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E9C" w:rsidRDefault="00733E9C" w:rsidP="00733E9C">
      <w:pPr>
        <w:pStyle w:val="1"/>
        <w:numPr>
          <w:ilvl w:val="0"/>
          <w:numId w:val="0"/>
        </w:numPr>
        <w:ind w:left="2380"/>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310497500"/>
      <w:bookmarkStart w:id="23" w:name="_Toc345839236"/>
      <w:bookmarkStart w:id="24" w:name="_Toc357521470"/>
      <w:bookmarkStart w:id="25" w:name="_Toc354319286"/>
      <w:bookmarkStart w:id="26" w:name="_Toc357521692"/>
      <w:r>
        <w:rPr>
          <w:rFonts w:hint="eastAsia"/>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733E9C" w:rsidRDefault="00733E9C" w:rsidP="00733E9C">
      <w:pPr>
        <w:pStyle w:val="1"/>
        <w:overflowPunct w:val="0"/>
        <w:autoSpaceDE w:val="0"/>
        <w:autoSpaceDN w:val="0"/>
        <w:ind w:left="2381" w:hanging="2381"/>
      </w:pPr>
      <w:bookmarkStart w:id="27" w:name="_Toc524892368"/>
      <w:bookmarkStart w:id="28" w:name="_Toc524895638"/>
      <w:bookmarkStart w:id="29" w:name="_Toc524896184"/>
      <w:bookmarkStart w:id="30" w:name="_Toc524896214"/>
      <w:bookmarkStart w:id="31" w:name="_Toc524902720"/>
      <w:bookmarkStart w:id="32" w:name="_Toc525066139"/>
      <w:bookmarkStart w:id="33" w:name="_Toc525070829"/>
      <w:bookmarkStart w:id="34" w:name="_Toc525938369"/>
      <w:bookmarkStart w:id="35" w:name="_Toc525939217"/>
      <w:bookmarkStart w:id="36" w:name="_Toc525939722"/>
      <w:bookmarkStart w:id="37" w:name="_Toc529218256"/>
      <w:bookmarkStart w:id="38" w:name="_Toc529222679"/>
      <w:bookmarkStart w:id="39" w:name="_Toc529223101"/>
      <w:bookmarkStart w:id="40" w:name="_Toc529223852"/>
      <w:bookmarkStart w:id="41" w:name="_Toc529228248"/>
      <w:bookmarkStart w:id="42" w:name="_Toc2400384"/>
      <w:bookmarkStart w:id="43" w:name="_Toc4316179"/>
      <w:bookmarkStart w:id="44" w:name="_Toc4473320"/>
      <w:bookmarkStart w:id="45" w:name="_Toc69556887"/>
      <w:bookmarkStart w:id="46" w:name="_Toc69556936"/>
      <w:bookmarkStart w:id="47" w:name="_Toc69609810"/>
      <w:bookmarkStart w:id="48" w:name="_Toc70241806"/>
      <w:bookmarkStart w:id="49" w:name="_Toc70242195"/>
      <w:bookmarkStart w:id="50" w:name="_Toc310497502"/>
      <w:bookmarkStart w:id="51" w:name="_Toc345839238"/>
      <w:bookmarkStart w:id="52" w:name="_Toc357521472"/>
      <w:r>
        <w:rPr>
          <w:rFonts w:hint="eastAsia"/>
        </w:rPr>
        <w:t>案　　由：</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hint="eastAsia"/>
          <w:bCs w:val="0"/>
        </w:rPr>
        <w:t>近年來家庭結構轉變，兒少受虐通報人數遽增，重大兒虐致死案例亦層出不窮；究各地方政府接獲通報後，於危機處理階段之調查、評估、處置及督導等機制是否周全？家庭處遇計畫是否完善？兒少保護社工人力配置是否充足？有無接受相關訓練，具體評估判斷及應變處理等能力？能否期待得以保護兒少避免不法侵害？均有通盤深入瞭解之必要</w:t>
      </w:r>
      <w:r w:rsidRPr="000B5FB6">
        <w:rPr>
          <w:rFonts w:hint="eastAsia"/>
          <w:bCs w:val="0"/>
        </w:rPr>
        <w:t>乙案</w:t>
      </w:r>
      <w:r>
        <w:rPr>
          <w:rFonts w:hint="eastAsia"/>
        </w:rPr>
        <w:t>。</w:t>
      </w:r>
      <w:bookmarkEnd w:id="50"/>
      <w:bookmarkEnd w:id="51"/>
      <w:bookmarkEnd w:id="52"/>
    </w:p>
    <w:p w:rsidR="00733E9C" w:rsidRPr="00733E9C" w:rsidRDefault="00733E9C" w:rsidP="00D032A4">
      <w:pPr>
        <w:overflowPunct w:val="0"/>
        <w:autoSpaceDE w:val="0"/>
        <w:autoSpaceDN w:val="0"/>
      </w:pPr>
    </w:p>
    <w:p w:rsidR="00D032A4" w:rsidRDefault="00D032A4" w:rsidP="00D032A4">
      <w:pPr>
        <w:pStyle w:val="1"/>
        <w:overflowPunct w:val="0"/>
        <w:autoSpaceDE w:val="0"/>
        <w:autoSpaceDN w:val="0"/>
        <w:ind w:left="2380" w:hanging="2380"/>
      </w:pPr>
      <w:r>
        <w:rPr>
          <w:rFonts w:hint="eastAsia"/>
        </w:rPr>
        <w:t>調查意見：</w:t>
      </w:r>
      <w:bookmarkEnd w:id="25"/>
      <w:bookmarkEnd w:id="26"/>
    </w:p>
    <w:p w:rsidR="00D032A4" w:rsidRDefault="00D032A4" w:rsidP="00D032A4">
      <w:pPr>
        <w:pStyle w:val="1"/>
        <w:numPr>
          <w:ilvl w:val="0"/>
          <w:numId w:val="0"/>
        </w:numPr>
        <w:overflowPunct w:val="0"/>
        <w:autoSpaceDE w:val="0"/>
        <w:autoSpaceDN w:val="0"/>
        <w:ind w:leftChars="200" w:left="680"/>
      </w:pPr>
      <w:r>
        <w:rPr>
          <w:rFonts w:hint="eastAsia"/>
        </w:rPr>
        <w:t xml:space="preserve">    </w:t>
      </w:r>
      <w:bookmarkStart w:id="53" w:name="_Toc353890250"/>
      <w:bookmarkStart w:id="54" w:name="_Toc354041902"/>
      <w:bookmarkStart w:id="55" w:name="_Toc354051425"/>
      <w:bookmarkStart w:id="56" w:name="_Toc354064980"/>
      <w:bookmarkStart w:id="57" w:name="_Toc354065015"/>
      <w:bookmarkStart w:id="58" w:name="_Toc354138537"/>
      <w:bookmarkStart w:id="59" w:name="_Toc354319287"/>
      <w:bookmarkStart w:id="60" w:name="_Toc354518072"/>
      <w:bookmarkStart w:id="61" w:name="_Toc356419630"/>
      <w:bookmarkStart w:id="62" w:name="_Toc356671063"/>
      <w:bookmarkStart w:id="63" w:name="_Toc356748823"/>
      <w:bookmarkStart w:id="64" w:name="_Toc357182546"/>
      <w:bookmarkStart w:id="65" w:name="_Toc357411299"/>
      <w:bookmarkStart w:id="66" w:name="_Toc357414835"/>
      <w:bookmarkStart w:id="67" w:name="_Toc357430244"/>
      <w:bookmarkStart w:id="68" w:name="_Toc357521693"/>
      <w:bookmarkStart w:id="69" w:name="_Toc256437745"/>
      <w:r>
        <w:rPr>
          <w:rFonts w:hint="eastAsia"/>
          <w:bCs w:val="0"/>
        </w:rPr>
        <w:t>兒童及少年為人類之珍寶、國家未來最重要之人力資本，尤其在</w:t>
      </w:r>
      <w:r w:rsidRPr="0003148C">
        <w:rPr>
          <w:rFonts w:hAnsi="標楷體" w:hint="eastAsia"/>
        </w:rPr>
        <w:t>少子</w:t>
      </w:r>
      <w:r>
        <w:rPr>
          <w:rFonts w:hAnsi="標楷體" w:hint="eastAsia"/>
        </w:rPr>
        <w:t>女</w:t>
      </w:r>
      <w:r w:rsidRPr="0003148C">
        <w:rPr>
          <w:rFonts w:hAnsi="標楷體" w:hint="eastAsia"/>
        </w:rPr>
        <w:t>化</w:t>
      </w:r>
      <w:r>
        <w:rPr>
          <w:rFonts w:hAnsi="標楷體" w:hint="eastAsia"/>
        </w:rPr>
        <w:t>之</w:t>
      </w:r>
      <w:r w:rsidRPr="0003148C">
        <w:rPr>
          <w:rFonts w:hAnsi="標楷體" w:hint="eastAsia"/>
        </w:rPr>
        <w:t>趨勢下，兒童</w:t>
      </w:r>
      <w:r>
        <w:rPr>
          <w:rFonts w:hAnsi="標楷體" w:hint="eastAsia"/>
        </w:rPr>
        <w:t>少年</w:t>
      </w:r>
      <w:r w:rsidRPr="0003148C">
        <w:rPr>
          <w:rFonts w:hAnsi="標楷體" w:hint="eastAsia"/>
        </w:rPr>
        <w:t>更成為國家競爭力</w:t>
      </w:r>
      <w:r>
        <w:rPr>
          <w:rFonts w:hAnsi="標楷體" w:hint="eastAsia"/>
        </w:rPr>
        <w:t>之</w:t>
      </w:r>
      <w:r w:rsidRPr="0003148C">
        <w:rPr>
          <w:rFonts w:hAnsi="標楷體" w:hint="eastAsia"/>
        </w:rPr>
        <w:t>關鍵，決定國家發展</w:t>
      </w:r>
      <w:r>
        <w:rPr>
          <w:rFonts w:hAnsi="標楷體" w:hint="eastAsia"/>
        </w:rPr>
        <w:t>之</w:t>
      </w:r>
      <w:r w:rsidRPr="0003148C">
        <w:rPr>
          <w:rFonts w:hAnsi="標楷體" w:hint="eastAsia"/>
        </w:rPr>
        <w:t>願景</w:t>
      </w:r>
      <w:r>
        <w:rPr>
          <w:rFonts w:hAnsi="標楷體" w:hint="eastAsia"/>
        </w:rPr>
        <w:t>。</w:t>
      </w:r>
      <w:r>
        <w:rPr>
          <w:rFonts w:hint="eastAsia"/>
          <w:bCs w:val="0"/>
        </w:rPr>
        <w:t>按</w:t>
      </w:r>
      <w:r w:rsidRPr="00DA2A81">
        <w:rPr>
          <w:rFonts w:ascii="細明體" w:eastAsia="細明體" w:hAnsi="細明體" w:cs="細明體" w:hint="eastAsia"/>
          <w:sz w:val="23"/>
          <w:szCs w:val="23"/>
        </w:rPr>
        <w:t>「</w:t>
      </w:r>
      <w:r w:rsidRPr="00DA2A81">
        <w:rPr>
          <w:rFonts w:hAnsi="Times New Roman" w:hint="eastAsia"/>
          <w:szCs w:val="20"/>
        </w:rPr>
        <w:t>公民與政治權利國際公約</w:t>
      </w:r>
      <w:r w:rsidRPr="00DA2A81">
        <w:rPr>
          <w:rFonts w:ascii="細明體" w:eastAsia="細明體" w:hAnsi="細明體" w:cs="細明體" w:hint="eastAsia"/>
          <w:sz w:val="23"/>
          <w:szCs w:val="23"/>
        </w:rPr>
        <w:t>」</w:t>
      </w:r>
      <w:r w:rsidRPr="00DA2A81">
        <w:rPr>
          <w:rFonts w:hAnsi="Times New Roman" w:hint="eastAsia"/>
          <w:szCs w:val="20"/>
        </w:rPr>
        <w:t>第24條規定略以：所有兒童有權享受家庭、社會及國家為其未成年身分給予之必需保護措施，不因種族、膚色、性別、語言、宗教、</w:t>
      </w:r>
      <w:r w:rsidRPr="008E01C4">
        <w:rPr>
          <w:rFonts w:hint="eastAsia"/>
        </w:rPr>
        <w:t>民族</w:t>
      </w:r>
      <w:r w:rsidRPr="00DA2A81">
        <w:rPr>
          <w:rFonts w:hAnsi="Times New Roman" w:hint="eastAsia"/>
          <w:szCs w:val="20"/>
        </w:rPr>
        <w:t>本源或社會階級、財產、或出生而受歧視。復按</w:t>
      </w:r>
      <w:r>
        <w:rPr>
          <w:rFonts w:hint="eastAsia"/>
        </w:rPr>
        <w:t>「經濟社會文化權利國際公約」</w:t>
      </w:r>
      <w:r w:rsidRPr="00DA2A81">
        <w:rPr>
          <w:rFonts w:hAnsi="Times New Roman" w:hint="eastAsia"/>
          <w:szCs w:val="20"/>
        </w:rPr>
        <w:t>第10條規定略以：所有兒童及少年應有特種措施予以保護與協助，不得因出生或其他關係而受任何歧視；兒童及青年應有保障、免受經濟及社會剝削。</w:t>
      </w:r>
      <w:r>
        <w:rPr>
          <w:rFonts w:hint="eastAsia"/>
        </w:rPr>
        <w:t>我國於98年4月22日公布，並</w:t>
      </w:r>
      <w:r>
        <w:t>自</w:t>
      </w:r>
      <w:r>
        <w:rPr>
          <w:rFonts w:hint="eastAsia"/>
        </w:rPr>
        <w:t>98</w:t>
      </w:r>
      <w:r>
        <w:t>年</w:t>
      </w:r>
      <w:r>
        <w:rPr>
          <w:rFonts w:hint="eastAsia"/>
        </w:rPr>
        <w:t>12</w:t>
      </w:r>
      <w:r>
        <w:t>月</w:t>
      </w:r>
      <w:r>
        <w:rPr>
          <w:rFonts w:hint="eastAsia"/>
        </w:rPr>
        <w:t>10</w:t>
      </w:r>
      <w:r>
        <w:t>日施行</w:t>
      </w:r>
      <w:r>
        <w:rPr>
          <w:rFonts w:hint="eastAsia"/>
        </w:rPr>
        <w:t>之「公民與政治權利國際公約及經濟社會文化權利國際公約施行法」</w:t>
      </w:r>
      <w:r w:rsidR="00EC0557">
        <w:rPr>
          <w:rFonts w:hAnsi="標楷體" w:hint="eastAsia"/>
        </w:rPr>
        <w:t>(</w:t>
      </w:r>
      <w:r>
        <w:rPr>
          <w:rFonts w:hAnsi="標楷體" w:hint="eastAsia"/>
        </w:rPr>
        <w:t>以下簡稱兩公約施行法</w:t>
      </w:r>
      <w:r w:rsidR="00EC0557">
        <w:rPr>
          <w:rFonts w:hAnsi="標楷體" w:hint="eastAsia"/>
        </w:rPr>
        <w:t>)</w:t>
      </w:r>
      <w:r>
        <w:rPr>
          <w:rFonts w:hint="eastAsia"/>
        </w:rPr>
        <w:t>第2條規定：「</w:t>
      </w:r>
      <w:r>
        <w:t>兩公約所揭示保障人權之規定，具有國內法律之效力。</w:t>
      </w:r>
      <w:r>
        <w:rPr>
          <w:rFonts w:hint="eastAsia"/>
        </w:rPr>
        <w:t>」故政府亟應落實首揭原則，保障兒童及少年之權益與福祉。</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D032A4" w:rsidRDefault="00D032A4" w:rsidP="00D032A4">
      <w:pPr>
        <w:pStyle w:val="1"/>
        <w:numPr>
          <w:ilvl w:val="0"/>
          <w:numId w:val="0"/>
        </w:numPr>
        <w:overflowPunct w:val="0"/>
        <w:autoSpaceDE w:val="0"/>
        <w:autoSpaceDN w:val="0"/>
        <w:ind w:leftChars="200" w:left="680" w:firstLineChars="200" w:firstLine="680"/>
        <w:rPr>
          <w:bCs w:val="0"/>
        </w:rPr>
      </w:pPr>
      <w:bookmarkStart w:id="70" w:name="_Toc353890251"/>
      <w:bookmarkStart w:id="71" w:name="_Toc354041903"/>
      <w:bookmarkStart w:id="72" w:name="_Toc354051426"/>
      <w:bookmarkStart w:id="73" w:name="_Toc354064981"/>
      <w:bookmarkStart w:id="74" w:name="_Toc354065016"/>
      <w:bookmarkStart w:id="75" w:name="_Toc354138538"/>
      <w:bookmarkStart w:id="76" w:name="_Toc354319288"/>
      <w:bookmarkStart w:id="77" w:name="_Toc354518073"/>
      <w:bookmarkStart w:id="78" w:name="_Toc356419631"/>
      <w:bookmarkStart w:id="79" w:name="_Toc356671064"/>
      <w:bookmarkStart w:id="80" w:name="_Toc356748824"/>
      <w:bookmarkStart w:id="81" w:name="_Toc357182547"/>
      <w:bookmarkStart w:id="82" w:name="_Toc357411300"/>
      <w:bookmarkStart w:id="83" w:name="_Toc357414836"/>
      <w:bookmarkStart w:id="84" w:name="_Toc357430245"/>
      <w:bookmarkStart w:id="85" w:name="_Toc357521694"/>
      <w:r>
        <w:rPr>
          <w:rFonts w:hint="eastAsia"/>
        </w:rPr>
        <w:t>此外，</w:t>
      </w:r>
      <w:r>
        <w:rPr>
          <w:rFonts w:hint="eastAsia"/>
          <w:bCs w:val="0"/>
        </w:rPr>
        <w:t>聯合國於1989年通過之「兒童權利公約」</w:t>
      </w:r>
      <w:r w:rsidRPr="003D05F0">
        <w:rPr>
          <w:rStyle w:val="af4"/>
          <w:bCs w:val="0"/>
          <w:sz w:val="28"/>
          <w:szCs w:val="28"/>
        </w:rPr>
        <w:footnoteReference w:id="1"/>
      </w:r>
      <w:r>
        <w:rPr>
          <w:rFonts w:hint="eastAsia"/>
          <w:bCs w:val="0"/>
        </w:rPr>
        <w:t>，</w:t>
      </w:r>
      <w:r w:rsidRPr="00B92C16">
        <w:lastRenderedPageBreak/>
        <w:t>乃</w:t>
      </w:r>
      <w:r>
        <w:rPr>
          <w:rFonts w:hint="eastAsia"/>
        </w:rPr>
        <w:t>是</w:t>
      </w:r>
      <w:r w:rsidRPr="00B92C16">
        <w:t>國際人權法上保障兒童人權之基本規範</w:t>
      </w:r>
      <w:r w:rsidRPr="00B92C16">
        <w:rPr>
          <w:rFonts w:hint="eastAsia"/>
        </w:rPr>
        <w:t>，我國為</w:t>
      </w:r>
      <w:r w:rsidRPr="00B92C16">
        <w:t>表達踐行該公約之決心，政府</w:t>
      </w:r>
      <w:r w:rsidRPr="00B92C16">
        <w:rPr>
          <w:rFonts w:hint="eastAsia"/>
        </w:rPr>
        <w:t>曾於84年</w:t>
      </w:r>
      <w:r w:rsidRPr="00B92C16">
        <w:t>正式對外</w:t>
      </w:r>
      <w:r w:rsidRPr="00B92C16">
        <w:rPr>
          <w:rFonts w:hAnsi="標楷體" w:cs="Arial"/>
        </w:rPr>
        <w:t>宣示</w:t>
      </w:r>
      <w:r w:rsidRPr="00B92C16">
        <w:t>尊重公約之精神與原則</w:t>
      </w:r>
      <w:r>
        <w:rPr>
          <w:rFonts w:hint="eastAsia"/>
        </w:rPr>
        <w:t>，該公約</w:t>
      </w:r>
      <w:r>
        <w:rPr>
          <w:rFonts w:hint="eastAsia"/>
          <w:bCs w:val="0"/>
        </w:rPr>
        <w:t>第19條亦揭示：「簽約國應採取一切立法、行政、社會與教育措施來防止兒童在其父母、</w:t>
      </w:r>
      <w:r w:rsidRPr="00DE018D">
        <w:rPr>
          <w:rFonts w:hint="eastAsia"/>
        </w:rPr>
        <w:t>法定監護人或其他照顧兒童之人照顧時</w:t>
      </w:r>
      <w:r>
        <w:rPr>
          <w:rFonts w:hint="eastAsia"/>
          <w:bCs w:val="0"/>
        </w:rPr>
        <w:t>，遭受身心脅迫、傷害</w:t>
      </w:r>
      <w:r w:rsidRPr="00DE018D">
        <w:rPr>
          <w:rFonts w:hAnsi="Times New Roman" w:hint="eastAsia"/>
          <w:szCs w:val="20"/>
        </w:rPr>
        <w:t>或虐待、遺棄或疏忽之對待以及包括性強暴的不當待遇</w:t>
      </w:r>
      <w:r>
        <w:rPr>
          <w:rFonts w:hint="eastAsia"/>
          <w:bCs w:val="0"/>
        </w:rPr>
        <w:t>或剝削。」復據</w:t>
      </w:r>
      <w:r w:rsidRPr="008F716F">
        <w:t>兒童及少年福利</w:t>
      </w:r>
      <w:r>
        <w:rPr>
          <w:rFonts w:hint="eastAsia"/>
        </w:rPr>
        <w:t>與權益保障</w:t>
      </w:r>
      <w:r w:rsidRPr="008F716F">
        <w:t>法</w:t>
      </w:r>
      <w:r>
        <w:rPr>
          <w:rFonts w:hint="eastAsia"/>
        </w:rPr>
        <w:t>第5條規定：</w:t>
      </w:r>
      <w:r w:rsidRPr="000D20E4">
        <w:rPr>
          <w:rFonts w:hint="eastAsia"/>
          <w:szCs w:val="32"/>
        </w:rPr>
        <w:t>政府及公私立機構、團體處理兒童及少年相關事務時，應以兒童及少年之最佳利益為優先考量；有關其保護及救助，並應優先處理</w:t>
      </w:r>
      <w:r>
        <w:rPr>
          <w:rFonts w:hint="eastAsia"/>
          <w:szCs w:val="32"/>
        </w:rPr>
        <w:t>；兒童及少年之權益受到不法侵害時，政府應予適當之協助及保護</w:t>
      </w:r>
      <w:r w:rsidRPr="000D20E4">
        <w:rPr>
          <w:rFonts w:hint="eastAsia"/>
          <w:szCs w:val="32"/>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D032A4" w:rsidRDefault="00D032A4" w:rsidP="00D032A4">
      <w:pPr>
        <w:pStyle w:val="1"/>
        <w:numPr>
          <w:ilvl w:val="0"/>
          <w:numId w:val="0"/>
        </w:numPr>
        <w:overflowPunct w:val="0"/>
        <w:autoSpaceDE w:val="0"/>
        <w:autoSpaceDN w:val="0"/>
        <w:ind w:leftChars="200" w:left="680" w:firstLineChars="200" w:firstLine="680"/>
        <w:rPr>
          <w:bCs w:val="0"/>
        </w:rPr>
      </w:pPr>
      <w:bookmarkStart w:id="86" w:name="_Toc353890252"/>
      <w:bookmarkStart w:id="87" w:name="_Toc354041904"/>
      <w:bookmarkStart w:id="88" w:name="_Toc354051427"/>
      <w:bookmarkStart w:id="89" w:name="_Toc354064982"/>
      <w:bookmarkStart w:id="90" w:name="_Toc354065017"/>
      <w:bookmarkStart w:id="91" w:name="_Toc354138539"/>
      <w:bookmarkStart w:id="92" w:name="_Toc354319289"/>
      <w:bookmarkStart w:id="93" w:name="_Toc354518074"/>
      <w:bookmarkStart w:id="94" w:name="_Toc356419632"/>
      <w:bookmarkStart w:id="95" w:name="_Toc356671065"/>
      <w:bookmarkStart w:id="96" w:name="_Toc356748825"/>
      <w:bookmarkStart w:id="97" w:name="_Toc357182548"/>
      <w:bookmarkStart w:id="98" w:name="_Toc357411301"/>
      <w:bookmarkStart w:id="99" w:name="_Toc357414837"/>
      <w:bookmarkStart w:id="100" w:name="_Toc357430246"/>
      <w:bookmarkStart w:id="101" w:name="_Toc357521695"/>
      <w:r>
        <w:rPr>
          <w:rFonts w:hint="eastAsia"/>
        </w:rPr>
        <w:t>再據民國</w:t>
      </w:r>
      <w:r w:rsidR="00EC0557">
        <w:rPr>
          <w:rFonts w:hint="eastAsia"/>
        </w:rPr>
        <w:t>(</w:t>
      </w:r>
      <w:r>
        <w:rPr>
          <w:rFonts w:hint="eastAsia"/>
        </w:rPr>
        <w:t>下同</w:t>
      </w:r>
      <w:r w:rsidR="00EC0557">
        <w:rPr>
          <w:rFonts w:hint="eastAsia"/>
        </w:rPr>
        <w:t>)</w:t>
      </w:r>
      <w:r>
        <w:rPr>
          <w:rFonts w:hint="eastAsia"/>
        </w:rPr>
        <w:t>93年2月13日行政院修正核定之「社會福利政策綱領」，揭示政府與社會應協力營造有利於兒童與少年身心健全發展之家庭、學校、社區及社會環境。</w:t>
      </w:r>
      <w:bookmarkEnd w:id="69"/>
      <w:r w:rsidRPr="00E32B31">
        <w:rPr>
          <w:rFonts w:hint="eastAsia"/>
          <w:bCs w:val="0"/>
        </w:rPr>
        <w:t>101年1月9日修正</w:t>
      </w:r>
      <w:r>
        <w:rPr>
          <w:rFonts w:hint="eastAsia"/>
          <w:bCs w:val="0"/>
        </w:rPr>
        <w:t>之</w:t>
      </w:r>
      <w:r>
        <w:rPr>
          <w:rFonts w:hint="eastAsia"/>
        </w:rPr>
        <w:t>「社會福利政策綱領」，更進一步闡述</w:t>
      </w:r>
      <w:r w:rsidRPr="00E32B31">
        <w:rPr>
          <w:rFonts w:hint="eastAsia"/>
          <w:bCs w:val="0"/>
        </w:rPr>
        <w:t>兒童與少年其家庭或照顧者若有經濟、社會與心理支持、衛生醫療、及其他有關家庭功能發揮之需求時，政府應給予協助</w:t>
      </w:r>
      <w:r>
        <w:rPr>
          <w:rFonts w:hint="eastAsia"/>
          <w:bCs w:val="0"/>
        </w:rPr>
        <w:t>；</w:t>
      </w:r>
      <w:r w:rsidRPr="00E32B31">
        <w:rPr>
          <w:rFonts w:hint="eastAsia"/>
          <w:bCs w:val="0"/>
        </w:rPr>
        <w:t>當原生家庭不利於兒童與少年的身心健全發展時，政府應保護之，並提供適當之照顧或安置資源，以利其健康成長</w:t>
      </w:r>
      <w:r>
        <w:rPr>
          <w:rFonts w:hint="eastAsia"/>
          <w:bCs w:val="0"/>
        </w:rPr>
        <w:t>。足見從國際重要公約至我國相關法律及政策綱領，均已明確揭示政府應落實兒童及少年</w:t>
      </w:r>
      <w:r>
        <w:rPr>
          <w:bCs w:val="0"/>
        </w:rPr>
        <w:t>保護</w:t>
      </w:r>
      <w:r>
        <w:rPr>
          <w:rFonts w:hint="eastAsia"/>
          <w:bCs w:val="0"/>
        </w:rPr>
        <w:t>工作，以確保每位兒童及少年均能在安全無虞之環境中成長。</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D032A4" w:rsidRDefault="00D032A4" w:rsidP="00D032A4">
      <w:pPr>
        <w:pStyle w:val="1"/>
        <w:numPr>
          <w:ilvl w:val="0"/>
          <w:numId w:val="0"/>
        </w:numPr>
        <w:kinsoku/>
        <w:overflowPunct w:val="0"/>
        <w:topLinePunct/>
        <w:autoSpaceDE w:val="0"/>
        <w:autoSpaceDN w:val="0"/>
        <w:ind w:leftChars="200" w:left="680" w:firstLineChars="200" w:firstLine="680"/>
        <w:rPr>
          <w:rFonts w:hAnsi="標楷體"/>
        </w:rPr>
      </w:pPr>
      <w:bookmarkStart w:id="102" w:name="_Toc353890253"/>
      <w:bookmarkStart w:id="103" w:name="_Toc354041905"/>
      <w:bookmarkStart w:id="104" w:name="_Toc354051428"/>
      <w:bookmarkStart w:id="105" w:name="_Toc354064983"/>
      <w:bookmarkStart w:id="106" w:name="_Toc354065018"/>
      <w:bookmarkStart w:id="107" w:name="_Toc354138540"/>
      <w:bookmarkStart w:id="108" w:name="_Toc354319290"/>
      <w:bookmarkStart w:id="109" w:name="_Toc354518075"/>
      <w:bookmarkStart w:id="110" w:name="_Toc356419633"/>
      <w:bookmarkStart w:id="111" w:name="_Toc356671066"/>
      <w:bookmarkStart w:id="112" w:name="_Toc356748826"/>
      <w:bookmarkStart w:id="113" w:name="_Toc357182549"/>
      <w:bookmarkStart w:id="114" w:name="_Toc357411302"/>
      <w:bookmarkStart w:id="115" w:name="_Toc357414838"/>
      <w:bookmarkStart w:id="116" w:name="_Toc357430247"/>
      <w:bookmarkStart w:id="117" w:name="_Toc357521696"/>
      <w:r>
        <w:rPr>
          <w:rFonts w:hint="eastAsia"/>
          <w:bCs w:val="0"/>
        </w:rPr>
        <w:t>98年間本院鑑於當時</w:t>
      </w:r>
      <w:r w:rsidRPr="00E32B31">
        <w:rPr>
          <w:rFonts w:hint="eastAsia"/>
          <w:bCs w:val="0"/>
        </w:rPr>
        <w:t>臺灣虐童事件頻傳</w:t>
      </w:r>
      <w:r>
        <w:rPr>
          <w:rFonts w:hint="eastAsia"/>
          <w:bCs w:val="0"/>
        </w:rPr>
        <w:t>，曾就政府所採取之兒童保護防治相關作為，進行通盤性之調查</w:t>
      </w:r>
      <w:r>
        <w:rPr>
          <w:rStyle w:val="af4"/>
        </w:rPr>
        <w:footnoteReference w:id="2"/>
      </w:r>
      <w:r>
        <w:rPr>
          <w:rFonts w:hint="eastAsia"/>
          <w:bCs w:val="0"/>
        </w:rPr>
        <w:t>，並於完成調查後將九大項調查意見函請</w:t>
      </w:r>
      <w:r>
        <w:rPr>
          <w:rFonts w:hint="eastAsia"/>
        </w:rPr>
        <w:t>行政院督促所屬確實檢討改進。惟</w:t>
      </w:r>
      <w:r>
        <w:rPr>
          <w:rFonts w:hint="eastAsia"/>
          <w:bCs w:val="0"/>
        </w:rPr>
        <w:t>近年來家庭結構轉變，兒少受虐通報人數持續增加，兒虐案例仍然層出不窮，嗣後本院就重</w:t>
      </w:r>
      <w:r>
        <w:rPr>
          <w:rFonts w:hint="eastAsia"/>
          <w:bCs w:val="0"/>
        </w:rPr>
        <w:lastRenderedPageBreak/>
        <w:t>大兒虐案件亦</w:t>
      </w:r>
      <w:r w:rsidR="003F4146">
        <w:rPr>
          <w:rFonts w:hint="eastAsia"/>
          <w:bCs w:val="0"/>
        </w:rPr>
        <w:t>進行</w:t>
      </w:r>
      <w:r>
        <w:rPr>
          <w:rFonts w:hint="eastAsia"/>
          <w:bCs w:val="0"/>
        </w:rPr>
        <w:t>調查，如</w:t>
      </w:r>
      <w:r>
        <w:rPr>
          <w:rFonts w:hint="eastAsia"/>
          <w:noProof/>
        </w:rPr>
        <w:t>98年11月間桃園縣1名</w:t>
      </w:r>
      <w:r>
        <w:rPr>
          <w:rFonts w:hint="eastAsia"/>
        </w:rPr>
        <w:t>陳姓角頭</w:t>
      </w:r>
      <w:r>
        <w:rPr>
          <w:rFonts w:hint="eastAsia"/>
          <w:noProof/>
        </w:rPr>
        <w:t>將其女陳童毆打致死案</w:t>
      </w:r>
      <w:r>
        <w:rPr>
          <w:rStyle w:val="af4"/>
          <w:noProof/>
        </w:rPr>
        <w:footnoteReference w:id="3"/>
      </w:r>
      <w:r>
        <w:rPr>
          <w:rFonts w:ascii="Times New Roman" w:hAnsi="Times New Roman" w:hint="eastAsia"/>
        </w:rPr>
        <w:t>；</w:t>
      </w:r>
      <w:r w:rsidRPr="002506C6">
        <w:rPr>
          <w:rFonts w:hAnsi="標楷體"/>
          <w:noProof/>
        </w:rPr>
        <w:t>99年4月19日</w:t>
      </w:r>
      <w:r>
        <w:rPr>
          <w:rFonts w:hAnsi="標楷體" w:hint="eastAsia"/>
          <w:noProof/>
        </w:rPr>
        <w:t>報載</w:t>
      </w:r>
      <w:r w:rsidRPr="002506C6">
        <w:rPr>
          <w:rFonts w:hAnsi="標楷體"/>
          <w:noProof/>
        </w:rPr>
        <w:t>南投縣</w:t>
      </w:r>
      <w:r>
        <w:rPr>
          <w:rFonts w:hAnsi="標楷體" w:hint="eastAsia"/>
          <w:noProof/>
        </w:rPr>
        <w:t>1</w:t>
      </w:r>
      <w:r w:rsidRPr="002506C6">
        <w:rPr>
          <w:rFonts w:hAnsi="標楷體"/>
          <w:noProof/>
        </w:rPr>
        <w:t>名國小六年級曹姓女童</w:t>
      </w:r>
      <w:r>
        <w:rPr>
          <w:rFonts w:hAnsi="標楷體" w:hint="eastAsia"/>
          <w:noProof/>
        </w:rPr>
        <w:t>遭其母親攜同於</w:t>
      </w:r>
      <w:r w:rsidRPr="002506C6">
        <w:rPr>
          <w:rFonts w:hAnsi="標楷體"/>
          <w:noProof/>
        </w:rPr>
        <w:t>清明節燒炭自殺</w:t>
      </w:r>
      <w:r>
        <w:rPr>
          <w:rFonts w:hint="eastAsia"/>
          <w:noProof/>
        </w:rPr>
        <w:t>案</w:t>
      </w:r>
      <w:r>
        <w:rPr>
          <w:rStyle w:val="af4"/>
          <w:rFonts w:ascii="Times New Roman" w:hAnsi="Times New Roman"/>
        </w:rPr>
        <w:footnoteReference w:id="4"/>
      </w:r>
      <w:r>
        <w:rPr>
          <w:rFonts w:ascii="Times New Roman" w:hAnsi="Times New Roman" w:hint="eastAsia"/>
        </w:rPr>
        <w:t>；</w:t>
      </w:r>
      <w:r w:rsidRPr="00A25956">
        <w:rPr>
          <w:rFonts w:hAnsi="標楷體" w:hint="eastAsia"/>
        </w:rPr>
        <w:t>99年8月高雄縣岡山鎮發生蘇姓婦女攜子跳樓自殺</w:t>
      </w:r>
      <w:r>
        <w:rPr>
          <w:rFonts w:hAnsi="標楷體" w:hint="eastAsia"/>
        </w:rPr>
        <w:t>案</w:t>
      </w:r>
      <w:r>
        <w:rPr>
          <w:rStyle w:val="af4"/>
          <w:rFonts w:ascii="Times New Roman" w:hAnsi="Times New Roman"/>
        </w:rPr>
        <w:footnoteReference w:id="5"/>
      </w:r>
      <w:r>
        <w:rPr>
          <w:rFonts w:ascii="Times New Roman" w:hAnsi="Times New Roman" w:hint="eastAsia"/>
        </w:rPr>
        <w:t>；</w:t>
      </w:r>
      <w:r w:rsidRPr="000C53CE">
        <w:rPr>
          <w:rFonts w:hAnsi="標楷體" w:hint="eastAsia"/>
        </w:rPr>
        <w:t>新北市</w:t>
      </w:r>
      <w:r>
        <w:rPr>
          <w:rFonts w:hAnsi="標楷體" w:hint="eastAsia"/>
        </w:rPr>
        <w:t>1</w:t>
      </w:r>
      <w:r w:rsidRPr="000C53CE">
        <w:rPr>
          <w:rFonts w:hAnsi="標楷體" w:hint="eastAsia"/>
        </w:rPr>
        <w:t>名林姓女童常遭其父母虐待毆打</w:t>
      </w:r>
      <w:r>
        <w:rPr>
          <w:rFonts w:hAnsi="標楷體" w:hint="eastAsia"/>
        </w:rPr>
        <w:t>卻</w:t>
      </w:r>
      <w:r w:rsidRPr="000C53CE">
        <w:rPr>
          <w:rFonts w:hAnsi="標楷體" w:hint="eastAsia"/>
        </w:rPr>
        <w:t>未獲妥善之保護安置</w:t>
      </w:r>
      <w:r>
        <w:rPr>
          <w:rFonts w:hAnsi="標楷體" w:hint="eastAsia"/>
        </w:rPr>
        <w:t>案</w:t>
      </w:r>
      <w:r>
        <w:rPr>
          <w:rStyle w:val="af4"/>
          <w:rFonts w:hAnsi="標楷體"/>
        </w:rPr>
        <w:footnoteReference w:id="6"/>
      </w:r>
      <w:r>
        <w:rPr>
          <w:rFonts w:hAnsi="標楷體" w:hint="eastAsia"/>
        </w:rPr>
        <w:t>；</w:t>
      </w:r>
      <w:r w:rsidRPr="003C31E6">
        <w:rPr>
          <w:rFonts w:hint="eastAsia"/>
          <w:color w:val="000000"/>
        </w:rPr>
        <w:t>新竹市社會處於100年4月下旬即獲知</w:t>
      </w:r>
      <w:r>
        <w:rPr>
          <w:rFonts w:hint="eastAsia"/>
          <w:color w:val="000000"/>
        </w:rPr>
        <w:t>1名</w:t>
      </w:r>
      <w:r w:rsidRPr="003C31E6">
        <w:rPr>
          <w:rFonts w:hint="eastAsia"/>
          <w:color w:val="000000"/>
        </w:rPr>
        <w:t>吳姓少婦虐女，卻未依規定處理，致其女</w:t>
      </w:r>
      <w:r>
        <w:rPr>
          <w:rFonts w:hint="eastAsia"/>
          <w:color w:val="000000"/>
        </w:rPr>
        <w:t>於</w:t>
      </w:r>
      <w:r w:rsidRPr="003C31E6">
        <w:rPr>
          <w:rFonts w:hint="eastAsia"/>
          <w:color w:val="000000"/>
        </w:rPr>
        <w:t>同年5月中旬遭虐</w:t>
      </w:r>
      <w:r>
        <w:rPr>
          <w:rFonts w:hint="eastAsia"/>
          <w:color w:val="000000"/>
        </w:rPr>
        <w:t>致死案</w:t>
      </w:r>
      <w:r>
        <w:rPr>
          <w:rStyle w:val="af4"/>
          <w:color w:val="000000"/>
        </w:rPr>
        <w:footnoteReference w:id="7"/>
      </w:r>
      <w:r>
        <w:rPr>
          <w:rFonts w:hint="eastAsia"/>
          <w:color w:val="000000"/>
        </w:rPr>
        <w:t>等。前揭案件之調查結果均凸顯地方政府社工人員多未於期限內完成調查處理，且欠缺危機敏感度、</w:t>
      </w:r>
      <w:r>
        <w:rPr>
          <w:rFonts w:hAnsi="標楷體" w:hint="eastAsia"/>
        </w:rPr>
        <w:t>評估與診斷</w:t>
      </w:r>
      <w:r w:rsidRPr="009F6695">
        <w:rPr>
          <w:rFonts w:hAnsi="標楷體"/>
        </w:rPr>
        <w:t>失誤、專業</w:t>
      </w:r>
      <w:r>
        <w:rPr>
          <w:rFonts w:hAnsi="標楷體" w:hint="eastAsia"/>
        </w:rPr>
        <w:t>能力</w:t>
      </w:r>
      <w:r w:rsidRPr="009F6695">
        <w:rPr>
          <w:rFonts w:hAnsi="標楷體"/>
        </w:rPr>
        <w:t>不足，</w:t>
      </w:r>
      <w:r>
        <w:rPr>
          <w:rFonts w:hAnsi="標楷體" w:hint="eastAsia"/>
        </w:rPr>
        <w:t>加以內部相關列管及督導機制嚴重不足，遂致</w:t>
      </w:r>
      <w:r w:rsidRPr="00C3294E">
        <w:rPr>
          <w:rFonts w:hAnsi="標楷體" w:hint="eastAsia"/>
        </w:rPr>
        <w:t>貽誤救援</w:t>
      </w:r>
      <w:r>
        <w:rPr>
          <w:rFonts w:hAnsi="標楷體" w:hint="eastAsia"/>
        </w:rPr>
        <w:t>契機</w:t>
      </w:r>
      <w:r w:rsidRPr="009F6695">
        <w:rPr>
          <w:rFonts w:hAnsi="標楷體" w:hint="eastAsia"/>
        </w:rPr>
        <w:t>等共通問題</w:t>
      </w:r>
      <w:r>
        <w:rPr>
          <w:rFonts w:hAnsi="標楷體" w:hint="eastAsia"/>
        </w:rPr>
        <w:t>，並經本院糾正相關機關及彈劾相關主管人員在案。</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532C23" w:rsidRDefault="00B67056" w:rsidP="00D032A4">
      <w:pPr>
        <w:pStyle w:val="1"/>
        <w:numPr>
          <w:ilvl w:val="0"/>
          <w:numId w:val="0"/>
        </w:numPr>
        <w:kinsoku/>
        <w:overflowPunct w:val="0"/>
        <w:topLinePunct/>
        <w:autoSpaceDE w:val="0"/>
        <w:autoSpaceDN w:val="0"/>
        <w:ind w:leftChars="200" w:left="680" w:firstLineChars="200" w:firstLine="680"/>
      </w:pPr>
      <w:bookmarkStart w:id="118" w:name="_Toc353890254"/>
      <w:bookmarkStart w:id="119" w:name="_Toc354041906"/>
      <w:bookmarkStart w:id="120" w:name="_Toc354051429"/>
      <w:bookmarkStart w:id="121" w:name="_Toc354064984"/>
      <w:bookmarkStart w:id="122" w:name="_Toc354065019"/>
      <w:bookmarkStart w:id="123" w:name="_Toc354138541"/>
      <w:bookmarkStart w:id="124" w:name="_Toc354319291"/>
      <w:bookmarkStart w:id="125" w:name="_Toc357411303"/>
      <w:bookmarkStart w:id="126" w:name="_Toc357414839"/>
      <w:bookmarkStart w:id="127" w:name="_Toc357430248"/>
      <w:bookmarkStart w:id="128" w:name="_Toc357521697"/>
      <w:bookmarkStart w:id="129" w:name="_Toc354518076"/>
      <w:bookmarkStart w:id="130" w:name="_Toc356419634"/>
      <w:bookmarkStart w:id="131" w:name="_Toc356671067"/>
      <w:bookmarkStart w:id="132" w:name="_Toc356748827"/>
      <w:bookmarkStart w:id="133" w:name="_Toc357182550"/>
      <w:r>
        <w:rPr>
          <w:rFonts w:hAnsi="標楷體" w:hint="eastAsia"/>
        </w:rPr>
        <w:t>本院</w:t>
      </w:r>
      <w:r w:rsidR="00D032A4">
        <w:rPr>
          <w:rFonts w:hAnsi="標楷體" w:hint="eastAsia"/>
        </w:rPr>
        <w:t>為避免類似情事再次發生，爰就各</w:t>
      </w:r>
      <w:r w:rsidR="00D032A4">
        <w:rPr>
          <w:rFonts w:hint="eastAsia"/>
          <w:bCs w:val="0"/>
        </w:rPr>
        <w:t>地方政府接獲通報後，於危機處理階段之調查、評估、處置及督導等機制是否周全？家庭處遇計畫是否完善？社工人力配置是否充足及有無接受適當之訓練？中央相關主管機關有無善盡監督之責</w:t>
      </w:r>
      <w:r w:rsidR="00D032A4">
        <w:rPr>
          <w:rFonts w:hAnsi="標楷體" w:hint="eastAsia"/>
          <w:bCs w:val="0"/>
        </w:rPr>
        <w:t>？</w:t>
      </w:r>
      <w:r>
        <w:rPr>
          <w:rFonts w:hint="eastAsia"/>
          <w:bCs w:val="0"/>
        </w:rPr>
        <w:t>進行</w:t>
      </w:r>
      <w:r w:rsidR="0084360F">
        <w:rPr>
          <w:rFonts w:hint="eastAsia"/>
          <w:bCs w:val="0"/>
        </w:rPr>
        <w:t>通案性之</w:t>
      </w:r>
      <w:r>
        <w:rPr>
          <w:rFonts w:hint="eastAsia"/>
          <w:bCs w:val="0"/>
        </w:rPr>
        <w:t>調查</w:t>
      </w:r>
      <w:r w:rsidR="00D032A4">
        <w:rPr>
          <w:rFonts w:hint="eastAsia"/>
          <w:bCs w:val="0"/>
        </w:rPr>
        <w:t>，</w:t>
      </w:r>
      <w:r w:rsidR="0084360F">
        <w:rPr>
          <w:rFonts w:hint="eastAsia"/>
          <w:bCs w:val="0"/>
        </w:rPr>
        <w:t>以</w:t>
      </w:r>
      <w:r w:rsidR="00D032A4">
        <w:rPr>
          <w:rFonts w:hint="eastAsia"/>
          <w:bCs w:val="0"/>
        </w:rPr>
        <w:t>深入瞭解中央及各地方政府規劃及執行兒童及少年保護業務之實際情形。</w:t>
      </w:r>
      <w:bookmarkEnd w:id="118"/>
      <w:bookmarkEnd w:id="119"/>
      <w:bookmarkEnd w:id="120"/>
      <w:bookmarkEnd w:id="121"/>
      <w:bookmarkEnd w:id="122"/>
      <w:bookmarkEnd w:id="123"/>
      <w:bookmarkEnd w:id="124"/>
      <w:r w:rsidR="00D032A4">
        <w:rPr>
          <w:rFonts w:hint="eastAsia"/>
          <w:bCs w:val="0"/>
        </w:rPr>
        <w:t>案經函請內政部及22個地方政府提供詳細之書面說明及卷證資料後，再</w:t>
      </w:r>
      <w:r w:rsidR="00D032A4">
        <w:rPr>
          <w:rFonts w:hint="eastAsia"/>
        </w:rPr>
        <w:t>分赴南投縣、花蓮縣、雲林縣、臺東縣、新北市、桃園縣、彰化縣、嘉義縣、基隆市、臺中市、臺南市、臺北市等12個地方政府進行實地訪查</w:t>
      </w:r>
      <w:r w:rsidR="00E93048">
        <w:rPr>
          <w:rFonts w:hint="eastAsia"/>
        </w:rPr>
        <w:t>，並邀請專家學者隨同訪查提供專業意見，</w:t>
      </w:r>
      <w:r w:rsidR="00532C23" w:rsidRPr="00532C23">
        <w:rPr>
          <w:rFonts w:hint="eastAsia"/>
        </w:rPr>
        <w:t>包括：</w:t>
      </w:r>
      <w:r w:rsidR="00532C23" w:rsidRPr="00532C23">
        <w:rPr>
          <w:rFonts w:hint="eastAsia"/>
          <w:szCs w:val="48"/>
        </w:rPr>
        <w:t>暨南大學社會政策與社會工作學系</w:t>
      </w:r>
      <w:r w:rsidR="00AE03D5">
        <w:rPr>
          <w:rFonts w:hint="eastAsia"/>
          <w:szCs w:val="48"/>
        </w:rPr>
        <w:t>汪○○</w:t>
      </w:r>
      <w:r w:rsidR="00532C23" w:rsidRPr="00532C23">
        <w:rPr>
          <w:rFonts w:hint="eastAsia"/>
          <w:szCs w:val="48"/>
        </w:rPr>
        <w:t>教授</w:t>
      </w:r>
      <w:r w:rsidR="00532C23" w:rsidRPr="00532C23">
        <w:rPr>
          <w:rFonts w:hint="eastAsia"/>
        </w:rPr>
        <w:t>、臺灣大學社會工作學系林</w:t>
      </w:r>
      <w:r w:rsidR="00AE03D5">
        <w:rPr>
          <w:rFonts w:hint="eastAsia"/>
          <w:szCs w:val="48"/>
        </w:rPr>
        <w:t>○○</w:t>
      </w:r>
      <w:r w:rsidR="00532C23" w:rsidRPr="00532C23">
        <w:rPr>
          <w:rFonts w:hint="eastAsia"/>
        </w:rPr>
        <w:t>教授、臺灣大學社會工作學系馮</w:t>
      </w:r>
      <w:r w:rsidR="00AE03D5">
        <w:rPr>
          <w:rFonts w:hint="eastAsia"/>
          <w:szCs w:val="48"/>
        </w:rPr>
        <w:t>○</w:t>
      </w:r>
      <w:r w:rsidR="00532C23" w:rsidRPr="00532C23">
        <w:rPr>
          <w:rFonts w:hint="eastAsia"/>
        </w:rPr>
        <w:t>教</w:t>
      </w:r>
      <w:r w:rsidR="00532C23" w:rsidRPr="00532C23">
        <w:rPr>
          <w:rFonts w:hint="eastAsia"/>
        </w:rPr>
        <w:lastRenderedPageBreak/>
        <w:t>授、東吳大學社會工作學系莫</w:t>
      </w:r>
      <w:r w:rsidR="00AE03D5">
        <w:rPr>
          <w:rFonts w:hint="eastAsia"/>
          <w:szCs w:val="48"/>
        </w:rPr>
        <w:t>○○</w:t>
      </w:r>
      <w:r w:rsidR="00532C23" w:rsidRPr="00532C23">
        <w:rPr>
          <w:rFonts w:hint="eastAsia"/>
        </w:rPr>
        <w:t>教授、師範大學社會工作研究所彭</w:t>
      </w:r>
      <w:r w:rsidR="00AE03D5">
        <w:rPr>
          <w:rFonts w:hint="eastAsia"/>
          <w:szCs w:val="48"/>
        </w:rPr>
        <w:t>○○</w:t>
      </w:r>
      <w:r w:rsidR="00532C23" w:rsidRPr="00532C23">
        <w:rPr>
          <w:rFonts w:hint="eastAsia"/>
        </w:rPr>
        <w:t>教授、輔仁大學社會工作學系劉</w:t>
      </w:r>
      <w:r w:rsidR="00AE03D5">
        <w:rPr>
          <w:rFonts w:hint="eastAsia"/>
          <w:szCs w:val="48"/>
        </w:rPr>
        <w:t>○○</w:t>
      </w:r>
      <w:r w:rsidR="00532C23" w:rsidRPr="00532C23">
        <w:rPr>
          <w:rFonts w:hint="eastAsia"/>
        </w:rPr>
        <w:t>教授、臺灣大學社會工作學系劉</w:t>
      </w:r>
      <w:r w:rsidR="00AE03D5">
        <w:rPr>
          <w:rFonts w:hint="eastAsia"/>
          <w:szCs w:val="48"/>
        </w:rPr>
        <w:t>○○</w:t>
      </w:r>
      <w:r w:rsidR="00532C23" w:rsidRPr="00532C23">
        <w:rPr>
          <w:rFonts w:hint="eastAsia"/>
        </w:rPr>
        <w:t>教授、屏東科技大學社會工作學系趙</w:t>
      </w:r>
      <w:r w:rsidR="00AE03D5">
        <w:rPr>
          <w:rFonts w:hint="eastAsia"/>
          <w:szCs w:val="48"/>
        </w:rPr>
        <w:t>○○</w:t>
      </w:r>
      <w:r w:rsidR="00532C23" w:rsidRPr="00532C23">
        <w:rPr>
          <w:rFonts w:hint="eastAsia"/>
        </w:rPr>
        <w:t>教授、臺灣大學社會工作學系鄭</w:t>
      </w:r>
      <w:r w:rsidR="00AE03D5">
        <w:rPr>
          <w:rFonts w:hint="eastAsia"/>
          <w:szCs w:val="48"/>
        </w:rPr>
        <w:t>○○</w:t>
      </w:r>
      <w:r w:rsidR="00532C23" w:rsidRPr="00532C23">
        <w:rPr>
          <w:rFonts w:hint="eastAsia"/>
        </w:rPr>
        <w:t>教授、慈濟大學社會工作學系賴</w:t>
      </w:r>
      <w:r w:rsidR="00AE03D5">
        <w:rPr>
          <w:rFonts w:hint="eastAsia"/>
          <w:szCs w:val="48"/>
        </w:rPr>
        <w:t>○○</w:t>
      </w:r>
      <w:r w:rsidR="00532C23" w:rsidRPr="00532C23">
        <w:rPr>
          <w:rFonts w:hint="eastAsia"/>
        </w:rPr>
        <w:t>教授</w:t>
      </w:r>
      <w:r w:rsidR="00532C23">
        <w:rPr>
          <w:rStyle w:val="af4"/>
        </w:rPr>
        <w:footnoteReference w:id="8"/>
      </w:r>
      <w:r w:rsidR="00D032A4">
        <w:rPr>
          <w:rFonts w:hint="eastAsia"/>
        </w:rPr>
        <w:t>。</w:t>
      </w:r>
      <w:bookmarkEnd w:id="125"/>
      <w:bookmarkEnd w:id="126"/>
      <w:bookmarkEnd w:id="127"/>
      <w:bookmarkEnd w:id="128"/>
    </w:p>
    <w:p w:rsidR="00D032A4" w:rsidRDefault="00351BEC" w:rsidP="00D032A4">
      <w:pPr>
        <w:pStyle w:val="1"/>
        <w:numPr>
          <w:ilvl w:val="0"/>
          <w:numId w:val="0"/>
        </w:numPr>
        <w:kinsoku/>
        <w:overflowPunct w:val="0"/>
        <w:topLinePunct/>
        <w:autoSpaceDE w:val="0"/>
        <w:autoSpaceDN w:val="0"/>
        <w:ind w:leftChars="200" w:left="680" w:firstLineChars="200" w:firstLine="680"/>
      </w:pPr>
      <w:bookmarkStart w:id="134" w:name="_Toc357411304"/>
      <w:bookmarkStart w:id="135" w:name="_Toc357414840"/>
      <w:bookmarkStart w:id="136" w:name="_Toc357430249"/>
      <w:bookmarkStart w:id="137" w:name="_Toc357521698"/>
      <w:r>
        <w:rPr>
          <w:rFonts w:hint="eastAsia"/>
        </w:rPr>
        <w:t>復於</w:t>
      </w:r>
      <w:r w:rsidRPr="0016007D">
        <w:rPr>
          <w:rFonts w:hAnsi="標楷體" w:hint="eastAsia"/>
          <w:color w:val="000000"/>
        </w:rPr>
        <w:t>完成</w:t>
      </w:r>
      <w:r w:rsidRPr="0016007D">
        <w:rPr>
          <w:rFonts w:hAnsi="標楷體"/>
          <w:color w:val="000000"/>
        </w:rPr>
        <w:t>一系列實地訪查後，</w:t>
      </w:r>
      <w:r w:rsidRPr="0016007D">
        <w:rPr>
          <w:rFonts w:hAnsi="標楷體" w:hint="eastAsia"/>
          <w:color w:val="000000"/>
        </w:rPr>
        <w:t>本案辦理4場約詢。第1場及第2場約詢為</w:t>
      </w:r>
      <w:r w:rsidRPr="0016007D">
        <w:rPr>
          <w:rFonts w:hAnsi="標楷體" w:hint="eastAsia"/>
        </w:rPr>
        <w:t>101年7月10日，分別詢問南投縣政府陳副縣長</w:t>
      </w:r>
      <w:r w:rsidR="00AE03D5">
        <w:rPr>
          <w:rFonts w:hint="eastAsia"/>
          <w:szCs w:val="48"/>
        </w:rPr>
        <w:t>○○</w:t>
      </w:r>
      <w:r w:rsidRPr="0016007D">
        <w:rPr>
          <w:rFonts w:hAnsi="標楷體" w:hint="eastAsia"/>
        </w:rPr>
        <w:t>暨相關主管及承辦人員；新北市政府侯副市長</w:t>
      </w:r>
      <w:r w:rsidR="00AE03D5">
        <w:rPr>
          <w:rFonts w:hint="eastAsia"/>
          <w:szCs w:val="48"/>
        </w:rPr>
        <w:t>○○</w:t>
      </w:r>
      <w:r w:rsidRPr="0016007D">
        <w:rPr>
          <w:rFonts w:hAnsi="標楷體" w:hint="eastAsia"/>
        </w:rPr>
        <w:t>暨相關主管及承辦人員。第3場約詢為</w:t>
      </w:r>
      <w:r>
        <w:rPr>
          <w:rFonts w:hAnsi="標楷體" w:hint="eastAsia"/>
        </w:rPr>
        <w:t>同年</w:t>
      </w:r>
      <w:r w:rsidRPr="0016007D">
        <w:rPr>
          <w:rFonts w:hAnsi="標楷體" w:hint="eastAsia"/>
        </w:rPr>
        <w:t>7月11日，出席人員包括：內政部兒童局張局長</w:t>
      </w:r>
      <w:r w:rsidR="00AE03D5">
        <w:rPr>
          <w:rFonts w:hint="eastAsia"/>
          <w:szCs w:val="48"/>
        </w:rPr>
        <w:t>○○</w:t>
      </w:r>
      <w:r w:rsidRPr="0016007D">
        <w:rPr>
          <w:rFonts w:hAnsi="標楷體" w:hint="eastAsia"/>
        </w:rPr>
        <w:t>、林組長</w:t>
      </w:r>
      <w:r w:rsidR="00AE03D5">
        <w:rPr>
          <w:rFonts w:hint="eastAsia"/>
          <w:szCs w:val="48"/>
        </w:rPr>
        <w:t>○○</w:t>
      </w:r>
      <w:r w:rsidRPr="0016007D">
        <w:rPr>
          <w:rFonts w:hAnsi="標楷體" w:hint="eastAsia"/>
        </w:rPr>
        <w:t>、內政部家庭暴力及性侵害防治委員會</w:t>
      </w:r>
      <w:r>
        <w:rPr>
          <w:rFonts w:hAnsi="標楷體" w:hint="eastAsia"/>
        </w:rPr>
        <w:t>(</w:t>
      </w:r>
      <w:r w:rsidRPr="0016007D">
        <w:rPr>
          <w:rFonts w:hAnsi="標楷體" w:hint="eastAsia"/>
        </w:rPr>
        <w:t>以下簡稱家防會</w:t>
      </w:r>
      <w:r>
        <w:rPr>
          <w:rFonts w:hAnsi="標楷體" w:hint="eastAsia"/>
        </w:rPr>
        <w:t>)</w:t>
      </w:r>
      <w:r w:rsidRPr="0016007D">
        <w:rPr>
          <w:rFonts w:hAnsi="標楷體" w:hint="eastAsia"/>
        </w:rPr>
        <w:t>郭組長</w:t>
      </w:r>
      <w:r w:rsidR="00AE03D5">
        <w:rPr>
          <w:rFonts w:hint="eastAsia"/>
          <w:szCs w:val="48"/>
        </w:rPr>
        <w:t>○○</w:t>
      </w:r>
      <w:r w:rsidRPr="0016007D">
        <w:rPr>
          <w:rFonts w:hAnsi="標楷體" w:hint="eastAsia"/>
        </w:rPr>
        <w:t>。第4場於</w:t>
      </w:r>
      <w:r>
        <w:rPr>
          <w:rFonts w:hAnsi="標楷體" w:hint="eastAsia"/>
        </w:rPr>
        <w:t>同年</w:t>
      </w:r>
      <w:r w:rsidRPr="0016007D">
        <w:rPr>
          <w:rFonts w:hAnsi="標楷體" w:hint="eastAsia"/>
        </w:rPr>
        <w:t>7月12日係跨部會約詢，出席人員包括：內政部曾常務次長</w:t>
      </w:r>
      <w:r w:rsidR="00AE03D5">
        <w:rPr>
          <w:rFonts w:hint="eastAsia"/>
          <w:szCs w:val="48"/>
        </w:rPr>
        <w:t>○○</w:t>
      </w:r>
      <w:r w:rsidRPr="0016007D">
        <w:rPr>
          <w:rFonts w:hAnsi="標楷體" w:hint="eastAsia"/>
        </w:rPr>
        <w:t>、兒童局張局長</w:t>
      </w:r>
      <w:r w:rsidR="00AE03D5">
        <w:rPr>
          <w:rFonts w:hint="eastAsia"/>
          <w:szCs w:val="48"/>
        </w:rPr>
        <w:t>○○</w:t>
      </w:r>
      <w:r w:rsidRPr="0016007D">
        <w:rPr>
          <w:rFonts w:hAnsi="標楷體" w:hint="eastAsia"/>
        </w:rPr>
        <w:t>、教育部陳常務次長</w:t>
      </w:r>
      <w:r w:rsidR="00AE03D5">
        <w:rPr>
          <w:rFonts w:hint="eastAsia"/>
          <w:szCs w:val="48"/>
        </w:rPr>
        <w:t>○○</w:t>
      </w:r>
      <w:r w:rsidRPr="0016007D">
        <w:rPr>
          <w:rFonts w:hAnsi="標楷體" w:hint="eastAsia"/>
        </w:rPr>
        <w:t>、衛生署林副署長</w:t>
      </w:r>
      <w:r w:rsidR="00AE03D5">
        <w:rPr>
          <w:rFonts w:hint="eastAsia"/>
          <w:szCs w:val="48"/>
        </w:rPr>
        <w:t>○○</w:t>
      </w:r>
      <w:r w:rsidRPr="0016007D">
        <w:rPr>
          <w:rFonts w:hAnsi="標楷體" w:hint="eastAsia"/>
        </w:rPr>
        <w:t>、行政院勞工委員會</w:t>
      </w:r>
      <w:r>
        <w:rPr>
          <w:rFonts w:hAnsi="標楷體" w:hint="eastAsia"/>
        </w:rPr>
        <w:t>(以下簡稱勞委會)</w:t>
      </w:r>
      <w:r w:rsidRPr="0016007D">
        <w:rPr>
          <w:rFonts w:hAnsi="標楷體" w:hint="eastAsia"/>
        </w:rPr>
        <w:t>潘副主任委員</w:t>
      </w:r>
      <w:r w:rsidR="00AE03D5">
        <w:rPr>
          <w:rFonts w:hint="eastAsia"/>
          <w:szCs w:val="48"/>
        </w:rPr>
        <w:t>○○</w:t>
      </w:r>
      <w:bookmarkStart w:id="138" w:name="_GoBack"/>
      <w:bookmarkEnd w:id="138"/>
      <w:r w:rsidRPr="0016007D">
        <w:rPr>
          <w:rFonts w:hAnsi="標楷體" w:hint="eastAsia"/>
        </w:rPr>
        <w:t>暨相關主管及承辦人員</w:t>
      </w:r>
      <w:r w:rsidR="00D032A4" w:rsidRPr="0016007D">
        <w:rPr>
          <w:rFonts w:hAnsi="標楷體" w:hint="eastAsia"/>
        </w:rPr>
        <w:t>。</w:t>
      </w:r>
      <w:r w:rsidR="00D032A4">
        <w:rPr>
          <w:rFonts w:hint="eastAsia"/>
        </w:rPr>
        <w:t>茲就全案調查結果提出意見如后：</w:t>
      </w:r>
      <w:bookmarkEnd w:id="129"/>
      <w:bookmarkEnd w:id="130"/>
      <w:bookmarkEnd w:id="131"/>
      <w:bookmarkEnd w:id="132"/>
      <w:bookmarkEnd w:id="133"/>
      <w:bookmarkEnd w:id="134"/>
      <w:bookmarkEnd w:id="135"/>
      <w:bookmarkEnd w:id="136"/>
      <w:bookmarkEnd w:id="137"/>
    </w:p>
    <w:p w:rsidR="00D032A4" w:rsidRPr="00D9358C" w:rsidRDefault="004040CB" w:rsidP="00D9358C">
      <w:pPr>
        <w:pStyle w:val="2"/>
        <w:kinsoku/>
        <w:overflowPunct w:val="0"/>
        <w:topLinePunct/>
        <w:autoSpaceDE w:val="0"/>
        <w:autoSpaceDN w:val="0"/>
        <w:ind w:left="1021" w:hanging="675"/>
        <w:rPr>
          <w:rFonts w:hAnsi="標楷體"/>
          <w:b/>
          <w:noProof/>
          <w:spacing w:val="-4"/>
        </w:rPr>
      </w:pPr>
      <w:bookmarkStart w:id="139" w:name="_Toc357521699"/>
      <w:bookmarkStart w:id="140" w:name="_Toc524902730"/>
      <w:bookmarkStart w:id="141" w:name="_Toc2400393"/>
      <w:bookmarkStart w:id="142" w:name="_Toc4316187"/>
      <w:bookmarkStart w:id="143" w:name="_Toc4473328"/>
      <w:bookmarkStart w:id="144" w:name="_Toc69556895"/>
      <w:bookmarkStart w:id="145" w:name="_Toc69556944"/>
      <w:bookmarkStart w:id="146" w:name="_Toc69609818"/>
      <w:bookmarkStart w:id="147" w:name="_Toc70241814"/>
      <w:bookmarkStart w:id="148" w:name="_Toc70242203"/>
      <w:bookmarkStart w:id="149" w:name="_Toc303176624"/>
      <w:bookmarkStart w:id="150" w:name="_Toc307399507"/>
      <w:bookmarkStart w:id="151" w:name="_Toc309811154"/>
      <w:bookmarkStart w:id="152" w:name="_Toc309819542"/>
      <w:bookmarkStart w:id="153" w:name="_Toc310281272"/>
      <w:bookmarkStart w:id="154" w:name="_Toc310320255"/>
      <w:bookmarkStart w:id="155" w:name="_Toc310497835"/>
      <w:bookmarkStart w:id="156" w:name="_Toc345839307"/>
      <w:r w:rsidRPr="00A25229">
        <w:rPr>
          <w:rFonts w:hint="eastAsia"/>
          <w:b/>
          <w:spacing w:val="-2"/>
          <w:szCs w:val="52"/>
        </w:rPr>
        <w:t>內政部對兒童及少年保護案件之通報及調查處理程序，雖已陸續訂</w:t>
      </w:r>
      <w:r w:rsidRPr="00A25229">
        <w:rPr>
          <w:b/>
          <w:spacing w:val="-2"/>
          <w:szCs w:val="52"/>
        </w:rPr>
        <w:t>(</w:t>
      </w:r>
      <w:r w:rsidRPr="00A25229">
        <w:rPr>
          <w:rFonts w:hint="eastAsia"/>
          <w:b/>
          <w:spacing w:val="-2"/>
          <w:szCs w:val="52"/>
        </w:rPr>
        <w:t>修</w:t>
      </w:r>
      <w:r w:rsidRPr="00A25229">
        <w:rPr>
          <w:b/>
          <w:spacing w:val="-2"/>
          <w:szCs w:val="52"/>
        </w:rPr>
        <w:t>)</w:t>
      </w:r>
      <w:r w:rsidRPr="00A25229">
        <w:rPr>
          <w:rFonts w:hint="eastAsia"/>
          <w:b/>
          <w:spacing w:val="-2"/>
          <w:szCs w:val="52"/>
        </w:rPr>
        <w:t>定相關規範，供各地方政府參酌或遵循辦理；惟該部卻未能積極督促地方政府確實運用及執行，致相關工具及程序形同具文，亦造成社工人員對案件研判診斷失誤，實有怠失</w:t>
      </w:r>
      <w:r w:rsidRPr="004040CB">
        <w:rPr>
          <w:rFonts w:hint="eastAsia"/>
          <w:b/>
          <w:spacing w:val="-4"/>
          <w:szCs w:val="52"/>
        </w:rPr>
        <w:t>。</w:t>
      </w:r>
      <w:bookmarkEnd w:id="139"/>
    </w:p>
    <w:p w:rsidR="00D032A4" w:rsidRPr="00253171" w:rsidRDefault="00D032A4" w:rsidP="00D032A4">
      <w:pPr>
        <w:pStyle w:val="3"/>
        <w:overflowPunct w:val="0"/>
        <w:autoSpaceDE w:val="0"/>
        <w:autoSpaceDN w:val="0"/>
        <w:ind w:left="1372" w:hanging="675"/>
        <w:rPr>
          <w:noProof/>
        </w:rPr>
      </w:pPr>
      <w:bookmarkStart w:id="157" w:name="_Toc354518078"/>
      <w:bookmarkStart w:id="158" w:name="_Toc356419636"/>
      <w:bookmarkStart w:id="159" w:name="_Toc356671069"/>
      <w:bookmarkStart w:id="160" w:name="_Toc356748829"/>
      <w:bookmarkStart w:id="161" w:name="_Toc357182552"/>
      <w:bookmarkStart w:id="162" w:name="_Toc357411306"/>
      <w:bookmarkStart w:id="163" w:name="_Toc357414842"/>
      <w:bookmarkStart w:id="164" w:name="_Toc357430251"/>
      <w:bookmarkStart w:id="165" w:name="_Toc357521700"/>
      <w:r w:rsidRPr="002F6831">
        <w:rPr>
          <w:rFonts w:hint="eastAsia"/>
          <w:szCs w:val="52"/>
        </w:rPr>
        <w:t>按</w:t>
      </w:r>
      <w:r w:rsidRPr="002F6831">
        <w:rPr>
          <w:szCs w:val="52"/>
        </w:rPr>
        <w:t>兒童及少年福利</w:t>
      </w:r>
      <w:r w:rsidRPr="002F6831">
        <w:rPr>
          <w:rFonts w:hint="eastAsia"/>
          <w:szCs w:val="52"/>
        </w:rPr>
        <w:t>與權益保障法</w:t>
      </w:r>
      <w:r w:rsidRPr="002F6831">
        <w:rPr>
          <w:szCs w:val="52"/>
        </w:rPr>
        <w:t>第6條規定：「本法所稱主管機關：在中央為內政部；在直轄市為直轄市政府；在縣</w:t>
      </w:r>
      <w:r w:rsidR="00BB05A2">
        <w:rPr>
          <w:rFonts w:hint="eastAsia"/>
          <w:szCs w:val="52"/>
        </w:rPr>
        <w:t>(</w:t>
      </w:r>
      <w:r w:rsidRPr="002F6831">
        <w:rPr>
          <w:szCs w:val="52"/>
        </w:rPr>
        <w:t>市</w:t>
      </w:r>
      <w:r w:rsidR="00BB05A2">
        <w:rPr>
          <w:rFonts w:hint="eastAsia"/>
          <w:szCs w:val="52"/>
        </w:rPr>
        <w:t>)</w:t>
      </w:r>
      <w:r w:rsidRPr="002F6831">
        <w:rPr>
          <w:szCs w:val="52"/>
        </w:rPr>
        <w:t>為縣</w:t>
      </w:r>
      <w:r w:rsidR="00BB05A2">
        <w:rPr>
          <w:rFonts w:hint="eastAsia"/>
          <w:szCs w:val="52"/>
        </w:rPr>
        <w:t>(</w:t>
      </w:r>
      <w:r w:rsidRPr="002F6831">
        <w:rPr>
          <w:szCs w:val="52"/>
        </w:rPr>
        <w:t>市</w:t>
      </w:r>
      <w:r w:rsidR="00BB05A2">
        <w:rPr>
          <w:rFonts w:hint="eastAsia"/>
          <w:szCs w:val="52"/>
        </w:rPr>
        <w:t>)</w:t>
      </w:r>
      <w:r w:rsidRPr="002F6831">
        <w:rPr>
          <w:szCs w:val="52"/>
        </w:rPr>
        <w:t>政府。」</w:t>
      </w:r>
      <w:r w:rsidRPr="002F6831">
        <w:rPr>
          <w:rFonts w:hint="eastAsia"/>
          <w:szCs w:val="52"/>
        </w:rPr>
        <w:t>同法第8條第2款、第7款及第9條第4款分別規定，中央主管機關掌理「對直轄市、縣(市)執行兒童及少年福利之監督及協調事項」及「兒童及少年保護業務之規劃</w:t>
      </w:r>
      <w:r w:rsidRPr="002F6831">
        <w:rPr>
          <w:rFonts w:hint="eastAsia"/>
          <w:szCs w:val="52"/>
        </w:rPr>
        <w:lastRenderedPageBreak/>
        <w:t>事項」；直轄市、縣(市)主管機關掌理「兒童及少年保護業務之執行事項」。</w:t>
      </w:r>
      <w:bookmarkEnd w:id="157"/>
      <w:bookmarkEnd w:id="158"/>
      <w:bookmarkEnd w:id="159"/>
      <w:bookmarkEnd w:id="160"/>
      <w:bookmarkEnd w:id="161"/>
      <w:bookmarkEnd w:id="162"/>
      <w:bookmarkEnd w:id="163"/>
      <w:bookmarkEnd w:id="164"/>
      <w:bookmarkEnd w:id="165"/>
    </w:p>
    <w:p w:rsidR="00D032A4" w:rsidRPr="00C6468A" w:rsidRDefault="00D032A4" w:rsidP="00D032A4">
      <w:pPr>
        <w:pStyle w:val="3"/>
        <w:overflowPunct w:val="0"/>
        <w:autoSpaceDE w:val="0"/>
        <w:autoSpaceDN w:val="0"/>
        <w:ind w:left="1372" w:hanging="675"/>
        <w:rPr>
          <w:noProof/>
        </w:rPr>
      </w:pPr>
      <w:bookmarkStart w:id="166" w:name="_Toc354518079"/>
      <w:bookmarkStart w:id="167" w:name="_Toc356419637"/>
      <w:bookmarkStart w:id="168" w:name="_Toc356671070"/>
      <w:bookmarkStart w:id="169" w:name="_Toc356748830"/>
      <w:bookmarkStart w:id="170" w:name="_Toc357182553"/>
      <w:bookmarkStart w:id="171" w:name="_Toc357411307"/>
      <w:bookmarkStart w:id="172" w:name="_Toc357414843"/>
      <w:bookmarkStart w:id="173" w:name="_Toc357430252"/>
      <w:bookmarkStart w:id="174" w:name="_Toc357521701"/>
      <w:r w:rsidRPr="002F6831">
        <w:rPr>
          <w:rFonts w:hint="eastAsia"/>
          <w:szCs w:val="52"/>
        </w:rPr>
        <w:t>查內政部</w:t>
      </w:r>
      <w:r>
        <w:rPr>
          <w:rFonts w:hint="eastAsia"/>
          <w:szCs w:val="52"/>
        </w:rPr>
        <w:t>基於實務需要及促使</w:t>
      </w:r>
      <w:r w:rsidRPr="002F6831">
        <w:rPr>
          <w:rFonts w:hint="eastAsia"/>
          <w:szCs w:val="52"/>
        </w:rPr>
        <w:t>各地方政府妥善處理兒童及少年保護通報案件，以確保兒童及少年</w:t>
      </w:r>
      <w:r>
        <w:rPr>
          <w:rFonts w:hint="eastAsia"/>
          <w:szCs w:val="52"/>
        </w:rPr>
        <w:t>之</w:t>
      </w:r>
      <w:r w:rsidRPr="002F6831">
        <w:rPr>
          <w:rFonts w:hint="eastAsia"/>
          <w:szCs w:val="52"/>
        </w:rPr>
        <w:t>安全及權益，已陸續訂</w:t>
      </w:r>
      <w:r>
        <w:rPr>
          <w:rFonts w:hint="eastAsia"/>
          <w:szCs w:val="52"/>
        </w:rPr>
        <w:t>(</w:t>
      </w:r>
      <w:r w:rsidRPr="002F6831">
        <w:rPr>
          <w:rFonts w:hint="eastAsia"/>
          <w:szCs w:val="52"/>
        </w:rPr>
        <w:t>修</w:t>
      </w:r>
      <w:r>
        <w:rPr>
          <w:rFonts w:hint="eastAsia"/>
          <w:szCs w:val="52"/>
        </w:rPr>
        <w:t>)</w:t>
      </w:r>
      <w:r w:rsidRPr="002F6831">
        <w:rPr>
          <w:rFonts w:hint="eastAsia"/>
          <w:szCs w:val="52"/>
        </w:rPr>
        <w:t>定</w:t>
      </w:r>
      <w:r>
        <w:rPr>
          <w:rFonts w:hint="eastAsia"/>
          <w:szCs w:val="52"/>
        </w:rPr>
        <w:t>相關</w:t>
      </w:r>
      <w:r w:rsidRPr="002F6831">
        <w:rPr>
          <w:rFonts w:hint="eastAsia"/>
          <w:szCs w:val="52"/>
        </w:rPr>
        <w:t>工作指南、</w:t>
      </w:r>
      <w:r>
        <w:rPr>
          <w:rFonts w:hint="eastAsia"/>
          <w:szCs w:val="52"/>
        </w:rPr>
        <w:t>評估</w:t>
      </w:r>
      <w:r w:rsidRPr="002F6831">
        <w:rPr>
          <w:rFonts w:hint="eastAsia"/>
          <w:szCs w:val="52"/>
        </w:rPr>
        <w:t>工具、作業程序及處理原則等，包括：「兒童及少年保護工作指南」</w:t>
      </w:r>
      <w:r w:rsidR="00027C13">
        <w:rPr>
          <w:rFonts w:hint="eastAsia"/>
          <w:szCs w:val="52"/>
        </w:rPr>
        <w:t>(</w:t>
      </w:r>
      <w:r>
        <w:rPr>
          <w:rFonts w:hint="eastAsia"/>
          <w:szCs w:val="52"/>
        </w:rPr>
        <w:t>內含</w:t>
      </w:r>
      <w:r w:rsidRPr="002F6831">
        <w:rPr>
          <w:rFonts w:hint="eastAsia"/>
          <w:szCs w:val="52"/>
        </w:rPr>
        <w:t>「兒童及少年受虐暨被疏忽研判指標簡明版表格」、「兒童及少年受虐暨被疏忽危機診斷表」</w:t>
      </w:r>
      <w:r w:rsidR="00027C13">
        <w:rPr>
          <w:rFonts w:hint="eastAsia"/>
          <w:szCs w:val="52"/>
        </w:rPr>
        <w:t>）</w:t>
      </w:r>
      <w:r w:rsidRPr="002F6831">
        <w:rPr>
          <w:rFonts w:hint="eastAsia"/>
          <w:szCs w:val="52"/>
        </w:rPr>
        <w:t>、「兒童及少年保護通報及處理辦法」、「兒童及少年保護案件緊急通報指標」、「113保護專線集中接線作業要點」、「跨轄區兒童及少年保護個案權責分工處理原則」、「各直轄市、縣市政府重大兒虐事件社政體系緊急應變機制注意事項」、「社政機關辦理兒童及少年保護案件通報及調查處理作業程序」</w:t>
      </w:r>
      <w:r w:rsidR="00027C13">
        <w:rPr>
          <w:rFonts w:hint="eastAsia"/>
          <w:szCs w:val="52"/>
        </w:rPr>
        <w:t>(</w:t>
      </w:r>
      <w:r>
        <w:rPr>
          <w:rFonts w:hint="eastAsia"/>
          <w:szCs w:val="52"/>
        </w:rPr>
        <w:t>內含兒童</w:t>
      </w:r>
      <w:r>
        <w:rPr>
          <w:rFonts w:hAnsi="標楷體" w:hint="eastAsia"/>
          <w:szCs w:val="52"/>
        </w:rPr>
        <w:t>「</w:t>
      </w:r>
      <w:r>
        <w:rPr>
          <w:rFonts w:hint="eastAsia"/>
          <w:szCs w:val="52"/>
        </w:rPr>
        <w:t>少年保護個案-調查報告</w:t>
      </w:r>
      <w:r w:rsidR="00BB05A2">
        <w:rPr>
          <w:rFonts w:hint="eastAsia"/>
          <w:szCs w:val="52"/>
        </w:rPr>
        <w:t>【範例】</w:t>
      </w:r>
      <w:r>
        <w:rPr>
          <w:rFonts w:hAnsi="標楷體" w:hint="eastAsia"/>
          <w:szCs w:val="52"/>
        </w:rPr>
        <w:t>」</w:t>
      </w:r>
      <w:r>
        <w:rPr>
          <w:rFonts w:hint="eastAsia"/>
          <w:szCs w:val="52"/>
        </w:rPr>
        <w:t>、</w:t>
      </w:r>
      <w:r w:rsidRPr="002F6831">
        <w:rPr>
          <w:rFonts w:hint="eastAsia"/>
          <w:szCs w:val="52"/>
        </w:rPr>
        <w:t>「兒童及少年受虐暨被疏忽研判指標簡明版表格」、「兒童及少年受虐暨被疏忽危機診斷表」</w:t>
      </w:r>
      <w:r w:rsidR="00027C13">
        <w:rPr>
          <w:rFonts w:hint="eastAsia"/>
          <w:szCs w:val="52"/>
        </w:rPr>
        <w:t>)</w:t>
      </w:r>
      <w:r w:rsidRPr="002F6831">
        <w:rPr>
          <w:rFonts w:hint="eastAsia"/>
          <w:szCs w:val="52"/>
        </w:rPr>
        <w:t>。</w:t>
      </w:r>
      <w:bookmarkEnd w:id="166"/>
      <w:bookmarkEnd w:id="167"/>
      <w:bookmarkEnd w:id="168"/>
      <w:bookmarkEnd w:id="169"/>
      <w:bookmarkEnd w:id="170"/>
      <w:bookmarkEnd w:id="171"/>
      <w:bookmarkEnd w:id="172"/>
      <w:bookmarkEnd w:id="173"/>
      <w:bookmarkEnd w:id="174"/>
    </w:p>
    <w:p w:rsidR="00D032A4" w:rsidRDefault="00D032A4" w:rsidP="00D032A4">
      <w:pPr>
        <w:pStyle w:val="3"/>
        <w:overflowPunct w:val="0"/>
        <w:autoSpaceDE w:val="0"/>
        <w:autoSpaceDN w:val="0"/>
        <w:ind w:left="1372" w:hanging="675"/>
        <w:rPr>
          <w:rFonts w:hAnsi="標楷體"/>
        </w:rPr>
      </w:pPr>
      <w:bookmarkStart w:id="175" w:name="_Toc354518080"/>
      <w:bookmarkStart w:id="176" w:name="_Toc356419638"/>
      <w:bookmarkStart w:id="177" w:name="_Toc356671071"/>
      <w:bookmarkStart w:id="178" w:name="_Toc356748831"/>
      <w:bookmarkStart w:id="179" w:name="_Toc357182554"/>
      <w:bookmarkStart w:id="180" w:name="_Toc357411308"/>
      <w:bookmarkStart w:id="181" w:name="_Toc357414844"/>
      <w:bookmarkStart w:id="182" w:name="_Toc357430253"/>
      <w:bookmarkStart w:id="183" w:name="_Toc357521702"/>
      <w:r w:rsidRPr="002F6831">
        <w:rPr>
          <w:rFonts w:hint="eastAsia"/>
          <w:szCs w:val="52"/>
        </w:rPr>
        <w:t>惟</w:t>
      </w:r>
      <w:r>
        <w:rPr>
          <w:rFonts w:hint="eastAsia"/>
          <w:szCs w:val="52"/>
        </w:rPr>
        <w:t>經審酌</w:t>
      </w:r>
      <w:r w:rsidRPr="002F6831">
        <w:rPr>
          <w:rFonts w:hint="eastAsia"/>
          <w:szCs w:val="52"/>
        </w:rPr>
        <w:t>內政部轉請各地方政府提供之</w:t>
      </w:r>
      <w:r>
        <w:rPr>
          <w:rFonts w:hint="eastAsia"/>
          <w:szCs w:val="52"/>
        </w:rPr>
        <w:t>資料及根據</w:t>
      </w:r>
      <w:r w:rsidRPr="002F6831">
        <w:rPr>
          <w:rFonts w:hint="eastAsia"/>
          <w:szCs w:val="52"/>
        </w:rPr>
        <w:t>本案實地訪查</w:t>
      </w:r>
      <w:r>
        <w:rPr>
          <w:rFonts w:hint="eastAsia"/>
          <w:szCs w:val="52"/>
        </w:rPr>
        <w:t>之</w:t>
      </w:r>
      <w:r w:rsidRPr="002F6831">
        <w:rPr>
          <w:rFonts w:hint="eastAsia"/>
          <w:szCs w:val="52"/>
        </w:rPr>
        <w:t>結果，</w:t>
      </w:r>
      <w:r>
        <w:rPr>
          <w:rFonts w:hint="eastAsia"/>
          <w:szCs w:val="52"/>
        </w:rPr>
        <w:t>地方政府卻未落實執行上開作業程序及處理原則，茲將具體</w:t>
      </w:r>
      <w:r w:rsidRPr="002F6831">
        <w:rPr>
          <w:rFonts w:hint="eastAsia"/>
          <w:szCs w:val="52"/>
        </w:rPr>
        <w:t>缺失</w:t>
      </w:r>
      <w:r>
        <w:rPr>
          <w:rFonts w:hint="eastAsia"/>
          <w:szCs w:val="52"/>
        </w:rPr>
        <w:t>分述如下</w:t>
      </w:r>
      <w:r w:rsidRPr="002F6831">
        <w:rPr>
          <w:rFonts w:hint="eastAsia"/>
          <w:szCs w:val="52"/>
        </w:rPr>
        <w:t>：</w:t>
      </w:r>
      <w:bookmarkEnd w:id="175"/>
      <w:bookmarkEnd w:id="176"/>
      <w:bookmarkEnd w:id="177"/>
      <w:bookmarkEnd w:id="178"/>
      <w:bookmarkEnd w:id="179"/>
      <w:bookmarkEnd w:id="180"/>
      <w:bookmarkEnd w:id="181"/>
      <w:bookmarkEnd w:id="182"/>
      <w:bookmarkEnd w:id="183"/>
    </w:p>
    <w:p w:rsidR="00D032A4" w:rsidRPr="001970CE" w:rsidRDefault="00D032A4" w:rsidP="00D032A4">
      <w:pPr>
        <w:pStyle w:val="4"/>
        <w:ind w:left="1708" w:hanging="686"/>
        <w:rPr>
          <w:b/>
          <w:bCs/>
          <w:kern w:val="0"/>
          <w:szCs w:val="52"/>
        </w:rPr>
      </w:pPr>
      <w:r w:rsidRPr="001970CE">
        <w:rPr>
          <w:rFonts w:hint="eastAsia"/>
          <w:b/>
          <w:bCs/>
          <w:kern w:val="0"/>
          <w:szCs w:val="52"/>
        </w:rPr>
        <w:t>內政部所定調查報告（範例）</w:t>
      </w:r>
      <w:r>
        <w:rPr>
          <w:rFonts w:hint="eastAsia"/>
          <w:b/>
          <w:bCs/>
          <w:kern w:val="0"/>
          <w:szCs w:val="52"/>
        </w:rPr>
        <w:t>之內容及項目，</w:t>
      </w:r>
      <w:r w:rsidRPr="001970CE">
        <w:rPr>
          <w:rFonts w:hint="eastAsia"/>
          <w:b/>
          <w:bCs/>
          <w:kern w:val="0"/>
          <w:szCs w:val="52"/>
        </w:rPr>
        <w:t>缺乏社工人員</w:t>
      </w:r>
      <w:r>
        <w:rPr>
          <w:rFonts w:hint="eastAsia"/>
          <w:b/>
          <w:bCs/>
          <w:kern w:val="0"/>
          <w:szCs w:val="52"/>
        </w:rPr>
        <w:t>所應蒐集</w:t>
      </w:r>
      <w:r w:rsidRPr="001970CE">
        <w:rPr>
          <w:rFonts w:hint="eastAsia"/>
          <w:b/>
          <w:bCs/>
          <w:kern w:val="0"/>
          <w:szCs w:val="52"/>
        </w:rPr>
        <w:t>之</w:t>
      </w:r>
      <w:r>
        <w:rPr>
          <w:rFonts w:hint="eastAsia"/>
          <w:b/>
          <w:bCs/>
          <w:kern w:val="0"/>
          <w:szCs w:val="52"/>
        </w:rPr>
        <w:t>資料欄位</w:t>
      </w:r>
      <w:r w:rsidRPr="001970CE">
        <w:rPr>
          <w:rFonts w:hint="eastAsia"/>
          <w:b/>
          <w:bCs/>
          <w:kern w:val="0"/>
          <w:szCs w:val="52"/>
        </w:rPr>
        <w:t>，</w:t>
      </w:r>
      <w:r>
        <w:rPr>
          <w:rFonts w:hint="eastAsia"/>
          <w:b/>
          <w:bCs/>
          <w:kern w:val="0"/>
          <w:szCs w:val="52"/>
        </w:rPr>
        <w:t>致使</w:t>
      </w:r>
      <w:r w:rsidRPr="001970CE">
        <w:rPr>
          <w:rFonts w:hint="eastAsia"/>
          <w:b/>
          <w:bCs/>
          <w:kern w:val="0"/>
          <w:szCs w:val="52"/>
        </w:rPr>
        <w:t>社工人員</w:t>
      </w:r>
      <w:r>
        <w:rPr>
          <w:rFonts w:hint="eastAsia"/>
          <w:b/>
          <w:bCs/>
          <w:kern w:val="0"/>
          <w:szCs w:val="52"/>
        </w:rPr>
        <w:t>調查評估易生疏漏，造成</w:t>
      </w:r>
      <w:r w:rsidRPr="001970CE">
        <w:rPr>
          <w:b/>
          <w:bCs/>
          <w:kern w:val="0"/>
          <w:szCs w:val="52"/>
        </w:rPr>
        <w:t>判斷</w:t>
      </w:r>
      <w:r w:rsidRPr="001970CE">
        <w:rPr>
          <w:rFonts w:hint="eastAsia"/>
          <w:b/>
          <w:bCs/>
          <w:kern w:val="0"/>
          <w:szCs w:val="52"/>
        </w:rPr>
        <w:t>失誤。</w:t>
      </w:r>
    </w:p>
    <w:p w:rsidR="00D032A4" w:rsidRPr="00C53022" w:rsidRDefault="00D032A4" w:rsidP="00D032A4">
      <w:pPr>
        <w:pStyle w:val="4"/>
        <w:numPr>
          <w:ilvl w:val="0"/>
          <w:numId w:val="0"/>
        </w:numPr>
        <w:ind w:leftChars="502" w:left="1708" w:firstLineChars="200" w:firstLine="680"/>
        <w:rPr>
          <w:bCs/>
          <w:kern w:val="0"/>
          <w:szCs w:val="52"/>
        </w:rPr>
      </w:pPr>
      <w:r>
        <w:rPr>
          <w:rFonts w:hint="eastAsia"/>
          <w:bCs/>
          <w:kern w:val="0"/>
          <w:szCs w:val="52"/>
        </w:rPr>
        <w:t>依據</w:t>
      </w:r>
      <w:r w:rsidRPr="00C53022">
        <w:rPr>
          <w:rFonts w:hint="eastAsia"/>
          <w:bCs/>
          <w:kern w:val="0"/>
          <w:szCs w:val="52"/>
        </w:rPr>
        <w:t>本院實地抽查發現，部分社工人員疏於調閱個案及施虐者之相關資料</w:t>
      </w:r>
      <w:r w:rsidR="00BB05A2">
        <w:rPr>
          <w:rFonts w:hint="eastAsia"/>
          <w:bCs/>
          <w:kern w:val="0"/>
          <w:szCs w:val="52"/>
        </w:rPr>
        <w:t>(</w:t>
      </w:r>
      <w:r w:rsidRPr="00C53022">
        <w:rPr>
          <w:rFonts w:hint="eastAsia"/>
          <w:bCs/>
          <w:kern w:val="0"/>
          <w:szCs w:val="52"/>
        </w:rPr>
        <w:t>例如就醫紀錄及刑事紀錄</w:t>
      </w:r>
      <w:r w:rsidR="00BB05A2">
        <w:rPr>
          <w:rFonts w:hint="eastAsia"/>
          <w:bCs/>
          <w:kern w:val="0"/>
          <w:szCs w:val="52"/>
        </w:rPr>
        <w:t>)</w:t>
      </w:r>
      <w:r w:rsidRPr="00C53022">
        <w:rPr>
          <w:rFonts w:hint="eastAsia"/>
          <w:bCs/>
          <w:kern w:val="0"/>
          <w:szCs w:val="52"/>
        </w:rPr>
        <w:t>，致資訊掌握不足，因而對成案與否或危機程度有評估</w:t>
      </w:r>
      <w:r w:rsidRPr="00C53022">
        <w:rPr>
          <w:bCs/>
          <w:kern w:val="0"/>
          <w:szCs w:val="52"/>
        </w:rPr>
        <w:t>判斷</w:t>
      </w:r>
      <w:r w:rsidRPr="00C53022">
        <w:rPr>
          <w:rFonts w:hint="eastAsia"/>
          <w:bCs/>
          <w:kern w:val="0"/>
          <w:szCs w:val="52"/>
        </w:rPr>
        <w:t>失誤之問題。內政部雖已</w:t>
      </w:r>
      <w:r>
        <w:rPr>
          <w:rFonts w:hint="eastAsia"/>
          <w:bCs/>
          <w:kern w:val="0"/>
          <w:szCs w:val="52"/>
        </w:rPr>
        <w:t>訂定</w:t>
      </w:r>
      <w:r w:rsidRPr="00C53022">
        <w:rPr>
          <w:rFonts w:hint="eastAsia"/>
          <w:bCs/>
          <w:kern w:val="0"/>
          <w:szCs w:val="52"/>
        </w:rPr>
        <w:t>調查報告</w:t>
      </w:r>
      <w:r w:rsidR="00BB05A2">
        <w:rPr>
          <w:rFonts w:hint="eastAsia"/>
          <w:bCs/>
          <w:kern w:val="0"/>
          <w:szCs w:val="52"/>
        </w:rPr>
        <w:t>(</w:t>
      </w:r>
      <w:r w:rsidRPr="00C53022">
        <w:rPr>
          <w:rFonts w:hint="eastAsia"/>
          <w:bCs/>
          <w:kern w:val="0"/>
          <w:szCs w:val="52"/>
        </w:rPr>
        <w:t>範例</w:t>
      </w:r>
      <w:r w:rsidR="00BB05A2">
        <w:rPr>
          <w:rFonts w:hint="eastAsia"/>
          <w:bCs/>
          <w:kern w:val="0"/>
          <w:szCs w:val="52"/>
        </w:rPr>
        <w:t>)</w:t>
      </w:r>
      <w:r>
        <w:rPr>
          <w:rFonts w:hint="eastAsia"/>
          <w:bCs/>
          <w:kern w:val="0"/>
          <w:szCs w:val="52"/>
        </w:rPr>
        <w:t>，列有案主、被通報人之基本資料欄位，以及之前有無通報紀錄</w:t>
      </w:r>
      <w:r w:rsidRPr="00C53022">
        <w:rPr>
          <w:rFonts w:hint="eastAsia"/>
          <w:bCs/>
          <w:kern w:val="0"/>
          <w:szCs w:val="52"/>
        </w:rPr>
        <w:t>，並載明調</w:t>
      </w:r>
      <w:r w:rsidRPr="00C53022">
        <w:rPr>
          <w:rFonts w:hint="eastAsia"/>
          <w:bCs/>
          <w:kern w:val="0"/>
          <w:szCs w:val="52"/>
        </w:rPr>
        <w:lastRenderedPageBreak/>
        <w:t>查報告撰寫注意事項</w:t>
      </w:r>
      <w:r>
        <w:rPr>
          <w:rFonts w:hint="eastAsia"/>
          <w:bCs/>
          <w:kern w:val="0"/>
          <w:szCs w:val="52"/>
        </w:rPr>
        <w:t>。</w:t>
      </w:r>
      <w:r w:rsidRPr="00C53022">
        <w:rPr>
          <w:rFonts w:hint="eastAsia"/>
          <w:bCs/>
          <w:kern w:val="0"/>
          <w:szCs w:val="52"/>
        </w:rPr>
        <w:t>惟該範例中卻未列舉社工人員必須蒐集之資料項目</w:t>
      </w:r>
      <w:r w:rsidR="00BB05A2">
        <w:rPr>
          <w:rFonts w:hint="eastAsia"/>
          <w:bCs/>
          <w:kern w:val="0"/>
          <w:szCs w:val="52"/>
        </w:rPr>
        <w:t>(</w:t>
      </w:r>
      <w:r w:rsidRPr="00C53022">
        <w:rPr>
          <w:rFonts w:hint="eastAsia"/>
          <w:bCs/>
          <w:kern w:val="0"/>
          <w:szCs w:val="52"/>
        </w:rPr>
        <w:t>例如：</w:t>
      </w:r>
      <w:r w:rsidRPr="00C53022">
        <w:rPr>
          <w:bCs/>
          <w:kern w:val="0"/>
          <w:szCs w:val="52"/>
        </w:rPr>
        <w:t>施虐者</w:t>
      </w:r>
      <w:r w:rsidRPr="00C53022">
        <w:rPr>
          <w:rFonts w:hint="eastAsia"/>
          <w:bCs/>
          <w:kern w:val="0"/>
          <w:szCs w:val="52"/>
        </w:rPr>
        <w:t>個案刑事紀錄、</w:t>
      </w:r>
      <w:r w:rsidRPr="00C53022">
        <w:rPr>
          <w:bCs/>
          <w:kern w:val="0"/>
          <w:szCs w:val="52"/>
        </w:rPr>
        <w:t>藥酒癮或精神疾病治療等就醫紀錄</w:t>
      </w:r>
      <w:r>
        <w:rPr>
          <w:rFonts w:hAnsi="標楷體" w:hint="eastAsia"/>
          <w:bCs/>
          <w:kern w:val="0"/>
          <w:szCs w:val="52"/>
        </w:rPr>
        <w:t>；</w:t>
      </w:r>
      <w:r w:rsidRPr="00C53022">
        <w:rPr>
          <w:rFonts w:hint="eastAsia"/>
          <w:bCs/>
          <w:kern w:val="0"/>
          <w:szCs w:val="52"/>
        </w:rPr>
        <w:t>個案</w:t>
      </w:r>
      <w:r w:rsidRPr="00C53022">
        <w:rPr>
          <w:bCs/>
          <w:kern w:val="0"/>
          <w:szCs w:val="52"/>
        </w:rPr>
        <w:t>就醫紀錄</w:t>
      </w:r>
      <w:r>
        <w:rPr>
          <w:rFonts w:hint="eastAsia"/>
          <w:bCs/>
          <w:kern w:val="0"/>
          <w:szCs w:val="52"/>
        </w:rPr>
        <w:t>、</w:t>
      </w:r>
      <w:r w:rsidRPr="00C53022">
        <w:rPr>
          <w:bCs/>
          <w:kern w:val="0"/>
          <w:szCs w:val="52"/>
        </w:rPr>
        <w:t>預防接種紀錄</w:t>
      </w:r>
      <w:r w:rsidRPr="00C53022">
        <w:rPr>
          <w:rFonts w:hint="eastAsia"/>
          <w:bCs/>
          <w:kern w:val="0"/>
          <w:szCs w:val="52"/>
        </w:rPr>
        <w:t>、</w:t>
      </w:r>
      <w:r w:rsidRPr="00C53022">
        <w:rPr>
          <w:bCs/>
          <w:kern w:val="0"/>
          <w:szCs w:val="52"/>
        </w:rPr>
        <w:t>學校輔導紀錄</w:t>
      </w:r>
      <w:r w:rsidRPr="00C53022">
        <w:rPr>
          <w:rFonts w:hint="eastAsia"/>
          <w:bCs/>
          <w:kern w:val="0"/>
          <w:szCs w:val="52"/>
        </w:rPr>
        <w:t>、</w:t>
      </w:r>
      <w:r w:rsidRPr="00C53022">
        <w:rPr>
          <w:bCs/>
          <w:kern w:val="0"/>
          <w:szCs w:val="52"/>
        </w:rPr>
        <w:t>未依規定入學紀錄</w:t>
      </w:r>
      <w:r>
        <w:rPr>
          <w:rFonts w:hint="eastAsia"/>
          <w:bCs/>
          <w:kern w:val="0"/>
          <w:szCs w:val="52"/>
        </w:rPr>
        <w:t>；案家</w:t>
      </w:r>
      <w:r w:rsidRPr="00C53022">
        <w:rPr>
          <w:rFonts w:hint="eastAsia"/>
          <w:bCs/>
          <w:kern w:val="0"/>
          <w:szCs w:val="52"/>
        </w:rPr>
        <w:t>曾接受其他社會福利服務之相關紀錄</w:t>
      </w:r>
      <w:r w:rsidR="00BB05A2">
        <w:rPr>
          <w:rFonts w:hint="eastAsia"/>
          <w:bCs/>
          <w:kern w:val="0"/>
          <w:szCs w:val="52"/>
        </w:rPr>
        <w:t>)</w:t>
      </w:r>
      <w:r w:rsidRPr="00C53022">
        <w:rPr>
          <w:rFonts w:hint="eastAsia"/>
          <w:bCs/>
          <w:kern w:val="0"/>
          <w:szCs w:val="52"/>
        </w:rPr>
        <w:t>，致無法</w:t>
      </w:r>
      <w:r>
        <w:rPr>
          <w:rFonts w:hint="eastAsia"/>
          <w:bCs/>
          <w:kern w:val="0"/>
          <w:szCs w:val="52"/>
        </w:rPr>
        <w:t>適時</w:t>
      </w:r>
      <w:r w:rsidRPr="00C53022">
        <w:rPr>
          <w:rFonts w:hint="eastAsia"/>
          <w:bCs/>
          <w:kern w:val="0"/>
          <w:szCs w:val="52"/>
        </w:rPr>
        <w:t>提醒社工人員於調查程序所應蒐集之重要資訊。</w:t>
      </w:r>
    </w:p>
    <w:p w:rsidR="00D032A4" w:rsidRPr="001970CE" w:rsidRDefault="00D032A4" w:rsidP="00D032A4">
      <w:pPr>
        <w:pStyle w:val="4"/>
        <w:ind w:left="1708" w:hanging="686"/>
        <w:rPr>
          <w:b/>
          <w:bCs/>
          <w:kern w:val="0"/>
          <w:szCs w:val="52"/>
        </w:rPr>
      </w:pPr>
      <w:r w:rsidRPr="00971FB9">
        <w:rPr>
          <w:rFonts w:hint="eastAsia"/>
          <w:b/>
          <w:bCs/>
          <w:color w:val="000000"/>
          <w:kern w:val="0"/>
          <w:szCs w:val="32"/>
        </w:rPr>
        <w:t>內政部</w:t>
      </w:r>
      <w:r>
        <w:rPr>
          <w:rFonts w:hint="eastAsia"/>
          <w:b/>
          <w:bCs/>
          <w:color w:val="000000"/>
          <w:kern w:val="0"/>
          <w:szCs w:val="32"/>
        </w:rPr>
        <w:t>對於兒童及少年是否受虐及嚴重程度，雖定有標準化之評估</w:t>
      </w:r>
      <w:r w:rsidRPr="00971FB9">
        <w:rPr>
          <w:rFonts w:hint="eastAsia"/>
          <w:b/>
          <w:bCs/>
          <w:color w:val="000000"/>
          <w:kern w:val="0"/>
          <w:szCs w:val="32"/>
        </w:rPr>
        <w:t>工具，卻未</w:t>
      </w:r>
      <w:r>
        <w:rPr>
          <w:rFonts w:hint="eastAsia"/>
          <w:b/>
          <w:bCs/>
          <w:color w:val="000000"/>
          <w:kern w:val="0"/>
          <w:szCs w:val="32"/>
        </w:rPr>
        <w:t>強制各</w:t>
      </w:r>
      <w:r w:rsidRPr="00971FB9">
        <w:rPr>
          <w:rFonts w:hint="eastAsia"/>
          <w:b/>
          <w:bCs/>
          <w:color w:val="000000"/>
          <w:kern w:val="0"/>
          <w:szCs w:val="32"/>
        </w:rPr>
        <w:t>地方政府</w:t>
      </w:r>
      <w:r>
        <w:rPr>
          <w:rFonts w:hint="eastAsia"/>
          <w:b/>
          <w:bCs/>
          <w:color w:val="000000"/>
          <w:kern w:val="0"/>
          <w:szCs w:val="32"/>
        </w:rPr>
        <w:t>應依評估項目進行</w:t>
      </w:r>
      <w:r w:rsidRPr="00F27D8C">
        <w:rPr>
          <w:rFonts w:hint="eastAsia"/>
          <w:b/>
          <w:bCs/>
          <w:color w:val="000000"/>
          <w:kern w:val="0"/>
          <w:szCs w:val="32"/>
        </w:rPr>
        <w:t>研判</w:t>
      </w:r>
      <w:r>
        <w:rPr>
          <w:rFonts w:hint="eastAsia"/>
          <w:b/>
          <w:bCs/>
          <w:color w:val="000000"/>
          <w:kern w:val="0"/>
          <w:szCs w:val="32"/>
        </w:rPr>
        <w:t>，以降低誤判情事</w:t>
      </w:r>
      <w:r w:rsidRPr="00971FB9">
        <w:rPr>
          <w:rFonts w:hint="eastAsia"/>
          <w:b/>
          <w:bCs/>
          <w:color w:val="000000"/>
          <w:kern w:val="0"/>
          <w:szCs w:val="32"/>
        </w:rPr>
        <w:t>，致該評估工具形同虛設</w:t>
      </w:r>
      <w:r w:rsidRPr="001970CE">
        <w:rPr>
          <w:rFonts w:hint="eastAsia"/>
          <w:b/>
          <w:bCs/>
          <w:kern w:val="0"/>
          <w:szCs w:val="52"/>
        </w:rPr>
        <w:t>。</w:t>
      </w:r>
    </w:p>
    <w:p w:rsidR="00D032A4" w:rsidRDefault="00D032A4" w:rsidP="00D032A4">
      <w:pPr>
        <w:pStyle w:val="4"/>
        <w:numPr>
          <w:ilvl w:val="0"/>
          <w:numId w:val="0"/>
        </w:numPr>
        <w:kinsoku w:val="0"/>
        <w:overflowPunct w:val="0"/>
        <w:autoSpaceDE w:val="0"/>
        <w:autoSpaceDN w:val="0"/>
        <w:ind w:leftChars="502" w:left="1708" w:firstLineChars="200" w:firstLine="680"/>
        <w:rPr>
          <w:bCs/>
          <w:kern w:val="0"/>
          <w:szCs w:val="52"/>
        </w:rPr>
      </w:pPr>
      <w:r w:rsidRPr="00F27D8C">
        <w:rPr>
          <w:rFonts w:hint="eastAsia"/>
          <w:bCs/>
          <w:kern w:val="0"/>
          <w:szCs w:val="52"/>
        </w:rPr>
        <w:t>內政部於「兒童及少年保護工作指南」及「社政機關辦理兒童及少年保護案件通報及調查處理作業程序」中</w:t>
      </w:r>
      <w:r w:rsidRPr="00DE4759">
        <w:rPr>
          <w:rFonts w:hint="eastAsia"/>
          <w:bCs/>
          <w:kern w:val="0"/>
          <w:szCs w:val="52"/>
        </w:rPr>
        <w:t>，雖定有相關</w:t>
      </w:r>
      <w:r>
        <w:rPr>
          <w:rFonts w:hint="eastAsia"/>
          <w:bCs/>
          <w:kern w:val="0"/>
          <w:szCs w:val="52"/>
        </w:rPr>
        <w:t>評估</w:t>
      </w:r>
      <w:r w:rsidRPr="00DE4759">
        <w:rPr>
          <w:rFonts w:hint="eastAsia"/>
          <w:bCs/>
          <w:kern w:val="0"/>
          <w:szCs w:val="52"/>
        </w:rPr>
        <w:t>工具，包括：「兒童及少年受虐暨被疏忽研判指標簡明版表格」、「兒童及少年受虐暨被疏忽危機診斷表」，</w:t>
      </w:r>
      <w:r>
        <w:rPr>
          <w:rFonts w:hint="eastAsia"/>
          <w:bCs/>
          <w:kern w:val="0"/>
          <w:szCs w:val="52"/>
        </w:rPr>
        <w:t>提供各地方政府社工人員</w:t>
      </w:r>
      <w:r w:rsidRPr="00DE4759">
        <w:rPr>
          <w:rFonts w:hint="eastAsia"/>
          <w:bCs/>
          <w:kern w:val="0"/>
          <w:szCs w:val="52"/>
        </w:rPr>
        <w:t>作為決定兒童及少年是否遭受安全威脅</w:t>
      </w:r>
      <w:r>
        <w:rPr>
          <w:rFonts w:hint="eastAsia"/>
          <w:bCs/>
          <w:kern w:val="0"/>
          <w:szCs w:val="52"/>
        </w:rPr>
        <w:t>之評估準則，進而</w:t>
      </w:r>
      <w:r w:rsidRPr="00DE4759">
        <w:rPr>
          <w:rFonts w:hint="eastAsia"/>
          <w:bCs/>
          <w:kern w:val="0"/>
          <w:szCs w:val="52"/>
        </w:rPr>
        <w:t>採取合適</w:t>
      </w:r>
      <w:r>
        <w:rPr>
          <w:rFonts w:hint="eastAsia"/>
          <w:bCs/>
          <w:kern w:val="0"/>
          <w:szCs w:val="52"/>
        </w:rPr>
        <w:t>之</w:t>
      </w:r>
      <w:r w:rsidRPr="00DE4759">
        <w:rPr>
          <w:rFonts w:hint="eastAsia"/>
          <w:bCs/>
          <w:kern w:val="0"/>
          <w:szCs w:val="52"/>
        </w:rPr>
        <w:t>保護行動</w:t>
      </w:r>
      <w:r>
        <w:rPr>
          <w:rFonts w:hint="eastAsia"/>
          <w:bCs/>
          <w:kern w:val="0"/>
          <w:szCs w:val="52"/>
        </w:rPr>
        <w:t>。</w:t>
      </w:r>
      <w:r w:rsidRPr="00DE4759">
        <w:rPr>
          <w:rFonts w:hint="eastAsia"/>
          <w:bCs/>
          <w:kern w:val="0"/>
          <w:szCs w:val="52"/>
        </w:rPr>
        <w:t>惟</w:t>
      </w:r>
      <w:r>
        <w:rPr>
          <w:rFonts w:hint="eastAsia"/>
          <w:bCs/>
          <w:kern w:val="0"/>
          <w:szCs w:val="52"/>
        </w:rPr>
        <w:t>因上開評估工具之使用缺乏</w:t>
      </w:r>
      <w:r w:rsidRPr="00DE4759">
        <w:rPr>
          <w:rFonts w:hint="eastAsia"/>
          <w:bCs/>
          <w:kern w:val="0"/>
          <w:szCs w:val="52"/>
        </w:rPr>
        <w:t>強制力，致</w:t>
      </w:r>
      <w:r>
        <w:rPr>
          <w:rFonts w:hint="eastAsia"/>
          <w:bCs/>
          <w:kern w:val="0"/>
          <w:szCs w:val="52"/>
        </w:rPr>
        <w:t>部分</w:t>
      </w:r>
      <w:r w:rsidRPr="00DE4759">
        <w:rPr>
          <w:rFonts w:hint="eastAsia"/>
          <w:bCs/>
          <w:kern w:val="0"/>
          <w:szCs w:val="52"/>
        </w:rPr>
        <w:t>地方政府社工人員</w:t>
      </w:r>
      <w:r>
        <w:rPr>
          <w:rFonts w:hint="eastAsia"/>
          <w:bCs/>
          <w:kern w:val="0"/>
          <w:szCs w:val="52"/>
        </w:rPr>
        <w:t>未曾接受相關使用之教育</w:t>
      </w:r>
      <w:r w:rsidRPr="00DE4759">
        <w:rPr>
          <w:rFonts w:hint="eastAsia"/>
          <w:bCs/>
          <w:kern w:val="0"/>
          <w:szCs w:val="52"/>
        </w:rPr>
        <w:t>訓練</w:t>
      </w:r>
      <w:r>
        <w:rPr>
          <w:rFonts w:hint="eastAsia"/>
          <w:bCs/>
          <w:kern w:val="0"/>
          <w:szCs w:val="52"/>
        </w:rPr>
        <w:t>，且於調查過程中亦未運用並如實填寫</w:t>
      </w:r>
      <w:r w:rsidRPr="00DE4759">
        <w:rPr>
          <w:rFonts w:hint="eastAsia"/>
          <w:bCs/>
          <w:kern w:val="0"/>
          <w:szCs w:val="52"/>
        </w:rPr>
        <w:t>上開</w:t>
      </w:r>
      <w:r>
        <w:rPr>
          <w:rFonts w:hint="eastAsia"/>
          <w:bCs/>
          <w:kern w:val="0"/>
          <w:szCs w:val="52"/>
        </w:rPr>
        <w:t>評估</w:t>
      </w:r>
      <w:r w:rsidRPr="00DE4759">
        <w:rPr>
          <w:rFonts w:hint="eastAsia"/>
          <w:bCs/>
          <w:kern w:val="0"/>
          <w:szCs w:val="52"/>
        </w:rPr>
        <w:t>表單</w:t>
      </w:r>
      <w:r>
        <w:rPr>
          <w:rFonts w:hint="eastAsia"/>
          <w:bCs/>
          <w:kern w:val="0"/>
          <w:szCs w:val="52"/>
        </w:rPr>
        <w:t>。</w:t>
      </w:r>
    </w:p>
    <w:p w:rsidR="00D032A4" w:rsidRPr="00DE4759" w:rsidRDefault="00D032A4" w:rsidP="00D032A4">
      <w:pPr>
        <w:pStyle w:val="4"/>
        <w:numPr>
          <w:ilvl w:val="0"/>
          <w:numId w:val="0"/>
        </w:numPr>
        <w:kinsoku w:val="0"/>
        <w:overflowPunct w:val="0"/>
        <w:autoSpaceDE w:val="0"/>
        <w:autoSpaceDN w:val="0"/>
        <w:ind w:leftChars="502" w:left="1708" w:firstLineChars="200" w:firstLine="680"/>
        <w:rPr>
          <w:bCs/>
          <w:kern w:val="0"/>
          <w:szCs w:val="52"/>
        </w:rPr>
      </w:pPr>
      <w:r>
        <w:rPr>
          <w:rFonts w:hint="eastAsia"/>
          <w:bCs/>
          <w:kern w:val="0"/>
          <w:szCs w:val="52"/>
        </w:rPr>
        <w:t>前揭情事從各地方政府書面說明資料及內政部兒童局委託研究報告</w:t>
      </w:r>
      <w:r>
        <w:rPr>
          <w:rStyle w:val="af4"/>
          <w:bCs/>
          <w:kern w:val="0"/>
          <w:szCs w:val="52"/>
        </w:rPr>
        <w:footnoteReference w:id="9"/>
      </w:r>
      <w:r>
        <w:rPr>
          <w:rFonts w:hint="eastAsia"/>
          <w:bCs/>
          <w:kern w:val="0"/>
          <w:szCs w:val="52"/>
        </w:rPr>
        <w:t>均可發現，確有部分地方政府並未使用上開評估表單</w:t>
      </w:r>
      <w:r>
        <w:rPr>
          <w:rStyle w:val="af4"/>
          <w:bCs/>
          <w:kern w:val="0"/>
          <w:szCs w:val="52"/>
        </w:rPr>
        <w:footnoteReference w:id="10"/>
      </w:r>
      <w:r>
        <w:rPr>
          <w:rFonts w:hAnsi="標楷體" w:hint="eastAsia"/>
          <w:bCs/>
          <w:kern w:val="0"/>
          <w:szCs w:val="52"/>
        </w:rPr>
        <w:t>；</w:t>
      </w:r>
      <w:r>
        <w:rPr>
          <w:rFonts w:hint="eastAsia"/>
          <w:bCs/>
          <w:kern w:val="0"/>
          <w:szCs w:val="52"/>
        </w:rPr>
        <w:t>部分地方政府係將上開評估表單定位為參考之工具，故未強制</w:t>
      </w:r>
      <w:r>
        <w:rPr>
          <w:rFonts w:hint="eastAsia"/>
          <w:bCs/>
          <w:kern w:val="0"/>
          <w:szCs w:val="52"/>
        </w:rPr>
        <w:lastRenderedPageBreak/>
        <w:t>社工人員</w:t>
      </w:r>
      <w:r w:rsidRPr="00EE2FAD">
        <w:rPr>
          <w:rFonts w:hint="eastAsia"/>
          <w:bCs/>
          <w:kern w:val="0"/>
          <w:szCs w:val="52"/>
        </w:rPr>
        <w:t>應依</w:t>
      </w:r>
      <w:r>
        <w:rPr>
          <w:rFonts w:hint="eastAsia"/>
          <w:bCs/>
          <w:kern w:val="0"/>
          <w:szCs w:val="52"/>
        </w:rPr>
        <w:t>上開</w:t>
      </w:r>
      <w:r w:rsidRPr="00EE2FAD">
        <w:rPr>
          <w:rFonts w:hint="eastAsia"/>
          <w:bCs/>
          <w:kern w:val="0"/>
          <w:szCs w:val="52"/>
        </w:rPr>
        <w:t>標準</w:t>
      </w:r>
      <w:r>
        <w:rPr>
          <w:rFonts w:hint="eastAsia"/>
          <w:bCs/>
          <w:kern w:val="0"/>
          <w:szCs w:val="52"/>
        </w:rPr>
        <w:t>進行</w:t>
      </w:r>
      <w:r w:rsidRPr="00EE2FAD">
        <w:rPr>
          <w:rFonts w:hint="eastAsia"/>
          <w:bCs/>
          <w:kern w:val="0"/>
          <w:szCs w:val="52"/>
        </w:rPr>
        <w:t>研判</w:t>
      </w:r>
      <w:r>
        <w:rPr>
          <w:rFonts w:hint="eastAsia"/>
          <w:bCs/>
          <w:kern w:val="0"/>
          <w:szCs w:val="52"/>
        </w:rPr>
        <w:t>之</w:t>
      </w:r>
      <w:r w:rsidRPr="00EE2FAD">
        <w:rPr>
          <w:rFonts w:hint="eastAsia"/>
          <w:bCs/>
          <w:kern w:val="0"/>
          <w:szCs w:val="52"/>
        </w:rPr>
        <w:t>程序</w:t>
      </w:r>
      <w:r>
        <w:rPr>
          <w:rFonts w:hint="eastAsia"/>
          <w:bCs/>
          <w:kern w:val="0"/>
          <w:szCs w:val="52"/>
        </w:rPr>
        <w:t>並填寫評估項目</w:t>
      </w:r>
      <w:r w:rsidRPr="00DE4759">
        <w:rPr>
          <w:rFonts w:hint="eastAsia"/>
          <w:bCs/>
          <w:kern w:val="0"/>
          <w:szCs w:val="52"/>
        </w:rPr>
        <w:t>。</w:t>
      </w:r>
      <w:r>
        <w:rPr>
          <w:rFonts w:hint="eastAsia"/>
          <w:bCs/>
          <w:kern w:val="0"/>
          <w:szCs w:val="52"/>
        </w:rPr>
        <w:t>復從</w:t>
      </w:r>
      <w:r w:rsidRPr="00DE4759">
        <w:rPr>
          <w:rFonts w:hint="eastAsia"/>
          <w:bCs/>
          <w:kern w:val="0"/>
          <w:szCs w:val="52"/>
        </w:rPr>
        <w:t>本院實地抽查案件之結果</w:t>
      </w:r>
      <w:r>
        <w:rPr>
          <w:rFonts w:hint="eastAsia"/>
          <w:bCs/>
          <w:kern w:val="0"/>
          <w:szCs w:val="52"/>
        </w:rPr>
        <w:t>亦</w:t>
      </w:r>
      <w:r w:rsidRPr="00DE4759">
        <w:rPr>
          <w:rFonts w:hint="eastAsia"/>
          <w:bCs/>
          <w:kern w:val="0"/>
          <w:szCs w:val="52"/>
        </w:rPr>
        <w:t>可證，部分通報案件之調查報告</w:t>
      </w:r>
      <w:r>
        <w:rPr>
          <w:rFonts w:hint="eastAsia"/>
          <w:bCs/>
          <w:kern w:val="0"/>
          <w:szCs w:val="52"/>
        </w:rPr>
        <w:t>未附前揭評估</w:t>
      </w:r>
      <w:r w:rsidRPr="00DE4759">
        <w:rPr>
          <w:rFonts w:hint="eastAsia"/>
          <w:bCs/>
          <w:kern w:val="0"/>
          <w:szCs w:val="52"/>
        </w:rPr>
        <w:t>表單；部分社工人員僅以聯繫</w:t>
      </w:r>
      <w:r>
        <w:rPr>
          <w:rFonts w:hint="eastAsia"/>
          <w:bCs/>
          <w:kern w:val="0"/>
          <w:szCs w:val="52"/>
        </w:rPr>
        <w:t>訪談相關人員之</w:t>
      </w:r>
      <w:r w:rsidRPr="00DE4759">
        <w:rPr>
          <w:rFonts w:hint="eastAsia"/>
          <w:bCs/>
          <w:kern w:val="0"/>
          <w:szCs w:val="52"/>
        </w:rPr>
        <w:t>結果，即判斷危機程度；部分社工人員</w:t>
      </w:r>
      <w:r>
        <w:rPr>
          <w:rFonts w:hint="eastAsia"/>
          <w:bCs/>
          <w:kern w:val="0"/>
          <w:szCs w:val="52"/>
        </w:rPr>
        <w:t>雖</w:t>
      </w:r>
      <w:r w:rsidRPr="00DE4759">
        <w:rPr>
          <w:rFonts w:hint="eastAsia"/>
          <w:bCs/>
          <w:kern w:val="0"/>
          <w:szCs w:val="52"/>
        </w:rPr>
        <w:t>使用上開評估表單，並勾選</w:t>
      </w:r>
      <w:r>
        <w:rPr>
          <w:rFonts w:hint="eastAsia"/>
          <w:bCs/>
          <w:kern w:val="0"/>
          <w:szCs w:val="52"/>
        </w:rPr>
        <w:t>各評估選項</w:t>
      </w:r>
      <w:r w:rsidRPr="00DE4759">
        <w:rPr>
          <w:rFonts w:hint="eastAsia"/>
          <w:bCs/>
          <w:kern w:val="0"/>
          <w:szCs w:val="52"/>
        </w:rPr>
        <w:t>，惟部分欄位</w:t>
      </w:r>
      <w:r w:rsidR="00BB05A2">
        <w:rPr>
          <w:rFonts w:hint="eastAsia"/>
          <w:bCs/>
          <w:kern w:val="0"/>
          <w:szCs w:val="52"/>
        </w:rPr>
        <w:t>(</w:t>
      </w:r>
      <w:r w:rsidRPr="00DE4759">
        <w:rPr>
          <w:rFonts w:hint="eastAsia"/>
          <w:bCs/>
          <w:kern w:val="0"/>
          <w:szCs w:val="52"/>
        </w:rPr>
        <w:t>如整體評估欄</w:t>
      </w:r>
      <w:r w:rsidR="00BB05A2">
        <w:rPr>
          <w:rFonts w:hint="eastAsia"/>
          <w:bCs/>
          <w:kern w:val="0"/>
          <w:szCs w:val="52"/>
        </w:rPr>
        <w:t>)</w:t>
      </w:r>
      <w:r>
        <w:rPr>
          <w:rFonts w:hint="eastAsia"/>
          <w:bCs/>
          <w:kern w:val="0"/>
          <w:szCs w:val="52"/>
        </w:rPr>
        <w:t>卻有缺漏、未盡完整之問題</w:t>
      </w:r>
      <w:r w:rsidRPr="00DE4759">
        <w:rPr>
          <w:rFonts w:hint="eastAsia"/>
          <w:bCs/>
          <w:kern w:val="0"/>
          <w:szCs w:val="52"/>
        </w:rPr>
        <w:t>。</w:t>
      </w:r>
    </w:p>
    <w:p w:rsidR="00D032A4" w:rsidRPr="001970CE" w:rsidRDefault="00D032A4" w:rsidP="00D032A4">
      <w:pPr>
        <w:pStyle w:val="4"/>
        <w:autoSpaceDE w:val="0"/>
        <w:autoSpaceDN w:val="0"/>
        <w:adjustRightInd w:val="0"/>
        <w:ind w:left="1708" w:hanging="686"/>
      </w:pPr>
      <w:r w:rsidRPr="00971FB9">
        <w:rPr>
          <w:rFonts w:hint="eastAsia"/>
          <w:b/>
          <w:bCs/>
          <w:color w:val="000000"/>
          <w:kern w:val="0"/>
          <w:szCs w:val="32"/>
        </w:rPr>
        <w:t>內政部雖定有具體結案指標，惟部分地方政府或稱：「該部兒童局針對兒童少年保護個案，並無訂定結案指標」；或部分地方政府自訂之結案指標未盡妥適。</w:t>
      </w:r>
    </w:p>
    <w:p w:rsidR="00D032A4" w:rsidRDefault="00D032A4" w:rsidP="00D032A4">
      <w:pPr>
        <w:pStyle w:val="4"/>
        <w:numPr>
          <w:ilvl w:val="0"/>
          <w:numId w:val="0"/>
        </w:numPr>
        <w:kinsoku w:val="0"/>
        <w:overflowPunct w:val="0"/>
        <w:autoSpaceDE w:val="0"/>
        <w:autoSpaceDN w:val="0"/>
        <w:ind w:leftChars="502" w:left="1708" w:firstLineChars="200" w:firstLine="680"/>
        <w:rPr>
          <w:bCs/>
          <w:color w:val="000000"/>
          <w:kern w:val="0"/>
          <w:szCs w:val="32"/>
        </w:rPr>
      </w:pPr>
      <w:r w:rsidRPr="008D2083">
        <w:rPr>
          <w:rFonts w:hint="eastAsia"/>
          <w:bCs/>
          <w:kern w:val="0"/>
          <w:szCs w:val="52"/>
        </w:rPr>
        <w:t>內政部於「兒童及少年保護工作指南」載明</w:t>
      </w:r>
      <w:r w:rsidR="003207D3">
        <w:rPr>
          <w:rFonts w:hint="eastAsia"/>
          <w:bCs/>
          <w:kern w:val="0"/>
          <w:szCs w:val="52"/>
        </w:rPr>
        <w:t>略以</w:t>
      </w:r>
      <w:r w:rsidRPr="008D2083">
        <w:rPr>
          <w:rFonts w:hint="eastAsia"/>
          <w:bCs/>
          <w:kern w:val="0"/>
          <w:szCs w:val="52"/>
        </w:rPr>
        <w:t>：當「兒童及少年保護個案」要「結案」時，需要考慮之條件是兒童及少年受虐待或疏忽的危險性已經消除，且家庭功能已達到保障兒童及少年安全生活之程度，而其他可能因素還包括個案家庭搬遷或服務告一段落；</w:t>
      </w:r>
      <w:r w:rsidR="003207D3">
        <w:rPr>
          <w:rFonts w:hint="eastAsia"/>
          <w:bCs/>
          <w:kern w:val="0"/>
          <w:szCs w:val="52"/>
        </w:rPr>
        <w:t>該工作指南中</w:t>
      </w:r>
      <w:r w:rsidRPr="008D2083">
        <w:rPr>
          <w:rFonts w:hint="eastAsia"/>
          <w:bCs/>
          <w:kern w:val="0"/>
          <w:szCs w:val="52"/>
        </w:rPr>
        <w:t>並定有具體結案指標</w:t>
      </w:r>
      <w:r>
        <w:rPr>
          <w:rStyle w:val="af4"/>
          <w:bCs/>
          <w:kern w:val="0"/>
          <w:szCs w:val="52"/>
        </w:rPr>
        <w:footnoteReference w:id="11"/>
      </w:r>
      <w:r w:rsidRPr="003D53E4">
        <w:rPr>
          <w:rFonts w:hint="eastAsia"/>
          <w:bCs/>
          <w:color w:val="000000"/>
          <w:kern w:val="0"/>
          <w:szCs w:val="32"/>
        </w:rPr>
        <w:t>。惟</w:t>
      </w:r>
      <w:r>
        <w:rPr>
          <w:rFonts w:hint="eastAsia"/>
          <w:bCs/>
          <w:color w:val="000000"/>
          <w:kern w:val="0"/>
          <w:szCs w:val="32"/>
        </w:rPr>
        <w:t>查</w:t>
      </w:r>
      <w:r>
        <w:rPr>
          <w:rFonts w:hAnsi="標楷體" w:hint="eastAsia"/>
          <w:bCs/>
          <w:color w:val="000000"/>
          <w:kern w:val="0"/>
          <w:szCs w:val="32"/>
        </w:rPr>
        <w:t>：</w:t>
      </w:r>
    </w:p>
    <w:p w:rsidR="00D032A4" w:rsidRDefault="00D032A4" w:rsidP="00D032A4">
      <w:pPr>
        <w:pStyle w:val="5"/>
        <w:ind w:left="2072" w:hanging="677"/>
      </w:pPr>
      <w:r w:rsidRPr="008D2083">
        <w:rPr>
          <w:rFonts w:hint="eastAsia"/>
          <w:kern w:val="0"/>
          <w:szCs w:val="52"/>
        </w:rPr>
        <w:t>部分地方政府稱內政部未定結案指標，例如桃園縣政府表示：「內政部兒童局針對兒童少年保護個案，並無訂定結案指標」；雲林縣政府表示：「該府並未收到內政部對於兒童及少年保護個案所訂定之結案指標，該府亦未另外訂定指標」。</w:t>
      </w:r>
    </w:p>
    <w:p w:rsidR="00D032A4" w:rsidRDefault="00D032A4" w:rsidP="00D032A4">
      <w:pPr>
        <w:pStyle w:val="5"/>
        <w:ind w:left="2072" w:hanging="677"/>
      </w:pPr>
      <w:r w:rsidRPr="008D2083">
        <w:rPr>
          <w:rFonts w:hint="eastAsia"/>
          <w:kern w:val="0"/>
          <w:szCs w:val="52"/>
        </w:rPr>
        <w:lastRenderedPageBreak/>
        <w:t>部分地方政府未依內政部所訂指標，辦理結案評估，例如苗栗縣政府表示：「社工人員依家庭處遇計畫所定之短中長期目標，完成階段性目標即結案」</w:t>
      </w:r>
      <w:r>
        <w:rPr>
          <w:rFonts w:hAnsi="標楷體" w:hint="eastAsia"/>
        </w:rPr>
        <w:t>。</w:t>
      </w:r>
    </w:p>
    <w:p w:rsidR="00D032A4" w:rsidRPr="00EE54DE" w:rsidRDefault="00D032A4" w:rsidP="00D032A4">
      <w:pPr>
        <w:pStyle w:val="5"/>
        <w:overflowPunct w:val="0"/>
        <w:autoSpaceDE w:val="0"/>
        <w:autoSpaceDN w:val="0"/>
        <w:ind w:left="2070" w:hanging="675"/>
        <w:rPr>
          <w:kern w:val="0"/>
          <w:szCs w:val="52"/>
        </w:rPr>
      </w:pPr>
      <w:r w:rsidRPr="008D2083">
        <w:rPr>
          <w:rFonts w:hint="eastAsia"/>
          <w:kern w:val="0"/>
          <w:szCs w:val="52"/>
        </w:rPr>
        <w:t>部分地方政府</w:t>
      </w:r>
      <w:r w:rsidR="003207D3">
        <w:rPr>
          <w:rFonts w:hint="eastAsia"/>
          <w:kern w:val="0"/>
          <w:szCs w:val="52"/>
        </w:rPr>
        <w:t>雖</w:t>
      </w:r>
      <w:r w:rsidRPr="008D2083">
        <w:rPr>
          <w:rFonts w:hint="eastAsia"/>
          <w:kern w:val="0"/>
          <w:szCs w:val="52"/>
        </w:rPr>
        <w:t>參考</w:t>
      </w:r>
      <w:r w:rsidR="003207D3">
        <w:rPr>
          <w:rFonts w:hint="eastAsia"/>
          <w:kern w:val="0"/>
          <w:szCs w:val="52"/>
        </w:rPr>
        <w:t>內政部</w:t>
      </w:r>
      <w:r w:rsidRPr="008D2083">
        <w:rPr>
          <w:rFonts w:hint="eastAsia"/>
          <w:kern w:val="0"/>
          <w:szCs w:val="52"/>
        </w:rPr>
        <w:t>所訂指標另行自定結案指標，惟增加之評估指標項目</w:t>
      </w:r>
      <w:r>
        <w:rPr>
          <w:rFonts w:hint="eastAsia"/>
          <w:kern w:val="0"/>
          <w:szCs w:val="52"/>
        </w:rPr>
        <w:t>，</w:t>
      </w:r>
      <w:r w:rsidRPr="008D2083">
        <w:rPr>
          <w:rFonts w:hint="eastAsia"/>
          <w:kern w:val="0"/>
          <w:szCs w:val="52"/>
        </w:rPr>
        <w:t>卻未盡妥適，例如臺中市政府除納入</w:t>
      </w:r>
      <w:r w:rsidR="003207D3">
        <w:rPr>
          <w:rFonts w:hint="eastAsia"/>
          <w:kern w:val="0"/>
          <w:szCs w:val="52"/>
        </w:rPr>
        <w:t>該</w:t>
      </w:r>
      <w:r w:rsidRPr="008D2083">
        <w:rPr>
          <w:rFonts w:hint="eastAsia"/>
          <w:kern w:val="0"/>
          <w:szCs w:val="52"/>
        </w:rPr>
        <w:t>部上開4項</w:t>
      </w:r>
      <w:r w:rsidR="003207D3">
        <w:rPr>
          <w:rFonts w:hint="eastAsia"/>
          <w:kern w:val="0"/>
          <w:szCs w:val="52"/>
        </w:rPr>
        <w:t>結案</w:t>
      </w:r>
      <w:r w:rsidRPr="008D2083">
        <w:rPr>
          <w:rFonts w:hint="eastAsia"/>
          <w:kern w:val="0"/>
          <w:szCs w:val="52"/>
        </w:rPr>
        <w:t>指標外，另增訂「保護個案失聯</w:t>
      </w:r>
      <w:r w:rsidR="00BB05A2">
        <w:rPr>
          <w:rFonts w:hint="eastAsia"/>
          <w:kern w:val="0"/>
          <w:szCs w:val="52"/>
        </w:rPr>
        <w:t>(</w:t>
      </w:r>
      <w:r w:rsidRPr="008D2083">
        <w:rPr>
          <w:rFonts w:hint="eastAsia"/>
          <w:kern w:val="0"/>
          <w:szCs w:val="52"/>
        </w:rPr>
        <w:t>經警方協尋3個月後無結果，或警方有撤銷協尋紀錄，但未提供相關資料可供追蹤聯繫</w:t>
      </w:r>
      <w:r w:rsidR="00BB05A2">
        <w:rPr>
          <w:rFonts w:hint="eastAsia"/>
          <w:kern w:val="0"/>
          <w:szCs w:val="52"/>
        </w:rPr>
        <w:t>)</w:t>
      </w:r>
      <w:r w:rsidRPr="008D2083">
        <w:rPr>
          <w:rFonts w:hint="eastAsia"/>
          <w:kern w:val="0"/>
          <w:szCs w:val="52"/>
        </w:rPr>
        <w:t>」乙項</w:t>
      </w:r>
      <w:r>
        <w:rPr>
          <w:rFonts w:hAnsi="標楷體" w:hint="eastAsia"/>
          <w:kern w:val="0"/>
          <w:szCs w:val="52"/>
        </w:rPr>
        <w:t>；</w:t>
      </w:r>
      <w:r>
        <w:rPr>
          <w:rFonts w:hint="eastAsia"/>
          <w:kern w:val="0"/>
          <w:szCs w:val="52"/>
        </w:rPr>
        <w:t>宜蘭縣政府亦將</w:t>
      </w:r>
      <w:r w:rsidRPr="00EE54DE">
        <w:rPr>
          <w:rFonts w:hint="eastAsia"/>
          <w:kern w:val="0"/>
          <w:szCs w:val="52"/>
        </w:rPr>
        <w:t>「追蹤3個月，聯繫次數達6次以上，皆無法取得聯繫」列入結案指標</w:t>
      </w:r>
      <w:r>
        <w:rPr>
          <w:rFonts w:hint="eastAsia"/>
          <w:kern w:val="0"/>
          <w:szCs w:val="52"/>
        </w:rPr>
        <w:t>中</w:t>
      </w:r>
      <w:r w:rsidRPr="00EE54DE">
        <w:rPr>
          <w:rFonts w:hint="eastAsia"/>
          <w:kern w:val="0"/>
          <w:szCs w:val="52"/>
        </w:rPr>
        <w:t>。</w:t>
      </w:r>
    </w:p>
    <w:p w:rsidR="00D032A4" w:rsidRPr="00971FB9" w:rsidRDefault="00D032A4" w:rsidP="00D032A4">
      <w:pPr>
        <w:pStyle w:val="4"/>
        <w:autoSpaceDE w:val="0"/>
        <w:autoSpaceDN w:val="0"/>
        <w:adjustRightInd w:val="0"/>
        <w:ind w:left="1708" w:hanging="686"/>
        <w:rPr>
          <w:b/>
        </w:rPr>
      </w:pPr>
      <w:r w:rsidRPr="00971FB9">
        <w:rPr>
          <w:rFonts w:hint="eastAsia"/>
          <w:b/>
          <w:bCs/>
          <w:color w:val="000000"/>
          <w:kern w:val="0"/>
          <w:szCs w:val="32"/>
        </w:rPr>
        <w:t>內政部雖定有社政機關受理通報案件之處理程序，卻未充分監督及掌握各地方政府實際執行情形，致使相關規定形同具文。</w:t>
      </w:r>
    </w:p>
    <w:p w:rsidR="002E6B1A" w:rsidRDefault="00D032A4" w:rsidP="00D032A4">
      <w:pPr>
        <w:pStyle w:val="4"/>
        <w:numPr>
          <w:ilvl w:val="0"/>
          <w:numId w:val="0"/>
        </w:numPr>
        <w:kinsoku w:val="0"/>
        <w:overflowPunct w:val="0"/>
        <w:autoSpaceDE w:val="0"/>
        <w:autoSpaceDN w:val="0"/>
        <w:ind w:leftChars="502" w:left="1708" w:firstLineChars="200" w:firstLine="680"/>
        <w:rPr>
          <w:bCs/>
          <w:kern w:val="0"/>
          <w:szCs w:val="52"/>
        </w:rPr>
      </w:pPr>
      <w:r>
        <w:rPr>
          <w:rFonts w:hint="eastAsia"/>
          <w:bCs/>
          <w:color w:val="000000"/>
          <w:kern w:val="0"/>
          <w:szCs w:val="32"/>
        </w:rPr>
        <w:t>按</w:t>
      </w:r>
      <w:r w:rsidRPr="009361B2">
        <w:rPr>
          <w:rFonts w:hint="eastAsia"/>
          <w:bCs/>
          <w:color w:val="000000"/>
          <w:kern w:val="0"/>
          <w:szCs w:val="32"/>
        </w:rPr>
        <w:t>內政</w:t>
      </w:r>
      <w:r>
        <w:rPr>
          <w:rFonts w:hint="eastAsia"/>
          <w:bCs/>
          <w:color w:val="000000"/>
          <w:kern w:val="0"/>
          <w:szCs w:val="32"/>
        </w:rPr>
        <w:t>部兒童局</w:t>
      </w:r>
      <w:r w:rsidRPr="009361B2">
        <w:rPr>
          <w:rFonts w:hint="eastAsia"/>
          <w:bCs/>
          <w:color w:val="000000"/>
          <w:kern w:val="0"/>
          <w:szCs w:val="32"/>
        </w:rPr>
        <w:t>函頒之「社政機關辦理兒童及少年保護案件通報及調查處理作業程序」，其中</w:t>
      </w:r>
      <w:r>
        <w:rPr>
          <w:rFonts w:hint="eastAsia"/>
          <w:bCs/>
          <w:color w:val="000000"/>
          <w:kern w:val="0"/>
          <w:szCs w:val="32"/>
        </w:rPr>
        <w:t>律定</w:t>
      </w:r>
      <w:r w:rsidRPr="009361B2">
        <w:rPr>
          <w:rFonts w:hint="eastAsia"/>
          <w:bCs/>
          <w:color w:val="000000"/>
          <w:kern w:val="0"/>
          <w:szCs w:val="32"/>
        </w:rPr>
        <w:t>社政機關受理通報案件處理程序包括：(1)</w:t>
      </w:r>
      <w:r w:rsidRPr="009361B2">
        <w:rPr>
          <w:bCs/>
          <w:color w:val="000000"/>
          <w:kern w:val="0"/>
          <w:szCs w:val="32"/>
        </w:rPr>
        <w:t>主管機關應設立統一受理通報窗口，指派專人接收依法通報案件。</w:t>
      </w:r>
      <w:r w:rsidRPr="009361B2">
        <w:rPr>
          <w:rFonts w:hint="eastAsia"/>
          <w:bCs/>
          <w:color w:val="000000"/>
          <w:kern w:val="0"/>
          <w:szCs w:val="32"/>
        </w:rPr>
        <w:t>(2)</w:t>
      </w:r>
      <w:r w:rsidRPr="009361B2">
        <w:rPr>
          <w:bCs/>
          <w:color w:val="000000"/>
          <w:kern w:val="0"/>
          <w:szCs w:val="32"/>
        </w:rPr>
        <w:t>受理通報後，應即陳送督導</w:t>
      </w:r>
      <w:r w:rsidRPr="009361B2">
        <w:rPr>
          <w:rFonts w:hint="eastAsia"/>
          <w:bCs/>
          <w:color w:val="000000"/>
          <w:kern w:val="0"/>
          <w:szCs w:val="32"/>
        </w:rPr>
        <w:t>、職務代理人或相當層級人員處理</w:t>
      </w:r>
      <w:r w:rsidRPr="009361B2">
        <w:rPr>
          <w:bCs/>
          <w:color w:val="000000"/>
          <w:kern w:val="0"/>
          <w:szCs w:val="32"/>
        </w:rPr>
        <w:t>，並記錄受理通報及</w:t>
      </w:r>
      <w:r w:rsidRPr="009361B2">
        <w:rPr>
          <w:rFonts w:hint="eastAsia"/>
          <w:bCs/>
          <w:color w:val="000000"/>
          <w:kern w:val="0"/>
          <w:szCs w:val="32"/>
        </w:rPr>
        <w:t>處理過程</w:t>
      </w:r>
      <w:r w:rsidRPr="009361B2">
        <w:rPr>
          <w:bCs/>
          <w:color w:val="000000"/>
          <w:kern w:val="0"/>
          <w:szCs w:val="32"/>
        </w:rPr>
        <w:t>。</w:t>
      </w:r>
      <w:r w:rsidRPr="009361B2">
        <w:rPr>
          <w:rFonts w:hint="eastAsia"/>
          <w:bCs/>
          <w:color w:val="000000"/>
          <w:kern w:val="0"/>
          <w:szCs w:val="32"/>
        </w:rPr>
        <w:t>(3)</w:t>
      </w:r>
      <w:r w:rsidRPr="009361B2">
        <w:rPr>
          <w:bCs/>
          <w:color w:val="000000"/>
          <w:kern w:val="0"/>
          <w:szCs w:val="32"/>
        </w:rPr>
        <w:t>受理通報、派案及社工收案</w:t>
      </w:r>
      <w:r w:rsidRPr="009361B2">
        <w:rPr>
          <w:rFonts w:hint="eastAsia"/>
          <w:bCs/>
          <w:color w:val="000000"/>
          <w:kern w:val="0"/>
          <w:szCs w:val="32"/>
        </w:rPr>
        <w:t>處理</w:t>
      </w:r>
      <w:r w:rsidRPr="009361B2">
        <w:rPr>
          <w:bCs/>
          <w:color w:val="000000"/>
          <w:kern w:val="0"/>
          <w:szCs w:val="32"/>
        </w:rPr>
        <w:t>流程，應建立管控機制，或依公文文書處理規定辦理。</w:t>
      </w:r>
      <w:r w:rsidRPr="009361B2">
        <w:rPr>
          <w:rFonts w:hint="eastAsia"/>
          <w:bCs/>
          <w:color w:val="000000"/>
          <w:kern w:val="0"/>
          <w:szCs w:val="32"/>
        </w:rPr>
        <w:t>(4)</w:t>
      </w:r>
      <w:r w:rsidRPr="009361B2">
        <w:rPr>
          <w:bCs/>
          <w:color w:val="000000"/>
          <w:kern w:val="0"/>
          <w:szCs w:val="32"/>
        </w:rPr>
        <w:t>主管機關應建立可及時掌握非上班時間</w:t>
      </w:r>
      <w:r w:rsidRPr="009361B2">
        <w:rPr>
          <w:rFonts w:hint="eastAsia"/>
          <w:bCs/>
          <w:color w:val="000000"/>
          <w:kern w:val="0"/>
          <w:szCs w:val="32"/>
        </w:rPr>
        <w:t>緊急案件</w:t>
      </w:r>
      <w:r w:rsidRPr="009361B2">
        <w:rPr>
          <w:bCs/>
          <w:color w:val="000000"/>
          <w:kern w:val="0"/>
          <w:szCs w:val="32"/>
        </w:rPr>
        <w:t>通報資訊之處理機制</w:t>
      </w:r>
      <w:r w:rsidRPr="001970CE">
        <w:rPr>
          <w:bCs/>
          <w:kern w:val="0"/>
          <w:szCs w:val="52"/>
        </w:rPr>
        <w:t>。</w:t>
      </w:r>
    </w:p>
    <w:p w:rsidR="00D032A4" w:rsidRPr="00C6468A" w:rsidRDefault="00D032A4" w:rsidP="002E6B1A">
      <w:pPr>
        <w:pStyle w:val="4"/>
        <w:numPr>
          <w:ilvl w:val="0"/>
          <w:numId w:val="0"/>
        </w:numPr>
        <w:kinsoku w:val="0"/>
        <w:overflowPunct w:val="0"/>
        <w:autoSpaceDE w:val="0"/>
        <w:autoSpaceDN w:val="0"/>
        <w:ind w:leftChars="502" w:left="1708" w:firstLineChars="200" w:firstLine="680"/>
      </w:pPr>
      <w:r>
        <w:rPr>
          <w:rFonts w:hint="eastAsia"/>
          <w:bCs/>
          <w:kern w:val="0"/>
          <w:szCs w:val="52"/>
        </w:rPr>
        <w:t>惟從各地方政府</w:t>
      </w:r>
      <w:r w:rsidR="002E6B1A">
        <w:rPr>
          <w:rFonts w:hint="eastAsia"/>
          <w:bCs/>
          <w:kern w:val="0"/>
          <w:szCs w:val="52"/>
        </w:rPr>
        <w:t>查復</w:t>
      </w:r>
      <w:r>
        <w:rPr>
          <w:rFonts w:hint="eastAsia"/>
          <w:bCs/>
          <w:kern w:val="0"/>
          <w:szCs w:val="52"/>
        </w:rPr>
        <w:t>資料內容</w:t>
      </w:r>
      <w:r w:rsidR="002E6B1A">
        <w:rPr>
          <w:rFonts w:hint="eastAsia"/>
          <w:bCs/>
          <w:kern w:val="0"/>
          <w:szCs w:val="52"/>
        </w:rPr>
        <w:t>及本院實地訪查結果</w:t>
      </w:r>
      <w:r>
        <w:rPr>
          <w:rFonts w:hint="eastAsia"/>
          <w:bCs/>
          <w:kern w:val="0"/>
          <w:szCs w:val="52"/>
        </w:rPr>
        <w:t>以觀，部分地方政府</w:t>
      </w:r>
      <w:r w:rsidR="002E6B1A">
        <w:rPr>
          <w:rFonts w:hint="eastAsia"/>
          <w:bCs/>
          <w:kern w:val="0"/>
          <w:szCs w:val="52"/>
        </w:rPr>
        <w:t>或</w:t>
      </w:r>
      <w:r>
        <w:rPr>
          <w:rFonts w:hint="eastAsia"/>
          <w:bCs/>
          <w:kern w:val="0"/>
          <w:szCs w:val="52"/>
        </w:rPr>
        <w:t>未</w:t>
      </w:r>
      <w:r w:rsidR="002E6B1A">
        <w:rPr>
          <w:rFonts w:hint="eastAsia"/>
          <w:bCs/>
          <w:kern w:val="0"/>
          <w:szCs w:val="52"/>
        </w:rPr>
        <w:t>依照</w:t>
      </w:r>
      <w:r>
        <w:rPr>
          <w:rFonts w:hint="eastAsia"/>
          <w:bCs/>
          <w:kern w:val="0"/>
          <w:szCs w:val="52"/>
        </w:rPr>
        <w:t>上開規定建立</w:t>
      </w:r>
      <w:r w:rsidR="002E6B1A">
        <w:rPr>
          <w:rFonts w:hint="eastAsia"/>
          <w:bCs/>
          <w:kern w:val="0"/>
          <w:szCs w:val="52"/>
        </w:rPr>
        <w:t>收案後之</w:t>
      </w:r>
      <w:r>
        <w:rPr>
          <w:rFonts w:hint="eastAsia"/>
          <w:bCs/>
          <w:kern w:val="0"/>
          <w:szCs w:val="52"/>
        </w:rPr>
        <w:t>管控機制及可即時掌握緊急</w:t>
      </w:r>
      <w:r w:rsidRPr="002E6B1A">
        <w:rPr>
          <w:rFonts w:hint="eastAsia"/>
          <w:bCs/>
          <w:color w:val="000000"/>
          <w:kern w:val="0"/>
          <w:szCs w:val="32"/>
        </w:rPr>
        <w:t>案件</w:t>
      </w:r>
      <w:r>
        <w:rPr>
          <w:rFonts w:hint="eastAsia"/>
          <w:bCs/>
          <w:kern w:val="0"/>
          <w:szCs w:val="52"/>
        </w:rPr>
        <w:t>通報資訊之處理機制；或未將</w:t>
      </w:r>
      <w:r w:rsidRPr="002E6B1A">
        <w:rPr>
          <w:rFonts w:hint="eastAsia"/>
          <w:bCs/>
          <w:color w:val="000000"/>
          <w:kern w:val="0"/>
          <w:szCs w:val="32"/>
        </w:rPr>
        <w:t>通報</w:t>
      </w:r>
      <w:r>
        <w:rPr>
          <w:rFonts w:hint="eastAsia"/>
          <w:bCs/>
          <w:kern w:val="0"/>
          <w:szCs w:val="52"/>
        </w:rPr>
        <w:t>案件先交由督導、職務代理人或相當層級人員處理後，再指派</w:t>
      </w:r>
      <w:r>
        <w:rPr>
          <w:rFonts w:hint="eastAsia"/>
          <w:bCs/>
          <w:kern w:val="0"/>
          <w:szCs w:val="52"/>
        </w:rPr>
        <w:lastRenderedPageBreak/>
        <w:t>社工人員進行調查，致使內政部所定之上開處理程序形同具文。</w:t>
      </w:r>
    </w:p>
    <w:p w:rsidR="00D032A4" w:rsidRDefault="00D032A4" w:rsidP="00D032A4">
      <w:pPr>
        <w:pStyle w:val="3"/>
        <w:overflowPunct w:val="0"/>
        <w:autoSpaceDE w:val="0"/>
        <w:autoSpaceDN w:val="0"/>
        <w:ind w:left="1372" w:hanging="675"/>
        <w:rPr>
          <w:noProof/>
        </w:rPr>
      </w:pPr>
      <w:bookmarkStart w:id="184" w:name="_Toc354518081"/>
      <w:bookmarkStart w:id="185" w:name="_Toc356419639"/>
      <w:bookmarkStart w:id="186" w:name="_Toc356671072"/>
      <w:bookmarkStart w:id="187" w:name="_Toc356748832"/>
      <w:bookmarkStart w:id="188" w:name="_Toc357182555"/>
      <w:bookmarkStart w:id="189" w:name="_Toc357411309"/>
      <w:bookmarkStart w:id="190" w:name="_Toc357414845"/>
      <w:bookmarkStart w:id="191" w:name="_Toc357430254"/>
      <w:bookmarkStart w:id="192" w:name="_Toc357521703"/>
      <w:r>
        <w:rPr>
          <w:rFonts w:hint="eastAsia"/>
          <w:noProof/>
        </w:rPr>
        <w:t>綜上，由於兒童及少年保護通報案件事涉兒童及少年之人身安全</w:t>
      </w:r>
      <w:r w:rsidRPr="00393413">
        <w:rPr>
          <w:rFonts w:hint="eastAsia"/>
          <w:szCs w:val="52"/>
        </w:rPr>
        <w:t>，故調查處理程序尤應周延並落實執行。內政部對於兒童及少年保護案件之通報及調查處理程序，雖已陸續訂(修</w:t>
      </w:r>
      <w:r w:rsidRPr="00CF7B66">
        <w:rPr>
          <w:rFonts w:hint="eastAsia"/>
          <w:noProof/>
        </w:rPr>
        <w:t>)定相關</w:t>
      </w:r>
      <w:r>
        <w:rPr>
          <w:rFonts w:hint="eastAsia"/>
          <w:noProof/>
        </w:rPr>
        <w:t>工作指南、</w:t>
      </w:r>
      <w:r w:rsidRPr="00CF7B66">
        <w:rPr>
          <w:rFonts w:hint="eastAsia"/>
          <w:noProof/>
        </w:rPr>
        <w:t>研判診斷工具、作業程序及處理原則，供各地方地方</w:t>
      </w:r>
      <w:r w:rsidRPr="00F95D8B">
        <w:rPr>
          <w:rFonts w:hAnsi="標楷體" w:hint="eastAsia"/>
        </w:rPr>
        <w:t>參酌使用</w:t>
      </w:r>
      <w:r>
        <w:rPr>
          <w:rFonts w:hAnsi="標楷體" w:hint="eastAsia"/>
        </w:rPr>
        <w:t>或</w:t>
      </w:r>
      <w:r>
        <w:rPr>
          <w:rFonts w:hint="eastAsia"/>
          <w:noProof/>
        </w:rPr>
        <w:t>據以</w:t>
      </w:r>
      <w:r w:rsidRPr="00CF7B66">
        <w:rPr>
          <w:rFonts w:hint="eastAsia"/>
          <w:noProof/>
        </w:rPr>
        <w:t>辦理；惟</w:t>
      </w:r>
      <w:r>
        <w:rPr>
          <w:rFonts w:hint="eastAsia"/>
          <w:noProof/>
        </w:rPr>
        <w:t>實務上</w:t>
      </w:r>
      <w:r w:rsidRPr="00CF7B66">
        <w:rPr>
          <w:rFonts w:hint="eastAsia"/>
          <w:noProof/>
        </w:rPr>
        <w:t>地方政府</w:t>
      </w:r>
      <w:r>
        <w:rPr>
          <w:rFonts w:hint="eastAsia"/>
          <w:noProof/>
        </w:rPr>
        <w:t>卻未參考運用或落實辦理，</w:t>
      </w:r>
      <w:r w:rsidRPr="00CF7B66">
        <w:rPr>
          <w:rFonts w:hint="eastAsia"/>
          <w:noProof/>
        </w:rPr>
        <w:t>致相關</w:t>
      </w:r>
      <w:r>
        <w:rPr>
          <w:rFonts w:hint="eastAsia"/>
          <w:noProof/>
        </w:rPr>
        <w:t>工具及</w:t>
      </w:r>
      <w:r w:rsidRPr="00CF7B66">
        <w:rPr>
          <w:rFonts w:hint="eastAsia"/>
          <w:noProof/>
        </w:rPr>
        <w:t>程序</w:t>
      </w:r>
      <w:r>
        <w:rPr>
          <w:rFonts w:hint="eastAsia"/>
          <w:noProof/>
        </w:rPr>
        <w:t>形同具文，亦造成社工人員研判診斷失誤，內政部難辭監督不周之咎，</w:t>
      </w:r>
      <w:r w:rsidRPr="006339AD">
        <w:rPr>
          <w:rFonts w:hint="eastAsia"/>
          <w:noProof/>
        </w:rPr>
        <w:t>應即全面通盤檢視各地方政府實務運作及</w:t>
      </w:r>
      <w:r>
        <w:rPr>
          <w:rFonts w:hint="eastAsia"/>
          <w:noProof/>
        </w:rPr>
        <w:t>自</w:t>
      </w:r>
      <w:r w:rsidRPr="006339AD">
        <w:rPr>
          <w:rFonts w:hint="eastAsia"/>
          <w:noProof/>
        </w:rPr>
        <w:t>定</w:t>
      </w:r>
      <w:r>
        <w:rPr>
          <w:rFonts w:hint="eastAsia"/>
          <w:noProof/>
        </w:rPr>
        <w:t>流程</w:t>
      </w:r>
      <w:r w:rsidR="005B6088">
        <w:rPr>
          <w:rFonts w:hint="eastAsia"/>
          <w:noProof/>
        </w:rPr>
        <w:t>(</w:t>
      </w:r>
      <w:r>
        <w:rPr>
          <w:rFonts w:hint="eastAsia"/>
          <w:noProof/>
        </w:rPr>
        <w:t>或相關規定</w:t>
      </w:r>
      <w:r w:rsidR="005B6088">
        <w:rPr>
          <w:rFonts w:hint="eastAsia"/>
          <w:noProof/>
        </w:rPr>
        <w:t>)</w:t>
      </w:r>
      <w:r w:rsidRPr="006339AD">
        <w:rPr>
          <w:rFonts w:hint="eastAsia"/>
          <w:noProof/>
        </w:rPr>
        <w:t>，究竟有無符合該部所定之程序及原則，並督促</w:t>
      </w:r>
      <w:r>
        <w:rPr>
          <w:rFonts w:hint="eastAsia"/>
          <w:noProof/>
        </w:rPr>
        <w:t>確實</w:t>
      </w:r>
      <w:r w:rsidRPr="006339AD">
        <w:rPr>
          <w:rFonts w:hint="eastAsia"/>
          <w:noProof/>
        </w:rPr>
        <w:t>檢討改善</w:t>
      </w:r>
      <w:r w:rsidR="002E6B1A" w:rsidRPr="002E6B1A">
        <w:rPr>
          <w:rFonts w:hint="eastAsia"/>
          <w:noProof/>
        </w:rPr>
        <w:t>，俾完善</w:t>
      </w:r>
      <w:r w:rsidR="002E6B1A">
        <w:rPr>
          <w:rFonts w:hint="eastAsia"/>
          <w:noProof/>
        </w:rPr>
        <w:t>各地方政府兒童及少年保護通報案件之處理程序</w:t>
      </w:r>
      <w:r w:rsidRPr="006339AD">
        <w:rPr>
          <w:rFonts w:hint="eastAsia"/>
          <w:noProof/>
        </w:rPr>
        <w:t>。</w:t>
      </w:r>
      <w:bookmarkEnd w:id="184"/>
      <w:bookmarkEnd w:id="185"/>
      <w:bookmarkEnd w:id="186"/>
      <w:bookmarkEnd w:id="187"/>
      <w:bookmarkEnd w:id="188"/>
      <w:bookmarkEnd w:id="189"/>
      <w:bookmarkEnd w:id="190"/>
      <w:bookmarkEnd w:id="191"/>
      <w:bookmarkEnd w:id="192"/>
    </w:p>
    <w:p w:rsidR="00D032A4" w:rsidRPr="006A0144" w:rsidRDefault="00BF170F" w:rsidP="00D032A4">
      <w:pPr>
        <w:pStyle w:val="2"/>
        <w:overflowPunct w:val="0"/>
        <w:autoSpaceDE w:val="0"/>
        <w:autoSpaceDN w:val="0"/>
        <w:ind w:left="1022" w:hanging="676"/>
        <w:rPr>
          <w:rFonts w:hAnsi="標楷體"/>
          <w:b/>
          <w:noProof/>
          <w:spacing w:val="-6"/>
        </w:rPr>
      </w:pPr>
      <w:bookmarkStart w:id="193" w:name="_Toc354319293"/>
      <w:bookmarkStart w:id="194" w:name="_Toc357521704"/>
      <w:r w:rsidRPr="00BF170F">
        <w:rPr>
          <w:rFonts w:hAnsi="標楷體" w:hint="eastAsia"/>
          <w:b/>
          <w:spacing w:val="-6"/>
        </w:rPr>
        <w:t>地方主管機關接獲通報案件後，應於</w:t>
      </w:r>
      <w:r w:rsidRPr="00BF170F">
        <w:rPr>
          <w:rFonts w:hAnsi="標楷體"/>
          <w:b/>
          <w:spacing w:val="-6"/>
        </w:rPr>
        <w:t>24</w:t>
      </w:r>
      <w:r w:rsidRPr="00BF170F">
        <w:rPr>
          <w:rFonts w:hAnsi="標楷體" w:hint="eastAsia"/>
          <w:b/>
          <w:spacing w:val="-6"/>
        </w:rPr>
        <w:t>小時內立即處理、</w:t>
      </w:r>
      <w:r w:rsidRPr="00BF170F">
        <w:rPr>
          <w:rFonts w:hAnsi="標楷體"/>
          <w:b/>
          <w:spacing w:val="-6"/>
        </w:rPr>
        <w:t>4</w:t>
      </w:r>
      <w:r w:rsidRPr="00BF170F">
        <w:rPr>
          <w:rFonts w:hAnsi="標楷體" w:hint="eastAsia"/>
          <w:b/>
          <w:spacing w:val="-6"/>
        </w:rPr>
        <w:t>日內提出調查報告，乃係法定之基本要求；惟內政部迄未能督促地方政府對於所屬社工人員處理之進度，建立有效之管考機制，以確保社工人員之成案調查符合法定期限及程序，實有疏失。</w:t>
      </w:r>
      <w:bookmarkEnd w:id="193"/>
      <w:bookmarkEnd w:id="194"/>
    </w:p>
    <w:p w:rsidR="00D032A4" w:rsidRPr="00D82B06" w:rsidRDefault="00D032A4" w:rsidP="00D032A4">
      <w:pPr>
        <w:pStyle w:val="3"/>
        <w:kinsoku/>
        <w:overflowPunct w:val="0"/>
        <w:topLinePunct/>
        <w:autoSpaceDE w:val="0"/>
        <w:autoSpaceDN w:val="0"/>
        <w:ind w:left="1394"/>
        <w:rPr>
          <w:rFonts w:hAnsi="Times New Roman"/>
          <w:szCs w:val="20"/>
        </w:rPr>
      </w:pPr>
      <w:bookmarkStart w:id="195" w:name="_Toc354518083"/>
      <w:bookmarkStart w:id="196" w:name="_Toc356419641"/>
      <w:bookmarkStart w:id="197" w:name="_Toc356671074"/>
      <w:bookmarkStart w:id="198" w:name="_Toc356748834"/>
      <w:bookmarkStart w:id="199" w:name="_Toc357182557"/>
      <w:bookmarkStart w:id="200" w:name="_Toc357411311"/>
      <w:bookmarkStart w:id="201" w:name="_Toc357414847"/>
      <w:bookmarkStart w:id="202" w:name="_Toc357430256"/>
      <w:bookmarkStart w:id="203" w:name="_Toc357521705"/>
      <w:r w:rsidRPr="00D82B06">
        <w:rPr>
          <w:rFonts w:hAnsi="Times New Roman" w:hint="eastAsia"/>
          <w:szCs w:val="20"/>
        </w:rPr>
        <w:t>按兒童及少年福利與權益保障法第</w:t>
      </w:r>
      <w:r w:rsidR="002E6B1A" w:rsidRPr="00D82B06">
        <w:rPr>
          <w:rFonts w:hAnsi="Times New Roman" w:hint="eastAsia"/>
          <w:szCs w:val="20"/>
        </w:rPr>
        <w:t>53</w:t>
      </w:r>
      <w:r w:rsidRPr="00D82B06">
        <w:rPr>
          <w:rFonts w:hAnsi="Times New Roman" w:hint="eastAsia"/>
          <w:szCs w:val="20"/>
        </w:rPr>
        <w:t>條第3項規定，</w:t>
      </w:r>
      <w:r w:rsidRPr="00D82B06">
        <w:rPr>
          <w:rFonts w:hAnsi="Times New Roman"/>
          <w:szCs w:val="20"/>
        </w:rPr>
        <w:t>直轄市、縣</w:t>
      </w:r>
      <w:r w:rsidR="00BB1BA9">
        <w:rPr>
          <w:rFonts w:hAnsi="Times New Roman" w:hint="eastAsia"/>
          <w:szCs w:val="20"/>
        </w:rPr>
        <w:t>(</w:t>
      </w:r>
      <w:r w:rsidRPr="00D82B06">
        <w:rPr>
          <w:rFonts w:hAnsi="Times New Roman"/>
          <w:szCs w:val="20"/>
        </w:rPr>
        <w:t>市)主管機關於知悉或接獲通報</w:t>
      </w:r>
      <w:r w:rsidRPr="00D82B06">
        <w:rPr>
          <w:rFonts w:hAnsi="Times New Roman" w:hint="eastAsia"/>
          <w:szCs w:val="20"/>
        </w:rPr>
        <w:t>兒童及少年保護案件</w:t>
      </w:r>
      <w:r w:rsidRPr="00D82B06">
        <w:rPr>
          <w:rFonts w:hAnsi="Times New Roman"/>
          <w:szCs w:val="20"/>
        </w:rPr>
        <w:t>時，應立即處理，至遲不得超過</w:t>
      </w:r>
      <w:r w:rsidRPr="00D82B06">
        <w:rPr>
          <w:rFonts w:hAnsi="Times New Roman" w:hint="eastAsia"/>
          <w:szCs w:val="20"/>
        </w:rPr>
        <w:t>24</w:t>
      </w:r>
      <w:r w:rsidRPr="00D82B06">
        <w:rPr>
          <w:rFonts w:hAnsi="Times New Roman"/>
          <w:szCs w:val="20"/>
        </w:rPr>
        <w:t>小時，其承辦人員並應於受理案件後</w:t>
      </w:r>
      <w:r w:rsidRPr="00D82B06">
        <w:rPr>
          <w:rFonts w:hAnsi="Times New Roman" w:hint="eastAsia"/>
          <w:szCs w:val="20"/>
        </w:rPr>
        <w:t>4</w:t>
      </w:r>
      <w:r w:rsidRPr="00D82B06">
        <w:rPr>
          <w:rFonts w:hAnsi="Times New Roman"/>
          <w:szCs w:val="20"/>
        </w:rPr>
        <w:t>日內提出調查報告</w:t>
      </w:r>
      <w:r w:rsidR="00BB1BA9">
        <w:rPr>
          <w:rFonts w:hAnsi="Times New Roman" w:hint="eastAsia"/>
          <w:szCs w:val="20"/>
        </w:rPr>
        <w:t>。</w:t>
      </w:r>
      <w:r w:rsidR="00D82B06">
        <w:rPr>
          <w:rFonts w:hAnsi="Times New Roman" w:hint="eastAsia"/>
          <w:szCs w:val="20"/>
        </w:rPr>
        <w:t>而</w:t>
      </w:r>
      <w:r w:rsidR="00BB1BA9">
        <w:rPr>
          <w:rFonts w:hAnsi="Times New Roman" w:hint="eastAsia"/>
          <w:szCs w:val="20"/>
        </w:rPr>
        <w:t>前揭</w:t>
      </w:r>
      <w:r w:rsidR="00D82B06" w:rsidRPr="00D82B06">
        <w:rPr>
          <w:rFonts w:hAnsi="Times New Roman" w:hint="eastAsia"/>
          <w:szCs w:val="20"/>
        </w:rPr>
        <w:t>條文要求地方主管機關應</w:t>
      </w:r>
      <w:r w:rsidR="00D82B06">
        <w:rPr>
          <w:rFonts w:hAnsi="Times New Roman" w:hint="eastAsia"/>
          <w:szCs w:val="20"/>
        </w:rPr>
        <w:t>立即</w:t>
      </w:r>
      <w:r w:rsidR="00D82B06" w:rsidRPr="00D82B06">
        <w:rPr>
          <w:rFonts w:hAnsi="Times New Roman" w:hint="eastAsia"/>
          <w:szCs w:val="20"/>
        </w:rPr>
        <w:t>調查處理之目的</w:t>
      </w:r>
      <w:r w:rsidR="00D82B06">
        <w:rPr>
          <w:rFonts w:hAnsi="Times New Roman" w:hint="eastAsia"/>
          <w:szCs w:val="20"/>
        </w:rPr>
        <w:t>，</w:t>
      </w:r>
      <w:r w:rsidR="00D82B06" w:rsidRPr="00D82B06">
        <w:rPr>
          <w:rFonts w:hAnsi="Times New Roman" w:hint="eastAsia"/>
          <w:szCs w:val="20"/>
        </w:rPr>
        <w:t>係為確保兒童及少年之</w:t>
      </w:r>
      <w:r w:rsidR="00BB1BA9">
        <w:rPr>
          <w:rFonts w:hAnsi="Times New Roman" w:hint="eastAsia"/>
          <w:szCs w:val="20"/>
        </w:rPr>
        <w:t>生命及</w:t>
      </w:r>
      <w:r w:rsidR="00D82B06" w:rsidRPr="00D82B06">
        <w:rPr>
          <w:rFonts w:hAnsi="Times New Roman" w:hint="eastAsia"/>
          <w:szCs w:val="20"/>
        </w:rPr>
        <w:t>人身安全。</w:t>
      </w:r>
      <w:r>
        <w:rPr>
          <w:rFonts w:hint="eastAsia"/>
        </w:rPr>
        <w:t>同法第</w:t>
      </w:r>
      <w:r w:rsidR="003E3AC1">
        <w:rPr>
          <w:rFonts w:hint="eastAsia"/>
        </w:rPr>
        <w:t>66</w:t>
      </w:r>
      <w:r>
        <w:rPr>
          <w:rFonts w:hint="eastAsia"/>
        </w:rPr>
        <w:t>條第1項復規定：「</w:t>
      </w:r>
      <w:r w:rsidRPr="00A61453">
        <w:rPr>
          <w:rFonts w:hint="eastAsia"/>
        </w:rPr>
        <w:t>依本法保護、安置、訪視、調查、評估、輔導、處遇兒童及少年或其家庭，應建立個案資料，並定期追蹤評估。</w:t>
      </w:r>
      <w:r>
        <w:rPr>
          <w:rFonts w:hint="eastAsia"/>
        </w:rPr>
        <w:t>」</w:t>
      </w:r>
      <w:r w:rsidRPr="00D82B06">
        <w:rPr>
          <w:rFonts w:hAnsi="Times New Roman" w:hint="eastAsia"/>
          <w:szCs w:val="20"/>
        </w:rPr>
        <w:t>復據101年5月30日修正發布之「兒童及少年保護通報及處理辦法」第4條規定：「直轄市、縣</w:t>
      </w:r>
      <w:r w:rsidR="005B6088">
        <w:rPr>
          <w:rFonts w:hAnsi="Times New Roman" w:hint="eastAsia"/>
          <w:szCs w:val="20"/>
        </w:rPr>
        <w:t>(</w:t>
      </w:r>
      <w:r w:rsidRPr="00D82B06">
        <w:rPr>
          <w:rFonts w:hAnsi="Times New Roman" w:hint="eastAsia"/>
          <w:szCs w:val="20"/>
        </w:rPr>
        <w:t>市</w:t>
      </w:r>
      <w:r w:rsidR="005B6088">
        <w:rPr>
          <w:rFonts w:hAnsi="Times New Roman" w:hint="eastAsia"/>
          <w:szCs w:val="20"/>
        </w:rPr>
        <w:t>)</w:t>
      </w:r>
      <w:r w:rsidRPr="00D82B06">
        <w:rPr>
          <w:rFonts w:hAnsi="Times New Roman" w:hint="eastAsia"/>
          <w:szCs w:val="20"/>
        </w:rPr>
        <w:t>主</w:t>
      </w:r>
      <w:r w:rsidRPr="00D82B06">
        <w:rPr>
          <w:rFonts w:hAnsi="Times New Roman" w:hint="eastAsia"/>
          <w:szCs w:val="20"/>
        </w:rPr>
        <w:lastRenderedPageBreak/>
        <w:t>管機關於知悉或接獲前二條通報時，應視需要立即指派社政、衛政、教育或警政單位等處理，至遲不得超過24小時。前項處理應以當面訪視到兒童及少年為原則。直轄市、縣</w:t>
      </w:r>
      <w:r w:rsidR="005B6088">
        <w:rPr>
          <w:rFonts w:hAnsi="Times New Roman" w:hint="eastAsia"/>
          <w:szCs w:val="20"/>
        </w:rPr>
        <w:t>(</w:t>
      </w:r>
      <w:r w:rsidRPr="00D82B06">
        <w:rPr>
          <w:rFonts w:hAnsi="Times New Roman" w:hint="eastAsia"/>
          <w:szCs w:val="20"/>
        </w:rPr>
        <w:t>市</w:t>
      </w:r>
      <w:r w:rsidR="005B6088">
        <w:rPr>
          <w:rFonts w:hAnsi="Times New Roman" w:hint="eastAsia"/>
          <w:szCs w:val="20"/>
        </w:rPr>
        <w:t>)</w:t>
      </w:r>
      <w:r w:rsidRPr="00D82B06">
        <w:rPr>
          <w:rFonts w:hAnsi="Times New Roman" w:hint="eastAsia"/>
          <w:szCs w:val="20"/>
        </w:rPr>
        <w:t>主管機關依第</w:t>
      </w:r>
      <w:r w:rsidR="003B583A">
        <w:rPr>
          <w:rFonts w:hAnsi="Times New Roman" w:hint="eastAsia"/>
          <w:szCs w:val="20"/>
        </w:rPr>
        <w:t>1</w:t>
      </w:r>
      <w:r w:rsidRPr="00D82B06">
        <w:rPr>
          <w:rFonts w:hAnsi="Times New Roman" w:hint="eastAsia"/>
          <w:szCs w:val="20"/>
        </w:rPr>
        <w:t>項處理後，應指派社會工作人員訪視兒童及少年進行安全性評估，並於受理案件後上班日4日內提出調查報告</w:t>
      </w:r>
      <w:r w:rsidRPr="00D82B06">
        <w:rPr>
          <w:rFonts w:hAnsi="Times New Roman"/>
          <w:szCs w:val="20"/>
        </w:rPr>
        <w:t>。</w:t>
      </w:r>
      <w:r w:rsidRPr="00D82B06">
        <w:rPr>
          <w:rFonts w:hAnsi="Times New Roman" w:hint="eastAsia"/>
          <w:szCs w:val="20"/>
        </w:rPr>
        <w:t>」</w:t>
      </w:r>
      <w:r>
        <w:rPr>
          <w:rStyle w:val="af4"/>
        </w:rPr>
        <w:footnoteReference w:id="12"/>
      </w:r>
      <w:r w:rsidRPr="00D82B06">
        <w:rPr>
          <w:rFonts w:hAnsi="Times New Roman" w:hint="eastAsia"/>
          <w:szCs w:val="20"/>
        </w:rPr>
        <w:t>故各地方政府接獲通報後，應於24小時內</w:t>
      </w:r>
      <w:r w:rsidR="00D82B06">
        <w:rPr>
          <w:rFonts w:hAnsi="Times New Roman" w:hint="eastAsia"/>
          <w:szCs w:val="20"/>
        </w:rPr>
        <w:t>立即</w:t>
      </w:r>
      <w:r w:rsidRPr="00D82B06">
        <w:rPr>
          <w:rFonts w:hAnsi="Times New Roman" w:hint="eastAsia"/>
          <w:szCs w:val="20"/>
        </w:rPr>
        <w:t>處理、4日內提出調查報告，並應建立個案資料，乃係法定之基本要求</w:t>
      </w:r>
      <w:r w:rsidRPr="00D82B06">
        <w:rPr>
          <w:rFonts w:hAnsi="標楷體" w:hint="eastAsia"/>
          <w:szCs w:val="20"/>
        </w:rPr>
        <w:t>。</w:t>
      </w:r>
      <w:bookmarkEnd w:id="195"/>
      <w:bookmarkEnd w:id="196"/>
      <w:bookmarkEnd w:id="197"/>
      <w:bookmarkEnd w:id="198"/>
      <w:bookmarkEnd w:id="199"/>
      <w:bookmarkEnd w:id="200"/>
      <w:bookmarkEnd w:id="201"/>
      <w:bookmarkEnd w:id="202"/>
      <w:bookmarkEnd w:id="203"/>
    </w:p>
    <w:p w:rsidR="00D032A4" w:rsidRPr="00C13872" w:rsidRDefault="00D032A4" w:rsidP="00D032A4">
      <w:pPr>
        <w:pStyle w:val="3"/>
        <w:kinsoku/>
        <w:overflowPunct w:val="0"/>
        <w:topLinePunct/>
        <w:autoSpaceDE w:val="0"/>
        <w:autoSpaceDN w:val="0"/>
        <w:ind w:left="1394"/>
      </w:pPr>
      <w:bookmarkStart w:id="204" w:name="_Toc354518084"/>
      <w:bookmarkStart w:id="205" w:name="_Toc356419642"/>
      <w:bookmarkStart w:id="206" w:name="_Toc356671075"/>
      <w:bookmarkStart w:id="207" w:name="_Toc356748835"/>
      <w:bookmarkStart w:id="208" w:name="_Toc357182558"/>
      <w:bookmarkStart w:id="209" w:name="_Toc357411312"/>
      <w:bookmarkStart w:id="210" w:name="_Toc357414848"/>
      <w:bookmarkStart w:id="211" w:name="_Toc357430257"/>
      <w:bookmarkStart w:id="212" w:name="_Toc357521706"/>
      <w:r w:rsidRPr="00795017">
        <w:rPr>
          <w:rFonts w:hAnsi="Times New Roman" w:hint="eastAsia"/>
          <w:szCs w:val="20"/>
        </w:rPr>
        <w:t>由於兒童及少年受虐事件之調查</w:t>
      </w:r>
      <w:r w:rsidR="003B583A">
        <w:rPr>
          <w:rFonts w:hAnsi="Times New Roman" w:hint="eastAsia"/>
          <w:szCs w:val="20"/>
        </w:rPr>
        <w:t>處理</w:t>
      </w:r>
      <w:r>
        <w:rPr>
          <w:rFonts w:hAnsi="Times New Roman" w:hint="eastAsia"/>
          <w:szCs w:val="20"/>
        </w:rPr>
        <w:t>程序</w:t>
      </w:r>
      <w:r w:rsidRPr="00795017">
        <w:rPr>
          <w:rFonts w:hAnsi="Times New Roman" w:hint="eastAsia"/>
          <w:szCs w:val="20"/>
        </w:rPr>
        <w:t>有其法定之完成期限</w:t>
      </w:r>
      <w:r w:rsidR="003B583A">
        <w:rPr>
          <w:rFonts w:hAnsi="Times New Roman" w:hint="eastAsia"/>
          <w:szCs w:val="20"/>
        </w:rPr>
        <w:t>，且攸關</w:t>
      </w:r>
      <w:r w:rsidR="003B583A" w:rsidRPr="00D82B06">
        <w:rPr>
          <w:rFonts w:hAnsi="Times New Roman" w:hint="eastAsia"/>
          <w:szCs w:val="20"/>
        </w:rPr>
        <w:t>兒童及少年之</w:t>
      </w:r>
      <w:r w:rsidR="003B583A">
        <w:rPr>
          <w:rFonts w:hAnsi="Times New Roman" w:hint="eastAsia"/>
          <w:szCs w:val="20"/>
        </w:rPr>
        <w:t>生命及</w:t>
      </w:r>
      <w:r w:rsidR="003B583A" w:rsidRPr="00D82B06">
        <w:rPr>
          <w:rFonts w:hAnsi="Times New Roman" w:hint="eastAsia"/>
          <w:szCs w:val="20"/>
        </w:rPr>
        <w:t>人身安全</w:t>
      </w:r>
      <w:r w:rsidRPr="00795017">
        <w:rPr>
          <w:rFonts w:hAnsi="Times New Roman" w:hint="eastAsia"/>
          <w:szCs w:val="20"/>
        </w:rPr>
        <w:t>，加以調查報告係決定通報案件是否列為「兒童及少年保護個案」之重要憑據，且一旦研判成案後，地方政府即須</w:t>
      </w:r>
      <w:r w:rsidR="003E3AC1">
        <w:rPr>
          <w:rFonts w:hAnsi="Times New Roman" w:hint="eastAsia"/>
          <w:szCs w:val="20"/>
        </w:rPr>
        <w:t>根據</w:t>
      </w:r>
      <w:r w:rsidRPr="00795017">
        <w:rPr>
          <w:rFonts w:hAnsi="Times New Roman" w:hint="eastAsia"/>
          <w:szCs w:val="20"/>
        </w:rPr>
        <w:t>調查報告所蒐集</w:t>
      </w:r>
      <w:r>
        <w:rPr>
          <w:rFonts w:hAnsi="Times New Roman" w:hint="eastAsia"/>
          <w:szCs w:val="20"/>
        </w:rPr>
        <w:t>之相關資訊</w:t>
      </w:r>
      <w:r w:rsidRPr="00795017">
        <w:rPr>
          <w:rFonts w:hAnsi="Times New Roman" w:hint="eastAsia"/>
          <w:szCs w:val="20"/>
        </w:rPr>
        <w:t>，作為後續處遇服務之參考基礎。爰各地方政府對於所屬社工人員調查處理之進度，應建立有效之管考機制，以確保</w:t>
      </w:r>
      <w:r>
        <w:rPr>
          <w:rFonts w:hAnsi="Times New Roman" w:hint="eastAsia"/>
          <w:szCs w:val="20"/>
        </w:rPr>
        <w:t>其</w:t>
      </w:r>
      <w:r w:rsidR="003B583A">
        <w:rPr>
          <w:rFonts w:hAnsi="Times New Roman" w:hint="eastAsia"/>
          <w:szCs w:val="20"/>
        </w:rPr>
        <w:t>等</w:t>
      </w:r>
      <w:r>
        <w:rPr>
          <w:rFonts w:hAnsi="Times New Roman" w:hint="eastAsia"/>
          <w:szCs w:val="20"/>
        </w:rPr>
        <w:t>能</w:t>
      </w:r>
      <w:r w:rsidRPr="00795017">
        <w:rPr>
          <w:rFonts w:hAnsi="Times New Roman" w:hint="eastAsia"/>
          <w:szCs w:val="20"/>
        </w:rPr>
        <w:t>於法定期限內完成通報案件成案與否</w:t>
      </w:r>
      <w:r>
        <w:rPr>
          <w:rFonts w:hAnsi="Times New Roman" w:hint="eastAsia"/>
          <w:szCs w:val="20"/>
        </w:rPr>
        <w:t>之評估診斷</w:t>
      </w:r>
      <w:r w:rsidRPr="00795017">
        <w:rPr>
          <w:rFonts w:hAnsi="Times New Roman" w:hint="eastAsia"/>
          <w:szCs w:val="20"/>
        </w:rPr>
        <w:t>及調查報告</w:t>
      </w:r>
      <w:r>
        <w:rPr>
          <w:rFonts w:hAnsi="Times New Roman" w:hint="eastAsia"/>
          <w:szCs w:val="20"/>
        </w:rPr>
        <w:t>，此於內政部兒童局</w:t>
      </w:r>
      <w:r w:rsidR="003B583A">
        <w:rPr>
          <w:rFonts w:hAnsi="Times New Roman" w:hint="eastAsia"/>
          <w:szCs w:val="20"/>
        </w:rPr>
        <w:t>頒訂之</w:t>
      </w:r>
      <w:r>
        <w:rPr>
          <w:rFonts w:hAnsi="標楷體" w:hint="eastAsia"/>
          <w:szCs w:val="20"/>
        </w:rPr>
        <w:t>「</w:t>
      </w:r>
      <w:r w:rsidRPr="009361B2">
        <w:rPr>
          <w:rFonts w:hint="eastAsia"/>
          <w:bCs w:val="0"/>
          <w:color w:val="000000"/>
          <w:szCs w:val="32"/>
        </w:rPr>
        <w:t>社政機關辦理兒童及少年保護案件通報及調查處理作業程序</w:t>
      </w:r>
      <w:r>
        <w:rPr>
          <w:rFonts w:hAnsi="標楷體" w:hint="eastAsia"/>
          <w:szCs w:val="20"/>
        </w:rPr>
        <w:t>」，亦已律定</w:t>
      </w:r>
      <w:r w:rsidRPr="009361B2">
        <w:rPr>
          <w:rFonts w:hint="eastAsia"/>
          <w:bCs w:val="0"/>
          <w:color w:val="000000"/>
          <w:szCs w:val="32"/>
        </w:rPr>
        <w:t>社政機關</w:t>
      </w:r>
      <w:r>
        <w:rPr>
          <w:rFonts w:hint="eastAsia"/>
          <w:bCs w:val="0"/>
          <w:color w:val="000000"/>
          <w:szCs w:val="32"/>
        </w:rPr>
        <w:t>對於</w:t>
      </w:r>
      <w:r w:rsidRPr="009361B2">
        <w:rPr>
          <w:bCs w:val="0"/>
          <w:color w:val="000000"/>
          <w:szCs w:val="32"/>
        </w:rPr>
        <w:t>受理通報、派案及社工收案</w:t>
      </w:r>
      <w:r w:rsidRPr="009361B2">
        <w:rPr>
          <w:rFonts w:hint="eastAsia"/>
          <w:bCs w:val="0"/>
          <w:color w:val="000000"/>
          <w:szCs w:val="32"/>
        </w:rPr>
        <w:t>處理</w:t>
      </w:r>
      <w:r w:rsidRPr="009361B2">
        <w:rPr>
          <w:bCs w:val="0"/>
          <w:color w:val="000000"/>
          <w:szCs w:val="32"/>
        </w:rPr>
        <w:t>流程，應建立管控機制，或依公文文書處理規定辦理。</w:t>
      </w:r>
      <w:bookmarkEnd w:id="204"/>
      <w:bookmarkEnd w:id="205"/>
      <w:bookmarkEnd w:id="206"/>
      <w:bookmarkEnd w:id="207"/>
      <w:bookmarkEnd w:id="208"/>
      <w:bookmarkEnd w:id="209"/>
      <w:bookmarkEnd w:id="210"/>
      <w:bookmarkEnd w:id="211"/>
      <w:bookmarkEnd w:id="212"/>
    </w:p>
    <w:p w:rsidR="00D032A4" w:rsidRPr="00C13872" w:rsidRDefault="00D032A4" w:rsidP="003B583A">
      <w:pPr>
        <w:pStyle w:val="3"/>
        <w:kinsoku/>
        <w:overflowPunct w:val="0"/>
        <w:topLinePunct/>
        <w:autoSpaceDE w:val="0"/>
        <w:autoSpaceDN w:val="0"/>
        <w:ind w:left="1358" w:hanging="661"/>
      </w:pPr>
      <w:bookmarkStart w:id="213" w:name="_Toc354518085"/>
      <w:bookmarkStart w:id="214" w:name="_Toc356419643"/>
      <w:bookmarkStart w:id="215" w:name="_Toc356671076"/>
      <w:bookmarkStart w:id="216" w:name="_Toc356748836"/>
      <w:bookmarkStart w:id="217" w:name="_Toc357182559"/>
      <w:bookmarkStart w:id="218" w:name="_Toc357411313"/>
      <w:bookmarkStart w:id="219" w:name="_Toc357414849"/>
      <w:bookmarkStart w:id="220" w:name="_Toc357430258"/>
      <w:bookmarkStart w:id="221" w:name="_Toc357521707"/>
      <w:r w:rsidRPr="00795017">
        <w:rPr>
          <w:rFonts w:hAnsi="Times New Roman" w:hint="eastAsia"/>
          <w:szCs w:val="20"/>
        </w:rPr>
        <w:t>惟據各地方政府</w:t>
      </w:r>
      <w:r>
        <w:rPr>
          <w:rFonts w:hAnsi="Times New Roman" w:hint="eastAsia"/>
          <w:szCs w:val="20"/>
        </w:rPr>
        <w:t>查復資料</w:t>
      </w:r>
      <w:r w:rsidRPr="00795017">
        <w:rPr>
          <w:rFonts w:hAnsi="Times New Roman" w:hint="eastAsia"/>
          <w:szCs w:val="20"/>
        </w:rPr>
        <w:t>顯示，目前除宜蘭縣、臺南市及花蓮縣</w:t>
      </w:r>
      <w:r>
        <w:rPr>
          <w:rFonts w:hAnsi="Times New Roman" w:hint="eastAsia"/>
          <w:szCs w:val="20"/>
        </w:rPr>
        <w:t>政府</w:t>
      </w:r>
      <w:r w:rsidRPr="00795017">
        <w:rPr>
          <w:rFonts w:hAnsi="Times New Roman" w:hint="eastAsia"/>
          <w:szCs w:val="20"/>
        </w:rPr>
        <w:t>已運用資訊</w:t>
      </w:r>
      <w:r>
        <w:rPr>
          <w:rFonts w:hAnsi="Times New Roman" w:hint="eastAsia"/>
          <w:szCs w:val="20"/>
        </w:rPr>
        <w:t>管理</w:t>
      </w:r>
      <w:r w:rsidRPr="00795017">
        <w:rPr>
          <w:rFonts w:hAnsi="Times New Roman" w:hint="eastAsia"/>
          <w:szCs w:val="20"/>
        </w:rPr>
        <w:t>系統建立自動預警機制以</w:t>
      </w:r>
      <w:r>
        <w:rPr>
          <w:rFonts w:hAnsi="Times New Roman" w:hint="eastAsia"/>
          <w:szCs w:val="20"/>
        </w:rPr>
        <w:t>有效</w:t>
      </w:r>
      <w:r w:rsidRPr="00795017">
        <w:rPr>
          <w:rFonts w:hAnsi="Times New Roman" w:hint="eastAsia"/>
          <w:szCs w:val="20"/>
        </w:rPr>
        <w:t>掌握進度外，其餘地方政府</w:t>
      </w:r>
      <w:r>
        <w:rPr>
          <w:rFonts w:hAnsi="Times New Roman" w:hint="eastAsia"/>
          <w:szCs w:val="20"/>
        </w:rPr>
        <w:t>多以</w:t>
      </w:r>
      <w:r w:rsidRPr="00795017">
        <w:rPr>
          <w:rFonts w:hAnsi="Times New Roman" w:hint="eastAsia"/>
          <w:szCs w:val="20"/>
        </w:rPr>
        <w:t>建立案件清冊之方式，由督導或主管人員逐案控管</w:t>
      </w:r>
      <w:r>
        <w:rPr>
          <w:rFonts w:hAnsi="Times New Roman" w:hint="eastAsia"/>
          <w:szCs w:val="20"/>
        </w:rPr>
        <w:t>案件之</w:t>
      </w:r>
      <w:r w:rsidRPr="00795017">
        <w:rPr>
          <w:rFonts w:hAnsi="Times New Roman" w:hint="eastAsia"/>
          <w:szCs w:val="20"/>
        </w:rPr>
        <w:t>處理進度</w:t>
      </w:r>
      <w:r>
        <w:rPr>
          <w:rFonts w:hAnsi="標楷體" w:hint="eastAsia"/>
          <w:szCs w:val="20"/>
        </w:rPr>
        <w:t>；</w:t>
      </w:r>
      <w:r>
        <w:rPr>
          <w:rFonts w:hAnsi="Times New Roman" w:hint="eastAsia"/>
          <w:szCs w:val="20"/>
        </w:rPr>
        <w:t>或由督導定期檢視</w:t>
      </w:r>
      <w:r w:rsidR="005B6088">
        <w:rPr>
          <w:rFonts w:hAnsi="標楷體" w:hint="eastAsia"/>
          <w:szCs w:val="20"/>
        </w:rPr>
        <w:t>(</w:t>
      </w:r>
      <w:r>
        <w:rPr>
          <w:rFonts w:hAnsi="標楷體" w:hint="eastAsia"/>
          <w:szCs w:val="20"/>
        </w:rPr>
        <w:t>抽查</w:t>
      </w:r>
      <w:r w:rsidR="005B6088">
        <w:rPr>
          <w:rFonts w:hAnsi="標楷體" w:hint="eastAsia"/>
          <w:szCs w:val="20"/>
        </w:rPr>
        <w:t>)</w:t>
      </w:r>
      <w:r>
        <w:rPr>
          <w:rFonts w:hAnsi="標楷體" w:hint="eastAsia"/>
          <w:szCs w:val="20"/>
        </w:rPr>
        <w:t>案件進度</w:t>
      </w:r>
      <w:r>
        <w:rPr>
          <w:rFonts w:hAnsi="Times New Roman" w:hint="eastAsia"/>
          <w:szCs w:val="20"/>
        </w:rPr>
        <w:t>，</w:t>
      </w:r>
      <w:r w:rsidRPr="00795017">
        <w:rPr>
          <w:rFonts w:hAnsi="Times New Roman" w:hint="eastAsia"/>
          <w:szCs w:val="20"/>
        </w:rPr>
        <w:lastRenderedPageBreak/>
        <w:t>此舉除無法提升工作效率外，且當通報案量繁重</w:t>
      </w:r>
      <w:r>
        <w:rPr>
          <w:rFonts w:hAnsi="Times New Roman" w:hint="eastAsia"/>
          <w:szCs w:val="20"/>
        </w:rPr>
        <w:t>、</w:t>
      </w:r>
      <w:r w:rsidRPr="00795017">
        <w:rPr>
          <w:rFonts w:hAnsi="Times New Roman" w:hint="eastAsia"/>
          <w:szCs w:val="20"/>
        </w:rPr>
        <w:t>督導或主管人員忙於公務或有所疏漏時，即無法適時</w:t>
      </w:r>
      <w:r>
        <w:rPr>
          <w:rFonts w:hAnsi="Times New Roman" w:hint="eastAsia"/>
          <w:szCs w:val="20"/>
        </w:rPr>
        <w:t>及</w:t>
      </w:r>
      <w:r w:rsidRPr="00795017">
        <w:rPr>
          <w:rFonts w:hAnsi="Times New Roman" w:hint="eastAsia"/>
          <w:szCs w:val="20"/>
        </w:rPr>
        <w:t>全面掌握社工</w:t>
      </w:r>
      <w:r>
        <w:rPr>
          <w:rFonts w:hAnsi="Times New Roman" w:hint="eastAsia"/>
          <w:szCs w:val="20"/>
        </w:rPr>
        <w:t>人</w:t>
      </w:r>
      <w:r w:rsidRPr="00795017">
        <w:rPr>
          <w:rFonts w:hAnsi="Times New Roman" w:hint="eastAsia"/>
          <w:szCs w:val="20"/>
        </w:rPr>
        <w:t>員調查處理之程序及進度</w:t>
      </w:r>
      <w:r>
        <w:rPr>
          <w:rFonts w:hAnsi="Times New Roman" w:hint="eastAsia"/>
          <w:szCs w:val="20"/>
        </w:rPr>
        <w:t>。</w:t>
      </w:r>
      <w:r w:rsidRPr="00795017">
        <w:rPr>
          <w:rFonts w:hAnsi="Times New Roman" w:hint="eastAsia"/>
          <w:szCs w:val="20"/>
        </w:rPr>
        <w:t>甚</w:t>
      </w:r>
      <w:r>
        <w:rPr>
          <w:rFonts w:hAnsi="Times New Roman" w:hint="eastAsia"/>
          <w:szCs w:val="20"/>
        </w:rPr>
        <w:t>有</w:t>
      </w:r>
      <w:r w:rsidRPr="00795017">
        <w:rPr>
          <w:rFonts w:hAnsi="Times New Roman" w:hint="eastAsia"/>
          <w:szCs w:val="20"/>
        </w:rPr>
        <w:t>部分地方政府</w:t>
      </w:r>
      <w:r>
        <w:rPr>
          <w:rFonts w:hAnsi="Times New Roman" w:hint="eastAsia"/>
          <w:szCs w:val="20"/>
        </w:rPr>
        <w:t>迄未</w:t>
      </w:r>
      <w:r w:rsidRPr="00795017">
        <w:rPr>
          <w:rFonts w:hAnsi="Times New Roman" w:hint="eastAsia"/>
          <w:szCs w:val="20"/>
        </w:rPr>
        <w:t>建立管考機制，如苗栗縣政府係授權由各組督導進行管考；澎湖縣政府係由社工督導以口頭方式進行追蹤；金門縣政府由單位主管人員於核閱調查報告時，審核社工人員是否符合法令處理時效；連江縣政府由單位主管人員平時透過書面報告，進行管考</w:t>
      </w:r>
      <w:r w:rsidR="003B583A">
        <w:rPr>
          <w:rFonts w:hAnsi="Times New Roman" w:hint="eastAsia"/>
          <w:szCs w:val="20"/>
        </w:rPr>
        <w:t>(</w:t>
      </w:r>
      <w:r w:rsidRPr="00795017">
        <w:rPr>
          <w:rFonts w:hAnsi="Times New Roman" w:hint="eastAsia"/>
          <w:szCs w:val="20"/>
        </w:rPr>
        <w:t>詳見下表</w:t>
      </w:r>
      <w:r w:rsidR="003B583A">
        <w:rPr>
          <w:rFonts w:hAnsi="Times New Roman" w:hint="eastAsia"/>
          <w:szCs w:val="20"/>
        </w:rPr>
        <w:t>)</w:t>
      </w:r>
      <w:r w:rsidRPr="00795017">
        <w:rPr>
          <w:rFonts w:hAnsi="Times New Roman" w:hint="eastAsia"/>
          <w:szCs w:val="20"/>
        </w:rPr>
        <w:t>。</w:t>
      </w:r>
      <w:bookmarkEnd w:id="213"/>
      <w:bookmarkEnd w:id="214"/>
      <w:bookmarkEnd w:id="215"/>
      <w:bookmarkEnd w:id="216"/>
      <w:bookmarkEnd w:id="217"/>
      <w:bookmarkEnd w:id="218"/>
      <w:bookmarkEnd w:id="219"/>
      <w:bookmarkEnd w:id="220"/>
      <w:bookmarkEnd w:id="221"/>
    </w:p>
    <w:p w:rsidR="0018740B" w:rsidRDefault="0018740B" w:rsidP="002E60E4">
      <w:pPr>
        <w:pStyle w:val="3"/>
        <w:numPr>
          <w:ilvl w:val="0"/>
          <w:numId w:val="0"/>
        </w:numPr>
        <w:kinsoku/>
        <w:overflowPunct w:val="0"/>
        <w:topLinePunct/>
        <w:autoSpaceDE w:val="0"/>
        <w:autoSpaceDN w:val="0"/>
        <w:spacing w:beforeLines="25" w:before="114" w:line="360" w:lineRule="exact"/>
        <w:ind w:leftChars="378" w:left="2042" w:rightChars="-50" w:right="-170" w:hangingChars="252" w:hanging="756"/>
        <w:rPr>
          <w:rFonts w:hAnsi="Times New Roman"/>
          <w:sz w:val="28"/>
          <w:szCs w:val="28"/>
        </w:rPr>
      </w:pPr>
      <w:bookmarkStart w:id="222" w:name="_Toc354518086"/>
      <w:bookmarkStart w:id="223" w:name="_Toc356419644"/>
      <w:bookmarkStart w:id="224" w:name="_Toc356671077"/>
      <w:bookmarkStart w:id="225" w:name="_Toc356748837"/>
      <w:bookmarkStart w:id="226" w:name="_Toc357182560"/>
      <w:bookmarkStart w:id="227" w:name="_Toc357411314"/>
      <w:bookmarkStart w:id="228" w:name="_Toc357414850"/>
      <w:bookmarkStart w:id="229" w:name="_Toc357430259"/>
      <w:bookmarkStart w:id="230" w:name="_Toc357521708"/>
    </w:p>
    <w:p w:rsidR="00D032A4" w:rsidRPr="00C13872" w:rsidRDefault="00D032A4" w:rsidP="002E60E4">
      <w:pPr>
        <w:pStyle w:val="3"/>
        <w:numPr>
          <w:ilvl w:val="0"/>
          <w:numId w:val="0"/>
        </w:numPr>
        <w:kinsoku/>
        <w:overflowPunct w:val="0"/>
        <w:topLinePunct/>
        <w:autoSpaceDE w:val="0"/>
        <w:autoSpaceDN w:val="0"/>
        <w:spacing w:beforeLines="25" w:before="114" w:line="360" w:lineRule="exact"/>
        <w:ind w:leftChars="378" w:left="2042" w:rightChars="-50" w:right="-170" w:hangingChars="252" w:hanging="756"/>
        <w:rPr>
          <w:sz w:val="28"/>
          <w:szCs w:val="28"/>
        </w:rPr>
      </w:pPr>
      <w:r w:rsidRPr="00C13872">
        <w:rPr>
          <w:rFonts w:hAnsi="Times New Roman" w:hint="eastAsia"/>
          <w:sz w:val="28"/>
          <w:szCs w:val="28"/>
        </w:rPr>
        <w:t>表</w:t>
      </w:r>
      <w:r>
        <w:rPr>
          <w:rFonts w:hAnsi="Times New Roman" w:hint="eastAsia"/>
          <w:sz w:val="28"/>
          <w:szCs w:val="28"/>
        </w:rPr>
        <w:t>1</w:t>
      </w:r>
      <w:r w:rsidRPr="00C13872">
        <w:rPr>
          <w:rFonts w:hAnsi="Times New Roman" w:hint="eastAsia"/>
          <w:sz w:val="28"/>
          <w:szCs w:val="28"/>
        </w:rPr>
        <w:t>、各地方政府為掌握所屬社工人員處理通報案件時效所建立之管考機制一覽表</w:t>
      </w:r>
      <w:bookmarkEnd w:id="222"/>
      <w:bookmarkEnd w:id="223"/>
      <w:bookmarkEnd w:id="224"/>
      <w:bookmarkEnd w:id="225"/>
      <w:bookmarkEnd w:id="226"/>
      <w:bookmarkEnd w:id="227"/>
      <w:bookmarkEnd w:id="228"/>
      <w:bookmarkEnd w:id="229"/>
      <w:bookmarkEnd w:id="230"/>
    </w:p>
    <w:tbl>
      <w:tblPr>
        <w:tblW w:w="7750" w:type="dxa"/>
        <w:tblInd w:w="13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8"/>
        <w:gridCol w:w="6782"/>
      </w:tblGrid>
      <w:tr w:rsidR="00D032A4" w:rsidTr="008F7542">
        <w:trPr>
          <w:tblHeader/>
        </w:trPr>
        <w:tc>
          <w:tcPr>
            <w:tcW w:w="968" w:type="dxa"/>
            <w:shd w:val="clear" w:color="auto" w:fill="auto"/>
          </w:tcPr>
          <w:p w:rsidR="00D032A4" w:rsidRPr="00C361FF" w:rsidRDefault="00D032A4" w:rsidP="008F7542">
            <w:pPr>
              <w:pStyle w:val="4"/>
              <w:numPr>
                <w:ilvl w:val="0"/>
                <w:numId w:val="0"/>
              </w:numPr>
              <w:kinsoku w:val="0"/>
              <w:overflowPunct w:val="0"/>
              <w:autoSpaceDE w:val="0"/>
              <w:autoSpaceDN w:val="0"/>
              <w:spacing w:line="360" w:lineRule="exact"/>
              <w:jc w:val="center"/>
              <w:rPr>
                <w:noProof/>
                <w:spacing w:val="-26"/>
                <w:sz w:val="28"/>
                <w:szCs w:val="28"/>
              </w:rPr>
            </w:pPr>
            <w:r w:rsidRPr="00C361FF">
              <w:rPr>
                <w:rFonts w:hint="eastAsia"/>
                <w:noProof/>
                <w:spacing w:val="-26"/>
                <w:sz w:val="28"/>
                <w:szCs w:val="28"/>
              </w:rPr>
              <w:t>縣市別</w:t>
            </w:r>
          </w:p>
        </w:tc>
        <w:tc>
          <w:tcPr>
            <w:tcW w:w="6782" w:type="dxa"/>
            <w:shd w:val="clear" w:color="auto" w:fill="auto"/>
          </w:tcPr>
          <w:p w:rsidR="00D032A4" w:rsidRPr="006B3529" w:rsidRDefault="00D032A4" w:rsidP="008F7542">
            <w:pPr>
              <w:pStyle w:val="3"/>
              <w:numPr>
                <w:ilvl w:val="0"/>
                <w:numId w:val="0"/>
              </w:numPr>
              <w:overflowPunct w:val="0"/>
              <w:autoSpaceDE w:val="0"/>
              <w:autoSpaceDN w:val="0"/>
              <w:jc w:val="center"/>
              <w:rPr>
                <w:sz w:val="28"/>
                <w:szCs w:val="28"/>
              </w:rPr>
            </w:pPr>
            <w:bookmarkStart w:id="231" w:name="_Toc354518087"/>
            <w:bookmarkStart w:id="232" w:name="_Toc356419645"/>
            <w:bookmarkStart w:id="233" w:name="_Toc356671078"/>
            <w:bookmarkStart w:id="234" w:name="_Toc356748838"/>
            <w:bookmarkStart w:id="235" w:name="_Toc357182561"/>
            <w:bookmarkStart w:id="236" w:name="_Toc357411315"/>
            <w:bookmarkStart w:id="237" w:name="_Toc357414851"/>
            <w:bookmarkStart w:id="238" w:name="_Toc357430260"/>
            <w:bookmarkStart w:id="239" w:name="_Toc357521709"/>
            <w:r w:rsidRPr="006B3529">
              <w:rPr>
                <w:rFonts w:hAnsi="標楷體" w:hint="eastAsia"/>
                <w:bCs w:val="0"/>
                <w:spacing w:val="-12"/>
                <w:sz w:val="28"/>
                <w:szCs w:val="28"/>
              </w:rPr>
              <w:t>為掌握案件處理時效所建立之管考機制</w:t>
            </w:r>
            <w:bookmarkEnd w:id="231"/>
            <w:bookmarkEnd w:id="232"/>
            <w:bookmarkEnd w:id="233"/>
            <w:bookmarkEnd w:id="234"/>
            <w:bookmarkEnd w:id="235"/>
            <w:bookmarkEnd w:id="236"/>
            <w:bookmarkEnd w:id="237"/>
            <w:bookmarkEnd w:id="238"/>
            <w:bookmarkEnd w:id="239"/>
          </w:p>
        </w:tc>
      </w:tr>
      <w:tr w:rsidR="00D032A4" w:rsidTr="008F7542">
        <w:tc>
          <w:tcPr>
            <w:tcW w:w="968" w:type="dxa"/>
            <w:shd w:val="clear" w:color="auto" w:fill="auto"/>
          </w:tcPr>
          <w:p w:rsidR="00D032A4" w:rsidRPr="00C361FF" w:rsidRDefault="00D032A4" w:rsidP="008F7542">
            <w:pPr>
              <w:pStyle w:val="4"/>
              <w:numPr>
                <w:ilvl w:val="0"/>
                <w:numId w:val="0"/>
              </w:numPr>
              <w:kinsoku w:val="0"/>
              <w:overflowPunct w:val="0"/>
              <w:autoSpaceDE w:val="0"/>
              <w:autoSpaceDN w:val="0"/>
              <w:spacing w:line="360" w:lineRule="exact"/>
              <w:jc w:val="center"/>
              <w:rPr>
                <w:noProof/>
                <w:spacing w:val="-26"/>
                <w:sz w:val="28"/>
                <w:szCs w:val="28"/>
              </w:rPr>
            </w:pPr>
            <w:r w:rsidRPr="00C361FF">
              <w:rPr>
                <w:rFonts w:hint="eastAsia"/>
                <w:noProof/>
                <w:spacing w:val="-26"/>
                <w:sz w:val="28"/>
                <w:szCs w:val="28"/>
              </w:rPr>
              <w:t>臺北市</w:t>
            </w:r>
          </w:p>
        </w:tc>
        <w:tc>
          <w:tcPr>
            <w:tcW w:w="6782" w:type="dxa"/>
            <w:shd w:val="clear" w:color="auto" w:fill="auto"/>
          </w:tcPr>
          <w:p w:rsidR="00D032A4" w:rsidRPr="006B3529" w:rsidRDefault="00D032A4" w:rsidP="008F7542">
            <w:pPr>
              <w:pStyle w:val="6"/>
              <w:numPr>
                <w:ilvl w:val="0"/>
                <w:numId w:val="0"/>
              </w:numPr>
              <w:overflowPunct w:val="0"/>
              <w:autoSpaceDE w:val="0"/>
              <w:autoSpaceDN w:val="0"/>
              <w:spacing w:line="320" w:lineRule="exact"/>
              <w:ind w:leftChars="-15" w:left="324" w:rightChars="-13" w:right="-44" w:hanging="375"/>
              <w:rPr>
                <w:rFonts w:hAnsi="標楷體"/>
                <w:spacing w:val="-20"/>
                <w:sz w:val="28"/>
                <w:szCs w:val="28"/>
              </w:rPr>
            </w:pPr>
            <w:r w:rsidRPr="006B3529">
              <w:rPr>
                <w:rFonts w:hAnsi="標楷體" w:hint="eastAsia"/>
                <w:spacing w:val="-20"/>
                <w:sz w:val="28"/>
                <w:szCs w:val="28"/>
              </w:rPr>
              <w:t>1、針對每案受理案件均登錄個案清冊，以利控管案件數量與處理進度。</w:t>
            </w:r>
          </w:p>
          <w:p w:rsidR="00D032A4" w:rsidRPr="006B3529" w:rsidRDefault="00D032A4" w:rsidP="008F7542">
            <w:pPr>
              <w:pStyle w:val="6"/>
              <w:numPr>
                <w:ilvl w:val="0"/>
                <w:numId w:val="0"/>
              </w:numPr>
              <w:overflowPunct w:val="0"/>
              <w:autoSpaceDE w:val="0"/>
              <w:autoSpaceDN w:val="0"/>
              <w:spacing w:line="320" w:lineRule="exact"/>
              <w:ind w:leftChars="-15" w:left="324" w:rightChars="-13" w:right="-44" w:hanging="375"/>
              <w:rPr>
                <w:rFonts w:hAnsi="標楷體"/>
                <w:spacing w:val="-20"/>
                <w:sz w:val="28"/>
                <w:szCs w:val="28"/>
              </w:rPr>
            </w:pPr>
            <w:r w:rsidRPr="006B3529">
              <w:rPr>
                <w:rFonts w:hAnsi="標楷體" w:hint="eastAsia"/>
                <w:spacing w:val="-20"/>
                <w:sz w:val="28"/>
                <w:szCs w:val="28"/>
              </w:rPr>
              <w:t>2、專線組督導係透過交班討論會議，檢視個案處理進度。</w:t>
            </w:r>
          </w:p>
          <w:p w:rsidR="00D032A4" w:rsidRPr="006B3529" w:rsidRDefault="00D032A4" w:rsidP="008F7542">
            <w:pPr>
              <w:pStyle w:val="6"/>
              <w:numPr>
                <w:ilvl w:val="0"/>
                <w:numId w:val="0"/>
              </w:numPr>
              <w:overflowPunct w:val="0"/>
              <w:autoSpaceDE w:val="0"/>
              <w:autoSpaceDN w:val="0"/>
              <w:spacing w:line="320" w:lineRule="exact"/>
              <w:ind w:leftChars="-15" w:left="324" w:rightChars="-13" w:right="-44" w:hanging="375"/>
              <w:rPr>
                <w:spacing w:val="-20"/>
                <w:sz w:val="28"/>
                <w:szCs w:val="28"/>
              </w:rPr>
            </w:pPr>
            <w:r w:rsidRPr="006B3529">
              <w:rPr>
                <w:rFonts w:hAnsi="標楷體" w:hint="eastAsia"/>
                <w:spacing w:val="-20"/>
                <w:sz w:val="28"/>
                <w:szCs w:val="28"/>
              </w:rPr>
              <w:t>3、督導透過個案清冊掌控社工員處理時效與進度，並確實要求每一案件皆須依法完成「四日初步調查報告」、｢初步處理回覆表｣。</w:t>
            </w:r>
          </w:p>
        </w:tc>
      </w:tr>
      <w:tr w:rsidR="00D032A4" w:rsidTr="008F7542">
        <w:tc>
          <w:tcPr>
            <w:tcW w:w="968" w:type="dxa"/>
            <w:shd w:val="clear" w:color="auto" w:fill="auto"/>
          </w:tcPr>
          <w:p w:rsidR="00D032A4" w:rsidRPr="00C361FF" w:rsidRDefault="00D032A4" w:rsidP="008F7542">
            <w:pPr>
              <w:pStyle w:val="4"/>
              <w:numPr>
                <w:ilvl w:val="0"/>
                <w:numId w:val="0"/>
              </w:numPr>
              <w:kinsoku w:val="0"/>
              <w:overflowPunct w:val="0"/>
              <w:autoSpaceDE w:val="0"/>
              <w:autoSpaceDN w:val="0"/>
              <w:spacing w:line="360" w:lineRule="exact"/>
              <w:jc w:val="center"/>
              <w:rPr>
                <w:noProof/>
                <w:spacing w:val="-26"/>
                <w:sz w:val="28"/>
                <w:szCs w:val="28"/>
              </w:rPr>
            </w:pPr>
            <w:r w:rsidRPr="00C361FF">
              <w:rPr>
                <w:rFonts w:hint="eastAsia"/>
                <w:noProof/>
                <w:spacing w:val="-26"/>
                <w:sz w:val="28"/>
                <w:szCs w:val="28"/>
              </w:rPr>
              <w:t>新北市</w:t>
            </w:r>
          </w:p>
        </w:tc>
        <w:tc>
          <w:tcPr>
            <w:tcW w:w="6782" w:type="dxa"/>
            <w:shd w:val="clear" w:color="auto" w:fill="auto"/>
          </w:tcPr>
          <w:p w:rsidR="00D032A4" w:rsidRPr="00C361FF" w:rsidRDefault="00D032A4" w:rsidP="008F7542">
            <w:pPr>
              <w:pStyle w:val="6"/>
              <w:numPr>
                <w:ilvl w:val="0"/>
                <w:numId w:val="0"/>
              </w:numPr>
              <w:overflowPunct w:val="0"/>
              <w:autoSpaceDE w:val="0"/>
              <w:autoSpaceDN w:val="0"/>
              <w:spacing w:line="320" w:lineRule="exact"/>
              <w:ind w:leftChars="-15" w:left="324" w:rightChars="-13" w:right="-44" w:hanging="375"/>
              <w:rPr>
                <w:rFonts w:hAnsi="標楷體"/>
                <w:spacing w:val="-20"/>
                <w:sz w:val="28"/>
                <w:szCs w:val="28"/>
              </w:rPr>
            </w:pPr>
            <w:r w:rsidRPr="00C361FF">
              <w:rPr>
                <w:rFonts w:hAnsi="標楷體" w:hint="eastAsia"/>
                <w:spacing w:val="-20"/>
                <w:sz w:val="28"/>
                <w:szCs w:val="28"/>
              </w:rPr>
              <w:t>1、要求各保護扶助組組長（督導）落實案件督導機制，除要求每日進行新進案件處理情形掌握外，並要求組長（督導）定期進行個案檢視（case review）、個別督導、團體督導並作成紀錄，以檢視社工人員案件處遇與案件負荷，以掌握案件處理情形。</w:t>
            </w:r>
          </w:p>
          <w:p w:rsidR="00D032A4" w:rsidRPr="00C361FF" w:rsidRDefault="00D032A4" w:rsidP="008F7542">
            <w:pPr>
              <w:pStyle w:val="6"/>
              <w:numPr>
                <w:ilvl w:val="0"/>
                <w:numId w:val="0"/>
              </w:numPr>
              <w:overflowPunct w:val="0"/>
              <w:autoSpaceDE w:val="0"/>
              <w:autoSpaceDN w:val="0"/>
              <w:spacing w:line="320" w:lineRule="exact"/>
              <w:ind w:leftChars="-15" w:left="324" w:rightChars="-13" w:right="-44" w:hanging="375"/>
              <w:rPr>
                <w:rFonts w:hAnsi="標楷體"/>
                <w:spacing w:val="-20"/>
                <w:sz w:val="28"/>
                <w:szCs w:val="28"/>
              </w:rPr>
            </w:pPr>
            <w:r w:rsidRPr="00C361FF">
              <w:rPr>
                <w:rFonts w:hAnsi="標楷體" w:hint="eastAsia"/>
                <w:spacing w:val="-20"/>
                <w:sz w:val="28"/>
                <w:szCs w:val="28"/>
              </w:rPr>
              <w:t>2、另每月每組至少進行2次個案檢視及團體督導 ，藉由同儕間分享個案處遇經驗，增進社工多元處遇。另透過定期個別督導瞭解目前社工案件負荷狀況、工作壓力、案件處遇進展，提昇社工處遇能力。亦要求所有組長（督導）應就督導情形確實完成督導紀錄備查。</w:t>
            </w:r>
          </w:p>
          <w:p w:rsidR="00D032A4" w:rsidRPr="00C361FF" w:rsidRDefault="00D032A4" w:rsidP="008F7542">
            <w:pPr>
              <w:pStyle w:val="6"/>
              <w:numPr>
                <w:ilvl w:val="0"/>
                <w:numId w:val="0"/>
              </w:numPr>
              <w:overflowPunct w:val="0"/>
              <w:autoSpaceDE w:val="0"/>
              <w:autoSpaceDN w:val="0"/>
              <w:spacing w:line="320" w:lineRule="exact"/>
              <w:ind w:leftChars="-15" w:left="324" w:rightChars="-13" w:right="-44" w:hanging="375"/>
              <w:rPr>
                <w:spacing w:val="-20"/>
                <w:sz w:val="28"/>
                <w:szCs w:val="28"/>
              </w:rPr>
            </w:pPr>
            <w:r w:rsidRPr="00C361FF">
              <w:rPr>
                <w:rFonts w:hAnsi="標楷體" w:hint="eastAsia"/>
                <w:spacing w:val="-20"/>
                <w:sz w:val="28"/>
                <w:szCs w:val="28"/>
              </w:rPr>
              <w:t>3、為查核保護案件處遇情形，已將保護性案件處遇情形與進度納入研考機制，每月定期抽、查核案件處遇時效，並進行個案紀錄品質抽查。</w:t>
            </w:r>
          </w:p>
        </w:tc>
      </w:tr>
      <w:tr w:rsidR="00D032A4" w:rsidTr="008F7542">
        <w:tc>
          <w:tcPr>
            <w:tcW w:w="968" w:type="dxa"/>
            <w:shd w:val="clear" w:color="auto" w:fill="auto"/>
          </w:tcPr>
          <w:p w:rsidR="00D032A4" w:rsidRPr="00C361FF" w:rsidRDefault="00D032A4" w:rsidP="008F7542">
            <w:pPr>
              <w:pStyle w:val="4"/>
              <w:numPr>
                <w:ilvl w:val="0"/>
                <w:numId w:val="0"/>
              </w:numPr>
              <w:kinsoku w:val="0"/>
              <w:overflowPunct w:val="0"/>
              <w:autoSpaceDE w:val="0"/>
              <w:autoSpaceDN w:val="0"/>
              <w:spacing w:line="360" w:lineRule="exact"/>
              <w:jc w:val="center"/>
              <w:rPr>
                <w:noProof/>
                <w:spacing w:val="-26"/>
                <w:sz w:val="28"/>
                <w:szCs w:val="28"/>
              </w:rPr>
            </w:pPr>
            <w:r w:rsidRPr="00C361FF">
              <w:rPr>
                <w:rFonts w:hint="eastAsia"/>
                <w:noProof/>
                <w:spacing w:val="-26"/>
                <w:sz w:val="28"/>
                <w:szCs w:val="28"/>
              </w:rPr>
              <w:t>臺中市</w:t>
            </w:r>
          </w:p>
        </w:tc>
        <w:tc>
          <w:tcPr>
            <w:tcW w:w="6782" w:type="dxa"/>
            <w:shd w:val="clear" w:color="auto" w:fill="auto"/>
          </w:tcPr>
          <w:p w:rsidR="00D032A4" w:rsidRPr="00C361FF" w:rsidRDefault="00D032A4" w:rsidP="008F7542">
            <w:pPr>
              <w:pStyle w:val="6"/>
              <w:numPr>
                <w:ilvl w:val="0"/>
                <w:numId w:val="0"/>
              </w:numPr>
              <w:overflowPunct w:val="0"/>
              <w:autoSpaceDE w:val="0"/>
              <w:autoSpaceDN w:val="0"/>
              <w:spacing w:line="320" w:lineRule="exact"/>
              <w:ind w:leftChars="-14" w:left="273" w:rightChars="-13" w:right="-44" w:hanging="321"/>
              <w:rPr>
                <w:rFonts w:hAnsi="標楷體"/>
                <w:spacing w:val="-20"/>
                <w:sz w:val="28"/>
                <w:szCs w:val="28"/>
              </w:rPr>
            </w:pPr>
            <w:r w:rsidRPr="00C361FF">
              <w:rPr>
                <w:rFonts w:hAnsi="標楷體" w:hint="eastAsia"/>
                <w:spacing w:val="-20"/>
                <w:sz w:val="28"/>
                <w:szCs w:val="28"/>
              </w:rPr>
              <w:t>1、由社工督導定期檢視社工人員上週案件，是否於4日內提出調查報告。</w:t>
            </w:r>
          </w:p>
          <w:p w:rsidR="00D032A4" w:rsidRPr="00C361FF" w:rsidRDefault="00D032A4" w:rsidP="008F7542">
            <w:pPr>
              <w:pStyle w:val="6"/>
              <w:numPr>
                <w:ilvl w:val="0"/>
                <w:numId w:val="0"/>
              </w:numPr>
              <w:overflowPunct w:val="0"/>
              <w:autoSpaceDE w:val="0"/>
              <w:autoSpaceDN w:val="0"/>
              <w:spacing w:line="320" w:lineRule="exact"/>
              <w:ind w:leftChars="-15" w:left="324" w:rightChars="-13" w:right="-44" w:hanging="375"/>
              <w:rPr>
                <w:rFonts w:hAnsi="標楷體"/>
                <w:spacing w:val="-20"/>
                <w:sz w:val="28"/>
                <w:szCs w:val="28"/>
              </w:rPr>
            </w:pPr>
            <w:r w:rsidRPr="00C361FF">
              <w:rPr>
                <w:rFonts w:hAnsi="標楷體" w:hint="eastAsia"/>
                <w:spacing w:val="-20"/>
                <w:sz w:val="28"/>
                <w:szCs w:val="28"/>
              </w:rPr>
              <w:t>2、每週抽查社工人員受案1個月內之個案紀錄1份，逐級陳核至該府家防中心主任，檢視是否依限處理及提出調查報告，並提供處遇建議；該中心主任每月彙整查核紀錄</w:t>
            </w:r>
            <w:r w:rsidRPr="00C361FF">
              <w:rPr>
                <w:rFonts w:hAnsi="標楷體" w:hint="eastAsia"/>
                <w:spacing w:val="-20"/>
                <w:sz w:val="28"/>
                <w:szCs w:val="28"/>
              </w:rPr>
              <w:lastRenderedPageBreak/>
              <w:t>，另簽請該府社會局局長、副局長核閱，並簽會該府社會局政風及管考單位。</w:t>
            </w:r>
          </w:p>
          <w:p w:rsidR="00D032A4" w:rsidRPr="00C361FF" w:rsidRDefault="00D032A4" w:rsidP="008F7542">
            <w:pPr>
              <w:pStyle w:val="6"/>
              <w:numPr>
                <w:ilvl w:val="0"/>
                <w:numId w:val="0"/>
              </w:numPr>
              <w:overflowPunct w:val="0"/>
              <w:autoSpaceDE w:val="0"/>
              <w:autoSpaceDN w:val="0"/>
              <w:spacing w:line="320" w:lineRule="exact"/>
              <w:ind w:leftChars="-15" w:left="324" w:rightChars="-13" w:right="-44" w:hanging="375"/>
              <w:rPr>
                <w:rFonts w:hAnsi="標楷體"/>
                <w:spacing w:val="-20"/>
                <w:sz w:val="28"/>
                <w:szCs w:val="28"/>
              </w:rPr>
            </w:pPr>
            <w:r w:rsidRPr="00C361FF">
              <w:rPr>
                <w:rFonts w:hAnsi="標楷體" w:hint="eastAsia"/>
                <w:spacing w:val="-20"/>
                <w:sz w:val="28"/>
                <w:szCs w:val="28"/>
              </w:rPr>
              <w:t>3、藉由核閱社工人員之個案記錄，檢視處遇方向是否正確，適時提醒及提供意見。</w:t>
            </w:r>
          </w:p>
          <w:p w:rsidR="00D032A4" w:rsidRPr="00C361FF" w:rsidRDefault="00D032A4" w:rsidP="008F7542">
            <w:pPr>
              <w:pStyle w:val="6"/>
              <w:numPr>
                <w:ilvl w:val="0"/>
                <w:numId w:val="0"/>
              </w:numPr>
              <w:overflowPunct w:val="0"/>
              <w:autoSpaceDE w:val="0"/>
              <w:autoSpaceDN w:val="0"/>
              <w:spacing w:line="320" w:lineRule="exact"/>
              <w:ind w:leftChars="-15" w:left="324" w:rightChars="-13" w:right="-44" w:hanging="375"/>
              <w:rPr>
                <w:spacing w:val="-20"/>
                <w:sz w:val="28"/>
                <w:szCs w:val="28"/>
              </w:rPr>
            </w:pPr>
            <w:r w:rsidRPr="00C361FF">
              <w:rPr>
                <w:rFonts w:hAnsi="標楷體" w:hint="eastAsia"/>
                <w:spacing w:val="-20"/>
                <w:sz w:val="28"/>
                <w:szCs w:val="28"/>
              </w:rPr>
              <w:t>4、督導隨時口頭詢問社工人員有關處遇進度，提供處遇方向及建議，必要時報請組長或主任進行討論</w:t>
            </w:r>
          </w:p>
        </w:tc>
      </w:tr>
      <w:tr w:rsidR="00D032A4" w:rsidTr="008F7542">
        <w:tc>
          <w:tcPr>
            <w:tcW w:w="968" w:type="dxa"/>
            <w:shd w:val="clear" w:color="auto" w:fill="auto"/>
          </w:tcPr>
          <w:p w:rsidR="00D032A4" w:rsidRPr="00C361FF" w:rsidRDefault="00D032A4" w:rsidP="008F7542">
            <w:pPr>
              <w:pStyle w:val="4"/>
              <w:numPr>
                <w:ilvl w:val="0"/>
                <w:numId w:val="0"/>
              </w:numPr>
              <w:kinsoku w:val="0"/>
              <w:overflowPunct w:val="0"/>
              <w:autoSpaceDE w:val="0"/>
              <w:autoSpaceDN w:val="0"/>
              <w:spacing w:line="360" w:lineRule="exact"/>
              <w:jc w:val="center"/>
              <w:rPr>
                <w:noProof/>
                <w:spacing w:val="-26"/>
                <w:sz w:val="28"/>
                <w:szCs w:val="28"/>
              </w:rPr>
            </w:pPr>
            <w:r w:rsidRPr="00C361FF">
              <w:rPr>
                <w:rFonts w:hint="eastAsia"/>
                <w:noProof/>
                <w:spacing w:val="-26"/>
                <w:sz w:val="28"/>
                <w:szCs w:val="28"/>
              </w:rPr>
              <w:lastRenderedPageBreak/>
              <w:t>臺南市</w:t>
            </w:r>
          </w:p>
        </w:tc>
        <w:tc>
          <w:tcPr>
            <w:tcW w:w="6782" w:type="dxa"/>
            <w:shd w:val="clear" w:color="auto" w:fill="auto"/>
          </w:tcPr>
          <w:p w:rsidR="00D032A4" w:rsidRPr="006B3529" w:rsidRDefault="00D032A4" w:rsidP="008F7542">
            <w:pPr>
              <w:pStyle w:val="3"/>
              <w:numPr>
                <w:ilvl w:val="0"/>
                <w:numId w:val="0"/>
              </w:numPr>
              <w:overflowPunct w:val="0"/>
              <w:autoSpaceDE w:val="0"/>
              <w:autoSpaceDN w:val="0"/>
              <w:spacing w:line="320" w:lineRule="exact"/>
              <w:rPr>
                <w:sz w:val="28"/>
                <w:szCs w:val="28"/>
              </w:rPr>
            </w:pPr>
            <w:bookmarkStart w:id="240" w:name="_Toc354518088"/>
            <w:bookmarkStart w:id="241" w:name="_Toc356419646"/>
            <w:bookmarkStart w:id="242" w:name="_Toc356671079"/>
            <w:bookmarkStart w:id="243" w:name="_Toc356748839"/>
            <w:bookmarkStart w:id="244" w:name="_Toc357182562"/>
            <w:bookmarkStart w:id="245" w:name="_Toc357411316"/>
            <w:bookmarkStart w:id="246" w:name="_Toc357414852"/>
            <w:bookmarkStart w:id="247" w:name="_Toc357430261"/>
            <w:bookmarkStart w:id="248" w:name="_Toc357521710"/>
            <w:r w:rsidRPr="006B3529">
              <w:rPr>
                <w:rFonts w:hAnsi="標楷體" w:hint="eastAsia"/>
                <w:spacing w:val="-12"/>
                <w:sz w:val="28"/>
                <w:szCs w:val="28"/>
              </w:rPr>
              <w:t>社工督導透過通報清冊之建立，以及運用電腦預警機制，掌握社工人員已於24小時內處理新接獲之通報案件，並核閱社工人員所提之調查報告。另，隨時透過與社工人員討論個案處遇狀況及每月督導會議，列管及掌控社工人員對於通報案件之處理進度。</w:t>
            </w:r>
            <w:bookmarkEnd w:id="240"/>
            <w:bookmarkEnd w:id="241"/>
            <w:bookmarkEnd w:id="242"/>
            <w:bookmarkEnd w:id="243"/>
            <w:bookmarkEnd w:id="244"/>
            <w:bookmarkEnd w:id="245"/>
            <w:bookmarkEnd w:id="246"/>
            <w:bookmarkEnd w:id="247"/>
            <w:bookmarkEnd w:id="248"/>
          </w:p>
        </w:tc>
      </w:tr>
      <w:tr w:rsidR="00D032A4" w:rsidTr="008F7542">
        <w:tc>
          <w:tcPr>
            <w:tcW w:w="968" w:type="dxa"/>
            <w:shd w:val="clear" w:color="auto" w:fill="auto"/>
          </w:tcPr>
          <w:p w:rsidR="00D032A4" w:rsidRPr="00C361FF" w:rsidRDefault="00D032A4" w:rsidP="008F7542">
            <w:pPr>
              <w:pStyle w:val="4"/>
              <w:numPr>
                <w:ilvl w:val="0"/>
                <w:numId w:val="0"/>
              </w:numPr>
              <w:kinsoku w:val="0"/>
              <w:overflowPunct w:val="0"/>
              <w:autoSpaceDE w:val="0"/>
              <w:autoSpaceDN w:val="0"/>
              <w:spacing w:line="360" w:lineRule="exact"/>
              <w:jc w:val="center"/>
              <w:rPr>
                <w:noProof/>
                <w:spacing w:val="-26"/>
                <w:sz w:val="28"/>
                <w:szCs w:val="28"/>
              </w:rPr>
            </w:pPr>
            <w:r w:rsidRPr="00C361FF">
              <w:rPr>
                <w:rFonts w:hint="eastAsia"/>
                <w:noProof/>
                <w:spacing w:val="-26"/>
                <w:sz w:val="28"/>
                <w:szCs w:val="28"/>
              </w:rPr>
              <w:t>高雄市</w:t>
            </w:r>
          </w:p>
        </w:tc>
        <w:tc>
          <w:tcPr>
            <w:tcW w:w="6782" w:type="dxa"/>
            <w:shd w:val="clear" w:color="auto" w:fill="auto"/>
          </w:tcPr>
          <w:p w:rsidR="00D032A4" w:rsidRPr="006B3529" w:rsidRDefault="00D032A4" w:rsidP="008F7542">
            <w:pPr>
              <w:pStyle w:val="6"/>
              <w:numPr>
                <w:ilvl w:val="0"/>
                <w:numId w:val="0"/>
              </w:numPr>
              <w:overflowPunct w:val="0"/>
              <w:autoSpaceDE w:val="0"/>
              <w:autoSpaceDN w:val="0"/>
              <w:spacing w:line="320" w:lineRule="exact"/>
              <w:ind w:leftChars="-15" w:left="324" w:rightChars="-13" w:right="-44" w:hanging="375"/>
              <w:rPr>
                <w:rFonts w:hAnsi="標楷體"/>
                <w:bCs/>
                <w:spacing w:val="-20"/>
                <w:sz w:val="28"/>
                <w:szCs w:val="28"/>
              </w:rPr>
            </w:pPr>
            <w:r w:rsidRPr="006B3529">
              <w:rPr>
                <w:rFonts w:hAnsi="標楷體" w:hint="eastAsia"/>
                <w:spacing w:val="-20"/>
                <w:sz w:val="28"/>
                <w:szCs w:val="28"/>
              </w:rPr>
              <w:t>1、進行案件初步篩檢及檢視通報內容：(1)各區督導向專線回報主責社工人員。(2)由督導進行第一階段案件初篩，與社工人員口頭討論案件相關事宜及注意事項。</w:t>
            </w:r>
          </w:p>
          <w:p w:rsidR="00D032A4" w:rsidRPr="006B3529" w:rsidRDefault="00D032A4" w:rsidP="008F7542">
            <w:pPr>
              <w:pStyle w:val="6"/>
              <w:numPr>
                <w:ilvl w:val="0"/>
                <w:numId w:val="0"/>
              </w:numPr>
              <w:overflowPunct w:val="0"/>
              <w:autoSpaceDE w:val="0"/>
              <w:autoSpaceDN w:val="0"/>
              <w:spacing w:line="320" w:lineRule="exact"/>
              <w:ind w:leftChars="-15" w:left="324" w:rightChars="-13" w:right="-44" w:hanging="375"/>
              <w:rPr>
                <w:rFonts w:hAnsi="標楷體"/>
                <w:bCs/>
                <w:spacing w:val="-20"/>
                <w:sz w:val="28"/>
                <w:szCs w:val="28"/>
              </w:rPr>
            </w:pPr>
            <w:r w:rsidRPr="006B3529">
              <w:rPr>
                <w:rFonts w:hAnsi="標楷體" w:hint="eastAsia"/>
                <w:spacing w:val="-20"/>
                <w:sz w:val="28"/>
                <w:szCs w:val="28"/>
              </w:rPr>
              <w:t>2、進行調查：(1)重大、緊急及複雜案件，</w:t>
            </w:r>
            <w:r w:rsidRPr="00C361FF">
              <w:rPr>
                <w:rFonts w:hAnsi="標楷體" w:hint="eastAsia"/>
                <w:spacing w:val="-20"/>
                <w:sz w:val="28"/>
                <w:szCs w:val="28"/>
              </w:rPr>
              <w:t>由督導陪同訪視</w:t>
            </w:r>
            <w:r w:rsidRPr="006B3529">
              <w:rPr>
                <w:rFonts w:hAnsi="標楷體" w:hint="eastAsia"/>
                <w:spacing w:val="-20"/>
                <w:sz w:val="28"/>
                <w:szCs w:val="28"/>
              </w:rPr>
              <w:t>。(2)督導隨時掌握社工人員出勤訪視調查進度。(3)社工人員向督導報告調查對象內容及初步評估。</w:t>
            </w:r>
          </w:p>
          <w:p w:rsidR="00D032A4" w:rsidRPr="006B3529" w:rsidRDefault="00D032A4" w:rsidP="008F7542">
            <w:pPr>
              <w:pStyle w:val="6"/>
              <w:numPr>
                <w:ilvl w:val="0"/>
                <w:numId w:val="0"/>
              </w:numPr>
              <w:overflowPunct w:val="0"/>
              <w:autoSpaceDE w:val="0"/>
              <w:autoSpaceDN w:val="0"/>
              <w:spacing w:line="320" w:lineRule="exact"/>
              <w:ind w:leftChars="-15" w:left="324" w:rightChars="-13" w:right="-44" w:hanging="375"/>
              <w:rPr>
                <w:spacing w:val="-20"/>
                <w:sz w:val="28"/>
                <w:szCs w:val="28"/>
              </w:rPr>
            </w:pPr>
            <w:r w:rsidRPr="006B3529">
              <w:rPr>
                <w:rFonts w:hAnsi="標楷體" w:hint="eastAsia"/>
                <w:spacing w:val="-20"/>
                <w:sz w:val="28"/>
                <w:szCs w:val="28"/>
              </w:rPr>
              <w:t>3、登入保護資訊系統：(1)社工人員於初步調查後4日內，完成調查報告，並鍵入內政部家庭暴力、性侵害暨兒童少年保護資訊系統。(2)調查報告送請督導、單位主管（組長級以上人員）複核；逾期未送者，由督導催辦。</w:t>
            </w:r>
          </w:p>
        </w:tc>
      </w:tr>
      <w:tr w:rsidR="00D032A4" w:rsidTr="008F7542">
        <w:tc>
          <w:tcPr>
            <w:tcW w:w="968" w:type="dxa"/>
            <w:shd w:val="clear" w:color="auto" w:fill="auto"/>
          </w:tcPr>
          <w:p w:rsidR="00D032A4" w:rsidRPr="00C361FF" w:rsidRDefault="00D032A4" w:rsidP="008F7542">
            <w:pPr>
              <w:pStyle w:val="4"/>
              <w:numPr>
                <w:ilvl w:val="0"/>
                <w:numId w:val="0"/>
              </w:numPr>
              <w:kinsoku w:val="0"/>
              <w:overflowPunct w:val="0"/>
              <w:autoSpaceDE w:val="0"/>
              <w:autoSpaceDN w:val="0"/>
              <w:spacing w:line="360" w:lineRule="exact"/>
              <w:jc w:val="center"/>
              <w:rPr>
                <w:noProof/>
                <w:spacing w:val="-26"/>
                <w:sz w:val="28"/>
                <w:szCs w:val="28"/>
              </w:rPr>
            </w:pPr>
            <w:r w:rsidRPr="00C361FF">
              <w:rPr>
                <w:rFonts w:hint="eastAsia"/>
                <w:noProof/>
                <w:spacing w:val="-26"/>
                <w:sz w:val="28"/>
                <w:szCs w:val="28"/>
              </w:rPr>
              <w:t>基隆市</w:t>
            </w:r>
          </w:p>
        </w:tc>
        <w:tc>
          <w:tcPr>
            <w:tcW w:w="6782" w:type="dxa"/>
            <w:shd w:val="clear" w:color="auto" w:fill="auto"/>
          </w:tcPr>
          <w:p w:rsidR="00D032A4" w:rsidRPr="006B3529" w:rsidRDefault="00D032A4" w:rsidP="008F7542">
            <w:pPr>
              <w:pStyle w:val="3"/>
              <w:numPr>
                <w:ilvl w:val="0"/>
                <w:numId w:val="0"/>
              </w:numPr>
              <w:overflowPunct w:val="0"/>
              <w:autoSpaceDE w:val="0"/>
              <w:autoSpaceDN w:val="0"/>
              <w:spacing w:line="320" w:lineRule="exact"/>
              <w:rPr>
                <w:sz w:val="28"/>
                <w:szCs w:val="28"/>
              </w:rPr>
            </w:pPr>
            <w:bookmarkStart w:id="249" w:name="_Toc354518089"/>
            <w:bookmarkStart w:id="250" w:name="_Toc356419647"/>
            <w:bookmarkStart w:id="251" w:name="_Toc356671080"/>
            <w:bookmarkStart w:id="252" w:name="_Toc356748840"/>
            <w:bookmarkStart w:id="253" w:name="_Toc357182563"/>
            <w:bookmarkStart w:id="254" w:name="_Toc357411317"/>
            <w:bookmarkStart w:id="255" w:name="_Toc357414853"/>
            <w:bookmarkStart w:id="256" w:name="_Toc357430262"/>
            <w:bookmarkStart w:id="257" w:name="_Toc357521711"/>
            <w:r w:rsidRPr="006B3529">
              <w:rPr>
                <w:rFonts w:hAnsi="標楷體" w:hint="eastAsia"/>
                <w:spacing w:val="-14"/>
                <w:sz w:val="28"/>
                <w:szCs w:val="28"/>
              </w:rPr>
              <w:t>由社工督導派案後，逐案定明列管處理期限，確定於4日內完成調查報告並呈核，以進行即時之監督管理。</w:t>
            </w:r>
            <w:bookmarkEnd w:id="249"/>
            <w:bookmarkEnd w:id="250"/>
            <w:bookmarkEnd w:id="251"/>
            <w:bookmarkEnd w:id="252"/>
            <w:bookmarkEnd w:id="253"/>
            <w:bookmarkEnd w:id="254"/>
            <w:bookmarkEnd w:id="255"/>
            <w:bookmarkEnd w:id="256"/>
            <w:bookmarkEnd w:id="257"/>
          </w:p>
        </w:tc>
      </w:tr>
      <w:tr w:rsidR="00D032A4" w:rsidRPr="006B3529" w:rsidTr="008F7542">
        <w:tc>
          <w:tcPr>
            <w:tcW w:w="968" w:type="dxa"/>
            <w:shd w:val="clear" w:color="auto" w:fill="auto"/>
          </w:tcPr>
          <w:p w:rsidR="00D032A4" w:rsidRPr="00C361FF" w:rsidRDefault="00D032A4" w:rsidP="008F7542">
            <w:pPr>
              <w:pStyle w:val="4"/>
              <w:numPr>
                <w:ilvl w:val="0"/>
                <w:numId w:val="0"/>
              </w:numPr>
              <w:kinsoku w:val="0"/>
              <w:overflowPunct w:val="0"/>
              <w:autoSpaceDE w:val="0"/>
              <w:autoSpaceDN w:val="0"/>
              <w:spacing w:line="360" w:lineRule="exact"/>
              <w:jc w:val="center"/>
              <w:rPr>
                <w:noProof/>
                <w:spacing w:val="-26"/>
                <w:sz w:val="28"/>
                <w:szCs w:val="28"/>
              </w:rPr>
            </w:pPr>
            <w:r w:rsidRPr="00C361FF">
              <w:rPr>
                <w:rFonts w:hint="eastAsia"/>
                <w:noProof/>
                <w:spacing w:val="-26"/>
                <w:sz w:val="28"/>
                <w:szCs w:val="28"/>
              </w:rPr>
              <w:t>桃園縣</w:t>
            </w:r>
          </w:p>
        </w:tc>
        <w:tc>
          <w:tcPr>
            <w:tcW w:w="6782" w:type="dxa"/>
            <w:shd w:val="clear" w:color="auto" w:fill="auto"/>
          </w:tcPr>
          <w:p w:rsidR="00D032A4" w:rsidRPr="00C361FF" w:rsidRDefault="00D032A4" w:rsidP="008F7542">
            <w:pPr>
              <w:pStyle w:val="6"/>
              <w:numPr>
                <w:ilvl w:val="0"/>
                <w:numId w:val="0"/>
              </w:numPr>
              <w:overflowPunct w:val="0"/>
              <w:autoSpaceDE w:val="0"/>
              <w:autoSpaceDN w:val="0"/>
              <w:spacing w:line="320" w:lineRule="exact"/>
              <w:ind w:leftChars="-15" w:left="324" w:rightChars="-13" w:right="-44" w:hanging="375"/>
              <w:rPr>
                <w:rFonts w:hAnsi="標楷體"/>
                <w:spacing w:val="-20"/>
                <w:sz w:val="28"/>
                <w:szCs w:val="28"/>
              </w:rPr>
            </w:pPr>
            <w:r w:rsidRPr="00C361FF">
              <w:rPr>
                <w:rFonts w:hAnsi="標楷體" w:hint="eastAsia"/>
                <w:spacing w:val="-20"/>
                <w:sz w:val="28"/>
                <w:szCs w:val="28"/>
              </w:rPr>
              <w:t>1、該府家防中心為掌握通報案件之處理時效，特別建置督導派案清冊（Excel檔案），督導可經由清冊確認案件初次聯繫時間、繳交報告日期及個案調查結果等資訊。</w:t>
            </w:r>
          </w:p>
          <w:p w:rsidR="00D032A4" w:rsidRPr="00C361FF" w:rsidRDefault="00D032A4" w:rsidP="008F7542">
            <w:pPr>
              <w:pStyle w:val="6"/>
              <w:numPr>
                <w:ilvl w:val="0"/>
                <w:numId w:val="0"/>
              </w:numPr>
              <w:overflowPunct w:val="0"/>
              <w:autoSpaceDE w:val="0"/>
              <w:autoSpaceDN w:val="0"/>
              <w:spacing w:line="320" w:lineRule="exact"/>
              <w:ind w:leftChars="-15" w:left="324" w:rightChars="-13" w:right="-44" w:hanging="375"/>
              <w:rPr>
                <w:rFonts w:hAnsi="標楷體"/>
                <w:spacing w:val="-20"/>
                <w:sz w:val="28"/>
                <w:szCs w:val="28"/>
              </w:rPr>
            </w:pPr>
            <w:r w:rsidRPr="00C361FF">
              <w:rPr>
                <w:rFonts w:hAnsi="標楷體" w:hint="eastAsia"/>
                <w:spacing w:val="-20"/>
                <w:sz w:val="28"/>
                <w:szCs w:val="28"/>
              </w:rPr>
              <w:t>2、社工人員接案後，需於社工員之個案清冊（Excel檔案）登打接案資訊；督導於個別督導時，掌握社工員之案件處遇進度並作成紀錄。</w:t>
            </w:r>
          </w:p>
          <w:p w:rsidR="00D032A4" w:rsidRPr="00C361FF" w:rsidRDefault="00D032A4" w:rsidP="008F7542">
            <w:pPr>
              <w:pStyle w:val="6"/>
              <w:numPr>
                <w:ilvl w:val="0"/>
                <w:numId w:val="0"/>
              </w:numPr>
              <w:overflowPunct w:val="0"/>
              <w:autoSpaceDE w:val="0"/>
              <w:autoSpaceDN w:val="0"/>
              <w:spacing w:line="320" w:lineRule="exact"/>
              <w:ind w:leftChars="-15" w:left="324" w:rightChars="-13" w:right="-44" w:hanging="375"/>
              <w:rPr>
                <w:spacing w:val="-20"/>
                <w:sz w:val="28"/>
                <w:szCs w:val="28"/>
              </w:rPr>
            </w:pPr>
            <w:r w:rsidRPr="00C361FF">
              <w:rPr>
                <w:rFonts w:hAnsi="標楷體" w:hint="eastAsia"/>
                <w:spacing w:val="-20"/>
                <w:sz w:val="28"/>
                <w:szCs w:val="28"/>
              </w:rPr>
              <w:t>3、處遇服務過程中，督導亦隨時口頭詢問社工人員有關案件之處理進度；社工人員若於處遇過程中遭遇困難，亦可隨時與督導討論。</w:t>
            </w:r>
          </w:p>
        </w:tc>
      </w:tr>
      <w:tr w:rsidR="00D032A4" w:rsidRPr="006B3529" w:rsidTr="008F7542">
        <w:tc>
          <w:tcPr>
            <w:tcW w:w="968" w:type="dxa"/>
            <w:shd w:val="clear" w:color="auto" w:fill="auto"/>
          </w:tcPr>
          <w:p w:rsidR="00D032A4" w:rsidRPr="00C361FF" w:rsidRDefault="00D032A4" w:rsidP="008F7542">
            <w:pPr>
              <w:pStyle w:val="4"/>
              <w:numPr>
                <w:ilvl w:val="0"/>
                <w:numId w:val="0"/>
              </w:numPr>
              <w:kinsoku w:val="0"/>
              <w:overflowPunct w:val="0"/>
              <w:autoSpaceDE w:val="0"/>
              <w:autoSpaceDN w:val="0"/>
              <w:spacing w:line="360" w:lineRule="exact"/>
              <w:jc w:val="center"/>
              <w:rPr>
                <w:noProof/>
                <w:spacing w:val="-26"/>
                <w:sz w:val="28"/>
                <w:szCs w:val="28"/>
              </w:rPr>
            </w:pPr>
            <w:r w:rsidRPr="00C361FF">
              <w:rPr>
                <w:rFonts w:hint="eastAsia"/>
                <w:noProof/>
                <w:spacing w:val="-26"/>
                <w:sz w:val="28"/>
                <w:szCs w:val="28"/>
              </w:rPr>
              <w:t>新竹縣</w:t>
            </w:r>
          </w:p>
        </w:tc>
        <w:tc>
          <w:tcPr>
            <w:tcW w:w="6782" w:type="dxa"/>
            <w:shd w:val="clear" w:color="auto" w:fill="auto"/>
          </w:tcPr>
          <w:p w:rsidR="00D032A4" w:rsidRPr="006B3529" w:rsidRDefault="00D032A4" w:rsidP="008F7542">
            <w:pPr>
              <w:pStyle w:val="3"/>
              <w:numPr>
                <w:ilvl w:val="0"/>
                <w:numId w:val="0"/>
              </w:numPr>
              <w:overflowPunct w:val="0"/>
              <w:autoSpaceDE w:val="0"/>
              <w:autoSpaceDN w:val="0"/>
              <w:spacing w:line="320" w:lineRule="exact"/>
              <w:rPr>
                <w:sz w:val="28"/>
                <w:szCs w:val="28"/>
              </w:rPr>
            </w:pPr>
            <w:bookmarkStart w:id="258" w:name="_Toc354518090"/>
            <w:bookmarkStart w:id="259" w:name="_Toc356419648"/>
            <w:bookmarkStart w:id="260" w:name="_Toc356671081"/>
            <w:bookmarkStart w:id="261" w:name="_Toc356748841"/>
            <w:bookmarkStart w:id="262" w:name="_Toc357182564"/>
            <w:bookmarkStart w:id="263" w:name="_Toc357411318"/>
            <w:bookmarkStart w:id="264" w:name="_Toc357414854"/>
            <w:bookmarkStart w:id="265" w:name="_Toc357430263"/>
            <w:bookmarkStart w:id="266" w:name="_Toc357521712"/>
            <w:r w:rsidRPr="006B3529">
              <w:rPr>
                <w:rFonts w:hAnsi="標楷體" w:hint="eastAsia"/>
                <w:spacing w:val="-14"/>
                <w:sz w:val="28"/>
                <w:szCs w:val="28"/>
              </w:rPr>
              <w:t>該府自100年10月起，依內部作業流程規定，社工人員需每月提出月報表及接（結）案回覆名冊，每季應提出個案管理名冊，供督導進行查核。另自101年2月起，社工員於提出個案紀錄時，由督導進行勾稽。</w:t>
            </w:r>
            <w:bookmarkEnd w:id="258"/>
            <w:bookmarkEnd w:id="259"/>
            <w:bookmarkEnd w:id="260"/>
            <w:bookmarkEnd w:id="261"/>
            <w:bookmarkEnd w:id="262"/>
            <w:bookmarkEnd w:id="263"/>
            <w:bookmarkEnd w:id="264"/>
            <w:bookmarkEnd w:id="265"/>
            <w:bookmarkEnd w:id="266"/>
          </w:p>
        </w:tc>
      </w:tr>
      <w:tr w:rsidR="00D032A4" w:rsidRPr="006B3529" w:rsidTr="008F7542">
        <w:tc>
          <w:tcPr>
            <w:tcW w:w="968" w:type="dxa"/>
            <w:shd w:val="clear" w:color="auto" w:fill="auto"/>
          </w:tcPr>
          <w:p w:rsidR="00D032A4" w:rsidRPr="00C361FF" w:rsidRDefault="00D032A4" w:rsidP="008F7542">
            <w:pPr>
              <w:pStyle w:val="4"/>
              <w:numPr>
                <w:ilvl w:val="0"/>
                <w:numId w:val="0"/>
              </w:numPr>
              <w:kinsoku w:val="0"/>
              <w:overflowPunct w:val="0"/>
              <w:autoSpaceDE w:val="0"/>
              <w:autoSpaceDN w:val="0"/>
              <w:spacing w:line="360" w:lineRule="exact"/>
              <w:jc w:val="center"/>
              <w:rPr>
                <w:noProof/>
                <w:spacing w:val="-26"/>
                <w:sz w:val="28"/>
                <w:szCs w:val="28"/>
              </w:rPr>
            </w:pPr>
            <w:r w:rsidRPr="00C361FF">
              <w:rPr>
                <w:rFonts w:hint="eastAsia"/>
                <w:noProof/>
                <w:spacing w:val="-26"/>
                <w:sz w:val="28"/>
                <w:szCs w:val="28"/>
              </w:rPr>
              <w:t>新竹市</w:t>
            </w:r>
          </w:p>
        </w:tc>
        <w:tc>
          <w:tcPr>
            <w:tcW w:w="6782" w:type="dxa"/>
            <w:shd w:val="clear" w:color="auto" w:fill="auto"/>
          </w:tcPr>
          <w:p w:rsidR="00D032A4" w:rsidRPr="00C361FF" w:rsidRDefault="00D032A4" w:rsidP="008F7542">
            <w:pPr>
              <w:pStyle w:val="6"/>
              <w:numPr>
                <w:ilvl w:val="0"/>
                <w:numId w:val="0"/>
              </w:numPr>
              <w:overflowPunct w:val="0"/>
              <w:autoSpaceDE w:val="0"/>
              <w:autoSpaceDN w:val="0"/>
              <w:spacing w:line="320" w:lineRule="exact"/>
              <w:ind w:leftChars="-15" w:left="324" w:rightChars="-13" w:right="-44" w:hanging="375"/>
              <w:rPr>
                <w:rFonts w:hAnsi="標楷體"/>
                <w:spacing w:val="-20"/>
                <w:sz w:val="28"/>
                <w:szCs w:val="28"/>
              </w:rPr>
            </w:pPr>
            <w:r w:rsidRPr="00C361FF">
              <w:rPr>
                <w:rFonts w:hAnsi="標楷體" w:hint="eastAsia"/>
                <w:spacing w:val="-20"/>
                <w:sz w:val="28"/>
                <w:szCs w:val="28"/>
              </w:rPr>
              <w:t>1、督導於社工人員提出紀錄</w:t>
            </w:r>
            <w:r>
              <w:rPr>
                <w:rFonts w:hAnsi="標楷體" w:hint="eastAsia"/>
                <w:spacing w:val="-20"/>
                <w:sz w:val="28"/>
                <w:szCs w:val="28"/>
              </w:rPr>
              <w:t>時</w:t>
            </w:r>
            <w:r w:rsidRPr="00C361FF">
              <w:rPr>
                <w:rFonts w:hAnsi="標楷體" w:hint="eastAsia"/>
                <w:spacing w:val="-20"/>
                <w:sz w:val="28"/>
                <w:szCs w:val="28"/>
              </w:rPr>
              <w:t>依書面登錄情形，確認案件處理時效，並於通報表及紀錄中提醒社工人員；另於每週內部督導會議中，確認社工人員執行個案之困境。</w:t>
            </w:r>
          </w:p>
          <w:p w:rsidR="00D032A4" w:rsidRPr="00C361FF" w:rsidRDefault="00D032A4" w:rsidP="008F7542">
            <w:pPr>
              <w:pStyle w:val="6"/>
              <w:numPr>
                <w:ilvl w:val="0"/>
                <w:numId w:val="0"/>
              </w:numPr>
              <w:overflowPunct w:val="0"/>
              <w:autoSpaceDE w:val="0"/>
              <w:autoSpaceDN w:val="0"/>
              <w:spacing w:line="320" w:lineRule="exact"/>
              <w:ind w:leftChars="-15" w:left="324" w:rightChars="-13" w:right="-44" w:hanging="375"/>
              <w:rPr>
                <w:spacing w:val="-20"/>
                <w:sz w:val="28"/>
                <w:szCs w:val="28"/>
              </w:rPr>
            </w:pPr>
            <w:r>
              <w:rPr>
                <w:rFonts w:hAnsi="標楷體" w:hint="eastAsia"/>
                <w:bCs/>
                <w:spacing w:val="-20"/>
                <w:sz w:val="28"/>
                <w:szCs w:val="28"/>
              </w:rPr>
              <w:t>2</w:t>
            </w:r>
            <w:r w:rsidRPr="00C361FF">
              <w:rPr>
                <w:rFonts w:hAnsi="標楷體" w:hint="eastAsia"/>
                <w:spacing w:val="-20"/>
                <w:sz w:val="28"/>
                <w:szCs w:val="28"/>
              </w:rPr>
              <w:t>、</w:t>
            </w:r>
            <w:r w:rsidRPr="00C361FF">
              <w:rPr>
                <w:rFonts w:hAnsi="標楷體" w:hint="eastAsia"/>
                <w:bCs/>
                <w:spacing w:val="-20"/>
                <w:sz w:val="28"/>
                <w:szCs w:val="28"/>
              </w:rPr>
              <w:t>抽閱紀錄，</w:t>
            </w:r>
            <w:r w:rsidRPr="00C361FF">
              <w:rPr>
                <w:rFonts w:hAnsi="標楷體" w:hint="eastAsia"/>
                <w:spacing w:val="-20"/>
                <w:sz w:val="28"/>
                <w:szCs w:val="28"/>
              </w:rPr>
              <w:t>並列</w:t>
            </w:r>
            <w:r w:rsidRPr="00C361FF">
              <w:rPr>
                <w:rFonts w:hAnsi="標楷體" w:hint="eastAsia"/>
                <w:bCs/>
                <w:spacing w:val="-20"/>
                <w:sz w:val="28"/>
                <w:szCs w:val="28"/>
              </w:rPr>
              <w:t>為考績項目。</w:t>
            </w:r>
          </w:p>
        </w:tc>
      </w:tr>
      <w:tr w:rsidR="00D032A4" w:rsidRPr="006B3529" w:rsidTr="008F7542">
        <w:tc>
          <w:tcPr>
            <w:tcW w:w="968" w:type="dxa"/>
            <w:shd w:val="clear" w:color="auto" w:fill="auto"/>
          </w:tcPr>
          <w:p w:rsidR="00D032A4" w:rsidRPr="00C361FF" w:rsidRDefault="00D032A4" w:rsidP="008F7542">
            <w:pPr>
              <w:pStyle w:val="4"/>
              <w:numPr>
                <w:ilvl w:val="0"/>
                <w:numId w:val="0"/>
              </w:numPr>
              <w:kinsoku w:val="0"/>
              <w:overflowPunct w:val="0"/>
              <w:autoSpaceDE w:val="0"/>
              <w:autoSpaceDN w:val="0"/>
              <w:spacing w:line="360" w:lineRule="exact"/>
              <w:jc w:val="center"/>
              <w:rPr>
                <w:noProof/>
                <w:spacing w:val="-26"/>
                <w:sz w:val="28"/>
                <w:szCs w:val="28"/>
              </w:rPr>
            </w:pPr>
            <w:r w:rsidRPr="00C361FF">
              <w:rPr>
                <w:rFonts w:hint="eastAsia"/>
                <w:noProof/>
                <w:spacing w:val="-26"/>
                <w:sz w:val="28"/>
                <w:szCs w:val="28"/>
              </w:rPr>
              <w:lastRenderedPageBreak/>
              <w:t>苗栗縣</w:t>
            </w:r>
          </w:p>
        </w:tc>
        <w:tc>
          <w:tcPr>
            <w:tcW w:w="6782" w:type="dxa"/>
            <w:shd w:val="clear" w:color="auto" w:fill="auto"/>
          </w:tcPr>
          <w:p w:rsidR="00D032A4" w:rsidRPr="006B3529" w:rsidRDefault="00D032A4" w:rsidP="008F7542">
            <w:pPr>
              <w:pStyle w:val="3"/>
              <w:numPr>
                <w:ilvl w:val="0"/>
                <w:numId w:val="0"/>
              </w:numPr>
              <w:overflowPunct w:val="0"/>
              <w:autoSpaceDE w:val="0"/>
              <w:autoSpaceDN w:val="0"/>
              <w:spacing w:line="320" w:lineRule="exact"/>
              <w:rPr>
                <w:color w:val="FF0000"/>
                <w:sz w:val="28"/>
                <w:szCs w:val="28"/>
              </w:rPr>
            </w:pPr>
            <w:bookmarkStart w:id="267" w:name="_Toc354518091"/>
            <w:bookmarkStart w:id="268" w:name="_Toc356419649"/>
            <w:bookmarkStart w:id="269" w:name="_Toc356671082"/>
            <w:bookmarkStart w:id="270" w:name="_Toc356748842"/>
            <w:bookmarkStart w:id="271" w:name="_Toc357182565"/>
            <w:bookmarkStart w:id="272" w:name="_Toc357411319"/>
            <w:bookmarkStart w:id="273" w:name="_Toc357414855"/>
            <w:bookmarkStart w:id="274" w:name="_Toc357430264"/>
            <w:bookmarkStart w:id="275" w:name="_Toc357521713"/>
            <w:r w:rsidRPr="006B3529">
              <w:rPr>
                <w:rFonts w:hAnsi="標楷體" w:hint="eastAsia"/>
                <w:color w:val="FF0000"/>
                <w:spacing w:val="-14"/>
                <w:sz w:val="28"/>
                <w:szCs w:val="28"/>
              </w:rPr>
              <w:t>該府係授權由各組督導進行管考，各組督導均有建立各自管控個案進度之表單，以確認及掌握處理時效。</w:t>
            </w:r>
            <w:bookmarkEnd w:id="267"/>
            <w:bookmarkEnd w:id="268"/>
            <w:bookmarkEnd w:id="269"/>
            <w:bookmarkEnd w:id="270"/>
            <w:bookmarkEnd w:id="271"/>
            <w:bookmarkEnd w:id="272"/>
            <w:bookmarkEnd w:id="273"/>
            <w:bookmarkEnd w:id="274"/>
            <w:bookmarkEnd w:id="275"/>
          </w:p>
        </w:tc>
      </w:tr>
      <w:tr w:rsidR="00D032A4" w:rsidRPr="006B3529" w:rsidTr="008F7542">
        <w:tc>
          <w:tcPr>
            <w:tcW w:w="968" w:type="dxa"/>
            <w:shd w:val="clear" w:color="auto" w:fill="auto"/>
          </w:tcPr>
          <w:p w:rsidR="00D032A4" w:rsidRPr="00C361FF" w:rsidRDefault="00D032A4" w:rsidP="008F7542">
            <w:pPr>
              <w:pStyle w:val="4"/>
              <w:numPr>
                <w:ilvl w:val="0"/>
                <w:numId w:val="0"/>
              </w:numPr>
              <w:kinsoku w:val="0"/>
              <w:overflowPunct w:val="0"/>
              <w:autoSpaceDE w:val="0"/>
              <w:autoSpaceDN w:val="0"/>
              <w:spacing w:line="360" w:lineRule="exact"/>
              <w:jc w:val="center"/>
              <w:rPr>
                <w:noProof/>
                <w:spacing w:val="-26"/>
                <w:sz w:val="28"/>
                <w:szCs w:val="28"/>
              </w:rPr>
            </w:pPr>
            <w:r w:rsidRPr="00C361FF">
              <w:rPr>
                <w:rFonts w:hint="eastAsia"/>
                <w:noProof/>
                <w:spacing w:val="-26"/>
                <w:sz w:val="28"/>
                <w:szCs w:val="28"/>
              </w:rPr>
              <w:t>彰化縣</w:t>
            </w:r>
          </w:p>
        </w:tc>
        <w:tc>
          <w:tcPr>
            <w:tcW w:w="6782" w:type="dxa"/>
            <w:shd w:val="clear" w:color="auto" w:fill="auto"/>
          </w:tcPr>
          <w:p w:rsidR="00D032A4" w:rsidRPr="006B3529" w:rsidRDefault="00D032A4" w:rsidP="008F7542">
            <w:pPr>
              <w:pStyle w:val="3"/>
              <w:numPr>
                <w:ilvl w:val="0"/>
                <w:numId w:val="0"/>
              </w:numPr>
              <w:overflowPunct w:val="0"/>
              <w:autoSpaceDE w:val="0"/>
              <w:autoSpaceDN w:val="0"/>
              <w:spacing w:line="320" w:lineRule="exact"/>
              <w:rPr>
                <w:sz w:val="28"/>
                <w:szCs w:val="28"/>
              </w:rPr>
            </w:pPr>
            <w:bookmarkStart w:id="276" w:name="_Toc354518092"/>
            <w:bookmarkStart w:id="277" w:name="_Toc356419650"/>
            <w:bookmarkStart w:id="278" w:name="_Toc356671083"/>
            <w:bookmarkStart w:id="279" w:name="_Toc356748843"/>
            <w:bookmarkStart w:id="280" w:name="_Toc357182566"/>
            <w:bookmarkStart w:id="281" w:name="_Toc357411320"/>
            <w:bookmarkStart w:id="282" w:name="_Toc357414856"/>
            <w:bookmarkStart w:id="283" w:name="_Toc357430265"/>
            <w:bookmarkStart w:id="284" w:name="_Toc357521714"/>
            <w:r w:rsidRPr="006B3529">
              <w:rPr>
                <w:rFonts w:hAnsi="標楷體" w:hint="eastAsia"/>
                <w:bCs w:val="0"/>
                <w:spacing w:val="-14"/>
                <w:sz w:val="28"/>
                <w:szCs w:val="28"/>
              </w:rPr>
              <w:t>該府係依每日派案人員所寄發之派案表，對照</w:t>
            </w:r>
            <w:r w:rsidRPr="006B3529">
              <w:rPr>
                <w:rFonts w:hAnsi="標楷體"/>
                <w:bCs w:val="0"/>
                <w:spacing w:val="-14"/>
                <w:sz w:val="28"/>
                <w:szCs w:val="28"/>
              </w:rPr>
              <w:t>4</w:t>
            </w:r>
            <w:r w:rsidRPr="006B3529">
              <w:rPr>
                <w:rFonts w:hAnsi="標楷體" w:hint="eastAsia"/>
                <w:bCs w:val="0"/>
                <w:spacing w:val="-14"/>
                <w:sz w:val="28"/>
                <w:szCs w:val="28"/>
              </w:rPr>
              <w:t>日內應提供之調查報告，作為管考機制。</w:t>
            </w:r>
            <w:bookmarkEnd w:id="276"/>
            <w:bookmarkEnd w:id="277"/>
            <w:bookmarkEnd w:id="278"/>
            <w:bookmarkEnd w:id="279"/>
            <w:bookmarkEnd w:id="280"/>
            <w:bookmarkEnd w:id="281"/>
            <w:bookmarkEnd w:id="282"/>
            <w:bookmarkEnd w:id="283"/>
            <w:bookmarkEnd w:id="284"/>
          </w:p>
        </w:tc>
      </w:tr>
      <w:tr w:rsidR="00D032A4" w:rsidRPr="006B3529" w:rsidTr="008F7542">
        <w:tc>
          <w:tcPr>
            <w:tcW w:w="968" w:type="dxa"/>
            <w:shd w:val="clear" w:color="auto" w:fill="auto"/>
          </w:tcPr>
          <w:p w:rsidR="00D032A4" w:rsidRPr="00C361FF" w:rsidRDefault="00D032A4" w:rsidP="008F7542">
            <w:pPr>
              <w:pStyle w:val="4"/>
              <w:numPr>
                <w:ilvl w:val="0"/>
                <w:numId w:val="0"/>
              </w:numPr>
              <w:kinsoku w:val="0"/>
              <w:overflowPunct w:val="0"/>
              <w:autoSpaceDE w:val="0"/>
              <w:autoSpaceDN w:val="0"/>
              <w:spacing w:line="360" w:lineRule="exact"/>
              <w:jc w:val="center"/>
              <w:rPr>
                <w:noProof/>
                <w:spacing w:val="-26"/>
                <w:sz w:val="28"/>
                <w:szCs w:val="28"/>
              </w:rPr>
            </w:pPr>
            <w:r w:rsidRPr="00C361FF">
              <w:rPr>
                <w:rFonts w:hint="eastAsia"/>
                <w:noProof/>
                <w:spacing w:val="-26"/>
                <w:sz w:val="28"/>
                <w:szCs w:val="28"/>
              </w:rPr>
              <w:t>南投縣</w:t>
            </w:r>
          </w:p>
        </w:tc>
        <w:tc>
          <w:tcPr>
            <w:tcW w:w="6782" w:type="dxa"/>
            <w:shd w:val="clear" w:color="auto" w:fill="auto"/>
          </w:tcPr>
          <w:p w:rsidR="00D032A4" w:rsidRPr="00C361FF" w:rsidRDefault="00D032A4" w:rsidP="008F7542">
            <w:pPr>
              <w:pStyle w:val="6"/>
              <w:numPr>
                <w:ilvl w:val="0"/>
                <w:numId w:val="0"/>
              </w:numPr>
              <w:overflowPunct w:val="0"/>
              <w:autoSpaceDE w:val="0"/>
              <w:autoSpaceDN w:val="0"/>
              <w:spacing w:line="320" w:lineRule="exact"/>
              <w:ind w:leftChars="-15" w:left="324" w:rightChars="-13" w:right="-44" w:hanging="375"/>
              <w:rPr>
                <w:rFonts w:hAnsi="標楷體"/>
                <w:bCs/>
                <w:spacing w:val="-20"/>
                <w:sz w:val="28"/>
                <w:szCs w:val="28"/>
              </w:rPr>
            </w:pPr>
            <w:r w:rsidRPr="00C361FF">
              <w:rPr>
                <w:rFonts w:hAnsi="標楷體" w:hint="eastAsia"/>
                <w:spacing w:val="-20"/>
                <w:sz w:val="28"/>
                <w:szCs w:val="28"/>
              </w:rPr>
              <w:t>1、通報案件填寫於紙本接案紀錄簿</w:t>
            </w:r>
            <w:r w:rsidRPr="00C361FF">
              <w:rPr>
                <w:rFonts w:hAnsi="標楷體" w:hint="eastAsia"/>
                <w:bCs/>
                <w:spacing w:val="-20"/>
                <w:sz w:val="28"/>
                <w:szCs w:val="28"/>
              </w:rPr>
              <w:t>，</w:t>
            </w:r>
            <w:r w:rsidRPr="00C361FF">
              <w:rPr>
                <w:rFonts w:hAnsi="標楷體" w:hint="eastAsia"/>
                <w:spacing w:val="-20"/>
                <w:sz w:val="28"/>
                <w:szCs w:val="28"/>
              </w:rPr>
              <w:t>並由社工督導檢閱通報案件訪視報告提出情形</w:t>
            </w:r>
            <w:r w:rsidRPr="00C361FF">
              <w:rPr>
                <w:rFonts w:hAnsi="標楷體" w:hint="eastAsia"/>
                <w:bCs/>
                <w:spacing w:val="-20"/>
                <w:sz w:val="28"/>
                <w:szCs w:val="28"/>
              </w:rPr>
              <w:t>，發現社工人員未依規定辦理者，將予以催辦並納入平日評核機制。</w:t>
            </w:r>
          </w:p>
          <w:p w:rsidR="00D032A4" w:rsidRPr="00C361FF" w:rsidRDefault="00D032A4" w:rsidP="008F7542">
            <w:pPr>
              <w:pStyle w:val="6"/>
              <w:numPr>
                <w:ilvl w:val="0"/>
                <w:numId w:val="0"/>
              </w:numPr>
              <w:overflowPunct w:val="0"/>
              <w:autoSpaceDE w:val="0"/>
              <w:autoSpaceDN w:val="0"/>
              <w:spacing w:line="320" w:lineRule="exact"/>
              <w:ind w:leftChars="-15" w:left="324" w:rightChars="-13" w:right="-44" w:hanging="375"/>
              <w:rPr>
                <w:spacing w:val="-20"/>
                <w:sz w:val="28"/>
                <w:szCs w:val="28"/>
              </w:rPr>
            </w:pPr>
            <w:r w:rsidRPr="00C361FF">
              <w:rPr>
                <w:rFonts w:hAnsi="標楷體" w:hint="eastAsia"/>
                <w:spacing w:val="-20"/>
                <w:sz w:val="28"/>
                <w:szCs w:val="28"/>
              </w:rPr>
              <w:t>2、延遲處理時效嚴重者</w:t>
            </w:r>
            <w:r w:rsidRPr="00C361FF">
              <w:rPr>
                <w:rFonts w:hAnsi="標楷體" w:hint="eastAsia"/>
                <w:bCs/>
                <w:spacing w:val="-20"/>
                <w:sz w:val="28"/>
                <w:szCs w:val="28"/>
              </w:rPr>
              <w:t>，</w:t>
            </w:r>
            <w:r w:rsidRPr="00C361FF">
              <w:rPr>
                <w:rFonts w:hAnsi="標楷體" w:hint="eastAsia"/>
                <w:spacing w:val="-20"/>
                <w:sz w:val="28"/>
                <w:szCs w:val="28"/>
              </w:rPr>
              <w:t>依該府人事規定及文書流程管理手冊規定</w:t>
            </w:r>
            <w:r w:rsidRPr="00C361FF">
              <w:rPr>
                <w:rFonts w:hAnsi="標楷體" w:hint="eastAsia"/>
                <w:bCs/>
                <w:spacing w:val="-20"/>
                <w:sz w:val="28"/>
                <w:szCs w:val="28"/>
              </w:rPr>
              <w:t>，予以懲處。</w:t>
            </w:r>
          </w:p>
        </w:tc>
      </w:tr>
      <w:tr w:rsidR="00D032A4" w:rsidRPr="006B3529" w:rsidTr="008F7542">
        <w:tc>
          <w:tcPr>
            <w:tcW w:w="968" w:type="dxa"/>
            <w:shd w:val="clear" w:color="auto" w:fill="auto"/>
          </w:tcPr>
          <w:p w:rsidR="00D032A4" w:rsidRPr="00C361FF" w:rsidRDefault="00D032A4" w:rsidP="008F7542">
            <w:pPr>
              <w:pStyle w:val="4"/>
              <w:numPr>
                <w:ilvl w:val="0"/>
                <w:numId w:val="0"/>
              </w:numPr>
              <w:kinsoku w:val="0"/>
              <w:overflowPunct w:val="0"/>
              <w:autoSpaceDE w:val="0"/>
              <w:autoSpaceDN w:val="0"/>
              <w:spacing w:line="360" w:lineRule="exact"/>
              <w:jc w:val="center"/>
              <w:rPr>
                <w:noProof/>
                <w:spacing w:val="-26"/>
                <w:sz w:val="28"/>
                <w:szCs w:val="28"/>
              </w:rPr>
            </w:pPr>
            <w:r w:rsidRPr="00C361FF">
              <w:rPr>
                <w:rFonts w:hint="eastAsia"/>
                <w:noProof/>
                <w:spacing w:val="-26"/>
                <w:sz w:val="28"/>
                <w:szCs w:val="28"/>
              </w:rPr>
              <w:t>雲林縣</w:t>
            </w:r>
          </w:p>
        </w:tc>
        <w:tc>
          <w:tcPr>
            <w:tcW w:w="6782" w:type="dxa"/>
            <w:shd w:val="clear" w:color="auto" w:fill="auto"/>
          </w:tcPr>
          <w:p w:rsidR="00D032A4" w:rsidRPr="00C361FF" w:rsidRDefault="00D032A4" w:rsidP="008F7542">
            <w:pPr>
              <w:pStyle w:val="6"/>
              <w:numPr>
                <w:ilvl w:val="0"/>
                <w:numId w:val="0"/>
              </w:numPr>
              <w:overflowPunct w:val="0"/>
              <w:autoSpaceDE w:val="0"/>
              <w:autoSpaceDN w:val="0"/>
              <w:spacing w:line="320" w:lineRule="exact"/>
              <w:ind w:leftChars="-15" w:left="324" w:rightChars="-13" w:right="-44" w:hanging="375"/>
              <w:rPr>
                <w:rFonts w:hAnsi="標楷體"/>
                <w:spacing w:val="-20"/>
                <w:sz w:val="28"/>
                <w:szCs w:val="28"/>
              </w:rPr>
            </w:pPr>
            <w:r w:rsidRPr="00C361FF">
              <w:rPr>
                <w:rFonts w:hAnsi="標楷體" w:hint="eastAsia"/>
                <w:spacing w:val="-20"/>
                <w:sz w:val="28"/>
                <w:szCs w:val="28"/>
              </w:rPr>
              <w:t>1、該府運用通報表上黏貼派案單並進行陳核之機制，掌握每日通報案件內容，於派案單明列法定期程及案件通報歷程勾稽，並由督導及主管人員批註應行注意事項。</w:t>
            </w:r>
          </w:p>
          <w:p w:rsidR="00D032A4" w:rsidRPr="00C361FF" w:rsidRDefault="00D032A4" w:rsidP="008F7542">
            <w:pPr>
              <w:pStyle w:val="6"/>
              <w:numPr>
                <w:ilvl w:val="0"/>
                <w:numId w:val="0"/>
              </w:numPr>
              <w:overflowPunct w:val="0"/>
              <w:autoSpaceDE w:val="0"/>
              <w:autoSpaceDN w:val="0"/>
              <w:spacing w:line="320" w:lineRule="exact"/>
              <w:ind w:leftChars="-15" w:left="324" w:rightChars="-13" w:right="-44" w:hanging="375"/>
              <w:rPr>
                <w:spacing w:val="-20"/>
                <w:sz w:val="28"/>
                <w:szCs w:val="28"/>
              </w:rPr>
            </w:pPr>
            <w:r w:rsidRPr="00C361FF">
              <w:rPr>
                <w:rFonts w:hAnsi="標楷體" w:hint="eastAsia"/>
                <w:spacing w:val="-20"/>
                <w:sz w:val="28"/>
                <w:szCs w:val="28"/>
              </w:rPr>
              <w:t>2、社工人員須於個案服務紀錄表上，登錄案件是否於24小時內處理及4日內完成調查報告。</w:t>
            </w:r>
            <w:r>
              <w:rPr>
                <w:rFonts w:hAnsi="標楷體" w:hint="eastAsia"/>
                <w:spacing w:val="-20"/>
                <w:sz w:val="28"/>
                <w:szCs w:val="28"/>
              </w:rPr>
              <w:t>另</w:t>
            </w:r>
            <w:r w:rsidRPr="00C361FF">
              <w:rPr>
                <w:rFonts w:hAnsi="標楷體" w:hint="eastAsia"/>
                <w:spacing w:val="-20"/>
                <w:sz w:val="28"/>
                <w:szCs w:val="28"/>
              </w:rPr>
              <w:t>社工人員出勤需填寫差勤登記表，登記出勤日期、訪視案件、調查報告陳閱日期等</w:t>
            </w:r>
          </w:p>
        </w:tc>
      </w:tr>
      <w:tr w:rsidR="00D032A4" w:rsidRPr="006B3529" w:rsidTr="008F7542">
        <w:tc>
          <w:tcPr>
            <w:tcW w:w="968" w:type="dxa"/>
            <w:shd w:val="clear" w:color="auto" w:fill="auto"/>
          </w:tcPr>
          <w:p w:rsidR="00D032A4" w:rsidRPr="00C361FF" w:rsidRDefault="00D032A4" w:rsidP="008F7542">
            <w:pPr>
              <w:pStyle w:val="4"/>
              <w:numPr>
                <w:ilvl w:val="0"/>
                <w:numId w:val="0"/>
              </w:numPr>
              <w:kinsoku w:val="0"/>
              <w:overflowPunct w:val="0"/>
              <w:autoSpaceDE w:val="0"/>
              <w:autoSpaceDN w:val="0"/>
              <w:spacing w:line="360" w:lineRule="exact"/>
              <w:jc w:val="center"/>
              <w:rPr>
                <w:noProof/>
                <w:spacing w:val="-26"/>
                <w:sz w:val="28"/>
                <w:szCs w:val="28"/>
              </w:rPr>
            </w:pPr>
            <w:r w:rsidRPr="00C361FF">
              <w:rPr>
                <w:rFonts w:hint="eastAsia"/>
                <w:noProof/>
                <w:spacing w:val="-26"/>
                <w:sz w:val="28"/>
                <w:szCs w:val="28"/>
              </w:rPr>
              <w:t>嘉義縣</w:t>
            </w:r>
          </w:p>
        </w:tc>
        <w:tc>
          <w:tcPr>
            <w:tcW w:w="6782" w:type="dxa"/>
            <w:shd w:val="clear" w:color="auto" w:fill="auto"/>
          </w:tcPr>
          <w:p w:rsidR="00D032A4" w:rsidRPr="00C361FF" w:rsidRDefault="00D032A4" w:rsidP="008F7542">
            <w:pPr>
              <w:pStyle w:val="6"/>
              <w:numPr>
                <w:ilvl w:val="0"/>
                <w:numId w:val="0"/>
              </w:numPr>
              <w:overflowPunct w:val="0"/>
              <w:autoSpaceDE w:val="0"/>
              <w:autoSpaceDN w:val="0"/>
              <w:spacing w:line="320" w:lineRule="exact"/>
              <w:ind w:leftChars="-15" w:left="324" w:rightChars="-13" w:right="-44" w:hanging="375"/>
              <w:rPr>
                <w:rFonts w:hAnsi="標楷體"/>
                <w:bCs/>
                <w:spacing w:val="-20"/>
                <w:sz w:val="28"/>
                <w:szCs w:val="28"/>
              </w:rPr>
            </w:pPr>
            <w:r w:rsidRPr="00C361FF">
              <w:rPr>
                <w:rFonts w:hAnsi="標楷體" w:hint="eastAsia"/>
                <w:bCs/>
                <w:spacing w:val="-20"/>
                <w:sz w:val="28"/>
                <w:szCs w:val="28"/>
              </w:rPr>
              <w:t>1</w:t>
            </w:r>
            <w:r w:rsidRPr="00C361FF">
              <w:rPr>
                <w:rFonts w:hAnsi="標楷體" w:hint="eastAsia"/>
                <w:spacing w:val="-20"/>
                <w:sz w:val="28"/>
                <w:szCs w:val="28"/>
              </w:rPr>
              <w:t>、該府設計輪案管制表</w:t>
            </w:r>
            <w:r w:rsidRPr="00C361FF">
              <w:rPr>
                <w:rFonts w:hAnsi="標楷體" w:hint="eastAsia"/>
                <w:bCs/>
                <w:spacing w:val="-20"/>
                <w:sz w:val="28"/>
                <w:szCs w:val="28"/>
              </w:rPr>
              <w:t>，登載派案日期，以及社工人員訪視日期、繳交報告日期，以為控管之依據。</w:t>
            </w:r>
          </w:p>
          <w:p w:rsidR="00D032A4" w:rsidRPr="00C361FF" w:rsidRDefault="00D032A4" w:rsidP="008F7542">
            <w:pPr>
              <w:pStyle w:val="6"/>
              <w:numPr>
                <w:ilvl w:val="0"/>
                <w:numId w:val="0"/>
              </w:numPr>
              <w:overflowPunct w:val="0"/>
              <w:autoSpaceDE w:val="0"/>
              <w:autoSpaceDN w:val="0"/>
              <w:spacing w:line="320" w:lineRule="exact"/>
              <w:ind w:leftChars="-15" w:left="324" w:rightChars="-13" w:right="-44" w:hanging="375"/>
              <w:rPr>
                <w:rFonts w:hAnsi="標楷體"/>
                <w:bCs/>
                <w:spacing w:val="-20"/>
                <w:sz w:val="28"/>
                <w:szCs w:val="28"/>
              </w:rPr>
            </w:pPr>
            <w:r w:rsidRPr="00C361FF">
              <w:rPr>
                <w:rFonts w:hAnsi="標楷體" w:hint="eastAsia"/>
                <w:bCs/>
                <w:spacing w:val="-20"/>
                <w:sz w:val="28"/>
                <w:szCs w:val="28"/>
              </w:rPr>
              <w:t>2</w:t>
            </w:r>
            <w:r w:rsidRPr="00C361FF">
              <w:rPr>
                <w:rFonts w:hAnsi="標楷體" w:hint="eastAsia"/>
                <w:spacing w:val="-20"/>
                <w:sz w:val="28"/>
                <w:szCs w:val="28"/>
              </w:rPr>
              <w:t>、</w:t>
            </w:r>
            <w:r w:rsidRPr="00C361FF">
              <w:rPr>
                <w:rFonts w:hAnsi="標楷體" w:hint="eastAsia"/>
                <w:bCs/>
                <w:spacing w:val="-20"/>
                <w:sz w:val="28"/>
                <w:szCs w:val="28"/>
              </w:rPr>
              <w:t>督導每日上班皆檢視上開輪案管制表，</w:t>
            </w:r>
            <w:r w:rsidRPr="00C361FF">
              <w:rPr>
                <w:rFonts w:hAnsi="標楷體" w:hint="eastAsia"/>
                <w:spacing w:val="-20"/>
                <w:sz w:val="28"/>
                <w:szCs w:val="28"/>
              </w:rPr>
              <w:t>不定期查看社工員訪視與報告繳交情形</w:t>
            </w:r>
            <w:r w:rsidRPr="00C361FF">
              <w:rPr>
                <w:rFonts w:hAnsi="標楷體" w:hint="eastAsia"/>
                <w:bCs/>
                <w:spacing w:val="-20"/>
                <w:sz w:val="28"/>
                <w:szCs w:val="28"/>
              </w:rPr>
              <w:t>。</w:t>
            </w:r>
          </w:p>
          <w:p w:rsidR="00D032A4" w:rsidRPr="00C361FF" w:rsidRDefault="00D032A4" w:rsidP="008F7542">
            <w:pPr>
              <w:pStyle w:val="6"/>
              <w:numPr>
                <w:ilvl w:val="0"/>
                <w:numId w:val="0"/>
              </w:numPr>
              <w:kinsoku/>
              <w:overflowPunct w:val="0"/>
              <w:topLinePunct/>
              <w:autoSpaceDE w:val="0"/>
              <w:autoSpaceDN w:val="0"/>
              <w:spacing w:line="320" w:lineRule="exact"/>
              <w:ind w:leftChars="-15" w:left="253" w:rightChars="-13" w:right="-44" w:hangingChars="117" w:hanging="304"/>
              <w:rPr>
                <w:spacing w:val="-20"/>
                <w:sz w:val="28"/>
                <w:szCs w:val="28"/>
              </w:rPr>
            </w:pPr>
            <w:r w:rsidRPr="00C361FF">
              <w:rPr>
                <w:rFonts w:hAnsi="標楷體" w:hint="eastAsia"/>
                <w:spacing w:val="-20"/>
                <w:sz w:val="28"/>
                <w:szCs w:val="28"/>
              </w:rPr>
              <w:t>3、召開科務會議予以督促</w:t>
            </w:r>
            <w:r>
              <w:rPr>
                <w:rFonts w:hAnsi="標楷體" w:hint="eastAsia"/>
                <w:bCs/>
                <w:spacing w:val="-20"/>
                <w:sz w:val="28"/>
                <w:szCs w:val="28"/>
              </w:rPr>
              <w:t>及</w:t>
            </w:r>
            <w:r w:rsidRPr="00C361FF">
              <w:rPr>
                <w:rFonts w:hAnsi="標楷體" w:hint="eastAsia"/>
                <w:spacing w:val="-20"/>
                <w:sz w:val="28"/>
                <w:szCs w:val="28"/>
              </w:rPr>
              <w:t>由主管人員</w:t>
            </w:r>
            <w:r w:rsidRPr="00C361FF">
              <w:rPr>
                <w:rFonts w:hAnsi="標楷體" w:hint="eastAsia"/>
                <w:bCs/>
                <w:spacing w:val="-20"/>
                <w:sz w:val="28"/>
                <w:szCs w:val="28"/>
              </w:rPr>
              <w:t>（科長）進行抽查</w:t>
            </w:r>
            <w:r>
              <w:rPr>
                <w:rFonts w:hAnsi="標楷體" w:hint="eastAsia"/>
                <w:bCs/>
                <w:spacing w:val="-20"/>
                <w:sz w:val="28"/>
                <w:szCs w:val="28"/>
              </w:rPr>
              <w:t>。</w:t>
            </w:r>
          </w:p>
        </w:tc>
      </w:tr>
      <w:tr w:rsidR="00D032A4" w:rsidRPr="006B3529" w:rsidTr="008F7542">
        <w:tc>
          <w:tcPr>
            <w:tcW w:w="968" w:type="dxa"/>
            <w:shd w:val="clear" w:color="auto" w:fill="auto"/>
          </w:tcPr>
          <w:p w:rsidR="00D032A4" w:rsidRPr="00C361FF" w:rsidRDefault="00D032A4" w:rsidP="008F7542">
            <w:pPr>
              <w:pStyle w:val="4"/>
              <w:numPr>
                <w:ilvl w:val="0"/>
                <w:numId w:val="0"/>
              </w:numPr>
              <w:kinsoku w:val="0"/>
              <w:overflowPunct w:val="0"/>
              <w:autoSpaceDE w:val="0"/>
              <w:autoSpaceDN w:val="0"/>
              <w:spacing w:line="360" w:lineRule="exact"/>
              <w:jc w:val="center"/>
              <w:rPr>
                <w:noProof/>
                <w:spacing w:val="-26"/>
                <w:sz w:val="28"/>
                <w:szCs w:val="28"/>
              </w:rPr>
            </w:pPr>
            <w:r w:rsidRPr="00C361FF">
              <w:rPr>
                <w:rFonts w:hint="eastAsia"/>
                <w:noProof/>
                <w:spacing w:val="-26"/>
                <w:sz w:val="28"/>
                <w:szCs w:val="28"/>
              </w:rPr>
              <w:t>嘉義市</w:t>
            </w:r>
          </w:p>
        </w:tc>
        <w:tc>
          <w:tcPr>
            <w:tcW w:w="6782" w:type="dxa"/>
            <w:shd w:val="clear" w:color="auto" w:fill="auto"/>
          </w:tcPr>
          <w:p w:rsidR="00D032A4" w:rsidRPr="006B3529" w:rsidRDefault="00D032A4" w:rsidP="008F7542">
            <w:pPr>
              <w:pStyle w:val="3"/>
              <w:numPr>
                <w:ilvl w:val="0"/>
                <w:numId w:val="0"/>
              </w:numPr>
              <w:overflowPunct w:val="0"/>
              <w:autoSpaceDE w:val="0"/>
              <w:autoSpaceDN w:val="0"/>
              <w:spacing w:line="320" w:lineRule="exact"/>
              <w:rPr>
                <w:sz w:val="28"/>
                <w:szCs w:val="28"/>
              </w:rPr>
            </w:pPr>
            <w:bookmarkStart w:id="285" w:name="_Toc354518093"/>
            <w:bookmarkStart w:id="286" w:name="_Toc356419651"/>
            <w:bookmarkStart w:id="287" w:name="_Toc356671084"/>
            <w:bookmarkStart w:id="288" w:name="_Toc356748844"/>
            <w:bookmarkStart w:id="289" w:name="_Toc357182567"/>
            <w:bookmarkStart w:id="290" w:name="_Toc357411321"/>
            <w:bookmarkStart w:id="291" w:name="_Toc357414857"/>
            <w:bookmarkStart w:id="292" w:name="_Toc357430266"/>
            <w:bookmarkStart w:id="293" w:name="_Toc357521715"/>
            <w:r w:rsidRPr="006B3529">
              <w:rPr>
                <w:rFonts w:hint="eastAsia"/>
                <w:bCs w:val="0"/>
                <w:spacing w:val="-14"/>
                <w:sz w:val="28"/>
                <w:szCs w:val="28"/>
              </w:rPr>
              <w:t>兒少通報個案彙整表上設有完成訪視調查日期之欄位，社工督導核閱過之個案紀錄皆會在該欄位加以登錄，此可隨時掌握主責社工員處理案件之進度。</w:t>
            </w:r>
            <w:bookmarkEnd w:id="285"/>
            <w:bookmarkEnd w:id="286"/>
            <w:bookmarkEnd w:id="287"/>
            <w:bookmarkEnd w:id="288"/>
            <w:bookmarkEnd w:id="289"/>
            <w:bookmarkEnd w:id="290"/>
            <w:bookmarkEnd w:id="291"/>
            <w:bookmarkEnd w:id="292"/>
            <w:bookmarkEnd w:id="293"/>
          </w:p>
        </w:tc>
      </w:tr>
      <w:tr w:rsidR="00D032A4" w:rsidRPr="006B3529" w:rsidTr="008F7542">
        <w:tc>
          <w:tcPr>
            <w:tcW w:w="968" w:type="dxa"/>
            <w:shd w:val="clear" w:color="auto" w:fill="auto"/>
          </w:tcPr>
          <w:p w:rsidR="00D032A4" w:rsidRPr="00C361FF" w:rsidRDefault="00D032A4" w:rsidP="008F7542">
            <w:pPr>
              <w:pStyle w:val="4"/>
              <w:numPr>
                <w:ilvl w:val="0"/>
                <w:numId w:val="0"/>
              </w:numPr>
              <w:kinsoku w:val="0"/>
              <w:overflowPunct w:val="0"/>
              <w:autoSpaceDE w:val="0"/>
              <w:autoSpaceDN w:val="0"/>
              <w:spacing w:line="360" w:lineRule="exact"/>
              <w:jc w:val="center"/>
              <w:rPr>
                <w:noProof/>
                <w:spacing w:val="-26"/>
                <w:sz w:val="28"/>
                <w:szCs w:val="28"/>
              </w:rPr>
            </w:pPr>
            <w:r w:rsidRPr="00C361FF">
              <w:rPr>
                <w:rFonts w:hint="eastAsia"/>
                <w:noProof/>
                <w:spacing w:val="-26"/>
                <w:sz w:val="28"/>
                <w:szCs w:val="28"/>
              </w:rPr>
              <w:t>屏東縣</w:t>
            </w:r>
          </w:p>
        </w:tc>
        <w:tc>
          <w:tcPr>
            <w:tcW w:w="6782" w:type="dxa"/>
            <w:shd w:val="clear" w:color="auto" w:fill="auto"/>
          </w:tcPr>
          <w:p w:rsidR="00D032A4" w:rsidRPr="00C361FF" w:rsidRDefault="00D032A4" w:rsidP="008F7542">
            <w:pPr>
              <w:pStyle w:val="6"/>
              <w:numPr>
                <w:ilvl w:val="0"/>
                <w:numId w:val="0"/>
              </w:numPr>
              <w:overflowPunct w:val="0"/>
              <w:autoSpaceDE w:val="0"/>
              <w:autoSpaceDN w:val="0"/>
              <w:spacing w:line="320" w:lineRule="exact"/>
              <w:ind w:leftChars="-15" w:left="214" w:rightChars="-13" w:right="-44" w:hanging="265"/>
              <w:rPr>
                <w:rFonts w:hAnsi="標楷體"/>
                <w:bCs/>
                <w:spacing w:val="-20"/>
                <w:sz w:val="28"/>
                <w:szCs w:val="28"/>
              </w:rPr>
            </w:pPr>
            <w:r w:rsidRPr="00C361FF">
              <w:rPr>
                <w:rFonts w:hAnsi="標楷體" w:hint="eastAsia"/>
                <w:bCs/>
                <w:spacing w:val="-20"/>
                <w:sz w:val="28"/>
                <w:szCs w:val="28"/>
              </w:rPr>
              <w:t>1</w:t>
            </w:r>
            <w:r w:rsidRPr="00C361FF">
              <w:rPr>
                <w:rFonts w:hAnsi="標楷體" w:hint="eastAsia"/>
                <w:spacing w:val="-20"/>
                <w:sz w:val="28"/>
                <w:szCs w:val="28"/>
              </w:rPr>
              <w:t>、抽檢方式</w:t>
            </w:r>
            <w:r w:rsidRPr="00C361FF">
              <w:rPr>
                <w:rFonts w:hAnsi="標楷體" w:hint="eastAsia"/>
                <w:bCs/>
                <w:spacing w:val="-20"/>
                <w:sz w:val="28"/>
                <w:szCs w:val="28"/>
              </w:rPr>
              <w:t>：各區域中心至少每月抽查1次每位社工人員之案件，抽查前1週先告知將被抽查之社工人員，每名社工人員至少抽查3案。</w:t>
            </w:r>
          </w:p>
          <w:p w:rsidR="00D032A4" w:rsidRPr="00C361FF" w:rsidRDefault="00D032A4" w:rsidP="008F7542">
            <w:pPr>
              <w:pStyle w:val="6"/>
              <w:numPr>
                <w:ilvl w:val="0"/>
                <w:numId w:val="0"/>
              </w:numPr>
              <w:overflowPunct w:val="0"/>
              <w:autoSpaceDE w:val="0"/>
              <w:autoSpaceDN w:val="0"/>
              <w:spacing w:line="320" w:lineRule="exact"/>
              <w:ind w:leftChars="-15" w:left="214" w:rightChars="-13" w:right="-44" w:hanging="265"/>
              <w:rPr>
                <w:spacing w:val="-20"/>
                <w:sz w:val="28"/>
                <w:szCs w:val="28"/>
              </w:rPr>
            </w:pPr>
            <w:r w:rsidRPr="00C361FF">
              <w:rPr>
                <w:rFonts w:hAnsi="標楷體" w:hint="eastAsia"/>
                <w:bCs/>
                <w:spacing w:val="-20"/>
                <w:sz w:val="28"/>
                <w:szCs w:val="28"/>
              </w:rPr>
              <w:t>2</w:t>
            </w:r>
            <w:r w:rsidRPr="00C361FF">
              <w:rPr>
                <w:rFonts w:hAnsi="標楷體" w:hint="eastAsia"/>
                <w:spacing w:val="-20"/>
                <w:sz w:val="28"/>
                <w:szCs w:val="28"/>
              </w:rPr>
              <w:t>、</w:t>
            </w:r>
            <w:r w:rsidRPr="00C361FF">
              <w:rPr>
                <w:rFonts w:hAnsi="標楷體" w:hint="eastAsia"/>
                <w:bCs/>
                <w:spacing w:val="-20"/>
                <w:sz w:val="28"/>
                <w:szCs w:val="28"/>
              </w:rPr>
              <w:t>個別督導：個督前請社工人員提供3件個案紀錄，</w:t>
            </w:r>
            <w:r w:rsidRPr="00C361FF">
              <w:rPr>
                <w:rFonts w:hAnsi="標楷體" w:hint="eastAsia"/>
                <w:spacing w:val="-20"/>
                <w:sz w:val="28"/>
                <w:szCs w:val="28"/>
              </w:rPr>
              <w:t>進行逐案檢視管考</w:t>
            </w:r>
            <w:r w:rsidRPr="00C361FF">
              <w:rPr>
                <w:rFonts w:hAnsi="標楷體" w:hint="eastAsia"/>
                <w:bCs/>
                <w:spacing w:val="-20"/>
                <w:sz w:val="28"/>
                <w:szCs w:val="28"/>
              </w:rPr>
              <w:t>。</w:t>
            </w:r>
          </w:p>
        </w:tc>
      </w:tr>
      <w:tr w:rsidR="00D032A4" w:rsidRPr="006B3529" w:rsidTr="008F7542">
        <w:tc>
          <w:tcPr>
            <w:tcW w:w="968" w:type="dxa"/>
            <w:shd w:val="clear" w:color="auto" w:fill="auto"/>
          </w:tcPr>
          <w:p w:rsidR="00D032A4" w:rsidRPr="00DD0183" w:rsidRDefault="00D032A4" w:rsidP="008F7542">
            <w:pPr>
              <w:pStyle w:val="4"/>
              <w:numPr>
                <w:ilvl w:val="0"/>
                <w:numId w:val="0"/>
              </w:numPr>
              <w:kinsoku w:val="0"/>
              <w:overflowPunct w:val="0"/>
              <w:autoSpaceDE w:val="0"/>
              <w:autoSpaceDN w:val="0"/>
              <w:spacing w:line="360" w:lineRule="exact"/>
              <w:jc w:val="center"/>
              <w:rPr>
                <w:noProof/>
                <w:color w:val="00B050"/>
                <w:spacing w:val="-26"/>
                <w:sz w:val="28"/>
                <w:szCs w:val="28"/>
              </w:rPr>
            </w:pPr>
            <w:r w:rsidRPr="00DD0183">
              <w:rPr>
                <w:rFonts w:hint="eastAsia"/>
                <w:noProof/>
                <w:color w:val="00B050"/>
                <w:spacing w:val="-26"/>
                <w:sz w:val="28"/>
                <w:szCs w:val="28"/>
              </w:rPr>
              <w:t>宜蘭縣</w:t>
            </w:r>
          </w:p>
        </w:tc>
        <w:tc>
          <w:tcPr>
            <w:tcW w:w="6782" w:type="dxa"/>
            <w:shd w:val="clear" w:color="auto" w:fill="auto"/>
          </w:tcPr>
          <w:p w:rsidR="00D032A4" w:rsidRPr="006B3529" w:rsidRDefault="00D032A4" w:rsidP="008F7542">
            <w:pPr>
              <w:pStyle w:val="6"/>
              <w:numPr>
                <w:ilvl w:val="0"/>
                <w:numId w:val="0"/>
              </w:numPr>
              <w:overflowPunct w:val="0"/>
              <w:autoSpaceDE w:val="0"/>
              <w:autoSpaceDN w:val="0"/>
              <w:spacing w:line="320" w:lineRule="exact"/>
              <w:ind w:leftChars="-15" w:left="324" w:rightChars="-13" w:right="-44" w:hanging="375"/>
              <w:rPr>
                <w:rFonts w:hAnsi="標楷體"/>
                <w:spacing w:val="-14"/>
                <w:sz w:val="28"/>
                <w:szCs w:val="28"/>
              </w:rPr>
            </w:pPr>
            <w:r w:rsidRPr="006B3529">
              <w:rPr>
                <w:rFonts w:hAnsi="標楷體" w:hint="eastAsia"/>
                <w:bCs/>
                <w:spacing w:val="-14"/>
                <w:sz w:val="28"/>
                <w:szCs w:val="28"/>
              </w:rPr>
              <w:t>1</w:t>
            </w:r>
            <w:r w:rsidRPr="006B3529">
              <w:rPr>
                <w:rFonts w:hAnsi="標楷體" w:hint="eastAsia"/>
                <w:spacing w:val="-12"/>
                <w:sz w:val="28"/>
                <w:szCs w:val="28"/>
              </w:rPr>
              <w:t>、</w:t>
            </w:r>
            <w:r w:rsidRPr="006B3529">
              <w:rPr>
                <w:rFonts w:hAnsi="標楷體" w:hint="eastAsia"/>
                <w:bCs/>
                <w:spacing w:val="-14"/>
                <w:sz w:val="28"/>
                <w:szCs w:val="28"/>
              </w:rPr>
              <w:t>建置系統</w:t>
            </w:r>
            <w:r w:rsidRPr="006B3529">
              <w:rPr>
                <w:rFonts w:hAnsi="標楷體" w:hint="eastAsia"/>
                <w:spacing w:val="-14"/>
                <w:sz w:val="28"/>
                <w:szCs w:val="28"/>
              </w:rPr>
              <w:t>：該府為確實掌握各通報案件之處理時效，</w:t>
            </w:r>
            <w:r w:rsidRPr="00C361FF">
              <w:rPr>
                <w:rFonts w:hAnsi="標楷體" w:hint="eastAsia"/>
                <w:spacing w:val="-14"/>
                <w:sz w:val="28"/>
                <w:szCs w:val="28"/>
              </w:rPr>
              <w:t>已建立</w:t>
            </w:r>
            <w:r w:rsidRPr="006B3529">
              <w:rPr>
                <w:rFonts w:hAnsi="標楷體" w:hint="eastAsia"/>
                <w:spacing w:val="-14"/>
                <w:sz w:val="28"/>
                <w:szCs w:val="28"/>
              </w:rPr>
              <w:t>「個案管控資訊系統」。</w:t>
            </w:r>
          </w:p>
          <w:p w:rsidR="00D032A4" w:rsidRPr="006B3529" w:rsidRDefault="00D032A4" w:rsidP="008F7542">
            <w:pPr>
              <w:pStyle w:val="6"/>
              <w:numPr>
                <w:ilvl w:val="0"/>
                <w:numId w:val="0"/>
              </w:numPr>
              <w:overflowPunct w:val="0"/>
              <w:autoSpaceDE w:val="0"/>
              <w:autoSpaceDN w:val="0"/>
              <w:spacing w:line="320" w:lineRule="exact"/>
              <w:ind w:leftChars="-15" w:left="324" w:rightChars="-13" w:right="-44" w:hanging="375"/>
              <w:rPr>
                <w:sz w:val="28"/>
                <w:szCs w:val="28"/>
              </w:rPr>
            </w:pPr>
            <w:r w:rsidRPr="006B3529">
              <w:rPr>
                <w:rFonts w:hAnsi="標楷體" w:hint="eastAsia"/>
                <w:bCs/>
                <w:spacing w:val="-14"/>
                <w:sz w:val="28"/>
                <w:szCs w:val="28"/>
              </w:rPr>
              <w:t>2</w:t>
            </w:r>
            <w:r w:rsidRPr="006B3529">
              <w:rPr>
                <w:rFonts w:hAnsi="標楷體" w:hint="eastAsia"/>
                <w:spacing w:val="-12"/>
                <w:sz w:val="28"/>
                <w:szCs w:val="28"/>
              </w:rPr>
              <w:t>、</w:t>
            </w:r>
            <w:r w:rsidRPr="006B3529">
              <w:rPr>
                <w:rFonts w:hAnsi="標楷體" w:hint="eastAsia"/>
                <w:bCs/>
                <w:spacing w:val="-14"/>
                <w:sz w:val="28"/>
                <w:szCs w:val="28"/>
              </w:rPr>
              <w:t>設置管控期限</w:t>
            </w:r>
            <w:r w:rsidRPr="006B3529">
              <w:rPr>
                <w:rFonts w:hAnsi="標楷體" w:hint="eastAsia"/>
                <w:spacing w:val="-14"/>
                <w:sz w:val="28"/>
                <w:szCs w:val="28"/>
              </w:rPr>
              <w:t>：針對個案報告，訂定提出陳核之期限，</w:t>
            </w:r>
            <w:r w:rsidRPr="00C361FF">
              <w:rPr>
                <w:rFonts w:hAnsi="標楷體" w:hint="eastAsia"/>
                <w:spacing w:val="-14"/>
                <w:sz w:val="28"/>
                <w:szCs w:val="28"/>
              </w:rPr>
              <w:t>並設定預警提醒機制</w:t>
            </w:r>
            <w:r w:rsidRPr="006B3529">
              <w:rPr>
                <w:rFonts w:hAnsi="標楷體" w:hint="eastAsia"/>
                <w:spacing w:val="-14"/>
                <w:sz w:val="28"/>
                <w:szCs w:val="28"/>
              </w:rPr>
              <w:t>。</w:t>
            </w:r>
          </w:p>
        </w:tc>
      </w:tr>
      <w:tr w:rsidR="00D032A4" w:rsidRPr="006B3529" w:rsidTr="008F7542">
        <w:tc>
          <w:tcPr>
            <w:tcW w:w="968" w:type="dxa"/>
            <w:shd w:val="clear" w:color="auto" w:fill="auto"/>
          </w:tcPr>
          <w:p w:rsidR="00D032A4" w:rsidRPr="00C361FF" w:rsidRDefault="00D032A4" w:rsidP="008F7542">
            <w:pPr>
              <w:pStyle w:val="4"/>
              <w:numPr>
                <w:ilvl w:val="0"/>
                <w:numId w:val="0"/>
              </w:numPr>
              <w:kinsoku w:val="0"/>
              <w:overflowPunct w:val="0"/>
              <w:autoSpaceDE w:val="0"/>
              <w:autoSpaceDN w:val="0"/>
              <w:spacing w:line="360" w:lineRule="exact"/>
              <w:jc w:val="center"/>
              <w:rPr>
                <w:noProof/>
                <w:spacing w:val="-26"/>
                <w:sz w:val="28"/>
                <w:szCs w:val="28"/>
              </w:rPr>
            </w:pPr>
            <w:r w:rsidRPr="00C361FF">
              <w:rPr>
                <w:rFonts w:hint="eastAsia"/>
                <w:noProof/>
                <w:spacing w:val="-26"/>
                <w:sz w:val="28"/>
                <w:szCs w:val="28"/>
              </w:rPr>
              <w:t>花蓮縣</w:t>
            </w:r>
          </w:p>
        </w:tc>
        <w:tc>
          <w:tcPr>
            <w:tcW w:w="6782" w:type="dxa"/>
            <w:shd w:val="clear" w:color="auto" w:fill="auto"/>
          </w:tcPr>
          <w:p w:rsidR="00D032A4" w:rsidRPr="00C361FF" w:rsidRDefault="00D032A4" w:rsidP="008F7542">
            <w:pPr>
              <w:pStyle w:val="6"/>
              <w:numPr>
                <w:ilvl w:val="0"/>
                <w:numId w:val="0"/>
              </w:numPr>
              <w:overflowPunct w:val="0"/>
              <w:autoSpaceDE w:val="0"/>
              <w:autoSpaceDN w:val="0"/>
              <w:spacing w:line="320" w:lineRule="exact"/>
              <w:ind w:leftChars="-15" w:left="324" w:rightChars="-13" w:right="-44" w:hanging="375"/>
              <w:rPr>
                <w:rFonts w:hAnsi="標楷體"/>
                <w:spacing w:val="-20"/>
                <w:szCs w:val="24"/>
              </w:rPr>
            </w:pPr>
            <w:r w:rsidRPr="00C361FF">
              <w:rPr>
                <w:rFonts w:hAnsi="標楷體" w:hint="eastAsia"/>
                <w:bCs/>
                <w:spacing w:val="-20"/>
                <w:sz w:val="28"/>
                <w:szCs w:val="28"/>
              </w:rPr>
              <w:t>1</w:t>
            </w:r>
            <w:r w:rsidRPr="00C361FF">
              <w:rPr>
                <w:rFonts w:hAnsi="標楷體" w:hint="eastAsia"/>
                <w:spacing w:val="-20"/>
                <w:sz w:val="28"/>
                <w:szCs w:val="28"/>
              </w:rPr>
              <w:t>、</w:t>
            </w:r>
            <w:r w:rsidRPr="00C361FF">
              <w:rPr>
                <w:rFonts w:hAnsi="標楷體" w:hint="eastAsia"/>
                <w:bCs/>
                <w:spacing w:val="-20"/>
                <w:sz w:val="28"/>
                <w:szCs w:val="28"/>
              </w:rPr>
              <w:t>該府於</w:t>
            </w:r>
            <w:r w:rsidRPr="00C361FF">
              <w:rPr>
                <w:rFonts w:hAnsi="標楷體"/>
                <w:bCs/>
                <w:spacing w:val="-20"/>
                <w:sz w:val="28"/>
                <w:szCs w:val="28"/>
              </w:rPr>
              <w:t>受理通報案件後，由</w:t>
            </w:r>
            <w:r w:rsidRPr="00C361FF">
              <w:rPr>
                <w:rFonts w:hAnsi="標楷體" w:hint="eastAsia"/>
                <w:bCs/>
                <w:spacing w:val="-20"/>
                <w:sz w:val="28"/>
                <w:szCs w:val="28"/>
              </w:rPr>
              <w:t>專責人員</w:t>
            </w:r>
            <w:r w:rsidRPr="00C361FF">
              <w:rPr>
                <w:rFonts w:hAnsi="標楷體"/>
                <w:bCs/>
                <w:spacing w:val="-20"/>
                <w:sz w:val="28"/>
                <w:szCs w:val="28"/>
              </w:rPr>
              <w:t>登錄</w:t>
            </w:r>
            <w:r w:rsidRPr="00C361FF">
              <w:rPr>
                <w:rFonts w:hAnsi="標楷體" w:hint="eastAsia"/>
                <w:bCs/>
                <w:spacing w:val="-20"/>
                <w:sz w:val="28"/>
                <w:szCs w:val="28"/>
              </w:rPr>
              <w:t>於該</w:t>
            </w:r>
            <w:r w:rsidRPr="00C361FF">
              <w:rPr>
                <w:rFonts w:hAnsi="標楷體"/>
                <w:bCs/>
                <w:spacing w:val="-20"/>
                <w:sz w:val="28"/>
                <w:szCs w:val="28"/>
              </w:rPr>
              <w:t>府自行建置之社會工作個案管理系統</w:t>
            </w:r>
            <w:r w:rsidRPr="00C361FF">
              <w:rPr>
                <w:rFonts w:hAnsi="標楷體" w:hint="eastAsia"/>
                <w:bCs/>
                <w:spacing w:val="-20"/>
                <w:sz w:val="28"/>
                <w:szCs w:val="28"/>
              </w:rPr>
              <w:t>。</w:t>
            </w:r>
            <w:r w:rsidRPr="00C361FF">
              <w:rPr>
                <w:rFonts w:hAnsi="標楷體"/>
                <w:bCs/>
                <w:spacing w:val="-20"/>
                <w:sz w:val="28"/>
                <w:szCs w:val="28"/>
              </w:rPr>
              <w:t>從</w:t>
            </w:r>
            <w:r w:rsidRPr="00C361FF">
              <w:rPr>
                <w:rFonts w:hAnsi="標楷體" w:hint="eastAsia"/>
                <w:bCs/>
                <w:spacing w:val="-20"/>
                <w:sz w:val="28"/>
                <w:szCs w:val="28"/>
              </w:rPr>
              <w:t>該</w:t>
            </w:r>
            <w:r w:rsidRPr="00C361FF">
              <w:rPr>
                <w:rFonts w:hAnsi="標楷體"/>
                <w:bCs/>
                <w:spacing w:val="-20"/>
                <w:sz w:val="28"/>
                <w:szCs w:val="28"/>
              </w:rPr>
              <w:t>管理系統中，可掌握每一案件，由</w:t>
            </w:r>
            <w:r w:rsidRPr="00C361FF">
              <w:rPr>
                <w:rFonts w:hAnsi="標楷體" w:hint="eastAsia"/>
                <w:bCs/>
                <w:spacing w:val="-20"/>
                <w:sz w:val="28"/>
                <w:szCs w:val="28"/>
              </w:rPr>
              <w:t>何人</w:t>
            </w:r>
            <w:r w:rsidRPr="00C361FF">
              <w:rPr>
                <w:rFonts w:hAnsi="標楷體"/>
                <w:bCs/>
                <w:spacing w:val="-20"/>
                <w:sz w:val="28"/>
                <w:szCs w:val="28"/>
              </w:rPr>
              <w:t>進行調查訪視、何時派案、何時</w:t>
            </w:r>
            <w:r w:rsidRPr="00C361FF">
              <w:rPr>
                <w:rFonts w:hAnsi="標楷體" w:hint="eastAsia"/>
                <w:bCs/>
                <w:spacing w:val="-20"/>
                <w:sz w:val="28"/>
                <w:szCs w:val="28"/>
              </w:rPr>
              <w:t>須</w:t>
            </w:r>
            <w:r w:rsidRPr="00C361FF">
              <w:rPr>
                <w:rFonts w:hAnsi="標楷體"/>
                <w:bCs/>
                <w:spacing w:val="-20"/>
                <w:sz w:val="28"/>
                <w:szCs w:val="28"/>
              </w:rPr>
              <w:t>完成等</w:t>
            </w:r>
            <w:r w:rsidRPr="00C361FF">
              <w:rPr>
                <w:rFonts w:hAnsi="標楷體" w:hint="eastAsia"/>
                <w:bCs/>
                <w:spacing w:val="-20"/>
                <w:sz w:val="28"/>
                <w:szCs w:val="28"/>
              </w:rPr>
              <w:t>；</w:t>
            </w:r>
            <w:r w:rsidRPr="00C361FF">
              <w:rPr>
                <w:rFonts w:hAnsi="標楷體"/>
                <w:bCs/>
                <w:spacing w:val="-20"/>
                <w:sz w:val="28"/>
                <w:szCs w:val="28"/>
              </w:rPr>
              <w:t>社工督導及科長可至</w:t>
            </w:r>
            <w:r w:rsidRPr="00C361FF">
              <w:rPr>
                <w:rFonts w:hAnsi="標楷體" w:hint="eastAsia"/>
                <w:bCs/>
                <w:spacing w:val="-20"/>
                <w:sz w:val="28"/>
                <w:szCs w:val="28"/>
              </w:rPr>
              <w:t>該</w:t>
            </w:r>
            <w:r w:rsidRPr="00C361FF">
              <w:rPr>
                <w:rFonts w:hAnsi="標楷體"/>
                <w:bCs/>
                <w:spacing w:val="-20"/>
                <w:sz w:val="28"/>
                <w:szCs w:val="28"/>
              </w:rPr>
              <w:t>管理系統中查核每位社工</w:t>
            </w:r>
            <w:r w:rsidRPr="00C361FF">
              <w:rPr>
                <w:rFonts w:hAnsi="標楷體" w:hint="eastAsia"/>
                <w:bCs/>
                <w:spacing w:val="-20"/>
                <w:sz w:val="28"/>
                <w:szCs w:val="28"/>
              </w:rPr>
              <w:t>人員</w:t>
            </w:r>
            <w:r w:rsidRPr="00C361FF">
              <w:rPr>
                <w:rFonts w:hAnsi="標楷體"/>
                <w:bCs/>
                <w:spacing w:val="-20"/>
                <w:sz w:val="28"/>
                <w:szCs w:val="28"/>
              </w:rPr>
              <w:t>新派案</w:t>
            </w:r>
            <w:r w:rsidRPr="00C361FF">
              <w:rPr>
                <w:rFonts w:hAnsi="標楷體" w:hint="eastAsia"/>
                <w:bCs/>
                <w:spacing w:val="-20"/>
                <w:sz w:val="28"/>
                <w:szCs w:val="28"/>
              </w:rPr>
              <w:t>量</w:t>
            </w:r>
            <w:r w:rsidRPr="00C361FF">
              <w:rPr>
                <w:rFonts w:hAnsi="標楷體"/>
                <w:bCs/>
                <w:spacing w:val="-20"/>
                <w:sz w:val="28"/>
                <w:szCs w:val="28"/>
              </w:rPr>
              <w:t>、尚未完成調查訪視</w:t>
            </w:r>
            <w:r w:rsidRPr="00C361FF">
              <w:rPr>
                <w:rFonts w:hAnsi="標楷體" w:hint="eastAsia"/>
                <w:bCs/>
                <w:spacing w:val="-20"/>
                <w:sz w:val="28"/>
                <w:szCs w:val="28"/>
              </w:rPr>
              <w:t>之案件量</w:t>
            </w:r>
            <w:r w:rsidRPr="00C361FF">
              <w:rPr>
                <w:rFonts w:hAnsi="標楷體"/>
                <w:bCs/>
                <w:spacing w:val="-20"/>
                <w:sz w:val="28"/>
                <w:szCs w:val="28"/>
              </w:rPr>
              <w:t>，每案服務項目為何</w:t>
            </w:r>
            <w:r w:rsidRPr="00C361FF">
              <w:rPr>
                <w:rFonts w:hAnsi="標楷體" w:hint="eastAsia"/>
                <w:bCs/>
                <w:spacing w:val="-20"/>
                <w:sz w:val="28"/>
                <w:szCs w:val="28"/>
              </w:rPr>
              <w:t>，並針對延宕之個案進行瞭解與提醒。</w:t>
            </w:r>
          </w:p>
          <w:p w:rsidR="00D032A4" w:rsidRPr="00C361FF" w:rsidRDefault="00D032A4" w:rsidP="008F7542">
            <w:pPr>
              <w:pStyle w:val="6"/>
              <w:numPr>
                <w:ilvl w:val="0"/>
                <w:numId w:val="0"/>
              </w:numPr>
              <w:overflowPunct w:val="0"/>
              <w:autoSpaceDE w:val="0"/>
              <w:autoSpaceDN w:val="0"/>
              <w:spacing w:line="320" w:lineRule="exact"/>
              <w:ind w:leftChars="-15" w:left="324" w:rightChars="-13" w:right="-44" w:hanging="375"/>
              <w:rPr>
                <w:spacing w:val="-20"/>
                <w:sz w:val="28"/>
                <w:szCs w:val="28"/>
              </w:rPr>
            </w:pPr>
            <w:r w:rsidRPr="00C361FF">
              <w:rPr>
                <w:rFonts w:hAnsi="標楷體" w:hint="eastAsia"/>
                <w:bCs/>
                <w:spacing w:val="-20"/>
                <w:sz w:val="28"/>
                <w:szCs w:val="28"/>
              </w:rPr>
              <w:t>2</w:t>
            </w:r>
            <w:r w:rsidRPr="00C361FF">
              <w:rPr>
                <w:rFonts w:hAnsi="標楷體" w:hint="eastAsia"/>
                <w:spacing w:val="-20"/>
                <w:sz w:val="28"/>
                <w:szCs w:val="28"/>
              </w:rPr>
              <w:t>、該</w:t>
            </w:r>
            <w:r w:rsidRPr="00C361FF">
              <w:rPr>
                <w:rFonts w:hAnsi="標楷體"/>
                <w:spacing w:val="-20"/>
                <w:sz w:val="28"/>
                <w:szCs w:val="28"/>
              </w:rPr>
              <w:t>府社工</w:t>
            </w:r>
            <w:r w:rsidRPr="00C361FF">
              <w:rPr>
                <w:rFonts w:hAnsi="標楷體" w:hint="eastAsia"/>
                <w:spacing w:val="-20"/>
                <w:sz w:val="28"/>
                <w:szCs w:val="28"/>
              </w:rPr>
              <w:t>人</w:t>
            </w:r>
            <w:r w:rsidRPr="00C361FF">
              <w:rPr>
                <w:rFonts w:hAnsi="標楷體"/>
                <w:spacing w:val="-20"/>
                <w:sz w:val="28"/>
                <w:szCs w:val="28"/>
              </w:rPr>
              <w:t>員每月繳交服務工作日誌</w:t>
            </w:r>
            <w:r w:rsidRPr="00C361FF">
              <w:rPr>
                <w:rFonts w:hAnsi="標楷體"/>
                <w:bCs/>
                <w:spacing w:val="-20"/>
                <w:sz w:val="28"/>
                <w:szCs w:val="28"/>
              </w:rPr>
              <w:t>，記錄每天工作內容，包括，訪視個案，協助個案何種服務等</w:t>
            </w:r>
            <w:r w:rsidRPr="00C361FF">
              <w:rPr>
                <w:rFonts w:hAnsi="標楷體" w:hint="eastAsia"/>
                <w:bCs/>
                <w:spacing w:val="-20"/>
                <w:sz w:val="28"/>
                <w:szCs w:val="28"/>
              </w:rPr>
              <w:t>。</w:t>
            </w:r>
          </w:p>
        </w:tc>
      </w:tr>
      <w:tr w:rsidR="00D032A4" w:rsidRPr="006B3529" w:rsidTr="008F7542">
        <w:tc>
          <w:tcPr>
            <w:tcW w:w="968" w:type="dxa"/>
            <w:shd w:val="clear" w:color="auto" w:fill="auto"/>
          </w:tcPr>
          <w:p w:rsidR="00D032A4" w:rsidRPr="00C361FF" w:rsidRDefault="00D032A4" w:rsidP="008F7542">
            <w:pPr>
              <w:pStyle w:val="4"/>
              <w:numPr>
                <w:ilvl w:val="0"/>
                <w:numId w:val="0"/>
              </w:numPr>
              <w:kinsoku w:val="0"/>
              <w:overflowPunct w:val="0"/>
              <w:autoSpaceDE w:val="0"/>
              <w:autoSpaceDN w:val="0"/>
              <w:spacing w:line="360" w:lineRule="exact"/>
              <w:jc w:val="center"/>
              <w:rPr>
                <w:noProof/>
                <w:spacing w:val="-26"/>
                <w:sz w:val="28"/>
                <w:szCs w:val="28"/>
              </w:rPr>
            </w:pPr>
            <w:r w:rsidRPr="00C361FF">
              <w:rPr>
                <w:rFonts w:hint="eastAsia"/>
                <w:noProof/>
                <w:spacing w:val="-26"/>
                <w:sz w:val="28"/>
                <w:szCs w:val="28"/>
              </w:rPr>
              <w:lastRenderedPageBreak/>
              <w:t>臺東縣</w:t>
            </w:r>
          </w:p>
        </w:tc>
        <w:tc>
          <w:tcPr>
            <w:tcW w:w="6782" w:type="dxa"/>
            <w:shd w:val="clear" w:color="auto" w:fill="auto"/>
          </w:tcPr>
          <w:p w:rsidR="00D032A4" w:rsidRPr="006B3529" w:rsidRDefault="00D032A4" w:rsidP="008F7542">
            <w:pPr>
              <w:pStyle w:val="6"/>
              <w:numPr>
                <w:ilvl w:val="0"/>
                <w:numId w:val="0"/>
              </w:numPr>
              <w:overflowPunct w:val="0"/>
              <w:autoSpaceDE w:val="0"/>
              <w:autoSpaceDN w:val="0"/>
              <w:spacing w:line="320" w:lineRule="exact"/>
              <w:ind w:leftChars="-19" w:left="358" w:rightChars="-13" w:right="-44" w:hanging="423"/>
              <w:rPr>
                <w:rFonts w:hAnsi="標楷體"/>
                <w:spacing w:val="-14"/>
                <w:sz w:val="28"/>
                <w:szCs w:val="28"/>
              </w:rPr>
            </w:pPr>
            <w:r w:rsidRPr="006B3529">
              <w:rPr>
                <w:rFonts w:hAnsi="標楷體" w:hint="eastAsia"/>
                <w:spacing w:val="-14"/>
                <w:sz w:val="28"/>
                <w:szCs w:val="28"/>
              </w:rPr>
              <w:t>1</w:t>
            </w:r>
            <w:r w:rsidRPr="006B3529">
              <w:rPr>
                <w:rFonts w:hAnsi="標楷體" w:hint="eastAsia"/>
                <w:spacing w:val="-12"/>
                <w:sz w:val="28"/>
                <w:szCs w:val="28"/>
              </w:rPr>
              <w:t>、</w:t>
            </w:r>
            <w:r w:rsidRPr="006B3529">
              <w:rPr>
                <w:rFonts w:hAnsi="標楷體" w:hint="eastAsia"/>
                <w:spacing w:val="-14"/>
                <w:sz w:val="28"/>
                <w:szCs w:val="28"/>
              </w:rPr>
              <w:t>由社工督導將通報案件填寫於紙本接案紀錄簿，</w:t>
            </w:r>
            <w:r w:rsidRPr="006B3529">
              <w:rPr>
                <w:rFonts w:hAnsi="標楷體" w:hint="eastAsia"/>
                <w:bCs/>
                <w:spacing w:val="-18"/>
                <w:sz w:val="28"/>
                <w:szCs w:val="28"/>
              </w:rPr>
              <w:t>並檢閱社工人員提出訪視報告之情形；</w:t>
            </w:r>
            <w:r w:rsidRPr="006B3529">
              <w:rPr>
                <w:rFonts w:hAnsi="標楷體" w:hint="eastAsia"/>
                <w:spacing w:val="-14"/>
                <w:sz w:val="28"/>
                <w:szCs w:val="28"/>
              </w:rPr>
              <w:t>如發現未依規定辦理者，即進行催辦並納入平日評核機制。</w:t>
            </w:r>
          </w:p>
          <w:p w:rsidR="00D032A4" w:rsidRPr="006B3529" w:rsidRDefault="00D032A4" w:rsidP="008F7542">
            <w:pPr>
              <w:pStyle w:val="6"/>
              <w:numPr>
                <w:ilvl w:val="0"/>
                <w:numId w:val="0"/>
              </w:numPr>
              <w:overflowPunct w:val="0"/>
              <w:autoSpaceDE w:val="0"/>
              <w:autoSpaceDN w:val="0"/>
              <w:spacing w:line="320" w:lineRule="exact"/>
              <w:ind w:leftChars="-14" w:left="323" w:hanging="371"/>
              <w:rPr>
                <w:sz w:val="28"/>
                <w:szCs w:val="28"/>
              </w:rPr>
            </w:pPr>
            <w:r w:rsidRPr="006B3529">
              <w:rPr>
                <w:rFonts w:hAnsi="標楷體" w:hint="eastAsia"/>
                <w:spacing w:val="-14"/>
                <w:sz w:val="28"/>
                <w:szCs w:val="28"/>
              </w:rPr>
              <w:t>2</w:t>
            </w:r>
            <w:r w:rsidRPr="006B3529">
              <w:rPr>
                <w:rFonts w:hAnsi="標楷體" w:hint="eastAsia"/>
                <w:spacing w:val="-12"/>
                <w:sz w:val="28"/>
                <w:szCs w:val="28"/>
              </w:rPr>
              <w:t>、</w:t>
            </w:r>
            <w:r w:rsidRPr="006B3529">
              <w:rPr>
                <w:rFonts w:hAnsi="標楷體" w:hint="eastAsia"/>
                <w:spacing w:val="-14"/>
                <w:sz w:val="28"/>
                <w:szCs w:val="28"/>
              </w:rPr>
              <w:t>延遲處理時效嚴重者，</w:t>
            </w:r>
            <w:r w:rsidRPr="006B3529">
              <w:rPr>
                <w:rFonts w:hAnsi="標楷體" w:hint="eastAsia"/>
                <w:bCs/>
                <w:spacing w:val="-18"/>
                <w:sz w:val="28"/>
                <w:szCs w:val="28"/>
              </w:rPr>
              <w:t>將依該府人事規定懲處</w:t>
            </w:r>
          </w:p>
        </w:tc>
      </w:tr>
      <w:tr w:rsidR="00D032A4" w:rsidRPr="006B3529" w:rsidTr="008F7542">
        <w:tc>
          <w:tcPr>
            <w:tcW w:w="968" w:type="dxa"/>
            <w:shd w:val="clear" w:color="auto" w:fill="auto"/>
          </w:tcPr>
          <w:p w:rsidR="00D032A4" w:rsidRPr="00C361FF" w:rsidRDefault="00D032A4" w:rsidP="008F7542">
            <w:pPr>
              <w:pStyle w:val="4"/>
              <w:numPr>
                <w:ilvl w:val="0"/>
                <w:numId w:val="0"/>
              </w:numPr>
              <w:kinsoku w:val="0"/>
              <w:overflowPunct w:val="0"/>
              <w:autoSpaceDE w:val="0"/>
              <w:autoSpaceDN w:val="0"/>
              <w:spacing w:line="360" w:lineRule="exact"/>
              <w:jc w:val="center"/>
              <w:rPr>
                <w:noProof/>
                <w:spacing w:val="-26"/>
                <w:sz w:val="28"/>
                <w:szCs w:val="28"/>
              </w:rPr>
            </w:pPr>
            <w:r w:rsidRPr="00C361FF">
              <w:rPr>
                <w:rFonts w:hint="eastAsia"/>
                <w:noProof/>
                <w:spacing w:val="-26"/>
                <w:sz w:val="28"/>
                <w:szCs w:val="28"/>
              </w:rPr>
              <w:t>澎湖縣</w:t>
            </w:r>
          </w:p>
        </w:tc>
        <w:tc>
          <w:tcPr>
            <w:tcW w:w="6782" w:type="dxa"/>
            <w:shd w:val="clear" w:color="auto" w:fill="auto"/>
          </w:tcPr>
          <w:p w:rsidR="00D032A4" w:rsidRPr="006B3529" w:rsidRDefault="00D032A4" w:rsidP="008F7542">
            <w:pPr>
              <w:pStyle w:val="3"/>
              <w:numPr>
                <w:ilvl w:val="0"/>
                <w:numId w:val="0"/>
              </w:numPr>
              <w:overflowPunct w:val="0"/>
              <w:autoSpaceDE w:val="0"/>
              <w:autoSpaceDN w:val="0"/>
              <w:spacing w:line="320" w:lineRule="exact"/>
              <w:rPr>
                <w:sz w:val="28"/>
                <w:szCs w:val="28"/>
              </w:rPr>
            </w:pPr>
            <w:bookmarkStart w:id="294" w:name="_Toc354518094"/>
            <w:bookmarkStart w:id="295" w:name="_Toc356419652"/>
            <w:bookmarkStart w:id="296" w:name="_Toc356671085"/>
            <w:bookmarkStart w:id="297" w:name="_Toc356748845"/>
            <w:bookmarkStart w:id="298" w:name="_Toc357182568"/>
            <w:bookmarkStart w:id="299" w:name="_Toc357411322"/>
            <w:bookmarkStart w:id="300" w:name="_Toc357414858"/>
            <w:bookmarkStart w:id="301" w:name="_Toc357430267"/>
            <w:bookmarkStart w:id="302" w:name="_Toc357521716"/>
            <w:r w:rsidRPr="006B3529">
              <w:rPr>
                <w:rFonts w:hAnsi="標楷體" w:hint="eastAsia"/>
                <w:spacing w:val="-14"/>
                <w:sz w:val="28"/>
                <w:szCs w:val="28"/>
              </w:rPr>
              <w:t>該府並無訂定管考機制，係由督導以口頭進行追蹤。</w:t>
            </w:r>
            <w:bookmarkEnd w:id="294"/>
            <w:bookmarkEnd w:id="295"/>
            <w:bookmarkEnd w:id="296"/>
            <w:bookmarkEnd w:id="297"/>
            <w:bookmarkEnd w:id="298"/>
            <w:bookmarkEnd w:id="299"/>
            <w:bookmarkEnd w:id="300"/>
            <w:bookmarkEnd w:id="301"/>
            <w:bookmarkEnd w:id="302"/>
          </w:p>
        </w:tc>
      </w:tr>
      <w:tr w:rsidR="00D032A4" w:rsidRPr="006B3529" w:rsidTr="008F7542">
        <w:tc>
          <w:tcPr>
            <w:tcW w:w="968" w:type="dxa"/>
            <w:shd w:val="clear" w:color="auto" w:fill="auto"/>
          </w:tcPr>
          <w:p w:rsidR="00D032A4" w:rsidRPr="00C361FF" w:rsidRDefault="00D032A4" w:rsidP="008F7542">
            <w:pPr>
              <w:pStyle w:val="4"/>
              <w:numPr>
                <w:ilvl w:val="0"/>
                <w:numId w:val="0"/>
              </w:numPr>
              <w:kinsoku w:val="0"/>
              <w:overflowPunct w:val="0"/>
              <w:autoSpaceDE w:val="0"/>
              <w:autoSpaceDN w:val="0"/>
              <w:spacing w:line="360" w:lineRule="exact"/>
              <w:jc w:val="center"/>
              <w:rPr>
                <w:noProof/>
                <w:spacing w:val="-26"/>
                <w:sz w:val="28"/>
                <w:szCs w:val="28"/>
              </w:rPr>
            </w:pPr>
            <w:r w:rsidRPr="00C361FF">
              <w:rPr>
                <w:rFonts w:hint="eastAsia"/>
                <w:noProof/>
                <w:spacing w:val="-26"/>
                <w:sz w:val="28"/>
                <w:szCs w:val="28"/>
              </w:rPr>
              <w:t>金門縣</w:t>
            </w:r>
          </w:p>
        </w:tc>
        <w:tc>
          <w:tcPr>
            <w:tcW w:w="6782" w:type="dxa"/>
            <w:shd w:val="clear" w:color="auto" w:fill="auto"/>
          </w:tcPr>
          <w:p w:rsidR="00D032A4" w:rsidRPr="009B5B06" w:rsidRDefault="00D032A4" w:rsidP="008F7542">
            <w:pPr>
              <w:pStyle w:val="3"/>
              <w:numPr>
                <w:ilvl w:val="0"/>
                <w:numId w:val="0"/>
              </w:numPr>
              <w:kinsoku/>
              <w:overflowPunct w:val="0"/>
              <w:topLinePunct/>
              <w:autoSpaceDE w:val="0"/>
              <w:autoSpaceDN w:val="0"/>
              <w:spacing w:line="320" w:lineRule="exact"/>
              <w:rPr>
                <w:spacing w:val="-20"/>
                <w:sz w:val="28"/>
                <w:szCs w:val="28"/>
              </w:rPr>
            </w:pPr>
            <w:bookmarkStart w:id="303" w:name="_Toc354518095"/>
            <w:bookmarkStart w:id="304" w:name="_Toc356419653"/>
            <w:bookmarkStart w:id="305" w:name="_Toc356671086"/>
            <w:bookmarkStart w:id="306" w:name="_Toc356748846"/>
            <w:bookmarkStart w:id="307" w:name="_Toc357182569"/>
            <w:bookmarkStart w:id="308" w:name="_Toc357411323"/>
            <w:bookmarkStart w:id="309" w:name="_Toc357414859"/>
            <w:bookmarkStart w:id="310" w:name="_Toc357430268"/>
            <w:bookmarkStart w:id="311" w:name="_Toc357521717"/>
            <w:r w:rsidRPr="009B5B06">
              <w:rPr>
                <w:rFonts w:hAnsi="標楷體" w:hint="eastAsia"/>
                <w:spacing w:val="-20"/>
                <w:sz w:val="28"/>
                <w:szCs w:val="28"/>
              </w:rPr>
              <w:t>由</w:t>
            </w:r>
            <w:r w:rsidRPr="009B5B06">
              <w:rPr>
                <w:rFonts w:hAnsi="標楷體" w:hint="eastAsia"/>
                <w:bCs w:val="0"/>
                <w:spacing w:val="-20"/>
                <w:sz w:val="28"/>
                <w:szCs w:val="28"/>
              </w:rPr>
              <w:t>單位主管人員於核閱調查報告時，審核社工人員是否符合法令處理時效，並不定期依派案登錄表進行抽查管考。</w:t>
            </w:r>
            <w:bookmarkEnd w:id="303"/>
            <w:bookmarkEnd w:id="304"/>
            <w:bookmarkEnd w:id="305"/>
            <w:bookmarkEnd w:id="306"/>
            <w:bookmarkEnd w:id="307"/>
            <w:bookmarkEnd w:id="308"/>
            <w:bookmarkEnd w:id="309"/>
            <w:bookmarkEnd w:id="310"/>
            <w:bookmarkEnd w:id="311"/>
          </w:p>
        </w:tc>
      </w:tr>
      <w:tr w:rsidR="00D032A4" w:rsidRPr="006B3529" w:rsidTr="008F7542">
        <w:tc>
          <w:tcPr>
            <w:tcW w:w="968" w:type="dxa"/>
            <w:shd w:val="clear" w:color="auto" w:fill="auto"/>
          </w:tcPr>
          <w:p w:rsidR="00D032A4" w:rsidRPr="00C361FF" w:rsidRDefault="00D032A4" w:rsidP="008F7542">
            <w:pPr>
              <w:pStyle w:val="4"/>
              <w:numPr>
                <w:ilvl w:val="0"/>
                <w:numId w:val="0"/>
              </w:numPr>
              <w:kinsoku w:val="0"/>
              <w:overflowPunct w:val="0"/>
              <w:autoSpaceDE w:val="0"/>
              <w:autoSpaceDN w:val="0"/>
              <w:spacing w:line="360" w:lineRule="exact"/>
              <w:jc w:val="center"/>
              <w:rPr>
                <w:noProof/>
                <w:spacing w:val="-26"/>
                <w:sz w:val="28"/>
                <w:szCs w:val="28"/>
              </w:rPr>
            </w:pPr>
            <w:r w:rsidRPr="00C361FF">
              <w:rPr>
                <w:rFonts w:hint="eastAsia"/>
                <w:noProof/>
                <w:spacing w:val="-26"/>
                <w:sz w:val="28"/>
                <w:szCs w:val="28"/>
              </w:rPr>
              <w:t>連江縣</w:t>
            </w:r>
          </w:p>
        </w:tc>
        <w:tc>
          <w:tcPr>
            <w:tcW w:w="6782" w:type="dxa"/>
            <w:shd w:val="clear" w:color="auto" w:fill="auto"/>
          </w:tcPr>
          <w:p w:rsidR="00D032A4" w:rsidRPr="006B3529" w:rsidRDefault="00D032A4" w:rsidP="008F7542">
            <w:pPr>
              <w:pStyle w:val="3"/>
              <w:numPr>
                <w:ilvl w:val="0"/>
                <w:numId w:val="0"/>
              </w:numPr>
              <w:overflowPunct w:val="0"/>
              <w:autoSpaceDE w:val="0"/>
              <w:autoSpaceDN w:val="0"/>
              <w:spacing w:line="320" w:lineRule="exact"/>
              <w:rPr>
                <w:sz w:val="28"/>
                <w:szCs w:val="28"/>
              </w:rPr>
            </w:pPr>
            <w:bookmarkStart w:id="312" w:name="_Toc354518096"/>
            <w:bookmarkStart w:id="313" w:name="_Toc356419654"/>
            <w:bookmarkStart w:id="314" w:name="_Toc356671087"/>
            <w:bookmarkStart w:id="315" w:name="_Toc356748847"/>
            <w:bookmarkStart w:id="316" w:name="_Toc357182570"/>
            <w:bookmarkStart w:id="317" w:name="_Toc357411324"/>
            <w:bookmarkStart w:id="318" w:name="_Toc357414860"/>
            <w:bookmarkStart w:id="319" w:name="_Toc357430269"/>
            <w:bookmarkStart w:id="320" w:name="_Toc357521718"/>
            <w:r w:rsidRPr="006B3529">
              <w:rPr>
                <w:rFonts w:hAnsi="標楷體" w:hint="eastAsia"/>
                <w:spacing w:val="-14"/>
                <w:sz w:val="28"/>
                <w:szCs w:val="28"/>
              </w:rPr>
              <w:t>由單位主管人員平時透過書面報告，進行管考。</w:t>
            </w:r>
            <w:bookmarkEnd w:id="312"/>
            <w:bookmarkEnd w:id="313"/>
            <w:bookmarkEnd w:id="314"/>
            <w:bookmarkEnd w:id="315"/>
            <w:bookmarkEnd w:id="316"/>
            <w:bookmarkEnd w:id="317"/>
            <w:bookmarkEnd w:id="318"/>
            <w:bookmarkEnd w:id="319"/>
            <w:bookmarkEnd w:id="320"/>
          </w:p>
        </w:tc>
      </w:tr>
    </w:tbl>
    <w:p w:rsidR="00D032A4" w:rsidRPr="003B583A" w:rsidRDefault="00D032A4" w:rsidP="002E60E4">
      <w:pPr>
        <w:pStyle w:val="4"/>
        <w:numPr>
          <w:ilvl w:val="0"/>
          <w:numId w:val="0"/>
        </w:numPr>
        <w:spacing w:afterLines="25" w:after="114" w:line="320" w:lineRule="exact"/>
        <w:ind w:leftChars="400" w:left="2435" w:hangingChars="488" w:hanging="1074"/>
        <w:rPr>
          <w:noProof/>
          <w:spacing w:val="-20"/>
          <w:sz w:val="24"/>
          <w:szCs w:val="24"/>
        </w:rPr>
      </w:pPr>
      <w:r w:rsidRPr="003B583A">
        <w:rPr>
          <w:rFonts w:hint="eastAsia"/>
          <w:noProof/>
          <w:spacing w:val="-20"/>
          <w:sz w:val="24"/>
          <w:szCs w:val="24"/>
        </w:rPr>
        <w:t>資料來源：依據內政部轉請各地方政府所提供之書面說明資料，彙整製作</w:t>
      </w:r>
      <w:r w:rsidRPr="003B583A">
        <w:rPr>
          <w:rFonts w:hAnsi="標楷體" w:hint="eastAsia"/>
          <w:noProof/>
          <w:spacing w:val="-20"/>
          <w:sz w:val="24"/>
          <w:szCs w:val="24"/>
        </w:rPr>
        <w:t>。</w:t>
      </w:r>
    </w:p>
    <w:p w:rsidR="00D032A4" w:rsidRPr="002E0A85" w:rsidRDefault="00D032A4" w:rsidP="00D032A4">
      <w:pPr>
        <w:pStyle w:val="3"/>
        <w:overflowPunct w:val="0"/>
        <w:autoSpaceDE w:val="0"/>
        <w:autoSpaceDN w:val="0"/>
        <w:ind w:left="1394"/>
        <w:rPr>
          <w:noProof/>
        </w:rPr>
      </w:pPr>
      <w:bookmarkStart w:id="321" w:name="_Toc354518097"/>
      <w:bookmarkStart w:id="322" w:name="_Toc356419655"/>
      <w:bookmarkStart w:id="323" w:name="_Toc356671088"/>
      <w:bookmarkStart w:id="324" w:name="_Toc356748848"/>
      <w:bookmarkStart w:id="325" w:name="_Toc357182571"/>
      <w:bookmarkStart w:id="326" w:name="_Toc357411325"/>
      <w:bookmarkStart w:id="327" w:name="_Toc357414861"/>
      <w:bookmarkStart w:id="328" w:name="_Toc357430270"/>
      <w:bookmarkStart w:id="329" w:name="_Toc357521719"/>
      <w:r w:rsidRPr="00795017">
        <w:rPr>
          <w:rFonts w:hAnsi="Times New Roman" w:hint="eastAsia"/>
          <w:szCs w:val="20"/>
        </w:rPr>
        <w:t>再據本院實地抽查案件之結果，</w:t>
      </w:r>
      <w:r>
        <w:rPr>
          <w:rFonts w:hAnsi="Times New Roman" w:hint="eastAsia"/>
          <w:szCs w:val="20"/>
        </w:rPr>
        <w:t>確有</w:t>
      </w:r>
      <w:r w:rsidRPr="00795017">
        <w:rPr>
          <w:rFonts w:hAnsi="Times New Roman" w:hint="eastAsia"/>
          <w:szCs w:val="20"/>
        </w:rPr>
        <w:t>部分地方政府社工人員接獲派案後，未於</w:t>
      </w:r>
      <w:r w:rsidR="00D82B06">
        <w:rPr>
          <w:rFonts w:hAnsi="Times New Roman" w:hint="eastAsia"/>
          <w:szCs w:val="20"/>
        </w:rPr>
        <w:t>24小時內</w:t>
      </w:r>
      <w:r w:rsidRPr="00795017">
        <w:rPr>
          <w:rFonts w:hAnsi="Times New Roman" w:hint="eastAsia"/>
          <w:szCs w:val="20"/>
        </w:rPr>
        <w:t>進行調查訪視及</w:t>
      </w:r>
      <w:r w:rsidR="00D82B06">
        <w:rPr>
          <w:rFonts w:hAnsi="Times New Roman" w:hint="eastAsia"/>
          <w:szCs w:val="20"/>
        </w:rPr>
        <w:t>於4日內</w:t>
      </w:r>
      <w:r w:rsidRPr="00795017">
        <w:rPr>
          <w:rFonts w:hAnsi="Times New Roman" w:hint="eastAsia"/>
          <w:szCs w:val="20"/>
        </w:rPr>
        <w:t>提出調查報告</w:t>
      </w:r>
      <w:r>
        <w:rPr>
          <w:rFonts w:hAnsi="Times New Roman" w:hint="eastAsia"/>
          <w:szCs w:val="20"/>
        </w:rPr>
        <w:t>，</w:t>
      </w:r>
      <w:r w:rsidR="00F61510">
        <w:rPr>
          <w:rFonts w:hAnsi="Times New Roman" w:hint="eastAsia"/>
          <w:szCs w:val="20"/>
        </w:rPr>
        <w:t>詢據某地方政府</w:t>
      </w:r>
      <w:r>
        <w:rPr>
          <w:rFonts w:hAnsi="Times New Roman" w:hint="eastAsia"/>
          <w:szCs w:val="20"/>
        </w:rPr>
        <w:t>社工督導表示</w:t>
      </w:r>
      <w:r>
        <w:rPr>
          <w:rFonts w:hAnsi="標楷體" w:hint="eastAsia"/>
          <w:szCs w:val="20"/>
        </w:rPr>
        <w:t>：</w:t>
      </w:r>
      <w:r w:rsidRPr="004556E2">
        <w:rPr>
          <w:rFonts w:hAnsi="Times New Roman" w:hint="eastAsia"/>
          <w:szCs w:val="20"/>
        </w:rPr>
        <w:t>本案有提醒社工員要上網登打處理情形，但未進行追蹤；且於案件查核時，未查到本案等語。</w:t>
      </w:r>
      <w:r w:rsidR="00D82B06">
        <w:rPr>
          <w:rFonts w:hAnsi="Times New Roman" w:hint="eastAsia"/>
          <w:szCs w:val="20"/>
        </w:rPr>
        <w:t>甚至</w:t>
      </w:r>
      <w:r w:rsidR="00452483">
        <w:rPr>
          <w:rFonts w:hAnsi="Times New Roman" w:hint="eastAsia"/>
          <w:szCs w:val="20"/>
        </w:rPr>
        <w:t>應於接獲通報案件後之4日內所提出之調查報告，</w:t>
      </w:r>
      <w:r w:rsidRPr="00795017">
        <w:rPr>
          <w:rFonts w:hAnsi="Times New Roman" w:hint="eastAsia"/>
          <w:szCs w:val="20"/>
        </w:rPr>
        <w:t>某地方政府</w:t>
      </w:r>
      <w:r w:rsidR="00452483">
        <w:rPr>
          <w:rFonts w:hAnsi="Times New Roman" w:hint="eastAsia"/>
          <w:szCs w:val="20"/>
        </w:rPr>
        <w:t>卻</w:t>
      </w:r>
      <w:r w:rsidRPr="00795017">
        <w:rPr>
          <w:rFonts w:hAnsi="Times New Roman" w:hint="eastAsia"/>
          <w:szCs w:val="20"/>
        </w:rPr>
        <w:t>於本院實地訪查前1日，</w:t>
      </w:r>
      <w:r>
        <w:rPr>
          <w:rFonts w:hAnsi="Times New Roman" w:hint="eastAsia"/>
          <w:szCs w:val="20"/>
        </w:rPr>
        <w:t>部分</w:t>
      </w:r>
      <w:r w:rsidRPr="00795017">
        <w:rPr>
          <w:rFonts w:hAnsi="Times New Roman" w:hint="eastAsia"/>
          <w:szCs w:val="20"/>
        </w:rPr>
        <w:t>社工人員</w:t>
      </w:r>
      <w:r w:rsidRPr="00985727">
        <w:rPr>
          <w:rFonts w:hAnsi="Times New Roman" w:hint="eastAsia"/>
          <w:szCs w:val="20"/>
        </w:rPr>
        <w:t>始提出調查報告並由督導及主管人員完成核閱</w:t>
      </w:r>
      <w:r w:rsidR="00452483">
        <w:rPr>
          <w:rFonts w:hAnsi="Times New Roman" w:hint="eastAsia"/>
          <w:szCs w:val="20"/>
        </w:rPr>
        <w:t>，已延遲</w:t>
      </w:r>
      <w:r w:rsidR="00985727">
        <w:rPr>
          <w:rFonts w:hAnsi="Times New Roman" w:hint="eastAsia"/>
          <w:szCs w:val="20"/>
        </w:rPr>
        <w:t>6個月</w:t>
      </w:r>
      <w:r w:rsidR="00452483">
        <w:rPr>
          <w:rFonts w:hAnsi="Times New Roman" w:hint="eastAsia"/>
          <w:szCs w:val="20"/>
        </w:rPr>
        <w:t>之時間</w:t>
      </w:r>
      <w:r w:rsidRPr="00795017">
        <w:rPr>
          <w:rFonts w:hAnsi="Times New Roman" w:hint="eastAsia"/>
          <w:szCs w:val="20"/>
        </w:rPr>
        <w:t>。顯見</w:t>
      </w:r>
      <w:r>
        <w:rPr>
          <w:rFonts w:hAnsi="Times New Roman" w:hint="eastAsia"/>
          <w:szCs w:val="20"/>
        </w:rPr>
        <w:t>大多</w:t>
      </w:r>
      <w:r w:rsidRPr="00795017">
        <w:rPr>
          <w:rFonts w:hAnsi="Times New Roman" w:hint="eastAsia"/>
          <w:szCs w:val="20"/>
        </w:rPr>
        <w:t>地方政府對於所屬社工人員</w:t>
      </w:r>
      <w:r>
        <w:rPr>
          <w:rFonts w:hAnsi="Times New Roman" w:hint="eastAsia"/>
          <w:szCs w:val="20"/>
        </w:rPr>
        <w:t>調查</w:t>
      </w:r>
      <w:r w:rsidRPr="00795017">
        <w:rPr>
          <w:rFonts w:hAnsi="Times New Roman" w:hint="eastAsia"/>
          <w:szCs w:val="20"/>
        </w:rPr>
        <w:t>處理之進度，雖已建立相關管考機制，惟</w:t>
      </w:r>
      <w:r>
        <w:rPr>
          <w:rFonts w:hAnsi="Times New Roman" w:hint="eastAsia"/>
          <w:szCs w:val="20"/>
        </w:rPr>
        <w:t>卻</w:t>
      </w:r>
      <w:r w:rsidRPr="00795017">
        <w:rPr>
          <w:rFonts w:hAnsi="Times New Roman" w:hint="eastAsia"/>
          <w:szCs w:val="20"/>
        </w:rPr>
        <w:t>未</w:t>
      </w:r>
      <w:r>
        <w:rPr>
          <w:rFonts w:hAnsi="Times New Roman" w:hint="eastAsia"/>
          <w:szCs w:val="20"/>
        </w:rPr>
        <w:t>能</w:t>
      </w:r>
      <w:r w:rsidRPr="00795017">
        <w:rPr>
          <w:rFonts w:hAnsi="Times New Roman" w:hint="eastAsia"/>
          <w:szCs w:val="20"/>
        </w:rPr>
        <w:t>落實執行</w:t>
      </w:r>
      <w:r>
        <w:rPr>
          <w:rFonts w:hAnsi="標楷體" w:hint="eastAsia"/>
          <w:szCs w:val="20"/>
        </w:rPr>
        <w:t>；</w:t>
      </w:r>
      <w:r w:rsidRPr="00795017">
        <w:rPr>
          <w:rFonts w:hAnsi="Times New Roman" w:hint="eastAsia"/>
          <w:szCs w:val="20"/>
        </w:rPr>
        <w:t>益見地方政府未</w:t>
      </w:r>
      <w:r>
        <w:rPr>
          <w:rFonts w:hAnsi="Times New Roman" w:hint="eastAsia"/>
          <w:szCs w:val="20"/>
        </w:rPr>
        <w:t>能</w:t>
      </w:r>
      <w:r w:rsidRPr="00795017">
        <w:rPr>
          <w:rFonts w:hAnsi="Times New Roman" w:hint="eastAsia"/>
          <w:szCs w:val="20"/>
        </w:rPr>
        <w:t>善加運用資訊管理或公文管考</w:t>
      </w:r>
      <w:r>
        <w:rPr>
          <w:rFonts w:hAnsi="Times New Roman" w:hint="eastAsia"/>
          <w:szCs w:val="20"/>
        </w:rPr>
        <w:t>之提醒</w:t>
      </w:r>
      <w:r w:rsidRPr="00795017">
        <w:rPr>
          <w:rFonts w:hAnsi="Times New Roman" w:hint="eastAsia"/>
          <w:szCs w:val="20"/>
        </w:rPr>
        <w:t>功能</w:t>
      </w:r>
      <w:r>
        <w:rPr>
          <w:rFonts w:hAnsi="Times New Roman" w:hint="eastAsia"/>
          <w:szCs w:val="20"/>
        </w:rPr>
        <w:t>，</w:t>
      </w:r>
      <w:r w:rsidRPr="00795017">
        <w:rPr>
          <w:rFonts w:hAnsi="Times New Roman" w:hint="eastAsia"/>
          <w:szCs w:val="20"/>
        </w:rPr>
        <w:t>僅</w:t>
      </w:r>
      <w:r>
        <w:rPr>
          <w:rFonts w:hAnsi="Times New Roman" w:hint="eastAsia"/>
          <w:szCs w:val="20"/>
        </w:rPr>
        <w:t>憑</w:t>
      </w:r>
      <w:r w:rsidRPr="00795017">
        <w:rPr>
          <w:rFonts w:hAnsi="Times New Roman" w:hint="eastAsia"/>
          <w:szCs w:val="20"/>
        </w:rPr>
        <w:t>相關主管人員自行逐案檢視追蹤，一旦通報案量繁重或</w:t>
      </w:r>
      <w:r>
        <w:rPr>
          <w:rFonts w:hAnsi="Times New Roman" w:hint="eastAsia"/>
          <w:szCs w:val="20"/>
        </w:rPr>
        <w:t>相關人員有所疏漏</w:t>
      </w:r>
      <w:r w:rsidRPr="00795017">
        <w:rPr>
          <w:rFonts w:hAnsi="Times New Roman" w:hint="eastAsia"/>
          <w:szCs w:val="20"/>
        </w:rPr>
        <w:t>時，即</w:t>
      </w:r>
      <w:r>
        <w:rPr>
          <w:rFonts w:hAnsi="Times New Roman" w:hint="eastAsia"/>
          <w:szCs w:val="20"/>
        </w:rPr>
        <w:t>生</w:t>
      </w:r>
      <w:r w:rsidRPr="00795017">
        <w:rPr>
          <w:rFonts w:hAnsi="Times New Roman" w:hint="eastAsia"/>
          <w:szCs w:val="20"/>
        </w:rPr>
        <w:t>管考之缺口。</w:t>
      </w:r>
      <w:bookmarkEnd w:id="321"/>
      <w:bookmarkEnd w:id="322"/>
      <w:bookmarkEnd w:id="323"/>
      <w:bookmarkEnd w:id="324"/>
      <w:bookmarkEnd w:id="325"/>
      <w:bookmarkEnd w:id="326"/>
      <w:bookmarkEnd w:id="327"/>
      <w:bookmarkEnd w:id="328"/>
      <w:bookmarkEnd w:id="329"/>
    </w:p>
    <w:p w:rsidR="00D032A4" w:rsidRPr="001124EE" w:rsidRDefault="00D032A4" w:rsidP="00D032A4">
      <w:pPr>
        <w:pStyle w:val="3"/>
        <w:overflowPunct w:val="0"/>
        <w:autoSpaceDE w:val="0"/>
        <w:autoSpaceDN w:val="0"/>
        <w:ind w:left="1394"/>
        <w:rPr>
          <w:noProof/>
          <w:kern w:val="2"/>
        </w:rPr>
      </w:pPr>
      <w:bookmarkStart w:id="330" w:name="_Toc354518098"/>
      <w:bookmarkStart w:id="331" w:name="_Toc356419656"/>
      <w:bookmarkStart w:id="332" w:name="_Toc356671089"/>
      <w:bookmarkStart w:id="333" w:name="_Toc356748849"/>
      <w:bookmarkStart w:id="334" w:name="_Toc357182572"/>
      <w:bookmarkStart w:id="335" w:name="_Toc357411326"/>
      <w:bookmarkStart w:id="336" w:name="_Toc357414862"/>
      <w:bookmarkStart w:id="337" w:name="_Toc357430271"/>
      <w:bookmarkStart w:id="338" w:name="_Toc357521720"/>
      <w:r w:rsidRPr="00795017">
        <w:rPr>
          <w:rFonts w:hAnsi="Times New Roman" w:hint="eastAsia"/>
          <w:szCs w:val="20"/>
        </w:rPr>
        <w:t>綜上，直轄市、縣</w:t>
      </w:r>
      <w:r w:rsidR="005B6088">
        <w:rPr>
          <w:rFonts w:hAnsi="Times New Roman" w:hint="eastAsia"/>
          <w:szCs w:val="20"/>
        </w:rPr>
        <w:t>(</w:t>
      </w:r>
      <w:r w:rsidRPr="00795017">
        <w:rPr>
          <w:rFonts w:hAnsi="Times New Roman" w:hint="eastAsia"/>
          <w:szCs w:val="20"/>
        </w:rPr>
        <w:t>市</w:t>
      </w:r>
      <w:r w:rsidR="005B6088">
        <w:rPr>
          <w:rFonts w:hAnsi="Times New Roman" w:hint="eastAsia"/>
          <w:szCs w:val="20"/>
        </w:rPr>
        <w:t>)</w:t>
      </w:r>
      <w:r w:rsidRPr="00795017">
        <w:rPr>
          <w:rFonts w:hAnsi="Times New Roman" w:hint="eastAsia"/>
          <w:szCs w:val="20"/>
        </w:rPr>
        <w:t>主管機關接獲兒童及少年保護通報案件後，應於24小時內立即調查處理、4日內提出調查報告，乃係法定之基本要求。惟地方政府對於所屬社工人員</w:t>
      </w:r>
      <w:r>
        <w:rPr>
          <w:rFonts w:hAnsi="Times New Roman" w:hint="eastAsia"/>
          <w:szCs w:val="20"/>
        </w:rPr>
        <w:t>調查</w:t>
      </w:r>
      <w:r w:rsidRPr="00795017">
        <w:rPr>
          <w:rFonts w:hAnsi="Times New Roman" w:hint="eastAsia"/>
          <w:szCs w:val="20"/>
        </w:rPr>
        <w:t>處理之</w:t>
      </w:r>
      <w:r>
        <w:rPr>
          <w:rFonts w:hAnsi="Times New Roman" w:hint="eastAsia"/>
          <w:szCs w:val="20"/>
        </w:rPr>
        <w:t>進度</w:t>
      </w:r>
      <w:r w:rsidRPr="00795017">
        <w:rPr>
          <w:rFonts w:hAnsi="Times New Roman" w:hint="eastAsia"/>
          <w:szCs w:val="20"/>
        </w:rPr>
        <w:t>，多以建立</w:t>
      </w:r>
      <w:r>
        <w:rPr>
          <w:rFonts w:hAnsi="Times New Roman" w:hint="eastAsia"/>
          <w:szCs w:val="20"/>
        </w:rPr>
        <w:t>纸本</w:t>
      </w:r>
      <w:r w:rsidRPr="00795017">
        <w:rPr>
          <w:rFonts w:hAnsi="Times New Roman" w:hint="eastAsia"/>
          <w:szCs w:val="20"/>
        </w:rPr>
        <w:t>清冊</w:t>
      </w:r>
      <w:r>
        <w:rPr>
          <w:rFonts w:hAnsi="Times New Roman" w:hint="eastAsia"/>
          <w:szCs w:val="20"/>
        </w:rPr>
        <w:t>之</w:t>
      </w:r>
      <w:r w:rsidRPr="00795017">
        <w:rPr>
          <w:rFonts w:hAnsi="Times New Roman" w:hint="eastAsia"/>
          <w:szCs w:val="20"/>
        </w:rPr>
        <w:t>方式</w:t>
      </w:r>
      <w:r>
        <w:rPr>
          <w:rFonts w:hAnsi="Times New Roman" w:hint="eastAsia"/>
          <w:szCs w:val="20"/>
        </w:rPr>
        <w:t>，</w:t>
      </w:r>
      <w:r w:rsidRPr="00795017">
        <w:rPr>
          <w:rFonts w:hAnsi="Times New Roman" w:hint="eastAsia"/>
          <w:szCs w:val="20"/>
        </w:rPr>
        <w:t>由督導或主管人員自行逐案控管，致</w:t>
      </w:r>
      <w:r>
        <w:rPr>
          <w:rFonts w:hAnsi="Times New Roman" w:hint="eastAsia"/>
          <w:szCs w:val="20"/>
        </w:rPr>
        <w:t>工作</w:t>
      </w:r>
      <w:r w:rsidRPr="00795017">
        <w:rPr>
          <w:rFonts w:hAnsi="Times New Roman" w:hint="eastAsia"/>
          <w:szCs w:val="20"/>
        </w:rPr>
        <w:t>效率不彰，且易生疏漏</w:t>
      </w:r>
      <w:r>
        <w:rPr>
          <w:rFonts w:hAnsi="Times New Roman" w:hint="eastAsia"/>
          <w:szCs w:val="20"/>
        </w:rPr>
        <w:t>，此從本院實地訪查發現確有部分通報案件完成調查訪視及調查報告之時間，未符</w:t>
      </w:r>
      <w:r w:rsidRPr="00795017">
        <w:rPr>
          <w:rFonts w:hAnsi="Times New Roman" w:hint="eastAsia"/>
          <w:szCs w:val="20"/>
        </w:rPr>
        <w:t>法定期限</w:t>
      </w:r>
      <w:r>
        <w:rPr>
          <w:rFonts w:hAnsi="Times New Roman" w:hint="eastAsia"/>
          <w:szCs w:val="20"/>
        </w:rPr>
        <w:t>。甚</w:t>
      </w:r>
      <w:r w:rsidRPr="00795017">
        <w:rPr>
          <w:rFonts w:hAnsi="Times New Roman" w:hint="eastAsia"/>
          <w:szCs w:val="20"/>
        </w:rPr>
        <w:t>有部分地方政府迄未建</w:t>
      </w:r>
      <w:r w:rsidRPr="00795017">
        <w:rPr>
          <w:rFonts w:hAnsi="Times New Roman" w:hint="eastAsia"/>
          <w:szCs w:val="20"/>
        </w:rPr>
        <w:lastRenderedPageBreak/>
        <w:t>立管考機制，以確保所屬社工人員之成案調查符合法定期限及程序，</w:t>
      </w:r>
      <w:r>
        <w:rPr>
          <w:rFonts w:hAnsi="Times New Roman" w:hint="eastAsia"/>
          <w:szCs w:val="20"/>
        </w:rPr>
        <w:t>顯見內政部未能善盡督導之責，實有疏失。</w:t>
      </w:r>
      <w:bookmarkEnd w:id="330"/>
      <w:bookmarkEnd w:id="331"/>
      <w:bookmarkEnd w:id="332"/>
      <w:bookmarkEnd w:id="333"/>
      <w:bookmarkEnd w:id="334"/>
      <w:bookmarkEnd w:id="335"/>
      <w:bookmarkEnd w:id="336"/>
      <w:bookmarkEnd w:id="337"/>
      <w:bookmarkEnd w:id="338"/>
    </w:p>
    <w:p w:rsidR="00D032A4" w:rsidRPr="00823A93" w:rsidRDefault="00F54518" w:rsidP="00D032A4">
      <w:pPr>
        <w:pStyle w:val="2"/>
        <w:kinsoku/>
        <w:overflowPunct w:val="0"/>
        <w:topLinePunct/>
        <w:autoSpaceDE w:val="0"/>
        <w:autoSpaceDN w:val="0"/>
        <w:ind w:left="1043"/>
        <w:rPr>
          <w:rFonts w:hAnsi="標楷體"/>
          <w:b/>
          <w:noProof/>
          <w:spacing w:val="-4"/>
        </w:rPr>
      </w:pPr>
      <w:bookmarkStart w:id="339" w:name="_Toc357521721"/>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F54518">
        <w:rPr>
          <w:rFonts w:hAnsi="Times New Roman" w:hint="eastAsia"/>
          <w:b/>
          <w:spacing w:val="-4"/>
          <w:szCs w:val="20"/>
        </w:rPr>
        <w:t>近年多起重大兒虐事件已凸顯兒童及少年保護社工人員評估判斷失誤、專業能力不足等問題，惟地方政府對於是類社工人員接受職前及在職訓練之情形及成效，迄未建立有效之評估及管理機制，任由是類人員在未具備足夠之專業能力下，承擔所有成敗及挫折，內政部難辭監督及規劃不周之咎。</w:t>
      </w:r>
      <w:bookmarkEnd w:id="339"/>
    </w:p>
    <w:p w:rsidR="00D032A4" w:rsidRPr="00EF1795" w:rsidRDefault="00D032A4" w:rsidP="00D032A4">
      <w:pPr>
        <w:pStyle w:val="3"/>
        <w:kinsoku/>
        <w:overflowPunct w:val="0"/>
        <w:topLinePunct/>
        <w:autoSpaceDE w:val="0"/>
        <w:autoSpaceDN w:val="0"/>
        <w:ind w:left="1394"/>
        <w:rPr>
          <w:noProof/>
        </w:rPr>
      </w:pPr>
      <w:bookmarkStart w:id="340" w:name="_Toc354518100"/>
      <w:bookmarkStart w:id="341" w:name="_Toc356419658"/>
      <w:bookmarkStart w:id="342" w:name="_Toc356671091"/>
      <w:bookmarkStart w:id="343" w:name="_Toc356748851"/>
      <w:bookmarkStart w:id="344" w:name="_Toc357182574"/>
      <w:bookmarkStart w:id="345" w:name="_Toc357411328"/>
      <w:bookmarkStart w:id="346" w:name="_Toc357414864"/>
      <w:bookmarkStart w:id="347" w:name="_Toc357430273"/>
      <w:bookmarkStart w:id="348" w:name="_Toc357521722"/>
      <w:r w:rsidRPr="00795017">
        <w:rPr>
          <w:rFonts w:hAnsi="Times New Roman"/>
          <w:szCs w:val="20"/>
        </w:rPr>
        <w:t>按兒童及少年福利</w:t>
      </w:r>
      <w:r w:rsidRPr="00795017">
        <w:rPr>
          <w:rFonts w:hAnsi="Times New Roman" w:hint="eastAsia"/>
          <w:szCs w:val="20"/>
        </w:rPr>
        <w:t>與權益保障法</w:t>
      </w:r>
      <w:r w:rsidRPr="00795017">
        <w:rPr>
          <w:rFonts w:hAnsi="Times New Roman"/>
          <w:szCs w:val="20"/>
        </w:rPr>
        <w:t>第6條規定：「本法所稱主管機關：在中央為內政部；在直轄市為直轄市政府；在縣</w:t>
      </w:r>
      <w:r w:rsidR="005B6088">
        <w:rPr>
          <w:rFonts w:hAnsi="Times New Roman" w:hint="eastAsia"/>
          <w:szCs w:val="20"/>
        </w:rPr>
        <w:t>(</w:t>
      </w:r>
      <w:r w:rsidRPr="00795017">
        <w:rPr>
          <w:rFonts w:hAnsi="Times New Roman"/>
          <w:szCs w:val="20"/>
        </w:rPr>
        <w:t>市</w:t>
      </w:r>
      <w:r w:rsidR="005B6088">
        <w:rPr>
          <w:rFonts w:hAnsi="Times New Roman" w:hint="eastAsia"/>
          <w:szCs w:val="20"/>
        </w:rPr>
        <w:t>)</w:t>
      </w:r>
      <w:r w:rsidRPr="00795017">
        <w:rPr>
          <w:rFonts w:hAnsi="Times New Roman"/>
          <w:szCs w:val="20"/>
        </w:rPr>
        <w:t>為縣</w:t>
      </w:r>
      <w:r w:rsidR="005B6088">
        <w:rPr>
          <w:rFonts w:hAnsi="Times New Roman" w:hint="eastAsia"/>
          <w:szCs w:val="20"/>
        </w:rPr>
        <w:t>(</w:t>
      </w:r>
      <w:r w:rsidRPr="00795017">
        <w:rPr>
          <w:rFonts w:hAnsi="Times New Roman"/>
          <w:szCs w:val="20"/>
        </w:rPr>
        <w:t>市</w:t>
      </w:r>
      <w:r w:rsidR="005B6088">
        <w:rPr>
          <w:rFonts w:hAnsi="Times New Roman" w:hint="eastAsia"/>
          <w:szCs w:val="20"/>
        </w:rPr>
        <w:t>)</w:t>
      </w:r>
      <w:r w:rsidRPr="00795017">
        <w:rPr>
          <w:rFonts w:hAnsi="Times New Roman"/>
          <w:szCs w:val="20"/>
        </w:rPr>
        <w:t>政府。」</w:t>
      </w:r>
      <w:r w:rsidRPr="00795017">
        <w:rPr>
          <w:rFonts w:hAnsi="Times New Roman" w:hint="eastAsia"/>
          <w:szCs w:val="20"/>
        </w:rPr>
        <w:t>同法第8條第5款及第9條第3款規定，中央主管機關掌理「兒童及少年福利專業人員訓練之規劃事項」；直轄市、縣</w:t>
      </w:r>
      <w:r w:rsidR="005B6088">
        <w:rPr>
          <w:rFonts w:hAnsi="Times New Roman" w:hint="eastAsia"/>
          <w:szCs w:val="20"/>
        </w:rPr>
        <w:t>(</w:t>
      </w:r>
      <w:r w:rsidRPr="00795017">
        <w:rPr>
          <w:rFonts w:hAnsi="Times New Roman" w:hint="eastAsia"/>
          <w:szCs w:val="20"/>
        </w:rPr>
        <w:t>市</w:t>
      </w:r>
      <w:r w:rsidR="005B6088">
        <w:rPr>
          <w:rFonts w:hAnsi="Times New Roman" w:hint="eastAsia"/>
          <w:szCs w:val="20"/>
        </w:rPr>
        <w:t>)</w:t>
      </w:r>
      <w:r w:rsidRPr="00795017">
        <w:rPr>
          <w:rFonts w:hAnsi="Times New Roman" w:hint="eastAsia"/>
          <w:szCs w:val="20"/>
        </w:rPr>
        <w:t>主管機關掌理「兒童及少年福利專業人員訓練之執行事項」。同法第11條規定：「政府及公私立機構、團體應培養兒童及少年福利專業人員，並應定期舉辦職前訓練及在職訓練。」由於地方政府兒童及少年保護社工</w:t>
      </w:r>
      <w:r>
        <w:rPr>
          <w:rFonts w:hAnsi="Times New Roman" w:hint="eastAsia"/>
          <w:szCs w:val="20"/>
        </w:rPr>
        <w:t>人</w:t>
      </w:r>
      <w:r w:rsidRPr="00795017">
        <w:rPr>
          <w:rFonts w:hAnsi="Times New Roman" w:hint="eastAsia"/>
          <w:szCs w:val="20"/>
        </w:rPr>
        <w:t>員係第一線負責兒童及少年保護通報案件之調查處理及</w:t>
      </w:r>
      <w:r>
        <w:rPr>
          <w:rFonts w:hAnsi="Times New Roman" w:hint="eastAsia"/>
          <w:szCs w:val="20"/>
        </w:rPr>
        <w:t>後續</w:t>
      </w:r>
      <w:r w:rsidRPr="00795017">
        <w:rPr>
          <w:rFonts w:hAnsi="Times New Roman" w:hint="eastAsia"/>
          <w:szCs w:val="20"/>
        </w:rPr>
        <w:t>處遇，其處置影響兒童及少年</w:t>
      </w:r>
      <w:r>
        <w:rPr>
          <w:rFonts w:hAnsi="Times New Roman" w:hint="eastAsia"/>
          <w:szCs w:val="20"/>
        </w:rPr>
        <w:t>安全與</w:t>
      </w:r>
      <w:r w:rsidRPr="00795017">
        <w:rPr>
          <w:rFonts w:hAnsi="Times New Roman" w:hint="eastAsia"/>
          <w:szCs w:val="20"/>
        </w:rPr>
        <w:t>權益甚鉅，</w:t>
      </w:r>
      <w:r>
        <w:rPr>
          <w:rFonts w:hAnsi="Times New Roman" w:hint="eastAsia"/>
          <w:szCs w:val="20"/>
        </w:rPr>
        <w:t>故</w:t>
      </w:r>
      <w:r w:rsidRPr="00795017">
        <w:rPr>
          <w:rFonts w:hAnsi="Times New Roman" w:hint="eastAsia"/>
          <w:szCs w:val="20"/>
        </w:rPr>
        <w:t>是類</w:t>
      </w:r>
      <w:r>
        <w:rPr>
          <w:rFonts w:hAnsi="Times New Roman" w:hint="eastAsia"/>
          <w:szCs w:val="20"/>
        </w:rPr>
        <w:t>社工人</w:t>
      </w:r>
      <w:r w:rsidRPr="00795017">
        <w:rPr>
          <w:rFonts w:hAnsi="Times New Roman" w:hint="eastAsia"/>
          <w:szCs w:val="20"/>
        </w:rPr>
        <w:t>員之相關經驗及專業能力尤為重要，且其訓練成效有助於專業能力之提升，爰內政部及</w:t>
      </w:r>
      <w:r>
        <w:rPr>
          <w:rFonts w:hAnsi="Times New Roman" w:hint="eastAsia"/>
          <w:szCs w:val="20"/>
        </w:rPr>
        <w:t>各</w:t>
      </w:r>
      <w:r w:rsidRPr="00795017">
        <w:rPr>
          <w:rFonts w:hAnsi="Times New Roman" w:hint="eastAsia"/>
          <w:szCs w:val="20"/>
        </w:rPr>
        <w:t>地方政府應妥善規劃</w:t>
      </w:r>
      <w:r>
        <w:rPr>
          <w:rFonts w:hAnsi="Times New Roman" w:hint="eastAsia"/>
          <w:szCs w:val="20"/>
        </w:rPr>
        <w:t>、</w:t>
      </w:r>
      <w:r w:rsidRPr="00795017">
        <w:rPr>
          <w:rFonts w:hAnsi="Times New Roman" w:hint="eastAsia"/>
          <w:szCs w:val="20"/>
        </w:rPr>
        <w:t>執行兒童及少年保護社工人員之專業訓練，俾確保兒童及少年受到不法之侵害。</w:t>
      </w:r>
      <w:bookmarkEnd w:id="340"/>
      <w:bookmarkEnd w:id="341"/>
      <w:bookmarkEnd w:id="342"/>
      <w:bookmarkEnd w:id="343"/>
      <w:bookmarkEnd w:id="344"/>
      <w:bookmarkEnd w:id="345"/>
      <w:bookmarkEnd w:id="346"/>
      <w:bookmarkEnd w:id="347"/>
      <w:bookmarkEnd w:id="348"/>
    </w:p>
    <w:p w:rsidR="00D032A4" w:rsidRPr="009F365C" w:rsidRDefault="00D032A4" w:rsidP="00D032A4">
      <w:pPr>
        <w:pStyle w:val="3"/>
        <w:overflowPunct w:val="0"/>
        <w:autoSpaceDE w:val="0"/>
        <w:autoSpaceDN w:val="0"/>
        <w:ind w:left="1394"/>
        <w:rPr>
          <w:noProof/>
        </w:rPr>
      </w:pPr>
      <w:bookmarkStart w:id="349" w:name="_Toc354518101"/>
      <w:bookmarkStart w:id="350" w:name="_Toc356419659"/>
      <w:bookmarkStart w:id="351" w:name="_Toc356671092"/>
      <w:bookmarkStart w:id="352" w:name="_Toc356748852"/>
      <w:bookmarkStart w:id="353" w:name="_Toc357182575"/>
      <w:bookmarkStart w:id="354" w:name="_Toc357411329"/>
      <w:bookmarkStart w:id="355" w:name="_Toc357414865"/>
      <w:bookmarkStart w:id="356" w:name="_Toc357430274"/>
      <w:bookmarkStart w:id="357" w:name="_Toc357521723"/>
      <w:r w:rsidRPr="00BA31F3">
        <w:rPr>
          <w:rFonts w:hAnsi="Times New Roman" w:hint="eastAsia"/>
          <w:bCs w:val="0"/>
          <w:szCs w:val="20"/>
        </w:rPr>
        <w:t>查兒童及少年保護工作所關注之議題常涉及暴力與人身安全，暴力之難以預測性、緊急案件之急迫性，均影響通報案件之診斷評估，致使兒童及少年保護社工人員承受極大之挑戰與壓力，此凸顯是類社工人員相關經驗及專業能力之重要性及必要性</w:t>
      </w:r>
      <w:r w:rsidRPr="00BA31F3">
        <w:rPr>
          <w:rFonts w:hAnsi="Times New Roman" w:hint="eastAsia"/>
          <w:bCs w:val="0"/>
          <w:szCs w:val="20"/>
        </w:rPr>
        <w:lastRenderedPageBreak/>
        <w:t>。內政部認為兒童少年保護社工人員除應具備一般社工人員之基本助人技巧、相關法令知識、個案紀錄撰寫及行政能力外，尚應具備下列專業能力</w:t>
      </w:r>
      <w:r w:rsidRPr="00795017">
        <w:rPr>
          <w:rFonts w:hAnsi="Times New Roman" w:hint="eastAsia"/>
          <w:szCs w:val="20"/>
        </w:rPr>
        <w:t>：</w:t>
      </w:r>
      <w:bookmarkEnd w:id="349"/>
      <w:bookmarkEnd w:id="350"/>
      <w:bookmarkEnd w:id="351"/>
      <w:bookmarkEnd w:id="352"/>
      <w:bookmarkEnd w:id="353"/>
      <w:bookmarkEnd w:id="354"/>
      <w:bookmarkEnd w:id="355"/>
      <w:bookmarkEnd w:id="356"/>
      <w:bookmarkEnd w:id="357"/>
    </w:p>
    <w:p w:rsidR="00D032A4" w:rsidRPr="00A43D60" w:rsidRDefault="00D032A4" w:rsidP="00D032A4">
      <w:pPr>
        <w:pStyle w:val="4"/>
        <w:kinsoku w:val="0"/>
        <w:overflowPunct w:val="0"/>
        <w:autoSpaceDE w:val="0"/>
        <w:autoSpaceDN w:val="0"/>
        <w:ind w:left="1740" w:hanging="697"/>
      </w:pPr>
      <w:r w:rsidRPr="00795017">
        <w:rPr>
          <w:rFonts w:hAnsi="Times New Roman" w:hint="eastAsia"/>
          <w:bCs/>
          <w:kern w:val="0"/>
          <w:szCs w:val="20"/>
        </w:rPr>
        <w:t>兒童虐待及疏忽事件之調查與判別能力：含蒐集家庭、學校、鄰里社區、親屬等等相關資訊之能力，以及彙整兒童受傷資訊與發生經過，俾提供醫療人員進行醫療評估之能力。</w:t>
      </w:r>
    </w:p>
    <w:p w:rsidR="00D032A4" w:rsidRPr="00A43D60" w:rsidRDefault="00D032A4" w:rsidP="00D032A4">
      <w:pPr>
        <w:pStyle w:val="4"/>
        <w:kinsoku w:val="0"/>
        <w:overflowPunct w:val="0"/>
        <w:autoSpaceDE w:val="0"/>
        <w:autoSpaceDN w:val="0"/>
        <w:ind w:left="1740" w:hanging="697"/>
        <w:rPr>
          <w:rFonts w:hAnsi="標楷體"/>
          <w:szCs w:val="22"/>
        </w:rPr>
      </w:pPr>
      <w:r w:rsidRPr="00795017">
        <w:rPr>
          <w:rFonts w:hAnsi="Times New Roman" w:hint="eastAsia"/>
          <w:bCs/>
          <w:kern w:val="0"/>
          <w:szCs w:val="20"/>
        </w:rPr>
        <w:t>評估能力：安全與安置評估、再次受暴之風險評估、家庭現有資源及功能評估、服務需求評估、家外安置資源評估、終止親權必要性之評估等。</w:t>
      </w:r>
    </w:p>
    <w:p w:rsidR="00D032A4" w:rsidRPr="00A43D60" w:rsidRDefault="00D032A4" w:rsidP="00D032A4">
      <w:pPr>
        <w:pStyle w:val="4"/>
        <w:kinsoku w:val="0"/>
        <w:overflowPunct w:val="0"/>
        <w:autoSpaceDE w:val="0"/>
        <w:autoSpaceDN w:val="0"/>
        <w:ind w:left="1740" w:hanging="697"/>
        <w:rPr>
          <w:rFonts w:hAnsi="標楷體"/>
          <w:szCs w:val="22"/>
        </w:rPr>
      </w:pPr>
      <w:r w:rsidRPr="00795017">
        <w:rPr>
          <w:rFonts w:hAnsi="Times New Roman" w:hint="eastAsia"/>
          <w:bCs/>
          <w:kern w:val="0"/>
          <w:szCs w:val="20"/>
        </w:rPr>
        <w:t>個案管理能力：確立各項需求的優先順序，找出家庭優點，發展可行的服務計畫，並與案家保持維繫及執行服務計畫的能力。</w:t>
      </w:r>
    </w:p>
    <w:p w:rsidR="00D032A4" w:rsidRPr="00A43D60" w:rsidRDefault="00D032A4" w:rsidP="00D032A4">
      <w:pPr>
        <w:pStyle w:val="4"/>
        <w:kinsoku w:val="0"/>
        <w:overflowPunct w:val="0"/>
        <w:autoSpaceDE w:val="0"/>
        <w:autoSpaceDN w:val="0"/>
        <w:ind w:left="1740" w:hanging="697"/>
        <w:rPr>
          <w:rFonts w:hAnsi="標楷體"/>
          <w:szCs w:val="22"/>
        </w:rPr>
      </w:pPr>
      <w:r w:rsidRPr="00795017">
        <w:rPr>
          <w:rFonts w:hAnsi="Times New Roman" w:hint="eastAsia"/>
          <w:bCs/>
          <w:kern w:val="0"/>
          <w:szCs w:val="20"/>
        </w:rPr>
        <w:t>司法處遇能力：身為兒保社工人員，應熟知以公權力介入保護兒少的相關法規，尤其需聲請法院繼續安置遞狀時，應懂得如何撰寫法庭報告，並熟悉相關司法程序</w:t>
      </w:r>
      <w:r w:rsidRPr="00A43D60">
        <w:rPr>
          <w:rFonts w:hAnsi="標楷體" w:hint="eastAsia"/>
          <w:szCs w:val="22"/>
        </w:rPr>
        <w:t>。</w:t>
      </w:r>
    </w:p>
    <w:p w:rsidR="00D032A4" w:rsidRPr="00A43D60" w:rsidRDefault="00D032A4" w:rsidP="00D032A4">
      <w:pPr>
        <w:pStyle w:val="4"/>
        <w:kinsoku w:val="0"/>
        <w:overflowPunct w:val="0"/>
        <w:autoSpaceDE w:val="0"/>
        <w:autoSpaceDN w:val="0"/>
        <w:ind w:left="1740" w:hanging="697"/>
        <w:rPr>
          <w:rFonts w:hAnsi="標楷體"/>
          <w:szCs w:val="22"/>
        </w:rPr>
      </w:pPr>
      <w:r w:rsidRPr="00795017">
        <w:rPr>
          <w:rFonts w:hAnsi="Times New Roman" w:hint="eastAsia"/>
          <w:bCs/>
          <w:kern w:val="0"/>
          <w:szCs w:val="20"/>
        </w:rPr>
        <w:t>網絡整合及資源連結能力：促進警政、社政、醫療、勞政、教育等網絡合作，及連結社區資源之能力。由於兒少保護工作需要與以上不同專業人士合作，必須廣泛涉獵跨領域之專業知識，以清楚每位專業人員在兒少保護工作過程中之角色，並懂得如何與相關網絡人員予以應對。</w:t>
      </w:r>
    </w:p>
    <w:p w:rsidR="00D032A4" w:rsidRPr="00E830BC" w:rsidRDefault="00D032A4" w:rsidP="00D032A4">
      <w:pPr>
        <w:pStyle w:val="4"/>
        <w:kinsoku w:val="0"/>
        <w:overflowPunct w:val="0"/>
        <w:autoSpaceDE w:val="0"/>
        <w:autoSpaceDN w:val="0"/>
        <w:ind w:left="1740" w:hanging="697"/>
        <w:rPr>
          <w:kern w:val="0"/>
        </w:rPr>
      </w:pPr>
      <w:r w:rsidRPr="00E830BC">
        <w:rPr>
          <w:rFonts w:hAnsi="Times New Roman" w:hint="eastAsia"/>
          <w:bCs/>
          <w:kern w:val="0"/>
          <w:szCs w:val="20"/>
        </w:rPr>
        <w:t>文化敏感度及自我覺察能力：身為兒保社工，無論是與案家的互動或服務輸送的提供，都應具有文化敏感度，特別面對國內外籍配偶族群，更應學習接納他們的種族及文化，時時自我反省，避免自我的偏見與歧視盲點造成與案家的對立，影響服務輸送品質</w:t>
      </w:r>
      <w:r w:rsidRPr="00E830BC">
        <w:rPr>
          <w:rFonts w:hAnsi="標楷體" w:hint="eastAsia"/>
          <w:kern w:val="0"/>
        </w:rPr>
        <w:t>。</w:t>
      </w:r>
    </w:p>
    <w:p w:rsidR="00D032A4" w:rsidRPr="00E83518" w:rsidRDefault="00D032A4" w:rsidP="00DB0551">
      <w:pPr>
        <w:pStyle w:val="3"/>
        <w:ind w:left="1372" w:hanging="675"/>
        <w:rPr>
          <w:noProof/>
        </w:rPr>
      </w:pPr>
      <w:bookmarkStart w:id="358" w:name="_Toc354518102"/>
      <w:bookmarkStart w:id="359" w:name="_Toc356419660"/>
      <w:bookmarkStart w:id="360" w:name="_Toc356671093"/>
      <w:bookmarkStart w:id="361" w:name="_Toc356748853"/>
      <w:bookmarkStart w:id="362" w:name="_Toc357182576"/>
      <w:bookmarkStart w:id="363" w:name="_Toc357411330"/>
      <w:bookmarkStart w:id="364" w:name="_Toc357414866"/>
      <w:bookmarkStart w:id="365" w:name="_Toc357430275"/>
      <w:bookmarkStart w:id="366" w:name="_Toc357521724"/>
      <w:r w:rsidRPr="00BA31F3">
        <w:rPr>
          <w:rFonts w:hAnsi="Times New Roman" w:hint="eastAsia"/>
          <w:bCs w:val="0"/>
          <w:szCs w:val="20"/>
        </w:rPr>
        <w:t>惟據近年本院對於重大兒虐案之調查</w:t>
      </w:r>
      <w:r w:rsidR="00BA31F3" w:rsidRPr="00BA31F3">
        <w:rPr>
          <w:rFonts w:hAnsi="Times New Roman" w:hint="eastAsia"/>
          <w:bCs w:val="0"/>
          <w:szCs w:val="20"/>
        </w:rPr>
        <w:t>結果</w:t>
      </w:r>
      <w:r w:rsidRPr="00BA31F3">
        <w:rPr>
          <w:rFonts w:hAnsi="Times New Roman" w:hint="eastAsia"/>
          <w:bCs w:val="0"/>
          <w:szCs w:val="20"/>
        </w:rPr>
        <w:t>顯示，</w:t>
      </w:r>
      <w:r w:rsidR="00BA31F3" w:rsidRPr="00BA31F3">
        <w:rPr>
          <w:rFonts w:hAnsi="Times New Roman" w:hint="eastAsia"/>
          <w:bCs w:val="0"/>
          <w:szCs w:val="20"/>
        </w:rPr>
        <w:t>案</w:t>
      </w:r>
      <w:r w:rsidR="00BA31F3" w:rsidRPr="00BA31F3">
        <w:rPr>
          <w:rFonts w:hAnsi="Times New Roman" w:hint="eastAsia"/>
          <w:bCs w:val="0"/>
          <w:szCs w:val="20"/>
        </w:rPr>
        <w:lastRenderedPageBreak/>
        <w:t>件主責</w:t>
      </w:r>
      <w:r w:rsidRPr="00BA31F3">
        <w:rPr>
          <w:rFonts w:hAnsi="Times New Roman" w:hint="eastAsia"/>
          <w:bCs w:val="0"/>
          <w:szCs w:val="20"/>
        </w:rPr>
        <w:t>社工人員缺乏危機敏感度、評估判斷失誤、</w:t>
      </w:r>
      <w:r w:rsidRPr="00BA31F3">
        <w:rPr>
          <w:rFonts w:hAnsi="Times New Roman"/>
          <w:bCs w:val="0"/>
          <w:szCs w:val="20"/>
        </w:rPr>
        <w:t>專業</w:t>
      </w:r>
      <w:r w:rsidRPr="00BA31F3">
        <w:rPr>
          <w:rFonts w:hAnsi="Times New Roman" w:hint="eastAsia"/>
          <w:bCs w:val="0"/>
          <w:szCs w:val="20"/>
        </w:rPr>
        <w:t>能力</w:t>
      </w:r>
      <w:r w:rsidRPr="00BA31F3">
        <w:rPr>
          <w:rFonts w:hAnsi="Times New Roman"/>
          <w:bCs w:val="0"/>
          <w:szCs w:val="20"/>
        </w:rPr>
        <w:t>不足，亦未能有效應變</w:t>
      </w:r>
      <w:r w:rsidRPr="00BA31F3">
        <w:rPr>
          <w:rFonts w:hAnsi="Times New Roman" w:hint="eastAsia"/>
          <w:bCs w:val="0"/>
          <w:szCs w:val="20"/>
        </w:rPr>
        <w:t>等問題，此凸顯</w:t>
      </w:r>
      <w:r w:rsidR="00BA31F3" w:rsidRPr="00BA31F3">
        <w:rPr>
          <w:rFonts w:hAnsi="Times New Roman" w:hint="eastAsia"/>
          <w:bCs w:val="0"/>
          <w:szCs w:val="20"/>
        </w:rPr>
        <w:t>第一線從事</w:t>
      </w:r>
      <w:r w:rsidRPr="00BA31F3">
        <w:rPr>
          <w:rFonts w:hAnsi="Times New Roman" w:hint="eastAsia"/>
          <w:bCs w:val="0"/>
          <w:szCs w:val="20"/>
        </w:rPr>
        <w:t>兒童及少年保護</w:t>
      </w:r>
      <w:r w:rsidR="00BA31F3" w:rsidRPr="00BA31F3">
        <w:rPr>
          <w:rFonts w:hAnsi="Times New Roman" w:hint="eastAsia"/>
          <w:bCs w:val="0"/>
          <w:szCs w:val="20"/>
        </w:rPr>
        <w:t>工作之</w:t>
      </w:r>
      <w:r w:rsidRPr="00BA31F3">
        <w:rPr>
          <w:rFonts w:hAnsi="Times New Roman" w:hint="eastAsia"/>
          <w:bCs w:val="0"/>
          <w:szCs w:val="20"/>
        </w:rPr>
        <w:t>社工人員欠缺足夠之專業訓練</w:t>
      </w:r>
      <w:r w:rsidR="00BA31F3" w:rsidRPr="00BA31F3">
        <w:rPr>
          <w:rFonts w:hAnsi="Times New Roman" w:hint="eastAsia"/>
          <w:bCs w:val="0"/>
          <w:szCs w:val="20"/>
        </w:rPr>
        <w:t>及能力</w:t>
      </w:r>
      <w:r w:rsidRPr="00BA31F3">
        <w:rPr>
          <w:rFonts w:hAnsi="Times New Roman" w:hint="eastAsia"/>
          <w:bCs w:val="0"/>
          <w:szCs w:val="20"/>
        </w:rPr>
        <w:t>，茲將本院調查結果彙整摘述如下表：</w:t>
      </w:r>
      <w:bookmarkEnd w:id="358"/>
      <w:bookmarkEnd w:id="359"/>
      <w:bookmarkEnd w:id="360"/>
      <w:bookmarkEnd w:id="361"/>
      <w:bookmarkEnd w:id="362"/>
      <w:bookmarkEnd w:id="363"/>
      <w:bookmarkEnd w:id="364"/>
      <w:bookmarkEnd w:id="365"/>
      <w:bookmarkEnd w:id="366"/>
    </w:p>
    <w:p w:rsidR="00E83518" w:rsidRPr="00E83518" w:rsidRDefault="00E83518" w:rsidP="00027C13">
      <w:pPr>
        <w:pStyle w:val="3"/>
        <w:numPr>
          <w:ilvl w:val="0"/>
          <w:numId w:val="0"/>
        </w:numPr>
        <w:overflowPunct w:val="0"/>
        <w:autoSpaceDE w:val="0"/>
        <w:autoSpaceDN w:val="0"/>
        <w:ind w:left="1372"/>
        <w:rPr>
          <w:noProof/>
          <w:sz w:val="28"/>
          <w:szCs w:val="28"/>
        </w:rPr>
      </w:pPr>
      <w:bookmarkStart w:id="367" w:name="_Toc356419661"/>
      <w:bookmarkStart w:id="368" w:name="_Toc356671094"/>
      <w:bookmarkStart w:id="369" w:name="_Toc356748854"/>
      <w:bookmarkStart w:id="370" w:name="_Toc357182577"/>
      <w:bookmarkStart w:id="371" w:name="_Toc357411331"/>
      <w:bookmarkStart w:id="372" w:name="_Toc357414867"/>
      <w:bookmarkStart w:id="373" w:name="_Toc357430276"/>
      <w:bookmarkStart w:id="374" w:name="_Toc357521725"/>
      <w:r w:rsidRPr="00E83518">
        <w:rPr>
          <w:rFonts w:hAnsi="Times New Roman" w:hint="eastAsia"/>
          <w:bCs w:val="0"/>
          <w:sz w:val="28"/>
          <w:szCs w:val="28"/>
        </w:rPr>
        <w:t>表2、近年本院對於重大兒虐案之調查結果</w:t>
      </w:r>
      <w:bookmarkEnd w:id="367"/>
      <w:bookmarkEnd w:id="368"/>
      <w:bookmarkEnd w:id="369"/>
      <w:bookmarkEnd w:id="370"/>
      <w:bookmarkEnd w:id="371"/>
      <w:bookmarkEnd w:id="372"/>
      <w:bookmarkEnd w:id="373"/>
      <w:bookmarkEnd w:id="374"/>
    </w:p>
    <w:tbl>
      <w:tblPr>
        <w:tblW w:w="0" w:type="auto"/>
        <w:tblInd w:w="13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50"/>
        <w:gridCol w:w="6117"/>
      </w:tblGrid>
      <w:tr w:rsidR="00D032A4" w:rsidTr="00BA31F3">
        <w:trPr>
          <w:trHeight w:val="334"/>
          <w:tblHeader/>
        </w:trPr>
        <w:tc>
          <w:tcPr>
            <w:tcW w:w="1550" w:type="dxa"/>
            <w:vAlign w:val="center"/>
          </w:tcPr>
          <w:p w:rsidR="00D032A4" w:rsidRPr="00CC692E" w:rsidRDefault="00D032A4" w:rsidP="008F7542">
            <w:pPr>
              <w:pStyle w:val="3"/>
              <w:numPr>
                <w:ilvl w:val="0"/>
                <w:numId w:val="0"/>
              </w:numPr>
              <w:jc w:val="center"/>
              <w:rPr>
                <w:noProof/>
                <w:sz w:val="28"/>
                <w:szCs w:val="28"/>
              </w:rPr>
            </w:pPr>
            <w:bookmarkStart w:id="375" w:name="_Toc354518103"/>
            <w:bookmarkStart w:id="376" w:name="_Toc356419662"/>
            <w:bookmarkStart w:id="377" w:name="_Toc356671095"/>
            <w:bookmarkStart w:id="378" w:name="_Toc356748855"/>
            <w:bookmarkStart w:id="379" w:name="_Toc357182578"/>
            <w:bookmarkStart w:id="380" w:name="_Toc357411332"/>
            <w:bookmarkStart w:id="381" w:name="_Toc357414868"/>
            <w:bookmarkStart w:id="382" w:name="_Toc357430277"/>
            <w:bookmarkStart w:id="383" w:name="_Toc357521726"/>
            <w:r w:rsidRPr="00CC692E">
              <w:rPr>
                <w:rFonts w:hint="eastAsia"/>
                <w:noProof/>
                <w:sz w:val="28"/>
                <w:szCs w:val="28"/>
              </w:rPr>
              <w:t>案</w:t>
            </w:r>
            <w:r>
              <w:rPr>
                <w:rFonts w:hint="eastAsia"/>
                <w:noProof/>
                <w:sz w:val="28"/>
                <w:szCs w:val="28"/>
              </w:rPr>
              <w:t>由摘要</w:t>
            </w:r>
            <w:bookmarkEnd w:id="375"/>
            <w:bookmarkEnd w:id="376"/>
            <w:bookmarkEnd w:id="377"/>
            <w:bookmarkEnd w:id="378"/>
            <w:bookmarkEnd w:id="379"/>
            <w:bookmarkEnd w:id="380"/>
            <w:bookmarkEnd w:id="381"/>
            <w:bookmarkEnd w:id="382"/>
            <w:bookmarkEnd w:id="383"/>
          </w:p>
        </w:tc>
        <w:tc>
          <w:tcPr>
            <w:tcW w:w="6117" w:type="dxa"/>
            <w:vAlign w:val="center"/>
          </w:tcPr>
          <w:p w:rsidR="00D032A4" w:rsidRPr="00CC692E" w:rsidRDefault="00D032A4" w:rsidP="008F7542">
            <w:pPr>
              <w:pStyle w:val="3"/>
              <w:numPr>
                <w:ilvl w:val="0"/>
                <w:numId w:val="0"/>
              </w:numPr>
              <w:jc w:val="center"/>
              <w:rPr>
                <w:noProof/>
                <w:sz w:val="28"/>
                <w:szCs w:val="28"/>
              </w:rPr>
            </w:pPr>
            <w:bookmarkStart w:id="384" w:name="_Toc354518104"/>
            <w:bookmarkStart w:id="385" w:name="_Toc356419663"/>
            <w:bookmarkStart w:id="386" w:name="_Toc356671096"/>
            <w:bookmarkStart w:id="387" w:name="_Toc356748856"/>
            <w:bookmarkStart w:id="388" w:name="_Toc357182579"/>
            <w:bookmarkStart w:id="389" w:name="_Toc357411333"/>
            <w:bookmarkStart w:id="390" w:name="_Toc357414869"/>
            <w:bookmarkStart w:id="391" w:name="_Toc357430278"/>
            <w:bookmarkStart w:id="392" w:name="_Toc357521727"/>
            <w:r w:rsidRPr="00CC692E">
              <w:rPr>
                <w:rFonts w:hint="eastAsia"/>
                <w:noProof/>
                <w:sz w:val="28"/>
                <w:szCs w:val="28"/>
              </w:rPr>
              <w:t>本院調查結果摘要</w:t>
            </w:r>
            <w:bookmarkEnd w:id="384"/>
            <w:bookmarkEnd w:id="385"/>
            <w:bookmarkEnd w:id="386"/>
            <w:bookmarkEnd w:id="387"/>
            <w:bookmarkEnd w:id="388"/>
            <w:bookmarkEnd w:id="389"/>
            <w:bookmarkEnd w:id="390"/>
            <w:bookmarkEnd w:id="391"/>
            <w:bookmarkEnd w:id="392"/>
          </w:p>
        </w:tc>
      </w:tr>
      <w:tr w:rsidR="00D032A4" w:rsidTr="00BA31F3">
        <w:tc>
          <w:tcPr>
            <w:tcW w:w="1550" w:type="dxa"/>
          </w:tcPr>
          <w:p w:rsidR="00D032A4" w:rsidRPr="000576AE" w:rsidRDefault="00D032A4" w:rsidP="00DB0551">
            <w:pPr>
              <w:pStyle w:val="3"/>
              <w:numPr>
                <w:ilvl w:val="0"/>
                <w:numId w:val="0"/>
              </w:numPr>
              <w:overflowPunct w:val="0"/>
              <w:autoSpaceDE w:val="0"/>
              <w:autoSpaceDN w:val="0"/>
              <w:spacing w:line="350" w:lineRule="exact"/>
              <w:ind w:leftChars="-15" w:left="-51" w:rightChars="-15" w:right="-51"/>
              <w:rPr>
                <w:noProof/>
                <w:spacing w:val="-20"/>
                <w:sz w:val="28"/>
                <w:szCs w:val="28"/>
              </w:rPr>
            </w:pPr>
            <w:bookmarkStart w:id="393" w:name="_Toc354518105"/>
            <w:bookmarkStart w:id="394" w:name="_Toc356419664"/>
            <w:bookmarkStart w:id="395" w:name="_Toc356671097"/>
            <w:bookmarkStart w:id="396" w:name="_Toc356748857"/>
            <w:bookmarkStart w:id="397" w:name="_Toc357182580"/>
            <w:bookmarkStart w:id="398" w:name="_Toc357411334"/>
            <w:bookmarkStart w:id="399" w:name="_Toc357414870"/>
            <w:bookmarkStart w:id="400" w:name="_Toc357430279"/>
            <w:bookmarkStart w:id="401" w:name="_Toc357521728"/>
            <w:r w:rsidRPr="000576AE">
              <w:rPr>
                <w:rFonts w:hint="eastAsia"/>
                <w:noProof/>
                <w:spacing w:val="-20"/>
                <w:sz w:val="28"/>
                <w:szCs w:val="28"/>
              </w:rPr>
              <w:t>99年4月南投縣發生曹母燒炭殺自殺案（即「曹小妹案」）</w:t>
            </w:r>
            <w:bookmarkEnd w:id="393"/>
            <w:bookmarkEnd w:id="394"/>
            <w:bookmarkEnd w:id="395"/>
            <w:bookmarkEnd w:id="396"/>
            <w:bookmarkEnd w:id="397"/>
            <w:bookmarkEnd w:id="398"/>
            <w:bookmarkEnd w:id="399"/>
            <w:bookmarkEnd w:id="400"/>
            <w:bookmarkEnd w:id="401"/>
          </w:p>
        </w:tc>
        <w:tc>
          <w:tcPr>
            <w:tcW w:w="6117" w:type="dxa"/>
          </w:tcPr>
          <w:p w:rsidR="00D032A4" w:rsidRPr="00765456" w:rsidRDefault="00D032A4" w:rsidP="00DB0551">
            <w:pPr>
              <w:pStyle w:val="3"/>
              <w:numPr>
                <w:ilvl w:val="0"/>
                <w:numId w:val="0"/>
              </w:numPr>
              <w:overflowPunct w:val="0"/>
              <w:autoSpaceDE w:val="0"/>
              <w:autoSpaceDN w:val="0"/>
              <w:spacing w:line="350" w:lineRule="exact"/>
              <w:ind w:leftChars="-15" w:left="-50" w:rightChars="-13" w:right="-44" w:hanging="1"/>
              <w:rPr>
                <w:noProof/>
                <w:spacing w:val="-10"/>
                <w:sz w:val="28"/>
                <w:szCs w:val="28"/>
              </w:rPr>
            </w:pPr>
            <w:bookmarkStart w:id="402" w:name="_Toc354518106"/>
            <w:bookmarkStart w:id="403" w:name="_Toc356419665"/>
            <w:bookmarkStart w:id="404" w:name="_Toc356671098"/>
            <w:bookmarkStart w:id="405" w:name="_Toc356748858"/>
            <w:bookmarkStart w:id="406" w:name="_Toc357182581"/>
            <w:bookmarkStart w:id="407" w:name="_Toc357411335"/>
            <w:bookmarkStart w:id="408" w:name="_Toc357414871"/>
            <w:bookmarkStart w:id="409" w:name="_Toc357430280"/>
            <w:bookmarkStart w:id="410" w:name="_Toc357521729"/>
            <w:r w:rsidRPr="00765456">
              <w:rPr>
                <w:noProof/>
                <w:spacing w:val="-10"/>
                <w:sz w:val="28"/>
                <w:szCs w:val="28"/>
              </w:rPr>
              <w:t>南投縣政府社會處未能察覺本案之危急性，延誤通報警政單位協處之時機，亦未知悉攜子自殺係犯罪案件及熟稔兒保相關法令規定與調查之方法，且未追蹤銜接單位後續處理進度，以致一再錯失應變契機；復臺中縣政府社會處經多日聯繫曹母未果，猶未驚覺其母女</w:t>
            </w:r>
            <w:r w:rsidR="00DE3601">
              <w:rPr>
                <w:rFonts w:hint="eastAsia"/>
                <w:noProof/>
                <w:spacing w:val="-10"/>
                <w:sz w:val="28"/>
                <w:szCs w:val="28"/>
              </w:rPr>
              <w:t>恐已</w:t>
            </w:r>
            <w:r w:rsidRPr="00765456">
              <w:rPr>
                <w:noProof/>
                <w:spacing w:val="-10"/>
                <w:sz w:val="28"/>
                <w:szCs w:val="28"/>
              </w:rPr>
              <w:t>自殺</w:t>
            </w:r>
            <w:r w:rsidR="00DE3601">
              <w:rPr>
                <w:rFonts w:hint="eastAsia"/>
                <w:noProof/>
                <w:spacing w:val="-10"/>
                <w:sz w:val="28"/>
                <w:szCs w:val="28"/>
              </w:rPr>
              <w:t>死亡</w:t>
            </w:r>
            <w:r w:rsidRPr="00765456">
              <w:rPr>
                <w:noProof/>
                <w:spacing w:val="-10"/>
                <w:sz w:val="28"/>
                <w:szCs w:val="28"/>
              </w:rPr>
              <w:t>。社工員危機判斷失誤、專業不足，亦未能有效應變，顯有違失；又地方政府對於兒保社工員能否勝任工作，欠缺有效評估機制，亦有疏失</w:t>
            </w:r>
            <w:r w:rsidRPr="00765456">
              <w:rPr>
                <w:rFonts w:hint="eastAsia"/>
                <w:noProof/>
                <w:spacing w:val="-10"/>
                <w:sz w:val="28"/>
                <w:szCs w:val="28"/>
              </w:rPr>
              <w:t>。</w:t>
            </w:r>
            <w:bookmarkEnd w:id="402"/>
            <w:bookmarkEnd w:id="403"/>
            <w:bookmarkEnd w:id="404"/>
            <w:bookmarkEnd w:id="405"/>
            <w:bookmarkEnd w:id="406"/>
            <w:bookmarkEnd w:id="407"/>
            <w:bookmarkEnd w:id="408"/>
            <w:bookmarkEnd w:id="409"/>
            <w:bookmarkEnd w:id="410"/>
          </w:p>
        </w:tc>
      </w:tr>
      <w:tr w:rsidR="00D032A4" w:rsidTr="00BA31F3">
        <w:tc>
          <w:tcPr>
            <w:tcW w:w="1550" w:type="dxa"/>
          </w:tcPr>
          <w:p w:rsidR="00D032A4" w:rsidRPr="000576AE" w:rsidRDefault="00D032A4" w:rsidP="00DB0551">
            <w:pPr>
              <w:pStyle w:val="3"/>
              <w:numPr>
                <w:ilvl w:val="0"/>
                <w:numId w:val="0"/>
              </w:numPr>
              <w:overflowPunct w:val="0"/>
              <w:autoSpaceDE w:val="0"/>
              <w:autoSpaceDN w:val="0"/>
              <w:spacing w:line="350" w:lineRule="exact"/>
              <w:ind w:leftChars="-15" w:left="-51" w:rightChars="-15" w:right="-51"/>
              <w:rPr>
                <w:noProof/>
                <w:spacing w:val="-20"/>
                <w:sz w:val="28"/>
                <w:szCs w:val="28"/>
              </w:rPr>
            </w:pPr>
            <w:bookmarkStart w:id="411" w:name="_Toc354518107"/>
            <w:bookmarkStart w:id="412" w:name="_Toc356419666"/>
            <w:bookmarkStart w:id="413" w:name="_Toc356671099"/>
            <w:bookmarkStart w:id="414" w:name="_Toc356748859"/>
            <w:bookmarkStart w:id="415" w:name="_Toc357182582"/>
            <w:bookmarkStart w:id="416" w:name="_Toc357411336"/>
            <w:bookmarkStart w:id="417" w:name="_Toc357414872"/>
            <w:bookmarkStart w:id="418" w:name="_Toc357430281"/>
            <w:bookmarkStart w:id="419" w:name="_Toc357521730"/>
            <w:r w:rsidRPr="000576AE">
              <w:rPr>
                <w:rFonts w:hint="eastAsia"/>
                <w:noProof/>
                <w:spacing w:val="-20"/>
                <w:sz w:val="28"/>
                <w:szCs w:val="28"/>
              </w:rPr>
              <w:t>99年8月高雄縣岡山鎮發生1名蘇姓婦女攜子跳樓雙亡案</w:t>
            </w:r>
            <w:bookmarkEnd w:id="411"/>
            <w:bookmarkEnd w:id="412"/>
            <w:bookmarkEnd w:id="413"/>
            <w:bookmarkEnd w:id="414"/>
            <w:bookmarkEnd w:id="415"/>
            <w:bookmarkEnd w:id="416"/>
            <w:bookmarkEnd w:id="417"/>
            <w:bookmarkEnd w:id="418"/>
            <w:bookmarkEnd w:id="419"/>
          </w:p>
        </w:tc>
        <w:tc>
          <w:tcPr>
            <w:tcW w:w="6117" w:type="dxa"/>
          </w:tcPr>
          <w:p w:rsidR="00D032A4" w:rsidRPr="00765456" w:rsidRDefault="00D032A4" w:rsidP="00DB0551">
            <w:pPr>
              <w:pStyle w:val="3"/>
              <w:numPr>
                <w:ilvl w:val="0"/>
                <w:numId w:val="0"/>
              </w:numPr>
              <w:overflowPunct w:val="0"/>
              <w:autoSpaceDE w:val="0"/>
              <w:autoSpaceDN w:val="0"/>
              <w:spacing w:line="350" w:lineRule="exact"/>
              <w:ind w:leftChars="-15" w:left="-50" w:rightChars="-13" w:right="-44" w:hanging="1"/>
              <w:rPr>
                <w:noProof/>
                <w:spacing w:val="-10"/>
                <w:sz w:val="28"/>
                <w:szCs w:val="28"/>
              </w:rPr>
            </w:pPr>
            <w:bookmarkStart w:id="420" w:name="_Toc354518108"/>
            <w:bookmarkStart w:id="421" w:name="_Toc356419667"/>
            <w:bookmarkStart w:id="422" w:name="_Toc356671100"/>
            <w:bookmarkStart w:id="423" w:name="_Toc356748860"/>
            <w:bookmarkStart w:id="424" w:name="_Toc357182583"/>
            <w:bookmarkStart w:id="425" w:name="_Toc357411337"/>
            <w:bookmarkStart w:id="426" w:name="_Toc357414873"/>
            <w:bookmarkStart w:id="427" w:name="_Toc357430282"/>
            <w:bookmarkStart w:id="428" w:name="_Toc357521731"/>
            <w:r w:rsidRPr="00765456">
              <w:rPr>
                <w:rFonts w:hint="eastAsia"/>
                <w:noProof/>
                <w:spacing w:val="-10"/>
                <w:sz w:val="28"/>
                <w:szCs w:val="28"/>
              </w:rPr>
              <w:t>王童經國軍岡山醫院社工員評估為多次目睹暴力及曾受身體傷害之家暴受害人，惟該府社會處受理兒童保護案件後，未依規定當面</w:t>
            </w:r>
            <w:r w:rsidRPr="00765456">
              <w:rPr>
                <w:noProof/>
                <w:spacing w:val="-10"/>
                <w:sz w:val="28"/>
                <w:szCs w:val="28"/>
              </w:rPr>
              <w:t>訪視</w:t>
            </w:r>
            <w:r w:rsidRPr="00765456">
              <w:rPr>
                <w:rFonts w:hint="eastAsia"/>
                <w:noProof/>
                <w:spacing w:val="-10"/>
                <w:sz w:val="28"/>
                <w:szCs w:val="28"/>
              </w:rPr>
              <w:t>該童進行安全性評估，且未調閱蘇女及王童之病史、診斷及評估等資料，僅去電聯繫蘇女後，即草率評估王童身心發展未受危害而不予開案服務，未能即時保護王童免受家庭暴力之傷害，均有不當。</w:t>
            </w:r>
            <w:bookmarkEnd w:id="420"/>
            <w:bookmarkEnd w:id="421"/>
            <w:bookmarkEnd w:id="422"/>
            <w:bookmarkEnd w:id="423"/>
            <w:bookmarkEnd w:id="424"/>
            <w:bookmarkEnd w:id="425"/>
            <w:bookmarkEnd w:id="426"/>
            <w:bookmarkEnd w:id="427"/>
            <w:bookmarkEnd w:id="428"/>
          </w:p>
        </w:tc>
      </w:tr>
      <w:tr w:rsidR="00D032A4" w:rsidRPr="00CC692E" w:rsidTr="00BA31F3">
        <w:tc>
          <w:tcPr>
            <w:tcW w:w="1550" w:type="dxa"/>
          </w:tcPr>
          <w:p w:rsidR="00D032A4" w:rsidRPr="000576AE" w:rsidRDefault="00D032A4" w:rsidP="00DB0551">
            <w:pPr>
              <w:pStyle w:val="3"/>
              <w:numPr>
                <w:ilvl w:val="0"/>
                <w:numId w:val="0"/>
              </w:numPr>
              <w:overflowPunct w:val="0"/>
              <w:autoSpaceDE w:val="0"/>
              <w:autoSpaceDN w:val="0"/>
              <w:spacing w:line="350" w:lineRule="exact"/>
              <w:ind w:leftChars="-15" w:left="-51" w:rightChars="-15" w:right="-51"/>
              <w:rPr>
                <w:noProof/>
                <w:spacing w:val="-20"/>
                <w:sz w:val="28"/>
                <w:szCs w:val="28"/>
              </w:rPr>
            </w:pPr>
            <w:bookmarkStart w:id="429" w:name="_Toc354518109"/>
            <w:bookmarkStart w:id="430" w:name="_Toc356419668"/>
            <w:bookmarkStart w:id="431" w:name="_Toc356671101"/>
            <w:bookmarkStart w:id="432" w:name="_Toc356748861"/>
            <w:bookmarkStart w:id="433" w:name="_Toc357182584"/>
            <w:bookmarkStart w:id="434" w:name="_Toc357411338"/>
            <w:bookmarkStart w:id="435" w:name="_Toc357414874"/>
            <w:bookmarkStart w:id="436" w:name="_Toc357430283"/>
            <w:bookmarkStart w:id="437" w:name="_Toc357521732"/>
            <w:r w:rsidRPr="000576AE">
              <w:rPr>
                <w:rFonts w:hint="eastAsia"/>
                <w:noProof/>
                <w:spacing w:val="-20"/>
                <w:sz w:val="28"/>
                <w:szCs w:val="28"/>
              </w:rPr>
              <w:t>98年11月間桃園縣1名陳姓角頭將其女陳童毆打致死，事前該名女童曾被通報，卻遲未獲適當之保護案</w:t>
            </w:r>
            <w:bookmarkEnd w:id="429"/>
            <w:bookmarkEnd w:id="430"/>
            <w:bookmarkEnd w:id="431"/>
            <w:bookmarkEnd w:id="432"/>
            <w:bookmarkEnd w:id="433"/>
            <w:bookmarkEnd w:id="434"/>
            <w:bookmarkEnd w:id="435"/>
            <w:bookmarkEnd w:id="436"/>
            <w:bookmarkEnd w:id="437"/>
          </w:p>
        </w:tc>
        <w:tc>
          <w:tcPr>
            <w:tcW w:w="6117" w:type="dxa"/>
          </w:tcPr>
          <w:p w:rsidR="00D032A4" w:rsidRPr="00765456" w:rsidRDefault="00D032A4" w:rsidP="00DB0551">
            <w:pPr>
              <w:pStyle w:val="3"/>
              <w:numPr>
                <w:ilvl w:val="0"/>
                <w:numId w:val="0"/>
              </w:numPr>
              <w:overflowPunct w:val="0"/>
              <w:autoSpaceDE w:val="0"/>
              <w:autoSpaceDN w:val="0"/>
              <w:spacing w:line="350" w:lineRule="exact"/>
              <w:ind w:leftChars="-15" w:left="-50" w:rightChars="-13" w:right="-44" w:hanging="1"/>
              <w:rPr>
                <w:noProof/>
                <w:spacing w:val="-12"/>
                <w:sz w:val="28"/>
                <w:szCs w:val="28"/>
              </w:rPr>
            </w:pPr>
            <w:bookmarkStart w:id="438" w:name="_Toc354518110"/>
            <w:bookmarkStart w:id="439" w:name="_Toc356419669"/>
            <w:bookmarkStart w:id="440" w:name="_Toc356671102"/>
            <w:bookmarkStart w:id="441" w:name="_Toc356748862"/>
            <w:bookmarkStart w:id="442" w:name="_Toc357182585"/>
            <w:bookmarkStart w:id="443" w:name="_Toc357411339"/>
            <w:bookmarkStart w:id="444" w:name="_Toc357414875"/>
            <w:bookmarkStart w:id="445" w:name="_Toc357430284"/>
            <w:bookmarkStart w:id="446" w:name="_Toc357521733"/>
            <w:r w:rsidRPr="00765456">
              <w:rPr>
                <w:rFonts w:hint="eastAsia"/>
                <w:noProof/>
                <w:spacing w:val="-12"/>
                <w:sz w:val="28"/>
                <w:szCs w:val="28"/>
              </w:rPr>
              <w:t>桃園縣政府對於通報表具體明確指述陳童長期受虐之情狀視若無睹，未落實於24小時內依法定程序及標準流程進行調查處理，且該府自第一次接獲通報至媒體揭露本案，期間長達1年9個月，竟未能依法當面訪視該童進行安全性評估，亦未提出調查報告，卻草率判定其生命安全無虞，坐視本案懸而未定；復於學校及陳父拒絕配合訪視時，亦未依法有效處置，致貽誤救援時機，核有違失。又，該府對於兒童及少年保護新進社工人員之職前訓練、評核機制及見習制度，均未臻健全及完備，任由其等獨力承擔挫折及困難，洵有疏失。</w:t>
            </w:r>
            <w:bookmarkEnd w:id="438"/>
            <w:bookmarkEnd w:id="439"/>
            <w:bookmarkEnd w:id="440"/>
            <w:bookmarkEnd w:id="441"/>
            <w:bookmarkEnd w:id="442"/>
            <w:bookmarkEnd w:id="443"/>
            <w:bookmarkEnd w:id="444"/>
            <w:bookmarkEnd w:id="445"/>
            <w:bookmarkEnd w:id="446"/>
          </w:p>
        </w:tc>
      </w:tr>
      <w:tr w:rsidR="00D032A4" w:rsidTr="00BA31F3">
        <w:tc>
          <w:tcPr>
            <w:tcW w:w="1550" w:type="dxa"/>
          </w:tcPr>
          <w:p w:rsidR="00D032A4" w:rsidRPr="000576AE" w:rsidRDefault="00D032A4" w:rsidP="00DB0551">
            <w:pPr>
              <w:pStyle w:val="3"/>
              <w:numPr>
                <w:ilvl w:val="0"/>
                <w:numId w:val="0"/>
              </w:numPr>
              <w:overflowPunct w:val="0"/>
              <w:autoSpaceDE w:val="0"/>
              <w:autoSpaceDN w:val="0"/>
              <w:spacing w:line="350" w:lineRule="exact"/>
              <w:ind w:leftChars="-15" w:left="-51" w:rightChars="-15" w:right="-51"/>
              <w:rPr>
                <w:noProof/>
                <w:spacing w:val="-20"/>
                <w:sz w:val="28"/>
                <w:szCs w:val="28"/>
              </w:rPr>
            </w:pPr>
            <w:bookmarkStart w:id="447" w:name="_Toc354518111"/>
            <w:bookmarkStart w:id="448" w:name="_Toc356419670"/>
            <w:bookmarkStart w:id="449" w:name="_Toc356671103"/>
            <w:bookmarkStart w:id="450" w:name="_Toc356748863"/>
            <w:bookmarkStart w:id="451" w:name="_Toc357182586"/>
            <w:bookmarkStart w:id="452" w:name="_Toc357411340"/>
            <w:bookmarkStart w:id="453" w:name="_Toc357414876"/>
            <w:bookmarkStart w:id="454" w:name="_Toc357430285"/>
            <w:bookmarkStart w:id="455" w:name="_Toc357521734"/>
            <w:r w:rsidRPr="000576AE">
              <w:rPr>
                <w:rFonts w:hint="eastAsia"/>
                <w:noProof/>
                <w:spacing w:val="-20"/>
                <w:sz w:val="28"/>
                <w:szCs w:val="28"/>
              </w:rPr>
              <w:t>新北市1名林姓女童常遭其父母虐待</w:t>
            </w:r>
            <w:r w:rsidRPr="000576AE">
              <w:rPr>
                <w:rFonts w:hint="eastAsia"/>
                <w:noProof/>
                <w:spacing w:val="-20"/>
                <w:sz w:val="28"/>
                <w:szCs w:val="28"/>
              </w:rPr>
              <w:lastRenderedPageBreak/>
              <w:t>毆打，新北市政府自99年10月起及多次接獲通報，惟該女童卻始終未獲適當之保護安置案</w:t>
            </w:r>
            <w:bookmarkEnd w:id="447"/>
            <w:bookmarkEnd w:id="448"/>
            <w:bookmarkEnd w:id="449"/>
            <w:bookmarkEnd w:id="450"/>
            <w:bookmarkEnd w:id="451"/>
            <w:bookmarkEnd w:id="452"/>
            <w:bookmarkEnd w:id="453"/>
            <w:bookmarkEnd w:id="454"/>
            <w:bookmarkEnd w:id="455"/>
          </w:p>
        </w:tc>
        <w:tc>
          <w:tcPr>
            <w:tcW w:w="6117" w:type="dxa"/>
          </w:tcPr>
          <w:p w:rsidR="00D032A4" w:rsidRPr="00765456" w:rsidRDefault="00D032A4" w:rsidP="00DB0551">
            <w:pPr>
              <w:pStyle w:val="3"/>
              <w:numPr>
                <w:ilvl w:val="0"/>
                <w:numId w:val="0"/>
              </w:numPr>
              <w:overflowPunct w:val="0"/>
              <w:autoSpaceDE w:val="0"/>
              <w:autoSpaceDN w:val="0"/>
              <w:spacing w:line="350" w:lineRule="exact"/>
              <w:ind w:leftChars="-15" w:left="-50" w:rightChars="-13" w:right="-44" w:hanging="1"/>
              <w:rPr>
                <w:noProof/>
                <w:spacing w:val="-10"/>
                <w:sz w:val="28"/>
                <w:szCs w:val="28"/>
              </w:rPr>
            </w:pPr>
            <w:bookmarkStart w:id="456" w:name="_Toc354518112"/>
            <w:bookmarkStart w:id="457" w:name="_Toc356419671"/>
            <w:bookmarkStart w:id="458" w:name="_Toc356671104"/>
            <w:bookmarkStart w:id="459" w:name="_Toc356748864"/>
            <w:bookmarkStart w:id="460" w:name="_Toc357182587"/>
            <w:bookmarkStart w:id="461" w:name="_Toc357411341"/>
            <w:bookmarkStart w:id="462" w:name="_Toc357414877"/>
            <w:bookmarkStart w:id="463" w:name="_Toc357430286"/>
            <w:bookmarkStart w:id="464" w:name="_Toc357521735"/>
            <w:r w:rsidRPr="00765456">
              <w:rPr>
                <w:rFonts w:hint="eastAsia"/>
                <w:noProof/>
                <w:spacing w:val="-10"/>
                <w:sz w:val="28"/>
                <w:szCs w:val="28"/>
              </w:rPr>
              <w:lastRenderedPageBreak/>
              <w:t>新北市政府家防中心社工員接獲本件林童</w:t>
            </w:r>
            <w:r w:rsidRPr="00765456">
              <w:rPr>
                <w:noProof/>
                <w:spacing w:val="-10"/>
                <w:sz w:val="28"/>
                <w:szCs w:val="28"/>
              </w:rPr>
              <w:t>保護通報案</w:t>
            </w:r>
            <w:r w:rsidRPr="00765456">
              <w:rPr>
                <w:rFonts w:hint="eastAsia"/>
                <w:noProof/>
                <w:spacing w:val="-10"/>
                <w:sz w:val="28"/>
                <w:szCs w:val="28"/>
              </w:rPr>
              <w:t>後，於初步訪視前，未能審視通報表單再進行調查處理；復於調查處理階段，亦未能善加運</w:t>
            </w:r>
            <w:r w:rsidRPr="00765456">
              <w:rPr>
                <w:rFonts w:hint="eastAsia"/>
                <w:noProof/>
                <w:spacing w:val="-10"/>
                <w:sz w:val="28"/>
                <w:szCs w:val="28"/>
              </w:rPr>
              <w:lastRenderedPageBreak/>
              <w:t>用跨機關資源以查明林童致傷原因及受虐實情，資訊掌握不足，肇致危機評估</w:t>
            </w:r>
            <w:r w:rsidRPr="00765456">
              <w:rPr>
                <w:noProof/>
                <w:spacing w:val="-10"/>
                <w:sz w:val="28"/>
                <w:szCs w:val="28"/>
              </w:rPr>
              <w:t>判斷</w:t>
            </w:r>
            <w:r w:rsidRPr="00765456">
              <w:rPr>
                <w:rFonts w:hint="eastAsia"/>
                <w:noProof/>
                <w:spacing w:val="-10"/>
                <w:sz w:val="28"/>
                <w:szCs w:val="28"/>
              </w:rPr>
              <w:t>錯誤，造成林童留在家庭中持續遭受其父母施暴；甚至在多次接獲本案通報之下，猶未警覺該童在家庭中有持續受暴之風險，迄媒體揭露本案，始依法緊急安置林童，顯見本案社工員</w:t>
            </w:r>
            <w:r w:rsidRPr="00765456">
              <w:rPr>
                <w:noProof/>
                <w:spacing w:val="-10"/>
                <w:sz w:val="28"/>
                <w:szCs w:val="28"/>
              </w:rPr>
              <w:t>專業</w:t>
            </w:r>
            <w:r w:rsidRPr="00765456">
              <w:rPr>
                <w:rFonts w:hint="eastAsia"/>
                <w:noProof/>
                <w:spacing w:val="-10"/>
                <w:sz w:val="28"/>
                <w:szCs w:val="28"/>
              </w:rPr>
              <w:t>能力、敏感度及經驗確實有所不足；惟該中心對於兒童及少年保護社工員能否勝任是項工作，欠缺有效評估機制，亦乏相關訓練，均有違失。</w:t>
            </w:r>
            <w:bookmarkEnd w:id="456"/>
            <w:bookmarkEnd w:id="457"/>
            <w:bookmarkEnd w:id="458"/>
            <w:bookmarkEnd w:id="459"/>
            <w:bookmarkEnd w:id="460"/>
            <w:bookmarkEnd w:id="461"/>
            <w:bookmarkEnd w:id="462"/>
            <w:bookmarkEnd w:id="463"/>
            <w:bookmarkEnd w:id="464"/>
          </w:p>
        </w:tc>
      </w:tr>
      <w:tr w:rsidR="00D032A4" w:rsidTr="00BA31F3">
        <w:tc>
          <w:tcPr>
            <w:tcW w:w="1550" w:type="dxa"/>
          </w:tcPr>
          <w:p w:rsidR="00D032A4" w:rsidRPr="000576AE" w:rsidRDefault="00D032A4" w:rsidP="00DB0551">
            <w:pPr>
              <w:pStyle w:val="3"/>
              <w:numPr>
                <w:ilvl w:val="0"/>
                <w:numId w:val="0"/>
              </w:numPr>
              <w:overflowPunct w:val="0"/>
              <w:autoSpaceDE w:val="0"/>
              <w:autoSpaceDN w:val="0"/>
              <w:spacing w:line="350" w:lineRule="exact"/>
              <w:ind w:leftChars="-15" w:left="-51" w:rightChars="-15" w:right="-51"/>
              <w:rPr>
                <w:noProof/>
                <w:spacing w:val="-20"/>
                <w:sz w:val="28"/>
                <w:szCs w:val="28"/>
              </w:rPr>
            </w:pPr>
            <w:bookmarkStart w:id="465" w:name="_Toc354518113"/>
            <w:bookmarkStart w:id="466" w:name="_Toc356419672"/>
            <w:bookmarkStart w:id="467" w:name="_Toc356671105"/>
            <w:bookmarkStart w:id="468" w:name="_Toc356748865"/>
            <w:bookmarkStart w:id="469" w:name="_Toc357182588"/>
            <w:bookmarkStart w:id="470" w:name="_Toc357411342"/>
            <w:bookmarkStart w:id="471" w:name="_Toc357414878"/>
            <w:bookmarkStart w:id="472" w:name="_Toc357430287"/>
            <w:bookmarkStart w:id="473" w:name="_Toc357521736"/>
            <w:r w:rsidRPr="000576AE">
              <w:rPr>
                <w:rFonts w:hint="eastAsia"/>
                <w:noProof/>
                <w:spacing w:val="-20"/>
                <w:sz w:val="28"/>
                <w:szCs w:val="28"/>
              </w:rPr>
              <w:lastRenderedPageBreak/>
              <w:t>100年4月下旬新竹市政府社會處即獲知1名吳姓婦女虐待其女，卻未依規定處理，致其女於同年5月中旬遭虐致死案</w:t>
            </w:r>
            <w:bookmarkEnd w:id="465"/>
            <w:bookmarkEnd w:id="466"/>
            <w:bookmarkEnd w:id="467"/>
            <w:bookmarkEnd w:id="468"/>
            <w:bookmarkEnd w:id="469"/>
            <w:bookmarkEnd w:id="470"/>
            <w:bookmarkEnd w:id="471"/>
            <w:bookmarkEnd w:id="472"/>
            <w:bookmarkEnd w:id="473"/>
          </w:p>
        </w:tc>
        <w:tc>
          <w:tcPr>
            <w:tcW w:w="6117" w:type="dxa"/>
          </w:tcPr>
          <w:p w:rsidR="00D032A4" w:rsidRPr="00765456" w:rsidRDefault="00D032A4" w:rsidP="00DB0551">
            <w:pPr>
              <w:pStyle w:val="3"/>
              <w:numPr>
                <w:ilvl w:val="0"/>
                <w:numId w:val="0"/>
              </w:numPr>
              <w:overflowPunct w:val="0"/>
              <w:autoSpaceDE w:val="0"/>
              <w:autoSpaceDN w:val="0"/>
              <w:spacing w:line="350" w:lineRule="exact"/>
              <w:ind w:left="431" w:rightChars="-13" w:right="-44" w:hangingChars="156" w:hanging="431"/>
              <w:rPr>
                <w:noProof/>
                <w:spacing w:val="-12"/>
                <w:sz w:val="28"/>
                <w:szCs w:val="28"/>
              </w:rPr>
            </w:pPr>
            <w:bookmarkStart w:id="474" w:name="_Toc354518114"/>
            <w:bookmarkStart w:id="475" w:name="_Toc356419673"/>
            <w:bookmarkStart w:id="476" w:name="_Toc356671106"/>
            <w:bookmarkStart w:id="477" w:name="_Toc356748866"/>
            <w:bookmarkStart w:id="478" w:name="_Toc357182589"/>
            <w:bookmarkStart w:id="479" w:name="_Toc357411343"/>
            <w:bookmarkStart w:id="480" w:name="_Toc357414879"/>
            <w:bookmarkStart w:id="481" w:name="_Toc357430288"/>
            <w:bookmarkStart w:id="482" w:name="_Toc357521737"/>
            <w:r w:rsidRPr="00765456">
              <w:rPr>
                <w:rFonts w:hint="eastAsia"/>
                <w:noProof/>
                <w:spacing w:val="-12"/>
                <w:sz w:val="28"/>
                <w:szCs w:val="28"/>
              </w:rPr>
              <w:t>1、新竹市政府社會處對兒童及少年保護社工員無職前訓練，對於兒保社工員能否勝任工作，欠缺評估機制，在職訓練亦不足，致兒童及少年保護社工員未熟悉兒保社工人員應具備之職責角色及案件調查方法，於調查評估階段，未能審視通報表單進行調查處理，亦未能善加運用跨機關資源以確認致傷原因及蒐集資料，資訊掌握不足，且雖使用評估工具卻未能警覺案件危機，致危機評估判斷錯誤；復因評估失誤，肇致後續輔導處遇失焦且失當，一再錯失處理契機，均有違失。</w:t>
            </w:r>
            <w:bookmarkEnd w:id="474"/>
            <w:bookmarkEnd w:id="475"/>
            <w:bookmarkEnd w:id="476"/>
            <w:bookmarkEnd w:id="477"/>
            <w:bookmarkEnd w:id="478"/>
            <w:bookmarkEnd w:id="479"/>
            <w:bookmarkEnd w:id="480"/>
            <w:bookmarkEnd w:id="481"/>
            <w:bookmarkEnd w:id="482"/>
          </w:p>
          <w:p w:rsidR="00D032A4" w:rsidRPr="00765456" w:rsidRDefault="00D032A4" w:rsidP="00DB0551">
            <w:pPr>
              <w:pStyle w:val="3"/>
              <w:numPr>
                <w:ilvl w:val="0"/>
                <w:numId w:val="0"/>
              </w:numPr>
              <w:overflowPunct w:val="0"/>
              <w:autoSpaceDE w:val="0"/>
              <w:autoSpaceDN w:val="0"/>
              <w:spacing w:line="350" w:lineRule="exact"/>
              <w:ind w:left="431" w:rightChars="-13" w:right="-44" w:hangingChars="156" w:hanging="431"/>
              <w:rPr>
                <w:noProof/>
                <w:spacing w:val="-12"/>
                <w:sz w:val="28"/>
                <w:szCs w:val="28"/>
              </w:rPr>
            </w:pPr>
            <w:bookmarkStart w:id="483" w:name="_Toc354518115"/>
            <w:bookmarkStart w:id="484" w:name="_Toc356419674"/>
            <w:bookmarkStart w:id="485" w:name="_Toc356671107"/>
            <w:bookmarkStart w:id="486" w:name="_Toc356748867"/>
            <w:bookmarkStart w:id="487" w:name="_Toc357182590"/>
            <w:bookmarkStart w:id="488" w:name="_Toc357411344"/>
            <w:bookmarkStart w:id="489" w:name="_Toc357414880"/>
            <w:bookmarkStart w:id="490" w:name="_Toc357430289"/>
            <w:bookmarkStart w:id="491" w:name="_Toc357521738"/>
            <w:r w:rsidRPr="00765456">
              <w:rPr>
                <w:rFonts w:hint="eastAsia"/>
                <w:noProof/>
                <w:spacing w:val="-12"/>
                <w:sz w:val="28"/>
                <w:szCs w:val="28"/>
              </w:rPr>
              <w:t>2、新竹市政府社會處對兒童及少年保護社工員無職前訓練，對於兒保社工員能否勝任工作，欠缺評估機制，在職訓練亦不足，致兒童及少年保護社工員未熟悉兒保社工人員應具備之職責角色及案件調查方法。內政部對於兒童及少年保護工作社工人員能否勝任兒童及少年保護工作，亦欠缺評估機制。</w:t>
            </w:r>
            <w:bookmarkEnd w:id="483"/>
            <w:bookmarkEnd w:id="484"/>
            <w:bookmarkEnd w:id="485"/>
            <w:bookmarkEnd w:id="486"/>
            <w:bookmarkEnd w:id="487"/>
            <w:bookmarkEnd w:id="488"/>
            <w:bookmarkEnd w:id="489"/>
            <w:bookmarkEnd w:id="490"/>
            <w:bookmarkEnd w:id="491"/>
          </w:p>
        </w:tc>
      </w:tr>
    </w:tbl>
    <w:p w:rsidR="00D032A4" w:rsidRPr="004A5922" w:rsidRDefault="00D032A4" w:rsidP="002E60E4">
      <w:pPr>
        <w:pStyle w:val="4"/>
        <w:numPr>
          <w:ilvl w:val="0"/>
          <w:numId w:val="0"/>
        </w:numPr>
        <w:kinsoku w:val="0"/>
        <w:overflowPunct w:val="0"/>
        <w:autoSpaceDE w:val="0"/>
        <w:autoSpaceDN w:val="0"/>
        <w:spacing w:afterLines="25" w:after="114" w:line="320" w:lineRule="exact"/>
        <w:ind w:leftChars="312" w:left="1061" w:firstLineChars="25" w:firstLine="85"/>
        <w:rPr>
          <w:noProof/>
          <w:sz w:val="24"/>
          <w:szCs w:val="24"/>
        </w:rPr>
      </w:pPr>
      <w:r>
        <w:rPr>
          <w:rFonts w:hint="eastAsia"/>
          <w:noProof/>
        </w:rPr>
        <w:t xml:space="preserve"> </w:t>
      </w:r>
      <w:r w:rsidRPr="004A5922">
        <w:rPr>
          <w:rFonts w:hint="eastAsia"/>
          <w:noProof/>
          <w:sz w:val="24"/>
          <w:szCs w:val="24"/>
        </w:rPr>
        <w:t>資料來源：依據本院所公布之調查報告彙整製作。</w:t>
      </w:r>
    </w:p>
    <w:p w:rsidR="00D032A4" w:rsidRDefault="00D032A4" w:rsidP="00D032A4">
      <w:pPr>
        <w:pStyle w:val="3"/>
        <w:rPr>
          <w:noProof/>
        </w:rPr>
      </w:pPr>
      <w:bookmarkStart w:id="492" w:name="_Toc354518116"/>
      <w:bookmarkStart w:id="493" w:name="_Toc356419675"/>
      <w:bookmarkStart w:id="494" w:name="_Toc356671108"/>
      <w:bookmarkStart w:id="495" w:name="_Toc356748868"/>
      <w:bookmarkStart w:id="496" w:name="_Toc357182591"/>
      <w:bookmarkStart w:id="497" w:name="_Toc357411345"/>
      <w:bookmarkStart w:id="498" w:name="_Toc357414881"/>
      <w:bookmarkStart w:id="499" w:name="_Toc357430290"/>
      <w:bookmarkStart w:id="500" w:name="_Toc357521739"/>
      <w:r w:rsidRPr="00BA31F3">
        <w:rPr>
          <w:rFonts w:hAnsi="Times New Roman" w:hint="eastAsia"/>
          <w:bCs w:val="0"/>
          <w:szCs w:val="20"/>
        </w:rPr>
        <w:t>查內政部雖已訂定「兒童及少年保護</w:t>
      </w:r>
      <w:r w:rsidR="005E5AC3">
        <w:rPr>
          <w:rFonts w:hAnsi="Times New Roman" w:hint="eastAsia"/>
          <w:bCs w:val="0"/>
          <w:szCs w:val="20"/>
        </w:rPr>
        <w:t>社工人員資格與訓練規定」，確立是類社工人員職前訓練之核心課程，且</w:t>
      </w:r>
      <w:r w:rsidRPr="00BA31F3">
        <w:rPr>
          <w:rFonts w:hAnsi="Times New Roman" w:hint="eastAsia"/>
          <w:bCs w:val="0"/>
          <w:szCs w:val="20"/>
        </w:rPr>
        <w:t>地方政府亦已建立實務見習制度，由督導或資深社工人員帶領新進人員進行個案訪視工作。惟該部及各地方政府對於新進社工人員完成職前訓練課程及實務見習後，能否勝任兒童及少年保護直接個案服務工作，卻未建立具體之</w:t>
      </w:r>
      <w:r w:rsidRPr="00795017">
        <w:rPr>
          <w:rFonts w:hAnsi="Times New Roman" w:hint="eastAsia"/>
          <w:szCs w:val="20"/>
        </w:rPr>
        <w:t>評核機制</w:t>
      </w:r>
      <w:r w:rsidR="005E5AC3" w:rsidRPr="005E5AC3">
        <w:rPr>
          <w:rFonts w:hAnsi="Times New Roman" w:hint="eastAsia"/>
          <w:bCs w:val="0"/>
          <w:szCs w:val="20"/>
        </w:rPr>
        <w:t>，茲</w:t>
      </w:r>
      <w:r w:rsidR="005E5AC3" w:rsidRPr="005E5AC3">
        <w:rPr>
          <w:rFonts w:hAnsi="Times New Roman" w:hint="eastAsia"/>
          <w:bCs w:val="0"/>
          <w:szCs w:val="20"/>
        </w:rPr>
        <w:lastRenderedPageBreak/>
        <w:t>分述如下</w:t>
      </w:r>
      <w:r w:rsidRPr="005E5AC3">
        <w:rPr>
          <w:rFonts w:hAnsi="Times New Roman" w:hint="eastAsia"/>
          <w:bCs w:val="0"/>
          <w:szCs w:val="20"/>
        </w:rPr>
        <w:t>：</w:t>
      </w:r>
      <w:bookmarkEnd w:id="492"/>
      <w:bookmarkEnd w:id="493"/>
      <w:bookmarkEnd w:id="494"/>
      <w:bookmarkEnd w:id="495"/>
      <w:bookmarkEnd w:id="496"/>
      <w:bookmarkEnd w:id="497"/>
      <w:bookmarkEnd w:id="498"/>
      <w:bookmarkEnd w:id="499"/>
      <w:bookmarkEnd w:id="500"/>
    </w:p>
    <w:p w:rsidR="00D032A4" w:rsidRDefault="00D032A4" w:rsidP="00765456">
      <w:pPr>
        <w:pStyle w:val="4"/>
        <w:kinsoku w:val="0"/>
        <w:overflowPunct w:val="0"/>
        <w:autoSpaceDE w:val="0"/>
        <w:autoSpaceDN w:val="0"/>
        <w:ind w:left="1722" w:hanging="679"/>
        <w:rPr>
          <w:noProof/>
        </w:rPr>
      </w:pPr>
      <w:r w:rsidRPr="00795017">
        <w:rPr>
          <w:rFonts w:hAnsi="Times New Roman" w:hint="eastAsia"/>
          <w:bCs/>
          <w:kern w:val="0"/>
          <w:szCs w:val="20"/>
        </w:rPr>
        <w:t>依據內政部查復表示：兒童及少年保護社工人員之聘用係由各地方政府辦理，並依各機關聘用人員管理、評核等相關規定，辦理聘用人員之升遷、考核及獎懲事宜；該部經訂定「保護性社工人員資格要件及職務範疇認定基準」，並於100年9月9日函送各地方政府</w:t>
      </w:r>
      <w:r>
        <w:rPr>
          <w:rFonts w:hAnsi="Times New Roman" w:hint="eastAsia"/>
          <w:bCs/>
          <w:kern w:val="0"/>
          <w:szCs w:val="20"/>
        </w:rPr>
        <w:t>據以</w:t>
      </w:r>
      <w:r w:rsidRPr="00795017">
        <w:rPr>
          <w:rFonts w:hAnsi="Times New Roman" w:hint="eastAsia"/>
          <w:bCs/>
          <w:kern w:val="0"/>
          <w:szCs w:val="20"/>
        </w:rPr>
        <w:t>辦理。另該部已建立相關訓練及檢討機制，以提升</w:t>
      </w:r>
      <w:r>
        <w:rPr>
          <w:rFonts w:hAnsi="Times New Roman" w:hint="eastAsia"/>
          <w:bCs/>
          <w:kern w:val="0"/>
          <w:szCs w:val="20"/>
        </w:rPr>
        <w:t>是類</w:t>
      </w:r>
      <w:r w:rsidRPr="00795017">
        <w:rPr>
          <w:rFonts w:hAnsi="Times New Roman" w:hint="eastAsia"/>
          <w:bCs/>
          <w:kern w:val="0"/>
          <w:szCs w:val="20"/>
        </w:rPr>
        <w:t>人員專業素質，包括：</w:t>
      </w:r>
      <w:r>
        <w:rPr>
          <w:rFonts w:hAnsi="Times New Roman"/>
          <w:bCs/>
          <w:kern w:val="0"/>
          <w:szCs w:val="20"/>
        </w:rPr>
        <w:t>建立重大兒虐、家暴及性侵害事件檢討機制</w:t>
      </w:r>
      <w:r>
        <w:rPr>
          <w:rFonts w:hAnsi="標楷體" w:hint="eastAsia"/>
          <w:bCs/>
          <w:kern w:val="0"/>
          <w:szCs w:val="20"/>
        </w:rPr>
        <w:t>；</w:t>
      </w:r>
      <w:r w:rsidRPr="00795017">
        <w:rPr>
          <w:rFonts w:hAnsi="Times New Roman"/>
          <w:bCs/>
          <w:kern w:val="0"/>
          <w:szCs w:val="20"/>
        </w:rPr>
        <w:t>定期辦理兒少保護、家暴及性侵害社工人力專業訓練，並不定期辦理實務研討會</w:t>
      </w:r>
      <w:r w:rsidRPr="00795017">
        <w:rPr>
          <w:rFonts w:hAnsi="Times New Roman" w:hint="eastAsia"/>
          <w:bCs/>
          <w:kern w:val="0"/>
          <w:szCs w:val="20"/>
        </w:rPr>
        <w:t>等語</w:t>
      </w:r>
      <w:r w:rsidRPr="00795017">
        <w:rPr>
          <w:rFonts w:hAnsi="Times New Roman"/>
          <w:bCs/>
          <w:kern w:val="0"/>
          <w:szCs w:val="20"/>
        </w:rPr>
        <w:t>。</w:t>
      </w:r>
    </w:p>
    <w:p w:rsidR="00D032A4" w:rsidRPr="00F61510" w:rsidRDefault="00D032A4" w:rsidP="00765456">
      <w:pPr>
        <w:pStyle w:val="4"/>
        <w:ind w:left="1722" w:hanging="679"/>
        <w:rPr>
          <w:bCs/>
          <w:noProof/>
          <w:kern w:val="0"/>
        </w:rPr>
      </w:pPr>
      <w:r>
        <w:rPr>
          <w:rFonts w:hAnsi="Times New Roman" w:hint="eastAsia"/>
          <w:bCs/>
          <w:kern w:val="0"/>
          <w:szCs w:val="20"/>
        </w:rPr>
        <w:t>再據</w:t>
      </w:r>
      <w:r w:rsidRPr="00795017">
        <w:rPr>
          <w:rFonts w:hAnsi="Times New Roman" w:hint="eastAsia"/>
          <w:bCs/>
          <w:kern w:val="0"/>
          <w:szCs w:val="20"/>
        </w:rPr>
        <w:t>各地方政府</w:t>
      </w:r>
      <w:r>
        <w:rPr>
          <w:rFonts w:hAnsi="Times New Roman" w:hint="eastAsia"/>
          <w:bCs/>
          <w:kern w:val="0"/>
          <w:szCs w:val="20"/>
        </w:rPr>
        <w:t>查復資料顯示</w:t>
      </w:r>
      <w:r w:rsidRPr="00795017">
        <w:rPr>
          <w:rFonts w:hAnsi="Times New Roman" w:hint="eastAsia"/>
          <w:bCs/>
          <w:kern w:val="0"/>
          <w:szCs w:val="20"/>
        </w:rPr>
        <w:t>，地方政府對於新進社工人員完成職前訓練後，</w:t>
      </w:r>
      <w:r w:rsidR="005F22DD">
        <w:rPr>
          <w:rFonts w:hAnsi="Times New Roman" w:hint="eastAsia"/>
          <w:bCs/>
          <w:kern w:val="0"/>
          <w:szCs w:val="20"/>
        </w:rPr>
        <w:t>多</w:t>
      </w:r>
      <w:r w:rsidRPr="00795017">
        <w:rPr>
          <w:rFonts w:hAnsi="Times New Roman" w:hint="eastAsia"/>
          <w:bCs/>
          <w:kern w:val="0"/>
          <w:szCs w:val="20"/>
        </w:rPr>
        <w:t>僅由督導</w:t>
      </w:r>
      <w:r>
        <w:rPr>
          <w:rFonts w:hAnsi="Times New Roman" w:hint="eastAsia"/>
          <w:bCs/>
          <w:kern w:val="0"/>
          <w:szCs w:val="20"/>
        </w:rPr>
        <w:t>或主管人員</w:t>
      </w:r>
      <w:r w:rsidR="00DE1F76">
        <w:rPr>
          <w:rFonts w:hAnsi="Times New Roman" w:hint="eastAsia"/>
          <w:bCs/>
          <w:kern w:val="0"/>
          <w:szCs w:val="20"/>
        </w:rPr>
        <w:t>憑經驗</w:t>
      </w:r>
      <w:r w:rsidR="005F22DD">
        <w:rPr>
          <w:rFonts w:hAnsi="Times New Roman" w:hint="eastAsia"/>
          <w:bCs/>
          <w:kern w:val="0"/>
          <w:szCs w:val="20"/>
        </w:rPr>
        <w:t>各自</w:t>
      </w:r>
      <w:r w:rsidRPr="00795017">
        <w:rPr>
          <w:rFonts w:hAnsi="Times New Roman" w:hint="eastAsia"/>
          <w:bCs/>
          <w:kern w:val="0"/>
          <w:szCs w:val="20"/>
        </w:rPr>
        <w:t>透過觀察及檢視</w:t>
      </w:r>
      <w:r>
        <w:rPr>
          <w:rFonts w:hAnsi="Times New Roman" w:hint="eastAsia"/>
          <w:bCs/>
          <w:kern w:val="0"/>
          <w:szCs w:val="20"/>
        </w:rPr>
        <w:t>新進人員之工作表現及</w:t>
      </w:r>
      <w:r w:rsidRPr="00795017">
        <w:rPr>
          <w:rFonts w:hAnsi="Times New Roman" w:hint="eastAsia"/>
          <w:bCs/>
          <w:kern w:val="0"/>
          <w:szCs w:val="20"/>
        </w:rPr>
        <w:t>個案紀錄</w:t>
      </w:r>
      <w:r w:rsidR="005F22DD">
        <w:rPr>
          <w:rFonts w:hAnsi="Times New Roman" w:hint="eastAsia"/>
          <w:bCs/>
          <w:kern w:val="0"/>
          <w:szCs w:val="20"/>
        </w:rPr>
        <w:t>，</w:t>
      </w:r>
      <w:r w:rsidR="00DE1F76">
        <w:rPr>
          <w:rFonts w:hAnsi="Times New Roman" w:hint="eastAsia"/>
          <w:bCs/>
          <w:kern w:val="0"/>
          <w:szCs w:val="20"/>
        </w:rPr>
        <w:t>加以</w:t>
      </w:r>
      <w:r w:rsidR="005F22DD">
        <w:rPr>
          <w:rFonts w:hAnsi="Times New Roman" w:hint="eastAsia"/>
          <w:bCs/>
          <w:kern w:val="0"/>
          <w:szCs w:val="20"/>
        </w:rPr>
        <w:t>評估</w:t>
      </w:r>
      <w:r w:rsidRPr="00795017">
        <w:rPr>
          <w:rFonts w:hAnsi="Times New Roman" w:hint="eastAsia"/>
          <w:bCs/>
          <w:kern w:val="0"/>
          <w:szCs w:val="20"/>
        </w:rPr>
        <w:t>新進</w:t>
      </w:r>
      <w:r>
        <w:rPr>
          <w:rFonts w:hAnsi="Times New Roman" w:hint="eastAsia"/>
          <w:bCs/>
          <w:kern w:val="0"/>
          <w:szCs w:val="20"/>
        </w:rPr>
        <w:t>人員</w:t>
      </w:r>
      <w:r w:rsidR="005F22DD">
        <w:rPr>
          <w:rFonts w:hAnsi="Times New Roman" w:hint="eastAsia"/>
          <w:bCs/>
          <w:kern w:val="0"/>
          <w:szCs w:val="20"/>
        </w:rPr>
        <w:t>受訓</w:t>
      </w:r>
      <w:r w:rsidRPr="00795017">
        <w:rPr>
          <w:rFonts w:hAnsi="Times New Roman" w:hint="eastAsia"/>
          <w:bCs/>
          <w:kern w:val="0"/>
          <w:szCs w:val="20"/>
        </w:rPr>
        <w:t>狀況</w:t>
      </w:r>
      <w:r>
        <w:rPr>
          <w:rFonts w:hAnsi="Times New Roman" w:hint="eastAsia"/>
          <w:bCs/>
          <w:kern w:val="0"/>
          <w:szCs w:val="20"/>
        </w:rPr>
        <w:t>及效果</w:t>
      </w:r>
      <w:r w:rsidR="005F22DD">
        <w:rPr>
          <w:rFonts w:hAnsi="Times New Roman" w:hint="eastAsia"/>
          <w:bCs/>
          <w:kern w:val="0"/>
          <w:szCs w:val="20"/>
        </w:rPr>
        <w:t>，</w:t>
      </w:r>
      <w:r>
        <w:rPr>
          <w:rFonts w:hAnsi="Times New Roman" w:hint="eastAsia"/>
          <w:bCs/>
          <w:kern w:val="0"/>
          <w:szCs w:val="20"/>
        </w:rPr>
        <w:t>且</w:t>
      </w:r>
      <w:r w:rsidRPr="00C37746">
        <w:rPr>
          <w:rFonts w:hAnsi="Times New Roman" w:hint="eastAsia"/>
          <w:bCs/>
          <w:kern w:val="0"/>
          <w:szCs w:val="20"/>
        </w:rPr>
        <w:t>對不適任者，</w:t>
      </w:r>
      <w:r w:rsidR="005E5AC3" w:rsidRPr="005F22DD">
        <w:rPr>
          <w:rFonts w:hAnsi="Times New Roman" w:hint="eastAsia"/>
          <w:bCs/>
          <w:kern w:val="0"/>
          <w:szCs w:val="20"/>
        </w:rPr>
        <w:t>仍</w:t>
      </w:r>
      <w:r w:rsidR="005E5AC3">
        <w:rPr>
          <w:rFonts w:hAnsi="Times New Roman" w:hint="eastAsia"/>
          <w:bCs/>
          <w:kern w:val="0"/>
          <w:szCs w:val="20"/>
        </w:rPr>
        <w:t>持續聘用之，欠缺</w:t>
      </w:r>
      <w:r>
        <w:rPr>
          <w:rFonts w:hAnsi="Times New Roman" w:hint="eastAsia"/>
          <w:bCs/>
          <w:kern w:val="0"/>
          <w:szCs w:val="20"/>
        </w:rPr>
        <w:t>淘汰機制</w:t>
      </w:r>
      <w:r w:rsidR="005B6088">
        <w:rPr>
          <w:rFonts w:hAnsi="Times New Roman" w:hint="eastAsia"/>
          <w:bCs/>
          <w:kern w:val="0"/>
          <w:szCs w:val="20"/>
        </w:rPr>
        <w:t>(</w:t>
      </w:r>
      <w:r w:rsidR="005F22DD">
        <w:rPr>
          <w:rFonts w:hAnsi="Times New Roman" w:hint="eastAsia"/>
          <w:bCs/>
          <w:kern w:val="0"/>
          <w:szCs w:val="20"/>
        </w:rPr>
        <w:t>例</w:t>
      </w:r>
      <w:r w:rsidRPr="00C37746">
        <w:rPr>
          <w:rFonts w:hAnsi="Times New Roman" w:hint="eastAsia"/>
          <w:bCs/>
          <w:kern w:val="0"/>
          <w:szCs w:val="20"/>
        </w:rPr>
        <w:t>如</w:t>
      </w:r>
      <w:r w:rsidRPr="00D95382">
        <w:rPr>
          <w:rFonts w:hAnsi="Times New Roman" w:hint="eastAsia"/>
          <w:bCs/>
          <w:kern w:val="0"/>
          <w:szCs w:val="20"/>
        </w:rPr>
        <w:t>提前解聘</w:t>
      </w:r>
      <w:r>
        <w:rPr>
          <w:rFonts w:hAnsi="Times New Roman" w:hint="eastAsia"/>
          <w:bCs/>
          <w:kern w:val="0"/>
          <w:szCs w:val="20"/>
        </w:rPr>
        <w:t>或</w:t>
      </w:r>
      <w:r w:rsidR="005F22DD">
        <w:rPr>
          <w:rFonts w:hAnsi="Times New Roman" w:hint="eastAsia"/>
          <w:bCs/>
          <w:kern w:val="0"/>
          <w:szCs w:val="20"/>
        </w:rPr>
        <w:t>立即</w:t>
      </w:r>
      <w:r>
        <w:rPr>
          <w:rFonts w:hAnsi="Times New Roman" w:hint="eastAsia"/>
          <w:bCs/>
          <w:kern w:val="0"/>
          <w:szCs w:val="20"/>
        </w:rPr>
        <w:t>調整職務</w:t>
      </w:r>
      <w:r w:rsidR="005B6088">
        <w:rPr>
          <w:rFonts w:hAnsi="Times New Roman" w:hint="eastAsia"/>
          <w:bCs/>
          <w:kern w:val="0"/>
          <w:szCs w:val="20"/>
        </w:rPr>
        <w:t>)</w:t>
      </w:r>
      <w:r w:rsidR="00617C8F">
        <w:rPr>
          <w:rFonts w:hAnsi="Times New Roman" w:hint="eastAsia"/>
          <w:bCs/>
          <w:kern w:val="0"/>
          <w:szCs w:val="20"/>
        </w:rPr>
        <w:t>，</w:t>
      </w:r>
      <w:r w:rsidR="005F22DD" w:rsidRPr="005F22DD">
        <w:rPr>
          <w:rFonts w:hAnsi="Times New Roman" w:hint="eastAsia"/>
          <w:bCs/>
          <w:kern w:val="0"/>
          <w:szCs w:val="20"/>
        </w:rPr>
        <w:t>足見地方政府對於新進人員能否擔任兒童及少年保護直接服務工作，</w:t>
      </w:r>
      <w:r w:rsidR="005E5AC3">
        <w:rPr>
          <w:rFonts w:hAnsi="Times New Roman" w:hint="eastAsia"/>
          <w:bCs/>
          <w:kern w:val="0"/>
          <w:szCs w:val="20"/>
        </w:rPr>
        <w:t>既無客觀之評估標準，亦乏</w:t>
      </w:r>
      <w:r w:rsidR="005F22DD">
        <w:rPr>
          <w:rFonts w:hAnsi="Times New Roman" w:hint="eastAsia"/>
          <w:bCs/>
          <w:kern w:val="0"/>
          <w:szCs w:val="20"/>
        </w:rPr>
        <w:t>妥善之</w:t>
      </w:r>
      <w:r w:rsidR="005F22DD" w:rsidRPr="00795017">
        <w:rPr>
          <w:rFonts w:hAnsi="Times New Roman" w:hint="eastAsia"/>
          <w:bCs/>
          <w:kern w:val="0"/>
          <w:szCs w:val="20"/>
        </w:rPr>
        <w:t>評核機制</w:t>
      </w:r>
      <w:r>
        <w:rPr>
          <w:rFonts w:hAnsi="Times New Roman" w:hint="eastAsia"/>
          <w:bCs/>
          <w:kern w:val="0"/>
          <w:szCs w:val="20"/>
        </w:rPr>
        <w:t>。</w:t>
      </w:r>
      <w:r w:rsidRPr="00795017">
        <w:rPr>
          <w:rFonts w:hAnsi="Times New Roman" w:hint="eastAsia"/>
          <w:bCs/>
          <w:kern w:val="0"/>
          <w:szCs w:val="20"/>
        </w:rPr>
        <w:t>甚至部分地方政府</w:t>
      </w:r>
      <w:r>
        <w:rPr>
          <w:rFonts w:hAnsi="Times New Roman" w:hint="eastAsia"/>
          <w:bCs/>
          <w:kern w:val="0"/>
          <w:szCs w:val="20"/>
        </w:rPr>
        <w:t>明確</w:t>
      </w:r>
      <w:r w:rsidRPr="00795017">
        <w:rPr>
          <w:rFonts w:hAnsi="Times New Roman" w:hint="eastAsia"/>
          <w:bCs/>
          <w:kern w:val="0"/>
          <w:szCs w:val="20"/>
        </w:rPr>
        <w:t>表示：</w:t>
      </w:r>
      <w:r w:rsidR="00765456">
        <w:rPr>
          <w:rFonts w:hAnsi="Times New Roman" w:hint="eastAsia"/>
          <w:bCs/>
          <w:kern w:val="0"/>
          <w:szCs w:val="20"/>
        </w:rPr>
        <w:t>未針對新進人員進行職前訓練、</w:t>
      </w:r>
      <w:r>
        <w:rPr>
          <w:rFonts w:hAnsi="Times New Roman" w:hint="eastAsia"/>
          <w:bCs/>
          <w:kern w:val="0"/>
          <w:szCs w:val="20"/>
        </w:rPr>
        <w:t>尚</w:t>
      </w:r>
      <w:r w:rsidRPr="00795017">
        <w:rPr>
          <w:rFonts w:hAnsi="Times New Roman" w:hint="eastAsia"/>
          <w:bCs/>
          <w:kern w:val="0"/>
          <w:szCs w:val="20"/>
        </w:rPr>
        <w:t>未建立評核機制、</w:t>
      </w:r>
      <w:r>
        <w:rPr>
          <w:rFonts w:hAnsi="Times New Roman" w:hint="eastAsia"/>
          <w:bCs/>
          <w:kern w:val="0"/>
          <w:szCs w:val="20"/>
        </w:rPr>
        <w:t>未</w:t>
      </w:r>
      <w:r w:rsidRPr="00795017">
        <w:rPr>
          <w:rFonts w:hAnsi="Times New Roman" w:hint="eastAsia"/>
          <w:bCs/>
          <w:kern w:val="0"/>
          <w:szCs w:val="20"/>
        </w:rPr>
        <w:t>考評</w:t>
      </w:r>
      <w:r>
        <w:rPr>
          <w:rFonts w:hAnsi="Times New Roman" w:hint="eastAsia"/>
          <w:bCs/>
          <w:kern w:val="0"/>
          <w:szCs w:val="20"/>
        </w:rPr>
        <w:t>新進人員</w:t>
      </w:r>
      <w:r w:rsidRPr="00795017">
        <w:rPr>
          <w:rFonts w:hAnsi="Times New Roman" w:hint="eastAsia"/>
          <w:bCs/>
          <w:kern w:val="0"/>
          <w:szCs w:val="20"/>
        </w:rPr>
        <w:t>是否適任</w:t>
      </w:r>
      <w:r>
        <w:rPr>
          <w:rFonts w:hAnsi="Times New Roman" w:hint="eastAsia"/>
          <w:bCs/>
          <w:kern w:val="0"/>
          <w:szCs w:val="20"/>
        </w:rPr>
        <w:t>等語。</w:t>
      </w:r>
      <w:r w:rsidRPr="00795017">
        <w:rPr>
          <w:rFonts w:hAnsi="Times New Roman" w:hint="eastAsia"/>
          <w:bCs/>
          <w:kern w:val="0"/>
          <w:szCs w:val="20"/>
        </w:rPr>
        <w:t>顯見新進</w:t>
      </w:r>
      <w:r>
        <w:rPr>
          <w:rFonts w:hAnsi="Times New Roman" w:hint="eastAsia"/>
          <w:bCs/>
          <w:kern w:val="0"/>
          <w:szCs w:val="20"/>
        </w:rPr>
        <w:t>社工</w:t>
      </w:r>
      <w:r w:rsidRPr="00795017">
        <w:rPr>
          <w:rFonts w:hAnsi="Times New Roman" w:hint="eastAsia"/>
          <w:bCs/>
          <w:kern w:val="0"/>
          <w:szCs w:val="20"/>
        </w:rPr>
        <w:t>人員在未</w:t>
      </w:r>
      <w:r>
        <w:rPr>
          <w:rFonts w:hAnsi="Times New Roman" w:hint="eastAsia"/>
          <w:bCs/>
          <w:kern w:val="0"/>
          <w:szCs w:val="20"/>
        </w:rPr>
        <w:t>經評估</w:t>
      </w:r>
      <w:r w:rsidRPr="00795017">
        <w:rPr>
          <w:rFonts w:hAnsi="Times New Roman" w:hint="eastAsia"/>
          <w:bCs/>
          <w:kern w:val="0"/>
          <w:szCs w:val="20"/>
        </w:rPr>
        <w:t>是否訓練足夠及能否勝任之下，即受命處理</w:t>
      </w:r>
      <w:r>
        <w:rPr>
          <w:rFonts w:hAnsi="Times New Roman" w:hint="eastAsia"/>
          <w:bCs/>
          <w:kern w:val="0"/>
          <w:szCs w:val="20"/>
        </w:rPr>
        <w:t>保護</w:t>
      </w:r>
      <w:r w:rsidRPr="00795017">
        <w:rPr>
          <w:rFonts w:hAnsi="Times New Roman" w:hint="eastAsia"/>
          <w:bCs/>
          <w:kern w:val="0"/>
          <w:szCs w:val="20"/>
        </w:rPr>
        <w:t>案件，除難以確保服務品質外，更無法有效避免個案權益遭受不法侵害，亦造成社工人員心力耗竭，無法專業久任。</w:t>
      </w:r>
    </w:p>
    <w:p w:rsidR="00F61510" w:rsidRPr="00D52204" w:rsidRDefault="00F61510" w:rsidP="005B6088">
      <w:pPr>
        <w:pStyle w:val="4"/>
        <w:kinsoku w:val="0"/>
        <w:overflowPunct w:val="0"/>
        <w:autoSpaceDE w:val="0"/>
        <w:autoSpaceDN w:val="0"/>
        <w:ind w:left="1723" w:hanging="680"/>
        <w:rPr>
          <w:rFonts w:hAnsi="Times New Roman"/>
          <w:bCs/>
          <w:kern w:val="0"/>
          <w:szCs w:val="20"/>
        </w:rPr>
      </w:pPr>
      <w:r>
        <w:rPr>
          <w:rFonts w:hAnsi="Times New Roman" w:hint="eastAsia"/>
          <w:bCs/>
          <w:kern w:val="0"/>
          <w:szCs w:val="20"/>
        </w:rPr>
        <w:t>此外，地方政府係由督導或資深社工人員帶領新進人員</w:t>
      </w:r>
      <w:r w:rsidR="006470E4" w:rsidRPr="00011596">
        <w:rPr>
          <w:rFonts w:hAnsi="Times New Roman" w:hint="eastAsia"/>
          <w:bCs/>
          <w:kern w:val="0"/>
          <w:szCs w:val="20"/>
        </w:rPr>
        <w:t>見習</w:t>
      </w:r>
      <w:r w:rsidR="00D52204" w:rsidRPr="00011596">
        <w:rPr>
          <w:rFonts w:hAnsi="Times New Roman" w:hint="eastAsia"/>
          <w:bCs/>
          <w:kern w:val="0"/>
          <w:szCs w:val="20"/>
        </w:rPr>
        <w:t>個案訪視之工作</w:t>
      </w:r>
      <w:r>
        <w:rPr>
          <w:rFonts w:hAnsi="Times New Roman" w:hint="eastAsia"/>
          <w:bCs/>
          <w:kern w:val="0"/>
          <w:szCs w:val="20"/>
        </w:rPr>
        <w:t>，</w:t>
      </w:r>
      <w:r w:rsidR="00D52204">
        <w:rPr>
          <w:rFonts w:hAnsi="Times New Roman" w:hint="eastAsia"/>
          <w:bCs/>
          <w:kern w:val="0"/>
          <w:szCs w:val="20"/>
        </w:rPr>
        <w:t>完成</w:t>
      </w:r>
      <w:r w:rsidR="00DE1F76">
        <w:rPr>
          <w:rFonts w:hAnsi="Times New Roman" w:hint="eastAsia"/>
          <w:bCs/>
          <w:kern w:val="0"/>
          <w:szCs w:val="20"/>
        </w:rPr>
        <w:t>職前</w:t>
      </w:r>
      <w:r w:rsidR="00D52204">
        <w:rPr>
          <w:rFonts w:hAnsi="Times New Roman" w:hint="eastAsia"/>
          <w:bCs/>
          <w:kern w:val="0"/>
          <w:szCs w:val="20"/>
        </w:rPr>
        <w:t>訓練後</w:t>
      </w:r>
      <w:r w:rsidR="00B61141">
        <w:rPr>
          <w:rFonts w:hAnsi="Times New Roman" w:hint="eastAsia"/>
          <w:bCs/>
          <w:kern w:val="0"/>
          <w:szCs w:val="20"/>
        </w:rPr>
        <w:t>再</w:t>
      </w:r>
      <w:r>
        <w:rPr>
          <w:rFonts w:hAnsi="Times New Roman" w:hint="eastAsia"/>
          <w:bCs/>
          <w:kern w:val="0"/>
          <w:szCs w:val="20"/>
        </w:rPr>
        <w:t>由</w:t>
      </w:r>
      <w:r w:rsidRPr="00795017">
        <w:rPr>
          <w:rFonts w:hAnsi="Times New Roman" w:hint="eastAsia"/>
          <w:bCs/>
          <w:kern w:val="0"/>
          <w:szCs w:val="20"/>
        </w:rPr>
        <w:t>督導</w:t>
      </w:r>
      <w:r>
        <w:rPr>
          <w:rFonts w:hAnsi="Times New Roman" w:hint="eastAsia"/>
          <w:bCs/>
          <w:kern w:val="0"/>
          <w:szCs w:val="20"/>
        </w:rPr>
        <w:t>或主管人員</w:t>
      </w:r>
      <w:r w:rsidRPr="00795017">
        <w:rPr>
          <w:rFonts w:hAnsi="Times New Roman" w:hint="eastAsia"/>
          <w:bCs/>
          <w:kern w:val="0"/>
          <w:szCs w:val="20"/>
        </w:rPr>
        <w:t>評核新進</w:t>
      </w:r>
      <w:r>
        <w:rPr>
          <w:rFonts w:hAnsi="Times New Roman" w:hint="eastAsia"/>
          <w:bCs/>
          <w:kern w:val="0"/>
          <w:szCs w:val="20"/>
        </w:rPr>
        <w:t>人員</w:t>
      </w:r>
      <w:r w:rsidR="00617C8F">
        <w:rPr>
          <w:rFonts w:hAnsi="Times New Roman" w:hint="eastAsia"/>
          <w:bCs/>
          <w:kern w:val="0"/>
          <w:szCs w:val="20"/>
        </w:rPr>
        <w:t>受訓</w:t>
      </w:r>
      <w:r w:rsidRPr="00795017">
        <w:rPr>
          <w:rFonts w:hAnsi="Times New Roman" w:hint="eastAsia"/>
          <w:bCs/>
          <w:kern w:val="0"/>
          <w:szCs w:val="20"/>
        </w:rPr>
        <w:t>狀況</w:t>
      </w:r>
      <w:r>
        <w:rPr>
          <w:rFonts w:hAnsi="Times New Roman" w:hint="eastAsia"/>
          <w:bCs/>
          <w:kern w:val="0"/>
          <w:szCs w:val="20"/>
        </w:rPr>
        <w:t>及效果</w:t>
      </w:r>
      <w:r w:rsidR="00BA31F3">
        <w:rPr>
          <w:rFonts w:hAnsi="Times New Roman" w:hint="eastAsia"/>
          <w:bCs/>
          <w:kern w:val="0"/>
          <w:szCs w:val="20"/>
        </w:rPr>
        <w:t>。</w:t>
      </w:r>
      <w:r>
        <w:rPr>
          <w:rFonts w:hAnsi="Times New Roman" w:hint="eastAsia"/>
          <w:bCs/>
          <w:kern w:val="0"/>
          <w:szCs w:val="20"/>
        </w:rPr>
        <w:t>惟</w:t>
      </w:r>
      <w:r w:rsidR="00BA31F3">
        <w:rPr>
          <w:rFonts w:hAnsi="Times New Roman" w:hint="eastAsia"/>
          <w:bCs/>
          <w:kern w:val="0"/>
          <w:szCs w:val="20"/>
        </w:rPr>
        <w:t>前揭擔任施訓及評核工作之</w:t>
      </w:r>
      <w:r w:rsidR="00D52204">
        <w:rPr>
          <w:rFonts w:hAnsi="Times New Roman" w:hint="eastAsia"/>
          <w:bCs/>
          <w:kern w:val="0"/>
          <w:szCs w:val="20"/>
        </w:rPr>
        <w:t>資深社工人員</w:t>
      </w:r>
      <w:r w:rsidR="00D52204">
        <w:rPr>
          <w:rFonts w:hAnsi="Times New Roman" w:hint="eastAsia"/>
          <w:bCs/>
          <w:kern w:val="0"/>
          <w:szCs w:val="20"/>
        </w:rPr>
        <w:lastRenderedPageBreak/>
        <w:t>、</w:t>
      </w:r>
      <w:r w:rsidR="00BA31F3">
        <w:rPr>
          <w:rFonts w:hAnsi="Times New Roman" w:hint="eastAsia"/>
          <w:bCs/>
          <w:kern w:val="0"/>
          <w:szCs w:val="20"/>
        </w:rPr>
        <w:t>社工</w:t>
      </w:r>
      <w:r>
        <w:rPr>
          <w:rFonts w:hAnsi="Times New Roman" w:hint="eastAsia"/>
          <w:bCs/>
          <w:kern w:val="0"/>
          <w:szCs w:val="20"/>
        </w:rPr>
        <w:t>督導</w:t>
      </w:r>
      <w:r w:rsidR="00DE1F76">
        <w:rPr>
          <w:rFonts w:hAnsi="Times New Roman" w:hint="eastAsia"/>
          <w:bCs/>
          <w:kern w:val="0"/>
          <w:szCs w:val="20"/>
        </w:rPr>
        <w:t>及</w:t>
      </w:r>
      <w:r>
        <w:rPr>
          <w:rFonts w:hAnsi="Times New Roman" w:hint="eastAsia"/>
          <w:bCs/>
          <w:kern w:val="0"/>
          <w:szCs w:val="20"/>
        </w:rPr>
        <w:t>主管人員</w:t>
      </w:r>
      <w:r w:rsidR="00BA31F3">
        <w:rPr>
          <w:rFonts w:hAnsi="Times New Roman" w:hint="eastAsia"/>
          <w:bCs/>
          <w:kern w:val="0"/>
          <w:szCs w:val="20"/>
        </w:rPr>
        <w:t>，</w:t>
      </w:r>
      <w:r>
        <w:rPr>
          <w:rFonts w:hAnsi="Times New Roman" w:hint="eastAsia"/>
          <w:bCs/>
          <w:kern w:val="0"/>
          <w:szCs w:val="20"/>
        </w:rPr>
        <w:t>是否</w:t>
      </w:r>
      <w:r w:rsidR="00DE1F76">
        <w:rPr>
          <w:rFonts w:hAnsi="Times New Roman" w:hint="eastAsia"/>
          <w:bCs/>
          <w:kern w:val="0"/>
          <w:szCs w:val="20"/>
        </w:rPr>
        <w:t>亦</w:t>
      </w:r>
      <w:r w:rsidR="00BA31F3">
        <w:rPr>
          <w:rFonts w:hAnsi="Times New Roman" w:hint="eastAsia"/>
          <w:bCs/>
          <w:kern w:val="0"/>
          <w:szCs w:val="20"/>
        </w:rPr>
        <w:t>已備</w:t>
      </w:r>
      <w:r w:rsidR="00DE1F76">
        <w:rPr>
          <w:rFonts w:hAnsi="Times New Roman" w:hint="eastAsia"/>
          <w:bCs/>
          <w:kern w:val="0"/>
          <w:szCs w:val="20"/>
        </w:rPr>
        <w:t>足</w:t>
      </w:r>
      <w:r w:rsidR="00D52204">
        <w:rPr>
          <w:rFonts w:hAnsi="Times New Roman" w:hint="eastAsia"/>
          <w:bCs/>
          <w:kern w:val="0"/>
          <w:szCs w:val="20"/>
        </w:rPr>
        <w:t>實務</w:t>
      </w:r>
      <w:r>
        <w:rPr>
          <w:rFonts w:hAnsi="Times New Roman" w:hint="eastAsia"/>
          <w:bCs/>
          <w:kern w:val="0"/>
          <w:szCs w:val="20"/>
        </w:rPr>
        <w:t>經驗及</w:t>
      </w:r>
      <w:r w:rsidR="00D52204">
        <w:rPr>
          <w:rFonts w:hAnsi="Times New Roman" w:hint="eastAsia"/>
          <w:bCs/>
          <w:kern w:val="0"/>
          <w:szCs w:val="20"/>
        </w:rPr>
        <w:t>專業</w:t>
      </w:r>
      <w:r>
        <w:rPr>
          <w:rFonts w:hAnsi="Times New Roman" w:hint="eastAsia"/>
          <w:bCs/>
          <w:kern w:val="0"/>
          <w:szCs w:val="20"/>
        </w:rPr>
        <w:t>能力，內政部及地方政府</w:t>
      </w:r>
      <w:r w:rsidR="00BA31F3">
        <w:rPr>
          <w:rFonts w:hAnsi="Times New Roman" w:hint="eastAsia"/>
          <w:bCs/>
          <w:kern w:val="0"/>
          <w:szCs w:val="20"/>
        </w:rPr>
        <w:t>均</w:t>
      </w:r>
      <w:r>
        <w:rPr>
          <w:rFonts w:hAnsi="Times New Roman" w:hint="eastAsia"/>
          <w:bCs/>
          <w:kern w:val="0"/>
          <w:szCs w:val="20"/>
        </w:rPr>
        <w:t>乏相關規範及要求，故渠等能否</w:t>
      </w:r>
      <w:r w:rsidR="00BA31F3">
        <w:rPr>
          <w:rFonts w:hAnsi="Times New Roman" w:hint="eastAsia"/>
          <w:bCs/>
          <w:kern w:val="0"/>
          <w:szCs w:val="20"/>
        </w:rPr>
        <w:t>妥為</w:t>
      </w:r>
      <w:r>
        <w:rPr>
          <w:rFonts w:hAnsi="Times New Roman" w:hint="eastAsia"/>
          <w:bCs/>
          <w:kern w:val="0"/>
          <w:szCs w:val="20"/>
        </w:rPr>
        <w:t>指導</w:t>
      </w:r>
      <w:r w:rsidR="00BA31F3">
        <w:rPr>
          <w:rFonts w:hAnsi="Times New Roman" w:hint="eastAsia"/>
          <w:bCs/>
          <w:kern w:val="0"/>
          <w:szCs w:val="20"/>
        </w:rPr>
        <w:t>、</w:t>
      </w:r>
      <w:r>
        <w:rPr>
          <w:rFonts w:hAnsi="Times New Roman" w:hint="eastAsia"/>
          <w:bCs/>
          <w:kern w:val="0"/>
          <w:szCs w:val="20"/>
        </w:rPr>
        <w:t>帶領</w:t>
      </w:r>
      <w:r w:rsidR="00BA31F3">
        <w:rPr>
          <w:rFonts w:hAnsi="Times New Roman" w:hint="eastAsia"/>
          <w:bCs/>
          <w:kern w:val="0"/>
          <w:szCs w:val="20"/>
        </w:rPr>
        <w:t>及評核</w:t>
      </w:r>
      <w:r>
        <w:rPr>
          <w:rFonts w:hAnsi="Times New Roman" w:hint="eastAsia"/>
          <w:bCs/>
          <w:kern w:val="0"/>
          <w:szCs w:val="20"/>
        </w:rPr>
        <w:t>新進人員，不無疑義</w:t>
      </w:r>
      <w:r w:rsidR="00D52204">
        <w:rPr>
          <w:rFonts w:hAnsi="Times New Roman" w:hint="eastAsia"/>
          <w:bCs/>
          <w:kern w:val="0"/>
          <w:szCs w:val="20"/>
        </w:rPr>
        <w:t>。</w:t>
      </w:r>
      <w:r>
        <w:rPr>
          <w:rFonts w:hAnsi="Times New Roman" w:hint="eastAsia"/>
          <w:bCs/>
          <w:kern w:val="0"/>
          <w:szCs w:val="20"/>
        </w:rPr>
        <w:t>以某地方政府為例，其社工督導</w:t>
      </w:r>
      <w:r w:rsidR="00D52204">
        <w:rPr>
          <w:rFonts w:hAnsi="Times New Roman" w:hint="eastAsia"/>
          <w:bCs/>
          <w:kern w:val="0"/>
          <w:szCs w:val="20"/>
        </w:rPr>
        <w:t>對於兒童保護案件之界定，存有錯誤解讀及自我限縮之問題，致依法應予開案處遇之通案案件卻未予開案，或轉以高風險家庭案件處理，如該府接獲</w:t>
      </w:r>
      <w:r w:rsidR="00D52204" w:rsidRPr="00D52204">
        <w:rPr>
          <w:rFonts w:hAnsi="Times New Roman" w:hint="eastAsia"/>
          <w:bCs/>
          <w:kern w:val="0"/>
          <w:szCs w:val="20"/>
        </w:rPr>
        <w:t>父母酗酒</w:t>
      </w:r>
      <w:r w:rsidR="00A21F3B">
        <w:rPr>
          <w:rFonts w:hAnsi="Times New Roman" w:hint="eastAsia"/>
          <w:bCs/>
          <w:kern w:val="0"/>
          <w:szCs w:val="20"/>
        </w:rPr>
        <w:t>毆</w:t>
      </w:r>
      <w:r w:rsidR="00D52204" w:rsidRPr="00D52204">
        <w:rPr>
          <w:rFonts w:hAnsi="Times New Roman" w:hint="eastAsia"/>
          <w:bCs/>
          <w:kern w:val="0"/>
          <w:szCs w:val="20"/>
        </w:rPr>
        <w:t>打小孩</w:t>
      </w:r>
      <w:r w:rsidR="00D52204">
        <w:rPr>
          <w:rFonts w:hAnsi="Times New Roman" w:hint="eastAsia"/>
          <w:bCs/>
          <w:kern w:val="0"/>
          <w:szCs w:val="20"/>
        </w:rPr>
        <w:t>之通報案件</w:t>
      </w:r>
      <w:r w:rsidR="00D52204" w:rsidRPr="00D52204">
        <w:rPr>
          <w:rFonts w:hAnsi="Times New Roman" w:hint="eastAsia"/>
          <w:bCs/>
          <w:kern w:val="0"/>
          <w:szCs w:val="20"/>
        </w:rPr>
        <w:t>，應開案介入處理，</w:t>
      </w:r>
      <w:r w:rsidR="00ED4C05">
        <w:rPr>
          <w:rFonts w:hAnsi="Times New Roman" w:hint="eastAsia"/>
          <w:bCs/>
          <w:kern w:val="0"/>
          <w:szCs w:val="20"/>
        </w:rPr>
        <w:t>惟</w:t>
      </w:r>
      <w:r w:rsidR="00D52204">
        <w:rPr>
          <w:rFonts w:hAnsi="Times New Roman" w:hint="eastAsia"/>
          <w:bCs/>
          <w:kern w:val="0"/>
          <w:szCs w:val="20"/>
        </w:rPr>
        <w:t>該府經調查評估後認為非屬兒童保護案件，遂不予開案。</w:t>
      </w:r>
      <w:r w:rsidR="00B61141" w:rsidRPr="00AF0E02">
        <w:rPr>
          <w:rFonts w:hAnsi="Times New Roman" w:hint="eastAsia"/>
          <w:bCs/>
          <w:kern w:val="0"/>
          <w:szCs w:val="20"/>
        </w:rPr>
        <w:t>再以某地方政府為例，</w:t>
      </w:r>
      <w:r w:rsidR="005B6088">
        <w:rPr>
          <w:rFonts w:hAnsi="Times New Roman" w:hint="eastAsia"/>
          <w:bCs/>
          <w:kern w:val="0"/>
          <w:szCs w:val="20"/>
        </w:rPr>
        <w:t>1</w:t>
      </w:r>
      <w:r w:rsidR="00B61141" w:rsidRPr="00AF0E02">
        <w:rPr>
          <w:rFonts w:hAnsi="Times New Roman" w:hint="eastAsia"/>
          <w:bCs/>
          <w:kern w:val="0"/>
          <w:szCs w:val="20"/>
        </w:rPr>
        <w:t>名</w:t>
      </w:r>
      <w:r w:rsidR="00011596" w:rsidRPr="00AF0E02">
        <w:rPr>
          <w:rFonts w:hAnsi="Times New Roman" w:hint="eastAsia"/>
          <w:bCs/>
          <w:kern w:val="0"/>
          <w:szCs w:val="20"/>
        </w:rPr>
        <w:t>男性</w:t>
      </w:r>
      <w:r w:rsidR="00B61141" w:rsidRPr="00AF0E02">
        <w:rPr>
          <w:rFonts w:hAnsi="Times New Roman" w:hint="eastAsia"/>
          <w:bCs/>
          <w:kern w:val="0"/>
          <w:szCs w:val="20"/>
        </w:rPr>
        <w:t>資深社工人員對於</w:t>
      </w:r>
      <w:r w:rsidR="00A21F3B">
        <w:rPr>
          <w:rFonts w:hAnsi="Times New Roman" w:hint="eastAsia"/>
          <w:bCs/>
          <w:kern w:val="0"/>
          <w:szCs w:val="20"/>
        </w:rPr>
        <w:t>與父母同住之</w:t>
      </w:r>
      <w:r w:rsidR="00011596" w:rsidRPr="00AF0E02">
        <w:rPr>
          <w:rFonts w:hAnsi="Times New Roman" w:hint="eastAsia"/>
          <w:bCs/>
          <w:kern w:val="0"/>
          <w:szCs w:val="20"/>
        </w:rPr>
        <w:t>少女</w:t>
      </w:r>
      <w:r w:rsidR="00B61141" w:rsidRPr="00AF0E02">
        <w:rPr>
          <w:rFonts w:hAnsi="Times New Roman" w:hint="eastAsia"/>
          <w:bCs/>
          <w:kern w:val="0"/>
          <w:szCs w:val="20"/>
        </w:rPr>
        <w:t>遭</w:t>
      </w:r>
      <w:r w:rsidR="00AF4963" w:rsidRPr="00AF0E02">
        <w:rPr>
          <w:rFonts w:hAnsi="Times New Roman" w:hint="eastAsia"/>
          <w:bCs/>
          <w:kern w:val="0"/>
          <w:szCs w:val="20"/>
        </w:rPr>
        <w:t>其父親</w:t>
      </w:r>
      <w:r w:rsidR="00B61141" w:rsidRPr="00AF0E02">
        <w:rPr>
          <w:rFonts w:hAnsi="Times New Roman" w:hint="eastAsia"/>
          <w:bCs/>
          <w:kern w:val="0"/>
          <w:szCs w:val="20"/>
        </w:rPr>
        <w:t>性侵害案件之</w:t>
      </w:r>
      <w:r w:rsidR="002A7067" w:rsidRPr="00AF0E02">
        <w:rPr>
          <w:rFonts w:hAnsi="Times New Roman" w:hint="eastAsia"/>
          <w:bCs/>
          <w:kern w:val="0"/>
          <w:szCs w:val="20"/>
        </w:rPr>
        <w:t>處置</w:t>
      </w:r>
      <w:r w:rsidR="00B61141" w:rsidRPr="00AF0E02">
        <w:rPr>
          <w:rFonts w:hAnsi="Times New Roman" w:hint="eastAsia"/>
          <w:bCs/>
          <w:kern w:val="0"/>
          <w:szCs w:val="20"/>
        </w:rPr>
        <w:t>不當</w:t>
      </w:r>
      <w:r w:rsidR="00011596" w:rsidRPr="00AF0E02">
        <w:rPr>
          <w:rFonts w:hAnsi="Times New Roman" w:hint="eastAsia"/>
          <w:bCs/>
          <w:kern w:val="0"/>
          <w:szCs w:val="20"/>
        </w:rPr>
        <w:t>，除未</w:t>
      </w:r>
      <w:r w:rsidR="002A7067" w:rsidRPr="00AF0E02">
        <w:rPr>
          <w:rFonts w:hAnsi="Times New Roman" w:hint="eastAsia"/>
          <w:bCs/>
          <w:kern w:val="0"/>
          <w:szCs w:val="20"/>
        </w:rPr>
        <w:t>能</w:t>
      </w:r>
      <w:r w:rsidR="00011596" w:rsidRPr="00AF0E02">
        <w:rPr>
          <w:rFonts w:hAnsi="Times New Roman" w:hint="eastAsia"/>
          <w:bCs/>
          <w:kern w:val="0"/>
          <w:szCs w:val="20"/>
        </w:rPr>
        <w:t>敏於</w:t>
      </w:r>
      <w:r w:rsidR="002A7067" w:rsidRPr="00AF0E02">
        <w:rPr>
          <w:rFonts w:hAnsi="Times New Roman" w:hint="eastAsia"/>
          <w:bCs/>
          <w:kern w:val="0"/>
          <w:szCs w:val="20"/>
        </w:rPr>
        <w:t>察覺</w:t>
      </w:r>
      <w:r w:rsidR="00011596" w:rsidRPr="00AF0E02">
        <w:rPr>
          <w:rFonts w:hAnsi="Times New Roman" w:hint="eastAsia"/>
          <w:bCs/>
          <w:kern w:val="0"/>
          <w:szCs w:val="20"/>
        </w:rPr>
        <w:t>性別恐造成該名受害少女</w:t>
      </w:r>
      <w:r w:rsidR="00A21F3B">
        <w:rPr>
          <w:rFonts w:hAnsi="Times New Roman" w:hint="eastAsia"/>
          <w:bCs/>
          <w:kern w:val="0"/>
          <w:szCs w:val="20"/>
        </w:rPr>
        <w:t>難以坦然陳述外</w:t>
      </w:r>
      <w:r w:rsidR="00011596" w:rsidRPr="00AF0E02">
        <w:rPr>
          <w:rFonts w:hAnsi="Times New Roman" w:hint="eastAsia"/>
          <w:bCs/>
          <w:kern w:val="0"/>
          <w:szCs w:val="20"/>
        </w:rPr>
        <w:t>，且</w:t>
      </w:r>
      <w:r w:rsidR="002A7067" w:rsidRPr="00AF0E02">
        <w:rPr>
          <w:rFonts w:hAnsi="Times New Roman" w:hint="eastAsia"/>
          <w:bCs/>
          <w:kern w:val="0"/>
          <w:szCs w:val="20"/>
        </w:rPr>
        <w:t>該名</w:t>
      </w:r>
      <w:r w:rsidR="00011596" w:rsidRPr="00AF0E02">
        <w:rPr>
          <w:rFonts w:hAnsi="Times New Roman" w:hint="eastAsia"/>
          <w:bCs/>
          <w:kern w:val="0"/>
          <w:szCs w:val="20"/>
        </w:rPr>
        <w:t>社工員</w:t>
      </w:r>
      <w:r w:rsidR="00A21F3B">
        <w:rPr>
          <w:rFonts w:hAnsi="Times New Roman" w:hint="eastAsia"/>
          <w:bCs/>
          <w:kern w:val="0"/>
          <w:szCs w:val="20"/>
        </w:rPr>
        <w:t>先與案母會談，再與</w:t>
      </w:r>
      <w:r w:rsidR="002A7067" w:rsidRPr="00AF0E02">
        <w:rPr>
          <w:rFonts w:hAnsi="Times New Roman" w:hint="eastAsia"/>
          <w:bCs/>
          <w:kern w:val="0"/>
          <w:szCs w:val="20"/>
        </w:rPr>
        <w:t>受害少女</w:t>
      </w:r>
      <w:r w:rsidR="00011596" w:rsidRPr="00AF0E02">
        <w:rPr>
          <w:rFonts w:hAnsi="Times New Roman" w:hint="eastAsia"/>
          <w:bCs/>
          <w:kern w:val="0"/>
          <w:szCs w:val="20"/>
        </w:rPr>
        <w:t>進行</w:t>
      </w:r>
      <w:r w:rsidR="00B61141" w:rsidRPr="00AF0E02">
        <w:rPr>
          <w:rFonts w:hAnsi="Times New Roman" w:hint="eastAsia"/>
          <w:bCs/>
          <w:kern w:val="0"/>
          <w:szCs w:val="20"/>
        </w:rPr>
        <w:t>會談，</w:t>
      </w:r>
      <w:r w:rsidR="00A21F3B">
        <w:rPr>
          <w:rFonts w:hAnsi="Times New Roman" w:hint="eastAsia"/>
          <w:bCs/>
          <w:kern w:val="0"/>
          <w:szCs w:val="20"/>
        </w:rPr>
        <w:t>並與少女會談時</w:t>
      </w:r>
      <w:r w:rsidR="00B61141" w:rsidRPr="00AF0E02">
        <w:rPr>
          <w:rFonts w:hAnsi="Times New Roman" w:hint="eastAsia"/>
          <w:bCs/>
          <w:kern w:val="0"/>
          <w:szCs w:val="20"/>
        </w:rPr>
        <w:t>竟由案母陪同，此舉</w:t>
      </w:r>
      <w:r w:rsidR="002A7067" w:rsidRPr="00AF0E02">
        <w:rPr>
          <w:rFonts w:hAnsi="Times New Roman" w:hint="eastAsia"/>
          <w:bCs/>
          <w:kern w:val="0"/>
          <w:szCs w:val="20"/>
        </w:rPr>
        <w:t>無異</w:t>
      </w:r>
      <w:r w:rsidR="00B61141" w:rsidRPr="00AF0E02">
        <w:rPr>
          <w:rFonts w:hAnsi="Times New Roman" w:hint="eastAsia"/>
          <w:bCs/>
          <w:kern w:val="0"/>
          <w:szCs w:val="20"/>
        </w:rPr>
        <w:t>造成案主之壓力，影響</w:t>
      </w:r>
      <w:r w:rsidR="002A7067" w:rsidRPr="00AF0E02">
        <w:rPr>
          <w:rFonts w:hAnsi="Times New Roman" w:hint="eastAsia"/>
          <w:bCs/>
          <w:kern w:val="0"/>
          <w:szCs w:val="20"/>
        </w:rPr>
        <w:t>案件</w:t>
      </w:r>
      <w:r w:rsidR="00011596" w:rsidRPr="00AF0E02">
        <w:rPr>
          <w:rFonts w:hAnsi="Times New Roman" w:hint="eastAsia"/>
          <w:bCs/>
          <w:kern w:val="0"/>
          <w:szCs w:val="20"/>
        </w:rPr>
        <w:t>之真實性</w:t>
      </w:r>
      <w:r w:rsidR="00AF0E02" w:rsidRPr="00AF0E02">
        <w:rPr>
          <w:rFonts w:hAnsi="Times New Roman" w:hint="eastAsia"/>
          <w:bCs/>
          <w:kern w:val="0"/>
          <w:szCs w:val="20"/>
        </w:rPr>
        <w:t>。由上可見，社工督導及資深社工人員仍有專業不足之問題</w:t>
      </w:r>
      <w:r w:rsidR="00011596" w:rsidRPr="00AF0E02">
        <w:rPr>
          <w:rFonts w:hAnsi="Times New Roman" w:hint="eastAsia"/>
          <w:bCs/>
          <w:kern w:val="0"/>
          <w:szCs w:val="20"/>
        </w:rPr>
        <w:t>。</w:t>
      </w:r>
    </w:p>
    <w:p w:rsidR="00D032A4" w:rsidRPr="00E830BC" w:rsidRDefault="00D032A4" w:rsidP="002E60E4">
      <w:pPr>
        <w:pStyle w:val="4"/>
        <w:numPr>
          <w:ilvl w:val="0"/>
          <w:numId w:val="0"/>
        </w:numPr>
        <w:spacing w:beforeLines="25" w:before="114" w:line="360" w:lineRule="exact"/>
        <w:ind w:leftChars="435" w:left="2110" w:hangingChars="225" w:hanging="630"/>
        <w:rPr>
          <w:bCs/>
          <w:noProof/>
          <w:spacing w:val="-10"/>
          <w:kern w:val="0"/>
          <w:sz w:val="28"/>
          <w:szCs w:val="28"/>
        </w:rPr>
      </w:pPr>
      <w:r w:rsidRPr="00E830BC">
        <w:rPr>
          <w:rFonts w:hAnsi="Times New Roman" w:hint="eastAsia"/>
          <w:bCs/>
          <w:spacing w:val="-10"/>
          <w:kern w:val="0"/>
          <w:sz w:val="28"/>
          <w:szCs w:val="28"/>
        </w:rPr>
        <w:t>表</w:t>
      </w:r>
      <w:r w:rsidR="00E83518">
        <w:rPr>
          <w:rFonts w:hAnsi="Times New Roman" w:hint="eastAsia"/>
          <w:bCs/>
          <w:spacing w:val="-10"/>
          <w:kern w:val="0"/>
          <w:sz w:val="28"/>
          <w:szCs w:val="28"/>
        </w:rPr>
        <w:t>3</w:t>
      </w:r>
      <w:r w:rsidRPr="00E830BC">
        <w:rPr>
          <w:rFonts w:hAnsi="Times New Roman" w:hint="eastAsia"/>
          <w:bCs/>
          <w:spacing w:val="-10"/>
          <w:kern w:val="0"/>
          <w:sz w:val="28"/>
          <w:szCs w:val="28"/>
        </w:rPr>
        <w:t>、各地方政府對於新進社工人員完成職前訓練後即能否勝任兒童及少年保護直接服務工作之評核機制一覽表</w:t>
      </w:r>
    </w:p>
    <w:tbl>
      <w:tblPr>
        <w:tblW w:w="7452" w:type="dxa"/>
        <w:tblInd w:w="16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9"/>
        <w:gridCol w:w="6453"/>
      </w:tblGrid>
      <w:tr w:rsidR="00D032A4" w:rsidTr="008F7542">
        <w:trPr>
          <w:trHeight w:val="362"/>
          <w:tblHeader/>
        </w:trPr>
        <w:tc>
          <w:tcPr>
            <w:tcW w:w="999" w:type="dxa"/>
            <w:vAlign w:val="center"/>
          </w:tcPr>
          <w:p w:rsidR="00D032A4" w:rsidRPr="007D5B9D" w:rsidRDefault="00D032A4" w:rsidP="008F7542">
            <w:pPr>
              <w:pStyle w:val="4"/>
              <w:numPr>
                <w:ilvl w:val="0"/>
                <w:numId w:val="0"/>
              </w:numPr>
              <w:jc w:val="center"/>
              <w:rPr>
                <w:noProof/>
                <w:spacing w:val="-20"/>
                <w:sz w:val="28"/>
                <w:szCs w:val="28"/>
              </w:rPr>
            </w:pPr>
            <w:r w:rsidRPr="007D5B9D">
              <w:rPr>
                <w:rFonts w:hint="eastAsia"/>
                <w:noProof/>
                <w:spacing w:val="-20"/>
                <w:sz w:val="28"/>
                <w:szCs w:val="28"/>
              </w:rPr>
              <w:t>縣市別</w:t>
            </w:r>
          </w:p>
        </w:tc>
        <w:tc>
          <w:tcPr>
            <w:tcW w:w="6453" w:type="dxa"/>
            <w:vAlign w:val="center"/>
          </w:tcPr>
          <w:p w:rsidR="00D032A4" w:rsidRPr="00CC692E" w:rsidRDefault="00D032A4" w:rsidP="008F7542">
            <w:pPr>
              <w:pStyle w:val="4"/>
              <w:numPr>
                <w:ilvl w:val="0"/>
                <w:numId w:val="0"/>
              </w:numPr>
              <w:ind w:leftChars="-19" w:left="-4" w:rightChars="-13" w:right="-44" w:hangingChars="22" w:hanging="61"/>
              <w:jc w:val="center"/>
              <w:rPr>
                <w:noProof/>
                <w:spacing w:val="-12"/>
                <w:sz w:val="28"/>
                <w:szCs w:val="28"/>
              </w:rPr>
            </w:pPr>
            <w:r w:rsidRPr="00CC692E">
              <w:rPr>
                <w:rFonts w:hint="eastAsia"/>
                <w:noProof/>
                <w:spacing w:val="-12"/>
                <w:sz w:val="28"/>
                <w:szCs w:val="28"/>
              </w:rPr>
              <w:t>評</w:t>
            </w:r>
            <w:r>
              <w:rPr>
                <w:rFonts w:hint="eastAsia"/>
                <w:noProof/>
                <w:spacing w:val="-12"/>
                <w:sz w:val="28"/>
                <w:szCs w:val="28"/>
              </w:rPr>
              <w:t xml:space="preserve">  </w:t>
            </w:r>
            <w:r w:rsidRPr="00CC692E">
              <w:rPr>
                <w:rFonts w:hint="eastAsia"/>
                <w:noProof/>
                <w:spacing w:val="-12"/>
                <w:sz w:val="28"/>
                <w:szCs w:val="28"/>
              </w:rPr>
              <w:t>核</w:t>
            </w:r>
            <w:r>
              <w:rPr>
                <w:rFonts w:hint="eastAsia"/>
                <w:noProof/>
                <w:spacing w:val="-12"/>
                <w:sz w:val="28"/>
                <w:szCs w:val="28"/>
              </w:rPr>
              <w:t xml:space="preserve">  </w:t>
            </w:r>
            <w:r w:rsidRPr="00CC692E">
              <w:rPr>
                <w:rFonts w:hint="eastAsia"/>
                <w:noProof/>
                <w:spacing w:val="-12"/>
                <w:sz w:val="28"/>
                <w:szCs w:val="28"/>
              </w:rPr>
              <w:t>機</w:t>
            </w:r>
            <w:r>
              <w:rPr>
                <w:rFonts w:hint="eastAsia"/>
                <w:noProof/>
                <w:spacing w:val="-12"/>
                <w:sz w:val="28"/>
                <w:szCs w:val="28"/>
              </w:rPr>
              <w:t xml:space="preserve">  </w:t>
            </w:r>
            <w:r w:rsidRPr="00CC692E">
              <w:rPr>
                <w:rFonts w:hint="eastAsia"/>
                <w:noProof/>
                <w:spacing w:val="-12"/>
                <w:sz w:val="28"/>
                <w:szCs w:val="28"/>
              </w:rPr>
              <w:t>制</w:t>
            </w:r>
          </w:p>
        </w:tc>
      </w:tr>
      <w:tr w:rsidR="00D032A4" w:rsidTr="008F7542">
        <w:tc>
          <w:tcPr>
            <w:tcW w:w="999" w:type="dxa"/>
          </w:tcPr>
          <w:p w:rsidR="00D032A4" w:rsidRPr="00CC692E" w:rsidRDefault="00D032A4" w:rsidP="008F7542">
            <w:pPr>
              <w:pStyle w:val="4"/>
              <w:numPr>
                <w:ilvl w:val="0"/>
                <w:numId w:val="0"/>
              </w:numPr>
              <w:spacing w:line="320" w:lineRule="exact"/>
              <w:rPr>
                <w:noProof/>
                <w:spacing w:val="-20"/>
                <w:sz w:val="28"/>
                <w:szCs w:val="28"/>
              </w:rPr>
            </w:pPr>
            <w:r w:rsidRPr="00CC692E">
              <w:rPr>
                <w:rFonts w:hint="eastAsia"/>
                <w:noProof/>
                <w:spacing w:val="-20"/>
                <w:sz w:val="28"/>
                <w:szCs w:val="28"/>
              </w:rPr>
              <w:t>臺北市</w:t>
            </w:r>
          </w:p>
        </w:tc>
        <w:tc>
          <w:tcPr>
            <w:tcW w:w="6453" w:type="dxa"/>
          </w:tcPr>
          <w:p w:rsidR="00D032A4" w:rsidRPr="00680230" w:rsidRDefault="00D032A4" w:rsidP="008F7542">
            <w:pPr>
              <w:pStyle w:val="5"/>
              <w:numPr>
                <w:ilvl w:val="0"/>
                <w:numId w:val="0"/>
              </w:numPr>
              <w:overflowPunct w:val="0"/>
              <w:autoSpaceDE w:val="0"/>
              <w:autoSpaceDN w:val="0"/>
              <w:spacing w:line="320" w:lineRule="exact"/>
              <w:ind w:leftChars="-7" w:left="324" w:rightChars="-13" w:right="-44" w:hangingChars="138" w:hanging="348"/>
              <w:rPr>
                <w:rFonts w:hAnsi="標楷體"/>
                <w:bCs w:val="0"/>
                <w:spacing w:val="-24"/>
                <w:sz w:val="28"/>
                <w:szCs w:val="28"/>
              </w:rPr>
            </w:pPr>
            <w:r w:rsidRPr="00680230">
              <w:rPr>
                <w:rFonts w:hAnsi="標楷體" w:hint="eastAsia"/>
                <w:bCs w:val="0"/>
                <w:spacing w:val="-24"/>
                <w:sz w:val="28"/>
                <w:szCs w:val="28"/>
              </w:rPr>
              <w:t>1、專線組新進人員於輪值專線前，除完成職前訓練外，尚需接受</w:t>
            </w:r>
            <w:r w:rsidRPr="00680230">
              <w:rPr>
                <w:rFonts w:hAnsi="標楷體"/>
                <w:bCs w:val="0"/>
                <w:spacing w:val="-24"/>
                <w:sz w:val="28"/>
                <w:szCs w:val="28"/>
              </w:rPr>
              <w:t>1</w:t>
            </w:r>
            <w:r w:rsidRPr="00680230">
              <w:rPr>
                <w:rFonts w:hAnsi="標楷體" w:hint="eastAsia"/>
                <w:bCs w:val="0"/>
                <w:spacing w:val="-24"/>
                <w:sz w:val="28"/>
                <w:szCs w:val="28"/>
              </w:rPr>
              <w:t>週之旁聽訓練，學習接聽，並整理旁聽內容；另再安排</w:t>
            </w:r>
            <w:r w:rsidRPr="00680230">
              <w:rPr>
                <w:rFonts w:hAnsi="標楷體"/>
                <w:bCs w:val="0"/>
                <w:spacing w:val="-24"/>
                <w:sz w:val="28"/>
                <w:szCs w:val="28"/>
              </w:rPr>
              <w:t>1</w:t>
            </w:r>
            <w:r w:rsidRPr="00680230">
              <w:rPr>
                <w:rFonts w:hAnsi="標楷體" w:hint="eastAsia"/>
                <w:bCs w:val="0"/>
                <w:spacing w:val="-24"/>
                <w:sz w:val="28"/>
                <w:szCs w:val="28"/>
              </w:rPr>
              <w:t>週之試接訓練，由督導或資深社工人員旁聽</w:t>
            </w:r>
            <w:r>
              <w:rPr>
                <w:rFonts w:hAnsi="標楷體" w:hint="eastAsia"/>
                <w:bCs w:val="0"/>
                <w:spacing w:val="-24"/>
                <w:sz w:val="28"/>
                <w:szCs w:val="28"/>
              </w:rPr>
              <w:t>其</w:t>
            </w:r>
            <w:r w:rsidRPr="00680230">
              <w:rPr>
                <w:rFonts w:hAnsi="標楷體" w:hint="eastAsia"/>
                <w:bCs w:val="0"/>
                <w:spacing w:val="-24"/>
                <w:sz w:val="28"/>
                <w:szCs w:val="28"/>
              </w:rPr>
              <w:t>接線之情形，提供提醒與建議。如上述訓練後均可大致上手，方開始上線，否則視情況予以延長訓練。</w:t>
            </w:r>
          </w:p>
          <w:p w:rsidR="00D032A4" w:rsidRPr="00680230" w:rsidRDefault="00D032A4" w:rsidP="008F7542">
            <w:pPr>
              <w:pStyle w:val="5"/>
              <w:numPr>
                <w:ilvl w:val="0"/>
                <w:numId w:val="0"/>
              </w:numPr>
              <w:overflowPunct w:val="0"/>
              <w:autoSpaceDE w:val="0"/>
              <w:autoSpaceDN w:val="0"/>
              <w:spacing w:line="320" w:lineRule="exact"/>
              <w:ind w:leftChars="-7" w:left="284" w:rightChars="-13" w:right="-44" w:hangingChars="122" w:hanging="308"/>
              <w:rPr>
                <w:rFonts w:hAnsi="標楷體"/>
                <w:bCs w:val="0"/>
                <w:spacing w:val="-24"/>
                <w:sz w:val="28"/>
                <w:szCs w:val="28"/>
              </w:rPr>
            </w:pPr>
            <w:r w:rsidRPr="00680230">
              <w:rPr>
                <w:rFonts w:hAnsi="標楷體" w:hint="eastAsia"/>
                <w:bCs w:val="0"/>
                <w:spacing w:val="-24"/>
                <w:sz w:val="28"/>
                <w:szCs w:val="28"/>
              </w:rPr>
              <w:t>2、兒少組及性侵組之新進人員於完成職前訓練後，由督導密集與</w:t>
            </w:r>
            <w:r>
              <w:rPr>
                <w:rFonts w:hAnsi="標楷體" w:hint="eastAsia"/>
                <w:bCs w:val="0"/>
                <w:spacing w:val="-24"/>
                <w:sz w:val="28"/>
                <w:szCs w:val="28"/>
              </w:rPr>
              <w:t>其</w:t>
            </w:r>
            <w:r w:rsidRPr="00680230">
              <w:rPr>
                <w:rFonts w:hAnsi="標楷體" w:hint="eastAsia"/>
                <w:bCs w:val="0"/>
                <w:spacing w:val="-24"/>
                <w:sz w:val="28"/>
                <w:szCs w:val="28"/>
              </w:rPr>
              <w:t>討論案件處理方向、情境演練、密集化個別督導、團體督導、陪同處理案件等，瞭解社工人員具備之專業技巧及能力程度，隨即示範、指導、與協助。</w:t>
            </w:r>
          </w:p>
          <w:p w:rsidR="00D032A4" w:rsidRPr="00680230" w:rsidRDefault="00D032A4" w:rsidP="008F7542">
            <w:pPr>
              <w:pStyle w:val="5"/>
              <w:numPr>
                <w:ilvl w:val="0"/>
                <w:numId w:val="0"/>
              </w:numPr>
              <w:overflowPunct w:val="0"/>
              <w:autoSpaceDE w:val="0"/>
              <w:autoSpaceDN w:val="0"/>
              <w:spacing w:line="320" w:lineRule="exact"/>
              <w:ind w:leftChars="-7" w:left="284" w:rightChars="-13" w:right="-44" w:hangingChars="122" w:hanging="308"/>
              <w:rPr>
                <w:noProof/>
                <w:spacing w:val="-24"/>
                <w:sz w:val="28"/>
                <w:szCs w:val="28"/>
              </w:rPr>
            </w:pPr>
            <w:r w:rsidRPr="00680230">
              <w:rPr>
                <w:rFonts w:hAnsi="標楷體" w:hint="eastAsia"/>
                <w:spacing w:val="-24"/>
                <w:sz w:val="28"/>
                <w:szCs w:val="28"/>
              </w:rPr>
              <w:t>3、</w:t>
            </w:r>
            <w:r w:rsidRPr="00680230">
              <w:rPr>
                <w:rFonts w:hAnsi="標楷體" w:hint="eastAsia"/>
                <w:bCs w:val="0"/>
                <w:spacing w:val="-24"/>
                <w:sz w:val="28"/>
                <w:szCs w:val="28"/>
              </w:rPr>
              <w:t>社工督導將依新進社工人員之專業技能具備狀況，指派其所能勝任之案件，以循序漸進方式，協助其具備適足之專業技巧及能力。</w:t>
            </w:r>
          </w:p>
        </w:tc>
      </w:tr>
      <w:tr w:rsidR="00D032A4" w:rsidTr="008F7542">
        <w:tc>
          <w:tcPr>
            <w:tcW w:w="999" w:type="dxa"/>
          </w:tcPr>
          <w:p w:rsidR="00D032A4" w:rsidRPr="00CC692E" w:rsidRDefault="00D032A4" w:rsidP="008F7542">
            <w:pPr>
              <w:pStyle w:val="4"/>
              <w:numPr>
                <w:ilvl w:val="0"/>
                <w:numId w:val="0"/>
              </w:numPr>
              <w:spacing w:line="320" w:lineRule="exact"/>
              <w:rPr>
                <w:noProof/>
                <w:spacing w:val="-20"/>
                <w:sz w:val="28"/>
                <w:szCs w:val="28"/>
              </w:rPr>
            </w:pPr>
            <w:r w:rsidRPr="00CC692E">
              <w:rPr>
                <w:rFonts w:hint="eastAsia"/>
                <w:noProof/>
                <w:spacing w:val="-20"/>
                <w:sz w:val="28"/>
                <w:szCs w:val="28"/>
              </w:rPr>
              <w:t>新北市</w:t>
            </w:r>
          </w:p>
        </w:tc>
        <w:tc>
          <w:tcPr>
            <w:tcW w:w="6453" w:type="dxa"/>
          </w:tcPr>
          <w:p w:rsidR="00D032A4" w:rsidRPr="00680230" w:rsidRDefault="00D032A4" w:rsidP="008F7542">
            <w:pPr>
              <w:pStyle w:val="4"/>
              <w:numPr>
                <w:ilvl w:val="0"/>
                <w:numId w:val="0"/>
              </w:numPr>
              <w:spacing w:line="320" w:lineRule="exact"/>
              <w:ind w:leftChars="-15" w:left="-51" w:rightChars="-13" w:right="-44" w:firstLine="1"/>
              <w:rPr>
                <w:rFonts w:hAnsi="標楷體"/>
                <w:spacing w:val="-24"/>
                <w:sz w:val="28"/>
                <w:szCs w:val="28"/>
              </w:rPr>
            </w:pPr>
            <w:r w:rsidRPr="00680230">
              <w:rPr>
                <w:rFonts w:hAnsi="標楷體" w:hint="eastAsia"/>
                <w:spacing w:val="-24"/>
                <w:sz w:val="28"/>
                <w:szCs w:val="28"/>
              </w:rPr>
              <w:t>新進人員須定期接受所屬組長（督導）密集個別督導，並透過見習、實習、案件試接等階段，並撰寫工作日誌</w:t>
            </w:r>
            <w:r>
              <w:rPr>
                <w:rFonts w:hAnsi="標楷體" w:hint="eastAsia"/>
                <w:spacing w:val="-24"/>
                <w:sz w:val="28"/>
                <w:szCs w:val="28"/>
              </w:rPr>
              <w:t>及</w:t>
            </w:r>
            <w:r w:rsidRPr="00680230">
              <w:rPr>
                <w:rFonts w:hAnsi="標楷體" w:hint="eastAsia"/>
                <w:spacing w:val="-24"/>
                <w:sz w:val="28"/>
                <w:szCs w:val="28"/>
              </w:rPr>
              <w:t>觀</w:t>
            </w:r>
            <w:r w:rsidRPr="00680230">
              <w:rPr>
                <w:rFonts w:hAnsi="標楷體" w:hint="eastAsia"/>
                <w:spacing w:val="-24"/>
                <w:sz w:val="28"/>
                <w:szCs w:val="28"/>
              </w:rPr>
              <w:lastRenderedPageBreak/>
              <w:t>察報告並送組長（督導）核閱，以評估其是否勝任</w:t>
            </w:r>
            <w:r>
              <w:rPr>
                <w:rFonts w:hAnsi="標楷體" w:hint="eastAsia"/>
                <w:spacing w:val="-24"/>
                <w:sz w:val="28"/>
                <w:szCs w:val="28"/>
              </w:rPr>
              <w:t>該</w:t>
            </w:r>
            <w:r w:rsidRPr="00680230">
              <w:rPr>
                <w:rFonts w:hAnsi="標楷體" w:hint="eastAsia"/>
                <w:spacing w:val="-24"/>
                <w:sz w:val="28"/>
                <w:szCs w:val="28"/>
              </w:rPr>
              <w:t>工作。</w:t>
            </w:r>
          </w:p>
        </w:tc>
      </w:tr>
      <w:tr w:rsidR="00D032A4" w:rsidTr="008F7542">
        <w:tc>
          <w:tcPr>
            <w:tcW w:w="999" w:type="dxa"/>
          </w:tcPr>
          <w:p w:rsidR="00D032A4" w:rsidRPr="00CC692E" w:rsidRDefault="00D032A4" w:rsidP="008F7542">
            <w:pPr>
              <w:pStyle w:val="4"/>
              <w:numPr>
                <w:ilvl w:val="0"/>
                <w:numId w:val="0"/>
              </w:numPr>
              <w:spacing w:line="320" w:lineRule="exact"/>
              <w:rPr>
                <w:noProof/>
                <w:spacing w:val="-20"/>
                <w:sz w:val="28"/>
                <w:szCs w:val="28"/>
              </w:rPr>
            </w:pPr>
            <w:r w:rsidRPr="00CC692E">
              <w:rPr>
                <w:rFonts w:hint="eastAsia"/>
                <w:noProof/>
                <w:spacing w:val="-20"/>
                <w:sz w:val="28"/>
                <w:szCs w:val="28"/>
              </w:rPr>
              <w:lastRenderedPageBreak/>
              <w:t>臺中市</w:t>
            </w:r>
          </w:p>
        </w:tc>
        <w:tc>
          <w:tcPr>
            <w:tcW w:w="6453" w:type="dxa"/>
          </w:tcPr>
          <w:p w:rsidR="00D032A4" w:rsidRPr="00680230" w:rsidRDefault="00D032A4" w:rsidP="008F7542">
            <w:pPr>
              <w:pStyle w:val="4"/>
              <w:numPr>
                <w:ilvl w:val="0"/>
                <w:numId w:val="0"/>
              </w:numPr>
              <w:spacing w:line="320" w:lineRule="exact"/>
              <w:ind w:leftChars="-15" w:left="-51" w:rightChars="-13" w:right="-44" w:firstLine="1"/>
              <w:rPr>
                <w:rFonts w:hAnsi="標楷體"/>
                <w:spacing w:val="-24"/>
                <w:sz w:val="28"/>
                <w:szCs w:val="28"/>
              </w:rPr>
            </w:pPr>
            <w:r w:rsidRPr="00680230">
              <w:rPr>
                <w:rFonts w:hAnsi="標楷體" w:hint="eastAsia"/>
                <w:spacing w:val="-24"/>
                <w:sz w:val="28"/>
                <w:szCs w:val="28"/>
              </w:rPr>
              <w:t>由該府家防中心新進人員輔導小組於新進社工人員完成職前訓練後，進行評估，該小組任務如下：</w:t>
            </w:r>
          </w:p>
          <w:p w:rsidR="00D032A4" w:rsidRPr="00680230" w:rsidRDefault="00D032A4" w:rsidP="008F7542">
            <w:pPr>
              <w:pStyle w:val="5"/>
              <w:numPr>
                <w:ilvl w:val="0"/>
                <w:numId w:val="0"/>
              </w:numPr>
              <w:overflowPunct w:val="0"/>
              <w:autoSpaceDE w:val="0"/>
              <w:autoSpaceDN w:val="0"/>
              <w:spacing w:line="320" w:lineRule="exact"/>
              <w:ind w:leftChars="-7" w:left="354" w:rightChars="-13" w:right="-44" w:hangingChars="150" w:hanging="378"/>
              <w:rPr>
                <w:rFonts w:hAnsi="標楷體"/>
                <w:spacing w:val="-24"/>
                <w:sz w:val="28"/>
                <w:szCs w:val="28"/>
              </w:rPr>
            </w:pPr>
            <w:r w:rsidRPr="00680230">
              <w:rPr>
                <w:rFonts w:hAnsi="標楷體" w:hint="eastAsia"/>
                <w:spacing w:val="-24"/>
                <w:sz w:val="28"/>
                <w:szCs w:val="28"/>
              </w:rPr>
              <w:t>1、</w:t>
            </w:r>
            <w:r w:rsidRPr="00680230">
              <w:rPr>
                <w:rFonts w:hAnsi="標楷體" w:hint="eastAsia"/>
                <w:bCs w:val="0"/>
                <w:spacing w:val="-24"/>
                <w:sz w:val="28"/>
                <w:szCs w:val="28"/>
              </w:rPr>
              <w:t>成員</w:t>
            </w:r>
            <w:r w:rsidRPr="00680230">
              <w:rPr>
                <w:rFonts w:hAnsi="標楷體" w:hint="eastAsia"/>
                <w:spacing w:val="-24"/>
                <w:sz w:val="28"/>
                <w:szCs w:val="28"/>
              </w:rPr>
              <w:t>包括主任、組長、督導、資深社工人員等4名。</w:t>
            </w:r>
          </w:p>
          <w:p w:rsidR="00D032A4" w:rsidRPr="00680230" w:rsidRDefault="00D032A4" w:rsidP="008F7542">
            <w:pPr>
              <w:pStyle w:val="5"/>
              <w:numPr>
                <w:ilvl w:val="0"/>
                <w:numId w:val="0"/>
              </w:numPr>
              <w:overflowPunct w:val="0"/>
              <w:autoSpaceDE w:val="0"/>
              <w:autoSpaceDN w:val="0"/>
              <w:spacing w:line="320" w:lineRule="exact"/>
              <w:ind w:leftChars="-7" w:left="284" w:rightChars="-13" w:right="-44" w:hangingChars="122" w:hanging="308"/>
              <w:rPr>
                <w:rFonts w:hAnsi="標楷體"/>
                <w:spacing w:val="-24"/>
                <w:sz w:val="28"/>
                <w:szCs w:val="28"/>
              </w:rPr>
            </w:pPr>
            <w:r w:rsidRPr="00680230">
              <w:rPr>
                <w:rFonts w:hAnsi="標楷體" w:hint="eastAsia"/>
                <w:spacing w:val="-24"/>
                <w:sz w:val="28"/>
                <w:szCs w:val="28"/>
              </w:rPr>
              <w:t>2、新進人員甫進中心先進行面談，主要在促進新進人員適應工作，並給予鼓勵支持。</w:t>
            </w:r>
          </w:p>
          <w:p w:rsidR="00D032A4" w:rsidRPr="00680230" w:rsidRDefault="00D032A4" w:rsidP="008F7542">
            <w:pPr>
              <w:pStyle w:val="5"/>
              <w:numPr>
                <w:ilvl w:val="0"/>
                <w:numId w:val="0"/>
              </w:numPr>
              <w:overflowPunct w:val="0"/>
              <w:autoSpaceDE w:val="0"/>
              <w:autoSpaceDN w:val="0"/>
              <w:spacing w:line="320" w:lineRule="exact"/>
              <w:ind w:leftChars="-7" w:left="284" w:rightChars="-13" w:right="-44" w:hangingChars="122" w:hanging="308"/>
              <w:rPr>
                <w:rFonts w:hAnsi="標楷體"/>
                <w:spacing w:val="-24"/>
                <w:sz w:val="28"/>
                <w:szCs w:val="28"/>
              </w:rPr>
            </w:pPr>
            <w:r w:rsidRPr="00680230">
              <w:rPr>
                <w:rFonts w:hAnsi="標楷體" w:hint="eastAsia"/>
                <w:spacing w:val="-24"/>
                <w:sz w:val="28"/>
                <w:szCs w:val="28"/>
              </w:rPr>
              <w:t>3、訓練結束，輔導小組進行最後一次會談輔導，由輔導</w:t>
            </w:r>
            <w:r w:rsidRPr="00680230">
              <w:rPr>
                <w:rFonts w:hAnsi="標楷體" w:hint="eastAsia"/>
                <w:bCs w:val="0"/>
                <w:spacing w:val="-24"/>
                <w:sz w:val="28"/>
                <w:szCs w:val="28"/>
              </w:rPr>
              <w:t>小組</w:t>
            </w:r>
            <w:r w:rsidRPr="00680230">
              <w:rPr>
                <w:rFonts w:hAnsi="標楷體" w:hint="eastAsia"/>
                <w:spacing w:val="-24"/>
                <w:sz w:val="28"/>
                <w:szCs w:val="28"/>
              </w:rPr>
              <w:t>評量新進社工人員於受訓期間之各項表現，並給予回饋。新進人員亦可提出受訓心得，並評量自己是否適合兒童及少年保護工作。</w:t>
            </w:r>
          </w:p>
          <w:p w:rsidR="00D032A4" w:rsidRPr="00680230" w:rsidRDefault="00D032A4" w:rsidP="008F7542">
            <w:pPr>
              <w:pStyle w:val="5"/>
              <w:numPr>
                <w:ilvl w:val="0"/>
                <w:numId w:val="0"/>
              </w:numPr>
              <w:overflowPunct w:val="0"/>
              <w:autoSpaceDE w:val="0"/>
              <w:autoSpaceDN w:val="0"/>
              <w:spacing w:line="320" w:lineRule="exact"/>
              <w:ind w:leftChars="-7" w:left="284" w:rightChars="-13" w:right="-44" w:hangingChars="122" w:hanging="308"/>
              <w:rPr>
                <w:rFonts w:hAnsi="標楷體"/>
                <w:spacing w:val="-24"/>
                <w:sz w:val="28"/>
                <w:szCs w:val="28"/>
              </w:rPr>
            </w:pPr>
            <w:r w:rsidRPr="00680230">
              <w:rPr>
                <w:rFonts w:hAnsi="標楷體" w:hint="eastAsia"/>
                <w:spacing w:val="-24"/>
                <w:sz w:val="28"/>
                <w:szCs w:val="28"/>
              </w:rPr>
              <w:t>4、經輔導小組評量不適任者或新進人員自我評量不適任者，該府家防中心將再安排轉介輔導諮商，透過專業性之諮商輔導並配合輔導小組運作，協助新進人員克服各項不適任因素。</w:t>
            </w:r>
          </w:p>
          <w:p w:rsidR="00D032A4" w:rsidRPr="00680230" w:rsidRDefault="00D032A4" w:rsidP="008F7542">
            <w:pPr>
              <w:pStyle w:val="5"/>
              <w:numPr>
                <w:ilvl w:val="0"/>
                <w:numId w:val="0"/>
              </w:numPr>
              <w:overflowPunct w:val="0"/>
              <w:autoSpaceDE w:val="0"/>
              <w:autoSpaceDN w:val="0"/>
              <w:spacing w:line="320" w:lineRule="exact"/>
              <w:ind w:leftChars="-7" w:left="284" w:rightChars="-13" w:right="-44" w:hangingChars="122" w:hanging="308"/>
              <w:rPr>
                <w:noProof/>
                <w:spacing w:val="-24"/>
                <w:sz w:val="28"/>
                <w:szCs w:val="28"/>
              </w:rPr>
            </w:pPr>
            <w:r w:rsidRPr="00680230">
              <w:rPr>
                <w:rFonts w:hAnsi="標楷體" w:hint="eastAsia"/>
                <w:spacing w:val="-24"/>
                <w:sz w:val="28"/>
                <w:szCs w:val="28"/>
              </w:rPr>
              <w:t>5、</w:t>
            </w:r>
            <w:r w:rsidRPr="00680230">
              <w:rPr>
                <w:rFonts w:hAnsi="標楷體" w:hint="eastAsia"/>
                <w:bCs w:val="0"/>
                <w:spacing w:val="-24"/>
                <w:sz w:val="28"/>
                <w:szCs w:val="28"/>
              </w:rPr>
              <w:t>新進人員</w:t>
            </w:r>
            <w:r w:rsidRPr="00680230">
              <w:rPr>
                <w:rFonts w:hAnsi="標楷體" w:hint="eastAsia"/>
                <w:spacing w:val="-24"/>
                <w:sz w:val="28"/>
                <w:szCs w:val="28"/>
              </w:rPr>
              <w:t>到職6個月後，經輔導小組評估後仍無法適任保護性工作，則建議轉職；未自動轉職者，由該中心於契約到期後，不再續聘或提前解聘。</w:t>
            </w:r>
          </w:p>
        </w:tc>
      </w:tr>
      <w:tr w:rsidR="00D032A4" w:rsidTr="008F7542">
        <w:tc>
          <w:tcPr>
            <w:tcW w:w="999" w:type="dxa"/>
          </w:tcPr>
          <w:p w:rsidR="00D032A4" w:rsidRPr="00CC692E" w:rsidRDefault="00D032A4" w:rsidP="008F7542">
            <w:pPr>
              <w:pStyle w:val="4"/>
              <w:numPr>
                <w:ilvl w:val="0"/>
                <w:numId w:val="0"/>
              </w:numPr>
              <w:spacing w:line="320" w:lineRule="exact"/>
              <w:rPr>
                <w:noProof/>
                <w:spacing w:val="-20"/>
                <w:sz w:val="28"/>
                <w:szCs w:val="28"/>
              </w:rPr>
            </w:pPr>
            <w:r w:rsidRPr="00CC692E">
              <w:rPr>
                <w:rFonts w:hint="eastAsia"/>
                <w:noProof/>
                <w:spacing w:val="-20"/>
                <w:sz w:val="28"/>
                <w:szCs w:val="28"/>
              </w:rPr>
              <w:t>臺南市</w:t>
            </w:r>
          </w:p>
        </w:tc>
        <w:tc>
          <w:tcPr>
            <w:tcW w:w="6453" w:type="dxa"/>
          </w:tcPr>
          <w:p w:rsidR="00D032A4" w:rsidRPr="00680230" w:rsidRDefault="00D032A4" w:rsidP="008F7542">
            <w:pPr>
              <w:pStyle w:val="4"/>
              <w:numPr>
                <w:ilvl w:val="0"/>
                <w:numId w:val="0"/>
              </w:numPr>
              <w:kinsoku w:val="0"/>
              <w:overflowPunct w:val="0"/>
              <w:autoSpaceDE w:val="0"/>
              <w:autoSpaceDN w:val="0"/>
              <w:spacing w:line="320" w:lineRule="exact"/>
              <w:ind w:leftChars="-15" w:left="-51" w:rightChars="-13" w:right="-44"/>
              <w:rPr>
                <w:noProof/>
                <w:spacing w:val="-24"/>
                <w:sz w:val="28"/>
                <w:szCs w:val="28"/>
              </w:rPr>
            </w:pPr>
            <w:r w:rsidRPr="00680230">
              <w:rPr>
                <w:rFonts w:hAnsi="標楷體" w:hint="eastAsia"/>
                <w:bCs/>
                <w:spacing w:val="-24"/>
                <w:sz w:val="28"/>
                <w:szCs w:val="28"/>
              </w:rPr>
              <w:t>新進社工人員完成職前訓練後，由督導指派1名較資深之社工人員帶領，協助實習個案處遇服務及熟悉相關作業流程。俟確認新進社工員已具備專業技巧及能力，且能獨立運作後，將讓新進社工員開始著手兒童及少年保護工作。</w:t>
            </w:r>
          </w:p>
        </w:tc>
      </w:tr>
      <w:tr w:rsidR="00D032A4" w:rsidTr="008F7542">
        <w:tc>
          <w:tcPr>
            <w:tcW w:w="999" w:type="dxa"/>
          </w:tcPr>
          <w:p w:rsidR="00D032A4" w:rsidRPr="00CC692E" w:rsidRDefault="00D032A4" w:rsidP="008F7542">
            <w:pPr>
              <w:pStyle w:val="4"/>
              <w:numPr>
                <w:ilvl w:val="0"/>
                <w:numId w:val="0"/>
              </w:numPr>
              <w:spacing w:line="320" w:lineRule="exact"/>
              <w:rPr>
                <w:noProof/>
                <w:spacing w:val="-20"/>
                <w:sz w:val="28"/>
                <w:szCs w:val="28"/>
              </w:rPr>
            </w:pPr>
            <w:r w:rsidRPr="00CC692E">
              <w:rPr>
                <w:rFonts w:hint="eastAsia"/>
                <w:noProof/>
                <w:spacing w:val="-20"/>
                <w:sz w:val="28"/>
                <w:szCs w:val="28"/>
              </w:rPr>
              <w:t>高雄市</w:t>
            </w:r>
          </w:p>
        </w:tc>
        <w:tc>
          <w:tcPr>
            <w:tcW w:w="6453" w:type="dxa"/>
          </w:tcPr>
          <w:p w:rsidR="00D032A4" w:rsidRPr="00680230" w:rsidRDefault="00D032A4" w:rsidP="008F7542">
            <w:pPr>
              <w:pStyle w:val="5"/>
              <w:numPr>
                <w:ilvl w:val="0"/>
                <w:numId w:val="0"/>
              </w:numPr>
              <w:overflowPunct w:val="0"/>
              <w:autoSpaceDE w:val="0"/>
              <w:autoSpaceDN w:val="0"/>
              <w:spacing w:line="320" w:lineRule="exact"/>
              <w:ind w:leftChars="-7" w:left="213" w:rightChars="-13" w:right="-44" w:hangingChars="94" w:hanging="237"/>
              <w:rPr>
                <w:rFonts w:hAnsi="標楷體"/>
                <w:spacing w:val="-24"/>
                <w:sz w:val="28"/>
                <w:szCs w:val="28"/>
              </w:rPr>
            </w:pPr>
            <w:r w:rsidRPr="00680230">
              <w:rPr>
                <w:rFonts w:hAnsi="標楷體" w:hint="eastAsia"/>
                <w:spacing w:val="-24"/>
                <w:sz w:val="28"/>
                <w:szCs w:val="28"/>
              </w:rPr>
              <w:t>1、該府社會局協助新進社工人員汲取兒少保護相關知識與</w:t>
            </w:r>
            <w:r w:rsidRPr="00680230">
              <w:rPr>
                <w:rFonts w:hAnsi="標楷體" w:hint="eastAsia"/>
                <w:bCs w:val="0"/>
                <w:spacing w:val="-24"/>
                <w:sz w:val="28"/>
                <w:szCs w:val="28"/>
              </w:rPr>
              <w:t>專業</w:t>
            </w:r>
            <w:r w:rsidRPr="00680230">
              <w:rPr>
                <w:rFonts w:hAnsi="標楷體" w:hint="eastAsia"/>
                <w:spacing w:val="-24"/>
                <w:sz w:val="28"/>
                <w:szCs w:val="28"/>
              </w:rPr>
              <w:t>，透過課程授課，以及資深社工人員與督導之實際陪訪，協助其實務工作；故目前職前或在職訓練，並無進行考評其是否適任。</w:t>
            </w:r>
          </w:p>
          <w:p w:rsidR="00D032A4" w:rsidRPr="00680230" w:rsidRDefault="00D032A4" w:rsidP="008F7542">
            <w:pPr>
              <w:pStyle w:val="5"/>
              <w:numPr>
                <w:ilvl w:val="0"/>
                <w:numId w:val="0"/>
              </w:numPr>
              <w:overflowPunct w:val="0"/>
              <w:autoSpaceDE w:val="0"/>
              <w:autoSpaceDN w:val="0"/>
              <w:spacing w:line="320" w:lineRule="exact"/>
              <w:ind w:leftChars="-7" w:left="354" w:rightChars="-13" w:right="-44" w:hangingChars="150" w:hanging="378"/>
              <w:rPr>
                <w:rFonts w:hAnsi="標楷體"/>
                <w:spacing w:val="-24"/>
                <w:sz w:val="28"/>
                <w:szCs w:val="28"/>
              </w:rPr>
            </w:pPr>
            <w:r w:rsidRPr="00680230">
              <w:rPr>
                <w:rFonts w:hAnsi="標楷體" w:hint="eastAsia"/>
                <w:spacing w:val="-24"/>
                <w:sz w:val="28"/>
                <w:szCs w:val="28"/>
              </w:rPr>
              <w:t>2、該府</w:t>
            </w:r>
            <w:r w:rsidRPr="00680230">
              <w:rPr>
                <w:rFonts w:hAnsi="標楷體" w:hint="eastAsia"/>
                <w:bCs w:val="0"/>
                <w:spacing w:val="-24"/>
                <w:sz w:val="28"/>
                <w:szCs w:val="28"/>
              </w:rPr>
              <w:t>社會局</w:t>
            </w:r>
            <w:r w:rsidRPr="00680230">
              <w:rPr>
                <w:rFonts w:hAnsi="標楷體" w:hint="eastAsia"/>
                <w:spacing w:val="-24"/>
                <w:sz w:val="28"/>
                <w:szCs w:val="28"/>
              </w:rPr>
              <w:t>處理方式如下：</w:t>
            </w:r>
          </w:p>
          <w:p w:rsidR="00D032A4" w:rsidRPr="00680230" w:rsidRDefault="00D032A4" w:rsidP="008F7542">
            <w:pPr>
              <w:pStyle w:val="4"/>
              <w:numPr>
                <w:ilvl w:val="0"/>
                <w:numId w:val="0"/>
              </w:numPr>
              <w:spacing w:line="320" w:lineRule="exact"/>
              <w:ind w:leftChars="-7" w:left="548" w:rightChars="-13" w:right="-44" w:hangingChars="227" w:hanging="572"/>
              <w:rPr>
                <w:rFonts w:hAnsi="標楷體"/>
                <w:bCs/>
                <w:spacing w:val="-24"/>
                <w:sz w:val="28"/>
                <w:szCs w:val="28"/>
              </w:rPr>
            </w:pPr>
            <w:r w:rsidRPr="00680230">
              <w:rPr>
                <w:rFonts w:hAnsi="標楷體" w:hint="eastAsia"/>
                <w:bCs/>
                <w:spacing w:val="-24"/>
                <w:sz w:val="28"/>
                <w:szCs w:val="28"/>
              </w:rPr>
              <w:t>（1）透過督導之陪同訪視、團體督導、個別督導及審閱個案紀錄等方式，督導社工人員處理兒少保護個案之專業技巧；如有不適任者，該局將予以勸退或調任其他適合工作。</w:t>
            </w:r>
          </w:p>
          <w:p w:rsidR="00D032A4" w:rsidRPr="00680230" w:rsidRDefault="00D032A4" w:rsidP="008F7542">
            <w:pPr>
              <w:pStyle w:val="4"/>
              <w:numPr>
                <w:ilvl w:val="0"/>
                <w:numId w:val="0"/>
              </w:numPr>
              <w:spacing w:line="320" w:lineRule="exact"/>
              <w:ind w:leftChars="-7" w:left="548" w:rightChars="-13" w:right="-44" w:hangingChars="227" w:hanging="572"/>
              <w:rPr>
                <w:rFonts w:hAnsi="標楷體"/>
                <w:bCs/>
                <w:spacing w:val="-24"/>
                <w:sz w:val="28"/>
                <w:szCs w:val="28"/>
              </w:rPr>
            </w:pPr>
            <w:r w:rsidRPr="00680230">
              <w:rPr>
                <w:rFonts w:hAnsi="標楷體" w:hint="eastAsia"/>
                <w:bCs/>
                <w:spacing w:val="-24"/>
                <w:sz w:val="28"/>
                <w:szCs w:val="28"/>
              </w:rPr>
              <w:t>（2）依考核要點、考績法等進行考核，約聘人員考核乙等以上續聘；</w:t>
            </w:r>
            <w:r>
              <w:rPr>
                <w:rFonts w:hAnsi="標楷體" w:hint="eastAsia"/>
                <w:bCs/>
                <w:spacing w:val="-24"/>
                <w:sz w:val="28"/>
                <w:szCs w:val="28"/>
              </w:rPr>
              <w:t>如</w:t>
            </w:r>
            <w:r w:rsidRPr="00680230">
              <w:rPr>
                <w:rFonts w:hAnsi="標楷體" w:hint="eastAsia"/>
                <w:bCs/>
                <w:spacing w:val="-24"/>
                <w:sz w:val="28"/>
                <w:szCs w:val="28"/>
              </w:rPr>
              <w:t>正職人員</w:t>
            </w:r>
            <w:r>
              <w:rPr>
                <w:rFonts w:hAnsi="標楷體" w:hint="eastAsia"/>
                <w:bCs/>
                <w:spacing w:val="-24"/>
                <w:sz w:val="28"/>
                <w:szCs w:val="28"/>
              </w:rPr>
              <w:t>經</w:t>
            </w:r>
            <w:r w:rsidRPr="00680230">
              <w:rPr>
                <w:rFonts w:hAnsi="標楷體" w:hint="eastAsia"/>
                <w:bCs/>
                <w:spacing w:val="-24"/>
                <w:sz w:val="28"/>
                <w:szCs w:val="28"/>
              </w:rPr>
              <w:t>評估不適</w:t>
            </w:r>
            <w:r>
              <w:rPr>
                <w:rFonts w:hAnsi="標楷體" w:hint="eastAsia"/>
                <w:bCs/>
                <w:spacing w:val="-24"/>
                <w:sz w:val="28"/>
                <w:szCs w:val="28"/>
              </w:rPr>
              <w:t>任</w:t>
            </w:r>
            <w:r w:rsidRPr="00680230">
              <w:rPr>
                <w:rFonts w:hAnsi="標楷體" w:hint="eastAsia"/>
                <w:bCs/>
                <w:spacing w:val="-24"/>
                <w:sz w:val="28"/>
                <w:szCs w:val="28"/>
              </w:rPr>
              <w:t>時，則調任其他適當工作。</w:t>
            </w:r>
          </w:p>
        </w:tc>
      </w:tr>
      <w:tr w:rsidR="00D032A4" w:rsidTr="008F7542">
        <w:tc>
          <w:tcPr>
            <w:tcW w:w="999" w:type="dxa"/>
          </w:tcPr>
          <w:p w:rsidR="00D032A4" w:rsidRPr="00CC692E" w:rsidRDefault="00D032A4" w:rsidP="008F7542">
            <w:pPr>
              <w:pStyle w:val="4"/>
              <w:numPr>
                <w:ilvl w:val="0"/>
                <w:numId w:val="0"/>
              </w:numPr>
              <w:spacing w:line="320" w:lineRule="exact"/>
              <w:rPr>
                <w:noProof/>
                <w:spacing w:val="-20"/>
                <w:sz w:val="28"/>
                <w:szCs w:val="28"/>
              </w:rPr>
            </w:pPr>
            <w:r w:rsidRPr="00CC692E">
              <w:rPr>
                <w:rFonts w:hint="eastAsia"/>
                <w:noProof/>
                <w:spacing w:val="-20"/>
                <w:sz w:val="28"/>
                <w:szCs w:val="28"/>
              </w:rPr>
              <w:t>基隆市</w:t>
            </w:r>
          </w:p>
        </w:tc>
        <w:tc>
          <w:tcPr>
            <w:tcW w:w="6453" w:type="dxa"/>
          </w:tcPr>
          <w:p w:rsidR="00D032A4" w:rsidRPr="00680230" w:rsidRDefault="00D032A4" w:rsidP="008F7542">
            <w:pPr>
              <w:pStyle w:val="4"/>
              <w:numPr>
                <w:ilvl w:val="0"/>
                <w:numId w:val="0"/>
              </w:numPr>
              <w:spacing w:line="320" w:lineRule="exact"/>
              <w:ind w:leftChars="-15" w:left="-51" w:rightChars="-13" w:right="-44" w:firstLine="1"/>
              <w:rPr>
                <w:noProof/>
                <w:spacing w:val="-24"/>
                <w:sz w:val="28"/>
                <w:szCs w:val="28"/>
              </w:rPr>
            </w:pPr>
            <w:r w:rsidRPr="00680230">
              <w:rPr>
                <w:rFonts w:hAnsi="標楷體" w:hint="eastAsia"/>
                <w:spacing w:val="-24"/>
                <w:sz w:val="28"/>
                <w:szCs w:val="28"/>
              </w:rPr>
              <w:t>新進社工人員接受完成職前訓練後，跟隨資深社工人員至案家訪視見習後，再行接案，惟仍指派資深社工人員或由督導協助其個案工作之進行，再依其工作進度、品質、倫理、技巧等項，評核其專業技巧及能力。</w:t>
            </w:r>
          </w:p>
        </w:tc>
      </w:tr>
      <w:tr w:rsidR="00D032A4" w:rsidTr="008F7542">
        <w:tc>
          <w:tcPr>
            <w:tcW w:w="999" w:type="dxa"/>
          </w:tcPr>
          <w:p w:rsidR="00D032A4" w:rsidRPr="00CC692E" w:rsidRDefault="00D032A4" w:rsidP="008F7542">
            <w:pPr>
              <w:pStyle w:val="4"/>
              <w:numPr>
                <w:ilvl w:val="0"/>
                <w:numId w:val="0"/>
              </w:numPr>
              <w:spacing w:line="320" w:lineRule="exact"/>
              <w:rPr>
                <w:noProof/>
                <w:spacing w:val="-20"/>
                <w:sz w:val="28"/>
                <w:szCs w:val="28"/>
              </w:rPr>
            </w:pPr>
            <w:r w:rsidRPr="00CC692E">
              <w:rPr>
                <w:rFonts w:hint="eastAsia"/>
                <w:noProof/>
                <w:spacing w:val="-20"/>
                <w:sz w:val="28"/>
                <w:szCs w:val="28"/>
              </w:rPr>
              <w:t>桃園縣</w:t>
            </w:r>
          </w:p>
        </w:tc>
        <w:tc>
          <w:tcPr>
            <w:tcW w:w="6453" w:type="dxa"/>
          </w:tcPr>
          <w:p w:rsidR="00D032A4" w:rsidRPr="00680230" w:rsidRDefault="00D032A4" w:rsidP="008F7542">
            <w:pPr>
              <w:pStyle w:val="4"/>
              <w:numPr>
                <w:ilvl w:val="0"/>
                <w:numId w:val="0"/>
              </w:numPr>
              <w:spacing w:line="320" w:lineRule="exact"/>
              <w:ind w:leftChars="-15" w:left="-51" w:rightChars="-13" w:right="-44" w:firstLine="1"/>
              <w:rPr>
                <w:noProof/>
                <w:spacing w:val="-24"/>
                <w:sz w:val="28"/>
                <w:szCs w:val="28"/>
              </w:rPr>
            </w:pPr>
            <w:r w:rsidRPr="00680230">
              <w:rPr>
                <w:rFonts w:hAnsi="標楷體" w:hint="eastAsia"/>
                <w:spacing w:val="-24"/>
                <w:sz w:val="28"/>
                <w:szCs w:val="28"/>
              </w:rPr>
              <w:t>該府家防中心採用多元方式進行評核，如觀察新進社工人員所撰寫之訪視報告、主責社工人員帶領新進社工人員訪視、新進社工人員於週誌之反應與回饋，以及社工督導於個別督導時與新進社工人員進行討論等。</w:t>
            </w:r>
          </w:p>
        </w:tc>
      </w:tr>
      <w:tr w:rsidR="00D032A4" w:rsidTr="008F7542">
        <w:tc>
          <w:tcPr>
            <w:tcW w:w="999" w:type="dxa"/>
          </w:tcPr>
          <w:p w:rsidR="00D032A4" w:rsidRPr="00CC692E" w:rsidRDefault="00D032A4" w:rsidP="008F7542">
            <w:pPr>
              <w:pStyle w:val="4"/>
              <w:numPr>
                <w:ilvl w:val="0"/>
                <w:numId w:val="0"/>
              </w:numPr>
              <w:spacing w:line="320" w:lineRule="exact"/>
              <w:rPr>
                <w:noProof/>
                <w:spacing w:val="-20"/>
                <w:sz w:val="28"/>
                <w:szCs w:val="28"/>
              </w:rPr>
            </w:pPr>
            <w:r w:rsidRPr="00CC692E">
              <w:rPr>
                <w:rFonts w:hint="eastAsia"/>
                <w:noProof/>
                <w:spacing w:val="-20"/>
                <w:sz w:val="28"/>
                <w:szCs w:val="28"/>
              </w:rPr>
              <w:lastRenderedPageBreak/>
              <w:t>新竹縣</w:t>
            </w:r>
          </w:p>
        </w:tc>
        <w:tc>
          <w:tcPr>
            <w:tcW w:w="6453" w:type="dxa"/>
          </w:tcPr>
          <w:p w:rsidR="00D032A4" w:rsidRPr="00680230" w:rsidRDefault="00D032A4" w:rsidP="008F7542">
            <w:pPr>
              <w:pStyle w:val="4"/>
              <w:numPr>
                <w:ilvl w:val="0"/>
                <w:numId w:val="0"/>
              </w:numPr>
              <w:spacing w:line="320" w:lineRule="exact"/>
              <w:ind w:leftChars="-15" w:left="-51" w:rightChars="-13" w:right="-44" w:firstLine="1"/>
              <w:rPr>
                <w:noProof/>
                <w:spacing w:val="-24"/>
                <w:sz w:val="28"/>
                <w:szCs w:val="28"/>
              </w:rPr>
            </w:pPr>
            <w:r w:rsidRPr="00680230">
              <w:rPr>
                <w:rFonts w:hAnsi="標楷體" w:hint="eastAsia"/>
                <w:spacing w:val="-24"/>
                <w:sz w:val="28"/>
                <w:szCs w:val="28"/>
              </w:rPr>
              <w:t>該府雖未針對新進人員進行職前訓練，然新進社工應配合內政部兒童局接受兒少保護及高風險家庭社工基礎課程訓練，初期並由資深社工人員帶領進行訪視；督導亦視社工人員之狀況及能力，進行派案，並定期查看訪視紀錄，以追蹤社工人員對於案件之處遇狀況。</w:t>
            </w:r>
          </w:p>
        </w:tc>
      </w:tr>
      <w:tr w:rsidR="00D032A4" w:rsidTr="008F7542">
        <w:tc>
          <w:tcPr>
            <w:tcW w:w="999" w:type="dxa"/>
          </w:tcPr>
          <w:p w:rsidR="00D032A4" w:rsidRPr="00CC692E" w:rsidRDefault="00D032A4" w:rsidP="008F7542">
            <w:pPr>
              <w:pStyle w:val="4"/>
              <w:numPr>
                <w:ilvl w:val="0"/>
                <w:numId w:val="0"/>
              </w:numPr>
              <w:spacing w:line="320" w:lineRule="exact"/>
              <w:rPr>
                <w:noProof/>
                <w:spacing w:val="-20"/>
                <w:sz w:val="28"/>
                <w:szCs w:val="28"/>
              </w:rPr>
            </w:pPr>
            <w:r w:rsidRPr="00CC692E">
              <w:rPr>
                <w:rFonts w:hint="eastAsia"/>
                <w:noProof/>
                <w:spacing w:val="-20"/>
                <w:sz w:val="28"/>
                <w:szCs w:val="28"/>
              </w:rPr>
              <w:t>新竹市</w:t>
            </w:r>
          </w:p>
        </w:tc>
        <w:tc>
          <w:tcPr>
            <w:tcW w:w="6453" w:type="dxa"/>
          </w:tcPr>
          <w:p w:rsidR="00D032A4" w:rsidRPr="00680230" w:rsidRDefault="00D032A4" w:rsidP="008F7542">
            <w:pPr>
              <w:pStyle w:val="4"/>
              <w:numPr>
                <w:ilvl w:val="0"/>
                <w:numId w:val="0"/>
              </w:numPr>
              <w:spacing w:line="320" w:lineRule="exact"/>
              <w:ind w:leftChars="-15" w:left="-51" w:rightChars="-13" w:right="-44" w:firstLine="1"/>
              <w:rPr>
                <w:noProof/>
                <w:spacing w:val="-24"/>
                <w:sz w:val="28"/>
                <w:szCs w:val="28"/>
              </w:rPr>
            </w:pPr>
            <w:r w:rsidRPr="00680230">
              <w:rPr>
                <w:rFonts w:hAnsi="標楷體" w:hint="eastAsia"/>
                <w:bCs/>
                <w:spacing w:val="-24"/>
                <w:sz w:val="28"/>
                <w:szCs w:val="28"/>
              </w:rPr>
              <w:t>該府</w:t>
            </w:r>
            <w:r w:rsidRPr="00680230">
              <w:rPr>
                <w:rFonts w:hAnsi="標楷體" w:hint="eastAsia"/>
                <w:spacing w:val="-24"/>
                <w:sz w:val="28"/>
                <w:szCs w:val="28"/>
              </w:rPr>
              <w:t>並未</w:t>
            </w:r>
            <w:r>
              <w:rPr>
                <w:rFonts w:hAnsi="標楷體" w:hint="eastAsia"/>
                <w:spacing w:val="-24"/>
                <w:sz w:val="28"/>
                <w:szCs w:val="28"/>
              </w:rPr>
              <w:t>訂定</w:t>
            </w:r>
            <w:r w:rsidRPr="00680230">
              <w:rPr>
                <w:rFonts w:hAnsi="標楷體" w:hint="eastAsia"/>
                <w:bCs/>
                <w:spacing w:val="-24"/>
                <w:sz w:val="28"/>
                <w:szCs w:val="28"/>
              </w:rPr>
              <w:t>評核機制，惟採取師徒制協助新進社工人員熟悉業務。</w:t>
            </w:r>
            <w:r w:rsidRPr="00680230">
              <w:rPr>
                <w:rFonts w:hAnsi="標楷體" w:hint="eastAsia"/>
                <w:spacing w:val="-24"/>
                <w:sz w:val="28"/>
                <w:szCs w:val="28"/>
              </w:rPr>
              <w:t>新進人員完成職前訓練後，仍由督導或資深</w:t>
            </w:r>
            <w:r w:rsidRPr="00680230">
              <w:rPr>
                <w:rFonts w:hAnsi="標楷體" w:hint="eastAsia"/>
                <w:bCs/>
                <w:spacing w:val="-24"/>
                <w:sz w:val="28"/>
                <w:szCs w:val="28"/>
              </w:rPr>
              <w:t>社工</w:t>
            </w:r>
            <w:r w:rsidRPr="00680230">
              <w:rPr>
                <w:rFonts w:hAnsi="標楷體" w:hint="eastAsia"/>
                <w:spacing w:val="-24"/>
                <w:sz w:val="28"/>
                <w:szCs w:val="28"/>
              </w:rPr>
              <w:t>人員帶領處理個案及</w:t>
            </w:r>
            <w:r>
              <w:rPr>
                <w:rFonts w:hAnsi="標楷體" w:hint="eastAsia"/>
                <w:spacing w:val="-24"/>
                <w:sz w:val="28"/>
                <w:szCs w:val="28"/>
              </w:rPr>
              <w:t>相關</w:t>
            </w:r>
            <w:r w:rsidRPr="00680230">
              <w:rPr>
                <w:rFonts w:hAnsi="標楷體" w:hint="eastAsia"/>
                <w:spacing w:val="-24"/>
                <w:sz w:val="28"/>
                <w:szCs w:val="28"/>
              </w:rPr>
              <w:t>業務，處理個案須另行繳交個案紀錄，紀錄先由帶領之資深社工人檢視指導後陳核。</w:t>
            </w:r>
          </w:p>
        </w:tc>
      </w:tr>
      <w:tr w:rsidR="00D032A4" w:rsidTr="008F7542">
        <w:tc>
          <w:tcPr>
            <w:tcW w:w="999" w:type="dxa"/>
          </w:tcPr>
          <w:p w:rsidR="00D032A4" w:rsidRPr="00CC692E" w:rsidRDefault="00D032A4" w:rsidP="008F7542">
            <w:pPr>
              <w:pStyle w:val="4"/>
              <w:numPr>
                <w:ilvl w:val="0"/>
                <w:numId w:val="0"/>
              </w:numPr>
              <w:spacing w:line="320" w:lineRule="exact"/>
              <w:rPr>
                <w:noProof/>
                <w:spacing w:val="-20"/>
                <w:sz w:val="28"/>
                <w:szCs w:val="28"/>
              </w:rPr>
            </w:pPr>
            <w:r w:rsidRPr="00CC692E">
              <w:rPr>
                <w:rFonts w:hint="eastAsia"/>
                <w:noProof/>
                <w:spacing w:val="-20"/>
                <w:sz w:val="28"/>
                <w:szCs w:val="28"/>
              </w:rPr>
              <w:t>苗栗縣</w:t>
            </w:r>
          </w:p>
        </w:tc>
        <w:tc>
          <w:tcPr>
            <w:tcW w:w="6453" w:type="dxa"/>
          </w:tcPr>
          <w:p w:rsidR="00D032A4" w:rsidRPr="00680230" w:rsidRDefault="00D032A4" w:rsidP="008F7542">
            <w:pPr>
              <w:pStyle w:val="5"/>
              <w:numPr>
                <w:ilvl w:val="0"/>
                <w:numId w:val="0"/>
              </w:numPr>
              <w:overflowPunct w:val="0"/>
              <w:autoSpaceDE w:val="0"/>
              <w:autoSpaceDN w:val="0"/>
              <w:spacing w:line="320" w:lineRule="exact"/>
              <w:ind w:leftChars="-7" w:left="228" w:rightChars="-13" w:right="-44" w:hangingChars="100" w:hanging="252"/>
              <w:rPr>
                <w:rFonts w:hAnsi="標楷體"/>
                <w:spacing w:val="-24"/>
                <w:sz w:val="28"/>
                <w:szCs w:val="28"/>
              </w:rPr>
            </w:pPr>
            <w:r w:rsidRPr="00680230">
              <w:rPr>
                <w:rFonts w:hAnsi="標楷體" w:hint="eastAsia"/>
                <w:spacing w:val="-24"/>
                <w:sz w:val="28"/>
                <w:szCs w:val="28"/>
              </w:rPr>
              <w:t>1、該府針對新進人員進行兒童及少年福利與權益保障法之法規簡介、兒少保工作流程等</w:t>
            </w:r>
            <w:r w:rsidRPr="00680230">
              <w:rPr>
                <w:rFonts w:hAnsi="標楷體" w:hint="eastAsia"/>
                <w:bCs w:val="0"/>
                <w:spacing w:val="-24"/>
                <w:sz w:val="28"/>
                <w:szCs w:val="28"/>
              </w:rPr>
              <w:t>訓練</w:t>
            </w:r>
            <w:r w:rsidRPr="00680230">
              <w:rPr>
                <w:rFonts w:hAnsi="標楷體" w:hint="eastAsia"/>
                <w:spacing w:val="-24"/>
                <w:sz w:val="28"/>
                <w:szCs w:val="28"/>
              </w:rPr>
              <w:t>課程。另請資深社工人員教導新進社工人員並陪同訪視教導。</w:t>
            </w:r>
          </w:p>
          <w:p w:rsidR="00D032A4" w:rsidRPr="00680230" w:rsidRDefault="00D032A4" w:rsidP="008F7542">
            <w:pPr>
              <w:pStyle w:val="5"/>
              <w:numPr>
                <w:ilvl w:val="0"/>
                <w:numId w:val="0"/>
              </w:numPr>
              <w:overflowPunct w:val="0"/>
              <w:autoSpaceDE w:val="0"/>
              <w:autoSpaceDN w:val="0"/>
              <w:spacing w:line="320" w:lineRule="exact"/>
              <w:ind w:leftChars="-7" w:left="296" w:rightChars="-13" w:right="-44" w:hangingChars="127" w:hanging="320"/>
              <w:rPr>
                <w:noProof/>
                <w:spacing w:val="-24"/>
                <w:sz w:val="28"/>
                <w:szCs w:val="28"/>
              </w:rPr>
            </w:pPr>
            <w:r w:rsidRPr="00680230">
              <w:rPr>
                <w:rFonts w:hAnsi="標楷體" w:hint="eastAsia"/>
                <w:spacing w:val="-24"/>
                <w:sz w:val="28"/>
                <w:szCs w:val="28"/>
              </w:rPr>
              <w:t>2、新進人員接受職前訓練後，由督導及資深</w:t>
            </w:r>
            <w:r w:rsidRPr="00680230">
              <w:rPr>
                <w:rFonts w:hAnsi="標楷體" w:hint="eastAsia"/>
                <w:bCs w:val="0"/>
                <w:spacing w:val="-24"/>
                <w:sz w:val="28"/>
                <w:szCs w:val="28"/>
              </w:rPr>
              <w:t>人員</w:t>
            </w:r>
            <w:r w:rsidRPr="00680230">
              <w:rPr>
                <w:rFonts w:hAnsi="標楷體" w:hint="eastAsia"/>
                <w:spacing w:val="-24"/>
                <w:sz w:val="28"/>
                <w:szCs w:val="28"/>
              </w:rPr>
              <w:t>組成師徒制，新進人員完成訓練後有2周至1個月之實習期，由資深人員及督導帶領個案訪談及家訪事宜，後由督導評估新進人員是否具備獨立接案之能力</w:t>
            </w:r>
            <w:r>
              <w:rPr>
                <w:rFonts w:hAnsi="標楷體" w:hint="eastAsia"/>
                <w:spacing w:val="-24"/>
                <w:sz w:val="28"/>
                <w:szCs w:val="28"/>
              </w:rPr>
              <w:t>。</w:t>
            </w:r>
            <w:r w:rsidRPr="00680230">
              <w:rPr>
                <w:rFonts w:hAnsi="標楷體" w:hint="eastAsia"/>
                <w:spacing w:val="-24"/>
                <w:sz w:val="28"/>
                <w:szCs w:val="28"/>
              </w:rPr>
              <w:t>接案初期避免分派緊急案件，接案後</w:t>
            </w:r>
            <w:r>
              <w:rPr>
                <w:rFonts w:hAnsi="標楷體" w:hint="eastAsia"/>
                <w:spacing w:val="-24"/>
                <w:sz w:val="28"/>
                <w:szCs w:val="28"/>
              </w:rPr>
              <w:t>亦有督導及委外單位之陪訪制度</w:t>
            </w:r>
            <w:r w:rsidRPr="00680230">
              <w:rPr>
                <w:rFonts w:hAnsi="標楷體" w:hint="eastAsia"/>
                <w:spacing w:val="-24"/>
                <w:sz w:val="28"/>
                <w:szCs w:val="28"/>
              </w:rPr>
              <w:t>。</w:t>
            </w:r>
          </w:p>
        </w:tc>
      </w:tr>
      <w:tr w:rsidR="00D032A4" w:rsidTr="008F7542">
        <w:trPr>
          <w:trHeight w:val="697"/>
        </w:trPr>
        <w:tc>
          <w:tcPr>
            <w:tcW w:w="999" w:type="dxa"/>
          </w:tcPr>
          <w:p w:rsidR="00D032A4" w:rsidRPr="00CC692E" w:rsidRDefault="00D032A4" w:rsidP="008F7542">
            <w:pPr>
              <w:pStyle w:val="4"/>
              <w:numPr>
                <w:ilvl w:val="0"/>
                <w:numId w:val="0"/>
              </w:numPr>
              <w:spacing w:line="320" w:lineRule="exact"/>
              <w:rPr>
                <w:noProof/>
                <w:spacing w:val="-20"/>
                <w:sz w:val="28"/>
                <w:szCs w:val="28"/>
              </w:rPr>
            </w:pPr>
            <w:r w:rsidRPr="00CC692E">
              <w:rPr>
                <w:rFonts w:hint="eastAsia"/>
                <w:noProof/>
                <w:spacing w:val="-20"/>
                <w:sz w:val="28"/>
                <w:szCs w:val="28"/>
              </w:rPr>
              <w:t>彰化縣</w:t>
            </w:r>
          </w:p>
        </w:tc>
        <w:tc>
          <w:tcPr>
            <w:tcW w:w="6453" w:type="dxa"/>
          </w:tcPr>
          <w:p w:rsidR="00D032A4" w:rsidRPr="00680230" w:rsidRDefault="00D032A4" w:rsidP="008F7542">
            <w:pPr>
              <w:pStyle w:val="4"/>
              <w:numPr>
                <w:ilvl w:val="0"/>
                <w:numId w:val="0"/>
              </w:numPr>
              <w:spacing w:line="320" w:lineRule="exact"/>
              <w:rPr>
                <w:noProof/>
                <w:spacing w:val="-24"/>
                <w:sz w:val="28"/>
                <w:szCs w:val="28"/>
              </w:rPr>
            </w:pPr>
            <w:r w:rsidRPr="00680230">
              <w:rPr>
                <w:rFonts w:hAnsi="標楷體" w:hint="eastAsia"/>
                <w:bCs/>
                <w:spacing w:val="-24"/>
                <w:sz w:val="28"/>
                <w:szCs w:val="28"/>
              </w:rPr>
              <w:t>新進</w:t>
            </w:r>
            <w:r>
              <w:rPr>
                <w:rFonts w:hAnsi="標楷體" w:hint="eastAsia"/>
                <w:bCs/>
                <w:spacing w:val="-24"/>
                <w:sz w:val="28"/>
                <w:szCs w:val="28"/>
              </w:rPr>
              <w:t>人</w:t>
            </w:r>
            <w:r w:rsidRPr="00680230">
              <w:rPr>
                <w:rFonts w:hAnsi="標楷體" w:hint="eastAsia"/>
                <w:bCs/>
                <w:spacing w:val="-24"/>
                <w:sz w:val="28"/>
                <w:szCs w:val="28"/>
              </w:rPr>
              <w:t>員由督導帶領進行個別督導及團體督導，並聘請專家學者擔任外聘督導。</w:t>
            </w:r>
          </w:p>
        </w:tc>
      </w:tr>
      <w:tr w:rsidR="00D032A4" w:rsidTr="008F7542">
        <w:trPr>
          <w:trHeight w:val="1033"/>
        </w:trPr>
        <w:tc>
          <w:tcPr>
            <w:tcW w:w="999" w:type="dxa"/>
          </w:tcPr>
          <w:p w:rsidR="00D032A4" w:rsidRPr="00CC692E" w:rsidRDefault="00D032A4" w:rsidP="008F7542">
            <w:pPr>
              <w:pStyle w:val="4"/>
              <w:numPr>
                <w:ilvl w:val="0"/>
                <w:numId w:val="0"/>
              </w:numPr>
              <w:spacing w:line="320" w:lineRule="exact"/>
              <w:rPr>
                <w:noProof/>
                <w:spacing w:val="-20"/>
                <w:sz w:val="28"/>
                <w:szCs w:val="28"/>
              </w:rPr>
            </w:pPr>
            <w:r w:rsidRPr="00CC692E">
              <w:rPr>
                <w:rFonts w:hint="eastAsia"/>
                <w:noProof/>
                <w:spacing w:val="-20"/>
                <w:sz w:val="28"/>
                <w:szCs w:val="28"/>
              </w:rPr>
              <w:t>南投縣</w:t>
            </w:r>
          </w:p>
        </w:tc>
        <w:tc>
          <w:tcPr>
            <w:tcW w:w="6453" w:type="dxa"/>
          </w:tcPr>
          <w:p w:rsidR="00D032A4" w:rsidRPr="00680230" w:rsidRDefault="00D032A4" w:rsidP="008F7542">
            <w:pPr>
              <w:pStyle w:val="4"/>
              <w:numPr>
                <w:ilvl w:val="0"/>
                <w:numId w:val="0"/>
              </w:numPr>
              <w:spacing w:line="320" w:lineRule="exact"/>
              <w:rPr>
                <w:noProof/>
                <w:spacing w:val="-24"/>
                <w:sz w:val="28"/>
                <w:szCs w:val="28"/>
              </w:rPr>
            </w:pPr>
            <w:r w:rsidRPr="00680230">
              <w:rPr>
                <w:rFonts w:hAnsi="標楷體" w:hint="eastAsia"/>
                <w:bCs/>
                <w:spacing w:val="-24"/>
                <w:sz w:val="28"/>
                <w:szCs w:val="28"/>
              </w:rPr>
              <w:t>該府係由督導評核新進人員之專業技巧、能力及人格特質，能否適切處理兒少保護工作；對於不適任者，督導將陳請主管人員調派其他適宜職務任職或予以免職。</w:t>
            </w:r>
          </w:p>
        </w:tc>
      </w:tr>
      <w:tr w:rsidR="00D032A4" w:rsidTr="008F7542">
        <w:trPr>
          <w:trHeight w:val="20"/>
        </w:trPr>
        <w:tc>
          <w:tcPr>
            <w:tcW w:w="999" w:type="dxa"/>
          </w:tcPr>
          <w:p w:rsidR="00D032A4" w:rsidRPr="00CC692E" w:rsidRDefault="00D032A4" w:rsidP="008F7542">
            <w:pPr>
              <w:pStyle w:val="4"/>
              <w:numPr>
                <w:ilvl w:val="0"/>
                <w:numId w:val="0"/>
              </w:numPr>
              <w:spacing w:line="320" w:lineRule="exact"/>
              <w:rPr>
                <w:noProof/>
                <w:spacing w:val="-20"/>
                <w:sz w:val="28"/>
                <w:szCs w:val="28"/>
              </w:rPr>
            </w:pPr>
            <w:r w:rsidRPr="00CC692E">
              <w:rPr>
                <w:rFonts w:hint="eastAsia"/>
                <w:noProof/>
                <w:spacing w:val="-20"/>
                <w:sz w:val="28"/>
                <w:szCs w:val="28"/>
              </w:rPr>
              <w:t>雲林縣</w:t>
            </w:r>
          </w:p>
        </w:tc>
        <w:tc>
          <w:tcPr>
            <w:tcW w:w="6453" w:type="dxa"/>
          </w:tcPr>
          <w:p w:rsidR="00D032A4" w:rsidRPr="00680230" w:rsidRDefault="00D032A4" w:rsidP="008F7542">
            <w:pPr>
              <w:pStyle w:val="4"/>
              <w:numPr>
                <w:ilvl w:val="0"/>
                <w:numId w:val="0"/>
              </w:numPr>
              <w:kinsoku w:val="0"/>
              <w:overflowPunct w:val="0"/>
              <w:autoSpaceDE w:val="0"/>
              <w:autoSpaceDN w:val="0"/>
              <w:spacing w:line="320" w:lineRule="exact"/>
              <w:ind w:leftChars="-15" w:left="-51" w:rightChars="-13" w:right="-44"/>
              <w:rPr>
                <w:noProof/>
                <w:spacing w:val="-24"/>
                <w:sz w:val="28"/>
                <w:szCs w:val="28"/>
              </w:rPr>
            </w:pPr>
            <w:r w:rsidRPr="00680230">
              <w:rPr>
                <w:rFonts w:hAnsi="標楷體" w:hint="eastAsia"/>
                <w:bCs/>
                <w:spacing w:val="-24"/>
                <w:sz w:val="28"/>
                <w:szCs w:val="28"/>
              </w:rPr>
              <w:t>新進人員完成職前訓練後，該府以前3個月為觀察期，由資深社工人員或督導帶領進行實習、觀摩及撰寫各類紀錄表件，期間</w:t>
            </w:r>
            <w:r>
              <w:rPr>
                <w:rFonts w:hAnsi="標楷體" w:hint="eastAsia"/>
                <w:bCs/>
                <w:spacing w:val="-24"/>
                <w:sz w:val="28"/>
                <w:szCs w:val="28"/>
              </w:rPr>
              <w:t>並</w:t>
            </w:r>
            <w:r w:rsidRPr="00680230">
              <w:rPr>
                <w:rFonts w:hAnsi="標楷體" w:hint="eastAsia"/>
                <w:bCs/>
                <w:spacing w:val="-24"/>
                <w:sz w:val="28"/>
                <w:szCs w:val="28"/>
              </w:rPr>
              <w:t>由督導進行個別指導</w:t>
            </w:r>
            <w:r>
              <w:rPr>
                <w:rFonts w:hAnsi="標楷體" w:hint="eastAsia"/>
                <w:bCs/>
                <w:spacing w:val="-24"/>
                <w:sz w:val="28"/>
                <w:szCs w:val="28"/>
              </w:rPr>
              <w:t>。</w:t>
            </w:r>
            <w:r w:rsidRPr="00680230">
              <w:rPr>
                <w:rFonts w:hAnsi="標楷體" w:hint="eastAsia"/>
                <w:bCs/>
                <w:spacing w:val="-24"/>
                <w:sz w:val="28"/>
                <w:szCs w:val="28"/>
              </w:rPr>
              <w:t>俟觀察期滿，由帶領者、督導及科長級以上主管等人員，進行評核。</w:t>
            </w:r>
            <w:r w:rsidRPr="00680230">
              <w:rPr>
                <w:rFonts w:hAnsi="標楷體" w:hint="eastAsia"/>
                <w:spacing w:val="-24"/>
                <w:sz w:val="28"/>
                <w:szCs w:val="28"/>
              </w:rPr>
              <w:t>評核內容包括：社工人員之專業方法運用情形、專業技巧、相關法令熟悉度、案件處理流程運用度、相關紀錄完成度、相關資源連結情形、專業原則遵守情形、行政能力及態度。</w:t>
            </w:r>
          </w:p>
        </w:tc>
      </w:tr>
      <w:tr w:rsidR="00D032A4" w:rsidTr="008F7542">
        <w:trPr>
          <w:trHeight w:val="20"/>
        </w:trPr>
        <w:tc>
          <w:tcPr>
            <w:tcW w:w="999" w:type="dxa"/>
          </w:tcPr>
          <w:p w:rsidR="00D032A4" w:rsidRPr="00CC692E" w:rsidRDefault="00D032A4" w:rsidP="008F7542">
            <w:pPr>
              <w:pStyle w:val="4"/>
              <w:numPr>
                <w:ilvl w:val="0"/>
                <w:numId w:val="0"/>
              </w:numPr>
              <w:spacing w:line="320" w:lineRule="exact"/>
              <w:rPr>
                <w:noProof/>
                <w:spacing w:val="-20"/>
                <w:sz w:val="28"/>
                <w:szCs w:val="28"/>
              </w:rPr>
            </w:pPr>
            <w:r w:rsidRPr="00CC692E">
              <w:rPr>
                <w:rFonts w:hint="eastAsia"/>
                <w:noProof/>
                <w:spacing w:val="-20"/>
                <w:sz w:val="28"/>
                <w:szCs w:val="28"/>
              </w:rPr>
              <w:t>嘉義縣</w:t>
            </w:r>
          </w:p>
        </w:tc>
        <w:tc>
          <w:tcPr>
            <w:tcW w:w="6453" w:type="dxa"/>
          </w:tcPr>
          <w:p w:rsidR="00D032A4" w:rsidRPr="00680230" w:rsidRDefault="00D032A4" w:rsidP="008F7542">
            <w:pPr>
              <w:pStyle w:val="5"/>
              <w:numPr>
                <w:ilvl w:val="0"/>
                <w:numId w:val="0"/>
              </w:numPr>
              <w:overflowPunct w:val="0"/>
              <w:autoSpaceDE w:val="0"/>
              <w:autoSpaceDN w:val="0"/>
              <w:spacing w:line="320" w:lineRule="exact"/>
              <w:ind w:leftChars="-7" w:left="354" w:rightChars="-13" w:right="-44" w:hangingChars="150" w:hanging="378"/>
              <w:rPr>
                <w:rFonts w:hAnsi="標楷體"/>
                <w:spacing w:val="-24"/>
                <w:sz w:val="28"/>
                <w:szCs w:val="28"/>
              </w:rPr>
            </w:pPr>
            <w:r w:rsidRPr="00680230">
              <w:rPr>
                <w:rFonts w:hAnsi="標楷體" w:hint="eastAsia"/>
                <w:spacing w:val="-24"/>
                <w:sz w:val="28"/>
                <w:szCs w:val="28"/>
              </w:rPr>
              <w:t>1、新進</w:t>
            </w:r>
            <w:r w:rsidRPr="00680230">
              <w:rPr>
                <w:rFonts w:hAnsi="標楷體" w:hint="eastAsia"/>
                <w:bCs w:val="0"/>
                <w:spacing w:val="-24"/>
                <w:sz w:val="28"/>
                <w:szCs w:val="28"/>
              </w:rPr>
              <w:t>社工</w:t>
            </w:r>
            <w:r w:rsidRPr="00680230">
              <w:rPr>
                <w:rFonts w:hAnsi="標楷體" w:hint="eastAsia"/>
                <w:spacing w:val="-24"/>
                <w:sz w:val="28"/>
                <w:szCs w:val="28"/>
              </w:rPr>
              <w:t>人員報到後，該府統一排定職前訓練。</w:t>
            </w:r>
          </w:p>
          <w:p w:rsidR="00D032A4" w:rsidRPr="00680230" w:rsidRDefault="00D032A4" w:rsidP="008F7542">
            <w:pPr>
              <w:pStyle w:val="5"/>
              <w:numPr>
                <w:ilvl w:val="0"/>
                <w:numId w:val="0"/>
              </w:numPr>
              <w:overflowPunct w:val="0"/>
              <w:autoSpaceDE w:val="0"/>
              <w:autoSpaceDN w:val="0"/>
              <w:spacing w:line="320" w:lineRule="exact"/>
              <w:ind w:leftChars="-8" w:left="281" w:rightChars="-13" w:right="-44" w:hangingChars="122" w:hanging="308"/>
              <w:rPr>
                <w:rFonts w:hAnsi="標楷體"/>
                <w:spacing w:val="-24"/>
                <w:sz w:val="28"/>
                <w:szCs w:val="28"/>
              </w:rPr>
            </w:pPr>
            <w:r w:rsidRPr="00680230">
              <w:rPr>
                <w:rFonts w:hAnsi="標楷體" w:hint="eastAsia"/>
                <w:spacing w:val="-24"/>
                <w:sz w:val="28"/>
                <w:szCs w:val="28"/>
              </w:rPr>
              <w:t>2、如</w:t>
            </w:r>
            <w:r w:rsidRPr="00680230">
              <w:rPr>
                <w:rFonts w:hAnsi="標楷體" w:hint="eastAsia"/>
                <w:bCs w:val="0"/>
                <w:spacing w:val="-24"/>
                <w:sz w:val="28"/>
                <w:szCs w:val="28"/>
              </w:rPr>
              <w:t>新進</w:t>
            </w:r>
            <w:r w:rsidRPr="00680230">
              <w:rPr>
                <w:rFonts w:hAnsi="標楷體" w:hint="eastAsia"/>
                <w:spacing w:val="-24"/>
                <w:sz w:val="28"/>
                <w:szCs w:val="28"/>
              </w:rPr>
              <w:t>社工人員需承接他人轉交之舊案時，先交予個案紀錄等書面紀錄研讀，再與督導討論如何接手與進行。</w:t>
            </w:r>
          </w:p>
          <w:p w:rsidR="00D032A4" w:rsidRPr="00680230" w:rsidRDefault="00D032A4" w:rsidP="008F7542">
            <w:pPr>
              <w:pStyle w:val="5"/>
              <w:numPr>
                <w:ilvl w:val="0"/>
                <w:numId w:val="0"/>
              </w:numPr>
              <w:overflowPunct w:val="0"/>
              <w:autoSpaceDE w:val="0"/>
              <w:autoSpaceDN w:val="0"/>
              <w:spacing w:line="320" w:lineRule="exact"/>
              <w:ind w:leftChars="-8" w:left="281" w:rightChars="-13" w:right="-44" w:hangingChars="122" w:hanging="308"/>
              <w:rPr>
                <w:noProof/>
                <w:spacing w:val="-24"/>
                <w:sz w:val="28"/>
                <w:szCs w:val="28"/>
              </w:rPr>
            </w:pPr>
            <w:r w:rsidRPr="00680230">
              <w:rPr>
                <w:rFonts w:hAnsi="標楷體" w:hint="eastAsia"/>
                <w:spacing w:val="-24"/>
                <w:sz w:val="28"/>
                <w:szCs w:val="28"/>
              </w:rPr>
              <w:t>3、另新進社工人員於正式接案</w:t>
            </w:r>
            <w:r>
              <w:rPr>
                <w:rFonts w:hAnsi="標楷體" w:hint="eastAsia"/>
                <w:spacing w:val="-24"/>
                <w:sz w:val="28"/>
                <w:szCs w:val="28"/>
              </w:rPr>
              <w:t>之</w:t>
            </w:r>
            <w:r w:rsidRPr="00680230">
              <w:rPr>
                <w:rFonts w:hAnsi="標楷體" w:hint="eastAsia"/>
                <w:spacing w:val="-24"/>
                <w:sz w:val="28"/>
                <w:szCs w:val="28"/>
              </w:rPr>
              <w:t>前，該府安排見習家訪，</w:t>
            </w:r>
            <w:r>
              <w:rPr>
                <w:rFonts w:hAnsi="標楷體" w:hint="eastAsia"/>
                <w:spacing w:val="-24"/>
                <w:sz w:val="28"/>
                <w:szCs w:val="28"/>
              </w:rPr>
              <w:t>由</w:t>
            </w:r>
            <w:r w:rsidRPr="00680230">
              <w:rPr>
                <w:rFonts w:hAnsi="標楷體" w:hint="eastAsia"/>
                <w:bCs w:val="0"/>
                <w:spacing w:val="-24"/>
                <w:sz w:val="28"/>
                <w:szCs w:val="28"/>
              </w:rPr>
              <w:t>資深</w:t>
            </w:r>
            <w:r w:rsidRPr="00680230">
              <w:rPr>
                <w:rFonts w:hAnsi="標楷體" w:hint="eastAsia"/>
                <w:spacing w:val="-24"/>
                <w:sz w:val="28"/>
                <w:szCs w:val="28"/>
              </w:rPr>
              <w:t>社工</w:t>
            </w:r>
            <w:r>
              <w:rPr>
                <w:rFonts w:hAnsi="標楷體" w:hint="eastAsia"/>
                <w:spacing w:val="-24"/>
                <w:sz w:val="28"/>
                <w:szCs w:val="28"/>
              </w:rPr>
              <w:t>人員帶領</w:t>
            </w:r>
            <w:r w:rsidRPr="00680230">
              <w:rPr>
                <w:rFonts w:hAnsi="標楷體" w:hint="eastAsia"/>
                <w:spacing w:val="-24"/>
                <w:sz w:val="28"/>
                <w:szCs w:val="28"/>
              </w:rPr>
              <w:t>新進人員</w:t>
            </w:r>
            <w:r>
              <w:rPr>
                <w:rFonts w:hAnsi="標楷體" w:hint="eastAsia"/>
                <w:spacing w:val="-24"/>
                <w:sz w:val="28"/>
                <w:szCs w:val="28"/>
              </w:rPr>
              <w:t>進行</w:t>
            </w:r>
            <w:r w:rsidRPr="00680230">
              <w:rPr>
                <w:rFonts w:hAnsi="標楷體" w:hint="eastAsia"/>
                <w:spacing w:val="-24"/>
                <w:sz w:val="28"/>
                <w:szCs w:val="28"/>
              </w:rPr>
              <w:t>陪訪，使其瞭解如何進行家訪、重要注意事項。訓練期間原則上為1個月，1個月後再正式接案；如有特殊情形，再另作調整。</w:t>
            </w:r>
          </w:p>
        </w:tc>
      </w:tr>
      <w:tr w:rsidR="00D032A4" w:rsidTr="008F7542">
        <w:trPr>
          <w:trHeight w:val="20"/>
        </w:trPr>
        <w:tc>
          <w:tcPr>
            <w:tcW w:w="999" w:type="dxa"/>
          </w:tcPr>
          <w:p w:rsidR="00D032A4" w:rsidRPr="00CC692E" w:rsidRDefault="00D032A4" w:rsidP="008F7542">
            <w:pPr>
              <w:pStyle w:val="4"/>
              <w:numPr>
                <w:ilvl w:val="0"/>
                <w:numId w:val="0"/>
              </w:numPr>
              <w:spacing w:line="320" w:lineRule="exact"/>
              <w:rPr>
                <w:noProof/>
                <w:spacing w:val="-20"/>
                <w:sz w:val="28"/>
                <w:szCs w:val="28"/>
              </w:rPr>
            </w:pPr>
            <w:r w:rsidRPr="00CC692E">
              <w:rPr>
                <w:rFonts w:hint="eastAsia"/>
                <w:noProof/>
                <w:spacing w:val="-20"/>
                <w:sz w:val="28"/>
                <w:szCs w:val="28"/>
              </w:rPr>
              <w:t>嘉義市</w:t>
            </w:r>
          </w:p>
        </w:tc>
        <w:tc>
          <w:tcPr>
            <w:tcW w:w="6453" w:type="dxa"/>
          </w:tcPr>
          <w:p w:rsidR="00D032A4" w:rsidRPr="00680230" w:rsidRDefault="00D032A4" w:rsidP="008F7542">
            <w:pPr>
              <w:pStyle w:val="4"/>
              <w:numPr>
                <w:ilvl w:val="0"/>
                <w:numId w:val="0"/>
              </w:numPr>
              <w:kinsoku w:val="0"/>
              <w:overflowPunct w:val="0"/>
              <w:autoSpaceDE w:val="0"/>
              <w:autoSpaceDN w:val="0"/>
              <w:spacing w:line="320" w:lineRule="exact"/>
              <w:ind w:leftChars="-15" w:left="-51" w:rightChars="-13" w:right="-44"/>
              <w:rPr>
                <w:noProof/>
                <w:spacing w:val="-24"/>
                <w:sz w:val="28"/>
                <w:szCs w:val="28"/>
              </w:rPr>
            </w:pPr>
            <w:r w:rsidRPr="00680230">
              <w:rPr>
                <w:rFonts w:hAnsi="標楷體" w:hint="eastAsia"/>
                <w:bCs/>
                <w:spacing w:val="-24"/>
                <w:sz w:val="28"/>
                <w:szCs w:val="28"/>
              </w:rPr>
              <w:t>新進人員之職前訓練由社工督導及資深社工人員進行指導，內容包括：兒少福利、家庭暴力及性侵害相關</w:t>
            </w:r>
            <w:r w:rsidRPr="00680230">
              <w:rPr>
                <w:rFonts w:hAnsi="標楷體" w:hint="eastAsia"/>
                <w:spacing w:val="-24"/>
                <w:sz w:val="28"/>
                <w:szCs w:val="28"/>
              </w:rPr>
              <w:t>法令</w:t>
            </w:r>
            <w:r w:rsidRPr="00680230">
              <w:rPr>
                <w:rFonts w:hAnsi="標楷體" w:hint="eastAsia"/>
                <w:bCs/>
                <w:spacing w:val="-24"/>
                <w:sz w:val="28"/>
                <w:szCs w:val="28"/>
              </w:rPr>
              <w:t>介紹；各類保護個案通報及處理流程、社會福利資源介紹；個案管理資訊系統及操作、個案訪視見習等，新進社工人員</w:t>
            </w:r>
            <w:r w:rsidRPr="00680230">
              <w:rPr>
                <w:rFonts w:hAnsi="標楷體" w:hint="eastAsia"/>
                <w:bCs/>
                <w:spacing w:val="-24"/>
                <w:sz w:val="28"/>
                <w:szCs w:val="28"/>
              </w:rPr>
              <w:lastRenderedPageBreak/>
              <w:t>經過約2星期之見習後，始被指派個案。</w:t>
            </w:r>
          </w:p>
        </w:tc>
      </w:tr>
      <w:tr w:rsidR="00D032A4" w:rsidTr="008F7542">
        <w:trPr>
          <w:trHeight w:val="20"/>
        </w:trPr>
        <w:tc>
          <w:tcPr>
            <w:tcW w:w="999" w:type="dxa"/>
          </w:tcPr>
          <w:p w:rsidR="00D032A4" w:rsidRPr="00CC692E" w:rsidRDefault="00D032A4" w:rsidP="008F7542">
            <w:pPr>
              <w:pStyle w:val="4"/>
              <w:numPr>
                <w:ilvl w:val="0"/>
                <w:numId w:val="0"/>
              </w:numPr>
              <w:spacing w:line="320" w:lineRule="exact"/>
              <w:rPr>
                <w:noProof/>
                <w:spacing w:val="-20"/>
                <w:sz w:val="28"/>
                <w:szCs w:val="28"/>
              </w:rPr>
            </w:pPr>
            <w:r w:rsidRPr="00CC692E">
              <w:rPr>
                <w:rFonts w:hint="eastAsia"/>
                <w:noProof/>
                <w:spacing w:val="-20"/>
                <w:sz w:val="28"/>
                <w:szCs w:val="28"/>
              </w:rPr>
              <w:lastRenderedPageBreak/>
              <w:t>屏東縣</w:t>
            </w:r>
          </w:p>
        </w:tc>
        <w:tc>
          <w:tcPr>
            <w:tcW w:w="6453" w:type="dxa"/>
          </w:tcPr>
          <w:p w:rsidR="00D032A4" w:rsidRPr="00680230" w:rsidRDefault="00D032A4" w:rsidP="008F7542">
            <w:pPr>
              <w:pStyle w:val="4"/>
              <w:numPr>
                <w:ilvl w:val="0"/>
                <w:numId w:val="0"/>
              </w:numPr>
              <w:kinsoku w:val="0"/>
              <w:overflowPunct w:val="0"/>
              <w:autoSpaceDE w:val="0"/>
              <w:autoSpaceDN w:val="0"/>
              <w:spacing w:line="320" w:lineRule="exact"/>
              <w:ind w:leftChars="-15" w:left="-51" w:rightChars="-13" w:right="-44"/>
              <w:rPr>
                <w:rFonts w:hAnsi="標楷體"/>
                <w:bCs/>
                <w:spacing w:val="-24"/>
                <w:sz w:val="28"/>
                <w:szCs w:val="28"/>
              </w:rPr>
            </w:pPr>
            <w:r w:rsidRPr="00680230">
              <w:rPr>
                <w:rFonts w:hAnsi="標楷體" w:hint="eastAsia"/>
                <w:bCs/>
                <w:spacing w:val="-24"/>
                <w:sz w:val="28"/>
                <w:szCs w:val="28"/>
              </w:rPr>
              <w:t>該府透過督導以個別陪伴方式，對於新進人員進行輔導培訓，新進人員並於2週後開始接案。惟目前該府未訂定相關職前訓練作業規定，係透過督導不定期陪伴與輔導過程，觀察方式評核新進人員之專業技巧及能力。</w:t>
            </w:r>
          </w:p>
        </w:tc>
      </w:tr>
      <w:tr w:rsidR="00D032A4" w:rsidTr="008F7542">
        <w:trPr>
          <w:trHeight w:val="20"/>
        </w:trPr>
        <w:tc>
          <w:tcPr>
            <w:tcW w:w="999" w:type="dxa"/>
          </w:tcPr>
          <w:p w:rsidR="00D032A4" w:rsidRPr="00CC692E" w:rsidRDefault="00D032A4" w:rsidP="008F7542">
            <w:pPr>
              <w:pStyle w:val="4"/>
              <w:numPr>
                <w:ilvl w:val="0"/>
                <w:numId w:val="0"/>
              </w:numPr>
              <w:spacing w:line="320" w:lineRule="exact"/>
              <w:rPr>
                <w:noProof/>
                <w:spacing w:val="-20"/>
                <w:sz w:val="28"/>
                <w:szCs w:val="28"/>
              </w:rPr>
            </w:pPr>
            <w:r w:rsidRPr="00CC692E">
              <w:rPr>
                <w:rFonts w:hint="eastAsia"/>
                <w:noProof/>
                <w:spacing w:val="-20"/>
                <w:sz w:val="28"/>
                <w:szCs w:val="28"/>
              </w:rPr>
              <w:t>宜蘭縣</w:t>
            </w:r>
          </w:p>
        </w:tc>
        <w:tc>
          <w:tcPr>
            <w:tcW w:w="6453" w:type="dxa"/>
          </w:tcPr>
          <w:p w:rsidR="00D032A4" w:rsidRPr="00680230" w:rsidRDefault="00D032A4" w:rsidP="008F7542">
            <w:pPr>
              <w:pStyle w:val="5"/>
              <w:numPr>
                <w:ilvl w:val="0"/>
                <w:numId w:val="0"/>
              </w:numPr>
              <w:overflowPunct w:val="0"/>
              <w:autoSpaceDE w:val="0"/>
              <w:autoSpaceDN w:val="0"/>
              <w:spacing w:line="320" w:lineRule="exact"/>
              <w:ind w:leftChars="-7" w:left="324" w:rightChars="-13" w:right="-44" w:hangingChars="138" w:hanging="348"/>
              <w:rPr>
                <w:rFonts w:hAnsi="標楷體"/>
                <w:spacing w:val="-24"/>
                <w:sz w:val="28"/>
                <w:szCs w:val="28"/>
              </w:rPr>
            </w:pPr>
            <w:r w:rsidRPr="00680230">
              <w:rPr>
                <w:rFonts w:hAnsi="標楷體" w:hint="eastAsia"/>
                <w:spacing w:val="-24"/>
                <w:sz w:val="28"/>
                <w:szCs w:val="28"/>
              </w:rPr>
              <w:t>1、該府於進用前，即先告知業務內容，以有意願及符合聘用規定之人員為進用之先決條件。</w:t>
            </w:r>
          </w:p>
          <w:p w:rsidR="00D032A4" w:rsidRPr="00680230" w:rsidRDefault="00D032A4" w:rsidP="008F7542">
            <w:pPr>
              <w:pStyle w:val="5"/>
              <w:numPr>
                <w:ilvl w:val="0"/>
                <w:numId w:val="0"/>
              </w:numPr>
              <w:kinsoku/>
              <w:overflowPunct w:val="0"/>
              <w:topLinePunct/>
              <w:autoSpaceDE w:val="0"/>
              <w:autoSpaceDN w:val="0"/>
              <w:spacing w:line="320" w:lineRule="exact"/>
              <w:ind w:leftChars="-7" w:left="324" w:rightChars="-13" w:right="-44" w:hangingChars="138" w:hanging="348"/>
              <w:rPr>
                <w:noProof/>
                <w:spacing w:val="-24"/>
                <w:sz w:val="28"/>
                <w:szCs w:val="28"/>
              </w:rPr>
            </w:pPr>
            <w:r w:rsidRPr="00680230">
              <w:rPr>
                <w:rFonts w:hAnsi="標楷體" w:hint="eastAsia"/>
                <w:spacing w:val="-24"/>
                <w:sz w:val="28"/>
                <w:szCs w:val="28"/>
              </w:rPr>
              <w:t>2、由督導透過其訪視報告內容、工作積極度及個督</w:t>
            </w:r>
            <w:r>
              <w:rPr>
                <w:rFonts w:hAnsi="標楷體" w:hint="eastAsia"/>
                <w:spacing w:val="-24"/>
                <w:sz w:val="28"/>
                <w:szCs w:val="28"/>
              </w:rPr>
              <w:t>，</w:t>
            </w:r>
            <w:r w:rsidRPr="00680230">
              <w:rPr>
                <w:rFonts w:hAnsi="標楷體" w:hint="eastAsia"/>
                <w:spacing w:val="-24"/>
                <w:sz w:val="28"/>
                <w:szCs w:val="28"/>
              </w:rPr>
              <w:t>提供討論與互動，讓其瞭解不足，評估其是否具備能力。</w:t>
            </w:r>
            <w:r>
              <w:rPr>
                <w:rFonts w:hAnsi="標楷體" w:hint="eastAsia"/>
                <w:spacing w:val="-24"/>
                <w:sz w:val="28"/>
                <w:szCs w:val="28"/>
              </w:rPr>
              <w:t>再</w:t>
            </w:r>
            <w:r w:rsidRPr="00680230">
              <w:rPr>
                <w:rFonts w:hAnsi="標楷體" w:hint="eastAsia"/>
                <w:spacing w:val="-24"/>
                <w:sz w:val="28"/>
                <w:szCs w:val="28"/>
              </w:rPr>
              <w:t>由科長級以上人員透過其報告之撰寫、處遇之周全性及督導之評估，覆核新進人員是否具備專業技巧及能力。</w:t>
            </w:r>
          </w:p>
        </w:tc>
      </w:tr>
      <w:tr w:rsidR="00D032A4" w:rsidTr="008F7542">
        <w:trPr>
          <w:trHeight w:val="20"/>
        </w:trPr>
        <w:tc>
          <w:tcPr>
            <w:tcW w:w="999" w:type="dxa"/>
          </w:tcPr>
          <w:p w:rsidR="00D032A4" w:rsidRPr="00CC692E" w:rsidRDefault="00D032A4" w:rsidP="008F7542">
            <w:pPr>
              <w:pStyle w:val="4"/>
              <w:numPr>
                <w:ilvl w:val="0"/>
                <w:numId w:val="0"/>
              </w:numPr>
              <w:spacing w:line="320" w:lineRule="exact"/>
              <w:rPr>
                <w:noProof/>
                <w:spacing w:val="-20"/>
                <w:sz w:val="28"/>
                <w:szCs w:val="28"/>
              </w:rPr>
            </w:pPr>
            <w:r w:rsidRPr="00CC692E">
              <w:rPr>
                <w:rFonts w:hint="eastAsia"/>
                <w:noProof/>
                <w:spacing w:val="-20"/>
                <w:sz w:val="28"/>
                <w:szCs w:val="28"/>
              </w:rPr>
              <w:t>花蓮縣</w:t>
            </w:r>
          </w:p>
        </w:tc>
        <w:tc>
          <w:tcPr>
            <w:tcW w:w="6453" w:type="dxa"/>
          </w:tcPr>
          <w:p w:rsidR="00D032A4" w:rsidRPr="00680230" w:rsidRDefault="00D032A4" w:rsidP="008F7542">
            <w:pPr>
              <w:pStyle w:val="5"/>
              <w:numPr>
                <w:ilvl w:val="0"/>
                <w:numId w:val="0"/>
              </w:numPr>
              <w:overflowPunct w:val="0"/>
              <w:autoSpaceDE w:val="0"/>
              <w:autoSpaceDN w:val="0"/>
              <w:spacing w:line="320" w:lineRule="exact"/>
              <w:ind w:leftChars="-7" w:left="324" w:rightChars="-13" w:right="-44" w:hangingChars="138" w:hanging="348"/>
              <w:rPr>
                <w:rFonts w:hAnsi="標楷體"/>
                <w:spacing w:val="-24"/>
                <w:sz w:val="28"/>
                <w:szCs w:val="28"/>
              </w:rPr>
            </w:pPr>
            <w:r w:rsidRPr="00680230">
              <w:rPr>
                <w:rFonts w:hAnsi="標楷體" w:hint="eastAsia"/>
                <w:spacing w:val="-24"/>
                <w:sz w:val="28"/>
                <w:szCs w:val="28"/>
              </w:rPr>
              <w:t>1、由</w:t>
            </w:r>
            <w:r w:rsidRPr="00680230">
              <w:rPr>
                <w:rFonts w:hAnsi="標楷體" w:hint="eastAsia"/>
                <w:bCs w:val="0"/>
                <w:spacing w:val="-24"/>
                <w:sz w:val="28"/>
                <w:szCs w:val="28"/>
              </w:rPr>
              <w:t>督導</w:t>
            </w:r>
            <w:r w:rsidRPr="00680230">
              <w:rPr>
                <w:rFonts w:hAnsi="標楷體" w:hint="eastAsia"/>
                <w:spacing w:val="-24"/>
                <w:sz w:val="28"/>
                <w:szCs w:val="28"/>
              </w:rPr>
              <w:t>以測驗方式評量新進人員之學習概況，瞭解其吸收狀況及不足之處，再透過補強及增加內容以補不足。</w:t>
            </w:r>
          </w:p>
          <w:p w:rsidR="00D032A4" w:rsidRPr="00680230" w:rsidRDefault="00D032A4" w:rsidP="008F7542">
            <w:pPr>
              <w:pStyle w:val="5"/>
              <w:numPr>
                <w:ilvl w:val="0"/>
                <w:numId w:val="0"/>
              </w:numPr>
              <w:overflowPunct w:val="0"/>
              <w:autoSpaceDE w:val="0"/>
              <w:autoSpaceDN w:val="0"/>
              <w:spacing w:line="320" w:lineRule="exact"/>
              <w:ind w:leftChars="-7" w:left="324" w:rightChars="-13" w:right="-44" w:hangingChars="138" w:hanging="348"/>
              <w:rPr>
                <w:rFonts w:hAnsi="標楷體"/>
                <w:spacing w:val="-24"/>
                <w:sz w:val="28"/>
                <w:szCs w:val="28"/>
              </w:rPr>
            </w:pPr>
            <w:r w:rsidRPr="00680230">
              <w:rPr>
                <w:rFonts w:hAnsi="標楷體" w:hint="eastAsia"/>
                <w:spacing w:val="-24"/>
                <w:sz w:val="28"/>
                <w:szCs w:val="28"/>
              </w:rPr>
              <w:t>2、又透過見習及資深社工與督導陪同訪視過程中，經由與督導訓練、同儕討論、與資深社工員諮詢，讓新進人員熟悉並適應工作場域、加強專業知能及技巧等。</w:t>
            </w:r>
          </w:p>
          <w:p w:rsidR="00D032A4" w:rsidRPr="00680230" w:rsidRDefault="00D032A4" w:rsidP="008F7542">
            <w:pPr>
              <w:pStyle w:val="5"/>
              <w:numPr>
                <w:ilvl w:val="0"/>
                <w:numId w:val="0"/>
              </w:numPr>
              <w:overflowPunct w:val="0"/>
              <w:autoSpaceDE w:val="0"/>
              <w:autoSpaceDN w:val="0"/>
              <w:spacing w:line="320" w:lineRule="exact"/>
              <w:ind w:leftChars="-7" w:left="324" w:rightChars="-13" w:right="-44" w:hangingChars="138" w:hanging="348"/>
              <w:rPr>
                <w:noProof/>
                <w:spacing w:val="-24"/>
                <w:sz w:val="28"/>
                <w:szCs w:val="28"/>
              </w:rPr>
            </w:pPr>
            <w:r w:rsidRPr="00680230">
              <w:rPr>
                <w:rFonts w:hAnsi="標楷體" w:hint="eastAsia"/>
                <w:spacing w:val="-24"/>
                <w:sz w:val="28"/>
                <w:szCs w:val="28"/>
              </w:rPr>
              <w:t>3、該府除透過以上規劃及限期</w:t>
            </w:r>
            <w:r w:rsidRPr="00680230">
              <w:rPr>
                <w:rFonts w:hAnsi="標楷體"/>
                <w:spacing w:val="-24"/>
                <w:sz w:val="28"/>
                <w:szCs w:val="28"/>
              </w:rPr>
              <w:t>1</w:t>
            </w:r>
            <w:r w:rsidRPr="00680230">
              <w:rPr>
                <w:rFonts w:hAnsi="標楷體" w:hint="eastAsia"/>
                <w:spacing w:val="-24"/>
                <w:sz w:val="28"/>
                <w:szCs w:val="28"/>
              </w:rPr>
              <w:t>個月訓練時程等準備期，</w:t>
            </w:r>
            <w:r w:rsidRPr="00680230">
              <w:rPr>
                <w:rFonts w:hAnsi="標楷體" w:hint="eastAsia"/>
                <w:bCs w:val="0"/>
                <w:spacing w:val="-24"/>
                <w:sz w:val="28"/>
                <w:szCs w:val="28"/>
              </w:rPr>
              <w:t>以及</w:t>
            </w:r>
            <w:r w:rsidRPr="00680230">
              <w:rPr>
                <w:rFonts w:hAnsi="標楷體" w:hint="eastAsia"/>
                <w:spacing w:val="-24"/>
                <w:sz w:val="28"/>
                <w:szCs w:val="28"/>
              </w:rPr>
              <w:t>見習訪視及陪同訪視外，並於新進人員進入職場後，再經由各種多元訓練、教育等</w:t>
            </w:r>
            <w:r w:rsidRPr="00680230">
              <w:rPr>
                <w:rFonts w:hAnsi="標楷體" w:hint="eastAsia"/>
                <w:spacing w:val="-24"/>
                <w:sz w:val="24"/>
                <w:szCs w:val="24"/>
              </w:rPr>
              <w:t>（如個案研討、分級在職訓練、實施定期督導制度等）</w:t>
            </w:r>
            <w:r w:rsidRPr="00680230">
              <w:rPr>
                <w:rFonts w:hAnsi="標楷體" w:hint="eastAsia"/>
                <w:spacing w:val="-24"/>
                <w:sz w:val="28"/>
                <w:szCs w:val="28"/>
              </w:rPr>
              <w:t>，培養其個別化服務技術、標準化工作流程及提升專業服務能力。</w:t>
            </w:r>
          </w:p>
        </w:tc>
      </w:tr>
      <w:tr w:rsidR="00D032A4" w:rsidTr="008F7542">
        <w:trPr>
          <w:trHeight w:val="20"/>
        </w:trPr>
        <w:tc>
          <w:tcPr>
            <w:tcW w:w="999" w:type="dxa"/>
          </w:tcPr>
          <w:p w:rsidR="00D032A4" w:rsidRPr="00CC692E" w:rsidRDefault="00D032A4" w:rsidP="008F7542">
            <w:pPr>
              <w:pStyle w:val="4"/>
              <w:numPr>
                <w:ilvl w:val="0"/>
                <w:numId w:val="0"/>
              </w:numPr>
              <w:spacing w:line="320" w:lineRule="exact"/>
              <w:rPr>
                <w:noProof/>
                <w:spacing w:val="-20"/>
                <w:sz w:val="28"/>
                <w:szCs w:val="28"/>
              </w:rPr>
            </w:pPr>
            <w:r w:rsidRPr="00CC692E">
              <w:rPr>
                <w:rFonts w:hint="eastAsia"/>
                <w:noProof/>
                <w:spacing w:val="-20"/>
                <w:sz w:val="28"/>
                <w:szCs w:val="28"/>
              </w:rPr>
              <w:t>臺東縣</w:t>
            </w:r>
          </w:p>
        </w:tc>
        <w:tc>
          <w:tcPr>
            <w:tcW w:w="6453" w:type="dxa"/>
          </w:tcPr>
          <w:p w:rsidR="00D032A4" w:rsidRPr="00680230" w:rsidRDefault="00D032A4" w:rsidP="008F7542">
            <w:pPr>
              <w:pStyle w:val="4"/>
              <w:numPr>
                <w:ilvl w:val="0"/>
                <w:numId w:val="0"/>
              </w:numPr>
              <w:spacing w:line="320" w:lineRule="exact"/>
              <w:ind w:leftChars="-15" w:left="-51" w:rightChars="-13" w:right="-44" w:firstLine="1"/>
              <w:rPr>
                <w:noProof/>
                <w:spacing w:val="-24"/>
                <w:sz w:val="28"/>
                <w:szCs w:val="28"/>
              </w:rPr>
            </w:pPr>
            <w:r w:rsidRPr="00680230">
              <w:rPr>
                <w:rFonts w:hAnsi="標楷體" w:hint="eastAsia"/>
                <w:color w:val="000000"/>
                <w:spacing w:val="-24"/>
                <w:sz w:val="28"/>
                <w:szCs w:val="28"/>
              </w:rPr>
              <w:t>該府係由督導評核新進人員之專業技巧、能力及人格特質，能否適切處理兒童少年保護工作</w:t>
            </w:r>
            <w:r w:rsidRPr="00680230">
              <w:rPr>
                <w:rFonts w:hAnsi="標楷體"/>
                <w:color w:val="000000"/>
                <w:spacing w:val="-24"/>
                <w:sz w:val="28"/>
                <w:szCs w:val="28"/>
              </w:rPr>
              <w:t>；</w:t>
            </w:r>
            <w:r w:rsidRPr="00680230">
              <w:rPr>
                <w:rFonts w:hAnsi="標楷體" w:hint="eastAsia"/>
                <w:color w:val="000000"/>
                <w:spacing w:val="-24"/>
                <w:sz w:val="28"/>
                <w:szCs w:val="28"/>
              </w:rPr>
              <w:t>不適任者，陳報單位主管人員調派至其他適宜職務或予以免職。</w:t>
            </w:r>
          </w:p>
        </w:tc>
      </w:tr>
      <w:tr w:rsidR="00D032A4" w:rsidTr="008F7542">
        <w:trPr>
          <w:trHeight w:val="20"/>
        </w:trPr>
        <w:tc>
          <w:tcPr>
            <w:tcW w:w="999" w:type="dxa"/>
          </w:tcPr>
          <w:p w:rsidR="00D032A4" w:rsidRPr="00CC692E" w:rsidRDefault="00D032A4" w:rsidP="008F7542">
            <w:pPr>
              <w:pStyle w:val="4"/>
              <w:numPr>
                <w:ilvl w:val="0"/>
                <w:numId w:val="0"/>
              </w:numPr>
              <w:spacing w:line="320" w:lineRule="exact"/>
              <w:rPr>
                <w:noProof/>
                <w:spacing w:val="-20"/>
                <w:sz w:val="28"/>
                <w:szCs w:val="28"/>
              </w:rPr>
            </w:pPr>
            <w:r w:rsidRPr="00CC692E">
              <w:rPr>
                <w:rFonts w:hint="eastAsia"/>
                <w:noProof/>
                <w:spacing w:val="-20"/>
                <w:sz w:val="28"/>
                <w:szCs w:val="28"/>
              </w:rPr>
              <w:t>澎湖縣</w:t>
            </w:r>
          </w:p>
        </w:tc>
        <w:tc>
          <w:tcPr>
            <w:tcW w:w="6453" w:type="dxa"/>
          </w:tcPr>
          <w:p w:rsidR="00D032A4" w:rsidRPr="00680230" w:rsidRDefault="00D032A4" w:rsidP="008F7542">
            <w:pPr>
              <w:pStyle w:val="5"/>
              <w:numPr>
                <w:ilvl w:val="0"/>
                <w:numId w:val="0"/>
              </w:numPr>
              <w:overflowPunct w:val="0"/>
              <w:autoSpaceDE w:val="0"/>
              <w:autoSpaceDN w:val="0"/>
              <w:spacing w:line="320" w:lineRule="exact"/>
              <w:ind w:leftChars="-7" w:left="324" w:rightChars="-13" w:right="-44" w:hangingChars="138" w:hanging="348"/>
              <w:rPr>
                <w:rFonts w:hAnsi="標楷體"/>
                <w:bCs w:val="0"/>
                <w:color w:val="000000"/>
                <w:spacing w:val="-24"/>
                <w:sz w:val="28"/>
                <w:szCs w:val="28"/>
              </w:rPr>
            </w:pPr>
            <w:r w:rsidRPr="00680230">
              <w:rPr>
                <w:rFonts w:hAnsi="標楷體" w:hint="eastAsia"/>
                <w:bCs w:val="0"/>
                <w:color w:val="000000"/>
                <w:spacing w:val="-24"/>
                <w:sz w:val="28"/>
                <w:szCs w:val="28"/>
              </w:rPr>
              <w:t>1、目前該府對於新進人員，尚無規劃職前訓練，係由</w:t>
            </w:r>
            <w:r w:rsidRPr="002617A0">
              <w:rPr>
                <w:rFonts w:hAnsi="標楷體" w:hint="eastAsia"/>
                <w:spacing w:val="-24"/>
                <w:sz w:val="28"/>
                <w:szCs w:val="28"/>
              </w:rPr>
              <w:t>督導</w:t>
            </w:r>
            <w:r w:rsidRPr="00680230">
              <w:rPr>
                <w:rFonts w:hAnsi="標楷體" w:hint="eastAsia"/>
                <w:bCs w:val="0"/>
                <w:color w:val="000000"/>
                <w:spacing w:val="-24"/>
                <w:sz w:val="28"/>
                <w:szCs w:val="28"/>
              </w:rPr>
              <w:t>進行簡單職前訓練。</w:t>
            </w:r>
          </w:p>
          <w:p w:rsidR="00D032A4" w:rsidRPr="00680230" w:rsidRDefault="00D032A4" w:rsidP="008F7542">
            <w:pPr>
              <w:pStyle w:val="5"/>
              <w:numPr>
                <w:ilvl w:val="0"/>
                <w:numId w:val="0"/>
              </w:numPr>
              <w:overflowPunct w:val="0"/>
              <w:autoSpaceDE w:val="0"/>
              <w:autoSpaceDN w:val="0"/>
              <w:spacing w:line="320" w:lineRule="exact"/>
              <w:ind w:leftChars="-7" w:left="324" w:rightChars="-13" w:right="-44" w:hangingChars="138" w:hanging="348"/>
              <w:rPr>
                <w:noProof/>
                <w:spacing w:val="-24"/>
                <w:sz w:val="28"/>
                <w:szCs w:val="28"/>
              </w:rPr>
            </w:pPr>
            <w:r w:rsidRPr="00680230">
              <w:rPr>
                <w:rFonts w:hAnsi="標楷體" w:hint="eastAsia"/>
                <w:bCs w:val="0"/>
                <w:color w:val="000000"/>
                <w:spacing w:val="-24"/>
                <w:sz w:val="28"/>
                <w:szCs w:val="28"/>
              </w:rPr>
              <w:t>2、該府</w:t>
            </w:r>
            <w:r w:rsidRPr="00680230">
              <w:rPr>
                <w:rFonts w:hAnsi="標楷體" w:hint="eastAsia"/>
                <w:bCs w:val="0"/>
                <w:spacing w:val="-24"/>
                <w:sz w:val="28"/>
                <w:szCs w:val="28"/>
              </w:rPr>
              <w:t>約聘</w:t>
            </w:r>
            <w:r w:rsidRPr="00680230">
              <w:rPr>
                <w:rFonts w:hAnsi="標楷體" w:hint="eastAsia"/>
                <w:bCs w:val="0"/>
                <w:color w:val="000000"/>
                <w:spacing w:val="-24"/>
                <w:sz w:val="28"/>
                <w:szCs w:val="28"/>
              </w:rPr>
              <w:t>人力係縣長遴選指派，</w:t>
            </w:r>
            <w:r w:rsidRPr="00680230">
              <w:rPr>
                <w:rFonts w:hAnsi="標楷體" w:hint="eastAsia"/>
                <w:spacing w:val="-24"/>
                <w:sz w:val="28"/>
                <w:szCs w:val="28"/>
              </w:rPr>
              <w:t>占缺後除犯有大錯，難以調整職缺，僅能不斷予以訓練及督導。</w:t>
            </w:r>
          </w:p>
        </w:tc>
      </w:tr>
      <w:tr w:rsidR="00D032A4" w:rsidTr="008F7542">
        <w:trPr>
          <w:trHeight w:val="20"/>
        </w:trPr>
        <w:tc>
          <w:tcPr>
            <w:tcW w:w="999" w:type="dxa"/>
          </w:tcPr>
          <w:p w:rsidR="00D032A4" w:rsidRPr="00CC692E" w:rsidRDefault="00D032A4" w:rsidP="008F7542">
            <w:pPr>
              <w:pStyle w:val="4"/>
              <w:numPr>
                <w:ilvl w:val="0"/>
                <w:numId w:val="0"/>
              </w:numPr>
              <w:spacing w:line="320" w:lineRule="exact"/>
              <w:rPr>
                <w:noProof/>
                <w:spacing w:val="-20"/>
                <w:sz w:val="28"/>
                <w:szCs w:val="28"/>
              </w:rPr>
            </w:pPr>
            <w:r w:rsidRPr="00CC692E">
              <w:rPr>
                <w:rFonts w:hint="eastAsia"/>
                <w:noProof/>
                <w:spacing w:val="-20"/>
                <w:sz w:val="28"/>
                <w:szCs w:val="28"/>
              </w:rPr>
              <w:t>金門縣</w:t>
            </w:r>
          </w:p>
        </w:tc>
        <w:tc>
          <w:tcPr>
            <w:tcW w:w="6453" w:type="dxa"/>
          </w:tcPr>
          <w:p w:rsidR="00D032A4" w:rsidRPr="00680230" w:rsidRDefault="00D032A4" w:rsidP="008F7542">
            <w:pPr>
              <w:pStyle w:val="4"/>
              <w:numPr>
                <w:ilvl w:val="0"/>
                <w:numId w:val="0"/>
              </w:numPr>
              <w:spacing w:line="320" w:lineRule="exact"/>
              <w:ind w:leftChars="-15" w:left="-51" w:rightChars="-13" w:right="-44" w:firstLine="1"/>
              <w:rPr>
                <w:noProof/>
                <w:spacing w:val="-24"/>
                <w:sz w:val="28"/>
                <w:szCs w:val="28"/>
              </w:rPr>
            </w:pPr>
            <w:r w:rsidRPr="00680230">
              <w:rPr>
                <w:rFonts w:hAnsi="標楷體" w:hint="eastAsia"/>
                <w:bCs/>
                <w:spacing w:val="-24"/>
                <w:sz w:val="28"/>
                <w:szCs w:val="28"/>
              </w:rPr>
              <w:t>該府主要係透過新進人員之實際接案，以及成案調查、</w:t>
            </w:r>
            <w:r w:rsidRPr="00680230">
              <w:rPr>
                <w:rFonts w:hAnsi="標楷體" w:hint="eastAsia"/>
                <w:spacing w:val="-24"/>
                <w:sz w:val="28"/>
                <w:szCs w:val="28"/>
              </w:rPr>
              <w:t>評估</w:t>
            </w:r>
            <w:r w:rsidRPr="00680230">
              <w:rPr>
                <w:rFonts w:hAnsi="標楷體" w:hint="eastAsia"/>
                <w:bCs/>
                <w:spacing w:val="-24"/>
                <w:sz w:val="28"/>
                <w:szCs w:val="28"/>
              </w:rPr>
              <w:t>處遇所提出之個案紀錄等，進行考評。</w:t>
            </w:r>
          </w:p>
        </w:tc>
      </w:tr>
      <w:tr w:rsidR="00D032A4" w:rsidTr="008F7542">
        <w:trPr>
          <w:trHeight w:val="20"/>
        </w:trPr>
        <w:tc>
          <w:tcPr>
            <w:tcW w:w="999" w:type="dxa"/>
            <w:vAlign w:val="center"/>
          </w:tcPr>
          <w:p w:rsidR="00D032A4" w:rsidRPr="00CC692E" w:rsidRDefault="00D032A4" w:rsidP="008F7542">
            <w:pPr>
              <w:pStyle w:val="4"/>
              <w:numPr>
                <w:ilvl w:val="0"/>
                <w:numId w:val="0"/>
              </w:numPr>
              <w:spacing w:line="320" w:lineRule="exact"/>
              <w:jc w:val="center"/>
              <w:rPr>
                <w:noProof/>
                <w:spacing w:val="-20"/>
                <w:sz w:val="28"/>
                <w:szCs w:val="28"/>
              </w:rPr>
            </w:pPr>
            <w:r w:rsidRPr="00CC692E">
              <w:rPr>
                <w:rFonts w:hint="eastAsia"/>
                <w:noProof/>
                <w:spacing w:val="-20"/>
                <w:sz w:val="28"/>
                <w:szCs w:val="28"/>
              </w:rPr>
              <w:t>連江縣</w:t>
            </w:r>
          </w:p>
        </w:tc>
        <w:tc>
          <w:tcPr>
            <w:tcW w:w="6453" w:type="dxa"/>
            <w:vAlign w:val="center"/>
          </w:tcPr>
          <w:p w:rsidR="00D032A4" w:rsidRPr="002617A0" w:rsidRDefault="00D032A4" w:rsidP="008F7542">
            <w:pPr>
              <w:pStyle w:val="4"/>
              <w:numPr>
                <w:ilvl w:val="0"/>
                <w:numId w:val="0"/>
              </w:numPr>
              <w:spacing w:line="320" w:lineRule="exact"/>
              <w:ind w:leftChars="-15" w:left="-51" w:rightChars="-13" w:right="-44" w:firstLine="1"/>
              <w:rPr>
                <w:noProof/>
                <w:spacing w:val="-30"/>
                <w:sz w:val="28"/>
                <w:szCs w:val="28"/>
              </w:rPr>
            </w:pPr>
            <w:r w:rsidRPr="002617A0">
              <w:rPr>
                <w:rFonts w:hAnsi="標楷體" w:hint="eastAsia"/>
                <w:spacing w:val="-30"/>
                <w:sz w:val="28"/>
                <w:szCs w:val="28"/>
              </w:rPr>
              <w:t>依內政部兒童局所定新進人員需完成之課程內容，進行評核。</w:t>
            </w:r>
          </w:p>
        </w:tc>
      </w:tr>
    </w:tbl>
    <w:p w:rsidR="00D032A4" w:rsidRPr="00DB0551" w:rsidRDefault="00D032A4" w:rsidP="002E60E4">
      <w:pPr>
        <w:pStyle w:val="4"/>
        <w:numPr>
          <w:ilvl w:val="0"/>
          <w:numId w:val="0"/>
        </w:numPr>
        <w:spacing w:afterLines="25" w:after="114" w:line="320" w:lineRule="exact"/>
        <w:ind w:leftChars="449" w:left="2674" w:rightChars="-54" w:right="-184" w:hangingChars="521" w:hanging="1147"/>
        <w:rPr>
          <w:noProof/>
          <w:spacing w:val="-20"/>
          <w:sz w:val="24"/>
          <w:szCs w:val="24"/>
        </w:rPr>
      </w:pPr>
      <w:r w:rsidRPr="00DB0551">
        <w:rPr>
          <w:rFonts w:hint="eastAsia"/>
          <w:noProof/>
          <w:spacing w:val="-20"/>
          <w:sz w:val="24"/>
          <w:szCs w:val="24"/>
        </w:rPr>
        <w:t>資料來源：依據內政部轉請各地方政府所提供之書面說明資料，彙整製作。</w:t>
      </w:r>
    </w:p>
    <w:p w:rsidR="00D032A4" w:rsidRPr="00E31063" w:rsidRDefault="00D032A4" w:rsidP="00D032A4">
      <w:pPr>
        <w:pStyle w:val="3"/>
        <w:kinsoku/>
        <w:overflowPunct w:val="0"/>
        <w:topLinePunct/>
        <w:autoSpaceDE w:val="0"/>
        <w:autoSpaceDN w:val="0"/>
        <w:ind w:left="1394"/>
        <w:rPr>
          <w:noProof/>
        </w:rPr>
      </w:pPr>
      <w:bookmarkStart w:id="501" w:name="_Toc354518117"/>
      <w:bookmarkStart w:id="502" w:name="_Toc356419676"/>
      <w:bookmarkStart w:id="503" w:name="_Toc356671109"/>
      <w:bookmarkStart w:id="504" w:name="_Toc356748869"/>
      <w:bookmarkStart w:id="505" w:name="_Toc357182592"/>
      <w:bookmarkStart w:id="506" w:name="_Toc357411346"/>
      <w:bookmarkStart w:id="507" w:name="_Toc357414882"/>
      <w:bookmarkStart w:id="508" w:name="_Toc357430291"/>
      <w:bookmarkStart w:id="509" w:name="_Toc357521740"/>
      <w:r w:rsidRPr="000F042F">
        <w:rPr>
          <w:rFonts w:hAnsi="Times New Roman" w:hint="eastAsia"/>
          <w:szCs w:val="20"/>
        </w:rPr>
        <w:t>有關兒童及少年保護社工人員接受在職訓練情形：</w:t>
      </w:r>
      <w:bookmarkEnd w:id="501"/>
      <w:bookmarkEnd w:id="502"/>
      <w:bookmarkEnd w:id="503"/>
      <w:bookmarkEnd w:id="504"/>
      <w:bookmarkEnd w:id="505"/>
      <w:bookmarkEnd w:id="506"/>
      <w:bookmarkEnd w:id="507"/>
      <w:bookmarkEnd w:id="508"/>
      <w:bookmarkEnd w:id="509"/>
    </w:p>
    <w:p w:rsidR="00D032A4" w:rsidRPr="00406094" w:rsidRDefault="00D032A4" w:rsidP="00D032A4">
      <w:pPr>
        <w:pStyle w:val="4"/>
        <w:rPr>
          <w:rFonts w:hAnsi="Times New Roman"/>
          <w:bCs/>
          <w:kern w:val="0"/>
          <w:szCs w:val="20"/>
        </w:rPr>
      </w:pPr>
      <w:bookmarkStart w:id="510" w:name="_Toc353113386"/>
      <w:r w:rsidRPr="000F042F">
        <w:rPr>
          <w:rFonts w:hAnsi="Times New Roman" w:hint="eastAsia"/>
          <w:bCs/>
          <w:kern w:val="0"/>
          <w:szCs w:val="20"/>
        </w:rPr>
        <w:t>查近年內政部為加強兒童</w:t>
      </w:r>
      <w:r>
        <w:rPr>
          <w:rFonts w:hAnsi="Times New Roman" w:hint="eastAsia"/>
          <w:bCs/>
          <w:kern w:val="0"/>
          <w:szCs w:val="20"/>
        </w:rPr>
        <w:t>及</w:t>
      </w:r>
      <w:r w:rsidRPr="000F042F">
        <w:rPr>
          <w:rFonts w:hAnsi="Times New Roman" w:hint="eastAsia"/>
          <w:bCs/>
          <w:kern w:val="0"/>
          <w:szCs w:val="20"/>
        </w:rPr>
        <w:t>少年保護社工人員之專業資格與能力，已採取</w:t>
      </w:r>
      <w:r>
        <w:rPr>
          <w:rFonts w:hAnsi="Times New Roman" w:hint="eastAsia"/>
          <w:bCs/>
          <w:kern w:val="0"/>
          <w:szCs w:val="20"/>
        </w:rPr>
        <w:t>下列</w:t>
      </w:r>
      <w:r w:rsidRPr="000F042F">
        <w:rPr>
          <w:rFonts w:hAnsi="Times New Roman" w:hint="eastAsia"/>
          <w:bCs/>
          <w:kern w:val="0"/>
          <w:szCs w:val="20"/>
        </w:rPr>
        <w:t>措施</w:t>
      </w:r>
      <w:bookmarkEnd w:id="510"/>
      <w:r w:rsidRPr="000F042F">
        <w:rPr>
          <w:rFonts w:hAnsi="Times New Roman" w:hint="eastAsia"/>
          <w:bCs/>
          <w:kern w:val="0"/>
          <w:szCs w:val="20"/>
        </w:rPr>
        <w:t>：</w:t>
      </w:r>
    </w:p>
    <w:p w:rsidR="00D032A4" w:rsidRDefault="00D032A4" w:rsidP="00D032A4">
      <w:pPr>
        <w:pStyle w:val="5"/>
        <w:overflowPunct w:val="0"/>
        <w:autoSpaceDE w:val="0"/>
        <w:autoSpaceDN w:val="0"/>
        <w:ind w:left="2092" w:hanging="697"/>
        <w:rPr>
          <w:noProof/>
        </w:rPr>
      </w:pPr>
      <w:r w:rsidRPr="000F042F">
        <w:rPr>
          <w:rFonts w:hAnsi="Times New Roman" w:hint="eastAsia"/>
          <w:kern w:val="0"/>
          <w:szCs w:val="20"/>
        </w:rPr>
        <w:t>研定資格要件：內政部於</w:t>
      </w:r>
      <w:smartTag w:uri="urn:schemas-microsoft-com:office:smarttags" w:element="chsdate">
        <w:smartTagPr>
          <w:attr w:name="Year" w:val="1995"/>
          <w:attr w:name="Month" w:val="5"/>
          <w:attr w:name="Day" w:val="29"/>
          <w:attr w:name="IsLunarDate" w:val="False"/>
          <w:attr w:name="IsROCDate" w:val="False"/>
        </w:smartTagPr>
        <w:r w:rsidRPr="000F042F">
          <w:rPr>
            <w:rFonts w:hAnsi="Times New Roman"/>
            <w:kern w:val="0"/>
            <w:szCs w:val="20"/>
          </w:rPr>
          <w:t>95年5月2</w:t>
        </w:r>
        <w:r w:rsidRPr="000F042F">
          <w:rPr>
            <w:rFonts w:hAnsi="Times New Roman" w:hint="eastAsia"/>
            <w:kern w:val="0"/>
            <w:szCs w:val="20"/>
          </w:rPr>
          <w:t>9</w:t>
        </w:r>
        <w:r w:rsidRPr="000F042F">
          <w:rPr>
            <w:rFonts w:hAnsi="Times New Roman"/>
            <w:kern w:val="0"/>
            <w:szCs w:val="20"/>
          </w:rPr>
          <w:t>日</w:t>
        </w:r>
      </w:smartTag>
      <w:r w:rsidRPr="000F042F">
        <w:rPr>
          <w:rFonts w:hAnsi="Times New Roman"/>
          <w:kern w:val="0"/>
          <w:szCs w:val="20"/>
        </w:rPr>
        <w:t>函</w:t>
      </w:r>
      <w:r w:rsidRPr="000F042F">
        <w:rPr>
          <w:rFonts w:hAnsi="Times New Roman" w:hint="eastAsia"/>
          <w:kern w:val="0"/>
          <w:szCs w:val="20"/>
        </w:rPr>
        <w:t>頒「補助各直轄市</w:t>
      </w:r>
      <w:r w:rsidRPr="000F042F">
        <w:rPr>
          <w:rFonts w:hAnsi="Times New Roman"/>
          <w:kern w:val="0"/>
          <w:szCs w:val="20"/>
        </w:rPr>
        <w:t>、</w:t>
      </w:r>
      <w:r w:rsidRPr="000F042F">
        <w:rPr>
          <w:rFonts w:hAnsi="Times New Roman" w:hint="eastAsia"/>
          <w:kern w:val="0"/>
          <w:szCs w:val="20"/>
        </w:rPr>
        <w:t>縣（市）政府增聘兒童及少年保護社會工作人力實施計畫」，</w:t>
      </w:r>
      <w:r>
        <w:rPr>
          <w:rFonts w:hAnsi="Times New Roman" w:hint="eastAsia"/>
          <w:kern w:val="0"/>
          <w:szCs w:val="20"/>
        </w:rPr>
        <w:t>規範</w:t>
      </w:r>
      <w:r w:rsidRPr="000F042F">
        <w:rPr>
          <w:rFonts w:hAnsi="Times New Roman"/>
          <w:kern w:val="0"/>
          <w:szCs w:val="20"/>
        </w:rPr>
        <w:t>聘用</w:t>
      </w:r>
      <w:r w:rsidRPr="000F042F">
        <w:rPr>
          <w:rFonts w:hAnsi="Times New Roman" w:hint="eastAsia"/>
          <w:kern w:val="0"/>
          <w:szCs w:val="20"/>
        </w:rPr>
        <w:t>兒童</w:t>
      </w:r>
      <w:r w:rsidRPr="000F042F">
        <w:rPr>
          <w:rFonts w:hAnsi="Times New Roman" w:hint="eastAsia"/>
          <w:kern w:val="0"/>
          <w:szCs w:val="20"/>
        </w:rPr>
        <w:lastRenderedPageBreak/>
        <w:t>及少年保護</w:t>
      </w:r>
      <w:r>
        <w:rPr>
          <w:rFonts w:hAnsi="Times New Roman" w:hint="eastAsia"/>
          <w:kern w:val="0"/>
          <w:szCs w:val="20"/>
        </w:rPr>
        <w:t>專責</w:t>
      </w:r>
      <w:r w:rsidRPr="000F042F">
        <w:rPr>
          <w:rFonts w:hAnsi="Times New Roman"/>
          <w:kern w:val="0"/>
          <w:szCs w:val="20"/>
        </w:rPr>
        <w:t>社工人員</w:t>
      </w:r>
      <w:r>
        <w:rPr>
          <w:rFonts w:hAnsi="Times New Roman" w:hint="eastAsia"/>
          <w:kern w:val="0"/>
          <w:szCs w:val="20"/>
        </w:rPr>
        <w:t>之</w:t>
      </w:r>
      <w:r w:rsidRPr="000F042F">
        <w:rPr>
          <w:rFonts w:hAnsi="Times New Roman" w:hint="eastAsia"/>
          <w:kern w:val="0"/>
          <w:szCs w:val="20"/>
        </w:rPr>
        <w:t>資格條件。嗣為使保護性社工人員專業久任，提升專業服務品質，該部復於100年9月9日函頒「保護性社工人員資格要件及職務範疇認定基準」</w:t>
      </w:r>
      <w:r>
        <w:rPr>
          <w:rStyle w:val="af4"/>
          <w:rFonts w:hAnsi="Times New Roman"/>
          <w:kern w:val="0"/>
          <w:szCs w:val="20"/>
        </w:rPr>
        <w:footnoteReference w:id="13"/>
      </w:r>
      <w:r w:rsidRPr="000F042F">
        <w:rPr>
          <w:rFonts w:hAnsi="Times New Roman" w:hint="eastAsia"/>
          <w:kern w:val="0"/>
          <w:szCs w:val="20"/>
        </w:rPr>
        <w:t>，規定101年度起聘用新進保護性社工</w:t>
      </w:r>
      <w:r>
        <w:rPr>
          <w:rFonts w:hAnsi="Times New Roman" w:hint="eastAsia"/>
          <w:kern w:val="0"/>
          <w:szCs w:val="20"/>
        </w:rPr>
        <w:t>人員</w:t>
      </w:r>
      <w:r w:rsidRPr="000F042F">
        <w:rPr>
          <w:rFonts w:hAnsi="Times New Roman" w:hint="eastAsia"/>
          <w:kern w:val="0"/>
          <w:szCs w:val="20"/>
        </w:rPr>
        <w:t>應符合</w:t>
      </w:r>
      <w:r>
        <w:rPr>
          <w:rFonts w:hAnsi="Times New Roman" w:hint="eastAsia"/>
          <w:kern w:val="0"/>
          <w:szCs w:val="20"/>
        </w:rPr>
        <w:t>：&lt;1&gt;</w:t>
      </w:r>
      <w:r w:rsidRPr="000F042F">
        <w:rPr>
          <w:rFonts w:hAnsi="Times New Roman" w:hint="eastAsia"/>
          <w:kern w:val="0"/>
          <w:szCs w:val="20"/>
        </w:rPr>
        <w:t>領有社會</w:t>
      </w:r>
      <w:r w:rsidRPr="000F042F">
        <w:rPr>
          <w:rFonts w:hAnsi="Times New Roman"/>
          <w:kern w:val="0"/>
          <w:szCs w:val="20"/>
        </w:rPr>
        <w:t>工作師證照；或符合專門職業及技術人員高等考試社會工作師考試規則第5條第1款社會工作科系或第5條第3款規定之大專院校社會工作相關科系畢業。</w:t>
      </w:r>
      <w:r>
        <w:rPr>
          <w:rFonts w:hAnsi="Times New Roman" w:hint="eastAsia"/>
          <w:kern w:val="0"/>
          <w:szCs w:val="20"/>
        </w:rPr>
        <w:t>&lt;</w:t>
      </w:r>
      <w:r w:rsidRPr="000F042F">
        <w:rPr>
          <w:rFonts w:hAnsi="Times New Roman" w:hint="eastAsia"/>
          <w:kern w:val="0"/>
          <w:szCs w:val="20"/>
        </w:rPr>
        <w:t>2</w:t>
      </w:r>
      <w:r>
        <w:rPr>
          <w:rFonts w:hAnsi="Times New Roman" w:hint="eastAsia"/>
          <w:kern w:val="0"/>
          <w:szCs w:val="20"/>
        </w:rPr>
        <w:t>&gt;</w:t>
      </w:r>
      <w:r w:rsidRPr="000F042F">
        <w:rPr>
          <w:rFonts w:hAnsi="Times New Roman"/>
          <w:kern w:val="0"/>
          <w:szCs w:val="20"/>
        </w:rPr>
        <w:t>具備2年以上社會福利直接服務工作經歷</w:t>
      </w:r>
      <w:r w:rsidRPr="000F042F">
        <w:rPr>
          <w:rFonts w:hAnsi="Times New Roman" w:hint="eastAsia"/>
          <w:kern w:val="0"/>
          <w:szCs w:val="20"/>
        </w:rPr>
        <w:t>。</w:t>
      </w:r>
    </w:p>
    <w:p w:rsidR="00D032A4" w:rsidRDefault="00D032A4" w:rsidP="00D032A4">
      <w:pPr>
        <w:pStyle w:val="5"/>
        <w:overflowPunct w:val="0"/>
        <w:autoSpaceDE w:val="0"/>
        <w:autoSpaceDN w:val="0"/>
        <w:ind w:left="2092" w:hanging="697"/>
      </w:pPr>
      <w:r w:rsidRPr="000F042F">
        <w:rPr>
          <w:rFonts w:hAnsi="Times New Roman"/>
          <w:kern w:val="0"/>
          <w:szCs w:val="20"/>
        </w:rPr>
        <w:t>強化專業知能</w:t>
      </w:r>
      <w:r w:rsidRPr="000F042F">
        <w:rPr>
          <w:rFonts w:hAnsi="Times New Roman" w:hint="eastAsia"/>
          <w:kern w:val="0"/>
          <w:szCs w:val="20"/>
        </w:rPr>
        <w:t>：該部兒童局經於101年2月8日及2月24日邀集專家學者及地方政府代表召開研商會議後，訂定「兒童及少年保護社工人員資格與訓練規定」，確立兒童及少年保護社工</w:t>
      </w:r>
      <w:r>
        <w:rPr>
          <w:rFonts w:hAnsi="Times New Roman" w:hint="eastAsia"/>
          <w:kern w:val="0"/>
          <w:szCs w:val="20"/>
        </w:rPr>
        <w:t>人員</w:t>
      </w:r>
      <w:r w:rsidRPr="000F042F">
        <w:rPr>
          <w:rFonts w:hAnsi="Times New Roman" w:hint="eastAsia"/>
          <w:kern w:val="0"/>
          <w:szCs w:val="20"/>
        </w:rPr>
        <w:t>職前訓練及在職訓練</w:t>
      </w:r>
      <w:r>
        <w:rPr>
          <w:rFonts w:hAnsi="Times New Roman" w:hint="eastAsia"/>
          <w:kern w:val="0"/>
          <w:szCs w:val="20"/>
        </w:rPr>
        <w:t>之</w:t>
      </w:r>
      <w:r w:rsidRPr="000F042F">
        <w:rPr>
          <w:rFonts w:hAnsi="Times New Roman" w:hint="eastAsia"/>
          <w:kern w:val="0"/>
          <w:szCs w:val="20"/>
        </w:rPr>
        <w:t>核心課程、授課時數及相關</w:t>
      </w:r>
      <w:r>
        <w:rPr>
          <w:rFonts w:hAnsi="Times New Roman" w:hint="eastAsia"/>
          <w:kern w:val="0"/>
          <w:szCs w:val="20"/>
        </w:rPr>
        <w:t>訓練</w:t>
      </w:r>
      <w:r w:rsidRPr="000F042F">
        <w:rPr>
          <w:rFonts w:hAnsi="Times New Roman" w:hint="eastAsia"/>
          <w:kern w:val="0"/>
          <w:szCs w:val="20"/>
        </w:rPr>
        <w:t>規定，自101年度起兒童及少年保護社工員職前訓練由該部兒童局及直轄市政府按季輪流</w:t>
      </w:r>
      <w:r>
        <w:rPr>
          <w:rFonts w:hAnsi="Times New Roman" w:hint="eastAsia"/>
          <w:kern w:val="0"/>
          <w:szCs w:val="20"/>
        </w:rPr>
        <w:t>辦理</w:t>
      </w:r>
      <w:r w:rsidRPr="000F042F">
        <w:rPr>
          <w:rFonts w:hAnsi="Times New Roman" w:hint="eastAsia"/>
          <w:kern w:val="0"/>
          <w:szCs w:val="20"/>
        </w:rPr>
        <w:t>；在職訓練則由該部兒童局及各地方政府納入常態訓練辦理。</w:t>
      </w:r>
    </w:p>
    <w:p w:rsidR="00AB4857" w:rsidRPr="00AB4857" w:rsidRDefault="00D032A4" w:rsidP="00AB4857">
      <w:pPr>
        <w:pStyle w:val="4"/>
        <w:kinsoku w:val="0"/>
        <w:overflowPunct w:val="0"/>
        <w:autoSpaceDE w:val="0"/>
        <w:autoSpaceDN w:val="0"/>
        <w:ind w:left="1740" w:hanging="697"/>
        <w:rPr>
          <w:rFonts w:hAnsi="Times New Roman"/>
          <w:bCs/>
          <w:kern w:val="0"/>
          <w:szCs w:val="20"/>
        </w:rPr>
      </w:pPr>
      <w:r w:rsidRPr="00AB4857">
        <w:rPr>
          <w:rFonts w:hAnsi="Times New Roman" w:hint="eastAsia"/>
          <w:bCs/>
          <w:kern w:val="0"/>
          <w:szCs w:val="20"/>
        </w:rPr>
        <w:t>內政部雖已採取前開加強社工人員專業能力之相關措施，惟每位從事兒童及少年保護直接服務工作之社工人員每年接受在職訓練之實際情形及成效，以及有無符合該部所定之核心課程及時數，內政部及各地方政府均未建立有效之管理及評估機制，俾能充分掌握每位社工人員</w:t>
      </w:r>
      <w:r w:rsidR="00765456" w:rsidRPr="00AB4857">
        <w:rPr>
          <w:rFonts w:hAnsi="Times New Roman" w:hint="eastAsia"/>
          <w:bCs/>
          <w:kern w:val="0"/>
          <w:szCs w:val="20"/>
        </w:rPr>
        <w:t>專業能力</w:t>
      </w:r>
      <w:r w:rsidRPr="00AB4857">
        <w:rPr>
          <w:rFonts w:hAnsi="Times New Roman" w:hint="eastAsia"/>
          <w:bCs/>
          <w:kern w:val="0"/>
          <w:szCs w:val="20"/>
        </w:rPr>
        <w:t>尚有不足及待強化之處，進而及時</w:t>
      </w:r>
      <w:r w:rsidR="00EC20B8" w:rsidRPr="00AB4857">
        <w:rPr>
          <w:rFonts w:hAnsi="Times New Roman" w:hint="eastAsia"/>
          <w:bCs/>
          <w:kern w:val="0"/>
          <w:szCs w:val="20"/>
        </w:rPr>
        <w:t>加以強化</w:t>
      </w:r>
      <w:r w:rsidRPr="00AB4857">
        <w:rPr>
          <w:rFonts w:hAnsi="Times New Roman" w:hint="eastAsia"/>
          <w:bCs/>
          <w:kern w:val="0"/>
          <w:szCs w:val="20"/>
        </w:rPr>
        <w:t>，致</w:t>
      </w:r>
      <w:r w:rsidR="00EC20B8" w:rsidRPr="00AB4857">
        <w:rPr>
          <w:rFonts w:hAnsi="Times New Roman" w:hint="eastAsia"/>
          <w:bCs/>
          <w:kern w:val="0"/>
          <w:szCs w:val="20"/>
        </w:rPr>
        <w:t>前揭措施之</w:t>
      </w:r>
      <w:r w:rsidRPr="00AB4857">
        <w:rPr>
          <w:rFonts w:hAnsi="Times New Roman" w:hint="eastAsia"/>
          <w:bCs/>
          <w:kern w:val="0"/>
          <w:szCs w:val="20"/>
        </w:rPr>
        <w:t>執行成效，令人質疑，亦無法確知相關課程能否切符參訓人員之實際需要及學習效</w:t>
      </w:r>
      <w:r w:rsidRPr="00AB4857">
        <w:rPr>
          <w:rFonts w:hAnsi="Times New Roman" w:hint="eastAsia"/>
          <w:bCs/>
          <w:kern w:val="0"/>
          <w:szCs w:val="20"/>
        </w:rPr>
        <w:lastRenderedPageBreak/>
        <w:t>果</w:t>
      </w:r>
      <w:r w:rsidR="00E83518" w:rsidRPr="00AB4857">
        <w:rPr>
          <w:rFonts w:hAnsi="Times New Roman" w:hint="eastAsia"/>
          <w:bCs/>
          <w:kern w:val="0"/>
          <w:szCs w:val="20"/>
        </w:rPr>
        <w:t>。</w:t>
      </w:r>
      <w:r w:rsidR="00EC20B8" w:rsidRPr="00AB4857">
        <w:rPr>
          <w:rFonts w:hAnsi="Times New Roman" w:hint="eastAsia"/>
          <w:bCs/>
          <w:kern w:val="0"/>
          <w:szCs w:val="20"/>
        </w:rPr>
        <w:t>況</w:t>
      </w:r>
      <w:r w:rsidR="00E83518" w:rsidRPr="00AB4857">
        <w:rPr>
          <w:rFonts w:hAnsi="Times New Roman" w:hint="eastAsia"/>
          <w:bCs/>
          <w:kern w:val="0"/>
          <w:szCs w:val="20"/>
        </w:rPr>
        <w:t>且</w:t>
      </w:r>
      <w:r w:rsidR="00765456" w:rsidRPr="00AB4857">
        <w:rPr>
          <w:rFonts w:hAnsi="Times New Roman" w:hint="eastAsia"/>
          <w:bCs/>
          <w:kern w:val="0"/>
          <w:szCs w:val="20"/>
        </w:rPr>
        <w:t>從近年本院對於重大兒虐案之調查結果及本院實地訪查結果</w:t>
      </w:r>
      <w:r w:rsidR="00EC20B8" w:rsidRPr="00AB4857">
        <w:rPr>
          <w:rFonts w:hAnsi="Times New Roman" w:hint="eastAsia"/>
          <w:bCs/>
          <w:kern w:val="0"/>
          <w:szCs w:val="20"/>
        </w:rPr>
        <w:t>顯示</w:t>
      </w:r>
      <w:r w:rsidR="00765456" w:rsidRPr="00AB4857">
        <w:rPr>
          <w:rFonts w:hAnsi="Times New Roman" w:hint="eastAsia"/>
          <w:bCs/>
          <w:kern w:val="0"/>
          <w:szCs w:val="20"/>
        </w:rPr>
        <w:t>，社工督導及資深社工人員亦可能發生評估判斷失誤及對法令認知錯誤之問題</w:t>
      </w:r>
      <w:r w:rsidR="005B6088">
        <w:rPr>
          <w:rFonts w:hAnsi="標楷體" w:hint="eastAsia"/>
          <w:bCs/>
          <w:kern w:val="0"/>
          <w:szCs w:val="20"/>
        </w:rPr>
        <w:t>(</w:t>
      </w:r>
      <w:r w:rsidR="00E83518" w:rsidRPr="00AB4857">
        <w:rPr>
          <w:rFonts w:hAnsi="Times New Roman" w:hint="eastAsia"/>
          <w:bCs/>
          <w:kern w:val="0"/>
          <w:szCs w:val="20"/>
        </w:rPr>
        <w:t>已如前所述</w:t>
      </w:r>
      <w:r w:rsidR="005B6088">
        <w:rPr>
          <w:rFonts w:hAnsi="Times New Roman" w:hint="eastAsia"/>
          <w:bCs/>
          <w:kern w:val="0"/>
          <w:szCs w:val="20"/>
        </w:rPr>
        <w:t>)</w:t>
      </w:r>
      <w:r w:rsidR="00EC20B8" w:rsidRPr="00AB4857">
        <w:rPr>
          <w:rFonts w:hAnsi="標楷體" w:hint="eastAsia"/>
          <w:bCs/>
          <w:kern w:val="0"/>
          <w:szCs w:val="20"/>
        </w:rPr>
        <w:t>；</w:t>
      </w:r>
      <w:r w:rsidR="00EC20B8" w:rsidRPr="00AB4857">
        <w:rPr>
          <w:rFonts w:hAnsi="Times New Roman" w:hint="eastAsia"/>
          <w:bCs/>
          <w:kern w:val="0"/>
          <w:szCs w:val="20"/>
        </w:rPr>
        <w:t>另</w:t>
      </w:r>
      <w:r w:rsidR="00E83518" w:rsidRPr="00AB4857">
        <w:rPr>
          <w:rFonts w:hAnsi="Times New Roman" w:hint="eastAsia"/>
          <w:bCs/>
          <w:kern w:val="0"/>
          <w:szCs w:val="20"/>
        </w:rPr>
        <w:t>以</w:t>
      </w:r>
      <w:r w:rsidR="00765456" w:rsidRPr="00AB4857">
        <w:rPr>
          <w:rFonts w:hAnsi="Times New Roman" w:hint="eastAsia"/>
          <w:bCs/>
          <w:kern w:val="0"/>
          <w:szCs w:val="20"/>
        </w:rPr>
        <w:t>表</w:t>
      </w:r>
      <w:r w:rsidR="00E83518" w:rsidRPr="00AB4857">
        <w:rPr>
          <w:rFonts w:hAnsi="Times New Roman" w:hint="eastAsia"/>
          <w:bCs/>
          <w:kern w:val="0"/>
          <w:szCs w:val="20"/>
        </w:rPr>
        <w:t>2所載之</w:t>
      </w:r>
      <w:r w:rsidR="00EC20B8" w:rsidRPr="00AB4857">
        <w:rPr>
          <w:rFonts w:hAnsi="Times New Roman" w:hint="eastAsia"/>
          <w:bCs/>
          <w:kern w:val="0"/>
          <w:szCs w:val="20"/>
        </w:rPr>
        <w:t>本院調查</w:t>
      </w:r>
      <w:r w:rsidR="00E83518" w:rsidRPr="00AB4857">
        <w:rPr>
          <w:rFonts w:hAnsi="Times New Roman" w:hint="eastAsia"/>
          <w:bCs/>
          <w:kern w:val="0"/>
          <w:szCs w:val="20"/>
        </w:rPr>
        <w:t>新竹市兒虐案件為例</w:t>
      </w:r>
      <w:r w:rsidR="00E83518" w:rsidRPr="00AB4857">
        <w:rPr>
          <w:rFonts w:hAnsi="標楷體" w:hint="eastAsia"/>
          <w:bCs/>
          <w:kern w:val="0"/>
          <w:szCs w:val="20"/>
        </w:rPr>
        <w:t>，</w:t>
      </w:r>
      <w:r w:rsidR="00AB4857" w:rsidRPr="00AB4857">
        <w:rPr>
          <w:rFonts w:hAnsi="標楷體" w:hint="eastAsia"/>
          <w:bCs/>
          <w:kern w:val="0"/>
          <w:szCs w:val="20"/>
        </w:rPr>
        <w:t>該案社工員</w:t>
      </w:r>
      <w:r w:rsidR="002B47C1">
        <w:rPr>
          <w:rFonts w:hAnsi="標楷體" w:hint="eastAsia"/>
          <w:bCs/>
          <w:kern w:val="0"/>
          <w:szCs w:val="20"/>
        </w:rPr>
        <w:t>第1次</w:t>
      </w:r>
      <w:r w:rsidR="00AB4857" w:rsidRPr="00AB4857">
        <w:rPr>
          <w:rFonts w:hAnsi="標楷體" w:hint="eastAsia"/>
          <w:bCs/>
          <w:kern w:val="0"/>
          <w:szCs w:val="20"/>
        </w:rPr>
        <w:t>將</w:t>
      </w:r>
      <w:r w:rsidR="00E83518" w:rsidRPr="00AB4857">
        <w:rPr>
          <w:rFonts w:hAnsi="Times New Roman" w:hint="eastAsia"/>
          <w:bCs/>
          <w:kern w:val="0"/>
          <w:szCs w:val="20"/>
        </w:rPr>
        <w:t>調查報告</w:t>
      </w:r>
      <w:r w:rsidR="009F5EED" w:rsidRPr="00AB4857">
        <w:rPr>
          <w:rFonts w:hAnsi="Times New Roman" w:hint="eastAsia"/>
          <w:bCs/>
          <w:kern w:val="0"/>
          <w:szCs w:val="20"/>
        </w:rPr>
        <w:t>陳判</w:t>
      </w:r>
      <w:r w:rsidR="00E83518" w:rsidRPr="00AB4857">
        <w:rPr>
          <w:rFonts w:hAnsi="Times New Roman" w:hint="eastAsia"/>
          <w:bCs/>
          <w:kern w:val="0"/>
          <w:szCs w:val="20"/>
        </w:rPr>
        <w:t>，</w:t>
      </w:r>
      <w:r w:rsidR="009F5EED" w:rsidRPr="00AB4857">
        <w:rPr>
          <w:rFonts w:hAnsi="Times New Roman" w:hint="eastAsia"/>
          <w:bCs/>
          <w:kern w:val="0"/>
          <w:szCs w:val="20"/>
        </w:rPr>
        <w:t>惟</w:t>
      </w:r>
      <w:r w:rsidR="00AB4857" w:rsidRPr="00AB4857">
        <w:rPr>
          <w:rFonts w:hAnsi="Times New Roman" w:hint="eastAsia"/>
          <w:bCs/>
          <w:kern w:val="0"/>
          <w:szCs w:val="20"/>
        </w:rPr>
        <w:t>社工督導</w:t>
      </w:r>
      <w:r w:rsidR="00C8207E">
        <w:rPr>
          <w:rFonts w:hAnsi="Times New Roman" w:hint="eastAsia"/>
          <w:bCs/>
          <w:kern w:val="0"/>
          <w:szCs w:val="20"/>
        </w:rPr>
        <w:t>及專員</w:t>
      </w:r>
      <w:r w:rsidR="00AB4857" w:rsidRPr="00AB4857">
        <w:rPr>
          <w:rFonts w:hAnsi="Times New Roman" w:hint="eastAsia"/>
          <w:bCs/>
          <w:kern w:val="0"/>
          <w:szCs w:val="20"/>
        </w:rPr>
        <w:t>均未</w:t>
      </w:r>
      <w:r w:rsidR="00A21F3B">
        <w:rPr>
          <w:rFonts w:hAnsi="Times New Roman" w:hint="eastAsia"/>
          <w:bCs/>
          <w:kern w:val="0"/>
          <w:szCs w:val="20"/>
        </w:rPr>
        <w:t>發現</w:t>
      </w:r>
      <w:r w:rsidR="00AB4857" w:rsidRPr="00AB4857">
        <w:rPr>
          <w:rFonts w:hAnsi="Times New Roman" w:hint="eastAsia"/>
          <w:bCs/>
          <w:kern w:val="0"/>
          <w:szCs w:val="20"/>
        </w:rPr>
        <w:t>社工員之處理方式及評估</w:t>
      </w:r>
      <w:r w:rsidR="00183727">
        <w:rPr>
          <w:rFonts w:hAnsi="Times New Roman" w:hint="eastAsia"/>
          <w:bCs/>
          <w:kern w:val="0"/>
          <w:szCs w:val="20"/>
        </w:rPr>
        <w:t>欠</w:t>
      </w:r>
      <w:r w:rsidR="00AB4857" w:rsidRPr="00AB4857">
        <w:rPr>
          <w:rFonts w:hAnsi="Times New Roman" w:hint="eastAsia"/>
          <w:bCs/>
          <w:kern w:val="0"/>
          <w:szCs w:val="20"/>
        </w:rPr>
        <w:t>妥當，致未能即時導正本案社工員之評估及錯誤處置。</w:t>
      </w:r>
    </w:p>
    <w:p w:rsidR="00D032A4" w:rsidRPr="00123510" w:rsidRDefault="00D032A4" w:rsidP="00D032A4">
      <w:pPr>
        <w:pStyle w:val="3"/>
        <w:rPr>
          <w:noProof/>
        </w:rPr>
      </w:pPr>
      <w:bookmarkStart w:id="511" w:name="_Toc354518118"/>
      <w:bookmarkStart w:id="512" w:name="_Toc356419677"/>
      <w:bookmarkStart w:id="513" w:name="_Toc356671110"/>
      <w:bookmarkStart w:id="514" w:name="_Toc356748870"/>
      <w:bookmarkStart w:id="515" w:name="_Toc357182593"/>
      <w:bookmarkStart w:id="516" w:name="_Toc357411347"/>
      <w:bookmarkStart w:id="517" w:name="_Toc357414883"/>
      <w:bookmarkStart w:id="518" w:name="_Toc357430292"/>
      <w:bookmarkStart w:id="519" w:name="_Toc357521741"/>
      <w:r w:rsidRPr="00A84073">
        <w:rPr>
          <w:rFonts w:hAnsi="Times New Roman" w:hint="eastAsia"/>
          <w:szCs w:val="20"/>
        </w:rPr>
        <w:t>綜上，兒童及少年保護案件所處理之問題乃是最多重、最複雜、最嚴重</w:t>
      </w:r>
      <w:r>
        <w:rPr>
          <w:rFonts w:hAnsi="Times New Roman" w:hint="eastAsia"/>
          <w:szCs w:val="20"/>
        </w:rPr>
        <w:t>者</w:t>
      </w:r>
      <w:r w:rsidRPr="00A84073">
        <w:rPr>
          <w:rFonts w:hAnsi="Times New Roman" w:hint="eastAsia"/>
          <w:szCs w:val="20"/>
        </w:rPr>
        <w:t>，並涉及兒童及少年人身安全，近年多起重大兒虐事件肇因於兒童及少年保護社工人員缺乏危機敏感度、評估判斷失誤、</w:t>
      </w:r>
      <w:r w:rsidRPr="00A84073">
        <w:rPr>
          <w:rFonts w:hAnsi="Times New Roman"/>
          <w:szCs w:val="20"/>
        </w:rPr>
        <w:t>專業</w:t>
      </w:r>
      <w:r w:rsidRPr="00A84073">
        <w:rPr>
          <w:rFonts w:hAnsi="Times New Roman" w:hint="eastAsia"/>
          <w:szCs w:val="20"/>
        </w:rPr>
        <w:t>能力</w:t>
      </w:r>
      <w:r w:rsidRPr="00A84073">
        <w:rPr>
          <w:rFonts w:hAnsi="Times New Roman"/>
          <w:szCs w:val="20"/>
        </w:rPr>
        <w:t>不足，亦未能有效應變</w:t>
      </w:r>
      <w:r w:rsidRPr="00A84073">
        <w:rPr>
          <w:rFonts w:hAnsi="Times New Roman" w:hint="eastAsia"/>
          <w:szCs w:val="20"/>
        </w:rPr>
        <w:t>，致貽誤救援契機等問題。惟各地方政府對於是類社工人員接受職前</w:t>
      </w:r>
      <w:r>
        <w:rPr>
          <w:rFonts w:hAnsi="Times New Roman" w:hint="eastAsia"/>
          <w:szCs w:val="20"/>
        </w:rPr>
        <w:t>訓練</w:t>
      </w:r>
      <w:r w:rsidRPr="00A84073">
        <w:rPr>
          <w:rFonts w:hAnsi="Times New Roman" w:hint="eastAsia"/>
          <w:szCs w:val="20"/>
        </w:rPr>
        <w:t>及在職訓練之實際情形及學習成效，迄未建立有效</w:t>
      </w:r>
      <w:r>
        <w:rPr>
          <w:rFonts w:hAnsi="Times New Roman" w:hint="eastAsia"/>
          <w:szCs w:val="20"/>
        </w:rPr>
        <w:t>評估及</w:t>
      </w:r>
      <w:r w:rsidRPr="00A84073">
        <w:rPr>
          <w:rFonts w:hAnsi="Times New Roman" w:hint="eastAsia"/>
          <w:szCs w:val="20"/>
        </w:rPr>
        <w:t>管理機制，任由是類人員</w:t>
      </w:r>
      <w:r>
        <w:rPr>
          <w:rFonts w:hAnsi="Times New Roman" w:hint="eastAsia"/>
          <w:szCs w:val="20"/>
        </w:rPr>
        <w:t>在</w:t>
      </w:r>
      <w:r w:rsidRPr="00A84073">
        <w:rPr>
          <w:rFonts w:hAnsi="Times New Roman" w:hint="eastAsia"/>
          <w:szCs w:val="20"/>
        </w:rPr>
        <w:t>未具備足夠訓練</w:t>
      </w:r>
      <w:r>
        <w:rPr>
          <w:rFonts w:hAnsi="Times New Roman" w:hint="eastAsia"/>
          <w:szCs w:val="20"/>
        </w:rPr>
        <w:t>及專業</w:t>
      </w:r>
      <w:r w:rsidRPr="00A84073">
        <w:rPr>
          <w:rFonts w:hAnsi="Times New Roman" w:hint="eastAsia"/>
          <w:szCs w:val="20"/>
        </w:rPr>
        <w:t>之下，即獨力承擔處理</w:t>
      </w:r>
      <w:r>
        <w:rPr>
          <w:rFonts w:hAnsi="Times New Roman" w:hint="eastAsia"/>
          <w:szCs w:val="20"/>
        </w:rPr>
        <w:t>兒童</w:t>
      </w:r>
      <w:r w:rsidRPr="00A84073">
        <w:rPr>
          <w:rFonts w:hAnsi="Times New Roman" w:hint="eastAsia"/>
          <w:szCs w:val="20"/>
        </w:rPr>
        <w:t>保護案件之挫折及困難。</w:t>
      </w:r>
      <w:r>
        <w:rPr>
          <w:rFonts w:hAnsi="Times New Roman" w:hint="eastAsia"/>
          <w:szCs w:val="20"/>
        </w:rPr>
        <w:t>而</w:t>
      </w:r>
      <w:r w:rsidRPr="00A84073">
        <w:rPr>
          <w:rFonts w:hAnsi="Times New Roman" w:hint="eastAsia"/>
          <w:szCs w:val="20"/>
        </w:rPr>
        <w:t>內政部明知是類社工人員所應具備之專業能力迥異於一般社工人員</w:t>
      </w:r>
      <w:r>
        <w:rPr>
          <w:rFonts w:hAnsi="Times New Roman" w:hint="eastAsia"/>
          <w:szCs w:val="20"/>
        </w:rPr>
        <w:t>及行政人員</w:t>
      </w:r>
      <w:r w:rsidRPr="00A84073">
        <w:rPr>
          <w:rFonts w:hAnsi="Times New Roman" w:hint="eastAsia"/>
          <w:szCs w:val="20"/>
        </w:rPr>
        <w:t>，卻迄未善盡規劃</w:t>
      </w:r>
      <w:r>
        <w:rPr>
          <w:rFonts w:hAnsi="Times New Roman" w:hint="eastAsia"/>
          <w:szCs w:val="20"/>
        </w:rPr>
        <w:t>及監督</w:t>
      </w:r>
      <w:r w:rsidRPr="00A84073">
        <w:rPr>
          <w:rFonts w:hAnsi="Times New Roman" w:hint="eastAsia"/>
          <w:szCs w:val="20"/>
        </w:rPr>
        <w:t>之責，</w:t>
      </w:r>
      <w:r>
        <w:rPr>
          <w:rFonts w:hAnsi="Times New Roman" w:hint="eastAsia"/>
          <w:szCs w:val="20"/>
        </w:rPr>
        <w:t>以</w:t>
      </w:r>
      <w:r w:rsidRPr="00A84073">
        <w:rPr>
          <w:rFonts w:hAnsi="Times New Roman" w:hint="eastAsia"/>
          <w:szCs w:val="20"/>
        </w:rPr>
        <w:t>促使各地方政府落實專業訓練及品質管控</w:t>
      </w:r>
      <w:r>
        <w:rPr>
          <w:rFonts w:hAnsi="Times New Roman" w:hint="eastAsia"/>
          <w:szCs w:val="20"/>
        </w:rPr>
        <w:t>，猶稱</w:t>
      </w:r>
      <w:r w:rsidRPr="00A84073">
        <w:rPr>
          <w:rFonts w:hAnsi="Times New Roman" w:hint="eastAsia"/>
          <w:szCs w:val="20"/>
        </w:rPr>
        <w:t>「由各機關依聘用人員管理、評核等相關法令規定，辦理升遷、考核及獎懲事宜」</w:t>
      </w:r>
      <w:r>
        <w:rPr>
          <w:rFonts w:hAnsi="Times New Roman" w:hint="eastAsia"/>
          <w:szCs w:val="20"/>
        </w:rPr>
        <w:t>等語</w:t>
      </w:r>
      <w:r w:rsidRPr="00A84073">
        <w:rPr>
          <w:rFonts w:hAnsi="Times New Roman" w:hint="eastAsia"/>
          <w:szCs w:val="20"/>
        </w:rPr>
        <w:t>，確有疏失。</w:t>
      </w:r>
      <w:bookmarkEnd w:id="511"/>
      <w:bookmarkEnd w:id="512"/>
      <w:bookmarkEnd w:id="513"/>
      <w:bookmarkEnd w:id="514"/>
      <w:bookmarkEnd w:id="515"/>
      <w:bookmarkEnd w:id="516"/>
      <w:bookmarkEnd w:id="517"/>
      <w:bookmarkEnd w:id="518"/>
      <w:bookmarkEnd w:id="519"/>
    </w:p>
    <w:p w:rsidR="00CE1C03" w:rsidRPr="00992AF6" w:rsidRDefault="00D032A4" w:rsidP="00CE1C03">
      <w:pPr>
        <w:pStyle w:val="2"/>
        <w:overflowPunct w:val="0"/>
        <w:autoSpaceDE w:val="0"/>
        <w:autoSpaceDN w:val="0"/>
        <w:ind w:left="1036" w:hanging="690"/>
        <w:rPr>
          <w:rFonts w:hAnsi="Times New Roman"/>
          <w:b/>
          <w:spacing w:val="-6"/>
          <w:szCs w:val="20"/>
        </w:rPr>
      </w:pPr>
      <w:bookmarkStart w:id="520" w:name="_Toc353890258"/>
      <w:bookmarkStart w:id="521" w:name="_Toc354319295"/>
      <w:bookmarkStart w:id="522" w:name="_Toc357521742"/>
      <w:bookmarkStart w:id="523" w:name="_Toc256437765"/>
      <w:r w:rsidRPr="00992AF6">
        <w:rPr>
          <w:rFonts w:hAnsi="Times New Roman" w:hint="eastAsia"/>
          <w:b/>
          <w:spacing w:val="-6"/>
          <w:szCs w:val="20"/>
        </w:rPr>
        <w:t>兒童及少年保護社工</w:t>
      </w:r>
      <w:r w:rsidR="00A87E5F" w:rsidRPr="00992AF6">
        <w:rPr>
          <w:rFonts w:hAnsi="Times New Roman" w:hint="eastAsia"/>
          <w:b/>
          <w:spacing w:val="-6"/>
          <w:szCs w:val="20"/>
        </w:rPr>
        <w:t>人力</w:t>
      </w:r>
      <w:r w:rsidRPr="00992AF6">
        <w:rPr>
          <w:rFonts w:hAnsi="Times New Roman" w:hint="eastAsia"/>
          <w:b/>
          <w:spacing w:val="-6"/>
          <w:szCs w:val="20"/>
        </w:rPr>
        <w:t>雖經內政部及各地方政府持續充實，惟仍不足</w:t>
      </w:r>
      <w:r w:rsidR="008E6289" w:rsidRPr="00992AF6">
        <w:rPr>
          <w:rFonts w:hAnsi="Times New Roman" w:hint="eastAsia"/>
          <w:b/>
          <w:spacing w:val="-6"/>
          <w:szCs w:val="20"/>
        </w:rPr>
        <w:t>259</w:t>
      </w:r>
      <w:r w:rsidRPr="00992AF6">
        <w:rPr>
          <w:rFonts w:hAnsi="Times New Roman" w:hint="eastAsia"/>
          <w:b/>
          <w:spacing w:val="-6"/>
          <w:szCs w:val="20"/>
        </w:rPr>
        <w:t>人</w:t>
      </w:r>
      <w:r w:rsidR="005B6088" w:rsidRPr="00992AF6">
        <w:rPr>
          <w:rFonts w:hAnsi="Times New Roman" w:hint="eastAsia"/>
          <w:b/>
          <w:spacing w:val="-6"/>
          <w:szCs w:val="20"/>
        </w:rPr>
        <w:t>(</w:t>
      </w:r>
      <w:r w:rsidRPr="00992AF6">
        <w:rPr>
          <w:rFonts w:hAnsi="Times New Roman" w:hint="eastAsia"/>
          <w:b/>
          <w:spacing w:val="-6"/>
          <w:szCs w:val="20"/>
        </w:rPr>
        <w:t>不足比率達</w:t>
      </w:r>
      <w:r w:rsidR="008E6289" w:rsidRPr="00992AF6">
        <w:rPr>
          <w:rFonts w:hAnsi="Times New Roman" w:hint="eastAsia"/>
          <w:b/>
          <w:spacing w:val="-6"/>
          <w:szCs w:val="20"/>
        </w:rPr>
        <w:t>四成</w:t>
      </w:r>
      <w:r w:rsidR="005B6088" w:rsidRPr="00992AF6">
        <w:rPr>
          <w:rFonts w:hAnsi="Times New Roman" w:hint="eastAsia"/>
          <w:b/>
          <w:spacing w:val="-6"/>
          <w:szCs w:val="20"/>
        </w:rPr>
        <w:t>)</w:t>
      </w:r>
      <w:r w:rsidRPr="00992AF6">
        <w:rPr>
          <w:rFonts w:hAnsi="Times New Roman" w:hint="eastAsia"/>
          <w:b/>
          <w:spacing w:val="-6"/>
          <w:szCs w:val="20"/>
        </w:rPr>
        <w:t>，導致</w:t>
      </w:r>
      <w:r w:rsidR="00A87E5F" w:rsidRPr="00992AF6">
        <w:rPr>
          <w:rFonts w:hAnsi="Times New Roman" w:hint="eastAsia"/>
          <w:b/>
          <w:spacing w:val="-6"/>
          <w:szCs w:val="20"/>
        </w:rPr>
        <w:t>是類</w:t>
      </w:r>
      <w:r w:rsidRPr="00992AF6">
        <w:rPr>
          <w:rFonts w:hAnsi="Times New Roman" w:hint="eastAsia"/>
          <w:b/>
          <w:spacing w:val="-6"/>
          <w:szCs w:val="20"/>
        </w:rPr>
        <w:t>人員</w:t>
      </w:r>
      <w:r w:rsidR="00027C13" w:rsidRPr="00992AF6">
        <w:rPr>
          <w:rFonts w:hAnsi="Times New Roman" w:hint="eastAsia"/>
          <w:b/>
          <w:spacing w:val="-6"/>
          <w:szCs w:val="20"/>
        </w:rPr>
        <w:t>仍</w:t>
      </w:r>
      <w:r w:rsidRPr="00992AF6">
        <w:rPr>
          <w:rFonts w:hAnsi="Times New Roman" w:hint="eastAsia"/>
          <w:b/>
          <w:spacing w:val="-6"/>
          <w:szCs w:val="20"/>
        </w:rPr>
        <w:t>處於高負荷及高壓力之工作環境，異動頻頻</w:t>
      </w:r>
      <w:r w:rsidR="002E3A4D" w:rsidRPr="00992AF6">
        <w:rPr>
          <w:rFonts w:hAnsi="Times New Roman" w:hint="eastAsia"/>
          <w:b/>
          <w:spacing w:val="-6"/>
          <w:szCs w:val="20"/>
        </w:rPr>
        <w:t>，</w:t>
      </w:r>
      <w:r w:rsidRPr="00992AF6">
        <w:rPr>
          <w:rFonts w:hAnsi="Times New Roman" w:hint="eastAsia"/>
          <w:b/>
          <w:spacing w:val="-6"/>
          <w:szCs w:val="20"/>
        </w:rPr>
        <w:t>造成專業不足及無法久任，損及服務品質，</w:t>
      </w:r>
      <w:bookmarkEnd w:id="520"/>
      <w:r w:rsidR="004B16E4" w:rsidRPr="00992AF6">
        <w:rPr>
          <w:rFonts w:hAnsi="Times New Roman" w:hint="eastAsia"/>
          <w:b/>
          <w:spacing w:val="-6"/>
          <w:szCs w:val="20"/>
        </w:rPr>
        <w:t>內政部</w:t>
      </w:r>
      <w:r w:rsidR="00A87E5F" w:rsidRPr="00992AF6">
        <w:rPr>
          <w:rFonts w:hAnsi="Times New Roman" w:hint="eastAsia"/>
          <w:b/>
          <w:spacing w:val="-6"/>
          <w:szCs w:val="20"/>
        </w:rPr>
        <w:t>迄未</w:t>
      </w:r>
      <w:r w:rsidR="004B16E4" w:rsidRPr="00992AF6">
        <w:rPr>
          <w:rFonts w:hAnsi="Times New Roman" w:hint="eastAsia"/>
          <w:b/>
          <w:spacing w:val="-6"/>
          <w:szCs w:val="20"/>
        </w:rPr>
        <w:t>能</w:t>
      </w:r>
      <w:r w:rsidR="002B47C1" w:rsidRPr="00992AF6">
        <w:rPr>
          <w:rFonts w:hAnsi="Times New Roman" w:hint="eastAsia"/>
          <w:b/>
          <w:spacing w:val="-6"/>
          <w:szCs w:val="20"/>
        </w:rPr>
        <w:t>有效</w:t>
      </w:r>
      <w:r w:rsidR="004B16E4" w:rsidRPr="00992AF6">
        <w:rPr>
          <w:rFonts w:hAnsi="Times New Roman" w:hint="eastAsia"/>
          <w:b/>
          <w:spacing w:val="-6"/>
          <w:szCs w:val="20"/>
        </w:rPr>
        <w:t>解決，實有怠失</w:t>
      </w:r>
      <w:r w:rsidRPr="00992AF6">
        <w:rPr>
          <w:rFonts w:hAnsi="Times New Roman" w:hint="eastAsia"/>
          <w:b/>
          <w:spacing w:val="-6"/>
          <w:szCs w:val="20"/>
        </w:rPr>
        <w:t>。</w:t>
      </w:r>
      <w:bookmarkEnd w:id="521"/>
      <w:r w:rsidR="00CE1C03" w:rsidRPr="00992AF6">
        <w:rPr>
          <w:rFonts w:hAnsi="Times New Roman" w:hint="eastAsia"/>
          <w:b/>
          <w:spacing w:val="-6"/>
          <w:szCs w:val="20"/>
        </w:rPr>
        <w:t>又，新北市、臺中市、臺南市、桃園縣、新竹縣、雲林縣、嘉義縣、屏東縣、嘉義市及金門縣政府未能儘速充實以有效改善是類人力不足之</w:t>
      </w:r>
      <w:r w:rsidR="00CE1C03" w:rsidRPr="00992AF6">
        <w:rPr>
          <w:rFonts w:hAnsi="Times New Roman" w:hint="eastAsia"/>
          <w:b/>
          <w:spacing w:val="-6"/>
          <w:szCs w:val="20"/>
        </w:rPr>
        <w:lastRenderedPageBreak/>
        <w:t>問題，致</w:t>
      </w:r>
      <w:r w:rsidR="003E737A" w:rsidRPr="00992AF6">
        <w:rPr>
          <w:rFonts w:hAnsi="Times New Roman" w:hint="eastAsia"/>
          <w:b/>
          <w:spacing w:val="-6"/>
          <w:szCs w:val="20"/>
        </w:rPr>
        <w:t>缺額比率偏高，</w:t>
      </w:r>
      <w:r w:rsidR="00CE1C03" w:rsidRPr="00992AF6">
        <w:rPr>
          <w:rFonts w:hAnsi="Times New Roman" w:hint="eastAsia"/>
          <w:b/>
          <w:spacing w:val="-6"/>
          <w:szCs w:val="20"/>
        </w:rPr>
        <w:t>社工人員案量負擔依舊沈重，難以落實兒童保護工作，亦有怠失</w:t>
      </w:r>
      <w:r w:rsidR="00C4448C" w:rsidRPr="00992AF6">
        <w:rPr>
          <w:rFonts w:hAnsi="標楷體" w:hint="eastAsia"/>
          <w:b/>
          <w:spacing w:val="-6"/>
          <w:szCs w:val="20"/>
        </w:rPr>
        <w:t>。</w:t>
      </w:r>
      <w:bookmarkEnd w:id="522"/>
    </w:p>
    <w:p w:rsidR="00D032A4" w:rsidRPr="00CE1C03" w:rsidRDefault="00D032A4" w:rsidP="00CE1C03">
      <w:pPr>
        <w:pStyle w:val="3"/>
        <w:overflowPunct w:val="0"/>
        <w:autoSpaceDE w:val="0"/>
        <w:autoSpaceDN w:val="0"/>
        <w:ind w:left="1394"/>
        <w:rPr>
          <w:b/>
          <w:szCs w:val="48"/>
        </w:rPr>
      </w:pPr>
      <w:bookmarkStart w:id="524" w:name="_Toc354518120"/>
      <w:bookmarkStart w:id="525" w:name="_Toc356419679"/>
      <w:bookmarkStart w:id="526" w:name="_Toc356671112"/>
      <w:bookmarkStart w:id="527" w:name="_Toc356748872"/>
      <w:bookmarkStart w:id="528" w:name="_Toc357182595"/>
      <w:bookmarkStart w:id="529" w:name="_Toc357411349"/>
      <w:bookmarkStart w:id="530" w:name="_Toc357414885"/>
      <w:bookmarkStart w:id="531" w:name="_Toc357430294"/>
      <w:bookmarkStart w:id="532" w:name="_Toc357521743"/>
      <w:r w:rsidRPr="00CE1C03">
        <w:rPr>
          <w:rFonts w:hAnsi="Times New Roman" w:hint="eastAsia"/>
          <w:szCs w:val="20"/>
        </w:rPr>
        <w:t>有關公民與政治權利國際公約、經濟社會文化權利國際公約、兩公約施行法、聯合國兒童權利公約、我國社會福利政策綱領、兒童及少年福利與權益保障法，均已明確揭示政府應落實兒童及少年</w:t>
      </w:r>
      <w:r w:rsidRPr="00CE1C03">
        <w:rPr>
          <w:rFonts w:hAnsi="Times New Roman"/>
          <w:szCs w:val="20"/>
        </w:rPr>
        <w:t>保護</w:t>
      </w:r>
      <w:r w:rsidRPr="00CE1C03">
        <w:rPr>
          <w:rFonts w:hAnsi="Times New Roman" w:hint="eastAsia"/>
          <w:szCs w:val="20"/>
        </w:rPr>
        <w:t>，以確保每位兒童及少年均能在安全無虞之環境中成長</w:t>
      </w:r>
      <w:r w:rsidR="00AF4135" w:rsidRPr="00CE1C03">
        <w:rPr>
          <w:rFonts w:hAnsi="Times New Roman" w:hint="eastAsia"/>
          <w:szCs w:val="20"/>
        </w:rPr>
        <w:t>，對於其保護及救助，應優先處理</w:t>
      </w:r>
      <w:r w:rsidRPr="00CE1C03">
        <w:rPr>
          <w:rFonts w:hAnsi="Times New Roman" w:hint="eastAsia"/>
          <w:szCs w:val="20"/>
        </w:rPr>
        <w:t>，</w:t>
      </w:r>
      <w:r w:rsidR="00AF4135" w:rsidRPr="00CE1C03">
        <w:rPr>
          <w:rFonts w:hAnsi="Times New Roman" w:hint="eastAsia"/>
          <w:szCs w:val="20"/>
        </w:rPr>
        <w:t>且</w:t>
      </w:r>
      <w:r w:rsidRPr="00CE1C03">
        <w:rPr>
          <w:rFonts w:hAnsi="Times New Roman" w:hint="eastAsia"/>
          <w:szCs w:val="20"/>
        </w:rPr>
        <w:t>當兒童及少年之權益受到不法侵害時，政府應提供適當之協助及保護，已如前述。</w:t>
      </w:r>
      <w:bookmarkEnd w:id="524"/>
      <w:r w:rsidR="00AF4135" w:rsidRPr="00CE1C03">
        <w:rPr>
          <w:rFonts w:hAnsi="Times New Roman" w:hint="eastAsia"/>
          <w:szCs w:val="20"/>
        </w:rPr>
        <w:t>復</w:t>
      </w:r>
      <w:r w:rsidR="00AF4135">
        <w:rPr>
          <w:rFonts w:hint="eastAsia"/>
        </w:rPr>
        <w:t>按</w:t>
      </w:r>
      <w:r w:rsidR="00AF4135" w:rsidRPr="008F716F">
        <w:t>兒童及少年福利</w:t>
      </w:r>
      <w:r w:rsidR="00AF4135">
        <w:rPr>
          <w:rFonts w:hint="eastAsia"/>
        </w:rPr>
        <w:t>與權益保障</w:t>
      </w:r>
      <w:r w:rsidR="00AF4135" w:rsidRPr="008F716F">
        <w:t>法</w:t>
      </w:r>
      <w:r w:rsidR="00AF4135" w:rsidRPr="00CE1C03">
        <w:rPr>
          <w:szCs w:val="32"/>
        </w:rPr>
        <w:t>第6條</w:t>
      </w:r>
      <w:r w:rsidR="00AF4135" w:rsidRPr="00CE1C03">
        <w:rPr>
          <w:rFonts w:hint="eastAsia"/>
          <w:szCs w:val="32"/>
        </w:rPr>
        <w:t>、</w:t>
      </w:r>
      <w:r w:rsidR="00AF4135" w:rsidRPr="00CE1C03">
        <w:rPr>
          <w:szCs w:val="32"/>
        </w:rPr>
        <w:t>第</w:t>
      </w:r>
      <w:r w:rsidR="00AF4135" w:rsidRPr="00CE1C03">
        <w:rPr>
          <w:rFonts w:hint="eastAsia"/>
          <w:szCs w:val="32"/>
        </w:rPr>
        <w:t>8</w:t>
      </w:r>
      <w:r w:rsidR="00AF4135" w:rsidRPr="00CE1C03">
        <w:rPr>
          <w:szCs w:val="32"/>
        </w:rPr>
        <w:t>條</w:t>
      </w:r>
      <w:r w:rsidR="00AF4135" w:rsidRPr="00CE1C03">
        <w:rPr>
          <w:rFonts w:hint="eastAsia"/>
          <w:szCs w:val="32"/>
        </w:rPr>
        <w:t>及第9條分別規定，中央主管機關為內政部，並對直轄市、縣</w:t>
      </w:r>
      <w:r w:rsidR="005B6088">
        <w:rPr>
          <w:rFonts w:hint="eastAsia"/>
          <w:szCs w:val="32"/>
        </w:rPr>
        <w:t>(</w:t>
      </w:r>
      <w:r w:rsidR="00AF4135" w:rsidRPr="00CE1C03">
        <w:rPr>
          <w:rFonts w:hint="eastAsia"/>
          <w:szCs w:val="32"/>
        </w:rPr>
        <w:t>市</w:t>
      </w:r>
      <w:r w:rsidR="005B6088">
        <w:rPr>
          <w:rFonts w:hint="eastAsia"/>
          <w:szCs w:val="32"/>
        </w:rPr>
        <w:t>)</w:t>
      </w:r>
      <w:r w:rsidR="00AF4135" w:rsidRPr="00CE1C03">
        <w:rPr>
          <w:rFonts w:hint="eastAsia"/>
          <w:szCs w:val="32"/>
        </w:rPr>
        <w:t>政府執行兒童及少年福利之監督及協調事項；</w:t>
      </w:r>
      <w:r w:rsidR="00AF4135" w:rsidRPr="00CE1C03">
        <w:rPr>
          <w:szCs w:val="32"/>
        </w:rPr>
        <w:t>直轄市</w:t>
      </w:r>
      <w:r w:rsidR="00AF4135" w:rsidRPr="00CE1C03">
        <w:rPr>
          <w:rFonts w:hint="eastAsia"/>
          <w:szCs w:val="32"/>
        </w:rPr>
        <w:t>及縣</w:t>
      </w:r>
      <w:r w:rsidR="005B6088">
        <w:rPr>
          <w:rFonts w:hint="eastAsia"/>
          <w:szCs w:val="32"/>
        </w:rPr>
        <w:t>(</w:t>
      </w:r>
      <w:r w:rsidR="00AF4135" w:rsidRPr="00CE1C03">
        <w:rPr>
          <w:rFonts w:hint="eastAsia"/>
          <w:szCs w:val="32"/>
        </w:rPr>
        <w:t>市</w:t>
      </w:r>
      <w:r w:rsidR="005B6088">
        <w:rPr>
          <w:rFonts w:hint="eastAsia"/>
          <w:szCs w:val="32"/>
        </w:rPr>
        <w:t>)</w:t>
      </w:r>
      <w:r w:rsidR="00AF4135" w:rsidRPr="00CE1C03">
        <w:rPr>
          <w:rFonts w:hint="eastAsia"/>
          <w:szCs w:val="32"/>
        </w:rPr>
        <w:t>主管機關則</w:t>
      </w:r>
      <w:r w:rsidR="00AF4135" w:rsidRPr="00CE1C03">
        <w:rPr>
          <w:szCs w:val="32"/>
        </w:rPr>
        <w:t>為直轄市政府</w:t>
      </w:r>
      <w:r w:rsidR="00AF4135" w:rsidRPr="00CE1C03">
        <w:rPr>
          <w:rFonts w:hint="eastAsia"/>
          <w:szCs w:val="32"/>
        </w:rPr>
        <w:t>、</w:t>
      </w:r>
      <w:r w:rsidR="00AF4135" w:rsidRPr="00CE1C03">
        <w:rPr>
          <w:szCs w:val="32"/>
        </w:rPr>
        <w:t>縣</w:t>
      </w:r>
      <w:r w:rsidR="005B6088">
        <w:rPr>
          <w:rFonts w:hint="eastAsia"/>
          <w:szCs w:val="32"/>
        </w:rPr>
        <w:t>(</w:t>
      </w:r>
      <w:r w:rsidR="00AF4135" w:rsidRPr="00CE1C03">
        <w:rPr>
          <w:szCs w:val="32"/>
        </w:rPr>
        <w:t>市</w:t>
      </w:r>
      <w:r w:rsidR="005B6088">
        <w:rPr>
          <w:rFonts w:hint="eastAsia"/>
          <w:szCs w:val="32"/>
        </w:rPr>
        <w:t>)</w:t>
      </w:r>
      <w:r w:rsidR="00AF4135" w:rsidRPr="00CE1C03">
        <w:rPr>
          <w:szCs w:val="32"/>
        </w:rPr>
        <w:t>政府</w:t>
      </w:r>
      <w:r w:rsidR="00AF4135" w:rsidRPr="00CE1C03">
        <w:rPr>
          <w:rFonts w:hint="eastAsia"/>
          <w:szCs w:val="32"/>
        </w:rPr>
        <w:t>，並</w:t>
      </w:r>
      <w:r w:rsidR="00AF4135" w:rsidRPr="00CE1C03">
        <w:rPr>
          <w:szCs w:val="32"/>
        </w:rPr>
        <w:t>職掌</w:t>
      </w:r>
      <w:r w:rsidR="00AF4135" w:rsidRPr="00CE1C03">
        <w:rPr>
          <w:rFonts w:hint="eastAsia"/>
          <w:szCs w:val="32"/>
        </w:rPr>
        <w:t>有關</w:t>
      </w:r>
      <w:r w:rsidR="00AF4135" w:rsidRPr="00CE1C03">
        <w:rPr>
          <w:szCs w:val="32"/>
        </w:rPr>
        <w:t>兒童及少年保護業務之執行事項。</w:t>
      </w:r>
      <w:bookmarkEnd w:id="525"/>
      <w:bookmarkEnd w:id="526"/>
      <w:bookmarkEnd w:id="527"/>
      <w:bookmarkEnd w:id="528"/>
      <w:bookmarkEnd w:id="529"/>
      <w:bookmarkEnd w:id="530"/>
      <w:bookmarkEnd w:id="531"/>
      <w:bookmarkEnd w:id="532"/>
    </w:p>
    <w:p w:rsidR="00D032A4" w:rsidRPr="00901FC1" w:rsidRDefault="00D032A4" w:rsidP="00D032A4">
      <w:pPr>
        <w:pStyle w:val="3"/>
        <w:rPr>
          <w:b/>
          <w:szCs w:val="48"/>
        </w:rPr>
      </w:pPr>
      <w:bookmarkStart w:id="533" w:name="_Toc354518121"/>
      <w:bookmarkStart w:id="534" w:name="_Toc356419680"/>
      <w:bookmarkStart w:id="535" w:name="_Toc356671113"/>
      <w:bookmarkStart w:id="536" w:name="_Toc356748873"/>
      <w:bookmarkStart w:id="537" w:name="_Toc357182596"/>
      <w:bookmarkStart w:id="538" w:name="_Toc357411350"/>
      <w:bookmarkStart w:id="539" w:name="_Toc357414886"/>
      <w:bookmarkStart w:id="540" w:name="_Toc357430295"/>
      <w:bookmarkStart w:id="541" w:name="_Toc357521744"/>
      <w:r w:rsidRPr="00901FC1">
        <w:rPr>
          <w:rFonts w:hAnsi="Times New Roman" w:hint="eastAsia"/>
          <w:szCs w:val="20"/>
        </w:rPr>
        <w:t>查各地方政府兒童及少年保護社工人員執行第一線保護個案服務，主要</w:t>
      </w:r>
      <w:r>
        <w:rPr>
          <w:rFonts w:hAnsi="Times New Roman" w:hint="eastAsia"/>
          <w:szCs w:val="20"/>
        </w:rPr>
        <w:t>依據</w:t>
      </w:r>
      <w:r w:rsidRPr="00901FC1">
        <w:rPr>
          <w:rFonts w:hAnsi="Times New Roman"/>
          <w:szCs w:val="20"/>
        </w:rPr>
        <w:t>兒童及少年福利</w:t>
      </w:r>
      <w:r>
        <w:rPr>
          <w:rFonts w:hAnsi="Times New Roman" w:hint="eastAsia"/>
          <w:szCs w:val="20"/>
        </w:rPr>
        <w:t>與權益保障</w:t>
      </w:r>
      <w:r w:rsidRPr="00901FC1">
        <w:rPr>
          <w:rFonts w:hAnsi="Times New Roman"/>
          <w:szCs w:val="20"/>
        </w:rPr>
        <w:t>法</w:t>
      </w:r>
      <w:r w:rsidRPr="00901FC1">
        <w:rPr>
          <w:rFonts w:hAnsi="Times New Roman" w:hint="eastAsia"/>
          <w:szCs w:val="20"/>
        </w:rPr>
        <w:t>、</w:t>
      </w:r>
      <w:r w:rsidRPr="00901FC1">
        <w:rPr>
          <w:rFonts w:hAnsi="Times New Roman"/>
          <w:szCs w:val="20"/>
        </w:rPr>
        <w:t>兒童及少年性交易防制</w:t>
      </w:r>
      <w:r w:rsidRPr="00901FC1">
        <w:rPr>
          <w:rFonts w:hAnsi="Times New Roman" w:hint="eastAsia"/>
          <w:szCs w:val="20"/>
        </w:rPr>
        <w:t>條例</w:t>
      </w:r>
      <w:r w:rsidR="005B6088">
        <w:rPr>
          <w:rFonts w:hAnsi="Times New Roman" w:hint="eastAsia"/>
          <w:szCs w:val="20"/>
        </w:rPr>
        <w:t>(</w:t>
      </w:r>
      <w:r>
        <w:rPr>
          <w:rFonts w:hAnsi="Times New Roman" w:hint="eastAsia"/>
          <w:szCs w:val="20"/>
        </w:rPr>
        <w:t>倘</w:t>
      </w:r>
      <w:r w:rsidRPr="00901FC1">
        <w:rPr>
          <w:rFonts w:hAnsi="Times New Roman" w:hint="eastAsia"/>
          <w:szCs w:val="20"/>
        </w:rPr>
        <w:t>社工員尚辦理其他保護性案件</w:t>
      </w:r>
      <w:r>
        <w:rPr>
          <w:rFonts w:hAnsi="Times New Roman" w:hint="eastAsia"/>
          <w:szCs w:val="20"/>
        </w:rPr>
        <w:t>時</w:t>
      </w:r>
      <w:r w:rsidRPr="00901FC1">
        <w:rPr>
          <w:rFonts w:hAnsi="Times New Roman" w:hint="eastAsia"/>
          <w:szCs w:val="20"/>
        </w:rPr>
        <w:t>，則另須依據</w:t>
      </w:r>
      <w:r w:rsidRPr="00901FC1">
        <w:rPr>
          <w:rFonts w:hAnsi="Times New Roman"/>
          <w:szCs w:val="20"/>
        </w:rPr>
        <w:t>家庭暴力防治法</w:t>
      </w:r>
      <w:r w:rsidRPr="00901FC1">
        <w:rPr>
          <w:rFonts w:hAnsi="Times New Roman" w:hint="eastAsia"/>
          <w:szCs w:val="20"/>
        </w:rPr>
        <w:t>、</w:t>
      </w:r>
      <w:r w:rsidRPr="00901FC1">
        <w:rPr>
          <w:rFonts w:hAnsi="Times New Roman"/>
          <w:szCs w:val="20"/>
        </w:rPr>
        <w:t>性侵害犯罪防治法</w:t>
      </w:r>
      <w:r w:rsidRPr="00901FC1">
        <w:rPr>
          <w:rFonts w:hAnsi="Times New Roman" w:hint="eastAsia"/>
          <w:szCs w:val="20"/>
        </w:rPr>
        <w:t>、</w:t>
      </w:r>
      <w:r w:rsidRPr="00901FC1">
        <w:rPr>
          <w:rFonts w:hAnsi="Times New Roman"/>
          <w:szCs w:val="20"/>
        </w:rPr>
        <w:t>老人福利法</w:t>
      </w:r>
      <w:r>
        <w:rPr>
          <w:rFonts w:hAnsi="Times New Roman" w:hint="eastAsia"/>
          <w:szCs w:val="20"/>
        </w:rPr>
        <w:t>、</w:t>
      </w:r>
      <w:r w:rsidRPr="00901FC1">
        <w:rPr>
          <w:rFonts w:hAnsi="Times New Roman"/>
          <w:szCs w:val="20"/>
        </w:rPr>
        <w:t>身心障礙者權益保障法</w:t>
      </w:r>
      <w:r w:rsidRPr="00901FC1">
        <w:rPr>
          <w:rFonts w:hAnsi="Times New Roman" w:hint="eastAsia"/>
          <w:szCs w:val="20"/>
        </w:rPr>
        <w:t>等相關規定，執行相關保護業務</w:t>
      </w:r>
      <w:r w:rsidR="005B6088">
        <w:rPr>
          <w:rFonts w:hAnsi="Times New Roman" w:hint="eastAsia"/>
          <w:szCs w:val="20"/>
        </w:rPr>
        <w:t>)</w:t>
      </w:r>
      <w:r w:rsidRPr="00901FC1">
        <w:rPr>
          <w:rFonts w:hAnsi="Times New Roman" w:hint="eastAsia"/>
          <w:szCs w:val="20"/>
        </w:rPr>
        <w:t>，其法令依據及應辦事項詳見下表：</w:t>
      </w:r>
      <w:bookmarkEnd w:id="533"/>
      <w:bookmarkEnd w:id="534"/>
      <w:bookmarkEnd w:id="535"/>
      <w:bookmarkEnd w:id="536"/>
      <w:bookmarkEnd w:id="537"/>
      <w:bookmarkEnd w:id="538"/>
      <w:bookmarkEnd w:id="539"/>
      <w:bookmarkEnd w:id="540"/>
      <w:bookmarkEnd w:id="541"/>
    </w:p>
    <w:tbl>
      <w:tblPr>
        <w:tblW w:w="7489" w:type="dxa"/>
        <w:tblInd w:w="1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14"/>
        <w:gridCol w:w="5075"/>
      </w:tblGrid>
      <w:tr w:rsidR="00D032A4" w:rsidRPr="008637D3" w:rsidTr="00FD2ACF">
        <w:trPr>
          <w:trHeight w:val="264"/>
          <w:tblHeader/>
        </w:trPr>
        <w:tc>
          <w:tcPr>
            <w:tcW w:w="2414" w:type="dxa"/>
            <w:vAlign w:val="center"/>
          </w:tcPr>
          <w:p w:rsidR="00D032A4" w:rsidRPr="008637D3" w:rsidRDefault="00D032A4" w:rsidP="008F7542">
            <w:pPr>
              <w:pStyle w:val="3"/>
              <w:numPr>
                <w:ilvl w:val="0"/>
                <w:numId w:val="0"/>
              </w:numPr>
              <w:overflowPunct w:val="0"/>
              <w:autoSpaceDE w:val="0"/>
              <w:autoSpaceDN w:val="0"/>
              <w:spacing w:line="320" w:lineRule="exact"/>
              <w:jc w:val="center"/>
              <w:rPr>
                <w:rFonts w:hAnsi="標楷體"/>
                <w:sz w:val="28"/>
                <w:szCs w:val="28"/>
              </w:rPr>
            </w:pPr>
            <w:bookmarkStart w:id="542" w:name="_Toc307239747"/>
            <w:bookmarkStart w:id="543" w:name="_Toc354518122"/>
            <w:bookmarkStart w:id="544" w:name="_Toc356419681"/>
            <w:bookmarkStart w:id="545" w:name="_Toc356671114"/>
            <w:bookmarkStart w:id="546" w:name="_Toc356748874"/>
            <w:bookmarkStart w:id="547" w:name="_Toc357182597"/>
            <w:bookmarkStart w:id="548" w:name="_Toc357411351"/>
            <w:bookmarkStart w:id="549" w:name="_Toc357414887"/>
            <w:bookmarkStart w:id="550" w:name="_Toc357430296"/>
            <w:bookmarkStart w:id="551" w:name="_Toc357521745"/>
            <w:r w:rsidRPr="008637D3">
              <w:rPr>
                <w:rFonts w:hAnsi="標楷體" w:hint="eastAsia"/>
                <w:sz w:val="28"/>
                <w:szCs w:val="28"/>
              </w:rPr>
              <w:t>法令規定</w:t>
            </w:r>
            <w:bookmarkEnd w:id="542"/>
            <w:bookmarkEnd w:id="543"/>
            <w:bookmarkEnd w:id="544"/>
            <w:bookmarkEnd w:id="545"/>
            <w:bookmarkEnd w:id="546"/>
            <w:bookmarkEnd w:id="547"/>
            <w:bookmarkEnd w:id="548"/>
            <w:bookmarkEnd w:id="549"/>
            <w:bookmarkEnd w:id="550"/>
            <w:bookmarkEnd w:id="551"/>
          </w:p>
        </w:tc>
        <w:tc>
          <w:tcPr>
            <w:tcW w:w="5075" w:type="dxa"/>
            <w:vAlign w:val="center"/>
          </w:tcPr>
          <w:p w:rsidR="00D032A4" w:rsidRPr="008637D3" w:rsidRDefault="00D032A4" w:rsidP="008F7542">
            <w:pPr>
              <w:pStyle w:val="3"/>
              <w:numPr>
                <w:ilvl w:val="0"/>
                <w:numId w:val="0"/>
              </w:numPr>
              <w:overflowPunct w:val="0"/>
              <w:autoSpaceDE w:val="0"/>
              <w:autoSpaceDN w:val="0"/>
              <w:spacing w:line="320" w:lineRule="exact"/>
              <w:jc w:val="center"/>
              <w:rPr>
                <w:rFonts w:hAnsi="標楷體"/>
                <w:sz w:val="28"/>
                <w:szCs w:val="28"/>
              </w:rPr>
            </w:pPr>
            <w:bookmarkStart w:id="552" w:name="_Toc307239748"/>
            <w:bookmarkStart w:id="553" w:name="_Toc354518123"/>
            <w:bookmarkStart w:id="554" w:name="_Toc356419682"/>
            <w:bookmarkStart w:id="555" w:name="_Toc356671115"/>
            <w:bookmarkStart w:id="556" w:name="_Toc356748875"/>
            <w:bookmarkStart w:id="557" w:name="_Toc357182598"/>
            <w:bookmarkStart w:id="558" w:name="_Toc357411352"/>
            <w:bookmarkStart w:id="559" w:name="_Toc357414888"/>
            <w:bookmarkStart w:id="560" w:name="_Toc357430297"/>
            <w:bookmarkStart w:id="561" w:name="_Toc357521746"/>
            <w:r w:rsidRPr="008637D3">
              <w:rPr>
                <w:rFonts w:hAnsi="標楷體" w:hint="eastAsia"/>
                <w:sz w:val="28"/>
                <w:szCs w:val="28"/>
              </w:rPr>
              <w:t>應  辦  事  項</w:t>
            </w:r>
            <w:bookmarkEnd w:id="552"/>
            <w:bookmarkEnd w:id="553"/>
            <w:bookmarkEnd w:id="554"/>
            <w:bookmarkEnd w:id="555"/>
            <w:bookmarkEnd w:id="556"/>
            <w:bookmarkEnd w:id="557"/>
            <w:bookmarkEnd w:id="558"/>
            <w:bookmarkEnd w:id="559"/>
            <w:bookmarkEnd w:id="560"/>
            <w:bookmarkEnd w:id="561"/>
          </w:p>
        </w:tc>
      </w:tr>
      <w:tr w:rsidR="00D032A4" w:rsidRPr="008637D3" w:rsidTr="00FD2ACF">
        <w:tc>
          <w:tcPr>
            <w:tcW w:w="2414" w:type="dxa"/>
          </w:tcPr>
          <w:p w:rsidR="00D032A4" w:rsidRPr="008637D3" w:rsidRDefault="00D032A4" w:rsidP="008F7542">
            <w:pPr>
              <w:pStyle w:val="3"/>
              <w:numPr>
                <w:ilvl w:val="0"/>
                <w:numId w:val="0"/>
              </w:numPr>
              <w:overflowPunct w:val="0"/>
              <w:autoSpaceDE w:val="0"/>
              <w:autoSpaceDN w:val="0"/>
              <w:spacing w:line="320" w:lineRule="exact"/>
              <w:ind w:leftChars="-19" w:left="-65" w:rightChars="-19" w:right="-65" w:firstLine="1"/>
              <w:rPr>
                <w:rFonts w:hAnsi="標楷體"/>
                <w:spacing w:val="-20"/>
                <w:sz w:val="28"/>
                <w:szCs w:val="28"/>
              </w:rPr>
            </w:pPr>
            <w:bookmarkStart w:id="562" w:name="_Toc307239749"/>
            <w:bookmarkStart w:id="563" w:name="_Toc354518124"/>
            <w:bookmarkStart w:id="564" w:name="_Toc356419683"/>
            <w:bookmarkStart w:id="565" w:name="_Toc356671116"/>
            <w:bookmarkStart w:id="566" w:name="_Toc356748876"/>
            <w:bookmarkStart w:id="567" w:name="_Toc357182599"/>
            <w:bookmarkStart w:id="568" w:name="_Toc357411353"/>
            <w:bookmarkStart w:id="569" w:name="_Toc357414889"/>
            <w:bookmarkStart w:id="570" w:name="_Toc357430298"/>
            <w:bookmarkStart w:id="571" w:name="_Toc357521747"/>
            <w:r w:rsidRPr="008637D3">
              <w:rPr>
                <w:rFonts w:hAnsi="標楷體"/>
                <w:bCs w:val="0"/>
                <w:spacing w:val="-20"/>
                <w:sz w:val="28"/>
                <w:szCs w:val="28"/>
              </w:rPr>
              <w:t>兒童及少年福利</w:t>
            </w:r>
            <w:r w:rsidRPr="008637D3">
              <w:rPr>
                <w:rFonts w:hAnsi="標楷體" w:hint="eastAsia"/>
                <w:bCs w:val="0"/>
                <w:spacing w:val="-20"/>
                <w:sz w:val="28"/>
                <w:szCs w:val="28"/>
              </w:rPr>
              <w:t>與權益保障法</w:t>
            </w:r>
            <w:r w:rsidRPr="008637D3">
              <w:rPr>
                <w:rFonts w:hAnsi="標楷體"/>
                <w:bCs w:val="0"/>
                <w:spacing w:val="-20"/>
                <w:sz w:val="28"/>
                <w:szCs w:val="28"/>
              </w:rPr>
              <w:t>法第</w:t>
            </w:r>
            <w:r w:rsidRPr="008637D3">
              <w:rPr>
                <w:rFonts w:hAnsi="標楷體" w:hint="eastAsia"/>
                <w:bCs w:val="0"/>
                <w:spacing w:val="-20"/>
                <w:sz w:val="28"/>
                <w:szCs w:val="28"/>
              </w:rPr>
              <w:t>53</w:t>
            </w:r>
            <w:r w:rsidRPr="008637D3">
              <w:rPr>
                <w:rFonts w:hAnsi="標楷體"/>
                <w:bCs w:val="0"/>
                <w:spacing w:val="-20"/>
                <w:sz w:val="28"/>
                <w:szCs w:val="28"/>
              </w:rPr>
              <w:t>條、第</w:t>
            </w:r>
            <w:r w:rsidRPr="008637D3">
              <w:rPr>
                <w:rFonts w:hAnsi="標楷體" w:hint="eastAsia"/>
                <w:bCs w:val="0"/>
                <w:spacing w:val="-20"/>
                <w:sz w:val="28"/>
                <w:szCs w:val="28"/>
              </w:rPr>
              <w:t>56</w:t>
            </w:r>
            <w:r w:rsidRPr="008637D3">
              <w:rPr>
                <w:rFonts w:hAnsi="標楷體"/>
                <w:bCs w:val="0"/>
                <w:spacing w:val="-20"/>
                <w:sz w:val="28"/>
                <w:szCs w:val="28"/>
              </w:rPr>
              <w:t>條、第</w:t>
            </w:r>
            <w:r w:rsidRPr="008637D3">
              <w:rPr>
                <w:rFonts w:hAnsi="標楷體" w:hint="eastAsia"/>
                <w:bCs w:val="0"/>
                <w:spacing w:val="-20"/>
                <w:sz w:val="28"/>
                <w:szCs w:val="28"/>
              </w:rPr>
              <w:t>5</w:t>
            </w:r>
            <w:r w:rsidRPr="008637D3">
              <w:rPr>
                <w:rFonts w:hAnsi="標楷體"/>
                <w:bCs w:val="0"/>
                <w:spacing w:val="-20"/>
                <w:sz w:val="28"/>
                <w:szCs w:val="28"/>
              </w:rPr>
              <w:t>7條</w:t>
            </w:r>
            <w:bookmarkEnd w:id="562"/>
            <w:r w:rsidRPr="008637D3">
              <w:rPr>
                <w:rFonts w:hAnsi="標楷體" w:hint="eastAsia"/>
                <w:bCs w:val="0"/>
                <w:spacing w:val="-20"/>
                <w:sz w:val="28"/>
                <w:szCs w:val="28"/>
              </w:rPr>
              <w:t>、</w:t>
            </w:r>
            <w:r w:rsidRPr="008637D3">
              <w:rPr>
                <w:rFonts w:hAnsi="標楷體"/>
                <w:bCs w:val="0"/>
                <w:spacing w:val="-20"/>
                <w:sz w:val="28"/>
                <w:szCs w:val="28"/>
              </w:rPr>
              <w:t>第</w:t>
            </w:r>
            <w:r w:rsidRPr="008637D3">
              <w:rPr>
                <w:rFonts w:hAnsi="標楷體" w:hint="eastAsia"/>
                <w:bCs w:val="0"/>
                <w:spacing w:val="-20"/>
                <w:sz w:val="28"/>
                <w:szCs w:val="28"/>
              </w:rPr>
              <w:t>64</w:t>
            </w:r>
            <w:r w:rsidRPr="008637D3">
              <w:rPr>
                <w:rFonts w:hAnsi="標楷體"/>
                <w:bCs w:val="0"/>
                <w:spacing w:val="-20"/>
                <w:sz w:val="28"/>
                <w:szCs w:val="28"/>
              </w:rPr>
              <w:t>條</w:t>
            </w:r>
            <w:r w:rsidRPr="008637D3">
              <w:rPr>
                <w:rFonts w:hAnsi="標楷體" w:hint="eastAsia"/>
                <w:bCs w:val="0"/>
                <w:spacing w:val="-20"/>
                <w:sz w:val="28"/>
                <w:szCs w:val="28"/>
              </w:rPr>
              <w:t>、</w:t>
            </w:r>
            <w:r w:rsidRPr="008637D3">
              <w:rPr>
                <w:rFonts w:hAnsi="標楷體"/>
                <w:bCs w:val="0"/>
                <w:spacing w:val="-20"/>
                <w:sz w:val="28"/>
                <w:szCs w:val="28"/>
              </w:rPr>
              <w:t>第</w:t>
            </w:r>
            <w:r w:rsidRPr="008637D3">
              <w:rPr>
                <w:rFonts w:hAnsi="標楷體" w:hint="eastAsia"/>
                <w:bCs w:val="0"/>
                <w:spacing w:val="-20"/>
                <w:sz w:val="28"/>
                <w:szCs w:val="28"/>
              </w:rPr>
              <w:t>71</w:t>
            </w:r>
            <w:r w:rsidRPr="008637D3">
              <w:rPr>
                <w:rFonts w:hAnsi="標楷體"/>
                <w:bCs w:val="0"/>
                <w:spacing w:val="-20"/>
                <w:sz w:val="28"/>
                <w:szCs w:val="28"/>
              </w:rPr>
              <w:t>條</w:t>
            </w:r>
            <w:bookmarkEnd w:id="563"/>
            <w:bookmarkEnd w:id="564"/>
            <w:bookmarkEnd w:id="565"/>
            <w:bookmarkEnd w:id="566"/>
            <w:bookmarkEnd w:id="567"/>
            <w:bookmarkEnd w:id="568"/>
            <w:bookmarkEnd w:id="569"/>
            <w:bookmarkEnd w:id="570"/>
            <w:bookmarkEnd w:id="571"/>
          </w:p>
        </w:tc>
        <w:tc>
          <w:tcPr>
            <w:tcW w:w="5075" w:type="dxa"/>
          </w:tcPr>
          <w:p w:rsidR="00D032A4" w:rsidRPr="008637D3" w:rsidRDefault="00D032A4" w:rsidP="00183727">
            <w:pPr>
              <w:pStyle w:val="3"/>
              <w:numPr>
                <w:ilvl w:val="0"/>
                <w:numId w:val="0"/>
              </w:numPr>
              <w:overflowPunct w:val="0"/>
              <w:autoSpaceDE w:val="0"/>
              <w:autoSpaceDN w:val="0"/>
              <w:spacing w:line="320" w:lineRule="exact"/>
              <w:rPr>
                <w:rFonts w:hAnsi="標楷體"/>
                <w:spacing w:val="-20"/>
                <w:sz w:val="28"/>
                <w:szCs w:val="28"/>
              </w:rPr>
            </w:pPr>
            <w:bookmarkStart w:id="572" w:name="_Toc307239750"/>
            <w:bookmarkStart w:id="573" w:name="_Toc354518125"/>
            <w:bookmarkStart w:id="574" w:name="_Toc356419684"/>
            <w:bookmarkStart w:id="575" w:name="_Toc356671117"/>
            <w:bookmarkStart w:id="576" w:name="_Toc356748877"/>
            <w:bookmarkStart w:id="577" w:name="_Toc357182600"/>
            <w:bookmarkStart w:id="578" w:name="_Toc357411354"/>
            <w:bookmarkStart w:id="579" w:name="_Toc357414890"/>
            <w:bookmarkStart w:id="580" w:name="_Toc357430299"/>
            <w:bookmarkStart w:id="581" w:name="_Toc357521748"/>
            <w:r w:rsidRPr="008637D3">
              <w:rPr>
                <w:rFonts w:hAnsi="標楷體"/>
                <w:bCs w:val="0"/>
                <w:spacing w:val="-20"/>
                <w:sz w:val="28"/>
                <w:szCs w:val="28"/>
              </w:rPr>
              <w:t>受理通報後24小時</w:t>
            </w:r>
            <w:r w:rsidRPr="008637D3">
              <w:rPr>
                <w:rFonts w:hAnsi="標楷體" w:hint="eastAsia"/>
                <w:bCs w:val="0"/>
                <w:spacing w:val="-20"/>
                <w:sz w:val="28"/>
                <w:szCs w:val="28"/>
              </w:rPr>
              <w:t>內</w:t>
            </w:r>
            <w:r w:rsidR="00183727">
              <w:rPr>
                <w:rFonts w:hAnsi="標楷體" w:hint="eastAsia"/>
                <w:bCs w:val="0"/>
                <w:spacing w:val="-20"/>
                <w:sz w:val="28"/>
                <w:szCs w:val="28"/>
              </w:rPr>
              <w:t>立即</w:t>
            </w:r>
            <w:r w:rsidRPr="008637D3">
              <w:rPr>
                <w:rFonts w:hAnsi="標楷體"/>
                <w:bCs w:val="0"/>
                <w:spacing w:val="-20"/>
                <w:sz w:val="28"/>
                <w:szCs w:val="28"/>
              </w:rPr>
              <w:t>處理</w:t>
            </w:r>
            <w:r w:rsidRPr="008637D3">
              <w:rPr>
                <w:rFonts w:hAnsi="標楷體" w:hint="eastAsia"/>
                <w:bCs w:val="0"/>
                <w:spacing w:val="-20"/>
                <w:sz w:val="28"/>
                <w:szCs w:val="28"/>
              </w:rPr>
              <w:t>、</w:t>
            </w:r>
            <w:r w:rsidRPr="008637D3">
              <w:rPr>
                <w:rFonts w:hAnsi="標楷體"/>
                <w:bCs w:val="0"/>
                <w:spacing w:val="-20"/>
                <w:sz w:val="28"/>
                <w:szCs w:val="28"/>
              </w:rPr>
              <w:t>4日內提出調查報告</w:t>
            </w:r>
            <w:r w:rsidRPr="008637D3">
              <w:rPr>
                <w:rFonts w:hAnsi="標楷體" w:hint="eastAsia"/>
                <w:bCs w:val="0"/>
                <w:spacing w:val="-20"/>
                <w:sz w:val="28"/>
                <w:szCs w:val="28"/>
              </w:rPr>
              <w:t>、</w:t>
            </w:r>
            <w:r w:rsidRPr="008637D3">
              <w:rPr>
                <w:rFonts w:hAnsi="標楷體"/>
                <w:bCs w:val="0"/>
                <w:spacing w:val="-20"/>
                <w:sz w:val="28"/>
                <w:szCs w:val="28"/>
              </w:rPr>
              <w:t>72小時進行緊急保護安置</w:t>
            </w:r>
            <w:r w:rsidRPr="008637D3">
              <w:rPr>
                <w:rFonts w:hAnsi="標楷體" w:hint="eastAsia"/>
                <w:bCs w:val="0"/>
                <w:spacing w:val="-20"/>
                <w:sz w:val="28"/>
                <w:szCs w:val="28"/>
              </w:rPr>
              <w:t>、</w:t>
            </w:r>
            <w:r w:rsidRPr="008637D3">
              <w:rPr>
                <w:rFonts w:hAnsi="標楷體"/>
                <w:bCs w:val="0"/>
                <w:spacing w:val="-20"/>
                <w:sz w:val="28"/>
                <w:szCs w:val="28"/>
              </w:rPr>
              <w:t>聲請法院裁定繼續及延長安置</w:t>
            </w:r>
            <w:r w:rsidRPr="008637D3">
              <w:rPr>
                <w:rFonts w:hAnsi="標楷體" w:hint="eastAsia"/>
                <w:bCs w:val="0"/>
                <w:spacing w:val="-20"/>
                <w:sz w:val="28"/>
                <w:szCs w:val="28"/>
              </w:rPr>
              <w:t>、</w:t>
            </w:r>
            <w:r w:rsidRPr="008637D3">
              <w:rPr>
                <w:rFonts w:hAnsi="標楷體"/>
                <w:bCs w:val="0"/>
                <w:spacing w:val="-20"/>
                <w:sz w:val="28"/>
                <w:szCs w:val="28"/>
              </w:rPr>
              <w:t>命家長接受強制親職教育及家庭處遇服務</w:t>
            </w:r>
            <w:r w:rsidRPr="008637D3">
              <w:rPr>
                <w:rFonts w:hAnsi="標楷體" w:hint="eastAsia"/>
                <w:bCs w:val="0"/>
                <w:spacing w:val="-20"/>
                <w:sz w:val="28"/>
                <w:szCs w:val="28"/>
              </w:rPr>
              <w:t>、</w:t>
            </w:r>
            <w:r w:rsidRPr="008637D3">
              <w:rPr>
                <w:rFonts w:hAnsi="標楷體"/>
                <w:bCs w:val="0"/>
                <w:spacing w:val="-20"/>
                <w:sz w:val="28"/>
                <w:szCs w:val="28"/>
              </w:rPr>
              <w:t>聲請法院停止不適任父母之親權或監護權等事宜</w:t>
            </w:r>
            <w:r w:rsidRPr="008637D3">
              <w:rPr>
                <w:rFonts w:hAnsi="標楷體" w:hint="eastAsia"/>
                <w:bCs w:val="0"/>
                <w:spacing w:val="-20"/>
                <w:sz w:val="28"/>
                <w:szCs w:val="28"/>
              </w:rPr>
              <w:t>。</w:t>
            </w:r>
            <w:bookmarkEnd w:id="572"/>
            <w:bookmarkEnd w:id="573"/>
            <w:bookmarkEnd w:id="574"/>
            <w:bookmarkEnd w:id="575"/>
            <w:bookmarkEnd w:id="576"/>
            <w:bookmarkEnd w:id="577"/>
            <w:bookmarkEnd w:id="578"/>
            <w:bookmarkEnd w:id="579"/>
            <w:bookmarkEnd w:id="580"/>
            <w:bookmarkEnd w:id="581"/>
          </w:p>
        </w:tc>
      </w:tr>
      <w:tr w:rsidR="00D032A4" w:rsidRPr="008637D3" w:rsidTr="00FD2ACF">
        <w:tc>
          <w:tcPr>
            <w:tcW w:w="2414" w:type="dxa"/>
          </w:tcPr>
          <w:p w:rsidR="00D032A4" w:rsidRPr="008637D3" w:rsidRDefault="00D032A4" w:rsidP="008F7542">
            <w:pPr>
              <w:pStyle w:val="3"/>
              <w:numPr>
                <w:ilvl w:val="0"/>
                <w:numId w:val="0"/>
              </w:numPr>
              <w:overflowPunct w:val="0"/>
              <w:autoSpaceDE w:val="0"/>
              <w:autoSpaceDN w:val="0"/>
              <w:spacing w:line="320" w:lineRule="exact"/>
              <w:ind w:leftChars="-19" w:left="-65" w:rightChars="-19" w:right="-65" w:firstLine="1"/>
              <w:rPr>
                <w:rFonts w:hAnsi="標楷體"/>
                <w:spacing w:val="-20"/>
                <w:sz w:val="28"/>
                <w:szCs w:val="28"/>
              </w:rPr>
            </w:pPr>
            <w:bookmarkStart w:id="582" w:name="_Toc307239751"/>
            <w:bookmarkStart w:id="583" w:name="_Toc354518126"/>
            <w:bookmarkStart w:id="584" w:name="_Toc356419685"/>
            <w:bookmarkStart w:id="585" w:name="_Toc356671118"/>
            <w:bookmarkStart w:id="586" w:name="_Toc356748878"/>
            <w:bookmarkStart w:id="587" w:name="_Toc357182601"/>
            <w:bookmarkStart w:id="588" w:name="_Toc357411355"/>
            <w:bookmarkStart w:id="589" w:name="_Toc357414891"/>
            <w:bookmarkStart w:id="590" w:name="_Toc357430300"/>
            <w:bookmarkStart w:id="591" w:name="_Toc357521749"/>
            <w:r w:rsidRPr="008637D3">
              <w:rPr>
                <w:rFonts w:hAnsi="標楷體"/>
                <w:bCs w:val="0"/>
                <w:spacing w:val="-20"/>
                <w:sz w:val="28"/>
                <w:szCs w:val="28"/>
              </w:rPr>
              <w:t>兒童及少年性交易防制</w:t>
            </w:r>
            <w:r w:rsidRPr="008637D3">
              <w:rPr>
                <w:rFonts w:hAnsi="標楷體" w:hint="eastAsia"/>
                <w:bCs w:val="0"/>
                <w:spacing w:val="-20"/>
                <w:sz w:val="28"/>
                <w:szCs w:val="28"/>
              </w:rPr>
              <w:t>條例</w:t>
            </w:r>
            <w:bookmarkEnd w:id="582"/>
            <w:bookmarkEnd w:id="583"/>
            <w:bookmarkEnd w:id="584"/>
            <w:bookmarkEnd w:id="585"/>
            <w:bookmarkEnd w:id="586"/>
            <w:bookmarkEnd w:id="587"/>
            <w:bookmarkEnd w:id="588"/>
            <w:bookmarkEnd w:id="589"/>
            <w:bookmarkEnd w:id="590"/>
            <w:bookmarkEnd w:id="591"/>
          </w:p>
        </w:tc>
        <w:tc>
          <w:tcPr>
            <w:tcW w:w="5075" w:type="dxa"/>
          </w:tcPr>
          <w:p w:rsidR="00D032A4" w:rsidRPr="008637D3" w:rsidRDefault="00D032A4" w:rsidP="008F7542">
            <w:pPr>
              <w:pStyle w:val="3"/>
              <w:numPr>
                <w:ilvl w:val="0"/>
                <w:numId w:val="0"/>
              </w:numPr>
              <w:overflowPunct w:val="0"/>
              <w:autoSpaceDE w:val="0"/>
              <w:autoSpaceDN w:val="0"/>
              <w:spacing w:line="320" w:lineRule="exact"/>
              <w:rPr>
                <w:rFonts w:hAnsi="標楷體"/>
                <w:spacing w:val="-20"/>
                <w:sz w:val="28"/>
                <w:szCs w:val="28"/>
              </w:rPr>
            </w:pPr>
            <w:bookmarkStart w:id="592" w:name="_Toc307239752"/>
            <w:bookmarkStart w:id="593" w:name="_Toc354518127"/>
            <w:bookmarkStart w:id="594" w:name="_Toc356419686"/>
            <w:bookmarkStart w:id="595" w:name="_Toc356671119"/>
            <w:bookmarkStart w:id="596" w:name="_Toc356748879"/>
            <w:bookmarkStart w:id="597" w:name="_Toc357182602"/>
            <w:bookmarkStart w:id="598" w:name="_Toc357411356"/>
            <w:bookmarkStart w:id="599" w:name="_Toc357414892"/>
            <w:bookmarkStart w:id="600" w:name="_Toc357430301"/>
            <w:bookmarkStart w:id="601" w:name="_Toc357521750"/>
            <w:r w:rsidRPr="008637D3">
              <w:rPr>
                <w:rFonts w:hAnsi="標楷體"/>
                <w:bCs w:val="0"/>
                <w:spacing w:val="-20"/>
                <w:sz w:val="28"/>
                <w:szCs w:val="28"/>
              </w:rPr>
              <w:t>辦理</w:t>
            </w:r>
            <w:r w:rsidRPr="008637D3">
              <w:rPr>
                <w:rFonts w:hAnsi="標楷體" w:hint="eastAsia"/>
                <w:bCs w:val="0"/>
                <w:spacing w:val="-20"/>
                <w:sz w:val="28"/>
                <w:szCs w:val="28"/>
              </w:rPr>
              <w:t>緊急</w:t>
            </w:r>
            <w:r w:rsidRPr="008637D3">
              <w:rPr>
                <w:rFonts w:hAnsi="標楷體"/>
                <w:bCs w:val="0"/>
                <w:spacing w:val="-20"/>
                <w:sz w:val="28"/>
                <w:szCs w:val="28"/>
              </w:rPr>
              <w:t>救援</w:t>
            </w:r>
            <w:r w:rsidRPr="008637D3">
              <w:rPr>
                <w:rFonts w:hAnsi="標楷體" w:hint="eastAsia"/>
                <w:bCs w:val="0"/>
                <w:spacing w:val="-20"/>
                <w:sz w:val="28"/>
                <w:szCs w:val="28"/>
              </w:rPr>
              <w:t>、緊急短期收容、中長期安置</w:t>
            </w:r>
            <w:r w:rsidRPr="008637D3">
              <w:rPr>
                <w:rFonts w:hAnsi="標楷體"/>
                <w:bCs w:val="0"/>
                <w:spacing w:val="-20"/>
                <w:sz w:val="28"/>
                <w:szCs w:val="28"/>
              </w:rPr>
              <w:t>及</w:t>
            </w:r>
            <w:r w:rsidRPr="008637D3">
              <w:rPr>
                <w:rFonts w:hAnsi="標楷體" w:hint="eastAsia"/>
                <w:bCs w:val="0"/>
                <w:spacing w:val="-20"/>
                <w:sz w:val="28"/>
                <w:szCs w:val="28"/>
              </w:rPr>
              <w:t>輔導處遇</w:t>
            </w:r>
            <w:r w:rsidRPr="008637D3">
              <w:rPr>
                <w:rFonts w:hAnsi="標楷體"/>
                <w:bCs w:val="0"/>
                <w:spacing w:val="-20"/>
                <w:sz w:val="28"/>
                <w:szCs w:val="28"/>
              </w:rPr>
              <w:t>等事宜。</w:t>
            </w:r>
            <w:bookmarkEnd w:id="592"/>
            <w:bookmarkEnd w:id="593"/>
            <w:bookmarkEnd w:id="594"/>
            <w:bookmarkEnd w:id="595"/>
            <w:bookmarkEnd w:id="596"/>
            <w:bookmarkEnd w:id="597"/>
            <w:bookmarkEnd w:id="598"/>
            <w:bookmarkEnd w:id="599"/>
            <w:bookmarkEnd w:id="600"/>
            <w:bookmarkEnd w:id="601"/>
          </w:p>
        </w:tc>
      </w:tr>
    </w:tbl>
    <w:p w:rsidR="00D032A4" w:rsidRPr="009F7336" w:rsidRDefault="00D032A4" w:rsidP="002E60E4">
      <w:pPr>
        <w:pStyle w:val="3"/>
        <w:overflowPunct w:val="0"/>
        <w:autoSpaceDE w:val="0"/>
        <w:autoSpaceDN w:val="0"/>
        <w:spacing w:beforeLines="25" w:before="114"/>
        <w:ind w:left="1394"/>
        <w:rPr>
          <w:b/>
          <w:szCs w:val="48"/>
        </w:rPr>
      </w:pPr>
      <w:bookmarkStart w:id="602" w:name="_Toc307239762"/>
      <w:bookmarkStart w:id="603" w:name="_Toc354518128"/>
      <w:bookmarkStart w:id="604" w:name="_Toc356419687"/>
      <w:bookmarkStart w:id="605" w:name="_Toc356671120"/>
      <w:bookmarkStart w:id="606" w:name="_Toc356748880"/>
      <w:bookmarkStart w:id="607" w:name="_Toc357182603"/>
      <w:bookmarkStart w:id="608" w:name="_Toc357411357"/>
      <w:bookmarkStart w:id="609" w:name="_Toc357414893"/>
      <w:bookmarkStart w:id="610" w:name="_Toc357430302"/>
      <w:bookmarkStart w:id="611" w:name="_Toc357521751"/>
      <w:r>
        <w:rPr>
          <w:rFonts w:hAnsi="Times New Roman" w:hint="eastAsia"/>
          <w:szCs w:val="20"/>
        </w:rPr>
        <w:t>由上</w:t>
      </w:r>
      <w:r w:rsidRPr="009F7336">
        <w:rPr>
          <w:rFonts w:hAnsi="Times New Roman" w:hint="eastAsia"/>
          <w:szCs w:val="20"/>
        </w:rPr>
        <w:t>可知，各地方政府兒童及少年保護社工人員依法應辦事項，均直接涉及受保護兒童少年人身安全</w:t>
      </w:r>
      <w:r w:rsidRPr="009F7336">
        <w:rPr>
          <w:rFonts w:hAnsi="Times New Roman" w:hint="eastAsia"/>
          <w:szCs w:val="20"/>
        </w:rPr>
        <w:lastRenderedPageBreak/>
        <w:t>之緊急處置，故是類社工人員係代表</w:t>
      </w:r>
      <w:r>
        <w:rPr>
          <w:rFonts w:hAnsi="Times New Roman" w:hint="eastAsia"/>
          <w:szCs w:val="20"/>
        </w:rPr>
        <w:t>國家</w:t>
      </w:r>
      <w:r w:rsidRPr="009F7336">
        <w:rPr>
          <w:rFonts w:hAnsi="Times New Roman" w:hint="eastAsia"/>
          <w:szCs w:val="20"/>
        </w:rPr>
        <w:t>對於社會中弱勢之受虐兒童及少年，依法提供必要</w:t>
      </w:r>
      <w:r>
        <w:rPr>
          <w:rFonts w:hAnsi="Times New Roman" w:hint="eastAsia"/>
          <w:szCs w:val="20"/>
        </w:rPr>
        <w:t>之</w:t>
      </w:r>
      <w:r w:rsidRPr="009F7336">
        <w:rPr>
          <w:rFonts w:hAnsi="Times New Roman" w:hint="eastAsia"/>
          <w:szCs w:val="20"/>
        </w:rPr>
        <w:t>協助及保護扶助。</w:t>
      </w:r>
      <w:bookmarkEnd w:id="602"/>
      <w:r w:rsidRPr="009F7336">
        <w:rPr>
          <w:rFonts w:hAnsi="Times New Roman" w:hint="eastAsia"/>
          <w:szCs w:val="20"/>
        </w:rPr>
        <w:t>惟從內政部統計資料觀之，</w:t>
      </w:r>
      <w:r w:rsidRPr="009F7336">
        <w:rPr>
          <w:rFonts w:hAnsi="Times New Roman"/>
          <w:szCs w:val="20"/>
        </w:rPr>
        <w:t>兒童及少年保護通報案件數</w:t>
      </w:r>
      <w:r w:rsidRPr="009F7336">
        <w:rPr>
          <w:rFonts w:hAnsi="Times New Roman" w:hint="eastAsia"/>
          <w:szCs w:val="20"/>
        </w:rPr>
        <w:t>逐年</w:t>
      </w:r>
      <w:r>
        <w:rPr>
          <w:rFonts w:hAnsi="Times New Roman" w:hint="eastAsia"/>
          <w:szCs w:val="20"/>
        </w:rPr>
        <w:t>顯著</w:t>
      </w:r>
      <w:r w:rsidRPr="009F7336">
        <w:rPr>
          <w:rFonts w:hAnsi="Times New Roman" w:hint="eastAsia"/>
          <w:szCs w:val="20"/>
        </w:rPr>
        <w:t>增加，從93年之8,494件，攀升至99年之30,947件，6年來通報案量成長逾3倍之多；100年時雖略降為28,955件，惟101年通報案件數</w:t>
      </w:r>
      <w:r w:rsidR="00A506C6">
        <w:rPr>
          <w:rFonts w:hAnsi="Times New Roman" w:hint="eastAsia"/>
          <w:szCs w:val="20"/>
        </w:rPr>
        <w:t>又</w:t>
      </w:r>
      <w:r w:rsidRPr="009F7336">
        <w:rPr>
          <w:rFonts w:hAnsi="Times New Roman" w:hint="eastAsia"/>
          <w:szCs w:val="20"/>
        </w:rPr>
        <w:t>已高達</w:t>
      </w:r>
      <w:r w:rsidR="00A506C6">
        <w:rPr>
          <w:rFonts w:hAnsi="Times New Roman" w:hint="eastAsia"/>
          <w:szCs w:val="20"/>
        </w:rPr>
        <w:t>35</w:t>
      </w:r>
      <w:r w:rsidRPr="009F7336">
        <w:rPr>
          <w:rFonts w:hAnsi="Times New Roman"/>
          <w:szCs w:val="20"/>
        </w:rPr>
        <w:t>,</w:t>
      </w:r>
      <w:r w:rsidR="00A506C6">
        <w:rPr>
          <w:rFonts w:hAnsi="Times New Roman" w:hint="eastAsia"/>
          <w:szCs w:val="20"/>
        </w:rPr>
        <w:t>823</w:t>
      </w:r>
      <w:r w:rsidRPr="009F7336">
        <w:rPr>
          <w:rFonts w:hAnsi="Times New Roman" w:hint="eastAsia"/>
          <w:szCs w:val="20"/>
        </w:rPr>
        <w:t>件</w:t>
      </w:r>
      <w:r w:rsidR="00AA785A">
        <w:rPr>
          <w:rFonts w:hAnsi="Times New Roman" w:hint="eastAsia"/>
          <w:szCs w:val="20"/>
        </w:rPr>
        <w:t>(</w:t>
      </w:r>
      <w:r>
        <w:rPr>
          <w:rFonts w:hAnsi="Times New Roman" w:hint="eastAsia"/>
          <w:szCs w:val="20"/>
        </w:rPr>
        <w:t>詳見下表</w:t>
      </w:r>
      <w:r w:rsidR="00AA785A">
        <w:rPr>
          <w:rFonts w:hAnsi="Times New Roman" w:hint="eastAsia"/>
          <w:szCs w:val="20"/>
        </w:rPr>
        <w:t>)</w:t>
      </w:r>
      <w:r w:rsidRPr="009F7336">
        <w:rPr>
          <w:rFonts w:hAnsi="Times New Roman" w:hint="eastAsia"/>
          <w:szCs w:val="20"/>
        </w:rPr>
        <w:t>。在人力不足及新舊案件交雜之下，兒童及少年保護社工人員為符合調查處理時限之規定</w:t>
      </w:r>
      <w:r>
        <w:rPr>
          <w:rFonts w:hint="eastAsia"/>
        </w:rPr>
        <w:t>，</w:t>
      </w:r>
      <w:r w:rsidRPr="009F7336">
        <w:rPr>
          <w:rFonts w:hAnsi="Times New Roman" w:hint="eastAsia"/>
          <w:szCs w:val="20"/>
        </w:rPr>
        <w:t>必須疲於奔命於調查案件，承擔無法負荷之重責，遑論後續能夠提供</w:t>
      </w:r>
      <w:r>
        <w:rPr>
          <w:rFonts w:hAnsi="Times New Roman" w:hint="eastAsia"/>
          <w:szCs w:val="20"/>
        </w:rPr>
        <w:t>適當</w:t>
      </w:r>
      <w:r w:rsidRPr="009F7336">
        <w:rPr>
          <w:rFonts w:hAnsi="Times New Roman" w:hint="eastAsia"/>
          <w:szCs w:val="20"/>
        </w:rPr>
        <w:t>之處遇服務。</w:t>
      </w:r>
      <w:r>
        <w:rPr>
          <w:rFonts w:hAnsi="Times New Roman" w:hint="eastAsia"/>
          <w:szCs w:val="20"/>
        </w:rPr>
        <w:t>復</w:t>
      </w:r>
      <w:r w:rsidRPr="009F7336">
        <w:rPr>
          <w:rFonts w:hAnsi="Times New Roman" w:hint="eastAsia"/>
          <w:szCs w:val="20"/>
        </w:rPr>
        <w:t>在「高案量、高工時、高壓力、高危險」之</w:t>
      </w:r>
      <w:r w:rsidRPr="009F7336">
        <w:rPr>
          <w:rFonts w:hAnsi="Times New Roman"/>
          <w:szCs w:val="20"/>
        </w:rPr>
        <w:t>工作環境</w:t>
      </w:r>
      <w:r w:rsidRPr="009F7336">
        <w:rPr>
          <w:rFonts w:hAnsi="Times New Roman" w:hint="eastAsia"/>
          <w:szCs w:val="20"/>
        </w:rPr>
        <w:t>下</w:t>
      </w:r>
      <w:r w:rsidRPr="009F7336">
        <w:rPr>
          <w:rFonts w:hAnsi="Times New Roman"/>
          <w:szCs w:val="20"/>
        </w:rPr>
        <w:t>，</w:t>
      </w:r>
      <w:r w:rsidRPr="009F7336">
        <w:rPr>
          <w:rFonts w:hAnsi="Times New Roman" w:hint="eastAsia"/>
          <w:szCs w:val="20"/>
        </w:rPr>
        <w:t>是類社工人力不斷</w:t>
      </w:r>
      <w:r w:rsidRPr="009F7336">
        <w:rPr>
          <w:rFonts w:hAnsi="Times New Roman"/>
          <w:szCs w:val="20"/>
        </w:rPr>
        <w:t>流失</w:t>
      </w:r>
      <w:r w:rsidRPr="009F7336">
        <w:rPr>
          <w:rFonts w:hAnsi="Times New Roman" w:hint="eastAsia"/>
          <w:szCs w:val="20"/>
        </w:rPr>
        <w:t>，惡性循環之結果，各地方政府</w:t>
      </w:r>
      <w:r>
        <w:rPr>
          <w:rFonts w:hAnsi="Times New Roman" w:hint="eastAsia"/>
          <w:szCs w:val="20"/>
        </w:rPr>
        <w:t>多由</w:t>
      </w:r>
      <w:r w:rsidRPr="009F7336">
        <w:rPr>
          <w:rFonts w:hAnsi="Times New Roman" w:hint="eastAsia"/>
          <w:szCs w:val="20"/>
        </w:rPr>
        <w:t>資淺之社工人員</w:t>
      </w:r>
      <w:r>
        <w:rPr>
          <w:rFonts w:hAnsi="Times New Roman" w:hint="eastAsia"/>
          <w:szCs w:val="20"/>
        </w:rPr>
        <w:t>承擔</w:t>
      </w:r>
      <w:r w:rsidRPr="009F7336">
        <w:rPr>
          <w:rFonts w:hAnsi="Times New Roman" w:hint="eastAsia"/>
          <w:szCs w:val="20"/>
        </w:rPr>
        <w:t>保護個案服務工作，面對問題最多重、最複雜、最危急之兒童</w:t>
      </w:r>
      <w:r>
        <w:rPr>
          <w:rFonts w:hAnsi="Times New Roman" w:hint="eastAsia"/>
          <w:szCs w:val="20"/>
        </w:rPr>
        <w:t>及</w:t>
      </w:r>
      <w:r w:rsidRPr="009F7336">
        <w:rPr>
          <w:rFonts w:hAnsi="Times New Roman" w:hint="eastAsia"/>
          <w:szCs w:val="20"/>
        </w:rPr>
        <w:t>少年保護案件，致使是項業務儼然成為</w:t>
      </w:r>
      <w:r w:rsidRPr="009F7336">
        <w:rPr>
          <w:rFonts w:hAnsi="Times New Roman"/>
          <w:szCs w:val="20"/>
        </w:rPr>
        <w:t>新兵訓練中心</w:t>
      </w:r>
      <w:r w:rsidRPr="009F7336">
        <w:rPr>
          <w:rFonts w:hAnsi="Times New Roman" w:hint="eastAsia"/>
          <w:szCs w:val="20"/>
        </w:rPr>
        <w:t>，造成個案緊急處置</w:t>
      </w:r>
      <w:r>
        <w:rPr>
          <w:rFonts w:hAnsi="Times New Roman" w:hint="eastAsia"/>
          <w:szCs w:val="20"/>
        </w:rPr>
        <w:t>及評估</w:t>
      </w:r>
      <w:r w:rsidRPr="009F7336">
        <w:rPr>
          <w:rFonts w:hAnsi="Times New Roman"/>
          <w:szCs w:val="20"/>
        </w:rPr>
        <w:t>出現漏洞</w:t>
      </w:r>
      <w:r w:rsidRPr="009F7336">
        <w:rPr>
          <w:rFonts w:hAnsi="Times New Roman" w:hint="eastAsia"/>
          <w:szCs w:val="20"/>
        </w:rPr>
        <w:t>之</w:t>
      </w:r>
      <w:r w:rsidRPr="009F7336">
        <w:rPr>
          <w:rFonts w:hAnsi="Times New Roman"/>
          <w:szCs w:val="20"/>
        </w:rPr>
        <w:t>隱憂</w:t>
      </w:r>
      <w:r w:rsidRPr="009F7336">
        <w:rPr>
          <w:rFonts w:hAnsi="Times New Roman" w:hint="eastAsia"/>
          <w:szCs w:val="20"/>
        </w:rPr>
        <w:t>。近年本院調查多起重大兒虐事件，亦即發現兒童及少年保護社工人員在人力及經驗均</w:t>
      </w:r>
      <w:r>
        <w:rPr>
          <w:rFonts w:hAnsi="Times New Roman" w:hint="eastAsia"/>
          <w:szCs w:val="20"/>
        </w:rPr>
        <w:t>為</w:t>
      </w:r>
      <w:r w:rsidRPr="009F7336">
        <w:rPr>
          <w:rFonts w:hAnsi="Times New Roman" w:hint="eastAsia"/>
          <w:szCs w:val="20"/>
        </w:rPr>
        <w:t>不足之下，對於通報案件之調查處理，發生危機判斷失誤及未能有效應變，致一再錯失救援契機之問題</w:t>
      </w:r>
      <w:r w:rsidR="00AA785A">
        <w:rPr>
          <w:rFonts w:hAnsi="Times New Roman" w:hint="eastAsia"/>
          <w:szCs w:val="20"/>
        </w:rPr>
        <w:t>(</w:t>
      </w:r>
      <w:r w:rsidR="00951D84">
        <w:rPr>
          <w:rFonts w:hAnsi="Times New Roman" w:hint="eastAsia"/>
          <w:szCs w:val="20"/>
        </w:rPr>
        <w:t>見前表2</w:t>
      </w:r>
      <w:r w:rsidR="00AA785A">
        <w:rPr>
          <w:rFonts w:hAnsi="Times New Roman" w:hint="eastAsia"/>
          <w:szCs w:val="20"/>
        </w:rPr>
        <w:t>)</w:t>
      </w:r>
      <w:r w:rsidRPr="009F7336">
        <w:rPr>
          <w:rFonts w:hAnsi="Times New Roman" w:hint="eastAsia"/>
          <w:szCs w:val="20"/>
        </w:rPr>
        <w:t>，並提案糾正內政部及相關地方主管機關，</w:t>
      </w:r>
      <w:r>
        <w:rPr>
          <w:rFonts w:hAnsi="Times New Roman" w:hint="eastAsia"/>
          <w:szCs w:val="20"/>
        </w:rPr>
        <w:t>亦</w:t>
      </w:r>
      <w:r w:rsidRPr="009F7336">
        <w:rPr>
          <w:rFonts w:hAnsi="Times New Roman" w:hint="eastAsia"/>
          <w:szCs w:val="20"/>
        </w:rPr>
        <w:t>曾提案彈劾相關主管人員在案。</w:t>
      </w:r>
      <w:bookmarkEnd w:id="603"/>
      <w:bookmarkEnd w:id="604"/>
      <w:bookmarkEnd w:id="605"/>
      <w:bookmarkEnd w:id="606"/>
      <w:bookmarkEnd w:id="607"/>
      <w:bookmarkEnd w:id="608"/>
      <w:bookmarkEnd w:id="609"/>
      <w:bookmarkEnd w:id="610"/>
      <w:bookmarkEnd w:id="611"/>
    </w:p>
    <w:p w:rsidR="00D032A4" w:rsidRPr="00C239C9" w:rsidRDefault="00D032A4" w:rsidP="002E60E4">
      <w:pPr>
        <w:pStyle w:val="2"/>
        <w:numPr>
          <w:ilvl w:val="0"/>
          <w:numId w:val="0"/>
        </w:numPr>
        <w:overflowPunct w:val="0"/>
        <w:autoSpaceDE w:val="0"/>
        <w:autoSpaceDN w:val="0"/>
        <w:spacing w:beforeLines="25" w:before="114"/>
        <w:ind w:leftChars="74" w:left="252" w:firstLineChars="366" w:firstLine="1099"/>
        <w:rPr>
          <w:sz w:val="28"/>
          <w:szCs w:val="28"/>
        </w:rPr>
      </w:pPr>
      <w:bookmarkStart w:id="612" w:name="_Toc354041911"/>
      <w:bookmarkStart w:id="613" w:name="_Toc354051434"/>
      <w:bookmarkStart w:id="614" w:name="_Toc354064989"/>
      <w:bookmarkStart w:id="615" w:name="_Toc354065024"/>
      <w:bookmarkStart w:id="616" w:name="_Toc354138546"/>
      <w:bookmarkStart w:id="617" w:name="_Toc354319296"/>
      <w:bookmarkStart w:id="618" w:name="_Toc354518129"/>
      <w:bookmarkStart w:id="619" w:name="_Toc356419688"/>
      <w:bookmarkStart w:id="620" w:name="_Toc356671121"/>
      <w:bookmarkStart w:id="621" w:name="_Toc356748881"/>
      <w:bookmarkStart w:id="622" w:name="_Toc357182604"/>
      <w:bookmarkStart w:id="623" w:name="_Toc357411358"/>
      <w:bookmarkStart w:id="624" w:name="_Toc357414894"/>
      <w:bookmarkStart w:id="625" w:name="_Toc357430303"/>
      <w:bookmarkStart w:id="626" w:name="_Toc357521752"/>
      <w:r>
        <w:rPr>
          <w:rFonts w:hint="eastAsia"/>
          <w:sz w:val="28"/>
          <w:szCs w:val="28"/>
        </w:rPr>
        <w:t>表</w:t>
      </w:r>
      <w:r w:rsidR="00903718">
        <w:rPr>
          <w:rFonts w:hint="eastAsia"/>
          <w:sz w:val="28"/>
          <w:szCs w:val="28"/>
        </w:rPr>
        <w:t>4</w:t>
      </w:r>
      <w:r>
        <w:rPr>
          <w:rFonts w:hint="eastAsia"/>
          <w:sz w:val="28"/>
          <w:szCs w:val="28"/>
        </w:rPr>
        <w:t>、93年至101年6月</w:t>
      </w:r>
      <w:r w:rsidRPr="00C239C9">
        <w:rPr>
          <w:rFonts w:hint="eastAsia"/>
          <w:sz w:val="28"/>
          <w:szCs w:val="28"/>
        </w:rPr>
        <w:t>兒童及少年保護通報案件數</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tbl>
      <w:tblPr>
        <w:tblW w:w="4601" w:type="pct"/>
        <w:tblInd w:w="13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42"/>
        <w:gridCol w:w="640"/>
        <w:gridCol w:w="547"/>
        <w:gridCol w:w="549"/>
        <w:gridCol w:w="506"/>
        <w:gridCol w:w="498"/>
        <w:gridCol w:w="506"/>
        <w:gridCol w:w="486"/>
        <w:gridCol w:w="629"/>
        <w:gridCol w:w="544"/>
        <w:gridCol w:w="556"/>
        <w:gridCol w:w="561"/>
        <w:gridCol w:w="585"/>
        <w:gridCol w:w="537"/>
        <w:gridCol w:w="471"/>
      </w:tblGrid>
      <w:tr w:rsidR="00D032A4" w:rsidRPr="00E22950" w:rsidTr="00951D84">
        <w:trPr>
          <w:trHeight w:val="1260"/>
          <w:tblHeader/>
        </w:trPr>
        <w:tc>
          <w:tcPr>
            <w:tcW w:w="542" w:type="dxa"/>
            <w:shd w:val="clear" w:color="auto" w:fill="auto"/>
            <w:vAlign w:val="center"/>
            <w:hideMark/>
          </w:tcPr>
          <w:p w:rsidR="00D032A4" w:rsidRPr="001F60C9" w:rsidRDefault="00D032A4" w:rsidP="00DB0551">
            <w:pPr>
              <w:widowControl/>
              <w:spacing w:line="240" w:lineRule="exact"/>
              <w:ind w:firstLine="14"/>
              <w:jc w:val="center"/>
              <w:rPr>
                <w:rFonts w:ascii="標楷體" w:hAnsi="標楷體" w:cs="Arial"/>
                <w:color w:val="333333"/>
                <w:spacing w:val="-20"/>
                <w:kern w:val="0"/>
                <w:sz w:val="22"/>
                <w:szCs w:val="22"/>
              </w:rPr>
            </w:pPr>
            <w:r>
              <w:rPr>
                <w:rFonts w:ascii="標楷體" w:hAnsi="標楷體" w:cs="Arial" w:hint="eastAsia"/>
                <w:color w:val="333333"/>
                <w:spacing w:val="-20"/>
                <w:kern w:val="0"/>
                <w:sz w:val="22"/>
                <w:szCs w:val="22"/>
              </w:rPr>
              <w:t>年度</w:t>
            </w:r>
          </w:p>
        </w:tc>
        <w:tc>
          <w:tcPr>
            <w:tcW w:w="640" w:type="dxa"/>
            <w:shd w:val="clear" w:color="auto" w:fill="F2F2F2"/>
            <w:vAlign w:val="center"/>
            <w:hideMark/>
          </w:tcPr>
          <w:p w:rsidR="00D032A4" w:rsidRPr="00BA7126" w:rsidRDefault="00D032A4" w:rsidP="00DB0551">
            <w:pPr>
              <w:widowControl/>
              <w:spacing w:line="240" w:lineRule="exact"/>
              <w:ind w:firstLine="14"/>
              <w:jc w:val="center"/>
              <w:rPr>
                <w:rFonts w:ascii="標楷體" w:hAnsi="標楷體" w:cs="Arial"/>
                <w:color w:val="333333"/>
                <w:spacing w:val="-26"/>
                <w:kern w:val="0"/>
                <w:sz w:val="22"/>
                <w:szCs w:val="22"/>
              </w:rPr>
            </w:pPr>
            <w:r w:rsidRPr="00BA7126">
              <w:rPr>
                <w:rFonts w:ascii="標楷體" w:hAnsi="標楷體" w:cs="Arial"/>
                <w:color w:val="333333"/>
                <w:spacing w:val="-26"/>
                <w:kern w:val="0"/>
                <w:sz w:val="22"/>
                <w:szCs w:val="22"/>
              </w:rPr>
              <w:t>合計</w:t>
            </w:r>
          </w:p>
        </w:tc>
        <w:tc>
          <w:tcPr>
            <w:tcW w:w="547" w:type="dxa"/>
            <w:shd w:val="clear" w:color="auto" w:fill="auto"/>
            <w:vAlign w:val="center"/>
            <w:hideMark/>
          </w:tcPr>
          <w:p w:rsidR="00D032A4" w:rsidRPr="00BA7126" w:rsidRDefault="00D032A4" w:rsidP="00DB0551">
            <w:pPr>
              <w:widowControl/>
              <w:spacing w:line="240" w:lineRule="exact"/>
              <w:ind w:firstLine="14"/>
              <w:jc w:val="center"/>
              <w:rPr>
                <w:rFonts w:ascii="標楷體" w:hAnsi="標楷體" w:cs="Arial"/>
                <w:color w:val="333333"/>
                <w:spacing w:val="-26"/>
                <w:kern w:val="0"/>
                <w:sz w:val="22"/>
                <w:szCs w:val="22"/>
              </w:rPr>
            </w:pPr>
            <w:r w:rsidRPr="00BA7126">
              <w:rPr>
                <w:rFonts w:ascii="標楷體" w:hAnsi="標楷體" w:cs="Arial"/>
                <w:color w:val="333333"/>
                <w:spacing w:val="-26"/>
                <w:kern w:val="0"/>
                <w:sz w:val="22"/>
                <w:szCs w:val="22"/>
              </w:rPr>
              <w:t>醫事人員</w:t>
            </w:r>
          </w:p>
        </w:tc>
        <w:tc>
          <w:tcPr>
            <w:tcW w:w="549" w:type="dxa"/>
            <w:shd w:val="clear" w:color="auto" w:fill="auto"/>
            <w:vAlign w:val="center"/>
            <w:hideMark/>
          </w:tcPr>
          <w:p w:rsidR="00D032A4" w:rsidRPr="00BA7126" w:rsidRDefault="00D032A4" w:rsidP="00DB0551">
            <w:pPr>
              <w:widowControl/>
              <w:spacing w:line="240" w:lineRule="exact"/>
              <w:ind w:firstLine="14"/>
              <w:jc w:val="center"/>
              <w:rPr>
                <w:rFonts w:ascii="標楷體" w:hAnsi="標楷體" w:cs="Arial"/>
                <w:color w:val="333333"/>
                <w:spacing w:val="-26"/>
                <w:kern w:val="0"/>
                <w:sz w:val="22"/>
                <w:szCs w:val="22"/>
              </w:rPr>
            </w:pPr>
            <w:r w:rsidRPr="00BA7126">
              <w:rPr>
                <w:rFonts w:ascii="標楷體" w:hAnsi="標楷體" w:cs="Arial"/>
                <w:color w:val="333333"/>
                <w:spacing w:val="-26"/>
                <w:kern w:val="0"/>
                <w:sz w:val="22"/>
                <w:szCs w:val="22"/>
              </w:rPr>
              <w:t>社會工作人員</w:t>
            </w:r>
          </w:p>
        </w:tc>
        <w:tc>
          <w:tcPr>
            <w:tcW w:w="506" w:type="dxa"/>
            <w:shd w:val="clear" w:color="auto" w:fill="auto"/>
            <w:vAlign w:val="center"/>
            <w:hideMark/>
          </w:tcPr>
          <w:p w:rsidR="00D032A4" w:rsidRPr="00BA7126" w:rsidRDefault="00D032A4" w:rsidP="00DB0551">
            <w:pPr>
              <w:widowControl/>
              <w:spacing w:line="240" w:lineRule="exact"/>
              <w:ind w:firstLine="14"/>
              <w:jc w:val="center"/>
              <w:rPr>
                <w:rFonts w:ascii="標楷體" w:hAnsi="標楷體" w:cs="Arial"/>
                <w:color w:val="333333"/>
                <w:spacing w:val="-26"/>
                <w:kern w:val="0"/>
                <w:sz w:val="22"/>
                <w:szCs w:val="22"/>
              </w:rPr>
            </w:pPr>
            <w:r w:rsidRPr="00BA7126">
              <w:rPr>
                <w:rFonts w:ascii="標楷體" w:hAnsi="標楷體" w:cs="Arial"/>
                <w:color w:val="333333"/>
                <w:spacing w:val="-26"/>
                <w:kern w:val="0"/>
                <w:sz w:val="22"/>
                <w:szCs w:val="22"/>
              </w:rPr>
              <w:t>教育</w:t>
            </w:r>
          </w:p>
          <w:p w:rsidR="00D032A4" w:rsidRPr="00BA7126" w:rsidRDefault="00D032A4" w:rsidP="00DB0551">
            <w:pPr>
              <w:widowControl/>
              <w:spacing w:line="240" w:lineRule="exact"/>
              <w:ind w:firstLine="14"/>
              <w:jc w:val="center"/>
              <w:rPr>
                <w:rFonts w:ascii="標楷體" w:hAnsi="標楷體" w:cs="Arial"/>
                <w:color w:val="333333"/>
                <w:spacing w:val="-26"/>
                <w:kern w:val="0"/>
                <w:sz w:val="22"/>
                <w:szCs w:val="22"/>
              </w:rPr>
            </w:pPr>
            <w:r w:rsidRPr="00BA7126">
              <w:rPr>
                <w:rFonts w:ascii="標楷體" w:hAnsi="標楷體" w:cs="Arial"/>
                <w:color w:val="333333"/>
                <w:spacing w:val="-26"/>
                <w:kern w:val="0"/>
                <w:sz w:val="22"/>
                <w:szCs w:val="22"/>
              </w:rPr>
              <w:t>人員</w:t>
            </w:r>
          </w:p>
        </w:tc>
        <w:tc>
          <w:tcPr>
            <w:tcW w:w="498" w:type="dxa"/>
            <w:shd w:val="clear" w:color="auto" w:fill="auto"/>
            <w:vAlign w:val="center"/>
            <w:hideMark/>
          </w:tcPr>
          <w:p w:rsidR="00D032A4" w:rsidRPr="00BA7126" w:rsidRDefault="00D032A4" w:rsidP="00DB0551">
            <w:pPr>
              <w:widowControl/>
              <w:spacing w:line="240" w:lineRule="exact"/>
              <w:ind w:firstLine="14"/>
              <w:jc w:val="center"/>
              <w:rPr>
                <w:rFonts w:ascii="標楷體" w:hAnsi="標楷體" w:cs="Arial"/>
                <w:color w:val="333333"/>
                <w:spacing w:val="-26"/>
                <w:kern w:val="0"/>
                <w:sz w:val="22"/>
                <w:szCs w:val="22"/>
              </w:rPr>
            </w:pPr>
            <w:r w:rsidRPr="00BA7126">
              <w:rPr>
                <w:rFonts w:ascii="標楷體" w:hAnsi="標楷體" w:cs="Arial"/>
                <w:color w:val="333333"/>
                <w:spacing w:val="-26"/>
                <w:kern w:val="0"/>
                <w:sz w:val="22"/>
                <w:szCs w:val="22"/>
              </w:rPr>
              <w:t>保育人員</w:t>
            </w:r>
          </w:p>
        </w:tc>
        <w:tc>
          <w:tcPr>
            <w:tcW w:w="506" w:type="dxa"/>
            <w:shd w:val="clear" w:color="auto" w:fill="auto"/>
            <w:vAlign w:val="center"/>
            <w:hideMark/>
          </w:tcPr>
          <w:p w:rsidR="00D032A4" w:rsidRPr="00BA7126" w:rsidRDefault="00D032A4" w:rsidP="00DB0551">
            <w:pPr>
              <w:widowControl/>
              <w:spacing w:line="240" w:lineRule="exact"/>
              <w:ind w:firstLine="14"/>
              <w:jc w:val="center"/>
              <w:rPr>
                <w:rFonts w:ascii="標楷體" w:hAnsi="標楷體" w:cs="Arial"/>
                <w:color w:val="333333"/>
                <w:spacing w:val="-26"/>
                <w:kern w:val="0"/>
                <w:sz w:val="22"/>
                <w:szCs w:val="22"/>
              </w:rPr>
            </w:pPr>
            <w:r w:rsidRPr="00BA7126">
              <w:rPr>
                <w:rFonts w:ascii="標楷體" w:hAnsi="標楷體" w:cs="Arial"/>
                <w:color w:val="333333"/>
                <w:spacing w:val="-26"/>
                <w:kern w:val="0"/>
                <w:sz w:val="22"/>
                <w:szCs w:val="22"/>
              </w:rPr>
              <w:t>警察</w:t>
            </w:r>
          </w:p>
        </w:tc>
        <w:tc>
          <w:tcPr>
            <w:tcW w:w="486" w:type="dxa"/>
            <w:shd w:val="clear" w:color="auto" w:fill="auto"/>
            <w:vAlign w:val="center"/>
            <w:hideMark/>
          </w:tcPr>
          <w:p w:rsidR="00D032A4" w:rsidRPr="00BA7126" w:rsidRDefault="00D032A4" w:rsidP="00DB0551">
            <w:pPr>
              <w:widowControl/>
              <w:spacing w:line="240" w:lineRule="exact"/>
              <w:ind w:firstLine="14"/>
              <w:jc w:val="center"/>
              <w:rPr>
                <w:rFonts w:ascii="標楷體" w:hAnsi="標楷體" w:cs="Arial"/>
                <w:color w:val="333333"/>
                <w:spacing w:val="-26"/>
                <w:kern w:val="0"/>
                <w:sz w:val="22"/>
                <w:szCs w:val="22"/>
              </w:rPr>
            </w:pPr>
            <w:r w:rsidRPr="00BA7126">
              <w:rPr>
                <w:rFonts w:ascii="標楷體" w:hAnsi="標楷體" w:cs="Arial"/>
                <w:color w:val="333333"/>
                <w:spacing w:val="-26"/>
                <w:kern w:val="0"/>
                <w:sz w:val="22"/>
                <w:szCs w:val="22"/>
              </w:rPr>
              <w:t>司法</w:t>
            </w:r>
            <w:r w:rsidRPr="00BA7126">
              <w:rPr>
                <w:rFonts w:ascii="標楷體" w:hAnsi="標楷體" w:cs="Arial"/>
                <w:color w:val="333333"/>
                <w:spacing w:val="-26"/>
                <w:kern w:val="0"/>
                <w:sz w:val="22"/>
                <w:szCs w:val="22"/>
              </w:rPr>
              <w:br/>
              <w:t>人員</w:t>
            </w:r>
          </w:p>
        </w:tc>
        <w:tc>
          <w:tcPr>
            <w:tcW w:w="629" w:type="dxa"/>
            <w:tcBorders>
              <w:right w:val="single" w:sz="8" w:space="0" w:color="auto"/>
            </w:tcBorders>
            <w:shd w:val="clear" w:color="auto" w:fill="auto"/>
            <w:vAlign w:val="center"/>
            <w:hideMark/>
          </w:tcPr>
          <w:p w:rsidR="00D032A4" w:rsidRPr="00BA7126" w:rsidRDefault="00D032A4" w:rsidP="00DB0551">
            <w:pPr>
              <w:widowControl/>
              <w:spacing w:line="240" w:lineRule="exact"/>
              <w:ind w:firstLine="14"/>
              <w:jc w:val="center"/>
              <w:rPr>
                <w:rFonts w:ascii="標楷體" w:hAnsi="標楷體" w:cs="Arial"/>
                <w:color w:val="333333"/>
                <w:spacing w:val="-26"/>
                <w:kern w:val="0"/>
                <w:sz w:val="22"/>
                <w:szCs w:val="22"/>
              </w:rPr>
            </w:pPr>
            <w:r w:rsidRPr="00BA7126">
              <w:rPr>
                <w:rFonts w:ascii="標楷體" w:hAnsi="標楷體" w:cs="Arial"/>
                <w:color w:val="333333"/>
                <w:spacing w:val="-26"/>
                <w:kern w:val="0"/>
                <w:sz w:val="22"/>
                <w:szCs w:val="22"/>
              </w:rPr>
              <w:t>其他執行兒童少年福利業務人員</w:t>
            </w:r>
          </w:p>
        </w:tc>
        <w:tc>
          <w:tcPr>
            <w:tcW w:w="544" w:type="dxa"/>
            <w:tcBorders>
              <w:left w:val="single" w:sz="8" w:space="0" w:color="auto"/>
              <w:right w:val="double" w:sz="4" w:space="0" w:color="auto"/>
            </w:tcBorders>
            <w:vAlign w:val="center"/>
          </w:tcPr>
          <w:p w:rsidR="00D032A4" w:rsidRPr="00BA7126" w:rsidRDefault="00D032A4" w:rsidP="00DB0551">
            <w:pPr>
              <w:widowControl/>
              <w:spacing w:line="240" w:lineRule="exact"/>
              <w:jc w:val="center"/>
              <w:rPr>
                <w:rFonts w:ascii="標楷體" w:hAnsi="標楷體" w:cs="Arial"/>
                <w:color w:val="333333"/>
                <w:spacing w:val="-26"/>
                <w:kern w:val="0"/>
                <w:sz w:val="22"/>
                <w:szCs w:val="22"/>
              </w:rPr>
            </w:pPr>
            <w:r w:rsidRPr="00BA7126">
              <w:rPr>
                <w:rFonts w:ascii="標楷體" w:hAnsi="標楷體" w:cs="Arial" w:hint="eastAsia"/>
                <w:color w:val="333333"/>
                <w:spacing w:val="-26"/>
                <w:kern w:val="0"/>
                <w:sz w:val="22"/>
                <w:szCs w:val="22"/>
              </w:rPr>
              <w:t>村（里）幹事</w:t>
            </w:r>
          </w:p>
        </w:tc>
        <w:tc>
          <w:tcPr>
            <w:tcW w:w="556" w:type="dxa"/>
            <w:tcBorders>
              <w:left w:val="double" w:sz="4" w:space="0" w:color="auto"/>
            </w:tcBorders>
            <w:shd w:val="clear" w:color="auto" w:fill="F2F2F2"/>
            <w:vAlign w:val="center"/>
            <w:hideMark/>
          </w:tcPr>
          <w:p w:rsidR="00D032A4" w:rsidRPr="00BA7126" w:rsidRDefault="00D032A4" w:rsidP="00DB0551">
            <w:pPr>
              <w:widowControl/>
              <w:spacing w:line="240" w:lineRule="exact"/>
              <w:ind w:firstLine="14"/>
              <w:jc w:val="center"/>
              <w:rPr>
                <w:rFonts w:ascii="標楷體" w:hAnsi="標楷體" w:cs="Arial"/>
                <w:color w:val="333333"/>
                <w:spacing w:val="-26"/>
                <w:kern w:val="0"/>
                <w:sz w:val="22"/>
                <w:szCs w:val="22"/>
              </w:rPr>
            </w:pPr>
            <w:r w:rsidRPr="00BA7126">
              <w:rPr>
                <w:rFonts w:ascii="標楷體" w:hAnsi="標楷體" w:cs="Arial"/>
                <w:color w:val="333333"/>
                <w:spacing w:val="-26"/>
                <w:kern w:val="0"/>
                <w:sz w:val="22"/>
                <w:szCs w:val="22"/>
              </w:rPr>
              <w:t>父或母</w:t>
            </w:r>
          </w:p>
        </w:tc>
        <w:tc>
          <w:tcPr>
            <w:tcW w:w="561" w:type="dxa"/>
            <w:shd w:val="clear" w:color="auto" w:fill="F2F2F2"/>
            <w:vAlign w:val="center"/>
            <w:hideMark/>
          </w:tcPr>
          <w:p w:rsidR="00D032A4" w:rsidRPr="00BA7126" w:rsidRDefault="00D032A4" w:rsidP="00DB0551">
            <w:pPr>
              <w:widowControl/>
              <w:spacing w:line="240" w:lineRule="exact"/>
              <w:ind w:firstLine="14"/>
              <w:jc w:val="center"/>
              <w:rPr>
                <w:rFonts w:ascii="標楷體" w:hAnsi="標楷體" w:cs="Arial"/>
                <w:color w:val="333333"/>
                <w:spacing w:val="-26"/>
                <w:kern w:val="0"/>
                <w:sz w:val="22"/>
                <w:szCs w:val="22"/>
              </w:rPr>
            </w:pPr>
            <w:r w:rsidRPr="00BA7126">
              <w:rPr>
                <w:rFonts w:ascii="標楷體" w:hAnsi="標楷體" w:cs="Arial"/>
                <w:color w:val="333333"/>
                <w:spacing w:val="-26"/>
                <w:kern w:val="0"/>
                <w:sz w:val="22"/>
                <w:szCs w:val="22"/>
              </w:rPr>
              <w:t>親友</w:t>
            </w:r>
          </w:p>
        </w:tc>
        <w:tc>
          <w:tcPr>
            <w:tcW w:w="585" w:type="dxa"/>
            <w:shd w:val="clear" w:color="auto" w:fill="F2F2F2"/>
            <w:vAlign w:val="center"/>
            <w:hideMark/>
          </w:tcPr>
          <w:p w:rsidR="00D032A4" w:rsidRDefault="00D032A4" w:rsidP="00DB0551">
            <w:pPr>
              <w:widowControl/>
              <w:spacing w:line="240" w:lineRule="exact"/>
              <w:ind w:firstLine="14"/>
              <w:jc w:val="center"/>
              <w:rPr>
                <w:rFonts w:ascii="標楷體" w:hAnsi="標楷體" w:cs="Arial"/>
                <w:color w:val="333333"/>
                <w:spacing w:val="-26"/>
                <w:kern w:val="0"/>
                <w:sz w:val="22"/>
                <w:szCs w:val="22"/>
              </w:rPr>
            </w:pPr>
            <w:r w:rsidRPr="00BA7126">
              <w:rPr>
                <w:rFonts w:ascii="標楷體" w:hAnsi="標楷體" w:cs="Arial"/>
                <w:color w:val="333333"/>
                <w:spacing w:val="-26"/>
                <w:kern w:val="0"/>
                <w:sz w:val="22"/>
                <w:szCs w:val="22"/>
              </w:rPr>
              <w:t>案主主動</w:t>
            </w:r>
          </w:p>
          <w:p w:rsidR="00D032A4" w:rsidRPr="00BA7126" w:rsidRDefault="00D032A4" w:rsidP="00DB0551">
            <w:pPr>
              <w:widowControl/>
              <w:spacing w:line="240" w:lineRule="exact"/>
              <w:ind w:firstLine="14"/>
              <w:jc w:val="center"/>
              <w:rPr>
                <w:rFonts w:ascii="標楷體" w:hAnsi="標楷體" w:cs="Arial"/>
                <w:color w:val="333333"/>
                <w:spacing w:val="-26"/>
                <w:kern w:val="0"/>
                <w:sz w:val="22"/>
                <w:szCs w:val="22"/>
              </w:rPr>
            </w:pPr>
            <w:r w:rsidRPr="00BA7126">
              <w:rPr>
                <w:rFonts w:ascii="標楷體" w:hAnsi="標楷體" w:cs="Arial"/>
                <w:color w:val="333333"/>
                <w:spacing w:val="-26"/>
                <w:kern w:val="0"/>
                <w:sz w:val="22"/>
                <w:szCs w:val="22"/>
              </w:rPr>
              <w:t>求助</w:t>
            </w:r>
          </w:p>
        </w:tc>
        <w:tc>
          <w:tcPr>
            <w:tcW w:w="537" w:type="dxa"/>
            <w:shd w:val="clear" w:color="auto" w:fill="F2F2F2"/>
            <w:vAlign w:val="center"/>
            <w:hideMark/>
          </w:tcPr>
          <w:p w:rsidR="00D032A4" w:rsidRPr="00BA7126" w:rsidRDefault="00D032A4" w:rsidP="00DB0551">
            <w:pPr>
              <w:widowControl/>
              <w:spacing w:line="240" w:lineRule="exact"/>
              <w:ind w:firstLine="14"/>
              <w:jc w:val="center"/>
              <w:rPr>
                <w:rFonts w:ascii="標楷體" w:hAnsi="標楷體" w:cs="Arial"/>
                <w:color w:val="333333"/>
                <w:spacing w:val="-26"/>
                <w:kern w:val="0"/>
                <w:sz w:val="22"/>
                <w:szCs w:val="22"/>
              </w:rPr>
            </w:pPr>
            <w:r w:rsidRPr="00BA7126">
              <w:rPr>
                <w:rFonts w:ascii="標楷體" w:hAnsi="標楷體" w:cs="Arial"/>
                <w:color w:val="333333"/>
                <w:spacing w:val="-26"/>
                <w:kern w:val="0"/>
                <w:sz w:val="22"/>
                <w:szCs w:val="22"/>
              </w:rPr>
              <w:t>鄰居及社會人士</w:t>
            </w:r>
          </w:p>
        </w:tc>
        <w:tc>
          <w:tcPr>
            <w:tcW w:w="471" w:type="dxa"/>
            <w:shd w:val="clear" w:color="auto" w:fill="F2F2F2"/>
            <w:vAlign w:val="center"/>
            <w:hideMark/>
          </w:tcPr>
          <w:p w:rsidR="00D032A4" w:rsidRPr="00BA7126" w:rsidRDefault="00D032A4" w:rsidP="00DB0551">
            <w:pPr>
              <w:widowControl/>
              <w:spacing w:line="240" w:lineRule="exact"/>
              <w:jc w:val="center"/>
              <w:rPr>
                <w:rFonts w:ascii="標楷體" w:hAnsi="標楷體" w:cs="Arial"/>
                <w:color w:val="333333"/>
                <w:spacing w:val="-26"/>
                <w:kern w:val="0"/>
                <w:sz w:val="22"/>
                <w:szCs w:val="22"/>
              </w:rPr>
            </w:pPr>
            <w:r w:rsidRPr="00BA7126">
              <w:rPr>
                <w:rFonts w:ascii="標楷體" w:hAnsi="標楷體" w:cs="Arial"/>
                <w:color w:val="333333"/>
                <w:spacing w:val="-26"/>
                <w:kern w:val="0"/>
                <w:sz w:val="22"/>
                <w:szCs w:val="22"/>
              </w:rPr>
              <w:t>其他</w:t>
            </w:r>
          </w:p>
        </w:tc>
      </w:tr>
      <w:tr w:rsidR="00D032A4" w:rsidRPr="00E22950" w:rsidTr="00501ED7">
        <w:trPr>
          <w:trHeight w:val="213"/>
        </w:trPr>
        <w:tc>
          <w:tcPr>
            <w:tcW w:w="542" w:type="dxa"/>
            <w:shd w:val="clear" w:color="auto" w:fill="auto"/>
            <w:vAlign w:val="center"/>
            <w:hideMark/>
          </w:tcPr>
          <w:p w:rsidR="00D032A4" w:rsidRPr="001F60C9" w:rsidRDefault="00D032A4" w:rsidP="00501ED7">
            <w:pPr>
              <w:widowControl/>
              <w:kinsoku w:val="0"/>
              <w:overflowPunct w:val="0"/>
              <w:autoSpaceDE w:val="0"/>
              <w:autoSpaceDN w:val="0"/>
              <w:spacing w:line="300" w:lineRule="exact"/>
              <w:jc w:val="center"/>
              <w:rPr>
                <w:rFonts w:ascii="標楷體" w:hAnsi="標楷體" w:cs="Arial"/>
                <w:color w:val="333333"/>
                <w:spacing w:val="-20"/>
                <w:kern w:val="0"/>
                <w:sz w:val="22"/>
                <w:szCs w:val="22"/>
              </w:rPr>
            </w:pPr>
            <w:r>
              <w:rPr>
                <w:rFonts w:ascii="標楷體" w:hAnsi="標楷體" w:cs="Arial" w:hint="eastAsia"/>
                <w:color w:val="333333"/>
                <w:spacing w:val="-20"/>
                <w:kern w:val="0"/>
                <w:sz w:val="22"/>
                <w:szCs w:val="22"/>
              </w:rPr>
              <w:t>93</w:t>
            </w:r>
          </w:p>
        </w:tc>
        <w:tc>
          <w:tcPr>
            <w:tcW w:w="640"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57224A">
              <w:rPr>
                <w:rFonts w:ascii="標楷體" w:hAnsi="標楷體" w:cs="Arial"/>
                <w:color w:val="333333"/>
                <w:spacing w:val="-30"/>
                <w:kern w:val="0"/>
                <w:sz w:val="22"/>
                <w:szCs w:val="22"/>
              </w:rPr>
              <w:t>8,494</w:t>
            </w:r>
          </w:p>
        </w:tc>
        <w:tc>
          <w:tcPr>
            <w:tcW w:w="547" w:type="dxa"/>
            <w:shd w:val="clear" w:color="auto" w:fill="auto"/>
            <w:vAlign w:val="center"/>
            <w:hideMark/>
          </w:tcPr>
          <w:p w:rsidR="00D032A4" w:rsidRPr="0057224A" w:rsidRDefault="00D032A4" w:rsidP="00501ED7">
            <w:pPr>
              <w:widowControl/>
              <w:spacing w:line="300" w:lineRule="exact"/>
              <w:ind w:right="35"/>
              <w:jc w:val="right"/>
              <w:rPr>
                <w:rFonts w:ascii="標楷體" w:hAnsi="標楷體" w:cs="Arial"/>
                <w:color w:val="333333"/>
                <w:spacing w:val="-30"/>
                <w:kern w:val="0"/>
                <w:sz w:val="22"/>
                <w:szCs w:val="22"/>
              </w:rPr>
            </w:pPr>
            <w:r w:rsidRPr="0057224A">
              <w:rPr>
                <w:rFonts w:ascii="標楷體" w:hAnsi="標楷體" w:cs="Arial"/>
                <w:color w:val="333333"/>
                <w:spacing w:val="-30"/>
                <w:kern w:val="0"/>
                <w:sz w:val="22"/>
                <w:szCs w:val="22"/>
              </w:rPr>
              <w:t xml:space="preserve">1,198 </w:t>
            </w:r>
          </w:p>
        </w:tc>
        <w:tc>
          <w:tcPr>
            <w:tcW w:w="549" w:type="dxa"/>
            <w:shd w:val="clear" w:color="auto" w:fill="auto"/>
            <w:vAlign w:val="center"/>
            <w:hideMark/>
          </w:tcPr>
          <w:p w:rsidR="00D032A4" w:rsidRPr="0057224A" w:rsidRDefault="00D032A4" w:rsidP="00501ED7">
            <w:pPr>
              <w:spacing w:line="300" w:lineRule="exact"/>
              <w:jc w:val="right"/>
              <w:rPr>
                <w:rFonts w:ascii="標楷體" w:hAnsi="標楷體" w:cs="Arial"/>
                <w:color w:val="333333"/>
                <w:spacing w:val="-30"/>
                <w:kern w:val="0"/>
                <w:sz w:val="22"/>
                <w:szCs w:val="22"/>
              </w:rPr>
            </w:pPr>
            <w:r w:rsidRPr="0057224A">
              <w:rPr>
                <w:rFonts w:ascii="標楷體" w:hAnsi="標楷體" w:cs="Arial"/>
                <w:color w:val="333333"/>
                <w:spacing w:val="-30"/>
                <w:kern w:val="0"/>
                <w:sz w:val="22"/>
                <w:szCs w:val="22"/>
              </w:rPr>
              <w:t xml:space="preserve">603 </w:t>
            </w:r>
          </w:p>
        </w:tc>
        <w:tc>
          <w:tcPr>
            <w:tcW w:w="506" w:type="dxa"/>
            <w:shd w:val="clear" w:color="auto" w:fill="auto"/>
            <w:vAlign w:val="center"/>
            <w:hideMark/>
          </w:tcPr>
          <w:p w:rsidR="00D032A4" w:rsidRPr="0057224A" w:rsidRDefault="00D032A4" w:rsidP="00501ED7">
            <w:pPr>
              <w:spacing w:line="300" w:lineRule="exact"/>
              <w:jc w:val="right"/>
              <w:rPr>
                <w:rFonts w:ascii="標楷體" w:hAnsi="標楷體" w:cs="Arial"/>
                <w:color w:val="333333"/>
                <w:spacing w:val="-30"/>
                <w:kern w:val="0"/>
                <w:sz w:val="22"/>
                <w:szCs w:val="22"/>
              </w:rPr>
            </w:pPr>
            <w:r w:rsidRPr="0057224A">
              <w:rPr>
                <w:rFonts w:ascii="標楷體" w:hAnsi="標楷體" w:cs="Arial"/>
                <w:color w:val="333333"/>
                <w:spacing w:val="-30"/>
                <w:kern w:val="0"/>
                <w:sz w:val="22"/>
                <w:szCs w:val="22"/>
              </w:rPr>
              <w:t xml:space="preserve">1,100 </w:t>
            </w:r>
          </w:p>
        </w:tc>
        <w:tc>
          <w:tcPr>
            <w:tcW w:w="498" w:type="dxa"/>
            <w:shd w:val="clear" w:color="auto" w:fill="auto"/>
            <w:vAlign w:val="center"/>
            <w:hideMark/>
          </w:tcPr>
          <w:p w:rsidR="00D032A4" w:rsidRPr="0057224A" w:rsidRDefault="00D032A4" w:rsidP="00501ED7">
            <w:pPr>
              <w:spacing w:line="300" w:lineRule="exact"/>
              <w:jc w:val="right"/>
              <w:rPr>
                <w:rFonts w:ascii="標楷體" w:hAnsi="標楷體" w:cs="Arial"/>
                <w:color w:val="333333"/>
                <w:spacing w:val="-30"/>
                <w:kern w:val="0"/>
                <w:sz w:val="22"/>
                <w:szCs w:val="22"/>
              </w:rPr>
            </w:pPr>
            <w:r w:rsidRPr="0057224A">
              <w:rPr>
                <w:rFonts w:ascii="標楷體" w:hAnsi="標楷體" w:cs="Arial"/>
                <w:color w:val="333333"/>
                <w:spacing w:val="-30"/>
                <w:kern w:val="0"/>
                <w:sz w:val="22"/>
                <w:szCs w:val="22"/>
              </w:rPr>
              <w:t xml:space="preserve">73 </w:t>
            </w:r>
          </w:p>
        </w:tc>
        <w:tc>
          <w:tcPr>
            <w:tcW w:w="506" w:type="dxa"/>
            <w:shd w:val="clear" w:color="auto" w:fill="auto"/>
            <w:vAlign w:val="center"/>
            <w:hideMark/>
          </w:tcPr>
          <w:p w:rsidR="00D032A4" w:rsidRPr="0057224A" w:rsidRDefault="00D032A4" w:rsidP="00501ED7">
            <w:pPr>
              <w:spacing w:line="300" w:lineRule="exact"/>
              <w:jc w:val="right"/>
              <w:rPr>
                <w:rFonts w:ascii="標楷體" w:hAnsi="標楷體" w:cs="Arial"/>
                <w:color w:val="333333"/>
                <w:spacing w:val="-30"/>
                <w:kern w:val="0"/>
                <w:sz w:val="22"/>
                <w:szCs w:val="22"/>
              </w:rPr>
            </w:pPr>
            <w:r w:rsidRPr="0057224A">
              <w:rPr>
                <w:rFonts w:ascii="標楷體" w:hAnsi="標楷體" w:cs="Arial"/>
                <w:color w:val="333333"/>
                <w:spacing w:val="-30"/>
                <w:kern w:val="0"/>
                <w:sz w:val="22"/>
                <w:szCs w:val="22"/>
              </w:rPr>
              <w:t xml:space="preserve">1,092 </w:t>
            </w:r>
          </w:p>
        </w:tc>
        <w:tc>
          <w:tcPr>
            <w:tcW w:w="486" w:type="dxa"/>
            <w:shd w:val="clear" w:color="auto" w:fill="auto"/>
            <w:vAlign w:val="center"/>
            <w:hideMark/>
          </w:tcPr>
          <w:p w:rsidR="00D032A4" w:rsidRPr="0057224A" w:rsidRDefault="00D032A4" w:rsidP="00501ED7">
            <w:pPr>
              <w:spacing w:line="300" w:lineRule="exact"/>
              <w:jc w:val="right"/>
              <w:rPr>
                <w:rFonts w:ascii="標楷體" w:hAnsi="標楷體" w:cs="Arial"/>
                <w:color w:val="333333"/>
                <w:spacing w:val="-30"/>
                <w:kern w:val="0"/>
                <w:sz w:val="22"/>
                <w:szCs w:val="22"/>
              </w:rPr>
            </w:pPr>
            <w:r w:rsidRPr="0057224A">
              <w:rPr>
                <w:rFonts w:ascii="標楷體" w:hAnsi="標楷體" w:cs="Arial"/>
                <w:color w:val="333333"/>
                <w:spacing w:val="-30"/>
                <w:kern w:val="0"/>
                <w:sz w:val="22"/>
                <w:szCs w:val="22"/>
              </w:rPr>
              <w:t xml:space="preserve">96 </w:t>
            </w:r>
          </w:p>
        </w:tc>
        <w:tc>
          <w:tcPr>
            <w:tcW w:w="629" w:type="dxa"/>
            <w:tcBorders>
              <w:right w:val="single" w:sz="8" w:space="0" w:color="auto"/>
            </w:tcBorders>
            <w:shd w:val="clear" w:color="auto" w:fill="auto"/>
            <w:vAlign w:val="center"/>
            <w:hideMark/>
          </w:tcPr>
          <w:p w:rsidR="00D032A4" w:rsidRPr="0057224A" w:rsidRDefault="00D032A4" w:rsidP="00501ED7">
            <w:pPr>
              <w:spacing w:line="300" w:lineRule="exact"/>
              <w:jc w:val="right"/>
              <w:rPr>
                <w:rFonts w:ascii="標楷體" w:hAnsi="標楷體" w:cs="Arial"/>
                <w:color w:val="333333"/>
                <w:spacing w:val="-30"/>
                <w:kern w:val="0"/>
                <w:sz w:val="22"/>
                <w:szCs w:val="22"/>
              </w:rPr>
            </w:pPr>
            <w:r w:rsidRPr="0057224A">
              <w:rPr>
                <w:rFonts w:ascii="標楷體" w:hAnsi="標楷體" w:cs="Arial"/>
                <w:color w:val="333333"/>
                <w:spacing w:val="-30"/>
                <w:kern w:val="0"/>
                <w:sz w:val="22"/>
                <w:szCs w:val="22"/>
              </w:rPr>
              <w:t xml:space="preserve">259 </w:t>
            </w:r>
          </w:p>
        </w:tc>
        <w:tc>
          <w:tcPr>
            <w:tcW w:w="544" w:type="dxa"/>
            <w:tcBorders>
              <w:left w:val="single" w:sz="8" w:space="0" w:color="auto"/>
              <w:right w:val="double" w:sz="4" w:space="0" w:color="auto"/>
            </w:tcBorders>
          </w:tcPr>
          <w:p w:rsidR="00D032A4" w:rsidRPr="0057224A" w:rsidRDefault="00D032A4" w:rsidP="00501ED7">
            <w:pPr>
              <w:spacing w:line="300" w:lineRule="exact"/>
              <w:jc w:val="center"/>
              <w:rPr>
                <w:rFonts w:ascii="標楷體" w:hAnsi="標楷體" w:cs="Arial"/>
                <w:color w:val="333333"/>
                <w:spacing w:val="-30"/>
                <w:kern w:val="0"/>
                <w:sz w:val="22"/>
                <w:szCs w:val="22"/>
              </w:rPr>
            </w:pPr>
            <w:r>
              <w:rPr>
                <w:rFonts w:ascii="標楷體" w:hAnsi="標楷體" w:cs="Arial" w:hint="eastAsia"/>
                <w:color w:val="333333"/>
                <w:spacing w:val="-30"/>
                <w:kern w:val="0"/>
                <w:sz w:val="22"/>
                <w:szCs w:val="22"/>
              </w:rPr>
              <w:t>-</w:t>
            </w:r>
          </w:p>
        </w:tc>
        <w:tc>
          <w:tcPr>
            <w:tcW w:w="556" w:type="dxa"/>
            <w:tcBorders>
              <w:left w:val="double" w:sz="4" w:space="0" w:color="auto"/>
            </w:tcBorders>
            <w:shd w:val="clear" w:color="auto" w:fill="F2F2F2"/>
            <w:vAlign w:val="center"/>
            <w:hideMark/>
          </w:tcPr>
          <w:p w:rsidR="00D032A4" w:rsidRPr="0057224A" w:rsidRDefault="00D032A4" w:rsidP="00501ED7">
            <w:pPr>
              <w:spacing w:line="300" w:lineRule="exact"/>
              <w:jc w:val="right"/>
              <w:rPr>
                <w:rFonts w:ascii="標楷體" w:hAnsi="標楷體" w:cs="Arial"/>
                <w:color w:val="333333"/>
                <w:spacing w:val="-30"/>
                <w:kern w:val="0"/>
                <w:sz w:val="22"/>
                <w:szCs w:val="22"/>
              </w:rPr>
            </w:pPr>
            <w:r w:rsidRPr="0057224A">
              <w:rPr>
                <w:rFonts w:ascii="標楷體" w:hAnsi="標楷體" w:cs="Arial"/>
                <w:color w:val="333333"/>
                <w:spacing w:val="-30"/>
                <w:kern w:val="0"/>
                <w:sz w:val="22"/>
                <w:szCs w:val="22"/>
              </w:rPr>
              <w:t xml:space="preserve">894 </w:t>
            </w:r>
          </w:p>
        </w:tc>
        <w:tc>
          <w:tcPr>
            <w:tcW w:w="561" w:type="dxa"/>
            <w:shd w:val="clear" w:color="auto" w:fill="F2F2F2"/>
            <w:vAlign w:val="center"/>
            <w:hideMark/>
          </w:tcPr>
          <w:p w:rsidR="00D032A4" w:rsidRPr="0057224A" w:rsidRDefault="00D032A4" w:rsidP="00501ED7">
            <w:pPr>
              <w:spacing w:line="300" w:lineRule="exact"/>
              <w:jc w:val="right"/>
              <w:rPr>
                <w:rFonts w:ascii="標楷體" w:hAnsi="標楷體" w:cs="Arial"/>
                <w:color w:val="333333"/>
                <w:spacing w:val="-30"/>
                <w:kern w:val="0"/>
                <w:sz w:val="22"/>
                <w:szCs w:val="22"/>
              </w:rPr>
            </w:pPr>
            <w:r w:rsidRPr="0057224A">
              <w:rPr>
                <w:rFonts w:ascii="標楷體" w:hAnsi="標楷體" w:cs="Arial"/>
                <w:color w:val="333333"/>
                <w:spacing w:val="-30"/>
                <w:kern w:val="0"/>
                <w:sz w:val="22"/>
                <w:szCs w:val="22"/>
              </w:rPr>
              <w:t xml:space="preserve">1,033 </w:t>
            </w:r>
          </w:p>
        </w:tc>
        <w:tc>
          <w:tcPr>
            <w:tcW w:w="585" w:type="dxa"/>
            <w:shd w:val="clear" w:color="auto" w:fill="F2F2F2"/>
            <w:vAlign w:val="center"/>
            <w:hideMark/>
          </w:tcPr>
          <w:p w:rsidR="00D032A4" w:rsidRPr="0057224A" w:rsidRDefault="00D032A4" w:rsidP="00501ED7">
            <w:pPr>
              <w:spacing w:line="300" w:lineRule="exact"/>
              <w:jc w:val="right"/>
              <w:rPr>
                <w:rFonts w:ascii="標楷體" w:hAnsi="標楷體" w:cs="Arial"/>
                <w:color w:val="333333"/>
                <w:spacing w:val="-30"/>
                <w:kern w:val="0"/>
                <w:sz w:val="22"/>
                <w:szCs w:val="22"/>
              </w:rPr>
            </w:pPr>
            <w:r w:rsidRPr="0057224A">
              <w:rPr>
                <w:rFonts w:ascii="標楷體" w:hAnsi="標楷體" w:cs="Arial"/>
                <w:color w:val="333333"/>
                <w:spacing w:val="-30"/>
                <w:kern w:val="0"/>
                <w:sz w:val="22"/>
                <w:szCs w:val="22"/>
              </w:rPr>
              <w:t xml:space="preserve">220 </w:t>
            </w:r>
          </w:p>
        </w:tc>
        <w:tc>
          <w:tcPr>
            <w:tcW w:w="537" w:type="dxa"/>
            <w:shd w:val="clear" w:color="auto" w:fill="F2F2F2"/>
            <w:vAlign w:val="center"/>
            <w:hideMark/>
          </w:tcPr>
          <w:p w:rsidR="00D032A4" w:rsidRPr="0057224A" w:rsidRDefault="00D032A4" w:rsidP="00501ED7">
            <w:pPr>
              <w:spacing w:line="300" w:lineRule="exact"/>
              <w:jc w:val="right"/>
              <w:rPr>
                <w:rFonts w:ascii="標楷體" w:hAnsi="標楷體" w:cs="Arial"/>
                <w:color w:val="333333"/>
                <w:spacing w:val="-30"/>
                <w:kern w:val="0"/>
                <w:sz w:val="22"/>
                <w:szCs w:val="22"/>
              </w:rPr>
            </w:pPr>
            <w:r w:rsidRPr="0057224A">
              <w:rPr>
                <w:rFonts w:ascii="標楷體" w:hAnsi="標楷體" w:cs="Arial"/>
                <w:color w:val="333333"/>
                <w:spacing w:val="-30"/>
                <w:kern w:val="0"/>
                <w:sz w:val="22"/>
                <w:szCs w:val="22"/>
              </w:rPr>
              <w:t xml:space="preserve">761 </w:t>
            </w:r>
          </w:p>
        </w:tc>
        <w:tc>
          <w:tcPr>
            <w:tcW w:w="471" w:type="dxa"/>
            <w:shd w:val="clear" w:color="auto" w:fill="F2F2F2"/>
            <w:vAlign w:val="center"/>
            <w:hideMark/>
          </w:tcPr>
          <w:p w:rsidR="00D032A4" w:rsidRPr="0057224A" w:rsidRDefault="00D032A4" w:rsidP="00501ED7">
            <w:pPr>
              <w:spacing w:line="300" w:lineRule="exact"/>
              <w:jc w:val="right"/>
              <w:rPr>
                <w:rFonts w:ascii="標楷體" w:hAnsi="標楷體" w:cs="Arial"/>
                <w:color w:val="333333"/>
                <w:spacing w:val="-30"/>
                <w:kern w:val="0"/>
                <w:sz w:val="22"/>
                <w:szCs w:val="22"/>
              </w:rPr>
            </w:pPr>
            <w:r w:rsidRPr="0057224A">
              <w:rPr>
                <w:rFonts w:ascii="標楷體" w:hAnsi="標楷體" w:cs="Arial"/>
                <w:color w:val="333333"/>
                <w:spacing w:val="-30"/>
                <w:kern w:val="0"/>
                <w:sz w:val="22"/>
                <w:szCs w:val="22"/>
              </w:rPr>
              <w:t xml:space="preserve">1,165 </w:t>
            </w:r>
          </w:p>
        </w:tc>
      </w:tr>
      <w:tr w:rsidR="00D032A4" w:rsidRPr="00E22950" w:rsidTr="00951D84">
        <w:trPr>
          <w:trHeight w:val="320"/>
        </w:trPr>
        <w:tc>
          <w:tcPr>
            <w:tcW w:w="542" w:type="dxa"/>
            <w:shd w:val="clear" w:color="auto" w:fill="auto"/>
            <w:vAlign w:val="center"/>
            <w:hideMark/>
          </w:tcPr>
          <w:p w:rsidR="00D032A4" w:rsidRPr="001F60C9" w:rsidRDefault="00D032A4" w:rsidP="00501ED7">
            <w:pPr>
              <w:widowControl/>
              <w:kinsoku w:val="0"/>
              <w:overflowPunct w:val="0"/>
              <w:autoSpaceDE w:val="0"/>
              <w:autoSpaceDN w:val="0"/>
              <w:spacing w:line="300" w:lineRule="exact"/>
              <w:jc w:val="center"/>
              <w:rPr>
                <w:rFonts w:ascii="標楷體" w:hAnsi="標楷體" w:cs="Arial"/>
                <w:color w:val="333333"/>
                <w:spacing w:val="-20"/>
                <w:kern w:val="0"/>
                <w:sz w:val="22"/>
                <w:szCs w:val="22"/>
              </w:rPr>
            </w:pPr>
            <w:r w:rsidRPr="001F60C9">
              <w:rPr>
                <w:rFonts w:ascii="標楷體" w:hAnsi="標楷體" w:cs="Arial"/>
                <w:color w:val="333333"/>
                <w:spacing w:val="-20"/>
                <w:kern w:val="0"/>
                <w:sz w:val="22"/>
                <w:szCs w:val="22"/>
              </w:rPr>
              <w:t>94</w:t>
            </w:r>
          </w:p>
        </w:tc>
        <w:tc>
          <w:tcPr>
            <w:tcW w:w="640"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10,722</w:t>
            </w:r>
          </w:p>
        </w:tc>
        <w:tc>
          <w:tcPr>
            <w:tcW w:w="547"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1,515 </w:t>
            </w:r>
          </w:p>
        </w:tc>
        <w:tc>
          <w:tcPr>
            <w:tcW w:w="549"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760 </w:t>
            </w:r>
          </w:p>
        </w:tc>
        <w:tc>
          <w:tcPr>
            <w:tcW w:w="506"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1,350 </w:t>
            </w:r>
          </w:p>
        </w:tc>
        <w:tc>
          <w:tcPr>
            <w:tcW w:w="498"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93 </w:t>
            </w:r>
          </w:p>
        </w:tc>
        <w:tc>
          <w:tcPr>
            <w:tcW w:w="506"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1,327 </w:t>
            </w:r>
          </w:p>
        </w:tc>
        <w:tc>
          <w:tcPr>
            <w:tcW w:w="486"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116 </w:t>
            </w:r>
          </w:p>
        </w:tc>
        <w:tc>
          <w:tcPr>
            <w:tcW w:w="629" w:type="dxa"/>
            <w:tcBorders>
              <w:right w:val="single" w:sz="8" w:space="0" w:color="auto"/>
            </w:tcBorders>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326 </w:t>
            </w:r>
          </w:p>
        </w:tc>
        <w:tc>
          <w:tcPr>
            <w:tcW w:w="544" w:type="dxa"/>
            <w:tcBorders>
              <w:left w:val="single" w:sz="8" w:space="0" w:color="auto"/>
              <w:right w:val="double" w:sz="4" w:space="0" w:color="auto"/>
            </w:tcBorders>
          </w:tcPr>
          <w:p w:rsidR="00D032A4" w:rsidRPr="001F60C9" w:rsidRDefault="00D032A4" w:rsidP="00501ED7">
            <w:pPr>
              <w:widowControl/>
              <w:spacing w:line="300" w:lineRule="exact"/>
              <w:ind w:right="35"/>
              <w:jc w:val="center"/>
              <w:rPr>
                <w:rFonts w:ascii="標楷體" w:hAnsi="標楷體" w:cs="Arial"/>
                <w:color w:val="333333"/>
                <w:spacing w:val="-30"/>
                <w:kern w:val="0"/>
                <w:sz w:val="22"/>
                <w:szCs w:val="22"/>
              </w:rPr>
            </w:pPr>
            <w:r>
              <w:rPr>
                <w:rFonts w:ascii="標楷體" w:hAnsi="標楷體" w:cs="Arial" w:hint="eastAsia"/>
                <w:color w:val="333333"/>
                <w:spacing w:val="-30"/>
                <w:kern w:val="0"/>
                <w:sz w:val="22"/>
                <w:szCs w:val="22"/>
              </w:rPr>
              <w:t>-</w:t>
            </w:r>
          </w:p>
        </w:tc>
        <w:tc>
          <w:tcPr>
            <w:tcW w:w="556" w:type="dxa"/>
            <w:tcBorders>
              <w:left w:val="double" w:sz="4" w:space="0" w:color="auto"/>
            </w:tcBorders>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1,355 </w:t>
            </w:r>
          </w:p>
        </w:tc>
        <w:tc>
          <w:tcPr>
            <w:tcW w:w="561"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1,162 </w:t>
            </w:r>
          </w:p>
        </w:tc>
        <w:tc>
          <w:tcPr>
            <w:tcW w:w="585"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420 </w:t>
            </w:r>
          </w:p>
        </w:tc>
        <w:tc>
          <w:tcPr>
            <w:tcW w:w="537"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1,332 </w:t>
            </w:r>
          </w:p>
        </w:tc>
        <w:tc>
          <w:tcPr>
            <w:tcW w:w="471"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966 </w:t>
            </w:r>
          </w:p>
        </w:tc>
      </w:tr>
      <w:tr w:rsidR="00D032A4" w:rsidRPr="00E22950" w:rsidTr="00951D84">
        <w:trPr>
          <w:trHeight w:val="320"/>
        </w:trPr>
        <w:tc>
          <w:tcPr>
            <w:tcW w:w="542" w:type="dxa"/>
            <w:shd w:val="clear" w:color="auto" w:fill="FFFFFF"/>
            <w:vAlign w:val="center"/>
            <w:hideMark/>
          </w:tcPr>
          <w:p w:rsidR="00D032A4" w:rsidRPr="001F60C9" w:rsidRDefault="00D032A4" w:rsidP="00501ED7">
            <w:pPr>
              <w:widowControl/>
              <w:kinsoku w:val="0"/>
              <w:overflowPunct w:val="0"/>
              <w:autoSpaceDE w:val="0"/>
              <w:autoSpaceDN w:val="0"/>
              <w:spacing w:line="300" w:lineRule="exact"/>
              <w:jc w:val="center"/>
              <w:rPr>
                <w:rFonts w:ascii="標楷體" w:hAnsi="標楷體" w:cs="Arial"/>
                <w:color w:val="333333"/>
                <w:spacing w:val="-20"/>
                <w:kern w:val="0"/>
                <w:sz w:val="22"/>
                <w:szCs w:val="22"/>
              </w:rPr>
            </w:pPr>
            <w:r w:rsidRPr="001F60C9">
              <w:rPr>
                <w:rFonts w:ascii="標楷體" w:hAnsi="標楷體" w:cs="Arial"/>
                <w:color w:val="333333"/>
                <w:spacing w:val="-20"/>
                <w:kern w:val="0"/>
                <w:sz w:val="22"/>
                <w:szCs w:val="22"/>
              </w:rPr>
              <w:t>95</w:t>
            </w:r>
          </w:p>
        </w:tc>
        <w:tc>
          <w:tcPr>
            <w:tcW w:w="640"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13,986</w:t>
            </w:r>
          </w:p>
        </w:tc>
        <w:tc>
          <w:tcPr>
            <w:tcW w:w="547"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2,012 </w:t>
            </w:r>
          </w:p>
        </w:tc>
        <w:tc>
          <w:tcPr>
            <w:tcW w:w="549"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1,958 </w:t>
            </w:r>
          </w:p>
        </w:tc>
        <w:tc>
          <w:tcPr>
            <w:tcW w:w="506"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1,875 </w:t>
            </w:r>
          </w:p>
        </w:tc>
        <w:tc>
          <w:tcPr>
            <w:tcW w:w="498"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63 </w:t>
            </w:r>
          </w:p>
        </w:tc>
        <w:tc>
          <w:tcPr>
            <w:tcW w:w="506"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1,787 </w:t>
            </w:r>
          </w:p>
        </w:tc>
        <w:tc>
          <w:tcPr>
            <w:tcW w:w="486"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162 </w:t>
            </w:r>
          </w:p>
        </w:tc>
        <w:tc>
          <w:tcPr>
            <w:tcW w:w="629" w:type="dxa"/>
            <w:tcBorders>
              <w:right w:val="single" w:sz="8" w:space="0" w:color="auto"/>
            </w:tcBorders>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766 </w:t>
            </w:r>
          </w:p>
        </w:tc>
        <w:tc>
          <w:tcPr>
            <w:tcW w:w="544" w:type="dxa"/>
            <w:tcBorders>
              <w:left w:val="single" w:sz="8" w:space="0" w:color="auto"/>
              <w:right w:val="double" w:sz="4" w:space="0" w:color="auto"/>
            </w:tcBorders>
          </w:tcPr>
          <w:p w:rsidR="00D032A4" w:rsidRPr="001F60C9" w:rsidRDefault="00D032A4" w:rsidP="00501ED7">
            <w:pPr>
              <w:widowControl/>
              <w:spacing w:line="300" w:lineRule="exact"/>
              <w:ind w:right="35"/>
              <w:jc w:val="center"/>
              <w:rPr>
                <w:rFonts w:ascii="標楷體" w:hAnsi="標楷體" w:cs="Arial"/>
                <w:color w:val="333333"/>
                <w:spacing w:val="-30"/>
                <w:kern w:val="0"/>
                <w:sz w:val="22"/>
                <w:szCs w:val="22"/>
              </w:rPr>
            </w:pPr>
            <w:r>
              <w:rPr>
                <w:rFonts w:ascii="標楷體" w:hAnsi="標楷體" w:cs="Arial" w:hint="eastAsia"/>
                <w:color w:val="333333"/>
                <w:spacing w:val="-30"/>
                <w:kern w:val="0"/>
                <w:sz w:val="22"/>
                <w:szCs w:val="22"/>
              </w:rPr>
              <w:t>-</w:t>
            </w:r>
          </w:p>
        </w:tc>
        <w:tc>
          <w:tcPr>
            <w:tcW w:w="556" w:type="dxa"/>
            <w:tcBorders>
              <w:left w:val="double" w:sz="4" w:space="0" w:color="auto"/>
            </w:tcBorders>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1,500 </w:t>
            </w:r>
          </w:p>
        </w:tc>
        <w:tc>
          <w:tcPr>
            <w:tcW w:w="561"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1,044 </w:t>
            </w:r>
          </w:p>
        </w:tc>
        <w:tc>
          <w:tcPr>
            <w:tcW w:w="585"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600 </w:t>
            </w:r>
          </w:p>
        </w:tc>
        <w:tc>
          <w:tcPr>
            <w:tcW w:w="537"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1,607 </w:t>
            </w:r>
          </w:p>
        </w:tc>
        <w:tc>
          <w:tcPr>
            <w:tcW w:w="471"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612 </w:t>
            </w:r>
          </w:p>
        </w:tc>
      </w:tr>
      <w:tr w:rsidR="00D032A4" w:rsidRPr="00E22950" w:rsidTr="00951D84">
        <w:trPr>
          <w:trHeight w:val="320"/>
        </w:trPr>
        <w:tc>
          <w:tcPr>
            <w:tcW w:w="542" w:type="dxa"/>
            <w:shd w:val="clear" w:color="auto" w:fill="FFFFFF"/>
            <w:vAlign w:val="center"/>
            <w:hideMark/>
          </w:tcPr>
          <w:p w:rsidR="00D032A4" w:rsidRPr="001F60C9" w:rsidRDefault="00D032A4" w:rsidP="00501ED7">
            <w:pPr>
              <w:widowControl/>
              <w:kinsoku w:val="0"/>
              <w:overflowPunct w:val="0"/>
              <w:autoSpaceDE w:val="0"/>
              <w:autoSpaceDN w:val="0"/>
              <w:spacing w:line="300" w:lineRule="exact"/>
              <w:jc w:val="center"/>
              <w:rPr>
                <w:rFonts w:ascii="標楷體" w:hAnsi="標楷體" w:cs="Arial"/>
                <w:color w:val="333333"/>
                <w:spacing w:val="-20"/>
                <w:kern w:val="0"/>
                <w:sz w:val="22"/>
                <w:szCs w:val="22"/>
              </w:rPr>
            </w:pPr>
            <w:r w:rsidRPr="001F60C9">
              <w:rPr>
                <w:rFonts w:ascii="標楷體" w:hAnsi="標楷體" w:cs="Arial"/>
                <w:color w:val="333333"/>
                <w:spacing w:val="-20"/>
                <w:kern w:val="0"/>
                <w:sz w:val="22"/>
                <w:szCs w:val="22"/>
              </w:rPr>
              <w:t>96</w:t>
            </w:r>
          </w:p>
        </w:tc>
        <w:tc>
          <w:tcPr>
            <w:tcW w:w="640"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19,247</w:t>
            </w:r>
          </w:p>
        </w:tc>
        <w:tc>
          <w:tcPr>
            <w:tcW w:w="547"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3,008 </w:t>
            </w:r>
          </w:p>
        </w:tc>
        <w:tc>
          <w:tcPr>
            <w:tcW w:w="549"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3,221 </w:t>
            </w:r>
          </w:p>
        </w:tc>
        <w:tc>
          <w:tcPr>
            <w:tcW w:w="506"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2,578 </w:t>
            </w:r>
          </w:p>
        </w:tc>
        <w:tc>
          <w:tcPr>
            <w:tcW w:w="498"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59 </w:t>
            </w:r>
          </w:p>
        </w:tc>
        <w:tc>
          <w:tcPr>
            <w:tcW w:w="506"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2,462 </w:t>
            </w:r>
          </w:p>
        </w:tc>
        <w:tc>
          <w:tcPr>
            <w:tcW w:w="486"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188 </w:t>
            </w:r>
          </w:p>
        </w:tc>
        <w:tc>
          <w:tcPr>
            <w:tcW w:w="629" w:type="dxa"/>
            <w:tcBorders>
              <w:right w:val="single" w:sz="8" w:space="0" w:color="auto"/>
            </w:tcBorders>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937 </w:t>
            </w:r>
          </w:p>
        </w:tc>
        <w:tc>
          <w:tcPr>
            <w:tcW w:w="544" w:type="dxa"/>
            <w:tcBorders>
              <w:left w:val="single" w:sz="8" w:space="0" w:color="auto"/>
              <w:right w:val="double" w:sz="4" w:space="0" w:color="auto"/>
            </w:tcBorders>
          </w:tcPr>
          <w:p w:rsidR="00D032A4" w:rsidRPr="001F60C9" w:rsidRDefault="00D032A4" w:rsidP="00501ED7">
            <w:pPr>
              <w:widowControl/>
              <w:spacing w:line="300" w:lineRule="exact"/>
              <w:ind w:right="35"/>
              <w:jc w:val="center"/>
              <w:rPr>
                <w:rFonts w:ascii="標楷體" w:hAnsi="標楷體" w:cs="Arial"/>
                <w:color w:val="333333"/>
                <w:spacing w:val="-30"/>
                <w:kern w:val="0"/>
                <w:sz w:val="22"/>
                <w:szCs w:val="22"/>
              </w:rPr>
            </w:pPr>
            <w:r>
              <w:rPr>
                <w:rFonts w:ascii="標楷體" w:hAnsi="標楷體" w:cs="Arial" w:hint="eastAsia"/>
                <w:color w:val="333333"/>
                <w:spacing w:val="-30"/>
                <w:kern w:val="0"/>
                <w:sz w:val="22"/>
                <w:szCs w:val="22"/>
              </w:rPr>
              <w:t>-</w:t>
            </w:r>
          </w:p>
        </w:tc>
        <w:tc>
          <w:tcPr>
            <w:tcW w:w="556" w:type="dxa"/>
            <w:tcBorders>
              <w:left w:val="double" w:sz="4" w:space="0" w:color="auto"/>
            </w:tcBorders>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2,017 </w:t>
            </w:r>
          </w:p>
        </w:tc>
        <w:tc>
          <w:tcPr>
            <w:tcW w:w="561"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1,336 </w:t>
            </w:r>
          </w:p>
        </w:tc>
        <w:tc>
          <w:tcPr>
            <w:tcW w:w="585"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746 </w:t>
            </w:r>
          </w:p>
        </w:tc>
        <w:tc>
          <w:tcPr>
            <w:tcW w:w="537"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2,094 </w:t>
            </w:r>
          </w:p>
        </w:tc>
        <w:tc>
          <w:tcPr>
            <w:tcW w:w="471"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 xml:space="preserve">601 </w:t>
            </w:r>
          </w:p>
        </w:tc>
      </w:tr>
      <w:tr w:rsidR="00D032A4" w:rsidRPr="00E22950" w:rsidTr="00951D84">
        <w:trPr>
          <w:trHeight w:val="320"/>
        </w:trPr>
        <w:tc>
          <w:tcPr>
            <w:tcW w:w="542" w:type="dxa"/>
            <w:shd w:val="clear" w:color="auto" w:fill="FFFFFF"/>
            <w:vAlign w:val="center"/>
            <w:hideMark/>
          </w:tcPr>
          <w:p w:rsidR="00D032A4" w:rsidRPr="001F60C9" w:rsidRDefault="00D032A4" w:rsidP="00501ED7">
            <w:pPr>
              <w:widowControl/>
              <w:kinsoku w:val="0"/>
              <w:overflowPunct w:val="0"/>
              <w:autoSpaceDE w:val="0"/>
              <w:autoSpaceDN w:val="0"/>
              <w:spacing w:line="300" w:lineRule="exact"/>
              <w:jc w:val="center"/>
              <w:rPr>
                <w:rFonts w:ascii="標楷體" w:hAnsi="標楷體" w:cs="Arial"/>
                <w:color w:val="333333"/>
                <w:spacing w:val="-20"/>
                <w:kern w:val="0"/>
                <w:sz w:val="22"/>
                <w:szCs w:val="22"/>
              </w:rPr>
            </w:pPr>
            <w:r w:rsidRPr="001F60C9">
              <w:rPr>
                <w:rFonts w:ascii="標楷體" w:hAnsi="標楷體" w:cs="Arial"/>
                <w:color w:val="333333"/>
                <w:spacing w:val="-20"/>
                <w:kern w:val="0"/>
                <w:sz w:val="22"/>
                <w:szCs w:val="22"/>
              </w:rPr>
              <w:t>97</w:t>
            </w:r>
          </w:p>
        </w:tc>
        <w:tc>
          <w:tcPr>
            <w:tcW w:w="640"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21,443</w:t>
            </w:r>
          </w:p>
        </w:tc>
        <w:tc>
          <w:tcPr>
            <w:tcW w:w="547"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2,813</w:t>
            </w:r>
          </w:p>
        </w:tc>
        <w:tc>
          <w:tcPr>
            <w:tcW w:w="549"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3,684</w:t>
            </w:r>
          </w:p>
        </w:tc>
        <w:tc>
          <w:tcPr>
            <w:tcW w:w="506"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3,093</w:t>
            </w:r>
          </w:p>
        </w:tc>
        <w:tc>
          <w:tcPr>
            <w:tcW w:w="498"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40</w:t>
            </w:r>
          </w:p>
        </w:tc>
        <w:tc>
          <w:tcPr>
            <w:tcW w:w="506"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2,352</w:t>
            </w:r>
          </w:p>
        </w:tc>
        <w:tc>
          <w:tcPr>
            <w:tcW w:w="486"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254</w:t>
            </w:r>
          </w:p>
        </w:tc>
        <w:tc>
          <w:tcPr>
            <w:tcW w:w="629" w:type="dxa"/>
            <w:tcBorders>
              <w:right w:val="single" w:sz="8" w:space="0" w:color="auto"/>
            </w:tcBorders>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630</w:t>
            </w:r>
          </w:p>
        </w:tc>
        <w:tc>
          <w:tcPr>
            <w:tcW w:w="544" w:type="dxa"/>
            <w:tcBorders>
              <w:left w:val="single" w:sz="8" w:space="0" w:color="auto"/>
              <w:right w:val="double" w:sz="4" w:space="0" w:color="auto"/>
            </w:tcBorders>
          </w:tcPr>
          <w:p w:rsidR="00D032A4" w:rsidRPr="001F60C9" w:rsidRDefault="00D032A4" w:rsidP="00501ED7">
            <w:pPr>
              <w:widowControl/>
              <w:spacing w:line="300" w:lineRule="exact"/>
              <w:ind w:right="35"/>
              <w:jc w:val="center"/>
              <w:rPr>
                <w:rFonts w:ascii="標楷體" w:hAnsi="標楷體" w:cs="Arial"/>
                <w:color w:val="333333"/>
                <w:spacing w:val="-30"/>
                <w:kern w:val="0"/>
                <w:sz w:val="22"/>
                <w:szCs w:val="22"/>
              </w:rPr>
            </w:pPr>
            <w:r>
              <w:rPr>
                <w:rFonts w:ascii="標楷體" w:hAnsi="標楷體" w:cs="Arial" w:hint="eastAsia"/>
                <w:color w:val="333333"/>
                <w:spacing w:val="-30"/>
                <w:kern w:val="0"/>
                <w:sz w:val="22"/>
                <w:szCs w:val="22"/>
              </w:rPr>
              <w:t>-</w:t>
            </w:r>
          </w:p>
        </w:tc>
        <w:tc>
          <w:tcPr>
            <w:tcW w:w="556" w:type="dxa"/>
            <w:tcBorders>
              <w:left w:val="double" w:sz="4" w:space="0" w:color="auto"/>
            </w:tcBorders>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2,548</w:t>
            </w:r>
          </w:p>
        </w:tc>
        <w:tc>
          <w:tcPr>
            <w:tcW w:w="561"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1,540</w:t>
            </w:r>
          </w:p>
        </w:tc>
        <w:tc>
          <w:tcPr>
            <w:tcW w:w="585"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1,201</w:t>
            </w:r>
          </w:p>
        </w:tc>
        <w:tc>
          <w:tcPr>
            <w:tcW w:w="537"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2,607</w:t>
            </w:r>
          </w:p>
        </w:tc>
        <w:tc>
          <w:tcPr>
            <w:tcW w:w="471"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681</w:t>
            </w:r>
          </w:p>
        </w:tc>
      </w:tr>
      <w:tr w:rsidR="00D032A4" w:rsidRPr="00E22950" w:rsidTr="00951D84">
        <w:trPr>
          <w:trHeight w:val="320"/>
        </w:trPr>
        <w:tc>
          <w:tcPr>
            <w:tcW w:w="542" w:type="dxa"/>
            <w:shd w:val="clear" w:color="auto" w:fill="FFFFFF"/>
            <w:vAlign w:val="center"/>
            <w:hideMark/>
          </w:tcPr>
          <w:p w:rsidR="00D032A4" w:rsidRPr="001F60C9" w:rsidRDefault="00D032A4" w:rsidP="00501ED7">
            <w:pPr>
              <w:widowControl/>
              <w:kinsoku w:val="0"/>
              <w:overflowPunct w:val="0"/>
              <w:autoSpaceDE w:val="0"/>
              <w:autoSpaceDN w:val="0"/>
              <w:spacing w:line="300" w:lineRule="exact"/>
              <w:jc w:val="center"/>
              <w:rPr>
                <w:rFonts w:ascii="標楷體" w:hAnsi="標楷體" w:cs="Arial"/>
                <w:color w:val="333333"/>
                <w:spacing w:val="-20"/>
                <w:kern w:val="0"/>
                <w:sz w:val="22"/>
                <w:szCs w:val="22"/>
              </w:rPr>
            </w:pPr>
            <w:r w:rsidRPr="001F60C9">
              <w:rPr>
                <w:rFonts w:ascii="標楷體" w:hAnsi="標楷體" w:cs="Arial"/>
                <w:color w:val="333333"/>
                <w:spacing w:val="-20"/>
                <w:kern w:val="0"/>
                <w:sz w:val="22"/>
                <w:szCs w:val="22"/>
              </w:rPr>
              <w:lastRenderedPageBreak/>
              <w:t>98</w:t>
            </w:r>
          </w:p>
        </w:tc>
        <w:tc>
          <w:tcPr>
            <w:tcW w:w="640"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21,449</w:t>
            </w:r>
          </w:p>
        </w:tc>
        <w:tc>
          <w:tcPr>
            <w:tcW w:w="547"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2,863</w:t>
            </w:r>
          </w:p>
        </w:tc>
        <w:tc>
          <w:tcPr>
            <w:tcW w:w="549"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4,600</w:t>
            </w:r>
          </w:p>
        </w:tc>
        <w:tc>
          <w:tcPr>
            <w:tcW w:w="506"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3,295</w:t>
            </w:r>
          </w:p>
        </w:tc>
        <w:tc>
          <w:tcPr>
            <w:tcW w:w="498"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42</w:t>
            </w:r>
          </w:p>
        </w:tc>
        <w:tc>
          <w:tcPr>
            <w:tcW w:w="506"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2,463</w:t>
            </w:r>
          </w:p>
        </w:tc>
        <w:tc>
          <w:tcPr>
            <w:tcW w:w="486"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269</w:t>
            </w:r>
          </w:p>
        </w:tc>
        <w:tc>
          <w:tcPr>
            <w:tcW w:w="629" w:type="dxa"/>
            <w:tcBorders>
              <w:right w:val="single" w:sz="8" w:space="0" w:color="auto"/>
            </w:tcBorders>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462</w:t>
            </w:r>
          </w:p>
        </w:tc>
        <w:tc>
          <w:tcPr>
            <w:tcW w:w="544" w:type="dxa"/>
            <w:tcBorders>
              <w:left w:val="single" w:sz="8" w:space="0" w:color="auto"/>
              <w:right w:val="double" w:sz="4" w:space="0" w:color="auto"/>
            </w:tcBorders>
          </w:tcPr>
          <w:p w:rsidR="00D032A4" w:rsidRPr="001F60C9" w:rsidRDefault="00D032A4" w:rsidP="00501ED7">
            <w:pPr>
              <w:widowControl/>
              <w:spacing w:line="300" w:lineRule="exact"/>
              <w:ind w:right="35"/>
              <w:jc w:val="center"/>
              <w:rPr>
                <w:rFonts w:ascii="標楷體" w:hAnsi="標楷體" w:cs="Arial"/>
                <w:color w:val="333333"/>
                <w:spacing w:val="-30"/>
                <w:kern w:val="0"/>
                <w:sz w:val="22"/>
                <w:szCs w:val="22"/>
              </w:rPr>
            </w:pPr>
            <w:r>
              <w:rPr>
                <w:rFonts w:ascii="標楷體" w:hAnsi="標楷體" w:cs="Arial" w:hint="eastAsia"/>
                <w:color w:val="333333"/>
                <w:spacing w:val="-30"/>
                <w:kern w:val="0"/>
                <w:sz w:val="22"/>
                <w:szCs w:val="22"/>
              </w:rPr>
              <w:t>-</w:t>
            </w:r>
          </w:p>
        </w:tc>
        <w:tc>
          <w:tcPr>
            <w:tcW w:w="556" w:type="dxa"/>
            <w:tcBorders>
              <w:left w:val="double" w:sz="4" w:space="0" w:color="auto"/>
            </w:tcBorders>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2,197</w:t>
            </w:r>
          </w:p>
        </w:tc>
        <w:tc>
          <w:tcPr>
            <w:tcW w:w="561"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1,198</w:t>
            </w:r>
          </w:p>
        </w:tc>
        <w:tc>
          <w:tcPr>
            <w:tcW w:w="585"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1,030</w:t>
            </w:r>
          </w:p>
        </w:tc>
        <w:tc>
          <w:tcPr>
            <w:tcW w:w="537"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2,170</w:t>
            </w:r>
          </w:p>
        </w:tc>
        <w:tc>
          <w:tcPr>
            <w:tcW w:w="471"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860</w:t>
            </w:r>
          </w:p>
        </w:tc>
      </w:tr>
      <w:tr w:rsidR="00D032A4" w:rsidRPr="00E22950" w:rsidTr="00951D84">
        <w:trPr>
          <w:trHeight w:val="320"/>
        </w:trPr>
        <w:tc>
          <w:tcPr>
            <w:tcW w:w="542" w:type="dxa"/>
            <w:shd w:val="clear" w:color="auto" w:fill="FFFFFF"/>
            <w:vAlign w:val="center"/>
            <w:hideMark/>
          </w:tcPr>
          <w:p w:rsidR="00D032A4" w:rsidRPr="001F60C9" w:rsidRDefault="00D032A4" w:rsidP="00501ED7">
            <w:pPr>
              <w:widowControl/>
              <w:kinsoku w:val="0"/>
              <w:overflowPunct w:val="0"/>
              <w:autoSpaceDE w:val="0"/>
              <w:autoSpaceDN w:val="0"/>
              <w:spacing w:line="300" w:lineRule="exact"/>
              <w:jc w:val="center"/>
              <w:rPr>
                <w:rFonts w:ascii="標楷體" w:hAnsi="標楷體" w:cs="Arial"/>
                <w:color w:val="333333"/>
                <w:spacing w:val="-20"/>
                <w:kern w:val="0"/>
                <w:sz w:val="22"/>
                <w:szCs w:val="22"/>
              </w:rPr>
            </w:pPr>
            <w:r w:rsidRPr="001F60C9">
              <w:rPr>
                <w:rFonts w:ascii="標楷體" w:hAnsi="標楷體" w:cs="Arial"/>
                <w:color w:val="333333"/>
                <w:spacing w:val="-20"/>
                <w:kern w:val="0"/>
                <w:sz w:val="22"/>
                <w:szCs w:val="22"/>
              </w:rPr>
              <w:t>99</w:t>
            </w:r>
          </w:p>
        </w:tc>
        <w:tc>
          <w:tcPr>
            <w:tcW w:w="640"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30,947</w:t>
            </w:r>
          </w:p>
        </w:tc>
        <w:tc>
          <w:tcPr>
            <w:tcW w:w="547"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4,154</w:t>
            </w:r>
          </w:p>
        </w:tc>
        <w:tc>
          <w:tcPr>
            <w:tcW w:w="549"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6,623</w:t>
            </w:r>
          </w:p>
        </w:tc>
        <w:tc>
          <w:tcPr>
            <w:tcW w:w="506"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6,030</w:t>
            </w:r>
          </w:p>
        </w:tc>
        <w:tc>
          <w:tcPr>
            <w:tcW w:w="498"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350</w:t>
            </w:r>
          </w:p>
        </w:tc>
        <w:tc>
          <w:tcPr>
            <w:tcW w:w="506"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4,078</w:t>
            </w:r>
          </w:p>
        </w:tc>
        <w:tc>
          <w:tcPr>
            <w:tcW w:w="486"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376</w:t>
            </w:r>
          </w:p>
        </w:tc>
        <w:tc>
          <w:tcPr>
            <w:tcW w:w="629" w:type="dxa"/>
            <w:tcBorders>
              <w:right w:val="single" w:sz="8" w:space="0" w:color="auto"/>
            </w:tcBorders>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753</w:t>
            </w:r>
          </w:p>
        </w:tc>
        <w:tc>
          <w:tcPr>
            <w:tcW w:w="544" w:type="dxa"/>
            <w:tcBorders>
              <w:left w:val="single" w:sz="8" w:space="0" w:color="auto"/>
              <w:right w:val="double" w:sz="4" w:space="0" w:color="auto"/>
            </w:tcBorders>
          </w:tcPr>
          <w:p w:rsidR="00D032A4" w:rsidRPr="001F60C9" w:rsidRDefault="00D032A4" w:rsidP="00501ED7">
            <w:pPr>
              <w:widowControl/>
              <w:spacing w:line="300" w:lineRule="exact"/>
              <w:ind w:right="35"/>
              <w:jc w:val="center"/>
              <w:rPr>
                <w:rFonts w:ascii="標楷體" w:hAnsi="標楷體" w:cs="Arial"/>
                <w:color w:val="333333"/>
                <w:spacing w:val="-30"/>
                <w:kern w:val="0"/>
                <w:sz w:val="22"/>
                <w:szCs w:val="22"/>
              </w:rPr>
            </w:pPr>
            <w:r>
              <w:rPr>
                <w:rFonts w:ascii="標楷體" w:hAnsi="標楷體" w:cs="Arial" w:hint="eastAsia"/>
                <w:color w:val="333333"/>
                <w:spacing w:val="-30"/>
                <w:kern w:val="0"/>
                <w:sz w:val="22"/>
                <w:szCs w:val="22"/>
              </w:rPr>
              <w:t>-</w:t>
            </w:r>
          </w:p>
        </w:tc>
        <w:tc>
          <w:tcPr>
            <w:tcW w:w="556" w:type="dxa"/>
            <w:tcBorders>
              <w:left w:val="double" w:sz="4" w:space="0" w:color="auto"/>
            </w:tcBorders>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2,775</w:t>
            </w:r>
          </w:p>
        </w:tc>
        <w:tc>
          <w:tcPr>
            <w:tcW w:w="561"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1,496</w:t>
            </w:r>
          </w:p>
        </w:tc>
        <w:tc>
          <w:tcPr>
            <w:tcW w:w="585"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1,336</w:t>
            </w:r>
          </w:p>
        </w:tc>
        <w:tc>
          <w:tcPr>
            <w:tcW w:w="537"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2,579</w:t>
            </w:r>
          </w:p>
        </w:tc>
        <w:tc>
          <w:tcPr>
            <w:tcW w:w="471"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397</w:t>
            </w:r>
          </w:p>
        </w:tc>
      </w:tr>
      <w:tr w:rsidR="00D032A4" w:rsidRPr="00E22950" w:rsidTr="00951D84">
        <w:trPr>
          <w:trHeight w:val="320"/>
        </w:trPr>
        <w:tc>
          <w:tcPr>
            <w:tcW w:w="542" w:type="dxa"/>
            <w:shd w:val="clear" w:color="auto" w:fill="FFFFFF"/>
            <w:vAlign w:val="center"/>
            <w:hideMark/>
          </w:tcPr>
          <w:p w:rsidR="00D032A4" w:rsidRPr="001F60C9" w:rsidRDefault="00D032A4" w:rsidP="00501ED7">
            <w:pPr>
              <w:widowControl/>
              <w:kinsoku w:val="0"/>
              <w:overflowPunct w:val="0"/>
              <w:autoSpaceDE w:val="0"/>
              <w:autoSpaceDN w:val="0"/>
              <w:spacing w:line="300" w:lineRule="exact"/>
              <w:jc w:val="center"/>
              <w:rPr>
                <w:rFonts w:ascii="標楷體" w:hAnsi="標楷體" w:cs="Arial"/>
                <w:color w:val="333333"/>
                <w:spacing w:val="-20"/>
                <w:kern w:val="0"/>
                <w:sz w:val="22"/>
                <w:szCs w:val="22"/>
              </w:rPr>
            </w:pPr>
            <w:r w:rsidRPr="001F60C9">
              <w:rPr>
                <w:rFonts w:ascii="標楷體" w:hAnsi="標楷體" w:cs="Arial" w:hint="eastAsia"/>
                <w:color w:val="333333"/>
                <w:spacing w:val="-20"/>
                <w:kern w:val="0"/>
                <w:sz w:val="22"/>
                <w:szCs w:val="22"/>
              </w:rPr>
              <w:t>100</w:t>
            </w:r>
          </w:p>
        </w:tc>
        <w:tc>
          <w:tcPr>
            <w:tcW w:w="640"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28,955</w:t>
            </w:r>
          </w:p>
        </w:tc>
        <w:tc>
          <w:tcPr>
            <w:tcW w:w="547"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3,918</w:t>
            </w:r>
          </w:p>
        </w:tc>
        <w:tc>
          <w:tcPr>
            <w:tcW w:w="549"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5,408</w:t>
            </w:r>
          </w:p>
        </w:tc>
        <w:tc>
          <w:tcPr>
            <w:tcW w:w="506"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6,971</w:t>
            </w:r>
          </w:p>
        </w:tc>
        <w:tc>
          <w:tcPr>
            <w:tcW w:w="498"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134</w:t>
            </w:r>
          </w:p>
        </w:tc>
        <w:tc>
          <w:tcPr>
            <w:tcW w:w="506"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3,898</w:t>
            </w:r>
          </w:p>
        </w:tc>
        <w:tc>
          <w:tcPr>
            <w:tcW w:w="486" w:type="dxa"/>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211</w:t>
            </w:r>
          </w:p>
        </w:tc>
        <w:tc>
          <w:tcPr>
            <w:tcW w:w="629" w:type="dxa"/>
            <w:tcBorders>
              <w:right w:val="single" w:sz="8" w:space="0" w:color="auto"/>
            </w:tcBorders>
            <w:shd w:val="clear" w:color="auto" w:fill="auto"/>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575</w:t>
            </w:r>
          </w:p>
        </w:tc>
        <w:tc>
          <w:tcPr>
            <w:tcW w:w="544" w:type="dxa"/>
            <w:tcBorders>
              <w:left w:val="single" w:sz="8" w:space="0" w:color="auto"/>
              <w:right w:val="double" w:sz="4" w:space="0" w:color="auto"/>
            </w:tcBorders>
          </w:tcPr>
          <w:p w:rsidR="00D032A4" w:rsidRPr="001F60C9" w:rsidRDefault="00D032A4" w:rsidP="00501ED7">
            <w:pPr>
              <w:widowControl/>
              <w:spacing w:line="300" w:lineRule="exact"/>
              <w:ind w:right="35"/>
              <w:jc w:val="center"/>
              <w:rPr>
                <w:rFonts w:ascii="標楷體" w:hAnsi="標楷體" w:cs="Arial"/>
                <w:color w:val="333333"/>
                <w:spacing w:val="-30"/>
                <w:kern w:val="0"/>
                <w:sz w:val="22"/>
                <w:szCs w:val="22"/>
              </w:rPr>
            </w:pPr>
            <w:r>
              <w:rPr>
                <w:rFonts w:ascii="標楷體" w:hAnsi="標楷體" w:cs="Arial" w:hint="eastAsia"/>
                <w:color w:val="333333"/>
                <w:spacing w:val="-30"/>
                <w:kern w:val="0"/>
                <w:sz w:val="22"/>
                <w:szCs w:val="22"/>
              </w:rPr>
              <w:t>-</w:t>
            </w:r>
          </w:p>
        </w:tc>
        <w:tc>
          <w:tcPr>
            <w:tcW w:w="556" w:type="dxa"/>
            <w:tcBorders>
              <w:left w:val="double" w:sz="4" w:space="0" w:color="auto"/>
            </w:tcBorders>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3,004</w:t>
            </w:r>
          </w:p>
        </w:tc>
        <w:tc>
          <w:tcPr>
            <w:tcW w:w="561"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1,316</w:t>
            </w:r>
          </w:p>
        </w:tc>
        <w:tc>
          <w:tcPr>
            <w:tcW w:w="585"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1,087</w:t>
            </w:r>
          </w:p>
        </w:tc>
        <w:tc>
          <w:tcPr>
            <w:tcW w:w="537"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2,008</w:t>
            </w:r>
          </w:p>
        </w:tc>
        <w:tc>
          <w:tcPr>
            <w:tcW w:w="471" w:type="dxa"/>
            <w:shd w:val="clear" w:color="auto" w:fill="F2F2F2"/>
            <w:vAlign w:val="center"/>
            <w:hideMark/>
          </w:tcPr>
          <w:p w:rsidR="00D032A4" w:rsidRPr="001F60C9" w:rsidRDefault="00D032A4" w:rsidP="00501ED7">
            <w:pPr>
              <w:widowControl/>
              <w:spacing w:line="300" w:lineRule="exact"/>
              <w:ind w:right="35"/>
              <w:jc w:val="right"/>
              <w:rPr>
                <w:rFonts w:ascii="標楷體" w:hAnsi="標楷體" w:cs="Arial"/>
                <w:color w:val="333333"/>
                <w:spacing w:val="-30"/>
                <w:kern w:val="0"/>
                <w:sz w:val="22"/>
                <w:szCs w:val="22"/>
              </w:rPr>
            </w:pPr>
            <w:r w:rsidRPr="001F60C9">
              <w:rPr>
                <w:rFonts w:ascii="標楷體" w:hAnsi="標楷體" w:cs="Arial"/>
                <w:color w:val="333333"/>
                <w:spacing w:val="-30"/>
                <w:kern w:val="0"/>
                <w:sz w:val="22"/>
                <w:szCs w:val="22"/>
              </w:rPr>
              <w:t>425</w:t>
            </w:r>
          </w:p>
        </w:tc>
      </w:tr>
      <w:tr w:rsidR="00A506C6" w:rsidRPr="00E22950" w:rsidTr="00951D84">
        <w:trPr>
          <w:trHeight w:val="320"/>
        </w:trPr>
        <w:tc>
          <w:tcPr>
            <w:tcW w:w="542" w:type="dxa"/>
            <w:shd w:val="clear" w:color="auto" w:fill="FFFFFF"/>
            <w:vAlign w:val="center"/>
            <w:hideMark/>
          </w:tcPr>
          <w:p w:rsidR="00A506C6" w:rsidRPr="001F60C9" w:rsidRDefault="00A506C6" w:rsidP="00501ED7">
            <w:pPr>
              <w:widowControl/>
              <w:kinsoku w:val="0"/>
              <w:overflowPunct w:val="0"/>
              <w:autoSpaceDE w:val="0"/>
              <w:autoSpaceDN w:val="0"/>
              <w:spacing w:line="300" w:lineRule="exact"/>
              <w:jc w:val="center"/>
              <w:rPr>
                <w:rFonts w:ascii="標楷體" w:hAnsi="標楷體" w:cs="Arial"/>
                <w:color w:val="333333"/>
                <w:spacing w:val="-20"/>
                <w:kern w:val="0"/>
                <w:sz w:val="22"/>
                <w:szCs w:val="22"/>
              </w:rPr>
            </w:pPr>
            <w:r>
              <w:rPr>
                <w:rFonts w:ascii="標楷體" w:hAnsi="標楷體" w:cs="Arial" w:hint="eastAsia"/>
                <w:color w:val="333333"/>
                <w:spacing w:val="-20"/>
                <w:kern w:val="0"/>
                <w:sz w:val="22"/>
                <w:szCs w:val="22"/>
              </w:rPr>
              <w:t>101年</w:t>
            </w:r>
          </w:p>
        </w:tc>
        <w:tc>
          <w:tcPr>
            <w:tcW w:w="640" w:type="dxa"/>
            <w:shd w:val="clear" w:color="auto" w:fill="F2F2F2"/>
            <w:vAlign w:val="center"/>
            <w:hideMark/>
          </w:tcPr>
          <w:p w:rsidR="00A506C6" w:rsidRPr="007F011C" w:rsidRDefault="00A506C6" w:rsidP="00501ED7">
            <w:pPr>
              <w:widowControl/>
              <w:spacing w:line="300" w:lineRule="exact"/>
              <w:ind w:right="35"/>
              <w:jc w:val="right"/>
              <w:rPr>
                <w:rFonts w:ascii="標楷體" w:hAnsi="標楷體" w:cs="Arial"/>
                <w:color w:val="333333"/>
                <w:spacing w:val="-30"/>
                <w:kern w:val="0"/>
                <w:sz w:val="22"/>
                <w:szCs w:val="22"/>
              </w:rPr>
            </w:pPr>
            <w:r w:rsidRPr="007F011C">
              <w:rPr>
                <w:rFonts w:ascii="標楷體" w:hAnsi="標楷體" w:cs="Arial"/>
                <w:color w:val="333333"/>
                <w:spacing w:val="-30"/>
                <w:kern w:val="0"/>
                <w:sz w:val="22"/>
                <w:szCs w:val="22"/>
              </w:rPr>
              <w:t>35,823</w:t>
            </w:r>
          </w:p>
        </w:tc>
        <w:tc>
          <w:tcPr>
            <w:tcW w:w="547" w:type="dxa"/>
            <w:shd w:val="clear" w:color="auto" w:fill="auto"/>
            <w:vAlign w:val="center"/>
            <w:hideMark/>
          </w:tcPr>
          <w:p w:rsidR="00A506C6" w:rsidRPr="007F011C" w:rsidRDefault="00A506C6" w:rsidP="00501ED7">
            <w:pPr>
              <w:widowControl/>
              <w:spacing w:line="300" w:lineRule="exact"/>
              <w:ind w:right="35"/>
              <w:jc w:val="right"/>
              <w:rPr>
                <w:rFonts w:ascii="標楷體" w:hAnsi="標楷體" w:cs="Arial"/>
                <w:color w:val="333333"/>
                <w:spacing w:val="-30"/>
                <w:kern w:val="0"/>
                <w:sz w:val="22"/>
                <w:szCs w:val="22"/>
              </w:rPr>
            </w:pPr>
            <w:r w:rsidRPr="007F011C">
              <w:rPr>
                <w:rFonts w:ascii="標楷體" w:hAnsi="標楷體" w:cs="Arial"/>
                <w:color w:val="333333"/>
                <w:spacing w:val="-30"/>
                <w:kern w:val="0"/>
                <w:sz w:val="22"/>
                <w:szCs w:val="22"/>
              </w:rPr>
              <w:t>4,967</w:t>
            </w:r>
          </w:p>
        </w:tc>
        <w:tc>
          <w:tcPr>
            <w:tcW w:w="549" w:type="dxa"/>
            <w:shd w:val="clear" w:color="auto" w:fill="auto"/>
            <w:vAlign w:val="center"/>
            <w:hideMark/>
          </w:tcPr>
          <w:p w:rsidR="00A506C6" w:rsidRPr="007F011C" w:rsidRDefault="00A506C6" w:rsidP="00501ED7">
            <w:pPr>
              <w:widowControl/>
              <w:spacing w:line="300" w:lineRule="exact"/>
              <w:ind w:right="35"/>
              <w:jc w:val="right"/>
              <w:rPr>
                <w:rFonts w:ascii="標楷體" w:hAnsi="標楷體" w:cs="Arial"/>
                <w:color w:val="333333"/>
                <w:spacing w:val="-30"/>
                <w:kern w:val="0"/>
                <w:sz w:val="22"/>
                <w:szCs w:val="22"/>
              </w:rPr>
            </w:pPr>
            <w:r w:rsidRPr="007F011C">
              <w:rPr>
                <w:rFonts w:ascii="標楷體" w:hAnsi="標楷體" w:cs="Arial"/>
                <w:color w:val="333333"/>
                <w:spacing w:val="-30"/>
                <w:kern w:val="0"/>
                <w:sz w:val="22"/>
                <w:szCs w:val="22"/>
              </w:rPr>
              <w:t>7,487</w:t>
            </w:r>
          </w:p>
        </w:tc>
        <w:tc>
          <w:tcPr>
            <w:tcW w:w="506" w:type="dxa"/>
            <w:shd w:val="clear" w:color="auto" w:fill="auto"/>
            <w:vAlign w:val="center"/>
            <w:hideMark/>
          </w:tcPr>
          <w:p w:rsidR="00A506C6" w:rsidRPr="007F011C" w:rsidRDefault="00A506C6" w:rsidP="00501ED7">
            <w:pPr>
              <w:widowControl/>
              <w:spacing w:line="300" w:lineRule="exact"/>
              <w:ind w:right="35"/>
              <w:jc w:val="right"/>
              <w:rPr>
                <w:rFonts w:ascii="標楷體" w:hAnsi="標楷體" w:cs="Arial"/>
                <w:color w:val="333333"/>
                <w:spacing w:val="-30"/>
                <w:kern w:val="0"/>
                <w:sz w:val="22"/>
                <w:szCs w:val="22"/>
              </w:rPr>
            </w:pPr>
            <w:r w:rsidRPr="007F011C">
              <w:rPr>
                <w:rFonts w:ascii="標楷體" w:hAnsi="標楷體" w:cs="Arial"/>
                <w:color w:val="333333"/>
                <w:spacing w:val="-30"/>
                <w:kern w:val="0"/>
                <w:sz w:val="22"/>
                <w:szCs w:val="22"/>
              </w:rPr>
              <w:t>8,954</w:t>
            </w:r>
          </w:p>
        </w:tc>
        <w:tc>
          <w:tcPr>
            <w:tcW w:w="498" w:type="dxa"/>
            <w:shd w:val="clear" w:color="auto" w:fill="auto"/>
            <w:vAlign w:val="center"/>
            <w:hideMark/>
          </w:tcPr>
          <w:p w:rsidR="00A506C6" w:rsidRPr="007F011C" w:rsidRDefault="00A506C6" w:rsidP="00501ED7">
            <w:pPr>
              <w:widowControl/>
              <w:spacing w:line="300" w:lineRule="exact"/>
              <w:ind w:right="35"/>
              <w:jc w:val="right"/>
              <w:rPr>
                <w:rFonts w:ascii="標楷體" w:hAnsi="標楷體" w:cs="Arial"/>
                <w:color w:val="333333"/>
                <w:spacing w:val="-30"/>
                <w:kern w:val="0"/>
                <w:sz w:val="22"/>
                <w:szCs w:val="22"/>
              </w:rPr>
            </w:pPr>
            <w:r w:rsidRPr="007F011C">
              <w:rPr>
                <w:rFonts w:ascii="標楷體" w:hAnsi="標楷體" w:cs="Arial"/>
                <w:color w:val="333333"/>
                <w:spacing w:val="-30"/>
                <w:kern w:val="0"/>
                <w:sz w:val="22"/>
                <w:szCs w:val="22"/>
              </w:rPr>
              <w:t>155</w:t>
            </w:r>
          </w:p>
        </w:tc>
        <w:tc>
          <w:tcPr>
            <w:tcW w:w="506" w:type="dxa"/>
            <w:shd w:val="clear" w:color="auto" w:fill="auto"/>
            <w:vAlign w:val="center"/>
            <w:hideMark/>
          </w:tcPr>
          <w:p w:rsidR="00A506C6" w:rsidRPr="007F011C" w:rsidRDefault="00A506C6" w:rsidP="00501ED7">
            <w:pPr>
              <w:widowControl/>
              <w:spacing w:line="300" w:lineRule="exact"/>
              <w:ind w:right="35"/>
              <w:jc w:val="right"/>
              <w:rPr>
                <w:rFonts w:ascii="標楷體" w:hAnsi="標楷體" w:cs="Arial"/>
                <w:color w:val="333333"/>
                <w:spacing w:val="-30"/>
                <w:kern w:val="0"/>
                <w:sz w:val="22"/>
                <w:szCs w:val="22"/>
              </w:rPr>
            </w:pPr>
            <w:r w:rsidRPr="007F011C">
              <w:rPr>
                <w:rFonts w:ascii="標楷體" w:hAnsi="標楷體" w:cs="Arial"/>
                <w:color w:val="333333"/>
                <w:spacing w:val="-30"/>
                <w:kern w:val="0"/>
                <w:sz w:val="22"/>
                <w:szCs w:val="22"/>
              </w:rPr>
              <w:t>5,978</w:t>
            </w:r>
          </w:p>
        </w:tc>
        <w:tc>
          <w:tcPr>
            <w:tcW w:w="486" w:type="dxa"/>
            <w:shd w:val="clear" w:color="auto" w:fill="auto"/>
            <w:vAlign w:val="center"/>
            <w:hideMark/>
          </w:tcPr>
          <w:p w:rsidR="00A506C6" w:rsidRPr="007F011C" w:rsidRDefault="00A506C6" w:rsidP="00501ED7">
            <w:pPr>
              <w:widowControl/>
              <w:spacing w:line="300" w:lineRule="exact"/>
              <w:ind w:right="35"/>
              <w:jc w:val="right"/>
              <w:rPr>
                <w:rFonts w:ascii="標楷體" w:hAnsi="標楷體" w:cs="Arial"/>
                <w:color w:val="333333"/>
                <w:spacing w:val="-30"/>
                <w:kern w:val="0"/>
                <w:sz w:val="22"/>
                <w:szCs w:val="22"/>
              </w:rPr>
            </w:pPr>
            <w:r w:rsidRPr="007F011C">
              <w:rPr>
                <w:rFonts w:ascii="標楷體" w:hAnsi="標楷體" w:cs="Arial"/>
                <w:color w:val="333333"/>
                <w:spacing w:val="-30"/>
                <w:kern w:val="0"/>
                <w:sz w:val="22"/>
                <w:szCs w:val="22"/>
              </w:rPr>
              <w:t>263</w:t>
            </w:r>
          </w:p>
        </w:tc>
        <w:tc>
          <w:tcPr>
            <w:tcW w:w="629" w:type="dxa"/>
            <w:tcBorders>
              <w:right w:val="single" w:sz="8" w:space="0" w:color="auto"/>
            </w:tcBorders>
            <w:shd w:val="clear" w:color="auto" w:fill="auto"/>
            <w:vAlign w:val="center"/>
            <w:hideMark/>
          </w:tcPr>
          <w:p w:rsidR="00A506C6" w:rsidRPr="007F011C" w:rsidRDefault="00A506C6" w:rsidP="00501ED7">
            <w:pPr>
              <w:widowControl/>
              <w:spacing w:line="300" w:lineRule="exact"/>
              <w:ind w:right="35"/>
              <w:jc w:val="right"/>
              <w:rPr>
                <w:rFonts w:ascii="標楷體" w:hAnsi="標楷體" w:cs="Arial"/>
                <w:color w:val="333333"/>
                <w:spacing w:val="-30"/>
                <w:kern w:val="0"/>
                <w:sz w:val="22"/>
                <w:szCs w:val="22"/>
              </w:rPr>
            </w:pPr>
            <w:r w:rsidRPr="007F011C">
              <w:rPr>
                <w:rFonts w:ascii="標楷體" w:hAnsi="標楷體" w:cs="Arial"/>
                <w:color w:val="333333"/>
                <w:spacing w:val="-30"/>
                <w:kern w:val="0"/>
                <w:sz w:val="22"/>
                <w:szCs w:val="22"/>
              </w:rPr>
              <w:t>61</w:t>
            </w:r>
          </w:p>
        </w:tc>
        <w:tc>
          <w:tcPr>
            <w:tcW w:w="544" w:type="dxa"/>
            <w:tcBorders>
              <w:left w:val="single" w:sz="8" w:space="0" w:color="auto"/>
              <w:right w:val="double" w:sz="4" w:space="0" w:color="auto"/>
            </w:tcBorders>
            <w:vAlign w:val="center"/>
          </w:tcPr>
          <w:p w:rsidR="00A506C6" w:rsidRPr="007F011C" w:rsidRDefault="00A506C6" w:rsidP="00501ED7">
            <w:pPr>
              <w:widowControl/>
              <w:spacing w:line="300" w:lineRule="exact"/>
              <w:ind w:right="35"/>
              <w:jc w:val="right"/>
              <w:rPr>
                <w:rFonts w:ascii="標楷體" w:hAnsi="標楷體" w:cs="Arial"/>
                <w:color w:val="333333"/>
                <w:spacing w:val="-30"/>
                <w:kern w:val="0"/>
                <w:sz w:val="22"/>
                <w:szCs w:val="22"/>
              </w:rPr>
            </w:pPr>
            <w:r w:rsidRPr="007F011C">
              <w:rPr>
                <w:rFonts w:ascii="標楷體" w:hAnsi="標楷體" w:cs="Arial"/>
                <w:color w:val="333333"/>
                <w:spacing w:val="-30"/>
                <w:kern w:val="0"/>
                <w:sz w:val="22"/>
                <w:szCs w:val="22"/>
              </w:rPr>
              <w:t>2,131</w:t>
            </w:r>
          </w:p>
        </w:tc>
        <w:tc>
          <w:tcPr>
            <w:tcW w:w="556" w:type="dxa"/>
            <w:tcBorders>
              <w:left w:val="double" w:sz="4" w:space="0" w:color="auto"/>
            </w:tcBorders>
            <w:shd w:val="clear" w:color="auto" w:fill="F2F2F2"/>
            <w:vAlign w:val="center"/>
            <w:hideMark/>
          </w:tcPr>
          <w:p w:rsidR="00A506C6" w:rsidRPr="007F011C" w:rsidRDefault="00A506C6" w:rsidP="00501ED7">
            <w:pPr>
              <w:widowControl/>
              <w:spacing w:line="300" w:lineRule="exact"/>
              <w:ind w:right="35"/>
              <w:jc w:val="right"/>
              <w:rPr>
                <w:rFonts w:ascii="標楷體" w:hAnsi="標楷體" w:cs="Arial"/>
                <w:color w:val="333333"/>
                <w:spacing w:val="-30"/>
                <w:kern w:val="0"/>
                <w:sz w:val="22"/>
                <w:szCs w:val="22"/>
              </w:rPr>
            </w:pPr>
            <w:r w:rsidRPr="007F011C">
              <w:rPr>
                <w:rFonts w:ascii="標楷體" w:hAnsi="標楷體" w:cs="Arial"/>
                <w:color w:val="333333"/>
                <w:spacing w:val="-30"/>
                <w:kern w:val="0"/>
                <w:sz w:val="22"/>
                <w:szCs w:val="22"/>
              </w:rPr>
              <w:t>2,302</w:t>
            </w:r>
          </w:p>
        </w:tc>
        <w:tc>
          <w:tcPr>
            <w:tcW w:w="561" w:type="dxa"/>
            <w:shd w:val="clear" w:color="auto" w:fill="F2F2F2"/>
            <w:vAlign w:val="center"/>
            <w:hideMark/>
          </w:tcPr>
          <w:p w:rsidR="00A506C6" w:rsidRPr="007F011C" w:rsidRDefault="00A506C6" w:rsidP="00501ED7">
            <w:pPr>
              <w:widowControl/>
              <w:spacing w:line="300" w:lineRule="exact"/>
              <w:ind w:right="35"/>
              <w:jc w:val="right"/>
              <w:rPr>
                <w:rFonts w:ascii="標楷體" w:hAnsi="標楷體" w:cs="Arial"/>
                <w:color w:val="333333"/>
                <w:spacing w:val="-30"/>
                <w:kern w:val="0"/>
                <w:sz w:val="22"/>
                <w:szCs w:val="22"/>
              </w:rPr>
            </w:pPr>
            <w:r w:rsidRPr="007F011C">
              <w:rPr>
                <w:rFonts w:ascii="標楷體" w:hAnsi="標楷體" w:cs="Arial"/>
                <w:color w:val="333333"/>
                <w:spacing w:val="-30"/>
                <w:kern w:val="0"/>
                <w:sz w:val="22"/>
                <w:szCs w:val="22"/>
              </w:rPr>
              <w:t>1,118</w:t>
            </w:r>
          </w:p>
        </w:tc>
        <w:tc>
          <w:tcPr>
            <w:tcW w:w="585" w:type="dxa"/>
            <w:shd w:val="clear" w:color="auto" w:fill="F2F2F2"/>
            <w:vAlign w:val="center"/>
            <w:hideMark/>
          </w:tcPr>
          <w:p w:rsidR="00A506C6" w:rsidRPr="007F011C" w:rsidRDefault="00A506C6" w:rsidP="00501ED7">
            <w:pPr>
              <w:widowControl/>
              <w:spacing w:line="300" w:lineRule="exact"/>
              <w:ind w:right="35"/>
              <w:jc w:val="right"/>
              <w:rPr>
                <w:rFonts w:ascii="標楷體" w:hAnsi="標楷體" w:cs="Arial"/>
                <w:color w:val="333333"/>
                <w:spacing w:val="-30"/>
                <w:kern w:val="0"/>
                <w:sz w:val="22"/>
                <w:szCs w:val="22"/>
              </w:rPr>
            </w:pPr>
            <w:r w:rsidRPr="007F011C">
              <w:rPr>
                <w:rFonts w:ascii="標楷體" w:hAnsi="標楷體" w:cs="Arial"/>
                <w:color w:val="333333"/>
                <w:spacing w:val="-30"/>
                <w:kern w:val="0"/>
                <w:sz w:val="22"/>
                <w:szCs w:val="22"/>
              </w:rPr>
              <w:t>860</w:t>
            </w:r>
          </w:p>
        </w:tc>
        <w:tc>
          <w:tcPr>
            <w:tcW w:w="537" w:type="dxa"/>
            <w:shd w:val="clear" w:color="auto" w:fill="F2F2F2"/>
            <w:vAlign w:val="center"/>
            <w:hideMark/>
          </w:tcPr>
          <w:p w:rsidR="00A506C6" w:rsidRPr="007F011C" w:rsidRDefault="00A506C6" w:rsidP="00501ED7">
            <w:pPr>
              <w:widowControl/>
              <w:spacing w:line="300" w:lineRule="exact"/>
              <w:ind w:right="35"/>
              <w:jc w:val="right"/>
              <w:rPr>
                <w:rFonts w:ascii="標楷體" w:hAnsi="標楷體" w:cs="Arial"/>
                <w:color w:val="333333"/>
                <w:spacing w:val="-30"/>
                <w:kern w:val="0"/>
                <w:sz w:val="22"/>
                <w:szCs w:val="22"/>
              </w:rPr>
            </w:pPr>
            <w:r w:rsidRPr="007F011C">
              <w:rPr>
                <w:rFonts w:ascii="標楷體" w:hAnsi="標楷體" w:cs="Arial"/>
                <w:color w:val="333333"/>
                <w:spacing w:val="-30"/>
                <w:kern w:val="0"/>
                <w:sz w:val="22"/>
                <w:szCs w:val="22"/>
              </w:rPr>
              <w:t>1,293</w:t>
            </w:r>
          </w:p>
        </w:tc>
        <w:tc>
          <w:tcPr>
            <w:tcW w:w="471" w:type="dxa"/>
            <w:shd w:val="clear" w:color="auto" w:fill="F2F2F2"/>
            <w:vAlign w:val="center"/>
            <w:hideMark/>
          </w:tcPr>
          <w:p w:rsidR="00A506C6" w:rsidRPr="007F011C" w:rsidRDefault="00A506C6" w:rsidP="00501ED7">
            <w:pPr>
              <w:widowControl/>
              <w:spacing w:line="300" w:lineRule="exact"/>
              <w:ind w:right="35"/>
              <w:jc w:val="right"/>
              <w:rPr>
                <w:rFonts w:ascii="標楷體" w:hAnsi="標楷體" w:cs="Arial"/>
                <w:color w:val="333333"/>
                <w:spacing w:val="-30"/>
                <w:kern w:val="0"/>
                <w:sz w:val="22"/>
                <w:szCs w:val="22"/>
              </w:rPr>
            </w:pPr>
            <w:r w:rsidRPr="007F011C">
              <w:rPr>
                <w:rFonts w:ascii="標楷體" w:hAnsi="標楷體" w:cs="Arial"/>
                <w:color w:val="333333"/>
                <w:spacing w:val="-30"/>
                <w:kern w:val="0"/>
                <w:sz w:val="22"/>
                <w:szCs w:val="22"/>
              </w:rPr>
              <w:t>254</w:t>
            </w:r>
          </w:p>
        </w:tc>
      </w:tr>
    </w:tbl>
    <w:p w:rsidR="00D032A4" w:rsidRPr="008E5A4D" w:rsidRDefault="00D032A4" w:rsidP="00951D84">
      <w:pPr>
        <w:pStyle w:val="4"/>
        <w:numPr>
          <w:ilvl w:val="0"/>
          <w:numId w:val="0"/>
        </w:numPr>
        <w:overflowPunct w:val="0"/>
        <w:topLinePunct/>
        <w:autoSpaceDE w:val="0"/>
        <w:autoSpaceDN w:val="0"/>
        <w:spacing w:line="320" w:lineRule="exact"/>
        <w:ind w:leftChars="395" w:left="2043" w:rightChars="-91" w:right="-310" w:hangingChars="291" w:hanging="699"/>
        <w:rPr>
          <w:rFonts w:hAnsi="標楷體"/>
          <w:spacing w:val="-10"/>
          <w:sz w:val="24"/>
          <w:szCs w:val="24"/>
        </w:rPr>
      </w:pPr>
      <w:r w:rsidRPr="008E5A4D">
        <w:rPr>
          <w:rFonts w:hAnsi="標楷體" w:hint="eastAsia"/>
          <w:spacing w:val="-10"/>
          <w:sz w:val="24"/>
          <w:szCs w:val="24"/>
        </w:rPr>
        <w:t>備註：100年11月30日修正之兒童及少年福利與權益保障法始將村里幹事納入責任通報人員之一，故100年（含）以前未有村里幹事之統計項目。</w:t>
      </w:r>
    </w:p>
    <w:p w:rsidR="00D032A4" w:rsidRPr="009F7336" w:rsidRDefault="00D032A4" w:rsidP="002E60E4">
      <w:pPr>
        <w:pStyle w:val="3"/>
        <w:numPr>
          <w:ilvl w:val="0"/>
          <w:numId w:val="0"/>
        </w:numPr>
        <w:overflowPunct w:val="0"/>
        <w:autoSpaceDE w:val="0"/>
        <w:autoSpaceDN w:val="0"/>
        <w:spacing w:afterLines="25" w:after="114" w:line="320" w:lineRule="exact"/>
        <w:ind w:leftChars="310" w:left="1054" w:firstLineChars="116" w:firstLine="302"/>
        <w:rPr>
          <w:b/>
          <w:szCs w:val="48"/>
        </w:rPr>
      </w:pPr>
      <w:bookmarkStart w:id="627" w:name="_Toc354518130"/>
      <w:bookmarkStart w:id="628" w:name="_Toc356419689"/>
      <w:bookmarkStart w:id="629" w:name="_Toc356671122"/>
      <w:bookmarkStart w:id="630" w:name="_Toc356748882"/>
      <w:bookmarkStart w:id="631" w:name="_Toc357182605"/>
      <w:bookmarkStart w:id="632" w:name="_Toc357411359"/>
      <w:bookmarkStart w:id="633" w:name="_Toc357414895"/>
      <w:bookmarkStart w:id="634" w:name="_Toc357430304"/>
      <w:bookmarkStart w:id="635" w:name="_Toc357521753"/>
      <w:r w:rsidRPr="001F60C9">
        <w:rPr>
          <w:rFonts w:hAnsi="標楷體" w:hint="eastAsia"/>
          <w:sz w:val="24"/>
          <w:szCs w:val="24"/>
        </w:rPr>
        <w:t>資料來源：內政部兒童局網站</w:t>
      </w:r>
      <w:bookmarkEnd w:id="627"/>
      <w:bookmarkEnd w:id="628"/>
      <w:bookmarkEnd w:id="629"/>
      <w:bookmarkEnd w:id="630"/>
      <w:bookmarkEnd w:id="631"/>
      <w:bookmarkEnd w:id="632"/>
      <w:bookmarkEnd w:id="633"/>
      <w:bookmarkEnd w:id="634"/>
      <w:bookmarkEnd w:id="635"/>
    </w:p>
    <w:p w:rsidR="008E6289" w:rsidRPr="00183727" w:rsidRDefault="00183727" w:rsidP="009E3805">
      <w:pPr>
        <w:pStyle w:val="3"/>
        <w:overflowPunct w:val="0"/>
        <w:autoSpaceDE w:val="0"/>
        <w:autoSpaceDN w:val="0"/>
        <w:ind w:left="1394"/>
        <w:rPr>
          <w:sz w:val="28"/>
          <w:szCs w:val="28"/>
        </w:rPr>
        <w:sectPr w:rsidR="008E6289" w:rsidRPr="00183727" w:rsidSect="00B8689A">
          <w:footerReference w:type="default" r:id="rId8"/>
          <w:pgSz w:w="11907" w:h="16840" w:code="9"/>
          <w:pgMar w:top="1701" w:right="1418" w:bottom="1418" w:left="1418" w:header="851" w:footer="851" w:gutter="227"/>
          <w:cols w:space="425"/>
          <w:docGrid w:type="linesAndChars" w:linePitch="457" w:charSpace="4127"/>
        </w:sectPr>
      </w:pPr>
      <w:bookmarkStart w:id="636" w:name="_Toc354518131"/>
      <w:bookmarkStart w:id="637" w:name="_Toc356419690"/>
      <w:bookmarkStart w:id="638" w:name="_Toc356671123"/>
      <w:bookmarkStart w:id="639" w:name="_Toc356748883"/>
      <w:bookmarkStart w:id="640" w:name="_Toc357182606"/>
      <w:bookmarkStart w:id="641" w:name="_Toc357411360"/>
      <w:bookmarkStart w:id="642" w:name="_Toc357414896"/>
      <w:bookmarkStart w:id="643" w:name="_Toc357430305"/>
      <w:bookmarkStart w:id="644" w:name="_Toc357521754"/>
      <w:r>
        <w:rPr>
          <w:rFonts w:hAnsi="Times New Roman" w:hint="eastAsia"/>
          <w:szCs w:val="20"/>
        </w:rPr>
        <w:t>依據</w:t>
      </w:r>
      <w:r w:rsidRPr="00183727">
        <w:rPr>
          <w:rFonts w:hAnsi="Times New Roman" w:hint="eastAsia"/>
          <w:szCs w:val="20"/>
        </w:rPr>
        <w:t>內政部</w:t>
      </w:r>
      <w:r>
        <w:rPr>
          <w:rFonts w:hAnsi="Times New Roman" w:hint="eastAsia"/>
          <w:szCs w:val="20"/>
        </w:rPr>
        <w:t>前於100年間</w:t>
      </w:r>
      <w:r w:rsidRPr="00183727">
        <w:rPr>
          <w:rFonts w:hAnsi="Times New Roman" w:hint="eastAsia"/>
          <w:szCs w:val="20"/>
        </w:rPr>
        <w:t>推估</w:t>
      </w:r>
      <w:r w:rsidR="00BC57C3">
        <w:rPr>
          <w:rFonts w:hAnsi="Times New Roman" w:hint="eastAsia"/>
          <w:szCs w:val="20"/>
        </w:rPr>
        <w:t>各地方政府</w:t>
      </w:r>
      <w:r w:rsidRPr="00183727">
        <w:rPr>
          <w:rFonts w:hAnsi="Times New Roman" w:hint="eastAsia"/>
          <w:szCs w:val="20"/>
        </w:rPr>
        <w:t>合理之兒童及少年保護社工人力</w:t>
      </w:r>
      <w:r>
        <w:rPr>
          <w:rFonts w:hAnsi="Times New Roman" w:hint="eastAsia"/>
          <w:szCs w:val="20"/>
        </w:rPr>
        <w:t>，</w:t>
      </w:r>
      <w:r w:rsidR="00BC57C3">
        <w:rPr>
          <w:rFonts w:hAnsi="Times New Roman" w:hint="eastAsia"/>
          <w:szCs w:val="20"/>
        </w:rPr>
        <w:t>總計</w:t>
      </w:r>
      <w:r w:rsidRPr="00183727">
        <w:rPr>
          <w:rFonts w:hAnsi="Times New Roman" w:hint="eastAsia"/>
          <w:szCs w:val="20"/>
        </w:rPr>
        <w:t>有634人</w:t>
      </w:r>
      <w:r w:rsidR="00C02F52">
        <w:rPr>
          <w:rFonts w:hAnsi="Times New Roman" w:hint="eastAsia"/>
          <w:szCs w:val="20"/>
        </w:rPr>
        <w:t>。</w:t>
      </w:r>
      <w:r w:rsidR="00D032A4" w:rsidRPr="00183727">
        <w:rPr>
          <w:rFonts w:hAnsi="Times New Roman" w:hint="eastAsia"/>
          <w:szCs w:val="20"/>
        </w:rPr>
        <w:t>近兩年</w:t>
      </w:r>
      <w:r>
        <w:rPr>
          <w:rFonts w:hAnsi="Times New Roman" w:hint="eastAsia"/>
          <w:szCs w:val="20"/>
        </w:rPr>
        <w:t>該</w:t>
      </w:r>
      <w:r w:rsidR="00D032A4" w:rsidRPr="00183727">
        <w:rPr>
          <w:rFonts w:hAnsi="Times New Roman" w:hint="eastAsia"/>
          <w:szCs w:val="20"/>
        </w:rPr>
        <w:t>部及各地方政府</w:t>
      </w:r>
      <w:r w:rsidR="00302812" w:rsidRPr="00183727">
        <w:rPr>
          <w:rFonts w:hAnsi="Times New Roman" w:hint="eastAsia"/>
          <w:szCs w:val="20"/>
        </w:rPr>
        <w:t>雖</w:t>
      </w:r>
      <w:r w:rsidR="00D032A4" w:rsidRPr="00183727">
        <w:rPr>
          <w:rFonts w:hAnsi="Times New Roman" w:hint="eastAsia"/>
          <w:szCs w:val="20"/>
        </w:rPr>
        <w:t>已持續充實兒童及少年保護社工人力，比較100年6月</w:t>
      </w:r>
      <w:r w:rsidR="00FF3A34" w:rsidRPr="00183727">
        <w:rPr>
          <w:rFonts w:hAnsi="Times New Roman" w:hint="eastAsia"/>
          <w:szCs w:val="20"/>
        </w:rPr>
        <w:t>、</w:t>
      </w:r>
      <w:r w:rsidR="00D032A4" w:rsidRPr="00183727">
        <w:rPr>
          <w:rFonts w:hAnsi="Times New Roman" w:hint="eastAsia"/>
          <w:szCs w:val="20"/>
        </w:rPr>
        <w:t>101年6月</w:t>
      </w:r>
      <w:r w:rsidR="00FF3A34" w:rsidRPr="00183727">
        <w:rPr>
          <w:rFonts w:hAnsi="Times New Roman" w:hint="eastAsia"/>
          <w:szCs w:val="20"/>
        </w:rPr>
        <w:t>及101年12月</w:t>
      </w:r>
      <w:r w:rsidR="006470E4" w:rsidRPr="00183727">
        <w:rPr>
          <w:rFonts w:hAnsi="Times New Roman" w:hint="eastAsia"/>
          <w:szCs w:val="20"/>
        </w:rPr>
        <w:t>等</w:t>
      </w:r>
      <w:r w:rsidR="00D032A4" w:rsidRPr="00183727">
        <w:rPr>
          <w:rFonts w:hAnsi="Times New Roman" w:hint="eastAsia"/>
          <w:szCs w:val="20"/>
        </w:rPr>
        <w:t>期間，人力配置從259人增加至</w:t>
      </w:r>
      <w:r w:rsidR="00FF3A34" w:rsidRPr="00183727">
        <w:rPr>
          <w:rFonts w:hAnsi="Times New Roman" w:hint="eastAsia"/>
          <w:szCs w:val="20"/>
        </w:rPr>
        <w:t>375</w:t>
      </w:r>
      <w:r w:rsidR="00D032A4" w:rsidRPr="00183727">
        <w:rPr>
          <w:rFonts w:hAnsi="Times New Roman" w:hint="eastAsia"/>
          <w:szCs w:val="20"/>
        </w:rPr>
        <w:t>人</w:t>
      </w:r>
      <w:r w:rsidR="00FF3A34" w:rsidRPr="00183727">
        <w:rPr>
          <w:rFonts w:hAnsi="Times New Roman" w:hint="eastAsia"/>
          <w:szCs w:val="20"/>
        </w:rPr>
        <w:t>，</w:t>
      </w:r>
      <w:r w:rsidR="00D032A4" w:rsidRPr="00183727">
        <w:rPr>
          <w:rFonts w:hAnsi="Times New Roman" w:hint="eastAsia"/>
          <w:szCs w:val="20"/>
        </w:rPr>
        <w:t>惟仍不足</w:t>
      </w:r>
      <w:r w:rsidR="00FF3A34" w:rsidRPr="00183727">
        <w:rPr>
          <w:rFonts w:hAnsi="Times New Roman" w:hint="eastAsia"/>
          <w:szCs w:val="20"/>
        </w:rPr>
        <w:t>259</w:t>
      </w:r>
      <w:r w:rsidR="00D032A4" w:rsidRPr="00183727">
        <w:rPr>
          <w:rFonts w:hAnsi="Times New Roman" w:hint="eastAsia"/>
          <w:szCs w:val="20"/>
        </w:rPr>
        <w:t>人</w:t>
      </w:r>
      <w:r w:rsidR="006470E4" w:rsidRPr="00183727">
        <w:rPr>
          <w:rFonts w:hAnsi="Times New Roman" w:hint="eastAsia"/>
          <w:szCs w:val="20"/>
        </w:rPr>
        <w:t>，不足比率達四成</w:t>
      </w:r>
      <w:r w:rsidR="00B95A6C" w:rsidRPr="00183727">
        <w:rPr>
          <w:rFonts w:hAnsi="Times New Roman" w:hint="eastAsia"/>
          <w:szCs w:val="20"/>
        </w:rPr>
        <w:t>，致使</w:t>
      </w:r>
      <w:r w:rsidR="00D032A4" w:rsidRPr="00183727">
        <w:rPr>
          <w:rFonts w:hAnsi="Times New Roman" w:hint="eastAsia"/>
          <w:szCs w:val="20"/>
        </w:rPr>
        <w:t>第一線社工人員依舊承擔極大之工作負荷及壓力，因而在工作耗竭之下，造成人員頻頻異動，專業難以累積。此從本院實地訪查結果</w:t>
      </w:r>
      <w:r w:rsidR="003E737A">
        <w:rPr>
          <w:rFonts w:hAnsi="Times New Roman" w:hint="eastAsia"/>
          <w:szCs w:val="20"/>
        </w:rPr>
        <w:t>亦可證</w:t>
      </w:r>
      <w:r w:rsidR="00D032A4" w:rsidRPr="00183727">
        <w:rPr>
          <w:rFonts w:hAnsi="Times New Roman" w:hint="eastAsia"/>
          <w:szCs w:val="20"/>
        </w:rPr>
        <w:t>，地方政府是類社工人員仍多為資淺者，</w:t>
      </w:r>
      <w:r w:rsidR="00AA785A">
        <w:rPr>
          <w:rFonts w:hAnsi="Times New Roman" w:hint="eastAsia"/>
          <w:szCs w:val="20"/>
        </w:rPr>
        <w:t>惟</w:t>
      </w:r>
      <w:r w:rsidR="00D032A4" w:rsidRPr="00183727">
        <w:rPr>
          <w:rFonts w:hAnsi="Times New Roman" w:hint="eastAsia"/>
          <w:szCs w:val="20"/>
        </w:rPr>
        <w:t>地方政府亦紛紛反映由於兒童及少年保護業務繁重，致社工人員進用困難，且流動頻繁等語</w:t>
      </w:r>
      <w:r w:rsidR="003E737A">
        <w:rPr>
          <w:rFonts w:hAnsi="Times New Roman" w:hint="eastAsia"/>
          <w:szCs w:val="20"/>
        </w:rPr>
        <w:t>。</w:t>
      </w:r>
      <w:r w:rsidR="003E737A" w:rsidRPr="003E737A">
        <w:rPr>
          <w:rFonts w:hAnsi="Times New Roman" w:hint="eastAsia"/>
          <w:szCs w:val="20"/>
        </w:rPr>
        <w:t>惟</w:t>
      </w:r>
      <w:r w:rsidR="00AA785A" w:rsidRPr="003E737A">
        <w:rPr>
          <w:rFonts w:hAnsi="Times New Roman" w:hint="eastAsia"/>
          <w:szCs w:val="20"/>
        </w:rPr>
        <w:t>內政部</w:t>
      </w:r>
      <w:r w:rsidR="003E737A" w:rsidRPr="003E737A">
        <w:rPr>
          <w:rFonts w:hAnsi="Times New Roman" w:hint="eastAsia"/>
          <w:spacing w:val="-2"/>
          <w:szCs w:val="20"/>
        </w:rPr>
        <w:t>迄未能積極督促改善並有效解決，實有怠失</w:t>
      </w:r>
      <w:r w:rsidR="00D032A4" w:rsidRPr="00183727">
        <w:rPr>
          <w:rFonts w:hAnsi="Times New Roman" w:hint="eastAsia"/>
          <w:szCs w:val="20"/>
        </w:rPr>
        <w:t>。</w:t>
      </w:r>
      <w:bookmarkEnd w:id="636"/>
      <w:r w:rsidR="00302812" w:rsidRPr="00183727">
        <w:rPr>
          <w:rFonts w:hAnsi="Times New Roman" w:hint="eastAsia"/>
          <w:szCs w:val="20"/>
        </w:rPr>
        <w:t>復</w:t>
      </w:r>
      <w:r w:rsidR="00B95A6C" w:rsidRPr="00183727">
        <w:rPr>
          <w:rFonts w:hAnsi="Times New Roman" w:hint="eastAsia"/>
          <w:szCs w:val="20"/>
        </w:rPr>
        <w:t>據內政部提供之統計資料顯示，地方政府雖已持續充實</w:t>
      </w:r>
      <w:r w:rsidR="00302812" w:rsidRPr="00183727">
        <w:rPr>
          <w:rFonts w:hAnsi="Times New Roman" w:hint="eastAsia"/>
          <w:szCs w:val="20"/>
        </w:rPr>
        <w:t>是類</w:t>
      </w:r>
      <w:r w:rsidR="00B95A6C" w:rsidRPr="00183727">
        <w:rPr>
          <w:rFonts w:hAnsi="Times New Roman" w:hint="eastAsia"/>
          <w:szCs w:val="20"/>
        </w:rPr>
        <w:t>社工人力，惟</w:t>
      </w:r>
      <w:r w:rsidR="00B26404" w:rsidRPr="00183727">
        <w:rPr>
          <w:rFonts w:hAnsi="Times New Roman" w:hint="eastAsia"/>
          <w:szCs w:val="20"/>
        </w:rPr>
        <w:t>從</w:t>
      </w:r>
      <w:r w:rsidR="009E3805" w:rsidRPr="00183727">
        <w:rPr>
          <w:rFonts w:hAnsi="Times New Roman" w:hint="eastAsia"/>
          <w:szCs w:val="20"/>
        </w:rPr>
        <w:t>101年6月及101年12月兩期間</w:t>
      </w:r>
      <w:r w:rsidR="00B26404" w:rsidRPr="00183727">
        <w:rPr>
          <w:rFonts w:hAnsi="Times New Roman" w:hint="eastAsia"/>
          <w:szCs w:val="20"/>
        </w:rPr>
        <w:t>以觀</w:t>
      </w:r>
      <w:r w:rsidR="009E3805" w:rsidRPr="00183727">
        <w:rPr>
          <w:rFonts w:hAnsi="Times New Roman" w:hint="eastAsia"/>
          <w:szCs w:val="20"/>
        </w:rPr>
        <w:t>，部分地方政府</w:t>
      </w:r>
      <w:r w:rsidR="00B95A6C" w:rsidRPr="00183727">
        <w:rPr>
          <w:rFonts w:hAnsi="Times New Roman" w:hint="eastAsia"/>
          <w:szCs w:val="20"/>
        </w:rPr>
        <w:t>兒童及少年保護社工人力</w:t>
      </w:r>
      <w:r w:rsidR="00B26404" w:rsidRPr="00183727">
        <w:rPr>
          <w:rFonts w:hAnsi="Times New Roman" w:hint="eastAsia"/>
          <w:szCs w:val="20"/>
        </w:rPr>
        <w:t>之實際配置與合理員額仍有相當之落差，</w:t>
      </w:r>
      <w:r w:rsidR="009E3805" w:rsidRPr="00183727">
        <w:rPr>
          <w:rFonts w:hAnsi="Times New Roman" w:hint="eastAsia"/>
          <w:szCs w:val="20"/>
        </w:rPr>
        <w:t>其</w:t>
      </w:r>
      <w:r w:rsidR="00B95A6C" w:rsidRPr="00183727">
        <w:rPr>
          <w:rFonts w:hAnsi="Times New Roman" w:hint="eastAsia"/>
          <w:szCs w:val="20"/>
        </w:rPr>
        <w:t>缺額率超過</w:t>
      </w:r>
      <w:r w:rsidR="005B6088">
        <w:rPr>
          <w:rFonts w:hAnsi="Times New Roman" w:hint="eastAsia"/>
          <w:szCs w:val="20"/>
        </w:rPr>
        <w:t>(</w:t>
      </w:r>
      <w:r w:rsidR="009E3805" w:rsidRPr="00183727">
        <w:rPr>
          <w:rFonts w:hAnsi="Times New Roman" w:hint="eastAsia"/>
          <w:szCs w:val="20"/>
        </w:rPr>
        <w:t>或等同</w:t>
      </w:r>
      <w:r w:rsidR="005B6088">
        <w:rPr>
          <w:rFonts w:hAnsi="Times New Roman" w:hint="eastAsia"/>
          <w:szCs w:val="20"/>
        </w:rPr>
        <w:t>)</w:t>
      </w:r>
      <w:r w:rsidR="00B95A6C" w:rsidRPr="00183727">
        <w:rPr>
          <w:rFonts w:hAnsi="Times New Roman" w:hint="eastAsia"/>
          <w:szCs w:val="20"/>
        </w:rPr>
        <w:t>整體比率</w:t>
      </w:r>
      <w:r w:rsidR="00B26404" w:rsidRPr="00183727">
        <w:rPr>
          <w:rFonts w:hAnsi="Times New Roman" w:hint="eastAsia"/>
          <w:szCs w:val="20"/>
        </w:rPr>
        <w:t>者</w:t>
      </w:r>
      <w:r w:rsidR="005B6088">
        <w:rPr>
          <w:rFonts w:hAnsi="Times New Roman" w:hint="eastAsia"/>
          <w:szCs w:val="20"/>
        </w:rPr>
        <w:t>(</w:t>
      </w:r>
      <w:r w:rsidR="00B95A6C" w:rsidRPr="00183727">
        <w:rPr>
          <w:rFonts w:hAnsi="Times New Roman" w:hint="eastAsia"/>
          <w:szCs w:val="32"/>
        </w:rPr>
        <w:t>101年6月</w:t>
      </w:r>
      <w:r w:rsidR="00D37CD0" w:rsidRPr="00183727">
        <w:rPr>
          <w:rFonts w:hAnsi="Times New Roman" w:hint="eastAsia"/>
          <w:szCs w:val="32"/>
        </w:rPr>
        <w:t>及101年12月</w:t>
      </w:r>
      <w:r w:rsidR="00B95A6C" w:rsidRPr="00183727">
        <w:rPr>
          <w:rFonts w:hAnsi="Times New Roman" w:hint="eastAsia"/>
          <w:szCs w:val="32"/>
        </w:rPr>
        <w:t>整體缺額比率</w:t>
      </w:r>
      <w:r w:rsidR="00B26404" w:rsidRPr="00183727">
        <w:rPr>
          <w:rFonts w:hAnsi="Times New Roman" w:hint="eastAsia"/>
          <w:szCs w:val="32"/>
        </w:rPr>
        <w:t>分</w:t>
      </w:r>
      <w:r w:rsidR="00B95A6C" w:rsidRPr="00183727">
        <w:rPr>
          <w:rFonts w:hAnsi="Times New Roman" w:hint="eastAsia"/>
          <w:szCs w:val="32"/>
        </w:rPr>
        <w:t>為</w:t>
      </w:r>
      <w:r w:rsidR="00B26404" w:rsidRPr="00183727">
        <w:rPr>
          <w:rFonts w:hAnsi="Times New Roman" w:hint="eastAsia"/>
          <w:szCs w:val="32"/>
        </w:rPr>
        <w:t>45</w:t>
      </w:r>
      <w:r w:rsidR="00B26404" w:rsidRPr="00183727">
        <w:rPr>
          <w:rFonts w:hAnsi="標楷體" w:hint="eastAsia"/>
          <w:szCs w:val="32"/>
        </w:rPr>
        <w:t>%及</w:t>
      </w:r>
      <w:r w:rsidR="00B95A6C" w:rsidRPr="00183727">
        <w:rPr>
          <w:rFonts w:hAnsi="Times New Roman" w:hint="eastAsia"/>
          <w:szCs w:val="32"/>
        </w:rPr>
        <w:t>4</w:t>
      </w:r>
      <w:r w:rsidR="00D37CD0" w:rsidRPr="00183727">
        <w:rPr>
          <w:rFonts w:hAnsi="Times New Roman" w:hint="eastAsia"/>
          <w:szCs w:val="32"/>
        </w:rPr>
        <w:t>1</w:t>
      </w:r>
      <w:r w:rsidR="00D37CD0" w:rsidRPr="00183727">
        <w:rPr>
          <w:rFonts w:hAnsi="標楷體" w:hint="eastAsia"/>
          <w:szCs w:val="32"/>
        </w:rPr>
        <w:t>%</w:t>
      </w:r>
      <w:r w:rsidR="005B6088">
        <w:rPr>
          <w:rFonts w:hAnsi="標楷體" w:hint="eastAsia"/>
          <w:szCs w:val="32"/>
        </w:rPr>
        <w:t>)</w:t>
      </w:r>
      <w:r w:rsidR="00B95A6C" w:rsidRPr="00183727">
        <w:rPr>
          <w:rFonts w:hAnsi="Times New Roman" w:hint="eastAsia"/>
          <w:szCs w:val="20"/>
        </w:rPr>
        <w:t>，</w:t>
      </w:r>
      <w:bookmarkStart w:id="645" w:name="_Toc354518132"/>
      <w:r w:rsidR="009E3805" w:rsidRPr="00183727">
        <w:rPr>
          <w:rFonts w:hAnsi="Times New Roman" w:hint="eastAsia"/>
          <w:szCs w:val="32"/>
        </w:rPr>
        <w:t>包括：新北市</w:t>
      </w:r>
      <w:r w:rsidR="005B6088">
        <w:rPr>
          <w:rFonts w:hAnsi="Times New Roman" w:hint="eastAsia"/>
          <w:szCs w:val="32"/>
        </w:rPr>
        <w:t>(</w:t>
      </w:r>
      <w:r w:rsidR="008D62C3" w:rsidRPr="00183727">
        <w:rPr>
          <w:rFonts w:hAnsi="Times New Roman" w:hint="eastAsia"/>
          <w:szCs w:val="32"/>
        </w:rPr>
        <w:t>56%、41%</w:t>
      </w:r>
      <w:r w:rsidR="005B6088">
        <w:rPr>
          <w:rFonts w:hAnsi="Times New Roman" w:hint="eastAsia"/>
          <w:szCs w:val="32"/>
        </w:rPr>
        <w:t>)</w:t>
      </w:r>
      <w:r w:rsidR="009E3805" w:rsidRPr="00183727">
        <w:rPr>
          <w:rFonts w:hAnsi="Times New Roman" w:hint="eastAsia"/>
          <w:szCs w:val="32"/>
        </w:rPr>
        <w:t>、臺</w:t>
      </w:r>
      <w:r w:rsidR="009E3805" w:rsidRPr="00183727">
        <w:rPr>
          <w:rFonts w:hAnsi="Times New Roman" w:hint="eastAsia"/>
          <w:szCs w:val="20"/>
        </w:rPr>
        <w:t>中市</w:t>
      </w:r>
      <w:r w:rsidR="005B6088">
        <w:rPr>
          <w:rFonts w:hAnsi="Times New Roman" w:hint="eastAsia"/>
          <w:szCs w:val="20"/>
        </w:rPr>
        <w:t>(</w:t>
      </w:r>
      <w:r w:rsidR="008D62C3" w:rsidRPr="00183727">
        <w:rPr>
          <w:rFonts w:hAnsi="Times New Roman" w:hint="eastAsia"/>
          <w:szCs w:val="32"/>
        </w:rPr>
        <w:t>58%、59%</w:t>
      </w:r>
      <w:r w:rsidR="005B6088">
        <w:rPr>
          <w:rFonts w:hAnsi="Times New Roman" w:hint="eastAsia"/>
          <w:szCs w:val="32"/>
        </w:rPr>
        <w:t>)</w:t>
      </w:r>
      <w:r w:rsidR="009E3805" w:rsidRPr="00183727">
        <w:rPr>
          <w:rFonts w:hAnsi="Times New Roman" w:hint="eastAsia"/>
          <w:szCs w:val="20"/>
        </w:rPr>
        <w:t>、臺南市</w:t>
      </w:r>
      <w:r w:rsidR="005B6088">
        <w:rPr>
          <w:rFonts w:hAnsi="Times New Roman" w:hint="eastAsia"/>
          <w:szCs w:val="20"/>
        </w:rPr>
        <w:t>(</w:t>
      </w:r>
      <w:r w:rsidR="008D62C3" w:rsidRPr="00183727">
        <w:rPr>
          <w:rFonts w:hAnsi="Times New Roman" w:hint="eastAsia"/>
          <w:szCs w:val="32"/>
        </w:rPr>
        <w:t>65%、60%</w:t>
      </w:r>
      <w:r w:rsidR="005B6088">
        <w:rPr>
          <w:rFonts w:hAnsi="Times New Roman" w:hint="eastAsia"/>
          <w:szCs w:val="32"/>
        </w:rPr>
        <w:t>)</w:t>
      </w:r>
      <w:r w:rsidR="009E3805" w:rsidRPr="00183727">
        <w:rPr>
          <w:rFonts w:hAnsi="Times New Roman" w:hint="eastAsia"/>
          <w:szCs w:val="20"/>
        </w:rPr>
        <w:t>、桃園縣</w:t>
      </w:r>
      <w:r w:rsidR="005B6088">
        <w:rPr>
          <w:rFonts w:hAnsi="Times New Roman" w:hint="eastAsia"/>
          <w:szCs w:val="20"/>
        </w:rPr>
        <w:t>(</w:t>
      </w:r>
      <w:r w:rsidR="008D62C3" w:rsidRPr="00183727">
        <w:rPr>
          <w:rFonts w:hAnsi="Times New Roman" w:hint="eastAsia"/>
          <w:szCs w:val="32"/>
        </w:rPr>
        <w:t>53%、49%</w:t>
      </w:r>
      <w:r w:rsidR="005B6088">
        <w:rPr>
          <w:rFonts w:hAnsi="Times New Roman" w:hint="eastAsia"/>
          <w:szCs w:val="32"/>
        </w:rPr>
        <w:t>)</w:t>
      </w:r>
      <w:r w:rsidR="009E3805" w:rsidRPr="00183727">
        <w:rPr>
          <w:rFonts w:hAnsi="Times New Roman" w:hint="eastAsia"/>
          <w:szCs w:val="20"/>
        </w:rPr>
        <w:t>、新竹縣</w:t>
      </w:r>
      <w:r w:rsidR="005B6088">
        <w:rPr>
          <w:rFonts w:hAnsi="Times New Roman" w:hint="eastAsia"/>
          <w:szCs w:val="20"/>
        </w:rPr>
        <w:t>(</w:t>
      </w:r>
      <w:r w:rsidR="008D62C3" w:rsidRPr="00183727">
        <w:rPr>
          <w:rFonts w:hAnsi="Times New Roman" w:hint="eastAsia"/>
          <w:szCs w:val="32"/>
        </w:rPr>
        <w:t>50%、44%</w:t>
      </w:r>
      <w:r w:rsidR="005B6088">
        <w:rPr>
          <w:rFonts w:hAnsi="Times New Roman" w:hint="eastAsia"/>
          <w:szCs w:val="32"/>
        </w:rPr>
        <w:t>)</w:t>
      </w:r>
      <w:r w:rsidR="009E3805" w:rsidRPr="00183727">
        <w:rPr>
          <w:rFonts w:hAnsi="Times New Roman" w:hint="eastAsia"/>
          <w:szCs w:val="20"/>
        </w:rPr>
        <w:t>、雲林縣</w:t>
      </w:r>
      <w:r w:rsidR="005B6088">
        <w:rPr>
          <w:rFonts w:hAnsi="Times New Roman" w:hint="eastAsia"/>
          <w:szCs w:val="20"/>
        </w:rPr>
        <w:t>(</w:t>
      </w:r>
      <w:r w:rsidR="008D62C3" w:rsidRPr="00183727">
        <w:rPr>
          <w:rFonts w:hAnsi="Times New Roman" w:hint="eastAsia"/>
          <w:szCs w:val="32"/>
        </w:rPr>
        <w:t>50%、50%</w:t>
      </w:r>
      <w:r w:rsidR="005B6088">
        <w:rPr>
          <w:rFonts w:hAnsi="Times New Roman" w:hint="eastAsia"/>
          <w:szCs w:val="32"/>
        </w:rPr>
        <w:t>)</w:t>
      </w:r>
      <w:r w:rsidR="009E3805" w:rsidRPr="00183727">
        <w:rPr>
          <w:rFonts w:hAnsi="Times New Roman" w:hint="eastAsia"/>
          <w:szCs w:val="20"/>
        </w:rPr>
        <w:t>、嘉義縣</w:t>
      </w:r>
      <w:r w:rsidR="005B6088">
        <w:rPr>
          <w:rFonts w:hAnsi="Times New Roman" w:hint="eastAsia"/>
          <w:szCs w:val="20"/>
        </w:rPr>
        <w:t>(</w:t>
      </w:r>
      <w:r w:rsidR="00A85A49" w:rsidRPr="00183727">
        <w:rPr>
          <w:rFonts w:hAnsi="Times New Roman" w:hint="eastAsia"/>
          <w:szCs w:val="32"/>
        </w:rPr>
        <w:t>67</w:t>
      </w:r>
      <w:r w:rsidR="008D62C3" w:rsidRPr="00183727">
        <w:rPr>
          <w:rFonts w:hAnsi="Times New Roman" w:hint="eastAsia"/>
          <w:szCs w:val="32"/>
        </w:rPr>
        <w:t>%、50%</w:t>
      </w:r>
      <w:r w:rsidR="005B6088">
        <w:rPr>
          <w:rFonts w:hAnsi="Times New Roman" w:hint="eastAsia"/>
          <w:szCs w:val="32"/>
        </w:rPr>
        <w:t>)</w:t>
      </w:r>
      <w:r w:rsidR="009E3805" w:rsidRPr="00183727">
        <w:rPr>
          <w:rFonts w:hAnsi="Times New Roman" w:hint="eastAsia"/>
          <w:szCs w:val="20"/>
        </w:rPr>
        <w:t>、屏東縣</w:t>
      </w:r>
      <w:r w:rsidR="005B6088">
        <w:rPr>
          <w:rFonts w:hAnsi="Times New Roman" w:hint="eastAsia"/>
          <w:szCs w:val="20"/>
        </w:rPr>
        <w:t>(</w:t>
      </w:r>
      <w:r w:rsidR="00A85A49" w:rsidRPr="00183727">
        <w:rPr>
          <w:rFonts w:hAnsi="Times New Roman" w:hint="eastAsia"/>
          <w:szCs w:val="32"/>
        </w:rPr>
        <w:t>48%</w:t>
      </w:r>
      <w:r w:rsidR="00A85A49" w:rsidRPr="00183727">
        <w:rPr>
          <w:rFonts w:hAnsi="Times New Roman" w:hint="eastAsia"/>
          <w:szCs w:val="32"/>
        </w:rPr>
        <w:lastRenderedPageBreak/>
        <w:t>、48%</w:t>
      </w:r>
      <w:r w:rsidR="005B6088">
        <w:rPr>
          <w:rFonts w:hAnsi="Times New Roman" w:hint="eastAsia"/>
          <w:szCs w:val="32"/>
        </w:rPr>
        <w:t>)</w:t>
      </w:r>
      <w:r w:rsidR="009E3805" w:rsidRPr="00183727">
        <w:rPr>
          <w:rFonts w:hAnsi="Times New Roman" w:hint="eastAsia"/>
          <w:szCs w:val="20"/>
        </w:rPr>
        <w:t>、嘉義市</w:t>
      </w:r>
      <w:r w:rsidR="005B6088">
        <w:rPr>
          <w:rFonts w:hAnsi="Times New Roman" w:hint="eastAsia"/>
          <w:szCs w:val="20"/>
        </w:rPr>
        <w:t>(</w:t>
      </w:r>
      <w:r w:rsidR="00A85A49" w:rsidRPr="00183727">
        <w:rPr>
          <w:rFonts w:hAnsi="Times New Roman" w:hint="eastAsia"/>
          <w:szCs w:val="32"/>
        </w:rPr>
        <w:t>56%、44%</w:t>
      </w:r>
      <w:r w:rsidR="005B6088">
        <w:rPr>
          <w:rFonts w:hAnsi="Times New Roman" w:hint="eastAsia"/>
          <w:szCs w:val="32"/>
        </w:rPr>
        <w:t>)</w:t>
      </w:r>
      <w:r w:rsidR="009E3805" w:rsidRPr="00183727">
        <w:rPr>
          <w:rFonts w:hAnsi="Times New Roman" w:hint="eastAsia"/>
          <w:szCs w:val="20"/>
        </w:rPr>
        <w:t>及金門縣</w:t>
      </w:r>
      <w:r w:rsidR="005B6088">
        <w:rPr>
          <w:rFonts w:hAnsi="Times New Roman" w:hint="eastAsia"/>
          <w:szCs w:val="20"/>
        </w:rPr>
        <w:t>(</w:t>
      </w:r>
      <w:r w:rsidR="00A85A49" w:rsidRPr="00183727">
        <w:rPr>
          <w:rFonts w:hAnsi="Times New Roman" w:hint="eastAsia"/>
          <w:szCs w:val="32"/>
        </w:rPr>
        <w:t>50%、50%</w:t>
      </w:r>
      <w:r w:rsidR="005B6088">
        <w:rPr>
          <w:rFonts w:hAnsi="Times New Roman" w:hint="eastAsia"/>
          <w:szCs w:val="32"/>
        </w:rPr>
        <w:t>)</w:t>
      </w:r>
      <w:r w:rsidR="009E3805" w:rsidRPr="00183727">
        <w:rPr>
          <w:rFonts w:hAnsi="Times New Roman" w:hint="eastAsia"/>
          <w:szCs w:val="20"/>
        </w:rPr>
        <w:t>等</w:t>
      </w:r>
      <w:r w:rsidR="00AF4135" w:rsidRPr="00183727">
        <w:rPr>
          <w:rFonts w:hAnsi="Times New Roman" w:hint="eastAsia"/>
          <w:szCs w:val="20"/>
        </w:rPr>
        <w:t>10</w:t>
      </w:r>
      <w:r w:rsidR="009E3805" w:rsidRPr="00183727">
        <w:rPr>
          <w:rFonts w:hAnsi="Times New Roman" w:hint="eastAsia"/>
          <w:szCs w:val="20"/>
        </w:rPr>
        <w:t>個地方政府，其中101年12月又以新北市、臺中市、臺南市及桃園縣所差之人力為最多，分別達43人、47人、26人及28人，足見該等地方政府未能儘速充實</w:t>
      </w:r>
      <w:r w:rsidR="00B26404" w:rsidRPr="00183727">
        <w:rPr>
          <w:rFonts w:hAnsi="Times New Roman" w:hint="eastAsia"/>
          <w:szCs w:val="20"/>
        </w:rPr>
        <w:t>以有效</w:t>
      </w:r>
      <w:r w:rsidR="009E3805" w:rsidRPr="00183727">
        <w:rPr>
          <w:rFonts w:hAnsi="Times New Roman" w:hint="eastAsia"/>
          <w:szCs w:val="20"/>
        </w:rPr>
        <w:t>改善是類人力不足</w:t>
      </w:r>
      <w:r w:rsidR="00B26404" w:rsidRPr="00183727">
        <w:rPr>
          <w:rFonts w:hAnsi="Times New Roman" w:hint="eastAsia"/>
          <w:szCs w:val="20"/>
        </w:rPr>
        <w:t>之問題</w:t>
      </w:r>
      <w:r w:rsidR="009E3805" w:rsidRPr="00183727">
        <w:rPr>
          <w:rFonts w:hAnsi="Times New Roman" w:hint="eastAsia"/>
          <w:szCs w:val="20"/>
        </w:rPr>
        <w:t>，</w:t>
      </w:r>
      <w:r w:rsidR="00B26404" w:rsidRPr="00183727">
        <w:rPr>
          <w:rFonts w:hAnsi="Times New Roman" w:hint="eastAsia"/>
          <w:szCs w:val="20"/>
        </w:rPr>
        <w:t>致社工人員</w:t>
      </w:r>
      <w:r w:rsidR="009E3805" w:rsidRPr="00183727">
        <w:rPr>
          <w:rFonts w:hAnsi="Times New Roman" w:hint="eastAsia"/>
          <w:szCs w:val="20"/>
        </w:rPr>
        <w:t>案量負擔沈重，難以落實兒童保護工作，顯見漠視兒童人權，核有怠失。</w:t>
      </w:r>
      <w:bookmarkEnd w:id="637"/>
      <w:bookmarkEnd w:id="638"/>
      <w:bookmarkEnd w:id="639"/>
      <w:bookmarkEnd w:id="640"/>
      <w:bookmarkEnd w:id="641"/>
      <w:bookmarkEnd w:id="642"/>
      <w:bookmarkEnd w:id="643"/>
      <w:bookmarkEnd w:id="644"/>
    </w:p>
    <w:p w:rsidR="00FF3A34" w:rsidRDefault="00D032A4" w:rsidP="002E60E4">
      <w:pPr>
        <w:pStyle w:val="3"/>
        <w:numPr>
          <w:ilvl w:val="0"/>
          <w:numId w:val="0"/>
        </w:numPr>
        <w:overflowPunct w:val="0"/>
        <w:autoSpaceDE w:val="0"/>
        <w:autoSpaceDN w:val="0"/>
        <w:spacing w:beforeLines="25" w:before="114" w:line="360" w:lineRule="exact"/>
        <w:ind w:leftChars="4" w:left="2103" w:hangingChars="696" w:hanging="2089"/>
        <w:rPr>
          <w:rFonts w:hAnsi="標楷體"/>
          <w:sz w:val="28"/>
          <w:szCs w:val="28"/>
        </w:rPr>
      </w:pPr>
      <w:bookmarkStart w:id="646" w:name="_Toc356419691"/>
      <w:bookmarkStart w:id="647" w:name="_Toc356671124"/>
      <w:bookmarkStart w:id="648" w:name="_Toc356748884"/>
      <w:bookmarkStart w:id="649" w:name="_Toc357182607"/>
      <w:bookmarkStart w:id="650" w:name="_Toc357411361"/>
      <w:bookmarkStart w:id="651" w:name="_Toc357414897"/>
      <w:bookmarkStart w:id="652" w:name="_Toc357430306"/>
      <w:bookmarkStart w:id="653" w:name="_Toc357521755"/>
      <w:r w:rsidRPr="00655094">
        <w:rPr>
          <w:rFonts w:hint="eastAsia"/>
          <w:sz w:val="28"/>
          <w:szCs w:val="28"/>
        </w:rPr>
        <w:lastRenderedPageBreak/>
        <w:t>表</w:t>
      </w:r>
      <w:r w:rsidR="00903718">
        <w:rPr>
          <w:rFonts w:hint="eastAsia"/>
          <w:sz w:val="28"/>
          <w:szCs w:val="28"/>
        </w:rPr>
        <w:t>5</w:t>
      </w:r>
      <w:r w:rsidRPr="00655094">
        <w:rPr>
          <w:rFonts w:hint="eastAsia"/>
          <w:sz w:val="28"/>
          <w:szCs w:val="28"/>
        </w:rPr>
        <w:t>：</w:t>
      </w:r>
      <w:r w:rsidRPr="00655094">
        <w:rPr>
          <w:rFonts w:hAnsi="標楷體" w:hint="eastAsia"/>
          <w:sz w:val="28"/>
          <w:szCs w:val="28"/>
        </w:rPr>
        <w:t>100年</w:t>
      </w:r>
      <w:r w:rsidRPr="00655094">
        <w:rPr>
          <w:rFonts w:hAnsi="標楷體"/>
          <w:sz w:val="28"/>
          <w:szCs w:val="28"/>
        </w:rPr>
        <w:t>6</w:t>
      </w:r>
      <w:r w:rsidRPr="00655094">
        <w:rPr>
          <w:rFonts w:hAnsi="標楷體" w:hint="eastAsia"/>
          <w:sz w:val="28"/>
          <w:szCs w:val="28"/>
        </w:rPr>
        <w:t>月</w:t>
      </w:r>
      <w:r w:rsidR="00FF3A34">
        <w:rPr>
          <w:rFonts w:hAnsi="標楷體" w:hint="eastAsia"/>
          <w:sz w:val="28"/>
          <w:szCs w:val="28"/>
        </w:rPr>
        <w:t>、</w:t>
      </w:r>
      <w:r>
        <w:rPr>
          <w:rFonts w:hAnsi="標楷體" w:hint="eastAsia"/>
          <w:sz w:val="28"/>
          <w:szCs w:val="28"/>
        </w:rPr>
        <w:t>101年6月</w:t>
      </w:r>
      <w:r w:rsidR="00FF3A34">
        <w:rPr>
          <w:rFonts w:hAnsi="標楷體" w:hint="eastAsia"/>
          <w:sz w:val="28"/>
          <w:szCs w:val="28"/>
        </w:rPr>
        <w:t>及101年12月</w:t>
      </w:r>
      <w:r w:rsidRPr="00655094">
        <w:rPr>
          <w:rFonts w:hAnsi="標楷體" w:hint="eastAsia"/>
          <w:sz w:val="28"/>
          <w:szCs w:val="28"/>
        </w:rPr>
        <w:t>各地方政府兒童及少年保護社工人力配置與</w:t>
      </w:r>
      <w:r>
        <w:rPr>
          <w:rFonts w:hAnsi="標楷體" w:hint="eastAsia"/>
          <w:sz w:val="28"/>
          <w:szCs w:val="28"/>
        </w:rPr>
        <w:t>尚</w:t>
      </w:r>
      <w:r w:rsidRPr="00655094">
        <w:rPr>
          <w:rFonts w:hAnsi="標楷體" w:hint="eastAsia"/>
          <w:sz w:val="28"/>
          <w:szCs w:val="28"/>
        </w:rPr>
        <w:t>差人力統計表</w:t>
      </w:r>
      <w:bookmarkEnd w:id="646"/>
      <w:bookmarkEnd w:id="647"/>
      <w:bookmarkEnd w:id="648"/>
      <w:bookmarkEnd w:id="649"/>
      <w:bookmarkEnd w:id="650"/>
      <w:bookmarkEnd w:id="651"/>
      <w:bookmarkEnd w:id="652"/>
      <w:bookmarkEnd w:id="653"/>
      <w:r w:rsidRPr="00655094">
        <w:rPr>
          <w:rFonts w:hAnsi="標楷體" w:hint="eastAsia"/>
          <w:sz w:val="28"/>
          <w:szCs w:val="28"/>
        </w:rPr>
        <w:t xml:space="preserve">  </w:t>
      </w:r>
    </w:p>
    <w:p w:rsidR="00D032A4" w:rsidRPr="00655094" w:rsidRDefault="00D032A4" w:rsidP="006470E4">
      <w:pPr>
        <w:pStyle w:val="3"/>
        <w:numPr>
          <w:ilvl w:val="0"/>
          <w:numId w:val="0"/>
        </w:numPr>
        <w:overflowPunct w:val="0"/>
        <w:autoSpaceDE w:val="0"/>
        <w:autoSpaceDN w:val="0"/>
        <w:spacing w:line="360" w:lineRule="exact"/>
        <w:ind w:leftChars="4" w:left="2103" w:hangingChars="696" w:hanging="2089"/>
        <w:jc w:val="right"/>
        <w:rPr>
          <w:sz w:val="28"/>
          <w:szCs w:val="28"/>
        </w:rPr>
      </w:pPr>
      <w:r w:rsidRPr="00655094">
        <w:rPr>
          <w:rFonts w:hAnsi="標楷體" w:hint="eastAsia"/>
          <w:sz w:val="28"/>
          <w:szCs w:val="28"/>
        </w:rPr>
        <w:t xml:space="preserve">  </w:t>
      </w:r>
      <w:bookmarkStart w:id="654" w:name="_Toc356419692"/>
      <w:bookmarkStart w:id="655" w:name="_Toc356671125"/>
      <w:bookmarkStart w:id="656" w:name="_Toc356748885"/>
      <w:bookmarkStart w:id="657" w:name="_Toc357182608"/>
      <w:bookmarkStart w:id="658" w:name="_Toc357411362"/>
      <w:bookmarkStart w:id="659" w:name="_Toc357414898"/>
      <w:bookmarkStart w:id="660" w:name="_Toc357430307"/>
      <w:bookmarkStart w:id="661" w:name="_Toc357521756"/>
      <w:r w:rsidRPr="00655094">
        <w:rPr>
          <w:rFonts w:hAnsi="標楷體" w:hint="eastAsia"/>
          <w:sz w:val="28"/>
          <w:szCs w:val="28"/>
        </w:rPr>
        <w:t>單位：人</w:t>
      </w:r>
      <w:bookmarkEnd w:id="645"/>
      <w:r w:rsidR="008E6289">
        <w:rPr>
          <w:rFonts w:hAnsi="標楷體" w:hint="eastAsia"/>
          <w:sz w:val="28"/>
          <w:szCs w:val="28"/>
        </w:rPr>
        <w:t>；%</w:t>
      </w:r>
      <w:bookmarkEnd w:id="654"/>
      <w:bookmarkEnd w:id="655"/>
      <w:bookmarkEnd w:id="656"/>
      <w:bookmarkEnd w:id="657"/>
      <w:bookmarkEnd w:id="658"/>
      <w:bookmarkEnd w:id="659"/>
      <w:bookmarkEnd w:id="660"/>
      <w:bookmarkEnd w:id="661"/>
    </w:p>
    <w:tbl>
      <w:tblPr>
        <w:tblW w:w="13969" w:type="dxa"/>
        <w:tblInd w:w="-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44"/>
        <w:gridCol w:w="1076"/>
        <w:gridCol w:w="1472"/>
        <w:gridCol w:w="1188"/>
        <w:gridCol w:w="1189"/>
        <w:gridCol w:w="1444"/>
        <w:gridCol w:w="1203"/>
        <w:gridCol w:w="1203"/>
        <w:gridCol w:w="1457"/>
        <w:gridCol w:w="1196"/>
        <w:gridCol w:w="1197"/>
      </w:tblGrid>
      <w:tr w:rsidR="000F5276" w:rsidRPr="00883C77" w:rsidTr="000F5276">
        <w:trPr>
          <w:trHeight w:val="305"/>
          <w:tblHeader/>
        </w:trPr>
        <w:tc>
          <w:tcPr>
            <w:tcW w:w="1344" w:type="dxa"/>
            <w:vMerge w:val="restart"/>
            <w:vAlign w:val="center"/>
          </w:tcPr>
          <w:p w:rsidR="000F5276" w:rsidRPr="00883C77" w:rsidRDefault="000F5276" w:rsidP="008F7542">
            <w:pPr>
              <w:pStyle w:val="3"/>
              <w:numPr>
                <w:ilvl w:val="0"/>
                <w:numId w:val="0"/>
              </w:numPr>
              <w:overflowPunct w:val="0"/>
              <w:autoSpaceDE w:val="0"/>
              <w:autoSpaceDN w:val="0"/>
              <w:spacing w:line="300" w:lineRule="exact"/>
              <w:jc w:val="center"/>
              <w:rPr>
                <w:rFonts w:hAnsi="標楷體"/>
                <w:kern w:val="2"/>
                <w:sz w:val="28"/>
                <w:szCs w:val="28"/>
              </w:rPr>
            </w:pPr>
            <w:bookmarkStart w:id="662" w:name="_Toc354518133"/>
            <w:bookmarkStart w:id="663" w:name="_Toc356419693"/>
            <w:bookmarkStart w:id="664" w:name="_Toc356671126"/>
            <w:bookmarkStart w:id="665" w:name="_Toc356748886"/>
            <w:bookmarkStart w:id="666" w:name="_Toc357182609"/>
            <w:bookmarkStart w:id="667" w:name="_Toc357411363"/>
            <w:bookmarkStart w:id="668" w:name="_Toc357414899"/>
            <w:bookmarkStart w:id="669" w:name="_Toc357430308"/>
            <w:bookmarkStart w:id="670" w:name="_Toc357521757"/>
            <w:r w:rsidRPr="00883C77">
              <w:rPr>
                <w:rFonts w:hAnsi="標楷體" w:hint="eastAsia"/>
                <w:kern w:val="2"/>
                <w:sz w:val="28"/>
                <w:szCs w:val="28"/>
              </w:rPr>
              <w:t>縣市別</w:t>
            </w:r>
            <w:bookmarkEnd w:id="662"/>
            <w:bookmarkEnd w:id="663"/>
            <w:bookmarkEnd w:id="664"/>
            <w:bookmarkEnd w:id="665"/>
            <w:bookmarkEnd w:id="666"/>
            <w:bookmarkEnd w:id="667"/>
            <w:bookmarkEnd w:id="668"/>
            <w:bookmarkEnd w:id="669"/>
            <w:bookmarkEnd w:id="670"/>
          </w:p>
        </w:tc>
        <w:tc>
          <w:tcPr>
            <w:tcW w:w="1076" w:type="dxa"/>
            <w:vMerge w:val="restart"/>
            <w:vAlign w:val="center"/>
          </w:tcPr>
          <w:p w:rsidR="000F5276" w:rsidRPr="00003912" w:rsidRDefault="000F5276" w:rsidP="008F7542">
            <w:pPr>
              <w:pStyle w:val="3"/>
              <w:numPr>
                <w:ilvl w:val="0"/>
                <w:numId w:val="0"/>
              </w:numPr>
              <w:overflowPunct w:val="0"/>
              <w:autoSpaceDE w:val="0"/>
              <w:autoSpaceDN w:val="0"/>
              <w:spacing w:line="320" w:lineRule="exact"/>
              <w:jc w:val="center"/>
              <w:rPr>
                <w:rFonts w:hAnsi="標楷體"/>
                <w:kern w:val="2"/>
                <w:sz w:val="26"/>
                <w:szCs w:val="26"/>
              </w:rPr>
            </w:pPr>
            <w:bookmarkStart w:id="671" w:name="_Toc354518134"/>
            <w:bookmarkStart w:id="672" w:name="_Toc356419694"/>
            <w:bookmarkStart w:id="673" w:name="_Toc356671127"/>
            <w:bookmarkStart w:id="674" w:name="_Toc356748887"/>
            <w:bookmarkStart w:id="675" w:name="_Toc357182610"/>
            <w:bookmarkStart w:id="676" w:name="_Toc357411364"/>
            <w:bookmarkStart w:id="677" w:name="_Toc357414900"/>
            <w:bookmarkStart w:id="678" w:name="_Toc357430309"/>
            <w:bookmarkStart w:id="679" w:name="_Toc357521758"/>
            <w:r w:rsidRPr="00003912">
              <w:rPr>
                <w:rFonts w:hAnsi="標楷體" w:hint="eastAsia"/>
                <w:kern w:val="2"/>
                <w:sz w:val="26"/>
                <w:szCs w:val="26"/>
              </w:rPr>
              <w:t>合理</w:t>
            </w:r>
            <w:bookmarkEnd w:id="671"/>
            <w:bookmarkEnd w:id="672"/>
            <w:bookmarkEnd w:id="673"/>
            <w:bookmarkEnd w:id="674"/>
            <w:bookmarkEnd w:id="675"/>
            <w:bookmarkEnd w:id="676"/>
            <w:bookmarkEnd w:id="677"/>
            <w:bookmarkEnd w:id="678"/>
            <w:bookmarkEnd w:id="679"/>
          </w:p>
          <w:p w:rsidR="000F5276" w:rsidRDefault="000F5276" w:rsidP="008F7542">
            <w:pPr>
              <w:pStyle w:val="3"/>
              <w:numPr>
                <w:ilvl w:val="0"/>
                <w:numId w:val="0"/>
              </w:numPr>
              <w:overflowPunct w:val="0"/>
              <w:autoSpaceDE w:val="0"/>
              <w:autoSpaceDN w:val="0"/>
              <w:spacing w:line="320" w:lineRule="exact"/>
              <w:jc w:val="center"/>
              <w:rPr>
                <w:rFonts w:hAnsi="標楷體"/>
                <w:kern w:val="2"/>
                <w:sz w:val="26"/>
                <w:szCs w:val="26"/>
              </w:rPr>
            </w:pPr>
            <w:bookmarkStart w:id="680" w:name="_Toc354518135"/>
            <w:bookmarkStart w:id="681" w:name="_Toc356419695"/>
            <w:bookmarkStart w:id="682" w:name="_Toc356671128"/>
            <w:bookmarkStart w:id="683" w:name="_Toc356748888"/>
            <w:bookmarkStart w:id="684" w:name="_Toc357182611"/>
            <w:bookmarkStart w:id="685" w:name="_Toc357411365"/>
            <w:bookmarkStart w:id="686" w:name="_Toc357414901"/>
            <w:bookmarkStart w:id="687" w:name="_Toc357430310"/>
            <w:bookmarkStart w:id="688" w:name="_Toc357521759"/>
            <w:r w:rsidRPr="00003912">
              <w:rPr>
                <w:rFonts w:hAnsi="標楷體" w:hint="eastAsia"/>
                <w:kern w:val="2"/>
                <w:sz w:val="26"/>
                <w:szCs w:val="26"/>
              </w:rPr>
              <w:t>員額</w:t>
            </w:r>
            <w:bookmarkEnd w:id="680"/>
            <w:bookmarkEnd w:id="681"/>
            <w:bookmarkEnd w:id="682"/>
            <w:bookmarkEnd w:id="683"/>
            <w:bookmarkEnd w:id="684"/>
            <w:bookmarkEnd w:id="685"/>
            <w:bookmarkEnd w:id="686"/>
            <w:bookmarkEnd w:id="687"/>
            <w:bookmarkEnd w:id="688"/>
          </w:p>
          <w:p w:rsidR="000F5276" w:rsidRPr="00003912" w:rsidRDefault="000F5276" w:rsidP="008F7542">
            <w:pPr>
              <w:pStyle w:val="3"/>
              <w:numPr>
                <w:ilvl w:val="0"/>
                <w:numId w:val="0"/>
              </w:numPr>
              <w:overflowPunct w:val="0"/>
              <w:autoSpaceDE w:val="0"/>
              <w:autoSpaceDN w:val="0"/>
              <w:spacing w:line="320" w:lineRule="exact"/>
              <w:jc w:val="center"/>
              <w:rPr>
                <w:rFonts w:hAnsi="標楷體"/>
                <w:kern w:val="2"/>
                <w:sz w:val="26"/>
                <w:szCs w:val="26"/>
              </w:rPr>
            </w:pPr>
            <w:bookmarkStart w:id="689" w:name="_Toc356419696"/>
            <w:bookmarkStart w:id="690" w:name="_Toc356671129"/>
            <w:bookmarkStart w:id="691" w:name="_Toc356748889"/>
            <w:bookmarkStart w:id="692" w:name="_Toc357182612"/>
            <w:bookmarkStart w:id="693" w:name="_Toc357411366"/>
            <w:bookmarkStart w:id="694" w:name="_Toc357414902"/>
            <w:bookmarkStart w:id="695" w:name="_Toc357430311"/>
            <w:bookmarkStart w:id="696" w:name="_Toc357521760"/>
            <w:r>
              <w:rPr>
                <w:rFonts w:hAnsi="標楷體" w:hint="eastAsia"/>
                <w:kern w:val="2"/>
                <w:sz w:val="26"/>
                <w:szCs w:val="26"/>
              </w:rPr>
              <w:t>(A)</w:t>
            </w:r>
            <w:bookmarkEnd w:id="689"/>
            <w:bookmarkEnd w:id="690"/>
            <w:bookmarkEnd w:id="691"/>
            <w:bookmarkEnd w:id="692"/>
            <w:bookmarkEnd w:id="693"/>
            <w:bookmarkEnd w:id="694"/>
            <w:bookmarkEnd w:id="695"/>
            <w:bookmarkEnd w:id="696"/>
          </w:p>
        </w:tc>
        <w:tc>
          <w:tcPr>
            <w:tcW w:w="3849" w:type="dxa"/>
            <w:gridSpan w:val="3"/>
            <w:tcBorders>
              <w:bottom w:val="single" w:sz="8" w:space="0" w:color="auto"/>
            </w:tcBorders>
          </w:tcPr>
          <w:p w:rsidR="000F5276" w:rsidRPr="00B10CEE" w:rsidRDefault="000F5276" w:rsidP="008F7542">
            <w:pPr>
              <w:pStyle w:val="3"/>
              <w:numPr>
                <w:ilvl w:val="0"/>
                <w:numId w:val="0"/>
              </w:numPr>
              <w:overflowPunct w:val="0"/>
              <w:autoSpaceDE w:val="0"/>
              <w:autoSpaceDN w:val="0"/>
              <w:spacing w:line="320" w:lineRule="exact"/>
              <w:jc w:val="center"/>
              <w:rPr>
                <w:rFonts w:hAnsi="標楷體"/>
                <w:kern w:val="2"/>
                <w:sz w:val="28"/>
                <w:szCs w:val="28"/>
              </w:rPr>
            </w:pPr>
            <w:bookmarkStart w:id="697" w:name="_Toc356419697"/>
            <w:bookmarkStart w:id="698" w:name="_Toc356671130"/>
            <w:bookmarkStart w:id="699" w:name="_Toc356748890"/>
            <w:bookmarkStart w:id="700" w:name="_Toc357182613"/>
            <w:bookmarkStart w:id="701" w:name="_Toc357411367"/>
            <w:bookmarkStart w:id="702" w:name="_Toc357414903"/>
            <w:bookmarkStart w:id="703" w:name="_Toc357430312"/>
            <w:bookmarkStart w:id="704" w:name="_Toc357521761"/>
            <w:r w:rsidRPr="00B10CEE">
              <w:rPr>
                <w:rFonts w:hAnsi="標楷體" w:hint="eastAsia"/>
                <w:kern w:val="2"/>
                <w:sz w:val="28"/>
                <w:szCs w:val="28"/>
              </w:rPr>
              <w:t>101年</w:t>
            </w:r>
            <w:r>
              <w:rPr>
                <w:rFonts w:hAnsi="標楷體" w:hint="eastAsia"/>
                <w:kern w:val="2"/>
                <w:sz w:val="28"/>
                <w:szCs w:val="28"/>
              </w:rPr>
              <w:t>12</w:t>
            </w:r>
            <w:r w:rsidRPr="00B10CEE">
              <w:rPr>
                <w:rFonts w:hAnsi="標楷體" w:hint="eastAsia"/>
                <w:kern w:val="2"/>
                <w:sz w:val="28"/>
                <w:szCs w:val="28"/>
              </w:rPr>
              <w:t>月</w:t>
            </w:r>
            <w:bookmarkEnd w:id="697"/>
            <w:bookmarkEnd w:id="698"/>
            <w:bookmarkEnd w:id="699"/>
            <w:bookmarkEnd w:id="700"/>
            <w:bookmarkEnd w:id="701"/>
            <w:bookmarkEnd w:id="702"/>
            <w:bookmarkEnd w:id="703"/>
            <w:bookmarkEnd w:id="704"/>
          </w:p>
        </w:tc>
        <w:tc>
          <w:tcPr>
            <w:tcW w:w="3850" w:type="dxa"/>
            <w:gridSpan w:val="3"/>
            <w:tcBorders>
              <w:bottom w:val="single" w:sz="8" w:space="0" w:color="auto"/>
            </w:tcBorders>
            <w:vAlign w:val="center"/>
          </w:tcPr>
          <w:p w:rsidR="000F5276" w:rsidRPr="00B10CEE" w:rsidRDefault="000F5276" w:rsidP="008F7542">
            <w:pPr>
              <w:pStyle w:val="3"/>
              <w:numPr>
                <w:ilvl w:val="0"/>
                <w:numId w:val="0"/>
              </w:numPr>
              <w:overflowPunct w:val="0"/>
              <w:autoSpaceDE w:val="0"/>
              <w:autoSpaceDN w:val="0"/>
              <w:spacing w:line="320" w:lineRule="exact"/>
              <w:jc w:val="center"/>
              <w:rPr>
                <w:rFonts w:hAnsi="標楷體"/>
                <w:kern w:val="2"/>
                <w:sz w:val="28"/>
                <w:szCs w:val="28"/>
              </w:rPr>
            </w:pPr>
            <w:bookmarkStart w:id="705" w:name="_Toc354518136"/>
            <w:bookmarkStart w:id="706" w:name="_Toc356419698"/>
            <w:bookmarkStart w:id="707" w:name="_Toc356671131"/>
            <w:bookmarkStart w:id="708" w:name="_Toc356748891"/>
            <w:bookmarkStart w:id="709" w:name="_Toc357182614"/>
            <w:bookmarkStart w:id="710" w:name="_Toc357411368"/>
            <w:bookmarkStart w:id="711" w:name="_Toc357414904"/>
            <w:bookmarkStart w:id="712" w:name="_Toc357430313"/>
            <w:bookmarkStart w:id="713" w:name="_Toc357521762"/>
            <w:r w:rsidRPr="00B10CEE">
              <w:rPr>
                <w:rFonts w:hAnsi="標楷體" w:hint="eastAsia"/>
                <w:kern w:val="2"/>
                <w:sz w:val="28"/>
                <w:szCs w:val="28"/>
              </w:rPr>
              <w:t>101年6月</w:t>
            </w:r>
            <w:bookmarkEnd w:id="705"/>
            <w:bookmarkEnd w:id="706"/>
            <w:bookmarkEnd w:id="707"/>
            <w:bookmarkEnd w:id="708"/>
            <w:bookmarkEnd w:id="709"/>
            <w:bookmarkEnd w:id="710"/>
            <w:bookmarkEnd w:id="711"/>
            <w:bookmarkEnd w:id="712"/>
            <w:bookmarkEnd w:id="713"/>
          </w:p>
        </w:tc>
        <w:tc>
          <w:tcPr>
            <w:tcW w:w="3850" w:type="dxa"/>
            <w:gridSpan w:val="3"/>
            <w:tcBorders>
              <w:bottom w:val="single" w:sz="8" w:space="0" w:color="auto"/>
            </w:tcBorders>
            <w:vAlign w:val="center"/>
          </w:tcPr>
          <w:p w:rsidR="000F5276" w:rsidRPr="00B10CEE" w:rsidRDefault="000F5276" w:rsidP="008F7542">
            <w:pPr>
              <w:pStyle w:val="3"/>
              <w:numPr>
                <w:ilvl w:val="0"/>
                <w:numId w:val="0"/>
              </w:numPr>
              <w:overflowPunct w:val="0"/>
              <w:autoSpaceDE w:val="0"/>
              <w:autoSpaceDN w:val="0"/>
              <w:spacing w:line="320" w:lineRule="exact"/>
              <w:jc w:val="center"/>
              <w:rPr>
                <w:rFonts w:hAnsi="標楷體"/>
                <w:kern w:val="2"/>
                <w:sz w:val="28"/>
                <w:szCs w:val="28"/>
              </w:rPr>
            </w:pPr>
            <w:bookmarkStart w:id="714" w:name="_Toc354518137"/>
            <w:bookmarkStart w:id="715" w:name="_Toc356419699"/>
            <w:bookmarkStart w:id="716" w:name="_Toc356671132"/>
            <w:bookmarkStart w:id="717" w:name="_Toc356748892"/>
            <w:bookmarkStart w:id="718" w:name="_Toc357182615"/>
            <w:bookmarkStart w:id="719" w:name="_Toc357411369"/>
            <w:bookmarkStart w:id="720" w:name="_Toc357414905"/>
            <w:bookmarkStart w:id="721" w:name="_Toc357430314"/>
            <w:bookmarkStart w:id="722" w:name="_Toc357521763"/>
            <w:r w:rsidRPr="00B10CEE">
              <w:rPr>
                <w:rFonts w:hAnsi="標楷體" w:hint="eastAsia"/>
                <w:kern w:val="2"/>
                <w:sz w:val="28"/>
                <w:szCs w:val="28"/>
              </w:rPr>
              <w:t>100年6月</w:t>
            </w:r>
            <w:bookmarkEnd w:id="714"/>
            <w:bookmarkEnd w:id="715"/>
            <w:bookmarkEnd w:id="716"/>
            <w:bookmarkEnd w:id="717"/>
            <w:bookmarkEnd w:id="718"/>
            <w:bookmarkEnd w:id="719"/>
            <w:bookmarkEnd w:id="720"/>
            <w:bookmarkEnd w:id="721"/>
            <w:bookmarkEnd w:id="722"/>
          </w:p>
        </w:tc>
      </w:tr>
      <w:tr w:rsidR="000F5276" w:rsidRPr="00883C77" w:rsidTr="000F5276">
        <w:trPr>
          <w:tblHeader/>
        </w:trPr>
        <w:tc>
          <w:tcPr>
            <w:tcW w:w="1344" w:type="dxa"/>
            <w:vMerge/>
            <w:vAlign w:val="center"/>
          </w:tcPr>
          <w:p w:rsidR="000F5276" w:rsidRPr="00883C77" w:rsidRDefault="000F5276" w:rsidP="008F7542">
            <w:pPr>
              <w:pStyle w:val="3"/>
              <w:numPr>
                <w:ilvl w:val="0"/>
                <w:numId w:val="0"/>
              </w:numPr>
              <w:overflowPunct w:val="0"/>
              <w:autoSpaceDE w:val="0"/>
              <w:autoSpaceDN w:val="0"/>
              <w:spacing w:line="300" w:lineRule="exact"/>
              <w:jc w:val="center"/>
              <w:rPr>
                <w:rFonts w:hAnsi="標楷體"/>
                <w:kern w:val="2"/>
                <w:sz w:val="28"/>
                <w:szCs w:val="28"/>
              </w:rPr>
            </w:pPr>
          </w:p>
        </w:tc>
        <w:tc>
          <w:tcPr>
            <w:tcW w:w="1076" w:type="dxa"/>
            <w:vMerge/>
          </w:tcPr>
          <w:p w:rsidR="000F5276" w:rsidRPr="00A207E5" w:rsidRDefault="000F5276" w:rsidP="000F5276">
            <w:pPr>
              <w:pStyle w:val="3"/>
              <w:numPr>
                <w:ilvl w:val="0"/>
                <w:numId w:val="0"/>
              </w:numPr>
              <w:overflowPunct w:val="0"/>
              <w:autoSpaceDE w:val="0"/>
              <w:autoSpaceDN w:val="0"/>
              <w:spacing w:line="300" w:lineRule="exact"/>
              <w:ind w:leftChars="-28" w:left="-94" w:rightChars="-15" w:right="-51" w:hanging="1"/>
              <w:jc w:val="center"/>
              <w:rPr>
                <w:rFonts w:hAnsi="標楷體"/>
                <w:spacing w:val="-20"/>
                <w:sz w:val="24"/>
                <w:szCs w:val="24"/>
              </w:rPr>
            </w:pPr>
          </w:p>
        </w:tc>
        <w:tc>
          <w:tcPr>
            <w:tcW w:w="1472" w:type="dxa"/>
            <w:shd w:val="clear" w:color="auto" w:fill="auto"/>
            <w:vAlign w:val="center"/>
          </w:tcPr>
          <w:p w:rsidR="000F5276" w:rsidRPr="000F5276" w:rsidRDefault="000F5276" w:rsidP="000F5276">
            <w:pPr>
              <w:pStyle w:val="3"/>
              <w:numPr>
                <w:ilvl w:val="0"/>
                <w:numId w:val="0"/>
              </w:numPr>
              <w:overflowPunct w:val="0"/>
              <w:autoSpaceDE w:val="0"/>
              <w:autoSpaceDN w:val="0"/>
              <w:spacing w:line="260" w:lineRule="exact"/>
              <w:ind w:leftChars="-28" w:left="-94" w:rightChars="-15" w:right="-51" w:hanging="1"/>
              <w:jc w:val="center"/>
              <w:rPr>
                <w:rFonts w:hAnsi="標楷體"/>
                <w:spacing w:val="-26"/>
                <w:kern w:val="2"/>
                <w:sz w:val="22"/>
                <w:szCs w:val="22"/>
              </w:rPr>
            </w:pPr>
            <w:bookmarkStart w:id="723" w:name="_Toc356419700"/>
            <w:bookmarkStart w:id="724" w:name="_Toc356671133"/>
            <w:bookmarkStart w:id="725" w:name="_Toc356748893"/>
            <w:bookmarkStart w:id="726" w:name="_Toc357182616"/>
            <w:bookmarkStart w:id="727" w:name="_Toc357411370"/>
            <w:bookmarkStart w:id="728" w:name="_Toc357414906"/>
            <w:bookmarkStart w:id="729" w:name="_Toc357430315"/>
            <w:bookmarkStart w:id="730" w:name="_Toc357521764"/>
            <w:r w:rsidRPr="000F5276">
              <w:rPr>
                <w:rFonts w:hAnsi="標楷體" w:hint="eastAsia"/>
                <w:spacing w:val="-26"/>
                <w:sz w:val="22"/>
                <w:szCs w:val="22"/>
              </w:rPr>
              <w:t>依服務個案類型案量占總案量多寡折算後之人力</w:t>
            </w:r>
            <w:bookmarkEnd w:id="723"/>
            <w:bookmarkEnd w:id="724"/>
            <w:bookmarkEnd w:id="725"/>
            <w:bookmarkEnd w:id="726"/>
            <w:bookmarkEnd w:id="727"/>
            <w:bookmarkEnd w:id="728"/>
            <w:bookmarkEnd w:id="729"/>
            <w:bookmarkEnd w:id="730"/>
          </w:p>
        </w:tc>
        <w:tc>
          <w:tcPr>
            <w:tcW w:w="1188" w:type="dxa"/>
            <w:shd w:val="clear" w:color="auto" w:fill="auto"/>
            <w:vAlign w:val="center"/>
          </w:tcPr>
          <w:p w:rsidR="000F5276" w:rsidRDefault="000F5276" w:rsidP="000F5276">
            <w:pPr>
              <w:pStyle w:val="3"/>
              <w:numPr>
                <w:ilvl w:val="0"/>
                <w:numId w:val="0"/>
              </w:numPr>
              <w:overflowPunct w:val="0"/>
              <w:autoSpaceDE w:val="0"/>
              <w:autoSpaceDN w:val="0"/>
              <w:spacing w:line="260" w:lineRule="exact"/>
              <w:ind w:leftChars="-16" w:left="-54" w:rightChars="-10" w:right="-34" w:firstLine="1"/>
              <w:jc w:val="center"/>
              <w:rPr>
                <w:rFonts w:hAnsi="標楷體"/>
                <w:sz w:val="24"/>
                <w:szCs w:val="24"/>
              </w:rPr>
            </w:pPr>
            <w:bookmarkStart w:id="731" w:name="_Toc356419701"/>
            <w:bookmarkStart w:id="732" w:name="_Toc356671134"/>
            <w:bookmarkStart w:id="733" w:name="_Toc356748894"/>
            <w:bookmarkStart w:id="734" w:name="_Toc357182617"/>
            <w:bookmarkStart w:id="735" w:name="_Toc357411371"/>
            <w:bookmarkStart w:id="736" w:name="_Toc357414907"/>
            <w:bookmarkStart w:id="737" w:name="_Toc357430316"/>
            <w:bookmarkStart w:id="738" w:name="_Toc357521765"/>
            <w:r w:rsidRPr="00003912">
              <w:rPr>
                <w:rFonts w:hAnsi="標楷體" w:hint="eastAsia"/>
                <w:sz w:val="24"/>
                <w:szCs w:val="24"/>
              </w:rPr>
              <w:t>所差之</w:t>
            </w:r>
            <w:bookmarkEnd w:id="731"/>
            <w:bookmarkEnd w:id="732"/>
            <w:bookmarkEnd w:id="733"/>
            <w:bookmarkEnd w:id="734"/>
            <w:bookmarkEnd w:id="735"/>
            <w:bookmarkEnd w:id="736"/>
            <w:bookmarkEnd w:id="737"/>
            <w:bookmarkEnd w:id="738"/>
          </w:p>
          <w:p w:rsidR="000F5276" w:rsidRDefault="000F5276" w:rsidP="000F5276">
            <w:pPr>
              <w:pStyle w:val="3"/>
              <w:numPr>
                <w:ilvl w:val="0"/>
                <w:numId w:val="0"/>
              </w:numPr>
              <w:overflowPunct w:val="0"/>
              <w:autoSpaceDE w:val="0"/>
              <w:autoSpaceDN w:val="0"/>
              <w:spacing w:line="260" w:lineRule="exact"/>
              <w:ind w:leftChars="-16" w:left="-54" w:rightChars="-10" w:right="-34" w:firstLine="1"/>
              <w:jc w:val="center"/>
              <w:rPr>
                <w:rFonts w:hAnsi="標楷體"/>
                <w:sz w:val="24"/>
                <w:szCs w:val="24"/>
              </w:rPr>
            </w:pPr>
            <w:bookmarkStart w:id="739" w:name="_Toc356419702"/>
            <w:bookmarkStart w:id="740" w:name="_Toc356671135"/>
            <w:bookmarkStart w:id="741" w:name="_Toc356748895"/>
            <w:bookmarkStart w:id="742" w:name="_Toc357182618"/>
            <w:bookmarkStart w:id="743" w:name="_Toc357411372"/>
            <w:bookmarkStart w:id="744" w:name="_Toc357414908"/>
            <w:bookmarkStart w:id="745" w:name="_Toc357430317"/>
            <w:bookmarkStart w:id="746" w:name="_Toc357521766"/>
            <w:r w:rsidRPr="00003912">
              <w:rPr>
                <w:rFonts w:hAnsi="標楷體" w:hint="eastAsia"/>
                <w:sz w:val="24"/>
                <w:szCs w:val="24"/>
              </w:rPr>
              <w:t>員額數</w:t>
            </w:r>
            <w:bookmarkEnd w:id="739"/>
            <w:bookmarkEnd w:id="740"/>
            <w:bookmarkEnd w:id="741"/>
            <w:bookmarkEnd w:id="742"/>
            <w:bookmarkEnd w:id="743"/>
            <w:bookmarkEnd w:id="744"/>
            <w:bookmarkEnd w:id="745"/>
            <w:bookmarkEnd w:id="746"/>
          </w:p>
          <w:p w:rsidR="000F5276" w:rsidRPr="00003912" w:rsidRDefault="000F5276" w:rsidP="000F5276">
            <w:pPr>
              <w:pStyle w:val="3"/>
              <w:numPr>
                <w:ilvl w:val="0"/>
                <w:numId w:val="0"/>
              </w:numPr>
              <w:overflowPunct w:val="0"/>
              <w:autoSpaceDE w:val="0"/>
              <w:autoSpaceDN w:val="0"/>
              <w:spacing w:line="260" w:lineRule="exact"/>
              <w:ind w:leftChars="-16" w:left="-54" w:rightChars="-10" w:right="-34" w:firstLine="1"/>
              <w:jc w:val="center"/>
              <w:rPr>
                <w:rFonts w:hAnsi="標楷體"/>
                <w:kern w:val="2"/>
                <w:sz w:val="24"/>
                <w:szCs w:val="24"/>
              </w:rPr>
            </w:pPr>
            <w:bookmarkStart w:id="747" w:name="_Toc356419703"/>
            <w:bookmarkStart w:id="748" w:name="_Toc356671136"/>
            <w:bookmarkStart w:id="749" w:name="_Toc356748896"/>
            <w:bookmarkStart w:id="750" w:name="_Toc357182619"/>
            <w:bookmarkStart w:id="751" w:name="_Toc357411373"/>
            <w:bookmarkStart w:id="752" w:name="_Toc357414909"/>
            <w:bookmarkStart w:id="753" w:name="_Toc357430318"/>
            <w:bookmarkStart w:id="754" w:name="_Toc357521767"/>
            <w:r>
              <w:rPr>
                <w:rFonts w:hAnsi="標楷體" w:hint="eastAsia"/>
                <w:sz w:val="24"/>
                <w:szCs w:val="24"/>
              </w:rPr>
              <w:t>(B1)</w:t>
            </w:r>
            <w:bookmarkEnd w:id="747"/>
            <w:bookmarkEnd w:id="748"/>
            <w:bookmarkEnd w:id="749"/>
            <w:bookmarkEnd w:id="750"/>
            <w:bookmarkEnd w:id="751"/>
            <w:bookmarkEnd w:id="752"/>
            <w:bookmarkEnd w:id="753"/>
            <w:bookmarkEnd w:id="754"/>
          </w:p>
        </w:tc>
        <w:tc>
          <w:tcPr>
            <w:tcW w:w="1189" w:type="dxa"/>
            <w:shd w:val="clear" w:color="auto" w:fill="D9D9D9" w:themeFill="background1" w:themeFillShade="D9"/>
            <w:vAlign w:val="center"/>
          </w:tcPr>
          <w:p w:rsidR="000F5276" w:rsidRDefault="000F5276" w:rsidP="000F5276">
            <w:pPr>
              <w:pStyle w:val="3"/>
              <w:numPr>
                <w:ilvl w:val="0"/>
                <w:numId w:val="0"/>
              </w:numPr>
              <w:overflowPunct w:val="0"/>
              <w:autoSpaceDE w:val="0"/>
              <w:autoSpaceDN w:val="0"/>
              <w:spacing w:line="260" w:lineRule="exact"/>
              <w:ind w:leftChars="-28" w:left="-95" w:rightChars="-23" w:right="-78"/>
              <w:jc w:val="center"/>
              <w:rPr>
                <w:rFonts w:hAnsi="標楷體"/>
                <w:spacing w:val="-20"/>
                <w:sz w:val="24"/>
                <w:szCs w:val="24"/>
              </w:rPr>
            </w:pPr>
            <w:bookmarkStart w:id="755" w:name="_Toc356419704"/>
            <w:bookmarkStart w:id="756" w:name="_Toc356671137"/>
            <w:bookmarkStart w:id="757" w:name="_Toc356748897"/>
            <w:bookmarkStart w:id="758" w:name="_Toc357182620"/>
            <w:bookmarkStart w:id="759" w:name="_Toc357411374"/>
            <w:bookmarkStart w:id="760" w:name="_Toc357414910"/>
            <w:bookmarkStart w:id="761" w:name="_Toc357430319"/>
            <w:bookmarkStart w:id="762" w:name="_Toc357521768"/>
            <w:r>
              <w:rPr>
                <w:rFonts w:hAnsi="標楷體" w:hint="eastAsia"/>
                <w:spacing w:val="-20"/>
                <w:sz w:val="24"/>
                <w:szCs w:val="24"/>
              </w:rPr>
              <w:t>缺額率</w:t>
            </w:r>
            <w:bookmarkEnd w:id="755"/>
            <w:bookmarkEnd w:id="756"/>
            <w:bookmarkEnd w:id="757"/>
            <w:bookmarkEnd w:id="758"/>
            <w:bookmarkEnd w:id="759"/>
            <w:bookmarkEnd w:id="760"/>
            <w:bookmarkEnd w:id="761"/>
            <w:bookmarkEnd w:id="762"/>
          </w:p>
          <w:p w:rsidR="000F5276" w:rsidRPr="00A207E5" w:rsidRDefault="000F5276" w:rsidP="000F5276">
            <w:pPr>
              <w:pStyle w:val="3"/>
              <w:numPr>
                <w:ilvl w:val="0"/>
                <w:numId w:val="0"/>
              </w:numPr>
              <w:overflowPunct w:val="0"/>
              <w:autoSpaceDE w:val="0"/>
              <w:autoSpaceDN w:val="0"/>
              <w:spacing w:line="260" w:lineRule="exact"/>
              <w:ind w:leftChars="-28" w:left="-95" w:rightChars="-23" w:right="-78"/>
              <w:jc w:val="center"/>
              <w:rPr>
                <w:rFonts w:hAnsi="標楷體"/>
                <w:spacing w:val="-20"/>
                <w:sz w:val="24"/>
                <w:szCs w:val="24"/>
              </w:rPr>
            </w:pPr>
            <w:bookmarkStart w:id="763" w:name="_Toc356419705"/>
            <w:bookmarkStart w:id="764" w:name="_Toc356671138"/>
            <w:bookmarkStart w:id="765" w:name="_Toc356748898"/>
            <w:bookmarkStart w:id="766" w:name="_Toc357182621"/>
            <w:bookmarkStart w:id="767" w:name="_Toc357411375"/>
            <w:bookmarkStart w:id="768" w:name="_Toc357414911"/>
            <w:bookmarkStart w:id="769" w:name="_Toc357430320"/>
            <w:bookmarkStart w:id="770" w:name="_Toc357521769"/>
            <w:r>
              <w:rPr>
                <w:rFonts w:hAnsi="標楷體" w:hint="eastAsia"/>
                <w:spacing w:val="-20"/>
                <w:sz w:val="24"/>
                <w:szCs w:val="24"/>
              </w:rPr>
              <w:t>(B1/A)</w:t>
            </w:r>
            <w:bookmarkEnd w:id="763"/>
            <w:bookmarkEnd w:id="764"/>
            <w:bookmarkEnd w:id="765"/>
            <w:bookmarkEnd w:id="766"/>
            <w:bookmarkEnd w:id="767"/>
            <w:bookmarkEnd w:id="768"/>
            <w:bookmarkEnd w:id="769"/>
            <w:bookmarkEnd w:id="770"/>
          </w:p>
        </w:tc>
        <w:tc>
          <w:tcPr>
            <w:tcW w:w="1444" w:type="dxa"/>
            <w:shd w:val="clear" w:color="auto" w:fill="auto"/>
            <w:vAlign w:val="center"/>
          </w:tcPr>
          <w:p w:rsidR="000F5276" w:rsidRPr="000F5276" w:rsidRDefault="000F5276" w:rsidP="000F5276">
            <w:pPr>
              <w:pStyle w:val="3"/>
              <w:numPr>
                <w:ilvl w:val="0"/>
                <w:numId w:val="0"/>
              </w:numPr>
              <w:overflowPunct w:val="0"/>
              <w:autoSpaceDE w:val="0"/>
              <w:autoSpaceDN w:val="0"/>
              <w:spacing w:line="260" w:lineRule="exact"/>
              <w:ind w:leftChars="-28" w:left="-94" w:rightChars="-15" w:right="-51" w:hanging="1"/>
              <w:jc w:val="center"/>
              <w:rPr>
                <w:rFonts w:hAnsi="標楷體"/>
                <w:spacing w:val="-26"/>
                <w:sz w:val="22"/>
                <w:szCs w:val="22"/>
              </w:rPr>
            </w:pPr>
            <w:bookmarkStart w:id="771" w:name="_Toc354518138"/>
            <w:bookmarkStart w:id="772" w:name="_Toc356419706"/>
            <w:bookmarkStart w:id="773" w:name="_Toc356671139"/>
            <w:bookmarkStart w:id="774" w:name="_Toc356748899"/>
            <w:bookmarkStart w:id="775" w:name="_Toc357182622"/>
            <w:bookmarkStart w:id="776" w:name="_Toc357411376"/>
            <w:bookmarkStart w:id="777" w:name="_Toc357414912"/>
            <w:bookmarkStart w:id="778" w:name="_Toc357430321"/>
            <w:bookmarkStart w:id="779" w:name="_Toc357521770"/>
            <w:r w:rsidRPr="000F5276">
              <w:rPr>
                <w:rFonts w:hAnsi="標楷體" w:hint="eastAsia"/>
                <w:spacing w:val="-26"/>
                <w:sz w:val="22"/>
                <w:szCs w:val="22"/>
              </w:rPr>
              <w:t>依服務個案類型案量占總案量多寡折算後之人力</w:t>
            </w:r>
            <w:bookmarkEnd w:id="771"/>
            <w:bookmarkEnd w:id="772"/>
            <w:bookmarkEnd w:id="773"/>
            <w:bookmarkEnd w:id="774"/>
            <w:bookmarkEnd w:id="775"/>
            <w:bookmarkEnd w:id="776"/>
            <w:bookmarkEnd w:id="777"/>
            <w:bookmarkEnd w:id="778"/>
            <w:bookmarkEnd w:id="779"/>
          </w:p>
        </w:tc>
        <w:tc>
          <w:tcPr>
            <w:tcW w:w="1203" w:type="dxa"/>
            <w:shd w:val="clear" w:color="auto" w:fill="auto"/>
            <w:vAlign w:val="center"/>
          </w:tcPr>
          <w:p w:rsidR="000F5276" w:rsidRDefault="000F5276" w:rsidP="000F5276">
            <w:pPr>
              <w:pStyle w:val="3"/>
              <w:numPr>
                <w:ilvl w:val="0"/>
                <w:numId w:val="0"/>
              </w:numPr>
              <w:overflowPunct w:val="0"/>
              <w:autoSpaceDE w:val="0"/>
              <w:autoSpaceDN w:val="0"/>
              <w:spacing w:line="260" w:lineRule="exact"/>
              <w:ind w:leftChars="-16" w:left="-54" w:rightChars="-10" w:right="-34" w:firstLine="1"/>
              <w:jc w:val="center"/>
              <w:rPr>
                <w:rFonts w:hAnsi="標楷體"/>
                <w:sz w:val="24"/>
                <w:szCs w:val="24"/>
              </w:rPr>
            </w:pPr>
            <w:bookmarkStart w:id="780" w:name="_Toc356419707"/>
            <w:bookmarkStart w:id="781" w:name="_Toc356671140"/>
            <w:bookmarkStart w:id="782" w:name="_Toc356748900"/>
            <w:bookmarkStart w:id="783" w:name="_Toc357182623"/>
            <w:bookmarkStart w:id="784" w:name="_Toc357411377"/>
            <w:bookmarkStart w:id="785" w:name="_Toc357414913"/>
            <w:bookmarkStart w:id="786" w:name="_Toc357430322"/>
            <w:bookmarkStart w:id="787" w:name="_Toc357521771"/>
            <w:bookmarkStart w:id="788" w:name="_Toc354518139"/>
            <w:r w:rsidRPr="00003912">
              <w:rPr>
                <w:rFonts w:hAnsi="標楷體" w:hint="eastAsia"/>
                <w:sz w:val="24"/>
                <w:szCs w:val="24"/>
              </w:rPr>
              <w:t>所差之</w:t>
            </w:r>
            <w:bookmarkEnd w:id="780"/>
            <w:bookmarkEnd w:id="781"/>
            <w:bookmarkEnd w:id="782"/>
            <w:bookmarkEnd w:id="783"/>
            <w:bookmarkEnd w:id="784"/>
            <w:bookmarkEnd w:id="785"/>
            <w:bookmarkEnd w:id="786"/>
            <w:bookmarkEnd w:id="787"/>
          </w:p>
          <w:p w:rsidR="000F5276" w:rsidRDefault="000F5276" w:rsidP="000F5276">
            <w:pPr>
              <w:pStyle w:val="3"/>
              <w:numPr>
                <w:ilvl w:val="0"/>
                <w:numId w:val="0"/>
              </w:numPr>
              <w:overflowPunct w:val="0"/>
              <w:autoSpaceDE w:val="0"/>
              <w:autoSpaceDN w:val="0"/>
              <w:spacing w:line="260" w:lineRule="exact"/>
              <w:ind w:leftChars="-16" w:left="-54" w:rightChars="-10" w:right="-34" w:firstLine="1"/>
              <w:jc w:val="center"/>
              <w:rPr>
                <w:rFonts w:hAnsi="標楷體"/>
                <w:sz w:val="24"/>
                <w:szCs w:val="24"/>
              </w:rPr>
            </w:pPr>
            <w:bookmarkStart w:id="789" w:name="_Toc356419708"/>
            <w:bookmarkStart w:id="790" w:name="_Toc356671141"/>
            <w:bookmarkStart w:id="791" w:name="_Toc356748901"/>
            <w:bookmarkStart w:id="792" w:name="_Toc357182624"/>
            <w:bookmarkStart w:id="793" w:name="_Toc357411378"/>
            <w:bookmarkStart w:id="794" w:name="_Toc357414914"/>
            <w:bookmarkStart w:id="795" w:name="_Toc357430323"/>
            <w:bookmarkStart w:id="796" w:name="_Toc357521772"/>
            <w:r w:rsidRPr="00003912">
              <w:rPr>
                <w:rFonts w:hAnsi="標楷體" w:hint="eastAsia"/>
                <w:sz w:val="24"/>
                <w:szCs w:val="24"/>
              </w:rPr>
              <w:t>員額數</w:t>
            </w:r>
            <w:bookmarkEnd w:id="788"/>
            <w:bookmarkEnd w:id="789"/>
            <w:bookmarkEnd w:id="790"/>
            <w:bookmarkEnd w:id="791"/>
            <w:bookmarkEnd w:id="792"/>
            <w:bookmarkEnd w:id="793"/>
            <w:bookmarkEnd w:id="794"/>
            <w:bookmarkEnd w:id="795"/>
            <w:bookmarkEnd w:id="796"/>
          </w:p>
          <w:p w:rsidR="000F5276" w:rsidRPr="00003912" w:rsidRDefault="000F5276" w:rsidP="000F5276">
            <w:pPr>
              <w:pStyle w:val="3"/>
              <w:numPr>
                <w:ilvl w:val="0"/>
                <w:numId w:val="0"/>
              </w:numPr>
              <w:overflowPunct w:val="0"/>
              <w:autoSpaceDE w:val="0"/>
              <w:autoSpaceDN w:val="0"/>
              <w:spacing w:line="260" w:lineRule="exact"/>
              <w:ind w:leftChars="-16" w:left="-54" w:rightChars="-10" w:right="-34" w:firstLine="1"/>
              <w:jc w:val="center"/>
              <w:rPr>
                <w:rFonts w:hAnsi="標楷體"/>
                <w:kern w:val="2"/>
                <w:sz w:val="24"/>
                <w:szCs w:val="24"/>
              </w:rPr>
            </w:pPr>
            <w:bookmarkStart w:id="797" w:name="_Toc356419709"/>
            <w:bookmarkStart w:id="798" w:name="_Toc356671142"/>
            <w:bookmarkStart w:id="799" w:name="_Toc356748902"/>
            <w:bookmarkStart w:id="800" w:name="_Toc357182625"/>
            <w:bookmarkStart w:id="801" w:name="_Toc357411379"/>
            <w:bookmarkStart w:id="802" w:name="_Toc357414915"/>
            <w:bookmarkStart w:id="803" w:name="_Toc357430324"/>
            <w:bookmarkStart w:id="804" w:name="_Toc357521773"/>
            <w:r>
              <w:rPr>
                <w:rFonts w:hAnsi="標楷體" w:hint="eastAsia"/>
                <w:sz w:val="24"/>
                <w:szCs w:val="24"/>
              </w:rPr>
              <w:t>(B2)</w:t>
            </w:r>
            <w:bookmarkEnd w:id="797"/>
            <w:bookmarkEnd w:id="798"/>
            <w:bookmarkEnd w:id="799"/>
            <w:bookmarkEnd w:id="800"/>
            <w:bookmarkEnd w:id="801"/>
            <w:bookmarkEnd w:id="802"/>
            <w:bookmarkEnd w:id="803"/>
            <w:bookmarkEnd w:id="804"/>
          </w:p>
        </w:tc>
        <w:tc>
          <w:tcPr>
            <w:tcW w:w="1203" w:type="dxa"/>
            <w:shd w:val="clear" w:color="auto" w:fill="D9D9D9" w:themeFill="background1" w:themeFillShade="D9"/>
            <w:vAlign w:val="center"/>
          </w:tcPr>
          <w:p w:rsidR="000F5276" w:rsidRDefault="000F5276" w:rsidP="000F5276">
            <w:pPr>
              <w:pStyle w:val="3"/>
              <w:numPr>
                <w:ilvl w:val="0"/>
                <w:numId w:val="0"/>
              </w:numPr>
              <w:overflowPunct w:val="0"/>
              <w:autoSpaceDE w:val="0"/>
              <w:autoSpaceDN w:val="0"/>
              <w:spacing w:line="260" w:lineRule="exact"/>
              <w:ind w:leftChars="-28" w:left="-95" w:rightChars="-23" w:right="-78"/>
              <w:jc w:val="center"/>
              <w:rPr>
                <w:rFonts w:hAnsi="標楷體"/>
                <w:spacing w:val="-20"/>
                <w:sz w:val="24"/>
                <w:szCs w:val="24"/>
              </w:rPr>
            </w:pPr>
            <w:bookmarkStart w:id="805" w:name="_Toc356419710"/>
            <w:bookmarkStart w:id="806" w:name="_Toc356671143"/>
            <w:bookmarkStart w:id="807" w:name="_Toc356748903"/>
            <w:bookmarkStart w:id="808" w:name="_Toc357182626"/>
            <w:bookmarkStart w:id="809" w:name="_Toc357411380"/>
            <w:bookmarkStart w:id="810" w:name="_Toc357414916"/>
            <w:bookmarkStart w:id="811" w:name="_Toc357430325"/>
            <w:bookmarkStart w:id="812" w:name="_Toc357521774"/>
            <w:r>
              <w:rPr>
                <w:rFonts w:hAnsi="標楷體" w:hint="eastAsia"/>
                <w:spacing w:val="-20"/>
                <w:sz w:val="24"/>
                <w:szCs w:val="24"/>
              </w:rPr>
              <w:t>缺額率</w:t>
            </w:r>
            <w:bookmarkEnd w:id="805"/>
            <w:bookmarkEnd w:id="806"/>
            <w:bookmarkEnd w:id="807"/>
            <w:bookmarkEnd w:id="808"/>
            <w:bookmarkEnd w:id="809"/>
            <w:bookmarkEnd w:id="810"/>
            <w:bookmarkEnd w:id="811"/>
            <w:bookmarkEnd w:id="812"/>
          </w:p>
          <w:p w:rsidR="000F5276" w:rsidRPr="00A207E5" w:rsidRDefault="000F5276" w:rsidP="000F5276">
            <w:pPr>
              <w:pStyle w:val="3"/>
              <w:numPr>
                <w:ilvl w:val="0"/>
                <w:numId w:val="0"/>
              </w:numPr>
              <w:overflowPunct w:val="0"/>
              <w:autoSpaceDE w:val="0"/>
              <w:autoSpaceDN w:val="0"/>
              <w:spacing w:line="260" w:lineRule="exact"/>
              <w:ind w:leftChars="-28" w:left="-95" w:rightChars="-23" w:right="-78"/>
              <w:jc w:val="center"/>
              <w:rPr>
                <w:rFonts w:hAnsi="標楷體"/>
                <w:spacing w:val="-20"/>
                <w:sz w:val="24"/>
                <w:szCs w:val="24"/>
              </w:rPr>
            </w:pPr>
            <w:bookmarkStart w:id="813" w:name="_Toc356419711"/>
            <w:bookmarkStart w:id="814" w:name="_Toc356671144"/>
            <w:bookmarkStart w:id="815" w:name="_Toc356748904"/>
            <w:bookmarkStart w:id="816" w:name="_Toc357182627"/>
            <w:bookmarkStart w:id="817" w:name="_Toc357411381"/>
            <w:bookmarkStart w:id="818" w:name="_Toc357414917"/>
            <w:bookmarkStart w:id="819" w:name="_Toc357430326"/>
            <w:bookmarkStart w:id="820" w:name="_Toc357521775"/>
            <w:r>
              <w:rPr>
                <w:rFonts w:hAnsi="標楷體" w:hint="eastAsia"/>
                <w:spacing w:val="-20"/>
                <w:sz w:val="24"/>
                <w:szCs w:val="24"/>
              </w:rPr>
              <w:t>(B2/A)</w:t>
            </w:r>
            <w:bookmarkEnd w:id="813"/>
            <w:bookmarkEnd w:id="814"/>
            <w:bookmarkEnd w:id="815"/>
            <w:bookmarkEnd w:id="816"/>
            <w:bookmarkEnd w:id="817"/>
            <w:bookmarkEnd w:id="818"/>
            <w:bookmarkEnd w:id="819"/>
            <w:bookmarkEnd w:id="820"/>
          </w:p>
        </w:tc>
        <w:tc>
          <w:tcPr>
            <w:tcW w:w="1457" w:type="dxa"/>
            <w:shd w:val="clear" w:color="auto" w:fill="auto"/>
            <w:vAlign w:val="center"/>
          </w:tcPr>
          <w:p w:rsidR="000F5276" w:rsidRPr="000F5276" w:rsidRDefault="000F5276" w:rsidP="000F5276">
            <w:pPr>
              <w:pStyle w:val="3"/>
              <w:numPr>
                <w:ilvl w:val="0"/>
                <w:numId w:val="0"/>
              </w:numPr>
              <w:overflowPunct w:val="0"/>
              <w:autoSpaceDE w:val="0"/>
              <w:autoSpaceDN w:val="0"/>
              <w:spacing w:line="260" w:lineRule="exact"/>
              <w:ind w:leftChars="-28" w:left="-95" w:rightChars="-23" w:right="-78"/>
              <w:jc w:val="center"/>
              <w:rPr>
                <w:rFonts w:hAnsi="標楷體"/>
                <w:kern w:val="2"/>
                <w:sz w:val="22"/>
                <w:szCs w:val="22"/>
              </w:rPr>
            </w:pPr>
            <w:bookmarkStart w:id="821" w:name="_Toc354518140"/>
            <w:bookmarkStart w:id="822" w:name="_Toc356419712"/>
            <w:bookmarkStart w:id="823" w:name="_Toc356671145"/>
            <w:bookmarkStart w:id="824" w:name="_Toc356748905"/>
            <w:bookmarkStart w:id="825" w:name="_Toc357182628"/>
            <w:bookmarkStart w:id="826" w:name="_Toc357411382"/>
            <w:bookmarkStart w:id="827" w:name="_Toc357414918"/>
            <w:bookmarkStart w:id="828" w:name="_Toc357430327"/>
            <w:bookmarkStart w:id="829" w:name="_Toc357521776"/>
            <w:r w:rsidRPr="000F5276">
              <w:rPr>
                <w:rFonts w:hAnsi="標楷體" w:hint="eastAsia"/>
                <w:spacing w:val="-20"/>
                <w:sz w:val="22"/>
                <w:szCs w:val="22"/>
              </w:rPr>
              <w:t>依服務個案類型案量占總案量多寡折算後之人力</w:t>
            </w:r>
            <w:bookmarkEnd w:id="821"/>
            <w:bookmarkEnd w:id="822"/>
            <w:bookmarkEnd w:id="823"/>
            <w:bookmarkEnd w:id="824"/>
            <w:bookmarkEnd w:id="825"/>
            <w:bookmarkEnd w:id="826"/>
            <w:bookmarkEnd w:id="827"/>
            <w:bookmarkEnd w:id="828"/>
            <w:bookmarkEnd w:id="829"/>
          </w:p>
        </w:tc>
        <w:tc>
          <w:tcPr>
            <w:tcW w:w="1196" w:type="dxa"/>
            <w:shd w:val="clear" w:color="auto" w:fill="auto"/>
            <w:vAlign w:val="center"/>
          </w:tcPr>
          <w:p w:rsidR="000F5276" w:rsidRDefault="000F5276" w:rsidP="000F5276">
            <w:pPr>
              <w:pStyle w:val="3"/>
              <w:numPr>
                <w:ilvl w:val="0"/>
                <w:numId w:val="0"/>
              </w:numPr>
              <w:overflowPunct w:val="0"/>
              <w:autoSpaceDE w:val="0"/>
              <w:autoSpaceDN w:val="0"/>
              <w:spacing w:line="260" w:lineRule="exact"/>
              <w:ind w:leftChars="-16" w:left="-54" w:rightChars="-10" w:right="-34" w:firstLine="1"/>
              <w:jc w:val="center"/>
              <w:rPr>
                <w:rFonts w:hAnsi="標楷體"/>
                <w:sz w:val="24"/>
                <w:szCs w:val="24"/>
              </w:rPr>
            </w:pPr>
            <w:bookmarkStart w:id="830" w:name="_Toc356419713"/>
            <w:bookmarkStart w:id="831" w:name="_Toc356671146"/>
            <w:bookmarkStart w:id="832" w:name="_Toc356748906"/>
            <w:bookmarkStart w:id="833" w:name="_Toc357182629"/>
            <w:bookmarkStart w:id="834" w:name="_Toc357411383"/>
            <w:bookmarkStart w:id="835" w:name="_Toc357414919"/>
            <w:bookmarkStart w:id="836" w:name="_Toc357430328"/>
            <w:bookmarkStart w:id="837" w:name="_Toc357521777"/>
            <w:bookmarkStart w:id="838" w:name="_Toc354518141"/>
            <w:r w:rsidRPr="00003912">
              <w:rPr>
                <w:rFonts w:hAnsi="標楷體" w:hint="eastAsia"/>
                <w:sz w:val="24"/>
                <w:szCs w:val="24"/>
              </w:rPr>
              <w:t>所差之</w:t>
            </w:r>
            <w:bookmarkEnd w:id="830"/>
            <w:bookmarkEnd w:id="831"/>
            <w:bookmarkEnd w:id="832"/>
            <w:bookmarkEnd w:id="833"/>
            <w:bookmarkEnd w:id="834"/>
            <w:bookmarkEnd w:id="835"/>
            <w:bookmarkEnd w:id="836"/>
            <w:bookmarkEnd w:id="837"/>
          </w:p>
          <w:p w:rsidR="000F5276" w:rsidRDefault="000F5276" w:rsidP="000F5276">
            <w:pPr>
              <w:pStyle w:val="3"/>
              <w:numPr>
                <w:ilvl w:val="0"/>
                <w:numId w:val="0"/>
              </w:numPr>
              <w:overflowPunct w:val="0"/>
              <w:autoSpaceDE w:val="0"/>
              <w:autoSpaceDN w:val="0"/>
              <w:spacing w:line="260" w:lineRule="exact"/>
              <w:ind w:leftChars="-16" w:left="-54" w:rightChars="-10" w:right="-34" w:firstLine="1"/>
              <w:jc w:val="center"/>
              <w:rPr>
                <w:rFonts w:hAnsi="標楷體"/>
                <w:sz w:val="24"/>
                <w:szCs w:val="24"/>
              </w:rPr>
            </w:pPr>
            <w:bookmarkStart w:id="839" w:name="_Toc356419714"/>
            <w:bookmarkStart w:id="840" w:name="_Toc356671147"/>
            <w:bookmarkStart w:id="841" w:name="_Toc356748907"/>
            <w:bookmarkStart w:id="842" w:name="_Toc357182630"/>
            <w:bookmarkStart w:id="843" w:name="_Toc357411384"/>
            <w:bookmarkStart w:id="844" w:name="_Toc357414920"/>
            <w:bookmarkStart w:id="845" w:name="_Toc357430329"/>
            <w:bookmarkStart w:id="846" w:name="_Toc357521778"/>
            <w:r w:rsidRPr="00003912">
              <w:rPr>
                <w:rFonts w:hAnsi="標楷體" w:hint="eastAsia"/>
                <w:sz w:val="24"/>
                <w:szCs w:val="24"/>
              </w:rPr>
              <w:t>員額數</w:t>
            </w:r>
            <w:bookmarkEnd w:id="838"/>
            <w:bookmarkEnd w:id="839"/>
            <w:bookmarkEnd w:id="840"/>
            <w:bookmarkEnd w:id="841"/>
            <w:bookmarkEnd w:id="842"/>
            <w:bookmarkEnd w:id="843"/>
            <w:bookmarkEnd w:id="844"/>
            <w:bookmarkEnd w:id="845"/>
            <w:bookmarkEnd w:id="846"/>
          </w:p>
          <w:p w:rsidR="000F5276" w:rsidRPr="00003912" w:rsidRDefault="000F5276" w:rsidP="000F5276">
            <w:pPr>
              <w:pStyle w:val="3"/>
              <w:numPr>
                <w:ilvl w:val="0"/>
                <w:numId w:val="0"/>
              </w:numPr>
              <w:overflowPunct w:val="0"/>
              <w:autoSpaceDE w:val="0"/>
              <w:autoSpaceDN w:val="0"/>
              <w:spacing w:line="260" w:lineRule="exact"/>
              <w:ind w:leftChars="-16" w:left="-54" w:rightChars="-10" w:right="-34" w:firstLine="1"/>
              <w:jc w:val="center"/>
              <w:rPr>
                <w:rFonts w:hAnsi="標楷體"/>
                <w:sz w:val="24"/>
                <w:szCs w:val="24"/>
              </w:rPr>
            </w:pPr>
            <w:bookmarkStart w:id="847" w:name="_Toc356419715"/>
            <w:bookmarkStart w:id="848" w:name="_Toc356671148"/>
            <w:bookmarkStart w:id="849" w:name="_Toc356748908"/>
            <w:bookmarkStart w:id="850" w:name="_Toc357182631"/>
            <w:bookmarkStart w:id="851" w:name="_Toc357411385"/>
            <w:bookmarkStart w:id="852" w:name="_Toc357414921"/>
            <w:bookmarkStart w:id="853" w:name="_Toc357430330"/>
            <w:bookmarkStart w:id="854" w:name="_Toc357521779"/>
            <w:r>
              <w:rPr>
                <w:rFonts w:hAnsi="標楷體" w:hint="eastAsia"/>
                <w:sz w:val="24"/>
                <w:szCs w:val="24"/>
              </w:rPr>
              <w:t>(B3)</w:t>
            </w:r>
            <w:bookmarkEnd w:id="847"/>
            <w:bookmarkEnd w:id="848"/>
            <w:bookmarkEnd w:id="849"/>
            <w:bookmarkEnd w:id="850"/>
            <w:bookmarkEnd w:id="851"/>
            <w:bookmarkEnd w:id="852"/>
            <w:bookmarkEnd w:id="853"/>
            <w:bookmarkEnd w:id="854"/>
          </w:p>
        </w:tc>
        <w:tc>
          <w:tcPr>
            <w:tcW w:w="1197" w:type="dxa"/>
            <w:shd w:val="clear" w:color="auto" w:fill="D9D9D9" w:themeFill="background1" w:themeFillShade="D9"/>
            <w:vAlign w:val="center"/>
          </w:tcPr>
          <w:p w:rsidR="000F5276" w:rsidRDefault="000F5276" w:rsidP="000F5276">
            <w:pPr>
              <w:pStyle w:val="3"/>
              <w:numPr>
                <w:ilvl w:val="0"/>
                <w:numId w:val="0"/>
              </w:numPr>
              <w:overflowPunct w:val="0"/>
              <w:autoSpaceDE w:val="0"/>
              <w:autoSpaceDN w:val="0"/>
              <w:spacing w:line="260" w:lineRule="exact"/>
              <w:ind w:leftChars="-16" w:left="-54" w:rightChars="-10" w:right="-34" w:firstLine="1"/>
              <w:jc w:val="center"/>
              <w:rPr>
                <w:rFonts w:hAnsi="標楷體"/>
                <w:spacing w:val="-20"/>
                <w:sz w:val="24"/>
                <w:szCs w:val="24"/>
              </w:rPr>
            </w:pPr>
            <w:bookmarkStart w:id="855" w:name="_Toc356419716"/>
            <w:bookmarkStart w:id="856" w:name="_Toc356671149"/>
            <w:bookmarkStart w:id="857" w:name="_Toc356748909"/>
            <w:bookmarkStart w:id="858" w:name="_Toc357182632"/>
            <w:bookmarkStart w:id="859" w:name="_Toc357411386"/>
            <w:bookmarkStart w:id="860" w:name="_Toc357414922"/>
            <w:bookmarkStart w:id="861" w:name="_Toc357430331"/>
            <w:bookmarkStart w:id="862" w:name="_Toc357521780"/>
            <w:r>
              <w:rPr>
                <w:rFonts w:hAnsi="標楷體" w:hint="eastAsia"/>
                <w:spacing w:val="-20"/>
                <w:sz w:val="24"/>
                <w:szCs w:val="24"/>
              </w:rPr>
              <w:t>缺額率</w:t>
            </w:r>
            <w:bookmarkEnd w:id="855"/>
            <w:bookmarkEnd w:id="856"/>
            <w:bookmarkEnd w:id="857"/>
            <w:bookmarkEnd w:id="858"/>
            <w:bookmarkEnd w:id="859"/>
            <w:bookmarkEnd w:id="860"/>
            <w:bookmarkEnd w:id="861"/>
            <w:bookmarkEnd w:id="862"/>
          </w:p>
          <w:p w:rsidR="000F5276" w:rsidRPr="00003912" w:rsidRDefault="000F5276" w:rsidP="000F5276">
            <w:pPr>
              <w:pStyle w:val="3"/>
              <w:numPr>
                <w:ilvl w:val="0"/>
                <w:numId w:val="0"/>
              </w:numPr>
              <w:overflowPunct w:val="0"/>
              <w:autoSpaceDE w:val="0"/>
              <w:autoSpaceDN w:val="0"/>
              <w:spacing w:line="260" w:lineRule="exact"/>
              <w:ind w:leftChars="-16" w:left="-54" w:rightChars="-10" w:right="-34" w:firstLine="1"/>
              <w:jc w:val="center"/>
              <w:rPr>
                <w:rFonts w:hAnsi="標楷體"/>
                <w:sz w:val="24"/>
                <w:szCs w:val="24"/>
              </w:rPr>
            </w:pPr>
            <w:bookmarkStart w:id="863" w:name="_Toc356419717"/>
            <w:bookmarkStart w:id="864" w:name="_Toc356671150"/>
            <w:bookmarkStart w:id="865" w:name="_Toc356748910"/>
            <w:bookmarkStart w:id="866" w:name="_Toc357182633"/>
            <w:bookmarkStart w:id="867" w:name="_Toc357411387"/>
            <w:bookmarkStart w:id="868" w:name="_Toc357414923"/>
            <w:bookmarkStart w:id="869" w:name="_Toc357430332"/>
            <w:bookmarkStart w:id="870" w:name="_Toc357521781"/>
            <w:r>
              <w:rPr>
                <w:rFonts w:hAnsi="標楷體" w:hint="eastAsia"/>
                <w:spacing w:val="-20"/>
                <w:sz w:val="24"/>
                <w:szCs w:val="24"/>
              </w:rPr>
              <w:t>(B3/A)</w:t>
            </w:r>
            <w:bookmarkEnd w:id="863"/>
            <w:bookmarkEnd w:id="864"/>
            <w:bookmarkEnd w:id="865"/>
            <w:bookmarkEnd w:id="866"/>
            <w:bookmarkEnd w:id="867"/>
            <w:bookmarkEnd w:id="868"/>
            <w:bookmarkEnd w:id="869"/>
            <w:bookmarkEnd w:id="870"/>
          </w:p>
        </w:tc>
      </w:tr>
      <w:tr w:rsidR="00B95A6C" w:rsidRPr="004B3E4F" w:rsidTr="00B95A6C">
        <w:trPr>
          <w:trHeight w:val="85"/>
        </w:trPr>
        <w:tc>
          <w:tcPr>
            <w:tcW w:w="1344" w:type="dxa"/>
            <w:tcBorders>
              <w:bottom w:val="single" w:sz="8" w:space="0" w:color="auto"/>
            </w:tcBorders>
            <w:vAlign w:val="center"/>
          </w:tcPr>
          <w:p w:rsidR="00B95A6C" w:rsidRPr="004B3E4F" w:rsidRDefault="00B95A6C" w:rsidP="008D62C3">
            <w:pPr>
              <w:widowControl/>
              <w:autoSpaceDN w:val="0"/>
              <w:spacing w:line="360" w:lineRule="exact"/>
              <w:jc w:val="center"/>
              <w:rPr>
                <w:rFonts w:ascii="標楷體" w:hAnsi="標楷體" w:cs="Arial"/>
                <w:b/>
                <w:color w:val="000000"/>
                <w:kern w:val="0"/>
                <w:sz w:val="28"/>
                <w:szCs w:val="28"/>
              </w:rPr>
            </w:pPr>
            <w:r w:rsidRPr="004B3E4F">
              <w:rPr>
                <w:rFonts w:ascii="標楷體" w:hAnsi="標楷體" w:cs="Arial" w:hint="eastAsia"/>
                <w:b/>
                <w:color w:val="000000"/>
                <w:kern w:val="0"/>
                <w:sz w:val="28"/>
                <w:szCs w:val="28"/>
              </w:rPr>
              <w:t>總計</w:t>
            </w:r>
          </w:p>
        </w:tc>
        <w:tc>
          <w:tcPr>
            <w:tcW w:w="1076" w:type="dxa"/>
            <w:tcBorders>
              <w:bottom w:val="single" w:sz="8" w:space="0" w:color="auto"/>
            </w:tcBorders>
            <w:vAlign w:val="center"/>
          </w:tcPr>
          <w:p w:rsidR="00B95A6C" w:rsidRPr="000F5276" w:rsidRDefault="00B95A6C" w:rsidP="008D62C3">
            <w:pPr>
              <w:spacing w:line="360" w:lineRule="exact"/>
              <w:jc w:val="right"/>
              <w:rPr>
                <w:rFonts w:ascii="標楷體" w:hAnsi="標楷體" w:cs="Arial"/>
                <w:b/>
                <w:bCs/>
                <w:sz w:val="26"/>
                <w:szCs w:val="26"/>
              </w:rPr>
            </w:pPr>
            <w:r w:rsidRPr="000F5276">
              <w:rPr>
                <w:rFonts w:ascii="標楷體" w:hAnsi="標楷體" w:cs="Arial"/>
                <w:b/>
                <w:bCs/>
                <w:sz w:val="26"/>
                <w:szCs w:val="26"/>
              </w:rPr>
              <w:t xml:space="preserve">634 </w:t>
            </w:r>
          </w:p>
        </w:tc>
        <w:tc>
          <w:tcPr>
            <w:tcW w:w="1472" w:type="dxa"/>
            <w:tcBorders>
              <w:bottom w:val="single" w:sz="8" w:space="0" w:color="auto"/>
            </w:tcBorders>
            <w:shd w:val="clear" w:color="auto" w:fill="auto"/>
            <w:vAlign w:val="center"/>
          </w:tcPr>
          <w:p w:rsidR="00B95A6C" w:rsidRPr="000F5276" w:rsidRDefault="00B95A6C" w:rsidP="008D62C3">
            <w:pPr>
              <w:spacing w:line="360" w:lineRule="exact"/>
              <w:ind w:rightChars="24" w:right="82"/>
              <w:jc w:val="right"/>
              <w:rPr>
                <w:rFonts w:ascii="標楷體" w:hAnsi="標楷體" w:cs="新細明體"/>
                <w:b/>
                <w:bCs/>
                <w:sz w:val="26"/>
                <w:szCs w:val="26"/>
              </w:rPr>
            </w:pPr>
            <w:r w:rsidRPr="000F5276">
              <w:rPr>
                <w:rFonts w:ascii="標楷體" w:hAnsi="標楷體" w:hint="eastAsia"/>
                <w:b/>
                <w:bCs/>
                <w:sz w:val="26"/>
                <w:szCs w:val="26"/>
              </w:rPr>
              <w:t>375</w:t>
            </w:r>
          </w:p>
        </w:tc>
        <w:tc>
          <w:tcPr>
            <w:tcW w:w="1188" w:type="dxa"/>
            <w:tcBorders>
              <w:bottom w:val="single" w:sz="8" w:space="0" w:color="auto"/>
            </w:tcBorders>
            <w:shd w:val="clear" w:color="auto" w:fill="auto"/>
            <w:vAlign w:val="center"/>
          </w:tcPr>
          <w:p w:rsidR="00B95A6C" w:rsidRPr="000F5276" w:rsidRDefault="00B95A6C" w:rsidP="008D62C3">
            <w:pPr>
              <w:spacing w:line="360" w:lineRule="exact"/>
              <w:ind w:rightChars="24" w:right="82"/>
              <w:jc w:val="right"/>
              <w:rPr>
                <w:rFonts w:ascii="標楷體" w:hAnsi="標楷體"/>
                <w:b/>
                <w:bCs/>
                <w:sz w:val="26"/>
                <w:szCs w:val="26"/>
              </w:rPr>
            </w:pPr>
            <w:r w:rsidRPr="000F5276">
              <w:rPr>
                <w:rFonts w:ascii="標楷體" w:hAnsi="標楷體" w:hint="eastAsia"/>
                <w:b/>
                <w:bCs/>
                <w:sz w:val="26"/>
                <w:szCs w:val="26"/>
              </w:rPr>
              <w:t>259</w:t>
            </w:r>
          </w:p>
        </w:tc>
        <w:tc>
          <w:tcPr>
            <w:tcW w:w="1189" w:type="dxa"/>
            <w:tcBorders>
              <w:bottom w:val="single" w:sz="8" w:space="0" w:color="auto"/>
            </w:tcBorders>
            <w:shd w:val="clear" w:color="auto" w:fill="D9D9D9" w:themeFill="background1" w:themeFillShade="D9"/>
            <w:vAlign w:val="center"/>
          </w:tcPr>
          <w:p w:rsidR="00B95A6C" w:rsidRPr="00B95A6C" w:rsidRDefault="00B95A6C" w:rsidP="008D62C3">
            <w:pPr>
              <w:spacing w:line="360" w:lineRule="exact"/>
              <w:jc w:val="right"/>
              <w:rPr>
                <w:rFonts w:ascii="標楷體" w:hAnsi="標楷體"/>
                <w:b/>
                <w:sz w:val="26"/>
                <w:szCs w:val="26"/>
              </w:rPr>
            </w:pPr>
            <w:r w:rsidRPr="00B95A6C">
              <w:rPr>
                <w:rFonts w:ascii="標楷體" w:hAnsi="標楷體" w:hint="eastAsia"/>
                <w:b/>
                <w:sz w:val="26"/>
                <w:szCs w:val="26"/>
              </w:rPr>
              <w:t>41</w:t>
            </w:r>
          </w:p>
        </w:tc>
        <w:tc>
          <w:tcPr>
            <w:tcW w:w="1444" w:type="dxa"/>
            <w:tcBorders>
              <w:bottom w:val="single" w:sz="8" w:space="0" w:color="auto"/>
            </w:tcBorders>
            <w:shd w:val="clear" w:color="auto" w:fill="auto"/>
            <w:vAlign w:val="center"/>
          </w:tcPr>
          <w:p w:rsidR="00B95A6C" w:rsidRPr="000F5276" w:rsidRDefault="00B95A6C" w:rsidP="008D62C3">
            <w:pPr>
              <w:autoSpaceDN w:val="0"/>
              <w:spacing w:line="360" w:lineRule="exact"/>
              <w:jc w:val="right"/>
              <w:rPr>
                <w:rFonts w:ascii="標楷體" w:hAnsi="標楷體" w:cs="Arial"/>
                <w:b/>
                <w:bCs/>
                <w:sz w:val="26"/>
                <w:szCs w:val="26"/>
              </w:rPr>
            </w:pPr>
            <w:r w:rsidRPr="000F5276">
              <w:rPr>
                <w:rFonts w:ascii="標楷體" w:hAnsi="標楷體" w:cs="Arial"/>
                <w:b/>
                <w:bCs/>
                <w:sz w:val="26"/>
                <w:szCs w:val="26"/>
              </w:rPr>
              <w:t xml:space="preserve">349 </w:t>
            </w:r>
          </w:p>
        </w:tc>
        <w:tc>
          <w:tcPr>
            <w:tcW w:w="1203" w:type="dxa"/>
            <w:tcBorders>
              <w:bottom w:val="single" w:sz="8" w:space="0" w:color="auto"/>
            </w:tcBorders>
            <w:shd w:val="clear" w:color="auto" w:fill="auto"/>
            <w:vAlign w:val="center"/>
          </w:tcPr>
          <w:p w:rsidR="00B95A6C" w:rsidRPr="000F5276" w:rsidRDefault="00B95A6C" w:rsidP="008D62C3">
            <w:pPr>
              <w:autoSpaceDN w:val="0"/>
              <w:spacing w:line="360" w:lineRule="exact"/>
              <w:jc w:val="right"/>
              <w:rPr>
                <w:rFonts w:ascii="標楷體" w:hAnsi="標楷體" w:cs="Arial"/>
                <w:b/>
                <w:bCs/>
                <w:sz w:val="26"/>
                <w:szCs w:val="26"/>
              </w:rPr>
            </w:pPr>
            <w:r w:rsidRPr="000F5276">
              <w:rPr>
                <w:rFonts w:ascii="標楷體" w:hAnsi="標楷體" w:cs="Arial"/>
                <w:b/>
                <w:bCs/>
                <w:sz w:val="26"/>
                <w:szCs w:val="26"/>
              </w:rPr>
              <w:t xml:space="preserve">285 </w:t>
            </w:r>
          </w:p>
        </w:tc>
        <w:tc>
          <w:tcPr>
            <w:tcW w:w="1203" w:type="dxa"/>
            <w:tcBorders>
              <w:bottom w:val="single" w:sz="8" w:space="0" w:color="auto"/>
            </w:tcBorders>
            <w:shd w:val="clear" w:color="auto" w:fill="D9D9D9" w:themeFill="background1" w:themeFillShade="D9"/>
            <w:vAlign w:val="center"/>
          </w:tcPr>
          <w:p w:rsidR="00B95A6C" w:rsidRPr="00B95A6C" w:rsidRDefault="00B95A6C" w:rsidP="008D62C3">
            <w:pPr>
              <w:spacing w:line="360" w:lineRule="exact"/>
              <w:jc w:val="right"/>
              <w:rPr>
                <w:rFonts w:ascii="標楷體" w:hAnsi="標楷體"/>
                <w:b/>
                <w:sz w:val="26"/>
                <w:szCs w:val="26"/>
              </w:rPr>
            </w:pPr>
            <w:r w:rsidRPr="00B95A6C">
              <w:rPr>
                <w:rFonts w:ascii="標楷體" w:hAnsi="標楷體" w:hint="eastAsia"/>
                <w:b/>
                <w:sz w:val="26"/>
                <w:szCs w:val="26"/>
              </w:rPr>
              <w:t>45</w:t>
            </w:r>
          </w:p>
        </w:tc>
        <w:tc>
          <w:tcPr>
            <w:tcW w:w="1457" w:type="dxa"/>
            <w:tcBorders>
              <w:bottom w:val="single" w:sz="8" w:space="0" w:color="auto"/>
            </w:tcBorders>
            <w:shd w:val="clear" w:color="auto" w:fill="auto"/>
            <w:vAlign w:val="center"/>
          </w:tcPr>
          <w:p w:rsidR="00B95A6C" w:rsidRPr="000F5276" w:rsidRDefault="00B95A6C" w:rsidP="008D62C3">
            <w:pPr>
              <w:spacing w:line="360" w:lineRule="exact"/>
              <w:jc w:val="right"/>
              <w:rPr>
                <w:rFonts w:ascii="標楷體" w:hAnsi="標楷體" w:cs="Arial"/>
                <w:b/>
                <w:color w:val="000000"/>
                <w:sz w:val="26"/>
                <w:szCs w:val="26"/>
              </w:rPr>
            </w:pPr>
            <w:r w:rsidRPr="000F5276">
              <w:rPr>
                <w:rFonts w:ascii="標楷體" w:hAnsi="標楷體" w:cs="Arial"/>
                <w:b/>
                <w:color w:val="000000"/>
                <w:sz w:val="26"/>
                <w:szCs w:val="26"/>
              </w:rPr>
              <w:t>259</w:t>
            </w:r>
          </w:p>
        </w:tc>
        <w:tc>
          <w:tcPr>
            <w:tcW w:w="1196" w:type="dxa"/>
            <w:tcBorders>
              <w:bottom w:val="single" w:sz="8" w:space="0" w:color="auto"/>
            </w:tcBorders>
            <w:shd w:val="clear" w:color="auto" w:fill="auto"/>
            <w:vAlign w:val="center"/>
          </w:tcPr>
          <w:p w:rsidR="00B95A6C" w:rsidRPr="000F5276" w:rsidRDefault="00B95A6C" w:rsidP="008D62C3">
            <w:pPr>
              <w:spacing w:line="360" w:lineRule="exact"/>
              <w:jc w:val="right"/>
              <w:rPr>
                <w:rFonts w:ascii="標楷體" w:hAnsi="標楷體" w:cs="新細明體"/>
                <w:b/>
                <w:color w:val="000000"/>
                <w:sz w:val="26"/>
                <w:szCs w:val="26"/>
              </w:rPr>
            </w:pPr>
            <w:r w:rsidRPr="000F5276">
              <w:rPr>
                <w:rFonts w:ascii="標楷體" w:hAnsi="標楷體" w:hint="eastAsia"/>
                <w:b/>
                <w:color w:val="000000"/>
                <w:sz w:val="26"/>
                <w:szCs w:val="26"/>
              </w:rPr>
              <w:t>375</w:t>
            </w:r>
          </w:p>
        </w:tc>
        <w:tc>
          <w:tcPr>
            <w:tcW w:w="1197" w:type="dxa"/>
            <w:tcBorders>
              <w:bottom w:val="single" w:sz="8" w:space="0" w:color="auto"/>
            </w:tcBorders>
            <w:shd w:val="clear" w:color="auto" w:fill="D9D9D9" w:themeFill="background1" w:themeFillShade="D9"/>
            <w:vAlign w:val="center"/>
          </w:tcPr>
          <w:p w:rsidR="00B95A6C" w:rsidRPr="00B95A6C" w:rsidRDefault="00B95A6C" w:rsidP="008D62C3">
            <w:pPr>
              <w:spacing w:line="360" w:lineRule="exact"/>
              <w:jc w:val="right"/>
              <w:rPr>
                <w:rFonts w:ascii="標楷體" w:hAnsi="標楷體"/>
                <w:b/>
                <w:color w:val="000000"/>
                <w:sz w:val="26"/>
                <w:szCs w:val="26"/>
              </w:rPr>
            </w:pPr>
            <w:r w:rsidRPr="00B95A6C">
              <w:rPr>
                <w:rFonts w:ascii="標楷體" w:hAnsi="標楷體" w:hint="eastAsia"/>
                <w:b/>
                <w:color w:val="000000"/>
                <w:sz w:val="26"/>
                <w:szCs w:val="26"/>
              </w:rPr>
              <w:t>59</w:t>
            </w:r>
          </w:p>
        </w:tc>
      </w:tr>
      <w:tr w:rsidR="00B95A6C" w:rsidRPr="004B3E4F" w:rsidTr="00B95A6C">
        <w:tc>
          <w:tcPr>
            <w:tcW w:w="1344" w:type="dxa"/>
            <w:tcBorders>
              <w:bottom w:val="single" w:sz="8" w:space="0" w:color="auto"/>
            </w:tcBorders>
            <w:vAlign w:val="center"/>
          </w:tcPr>
          <w:p w:rsidR="00B95A6C" w:rsidRPr="004B3E4F" w:rsidRDefault="00B95A6C" w:rsidP="008D62C3">
            <w:pPr>
              <w:widowControl/>
              <w:autoSpaceDN w:val="0"/>
              <w:spacing w:line="360" w:lineRule="exact"/>
              <w:jc w:val="center"/>
              <w:rPr>
                <w:rFonts w:ascii="標楷體" w:hAnsi="標楷體" w:cs="Arial"/>
                <w:color w:val="000000"/>
                <w:kern w:val="0"/>
                <w:sz w:val="28"/>
                <w:szCs w:val="28"/>
              </w:rPr>
            </w:pPr>
            <w:r w:rsidRPr="004B3E4F">
              <w:rPr>
                <w:rFonts w:ascii="標楷體" w:hAnsi="標楷體" w:cs="Arial" w:hint="eastAsia"/>
                <w:color w:val="000000"/>
                <w:kern w:val="0"/>
                <w:sz w:val="28"/>
                <w:szCs w:val="28"/>
              </w:rPr>
              <w:t>臺北市</w:t>
            </w:r>
          </w:p>
        </w:tc>
        <w:tc>
          <w:tcPr>
            <w:tcW w:w="1076" w:type="dxa"/>
            <w:tcBorders>
              <w:bottom w:val="single" w:sz="8" w:space="0" w:color="auto"/>
            </w:tcBorders>
            <w:vAlign w:val="center"/>
          </w:tcPr>
          <w:p w:rsidR="00B95A6C" w:rsidRPr="000F5276" w:rsidRDefault="00B95A6C" w:rsidP="008D62C3">
            <w:pPr>
              <w:spacing w:line="360" w:lineRule="exact"/>
              <w:jc w:val="right"/>
              <w:rPr>
                <w:rFonts w:ascii="標楷體" w:hAnsi="標楷體" w:cs="Arial"/>
                <w:sz w:val="26"/>
                <w:szCs w:val="26"/>
              </w:rPr>
            </w:pPr>
            <w:r w:rsidRPr="000F5276">
              <w:rPr>
                <w:rFonts w:ascii="標楷體" w:hAnsi="標楷體" w:cs="Arial"/>
                <w:sz w:val="26"/>
                <w:szCs w:val="26"/>
              </w:rPr>
              <w:t xml:space="preserve">62 </w:t>
            </w:r>
          </w:p>
        </w:tc>
        <w:tc>
          <w:tcPr>
            <w:tcW w:w="1472" w:type="dxa"/>
            <w:tcBorders>
              <w:bottom w:val="single" w:sz="8" w:space="0" w:color="auto"/>
            </w:tcBorders>
            <w:shd w:val="clear" w:color="auto" w:fill="auto"/>
            <w:vAlign w:val="center"/>
          </w:tcPr>
          <w:p w:rsidR="00B95A6C" w:rsidRPr="000F5276" w:rsidRDefault="00B95A6C" w:rsidP="008D62C3">
            <w:pPr>
              <w:spacing w:line="360" w:lineRule="exact"/>
              <w:ind w:rightChars="24" w:right="82"/>
              <w:jc w:val="right"/>
              <w:rPr>
                <w:rFonts w:ascii="標楷體" w:hAnsi="標楷體" w:cs="新細明體"/>
                <w:sz w:val="26"/>
                <w:szCs w:val="26"/>
              </w:rPr>
            </w:pPr>
            <w:r w:rsidRPr="000F5276">
              <w:rPr>
                <w:rFonts w:ascii="標楷體" w:hAnsi="標楷體" w:hint="eastAsia"/>
                <w:sz w:val="26"/>
                <w:szCs w:val="26"/>
              </w:rPr>
              <w:t>40</w:t>
            </w:r>
          </w:p>
        </w:tc>
        <w:tc>
          <w:tcPr>
            <w:tcW w:w="1188" w:type="dxa"/>
            <w:tcBorders>
              <w:bottom w:val="single" w:sz="8" w:space="0" w:color="auto"/>
            </w:tcBorders>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22</w:t>
            </w:r>
          </w:p>
        </w:tc>
        <w:tc>
          <w:tcPr>
            <w:tcW w:w="1189" w:type="dxa"/>
            <w:tcBorders>
              <w:bottom w:val="single" w:sz="8" w:space="0" w:color="auto"/>
            </w:tcBorders>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35</w:t>
            </w:r>
          </w:p>
        </w:tc>
        <w:tc>
          <w:tcPr>
            <w:tcW w:w="1444" w:type="dxa"/>
            <w:tcBorders>
              <w:bottom w:val="single" w:sz="8" w:space="0" w:color="auto"/>
            </w:tcBorders>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45 </w:t>
            </w:r>
          </w:p>
        </w:tc>
        <w:tc>
          <w:tcPr>
            <w:tcW w:w="1203" w:type="dxa"/>
            <w:tcBorders>
              <w:bottom w:val="single" w:sz="8" w:space="0" w:color="auto"/>
            </w:tcBorders>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17 </w:t>
            </w:r>
          </w:p>
        </w:tc>
        <w:tc>
          <w:tcPr>
            <w:tcW w:w="1203" w:type="dxa"/>
            <w:tcBorders>
              <w:bottom w:val="single" w:sz="8" w:space="0" w:color="auto"/>
            </w:tcBorders>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27</w:t>
            </w:r>
          </w:p>
        </w:tc>
        <w:tc>
          <w:tcPr>
            <w:tcW w:w="1457" w:type="dxa"/>
            <w:tcBorders>
              <w:bottom w:val="single" w:sz="8" w:space="0" w:color="auto"/>
            </w:tcBorders>
            <w:shd w:val="clear" w:color="auto" w:fill="auto"/>
            <w:vAlign w:val="center"/>
          </w:tcPr>
          <w:p w:rsidR="00B95A6C" w:rsidRPr="000F5276" w:rsidRDefault="00B95A6C" w:rsidP="008D62C3">
            <w:pPr>
              <w:spacing w:line="360" w:lineRule="exact"/>
              <w:jc w:val="right"/>
              <w:rPr>
                <w:rFonts w:ascii="標楷體" w:hAnsi="標楷體" w:cs="Arial"/>
                <w:color w:val="000000"/>
                <w:sz w:val="26"/>
                <w:szCs w:val="26"/>
              </w:rPr>
            </w:pPr>
            <w:r w:rsidRPr="000F5276">
              <w:rPr>
                <w:rFonts w:ascii="標楷體" w:hAnsi="標楷體" w:cs="Arial"/>
                <w:color w:val="000000"/>
                <w:sz w:val="26"/>
                <w:szCs w:val="26"/>
              </w:rPr>
              <w:t>46</w:t>
            </w:r>
          </w:p>
        </w:tc>
        <w:tc>
          <w:tcPr>
            <w:tcW w:w="1196" w:type="dxa"/>
            <w:tcBorders>
              <w:bottom w:val="single" w:sz="8" w:space="0" w:color="auto"/>
            </w:tcBorders>
            <w:shd w:val="clear" w:color="auto" w:fill="auto"/>
            <w:vAlign w:val="center"/>
          </w:tcPr>
          <w:p w:rsidR="00B95A6C" w:rsidRPr="000F5276" w:rsidRDefault="00B95A6C" w:rsidP="008D62C3">
            <w:pPr>
              <w:spacing w:line="360" w:lineRule="exact"/>
              <w:jc w:val="right"/>
              <w:rPr>
                <w:rFonts w:ascii="標楷體" w:hAnsi="標楷體" w:cs="新細明體"/>
                <w:color w:val="000000"/>
                <w:sz w:val="26"/>
                <w:szCs w:val="26"/>
              </w:rPr>
            </w:pPr>
            <w:r w:rsidRPr="000F5276">
              <w:rPr>
                <w:rFonts w:ascii="標楷體" w:hAnsi="標楷體" w:hint="eastAsia"/>
                <w:color w:val="000000"/>
                <w:sz w:val="26"/>
                <w:szCs w:val="26"/>
              </w:rPr>
              <w:t>16</w:t>
            </w:r>
          </w:p>
        </w:tc>
        <w:tc>
          <w:tcPr>
            <w:tcW w:w="1197" w:type="dxa"/>
            <w:tcBorders>
              <w:bottom w:val="single" w:sz="8" w:space="0" w:color="auto"/>
            </w:tcBorders>
            <w:shd w:val="clear" w:color="auto" w:fill="D9D9D9" w:themeFill="background1" w:themeFillShade="D9"/>
            <w:vAlign w:val="center"/>
          </w:tcPr>
          <w:p w:rsidR="00B95A6C" w:rsidRPr="00B95A6C" w:rsidRDefault="00B95A6C" w:rsidP="008D62C3">
            <w:pPr>
              <w:spacing w:line="360" w:lineRule="exact"/>
              <w:jc w:val="right"/>
              <w:rPr>
                <w:rFonts w:ascii="標楷體" w:hAnsi="標楷體"/>
                <w:color w:val="000000"/>
                <w:sz w:val="26"/>
                <w:szCs w:val="26"/>
              </w:rPr>
            </w:pPr>
            <w:r w:rsidRPr="00B95A6C">
              <w:rPr>
                <w:rFonts w:ascii="標楷體" w:hAnsi="標楷體" w:hint="eastAsia"/>
                <w:color w:val="000000"/>
                <w:sz w:val="26"/>
                <w:szCs w:val="26"/>
              </w:rPr>
              <w:t>26</w:t>
            </w:r>
          </w:p>
        </w:tc>
      </w:tr>
      <w:tr w:rsidR="00B95A6C" w:rsidRPr="004B3E4F" w:rsidTr="00B95A6C">
        <w:tc>
          <w:tcPr>
            <w:tcW w:w="1344" w:type="dxa"/>
            <w:tcBorders>
              <w:top w:val="single" w:sz="8" w:space="0" w:color="auto"/>
              <w:left w:val="single" w:sz="8" w:space="0" w:color="auto"/>
            </w:tcBorders>
            <w:vAlign w:val="center"/>
          </w:tcPr>
          <w:p w:rsidR="00B95A6C" w:rsidRPr="004B3E4F" w:rsidRDefault="00B95A6C" w:rsidP="008D62C3">
            <w:pPr>
              <w:widowControl/>
              <w:autoSpaceDN w:val="0"/>
              <w:spacing w:line="360" w:lineRule="exact"/>
              <w:jc w:val="center"/>
              <w:rPr>
                <w:rFonts w:ascii="標楷體" w:hAnsi="標楷體" w:cs="Arial"/>
                <w:color w:val="000000"/>
                <w:kern w:val="0"/>
                <w:sz w:val="28"/>
                <w:szCs w:val="28"/>
              </w:rPr>
            </w:pPr>
            <w:r w:rsidRPr="004B3E4F">
              <w:rPr>
                <w:rFonts w:ascii="標楷體" w:hAnsi="標楷體" w:cs="Arial" w:hint="eastAsia"/>
                <w:color w:val="000000"/>
                <w:kern w:val="0"/>
                <w:sz w:val="28"/>
                <w:szCs w:val="28"/>
              </w:rPr>
              <w:t>新北市</w:t>
            </w:r>
          </w:p>
        </w:tc>
        <w:tc>
          <w:tcPr>
            <w:tcW w:w="1076" w:type="dxa"/>
            <w:tcBorders>
              <w:top w:val="single" w:sz="8" w:space="0" w:color="auto"/>
            </w:tcBorders>
            <w:vAlign w:val="center"/>
          </w:tcPr>
          <w:p w:rsidR="00B95A6C" w:rsidRPr="000F5276" w:rsidRDefault="00B95A6C" w:rsidP="008D62C3">
            <w:pPr>
              <w:spacing w:line="360" w:lineRule="exact"/>
              <w:jc w:val="right"/>
              <w:rPr>
                <w:rFonts w:ascii="標楷體" w:hAnsi="標楷體" w:cs="Arial"/>
                <w:sz w:val="26"/>
                <w:szCs w:val="26"/>
              </w:rPr>
            </w:pPr>
            <w:r w:rsidRPr="000F5276">
              <w:rPr>
                <w:rFonts w:ascii="標楷體" w:hAnsi="標楷體" w:cs="Arial"/>
                <w:sz w:val="26"/>
                <w:szCs w:val="26"/>
              </w:rPr>
              <w:t xml:space="preserve">106 </w:t>
            </w:r>
          </w:p>
        </w:tc>
        <w:tc>
          <w:tcPr>
            <w:tcW w:w="1472" w:type="dxa"/>
            <w:tcBorders>
              <w:top w:val="single" w:sz="8" w:space="0" w:color="auto"/>
            </w:tcBorders>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63</w:t>
            </w:r>
          </w:p>
        </w:tc>
        <w:tc>
          <w:tcPr>
            <w:tcW w:w="1188" w:type="dxa"/>
            <w:tcBorders>
              <w:top w:val="single" w:sz="8" w:space="0" w:color="auto"/>
            </w:tcBorders>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43</w:t>
            </w:r>
          </w:p>
        </w:tc>
        <w:tc>
          <w:tcPr>
            <w:tcW w:w="1189" w:type="dxa"/>
            <w:tcBorders>
              <w:top w:val="single" w:sz="8" w:space="0" w:color="auto"/>
            </w:tcBorders>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41</w:t>
            </w:r>
          </w:p>
        </w:tc>
        <w:tc>
          <w:tcPr>
            <w:tcW w:w="1444" w:type="dxa"/>
            <w:tcBorders>
              <w:top w:val="single" w:sz="8" w:space="0" w:color="auto"/>
            </w:tcBorders>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47 </w:t>
            </w:r>
          </w:p>
        </w:tc>
        <w:tc>
          <w:tcPr>
            <w:tcW w:w="1203" w:type="dxa"/>
            <w:tcBorders>
              <w:top w:val="single" w:sz="8" w:space="0" w:color="auto"/>
            </w:tcBorders>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59 </w:t>
            </w:r>
          </w:p>
        </w:tc>
        <w:tc>
          <w:tcPr>
            <w:tcW w:w="1203" w:type="dxa"/>
            <w:tcBorders>
              <w:top w:val="single" w:sz="8" w:space="0" w:color="auto"/>
            </w:tcBorders>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56</w:t>
            </w:r>
          </w:p>
        </w:tc>
        <w:tc>
          <w:tcPr>
            <w:tcW w:w="1457" w:type="dxa"/>
            <w:tcBorders>
              <w:top w:val="single" w:sz="8" w:space="0" w:color="auto"/>
            </w:tcBorders>
            <w:shd w:val="clear" w:color="auto" w:fill="auto"/>
            <w:vAlign w:val="center"/>
          </w:tcPr>
          <w:p w:rsidR="00B95A6C" w:rsidRPr="000F5276" w:rsidRDefault="00B95A6C" w:rsidP="008D62C3">
            <w:pPr>
              <w:spacing w:line="360" w:lineRule="exact"/>
              <w:jc w:val="right"/>
              <w:rPr>
                <w:rFonts w:ascii="標楷體" w:hAnsi="標楷體" w:cs="Arial"/>
                <w:color w:val="000000"/>
                <w:sz w:val="26"/>
                <w:szCs w:val="26"/>
              </w:rPr>
            </w:pPr>
            <w:r w:rsidRPr="000F5276">
              <w:rPr>
                <w:rFonts w:ascii="標楷體" w:hAnsi="標楷體" w:cs="Arial"/>
                <w:color w:val="000000"/>
                <w:sz w:val="26"/>
                <w:szCs w:val="26"/>
              </w:rPr>
              <w:t>36</w:t>
            </w:r>
          </w:p>
        </w:tc>
        <w:tc>
          <w:tcPr>
            <w:tcW w:w="1196" w:type="dxa"/>
            <w:tcBorders>
              <w:top w:val="single" w:sz="8" w:space="0" w:color="auto"/>
              <w:right w:val="single" w:sz="8" w:space="0" w:color="auto"/>
            </w:tcBorders>
            <w:shd w:val="clear" w:color="auto" w:fill="auto"/>
            <w:vAlign w:val="center"/>
          </w:tcPr>
          <w:p w:rsidR="00B95A6C" w:rsidRPr="000F5276" w:rsidRDefault="00B95A6C" w:rsidP="008D62C3">
            <w:pPr>
              <w:spacing w:line="360" w:lineRule="exact"/>
              <w:jc w:val="right"/>
              <w:rPr>
                <w:rFonts w:ascii="標楷體" w:hAnsi="標楷體" w:cs="新細明體"/>
                <w:color w:val="000000"/>
                <w:sz w:val="26"/>
                <w:szCs w:val="26"/>
              </w:rPr>
            </w:pPr>
            <w:r w:rsidRPr="000F5276">
              <w:rPr>
                <w:rFonts w:ascii="標楷體" w:hAnsi="標楷體" w:hint="eastAsia"/>
                <w:color w:val="000000"/>
                <w:sz w:val="26"/>
                <w:szCs w:val="26"/>
              </w:rPr>
              <w:t>70</w:t>
            </w:r>
          </w:p>
        </w:tc>
        <w:tc>
          <w:tcPr>
            <w:tcW w:w="1197" w:type="dxa"/>
            <w:tcBorders>
              <w:top w:val="single" w:sz="8" w:space="0" w:color="auto"/>
              <w:right w:val="single" w:sz="8" w:space="0" w:color="auto"/>
            </w:tcBorders>
            <w:shd w:val="clear" w:color="auto" w:fill="D9D9D9" w:themeFill="background1" w:themeFillShade="D9"/>
            <w:vAlign w:val="center"/>
          </w:tcPr>
          <w:p w:rsidR="00B95A6C" w:rsidRPr="00B95A6C" w:rsidRDefault="00B95A6C" w:rsidP="008D62C3">
            <w:pPr>
              <w:spacing w:line="360" w:lineRule="exact"/>
              <w:jc w:val="right"/>
              <w:rPr>
                <w:rFonts w:ascii="標楷體" w:hAnsi="標楷體"/>
                <w:color w:val="000000"/>
                <w:sz w:val="26"/>
                <w:szCs w:val="26"/>
              </w:rPr>
            </w:pPr>
            <w:r w:rsidRPr="00B95A6C">
              <w:rPr>
                <w:rFonts w:ascii="標楷體" w:hAnsi="標楷體" w:hint="eastAsia"/>
                <w:color w:val="000000"/>
                <w:sz w:val="26"/>
                <w:szCs w:val="26"/>
              </w:rPr>
              <w:t>66</w:t>
            </w:r>
          </w:p>
        </w:tc>
      </w:tr>
      <w:tr w:rsidR="00B95A6C" w:rsidRPr="004B3E4F" w:rsidTr="00B95A6C">
        <w:tc>
          <w:tcPr>
            <w:tcW w:w="1344" w:type="dxa"/>
            <w:tcBorders>
              <w:left w:val="single" w:sz="8" w:space="0" w:color="auto"/>
            </w:tcBorders>
            <w:vAlign w:val="center"/>
          </w:tcPr>
          <w:p w:rsidR="00B95A6C" w:rsidRPr="004B3E4F" w:rsidRDefault="00B95A6C" w:rsidP="008D62C3">
            <w:pPr>
              <w:widowControl/>
              <w:autoSpaceDN w:val="0"/>
              <w:spacing w:line="360" w:lineRule="exact"/>
              <w:jc w:val="center"/>
              <w:rPr>
                <w:rFonts w:ascii="標楷體" w:hAnsi="標楷體" w:cs="Arial"/>
                <w:color w:val="000000"/>
                <w:kern w:val="0"/>
                <w:sz w:val="28"/>
                <w:szCs w:val="28"/>
              </w:rPr>
            </w:pPr>
            <w:r w:rsidRPr="004B3E4F">
              <w:rPr>
                <w:rFonts w:ascii="標楷體" w:hAnsi="標楷體" w:cs="Arial" w:hint="eastAsia"/>
                <w:color w:val="000000"/>
                <w:kern w:val="0"/>
                <w:sz w:val="28"/>
                <w:szCs w:val="28"/>
              </w:rPr>
              <w:t>臺中市</w:t>
            </w:r>
          </w:p>
        </w:tc>
        <w:tc>
          <w:tcPr>
            <w:tcW w:w="1076" w:type="dxa"/>
            <w:vAlign w:val="center"/>
          </w:tcPr>
          <w:p w:rsidR="00B95A6C" w:rsidRPr="000F5276" w:rsidRDefault="00B95A6C" w:rsidP="008D62C3">
            <w:pPr>
              <w:spacing w:line="360" w:lineRule="exact"/>
              <w:jc w:val="right"/>
              <w:rPr>
                <w:rFonts w:ascii="標楷體" w:hAnsi="標楷體" w:cs="Arial"/>
                <w:sz w:val="26"/>
                <w:szCs w:val="26"/>
              </w:rPr>
            </w:pPr>
            <w:r w:rsidRPr="000F5276">
              <w:rPr>
                <w:rFonts w:ascii="標楷體" w:hAnsi="標楷體" w:cs="Arial"/>
                <w:sz w:val="26"/>
                <w:szCs w:val="26"/>
              </w:rPr>
              <w:t xml:space="preserve">79 </w:t>
            </w:r>
          </w:p>
        </w:tc>
        <w:tc>
          <w:tcPr>
            <w:tcW w:w="1472"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32</w:t>
            </w:r>
          </w:p>
        </w:tc>
        <w:tc>
          <w:tcPr>
            <w:tcW w:w="1188"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47</w:t>
            </w:r>
          </w:p>
        </w:tc>
        <w:tc>
          <w:tcPr>
            <w:tcW w:w="1189"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59</w:t>
            </w:r>
          </w:p>
        </w:tc>
        <w:tc>
          <w:tcPr>
            <w:tcW w:w="1444"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33 </w:t>
            </w:r>
          </w:p>
        </w:tc>
        <w:tc>
          <w:tcPr>
            <w:tcW w:w="1203"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46 </w:t>
            </w:r>
          </w:p>
        </w:tc>
        <w:tc>
          <w:tcPr>
            <w:tcW w:w="1203"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58</w:t>
            </w:r>
          </w:p>
        </w:tc>
        <w:tc>
          <w:tcPr>
            <w:tcW w:w="1457" w:type="dxa"/>
            <w:shd w:val="clear" w:color="auto" w:fill="auto"/>
            <w:vAlign w:val="center"/>
          </w:tcPr>
          <w:p w:rsidR="00B95A6C" w:rsidRPr="000F5276" w:rsidRDefault="00B95A6C" w:rsidP="008D62C3">
            <w:pPr>
              <w:spacing w:line="360" w:lineRule="exact"/>
              <w:jc w:val="right"/>
              <w:rPr>
                <w:rFonts w:ascii="標楷體" w:hAnsi="標楷體" w:cs="Arial"/>
                <w:color w:val="000000"/>
                <w:sz w:val="26"/>
                <w:szCs w:val="26"/>
              </w:rPr>
            </w:pPr>
            <w:r w:rsidRPr="000F5276">
              <w:rPr>
                <w:rFonts w:ascii="標楷體" w:hAnsi="標楷體" w:cs="Arial"/>
                <w:color w:val="000000"/>
                <w:sz w:val="26"/>
                <w:szCs w:val="26"/>
              </w:rPr>
              <w:t>24</w:t>
            </w:r>
          </w:p>
        </w:tc>
        <w:tc>
          <w:tcPr>
            <w:tcW w:w="1196" w:type="dxa"/>
            <w:tcBorders>
              <w:right w:val="single" w:sz="8" w:space="0" w:color="auto"/>
            </w:tcBorders>
            <w:shd w:val="clear" w:color="auto" w:fill="auto"/>
            <w:vAlign w:val="center"/>
          </w:tcPr>
          <w:p w:rsidR="00B95A6C" w:rsidRPr="000F5276" w:rsidRDefault="00B95A6C" w:rsidP="008D62C3">
            <w:pPr>
              <w:spacing w:line="360" w:lineRule="exact"/>
              <w:jc w:val="right"/>
              <w:rPr>
                <w:rFonts w:ascii="標楷體" w:hAnsi="標楷體" w:cs="新細明體"/>
                <w:color w:val="000000"/>
                <w:sz w:val="26"/>
                <w:szCs w:val="26"/>
              </w:rPr>
            </w:pPr>
            <w:r w:rsidRPr="000F5276">
              <w:rPr>
                <w:rFonts w:ascii="標楷體" w:hAnsi="標楷體" w:hint="eastAsia"/>
                <w:color w:val="000000"/>
                <w:sz w:val="26"/>
                <w:szCs w:val="26"/>
              </w:rPr>
              <w:t>55</w:t>
            </w:r>
          </w:p>
        </w:tc>
        <w:tc>
          <w:tcPr>
            <w:tcW w:w="1197" w:type="dxa"/>
            <w:tcBorders>
              <w:right w:val="single" w:sz="8" w:space="0" w:color="auto"/>
            </w:tcBorders>
            <w:shd w:val="clear" w:color="auto" w:fill="D9D9D9" w:themeFill="background1" w:themeFillShade="D9"/>
            <w:vAlign w:val="center"/>
          </w:tcPr>
          <w:p w:rsidR="00B95A6C" w:rsidRPr="00B95A6C" w:rsidRDefault="00B95A6C" w:rsidP="008D62C3">
            <w:pPr>
              <w:spacing w:line="360" w:lineRule="exact"/>
              <w:jc w:val="right"/>
              <w:rPr>
                <w:rFonts w:ascii="標楷體" w:hAnsi="標楷體"/>
                <w:color w:val="000000"/>
                <w:sz w:val="26"/>
                <w:szCs w:val="26"/>
              </w:rPr>
            </w:pPr>
            <w:r w:rsidRPr="00B95A6C">
              <w:rPr>
                <w:rFonts w:ascii="標楷體" w:hAnsi="標楷體" w:hint="eastAsia"/>
                <w:color w:val="000000"/>
                <w:sz w:val="26"/>
                <w:szCs w:val="26"/>
              </w:rPr>
              <w:t>70</w:t>
            </w:r>
          </w:p>
        </w:tc>
      </w:tr>
      <w:tr w:rsidR="00B95A6C" w:rsidRPr="004B3E4F" w:rsidTr="00B95A6C">
        <w:tc>
          <w:tcPr>
            <w:tcW w:w="1344" w:type="dxa"/>
            <w:tcBorders>
              <w:left w:val="single" w:sz="8" w:space="0" w:color="auto"/>
            </w:tcBorders>
            <w:vAlign w:val="center"/>
          </w:tcPr>
          <w:p w:rsidR="00B95A6C" w:rsidRPr="004B3E4F" w:rsidRDefault="00B95A6C" w:rsidP="008D62C3">
            <w:pPr>
              <w:widowControl/>
              <w:autoSpaceDN w:val="0"/>
              <w:spacing w:line="360" w:lineRule="exact"/>
              <w:jc w:val="center"/>
              <w:rPr>
                <w:rFonts w:ascii="標楷體" w:hAnsi="標楷體" w:cs="Arial"/>
                <w:color w:val="000000"/>
                <w:kern w:val="0"/>
                <w:sz w:val="28"/>
                <w:szCs w:val="28"/>
              </w:rPr>
            </w:pPr>
            <w:r w:rsidRPr="004B3E4F">
              <w:rPr>
                <w:rFonts w:ascii="標楷體" w:hAnsi="標楷體" w:cs="Arial" w:hint="eastAsia"/>
                <w:color w:val="000000"/>
                <w:kern w:val="0"/>
                <w:sz w:val="28"/>
                <w:szCs w:val="28"/>
              </w:rPr>
              <w:t>臺南市</w:t>
            </w:r>
          </w:p>
        </w:tc>
        <w:tc>
          <w:tcPr>
            <w:tcW w:w="1076" w:type="dxa"/>
            <w:vAlign w:val="center"/>
          </w:tcPr>
          <w:p w:rsidR="00B95A6C" w:rsidRPr="000F5276" w:rsidRDefault="00B95A6C" w:rsidP="008D62C3">
            <w:pPr>
              <w:spacing w:line="360" w:lineRule="exact"/>
              <w:jc w:val="right"/>
              <w:rPr>
                <w:rFonts w:ascii="標楷體" w:hAnsi="標楷體" w:cs="Arial"/>
                <w:sz w:val="26"/>
                <w:szCs w:val="26"/>
              </w:rPr>
            </w:pPr>
            <w:r w:rsidRPr="000F5276">
              <w:rPr>
                <w:rFonts w:ascii="標楷體" w:hAnsi="標楷體" w:cs="Arial"/>
                <w:sz w:val="26"/>
                <w:szCs w:val="26"/>
              </w:rPr>
              <w:t xml:space="preserve">43 </w:t>
            </w:r>
          </w:p>
        </w:tc>
        <w:tc>
          <w:tcPr>
            <w:tcW w:w="1472"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17</w:t>
            </w:r>
          </w:p>
        </w:tc>
        <w:tc>
          <w:tcPr>
            <w:tcW w:w="1188"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26</w:t>
            </w:r>
          </w:p>
        </w:tc>
        <w:tc>
          <w:tcPr>
            <w:tcW w:w="1189"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60</w:t>
            </w:r>
          </w:p>
        </w:tc>
        <w:tc>
          <w:tcPr>
            <w:tcW w:w="1444"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15 </w:t>
            </w:r>
          </w:p>
        </w:tc>
        <w:tc>
          <w:tcPr>
            <w:tcW w:w="1203"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28 </w:t>
            </w:r>
          </w:p>
        </w:tc>
        <w:tc>
          <w:tcPr>
            <w:tcW w:w="1203"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65</w:t>
            </w:r>
          </w:p>
        </w:tc>
        <w:tc>
          <w:tcPr>
            <w:tcW w:w="1457" w:type="dxa"/>
            <w:shd w:val="clear" w:color="auto" w:fill="auto"/>
            <w:vAlign w:val="center"/>
          </w:tcPr>
          <w:p w:rsidR="00B95A6C" w:rsidRPr="000F5276" w:rsidRDefault="00B95A6C" w:rsidP="008D62C3">
            <w:pPr>
              <w:spacing w:line="360" w:lineRule="exact"/>
              <w:jc w:val="right"/>
              <w:rPr>
                <w:rFonts w:ascii="標楷體" w:hAnsi="標楷體" w:cs="Arial"/>
                <w:color w:val="000000"/>
                <w:sz w:val="26"/>
                <w:szCs w:val="26"/>
              </w:rPr>
            </w:pPr>
            <w:r w:rsidRPr="000F5276">
              <w:rPr>
                <w:rFonts w:ascii="標楷體" w:hAnsi="標楷體" w:cs="Arial"/>
                <w:color w:val="000000"/>
                <w:sz w:val="26"/>
                <w:szCs w:val="26"/>
              </w:rPr>
              <w:t>11</w:t>
            </w:r>
          </w:p>
        </w:tc>
        <w:tc>
          <w:tcPr>
            <w:tcW w:w="1196" w:type="dxa"/>
            <w:tcBorders>
              <w:right w:val="single" w:sz="8" w:space="0" w:color="auto"/>
            </w:tcBorders>
            <w:shd w:val="clear" w:color="auto" w:fill="auto"/>
            <w:vAlign w:val="center"/>
          </w:tcPr>
          <w:p w:rsidR="00B95A6C" w:rsidRPr="000F5276" w:rsidRDefault="00B95A6C" w:rsidP="008D62C3">
            <w:pPr>
              <w:spacing w:line="360" w:lineRule="exact"/>
              <w:jc w:val="right"/>
              <w:rPr>
                <w:rFonts w:ascii="標楷體" w:hAnsi="標楷體" w:cs="新細明體"/>
                <w:color w:val="000000"/>
                <w:sz w:val="26"/>
                <w:szCs w:val="26"/>
              </w:rPr>
            </w:pPr>
            <w:r w:rsidRPr="000F5276">
              <w:rPr>
                <w:rFonts w:ascii="標楷體" w:hAnsi="標楷體" w:hint="eastAsia"/>
                <w:color w:val="000000"/>
                <w:sz w:val="26"/>
                <w:szCs w:val="26"/>
              </w:rPr>
              <w:t>32</w:t>
            </w:r>
          </w:p>
        </w:tc>
        <w:tc>
          <w:tcPr>
            <w:tcW w:w="1197" w:type="dxa"/>
            <w:tcBorders>
              <w:right w:val="single" w:sz="8" w:space="0" w:color="auto"/>
            </w:tcBorders>
            <w:shd w:val="clear" w:color="auto" w:fill="D9D9D9" w:themeFill="background1" w:themeFillShade="D9"/>
            <w:vAlign w:val="center"/>
          </w:tcPr>
          <w:p w:rsidR="00B95A6C" w:rsidRPr="00B95A6C" w:rsidRDefault="00B95A6C" w:rsidP="008D62C3">
            <w:pPr>
              <w:spacing w:line="360" w:lineRule="exact"/>
              <w:jc w:val="right"/>
              <w:rPr>
                <w:rFonts w:ascii="標楷體" w:hAnsi="標楷體"/>
                <w:color w:val="000000"/>
                <w:sz w:val="26"/>
                <w:szCs w:val="26"/>
              </w:rPr>
            </w:pPr>
            <w:r w:rsidRPr="00B95A6C">
              <w:rPr>
                <w:rFonts w:ascii="標楷體" w:hAnsi="標楷體" w:hint="eastAsia"/>
                <w:color w:val="000000"/>
                <w:sz w:val="26"/>
                <w:szCs w:val="26"/>
              </w:rPr>
              <w:t>74</w:t>
            </w:r>
          </w:p>
        </w:tc>
      </w:tr>
      <w:tr w:rsidR="00B95A6C" w:rsidRPr="004B3E4F" w:rsidTr="00B95A6C">
        <w:tc>
          <w:tcPr>
            <w:tcW w:w="1344" w:type="dxa"/>
            <w:tcBorders>
              <w:left w:val="single" w:sz="8" w:space="0" w:color="auto"/>
            </w:tcBorders>
            <w:vAlign w:val="center"/>
          </w:tcPr>
          <w:p w:rsidR="00B95A6C" w:rsidRPr="004B3E4F" w:rsidRDefault="00B95A6C" w:rsidP="008D62C3">
            <w:pPr>
              <w:widowControl/>
              <w:autoSpaceDN w:val="0"/>
              <w:spacing w:line="360" w:lineRule="exact"/>
              <w:jc w:val="center"/>
              <w:rPr>
                <w:rFonts w:ascii="標楷體" w:hAnsi="標楷體" w:cs="Arial"/>
                <w:color w:val="000000"/>
                <w:kern w:val="0"/>
                <w:sz w:val="28"/>
                <w:szCs w:val="28"/>
              </w:rPr>
            </w:pPr>
            <w:r w:rsidRPr="004B3E4F">
              <w:rPr>
                <w:rFonts w:ascii="標楷體" w:hAnsi="標楷體" w:cs="Arial" w:hint="eastAsia"/>
                <w:color w:val="000000"/>
                <w:kern w:val="0"/>
                <w:sz w:val="28"/>
                <w:szCs w:val="28"/>
              </w:rPr>
              <w:t>高雄市</w:t>
            </w:r>
          </w:p>
        </w:tc>
        <w:tc>
          <w:tcPr>
            <w:tcW w:w="1076" w:type="dxa"/>
            <w:vAlign w:val="center"/>
          </w:tcPr>
          <w:p w:rsidR="00B95A6C" w:rsidRPr="000F5276" w:rsidRDefault="00B95A6C" w:rsidP="008D62C3">
            <w:pPr>
              <w:spacing w:line="360" w:lineRule="exact"/>
              <w:jc w:val="right"/>
              <w:rPr>
                <w:rFonts w:ascii="標楷體" w:hAnsi="標楷體" w:cs="Arial"/>
                <w:sz w:val="26"/>
                <w:szCs w:val="26"/>
              </w:rPr>
            </w:pPr>
            <w:r w:rsidRPr="000F5276">
              <w:rPr>
                <w:rFonts w:ascii="標楷體" w:hAnsi="標楷體" w:cs="Arial"/>
                <w:sz w:val="26"/>
                <w:szCs w:val="26"/>
              </w:rPr>
              <w:t xml:space="preserve">83 </w:t>
            </w:r>
          </w:p>
        </w:tc>
        <w:tc>
          <w:tcPr>
            <w:tcW w:w="1472"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51</w:t>
            </w:r>
          </w:p>
        </w:tc>
        <w:tc>
          <w:tcPr>
            <w:tcW w:w="1188"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32</w:t>
            </w:r>
          </w:p>
        </w:tc>
        <w:tc>
          <w:tcPr>
            <w:tcW w:w="1189"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39</w:t>
            </w:r>
          </w:p>
        </w:tc>
        <w:tc>
          <w:tcPr>
            <w:tcW w:w="1444"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51 </w:t>
            </w:r>
          </w:p>
        </w:tc>
        <w:tc>
          <w:tcPr>
            <w:tcW w:w="1203"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32 </w:t>
            </w:r>
          </w:p>
        </w:tc>
        <w:tc>
          <w:tcPr>
            <w:tcW w:w="1203"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39</w:t>
            </w:r>
          </w:p>
        </w:tc>
        <w:tc>
          <w:tcPr>
            <w:tcW w:w="1457" w:type="dxa"/>
            <w:shd w:val="clear" w:color="auto" w:fill="auto"/>
            <w:vAlign w:val="center"/>
          </w:tcPr>
          <w:p w:rsidR="00B95A6C" w:rsidRPr="000F5276" w:rsidRDefault="00B95A6C" w:rsidP="008D62C3">
            <w:pPr>
              <w:spacing w:line="360" w:lineRule="exact"/>
              <w:jc w:val="right"/>
              <w:rPr>
                <w:rFonts w:ascii="標楷體" w:hAnsi="標楷體" w:cs="Arial"/>
                <w:color w:val="000000"/>
                <w:sz w:val="26"/>
                <w:szCs w:val="26"/>
              </w:rPr>
            </w:pPr>
            <w:r w:rsidRPr="000F5276">
              <w:rPr>
                <w:rFonts w:ascii="標楷體" w:hAnsi="標楷體" w:cs="Arial"/>
                <w:color w:val="000000"/>
                <w:sz w:val="26"/>
                <w:szCs w:val="26"/>
              </w:rPr>
              <w:t>40</w:t>
            </w:r>
          </w:p>
        </w:tc>
        <w:tc>
          <w:tcPr>
            <w:tcW w:w="1196" w:type="dxa"/>
            <w:tcBorders>
              <w:right w:val="single" w:sz="8" w:space="0" w:color="auto"/>
            </w:tcBorders>
            <w:shd w:val="clear" w:color="auto" w:fill="auto"/>
            <w:vAlign w:val="center"/>
          </w:tcPr>
          <w:p w:rsidR="00B95A6C" w:rsidRPr="000F5276" w:rsidRDefault="00B95A6C" w:rsidP="008D62C3">
            <w:pPr>
              <w:spacing w:line="360" w:lineRule="exact"/>
              <w:jc w:val="right"/>
              <w:rPr>
                <w:rFonts w:ascii="標楷體" w:hAnsi="標楷體" w:cs="新細明體"/>
                <w:color w:val="000000"/>
                <w:sz w:val="26"/>
                <w:szCs w:val="26"/>
              </w:rPr>
            </w:pPr>
            <w:r w:rsidRPr="000F5276">
              <w:rPr>
                <w:rFonts w:ascii="標楷體" w:hAnsi="標楷體" w:hint="eastAsia"/>
                <w:color w:val="000000"/>
                <w:sz w:val="26"/>
                <w:szCs w:val="26"/>
              </w:rPr>
              <w:t>43</w:t>
            </w:r>
          </w:p>
        </w:tc>
        <w:tc>
          <w:tcPr>
            <w:tcW w:w="1197" w:type="dxa"/>
            <w:tcBorders>
              <w:right w:val="single" w:sz="8" w:space="0" w:color="auto"/>
            </w:tcBorders>
            <w:shd w:val="clear" w:color="auto" w:fill="D9D9D9" w:themeFill="background1" w:themeFillShade="D9"/>
            <w:vAlign w:val="center"/>
          </w:tcPr>
          <w:p w:rsidR="00B95A6C" w:rsidRPr="00B95A6C" w:rsidRDefault="00B95A6C" w:rsidP="008D62C3">
            <w:pPr>
              <w:spacing w:line="360" w:lineRule="exact"/>
              <w:jc w:val="right"/>
              <w:rPr>
                <w:rFonts w:ascii="標楷體" w:hAnsi="標楷體"/>
                <w:color w:val="000000"/>
                <w:sz w:val="26"/>
                <w:szCs w:val="26"/>
              </w:rPr>
            </w:pPr>
            <w:r w:rsidRPr="00B95A6C">
              <w:rPr>
                <w:rFonts w:ascii="標楷體" w:hAnsi="標楷體" w:hint="eastAsia"/>
                <w:color w:val="000000"/>
                <w:sz w:val="26"/>
                <w:szCs w:val="26"/>
              </w:rPr>
              <w:t>52</w:t>
            </w:r>
          </w:p>
        </w:tc>
      </w:tr>
      <w:tr w:rsidR="00B95A6C" w:rsidRPr="004B3E4F" w:rsidTr="00B95A6C">
        <w:tc>
          <w:tcPr>
            <w:tcW w:w="1344" w:type="dxa"/>
            <w:tcBorders>
              <w:left w:val="single" w:sz="8" w:space="0" w:color="auto"/>
              <w:bottom w:val="single" w:sz="8" w:space="0" w:color="auto"/>
            </w:tcBorders>
            <w:vAlign w:val="center"/>
          </w:tcPr>
          <w:p w:rsidR="00B95A6C" w:rsidRPr="004B3E4F" w:rsidRDefault="00B95A6C" w:rsidP="008D62C3">
            <w:pPr>
              <w:widowControl/>
              <w:autoSpaceDN w:val="0"/>
              <w:spacing w:line="360" w:lineRule="exact"/>
              <w:jc w:val="center"/>
              <w:rPr>
                <w:rFonts w:ascii="標楷體" w:hAnsi="標楷體" w:cs="Arial"/>
                <w:color w:val="000000"/>
                <w:kern w:val="0"/>
                <w:sz w:val="28"/>
                <w:szCs w:val="28"/>
              </w:rPr>
            </w:pPr>
            <w:r w:rsidRPr="004B3E4F">
              <w:rPr>
                <w:rFonts w:ascii="標楷體" w:hAnsi="標楷體" w:cs="Arial" w:hint="eastAsia"/>
                <w:color w:val="000000"/>
                <w:kern w:val="0"/>
                <w:sz w:val="28"/>
                <w:szCs w:val="28"/>
              </w:rPr>
              <w:t>桃園縣</w:t>
            </w:r>
          </w:p>
        </w:tc>
        <w:tc>
          <w:tcPr>
            <w:tcW w:w="1076" w:type="dxa"/>
            <w:tcBorders>
              <w:bottom w:val="single" w:sz="8" w:space="0" w:color="auto"/>
            </w:tcBorders>
            <w:vAlign w:val="center"/>
          </w:tcPr>
          <w:p w:rsidR="00B95A6C" w:rsidRPr="000F5276" w:rsidRDefault="00B95A6C" w:rsidP="008D62C3">
            <w:pPr>
              <w:spacing w:line="360" w:lineRule="exact"/>
              <w:jc w:val="right"/>
              <w:rPr>
                <w:rFonts w:ascii="標楷體" w:hAnsi="標楷體" w:cs="Arial"/>
                <w:sz w:val="26"/>
                <w:szCs w:val="26"/>
              </w:rPr>
            </w:pPr>
            <w:r w:rsidRPr="000F5276">
              <w:rPr>
                <w:rFonts w:ascii="標楷體" w:hAnsi="標楷體" w:cs="Arial"/>
                <w:sz w:val="26"/>
                <w:szCs w:val="26"/>
              </w:rPr>
              <w:t xml:space="preserve">57 </w:t>
            </w:r>
          </w:p>
        </w:tc>
        <w:tc>
          <w:tcPr>
            <w:tcW w:w="1472" w:type="dxa"/>
            <w:tcBorders>
              <w:bottom w:val="single" w:sz="8" w:space="0" w:color="auto"/>
            </w:tcBorders>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29</w:t>
            </w:r>
          </w:p>
        </w:tc>
        <w:tc>
          <w:tcPr>
            <w:tcW w:w="1188" w:type="dxa"/>
            <w:tcBorders>
              <w:bottom w:val="single" w:sz="8" w:space="0" w:color="auto"/>
            </w:tcBorders>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28</w:t>
            </w:r>
          </w:p>
        </w:tc>
        <w:tc>
          <w:tcPr>
            <w:tcW w:w="1189" w:type="dxa"/>
            <w:tcBorders>
              <w:bottom w:val="single" w:sz="8" w:space="0" w:color="auto"/>
            </w:tcBorders>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49</w:t>
            </w:r>
          </w:p>
        </w:tc>
        <w:tc>
          <w:tcPr>
            <w:tcW w:w="1444" w:type="dxa"/>
            <w:tcBorders>
              <w:bottom w:val="single" w:sz="8" w:space="0" w:color="auto"/>
            </w:tcBorders>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27 </w:t>
            </w:r>
          </w:p>
        </w:tc>
        <w:tc>
          <w:tcPr>
            <w:tcW w:w="1203" w:type="dxa"/>
            <w:tcBorders>
              <w:bottom w:val="single" w:sz="8" w:space="0" w:color="auto"/>
            </w:tcBorders>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30 </w:t>
            </w:r>
          </w:p>
        </w:tc>
        <w:tc>
          <w:tcPr>
            <w:tcW w:w="1203" w:type="dxa"/>
            <w:tcBorders>
              <w:bottom w:val="single" w:sz="8" w:space="0" w:color="auto"/>
            </w:tcBorders>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53</w:t>
            </w:r>
          </w:p>
        </w:tc>
        <w:tc>
          <w:tcPr>
            <w:tcW w:w="1457" w:type="dxa"/>
            <w:tcBorders>
              <w:bottom w:val="single" w:sz="8" w:space="0" w:color="auto"/>
            </w:tcBorders>
            <w:shd w:val="clear" w:color="auto" w:fill="auto"/>
            <w:vAlign w:val="center"/>
          </w:tcPr>
          <w:p w:rsidR="00B95A6C" w:rsidRPr="000F5276" w:rsidRDefault="00B95A6C" w:rsidP="008D62C3">
            <w:pPr>
              <w:spacing w:line="360" w:lineRule="exact"/>
              <w:jc w:val="right"/>
              <w:rPr>
                <w:rFonts w:ascii="標楷體" w:hAnsi="標楷體" w:cs="Arial"/>
                <w:color w:val="000000"/>
                <w:sz w:val="26"/>
                <w:szCs w:val="26"/>
              </w:rPr>
            </w:pPr>
            <w:r w:rsidRPr="000F5276">
              <w:rPr>
                <w:rFonts w:ascii="標楷體" w:hAnsi="標楷體" w:cs="Arial"/>
                <w:color w:val="000000"/>
                <w:sz w:val="26"/>
                <w:szCs w:val="26"/>
              </w:rPr>
              <w:t>25</w:t>
            </w:r>
          </w:p>
        </w:tc>
        <w:tc>
          <w:tcPr>
            <w:tcW w:w="1196" w:type="dxa"/>
            <w:tcBorders>
              <w:bottom w:val="single" w:sz="8" w:space="0" w:color="auto"/>
              <w:right w:val="single" w:sz="8" w:space="0" w:color="auto"/>
            </w:tcBorders>
            <w:shd w:val="clear" w:color="auto" w:fill="auto"/>
            <w:vAlign w:val="center"/>
          </w:tcPr>
          <w:p w:rsidR="00B95A6C" w:rsidRPr="000F5276" w:rsidRDefault="00B95A6C" w:rsidP="008D62C3">
            <w:pPr>
              <w:spacing w:line="360" w:lineRule="exact"/>
              <w:jc w:val="right"/>
              <w:rPr>
                <w:rFonts w:ascii="標楷體" w:hAnsi="標楷體" w:cs="新細明體"/>
                <w:color w:val="000000"/>
                <w:sz w:val="26"/>
                <w:szCs w:val="26"/>
              </w:rPr>
            </w:pPr>
            <w:r w:rsidRPr="000F5276">
              <w:rPr>
                <w:rFonts w:ascii="標楷體" w:hAnsi="標楷體" w:hint="eastAsia"/>
                <w:color w:val="000000"/>
                <w:sz w:val="26"/>
                <w:szCs w:val="26"/>
              </w:rPr>
              <w:t>32</w:t>
            </w:r>
          </w:p>
        </w:tc>
        <w:tc>
          <w:tcPr>
            <w:tcW w:w="1197" w:type="dxa"/>
            <w:tcBorders>
              <w:bottom w:val="single" w:sz="8" w:space="0" w:color="auto"/>
              <w:right w:val="single" w:sz="8" w:space="0" w:color="auto"/>
            </w:tcBorders>
            <w:shd w:val="clear" w:color="auto" w:fill="D9D9D9" w:themeFill="background1" w:themeFillShade="D9"/>
            <w:vAlign w:val="center"/>
          </w:tcPr>
          <w:p w:rsidR="00B95A6C" w:rsidRPr="00B95A6C" w:rsidRDefault="00B95A6C" w:rsidP="008D62C3">
            <w:pPr>
              <w:spacing w:line="360" w:lineRule="exact"/>
              <w:jc w:val="right"/>
              <w:rPr>
                <w:rFonts w:ascii="標楷體" w:hAnsi="標楷體"/>
                <w:color w:val="000000"/>
                <w:sz w:val="26"/>
                <w:szCs w:val="26"/>
              </w:rPr>
            </w:pPr>
            <w:r w:rsidRPr="00B95A6C">
              <w:rPr>
                <w:rFonts w:ascii="標楷體" w:hAnsi="標楷體" w:hint="eastAsia"/>
                <w:color w:val="000000"/>
                <w:sz w:val="26"/>
                <w:szCs w:val="26"/>
              </w:rPr>
              <w:t>56</w:t>
            </w:r>
          </w:p>
        </w:tc>
      </w:tr>
      <w:tr w:rsidR="00B95A6C" w:rsidRPr="004B3E4F" w:rsidTr="00B95A6C">
        <w:tc>
          <w:tcPr>
            <w:tcW w:w="1344" w:type="dxa"/>
            <w:tcBorders>
              <w:top w:val="single" w:sz="8" w:space="0" w:color="auto"/>
            </w:tcBorders>
            <w:vAlign w:val="center"/>
          </w:tcPr>
          <w:p w:rsidR="00B95A6C" w:rsidRPr="004B3E4F" w:rsidRDefault="00B95A6C" w:rsidP="008D62C3">
            <w:pPr>
              <w:widowControl/>
              <w:autoSpaceDN w:val="0"/>
              <w:spacing w:line="360" w:lineRule="exact"/>
              <w:jc w:val="center"/>
              <w:rPr>
                <w:rFonts w:ascii="標楷體" w:hAnsi="標楷體" w:cs="Arial"/>
                <w:color w:val="000000"/>
                <w:kern w:val="0"/>
                <w:sz w:val="28"/>
                <w:szCs w:val="28"/>
              </w:rPr>
            </w:pPr>
            <w:r w:rsidRPr="004B3E4F">
              <w:rPr>
                <w:rFonts w:ascii="標楷體" w:hAnsi="標楷體" w:cs="Arial" w:hint="eastAsia"/>
                <w:color w:val="000000"/>
                <w:kern w:val="0"/>
                <w:sz w:val="28"/>
                <w:szCs w:val="28"/>
              </w:rPr>
              <w:t>宜蘭縣</w:t>
            </w:r>
          </w:p>
        </w:tc>
        <w:tc>
          <w:tcPr>
            <w:tcW w:w="1076" w:type="dxa"/>
            <w:tcBorders>
              <w:top w:val="single" w:sz="8" w:space="0" w:color="auto"/>
            </w:tcBorders>
            <w:vAlign w:val="center"/>
          </w:tcPr>
          <w:p w:rsidR="00B95A6C" w:rsidRPr="000F5276" w:rsidRDefault="00B95A6C" w:rsidP="008D62C3">
            <w:pPr>
              <w:spacing w:line="360" w:lineRule="exact"/>
              <w:jc w:val="right"/>
              <w:rPr>
                <w:rFonts w:ascii="標楷體" w:hAnsi="標楷體" w:cs="Arial"/>
                <w:sz w:val="26"/>
                <w:szCs w:val="26"/>
              </w:rPr>
            </w:pPr>
            <w:r w:rsidRPr="000F5276">
              <w:rPr>
                <w:rFonts w:ascii="標楷體" w:hAnsi="標楷體" w:cs="Arial"/>
                <w:sz w:val="26"/>
                <w:szCs w:val="26"/>
              </w:rPr>
              <w:t xml:space="preserve">14 </w:t>
            </w:r>
          </w:p>
        </w:tc>
        <w:tc>
          <w:tcPr>
            <w:tcW w:w="1472" w:type="dxa"/>
            <w:tcBorders>
              <w:top w:val="single" w:sz="8" w:space="0" w:color="auto"/>
            </w:tcBorders>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12</w:t>
            </w:r>
          </w:p>
        </w:tc>
        <w:tc>
          <w:tcPr>
            <w:tcW w:w="1188" w:type="dxa"/>
            <w:tcBorders>
              <w:top w:val="single" w:sz="8" w:space="0" w:color="auto"/>
            </w:tcBorders>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2</w:t>
            </w:r>
          </w:p>
        </w:tc>
        <w:tc>
          <w:tcPr>
            <w:tcW w:w="1189" w:type="dxa"/>
            <w:tcBorders>
              <w:top w:val="single" w:sz="8" w:space="0" w:color="auto"/>
            </w:tcBorders>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14</w:t>
            </w:r>
          </w:p>
        </w:tc>
        <w:tc>
          <w:tcPr>
            <w:tcW w:w="1444" w:type="dxa"/>
            <w:tcBorders>
              <w:top w:val="single" w:sz="8" w:space="0" w:color="auto"/>
            </w:tcBorders>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12 </w:t>
            </w:r>
          </w:p>
        </w:tc>
        <w:tc>
          <w:tcPr>
            <w:tcW w:w="1203" w:type="dxa"/>
            <w:tcBorders>
              <w:top w:val="single" w:sz="8" w:space="0" w:color="auto"/>
            </w:tcBorders>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2 </w:t>
            </w:r>
          </w:p>
        </w:tc>
        <w:tc>
          <w:tcPr>
            <w:tcW w:w="1203" w:type="dxa"/>
            <w:tcBorders>
              <w:top w:val="single" w:sz="8" w:space="0" w:color="auto"/>
            </w:tcBorders>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14</w:t>
            </w:r>
          </w:p>
        </w:tc>
        <w:tc>
          <w:tcPr>
            <w:tcW w:w="1457" w:type="dxa"/>
            <w:tcBorders>
              <w:top w:val="single" w:sz="8" w:space="0" w:color="auto"/>
            </w:tcBorders>
            <w:shd w:val="clear" w:color="auto" w:fill="auto"/>
            <w:vAlign w:val="center"/>
          </w:tcPr>
          <w:p w:rsidR="00B95A6C" w:rsidRPr="000F5276" w:rsidRDefault="00B95A6C" w:rsidP="008D62C3">
            <w:pPr>
              <w:spacing w:line="360" w:lineRule="exact"/>
              <w:jc w:val="right"/>
              <w:rPr>
                <w:rFonts w:ascii="標楷體" w:hAnsi="標楷體" w:cs="Arial"/>
                <w:color w:val="000000"/>
                <w:sz w:val="26"/>
                <w:szCs w:val="26"/>
              </w:rPr>
            </w:pPr>
            <w:r w:rsidRPr="000F5276">
              <w:rPr>
                <w:rFonts w:ascii="標楷體" w:hAnsi="標楷體" w:cs="Arial"/>
                <w:color w:val="000000"/>
                <w:sz w:val="26"/>
                <w:szCs w:val="26"/>
              </w:rPr>
              <w:t>13</w:t>
            </w:r>
          </w:p>
        </w:tc>
        <w:tc>
          <w:tcPr>
            <w:tcW w:w="1196" w:type="dxa"/>
            <w:tcBorders>
              <w:top w:val="single" w:sz="8" w:space="0" w:color="auto"/>
            </w:tcBorders>
            <w:shd w:val="clear" w:color="auto" w:fill="auto"/>
            <w:vAlign w:val="center"/>
          </w:tcPr>
          <w:p w:rsidR="00B95A6C" w:rsidRPr="000F5276" w:rsidRDefault="00B95A6C" w:rsidP="008D62C3">
            <w:pPr>
              <w:spacing w:line="360" w:lineRule="exact"/>
              <w:jc w:val="right"/>
              <w:rPr>
                <w:rFonts w:ascii="標楷體" w:hAnsi="標楷體" w:cs="新細明體"/>
                <w:color w:val="000000"/>
                <w:sz w:val="26"/>
                <w:szCs w:val="26"/>
              </w:rPr>
            </w:pPr>
            <w:r w:rsidRPr="000F5276">
              <w:rPr>
                <w:rFonts w:ascii="標楷體" w:hAnsi="標楷體" w:hint="eastAsia"/>
                <w:color w:val="000000"/>
                <w:sz w:val="26"/>
                <w:szCs w:val="26"/>
              </w:rPr>
              <w:t>1</w:t>
            </w:r>
          </w:p>
        </w:tc>
        <w:tc>
          <w:tcPr>
            <w:tcW w:w="1197" w:type="dxa"/>
            <w:tcBorders>
              <w:top w:val="single" w:sz="8" w:space="0" w:color="auto"/>
            </w:tcBorders>
            <w:shd w:val="clear" w:color="auto" w:fill="D9D9D9" w:themeFill="background1" w:themeFillShade="D9"/>
            <w:vAlign w:val="center"/>
          </w:tcPr>
          <w:p w:rsidR="00B95A6C" w:rsidRPr="00B95A6C" w:rsidRDefault="00B95A6C" w:rsidP="008D62C3">
            <w:pPr>
              <w:spacing w:line="360" w:lineRule="exact"/>
              <w:jc w:val="right"/>
              <w:rPr>
                <w:rFonts w:ascii="標楷體" w:hAnsi="標楷體"/>
                <w:color w:val="000000"/>
                <w:sz w:val="26"/>
                <w:szCs w:val="26"/>
              </w:rPr>
            </w:pPr>
            <w:r w:rsidRPr="00B95A6C">
              <w:rPr>
                <w:rFonts w:ascii="標楷體" w:hAnsi="標楷體" w:hint="eastAsia"/>
                <w:color w:val="000000"/>
                <w:sz w:val="26"/>
                <w:szCs w:val="26"/>
              </w:rPr>
              <w:t>7</w:t>
            </w:r>
          </w:p>
        </w:tc>
      </w:tr>
      <w:tr w:rsidR="00B95A6C" w:rsidRPr="004B3E4F" w:rsidTr="00B95A6C">
        <w:tc>
          <w:tcPr>
            <w:tcW w:w="1344" w:type="dxa"/>
            <w:vAlign w:val="center"/>
          </w:tcPr>
          <w:p w:rsidR="00B95A6C" w:rsidRPr="004B3E4F" w:rsidRDefault="00B95A6C" w:rsidP="008D62C3">
            <w:pPr>
              <w:widowControl/>
              <w:autoSpaceDN w:val="0"/>
              <w:spacing w:line="360" w:lineRule="exact"/>
              <w:jc w:val="center"/>
              <w:rPr>
                <w:rFonts w:ascii="標楷體" w:hAnsi="標楷體" w:cs="Arial"/>
                <w:color w:val="000000"/>
                <w:kern w:val="0"/>
                <w:sz w:val="28"/>
                <w:szCs w:val="28"/>
              </w:rPr>
            </w:pPr>
            <w:r w:rsidRPr="004B3E4F">
              <w:rPr>
                <w:rFonts w:ascii="標楷體" w:hAnsi="標楷體" w:cs="Arial" w:hint="eastAsia"/>
                <w:color w:val="000000"/>
                <w:kern w:val="0"/>
                <w:sz w:val="28"/>
                <w:szCs w:val="28"/>
              </w:rPr>
              <w:t>新竹縣</w:t>
            </w:r>
          </w:p>
        </w:tc>
        <w:tc>
          <w:tcPr>
            <w:tcW w:w="1076" w:type="dxa"/>
            <w:vAlign w:val="center"/>
          </w:tcPr>
          <w:p w:rsidR="00B95A6C" w:rsidRPr="000F5276" w:rsidRDefault="00B95A6C" w:rsidP="008D62C3">
            <w:pPr>
              <w:spacing w:line="360" w:lineRule="exact"/>
              <w:jc w:val="right"/>
              <w:rPr>
                <w:rFonts w:ascii="標楷體" w:hAnsi="標楷體" w:cs="Arial"/>
                <w:sz w:val="26"/>
                <w:szCs w:val="26"/>
              </w:rPr>
            </w:pPr>
            <w:r w:rsidRPr="000F5276">
              <w:rPr>
                <w:rFonts w:ascii="標楷體" w:hAnsi="標楷體" w:cs="Arial"/>
                <w:sz w:val="26"/>
                <w:szCs w:val="26"/>
              </w:rPr>
              <w:t xml:space="preserve">16 </w:t>
            </w:r>
          </w:p>
        </w:tc>
        <w:tc>
          <w:tcPr>
            <w:tcW w:w="1472"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9</w:t>
            </w:r>
          </w:p>
        </w:tc>
        <w:tc>
          <w:tcPr>
            <w:tcW w:w="1188"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7</w:t>
            </w:r>
          </w:p>
        </w:tc>
        <w:tc>
          <w:tcPr>
            <w:tcW w:w="1189"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44</w:t>
            </w:r>
          </w:p>
        </w:tc>
        <w:tc>
          <w:tcPr>
            <w:tcW w:w="1444"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8 </w:t>
            </w:r>
          </w:p>
        </w:tc>
        <w:tc>
          <w:tcPr>
            <w:tcW w:w="1203"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8 </w:t>
            </w:r>
          </w:p>
        </w:tc>
        <w:tc>
          <w:tcPr>
            <w:tcW w:w="1203"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50</w:t>
            </w:r>
          </w:p>
        </w:tc>
        <w:tc>
          <w:tcPr>
            <w:tcW w:w="1457" w:type="dxa"/>
            <w:shd w:val="clear" w:color="auto" w:fill="auto"/>
            <w:vAlign w:val="center"/>
          </w:tcPr>
          <w:p w:rsidR="00B95A6C" w:rsidRPr="000F5276" w:rsidRDefault="00B95A6C" w:rsidP="008D62C3">
            <w:pPr>
              <w:spacing w:line="360" w:lineRule="exact"/>
              <w:jc w:val="right"/>
              <w:rPr>
                <w:rFonts w:ascii="標楷體" w:hAnsi="標楷體" w:cs="Arial"/>
                <w:color w:val="000000"/>
                <w:sz w:val="26"/>
                <w:szCs w:val="26"/>
              </w:rPr>
            </w:pPr>
            <w:r w:rsidRPr="000F5276">
              <w:rPr>
                <w:rFonts w:ascii="標楷體" w:hAnsi="標楷體" w:cs="Arial"/>
                <w:color w:val="000000"/>
                <w:sz w:val="26"/>
                <w:szCs w:val="26"/>
              </w:rPr>
              <w:t>8</w:t>
            </w:r>
          </w:p>
        </w:tc>
        <w:tc>
          <w:tcPr>
            <w:tcW w:w="1196" w:type="dxa"/>
            <w:shd w:val="clear" w:color="auto" w:fill="auto"/>
            <w:vAlign w:val="center"/>
          </w:tcPr>
          <w:p w:rsidR="00B95A6C" w:rsidRPr="000F5276" w:rsidRDefault="00B95A6C" w:rsidP="008D62C3">
            <w:pPr>
              <w:spacing w:line="360" w:lineRule="exact"/>
              <w:jc w:val="right"/>
              <w:rPr>
                <w:rFonts w:ascii="標楷體" w:hAnsi="標楷體" w:cs="新細明體"/>
                <w:color w:val="000000"/>
                <w:sz w:val="26"/>
                <w:szCs w:val="26"/>
              </w:rPr>
            </w:pPr>
            <w:r w:rsidRPr="000F5276">
              <w:rPr>
                <w:rFonts w:ascii="標楷體" w:hAnsi="標楷體" w:hint="eastAsia"/>
                <w:color w:val="000000"/>
                <w:sz w:val="26"/>
                <w:szCs w:val="26"/>
              </w:rPr>
              <w:t>8</w:t>
            </w:r>
          </w:p>
        </w:tc>
        <w:tc>
          <w:tcPr>
            <w:tcW w:w="1197"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color w:val="000000"/>
                <w:sz w:val="26"/>
                <w:szCs w:val="26"/>
              </w:rPr>
            </w:pPr>
            <w:r w:rsidRPr="00B95A6C">
              <w:rPr>
                <w:rFonts w:ascii="標楷體" w:hAnsi="標楷體" w:hint="eastAsia"/>
                <w:color w:val="000000"/>
                <w:sz w:val="26"/>
                <w:szCs w:val="26"/>
              </w:rPr>
              <w:t>50</w:t>
            </w:r>
          </w:p>
        </w:tc>
      </w:tr>
      <w:tr w:rsidR="00B95A6C" w:rsidRPr="004B3E4F" w:rsidTr="00B95A6C">
        <w:tc>
          <w:tcPr>
            <w:tcW w:w="1344" w:type="dxa"/>
            <w:vAlign w:val="center"/>
          </w:tcPr>
          <w:p w:rsidR="00B95A6C" w:rsidRPr="004B3E4F" w:rsidRDefault="00B95A6C" w:rsidP="008D62C3">
            <w:pPr>
              <w:widowControl/>
              <w:autoSpaceDN w:val="0"/>
              <w:spacing w:line="360" w:lineRule="exact"/>
              <w:jc w:val="center"/>
              <w:rPr>
                <w:rFonts w:ascii="標楷體" w:hAnsi="標楷體" w:cs="Arial"/>
                <w:color w:val="000000"/>
                <w:kern w:val="0"/>
                <w:sz w:val="28"/>
                <w:szCs w:val="28"/>
              </w:rPr>
            </w:pPr>
            <w:r w:rsidRPr="004B3E4F">
              <w:rPr>
                <w:rFonts w:ascii="標楷體" w:hAnsi="標楷體" w:cs="Arial" w:hint="eastAsia"/>
                <w:color w:val="000000"/>
                <w:kern w:val="0"/>
                <w:sz w:val="28"/>
                <w:szCs w:val="28"/>
              </w:rPr>
              <w:t>苗栗縣</w:t>
            </w:r>
          </w:p>
        </w:tc>
        <w:tc>
          <w:tcPr>
            <w:tcW w:w="1076" w:type="dxa"/>
            <w:vAlign w:val="center"/>
          </w:tcPr>
          <w:p w:rsidR="00B95A6C" w:rsidRPr="000F5276" w:rsidRDefault="00B95A6C" w:rsidP="008D62C3">
            <w:pPr>
              <w:spacing w:line="360" w:lineRule="exact"/>
              <w:jc w:val="right"/>
              <w:rPr>
                <w:rFonts w:ascii="標楷體" w:hAnsi="標楷體" w:cs="Arial"/>
                <w:sz w:val="26"/>
                <w:szCs w:val="26"/>
              </w:rPr>
            </w:pPr>
            <w:r w:rsidRPr="000F5276">
              <w:rPr>
                <w:rFonts w:ascii="標楷體" w:hAnsi="標楷體" w:cs="Arial"/>
                <w:sz w:val="26"/>
                <w:szCs w:val="26"/>
              </w:rPr>
              <w:t xml:space="preserve">13 </w:t>
            </w:r>
          </w:p>
        </w:tc>
        <w:tc>
          <w:tcPr>
            <w:tcW w:w="1472"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13</w:t>
            </w:r>
          </w:p>
        </w:tc>
        <w:tc>
          <w:tcPr>
            <w:tcW w:w="1188"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0</w:t>
            </w:r>
          </w:p>
        </w:tc>
        <w:tc>
          <w:tcPr>
            <w:tcW w:w="1189"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0</w:t>
            </w:r>
          </w:p>
        </w:tc>
        <w:tc>
          <w:tcPr>
            <w:tcW w:w="1444"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9 </w:t>
            </w:r>
          </w:p>
        </w:tc>
        <w:tc>
          <w:tcPr>
            <w:tcW w:w="1203"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4 </w:t>
            </w:r>
          </w:p>
        </w:tc>
        <w:tc>
          <w:tcPr>
            <w:tcW w:w="1203"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31</w:t>
            </w:r>
          </w:p>
        </w:tc>
        <w:tc>
          <w:tcPr>
            <w:tcW w:w="1457" w:type="dxa"/>
            <w:shd w:val="clear" w:color="auto" w:fill="auto"/>
            <w:vAlign w:val="center"/>
          </w:tcPr>
          <w:p w:rsidR="00B95A6C" w:rsidRPr="000F5276" w:rsidRDefault="00B95A6C" w:rsidP="008D62C3">
            <w:pPr>
              <w:spacing w:line="360" w:lineRule="exact"/>
              <w:jc w:val="right"/>
              <w:rPr>
                <w:rFonts w:ascii="標楷體" w:hAnsi="標楷體" w:cs="Arial"/>
                <w:color w:val="000000"/>
                <w:sz w:val="26"/>
                <w:szCs w:val="26"/>
              </w:rPr>
            </w:pPr>
            <w:r w:rsidRPr="000F5276">
              <w:rPr>
                <w:rFonts w:ascii="標楷體" w:hAnsi="標楷體" w:cs="Arial"/>
                <w:color w:val="000000"/>
                <w:sz w:val="26"/>
                <w:szCs w:val="26"/>
              </w:rPr>
              <w:t>7</w:t>
            </w:r>
          </w:p>
        </w:tc>
        <w:tc>
          <w:tcPr>
            <w:tcW w:w="1196" w:type="dxa"/>
            <w:shd w:val="clear" w:color="auto" w:fill="auto"/>
            <w:vAlign w:val="center"/>
          </w:tcPr>
          <w:p w:rsidR="00B95A6C" w:rsidRPr="000F5276" w:rsidRDefault="00B95A6C" w:rsidP="008D62C3">
            <w:pPr>
              <w:spacing w:line="360" w:lineRule="exact"/>
              <w:jc w:val="right"/>
              <w:rPr>
                <w:rFonts w:ascii="標楷體" w:hAnsi="標楷體" w:cs="新細明體"/>
                <w:color w:val="000000"/>
                <w:sz w:val="26"/>
                <w:szCs w:val="26"/>
              </w:rPr>
            </w:pPr>
            <w:r w:rsidRPr="000F5276">
              <w:rPr>
                <w:rFonts w:ascii="標楷體" w:hAnsi="標楷體" w:hint="eastAsia"/>
                <w:color w:val="000000"/>
                <w:sz w:val="26"/>
                <w:szCs w:val="26"/>
              </w:rPr>
              <w:t>6</w:t>
            </w:r>
          </w:p>
        </w:tc>
        <w:tc>
          <w:tcPr>
            <w:tcW w:w="1197"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color w:val="000000"/>
                <w:sz w:val="26"/>
                <w:szCs w:val="26"/>
              </w:rPr>
            </w:pPr>
            <w:r w:rsidRPr="00B95A6C">
              <w:rPr>
                <w:rFonts w:ascii="標楷體" w:hAnsi="標楷體" w:hint="eastAsia"/>
                <w:color w:val="000000"/>
                <w:sz w:val="26"/>
                <w:szCs w:val="26"/>
              </w:rPr>
              <w:t>46</w:t>
            </w:r>
          </w:p>
        </w:tc>
      </w:tr>
      <w:tr w:rsidR="00B95A6C" w:rsidRPr="004B3E4F" w:rsidTr="00B95A6C">
        <w:tc>
          <w:tcPr>
            <w:tcW w:w="1344" w:type="dxa"/>
            <w:vAlign w:val="center"/>
          </w:tcPr>
          <w:p w:rsidR="00B95A6C" w:rsidRPr="004B3E4F" w:rsidRDefault="00B95A6C" w:rsidP="008D62C3">
            <w:pPr>
              <w:widowControl/>
              <w:autoSpaceDN w:val="0"/>
              <w:spacing w:line="360" w:lineRule="exact"/>
              <w:jc w:val="center"/>
              <w:rPr>
                <w:rFonts w:ascii="標楷體" w:hAnsi="標楷體" w:cs="Arial"/>
                <w:color w:val="000000"/>
                <w:kern w:val="0"/>
                <w:sz w:val="28"/>
                <w:szCs w:val="28"/>
              </w:rPr>
            </w:pPr>
            <w:r w:rsidRPr="004B3E4F">
              <w:rPr>
                <w:rFonts w:ascii="標楷體" w:hAnsi="標楷體" w:cs="Arial" w:hint="eastAsia"/>
                <w:color w:val="000000"/>
                <w:kern w:val="0"/>
                <w:sz w:val="28"/>
                <w:szCs w:val="28"/>
              </w:rPr>
              <w:t>彰化縣</w:t>
            </w:r>
          </w:p>
        </w:tc>
        <w:tc>
          <w:tcPr>
            <w:tcW w:w="1076" w:type="dxa"/>
            <w:vAlign w:val="center"/>
          </w:tcPr>
          <w:p w:rsidR="00B95A6C" w:rsidRPr="000F5276" w:rsidRDefault="00B95A6C" w:rsidP="008D62C3">
            <w:pPr>
              <w:spacing w:line="360" w:lineRule="exact"/>
              <w:jc w:val="right"/>
              <w:rPr>
                <w:rFonts w:ascii="標楷體" w:hAnsi="標楷體" w:cs="Arial"/>
                <w:sz w:val="26"/>
                <w:szCs w:val="26"/>
              </w:rPr>
            </w:pPr>
            <w:r w:rsidRPr="000F5276">
              <w:rPr>
                <w:rFonts w:ascii="標楷體" w:hAnsi="標楷體" w:cs="Arial"/>
                <w:sz w:val="26"/>
                <w:szCs w:val="26"/>
              </w:rPr>
              <w:t xml:space="preserve">33 </w:t>
            </w:r>
          </w:p>
        </w:tc>
        <w:tc>
          <w:tcPr>
            <w:tcW w:w="1472"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26</w:t>
            </w:r>
          </w:p>
        </w:tc>
        <w:tc>
          <w:tcPr>
            <w:tcW w:w="1188"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7</w:t>
            </w:r>
          </w:p>
        </w:tc>
        <w:tc>
          <w:tcPr>
            <w:tcW w:w="1189"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21</w:t>
            </w:r>
          </w:p>
        </w:tc>
        <w:tc>
          <w:tcPr>
            <w:tcW w:w="1444"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25 </w:t>
            </w:r>
          </w:p>
        </w:tc>
        <w:tc>
          <w:tcPr>
            <w:tcW w:w="1203"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8 </w:t>
            </w:r>
          </w:p>
        </w:tc>
        <w:tc>
          <w:tcPr>
            <w:tcW w:w="1203"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24</w:t>
            </w:r>
          </w:p>
        </w:tc>
        <w:tc>
          <w:tcPr>
            <w:tcW w:w="1457" w:type="dxa"/>
            <w:shd w:val="clear" w:color="auto" w:fill="auto"/>
            <w:vAlign w:val="center"/>
          </w:tcPr>
          <w:p w:rsidR="00B95A6C" w:rsidRPr="000F5276" w:rsidRDefault="00B95A6C" w:rsidP="008D62C3">
            <w:pPr>
              <w:spacing w:line="360" w:lineRule="exact"/>
              <w:jc w:val="right"/>
              <w:rPr>
                <w:rFonts w:ascii="標楷體" w:hAnsi="標楷體" w:cs="Arial"/>
                <w:color w:val="000000"/>
                <w:sz w:val="26"/>
                <w:szCs w:val="26"/>
              </w:rPr>
            </w:pPr>
            <w:r w:rsidRPr="000F5276">
              <w:rPr>
                <w:rFonts w:ascii="標楷體" w:hAnsi="標楷體" w:cs="Arial"/>
                <w:color w:val="000000"/>
                <w:sz w:val="26"/>
                <w:szCs w:val="26"/>
              </w:rPr>
              <w:t>4</w:t>
            </w:r>
          </w:p>
        </w:tc>
        <w:tc>
          <w:tcPr>
            <w:tcW w:w="1196" w:type="dxa"/>
            <w:shd w:val="clear" w:color="auto" w:fill="auto"/>
            <w:vAlign w:val="center"/>
          </w:tcPr>
          <w:p w:rsidR="00B95A6C" w:rsidRPr="000F5276" w:rsidRDefault="00B95A6C" w:rsidP="008D62C3">
            <w:pPr>
              <w:spacing w:line="360" w:lineRule="exact"/>
              <w:jc w:val="right"/>
              <w:rPr>
                <w:rFonts w:ascii="標楷體" w:hAnsi="標楷體" w:cs="新細明體"/>
                <w:color w:val="000000"/>
                <w:sz w:val="26"/>
                <w:szCs w:val="26"/>
              </w:rPr>
            </w:pPr>
            <w:r w:rsidRPr="000F5276">
              <w:rPr>
                <w:rFonts w:ascii="標楷體" w:hAnsi="標楷體" w:hint="eastAsia"/>
                <w:color w:val="000000"/>
                <w:sz w:val="26"/>
                <w:szCs w:val="26"/>
              </w:rPr>
              <w:t>29</w:t>
            </w:r>
          </w:p>
        </w:tc>
        <w:tc>
          <w:tcPr>
            <w:tcW w:w="1197"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color w:val="000000"/>
                <w:sz w:val="26"/>
                <w:szCs w:val="26"/>
              </w:rPr>
            </w:pPr>
            <w:r w:rsidRPr="00B95A6C">
              <w:rPr>
                <w:rFonts w:ascii="標楷體" w:hAnsi="標楷體" w:hint="eastAsia"/>
                <w:color w:val="000000"/>
                <w:sz w:val="26"/>
                <w:szCs w:val="26"/>
              </w:rPr>
              <w:t>88</w:t>
            </w:r>
          </w:p>
        </w:tc>
      </w:tr>
      <w:tr w:rsidR="00B95A6C" w:rsidRPr="004B3E4F" w:rsidTr="00B95A6C">
        <w:tc>
          <w:tcPr>
            <w:tcW w:w="1344" w:type="dxa"/>
            <w:vAlign w:val="center"/>
          </w:tcPr>
          <w:p w:rsidR="00B95A6C" w:rsidRPr="004B3E4F" w:rsidRDefault="00B95A6C" w:rsidP="008D62C3">
            <w:pPr>
              <w:widowControl/>
              <w:autoSpaceDN w:val="0"/>
              <w:spacing w:line="360" w:lineRule="exact"/>
              <w:jc w:val="center"/>
              <w:rPr>
                <w:rFonts w:ascii="標楷體" w:hAnsi="標楷體" w:cs="Arial"/>
                <w:color w:val="000000"/>
                <w:kern w:val="0"/>
                <w:sz w:val="28"/>
                <w:szCs w:val="28"/>
              </w:rPr>
            </w:pPr>
            <w:r w:rsidRPr="004B3E4F">
              <w:rPr>
                <w:rFonts w:ascii="標楷體" w:hAnsi="標楷體" w:cs="Arial" w:hint="eastAsia"/>
                <w:color w:val="000000"/>
                <w:kern w:val="0"/>
                <w:sz w:val="28"/>
                <w:szCs w:val="28"/>
              </w:rPr>
              <w:t>南投縣</w:t>
            </w:r>
          </w:p>
        </w:tc>
        <w:tc>
          <w:tcPr>
            <w:tcW w:w="1076" w:type="dxa"/>
            <w:vAlign w:val="center"/>
          </w:tcPr>
          <w:p w:rsidR="00B95A6C" w:rsidRPr="000F5276" w:rsidRDefault="00B95A6C" w:rsidP="008D62C3">
            <w:pPr>
              <w:spacing w:line="360" w:lineRule="exact"/>
              <w:jc w:val="right"/>
              <w:rPr>
                <w:rFonts w:ascii="標楷體" w:hAnsi="標楷體" w:cs="Arial"/>
                <w:sz w:val="26"/>
                <w:szCs w:val="26"/>
              </w:rPr>
            </w:pPr>
            <w:r w:rsidRPr="000F5276">
              <w:rPr>
                <w:rFonts w:ascii="標楷體" w:hAnsi="標楷體" w:cs="Arial"/>
                <w:sz w:val="26"/>
                <w:szCs w:val="26"/>
              </w:rPr>
              <w:t xml:space="preserve">13 </w:t>
            </w:r>
          </w:p>
        </w:tc>
        <w:tc>
          <w:tcPr>
            <w:tcW w:w="1472"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9</w:t>
            </w:r>
          </w:p>
        </w:tc>
        <w:tc>
          <w:tcPr>
            <w:tcW w:w="1188"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4</w:t>
            </w:r>
          </w:p>
        </w:tc>
        <w:tc>
          <w:tcPr>
            <w:tcW w:w="1189"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31</w:t>
            </w:r>
          </w:p>
        </w:tc>
        <w:tc>
          <w:tcPr>
            <w:tcW w:w="1444"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6 </w:t>
            </w:r>
          </w:p>
        </w:tc>
        <w:tc>
          <w:tcPr>
            <w:tcW w:w="1203"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7 </w:t>
            </w:r>
          </w:p>
        </w:tc>
        <w:tc>
          <w:tcPr>
            <w:tcW w:w="1203"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54</w:t>
            </w:r>
          </w:p>
        </w:tc>
        <w:tc>
          <w:tcPr>
            <w:tcW w:w="1457" w:type="dxa"/>
            <w:shd w:val="clear" w:color="auto" w:fill="auto"/>
            <w:vAlign w:val="center"/>
          </w:tcPr>
          <w:p w:rsidR="00B95A6C" w:rsidRPr="000F5276" w:rsidRDefault="00B95A6C" w:rsidP="008D62C3">
            <w:pPr>
              <w:spacing w:line="360" w:lineRule="exact"/>
              <w:jc w:val="right"/>
              <w:rPr>
                <w:rFonts w:ascii="標楷體" w:hAnsi="標楷體" w:cs="Arial"/>
                <w:color w:val="000000"/>
                <w:sz w:val="26"/>
                <w:szCs w:val="26"/>
              </w:rPr>
            </w:pPr>
            <w:r w:rsidRPr="000F5276">
              <w:rPr>
                <w:rFonts w:ascii="標楷體" w:hAnsi="標楷體" w:cs="Arial"/>
                <w:color w:val="000000"/>
                <w:sz w:val="26"/>
                <w:szCs w:val="26"/>
              </w:rPr>
              <w:t>6</w:t>
            </w:r>
          </w:p>
        </w:tc>
        <w:tc>
          <w:tcPr>
            <w:tcW w:w="1196" w:type="dxa"/>
            <w:shd w:val="clear" w:color="auto" w:fill="auto"/>
            <w:vAlign w:val="center"/>
          </w:tcPr>
          <w:p w:rsidR="00B95A6C" w:rsidRPr="000F5276" w:rsidRDefault="00B95A6C" w:rsidP="008D62C3">
            <w:pPr>
              <w:spacing w:line="360" w:lineRule="exact"/>
              <w:jc w:val="right"/>
              <w:rPr>
                <w:rFonts w:ascii="標楷體" w:hAnsi="標楷體" w:cs="新細明體"/>
                <w:color w:val="000000"/>
                <w:sz w:val="26"/>
                <w:szCs w:val="26"/>
              </w:rPr>
            </w:pPr>
            <w:r w:rsidRPr="000F5276">
              <w:rPr>
                <w:rFonts w:ascii="標楷體" w:hAnsi="標楷體" w:hint="eastAsia"/>
                <w:color w:val="000000"/>
                <w:sz w:val="26"/>
                <w:szCs w:val="26"/>
              </w:rPr>
              <w:t>7</w:t>
            </w:r>
          </w:p>
        </w:tc>
        <w:tc>
          <w:tcPr>
            <w:tcW w:w="1197"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color w:val="000000"/>
                <w:sz w:val="26"/>
                <w:szCs w:val="26"/>
              </w:rPr>
            </w:pPr>
            <w:r w:rsidRPr="00B95A6C">
              <w:rPr>
                <w:rFonts w:ascii="標楷體" w:hAnsi="標楷體" w:hint="eastAsia"/>
                <w:color w:val="000000"/>
                <w:sz w:val="26"/>
                <w:szCs w:val="26"/>
              </w:rPr>
              <w:t>54</w:t>
            </w:r>
          </w:p>
        </w:tc>
      </w:tr>
      <w:tr w:rsidR="00B95A6C" w:rsidRPr="004B3E4F" w:rsidTr="00B95A6C">
        <w:tc>
          <w:tcPr>
            <w:tcW w:w="1344" w:type="dxa"/>
            <w:vAlign w:val="center"/>
          </w:tcPr>
          <w:p w:rsidR="00B95A6C" w:rsidRPr="004B3E4F" w:rsidRDefault="00B95A6C" w:rsidP="008D62C3">
            <w:pPr>
              <w:widowControl/>
              <w:autoSpaceDN w:val="0"/>
              <w:spacing w:line="360" w:lineRule="exact"/>
              <w:jc w:val="center"/>
              <w:rPr>
                <w:rFonts w:ascii="標楷體" w:hAnsi="標楷體" w:cs="Arial"/>
                <w:color w:val="000000"/>
                <w:kern w:val="0"/>
                <w:sz w:val="28"/>
                <w:szCs w:val="28"/>
              </w:rPr>
            </w:pPr>
            <w:r w:rsidRPr="004B3E4F">
              <w:rPr>
                <w:rFonts w:ascii="標楷體" w:hAnsi="標楷體" w:cs="Arial" w:hint="eastAsia"/>
                <w:color w:val="000000"/>
                <w:kern w:val="0"/>
                <w:sz w:val="28"/>
                <w:szCs w:val="28"/>
              </w:rPr>
              <w:t>雲林縣</w:t>
            </w:r>
          </w:p>
        </w:tc>
        <w:tc>
          <w:tcPr>
            <w:tcW w:w="1076" w:type="dxa"/>
            <w:vAlign w:val="center"/>
          </w:tcPr>
          <w:p w:rsidR="00B95A6C" w:rsidRPr="000F5276" w:rsidRDefault="00B95A6C" w:rsidP="008D62C3">
            <w:pPr>
              <w:spacing w:line="360" w:lineRule="exact"/>
              <w:jc w:val="right"/>
              <w:rPr>
                <w:rFonts w:ascii="標楷體" w:hAnsi="標楷體" w:cs="Arial"/>
                <w:sz w:val="26"/>
                <w:szCs w:val="26"/>
              </w:rPr>
            </w:pPr>
            <w:r w:rsidRPr="000F5276">
              <w:rPr>
                <w:rFonts w:ascii="標楷體" w:hAnsi="標楷體" w:cs="Arial"/>
                <w:sz w:val="26"/>
                <w:szCs w:val="26"/>
              </w:rPr>
              <w:t xml:space="preserve">16 </w:t>
            </w:r>
          </w:p>
        </w:tc>
        <w:tc>
          <w:tcPr>
            <w:tcW w:w="1472"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8</w:t>
            </w:r>
          </w:p>
        </w:tc>
        <w:tc>
          <w:tcPr>
            <w:tcW w:w="1188"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8</w:t>
            </w:r>
          </w:p>
        </w:tc>
        <w:tc>
          <w:tcPr>
            <w:tcW w:w="1189"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50</w:t>
            </w:r>
          </w:p>
        </w:tc>
        <w:tc>
          <w:tcPr>
            <w:tcW w:w="1444"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8 </w:t>
            </w:r>
          </w:p>
        </w:tc>
        <w:tc>
          <w:tcPr>
            <w:tcW w:w="1203"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8 </w:t>
            </w:r>
          </w:p>
        </w:tc>
        <w:tc>
          <w:tcPr>
            <w:tcW w:w="1203"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50</w:t>
            </w:r>
          </w:p>
        </w:tc>
        <w:tc>
          <w:tcPr>
            <w:tcW w:w="1457" w:type="dxa"/>
            <w:shd w:val="clear" w:color="auto" w:fill="auto"/>
            <w:vAlign w:val="center"/>
          </w:tcPr>
          <w:p w:rsidR="00B95A6C" w:rsidRPr="000F5276" w:rsidRDefault="00B95A6C" w:rsidP="008D62C3">
            <w:pPr>
              <w:spacing w:line="360" w:lineRule="exact"/>
              <w:jc w:val="right"/>
              <w:rPr>
                <w:rFonts w:ascii="標楷體" w:hAnsi="標楷體" w:cs="Arial"/>
                <w:color w:val="000000"/>
                <w:sz w:val="26"/>
                <w:szCs w:val="26"/>
              </w:rPr>
            </w:pPr>
            <w:r w:rsidRPr="000F5276">
              <w:rPr>
                <w:rFonts w:ascii="標楷體" w:hAnsi="標楷體" w:cs="Arial"/>
                <w:color w:val="000000"/>
                <w:sz w:val="26"/>
                <w:szCs w:val="26"/>
              </w:rPr>
              <w:t>2</w:t>
            </w:r>
          </w:p>
        </w:tc>
        <w:tc>
          <w:tcPr>
            <w:tcW w:w="1196" w:type="dxa"/>
            <w:shd w:val="clear" w:color="auto" w:fill="auto"/>
            <w:vAlign w:val="center"/>
          </w:tcPr>
          <w:p w:rsidR="00B95A6C" w:rsidRPr="000F5276" w:rsidRDefault="00B95A6C" w:rsidP="008D62C3">
            <w:pPr>
              <w:spacing w:line="360" w:lineRule="exact"/>
              <w:jc w:val="right"/>
              <w:rPr>
                <w:rFonts w:ascii="標楷體" w:hAnsi="標楷體" w:cs="新細明體"/>
                <w:color w:val="000000"/>
                <w:sz w:val="26"/>
                <w:szCs w:val="26"/>
              </w:rPr>
            </w:pPr>
            <w:r w:rsidRPr="000F5276">
              <w:rPr>
                <w:rFonts w:ascii="標楷體" w:hAnsi="標楷體" w:hint="eastAsia"/>
                <w:color w:val="000000"/>
                <w:sz w:val="26"/>
                <w:szCs w:val="26"/>
              </w:rPr>
              <w:t>14</w:t>
            </w:r>
          </w:p>
        </w:tc>
        <w:tc>
          <w:tcPr>
            <w:tcW w:w="1197"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color w:val="000000"/>
                <w:sz w:val="26"/>
                <w:szCs w:val="26"/>
              </w:rPr>
            </w:pPr>
            <w:r w:rsidRPr="00B95A6C">
              <w:rPr>
                <w:rFonts w:ascii="標楷體" w:hAnsi="標楷體" w:hint="eastAsia"/>
                <w:color w:val="000000"/>
                <w:sz w:val="26"/>
                <w:szCs w:val="26"/>
              </w:rPr>
              <w:t>88</w:t>
            </w:r>
          </w:p>
        </w:tc>
      </w:tr>
      <w:tr w:rsidR="00B95A6C" w:rsidRPr="004B3E4F" w:rsidTr="00B95A6C">
        <w:tc>
          <w:tcPr>
            <w:tcW w:w="1344" w:type="dxa"/>
            <w:vAlign w:val="center"/>
          </w:tcPr>
          <w:p w:rsidR="00B95A6C" w:rsidRPr="004B3E4F" w:rsidRDefault="00B95A6C" w:rsidP="008D62C3">
            <w:pPr>
              <w:widowControl/>
              <w:autoSpaceDN w:val="0"/>
              <w:spacing w:line="360" w:lineRule="exact"/>
              <w:jc w:val="center"/>
              <w:rPr>
                <w:rFonts w:ascii="標楷體" w:hAnsi="標楷體" w:cs="Arial"/>
                <w:color w:val="000000"/>
                <w:kern w:val="0"/>
                <w:sz w:val="28"/>
                <w:szCs w:val="28"/>
              </w:rPr>
            </w:pPr>
            <w:r w:rsidRPr="004B3E4F">
              <w:rPr>
                <w:rFonts w:ascii="標楷體" w:hAnsi="標楷體" w:cs="Arial" w:hint="eastAsia"/>
                <w:color w:val="000000"/>
                <w:kern w:val="0"/>
                <w:sz w:val="28"/>
                <w:szCs w:val="28"/>
              </w:rPr>
              <w:t>嘉義縣</w:t>
            </w:r>
          </w:p>
        </w:tc>
        <w:tc>
          <w:tcPr>
            <w:tcW w:w="1076" w:type="dxa"/>
            <w:vAlign w:val="center"/>
          </w:tcPr>
          <w:p w:rsidR="00B95A6C" w:rsidRPr="000F5276" w:rsidRDefault="00B95A6C" w:rsidP="008D62C3">
            <w:pPr>
              <w:spacing w:line="360" w:lineRule="exact"/>
              <w:jc w:val="right"/>
              <w:rPr>
                <w:rFonts w:ascii="標楷體" w:hAnsi="標楷體" w:cs="Arial"/>
                <w:sz w:val="26"/>
                <w:szCs w:val="26"/>
              </w:rPr>
            </w:pPr>
            <w:r w:rsidRPr="000F5276">
              <w:rPr>
                <w:rFonts w:ascii="標楷體" w:hAnsi="標楷體" w:cs="Arial"/>
                <w:sz w:val="26"/>
                <w:szCs w:val="26"/>
              </w:rPr>
              <w:t xml:space="preserve">12 </w:t>
            </w:r>
          </w:p>
        </w:tc>
        <w:tc>
          <w:tcPr>
            <w:tcW w:w="1472"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6</w:t>
            </w:r>
          </w:p>
        </w:tc>
        <w:tc>
          <w:tcPr>
            <w:tcW w:w="1188"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6</w:t>
            </w:r>
          </w:p>
        </w:tc>
        <w:tc>
          <w:tcPr>
            <w:tcW w:w="1189"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50</w:t>
            </w:r>
          </w:p>
        </w:tc>
        <w:tc>
          <w:tcPr>
            <w:tcW w:w="1444"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4 </w:t>
            </w:r>
          </w:p>
        </w:tc>
        <w:tc>
          <w:tcPr>
            <w:tcW w:w="1203"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8 </w:t>
            </w:r>
          </w:p>
        </w:tc>
        <w:tc>
          <w:tcPr>
            <w:tcW w:w="1203"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67</w:t>
            </w:r>
          </w:p>
        </w:tc>
        <w:tc>
          <w:tcPr>
            <w:tcW w:w="1457" w:type="dxa"/>
            <w:shd w:val="clear" w:color="auto" w:fill="auto"/>
            <w:vAlign w:val="center"/>
          </w:tcPr>
          <w:p w:rsidR="00B95A6C" w:rsidRPr="000F5276" w:rsidRDefault="00B95A6C" w:rsidP="008D62C3">
            <w:pPr>
              <w:spacing w:line="360" w:lineRule="exact"/>
              <w:jc w:val="right"/>
              <w:rPr>
                <w:rFonts w:ascii="標楷體" w:hAnsi="標楷體" w:cs="Arial"/>
                <w:color w:val="000000"/>
                <w:sz w:val="26"/>
                <w:szCs w:val="26"/>
              </w:rPr>
            </w:pPr>
            <w:r w:rsidRPr="000F5276">
              <w:rPr>
                <w:rFonts w:ascii="標楷體" w:hAnsi="標楷體" w:cs="Arial"/>
                <w:color w:val="000000"/>
                <w:sz w:val="26"/>
                <w:szCs w:val="26"/>
              </w:rPr>
              <w:t>3</w:t>
            </w:r>
          </w:p>
        </w:tc>
        <w:tc>
          <w:tcPr>
            <w:tcW w:w="1196" w:type="dxa"/>
            <w:shd w:val="clear" w:color="auto" w:fill="auto"/>
            <w:vAlign w:val="center"/>
          </w:tcPr>
          <w:p w:rsidR="00B95A6C" w:rsidRPr="000F5276" w:rsidRDefault="00B95A6C" w:rsidP="008D62C3">
            <w:pPr>
              <w:spacing w:line="360" w:lineRule="exact"/>
              <w:jc w:val="right"/>
              <w:rPr>
                <w:rFonts w:ascii="標楷體" w:hAnsi="標楷體" w:cs="新細明體"/>
                <w:color w:val="000000"/>
                <w:sz w:val="26"/>
                <w:szCs w:val="26"/>
              </w:rPr>
            </w:pPr>
            <w:r w:rsidRPr="000F5276">
              <w:rPr>
                <w:rFonts w:ascii="標楷體" w:hAnsi="標楷體" w:hint="eastAsia"/>
                <w:color w:val="000000"/>
                <w:sz w:val="26"/>
                <w:szCs w:val="26"/>
              </w:rPr>
              <w:t>9</w:t>
            </w:r>
          </w:p>
        </w:tc>
        <w:tc>
          <w:tcPr>
            <w:tcW w:w="1197"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color w:val="000000"/>
                <w:sz w:val="26"/>
                <w:szCs w:val="26"/>
              </w:rPr>
            </w:pPr>
            <w:r w:rsidRPr="00B95A6C">
              <w:rPr>
                <w:rFonts w:ascii="標楷體" w:hAnsi="標楷體" w:hint="eastAsia"/>
                <w:color w:val="000000"/>
                <w:sz w:val="26"/>
                <w:szCs w:val="26"/>
              </w:rPr>
              <w:t>75</w:t>
            </w:r>
          </w:p>
        </w:tc>
      </w:tr>
      <w:tr w:rsidR="00B95A6C" w:rsidRPr="004B3E4F" w:rsidTr="00B95A6C">
        <w:tc>
          <w:tcPr>
            <w:tcW w:w="1344" w:type="dxa"/>
            <w:vAlign w:val="center"/>
          </w:tcPr>
          <w:p w:rsidR="00B95A6C" w:rsidRPr="004B3E4F" w:rsidRDefault="00B95A6C" w:rsidP="008D62C3">
            <w:pPr>
              <w:widowControl/>
              <w:autoSpaceDN w:val="0"/>
              <w:spacing w:line="360" w:lineRule="exact"/>
              <w:jc w:val="center"/>
              <w:rPr>
                <w:rFonts w:ascii="標楷體" w:hAnsi="標楷體" w:cs="Arial"/>
                <w:color w:val="000000"/>
                <w:kern w:val="0"/>
                <w:sz w:val="28"/>
                <w:szCs w:val="28"/>
              </w:rPr>
            </w:pPr>
            <w:r w:rsidRPr="004B3E4F">
              <w:rPr>
                <w:rFonts w:ascii="標楷體" w:hAnsi="標楷體" w:cs="Arial" w:hint="eastAsia"/>
                <w:color w:val="000000"/>
                <w:kern w:val="0"/>
                <w:sz w:val="28"/>
                <w:szCs w:val="28"/>
              </w:rPr>
              <w:t>屏東縣</w:t>
            </w:r>
          </w:p>
        </w:tc>
        <w:tc>
          <w:tcPr>
            <w:tcW w:w="1076" w:type="dxa"/>
            <w:vAlign w:val="center"/>
          </w:tcPr>
          <w:p w:rsidR="00B95A6C" w:rsidRPr="000F5276" w:rsidRDefault="00B95A6C" w:rsidP="008D62C3">
            <w:pPr>
              <w:spacing w:line="360" w:lineRule="exact"/>
              <w:jc w:val="right"/>
              <w:rPr>
                <w:rFonts w:ascii="標楷體" w:hAnsi="標楷體" w:cs="Arial"/>
                <w:sz w:val="26"/>
                <w:szCs w:val="26"/>
              </w:rPr>
            </w:pPr>
            <w:r w:rsidRPr="000F5276">
              <w:rPr>
                <w:rFonts w:ascii="標楷體" w:hAnsi="標楷體" w:cs="Arial"/>
                <w:sz w:val="26"/>
                <w:szCs w:val="26"/>
              </w:rPr>
              <w:t xml:space="preserve">25 </w:t>
            </w:r>
          </w:p>
        </w:tc>
        <w:tc>
          <w:tcPr>
            <w:tcW w:w="1472"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13</w:t>
            </w:r>
          </w:p>
        </w:tc>
        <w:tc>
          <w:tcPr>
            <w:tcW w:w="1188"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12</w:t>
            </w:r>
          </w:p>
        </w:tc>
        <w:tc>
          <w:tcPr>
            <w:tcW w:w="1189"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48</w:t>
            </w:r>
          </w:p>
        </w:tc>
        <w:tc>
          <w:tcPr>
            <w:tcW w:w="1444"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13 </w:t>
            </w:r>
          </w:p>
        </w:tc>
        <w:tc>
          <w:tcPr>
            <w:tcW w:w="1203"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12 </w:t>
            </w:r>
          </w:p>
        </w:tc>
        <w:tc>
          <w:tcPr>
            <w:tcW w:w="1203"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48</w:t>
            </w:r>
          </w:p>
        </w:tc>
        <w:tc>
          <w:tcPr>
            <w:tcW w:w="1457" w:type="dxa"/>
            <w:shd w:val="clear" w:color="auto" w:fill="auto"/>
            <w:vAlign w:val="center"/>
          </w:tcPr>
          <w:p w:rsidR="00B95A6C" w:rsidRPr="000F5276" w:rsidRDefault="00B95A6C" w:rsidP="008D62C3">
            <w:pPr>
              <w:spacing w:line="360" w:lineRule="exact"/>
              <w:jc w:val="right"/>
              <w:rPr>
                <w:rFonts w:ascii="標楷體" w:hAnsi="標楷體" w:cs="Arial"/>
                <w:color w:val="000000"/>
                <w:sz w:val="26"/>
                <w:szCs w:val="26"/>
              </w:rPr>
            </w:pPr>
            <w:r w:rsidRPr="000F5276">
              <w:rPr>
                <w:rFonts w:ascii="標楷體" w:hAnsi="標楷體" w:cs="Arial"/>
                <w:color w:val="000000"/>
                <w:sz w:val="26"/>
                <w:szCs w:val="26"/>
              </w:rPr>
              <w:t>8</w:t>
            </w:r>
          </w:p>
        </w:tc>
        <w:tc>
          <w:tcPr>
            <w:tcW w:w="1196" w:type="dxa"/>
            <w:shd w:val="clear" w:color="auto" w:fill="auto"/>
            <w:vAlign w:val="center"/>
          </w:tcPr>
          <w:p w:rsidR="00B95A6C" w:rsidRPr="000F5276" w:rsidRDefault="00B95A6C" w:rsidP="008D62C3">
            <w:pPr>
              <w:spacing w:line="360" w:lineRule="exact"/>
              <w:jc w:val="right"/>
              <w:rPr>
                <w:rFonts w:ascii="標楷體" w:hAnsi="標楷體" w:cs="新細明體"/>
                <w:color w:val="000000"/>
                <w:sz w:val="26"/>
                <w:szCs w:val="26"/>
              </w:rPr>
            </w:pPr>
            <w:r w:rsidRPr="000F5276">
              <w:rPr>
                <w:rFonts w:ascii="標楷體" w:hAnsi="標楷體" w:hint="eastAsia"/>
                <w:color w:val="000000"/>
                <w:sz w:val="26"/>
                <w:szCs w:val="26"/>
              </w:rPr>
              <w:t>17</w:t>
            </w:r>
          </w:p>
        </w:tc>
        <w:tc>
          <w:tcPr>
            <w:tcW w:w="1197"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color w:val="000000"/>
                <w:sz w:val="26"/>
                <w:szCs w:val="26"/>
              </w:rPr>
            </w:pPr>
            <w:r w:rsidRPr="00B95A6C">
              <w:rPr>
                <w:rFonts w:ascii="標楷體" w:hAnsi="標楷體" w:hint="eastAsia"/>
                <w:color w:val="000000"/>
                <w:sz w:val="26"/>
                <w:szCs w:val="26"/>
              </w:rPr>
              <w:t>68</w:t>
            </w:r>
          </w:p>
        </w:tc>
      </w:tr>
      <w:tr w:rsidR="00B95A6C" w:rsidRPr="004B3E4F" w:rsidTr="00B95A6C">
        <w:tc>
          <w:tcPr>
            <w:tcW w:w="1344" w:type="dxa"/>
            <w:vAlign w:val="center"/>
          </w:tcPr>
          <w:p w:rsidR="00B95A6C" w:rsidRPr="004B3E4F" w:rsidRDefault="00B95A6C" w:rsidP="008D62C3">
            <w:pPr>
              <w:widowControl/>
              <w:autoSpaceDN w:val="0"/>
              <w:spacing w:line="360" w:lineRule="exact"/>
              <w:jc w:val="center"/>
              <w:rPr>
                <w:rFonts w:ascii="標楷體" w:hAnsi="標楷體" w:cs="Arial"/>
                <w:color w:val="000000"/>
                <w:kern w:val="0"/>
                <w:sz w:val="28"/>
                <w:szCs w:val="28"/>
              </w:rPr>
            </w:pPr>
            <w:r w:rsidRPr="004B3E4F">
              <w:rPr>
                <w:rFonts w:ascii="標楷體" w:hAnsi="標楷體" w:cs="Arial" w:hint="eastAsia"/>
                <w:color w:val="000000"/>
                <w:kern w:val="0"/>
                <w:sz w:val="28"/>
                <w:szCs w:val="28"/>
              </w:rPr>
              <w:t>臺東縣</w:t>
            </w:r>
          </w:p>
        </w:tc>
        <w:tc>
          <w:tcPr>
            <w:tcW w:w="1076" w:type="dxa"/>
            <w:vAlign w:val="center"/>
          </w:tcPr>
          <w:p w:rsidR="00B95A6C" w:rsidRPr="000F5276" w:rsidRDefault="00B95A6C" w:rsidP="008D62C3">
            <w:pPr>
              <w:spacing w:line="360" w:lineRule="exact"/>
              <w:jc w:val="right"/>
              <w:rPr>
                <w:rFonts w:ascii="標楷體" w:hAnsi="標楷體" w:cs="Arial"/>
                <w:sz w:val="26"/>
                <w:szCs w:val="26"/>
              </w:rPr>
            </w:pPr>
            <w:r w:rsidRPr="000F5276">
              <w:rPr>
                <w:rFonts w:ascii="標楷體" w:hAnsi="標楷體" w:cs="Arial"/>
                <w:sz w:val="26"/>
                <w:szCs w:val="26"/>
              </w:rPr>
              <w:t xml:space="preserve">12 </w:t>
            </w:r>
          </w:p>
        </w:tc>
        <w:tc>
          <w:tcPr>
            <w:tcW w:w="1472"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9</w:t>
            </w:r>
          </w:p>
        </w:tc>
        <w:tc>
          <w:tcPr>
            <w:tcW w:w="1188"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3</w:t>
            </w:r>
          </w:p>
        </w:tc>
        <w:tc>
          <w:tcPr>
            <w:tcW w:w="1189"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25</w:t>
            </w:r>
          </w:p>
        </w:tc>
        <w:tc>
          <w:tcPr>
            <w:tcW w:w="1444"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9 </w:t>
            </w:r>
          </w:p>
        </w:tc>
        <w:tc>
          <w:tcPr>
            <w:tcW w:w="1203"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3 </w:t>
            </w:r>
          </w:p>
        </w:tc>
        <w:tc>
          <w:tcPr>
            <w:tcW w:w="1203"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25</w:t>
            </w:r>
          </w:p>
        </w:tc>
        <w:tc>
          <w:tcPr>
            <w:tcW w:w="1457" w:type="dxa"/>
            <w:shd w:val="clear" w:color="auto" w:fill="auto"/>
            <w:vAlign w:val="center"/>
          </w:tcPr>
          <w:p w:rsidR="00B95A6C" w:rsidRPr="000F5276" w:rsidRDefault="00B95A6C" w:rsidP="008D62C3">
            <w:pPr>
              <w:spacing w:line="360" w:lineRule="exact"/>
              <w:jc w:val="right"/>
              <w:rPr>
                <w:rFonts w:ascii="標楷體" w:hAnsi="標楷體" w:cs="Arial"/>
                <w:color w:val="000000"/>
                <w:sz w:val="26"/>
                <w:szCs w:val="26"/>
              </w:rPr>
            </w:pPr>
            <w:r w:rsidRPr="000F5276">
              <w:rPr>
                <w:rFonts w:ascii="標楷體" w:hAnsi="標楷體" w:cs="Arial"/>
                <w:color w:val="000000"/>
                <w:sz w:val="26"/>
                <w:szCs w:val="26"/>
              </w:rPr>
              <w:t>2</w:t>
            </w:r>
          </w:p>
        </w:tc>
        <w:tc>
          <w:tcPr>
            <w:tcW w:w="1196" w:type="dxa"/>
            <w:shd w:val="clear" w:color="auto" w:fill="auto"/>
            <w:vAlign w:val="center"/>
          </w:tcPr>
          <w:p w:rsidR="00B95A6C" w:rsidRPr="000F5276" w:rsidRDefault="00B95A6C" w:rsidP="008D62C3">
            <w:pPr>
              <w:spacing w:line="360" w:lineRule="exact"/>
              <w:jc w:val="right"/>
              <w:rPr>
                <w:rFonts w:ascii="標楷體" w:hAnsi="標楷體" w:cs="新細明體"/>
                <w:color w:val="000000"/>
                <w:sz w:val="26"/>
                <w:szCs w:val="26"/>
              </w:rPr>
            </w:pPr>
            <w:r w:rsidRPr="000F5276">
              <w:rPr>
                <w:rFonts w:ascii="標楷體" w:hAnsi="標楷體" w:hint="eastAsia"/>
                <w:color w:val="000000"/>
                <w:sz w:val="26"/>
                <w:szCs w:val="26"/>
              </w:rPr>
              <w:t>10</w:t>
            </w:r>
          </w:p>
        </w:tc>
        <w:tc>
          <w:tcPr>
            <w:tcW w:w="1197"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color w:val="000000"/>
                <w:sz w:val="26"/>
                <w:szCs w:val="26"/>
              </w:rPr>
            </w:pPr>
            <w:r w:rsidRPr="00B95A6C">
              <w:rPr>
                <w:rFonts w:ascii="標楷體" w:hAnsi="標楷體" w:hint="eastAsia"/>
                <w:color w:val="000000"/>
                <w:sz w:val="26"/>
                <w:szCs w:val="26"/>
              </w:rPr>
              <w:t>83</w:t>
            </w:r>
          </w:p>
        </w:tc>
      </w:tr>
      <w:tr w:rsidR="00B95A6C" w:rsidRPr="004B3E4F" w:rsidTr="00B95A6C">
        <w:tc>
          <w:tcPr>
            <w:tcW w:w="1344" w:type="dxa"/>
            <w:vAlign w:val="center"/>
          </w:tcPr>
          <w:p w:rsidR="00B95A6C" w:rsidRPr="004B3E4F" w:rsidRDefault="00B95A6C" w:rsidP="008D62C3">
            <w:pPr>
              <w:widowControl/>
              <w:autoSpaceDN w:val="0"/>
              <w:spacing w:line="360" w:lineRule="exact"/>
              <w:jc w:val="center"/>
              <w:rPr>
                <w:rFonts w:ascii="標楷體" w:hAnsi="標楷體" w:cs="Arial"/>
                <w:color w:val="000000"/>
                <w:kern w:val="0"/>
                <w:sz w:val="28"/>
                <w:szCs w:val="28"/>
              </w:rPr>
            </w:pPr>
            <w:r w:rsidRPr="004B3E4F">
              <w:rPr>
                <w:rFonts w:ascii="標楷體" w:hAnsi="標楷體" w:cs="Arial" w:hint="eastAsia"/>
                <w:color w:val="000000"/>
                <w:kern w:val="0"/>
                <w:sz w:val="28"/>
                <w:szCs w:val="28"/>
              </w:rPr>
              <w:t>花蓮縣</w:t>
            </w:r>
          </w:p>
        </w:tc>
        <w:tc>
          <w:tcPr>
            <w:tcW w:w="1076" w:type="dxa"/>
            <w:vAlign w:val="center"/>
          </w:tcPr>
          <w:p w:rsidR="00B95A6C" w:rsidRPr="000F5276" w:rsidRDefault="00B95A6C" w:rsidP="008D62C3">
            <w:pPr>
              <w:spacing w:line="360" w:lineRule="exact"/>
              <w:jc w:val="right"/>
              <w:rPr>
                <w:rFonts w:ascii="標楷體" w:hAnsi="標楷體" w:cs="Arial"/>
                <w:sz w:val="26"/>
                <w:szCs w:val="26"/>
              </w:rPr>
            </w:pPr>
            <w:r w:rsidRPr="000F5276">
              <w:rPr>
                <w:rFonts w:ascii="標楷體" w:hAnsi="標楷體" w:cs="Arial"/>
                <w:sz w:val="26"/>
                <w:szCs w:val="26"/>
              </w:rPr>
              <w:t xml:space="preserve">14 </w:t>
            </w:r>
          </w:p>
        </w:tc>
        <w:tc>
          <w:tcPr>
            <w:tcW w:w="1472"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14</w:t>
            </w:r>
          </w:p>
        </w:tc>
        <w:tc>
          <w:tcPr>
            <w:tcW w:w="1188"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0</w:t>
            </w:r>
          </w:p>
        </w:tc>
        <w:tc>
          <w:tcPr>
            <w:tcW w:w="1189"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0</w:t>
            </w:r>
          </w:p>
        </w:tc>
        <w:tc>
          <w:tcPr>
            <w:tcW w:w="1444"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11 </w:t>
            </w:r>
          </w:p>
        </w:tc>
        <w:tc>
          <w:tcPr>
            <w:tcW w:w="1203"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3 </w:t>
            </w:r>
          </w:p>
        </w:tc>
        <w:tc>
          <w:tcPr>
            <w:tcW w:w="1203"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21</w:t>
            </w:r>
          </w:p>
        </w:tc>
        <w:tc>
          <w:tcPr>
            <w:tcW w:w="1457" w:type="dxa"/>
            <w:shd w:val="clear" w:color="auto" w:fill="auto"/>
            <w:vAlign w:val="center"/>
          </w:tcPr>
          <w:p w:rsidR="00B95A6C" w:rsidRPr="000F5276" w:rsidRDefault="00B95A6C" w:rsidP="008D62C3">
            <w:pPr>
              <w:spacing w:line="360" w:lineRule="exact"/>
              <w:jc w:val="right"/>
              <w:rPr>
                <w:rFonts w:ascii="標楷體" w:hAnsi="標楷體" w:cs="Arial"/>
                <w:color w:val="000000"/>
                <w:sz w:val="26"/>
                <w:szCs w:val="26"/>
              </w:rPr>
            </w:pPr>
            <w:r w:rsidRPr="000F5276">
              <w:rPr>
                <w:rFonts w:ascii="標楷體" w:hAnsi="標楷體" w:cs="Arial"/>
                <w:color w:val="000000"/>
                <w:sz w:val="26"/>
                <w:szCs w:val="26"/>
              </w:rPr>
              <w:t>7</w:t>
            </w:r>
          </w:p>
        </w:tc>
        <w:tc>
          <w:tcPr>
            <w:tcW w:w="1196" w:type="dxa"/>
            <w:shd w:val="clear" w:color="auto" w:fill="auto"/>
            <w:vAlign w:val="center"/>
          </w:tcPr>
          <w:p w:rsidR="00B95A6C" w:rsidRPr="000F5276" w:rsidRDefault="00B95A6C" w:rsidP="008D62C3">
            <w:pPr>
              <w:spacing w:line="360" w:lineRule="exact"/>
              <w:jc w:val="right"/>
              <w:rPr>
                <w:rFonts w:ascii="標楷體" w:hAnsi="標楷體" w:cs="新細明體"/>
                <w:color w:val="000000"/>
                <w:sz w:val="26"/>
                <w:szCs w:val="26"/>
              </w:rPr>
            </w:pPr>
            <w:r w:rsidRPr="000F5276">
              <w:rPr>
                <w:rFonts w:ascii="標楷體" w:hAnsi="標楷體" w:hint="eastAsia"/>
                <w:color w:val="000000"/>
                <w:sz w:val="26"/>
                <w:szCs w:val="26"/>
              </w:rPr>
              <w:t>7</w:t>
            </w:r>
          </w:p>
        </w:tc>
        <w:tc>
          <w:tcPr>
            <w:tcW w:w="1197"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color w:val="000000"/>
                <w:sz w:val="26"/>
                <w:szCs w:val="26"/>
              </w:rPr>
            </w:pPr>
            <w:r w:rsidRPr="00B95A6C">
              <w:rPr>
                <w:rFonts w:ascii="標楷體" w:hAnsi="標楷體" w:hint="eastAsia"/>
                <w:color w:val="000000"/>
                <w:sz w:val="26"/>
                <w:szCs w:val="26"/>
              </w:rPr>
              <w:t>50</w:t>
            </w:r>
          </w:p>
        </w:tc>
      </w:tr>
      <w:tr w:rsidR="00B95A6C" w:rsidRPr="004B3E4F" w:rsidTr="00B95A6C">
        <w:tc>
          <w:tcPr>
            <w:tcW w:w="1344" w:type="dxa"/>
            <w:vAlign w:val="center"/>
          </w:tcPr>
          <w:p w:rsidR="00B95A6C" w:rsidRPr="004B3E4F" w:rsidRDefault="00B95A6C" w:rsidP="008D62C3">
            <w:pPr>
              <w:widowControl/>
              <w:autoSpaceDN w:val="0"/>
              <w:spacing w:line="360" w:lineRule="exact"/>
              <w:jc w:val="center"/>
              <w:rPr>
                <w:rFonts w:ascii="標楷體" w:hAnsi="標楷體" w:cs="Arial"/>
                <w:color w:val="000000"/>
                <w:kern w:val="0"/>
                <w:sz w:val="28"/>
                <w:szCs w:val="28"/>
              </w:rPr>
            </w:pPr>
            <w:r w:rsidRPr="004B3E4F">
              <w:rPr>
                <w:rFonts w:ascii="標楷體" w:hAnsi="標楷體" w:cs="Arial" w:hint="eastAsia"/>
                <w:color w:val="000000"/>
                <w:kern w:val="0"/>
                <w:sz w:val="28"/>
                <w:szCs w:val="28"/>
              </w:rPr>
              <w:t>澎湖縣</w:t>
            </w:r>
          </w:p>
        </w:tc>
        <w:tc>
          <w:tcPr>
            <w:tcW w:w="1076" w:type="dxa"/>
            <w:vAlign w:val="center"/>
          </w:tcPr>
          <w:p w:rsidR="00B95A6C" w:rsidRPr="000F5276" w:rsidRDefault="00B95A6C" w:rsidP="008D62C3">
            <w:pPr>
              <w:spacing w:line="360" w:lineRule="exact"/>
              <w:jc w:val="right"/>
              <w:rPr>
                <w:rFonts w:ascii="標楷體" w:hAnsi="標楷體" w:cs="Arial"/>
                <w:sz w:val="26"/>
                <w:szCs w:val="26"/>
              </w:rPr>
            </w:pPr>
            <w:r w:rsidRPr="000F5276">
              <w:rPr>
                <w:rFonts w:ascii="標楷體" w:hAnsi="標楷體" w:cs="Arial"/>
                <w:sz w:val="26"/>
                <w:szCs w:val="26"/>
              </w:rPr>
              <w:t xml:space="preserve">3 </w:t>
            </w:r>
          </w:p>
        </w:tc>
        <w:tc>
          <w:tcPr>
            <w:tcW w:w="1472"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2</w:t>
            </w:r>
          </w:p>
        </w:tc>
        <w:tc>
          <w:tcPr>
            <w:tcW w:w="1188"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1</w:t>
            </w:r>
          </w:p>
        </w:tc>
        <w:tc>
          <w:tcPr>
            <w:tcW w:w="1189"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33</w:t>
            </w:r>
          </w:p>
        </w:tc>
        <w:tc>
          <w:tcPr>
            <w:tcW w:w="1444"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2 </w:t>
            </w:r>
          </w:p>
        </w:tc>
        <w:tc>
          <w:tcPr>
            <w:tcW w:w="1203"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1 </w:t>
            </w:r>
          </w:p>
        </w:tc>
        <w:tc>
          <w:tcPr>
            <w:tcW w:w="1203"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33</w:t>
            </w:r>
          </w:p>
        </w:tc>
        <w:tc>
          <w:tcPr>
            <w:tcW w:w="1457" w:type="dxa"/>
            <w:shd w:val="clear" w:color="auto" w:fill="auto"/>
            <w:vAlign w:val="center"/>
          </w:tcPr>
          <w:p w:rsidR="00B95A6C" w:rsidRPr="000F5276" w:rsidRDefault="00B95A6C" w:rsidP="008D62C3">
            <w:pPr>
              <w:spacing w:line="360" w:lineRule="exact"/>
              <w:jc w:val="right"/>
              <w:rPr>
                <w:rFonts w:ascii="標楷體" w:hAnsi="標楷體" w:cs="Arial"/>
                <w:color w:val="000000"/>
                <w:sz w:val="26"/>
                <w:szCs w:val="26"/>
              </w:rPr>
            </w:pPr>
            <w:r w:rsidRPr="000F5276">
              <w:rPr>
                <w:rFonts w:ascii="標楷體" w:hAnsi="標楷體" w:cs="Arial"/>
                <w:color w:val="000000"/>
                <w:sz w:val="26"/>
                <w:szCs w:val="26"/>
              </w:rPr>
              <w:t>3</w:t>
            </w:r>
          </w:p>
        </w:tc>
        <w:tc>
          <w:tcPr>
            <w:tcW w:w="1196" w:type="dxa"/>
            <w:shd w:val="clear" w:color="auto" w:fill="auto"/>
            <w:vAlign w:val="center"/>
          </w:tcPr>
          <w:p w:rsidR="00B95A6C" w:rsidRPr="000F5276" w:rsidRDefault="00B95A6C" w:rsidP="008D62C3">
            <w:pPr>
              <w:spacing w:line="360" w:lineRule="exact"/>
              <w:jc w:val="right"/>
              <w:rPr>
                <w:rFonts w:ascii="標楷體" w:hAnsi="標楷體" w:cs="新細明體"/>
                <w:color w:val="000000"/>
                <w:sz w:val="26"/>
                <w:szCs w:val="26"/>
              </w:rPr>
            </w:pPr>
            <w:r w:rsidRPr="000F5276">
              <w:rPr>
                <w:rFonts w:ascii="標楷體" w:hAnsi="標楷體" w:hint="eastAsia"/>
                <w:color w:val="000000"/>
                <w:sz w:val="26"/>
                <w:szCs w:val="26"/>
              </w:rPr>
              <w:t>0</w:t>
            </w:r>
          </w:p>
        </w:tc>
        <w:tc>
          <w:tcPr>
            <w:tcW w:w="1197"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color w:val="000000"/>
                <w:sz w:val="26"/>
                <w:szCs w:val="26"/>
              </w:rPr>
            </w:pPr>
            <w:r w:rsidRPr="00B95A6C">
              <w:rPr>
                <w:rFonts w:ascii="標楷體" w:hAnsi="標楷體" w:hint="eastAsia"/>
                <w:color w:val="000000"/>
                <w:sz w:val="26"/>
                <w:szCs w:val="26"/>
              </w:rPr>
              <w:t>0</w:t>
            </w:r>
          </w:p>
        </w:tc>
      </w:tr>
      <w:tr w:rsidR="00B95A6C" w:rsidRPr="004B3E4F" w:rsidTr="00B95A6C">
        <w:tc>
          <w:tcPr>
            <w:tcW w:w="1344" w:type="dxa"/>
            <w:vAlign w:val="center"/>
          </w:tcPr>
          <w:p w:rsidR="00B95A6C" w:rsidRPr="004B3E4F" w:rsidRDefault="00B95A6C" w:rsidP="008D62C3">
            <w:pPr>
              <w:widowControl/>
              <w:autoSpaceDN w:val="0"/>
              <w:spacing w:line="360" w:lineRule="exact"/>
              <w:jc w:val="center"/>
              <w:rPr>
                <w:rFonts w:ascii="標楷體" w:hAnsi="標楷體" w:cs="Arial"/>
                <w:color w:val="000000"/>
                <w:kern w:val="0"/>
                <w:sz w:val="28"/>
                <w:szCs w:val="28"/>
              </w:rPr>
            </w:pPr>
            <w:r w:rsidRPr="004B3E4F">
              <w:rPr>
                <w:rFonts w:ascii="標楷體" w:hAnsi="標楷體" w:cs="Arial" w:hint="eastAsia"/>
                <w:color w:val="000000"/>
                <w:kern w:val="0"/>
                <w:sz w:val="28"/>
                <w:szCs w:val="28"/>
              </w:rPr>
              <w:lastRenderedPageBreak/>
              <w:t>基隆市</w:t>
            </w:r>
          </w:p>
        </w:tc>
        <w:tc>
          <w:tcPr>
            <w:tcW w:w="1076" w:type="dxa"/>
            <w:vAlign w:val="center"/>
          </w:tcPr>
          <w:p w:rsidR="00B95A6C" w:rsidRPr="000F5276" w:rsidRDefault="00B95A6C" w:rsidP="008D62C3">
            <w:pPr>
              <w:spacing w:line="360" w:lineRule="exact"/>
              <w:jc w:val="right"/>
              <w:rPr>
                <w:rFonts w:ascii="標楷體" w:hAnsi="標楷體" w:cs="Arial"/>
                <w:sz w:val="26"/>
                <w:szCs w:val="26"/>
              </w:rPr>
            </w:pPr>
            <w:r w:rsidRPr="000F5276">
              <w:rPr>
                <w:rFonts w:ascii="標楷體" w:hAnsi="標楷體" w:cs="Arial"/>
                <w:sz w:val="26"/>
                <w:szCs w:val="26"/>
              </w:rPr>
              <w:t xml:space="preserve">10 </w:t>
            </w:r>
          </w:p>
        </w:tc>
        <w:tc>
          <w:tcPr>
            <w:tcW w:w="1472"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7</w:t>
            </w:r>
          </w:p>
        </w:tc>
        <w:tc>
          <w:tcPr>
            <w:tcW w:w="1188"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3</w:t>
            </w:r>
          </w:p>
        </w:tc>
        <w:tc>
          <w:tcPr>
            <w:tcW w:w="1189"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30</w:t>
            </w:r>
          </w:p>
        </w:tc>
        <w:tc>
          <w:tcPr>
            <w:tcW w:w="1444"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8 </w:t>
            </w:r>
          </w:p>
        </w:tc>
        <w:tc>
          <w:tcPr>
            <w:tcW w:w="1203"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2 </w:t>
            </w:r>
          </w:p>
        </w:tc>
        <w:tc>
          <w:tcPr>
            <w:tcW w:w="1203"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20</w:t>
            </w:r>
          </w:p>
        </w:tc>
        <w:tc>
          <w:tcPr>
            <w:tcW w:w="1457" w:type="dxa"/>
            <w:shd w:val="clear" w:color="auto" w:fill="auto"/>
            <w:vAlign w:val="center"/>
          </w:tcPr>
          <w:p w:rsidR="00B95A6C" w:rsidRPr="000F5276" w:rsidRDefault="00B95A6C" w:rsidP="008D62C3">
            <w:pPr>
              <w:spacing w:line="360" w:lineRule="exact"/>
              <w:jc w:val="right"/>
              <w:rPr>
                <w:rFonts w:ascii="標楷體" w:hAnsi="標楷體" w:cs="Arial"/>
                <w:color w:val="000000"/>
                <w:sz w:val="26"/>
                <w:szCs w:val="26"/>
              </w:rPr>
            </w:pPr>
            <w:r w:rsidRPr="000F5276">
              <w:rPr>
                <w:rFonts w:ascii="標楷體" w:hAnsi="標楷體" w:cs="Arial"/>
                <w:color w:val="000000"/>
                <w:sz w:val="26"/>
                <w:szCs w:val="26"/>
              </w:rPr>
              <w:t>5</w:t>
            </w:r>
          </w:p>
        </w:tc>
        <w:tc>
          <w:tcPr>
            <w:tcW w:w="1196" w:type="dxa"/>
            <w:shd w:val="clear" w:color="auto" w:fill="auto"/>
            <w:vAlign w:val="center"/>
          </w:tcPr>
          <w:p w:rsidR="00B95A6C" w:rsidRPr="000F5276" w:rsidRDefault="00B95A6C" w:rsidP="008D62C3">
            <w:pPr>
              <w:spacing w:line="360" w:lineRule="exact"/>
              <w:jc w:val="right"/>
              <w:rPr>
                <w:rFonts w:ascii="標楷體" w:hAnsi="標楷體" w:cs="新細明體"/>
                <w:color w:val="000000"/>
                <w:sz w:val="26"/>
                <w:szCs w:val="26"/>
              </w:rPr>
            </w:pPr>
            <w:r w:rsidRPr="000F5276">
              <w:rPr>
                <w:rFonts w:ascii="標楷體" w:hAnsi="標楷體" w:hint="eastAsia"/>
                <w:color w:val="000000"/>
                <w:sz w:val="26"/>
                <w:szCs w:val="26"/>
              </w:rPr>
              <w:t>5</w:t>
            </w:r>
          </w:p>
        </w:tc>
        <w:tc>
          <w:tcPr>
            <w:tcW w:w="1197"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color w:val="000000"/>
                <w:sz w:val="26"/>
                <w:szCs w:val="26"/>
              </w:rPr>
            </w:pPr>
            <w:r w:rsidRPr="00B95A6C">
              <w:rPr>
                <w:rFonts w:ascii="標楷體" w:hAnsi="標楷體" w:hint="eastAsia"/>
                <w:color w:val="000000"/>
                <w:sz w:val="26"/>
                <w:szCs w:val="26"/>
              </w:rPr>
              <w:t>50</w:t>
            </w:r>
          </w:p>
        </w:tc>
      </w:tr>
      <w:tr w:rsidR="00B95A6C" w:rsidRPr="004B3E4F" w:rsidTr="00B95A6C">
        <w:tc>
          <w:tcPr>
            <w:tcW w:w="1344" w:type="dxa"/>
            <w:vAlign w:val="center"/>
          </w:tcPr>
          <w:p w:rsidR="00B95A6C" w:rsidRPr="004B3E4F" w:rsidRDefault="00B95A6C" w:rsidP="008D62C3">
            <w:pPr>
              <w:widowControl/>
              <w:autoSpaceDN w:val="0"/>
              <w:spacing w:line="360" w:lineRule="exact"/>
              <w:jc w:val="center"/>
              <w:rPr>
                <w:rFonts w:ascii="標楷體" w:hAnsi="標楷體" w:cs="Arial"/>
                <w:color w:val="000000"/>
                <w:kern w:val="0"/>
                <w:sz w:val="28"/>
                <w:szCs w:val="28"/>
              </w:rPr>
            </w:pPr>
            <w:r w:rsidRPr="004B3E4F">
              <w:rPr>
                <w:rFonts w:ascii="標楷體" w:hAnsi="標楷體" w:cs="Arial" w:hint="eastAsia"/>
                <w:color w:val="000000"/>
                <w:kern w:val="0"/>
                <w:sz w:val="28"/>
                <w:szCs w:val="28"/>
              </w:rPr>
              <w:t>新竹市</w:t>
            </w:r>
          </w:p>
        </w:tc>
        <w:tc>
          <w:tcPr>
            <w:tcW w:w="1076" w:type="dxa"/>
            <w:vAlign w:val="center"/>
          </w:tcPr>
          <w:p w:rsidR="00B95A6C" w:rsidRPr="000F5276" w:rsidRDefault="00B95A6C" w:rsidP="008D62C3">
            <w:pPr>
              <w:spacing w:line="360" w:lineRule="exact"/>
              <w:jc w:val="right"/>
              <w:rPr>
                <w:rFonts w:ascii="標楷體" w:hAnsi="標楷體" w:cs="Arial"/>
                <w:sz w:val="26"/>
                <w:szCs w:val="26"/>
              </w:rPr>
            </w:pPr>
            <w:r w:rsidRPr="000F5276">
              <w:rPr>
                <w:rFonts w:ascii="標楷體" w:hAnsi="標楷體" w:cs="Arial"/>
                <w:sz w:val="26"/>
                <w:szCs w:val="26"/>
              </w:rPr>
              <w:t xml:space="preserve">12 </w:t>
            </w:r>
          </w:p>
        </w:tc>
        <w:tc>
          <w:tcPr>
            <w:tcW w:w="1472"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8</w:t>
            </w:r>
          </w:p>
        </w:tc>
        <w:tc>
          <w:tcPr>
            <w:tcW w:w="1188"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4</w:t>
            </w:r>
          </w:p>
        </w:tc>
        <w:tc>
          <w:tcPr>
            <w:tcW w:w="1189"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33</w:t>
            </w:r>
          </w:p>
        </w:tc>
        <w:tc>
          <w:tcPr>
            <w:tcW w:w="1444"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9 </w:t>
            </w:r>
          </w:p>
        </w:tc>
        <w:tc>
          <w:tcPr>
            <w:tcW w:w="1203"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3 </w:t>
            </w:r>
          </w:p>
        </w:tc>
        <w:tc>
          <w:tcPr>
            <w:tcW w:w="1203"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25</w:t>
            </w:r>
          </w:p>
        </w:tc>
        <w:tc>
          <w:tcPr>
            <w:tcW w:w="1457" w:type="dxa"/>
            <w:shd w:val="clear" w:color="auto" w:fill="auto"/>
            <w:vAlign w:val="center"/>
          </w:tcPr>
          <w:p w:rsidR="00B95A6C" w:rsidRPr="000F5276" w:rsidRDefault="00B95A6C" w:rsidP="008D62C3">
            <w:pPr>
              <w:spacing w:line="360" w:lineRule="exact"/>
              <w:jc w:val="right"/>
              <w:rPr>
                <w:rFonts w:ascii="標楷體" w:hAnsi="標楷體" w:cs="Arial"/>
                <w:color w:val="000000"/>
                <w:sz w:val="26"/>
                <w:szCs w:val="26"/>
              </w:rPr>
            </w:pPr>
            <w:r w:rsidRPr="000F5276">
              <w:rPr>
                <w:rFonts w:ascii="標楷體" w:hAnsi="標楷體" w:cs="Arial"/>
                <w:color w:val="000000"/>
                <w:sz w:val="26"/>
                <w:szCs w:val="26"/>
              </w:rPr>
              <w:t>6</w:t>
            </w:r>
          </w:p>
        </w:tc>
        <w:tc>
          <w:tcPr>
            <w:tcW w:w="1196" w:type="dxa"/>
            <w:shd w:val="clear" w:color="auto" w:fill="auto"/>
            <w:vAlign w:val="center"/>
          </w:tcPr>
          <w:p w:rsidR="00B95A6C" w:rsidRPr="000F5276" w:rsidRDefault="00B95A6C" w:rsidP="008D62C3">
            <w:pPr>
              <w:spacing w:line="360" w:lineRule="exact"/>
              <w:jc w:val="right"/>
              <w:rPr>
                <w:rFonts w:ascii="標楷體" w:hAnsi="標楷體" w:cs="新細明體"/>
                <w:color w:val="000000"/>
                <w:sz w:val="26"/>
                <w:szCs w:val="26"/>
              </w:rPr>
            </w:pPr>
            <w:r w:rsidRPr="000F5276">
              <w:rPr>
                <w:rFonts w:ascii="標楷體" w:hAnsi="標楷體" w:hint="eastAsia"/>
                <w:color w:val="000000"/>
                <w:sz w:val="26"/>
                <w:szCs w:val="26"/>
              </w:rPr>
              <w:t>6</w:t>
            </w:r>
          </w:p>
        </w:tc>
        <w:tc>
          <w:tcPr>
            <w:tcW w:w="1197"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color w:val="000000"/>
                <w:sz w:val="26"/>
                <w:szCs w:val="26"/>
              </w:rPr>
            </w:pPr>
            <w:r w:rsidRPr="00B95A6C">
              <w:rPr>
                <w:rFonts w:ascii="標楷體" w:hAnsi="標楷體" w:hint="eastAsia"/>
                <w:color w:val="000000"/>
                <w:sz w:val="26"/>
                <w:szCs w:val="26"/>
              </w:rPr>
              <w:t>50</w:t>
            </w:r>
          </w:p>
        </w:tc>
      </w:tr>
      <w:tr w:rsidR="00B95A6C" w:rsidRPr="004B3E4F" w:rsidTr="00B95A6C">
        <w:tc>
          <w:tcPr>
            <w:tcW w:w="1344" w:type="dxa"/>
            <w:vAlign w:val="center"/>
          </w:tcPr>
          <w:p w:rsidR="00B95A6C" w:rsidRPr="004B3E4F" w:rsidRDefault="00B95A6C" w:rsidP="008D62C3">
            <w:pPr>
              <w:widowControl/>
              <w:autoSpaceDN w:val="0"/>
              <w:spacing w:line="360" w:lineRule="exact"/>
              <w:jc w:val="center"/>
              <w:rPr>
                <w:rFonts w:ascii="標楷體" w:hAnsi="標楷體" w:cs="Arial"/>
                <w:color w:val="000000"/>
                <w:kern w:val="0"/>
                <w:sz w:val="28"/>
                <w:szCs w:val="28"/>
              </w:rPr>
            </w:pPr>
            <w:r w:rsidRPr="004B3E4F">
              <w:rPr>
                <w:rFonts w:ascii="標楷體" w:hAnsi="標楷體" w:cs="Arial" w:hint="eastAsia"/>
                <w:color w:val="000000"/>
                <w:kern w:val="0"/>
                <w:sz w:val="28"/>
                <w:szCs w:val="28"/>
              </w:rPr>
              <w:t>嘉義市</w:t>
            </w:r>
          </w:p>
        </w:tc>
        <w:tc>
          <w:tcPr>
            <w:tcW w:w="1076" w:type="dxa"/>
            <w:vAlign w:val="center"/>
          </w:tcPr>
          <w:p w:rsidR="00B95A6C" w:rsidRPr="000F5276" w:rsidRDefault="00B95A6C" w:rsidP="008D62C3">
            <w:pPr>
              <w:spacing w:line="360" w:lineRule="exact"/>
              <w:jc w:val="right"/>
              <w:rPr>
                <w:rFonts w:ascii="標楷體" w:hAnsi="標楷體" w:cs="Arial"/>
                <w:sz w:val="26"/>
                <w:szCs w:val="26"/>
              </w:rPr>
            </w:pPr>
            <w:r w:rsidRPr="000F5276">
              <w:rPr>
                <w:rFonts w:ascii="標楷體" w:hAnsi="標楷體" w:cs="Arial"/>
                <w:sz w:val="26"/>
                <w:szCs w:val="26"/>
              </w:rPr>
              <w:t xml:space="preserve">9 </w:t>
            </w:r>
          </w:p>
        </w:tc>
        <w:tc>
          <w:tcPr>
            <w:tcW w:w="1472"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5</w:t>
            </w:r>
          </w:p>
        </w:tc>
        <w:tc>
          <w:tcPr>
            <w:tcW w:w="1188"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4</w:t>
            </w:r>
          </w:p>
        </w:tc>
        <w:tc>
          <w:tcPr>
            <w:tcW w:w="1189"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44</w:t>
            </w:r>
          </w:p>
        </w:tc>
        <w:tc>
          <w:tcPr>
            <w:tcW w:w="1444"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4 </w:t>
            </w:r>
          </w:p>
        </w:tc>
        <w:tc>
          <w:tcPr>
            <w:tcW w:w="1203"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5 </w:t>
            </w:r>
          </w:p>
        </w:tc>
        <w:tc>
          <w:tcPr>
            <w:tcW w:w="1203"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56</w:t>
            </w:r>
          </w:p>
        </w:tc>
        <w:tc>
          <w:tcPr>
            <w:tcW w:w="1457" w:type="dxa"/>
            <w:shd w:val="clear" w:color="auto" w:fill="auto"/>
            <w:vAlign w:val="center"/>
          </w:tcPr>
          <w:p w:rsidR="00B95A6C" w:rsidRPr="000F5276" w:rsidRDefault="00B95A6C" w:rsidP="008D62C3">
            <w:pPr>
              <w:spacing w:line="360" w:lineRule="exact"/>
              <w:jc w:val="right"/>
              <w:rPr>
                <w:rFonts w:ascii="標楷體" w:hAnsi="標楷體" w:cs="Arial"/>
                <w:color w:val="000000"/>
                <w:sz w:val="26"/>
                <w:szCs w:val="26"/>
              </w:rPr>
            </w:pPr>
            <w:r w:rsidRPr="000F5276">
              <w:rPr>
                <w:rFonts w:ascii="標楷體" w:hAnsi="標楷體" w:cs="Arial"/>
                <w:color w:val="000000"/>
                <w:sz w:val="26"/>
                <w:szCs w:val="26"/>
              </w:rPr>
              <w:t>2</w:t>
            </w:r>
          </w:p>
        </w:tc>
        <w:tc>
          <w:tcPr>
            <w:tcW w:w="1196" w:type="dxa"/>
            <w:shd w:val="clear" w:color="auto" w:fill="auto"/>
            <w:vAlign w:val="center"/>
          </w:tcPr>
          <w:p w:rsidR="00B95A6C" w:rsidRPr="000F5276" w:rsidRDefault="00B95A6C" w:rsidP="008D62C3">
            <w:pPr>
              <w:spacing w:line="360" w:lineRule="exact"/>
              <w:jc w:val="right"/>
              <w:rPr>
                <w:rFonts w:ascii="標楷體" w:hAnsi="標楷體" w:cs="新細明體"/>
                <w:color w:val="000000"/>
                <w:sz w:val="26"/>
                <w:szCs w:val="26"/>
              </w:rPr>
            </w:pPr>
            <w:r w:rsidRPr="000F5276">
              <w:rPr>
                <w:rFonts w:ascii="標楷體" w:hAnsi="標楷體" w:hint="eastAsia"/>
                <w:color w:val="000000"/>
                <w:sz w:val="26"/>
                <w:szCs w:val="26"/>
              </w:rPr>
              <w:t>7</w:t>
            </w:r>
          </w:p>
        </w:tc>
        <w:tc>
          <w:tcPr>
            <w:tcW w:w="1197"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color w:val="000000"/>
                <w:sz w:val="26"/>
                <w:szCs w:val="26"/>
              </w:rPr>
            </w:pPr>
            <w:r w:rsidRPr="00B95A6C">
              <w:rPr>
                <w:rFonts w:ascii="標楷體" w:hAnsi="標楷體" w:hint="eastAsia"/>
                <w:color w:val="000000"/>
                <w:sz w:val="26"/>
                <w:szCs w:val="26"/>
              </w:rPr>
              <w:t>78</w:t>
            </w:r>
          </w:p>
        </w:tc>
      </w:tr>
      <w:tr w:rsidR="00B95A6C" w:rsidRPr="004B3E4F" w:rsidTr="00B95A6C">
        <w:tc>
          <w:tcPr>
            <w:tcW w:w="1344" w:type="dxa"/>
            <w:vAlign w:val="center"/>
          </w:tcPr>
          <w:p w:rsidR="00B95A6C" w:rsidRPr="004B3E4F" w:rsidRDefault="00B95A6C" w:rsidP="008D62C3">
            <w:pPr>
              <w:widowControl/>
              <w:autoSpaceDN w:val="0"/>
              <w:spacing w:line="360" w:lineRule="exact"/>
              <w:jc w:val="center"/>
              <w:rPr>
                <w:rFonts w:ascii="標楷體" w:hAnsi="標楷體" w:cs="Arial"/>
                <w:color w:val="000000"/>
                <w:kern w:val="0"/>
                <w:sz w:val="28"/>
                <w:szCs w:val="28"/>
              </w:rPr>
            </w:pPr>
            <w:r w:rsidRPr="004B3E4F">
              <w:rPr>
                <w:rFonts w:ascii="標楷體" w:hAnsi="標楷體" w:cs="Arial" w:hint="eastAsia"/>
                <w:color w:val="000000"/>
                <w:kern w:val="0"/>
                <w:sz w:val="28"/>
                <w:szCs w:val="28"/>
              </w:rPr>
              <w:t>金門縣</w:t>
            </w:r>
          </w:p>
        </w:tc>
        <w:tc>
          <w:tcPr>
            <w:tcW w:w="1076" w:type="dxa"/>
            <w:vAlign w:val="center"/>
          </w:tcPr>
          <w:p w:rsidR="00B95A6C" w:rsidRPr="000F5276" w:rsidRDefault="00B95A6C" w:rsidP="008D62C3">
            <w:pPr>
              <w:spacing w:line="360" w:lineRule="exact"/>
              <w:jc w:val="right"/>
              <w:rPr>
                <w:rFonts w:ascii="標楷體" w:hAnsi="標楷體" w:cs="Arial"/>
                <w:sz w:val="26"/>
                <w:szCs w:val="26"/>
              </w:rPr>
            </w:pPr>
            <w:r w:rsidRPr="000F5276">
              <w:rPr>
                <w:rFonts w:ascii="標楷體" w:hAnsi="標楷體" w:cs="Arial"/>
                <w:sz w:val="26"/>
                <w:szCs w:val="26"/>
              </w:rPr>
              <w:t xml:space="preserve">2 </w:t>
            </w:r>
          </w:p>
        </w:tc>
        <w:tc>
          <w:tcPr>
            <w:tcW w:w="1472"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1</w:t>
            </w:r>
          </w:p>
        </w:tc>
        <w:tc>
          <w:tcPr>
            <w:tcW w:w="1188"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1</w:t>
            </w:r>
          </w:p>
        </w:tc>
        <w:tc>
          <w:tcPr>
            <w:tcW w:w="1189"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50</w:t>
            </w:r>
          </w:p>
        </w:tc>
        <w:tc>
          <w:tcPr>
            <w:tcW w:w="1444"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1 </w:t>
            </w:r>
          </w:p>
        </w:tc>
        <w:tc>
          <w:tcPr>
            <w:tcW w:w="1203"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1 </w:t>
            </w:r>
          </w:p>
        </w:tc>
        <w:tc>
          <w:tcPr>
            <w:tcW w:w="1203"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50</w:t>
            </w:r>
          </w:p>
        </w:tc>
        <w:tc>
          <w:tcPr>
            <w:tcW w:w="1457" w:type="dxa"/>
            <w:shd w:val="clear" w:color="auto" w:fill="auto"/>
            <w:vAlign w:val="center"/>
          </w:tcPr>
          <w:p w:rsidR="00B95A6C" w:rsidRPr="000F5276" w:rsidRDefault="00B95A6C" w:rsidP="008D62C3">
            <w:pPr>
              <w:spacing w:line="360" w:lineRule="exact"/>
              <w:jc w:val="right"/>
              <w:rPr>
                <w:rFonts w:ascii="標楷體" w:hAnsi="標楷體" w:cs="Arial"/>
                <w:color w:val="000000"/>
                <w:sz w:val="26"/>
                <w:szCs w:val="26"/>
              </w:rPr>
            </w:pPr>
            <w:r w:rsidRPr="000F5276">
              <w:rPr>
                <w:rFonts w:ascii="標楷體" w:hAnsi="標楷體" w:cs="Arial"/>
                <w:color w:val="000000"/>
                <w:sz w:val="26"/>
                <w:szCs w:val="26"/>
              </w:rPr>
              <w:t>1</w:t>
            </w:r>
          </w:p>
        </w:tc>
        <w:tc>
          <w:tcPr>
            <w:tcW w:w="1196" w:type="dxa"/>
            <w:shd w:val="clear" w:color="auto" w:fill="auto"/>
            <w:vAlign w:val="center"/>
          </w:tcPr>
          <w:p w:rsidR="00B95A6C" w:rsidRPr="000F5276" w:rsidRDefault="00B95A6C" w:rsidP="008D62C3">
            <w:pPr>
              <w:spacing w:line="360" w:lineRule="exact"/>
              <w:jc w:val="right"/>
              <w:rPr>
                <w:rFonts w:ascii="標楷體" w:hAnsi="標楷體" w:cs="新細明體"/>
                <w:color w:val="000000"/>
                <w:sz w:val="26"/>
                <w:szCs w:val="26"/>
              </w:rPr>
            </w:pPr>
            <w:r w:rsidRPr="000F5276">
              <w:rPr>
                <w:rFonts w:ascii="標楷體" w:hAnsi="標楷體" w:hint="eastAsia"/>
                <w:color w:val="000000"/>
                <w:sz w:val="26"/>
                <w:szCs w:val="26"/>
              </w:rPr>
              <w:t>1</w:t>
            </w:r>
          </w:p>
        </w:tc>
        <w:tc>
          <w:tcPr>
            <w:tcW w:w="1197"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color w:val="000000"/>
                <w:sz w:val="26"/>
                <w:szCs w:val="26"/>
              </w:rPr>
            </w:pPr>
            <w:r w:rsidRPr="00B95A6C">
              <w:rPr>
                <w:rFonts w:ascii="標楷體" w:hAnsi="標楷體" w:hint="eastAsia"/>
                <w:color w:val="000000"/>
                <w:sz w:val="26"/>
                <w:szCs w:val="26"/>
              </w:rPr>
              <w:t>50</w:t>
            </w:r>
          </w:p>
        </w:tc>
      </w:tr>
      <w:tr w:rsidR="00B95A6C" w:rsidRPr="004B3E4F" w:rsidTr="00B95A6C">
        <w:tc>
          <w:tcPr>
            <w:tcW w:w="1344" w:type="dxa"/>
            <w:vAlign w:val="center"/>
          </w:tcPr>
          <w:p w:rsidR="00B95A6C" w:rsidRPr="004B3E4F" w:rsidRDefault="00B95A6C" w:rsidP="008D62C3">
            <w:pPr>
              <w:widowControl/>
              <w:autoSpaceDN w:val="0"/>
              <w:spacing w:line="360" w:lineRule="exact"/>
              <w:jc w:val="center"/>
              <w:rPr>
                <w:rFonts w:ascii="標楷體" w:hAnsi="標楷體" w:cs="Arial"/>
                <w:color w:val="000000"/>
                <w:kern w:val="0"/>
                <w:sz w:val="28"/>
                <w:szCs w:val="28"/>
              </w:rPr>
            </w:pPr>
            <w:r w:rsidRPr="004B3E4F">
              <w:rPr>
                <w:rFonts w:ascii="標楷體" w:hAnsi="標楷體" w:cs="Arial" w:hint="eastAsia"/>
                <w:color w:val="000000"/>
                <w:kern w:val="0"/>
                <w:sz w:val="28"/>
                <w:szCs w:val="28"/>
              </w:rPr>
              <w:t>連江縣</w:t>
            </w:r>
          </w:p>
        </w:tc>
        <w:tc>
          <w:tcPr>
            <w:tcW w:w="1076" w:type="dxa"/>
            <w:vAlign w:val="center"/>
          </w:tcPr>
          <w:p w:rsidR="00B95A6C" w:rsidRPr="000F5276" w:rsidRDefault="00B95A6C" w:rsidP="008D62C3">
            <w:pPr>
              <w:spacing w:line="360" w:lineRule="exact"/>
              <w:jc w:val="right"/>
              <w:rPr>
                <w:rFonts w:ascii="標楷體" w:hAnsi="標楷體" w:cs="Arial"/>
                <w:sz w:val="26"/>
                <w:szCs w:val="26"/>
              </w:rPr>
            </w:pPr>
            <w:r w:rsidRPr="000F5276">
              <w:rPr>
                <w:rFonts w:ascii="標楷體" w:hAnsi="標楷體" w:cs="Arial"/>
                <w:sz w:val="26"/>
                <w:szCs w:val="26"/>
              </w:rPr>
              <w:t xml:space="preserve">0 </w:t>
            </w:r>
          </w:p>
        </w:tc>
        <w:tc>
          <w:tcPr>
            <w:tcW w:w="1472"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0</w:t>
            </w:r>
          </w:p>
        </w:tc>
        <w:tc>
          <w:tcPr>
            <w:tcW w:w="1188" w:type="dxa"/>
            <w:shd w:val="clear" w:color="auto" w:fill="auto"/>
            <w:vAlign w:val="center"/>
          </w:tcPr>
          <w:p w:rsidR="00B95A6C" w:rsidRPr="000F5276" w:rsidRDefault="00B95A6C" w:rsidP="008D62C3">
            <w:pPr>
              <w:spacing w:line="360" w:lineRule="exact"/>
              <w:ind w:rightChars="24" w:right="82"/>
              <w:jc w:val="right"/>
              <w:rPr>
                <w:rFonts w:ascii="標楷體" w:hAnsi="標楷體"/>
                <w:sz w:val="26"/>
                <w:szCs w:val="26"/>
              </w:rPr>
            </w:pPr>
            <w:r w:rsidRPr="000F5276">
              <w:rPr>
                <w:rFonts w:ascii="標楷體" w:hAnsi="標楷體" w:hint="eastAsia"/>
                <w:sz w:val="26"/>
                <w:szCs w:val="26"/>
              </w:rPr>
              <w:t>0</w:t>
            </w:r>
          </w:p>
        </w:tc>
        <w:tc>
          <w:tcPr>
            <w:tcW w:w="1189"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0</w:t>
            </w:r>
          </w:p>
        </w:tc>
        <w:tc>
          <w:tcPr>
            <w:tcW w:w="1444"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 xml:space="preserve">0 </w:t>
            </w:r>
          </w:p>
        </w:tc>
        <w:tc>
          <w:tcPr>
            <w:tcW w:w="1203" w:type="dxa"/>
            <w:shd w:val="clear" w:color="auto" w:fill="auto"/>
            <w:vAlign w:val="center"/>
          </w:tcPr>
          <w:p w:rsidR="00B95A6C" w:rsidRPr="000F5276" w:rsidRDefault="00B95A6C" w:rsidP="008D62C3">
            <w:pPr>
              <w:autoSpaceDN w:val="0"/>
              <w:spacing w:line="360" w:lineRule="exact"/>
              <w:jc w:val="right"/>
              <w:rPr>
                <w:rFonts w:ascii="標楷體" w:hAnsi="標楷體" w:cs="Arial"/>
                <w:sz w:val="26"/>
                <w:szCs w:val="26"/>
              </w:rPr>
            </w:pPr>
            <w:r w:rsidRPr="000F5276">
              <w:rPr>
                <w:rFonts w:ascii="標楷體" w:hAnsi="標楷體" w:cs="Arial"/>
                <w:sz w:val="26"/>
                <w:szCs w:val="26"/>
              </w:rPr>
              <w:t>0</w:t>
            </w:r>
          </w:p>
        </w:tc>
        <w:tc>
          <w:tcPr>
            <w:tcW w:w="1203"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sz w:val="26"/>
                <w:szCs w:val="26"/>
              </w:rPr>
            </w:pPr>
            <w:r w:rsidRPr="00B95A6C">
              <w:rPr>
                <w:rFonts w:ascii="標楷體" w:hAnsi="標楷體" w:hint="eastAsia"/>
                <w:sz w:val="26"/>
                <w:szCs w:val="26"/>
              </w:rPr>
              <w:t>0</w:t>
            </w:r>
          </w:p>
        </w:tc>
        <w:tc>
          <w:tcPr>
            <w:tcW w:w="1457" w:type="dxa"/>
            <w:shd w:val="clear" w:color="auto" w:fill="auto"/>
            <w:vAlign w:val="center"/>
          </w:tcPr>
          <w:p w:rsidR="00B95A6C" w:rsidRPr="000F5276" w:rsidRDefault="00B95A6C" w:rsidP="008D62C3">
            <w:pPr>
              <w:spacing w:line="360" w:lineRule="exact"/>
              <w:jc w:val="right"/>
              <w:rPr>
                <w:rFonts w:ascii="標楷體" w:hAnsi="標楷體" w:cs="Arial"/>
                <w:color w:val="000000"/>
                <w:sz w:val="26"/>
                <w:szCs w:val="26"/>
              </w:rPr>
            </w:pPr>
            <w:r w:rsidRPr="000F5276">
              <w:rPr>
                <w:rFonts w:ascii="標楷體" w:hAnsi="標楷體" w:cs="Arial"/>
                <w:color w:val="000000"/>
                <w:sz w:val="26"/>
                <w:szCs w:val="26"/>
              </w:rPr>
              <w:t>0</w:t>
            </w:r>
          </w:p>
        </w:tc>
        <w:tc>
          <w:tcPr>
            <w:tcW w:w="1196" w:type="dxa"/>
            <w:shd w:val="clear" w:color="auto" w:fill="auto"/>
            <w:vAlign w:val="center"/>
          </w:tcPr>
          <w:p w:rsidR="00B95A6C" w:rsidRPr="000F5276" w:rsidRDefault="00B95A6C" w:rsidP="008D62C3">
            <w:pPr>
              <w:spacing w:line="360" w:lineRule="exact"/>
              <w:jc w:val="right"/>
              <w:rPr>
                <w:rFonts w:ascii="標楷體" w:hAnsi="標楷體" w:cs="新細明體"/>
                <w:color w:val="000000"/>
                <w:sz w:val="26"/>
                <w:szCs w:val="26"/>
              </w:rPr>
            </w:pPr>
            <w:r w:rsidRPr="000F5276">
              <w:rPr>
                <w:rFonts w:ascii="標楷體" w:hAnsi="標楷體" w:hint="eastAsia"/>
                <w:color w:val="000000"/>
                <w:sz w:val="26"/>
                <w:szCs w:val="26"/>
              </w:rPr>
              <w:t>0</w:t>
            </w:r>
          </w:p>
        </w:tc>
        <w:tc>
          <w:tcPr>
            <w:tcW w:w="1197" w:type="dxa"/>
            <w:shd w:val="clear" w:color="auto" w:fill="D9D9D9" w:themeFill="background1" w:themeFillShade="D9"/>
            <w:vAlign w:val="center"/>
          </w:tcPr>
          <w:p w:rsidR="00B95A6C" w:rsidRPr="00B95A6C" w:rsidRDefault="00B95A6C" w:rsidP="008D62C3">
            <w:pPr>
              <w:spacing w:line="360" w:lineRule="exact"/>
              <w:jc w:val="right"/>
              <w:rPr>
                <w:rFonts w:ascii="標楷體" w:hAnsi="標楷體"/>
                <w:color w:val="000000"/>
                <w:sz w:val="26"/>
                <w:szCs w:val="26"/>
              </w:rPr>
            </w:pPr>
            <w:r w:rsidRPr="00B95A6C">
              <w:rPr>
                <w:rFonts w:ascii="標楷體" w:hAnsi="標楷體" w:hint="eastAsia"/>
                <w:color w:val="000000"/>
                <w:sz w:val="26"/>
                <w:szCs w:val="26"/>
              </w:rPr>
              <w:t>0</w:t>
            </w:r>
          </w:p>
        </w:tc>
      </w:tr>
    </w:tbl>
    <w:p w:rsidR="00D032A4" w:rsidRPr="00CD1CBD" w:rsidRDefault="00D032A4" w:rsidP="00FF3A34">
      <w:pPr>
        <w:pStyle w:val="3"/>
        <w:numPr>
          <w:ilvl w:val="0"/>
          <w:numId w:val="0"/>
        </w:numPr>
        <w:kinsoku/>
        <w:overflowPunct w:val="0"/>
        <w:topLinePunct/>
        <w:autoSpaceDE w:val="0"/>
        <w:autoSpaceDN w:val="0"/>
        <w:spacing w:line="320" w:lineRule="exact"/>
        <w:ind w:leftChars="-49" w:left="1964" w:hangingChars="918" w:hanging="2131"/>
        <w:rPr>
          <w:rFonts w:hAnsi="標楷體"/>
          <w:spacing w:val="-14"/>
          <w:kern w:val="2"/>
          <w:sz w:val="24"/>
          <w:szCs w:val="24"/>
        </w:rPr>
      </w:pPr>
      <w:bookmarkStart w:id="871" w:name="_Toc354518142"/>
      <w:bookmarkStart w:id="872" w:name="_Toc356419718"/>
      <w:bookmarkStart w:id="873" w:name="_Toc356671151"/>
      <w:bookmarkStart w:id="874" w:name="_Toc356748911"/>
      <w:bookmarkStart w:id="875" w:name="_Toc357182634"/>
      <w:bookmarkStart w:id="876" w:name="_Toc357411388"/>
      <w:bookmarkStart w:id="877" w:name="_Toc357414924"/>
      <w:bookmarkStart w:id="878" w:name="_Toc357430333"/>
      <w:bookmarkStart w:id="879" w:name="_Toc357521782"/>
      <w:r w:rsidRPr="00CD1CBD">
        <w:rPr>
          <w:rFonts w:hAnsi="標楷體" w:hint="eastAsia"/>
          <w:spacing w:val="-14"/>
          <w:kern w:val="2"/>
          <w:sz w:val="24"/>
          <w:szCs w:val="24"/>
        </w:rPr>
        <w:t>備註：</w:t>
      </w:r>
      <w:r w:rsidRPr="00CD1CBD">
        <w:rPr>
          <w:rFonts w:ascii="Arial" w:hAnsi="標楷體" w:cs="Arial"/>
          <w:spacing w:val="-14"/>
          <w:sz w:val="24"/>
          <w:szCs w:val="24"/>
        </w:rPr>
        <w:t>合理員額未含社工督導人力</w:t>
      </w:r>
      <w:r w:rsidRPr="00CD1CBD">
        <w:rPr>
          <w:rFonts w:ascii="Arial" w:hAnsi="標楷體" w:cs="Arial" w:hint="eastAsia"/>
          <w:spacing w:val="-14"/>
          <w:sz w:val="24"/>
          <w:szCs w:val="24"/>
        </w:rPr>
        <w:t>，且</w:t>
      </w:r>
      <w:r w:rsidRPr="00CD1CBD">
        <w:rPr>
          <w:rFonts w:ascii="Arial" w:hAnsi="標楷體" w:cs="Arial"/>
          <w:spacing w:val="-14"/>
          <w:sz w:val="24"/>
          <w:szCs w:val="26"/>
        </w:rPr>
        <w:t>已扣除委託服務案量後所需人力</w:t>
      </w:r>
      <w:r w:rsidRPr="00CD1CBD">
        <w:rPr>
          <w:rFonts w:ascii="Arial" w:hAnsi="標楷體" w:cs="Arial"/>
          <w:spacing w:val="-14"/>
          <w:sz w:val="24"/>
          <w:szCs w:val="24"/>
        </w:rPr>
        <w:t>。</w:t>
      </w:r>
      <w:bookmarkEnd w:id="871"/>
      <w:bookmarkEnd w:id="872"/>
      <w:bookmarkEnd w:id="873"/>
      <w:bookmarkEnd w:id="874"/>
      <w:bookmarkEnd w:id="875"/>
      <w:bookmarkEnd w:id="876"/>
      <w:bookmarkEnd w:id="877"/>
      <w:bookmarkEnd w:id="878"/>
      <w:bookmarkEnd w:id="879"/>
    </w:p>
    <w:p w:rsidR="00D032A4" w:rsidRPr="00C02F52" w:rsidRDefault="00D032A4" w:rsidP="002E60E4">
      <w:pPr>
        <w:pStyle w:val="3"/>
        <w:numPr>
          <w:ilvl w:val="0"/>
          <w:numId w:val="0"/>
        </w:numPr>
        <w:overflowPunct w:val="0"/>
        <w:autoSpaceDE w:val="0"/>
        <w:autoSpaceDN w:val="0"/>
        <w:spacing w:afterLines="25" w:after="114" w:line="320" w:lineRule="exact"/>
        <w:ind w:leftChars="-46" w:left="1119" w:hangingChars="490" w:hanging="1275"/>
        <w:rPr>
          <w:rFonts w:hAnsi="標楷體"/>
          <w:kern w:val="2"/>
          <w:sz w:val="24"/>
          <w:szCs w:val="24"/>
        </w:rPr>
      </w:pPr>
      <w:bookmarkStart w:id="880" w:name="_Toc354518143"/>
      <w:bookmarkStart w:id="881" w:name="_Toc356419719"/>
      <w:bookmarkStart w:id="882" w:name="_Toc356671152"/>
      <w:bookmarkStart w:id="883" w:name="_Toc356748912"/>
      <w:bookmarkStart w:id="884" w:name="_Toc357182635"/>
      <w:bookmarkStart w:id="885" w:name="_Toc357411389"/>
      <w:bookmarkStart w:id="886" w:name="_Toc357414925"/>
      <w:bookmarkStart w:id="887" w:name="_Toc357430334"/>
      <w:bookmarkStart w:id="888" w:name="_Toc357521783"/>
      <w:r w:rsidRPr="00B72459">
        <w:rPr>
          <w:rFonts w:hAnsi="標楷體" w:hint="eastAsia"/>
          <w:kern w:val="2"/>
          <w:sz w:val="24"/>
          <w:szCs w:val="24"/>
        </w:rPr>
        <w:t>資料來源：</w:t>
      </w:r>
      <w:r>
        <w:rPr>
          <w:rFonts w:hAnsi="標楷體" w:hint="eastAsia"/>
          <w:kern w:val="2"/>
          <w:sz w:val="24"/>
          <w:szCs w:val="24"/>
        </w:rPr>
        <w:t>依據本院</w:t>
      </w:r>
      <w:r w:rsidR="006D43AC">
        <w:rPr>
          <w:rFonts w:hAnsi="標楷體" w:hint="eastAsia"/>
          <w:kern w:val="2"/>
          <w:sz w:val="24"/>
          <w:szCs w:val="24"/>
        </w:rPr>
        <w:t>以</w:t>
      </w:r>
      <w:r w:rsidR="00C02F52" w:rsidRPr="00C02F52">
        <w:rPr>
          <w:rFonts w:hAnsi="標楷體" w:hint="eastAsia"/>
          <w:kern w:val="2"/>
          <w:sz w:val="24"/>
          <w:szCs w:val="24"/>
        </w:rPr>
        <w:t>100年4月14日(100)院台調壹字第10008001350號函</w:t>
      </w:r>
      <w:r w:rsidR="006D43AC">
        <w:rPr>
          <w:rFonts w:hAnsi="標楷體" w:hint="eastAsia"/>
          <w:kern w:val="2"/>
          <w:sz w:val="24"/>
          <w:szCs w:val="24"/>
        </w:rPr>
        <w:t>核定調查</w:t>
      </w:r>
      <w:r>
        <w:rPr>
          <w:rFonts w:hAnsi="標楷體" w:hint="eastAsia"/>
          <w:kern w:val="2"/>
          <w:sz w:val="24"/>
          <w:szCs w:val="24"/>
        </w:rPr>
        <w:t>有關保護性社工人力不足案之調查報告</w:t>
      </w:r>
      <w:r w:rsidR="00C02F52">
        <w:rPr>
          <w:rFonts w:hAnsi="標楷體" w:hint="eastAsia"/>
          <w:kern w:val="2"/>
          <w:sz w:val="24"/>
          <w:szCs w:val="24"/>
        </w:rPr>
        <w:t>，以及</w:t>
      </w:r>
      <w:r w:rsidRPr="00B72459">
        <w:rPr>
          <w:rFonts w:hAnsi="標楷體" w:hint="eastAsia"/>
          <w:kern w:val="2"/>
          <w:sz w:val="24"/>
          <w:szCs w:val="24"/>
        </w:rPr>
        <w:t>內政部</w:t>
      </w:r>
      <w:r>
        <w:rPr>
          <w:rFonts w:hAnsi="標楷體" w:hint="eastAsia"/>
          <w:kern w:val="2"/>
          <w:sz w:val="24"/>
          <w:szCs w:val="24"/>
        </w:rPr>
        <w:t>提供之統計資料，彙整製作。</w:t>
      </w:r>
      <w:bookmarkEnd w:id="880"/>
      <w:bookmarkEnd w:id="881"/>
      <w:bookmarkEnd w:id="882"/>
      <w:bookmarkEnd w:id="883"/>
      <w:bookmarkEnd w:id="884"/>
      <w:bookmarkEnd w:id="885"/>
      <w:bookmarkEnd w:id="886"/>
      <w:bookmarkEnd w:id="887"/>
      <w:bookmarkEnd w:id="888"/>
    </w:p>
    <w:p w:rsidR="008E6289" w:rsidRDefault="008E6289" w:rsidP="00D032A4">
      <w:pPr>
        <w:pStyle w:val="3"/>
        <w:overflowPunct w:val="0"/>
        <w:autoSpaceDE w:val="0"/>
        <w:autoSpaceDN w:val="0"/>
        <w:ind w:left="1372" w:hanging="675"/>
        <w:rPr>
          <w:rFonts w:hAnsi="Times New Roman"/>
          <w:szCs w:val="20"/>
        </w:rPr>
        <w:sectPr w:rsidR="008E6289" w:rsidSect="008E6289">
          <w:pgSz w:w="16840" w:h="11907" w:orient="landscape" w:code="9"/>
          <w:pgMar w:top="1418" w:right="1418" w:bottom="1418" w:left="1701" w:header="851" w:footer="851" w:gutter="227"/>
          <w:cols w:space="425"/>
          <w:docGrid w:type="linesAndChars" w:linePitch="457" w:charSpace="4127"/>
        </w:sectPr>
      </w:pPr>
      <w:bookmarkStart w:id="889" w:name="_Toc307239764"/>
      <w:bookmarkStart w:id="890" w:name="_Toc354518144"/>
    </w:p>
    <w:p w:rsidR="00D032A4" w:rsidRPr="00616828" w:rsidRDefault="00D032A4" w:rsidP="00D032A4">
      <w:pPr>
        <w:pStyle w:val="3"/>
        <w:overflowPunct w:val="0"/>
        <w:autoSpaceDE w:val="0"/>
        <w:autoSpaceDN w:val="0"/>
        <w:ind w:left="1372" w:hanging="675"/>
        <w:rPr>
          <w:rFonts w:hAnsi="Times New Roman"/>
          <w:szCs w:val="20"/>
        </w:rPr>
      </w:pPr>
      <w:bookmarkStart w:id="891" w:name="_Toc356419720"/>
      <w:bookmarkStart w:id="892" w:name="_Toc356671153"/>
      <w:bookmarkStart w:id="893" w:name="_Toc356748913"/>
      <w:bookmarkStart w:id="894" w:name="_Toc357182636"/>
      <w:bookmarkStart w:id="895" w:name="_Toc357411390"/>
      <w:bookmarkStart w:id="896" w:name="_Toc357414926"/>
      <w:bookmarkStart w:id="897" w:name="_Toc357430335"/>
      <w:bookmarkStart w:id="898" w:name="_Toc357521784"/>
      <w:r w:rsidRPr="00DD6FE7">
        <w:rPr>
          <w:rFonts w:hAnsi="Times New Roman" w:hint="eastAsia"/>
          <w:szCs w:val="20"/>
        </w:rPr>
        <w:lastRenderedPageBreak/>
        <w:t>再據內政部查復結果顯示，</w:t>
      </w:r>
      <w:r w:rsidR="00590C74">
        <w:rPr>
          <w:rFonts w:hAnsi="Times New Roman" w:hint="eastAsia"/>
          <w:szCs w:val="20"/>
        </w:rPr>
        <w:t>101年12月</w:t>
      </w:r>
      <w:r w:rsidRPr="00DD6FE7">
        <w:rPr>
          <w:rFonts w:hAnsi="Times New Roman" w:hint="eastAsia"/>
          <w:szCs w:val="20"/>
        </w:rPr>
        <w:t>各地方政府實際從事保護性個案服務</w:t>
      </w:r>
      <w:r w:rsidRPr="00480F18">
        <w:rPr>
          <w:rFonts w:hAnsi="Times New Roman" w:hint="eastAsia"/>
          <w:sz w:val="28"/>
          <w:szCs w:val="28"/>
        </w:rPr>
        <w:t>(包含兒童及少年保護、家庭暴力及性侵害防治)</w:t>
      </w:r>
      <w:r w:rsidRPr="00DD6FE7">
        <w:rPr>
          <w:rFonts w:hAnsi="Times New Roman" w:hint="eastAsia"/>
          <w:szCs w:val="20"/>
        </w:rPr>
        <w:t>之</w:t>
      </w:r>
      <w:r>
        <w:rPr>
          <w:rFonts w:hAnsi="Times New Roman" w:hint="eastAsia"/>
          <w:szCs w:val="20"/>
        </w:rPr>
        <w:t>社工</w:t>
      </w:r>
      <w:r w:rsidRPr="00DD6FE7">
        <w:rPr>
          <w:rFonts w:hAnsi="Times New Roman" w:hint="eastAsia"/>
          <w:szCs w:val="20"/>
        </w:rPr>
        <w:t>人力雖可達</w:t>
      </w:r>
      <w:r w:rsidR="00590C74">
        <w:rPr>
          <w:rFonts w:hAnsi="Times New Roman" w:hint="eastAsia"/>
          <w:szCs w:val="20"/>
        </w:rPr>
        <w:t>869</w:t>
      </w:r>
      <w:r w:rsidRPr="00DD6FE7">
        <w:rPr>
          <w:rFonts w:hAnsi="Times New Roman" w:hint="eastAsia"/>
          <w:szCs w:val="20"/>
        </w:rPr>
        <w:t>人，惟在社會行政人力未能同步檢討提升</w:t>
      </w:r>
      <w:r w:rsidR="00302812">
        <w:rPr>
          <w:rFonts w:hAnsi="Times New Roman" w:hint="eastAsia"/>
          <w:szCs w:val="20"/>
        </w:rPr>
        <w:t>及</w:t>
      </w:r>
      <w:r w:rsidR="00302812" w:rsidRPr="00DD6FE7">
        <w:rPr>
          <w:rFonts w:hAnsi="Times New Roman" w:hint="eastAsia"/>
          <w:szCs w:val="20"/>
        </w:rPr>
        <w:t>各地方政府之</w:t>
      </w:r>
      <w:r w:rsidR="00302812">
        <w:rPr>
          <w:rFonts w:hAnsi="Times New Roman" w:hint="eastAsia"/>
          <w:szCs w:val="20"/>
        </w:rPr>
        <w:t>業務</w:t>
      </w:r>
      <w:r w:rsidR="00302812" w:rsidRPr="00DD6FE7">
        <w:rPr>
          <w:rFonts w:hAnsi="Times New Roman" w:hint="eastAsia"/>
          <w:szCs w:val="20"/>
        </w:rPr>
        <w:t>分工方式不同</w:t>
      </w:r>
      <w:r w:rsidR="00302812">
        <w:rPr>
          <w:rFonts w:hAnsi="Times New Roman" w:hint="eastAsia"/>
          <w:szCs w:val="20"/>
        </w:rPr>
        <w:t>等情</w:t>
      </w:r>
      <w:r w:rsidRPr="00DD6FE7">
        <w:rPr>
          <w:rFonts w:hAnsi="Times New Roman" w:hint="eastAsia"/>
          <w:szCs w:val="20"/>
        </w:rPr>
        <w:t>之下，部分</w:t>
      </w:r>
      <w:r w:rsidR="00302812">
        <w:rPr>
          <w:rFonts w:hAnsi="Times New Roman" w:hint="eastAsia"/>
          <w:szCs w:val="20"/>
        </w:rPr>
        <w:t>社工</w:t>
      </w:r>
      <w:r w:rsidRPr="00DD6FE7">
        <w:rPr>
          <w:rFonts w:hAnsi="Times New Roman" w:hint="eastAsia"/>
          <w:szCs w:val="20"/>
        </w:rPr>
        <w:t>人力尚須兼辦行政業務</w:t>
      </w:r>
      <w:r w:rsidR="00302812">
        <w:rPr>
          <w:rFonts w:hAnsi="Times New Roman" w:hint="eastAsia"/>
          <w:szCs w:val="20"/>
        </w:rPr>
        <w:t>，或</w:t>
      </w:r>
      <w:r w:rsidRPr="00DD6FE7">
        <w:rPr>
          <w:rFonts w:hAnsi="Times New Roman" w:hint="eastAsia"/>
          <w:szCs w:val="20"/>
        </w:rPr>
        <w:t>須辦理其他保護性業務，爰經內政部依每位社工人員所服務個案之類型</w:t>
      </w:r>
      <w:r w:rsidR="00480F18">
        <w:rPr>
          <w:rFonts w:hAnsi="Times New Roman" w:hint="eastAsia"/>
          <w:szCs w:val="20"/>
        </w:rPr>
        <w:t>加以</w:t>
      </w:r>
      <w:r w:rsidRPr="00DD6FE7">
        <w:rPr>
          <w:rFonts w:hAnsi="Times New Roman" w:hint="eastAsia"/>
          <w:szCs w:val="20"/>
        </w:rPr>
        <w:t>折算人力後，實際專責從事兒童及少年保</w:t>
      </w:r>
      <w:r w:rsidRPr="00DD6FE7">
        <w:rPr>
          <w:rFonts w:hAnsi="Times New Roman"/>
          <w:szCs w:val="20"/>
        </w:rPr>
        <w:t>護</w:t>
      </w:r>
      <w:r w:rsidRPr="00DD6FE7">
        <w:rPr>
          <w:rFonts w:hAnsi="Times New Roman" w:hint="eastAsia"/>
          <w:szCs w:val="20"/>
        </w:rPr>
        <w:t>、家庭暴力及性侵害個案服務之總人力僅達</w:t>
      </w:r>
      <w:r w:rsidR="00590C74">
        <w:rPr>
          <w:rFonts w:hAnsi="Times New Roman" w:hint="eastAsia"/>
          <w:szCs w:val="20"/>
        </w:rPr>
        <w:t>722</w:t>
      </w:r>
      <w:r w:rsidRPr="00DD6FE7">
        <w:rPr>
          <w:rFonts w:hAnsi="Times New Roman" w:hint="eastAsia"/>
          <w:szCs w:val="20"/>
        </w:rPr>
        <w:t>人</w:t>
      </w:r>
      <w:bookmarkEnd w:id="889"/>
      <w:r w:rsidRPr="00DD6FE7">
        <w:rPr>
          <w:rFonts w:hAnsi="Times New Roman" w:hint="eastAsia"/>
          <w:szCs w:val="20"/>
        </w:rPr>
        <w:t>。此外，按現行兒童及少年保護工作流程，緊急處遇階段係由兒童及少年保護社工人員依法執行調查訪視及緊急安置等，後續家庭處遇服務則多委託民間團體辦理。惟從各地方政府</w:t>
      </w:r>
      <w:r>
        <w:rPr>
          <w:rFonts w:hAnsi="Times New Roman" w:hint="eastAsia"/>
          <w:szCs w:val="20"/>
        </w:rPr>
        <w:t>查復</w:t>
      </w:r>
      <w:r w:rsidRPr="00DD6FE7">
        <w:rPr>
          <w:rFonts w:hAnsi="Times New Roman" w:hint="eastAsia"/>
          <w:szCs w:val="20"/>
        </w:rPr>
        <w:t>資料以觀，保護個案經委託民間團體辦理家庭處遇後，是類社工人員仍須擔任個案管理者之角色，持續進行追蹤評估，以決定保護個案是否重返原生家庭</w:t>
      </w:r>
      <w:r>
        <w:rPr>
          <w:rFonts w:hAnsi="Times New Roman" w:hint="eastAsia"/>
          <w:szCs w:val="20"/>
        </w:rPr>
        <w:t>、調整處遇方向</w:t>
      </w:r>
      <w:r w:rsidRPr="00DD6FE7">
        <w:rPr>
          <w:rFonts w:hAnsi="Times New Roman" w:hint="eastAsia"/>
          <w:szCs w:val="20"/>
        </w:rPr>
        <w:t>或予以結案；</w:t>
      </w:r>
      <w:r>
        <w:rPr>
          <w:rFonts w:hAnsi="Times New Roman" w:hint="eastAsia"/>
          <w:szCs w:val="20"/>
        </w:rPr>
        <w:t>甚至</w:t>
      </w:r>
      <w:r w:rsidRPr="00DD6FE7">
        <w:rPr>
          <w:rFonts w:hAnsi="Times New Roman" w:hint="eastAsia"/>
          <w:szCs w:val="20"/>
        </w:rPr>
        <w:t>部分地方政府社工人員除負責緊急處遇階段之工作外，尚須執行部分保護個案之家庭處遇計畫，致使原已窘困之人力更形見肘</w:t>
      </w:r>
      <w:r w:rsidR="00616828">
        <w:rPr>
          <w:rFonts w:hAnsi="Times New Roman" w:hint="eastAsia"/>
          <w:szCs w:val="20"/>
        </w:rPr>
        <w:t>。而內政部係中央主管機關，</w:t>
      </w:r>
      <w:r w:rsidR="00616828" w:rsidRPr="00616828">
        <w:rPr>
          <w:rFonts w:hAnsi="Times New Roman" w:hint="eastAsia"/>
          <w:szCs w:val="20"/>
        </w:rPr>
        <w:t>猶未能積極督促改善及協調妥謀有效解決方案，實有怠失</w:t>
      </w:r>
      <w:r w:rsidRPr="00DD6FE7">
        <w:rPr>
          <w:rFonts w:hAnsi="Times New Roman" w:hint="eastAsia"/>
          <w:szCs w:val="20"/>
        </w:rPr>
        <w:t>。</w:t>
      </w:r>
      <w:bookmarkEnd w:id="890"/>
      <w:bookmarkEnd w:id="891"/>
      <w:bookmarkEnd w:id="892"/>
      <w:bookmarkEnd w:id="893"/>
      <w:bookmarkEnd w:id="894"/>
      <w:bookmarkEnd w:id="895"/>
      <w:bookmarkEnd w:id="896"/>
      <w:bookmarkEnd w:id="897"/>
      <w:bookmarkEnd w:id="898"/>
    </w:p>
    <w:p w:rsidR="00951D84" w:rsidRDefault="00590C74" w:rsidP="006D43AC">
      <w:pPr>
        <w:pStyle w:val="3"/>
        <w:numPr>
          <w:ilvl w:val="0"/>
          <w:numId w:val="0"/>
        </w:numPr>
        <w:overflowPunct w:val="0"/>
        <w:autoSpaceDE w:val="0"/>
        <w:autoSpaceDN w:val="0"/>
        <w:spacing w:line="360" w:lineRule="exact"/>
        <w:ind w:leftChars="399" w:left="2089" w:rightChars="-67" w:right="-228" w:hangingChars="244" w:hanging="732"/>
        <w:rPr>
          <w:rFonts w:hAnsi="標楷體"/>
          <w:sz w:val="28"/>
          <w:szCs w:val="28"/>
        </w:rPr>
      </w:pPr>
      <w:bookmarkStart w:id="899" w:name="_Toc356671154"/>
      <w:bookmarkStart w:id="900" w:name="_Toc356748914"/>
      <w:bookmarkStart w:id="901" w:name="_Toc357182637"/>
      <w:bookmarkStart w:id="902" w:name="_Toc357411391"/>
      <w:bookmarkStart w:id="903" w:name="_Toc357414927"/>
      <w:bookmarkStart w:id="904" w:name="_Toc357430336"/>
      <w:bookmarkStart w:id="905" w:name="_Toc357521785"/>
      <w:bookmarkStart w:id="906" w:name="_Toc356419721"/>
      <w:r>
        <w:rPr>
          <w:rFonts w:ascii="Arial" w:cs="Arial" w:hint="eastAsia"/>
          <w:sz w:val="28"/>
          <w:szCs w:val="28"/>
        </w:rPr>
        <w:t>表</w:t>
      </w:r>
      <w:r w:rsidR="00903718">
        <w:rPr>
          <w:rFonts w:ascii="Arial" w:cs="Arial" w:hint="eastAsia"/>
          <w:sz w:val="28"/>
          <w:szCs w:val="28"/>
        </w:rPr>
        <w:t>6</w:t>
      </w:r>
      <w:r>
        <w:rPr>
          <w:rFonts w:ascii="Arial" w:cs="Arial" w:hint="eastAsia"/>
          <w:sz w:val="28"/>
          <w:szCs w:val="28"/>
        </w:rPr>
        <w:t>、</w:t>
      </w:r>
      <w:r w:rsidRPr="00903718">
        <w:rPr>
          <w:rFonts w:hAnsi="標楷體" w:cs="Arial"/>
          <w:sz w:val="28"/>
          <w:szCs w:val="28"/>
        </w:rPr>
        <w:t>101</w:t>
      </w:r>
      <w:r w:rsidRPr="00903718">
        <w:rPr>
          <w:rFonts w:hAnsi="標楷體" w:hint="eastAsia"/>
          <w:sz w:val="28"/>
          <w:szCs w:val="28"/>
        </w:rPr>
        <w:t>年</w:t>
      </w:r>
      <w:r w:rsidRPr="00903718">
        <w:rPr>
          <w:rFonts w:hAnsi="標楷體" w:cs="Arial" w:hint="eastAsia"/>
          <w:sz w:val="28"/>
          <w:szCs w:val="28"/>
        </w:rPr>
        <w:t>12</w:t>
      </w:r>
      <w:r w:rsidRPr="00903718">
        <w:rPr>
          <w:rFonts w:hAnsi="標楷體" w:hint="eastAsia"/>
          <w:sz w:val="28"/>
          <w:szCs w:val="28"/>
        </w:rPr>
        <w:t>月各</w:t>
      </w:r>
      <w:r w:rsidR="00951D84" w:rsidRPr="00903718">
        <w:rPr>
          <w:rFonts w:hAnsi="標楷體" w:hint="eastAsia"/>
          <w:sz w:val="28"/>
          <w:szCs w:val="28"/>
        </w:rPr>
        <w:t>地方政府</w:t>
      </w:r>
      <w:r w:rsidRPr="00903718">
        <w:rPr>
          <w:rFonts w:hAnsi="標楷體" w:hint="eastAsia"/>
          <w:sz w:val="28"/>
          <w:szCs w:val="28"/>
        </w:rPr>
        <w:t>折算後之兒童及少年保護、家庭暴力及性侵害防治社工人力與所差之人力彙整表</w:t>
      </w:r>
      <w:bookmarkEnd w:id="899"/>
      <w:bookmarkEnd w:id="900"/>
      <w:bookmarkEnd w:id="901"/>
      <w:bookmarkEnd w:id="902"/>
      <w:bookmarkEnd w:id="903"/>
      <w:bookmarkEnd w:id="904"/>
      <w:bookmarkEnd w:id="905"/>
    </w:p>
    <w:p w:rsidR="00590C74" w:rsidRDefault="00590C74" w:rsidP="00951D84">
      <w:pPr>
        <w:pStyle w:val="3"/>
        <w:numPr>
          <w:ilvl w:val="0"/>
          <w:numId w:val="0"/>
        </w:numPr>
        <w:overflowPunct w:val="0"/>
        <w:autoSpaceDE w:val="0"/>
        <w:autoSpaceDN w:val="0"/>
        <w:spacing w:line="360" w:lineRule="exact"/>
        <w:ind w:leftChars="398" w:left="2056" w:hangingChars="234" w:hanging="702"/>
        <w:jc w:val="right"/>
        <w:rPr>
          <w:rFonts w:hAnsi="標楷體"/>
          <w:sz w:val="28"/>
          <w:szCs w:val="28"/>
        </w:rPr>
      </w:pPr>
      <w:r>
        <w:rPr>
          <w:rFonts w:hAnsi="標楷體" w:hint="eastAsia"/>
          <w:sz w:val="28"/>
          <w:szCs w:val="28"/>
        </w:rPr>
        <w:t xml:space="preserve">                             </w:t>
      </w:r>
      <w:bookmarkStart w:id="907" w:name="_Toc356671155"/>
      <w:bookmarkStart w:id="908" w:name="_Toc356748915"/>
      <w:bookmarkStart w:id="909" w:name="_Toc357182638"/>
      <w:bookmarkStart w:id="910" w:name="_Toc357411392"/>
      <w:bookmarkStart w:id="911" w:name="_Toc357414928"/>
      <w:bookmarkStart w:id="912" w:name="_Toc357430337"/>
      <w:bookmarkStart w:id="913" w:name="_Toc357521786"/>
      <w:r>
        <w:rPr>
          <w:rFonts w:hAnsi="標楷體" w:hint="eastAsia"/>
          <w:sz w:val="28"/>
          <w:szCs w:val="28"/>
        </w:rPr>
        <w:t>單位：人</w:t>
      </w:r>
      <w:bookmarkEnd w:id="906"/>
      <w:bookmarkEnd w:id="907"/>
      <w:bookmarkEnd w:id="908"/>
      <w:bookmarkEnd w:id="909"/>
      <w:bookmarkEnd w:id="910"/>
      <w:bookmarkEnd w:id="911"/>
      <w:bookmarkEnd w:id="912"/>
      <w:bookmarkEnd w:id="913"/>
    </w:p>
    <w:tbl>
      <w:tblPr>
        <w:tblW w:w="7851" w:type="dxa"/>
        <w:tblInd w:w="1304" w:type="dxa"/>
        <w:tblCellMar>
          <w:left w:w="28" w:type="dxa"/>
          <w:right w:w="28" w:type="dxa"/>
        </w:tblCellMar>
        <w:tblLook w:val="04A0" w:firstRow="1" w:lastRow="0" w:firstColumn="1" w:lastColumn="0" w:noHBand="0" w:noVBand="1"/>
      </w:tblPr>
      <w:tblGrid>
        <w:gridCol w:w="936"/>
        <w:gridCol w:w="910"/>
        <w:gridCol w:w="938"/>
        <w:gridCol w:w="1036"/>
        <w:gridCol w:w="994"/>
        <w:gridCol w:w="1021"/>
        <w:gridCol w:w="952"/>
        <w:gridCol w:w="1064"/>
      </w:tblGrid>
      <w:tr w:rsidR="00590C74" w:rsidRPr="0009517F" w:rsidTr="008E6704">
        <w:trPr>
          <w:trHeight w:val="770"/>
          <w:tblHeader/>
        </w:trPr>
        <w:tc>
          <w:tcPr>
            <w:tcW w:w="9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8E6704">
            <w:pPr>
              <w:widowControl/>
              <w:spacing w:line="240" w:lineRule="exact"/>
              <w:jc w:val="center"/>
              <w:rPr>
                <w:rFonts w:ascii="標楷體" w:hAnsi="標楷體" w:cs="新細明體"/>
                <w:color w:val="000000"/>
                <w:kern w:val="0"/>
                <w:sz w:val="24"/>
                <w:szCs w:val="24"/>
              </w:rPr>
            </w:pPr>
            <w:r w:rsidRPr="00413DE7">
              <w:rPr>
                <w:rFonts w:ascii="標楷體" w:hAnsi="標楷體" w:cs="新細明體" w:hint="eastAsia"/>
                <w:color w:val="000000"/>
                <w:kern w:val="0"/>
                <w:sz w:val="24"/>
                <w:szCs w:val="24"/>
              </w:rPr>
              <w:t>縣市別</w:t>
            </w:r>
          </w:p>
        </w:tc>
        <w:tc>
          <w:tcPr>
            <w:tcW w:w="9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90C74" w:rsidRPr="0096236D" w:rsidRDefault="00590C74" w:rsidP="008E6704">
            <w:pPr>
              <w:widowControl/>
              <w:spacing w:line="240" w:lineRule="exact"/>
              <w:jc w:val="center"/>
              <w:rPr>
                <w:rFonts w:ascii="標楷體" w:hAnsi="標楷體" w:cs="新細明體"/>
                <w:spacing w:val="-20"/>
                <w:kern w:val="0"/>
                <w:sz w:val="23"/>
                <w:szCs w:val="23"/>
              </w:rPr>
            </w:pPr>
            <w:r w:rsidRPr="0096236D">
              <w:rPr>
                <w:rFonts w:ascii="標楷體" w:hAnsi="標楷體" w:cs="新細明體" w:hint="eastAsia"/>
                <w:spacing w:val="-20"/>
                <w:kern w:val="0"/>
                <w:sz w:val="23"/>
                <w:szCs w:val="23"/>
              </w:rPr>
              <w:t>實際有從事保護性個案直接服務之社工人力</w:t>
            </w:r>
          </w:p>
        </w:tc>
        <w:tc>
          <w:tcPr>
            <w:tcW w:w="1974"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8E6704">
            <w:pPr>
              <w:widowControl/>
              <w:spacing w:line="240" w:lineRule="exact"/>
              <w:jc w:val="center"/>
              <w:rPr>
                <w:rFonts w:ascii="標楷體" w:hAnsi="標楷體" w:cs="新細明體"/>
                <w:spacing w:val="-20"/>
                <w:kern w:val="0"/>
                <w:sz w:val="24"/>
                <w:szCs w:val="24"/>
              </w:rPr>
            </w:pPr>
            <w:r w:rsidRPr="00413DE7">
              <w:rPr>
                <w:rFonts w:ascii="標楷體" w:hAnsi="標楷體" w:cs="新細明體" w:hint="eastAsia"/>
                <w:spacing w:val="-20"/>
                <w:kern w:val="0"/>
                <w:sz w:val="24"/>
                <w:szCs w:val="24"/>
              </w:rPr>
              <w:t>依服務個案類型案量占總案量多寡折算之人力</w:t>
            </w:r>
          </w:p>
        </w:tc>
        <w:tc>
          <w:tcPr>
            <w:tcW w:w="201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590C74">
            <w:pPr>
              <w:widowControl/>
              <w:spacing w:line="240" w:lineRule="exact"/>
              <w:ind w:rightChars="30" w:right="102"/>
              <w:jc w:val="center"/>
              <w:rPr>
                <w:rFonts w:ascii="標楷體" w:hAnsi="標楷體" w:cs="新細明體"/>
                <w:spacing w:val="-20"/>
                <w:kern w:val="0"/>
                <w:sz w:val="24"/>
                <w:szCs w:val="24"/>
              </w:rPr>
            </w:pPr>
            <w:r w:rsidRPr="00413DE7">
              <w:rPr>
                <w:rFonts w:ascii="標楷體" w:hAnsi="標楷體" w:cs="新細明體" w:hint="eastAsia"/>
                <w:spacing w:val="-20"/>
                <w:kern w:val="0"/>
                <w:sz w:val="24"/>
                <w:szCs w:val="24"/>
              </w:rPr>
              <w:t>委外人力</w:t>
            </w:r>
          </w:p>
        </w:tc>
        <w:tc>
          <w:tcPr>
            <w:tcW w:w="201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8E6704">
            <w:pPr>
              <w:widowControl/>
              <w:spacing w:line="240" w:lineRule="exact"/>
              <w:jc w:val="center"/>
              <w:rPr>
                <w:rFonts w:ascii="標楷體" w:hAnsi="標楷體" w:cs="新細明體"/>
                <w:spacing w:val="-20"/>
                <w:kern w:val="0"/>
                <w:sz w:val="24"/>
                <w:szCs w:val="24"/>
              </w:rPr>
            </w:pPr>
            <w:r w:rsidRPr="00413DE7">
              <w:rPr>
                <w:rFonts w:ascii="標楷體" w:hAnsi="標楷體" w:cs="新細明體" w:hint="eastAsia"/>
                <w:spacing w:val="-20"/>
                <w:kern w:val="0"/>
                <w:sz w:val="24"/>
                <w:szCs w:val="24"/>
              </w:rPr>
              <w:t>合理員額</w:t>
            </w:r>
            <w:r w:rsidRPr="00413DE7">
              <w:rPr>
                <w:rFonts w:ascii="標楷體" w:hAnsi="標楷體" w:cs="新細明體" w:hint="eastAsia"/>
                <w:spacing w:val="-20"/>
                <w:kern w:val="0"/>
                <w:sz w:val="24"/>
                <w:szCs w:val="24"/>
                <w:vertAlign w:val="superscript"/>
              </w:rPr>
              <w:t>（備註1）</w:t>
            </w:r>
          </w:p>
        </w:tc>
      </w:tr>
      <w:tr w:rsidR="00590C74" w:rsidRPr="0009517F" w:rsidTr="008E6704">
        <w:trPr>
          <w:trHeight w:val="758"/>
          <w:tblHeader/>
        </w:trPr>
        <w:tc>
          <w:tcPr>
            <w:tcW w:w="936" w:type="dxa"/>
            <w:vMerge/>
            <w:tcBorders>
              <w:top w:val="single" w:sz="8" w:space="0" w:color="000000"/>
              <w:left w:val="single" w:sz="8" w:space="0" w:color="000000"/>
              <w:bottom w:val="single" w:sz="8" w:space="0" w:color="000000"/>
              <w:right w:val="single" w:sz="8" w:space="0" w:color="000000"/>
            </w:tcBorders>
            <w:vAlign w:val="center"/>
            <w:hideMark/>
          </w:tcPr>
          <w:p w:rsidR="00590C74" w:rsidRPr="00413DE7" w:rsidRDefault="00590C74" w:rsidP="008E6704">
            <w:pPr>
              <w:widowControl/>
              <w:spacing w:line="240" w:lineRule="exact"/>
              <w:rPr>
                <w:rFonts w:ascii="標楷體" w:hAnsi="標楷體" w:cs="新細明體"/>
                <w:color w:val="000000"/>
                <w:kern w:val="0"/>
                <w:sz w:val="24"/>
                <w:szCs w:val="24"/>
              </w:rPr>
            </w:pPr>
          </w:p>
        </w:tc>
        <w:tc>
          <w:tcPr>
            <w:tcW w:w="910" w:type="dxa"/>
            <w:vMerge/>
            <w:tcBorders>
              <w:top w:val="single" w:sz="8" w:space="0" w:color="000000"/>
              <w:left w:val="single" w:sz="8" w:space="0" w:color="000000"/>
              <w:bottom w:val="single" w:sz="8" w:space="0" w:color="000000"/>
              <w:right w:val="single" w:sz="8" w:space="0" w:color="000000"/>
            </w:tcBorders>
            <w:vAlign w:val="center"/>
            <w:hideMark/>
          </w:tcPr>
          <w:p w:rsidR="00590C74" w:rsidRPr="00413DE7" w:rsidRDefault="00590C74" w:rsidP="008E6704">
            <w:pPr>
              <w:widowControl/>
              <w:spacing w:line="240" w:lineRule="exact"/>
              <w:rPr>
                <w:rFonts w:ascii="標楷體" w:hAnsi="標楷體" w:cs="新細明體"/>
                <w:spacing w:val="-20"/>
                <w:kern w:val="0"/>
                <w:sz w:val="24"/>
                <w:szCs w:val="24"/>
              </w:rPr>
            </w:pPr>
          </w:p>
        </w:tc>
        <w:tc>
          <w:tcPr>
            <w:tcW w:w="938" w:type="dxa"/>
            <w:tcBorders>
              <w:top w:val="single" w:sz="8" w:space="0" w:color="000000"/>
              <w:left w:val="nil"/>
              <w:bottom w:val="single" w:sz="8" w:space="0" w:color="000000"/>
              <w:right w:val="single" w:sz="8" w:space="0" w:color="000000"/>
            </w:tcBorders>
            <w:shd w:val="clear" w:color="auto" w:fill="auto"/>
            <w:vAlign w:val="center"/>
            <w:hideMark/>
          </w:tcPr>
          <w:p w:rsidR="00590C74" w:rsidRPr="00413DE7" w:rsidRDefault="00590C74" w:rsidP="008E6704">
            <w:pPr>
              <w:widowControl/>
              <w:spacing w:line="240" w:lineRule="exact"/>
              <w:jc w:val="center"/>
              <w:rPr>
                <w:rFonts w:ascii="標楷體" w:hAnsi="標楷體" w:cs="新細明體"/>
                <w:spacing w:val="-20"/>
                <w:kern w:val="0"/>
                <w:sz w:val="24"/>
                <w:szCs w:val="24"/>
              </w:rPr>
            </w:pPr>
            <w:r w:rsidRPr="00413DE7">
              <w:rPr>
                <w:rFonts w:ascii="標楷體" w:hAnsi="標楷體" w:cs="新細明體" w:hint="eastAsia"/>
                <w:spacing w:val="-20"/>
                <w:kern w:val="0"/>
                <w:sz w:val="24"/>
                <w:szCs w:val="24"/>
              </w:rPr>
              <w:t>兒童及少年保護</w:t>
            </w:r>
          </w:p>
        </w:tc>
        <w:tc>
          <w:tcPr>
            <w:tcW w:w="1036" w:type="dxa"/>
            <w:tcBorders>
              <w:top w:val="single" w:sz="8" w:space="0" w:color="000000"/>
              <w:left w:val="nil"/>
              <w:bottom w:val="single" w:sz="8" w:space="0" w:color="000000"/>
              <w:right w:val="single" w:sz="8" w:space="0" w:color="000000"/>
            </w:tcBorders>
            <w:shd w:val="clear" w:color="000000" w:fill="F2F2F2"/>
            <w:vAlign w:val="center"/>
            <w:hideMark/>
          </w:tcPr>
          <w:p w:rsidR="00590C74" w:rsidRPr="00413DE7" w:rsidRDefault="00590C74" w:rsidP="008E6704">
            <w:pPr>
              <w:widowControl/>
              <w:spacing w:line="240" w:lineRule="exact"/>
              <w:jc w:val="center"/>
              <w:rPr>
                <w:rFonts w:ascii="標楷體" w:hAnsi="標楷體" w:cs="新細明體"/>
                <w:spacing w:val="-20"/>
                <w:kern w:val="0"/>
                <w:sz w:val="24"/>
                <w:szCs w:val="24"/>
              </w:rPr>
            </w:pPr>
            <w:r w:rsidRPr="00413DE7">
              <w:rPr>
                <w:rFonts w:ascii="標楷體" w:hAnsi="標楷體" w:cs="新細明體" w:hint="eastAsia"/>
                <w:spacing w:val="-20"/>
                <w:kern w:val="0"/>
                <w:sz w:val="24"/>
                <w:szCs w:val="24"/>
              </w:rPr>
              <w:t>家庭暴力及性侵害防治</w:t>
            </w:r>
          </w:p>
        </w:tc>
        <w:tc>
          <w:tcPr>
            <w:tcW w:w="994" w:type="dxa"/>
            <w:tcBorders>
              <w:top w:val="single" w:sz="8" w:space="0" w:color="000000"/>
              <w:left w:val="nil"/>
              <w:bottom w:val="single" w:sz="8" w:space="0" w:color="000000"/>
              <w:right w:val="single" w:sz="8" w:space="0" w:color="000000"/>
            </w:tcBorders>
            <w:shd w:val="clear" w:color="auto" w:fill="auto"/>
            <w:vAlign w:val="center"/>
            <w:hideMark/>
          </w:tcPr>
          <w:p w:rsidR="00590C74" w:rsidRPr="00413DE7" w:rsidRDefault="00590C74" w:rsidP="008E6704">
            <w:pPr>
              <w:widowControl/>
              <w:spacing w:line="240" w:lineRule="exact"/>
              <w:jc w:val="center"/>
              <w:rPr>
                <w:rFonts w:ascii="標楷體" w:hAnsi="標楷體" w:cs="新細明體"/>
                <w:spacing w:val="-20"/>
                <w:kern w:val="0"/>
                <w:sz w:val="24"/>
                <w:szCs w:val="24"/>
              </w:rPr>
            </w:pPr>
            <w:r w:rsidRPr="00413DE7">
              <w:rPr>
                <w:rFonts w:ascii="標楷體" w:hAnsi="標楷體" w:cs="新細明體" w:hint="eastAsia"/>
                <w:spacing w:val="-20"/>
                <w:kern w:val="0"/>
                <w:sz w:val="24"/>
                <w:szCs w:val="24"/>
              </w:rPr>
              <w:t>兒童及少年保護</w:t>
            </w:r>
          </w:p>
        </w:tc>
        <w:tc>
          <w:tcPr>
            <w:tcW w:w="1021" w:type="dxa"/>
            <w:tcBorders>
              <w:top w:val="single" w:sz="8" w:space="0" w:color="000000"/>
              <w:left w:val="nil"/>
              <w:bottom w:val="single" w:sz="8" w:space="0" w:color="000000"/>
              <w:right w:val="single" w:sz="8" w:space="0" w:color="000000"/>
            </w:tcBorders>
            <w:shd w:val="clear" w:color="000000" w:fill="F2F2F2"/>
            <w:vAlign w:val="center"/>
            <w:hideMark/>
          </w:tcPr>
          <w:p w:rsidR="00590C74" w:rsidRPr="00413DE7" w:rsidRDefault="00590C74" w:rsidP="008E6704">
            <w:pPr>
              <w:widowControl/>
              <w:spacing w:line="240" w:lineRule="exact"/>
              <w:jc w:val="center"/>
              <w:rPr>
                <w:rFonts w:ascii="標楷體" w:hAnsi="標楷體" w:cs="新細明體"/>
                <w:spacing w:val="-20"/>
                <w:kern w:val="0"/>
                <w:sz w:val="24"/>
                <w:szCs w:val="24"/>
              </w:rPr>
            </w:pPr>
            <w:r w:rsidRPr="00413DE7">
              <w:rPr>
                <w:rFonts w:ascii="標楷體" w:hAnsi="標楷體" w:cs="新細明體" w:hint="eastAsia"/>
                <w:spacing w:val="-20"/>
                <w:kern w:val="0"/>
                <w:sz w:val="24"/>
                <w:szCs w:val="24"/>
              </w:rPr>
              <w:t>家庭暴力及性侵害防治</w:t>
            </w:r>
          </w:p>
        </w:tc>
        <w:tc>
          <w:tcPr>
            <w:tcW w:w="952" w:type="dxa"/>
            <w:tcBorders>
              <w:top w:val="single" w:sz="8" w:space="0" w:color="000000"/>
              <w:left w:val="nil"/>
              <w:bottom w:val="single" w:sz="8" w:space="0" w:color="000000"/>
              <w:right w:val="single" w:sz="8" w:space="0" w:color="000000"/>
            </w:tcBorders>
            <w:shd w:val="clear" w:color="auto" w:fill="auto"/>
            <w:vAlign w:val="center"/>
            <w:hideMark/>
          </w:tcPr>
          <w:p w:rsidR="00590C74" w:rsidRDefault="00590C74" w:rsidP="008E6704">
            <w:pPr>
              <w:widowControl/>
              <w:spacing w:line="240" w:lineRule="exact"/>
              <w:jc w:val="center"/>
              <w:rPr>
                <w:rFonts w:ascii="標楷體" w:hAnsi="標楷體" w:cs="新細明體"/>
                <w:spacing w:val="-20"/>
                <w:kern w:val="0"/>
                <w:sz w:val="24"/>
                <w:szCs w:val="24"/>
              </w:rPr>
            </w:pPr>
            <w:r w:rsidRPr="00413DE7">
              <w:rPr>
                <w:rFonts w:ascii="標楷體" w:hAnsi="標楷體" w:cs="新細明體" w:hint="eastAsia"/>
                <w:spacing w:val="-20"/>
                <w:kern w:val="0"/>
                <w:sz w:val="24"/>
                <w:szCs w:val="24"/>
              </w:rPr>
              <w:t>兒童及少年保護</w:t>
            </w:r>
          </w:p>
          <w:p w:rsidR="00590C74" w:rsidRPr="00413DE7" w:rsidRDefault="00590C74" w:rsidP="008E6704">
            <w:pPr>
              <w:widowControl/>
              <w:spacing w:line="240" w:lineRule="exact"/>
              <w:jc w:val="center"/>
              <w:rPr>
                <w:rFonts w:ascii="標楷體" w:hAnsi="標楷體" w:cs="新細明體"/>
                <w:spacing w:val="-20"/>
                <w:kern w:val="0"/>
                <w:sz w:val="24"/>
                <w:szCs w:val="24"/>
              </w:rPr>
            </w:pPr>
            <w:r w:rsidRPr="00413DE7">
              <w:rPr>
                <w:rFonts w:ascii="標楷體" w:hAnsi="標楷體" w:cs="新細明體" w:hint="eastAsia"/>
                <w:spacing w:val="-20"/>
                <w:kern w:val="0"/>
                <w:sz w:val="24"/>
                <w:szCs w:val="24"/>
                <w:vertAlign w:val="superscript"/>
              </w:rPr>
              <w:t>（備註2）</w:t>
            </w:r>
          </w:p>
        </w:tc>
        <w:tc>
          <w:tcPr>
            <w:tcW w:w="1064" w:type="dxa"/>
            <w:tcBorders>
              <w:top w:val="single" w:sz="8" w:space="0" w:color="000000"/>
              <w:left w:val="nil"/>
              <w:bottom w:val="single" w:sz="8" w:space="0" w:color="000000"/>
              <w:right w:val="single" w:sz="8" w:space="0" w:color="000000"/>
            </w:tcBorders>
            <w:shd w:val="clear" w:color="000000" w:fill="F2F2F2"/>
            <w:vAlign w:val="center"/>
            <w:hideMark/>
          </w:tcPr>
          <w:p w:rsidR="00590C74" w:rsidRPr="00413DE7" w:rsidRDefault="00590C74" w:rsidP="008E6704">
            <w:pPr>
              <w:widowControl/>
              <w:spacing w:line="240" w:lineRule="exact"/>
              <w:jc w:val="center"/>
              <w:rPr>
                <w:rFonts w:ascii="標楷體" w:hAnsi="標楷體" w:cs="新細明體"/>
                <w:spacing w:val="-20"/>
                <w:kern w:val="0"/>
                <w:sz w:val="24"/>
                <w:szCs w:val="24"/>
              </w:rPr>
            </w:pPr>
            <w:r w:rsidRPr="00413DE7">
              <w:rPr>
                <w:rFonts w:ascii="標楷體" w:hAnsi="標楷體" w:cs="新細明體" w:hint="eastAsia"/>
                <w:spacing w:val="-20"/>
                <w:kern w:val="0"/>
                <w:sz w:val="24"/>
                <w:szCs w:val="24"/>
              </w:rPr>
              <w:t>家庭暴力及性侵害防治</w:t>
            </w:r>
            <w:r w:rsidRPr="00413DE7">
              <w:rPr>
                <w:rFonts w:ascii="標楷體" w:hAnsi="標楷體" w:cs="新細明體" w:hint="eastAsia"/>
                <w:spacing w:val="-20"/>
                <w:kern w:val="0"/>
                <w:sz w:val="24"/>
                <w:szCs w:val="24"/>
                <w:vertAlign w:val="superscript"/>
              </w:rPr>
              <w:t>（備註2）</w:t>
            </w:r>
          </w:p>
        </w:tc>
      </w:tr>
      <w:tr w:rsidR="00590C74" w:rsidTr="0009090B">
        <w:trPr>
          <w:trHeight w:val="353"/>
        </w:trPr>
        <w:tc>
          <w:tcPr>
            <w:tcW w:w="936" w:type="dxa"/>
            <w:tcBorders>
              <w:top w:val="nil"/>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590C74">
            <w:pPr>
              <w:jc w:val="center"/>
              <w:rPr>
                <w:rFonts w:ascii="標楷體" w:hAnsi="標楷體" w:cs="新細明體"/>
                <w:b/>
                <w:bCs/>
                <w:color w:val="000000"/>
                <w:sz w:val="24"/>
                <w:szCs w:val="24"/>
              </w:rPr>
            </w:pPr>
            <w:r w:rsidRPr="00413DE7">
              <w:rPr>
                <w:rFonts w:ascii="標楷體" w:hAnsi="標楷體" w:hint="eastAsia"/>
                <w:b/>
                <w:bCs/>
                <w:color w:val="000000"/>
                <w:sz w:val="24"/>
                <w:szCs w:val="24"/>
              </w:rPr>
              <w:t>總計</w:t>
            </w:r>
          </w:p>
        </w:tc>
        <w:tc>
          <w:tcPr>
            <w:tcW w:w="910" w:type="dxa"/>
            <w:tcBorders>
              <w:top w:val="nil"/>
              <w:left w:val="nil"/>
              <w:bottom w:val="single" w:sz="8" w:space="0" w:color="000000"/>
              <w:right w:val="single" w:sz="8" w:space="0" w:color="000000"/>
            </w:tcBorders>
            <w:shd w:val="clear" w:color="auto" w:fill="auto"/>
            <w:vAlign w:val="center"/>
            <w:hideMark/>
          </w:tcPr>
          <w:p w:rsidR="00590C74" w:rsidRPr="00413DE7" w:rsidRDefault="00590C74" w:rsidP="00590C74">
            <w:pPr>
              <w:ind w:rightChars="12" w:right="41"/>
              <w:jc w:val="right"/>
              <w:rPr>
                <w:rFonts w:ascii="標楷體" w:hAnsi="標楷體" w:cs="新細明體"/>
                <w:b/>
                <w:bCs/>
                <w:sz w:val="26"/>
                <w:szCs w:val="26"/>
              </w:rPr>
            </w:pPr>
            <w:r w:rsidRPr="00413DE7">
              <w:rPr>
                <w:rFonts w:ascii="標楷體" w:hAnsi="標楷體" w:hint="eastAsia"/>
                <w:b/>
                <w:bCs/>
                <w:sz w:val="26"/>
                <w:szCs w:val="26"/>
              </w:rPr>
              <w:t>869</w:t>
            </w:r>
          </w:p>
        </w:tc>
        <w:tc>
          <w:tcPr>
            <w:tcW w:w="938"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12" w:right="41"/>
              <w:jc w:val="right"/>
              <w:rPr>
                <w:rFonts w:ascii="標楷體" w:hAnsi="標楷體"/>
                <w:b/>
                <w:bCs/>
                <w:sz w:val="26"/>
                <w:szCs w:val="26"/>
              </w:rPr>
            </w:pPr>
            <w:r w:rsidRPr="00413DE7">
              <w:rPr>
                <w:rFonts w:ascii="標楷體" w:hAnsi="標楷體" w:hint="eastAsia"/>
                <w:b/>
                <w:bCs/>
                <w:sz w:val="26"/>
                <w:szCs w:val="26"/>
              </w:rPr>
              <w:t xml:space="preserve">375 </w:t>
            </w:r>
          </w:p>
        </w:tc>
        <w:tc>
          <w:tcPr>
            <w:tcW w:w="1036"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12" w:right="41"/>
              <w:jc w:val="right"/>
              <w:rPr>
                <w:rFonts w:ascii="標楷體" w:hAnsi="標楷體"/>
                <w:b/>
                <w:bCs/>
                <w:sz w:val="26"/>
                <w:szCs w:val="26"/>
              </w:rPr>
            </w:pPr>
            <w:r w:rsidRPr="00413DE7">
              <w:rPr>
                <w:rFonts w:ascii="標楷體" w:hAnsi="標楷體" w:hint="eastAsia"/>
                <w:b/>
                <w:bCs/>
                <w:sz w:val="26"/>
                <w:szCs w:val="26"/>
              </w:rPr>
              <w:t xml:space="preserve">347 </w:t>
            </w:r>
          </w:p>
        </w:tc>
        <w:tc>
          <w:tcPr>
            <w:tcW w:w="994"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12" w:right="41"/>
              <w:jc w:val="right"/>
              <w:rPr>
                <w:rFonts w:ascii="標楷體" w:hAnsi="標楷體"/>
                <w:b/>
                <w:bCs/>
                <w:sz w:val="26"/>
                <w:szCs w:val="26"/>
              </w:rPr>
            </w:pPr>
            <w:r w:rsidRPr="00413DE7">
              <w:rPr>
                <w:rFonts w:ascii="標楷體" w:hAnsi="標楷體" w:hint="eastAsia"/>
                <w:b/>
                <w:bCs/>
                <w:sz w:val="26"/>
                <w:szCs w:val="26"/>
              </w:rPr>
              <w:t xml:space="preserve">123 </w:t>
            </w:r>
          </w:p>
        </w:tc>
        <w:tc>
          <w:tcPr>
            <w:tcW w:w="1021"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12" w:right="41"/>
              <w:jc w:val="right"/>
              <w:rPr>
                <w:rFonts w:ascii="標楷體" w:hAnsi="標楷體"/>
                <w:b/>
                <w:bCs/>
                <w:sz w:val="26"/>
                <w:szCs w:val="26"/>
              </w:rPr>
            </w:pPr>
            <w:r w:rsidRPr="00413DE7">
              <w:rPr>
                <w:rFonts w:ascii="標楷體" w:hAnsi="標楷體" w:hint="eastAsia"/>
                <w:b/>
                <w:bCs/>
                <w:sz w:val="26"/>
                <w:szCs w:val="26"/>
              </w:rPr>
              <w:t xml:space="preserve">311 </w:t>
            </w:r>
          </w:p>
        </w:tc>
        <w:tc>
          <w:tcPr>
            <w:tcW w:w="952"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12" w:right="41"/>
              <w:jc w:val="right"/>
              <w:rPr>
                <w:rFonts w:ascii="標楷體" w:hAnsi="標楷體"/>
                <w:b/>
                <w:bCs/>
                <w:sz w:val="26"/>
                <w:szCs w:val="26"/>
              </w:rPr>
            </w:pPr>
            <w:r w:rsidRPr="00413DE7">
              <w:rPr>
                <w:rFonts w:ascii="標楷體" w:hAnsi="標楷體" w:hint="eastAsia"/>
                <w:b/>
                <w:bCs/>
                <w:sz w:val="26"/>
                <w:szCs w:val="26"/>
              </w:rPr>
              <w:t xml:space="preserve">634 </w:t>
            </w:r>
          </w:p>
        </w:tc>
        <w:tc>
          <w:tcPr>
            <w:tcW w:w="1064"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12" w:right="41"/>
              <w:jc w:val="right"/>
              <w:rPr>
                <w:rFonts w:ascii="標楷體" w:hAnsi="標楷體"/>
                <w:b/>
                <w:bCs/>
                <w:sz w:val="26"/>
                <w:szCs w:val="26"/>
              </w:rPr>
            </w:pPr>
            <w:r w:rsidRPr="00413DE7">
              <w:rPr>
                <w:rFonts w:ascii="標楷體" w:hAnsi="標楷體" w:hint="eastAsia"/>
                <w:b/>
                <w:bCs/>
                <w:sz w:val="26"/>
                <w:szCs w:val="26"/>
              </w:rPr>
              <w:t xml:space="preserve">873 </w:t>
            </w:r>
          </w:p>
        </w:tc>
      </w:tr>
      <w:tr w:rsidR="00590C74" w:rsidTr="0009090B">
        <w:trPr>
          <w:trHeight w:val="353"/>
        </w:trPr>
        <w:tc>
          <w:tcPr>
            <w:tcW w:w="936" w:type="dxa"/>
            <w:tcBorders>
              <w:top w:val="nil"/>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590C74">
            <w:pPr>
              <w:jc w:val="center"/>
              <w:rPr>
                <w:rFonts w:ascii="標楷體" w:hAnsi="標楷體" w:cs="新細明體"/>
                <w:color w:val="000000"/>
                <w:sz w:val="24"/>
                <w:szCs w:val="24"/>
              </w:rPr>
            </w:pPr>
            <w:r w:rsidRPr="00413DE7">
              <w:rPr>
                <w:rFonts w:ascii="標楷體" w:hAnsi="標楷體" w:hint="eastAsia"/>
                <w:color w:val="000000"/>
                <w:sz w:val="24"/>
                <w:szCs w:val="24"/>
              </w:rPr>
              <w:t>臺北市</w:t>
            </w:r>
          </w:p>
        </w:tc>
        <w:tc>
          <w:tcPr>
            <w:tcW w:w="910" w:type="dxa"/>
            <w:tcBorders>
              <w:top w:val="nil"/>
              <w:left w:val="nil"/>
              <w:bottom w:val="single" w:sz="8" w:space="0" w:color="000000"/>
              <w:right w:val="single" w:sz="8" w:space="0" w:color="000000"/>
            </w:tcBorders>
            <w:shd w:val="clear" w:color="auto" w:fill="auto"/>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79</w:t>
            </w:r>
          </w:p>
        </w:tc>
        <w:tc>
          <w:tcPr>
            <w:tcW w:w="938"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jc w:val="right"/>
              <w:rPr>
                <w:rFonts w:ascii="標楷體" w:hAnsi="標楷體"/>
                <w:sz w:val="26"/>
                <w:szCs w:val="26"/>
              </w:rPr>
            </w:pPr>
            <w:r w:rsidRPr="00413DE7">
              <w:rPr>
                <w:rFonts w:ascii="標楷體" w:hAnsi="標楷體" w:hint="eastAsia"/>
                <w:sz w:val="26"/>
                <w:szCs w:val="26"/>
              </w:rPr>
              <w:t xml:space="preserve">40 </w:t>
            </w:r>
          </w:p>
        </w:tc>
        <w:tc>
          <w:tcPr>
            <w:tcW w:w="1036"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jc w:val="right"/>
              <w:rPr>
                <w:rFonts w:ascii="標楷體" w:hAnsi="標楷體"/>
                <w:sz w:val="26"/>
                <w:szCs w:val="26"/>
              </w:rPr>
            </w:pPr>
            <w:r w:rsidRPr="00413DE7">
              <w:rPr>
                <w:rFonts w:ascii="標楷體" w:hAnsi="標楷體" w:hint="eastAsia"/>
                <w:sz w:val="26"/>
                <w:szCs w:val="26"/>
              </w:rPr>
              <w:t xml:space="preserve">24 </w:t>
            </w:r>
          </w:p>
        </w:tc>
        <w:tc>
          <w:tcPr>
            <w:tcW w:w="994"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jc w:val="right"/>
              <w:rPr>
                <w:rFonts w:ascii="標楷體" w:hAnsi="標楷體"/>
                <w:sz w:val="26"/>
                <w:szCs w:val="26"/>
              </w:rPr>
            </w:pPr>
            <w:r w:rsidRPr="00413DE7">
              <w:rPr>
                <w:rFonts w:ascii="標楷體" w:hAnsi="標楷體" w:hint="eastAsia"/>
                <w:sz w:val="26"/>
                <w:szCs w:val="26"/>
              </w:rPr>
              <w:t xml:space="preserve">0 </w:t>
            </w:r>
          </w:p>
        </w:tc>
        <w:tc>
          <w:tcPr>
            <w:tcW w:w="1021"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jc w:val="right"/>
              <w:rPr>
                <w:rFonts w:ascii="標楷體" w:hAnsi="標楷體"/>
                <w:sz w:val="26"/>
                <w:szCs w:val="26"/>
              </w:rPr>
            </w:pPr>
            <w:r w:rsidRPr="00413DE7">
              <w:rPr>
                <w:rFonts w:ascii="標楷體" w:hAnsi="標楷體" w:hint="eastAsia"/>
                <w:sz w:val="26"/>
                <w:szCs w:val="26"/>
              </w:rPr>
              <w:t xml:space="preserve">31 </w:t>
            </w:r>
          </w:p>
        </w:tc>
        <w:tc>
          <w:tcPr>
            <w:tcW w:w="952"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jc w:val="right"/>
              <w:rPr>
                <w:rFonts w:ascii="標楷體" w:hAnsi="標楷體"/>
                <w:sz w:val="26"/>
                <w:szCs w:val="26"/>
              </w:rPr>
            </w:pPr>
            <w:r w:rsidRPr="00413DE7">
              <w:rPr>
                <w:rFonts w:ascii="標楷體" w:hAnsi="標楷體" w:hint="eastAsia"/>
                <w:sz w:val="26"/>
                <w:szCs w:val="26"/>
              </w:rPr>
              <w:t xml:space="preserve">62 </w:t>
            </w:r>
          </w:p>
        </w:tc>
        <w:tc>
          <w:tcPr>
            <w:tcW w:w="1064"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jc w:val="right"/>
              <w:rPr>
                <w:rFonts w:ascii="標楷體" w:hAnsi="標楷體"/>
                <w:sz w:val="26"/>
                <w:szCs w:val="26"/>
              </w:rPr>
            </w:pPr>
            <w:r w:rsidRPr="00413DE7">
              <w:rPr>
                <w:rFonts w:ascii="標楷體" w:hAnsi="標楷體" w:hint="eastAsia"/>
                <w:sz w:val="26"/>
                <w:szCs w:val="26"/>
              </w:rPr>
              <w:t xml:space="preserve">102 </w:t>
            </w:r>
          </w:p>
        </w:tc>
      </w:tr>
      <w:tr w:rsidR="00590C74" w:rsidTr="0009090B">
        <w:trPr>
          <w:trHeight w:val="353"/>
        </w:trPr>
        <w:tc>
          <w:tcPr>
            <w:tcW w:w="936" w:type="dxa"/>
            <w:tcBorders>
              <w:top w:val="nil"/>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590C74">
            <w:pPr>
              <w:jc w:val="center"/>
              <w:rPr>
                <w:rFonts w:ascii="標楷體" w:hAnsi="標楷體" w:cs="新細明體"/>
                <w:color w:val="000000"/>
                <w:sz w:val="24"/>
                <w:szCs w:val="24"/>
              </w:rPr>
            </w:pPr>
            <w:r w:rsidRPr="00413DE7">
              <w:rPr>
                <w:rFonts w:ascii="標楷體" w:hAnsi="標楷體" w:hint="eastAsia"/>
                <w:color w:val="000000"/>
                <w:sz w:val="24"/>
                <w:szCs w:val="24"/>
              </w:rPr>
              <w:t>新北市</w:t>
            </w:r>
          </w:p>
        </w:tc>
        <w:tc>
          <w:tcPr>
            <w:tcW w:w="910" w:type="dxa"/>
            <w:tcBorders>
              <w:top w:val="nil"/>
              <w:left w:val="nil"/>
              <w:bottom w:val="single" w:sz="8" w:space="0" w:color="000000"/>
              <w:right w:val="single" w:sz="8" w:space="0" w:color="000000"/>
            </w:tcBorders>
            <w:shd w:val="clear" w:color="auto" w:fill="auto"/>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119</w:t>
            </w:r>
          </w:p>
        </w:tc>
        <w:tc>
          <w:tcPr>
            <w:tcW w:w="938"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63 </w:t>
            </w:r>
          </w:p>
        </w:tc>
        <w:tc>
          <w:tcPr>
            <w:tcW w:w="1036"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22 </w:t>
            </w:r>
          </w:p>
        </w:tc>
        <w:tc>
          <w:tcPr>
            <w:tcW w:w="994"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0 </w:t>
            </w:r>
          </w:p>
        </w:tc>
        <w:tc>
          <w:tcPr>
            <w:tcW w:w="1021"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38 </w:t>
            </w:r>
          </w:p>
        </w:tc>
        <w:tc>
          <w:tcPr>
            <w:tcW w:w="952"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106 </w:t>
            </w:r>
          </w:p>
        </w:tc>
        <w:tc>
          <w:tcPr>
            <w:tcW w:w="1064"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154 </w:t>
            </w:r>
          </w:p>
        </w:tc>
      </w:tr>
      <w:tr w:rsidR="00590C74" w:rsidTr="0009090B">
        <w:trPr>
          <w:trHeight w:val="353"/>
        </w:trPr>
        <w:tc>
          <w:tcPr>
            <w:tcW w:w="936" w:type="dxa"/>
            <w:tcBorders>
              <w:top w:val="nil"/>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590C74">
            <w:pPr>
              <w:jc w:val="center"/>
              <w:rPr>
                <w:rFonts w:ascii="標楷體" w:hAnsi="標楷體" w:cs="新細明體"/>
                <w:color w:val="000000"/>
                <w:sz w:val="24"/>
                <w:szCs w:val="24"/>
              </w:rPr>
            </w:pPr>
            <w:r w:rsidRPr="00413DE7">
              <w:rPr>
                <w:rFonts w:ascii="標楷體" w:hAnsi="標楷體" w:hint="eastAsia"/>
                <w:color w:val="000000"/>
                <w:sz w:val="24"/>
                <w:szCs w:val="24"/>
              </w:rPr>
              <w:lastRenderedPageBreak/>
              <w:t>臺中市</w:t>
            </w:r>
          </w:p>
        </w:tc>
        <w:tc>
          <w:tcPr>
            <w:tcW w:w="910" w:type="dxa"/>
            <w:tcBorders>
              <w:top w:val="nil"/>
              <w:left w:val="nil"/>
              <w:bottom w:val="single" w:sz="8" w:space="0" w:color="000000"/>
              <w:right w:val="single" w:sz="8" w:space="0" w:color="000000"/>
            </w:tcBorders>
            <w:shd w:val="clear" w:color="auto" w:fill="auto"/>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82</w:t>
            </w:r>
          </w:p>
        </w:tc>
        <w:tc>
          <w:tcPr>
            <w:tcW w:w="938"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32 </w:t>
            </w:r>
          </w:p>
        </w:tc>
        <w:tc>
          <w:tcPr>
            <w:tcW w:w="1036"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44 </w:t>
            </w:r>
          </w:p>
        </w:tc>
        <w:tc>
          <w:tcPr>
            <w:tcW w:w="994"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0 </w:t>
            </w:r>
          </w:p>
        </w:tc>
        <w:tc>
          <w:tcPr>
            <w:tcW w:w="1021"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37 </w:t>
            </w:r>
          </w:p>
        </w:tc>
        <w:tc>
          <w:tcPr>
            <w:tcW w:w="952"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79 </w:t>
            </w:r>
          </w:p>
        </w:tc>
        <w:tc>
          <w:tcPr>
            <w:tcW w:w="1064"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102 </w:t>
            </w:r>
          </w:p>
        </w:tc>
      </w:tr>
      <w:tr w:rsidR="00590C74" w:rsidTr="0009090B">
        <w:trPr>
          <w:trHeight w:val="353"/>
        </w:trPr>
        <w:tc>
          <w:tcPr>
            <w:tcW w:w="936" w:type="dxa"/>
            <w:tcBorders>
              <w:top w:val="nil"/>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590C74">
            <w:pPr>
              <w:jc w:val="center"/>
              <w:rPr>
                <w:rFonts w:ascii="標楷體" w:hAnsi="標楷體" w:cs="新細明體"/>
                <w:color w:val="000000"/>
                <w:sz w:val="24"/>
                <w:szCs w:val="24"/>
              </w:rPr>
            </w:pPr>
            <w:r w:rsidRPr="00413DE7">
              <w:rPr>
                <w:rFonts w:ascii="標楷體" w:hAnsi="標楷體" w:hint="eastAsia"/>
                <w:color w:val="000000"/>
                <w:sz w:val="24"/>
                <w:szCs w:val="24"/>
              </w:rPr>
              <w:t>臺南市</w:t>
            </w:r>
          </w:p>
        </w:tc>
        <w:tc>
          <w:tcPr>
            <w:tcW w:w="910" w:type="dxa"/>
            <w:tcBorders>
              <w:top w:val="nil"/>
              <w:left w:val="nil"/>
              <w:bottom w:val="single" w:sz="8" w:space="0" w:color="000000"/>
              <w:right w:val="single" w:sz="8" w:space="0" w:color="000000"/>
            </w:tcBorders>
            <w:shd w:val="clear" w:color="auto" w:fill="auto"/>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51</w:t>
            </w:r>
          </w:p>
        </w:tc>
        <w:tc>
          <w:tcPr>
            <w:tcW w:w="938"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17 </w:t>
            </w:r>
          </w:p>
        </w:tc>
        <w:tc>
          <w:tcPr>
            <w:tcW w:w="1036"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28 </w:t>
            </w:r>
          </w:p>
        </w:tc>
        <w:tc>
          <w:tcPr>
            <w:tcW w:w="994"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0 </w:t>
            </w:r>
          </w:p>
        </w:tc>
        <w:tc>
          <w:tcPr>
            <w:tcW w:w="1021"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23 </w:t>
            </w:r>
          </w:p>
        </w:tc>
        <w:tc>
          <w:tcPr>
            <w:tcW w:w="952"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43 </w:t>
            </w:r>
          </w:p>
        </w:tc>
        <w:tc>
          <w:tcPr>
            <w:tcW w:w="1064"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71 </w:t>
            </w:r>
          </w:p>
        </w:tc>
      </w:tr>
      <w:tr w:rsidR="00590C74" w:rsidTr="0009090B">
        <w:trPr>
          <w:trHeight w:val="353"/>
        </w:trPr>
        <w:tc>
          <w:tcPr>
            <w:tcW w:w="936" w:type="dxa"/>
            <w:tcBorders>
              <w:top w:val="nil"/>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590C74">
            <w:pPr>
              <w:jc w:val="center"/>
              <w:rPr>
                <w:rFonts w:ascii="標楷體" w:hAnsi="標楷體" w:cs="新細明體"/>
                <w:color w:val="000000"/>
                <w:sz w:val="24"/>
                <w:szCs w:val="24"/>
              </w:rPr>
            </w:pPr>
            <w:r w:rsidRPr="00413DE7">
              <w:rPr>
                <w:rFonts w:ascii="標楷體" w:hAnsi="標楷體" w:hint="eastAsia"/>
                <w:color w:val="000000"/>
                <w:sz w:val="24"/>
                <w:szCs w:val="24"/>
              </w:rPr>
              <w:t>高雄市</w:t>
            </w:r>
          </w:p>
        </w:tc>
        <w:tc>
          <w:tcPr>
            <w:tcW w:w="910" w:type="dxa"/>
            <w:tcBorders>
              <w:top w:val="nil"/>
              <w:left w:val="nil"/>
              <w:bottom w:val="single" w:sz="8" w:space="0" w:color="000000"/>
              <w:right w:val="single" w:sz="8" w:space="0" w:color="000000"/>
            </w:tcBorders>
            <w:shd w:val="clear" w:color="auto" w:fill="auto"/>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119</w:t>
            </w:r>
          </w:p>
        </w:tc>
        <w:tc>
          <w:tcPr>
            <w:tcW w:w="938"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51 </w:t>
            </w:r>
          </w:p>
        </w:tc>
        <w:tc>
          <w:tcPr>
            <w:tcW w:w="1036"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66 </w:t>
            </w:r>
          </w:p>
        </w:tc>
        <w:tc>
          <w:tcPr>
            <w:tcW w:w="994"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0 </w:t>
            </w:r>
          </w:p>
        </w:tc>
        <w:tc>
          <w:tcPr>
            <w:tcW w:w="1021"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24 </w:t>
            </w:r>
          </w:p>
        </w:tc>
        <w:tc>
          <w:tcPr>
            <w:tcW w:w="952"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83 </w:t>
            </w:r>
          </w:p>
        </w:tc>
        <w:tc>
          <w:tcPr>
            <w:tcW w:w="1064"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107 </w:t>
            </w:r>
          </w:p>
        </w:tc>
      </w:tr>
      <w:tr w:rsidR="00590C74" w:rsidTr="0009090B">
        <w:trPr>
          <w:trHeight w:val="353"/>
        </w:trPr>
        <w:tc>
          <w:tcPr>
            <w:tcW w:w="936" w:type="dxa"/>
            <w:tcBorders>
              <w:top w:val="nil"/>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590C74">
            <w:pPr>
              <w:jc w:val="center"/>
              <w:rPr>
                <w:rFonts w:ascii="標楷體" w:hAnsi="標楷體" w:cs="新細明體"/>
                <w:color w:val="000000"/>
                <w:sz w:val="24"/>
                <w:szCs w:val="24"/>
              </w:rPr>
            </w:pPr>
            <w:r w:rsidRPr="00413DE7">
              <w:rPr>
                <w:rFonts w:ascii="標楷體" w:hAnsi="標楷體" w:hint="eastAsia"/>
                <w:color w:val="000000"/>
                <w:sz w:val="24"/>
                <w:szCs w:val="24"/>
              </w:rPr>
              <w:t>桃園縣</w:t>
            </w:r>
          </w:p>
        </w:tc>
        <w:tc>
          <w:tcPr>
            <w:tcW w:w="910" w:type="dxa"/>
            <w:tcBorders>
              <w:top w:val="nil"/>
              <w:left w:val="nil"/>
              <w:bottom w:val="single" w:sz="8" w:space="0" w:color="000000"/>
              <w:right w:val="single" w:sz="8" w:space="0" w:color="000000"/>
            </w:tcBorders>
            <w:shd w:val="clear" w:color="auto" w:fill="auto"/>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62</w:t>
            </w:r>
          </w:p>
        </w:tc>
        <w:tc>
          <w:tcPr>
            <w:tcW w:w="938"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29 </w:t>
            </w:r>
          </w:p>
        </w:tc>
        <w:tc>
          <w:tcPr>
            <w:tcW w:w="1036"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27 </w:t>
            </w:r>
          </w:p>
        </w:tc>
        <w:tc>
          <w:tcPr>
            <w:tcW w:w="994"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12 </w:t>
            </w:r>
          </w:p>
        </w:tc>
        <w:tc>
          <w:tcPr>
            <w:tcW w:w="1021"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62 </w:t>
            </w:r>
          </w:p>
        </w:tc>
        <w:tc>
          <w:tcPr>
            <w:tcW w:w="952"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57 </w:t>
            </w:r>
          </w:p>
        </w:tc>
        <w:tc>
          <w:tcPr>
            <w:tcW w:w="1064"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75 </w:t>
            </w:r>
          </w:p>
        </w:tc>
      </w:tr>
      <w:tr w:rsidR="00590C74" w:rsidTr="0009090B">
        <w:trPr>
          <w:trHeight w:val="353"/>
        </w:trPr>
        <w:tc>
          <w:tcPr>
            <w:tcW w:w="936" w:type="dxa"/>
            <w:tcBorders>
              <w:top w:val="nil"/>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590C74">
            <w:pPr>
              <w:jc w:val="center"/>
              <w:rPr>
                <w:rFonts w:ascii="標楷體" w:hAnsi="標楷體" w:cs="新細明體"/>
                <w:color w:val="000000"/>
                <w:sz w:val="24"/>
                <w:szCs w:val="24"/>
              </w:rPr>
            </w:pPr>
            <w:r w:rsidRPr="00413DE7">
              <w:rPr>
                <w:rFonts w:ascii="標楷體" w:hAnsi="標楷體" w:hint="eastAsia"/>
                <w:color w:val="000000"/>
                <w:sz w:val="24"/>
                <w:szCs w:val="24"/>
              </w:rPr>
              <w:t>宜蘭縣</w:t>
            </w:r>
          </w:p>
        </w:tc>
        <w:tc>
          <w:tcPr>
            <w:tcW w:w="910" w:type="dxa"/>
            <w:tcBorders>
              <w:top w:val="nil"/>
              <w:left w:val="nil"/>
              <w:bottom w:val="single" w:sz="8" w:space="0" w:color="000000"/>
              <w:right w:val="single" w:sz="8" w:space="0" w:color="000000"/>
            </w:tcBorders>
            <w:shd w:val="clear" w:color="auto" w:fill="auto"/>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27</w:t>
            </w:r>
          </w:p>
        </w:tc>
        <w:tc>
          <w:tcPr>
            <w:tcW w:w="938"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12 </w:t>
            </w:r>
          </w:p>
        </w:tc>
        <w:tc>
          <w:tcPr>
            <w:tcW w:w="1036"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9 </w:t>
            </w:r>
          </w:p>
        </w:tc>
        <w:tc>
          <w:tcPr>
            <w:tcW w:w="994"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0 </w:t>
            </w:r>
          </w:p>
        </w:tc>
        <w:tc>
          <w:tcPr>
            <w:tcW w:w="1021"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7 </w:t>
            </w:r>
          </w:p>
        </w:tc>
        <w:tc>
          <w:tcPr>
            <w:tcW w:w="952"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14 </w:t>
            </w:r>
          </w:p>
        </w:tc>
        <w:tc>
          <w:tcPr>
            <w:tcW w:w="1064"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16 </w:t>
            </w:r>
          </w:p>
        </w:tc>
      </w:tr>
      <w:tr w:rsidR="00590C74" w:rsidTr="0009090B">
        <w:trPr>
          <w:trHeight w:val="353"/>
        </w:trPr>
        <w:tc>
          <w:tcPr>
            <w:tcW w:w="936" w:type="dxa"/>
            <w:tcBorders>
              <w:top w:val="nil"/>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590C74">
            <w:pPr>
              <w:jc w:val="center"/>
              <w:rPr>
                <w:rFonts w:ascii="標楷體" w:hAnsi="標楷體" w:cs="新細明體"/>
                <w:color w:val="000000"/>
                <w:sz w:val="24"/>
                <w:szCs w:val="24"/>
              </w:rPr>
            </w:pPr>
            <w:r w:rsidRPr="00413DE7">
              <w:rPr>
                <w:rFonts w:ascii="標楷體" w:hAnsi="標楷體" w:hint="eastAsia"/>
                <w:color w:val="000000"/>
                <w:sz w:val="24"/>
                <w:szCs w:val="24"/>
              </w:rPr>
              <w:t>新竹縣</w:t>
            </w:r>
          </w:p>
        </w:tc>
        <w:tc>
          <w:tcPr>
            <w:tcW w:w="910" w:type="dxa"/>
            <w:tcBorders>
              <w:top w:val="nil"/>
              <w:left w:val="nil"/>
              <w:bottom w:val="single" w:sz="8" w:space="0" w:color="000000"/>
              <w:right w:val="single" w:sz="8" w:space="0" w:color="000000"/>
            </w:tcBorders>
            <w:shd w:val="clear" w:color="auto" w:fill="auto"/>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24</w:t>
            </w:r>
          </w:p>
        </w:tc>
        <w:tc>
          <w:tcPr>
            <w:tcW w:w="938"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9 </w:t>
            </w:r>
          </w:p>
        </w:tc>
        <w:tc>
          <w:tcPr>
            <w:tcW w:w="1036"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10 </w:t>
            </w:r>
          </w:p>
        </w:tc>
        <w:tc>
          <w:tcPr>
            <w:tcW w:w="994"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0 </w:t>
            </w:r>
          </w:p>
        </w:tc>
        <w:tc>
          <w:tcPr>
            <w:tcW w:w="1021"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11 </w:t>
            </w:r>
          </w:p>
        </w:tc>
        <w:tc>
          <w:tcPr>
            <w:tcW w:w="952"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16 </w:t>
            </w:r>
          </w:p>
        </w:tc>
        <w:tc>
          <w:tcPr>
            <w:tcW w:w="1064"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18 </w:t>
            </w:r>
          </w:p>
        </w:tc>
      </w:tr>
      <w:tr w:rsidR="00590C74" w:rsidTr="0009090B">
        <w:trPr>
          <w:trHeight w:val="353"/>
        </w:trPr>
        <w:tc>
          <w:tcPr>
            <w:tcW w:w="936" w:type="dxa"/>
            <w:tcBorders>
              <w:top w:val="nil"/>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590C74">
            <w:pPr>
              <w:jc w:val="center"/>
              <w:rPr>
                <w:rFonts w:ascii="標楷體" w:hAnsi="標楷體" w:cs="新細明體"/>
                <w:color w:val="000000"/>
                <w:sz w:val="24"/>
                <w:szCs w:val="24"/>
              </w:rPr>
            </w:pPr>
            <w:r w:rsidRPr="00413DE7">
              <w:rPr>
                <w:rFonts w:ascii="標楷體" w:hAnsi="標楷體" w:hint="eastAsia"/>
                <w:color w:val="000000"/>
                <w:sz w:val="24"/>
                <w:szCs w:val="24"/>
              </w:rPr>
              <w:t>苗栗縣</w:t>
            </w:r>
          </w:p>
        </w:tc>
        <w:tc>
          <w:tcPr>
            <w:tcW w:w="910" w:type="dxa"/>
            <w:tcBorders>
              <w:top w:val="nil"/>
              <w:left w:val="nil"/>
              <w:bottom w:val="single" w:sz="8" w:space="0" w:color="000000"/>
              <w:right w:val="single" w:sz="8" w:space="0" w:color="000000"/>
            </w:tcBorders>
            <w:shd w:val="clear" w:color="auto" w:fill="auto"/>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31</w:t>
            </w:r>
          </w:p>
        </w:tc>
        <w:tc>
          <w:tcPr>
            <w:tcW w:w="938"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13 </w:t>
            </w:r>
          </w:p>
        </w:tc>
        <w:tc>
          <w:tcPr>
            <w:tcW w:w="1036"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12 </w:t>
            </w:r>
          </w:p>
        </w:tc>
        <w:tc>
          <w:tcPr>
            <w:tcW w:w="994"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2 </w:t>
            </w:r>
          </w:p>
        </w:tc>
        <w:tc>
          <w:tcPr>
            <w:tcW w:w="1021"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0 </w:t>
            </w:r>
          </w:p>
        </w:tc>
        <w:tc>
          <w:tcPr>
            <w:tcW w:w="952"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13 </w:t>
            </w:r>
          </w:p>
        </w:tc>
        <w:tc>
          <w:tcPr>
            <w:tcW w:w="1064"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20 </w:t>
            </w:r>
          </w:p>
        </w:tc>
      </w:tr>
      <w:tr w:rsidR="00590C74" w:rsidTr="0009090B">
        <w:trPr>
          <w:trHeight w:val="353"/>
        </w:trPr>
        <w:tc>
          <w:tcPr>
            <w:tcW w:w="936" w:type="dxa"/>
            <w:tcBorders>
              <w:top w:val="nil"/>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590C74">
            <w:pPr>
              <w:jc w:val="center"/>
              <w:rPr>
                <w:rFonts w:ascii="標楷體" w:hAnsi="標楷體" w:cs="新細明體"/>
                <w:color w:val="000000"/>
                <w:sz w:val="24"/>
                <w:szCs w:val="24"/>
              </w:rPr>
            </w:pPr>
            <w:r w:rsidRPr="00413DE7">
              <w:rPr>
                <w:rFonts w:ascii="標楷體" w:hAnsi="標楷體" w:hint="eastAsia"/>
                <w:color w:val="000000"/>
                <w:sz w:val="24"/>
                <w:szCs w:val="24"/>
              </w:rPr>
              <w:t>彰化縣</w:t>
            </w:r>
          </w:p>
        </w:tc>
        <w:tc>
          <w:tcPr>
            <w:tcW w:w="910" w:type="dxa"/>
            <w:tcBorders>
              <w:top w:val="nil"/>
              <w:left w:val="nil"/>
              <w:bottom w:val="single" w:sz="8" w:space="0" w:color="000000"/>
              <w:right w:val="single" w:sz="8" w:space="0" w:color="000000"/>
            </w:tcBorders>
            <w:shd w:val="clear" w:color="auto" w:fill="auto"/>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46</w:t>
            </w:r>
          </w:p>
        </w:tc>
        <w:tc>
          <w:tcPr>
            <w:tcW w:w="938"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26 </w:t>
            </w:r>
          </w:p>
        </w:tc>
        <w:tc>
          <w:tcPr>
            <w:tcW w:w="1036"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13 </w:t>
            </w:r>
          </w:p>
        </w:tc>
        <w:tc>
          <w:tcPr>
            <w:tcW w:w="994"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25 </w:t>
            </w:r>
          </w:p>
        </w:tc>
        <w:tc>
          <w:tcPr>
            <w:tcW w:w="1021"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13 </w:t>
            </w:r>
          </w:p>
        </w:tc>
        <w:tc>
          <w:tcPr>
            <w:tcW w:w="952"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33 </w:t>
            </w:r>
          </w:p>
        </w:tc>
        <w:tc>
          <w:tcPr>
            <w:tcW w:w="1064"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48 </w:t>
            </w:r>
          </w:p>
        </w:tc>
      </w:tr>
      <w:tr w:rsidR="00590C74" w:rsidTr="0009090B">
        <w:trPr>
          <w:trHeight w:val="353"/>
        </w:trPr>
        <w:tc>
          <w:tcPr>
            <w:tcW w:w="936" w:type="dxa"/>
            <w:tcBorders>
              <w:top w:val="nil"/>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590C74">
            <w:pPr>
              <w:jc w:val="center"/>
              <w:rPr>
                <w:rFonts w:ascii="標楷體" w:hAnsi="標楷體" w:cs="新細明體"/>
                <w:color w:val="000000"/>
                <w:sz w:val="24"/>
                <w:szCs w:val="24"/>
              </w:rPr>
            </w:pPr>
            <w:r w:rsidRPr="00413DE7">
              <w:rPr>
                <w:rFonts w:ascii="標楷體" w:hAnsi="標楷體" w:hint="eastAsia"/>
                <w:color w:val="000000"/>
                <w:sz w:val="24"/>
                <w:szCs w:val="24"/>
              </w:rPr>
              <w:t>南投縣</w:t>
            </w:r>
          </w:p>
        </w:tc>
        <w:tc>
          <w:tcPr>
            <w:tcW w:w="910" w:type="dxa"/>
            <w:tcBorders>
              <w:top w:val="nil"/>
              <w:left w:val="nil"/>
              <w:bottom w:val="single" w:sz="8" w:space="0" w:color="000000"/>
              <w:right w:val="single" w:sz="8" w:space="0" w:color="000000"/>
            </w:tcBorders>
            <w:shd w:val="clear" w:color="auto" w:fill="auto"/>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23</w:t>
            </w:r>
          </w:p>
        </w:tc>
        <w:tc>
          <w:tcPr>
            <w:tcW w:w="938"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9 </w:t>
            </w:r>
          </w:p>
        </w:tc>
        <w:tc>
          <w:tcPr>
            <w:tcW w:w="1036"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8 </w:t>
            </w:r>
          </w:p>
        </w:tc>
        <w:tc>
          <w:tcPr>
            <w:tcW w:w="994"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8 </w:t>
            </w:r>
          </w:p>
        </w:tc>
        <w:tc>
          <w:tcPr>
            <w:tcW w:w="1021"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13 </w:t>
            </w:r>
          </w:p>
        </w:tc>
        <w:tc>
          <w:tcPr>
            <w:tcW w:w="952"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13 </w:t>
            </w:r>
          </w:p>
        </w:tc>
        <w:tc>
          <w:tcPr>
            <w:tcW w:w="1064"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19 </w:t>
            </w:r>
          </w:p>
        </w:tc>
      </w:tr>
      <w:tr w:rsidR="00590C74" w:rsidTr="0009090B">
        <w:trPr>
          <w:trHeight w:val="353"/>
        </w:trPr>
        <w:tc>
          <w:tcPr>
            <w:tcW w:w="936" w:type="dxa"/>
            <w:tcBorders>
              <w:top w:val="nil"/>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590C74">
            <w:pPr>
              <w:jc w:val="center"/>
              <w:rPr>
                <w:rFonts w:ascii="標楷體" w:hAnsi="標楷體" w:cs="新細明體"/>
                <w:color w:val="000000"/>
                <w:sz w:val="24"/>
                <w:szCs w:val="24"/>
              </w:rPr>
            </w:pPr>
            <w:r w:rsidRPr="00413DE7">
              <w:rPr>
                <w:rFonts w:ascii="標楷體" w:hAnsi="標楷體" w:hint="eastAsia"/>
                <w:color w:val="000000"/>
                <w:sz w:val="24"/>
                <w:szCs w:val="24"/>
              </w:rPr>
              <w:t>雲林縣</w:t>
            </w:r>
          </w:p>
        </w:tc>
        <w:tc>
          <w:tcPr>
            <w:tcW w:w="910" w:type="dxa"/>
            <w:tcBorders>
              <w:top w:val="nil"/>
              <w:left w:val="nil"/>
              <w:bottom w:val="single" w:sz="8" w:space="0" w:color="000000"/>
              <w:right w:val="single" w:sz="8" w:space="0" w:color="000000"/>
            </w:tcBorders>
            <w:shd w:val="clear" w:color="auto" w:fill="auto"/>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28</w:t>
            </w:r>
          </w:p>
        </w:tc>
        <w:tc>
          <w:tcPr>
            <w:tcW w:w="938"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8 </w:t>
            </w:r>
          </w:p>
        </w:tc>
        <w:tc>
          <w:tcPr>
            <w:tcW w:w="1036"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11 </w:t>
            </w:r>
          </w:p>
        </w:tc>
        <w:tc>
          <w:tcPr>
            <w:tcW w:w="994"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0 </w:t>
            </w:r>
          </w:p>
        </w:tc>
        <w:tc>
          <w:tcPr>
            <w:tcW w:w="1021"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7 </w:t>
            </w:r>
          </w:p>
        </w:tc>
        <w:tc>
          <w:tcPr>
            <w:tcW w:w="952"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16 </w:t>
            </w:r>
          </w:p>
        </w:tc>
        <w:tc>
          <w:tcPr>
            <w:tcW w:w="1064"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24 </w:t>
            </w:r>
          </w:p>
        </w:tc>
      </w:tr>
      <w:tr w:rsidR="00590C74" w:rsidTr="0009090B">
        <w:trPr>
          <w:trHeight w:val="353"/>
        </w:trPr>
        <w:tc>
          <w:tcPr>
            <w:tcW w:w="936" w:type="dxa"/>
            <w:tcBorders>
              <w:top w:val="nil"/>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590C74">
            <w:pPr>
              <w:jc w:val="center"/>
              <w:rPr>
                <w:rFonts w:ascii="標楷體" w:hAnsi="標楷體" w:cs="新細明體"/>
                <w:color w:val="000000"/>
                <w:sz w:val="24"/>
                <w:szCs w:val="24"/>
              </w:rPr>
            </w:pPr>
            <w:r w:rsidRPr="00413DE7">
              <w:rPr>
                <w:rFonts w:ascii="標楷體" w:hAnsi="標楷體" w:hint="eastAsia"/>
                <w:color w:val="000000"/>
                <w:sz w:val="24"/>
                <w:szCs w:val="24"/>
              </w:rPr>
              <w:t>嘉義縣</w:t>
            </w:r>
          </w:p>
        </w:tc>
        <w:tc>
          <w:tcPr>
            <w:tcW w:w="910" w:type="dxa"/>
            <w:tcBorders>
              <w:top w:val="nil"/>
              <w:left w:val="nil"/>
              <w:bottom w:val="single" w:sz="8" w:space="0" w:color="000000"/>
              <w:right w:val="single" w:sz="8" w:space="0" w:color="000000"/>
            </w:tcBorders>
            <w:shd w:val="clear" w:color="auto" w:fill="auto"/>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21</w:t>
            </w:r>
          </w:p>
        </w:tc>
        <w:tc>
          <w:tcPr>
            <w:tcW w:w="938"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6 </w:t>
            </w:r>
          </w:p>
        </w:tc>
        <w:tc>
          <w:tcPr>
            <w:tcW w:w="1036"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13 </w:t>
            </w:r>
          </w:p>
        </w:tc>
        <w:tc>
          <w:tcPr>
            <w:tcW w:w="994"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19 </w:t>
            </w:r>
          </w:p>
        </w:tc>
        <w:tc>
          <w:tcPr>
            <w:tcW w:w="1021"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3 </w:t>
            </w:r>
          </w:p>
        </w:tc>
        <w:tc>
          <w:tcPr>
            <w:tcW w:w="952"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12 </w:t>
            </w:r>
          </w:p>
        </w:tc>
        <w:tc>
          <w:tcPr>
            <w:tcW w:w="1064"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19 </w:t>
            </w:r>
          </w:p>
        </w:tc>
      </w:tr>
      <w:tr w:rsidR="00590C74" w:rsidTr="0009090B">
        <w:trPr>
          <w:trHeight w:val="353"/>
        </w:trPr>
        <w:tc>
          <w:tcPr>
            <w:tcW w:w="936" w:type="dxa"/>
            <w:tcBorders>
              <w:top w:val="nil"/>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590C74">
            <w:pPr>
              <w:jc w:val="center"/>
              <w:rPr>
                <w:rFonts w:ascii="標楷體" w:hAnsi="標楷體" w:cs="新細明體"/>
                <w:color w:val="000000"/>
                <w:sz w:val="24"/>
                <w:szCs w:val="24"/>
              </w:rPr>
            </w:pPr>
            <w:r w:rsidRPr="00413DE7">
              <w:rPr>
                <w:rFonts w:ascii="標楷體" w:hAnsi="標楷體" w:hint="eastAsia"/>
                <w:color w:val="000000"/>
                <w:sz w:val="24"/>
                <w:szCs w:val="24"/>
              </w:rPr>
              <w:t>屏東縣</w:t>
            </w:r>
          </w:p>
        </w:tc>
        <w:tc>
          <w:tcPr>
            <w:tcW w:w="910" w:type="dxa"/>
            <w:tcBorders>
              <w:top w:val="nil"/>
              <w:left w:val="nil"/>
              <w:bottom w:val="single" w:sz="8" w:space="0" w:color="000000"/>
              <w:right w:val="single" w:sz="8" w:space="0" w:color="000000"/>
            </w:tcBorders>
            <w:shd w:val="clear" w:color="auto" w:fill="auto"/>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34</w:t>
            </w:r>
          </w:p>
        </w:tc>
        <w:tc>
          <w:tcPr>
            <w:tcW w:w="938"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13 </w:t>
            </w:r>
          </w:p>
        </w:tc>
        <w:tc>
          <w:tcPr>
            <w:tcW w:w="1036"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15 </w:t>
            </w:r>
          </w:p>
        </w:tc>
        <w:tc>
          <w:tcPr>
            <w:tcW w:w="994"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 </w:t>
            </w:r>
          </w:p>
        </w:tc>
        <w:tc>
          <w:tcPr>
            <w:tcW w:w="1021"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9 </w:t>
            </w:r>
          </w:p>
        </w:tc>
        <w:tc>
          <w:tcPr>
            <w:tcW w:w="952"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25 </w:t>
            </w:r>
          </w:p>
        </w:tc>
        <w:tc>
          <w:tcPr>
            <w:tcW w:w="1064"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32 </w:t>
            </w:r>
          </w:p>
        </w:tc>
      </w:tr>
      <w:tr w:rsidR="00590C74" w:rsidTr="0009090B">
        <w:trPr>
          <w:trHeight w:val="353"/>
        </w:trPr>
        <w:tc>
          <w:tcPr>
            <w:tcW w:w="936" w:type="dxa"/>
            <w:tcBorders>
              <w:top w:val="nil"/>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590C74">
            <w:pPr>
              <w:jc w:val="center"/>
              <w:rPr>
                <w:rFonts w:ascii="標楷體" w:hAnsi="標楷體" w:cs="新細明體"/>
                <w:color w:val="000000"/>
                <w:sz w:val="24"/>
                <w:szCs w:val="24"/>
              </w:rPr>
            </w:pPr>
            <w:r w:rsidRPr="00413DE7">
              <w:rPr>
                <w:rFonts w:ascii="標楷體" w:hAnsi="標楷體" w:hint="eastAsia"/>
                <w:color w:val="000000"/>
                <w:sz w:val="24"/>
                <w:szCs w:val="24"/>
              </w:rPr>
              <w:t>臺東縣</w:t>
            </w:r>
          </w:p>
        </w:tc>
        <w:tc>
          <w:tcPr>
            <w:tcW w:w="910" w:type="dxa"/>
            <w:tcBorders>
              <w:top w:val="nil"/>
              <w:left w:val="nil"/>
              <w:bottom w:val="single" w:sz="8" w:space="0" w:color="000000"/>
              <w:right w:val="single" w:sz="8" w:space="0" w:color="000000"/>
            </w:tcBorders>
            <w:shd w:val="clear" w:color="auto" w:fill="auto"/>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23</w:t>
            </w:r>
          </w:p>
        </w:tc>
        <w:tc>
          <w:tcPr>
            <w:tcW w:w="938"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9 </w:t>
            </w:r>
          </w:p>
        </w:tc>
        <w:tc>
          <w:tcPr>
            <w:tcW w:w="1036"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10 </w:t>
            </w:r>
          </w:p>
        </w:tc>
        <w:tc>
          <w:tcPr>
            <w:tcW w:w="994"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8 </w:t>
            </w:r>
          </w:p>
        </w:tc>
        <w:tc>
          <w:tcPr>
            <w:tcW w:w="1021"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0 </w:t>
            </w:r>
          </w:p>
        </w:tc>
        <w:tc>
          <w:tcPr>
            <w:tcW w:w="952"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12 </w:t>
            </w:r>
          </w:p>
        </w:tc>
        <w:tc>
          <w:tcPr>
            <w:tcW w:w="1064"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8 </w:t>
            </w:r>
          </w:p>
        </w:tc>
      </w:tr>
      <w:tr w:rsidR="00590C74" w:rsidTr="0009090B">
        <w:trPr>
          <w:trHeight w:val="353"/>
        </w:trPr>
        <w:tc>
          <w:tcPr>
            <w:tcW w:w="936" w:type="dxa"/>
            <w:tcBorders>
              <w:top w:val="nil"/>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590C74">
            <w:pPr>
              <w:jc w:val="center"/>
              <w:rPr>
                <w:rFonts w:ascii="標楷體" w:hAnsi="標楷體" w:cs="新細明體"/>
                <w:color w:val="000000"/>
                <w:sz w:val="24"/>
                <w:szCs w:val="24"/>
              </w:rPr>
            </w:pPr>
            <w:r w:rsidRPr="00413DE7">
              <w:rPr>
                <w:rFonts w:ascii="標楷體" w:hAnsi="標楷體" w:hint="eastAsia"/>
                <w:color w:val="000000"/>
                <w:sz w:val="24"/>
                <w:szCs w:val="24"/>
              </w:rPr>
              <w:t>花蓮縣</w:t>
            </w:r>
          </w:p>
        </w:tc>
        <w:tc>
          <w:tcPr>
            <w:tcW w:w="910" w:type="dxa"/>
            <w:tcBorders>
              <w:top w:val="nil"/>
              <w:left w:val="nil"/>
              <w:bottom w:val="single" w:sz="8" w:space="0" w:color="000000"/>
              <w:right w:val="single" w:sz="8" w:space="0" w:color="000000"/>
            </w:tcBorders>
            <w:shd w:val="clear" w:color="auto" w:fill="auto"/>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25</w:t>
            </w:r>
          </w:p>
        </w:tc>
        <w:tc>
          <w:tcPr>
            <w:tcW w:w="938"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14 </w:t>
            </w:r>
          </w:p>
        </w:tc>
        <w:tc>
          <w:tcPr>
            <w:tcW w:w="1036"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9 </w:t>
            </w:r>
          </w:p>
        </w:tc>
        <w:tc>
          <w:tcPr>
            <w:tcW w:w="994"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48 </w:t>
            </w:r>
          </w:p>
        </w:tc>
        <w:tc>
          <w:tcPr>
            <w:tcW w:w="1021"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9 </w:t>
            </w:r>
          </w:p>
        </w:tc>
        <w:tc>
          <w:tcPr>
            <w:tcW w:w="952"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14 </w:t>
            </w:r>
          </w:p>
        </w:tc>
        <w:tc>
          <w:tcPr>
            <w:tcW w:w="1064"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12 </w:t>
            </w:r>
          </w:p>
        </w:tc>
      </w:tr>
      <w:tr w:rsidR="00590C74" w:rsidTr="0009090B">
        <w:trPr>
          <w:trHeight w:val="353"/>
        </w:trPr>
        <w:tc>
          <w:tcPr>
            <w:tcW w:w="936" w:type="dxa"/>
            <w:tcBorders>
              <w:top w:val="nil"/>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590C74">
            <w:pPr>
              <w:jc w:val="center"/>
              <w:rPr>
                <w:rFonts w:ascii="標楷體" w:hAnsi="標楷體" w:cs="新細明體"/>
                <w:color w:val="000000"/>
                <w:sz w:val="24"/>
                <w:szCs w:val="24"/>
              </w:rPr>
            </w:pPr>
            <w:r w:rsidRPr="00413DE7">
              <w:rPr>
                <w:rFonts w:ascii="標楷體" w:hAnsi="標楷體" w:hint="eastAsia"/>
                <w:color w:val="000000"/>
                <w:sz w:val="24"/>
                <w:szCs w:val="24"/>
              </w:rPr>
              <w:t>澎湖縣</w:t>
            </w:r>
          </w:p>
        </w:tc>
        <w:tc>
          <w:tcPr>
            <w:tcW w:w="910" w:type="dxa"/>
            <w:tcBorders>
              <w:top w:val="nil"/>
              <w:left w:val="nil"/>
              <w:bottom w:val="single" w:sz="8" w:space="0" w:color="000000"/>
              <w:right w:val="single" w:sz="8" w:space="0" w:color="000000"/>
            </w:tcBorders>
            <w:shd w:val="clear" w:color="auto" w:fill="auto"/>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8</w:t>
            </w:r>
          </w:p>
        </w:tc>
        <w:tc>
          <w:tcPr>
            <w:tcW w:w="938"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2 </w:t>
            </w:r>
          </w:p>
        </w:tc>
        <w:tc>
          <w:tcPr>
            <w:tcW w:w="1036"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2 </w:t>
            </w:r>
          </w:p>
        </w:tc>
        <w:tc>
          <w:tcPr>
            <w:tcW w:w="994"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0 </w:t>
            </w:r>
          </w:p>
        </w:tc>
        <w:tc>
          <w:tcPr>
            <w:tcW w:w="1021"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3 </w:t>
            </w:r>
          </w:p>
        </w:tc>
        <w:tc>
          <w:tcPr>
            <w:tcW w:w="952"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3 </w:t>
            </w:r>
          </w:p>
        </w:tc>
        <w:tc>
          <w:tcPr>
            <w:tcW w:w="1064"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3 </w:t>
            </w:r>
          </w:p>
        </w:tc>
      </w:tr>
      <w:tr w:rsidR="00590C74" w:rsidTr="0009090B">
        <w:trPr>
          <w:trHeight w:val="353"/>
        </w:trPr>
        <w:tc>
          <w:tcPr>
            <w:tcW w:w="936" w:type="dxa"/>
            <w:tcBorders>
              <w:top w:val="nil"/>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590C74">
            <w:pPr>
              <w:jc w:val="center"/>
              <w:rPr>
                <w:rFonts w:ascii="標楷體" w:hAnsi="標楷體" w:cs="新細明體"/>
                <w:color w:val="000000"/>
                <w:sz w:val="24"/>
                <w:szCs w:val="24"/>
              </w:rPr>
            </w:pPr>
            <w:r w:rsidRPr="00413DE7">
              <w:rPr>
                <w:rFonts w:ascii="標楷體" w:hAnsi="標楷體" w:hint="eastAsia"/>
                <w:color w:val="000000"/>
                <w:sz w:val="24"/>
                <w:szCs w:val="24"/>
              </w:rPr>
              <w:t>基隆市</w:t>
            </w:r>
          </w:p>
        </w:tc>
        <w:tc>
          <w:tcPr>
            <w:tcW w:w="910" w:type="dxa"/>
            <w:tcBorders>
              <w:top w:val="nil"/>
              <w:left w:val="nil"/>
              <w:bottom w:val="single" w:sz="8" w:space="0" w:color="000000"/>
              <w:right w:val="single" w:sz="8" w:space="0" w:color="000000"/>
            </w:tcBorders>
            <w:shd w:val="clear" w:color="auto" w:fill="auto"/>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20</w:t>
            </w:r>
          </w:p>
        </w:tc>
        <w:tc>
          <w:tcPr>
            <w:tcW w:w="938"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7 </w:t>
            </w:r>
          </w:p>
        </w:tc>
        <w:tc>
          <w:tcPr>
            <w:tcW w:w="1036"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6 </w:t>
            </w:r>
          </w:p>
        </w:tc>
        <w:tc>
          <w:tcPr>
            <w:tcW w:w="994"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0 </w:t>
            </w:r>
          </w:p>
        </w:tc>
        <w:tc>
          <w:tcPr>
            <w:tcW w:w="1021"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5 </w:t>
            </w:r>
          </w:p>
        </w:tc>
        <w:tc>
          <w:tcPr>
            <w:tcW w:w="952"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10 </w:t>
            </w:r>
          </w:p>
        </w:tc>
        <w:tc>
          <w:tcPr>
            <w:tcW w:w="1064"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15 </w:t>
            </w:r>
          </w:p>
        </w:tc>
      </w:tr>
      <w:tr w:rsidR="00590C74" w:rsidTr="0009090B">
        <w:trPr>
          <w:trHeight w:val="353"/>
        </w:trPr>
        <w:tc>
          <w:tcPr>
            <w:tcW w:w="936" w:type="dxa"/>
            <w:tcBorders>
              <w:top w:val="nil"/>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590C74">
            <w:pPr>
              <w:jc w:val="center"/>
              <w:rPr>
                <w:rFonts w:ascii="標楷體" w:hAnsi="標楷體" w:cs="新細明體"/>
                <w:color w:val="000000"/>
                <w:sz w:val="24"/>
                <w:szCs w:val="24"/>
              </w:rPr>
            </w:pPr>
            <w:r w:rsidRPr="00413DE7">
              <w:rPr>
                <w:rFonts w:ascii="標楷體" w:hAnsi="標楷體" w:hint="eastAsia"/>
                <w:color w:val="000000"/>
                <w:sz w:val="24"/>
                <w:szCs w:val="24"/>
              </w:rPr>
              <w:t>新竹市</w:t>
            </w:r>
          </w:p>
        </w:tc>
        <w:tc>
          <w:tcPr>
            <w:tcW w:w="910" w:type="dxa"/>
            <w:tcBorders>
              <w:top w:val="nil"/>
              <w:left w:val="nil"/>
              <w:bottom w:val="single" w:sz="8" w:space="0" w:color="000000"/>
              <w:right w:val="single" w:sz="8" w:space="0" w:color="000000"/>
            </w:tcBorders>
            <w:shd w:val="clear" w:color="auto" w:fill="auto"/>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24</w:t>
            </w:r>
          </w:p>
        </w:tc>
        <w:tc>
          <w:tcPr>
            <w:tcW w:w="938"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8 </w:t>
            </w:r>
          </w:p>
        </w:tc>
        <w:tc>
          <w:tcPr>
            <w:tcW w:w="1036"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8 </w:t>
            </w:r>
          </w:p>
        </w:tc>
        <w:tc>
          <w:tcPr>
            <w:tcW w:w="994"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0 </w:t>
            </w:r>
          </w:p>
        </w:tc>
        <w:tc>
          <w:tcPr>
            <w:tcW w:w="1021"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9 </w:t>
            </w:r>
          </w:p>
        </w:tc>
        <w:tc>
          <w:tcPr>
            <w:tcW w:w="952"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12 </w:t>
            </w:r>
          </w:p>
        </w:tc>
        <w:tc>
          <w:tcPr>
            <w:tcW w:w="1064"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16 </w:t>
            </w:r>
          </w:p>
        </w:tc>
      </w:tr>
      <w:tr w:rsidR="00590C74" w:rsidTr="0009090B">
        <w:trPr>
          <w:trHeight w:val="353"/>
        </w:trPr>
        <w:tc>
          <w:tcPr>
            <w:tcW w:w="936" w:type="dxa"/>
            <w:tcBorders>
              <w:top w:val="nil"/>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590C74">
            <w:pPr>
              <w:jc w:val="center"/>
              <w:rPr>
                <w:rFonts w:ascii="標楷體" w:hAnsi="標楷體" w:cs="新細明體"/>
                <w:color w:val="000000"/>
                <w:sz w:val="24"/>
                <w:szCs w:val="24"/>
              </w:rPr>
            </w:pPr>
            <w:r w:rsidRPr="00413DE7">
              <w:rPr>
                <w:rFonts w:ascii="標楷體" w:hAnsi="標楷體" w:hint="eastAsia"/>
                <w:color w:val="000000"/>
                <w:sz w:val="24"/>
                <w:szCs w:val="24"/>
              </w:rPr>
              <w:t>嘉義市</w:t>
            </w:r>
          </w:p>
        </w:tc>
        <w:tc>
          <w:tcPr>
            <w:tcW w:w="910" w:type="dxa"/>
            <w:tcBorders>
              <w:top w:val="nil"/>
              <w:left w:val="nil"/>
              <w:bottom w:val="single" w:sz="8" w:space="0" w:color="000000"/>
              <w:right w:val="single" w:sz="8" w:space="0" w:color="000000"/>
            </w:tcBorders>
            <w:shd w:val="clear" w:color="auto" w:fill="auto"/>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12</w:t>
            </w:r>
          </w:p>
        </w:tc>
        <w:tc>
          <w:tcPr>
            <w:tcW w:w="938"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5 </w:t>
            </w:r>
          </w:p>
        </w:tc>
        <w:tc>
          <w:tcPr>
            <w:tcW w:w="1036"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5 </w:t>
            </w:r>
          </w:p>
        </w:tc>
        <w:tc>
          <w:tcPr>
            <w:tcW w:w="994"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0 </w:t>
            </w:r>
          </w:p>
        </w:tc>
        <w:tc>
          <w:tcPr>
            <w:tcW w:w="1021"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8 </w:t>
            </w:r>
          </w:p>
        </w:tc>
        <w:tc>
          <w:tcPr>
            <w:tcW w:w="952"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9 </w:t>
            </w:r>
          </w:p>
        </w:tc>
        <w:tc>
          <w:tcPr>
            <w:tcW w:w="1064"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10 </w:t>
            </w:r>
          </w:p>
        </w:tc>
      </w:tr>
      <w:tr w:rsidR="00590C74" w:rsidTr="0009090B">
        <w:trPr>
          <w:trHeight w:val="353"/>
        </w:trPr>
        <w:tc>
          <w:tcPr>
            <w:tcW w:w="936" w:type="dxa"/>
            <w:tcBorders>
              <w:top w:val="nil"/>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590C74">
            <w:pPr>
              <w:jc w:val="center"/>
              <w:rPr>
                <w:rFonts w:ascii="標楷體" w:hAnsi="標楷體" w:cs="新細明體"/>
                <w:color w:val="000000"/>
                <w:sz w:val="24"/>
                <w:szCs w:val="24"/>
              </w:rPr>
            </w:pPr>
            <w:r w:rsidRPr="00413DE7">
              <w:rPr>
                <w:rFonts w:ascii="標楷體" w:hAnsi="標楷體" w:hint="eastAsia"/>
                <w:color w:val="000000"/>
                <w:sz w:val="24"/>
                <w:szCs w:val="24"/>
              </w:rPr>
              <w:t>金門縣</w:t>
            </w:r>
          </w:p>
        </w:tc>
        <w:tc>
          <w:tcPr>
            <w:tcW w:w="910" w:type="dxa"/>
            <w:tcBorders>
              <w:top w:val="nil"/>
              <w:left w:val="nil"/>
              <w:bottom w:val="single" w:sz="8" w:space="0" w:color="000000"/>
              <w:right w:val="single" w:sz="8" w:space="0" w:color="000000"/>
            </w:tcBorders>
            <w:shd w:val="clear" w:color="auto" w:fill="auto"/>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9</w:t>
            </w:r>
          </w:p>
        </w:tc>
        <w:tc>
          <w:tcPr>
            <w:tcW w:w="938"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 </w:t>
            </w:r>
          </w:p>
        </w:tc>
        <w:tc>
          <w:tcPr>
            <w:tcW w:w="1036"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3 </w:t>
            </w:r>
          </w:p>
        </w:tc>
        <w:tc>
          <w:tcPr>
            <w:tcW w:w="994"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0 </w:t>
            </w:r>
          </w:p>
        </w:tc>
        <w:tc>
          <w:tcPr>
            <w:tcW w:w="1021"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0 </w:t>
            </w:r>
          </w:p>
        </w:tc>
        <w:tc>
          <w:tcPr>
            <w:tcW w:w="952"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2 </w:t>
            </w:r>
          </w:p>
        </w:tc>
        <w:tc>
          <w:tcPr>
            <w:tcW w:w="1064"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 </w:t>
            </w:r>
          </w:p>
        </w:tc>
      </w:tr>
      <w:tr w:rsidR="00590C74" w:rsidTr="0009090B">
        <w:trPr>
          <w:trHeight w:val="353"/>
        </w:trPr>
        <w:tc>
          <w:tcPr>
            <w:tcW w:w="936" w:type="dxa"/>
            <w:tcBorders>
              <w:top w:val="nil"/>
              <w:left w:val="single" w:sz="8" w:space="0" w:color="000000"/>
              <w:bottom w:val="single" w:sz="8" w:space="0" w:color="000000"/>
              <w:right w:val="single" w:sz="8" w:space="0" w:color="000000"/>
            </w:tcBorders>
            <w:shd w:val="clear" w:color="auto" w:fill="auto"/>
            <w:vAlign w:val="center"/>
            <w:hideMark/>
          </w:tcPr>
          <w:p w:rsidR="00590C74" w:rsidRPr="00413DE7" w:rsidRDefault="00590C74" w:rsidP="00590C74">
            <w:pPr>
              <w:jc w:val="center"/>
              <w:rPr>
                <w:rFonts w:ascii="標楷體" w:hAnsi="標楷體" w:cs="新細明體"/>
                <w:color w:val="000000"/>
                <w:sz w:val="24"/>
                <w:szCs w:val="24"/>
              </w:rPr>
            </w:pPr>
            <w:r w:rsidRPr="00413DE7">
              <w:rPr>
                <w:rFonts w:ascii="標楷體" w:hAnsi="標楷體" w:hint="eastAsia"/>
                <w:color w:val="000000"/>
                <w:sz w:val="24"/>
                <w:szCs w:val="24"/>
              </w:rPr>
              <w:t>連江縣</w:t>
            </w:r>
          </w:p>
        </w:tc>
        <w:tc>
          <w:tcPr>
            <w:tcW w:w="910" w:type="dxa"/>
            <w:tcBorders>
              <w:top w:val="nil"/>
              <w:left w:val="nil"/>
              <w:bottom w:val="single" w:sz="8" w:space="0" w:color="000000"/>
              <w:right w:val="single" w:sz="8" w:space="0" w:color="000000"/>
            </w:tcBorders>
            <w:shd w:val="clear" w:color="auto" w:fill="auto"/>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2</w:t>
            </w:r>
          </w:p>
        </w:tc>
        <w:tc>
          <w:tcPr>
            <w:tcW w:w="938"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0 </w:t>
            </w:r>
          </w:p>
        </w:tc>
        <w:tc>
          <w:tcPr>
            <w:tcW w:w="1036"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 </w:t>
            </w:r>
          </w:p>
        </w:tc>
        <w:tc>
          <w:tcPr>
            <w:tcW w:w="994"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0 </w:t>
            </w:r>
          </w:p>
        </w:tc>
        <w:tc>
          <w:tcPr>
            <w:tcW w:w="1021"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0 </w:t>
            </w:r>
          </w:p>
        </w:tc>
        <w:tc>
          <w:tcPr>
            <w:tcW w:w="952" w:type="dxa"/>
            <w:tcBorders>
              <w:top w:val="nil"/>
              <w:left w:val="nil"/>
              <w:bottom w:val="single" w:sz="8" w:space="0" w:color="000000"/>
              <w:right w:val="single" w:sz="8" w:space="0" w:color="000000"/>
            </w:tcBorders>
            <w:shd w:val="clear" w:color="auto" w:fill="auto"/>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0 </w:t>
            </w:r>
          </w:p>
        </w:tc>
        <w:tc>
          <w:tcPr>
            <w:tcW w:w="1064" w:type="dxa"/>
            <w:tcBorders>
              <w:top w:val="nil"/>
              <w:left w:val="nil"/>
              <w:bottom w:val="single" w:sz="8" w:space="0" w:color="000000"/>
              <w:right w:val="single" w:sz="8" w:space="0" w:color="000000"/>
            </w:tcBorders>
            <w:shd w:val="clear" w:color="000000" w:fill="F2F2F2"/>
            <w:noWrap/>
            <w:vAlign w:val="center"/>
            <w:hideMark/>
          </w:tcPr>
          <w:p w:rsidR="00590C74" w:rsidRPr="00413DE7" w:rsidRDefault="00590C74" w:rsidP="00590C74">
            <w:pPr>
              <w:ind w:rightChars="20" w:right="68"/>
              <w:jc w:val="right"/>
              <w:rPr>
                <w:rFonts w:ascii="標楷體" w:hAnsi="標楷體"/>
                <w:sz w:val="26"/>
                <w:szCs w:val="26"/>
              </w:rPr>
            </w:pPr>
            <w:r w:rsidRPr="00413DE7">
              <w:rPr>
                <w:rFonts w:ascii="標楷體" w:hAnsi="標楷體" w:hint="eastAsia"/>
                <w:sz w:val="26"/>
                <w:szCs w:val="26"/>
              </w:rPr>
              <w:t xml:space="preserve">1 </w:t>
            </w:r>
          </w:p>
        </w:tc>
      </w:tr>
    </w:tbl>
    <w:p w:rsidR="00590C74" w:rsidRPr="0028497F" w:rsidRDefault="00590C74" w:rsidP="003601E8">
      <w:pPr>
        <w:spacing w:line="320" w:lineRule="exact"/>
        <w:ind w:leftChars="342" w:left="1163" w:firstLineChars="42" w:firstLine="109"/>
        <w:rPr>
          <w:rFonts w:ascii="標楷體" w:hAnsi="標楷體"/>
          <w:sz w:val="24"/>
          <w:szCs w:val="24"/>
        </w:rPr>
      </w:pPr>
      <w:r w:rsidRPr="0028497F">
        <w:rPr>
          <w:rFonts w:ascii="標楷體" w:hAnsi="標楷體" w:hint="eastAsia"/>
          <w:sz w:val="24"/>
          <w:szCs w:val="24"/>
        </w:rPr>
        <w:t>備註：</w:t>
      </w:r>
    </w:p>
    <w:p w:rsidR="00590C74" w:rsidRPr="006254C0" w:rsidRDefault="00590C74" w:rsidP="003601E8">
      <w:pPr>
        <w:pStyle w:val="3"/>
        <w:numPr>
          <w:ilvl w:val="0"/>
          <w:numId w:val="0"/>
        </w:numPr>
        <w:overflowPunct w:val="0"/>
        <w:autoSpaceDE w:val="0"/>
        <w:autoSpaceDN w:val="0"/>
        <w:spacing w:line="320" w:lineRule="exact"/>
        <w:ind w:leftChars="401" w:left="2808" w:hangingChars="555" w:hanging="1444"/>
        <w:rPr>
          <w:rFonts w:ascii="Arial" w:cs="Arial"/>
          <w:sz w:val="24"/>
          <w:szCs w:val="24"/>
        </w:rPr>
      </w:pPr>
      <w:r>
        <w:rPr>
          <w:rFonts w:ascii="Arial" w:cs="Arial" w:hint="eastAsia"/>
          <w:sz w:val="24"/>
          <w:szCs w:val="24"/>
        </w:rPr>
        <w:t xml:space="preserve"> </w:t>
      </w:r>
      <w:bookmarkStart w:id="914" w:name="_Toc356419722"/>
      <w:bookmarkStart w:id="915" w:name="_Toc356671156"/>
      <w:bookmarkStart w:id="916" w:name="_Toc356748916"/>
      <w:bookmarkStart w:id="917" w:name="_Toc357182639"/>
      <w:bookmarkStart w:id="918" w:name="_Toc357411393"/>
      <w:bookmarkStart w:id="919" w:name="_Toc357414929"/>
      <w:bookmarkStart w:id="920" w:name="_Toc357430338"/>
      <w:bookmarkStart w:id="921" w:name="_Toc357521787"/>
      <w:r w:rsidRPr="006254C0">
        <w:rPr>
          <w:rFonts w:ascii="Arial" w:cs="Arial"/>
          <w:sz w:val="24"/>
          <w:szCs w:val="24"/>
        </w:rPr>
        <w:t>1</w:t>
      </w:r>
      <w:r w:rsidRPr="006254C0">
        <w:rPr>
          <w:rFonts w:ascii="Arial" w:hAnsi="標楷體" w:cs="Arial"/>
          <w:sz w:val="24"/>
          <w:szCs w:val="24"/>
        </w:rPr>
        <w:t>、合理員額未含社工督導人力。</w:t>
      </w:r>
      <w:bookmarkEnd w:id="914"/>
      <w:bookmarkEnd w:id="915"/>
      <w:bookmarkEnd w:id="916"/>
      <w:bookmarkEnd w:id="917"/>
      <w:bookmarkEnd w:id="918"/>
      <w:bookmarkEnd w:id="919"/>
      <w:bookmarkEnd w:id="920"/>
      <w:bookmarkEnd w:id="921"/>
    </w:p>
    <w:p w:rsidR="00590C74" w:rsidRPr="006254C0" w:rsidRDefault="00590C74" w:rsidP="003601E8">
      <w:pPr>
        <w:pStyle w:val="3"/>
        <w:numPr>
          <w:ilvl w:val="0"/>
          <w:numId w:val="0"/>
        </w:numPr>
        <w:overflowPunct w:val="0"/>
        <w:autoSpaceDE w:val="0"/>
        <w:autoSpaceDN w:val="0"/>
        <w:spacing w:line="320" w:lineRule="exact"/>
        <w:ind w:leftChars="398" w:left="1833" w:rightChars="-83" w:right="-282" w:hangingChars="184" w:hanging="479"/>
        <w:rPr>
          <w:rFonts w:ascii="Arial" w:cs="Arial"/>
          <w:sz w:val="24"/>
          <w:szCs w:val="24"/>
        </w:rPr>
      </w:pPr>
      <w:r>
        <w:rPr>
          <w:rFonts w:ascii="Arial" w:cs="Arial" w:hint="eastAsia"/>
          <w:sz w:val="24"/>
          <w:szCs w:val="24"/>
        </w:rPr>
        <w:t xml:space="preserve"> </w:t>
      </w:r>
      <w:bookmarkStart w:id="922" w:name="_Toc356419723"/>
      <w:bookmarkStart w:id="923" w:name="_Toc356671157"/>
      <w:bookmarkStart w:id="924" w:name="_Toc356748917"/>
      <w:bookmarkStart w:id="925" w:name="_Toc357182640"/>
      <w:bookmarkStart w:id="926" w:name="_Toc357411394"/>
      <w:bookmarkStart w:id="927" w:name="_Toc357414930"/>
      <w:bookmarkStart w:id="928" w:name="_Toc357430339"/>
      <w:bookmarkStart w:id="929" w:name="_Toc357521788"/>
      <w:r w:rsidRPr="006254C0">
        <w:rPr>
          <w:rFonts w:ascii="Arial" w:cs="Arial"/>
          <w:sz w:val="24"/>
          <w:szCs w:val="24"/>
        </w:rPr>
        <w:t>2</w:t>
      </w:r>
      <w:r w:rsidRPr="006254C0">
        <w:rPr>
          <w:rFonts w:ascii="Arial" w:hAnsi="標楷體" w:cs="Arial"/>
          <w:sz w:val="24"/>
          <w:szCs w:val="24"/>
        </w:rPr>
        <w:t>、</w:t>
      </w:r>
      <w:r w:rsidRPr="008C10D0">
        <w:rPr>
          <w:rFonts w:ascii="Arial" w:hAnsi="標楷體" w:cs="Arial"/>
          <w:spacing w:val="-16"/>
          <w:sz w:val="24"/>
          <w:szCs w:val="26"/>
        </w:rPr>
        <w:t>兒童及少年保護社工人力之合理員額已扣除委託服務案量後所需人力，</w:t>
      </w:r>
      <w:r w:rsidRPr="00AA0C85">
        <w:rPr>
          <w:rFonts w:ascii="Arial" w:cs="Arial"/>
          <w:sz w:val="24"/>
          <w:szCs w:val="24"/>
        </w:rPr>
        <w:t>家庭暴力及性侵害防治社工人力之合理員額則未扣除委外人力</w:t>
      </w:r>
      <w:r w:rsidRPr="008C10D0">
        <w:rPr>
          <w:rFonts w:ascii="Arial" w:hAnsi="標楷體" w:cs="Arial"/>
          <w:spacing w:val="-16"/>
          <w:sz w:val="24"/>
          <w:szCs w:val="26"/>
        </w:rPr>
        <w:t>。</w:t>
      </w:r>
      <w:bookmarkEnd w:id="922"/>
      <w:bookmarkEnd w:id="923"/>
      <w:bookmarkEnd w:id="924"/>
      <w:bookmarkEnd w:id="925"/>
      <w:bookmarkEnd w:id="926"/>
      <w:bookmarkEnd w:id="927"/>
      <w:bookmarkEnd w:id="928"/>
      <w:bookmarkEnd w:id="929"/>
    </w:p>
    <w:p w:rsidR="00590C74" w:rsidRDefault="00590C74" w:rsidP="003601E8">
      <w:pPr>
        <w:pStyle w:val="3"/>
        <w:numPr>
          <w:ilvl w:val="0"/>
          <w:numId w:val="0"/>
        </w:numPr>
        <w:overflowPunct w:val="0"/>
        <w:autoSpaceDE w:val="0"/>
        <w:autoSpaceDN w:val="0"/>
        <w:spacing w:line="320" w:lineRule="exact"/>
        <w:ind w:leftChars="401" w:left="2808" w:hangingChars="555" w:hanging="1444"/>
        <w:rPr>
          <w:rFonts w:ascii="Arial" w:hAnsi="標楷體" w:cs="Arial"/>
          <w:sz w:val="24"/>
          <w:szCs w:val="24"/>
        </w:rPr>
      </w:pPr>
      <w:r>
        <w:rPr>
          <w:rFonts w:ascii="Arial" w:cs="Arial" w:hint="eastAsia"/>
          <w:sz w:val="24"/>
          <w:szCs w:val="24"/>
        </w:rPr>
        <w:t xml:space="preserve"> </w:t>
      </w:r>
      <w:bookmarkStart w:id="930" w:name="_Toc356419724"/>
      <w:bookmarkStart w:id="931" w:name="_Toc356671158"/>
      <w:bookmarkStart w:id="932" w:name="_Toc356748918"/>
      <w:bookmarkStart w:id="933" w:name="_Toc357182641"/>
      <w:bookmarkStart w:id="934" w:name="_Toc357411395"/>
      <w:bookmarkStart w:id="935" w:name="_Toc357414931"/>
      <w:bookmarkStart w:id="936" w:name="_Toc357430340"/>
      <w:bookmarkStart w:id="937" w:name="_Toc357521789"/>
      <w:r w:rsidRPr="006254C0">
        <w:rPr>
          <w:rFonts w:ascii="Arial" w:cs="Arial"/>
          <w:sz w:val="24"/>
          <w:szCs w:val="24"/>
        </w:rPr>
        <w:t>3</w:t>
      </w:r>
      <w:r w:rsidRPr="006254C0">
        <w:rPr>
          <w:rFonts w:ascii="Arial" w:hAnsi="標楷體" w:cs="Arial"/>
          <w:sz w:val="24"/>
          <w:szCs w:val="24"/>
        </w:rPr>
        <w:t>、本表數據以四捨五入</w:t>
      </w:r>
      <w:r w:rsidRPr="00686A7B">
        <w:rPr>
          <w:rFonts w:ascii="Arial" w:cs="Arial"/>
          <w:sz w:val="24"/>
          <w:szCs w:val="24"/>
        </w:rPr>
        <w:t>計算</w:t>
      </w:r>
      <w:r w:rsidRPr="006254C0">
        <w:rPr>
          <w:rFonts w:ascii="Arial" w:hAnsi="標楷體" w:cs="Arial"/>
          <w:sz w:val="24"/>
          <w:szCs w:val="24"/>
        </w:rPr>
        <w:t>。</w:t>
      </w:r>
      <w:bookmarkEnd w:id="930"/>
      <w:bookmarkEnd w:id="931"/>
      <w:bookmarkEnd w:id="932"/>
      <w:bookmarkEnd w:id="933"/>
      <w:bookmarkEnd w:id="934"/>
      <w:bookmarkEnd w:id="935"/>
      <w:bookmarkEnd w:id="936"/>
      <w:bookmarkEnd w:id="937"/>
    </w:p>
    <w:p w:rsidR="00590C74" w:rsidRPr="007C143A" w:rsidRDefault="00590C74" w:rsidP="002E60E4">
      <w:pPr>
        <w:pStyle w:val="3"/>
        <w:numPr>
          <w:ilvl w:val="0"/>
          <w:numId w:val="0"/>
        </w:numPr>
        <w:overflowPunct w:val="0"/>
        <w:autoSpaceDE w:val="0"/>
        <w:autoSpaceDN w:val="0"/>
        <w:spacing w:afterLines="25" w:after="114" w:line="320" w:lineRule="exact"/>
        <w:ind w:leftChars="-1" w:left="-3" w:firstLineChars="490" w:firstLine="1275"/>
        <w:rPr>
          <w:b/>
          <w:szCs w:val="48"/>
        </w:rPr>
      </w:pPr>
      <w:bookmarkStart w:id="938" w:name="_Toc356419725"/>
      <w:bookmarkStart w:id="939" w:name="_Toc356671159"/>
      <w:bookmarkStart w:id="940" w:name="_Toc356748919"/>
      <w:bookmarkStart w:id="941" w:name="_Toc357182642"/>
      <w:bookmarkStart w:id="942" w:name="_Toc357411396"/>
      <w:bookmarkStart w:id="943" w:name="_Toc357414932"/>
      <w:bookmarkStart w:id="944" w:name="_Toc357430341"/>
      <w:bookmarkStart w:id="945" w:name="_Toc357521790"/>
      <w:r>
        <w:rPr>
          <w:rFonts w:ascii="Arial" w:hAnsi="標楷體" w:cs="Arial" w:hint="eastAsia"/>
          <w:sz w:val="24"/>
          <w:szCs w:val="24"/>
        </w:rPr>
        <w:t>資料來源：內政部</w:t>
      </w:r>
      <w:bookmarkEnd w:id="938"/>
      <w:bookmarkEnd w:id="939"/>
      <w:bookmarkEnd w:id="940"/>
      <w:bookmarkEnd w:id="941"/>
      <w:bookmarkEnd w:id="942"/>
      <w:bookmarkEnd w:id="943"/>
      <w:bookmarkEnd w:id="944"/>
      <w:bookmarkEnd w:id="945"/>
    </w:p>
    <w:p w:rsidR="007E063B" w:rsidRPr="007E063B" w:rsidRDefault="00D032A4" w:rsidP="00D032A4">
      <w:pPr>
        <w:pStyle w:val="3"/>
        <w:overflowPunct w:val="0"/>
        <w:autoSpaceDE w:val="0"/>
        <w:autoSpaceDN w:val="0"/>
        <w:ind w:left="1394"/>
        <w:rPr>
          <w:rFonts w:hAnsi="Times New Roman"/>
          <w:szCs w:val="20"/>
        </w:rPr>
      </w:pPr>
      <w:bookmarkStart w:id="946" w:name="_Toc354518151"/>
      <w:bookmarkStart w:id="947" w:name="_Toc356419726"/>
      <w:bookmarkStart w:id="948" w:name="_Toc356671160"/>
      <w:bookmarkStart w:id="949" w:name="_Toc356748920"/>
      <w:bookmarkStart w:id="950" w:name="_Toc357182643"/>
      <w:bookmarkStart w:id="951" w:name="_Toc357411397"/>
      <w:bookmarkStart w:id="952" w:name="_Toc357414933"/>
      <w:bookmarkStart w:id="953" w:name="_Toc357430342"/>
      <w:bookmarkStart w:id="954" w:name="_Toc357521791"/>
      <w:bookmarkStart w:id="955" w:name="_Toc353890259"/>
      <w:r w:rsidRPr="007E063B">
        <w:rPr>
          <w:rFonts w:hAnsi="Times New Roman" w:hint="eastAsia"/>
          <w:szCs w:val="20"/>
        </w:rPr>
        <w:t>綜上，各地方政府執行兒童及少年保護個案服務之社工人員，係代表國家對於社會中遭受不法侵害之兒童及少年，依法提供必要之保護與扶助，以改善渠等遭受人身威脅之不利處境。是類社工人力雖經內政部及各地方政府持續充實，惟</w:t>
      </w:r>
      <w:r w:rsidR="00A87E5F">
        <w:rPr>
          <w:rFonts w:hAnsi="Times New Roman" w:hint="eastAsia"/>
          <w:szCs w:val="20"/>
        </w:rPr>
        <w:t>截至101年12月</w:t>
      </w:r>
      <w:r w:rsidR="00A87E5F">
        <w:rPr>
          <w:rFonts w:hAnsi="Times New Roman" w:hint="eastAsia"/>
          <w:szCs w:val="20"/>
        </w:rPr>
        <w:lastRenderedPageBreak/>
        <w:t>底</w:t>
      </w:r>
      <w:r w:rsidRPr="007E063B">
        <w:rPr>
          <w:rFonts w:hAnsi="Times New Roman" w:hint="eastAsia"/>
          <w:szCs w:val="20"/>
        </w:rPr>
        <w:t>仍不足</w:t>
      </w:r>
      <w:r w:rsidR="00A87E5F">
        <w:rPr>
          <w:rFonts w:hAnsi="Times New Roman" w:hint="eastAsia"/>
          <w:szCs w:val="20"/>
        </w:rPr>
        <w:t>259</w:t>
      </w:r>
      <w:r w:rsidRPr="007E063B">
        <w:rPr>
          <w:rFonts w:hAnsi="Times New Roman" w:hint="eastAsia"/>
          <w:szCs w:val="20"/>
        </w:rPr>
        <w:t>人，不足比率達</w:t>
      </w:r>
      <w:r w:rsidR="007E063B">
        <w:rPr>
          <w:rFonts w:hAnsi="Times New Roman" w:hint="eastAsia"/>
          <w:szCs w:val="20"/>
        </w:rPr>
        <w:t>四成</w:t>
      </w:r>
      <w:r w:rsidRPr="007E063B">
        <w:rPr>
          <w:rFonts w:hAnsi="Times New Roman" w:hint="eastAsia"/>
          <w:szCs w:val="20"/>
        </w:rPr>
        <w:t>，導致是類人員長期處於高負荷及高壓力之工作環境，異動頻頻</w:t>
      </w:r>
      <w:r w:rsidR="002E3A4D">
        <w:rPr>
          <w:rFonts w:hAnsi="Times New Roman" w:hint="eastAsia"/>
          <w:szCs w:val="20"/>
        </w:rPr>
        <w:t>，</w:t>
      </w:r>
      <w:r w:rsidR="002E3A4D" w:rsidRPr="002E3A4D">
        <w:rPr>
          <w:rFonts w:hAnsi="Times New Roman" w:hint="eastAsia"/>
          <w:szCs w:val="20"/>
        </w:rPr>
        <w:t>該業務儼然為新兵訓練中心</w:t>
      </w:r>
      <w:r w:rsidRPr="007E063B">
        <w:rPr>
          <w:rFonts w:hAnsi="Times New Roman" w:hint="eastAsia"/>
          <w:szCs w:val="20"/>
        </w:rPr>
        <w:t>，造成各地方政府僅能由資淺人員一肩挑起職責繁重且緊急危險之保護個案服務，此不僅嚴重危及保護個案之人身安全，亦無法落實基本人權之保障。</w:t>
      </w:r>
      <w:r w:rsidR="007E063B" w:rsidRPr="007E063B">
        <w:rPr>
          <w:rFonts w:hAnsi="Times New Roman" w:hint="eastAsia"/>
          <w:szCs w:val="20"/>
        </w:rPr>
        <w:t>內政部係中央主管機關，猶未能積極督促改善及協調妥謀有效解決方案，實有怠失。又，新北市、臺中市、臺南市、桃園縣、新竹縣、雲林縣、嘉義縣、屏東縣、嘉義市及金門縣政府未能儘速充實以有效改善是類人力不足之問題，缺額比率</w:t>
      </w:r>
      <w:r w:rsidR="0009090B">
        <w:rPr>
          <w:rFonts w:hAnsi="Times New Roman" w:hint="eastAsia"/>
          <w:szCs w:val="20"/>
        </w:rPr>
        <w:t>仍然</w:t>
      </w:r>
      <w:r w:rsidR="007E063B" w:rsidRPr="007E063B">
        <w:rPr>
          <w:rFonts w:hAnsi="Times New Roman" w:hint="eastAsia"/>
          <w:szCs w:val="20"/>
        </w:rPr>
        <w:t>偏高，致社工人員案量負擔依舊沈重，難以落實兒童保護工作，亦有怠失。</w:t>
      </w:r>
      <w:bookmarkEnd w:id="946"/>
      <w:bookmarkEnd w:id="947"/>
      <w:bookmarkEnd w:id="948"/>
      <w:bookmarkEnd w:id="949"/>
      <w:bookmarkEnd w:id="950"/>
      <w:bookmarkEnd w:id="951"/>
      <w:bookmarkEnd w:id="952"/>
      <w:bookmarkEnd w:id="953"/>
      <w:bookmarkEnd w:id="954"/>
    </w:p>
    <w:p w:rsidR="00D032A4" w:rsidRPr="00143784" w:rsidRDefault="00085A9E" w:rsidP="00143784">
      <w:pPr>
        <w:pStyle w:val="2"/>
        <w:overflowPunct w:val="0"/>
        <w:autoSpaceDE w:val="0"/>
        <w:autoSpaceDN w:val="0"/>
        <w:ind w:left="1043"/>
        <w:rPr>
          <w:rFonts w:hAnsi="標楷體"/>
          <w:b/>
          <w:szCs w:val="32"/>
        </w:rPr>
      </w:pPr>
      <w:bookmarkStart w:id="956" w:name="_Toc354319297"/>
      <w:bookmarkStart w:id="957" w:name="_Toc357521792"/>
      <w:r w:rsidRPr="00085A9E">
        <w:rPr>
          <w:rFonts w:hAnsi="Times New Roman" w:hint="eastAsia"/>
          <w:b/>
          <w:szCs w:val="20"/>
        </w:rPr>
        <w:t>中央及地方政府規劃與執行家庭處遇計畫，迄今缺乏明確作業規定，協調合作機制不足，處遇項目空洞，服務資源缺乏，致使各項服務空有其名，實際執行亦流於形式，難以紓解兒童及少年受虐風險，行政院及內政部均未善盡督導之責，實有疏失。</w:t>
      </w:r>
      <w:bookmarkEnd w:id="956"/>
      <w:bookmarkEnd w:id="957"/>
    </w:p>
    <w:p w:rsidR="00D032A4" w:rsidRDefault="00D032A4" w:rsidP="00D032A4">
      <w:pPr>
        <w:pStyle w:val="3"/>
        <w:numPr>
          <w:ilvl w:val="0"/>
          <w:numId w:val="0"/>
        </w:numPr>
        <w:overflowPunct w:val="0"/>
        <w:autoSpaceDE w:val="0"/>
        <w:autoSpaceDN w:val="0"/>
        <w:ind w:leftChars="310" w:left="1054"/>
      </w:pPr>
      <w:r>
        <w:rPr>
          <w:rFonts w:hint="eastAsia"/>
        </w:rPr>
        <w:t xml:space="preserve">    </w:t>
      </w:r>
      <w:bookmarkStart w:id="958" w:name="_Toc354518153"/>
      <w:bookmarkStart w:id="959" w:name="_Toc356419728"/>
      <w:bookmarkStart w:id="960" w:name="_Toc356671162"/>
      <w:bookmarkStart w:id="961" w:name="_Toc356748922"/>
      <w:bookmarkStart w:id="962" w:name="_Toc357182645"/>
      <w:bookmarkStart w:id="963" w:name="_Toc357411399"/>
      <w:bookmarkStart w:id="964" w:name="_Toc357414935"/>
      <w:bookmarkStart w:id="965" w:name="_Toc357430344"/>
      <w:bookmarkStart w:id="966" w:name="_Toc357521793"/>
      <w:r w:rsidR="006F7679" w:rsidRPr="006F7679">
        <w:rPr>
          <w:rFonts w:hint="eastAsia"/>
        </w:rPr>
        <w:t>兒童及少年成長於家庭中，需要家庭成員之關懷及照顧，身心方</w:t>
      </w:r>
      <w:r w:rsidR="006F7679">
        <w:rPr>
          <w:rFonts w:hint="eastAsia"/>
        </w:rPr>
        <w:t>能獲得</w:t>
      </w:r>
      <w:r w:rsidR="006F7679" w:rsidRPr="006F7679">
        <w:rPr>
          <w:rFonts w:hint="eastAsia"/>
        </w:rPr>
        <w:t>正常發展，</w:t>
      </w:r>
      <w:r w:rsidRPr="00045365">
        <w:rPr>
          <w:rFonts w:hAnsi="Times New Roman" w:hint="eastAsia"/>
          <w:szCs w:val="20"/>
        </w:rPr>
        <w:t>按聯合國於1989年通過之「兒童權利公約」即開宗明義揭示</w:t>
      </w:r>
      <w:r>
        <w:rPr>
          <w:rFonts w:hAnsi="Times New Roman" w:hint="eastAsia"/>
          <w:szCs w:val="20"/>
        </w:rPr>
        <w:t>：</w:t>
      </w:r>
      <w:r w:rsidRPr="00045365">
        <w:rPr>
          <w:rFonts w:hAnsi="Times New Roman" w:hint="eastAsia"/>
          <w:szCs w:val="20"/>
        </w:rPr>
        <w:t>「確信家庭為社會之基本團體，是所有成員特別是兒童成長與福祉之自然環境，故應獲得必要之保護與協助，才能使其在社區中充分擔當其責任。承認兒童應在家庭環境中，在幸福、愛情以及瞭解之氣氛中成長，才能使其人格得到充分和諧之發展。」上述內容強調家庭對於兒童成長發展過程中所扮演之重要角色。</w:t>
      </w:r>
      <w:r>
        <w:rPr>
          <w:rFonts w:hAnsi="Times New Roman" w:hint="eastAsia"/>
          <w:szCs w:val="20"/>
        </w:rPr>
        <w:t>我國於</w:t>
      </w:r>
      <w:r w:rsidRPr="00045365">
        <w:rPr>
          <w:rFonts w:hAnsi="Times New Roman" w:hint="eastAsia"/>
          <w:szCs w:val="20"/>
        </w:rPr>
        <w:t>92年修正</w:t>
      </w:r>
      <w:r>
        <w:rPr>
          <w:rFonts w:hAnsi="Times New Roman" w:hint="eastAsia"/>
          <w:szCs w:val="20"/>
        </w:rPr>
        <w:t>之</w:t>
      </w:r>
      <w:r w:rsidRPr="00045365">
        <w:rPr>
          <w:rFonts w:hAnsi="Times New Roman" w:hint="eastAsia"/>
          <w:szCs w:val="20"/>
        </w:rPr>
        <w:t>兒童及少年福利法第43條明定，經直轄市、縣</w:t>
      </w:r>
      <w:r w:rsidR="005B6088">
        <w:rPr>
          <w:rFonts w:hAnsi="Times New Roman" w:hint="eastAsia"/>
          <w:szCs w:val="20"/>
        </w:rPr>
        <w:t>(</w:t>
      </w:r>
      <w:r w:rsidRPr="00045365">
        <w:rPr>
          <w:rFonts w:hAnsi="Times New Roman" w:hint="eastAsia"/>
          <w:szCs w:val="20"/>
        </w:rPr>
        <w:t>市</w:t>
      </w:r>
      <w:r w:rsidR="005B6088">
        <w:rPr>
          <w:rFonts w:hAnsi="Times New Roman" w:hint="eastAsia"/>
          <w:szCs w:val="20"/>
        </w:rPr>
        <w:t>)</w:t>
      </w:r>
      <w:r w:rsidRPr="00045365">
        <w:rPr>
          <w:rFonts w:hAnsi="Times New Roman" w:hint="eastAsia"/>
          <w:szCs w:val="20"/>
        </w:rPr>
        <w:t>主管機關列為兒童及少年保護個案者，該主管機關應提出家庭處遇計畫，必要時得委託兒童及少年福利機構或團體辦理；100年</w:t>
      </w:r>
      <w:r w:rsidR="00D10D6A">
        <w:rPr>
          <w:rFonts w:hAnsi="Times New Roman" w:hint="eastAsia"/>
          <w:szCs w:val="20"/>
        </w:rPr>
        <w:t>11月30日</w:t>
      </w:r>
      <w:r w:rsidRPr="00045365">
        <w:rPr>
          <w:rFonts w:hAnsi="Times New Roman" w:hint="eastAsia"/>
          <w:szCs w:val="20"/>
        </w:rPr>
        <w:t>修正之兒童及</w:t>
      </w:r>
      <w:r w:rsidRPr="00045365">
        <w:rPr>
          <w:rFonts w:hAnsi="Times New Roman" w:hint="eastAsia"/>
          <w:szCs w:val="20"/>
        </w:rPr>
        <w:lastRenderedPageBreak/>
        <w:t>少年福利與權益保障法</w:t>
      </w:r>
      <w:r w:rsidR="00B91FDB">
        <w:rPr>
          <w:rFonts w:hAnsi="Times New Roman" w:hint="eastAsia"/>
          <w:szCs w:val="20"/>
        </w:rPr>
        <w:t>第64條</w:t>
      </w:r>
      <w:r>
        <w:rPr>
          <w:rFonts w:hAnsi="Times New Roman" w:hint="eastAsia"/>
          <w:szCs w:val="20"/>
        </w:rPr>
        <w:t>仍</w:t>
      </w:r>
      <w:r w:rsidRPr="00045365">
        <w:rPr>
          <w:rFonts w:hAnsi="Times New Roman" w:hint="eastAsia"/>
          <w:szCs w:val="20"/>
        </w:rPr>
        <w:t>有如上之規定，</w:t>
      </w:r>
      <w:r w:rsidR="00B91FDB">
        <w:rPr>
          <w:rFonts w:hAnsi="Times New Roman" w:hint="eastAsia"/>
          <w:szCs w:val="20"/>
        </w:rPr>
        <w:t>即：「</w:t>
      </w:r>
      <w:r w:rsidR="00B91FDB" w:rsidRPr="00B91FDB">
        <w:rPr>
          <w:rFonts w:hAnsi="Times New Roman" w:hint="eastAsia"/>
          <w:szCs w:val="20"/>
        </w:rPr>
        <w:t>兒童及少年有本法第49條或第56條第1項各款情事，或屬目睹家庭暴力之兒童及少年，經直轄市、縣</w:t>
      </w:r>
      <w:r w:rsidR="005B6088">
        <w:rPr>
          <w:rFonts w:hAnsi="Times New Roman" w:hint="eastAsia"/>
          <w:szCs w:val="20"/>
        </w:rPr>
        <w:t>(</w:t>
      </w:r>
      <w:r w:rsidR="00B91FDB" w:rsidRPr="00B91FDB">
        <w:rPr>
          <w:rFonts w:hAnsi="Times New Roman" w:hint="eastAsia"/>
          <w:szCs w:val="20"/>
        </w:rPr>
        <w:t>市</w:t>
      </w:r>
      <w:r w:rsidR="005B6088">
        <w:rPr>
          <w:rFonts w:hAnsi="Times New Roman" w:hint="eastAsia"/>
          <w:szCs w:val="20"/>
        </w:rPr>
        <w:t>)</w:t>
      </w:r>
      <w:r w:rsidR="00B91FDB" w:rsidRPr="00B91FDB">
        <w:rPr>
          <w:rFonts w:hAnsi="Times New Roman" w:hint="eastAsia"/>
          <w:szCs w:val="20"/>
        </w:rPr>
        <w:t>主管機關列為保護個案者，該主管機關應於3個月內提出兒童及少年家庭處遇計畫；必要時，得委託兒童及少年福利機構或團體辦理。前項處遇計畫得包括家庭功能評估、兒童及少年安全與安置評估、親職教育、心理輔導、精神治療、戒癮治療或其他與維護兒童及少年或其他家庭正常功能有關之協助及福利服務方案。</w:t>
      </w:r>
      <w:r w:rsidR="00B91FDB">
        <w:rPr>
          <w:rFonts w:hAnsi="Times New Roman" w:hint="eastAsia"/>
          <w:szCs w:val="20"/>
        </w:rPr>
        <w:t>」</w:t>
      </w:r>
      <w:r w:rsidRPr="00045365">
        <w:rPr>
          <w:rFonts w:hAnsi="Times New Roman" w:hint="eastAsia"/>
          <w:szCs w:val="20"/>
        </w:rPr>
        <w:t>顯示我國兒童</w:t>
      </w:r>
      <w:r>
        <w:rPr>
          <w:rFonts w:hAnsi="Times New Roman" w:hint="eastAsia"/>
          <w:szCs w:val="20"/>
        </w:rPr>
        <w:t>及少年</w:t>
      </w:r>
      <w:r w:rsidRPr="00045365">
        <w:rPr>
          <w:rFonts w:hAnsi="Times New Roman" w:hint="eastAsia"/>
          <w:szCs w:val="20"/>
        </w:rPr>
        <w:t>保護確已朝向以家庭為基礎及核心之政策理念</w:t>
      </w:r>
      <w:r>
        <w:rPr>
          <w:rFonts w:hAnsi="Times New Roman" w:hint="eastAsia"/>
          <w:szCs w:val="20"/>
        </w:rPr>
        <w:t>及工作模式</w:t>
      </w:r>
      <w:r w:rsidRPr="00045365">
        <w:rPr>
          <w:rFonts w:hAnsi="Times New Roman" w:hint="eastAsia"/>
          <w:szCs w:val="20"/>
        </w:rPr>
        <w:t>。</w:t>
      </w:r>
      <w:bookmarkEnd w:id="958"/>
      <w:bookmarkEnd w:id="959"/>
      <w:bookmarkEnd w:id="960"/>
      <w:bookmarkEnd w:id="961"/>
      <w:bookmarkEnd w:id="962"/>
      <w:bookmarkEnd w:id="963"/>
      <w:bookmarkEnd w:id="964"/>
      <w:bookmarkEnd w:id="965"/>
      <w:bookmarkEnd w:id="966"/>
    </w:p>
    <w:p w:rsidR="00D032A4" w:rsidRDefault="00D032A4" w:rsidP="00D032A4">
      <w:pPr>
        <w:pStyle w:val="3"/>
        <w:numPr>
          <w:ilvl w:val="0"/>
          <w:numId w:val="0"/>
        </w:numPr>
        <w:overflowPunct w:val="0"/>
        <w:autoSpaceDE w:val="0"/>
        <w:autoSpaceDN w:val="0"/>
        <w:ind w:leftChars="310" w:left="1054" w:firstLineChars="200" w:firstLine="680"/>
        <w:rPr>
          <w:rFonts w:hAnsi="標楷體"/>
        </w:rPr>
      </w:pPr>
      <w:bookmarkStart w:id="967" w:name="_Toc354518154"/>
      <w:bookmarkStart w:id="968" w:name="_Toc356419729"/>
      <w:bookmarkStart w:id="969" w:name="_Toc356671163"/>
      <w:bookmarkStart w:id="970" w:name="_Toc356748923"/>
      <w:bookmarkStart w:id="971" w:name="_Toc357182646"/>
      <w:bookmarkStart w:id="972" w:name="_Toc357411400"/>
      <w:bookmarkStart w:id="973" w:name="_Toc357414936"/>
      <w:bookmarkStart w:id="974" w:name="_Toc357430345"/>
      <w:bookmarkStart w:id="975" w:name="_Toc357521794"/>
      <w:r w:rsidRPr="00045365">
        <w:rPr>
          <w:rFonts w:hAnsi="Times New Roman" w:hint="eastAsia"/>
          <w:szCs w:val="20"/>
        </w:rPr>
        <w:t>由於兒虐問題成因複雜且多元，施虐者常面臨婚姻失調、失業、貧困、酗酒、藥物濫用、精神疾病等個人或社會層面問題（</w:t>
      </w:r>
      <w:r>
        <w:rPr>
          <w:rFonts w:hAnsi="Times New Roman" w:hint="eastAsia"/>
          <w:szCs w:val="20"/>
        </w:rPr>
        <w:t>詳見下</w:t>
      </w:r>
      <w:r w:rsidRPr="00045365">
        <w:rPr>
          <w:rFonts w:hAnsi="Times New Roman" w:hint="eastAsia"/>
          <w:szCs w:val="20"/>
        </w:rPr>
        <w:t>表），故</w:t>
      </w:r>
      <w:r w:rsidRPr="00045365">
        <w:rPr>
          <w:rFonts w:hAnsi="Times New Roman"/>
          <w:szCs w:val="20"/>
        </w:rPr>
        <w:t>兒童</w:t>
      </w:r>
      <w:r w:rsidRPr="00045365">
        <w:rPr>
          <w:rFonts w:hAnsi="Times New Roman" w:hint="eastAsia"/>
          <w:szCs w:val="20"/>
        </w:rPr>
        <w:t>及少年</w:t>
      </w:r>
      <w:r w:rsidRPr="00045365">
        <w:rPr>
          <w:rFonts w:hAnsi="Times New Roman"/>
          <w:szCs w:val="20"/>
        </w:rPr>
        <w:t>保護</w:t>
      </w:r>
      <w:r w:rsidRPr="00045365">
        <w:rPr>
          <w:rFonts w:hAnsi="Times New Roman" w:hint="eastAsia"/>
          <w:szCs w:val="20"/>
        </w:rPr>
        <w:t>個案之家庭處遇計畫亟需結合不同之專業服務及資源體系，</w:t>
      </w:r>
      <w:r w:rsidRPr="00045365">
        <w:rPr>
          <w:rFonts w:hAnsi="Times New Roman"/>
          <w:szCs w:val="20"/>
        </w:rPr>
        <w:t>包括</w:t>
      </w:r>
      <w:r w:rsidRPr="00045365">
        <w:rPr>
          <w:rFonts w:hAnsi="Times New Roman" w:hint="eastAsia"/>
          <w:szCs w:val="20"/>
        </w:rPr>
        <w:t>：</w:t>
      </w:r>
      <w:r w:rsidRPr="00045365">
        <w:rPr>
          <w:rFonts w:hAnsi="Times New Roman"/>
          <w:szCs w:val="20"/>
        </w:rPr>
        <w:t>社政、教育、警政、衛生醫療、民政</w:t>
      </w:r>
      <w:r w:rsidRPr="00045365">
        <w:rPr>
          <w:rFonts w:hAnsi="Times New Roman" w:hint="eastAsia"/>
          <w:szCs w:val="20"/>
        </w:rPr>
        <w:t>、勞政</w:t>
      </w:r>
      <w:r w:rsidRPr="00045365">
        <w:rPr>
          <w:rFonts w:hAnsi="Times New Roman"/>
          <w:szCs w:val="20"/>
        </w:rPr>
        <w:t>等</w:t>
      </w:r>
      <w:r w:rsidRPr="00045365">
        <w:rPr>
          <w:rFonts w:hAnsi="Times New Roman" w:hint="eastAsia"/>
          <w:szCs w:val="20"/>
        </w:rPr>
        <w:t>單位</w:t>
      </w:r>
      <w:r>
        <w:rPr>
          <w:rFonts w:hAnsi="Times New Roman" w:hint="eastAsia"/>
          <w:szCs w:val="20"/>
        </w:rPr>
        <w:t>。而為使各項服務妥善銜接，</w:t>
      </w:r>
      <w:r w:rsidRPr="00045365">
        <w:rPr>
          <w:rFonts w:hAnsi="Times New Roman" w:hint="eastAsia"/>
          <w:szCs w:val="20"/>
        </w:rPr>
        <w:t>中央及地方政府</w:t>
      </w:r>
      <w:r w:rsidR="00D10D6A">
        <w:rPr>
          <w:rFonts w:hAnsi="Times New Roman" w:hint="eastAsia"/>
          <w:szCs w:val="20"/>
        </w:rPr>
        <w:t>皆</w:t>
      </w:r>
      <w:r>
        <w:rPr>
          <w:rFonts w:hAnsi="Times New Roman" w:hint="eastAsia"/>
          <w:szCs w:val="20"/>
        </w:rPr>
        <w:t>應</w:t>
      </w:r>
      <w:r w:rsidRPr="00045365">
        <w:rPr>
          <w:rFonts w:hAnsi="Times New Roman" w:hint="eastAsia"/>
          <w:szCs w:val="20"/>
        </w:rPr>
        <w:t>加強彼此間之</w:t>
      </w:r>
      <w:r>
        <w:rPr>
          <w:rFonts w:hAnsi="Times New Roman" w:hint="eastAsia"/>
          <w:szCs w:val="20"/>
        </w:rPr>
        <w:t>協調</w:t>
      </w:r>
      <w:r w:rsidRPr="00045365">
        <w:rPr>
          <w:rFonts w:hAnsi="Times New Roman" w:hint="eastAsia"/>
          <w:szCs w:val="20"/>
        </w:rPr>
        <w:t>整合與績效管理，共同提供整合之服務及適當之協助，始能解決是類家庭之根本問題，</w:t>
      </w:r>
      <w:r>
        <w:rPr>
          <w:rFonts w:hAnsi="Times New Roman" w:hint="eastAsia"/>
          <w:szCs w:val="20"/>
        </w:rPr>
        <w:t>有效</w:t>
      </w:r>
      <w:r w:rsidRPr="00045365">
        <w:rPr>
          <w:rFonts w:hAnsi="Times New Roman" w:hint="eastAsia"/>
          <w:szCs w:val="20"/>
        </w:rPr>
        <w:t>紓解</w:t>
      </w:r>
      <w:r>
        <w:rPr>
          <w:rFonts w:hAnsi="Times New Roman" w:hint="eastAsia"/>
          <w:szCs w:val="20"/>
        </w:rPr>
        <w:t>造成</w:t>
      </w:r>
      <w:r w:rsidRPr="00045365">
        <w:rPr>
          <w:rFonts w:hAnsi="Times New Roman" w:hint="eastAsia"/>
          <w:szCs w:val="20"/>
        </w:rPr>
        <w:t>兒虐之危險因子。</w:t>
      </w:r>
      <w:bookmarkEnd w:id="967"/>
      <w:bookmarkEnd w:id="968"/>
      <w:bookmarkEnd w:id="969"/>
      <w:bookmarkEnd w:id="970"/>
      <w:bookmarkEnd w:id="971"/>
      <w:bookmarkEnd w:id="972"/>
      <w:bookmarkEnd w:id="973"/>
      <w:bookmarkEnd w:id="974"/>
      <w:bookmarkEnd w:id="975"/>
    </w:p>
    <w:p w:rsidR="00D032A4" w:rsidRDefault="00D032A4" w:rsidP="00D032A4">
      <w:pPr>
        <w:pStyle w:val="3"/>
        <w:numPr>
          <w:ilvl w:val="0"/>
          <w:numId w:val="0"/>
        </w:numPr>
        <w:overflowPunct w:val="0"/>
        <w:autoSpaceDE w:val="0"/>
        <w:autoSpaceDN w:val="0"/>
        <w:ind w:leftChars="310" w:left="1054" w:firstLineChars="200" w:firstLine="680"/>
        <w:rPr>
          <w:rFonts w:hAnsi="Times New Roman"/>
          <w:szCs w:val="20"/>
        </w:rPr>
        <w:sectPr w:rsidR="00D032A4" w:rsidSect="00B8689A">
          <w:pgSz w:w="11907" w:h="16840" w:code="9"/>
          <w:pgMar w:top="1701" w:right="1418" w:bottom="1418" w:left="1418" w:header="851" w:footer="851" w:gutter="227"/>
          <w:cols w:space="425"/>
          <w:docGrid w:type="linesAndChars" w:linePitch="457" w:charSpace="4127"/>
        </w:sectPr>
      </w:pPr>
    </w:p>
    <w:p w:rsidR="00D032A4" w:rsidRDefault="00D032A4" w:rsidP="002E60E4">
      <w:pPr>
        <w:pStyle w:val="4"/>
        <w:numPr>
          <w:ilvl w:val="0"/>
          <w:numId w:val="0"/>
        </w:numPr>
        <w:overflowPunct w:val="0"/>
        <w:autoSpaceDE w:val="0"/>
        <w:autoSpaceDN w:val="0"/>
        <w:spacing w:beforeLines="25" w:before="114" w:line="360" w:lineRule="exact"/>
        <w:ind w:left="2090" w:hangingChars="768" w:hanging="2090"/>
      </w:pPr>
      <w:r w:rsidRPr="000E4A2E">
        <w:rPr>
          <w:rFonts w:hAnsi="標楷體" w:hint="eastAsia"/>
          <w:bCs/>
          <w:spacing w:val="-14"/>
          <w:sz w:val="28"/>
          <w:szCs w:val="20"/>
        </w:rPr>
        <w:lastRenderedPageBreak/>
        <w:t>表</w:t>
      </w:r>
      <w:r w:rsidR="00903718">
        <w:rPr>
          <w:rFonts w:hAnsi="標楷體" w:hint="eastAsia"/>
          <w:bCs/>
          <w:spacing w:val="-14"/>
          <w:sz w:val="28"/>
          <w:szCs w:val="20"/>
        </w:rPr>
        <w:t>7</w:t>
      </w:r>
      <w:r w:rsidRPr="000E4A2E">
        <w:rPr>
          <w:rFonts w:hAnsi="標楷體" w:hint="eastAsia"/>
          <w:bCs/>
          <w:spacing w:val="-14"/>
          <w:sz w:val="28"/>
          <w:szCs w:val="20"/>
        </w:rPr>
        <w:t>、93至</w:t>
      </w:r>
      <w:r w:rsidRPr="000C4CBB">
        <w:rPr>
          <w:rFonts w:hAnsi="標楷體" w:hint="eastAsia"/>
          <w:bCs/>
          <w:color w:val="FF0000"/>
          <w:spacing w:val="-14"/>
          <w:sz w:val="28"/>
          <w:szCs w:val="20"/>
        </w:rPr>
        <w:t>10</w:t>
      </w:r>
      <w:r w:rsidR="000C4CBB" w:rsidRPr="000C4CBB">
        <w:rPr>
          <w:rFonts w:hAnsi="標楷體" w:hint="eastAsia"/>
          <w:bCs/>
          <w:color w:val="FF0000"/>
          <w:spacing w:val="-14"/>
          <w:sz w:val="28"/>
          <w:szCs w:val="20"/>
        </w:rPr>
        <w:t>1</w:t>
      </w:r>
      <w:r w:rsidRPr="000E4A2E">
        <w:rPr>
          <w:rFonts w:hAnsi="標楷體" w:hint="eastAsia"/>
          <w:bCs/>
          <w:spacing w:val="-14"/>
          <w:sz w:val="28"/>
          <w:szCs w:val="20"/>
        </w:rPr>
        <w:t>年</w:t>
      </w:r>
      <w:r w:rsidRPr="000E4A2E">
        <w:rPr>
          <w:rFonts w:hAnsi="標楷體"/>
          <w:bCs/>
          <w:spacing w:val="-14"/>
          <w:sz w:val="28"/>
          <w:szCs w:val="20"/>
        </w:rPr>
        <w:t>經通報且調查列為保護</w:t>
      </w:r>
      <w:r>
        <w:rPr>
          <w:rFonts w:hAnsi="標楷體" w:hint="eastAsia"/>
          <w:bCs/>
          <w:spacing w:val="-14"/>
          <w:sz w:val="28"/>
          <w:szCs w:val="20"/>
        </w:rPr>
        <w:t>個案</w:t>
      </w:r>
      <w:r w:rsidRPr="000E4A2E">
        <w:rPr>
          <w:rFonts w:hAnsi="標楷體" w:hint="eastAsia"/>
          <w:bCs/>
          <w:spacing w:val="-14"/>
          <w:sz w:val="28"/>
          <w:szCs w:val="20"/>
        </w:rPr>
        <w:t>統計－按施虐者施虐因素</w:t>
      </w:r>
    </w:p>
    <w:p w:rsidR="00D032A4" w:rsidRPr="003337C6" w:rsidRDefault="00D032A4" w:rsidP="00D032A4">
      <w:pPr>
        <w:pStyle w:val="4"/>
        <w:numPr>
          <w:ilvl w:val="0"/>
          <w:numId w:val="0"/>
        </w:numPr>
        <w:overflowPunct w:val="0"/>
        <w:autoSpaceDE w:val="0"/>
        <w:autoSpaceDN w:val="0"/>
        <w:ind w:leftChars="507" w:left="1725" w:firstLineChars="200" w:firstLine="600"/>
        <w:jc w:val="right"/>
        <w:rPr>
          <w:rFonts w:hAnsi="標楷體"/>
          <w:bCs/>
          <w:sz w:val="28"/>
          <w:szCs w:val="28"/>
        </w:rPr>
      </w:pPr>
      <w:r>
        <w:rPr>
          <w:rFonts w:hint="eastAsia"/>
          <w:sz w:val="28"/>
        </w:rPr>
        <w:t>單位：人</w:t>
      </w:r>
      <w:r w:rsidRPr="003337C6">
        <w:rPr>
          <w:rFonts w:hint="eastAsia"/>
          <w:sz w:val="28"/>
          <w:szCs w:val="28"/>
        </w:rPr>
        <w:t>次；</w:t>
      </w:r>
      <w:r w:rsidRPr="00633ABD">
        <w:rPr>
          <w:rFonts w:hAnsi="標楷體" w:cs="Arial Unicode MS" w:hint="eastAsia"/>
          <w:color w:val="000000"/>
          <w:spacing w:val="-26"/>
          <w:kern w:val="0"/>
          <w:sz w:val="28"/>
          <w:szCs w:val="28"/>
        </w:rPr>
        <w:t>%</w:t>
      </w:r>
    </w:p>
    <w:tbl>
      <w:tblPr>
        <w:tblW w:w="14109"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671"/>
        <w:gridCol w:w="882"/>
        <w:gridCol w:w="840"/>
        <w:gridCol w:w="568"/>
        <w:gridCol w:w="734"/>
        <w:gridCol w:w="546"/>
        <w:gridCol w:w="686"/>
        <w:gridCol w:w="532"/>
        <w:gridCol w:w="616"/>
        <w:gridCol w:w="531"/>
        <w:gridCol w:w="812"/>
        <w:gridCol w:w="504"/>
        <w:gridCol w:w="602"/>
        <w:gridCol w:w="546"/>
        <w:gridCol w:w="518"/>
        <w:gridCol w:w="574"/>
        <w:gridCol w:w="616"/>
        <w:gridCol w:w="532"/>
        <w:gridCol w:w="720"/>
        <w:gridCol w:w="707"/>
        <w:gridCol w:w="784"/>
        <w:gridCol w:w="588"/>
      </w:tblGrid>
      <w:tr w:rsidR="00D032A4" w:rsidRPr="00633ABD" w:rsidTr="00607CA6">
        <w:trPr>
          <w:trHeight w:val="374"/>
        </w:trPr>
        <w:tc>
          <w:tcPr>
            <w:tcW w:w="671" w:type="dxa"/>
            <w:vMerge w:val="restart"/>
            <w:vAlign w:val="center"/>
            <w:hideMark/>
          </w:tcPr>
          <w:p w:rsidR="00D032A4" w:rsidRPr="00633ABD" w:rsidRDefault="00D032A4" w:rsidP="008F7542">
            <w:pPr>
              <w:widowControl/>
              <w:jc w:val="center"/>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年度</w:t>
            </w:r>
          </w:p>
        </w:tc>
        <w:tc>
          <w:tcPr>
            <w:tcW w:w="882" w:type="dxa"/>
            <w:vMerge w:val="restart"/>
            <w:shd w:val="clear" w:color="auto" w:fill="auto"/>
            <w:noWrap/>
            <w:vAlign w:val="center"/>
            <w:hideMark/>
          </w:tcPr>
          <w:p w:rsidR="00D032A4" w:rsidRPr="00633ABD" w:rsidRDefault="00D032A4" w:rsidP="008F7542">
            <w:pPr>
              <w:widowControl/>
              <w:jc w:val="center"/>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合計</w:t>
            </w:r>
          </w:p>
        </w:tc>
        <w:tc>
          <w:tcPr>
            <w:tcW w:w="1408" w:type="dxa"/>
            <w:gridSpan w:val="2"/>
            <w:shd w:val="clear" w:color="auto" w:fill="F2F2F2"/>
            <w:vAlign w:val="center"/>
            <w:hideMark/>
          </w:tcPr>
          <w:p w:rsidR="00D032A4" w:rsidRPr="00633ABD" w:rsidRDefault="00D032A4" w:rsidP="008F7542">
            <w:pPr>
              <w:widowControl/>
              <w:jc w:val="center"/>
              <w:rPr>
                <w:rFonts w:ascii="標楷體" w:hAnsi="標楷體" w:cs="新細明體"/>
                <w:spacing w:val="-26"/>
                <w:kern w:val="0"/>
                <w:sz w:val="24"/>
                <w:szCs w:val="24"/>
              </w:rPr>
            </w:pPr>
            <w:r w:rsidRPr="00633ABD">
              <w:rPr>
                <w:rFonts w:ascii="標楷體" w:hAnsi="標楷體" w:cs="新細明體" w:hint="eastAsia"/>
                <w:spacing w:val="-26"/>
                <w:kern w:val="0"/>
                <w:sz w:val="24"/>
                <w:szCs w:val="24"/>
              </w:rPr>
              <w:t>缺乏親職教育</w:t>
            </w:r>
          </w:p>
        </w:tc>
        <w:tc>
          <w:tcPr>
            <w:tcW w:w="1280" w:type="dxa"/>
            <w:gridSpan w:val="2"/>
            <w:shd w:val="clear" w:color="auto" w:fill="auto"/>
            <w:vAlign w:val="center"/>
            <w:hideMark/>
          </w:tcPr>
          <w:p w:rsidR="00D032A4" w:rsidRPr="00633ABD" w:rsidRDefault="00D032A4" w:rsidP="008F7542">
            <w:pPr>
              <w:widowControl/>
              <w:jc w:val="center"/>
              <w:rPr>
                <w:rFonts w:ascii="標楷體" w:hAnsi="標楷體" w:cs="新細明體"/>
                <w:spacing w:val="-26"/>
                <w:kern w:val="0"/>
                <w:sz w:val="24"/>
                <w:szCs w:val="24"/>
              </w:rPr>
            </w:pPr>
            <w:r w:rsidRPr="00633ABD">
              <w:rPr>
                <w:rFonts w:ascii="標楷體" w:hAnsi="標楷體" w:cs="新細明體" w:hint="eastAsia"/>
                <w:spacing w:val="-26"/>
                <w:kern w:val="0"/>
                <w:sz w:val="24"/>
                <w:szCs w:val="24"/>
              </w:rPr>
              <w:t>婚姻失調</w:t>
            </w:r>
          </w:p>
        </w:tc>
        <w:tc>
          <w:tcPr>
            <w:tcW w:w="1218" w:type="dxa"/>
            <w:gridSpan w:val="2"/>
            <w:shd w:val="clear" w:color="auto" w:fill="auto"/>
            <w:vAlign w:val="center"/>
            <w:hideMark/>
          </w:tcPr>
          <w:p w:rsidR="00D032A4" w:rsidRPr="00633ABD" w:rsidRDefault="00D032A4" w:rsidP="008F7542">
            <w:pPr>
              <w:widowControl/>
              <w:jc w:val="center"/>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貧困</w:t>
            </w:r>
          </w:p>
        </w:tc>
        <w:tc>
          <w:tcPr>
            <w:tcW w:w="1147" w:type="dxa"/>
            <w:gridSpan w:val="2"/>
            <w:shd w:val="clear" w:color="auto" w:fill="auto"/>
            <w:vAlign w:val="center"/>
            <w:hideMark/>
          </w:tcPr>
          <w:p w:rsidR="00D032A4" w:rsidRPr="00633ABD" w:rsidRDefault="00D032A4" w:rsidP="008F7542">
            <w:pPr>
              <w:widowControl/>
              <w:jc w:val="center"/>
              <w:rPr>
                <w:rFonts w:ascii="標楷體" w:hAnsi="標楷體" w:cs="新細明體"/>
                <w:spacing w:val="-26"/>
                <w:kern w:val="0"/>
                <w:sz w:val="24"/>
                <w:szCs w:val="24"/>
              </w:rPr>
            </w:pPr>
            <w:r w:rsidRPr="00633ABD">
              <w:rPr>
                <w:rFonts w:ascii="標楷體" w:hAnsi="標楷體" w:cs="新細明體" w:hint="eastAsia"/>
                <w:spacing w:val="-26"/>
                <w:kern w:val="0"/>
                <w:sz w:val="24"/>
                <w:szCs w:val="24"/>
              </w:rPr>
              <w:t>失業</w:t>
            </w:r>
          </w:p>
        </w:tc>
        <w:tc>
          <w:tcPr>
            <w:tcW w:w="1316" w:type="dxa"/>
            <w:gridSpan w:val="2"/>
            <w:shd w:val="clear" w:color="auto" w:fill="auto"/>
            <w:vAlign w:val="center"/>
            <w:hideMark/>
          </w:tcPr>
          <w:p w:rsidR="00D032A4" w:rsidRPr="00633ABD" w:rsidRDefault="00D032A4" w:rsidP="008F7542">
            <w:pPr>
              <w:widowControl/>
              <w:jc w:val="center"/>
              <w:rPr>
                <w:rFonts w:ascii="標楷體" w:hAnsi="標楷體" w:cs="新細明體"/>
                <w:spacing w:val="-26"/>
                <w:kern w:val="0"/>
                <w:sz w:val="24"/>
                <w:szCs w:val="24"/>
              </w:rPr>
            </w:pPr>
            <w:r w:rsidRPr="00633ABD">
              <w:rPr>
                <w:rFonts w:ascii="標楷體" w:hAnsi="標楷體" w:cs="新細明體" w:hint="eastAsia"/>
                <w:spacing w:val="-26"/>
                <w:kern w:val="0"/>
                <w:sz w:val="24"/>
                <w:szCs w:val="24"/>
              </w:rPr>
              <w:t>酗酒藥物濫用</w:t>
            </w:r>
          </w:p>
        </w:tc>
        <w:tc>
          <w:tcPr>
            <w:tcW w:w="1148" w:type="dxa"/>
            <w:gridSpan w:val="2"/>
            <w:shd w:val="clear" w:color="auto" w:fill="auto"/>
            <w:vAlign w:val="center"/>
            <w:hideMark/>
          </w:tcPr>
          <w:p w:rsidR="00D032A4" w:rsidRPr="00633ABD" w:rsidRDefault="00D032A4" w:rsidP="008F7542">
            <w:pPr>
              <w:widowControl/>
              <w:jc w:val="center"/>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精神疾病</w:t>
            </w:r>
          </w:p>
        </w:tc>
        <w:tc>
          <w:tcPr>
            <w:tcW w:w="1092" w:type="dxa"/>
            <w:gridSpan w:val="2"/>
            <w:shd w:val="clear" w:color="auto" w:fill="auto"/>
            <w:vAlign w:val="center"/>
            <w:hideMark/>
          </w:tcPr>
          <w:p w:rsidR="00D032A4" w:rsidRPr="00633ABD" w:rsidRDefault="00D032A4" w:rsidP="008F7542">
            <w:pPr>
              <w:widowControl/>
              <w:jc w:val="center"/>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人格違常</w:t>
            </w:r>
          </w:p>
        </w:tc>
        <w:tc>
          <w:tcPr>
            <w:tcW w:w="1148" w:type="dxa"/>
            <w:gridSpan w:val="2"/>
            <w:shd w:val="clear" w:color="auto" w:fill="auto"/>
            <w:vAlign w:val="center"/>
            <w:hideMark/>
          </w:tcPr>
          <w:p w:rsidR="00D032A4" w:rsidRPr="00633ABD" w:rsidRDefault="00D032A4" w:rsidP="008F7542">
            <w:pPr>
              <w:widowControl/>
              <w:jc w:val="center"/>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迷信</w:t>
            </w:r>
          </w:p>
        </w:tc>
        <w:tc>
          <w:tcPr>
            <w:tcW w:w="1427" w:type="dxa"/>
            <w:gridSpan w:val="2"/>
            <w:shd w:val="clear" w:color="auto" w:fill="auto"/>
            <w:vAlign w:val="center"/>
            <w:hideMark/>
          </w:tcPr>
          <w:p w:rsidR="00D032A4" w:rsidRPr="00633ABD" w:rsidRDefault="00D032A4" w:rsidP="008F7542">
            <w:pPr>
              <w:widowControl/>
              <w:jc w:val="center"/>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童年受虐經驗</w:t>
            </w:r>
          </w:p>
        </w:tc>
        <w:tc>
          <w:tcPr>
            <w:tcW w:w="1372" w:type="dxa"/>
            <w:gridSpan w:val="2"/>
            <w:shd w:val="clear" w:color="auto" w:fill="auto"/>
            <w:vAlign w:val="center"/>
            <w:hideMark/>
          </w:tcPr>
          <w:p w:rsidR="00D032A4" w:rsidRPr="00633ABD" w:rsidRDefault="00D032A4" w:rsidP="008F7542">
            <w:pPr>
              <w:widowControl/>
              <w:jc w:val="center"/>
              <w:rPr>
                <w:rFonts w:ascii="標楷體" w:hAnsi="標楷體" w:cs="新細明體"/>
                <w:kern w:val="0"/>
                <w:sz w:val="24"/>
                <w:szCs w:val="24"/>
              </w:rPr>
            </w:pPr>
            <w:r w:rsidRPr="00633ABD">
              <w:rPr>
                <w:rFonts w:ascii="標楷體" w:hAnsi="標楷體" w:cs="新細明體" w:hint="eastAsia"/>
                <w:kern w:val="0"/>
                <w:sz w:val="24"/>
                <w:szCs w:val="24"/>
              </w:rPr>
              <w:t>其他</w:t>
            </w:r>
          </w:p>
        </w:tc>
      </w:tr>
      <w:tr w:rsidR="00D032A4" w:rsidRPr="00633ABD" w:rsidTr="008F7542">
        <w:trPr>
          <w:trHeight w:val="330"/>
        </w:trPr>
        <w:tc>
          <w:tcPr>
            <w:tcW w:w="671" w:type="dxa"/>
            <w:vMerge/>
            <w:vAlign w:val="center"/>
            <w:hideMark/>
          </w:tcPr>
          <w:p w:rsidR="00D032A4" w:rsidRPr="00633ABD" w:rsidRDefault="00D032A4" w:rsidP="008F7542">
            <w:pPr>
              <w:widowControl/>
              <w:jc w:val="center"/>
              <w:rPr>
                <w:rFonts w:ascii="標楷體" w:hAnsi="標楷體" w:cs="新細明體"/>
                <w:color w:val="000000"/>
                <w:spacing w:val="-26"/>
                <w:kern w:val="0"/>
                <w:sz w:val="24"/>
                <w:szCs w:val="24"/>
              </w:rPr>
            </w:pPr>
          </w:p>
        </w:tc>
        <w:tc>
          <w:tcPr>
            <w:tcW w:w="882" w:type="dxa"/>
            <w:vMerge/>
            <w:vAlign w:val="center"/>
            <w:hideMark/>
          </w:tcPr>
          <w:p w:rsidR="00D032A4" w:rsidRPr="00633ABD" w:rsidRDefault="00D032A4" w:rsidP="008F7542">
            <w:pPr>
              <w:widowControl/>
              <w:jc w:val="center"/>
              <w:rPr>
                <w:rFonts w:ascii="標楷體" w:hAnsi="標楷體" w:cs="新細明體"/>
                <w:color w:val="000000"/>
                <w:spacing w:val="-26"/>
                <w:kern w:val="0"/>
                <w:sz w:val="24"/>
                <w:szCs w:val="24"/>
              </w:rPr>
            </w:pPr>
          </w:p>
        </w:tc>
        <w:tc>
          <w:tcPr>
            <w:tcW w:w="840" w:type="dxa"/>
            <w:shd w:val="clear" w:color="auto" w:fill="F2F2F2"/>
            <w:vAlign w:val="center"/>
            <w:hideMark/>
          </w:tcPr>
          <w:p w:rsidR="00D032A4" w:rsidRPr="00633ABD" w:rsidRDefault="00D032A4" w:rsidP="008F7542">
            <w:pPr>
              <w:widowControl/>
              <w:jc w:val="center"/>
              <w:rPr>
                <w:rFonts w:ascii="標楷體" w:hAnsi="標楷體" w:cs="新細明體"/>
                <w:spacing w:val="-26"/>
                <w:kern w:val="0"/>
                <w:sz w:val="24"/>
                <w:szCs w:val="24"/>
              </w:rPr>
            </w:pPr>
            <w:r w:rsidRPr="00633ABD">
              <w:rPr>
                <w:rFonts w:ascii="標楷體" w:hAnsi="標楷體" w:cs="新細明體" w:hint="eastAsia"/>
                <w:spacing w:val="-26"/>
                <w:kern w:val="0"/>
                <w:sz w:val="24"/>
                <w:szCs w:val="24"/>
              </w:rPr>
              <w:t>人次</w:t>
            </w:r>
          </w:p>
        </w:tc>
        <w:tc>
          <w:tcPr>
            <w:tcW w:w="568" w:type="dxa"/>
            <w:shd w:val="clear" w:color="auto" w:fill="F2F2F2"/>
            <w:vAlign w:val="center"/>
            <w:hideMark/>
          </w:tcPr>
          <w:p w:rsidR="00D032A4" w:rsidRPr="00633ABD" w:rsidRDefault="00D032A4" w:rsidP="008F7542">
            <w:pPr>
              <w:widowControl/>
              <w:jc w:val="center"/>
              <w:rPr>
                <w:rFonts w:ascii="標楷體" w:hAnsi="標楷體" w:cs="新細明體"/>
                <w:spacing w:val="-26"/>
                <w:kern w:val="0"/>
                <w:sz w:val="24"/>
                <w:szCs w:val="24"/>
              </w:rPr>
            </w:pPr>
            <w:r>
              <w:rPr>
                <w:rFonts w:ascii="標楷體" w:hAnsi="標楷體" w:cs="新細明體" w:hint="eastAsia"/>
                <w:spacing w:val="-26"/>
                <w:kern w:val="0"/>
                <w:sz w:val="24"/>
                <w:szCs w:val="24"/>
              </w:rPr>
              <w:t>比率</w:t>
            </w:r>
          </w:p>
        </w:tc>
        <w:tc>
          <w:tcPr>
            <w:tcW w:w="734" w:type="dxa"/>
            <w:shd w:val="clear" w:color="auto" w:fill="auto"/>
            <w:vAlign w:val="center"/>
            <w:hideMark/>
          </w:tcPr>
          <w:p w:rsidR="00D032A4" w:rsidRPr="00633ABD" w:rsidRDefault="00D032A4" w:rsidP="008F7542">
            <w:pPr>
              <w:widowControl/>
              <w:jc w:val="center"/>
              <w:rPr>
                <w:rFonts w:ascii="標楷體" w:hAnsi="標楷體" w:cs="新細明體"/>
                <w:spacing w:val="-26"/>
                <w:kern w:val="0"/>
                <w:sz w:val="24"/>
                <w:szCs w:val="24"/>
              </w:rPr>
            </w:pPr>
            <w:r w:rsidRPr="00633ABD">
              <w:rPr>
                <w:rFonts w:ascii="標楷體" w:hAnsi="標楷體" w:cs="新細明體" w:hint="eastAsia"/>
                <w:spacing w:val="-26"/>
                <w:kern w:val="0"/>
                <w:sz w:val="24"/>
                <w:szCs w:val="24"/>
              </w:rPr>
              <w:t>人次</w:t>
            </w:r>
          </w:p>
        </w:tc>
        <w:tc>
          <w:tcPr>
            <w:tcW w:w="546" w:type="dxa"/>
            <w:shd w:val="clear" w:color="auto" w:fill="auto"/>
            <w:vAlign w:val="center"/>
            <w:hideMark/>
          </w:tcPr>
          <w:p w:rsidR="00D032A4" w:rsidRPr="00633ABD" w:rsidRDefault="00D032A4" w:rsidP="008F7542">
            <w:pPr>
              <w:widowControl/>
              <w:jc w:val="center"/>
              <w:rPr>
                <w:rFonts w:ascii="標楷體" w:hAnsi="標楷體" w:cs="新細明體"/>
                <w:spacing w:val="-26"/>
                <w:kern w:val="0"/>
                <w:sz w:val="24"/>
                <w:szCs w:val="24"/>
              </w:rPr>
            </w:pPr>
            <w:r>
              <w:rPr>
                <w:rFonts w:ascii="標楷體" w:hAnsi="標楷體" w:cs="新細明體" w:hint="eastAsia"/>
                <w:spacing w:val="-26"/>
                <w:kern w:val="0"/>
                <w:sz w:val="24"/>
                <w:szCs w:val="24"/>
              </w:rPr>
              <w:t>比率</w:t>
            </w:r>
          </w:p>
        </w:tc>
        <w:tc>
          <w:tcPr>
            <w:tcW w:w="686" w:type="dxa"/>
            <w:shd w:val="clear" w:color="auto" w:fill="auto"/>
            <w:vAlign w:val="center"/>
            <w:hideMark/>
          </w:tcPr>
          <w:p w:rsidR="00D032A4" w:rsidRPr="00633ABD" w:rsidRDefault="00D032A4" w:rsidP="008F7542">
            <w:pPr>
              <w:widowControl/>
              <w:jc w:val="center"/>
              <w:rPr>
                <w:rFonts w:ascii="標楷體" w:hAnsi="標楷體" w:cs="新細明體"/>
                <w:spacing w:val="-26"/>
                <w:kern w:val="0"/>
                <w:sz w:val="24"/>
                <w:szCs w:val="24"/>
              </w:rPr>
            </w:pPr>
            <w:r w:rsidRPr="00633ABD">
              <w:rPr>
                <w:rFonts w:ascii="標楷體" w:hAnsi="標楷體" w:cs="新細明體" w:hint="eastAsia"/>
                <w:spacing w:val="-26"/>
                <w:kern w:val="0"/>
                <w:sz w:val="24"/>
                <w:szCs w:val="24"/>
              </w:rPr>
              <w:t>人次</w:t>
            </w:r>
          </w:p>
        </w:tc>
        <w:tc>
          <w:tcPr>
            <w:tcW w:w="532" w:type="dxa"/>
            <w:shd w:val="clear" w:color="auto" w:fill="auto"/>
            <w:vAlign w:val="center"/>
            <w:hideMark/>
          </w:tcPr>
          <w:p w:rsidR="00D032A4" w:rsidRPr="00633ABD" w:rsidRDefault="00D032A4" w:rsidP="008F7542">
            <w:pPr>
              <w:widowControl/>
              <w:jc w:val="center"/>
              <w:rPr>
                <w:rFonts w:ascii="標楷體" w:hAnsi="標楷體" w:cs="新細明體"/>
                <w:spacing w:val="-26"/>
                <w:kern w:val="0"/>
                <w:sz w:val="24"/>
                <w:szCs w:val="24"/>
              </w:rPr>
            </w:pPr>
            <w:r>
              <w:rPr>
                <w:rFonts w:ascii="標楷體" w:hAnsi="標楷體" w:cs="新細明體" w:hint="eastAsia"/>
                <w:spacing w:val="-26"/>
                <w:kern w:val="0"/>
                <w:sz w:val="24"/>
                <w:szCs w:val="24"/>
              </w:rPr>
              <w:t>比率</w:t>
            </w:r>
          </w:p>
        </w:tc>
        <w:tc>
          <w:tcPr>
            <w:tcW w:w="616" w:type="dxa"/>
            <w:shd w:val="clear" w:color="auto" w:fill="auto"/>
            <w:vAlign w:val="center"/>
            <w:hideMark/>
          </w:tcPr>
          <w:p w:rsidR="00D032A4" w:rsidRPr="00633ABD" w:rsidRDefault="00D032A4" w:rsidP="008F7542">
            <w:pPr>
              <w:widowControl/>
              <w:jc w:val="center"/>
              <w:rPr>
                <w:rFonts w:ascii="標楷體" w:hAnsi="標楷體" w:cs="新細明體"/>
                <w:spacing w:val="-26"/>
                <w:kern w:val="0"/>
                <w:sz w:val="24"/>
                <w:szCs w:val="24"/>
              </w:rPr>
            </w:pPr>
            <w:r w:rsidRPr="00633ABD">
              <w:rPr>
                <w:rFonts w:ascii="標楷體" w:hAnsi="標楷體" w:cs="新細明體" w:hint="eastAsia"/>
                <w:spacing w:val="-26"/>
                <w:kern w:val="0"/>
                <w:sz w:val="24"/>
                <w:szCs w:val="24"/>
              </w:rPr>
              <w:t>人次</w:t>
            </w:r>
          </w:p>
        </w:tc>
        <w:tc>
          <w:tcPr>
            <w:tcW w:w="531" w:type="dxa"/>
            <w:shd w:val="clear" w:color="auto" w:fill="auto"/>
            <w:vAlign w:val="center"/>
            <w:hideMark/>
          </w:tcPr>
          <w:p w:rsidR="00D032A4" w:rsidRPr="00633ABD" w:rsidRDefault="00D032A4" w:rsidP="008F7542">
            <w:pPr>
              <w:widowControl/>
              <w:jc w:val="center"/>
              <w:rPr>
                <w:rFonts w:ascii="標楷體" w:hAnsi="標楷體" w:cs="新細明體"/>
                <w:spacing w:val="-26"/>
                <w:kern w:val="0"/>
                <w:sz w:val="24"/>
                <w:szCs w:val="24"/>
              </w:rPr>
            </w:pPr>
            <w:r>
              <w:rPr>
                <w:rFonts w:ascii="標楷體" w:hAnsi="標楷體" w:cs="新細明體" w:hint="eastAsia"/>
                <w:spacing w:val="-26"/>
                <w:kern w:val="0"/>
                <w:sz w:val="24"/>
                <w:szCs w:val="24"/>
              </w:rPr>
              <w:t>比率</w:t>
            </w:r>
          </w:p>
        </w:tc>
        <w:tc>
          <w:tcPr>
            <w:tcW w:w="812" w:type="dxa"/>
            <w:shd w:val="clear" w:color="auto" w:fill="auto"/>
            <w:vAlign w:val="center"/>
            <w:hideMark/>
          </w:tcPr>
          <w:p w:rsidR="00D032A4" w:rsidRPr="00633ABD" w:rsidRDefault="00D032A4" w:rsidP="008F7542">
            <w:pPr>
              <w:widowControl/>
              <w:jc w:val="center"/>
              <w:rPr>
                <w:rFonts w:ascii="標楷體" w:hAnsi="標楷體" w:cs="新細明體"/>
                <w:spacing w:val="-26"/>
                <w:kern w:val="0"/>
                <w:sz w:val="24"/>
                <w:szCs w:val="24"/>
              </w:rPr>
            </w:pPr>
            <w:r w:rsidRPr="00633ABD">
              <w:rPr>
                <w:rFonts w:ascii="標楷體" w:hAnsi="標楷體" w:cs="新細明體" w:hint="eastAsia"/>
                <w:spacing w:val="-26"/>
                <w:kern w:val="0"/>
                <w:sz w:val="24"/>
                <w:szCs w:val="24"/>
              </w:rPr>
              <w:t>人次</w:t>
            </w:r>
          </w:p>
        </w:tc>
        <w:tc>
          <w:tcPr>
            <w:tcW w:w="504" w:type="dxa"/>
            <w:shd w:val="clear" w:color="auto" w:fill="auto"/>
            <w:vAlign w:val="center"/>
            <w:hideMark/>
          </w:tcPr>
          <w:p w:rsidR="00D032A4" w:rsidRPr="00633ABD" w:rsidRDefault="00D032A4" w:rsidP="008F7542">
            <w:pPr>
              <w:widowControl/>
              <w:jc w:val="center"/>
              <w:rPr>
                <w:rFonts w:ascii="標楷體" w:hAnsi="標楷體" w:cs="新細明體"/>
                <w:spacing w:val="-26"/>
                <w:kern w:val="0"/>
                <w:sz w:val="24"/>
                <w:szCs w:val="24"/>
              </w:rPr>
            </w:pPr>
            <w:r>
              <w:rPr>
                <w:rFonts w:ascii="標楷體" w:hAnsi="標楷體" w:cs="新細明體" w:hint="eastAsia"/>
                <w:spacing w:val="-26"/>
                <w:kern w:val="0"/>
                <w:sz w:val="24"/>
                <w:szCs w:val="24"/>
              </w:rPr>
              <w:t>比率</w:t>
            </w:r>
          </w:p>
        </w:tc>
        <w:tc>
          <w:tcPr>
            <w:tcW w:w="602" w:type="dxa"/>
            <w:shd w:val="clear" w:color="auto" w:fill="auto"/>
            <w:vAlign w:val="center"/>
            <w:hideMark/>
          </w:tcPr>
          <w:p w:rsidR="00D032A4" w:rsidRPr="00633ABD" w:rsidRDefault="00D032A4" w:rsidP="008F7542">
            <w:pPr>
              <w:widowControl/>
              <w:jc w:val="center"/>
              <w:rPr>
                <w:rFonts w:ascii="標楷體" w:hAnsi="標楷體" w:cs="新細明體"/>
                <w:spacing w:val="-26"/>
                <w:kern w:val="0"/>
                <w:sz w:val="24"/>
                <w:szCs w:val="24"/>
              </w:rPr>
            </w:pPr>
            <w:r w:rsidRPr="00633ABD">
              <w:rPr>
                <w:rFonts w:ascii="標楷體" w:hAnsi="標楷體" w:cs="新細明體" w:hint="eastAsia"/>
                <w:spacing w:val="-26"/>
                <w:kern w:val="0"/>
                <w:sz w:val="24"/>
                <w:szCs w:val="24"/>
              </w:rPr>
              <w:t>人次</w:t>
            </w:r>
          </w:p>
        </w:tc>
        <w:tc>
          <w:tcPr>
            <w:tcW w:w="546" w:type="dxa"/>
            <w:shd w:val="clear" w:color="auto" w:fill="auto"/>
            <w:vAlign w:val="center"/>
            <w:hideMark/>
          </w:tcPr>
          <w:p w:rsidR="00D032A4" w:rsidRPr="00633ABD" w:rsidRDefault="00D032A4" w:rsidP="008F7542">
            <w:pPr>
              <w:widowControl/>
              <w:jc w:val="center"/>
              <w:rPr>
                <w:rFonts w:ascii="標楷體" w:hAnsi="標楷體" w:cs="新細明體"/>
                <w:spacing w:val="-26"/>
                <w:kern w:val="0"/>
                <w:sz w:val="24"/>
                <w:szCs w:val="24"/>
              </w:rPr>
            </w:pPr>
            <w:r>
              <w:rPr>
                <w:rFonts w:ascii="標楷體" w:hAnsi="標楷體" w:cs="新細明體" w:hint="eastAsia"/>
                <w:spacing w:val="-26"/>
                <w:kern w:val="0"/>
                <w:sz w:val="24"/>
                <w:szCs w:val="24"/>
              </w:rPr>
              <w:t>比率</w:t>
            </w:r>
          </w:p>
        </w:tc>
        <w:tc>
          <w:tcPr>
            <w:tcW w:w="518" w:type="dxa"/>
            <w:shd w:val="clear" w:color="auto" w:fill="auto"/>
            <w:vAlign w:val="center"/>
            <w:hideMark/>
          </w:tcPr>
          <w:p w:rsidR="00D032A4" w:rsidRPr="00633ABD" w:rsidRDefault="00D032A4" w:rsidP="008F7542">
            <w:pPr>
              <w:widowControl/>
              <w:jc w:val="center"/>
              <w:rPr>
                <w:rFonts w:ascii="標楷體" w:hAnsi="標楷體" w:cs="新細明體"/>
                <w:spacing w:val="-26"/>
                <w:kern w:val="0"/>
                <w:sz w:val="24"/>
                <w:szCs w:val="24"/>
              </w:rPr>
            </w:pPr>
            <w:r w:rsidRPr="00633ABD">
              <w:rPr>
                <w:rFonts w:ascii="標楷體" w:hAnsi="標楷體" w:cs="新細明體" w:hint="eastAsia"/>
                <w:spacing w:val="-26"/>
                <w:kern w:val="0"/>
                <w:sz w:val="24"/>
                <w:szCs w:val="24"/>
              </w:rPr>
              <w:t>人次</w:t>
            </w:r>
          </w:p>
        </w:tc>
        <w:tc>
          <w:tcPr>
            <w:tcW w:w="574" w:type="dxa"/>
            <w:shd w:val="clear" w:color="auto" w:fill="auto"/>
            <w:vAlign w:val="center"/>
            <w:hideMark/>
          </w:tcPr>
          <w:p w:rsidR="00D032A4" w:rsidRPr="00633ABD" w:rsidRDefault="00D032A4" w:rsidP="008F7542">
            <w:pPr>
              <w:widowControl/>
              <w:jc w:val="center"/>
              <w:rPr>
                <w:rFonts w:ascii="標楷體" w:hAnsi="標楷體" w:cs="新細明體"/>
                <w:spacing w:val="-26"/>
                <w:kern w:val="0"/>
                <w:sz w:val="24"/>
                <w:szCs w:val="24"/>
              </w:rPr>
            </w:pPr>
            <w:r>
              <w:rPr>
                <w:rFonts w:ascii="標楷體" w:hAnsi="標楷體" w:cs="新細明體" w:hint="eastAsia"/>
                <w:spacing w:val="-26"/>
                <w:kern w:val="0"/>
                <w:sz w:val="24"/>
                <w:szCs w:val="24"/>
              </w:rPr>
              <w:t>比率</w:t>
            </w:r>
          </w:p>
        </w:tc>
        <w:tc>
          <w:tcPr>
            <w:tcW w:w="616" w:type="dxa"/>
            <w:shd w:val="clear" w:color="auto" w:fill="auto"/>
            <w:vAlign w:val="center"/>
            <w:hideMark/>
          </w:tcPr>
          <w:p w:rsidR="00D032A4" w:rsidRPr="00633ABD" w:rsidRDefault="00D032A4" w:rsidP="008F7542">
            <w:pPr>
              <w:widowControl/>
              <w:jc w:val="center"/>
              <w:rPr>
                <w:rFonts w:ascii="標楷體" w:hAnsi="標楷體" w:cs="新細明體"/>
                <w:spacing w:val="-26"/>
                <w:kern w:val="0"/>
                <w:sz w:val="24"/>
                <w:szCs w:val="24"/>
              </w:rPr>
            </w:pPr>
            <w:r w:rsidRPr="00633ABD">
              <w:rPr>
                <w:rFonts w:ascii="標楷體" w:hAnsi="標楷體" w:cs="新細明體" w:hint="eastAsia"/>
                <w:spacing w:val="-26"/>
                <w:kern w:val="0"/>
                <w:sz w:val="24"/>
                <w:szCs w:val="24"/>
              </w:rPr>
              <w:t>人次</w:t>
            </w:r>
          </w:p>
        </w:tc>
        <w:tc>
          <w:tcPr>
            <w:tcW w:w="532" w:type="dxa"/>
            <w:shd w:val="clear" w:color="auto" w:fill="auto"/>
            <w:vAlign w:val="center"/>
            <w:hideMark/>
          </w:tcPr>
          <w:p w:rsidR="00D032A4" w:rsidRPr="00633ABD" w:rsidRDefault="00D032A4" w:rsidP="008F7542">
            <w:pPr>
              <w:widowControl/>
              <w:jc w:val="center"/>
              <w:rPr>
                <w:rFonts w:ascii="標楷體" w:hAnsi="標楷體" w:cs="新細明體"/>
                <w:spacing w:val="-26"/>
                <w:kern w:val="0"/>
                <w:sz w:val="24"/>
                <w:szCs w:val="24"/>
              </w:rPr>
            </w:pPr>
            <w:r>
              <w:rPr>
                <w:rFonts w:ascii="標楷體" w:hAnsi="標楷體" w:cs="新細明體" w:hint="eastAsia"/>
                <w:spacing w:val="-26"/>
                <w:kern w:val="0"/>
                <w:sz w:val="24"/>
                <w:szCs w:val="24"/>
              </w:rPr>
              <w:t>比率</w:t>
            </w:r>
          </w:p>
        </w:tc>
        <w:tc>
          <w:tcPr>
            <w:tcW w:w="720" w:type="dxa"/>
            <w:shd w:val="clear" w:color="auto" w:fill="auto"/>
            <w:vAlign w:val="center"/>
            <w:hideMark/>
          </w:tcPr>
          <w:p w:rsidR="00D032A4" w:rsidRPr="00633ABD" w:rsidRDefault="00D032A4" w:rsidP="008F7542">
            <w:pPr>
              <w:widowControl/>
              <w:jc w:val="center"/>
              <w:rPr>
                <w:rFonts w:ascii="標楷體" w:hAnsi="標楷體" w:cs="新細明體"/>
                <w:spacing w:val="-26"/>
                <w:kern w:val="0"/>
                <w:sz w:val="24"/>
                <w:szCs w:val="24"/>
              </w:rPr>
            </w:pPr>
            <w:r w:rsidRPr="00633ABD">
              <w:rPr>
                <w:rFonts w:ascii="標楷體" w:hAnsi="標楷體" w:cs="新細明體" w:hint="eastAsia"/>
                <w:spacing w:val="-26"/>
                <w:kern w:val="0"/>
                <w:sz w:val="24"/>
                <w:szCs w:val="24"/>
              </w:rPr>
              <w:t>人次</w:t>
            </w:r>
          </w:p>
        </w:tc>
        <w:tc>
          <w:tcPr>
            <w:tcW w:w="707" w:type="dxa"/>
            <w:shd w:val="clear" w:color="auto" w:fill="auto"/>
            <w:vAlign w:val="center"/>
            <w:hideMark/>
          </w:tcPr>
          <w:p w:rsidR="00D032A4" w:rsidRPr="00633ABD" w:rsidRDefault="00D032A4" w:rsidP="008F7542">
            <w:pPr>
              <w:widowControl/>
              <w:jc w:val="center"/>
              <w:rPr>
                <w:rFonts w:ascii="標楷體" w:hAnsi="標楷體" w:cs="新細明體"/>
                <w:spacing w:val="-26"/>
                <w:kern w:val="0"/>
                <w:sz w:val="24"/>
                <w:szCs w:val="24"/>
              </w:rPr>
            </w:pPr>
            <w:r>
              <w:rPr>
                <w:rFonts w:ascii="標楷體" w:hAnsi="標楷體" w:cs="新細明體" w:hint="eastAsia"/>
                <w:spacing w:val="-26"/>
                <w:kern w:val="0"/>
                <w:sz w:val="24"/>
                <w:szCs w:val="24"/>
              </w:rPr>
              <w:t>比率</w:t>
            </w:r>
          </w:p>
        </w:tc>
        <w:tc>
          <w:tcPr>
            <w:tcW w:w="784" w:type="dxa"/>
            <w:shd w:val="clear" w:color="auto" w:fill="auto"/>
            <w:vAlign w:val="center"/>
            <w:hideMark/>
          </w:tcPr>
          <w:p w:rsidR="00D032A4" w:rsidRPr="00633ABD" w:rsidRDefault="00D032A4" w:rsidP="008F7542">
            <w:pPr>
              <w:widowControl/>
              <w:jc w:val="center"/>
              <w:rPr>
                <w:rFonts w:ascii="標楷體" w:hAnsi="標楷體" w:cs="新細明體"/>
                <w:spacing w:val="-26"/>
                <w:kern w:val="0"/>
                <w:sz w:val="24"/>
                <w:szCs w:val="24"/>
              </w:rPr>
            </w:pPr>
            <w:r w:rsidRPr="00633ABD">
              <w:rPr>
                <w:rFonts w:ascii="標楷體" w:hAnsi="標楷體" w:cs="新細明體" w:hint="eastAsia"/>
                <w:spacing w:val="-26"/>
                <w:kern w:val="0"/>
                <w:sz w:val="24"/>
                <w:szCs w:val="24"/>
              </w:rPr>
              <w:t>人次</w:t>
            </w:r>
          </w:p>
        </w:tc>
        <w:tc>
          <w:tcPr>
            <w:tcW w:w="588" w:type="dxa"/>
            <w:shd w:val="clear" w:color="auto" w:fill="auto"/>
            <w:vAlign w:val="center"/>
            <w:hideMark/>
          </w:tcPr>
          <w:p w:rsidR="00D032A4" w:rsidRPr="00633ABD" w:rsidRDefault="00D032A4" w:rsidP="008F7542">
            <w:pPr>
              <w:widowControl/>
              <w:jc w:val="center"/>
              <w:rPr>
                <w:rFonts w:ascii="標楷體" w:hAnsi="標楷體" w:cs="新細明體"/>
                <w:spacing w:val="-26"/>
                <w:kern w:val="0"/>
                <w:sz w:val="24"/>
                <w:szCs w:val="24"/>
              </w:rPr>
            </w:pPr>
            <w:r>
              <w:rPr>
                <w:rFonts w:ascii="標楷體" w:hAnsi="標楷體" w:cs="新細明體" w:hint="eastAsia"/>
                <w:spacing w:val="-26"/>
                <w:kern w:val="0"/>
                <w:sz w:val="24"/>
                <w:szCs w:val="24"/>
              </w:rPr>
              <w:t>比率</w:t>
            </w:r>
          </w:p>
        </w:tc>
      </w:tr>
      <w:tr w:rsidR="00D032A4" w:rsidRPr="00633ABD" w:rsidTr="00FB6165">
        <w:trPr>
          <w:trHeight w:val="420"/>
        </w:trPr>
        <w:tc>
          <w:tcPr>
            <w:tcW w:w="671" w:type="dxa"/>
            <w:shd w:val="clear" w:color="auto" w:fill="auto"/>
            <w:vAlign w:val="center"/>
            <w:hideMark/>
          </w:tcPr>
          <w:p w:rsidR="00D032A4" w:rsidRPr="00633ABD" w:rsidRDefault="00D032A4" w:rsidP="00FB6165">
            <w:pPr>
              <w:widowControl/>
              <w:spacing w:line="420" w:lineRule="exact"/>
              <w:jc w:val="center"/>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93</w:t>
            </w:r>
          </w:p>
        </w:tc>
        <w:tc>
          <w:tcPr>
            <w:tcW w:w="882" w:type="dxa"/>
            <w:shd w:val="clear" w:color="auto" w:fill="auto"/>
            <w:vAlign w:val="center"/>
            <w:hideMark/>
          </w:tcPr>
          <w:p w:rsidR="00D032A4" w:rsidRPr="00633ABD" w:rsidRDefault="00D032A4" w:rsidP="00FB6165">
            <w:pPr>
              <w:widowControl/>
              <w:spacing w:line="420" w:lineRule="exact"/>
              <w:ind w:rightChars="1" w:right="3"/>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8,873</w:t>
            </w:r>
          </w:p>
        </w:tc>
        <w:tc>
          <w:tcPr>
            <w:tcW w:w="840" w:type="dxa"/>
            <w:shd w:val="clear" w:color="auto" w:fill="F2F2F2"/>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2,994</w:t>
            </w:r>
          </w:p>
        </w:tc>
        <w:tc>
          <w:tcPr>
            <w:tcW w:w="568" w:type="dxa"/>
            <w:shd w:val="clear" w:color="auto" w:fill="F2F2F2"/>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34%</w:t>
            </w:r>
          </w:p>
        </w:tc>
        <w:tc>
          <w:tcPr>
            <w:tcW w:w="734"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1,819</w:t>
            </w:r>
          </w:p>
        </w:tc>
        <w:tc>
          <w:tcPr>
            <w:tcW w:w="54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21%</w:t>
            </w:r>
          </w:p>
        </w:tc>
        <w:tc>
          <w:tcPr>
            <w:tcW w:w="68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796</w:t>
            </w:r>
          </w:p>
        </w:tc>
        <w:tc>
          <w:tcPr>
            <w:tcW w:w="53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9%</w:t>
            </w:r>
          </w:p>
        </w:tc>
        <w:tc>
          <w:tcPr>
            <w:tcW w:w="61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709</w:t>
            </w:r>
          </w:p>
        </w:tc>
        <w:tc>
          <w:tcPr>
            <w:tcW w:w="531"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8%</w:t>
            </w:r>
          </w:p>
        </w:tc>
        <w:tc>
          <w:tcPr>
            <w:tcW w:w="81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1,125</w:t>
            </w:r>
          </w:p>
        </w:tc>
        <w:tc>
          <w:tcPr>
            <w:tcW w:w="504"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13%</w:t>
            </w:r>
          </w:p>
        </w:tc>
        <w:tc>
          <w:tcPr>
            <w:tcW w:w="60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333</w:t>
            </w:r>
          </w:p>
        </w:tc>
        <w:tc>
          <w:tcPr>
            <w:tcW w:w="54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4%</w:t>
            </w:r>
          </w:p>
        </w:tc>
        <w:tc>
          <w:tcPr>
            <w:tcW w:w="518"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228</w:t>
            </w:r>
          </w:p>
        </w:tc>
        <w:tc>
          <w:tcPr>
            <w:tcW w:w="574"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3%</w:t>
            </w:r>
          </w:p>
        </w:tc>
        <w:tc>
          <w:tcPr>
            <w:tcW w:w="616"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40</w:t>
            </w:r>
          </w:p>
        </w:tc>
        <w:tc>
          <w:tcPr>
            <w:tcW w:w="532"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0.5%</w:t>
            </w:r>
          </w:p>
        </w:tc>
        <w:tc>
          <w:tcPr>
            <w:tcW w:w="720"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156</w:t>
            </w:r>
          </w:p>
        </w:tc>
        <w:tc>
          <w:tcPr>
            <w:tcW w:w="707"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2%</w:t>
            </w:r>
          </w:p>
        </w:tc>
        <w:tc>
          <w:tcPr>
            <w:tcW w:w="784"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kern w:val="0"/>
                <w:sz w:val="24"/>
                <w:szCs w:val="24"/>
              </w:rPr>
            </w:pPr>
            <w:r w:rsidRPr="00633ABD">
              <w:rPr>
                <w:rFonts w:ascii="標楷體" w:hAnsi="標楷體" w:cs="Arial Unicode MS" w:hint="eastAsia"/>
                <w:color w:val="000000"/>
                <w:kern w:val="0"/>
                <w:sz w:val="24"/>
                <w:szCs w:val="24"/>
              </w:rPr>
              <w:t>673</w:t>
            </w:r>
          </w:p>
        </w:tc>
        <w:tc>
          <w:tcPr>
            <w:tcW w:w="588"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kern w:val="0"/>
                <w:sz w:val="24"/>
                <w:szCs w:val="24"/>
              </w:rPr>
            </w:pPr>
            <w:r w:rsidRPr="00633ABD">
              <w:rPr>
                <w:rFonts w:ascii="標楷體" w:hAnsi="標楷體" w:cs="Arial Unicode MS" w:hint="eastAsia"/>
                <w:color w:val="000000"/>
                <w:kern w:val="0"/>
                <w:sz w:val="24"/>
                <w:szCs w:val="24"/>
              </w:rPr>
              <w:t>8%</w:t>
            </w:r>
          </w:p>
        </w:tc>
      </w:tr>
      <w:tr w:rsidR="00D032A4" w:rsidRPr="00633ABD" w:rsidTr="00FB6165">
        <w:trPr>
          <w:trHeight w:val="420"/>
        </w:trPr>
        <w:tc>
          <w:tcPr>
            <w:tcW w:w="671" w:type="dxa"/>
            <w:shd w:val="clear" w:color="auto" w:fill="auto"/>
            <w:vAlign w:val="center"/>
            <w:hideMark/>
          </w:tcPr>
          <w:p w:rsidR="00D032A4" w:rsidRPr="00633ABD" w:rsidRDefault="00D032A4" w:rsidP="00FB6165">
            <w:pPr>
              <w:widowControl/>
              <w:spacing w:line="420" w:lineRule="exact"/>
              <w:jc w:val="center"/>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94</w:t>
            </w:r>
          </w:p>
        </w:tc>
        <w:tc>
          <w:tcPr>
            <w:tcW w:w="88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11,461</w:t>
            </w:r>
          </w:p>
        </w:tc>
        <w:tc>
          <w:tcPr>
            <w:tcW w:w="840" w:type="dxa"/>
            <w:shd w:val="clear" w:color="auto" w:fill="F2F2F2"/>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4,083</w:t>
            </w:r>
          </w:p>
        </w:tc>
        <w:tc>
          <w:tcPr>
            <w:tcW w:w="568" w:type="dxa"/>
            <w:shd w:val="clear" w:color="auto" w:fill="F2F2F2"/>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36%</w:t>
            </w:r>
          </w:p>
        </w:tc>
        <w:tc>
          <w:tcPr>
            <w:tcW w:w="734"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2,526</w:t>
            </w:r>
          </w:p>
        </w:tc>
        <w:tc>
          <w:tcPr>
            <w:tcW w:w="54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22%</w:t>
            </w:r>
          </w:p>
        </w:tc>
        <w:tc>
          <w:tcPr>
            <w:tcW w:w="68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976</w:t>
            </w:r>
          </w:p>
        </w:tc>
        <w:tc>
          <w:tcPr>
            <w:tcW w:w="53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9%</w:t>
            </w:r>
          </w:p>
        </w:tc>
        <w:tc>
          <w:tcPr>
            <w:tcW w:w="61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792</w:t>
            </w:r>
          </w:p>
        </w:tc>
        <w:tc>
          <w:tcPr>
            <w:tcW w:w="531"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7%</w:t>
            </w:r>
          </w:p>
        </w:tc>
        <w:tc>
          <w:tcPr>
            <w:tcW w:w="81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1,384</w:t>
            </w:r>
          </w:p>
        </w:tc>
        <w:tc>
          <w:tcPr>
            <w:tcW w:w="504"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12%</w:t>
            </w:r>
          </w:p>
        </w:tc>
        <w:tc>
          <w:tcPr>
            <w:tcW w:w="60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507</w:t>
            </w:r>
          </w:p>
        </w:tc>
        <w:tc>
          <w:tcPr>
            <w:tcW w:w="54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4%</w:t>
            </w:r>
          </w:p>
        </w:tc>
        <w:tc>
          <w:tcPr>
            <w:tcW w:w="518"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241</w:t>
            </w:r>
          </w:p>
        </w:tc>
        <w:tc>
          <w:tcPr>
            <w:tcW w:w="574"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2%</w:t>
            </w:r>
          </w:p>
        </w:tc>
        <w:tc>
          <w:tcPr>
            <w:tcW w:w="616"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57</w:t>
            </w:r>
          </w:p>
        </w:tc>
        <w:tc>
          <w:tcPr>
            <w:tcW w:w="532"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0.5%</w:t>
            </w:r>
          </w:p>
        </w:tc>
        <w:tc>
          <w:tcPr>
            <w:tcW w:w="720"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110</w:t>
            </w:r>
          </w:p>
        </w:tc>
        <w:tc>
          <w:tcPr>
            <w:tcW w:w="707"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1%</w:t>
            </w:r>
          </w:p>
        </w:tc>
        <w:tc>
          <w:tcPr>
            <w:tcW w:w="784"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kern w:val="0"/>
                <w:sz w:val="24"/>
                <w:szCs w:val="24"/>
              </w:rPr>
            </w:pPr>
            <w:r w:rsidRPr="00633ABD">
              <w:rPr>
                <w:rFonts w:ascii="標楷體" w:hAnsi="標楷體" w:cs="Arial Unicode MS" w:hint="eastAsia"/>
                <w:color w:val="000000"/>
                <w:kern w:val="0"/>
                <w:sz w:val="24"/>
                <w:szCs w:val="24"/>
              </w:rPr>
              <w:t>785</w:t>
            </w:r>
          </w:p>
        </w:tc>
        <w:tc>
          <w:tcPr>
            <w:tcW w:w="588"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kern w:val="0"/>
                <w:sz w:val="24"/>
                <w:szCs w:val="24"/>
              </w:rPr>
            </w:pPr>
            <w:r w:rsidRPr="00633ABD">
              <w:rPr>
                <w:rFonts w:ascii="標楷體" w:hAnsi="標楷體" w:cs="Arial Unicode MS" w:hint="eastAsia"/>
                <w:color w:val="000000"/>
                <w:kern w:val="0"/>
                <w:sz w:val="24"/>
                <w:szCs w:val="24"/>
              </w:rPr>
              <w:t>7%</w:t>
            </w:r>
          </w:p>
        </w:tc>
      </w:tr>
      <w:tr w:rsidR="00D032A4" w:rsidRPr="00633ABD" w:rsidTr="00FB6165">
        <w:trPr>
          <w:trHeight w:val="420"/>
        </w:trPr>
        <w:tc>
          <w:tcPr>
            <w:tcW w:w="671" w:type="dxa"/>
            <w:shd w:val="clear" w:color="auto" w:fill="auto"/>
            <w:vAlign w:val="center"/>
            <w:hideMark/>
          </w:tcPr>
          <w:p w:rsidR="00D032A4" w:rsidRPr="00633ABD" w:rsidRDefault="00D032A4" w:rsidP="00FB6165">
            <w:pPr>
              <w:widowControl/>
              <w:spacing w:line="420" w:lineRule="exact"/>
              <w:jc w:val="center"/>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95</w:t>
            </w:r>
          </w:p>
        </w:tc>
        <w:tc>
          <w:tcPr>
            <w:tcW w:w="88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11,809</w:t>
            </w:r>
          </w:p>
        </w:tc>
        <w:tc>
          <w:tcPr>
            <w:tcW w:w="840" w:type="dxa"/>
            <w:shd w:val="clear" w:color="auto" w:fill="F2F2F2"/>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4,091</w:t>
            </w:r>
          </w:p>
        </w:tc>
        <w:tc>
          <w:tcPr>
            <w:tcW w:w="568" w:type="dxa"/>
            <w:shd w:val="clear" w:color="auto" w:fill="F2F2F2"/>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35%</w:t>
            </w:r>
          </w:p>
        </w:tc>
        <w:tc>
          <w:tcPr>
            <w:tcW w:w="734" w:type="dxa"/>
            <w:shd w:val="clear" w:color="000000" w:fill="FFFFFF"/>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2,274</w:t>
            </w:r>
          </w:p>
        </w:tc>
        <w:tc>
          <w:tcPr>
            <w:tcW w:w="54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19%</w:t>
            </w:r>
          </w:p>
        </w:tc>
        <w:tc>
          <w:tcPr>
            <w:tcW w:w="686" w:type="dxa"/>
            <w:shd w:val="clear" w:color="000000" w:fill="FFFFFF"/>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915</w:t>
            </w:r>
          </w:p>
        </w:tc>
        <w:tc>
          <w:tcPr>
            <w:tcW w:w="53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8%</w:t>
            </w:r>
          </w:p>
        </w:tc>
        <w:tc>
          <w:tcPr>
            <w:tcW w:w="616" w:type="dxa"/>
            <w:shd w:val="clear" w:color="000000" w:fill="FFFFFF"/>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777</w:t>
            </w:r>
          </w:p>
        </w:tc>
        <w:tc>
          <w:tcPr>
            <w:tcW w:w="531"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7%</w:t>
            </w:r>
          </w:p>
        </w:tc>
        <w:tc>
          <w:tcPr>
            <w:tcW w:w="812" w:type="dxa"/>
            <w:shd w:val="clear" w:color="000000" w:fill="FFFFFF"/>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1,418</w:t>
            </w:r>
          </w:p>
        </w:tc>
        <w:tc>
          <w:tcPr>
            <w:tcW w:w="504"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12%</w:t>
            </w:r>
          </w:p>
        </w:tc>
        <w:tc>
          <w:tcPr>
            <w:tcW w:w="602" w:type="dxa"/>
            <w:shd w:val="clear" w:color="000000" w:fill="FFFFFF"/>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391</w:t>
            </w:r>
          </w:p>
        </w:tc>
        <w:tc>
          <w:tcPr>
            <w:tcW w:w="54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3%</w:t>
            </w:r>
          </w:p>
        </w:tc>
        <w:tc>
          <w:tcPr>
            <w:tcW w:w="518" w:type="dxa"/>
            <w:shd w:val="clear" w:color="000000" w:fill="FFFFFF"/>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155</w:t>
            </w:r>
          </w:p>
        </w:tc>
        <w:tc>
          <w:tcPr>
            <w:tcW w:w="574"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1%</w:t>
            </w:r>
          </w:p>
        </w:tc>
        <w:tc>
          <w:tcPr>
            <w:tcW w:w="616" w:type="dxa"/>
            <w:shd w:val="clear" w:color="000000" w:fill="FFFFFF"/>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33</w:t>
            </w:r>
          </w:p>
        </w:tc>
        <w:tc>
          <w:tcPr>
            <w:tcW w:w="532"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0.3%</w:t>
            </w:r>
          </w:p>
        </w:tc>
        <w:tc>
          <w:tcPr>
            <w:tcW w:w="720" w:type="dxa"/>
            <w:shd w:val="clear" w:color="000000" w:fill="FFFFFF"/>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89</w:t>
            </w:r>
          </w:p>
        </w:tc>
        <w:tc>
          <w:tcPr>
            <w:tcW w:w="707"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1%</w:t>
            </w:r>
          </w:p>
        </w:tc>
        <w:tc>
          <w:tcPr>
            <w:tcW w:w="784" w:type="dxa"/>
            <w:shd w:val="clear" w:color="000000" w:fill="FFFFFF"/>
            <w:vAlign w:val="center"/>
            <w:hideMark/>
          </w:tcPr>
          <w:p w:rsidR="00D032A4" w:rsidRPr="00633ABD" w:rsidRDefault="00D032A4" w:rsidP="00FB6165">
            <w:pPr>
              <w:widowControl/>
              <w:spacing w:line="420" w:lineRule="exact"/>
              <w:jc w:val="right"/>
              <w:rPr>
                <w:rFonts w:ascii="標楷體" w:hAnsi="標楷體" w:cs="Arial Unicode MS"/>
                <w:color w:val="000000"/>
                <w:kern w:val="0"/>
                <w:sz w:val="24"/>
                <w:szCs w:val="24"/>
              </w:rPr>
            </w:pPr>
            <w:r w:rsidRPr="00633ABD">
              <w:rPr>
                <w:rFonts w:ascii="標楷體" w:hAnsi="標楷體" w:cs="Arial Unicode MS" w:hint="eastAsia"/>
                <w:color w:val="000000"/>
                <w:kern w:val="0"/>
                <w:sz w:val="24"/>
                <w:szCs w:val="24"/>
              </w:rPr>
              <w:t>1,666</w:t>
            </w:r>
          </w:p>
        </w:tc>
        <w:tc>
          <w:tcPr>
            <w:tcW w:w="588"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kern w:val="0"/>
                <w:sz w:val="24"/>
                <w:szCs w:val="24"/>
              </w:rPr>
            </w:pPr>
            <w:r w:rsidRPr="00633ABD">
              <w:rPr>
                <w:rFonts w:ascii="標楷體" w:hAnsi="標楷體" w:cs="Arial Unicode MS" w:hint="eastAsia"/>
                <w:color w:val="000000"/>
                <w:kern w:val="0"/>
                <w:sz w:val="24"/>
                <w:szCs w:val="24"/>
              </w:rPr>
              <w:t>14%</w:t>
            </w:r>
          </w:p>
        </w:tc>
      </w:tr>
      <w:tr w:rsidR="00D032A4" w:rsidRPr="00633ABD" w:rsidTr="00FB6165">
        <w:trPr>
          <w:trHeight w:val="420"/>
        </w:trPr>
        <w:tc>
          <w:tcPr>
            <w:tcW w:w="671" w:type="dxa"/>
            <w:shd w:val="clear" w:color="auto" w:fill="auto"/>
            <w:vAlign w:val="center"/>
            <w:hideMark/>
          </w:tcPr>
          <w:p w:rsidR="00D032A4" w:rsidRPr="00633ABD" w:rsidRDefault="00D032A4" w:rsidP="00FB6165">
            <w:pPr>
              <w:widowControl/>
              <w:spacing w:line="420" w:lineRule="exact"/>
              <w:jc w:val="center"/>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96</w:t>
            </w:r>
          </w:p>
        </w:tc>
        <w:tc>
          <w:tcPr>
            <w:tcW w:w="88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16,728</w:t>
            </w:r>
          </w:p>
        </w:tc>
        <w:tc>
          <w:tcPr>
            <w:tcW w:w="840" w:type="dxa"/>
            <w:shd w:val="clear" w:color="auto" w:fill="F2F2F2"/>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6,348</w:t>
            </w:r>
          </w:p>
        </w:tc>
        <w:tc>
          <w:tcPr>
            <w:tcW w:w="568" w:type="dxa"/>
            <w:shd w:val="clear" w:color="auto" w:fill="F2F2F2"/>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38%</w:t>
            </w:r>
          </w:p>
        </w:tc>
        <w:tc>
          <w:tcPr>
            <w:tcW w:w="734"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2,823</w:t>
            </w:r>
          </w:p>
        </w:tc>
        <w:tc>
          <w:tcPr>
            <w:tcW w:w="54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17%</w:t>
            </w:r>
          </w:p>
        </w:tc>
        <w:tc>
          <w:tcPr>
            <w:tcW w:w="68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1,229</w:t>
            </w:r>
          </w:p>
        </w:tc>
        <w:tc>
          <w:tcPr>
            <w:tcW w:w="53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7%</w:t>
            </w:r>
          </w:p>
        </w:tc>
        <w:tc>
          <w:tcPr>
            <w:tcW w:w="61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979</w:t>
            </w:r>
          </w:p>
        </w:tc>
        <w:tc>
          <w:tcPr>
            <w:tcW w:w="531"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6%</w:t>
            </w:r>
          </w:p>
        </w:tc>
        <w:tc>
          <w:tcPr>
            <w:tcW w:w="81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1,743</w:t>
            </w:r>
          </w:p>
        </w:tc>
        <w:tc>
          <w:tcPr>
            <w:tcW w:w="504"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10%</w:t>
            </w:r>
          </w:p>
        </w:tc>
        <w:tc>
          <w:tcPr>
            <w:tcW w:w="60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584</w:t>
            </w:r>
          </w:p>
        </w:tc>
        <w:tc>
          <w:tcPr>
            <w:tcW w:w="54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3%</w:t>
            </w:r>
          </w:p>
        </w:tc>
        <w:tc>
          <w:tcPr>
            <w:tcW w:w="518"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283</w:t>
            </w:r>
          </w:p>
        </w:tc>
        <w:tc>
          <w:tcPr>
            <w:tcW w:w="574"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2%</w:t>
            </w:r>
          </w:p>
        </w:tc>
        <w:tc>
          <w:tcPr>
            <w:tcW w:w="616"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31</w:t>
            </w:r>
          </w:p>
        </w:tc>
        <w:tc>
          <w:tcPr>
            <w:tcW w:w="532"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0.2%</w:t>
            </w:r>
          </w:p>
        </w:tc>
        <w:tc>
          <w:tcPr>
            <w:tcW w:w="720"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94</w:t>
            </w:r>
          </w:p>
        </w:tc>
        <w:tc>
          <w:tcPr>
            <w:tcW w:w="707"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1%</w:t>
            </w:r>
          </w:p>
        </w:tc>
        <w:tc>
          <w:tcPr>
            <w:tcW w:w="784"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kern w:val="0"/>
                <w:sz w:val="24"/>
                <w:szCs w:val="24"/>
              </w:rPr>
            </w:pPr>
            <w:r w:rsidRPr="00633ABD">
              <w:rPr>
                <w:rFonts w:ascii="標楷體" w:hAnsi="標楷體" w:cs="Arial Unicode MS" w:hint="eastAsia"/>
                <w:color w:val="000000"/>
                <w:kern w:val="0"/>
                <w:sz w:val="24"/>
                <w:szCs w:val="24"/>
              </w:rPr>
              <w:t>2,614</w:t>
            </w:r>
          </w:p>
        </w:tc>
        <w:tc>
          <w:tcPr>
            <w:tcW w:w="588"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kern w:val="0"/>
                <w:sz w:val="24"/>
                <w:szCs w:val="24"/>
              </w:rPr>
            </w:pPr>
            <w:r w:rsidRPr="00633ABD">
              <w:rPr>
                <w:rFonts w:ascii="標楷體" w:hAnsi="標楷體" w:cs="Arial Unicode MS" w:hint="eastAsia"/>
                <w:color w:val="000000"/>
                <w:kern w:val="0"/>
                <w:sz w:val="24"/>
                <w:szCs w:val="24"/>
              </w:rPr>
              <w:t>16%</w:t>
            </w:r>
          </w:p>
        </w:tc>
      </w:tr>
      <w:tr w:rsidR="00D032A4" w:rsidRPr="00633ABD" w:rsidTr="00FB6165">
        <w:trPr>
          <w:trHeight w:val="420"/>
        </w:trPr>
        <w:tc>
          <w:tcPr>
            <w:tcW w:w="671" w:type="dxa"/>
            <w:shd w:val="clear" w:color="auto" w:fill="auto"/>
            <w:vAlign w:val="center"/>
            <w:hideMark/>
          </w:tcPr>
          <w:p w:rsidR="00D032A4" w:rsidRPr="00633ABD" w:rsidRDefault="00D032A4" w:rsidP="00FB6165">
            <w:pPr>
              <w:widowControl/>
              <w:spacing w:line="420" w:lineRule="exact"/>
              <w:jc w:val="center"/>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97</w:t>
            </w:r>
          </w:p>
        </w:tc>
        <w:tc>
          <w:tcPr>
            <w:tcW w:w="88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15,940</w:t>
            </w:r>
          </w:p>
        </w:tc>
        <w:tc>
          <w:tcPr>
            <w:tcW w:w="840" w:type="dxa"/>
            <w:shd w:val="clear" w:color="auto" w:fill="F2F2F2"/>
            <w:vAlign w:val="center"/>
            <w:hideMark/>
          </w:tcPr>
          <w:p w:rsidR="00D032A4" w:rsidRPr="00633ABD" w:rsidRDefault="00D032A4" w:rsidP="00FB6165">
            <w:pPr>
              <w:widowControl/>
              <w:spacing w:line="420" w:lineRule="exact"/>
              <w:jc w:val="right"/>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5,955</w:t>
            </w:r>
          </w:p>
        </w:tc>
        <w:tc>
          <w:tcPr>
            <w:tcW w:w="568" w:type="dxa"/>
            <w:shd w:val="clear" w:color="auto" w:fill="F2F2F2"/>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37%</w:t>
            </w:r>
          </w:p>
        </w:tc>
        <w:tc>
          <w:tcPr>
            <w:tcW w:w="734"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2,802</w:t>
            </w:r>
          </w:p>
        </w:tc>
        <w:tc>
          <w:tcPr>
            <w:tcW w:w="54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18%</w:t>
            </w:r>
          </w:p>
        </w:tc>
        <w:tc>
          <w:tcPr>
            <w:tcW w:w="68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1,166</w:t>
            </w:r>
          </w:p>
        </w:tc>
        <w:tc>
          <w:tcPr>
            <w:tcW w:w="53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7%</w:t>
            </w:r>
          </w:p>
        </w:tc>
        <w:tc>
          <w:tcPr>
            <w:tcW w:w="61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902</w:t>
            </w:r>
          </w:p>
        </w:tc>
        <w:tc>
          <w:tcPr>
            <w:tcW w:w="531"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6%</w:t>
            </w:r>
          </w:p>
        </w:tc>
        <w:tc>
          <w:tcPr>
            <w:tcW w:w="81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1,464</w:t>
            </w:r>
          </w:p>
        </w:tc>
        <w:tc>
          <w:tcPr>
            <w:tcW w:w="504"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9%</w:t>
            </w:r>
          </w:p>
        </w:tc>
        <w:tc>
          <w:tcPr>
            <w:tcW w:w="60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576</w:t>
            </w:r>
          </w:p>
        </w:tc>
        <w:tc>
          <w:tcPr>
            <w:tcW w:w="54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4%</w:t>
            </w:r>
          </w:p>
        </w:tc>
        <w:tc>
          <w:tcPr>
            <w:tcW w:w="518"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253</w:t>
            </w:r>
          </w:p>
        </w:tc>
        <w:tc>
          <w:tcPr>
            <w:tcW w:w="574"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2%</w:t>
            </w:r>
          </w:p>
        </w:tc>
        <w:tc>
          <w:tcPr>
            <w:tcW w:w="616"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35</w:t>
            </w:r>
          </w:p>
        </w:tc>
        <w:tc>
          <w:tcPr>
            <w:tcW w:w="532"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0.2%</w:t>
            </w:r>
          </w:p>
        </w:tc>
        <w:tc>
          <w:tcPr>
            <w:tcW w:w="720"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134</w:t>
            </w:r>
          </w:p>
        </w:tc>
        <w:tc>
          <w:tcPr>
            <w:tcW w:w="707"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1%</w:t>
            </w:r>
          </w:p>
        </w:tc>
        <w:tc>
          <w:tcPr>
            <w:tcW w:w="784"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kern w:val="0"/>
                <w:sz w:val="24"/>
                <w:szCs w:val="24"/>
              </w:rPr>
            </w:pPr>
            <w:r w:rsidRPr="00633ABD">
              <w:rPr>
                <w:rFonts w:ascii="標楷體" w:hAnsi="標楷體" w:cs="Arial Unicode MS" w:hint="eastAsia"/>
                <w:kern w:val="0"/>
                <w:sz w:val="24"/>
                <w:szCs w:val="24"/>
              </w:rPr>
              <w:t>2,653</w:t>
            </w:r>
          </w:p>
        </w:tc>
        <w:tc>
          <w:tcPr>
            <w:tcW w:w="588"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kern w:val="0"/>
                <w:sz w:val="24"/>
                <w:szCs w:val="24"/>
              </w:rPr>
            </w:pPr>
            <w:r w:rsidRPr="00633ABD">
              <w:rPr>
                <w:rFonts w:ascii="標楷體" w:hAnsi="標楷體" w:cs="Arial Unicode MS" w:hint="eastAsia"/>
                <w:color w:val="000000"/>
                <w:kern w:val="0"/>
                <w:sz w:val="24"/>
                <w:szCs w:val="24"/>
              </w:rPr>
              <w:t>17%</w:t>
            </w:r>
          </w:p>
        </w:tc>
      </w:tr>
      <w:tr w:rsidR="00D032A4" w:rsidRPr="00633ABD" w:rsidTr="00FB6165">
        <w:trPr>
          <w:trHeight w:val="420"/>
        </w:trPr>
        <w:tc>
          <w:tcPr>
            <w:tcW w:w="671" w:type="dxa"/>
            <w:shd w:val="clear" w:color="auto" w:fill="auto"/>
            <w:noWrap/>
            <w:vAlign w:val="center"/>
            <w:hideMark/>
          </w:tcPr>
          <w:p w:rsidR="00D032A4" w:rsidRPr="00633ABD" w:rsidRDefault="00D032A4" w:rsidP="00FB6165">
            <w:pPr>
              <w:widowControl/>
              <w:spacing w:line="420" w:lineRule="exact"/>
              <w:jc w:val="center"/>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98</w:t>
            </w:r>
          </w:p>
        </w:tc>
        <w:tc>
          <w:tcPr>
            <w:tcW w:w="88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16,427</w:t>
            </w:r>
          </w:p>
        </w:tc>
        <w:tc>
          <w:tcPr>
            <w:tcW w:w="840" w:type="dxa"/>
            <w:shd w:val="clear" w:color="auto" w:fill="F2F2F2"/>
            <w:vAlign w:val="center"/>
            <w:hideMark/>
          </w:tcPr>
          <w:p w:rsidR="00D032A4" w:rsidRPr="00633ABD" w:rsidRDefault="00D032A4" w:rsidP="00FB6165">
            <w:pPr>
              <w:widowControl/>
              <w:spacing w:line="420" w:lineRule="exact"/>
              <w:jc w:val="right"/>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5,669</w:t>
            </w:r>
          </w:p>
        </w:tc>
        <w:tc>
          <w:tcPr>
            <w:tcW w:w="568" w:type="dxa"/>
            <w:shd w:val="clear" w:color="auto" w:fill="F2F2F2"/>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35%</w:t>
            </w:r>
          </w:p>
        </w:tc>
        <w:tc>
          <w:tcPr>
            <w:tcW w:w="734"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2,703</w:t>
            </w:r>
          </w:p>
        </w:tc>
        <w:tc>
          <w:tcPr>
            <w:tcW w:w="54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16%</w:t>
            </w:r>
          </w:p>
        </w:tc>
        <w:tc>
          <w:tcPr>
            <w:tcW w:w="68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1,161</w:t>
            </w:r>
          </w:p>
        </w:tc>
        <w:tc>
          <w:tcPr>
            <w:tcW w:w="53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7%</w:t>
            </w:r>
          </w:p>
        </w:tc>
        <w:tc>
          <w:tcPr>
            <w:tcW w:w="61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1,104</w:t>
            </w:r>
          </w:p>
        </w:tc>
        <w:tc>
          <w:tcPr>
            <w:tcW w:w="531"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7%</w:t>
            </w:r>
          </w:p>
        </w:tc>
        <w:tc>
          <w:tcPr>
            <w:tcW w:w="81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1,672</w:t>
            </w:r>
          </w:p>
        </w:tc>
        <w:tc>
          <w:tcPr>
            <w:tcW w:w="504"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10%</w:t>
            </w:r>
          </w:p>
        </w:tc>
        <w:tc>
          <w:tcPr>
            <w:tcW w:w="60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584</w:t>
            </w:r>
          </w:p>
        </w:tc>
        <w:tc>
          <w:tcPr>
            <w:tcW w:w="54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4%</w:t>
            </w:r>
          </w:p>
        </w:tc>
        <w:tc>
          <w:tcPr>
            <w:tcW w:w="518"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247</w:t>
            </w:r>
          </w:p>
        </w:tc>
        <w:tc>
          <w:tcPr>
            <w:tcW w:w="574"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2%</w:t>
            </w:r>
          </w:p>
        </w:tc>
        <w:tc>
          <w:tcPr>
            <w:tcW w:w="616"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38</w:t>
            </w:r>
          </w:p>
        </w:tc>
        <w:tc>
          <w:tcPr>
            <w:tcW w:w="532"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0.2%</w:t>
            </w:r>
          </w:p>
        </w:tc>
        <w:tc>
          <w:tcPr>
            <w:tcW w:w="720"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129</w:t>
            </w:r>
          </w:p>
        </w:tc>
        <w:tc>
          <w:tcPr>
            <w:tcW w:w="707"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1%</w:t>
            </w:r>
          </w:p>
        </w:tc>
        <w:tc>
          <w:tcPr>
            <w:tcW w:w="784"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kern w:val="0"/>
                <w:sz w:val="24"/>
                <w:szCs w:val="24"/>
              </w:rPr>
            </w:pPr>
            <w:r w:rsidRPr="00633ABD">
              <w:rPr>
                <w:rFonts w:ascii="標楷體" w:hAnsi="標楷體" w:cs="Arial Unicode MS" w:hint="eastAsia"/>
                <w:kern w:val="0"/>
                <w:sz w:val="24"/>
                <w:szCs w:val="24"/>
              </w:rPr>
              <w:t>3,120</w:t>
            </w:r>
          </w:p>
        </w:tc>
        <w:tc>
          <w:tcPr>
            <w:tcW w:w="588"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kern w:val="0"/>
                <w:sz w:val="24"/>
                <w:szCs w:val="24"/>
              </w:rPr>
            </w:pPr>
            <w:r w:rsidRPr="00633ABD">
              <w:rPr>
                <w:rFonts w:ascii="標楷體" w:hAnsi="標楷體" w:cs="Arial Unicode MS" w:hint="eastAsia"/>
                <w:color w:val="000000"/>
                <w:kern w:val="0"/>
                <w:sz w:val="24"/>
                <w:szCs w:val="24"/>
              </w:rPr>
              <w:t>19%</w:t>
            </w:r>
          </w:p>
        </w:tc>
      </w:tr>
      <w:tr w:rsidR="00D032A4" w:rsidRPr="00633ABD" w:rsidTr="00FB6165">
        <w:trPr>
          <w:trHeight w:val="420"/>
        </w:trPr>
        <w:tc>
          <w:tcPr>
            <w:tcW w:w="671" w:type="dxa"/>
            <w:shd w:val="clear" w:color="auto" w:fill="auto"/>
            <w:noWrap/>
            <w:vAlign w:val="center"/>
            <w:hideMark/>
          </w:tcPr>
          <w:p w:rsidR="00D032A4" w:rsidRPr="00633ABD" w:rsidRDefault="00D032A4" w:rsidP="00FB6165">
            <w:pPr>
              <w:widowControl/>
              <w:spacing w:line="420" w:lineRule="exact"/>
              <w:jc w:val="center"/>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99</w:t>
            </w:r>
          </w:p>
        </w:tc>
        <w:tc>
          <w:tcPr>
            <w:tcW w:w="88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33,162</w:t>
            </w:r>
          </w:p>
        </w:tc>
        <w:tc>
          <w:tcPr>
            <w:tcW w:w="840" w:type="dxa"/>
            <w:shd w:val="clear" w:color="auto" w:fill="F2F2F2"/>
            <w:vAlign w:val="center"/>
            <w:hideMark/>
          </w:tcPr>
          <w:p w:rsidR="00D032A4" w:rsidRPr="00633ABD" w:rsidRDefault="00D032A4" w:rsidP="00FB6165">
            <w:pPr>
              <w:widowControl/>
              <w:spacing w:line="420" w:lineRule="exact"/>
              <w:jc w:val="right"/>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13,144</w:t>
            </w:r>
          </w:p>
        </w:tc>
        <w:tc>
          <w:tcPr>
            <w:tcW w:w="568" w:type="dxa"/>
            <w:shd w:val="clear" w:color="auto" w:fill="F2F2F2"/>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40%</w:t>
            </w:r>
          </w:p>
        </w:tc>
        <w:tc>
          <w:tcPr>
            <w:tcW w:w="734"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7,032</w:t>
            </w:r>
          </w:p>
        </w:tc>
        <w:tc>
          <w:tcPr>
            <w:tcW w:w="54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21%</w:t>
            </w:r>
          </w:p>
        </w:tc>
        <w:tc>
          <w:tcPr>
            <w:tcW w:w="68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3,144</w:t>
            </w:r>
          </w:p>
        </w:tc>
        <w:tc>
          <w:tcPr>
            <w:tcW w:w="53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9%</w:t>
            </w:r>
          </w:p>
        </w:tc>
        <w:tc>
          <w:tcPr>
            <w:tcW w:w="61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1,835</w:t>
            </w:r>
          </w:p>
        </w:tc>
        <w:tc>
          <w:tcPr>
            <w:tcW w:w="531"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6%</w:t>
            </w:r>
          </w:p>
        </w:tc>
        <w:tc>
          <w:tcPr>
            <w:tcW w:w="81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2,558</w:t>
            </w:r>
          </w:p>
        </w:tc>
        <w:tc>
          <w:tcPr>
            <w:tcW w:w="504"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8%</w:t>
            </w:r>
          </w:p>
        </w:tc>
        <w:tc>
          <w:tcPr>
            <w:tcW w:w="60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1,490</w:t>
            </w:r>
          </w:p>
        </w:tc>
        <w:tc>
          <w:tcPr>
            <w:tcW w:w="54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4%</w:t>
            </w:r>
          </w:p>
        </w:tc>
        <w:tc>
          <w:tcPr>
            <w:tcW w:w="518"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422</w:t>
            </w:r>
          </w:p>
        </w:tc>
        <w:tc>
          <w:tcPr>
            <w:tcW w:w="574"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1%</w:t>
            </w:r>
          </w:p>
        </w:tc>
        <w:tc>
          <w:tcPr>
            <w:tcW w:w="616"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110</w:t>
            </w:r>
          </w:p>
        </w:tc>
        <w:tc>
          <w:tcPr>
            <w:tcW w:w="532"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0.3%</w:t>
            </w:r>
          </w:p>
        </w:tc>
        <w:tc>
          <w:tcPr>
            <w:tcW w:w="720"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318</w:t>
            </w:r>
          </w:p>
        </w:tc>
        <w:tc>
          <w:tcPr>
            <w:tcW w:w="707"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1%</w:t>
            </w:r>
          </w:p>
        </w:tc>
        <w:tc>
          <w:tcPr>
            <w:tcW w:w="784"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kern w:val="0"/>
                <w:sz w:val="24"/>
                <w:szCs w:val="24"/>
              </w:rPr>
            </w:pPr>
            <w:r w:rsidRPr="00633ABD">
              <w:rPr>
                <w:rFonts w:ascii="標楷體" w:hAnsi="標楷體" w:cs="Arial Unicode MS" w:hint="eastAsia"/>
                <w:kern w:val="0"/>
                <w:sz w:val="24"/>
                <w:szCs w:val="24"/>
              </w:rPr>
              <w:t>3,109</w:t>
            </w:r>
          </w:p>
        </w:tc>
        <w:tc>
          <w:tcPr>
            <w:tcW w:w="588"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kern w:val="0"/>
                <w:sz w:val="24"/>
                <w:szCs w:val="24"/>
              </w:rPr>
            </w:pPr>
            <w:r w:rsidRPr="00633ABD">
              <w:rPr>
                <w:rFonts w:ascii="標楷體" w:hAnsi="標楷體" w:cs="Arial Unicode MS" w:hint="eastAsia"/>
                <w:color w:val="000000"/>
                <w:kern w:val="0"/>
                <w:sz w:val="24"/>
                <w:szCs w:val="24"/>
              </w:rPr>
              <w:t>9%</w:t>
            </w:r>
          </w:p>
        </w:tc>
      </w:tr>
      <w:tr w:rsidR="00D032A4" w:rsidRPr="00633ABD" w:rsidTr="00FB6165">
        <w:trPr>
          <w:trHeight w:val="420"/>
        </w:trPr>
        <w:tc>
          <w:tcPr>
            <w:tcW w:w="671" w:type="dxa"/>
            <w:shd w:val="clear" w:color="auto" w:fill="auto"/>
            <w:noWrap/>
            <w:vAlign w:val="center"/>
            <w:hideMark/>
          </w:tcPr>
          <w:p w:rsidR="00D032A4" w:rsidRPr="00633ABD" w:rsidRDefault="00D032A4" w:rsidP="00FB6165">
            <w:pPr>
              <w:widowControl/>
              <w:spacing w:line="420" w:lineRule="exact"/>
              <w:jc w:val="center"/>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100</w:t>
            </w:r>
          </w:p>
        </w:tc>
        <w:tc>
          <w:tcPr>
            <w:tcW w:w="88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34,278</w:t>
            </w:r>
          </w:p>
        </w:tc>
        <w:tc>
          <w:tcPr>
            <w:tcW w:w="840" w:type="dxa"/>
            <w:shd w:val="clear" w:color="auto" w:fill="F2F2F2"/>
            <w:vAlign w:val="center"/>
            <w:hideMark/>
          </w:tcPr>
          <w:p w:rsidR="00D032A4" w:rsidRPr="00633ABD" w:rsidRDefault="00D032A4" w:rsidP="00FB6165">
            <w:pPr>
              <w:widowControl/>
              <w:spacing w:line="420" w:lineRule="exact"/>
              <w:jc w:val="right"/>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14,460</w:t>
            </w:r>
          </w:p>
        </w:tc>
        <w:tc>
          <w:tcPr>
            <w:tcW w:w="568" w:type="dxa"/>
            <w:shd w:val="clear" w:color="auto" w:fill="F2F2F2"/>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42%</w:t>
            </w:r>
          </w:p>
        </w:tc>
        <w:tc>
          <w:tcPr>
            <w:tcW w:w="734"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7,035</w:t>
            </w:r>
          </w:p>
        </w:tc>
        <w:tc>
          <w:tcPr>
            <w:tcW w:w="54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21%</w:t>
            </w:r>
          </w:p>
        </w:tc>
        <w:tc>
          <w:tcPr>
            <w:tcW w:w="68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3,493</w:t>
            </w:r>
          </w:p>
        </w:tc>
        <w:tc>
          <w:tcPr>
            <w:tcW w:w="53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10%</w:t>
            </w:r>
          </w:p>
        </w:tc>
        <w:tc>
          <w:tcPr>
            <w:tcW w:w="61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1,528</w:t>
            </w:r>
          </w:p>
        </w:tc>
        <w:tc>
          <w:tcPr>
            <w:tcW w:w="531"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4%</w:t>
            </w:r>
          </w:p>
        </w:tc>
        <w:tc>
          <w:tcPr>
            <w:tcW w:w="81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2,890</w:t>
            </w:r>
          </w:p>
        </w:tc>
        <w:tc>
          <w:tcPr>
            <w:tcW w:w="504"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8%</w:t>
            </w:r>
          </w:p>
        </w:tc>
        <w:tc>
          <w:tcPr>
            <w:tcW w:w="602"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spacing w:val="-26"/>
                <w:kern w:val="0"/>
                <w:sz w:val="24"/>
                <w:szCs w:val="24"/>
              </w:rPr>
            </w:pPr>
            <w:r w:rsidRPr="00633ABD">
              <w:rPr>
                <w:rFonts w:ascii="標楷體" w:hAnsi="標楷體" w:cs="Arial Unicode MS" w:hint="eastAsia"/>
                <w:spacing w:val="-26"/>
                <w:kern w:val="0"/>
                <w:sz w:val="24"/>
                <w:szCs w:val="24"/>
              </w:rPr>
              <w:t>1,242</w:t>
            </w:r>
          </w:p>
        </w:tc>
        <w:tc>
          <w:tcPr>
            <w:tcW w:w="546"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spacing w:val="-26"/>
                <w:kern w:val="0"/>
                <w:sz w:val="24"/>
                <w:szCs w:val="24"/>
              </w:rPr>
            </w:pPr>
            <w:r w:rsidRPr="00633ABD">
              <w:rPr>
                <w:rFonts w:ascii="標楷體" w:hAnsi="標楷體" w:cs="Arial Unicode MS" w:hint="eastAsia"/>
                <w:color w:val="000000"/>
                <w:spacing w:val="-26"/>
                <w:kern w:val="0"/>
                <w:sz w:val="24"/>
                <w:szCs w:val="24"/>
              </w:rPr>
              <w:t>4%</w:t>
            </w:r>
          </w:p>
        </w:tc>
        <w:tc>
          <w:tcPr>
            <w:tcW w:w="518"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480</w:t>
            </w:r>
          </w:p>
        </w:tc>
        <w:tc>
          <w:tcPr>
            <w:tcW w:w="574"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1%</w:t>
            </w:r>
          </w:p>
        </w:tc>
        <w:tc>
          <w:tcPr>
            <w:tcW w:w="616"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55</w:t>
            </w:r>
          </w:p>
        </w:tc>
        <w:tc>
          <w:tcPr>
            <w:tcW w:w="532"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0.2%</w:t>
            </w:r>
          </w:p>
        </w:tc>
        <w:tc>
          <w:tcPr>
            <w:tcW w:w="720"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347</w:t>
            </w:r>
          </w:p>
        </w:tc>
        <w:tc>
          <w:tcPr>
            <w:tcW w:w="707" w:type="dxa"/>
            <w:shd w:val="clear" w:color="auto" w:fill="auto"/>
            <w:vAlign w:val="center"/>
            <w:hideMark/>
          </w:tcPr>
          <w:p w:rsidR="00D032A4" w:rsidRPr="00633ABD" w:rsidRDefault="00D032A4" w:rsidP="00FB6165">
            <w:pPr>
              <w:widowControl/>
              <w:spacing w:line="420" w:lineRule="exact"/>
              <w:jc w:val="right"/>
              <w:rPr>
                <w:rFonts w:ascii="標楷體" w:hAnsi="標楷體" w:cs="新細明體"/>
                <w:color w:val="000000"/>
                <w:spacing w:val="-26"/>
                <w:kern w:val="0"/>
                <w:sz w:val="24"/>
                <w:szCs w:val="24"/>
              </w:rPr>
            </w:pPr>
            <w:r w:rsidRPr="00633ABD">
              <w:rPr>
                <w:rFonts w:ascii="標楷體" w:hAnsi="標楷體" w:cs="新細明體" w:hint="eastAsia"/>
                <w:color w:val="000000"/>
                <w:spacing w:val="-26"/>
                <w:kern w:val="0"/>
                <w:sz w:val="24"/>
                <w:szCs w:val="24"/>
              </w:rPr>
              <w:t>1%</w:t>
            </w:r>
          </w:p>
        </w:tc>
        <w:tc>
          <w:tcPr>
            <w:tcW w:w="784"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kern w:val="0"/>
                <w:sz w:val="24"/>
                <w:szCs w:val="24"/>
              </w:rPr>
            </w:pPr>
            <w:r w:rsidRPr="00633ABD">
              <w:rPr>
                <w:rFonts w:ascii="標楷體" w:hAnsi="標楷體" w:cs="Arial Unicode MS" w:hint="eastAsia"/>
                <w:kern w:val="0"/>
                <w:sz w:val="24"/>
                <w:szCs w:val="24"/>
              </w:rPr>
              <w:t>2,748</w:t>
            </w:r>
          </w:p>
        </w:tc>
        <w:tc>
          <w:tcPr>
            <w:tcW w:w="588" w:type="dxa"/>
            <w:shd w:val="clear" w:color="auto" w:fill="auto"/>
            <w:vAlign w:val="center"/>
            <w:hideMark/>
          </w:tcPr>
          <w:p w:rsidR="00D032A4" w:rsidRPr="00633ABD" w:rsidRDefault="00D032A4" w:rsidP="00FB6165">
            <w:pPr>
              <w:widowControl/>
              <w:spacing w:line="420" w:lineRule="exact"/>
              <w:jc w:val="right"/>
              <w:rPr>
                <w:rFonts w:ascii="標楷體" w:hAnsi="標楷體" w:cs="Arial Unicode MS"/>
                <w:color w:val="000000"/>
                <w:kern w:val="0"/>
                <w:sz w:val="24"/>
                <w:szCs w:val="24"/>
              </w:rPr>
            </w:pPr>
            <w:r w:rsidRPr="00633ABD">
              <w:rPr>
                <w:rFonts w:ascii="標楷體" w:hAnsi="標楷體" w:cs="Arial Unicode MS" w:hint="eastAsia"/>
                <w:color w:val="000000"/>
                <w:kern w:val="0"/>
                <w:sz w:val="24"/>
                <w:szCs w:val="24"/>
              </w:rPr>
              <w:t>8%</w:t>
            </w:r>
          </w:p>
        </w:tc>
      </w:tr>
      <w:tr w:rsidR="00FB6165" w:rsidRPr="00633ABD" w:rsidTr="00FB6165">
        <w:trPr>
          <w:trHeight w:val="420"/>
        </w:trPr>
        <w:tc>
          <w:tcPr>
            <w:tcW w:w="671" w:type="dxa"/>
            <w:shd w:val="clear" w:color="auto" w:fill="auto"/>
            <w:noWrap/>
            <w:vAlign w:val="center"/>
            <w:hideMark/>
          </w:tcPr>
          <w:p w:rsidR="00FB6165" w:rsidRPr="00C71222" w:rsidRDefault="00FB6165" w:rsidP="00FB6165">
            <w:pPr>
              <w:widowControl/>
              <w:spacing w:line="420" w:lineRule="exact"/>
              <w:jc w:val="center"/>
              <w:rPr>
                <w:rFonts w:ascii="標楷體" w:hAnsi="標楷體" w:cs="Arial Unicode MS"/>
                <w:spacing w:val="-30"/>
                <w:kern w:val="0"/>
                <w:sz w:val="24"/>
                <w:szCs w:val="24"/>
              </w:rPr>
            </w:pPr>
            <w:r w:rsidRPr="00C71222">
              <w:rPr>
                <w:rFonts w:ascii="標楷體" w:hAnsi="標楷體" w:cs="Arial Unicode MS" w:hint="eastAsia"/>
                <w:spacing w:val="-30"/>
                <w:kern w:val="0"/>
                <w:sz w:val="24"/>
                <w:szCs w:val="24"/>
              </w:rPr>
              <w:t>101</w:t>
            </w:r>
            <w:r w:rsidRPr="00C71222">
              <w:rPr>
                <w:rFonts w:ascii="標楷體" w:hAnsi="標楷體" w:cs="Arial Unicode MS"/>
                <w:spacing w:val="-30"/>
                <w:kern w:val="0"/>
                <w:sz w:val="24"/>
                <w:szCs w:val="24"/>
              </w:rPr>
              <w:t xml:space="preserve"> </w:t>
            </w:r>
          </w:p>
        </w:tc>
        <w:tc>
          <w:tcPr>
            <w:tcW w:w="882" w:type="dxa"/>
            <w:shd w:val="clear" w:color="auto" w:fill="auto"/>
            <w:vAlign w:val="center"/>
            <w:hideMark/>
          </w:tcPr>
          <w:p w:rsidR="00FB6165" w:rsidRPr="00EF25F2" w:rsidRDefault="00FB6165" w:rsidP="00FB6165">
            <w:pPr>
              <w:spacing w:line="420" w:lineRule="exact"/>
              <w:jc w:val="right"/>
              <w:rPr>
                <w:rFonts w:ascii="標楷體" w:hAnsi="標楷體" w:cs="Arial Unicode MS"/>
                <w:color w:val="000000"/>
                <w:spacing w:val="-26"/>
                <w:kern w:val="0"/>
                <w:sz w:val="24"/>
                <w:szCs w:val="24"/>
              </w:rPr>
            </w:pPr>
            <w:r w:rsidRPr="00EF25F2">
              <w:rPr>
                <w:rFonts w:ascii="標楷體" w:hAnsi="標楷體" w:cs="Arial Unicode MS" w:hint="eastAsia"/>
                <w:color w:val="000000"/>
                <w:spacing w:val="-26"/>
                <w:kern w:val="0"/>
                <w:sz w:val="24"/>
                <w:szCs w:val="24"/>
              </w:rPr>
              <w:t>35,901</w:t>
            </w:r>
          </w:p>
        </w:tc>
        <w:tc>
          <w:tcPr>
            <w:tcW w:w="840" w:type="dxa"/>
            <w:shd w:val="clear" w:color="auto" w:fill="F2F2F2"/>
            <w:vAlign w:val="center"/>
            <w:hideMark/>
          </w:tcPr>
          <w:p w:rsidR="00FB6165" w:rsidRPr="00EF25F2" w:rsidRDefault="00FB6165" w:rsidP="00FB6165">
            <w:pPr>
              <w:spacing w:line="420" w:lineRule="exact"/>
              <w:jc w:val="right"/>
              <w:rPr>
                <w:rFonts w:ascii="標楷體" w:hAnsi="標楷體" w:cs="Arial Unicode MS"/>
                <w:color w:val="000000"/>
                <w:spacing w:val="-26"/>
                <w:kern w:val="0"/>
                <w:sz w:val="24"/>
                <w:szCs w:val="24"/>
              </w:rPr>
            </w:pPr>
            <w:r w:rsidRPr="00EF25F2">
              <w:rPr>
                <w:rFonts w:ascii="標楷體" w:hAnsi="標楷體" w:cs="Arial Unicode MS" w:hint="eastAsia"/>
                <w:color w:val="000000"/>
                <w:spacing w:val="-26"/>
                <w:kern w:val="0"/>
                <w:sz w:val="24"/>
                <w:szCs w:val="24"/>
              </w:rPr>
              <w:t>15,738</w:t>
            </w:r>
          </w:p>
        </w:tc>
        <w:tc>
          <w:tcPr>
            <w:tcW w:w="568" w:type="dxa"/>
            <w:shd w:val="clear" w:color="auto" w:fill="F2F2F2"/>
            <w:vAlign w:val="center"/>
            <w:hideMark/>
          </w:tcPr>
          <w:p w:rsidR="00FB6165" w:rsidRPr="00EF25F2" w:rsidRDefault="00FB6165" w:rsidP="00FB6165">
            <w:pPr>
              <w:spacing w:line="420" w:lineRule="exact"/>
              <w:jc w:val="right"/>
              <w:rPr>
                <w:rFonts w:ascii="標楷體" w:hAnsi="標楷體" w:cs="Arial Unicode MS"/>
                <w:color w:val="000000"/>
                <w:spacing w:val="-26"/>
                <w:kern w:val="0"/>
                <w:sz w:val="24"/>
                <w:szCs w:val="24"/>
              </w:rPr>
            </w:pPr>
            <w:r w:rsidRPr="00EF25F2">
              <w:rPr>
                <w:rFonts w:ascii="標楷體" w:hAnsi="標楷體" w:cs="Arial Unicode MS" w:hint="eastAsia"/>
                <w:color w:val="000000"/>
                <w:spacing w:val="-26"/>
                <w:kern w:val="0"/>
                <w:sz w:val="24"/>
                <w:szCs w:val="24"/>
              </w:rPr>
              <w:t>44%</w:t>
            </w:r>
          </w:p>
        </w:tc>
        <w:tc>
          <w:tcPr>
            <w:tcW w:w="734" w:type="dxa"/>
            <w:shd w:val="clear" w:color="auto" w:fill="auto"/>
            <w:vAlign w:val="center"/>
            <w:hideMark/>
          </w:tcPr>
          <w:p w:rsidR="00FB6165" w:rsidRPr="00EF25F2" w:rsidRDefault="00FB6165" w:rsidP="00FB6165">
            <w:pPr>
              <w:spacing w:line="420" w:lineRule="exact"/>
              <w:jc w:val="right"/>
              <w:rPr>
                <w:rFonts w:ascii="標楷體" w:hAnsi="標楷體" w:cs="Arial Unicode MS"/>
                <w:color w:val="000000"/>
                <w:spacing w:val="-26"/>
                <w:kern w:val="0"/>
                <w:sz w:val="24"/>
                <w:szCs w:val="24"/>
              </w:rPr>
            </w:pPr>
            <w:r w:rsidRPr="00EF25F2">
              <w:rPr>
                <w:rFonts w:ascii="標楷體" w:hAnsi="標楷體" w:cs="Arial Unicode MS" w:hint="eastAsia"/>
                <w:color w:val="000000"/>
                <w:spacing w:val="-26"/>
                <w:kern w:val="0"/>
                <w:sz w:val="24"/>
                <w:szCs w:val="24"/>
              </w:rPr>
              <w:t>7,467</w:t>
            </w:r>
          </w:p>
        </w:tc>
        <w:tc>
          <w:tcPr>
            <w:tcW w:w="546" w:type="dxa"/>
            <w:shd w:val="clear" w:color="auto" w:fill="auto"/>
            <w:vAlign w:val="center"/>
            <w:hideMark/>
          </w:tcPr>
          <w:p w:rsidR="00FB6165" w:rsidRPr="00EF25F2" w:rsidRDefault="00FB6165" w:rsidP="00FB6165">
            <w:pPr>
              <w:spacing w:line="420" w:lineRule="exact"/>
              <w:jc w:val="right"/>
              <w:rPr>
                <w:rFonts w:ascii="標楷體" w:hAnsi="標楷體" w:cs="Arial Unicode MS"/>
                <w:color w:val="000000"/>
                <w:spacing w:val="-26"/>
                <w:kern w:val="0"/>
                <w:sz w:val="24"/>
                <w:szCs w:val="24"/>
              </w:rPr>
            </w:pPr>
            <w:r w:rsidRPr="00EF25F2">
              <w:rPr>
                <w:rFonts w:ascii="標楷體" w:hAnsi="標楷體" w:cs="Arial Unicode MS" w:hint="eastAsia"/>
                <w:color w:val="000000"/>
                <w:spacing w:val="-26"/>
                <w:kern w:val="0"/>
                <w:sz w:val="24"/>
                <w:szCs w:val="24"/>
              </w:rPr>
              <w:t>21%</w:t>
            </w:r>
          </w:p>
        </w:tc>
        <w:tc>
          <w:tcPr>
            <w:tcW w:w="686" w:type="dxa"/>
            <w:shd w:val="clear" w:color="auto" w:fill="auto"/>
            <w:vAlign w:val="center"/>
            <w:hideMark/>
          </w:tcPr>
          <w:p w:rsidR="00FB6165" w:rsidRPr="00EF25F2" w:rsidRDefault="00FB6165" w:rsidP="00FB6165">
            <w:pPr>
              <w:spacing w:line="420" w:lineRule="exact"/>
              <w:jc w:val="right"/>
              <w:rPr>
                <w:rFonts w:ascii="標楷體" w:hAnsi="標楷體" w:cs="Arial Unicode MS"/>
                <w:color w:val="000000"/>
                <w:spacing w:val="-26"/>
                <w:kern w:val="0"/>
                <w:sz w:val="24"/>
                <w:szCs w:val="24"/>
              </w:rPr>
            </w:pPr>
            <w:r w:rsidRPr="00EF25F2">
              <w:rPr>
                <w:rFonts w:ascii="標楷體" w:hAnsi="標楷體" w:cs="Arial Unicode MS" w:hint="eastAsia"/>
                <w:color w:val="000000"/>
                <w:spacing w:val="-26"/>
                <w:kern w:val="0"/>
                <w:sz w:val="24"/>
                <w:szCs w:val="24"/>
              </w:rPr>
              <w:t>3,383</w:t>
            </w:r>
          </w:p>
        </w:tc>
        <w:tc>
          <w:tcPr>
            <w:tcW w:w="532" w:type="dxa"/>
            <w:shd w:val="clear" w:color="auto" w:fill="auto"/>
            <w:vAlign w:val="center"/>
            <w:hideMark/>
          </w:tcPr>
          <w:p w:rsidR="00FB6165" w:rsidRPr="00EF25F2" w:rsidRDefault="00FB6165" w:rsidP="00FB6165">
            <w:pPr>
              <w:spacing w:line="420" w:lineRule="exact"/>
              <w:jc w:val="right"/>
              <w:rPr>
                <w:rFonts w:ascii="標楷體" w:hAnsi="標楷體" w:cs="Arial Unicode MS"/>
                <w:color w:val="000000"/>
                <w:spacing w:val="-26"/>
                <w:kern w:val="0"/>
                <w:sz w:val="24"/>
                <w:szCs w:val="24"/>
              </w:rPr>
            </w:pPr>
            <w:r w:rsidRPr="00EF25F2">
              <w:rPr>
                <w:rFonts w:ascii="標楷體" w:hAnsi="標楷體" w:cs="Arial Unicode MS" w:hint="eastAsia"/>
                <w:color w:val="000000"/>
                <w:spacing w:val="-26"/>
                <w:kern w:val="0"/>
                <w:sz w:val="24"/>
                <w:szCs w:val="24"/>
              </w:rPr>
              <w:t>9%</w:t>
            </w:r>
          </w:p>
        </w:tc>
        <w:tc>
          <w:tcPr>
            <w:tcW w:w="616" w:type="dxa"/>
            <w:shd w:val="clear" w:color="auto" w:fill="auto"/>
            <w:vAlign w:val="center"/>
            <w:hideMark/>
          </w:tcPr>
          <w:p w:rsidR="00FB6165" w:rsidRPr="00EF25F2" w:rsidRDefault="00FB6165" w:rsidP="00FB6165">
            <w:pPr>
              <w:spacing w:line="420" w:lineRule="exact"/>
              <w:jc w:val="right"/>
              <w:rPr>
                <w:rFonts w:ascii="標楷體" w:hAnsi="標楷體" w:cs="Arial Unicode MS"/>
                <w:color w:val="000000"/>
                <w:spacing w:val="-26"/>
                <w:kern w:val="0"/>
                <w:sz w:val="24"/>
                <w:szCs w:val="24"/>
              </w:rPr>
            </w:pPr>
            <w:r w:rsidRPr="00EF25F2">
              <w:rPr>
                <w:rFonts w:ascii="標楷體" w:hAnsi="標楷體" w:cs="Arial Unicode MS" w:hint="eastAsia"/>
                <w:color w:val="000000"/>
                <w:spacing w:val="-26"/>
                <w:kern w:val="0"/>
                <w:sz w:val="24"/>
                <w:szCs w:val="24"/>
              </w:rPr>
              <w:t>1,397</w:t>
            </w:r>
          </w:p>
        </w:tc>
        <w:tc>
          <w:tcPr>
            <w:tcW w:w="531" w:type="dxa"/>
            <w:shd w:val="clear" w:color="auto" w:fill="auto"/>
            <w:vAlign w:val="center"/>
            <w:hideMark/>
          </w:tcPr>
          <w:p w:rsidR="00FB6165" w:rsidRPr="00EF25F2" w:rsidRDefault="00FB6165" w:rsidP="00FB6165">
            <w:pPr>
              <w:spacing w:line="420" w:lineRule="exact"/>
              <w:jc w:val="right"/>
              <w:rPr>
                <w:rFonts w:ascii="標楷體" w:hAnsi="標楷體" w:cs="Arial Unicode MS"/>
                <w:color w:val="000000"/>
                <w:spacing w:val="-26"/>
                <w:kern w:val="0"/>
                <w:sz w:val="24"/>
                <w:szCs w:val="24"/>
              </w:rPr>
            </w:pPr>
            <w:r w:rsidRPr="00EF25F2">
              <w:rPr>
                <w:rFonts w:ascii="標楷體" w:hAnsi="標楷體" w:cs="Arial Unicode MS" w:hint="eastAsia"/>
                <w:color w:val="000000"/>
                <w:spacing w:val="-26"/>
                <w:kern w:val="0"/>
                <w:sz w:val="24"/>
                <w:szCs w:val="24"/>
              </w:rPr>
              <w:t>4%</w:t>
            </w:r>
          </w:p>
        </w:tc>
        <w:tc>
          <w:tcPr>
            <w:tcW w:w="812" w:type="dxa"/>
            <w:shd w:val="clear" w:color="auto" w:fill="auto"/>
            <w:vAlign w:val="center"/>
            <w:hideMark/>
          </w:tcPr>
          <w:p w:rsidR="00FB6165" w:rsidRPr="00EF25F2" w:rsidRDefault="00FB6165" w:rsidP="00FB6165">
            <w:pPr>
              <w:spacing w:line="420" w:lineRule="exact"/>
              <w:jc w:val="right"/>
              <w:rPr>
                <w:rFonts w:ascii="標楷體" w:hAnsi="標楷體" w:cs="Arial Unicode MS"/>
                <w:color w:val="000000"/>
                <w:spacing w:val="-26"/>
                <w:kern w:val="0"/>
                <w:sz w:val="24"/>
                <w:szCs w:val="24"/>
              </w:rPr>
            </w:pPr>
            <w:r w:rsidRPr="00EF25F2">
              <w:rPr>
                <w:rFonts w:ascii="標楷體" w:hAnsi="標楷體" w:cs="Arial Unicode MS" w:hint="eastAsia"/>
                <w:color w:val="000000"/>
                <w:spacing w:val="-26"/>
                <w:kern w:val="0"/>
                <w:sz w:val="24"/>
                <w:szCs w:val="24"/>
              </w:rPr>
              <w:t>2,977</w:t>
            </w:r>
          </w:p>
        </w:tc>
        <w:tc>
          <w:tcPr>
            <w:tcW w:w="504" w:type="dxa"/>
            <w:shd w:val="clear" w:color="auto" w:fill="auto"/>
            <w:vAlign w:val="center"/>
            <w:hideMark/>
          </w:tcPr>
          <w:p w:rsidR="00FB6165" w:rsidRPr="00EF25F2" w:rsidRDefault="00FB6165" w:rsidP="00FB6165">
            <w:pPr>
              <w:spacing w:line="420" w:lineRule="exact"/>
              <w:jc w:val="right"/>
              <w:rPr>
                <w:rFonts w:ascii="標楷體" w:hAnsi="標楷體" w:cs="Arial Unicode MS"/>
                <w:color w:val="000000"/>
                <w:spacing w:val="-26"/>
                <w:kern w:val="0"/>
                <w:sz w:val="24"/>
                <w:szCs w:val="24"/>
              </w:rPr>
            </w:pPr>
            <w:r w:rsidRPr="00EF25F2">
              <w:rPr>
                <w:rFonts w:ascii="標楷體" w:hAnsi="標楷體" w:cs="Arial Unicode MS" w:hint="eastAsia"/>
                <w:color w:val="000000"/>
                <w:spacing w:val="-26"/>
                <w:kern w:val="0"/>
                <w:sz w:val="24"/>
                <w:szCs w:val="24"/>
              </w:rPr>
              <w:t>8%</w:t>
            </w:r>
          </w:p>
        </w:tc>
        <w:tc>
          <w:tcPr>
            <w:tcW w:w="602" w:type="dxa"/>
            <w:shd w:val="clear" w:color="auto" w:fill="auto"/>
            <w:vAlign w:val="center"/>
            <w:hideMark/>
          </w:tcPr>
          <w:p w:rsidR="00FB6165" w:rsidRPr="00EF25F2" w:rsidRDefault="00FB6165" w:rsidP="00FB6165">
            <w:pPr>
              <w:spacing w:line="420" w:lineRule="exact"/>
              <w:jc w:val="right"/>
              <w:rPr>
                <w:rFonts w:ascii="標楷體" w:hAnsi="標楷體" w:cs="Arial Unicode MS"/>
                <w:color w:val="000000"/>
                <w:spacing w:val="-26"/>
                <w:kern w:val="0"/>
                <w:sz w:val="24"/>
                <w:szCs w:val="24"/>
              </w:rPr>
            </w:pPr>
            <w:r w:rsidRPr="00EF25F2">
              <w:rPr>
                <w:rFonts w:ascii="標楷體" w:hAnsi="標楷體" w:cs="Arial Unicode MS" w:hint="eastAsia"/>
                <w:color w:val="000000"/>
                <w:spacing w:val="-26"/>
                <w:kern w:val="0"/>
                <w:sz w:val="24"/>
                <w:szCs w:val="24"/>
              </w:rPr>
              <w:t>1,389</w:t>
            </w:r>
          </w:p>
        </w:tc>
        <w:tc>
          <w:tcPr>
            <w:tcW w:w="546" w:type="dxa"/>
            <w:shd w:val="clear" w:color="auto" w:fill="auto"/>
            <w:vAlign w:val="center"/>
            <w:hideMark/>
          </w:tcPr>
          <w:p w:rsidR="00FB6165" w:rsidRPr="00EF25F2" w:rsidRDefault="00FB6165" w:rsidP="00FB6165">
            <w:pPr>
              <w:spacing w:line="420" w:lineRule="exact"/>
              <w:jc w:val="right"/>
              <w:rPr>
                <w:rFonts w:ascii="標楷體" w:hAnsi="標楷體" w:cs="Arial Unicode MS"/>
                <w:color w:val="000000"/>
                <w:spacing w:val="-26"/>
                <w:kern w:val="0"/>
                <w:sz w:val="24"/>
                <w:szCs w:val="24"/>
              </w:rPr>
            </w:pPr>
            <w:r w:rsidRPr="00EF25F2">
              <w:rPr>
                <w:rFonts w:ascii="標楷體" w:hAnsi="標楷體" w:cs="Arial Unicode MS" w:hint="eastAsia"/>
                <w:color w:val="000000"/>
                <w:spacing w:val="-26"/>
                <w:kern w:val="0"/>
                <w:sz w:val="24"/>
                <w:szCs w:val="24"/>
              </w:rPr>
              <w:t>4%</w:t>
            </w:r>
          </w:p>
        </w:tc>
        <w:tc>
          <w:tcPr>
            <w:tcW w:w="518" w:type="dxa"/>
            <w:shd w:val="clear" w:color="auto" w:fill="auto"/>
            <w:vAlign w:val="center"/>
            <w:hideMark/>
          </w:tcPr>
          <w:p w:rsidR="00FB6165" w:rsidRPr="00EF25F2" w:rsidRDefault="00FB6165" w:rsidP="00FB6165">
            <w:pPr>
              <w:spacing w:line="420" w:lineRule="exact"/>
              <w:jc w:val="right"/>
              <w:rPr>
                <w:rFonts w:ascii="標楷體" w:hAnsi="標楷體" w:cs="Arial Unicode MS"/>
                <w:color w:val="000000"/>
                <w:spacing w:val="-26"/>
                <w:kern w:val="0"/>
                <w:sz w:val="24"/>
                <w:szCs w:val="24"/>
              </w:rPr>
            </w:pPr>
            <w:r w:rsidRPr="00EF25F2">
              <w:rPr>
                <w:rFonts w:ascii="標楷體" w:hAnsi="標楷體" w:cs="Arial Unicode MS" w:hint="eastAsia"/>
                <w:color w:val="000000"/>
                <w:spacing w:val="-26"/>
                <w:kern w:val="0"/>
                <w:sz w:val="24"/>
                <w:szCs w:val="24"/>
              </w:rPr>
              <w:t>412</w:t>
            </w:r>
          </w:p>
        </w:tc>
        <w:tc>
          <w:tcPr>
            <w:tcW w:w="574" w:type="dxa"/>
            <w:shd w:val="clear" w:color="auto" w:fill="auto"/>
            <w:vAlign w:val="center"/>
            <w:hideMark/>
          </w:tcPr>
          <w:p w:rsidR="00FB6165" w:rsidRPr="00EF25F2" w:rsidRDefault="00FB6165" w:rsidP="00FB6165">
            <w:pPr>
              <w:spacing w:line="420" w:lineRule="exact"/>
              <w:jc w:val="right"/>
              <w:rPr>
                <w:rFonts w:ascii="標楷體" w:hAnsi="標楷體" w:cs="Arial Unicode MS"/>
                <w:color w:val="000000"/>
                <w:spacing w:val="-26"/>
                <w:kern w:val="0"/>
                <w:sz w:val="24"/>
                <w:szCs w:val="24"/>
              </w:rPr>
            </w:pPr>
            <w:r w:rsidRPr="00EF25F2">
              <w:rPr>
                <w:rFonts w:ascii="標楷體" w:hAnsi="標楷體" w:cs="Arial Unicode MS" w:hint="eastAsia"/>
                <w:color w:val="000000"/>
                <w:spacing w:val="-26"/>
                <w:kern w:val="0"/>
                <w:sz w:val="24"/>
                <w:szCs w:val="24"/>
              </w:rPr>
              <w:t>1%</w:t>
            </w:r>
          </w:p>
        </w:tc>
        <w:tc>
          <w:tcPr>
            <w:tcW w:w="616" w:type="dxa"/>
            <w:shd w:val="clear" w:color="auto" w:fill="auto"/>
            <w:vAlign w:val="center"/>
            <w:hideMark/>
          </w:tcPr>
          <w:p w:rsidR="00FB6165" w:rsidRPr="00EF25F2" w:rsidRDefault="00FB6165" w:rsidP="00FB6165">
            <w:pPr>
              <w:spacing w:line="420" w:lineRule="exact"/>
              <w:jc w:val="right"/>
              <w:rPr>
                <w:rFonts w:ascii="標楷體" w:hAnsi="標楷體" w:cs="Arial Unicode MS"/>
                <w:color w:val="000000"/>
                <w:spacing w:val="-26"/>
                <w:kern w:val="0"/>
                <w:sz w:val="24"/>
                <w:szCs w:val="24"/>
              </w:rPr>
            </w:pPr>
            <w:r w:rsidRPr="00EF25F2">
              <w:rPr>
                <w:rFonts w:ascii="標楷體" w:hAnsi="標楷體" w:cs="Arial Unicode MS" w:hint="eastAsia"/>
                <w:color w:val="000000"/>
                <w:spacing w:val="-26"/>
                <w:kern w:val="0"/>
                <w:sz w:val="24"/>
                <w:szCs w:val="24"/>
              </w:rPr>
              <w:t>50</w:t>
            </w:r>
          </w:p>
        </w:tc>
        <w:tc>
          <w:tcPr>
            <w:tcW w:w="532" w:type="dxa"/>
            <w:shd w:val="clear" w:color="auto" w:fill="auto"/>
            <w:vAlign w:val="center"/>
            <w:hideMark/>
          </w:tcPr>
          <w:p w:rsidR="00FB6165" w:rsidRPr="00EF25F2" w:rsidRDefault="00FB6165" w:rsidP="00FB6165">
            <w:pPr>
              <w:spacing w:line="420" w:lineRule="exact"/>
              <w:jc w:val="right"/>
              <w:rPr>
                <w:rFonts w:ascii="標楷體" w:hAnsi="標楷體" w:cs="Arial Unicode MS"/>
                <w:color w:val="000000"/>
                <w:spacing w:val="-26"/>
                <w:kern w:val="0"/>
                <w:sz w:val="24"/>
                <w:szCs w:val="24"/>
              </w:rPr>
            </w:pPr>
            <w:r w:rsidRPr="00EF25F2">
              <w:rPr>
                <w:rFonts w:ascii="標楷體" w:hAnsi="標楷體" w:cs="Arial Unicode MS" w:hint="eastAsia"/>
                <w:color w:val="000000"/>
                <w:spacing w:val="-26"/>
                <w:kern w:val="0"/>
                <w:sz w:val="24"/>
                <w:szCs w:val="24"/>
              </w:rPr>
              <w:t>0.1%</w:t>
            </w:r>
          </w:p>
        </w:tc>
        <w:tc>
          <w:tcPr>
            <w:tcW w:w="720" w:type="dxa"/>
            <w:shd w:val="clear" w:color="auto" w:fill="auto"/>
            <w:vAlign w:val="center"/>
            <w:hideMark/>
          </w:tcPr>
          <w:p w:rsidR="00FB6165" w:rsidRPr="00EF25F2" w:rsidRDefault="00FB6165" w:rsidP="00FB6165">
            <w:pPr>
              <w:spacing w:line="420" w:lineRule="exact"/>
              <w:jc w:val="right"/>
              <w:rPr>
                <w:rFonts w:ascii="標楷體" w:hAnsi="標楷體" w:cs="Arial Unicode MS"/>
                <w:color w:val="000000"/>
                <w:spacing w:val="-26"/>
                <w:kern w:val="0"/>
                <w:sz w:val="24"/>
                <w:szCs w:val="24"/>
              </w:rPr>
            </w:pPr>
            <w:r w:rsidRPr="00EF25F2">
              <w:rPr>
                <w:rFonts w:ascii="標楷體" w:hAnsi="標楷體" w:cs="Arial Unicode MS" w:hint="eastAsia"/>
                <w:color w:val="000000"/>
                <w:spacing w:val="-26"/>
                <w:kern w:val="0"/>
                <w:sz w:val="24"/>
                <w:szCs w:val="24"/>
              </w:rPr>
              <w:t>318</w:t>
            </w:r>
          </w:p>
        </w:tc>
        <w:tc>
          <w:tcPr>
            <w:tcW w:w="707" w:type="dxa"/>
            <w:shd w:val="clear" w:color="auto" w:fill="auto"/>
            <w:vAlign w:val="center"/>
            <w:hideMark/>
          </w:tcPr>
          <w:p w:rsidR="00FB6165" w:rsidRPr="00EF25F2" w:rsidRDefault="00FB6165" w:rsidP="00FB6165">
            <w:pPr>
              <w:spacing w:line="420" w:lineRule="exact"/>
              <w:jc w:val="right"/>
              <w:rPr>
                <w:rFonts w:ascii="標楷體" w:hAnsi="標楷體" w:cs="Arial Unicode MS"/>
                <w:color w:val="000000"/>
                <w:spacing w:val="-26"/>
                <w:kern w:val="0"/>
                <w:sz w:val="24"/>
                <w:szCs w:val="24"/>
              </w:rPr>
            </w:pPr>
            <w:r w:rsidRPr="00EF25F2">
              <w:rPr>
                <w:rFonts w:ascii="標楷體" w:hAnsi="標楷體" w:cs="Arial Unicode MS" w:hint="eastAsia"/>
                <w:color w:val="000000"/>
                <w:spacing w:val="-26"/>
                <w:kern w:val="0"/>
                <w:sz w:val="24"/>
                <w:szCs w:val="24"/>
              </w:rPr>
              <w:t>1%</w:t>
            </w:r>
          </w:p>
        </w:tc>
        <w:tc>
          <w:tcPr>
            <w:tcW w:w="784" w:type="dxa"/>
            <w:shd w:val="clear" w:color="auto" w:fill="auto"/>
            <w:vAlign w:val="center"/>
            <w:hideMark/>
          </w:tcPr>
          <w:p w:rsidR="00FB6165" w:rsidRPr="00EF25F2" w:rsidRDefault="00FB6165" w:rsidP="00FB6165">
            <w:pPr>
              <w:spacing w:line="420" w:lineRule="exact"/>
              <w:jc w:val="right"/>
              <w:rPr>
                <w:rFonts w:ascii="標楷體" w:hAnsi="標楷體" w:cs="Arial Unicode MS"/>
                <w:color w:val="000000"/>
                <w:spacing w:val="-26"/>
                <w:kern w:val="0"/>
                <w:sz w:val="24"/>
                <w:szCs w:val="24"/>
              </w:rPr>
            </w:pPr>
            <w:r w:rsidRPr="00EF25F2">
              <w:rPr>
                <w:rFonts w:ascii="標楷體" w:hAnsi="標楷體" w:cs="Arial Unicode MS" w:hint="eastAsia"/>
                <w:color w:val="000000"/>
                <w:spacing w:val="-26"/>
                <w:kern w:val="0"/>
                <w:sz w:val="24"/>
                <w:szCs w:val="24"/>
              </w:rPr>
              <w:t>2,770</w:t>
            </w:r>
          </w:p>
        </w:tc>
        <w:tc>
          <w:tcPr>
            <w:tcW w:w="588" w:type="dxa"/>
            <w:shd w:val="clear" w:color="auto" w:fill="auto"/>
            <w:vAlign w:val="center"/>
            <w:hideMark/>
          </w:tcPr>
          <w:p w:rsidR="00FB6165" w:rsidRPr="00EF25F2" w:rsidRDefault="00FB6165" w:rsidP="00FB6165">
            <w:pPr>
              <w:spacing w:line="420" w:lineRule="exact"/>
              <w:jc w:val="right"/>
              <w:rPr>
                <w:rFonts w:ascii="標楷體" w:hAnsi="標楷體" w:cs="Arial Unicode MS"/>
                <w:color w:val="000000"/>
                <w:spacing w:val="-26"/>
                <w:kern w:val="0"/>
                <w:sz w:val="24"/>
                <w:szCs w:val="24"/>
              </w:rPr>
            </w:pPr>
            <w:r w:rsidRPr="00EF25F2">
              <w:rPr>
                <w:rFonts w:ascii="標楷體" w:hAnsi="標楷體" w:cs="Arial Unicode MS" w:hint="eastAsia"/>
                <w:color w:val="000000"/>
                <w:spacing w:val="-26"/>
                <w:kern w:val="0"/>
                <w:sz w:val="24"/>
                <w:szCs w:val="24"/>
              </w:rPr>
              <w:t>8%</w:t>
            </w:r>
          </w:p>
        </w:tc>
      </w:tr>
    </w:tbl>
    <w:p w:rsidR="00D032A4" w:rsidRDefault="00D032A4" w:rsidP="00D032A4">
      <w:pPr>
        <w:pStyle w:val="3"/>
        <w:numPr>
          <w:ilvl w:val="0"/>
          <w:numId w:val="0"/>
        </w:numPr>
        <w:overflowPunct w:val="0"/>
        <w:autoSpaceDE w:val="0"/>
        <w:autoSpaceDN w:val="0"/>
        <w:ind w:left="1054" w:hangingChars="405" w:hanging="1054"/>
        <w:rPr>
          <w:rFonts w:hAnsi="Times New Roman"/>
          <w:szCs w:val="20"/>
        </w:rPr>
      </w:pPr>
      <w:bookmarkStart w:id="976" w:name="_Toc353890261"/>
      <w:bookmarkStart w:id="977" w:name="_Toc354041915"/>
      <w:bookmarkStart w:id="978" w:name="_Toc354051437"/>
      <w:bookmarkStart w:id="979" w:name="_Toc354065027"/>
      <w:bookmarkStart w:id="980" w:name="_Toc354138549"/>
      <w:bookmarkStart w:id="981" w:name="_Toc354319300"/>
      <w:bookmarkStart w:id="982" w:name="_Toc354518155"/>
      <w:bookmarkStart w:id="983" w:name="_Toc356419730"/>
      <w:bookmarkStart w:id="984" w:name="_Toc356671164"/>
      <w:bookmarkStart w:id="985" w:name="_Toc356748924"/>
      <w:bookmarkStart w:id="986" w:name="_Toc357182647"/>
      <w:bookmarkStart w:id="987" w:name="_Toc357411401"/>
      <w:bookmarkStart w:id="988" w:name="_Toc357414937"/>
      <w:bookmarkStart w:id="989" w:name="_Toc357430346"/>
      <w:bookmarkStart w:id="990" w:name="_Toc357521795"/>
      <w:r>
        <w:rPr>
          <w:rFonts w:hint="eastAsia"/>
          <w:sz w:val="24"/>
        </w:rPr>
        <w:t>資料來源：內政部兒童局網站</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p>
    <w:p w:rsidR="00D032A4" w:rsidRDefault="00D032A4" w:rsidP="00D032A4">
      <w:pPr>
        <w:pStyle w:val="3"/>
        <w:numPr>
          <w:ilvl w:val="0"/>
          <w:numId w:val="0"/>
        </w:numPr>
        <w:overflowPunct w:val="0"/>
        <w:autoSpaceDE w:val="0"/>
        <w:autoSpaceDN w:val="0"/>
        <w:ind w:leftChars="310" w:left="1054" w:firstLineChars="200" w:firstLine="680"/>
        <w:rPr>
          <w:rFonts w:hAnsi="Times New Roman"/>
          <w:szCs w:val="20"/>
        </w:rPr>
        <w:sectPr w:rsidR="00D032A4" w:rsidSect="008F7542">
          <w:pgSz w:w="16840" w:h="11907" w:orient="landscape" w:code="9"/>
          <w:pgMar w:top="1418" w:right="1418" w:bottom="1418" w:left="1701" w:header="851" w:footer="851" w:gutter="227"/>
          <w:cols w:space="425"/>
          <w:docGrid w:type="linesAndChars" w:linePitch="457" w:charSpace="4127"/>
        </w:sectPr>
      </w:pPr>
    </w:p>
    <w:p w:rsidR="00D032A4" w:rsidRPr="006871E1" w:rsidRDefault="00D032A4" w:rsidP="00D032A4">
      <w:pPr>
        <w:pStyle w:val="3"/>
        <w:numPr>
          <w:ilvl w:val="0"/>
          <w:numId w:val="0"/>
        </w:numPr>
        <w:overflowPunct w:val="0"/>
        <w:autoSpaceDE w:val="0"/>
        <w:autoSpaceDN w:val="0"/>
        <w:ind w:leftChars="310" w:left="1054" w:firstLineChars="200" w:firstLine="680"/>
      </w:pPr>
      <w:bookmarkStart w:id="991" w:name="_Toc354518156"/>
      <w:bookmarkStart w:id="992" w:name="_Toc356419731"/>
      <w:bookmarkStart w:id="993" w:name="_Toc356671165"/>
      <w:bookmarkStart w:id="994" w:name="_Toc356748925"/>
      <w:bookmarkStart w:id="995" w:name="_Toc357182648"/>
      <w:bookmarkStart w:id="996" w:name="_Toc357411402"/>
      <w:bookmarkStart w:id="997" w:name="_Toc357414938"/>
      <w:bookmarkStart w:id="998" w:name="_Toc357430347"/>
      <w:bookmarkStart w:id="999" w:name="_Toc357521796"/>
      <w:r w:rsidRPr="00045365">
        <w:rPr>
          <w:rFonts w:hAnsi="Times New Roman" w:hint="eastAsia"/>
          <w:szCs w:val="20"/>
        </w:rPr>
        <w:lastRenderedPageBreak/>
        <w:t>惟查</w:t>
      </w:r>
      <w:r>
        <w:rPr>
          <w:rFonts w:hAnsi="Times New Roman" w:hint="eastAsia"/>
          <w:szCs w:val="20"/>
        </w:rPr>
        <w:t>，</w:t>
      </w:r>
      <w:r w:rsidRPr="00045365">
        <w:rPr>
          <w:rFonts w:hAnsi="Times New Roman" w:hint="eastAsia"/>
          <w:szCs w:val="20"/>
        </w:rPr>
        <w:t>目前中央及地方政府規劃</w:t>
      </w:r>
      <w:r>
        <w:rPr>
          <w:rFonts w:hAnsi="Times New Roman" w:hint="eastAsia"/>
          <w:szCs w:val="20"/>
        </w:rPr>
        <w:t>與</w:t>
      </w:r>
      <w:r w:rsidRPr="00045365">
        <w:rPr>
          <w:rFonts w:hAnsi="Times New Roman" w:hint="eastAsia"/>
          <w:szCs w:val="20"/>
        </w:rPr>
        <w:t>執行家庭處遇</w:t>
      </w:r>
      <w:r w:rsidR="00607CA6">
        <w:rPr>
          <w:rFonts w:hAnsi="Times New Roman" w:hint="eastAsia"/>
          <w:szCs w:val="20"/>
        </w:rPr>
        <w:t>計畫</w:t>
      </w:r>
      <w:r w:rsidRPr="00045365">
        <w:rPr>
          <w:rFonts w:hAnsi="Times New Roman" w:hint="eastAsia"/>
          <w:szCs w:val="20"/>
        </w:rPr>
        <w:t>，</w:t>
      </w:r>
      <w:r w:rsidR="00607CA6">
        <w:rPr>
          <w:rFonts w:hAnsi="Times New Roman" w:hint="eastAsia"/>
          <w:szCs w:val="20"/>
        </w:rPr>
        <w:t>迄今缺乏明確作業規範，</w:t>
      </w:r>
      <w:r w:rsidRPr="00045365">
        <w:rPr>
          <w:rFonts w:hAnsi="Times New Roman" w:hint="eastAsia"/>
          <w:szCs w:val="20"/>
        </w:rPr>
        <w:t>協調整合</w:t>
      </w:r>
      <w:r w:rsidR="00607CA6">
        <w:rPr>
          <w:rFonts w:hAnsi="Times New Roman" w:hint="eastAsia"/>
          <w:szCs w:val="20"/>
        </w:rPr>
        <w:t>機制</w:t>
      </w:r>
      <w:r w:rsidRPr="00045365">
        <w:rPr>
          <w:rFonts w:hAnsi="Times New Roman" w:hint="eastAsia"/>
          <w:szCs w:val="20"/>
        </w:rPr>
        <w:t>及處遇資源均為不足，致家庭處遇成效不彰，行政院及內政部均未善盡督導之責，實有疏失，茲將其所涉之疏失分述如下：</w:t>
      </w:r>
      <w:bookmarkEnd w:id="991"/>
      <w:bookmarkEnd w:id="992"/>
      <w:bookmarkEnd w:id="993"/>
      <w:bookmarkEnd w:id="994"/>
      <w:bookmarkEnd w:id="995"/>
      <w:bookmarkEnd w:id="996"/>
      <w:bookmarkEnd w:id="997"/>
      <w:bookmarkEnd w:id="998"/>
      <w:bookmarkEnd w:id="999"/>
    </w:p>
    <w:p w:rsidR="00D032A4" w:rsidRPr="0064385C" w:rsidRDefault="00D032A4" w:rsidP="00D032A4">
      <w:pPr>
        <w:pStyle w:val="3"/>
        <w:overflowPunct w:val="0"/>
        <w:autoSpaceDE w:val="0"/>
        <w:autoSpaceDN w:val="0"/>
        <w:ind w:left="1394"/>
        <w:rPr>
          <w:b/>
        </w:rPr>
      </w:pPr>
      <w:bookmarkStart w:id="1000" w:name="_Toc354518157"/>
      <w:bookmarkStart w:id="1001" w:name="_Toc356419732"/>
      <w:bookmarkStart w:id="1002" w:name="_Toc356671166"/>
      <w:bookmarkStart w:id="1003" w:name="_Toc356748926"/>
      <w:bookmarkStart w:id="1004" w:name="_Toc357182649"/>
      <w:bookmarkStart w:id="1005" w:name="_Toc357411403"/>
      <w:bookmarkStart w:id="1006" w:name="_Toc357414939"/>
      <w:bookmarkStart w:id="1007" w:name="_Toc357430348"/>
      <w:bookmarkStart w:id="1008" w:name="_Toc357521797"/>
      <w:r w:rsidRPr="0064385C">
        <w:rPr>
          <w:rFonts w:hAnsi="Times New Roman" w:hint="eastAsia"/>
          <w:b/>
          <w:szCs w:val="20"/>
        </w:rPr>
        <w:t>中央相關機關規劃家庭處遇，協調整合不足，仍是各執本位，致使施虐者明有</w:t>
      </w:r>
      <w:r>
        <w:rPr>
          <w:rFonts w:hAnsi="Times New Roman" w:hint="eastAsia"/>
          <w:b/>
          <w:szCs w:val="20"/>
        </w:rPr>
        <w:t>特殊類型之問題及</w:t>
      </w:r>
      <w:r w:rsidRPr="0064385C">
        <w:rPr>
          <w:rFonts w:hAnsi="Times New Roman" w:hint="eastAsia"/>
          <w:b/>
          <w:szCs w:val="20"/>
        </w:rPr>
        <w:t>需求，</w:t>
      </w:r>
      <w:r>
        <w:rPr>
          <w:rFonts w:hAnsi="Times New Roman" w:hint="eastAsia"/>
          <w:b/>
          <w:szCs w:val="20"/>
        </w:rPr>
        <w:t>卻未</w:t>
      </w:r>
      <w:r w:rsidRPr="0064385C">
        <w:rPr>
          <w:rFonts w:hAnsi="Times New Roman" w:hint="eastAsia"/>
          <w:b/>
          <w:szCs w:val="20"/>
        </w:rPr>
        <w:t>受</w:t>
      </w:r>
      <w:r>
        <w:rPr>
          <w:rFonts w:hAnsi="Times New Roman" w:hint="eastAsia"/>
          <w:b/>
          <w:szCs w:val="20"/>
        </w:rPr>
        <w:t>到</w:t>
      </w:r>
      <w:r w:rsidRPr="0064385C">
        <w:rPr>
          <w:rFonts w:hAnsi="Times New Roman" w:hint="eastAsia"/>
          <w:b/>
          <w:szCs w:val="20"/>
        </w:rPr>
        <w:t>適當之處遇</w:t>
      </w:r>
      <w:bookmarkEnd w:id="523"/>
      <w:bookmarkEnd w:id="955"/>
      <w:r w:rsidRPr="0064385C">
        <w:rPr>
          <w:rFonts w:hAnsi="Times New Roman" w:hint="eastAsia"/>
          <w:b/>
          <w:szCs w:val="20"/>
        </w:rPr>
        <w:t>。行政院身為國家最高行政機關，</w:t>
      </w:r>
      <w:r>
        <w:rPr>
          <w:rFonts w:hAnsi="Times New Roman" w:hint="eastAsia"/>
          <w:b/>
          <w:szCs w:val="20"/>
        </w:rPr>
        <w:t>未能善盡督導之責，加強</w:t>
      </w:r>
      <w:r w:rsidRPr="0064385C">
        <w:rPr>
          <w:rFonts w:hAnsi="Times New Roman" w:hint="eastAsia"/>
          <w:b/>
          <w:szCs w:val="20"/>
        </w:rPr>
        <w:t>所屬部會間之</w:t>
      </w:r>
      <w:r>
        <w:rPr>
          <w:rFonts w:hAnsi="Times New Roman" w:hint="eastAsia"/>
          <w:b/>
          <w:szCs w:val="20"/>
        </w:rPr>
        <w:t>溝通</w:t>
      </w:r>
      <w:r w:rsidRPr="0064385C">
        <w:rPr>
          <w:rFonts w:hAnsi="Times New Roman" w:hint="eastAsia"/>
          <w:b/>
          <w:szCs w:val="20"/>
        </w:rPr>
        <w:t>協調</w:t>
      </w:r>
      <w:r>
        <w:rPr>
          <w:rFonts w:hAnsi="Times New Roman" w:hint="eastAsia"/>
          <w:b/>
          <w:szCs w:val="20"/>
        </w:rPr>
        <w:t>及分工合作</w:t>
      </w:r>
      <w:r w:rsidRPr="0064385C">
        <w:rPr>
          <w:rFonts w:hAnsi="Times New Roman" w:hint="eastAsia"/>
          <w:b/>
          <w:szCs w:val="20"/>
        </w:rPr>
        <w:t>，以提供全面整合之服務，澈底解決</w:t>
      </w:r>
      <w:r>
        <w:rPr>
          <w:rFonts w:hAnsi="Times New Roman" w:hint="eastAsia"/>
          <w:b/>
          <w:szCs w:val="20"/>
        </w:rPr>
        <w:t>造成</w:t>
      </w:r>
      <w:r w:rsidRPr="0064385C">
        <w:rPr>
          <w:rFonts w:hAnsi="Times New Roman" w:hint="eastAsia"/>
          <w:b/>
          <w:szCs w:val="20"/>
        </w:rPr>
        <w:t>家庭發生兒虐之</w:t>
      </w:r>
      <w:r>
        <w:rPr>
          <w:rFonts w:hAnsi="Times New Roman" w:hint="eastAsia"/>
          <w:b/>
          <w:szCs w:val="20"/>
        </w:rPr>
        <w:t>危險因子</w:t>
      </w:r>
      <w:r w:rsidRPr="0064385C">
        <w:rPr>
          <w:rFonts w:hAnsi="Times New Roman" w:hint="eastAsia"/>
          <w:b/>
          <w:szCs w:val="20"/>
        </w:rPr>
        <w:t>，</w:t>
      </w:r>
      <w:r>
        <w:rPr>
          <w:rFonts w:hAnsi="Times New Roman" w:hint="eastAsia"/>
          <w:b/>
          <w:szCs w:val="20"/>
        </w:rPr>
        <w:t>核有疏失</w:t>
      </w:r>
      <w:r w:rsidRPr="0064385C">
        <w:rPr>
          <w:rFonts w:hAnsi="Times New Roman" w:hint="eastAsia"/>
          <w:b/>
          <w:szCs w:val="20"/>
        </w:rPr>
        <w:t>。</w:t>
      </w:r>
      <w:bookmarkEnd w:id="1000"/>
      <w:bookmarkEnd w:id="1001"/>
      <w:bookmarkEnd w:id="1002"/>
      <w:bookmarkEnd w:id="1003"/>
      <w:bookmarkEnd w:id="1004"/>
      <w:bookmarkEnd w:id="1005"/>
      <w:bookmarkEnd w:id="1006"/>
      <w:bookmarkEnd w:id="1007"/>
      <w:bookmarkEnd w:id="1008"/>
    </w:p>
    <w:p w:rsidR="00D032A4" w:rsidRPr="002F6B32" w:rsidRDefault="00D032A4" w:rsidP="00D032A4">
      <w:pPr>
        <w:pStyle w:val="4"/>
        <w:kinsoku w:val="0"/>
        <w:overflowPunct w:val="0"/>
        <w:autoSpaceDE w:val="0"/>
        <w:autoSpaceDN w:val="0"/>
        <w:ind w:left="1740" w:hanging="697"/>
      </w:pPr>
      <w:r w:rsidRPr="0064385C">
        <w:rPr>
          <w:rFonts w:hAnsi="Times New Roman" w:hint="eastAsia"/>
          <w:bCs/>
          <w:kern w:val="0"/>
          <w:szCs w:val="20"/>
        </w:rPr>
        <w:t>有關施虐者缺乏親職教育之處遇服務：</w:t>
      </w:r>
    </w:p>
    <w:p w:rsidR="00D032A4" w:rsidRPr="00F56F0B" w:rsidRDefault="00D032A4" w:rsidP="00D032A4">
      <w:pPr>
        <w:pStyle w:val="5"/>
        <w:overflowPunct w:val="0"/>
        <w:autoSpaceDE w:val="0"/>
        <w:autoSpaceDN w:val="0"/>
        <w:ind w:left="2092" w:hanging="697"/>
        <w:rPr>
          <w:rFonts w:hAnsi="Times New Roman"/>
          <w:kern w:val="0"/>
          <w:szCs w:val="20"/>
        </w:rPr>
      </w:pPr>
      <w:r w:rsidRPr="0064385C">
        <w:rPr>
          <w:rFonts w:hAnsi="Times New Roman" w:hint="eastAsia"/>
          <w:kern w:val="0"/>
          <w:szCs w:val="20"/>
        </w:rPr>
        <w:t>根據內政部統計資料顯示，98至100</w:t>
      </w:r>
      <w:r w:rsidRPr="0064385C">
        <w:rPr>
          <w:rFonts w:hAnsi="Times New Roman"/>
          <w:kern w:val="0"/>
          <w:szCs w:val="20"/>
        </w:rPr>
        <w:t>年兒童及少年保護</w:t>
      </w:r>
      <w:r w:rsidRPr="0064385C">
        <w:rPr>
          <w:rFonts w:hAnsi="Times New Roman" w:hint="eastAsia"/>
          <w:kern w:val="0"/>
          <w:szCs w:val="20"/>
        </w:rPr>
        <w:t>案件施虐者之施虐因素以「缺乏親職教育知識」者為最多，分別為5,669人</w:t>
      </w:r>
      <w:r w:rsidRPr="0064385C">
        <w:rPr>
          <w:rFonts w:hAnsi="Times New Roman"/>
          <w:kern w:val="0"/>
          <w:szCs w:val="20"/>
        </w:rPr>
        <w:t>、</w:t>
      </w:r>
      <w:r w:rsidRPr="0064385C">
        <w:rPr>
          <w:rFonts w:hAnsi="Times New Roman" w:hint="eastAsia"/>
          <w:kern w:val="0"/>
          <w:szCs w:val="20"/>
        </w:rPr>
        <w:t>13,144人、14,460人，其所占比率為35%、40%及42%</w:t>
      </w:r>
      <w:r>
        <w:rPr>
          <w:rFonts w:hAnsi="標楷體" w:hint="eastAsia"/>
          <w:kern w:val="0"/>
          <w:szCs w:val="20"/>
        </w:rPr>
        <w:t>（同表</w:t>
      </w:r>
      <w:r w:rsidR="00903718">
        <w:rPr>
          <w:rFonts w:hAnsi="標楷體" w:hint="eastAsia"/>
          <w:kern w:val="0"/>
          <w:szCs w:val="20"/>
        </w:rPr>
        <w:t>7</w:t>
      </w:r>
      <w:r>
        <w:rPr>
          <w:rFonts w:hAnsi="標楷體" w:hint="eastAsia"/>
          <w:kern w:val="0"/>
          <w:szCs w:val="20"/>
        </w:rPr>
        <w:t>）</w:t>
      </w:r>
      <w:r w:rsidRPr="0064385C">
        <w:rPr>
          <w:rFonts w:hAnsi="Times New Roman" w:hint="eastAsia"/>
          <w:kern w:val="0"/>
          <w:szCs w:val="20"/>
        </w:rPr>
        <w:t>。惟</w:t>
      </w:r>
      <w:r>
        <w:rPr>
          <w:rFonts w:hAnsi="Times New Roman" w:hint="eastAsia"/>
          <w:kern w:val="0"/>
          <w:szCs w:val="20"/>
        </w:rPr>
        <w:t>同期間實際</w:t>
      </w:r>
      <w:r w:rsidRPr="0064385C">
        <w:rPr>
          <w:rFonts w:hAnsi="Times New Roman" w:hint="eastAsia"/>
          <w:kern w:val="0"/>
          <w:szCs w:val="20"/>
        </w:rPr>
        <w:t>接受強制性親職教育之人數僅</w:t>
      </w:r>
      <w:r>
        <w:rPr>
          <w:rFonts w:hAnsi="Times New Roman" w:hint="eastAsia"/>
          <w:kern w:val="0"/>
          <w:szCs w:val="20"/>
        </w:rPr>
        <w:t>有</w:t>
      </w:r>
      <w:r w:rsidRPr="0064385C">
        <w:rPr>
          <w:rFonts w:hAnsi="Times New Roman"/>
          <w:kern w:val="0"/>
          <w:szCs w:val="20"/>
        </w:rPr>
        <w:t>610</w:t>
      </w:r>
      <w:r w:rsidRPr="0064385C">
        <w:rPr>
          <w:rFonts w:hAnsi="Times New Roman" w:hint="eastAsia"/>
          <w:kern w:val="0"/>
          <w:szCs w:val="20"/>
        </w:rPr>
        <w:t>人、1,785人及1,698人，所占比率為11%、14%及12%。又，內政部雖稱</w:t>
      </w:r>
      <w:r w:rsidRPr="0064385C">
        <w:rPr>
          <w:rFonts w:hAnsi="Times New Roman"/>
          <w:kern w:val="0"/>
          <w:szCs w:val="20"/>
        </w:rPr>
        <w:t>98</w:t>
      </w:r>
      <w:r w:rsidRPr="0064385C">
        <w:rPr>
          <w:rFonts w:hAnsi="Times New Roman" w:hint="eastAsia"/>
          <w:kern w:val="0"/>
          <w:szCs w:val="20"/>
        </w:rPr>
        <w:t>至</w:t>
      </w:r>
      <w:r w:rsidRPr="0064385C">
        <w:rPr>
          <w:rFonts w:hAnsi="Times New Roman"/>
          <w:kern w:val="0"/>
          <w:szCs w:val="20"/>
        </w:rPr>
        <w:t>100</w:t>
      </w:r>
      <w:r w:rsidRPr="0064385C">
        <w:rPr>
          <w:rFonts w:hAnsi="Times New Roman" w:hint="eastAsia"/>
          <w:kern w:val="0"/>
          <w:szCs w:val="20"/>
        </w:rPr>
        <w:t>年針對兒少保護</w:t>
      </w:r>
      <w:r>
        <w:rPr>
          <w:rFonts w:hAnsi="Times New Roman" w:hint="eastAsia"/>
          <w:kern w:val="0"/>
          <w:szCs w:val="20"/>
        </w:rPr>
        <w:t>個案</w:t>
      </w:r>
      <w:r w:rsidRPr="0064385C">
        <w:rPr>
          <w:rFonts w:hAnsi="Times New Roman" w:hint="eastAsia"/>
          <w:kern w:val="0"/>
          <w:szCs w:val="20"/>
        </w:rPr>
        <w:t>家庭進行一般性親職教育</w:t>
      </w:r>
      <w:r>
        <w:rPr>
          <w:rFonts w:hAnsi="Times New Roman" w:hint="eastAsia"/>
          <w:kern w:val="0"/>
          <w:szCs w:val="20"/>
        </w:rPr>
        <w:t>之</w:t>
      </w:r>
      <w:r w:rsidRPr="0064385C">
        <w:rPr>
          <w:rFonts w:hAnsi="Times New Roman" w:hint="eastAsia"/>
          <w:kern w:val="0"/>
          <w:szCs w:val="20"/>
        </w:rPr>
        <w:t>人數分別為</w:t>
      </w:r>
      <w:r w:rsidRPr="0064385C">
        <w:rPr>
          <w:rFonts w:hAnsi="Times New Roman"/>
          <w:kern w:val="0"/>
          <w:szCs w:val="20"/>
        </w:rPr>
        <w:t>l</w:t>
      </w:r>
      <w:r w:rsidRPr="0064385C">
        <w:rPr>
          <w:rFonts w:hAnsi="Times New Roman" w:hint="eastAsia"/>
          <w:kern w:val="0"/>
          <w:szCs w:val="20"/>
        </w:rPr>
        <w:t>萬</w:t>
      </w:r>
      <w:r w:rsidRPr="0064385C">
        <w:rPr>
          <w:rFonts w:hAnsi="Times New Roman"/>
          <w:kern w:val="0"/>
          <w:szCs w:val="20"/>
        </w:rPr>
        <w:t>5</w:t>
      </w:r>
      <w:r w:rsidRPr="0064385C">
        <w:rPr>
          <w:rFonts w:hAnsi="Times New Roman" w:hint="eastAsia"/>
          <w:kern w:val="0"/>
          <w:szCs w:val="20"/>
        </w:rPr>
        <w:t>,</w:t>
      </w:r>
      <w:r w:rsidRPr="0064385C">
        <w:rPr>
          <w:rFonts w:hAnsi="Times New Roman"/>
          <w:kern w:val="0"/>
          <w:szCs w:val="20"/>
        </w:rPr>
        <w:t>122</w:t>
      </w:r>
      <w:r w:rsidRPr="0064385C">
        <w:rPr>
          <w:rFonts w:hAnsi="Times New Roman" w:hint="eastAsia"/>
          <w:kern w:val="0"/>
          <w:szCs w:val="20"/>
        </w:rPr>
        <w:t>人、</w:t>
      </w:r>
      <w:r w:rsidRPr="0064385C">
        <w:rPr>
          <w:rFonts w:hAnsi="Times New Roman"/>
          <w:kern w:val="0"/>
          <w:szCs w:val="20"/>
        </w:rPr>
        <w:t>2</w:t>
      </w:r>
      <w:r w:rsidRPr="0064385C">
        <w:rPr>
          <w:rFonts w:hAnsi="Times New Roman" w:hint="eastAsia"/>
          <w:kern w:val="0"/>
          <w:szCs w:val="20"/>
        </w:rPr>
        <w:t>萬</w:t>
      </w:r>
      <w:r w:rsidRPr="0064385C">
        <w:rPr>
          <w:rFonts w:hAnsi="Times New Roman"/>
          <w:kern w:val="0"/>
          <w:szCs w:val="20"/>
        </w:rPr>
        <w:t>3</w:t>
      </w:r>
      <w:r w:rsidRPr="0064385C">
        <w:rPr>
          <w:rFonts w:hAnsi="Times New Roman" w:hint="eastAsia"/>
          <w:kern w:val="0"/>
          <w:szCs w:val="20"/>
        </w:rPr>
        <w:t>,</w:t>
      </w:r>
      <w:r w:rsidRPr="0064385C">
        <w:rPr>
          <w:rFonts w:hAnsi="Times New Roman"/>
          <w:kern w:val="0"/>
          <w:szCs w:val="20"/>
        </w:rPr>
        <w:t>645</w:t>
      </w:r>
      <w:r w:rsidRPr="0064385C">
        <w:rPr>
          <w:rFonts w:hAnsi="Times New Roman" w:hint="eastAsia"/>
          <w:kern w:val="0"/>
          <w:szCs w:val="20"/>
        </w:rPr>
        <w:t>人及</w:t>
      </w:r>
      <w:r w:rsidRPr="0064385C">
        <w:rPr>
          <w:rFonts w:hAnsi="Times New Roman"/>
          <w:kern w:val="0"/>
          <w:szCs w:val="20"/>
        </w:rPr>
        <w:t>2</w:t>
      </w:r>
      <w:r w:rsidRPr="0064385C">
        <w:rPr>
          <w:rFonts w:hAnsi="Times New Roman" w:hint="eastAsia"/>
          <w:kern w:val="0"/>
          <w:szCs w:val="20"/>
        </w:rPr>
        <w:t>萬</w:t>
      </w:r>
      <w:r w:rsidRPr="0064385C">
        <w:rPr>
          <w:rFonts w:hAnsi="Times New Roman"/>
          <w:kern w:val="0"/>
          <w:szCs w:val="20"/>
        </w:rPr>
        <w:t>6</w:t>
      </w:r>
      <w:r w:rsidRPr="0064385C">
        <w:rPr>
          <w:rFonts w:hAnsi="Times New Roman" w:hint="eastAsia"/>
          <w:kern w:val="0"/>
          <w:szCs w:val="20"/>
        </w:rPr>
        <w:t>,</w:t>
      </w:r>
      <w:r w:rsidRPr="0064385C">
        <w:rPr>
          <w:rFonts w:hAnsi="Times New Roman"/>
          <w:kern w:val="0"/>
          <w:szCs w:val="20"/>
        </w:rPr>
        <w:t>649</w:t>
      </w:r>
      <w:r w:rsidRPr="0064385C">
        <w:rPr>
          <w:rFonts w:hAnsi="Times New Roman" w:hint="eastAsia"/>
          <w:kern w:val="0"/>
          <w:szCs w:val="20"/>
        </w:rPr>
        <w:t>人</w:t>
      </w:r>
      <w:r>
        <w:rPr>
          <w:rFonts w:hAnsi="Times New Roman" w:hint="eastAsia"/>
          <w:kern w:val="0"/>
          <w:szCs w:val="20"/>
        </w:rPr>
        <w:t>，</w:t>
      </w:r>
      <w:r w:rsidRPr="0064385C">
        <w:rPr>
          <w:rFonts w:hAnsi="Times New Roman" w:hint="eastAsia"/>
          <w:kern w:val="0"/>
          <w:szCs w:val="20"/>
        </w:rPr>
        <w:t>惟據本院實地訪查</w:t>
      </w:r>
      <w:r>
        <w:rPr>
          <w:rFonts w:hAnsi="Times New Roman" w:hint="eastAsia"/>
          <w:kern w:val="0"/>
          <w:szCs w:val="20"/>
        </w:rPr>
        <w:t>發現</w:t>
      </w:r>
      <w:r w:rsidRPr="0064385C">
        <w:rPr>
          <w:rFonts w:hAnsi="Times New Roman" w:hint="eastAsia"/>
          <w:kern w:val="0"/>
          <w:szCs w:val="20"/>
        </w:rPr>
        <w:t>，地方政府多由</w:t>
      </w:r>
      <w:r>
        <w:rPr>
          <w:rFonts w:hAnsi="Times New Roman" w:hint="eastAsia"/>
          <w:kern w:val="0"/>
          <w:szCs w:val="20"/>
        </w:rPr>
        <w:t>未具家庭教育專業之</w:t>
      </w:r>
      <w:r w:rsidRPr="0064385C">
        <w:rPr>
          <w:rFonts w:hAnsi="Times New Roman" w:hint="eastAsia"/>
          <w:kern w:val="0"/>
          <w:szCs w:val="20"/>
        </w:rPr>
        <w:t>社工人員以口頭告誡或要求施虐父母「不要打小孩」之方式為之</w:t>
      </w:r>
      <w:r>
        <w:rPr>
          <w:rFonts w:hAnsi="Times New Roman" w:hint="eastAsia"/>
          <w:kern w:val="0"/>
          <w:szCs w:val="20"/>
        </w:rPr>
        <w:t>，</w:t>
      </w:r>
      <w:r w:rsidRPr="0064385C">
        <w:rPr>
          <w:rFonts w:hAnsi="Times New Roman" w:hint="eastAsia"/>
          <w:kern w:val="0"/>
          <w:szCs w:val="20"/>
        </w:rPr>
        <w:t>致一般性親職教育之成效不彰。</w:t>
      </w:r>
    </w:p>
    <w:p w:rsidR="00D032A4" w:rsidRPr="002F6B32" w:rsidRDefault="00D032A4" w:rsidP="00D032A4">
      <w:pPr>
        <w:pStyle w:val="5"/>
        <w:overflowPunct w:val="0"/>
        <w:autoSpaceDE w:val="0"/>
        <w:autoSpaceDN w:val="0"/>
        <w:ind w:left="2092" w:hanging="697"/>
      </w:pPr>
      <w:r>
        <w:rPr>
          <w:rFonts w:hAnsi="Times New Roman" w:hint="eastAsia"/>
          <w:kern w:val="0"/>
          <w:szCs w:val="20"/>
        </w:rPr>
        <w:t>而</w:t>
      </w:r>
      <w:r w:rsidRPr="0064385C">
        <w:rPr>
          <w:rFonts w:hAnsi="Times New Roman" w:hint="eastAsia"/>
          <w:kern w:val="0"/>
          <w:szCs w:val="20"/>
        </w:rPr>
        <w:t>職掌家庭教育之</w:t>
      </w:r>
      <w:r>
        <w:rPr>
          <w:rFonts w:hAnsi="Times New Roman" w:hint="eastAsia"/>
          <w:kern w:val="0"/>
          <w:szCs w:val="20"/>
        </w:rPr>
        <w:t>中央</w:t>
      </w:r>
      <w:r w:rsidRPr="0064385C">
        <w:rPr>
          <w:rFonts w:hAnsi="Times New Roman" w:hint="eastAsia"/>
          <w:kern w:val="0"/>
          <w:szCs w:val="20"/>
        </w:rPr>
        <w:t>主管機關</w:t>
      </w:r>
      <w:r w:rsidR="00C46B94">
        <w:rPr>
          <w:rStyle w:val="af4"/>
          <w:rFonts w:hAnsi="Times New Roman"/>
          <w:kern w:val="0"/>
          <w:szCs w:val="20"/>
        </w:rPr>
        <w:footnoteReference w:id="14"/>
      </w:r>
      <w:r>
        <w:rPr>
          <w:rFonts w:hAnsi="Times New Roman" w:hint="eastAsia"/>
          <w:kern w:val="0"/>
          <w:szCs w:val="20"/>
        </w:rPr>
        <w:t>教育部</w:t>
      </w:r>
      <w:r w:rsidRPr="0064385C">
        <w:rPr>
          <w:rFonts w:hAnsi="Times New Roman" w:hint="eastAsia"/>
          <w:kern w:val="0"/>
          <w:szCs w:val="20"/>
        </w:rPr>
        <w:t>針對</w:t>
      </w:r>
      <w:r w:rsidRPr="0064385C">
        <w:rPr>
          <w:rFonts w:hAnsi="Times New Roman" w:hint="eastAsia"/>
          <w:kern w:val="0"/>
          <w:szCs w:val="20"/>
        </w:rPr>
        <w:lastRenderedPageBreak/>
        <w:t>施虐者實施親職教育情形，竟</w:t>
      </w:r>
      <w:r>
        <w:rPr>
          <w:rFonts w:hAnsi="Times New Roman" w:hint="eastAsia"/>
          <w:kern w:val="0"/>
          <w:szCs w:val="20"/>
        </w:rPr>
        <w:t>表示</w:t>
      </w:r>
      <w:r>
        <w:rPr>
          <w:rFonts w:hAnsi="標楷體" w:hint="eastAsia"/>
          <w:kern w:val="0"/>
          <w:szCs w:val="20"/>
        </w:rPr>
        <w:t>：</w:t>
      </w:r>
      <w:r w:rsidRPr="0064385C">
        <w:rPr>
          <w:rFonts w:hAnsi="Times New Roman" w:hint="eastAsia"/>
          <w:kern w:val="0"/>
          <w:szCs w:val="20"/>
        </w:rPr>
        <w:t>兒童及少年保護個案家庭之親職教育及婚姻教育處遇服務</w:t>
      </w:r>
      <w:r>
        <w:rPr>
          <w:rFonts w:hAnsi="Times New Roman" w:hint="eastAsia"/>
          <w:kern w:val="0"/>
          <w:szCs w:val="20"/>
        </w:rPr>
        <w:t>，</w:t>
      </w:r>
      <w:r w:rsidRPr="0064385C">
        <w:rPr>
          <w:rFonts w:hAnsi="Times New Roman" w:hint="eastAsia"/>
          <w:kern w:val="0"/>
          <w:szCs w:val="20"/>
        </w:rPr>
        <w:t>涉及兒童及少年福利與權益保障法，該法係內政部訂定，該法所稱主管機關，在中央為內政部；在直轄市為直轄市政府；在縣</w:t>
      </w:r>
      <w:r w:rsidR="005B6088">
        <w:rPr>
          <w:rFonts w:hAnsi="Times New Roman" w:hint="eastAsia"/>
          <w:kern w:val="0"/>
          <w:szCs w:val="20"/>
        </w:rPr>
        <w:t>(</w:t>
      </w:r>
      <w:r w:rsidRPr="0064385C">
        <w:rPr>
          <w:rFonts w:hAnsi="Times New Roman" w:hint="eastAsia"/>
          <w:kern w:val="0"/>
          <w:szCs w:val="20"/>
        </w:rPr>
        <w:t>市</w:t>
      </w:r>
      <w:r w:rsidRPr="0064385C">
        <w:rPr>
          <w:rFonts w:hAnsi="Times New Roman"/>
          <w:kern w:val="0"/>
          <w:szCs w:val="20"/>
        </w:rPr>
        <w:t>)</w:t>
      </w:r>
      <w:r w:rsidRPr="0064385C">
        <w:rPr>
          <w:rFonts w:hAnsi="Times New Roman" w:hint="eastAsia"/>
          <w:kern w:val="0"/>
          <w:szCs w:val="20"/>
        </w:rPr>
        <w:t>為縣</w:t>
      </w:r>
      <w:r w:rsidRPr="0064385C">
        <w:rPr>
          <w:rFonts w:hAnsi="Times New Roman"/>
          <w:kern w:val="0"/>
          <w:szCs w:val="20"/>
        </w:rPr>
        <w:t>(</w:t>
      </w:r>
      <w:r w:rsidRPr="0064385C">
        <w:rPr>
          <w:rFonts w:hAnsi="Times New Roman" w:hint="eastAsia"/>
          <w:kern w:val="0"/>
          <w:szCs w:val="20"/>
        </w:rPr>
        <w:t>市</w:t>
      </w:r>
      <w:r w:rsidRPr="0064385C">
        <w:rPr>
          <w:rFonts w:hAnsi="Times New Roman"/>
          <w:kern w:val="0"/>
          <w:szCs w:val="20"/>
        </w:rPr>
        <w:t>)</w:t>
      </w:r>
      <w:r w:rsidRPr="0064385C">
        <w:rPr>
          <w:rFonts w:hAnsi="Times New Roman" w:hint="eastAsia"/>
          <w:kern w:val="0"/>
          <w:szCs w:val="20"/>
        </w:rPr>
        <w:t>政府。則經各地方政府列為保護個案者，依該法第</w:t>
      </w:r>
      <w:r w:rsidRPr="0064385C">
        <w:rPr>
          <w:rFonts w:hAnsi="Times New Roman"/>
          <w:kern w:val="0"/>
          <w:szCs w:val="20"/>
        </w:rPr>
        <w:t>64</w:t>
      </w:r>
      <w:r w:rsidRPr="0064385C">
        <w:rPr>
          <w:rFonts w:hAnsi="Times New Roman" w:hint="eastAsia"/>
          <w:kern w:val="0"/>
          <w:szCs w:val="20"/>
        </w:rPr>
        <w:t>條處理，係屬社政單位之權責，非屬該部業務</w:t>
      </w:r>
      <w:r>
        <w:rPr>
          <w:rFonts w:hAnsi="Times New Roman" w:hint="eastAsia"/>
          <w:kern w:val="0"/>
          <w:szCs w:val="20"/>
        </w:rPr>
        <w:t>云云</w:t>
      </w:r>
      <w:r w:rsidRPr="0064385C">
        <w:rPr>
          <w:rFonts w:hAnsi="Times New Roman" w:hint="eastAsia"/>
          <w:kern w:val="0"/>
          <w:szCs w:val="20"/>
        </w:rPr>
        <w:t>。</w:t>
      </w:r>
      <w:r>
        <w:rPr>
          <w:rFonts w:hAnsi="Times New Roman" w:hint="eastAsia"/>
          <w:kern w:val="0"/>
          <w:szCs w:val="20"/>
        </w:rPr>
        <w:t>且經查</w:t>
      </w:r>
      <w:r w:rsidRPr="0064385C">
        <w:rPr>
          <w:rFonts w:hAnsi="Times New Roman" w:hint="eastAsia"/>
          <w:kern w:val="0"/>
          <w:szCs w:val="20"/>
        </w:rPr>
        <w:t>目前除宜蘭縣及臺東縣政府家庭教育中心已協助辦理保護個案</w:t>
      </w:r>
      <w:r>
        <w:rPr>
          <w:rFonts w:hAnsi="Times New Roman" w:hint="eastAsia"/>
          <w:kern w:val="0"/>
          <w:szCs w:val="20"/>
        </w:rPr>
        <w:t>家庭</w:t>
      </w:r>
      <w:r w:rsidRPr="0064385C">
        <w:rPr>
          <w:rFonts w:hAnsi="Times New Roman" w:hint="eastAsia"/>
          <w:kern w:val="0"/>
          <w:szCs w:val="20"/>
        </w:rPr>
        <w:t>之親職教育外，其餘各地方政府社政</w:t>
      </w:r>
      <w:r>
        <w:rPr>
          <w:rFonts w:hAnsi="Times New Roman" w:hint="eastAsia"/>
          <w:kern w:val="0"/>
          <w:szCs w:val="20"/>
        </w:rPr>
        <w:t>機關均未</w:t>
      </w:r>
      <w:r w:rsidRPr="0064385C">
        <w:rPr>
          <w:rFonts w:hAnsi="Times New Roman" w:hint="eastAsia"/>
          <w:kern w:val="0"/>
          <w:szCs w:val="20"/>
        </w:rPr>
        <w:t>將兒童及少年保護個案</w:t>
      </w:r>
      <w:r>
        <w:rPr>
          <w:rFonts w:hAnsi="Times New Roman" w:hint="eastAsia"/>
          <w:kern w:val="0"/>
          <w:szCs w:val="20"/>
        </w:rPr>
        <w:t>，</w:t>
      </w:r>
      <w:r w:rsidRPr="0064385C">
        <w:rPr>
          <w:rFonts w:hAnsi="Times New Roman" w:hint="eastAsia"/>
          <w:kern w:val="0"/>
          <w:szCs w:val="20"/>
        </w:rPr>
        <w:t>轉介</w:t>
      </w:r>
      <w:r>
        <w:rPr>
          <w:rFonts w:hAnsi="Times New Roman" w:hint="eastAsia"/>
          <w:kern w:val="0"/>
          <w:szCs w:val="20"/>
        </w:rPr>
        <w:t>至</w:t>
      </w:r>
      <w:r w:rsidRPr="0064385C">
        <w:rPr>
          <w:rFonts w:hAnsi="Times New Roman" w:hint="eastAsia"/>
          <w:kern w:val="0"/>
          <w:szCs w:val="20"/>
        </w:rPr>
        <w:t>家庭教育中心進行</w:t>
      </w:r>
      <w:r>
        <w:rPr>
          <w:rFonts w:hAnsi="Times New Roman" w:hint="eastAsia"/>
          <w:kern w:val="0"/>
          <w:szCs w:val="20"/>
        </w:rPr>
        <w:t>有關親職教育之</w:t>
      </w:r>
      <w:r w:rsidRPr="0064385C">
        <w:rPr>
          <w:rFonts w:hAnsi="Times New Roman" w:hint="eastAsia"/>
          <w:kern w:val="0"/>
          <w:szCs w:val="20"/>
        </w:rPr>
        <w:t>處遇</w:t>
      </w:r>
      <w:r>
        <w:rPr>
          <w:rFonts w:hAnsi="Times New Roman" w:hint="eastAsia"/>
          <w:kern w:val="0"/>
          <w:szCs w:val="20"/>
        </w:rPr>
        <w:t>工作</w:t>
      </w:r>
      <w:r w:rsidRPr="0064385C">
        <w:rPr>
          <w:rFonts w:hAnsi="Times New Roman" w:hint="eastAsia"/>
          <w:kern w:val="0"/>
          <w:szCs w:val="20"/>
        </w:rPr>
        <w:t>。</w:t>
      </w:r>
    </w:p>
    <w:p w:rsidR="00D032A4" w:rsidRPr="000710EE" w:rsidRDefault="00D032A4" w:rsidP="00D10D6A">
      <w:pPr>
        <w:pStyle w:val="5"/>
        <w:overflowPunct w:val="0"/>
        <w:autoSpaceDE w:val="0"/>
        <w:autoSpaceDN w:val="0"/>
        <w:ind w:left="2092" w:hanging="697"/>
      </w:pPr>
      <w:r w:rsidRPr="00D10D6A">
        <w:rPr>
          <w:rFonts w:hAnsi="Times New Roman" w:hint="eastAsia"/>
          <w:kern w:val="0"/>
          <w:szCs w:val="20"/>
        </w:rPr>
        <w:t>由上可徵，父母或照顧者缺乏親職教育已成為兒童及少年遭受虐待之最主要因素</w:t>
      </w:r>
      <w:r w:rsidR="002A7CE3" w:rsidRPr="00D10D6A">
        <w:rPr>
          <w:rFonts w:hAnsi="Times New Roman" w:hint="eastAsia"/>
          <w:kern w:val="0"/>
          <w:szCs w:val="20"/>
        </w:rPr>
        <w:t>，自應對此積極採取防治作為，方能有效降低兒虐事件及其風險。</w:t>
      </w:r>
      <w:r w:rsidR="00D10D6A" w:rsidRPr="00D10D6A">
        <w:rPr>
          <w:rFonts w:hAnsi="Times New Roman" w:hint="eastAsia"/>
          <w:kern w:val="0"/>
          <w:szCs w:val="20"/>
        </w:rPr>
        <w:t>依</w:t>
      </w:r>
      <w:r w:rsidR="00D10D6A">
        <w:rPr>
          <w:rFonts w:hAnsi="Times New Roman" w:hint="eastAsia"/>
          <w:kern w:val="0"/>
          <w:szCs w:val="20"/>
        </w:rPr>
        <w:t>據</w:t>
      </w:r>
      <w:r w:rsidR="00D10D6A" w:rsidRPr="00D10D6A">
        <w:rPr>
          <w:rFonts w:hAnsi="Times New Roman" w:hint="eastAsia"/>
          <w:kern w:val="0"/>
          <w:szCs w:val="20"/>
        </w:rPr>
        <w:t>家庭教育法相關規定，親職教育及婚姻教育均屬家庭教育</w:t>
      </w:r>
      <w:r w:rsidR="00D10D6A">
        <w:rPr>
          <w:rFonts w:hAnsi="Times New Roman" w:hint="eastAsia"/>
          <w:kern w:val="0"/>
          <w:szCs w:val="20"/>
        </w:rPr>
        <w:t>之範圍</w:t>
      </w:r>
      <w:r w:rsidR="00D10D6A" w:rsidRPr="00D10D6A">
        <w:rPr>
          <w:rFonts w:hAnsi="Times New Roman" w:hint="eastAsia"/>
          <w:kern w:val="0"/>
          <w:szCs w:val="20"/>
        </w:rPr>
        <w:t>，而教育部係家庭教育之中央主管機關</w:t>
      </w:r>
      <w:r w:rsidR="00F42149">
        <w:rPr>
          <w:rFonts w:hAnsi="Times New Roman" w:hint="eastAsia"/>
          <w:kern w:val="0"/>
          <w:szCs w:val="20"/>
        </w:rPr>
        <w:t>，依法應規劃提供家庭教育</w:t>
      </w:r>
      <w:r w:rsidR="00D10D6A">
        <w:rPr>
          <w:rFonts w:hAnsi="Times New Roman" w:hint="eastAsia"/>
          <w:kern w:val="0"/>
          <w:szCs w:val="20"/>
        </w:rPr>
        <w:t>。如同家庭處遇計畫如涉及藥酒癮之戒癮治療時，係由衛生主管機關</w:t>
      </w:r>
      <w:r w:rsidR="00F42149">
        <w:rPr>
          <w:rFonts w:hAnsi="Times New Roman" w:hint="eastAsia"/>
          <w:kern w:val="0"/>
          <w:szCs w:val="20"/>
        </w:rPr>
        <w:t>規劃</w:t>
      </w:r>
      <w:r w:rsidR="00D10D6A">
        <w:rPr>
          <w:rFonts w:hAnsi="Times New Roman" w:hint="eastAsia"/>
          <w:kern w:val="0"/>
          <w:szCs w:val="20"/>
        </w:rPr>
        <w:t>提供</w:t>
      </w:r>
      <w:r w:rsidR="009621D2">
        <w:rPr>
          <w:rFonts w:hAnsi="Times New Roman" w:hint="eastAsia"/>
          <w:kern w:val="0"/>
          <w:szCs w:val="20"/>
        </w:rPr>
        <w:t>服務</w:t>
      </w:r>
      <w:r w:rsidR="005B6088">
        <w:rPr>
          <w:rFonts w:hAnsi="Times New Roman" w:hint="eastAsia"/>
          <w:kern w:val="0"/>
          <w:sz w:val="28"/>
          <w:szCs w:val="28"/>
        </w:rPr>
        <w:t>(</w:t>
      </w:r>
      <w:r w:rsidR="00F42149">
        <w:rPr>
          <w:rFonts w:hAnsi="Times New Roman" w:hint="eastAsia"/>
          <w:kern w:val="0"/>
          <w:sz w:val="28"/>
          <w:szCs w:val="28"/>
        </w:rPr>
        <w:t>實際上</w:t>
      </w:r>
      <w:r w:rsidR="00D10D6A" w:rsidRPr="009621D2">
        <w:rPr>
          <w:rFonts w:hAnsi="Times New Roman" w:hint="eastAsia"/>
          <w:kern w:val="0"/>
          <w:sz w:val="28"/>
          <w:szCs w:val="28"/>
        </w:rPr>
        <w:t>衛生署</w:t>
      </w:r>
      <w:r w:rsidR="00F42149">
        <w:rPr>
          <w:rFonts w:hAnsi="Times New Roman" w:hint="eastAsia"/>
          <w:kern w:val="0"/>
          <w:sz w:val="28"/>
          <w:szCs w:val="28"/>
        </w:rPr>
        <w:t>針對家庭暴力或兒童少年保護個案之施虐者及高風險家庭成員係藥酒癮者，</w:t>
      </w:r>
      <w:r w:rsidR="00D10D6A" w:rsidRPr="009621D2">
        <w:rPr>
          <w:rFonts w:hAnsi="Times New Roman" w:hint="eastAsia"/>
          <w:kern w:val="0"/>
          <w:sz w:val="28"/>
          <w:szCs w:val="28"/>
        </w:rPr>
        <w:t>已辦理</w:t>
      </w:r>
      <w:r w:rsidR="00F42149" w:rsidRPr="009621D2">
        <w:rPr>
          <w:rFonts w:hAnsi="Times New Roman" w:hint="eastAsia"/>
          <w:kern w:val="0"/>
          <w:sz w:val="28"/>
          <w:szCs w:val="28"/>
        </w:rPr>
        <w:t>「非愛滋藥癮者替代治療補助方案」</w:t>
      </w:r>
      <w:r w:rsidR="00F42149">
        <w:rPr>
          <w:rFonts w:hAnsi="Times New Roman" w:hint="eastAsia"/>
          <w:kern w:val="0"/>
          <w:sz w:val="28"/>
          <w:szCs w:val="28"/>
        </w:rPr>
        <w:t>及</w:t>
      </w:r>
      <w:r w:rsidR="00D10D6A" w:rsidRPr="009621D2">
        <w:rPr>
          <w:rFonts w:hAnsi="Times New Roman" w:hint="eastAsia"/>
          <w:kern w:val="0"/>
          <w:sz w:val="28"/>
          <w:szCs w:val="28"/>
        </w:rPr>
        <w:t>「酒癮戒治處遇服務方案」</w:t>
      </w:r>
      <w:r w:rsidR="00F42149">
        <w:rPr>
          <w:rFonts w:hAnsi="Times New Roman" w:hint="eastAsia"/>
          <w:kern w:val="0"/>
          <w:sz w:val="28"/>
          <w:szCs w:val="28"/>
        </w:rPr>
        <w:t>，提供戒癮治療服務</w:t>
      </w:r>
      <w:r w:rsidR="005B6088">
        <w:rPr>
          <w:rFonts w:hAnsi="Times New Roman" w:hint="eastAsia"/>
          <w:kern w:val="0"/>
          <w:sz w:val="28"/>
          <w:szCs w:val="28"/>
        </w:rPr>
        <w:t>)</w:t>
      </w:r>
      <w:r w:rsidR="00D10D6A">
        <w:rPr>
          <w:rFonts w:hAnsi="Times New Roman" w:hint="eastAsia"/>
          <w:kern w:val="0"/>
          <w:szCs w:val="20"/>
        </w:rPr>
        <w:t>，而非由社工人員</w:t>
      </w:r>
      <w:r w:rsidR="009621D2">
        <w:rPr>
          <w:rFonts w:hAnsi="Times New Roman" w:hint="eastAsia"/>
          <w:kern w:val="0"/>
          <w:szCs w:val="20"/>
        </w:rPr>
        <w:t>進行</w:t>
      </w:r>
      <w:r w:rsidR="00D10D6A">
        <w:rPr>
          <w:rFonts w:hAnsi="Times New Roman" w:hint="eastAsia"/>
          <w:kern w:val="0"/>
          <w:szCs w:val="20"/>
        </w:rPr>
        <w:t>處遇治療。</w:t>
      </w:r>
      <w:r w:rsidRPr="00D10D6A">
        <w:rPr>
          <w:rFonts w:hAnsi="Times New Roman" w:hint="eastAsia"/>
          <w:kern w:val="0"/>
          <w:szCs w:val="20"/>
        </w:rPr>
        <w:t>惟教育部迄未本於家庭教育主管機關之權責，針對施虐者落實加強親職教育，猶辯稱：「親職教育係屬社政單位之權責，非屬該部業務」等語。顯見兒童及少年保護</w:t>
      </w:r>
      <w:r w:rsidRPr="00D10D6A">
        <w:rPr>
          <w:rFonts w:hAnsi="Times New Roman" w:hint="eastAsia"/>
          <w:kern w:val="0"/>
          <w:szCs w:val="20"/>
        </w:rPr>
        <w:lastRenderedPageBreak/>
        <w:t>工作需要各專業體系依法發揮應有之功能，惟實務上各體系之服務卻存在自我設限之問題，益見各</w:t>
      </w:r>
      <w:r w:rsidRPr="00D10D6A">
        <w:rPr>
          <w:rFonts w:hAnsi="Times New Roman"/>
          <w:kern w:val="0"/>
          <w:szCs w:val="20"/>
        </w:rPr>
        <w:t>專業</w:t>
      </w:r>
      <w:r w:rsidRPr="00D10D6A">
        <w:rPr>
          <w:rFonts w:hAnsi="Times New Roman" w:hint="eastAsia"/>
          <w:kern w:val="0"/>
          <w:szCs w:val="20"/>
        </w:rPr>
        <w:t>體系</w:t>
      </w:r>
      <w:r w:rsidRPr="00D10D6A">
        <w:rPr>
          <w:rFonts w:hAnsi="Times New Roman"/>
          <w:kern w:val="0"/>
          <w:szCs w:val="20"/>
        </w:rPr>
        <w:t>對於兒童</w:t>
      </w:r>
      <w:r w:rsidRPr="00D10D6A">
        <w:rPr>
          <w:rFonts w:hAnsi="Times New Roman" w:hint="eastAsia"/>
          <w:kern w:val="0"/>
          <w:szCs w:val="20"/>
        </w:rPr>
        <w:t>及少年</w:t>
      </w:r>
      <w:r w:rsidRPr="00D10D6A">
        <w:rPr>
          <w:rFonts w:hAnsi="Times New Roman"/>
          <w:kern w:val="0"/>
          <w:szCs w:val="20"/>
        </w:rPr>
        <w:t>保護</w:t>
      </w:r>
      <w:r w:rsidRPr="00D10D6A">
        <w:rPr>
          <w:rFonts w:hAnsi="Times New Roman" w:hint="eastAsia"/>
          <w:kern w:val="0"/>
          <w:szCs w:val="20"/>
        </w:rPr>
        <w:t>工作之共識及</w:t>
      </w:r>
      <w:r w:rsidRPr="00D10D6A">
        <w:rPr>
          <w:rFonts w:hAnsi="Times New Roman"/>
          <w:kern w:val="0"/>
          <w:szCs w:val="20"/>
        </w:rPr>
        <w:t>認知仍有</w:t>
      </w:r>
      <w:r w:rsidRPr="00D10D6A">
        <w:rPr>
          <w:rFonts w:hAnsi="Times New Roman" w:hint="eastAsia"/>
          <w:kern w:val="0"/>
          <w:szCs w:val="20"/>
        </w:rPr>
        <w:t>落差，造成</w:t>
      </w:r>
      <w:r w:rsidRPr="00D10D6A">
        <w:rPr>
          <w:rFonts w:hAnsi="Times New Roman"/>
          <w:kern w:val="0"/>
          <w:szCs w:val="20"/>
        </w:rPr>
        <w:t>保護</w:t>
      </w:r>
      <w:r w:rsidRPr="00D10D6A">
        <w:rPr>
          <w:rFonts w:hAnsi="Times New Roman" w:hint="eastAsia"/>
          <w:kern w:val="0"/>
          <w:szCs w:val="20"/>
        </w:rPr>
        <w:t>個案始終停留在</w:t>
      </w:r>
      <w:r w:rsidRPr="00D10D6A">
        <w:rPr>
          <w:rFonts w:hAnsi="Times New Roman"/>
          <w:kern w:val="0"/>
          <w:szCs w:val="20"/>
        </w:rPr>
        <w:t>社政</w:t>
      </w:r>
      <w:r w:rsidRPr="00D10D6A">
        <w:rPr>
          <w:rFonts w:hAnsi="Times New Roman" w:hint="eastAsia"/>
          <w:kern w:val="0"/>
          <w:szCs w:val="20"/>
        </w:rPr>
        <w:t>單位之服務階段。教育主管機關及各地家庭教育中心係執行家庭教育之專責單位，卻未針對施虐者提供親職教育；</w:t>
      </w:r>
      <w:r w:rsidRPr="00D10D6A">
        <w:rPr>
          <w:rFonts w:hAnsi="Times New Roman"/>
          <w:kern w:val="0"/>
          <w:szCs w:val="20"/>
        </w:rPr>
        <w:t>社工人員</w:t>
      </w:r>
      <w:r w:rsidRPr="00D10D6A">
        <w:rPr>
          <w:rFonts w:hAnsi="Times New Roman" w:hint="eastAsia"/>
          <w:kern w:val="0"/>
          <w:szCs w:val="20"/>
        </w:rPr>
        <w:t>係擔任需求評估及資源連結之角色，</w:t>
      </w:r>
      <w:r w:rsidR="00DC10C0" w:rsidRPr="00D10D6A">
        <w:rPr>
          <w:rFonts w:hAnsi="Times New Roman" w:hint="eastAsia"/>
          <w:kern w:val="0"/>
          <w:szCs w:val="20"/>
        </w:rPr>
        <w:t>於專業</w:t>
      </w:r>
      <w:r w:rsidR="002A7CE3" w:rsidRPr="00D10D6A">
        <w:rPr>
          <w:rFonts w:hAnsi="Times New Roman" w:hint="eastAsia"/>
          <w:kern w:val="0"/>
          <w:szCs w:val="20"/>
        </w:rPr>
        <w:t>養成教育過程中未有</w:t>
      </w:r>
      <w:r w:rsidRPr="00D10D6A">
        <w:rPr>
          <w:rFonts w:hAnsi="Times New Roman" w:hint="eastAsia"/>
          <w:kern w:val="0"/>
          <w:szCs w:val="20"/>
        </w:rPr>
        <w:t>家庭教育之</w:t>
      </w:r>
      <w:r w:rsidR="00DC10C0" w:rsidRPr="00D10D6A">
        <w:rPr>
          <w:rFonts w:hAnsi="Times New Roman" w:hint="eastAsia"/>
          <w:kern w:val="0"/>
          <w:szCs w:val="20"/>
        </w:rPr>
        <w:t>相關</w:t>
      </w:r>
      <w:r w:rsidR="002A7CE3" w:rsidRPr="00D10D6A">
        <w:rPr>
          <w:rFonts w:hAnsi="Times New Roman" w:hint="eastAsia"/>
          <w:kern w:val="0"/>
          <w:szCs w:val="20"/>
        </w:rPr>
        <w:t>訓練，且實務處遇過程中亦乏家庭教育之相關</w:t>
      </w:r>
      <w:r w:rsidRPr="00D10D6A">
        <w:rPr>
          <w:rFonts w:hAnsi="Times New Roman" w:hint="eastAsia"/>
          <w:kern w:val="0"/>
          <w:szCs w:val="20"/>
        </w:rPr>
        <w:t>資源</w:t>
      </w:r>
      <w:r w:rsidRPr="00D10D6A">
        <w:rPr>
          <w:rFonts w:hAnsi="Times New Roman"/>
          <w:kern w:val="0"/>
          <w:szCs w:val="20"/>
        </w:rPr>
        <w:t>，卻</w:t>
      </w:r>
      <w:r w:rsidRPr="00D10D6A">
        <w:rPr>
          <w:rFonts w:hAnsi="Times New Roman" w:hint="eastAsia"/>
          <w:kern w:val="0"/>
          <w:szCs w:val="20"/>
        </w:rPr>
        <w:t>必須背負著執行親職教育之</w:t>
      </w:r>
      <w:r w:rsidR="00053951" w:rsidRPr="00D10D6A">
        <w:rPr>
          <w:rFonts w:hAnsi="Times New Roman" w:hint="eastAsia"/>
          <w:kern w:val="0"/>
          <w:szCs w:val="20"/>
        </w:rPr>
        <w:t>所有</w:t>
      </w:r>
      <w:r w:rsidRPr="00D10D6A">
        <w:rPr>
          <w:rFonts w:hAnsi="Times New Roman"/>
          <w:kern w:val="0"/>
          <w:szCs w:val="20"/>
        </w:rPr>
        <w:t>責任</w:t>
      </w:r>
      <w:r w:rsidRPr="00D10D6A">
        <w:rPr>
          <w:rFonts w:hAnsi="Times New Roman" w:hint="eastAsia"/>
          <w:kern w:val="0"/>
          <w:szCs w:val="20"/>
        </w:rPr>
        <w:t>。</w:t>
      </w:r>
    </w:p>
    <w:p w:rsidR="00D032A4" w:rsidRDefault="00D032A4" w:rsidP="00D032A4">
      <w:pPr>
        <w:pStyle w:val="4"/>
        <w:kinsoku w:val="0"/>
        <w:overflowPunct w:val="0"/>
        <w:autoSpaceDE w:val="0"/>
        <w:autoSpaceDN w:val="0"/>
        <w:ind w:left="1740" w:hanging="697"/>
      </w:pPr>
      <w:r w:rsidRPr="003114A9">
        <w:rPr>
          <w:rFonts w:hAnsi="Times New Roman" w:hint="eastAsia"/>
          <w:bCs/>
          <w:kern w:val="0"/>
          <w:szCs w:val="20"/>
        </w:rPr>
        <w:t>有關施虐者有藥酒癮問題之處遇服務：</w:t>
      </w:r>
    </w:p>
    <w:p w:rsidR="00D032A4" w:rsidRDefault="00D032A4" w:rsidP="00D032A4">
      <w:pPr>
        <w:pStyle w:val="5"/>
        <w:overflowPunct w:val="0"/>
        <w:autoSpaceDE w:val="0"/>
        <w:autoSpaceDN w:val="0"/>
        <w:ind w:left="2086" w:hanging="691"/>
        <w:rPr>
          <w:spacing w:val="-2"/>
          <w:kern w:val="0"/>
        </w:rPr>
      </w:pPr>
      <w:r w:rsidRPr="003114A9">
        <w:rPr>
          <w:rFonts w:hAnsi="Times New Roman" w:hint="eastAsia"/>
          <w:kern w:val="0"/>
          <w:szCs w:val="20"/>
        </w:rPr>
        <w:t>鑑於兒童少年保護個案之施虐者，本身多伴隨有經濟、就業問題，為避免其因經濟負擔或動機不足，</w:t>
      </w:r>
      <w:r>
        <w:rPr>
          <w:rFonts w:hAnsi="Times New Roman" w:hint="eastAsia"/>
          <w:kern w:val="0"/>
          <w:szCs w:val="20"/>
        </w:rPr>
        <w:t>而</w:t>
      </w:r>
      <w:r w:rsidRPr="003114A9">
        <w:rPr>
          <w:rFonts w:hAnsi="Times New Roman" w:hint="eastAsia"/>
          <w:kern w:val="0"/>
          <w:szCs w:val="20"/>
        </w:rPr>
        <w:t>無法至醫療機構接受完整戒癮治療，造成暴力行為持續重演，衛生署</w:t>
      </w:r>
      <w:r>
        <w:rPr>
          <w:rFonts w:hAnsi="Times New Roman" w:hint="eastAsia"/>
          <w:kern w:val="0"/>
          <w:szCs w:val="20"/>
        </w:rPr>
        <w:t>爰</w:t>
      </w:r>
      <w:r w:rsidRPr="003114A9">
        <w:rPr>
          <w:rFonts w:hAnsi="Times New Roman" w:hint="eastAsia"/>
          <w:kern w:val="0"/>
          <w:szCs w:val="20"/>
        </w:rPr>
        <w:t>自</w:t>
      </w:r>
      <w:r w:rsidRPr="003114A9">
        <w:rPr>
          <w:rFonts w:hAnsi="Times New Roman"/>
          <w:kern w:val="0"/>
          <w:szCs w:val="20"/>
        </w:rPr>
        <w:t>95</w:t>
      </w:r>
      <w:r w:rsidRPr="003114A9">
        <w:rPr>
          <w:rFonts w:hAnsi="Times New Roman" w:hint="eastAsia"/>
          <w:kern w:val="0"/>
          <w:szCs w:val="20"/>
        </w:rPr>
        <w:t>年起開辦「酒癮戒治處遇服務方案」，內政部並自</w:t>
      </w:r>
      <w:r w:rsidRPr="003114A9">
        <w:rPr>
          <w:rFonts w:hAnsi="Times New Roman"/>
          <w:kern w:val="0"/>
          <w:szCs w:val="20"/>
        </w:rPr>
        <w:t>97</w:t>
      </w:r>
      <w:r w:rsidRPr="003114A9">
        <w:rPr>
          <w:rFonts w:hAnsi="Times New Roman" w:hint="eastAsia"/>
          <w:kern w:val="0"/>
          <w:szCs w:val="20"/>
        </w:rPr>
        <w:t>年起配合該署分擔經費辦理是項方案</w:t>
      </w:r>
      <w:r>
        <w:rPr>
          <w:rFonts w:hAnsi="Times New Roman" w:hint="eastAsia"/>
          <w:kern w:val="0"/>
          <w:szCs w:val="20"/>
        </w:rPr>
        <w:t>。</w:t>
      </w:r>
      <w:r w:rsidRPr="003114A9">
        <w:rPr>
          <w:rFonts w:hAnsi="Times New Roman" w:hint="eastAsia"/>
          <w:kern w:val="0"/>
          <w:szCs w:val="20"/>
        </w:rPr>
        <w:t>另藥癮戒治部分，衛生署自</w:t>
      </w:r>
      <w:r w:rsidRPr="003114A9">
        <w:rPr>
          <w:rFonts w:hAnsi="Times New Roman"/>
          <w:kern w:val="0"/>
          <w:szCs w:val="20"/>
        </w:rPr>
        <w:t>98</w:t>
      </w:r>
      <w:r w:rsidRPr="003114A9">
        <w:rPr>
          <w:rFonts w:hAnsi="Times New Roman" w:hint="eastAsia"/>
          <w:kern w:val="0"/>
          <w:szCs w:val="20"/>
        </w:rPr>
        <w:t>年起辦理「非愛滋藥癮者替代治療補助方案」</w:t>
      </w:r>
      <w:r>
        <w:rPr>
          <w:rFonts w:hint="eastAsia"/>
          <w:spacing w:val="-2"/>
          <w:kern w:val="0"/>
        </w:rPr>
        <w:t>。</w:t>
      </w:r>
    </w:p>
    <w:p w:rsidR="00D032A4" w:rsidRDefault="00D032A4" w:rsidP="00D032A4">
      <w:pPr>
        <w:pStyle w:val="5"/>
        <w:overflowPunct w:val="0"/>
        <w:autoSpaceDE w:val="0"/>
        <w:autoSpaceDN w:val="0"/>
        <w:ind w:left="2087" w:hanging="692"/>
        <w:rPr>
          <w:bCs w:val="0"/>
          <w:kern w:val="0"/>
        </w:rPr>
      </w:pPr>
      <w:r w:rsidRPr="003114A9">
        <w:rPr>
          <w:rFonts w:hAnsi="Times New Roman" w:hint="eastAsia"/>
          <w:kern w:val="0"/>
          <w:szCs w:val="20"/>
        </w:rPr>
        <w:t>根據內政部統計資料，98至100</w:t>
      </w:r>
      <w:r w:rsidRPr="003114A9">
        <w:rPr>
          <w:rFonts w:hAnsi="Times New Roman"/>
          <w:kern w:val="0"/>
          <w:szCs w:val="20"/>
        </w:rPr>
        <w:t>年兒童及少年保護</w:t>
      </w:r>
      <w:r w:rsidRPr="003114A9">
        <w:rPr>
          <w:rFonts w:hAnsi="Times New Roman" w:hint="eastAsia"/>
          <w:kern w:val="0"/>
          <w:szCs w:val="20"/>
        </w:rPr>
        <w:t>案件</w:t>
      </w:r>
      <w:r w:rsidRPr="003114A9">
        <w:rPr>
          <w:rFonts w:hAnsi="Times New Roman"/>
          <w:kern w:val="0"/>
          <w:szCs w:val="20"/>
        </w:rPr>
        <w:t>施虐者有</w:t>
      </w:r>
      <w:r w:rsidRPr="003114A9">
        <w:rPr>
          <w:rFonts w:hAnsi="Times New Roman" w:hint="eastAsia"/>
          <w:kern w:val="0"/>
          <w:szCs w:val="20"/>
        </w:rPr>
        <w:t>酗酒</w:t>
      </w:r>
      <w:r>
        <w:rPr>
          <w:rFonts w:hAnsi="Times New Roman" w:hint="eastAsia"/>
          <w:kern w:val="0"/>
          <w:szCs w:val="20"/>
        </w:rPr>
        <w:t>、</w:t>
      </w:r>
      <w:r w:rsidRPr="003114A9">
        <w:rPr>
          <w:rFonts w:hAnsi="Times New Roman" w:hint="eastAsia"/>
          <w:kern w:val="0"/>
          <w:szCs w:val="20"/>
        </w:rPr>
        <w:t>藥物濫用</w:t>
      </w:r>
      <w:r w:rsidRPr="003114A9">
        <w:rPr>
          <w:rFonts w:hAnsi="Times New Roman"/>
          <w:kern w:val="0"/>
          <w:szCs w:val="20"/>
        </w:rPr>
        <w:t>問題</w:t>
      </w:r>
      <w:r w:rsidRPr="003114A9">
        <w:rPr>
          <w:rFonts w:hAnsi="Times New Roman" w:hint="eastAsia"/>
          <w:kern w:val="0"/>
          <w:szCs w:val="20"/>
        </w:rPr>
        <w:t>之</w:t>
      </w:r>
      <w:r w:rsidRPr="003114A9">
        <w:rPr>
          <w:rFonts w:hAnsi="Times New Roman"/>
          <w:kern w:val="0"/>
          <w:szCs w:val="20"/>
        </w:rPr>
        <w:t>人數</w:t>
      </w:r>
      <w:r w:rsidRPr="003114A9">
        <w:rPr>
          <w:rFonts w:hAnsi="Times New Roman" w:hint="eastAsia"/>
          <w:kern w:val="0"/>
          <w:szCs w:val="20"/>
        </w:rPr>
        <w:t>分別為1,672人</w:t>
      </w:r>
      <w:r w:rsidRPr="003114A9">
        <w:rPr>
          <w:rFonts w:hAnsi="Times New Roman"/>
          <w:kern w:val="0"/>
          <w:szCs w:val="20"/>
        </w:rPr>
        <w:t>、</w:t>
      </w:r>
      <w:r w:rsidRPr="003114A9">
        <w:rPr>
          <w:rFonts w:hAnsi="Times New Roman" w:hint="eastAsia"/>
          <w:kern w:val="0"/>
          <w:szCs w:val="20"/>
        </w:rPr>
        <w:t>2,558人、2,890人</w:t>
      </w:r>
      <w:r>
        <w:rPr>
          <w:rFonts w:hAnsi="Times New Roman" w:hint="eastAsia"/>
          <w:kern w:val="0"/>
          <w:szCs w:val="20"/>
        </w:rPr>
        <w:t>（同表6）</w:t>
      </w:r>
      <w:r w:rsidRPr="003114A9">
        <w:rPr>
          <w:rFonts w:hAnsi="Times New Roman" w:hint="eastAsia"/>
          <w:kern w:val="0"/>
          <w:szCs w:val="20"/>
        </w:rPr>
        <w:t>。惟由衛生署提供之資料顯示，</w:t>
      </w:r>
      <w:r w:rsidRPr="003114A9">
        <w:rPr>
          <w:rFonts w:hAnsi="Times New Roman"/>
          <w:kern w:val="0"/>
          <w:szCs w:val="20"/>
        </w:rPr>
        <w:t xml:space="preserve"> 98</w:t>
      </w:r>
      <w:r w:rsidRPr="003114A9">
        <w:rPr>
          <w:rFonts w:hAnsi="Times New Roman" w:hint="eastAsia"/>
          <w:kern w:val="0"/>
          <w:szCs w:val="20"/>
        </w:rPr>
        <w:t>至</w:t>
      </w:r>
      <w:r w:rsidRPr="003114A9">
        <w:rPr>
          <w:rFonts w:hAnsi="Times New Roman"/>
          <w:kern w:val="0"/>
          <w:szCs w:val="20"/>
        </w:rPr>
        <w:t>100</w:t>
      </w:r>
      <w:r w:rsidRPr="003114A9">
        <w:rPr>
          <w:rFonts w:hAnsi="Times New Roman" w:hint="eastAsia"/>
          <w:kern w:val="0"/>
          <w:szCs w:val="20"/>
        </w:rPr>
        <w:t>年各地方政府社政單位轉介個案</w:t>
      </w:r>
      <w:r>
        <w:rPr>
          <w:rFonts w:hAnsi="Times New Roman" w:hint="eastAsia"/>
          <w:kern w:val="0"/>
          <w:szCs w:val="20"/>
        </w:rPr>
        <w:t>總計</w:t>
      </w:r>
      <w:r w:rsidRPr="003114A9">
        <w:rPr>
          <w:rFonts w:hAnsi="Times New Roman"/>
          <w:kern w:val="0"/>
          <w:szCs w:val="20"/>
        </w:rPr>
        <w:t>36</w:t>
      </w:r>
      <w:r w:rsidRPr="003114A9">
        <w:rPr>
          <w:rFonts w:hAnsi="Times New Roman" w:hint="eastAsia"/>
          <w:kern w:val="0"/>
          <w:szCs w:val="20"/>
        </w:rPr>
        <w:t>人</w:t>
      </w:r>
      <w:r w:rsidR="005B6088">
        <w:rPr>
          <w:rFonts w:hAnsi="Times New Roman" w:hint="eastAsia"/>
          <w:kern w:val="0"/>
          <w:szCs w:val="20"/>
        </w:rPr>
        <w:t>(</w:t>
      </w:r>
      <w:r>
        <w:rPr>
          <w:rFonts w:hAnsi="Times New Roman" w:hint="eastAsia"/>
          <w:kern w:val="0"/>
          <w:szCs w:val="20"/>
        </w:rPr>
        <w:t>包含</w:t>
      </w:r>
      <w:r w:rsidRPr="003114A9">
        <w:rPr>
          <w:rFonts w:hAnsi="Times New Roman" w:hint="eastAsia"/>
          <w:kern w:val="0"/>
          <w:szCs w:val="20"/>
        </w:rPr>
        <w:t>兒童及少年保護</w:t>
      </w:r>
      <w:r>
        <w:rPr>
          <w:rFonts w:hAnsi="Times New Roman" w:hint="eastAsia"/>
          <w:kern w:val="0"/>
          <w:szCs w:val="20"/>
        </w:rPr>
        <w:t>案件</w:t>
      </w:r>
      <w:r w:rsidRPr="003114A9">
        <w:rPr>
          <w:rFonts w:hAnsi="Times New Roman" w:hint="eastAsia"/>
          <w:kern w:val="0"/>
          <w:szCs w:val="20"/>
        </w:rPr>
        <w:t>、高風險家庭之酒癮</w:t>
      </w:r>
      <w:r>
        <w:rPr>
          <w:rFonts w:hAnsi="Times New Roman" w:hint="eastAsia"/>
          <w:kern w:val="0"/>
          <w:szCs w:val="20"/>
        </w:rPr>
        <w:t>者</w:t>
      </w:r>
      <w:r w:rsidR="005B6088">
        <w:rPr>
          <w:rFonts w:hAnsi="Times New Roman" w:hint="eastAsia"/>
          <w:kern w:val="0"/>
          <w:szCs w:val="20"/>
        </w:rPr>
        <w:t>)</w:t>
      </w:r>
      <w:r>
        <w:rPr>
          <w:rFonts w:hAnsi="Times New Roman" w:hint="eastAsia"/>
          <w:kern w:val="0"/>
          <w:szCs w:val="20"/>
        </w:rPr>
        <w:t>；其中</w:t>
      </w:r>
      <w:r w:rsidRPr="003114A9">
        <w:rPr>
          <w:rFonts w:hAnsi="Times New Roman" w:hint="eastAsia"/>
          <w:kern w:val="0"/>
          <w:szCs w:val="20"/>
        </w:rPr>
        <w:t>申請「酒癮戒治處遇服務方案」</w:t>
      </w:r>
      <w:r>
        <w:rPr>
          <w:rFonts w:hAnsi="Times New Roman" w:hint="eastAsia"/>
          <w:kern w:val="0"/>
          <w:szCs w:val="20"/>
        </w:rPr>
        <w:t>之</w:t>
      </w:r>
      <w:r w:rsidRPr="003114A9">
        <w:rPr>
          <w:rFonts w:hAnsi="Times New Roman" w:hint="eastAsia"/>
          <w:kern w:val="0"/>
          <w:szCs w:val="20"/>
        </w:rPr>
        <w:t>個案數有</w:t>
      </w:r>
      <w:r w:rsidRPr="003114A9">
        <w:rPr>
          <w:rFonts w:hAnsi="Times New Roman"/>
          <w:kern w:val="0"/>
          <w:szCs w:val="20"/>
        </w:rPr>
        <w:t>15</w:t>
      </w:r>
      <w:r w:rsidRPr="003114A9">
        <w:rPr>
          <w:rFonts w:hAnsi="Times New Roman" w:hint="eastAsia"/>
          <w:kern w:val="0"/>
          <w:szCs w:val="20"/>
        </w:rPr>
        <w:t>人，未完成處遇有</w:t>
      </w:r>
      <w:r w:rsidRPr="003114A9">
        <w:rPr>
          <w:rFonts w:hAnsi="Times New Roman"/>
          <w:kern w:val="0"/>
          <w:szCs w:val="20"/>
        </w:rPr>
        <w:t>4</w:t>
      </w:r>
      <w:r w:rsidRPr="003114A9">
        <w:rPr>
          <w:rFonts w:hAnsi="Times New Roman" w:hint="eastAsia"/>
          <w:kern w:val="0"/>
          <w:szCs w:val="20"/>
        </w:rPr>
        <w:t>人</w:t>
      </w:r>
      <w:r>
        <w:rPr>
          <w:rFonts w:hAnsi="Times New Roman" w:hint="eastAsia"/>
          <w:kern w:val="0"/>
          <w:szCs w:val="20"/>
        </w:rPr>
        <w:t>，</w:t>
      </w:r>
      <w:r w:rsidRPr="003114A9">
        <w:rPr>
          <w:rFonts w:hAnsi="Times New Roman" w:hint="eastAsia"/>
          <w:kern w:val="0"/>
          <w:szCs w:val="20"/>
        </w:rPr>
        <w:t>顯見施虐者接受酒癮戒治服務之成效欠佳。至於「非愛滋藥癮者替代治療補助方案」，</w:t>
      </w:r>
      <w:r>
        <w:rPr>
          <w:rFonts w:hAnsi="Times New Roman" w:hint="eastAsia"/>
          <w:kern w:val="0"/>
          <w:szCs w:val="20"/>
        </w:rPr>
        <w:t>因</w:t>
      </w:r>
      <w:r w:rsidRPr="003114A9">
        <w:rPr>
          <w:rFonts w:hAnsi="Times New Roman" w:hint="eastAsia"/>
          <w:kern w:val="0"/>
          <w:szCs w:val="20"/>
        </w:rPr>
        <w:t>該署未對個案來源</w:t>
      </w:r>
      <w:r w:rsidRPr="003114A9">
        <w:rPr>
          <w:rFonts w:hAnsi="Times New Roman" w:hint="eastAsia"/>
          <w:kern w:val="0"/>
          <w:szCs w:val="20"/>
        </w:rPr>
        <w:lastRenderedPageBreak/>
        <w:t>進行統計，故無法提供</w:t>
      </w:r>
      <w:r>
        <w:rPr>
          <w:rFonts w:hAnsi="Times New Roman" w:hint="eastAsia"/>
          <w:kern w:val="0"/>
          <w:szCs w:val="20"/>
        </w:rPr>
        <w:t>實際服務人數</w:t>
      </w:r>
      <w:r w:rsidRPr="003114A9">
        <w:rPr>
          <w:rFonts w:hAnsi="Times New Roman" w:hint="eastAsia"/>
          <w:kern w:val="0"/>
          <w:szCs w:val="20"/>
        </w:rPr>
        <w:t>。</w:t>
      </w:r>
    </w:p>
    <w:p w:rsidR="00D032A4" w:rsidRPr="002F4086" w:rsidRDefault="00D032A4" w:rsidP="00D032A4">
      <w:pPr>
        <w:pStyle w:val="5"/>
        <w:overflowPunct w:val="0"/>
        <w:autoSpaceDE w:val="0"/>
        <w:autoSpaceDN w:val="0"/>
        <w:ind w:left="2092" w:hanging="697"/>
      </w:pPr>
      <w:r w:rsidRPr="003114A9">
        <w:rPr>
          <w:rFonts w:hAnsi="Times New Roman" w:hint="eastAsia"/>
          <w:kern w:val="0"/>
          <w:szCs w:val="20"/>
        </w:rPr>
        <w:t>依據衛生署查復表示，前開方案之執行困難在於地方政府社政單位評估轉介兒童少年保護</w:t>
      </w:r>
      <w:r>
        <w:rPr>
          <w:rFonts w:hAnsi="Times New Roman" w:hint="eastAsia"/>
          <w:kern w:val="0"/>
          <w:szCs w:val="20"/>
        </w:rPr>
        <w:t>案件</w:t>
      </w:r>
      <w:r w:rsidRPr="003114A9">
        <w:rPr>
          <w:rFonts w:hAnsi="Times New Roman" w:hint="eastAsia"/>
          <w:kern w:val="0"/>
          <w:szCs w:val="20"/>
        </w:rPr>
        <w:t>及高風險家庭</w:t>
      </w:r>
      <w:r>
        <w:rPr>
          <w:rFonts w:hAnsi="Times New Roman" w:hint="eastAsia"/>
          <w:kern w:val="0"/>
          <w:szCs w:val="20"/>
        </w:rPr>
        <w:t>之</w:t>
      </w:r>
      <w:r w:rsidRPr="003114A9">
        <w:rPr>
          <w:rFonts w:hAnsi="Times New Roman" w:hint="eastAsia"/>
          <w:kern w:val="0"/>
          <w:szCs w:val="20"/>
        </w:rPr>
        <w:t>酒、藥癮者，相較家庭暴力加害人，</w:t>
      </w:r>
      <w:r>
        <w:rPr>
          <w:rFonts w:hAnsi="Times New Roman" w:hint="eastAsia"/>
          <w:kern w:val="0"/>
          <w:szCs w:val="20"/>
        </w:rPr>
        <w:t>欠缺</w:t>
      </w:r>
      <w:r w:rsidRPr="003114A9">
        <w:rPr>
          <w:rFonts w:hAnsi="Times New Roman" w:hint="eastAsia"/>
          <w:kern w:val="0"/>
          <w:szCs w:val="20"/>
        </w:rPr>
        <w:t>法律約束力，若其本身缺乏自行求助之戒治動機，執行成效往往有限云云。</w:t>
      </w:r>
      <w:r>
        <w:rPr>
          <w:rFonts w:hAnsi="Times New Roman" w:hint="eastAsia"/>
          <w:kern w:val="0"/>
          <w:szCs w:val="20"/>
        </w:rPr>
        <w:t>惟</w:t>
      </w:r>
      <w:r w:rsidRPr="003114A9">
        <w:rPr>
          <w:rFonts w:hAnsi="Times New Roman" w:hint="eastAsia"/>
          <w:kern w:val="0"/>
          <w:szCs w:val="20"/>
        </w:rPr>
        <w:t>內政部兒童局於本院詢問時卻表示</w:t>
      </w:r>
      <w:r>
        <w:rPr>
          <w:rFonts w:hAnsi="Times New Roman" w:hint="eastAsia"/>
          <w:kern w:val="0"/>
          <w:szCs w:val="20"/>
        </w:rPr>
        <w:t>：</w:t>
      </w:r>
      <w:r w:rsidRPr="003114A9">
        <w:rPr>
          <w:rFonts w:hAnsi="Times New Roman" w:hint="eastAsia"/>
          <w:kern w:val="0"/>
          <w:szCs w:val="20"/>
        </w:rPr>
        <w:t>與衛政單位之合作，效果差、進度緩慢，對施暴服務部分要加強，且合作上較難配搭，如：戒藥酒癮個案需要自願，保護令也受制於法官裁定，視法官重視程度及與社工人員之溝通；又行政處分拘束力不高，加以</w:t>
      </w:r>
      <w:r w:rsidRPr="003114A9">
        <w:rPr>
          <w:rFonts w:hAnsi="Times New Roman"/>
          <w:kern w:val="0"/>
          <w:szCs w:val="20"/>
        </w:rPr>
        <w:t>治療資源</w:t>
      </w:r>
      <w:r w:rsidRPr="003114A9">
        <w:rPr>
          <w:rFonts w:hAnsi="Times New Roman" w:hint="eastAsia"/>
          <w:kern w:val="0"/>
          <w:szCs w:val="20"/>
        </w:rPr>
        <w:t>少且</w:t>
      </w:r>
      <w:r w:rsidRPr="003114A9">
        <w:rPr>
          <w:rFonts w:hAnsi="Times New Roman"/>
          <w:kern w:val="0"/>
          <w:szCs w:val="20"/>
        </w:rPr>
        <w:t>可近性低而降低患者求助意願</w:t>
      </w:r>
      <w:r w:rsidRPr="003114A9">
        <w:rPr>
          <w:rFonts w:hAnsi="Times New Roman" w:hint="eastAsia"/>
          <w:kern w:val="0"/>
          <w:szCs w:val="20"/>
        </w:rPr>
        <w:t>等語。</w:t>
      </w:r>
    </w:p>
    <w:p w:rsidR="00D032A4" w:rsidRPr="00FA4495" w:rsidRDefault="00D032A4" w:rsidP="00D032A4">
      <w:pPr>
        <w:pStyle w:val="5"/>
        <w:overflowPunct w:val="0"/>
        <w:autoSpaceDE w:val="0"/>
        <w:autoSpaceDN w:val="0"/>
        <w:ind w:left="2092" w:hanging="697"/>
      </w:pPr>
      <w:r w:rsidRPr="003114A9">
        <w:rPr>
          <w:rFonts w:hAnsi="Times New Roman" w:hint="eastAsia"/>
          <w:kern w:val="0"/>
          <w:szCs w:val="20"/>
        </w:rPr>
        <w:t>由上可見，衛生署及內政部</w:t>
      </w:r>
      <w:r>
        <w:rPr>
          <w:rFonts w:hAnsi="Times New Roman" w:hint="eastAsia"/>
          <w:kern w:val="0"/>
          <w:szCs w:val="20"/>
        </w:rPr>
        <w:t>針對兒童及少年保護案件</w:t>
      </w:r>
      <w:r w:rsidRPr="003114A9">
        <w:rPr>
          <w:rFonts w:hAnsi="Times New Roman" w:hint="eastAsia"/>
          <w:kern w:val="0"/>
          <w:szCs w:val="20"/>
        </w:rPr>
        <w:t>施虐者有藥酒癮</w:t>
      </w:r>
      <w:r>
        <w:rPr>
          <w:rFonts w:hAnsi="Times New Roman" w:hint="eastAsia"/>
          <w:kern w:val="0"/>
          <w:szCs w:val="20"/>
        </w:rPr>
        <w:t>之</w:t>
      </w:r>
      <w:r w:rsidRPr="003114A9">
        <w:rPr>
          <w:rFonts w:hAnsi="Times New Roman" w:hint="eastAsia"/>
          <w:kern w:val="0"/>
          <w:szCs w:val="20"/>
        </w:rPr>
        <w:t>問題，雖</w:t>
      </w:r>
      <w:r>
        <w:rPr>
          <w:rFonts w:hAnsi="Times New Roman" w:hint="eastAsia"/>
          <w:kern w:val="0"/>
          <w:szCs w:val="20"/>
        </w:rPr>
        <w:t>已</w:t>
      </w:r>
      <w:r w:rsidRPr="003114A9">
        <w:rPr>
          <w:rFonts w:hAnsi="Times New Roman" w:hint="eastAsia"/>
          <w:kern w:val="0"/>
          <w:szCs w:val="20"/>
        </w:rPr>
        <w:t>開辦相關戒治</w:t>
      </w:r>
      <w:r>
        <w:rPr>
          <w:rFonts w:hAnsi="Times New Roman" w:hint="eastAsia"/>
          <w:kern w:val="0"/>
          <w:szCs w:val="20"/>
        </w:rPr>
        <w:t>處遇</w:t>
      </w:r>
      <w:r w:rsidRPr="003114A9">
        <w:rPr>
          <w:rFonts w:hAnsi="Times New Roman" w:hint="eastAsia"/>
          <w:kern w:val="0"/>
          <w:szCs w:val="20"/>
        </w:rPr>
        <w:t>方案，惟實際接受服務之人數</w:t>
      </w:r>
      <w:r>
        <w:rPr>
          <w:rFonts w:hAnsi="Times New Roman" w:hint="eastAsia"/>
          <w:kern w:val="0"/>
          <w:szCs w:val="20"/>
        </w:rPr>
        <w:t>對照需求人數，顯有相當之落差</w:t>
      </w:r>
      <w:r w:rsidR="008C12EF">
        <w:rPr>
          <w:rFonts w:hAnsi="Times New Roman" w:hint="eastAsia"/>
          <w:kern w:val="0"/>
          <w:szCs w:val="20"/>
        </w:rPr>
        <w:t>，足見該等戒治方案成效不彰。復以</w:t>
      </w:r>
      <w:r w:rsidRPr="003114A9">
        <w:rPr>
          <w:rFonts w:hAnsi="Times New Roman" w:hint="eastAsia"/>
          <w:kern w:val="0"/>
          <w:szCs w:val="20"/>
        </w:rPr>
        <w:t>兩機關對於施虐者接受藥酒癮戒治服務成效欠佳之問題，迄未有具體共識及解決之道，導致藥酒癮者成為兒虐防治無解之困境。</w:t>
      </w:r>
    </w:p>
    <w:p w:rsidR="00D032A4" w:rsidRDefault="00D032A4" w:rsidP="00D032A4">
      <w:pPr>
        <w:pStyle w:val="4"/>
      </w:pPr>
      <w:r w:rsidRPr="00CB3C52">
        <w:rPr>
          <w:rFonts w:hAnsi="Times New Roman" w:hint="eastAsia"/>
          <w:bCs/>
          <w:kern w:val="0"/>
          <w:szCs w:val="20"/>
        </w:rPr>
        <w:t>有關施虐者有精神疾病或自殺問題之處遇服務</w:t>
      </w:r>
    </w:p>
    <w:p w:rsidR="00D032A4" w:rsidRDefault="00D032A4" w:rsidP="00D032A4">
      <w:pPr>
        <w:pStyle w:val="5"/>
        <w:overflowPunct w:val="0"/>
        <w:autoSpaceDE w:val="0"/>
        <w:autoSpaceDN w:val="0"/>
        <w:ind w:left="2092" w:hanging="697"/>
        <w:rPr>
          <w:kern w:val="0"/>
        </w:rPr>
      </w:pPr>
      <w:r w:rsidRPr="00CB3C52">
        <w:rPr>
          <w:rFonts w:hAnsi="Times New Roman" w:hint="eastAsia"/>
          <w:kern w:val="0"/>
          <w:szCs w:val="20"/>
        </w:rPr>
        <w:t>依據內政部表示，該部兒保小組會議</w:t>
      </w:r>
      <w:r>
        <w:rPr>
          <w:rStyle w:val="af4"/>
          <w:kern w:val="0"/>
        </w:rPr>
        <w:footnoteReference w:id="15"/>
      </w:r>
      <w:r w:rsidRPr="00CB3C52">
        <w:rPr>
          <w:rFonts w:hAnsi="Times New Roman" w:hint="eastAsia"/>
          <w:kern w:val="0"/>
          <w:szCs w:val="20"/>
        </w:rPr>
        <w:t>已責請兒童局及教育部結合自殺防治中心，加強社工及教育人員有關自殺通報及精神醫療等知能</w:t>
      </w:r>
      <w:r w:rsidRPr="00CB3C52">
        <w:rPr>
          <w:rFonts w:hAnsi="Times New Roman" w:hint="eastAsia"/>
          <w:kern w:val="0"/>
          <w:szCs w:val="20"/>
        </w:rPr>
        <w:lastRenderedPageBreak/>
        <w:t>；至於個案後續轉介及處遇，由衛生署建立轉銜機制，提供充足之自殺防治及精神醫療資源，促成整併「整合型精神疾病防治與心理衛生工作計畫」，並對經判斷未符精神衛生法第</w:t>
      </w:r>
      <w:r w:rsidRPr="00CB3C52">
        <w:rPr>
          <w:rFonts w:hAnsi="Times New Roman"/>
          <w:kern w:val="0"/>
          <w:szCs w:val="20"/>
        </w:rPr>
        <w:t>32</w:t>
      </w:r>
      <w:r w:rsidRPr="00CB3C52">
        <w:rPr>
          <w:rFonts w:hAnsi="Times New Roman" w:hint="eastAsia"/>
          <w:kern w:val="0"/>
          <w:szCs w:val="20"/>
        </w:rPr>
        <w:t>條所定護送就醫要件者，該署已責請各地衛生局規劃「再次追蹤」機制，加強對社區疑似精神疾病個案之追蹤管理，防止憾事發生等語。</w:t>
      </w:r>
    </w:p>
    <w:p w:rsidR="00D032A4" w:rsidRPr="00A22A22" w:rsidRDefault="00D032A4" w:rsidP="00D032A4">
      <w:pPr>
        <w:pStyle w:val="5"/>
        <w:overflowPunct w:val="0"/>
        <w:autoSpaceDE w:val="0"/>
        <w:autoSpaceDN w:val="0"/>
        <w:ind w:left="2092" w:hanging="697"/>
      </w:pPr>
      <w:r w:rsidRPr="00CB3C52">
        <w:rPr>
          <w:rFonts w:hAnsi="Times New Roman" w:hint="eastAsia"/>
          <w:kern w:val="0"/>
          <w:szCs w:val="20"/>
        </w:rPr>
        <w:t>復據衛生署表示，依據行政程序法第</w:t>
      </w:r>
      <w:r w:rsidRPr="00CB3C52">
        <w:rPr>
          <w:rFonts w:hAnsi="Times New Roman"/>
          <w:kern w:val="0"/>
          <w:szCs w:val="20"/>
        </w:rPr>
        <w:t>19</w:t>
      </w:r>
      <w:r w:rsidRPr="00CB3C52">
        <w:rPr>
          <w:rFonts w:hAnsi="Times New Roman" w:hint="eastAsia"/>
          <w:kern w:val="0"/>
          <w:szCs w:val="20"/>
        </w:rPr>
        <w:t>條規定，各地方政府社工人員於處理兒童及少年保護案件時，如經評估施虐者或其家庭成員疑似患有精神疾病，可逕向衛生局查詢是否為列冊訪視之精神病人及其就醫、訪視情形，俾利綜合評估案家之需求，據以擬定家庭處遇計畫。必要時，並得依個案病情輕重及有無傷害危險等情事，請求衛生局啟動「強化精神病人緊急送醫服務方案」，協調轄內精神醫療專業人員親至現場或到宅，提供診斷、醫療處置或建議等協助，或由警察、消防機關直接護送就醫。若經醫師診斷確屬精神病人者，則由衛生局依其病情、有無傷害危險之情事，予以分級照護列管</w:t>
      </w:r>
      <w:r>
        <w:rPr>
          <w:rFonts w:hAnsi="Times New Roman" w:hint="eastAsia"/>
          <w:kern w:val="0"/>
          <w:szCs w:val="20"/>
        </w:rPr>
        <w:t>等語</w:t>
      </w:r>
      <w:r w:rsidRPr="00CB3C52">
        <w:rPr>
          <w:rFonts w:hAnsi="Times New Roman" w:hint="eastAsia"/>
          <w:kern w:val="0"/>
          <w:szCs w:val="20"/>
        </w:rPr>
        <w:t>。且查衛生署針對兒童</w:t>
      </w:r>
      <w:r>
        <w:rPr>
          <w:rFonts w:hAnsi="Times New Roman" w:hint="eastAsia"/>
          <w:kern w:val="0"/>
          <w:szCs w:val="20"/>
        </w:rPr>
        <w:t>及</w:t>
      </w:r>
      <w:r w:rsidRPr="00CB3C52">
        <w:rPr>
          <w:rFonts w:hAnsi="Times New Roman" w:hint="eastAsia"/>
          <w:kern w:val="0"/>
          <w:szCs w:val="20"/>
        </w:rPr>
        <w:t>少年保護案件</w:t>
      </w:r>
      <w:r w:rsidR="005B6088">
        <w:rPr>
          <w:rFonts w:hAnsi="Times New Roman" w:hint="eastAsia"/>
          <w:kern w:val="0"/>
          <w:szCs w:val="20"/>
        </w:rPr>
        <w:t>(</w:t>
      </w:r>
      <w:r w:rsidRPr="00CB3C52">
        <w:rPr>
          <w:rFonts w:hAnsi="Times New Roman" w:hint="eastAsia"/>
          <w:kern w:val="0"/>
          <w:szCs w:val="20"/>
        </w:rPr>
        <w:t>含高風險家庭</w:t>
      </w:r>
      <w:r w:rsidR="005B6088">
        <w:rPr>
          <w:rFonts w:hAnsi="Times New Roman" w:hint="eastAsia"/>
          <w:kern w:val="0"/>
          <w:szCs w:val="20"/>
        </w:rPr>
        <w:t>)</w:t>
      </w:r>
      <w:r w:rsidRPr="00CB3C52">
        <w:rPr>
          <w:rFonts w:hAnsi="Times New Roman" w:hint="eastAsia"/>
          <w:kern w:val="0"/>
          <w:szCs w:val="20"/>
        </w:rPr>
        <w:t>有精神疾病及自殺個案，已定有相關作業流程及聯繫機制，包括：「精神疾病患者社區家訪要點」、「自殺防治網絡轉介自殺風險個案處理流程」、「自殺防治網絡機關聯繫自殺事件通報之緊急聯絡窗口」、「各縣、市強制住院指定精神醫療機構名單」、「自殺風險個案危機處理注意事項」。</w:t>
      </w:r>
    </w:p>
    <w:p w:rsidR="00D032A4" w:rsidRDefault="00D032A4" w:rsidP="00D032A4">
      <w:pPr>
        <w:pStyle w:val="5"/>
        <w:overflowPunct w:val="0"/>
        <w:autoSpaceDE w:val="0"/>
        <w:autoSpaceDN w:val="0"/>
        <w:ind w:left="2092" w:hanging="697"/>
      </w:pPr>
      <w:r w:rsidRPr="00CB3C52">
        <w:rPr>
          <w:rFonts w:hAnsi="Times New Roman" w:hint="eastAsia"/>
          <w:kern w:val="0"/>
          <w:szCs w:val="20"/>
        </w:rPr>
        <w:t>由上可徴，社政與衛政機關之間對於施虐者有精神疾病或自殺問題已建立相關轉介流程。惟</w:t>
      </w:r>
      <w:r w:rsidRPr="00CB3C52">
        <w:rPr>
          <w:rFonts w:hAnsi="Times New Roman" w:hint="eastAsia"/>
          <w:kern w:val="0"/>
          <w:szCs w:val="20"/>
        </w:rPr>
        <w:lastRenderedPageBreak/>
        <w:t>據本院實地訪查結果，社政單位卻未熟稔上開作業規定及轉介機制，亦未充分掌握衛生醫療之資源，俾有效結合衛生醫療單位進行</w:t>
      </w:r>
      <w:r>
        <w:rPr>
          <w:rFonts w:hAnsi="Times New Roman" w:hint="eastAsia"/>
          <w:kern w:val="0"/>
          <w:szCs w:val="20"/>
        </w:rPr>
        <w:t>評估及</w:t>
      </w:r>
      <w:r w:rsidRPr="00CB3C52">
        <w:rPr>
          <w:rFonts w:hAnsi="Times New Roman" w:hint="eastAsia"/>
          <w:kern w:val="0"/>
          <w:szCs w:val="20"/>
        </w:rPr>
        <w:t>處遇，是當社工人員面臨施虐者或個案家庭成員中疑似有精神疾病時，常有無力感，不知如何協助處理，僅能持續追蹤訪視，致使</w:t>
      </w:r>
      <w:r w:rsidRPr="00CB3C52">
        <w:rPr>
          <w:rFonts w:hAnsi="Times New Roman"/>
          <w:kern w:val="0"/>
          <w:szCs w:val="20"/>
        </w:rPr>
        <w:t>是類個案留在家中有如不定時炸彈，隨時可能發生傷害自己或傷害</w:t>
      </w:r>
      <w:r w:rsidRPr="00CB3C52">
        <w:rPr>
          <w:rFonts w:hAnsi="Times New Roman" w:hint="eastAsia"/>
          <w:kern w:val="0"/>
          <w:szCs w:val="20"/>
        </w:rPr>
        <w:t>兒童</w:t>
      </w:r>
      <w:r w:rsidRPr="00CB3C52">
        <w:rPr>
          <w:rFonts w:hAnsi="Times New Roman"/>
          <w:kern w:val="0"/>
          <w:szCs w:val="20"/>
        </w:rPr>
        <w:t>之行為</w:t>
      </w:r>
      <w:r w:rsidRPr="00CB3C52">
        <w:rPr>
          <w:rFonts w:hAnsi="Times New Roman" w:hint="eastAsia"/>
          <w:kern w:val="0"/>
          <w:szCs w:val="20"/>
        </w:rPr>
        <w:t>。</w:t>
      </w:r>
    </w:p>
    <w:p w:rsidR="00D032A4" w:rsidRDefault="00D032A4" w:rsidP="00D032A4">
      <w:pPr>
        <w:pStyle w:val="4"/>
        <w:rPr>
          <w:bCs/>
        </w:rPr>
      </w:pPr>
      <w:r w:rsidRPr="00D85BC3">
        <w:rPr>
          <w:rFonts w:hAnsi="Times New Roman" w:hint="eastAsia"/>
          <w:bCs/>
          <w:kern w:val="0"/>
          <w:szCs w:val="20"/>
        </w:rPr>
        <w:t>有關施虐者有失業及經濟困難問題之處遇服務</w:t>
      </w:r>
    </w:p>
    <w:p w:rsidR="00D032A4" w:rsidRDefault="00D032A4" w:rsidP="00D032A4">
      <w:pPr>
        <w:pStyle w:val="5"/>
        <w:overflowPunct w:val="0"/>
        <w:autoSpaceDE w:val="0"/>
        <w:autoSpaceDN w:val="0"/>
        <w:ind w:left="2092" w:hanging="697"/>
      </w:pPr>
      <w:r w:rsidRPr="00D85BC3">
        <w:rPr>
          <w:rFonts w:hAnsi="Times New Roman" w:hint="eastAsia"/>
          <w:kern w:val="0"/>
          <w:szCs w:val="20"/>
        </w:rPr>
        <w:t>根據內政部</w:t>
      </w:r>
      <w:r>
        <w:rPr>
          <w:rFonts w:hAnsi="Times New Roman" w:hint="eastAsia"/>
          <w:kern w:val="0"/>
          <w:szCs w:val="20"/>
        </w:rPr>
        <w:t>統計</w:t>
      </w:r>
      <w:r w:rsidRPr="00D85BC3">
        <w:rPr>
          <w:rFonts w:hAnsi="Times New Roman" w:hint="eastAsia"/>
          <w:kern w:val="0"/>
          <w:szCs w:val="20"/>
        </w:rPr>
        <w:t>資料顯示，98至100年施虐原因係貧困</w:t>
      </w:r>
      <w:r>
        <w:rPr>
          <w:rFonts w:hAnsi="Times New Roman" w:hint="eastAsia"/>
          <w:kern w:val="0"/>
          <w:szCs w:val="20"/>
        </w:rPr>
        <w:t>者</w:t>
      </w:r>
      <w:r w:rsidRPr="00D85BC3">
        <w:rPr>
          <w:rFonts w:hAnsi="Times New Roman" w:hint="eastAsia"/>
          <w:kern w:val="0"/>
          <w:szCs w:val="20"/>
        </w:rPr>
        <w:t>分別</w:t>
      </w:r>
      <w:r>
        <w:rPr>
          <w:rFonts w:hAnsi="Times New Roman" w:hint="eastAsia"/>
          <w:kern w:val="0"/>
          <w:szCs w:val="20"/>
        </w:rPr>
        <w:t>為</w:t>
      </w:r>
      <w:r w:rsidRPr="00D85BC3">
        <w:rPr>
          <w:rFonts w:hAnsi="Times New Roman" w:hint="eastAsia"/>
          <w:spacing w:val="-6"/>
          <w:kern w:val="0"/>
          <w:szCs w:val="20"/>
        </w:rPr>
        <w:t>1,161人、3,144人及3,493人</w:t>
      </w:r>
      <w:r w:rsidRPr="00D85BC3">
        <w:rPr>
          <w:rFonts w:hAnsi="Times New Roman" w:hint="eastAsia"/>
          <w:kern w:val="0"/>
          <w:szCs w:val="20"/>
        </w:rPr>
        <w:t>；施虐原因係失業</w:t>
      </w:r>
      <w:r>
        <w:rPr>
          <w:rFonts w:hAnsi="Times New Roman" w:hint="eastAsia"/>
          <w:kern w:val="0"/>
          <w:szCs w:val="20"/>
        </w:rPr>
        <w:t>者</w:t>
      </w:r>
      <w:r w:rsidRPr="00D85BC3">
        <w:rPr>
          <w:rFonts w:hAnsi="Times New Roman" w:hint="eastAsia"/>
          <w:kern w:val="0"/>
          <w:szCs w:val="20"/>
        </w:rPr>
        <w:t>則</w:t>
      </w:r>
      <w:r>
        <w:rPr>
          <w:rFonts w:hAnsi="Times New Roman" w:hint="eastAsia"/>
          <w:kern w:val="0"/>
          <w:szCs w:val="20"/>
        </w:rPr>
        <w:t>為</w:t>
      </w:r>
      <w:r w:rsidRPr="00D85BC3">
        <w:rPr>
          <w:rFonts w:hAnsi="Times New Roman" w:hint="eastAsia"/>
          <w:spacing w:val="-6"/>
          <w:kern w:val="0"/>
          <w:szCs w:val="20"/>
        </w:rPr>
        <w:t>1,104人、1,835人及1,528人</w:t>
      </w:r>
      <w:r w:rsidRPr="00D85BC3">
        <w:rPr>
          <w:rFonts w:hAnsi="Times New Roman" w:hint="eastAsia"/>
          <w:kern w:val="0"/>
          <w:szCs w:val="20"/>
        </w:rPr>
        <w:t>。惟據行政院勞委會提供之資料顯示，</w:t>
      </w:r>
      <w:r>
        <w:rPr>
          <w:rFonts w:hAnsi="Times New Roman" w:hint="eastAsia"/>
          <w:kern w:val="0"/>
          <w:szCs w:val="20"/>
        </w:rPr>
        <w:t>同期間</w:t>
      </w:r>
      <w:r w:rsidRPr="00D85BC3">
        <w:rPr>
          <w:rFonts w:hAnsi="Times New Roman" w:hint="eastAsia"/>
          <w:kern w:val="0"/>
          <w:szCs w:val="20"/>
        </w:rPr>
        <w:t>社政單位轉介人數僅</w:t>
      </w:r>
      <w:r>
        <w:rPr>
          <w:rFonts w:hAnsi="Times New Roman" w:hint="eastAsia"/>
          <w:kern w:val="0"/>
          <w:szCs w:val="20"/>
        </w:rPr>
        <w:t>有</w:t>
      </w:r>
      <w:r w:rsidRPr="00D85BC3">
        <w:rPr>
          <w:rFonts w:hAnsi="Times New Roman" w:hint="eastAsia"/>
          <w:kern w:val="0"/>
          <w:szCs w:val="20"/>
        </w:rPr>
        <w:t>160人、163人及45人(詳見下表)，顯見轉介成效不彰。</w:t>
      </w:r>
    </w:p>
    <w:p w:rsidR="00D032A4" w:rsidRPr="00433661" w:rsidRDefault="00D032A4" w:rsidP="00D032A4">
      <w:pPr>
        <w:pStyle w:val="7"/>
        <w:numPr>
          <w:ilvl w:val="0"/>
          <w:numId w:val="0"/>
        </w:numPr>
        <w:overflowPunct w:val="0"/>
        <w:autoSpaceDE w:val="0"/>
        <w:autoSpaceDN w:val="0"/>
        <w:ind w:leftChars="619" w:left="2106"/>
        <w:rPr>
          <w:sz w:val="28"/>
          <w:szCs w:val="28"/>
        </w:rPr>
      </w:pPr>
      <w:r w:rsidRPr="00433661">
        <w:rPr>
          <w:rFonts w:hint="eastAsia"/>
          <w:sz w:val="28"/>
          <w:szCs w:val="28"/>
        </w:rPr>
        <w:t>表</w:t>
      </w:r>
      <w:r w:rsidR="00903718">
        <w:rPr>
          <w:rFonts w:hint="eastAsia"/>
          <w:sz w:val="28"/>
          <w:szCs w:val="28"/>
        </w:rPr>
        <w:t>8</w:t>
      </w:r>
      <w:r w:rsidRPr="00433661">
        <w:rPr>
          <w:rFonts w:hint="eastAsia"/>
          <w:sz w:val="28"/>
          <w:szCs w:val="28"/>
        </w:rPr>
        <w:t>、98至100年實際執行情形</w:t>
      </w:r>
    </w:p>
    <w:tbl>
      <w:tblPr>
        <w:tblW w:w="0" w:type="auto"/>
        <w:tblInd w:w="22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2"/>
        <w:gridCol w:w="1469"/>
        <w:gridCol w:w="1565"/>
        <w:gridCol w:w="1332"/>
        <w:gridCol w:w="1280"/>
      </w:tblGrid>
      <w:tr w:rsidR="00D032A4" w:rsidTr="008F7542">
        <w:trPr>
          <w:trHeight w:val="20"/>
          <w:tblHeader/>
        </w:trPr>
        <w:tc>
          <w:tcPr>
            <w:tcW w:w="1052" w:type="dxa"/>
            <w:vMerge w:val="restart"/>
            <w:vAlign w:val="center"/>
          </w:tcPr>
          <w:p w:rsidR="00D032A4" w:rsidRPr="000D5BCB" w:rsidRDefault="00D032A4" w:rsidP="008F7542">
            <w:pPr>
              <w:pStyle w:val="7"/>
              <w:numPr>
                <w:ilvl w:val="0"/>
                <w:numId w:val="0"/>
              </w:numPr>
              <w:overflowPunct w:val="0"/>
              <w:autoSpaceDE w:val="0"/>
              <w:autoSpaceDN w:val="0"/>
              <w:spacing w:line="300" w:lineRule="exact"/>
              <w:jc w:val="center"/>
              <w:rPr>
                <w:sz w:val="28"/>
                <w:szCs w:val="28"/>
              </w:rPr>
            </w:pPr>
            <w:r w:rsidRPr="000D5BCB">
              <w:rPr>
                <w:rFonts w:hint="eastAsia"/>
                <w:sz w:val="28"/>
                <w:szCs w:val="28"/>
              </w:rPr>
              <w:t>年度</w:t>
            </w:r>
          </w:p>
        </w:tc>
        <w:tc>
          <w:tcPr>
            <w:tcW w:w="4366" w:type="dxa"/>
            <w:gridSpan w:val="3"/>
            <w:vAlign w:val="center"/>
          </w:tcPr>
          <w:p w:rsidR="00D032A4" w:rsidRPr="000D5BCB" w:rsidRDefault="00D032A4" w:rsidP="008F7542">
            <w:pPr>
              <w:pStyle w:val="7"/>
              <w:numPr>
                <w:ilvl w:val="0"/>
                <w:numId w:val="0"/>
              </w:numPr>
              <w:overflowPunct w:val="0"/>
              <w:autoSpaceDE w:val="0"/>
              <w:autoSpaceDN w:val="0"/>
              <w:spacing w:line="300" w:lineRule="exact"/>
              <w:jc w:val="center"/>
              <w:rPr>
                <w:sz w:val="28"/>
                <w:szCs w:val="28"/>
              </w:rPr>
            </w:pPr>
            <w:r w:rsidRPr="000D5BCB">
              <w:rPr>
                <w:rFonts w:hint="eastAsia"/>
                <w:sz w:val="28"/>
                <w:szCs w:val="28"/>
              </w:rPr>
              <w:t>服務人數</w:t>
            </w:r>
          </w:p>
        </w:tc>
        <w:tc>
          <w:tcPr>
            <w:tcW w:w="1280" w:type="dxa"/>
            <w:vMerge w:val="restart"/>
            <w:vAlign w:val="center"/>
          </w:tcPr>
          <w:p w:rsidR="00D032A4" w:rsidRPr="000D5BCB" w:rsidRDefault="00D032A4" w:rsidP="008F7542">
            <w:pPr>
              <w:pStyle w:val="7"/>
              <w:numPr>
                <w:ilvl w:val="0"/>
                <w:numId w:val="0"/>
              </w:numPr>
              <w:overflowPunct w:val="0"/>
              <w:autoSpaceDE w:val="0"/>
              <w:autoSpaceDN w:val="0"/>
              <w:spacing w:line="300" w:lineRule="exact"/>
              <w:jc w:val="center"/>
              <w:rPr>
                <w:spacing w:val="-20"/>
                <w:sz w:val="28"/>
                <w:szCs w:val="28"/>
              </w:rPr>
            </w:pPr>
            <w:r w:rsidRPr="000D5BCB">
              <w:rPr>
                <w:rFonts w:hint="eastAsia"/>
                <w:spacing w:val="-20"/>
                <w:sz w:val="28"/>
                <w:szCs w:val="28"/>
              </w:rPr>
              <w:t>就業人數</w:t>
            </w:r>
          </w:p>
        </w:tc>
      </w:tr>
      <w:tr w:rsidR="00D032A4" w:rsidTr="008F7542">
        <w:trPr>
          <w:trHeight w:val="20"/>
          <w:tblHeader/>
        </w:trPr>
        <w:tc>
          <w:tcPr>
            <w:tcW w:w="1052" w:type="dxa"/>
            <w:vMerge/>
          </w:tcPr>
          <w:p w:rsidR="00D032A4" w:rsidRPr="000D5BCB" w:rsidRDefault="00D032A4" w:rsidP="008F7542">
            <w:pPr>
              <w:pStyle w:val="7"/>
              <w:numPr>
                <w:ilvl w:val="0"/>
                <w:numId w:val="0"/>
              </w:numPr>
              <w:overflowPunct w:val="0"/>
              <w:autoSpaceDE w:val="0"/>
              <w:autoSpaceDN w:val="0"/>
              <w:rPr>
                <w:sz w:val="28"/>
                <w:szCs w:val="28"/>
              </w:rPr>
            </w:pPr>
          </w:p>
        </w:tc>
        <w:tc>
          <w:tcPr>
            <w:tcW w:w="1469" w:type="dxa"/>
            <w:vAlign w:val="center"/>
          </w:tcPr>
          <w:p w:rsidR="00D032A4" w:rsidRPr="000D5BCB" w:rsidRDefault="00D032A4" w:rsidP="008F7542">
            <w:pPr>
              <w:pStyle w:val="7"/>
              <w:numPr>
                <w:ilvl w:val="0"/>
                <w:numId w:val="0"/>
              </w:numPr>
              <w:overflowPunct w:val="0"/>
              <w:autoSpaceDE w:val="0"/>
              <w:autoSpaceDN w:val="0"/>
              <w:spacing w:line="300" w:lineRule="exact"/>
              <w:jc w:val="center"/>
              <w:rPr>
                <w:sz w:val="28"/>
                <w:szCs w:val="28"/>
              </w:rPr>
            </w:pPr>
            <w:r w:rsidRPr="000D5BCB">
              <w:rPr>
                <w:rFonts w:hint="eastAsia"/>
                <w:sz w:val="28"/>
                <w:szCs w:val="28"/>
              </w:rPr>
              <w:t>社政單位轉介</w:t>
            </w:r>
          </w:p>
        </w:tc>
        <w:tc>
          <w:tcPr>
            <w:tcW w:w="1565" w:type="dxa"/>
            <w:vAlign w:val="center"/>
          </w:tcPr>
          <w:p w:rsidR="00D032A4" w:rsidRPr="000D5BCB" w:rsidRDefault="00D032A4" w:rsidP="008F7542">
            <w:pPr>
              <w:pStyle w:val="7"/>
              <w:numPr>
                <w:ilvl w:val="0"/>
                <w:numId w:val="0"/>
              </w:numPr>
              <w:overflowPunct w:val="0"/>
              <w:autoSpaceDE w:val="0"/>
              <w:autoSpaceDN w:val="0"/>
              <w:spacing w:line="300" w:lineRule="exact"/>
              <w:jc w:val="center"/>
              <w:rPr>
                <w:spacing w:val="-20"/>
                <w:sz w:val="28"/>
                <w:szCs w:val="28"/>
              </w:rPr>
            </w:pPr>
            <w:r w:rsidRPr="000D5BCB">
              <w:rPr>
                <w:rFonts w:hint="eastAsia"/>
                <w:spacing w:val="-20"/>
                <w:sz w:val="28"/>
                <w:szCs w:val="28"/>
              </w:rPr>
              <w:t>就業服務中心自行開案</w:t>
            </w:r>
          </w:p>
        </w:tc>
        <w:tc>
          <w:tcPr>
            <w:tcW w:w="1332" w:type="dxa"/>
            <w:vAlign w:val="center"/>
          </w:tcPr>
          <w:p w:rsidR="00D032A4" w:rsidRPr="000D5BCB" w:rsidRDefault="00D032A4" w:rsidP="008F7542">
            <w:pPr>
              <w:pStyle w:val="7"/>
              <w:numPr>
                <w:ilvl w:val="0"/>
                <w:numId w:val="0"/>
              </w:numPr>
              <w:overflowPunct w:val="0"/>
              <w:autoSpaceDE w:val="0"/>
              <w:autoSpaceDN w:val="0"/>
              <w:spacing w:line="300" w:lineRule="exact"/>
              <w:jc w:val="center"/>
              <w:rPr>
                <w:sz w:val="28"/>
                <w:szCs w:val="28"/>
              </w:rPr>
            </w:pPr>
            <w:r w:rsidRPr="000D5BCB">
              <w:rPr>
                <w:rFonts w:hint="eastAsia"/>
                <w:sz w:val="28"/>
                <w:szCs w:val="28"/>
              </w:rPr>
              <w:t>合計</w:t>
            </w:r>
          </w:p>
        </w:tc>
        <w:tc>
          <w:tcPr>
            <w:tcW w:w="1280" w:type="dxa"/>
            <w:vMerge/>
          </w:tcPr>
          <w:p w:rsidR="00D032A4" w:rsidRPr="000D5BCB" w:rsidRDefault="00D032A4" w:rsidP="008F7542">
            <w:pPr>
              <w:pStyle w:val="7"/>
              <w:numPr>
                <w:ilvl w:val="0"/>
                <w:numId w:val="0"/>
              </w:numPr>
              <w:overflowPunct w:val="0"/>
              <w:autoSpaceDE w:val="0"/>
              <w:autoSpaceDN w:val="0"/>
              <w:rPr>
                <w:sz w:val="28"/>
                <w:szCs w:val="28"/>
              </w:rPr>
            </w:pPr>
          </w:p>
        </w:tc>
      </w:tr>
      <w:tr w:rsidR="00D032A4" w:rsidTr="008F7542">
        <w:tc>
          <w:tcPr>
            <w:tcW w:w="1052" w:type="dxa"/>
          </w:tcPr>
          <w:p w:rsidR="00D032A4" w:rsidRPr="000D5BCB" w:rsidRDefault="00D032A4" w:rsidP="008F7542">
            <w:pPr>
              <w:pStyle w:val="7"/>
              <w:numPr>
                <w:ilvl w:val="0"/>
                <w:numId w:val="0"/>
              </w:numPr>
              <w:overflowPunct w:val="0"/>
              <w:autoSpaceDE w:val="0"/>
              <w:autoSpaceDN w:val="0"/>
              <w:spacing w:line="320" w:lineRule="exact"/>
              <w:jc w:val="center"/>
              <w:rPr>
                <w:sz w:val="28"/>
                <w:szCs w:val="28"/>
              </w:rPr>
            </w:pPr>
            <w:r w:rsidRPr="000D5BCB">
              <w:rPr>
                <w:rFonts w:hint="eastAsia"/>
                <w:sz w:val="28"/>
                <w:szCs w:val="28"/>
              </w:rPr>
              <w:t>98</w:t>
            </w:r>
          </w:p>
        </w:tc>
        <w:tc>
          <w:tcPr>
            <w:tcW w:w="1469" w:type="dxa"/>
          </w:tcPr>
          <w:p w:rsidR="00D032A4" w:rsidRPr="000D5BCB" w:rsidRDefault="00D032A4" w:rsidP="008F7542">
            <w:pPr>
              <w:pStyle w:val="7"/>
              <w:numPr>
                <w:ilvl w:val="0"/>
                <w:numId w:val="0"/>
              </w:numPr>
              <w:overflowPunct w:val="0"/>
              <w:autoSpaceDE w:val="0"/>
              <w:autoSpaceDN w:val="0"/>
              <w:spacing w:line="320" w:lineRule="exact"/>
              <w:ind w:rightChars="22" w:right="75"/>
              <w:jc w:val="right"/>
              <w:rPr>
                <w:sz w:val="28"/>
                <w:szCs w:val="28"/>
              </w:rPr>
            </w:pPr>
            <w:r w:rsidRPr="000D5BCB">
              <w:rPr>
                <w:rFonts w:hint="eastAsia"/>
                <w:sz w:val="28"/>
                <w:szCs w:val="28"/>
              </w:rPr>
              <w:t>160</w:t>
            </w:r>
          </w:p>
        </w:tc>
        <w:tc>
          <w:tcPr>
            <w:tcW w:w="1565" w:type="dxa"/>
          </w:tcPr>
          <w:p w:rsidR="00D032A4" w:rsidRPr="000D5BCB" w:rsidRDefault="00D032A4" w:rsidP="008F7542">
            <w:pPr>
              <w:pStyle w:val="7"/>
              <w:numPr>
                <w:ilvl w:val="0"/>
                <w:numId w:val="0"/>
              </w:numPr>
              <w:overflowPunct w:val="0"/>
              <w:autoSpaceDE w:val="0"/>
              <w:autoSpaceDN w:val="0"/>
              <w:spacing w:line="320" w:lineRule="exact"/>
              <w:ind w:rightChars="22" w:right="75"/>
              <w:jc w:val="right"/>
              <w:rPr>
                <w:sz w:val="28"/>
                <w:szCs w:val="28"/>
              </w:rPr>
            </w:pPr>
            <w:r w:rsidRPr="000D5BCB">
              <w:rPr>
                <w:rFonts w:hint="eastAsia"/>
                <w:sz w:val="28"/>
                <w:szCs w:val="28"/>
              </w:rPr>
              <w:t>81</w:t>
            </w:r>
          </w:p>
        </w:tc>
        <w:tc>
          <w:tcPr>
            <w:tcW w:w="1332" w:type="dxa"/>
          </w:tcPr>
          <w:p w:rsidR="00D032A4" w:rsidRPr="000D5BCB" w:rsidRDefault="00D032A4" w:rsidP="008F7542">
            <w:pPr>
              <w:pStyle w:val="7"/>
              <w:numPr>
                <w:ilvl w:val="0"/>
                <w:numId w:val="0"/>
              </w:numPr>
              <w:overflowPunct w:val="0"/>
              <w:autoSpaceDE w:val="0"/>
              <w:autoSpaceDN w:val="0"/>
              <w:spacing w:line="320" w:lineRule="exact"/>
              <w:ind w:rightChars="22" w:right="75"/>
              <w:jc w:val="right"/>
              <w:rPr>
                <w:sz w:val="28"/>
                <w:szCs w:val="28"/>
              </w:rPr>
            </w:pPr>
            <w:r w:rsidRPr="000D5BCB">
              <w:rPr>
                <w:rFonts w:hint="eastAsia"/>
                <w:sz w:val="28"/>
                <w:szCs w:val="28"/>
              </w:rPr>
              <w:t>241</w:t>
            </w:r>
          </w:p>
        </w:tc>
        <w:tc>
          <w:tcPr>
            <w:tcW w:w="1280" w:type="dxa"/>
          </w:tcPr>
          <w:p w:rsidR="00D032A4" w:rsidRPr="000D5BCB" w:rsidRDefault="00D032A4" w:rsidP="008F7542">
            <w:pPr>
              <w:pStyle w:val="7"/>
              <w:numPr>
                <w:ilvl w:val="0"/>
                <w:numId w:val="0"/>
              </w:numPr>
              <w:overflowPunct w:val="0"/>
              <w:autoSpaceDE w:val="0"/>
              <w:autoSpaceDN w:val="0"/>
              <w:spacing w:line="320" w:lineRule="exact"/>
              <w:ind w:rightChars="22" w:right="75"/>
              <w:jc w:val="right"/>
              <w:rPr>
                <w:sz w:val="28"/>
                <w:szCs w:val="28"/>
              </w:rPr>
            </w:pPr>
            <w:r w:rsidRPr="000D5BCB">
              <w:rPr>
                <w:rFonts w:hint="eastAsia"/>
                <w:sz w:val="28"/>
                <w:szCs w:val="28"/>
              </w:rPr>
              <w:t>86</w:t>
            </w:r>
          </w:p>
        </w:tc>
      </w:tr>
      <w:tr w:rsidR="00D032A4" w:rsidTr="008F7542">
        <w:tc>
          <w:tcPr>
            <w:tcW w:w="1052" w:type="dxa"/>
          </w:tcPr>
          <w:p w:rsidR="00D032A4" w:rsidRPr="000D5BCB" w:rsidRDefault="00D032A4" w:rsidP="008F7542">
            <w:pPr>
              <w:pStyle w:val="7"/>
              <w:numPr>
                <w:ilvl w:val="0"/>
                <w:numId w:val="0"/>
              </w:numPr>
              <w:overflowPunct w:val="0"/>
              <w:autoSpaceDE w:val="0"/>
              <w:autoSpaceDN w:val="0"/>
              <w:spacing w:line="320" w:lineRule="exact"/>
              <w:jc w:val="center"/>
              <w:rPr>
                <w:sz w:val="28"/>
                <w:szCs w:val="28"/>
              </w:rPr>
            </w:pPr>
            <w:r w:rsidRPr="000D5BCB">
              <w:rPr>
                <w:rFonts w:hint="eastAsia"/>
                <w:sz w:val="28"/>
                <w:szCs w:val="28"/>
              </w:rPr>
              <w:t>99</w:t>
            </w:r>
          </w:p>
        </w:tc>
        <w:tc>
          <w:tcPr>
            <w:tcW w:w="1469" w:type="dxa"/>
          </w:tcPr>
          <w:p w:rsidR="00D032A4" w:rsidRPr="000D5BCB" w:rsidRDefault="00D032A4" w:rsidP="008F7542">
            <w:pPr>
              <w:pStyle w:val="7"/>
              <w:numPr>
                <w:ilvl w:val="0"/>
                <w:numId w:val="0"/>
              </w:numPr>
              <w:overflowPunct w:val="0"/>
              <w:autoSpaceDE w:val="0"/>
              <w:autoSpaceDN w:val="0"/>
              <w:spacing w:line="320" w:lineRule="exact"/>
              <w:ind w:rightChars="22" w:right="75"/>
              <w:jc w:val="right"/>
              <w:rPr>
                <w:sz w:val="28"/>
                <w:szCs w:val="28"/>
              </w:rPr>
            </w:pPr>
            <w:r w:rsidRPr="000D5BCB">
              <w:rPr>
                <w:rFonts w:hint="eastAsia"/>
                <w:sz w:val="28"/>
                <w:szCs w:val="28"/>
              </w:rPr>
              <w:t>163</w:t>
            </w:r>
          </w:p>
        </w:tc>
        <w:tc>
          <w:tcPr>
            <w:tcW w:w="1565" w:type="dxa"/>
          </w:tcPr>
          <w:p w:rsidR="00D032A4" w:rsidRPr="000D5BCB" w:rsidRDefault="00D032A4" w:rsidP="008F7542">
            <w:pPr>
              <w:pStyle w:val="7"/>
              <w:numPr>
                <w:ilvl w:val="0"/>
                <w:numId w:val="0"/>
              </w:numPr>
              <w:overflowPunct w:val="0"/>
              <w:autoSpaceDE w:val="0"/>
              <w:autoSpaceDN w:val="0"/>
              <w:spacing w:line="320" w:lineRule="exact"/>
              <w:ind w:rightChars="22" w:right="75"/>
              <w:jc w:val="right"/>
              <w:rPr>
                <w:sz w:val="28"/>
                <w:szCs w:val="28"/>
              </w:rPr>
            </w:pPr>
            <w:r w:rsidRPr="000D5BCB">
              <w:rPr>
                <w:rFonts w:hint="eastAsia"/>
                <w:sz w:val="28"/>
                <w:szCs w:val="28"/>
              </w:rPr>
              <w:t>18</w:t>
            </w:r>
          </w:p>
        </w:tc>
        <w:tc>
          <w:tcPr>
            <w:tcW w:w="1332" w:type="dxa"/>
          </w:tcPr>
          <w:p w:rsidR="00D032A4" w:rsidRPr="000D5BCB" w:rsidRDefault="00D032A4" w:rsidP="008F7542">
            <w:pPr>
              <w:pStyle w:val="7"/>
              <w:numPr>
                <w:ilvl w:val="0"/>
                <w:numId w:val="0"/>
              </w:numPr>
              <w:overflowPunct w:val="0"/>
              <w:autoSpaceDE w:val="0"/>
              <w:autoSpaceDN w:val="0"/>
              <w:spacing w:line="320" w:lineRule="exact"/>
              <w:ind w:rightChars="22" w:right="75"/>
              <w:jc w:val="right"/>
              <w:rPr>
                <w:sz w:val="28"/>
                <w:szCs w:val="28"/>
              </w:rPr>
            </w:pPr>
            <w:r w:rsidRPr="000D5BCB">
              <w:rPr>
                <w:rFonts w:hint="eastAsia"/>
                <w:sz w:val="28"/>
                <w:szCs w:val="28"/>
              </w:rPr>
              <w:t>181</w:t>
            </w:r>
          </w:p>
        </w:tc>
        <w:tc>
          <w:tcPr>
            <w:tcW w:w="1280" w:type="dxa"/>
          </w:tcPr>
          <w:p w:rsidR="00D032A4" w:rsidRPr="000D5BCB" w:rsidRDefault="00D032A4" w:rsidP="008F7542">
            <w:pPr>
              <w:pStyle w:val="7"/>
              <w:numPr>
                <w:ilvl w:val="0"/>
                <w:numId w:val="0"/>
              </w:numPr>
              <w:overflowPunct w:val="0"/>
              <w:autoSpaceDE w:val="0"/>
              <w:autoSpaceDN w:val="0"/>
              <w:spacing w:line="320" w:lineRule="exact"/>
              <w:ind w:rightChars="22" w:right="75"/>
              <w:jc w:val="right"/>
              <w:rPr>
                <w:sz w:val="28"/>
                <w:szCs w:val="28"/>
              </w:rPr>
            </w:pPr>
            <w:r w:rsidRPr="000D5BCB">
              <w:rPr>
                <w:rFonts w:hint="eastAsia"/>
                <w:sz w:val="28"/>
                <w:szCs w:val="28"/>
              </w:rPr>
              <w:t>86</w:t>
            </w:r>
          </w:p>
        </w:tc>
      </w:tr>
      <w:tr w:rsidR="00D032A4" w:rsidTr="008F7542">
        <w:tc>
          <w:tcPr>
            <w:tcW w:w="1052" w:type="dxa"/>
          </w:tcPr>
          <w:p w:rsidR="00D032A4" w:rsidRPr="000D5BCB" w:rsidRDefault="00D032A4" w:rsidP="008F7542">
            <w:pPr>
              <w:pStyle w:val="7"/>
              <w:numPr>
                <w:ilvl w:val="0"/>
                <w:numId w:val="0"/>
              </w:numPr>
              <w:overflowPunct w:val="0"/>
              <w:autoSpaceDE w:val="0"/>
              <w:autoSpaceDN w:val="0"/>
              <w:spacing w:line="320" w:lineRule="exact"/>
              <w:jc w:val="center"/>
              <w:rPr>
                <w:sz w:val="28"/>
                <w:szCs w:val="28"/>
              </w:rPr>
            </w:pPr>
            <w:r w:rsidRPr="000D5BCB">
              <w:rPr>
                <w:rFonts w:hint="eastAsia"/>
                <w:sz w:val="28"/>
                <w:szCs w:val="28"/>
              </w:rPr>
              <w:t>100</w:t>
            </w:r>
          </w:p>
        </w:tc>
        <w:tc>
          <w:tcPr>
            <w:tcW w:w="1469" w:type="dxa"/>
          </w:tcPr>
          <w:p w:rsidR="00D032A4" w:rsidRPr="000D5BCB" w:rsidRDefault="00D032A4" w:rsidP="008F7542">
            <w:pPr>
              <w:pStyle w:val="7"/>
              <w:numPr>
                <w:ilvl w:val="0"/>
                <w:numId w:val="0"/>
              </w:numPr>
              <w:overflowPunct w:val="0"/>
              <w:autoSpaceDE w:val="0"/>
              <w:autoSpaceDN w:val="0"/>
              <w:spacing w:line="320" w:lineRule="exact"/>
              <w:ind w:rightChars="22" w:right="75"/>
              <w:jc w:val="right"/>
              <w:rPr>
                <w:sz w:val="28"/>
                <w:szCs w:val="28"/>
              </w:rPr>
            </w:pPr>
            <w:r w:rsidRPr="000D5BCB">
              <w:rPr>
                <w:rFonts w:hint="eastAsia"/>
                <w:sz w:val="28"/>
                <w:szCs w:val="28"/>
              </w:rPr>
              <w:t>45</w:t>
            </w:r>
          </w:p>
        </w:tc>
        <w:tc>
          <w:tcPr>
            <w:tcW w:w="1565" w:type="dxa"/>
          </w:tcPr>
          <w:p w:rsidR="00D032A4" w:rsidRPr="000D5BCB" w:rsidRDefault="00D032A4" w:rsidP="008F7542">
            <w:pPr>
              <w:pStyle w:val="7"/>
              <w:numPr>
                <w:ilvl w:val="0"/>
                <w:numId w:val="0"/>
              </w:numPr>
              <w:overflowPunct w:val="0"/>
              <w:autoSpaceDE w:val="0"/>
              <w:autoSpaceDN w:val="0"/>
              <w:spacing w:line="320" w:lineRule="exact"/>
              <w:ind w:rightChars="22" w:right="75"/>
              <w:jc w:val="right"/>
              <w:rPr>
                <w:sz w:val="28"/>
                <w:szCs w:val="28"/>
              </w:rPr>
            </w:pPr>
            <w:r w:rsidRPr="000D5BCB">
              <w:rPr>
                <w:rFonts w:hint="eastAsia"/>
                <w:sz w:val="28"/>
                <w:szCs w:val="28"/>
              </w:rPr>
              <w:t>8</w:t>
            </w:r>
          </w:p>
        </w:tc>
        <w:tc>
          <w:tcPr>
            <w:tcW w:w="1332" w:type="dxa"/>
          </w:tcPr>
          <w:p w:rsidR="00D032A4" w:rsidRPr="000D5BCB" w:rsidRDefault="00D032A4" w:rsidP="008F7542">
            <w:pPr>
              <w:pStyle w:val="7"/>
              <w:numPr>
                <w:ilvl w:val="0"/>
                <w:numId w:val="0"/>
              </w:numPr>
              <w:overflowPunct w:val="0"/>
              <w:autoSpaceDE w:val="0"/>
              <w:autoSpaceDN w:val="0"/>
              <w:spacing w:line="320" w:lineRule="exact"/>
              <w:ind w:rightChars="22" w:right="75"/>
              <w:jc w:val="right"/>
              <w:rPr>
                <w:sz w:val="28"/>
                <w:szCs w:val="28"/>
              </w:rPr>
            </w:pPr>
            <w:r w:rsidRPr="000D5BCB">
              <w:rPr>
                <w:rFonts w:hint="eastAsia"/>
                <w:sz w:val="28"/>
                <w:szCs w:val="28"/>
              </w:rPr>
              <w:t>53</w:t>
            </w:r>
          </w:p>
        </w:tc>
        <w:tc>
          <w:tcPr>
            <w:tcW w:w="1280" w:type="dxa"/>
          </w:tcPr>
          <w:p w:rsidR="00D032A4" w:rsidRPr="000D5BCB" w:rsidRDefault="00D032A4" w:rsidP="008F7542">
            <w:pPr>
              <w:pStyle w:val="7"/>
              <w:numPr>
                <w:ilvl w:val="0"/>
                <w:numId w:val="0"/>
              </w:numPr>
              <w:overflowPunct w:val="0"/>
              <w:autoSpaceDE w:val="0"/>
              <w:autoSpaceDN w:val="0"/>
              <w:spacing w:line="320" w:lineRule="exact"/>
              <w:ind w:rightChars="22" w:right="75"/>
              <w:jc w:val="right"/>
              <w:rPr>
                <w:sz w:val="28"/>
                <w:szCs w:val="28"/>
              </w:rPr>
            </w:pPr>
            <w:r w:rsidRPr="000D5BCB">
              <w:rPr>
                <w:rFonts w:hint="eastAsia"/>
                <w:sz w:val="28"/>
                <w:szCs w:val="28"/>
              </w:rPr>
              <w:t>19</w:t>
            </w:r>
          </w:p>
        </w:tc>
      </w:tr>
      <w:tr w:rsidR="00D032A4" w:rsidTr="008F7542">
        <w:tc>
          <w:tcPr>
            <w:tcW w:w="1052" w:type="dxa"/>
          </w:tcPr>
          <w:p w:rsidR="00D032A4" w:rsidRPr="000D5BCB" w:rsidRDefault="00D032A4" w:rsidP="008F7542">
            <w:pPr>
              <w:pStyle w:val="7"/>
              <w:numPr>
                <w:ilvl w:val="0"/>
                <w:numId w:val="0"/>
              </w:numPr>
              <w:overflowPunct w:val="0"/>
              <w:autoSpaceDE w:val="0"/>
              <w:autoSpaceDN w:val="0"/>
              <w:spacing w:line="320" w:lineRule="exact"/>
              <w:jc w:val="center"/>
              <w:rPr>
                <w:sz w:val="28"/>
                <w:szCs w:val="28"/>
              </w:rPr>
            </w:pPr>
            <w:r w:rsidRPr="000D5BCB">
              <w:rPr>
                <w:rFonts w:hint="eastAsia"/>
                <w:sz w:val="28"/>
                <w:szCs w:val="28"/>
              </w:rPr>
              <w:t>總計</w:t>
            </w:r>
          </w:p>
        </w:tc>
        <w:tc>
          <w:tcPr>
            <w:tcW w:w="1469" w:type="dxa"/>
          </w:tcPr>
          <w:p w:rsidR="00D032A4" w:rsidRPr="000D5BCB" w:rsidRDefault="00D032A4" w:rsidP="008F7542">
            <w:pPr>
              <w:pStyle w:val="7"/>
              <w:numPr>
                <w:ilvl w:val="0"/>
                <w:numId w:val="0"/>
              </w:numPr>
              <w:overflowPunct w:val="0"/>
              <w:autoSpaceDE w:val="0"/>
              <w:autoSpaceDN w:val="0"/>
              <w:spacing w:line="320" w:lineRule="exact"/>
              <w:ind w:rightChars="22" w:right="75"/>
              <w:jc w:val="right"/>
              <w:rPr>
                <w:sz w:val="28"/>
                <w:szCs w:val="28"/>
              </w:rPr>
            </w:pPr>
            <w:r w:rsidRPr="000D5BCB">
              <w:rPr>
                <w:rFonts w:hint="eastAsia"/>
                <w:sz w:val="28"/>
                <w:szCs w:val="28"/>
              </w:rPr>
              <w:t>368</w:t>
            </w:r>
          </w:p>
        </w:tc>
        <w:tc>
          <w:tcPr>
            <w:tcW w:w="1565" w:type="dxa"/>
          </w:tcPr>
          <w:p w:rsidR="00D032A4" w:rsidRPr="000D5BCB" w:rsidRDefault="00D032A4" w:rsidP="008F7542">
            <w:pPr>
              <w:pStyle w:val="7"/>
              <w:numPr>
                <w:ilvl w:val="0"/>
                <w:numId w:val="0"/>
              </w:numPr>
              <w:overflowPunct w:val="0"/>
              <w:autoSpaceDE w:val="0"/>
              <w:autoSpaceDN w:val="0"/>
              <w:spacing w:line="320" w:lineRule="exact"/>
              <w:ind w:rightChars="22" w:right="75"/>
              <w:jc w:val="right"/>
              <w:rPr>
                <w:sz w:val="28"/>
                <w:szCs w:val="28"/>
              </w:rPr>
            </w:pPr>
            <w:r w:rsidRPr="000D5BCB">
              <w:rPr>
                <w:rFonts w:hint="eastAsia"/>
                <w:sz w:val="28"/>
                <w:szCs w:val="28"/>
              </w:rPr>
              <w:t>107</w:t>
            </w:r>
          </w:p>
        </w:tc>
        <w:tc>
          <w:tcPr>
            <w:tcW w:w="1332" w:type="dxa"/>
          </w:tcPr>
          <w:p w:rsidR="00D032A4" w:rsidRPr="000D5BCB" w:rsidRDefault="00D032A4" w:rsidP="008F7542">
            <w:pPr>
              <w:pStyle w:val="7"/>
              <w:numPr>
                <w:ilvl w:val="0"/>
                <w:numId w:val="0"/>
              </w:numPr>
              <w:overflowPunct w:val="0"/>
              <w:autoSpaceDE w:val="0"/>
              <w:autoSpaceDN w:val="0"/>
              <w:spacing w:line="320" w:lineRule="exact"/>
              <w:ind w:rightChars="22" w:right="75"/>
              <w:jc w:val="right"/>
              <w:rPr>
                <w:sz w:val="28"/>
                <w:szCs w:val="28"/>
              </w:rPr>
            </w:pPr>
            <w:r w:rsidRPr="000D5BCB">
              <w:rPr>
                <w:rFonts w:hint="eastAsia"/>
                <w:sz w:val="28"/>
                <w:szCs w:val="28"/>
              </w:rPr>
              <w:t>475</w:t>
            </w:r>
          </w:p>
        </w:tc>
        <w:tc>
          <w:tcPr>
            <w:tcW w:w="1280" w:type="dxa"/>
          </w:tcPr>
          <w:p w:rsidR="00D032A4" w:rsidRPr="000D5BCB" w:rsidRDefault="00D032A4" w:rsidP="008F7542">
            <w:pPr>
              <w:pStyle w:val="7"/>
              <w:numPr>
                <w:ilvl w:val="0"/>
                <w:numId w:val="0"/>
              </w:numPr>
              <w:overflowPunct w:val="0"/>
              <w:autoSpaceDE w:val="0"/>
              <w:autoSpaceDN w:val="0"/>
              <w:spacing w:line="320" w:lineRule="exact"/>
              <w:ind w:rightChars="22" w:right="75"/>
              <w:jc w:val="right"/>
              <w:rPr>
                <w:sz w:val="28"/>
                <w:szCs w:val="28"/>
              </w:rPr>
            </w:pPr>
            <w:r w:rsidRPr="000D5BCB">
              <w:rPr>
                <w:rFonts w:hint="eastAsia"/>
                <w:sz w:val="28"/>
                <w:szCs w:val="28"/>
              </w:rPr>
              <w:t>191</w:t>
            </w:r>
          </w:p>
        </w:tc>
      </w:tr>
    </w:tbl>
    <w:p w:rsidR="00D032A4" w:rsidRDefault="00D032A4" w:rsidP="00D032A4">
      <w:pPr>
        <w:pStyle w:val="5"/>
        <w:numPr>
          <w:ilvl w:val="0"/>
          <w:numId w:val="0"/>
        </w:numPr>
        <w:overflowPunct w:val="0"/>
        <w:autoSpaceDE w:val="0"/>
        <w:autoSpaceDN w:val="0"/>
        <w:ind w:left="2092"/>
      </w:pPr>
      <w:r w:rsidRPr="007E27F1">
        <w:rPr>
          <w:rFonts w:hint="eastAsia"/>
          <w:sz w:val="24"/>
          <w:szCs w:val="24"/>
        </w:rPr>
        <w:t>資料來源：</w:t>
      </w:r>
      <w:r>
        <w:rPr>
          <w:rFonts w:hint="eastAsia"/>
          <w:sz w:val="24"/>
          <w:szCs w:val="24"/>
        </w:rPr>
        <w:t>行政院</w:t>
      </w:r>
      <w:r w:rsidRPr="007E27F1">
        <w:rPr>
          <w:rFonts w:hint="eastAsia"/>
          <w:sz w:val="24"/>
          <w:szCs w:val="24"/>
        </w:rPr>
        <w:t>勞委會</w:t>
      </w:r>
    </w:p>
    <w:p w:rsidR="00D032A4" w:rsidRDefault="00D032A4" w:rsidP="00001074">
      <w:pPr>
        <w:pStyle w:val="5"/>
        <w:overflowPunct w:val="0"/>
        <w:autoSpaceDE w:val="0"/>
        <w:autoSpaceDN w:val="0"/>
        <w:ind w:left="2072" w:hanging="677"/>
      </w:pPr>
      <w:r w:rsidRPr="00001074">
        <w:rPr>
          <w:rFonts w:hAnsi="Times New Roman" w:hint="eastAsia"/>
          <w:kern w:val="0"/>
          <w:szCs w:val="20"/>
        </w:rPr>
        <w:t>復據本院實地訪查發現，兒童及少年保護個案家庭成員經社工人員轉介勞政單位提供相關就業服務後，由於職業訓練類別未符其實際需求且本身就業技能不足，故</w:t>
      </w:r>
      <w:r w:rsidR="00FE48B4" w:rsidRPr="00001074">
        <w:rPr>
          <w:rFonts w:hAnsi="Times New Roman" w:hint="eastAsia"/>
          <w:kern w:val="0"/>
          <w:szCs w:val="20"/>
        </w:rPr>
        <w:t>多</w:t>
      </w:r>
      <w:r w:rsidRPr="00001074">
        <w:rPr>
          <w:rFonts w:hAnsi="Times New Roman" w:hint="eastAsia"/>
          <w:kern w:val="0"/>
          <w:szCs w:val="20"/>
        </w:rPr>
        <w:t>未接受就業輔導</w:t>
      </w:r>
      <w:r w:rsidR="00FE48B4" w:rsidRPr="00001074">
        <w:rPr>
          <w:rFonts w:hAnsi="Times New Roman" w:hint="eastAsia"/>
          <w:kern w:val="0"/>
          <w:szCs w:val="20"/>
        </w:rPr>
        <w:t>，且就業服務機構將保護個案家庭成員之就業需求，視為一般失業者相同，並未另規劃設計合適之方案，導致個案雖經轉介，卻無法獲得</w:t>
      </w:r>
      <w:r w:rsidR="00FE48B4" w:rsidRPr="00001074">
        <w:rPr>
          <w:rFonts w:hAnsi="Times New Roman" w:hint="eastAsia"/>
          <w:kern w:val="0"/>
          <w:szCs w:val="20"/>
        </w:rPr>
        <w:lastRenderedPageBreak/>
        <w:t>適當之就業服務</w:t>
      </w:r>
      <w:r w:rsidRPr="00001074">
        <w:rPr>
          <w:rFonts w:hAnsi="Times New Roman" w:hint="eastAsia"/>
          <w:kern w:val="0"/>
          <w:szCs w:val="20"/>
        </w:rPr>
        <w:t>。</w:t>
      </w:r>
      <w:r w:rsidR="00001074">
        <w:rPr>
          <w:rFonts w:hAnsi="Times New Roman" w:hint="eastAsia"/>
          <w:kern w:val="0"/>
          <w:szCs w:val="20"/>
        </w:rPr>
        <w:t>內政部</w:t>
      </w:r>
      <w:r w:rsidR="00AA2D08" w:rsidRPr="00001074">
        <w:rPr>
          <w:rFonts w:hAnsi="Times New Roman" w:hint="eastAsia"/>
          <w:kern w:val="0"/>
          <w:szCs w:val="20"/>
        </w:rPr>
        <w:t>於本院約詢時亦</w:t>
      </w:r>
      <w:r w:rsidR="00001074">
        <w:rPr>
          <w:rFonts w:hAnsi="Times New Roman" w:hint="eastAsia"/>
          <w:kern w:val="0"/>
          <w:szCs w:val="20"/>
        </w:rPr>
        <w:t>坦承</w:t>
      </w:r>
      <w:r w:rsidR="00AA2D08" w:rsidRPr="00001074">
        <w:rPr>
          <w:rFonts w:hAnsi="Times New Roman" w:hint="eastAsia"/>
          <w:kern w:val="0"/>
          <w:szCs w:val="20"/>
        </w:rPr>
        <w:t>：勞政單位就業服務及職業訓練，並非為弱勢及兒少保護家庭量身定作，門檻嚴格，轉介媒合成功率不高；且社政單位所轉介之弱勢個案需要紮實、不斷地引導與陪伴，為目前相關就業服務卻缺乏陪伴服務，故能夠進入勞政服務體系之個案並不多。勞委會雖建立許多方案，但社政單位之個案得到服務卻不多等語。</w:t>
      </w:r>
      <w:r w:rsidRPr="00001074">
        <w:rPr>
          <w:rFonts w:hAnsi="Times New Roman" w:hint="eastAsia"/>
          <w:kern w:val="0"/>
          <w:szCs w:val="20"/>
        </w:rPr>
        <w:t>惟勞委會</w:t>
      </w:r>
      <w:r w:rsidR="00001074" w:rsidRPr="00001074">
        <w:rPr>
          <w:rFonts w:hAnsi="Times New Roman" w:hint="eastAsia"/>
          <w:kern w:val="0"/>
          <w:szCs w:val="20"/>
        </w:rPr>
        <w:t>卻</w:t>
      </w:r>
      <w:r w:rsidRPr="00001074">
        <w:rPr>
          <w:rFonts w:hAnsi="Times New Roman" w:hint="eastAsia"/>
          <w:kern w:val="0"/>
          <w:szCs w:val="20"/>
        </w:rPr>
        <w:t>表示，兒童及少年保護等弱勢家庭之成因與問題複雜，所需</w:t>
      </w:r>
      <w:r w:rsidR="00FE48B4" w:rsidRPr="00001074">
        <w:rPr>
          <w:rFonts w:hAnsi="Times New Roman" w:hint="eastAsia"/>
          <w:kern w:val="0"/>
          <w:szCs w:val="20"/>
        </w:rPr>
        <w:t>之</w:t>
      </w:r>
      <w:r w:rsidRPr="00001074">
        <w:rPr>
          <w:rFonts w:hAnsi="Times New Roman" w:hint="eastAsia"/>
          <w:kern w:val="0"/>
          <w:szCs w:val="20"/>
        </w:rPr>
        <w:t>相關協助，建請主管機關協調整合，並責成地方社政單位評估個案情形，加強個案更妥適措施之誘因，以激發其就業動機與意願</w:t>
      </w:r>
      <w:r w:rsidR="005B6088">
        <w:rPr>
          <w:rFonts w:hAnsi="Times New Roman" w:hint="eastAsia"/>
          <w:kern w:val="0"/>
          <w:szCs w:val="20"/>
        </w:rPr>
        <w:t>(</w:t>
      </w:r>
      <w:r w:rsidRPr="00001074">
        <w:rPr>
          <w:rFonts w:hAnsi="Times New Roman" w:hint="eastAsia"/>
          <w:kern w:val="0"/>
          <w:szCs w:val="20"/>
        </w:rPr>
        <w:t>如社工處遇輔導、社會福利之提供、酒藥癮治療等措施</w:t>
      </w:r>
      <w:r w:rsidR="005B6088">
        <w:rPr>
          <w:rFonts w:hAnsi="Times New Roman" w:hint="eastAsia"/>
          <w:kern w:val="0"/>
          <w:szCs w:val="20"/>
        </w:rPr>
        <w:t>)</w:t>
      </w:r>
      <w:r w:rsidRPr="00001074">
        <w:rPr>
          <w:rFonts w:hAnsi="Times New Roman" w:hint="eastAsia"/>
          <w:kern w:val="0"/>
          <w:szCs w:val="20"/>
        </w:rPr>
        <w:t>，排除渠等就業障礙後，評估確認個案具工作需求及工作能力，再轉介至公立就業服務機構提供就業強化增能相關協助云云。</w:t>
      </w:r>
    </w:p>
    <w:p w:rsidR="00D032A4" w:rsidRDefault="00D032A4" w:rsidP="00D032A4">
      <w:pPr>
        <w:pStyle w:val="5"/>
        <w:overflowPunct w:val="0"/>
        <w:autoSpaceDE w:val="0"/>
        <w:autoSpaceDN w:val="0"/>
        <w:ind w:left="2072" w:hanging="677"/>
      </w:pPr>
      <w:r w:rsidRPr="00B60228">
        <w:rPr>
          <w:rFonts w:hAnsi="Times New Roman" w:hint="eastAsia"/>
          <w:kern w:val="0"/>
          <w:szCs w:val="20"/>
        </w:rPr>
        <w:t>由於失業及貧困之施虐者或保護個案家庭成員多有就業能力薄弱問題，在就業市場係屬弱勢族群</w:t>
      </w:r>
      <w:r w:rsidR="00FE48B4">
        <w:rPr>
          <w:rFonts w:hAnsi="Times New Roman" w:hint="eastAsia"/>
          <w:kern w:val="0"/>
          <w:szCs w:val="20"/>
        </w:rPr>
        <w:t>，與一般失業者之處境，未盡相同，需要另外規劃設計合適之就業服務方案</w:t>
      </w:r>
      <w:r w:rsidRPr="00B60228">
        <w:rPr>
          <w:rFonts w:hAnsi="Times New Roman" w:hint="eastAsia"/>
          <w:kern w:val="0"/>
          <w:szCs w:val="20"/>
        </w:rPr>
        <w:t>。惟勞委會卻以個案是否具</w:t>
      </w:r>
      <w:r>
        <w:rPr>
          <w:rFonts w:hAnsi="Times New Roman" w:hint="eastAsia"/>
          <w:kern w:val="0"/>
          <w:szCs w:val="20"/>
        </w:rPr>
        <w:t>有</w:t>
      </w:r>
      <w:r w:rsidRPr="00B60228">
        <w:rPr>
          <w:rFonts w:hAnsi="Times New Roman" w:hint="eastAsia"/>
          <w:kern w:val="0"/>
          <w:szCs w:val="20"/>
        </w:rPr>
        <w:t>就業意願，作為提供相關就業服務之考量依據，並認為提升案主就業意願係屬社政單位之工作</w:t>
      </w:r>
      <w:r w:rsidR="00FE48B4">
        <w:rPr>
          <w:rFonts w:hAnsi="Times New Roman" w:hint="eastAsia"/>
          <w:kern w:val="0"/>
          <w:szCs w:val="20"/>
        </w:rPr>
        <w:t>；並稱：兒童少年保護個案家庭成員，宜請專業人員輔導協助釐清其性向興趣及職涯規劃，再提供後續之就業服務或職業訓練；又職業訓練之開班須考量該地區就業人力需求並達一定報名人數，始能開課，並需兼顧訓練地點對於民眾之可近行，故確有其限制云云</w:t>
      </w:r>
      <w:r w:rsidRPr="00B60228">
        <w:rPr>
          <w:rFonts w:hAnsi="Times New Roman" w:hint="eastAsia"/>
          <w:kern w:val="0"/>
          <w:szCs w:val="20"/>
        </w:rPr>
        <w:t>。此凸顯</w:t>
      </w:r>
      <w:r w:rsidRPr="00B60228">
        <w:rPr>
          <w:rFonts w:hAnsi="Times New Roman"/>
          <w:kern w:val="0"/>
          <w:szCs w:val="20"/>
        </w:rPr>
        <w:t>實務</w:t>
      </w:r>
      <w:r w:rsidRPr="00B60228">
        <w:rPr>
          <w:rFonts w:hAnsi="Times New Roman" w:hint="eastAsia"/>
          <w:kern w:val="0"/>
          <w:szCs w:val="20"/>
        </w:rPr>
        <w:t>服務過程中</w:t>
      </w:r>
      <w:r w:rsidRPr="00B60228">
        <w:rPr>
          <w:rFonts w:hAnsi="Times New Roman"/>
          <w:kern w:val="0"/>
          <w:szCs w:val="20"/>
        </w:rPr>
        <w:t>，案家成</w:t>
      </w:r>
      <w:r w:rsidRPr="00B60228">
        <w:rPr>
          <w:rFonts w:hAnsi="Times New Roman"/>
          <w:kern w:val="0"/>
          <w:szCs w:val="20"/>
        </w:rPr>
        <w:lastRenderedPageBreak/>
        <w:t>員</w:t>
      </w:r>
      <w:r w:rsidRPr="00B60228">
        <w:rPr>
          <w:rFonts w:hAnsi="Times New Roman" w:hint="eastAsia"/>
          <w:kern w:val="0"/>
          <w:szCs w:val="20"/>
        </w:rPr>
        <w:t>如</w:t>
      </w:r>
      <w:r w:rsidRPr="00B60228">
        <w:rPr>
          <w:rFonts w:hAnsi="Times New Roman"/>
          <w:kern w:val="0"/>
          <w:szCs w:val="20"/>
        </w:rPr>
        <w:t>有特殊類型問題</w:t>
      </w:r>
      <w:r w:rsidRPr="00B60228">
        <w:rPr>
          <w:rFonts w:hAnsi="Times New Roman" w:hint="eastAsia"/>
          <w:kern w:val="0"/>
          <w:szCs w:val="20"/>
        </w:rPr>
        <w:t>轉介</w:t>
      </w:r>
      <w:r>
        <w:rPr>
          <w:rFonts w:hAnsi="Times New Roman" w:hint="eastAsia"/>
          <w:kern w:val="0"/>
          <w:szCs w:val="20"/>
        </w:rPr>
        <w:t>至</w:t>
      </w:r>
      <w:r w:rsidRPr="00B60228">
        <w:rPr>
          <w:rFonts w:hAnsi="Times New Roman"/>
          <w:kern w:val="0"/>
          <w:szCs w:val="20"/>
        </w:rPr>
        <w:t>相關單位時，各該單位多以「案家成員無求助意願」或「經媒介後，無適合案家成員之服務資源」為由</w:t>
      </w:r>
      <w:r w:rsidRPr="00B60228">
        <w:rPr>
          <w:rFonts w:hAnsi="Times New Roman" w:hint="eastAsia"/>
          <w:kern w:val="0"/>
          <w:szCs w:val="20"/>
        </w:rPr>
        <w:t>，</w:t>
      </w:r>
      <w:r w:rsidRPr="00B60228">
        <w:rPr>
          <w:rFonts w:hAnsi="Times New Roman"/>
          <w:kern w:val="0"/>
          <w:szCs w:val="20"/>
        </w:rPr>
        <w:t>中止相關處遇、治療或輔導等服務；甚有部分單位將「案家成員無求助意願」</w:t>
      </w:r>
      <w:r w:rsidR="00DC10C0">
        <w:rPr>
          <w:rFonts w:hAnsi="Times New Roman" w:hint="eastAsia"/>
          <w:kern w:val="0"/>
          <w:szCs w:val="20"/>
        </w:rPr>
        <w:t>或「</w:t>
      </w:r>
      <w:r w:rsidR="00DC10C0" w:rsidRPr="00B60228">
        <w:rPr>
          <w:rFonts w:hAnsi="Times New Roman"/>
          <w:kern w:val="0"/>
          <w:szCs w:val="20"/>
        </w:rPr>
        <w:t>無適合案家成員之服務資源</w:t>
      </w:r>
      <w:r w:rsidR="00DC10C0">
        <w:rPr>
          <w:rFonts w:hAnsi="Times New Roman" w:hint="eastAsia"/>
          <w:kern w:val="0"/>
          <w:szCs w:val="20"/>
        </w:rPr>
        <w:t>」等</w:t>
      </w:r>
      <w:r w:rsidRPr="00B60228">
        <w:rPr>
          <w:rFonts w:hAnsi="Times New Roman" w:hint="eastAsia"/>
          <w:kern w:val="0"/>
          <w:szCs w:val="20"/>
        </w:rPr>
        <w:t>問題</w:t>
      </w:r>
      <w:r w:rsidRPr="00B60228">
        <w:rPr>
          <w:rFonts w:hAnsi="Times New Roman"/>
          <w:kern w:val="0"/>
          <w:szCs w:val="20"/>
        </w:rPr>
        <w:t>歸責</w:t>
      </w:r>
      <w:r w:rsidRPr="00B60228">
        <w:rPr>
          <w:rFonts w:hAnsi="Times New Roman" w:hint="eastAsia"/>
          <w:kern w:val="0"/>
          <w:szCs w:val="20"/>
        </w:rPr>
        <w:t>於</w:t>
      </w:r>
      <w:r w:rsidRPr="00B60228">
        <w:rPr>
          <w:rFonts w:hAnsi="Times New Roman"/>
          <w:kern w:val="0"/>
          <w:szCs w:val="20"/>
        </w:rPr>
        <w:t>社工人員，</w:t>
      </w:r>
      <w:r>
        <w:rPr>
          <w:rFonts w:hAnsi="Times New Roman" w:hint="eastAsia"/>
          <w:kern w:val="0"/>
          <w:szCs w:val="20"/>
        </w:rPr>
        <w:t>猶</w:t>
      </w:r>
      <w:r w:rsidRPr="00B60228">
        <w:rPr>
          <w:rFonts w:hAnsi="Times New Roman"/>
          <w:kern w:val="0"/>
          <w:szCs w:val="20"/>
        </w:rPr>
        <w:t>未意識此等特殊類型問題係</w:t>
      </w:r>
      <w:r w:rsidRPr="00B60228">
        <w:rPr>
          <w:rFonts w:hAnsi="Times New Roman" w:hint="eastAsia"/>
          <w:kern w:val="0"/>
          <w:szCs w:val="20"/>
        </w:rPr>
        <w:t>本身</w:t>
      </w:r>
      <w:r w:rsidRPr="00B60228">
        <w:rPr>
          <w:rFonts w:hAnsi="Times New Roman"/>
          <w:kern w:val="0"/>
          <w:szCs w:val="20"/>
        </w:rPr>
        <w:t>職掌及專業</w:t>
      </w:r>
      <w:r w:rsidRPr="00B60228">
        <w:rPr>
          <w:rFonts w:hAnsi="Times New Roman" w:hint="eastAsia"/>
          <w:kern w:val="0"/>
          <w:szCs w:val="20"/>
        </w:rPr>
        <w:t>。因此</w:t>
      </w:r>
      <w:r w:rsidRPr="00B60228">
        <w:rPr>
          <w:rFonts w:hAnsi="Times New Roman"/>
          <w:kern w:val="0"/>
          <w:szCs w:val="20"/>
        </w:rPr>
        <w:t>，社工人員在相關</w:t>
      </w:r>
      <w:r>
        <w:rPr>
          <w:rFonts w:hAnsi="Times New Roman" w:hint="eastAsia"/>
          <w:kern w:val="0"/>
          <w:szCs w:val="20"/>
        </w:rPr>
        <w:t>處遇</w:t>
      </w:r>
      <w:r w:rsidRPr="00B60228">
        <w:rPr>
          <w:rFonts w:hAnsi="Times New Roman"/>
          <w:kern w:val="0"/>
          <w:szCs w:val="20"/>
        </w:rPr>
        <w:t>資源有限之下，</w:t>
      </w:r>
      <w:r>
        <w:rPr>
          <w:rFonts w:hAnsi="Times New Roman" w:hint="eastAsia"/>
          <w:kern w:val="0"/>
          <w:szCs w:val="20"/>
        </w:rPr>
        <w:t>難以一己之力澈底</w:t>
      </w:r>
      <w:r w:rsidRPr="00B60228">
        <w:rPr>
          <w:rFonts w:hAnsi="Times New Roman"/>
          <w:kern w:val="0"/>
          <w:szCs w:val="20"/>
        </w:rPr>
        <w:t>解決案家</w:t>
      </w:r>
      <w:r>
        <w:rPr>
          <w:rFonts w:hAnsi="Times New Roman" w:hint="eastAsia"/>
          <w:kern w:val="0"/>
          <w:szCs w:val="20"/>
        </w:rPr>
        <w:t>之根本</w:t>
      </w:r>
      <w:r w:rsidRPr="00B60228">
        <w:rPr>
          <w:rFonts w:hAnsi="Times New Roman"/>
          <w:kern w:val="0"/>
          <w:szCs w:val="20"/>
        </w:rPr>
        <w:t>問題，卻</w:t>
      </w:r>
      <w:r>
        <w:rPr>
          <w:rFonts w:hAnsi="Times New Roman" w:hint="eastAsia"/>
          <w:kern w:val="0"/>
          <w:szCs w:val="20"/>
        </w:rPr>
        <w:t>得</w:t>
      </w:r>
      <w:r w:rsidRPr="00B60228">
        <w:rPr>
          <w:rFonts w:hAnsi="Times New Roman"/>
          <w:kern w:val="0"/>
          <w:szCs w:val="20"/>
        </w:rPr>
        <w:t>承擔是類問題</w:t>
      </w:r>
      <w:r w:rsidRPr="00B60228">
        <w:rPr>
          <w:rFonts w:hAnsi="Times New Roman" w:hint="eastAsia"/>
          <w:kern w:val="0"/>
          <w:szCs w:val="20"/>
        </w:rPr>
        <w:t>持續</w:t>
      </w:r>
      <w:r w:rsidRPr="00B60228">
        <w:rPr>
          <w:rFonts w:hAnsi="Times New Roman"/>
          <w:kern w:val="0"/>
          <w:szCs w:val="20"/>
        </w:rPr>
        <w:t>傷害</w:t>
      </w:r>
      <w:r w:rsidRPr="00B60228">
        <w:rPr>
          <w:rFonts w:hAnsi="Times New Roman" w:hint="eastAsia"/>
          <w:kern w:val="0"/>
          <w:szCs w:val="20"/>
        </w:rPr>
        <w:t>兒童及少年</w:t>
      </w:r>
      <w:r w:rsidRPr="00B60228">
        <w:rPr>
          <w:rFonts w:hAnsi="Times New Roman"/>
          <w:kern w:val="0"/>
          <w:szCs w:val="20"/>
        </w:rPr>
        <w:t>之所有責任</w:t>
      </w:r>
      <w:r w:rsidRPr="00B60228">
        <w:rPr>
          <w:rFonts w:hAnsi="Times New Roman" w:hint="eastAsia"/>
          <w:kern w:val="0"/>
          <w:szCs w:val="20"/>
        </w:rPr>
        <w:t>。</w:t>
      </w:r>
    </w:p>
    <w:p w:rsidR="00D032A4" w:rsidRPr="00F81814" w:rsidRDefault="00D032A4" w:rsidP="00D032A4">
      <w:pPr>
        <w:pStyle w:val="4"/>
      </w:pPr>
      <w:r w:rsidRPr="00B60228">
        <w:rPr>
          <w:rFonts w:hAnsi="Times New Roman" w:hint="eastAsia"/>
          <w:kern w:val="0"/>
          <w:szCs w:val="20"/>
        </w:rPr>
        <w:t>據上所述</w:t>
      </w:r>
      <w:r>
        <w:rPr>
          <w:rFonts w:hAnsi="Times New Roman" w:hint="eastAsia"/>
          <w:kern w:val="0"/>
          <w:szCs w:val="20"/>
        </w:rPr>
        <w:t>，</w:t>
      </w:r>
      <w:r w:rsidRPr="00B60228">
        <w:rPr>
          <w:rFonts w:hAnsi="Times New Roman" w:hint="eastAsia"/>
          <w:kern w:val="0"/>
          <w:szCs w:val="20"/>
        </w:rPr>
        <w:t>中央相關機關規劃家庭處遇</w:t>
      </w:r>
      <w:r>
        <w:rPr>
          <w:rFonts w:hAnsi="Times New Roman" w:hint="eastAsia"/>
          <w:kern w:val="0"/>
          <w:szCs w:val="20"/>
        </w:rPr>
        <w:t>服務，協調整合不足，仍是各執本位，造成</w:t>
      </w:r>
      <w:r w:rsidRPr="00B60228">
        <w:rPr>
          <w:rFonts w:hAnsi="Times New Roman" w:hint="eastAsia"/>
          <w:kern w:val="0"/>
          <w:szCs w:val="20"/>
        </w:rPr>
        <w:t>施虐者</w:t>
      </w:r>
      <w:r>
        <w:rPr>
          <w:rFonts w:hAnsi="Times New Roman" w:hint="eastAsia"/>
          <w:kern w:val="0"/>
          <w:szCs w:val="20"/>
        </w:rPr>
        <w:t>明有特殊類型問題以致傷害家中之兒童少年</w:t>
      </w:r>
      <w:r w:rsidRPr="00B60228">
        <w:rPr>
          <w:rFonts w:hAnsi="Times New Roman" w:hint="eastAsia"/>
          <w:kern w:val="0"/>
          <w:szCs w:val="20"/>
        </w:rPr>
        <w:t>，卻未受到適當之處遇。行政院身為國家最高行政機關，未能善盡督導之</w:t>
      </w:r>
      <w:r>
        <w:rPr>
          <w:rFonts w:hAnsi="Times New Roman" w:hint="eastAsia"/>
          <w:kern w:val="0"/>
          <w:szCs w:val="20"/>
        </w:rPr>
        <w:t>責</w:t>
      </w:r>
      <w:r w:rsidRPr="00B60228">
        <w:rPr>
          <w:rFonts w:hAnsi="Times New Roman" w:hint="eastAsia"/>
          <w:kern w:val="0"/>
          <w:szCs w:val="20"/>
        </w:rPr>
        <w:t>，加強所屬部會間之</w:t>
      </w:r>
      <w:r>
        <w:rPr>
          <w:rFonts w:hAnsi="Times New Roman" w:hint="eastAsia"/>
          <w:kern w:val="0"/>
          <w:szCs w:val="20"/>
        </w:rPr>
        <w:t>溝通</w:t>
      </w:r>
      <w:r w:rsidRPr="00B60228">
        <w:rPr>
          <w:rFonts w:hAnsi="Times New Roman" w:hint="eastAsia"/>
          <w:kern w:val="0"/>
          <w:szCs w:val="20"/>
        </w:rPr>
        <w:t>協調</w:t>
      </w:r>
      <w:r>
        <w:rPr>
          <w:rFonts w:hAnsi="Times New Roman" w:hint="eastAsia"/>
          <w:kern w:val="0"/>
          <w:szCs w:val="20"/>
        </w:rPr>
        <w:t>及分工合作</w:t>
      </w:r>
      <w:r w:rsidRPr="00B60228">
        <w:rPr>
          <w:rFonts w:hAnsi="Times New Roman" w:hint="eastAsia"/>
          <w:kern w:val="0"/>
          <w:szCs w:val="20"/>
        </w:rPr>
        <w:t>，以提供全面整合之服務，澈底解決造成家庭發生兒童虐待之根本問題，核有疏失。</w:t>
      </w:r>
    </w:p>
    <w:p w:rsidR="00D032A4" w:rsidRPr="00925B5B" w:rsidRDefault="00925B5B" w:rsidP="00D032A4">
      <w:pPr>
        <w:pStyle w:val="3"/>
        <w:rPr>
          <w:b/>
        </w:rPr>
      </w:pPr>
      <w:bookmarkStart w:id="1009" w:name="_Toc356671167"/>
      <w:bookmarkStart w:id="1010" w:name="_Toc356748927"/>
      <w:bookmarkStart w:id="1011" w:name="_Toc357182650"/>
      <w:bookmarkStart w:id="1012" w:name="_Toc357411404"/>
      <w:bookmarkStart w:id="1013" w:name="_Toc357414940"/>
      <w:bookmarkStart w:id="1014" w:name="_Toc357430349"/>
      <w:bookmarkStart w:id="1015" w:name="_Toc357521798"/>
      <w:r w:rsidRPr="00925B5B">
        <w:rPr>
          <w:rFonts w:hint="eastAsia"/>
          <w:b/>
        </w:rPr>
        <w:t>內政部針對各地方政府依法應執行之家庭處遇計畫，迄未制訂相關規範及格式範例，亦未編製具體操作工作手冊；復未督促</w:t>
      </w:r>
      <w:r w:rsidRPr="00925B5B">
        <w:rPr>
          <w:rFonts w:hAnsi="Times New Roman" w:hint="eastAsia"/>
          <w:b/>
          <w:szCs w:val="20"/>
        </w:rPr>
        <w:t>地方政府建立轄內家庭處遇服務之資源清單，</w:t>
      </w:r>
      <w:r>
        <w:rPr>
          <w:rFonts w:hAnsi="Times New Roman" w:hint="eastAsia"/>
          <w:b/>
          <w:szCs w:val="20"/>
        </w:rPr>
        <w:t>致使</w:t>
      </w:r>
      <w:r w:rsidRPr="00925B5B">
        <w:rPr>
          <w:rFonts w:hAnsi="Times New Roman" w:hint="eastAsia"/>
          <w:b/>
          <w:szCs w:val="20"/>
        </w:rPr>
        <w:t>社工人員對個案家庭之問題及需求，</w:t>
      </w:r>
      <w:r>
        <w:rPr>
          <w:rFonts w:hAnsi="Times New Roman" w:hint="eastAsia"/>
          <w:b/>
          <w:szCs w:val="20"/>
        </w:rPr>
        <w:t>掌握</w:t>
      </w:r>
      <w:r w:rsidRPr="00925B5B">
        <w:rPr>
          <w:rFonts w:hAnsi="Times New Roman" w:hint="eastAsia"/>
          <w:b/>
          <w:szCs w:val="20"/>
        </w:rPr>
        <w:t>不足、診斷不周，所擬定之家庭處遇計畫內容抽象，亦乏專業資源予以支援，造成處遇流於形式、執行成效不彰，顯見內政部未能善盡督導之責，任由第一線社工人員獨力承擔處遇之挫折及困難，洵有疏失</w:t>
      </w:r>
      <w:r>
        <w:rPr>
          <w:rFonts w:hAnsi="Times New Roman" w:hint="eastAsia"/>
          <w:b/>
          <w:szCs w:val="20"/>
        </w:rPr>
        <w:t>：</w:t>
      </w:r>
      <w:bookmarkEnd w:id="1009"/>
      <w:bookmarkEnd w:id="1010"/>
      <w:bookmarkEnd w:id="1011"/>
      <w:bookmarkEnd w:id="1012"/>
      <w:bookmarkEnd w:id="1013"/>
      <w:bookmarkEnd w:id="1014"/>
      <w:bookmarkEnd w:id="1015"/>
    </w:p>
    <w:p w:rsidR="00D01C36" w:rsidRPr="00D01C36" w:rsidRDefault="00D032A4" w:rsidP="00D032A4">
      <w:pPr>
        <w:pStyle w:val="4"/>
        <w:kinsoku w:val="0"/>
        <w:overflowPunct w:val="0"/>
        <w:topLinePunct/>
        <w:autoSpaceDE w:val="0"/>
        <w:autoSpaceDN w:val="0"/>
        <w:ind w:left="1740" w:hanging="697"/>
      </w:pPr>
      <w:bookmarkStart w:id="1016" w:name="_Toc353890268"/>
      <w:r w:rsidRPr="00D01C36">
        <w:rPr>
          <w:rFonts w:hAnsi="Times New Roman" w:hint="eastAsia"/>
          <w:bCs/>
          <w:kern w:val="0"/>
          <w:szCs w:val="20"/>
        </w:rPr>
        <w:t>按</w:t>
      </w:r>
      <w:r w:rsidR="00D01C36" w:rsidRPr="00D01C36">
        <w:rPr>
          <w:rFonts w:hAnsi="Times New Roman" w:hint="eastAsia"/>
          <w:bCs/>
          <w:kern w:val="0"/>
          <w:szCs w:val="20"/>
        </w:rPr>
        <w:t>兒童及少年福利與權益保障法第64條所規定之家庭處遇計畫內容，包括：家庭功能評估、兒童及少年安全與安置評估、親職教育、心理輔導、精神治療、戒癮治療及其他與維護兒童及少年</w:t>
      </w:r>
      <w:r w:rsidR="00D01C36" w:rsidRPr="00D01C36">
        <w:rPr>
          <w:rFonts w:hAnsi="Times New Roman" w:hint="eastAsia"/>
          <w:bCs/>
          <w:kern w:val="0"/>
          <w:szCs w:val="20"/>
        </w:rPr>
        <w:lastRenderedPageBreak/>
        <w:t>或其他家庭正常功能有關之協助及福利服務方案。復按</w:t>
      </w:r>
      <w:r w:rsidRPr="00D01C36">
        <w:rPr>
          <w:rFonts w:hAnsi="Times New Roman" w:hint="eastAsia"/>
          <w:bCs/>
          <w:kern w:val="0"/>
          <w:szCs w:val="20"/>
        </w:rPr>
        <w:t>內政部兒童局</w:t>
      </w:r>
      <w:r w:rsidR="00D01C36">
        <w:rPr>
          <w:rFonts w:hAnsi="Times New Roman" w:hint="eastAsia"/>
          <w:bCs/>
          <w:kern w:val="0"/>
          <w:szCs w:val="20"/>
        </w:rPr>
        <w:t>於95年所</w:t>
      </w:r>
      <w:r w:rsidRPr="00D01C36">
        <w:rPr>
          <w:rFonts w:hAnsi="Times New Roman" w:hint="eastAsia"/>
          <w:bCs/>
          <w:kern w:val="0"/>
          <w:szCs w:val="20"/>
        </w:rPr>
        <w:t>編印之「兒童及少年保護工作指南」載明略以：在兒童及少年福利法</w:t>
      </w:r>
      <w:r w:rsidR="005B6088">
        <w:rPr>
          <w:rFonts w:hAnsi="Times New Roman" w:hint="eastAsia"/>
          <w:bCs/>
          <w:kern w:val="0"/>
          <w:szCs w:val="20"/>
        </w:rPr>
        <w:t>(</w:t>
      </w:r>
      <w:r w:rsidRPr="00D01C36">
        <w:rPr>
          <w:rFonts w:hAnsi="Times New Roman" w:hint="eastAsia"/>
          <w:bCs/>
          <w:kern w:val="0"/>
          <w:szCs w:val="20"/>
        </w:rPr>
        <w:t>100年該法名稱修正為兒童及少年福利與權益保障法</w:t>
      </w:r>
      <w:r w:rsidR="005B6088">
        <w:rPr>
          <w:rFonts w:hAnsi="Times New Roman" w:hint="eastAsia"/>
          <w:bCs/>
          <w:kern w:val="0"/>
          <w:szCs w:val="20"/>
        </w:rPr>
        <w:t>)</w:t>
      </w:r>
      <w:r w:rsidRPr="00D01C36">
        <w:rPr>
          <w:rFonts w:hAnsi="Times New Roman" w:hint="eastAsia"/>
          <w:bCs/>
          <w:kern w:val="0"/>
          <w:szCs w:val="20"/>
        </w:rPr>
        <w:t>的範定下，兒童及少年保護工作的專責單位應該負起社會責任，提供以兒童及少年為中心、以家庭為焦點的保護性工作取向，並結合家庭所在的社區資源或機構一起合作；具體來說，兒童及少年保護工作的目標包括：(1)確保遭受虐待，疏忽或處於可能虐待或受疏忽危機情境下之兒童及少年獲得安全且持續性的照顧。(2)提供一個以兒童及少年福祉為中心，家庭場域為焦點，重視文化敏感度之全方位服務。(3)協助個案家庭獲得必要的支持性資源，以減緩兒童及少年受虐或受疏忽程度，或者協助家外安置的兒童及少年返家。(4)結合兒童及少年保護服務相關資源與網絡，提供多面向服務。(5)檢討評量現行兒童及少年保護工作之相關政策、程序、技巧與知識脈絡，增進兒童及少年保護工作的最佳決策。(6)建構適切且周延的轉介服務系統，結合政府與民間社區資源提供持續性，以家庭為基地的服務</w:t>
      </w:r>
      <w:r w:rsidR="00D01C36" w:rsidRPr="00D01C36">
        <w:rPr>
          <w:rFonts w:hAnsi="Times New Roman" w:hint="eastAsia"/>
          <w:bCs/>
          <w:kern w:val="0"/>
          <w:szCs w:val="20"/>
        </w:rPr>
        <w:t>。</w:t>
      </w:r>
    </w:p>
    <w:p w:rsidR="00AB7FC3" w:rsidRPr="00AB7FC3" w:rsidRDefault="00D01C36" w:rsidP="00094E2F">
      <w:pPr>
        <w:pStyle w:val="4"/>
        <w:kinsoku w:val="0"/>
        <w:overflowPunct w:val="0"/>
        <w:topLinePunct/>
        <w:autoSpaceDE w:val="0"/>
        <w:autoSpaceDN w:val="0"/>
        <w:ind w:left="1740" w:hanging="697"/>
        <w:rPr>
          <w:rFonts w:ascii="Times New Roman"/>
          <w:bCs/>
          <w:kern w:val="0"/>
          <w:szCs w:val="20"/>
        </w:rPr>
      </w:pPr>
      <w:r w:rsidRPr="009E3794">
        <w:rPr>
          <w:rFonts w:hAnsi="Times New Roman" w:hint="eastAsia"/>
          <w:bCs/>
          <w:kern w:val="0"/>
          <w:szCs w:val="20"/>
        </w:rPr>
        <w:t>由上可見，現行法令規定及工作手冊，在在強調兒童及少年保護案件之工作模式及服務目標係以家庭處遇為基礎，此亟需整合各方專業資源，始能有效協助個案家庭獲得支持與服務。惟查</w:t>
      </w:r>
      <w:r w:rsidR="00AB7FC3">
        <w:rPr>
          <w:rFonts w:hAnsi="Times New Roman" w:hint="eastAsia"/>
          <w:bCs/>
          <w:kern w:val="0"/>
          <w:szCs w:val="20"/>
        </w:rPr>
        <w:t>：</w:t>
      </w:r>
    </w:p>
    <w:p w:rsidR="00AB7FC3" w:rsidRPr="00AB7FC3" w:rsidRDefault="00257775" w:rsidP="00AB7FC3">
      <w:pPr>
        <w:pStyle w:val="5"/>
        <w:overflowPunct w:val="0"/>
        <w:autoSpaceDE w:val="0"/>
        <w:autoSpaceDN w:val="0"/>
        <w:ind w:left="2072" w:hanging="677"/>
        <w:rPr>
          <w:rFonts w:ascii="Times New Roman"/>
          <w:kern w:val="0"/>
        </w:rPr>
      </w:pPr>
      <w:r w:rsidRPr="009E3794">
        <w:rPr>
          <w:rFonts w:hint="eastAsia"/>
          <w:kern w:val="0"/>
        </w:rPr>
        <w:t>地方政府依法應執行之家庭處遇計畫，</w:t>
      </w:r>
      <w:r w:rsidR="009E3794" w:rsidRPr="009E3794">
        <w:rPr>
          <w:rFonts w:hint="eastAsia"/>
          <w:kern w:val="0"/>
        </w:rPr>
        <w:t>於兒童及少年</w:t>
      </w:r>
      <w:r w:rsidR="009E3794">
        <w:rPr>
          <w:rFonts w:hint="eastAsia"/>
          <w:kern w:val="0"/>
        </w:rPr>
        <w:t>福利與權益保障法施行細則，未有</w:t>
      </w:r>
      <w:r w:rsidR="009E3794" w:rsidRPr="009E3794">
        <w:rPr>
          <w:rFonts w:ascii="Times New Roman" w:hint="eastAsia"/>
        </w:rPr>
        <w:t>相關規範</w:t>
      </w:r>
      <w:r w:rsidR="009E3794">
        <w:rPr>
          <w:rFonts w:ascii="Times New Roman" w:hint="eastAsia"/>
        </w:rPr>
        <w:t>，致使地方政府社工人員</w:t>
      </w:r>
      <w:r w:rsidR="009E3794" w:rsidRPr="00DA6D11">
        <w:rPr>
          <w:rFonts w:ascii="Times New Roman"/>
        </w:rPr>
        <w:t>在</w:t>
      </w:r>
      <w:r w:rsidR="009E3794">
        <w:rPr>
          <w:rFonts w:ascii="Times New Roman" w:hint="eastAsia"/>
        </w:rPr>
        <w:t>實務</w:t>
      </w:r>
      <w:r w:rsidR="009E3794" w:rsidRPr="00DA6D11">
        <w:rPr>
          <w:rFonts w:ascii="Times New Roman"/>
        </w:rPr>
        <w:t>執行上仍然困難重重</w:t>
      </w:r>
      <w:r w:rsidR="009E3794" w:rsidRPr="009E3794">
        <w:rPr>
          <w:rFonts w:ascii="Times New Roman" w:hint="eastAsia"/>
        </w:rPr>
        <w:t>。</w:t>
      </w:r>
      <w:r w:rsidRPr="009E3794">
        <w:rPr>
          <w:rFonts w:hint="eastAsia"/>
          <w:kern w:val="0"/>
        </w:rPr>
        <w:t>又</w:t>
      </w:r>
      <w:r w:rsidR="009E3794" w:rsidRPr="009E3794">
        <w:rPr>
          <w:rFonts w:hint="eastAsia"/>
          <w:kern w:val="0"/>
        </w:rPr>
        <w:t>，</w:t>
      </w:r>
      <w:r w:rsidR="00E44567">
        <w:rPr>
          <w:rFonts w:hint="eastAsia"/>
          <w:kern w:val="0"/>
        </w:rPr>
        <w:t>內政部</w:t>
      </w:r>
      <w:r w:rsidR="005F52FB" w:rsidRPr="009E3794">
        <w:rPr>
          <w:rFonts w:hint="eastAsia"/>
          <w:kern w:val="0"/>
        </w:rPr>
        <w:t>對於</w:t>
      </w:r>
      <w:r w:rsidR="00AB7FC3">
        <w:rPr>
          <w:rFonts w:hint="eastAsia"/>
          <w:kern w:val="0"/>
        </w:rPr>
        <w:t>地方政府社工人</w:t>
      </w:r>
      <w:r w:rsidR="00AB7FC3">
        <w:rPr>
          <w:rFonts w:hint="eastAsia"/>
          <w:kern w:val="0"/>
        </w:rPr>
        <w:lastRenderedPageBreak/>
        <w:t>員提出</w:t>
      </w:r>
      <w:r w:rsidR="005F52FB" w:rsidRPr="009E3794">
        <w:rPr>
          <w:rFonts w:hint="eastAsia"/>
          <w:kern w:val="0"/>
        </w:rPr>
        <w:t>家庭處遇計畫</w:t>
      </w:r>
      <w:r w:rsidR="009E3794">
        <w:rPr>
          <w:rFonts w:hint="eastAsia"/>
          <w:kern w:val="0"/>
        </w:rPr>
        <w:t>所應包含之項目</w:t>
      </w:r>
      <w:r w:rsidR="00094E2F" w:rsidRPr="009E3794">
        <w:rPr>
          <w:rFonts w:hint="eastAsia"/>
          <w:kern w:val="0"/>
        </w:rPr>
        <w:t>內容</w:t>
      </w:r>
      <w:r w:rsidR="005B6088">
        <w:rPr>
          <w:rFonts w:hint="eastAsia"/>
          <w:kern w:val="0"/>
          <w:szCs w:val="32"/>
        </w:rPr>
        <w:t>(</w:t>
      </w:r>
      <w:r w:rsidR="009E3794" w:rsidRPr="00AB7FC3">
        <w:rPr>
          <w:rFonts w:hint="eastAsia"/>
          <w:kern w:val="0"/>
          <w:szCs w:val="32"/>
        </w:rPr>
        <w:t>例如</w:t>
      </w:r>
      <w:r w:rsidR="008246D2" w:rsidRPr="00AB7FC3">
        <w:rPr>
          <w:rFonts w:hint="eastAsia"/>
          <w:kern w:val="0"/>
          <w:szCs w:val="32"/>
        </w:rPr>
        <w:t>案家問題及需求</w:t>
      </w:r>
      <w:r w:rsidR="00863184">
        <w:rPr>
          <w:rFonts w:hint="eastAsia"/>
          <w:kern w:val="0"/>
          <w:szCs w:val="32"/>
        </w:rPr>
        <w:t>【即發生兒虐之原因】</w:t>
      </w:r>
      <w:r w:rsidR="008246D2" w:rsidRPr="00AB7FC3">
        <w:rPr>
          <w:rFonts w:hint="eastAsia"/>
          <w:kern w:val="0"/>
          <w:szCs w:val="32"/>
        </w:rPr>
        <w:t>之</w:t>
      </w:r>
      <w:r w:rsidR="00E31931" w:rsidRPr="00AB7FC3">
        <w:rPr>
          <w:rFonts w:hint="eastAsia"/>
          <w:kern w:val="0"/>
          <w:szCs w:val="32"/>
        </w:rPr>
        <w:t>分析</w:t>
      </w:r>
      <w:r w:rsidR="008246D2" w:rsidRPr="00AB7FC3">
        <w:rPr>
          <w:rFonts w:hint="eastAsia"/>
          <w:kern w:val="0"/>
          <w:szCs w:val="32"/>
        </w:rPr>
        <w:t>及診斷、</w:t>
      </w:r>
      <w:r w:rsidR="002945AF">
        <w:rPr>
          <w:rFonts w:hint="eastAsia"/>
          <w:kern w:val="0"/>
          <w:szCs w:val="32"/>
        </w:rPr>
        <w:t>各</w:t>
      </w:r>
      <w:r w:rsidR="009E3794" w:rsidRPr="00AB7FC3">
        <w:rPr>
          <w:rFonts w:hint="eastAsia"/>
          <w:kern w:val="0"/>
          <w:szCs w:val="32"/>
        </w:rPr>
        <w:t>處遇</w:t>
      </w:r>
      <w:r w:rsidR="002945AF">
        <w:rPr>
          <w:rFonts w:hint="eastAsia"/>
          <w:kern w:val="0"/>
          <w:szCs w:val="32"/>
        </w:rPr>
        <w:t>項目</w:t>
      </w:r>
      <w:r w:rsidR="009E3794" w:rsidRPr="00AB7FC3">
        <w:rPr>
          <w:rFonts w:hint="eastAsia"/>
          <w:kern w:val="0"/>
          <w:szCs w:val="32"/>
        </w:rPr>
        <w:t>之評估</w:t>
      </w:r>
      <w:r w:rsidR="008246D2" w:rsidRPr="00AB7FC3">
        <w:rPr>
          <w:rFonts w:hint="eastAsia"/>
          <w:kern w:val="0"/>
          <w:szCs w:val="32"/>
        </w:rPr>
        <w:t>標準</w:t>
      </w:r>
      <w:r w:rsidR="002945AF">
        <w:rPr>
          <w:rFonts w:hint="eastAsia"/>
          <w:kern w:val="0"/>
          <w:szCs w:val="32"/>
        </w:rPr>
        <w:t>及</w:t>
      </w:r>
      <w:r w:rsidR="00E44567">
        <w:rPr>
          <w:rFonts w:hint="eastAsia"/>
          <w:kern w:val="0"/>
          <w:szCs w:val="32"/>
        </w:rPr>
        <w:t>決策</w:t>
      </w:r>
      <w:r w:rsidR="009E3794" w:rsidRPr="00AB7FC3">
        <w:rPr>
          <w:rFonts w:hint="eastAsia"/>
          <w:kern w:val="0"/>
          <w:szCs w:val="32"/>
        </w:rPr>
        <w:t>、執行機關【構】及服務提供單位等</w:t>
      </w:r>
      <w:r w:rsidR="005B6088">
        <w:rPr>
          <w:rFonts w:hint="eastAsia"/>
          <w:kern w:val="0"/>
          <w:szCs w:val="32"/>
        </w:rPr>
        <w:t>)</w:t>
      </w:r>
      <w:r w:rsidR="005F52FB" w:rsidRPr="009E3794">
        <w:rPr>
          <w:rFonts w:hint="eastAsia"/>
          <w:kern w:val="0"/>
        </w:rPr>
        <w:t>，迄未</w:t>
      </w:r>
      <w:r w:rsidR="00E07940" w:rsidRPr="009E3794">
        <w:rPr>
          <w:rFonts w:hint="eastAsia"/>
          <w:kern w:val="0"/>
        </w:rPr>
        <w:t>訂定</w:t>
      </w:r>
      <w:r w:rsidR="009E3794">
        <w:rPr>
          <w:rFonts w:hint="eastAsia"/>
          <w:kern w:val="0"/>
        </w:rPr>
        <w:t>格式</w:t>
      </w:r>
      <w:r w:rsidR="005F52FB" w:rsidRPr="009E3794">
        <w:rPr>
          <w:rFonts w:hint="eastAsia"/>
          <w:kern w:val="0"/>
        </w:rPr>
        <w:t>範例</w:t>
      </w:r>
      <w:r w:rsidR="009E3794">
        <w:rPr>
          <w:rFonts w:hint="eastAsia"/>
          <w:kern w:val="0"/>
        </w:rPr>
        <w:t>，致地方政府</w:t>
      </w:r>
      <w:r w:rsidR="00AB7FC3">
        <w:rPr>
          <w:rFonts w:hint="eastAsia"/>
          <w:kern w:val="0"/>
        </w:rPr>
        <w:t>所</w:t>
      </w:r>
      <w:r w:rsidR="009E3794">
        <w:rPr>
          <w:rFonts w:hint="eastAsia"/>
          <w:kern w:val="0"/>
        </w:rPr>
        <w:t>提出之處遇計畫內容空洞、簡略</w:t>
      </w:r>
      <w:r w:rsidR="00E31931">
        <w:rPr>
          <w:rFonts w:hint="eastAsia"/>
          <w:kern w:val="0"/>
        </w:rPr>
        <w:t>，且格式不一。</w:t>
      </w:r>
    </w:p>
    <w:p w:rsidR="00D01C36" w:rsidRPr="004465D4" w:rsidRDefault="00AB7FC3" w:rsidP="004465D4">
      <w:pPr>
        <w:pStyle w:val="5"/>
        <w:overflowPunct w:val="0"/>
        <w:autoSpaceDE w:val="0"/>
        <w:autoSpaceDN w:val="0"/>
        <w:ind w:left="2072" w:hanging="677"/>
        <w:rPr>
          <w:rFonts w:ascii="Times New Roman"/>
          <w:kern w:val="0"/>
          <w:szCs w:val="20"/>
        </w:rPr>
      </w:pPr>
      <w:r w:rsidRPr="004465D4">
        <w:rPr>
          <w:rFonts w:hAnsi="Times New Roman" w:hint="eastAsia"/>
          <w:bCs w:val="0"/>
          <w:kern w:val="0"/>
          <w:szCs w:val="20"/>
        </w:rPr>
        <w:t>又，內政</w:t>
      </w:r>
      <w:r w:rsidR="005F52FB" w:rsidRPr="004465D4">
        <w:rPr>
          <w:rFonts w:hAnsi="Times New Roman" w:hint="eastAsia"/>
          <w:kern w:val="0"/>
          <w:szCs w:val="20"/>
        </w:rPr>
        <w:t>部</w:t>
      </w:r>
      <w:r w:rsidR="00E07940" w:rsidRPr="004465D4">
        <w:rPr>
          <w:rFonts w:hAnsi="Times New Roman" w:hint="eastAsia"/>
          <w:kern w:val="0"/>
          <w:szCs w:val="20"/>
        </w:rPr>
        <w:t>為強化地方政府社工人員相關專業知能，雖於「兒童及少年保護工作指南」</w:t>
      </w:r>
      <w:r w:rsidR="00094E2F" w:rsidRPr="004465D4">
        <w:rPr>
          <w:rFonts w:hAnsi="Times New Roman" w:hint="eastAsia"/>
          <w:kern w:val="0"/>
          <w:szCs w:val="20"/>
        </w:rPr>
        <w:t>專節中</w:t>
      </w:r>
      <w:r w:rsidR="00D01C36" w:rsidRPr="004465D4">
        <w:rPr>
          <w:rFonts w:hAnsi="Times New Roman" w:hint="eastAsia"/>
          <w:kern w:val="0"/>
          <w:szCs w:val="20"/>
        </w:rPr>
        <w:t>，</w:t>
      </w:r>
      <w:r w:rsidR="00E07940" w:rsidRPr="004465D4">
        <w:rPr>
          <w:rFonts w:ascii="Times New Roman" w:hAnsi="Times New Roman" w:hint="eastAsia"/>
          <w:kern w:val="0"/>
          <w:szCs w:val="20"/>
        </w:rPr>
        <w:t>引進</w:t>
      </w:r>
      <w:r w:rsidRPr="004465D4">
        <w:rPr>
          <w:rFonts w:ascii="Times New Roman" w:hAnsi="Times New Roman" w:hint="eastAsia"/>
          <w:kern w:val="0"/>
          <w:szCs w:val="20"/>
        </w:rPr>
        <w:t>說明</w:t>
      </w:r>
      <w:r w:rsidR="00E07940" w:rsidRPr="004465D4">
        <w:rPr>
          <w:rFonts w:ascii="Times New Roman" w:hAnsi="Times New Roman" w:hint="eastAsia"/>
          <w:kern w:val="0"/>
          <w:szCs w:val="20"/>
        </w:rPr>
        <w:t>國外</w:t>
      </w:r>
      <w:r w:rsidR="00E07940" w:rsidRPr="004465D4">
        <w:rPr>
          <w:rFonts w:hAnsi="Times New Roman" w:hint="eastAsia"/>
          <w:kern w:val="0"/>
          <w:szCs w:val="20"/>
        </w:rPr>
        <w:t>「</w:t>
      </w:r>
      <w:r w:rsidR="00E07940" w:rsidRPr="004465D4">
        <w:rPr>
          <w:rFonts w:ascii="Times New Roman" w:hAnsi="Times New Roman" w:hint="eastAsia"/>
          <w:kern w:val="0"/>
          <w:szCs w:val="20"/>
        </w:rPr>
        <w:t>家庭維繫</w:t>
      </w:r>
      <w:r w:rsidR="00E07940" w:rsidRPr="004465D4">
        <w:rPr>
          <w:rFonts w:hAnsi="Times New Roman" w:hint="eastAsia"/>
          <w:kern w:val="0"/>
          <w:szCs w:val="20"/>
        </w:rPr>
        <w:t>」</w:t>
      </w:r>
      <w:r w:rsidR="00E07940" w:rsidRPr="004465D4">
        <w:rPr>
          <w:rFonts w:ascii="Times New Roman" w:hAnsi="Times New Roman" w:hint="eastAsia"/>
          <w:kern w:val="0"/>
          <w:szCs w:val="20"/>
        </w:rPr>
        <w:t>及</w:t>
      </w:r>
      <w:r w:rsidR="00E07940" w:rsidRPr="004465D4">
        <w:rPr>
          <w:rFonts w:hAnsi="Times New Roman" w:hint="eastAsia"/>
          <w:kern w:val="0"/>
          <w:szCs w:val="20"/>
        </w:rPr>
        <w:t>「</w:t>
      </w:r>
      <w:r w:rsidR="00E07940" w:rsidRPr="004465D4">
        <w:rPr>
          <w:rFonts w:ascii="Times New Roman" w:hAnsi="Times New Roman" w:hint="eastAsia"/>
          <w:kern w:val="0"/>
          <w:szCs w:val="20"/>
        </w:rPr>
        <w:t>家庭重整</w:t>
      </w:r>
      <w:r w:rsidR="00E07940" w:rsidRPr="004465D4">
        <w:rPr>
          <w:rFonts w:hAnsi="Times New Roman" w:hint="eastAsia"/>
          <w:kern w:val="0"/>
          <w:szCs w:val="20"/>
        </w:rPr>
        <w:t>」兩類</w:t>
      </w:r>
      <w:r w:rsidR="00E07940" w:rsidRPr="004465D4">
        <w:rPr>
          <w:rFonts w:ascii="Times New Roman" w:hAnsi="Times New Roman" w:hint="eastAsia"/>
          <w:kern w:val="0"/>
          <w:szCs w:val="20"/>
        </w:rPr>
        <w:t>服務方案，</w:t>
      </w:r>
      <w:r w:rsidR="00094E2F" w:rsidRPr="004465D4">
        <w:rPr>
          <w:rFonts w:ascii="Times New Roman" w:hint="eastAsia"/>
          <w:kern w:val="0"/>
        </w:rPr>
        <w:t>並</w:t>
      </w:r>
      <w:r w:rsidR="00094E2F" w:rsidRPr="004465D4">
        <w:rPr>
          <w:rFonts w:ascii="Times New Roman" w:hint="eastAsia"/>
          <w:kern w:val="0"/>
          <w:szCs w:val="20"/>
        </w:rPr>
        <w:t>與國內緊急安置、強制性親職教育、親屬照顧、長期安置及</w:t>
      </w:r>
      <w:r w:rsidR="00094E2F" w:rsidRPr="004465D4">
        <w:rPr>
          <w:rFonts w:hAnsi="Times New Roman" w:hint="eastAsia"/>
          <w:kern w:val="0"/>
          <w:szCs w:val="20"/>
        </w:rPr>
        <w:t>追蹤輔導等服務措施，相扣論述</w:t>
      </w:r>
      <w:r w:rsidR="00E07940" w:rsidRPr="004465D4">
        <w:rPr>
          <w:rFonts w:hAnsi="Times New Roman" w:hint="eastAsia"/>
          <w:kern w:val="0"/>
          <w:szCs w:val="20"/>
        </w:rPr>
        <w:t>，俾供社工人員參循。惟</w:t>
      </w:r>
      <w:r w:rsidR="00E44567" w:rsidRPr="004465D4">
        <w:rPr>
          <w:rFonts w:hAnsi="Times New Roman" w:hint="eastAsia"/>
          <w:kern w:val="0"/>
          <w:szCs w:val="20"/>
        </w:rPr>
        <w:t>審酌</w:t>
      </w:r>
      <w:r w:rsidR="00094E2F" w:rsidRPr="004465D4">
        <w:rPr>
          <w:rFonts w:hAnsi="Times New Roman" w:hint="eastAsia"/>
          <w:kern w:val="0"/>
          <w:szCs w:val="20"/>
        </w:rPr>
        <w:t>前揭內容缺乏</w:t>
      </w:r>
      <w:r w:rsidR="00E07940" w:rsidRPr="004465D4">
        <w:rPr>
          <w:rFonts w:hAnsi="Times New Roman" w:hint="eastAsia"/>
          <w:kern w:val="0"/>
          <w:szCs w:val="20"/>
        </w:rPr>
        <w:t>具</w:t>
      </w:r>
      <w:r w:rsidR="00E07940" w:rsidRPr="005B6088">
        <w:rPr>
          <w:rFonts w:hAnsi="標楷體" w:hint="eastAsia"/>
          <w:kern w:val="0"/>
          <w:szCs w:val="20"/>
        </w:rPr>
        <w:t>體操作</w:t>
      </w:r>
      <w:r w:rsidR="00094E2F" w:rsidRPr="005B6088">
        <w:rPr>
          <w:rFonts w:hAnsi="標楷體" w:hint="eastAsia"/>
          <w:kern w:val="0"/>
          <w:szCs w:val="20"/>
        </w:rPr>
        <w:t>流程</w:t>
      </w:r>
      <w:r w:rsidR="00E07940" w:rsidRPr="005B6088">
        <w:rPr>
          <w:rFonts w:hAnsi="標楷體" w:hint="eastAsia"/>
          <w:kern w:val="0"/>
          <w:szCs w:val="20"/>
        </w:rPr>
        <w:t>，</w:t>
      </w:r>
      <w:r w:rsidR="00094E2F" w:rsidRPr="005B6088">
        <w:rPr>
          <w:rFonts w:hAnsi="標楷體" w:hint="eastAsia"/>
          <w:kern w:val="0"/>
          <w:szCs w:val="20"/>
        </w:rPr>
        <w:t>亦未</w:t>
      </w:r>
      <w:r w:rsidR="00626ED5" w:rsidRPr="005B6088">
        <w:rPr>
          <w:rFonts w:hAnsi="標楷體" w:hint="eastAsia"/>
          <w:kern w:val="0"/>
          <w:szCs w:val="20"/>
        </w:rPr>
        <w:t>就</w:t>
      </w:r>
      <w:r w:rsidRPr="005B6088">
        <w:rPr>
          <w:rFonts w:hAnsi="標楷體" w:hint="eastAsia"/>
          <w:kern w:val="0"/>
          <w:szCs w:val="20"/>
        </w:rPr>
        <w:t>案家所涉</w:t>
      </w:r>
      <w:r w:rsidR="00E07940" w:rsidRPr="005B6088">
        <w:rPr>
          <w:rFonts w:hAnsi="標楷體" w:hint="eastAsia"/>
          <w:kern w:val="0"/>
          <w:szCs w:val="20"/>
        </w:rPr>
        <w:t>各項</w:t>
      </w:r>
      <w:r w:rsidR="00626ED5" w:rsidRPr="005B6088">
        <w:rPr>
          <w:rFonts w:hAnsi="標楷體" w:hint="eastAsia"/>
          <w:kern w:val="0"/>
          <w:szCs w:val="20"/>
        </w:rPr>
        <w:t>問題及需求</w:t>
      </w:r>
      <w:r w:rsidR="00094E2F" w:rsidRPr="005B6088">
        <w:rPr>
          <w:rFonts w:hAnsi="標楷體" w:hint="eastAsia"/>
          <w:kern w:val="0"/>
          <w:szCs w:val="20"/>
        </w:rPr>
        <w:t>，訂定評估診斷之程序及標準，</w:t>
      </w:r>
      <w:r w:rsidRPr="005B6088">
        <w:rPr>
          <w:rFonts w:hAnsi="標楷體" w:hint="eastAsia"/>
          <w:kern w:val="0"/>
          <w:szCs w:val="20"/>
        </w:rPr>
        <w:t>並</w:t>
      </w:r>
      <w:r w:rsidR="00094E2F" w:rsidRPr="005B6088">
        <w:rPr>
          <w:rFonts w:hAnsi="標楷體" w:hint="eastAsia"/>
          <w:kern w:val="0"/>
          <w:szCs w:val="20"/>
        </w:rPr>
        <w:t>據以</w:t>
      </w:r>
      <w:r w:rsidRPr="005B6088">
        <w:rPr>
          <w:rFonts w:hAnsi="標楷體" w:hint="eastAsia"/>
          <w:kern w:val="0"/>
          <w:szCs w:val="20"/>
        </w:rPr>
        <w:t>對應之</w:t>
      </w:r>
      <w:r w:rsidR="009A1BDA" w:rsidRPr="005B6088">
        <w:rPr>
          <w:rFonts w:hAnsi="標楷體" w:hint="eastAsia"/>
          <w:kern w:val="0"/>
          <w:szCs w:val="20"/>
        </w:rPr>
        <w:t>各</w:t>
      </w:r>
      <w:r w:rsidR="00626ED5" w:rsidRPr="005B6088">
        <w:rPr>
          <w:rFonts w:hAnsi="標楷體" w:hint="eastAsia"/>
          <w:kern w:val="0"/>
          <w:szCs w:val="20"/>
        </w:rPr>
        <w:t>處遇</w:t>
      </w:r>
      <w:r w:rsidRPr="005B6088">
        <w:rPr>
          <w:rFonts w:hAnsi="標楷體" w:hint="eastAsia"/>
          <w:kern w:val="0"/>
          <w:szCs w:val="20"/>
        </w:rPr>
        <w:t>項目</w:t>
      </w:r>
      <w:r w:rsidR="005B6088" w:rsidRPr="005B6088">
        <w:rPr>
          <w:rFonts w:hAnsi="標楷體" w:hint="eastAsia"/>
          <w:kern w:val="0"/>
          <w:szCs w:val="20"/>
        </w:rPr>
        <w:t>(</w:t>
      </w:r>
      <w:r w:rsidR="009A1BDA" w:rsidRPr="005B6088">
        <w:rPr>
          <w:rFonts w:hAnsi="標楷體" w:hint="eastAsia"/>
          <w:kern w:val="0"/>
          <w:szCs w:val="20"/>
        </w:rPr>
        <w:t>例如心理輔導、精神治療、戒癮治療、就業服務</w:t>
      </w:r>
      <w:r w:rsidR="005B6088" w:rsidRPr="005B6088">
        <w:rPr>
          <w:rFonts w:hAnsi="標楷體" w:hint="eastAsia"/>
          <w:kern w:val="0"/>
          <w:szCs w:val="20"/>
        </w:rPr>
        <w:t>)</w:t>
      </w:r>
      <w:r w:rsidRPr="005B6088">
        <w:rPr>
          <w:rFonts w:hAnsi="標楷體" w:hint="eastAsia"/>
          <w:kern w:val="0"/>
          <w:szCs w:val="20"/>
        </w:rPr>
        <w:t>及</w:t>
      </w:r>
      <w:r w:rsidR="00094E2F" w:rsidRPr="005B6088">
        <w:rPr>
          <w:rFonts w:hAnsi="標楷體" w:hint="eastAsia"/>
          <w:kern w:val="0"/>
          <w:szCs w:val="20"/>
        </w:rPr>
        <w:t>各</w:t>
      </w:r>
      <w:r w:rsidRPr="005B6088">
        <w:rPr>
          <w:rFonts w:hAnsi="標楷體" w:hint="eastAsia"/>
          <w:kern w:val="0"/>
          <w:szCs w:val="20"/>
        </w:rPr>
        <w:t>網絡</w:t>
      </w:r>
      <w:r w:rsidR="00094E2F" w:rsidRPr="005B6088">
        <w:rPr>
          <w:rFonts w:hAnsi="標楷體" w:hint="eastAsia"/>
          <w:kern w:val="0"/>
          <w:szCs w:val="20"/>
        </w:rPr>
        <w:t>專責單位</w:t>
      </w:r>
      <w:r w:rsidR="005B6088" w:rsidRPr="005B6088">
        <w:rPr>
          <w:rFonts w:hAnsi="標楷體" w:hint="eastAsia"/>
          <w:kern w:val="0"/>
          <w:szCs w:val="20"/>
        </w:rPr>
        <w:t>(</w:t>
      </w:r>
      <w:r w:rsidR="00094E2F" w:rsidRPr="005B6088">
        <w:rPr>
          <w:rFonts w:hAnsi="標楷體" w:hint="eastAsia"/>
          <w:kern w:val="0"/>
          <w:szCs w:val="20"/>
        </w:rPr>
        <w:t>如教育、衛生、警政、勞政等單位</w:t>
      </w:r>
      <w:r w:rsidR="00E44567" w:rsidRPr="005B6088">
        <w:rPr>
          <w:rFonts w:hAnsi="標楷體" w:hint="eastAsia"/>
          <w:kern w:val="0"/>
          <w:szCs w:val="20"/>
        </w:rPr>
        <w:t>)</w:t>
      </w:r>
      <w:r w:rsidR="00094E2F" w:rsidRPr="005B6088">
        <w:rPr>
          <w:rFonts w:hAnsi="標楷體" w:hint="eastAsia"/>
          <w:kern w:val="0"/>
          <w:szCs w:val="20"/>
        </w:rPr>
        <w:t>現有之服務措施</w:t>
      </w:r>
      <w:r w:rsidR="00E44567" w:rsidRPr="005B6088">
        <w:rPr>
          <w:rFonts w:hAnsi="標楷體" w:hint="eastAsia"/>
          <w:kern w:val="0"/>
          <w:szCs w:val="20"/>
        </w:rPr>
        <w:t>(</w:t>
      </w:r>
      <w:r w:rsidR="002B47C1" w:rsidRPr="005B6088">
        <w:rPr>
          <w:rFonts w:hAnsi="標楷體" w:hint="eastAsia"/>
          <w:kern w:val="0"/>
          <w:szCs w:val="20"/>
        </w:rPr>
        <w:t>如同醫師應先正確診斷病患之疾病狀況，始能對症下藥及開立合適</w:t>
      </w:r>
      <w:r w:rsidR="006B0E39">
        <w:rPr>
          <w:rFonts w:hAnsi="標楷體" w:hint="eastAsia"/>
          <w:kern w:val="0"/>
          <w:szCs w:val="20"/>
        </w:rPr>
        <w:t xml:space="preserve"> 之</w:t>
      </w:r>
      <w:r w:rsidR="002B47C1" w:rsidRPr="005B6088">
        <w:rPr>
          <w:rFonts w:hAnsi="標楷體" w:hint="eastAsia"/>
          <w:kern w:val="0"/>
          <w:szCs w:val="20"/>
        </w:rPr>
        <w:t>藥物，並確保病患能夠獲致該藥品予以服用</w:t>
      </w:r>
      <w:r w:rsidR="00E44567" w:rsidRPr="005B6088">
        <w:rPr>
          <w:rFonts w:hAnsi="標楷體" w:hint="eastAsia"/>
          <w:kern w:val="0"/>
          <w:szCs w:val="20"/>
        </w:rPr>
        <w:t>)；</w:t>
      </w:r>
      <w:r w:rsidR="009A1BDA" w:rsidRPr="005B6088">
        <w:rPr>
          <w:rFonts w:hAnsi="標楷體" w:hint="eastAsia"/>
          <w:kern w:val="0"/>
          <w:szCs w:val="20"/>
        </w:rPr>
        <w:t>致</w:t>
      </w:r>
      <w:r w:rsidR="009A1BDA" w:rsidRPr="004465D4">
        <w:rPr>
          <w:rFonts w:ascii="Times New Roman" w:hint="eastAsia"/>
          <w:kern w:val="0"/>
          <w:szCs w:val="20"/>
        </w:rPr>
        <w:t>使</w:t>
      </w:r>
      <w:r w:rsidR="00626ED5" w:rsidRPr="004465D4">
        <w:rPr>
          <w:rFonts w:ascii="Times New Roman" w:hint="eastAsia"/>
          <w:kern w:val="0"/>
          <w:szCs w:val="20"/>
        </w:rPr>
        <w:t>地方政府社工人員於介入家庭處遇服務時，欠缺系統</w:t>
      </w:r>
      <w:r w:rsidR="009A1BDA" w:rsidRPr="004465D4">
        <w:rPr>
          <w:rFonts w:ascii="Times New Roman" w:hint="eastAsia"/>
          <w:kern w:val="0"/>
          <w:szCs w:val="20"/>
        </w:rPr>
        <w:t>性</w:t>
      </w:r>
      <w:r w:rsidR="00626ED5" w:rsidRPr="004465D4">
        <w:rPr>
          <w:rFonts w:ascii="Times New Roman" w:hint="eastAsia"/>
          <w:kern w:val="0"/>
          <w:szCs w:val="20"/>
        </w:rPr>
        <w:t>計畫之指引，</w:t>
      </w:r>
      <w:r w:rsidR="004465D4">
        <w:rPr>
          <w:rFonts w:ascii="Times New Roman" w:hint="eastAsia"/>
          <w:kern w:val="0"/>
          <w:szCs w:val="20"/>
        </w:rPr>
        <w:t>而</w:t>
      </w:r>
      <w:r w:rsidR="00667AB2" w:rsidRPr="004465D4">
        <w:rPr>
          <w:rFonts w:ascii="Times New Roman" w:hint="eastAsia"/>
          <w:kern w:val="0"/>
          <w:szCs w:val="20"/>
        </w:rPr>
        <w:t>無法正確</w:t>
      </w:r>
      <w:r w:rsidR="00440AD2" w:rsidRPr="004465D4">
        <w:rPr>
          <w:rFonts w:ascii="Times New Roman" w:hint="eastAsia"/>
          <w:kern w:val="0"/>
          <w:szCs w:val="20"/>
        </w:rPr>
        <w:t>診斷</w:t>
      </w:r>
      <w:r w:rsidR="00667AB2" w:rsidRPr="004465D4">
        <w:rPr>
          <w:rFonts w:ascii="Times New Roman" w:hint="eastAsia"/>
          <w:kern w:val="0"/>
          <w:szCs w:val="20"/>
        </w:rPr>
        <w:t>案家之問題</w:t>
      </w:r>
      <w:r w:rsidR="00440AD2" w:rsidRPr="004465D4">
        <w:rPr>
          <w:rFonts w:ascii="Times New Roman" w:hint="eastAsia"/>
          <w:kern w:val="0"/>
          <w:szCs w:val="20"/>
        </w:rPr>
        <w:t>及提出適當之處遇項目，或既使有處遇項目，但不知</w:t>
      </w:r>
      <w:r w:rsidR="00667AB2" w:rsidRPr="004465D4">
        <w:rPr>
          <w:rFonts w:ascii="Times New Roman" w:hint="eastAsia"/>
          <w:kern w:val="0"/>
          <w:szCs w:val="20"/>
        </w:rPr>
        <w:t>處遇資源之所在，</w:t>
      </w:r>
      <w:r w:rsidR="00626ED5" w:rsidRPr="004465D4">
        <w:rPr>
          <w:rFonts w:ascii="Times New Roman" w:hint="eastAsia"/>
          <w:kern w:val="0"/>
          <w:szCs w:val="20"/>
        </w:rPr>
        <w:t>造成</w:t>
      </w:r>
      <w:r w:rsidR="00193877" w:rsidRPr="004465D4">
        <w:rPr>
          <w:rFonts w:ascii="Times New Roman" w:hint="eastAsia"/>
          <w:kern w:val="0"/>
          <w:szCs w:val="20"/>
        </w:rPr>
        <w:t>擬定之</w:t>
      </w:r>
      <w:r w:rsidR="00626ED5" w:rsidRPr="004465D4">
        <w:rPr>
          <w:rFonts w:ascii="Times New Roman" w:hint="eastAsia"/>
          <w:kern w:val="0"/>
          <w:szCs w:val="20"/>
        </w:rPr>
        <w:t>家庭處遇計畫</w:t>
      </w:r>
      <w:r w:rsidR="00626ED5" w:rsidRPr="004465D4">
        <w:rPr>
          <w:rFonts w:hAnsi="Times New Roman" w:hint="eastAsia"/>
          <w:kern w:val="0"/>
          <w:szCs w:val="20"/>
        </w:rPr>
        <w:t>空洞</w:t>
      </w:r>
      <w:r w:rsidR="009A1BDA" w:rsidRPr="004465D4">
        <w:rPr>
          <w:rFonts w:hAnsi="Times New Roman" w:hint="eastAsia"/>
          <w:kern w:val="0"/>
          <w:szCs w:val="20"/>
        </w:rPr>
        <w:t>，且處遇失焦</w:t>
      </w:r>
      <w:r w:rsidR="006B0E39">
        <w:rPr>
          <w:rFonts w:hAnsi="Times New Roman" w:hint="eastAsia"/>
          <w:kern w:val="0"/>
          <w:szCs w:val="20"/>
        </w:rPr>
        <w:t>；或定有處遇項目，卻無服務</w:t>
      </w:r>
      <w:r w:rsidR="009A1BDA" w:rsidRPr="004465D4">
        <w:rPr>
          <w:rFonts w:hAnsi="Times New Roman" w:hint="eastAsia"/>
          <w:kern w:val="0"/>
          <w:szCs w:val="20"/>
        </w:rPr>
        <w:t>等問題</w:t>
      </w:r>
      <w:r w:rsidR="00626ED5" w:rsidRPr="004465D4">
        <w:rPr>
          <w:rFonts w:hAnsi="Times New Roman" w:hint="eastAsia"/>
          <w:kern w:val="0"/>
          <w:szCs w:val="20"/>
        </w:rPr>
        <w:t>，此從本院實地抽查案件結果可證，部分社工人員對於案家問題及需求之評估不足</w:t>
      </w:r>
      <w:r w:rsidR="00193877" w:rsidRPr="004465D4">
        <w:rPr>
          <w:rFonts w:hAnsi="Times New Roman" w:hint="eastAsia"/>
          <w:kern w:val="0"/>
          <w:szCs w:val="20"/>
        </w:rPr>
        <w:t>，</w:t>
      </w:r>
      <w:r w:rsidR="00626ED5" w:rsidRPr="004465D4">
        <w:rPr>
          <w:rFonts w:hAnsi="Times New Roman" w:hint="eastAsia"/>
          <w:kern w:val="0"/>
          <w:szCs w:val="20"/>
        </w:rPr>
        <w:t>診斷</w:t>
      </w:r>
      <w:r w:rsidR="007718AA" w:rsidRPr="004465D4">
        <w:rPr>
          <w:rFonts w:hAnsi="Times New Roman" w:hint="eastAsia"/>
          <w:kern w:val="0"/>
          <w:szCs w:val="20"/>
        </w:rPr>
        <w:t>錯誤或</w:t>
      </w:r>
      <w:r w:rsidR="00193877" w:rsidRPr="004465D4">
        <w:rPr>
          <w:rFonts w:hAnsi="Times New Roman" w:hint="eastAsia"/>
          <w:kern w:val="0"/>
          <w:szCs w:val="20"/>
        </w:rPr>
        <w:t>欠周延</w:t>
      </w:r>
      <w:r w:rsidR="00626ED5" w:rsidRPr="004465D4">
        <w:rPr>
          <w:rFonts w:hAnsi="Times New Roman" w:hint="eastAsia"/>
          <w:kern w:val="0"/>
          <w:szCs w:val="20"/>
        </w:rPr>
        <w:t>，家庭處遇計畫</w:t>
      </w:r>
      <w:r w:rsidR="007718AA" w:rsidRPr="004465D4">
        <w:rPr>
          <w:rFonts w:hAnsi="Times New Roman" w:hint="eastAsia"/>
          <w:kern w:val="0"/>
          <w:szCs w:val="20"/>
        </w:rPr>
        <w:t>空洞，</w:t>
      </w:r>
      <w:r w:rsidR="00626ED5" w:rsidRPr="004465D4">
        <w:rPr>
          <w:rFonts w:hAnsi="Times New Roman" w:hint="eastAsia"/>
          <w:kern w:val="0"/>
          <w:szCs w:val="20"/>
        </w:rPr>
        <w:t>僅有</w:t>
      </w:r>
      <w:r w:rsidR="00626ED5" w:rsidRPr="004465D4">
        <w:rPr>
          <w:rFonts w:hAnsi="標楷體" w:hint="eastAsia"/>
          <w:kern w:val="0"/>
          <w:szCs w:val="20"/>
        </w:rPr>
        <w:t>「持續</w:t>
      </w:r>
      <w:r w:rsidR="00626ED5" w:rsidRPr="004465D4">
        <w:rPr>
          <w:rFonts w:hAnsi="Times New Roman" w:hint="eastAsia"/>
          <w:kern w:val="0"/>
          <w:szCs w:val="20"/>
        </w:rPr>
        <w:t>追蹤輔導</w:t>
      </w:r>
      <w:r w:rsidR="00626ED5" w:rsidRPr="004465D4">
        <w:rPr>
          <w:rFonts w:hAnsi="標楷體" w:hint="eastAsia"/>
          <w:kern w:val="0"/>
          <w:szCs w:val="20"/>
        </w:rPr>
        <w:t>」、「持續關懷」等簡略文字</w:t>
      </w:r>
      <w:r w:rsidR="00094E2F" w:rsidRPr="004465D4">
        <w:rPr>
          <w:rFonts w:ascii="Times New Roman" w:hint="eastAsia"/>
          <w:kern w:val="0"/>
          <w:szCs w:val="20"/>
        </w:rPr>
        <w:t>。</w:t>
      </w:r>
    </w:p>
    <w:p w:rsidR="00D032A4" w:rsidRDefault="00626ED5" w:rsidP="007718AA">
      <w:pPr>
        <w:pStyle w:val="5"/>
        <w:overflowPunct w:val="0"/>
        <w:autoSpaceDE w:val="0"/>
        <w:autoSpaceDN w:val="0"/>
        <w:ind w:left="2072" w:hanging="677"/>
      </w:pPr>
      <w:r>
        <w:rPr>
          <w:rFonts w:hAnsi="Times New Roman" w:hint="eastAsia"/>
          <w:bCs w:val="0"/>
          <w:kern w:val="0"/>
          <w:szCs w:val="20"/>
        </w:rPr>
        <w:lastRenderedPageBreak/>
        <w:t>再</w:t>
      </w:r>
      <w:r w:rsidR="00D032A4" w:rsidRPr="00B60228">
        <w:rPr>
          <w:rFonts w:hAnsi="Times New Roman" w:hint="eastAsia"/>
          <w:bCs w:val="0"/>
          <w:kern w:val="0"/>
          <w:szCs w:val="20"/>
        </w:rPr>
        <w:t>據各地方政府查復</w:t>
      </w:r>
      <w:r w:rsidR="00D032A4">
        <w:rPr>
          <w:rFonts w:hAnsi="Times New Roman" w:hint="eastAsia"/>
          <w:bCs w:val="0"/>
          <w:kern w:val="0"/>
          <w:szCs w:val="20"/>
        </w:rPr>
        <w:t>資料</w:t>
      </w:r>
      <w:r w:rsidR="00D032A4" w:rsidRPr="00B60228">
        <w:rPr>
          <w:rFonts w:hAnsi="Times New Roman" w:hint="eastAsia"/>
          <w:bCs w:val="0"/>
          <w:kern w:val="0"/>
          <w:szCs w:val="20"/>
        </w:rPr>
        <w:t>顯示，</w:t>
      </w:r>
      <w:r w:rsidR="00D032A4">
        <w:rPr>
          <w:rFonts w:hAnsi="Times New Roman" w:hint="eastAsia"/>
          <w:bCs w:val="0"/>
          <w:kern w:val="0"/>
          <w:szCs w:val="20"/>
        </w:rPr>
        <w:t>大部分地方政府針對轄內所有</w:t>
      </w:r>
      <w:r>
        <w:rPr>
          <w:rFonts w:hAnsi="Times New Roman" w:hint="eastAsia"/>
          <w:bCs w:val="0"/>
          <w:kern w:val="0"/>
          <w:szCs w:val="20"/>
        </w:rPr>
        <w:t>之</w:t>
      </w:r>
      <w:r w:rsidR="00D032A4">
        <w:rPr>
          <w:rFonts w:hAnsi="Times New Roman" w:hint="eastAsia"/>
          <w:bCs w:val="0"/>
          <w:kern w:val="0"/>
          <w:szCs w:val="20"/>
        </w:rPr>
        <w:t>處遇服務資源及服務提供單位，迄未建立詳細清單以供所屬社工人員參考運用，致使社工人員擬定家庭處遇計畫內容</w:t>
      </w:r>
      <w:r w:rsidR="007718AA">
        <w:rPr>
          <w:rFonts w:hAnsi="Times New Roman" w:hint="eastAsia"/>
          <w:bCs w:val="0"/>
          <w:kern w:val="0"/>
          <w:szCs w:val="20"/>
        </w:rPr>
        <w:t>後</w:t>
      </w:r>
      <w:r w:rsidR="00D032A4">
        <w:rPr>
          <w:rFonts w:hAnsi="Times New Roman" w:hint="eastAsia"/>
          <w:bCs w:val="0"/>
          <w:kern w:val="0"/>
          <w:szCs w:val="20"/>
        </w:rPr>
        <w:t>，亦無法迅速連結專業資源</w:t>
      </w:r>
      <w:r w:rsidR="007718AA">
        <w:rPr>
          <w:rFonts w:hAnsi="Times New Roman" w:hint="eastAsia"/>
          <w:bCs w:val="0"/>
          <w:kern w:val="0"/>
          <w:szCs w:val="20"/>
        </w:rPr>
        <w:t>。</w:t>
      </w:r>
      <w:r w:rsidR="00D032A4">
        <w:rPr>
          <w:rFonts w:hAnsi="Times New Roman" w:hint="eastAsia"/>
          <w:bCs w:val="0"/>
          <w:kern w:val="0"/>
          <w:szCs w:val="20"/>
        </w:rPr>
        <w:t>此從本院實地抽查案件結果可證，</w:t>
      </w:r>
      <w:r w:rsidR="007718AA">
        <w:rPr>
          <w:rFonts w:hAnsi="Times New Roman" w:hint="eastAsia"/>
          <w:bCs w:val="0"/>
          <w:kern w:val="0"/>
          <w:szCs w:val="20"/>
        </w:rPr>
        <w:t>社工人員雖</w:t>
      </w:r>
      <w:r w:rsidR="006B0E39">
        <w:rPr>
          <w:rFonts w:hAnsi="Times New Roman" w:hint="eastAsia"/>
          <w:bCs w:val="0"/>
          <w:kern w:val="0"/>
          <w:szCs w:val="20"/>
        </w:rPr>
        <w:t>記</w:t>
      </w:r>
      <w:r w:rsidR="007718AA">
        <w:rPr>
          <w:rFonts w:hAnsi="Times New Roman" w:hint="eastAsia"/>
          <w:bCs w:val="0"/>
          <w:kern w:val="0"/>
          <w:szCs w:val="20"/>
        </w:rPr>
        <w:t>載處遇方向為</w:t>
      </w:r>
      <w:r w:rsidR="007718AA" w:rsidRPr="000D433A">
        <w:rPr>
          <w:rFonts w:hAnsi="Times New Roman" w:hint="eastAsia"/>
          <w:bCs w:val="0"/>
          <w:kern w:val="0"/>
          <w:szCs w:val="20"/>
        </w:rPr>
        <w:t>親職教育、經濟協助、持續追蹤訪視等</w:t>
      </w:r>
      <w:r w:rsidR="007718AA">
        <w:rPr>
          <w:rFonts w:hAnsi="Times New Roman" w:hint="eastAsia"/>
          <w:bCs w:val="0"/>
          <w:kern w:val="0"/>
          <w:szCs w:val="20"/>
        </w:rPr>
        <w:t>，</w:t>
      </w:r>
      <w:r w:rsidR="00E44567">
        <w:rPr>
          <w:rFonts w:hAnsi="Times New Roman" w:hint="eastAsia"/>
          <w:bCs w:val="0"/>
          <w:kern w:val="0"/>
          <w:szCs w:val="20"/>
        </w:rPr>
        <w:t>惟後續</w:t>
      </w:r>
      <w:r w:rsidR="007718AA" w:rsidRPr="000D433A">
        <w:rPr>
          <w:rFonts w:hAnsi="Times New Roman" w:hint="eastAsia"/>
          <w:bCs w:val="0"/>
          <w:kern w:val="0"/>
          <w:szCs w:val="20"/>
        </w:rPr>
        <w:t>將如何</w:t>
      </w:r>
      <w:r w:rsidR="006B0E39">
        <w:rPr>
          <w:rFonts w:hAnsi="Times New Roman" w:hint="eastAsia"/>
          <w:bCs w:val="0"/>
          <w:kern w:val="0"/>
          <w:szCs w:val="20"/>
        </w:rPr>
        <w:t>執行處遇及</w:t>
      </w:r>
      <w:r w:rsidR="007718AA" w:rsidRPr="000D433A">
        <w:rPr>
          <w:rFonts w:hAnsi="Times New Roman" w:hint="eastAsia"/>
          <w:bCs w:val="0"/>
          <w:kern w:val="0"/>
          <w:szCs w:val="20"/>
        </w:rPr>
        <w:t>提供服務</w:t>
      </w:r>
      <w:r w:rsidR="006B0E39">
        <w:rPr>
          <w:rFonts w:hAnsi="Times New Roman" w:hint="eastAsia"/>
          <w:bCs w:val="0"/>
          <w:kern w:val="0"/>
          <w:szCs w:val="20"/>
        </w:rPr>
        <w:t>，以及</w:t>
      </w:r>
      <w:r w:rsidR="007718AA" w:rsidRPr="000D433A">
        <w:rPr>
          <w:rFonts w:hAnsi="Times New Roman" w:hint="eastAsia"/>
          <w:bCs w:val="0"/>
          <w:kern w:val="0"/>
          <w:szCs w:val="20"/>
        </w:rPr>
        <w:t>服務提供者</w:t>
      </w:r>
      <w:r w:rsidR="006B0E39">
        <w:rPr>
          <w:rFonts w:hAnsi="Times New Roman" w:hint="eastAsia"/>
          <w:bCs w:val="0"/>
          <w:kern w:val="0"/>
          <w:szCs w:val="20"/>
        </w:rPr>
        <w:t>與</w:t>
      </w:r>
      <w:r w:rsidR="007718AA" w:rsidRPr="000D433A">
        <w:rPr>
          <w:rFonts w:hAnsi="Times New Roman" w:hint="eastAsia"/>
          <w:bCs w:val="0"/>
          <w:kern w:val="0"/>
          <w:szCs w:val="20"/>
        </w:rPr>
        <w:t>預期處遇成效等，均未有相關紀錄，</w:t>
      </w:r>
      <w:r>
        <w:rPr>
          <w:rFonts w:hAnsi="標楷體" w:hint="eastAsia"/>
          <w:bCs w:val="0"/>
          <w:kern w:val="0"/>
          <w:szCs w:val="20"/>
        </w:rPr>
        <w:t>顯見內政部未能善盡督導之責。</w:t>
      </w:r>
    </w:p>
    <w:p w:rsidR="00D032A4" w:rsidRPr="006B5213" w:rsidRDefault="00D032A4" w:rsidP="007718AA">
      <w:pPr>
        <w:pStyle w:val="5"/>
        <w:overflowPunct w:val="0"/>
        <w:autoSpaceDE w:val="0"/>
        <w:autoSpaceDN w:val="0"/>
        <w:ind w:left="2072" w:hanging="677"/>
      </w:pPr>
      <w:r w:rsidRPr="007718AA">
        <w:rPr>
          <w:rFonts w:hAnsi="Times New Roman" w:hint="eastAsia"/>
          <w:bCs w:val="0"/>
          <w:kern w:val="0"/>
          <w:szCs w:val="20"/>
        </w:rPr>
        <w:t>復據本院實地訪查所得，許多兒童及少年保護案件之施虐者及家庭成員存有特殊類型問題，包括：酗酒、精神疾病、失業、經濟困難、缺乏親職教育、婚姻關係失調等，卻未接受適當之處遇、治療或輔導等服務，僅由社工人員或受委託單位持續追蹤訪視，導致家庭處遇明顯不足，造成留在家中之兒童及少年處於持續受暴之風險，家外安置之兒童少年亦無法返家</w:t>
      </w:r>
      <w:bookmarkEnd w:id="1016"/>
      <w:r w:rsidR="007718AA">
        <w:rPr>
          <w:rFonts w:hAnsi="Times New Roman" w:hint="eastAsia"/>
          <w:bCs w:val="0"/>
          <w:kern w:val="0"/>
          <w:szCs w:val="20"/>
        </w:rPr>
        <w:t>。</w:t>
      </w:r>
      <w:r w:rsidRPr="007718AA">
        <w:rPr>
          <w:rFonts w:hAnsi="Times New Roman" w:hint="eastAsia"/>
          <w:bCs w:val="0"/>
          <w:kern w:val="0"/>
          <w:szCs w:val="20"/>
        </w:rPr>
        <w:t>此凸顯社工人員在缺乏</w:t>
      </w:r>
      <w:r w:rsidR="000D433A" w:rsidRPr="007718AA">
        <w:rPr>
          <w:rFonts w:hAnsi="Times New Roman" w:hint="eastAsia"/>
          <w:bCs w:val="0"/>
          <w:kern w:val="0"/>
          <w:szCs w:val="20"/>
        </w:rPr>
        <w:t>系統性指引工具</w:t>
      </w:r>
      <w:r w:rsidR="00626ED5" w:rsidRPr="007718AA">
        <w:rPr>
          <w:rFonts w:hAnsi="Times New Roman" w:hint="eastAsia"/>
          <w:bCs w:val="0"/>
          <w:kern w:val="0"/>
          <w:szCs w:val="20"/>
        </w:rPr>
        <w:t>及各項處遇</w:t>
      </w:r>
      <w:r w:rsidRPr="007718AA">
        <w:rPr>
          <w:rFonts w:hAnsi="Times New Roman" w:hint="eastAsia"/>
          <w:bCs w:val="0"/>
          <w:kern w:val="0"/>
          <w:szCs w:val="20"/>
        </w:rPr>
        <w:t>資源清單之下，無法</w:t>
      </w:r>
      <w:r w:rsidR="006B0E39">
        <w:rPr>
          <w:rFonts w:hAnsi="Times New Roman" w:hint="eastAsia"/>
          <w:bCs w:val="0"/>
          <w:kern w:val="0"/>
          <w:szCs w:val="20"/>
        </w:rPr>
        <w:t>正確診斷評估及</w:t>
      </w:r>
      <w:r w:rsidR="000D433A" w:rsidRPr="007718AA">
        <w:rPr>
          <w:rFonts w:hAnsi="Times New Roman" w:hint="eastAsia"/>
          <w:bCs w:val="0"/>
          <w:kern w:val="0"/>
          <w:szCs w:val="20"/>
        </w:rPr>
        <w:t>按照案家之獨特情況、優勢及需求，為案家量身提出家庭處遇計畫</w:t>
      </w:r>
      <w:r w:rsidR="006B0E39">
        <w:rPr>
          <w:rFonts w:hAnsi="Times New Roman" w:hint="eastAsia"/>
          <w:bCs w:val="0"/>
          <w:kern w:val="0"/>
          <w:szCs w:val="20"/>
        </w:rPr>
        <w:t>（解決方案）</w:t>
      </w:r>
      <w:r w:rsidR="000D433A" w:rsidRPr="007718AA">
        <w:rPr>
          <w:rFonts w:hAnsi="Times New Roman" w:hint="eastAsia"/>
          <w:bCs w:val="0"/>
          <w:kern w:val="0"/>
          <w:szCs w:val="20"/>
        </w:rPr>
        <w:t>，</w:t>
      </w:r>
      <w:r w:rsidRPr="007718AA">
        <w:rPr>
          <w:rFonts w:hAnsi="Times New Roman" w:hint="eastAsia"/>
          <w:bCs w:val="0"/>
          <w:kern w:val="0"/>
          <w:szCs w:val="20"/>
        </w:rPr>
        <w:t>遑論能夠適時轉介及提供服務。</w:t>
      </w:r>
    </w:p>
    <w:p w:rsidR="000D433A" w:rsidRPr="00925B5B" w:rsidRDefault="00257775" w:rsidP="00925B5B">
      <w:pPr>
        <w:pStyle w:val="4"/>
        <w:kinsoku w:val="0"/>
        <w:overflowPunct w:val="0"/>
        <w:autoSpaceDE w:val="0"/>
        <w:autoSpaceDN w:val="0"/>
        <w:ind w:left="1740" w:hanging="697"/>
        <w:rPr>
          <w:rFonts w:hAnsi="Times New Roman"/>
          <w:bCs/>
          <w:kern w:val="0"/>
          <w:szCs w:val="20"/>
        </w:rPr>
      </w:pPr>
      <w:r w:rsidRPr="00925B5B">
        <w:rPr>
          <w:rFonts w:hint="eastAsia"/>
        </w:rPr>
        <w:t>據上，內政部針對各地方政府依法應執行之家庭處遇計畫，迄未制訂相關規範及格式範例，亦未編製具體操作工作手冊</w:t>
      </w:r>
      <w:r w:rsidR="005B6088">
        <w:rPr>
          <w:rFonts w:hint="eastAsia"/>
        </w:rPr>
        <w:t>(</w:t>
      </w:r>
      <w:r w:rsidRPr="00925B5B">
        <w:rPr>
          <w:rFonts w:hint="eastAsia"/>
        </w:rPr>
        <w:t>包含對於案家問題及需求之評估診斷程序及標準，各項問題及需求所對應之具體處遇項目及各網絡專責單位所提供服務方案之清單</w:t>
      </w:r>
      <w:r w:rsidR="005B6088">
        <w:rPr>
          <w:rFonts w:hint="eastAsia"/>
        </w:rPr>
        <w:t>)</w:t>
      </w:r>
      <w:r w:rsidRPr="00925B5B">
        <w:rPr>
          <w:rFonts w:hint="eastAsia"/>
        </w:rPr>
        <w:t>；復未督促</w:t>
      </w:r>
      <w:r w:rsidRPr="00925B5B">
        <w:rPr>
          <w:rFonts w:hAnsi="Times New Roman" w:hint="eastAsia"/>
          <w:szCs w:val="20"/>
        </w:rPr>
        <w:t>地方政府建立轄內家庭處遇服務之資源清單，致社工人員對個案家庭</w:t>
      </w:r>
      <w:r w:rsidRPr="00925B5B">
        <w:rPr>
          <w:rFonts w:hAnsi="Times New Roman" w:hint="eastAsia"/>
          <w:szCs w:val="20"/>
        </w:rPr>
        <w:lastRenderedPageBreak/>
        <w:t>之問題及需求，</w:t>
      </w:r>
      <w:r w:rsidR="00925B5B">
        <w:rPr>
          <w:rFonts w:hAnsi="Times New Roman" w:hint="eastAsia"/>
          <w:szCs w:val="20"/>
        </w:rPr>
        <w:t>掌握</w:t>
      </w:r>
      <w:r w:rsidRPr="00925B5B">
        <w:rPr>
          <w:rFonts w:hAnsi="Times New Roman" w:hint="eastAsia"/>
          <w:szCs w:val="20"/>
        </w:rPr>
        <w:t>不足、診斷不周，所</w:t>
      </w:r>
      <w:r w:rsidR="00925B5B" w:rsidRPr="00925B5B">
        <w:rPr>
          <w:rFonts w:hAnsi="Times New Roman" w:hint="eastAsia"/>
          <w:szCs w:val="20"/>
        </w:rPr>
        <w:t>擬定</w:t>
      </w:r>
      <w:r w:rsidRPr="00925B5B">
        <w:rPr>
          <w:rFonts w:hAnsi="Times New Roman" w:hint="eastAsia"/>
          <w:szCs w:val="20"/>
        </w:rPr>
        <w:t>之家庭處遇計畫內容抽象，亦乏專業資源予以支援，造成</w:t>
      </w:r>
      <w:r w:rsidR="00925B5B">
        <w:rPr>
          <w:rFonts w:hAnsi="Times New Roman" w:hint="eastAsia"/>
          <w:szCs w:val="20"/>
        </w:rPr>
        <w:t>家庭</w:t>
      </w:r>
      <w:r w:rsidRPr="00925B5B">
        <w:rPr>
          <w:rFonts w:hAnsi="Times New Roman" w:hint="eastAsia"/>
          <w:szCs w:val="20"/>
        </w:rPr>
        <w:t>處遇流於形式、執行成效不彰，顯見內政部未能善盡督導之責，任由第一線社工人員獨力承擔處遇之挫折及困難，洵有疏失。</w:t>
      </w:r>
    </w:p>
    <w:p w:rsidR="00D032A4" w:rsidRDefault="00D032A4" w:rsidP="00863184">
      <w:pPr>
        <w:pStyle w:val="3"/>
        <w:overflowPunct w:val="0"/>
        <w:autoSpaceDE w:val="0"/>
        <w:autoSpaceDN w:val="0"/>
        <w:ind w:left="1372" w:hanging="675"/>
      </w:pPr>
      <w:bookmarkStart w:id="1017" w:name="_Toc354518159"/>
      <w:bookmarkStart w:id="1018" w:name="_Toc356419734"/>
      <w:bookmarkStart w:id="1019" w:name="_Toc356671168"/>
      <w:bookmarkStart w:id="1020" w:name="_Toc356748928"/>
      <w:bookmarkStart w:id="1021" w:name="_Toc357182651"/>
      <w:bookmarkStart w:id="1022" w:name="_Toc357411405"/>
      <w:bookmarkStart w:id="1023" w:name="_Toc357414941"/>
      <w:bookmarkStart w:id="1024" w:name="_Toc357430350"/>
      <w:bookmarkStart w:id="1025" w:name="_Toc357521799"/>
      <w:bookmarkStart w:id="1026" w:name="_Toc353890260"/>
      <w:r w:rsidRPr="006B5213">
        <w:rPr>
          <w:rFonts w:hAnsi="Times New Roman" w:hint="eastAsia"/>
          <w:szCs w:val="20"/>
        </w:rPr>
        <w:t>綜上所述，兒童虐待之成因多元且複雜，</w:t>
      </w:r>
      <w:r>
        <w:rPr>
          <w:rFonts w:hAnsi="Times New Roman" w:hint="eastAsia"/>
          <w:szCs w:val="20"/>
        </w:rPr>
        <w:t>社政單位</w:t>
      </w:r>
      <w:r w:rsidRPr="006B5213">
        <w:rPr>
          <w:rFonts w:hAnsi="Times New Roman" w:hint="eastAsia"/>
          <w:szCs w:val="20"/>
        </w:rPr>
        <w:t>係扮演</w:t>
      </w:r>
      <w:r>
        <w:rPr>
          <w:rFonts w:hAnsi="Times New Roman" w:hint="eastAsia"/>
          <w:szCs w:val="20"/>
        </w:rPr>
        <w:t>需求評估及</w:t>
      </w:r>
      <w:r w:rsidRPr="006B5213">
        <w:rPr>
          <w:rFonts w:hAnsi="Times New Roman" w:hint="eastAsia"/>
          <w:szCs w:val="20"/>
        </w:rPr>
        <w:t>資源連結之角色，</w:t>
      </w:r>
      <w:r w:rsidR="00F05E86">
        <w:rPr>
          <w:rFonts w:hAnsi="Times New Roman" w:hint="eastAsia"/>
          <w:szCs w:val="20"/>
        </w:rPr>
        <w:t>而</w:t>
      </w:r>
      <w:r>
        <w:rPr>
          <w:rFonts w:hAnsi="Times New Roman" w:hint="eastAsia"/>
          <w:szCs w:val="20"/>
        </w:rPr>
        <w:t>解決</w:t>
      </w:r>
      <w:r w:rsidRPr="006B5213">
        <w:rPr>
          <w:rFonts w:hAnsi="Times New Roman" w:hint="eastAsia"/>
          <w:szCs w:val="20"/>
        </w:rPr>
        <w:t>案家</w:t>
      </w:r>
      <w:r>
        <w:rPr>
          <w:rFonts w:hAnsi="Times New Roman" w:hint="eastAsia"/>
          <w:szCs w:val="20"/>
        </w:rPr>
        <w:t>所遭遇之親職教育不足、</w:t>
      </w:r>
      <w:r w:rsidRPr="006B5213">
        <w:rPr>
          <w:rFonts w:hAnsi="Times New Roman" w:hint="eastAsia"/>
          <w:szCs w:val="20"/>
        </w:rPr>
        <w:t>失業、精神疾病、自殺、藥酒癮等問題</w:t>
      </w:r>
      <w:r>
        <w:rPr>
          <w:rFonts w:hAnsi="Times New Roman" w:hint="eastAsia"/>
          <w:szCs w:val="20"/>
        </w:rPr>
        <w:t>，</w:t>
      </w:r>
      <w:r w:rsidRPr="006B5213">
        <w:rPr>
          <w:rFonts w:hAnsi="Times New Roman" w:hint="eastAsia"/>
          <w:szCs w:val="20"/>
        </w:rPr>
        <w:t>實非</w:t>
      </w:r>
      <w:r>
        <w:rPr>
          <w:rFonts w:hAnsi="Times New Roman" w:hint="eastAsia"/>
          <w:szCs w:val="20"/>
        </w:rPr>
        <w:t>其</w:t>
      </w:r>
      <w:r w:rsidRPr="006B5213">
        <w:rPr>
          <w:rFonts w:hAnsi="Times New Roman" w:hint="eastAsia"/>
          <w:szCs w:val="20"/>
        </w:rPr>
        <w:t>能力所及，</w:t>
      </w:r>
      <w:r>
        <w:rPr>
          <w:rFonts w:hAnsi="Times New Roman" w:hint="eastAsia"/>
          <w:szCs w:val="20"/>
        </w:rPr>
        <w:t>需要</w:t>
      </w:r>
      <w:r w:rsidRPr="006B5213">
        <w:rPr>
          <w:rFonts w:hAnsi="Times New Roman" w:hint="eastAsia"/>
          <w:szCs w:val="20"/>
        </w:rPr>
        <w:t>轉介相關資源及專業</w:t>
      </w:r>
      <w:r>
        <w:rPr>
          <w:rFonts w:hAnsi="Times New Roman" w:hint="eastAsia"/>
          <w:szCs w:val="20"/>
        </w:rPr>
        <w:t>體系介入協助</w:t>
      </w:r>
      <w:r w:rsidRPr="006B5213">
        <w:rPr>
          <w:rFonts w:hAnsi="Times New Roman" w:hint="eastAsia"/>
          <w:szCs w:val="20"/>
        </w:rPr>
        <w:t>，故</w:t>
      </w:r>
      <w:r>
        <w:rPr>
          <w:rFonts w:hAnsi="Times New Roman" w:hint="eastAsia"/>
          <w:szCs w:val="20"/>
        </w:rPr>
        <w:t>現行法令針對</w:t>
      </w:r>
      <w:r w:rsidRPr="006B5213">
        <w:rPr>
          <w:rFonts w:hAnsi="Times New Roman" w:hint="eastAsia"/>
          <w:szCs w:val="20"/>
        </w:rPr>
        <w:t>兒虐家庭之處遇，</w:t>
      </w:r>
      <w:r>
        <w:rPr>
          <w:rFonts w:hAnsi="Times New Roman" w:hint="eastAsia"/>
          <w:szCs w:val="20"/>
        </w:rPr>
        <w:t>強調應</w:t>
      </w:r>
      <w:r w:rsidRPr="006B5213">
        <w:rPr>
          <w:rFonts w:hAnsi="Times New Roman" w:hint="eastAsia"/>
          <w:szCs w:val="20"/>
        </w:rPr>
        <w:t>以家庭為基礎</w:t>
      </w:r>
      <w:r>
        <w:rPr>
          <w:rFonts w:hAnsi="Times New Roman" w:hint="eastAsia"/>
          <w:szCs w:val="20"/>
        </w:rPr>
        <w:t>，</w:t>
      </w:r>
      <w:r w:rsidRPr="006B5213">
        <w:rPr>
          <w:rFonts w:hAnsi="Times New Roman" w:hint="eastAsia"/>
          <w:szCs w:val="20"/>
        </w:rPr>
        <w:t>結合不同資源體系</w:t>
      </w:r>
      <w:r>
        <w:rPr>
          <w:rFonts w:hAnsi="Times New Roman" w:hint="eastAsia"/>
          <w:szCs w:val="20"/>
        </w:rPr>
        <w:t>提供專業服務</w:t>
      </w:r>
      <w:r w:rsidRPr="006B5213">
        <w:rPr>
          <w:rFonts w:hAnsi="Times New Roman" w:hint="eastAsia"/>
          <w:szCs w:val="20"/>
        </w:rPr>
        <w:t>，始能斧底抽薪，解決兒虐之根本問題。</w:t>
      </w:r>
      <w:r w:rsidR="00863184">
        <w:rPr>
          <w:rFonts w:hAnsi="Times New Roman" w:hint="eastAsia"/>
          <w:szCs w:val="20"/>
        </w:rPr>
        <w:t>92年修正</w:t>
      </w:r>
      <w:r w:rsidR="00863184" w:rsidRPr="00863184">
        <w:rPr>
          <w:rFonts w:hAnsi="Times New Roman" w:hint="eastAsia"/>
          <w:szCs w:val="20"/>
        </w:rPr>
        <w:t>通過之兒童及少年福利法已明定政府應對保護個案實施家庭處遇計畫</w:t>
      </w:r>
      <w:r w:rsidR="00863184">
        <w:rPr>
          <w:rFonts w:hAnsi="Times New Roman" w:hint="eastAsia"/>
          <w:szCs w:val="20"/>
        </w:rPr>
        <w:t>，</w:t>
      </w:r>
      <w:r w:rsidRPr="006B5213">
        <w:rPr>
          <w:rFonts w:hAnsi="Times New Roman" w:hint="eastAsia"/>
          <w:szCs w:val="20"/>
        </w:rPr>
        <w:t>惟</w:t>
      </w:r>
      <w:r w:rsidR="00863184">
        <w:rPr>
          <w:rFonts w:hAnsi="Times New Roman" w:hint="eastAsia"/>
          <w:szCs w:val="20"/>
        </w:rPr>
        <w:t>中央各機關間對於</w:t>
      </w:r>
      <w:r w:rsidR="00925B5B" w:rsidRPr="00925B5B">
        <w:rPr>
          <w:rFonts w:hAnsi="Times New Roman" w:hint="eastAsia"/>
          <w:szCs w:val="20"/>
        </w:rPr>
        <w:t>家庭處遇</w:t>
      </w:r>
      <w:r w:rsidR="0064584B">
        <w:rPr>
          <w:rFonts w:hAnsi="Times New Roman" w:hint="eastAsia"/>
          <w:szCs w:val="20"/>
        </w:rPr>
        <w:t>計畫</w:t>
      </w:r>
      <w:r w:rsidR="00925B5B" w:rsidRPr="00925B5B">
        <w:rPr>
          <w:rFonts w:hAnsi="Times New Roman" w:hint="eastAsia"/>
          <w:szCs w:val="20"/>
        </w:rPr>
        <w:t>，</w:t>
      </w:r>
      <w:r w:rsidR="00863184">
        <w:rPr>
          <w:rFonts w:hAnsi="Times New Roman" w:hint="eastAsia"/>
          <w:szCs w:val="20"/>
        </w:rPr>
        <w:t>仍是</w:t>
      </w:r>
      <w:r w:rsidR="00863184" w:rsidRPr="00925B5B">
        <w:rPr>
          <w:rFonts w:hAnsi="Times New Roman" w:hint="eastAsia"/>
          <w:szCs w:val="20"/>
        </w:rPr>
        <w:t>協調合作</w:t>
      </w:r>
      <w:r w:rsidR="00863184">
        <w:rPr>
          <w:rFonts w:hAnsi="Times New Roman" w:hint="eastAsia"/>
          <w:szCs w:val="20"/>
        </w:rPr>
        <w:t>機制</w:t>
      </w:r>
      <w:r w:rsidR="00863184" w:rsidRPr="00925B5B">
        <w:rPr>
          <w:rFonts w:hAnsi="Times New Roman" w:hint="eastAsia"/>
          <w:szCs w:val="20"/>
        </w:rPr>
        <w:t>不足</w:t>
      </w:r>
      <w:r w:rsidR="0064584B">
        <w:rPr>
          <w:rFonts w:hAnsi="Times New Roman" w:hint="eastAsia"/>
          <w:szCs w:val="20"/>
        </w:rPr>
        <w:t>；</w:t>
      </w:r>
      <w:r w:rsidR="00863184">
        <w:rPr>
          <w:rFonts w:hAnsi="Times New Roman" w:hint="eastAsia"/>
          <w:szCs w:val="20"/>
        </w:rPr>
        <w:t>又內政部迄未制訂相關規範及具體操作手冊，亦未</w:t>
      </w:r>
      <w:r w:rsidR="0064584B">
        <w:rPr>
          <w:rFonts w:hAnsi="Times New Roman" w:hint="eastAsia"/>
          <w:szCs w:val="20"/>
        </w:rPr>
        <w:t>能</w:t>
      </w:r>
      <w:r w:rsidR="00863184">
        <w:rPr>
          <w:rFonts w:hAnsi="Times New Roman" w:hint="eastAsia"/>
          <w:szCs w:val="20"/>
        </w:rPr>
        <w:t>監督地方政府建立家庭處遇之資源清單，致</w:t>
      </w:r>
      <w:r w:rsidR="00925B5B" w:rsidRPr="00925B5B">
        <w:rPr>
          <w:rFonts w:hAnsi="Times New Roman" w:hint="eastAsia"/>
          <w:szCs w:val="20"/>
        </w:rPr>
        <w:t>服務資源缺乏，</w:t>
      </w:r>
      <w:r w:rsidR="00863184">
        <w:rPr>
          <w:rFonts w:hAnsi="Times New Roman" w:hint="eastAsia"/>
          <w:szCs w:val="20"/>
        </w:rPr>
        <w:t>造成家庭處遇空有</w:t>
      </w:r>
      <w:r w:rsidR="00925B5B" w:rsidRPr="00925B5B">
        <w:rPr>
          <w:rFonts w:hAnsi="Times New Roman" w:hint="eastAsia"/>
          <w:szCs w:val="20"/>
        </w:rPr>
        <w:t>其名</w:t>
      </w:r>
      <w:r w:rsidR="00863184">
        <w:rPr>
          <w:rFonts w:hAnsi="Times New Roman" w:hint="eastAsia"/>
          <w:szCs w:val="20"/>
        </w:rPr>
        <w:t>、內容空洞</w:t>
      </w:r>
      <w:r w:rsidR="00925B5B" w:rsidRPr="00925B5B">
        <w:rPr>
          <w:rFonts w:hAnsi="Times New Roman" w:hint="eastAsia"/>
          <w:szCs w:val="20"/>
        </w:rPr>
        <w:t>，實際執行亦流於形式，無法解決是類家庭之根本問題，難以紓解兒童及少年受虐風險，行政院及內政部均未善盡督導之責，實有疏失</w:t>
      </w:r>
      <w:r w:rsidRPr="00925B5B">
        <w:rPr>
          <w:rFonts w:hAnsi="Times New Roman" w:hint="eastAsia"/>
          <w:szCs w:val="20"/>
        </w:rPr>
        <w:t>。</w:t>
      </w:r>
      <w:bookmarkEnd w:id="1017"/>
      <w:bookmarkEnd w:id="1018"/>
      <w:bookmarkEnd w:id="1019"/>
      <w:bookmarkEnd w:id="1020"/>
      <w:bookmarkEnd w:id="1021"/>
      <w:bookmarkEnd w:id="1022"/>
      <w:bookmarkEnd w:id="1023"/>
      <w:bookmarkEnd w:id="1024"/>
      <w:bookmarkEnd w:id="1025"/>
    </w:p>
    <w:p w:rsidR="00D032A4" w:rsidRPr="00D078B9" w:rsidRDefault="00143784" w:rsidP="00143784">
      <w:pPr>
        <w:pStyle w:val="2"/>
        <w:rPr>
          <w:b/>
          <w:spacing w:val="-4"/>
        </w:rPr>
      </w:pPr>
      <w:bookmarkStart w:id="1027" w:name="_Toc354319298"/>
      <w:bookmarkStart w:id="1028" w:name="_Toc357430351"/>
      <w:bookmarkStart w:id="1029" w:name="_Toc357521800"/>
      <w:r w:rsidRPr="00D078B9">
        <w:rPr>
          <w:rFonts w:hAnsi="Times New Roman" w:hint="eastAsia"/>
          <w:b/>
          <w:spacing w:val="-4"/>
          <w:szCs w:val="20"/>
        </w:rPr>
        <w:t>地方</w:t>
      </w:r>
      <w:r w:rsidR="000829E9">
        <w:rPr>
          <w:rFonts w:hAnsi="Times New Roman" w:hint="eastAsia"/>
          <w:b/>
          <w:spacing w:val="-4"/>
          <w:szCs w:val="20"/>
        </w:rPr>
        <w:t>政府</w:t>
      </w:r>
      <w:r w:rsidRPr="00D078B9">
        <w:rPr>
          <w:rFonts w:hAnsi="Times New Roman" w:hint="eastAsia"/>
          <w:b/>
          <w:spacing w:val="-4"/>
          <w:szCs w:val="20"/>
        </w:rPr>
        <w:t>囿於社工人力不足及經費資源有限，致家庭處遇明顯不足、成效不彰</w:t>
      </w:r>
      <w:r w:rsidR="000829E9">
        <w:rPr>
          <w:rFonts w:hAnsi="Times New Roman" w:hint="eastAsia"/>
          <w:b/>
          <w:spacing w:val="-4"/>
          <w:szCs w:val="20"/>
        </w:rPr>
        <w:t>；復對</w:t>
      </w:r>
      <w:r w:rsidRPr="00D078B9">
        <w:rPr>
          <w:rFonts w:hAnsi="Times New Roman" w:hint="eastAsia"/>
          <w:b/>
          <w:spacing w:val="-4"/>
          <w:szCs w:val="20"/>
        </w:rPr>
        <w:t>所屬社工人員自辦之家庭處遇計畫，欠缺管考機制，致無法充分掌握實際執行</w:t>
      </w:r>
      <w:r w:rsidR="000829E9">
        <w:rPr>
          <w:rFonts w:hAnsi="Times New Roman" w:hint="eastAsia"/>
          <w:b/>
          <w:spacing w:val="-4"/>
          <w:szCs w:val="20"/>
        </w:rPr>
        <w:t>情形</w:t>
      </w:r>
      <w:r w:rsidRPr="00D078B9">
        <w:rPr>
          <w:rFonts w:hAnsi="Times New Roman" w:hint="eastAsia"/>
          <w:b/>
          <w:spacing w:val="-4"/>
          <w:szCs w:val="20"/>
        </w:rPr>
        <w:t>並適時提供督導，此均造成受虐兒童及少年持續生活在危險之中</w:t>
      </w:r>
      <w:r w:rsidR="000A0374">
        <w:rPr>
          <w:rFonts w:hAnsi="Times New Roman" w:hint="eastAsia"/>
          <w:b/>
          <w:spacing w:val="-4"/>
          <w:szCs w:val="20"/>
        </w:rPr>
        <w:t>；</w:t>
      </w:r>
      <w:r w:rsidR="00134384" w:rsidRPr="00D078B9">
        <w:rPr>
          <w:rFonts w:hAnsi="Times New Roman" w:hint="eastAsia"/>
          <w:b/>
          <w:spacing w:val="-4"/>
          <w:szCs w:val="20"/>
        </w:rPr>
        <w:t>惟</w:t>
      </w:r>
      <w:r w:rsidRPr="00D078B9">
        <w:rPr>
          <w:rFonts w:hAnsi="Times New Roman" w:hint="eastAsia"/>
          <w:b/>
          <w:spacing w:val="-4"/>
          <w:szCs w:val="20"/>
        </w:rPr>
        <w:t>內政部未能善盡督導之責，迄未妥謀有效解決方案，實有怠失</w:t>
      </w:r>
      <w:bookmarkEnd w:id="1027"/>
      <w:r w:rsidRPr="00D078B9">
        <w:rPr>
          <w:rFonts w:hAnsi="Times New Roman" w:hint="eastAsia"/>
          <w:b/>
          <w:spacing w:val="-4"/>
          <w:szCs w:val="20"/>
        </w:rPr>
        <w:t>。</w:t>
      </w:r>
      <w:bookmarkEnd w:id="1028"/>
      <w:bookmarkEnd w:id="1029"/>
    </w:p>
    <w:p w:rsidR="00D032A4" w:rsidRPr="00266848" w:rsidRDefault="00D032A4" w:rsidP="00D032A4">
      <w:pPr>
        <w:pStyle w:val="3"/>
        <w:overflowPunct w:val="0"/>
        <w:autoSpaceDE w:val="0"/>
        <w:autoSpaceDN w:val="0"/>
        <w:ind w:left="1372" w:hanging="675"/>
        <w:rPr>
          <w:rFonts w:hAnsi="Times New Roman"/>
          <w:szCs w:val="20"/>
        </w:rPr>
      </w:pPr>
      <w:bookmarkStart w:id="1030" w:name="_Toc354518161"/>
      <w:bookmarkStart w:id="1031" w:name="_Toc356419736"/>
      <w:bookmarkStart w:id="1032" w:name="_Toc356671170"/>
      <w:bookmarkStart w:id="1033" w:name="_Toc356748930"/>
      <w:bookmarkStart w:id="1034" w:name="_Toc357182653"/>
      <w:bookmarkStart w:id="1035" w:name="_Toc357411407"/>
      <w:bookmarkStart w:id="1036" w:name="_Toc357414943"/>
      <w:bookmarkStart w:id="1037" w:name="_Toc357430352"/>
      <w:bookmarkStart w:id="1038" w:name="_Toc357521801"/>
      <w:r w:rsidRPr="00266848">
        <w:rPr>
          <w:rFonts w:hAnsi="Times New Roman" w:hint="eastAsia"/>
          <w:szCs w:val="20"/>
        </w:rPr>
        <w:t>有關我國兒童保護工作已朝向以家庭為基礎之政策理念，以及政府依法應對兒童及少年保護個案及其家庭進行家庭處遇計畫，並定期追蹤評估等，已</w:t>
      </w:r>
      <w:r w:rsidRPr="00266848">
        <w:rPr>
          <w:rFonts w:hAnsi="Times New Roman" w:hint="eastAsia"/>
          <w:szCs w:val="20"/>
        </w:rPr>
        <w:lastRenderedPageBreak/>
        <w:t>如前述。查目前各地方政府對兒童及少年保護個案所推動之家庭處遇計畫，主要採行家庭維繫與家庭重整等兩大服務模式</w:t>
      </w:r>
      <w:r w:rsidRPr="007E37F8">
        <w:rPr>
          <w:rStyle w:val="af4"/>
        </w:rPr>
        <w:footnoteReference w:id="16"/>
      </w:r>
      <w:r w:rsidRPr="00266848">
        <w:rPr>
          <w:rFonts w:hAnsi="Times New Roman" w:hint="eastAsia"/>
          <w:szCs w:val="20"/>
        </w:rPr>
        <w:t>。目前</w:t>
      </w:r>
      <w:r w:rsidRPr="00266848">
        <w:rPr>
          <w:rFonts w:hAnsi="Times New Roman"/>
          <w:szCs w:val="20"/>
        </w:rPr>
        <w:t>除金門縣、連江縣</w:t>
      </w:r>
      <w:r w:rsidRPr="00266848">
        <w:rPr>
          <w:rFonts w:hAnsi="Times New Roman" w:hint="eastAsia"/>
          <w:szCs w:val="20"/>
        </w:rPr>
        <w:t>政府係由社工人員</w:t>
      </w:r>
      <w:r w:rsidRPr="00266848">
        <w:rPr>
          <w:rFonts w:hAnsi="Times New Roman"/>
          <w:szCs w:val="20"/>
        </w:rPr>
        <w:t>自行</w:t>
      </w:r>
      <w:r w:rsidRPr="00266848">
        <w:rPr>
          <w:rFonts w:hAnsi="Times New Roman" w:hint="eastAsia"/>
          <w:szCs w:val="20"/>
        </w:rPr>
        <w:t>執行家庭處遇計畫</w:t>
      </w:r>
      <w:r w:rsidRPr="00266848">
        <w:rPr>
          <w:rFonts w:hAnsi="Times New Roman"/>
          <w:szCs w:val="20"/>
        </w:rPr>
        <w:t>外，</w:t>
      </w:r>
      <w:r w:rsidRPr="00266848">
        <w:rPr>
          <w:rFonts w:hAnsi="Times New Roman" w:hint="eastAsia"/>
          <w:szCs w:val="20"/>
        </w:rPr>
        <w:t>其</w:t>
      </w:r>
      <w:r w:rsidRPr="00266848">
        <w:rPr>
          <w:rFonts w:hAnsi="Times New Roman"/>
          <w:szCs w:val="20"/>
        </w:rPr>
        <w:t>餘</w:t>
      </w:r>
      <w:r w:rsidRPr="00266848">
        <w:rPr>
          <w:rFonts w:hAnsi="Times New Roman" w:hint="eastAsia"/>
          <w:szCs w:val="20"/>
        </w:rPr>
        <w:t>地方政府</w:t>
      </w:r>
      <w:r w:rsidRPr="00266848">
        <w:rPr>
          <w:rFonts w:hAnsi="Times New Roman"/>
          <w:szCs w:val="20"/>
        </w:rPr>
        <w:t>均委託民間團體辦理</w:t>
      </w:r>
      <w:r w:rsidRPr="00266848">
        <w:rPr>
          <w:rFonts w:hAnsi="Times New Roman" w:hint="eastAsia"/>
          <w:szCs w:val="20"/>
        </w:rPr>
        <w:t>。</w:t>
      </w:r>
      <w:bookmarkEnd w:id="1030"/>
      <w:bookmarkEnd w:id="1031"/>
      <w:r w:rsidR="00925B5B" w:rsidRPr="00266848">
        <w:rPr>
          <w:rFonts w:hAnsi="Times New Roman" w:hint="eastAsia"/>
          <w:szCs w:val="20"/>
        </w:rPr>
        <w:t>惟</w:t>
      </w:r>
      <w:r w:rsidR="00D74675" w:rsidRPr="00266848">
        <w:rPr>
          <w:rFonts w:hAnsi="Times New Roman" w:hint="eastAsia"/>
          <w:szCs w:val="20"/>
        </w:rPr>
        <w:t>「家庭維繫」服務計畫及「家庭重整」服務計畫</w:t>
      </w:r>
      <w:r w:rsidR="00143784">
        <w:rPr>
          <w:rFonts w:hAnsi="Times New Roman" w:hint="eastAsia"/>
          <w:szCs w:val="20"/>
        </w:rPr>
        <w:t>之區別係</w:t>
      </w:r>
      <w:r w:rsidR="00D74675" w:rsidRPr="00266848">
        <w:rPr>
          <w:rFonts w:hAnsi="Times New Roman" w:hint="eastAsia"/>
          <w:szCs w:val="20"/>
        </w:rPr>
        <w:t>服務目標之不同及兒童少年是否被家外安置，並非為處遇之具體措施及執行方案，且兩者服務計畫內容</w:t>
      </w:r>
      <w:r w:rsidR="00052FFF">
        <w:rPr>
          <w:rFonts w:hAnsi="Times New Roman" w:hint="eastAsia"/>
          <w:szCs w:val="20"/>
        </w:rPr>
        <w:t>均應對保護個案之家庭提供必要之協助及輔導，故服務措施</w:t>
      </w:r>
      <w:r w:rsidR="00461196">
        <w:rPr>
          <w:rFonts w:hAnsi="Times New Roman" w:hint="eastAsia"/>
          <w:szCs w:val="20"/>
        </w:rPr>
        <w:t>有</w:t>
      </w:r>
      <w:r w:rsidR="00143784">
        <w:rPr>
          <w:rFonts w:hAnsi="Times New Roman" w:hint="eastAsia"/>
          <w:szCs w:val="20"/>
        </w:rPr>
        <w:t>相同</w:t>
      </w:r>
      <w:r w:rsidR="00D74675" w:rsidRPr="00266848">
        <w:rPr>
          <w:rFonts w:hAnsi="Times New Roman" w:hint="eastAsia"/>
          <w:szCs w:val="20"/>
        </w:rPr>
        <w:t>之處</w:t>
      </w:r>
      <w:r w:rsidR="005B6088">
        <w:rPr>
          <w:rFonts w:hAnsi="標楷體" w:hint="eastAsia"/>
          <w:sz w:val="28"/>
          <w:szCs w:val="28"/>
        </w:rPr>
        <w:t>(</w:t>
      </w:r>
      <w:r w:rsidR="00052FFF" w:rsidRPr="00052FFF">
        <w:rPr>
          <w:rFonts w:hAnsi="標楷體" w:hint="eastAsia"/>
          <w:sz w:val="28"/>
          <w:szCs w:val="28"/>
        </w:rPr>
        <w:t>例如</w:t>
      </w:r>
      <w:r w:rsidR="00052FFF" w:rsidRPr="00052FFF">
        <w:rPr>
          <w:rFonts w:hAnsi="Times New Roman" w:hint="eastAsia"/>
          <w:sz w:val="28"/>
          <w:szCs w:val="28"/>
        </w:rPr>
        <w:t>「家庭維繫」服務計畫及「家庭重整」服務計畫均可對施虐者實施親職教育、戒癮治療</w:t>
      </w:r>
      <w:r w:rsidR="005B6088">
        <w:rPr>
          <w:rFonts w:hAnsi="Times New Roman" w:hint="eastAsia"/>
          <w:sz w:val="28"/>
          <w:szCs w:val="28"/>
        </w:rPr>
        <w:t>)</w:t>
      </w:r>
      <w:r w:rsidR="00266848" w:rsidRPr="00143784">
        <w:rPr>
          <w:rFonts w:hAnsi="Times New Roman" w:hint="eastAsia"/>
          <w:color w:val="000000" w:themeColor="text1"/>
          <w:szCs w:val="20"/>
        </w:rPr>
        <w:t>，爰</w:t>
      </w:r>
      <w:r w:rsidR="00143784">
        <w:rPr>
          <w:rFonts w:hAnsi="Times New Roman" w:hint="eastAsia"/>
          <w:color w:val="000000" w:themeColor="text1"/>
          <w:szCs w:val="20"/>
        </w:rPr>
        <w:t>內政部</w:t>
      </w:r>
      <w:r w:rsidR="00266848" w:rsidRPr="00143784">
        <w:rPr>
          <w:rFonts w:hAnsi="Times New Roman" w:hint="eastAsia"/>
          <w:color w:val="000000" w:themeColor="text1"/>
          <w:szCs w:val="20"/>
        </w:rPr>
        <w:t>家庭處遇計畫僅以「家庭維繫」</w:t>
      </w:r>
      <w:r w:rsidR="00443AC7" w:rsidRPr="00143784">
        <w:rPr>
          <w:rFonts w:hAnsi="Times New Roman" w:hint="eastAsia"/>
          <w:color w:val="000000" w:themeColor="text1"/>
          <w:szCs w:val="20"/>
        </w:rPr>
        <w:t>或</w:t>
      </w:r>
      <w:r w:rsidR="00266848" w:rsidRPr="00143784">
        <w:rPr>
          <w:rFonts w:hAnsi="Times New Roman" w:hint="eastAsia"/>
          <w:color w:val="000000" w:themeColor="text1"/>
          <w:szCs w:val="20"/>
        </w:rPr>
        <w:t>「家庭重整」</w:t>
      </w:r>
      <w:r w:rsidR="00443AC7" w:rsidRPr="00143784">
        <w:rPr>
          <w:rFonts w:hAnsi="Times New Roman" w:hint="eastAsia"/>
          <w:color w:val="000000" w:themeColor="text1"/>
          <w:szCs w:val="20"/>
        </w:rPr>
        <w:t>概以說明處遇內容，除有別於兒童及少年福利與權益保障法所舉之家庭處遇計畫內容</w:t>
      </w:r>
      <w:r w:rsidR="005B6088">
        <w:rPr>
          <w:rFonts w:hAnsi="Times New Roman" w:hint="eastAsia"/>
          <w:color w:val="000000" w:themeColor="text1"/>
          <w:sz w:val="28"/>
          <w:szCs w:val="28"/>
        </w:rPr>
        <w:t>(</w:t>
      </w:r>
      <w:r w:rsidR="00443AC7" w:rsidRPr="00052FFF">
        <w:rPr>
          <w:rFonts w:hAnsi="Times New Roman" w:hint="eastAsia"/>
          <w:color w:val="000000" w:themeColor="text1"/>
          <w:sz w:val="28"/>
          <w:szCs w:val="28"/>
        </w:rPr>
        <w:t>如家庭功能評估、親職教育、心理輔導、精神治療、戒癮治療等方案</w:t>
      </w:r>
      <w:r w:rsidR="005B6088">
        <w:rPr>
          <w:rFonts w:hAnsi="Times New Roman" w:hint="eastAsia"/>
          <w:color w:val="000000" w:themeColor="text1"/>
          <w:sz w:val="28"/>
          <w:szCs w:val="28"/>
        </w:rPr>
        <w:t>)</w:t>
      </w:r>
      <w:r w:rsidR="00443AC7" w:rsidRPr="00143784">
        <w:rPr>
          <w:rFonts w:hAnsi="Times New Roman" w:hint="eastAsia"/>
          <w:color w:val="000000" w:themeColor="text1"/>
          <w:szCs w:val="20"/>
        </w:rPr>
        <w:t>，亦乏明確之操作</w:t>
      </w:r>
      <w:r w:rsidR="00864ACA" w:rsidRPr="00143784">
        <w:rPr>
          <w:rFonts w:hAnsi="Times New Roman" w:hint="eastAsia"/>
          <w:color w:val="000000" w:themeColor="text1"/>
          <w:szCs w:val="20"/>
        </w:rPr>
        <w:t>指引、</w:t>
      </w:r>
      <w:r w:rsidR="00443AC7" w:rsidRPr="00143784">
        <w:rPr>
          <w:rFonts w:hAnsi="Times New Roman" w:hint="eastAsia"/>
          <w:color w:val="000000" w:themeColor="text1"/>
          <w:szCs w:val="20"/>
        </w:rPr>
        <w:t>程序及標準</w:t>
      </w:r>
      <w:r w:rsidR="00D74675" w:rsidRPr="00143784">
        <w:rPr>
          <w:rFonts w:hAnsi="Times New Roman" w:hint="eastAsia"/>
          <w:color w:val="000000" w:themeColor="text1"/>
          <w:szCs w:val="20"/>
        </w:rPr>
        <w:t>。</w:t>
      </w:r>
      <w:bookmarkEnd w:id="1032"/>
      <w:bookmarkEnd w:id="1033"/>
      <w:bookmarkEnd w:id="1034"/>
      <w:bookmarkEnd w:id="1035"/>
      <w:bookmarkEnd w:id="1036"/>
      <w:bookmarkEnd w:id="1037"/>
      <w:bookmarkEnd w:id="1038"/>
    </w:p>
    <w:p w:rsidR="00D032A4" w:rsidRPr="007D2ED8" w:rsidRDefault="00052FFF" w:rsidP="00D032A4">
      <w:pPr>
        <w:pStyle w:val="3"/>
        <w:overflowPunct w:val="0"/>
        <w:autoSpaceDE w:val="0"/>
        <w:autoSpaceDN w:val="0"/>
        <w:ind w:left="1372" w:hanging="675"/>
        <w:rPr>
          <w:rFonts w:hAnsi="Times New Roman"/>
          <w:szCs w:val="20"/>
        </w:rPr>
      </w:pPr>
      <w:bookmarkStart w:id="1039" w:name="_Toc354518162"/>
      <w:bookmarkStart w:id="1040" w:name="_Toc356419737"/>
      <w:bookmarkStart w:id="1041" w:name="_Toc356671171"/>
      <w:bookmarkStart w:id="1042" w:name="_Toc356748931"/>
      <w:bookmarkStart w:id="1043" w:name="_Toc357182654"/>
      <w:bookmarkStart w:id="1044" w:name="_Toc357411408"/>
      <w:bookmarkStart w:id="1045" w:name="_Toc357414944"/>
      <w:bookmarkStart w:id="1046" w:name="_Toc357430353"/>
      <w:bookmarkStart w:id="1047" w:name="_Toc357521802"/>
      <w:r>
        <w:rPr>
          <w:rFonts w:hAnsi="Times New Roman" w:hint="eastAsia"/>
          <w:szCs w:val="20"/>
        </w:rPr>
        <w:t>再</w:t>
      </w:r>
      <w:r w:rsidR="00D032A4" w:rsidRPr="007D2ED8">
        <w:rPr>
          <w:rFonts w:hAnsi="Times New Roman" w:hint="eastAsia"/>
          <w:szCs w:val="20"/>
        </w:rPr>
        <w:t>從各地方政府查復有關家庭處遇計畫</w:t>
      </w:r>
      <w:r w:rsidR="00D032A4">
        <w:rPr>
          <w:rFonts w:hAnsi="Times New Roman" w:hint="eastAsia"/>
          <w:szCs w:val="20"/>
        </w:rPr>
        <w:t>執行情形顯示</w:t>
      </w:r>
      <w:r w:rsidR="00D032A4" w:rsidRPr="007D2ED8">
        <w:rPr>
          <w:rFonts w:hAnsi="Times New Roman" w:hint="eastAsia"/>
          <w:szCs w:val="20"/>
        </w:rPr>
        <w:t>，目前20個地方政府雖將</w:t>
      </w:r>
      <w:r w:rsidR="00D032A4">
        <w:rPr>
          <w:rFonts w:hAnsi="Times New Roman" w:hint="eastAsia"/>
          <w:szCs w:val="20"/>
        </w:rPr>
        <w:t>保護個案之</w:t>
      </w:r>
      <w:r w:rsidR="00D032A4" w:rsidRPr="007D2ED8">
        <w:rPr>
          <w:rFonts w:hAnsi="Times New Roman" w:hint="eastAsia"/>
          <w:szCs w:val="20"/>
        </w:rPr>
        <w:t>家庭處遇計畫委託</w:t>
      </w:r>
      <w:r w:rsidR="00D032A4" w:rsidRPr="007D2ED8">
        <w:rPr>
          <w:rFonts w:hAnsi="Times New Roman"/>
          <w:szCs w:val="20"/>
        </w:rPr>
        <w:t>民間團體</w:t>
      </w:r>
      <w:r w:rsidR="00D032A4" w:rsidRPr="007D2ED8">
        <w:rPr>
          <w:rFonts w:hAnsi="Times New Roman" w:hint="eastAsia"/>
          <w:szCs w:val="20"/>
        </w:rPr>
        <w:t>協助</w:t>
      </w:r>
      <w:r w:rsidR="00D032A4">
        <w:rPr>
          <w:rFonts w:hAnsi="Times New Roman" w:hint="eastAsia"/>
          <w:szCs w:val="20"/>
        </w:rPr>
        <w:t>執行</w:t>
      </w:r>
      <w:r w:rsidR="00D032A4" w:rsidRPr="007D2ED8">
        <w:rPr>
          <w:rFonts w:hAnsi="Times New Roman" w:hint="eastAsia"/>
          <w:szCs w:val="20"/>
        </w:rPr>
        <w:t>，惟部分保護個案仍由社工人員自行辦理</w:t>
      </w:r>
      <w:r w:rsidR="00D032A4">
        <w:rPr>
          <w:rFonts w:hAnsi="Times New Roman" w:hint="eastAsia"/>
          <w:szCs w:val="20"/>
        </w:rPr>
        <w:t>家庭處遇</w:t>
      </w:r>
      <w:r w:rsidR="00D032A4" w:rsidRPr="007D2ED8">
        <w:rPr>
          <w:rFonts w:hAnsi="Times New Roman" w:hint="eastAsia"/>
          <w:szCs w:val="20"/>
        </w:rPr>
        <w:t>。而社工人員為符合調查處理時限之規定，已疲於奔命於調查案件，遑論後續能夠提供密集且充足之家庭處遇服務。又，本院</w:t>
      </w:r>
      <w:r w:rsidR="00D032A4">
        <w:rPr>
          <w:rFonts w:hAnsi="Times New Roman" w:hint="eastAsia"/>
          <w:szCs w:val="20"/>
        </w:rPr>
        <w:t>於實地訪</w:t>
      </w:r>
      <w:r w:rsidR="00D032A4" w:rsidRPr="007D2ED8">
        <w:rPr>
          <w:rFonts w:hAnsi="Times New Roman" w:hint="eastAsia"/>
          <w:szCs w:val="20"/>
        </w:rPr>
        <w:t>查時，要求</w:t>
      </w:r>
      <w:r>
        <w:rPr>
          <w:rFonts w:hAnsi="Times New Roman" w:hint="eastAsia"/>
          <w:szCs w:val="20"/>
        </w:rPr>
        <w:t>受訪查之</w:t>
      </w:r>
      <w:r w:rsidR="00D032A4" w:rsidRPr="007D2ED8">
        <w:rPr>
          <w:rFonts w:hAnsi="Times New Roman" w:hint="eastAsia"/>
          <w:szCs w:val="20"/>
        </w:rPr>
        <w:t>地方政府</w:t>
      </w:r>
      <w:r>
        <w:rPr>
          <w:rFonts w:hAnsi="Times New Roman" w:hint="eastAsia"/>
          <w:szCs w:val="20"/>
        </w:rPr>
        <w:t>說明</w:t>
      </w:r>
      <w:r w:rsidR="00D032A4" w:rsidRPr="007D2ED8">
        <w:rPr>
          <w:rFonts w:hAnsi="Times New Roman" w:hint="eastAsia"/>
          <w:szCs w:val="20"/>
        </w:rPr>
        <w:t>家庭處遇計畫</w:t>
      </w:r>
      <w:r w:rsidR="00D032A4">
        <w:rPr>
          <w:rFonts w:hAnsi="Times New Roman" w:hint="eastAsia"/>
          <w:szCs w:val="20"/>
        </w:rPr>
        <w:t>之</w:t>
      </w:r>
      <w:r w:rsidR="00D032A4" w:rsidRPr="007D2ED8">
        <w:rPr>
          <w:rFonts w:hAnsi="Times New Roman" w:hint="eastAsia"/>
          <w:szCs w:val="20"/>
        </w:rPr>
        <w:t>執行情形及成效，</w:t>
      </w:r>
      <w:r w:rsidR="00D032A4">
        <w:rPr>
          <w:rFonts w:hAnsi="Times New Roman" w:hint="eastAsia"/>
          <w:szCs w:val="20"/>
        </w:rPr>
        <w:t>惟大多</w:t>
      </w:r>
      <w:r w:rsidR="00D032A4" w:rsidRPr="007D2ED8">
        <w:rPr>
          <w:rFonts w:hAnsi="Times New Roman" w:hint="eastAsia"/>
          <w:szCs w:val="20"/>
        </w:rPr>
        <w:t>僅能</w:t>
      </w:r>
      <w:r>
        <w:rPr>
          <w:rFonts w:hAnsi="Times New Roman" w:hint="eastAsia"/>
          <w:szCs w:val="20"/>
        </w:rPr>
        <w:t>提具</w:t>
      </w:r>
      <w:r w:rsidR="00D032A4" w:rsidRPr="007D2ED8">
        <w:rPr>
          <w:rFonts w:hAnsi="Times New Roman" w:hint="eastAsia"/>
          <w:szCs w:val="20"/>
        </w:rPr>
        <w:t>受委</w:t>
      </w:r>
      <w:r w:rsidR="00D032A4" w:rsidRPr="007D2ED8">
        <w:rPr>
          <w:rFonts w:hAnsi="Times New Roman" w:hint="eastAsia"/>
          <w:szCs w:val="20"/>
        </w:rPr>
        <w:lastRenderedPageBreak/>
        <w:t>託團體執行之</w:t>
      </w:r>
      <w:r w:rsidR="00D032A4">
        <w:rPr>
          <w:rFonts w:hAnsi="Times New Roman" w:hint="eastAsia"/>
          <w:szCs w:val="20"/>
        </w:rPr>
        <w:t>概況、數據</w:t>
      </w:r>
      <w:r w:rsidR="00D032A4" w:rsidRPr="007D2ED8">
        <w:rPr>
          <w:rFonts w:hAnsi="Times New Roman" w:hint="eastAsia"/>
          <w:szCs w:val="20"/>
        </w:rPr>
        <w:t>及成效，對於所屬社工人員自辦部分，</w:t>
      </w:r>
      <w:r>
        <w:rPr>
          <w:rFonts w:hAnsi="Times New Roman" w:hint="eastAsia"/>
          <w:szCs w:val="20"/>
        </w:rPr>
        <w:t>卻</w:t>
      </w:r>
      <w:r w:rsidR="00D032A4">
        <w:rPr>
          <w:rFonts w:hAnsi="Times New Roman" w:hint="eastAsia"/>
          <w:szCs w:val="20"/>
        </w:rPr>
        <w:t>無法提供任何書面資料</w:t>
      </w:r>
      <w:r w:rsidR="00A71447">
        <w:rPr>
          <w:rFonts w:hAnsi="Times New Roman" w:hint="eastAsia"/>
          <w:szCs w:val="20"/>
        </w:rPr>
        <w:t>、</w:t>
      </w:r>
      <w:r w:rsidR="00D032A4">
        <w:rPr>
          <w:rFonts w:hAnsi="Times New Roman" w:hint="eastAsia"/>
          <w:szCs w:val="20"/>
        </w:rPr>
        <w:t>統計數據</w:t>
      </w:r>
      <w:r w:rsidR="00A71447">
        <w:rPr>
          <w:rFonts w:hAnsi="Times New Roman" w:hint="eastAsia"/>
          <w:szCs w:val="20"/>
        </w:rPr>
        <w:t>或處遇結果評估報告</w:t>
      </w:r>
      <w:r w:rsidR="00D032A4">
        <w:rPr>
          <w:rFonts w:hAnsi="Times New Roman" w:hint="eastAsia"/>
          <w:szCs w:val="20"/>
        </w:rPr>
        <w:t>。顯見地方政府對於自辦家庭處遇計畫者，欠缺管考機制，致未能掌握實際執行情形，遑論進行</w:t>
      </w:r>
      <w:r>
        <w:rPr>
          <w:rFonts w:hAnsi="Times New Roman" w:hint="eastAsia"/>
          <w:szCs w:val="20"/>
        </w:rPr>
        <w:t>個案處遇</w:t>
      </w:r>
      <w:r w:rsidR="00D032A4">
        <w:rPr>
          <w:rFonts w:hAnsi="Times New Roman" w:hint="eastAsia"/>
          <w:szCs w:val="20"/>
        </w:rPr>
        <w:t>成效</w:t>
      </w:r>
      <w:r>
        <w:rPr>
          <w:rFonts w:hAnsi="Times New Roman" w:hint="eastAsia"/>
          <w:szCs w:val="20"/>
        </w:rPr>
        <w:t>之</w:t>
      </w:r>
      <w:r w:rsidR="00D032A4">
        <w:rPr>
          <w:rFonts w:hAnsi="Times New Roman" w:hint="eastAsia"/>
          <w:szCs w:val="20"/>
        </w:rPr>
        <w:t>評估</w:t>
      </w:r>
      <w:r w:rsidR="00D032A4" w:rsidRPr="007D2ED8">
        <w:rPr>
          <w:rFonts w:hAnsi="Times New Roman" w:hint="eastAsia"/>
          <w:szCs w:val="20"/>
        </w:rPr>
        <w:t>。</w:t>
      </w:r>
      <w:bookmarkEnd w:id="1039"/>
      <w:bookmarkEnd w:id="1040"/>
      <w:bookmarkEnd w:id="1041"/>
      <w:bookmarkEnd w:id="1042"/>
      <w:bookmarkEnd w:id="1043"/>
      <w:bookmarkEnd w:id="1044"/>
      <w:bookmarkEnd w:id="1045"/>
      <w:bookmarkEnd w:id="1046"/>
      <w:bookmarkEnd w:id="1047"/>
    </w:p>
    <w:p w:rsidR="00D032A4" w:rsidRDefault="00D032A4" w:rsidP="00D032A4">
      <w:pPr>
        <w:pStyle w:val="3"/>
        <w:overflowPunct w:val="0"/>
        <w:autoSpaceDE w:val="0"/>
        <w:autoSpaceDN w:val="0"/>
        <w:ind w:left="1372" w:hanging="675"/>
      </w:pPr>
      <w:bookmarkStart w:id="1048" w:name="_Toc354518163"/>
      <w:bookmarkStart w:id="1049" w:name="_Toc356419738"/>
      <w:bookmarkStart w:id="1050" w:name="_Toc356671172"/>
      <w:bookmarkStart w:id="1051" w:name="_Toc356748932"/>
      <w:bookmarkStart w:id="1052" w:name="_Toc357182655"/>
      <w:bookmarkStart w:id="1053" w:name="_Toc357411409"/>
      <w:bookmarkStart w:id="1054" w:name="_Toc357414945"/>
      <w:bookmarkStart w:id="1055" w:name="_Toc357430354"/>
      <w:bookmarkStart w:id="1056" w:name="_Toc357521803"/>
      <w:r>
        <w:rPr>
          <w:rFonts w:hAnsi="Times New Roman" w:hint="eastAsia"/>
          <w:szCs w:val="20"/>
        </w:rPr>
        <w:t>次</w:t>
      </w:r>
      <w:r w:rsidRPr="009A28A3">
        <w:rPr>
          <w:rFonts w:hAnsi="Times New Roman" w:hint="eastAsia"/>
          <w:szCs w:val="20"/>
        </w:rPr>
        <w:t>查，地方政府對於受委託團體執行家庭處遇計畫</w:t>
      </w:r>
      <w:r>
        <w:rPr>
          <w:rFonts w:hAnsi="Times New Roman" w:hint="eastAsia"/>
          <w:szCs w:val="20"/>
        </w:rPr>
        <w:t>之情形</w:t>
      </w:r>
      <w:r w:rsidRPr="009A28A3">
        <w:rPr>
          <w:rFonts w:hAnsi="Times New Roman" w:hint="eastAsia"/>
          <w:szCs w:val="20"/>
        </w:rPr>
        <w:t>，均於</w:t>
      </w:r>
      <w:r>
        <w:rPr>
          <w:rFonts w:hAnsi="Times New Roman" w:hint="eastAsia"/>
          <w:szCs w:val="20"/>
        </w:rPr>
        <w:t>委託</w:t>
      </w:r>
      <w:r w:rsidRPr="009A28A3">
        <w:rPr>
          <w:rFonts w:hAnsi="Times New Roman" w:hint="eastAsia"/>
          <w:szCs w:val="20"/>
        </w:rPr>
        <w:t>契約中明定</w:t>
      </w:r>
      <w:r>
        <w:rPr>
          <w:rFonts w:hAnsi="Times New Roman" w:hint="eastAsia"/>
          <w:szCs w:val="20"/>
        </w:rPr>
        <w:t>要求受委託團體</w:t>
      </w:r>
      <w:r w:rsidRPr="009A28A3">
        <w:rPr>
          <w:rFonts w:hAnsi="Times New Roman" w:hint="eastAsia"/>
          <w:szCs w:val="20"/>
        </w:rPr>
        <w:t>應</w:t>
      </w:r>
      <w:r>
        <w:rPr>
          <w:rFonts w:hAnsi="Times New Roman" w:hint="eastAsia"/>
          <w:szCs w:val="20"/>
        </w:rPr>
        <w:t>定期訪視(如每個月須訪視案家兩次)、提</w:t>
      </w:r>
      <w:r w:rsidRPr="009A28A3">
        <w:rPr>
          <w:rFonts w:hAnsi="Times New Roman" w:hint="eastAsia"/>
          <w:szCs w:val="20"/>
        </w:rPr>
        <w:t>交個案服務紀錄及處遇評估</w:t>
      </w:r>
      <w:r>
        <w:rPr>
          <w:rFonts w:hAnsi="Times New Roman" w:hint="eastAsia"/>
          <w:szCs w:val="20"/>
        </w:rPr>
        <w:t>報告</w:t>
      </w:r>
      <w:r w:rsidRPr="009A28A3">
        <w:rPr>
          <w:rFonts w:hAnsi="Times New Roman" w:hint="eastAsia"/>
          <w:szCs w:val="20"/>
        </w:rPr>
        <w:t>等</w:t>
      </w:r>
      <w:r>
        <w:rPr>
          <w:rFonts w:hAnsi="Times New Roman" w:hint="eastAsia"/>
          <w:szCs w:val="20"/>
        </w:rPr>
        <w:t>資料</w:t>
      </w:r>
      <w:r>
        <w:rPr>
          <w:rFonts w:hAnsi="標楷體" w:hint="eastAsia"/>
          <w:szCs w:val="20"/>
        </w:rPr>
        <w:t>；</w:t>
      </w:r>
      <w:r>
        <w:rPr>
          <w:rFonts w:hAnsi="Times New Roman" w:hint="eastAsia"/>
          <w:szCs w:val="20"/>
        </w:rPr>
        <w:t>地方政府並就受委託團體之執行情形，定有相關督導機制</w:t>
      </w:r>
      <w:r w:rsidR="005B6088">
        <w:rPr>
          <w:rFonts w:hAnsi="Times New Roman" w:hint="eastAsia"/>
          <w:szCs w:val="20"/>
        </w:rPr>
        <w:t>(</w:t>
      </w:r>
      <w:r>
        <w:rPr>
          <w:rFonts w:hAnsi="Times New Roman" w:hint="eastAsia"/>
          <w:szCs w:val="20"/>
        </w:rPr>
        <w:t>如進行評鑑或召開聯繫會議</w:t>
      </w:r>
      <w:r w:rsidR="005B6088">
        <w:rPr>
          <w:rFonts w:hAnsi="Times New Roman" w:hint="eastAsia"/>
          <w:szCs w:val="20"/>
        </w:rPr>
        <w:t>)</w:t>
      </w:r>
      <w:r>
        <w:rPr>
          <w:rFonts w:hAnsi="Times New Roman" w:hint="eastAsia"/>
          <w:szCs w:val="20"/>
        </w:rPr>
        <w:t>；</w:t>
      </w:r>
      <w:r w:rsidRPr="009A28A3">
        <w:rPr>
          <w:rFonts w:hAnsi="Times New Roman" w:hint="eastAsia"/>
          <w:szCs w:val="20"/>
        </w:rPr>
        <w:t>惟對</w:t>
      </w:r>
      <w:r>
        <w:rPr>
          <w:rFonts w:hAnsi="Times New Roman" w:hint="eastAsia"/>
          <w:szCs w:val="20"/>
        </w:rPr>
        <w:t>於</w:t>
      </w:r>
      <w:r w:rsidRPr="009A28A3">
        <w:rPr>
          <w:rFonts w:hAnsi="Times New Roman" w:hint="eastAsia"/>
          <w:szCs w:val="20"/>
        </w:rPr>
        <w:t>所屬社工人員自辦</w:t>
      </w:r>
      <w:r>
        <w:rPr>
          <w:rFonts w:hAnsi="Times New Roman" w:hint="eastAsia"/>
          <w:szCs w:val="20"/>
        </w:rPr>
        <w:t>部分</w:t>
      </w:r>
      <w:r w:rsidRPr="009A28A3">
        <w:rPr>
          <w:rFonts w:hAnsi="Times New Roman" w:hint="eastAsia"/>
          <w:szCs w:val="20"/>
        </w:rPr>
        <w:t>，卻未</w:t>
      </w:r>
      <w:r>
        <w:rPr>
          <w:rFonts w:hAnsi="Times New Roman" w:hint="eastAsia"/>
          <w:szCs w:val="20"/>
        </w:rPr>
        <w:t>有如上之工作</w:t>
      </w:r>
      <w:r w:rsidRPr="009A28A3">
        <w:rPr>
          <w:rFonts w:hAnsi="Times New Roman" w:hint="eastAsia"/>
          <w:szCs w:val="20"/>
        </w:rPr>
        <w:t>要求</w:t>
      </w:r>
      <w:r>
        <w:rPr>
          <w:rFonts w:hAnsi="Times New Roman" w:hint="eastAsia"/>
          <w:szCs w:val="20"/>
        </w:rPr>
        <w:t>及規範</w:t>
      </w:r>
      <w:r w:rsidRPr="009A28A3">
        <w:rPr>
          <w:rFonts w:hAnsi="Times New Roman" w:hint="eastAsia"/>
          <w:szCs w:val="20"/>
        </w:rPr>
        <w:t>，</w:t>
      </w:r>
      <w:r>
        <w:rPr>
          <w:rFonts w:hAnsi="Times New Roman" w:hint="eastAsia"/>
          <w:szCs w:val="20"/>
        </w:rPr>
        <w:t>而係</w:t>
      </w:r>
      <w:r w:rsidRPr="009A28A3">
        <w:rPr>
          <w:rFonts w:hAnsi="Times New Roman" w:hint="eastAsia"/>
          <w:szCs w:val="20"/>
        </w:rPr>
        <w:t>被動</w:t>
      </w:r>
      <w:r>
        <w:rPr>
          <w:rFonts w:hAnsi="Times New Roman" w:hint="eastAsia"/>
          <w:szCs w:val="20"/>
        </w:rPr>
        <w:t>由個別</w:t>
      </w:r>
      <w:r w:rsidRPr="009A28A3">
        <w:rPr>
          <w:rFonts w:hAnsi="Times New Roman" w:hint="eastAsia"/>
          <w:szCs w:val="20"/>
        </w:rPr>
        <w:t>社工人員</w:t>
      </w:r>
      <w:r>
        <w:rPr>
          <w:rFonts w:hAnsi="Times New Roman" w:hint="eastAsia"/>
          <w:szCs w:val="20"/>
        </w:rPr>
        <w:t>自行</w:t>
      </w:r>
      <w:r w:rsidRPr="009A28A3">
        <w:rPr>
          <w:rFonts w:hAnsi="Times New Roman" w:hint="eastAsia"/>
          <w:szCs w:val="20"/>
        </w:rPr>
        <w:t>提出</w:t>
      </w:r>
      <w:r>
        <w:rPr>
          <w:rFonts w:hAnsi="Times New Roman" w:hint="eastAsia"/>
          <w:szCs w:val="20"/>
        </w:rPr>
        <w:t>相關紀錄或遭遇問題，遑論能夠整體評估、分析及檢討家庭處遇之執行成效</w:t>
      </w:r>
      <w:r w:rsidRPr="009A28A3">
        <w:rPr>
          <w:rFonts w:hAnsi="Times New Roman" w:hint="eastAsia"/>
          <w:szCs w:val="20"/>
        </w:rPr>
        <w:t>。以嘉義縣政府為例，家庭處遇委外辦理部分，該府社工人員均與受委託單位社工人員保持聯繫，督促家庭處遇計畫實施進度，並每3個月召開聯繫會報，且受委託單位社工人員之家訪紀錄須於每兩個月送該府備查。至於該府社工人員自辦部分，除受案初期，</w:t>
      </w:r>
      <w:r w:rsidR="00052FFF">
        <w:rPr>
          <w:rFonts w:hAnsi="Times New Roman" w:hint="eastAsia"/>
          <w:szCs w:val="20"/>
        </w:rPr>
        <w:t>須於</w:t>
      </w:r>
      <w:r w:rsidRPr="009A28A3">
        <w:rPr>
          <w:rFonts w:hAnsi="Times New Roman" w:hint="eastAsia"/>
          <w:szCs w:val="20"/>
        </w:rPr>
        <w:t>4日繳交調查報告，10日內繳交彙整報告書外，該府</w:t>
      </w:r>
      <w:r w:rsidR="004B6744">
        <w:rPr>
          <w:rFonts w:hAnsi="Times New Roman" w:hint="eastAsia"/>
          <w:szCs w:val="20"/>
        </w:rPr>
        <w:t>未有其他</w:t>
      </w:r>
      <w:r w:rsidRPr="009A28A3">
        <w:rPr>
          <w:rFonts w:hAnsi="Times New Roman" w:hint="eastAsia"/>
          <w:szCs w:val="20"/>
        </w:rPr>
        <w:t>相關</w:t>
      </w:r>
      <w:r w:rsidR="00747276">
        <w:rPr>
          <w:rFonts w:hAnsi="Times New Roman" w:hint="eastAsia"/>
          <w:szCs w:val="20"/>
        </w:rPr>
        <w:t>規範，</w:t>
      </w:r>
      <w:r w:rsidRPr="009A28A3">
        <w:rPr>
          <w:rFonts w:hAnsi="Times New Roman" w:hint="eastAsia"/>
          <w:szCs w:val="20"/>
        </w:rPr>
        <w:t>而由社工</w:t>
      </w:r>
      <w:r>
        <w:rPr>
          <w:rFonts w:hAnsi="Times New Roman" w:hint="eastAsia"/>
          <w:szCs w:val="20"/>
        </w:rPr>
        <w:t>人</w:t>
      </w:r>
      <w:r w:rsidRPr="009A28A3">
        <w:rPr>
          <w:rFonts w:hAnsi="Times New Roman" w:hint="eastAsia"/>
          <w:szCs w:val="20"/>
        </w:rPr>
        <w:t>員視案情緊急與否</w:t>
      </w:r>
      <w:r>
        <w:rPr>
          <w:rFonts w:hAnsi="Times New Roman" w:hint="eastAsia"/>
          <w:szCs w:val="20"/>
        </w:rPr>
        <w:t>、</w:t>
      </w:r>
      <w:r w:rsidRPr="009A28A3">
        <w:rPr>
          <w:rFonts w:hAnsi="Times New Roman" w:hint="eastAsia"/>
          <w:szCs w:val="20"/>
        </w:rPr>
        <w:t>是否有特殊事件等，繳交報告以申請補助與各項處遇服務；另由督導不定期關心案件進度，並與社工</w:t>
      </w:r>
      <w:r>
        <w:rPr>
          <w:rFonts w:hAnsi="Times New Roman" w:hint="eastAsia"/>
          <w:szCs w:val="20"/>
        </w:rPr>
        <w:t>人</w:t>
      </w:r>
      <w:r w:rsidRPr="009A28A3">
        <w:rPr>
          <w:rFonts w:hAnsi="Times New Roman" w:hint="eastAsia"/>
          <w:szCs w:val="20"/>
        </w:rPr>
        <w:t>員討論。</w:t>
      </w:r>
      <w:bookmarkEnd w:id="1048"/>
      <w:bookmarkEnd w:id="1049"/>
      <w:bookmarkEnd w:id="1050"/>
      <w:bookmarkEnd w:id="1051"/>
      <w:bookmarkEnd w:id="1052"/>
      <w:bookmarkEnd w:id="1053"/>
      <w:bookmarkEnd w:id="1054"/>
      <w:bookmarkEnd w:id="1055"/>
      <w:bookmarkEnd w:id="1056"/>
    </w:p>
    <w:p w:rsidR="00D032A4" w:rsidRPr="00223838" w:rsidRDefault="00D032A4" w:rsidP="00D032A4">
      <w:pPr>
        <w:pStyle w:val="3"/>
        <w:overflowPunct w:val="0"/>
        <w:autoSpaceDE w:val="0"/>
        <w:autoSpaceDN w:val="0"/>
        <w:ind w:left="1372" w:hanging="675"/>
        <w:rPr>
          <w:kern w:val="2"/>
        </w:rPr>
      </w:pPr>
      <w:bookmarkStart w:id="1057" w:name="_Toc354518164"/>
      <w:bookmarkStart w:id="1058" w:name="_Toc356419739"/>
      <w:bookmarkStart w:id="1059" w:name="_Toc356671173"/>
      <w:bookmarkStart w:id="1060" w:name="_Toc356748933"/>
      <w:bookmarkStart w:id="1061" w:name="_Toc357182656"/>
      <w:bookmarkStart w:id="1062" w:name="_Toc357411410"/>
      <w:bookmarkStart w:id="1063" w:name="_Toc357414946"/>
      <w:bookmarkStart w:id="1064" w:name="_Toc357430355"/>
      <w:bookmarkStart w:id="1065" w:name="_Toc357521804"/>
      <w:r w:rsidRPr="00223838">
        <w:rPr>
          <w:rFonts w:hAnsi="Times New Roman" w:hint="eastAsia"/>
          <w:szCs w:val="20"/>
        </w:rPr>
        <w:t>再查，內政部</w:t>
      </w:r>
      <w:r w:rsidRPr="00223838">
        <w:rPr>
          <w:rFonts w:hAnsi="Times New Roman"/>
          <w:szCs w:val="20"/>
        </w:rPr>
        <w:t>兒童局</w:t>
      </w:r>
      <w:r w:rsidRPr="00223838">
        <w:rPr>
          <w:rFonts w:hAnsi="Times New Roman" w:hint="eastAsia"/>
          <w:szCs w:val="20"/>
        </w:rPr>
        <w:t>為</w:t>
      </w:r>
      <w:r w:rsidRPr="00223838">
        <w:rPr>
          <w:rFonts w:hAnsi="Times New Roman"/>
          <w:szCs w:val="20"/>
        </w:rPr>
        <w:t>引導地方政府配置合理預算執行家庭處遇</w:t>
      </w:r>
      <w:r w:rsidRPr="00223838">
        <w:rPr>
          <w:rFonts w:hAnsi="Times New Roman" w:hint="eastAsia"/>
          <w:szCs w:val="20"/>
        </w:rPr>
        <w:t>計畫，</w:t>
      </w:r>
      <w:r w:rsidRPr="00223838">
        <w:rPr>
          <w:rFonts w:hAnsi="Times New Roman"/>
          <w:szCs w:val="20"/>
        </w:rPr>
        <w:t>自95年度起將「兒少保護個案處遇服務」列為「中央一般性補助款指定辦理施政項目」，控管</w:t>
      </w:r>
      <w:r w:rsidRPr="00223838">
        <w:rPr>
          <w:rFonts w:hAnsi="Times New Roman" w:hint="eastAsia"/>
          <w:szCs w:val="20"/>
        </w:rPr>
        <w:t>地方</w:t>
      </w:r>
      <w:r w:rsidRPr="00223838">
        <w:rPr>
          <w:rFonts w:hAnsi="Times New Roman"/>
          <w:szCs w:val="20"/>
        </w:rPr>
        <w:t>政府匡列</w:t>
      </w:r>
      <w:r w:rsidRPr="00223838">
        <w:rPr>
          <w:rFonts w:hAnsi="Times New Roman" w:hint="eastAsia"/>
          <w:szCs w:val="20"/>
        </w:rPr>
        <w:t>之經費</w:t>
      </w:r>
      <w:r w:rsidRPr="00223838">
        <w:rPr>
          <w:rFonts w:hAnsi="Times New Roman"/>
          <w:szCs w:val="20"/>
        </w:rPr>
        <w:t>額度，定期查核實際執行進度後，再按進度需求通知行政院主計</w:t>
      </w:r>
      <w:r w:rsidRPr="00223838">
        <w:rPr>
          <w:rFonts w:hAnsi="Times New Roman" w:hint="eastAsia"/>
          <w:szCs w:val="20"/>
        </w:rPr>
        <w:t>總</w:t>
      </w:r>
      <w:r w:rsidRPr="00223838">
        <w:rPr>
          <w:rFonts w:hAnsi="Times New Roman"/>
          <w:szCs w:val="20"/>
        </w:rPr>
        <w:t>處撥款，</w:t>
      </w:r>
      <w:r w:rsidRPr="00223838">
        <w:rPr>
          <w:rFonts w:hAnsi="Times New Roman" w:hint="eastAsia"/>
          <w:szCs w:val="20"/>
        </w:rPr>
        <w:t>並</w:t>
      </w:r>
      <w:r w:rsidRPr="00223838">
        <w:rPr>
          <w:rFonts w:hAnsi="Times New Roman"/>
          <w:szCs w:val="20"/>
        </w:rPr>
        <w:t>規定各</w:t>
      </w:r>
      <w:r w:rsidRPr="00223838">
        <w:rPr>
          <w:rFonts w:hAnsi="Times New Roman" w:hint="eastAsia"/>
          <w:szCs w:val="20"/>
        </w:rPr>
        <w:t>地方</w:t>
      </w:r>
      <w:r w:rsidRPr="00223838">
        <w:rPr>
          <w:rFonts w:hAnsi="Times New Roman"/>
          <w:szCs w:val="20"/>
        </w:rPr>
        <w:t>政府應專款專用</w:t>
      </w:r>
      <w:r w:rsidRPr="00223838">
        <w:rPr>
          <w:rFonts w:hAnsi="Times New Roman" w:hint="eastAsia"/>
          <w:szCs w:val="20"/>
        </w:rPr>
        <w:t>。依據內政</w:t>
      </w:r>
      <w:r w:rsidRPr="00223838">
        <w:rPr>
          <w:rFonts w:hAnsi="Times New Roman" w:hint="eastAsia"/>
          <w:szCs w:val="20"/>
        </w:rPr>
        <w:lastRenderedPageBreak/>
        <w:t>部查復資料顯示，地方政府所匡列之經費總額雖有成長，從100年度之141,453千元，增加至101年度之</w:t>
      </w:r>
      <w:r w:rsidRPr="00223838">
        <w:rPr>
          <w:rFonts w:hAnsi="Times New Roman"/>
          <w:szCs w:val="20"/>
        </w:rPr>
        <w:t>147,294</w:t>
      </w:r>
      <w:r w:rsidRPr="00223838">
        <w:rPr>
          <w:rFonts w:hAnsi="Times New Roman" w:hint="eastAsia"/>
          <w:szCs w:val="20"/>
        </w:rPr>
        <w:t>千元</w:t>
      </w:r>
      <w:r>
        <w:rPr>
          <w:rFonts w:hAnsi="標楷體" w:hint="eastAsia"/>
          <w:szCs w:val="20"/>
        </w:rPr>
        <w:t>。</w:t>
      </w:r>
      <w:r w:rsidRPr="00223838">
        <w:rPr>
          <w:rFonts w:hAnsi="Times New Roman" w:hint="eastAsia"/>
          <w:szCs w:val="20"/>
        </w:rPr>
        <w:t>惟部分地方政府在兒童及少年保護個案人數逐年成長之下，卻未能隨之增加</w:t>
      </w:r>
      <w:r w:rsidRPr="00223838">
        <w:rPr>
          <w:rFonts w:hAnsi="Times New Roman"/>
          <w:szCs w:val="20"/>
        </w:rPr>
        <w:t>處遇服務</w:t>
      </w:r>
      <w:r w:rsidRPr="00223838">
        <w:rPr>
          <w:rFonts w:hAnsi="Times New Roman" w:hint="eastAsia"/>
          <w:szCs w:val="20"/>
        </w:rPr>
        <w:t>經費，甚至反逐年減少，如：新北市、高雄市、（詳見下表）。</w:t>
      </w:r>
      <w:r>
        <w:rPr>
          <w:rFonts w:hAnsi="Times New Roman" w:hint="eastAsia"/>
          <w:szCs w:val="20"/>
        </w:rPr>
        <w:t>且內政部對於各地方政府執行家庭處遇服務之督導考核，僅納入</w:t>
      </w:r>
      <w:r w:rsidRPr="00B92C16">
        <w:rPr>
          <w:rFonts w:hint="eastAsia"/>
        </w:rPr>
        <w:t>每</w:t>
      </w:r>
      <w:r>
        <w:rPr>
          <w:rFonts w:hint="eastAsia"/>
        </w:rPr>
        <w:t>兩</w:t>
      </w:r>
      <w:r w:rsidRPr="00B92C16">
        <w:rPr>
          <w:rFonts w:hint="eastAsia"/>
        </w:rPr>
        <w:t>年</w:t>
      </w:r>
      <w:r>
        <w:rPr>
          <w:rFonts w:hint="eastAsia"/>
        </w:rPr>
        <w:t>1次</w:t>
      </w:r>
      <w:r w:rsidRPr="00B92C16">
        <w:rPr>
          <w:rFonts w:hint="eastAsia"/>
        </w:rPr>
        <w:t>之社會福利績效考核</w:t>
      </w:r>
      <w:r w:rsidR="005B6088">
        <w:rPr>
          <w:rFonts w:hint="eastAsia"/>
        </w:rPr>
        <w:t>(</w:t>
      </w:r>
      <w:r w:rsidRPr="00B92C16">
        <w:rPr>
          <w:rFonts w:hint="eastAsia"/>
        </w:rPr>
        <w:t>有關兒童及少年福利服務部分</w:t>
      </w:r>
      <w:r w:rsidR="005B6088">
        <w:rPr>
          <w:rFonts w:hint="eastAsia"/>
        </w:rPr>
        <w:t>)</w:t>
      </w:r>
      <w:r>
        <w:rPr>
          <w:rFonts w:hint="eastAsia"/>
        </w:rPr>
        <w:t>辦理</w:t>
      </w:r>
      <w:r>
        <w:rPr>
          <w:rFonts w:hAnsi="標楷體" w:hint="eastAsia"/>
          <w:szCs w:val="22"/>
        </w:rPr>
        <w:t>，且含括於兒童及少年保護工作考核項目中之1項</w:t>
      </w:r>
      <w:r w:rsidR="004B6744">
        <w:rPr>
          <w:rFonts w:hAnsi="標楷體" w:hint="eastAsia"/>
          <w:szCs w:val="22"/>
        </w:rPr>
        <w:t>，</w:t>
      </w:r>
      <w:r w:rsidRPr="00B92C16">
        <w:rPr>
          <w:rFonts w:hint="eastAsia"/>
        </w:rPr>
        <w:t>實難以有效</w:t>
      </w:r>
      <w:r>
        <w:rPr>
          <w:rFonts w:hint="eastAsia"/>
        </w:rPr>
        <w:t>監督</w:t>
      </w:r>
      <w:r w:rsidR="004B6744">
        <w:rPr>
          <w:rFonts w:hint="eastAsia"/>
        </w:rPr>
        <w:t>各地方政府執行成效</w:t>
      </w:r>
      <w:r>
        <w:rPr>
          <w:rFonts w:hAnsi="標楷體" w:hint="eastAsia"/>
          <w:szCs w:val="22"/>
        </w:rPr>
        <w:t>。</w:t>
      </w:r>
      <w:bookmarkEnd w:id="1057"/>
      <w:bookmarkEnd w:id="1058"/>
      <w:bookmarkEnd w:id="1059"/>
      <w:bookmarkEnd w:id="1060"/>
      <w:bookmarkEnd w:id="1061"/>
      <w:bookmarkEnd w:id="1062"/>
      <w:bookmarkEnd w:id="1063"/>
      <w:bookmarkEnd w:id="1064"/>
      <w:bookmarkEnd w:id="1065"/>
    </w:p>
    <w:p w:rsidR="00D032A4" w:rsidRDefault="00D032A4" w:rsidP="002E60E4">
      <w:pPr>
        <w:pStyle w:val="3"/>
        <w:numPr>
          <w:ilvl w:val="0"/>
          <w:numId w:val="0"/>
        </w:numPr>
        <w:overflowPunct w:val="0"/>
        <w:autoSpaceDE w:val="0"/>
        <w:autoSpaceDN w:val="0"/>
        <w:spacing w:beforeLines="25" w:before="114" w:line="360" w:lineRule="exact"/>
        <w:ind w:leftChars="410" w:left="2109" w:hangingChars="238" w:hanging="714"/>
        <w:rPr>
          <w:rFonts w:hAnsi="標楷體" w:cs="Arial"/>
          <w:bCs w:val="0"/>
          <w:sz w:val="28"/>
        </w:rPr>
      </w:pPr>
      <w:bookmarkStart w:id="1066" w:name="_Toc354518165"/>
      <w:bookmarkStart w:id="1067" w:name="_Toc356419740"/>
      <w:bookmarkStart w:id="1068" w:name="_Toc356671174"/>
      <w:bookmarkStart w:id="1069" w:name="_Toc356748934"/>
      <w:bookmarkStart w:id="1070" w:name="_Toc357182657"/>
      <w:bookmarkStart w:id="1071" w:name="_Toc357411411"/>
      <w:bookmarkStart w:id="1072" w:name="_Toc357414947"/>
      <w:bookmarkStart w:id="1073" w:name="_Toc357430356"/>
      <w:bookmarkStart w:id="1074" w:name="_Toc357521805"/>
      <w:r>
        <w:rPr>
          <w:rFonts w:hAnsi="標楷體" w:cs="Arial" w:hint="eastAsia"/>
          <w:bCs w:val="0"/>
          <w:sz w:val="28"/>
        </w:rPr>
        <w:t>表</w:t>
      </w:r>
      <w:r w:rsidR="00903718">
        <w:rPr>
          <w:rFonts w:hAnsi="標楷體" w:cs="Arial" w:hint="eastAsia"/>
          <w:bCs w:val="0"/>
          <w:sz w:val="28"/>
        </w:rPr>
        <w:t>9</w:t>
      </w:r>
      <w:r>
        <w:rPr>
          <w:rFonts w:hAnsi="標楷體" w:cs="Arial" w:hint="eastAsia"/>
          <w:bCs w:val="0"/>
          <w:sz w:val="28"/>
        </w:rPr>
        <w:t>、99至101年度各地方政府一般性補助款匡列「兒童及少年保護個案處遇服務」經費明細表   單位：千元</w:t>
      </w:r>
      <w:bookmarkEnd w:id="1066"/>
      <w:bookmarkEnd w:id="1067"/>
      <w:bookmarkEnd w:id="1068"/>
      <w:bookmarkEnd w:id="1069"/>
      <w:bookmarkEnd w:id="1070"/>
      <w:bookmarkEnd w:id="1071"/>
      <w:bookmarkEnd w:id="1072"/>
      <w:bookmarkEnd w:id="1073"/>
      <w:bookmarkEnd w:id="1074"/>
    </w:p>
    <w:tbl>
      <w:tblPr>
        <w:tblW w:w="7362" w:type="dxa"/>
        <w:tblInd w:w="15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400"/>
        <w:gridCol w:w="1400"/>
        <w:gridCol w:w="1469"/>
        <w:gridCol w:w="1546"/>
        <w:gridCol w:w="1547"/>
      </w:tblGrid>
      <w:tr w:rsidR="00D032A4" w:rsidRPr="005169D3" w:rsidTr="008F7542">
        <w:trPr>
          <w:trHeight w:val="271"/>
          <w:tblHeader/>
        </w:trPr>
        <w:tc>
          <w:tcPr>
            <w:tcW w:w="1400" w:type="dxa"/>
            <w:tcBorders>
              <w:tl2br w:val="nil"/>
            </w:tcBorders>
            <w:shd w:val="clear" w:color="auto" w:fill="auto"/>
            <w:vAlign w:val="center"/>
            <w:hideMark/>
          </w:tcPr>
          <w:p w:rsidR="00D032A4" w:rsidRPr="005169D3" w:rsidRDefault="00D032A4" w:rsidP="008F7542">
            <w:pPr>
              <w:widowControl/>
              <w:kinsoku w:val="0"/>
              <w:overflowPunct w:val="0"/>
              <w:autoSpaceDE w:val="0"/>
              <w:autoSpaceDN w:val="0"/>
              <w:jc w:val="center"/>
              <w:rPr>
                <w:rFonts w:ascii="標楷體" w:hAnsi="標楷體" w:cs="新細明體"/>
                <w:kern w:val="0"/>
                <w:sz w:val="24"/>
                <w:szCs w:val="24"/>
              </w:rPr>
            </w:pPr>
            <w:r w:rsidRPr="005169D3">
              <w:rPr>
                <w:rFonts w:ascii="標楷體" w:hAnsi="標楷體" w:cs="Arial"/>
                <w:kern w:val="0"/>
                <w:sz w:val="28"/>
                <w:szCs w:val="28"/>
              </w:rPr>
              <w:t>縣市別</w:t>
            </w:r>
          </w:p>
        </w:tc>
        <w:tc>
          <w:tcPr>
            <w:tcW w:w="1400" w:type="dxa"/>
            <w:tcBorders>
              <w:right w:val="double" w:sz="4" w:space="0" w:color="auto"/>
              <w:tl2br w:val="nil"/>
            </w:tcBorders>
            <w:shd w:val="clear" w:color="auto" w:fill="auto"/>
            <w:vAlign w:val="center"/>
          </w:tcPr>
          <w:p w:rsidR="00D032A4" w:rsidRPr="005169D3" w:rsidRDefault="00D032A4" w:rsidP="008F7542">
            <w:pPr>
              <w:widowControl/>
              <w:kinsoku w:val="0"/>
              <w:overflowPunct w:val="0"/>
              <w:autoSpaceDE w:val="0"/>
              <w:autoSpaceDN w:val="0"/>
              <w:jc w:val="center"/>
              <w:rPr>
                <w:rFonts w:ascii="標楷體" w:hAnsi="標楷體" w:cs="新細明體"/>
                <w:kern w:val="0"/>
                <w:sz w:val="24"/>
                <w:szCs w:val="24"/>
              </w:rPr>
            </w:pPr>
            <w:r w:rsidRPr="005169D3">
              <w:rPr>
                <w:rFonts w:ascii="標楷體" w:hAnsi="標楷體" w:cs="Arial"/>
                <w:kern w:val="0"/>
                <w:sz w:val="28"/>
                <w:szCs w:val="28"/>
              </w:rPr>
              <w:t>99年度</w:t>
            </w:r>
          </w:p>
        </w:tc>
        <w:tc>
          <w:tcPr>
            <w:tcW w:w="1469" w:type="dxa"/>
            <w:tcBorders>
              <w:left w:val="double" w:sz="4" w:space="0" w:color="auto"/>
            </w:tcBorders>
            <w:shd w:val="clear" w:color="auto" w:fill="auto"/>
            <w:vAlign w:val="center"/>
            <w:hideMark/>
          </w:tcPr>
          <w:p w:rsidR="00D032A4" w:rsidRPr="005169D3" w:rsidRDefault="00D032A4" w:rsidP="008F7542">
            <w:pPr>
              <w:widowControl/>
              <w:kinsoku w:val="0"/>
              <w:overflowPunct w:val="0"/>
              <w:autoSpaceDE w:val="0"/>
              <w:autoSpaceDN w:val="0"/>
              <w:jc w:val="center"/>
              <w:rPr>
                <w:rFonts w:ascii="標楷體" w:hAnsi="標楷體" w:cs="新細明體"/>
                <w:kern w:val="0"/>
                <w:sz w:val="28"/>
                <w:szCs w:val="28"/>
              </w:rPr>
            </w:pPr>
            <w:r w:rsidRPr="005169D3">
              <w:rPr>
                <w:rFonts w:ascii="標楷體" w:hAnsi="標楷體" w:cs="新細明體" w:hint="eastAsia"/>
                <w:kern w:val="0"/>
                <w:sz w:val="28"/>
                <w:szCs w:val="28"/>
              </w:rPr>
              <w:t>縣市別</w:t>
            </w:r>
          </w:p>
        </w:tc>
        <w:tc>
          <w:tcPr>
            <w:tcW w:w="1546" w:type="dxa"/>
            <w:shd w:val="clear" w:color="auto" w:fill="auto"/>
            <w:noWrap/>
            <w:vAlign w:val="center"/>
            <w:hideMark/>
          </w:tcPr>
          <w:p w:rsidR="00D032A4" w:rsidRPr="005169D3" w:rsidRDefault="00D032A4" w:rsidP="008F7542">
            <w:pPr>
              <w:widowControl/>
              <w:kinsoku w:val="0"/>
              <w:overflowPunct w:val="0"/>
              <w:autoSpaceDE w:val="0"/>
              <w:autoSpaceDN w:val="0"/>
              <w:jc w:val="center"/>
              <w:rPr>
                <w:rFonts w:ascii="標楷體" w:hAnsi="標楷體" w:cs="Arial"/>
                <w:kern w:val="0"/>
                <w:sz w:val="28"/>
                <w:szCs w:val="28"/>
              </w:rPr>
            </w:pPr>
            <w:r w:rsidRPr="005169D3">
              <w:rPr>
                <w:rFonts w:ascii="標楷體" w:hAnsi="標楷體" w:cs="Arial"/>
                <w:kern w:val="0"/>
                <w:sz w:val="28"/>
                <w:szCs w:val="28"/>
              </w:rPr>
              <w:t>100</w:t>
            </w:r>
            <w:r w:rsidRPr="005169D3">
              <w:rPr>
                <w:rFonts w:ascii="標楷體" w:hAnsi="標楷體" w:cs="Arial" w:hint="eastAsia"/>
                <w:kern w:val="0"/>
                <w:sz w:val="28"/>
                <w:szCs w:val="28"/>
              </w:rPr>
              <w:t>年度</w:t>
            </w:r>
          </w:p>
        </w:tc>
        <w:tc>
          <w:tcPr>
            <w:tcW w:w="1547" w:type="dxa"/>
            <w:shd w:val="clear" w:color="auto" w:fill="auto"/>
            <w:noWrap/>
            <w:vAlign w:val="center"/>
            <w:hideMark/>
          </w:tcPr>
          <w:p w:rsidR="00D032A4" w:rsidRPr="005169D3" w:rsidRDefault="00D032A4" w:rsidP="008F7542">
            <w:pPr>
              <w:widowControl/>
              <w:kinsoku w:val="0"/>
              <w:overflowPunct w:val="0"/>
              <w:autoSpaceDE w:val="0"/>
              <w:autoSpaceDN w:val="0"/>
              <w:jc w:val="center"/>
              <w:rPr>
                <w:rFonts w:ascii="標楷體" w:hAnsi="標楷體" w:cs="Arial"/>
                <w:kern w:val="0"/>
                <w:sz w:val="28"/>
                <w:szCs w:val="28"/>
              </w:rPr>
            </w:pPr>
            <w:r w:rsidRPr="005169D3">
              <w:rPr>
                <w:rFonts w:ascii="標楷體" w:hAnsi="標楷體" w:cs="Arial"/>
                <w:kern w:val="0"/>
                <w:sz w:val="28"/>
                <w:szCs w:val="28"/>
              </w:rPr>
              <w:t>101</w:t>
            </w:r>
            <w:r w:rsidRPr="005169D3">
              <w:rPr>
                <w:rFonts w:ascii="標楷體" w:hAnsi="標楷體" w:cs="Arial" w:hint="eastAsia"/>
                <w:kern w:val="0"/>
                <w:sz w:val="28"/>
                <w:szCs w:val="28"/>
              </w:rPr>
              <w:t>年度</w:t>
            </w:r>
          </w:p>
        </w:tc>
      </w:tr>
      <w:tr w:rsidR="00D032A4" w:rsidRPr="005169D3" w:rsidTr="008F7542">
        <w:trPr>
          <w:trHeight w:val="322"/>
        </w:trPr>
        <w:tc>
          <w:tcPr>
            <w:tcW w:w="1400" w:type="dxa"/>
            <w:tcBorders>
              <w:tl2br w:val="nil"/>
            </w:tcBorders>
            <w:shd w:val="clear" w:color="auto" w:fill="auto"/>
            <w:vAlign w:val="center"/>
            <w:hideMark/>
          </w:tcPr>
          <w:p w:rsidR="00D032A4" w:rsidRPr="005169D3" w:rsidRDefault="00D032A4" w:rsidP="008F7542">
            <w:pPr>
              <w:widowControl/>
              <w:spacing w:line="320" w:lineRule="exact"/>
              <w:jc w:val="center"/>
              <w:rPr>
                <w:rFonts w:ascii="新細明體" w:eastAsia="新細明體" w:hAnsi="新細明體" w:cs="新細明體"/>
                <w:kern w:val="0"/>
                <w:sz w:val="24"/>
                <w:szCs w:val="24"/>
              </w:rPr>
            </w:pPr>
            <w:r>
              <w:rPr>
                <w:rFonts w:ascii="新細明體" w:eastAsia="新細明體" w:hAnsi="新細明體" w:cs="新細明體" w:hint="eastAsia"/>
                <w:kern w:val="0"/>
                <w:sz w:val="24"/>
                <w:szCs w:val="24"/>
              </w:rPr>
              <w:t>-</w:t>
            </w:r>
          </w:p>
        </w:tc>
        <w:tc>
          <w:tcPr>
            <w:tcW w:w="1400" w:type="dxa"/>
            <w:tcBorders>
              <w:right w:val="double" w:sz="4" w:space="0" w:color="auto"/>
              <w:tl2br w:val="nil"/>
            </w:tcBorders>
            <w:shd w:val="clear" w:color="auto" w:fill="auto"/>
            <w:vAlign w:val="center"/>
          </w:tcPr>
          <w:p w:rsidR="00D032A4" w:rsidRPr="005169D3" w:rsidRDefault="00D032A4" w:rsidP="008F7542">
            <w:pPr>
              <w:widowControl/>
              <w:spacing w:line="320" w:lineRule="exact"/>
              <w:jc w:val="center"/>
              <w:rPr>
                <w:rFonts w:ascii="新細明體" w:eastAsia="新細明體" w:hAnsi="新細明體" w:cs="新細明體"/>
                <w:kern w:val="0"/>
                <w:sz w:val="24"/>
                <w:szCs w:val="24"/>
              </w:rPr>
            </w:pPr>
            <w:r>
              <w:rPr>
                <w:rFonts w:ascii="新細明體" w:eastAsia="新細明體" w:hAnsi="新細明體" w:cs="新細明體" w:hint="eastAsia"/>
                <w:kern w:val="0"/>
                <w:sz w:val="24"/>
                <w:szCs w:val="24"/>
              </w:rPr>
              <w:t>-</w:t>
            </w:r>
          </w:p>
        </w:tc>
        <w:tc>
          <w:tcPr>
            <w:tcW w:w="1469" w:type="dxa"/>
            <w:tcBorders>
              <w:left w:val="double" w:sz="4" w:space="0" w:color="auto"/>
              <w:bottom w:val="single" w:sz="8" w:space="0" w:color="auto"/>
            </w:tcBorders>
            <w:shd w:val="clear" w:color="auto" w:fill="auto"/>
            <w:noWrap/>
            <w:vAlign w:val="center"/>
            <w:hideMark/>
          </w:tcPr>
          <w:p w:rsidR="00D032A4" w:rsidRPr="005169D3" w:rsidRDefault="00D032A4" w:rsidP="008F7542">
            <w:pPr>
              <w:widowControl/>
              <w:spacing w:line="320" w:lineRule="exact"/>
              <w:jc w:val="center"/>
              <w:rPr>
                <w:rFonts w:ascii="標楷體" w:hAnsi="標楷體" w:cs="Arial"/>
                <w:kern w:val="0"/>
                <w:sz w:val="28"/>
                <w:szCs w:val="28"/>
              </w:rPr>
            </w:pPr>
            <w:r w:rsidRPr="005169D3">
              <w:rPr>
                <w:rFonts w:ascii="標楷體" w:hAnsi="標楷體" w:cs="Arial" w:hint="eastAsia"/>
                <w:kern w:val="0"/>
                <w:sz w:val="28"/>
                <w:szCs w:val="28"/>
              </w:rPr>
              <w:t>臺北市</w:t>
            </w:r>
          </w:p>
        </w:tc>
        <w:tc>
          <w:tcPr>
            <w:tcW w:w="1546" w:type="dxa"/>
            <w:tcBorders>
              <w:bottom w:val="single" w:sz="8" w:space="0" w:color="auto"/>
            </w:tcBorders>
            <w:shd w:val="clear" w:color="auto" w:fill="auto"/>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3,603 </w:t>
            </w:r>
          </w:p>
        </w:tc>
        <w:tc>
          <w:tcPr>
            <w:tcW w:w="1547" w:type="dxa"/>
            <w:tcBorders>
              <w:bottom w:val="single" w:sz="8" w:space="0" w:color="auto"/>
            </w:tcBorders>
            <w:shd w:val="clear" w:color="auto" w:fill="auto"/>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3,603 </w:t>
            </w:r>
          </w:p>
        </w:tc>
      </w:tr>
      <w:tr w:rsidR="00D032A4" w:rsidRPr="005169D3" w:rsidTr="008F7542">
        <w:trPr>
          <w:trHeight w:val="322"/>
        </w:trPr>
        <w:tc>
          <w:tcPr>
            <w:tcW w:w="1400" w:type="dxa"/>
            <w:shd w:val="clear" w:color="auto" w:fill="auto"/>
            <w:vAlign w:val="center"/>
            <w:hideMark/>
          </w:tcPr>
          <w:p w:rsidR="00D032A4" w:rsidRPr="005169D3" w:rsidRDefault="00D032A4" w:rsidP="008F7542">
            <w:pPr>
              <w:widowControl/>
              <w:spacing w:line="320" w:lineRule="exact"/>
              <w:jc w:val="center"/>
              <w:rPr>
                <w:rFonts w:ascii="標楷體" w:hAnsi="標楷體" w:cs="Arial"/>
                <w:kern w:val="0"/>
                <w:sz w:val="28"/>
                <w:szCs w:val="28"/>
              </w:rPr>
            </w:pPr>
            <w:r>
              <w:rPr>
                <w:rFonts w:ascii="標楷體" w:hAnsi="標楷體" w:cs="Arial" w:hint="eastAsia"/>
                <w:kern w:val="0"/>
                <w:sz w:val="28"/>
                <w:szCs w:val="28"/>
              </w:rPr>
              <w:t>-</w:t>
            </w:r>
          </w:p>
        </w:tc>
        <w:tc>
          <w:tcPr>
            <w:tcW w:w="1400" w:type="dxa"/>
            <w:tcBorders>
              <w:right w:val="double" w:sz="4" w:space="0" w:color="auto"/>
            </w:tcBorders>
            <w:shd w:val="clear" w:color="auto" w:fill="auto"/>
            <w:noWrap/>
            <w:vAlign w:val="center"/>
            <w:hideMark/>
          </w:tcPr>
          <w:p w:rsidR="00D032A4" w:rsidRPr="005169D3" w:rsidRDefault="00D032A4" w:rsidP="008F7542">
            <w:pPr>
              <w:widowControl/>
              <w:spacing w:line="320" w:lineRule="exact"/>
              <w:jc w:val="center"/>
              <w:rPr>
                <w:rFonts w:ascii="標楷體" w:hAnsi="標楷體" w:cs="Arial"/>
                <w:kern w:val="0"/>
                <w:sz w:val="28"/>
                <w:szCs w:val="28"/>
              </w:rPr>
            </w:pPr>
            <w:r>
              <w:rPr>
                <w:rFonts w:ascii="標楷體" w:hAnsi="標楷體" w:cs="Arial" w:hint="eastAsia"/>
                <w:kern w:val="0"/>
                <w:sz w:val="28"/>
                <w:szCs w:val="28"/>
              </w:rPr>
              <w:t>-</w:t>
            </w:r>
          </w:p>
        </w:tc>
        <w:tc>
          <w:tcPr>
            <w:tcW w:w="1469" w:type="dxa"/>
            <w:tcBorders>
              <w:left w:val="double" w:sz="4" w:space="0" w:color="auto"/>
            </w:tcBorders>
            <w:shd w:val="clear" w:color="auto" w:fill="D9D9D9"/>
            <w:noWrap/>
            <w:vAlign w:val="center"/>
            <w:hideMark/>
          </w:tcPr>
          <w:p w:rsidR="00D032A4" w:rsidRPr="005169D3" w:rsidRDefault="00D032A4" w:rsidP="008F7542">
            <w:pPr>
              <w:widowControl/>
              <w:spacing w:line="320" w:lineRule="exact"/>
              <w:jc w:val="center"/>
              <w:rPr>
                <w:rFonts w:ascii="標楷體" w:hAnsi="標楷體" w:cs="Arial"/>
                <w:kern w:val="0"/>
                <w:sz w:val="28"/>
                <w:szCs w:val="28"/>
              </w:rPr>
            </w:pPr>
            <w:r w:rsidRPr="005169D3">
              <w:rPr>
                <w:rFonts w:ascii="標楷體" w:hAnsi="標楷體" w:cs="Arial" w:hint="eastAsia"/>
                <w:kern w:val="0"/>
                <w:sz w:val="28"/>
                <w:szCs w:val="28"/>
              </w:rPr>
              <w:t>新北市</w:t>
            </w:r>
          </w:p>
        </w:tc>
        <w:tc>
          <w:tcPr>
            <w:tcW w:w="1546" w:type="dxa"/>
            <w:shd w:val="clear" w:color="auto" w:fill="D9D9D9"/>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12,634 </w:t>
            </w:r>
          </w:p>
        </w:tc>
        <w:tc>
          <w:tcPr>
            <w:tcW w:w="1547" w:type="dxa"/>
            <w:shd w:val="clear" w:color="auto" w:fill="D9D9D9"/>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5,960 </w:t>
            </w:r>
          </w:p>
        </w:tc>
      </w:tr>
      <w:tr w:rsidR="00D032A4" w:rsidRPr="005169D3" w:rsidTr="008F7542">
        <w:trPr>
          <w:trHeight w:val="322"/>
        </w:trPr>
        <w:tc>
          <w:tcPr>
            <w:tcW w:w="1400" w:type="dxa"/>
            <w:shd w:val="clear" w:color="000000" w:fill="FFFFFF"/>
            <w:noWrap/>
            <w:vAlign w:val="center"/>
            <w:hideMark/>
          </w:tcPr>
          <w:p w:rsidR="00D032A4" w:rsidRPr="005169D3" w:rsidRDefault="00D032A4" w:rsidP="008F7542">
            <w:pPr>
              <w:widowControl/>
              <w:spacing w:line="320" w:lineRule="exact"/>
              <w:rPr>
                <w:rFonts w:ascii="標楷體" w:hAnsi="標楷體" w:cs="Arial"/>
                <w:kern w:val="0"/>
                <w:sz w:val="28"/>
                <w:szCs w:val="28"/>
              </w:rPr>
            </w:pPr>
            <w:r w:rsidRPr="005169D3">
              <w:rPr>
                <w:rFonts w:ascii="標楷體" w:hAnsi="標楷體" w:cs="Arial"/>
                <w:kern w:val="0"/>
                <w:sz w:val="28"/>
                <w:szCs w:val="28"/>
              </w:rPr>
              <w:t xml:space="preserve"> 宜蘭縣 </w:t>
            </w:r>
          </w:p>
        </w:tc>
        <w:tc>
          <w:tcPr>
            <w:tcW w:w="1400" w:type="dxa"/>
            <w:tcBorders>
              <w:right w:val="double" w:sz="4" w:space="0" w:color="auto"/>
            </w:tcBorders>
            <w:shd w:val="clear" w:color="auto" w:fill="auto"/>
            <w:noWrap/>
            <w:vAlign w:val="center"/>
            <w:hideMark/>
          </w:tcPr>
          <w:p w:rsidR="00D032A4" w:rsidRPr="005169D3" w:rsidRDefault="00D032A4" w:rsidP="008F7542">
            <w:pPr>
              <w:widowControl/>
              <w:spacing w:line="320" w:lineRule="exact"/>
              <w:ind w:rightChars="20" w:right="68"/>
              <w:jc w:val="right"/>
              <w:rPr>
                <w:rFonts w:ascii="標楷體" w:hAnsi="標楷體" w:cs="Arial"/>
                <w:kern w:val="0"/>
                <w:sz w:val="28"/>
                <w:szCs w:val="28"/>
              </w:rPr>
            </w:pPr>
            <w:r w:rsidRPr="005169D3">
              <w:rPr>
                <w:rFonts w:ascii="標楷體" w:hAnsi="標楷體" w:cs="Arial"/>
                <w:kern w:val="0"/>
                <w:sz w:val="28"/>
                <w:szCs w:val="28"/>
              </w:rPr>
              <w:t xml:space="preserve">1,880 </w:t>
            </w:r>
          </w:p>
        </w:tc>
        <w:tc>
          <w:tcPr>
            <w:tcW w:w="1469" w:type="dxa"/>
            <w:tcBorders>
              <w:left w:val="double" w:sz="4" w:space="0" w:color="auto"/>
            </w:tcBorders>
            <w:shd w:val="clear" w:color="auto" w:fill="auto"/>
            <w:noWrap/>
            <w:vAlign w:val="center"/>
            <w:hideMark/>
          </w:tcPr>
          <w:p w:rsidR="00D032A4" w:rsidRPr="005169D3" w:rsidRDefault="00D032A4" w:rsidP="008F7542">
            <w:pPr>
              <w:widowControl/>
              <w:spacing w:line="320" w:lineRule="exact"/>
              <w:jc w:val="center"/>
              <w:rPr>
                <w:rFonts w:ascii="標楷體" w:hAnsi="標楷體" w:cs="Arial"/>
                <w:kern w:val="0"/>
                <w:sz w:val="28"/>
                <w:szCs w:val="28"/>
              </w:rPr>
            </w:pPr>
            <w:r>
              <w:rPr>
                <w:rFonts w:ascii="標楷體" w:hAnsi="標楷體" w:cs="Arial" w:hint="eastAsia"/>
                <w:kern w:val="0"/>
                <w:sz w:val="28"/>
                <w:szCs w:val="28"/>
              </w:rPr>
              <w:t>臺中市</w:t>
            </w:r>
          </w:p>
        </w:tc>
        <w:tc>
          <w:tcPr>
            <w:tcW w:w="1546"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16,762 </w:t>
            </w:r>
          </w:p>
        </w:tc>
        <w:tc>
          <w:tcPr>
            <w:tcW w:w="1547"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20,002 </w:t>
            </w:r>
          </w:p>
        </w:tc>
      </w:tr>
      <w:tr w:rsidR="00D032A4" w:rsidRPr="005169D3" w:rsidTr="008F7542">
        <w:trPr>
          <w:trHeight w:val="322"/>
        </w:trPr>
        <w:tc>
          <w:tcPr>
            <w:tcW w:w="1400" w:type="dxa"/>
            <w:shd w:val="clear" w:color="000000" w:fill="FFFFFF"/>
            <w:noWrap/>
            <w:vAlign w:val="center"/>
            <w:hideMark/>
          </w:tcPr>
          <w:p w:rsidR="00D032A4" w:rsidRPr="005169D3" w:rsidRDefault="00D032A4" w:rsidP="008F7542">
            <w:pPr>
              <w:widowControl/>
              <w:spacing w:line="320" w:lineRule="exact"/>
              <w:rPr>
                <w:rFonts w:ascii="標楷體" w:hAnsi="標楷體" w:cs="Arial"/>
                <w:kern w:val="0"/>
                <w:sz w:val="28"/>
                <w:szCs w:val="28"/>
              </w:rPr>
            </w:pPr>
            <w:r w:rsidRPr="005169D3">
              <w:rPr>
                <w:rFonts w:ascii="標楷體" w:hAnsi="標楷體" w:cs="Arial"/>
                <w:kern w:val="0"/>
                <w:sz w:val="28"/>
                <w:szCs w:val="28"/>
              </w:rPr>
              <w:t xml:space="preserve"> 桃園縣 </w:t>
            </w:r>
          </w:p>
        </w:tc>
        <w:tc>
          <w:tcPr>
            <w:tcW w:w="1400" w:type="dxa"/>
            <w:tcBorders>
              <w:right w:val="double" w:sz="4" w:space="0" w:color="auto"/>
            </w:tcBorders>
            <w:shd w:val="clear" w:color="auto" w:fill="auto"/>
            <w:noWrap/>
            <w:vAlign w:val="center"/>
            <w:hideMark/>
          </w:tcPr>
          <w:p w:rsidR="00D032A4" w:rsidRPr="005169D3" w:rsidRDefault="00D032A4" w:rsidP="008F7542">
            <w:pPr>
              <w:widowControl/>
              <w:spacing w:line="320" w:lineRule="exact"/>
              <w:ind w:rightChars="20" w:right="68"/>
              <w:jc w:val="right"/>
              <w:rPr>
                <w:rFonts w:ascii="標楷體" w:hAnsi="標楷體" w:cs="Arial"/>
                <w:kern w:val="0"/>
                <w:sz w:val="28"/>
                <w:szCs w:val="28"/>
              </w:rPr>
            </w:pPr>
            <w:r w:rsidRPr="005169D3">
              <w:rPr>
                <w:rFonts w:ascii="標楷體" w:hAnsi="標楷體" w:cs="Arial"/>
                <w:kern w:val="0"/>
                <w:sz w:val="28"/>
                <w:szCs w:val="28"/>
              </w:rPr>
              <w:t xml:space="preserve">  5,600 </w:t>
            </w:r>
          </w:p>
        </w:tc>
        <w:tc>
          <w:tcPr>
            <w:tcW w:w="1469" w:type="dxa"/>
            <w:tcBorders>
              <w:left w:val="double" w:sz="4" w:space="0" w:color="auto"/>
              <w:bottom w:val="single" w:sz="8" w:space="0" w:color="auto"/>
            </w:tcBorders>
            <w:shd w:val="clear" w:color="auto" w:fill="auto"/>
            <w:noWrap/>
            <w:vAlign w:val="center"/>
            <w:hideMark/>
          </w:tcPr>
          <w:p w:rsidR="00D032A4" w:rsidRPr="005169D3" w:rsidRDefault="00D032A4" w:rsidP="008F7542">
            <w:pPr>
              <w:widowControl/>
              <w:spacing w:line="320" w:lineRule="exact"/>
              <w:jc w:val="center"/>
              <w:rPr>
                <w:rFonts w:ascii="標楷體" w:hAnsi="標楷體" w:cs="Arial"/>
                <w:color w:val="000000"/>
                <w:kern w:val="0"/>
                <w:sz w:val="28"/>
                <w:szCs w:val="28"/>
              </w:rPr>
            </w:pPr>
            <w:r>
              <w:rPr>
                <w:rFonts w:ascii="標楷體" w:hAnsi="標楷體" w:cs="Arial" w:hint="eastAsia"/>
                <w:color w:val="000000"/>
                <w:kern w:val="0"/>
                <w:sz w:val="28"/>
                <w:szCs w:val="28"/>
              </w:rPr>
              <w:t>臺南</w:t>
            </w:r>
            <w:r w:rsidRPr="005169D3">
              <w:rPr>
                <w:rFonts w:ascii="標楷體" w:hAnsi="標楷體" w:cs="Arial" w:hint="eastAsia"/>
                <w:color w:val="000000"/>
                <w:kern w:val="0"/>
                <w:sz w:val="28"/>
                <w:szCs w:val="28"/>
              </w:rPr>
              <w:t>市</w:t>
            </w:r>
          </w:p>
        </w:tc>
        <w:tc>
          <w:tcPr>
            <w:tcW w:w="1546" w:type="dxa"/>
            <w:tcBorders>
              <w:bottom w:val="single" w:sz="8" w:space="0" w:color="auto"/>
            </w:tcBorders>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8,478 </w:t>
            </w:r>
          </w:p>
        </w:tc>
        <w:tc>
          <w:tcPr>
            <w:tcW w:w="1547" w:type="dxa"/>
            <w:tcBorders>
              <w:bottom w:val="single" w:sz="8" w:space="0" w:color="auto"/>
            </w:tcBorders>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8,478 </w:t>
            </w:r>
          </w:p>
        </w:tc>
      </w:tr>
      <w:tr w:rsidR="00D032A4" w:rsidRPr="005169D3" w:rsidTr="008F7542">
        <w:trPr>
          <w:trHeight w:val="322"/>
        </w:trPr>
        <w:tc>
          <w:tcPr>
            <w:tcW w:w="1400" w:type="dxa"/>
            <w:shd w:val="clear" w:color="000000" w:fill="FFFFFF"/>
            <w:noWrap/>
            <w:vAlign w:val="center"/>
            <w:hideMark/>
          </w:tcPr>
          <w:p w:rsidR="00D032A4" w:rsidRPr="005169D3" w:rsidRDefault="00D032A4" w:rsidP="008F7542">
            <w:pPr>
              <w:widowControl/>
              <w:spacing w:line="320" w:lineRule="exact"/>
              <w:rPr>
                <w:rFonts w:ascii="標楷體" w:hAnsi="標楷體" w:cs="Arial"/>
                <w:kern w:val="0"/>
                <w:sz w:val="28"/>
                <w:szCs w:val="28"/>
              </w:rPr>
            </w:pPr>
            <w:r w:rsidRPr="005169D3">
              <w:rPr>
                <w:rFonts w:ascii="標楷體" w:hAnsi="標楷體" w:cs="Arial"/>
                <w:kern w:val="0"/>
                <w:sz w:val="28"/>
                <w:szCs w:val="28"/>
              </w:rPr>
              <w:t xml:space="preserve"> 新竹縣 </w:t>
            </w:r>
          </w:p>
        </w:tc>
        <w:tc>
          <w:tcPr>
            <w:tcW w:w="1400" w:type="dxa"/>
            <w:tcBorders>
              <w:right w:val="double" w:sz="4" w:space="0" w:color="auto"/>
            </w:tcBorders>
            <w:shd w:val="clear" w:color="auto" w:fill="auto"/>
            <w:noWrap/>
            <w:vAlign w:val="center"/>
            <w:hideMark/>
          </w:tcPr>
          <w:p w:rsidR="00D032A4" w:rsidRPr="005169D3" w:rsidRDefault="00D032A4" w:rsidP="008F7542">
            <w:pPr>
              <w:widowControl/>
              <w:spacing w:line="320" w:lineRule="exact"/>
              <w:ind w:rightChars="20" w:right="68"/>
              <w:jc w:val="right"/>
              <w:rPr>
                <w:rFonts w:ascii="標楷體" w:hAnsi="標楷體" w:cs="Arial"/>
                <w:kern w:val="0"/>
                <w:sz w:val="28"/>
                <w:szCs w:val="28"/>
              </w:rPr>
            </w:pPr>
            <w:r w:rsidRPr="005169D3">
              <w:rPr>
                <w:rFonts w:ascii="標楷體" w:hAnsi="標楷體" w:cs="Arial"/>
                <w:kern w:val="0"/>
                <w:sz w:val="28"/>
                <w:szCs w:val="28"/>
              </w:rPr>
              <w:t xml:space="preserve">  2,050 </w:t>
            </w:r>
          </w:p>
        </w:tc>
        <w:tc>
          <w:tcPr>
            <w:tcW w:w="1469" w:type="dxa"/>
            <w:tcBorders>
              <w:left w:val="double" w:sz="4" w:space="0" w:color="auto"/>
            </w:tcBorders>
            <w:shd w:val="clear" w:color="auto" w:fill="D9D9D9"/>
            <w:noWrap/>
            <w:vAlign w:val="center"/>
            <w:hideMark/>
          </w:tcPr>
          <w:p w:rsidR="00D032A4" w:rsidRPr="005169D3" w:rsidRDefault="00D032A4" w:rsidP="008F7542">
            <w:pPr>
              <w:widowControl/>
              <w:spacing w:line="320" w:lineRule="exact"/>
              <w:jc w:val="center"/>
              <w:rPr>
                <w:rFonts w:ascii="標楷體" w:hAnsi="標楷體" w:cs="Arial"/>
                <w:color w:val="000000"/>
                <w:kern w:val="0"/>
                <w:sz w:val="28"/>
                <w:szCs w:val="28"/>
              </w:rPr>
            </w:pPr>
            <w:r w:rsidRPr="005169D3">
              <w:rPr>
                <w:rFonts w:ascii="標楷體" w:hAnsi="標楷體" w:cs="Arial" w:hint="eastAsia"/>
                <w:color w:val="000000"/>
                <w:kern w:val="0"/>
                <w:sz w:val="28"/>
                <w:szCs w:val="28"/>
              </w:rPr>
              <w:t>高雄市</w:t>
            </w:r>
          </w:p>
        </w:tc>
        <w:tc>
          <w:tcPr>
            <w:tcW w:w="1546" w:type="dxa"/>
            <w:shd w:val="clear" w:color="auto" w:fill="D9D9D9"/>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37,364 </w:t>
            </w:r>
          </w:p>
        </w:tc>
        <w:tc>
          <w:tcPr>
            <w:tcW w:w="1547" w:type="dxa"/>
            <w:shd w:val="clear" w:color="auto" w:fill="D9D9D9"/>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24,693 </w:t>
            </w:r>
          </w:p>
        </w:tc>
      </w:tr>
      <w:tr w:rsidR="00D032A4" w:rsidRPr="005169D3" w:rsidTr="008F7542">
        <w:trPr>
          <w:trHeight w:val="322"/>
        </w:trPr>
        <w:tc>
          <w:tcPr>
            <w:tcW w:w="1400" w:type="dxa"/>
            <w:shd w:val="clear" w:color="000000" w:fill="FFFFFF"/>
            <w:noWrap/>
            <w:vAlign w:val="center"/>
            <w:hideMark/>
          </w:tcPr>
          <w:p w:rsidR="00D032A4" w:rsidRPr="005169D3" w:rsidRDefault="00D032A4" w:rsidP="008F7542">
            <w:pPr>
              <w:widowControl/>
              <w:spacing w:line="320" w:lineRule="exact"/>
              <w:rPr>
                <w:rFonts w:ascii="標楷體" w:hAnsi="標楷體" w:cs="Arial"/>
                <w:kern w:val="0"/>
                <w:sz w:val="28"/>
                <w:szCs w:val="28"/>
              </w:rPr>
            </w:pPr>
            <w:r w:rsidRPr="005169D3">
              <w:rPr>
                <w:rFonts w:ascii="標楷體" w:hAnsi="標楷體" w:cs="Arial"/>
                <w:kern w:val="0"/>
                <w:sz w:val="28"/>
                <w:szCs w:val="28"/>
              </w:rPr>
              <w:t xml:space="preserve"> 苗栗縣 </w:t>
            </w:r>
          </w:p>
        </w:tc>
        <w:tc>
          <w:tcPr>
            <w:tcW w:w="1400" w:type="dxa"/>
            <w:tcBorders>
              <w:right w:val="double" w:sz="4" w:space="0" w:color="auto"/>
            </w:tcBorders>
            <w:shd w:val="clear" w:color="auto" w:fill="auto"/>
            <w:noWrap/>
            <w:vAlign w:val="center"/>
            <w:hideMark/>
          </w:tcPr>
          <w:p w:rsidR="00D032A4" w:rsidRPr="005169D3" w:rsidRDefault="00D032A4" w:rsidP="008F7542">
            <w:pPr>
              <w:widowControl/>
              <w:spacing w:line="320" w:lineRule="exact"/>
              <w:ind w:rightChars="20" w:right="68"/>
              <w:jc w:val="right"/>
              <w:rPr>
                <w:rFonts w:ascii="標楷體" w:hAnsi="標楷體" w:cs="Arial"/>
                <w:kern w:val="0"/>
                <w:sz w:val="28"/>
                <w:szCs w:val="28"/>
              </w:rPr>
            </w:pPr>
            <w:r w:rsidRPr="005169D3">
              <w:rPr>
                <w:rFonts w:ascii="標楷體" w:hAnsi="標楷體" w:cs="Arial"/>
                <w:kern w:val="0"/>
                <w:sz w:val="28"/>
                <w:szCs w:val="28"/>
              </w:rPr>
              <w:t xml:space="preserve">  3,000 </w:t>
            </w:r>
          </w:p>
        </w:tc>
        <w:tc>
          <w:tcPr>
            <w:tcW w:w="1469" w:type="dxa"/>
            <w:tcBorders>
              <w:left w:val="double" w:sz="4" w:space="0" w:color="auto"/>
            </w:tcBorders>
            <w:shd w:val="clear" w:color="auto" w:fill="auto"/>
            <w:noWrap/>
            <w:vAlign w:val="center"/>
            <w:hideMark/>
          </w:tcPr>
          <w:p w:rsidR="00D032A4" w:rsidRPr="005169D3" w:rsidRDefault="00D032A4" w:rsidP="008F7542">
            <w:pPr>
              <w:widowControl/>
              <w:spacing w:line="320" w:lineRule="exact"/>
              <w:jc w:val="center"/>
              <w:rPr>
                <w:rFonts w:ascii="標楷體" w:hAnsi="標楷體" w:cs="Arial"/>
                <w:kern w:val="0"/>
                <w:sz w:val="28"/>
                <w:szCs w:val="28"/>
              </w:rPr>
            </w:pPr>
            <w:r w:rsidRPr="005169D3">
              <w:rPr>
                <w:rFonts w:ascii="標楷體" w:hAnsi="標楷體" w:cs="Arial" w:hint="eastAsia"/>
                <w:kern w:val="0"/>
                <w:sz w:val="28"/>
                <w:szCs w:val="28"/>
              </w:rPr>
              <w:t>桃園縣</w:t>
            </w:r>
          </w:p>
        </w:tc>
        <w:tc>
          <w:tcPr>
            <w:tcW w:w="1546" w:type="dxa"/>
            <w:shd w:val="clear" w:color="auto" w:fill="auto"/>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8,700 </w:t>
            </w:r>
          </w:p>
        </w:tc>
        <w:tc>
          <w:tcPr>
            <w:tcW w:w="1547" w:type="dxa"/>
            <w:shd w:val="clear" w:color="auto" w:fill="auto"/>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11,300 </w:t>
            </w:r>
          </w:p>
        </w:tc>
      </w:tr>
      <w:tr w:rsidR="00D032A4" w:rsidRPr="005169D3" w:rsidTr="008F7542">
        <w:trPr>
          <w:trHeight w:val="322"/>
        </w:trPr>
        <w:tc>
          <w:tcPr>
            <w:tcW w:w="1400" w:type="dxa"/>
            <w:shd w:val="clear" w:color="000000" w:fill="FFFFFF"/>
            <w:noWrap/>
            <w:vAlign w:val="center"/>
            <w:hideMark/>
          </w:tcPr>
          <w:p w:rsidR="00D032A4" w:rsidRPr="005169D3" w:rsidRDefault="00D032A4" w:rsidP="008F7542">
            <w:pPr>
              <w:widowControl/>
              <w:spacing w:line="320" w:lineRule="exact"/>
              <w:rPr>
                <w:rFonts w:ascii="標楷體" w:hAnsi="標楷體" w:cs="Arial"/>
                <w:kern w:val="0"/>
                <w:sz w:val="28"/>
                <w:szCs w:val="28"/>
              </w:rPr>
            </w:pPr>
            <w:r w:rsidRPr="005169D3">
              <w:rPr>
                <w:rFonts w:ascii="標楷體" w:hAnsi="標楷體" w:cs="Arial"/>
                <w:kern w:val="0"/>
                <w:sz w:val="28"/>
                <w:szCs w:val="28"/>
              </w:rPr>
              <w:t xml:space="preserve"> </w:t>
            </w:r>
            <w:r>
              <w:rPr>
                <w:rFonts w:ascii="標楷體" w:hAnsi="標楷體" w:cs="Arial" w:hint="eastAsia"/>
                <w:kern w:val="0"/>
                <w:sz w:val="28"/>
                <w:szCs w:val="28"/>
              </w:rPr>
              <w:t>臺中</w:t>
            </w:r>
            <w:r w:rsidRPr="005169D3">
              <w:rPr>
                <w:rFonts w:ascii="標楷體" w:hAnsi="標楷體" w:cs="Arial"/>
                <w:kern w:val="0"/>
                <w:sz w:val="28"/>
                <w:szCs w:val="28"/>
              </w:rPr>
              <w:t xml:space="preserve">縣 </w:t>
            </w:r>
          </w:p>
        </w:tc>
        <w:tc>
          <w:tcPr>
            <w:tcW w:w="1400" w:type="dxa"/>
            <w:tcBorders>
              <w:right w:val="double" w:sz="4" w:space="0" w:color="auto"/>
            </w:tcBorders>
            <w:shd w:val="clear" w:color="auto" w:fill="auto"/>
            <w:noWrap/>
            <w:vAlign w:val="center"/>
            <w:hideMark/>
          </w:tcPr>
          <w:p w:rsidR="00D032A4" w:rsidRPr="005169D3" w:rsidRDefault="00D032A4" w:rsidP="008F7542">
            <w:pPr>
              <w:widowControl/>
              <w:spacing w:line="320" w:lineRule="exact"/>
              <w:ind w:rightChars="20" w:right="68"/>
              <w:jc w:val="right"/>
              <w:rPr>
                <w:rFonts w:ascii="標楷體" w:hAnsi="標楷體" w:cs="Arial"/>
                <w:kern w:val="0"/>
                <w:sz w:val="28"/>
                <w:szCs w:val="28"/>
              </w:rPr>
            </w:pPr>
            <w:r w:rsidRPr="005169D3">
              <w:rPr>
                <w:rFonts w:ascii="標楷體" w:hAnsi="標楷體" w:cs="Arial"/>
                <w:kern w:val="0"/>
                <w:sz w:val="28"/>
                <w:szCs w:val="28"/>
              </w:rPr>
              <w:t xml:space="preserve">  2,500 </w:t>
            </w:r>
          </w:p>
        </w:tc>
        <w:tc>
          <w:tcPr>
            <w:tcW w:w="1469" w:type="dxa"/>
            <w:tcBorders>
              <w:left w:val="double" w:sz="4" w:space="0" w:color="auto"/>
            </w:tcBorders>
            <w:shd w:val="clear" w:color="auto" w:fill="auto"/>
            <w:noWrap/>
            <w:vAlign w:val="center"/>
            <w:hideMark/>
          </w:tcPr>
          <w:p w:rsidR="00D032A4" w:rsidRPr="005169D3" w:rsidRDefault="00D032A4" w:rsidP="008F7542">
            <w:pPr>
              <w:widowControl/>
              <w:spacing w:line="320" w:lineRule="exact"/>
              <w:jc w:val="center"/>
              <w:rPr>
                <w:rFonts w:ascii="標楷體" w:hAnsi="標楷體" w:cs="Arial"/>
                <w:kern w:val="0"/>
                <w:sz w:val="28"/>
                <w:szCs w:val="28"/>
              </w:rPr>
            </w:pPr>
            <w:r w:rsidRPr="005169D3">
              <w:rPr>
                <w:rFonts w:ascii="標楷體" w:hAnsi="標楷體" w:cs="Arial" w:hint="eastAsia"/>
                <w:kern w:val="0"/>
                <w:sz w:val="28"/>
                <w:szCs w:val="28"/>
              </w:rPr>
              <w:t>宜蘭縣</w:t>
            </w:r>
          </w:p>
        </w:tc>
        <w:tc>
          <w:tcPr>
            <w:tcW w:w="1546" w:type="dxa"/>
            <w:shd w:val="clear" w:color="auto" w:fill="auto"/>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1,950 </w:t>
            </w:r>
          </w:p>
        </w:tc>
        <w:tc>
          <w:tcPr>
            <w:tcW w:w="1547" w:type="dxa"/>
            <w:shd w:val="clear" w:color="auto" w:fill="auto"/>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3,658 </w:t>
            </w:r>
          </w:p>
        </w:tc>
      </w:tr>
      <w:tr w:rsidR="00D032A4" w:rsidRPr="005169D3" w:rsidTr="008F7542">
        <w:trPr>
          <w:trHeight w:val="322"/>
        </w:trPr>
        <w:tc>
          <w:tcPr>
            <w:tcW w:w="1400" w:type="dxa"/>
            <w:shd w:val="clear" w:color="000000" w:fill="FFFFFF"/>
            <w:noWrap/>
            <w:vAlign w:val="center"/>
            <w:hideMark/>
          </w:tcPr>
          <w:p w:rsidR="00D032A4" w:rsidRPr="005169D3" w:rsidRDefault="00D032A4" w:rsidP="008F7542">
            <w:pPr>
              <w:widowControl/>
              <w:spacing w:line="320" w:lineRule="exact"/>
              <w:rPr>
                <w:rFonts w:ascii="標楷體" w:hAnsi="標楷體" w:cs="Arial"/>
                <w:kern w:val="0"/>
                <w:sz w:val="28"/>
                <w:szCs w:val="28"/>
              </w:rPr>
            </w:pPr>
            <w:r w:rsidRPr="005169D3">
              <w:rPr>
                <w:rFonts w:ascii="標楷體" w:hAnsi="標楷體" w:cs="Arial"/>
                <w:kern w:val="0"/>
                <w:sz w:val="28"/>
                <w:szCs w:val="28"/>
              </w:rPr>
              <w:t xml:space="preserve"> 彰化縣 </w:t>
            </w:r>
          </w:p>
        </w:tc>
        <w:tc>
          <w:tcPr>
            <w:tcW w:w="1400" w:type="dxa"/>
            <w:tcBorders>
              <w:right w:val="double" w:sz="4" w:space="0" w:color="auto"/>
            </w:tcBorders>
            <w:shd w:val="clear" w:color="auto" w:fill="auto"/>
            <w:noWrap/>
            <w:vAlign w:val="center"/>
            <w:hideMark/>
          </w:tcPr>
          <w:p w:rsidR="00D032A4" w:rsidRPr="005169D3" w:rsidRDefault="00D032A4" w:rsidP="008F7542">
            <w:pPr>
              <w:widowControl/>
              <w:spacing w:line="320" w:lineRule="exact"/>
              <w:ind w:rightChars="20" w:right="68"/>
              <w:jc w:val="right"/>
              <w:rPr>
                <w:rFonts w:ascii="標楷體" w:hAnsi="標楷體" w:cs="Arial"/>
                <w:kern w:val="0"/>
                <w:sz w:val="28"/>
                <w:szCs w:val="28"/>
              </w:rPr>
            </w:pPr>
            <w:r w:rsidRPr="005169D3">
              <w:rPr>
                <w:rFonts w:ascii="標楷體" w:hAnsi="標楷體" w:cs="Arial"/>
                <w:kern w:val="0"/>
                <w:sz w:val="28"/>
                <w:szCs w:val="28"/>
              </w:rPr>
              <w:t xml:space="preserve"> 1,722 </w:t>
            </w:r>
          </w:p>
        </w:tc>
        <w:tc>
          <w:tcPr>
            <w:tcW w:w="1469" w:type="dxa"/>
            <w:tcBorders>
              <w:left w:val="double" w:sz="4" w:space="0" w:color="auto"/>
            </w:tcBorders>
            <w:shd w:val="clear" w:color="auto" w:fill="auto"/>
            <w:noWrap/>
            <w:vAlign w:val="center"/>
            <w:hideMark/>
          </w:tcPr>
          <w:p w:rsidR="00D032A4" w:rsidRPr="005169D3" w:rsidRDefault="00D032A4" w:rsidP="008F7542">
            <w:pPr>
              <w:widowControl/>
              <w:spacing w:line="320" w:lineRule="exact"/>
              <w:jc w:val="center"/>
              <w:rPr>
                <w:rFonts w:ascii="標楷體" w:hAnsi="標楷體" w:cs="Arial"/>
                <w:kern w:val="0"/>
                <w:sz w:val="28"/>
                <w:szCs w:val="28"/>
              </w:rPr>
            </w:pPr>
            <w:r w:rsidRPr="005169D3">
              <w:rPr>
                <w:rFonts w:ascii="標楷體" w:hAnsi="標楷體" w:cs="Arial" w:hint="eastAsia"/>
                <w:kern w:val="0"/>
                <w:sz w:val="28"/>
                <w:szCs w:val="28"/>
              </w:rPr>
              <w:t>新竹縣</w:t>
            </w:r>
          </w:p>
        </w:tc>
        <w:tc>
          <w:tcPr>
            <w:tcW w:w="1546" w:type="dxa"/>
            <w:shd w:val="clear" w:color="auto" w:fill="auto"/>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3,415 </w:t>
            </w:r>
          </w:p>
        </w:tc>
        <w:tc>
          <w:tcPr>
            <w:tcW w:w="1547" w:type="dxa"/>
            <w:shd w:val="clear" w:color="auto" w:fill="auto"/>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5,650 </w:t>
            </w:r>
          </w:p>
        </w:tc>
      </w:tr>
      <w:tr w:rsidR="00D032A4" w:rsidRPr="005169D3" w:rsidTr="008F7542">
        <w:trPr>
          <w:trHeight w:val="322"/>
        </w:trPr>
        <w:tc>
          <w:tcPr>
            <w:tcW w:w="1400" w:type="dxa"/>
            <w:shd w:val="clear" w:color="000000" w:fill="FFFFFF"/>
            <w:noWrap/>
            <w:vAlign w:val="center"/>
            <w:hideMark/>
          </w:tcPr>
          <w:p w:rsidR="00D032A4" w:rsidRPr="005169D3" w:rsidRDefault="00D032A4" w:rsidP="008F7542">
            <w:pPr>
              <w:widowControl/>
              <w:spacing w:line="320" w:lineRule="exact"/>
              <w:rPr>
                <w:rFonts w:ascii="標楷體" w:hAnsi="標楷體" w:cs="Arial"/>
                <w:kern w:val="0"/>
                <w:sz w:val="28"/>
                <w:szCs w:val="28"/>
              </w:rPr>
            </w:pPr>
            <w:r w:rsidRPr="005169D3">
              <w:rPr>
                <w:rFonts w:ascii="標楷體" w:hAnsi="標楷體" w:cs="Arial"/>
                <w:kern w:val="0"/>
                <w:sz w:val="28"/>
                <w:szCs w:val="28"/>
              </w:rPr>
              <w:t xml:space="preserve"> 南投縣 </w:t>
            </w:r>
          </w:p>
        </w:tc>
        <w:tc>
          <w:tcPr>
            <w:tcW w:w="1400" w:type="dxa"/>
            <w:tcBorders>
              <w:right w:val="double" w:sz="4" w:space="0" w:color="auto"/>
            </w:tcBorders>
            <w:shd w:val="clear" w:color="auto" w:fill="auto"/>
            <w:noWrap/>
            <w:vAlign w:val="center"/>
            <w:hideMark/>
          </w:tcPr>
          <w:p w:rsidR="00D032A4" w:rsidRPr="005169D3" w:rsidRDefault="00D032A4" w:rsidP="008F7542">
            <w:pPr>
              <w:widowControl/>
              <w:spacing w:line="320" w:lineRule="exact"/>
              <w:ind w:rightChars="20" w:right="68"/>
              <w:jc w:val="right"/>
              <w:rPr>
                <w:rFonts w:ascii="標楷體" w:hAnsi="標楷體" w:cs="Arial"/>
                <w:kern w:val="0"/>
                <w:sz w:val="28"/>
                <w:szCs w:val="28"/>
              </w:rPr>
            </w:pPr>
            <w:r w:rsidRPr="005169D3">
              <w:rPr>
                <w:rFonts w:ascii="標楷體" w:hAnsi="標楷體" w:cs="Arial"/>
                <w:kern w:val="0"/>
                <w:sz w:val="28"/>
                <w:szCs w:val="28"/>
              </w:rPr>
              <w:t xml:space="preserve">2,350 </w:t>
            </w:r>
          </w:p>
        </w:tc>
        <w:tc>
          <w:tcPr>
            <w:tcW w:w="1469" w:type="dxa"/>
            <w:tcBorders>
              <w:left w:val="double" w:sz="4" w:space="0" w:color="auto"/>
            </w:tcBorders>
            <w:shd w:val="clear" w:color="auto" w:fill="auto"/>
            <w:noWrap/>
            <w:vAlign w:val="center"/>
            <w:hideMark/>
          </w:tcPr>
          <w:p w:rsidR="00D032A4" w:rsidRPr="005169D3" w:rsidRDefault="00D032A4" w:rsidP="008F7542">
            <w:pPr>
              <w:widowControl/>
              <w:spacing w:line="320" w:lineRule="exact"/>
              <w:jc w:val="center"/>
              <w:rPr>
                <w:rFonts w:ascii="標楷體" w:hAnsi="標楷體" w:cs="Arial"/>
                <w:kern w:val="0"/>
                <w:sz w:val="28"/>
                <w:szCs w:val="28"/>
              </w:rPr>
            </w:pPr>
            <w:r w:rsidRPr="005169D3">
              <w:rPr>
                <w:rFonts w:ascii="標楷體" w:hAnsi="標楷體" w:cs="Arial" w:hint="eastAsia"/>
                <w:kern w:val="0"/>
                <w:sz w:val="28"/>
                <w:szCs w:val="28"/>
              </w:rPr>
              <w:t>苗栗縣</w:t>
            </w:r>
          </w:p>
        </w:tc>
        <w:tc>
          <w:tcPr>
            <w:tcW w:w="1546"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4,250 </w:t>
            </w:r>
          </w:p>
        </w:tc>
        <w:tc>
          <w:tcPr>
            <w:tcW w:w="1547"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6,150 </w:t>
            </w:r>
          </w:p>
        </w:tc>
      </w:tr>
      <w:tr w:rsidR="00D032A4" w:rsidRPr="005169D3" w:rsidTr="008F7542">
        <w:trPr>
          <w:trHeight w:val="322"/>
        </w:trPr>
        <w:tc>
          <w:tcPr>
            <w:tcW w:w="1400" w:type="dxa"/>
            <w:shd w:val="clear" w:color="000000" w:fill="FFFFFF"/>
            <w:noWrap/>
            <w:vAlign w:val="center"/>
            <w:hideMark/>
          </w:tcPr>
          <w:p w:rsidR="00D032A4" w:rsidRPr="005169D3" w:rsidRDefault="00D032A4" w:rsidP="008F7542">
            <w:pPr>
              <w:widowControl/>
              <w:spacing w:line="320" w:lineRule="exact"/>
              <w:rPr>
                <w:rFonts w:ascii="標楷體" w:hAnsi="標楷體" w:cs="Arial"/>
                <w:kern w:val="0"/>
                <w:sz w:val="28"/>
                <w:szCs w:val="28"/>
              </w:rPr>
            </w:pPr>
            <w:r w:rsidRPr="005169D3">
              <w:rPr>
                <w:rFonts w:ascii="標楷體" w:hAnsi="標楷體" w:cs="Arial"/>
                <w:kern w:val="0"/>
                <w:sz w:val="28"/>
                <w:szCs w:val="28"/>
              </w:rPr>
              <w:t xml:space="preserve"> 雲林縣 </w:t>
            </w:r>
          </w:p>
        </w:tc>
        <w:tc>
          <w:tcPr>
            <w:tcW w:w="1400" w:type="dxa"/>
            <w:tcBorders>
              <w:right w:val="double" w:sz="4" w:space="0" w:color="auto"/>
            </w:tcBorders>
            <w:shd w:val="clear" w:color="auto" w:fill="auto"/>
            <w:noWrap/>
            <w:vAlign w:val="center"/>
            <w:hideMark/>
          </w:tcPr>
          <w:p w:rsidR="00D032A4" w:rsidRPr="005169D3" w:rsidRDefault="00D032A4" w:rsidP="008F7542">
            <w:pPr>
              <w:widowControl/>
              <w:spacing w:line="320" w:lineRule="exact"/>
              <w:ind w:rightChars="20" w:right="68"/>
              <w:jc w:val="right"/>
              <w:rPr>
                <w:rFonts w:ascii="標楷體" w:hAnsi="標楷體" w:cs="Arial"/>
                <w:kern w:val="0"/>
                <w:sz w:val="28"/>
                <w:szCs w:val="28"/>
              </w:rPr>
            </w:pPr>
            <w:r w:rsidRPr="005169D3">
              <w:rPr>
                <w:rFonts w:ascii="標楷體" w:hAnsi="標楷體" w:cs="Arial"/>
                <w:kern w:val="0"/>
                <w:sz w:val="28"/>
                <w:szCs w:val="28"/>
              </w:rPr>
              <w:t xml:space="preserve">2,106 </w:t>
            </w:r>
          </w:p>
        </w:tc>
        <w:tc>
          <w:tcPr>
            <w:tcW w:w="1469" w:type="dxa"/>
            <w:tcBorders>
              <w:left w:val="double" w:sz="4" w:space="0" w:color="auto"/>
            </w:tcBorders>
            <w:shd w:val="clear" w:color="auto" w:fill="auto"/>
            <w:noWrap/>
            <w:vAlign w:val="center"/>
            <w:hideMark/>
          </w:tcPr>
          <w:p w:rsidR="00D032A4" w:rsidRPr="005169D3" w:rsidRDefault="00D032A4" w:rsidP="008F7542">
            <w:pPr>
              <w:widowControl/>
              <w:spacing w:line="320" w:lineRule="exact"/>
              <w:jc w:val="center"/>
              <w:rPr>
                <w:rFonts w:ascii="標楷體" w:hAnsi="標楷體" w:cs="Arial"/>
                <w:kern w:val="0"/>
                <w:sz w:val="28"/>
                <w:szCs w:val="28"/>
              </w:rPr>
            </w:pPr>
            <w:r w:rsidRPr="005169D3">
              <w:rPr>
                <w:rFonts w:ascii="標楷體" w:hAnsi="標楷體" w:cs="Arial" w:hint="eastAsia"/>
                <w:kern w:val="0"/>
                <w:sz w:val="28"/>
                <w:szCs w:val="28"/>
              </w:rPr>
              <w:t>彰化縣</w:t>
            </w:r>
          </w:p>
        </w:tc>
        <w:tc>
          <w:tcPr>
            <w:tcW w:w="1546"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3,450 </w:t>
            </w:r>
          </w:p>
        </w:tc>
        <w:tc>
          <w:tcPr>
            <w:tcW w:w="1547"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5,307 </w:t>
            </w:r>
          </w:p>
        </w:tc>
      </w:tr>
      <w:tr w:rsidR="00D032A4" w:rsidRPr="005169D3" w:rsidTr="008F7542">
        <w:trPr>
          <w:trHeight w:val="322"/>
        </w:trPr>
        <w:tc>
          <w:tcPr>
            <w:tcW w:w="1400" w:type="dxa"/>
            <w:shd w:val="clear" w:color="000000" w:fill="FFFFFF"/>
            <w:noWrap/>
            <w:vAlign w:val="center"/>
            <w:hideMark/>
          </w:tcPr>
          <w:p w:rsidR="00D032A4" w:rsidRPr="005169D3" w:rsidRDefault="00D032A4" w:rsidP="008F7542">
            <w:pPr>
              <w:widowControl/>
              <w:spacing w:line="320" w:lineRule="exact"/>
              <w:rPr>
                <w:rFonts w:ascii="標楷體" w:hAnsi="標楷體" w:cs="Arial"/>
                <w:kern w:val="0"/>
                <w:sz w:val="28"/>
                <w:szCs w:val="28"/>
              </w:rPr>
            </w:pPr>
            <w:r w:rsidRPr="005169D3">
              <w:rPr>
                <w:rFonts w:ascii="標楷體" w:hAnsi="標楷體" w:cs="Arial"/>
                <w:kern w:val="0"/>
                <w:sz w:val="28"/>
                <w:szCs w:val="28"/>
              </w:rPr>
              <w:t xml:space="preserve"> 嘉義縣 </w:t>
            </w:r>
          </w:p>
        </w:tc>
        <w:tc>
          <w:tcPr>
            <w:tcW w:w="1400" w:type="dxa"/>
            <w:tcBorders>
              <w:right w:val="double" w:sz="4" w:space="0" w:color="auto"/>
            </w:tcBorders>
            <w:shd w:val="clear" w:color="auto" w:fill="auto"/>
            <w:noWrap/>
            <w:vAlign w:val="center"/>
            <w:hideMark/>
          </w:tcPr>
          <w:p w:rsidR="00D032A4" w:rsidRPr="005169D3" w:rsidRDefault="00D032A4" w:rsidP="008F7542">
            <w:pPr>
              <w:widowControl/>
              <w:spacing w:line="320" w:lineRule="exact"/>
              <w:ind w:rightChars="20" w:right="68"/>
              <w:jc w:val="right"/>
              <w:rPr>
                <w:rFonts w:ascii="標楷體" w:hAnsi="標楷體" w:cs="Arial"/>
                <w:kern w:val="0"/>
                <w:sz w:val="28"/>
                <w:szCs w:val="28"/>
              </w:rPr>
            </w:pPr>
            <w:r w:rsidRPr="005169D3">
              <w:rPr>
                <w:rFonts w:ascii="標楷體" w:hAnsi="標楷體" w:cs="Arial"/>
                <w:kern w:val="0"/>
                <w:sz w:val="28"/>
                <w:szCs w:val="28"/>
              </w:rPr>
              <w:t xml:space="preserve"> 1,981 </w:t>
            </w:r>
          </w:p>
        </w:tc>
        <w:tc>
          <w:tcPr>
            <w:tcW w:w="1469" w:type="dxa"/>
            <w:tcBorders>
              <w:left w:val="double" w:sz="4" w:space="0" w:color="auto"/>
            </w:tcBorders>
            <w:shd w:val="clear" w:color="auto" w:fill="auto"/>
            <w:noWrap/>
            <w:vAlign w:val="center"/>
            <w:hideMark/>
          </w:tcPr>
          <w:p w:rsidR="00D032A4" w:rsidRPr="005169D3" w:rsidRDefault="00D032A4" w:rsidP="008F7542">
            <w:pPr>
              <w:widowControl/>
              <w:spacing w:line="320" w:lineRule="exact"/>
              <w:jc w:val="center"/>
              <w:rPr>
                <w:rFonts w:ascii="標楷體" w:hAnsi="標楷體" w:cs="Arial"/>
                <w:color w:val="000000"/>
                <w:kern w:val="0"/>
                <w:sz w:val="28"/>
                <w:szCs w:val="28"/>
              </w:rPr>
            </w:pPr>
            <w:r w:rsidRPr="005169D3">
              <w:rPr>
                <w:rFonts w:ascii="標楷體" w:hAnsi="標楷體" w:cs="Arial" w:hint="eastAsia"/>
                <w:color w:val="000000"/>
                <w:kern w:val="0"/>
                <w:sz w:val="28"/>
                <w:szCs w:val="28"/>
              </w:rPr>
              <w:t>南投縣</w:t>
            </w:r>
          </w:p>
        </w:tc>
        <w:tc>
          <w:tcPr>
            <w:tcW w:w="1546"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3,635 </w:t>
            </w:r>
          </w:p>
        </w:tc>
        <w:tc>
          <w:tcPr>
            <w:tcW w:w="1547"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4,921 </w:t>
            </w:r>
          </w:p>
        </w:tc>
      </w:tr>
      <w:tr w:rsidR="00D032A4" w:rsidRPr="005169D3" w:rsidTr="008F7542">
        <w:trPr>
          <w:trHeight w:val="322"/>
        </w:trPr>
        <w:tc>
          <w:tcPr>
            <w:tcW w:w="1400" w:type="dxa"/>
            <w:shd w:val="clear" w:color="000000" w:fill="FFFFFF"/>
            <w:noWrap/>
            <w:vAlign w:val="center"/>
            <w:hideMark/>
          </w:tcPr>
          <w:p w:rsidR="00D032A4" w:rsidRPr="005169D3" w:rsidRDefault="00D032A4" w:rsidP="008F7542">
            <w:pPr>
              <w:widowControl/>
              <w:spacing w:line="320" w:lineRule="exact"/>
              <w:rPr>
                <w:rFonts w:ascii="標楷體" w:hAnsi="標楷體" w:cs="Arial"/>
                <w:kern w:val="0"/>
                <w:sz w:val="28"/>
                <w:szCs w:val="28"/>
              </w:rPr>
            </w:pPr>
            <w:r w:rsidRPr="005169D3">
              <w:rPr>
                <w:rFonts w:ascii="標楷體" w:hAnsi="標楷體" w:cs="Arial"/>
                <w:kern w:val="0"/>
                <w:sz w:val="28"/>
                <w:szCs w:val="28"/>
              </w:rPr>
              <w:t xml:space="preserve"> </w:t>
            </w:r>
            <w:r>
              <w:rPr>
                <w:rFonts w:ascii="標楷體" w:hAnsi="標楷體" w:cs="Arial" w:hint="eastAsia"/>
                <w:kern w:val="0"/>
                <w:sz w:val="28"/>
                <w:szCs w:val="28"/>
              </w:rPr>
              <w:t>臺南</w:t>
            </w:r>
            <w:r w:rsidRPr="005169D3">
              <w:rPr>
                <w:rFonts w:ascii="標楷體" w:hAnsi="標楷體" w:cs="Arial"/>
                <w:kern w:val="0"/>
                <w:sz w:val="28"/>
                <w:szCs w:val="28"/>
              </w:rPr>
              <w:t xml:space="preserve">縣 </w:t>
            </w:r>
          </w:p>
        </w:tc>
        <w:tc>
          <w:tcPr>
            <w:tcW w:w="1400" w:type="dxa"/>
            <w:tcBorders>
              <w:right w:val="double" w:sz="4" w:space="0" w:color="auto"/>
            </w:tcBorders>
            <w:shd w:val="clear" w:color="auto" w:fill="auto"/>
            <w:noWrap/>
            <w:vAlign w:val="center"/>
            <w:hideMark/>
          </w:tcPr>
          <w:p w:rsidR="00D032A4" w:rsidRPr="005169D3" w:rsidRDefault="00D032A4" w:rsidP="008F7542">
            <w:pPr>
              <w:widowControl/>
              <w:spacing w:line="320" w:lineRule="exact"/>
              <w:ind w:rightChars="20" w:right="68"/>
              <w:jc w:val="right"/>
              <w:rPr>
                <w:rFonts w:ascii="標楷體" w:hAnsi="標楷體" w:cs="Arial"/>
                <w:kern w:val="0"/>
                <w:sz w:val="28"/>
                <w:szCs w:val="28"/>
              </w:rPr>
            </w:pPr>
            <w:r w:rsidRPr="005169D3">
              <w:rPr>
                <w:rFonts w:ascii="標楷體" w:hAnsi="標楷體" w:cs="Arial"/>
                <w:kern w:val="0"/>
                <w:sz w:val="28"/>
                <w:szCs w:val="28"/>
              </w:rPr>
              <w:t xml:space="preserve"> 2,700 </w:t>
            </w:r>
          </w:p>
        </w:tc>
        <w:tc>
          <w:tcPr>
            <w:tcW w:w="1469" w:type="dxa"/>
            <w:tcBorders>
              <w:left w:val="double" w:sz="4" w:space="0" w:color="auto"/>
            </w:tcBorders>
            <w:shd w:val="clear" w:color="auto" w:fill="auto"/>
            <w:noWrap/>
            <w:vAlign w:val="center"/>
            <w:hideMark/>
          </w:tcPr>
          <w:p w:rsidR="00D032A4" w:rsidRPr="005169D3" w:rsidRDefault="00D032A4" w:rsidP="008F7542">
            <w:pPr>
              <w:widowControl/>
              <w:spacing w:line="320" w:lineRule="exact"/>
              <w:jc w:val="center"/>
              <w:rPr>
                <w:rFonts w:ascii="標楷體" w:hAnsi="標楷體" w:cs="Arial"/>
                <w:kern w:val="0"/>
                <w:sz w:val="28"/>
                <w:szCs w:val="28"/>
              </w:rPr>
            </w:pPr>
            <w:r w:rsidRPr="005169D3">
              <w:rPr>
                <w:rFonts w:ascii="標楷體" w:hAnsi="標楷體" w:cs="Arial" w:hint="eastAsia"/>
                <w:kern w:val="0"/>
                <w:sz w:val="28"/>
                <w:szCs w:val="28"/>
              </w:rPr>
              <w:t>雲林縣</w:t>
            </w:r>
          </w:p>
        </w:tc>
        <w:tc>
          <w:tcPr>
            <w:tcW w:w="1546"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2,106 </w:t>
            </w:r>
          </w:p>
        </w:tc>
        <w:tc>
          <w:tcPr>
            <w:tcW w:w="1547"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3,533 </w:t>
            </w:r>
          </w:p>
        </w:tc>
      </w:tr>
      <w:tr w:rsidR="00D032A4" w:rsidRPr="005169D3" w:rsidTr="008F7542">
        <w:trPr>
          <w:trHeight w:val="322"/>
        </w:trPr>
        <w:tc>
          <w:tcPr>
            <w:tcW w:w="1400" w:type="dxa"/>
            <w:shd w:val="clear" w:color="000000" w:fill="FFFFFF"/>
            <w:noWrap/>
            <w:vAlign w:val="center"/>
            <w:hideMark/>
          </w:tcPr>
          <w:p w:rsidR="00D032A4" w:rsidRPr="005169D3" w:rsidRDefault="00D032A4" w:rsidP="008F7542">
            <w:pPr>
              <w:widowControl/>
              <w:spacing w:line="320" w:lineRule="exact"/>
              <w:rPr>
                <w:rFonts w:ascii="標楷體" w:hAnsi="標楷體" w:cs="Arial"/>
                <w:kern w:val="0"/>
                <w:sz w:val="28"/>
                <w:szCs w:val="28"/>
              </w:rPr>
            </w:pPr>
            <w:r w:rsidRPr="005169D3">
              <w:rPr>
                <w:rFonts w:ascii="標楷體" w:hAnsi="標楷體" w:cs="Arial"/>
                <w:kern w:val="0"/>
                <w:sz w:val="28"/>
                <w:szCs w:val="28"/>
              </w:rPr>
              <w:t xml:space="preserve"> 高雄縣 </w:t>
            </w:r>
          </w:p>
        </w:tc>
        <w:tc>
          <w:tcPr>
            <w:tcW w:w="1400" w:type="dxa"/>
            <w:tcBorders>
              <w:right w:val="double" w:sz="4" w:space="0" w:color="auto"/>
            </w:tcBorders>
            <w:shd w:val="clear" w:color="auto" w:fill="auto"/>
            <w:noWrap/>
            <w:vAlign w:val="center"/>
            <w:hideMark/>
          </w:tcPr>
          <w:p w:rsidR="00D032A4" w:rsidRPr="005169D3" w:rsidRDefault="00D032A4" w:rsidP="008F7542">
            <w:pPr>
              <w:widowControl/>
              <w:spacing w:line="320" w:lineRule="exact"/>
              <w:ind w:rightChars="20" w:right="68"/>
              <w:jc w:val="right"/>
              <w:rPr>
                <w:rFonts w:ascii="標楷體" w:hAnsi="標楷體" w:cs="Arial"/>
                <w:kern w:val="0"/>
                <w:sz w:val="28"/>
                <w:szCs w:val="28"/>
              </w:rPr>
            </w:pPr>
            <w:r w:rsidRPr="005169D3">
              <w:rPr>
                <w:rFonts w:ascii="標楷體" w:hAnsi="標楷體" w:cs="Arial"/>
                <w:kern w:val="0"/>
                <w:sz w:val="28"/>
                <w:szCs w:val="28"/>
              </w:rPr>
              <w:t xml:space="preserve">  7,500 </w:t>
            </w:r>
          </w:p>
        </w:tc>
        <w:tc>
          <w:tcPr>
            <w:tcW w:w="1469" w:type="dxa"/>
            <w:tcBorders>
              <w:left w:val="double" w:sz="4" w:space="0" w:color="auto"/>
            </w:tcBorders>
            <w:shd w:val="clear" w:color="auto" w:fill="auto"/>
            <w:noWrap/>
            <w:vAlign w:val="center"/>
            <w:hideMark/>
          </w:tcPr>
          <w:p w:rsidR="00D032A4" w:rsidRPr="005169D3" w:rsidRDefault="00D032A4" w:rsidP="008F7542">
            <w:pPr>
              <w:widowControl/>
              <w:spacing w:line="320" w:lineRule="exact"/>
              <w:jc w:val="center"/>
              <w:rPr>
                <w:rFonts w:ascii="標楷體" w:hAnsi="標楷體" w:cs="Arial"/>
                <w:kern w:val="0"/>
                <w:sz w:val="28"/>
                <w:szCs w:val="28"/>
              </w:rPr>
            </w:pPr>
            <w:r w:rsidRPr="005169D3">
              <w:rPr>
                <w:rFonts w:ascii="標楷體" w:hAnsi="標楷體" w:cs="Arial" w:hint="eastAsia"/>
                <w:kern w:val="0"/>
                <w:sz w:val="28"/>
                <w:szCs w:val="28"/>
              </w:rPr>
              <w:t>嘉義縣</w:t>
            </w:r>
          </w:p>
        </w:tc>
        <w:tc>
          <w:tcPr>
            <w:tcW w:w="1546"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3,244 </w:t>
            </w:r>
          </w:p>
        </w:tc>
        <w:tc>
          <w:tcPr>
            <w:tcW w:w="1547"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4,317 </w:t>
            </w:r>
          </w:p>
        </w:tc>
      </w:tr>
      <w:tr w:rsidR="00D032A4" w:rsidRPr="005169D3" w:rsidTr="008F7542">
        <w:trPr>
          <w:trHeight w:val="322"/>
        </w:trPr>
        <w:tc>
          <w:tcPr>
            <w:tcW w:w="1400" w:type="dxa"/>
            <w:shd w:val="clear" w:color="000000" w:fill="FFFFFF"/>
            <w:noWrap/>
            <w:vAlign w:val="center"/>
            <w:hideMark/>
          </w:tcPr>
          <w:p w:rsidR="00D032A4" w:rsidRPr="005169D3" w:rsidRDefault="00D032A4" w:rsidP="008F7542">
            <w:pPr>
              <w:widowControl/>
              <w:spacing w:line="320" w:lineRule="exact"/>
              <w:rPr>
                <w:rFonts w:ascii="標楷體" w:hAnsi="標楷體" w:cs="Arial"/>
                <w:kern w:val="0"/>
                <w:sz w:val="28"/>
                <w:szCs w:val="28"/>
              </w:rPr>
            </w:pPr>
            <w:r w:rsidRPr="005169D3">
              <w:rPr>
                <w:rFonts w:ascii="標楷體" w:hAnsi="標楷體" w:cs="Arial"/>
                <w:kern w:val="0"/>
                <w:sz w:val="28"/>
                <w:szCs w:val="28"/>
              </w:rPr>
              <w:t xml:space="preserve"> 屏東縣 </w:t>
            </w:r>
          </w:p>
        </w:tc>
        <w:tc>
          <w:tcPr>
            <w:tcW w:w="1400" w:type="dxa"/>
            <w:tcBorders>
              <w:right w:val="double" w:sz="4" w:space="0" w:color="auto"/>
            </w:tcBorders>
            <w:shd w:val="clear" w:color="auto" w:fill="auto"/>
            <w:noWrap/>
            <w:vAlign w:val="center"/>
            <w:hideMark/>
          </w:tcPr>
          <w:p w:rsidR="00D032A4" w:rsidRPr="005169D3" w:rsidRDefault="00D032A4" w:rsidP="008F7542">
            <w:pPr>
              <w:widowControl/>
              <w:spacing w:line="320" w:lineRule="exact"/>
              <w:ind w:rightChars="20" w:right="68"/>
              <w:jc w:val="right"/>
              <w:rPr>
                <w:rFonts w:ascii="標楷體" w:hAnsi="標楷體" w:cs="Arial"/>
                <w:kern w:val="0"/>
                <w:sz w:val="28"/>
                <w:szCs w:val="28"/>
              </w:rPr>
            </w:pPr>
            <w:r w:rsidRPr="005169D3">
              <w:rPr>
                <w:rFonts w:ascii="標楷體" w:hAnsi="標楷體" w:cs="Arial"/>
                <w:kern w:val="0"/>
                <w:sz w:val="28"/>
                <w:szCs w:val="28"/>
              </w:rPr>
              <w:t xml:space="preserve">8,000 </w:t>
            </w:r>
          </w:p>
        </w:tc>
        <w:tc>
          <w:tcPr>
            <w:tcW w:w="1469" w:type="dxa"/>
            <w:tcBorders>
              <w:left w:val="double" w:sz="4" w:space="0" w:color="auto"/>
            </w:tcBorders>
            <w:shd w:val="clear" w:color="auto" w:fill="auto"/>
            <w:noWrap/>
            <w:vAlign w:val="center"/>
            <w:hideMark/>
          </w:tcPr>
          <w:p w:rsidR="00D032A4" w:rsidRPr="005169D3" w:rsidRDefault="00D032A4" w:rsidP="008F7542">
            <w:pPr>
              <w:widowControl/>
              <w:spacing w:line="320" w:lineRule="exact"/>
              <w:jc w:val="center"/>
              <w:rPr>
                <w:rFonts w:ascii="標楷體" w:hAnsi="標楷體" w:cs="Arial"/>
                <w:kern w:val="0"/>
                <w:sz w:val="28"/>
                <w:szCs w:val="28"/>
              </w:rPr>
            </w:pPr>
            <w:r w:rsidRPr="005169D3">
              <w:rPr>
                <w:rFonts w:ascii="標楷體" w:hAnsi="標楷體" w:cs="Arial" w:hint="eastAsia"/>
                <w:kern w:val="0"/>
                <w:sz w:val="28"/>
                <w:szCs w:val="28"/>
              </w:rPr>
              <w:t>屏東縣</w:t>
            </w:r>
          </w:p>
        </w:tc>
        <w:tc>
          <w:tcPr>
            <w:tcW w:w="1546"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8,000 </w:t>
            </w:r>
          </w:p>
        </w:tc>
        <w:tc>
          <w:tcPr>
            <w:tcW w:w="1547"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11,200 </w:t>
            </w:r>
          </w:p>
        </w:tc>
      </w:tr>
      <w:tr w:rsidR="00D032A4" w:rsidRPr="005169D3" w:rsidTr="008F7542">
        <w:trPr>
          <w:trHeight w:val="322"/>
        </w:trPr>
        <w:tc>
          <w:tcPr>
            <w:tcW w:w="1400" w:type="dxa"/>
            <w:shd w:val="clear" w:color="000000" w:fill="FFFFFF"/>
            <w:noWrap/>
            <w:vAlign w:val="center"/>
            <w:hideMark/>
          </w:tcPr>
          <w:p w:rsidR="00D032A4" w:rsidRPr="005169D3" w:rsidRDefault="00D032A4" w:rsidP="008F7542">
            <w:pPr>
              <w:widowControl/>
              <w:spacing w:line="320" w:lineRule="exact"/>
              <w:rPr>
                <w:rFonts w:ascii="標楷體" w:hAnsi="標楷體" w:cs="Arial"/>
                <w:kern w:val="0"/>
                <w:sz w:val="28"/>
                <w:szCs w:val="28"/>
              </w:rPr>
            </w:pPr>
            <w:r w:rsidRPr="005169D3">
              <w:rPr>
                <w:rFonts w:ascii="標楷體" w:hAnsi="標楷體" w:cs="Arial"/>
                <w:kern w:val="0"/>
                <w:sz w:val="28"/>
                <w:szCs w:val="28"/>
              </w:rPr>
              <w:t xml:space="preserve"> </w:t>
            </w:r>
            <w:r>
              <w:rPr>
                <w:rFonts w:ascii="標楷體" w:hAnsi="標楷體" w:cs="Arial" w:hint="eastAsia"/>
                <w:kern w:val="0"/>
                <w:sz w:val="28"/>
                <w:szCs w:val="28"/>
              </w:rPr>
              <w:t>臺東</w:t>
            </w:r>
            <w:r w:rsidRPr="005169D3">
              <w:rPr>
                <w:rFonts w:ascii="標楷體" w:hAnsi="標楷體" w:cs="Arial"/>
                <w:kern w:val="0"/>
                <w:sz w:val="28"/>
                <w:szCs w:val="28"/>
              </w:rPr>
              <w:t xml:space="preserve">縣 </w:t>
            </w:r>
          </w:p>
        </w:tc>
        <w:tc>
          <w:tcPr>
            <w:tcW w:w="1400" w:type="dxa"/>
            <w:tcBorders>
              <w:right w:val="double" w:sz="4" w:space="0" w:color="auto"/>
            </w:tcBorders>
            <w:shd w:val="clear" w:color="auto" w:fill="auto"/>
            <w:noWrap/>
            <w:vAlign w:val="center"/>
            <w:hideMark/>
          </w:tcPr>
          <w:p w:rsidR="00D032A4" w:rsidRPr="005169D3" w:rsidRDefault="00D032A4" w:rsidP="008F7542">
            <w:pPr>
              <w:widowControl/>
              <w:spacing w:line="320" w:lineRule="exact"/>
              <w:ind w:rightChars="20" w:right="68"/>
              <w:jc w:val="right"/>
              <w:rPr>
                <w:rFonts w:ascii="標楷體" w:hAnsi="標楷體" w:cs="Arial"/>
                <w:kern w:val="0"/>
                <w:sz w:val="28"/>
                <w:szCs w:val="28"/>
              </w:rPr>
            </w:pPr>
            <w:r w:rsidRPr="005169D3">
              <w:rPr>
                <w:rFonts w:ascii="標楷體" w:hAnsi="標楷體" w:cs="Arial"/>
                <w:kern w:val="0"/>
                <w:sz w:val="28"/>
                <w:szCs w:val="28"/>
              </w:rPr>
              <w:t xml:space="preserve"> 1,500 </w:t>
            </w:r>
          </w:p>
        </w:tc>
        <w:tc>
          <w:tcPr>
            <w:tcW w:w="1469" w:type="dxa"/>
            <w:tcBorders>
              <w:left w:val="double" w:sz="4" w:space="0" w:color="auto"/>
            </w:tcBorders>
            <w:shd w:val="clear" w:color="auto" w:fill="auto"/>
            <w:noWrap/>
            <w:vAlign w:val="center"/>
            <w:hideMark/>
          </w:tcPr>
          <w:p w:rsidR="00D032A4" w:rsidRPr="005169D3" w:rsidRDefault="00D032A4" w:rsidP="008F7542">
            <w:pPr>
              <w:widowControl/>
              <w:spacing w:line="320" w:lineRule="exact"/>
              <w:jc w:val="center"/>
              <w:rPr>
                <w:rFonts w:ascii="標楷體" w:hAnsi="標楷體" w:cs="Arial"/>
                <w:kern w:val="0"/>
                <w:sz w:val="28"/>
                <w:szCs w:val="28"/>
              </w:rPr>
            </w:pPr>
            <w:r>
              <w:rPr>
                <w:rFonts w:ascii="標楷體" w:hAnsi="標楷體" w:cs="Arial" w:hint="eastAsia"/>
                <w:kern w:val="0"/>
                <w:sz w:val="28"/>
                <w:szCs w:val="28"/>
              </w:rPr>
              <w:t>臺東</w:t>
            </w:r>
            <w:r w:rsidRPr="005169D3">
              <w:rPr>
                <w:rFonts w:ascii="標楷體" w:hAnsi="標楷體" w:cs="Arial" w:hint="eastAsia"/>
                <w:kern w:val="0"/>
                <w:sz w:val="28"/>
                <w:szCs w:val="28"/>
              </w:rPr>
              <w:t>縣</w:t>
            </w:r>
          </w:p>
        </w:tc>
        <w:tc>
          <w:tcPr>
            <w:tcW w:w="1546"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2,500 </w:t>
            </w:r>
          </w:p>
        </w:tc>
        <w:tc>
          <w:tcPr>
            <w:tcW w:w="1547"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3,500 </w:t>
            </w:r>
          </w:p>
        </w:tc>
      </w:tr>
      <w:tr w:rsidR="00D032A4" w:rsidRPr="005169D3" w:rsidTr="008F7542">
        <w:trPr>
          <w:trHeight w:val="322"/>
        </w:trPr>
        <w:tc>
          <w:tcPr>
            <w:tcW w:w="1400" w:type="dxa"/>
            <w:shd w:val="clear" w:color="000000" w:fill="FFFFFF"/>
            <w:noWrap/>
            <w:vAlign w:val="center"/>
            <w:hideMark/>
          </w:tcPr>
          <w:p w:rsidR="00D032A4" w:rsidRPr="005169D3" w:rsidRDefault="00D032A4" w:rsidP="008F7542">
            <w:pPr>
              <w:widowControl/>
              <w:spacing w:line="320" w:lineRule="exact"/>
              <w:rPr>
                <w:rFonts w:ascii="標楷體" w:hAnsi="標楷體" w:cs="Arial"/>
                <w:kern w:val="0"/>
                <w:sz w:val="28"/>
                <w:szCs w:val="28"/>
              </w:rPr>
            </w:pPr>
            <w:r w:rsidRPr="005169D3">
              <w:rPr>
                <w:rFonts w:ascii="標楷體" w:hAnsi="標楷體" w:cs="Arial"/>
                <w:kern w:val="0"/>
                <w:sz w:val="28"/>
                <w:szCs w:val="28"/>
              </w:rPr>
              <w:t xml:space="preserve"> 花蓮縣 </w:t>
            </w:r>
          </w:p>
        </w:tc>
        <w:tc>
          <w:tcPr>
            <w:tcW w:w="1400" w:type="dxa"/>
            <w:tcBorders>
              <w:right w:val="double" w:sz="4" w:space="0" w:color="auto"/>
            </w:tcBorders>
            <w:shd w:val="clear" w:color="auto" w:fill="auto"/>
            <w:noWrap/>
            <w:vAlign w:val="center"/>
            <w:hideMark/>
          </w:tcPr>
          <w:p w:rsidR="00D032A4" w:rsidRPr="005169D3" w:rsidRDefault="00D032A4" w:rsidP="008F7542">
            <w:pPr>
              <w:widowControl/>
              <w:spacing w:line="320" w:lineRule="exact"/>
              <w:ind w:rightChars="20" w:right="68"/>
              <w:jc w:val="right"/>
              <w:rPr>
                <w:rFonts w:ascii="標楷體" w:hAnsi="標楷體" w:cs="Arial"/>
                <w:kern w:val="0"/>
                <w:sz w:val="28"/>
                <w:szCs w:val="28"/>
              </w:rPr>
            </w:pPr>
            <w:r w:rsidRPr="005169D3">
              <w:rPr>
                <w:rFonts w:ascii="標楷體" w:hAnsi="標楷體" w:cs="Arial"/>
                <w:kern w:val="0"/>
                <w:sz w:val="28"/>
                <w:szCs w:val="28"/>
              </w:rPr>
              <w:t xml:space="preserve"> 4,670 </w:t>
            </w:r>
          </w:p>
        </w:tc>
        <w:tc>
          <w:tcPr>
            <w:tcW w:w="1469" w:type="dxa"/>
            <w:tcBorders>
              <w:left w:val="double" w:sz="4" w:space="0" w:color="auto"/>
            </w:tcBorders>
            <w:shd w:val="clear" w:color="auto" w:fill="auto"/>
            <w:noWrap/>
            <w:vAlign w:val="center"/>
            <w:hideMark/>
          </w:tcPr>
          <w:p w:rsidR="00D032A4" w:rsidRPr="005169D3" w:rsidRDefault="00D032A4" w:rsidP="008F7542">
            <w:pPr>
              <w:widowControl/>
              <w:spacing w:line="320" w:lineRule="exact"/>
              <w:jc w:val="center"/>
              <w:rPr>
                <w:rFonts w:ascii="標楷體" w:hAnsi="標楷體" w:cs="Arial"/>
                <w:kern w:val="0"/>
                <w:sz w:val="28"/>
                <w:szCs w:val="28"/>
              </w:rPr>
            </w:pPr>
            <w:r w:rsidRPr="005169D3">
              <w:rPr>
                <w:rFonts w:ascii="標楷體" w:hAnsi="標楷體" w:cs="Arial" w:hint="eastAsia"/>
                <w:kern w:val="0"/>
                <w:sz w:val="28"/>
                <w:szCs w:val="28"/>
              </w:rPr>
              <w:t>花蓮縣</w:t>
            </w:r>
          </w:p>
        </w:tc>
        <w:tc>
          <w:tcPr>
            <w:tcW w:w="1546"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7,300 </w:t>
            </w:r>
          </w:p>
        </w:tc>
        <w:tc>
          <w:tcPr>
            <w:tcW w:w="1547"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7,850 </w:t>
            </w:r>
          </w:p>
        </w:tc>
      </w:tr>
      <w:tr w:rsidR="00D032A4" w:rsidRPr="005169D3" w:rsidTr="008F7542">
        <w:trPr>
          <w:trHeight w:val="322"/>
        </w:trPr>
        <w:tc>
          <w:tcPr>
            <w:tcW w:w="1400" w:type="dxa"/>
            <w:shd w:val="clear" w:color="000000" w:fill="FFFFFF"/>
            <w:noWrap/>
            <w:vAlign w:val="center"/>
            <w:hideMark/>
          </w:tcPr>
          <w:p w:rsidR="00D032A4" w:rsidRPr="005169D3" w:rsidRDefault="00D032A4" w:rsidP="008F7542">
            <w:pPr>
              <w:widowControl/>
              <w:spacing w:line="320" w:lineRule="exact"/>
              <w:rPr>
                <w:rFonts w:ascii="標楷體" w:hAnsi="標楷體" w:cs="Arial"/>
                <w:kern w:val="0"/>
                <w:sz w:val="28"/>
                <w:szCs w:val="28"/>
              </w:rPr>
            </w:pPr>
            <w:r w:rsidRPr="005169D3">
              <w:rPr>
                <w:rFonts w:ascii="標楷體" w:hAnsi="標楷體" w:cs="Arial"/>
                <w:kern w:val="0"/>
                <w:sz w:val="28"/>
                <w:szCs w:val="28"/>
              </w:rPr>
              <w:t xml:space="preserve"> 澎湖縣 </w:t>
            </w:r>
          </w:p>
        </w:tc>
        <w:tc>
          <w:tcPr>
            <w:tcW w:w="1400" w:type="dxa"/>
            <w:tcBorders>
              <w:right w:val="double" w:sz="4" w:space="0" w:color="auto"/>
            </w:tcBorders>
            <w:shd w:val="clear" w:color="auto" w:fill="auto"/>
            <w:noWrap/>
            <w:vAlign w:val="center"/>
            <w:hideMark/>
          </w:tcPr>
          <w:p w:rsidR="00D032A4" w:rsidRPr="005169D3" w:rsidRDefault="00D032A4" w:rsidP="008F7542">
            <w:pPr>
              <w:widowControl/>
              <w:spacing w:line="320" w:lineRule="exact"/>
              <w:ind w:rightChars="20" w:right="68"/>
              <w:jc w:val="right"/>
              <w:rPr>
                <w:rFonts w:ascii="標楷體" w:hAnsi="標楷體" w:cs="Arial"/>
                <w:kern w:val="0"/>
                <w:sz w:val="28"/>
                <w:szCs w:val="28"/>
              </w:rPr>
            </w:pPr>
            <w:r w:rsidRPr="005169D3">
              <w:rPr>
                <w:rFonts w:ascii="標楷體" w:hAnsi="標楷體" w:cs="Arial"/>
                <w:kern w:val="0"/>
                <w:sz w:val="28"/>
                <w:szCs w:val="28"/>
              </w:rPr>
              <w:t xml:space="preserve"> 950 </w:t>
            </w:r>
          </w:p>
        </w:tc>
        <w:tc>
          <w:tcPr>
            <w:tcW w:w="1469" w:type="dxa"/>
            <w:tcBorders>
              <w:left w:val="double" w:sz="4" w:space="0" w:color="auto"/>
            </w:tcBorders>
            <w:shd w:val="clear" w:color="auto" w:fill="auto"/>
            <w:noWrap/>
            <w:vAlign w:val="center"/>
            <w:hideMark/>
          </w:tcPr>
          <w:p w:rsidR="00D032A4" w:rsidRPr="005169D3" w:rsidRDefault="00D032A4" w:rsidP="008F7542">
            <w:pPr>
              <w:widowControl/>
              <w:spacing w:line="320" w:lineRule="exact"/>
              <w:jc w:val="center"/>
              <w:rPr>
                <w:rFonts w:ascii="標楷體" w:hAnsi="標楷體" w:cs="Arial"/>
                <w:kern w:val="0"/>
                <w:sz w:val="28"/>
                <w:szCs w:val="28"/>
              </w:rPr>
            </w:pPr>
            <w:r w:rsidRPr="005169D3">
              <w:rPr>
                <w:rFonts w:ascii="標楷體" w:hAnsi="標楷體" w:cs="Arial" w:hint="eastAsia"/>
                <w:kern w:val="0"/>
                <w:sz w:val="28"/>
                <w:szCs w:val="28"/>
              </w:rPr>
              <w:t>澎湖縣</w:t>
            </w:r>
          </w:p>
        </w:tc>
        <w:tc>
          <w:tcPr>
            <w:tcW w:w="1546"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1,620 </w:t>
            </w:r>
          </w:p>
        </w:tc>
        <w:tc>
          <w:tcPr>
            <w:tcW w:w="1547"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2,344 </w:t>
            </w:r>
          </w:p>
        </w:tc>
      </w:tr>
      <w:tr w:rsidR="00D032A4" w:rsidRPr="005169D3" w:rsidTr="008F7542">
        <w:trPr>
          <w:trHeight w:val="322"/>
        </w:trPr>
        <w:tc>
          <w:tcPr>
            <w:tcW w:w="1400" w:type="dxa"/>
            <w:shd w:val="clear" w:color="000000" w:fill="FFFFFF"/>
            <w:noWrap/>
            <w:vAlign w:val="center"/>
            <w:hideMark/>
          </w:tcPr>
          <w:p w:rsidR="00D032A4" w:rsidRPr="005169D3" w:rsidRDefault="00D032A4" w:rsidP="008F7542">
            <w:pPr>
              <w:widowControl/>
              <w:spacing w:line="320" w:lineRule="exact"/>
              <w:rPr>
                <w:rFonts w:ascii="標楷體" w:hAnsi="標楷體" w:cs="Arial"/>
                <w:kern w:val="0"/>
                <w:sz w:val="28"/>
                <w:szCs w:val="28"/>
              </w:rPr>
            </w:pPr>
            <w:r w:rsidRPr="005169D3">
              <w:rPr>
                <w:rFonts w:ascii="標楷體" w:hAnsi="標楷體" w:cs="Arial"/>
                <w:kern w:val="0"/>
                <w:sz w:val="28"/>
                <w:szCs w:val="28"/>
              </w:rPr>
              <w:t xml:space="preserve"> 基隆市 </w:t>
            </w:r>
          </w:p>
        </w:tc>
        <w:tc>
          <w:tcPr>
            <w:tcW w:w="1400" w:type="dxa"/>
            <w:tcBorders>
              <w:right w:val="double" w:sz="4" w:space="0" w:color="auto"/>
            </w:tcBorders>
            <w:shd w:val="clear" w:color="auto" w:fill="auto"/>
            <w:noWrap/>
            <w:vAlign w:val="center"/>
            <w:hideMark/>
          </w:tcPr>
          <w:p w:rsidR="00D032A4" w:rsidRPr="005169D3" w:rsidRDefault="00D032A4" w:rsidP="008F7542">
            <w:pPr>
              <w:widowControl/>
              <w:spacing w:line="320" w:lineRule="exact"/>
              <w:ind w:rightChars="20" w:right="68"/>
              <w:jc w:val="right"/>
              <w:rPr>
                <w:rFonts w:ascii="標楷體" w:hAnsi="標楷體" w:cs="Arial"/>
                <w:kern w:val="0"/>
                <w:sz w:val="28"/>
                <w:szCs w:val="28"/>
              </w:rPr>
            </w:pPr>
            <w:r w:rsidRPr="005169D3">
              <w:rPr>
                <w:rFonts w:ascii="標楷體" w:hAnsi="標楷體" w:cs="Arial"/>
                <w:kern w:val="0"/>
                <w:sz w:val="28"/>
                <w:szCs w:val="28"/>
              </w:rPr>
              <w:t xml:space="preserve">  2,200 </w:t>
            </w:r>
          </w:p>
        </w:tc>
        <w:tc>
          <w:tcPr>
            <w:tcW w:w="1469" w:type="dxa"/>
            <w:tcBorders>
              <w:left w:val="double" w:sz="4" w:space="0" w:color="auto"/>
            </w:tcBorders>
            <w:shd w:val="clear" w:color="auto" w:fill="auto"/>
            <w:noWrap/>
            <w:vAlign w:val="center"/>
            <w:hideMark/>
          </w:tcPr>
          <w:p w:rsidR="00D032A4" w:rsidRPr="005169D3" w:rsidRDefault="00D032A4" w:rsidP="008F7542">
            <w:pPr>
              <w:widowControl/>
              <w:spacing w:line="320" w:lineRule="exact"/>
              <w:jc w:val="center"/>
              <w:rPr>
                <w:rFonts w:ascii="標楷體" w:hAnsi="標楷體" w:cs="Arial"/>
                <w:kern w:val="0"/>
                <w:sz w:val="28"/>
                <w:szCs w:val="28"/>
              </w:rPr>
            </w:pPr>
            <w:r w:rsidRPr="005169D3">
              <w:rPr>
                <w:rFonts w:ascii="標楷體" w:hAnsi="標楷體" w:cs="Arial" w:hint="eastAsia"/>
                <w:kern w:val="0"/>
                <w:sz w:val="28"/>
                <w:szCs w:val="28"/>
              </w:rPr>
              <w:t>基隆市</w:t>
            </w:r>
          </w:p>
        </w:tc>
        <w:tc>
          <w:tcPr>
            <w:tcW w:w="1546"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2,606 </w:t>
            </w:r>
          </w:p>
        </w:tc>
        <w:tc>
          <w:tcPr>
            <w:tcW w:w="1547"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3,191 </w:t>
            </w:r>
          </w:p>
        </w:tc>
      </w:tr>
      <w:tr w:rsidR="00D032A4" w:rsidRPr="005169D3" w:rsidTr="008F7542">
        <w:trPr>
          <w:trHeight w:val="322"/>
        </w:trPr>
        <w:tc>
          <w:tcPr>
            <w:tcW w:w="1400" w:type="dxa"/>
            <w:shd w:val="clear" w:color="000000" w:fill="FFFFFF"/>
            <w:noWrap/>
            <w:vAlign w:val="center"/>
            <w:hideMark/>
          </w:tcPr>
          <w:p w:rsidR="00D032A4" w:rsidRPr="005169D3" w:rsidRDefault="00D032A4" w:rsidP="008F7542">
            <w:pPr>
              <w:widowControl/>
              <w:spacing w:line="320" w:lineRule="exact"/>
              <w:rPr>
                <w:rFonts w:ascii="標楷體" w:hAnsi="標楷體" w:cs="Arial"/>
                <w:kern w:val="0"/>
                <w:sz w:val="28"/>
                <w:szCs w:val="28"/>
              </w:rPr>
            </w:pPr>
            <w:r w:rsidRPr="005169D3">
              <w:rPr>
                <w:rFonts w:ascii="標楷體" w:hAnsi="標楷體" w:cs="Arial"/>
                <w:kern w:val="0"/>
                <w:sz w:val="28"/>
                <w:szCs w:val="28"/>
              </w:rPr>
              <w:t xml:space="preserve"> 新竹市 </w:t>
            </w:r>
          </w:p>
        </w:tc>
        <w:tc>
          <w:tcPr>
            <w:tcW w:w="1400" w:type="dxa"/>
            <w:tcBorders>
              <w:right w:val="double" w:sz="4" w:space="0" w:color="auto"/>
            </w:tcBorders>
            <w:shd w:val="clear" w:color="auto" w:fill="auto"/>
            <w:noWrap/>
            <w:vAlign w:val="center"/>
            <w:hideMark/>
          </w:tcPr>
          <w:p w:rsidR="00D032A4" w:rsidRPr="005169D3" w:rsidRDefault="00D032A4" w:rsidP="008F7542">
            <w:pPr>
              <w:widowControl/>
              <w:spacing w:line="320" w:lineRule="exact"/>
              <w:ind w:rightChars="20" w:right="68"/>
              <w:jc w:val="right"/>
              <w:rPr>
                <w:rFonts w:ascii="標楷體" w:hAnsi="標楷體" w:cs="Arial"/>
                <w:kern w:val="0"/>
                <w:sz w:val="28"/>
                <w:szCs w:val="28"/>
              </w:rPr>
            </w:pPr>
            <w:r w:rsidRPr="005169D3">
              <w:rPr>
                <w:rFonts w:ascii="標楷體" w:hAnsi="標楷體" w:cs="Arial"/>
                <w:kern w:val="0"/>
                <w:sz w:val="28"/>
                <w:szCs w:val="28"/>
              </w:rPr>
              <w:t xml:space="preserve">  2,500 </w:t>
            </w:r>
          </w:p>
        </w:tc>
        <w:tc>
          <w:tcPr>
            <w:tcW w:w="1469" w:type="dxa"/>
            <w:tcBorders>
              <w:left w:val="double" w:sz="4" w:space="0" w:color="auto"/>
            </w:tcBorders>
            <w:shd w:val="clear" w:color="auto" w:fill="auto"/>
            <w:noWrap/>
            <w:vAlign w:val="center"/>
            <w:hideMark/>
          </w:tcPr>
          <w:p w:rsidR="00D032A4" w:rsidRPr="005169D3" w:rsidRDefault="00D032A4" w:rsidP="008F7542">
            <w:pPr>
              <w:widowControl/>
              <w:spacing w:line="320" w:lineRule="exact"/>
              <w:jc w:val="center"/>
              <w:rPr>
                <w:rFonts w:ascii="標楷體" w:hAnsi="標楷體" w:cs="Arial"/>
                <w:kern w:val="0"/>
                <w:sz w:val="28"/>
                <w:szCs w:val="28"/>
              </w:rPr>
            </w:pPr>
            <w:r w:rsidRPr="005169D3">
              <w:rPr>
                <w:rFonts w:ascii="標楷體" w:hAnsi="標楷體" w:cs="Arial" w:hint="eastAsia"/>
                <w:kern w:val="0"/>
                <w:sz w:val="28"/>
                <w:szCs w:val="28"/>
              </w:rPr>
              <w:t>新竹市</w:t>
            </w:r>
          </w:p>
        </w:tc>
        <w:tc>
          <w:tcPr>
            <w:tcW w:w="1546"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3,020 </w:t>
            </w:r>
          </w:p>
        </w:tc>
        <w:tc>
          <w:tcPr>
            <w:tcW w:w="1547"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3,800 </w:t>
            </w:r>
          </w:p>
        </w:tc>
      </w:tr>
      <w:tr w:rsidR="00D032A4" w:rsidRPr="005169D3" w:rsidTr="008F7542">
        <w:trPr>
          <w:trHeight w:val="322"/>
        </w:trPr>
        <w:tc>
          <w:tcPr>
            <w:tcW w:w="1400" w:type="dxa"/>
            <w:shd w:val="clear" w:color="000000" w:fill="FFFFFF"/>
            <w:noWrap/>
            <w:vAlign w:val="center"/>
            <w:hideMark/>
          </w:tcPr>
          <w:p w:rsidR="00D032A4" w:rsidRPr="005169D3" w:rsidRDefault="00D032A4" w:rsidP="008F7542">
            <w:pPr>
              <w:widowControl/>
              <w:spacing w:line="320" w:lineRule="exact"/>
              <w:rPr>
                <w:rFonts w:ascii="標楷體" w:hAnsi="標楷體" w:cs="Arial"/>
                <w:kern w:val="0"/>
                <w:sz w:val="28"/>
                <w:szCs w:val="28"/>
              </w:rPr>
            </w:pPr>
            <w:r w:rsidRPr="005169D3">
              <w:rPr>
                <w:rFonts w:ascii="標楷體" w:hAnsi="標楷體" w:cs="Arial"/>
                <w:kern w:val="0"/>
                <w:sz w:val="28"/>
                <w:szCs w:val="28"/>
              </w:rPr>
              <w:t xml:space="preserve"> </w:t>
            </w:r>
            <w:r>
              <w:rPr>
                <w:rFonts w:ascii="標楷體" w:hAnsi="標楷體" w:cs="Arial" w:hint="eastAsia"/>
                <w:kern w:val="0"/>
                <w:sz w:val="28"/>
                <w:szCs w:val="28"/>
              </w:rPr>
              <w:t>臺中</w:t>
            </w:r>
            <w:r w:rsidRPr="005169D3">
              <w:rPr>
                <w:rFonts w:ascii="標楷體" w:hAnsi="標楷體" w:cs="Arial"/>
                <w:kern w:val="0"/>
                <w:sz w:val="28"/>
                <w:szCs w:val="28"/>
              </w:rPr>
              <w:t xml:space="preserve">市 </w:t>
            </w:r>
          </w:p>
        </w:tc>
        <w:tc>
          <w:tcPr>
            <w:tcW w:w="1400" w:type="dxa"/>
            <w:tcBorders>
              <w:right w:val="double" w:sz="4" w:space="0" w:color="auto"/>
            </w:tcBorders>
            <w:shd w:val="clear" w:color="auto" w:fill="auto"/>
            <w:noWrap/>
            <w:vAlign w:val="center"/>
            <w:hideMark/>
          </w:tcPr>
          <w:p w:rsidR="00D032A4" w:rsidRPr="005169D3" w:rsidRDefault="00D032A4" w:rsidP="008F7542">
            <w:pPr>
              <w:widowControl/>
              <w:spacing w:line="320" w:lineRule="exact"/>
              <w:ind w:rightChars="20" w:right="68"/>
              <w:jc w:val="right"/>
              <w:rPr>
                <w:rFonts w:ascii="標楷體" w:hAnsi="標楷體" w:cs="Arial"/>
                <w:kern w:val="0"/>
                <w:sz w:val="28"/>
                <w:szCs w:val="28"/>
              </w:rPr>
            </w:pPr>
            <w:r w:rsidRPr="005169D3">
              <w:rPr>
                <w:rFonts w:ascii="標楷體" w:hAnsi="標楷體" w:cs="Arial"/>
                <w:kern w:val="0"/>
                <w:sz w:val="28"/>
                <w:szCs w:val="28"/>
              </w:rPr>
              <w:t xml:space="preserve">  6,253 </w:t>
            </w:r>
          </w:p>
        </w:tc>
        <w:tc>
          <w:tcPr>
            <w:tcW w:w="1469" w:type="dxa"/>
            <w:tcBorders>
              <w:left w:val="double" w:sz="4" w:space="0" w:color="auto"/>
            </w:tcBorders>
            <w:shd w:val="clear" w:color="auto" w:fill="auto"/>
            <w:noWrap/>
            <w:vAlign w:val="center"/>
            <w:hideMark/>
          </w:tcPr>
          <w:p w:rsidR="00D032A4" w:rsidRPr="005169D3" w:rsidRDefault="00D032A4" w:rsidP="008F7542">
            <w:pPr>
              <w:widowControl/>
              <w:spacing w:line="320" w:lineRule="exact"/>
              <w:jc w:val="center"/>
              <w:rPr>
                <w:rFonts w:ascii="標楷體" w:hAnsi="標楷體" w:cs="Arial"/>
                <w:kern w:val="0"/>
                <w:sz w:val="28"/>
                <w:szCs w:val="28"/>
              </w:rPr>
            </w:pPr>
            <w:r w:rsidRPr="005169D3">
              <w:rPr>
                <w:rFonts w:ascii="標楷體" w:hAnsi="標楷體" w:cs="Arial" w:hint="eastAsia"/>
                <w:kern w:val="0"/>
                <w:sz w:val="28"/>
                <w:szCs w:val="28"/>
              </w:rPr>
              <w:t>嘉義市</w:t>
            </w:r>
          </w:p>
        </w:tc>
        <w:tc>
          <w:tcPr>
            <w:tcW w:w="1546"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4,248 </w:t>
            </w:r>
          </w:p>
        </w:tc>
        <w:tc>
          <w:tcPr>
            <w:tcW w:w="1547"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5,133 </w:t>
            </w:r>
          </w:p>
        </w:tc>
      </w:tr>
      <w:tr w:rsidR="00D032A4" w:rsidRPr="005169D3" w:rsidTr="008F7542">
        <w:trPr>
          <w:trHeight w:val="322"/>
        </w:trPr>
        <w:tc>
          <w:tcPr>
            <w:tcW w:w="1400" w:type="dxa"/>
            <w:shd w:val="clear" w:color="000000" w:fill="FFFFFF"/>
            <w:noWrap/>
            <w:vAlign w:val="center"/>
            <w:hideMark/>
          </w:tcPr>
          <w:p w:rsidR="00D032A4" w:rsidRPr="005169D3" w:rsidRDefault="00D032A4" w:rsidP="008F7542">
            <w:pPr>
              <w:widowControl/>
              <w:spacing w:line="320" w:lineRule="exact"/>
              <w:rPr>
                <w:rFonts w:ascii="標楷體" w:hAnsi="標楷體" w:cs="Arial"/>
                <w:kern w:val="0"/>
                <w:sz w:val="28"/>
                <w:szCs w:val="28"/>
              </w:rPr>
            </w:pPr>
            <w:r w:rsidRPr="005169D3">
              <w:rPr>
                <w:rFonts w:ascii="標楷體" w:hAnsi="標楷體" w:cs="Arial"/>
                <w:kern w:val="0"/>
                <w:sz w:val="28"/>
                <w:szCs w:val="28"/>
              </w:rPr>
              <w:t xml:space="preserve"> 嘉義市 </w:t>
            </w:r>
          </w:p>
        </w:tc>
        <w:tc>
          <w:tcPr>
            <w:tcW w:w="1400" w:type="dxa"/>
            <w:tcBorders>
              <w:right w:val="double" w:sz="4" w:space="0" w:color="auto"/>
            </w:tcBorders>
            <w:shd w:val="clear" w:color="auto" w:fill="auto"/>
            <w:noWrap/>
            <w:vAlign w:val="center"/>
            <w:hideMark/>
          </w:tcPr>
          <w:p w:rsidR="00D032A4" w:rsidRPr="005169D3" w:rsidRDefault="00D032A4" w:rsidP="008F7542">
            <w:pPr>
              <w:widowControl/>
              <w:spacing w:line="320" w:lineRule="exact"/>
              <w:ind w:rightChars="20" w:right="68"/>
              <w:jc w:val="right"/>
              <w:rPr>
                <w:rFonts w:ascii="標楷體" w:hAnsi="標楷體" w:cs="Arial"/>
                <w:kern w:val="0"/>
                <w:sz w:val="28"/>
                <w:szCs w:val="28"/>
              </w:rPr>
            </w:pPr>
            <w:r w:rsidRPr="005169D3">
              <w:rPr>
                <w:rFonts w:ascii="標楷體" w:hAnsi="標楷體" w:cs="Arial"/>
                <w:kern w:val="0"/>
                <w:sz w:val="28"/>
                <w:szCs w:val="28"/>
              </w:rPr>
              <w:t xml:space="preserve">3,000 </w:t>
            </w:r>
          </w:p>
        </w:tc>
        <w:tc>
          <w:tcPr>
            <w:tcW w:w="1469" w:type="dxa"/>
            <w:tcBorders>
              <w:left w:val="double" w:sz="4" w:space="0" w:color="auto"/>
            </w:tcBorders>
            <w:shd w:val="clear" w:color="auto" w:fill="auto"/>
            <w:noWrap/>
            <w:vAlign w:val="center"/>
            <w:hideMark/>
          </w:tcPr>
          <w:p w:rsidR="00D032A4" w:rsidRPr="005169D3" w:rsidRDefault="00D032A4" w:rsidP="008F7542">
            <w:pPr>
              <w:widowControl/>
              <w:spacing w:line="320" w:lineRule="exact"/>
              <w:jc w:val="center"/>
              <w:rPr>
                <w:rFonts w:ascii="標楷體" w:hAnsi="標楷體" w:cs="Arial"/>
                <w:kern w:val="0"/>
                <w:sz w:val="28"/>
                <w:szCs w:val="28"/>
              </w:rPr>
            </w:pPr>
            <w:r w:rsidRPr="005169D3">
              <w:rPr>
                <w:rFonts w:ascii="標楷體" w:hAnsi="標楷體" w:cs="Arial" w:hint="eastAsia"/>
                <w:kern w:val="0"/>
                <w:sz w:val="28"/>
                <w:szCs w:val="28"/>
              </w:rPr>
              <w:t>金門縣</w:t>
            </w:r>
          </w:p>
        </w:tc>
        <w:tc>
          <w:tcPr>
            <w:tcW w:w="1546"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1,838 </w:t>
            </w:r>
          </w:p>
        </w:tc>
        <w:tc>
          <w:tcPr>
            <w:tcW w:w="1547"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1,924 </w:t>
            </w:r>
          </w:p>
        </w:tc>
      </w:tr>
      <w:tr w:rsidR="00D032A4" w:rsidRPr="005169D3" w:rsidTr="008F7542">
        <w:trPr>
          <w:trHeight w:val="322"/>
        </w:trPr>
        <w:tc>
          <w:tcPr>
            <w:tcW w:w="1400" w:type="dxa"/>
            <w:shd w:val="clear" w:color="000000" w:fill="FFFFFF"/>
            <w:noWrap/>
            <w:vAlign w:val="center"/>
            <w:hideMark/>
          </w:tcPr>
          <w:p w:rsidR="00D032A4" w:rsidRPr="005169D3" w:rsidRDefault="00D032A4" w:rsidP="008F7542">
            <w:pPr>
              <w:widowControl/>
              <w:spacing w:line="320" w:lineRule="exact"/>
              <w:rPr>
                <w:rFonts w:ascii="標楷體" w:hAnsi="標楷體" w:cs="Arial"/>
                <w:kern w:val="0"/>
                <w:sz w:val="28"/>
                <w:szCs w:val="28"/>
              </w:rPr>
            </w:pPr>
            <w:r w:rsidRPr="005169D3">
              <w:rPr>
                <w:rFonts w:ascii="標楷體" w:hAnsi="標楷體" w:cs="Arial"/>
                <w:kern w:val="0"/>
                <w:sz w:val="28"/>
                <w:szCs w:val="28"/>
              </w:rPr>
              <w:t xml:space="preserve"> </w:t>
            </w:r>
            <w:r>
              <w:rPr>
                <w:rFonts w:ascii="標楷體" w:hAnsi="標楷體" w:cs="Arial" w:hint="eastAsia"/>
                <w:kern w:val="0"/>
                <w:sz w:val="28"/>
                <w:szCs w:val="28"/>
              </w:rPr>
              <w:t>臺南</w:t>
            </w:r>
            <w:r w:rsidRPr="005169D3">
              <w:rPr>
                <w:rFonts w:ascii="標楷體" w:hAnsi="標楷體" w:cs="Arial"/>
                <w:kern w:val="0"/>
                <w:sz w:val="28"/>
                <w:szCs w:val="28"/>
              </w:rPr>
              <w:t xml:space="preserve">市 </w:t>
            </w:r>
          </w:p>
        </w:tc>
        <w:tc>
          <w:tcPr>
            <w:tcW w:w="1400" w:type="dxa"/>
            <w:tcBorders>
              <w:right w:val="double" w:sz="4" w:space="0" w:color="auto"/>
            </w:tcBorders>
            <w:shd w:val="clear" w:color="auto" w:fill="auto"/>
            <w:noWrap/>
            <w:vAlign w:val="center"/>
            <w:hideMark/>
          </w:tcPr>
          <w:p w:rsidR="00D032A4" w:rsidRPr="005169D3" w:rsidRDefault="00D032A4" w:rsidP="008F7542">
            <w:pPr>
              <w:widowControl/>
              <w:spacing w:line="320" w:lineRule="exact"/>
              <w:ind w:rightChars="20" w:right="68"/>
              <w:jc w:val="right"/>
              <w:rPr>
                <w:rFonts w:ascii="標楷體" w:hAnsi="標楷體" w:cs="Arial"/>
                <w:kern w:val="0"/>
                <w:sz w:val="28"/>
                <w:szCs w:val="28"/>
              </w:rPr>
            </w:pPr>
            <w:r w:rsidRPr="005169D3">
              <w:rPr>
                <w:rFonts w:ascii="標楷體" w:hAnsi="標楷體" w:cs="Arial"/>
                <w:kern w:val="0"/>
                <w:sz w:val="28"/>
                <w:szCs w:val="28"/>
              </w:rPr>
              <w:t xml:space="preserve">3,228 </w:t>
            </w:r>
          </w:p>
        </w:tc>
        <w:tc>
          <w:tcPr>
            <w:tcW w:w="1469" w:type="dxa"/>
            <w:tcBorders>
              <w:left w:val="double" w:sz="4" w:space="0" w:color="auto"/>
            </w:tcBorders>
            <w:shd w:val="clear" w:color="auto" w:fill="auto"/>
            <w:noWrap/>
            <w:vAlign w:val="center"/>
            <w:hideMark/>
          </w:tcPr>
          <w:p w:rsidR="00D032A4" w:rsidRPr="005169D3" w:rsidRDefault="00D032A4" w:rsidP="008F7542">
            <w:pPr>
              <w:widowControl/>
              <w:spacing w:line="320" w:lineRule="exact"/>
              <w:jc w:val="center"/>
              <w:rPr>
                <w:rFonts w:ascii="標楷體" w:hAnsi="標楷體" w:cs="Arial"/>
                <w:kern w:val="0"/>
                <w:sz w:val="28"/>
                <w:szCs w:val="28"/>
              </w:rPr>
            </w:pPr>
            <w:r w:rsidRPr="005169D3">
              <w:rPr>
                <w:rFonts w:ascii="標楷體" w:hAnsi="標楷體" w:cs="Arial" w:hint="eastAsia"/>
                <w:kern w:val="0"/>
                <w:sz w:val="28"/>
                <w:szCs w:val="28"/>
              </w:rPr>
              <w:t>連江縣</w:t>
            </w:r>
          </w:p>
        </w:tc>
        <w:tc>
          <w:tcPr>
            <w:tcW w:w="1546"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730 </w:t>
            </w:r>
          </w:p>
        </w:tc>
        <w:tc>
          <w:tcPr>
            <w:tcW w:w="1547"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780 </w:t>
            </w:r>
          </w:p>
        </w:tc>
      </w:tr>
      <w:tr w:rsidR="00D032A4" w:rsidRPr="005169D3" w:rsidTr="008F7542">
        <w:trPr>
          <w:trHeight w:val="322"/>
        </w:trPr>
        <w:tc>
          <w:tcPr>
            <w:tcW w:w="1400" w:type="dxa"/>
            <w:shd w:val="clear" w:color="auto" w:fill="auto"/>
            <w:noWrap/>
            <w:vAlign w:val="center"/>
            <w:hideMark/>
          </w:tcPr>
          <w:p w:rsidR="00D032A4" w:rsidRPr="005169D3" w:rsidRDefault="00D032A4" w:rsidP="008F7542">
            <w:pPr>
              <w:widowControl/>
              <w:spacing w:line="320" w:lineRule="exact"/>
              <w:jc w:val="center"/>
              <w:rPr>
                <w:rFonts w:ascii="標楷體" w:hAnsi="標楷體" w:cs="Arial"/>
                <w:kern w:val="0"/>
                <w:sz w:val="28"/>
                <w:szCs w:val="28"/>
              </w:rPr>
            </w:pPr>
            <w:r w:rsidRPr="005169D3">
              <w:rPr>
                <w:rFonts w:ascii="標楷體" w:hAnsi="標楷體" w:cs="Arial" w:hint="eastAsia"/>
                <w:kern w:val="0"/>
                <w:sz w:val="28"/>
                <w:szCs w:val="28"/>
              </w:rPr>
              <w:t>總</w:t>
            </w:r>
            <w:r w:rsidRPr="005169D3">
              <w:rPr>
                <w:rFonts w:ascii="標楷體" w:hAnsi="標楷體" w:cs="Arial"/>
                <w:kern w:val="0"/>
                <w:sz w:val="28"/>
                <w:szCs w:val="28"/>
              </w:rPr>
              <w:t xml:space="preserve">  </w:t>
            </w:r>
            <w:r w:rsidRPr="005169D3">
              <w:rPr>
                <w:rFonts w:ascii="標楷體" w:hAnsi="標楷體" w:cs="Arial" w:hint="eastAsia"/>
                <w:kern w:val="0"/>
                <w:sz w:val="28"/>
                <w:szCs w:val="28"/>
              </w:rPr>
              <w:t>計</w:t>
            </w:r>
          </w:p>
        </w:tc>
        <w:tc>
          <w:tcPr>
            <w:tcW w:w="1400" w:type="dxa"/>
            <w:tcBorders>
              <w:right w:val="double" w:sz="4" w:space="0" w:color="auto"/>
            </w:tcBorders>
            <w:shd w:val="clear" w:color="auto" w:fill="auto"/>
            <w:noWrap/>
            <w:vAlign w:val="center"/>
            <w:hideMark/>
          </w:tcPr>
          <w:p w:rsidR="00D032A4" w:rsidRPr="005169D3" w:rsidRDefault="00D032A4" w:rsidP="008F7542">
            <w:pPr>
              <w:widowControl/>
              <w:spacing w:line="320" w:lineRule="exact"/>
              <w:ind w:rightChars="20" w:right="68"/>
              <w:jc w:val="right"/>
              <w:rPr>
                <w:rFonts w:ascii="標楷體" w:hAnsi="標楷體" w:cs="Arial"/>
                <w:kern w:val="0"/>
                <w:sz w:val="28"/>
                <w:szCs w:val="28"/>
              </w:rPr>
            </w:pPr>
            <w:r w:rsidRPr="005169D3">
              <w:rPr>
                <w:rFonts w:ascii="標楷體" w:hAnsi="標楷體" w:cs="Arial"/>
                <w:kern w:val="0"/>
                <w:sz w:val="28"/>
                <w:szCs w:val="28"/>
              </w:rPr>
              <w:t xml:space="preserve">65,690 </w:t>
            </w:r>
          </w:p>
        </w:tc>
        <w:tc>
          <w:tcPr>
            <w:tcW w:w="1469" w:type="dxa"/>
            <w:tcBorders>
              <w:left w:val="double" w:sz="4" w:space="0" w:color="auto"/>
            </w:tcBorders>
            <w:shd w:val="clear" w:color="auto" w:fill="auto"/>
            <w:noWrap/>
            <w:vAlign w:val="center"/>
            <w:hideMark/>
          </w:tcPr>
          <w:p w:rsidR="00D032A4" w:rsidRPr="005169D3" w:rsidRDefault="00D032A4" w:rsidP="008F7542">
            <w:pPr>
              <w:widowControl/>
              <w:spacing w:line="320" w:lineRule="exact"/>
              <w:jc w:val="center"/>
              <w:rPr>
                <w:rFonts w:ascii="標楷體" w:hAnsi="標楷體" w:cs="Arial"/>
                <w:kern w:val="0"/>
                <w:sz w:val="28"/>
                <w:szCs w:val="28"/>
              </w:rPr>
            </w:pPr>
            <w:r w:rsidRPr="005169D3">
              <w:rPr>
                <w:rFonts w:ascii="標楷體" w:hAnsi="標楷體" w:cs="Arial" w:hint="eastAsia"/>
                <w:kern w:val="0"/>
                <w:sz w:val="28"/>
                <w:szCs w:val="28"/>
              </w:rPr>
              <w:t>總</w:t>
            </w:r>
            <w:r w:rsidRPr="005169D3">
              <w:rPr>
                <w:rFonts w:ascii="標楷體" w:hAnsi="標楷體" w:cs="Arial"/>
                <w:kern w:val="0"/>
                <w:sz w:val="28"/>
                <w:szCs w:val="28"/>
              </w:rPr>
              <w:t xml:space="preserve">   </w:t>
            </w:r>
            <w:r w:rsidRPr="005169D3">
              <w:rPr>
                <w:rFonts w:ascii="標楷體" w:hAnsi="標楷體" w:cs="Arial" w:hint="eastAsia"/>
                <w:kern w:val="0"/>
                <w:sz w:val="28"/>
                <w:szCs w:val="28"/>
              </w:rPr>
              <w:t>計</w:t>
            </w:r>
          </w:p>
        </w:tc>
        <w:tc>
          <w:tcPr>
            <w:tcW w:w="1546"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141,453 </w:t>
            </w:r>
          </w:p>
        </w:tc>
        <w:tc>
          <w:tcPr>
            <w:tcW w:w="1547" w:type="dxa"/>
            <w:shd w:val="clear" w:color="auto" w:fill="auto"/>
            <w:noWrap/>
            <w:vAlign w:val="center"/>
            <w:hideMark/>
          </w:tcPr>
          <w:p w:rsidR="00D032A4" w:rsidRPr="005169D3" w:rsidRDefault="00D032A4" w:rsidP="008F7542">
            <w:pPr>
              <w:widowControl/>
              <w:spacing w:line="320" w:lineRule="exact"/>
              <w:jc w:val="right"/>
              <w:rPr>
                <w:rFonts w:ascii="標楷體" w:hAnsi="標楷體" w:cs="Arial"/>
                <w:kern w:val="0"/>
                <w:sz w:val="28"/>
                <w:szCs w:val="28"/>
              </w:rPr>
            </w:pPr>
            <w:r w:rsidRPr="005169D3">
              <w:rPr>
                <w:rFonts w:ascii="標楷體" w:hAnsi="標楷體" w:cs="Arial"/>
                <w:kern w:val="0"/>
                <w:sz w:val="28"/>
                <w:szCs w:val="28"/>
              </w:rPr>
              <w:t xml:space="preserve">147,294 </w:t>
            </w:r>
          </w:p>
        </w:tc>
      </w:tr>
    </w:tbl>
    <w:p w:rsidR="00D032A4" w:rsidRPr="005169D3" w:rsidRDefault="00D032A4" w:rsidP="00D032A4">
      <w:pPr>
        <w:pStyle w:val="4"/>
        <w:numPr>
          <w:ilvl w:val="0"/>
          <w:numId w:val="0"/>
        </w:numPr>
        <w:kinsoku w:val="0"/>
        <w:overflowPunct w:val="0"/>
        <w:autoSpaceDE w:val="0"/>
        <w:autoSpaceDN w:val="0"/>
        <w:spacing w:line="320" w:lineRule="exact"/>
        <w:ind w:leftChars="503" w:left="2491" w:hangingChars="300" w:hanging="780"/>
        <w:rPr>
          <w:sz w:val="24"/>
          <w:szCs w:val="24"/>
        </w:rPr>
      </w:pPr>
      <w:r w:rsidRPr="005169D3">
        <w:rPr>
          <w:rFonts w:hint="eastAsia"/>
          <w:sz w:val="24"/>
          <w:szCs w:val="24"/>
        </w:rPr>
        <w:lastRenderedPageBreak/>
        <w:t>備註：</w:t>
      </w:r>
      <w:r w:rsidRPr="005169D3">
        <w:rPr>
          <w:rFonts w:hAnsi="標楷體" w:cs="新細明體" w:hint="eastAsia"/>
          <w:kern w:val="0"/>
          <w:sz w:val="24"/>
          <w:szCs w:val="24"/>
        </w:rPr>
        <w:t>99年度僅匡列</w:t>
      </w:r>
      <w:r>
        <w:rPr>
          <w:rFonts w:hAnsi="標楷體" w:cs="新細明體" w:hint="eastAsia"/>
          <w:kern w:val="0"/>
          <w:sz w:val="24"/>
          <w:szCs w:val="24"/>
        </w:rPr>
        <w:t>臺灣省</w:t>
      </w:r>
      <w:r w:rsidRPr="005169D3">
        <w:rPr>
          <w:rFonts w:hAnsi="標楷體" w:cs="新細明體" w:hint="eastAsia"/>
          <w:kern w:val="0"/>
          <w:sz w:val="24"/>
          <w:szCs w:val="24"/>
        </w:rPr>
        <w:t>20</w:t>
      </w:r>
      <w:r>
        <w:rPr>
          <w:rFonts w:hAnsi="標楷體" w:cs="新細明體" w:hint="eastAsia"/>
          <w:kern w:val="0"/>
          <w:sz w:val="24"/>
          <w:szCs w:val="24"/>
        </w:rPr>
        <w:t>個</w:t>
      </w:r>
      <w:r w:rsidRPr="005169D3">
        <w:rPr>
          <w:rFonts w:hAnsi="標楷體" w:cs="新細明體" w:hint="eastAsia"/>
          <w:kern w:val="0"/>
          <w:sz w:val="24"/>
          <w:szCs w:val="24"/>
        </w:rPr>
        <w:t>縣市政府，未匡列直轄市及福建省政府，</w:t>
      </w:r>
      <w:r>
        <w:rPr>
          <w:rFonts w:hAnsi="標楷體" w:cs="新細明體" w:hint="eastAsia"/>
          <w:kern w:val="0"/>
          <w:sz w:val="24"/>
          <w:szCs w:val="24"/>
        </w:rPr>
        <w:t>且</w:t>
      </w:r>
      <w:r w:rsidRPr="005169D3">
        <w:rPr>
          <w:rFonts w:hAnsi="標楷體" w:cs="新細明體" w:hint="eastAsia"/>
          <w:kern w:val="0"/>
          <w:sz w:val="24"/>
          <w:szCs w:val="24"/>
        </w:rPr>
        <w:t>五都尚未整併</w:t>
      </w:r>
      <w:r>
        <w:rPr>
          <w:rFonts w:hAnsi="標楷體" w:cs="新細明體" w:hint="eastAsia"/>
          <w:kern w:val="0"/>
          <w:sz w:val="24"/>
          <w:szCs w:val="24"/>
        </w:rPr>
        <w:t>升格</w:t>
      </w:r>
      <w:r w:rsidRPr="005169D3">
        <w:rPr>
          <w:rFonts w:hAnsi="標楷體" w:cs="新細明體" w:hint="eastAsia"/>
          <w:kern w:val="0"/>
          <w:sz w:val="24"/>
          <w:szCs w:val="24"/>
        </w:rPr>
        <w:t>。</w:t>
      </w:r>
    </w:p>
    <w:p w:rsidR="00D032A4" w:rsidRPr="0097223C" w:rsidRDefault="00D032A4" w:rsidP="002E60E4">
      <w:pPr>
        <w:pStyle w:val="3"/>
        <w:numPr>
          <w:ilvl w:val="0"/>
          <w:numId w:val="0"/>
        </w:numPr>
        <w:overflowPunct w:val="0"/>
        <w:autoSpaceDE w:val="0"/>
        <w:autoSpaceDN w:val="0"/>
        <w:spacing w:afterLines="25" w:after="114" w:line="320" w:lineRule="exact"/>
        <w:ind w:leftChars="403" w:left="1371" w:firstLineChars="129" w:firstLine="336"/>
        <w:rPr>
          <w:color w:val="FF0000"/>
          <w:kern w:val="2"/>
        </w:rPr>
      </w:pPr>
      <w:bookmarkStart w:id="1075" w:name="_Toc354518166"/>
      <w:bookmarkStart w:id="1076" w:name="_Toc356419741"/>
      <w:bookmarkStart w:id="1077" w:name="_Toc356671175"/>
      <w:bookmarkStart w:id="1078" w:name="_Toc356748935"/>
      <w:bookmarkStart w:id="1079" w:name="_Toc357182658"/>
      <w:bookmarkStart w:id="1080" w:name="_Toc357411412"/>
      <w:bookmarkStart w:id="1081" w:name="_Toc357414948"/>
      <w:bookmarkStart w:id="1082" w:name="_Toc357430357"/>
      <w:bookmarkStart w:id="1083" w:name="_Toc357521806"/>
      <w:r w:rsidRPr="005169D3">
        <w:rPr>
          <w:rFonts w:hint="eastAsia"/>
          <w:sz w:val="24"/>
          <w:szCs w:val="24"/>
        </w:rPr>
        <w:t>資料來源：內政部兒童局</w:t>
      </w:r>
      <w:bookmarkEnd w:id="1075"/>
      <w:bookmarkEnd w:id="1076"/>
      <w:bookmarkEnd w:id="1077"/>
      <w:bookmarkEnd w:id="1078"/>
      <w:bookmarkEnd w:id="1079"/>
      <w:bookmarkEnd w:id="1080"/>
      <w:bookmarkEnd w:id="1081"/>
      <w:bookmarkEnd w:id="1082"/>
      <w:bookmarkEnd w:id="1083"/>
    </w:p>
    <w:p w:rsidR="00D032A4" w:rsidRDefault="00D032A4" w:rsidP="00D032A4">
      <w:pPr>
        <w:pStyle w:val="3"/>
        <w:overflowPunct w:val="0"/>
        <w:autoSpaceDE w:val="0"/>
        <w:autoSpaceDN w:val="0"/>
        <w:ind w:left="1372" w:hanging="675"/>
      </w:pPr>
      <w:bookmarkStart w:id="1084" w:name="_Toc354518167"/>
      <w:bookmarkStart w:id="1085" w:name="_Toc356419742"/>
      <w:bookmarkStart w:id="1086" w:name="_Toc356671176"/>
      <w:bookmarkStart w:id="1087" w:name="_Toc356748936"/>
      <w:bookmarkStart w:id="1088" w:name="_Toc357182659"/>
      <w:bookmarkStart w:id="1089" w:name="_Toc357411413"/>
      <w:bookmarkStart w:id="1090" w:name="_Toc357414949"/>
      <w:bookmarkStart w:id="1091" w:name="_Toc357430358"/>
      <w:bookmarkStart w:id="1092" w:name="_Toc357521807"/>
      <w:r w:rsidRPr="007E37F8">
        <w:rPr>
          <w:rFonts w:hAnsi="Times New Roman" w:hint="eastAsia"/>
          <w:szCs w:val="20"/>
        </w:rPr>
        <w:t>復據內政部兒童局提供之統計資料顯示，99年兒童少年保護個案</w:t>
      </w:r>
      <w:r w:rsidR="005B6088">
        <w:rPr>
          <w:rFonts w:hAnsi="Times New Roman" w:hint="eastAsia"/>
          <w:szCs w:val="20"/>
        </w:rPr>
        <w:t>(</w:t>
      </w:r>
      <w:r w:rsidRPr="007E37F8">
        <w:rPr>
          <w:rFonts w:hAnsi="Times New Roman" w:hint="eastAsia"/>
          <w:szCs w:val="20"/>
        </w:rPr>
        <w:t>含目睹家庭暴力之兒童及少年</w:t>
      </w:r>
      <w:r w:rsidR="005B6088">
        <w:rPr>
          <w:rFonts w:hAnsi="Times New Roman" w:hint="eastAsia"/>
          <w:szCs w:val="20"/>
        </w:rPr>
        <w:t>)</w:t>
      </w:r>
      <w:r w:rsidRPr="007E37F8">
        <w:rPr>
          <w:rFonts w:hAnsi="Times New Roman" w:hint="eastAsia"/>
          <w:szCs w:val="20"/>
        </w:rPr>
        <w:t>開案人數計18,454人，其中為第2次被通報者計有2,250人</w:t>
      </w:r>
      <w:r w:rsidR="005B6088">
        <w:rPr>
          <w:rFonts w:hAnsi="Times New Roman" w:hint="eastAsia"/>
          <w:szCs w:val="20"/>
        </w:rPr>
        <w:t>(</w:t>
      </w:r>
      <w:r w:rsidRPr="007E37F8">
        <w:rPr>
          <w:rFonts w:hAnsi="Times New Roman" w:hint="eastAsia"/>
          <w:szCs w:val="20"/>
        </w:rPr>
        <w:t>占12%</w:t>
      </w:r>
      <w:r w:rsidR="005B6088">
        <w:rPr>
          <w:rFonts w:hAnsi="Times New Roman" w:hint="eastAsia"/>
          <w:szCs w:val="20"/>
        </w:rPr>
        <w:t>)</w:t>
      </w:r>
      <w:r w:rsidRPr="007E37F8">
        <w:rPr>
          <w:rFonts w:hAnsi="Times New Roman" w:hint="eastAsia"/>
          <w:szCs w:val="20"/>
        </w:rPr>
        <w:t>，為第3次被通報者計有283人</w:t>
      </w:r>
      <w:r w:rsidR="005B6088">
        <w:rPr>
          <w:rFonts w:hAnsi="Times New Roman" w:hint="eastAsia"/>
          <w:szCs w:val="20"/>
        </w:rPr>
        <w:t>(</w:t>
      </w:r>
      <w:r w:rsidRPr="007E37F8">
        <w:rPr>
          <w:rFonts w:hAnsi="Times New Roman" w:hint="eastAsia"/>
          <w:szCs w:val="20"/>
        </w:rPr>
        <w:t>占2%</w:t>
      </w:r>
      <w:r w:rsidR="005B6088">
        <w:rPr>
          <w:rFonts w:hAnsi="Times New Roman" w:hint="eastAsia"/>
          <w:szCs w:val="20"/>
        </w:rPr>
        <w:t>)</w:t>
      </w:r>
      <w:r w:rsidRPr="007E37F8">
        <w:rPr>
          <w:rFonts w:hAnsi="Times New Roman" w:hint="eastAsia"/>
          <w:szCs w:val="20"/>
        </w:rPr>
        <w:t>；100年兒童少年保護個案</w:t>
      </w:r>
      <w:r w:rsidR="005B6088">
        <w:rPr>
          <w:rFonts w:hAnsi="Times New Roman" w:hint="eastAsia"/>
          <w:szCs w:val="20"/>
        </w:rPr>
        <w:t>(</w:t>
      </w:r>
      <w:r w:rsidRPr="007E37F8">
        <w:rPr>
          <w:rFonts w:hAnsi="Times New Roman" w:hint="eastAsia"/>
          <w:szCs w:val="20"/>
        </w:rPr>
        <w:t>含目睹家庭暴力之之兒童及少年</w:t>
      </w:r>
      <w:r w:rsidR="005B6088">
        <w:rPr>
          <w:rFonts w:hAnsi="Times New Roman" w:hint="eastAsia"/>
          <w:szCs w:val="20"/>
        </w:rPr>
        <w:t>)</w:t>
      </w:r>
      <w:r w:rsidRPr="007E37F8">
        <w:rPr>
          <w:rFonts w:hAnsi="Times New Roman" w:hint="eastAsia"/>
          <w:szCs w:val="20"/>
        </w:rPr>
        <w:t>開案人數計17,667人，其中為第2次被通報者計有2,578人</w:t>
      </w:r>
      <w:r w:rsidR="005B6088">
        <w:rPr>
          <w:rFonts w:hAnsi="Times New Roman" w:hint="eastAsia"/>
          <w:szCs w:val="20"/>
        </w:rPr>
        <w:t>(</w:t>
      </w:r>
      <w:r w:rsidRPr="007E37F8">
        <w:rPr>
          <w:rFonts w:hAnsi="Times New Roman" w:hint="eastAsia"/>
          <w:szCs w:val="20"/>
        </w:rPr>
        <w:t>占15%</w:t>
      </w:r>
      <w:r w:rsidR="005B6088">
        <w:rPr>
          <w:rFonts w:hAnsi="Times New Roman" w:hint="eastAsia"/>
          <w:szCs w:val="20"/>
        </w:rPr>
        <w:t>)</w:t>
      </w:r>
      <w:r w:rsidRPr="007E37F8">
        <w:rPr>
          <w:rFonts w:hAnsi="Times New Roman" w:hint="eastAsia"/>
          <w:szCs w:val="20"/>
        </w:rPr>
        <w:t>，為第3次被通報者計有348人</w:t>
      </w:r>
      <w:r w:rsidR="005B6088">
        <w:rPr>
          <w:rFonts w:hAnsi="Times New Roman" w:hint="eastAsia"/>
          <w:szCs w:val="20"/>
        </w:rPr>
        <w:t>(</w:t>
      </w:r>
      <w:r w:rsidRPr="007E37F8">
        <w:rPr>
          <w:rFonts w:hAnsi="Times New Roman" w:hint="eastAsia"/>
          <w:szCs w:val="20"/>
        </w:rPr>
        <w:t>占2%</w:t>
      </w:r>
      <w:r w:rsidR="005B6088">
        <w:rPr>
          <w:rFonts w:hAnsi="Times New Roman" w:hint="eastAsia"/>
          <w:szCs w:val="20"/>
        </w:rPr>
        <w:t>)</w:t>
      </w:r>
      <w:r w:rsidRPr="007E37F8">
        <w:rPr>
          <w:rFonts w:hAnsi="Times New Roman" w:hint="eastAsia"/>
          <w:szCs w:val="20"/>
        </w:rPr>
        <w:t>。顯見</w:t>
      </w:r>
      <w:r>
        <w:rPr>
          <w:rFonts w:hAnsi="Times New Roman" w:hint="eastAsia"/>
          <w:szCs w:val="20"/>
        </w:rPr>
        <w:t>兒童保護個案雖經通報並調查後進入家庭處遇之階段，惟因其家庭未獲適當之協助及服務，致無法</w:t>
      </w:r>
      <w:r w:rsidR="007D0ED5">
        <w:rPr>
          <w:rFonts w:hAnsi="Times New Roman" w:hint="eastAsia"/>
          <w:szCs w:val="20"/>
        </w:rPr>
        <w:t>有效</w:t>
      </w:r>
      <w:r>
        <w:rPr>
          <w:rFonts w:hAnsi="Times New Roman" w:hint="eastAsia"/>
          <w:szCs w:val="20"/>
        </w:rPr>
        <w:t>降低兒童及少年</w:t>
      </w:r>
      <w:r w:rsidRPr="005A1393">
        <w:rPr>
          <w:rFonts w:hAnsi="Times New Roman" w:hint="eastAsia"/>
          <w:szCs w:val="20"/>
        </w:rPr>
        <w:t>遭受傷害或不當照顧之</w:t>
      </w:r>
      <w:r>
        <w:rPr>
          <w:rFonts w:hAnsi="Times New Roman" w:hint="eastAsia"/>
          <w:szCs w:val="20"/>
        </w:rPr>
        <w:t>風險。</w:t>
      </w:r>
      <w:bookmarkEnd w:id="1084"/>
      <w:bookmarkEnd w:id="1085"/>
      <w:bookmarkEnd w:id="1086"/>
      <w:bookmarkEnd w:id="1087"/>
      <w:bookmarkEnd w:id="1088"/>
      <w:bookmarkEnd w:id="1089"/>
      <w:bookmarkEnd w:id="1090"/>
      <w:bookmarkEnd w:id="1091"/>
      <w:bookmarkEnd w:id="1092"/>
    </w:p>
    <w:p w:rsidR="00D032A4" w:rsidRPr="00F21E03" w:rsidRDefault="00D032A4" w:rsidP="002E60E4">
      <w:pPr>
        <w:pStyle w:val="3"/>
        <w:numPr>
          <w:ilvl w:val="0"/>
          <w:numId w:val="0"/>
        </w:numPr>
        <w:overflowPunct w:val="0"/>
        <w:autoSpaceDE w:val="0"/>
        <w:autoSpaceDN w:val="0"/>
        <w:spacing w:beforeLines="25" w:before="114" w:line="360" w:lineRule="exact"/>
        <w:ind w:leftChars="310" w:left="1054" w:firstLineChars="107" w:firstLine="317"/>
        <w:rPr>
          <w:spacing w:val="-2"/>
          <w:sz w:val="28"/>
          <w:szCs w:val="28"/>
        </w:rPr>
      </w:pPr>
      <w:bookmarkStart w:id="1093" w:name="_Toc354518168"/>
      <w:bookmarkStart w:id="1094" w:name="_Toc356419743"/>
      <w:bookmarkStart w:id="1095" w:name="_Toc356671177"/>
      <w:bookmarkStart w:id="1096" w:name="_Toc356748937"/>
      <w:bookmarkStart w:id="1097" w:name="_Toc357182660"/>
      <w:bookmarkStart w:id="1098" w:name="_Toc357411414"/>
      <w:bookmarkStart w:id="1099" w:name="_Toc357414950"/>
      <w:bookmarkStart w:id="1100" w:name="_Toc357430359"/>
      <w:bookmarkStart w:id="1101" w:name="_Toc357521808"/>
      <w:r w:rsidRPr="00F21E03">
        <w:rPr>
          <w:rFonts w:hint="eastAsia"/>
          <w:spacing w:val="-2"/>
          <w:sz w:val="28"/>
          <w:szCs w:val="28"/>
        </w:rPr>
        <w:t>表</w:t>
      </w:r>
      <w:r w:rsidR="00903718">
        <w:rPr>
          <w:rFonts w:hint="eastAsia"/>
          <w:spacing w:val="-2"/>
          <w:sz w:val="28"/>
          <w:szCs w:val="28"/>
        </w:rPr>
        <w:t>10</w:t>
      </w:r>
      <w:r w:rsidRPr="00F21E03">
        <w:rPr>
          <w:rFonts w:hint="eastAsia"/>
          <w:spacing w:val="-2"/>
          <w:sz w:val="28"/>
          <w:szCs w:val="28"/>
        </w:rPr>
        <w:t>、99年及100年兒童及少年保護個案重複受暴統計表</w:t>
      </w:r>
      <w:bookmarkEnd w:id="1093"/>
      <w:bookmarkEnd w:id="1094"/>
      <w:bookmarkEnd w:id="1095"/>
      <w:bookmarkEnd w:id="1096"/>
      <w:bookmarkEnd w:id="1097"/>
      <w:bookmarkEnd w:id="1098"/>
      <w:bookmarkEnd w:id="1099"/>
      <w:bookmarkEnd w:id="1100"/>
      <w:bookmarkEnd w:id="1101"/>
    </w:p>
    <w:p w:rsidR="00D032A4" w:rsidRPr="0020291C" w:rsidRDefault="00D032A4" w:rsidP="00D032A4">
      <w:pPr>
        <w:pStyle w:val="3"/>
        <w:numPr>
          <w:ilvl w:val="0"/>
          <w:numId w:val="0"/>
        </w:numPr>
        <w:overflowPunct w:val="0"/>
        <w:autoSpaceDE w:val="0"/>
        <w:autoSpaceDN w:val="0"/>
        <w:spacing w:line="360" w:lineRule="exact"/>
        <w:ind w:leftChars="410" w:left="1395" w:firstLineChars="7" w:firstLine="21"/>
        <w:jc w:val="right"/>
        <w:rPr>
          <w:sz w:val="28"/>
          <w:szCs w:val="28"/>
        </w:rPr>
      </w:pPr>
      <w:bookmarkStart w:id="1102" w:name="_Toc354518169"/>
      <w:bookmarkStart w:id="1103" w:name="_Toc356419744"/>
      <w:bookmarkStart w:id="1104" w:name="_Toc356671178"/>
      <w:bookmarkStart w:id="1105" w:name="_Toc356748938"/>
      <w:bookmarkStart w:id="1106" w:name="_Toc357182661"/>
      <w:bookmarkStart w:id="1107" w:name="_Toc357411415"/>
      <w:bookmarkStart w:id="1108" w:name="_Toc357414951"/>
      <w:bookmarkStart w:id="1109" w:name="_Toc357430360"/>
      <w:bookmarkStart w:id="1110" w:name="_Toc357521809"/>
      <w:r>
        <w:rPr>
          <w:rFonts w:hint="eastAsia"/>
          <w:sz w:val="28"/>
          <w:szCs w:val="28"/>
        </w:rPr>
        <w:t>單位：人；</w:t>
      </w:r>
      <w:r>
        <w:rPr>
          <w:rFonts w:hAnsi="標楷體" w:hint="eastAsia"/>
          <w:sz w:val="28"/>
          <w:szCs w:val="28"/>
        </w:rPr>
        <w:t>%</w:t>
      </w:r>
      <w:bookmarkEnd w:id="1102"/>
      <w:bookmarkEnd w:id="1103"/>
      <w:bookmarkEnd w:id="1104"/>
      <w:bookmarkEnd w:id="1105"/>
      <w:bookmarkEnd w:id="1106"/>
      <w:bookmarkEnd w:id="1107"/>
      <w:bookmarkEnd w:id="1108"/>
      <w:bookmarkEnd w:id="1109"/>
      <w:bookmarkEnd w:id="1110"/>
    </w:p>
    <w:tbl>
      <w:tblPr>
        <w:tblW w:w="7278" w:type="dxa"/>
        <w:tblInd w:w="15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9"/>
        <w:gridCol w:w="1190"/>
        <w:gridCol w:w="2896"/>
        <w:gridCol w:w="1357"/>
        <w:gridCol w:w="1036"/>
      </w:tblGrid>
      <w:tr w:rsidR="00D032A4" w:rsidRPr="000437F7" w:rsidTr="008F7542">
        <w:trPr>
          <w:tblHeader/>
        </w:trPr>
        <w:tc>
          <w:tcPr>
            <w:tcW w:w="799" w:type="dxa"/>
          </w:tcPr>
          <w:p w:rsidR="00D032A4" w:rsidRPr="00213F71" w:rsidRDefault="00D032A4" w:rsidP="008F7542">
            <w:pPr>
              <w:pStyle w:val="3"/>
              <w:numPr>
                <w:ilvl w:val="0"/>
                <w:numId w:val="0"/>
              </w:numPr>
              <w:overflowPunct w:val="0"/>
              <w:autoSpaceDE w:val="0"/>
              <w:autoSpaceDN w:val="0"/>
              <w:jc w:val="center"/>
              <w:rPr>
                <w:spacing w:val="-20"/>
                <w:sz w:val="28"/>
                <w:szCs w:val="28"/>
              </w:rPr>
            </w:pPr>
            <w:bookmarkStart w:id="1111" w:name="_Toc354518170"/>
            <w:bookmarkStart w:id="1112" w:name="_Toc356419745"/>
            <w:bookmarkStart w:id="1113" w:name="_Toc356671179"/>
            <w:bookmarkStart w:id="1114" w:name="_Toc356748939"/>
            <w:bookmarkStart w:id="1115" w:name="_Toc357182662"/>
            <w:bookmarkStart w:id="1116" w:name="_Toc357411416"/>
            <w:bookmarkStart w:id="1117" w:name="_Toc357414952"/>
            <w:bookmarkStart w:id="1118" w:name="_Toc357430361"/>
            <w:bookmarkStart w:id="1119" w:name="_Toc357521810"/>
            <w:r w:rsidRPr="00213F71">
              <w:rPr>
                <w:rFonts w:hint="eastAsia"/>
                <w:spacing w:val="-20"/>
                <w:sz w:val="28"/>
                <w:szCs w:val="28"/>
              </w:rPr>
              <w:t>年別</w:t>
            </w:r>
            <w:bookmarkEnd w:id="1111"/>
            <w:bookmarkEnd w:id="1112"/>
            <w:bookmarkEnd w:id="1113"/>
            <w:bookmarkEnd w:id="1114"/>
            <w:bookmarkEnd w:id="1115"/>
            <w:bookmarkEnd w:id="1116"/>
            <w:bookmarkEnd w:id="1117"/>
            <w:bookmarkEnd w:id="1118"/>
            <w:bookmarkEnd w:id="1119"/>
          </w:p>
        </w:tc>
        <w:tc>
          <w:tcPr>
            <w:tcW w:w="4086" w:type="dxa"/>
            <w:gridSpan w:val="2"/>
          </w:tcPr>
          <w:p w:rsidR="00D032A4" w:rsidRPr="00213F71" w:rsidRDefault="00D032A4" w:rsidP="008F7542">
            <w:pPr>
              <w:pStyle w:val="3"/>
              <w:numPr>
                <w:ilvl w:val="0"/>
                <w:numId w:val="0"/>
              </w:numPr>
              <w:overflowPunct w:val="0"/>
              <w:autoSpaceDE w:val="0"/>
              <w:autoSpaceDN w:val="0"/>
              <w:jc w:val="center"/>
              <w:rPr>
                <w:sz w:val="28"/>
                <w:szCs w:val="28"/>
              </w:rPr>
            </w:pPr>
            <w:bookmarkStart w:id="1120" w:name="_Toc354518171"/>
            <w:bookmarkStart w:id="1121" w:name="_Toc356419746"/>
            <w:bookmarkStart w:id="1122" w:name="_Toc356671180"/>
            <w:bookmarkStart w:id="1123" w:name="_Toc356748940"/>
            <w:bookmarkStart w:id="1124" w:name="_Toc357182663"/>
            <w:bookmarkStart w:id="1125" w:name="_Toc357411417"/>
            <w:bookmarkStart w:id="1126" w:name="_Toc357414953"/>
            <w:bookmarkStart w:id="1127" w:name="_Toc357430362"/>
            <w:bookmarkStart w:id="1128" w:name="_Toc357521811"/>
            <w:r w:rsidRPr="00213F71">
              <w:rPr>
                <w:rFonts w:hint="eastAsia"/>
                <w:sz w:val="28"/>
                <w:szCs w:val="28"/>
              </w:rPr>
              <w:t>項     目</w:t>
            </w:r>
            <w:bookmarkEnd w:id="1120"/>
            <w:bookmarkEnd w:id="1121"/>
            <w:bookmarkEnd w:id="1122"/>
            <w:bookmarkEnd w:id="1123"/>
            <w:bookmarkEnd w:id="1124"/>
            <w:bookmarkEnd w:id="1125"/>
            <w:bookmarkEnd w:id="1126"/>
            <w:bookmarkEnd w:id="1127"/>
            <w:bookmarkEnd w:id="1128"/>
          </w:p>
        </w:tc>
        <w:tc>
          <w:tcPr>
            <w:tcW w:w="1357" w:type="dxa"/>
          </w:tcPr>
          <w:p w:rsidR="00D032A4" w:rsidRPr="00213F71" w:rsidRDefault="00D032A4" w:rsidP="008F7542">
            <w:pPr>
              <w:pStyle w:val="3"/>
              <w:numPr>
                <w:ilvl w:val="0"/>
                <w:numId w:val="0"/>
              </w:numPr>
              <w:overflowPunct w:val="0"/>
              <w:autoSpaceDE w:val="0"/>
              <w:autoSpaceDN w:val="0"/>
              <w:jc w:val="center"/>
              <w:rPr>
                <w:sz w:val="28"/>
                <w:szCs w:val="28"/>
              </w:rPr>
            </w:pPr>
            <w:bookmarkStart w:id="1129" w:name="_Toc354518172"/>
            <w:bookmarkStart w:id="1130" w:name="_Toc356419747"/>
            <w:bookmarkStart w:id="1131" w:name="_Toc356671181"/>
            <w:bookmarkStart w:id="1132" w:name="_Toc356748941"/>
            <w:bookmarkStart w:id="1133" w:name="_Toc357182664"/>
            <w:bookmarkStart w:id="1134" w:name="_Toc357411418"/>
            <w:bookmarkStart w:id="1135" w:name="_Toc357414954"/>
            <w:bookmarkStart w:id="1136" w:name="_Toc357430363"/>
            <w:bookmarkStart w:id="1137" w:name="_Toc357521812"/>
            <w:r w:rsidRPr="00213F71">
              <w:rPr>
                <w:rFonts w:hint="eastAsia"/>
                <w:sz w:val="28"/>
                <w:szCs w:val="28"/>
              </w:rPr>
              <w:t>人數</w:t>
            </w:r>
            <w:bookmarkEnd w:id="1129"/>
            <w:bookmarkEnd w:id="1130"/>
            <w:bookmarkEnd w:id="1131"/>
            <w:bookmarkEnd w:id="1132"/>
            <w:bookmarkEnd w:id="1133"/>
            <w:bookmarkEnd w:id="1134"/>
            <w:bookmarkEnd w:id="1135"/>
            <w:bookmarkEnd w:id="1136"/>
            <w:bookmarkEnd w:id="1137"/>
          </w:p>
        </w:tc>
        <w:tc>
          <w:tcPr>
            <w:tcW w:w="1036" w:type="dxa"/>
          </w:tcPr>
          <w:p w:rsidR="00D032A4" w:rsidRPr="00213F71" w:rsidRDefault="00D032A4" w:rsidP="008F7542">
            <w:pPr>
              <w:pStyle w:val="3"/>
              <w:numPr>
                <w:ilvl w:val="0"/>
                <w:numId w:val="0"/>
              </w:numPr>
              <w:overflowPunct w:val="0"/>
              <w:autoSpaceDE w:val="0"/>
              <w:autoSpaceDN w:val="0"/>
              <w:jc w:val="center"/>
              <w:rPr>
                <w:sz w:val="28"/>
                <w:szCs w:val="28"/>
              </w:rPr>
            </w:pPr>
            <w:bookmarkStart w:id="1138" w:name="_Toc354518173"/>
            <w:bookmarkStart w:id="1139" w:name="_Toc356419748"/>
            <w:bookmarkStart w:id="1140" w:name="_Toc356671182"/>
            <w:bookmarkStart w:id="1141" w:name="_Toc356748942"/>
            <w:bookmarkStart w:id="1142" w:name="_Toc357182665"/>
            <w:bookmarkStart w:id="1143" w:name="_Toc357411419"/>
            <w:bookmarkStart w:id="1144" w:name="_Toc357414955"/>
            <w:bookmarkStart w:id="1145" w:name="_Toc357430364"/>
            <w:bookmarkStart w:id="1146" w:name="_Toc357521813"/>
            <w:r w:rsidRPr="00213F71">
              <w:rPr>
                <w:rFonts w:hint="eastAsia"/>
                <w:sz w:val="28"/>
                <w:szCs w:val="28"/>
              </w:rPr>
              <w:t>比率</w:t>
            </w:r>
            <w:bookmarkEnd w:id="1138"/>
            <w:bookmarkEnd w:id="1139"/>
            <w:bookmarkEnd w:id="1140"/>
            <w:bookmarkEnd w:id="1141"/>
            <w:bookmarkEnd w:id="1142"/>
            <w:bookmarkEnd w:id="1143"/>
            <w:bookmarkEnd w:id="1144"/>
            <w:bookmarkEnd w:id="1145"/>
            <w:bookmarkEnd w:id="1146"/>
          </w:p>
        </w:tc>
      </w:tr>
      <w:tr w:rsidR="00D032A4" w:rsidRPr="000437F7" w:rsidTr="008F7542">
        <w:trPr>
          <w:trHeight w:val="250"/>
        </w:trPr>
        <w:tc>
          <w:tcPr>
            <w:tcW w:w="799" w:type="dxa"/>
            <w:vMerge w:val="restart"/>
            <w:vAlign w:val="center"/>
          </w:tcPr>
          <w:p w:rsidR="00D032A4" w:rsidRPr="00213F71" w:rsidRDefault="00D032A4" w:rsidP="008F7542">
            <w:pPr>
              <w:pStyle w:val="3"/>
              <w:numPr>
                <w:ilvl w:val="0"/>
                <w:numId w:val="0"/>
              </w:numPr>
              <w:overflowPunct w:val="0"/>
              <w:autoSpaceDE w:val="0"/>
              <w:autoSpaceDN w:val="0"/>
              <w:jc w:val="center"/>
              <w:rPr>
                <w:sz w:val="28"/>
                <w:szCs w:val="28"/>
              </w:rPr>
            </w:pPr>
            <w:bookmarkStart w:id="1147" w:name="_Toc354518174"/>
            <w:bookmarkStart w:id="1148" w:name="_Toc356419749"/>
            <w:bookmarkStart w:id="1149" w:name="_Toc356671183"/>
            <w:bookmarkStart w:id="1150" w:name="_Toc356748943"/>
            <w:bookmarkStart w:id="1151" w:name="_Toc357182666"/>
            <w:bookmarkStart w:id="1152" w:name="_Toc357411420"/>
            <w:bookmarkStart w:id="1153" w:name="_Toc357414956"/>
            <w:bookmarkStart w:id="1154" w:name="_Toc357430365"/>
            <w:bookmarkStart w:id="1155" w:name="_Toc357521814"/>
            <w:r w:rsidRPr="00213F71">
              <w:rPr>
                <w:rFonts w:hint="eastAsia"/>
                <w:sz w:val="28"/>
                <w:szCs w:val="28"/>
              </w:rPr>
              <w:t>99</w:t>
            </w:r>
            <w:bookmarkEnd w:id="1147"/>
            <w:bookmarkEnd w:id="1148"/>
            <w:bookmarkEnd w:id="1149"/>
            <w:bookmarkEnd w:id="1150"/>
            <w:bookmarkEnd w:id="1151"/>
            <w:bookmarkEnd w:id="1152"/>
            <w:bookmarkEnd w:id="1153"/>
            <w:bookmarkEnd w:id="1154"/>
            <w:bookmarkEnd w:id="1155"/>
          </w:p>
        </w:tc>
        <w:tc>
          <w:tcPr>
            <w:tcW w:w="1190" w:type="dxa"/>
            <w:vMerge w:val="restart"/>
            <w:vAlign w:val="center"/>
          </w:tcPr>
          <w:p w:rsidR="00D032A4" w:rsidRPr="00213F71" w:rsidRDefault="00D032A4" w:rsidP="008F7542">
            <w:pPr>
              <w:pStyle w:val="3"/>
              <w:numPr>
                <w:ilvl w:val="0"/>
                <w:numId w:val="0"/>
              </w:numPr>
              <w:overflowPunct w:val="0"/>
              <w:autoSpaceDE w:val="0"/>
              <w:autoSpaceDN w:val="0"/>
              <w:jc w:val="center"/>
              <w:rPr>
                <w:sz w:val="28"/>
                <w:szCs w:val="28"/>
              </w:rPr>
            </w:pPr>
            <w:bookmarkStart w:id="1156" w:name="_Toc354518175"/>
            <w:bookmarkStart w:id="1157" w:name="_Toc356419750"/>
            <w:bookmarkStart w:id="1158" w:name="_Toc356671184"/>
            <w:bookmarkStart w:id="1159" w:name="_Toc356748944"/>
            <w:bookmarkStart w:id="1160" w:name="_Toc357182667"/>
            <w:bookmarkStart w:id="1161" w:name="_Toc357411421"/>
            <w:bookmarkStart w:id="1162" w:name="_Toc357414957"/>
            <w:bookmarkStart w:id="1163" w:name="_Toc357430366"/>
            <w:bookmarkStart w:id="1164" w:name="_Toc357521815"/>
            <w:r w:rsidRPr="00213F71">
              <w:rPr>
                <w:rFonts w:hint="eastAsia"/>
                <w:sz w:val="28"/>
                <w:szCs w:val="28"/>
              </w:rPr>
              <w:t>開案</w:t>
            </w:r>
            <w:bookmarkEnd w:id="1156"/>
            <w:bookmarkEnd w:id="1157"/>
            <w:bookmarkEnd w:id="1158"/>
            <w:bookmarkEnd w:id="1159"/>
            <w:bookmarkEnd w:id="1160"/>
            <w:bookmarkEnd w:id="1161"/>
            <w:bookmarkEnd w:id="1162"/>
            <w:bookmarkEnd w:id="1163"/>
            <w:bookmarkEnd w:id="1164"/>
          </w:p>
          <w:p w:rsidR="00D032A4" w:rsidRPr="00213F71" w:rsidRDefault="00D032A4" w:rsidP="008F7542">
            <w:pPr>
              <w:pStyle w:val="3"/>
              <w:numPr>
                <w:ilvl w:val="0"/>
                <w:numId w:val="0"/>
              </w:numPr>
              <w:overflowPunct w:val="0"/>
              <w:autoSpaceDE w:val="0"/>
              <w:autoSpaceDN w:val="0"/>
              <w:jc w:val="center"/>
              <w:rPr>
                <w:sz w:val="28"/>
                <w:szCs w:val="28"/>
              </w:rPr>
            </w:pPr>
            <w:bookmarkStart w:id="1165" w:name="_Toc354518176"/>
            <w:bookmarkStart w:id="1166" w:name="_Toc356419751"/>
            <w:bookmarkStart w:id="1167" w:name="_Toc356671185"/>
            <w:bookmarkStart w:id="1168" w:name="_Toc356748945"/>
            <w:bookmarkStart w:id="1169" w:name="_Toc357182668"/>
            <w:bookmarkStart w:id="1170" w:name="_Toc357411422"/>
            <w:bookmarkStart w:id="1171" w:name="_Toc357414958"/>
            <w:bookmarkStart w:id="1172" w:name="_Toc357430367"/>
            <w:bookmarkStart w:id="1173" w:name="_Toc357521816"/>
            <w:r w:rsidRPr="00213F71">
              <w:rPr>
                <w:rFonts w:hint="eastAsia"/>
                <w:sz w:val="28"/>
                <w:szCs w:val="28"/>
              </w:rPr>
              <w:t>人數</w:t>
            </w:r>
            <w:bookmarkEnd w:id="1165"/>
            <w:bookmarkEnd w:id="1166"/>
            <w:bookmarkEnd w:id="1167"/>
            <w:bookmarkEnd w:id="1168"/>
            <w:bookmarkEnd w:id="1169"/>
            <w:bookmarkEnd w:id="1170"/>
            <w:bookmarkEnd w:id="1171"/>
            <w:bookmarkEnd w:id="1172"/>
            <w:bookmarkEnd w:id="1173"/>
          </w:p>
        </w:tc>
        <w:tc>
          <w:tcPr>
            <w:tcW w:w="2896" w:type="dxa"/>
            <w:vAlign w:val="center"/>
          </w:tcPr>
          <w:p w:rsidR="00D032A4" w:rsidRPr="00213F71" w:rsidRDefault="00D032A4" w:rsidP="008F7542">
            <w:pPr>
              <w:pStyle w:val="3"/>
              <w:numPr>
                <w:ilvl w:val="0"/>
                <w:numId w:val="0"/>
              </w:numPr>
              <w:overflowPunct w:val="0"/>
              <w:autoSpaceDE w:val="0"/>
              <w:autoSpaceDN w:val="0"/>
              <w:rPr>
                <w:spacing w:val="-20"/>
                <w:sz w:val="28"/>
                <w:szCs w:val="28"/>
              </w:rPr>
            </w:pPr>
            <w:bookmarkStart w:id="1174" w:name="_Toc354518177"/>
            <w:bookmarkStart w:id="1175" w:name="_Toc356419752"/>
            <w:bookmarkStart w:id="1176" w:name="_Toc356671186"/>
            <w:bookmarkStart w:id="1177" w:name="_Toc356748946"/>
            <w:bookmarkStart w:id="1178" w:name="_Toc357182669"/>
            <w:bookmarkStart w:id="1179" w:name="_Toc357411423"/>
            <w:bookmarkStart w:id="1180" w:name="_Toc357414959"/>
            <w:bookmarkStart w:id="1181" w:name="_Toc357430368"/>
            <w:bookmarkStart w:id="1182" w:name="_Toc357521817"/>
            <w:r w:rsidRPr="00213F71">
              <w:rPr>
                <w:rFonts w:hint="eastAsia"/>
                <w:spacing w:val="-20"/>
                <w:sz w:val="28"/>
                <w:szCs w:val="28"/>
              </w:rPr>
              <w:t>兒童少年保護個案</w:t>
            </w:r>
            <w:bookmarkEnd w:id="1174"/>
            <w:bookmarkEnd w:id="1175"/>
            <w:bookmarkEnd w:id="1176"/>
            <w:bookmarkEnd w:id="1177"/>
            <w:bookmarkEnd w:id="1178"/>
            <w:bookmarkEnd w:id="1179"/>
            <w:bookmarkEnd w:id="1180"/>
            <w:bookmarkEnd w:id="1181"/>
            <w:bookmarkEnd w:id="1182"/>
          </w:p>
        </w:tc>
        <w:tc>
          <w:tcPr>
            <w:tcW w:w="1357" w:type="dxa"/>
          </w:tcPr>
          <w:p w:rsidR="00D032A4" w:rsidRPr="00213F71" w:rsidRDefault="00D032A4" w:rsidP="008F7542">
            <w:pPr>
              <w:pStyle w:val="3"/>
              <w:numPr>
                <w:ilvl w:val="0"/>
                <w:numId w:val="0"/>
              </w:numPr>
              <w:overflowPunct w:val="0"/>
              <w:autoSpaceDE w:val="0"/>
              <w:autoSpaceDN w:val="0"/>
              <w:jc w:val="right"/>
              <w:rPr>
                <w:sz w:val="28"/>
                <w:szCs w:val="28"/>
              </w:rPr>
            </w:pPr>
            <w:bookmarkStart w:id="1183" w:name="_Toc354518178"/>
            <w:bookmarkStart w:id="1184" w:name="_Toc356419753"/>
            <w:bookmarkStart w:id="1185" w:name="_Toc356671187"/>
            <w:bookmarkStart w:id="1186" w:name="_Toc356748947"/>
            <w:bookmarkStart w:id="1187" w:name="_Toc357182670"/>
            <w:bookmarkStart w:id="1188" w:name="_Toc357411424"/>
            <w:bookmarkStart w:id="1189" w:name="_Toc357414960"/>
            <w:bookmarkStart w:id="1190" w:name="_Toc357430369"/>
            <w:bookmarkStart w:id="1191" w:name="_Toc357521818"/>
            <w:r w:rsidRPr="00213F71">
              <w:rPr>
                <w:rFonts w:hint="eastAsia"/>
                <w:sz w:val="28"/>
                <w:szCs w:val="28"/>
              </w:rPr>
              <w:t>17,384</w:t>
            </w:r>
            <w:bookmarkEnd w:id="1183"/>
            <w:bookmarkEnd w:id="1184"/>
            <w:bookmarkEnd w:id="1185"/>
            <w:bookmarkEnd w:id="1186"/>
            <w:bookmarkEnd w:id="1187"/>
            <w:bookmarkEnd w:id="1188"/>
            <w:bookmarkEnd w:id="1189"/>
            <w:bookmarkEnd w:id="1190"/>
            <w:bookmarkEnd w:id="1191"/>
          </w:p>
        </w:tc>
        <w:tc>
          <w:tcPr>
            <w:tcW w:w="1036" w:type="dxa"/>
          </w:tcPr>
          <w:p w:rsidR="00D032A4" w:rsidRPr="00213F71" w:rsidRDefault="00D032A4" w:rsidP="008F7542">
            <w:pPr>
              <w:pStyle w:val="3"/>
              <w:numPr>
                <w:ilvl w:val="0"/>
                <w:numId w:val="0"/>
              </w:numPr>
              <w:overflowPunct w:val="0"/>
              <w:autoSpaceDE w:val="0"/>
              <w:autoSpaceDN w:val="0"/>
              <w:jc w:val="right"/>
              <w:rPr>
                <w:sz w:val="28"/>
                <w:szCs w:val="28"/>
              </w:rPr>
            </w:pPr>
            <w:bookmarkStart w:id="1192" w:name="_Toc354518179"/>
            <w:bookmarkStart w:id="1193" w:name="_Toc356419754"/>
            <w:bookmarkStart w:id="1194" w:name="_Toc356671188"/>
            <w:bookmarkStart w:id="1195" w:name="_Toc356748948"/>
            <w:bookmarkStart w:id="1196" w:name="_Toc357182671"/>
            <w:bookmarkStart w:id="1197" w:name="_Toc357411425"/>
            <w:bookmarkStart w:id="1198" w:name="_Toc357414961"/>
            <w:bookmarkStart w:id="1199" w:name="_Toc357430370"/>
            <w:bookmarkStart w:id="1200" w:name="_Toc357521819"/>
            <w:r w:rsidRPr="00213F71">
              <w:rPr>
                <w:rFonts w:hint="eastAsia"/>
                <w:sz w:val="28"/>
                <w:szCs w:val="28"/>
              </w:rPr>
              <w:t>94</w:t>
            </w:r>
            <w:r w:rsidRPr="00213F71">
              <w:rPr>
                <w:rFonts w:hAnsi="標楷體" w:hint="eastAsia"/>
                <w:sz w:val="28"/>
                <w:szCs w:val="28"/>
              </w:rPr>
              <w:t>%</w:t>
            </w:r>
            <w:bookmarkEnd w:id="1192"/>
            <w:bookmarkEnd w:id="1193"/>
            <w:bookmarkEnd w:id="1194"/>
            <w:bookmarkEnd w:id="1195"/>
            <w:bookmarkEnd w:id="1196"/>
            <w:bookmarkEnd w:id="1197"/>
            <w:bookmarkEnd w:id="1198"/>
            <w:bookmarkEnd w:id="1199"/>
            <w:bookmarkEnd w:id="1200"/>
          </w:p>
        </w:tc>
      </w:tr>
      <w:tr w:rsidR="00D032A4" w:rsidRPr="000437F7" w:rsidTr="008F7542">
        <w:trPr>
          <w:trHeight w:val="301"/>
        </w:trPr>
        <w:tc>
          <w:tcPr>
            <w:tcW w:w="799" w:type="dxa"/>
            <w:vMerge/>
            <w:vAlign w:val="center"/>
          </w:tcPr>
          <w:p w:rsidR="00D032A4" w:rsidRPr="00213F71" w:rsidRDefault="00D032A4" w:rsidP="008F7542">
            <w:pPr>
              <w:pStyle w:val="3"/>
              <w:numPr>
                <w:ilvl w:val="0"/>
                <w:numId w:val="0"/>
              </w:numPr>
              <w:overflowPunct w:val="0"/>
              <w:autoSpaceDE w:val="0"/>
              <w:autoSpaceDN w:val="0"/>
              <w:jc w:val="center"/>
              <w:rPr>
                <w:sz w:val="28"/>
                <w:szCs w:val="28"/>
              </w:rPr>
            </w:pPr>
          </w:p>
        </w:tc>
        <w:tc>
          <w:tcPr>
            <w:tcW w:w="1190" w:type="dxa"/>
            <w:vMerge/>
            <w:vAlign w:val="center"/>
          </w:tcPr>
          <w:p w:rsidR="00D032A4" w:rsidRPr="00213F71" w:rsidRDefault="00D032A4" w:rsidP="008F7542">
            <w:pPr>
              <w:pStyle w:val="3"/>
              <w:numPr>
                <w:ilvl w:val="0"/>
                <w:numId w:val="0"/>
              </w:numPr>
              <w:overflowPunct w:val="0"/>
              <w:autoSpaceDE w:val="0"/>
              <w:autoSpaceDN w:val="0"/>
              <w:jc w:val="center"/>
              <w:rPr>
                <w:sz w:val="28"/>
                <w:szCs w:val="28"/>
              </w:rPr>
            </w:pPr>
          </w:p>
        </w:tc>
        <w:tc>
          <w:tcPr>
            <w:tcW w:w="2896" w:type="dxa"/>
            <w:vAlign w:val="center"/>
          </w:tcPr>
          <w:p w:rsidR="00D032A4" w:rsidRPr="00213F71" w:rsidRDefault="00D032A4" w:rsidP="008F7542">
            <w:pPr>
              <w:pStyle w:val="3"/>
              <w:numPr>
                <w:ilvl w:val="0"/>
                <w:numId w:val="0"/>
              </w:numPr>
              <w:overflowPunct w:val="0"/>
              <w:autoSpaceDE w:val="0"/>
              <w:autoSpaceDN w:val="0"/>
              <w:rPr>
                <w:spacing w:val="-30"/>
                <w:sz w:val="28"/>
                <w:szCs w:val="28"/>
              </w:rPr>
            </w:pPr>
            <w:bookmarkStart w:id="1201" w:name="_Toc354518180"/>
            <w:bookmarkStart w:id="1202" w:name="_Toc356419755"/>
            <w:bookmarkStart w:id="1203" w:name="_Toc356671189"/>
            <w:bookmarkStart w:id="1204" w:name="_Toc356748949"/>
            <w:bookmarkStart w:id="1205" w:name="_Toc357182672"/>
            <w:bookmarkStart w:id="1206" w:name="_Toc357411426"/>
            <w:bookmarkStart w:id="1207" w:name="_Toc357414962"/>
            <w:bookmarkStart w:id="1208" w:name="_Toc357430371"/>
            <w:bookmarkStart w:id="1209" w:name="_Toc357521820"/>
            <w:r w:rsidRPr="00213F71">
              <w:rPr>
                <w:rFonts w:hint="eastAsia"/>
                <w:spacing w:val="-30"/>
                <w:sz w:val="28"/>
                <w:szCs w:val="28"/>
              </w:rPr>
              <w:t>目睹家庭暴力之兒童少年</w:t>
            </w:r>
            <w:bookmarkEnd w:id="1201"/>
            <w:bookmarkEnd w:id="1202"/>
            <w:bookmarkEnd w:id="1203"/>
            <w:bookmarkEnd w:id="1204"/>
            <w:bookmarkEnd w:id="1205"/>
            <w:bookmarkEnd w:id="1206"/>
            <w:bookmarkEnd w:id="1207"/>
            <w:bookmarkEnd w:id="1208"/>
            <w:bookmarkEnd w:id="1209"/>
          </w:p>
        </w:tc>
        <w:tc>
          <w:tcPr>
            <w:tcW w:w="1357" w:type="dxa"/>
          </w:tcPr>
          <w:p w:rsidR="00D032A4" w:rsidRPr="00213F71" w:rsidRDefault="00D032A4" w:rsidP="008F7542">
            <w:pPr>
              <w:pStyle w:val="3"/>
              <w:numPr>
                <w:ilvl w:val="0"/>
                <w:numId w:val="0"/>
              </w:numPr>
              <w:overflowPunct w:val="0"/>
              <w:autoSpaceDE w:val="0"/>
              <w:autoSpaceDN w:val="0"/>
              <w:jc w:val="right"/>
              <w:rPr>
                <w:sz w:val="28"/>
                <w:szCs w:val="28"/>
              </w:rPr>
            </w:pPr>
            <w:bookmarkStart w:id="1210" w:name="_Toc354518181"/>
            <w:bookmarkStart w:id="1211" w:name="_Toc356419756"/>
            <w:bookmarkStart w:id="1212" w:name="_Toc356671190"/>
            <w:bookmarkStart w:id="1213" w:name="_Toc356748950"/>
            <w:bookmarkStart w:id="1214" w:name="_Toc357182673"/>
            <w:bookmarkStart w:id="1215" w:name="_Toc357411427"/>
            <w:bookmarkStart w:id="1216" w:name="_Toc357414963"/>
            <w:bookmarkStart w:id="1217" w:name="_Toc357430372"/>
            <w:bookmarkStart w:id="1218" w:name="_Toc357521821"/>
            <w:r w:rsidRPr="00213F71">
              <w:rPr>
                <w:rFonts w:hint="eastAsia"/>
                <w:sz w:val="28"/>
                <w:szCs w:val="28"/>
              </w:rPr>
              <w:t>1,070</w:t>
            </w:r>
            <w:bookmarkEnd w:id="1210"/>
            <w:bookmarkEnd w:id="1211"/>
            <w:bookmarkEnd w:id="1212"/>
            <w:bookmarkEnd w:id="1213"/>
            <w:bookmarkEnd w:id="1214"/>
            <w:bookmarkEnd w:id="1215"/>
            <w:bookmarkEnd w:id="1216"/>
            <w:bookmarkEnd w:id="1217"/>
            <w:bookmarkEnd w:id="1218"/>
          </w:p>
        </w:tc>
        <w:tc>
          <w:tcPr>
            <w:tcW w:w="1036" w:type="dxa"/>
          </w:tcPr>
          <w:p w:rsidR="00D032A4" w:rsidRPr="00213F71" w:rsidRDefault="00D032A4" w:rsidP="008F7542">
            <w:pPr>
              <w:pStyle w:val="3"/>
              <w:numPr>
                <w:ilvl w:val="0"/>
                <w:numId w:val="0"/>
              </w:numPr>
              <w:overflowPunct w:val="0"/>
              <w:autoSpaceDE w:val="0"/>
              <w:autoSpaceDN w:val="0"/>
              <w:jc w:val="right"/>
              <w:rPr>
                <w:sz w:val="28"/>
                <w:szCs w:val="28"/>
              </w:rPr>
            </w:pPr>
            <w:bookmarkStart w:id="1219" w:name="_Toc354518182"/>
            <w:bookmarkStart w:id="1220" w:name="_Toc356419757"/>
            <w:bookmarkStart w:id="1221" w:name="_Toc356671191"/>
            <w:bookmarkStart w:id="1222" w:name="_Toc356748951"/>
            <w:bookmarkStart w:id="1223" w:name="_Toc357182674"/>
            <w:bookmarkStart w:id="1224" w:name="_Toc357411428"/>
            <w:bookmarkStart w:id="1225" w:name="_Toc357414964"/>
            <w:bookmarkStart w:id="1226" w:name="_Toc357430373"/>
            <w:bookmarkStart w:id="1227" w:name="_Toc357521822"/>
            <w:r w:rsidRPr="00213F71">
              <w:rPr>
                <w:rFonts w:hint="eastAsia"/>
                <w:sz w:val="28"/>
                <w:szCs w:val="28"/>
              </w:rPr>
              <w:t>6</w:t>
            </w:r>
            <w:r w:rsidRPr="00213F71">
              <w:rPr>
                <w:rFonts w:hAnsi="標楷體" w:hint="eastAsia"/>
                <w:sz w:val="28"/>
                <w:szCs w:val="28"/>
              </w:rPr>
              <w:t>%</w:t>
            </w:r>
            <w:bookmarkEnd w:id="1219"/>
            <w:bookmarkEnd w:id="1220"/>
            <w:bookmarkEnd w:id="1221"/>
            <w:bookmarkEnd w:id="1222"/>
            <w:bookmarkEnd w:id="1223"/>
            <w:bookmarkEnd w:id="1224"/>
            <w:bookmarkEnd w:id="1225"/>
            <w:bookmarkEnd w:id="1226"/>
            <w:bookmarkEnd w:id="1227"/>
          </w:p>
        </w:tc>
      </w:tr>
      <w:tr w:rsidR="00D032A4" w:rsidRPr="000437F7" w:rsidTr="008F7542">
        <w:trPr>
          <w:trHeight w:val="222"/>
        </w:trPr>
        <w:tc>
          <w:tcPr>
            <w:tcW w:w="799" w:type="dxa"/>
            <w:vMerge/>
            <w:vAlign w:val="center"/>
          </w:tcPr>
          <w:p w:rsidR="00D032A4" w:rsidRPr="00213F71" w:rsidRDefault="00D032A4" w:rsidP="008F7542">
            <w:pPr>
              <w:pStyle w:val="3"/>
              <w:numPr>
                <w:ilvl w:val="0"/>
                <w:numId w:val="0"/>
              </w:numPr>
              <w:overflowPunct w:val="0"/>
              <w:autoSpaceDE w:val="0"/>
              <w:autoSpaceDN w:val="0"/>
              <w:jc w:val="center"/>
              <w:rPr>
                <w:sz w:val="28"/>
                <w:szCs w:val="28"/>
              </w:rPr>
            </w:pPr>
          </w:p>
        </w:tc>
        <w:tc>
          <w:tcPr>
            <w:tcW w:w="1190" w:type="dxa"/>
            <w:vMerge/>
            <w:vAlign w:val="center"/>
          </w:tcPr>
          <w:p w:rsidR="00D032A4" w:rsidRPr="00213F71" w:rsidRDefault="00D032A4" w:rsidP="008F7542">
            <w:pPr>
              <w:pStyle w:val="3"/>
              <w:numPr>
                <w:ilvl w:val="0"/>
                <w:numId w:val="0"/>
              </w:numPr>
              <w:overflowPunct w:val="0"/>
              <w:autoSpaceDE w:val="0"/>
              <w:autoSpaceDN w:val="0"/>
              <w:jc w:val="center"/>
              <w:rPr>
                <w:sz w:val="28"/>
                <w:szCs w:val="28"/>
              </w:rPr>
            </w:pPr>
          </w:p>
        </w:tc>
        <w:tc>
          <w:tcPr>
            <w:tcW w:w="2896" w:type="dxa"/>
            <w:vAlign w:val="center"/>
          </w:tcPr>
          <w:p w:rsidR="00D032A4" w:rsidRPr="00213F71" w:rsidRDefault="00D032A4" w:rsidP="008F7542">
            <w:pPr>
              <w:pStyle w:val="3"/>
              <w:numPr>
                <w:ilvl w:val="0"/>
                <w:numId w:val="0"/>
              </w:numPr>
              <w:overflowPunct w:val="0"/>
              <w:autoSpaceDE w:val="0"/>
              <w:autoSpaceDN w:val="0"/>
              <w:rPr>
                <w:spacing w:val="-20"/>
                <w:sz w:val="28"/>
                <w:szCs w:val="28"/>
              </w:rPr>
            </w:pPr>
            <w:bookmarkStart w:id="1228" w:name="_Toc354518183"/>
            <w:bookmarkStart w:id="1229" w:name="_Toc356419758"/>
            <w:bookmarkStart w:id="1230" w:name="_Toc356671192"/>
            <w:bookmarkStart w:id="1231" w:name="_Toc356748952"/>
            <w:bookmarkStart w:id="1232" w:name="_Toc357182675"/>
            <w:bookmarkStart w:id="1233" w:name="_Toc357411429"/>
            <w:bookmarkStart w:id="1234" w:name="_Toc357414965"/>
            <w:bookmarkStart w:id="1235" w:name="_Toc357430374"/>
            <w:bookmarkStart w:id="1236" w:name="_Toc357521823"/>
            <w:r w:rsidRPr="00213F71">
              <w:rPr>
                <w:rFonts w:hint="eastAsia"/>
                <w:spacing w:val="-20"/>
                <w:sz w:val="28"/>
                <w:szCs w:val="28"/>
              </w:rPr>
              <w:t>合計</w:t>
            </w:r>
            <w:bookmarkEnd w:id="1228"/>
            <w:bookmarkEnd w:id="1229"/>
            <w:bookmarkEnd w:id="1230"/>
            <w:bookmarkEnd w:id="1231"/>
            <w:bookmarkEnd w:id="1232"/>
            <w:bookmarkEnd w:id="1233"/>
            <w:bookmarkEnd w:id="1234"/>
            <w:bookmarkEnd w:id="1235"/>
            <w:bookmarkEnd w:id="1236"/>
          </w:p>
        </w:tc>
        <w:tc>
          <w:tcPr>
            <w:tcW w:w="1357" w:type="dxa"/>
          </w:tcPr>
          <w:p w:rsidR="00D032A4" w:rsidRPr="00213F71" w:rsidRDefault="00D032A4" w:rsidP="008F7542">
            <w:pPr>
              <w:pStyle w:val="3"/>
              <w:numPr>
                <w:ilvl w:val="0"/>
                <w:numId w:val="0"/>
              </w:numPr>
              <w:overflowPunct w:val="0"/>
              <w:autoSpaceDE w:val="0"/>
              <w:autoSpaceDN w:val="0"/>
              <w:jc w:val="right"/>
              <w:rPr>
                <w:sz w:val="28"/>
                <w:szCs w:val="28"/>
              </w:rPr>
            </w:pPr>
            <w:bookmarkStart w:id="1237" w:name="_Toc354518184"/>
            <w:bookmarkStart w:id="1238" w:name="_Toc356419759"/>
            <w:bookmarkStart w:id="1239" w:name="_Toc356671193"/>
            <w:bookmarkStart w:id="1240" w:name="_Toc356748953"/>
            <w:bookmarkStart w:id="1241" w:name="_Toc357182676"/>
            <w:bookmarkStart w:id="1242" w:name="_Toc357411430"/>
            <w:bookmarkStart w:id="1243" w:name="_Toc357414966"/>
            <w:bookmarkStart w:id="1244" w:name="_Toc357430375"/>
            <w:bookmarkStart w:id="1245" w:name="_Toc357521824"/>
            <w:r w:rsidRPr="00213F71">
              <w:rPr>
                <w:rFonts w:hint="eastAsia"/>
                <w:sz w:val="28"/>
                <w:szCs w:val="28"/>
              </w:rPr>
              <w:t>18,454</w:t>
            </w:r>
            <w:bookmarkEnd w:id="1237"/>
            <w:bookmarkEnd w:id="1238"/>
            <w:bookmarkEnd w:id="1239"/>
            <w:bookmarkEnd w:id="1240"/>
            <w:bookmarkEnd w:id="1241"/>
            <w:bookmarkEnd w:id="1242"/>
            <w:bookmarkEnd w:id="1243"/>
            <w:bookmarkEnd w:id="1244"/>
            <w:bookmarkEnd w:id="1245"/>
          </w:p>
        </w:tc>
        <w:tc>
          <w:tcPr>
            <w:tcW w:w="1036" w:type="dxa"/>
          </w:tcPr>
          <w:p w:rsidR="00D032A4" w:rsidRPr="00213F71" w:rsidRDefault="00D032A4" w:rsidP="008F7542">
            <w:pPr>
              <w:pStyle w:val="3"/>
              <w:numPr>
                <w:ilvl w:val="0"/>
                <w:numId w:val="0"/>
              </w:numPr>
              <w:overflowPunct w:val="0"/>
              <w:autoSpaceDE w:val="0"/>
              <w:autoSpaceDN w:val="0"/>
              <w:jc w:val="right"/>
              <w:rPr>
                <w:sz w:val="28"/>
                <w:szCs w:val="28"/>
              </w:rPr>
            </w:pPr>
            <w:bookmarkStart w:id="1246" w:name="_Toc354518185"/>
            <w:bookmarkStart w:id="1247" w:name="_Toc356419760"/>
            <w:bookmarkStart w:id="1248" w:name="_Toc356671194"/>
            <w:bookmarkStart w:id="1249" w:name="_Toc356748954"/>
            <w:bookmarkStart w:id="1250" w:name="_Toc357182677"/>
            <w:bookmarkStart w:id="1251" w:name="_Toc357411431"/>
            <w:bookmarkStart w:id="1252" w:name="_Toc357414967"/>
            <w:bookmarkStart w:id="1253" w:name="_Toc357430376"/>
            <w:bookmarkStart w:id="1254" w:name="_Toc357521825"/>
            <w:r w:rsidRPr="00213F71">
              <w:rPr>
                <w:rFonts w:hint="eastAsia"/>
                <w:sz w:val="28"/>
                <w:szCs w:val="28"/>
              </w:rPr>
              <w:t>100</w:t>
            </w:r>
            <w:r w:rsidRPr="00213F71">
              <w:rPr>
                <w:rFonts w:hAnsi="標楷體" w:hint="eastAsia"/>
                <w:sz w:val="28"/>
                <w:szCs w:val="28"/>
              </w:rPr>
              <w:t>%</w:t>
            </w:r>
            <w:bookmarkEnd w:id="1246"/>
            <w:bookmarkEnd w:id="1247"/>
            <w:bookmarkEnd w:id="1248"/>
            <w:bookmarkEnd w:id="1249"/>
            <w:bookmarkEnd w:id="1250"/>
            <w:bookmarkEnd w:id="1251"/>
            <w:bookmarkEnd w:id="1252"/>
            <w:bookmarkEnd w:id="1253"/>
            <w:bookmarkEnd w:id="1254"/>
          </w:p>
        </w:tc>
      </w:tr>
      <w:tr w:rsidR="00D032A4" w:rsidRPr="000437F7" w:rsidTr="007D0ED5">
        <w:trPr>
          <w:trHeight w:val="431"/>
        </w:trPr>
        <w:tc>
          <w:tcPr>
            <w:tcW w:w="799" w:type="dxa"/>
            <w:vMerge/>
            <w:vAlign w:val="center"/>
          </w:tcPr>
          <w:p w:rsidR="00D032A4" w:rsidRPr="00213F71" w:rsidRDefault="00D032A4" w:rsidP="008F7542">
            <w:pPr>
              <w:pStyle w:val="3"/>
              <w:numPr>
                <w:ilvl w:val="0"/>
                <w:numId w:val="0"/>
              </w:numPr>
              <w:overflowPunct w:val="0"/>
              <w:autoSpaceDE w:val="0"/>
              <w:autoSpaceDN w:val="0"/>
              <w:jc w:val="center"/>
              <w:rPr>
                <w:sz w:val="28"/>
                <w:szCs w:val="28"/>
              </w:rPr>
            </w:pPr>
          </w:p>
        </w:tc>
        <w:tc>
          <w:tcPr>
            <w:tcW w:w="1190" w:type="dxa"/>
            <w:vMerge w:val="restart"/>
            <w:vAlign w:val="center"/>
          </w:tcPr>
          <w:p w:rsidR="00D032A4" w:rsidRPr="00213F71" w:rsidRDefault="00D032A4" w:rsidP="008F7542">
            <w:pPr>
              <w:pStyle w:val="3"/>
              <w:numPr>
                <w:ilvl w:val="0"/>
                <w:numId w:val="0"/>
              </w:numPr>
              <w:overflowPunct w:val="0"/>
              <w:autoSpaceDE w:val="0"/>
              <w:autoSpaceDN w:val="0"/>
              <w:spacing w:line="260" w:lineRule="exact"/>
              <w:ind w:leftChars="-15" w:left="-51" w:rightChars="-19" w:right="-65"/>
              <w:jc w:val="center"/>
              <w:rPr>
                <w:spacing w:val="-20"/>
                <w:sz w:val="28"/>
                <w:szCs w:val="28"/>
              </w:rPr>
            </w:pPr>
            <w:bookmarkStart w:id="1255" w:name="_Toc354518186"/>
            <w:bookmarkStart w:id="1256" w:name="_Toc356419761"/>
            <w:bookmarkStart w:id="1257" w:name="_Toc356671195"/>
            <w:bookmarkStart w:id="1258" w:name="_Toc356748955"/>
            <w:bookmarkStart w:id="1259" w:name="_Toc357182678"/>
            <w:bookmarkStart w:id="1260" w:name="_Toc357411432"/>
            <w:bookmarkStart w:id="1261" w:name="_Toc357414968"/>
            <w:bookmarkStart w:id="1262" w:name="_Toc357430377"/>
            <w:bookmarkStart w:id="1263" w:name="_Toc357521826"/>
            <w:r w:rsidRPr="00213F71">
              <w:rPr>
                <w:rFonts w:hint="eastAsia"/>
                <w:spacing w:val="-20"/>
                <w:sz w:val="28"/>
                <w:szCs w:val="28"/>
              </w:rPr>
              <w:t>上開開案個案再受暴情形</w:t>
            </w:r>
            <w:bookmarkEnd w:id="1255"/>
            <w:bookmarkEnd w:id="1256"/>
            <w:bookmarkEnd w:id="1257"/>
            <w:bookmarkEnd w:id="1258"/>
            <w:bookmarkEnd w:id="1259"/>
            <w:bookmarkEnd w:id="1260"/>
            <w:bookmarkEnd w:id="1261"/>
            <w:bookmarkEnd w:id="1262"/>
            <w:bookmarkEnd w:id="1263"/>
          </w:p>
        </w:tc>
        <w:tc>
          <w:tcPr>
            <w:tcW w:w="2896" w:type="dxa"/>
            <w:vAlign w:val="center"/>
          </w:tcPr>
          <w:p w:rsidR="00D032A4" w:rsidRPr="00213F71" w:rsidRDefault="00D032A4" w:rsidP="008F7542">
            <w:pPr>
              <w:pStyle w:val="3"/>
              <w:numPr>
                <w:ilvl w:val="0"/>
                <w:numId w:val="0"/>
              </w:numPr>
              <w:overflowPunct w:val="0"/>
              <w:autoSpaceDE w:val="0"/>
              <w:autoSpaceDN w:val="0"/>
              <w:rPr>
                <w:spacing w:val="-26"/>
                <w:sz w:val="28"/>
                <w:szCs w:val="28"/>
              </w:rPr>
            </w:pPr>
            <w:bookmarkStart w:id="1264" w:name="_Toc354518187"/>
            <w:bookmarkStart w:id="1265" w:name="_Toc356419762"/>
            <w:bookmarkStart w:id="1266" w:name="_Toc356671196"/>
            <w:bookmarkStart w:id="1267" w:name="_Toc356748956"/>
            <w:bookmarkStart w:id="1268" w:name="_Toc357182679"/>
            <w:bookmarkStart w:id="1269" w:name="_Toc357411433"/>
            <w:bookmarkStart w:id="1270" w:name="_Toc357414969"/>
            <w:bookmarkStart w:id="1271" w:name="_Toc357430378"/>
            <w:bookmarkStart w:id="1272" w:name="_Toc357521827"/>
            <w:r w:rsidRPr="00213F71">
              <w:rPr>
                <w:rFonts w:hint="eastAsia"/>
                <w:spacing w:val="-26"/>
                <w:sz w:val="28"/>
                <w:szCs w:val="28"/>
              </w:rPr>
              <w:t>本次為第2次被通報者</w:t>
            </w:r>
            <w:bookmarkEnd w:id="1264"/>
            <w:bookmarkEnd w:id="1265"/>
            <w:bookmarkEnd w:id="1266"/>
            <w:bookmarkEnd w:id="1267"/>
            <w:bookmarkEnd w:id="1268"/>
            <w:bookmarkEnd w:id="1269"/>
            <w:bookmarkEnd w:id="1270"/>
            <w:bookmarkEnd w:id="1271"/>
            <w:bookmarkEnd w:id="1272"/>
          </w:p>
        </w:tc>
        <w:tc>
          <w:tcPr>
            <w:tcW w:w="1357" w:type="dxa"/>
            <w:vAlign w:val="center"/>
          </w:tcPr>
          <w:p w:rsidR="00D032A4" w:rsidRPr="00213F71" w:rsidRDefault="00D032A4" w:rsidP="008F7542">
            <w:pPr>
              <w:pStyle w:val="3"/>
              <w:numPr>
                <w:ilvl w:val="0"/>
                <w:numId w:val="0"/>
              </w:numPr>
              <w:overflowPunct w:val="0"/>
              <w:autoSpaceDE w:val="0"/>
              <w:autoSpaceDN w:val="0"/>
              <w:jc w:val="right"/>
              <w:rPr>
                <w:sz w:val="28"/>
                <w:szCs w:val="28"/>
              </w:rPr>
            </w:pPr>
            <w:bookmarkStart w:id="1273" w:name="_Toc354518188"/>
            <w:bookmarkStart w:id="1274" w:name="_Toc356419763"/>
            <w:bookmarkStart w:id="1275" w:name="_Toc356671197"/>
            <w:bookmarkStart w:id="1276" w:name="_Toc356748957"/>
            <w:bookmarkStart w:id="1277" w:name="_Toc357182680"/>
            <w:bookmarkStart w:id="1278" w:name="_Toc357411434"/>
            <w:bookmarkStart w:id="1279" w:name="_Toc357414970"/>
            <w:bookmarkStart w:id="1280" w:name="_Toc357430379"/>
            <w:bookmarkStart w:id="1281" w:name="_Toc357521828"/>
            <w:r w:rsidRPr="00213F71">
              <w:rPr>
                <w:rFonts w:hint="eastAsia"/>
                <w:sz w:val="28"/>
                <w:szCs w:val="28"/>
              </w:rPr>
              <w:t>2,250</w:t>
            </w:r>
            <w:bookmarkEnd w:id="1273"/>
            <w:bookmarkEnd w:id="1274"/>
            <w:bookmarkEnd w:id="1275"/>
            <w:bookmarkEnd w:id="1276"/>
            <w:bookmarkEnd w:id="1277"/>
            <w:bookmarkEnd w:id="1278"/>
            <w:bookmarkEnd w:id="1279"/>
            <w:bookmarkEnd w:id="1280"/>
            <w:bookmarkEnd w:id="1281"/>
          </w:p>
        </w:tc>
        <w:tc>
          <w:tcPr>
            <w:tcW w:w="1036" w:type="dxa"/>
            <w:vAlign w:val="center"/>
          </w:tcPr>
          <w:p w:rsidR="00D032A4" w:rsidRPr="00213F71" w:rsidRDefault="00D032A4" w:rsidP="008F7542">
            <w:pPr>
              <w:pStyle w:val="3"/>
              <w:numPr>
                <w:ilvl w:val="0"/>
                <w:numId w:val="0"/>
              </w:numPr>
              <w:overflowPunct w:val="0"/>
              <w:autoSpaceDE w:val="0"/>
              <w:autoSpaceDN w:val="0"/>
              <w:jc w:val="right"/>
              <w:rPr>
                <w:sz w:val="28"/>
                <w:szCs w:val="28"/>
              </w:rPr>
            </w:pPr>
            <w:bookmarkStart w:id="1282" w:name="_Toc354518189"/>
            <w:bookmarkStart w:id="1283" w:name="_Toc356419764"/>
            <w:bookmarkStart w:id="1284" w:name="_Toc356671198"/>
            <w:bookmarkStart w:id="1285" w:name="_Toc356748958"/>
            <w:bookmarkStart w:id="1286" w:name="_Toc357182681"/>
            <w:bookmarkStart w:id="1287" w:name="_Toc357411435"/>
            <w:bookmarkStart w:id="1288" w:name="_Toc357414971"/>
            <w:bookmarkStart w:id="1289" w:name="_Toc357430380"/>
            <w:bookmarkStart w:id="1290" w:name="_Toc357521829"/>
            <w:r w:rsidRPr="00213F71">
              <w:rPr>
                <w:rFonts w:hint="eastAsia"/>
                <w:sz w:val="28"/>
                <w:szCs w:val="28"/>
              </w:rPr>
              <w:t>12</w:t>
            </w:r>
            <w:r w:rsidRPr="00213F71">
              <w:rPr>
                <w:rFonts w:hAnsi="標楷體" w:hint="eastAsia"/>
                <w:sz w:val="28"/>
                <w:szCs w:val="28"/>
              </w:rPr>
              <w:t>%</w:t>
            </w:r>
            <w:bookmarkEnd w:id="1282"/>
            <w:bookmarkEnd w:id="1283"/>
            <w:bookmarkEnd w:id="1284"/>
            <w:bookmarkEnd w:id="1285"/>
            <w:bookmarkEnd w:id="1286"/>
            <w:bookmarkEnd w:id="1287"/>
            <w:bookmarkEnd w:id="1288"/>
            <w:bookmarkEnd w:id="1289"/>
            <w:bookmarkEnd w:id="1290"/>
          </w:p>
        </w:tc>
      </w:tr>
      <w:tr w:rsidR="00D032A4" w:rsidRPr="000437F7" w:rsidTr="007D0ED5">
        <w:trPr>
          <w:trHeight w:val="417"/>
        </w:trPr>
        <w:tc>
          <w:tcPr>
            <w:tcW w:w="799" w:type="dxa"/>
            <w:vMerge/>
            <w:vAlign w:val="center"/>
          </w:tcPr>
          <w:p w:rsidR="00D032A4" w:rsidRPr="00213F71" w:rsidRDefault="00D032A4" w:rsidP="008F7542">
            <w:pPr>
              <w:pStyle w:val="3"/>
              <w:numPr>
                <w:ilvl w:val="0"/>
                <w:numId w:val="0"/>
              </w:numPr>
              <w:overflowPunct w:val="0"/>
              <w:autoSpaceDE w:val="0"/>
              <w:autoSpaceDN w:val="0"/>
              <w:jc w:val="center"/>
              <w:rPr>
                <w:sz w:val="28"/>
                <w:szCs w:val="28"/>
              </w:rPr>
            </w:pPr>
          </w:p>
        </w:tc>
        <w:tc>
          <w:tcPr>
            <w:tcW w:w="1190" w:type="dxa"/>
            <w:vMerge/>
            <w:vAlign w:val="center"/>
          </w:tcPr>
          <w:p w:rsidR="00D032A4" w:rsidRPr="00213F71" w:rsidRDefault="00D032A4" w:rsidP="008F7542">
            <w:pPr>
              <w:pStyle w:val="3"/>
              <w:numPr>
                <w:ilvl w:val="0"/>
                <w:numId w:val="0"/>
              </w:numPr>
              <w:overflowPunct w:val="0"/>
              <w:autoSpaceDE w:val="0"/>
              <w:autoSpaceDN w:val="0"/>
              <w:jc w:val="center"/>
              <w:rPr>
                <w:sz w:val="28"/>
                <w:szCs w:val="28"/>
              </w:rPr>
            </w:pPr>
          </w:p>
        </w:tc>
        <w:tc>
          <w:tcPr>
            <w:tcW w:w="2896" w:type="dxa"/>
            <w:vAlign w:val="center"/>
          </w:tcPr>
          <w:p w:rsidR="00D032A4" w:rsidRPr="00213F71" w:rsidRDefault="00D032A4" w:rsidP="008F7542">
            <w:pPr>
              <w:pStyle w:val="3"/>
              <w:numPr>
                <w:ilvl w:val="0"/>
                <w:numId w:val="0"/>
              </w:numPr>
              <w:overflowPunct w:val="0"/>
              <w:autoSpaceDE w:val="0"/>
              <w:autoSpaceDN w:val="0"/>
              <w:rPr>
                <w:spacing w:val="-26"/>
                <w:sz w:val="28"/>
                <w:szCs w:val="28"/>
              </w:rPr>
            </w:pPr>
            <w:bookmarkStart w:id="1291" w:name="_Toc354518190"/>
            <w:bookmarkStart w:id="1292" w:name="_Toc356419765"/>
            <w:bookmarkStart w:id="1293" w:name="_Toc356671199"/>
            <w:bookmarkStart w:id="1294" w:name="_Toc356748959"/>
            <w:bookmarkStart w:id="1295" w:name="_Toc357182682"/>
            <w:bookmarkStart w:id="1296" w:name="_Toc357411436"/>
            <w:bookmarkStart w:id="1297" w:name="_Toc357414972"/>
            <w:bookmarkStart w:id="1298" w:name="_Toc357430381"/>
            <w:bookmarkStart w:id="1299" w:name="_Toc357521830"/>
            <w:r w:rsidRPr="00213F71">
              <w:rPr>
                <w:rFonts w:hint="eastAsia"/>
                <w:spacing w:val="-26"/>
                <w:sz w:val="28"/>
                <w:szCs w:val="28"/>
              </w:rPr>
              <w:t>本次為第3次被通報者</w:t>
            </w:r>
            <w:bookmarkEnd w:id="1291"/>
            <w:bookmarkEnd w:id="1292"/>
            <w:bookmarkEnd w:id="1293"/>
            <w:bookmarkEnd w:id="1294"/>
            <w:bookmarkEnd w:id="1295"/>
            <w:bookmarkEnd w:id="1296"/>
            <w:bookmarkEnd w:id="1297"/>
            <w:bookmarkEnd w:id="1298"/>
            <w:bookmarkEnd w:id="1299"/>
          </w:p>
        </w:tc>
        <w:tc>
          <w:tcPr>
            <w:tcW w:w="1357" w:type="dxa"/>
            <w:vAlign w:val="center"/>
          </w:tcPr>
          <w:p w:rsidR="00D032A4" w:rsidRPr="00213F71" w:rsidRDefault="00D032A4" w:rsidP="008F7542">
            <w:pPr>
              <w:pStyle w:val="3"/>
              <w:numPr>
                <w:ilvl w:val="0"/>
                <w:numId w:val="0"/>
              </w:numPr>
              <w:overflowPunct w:val="0"/>
              <w:autoSpaceDE w:val="0"/>
              <w:autoSpaceDN w:val="0"/>
              <w:jc w:val="right"/>
              <w:rPr>
                <w:sz w:val="28"/>
                <w:szCs w:val="28"/>
              </w:rPr>
            </w:pPr>
            <w:bookmarkStart w:id="1300" w:name="_Toc354518191"/>
            <w:bookmarkStart w:id="1301" w:name="_Toc356419766"/>
            <w:bookmarkStart w:id="1302" w:name="_Toc356671200"/>
            <w:bookmarkStart w:id="1303" w:name="_Toc356748960"/>
            <w:bookmarkStart w:id="1304" w:name="_Toc357182683"/>
            <w:bookmarkStart w:id="1305" w:name="_Toc357411437"/>
            <w:bookmarkStart w:id="1306" w:name="_Toc357414973"/>
            <w:bookmarkStart w:id="1307" w:name="_Toc357430382"/>
            <w:bookmarkStart w:id="1308" w:name="_Toc357521831"/>
            <w:r w:rsidRPr="00213F71">
              <w:rPr>
                <w:rFonts w:hint="eastAsia"/>
                <w:sz w:val="28"/>
                <w:szCs w:val="28"/>
              </w:rPr>
              <w:t>283</w:t>
            </w:r>
            <w:bookmarkEnd w:id="1300"/>
            <w:bookmarkEnd w:id="1301"/>
            <w:bookmarkEnd w:id="1302"/>
            <w:bookmarkEnd w:id="1303"/>
            <w:bookmarkEnd w:id="1304"/>
            <w:bookmarkEnd w:id="1305"/>
            <w:bookmarkEnd w:id="1306"/>
            <w:bookmarkEnd w:id="1307"/>
            <w:bookmarkEnd w:id="1308"/>
          </w:p>
        </w:tc>
        <w:tc>
          <w:tcPr>
            <w:tcW w:w="1036" w:type="dxa"/>
            <w:vAlign w:val="center"/>
          </w:tcPr>
          <w:p w:rsidR="00D032A4" w:rsidRPr="00213F71" w:rsidRDefault="00D032A4" w:rsidP="008F7542">
            <w:pPr>
              <w:pStyle w:val="3"/>
              <w:numPr>
                <w:ilvl w:val="0"/>
                <w:numId w:val="0"/>
              </w:numPr>
              <w:overflowPunct w:val="0"/>
              <w:autoSpaceDE w:val="0"/>
              <w:autoSpaceDN w:val="0"/>
              <w:jc w:val="right"/>
              <w:rPr>
                <w:sz w:val="28"/>
                <w:szCs w:val="28"/>
              </w:rPr>
            </w:pPr>
            <w:bookmarkStart w:id="1309" w:name="_Toc354518192"/>
            <w:bookmarkStart w:id="1310" w:name="_Toc356419767"/>
            <w:bookmarkStart w:id="1311" w:name="_Toc356671201"/>
            <w:bookmarkStart w:id="1312" w:name="_Toc356748961"/>
            <w:bookmarkStart w:id="1313" w:name="_Toc357182684"/>
            <w:bookmarkStart w:id="1314" w:name="_Toc357411438"/>
            <w:bookmarkStart w:id="1315" w:name="_Toc357414974"/>
            <w:bookmarkStart w:id="1316" w:name="_Toc357430383"/>
            <w:bookmarkStart w:id="1317" w:name="_Toc357521832"/>
            <w:r w:rsidRPr="00213F71">
              <w:rPr>
                <w:rFonts w:hAnsi="標楷體" w:hint="eastAsia"/>
                <w:sz w:val="28"/>
                <w:szCs w:val="28"/>
              </w:rPr>
              <w:t>2%</w:t>
            </w:r>
            <w:bookmarkEnd w:id="1309"/>
            <w:bookmarkEnd w:id="1310"/>
            <w:bookmarkEnd w:id="1311"/>
            <w:bookmarkEnd w:id="1312"/>
            <w:bookmarkEnd w:id="1313"/>
            <w:bookmarkEnd w:id="1314"/>
            <w:bookmarkEnd w:id="1315"/>
            <w:bookmarkEnd w:id="1316"/>
            <w:bookmarkEnd w:id="1317"/>
          </w:p>
        </w:tc>
      </w:tr>
      <w:tr w:rsidR="00D032A4" w:rsidRPr="000437F7" w:rsidTr="008F7542">
        <w:trPr>
          <w:trHeight w:val="222"/>
        </w:trPr>
        <w:tc>
          <w:tcPr>
            <w:tcW w:w="799" w:type="dxa"/>
            <w:vMerge w:val="restart"/>
            <w:vAlign w:val="center"/>
          </w:tcPr>
          <w:p w:rsidR="00D032A4" w:rsidRPr="00213F71" w:rsidRDefault="00D032A4" w:rsidP="008F7542">
            <w:pPr>
              <w:pStyle w:val="3"/>
              <w:numPr>
                <w:ilvl w:val="0"/>
                <w:numId w:val="0"/>
              </w:numPr>
              <w:overflowPunct w:val="0"/>
              <w:autoSpaceDE w:val="0"/>
              <w:autoSpaceDN w:val="0"/>
              <w:jc w:val="center"/>
              <w:rPr>
                <w:sz w:val="28"/>
                <w:szCs w:val="28"/>
              </w:rPr>
            </w:pPr>
            <w:bookmarkStart w:id="1318" w:name="_Toc354518193"/>
            <w:bookmarkStart w:id="1319" w:name="_Toc356419768"/>
            <w:bookmarkStart w:id="1320" w:name="_Toc356671202"/>
            <w:bookmarkStart w:id="1321" w:name="_Toc356748962"/>
            <w:bookmarkStart w:id="1322" w:name="_Toc357182685"/>
            <w:bookmarkStart w:id="1323" w:name="_Toc357411439"/>
            <w:bookmarkStart w:id="1324" w:name="_Toc357414975"/>
            <w:bookmarkStart w:id="1325" w:name="_Toc357430384"/>
            <w:bookmarkStart w:id="1326" w:name="_Toc357521833"/>
            <w:r w:rsidRPr="00213F71">
              <w:rPr>
                <w:rFonts w:hint="eastAsia"/>
                <w:sz w:val="28"/>
                <w:szCs w:val="28"/>
              </w:rPr>
              <w:t>100</w:t>
            </w:r>
            <w:bookmarkEnd w:id="1318"/>
            <w:bookmarkEnd w:id="1319"/>
            <w:bookmarkEnd w:id="1320"/>
            <w:bookmarkEnd w:id="1321"/>
            <w:bookmarkEnd w:id="1322"/>
            <w:bookmarkEnd w:id="1323"/>
            <w:bookmarkEnd w:id="1324"/>
            <w:bookmarkEnd w:id="1325"/>
            <w:bookmarkEnd w:id="1326"/>
          </w:p>
        </w:tc>
        <w:tc>
          <w:tcPr>
            <w:tcW w:w="1190" w:type="dxa"/>
            <w:vMerge w:val="restart"/>
            <w:vAlign w:val="center"/>
          </w:tcPr>
          <w:p w:rsidR="00D032A4" w:rsidRPr="00213F71" w:rsidRDefault="00D032A4" w:rsidP="008F7542">
            <w:pPr>
              <w:pStyle w:val="3"/>
              <w:numPr>
                <w:ilvl w:val="0"/>
                <w:numId w:val="0"/>
              </w:numPr>
              <w:overflowPunct w:val="0"/>
              <w:autoSpaceDE w:val="0"/>
              <w:autoSpaceDN w:val="0"/>
              <w:jc w:val="center"/>
              <w:rPr>
                <w:sz w:val="28"/>
                <w:szCs w:val="28"/>
              </w:rPr>
            </w:pPr>
            <w:bookmarkStart w:id="1327" w:name="_Toc354518194"/>
            <w:bookmarkStart w:id="1328" w:name="_Toc356419769"/>
            <w:bookmarkStart w:id="1329" w:name="_Toc356671203"/>
            <w:bookmarkStart w:id="1330" w:name="_Toc356748963"/>
            <w:bookmarkStart w:id="1331" w:name="_Toc357182686"/>
            <w:bookmarkStart w:id="1332" w:name="_Toc357411440"/>
            <w:bookmarkStart w:id="1333" w:name="_Toc357414976"/>
            <w:bookmarkStart w:id="1334" w:name="_Toc357430385"/>
            <w:bookmarkStart w:id="1335" w:name="_Toc357521834"/>
            <w:r w:rsidRPr="00213F71">
              <w:rPr>
                <w:rFonts w:hint="eastAsia"/>
                <w:sz w:val="28"/>
                <w:szCs w:val="28"/>
              </w:rPr>
              <w:t>開案</w:t>
            </w:r>
            <w:bookmarkEnd w:id="1327"/>
            <w:bookmarkEnd w:id="1328"/>
            <w:bookmarkEnd w:id="1329"/>
            <w:bookmarkEnd w:id="1330"/>
            <w:bookmarkEnd w:id="1331"/>
            <w:bookmarkEnd w:id="1332"/>
            <w:bookmarkEnd w:id="1333"/>
            <w:bookmarkEnd w:id="1334"/>
            <w:bookmarkEnd w:id="1335"/>
          </w:p>
          <w:p w:rsidR="00D032A4" w:rsidRPr="00213F71" w:rsidRDefault="00D032A4" w:rsidP="008F7542">
            <w:pPr>
              <w:pStyle w:val="3"/>
              <w:numPr>
                <w:ilvl w:val="0"/>
                <w:numId w:val="0"/>
              </w:numPr>
              <w:overflowPunct w:val="0"/>
              <w:autoSpaceDE w:val="0"/>
              <w:autoSpaceDN w:val="0"/>
              <w:jc w:val="center"/>
              <w:rPr>
                <w:sz w:val="28"/>
                <w:szCs w:val="28"/>
              </w:rPr>
            </w:pPr>
            <w:bookmarkStart w:id="1336" w:name="_Toc354518195"/>
            <w:bookmarkStart w:id="1337" w:name="_Toc356419770"/>
            <w:bookmarkStart w:id="1338" w:name="_Toc356671204"/>
            <w:bookmarkStart w:id="1339" w:name="_Toc356748964"/>
            <w:bookmarkStart w:id="1340" w:name="_Toc357182687"/>
            <w:bookmarkStart w:id="1341" w:name="_Toc357411441"/>
            <w:bookmarkStart w:id="1342" w:name="_Toc357414977"/>
            <w:bookmarkStart w:id="1343" w:name="_Toc357430386"/>
            <w:bookmarkStart w:id="1344" w:name="_Toc357521835"/>
            <w:r w:rsidRPr="00213F71">
              <w:rPr>
                <w:rFonts w:hint="eastAsia"/>
                <w:sz w:val="28"/>
                <w:szCs w:val="28"/>
              </w:rPr>
              <w:t>人數</w:t>
            </w:r>
            <w:bookmarkEnd w:id="1336"/>
            <w:bookmarkEnd w:id="1337"/>
            <w:bookmarkEnd w:id="1338"/>
            <w:bookmarkEnd w:id="1339"/>
            <w:bookmarkEnd w:id="1340"/>
            <w:bookmarkEnd w:id="1341"/>
            <w:bookmarkEnd w:id="1342"/>
            <w:bookmarkEnd w:id="1343"/>
            <w:bookmarkEnd w:id="1344"/>
          </w:p>
        </w:tc>
        <w:tc>
          <w:tcPr>
            <w:tcW w:w="2896" w:type="dxa"/>
            <w:vAlign w:val="center"/>
          </w:tcPr>
          <w:p w:rsidR="00D032A4" w:rsidRPr="00213F71" w:rsidRDefault="00D032A4" w:rsidP="008F7542">
            <w:pPr>
              <w:pStyle w:val="3"/>
              <w:numPr>
                <w:ilvl w:val="0"/>
                <w:numId w:val="0"/>
              </w:numPr>
              <w:overflowPunct w:val="0"/>
              <w:autoSpaceDE w:val="0"/>
              <w:autoSpaceDN w:val="0"/>
              <w:rPr>
                <w:spacing w:val="-20"/>
                <w:sz w:val="28"/>
                <w:szCs w:val="28"/>
              </w:rPr>
            </w:pPr>
            <w:bookmarkStart w:id="1345" w:name="_Toc354518196"/>
            <w:bookmarkStart w:id="1346" w:name="_Toc356419771"/>
            <w:bookmarkStart w:id="1347" w:name="_Toc356671205"/>
            <w:bookmarkStart w:id="1348" w:name="_Toc356748965"/>
            <w:bookmarkStart w:id="1349" w:name="_Toc357182688"/>
            <w:bookmarkStart w:id="1350" w:name="_Toc357411442"/>
            <w:bookmarkStart w:id="1351" w:name="_Toc357414978"/>
            <w:bookmarkStart w:id="1352" w:name="_Toc357430387"/>
            <w:bookmarkStart w:id="1353" w:name="_Toc357521836"/>
            <w:r w:rsidRPr="00213F71">
              <w:rPr>
                <w:rFonts w:hint="eastAsia"/>
                <w:spacing w:val="-20"/>
                <w:sz w:val="28"/>
                <w:szCs w:val="28"/>
              </w:rPr>
              <w:t>兒童少年保護個案</w:t>
            </w:r>
            <w:bookmarkEnd w:id="1345"/>
            <w:bookmarkEnd w:id="1346"/>
            <w:bookmarkEnd w:id="1347"/>
            <w:bookmarkEnd w:id="1348"/>
            <w:bookmarkEnd w:id="1349"/>
            <w:bookmarkEnd w:id="1350"/>
            <w:bookmarkEnd w:id="1351"/>
            <w:bookmarkEnd w:id="1352"/>
            <w:bookmarkEnd w:id="1353"/>
          </w:p>
        </w:tc>
        <w:tc>
          <w:tcPr>
            <w:tcW w:w="1357" w:type="dxa"/>
          </w:tcPr>
          <w:p w:rsidR="00D032A4" w:rsidRPr="00213F71" w:rsidRDefault="00D032A4" w:rsidP="008F7542">
            <w:pPr>
              <w:pStyle w:val="3"/>
              <w:numPr>
                <w:ilvl w:val="0"/>
                <w:numId w:val="0"/>
              </w:numPr>
              <w:overflowPunct w:val="0"/>
              <w:autoSpaceDE w:val="0"/>
              <w:autoSpaceDN w:val="0"/>
              <w:jc w:val="right"/>
              <w:rPr>
                <w:sz w:val="28"/>
                <w:szCs w:val="28"/>
              </w:rPr>
            </w:pPr>
            <w:bookmarkStart w:id="1354" w:name="_Toc354518197"/>
            <w:bookmarkStart w:id="1355" w:name="_Toc356419772"/>
            <w:bookmarkStart w:id="1356" w:name="_Toc356671206"/>
            <w:bookmarkStart w:id="1357" w:name="_Toc356748966"/>
            <w:bookmarkStart w:id="1358" w:name="_Toc357182689"/>
            <w:bookmarkStart w:id="1359" w:name="_Toc357411443"/>
            <w:bookmarkStart w:id="1360" w:name="_Toc357414979"/>
            <w:bookmarkStart w:id="1361" w:name="_Toc357430388"/>
            <w:bookmarkStart w:id="1362" w:name="_Toc357521837"/>
            <w:r w:rsidRPr="00213F71">
              <w:rPr>
                <w:rFonts w:hint="eastAsia"/>
                <w:sz w:val="28"/>
                <w:szCs w:val="28"/>
              </w:rPr>
              <w:t>16,683</w:t>
            </w:r>
            <w:bookmarkEnd w:id="1354"/>
            <w:bookmarkEnd w:id="1355"/>
            <w:bookmarkEnd w:id="1356"/>
            <w:bookmarkEnd w:id="1357"/>
            <w:bookmarkEnd w:id="1358"/>
            <w:bookmarkEnd w:id="1359"/>
            <w:bookmarkEnd w:id="1360"/>
            <w:bookmarkEnd w:id="1361"/>
            <w:bookmarkEnd w:id="1362"/>
          </w:p>
        </w:tc>
        <w:tc>
          <w:tcPr>
            <w:tcW w:w="1036" w:type="dxa"/>
          </w:tcPr>
          <w:p w:rsidR="00D032A4" w:rsidRPr="00213F71" w:rsidRDefault="00D032A4" w:rsidP="008F7542">
            <w:pPr>
              <w:pStyle w:val="3"/>
              <w:numPr>
                <w:ilvl w:val="0"/>
                <w:numId w:val="0"/>
              </w:numPr>
              <w:overflowPunct w:val="0"/>
              <w:autoSpaceDE w:val="0"/>
              <w:autoSpaceDN w:val="0"/>
              <w:jc w:val="right"/>
              <w:rPr>
                <w:sz w:val="28"/>
                <w:szCs w:val="28"/>
              </w:rPr>
            </w:pPr>
            <w:bookmarkStart w:id="1363" w:name="_Toc354518198"/>
            <w:bookmarkStart w:id="1364" w:name="_Toc356419773"/>
            <w:bookmarkStart w:id="1365" w:name="_Toc356671207"/>
            <w:bookmarkStart w:id="1366" w:name="_Toc356748967"/>
            <w:bookmarkStart w:id="1367" w:name="_Toc357182690"/>
            <w:bookmarkStart w:id="1368" w:name="_Toc357411444"/>
            <w:bookmarkStart w:id="1369" w:name="_Toc357414980"/>
            <w:bookmarkStart w:id="1370" w:name="_Toc357430389"/>
            <w:bookmarkStart w:id="1371" w:name="_Toc357521838"/>
            <w:r w:rsidRPr="00213F71">
              <w:rPr>
                <w:rFonts w:hint="eastAsia"/>
                <w:sz w:val="28"/>
                <w:szCs w:val="28"/>
              </w:rPr>
              <w:t>94</w:t>
            </w:r>
            <w:r w:rsidRPr="00213F71">
              <w:rPr>
                <w:rFonts w:hAnsi="標楷體" w:hint="eastAsia"/>
                <w:sz w:val="28"/>
                <w:szCs w:val="28"/>
              </w:rPr>
              <w:t>%</w:t>
            </w:r>
            <w:bookmarkEnd w:id="1363"/>
            <w:bookmarkEnd w:id="1364"/>
            <w:bookmarkEnd w:id="1365"/>
            <w:bookmarkEnd w:id="1366"/>
            <w:bookmarkEnd w:id="1367"/>
            <w:bookmarkEnd w:id="1368"/>
            <w:bookmarkEnd w:id="1369"/>
            <w:bookmarkEnd w:id="1370"/>
            <w:bookmarkEnd w:id="1371"/>
          </w:p>
        </w:tc>
      </w:tr>
      <w:tr w:rsidR="00D032A4" w:rsidRPr="000437F7" w:rsidTr="008F7542">
        <w:trPr>
          <w:trHeight w:val="250"/>
        </w:trPr>
        <w:tc>
          <w:tcPr>
            <w:tcW w:w="799" w:type="dxa"/>
            <w:vMerge/>
          </w:tcPr>
          <w:p w:rsidR="00D032A4" w:rsidRPr="00213F71" w:rsidRDefault="00D032A4" w:rsidP="008F7542">
            <w:pPr>
              <w:pStyle w:val="3"/>
              <w:numPr>
                <w:ilvl w:val="0"/>
                <w:numId w:val="0"/>
              </w:numPr>
              <w:overflowPunct w:val="0"/>
              <w:autoSpaceDE w:val="0"/>
              <w:autoSpaceDN w:val="0"/>
              <w:rPr>
                <w:sz w:val="28"/>
                <w:szCs w:val="28"/>
              </w:rPr>
            </w:pPr>
          </w:p>
        </w:tc>
        <w:tc>
          <w:tcPr>
            <w:tcW w:w="1190" w:type="dxa"/>
            <w:vMerge/>
            <w:vAlign w:val="center"/>
          </w:tcPr>
          <w:p w:rsidR="00D032A4" w:rsidRPr="00213F71" w:rsidRDefault="00D032A4" w:rsidP="008F7542">
            <w:pPr>
              <w:pStyle w:val="3"/>
              <w:numPr>
                <w:ilvl w:val="0"/>
                <w:numId w:val="0"/>
              </w:numPr>
              <w:overflowPunct w:val="0"/>
              <w:autoSpaceDE w:val="0"/>
              <w:autoSpaceDN w:val="0"/>
              <w:jc w:val="center"/>
              <w:rPr>
                <w:sz w:val="28"/>
                <w:szCs w:val="28"/>
              </w:rPr>
            </w:pPr>
          </w:p>
        </w:tc>
        <w:tc>
          <w:tcPr>
            <w:tcW w:w="2896" w:type="dxa"/>
            <w:vAlign w:val="center"/>
          </w:tcPr>
          <w:p w:rsidR="00D032A4" w:rsidRPr="00213F71" w:rsidRDefault="00D032A4" w:rsidP="008F7542">
            <w:pPr>
              <w:pStyle w:val="3"/>
              <w:numPr>
                <w:ilvl w:val="0"/>
                <w:numId w:val="0"/>
              </w:numPr>
              <w:overflowPunct w:val="0"/>
              <w:autoSpaceDE w:val="0"/>
              <w:autoSpaceDN w:val="0"/>
              <w:rPr>
                <w:spacing w:val="-30"/>
                <w:sz w:val="28"/>
                <w:szCs w:val="28"/>
              </w:rPr>
            </w:pPr>
            <w:bookmarkStart w:id="1372" w:name="_Toc354518199"/>
            <w:bookmarkStart w:id="1373" w:name="_Toc356419774"/>
            <w:bookmarkStart w:id="1374" w:name="_Toc356671208"/>
            <w:bookmarkStart w:id="1375" w:name="_Toc356748968"/>
            <w:bookmarkStart w:id="1376" w:name="_Toc357182691"/>
            <w:bookmarkStart w:id="1377" w:name="_Toc357411445"/>
            <w:bookmarkStart w:id="1378" w:name="_Toc357414981"/>
            <w:bookmarkStart w:id="1379" w:name="_Toc357430390"/>
            <w:bookmarkStart w:id="1380" w:name="_Toc357521839"/>
            <w:r w:rsidRPr="00213F71">
              <w:rPr>
                <w:rFonts w:hint="eastAsia"/>
                <w:spacing w:val="-30"/>
                <w:sz w:val="28"/>
                <w:szCs w:val="28"/>
              </w:rPr>
              <w:t>目睹家庭暴力之兒童少年</w:t>
            </w:r>
            <w:bookmarkEnd w:id="1372"/>
            <w:bookmarkEnd w:id="1373"/>
            <w:bookmarkEnd w:id="1374"/>
            <w:bookmarkEnd w:id="1375"/>
            <w:bookmarkEnd w:id="1376"/>
            <w:bookmarkEnd w:id="1377"/>
            <w:bookmarkEnd w:id="1378"/>
            <w:bookmarkEnd w:id="1379"/>
            <w:bookmarkEnd w:id="1380"/>
          </w:p>
        </w:tc>
        <w:tc>
          <w:tcPr>
            <w:tcW w:w="1357" w:type="dxa"/>
          </w:tcPr>
          <w:p w:rsidR="00D032A4" w:rsidRPr="00213F71" w:rsidRDefault="00D032A4" w:rsidP="008F7542">
            <w:pPr>
              <w:pStyle w:val="3"/>
              <w:numPr>
                <w:ilvl w:val="0"/>
                <w:numId w:val="0"/>
              </w:numPr>
              <w:overflowPunct w:val="0"/>
              <w:autoSpaceDE w:val="0"/>
              <w:autoSpaceDN w:val="0"/>
              <w:jc w:val="right"/>
              <w:rPr>
                <w:sz w:val="28"/>
                <w:szCs w:val="28"/>
              </w:rPr>
            </w:pPr>
            <w:bookmarkStart w:id="1381" w:name="_Toc354518200"/>
            <w:bookmarkStart w:id="1382" w:name="_Toc356419775"/>
            <w:bookmarkStart w:id="1383" w:name="_Toc356671209"/>
            <w:bookmarkStart w:id="1384" w:name="_Toc356748969"/>
            <w:bookmarkStart w:id="1385" w:name="_Toc357182692"/>
            <w:bookmarkStart w:id="1386" w:name="_Toc357411446"/>
            <w:bookmarkStart w:id="1387" w:name="_Toc357414982"/>
            <w:bookmarkStart w:id="1388" w:name="_Toc357430391"/>
            <w:bookmarkStart w:id="1389" w:name="_Toc357521840"/>
            <w:r w:rsidRPr="00213F71">
              <w:rPr>
                <w:rFonts w:hint="eastAsia"/>
                <w:sz w:val="28"/>
                <w:szCs w:val="28"/>
              </w:rPr>
              <w:t>984</w:t>
            </w:r>
            <w:bookmarkEnd w:id="1381"/>
            <w:bookmarkEnd w:id="1382"/>
            <w:bookmarkEnd w:id="1383"/>
            <w:bookmarkEnd w:id="1384"/>
            <w:bookmarkEnd w:id="1385"/>
            <w:bookmarkEnd w:id="1386"/>
            <w:bookmarkEnd w:id="1387"/>
            <w:bookmarkEnd w:id="1388"/>
            <w:bookmarkEnd w:id="1389"/>
          </w:p>
        </w:tc>
        <w:tc>
          <w:tcPr>
            <w:tcW w:w="1036" w:type="dxa"/>
          </w:tcPr>
          <w:p w:rsidR="00D032A4" w:rsidRPr="00213F71" w:rsidRDefault="00D032A4" w:rsidP="008F7542">
            <w:pPr>
              <w:pStyle w:val="3"/>
              <w:numPr>
                <w:ilvl w:val="0"/>
                <w:numId w:val="0"/>
              </w:numPr>
              <w:overflowPunct w:val="0"/>
              <w:autoSpaceDE w:val="0"/>
              <w:autoSpaceDN w:val="0"/>
              <w:jc w:val="right"/>
              <w:rPr>
                <w:sz w:val="28"/>
                <w:szCs w:val="28"/>
              </w:rPr>
            </w:pPr>
            <w:bookmarkStart w:id="1390" w:name="_Toc354518201"/>
            <w:bookmarkStart w:id="1391" w:name="_Toc356419776"/>
            <w:bookmarkStart w:id="1392" w:name="_Toc356671210"/>
            <w:bookmarkStart w:id="1393" w:name="_Toc356748970"/>
            <w:bookmarkStart w:id="1394" w:name="_Toc357182693"/>
            <w:bookmarkStart w:id="1395" w:name="_Toc357411447"/>
            <w:bookmarkStart w:id="1396" w:name="_Toc357414983"/>
            <w:bookmarkStart w:id="1397" w:name="_Toc357430392"/>
            <w:bookmarkStart w:id="1398" w:name="_Toc357521841"/>
            <w:r w:rsidRPr="00213F71">
              <w:rPr>
                <w:rFonts w:hint="eastAsia"/>
                <w:sz w:val="28"/>
                <w:szCs w:val="28"/>
              </w:rPr>
              <w:t>6</w:t>
            </w:r>
            <w:r w:rsidRPr="00213F71">
              <w:rPr>
                <w:rFonts w:hAnsi="標楷體" w:hint="eastAsia"/>
                <w:sz w:val="28"/>
                <w:szCs w:val="28"/>
              </w:rPr>
              <w:t>%</w:t>
            </w:r>
            <w:bookmarkEnd w:id="1390"/>
            <w:bookmarkEnd w:id="1391"/>
            <w:bookmarkEnd w:id="1392"/>
            <w:bookmarkEnd w:id="1393"/>
            <w:bookmarkEnd w:id="1394"/>
            <w:bookmarkEnd w:id="1395"/>
            <w:bookmarkEnd w:id="1396"/>
            <w:bookmarkEnd w:id="1397"/>
            <w:bookmarkEnd w:id="1398"/>
          </w:p>
        </w:tc>
      </w:tr>
      <w:tr w:rsidR="00D032A4" w:rsidRPr="000437F7" w:rsidTr="008F7542">
        <w:trPr>
          <w:trHeight w:val="167"/>
        </w:trPr>
        <w:tc>
          <w:tcPr>
            <w:tcW w:w="799" w:type="dxa"/>
            <w:vMerge/>
          </w:tcPr>
          <w:p w:rsidR="00D032A4" w:rsidRPr="00213F71" w:rsidRDefault="00D032A4" w:rsidP="008F7542">
            <w:pPr>
              <w:pStyle w:val="3"/>
              <w:numPr>
                <w:ilvl w:val="0"/>
                <w:numId w:val="0"/>
              </w:numPr>
              <w:overflowPunct w:val="0"/>
              <w:autoSpaceDE w:val="0"/>
              <w:autoSpaceDN w:val="0"/>
              <w:rPr>
                <w:sz w:val="28"/>
                <w:szCs w:val="28"/>
              </w:rPr>
            </w:pPr>
          </w:p>
        </w:tc>
        <w:tc>
          <w:tcPr>
            <w:tcW w:w="1190" w:type="dxa"/>
            <w:vMerge/>
            <w:vAlign w:val="center"/>
          </w:tcPr>
          <w:p w:rsidR="00D032A4" w:rsidRPr="00213F71" w:rsidRDefault="00D032A4" w:rsidP="008F7542">
            <w:pPr>
              <w:pStyle w:val="3"/>
              <w:numPr>
                <w:ilvl w:val="0"/>
                <w:numId w:val="0"/>
              </w:numPr>
              <w:overflowPunct w:val="0"/>
              <w:autoSpaceDE w:val="0"/>
              <w:autoSpaceDN w:val="0"/>
              <w:jc w:val="center"/>
              <w:rPr>
                <w:sz w:val="28"/>
                <w:szCs w:val="28"/>
              </w:rPr>
            </w:pPr>
          </w:p>
        </w:tc>
        <w:tc>
          <w:tcPr>
            <w:tcW w:w="2896" w:type="dxa"/>
            <w:vAlign w:val="center"/>
          </w:tcPr>
          <w:p w:rsidR="00D032A4" w:rsidRPr="00213F71" w:rsidRDefault="00D032A4" w:rsidP="008F7542">
            <w:pPr>
              <w:pStyle w:val="3"/>
              <w:numPr>
                <w:ilvl w:val="0"/>
                <w:numId w:val="0"/>
              </w:numPr>
              <w:overflowPunct w:val="0"/>
              <w:autoSpaceDE w:val="0"/>
              <w:autoSpaceDN w:val="0"/>
              <w:rPr>
                <w:spacing w:val="-20"/>
                <w:sz w:val="28"/>
                <w:szCs w:val="28"/>
              </w:rPr>
            </w:pPr>
            <w:bookmarkStart w:id="1399" w:name="_Toc354518202"/>
            <w:bookmarkStart w:id="1400" w:name="_Toc356419777"/>
            <w:bookmarkStart w:id="1401" w:name="_Toc356671211"/>
            <w:bookmarkStart w:id="1402" w:name="_Toc356748971"/>
            <w:bookmarkStart w:id="1403" w:name="_Toc357182694"/>
            <w:bookmarkStart w:id="1404" w:name="_Toc357411448"/>
            <w:bookmarkStart w:id="1405" w:name="_Toc357414984"/>
            <w:bookmarkStart w:id="1406" w:name="_Toc357430393"/>
            <w:bookmarkStart w:id="1407" w:name="_Toc357521842"/>
            <w:r w:rsidRPr="00213F71">
              <w:rPr>
                <w:rFonts w:hint="eastAsia"/>
                <w:spacing w:val="-20"/>
                <w:sz w:val="28"/>
                <w:szCs w:val="28"/>
              </w:rPr>
              <w:t>合計</w:t>
            </w:r>
            <w:bookmarkEnd w:id="1399"/>
            <w:bookmarkEnd w:id="1400"/>
            <w:bookmarkEnd w:id="1401"/>
            <w:bookmarkEnd w:id="1402"/>
            <w:bookmarkEnd w:id="1403"/>
            <w:bookmarkEnd w:id="1404"/>
            <w:bookmarkEnd w:id="1405"/>
            <w:bookmarkEnd w:id="1406"/>
            <w:bookmarkEnd w:id="1407"/>
          </w:p>
        </w:tc>
        <w:tc>
          <w:tcPr>
            <w:tcW w:w="1357" w:type="dxa"/>
          </w:tcPr>
          <w:p w:rsidR="00D032A4" w:rsidRPr="00213F71" w:rsidRDefault="00D032A4" w:rsidP="008F7542">
            <w:pPr>
              <w:pStyle w:val="3"/>
              <w:numPr>
                <w:ilvl w:val="0"/>
                <w:numId w:val="0"/>
              </w:numPr>
              <w:overflowPunct w:val="0"/>
              <w:autoSpaceDE w:val="0"/>
              <w:autoSpaceDN w:val="0"/>
              <w:jc w:val="right"/>
              <w:rPr>
                <w:sz w:val="28"/>
                <w:szCs w:val="28"/>
              </w:rPr>
            </w:pPr>
            <w:bookmarkStart w:id="1408" w:name="_Toc354518203"/>
            <w:bookmarkStart w:id="1409" w:name="_Toc356419778"/>
            <w:bookmarkStart w:id="1410" w:name="_Toc356671212"/>
            <w:bookmarkStart w:id="1411" w:name="_Toc356748972"/>
            <w:bookmarkStart w:id="1412" w:name="_Toc357182695"/>
            <w:bookmarkStart w:id="1413" w:name="_Toc357411449"/>
            <w:bookmarkStart w:id="1414" w:name="_Toc357414985"/>
            <w:bookmarkStart w:id="1415" w:name="_Toc357430394"/>
            <w:bookmarkStart w:id="1416" w:name="_Toc357521843"/>
            <w:r w:rsidRPr="00213F71">
              <w:rPr>
                <w:rFonts w:hint="eastAsia"/>
                <w:sz w:val="28"/>
                <w:szCs w:val="28"/>
              </w:rPr>
              <w:t>17,667</w:t>
            </w:r>
            <w:bookmarkEnd w:id="1408"/>
            <w:bookmarkEnd w:id="1409"/>
            <w:bookmarkEnd w:id="1410"/>
            <w:bookmarkEnd w:id="1411"/>
            <w:bookmarkEnd w:id="1412"/>
            <w:bookmarkEnd w:id="1413"/>
            <w:bookmarkEnd w:id="1414"/>
            <w:bookmarkEnd w:id="1415"/>
            <w:bookmarkEnd w:id="1416"/>
          </w:p>
        </w:tc>
        <w:tc>
          <w:tcPr>
            <w:tcW w:w="1036" w:type="dxa"/>
          </w:tcPr>
          <w:p w:rsidR="00D032A4" w:rsidRPr="00213F71" w:rsidRDefault="00D032A4" w:rsidP="008F7542">
            <w:pPr>
              <w:pStyle w:val="3"/>
              <w:numPr>
                <w:ilvl w:val="0"/>
                <w:numId w:val="0"/>
              </w:numPr>
              <w:overflowPunct w:val="0"/>
              <w:autoSpaceDE w:val="0"/>
              <w:autoSpaceDN w:val="0"/>
              <w:jc w:val="right"/>
              <w:rPr>
                <w:sz w:val="28"/>
                <w:szCs w:val="28"/>
              </w:rPr>
            </w:pPr>
            <w:bookmarkStart w:id="1417" w:name="_Toc354518204"/>
            <w:bookmarkStart w:id="1418" w:name="_Toc356419779"/>
            <w:bookmarkStart w:id="1419" w:name="_Toc356671213"/>
            <w:bookmarkStart w:id="1420" w:name="_Toc356748973"/>
            <w:bookmarkStart w:id="1421" w:name="_Toc357182696"/>
            <w:bookmarkStart w:id="1422" w:name="_Toc357411450"/>
            <w:bookmarkStart w:id="1423" w:name="_Toc357414986"/>
            <w:bookmarkStart w:id="1424" w:name="_Toc357430395"/>
            <w:bookmarkStart w:id="1425" w:name="_Toc357521844"/>
            <w:r w:rsidRPr="00213F71">
              <w:rPr>
                <w:rFonts w:hint="eastAsia"/>
                <w:sz w:val="28"/>
                <w:szCs w:val="28"/>
              </w:rPr>
              <w:t>100</w:t>
            </w:r>
            <w:r w:rsidRPr="00213F71">
              <w:rPr>
                <w:rFonts w:hAnsi="標楷體" w:hint="eastAsia"/>
                <w:sz w:val="28"/>
                <w:szCs w:val="28"/>
              </w:rPr>
              <w:t>%</w:t>
            </w:r>
            <w:bookmarkEnd w:id="1417"/>
            <w:bookmarkEnd w:id="1418"/>
            <w:bookmarkEnd w:id="1419"/>
            <w:bookmarkEnd w:id="1420"/>
            <w:bookmarkEnd w:id="1421"/>
            <w:bookmarkEnd w:id="1422"/>
            <w:bookmarkEnd w:id="1423"/>
            <w:bookmarkEnd w:id="1424"/>
            <w:bookmarkEnd w:id="1425"/>
          </w:p>
        </w:tc>
      </w:tr>
      <w:tr w:rsidR="00D032A4" w:rsidRPr="000437F7" w:rsidTr="007D0ED5">
        <w:trPr>
          <w:trHeight w:val="417"/>
        </w:trPr>
        <w:tc>
          <w:tcPr>
            <w:tcW w:w="799" w:type="dxa"/>
            <w:vMerge/>
          </w:tcPr>
          <w:p w:rsidR="00D032A4" w:rsidRPr="00213F71" w:rsidRDefault="00D032A4" w:rsidP="008F7542">
            <w:pPr>
              <w:pStyle w:val="3"/>
              <w:numPr>
                <w:ilvl w:val="0"/>
                <w:numId w:val="0"/>
              </w:numPr>
              <w:overflowPunct w:val="0"/>
              <w:autoSpaceDE w:val="0"/>
              <w:autoSpaceDN w:val="0"/>
              <w:rPr>
                <w:sz w:val="28"/>
                <w:szCs w:val="28"/>
              </w:rPr>
            </w:pPr>
          </w:p>
        </w:tc>
        <w:tc>
          <w:tcPr>
            <w:tcW w:w="1190" w:type="dxa"/>
            <w:vMerge w:val="restart"/>
            <w:vAlign w:val="center"/>
          </w:tcPr>
          <w:p w:rsidR="00D032A4" w:rsidRPr="00213F71" w:rsidRDefault="00D032A4" w:rsidP="008F7542">
            <w:pPr>
              <w:pStyle w:val="3"/>
              <w:numPr>
                <w:ilvl w:val="0"/>
                <w:numId w:val="0"/>
              </w:numPr>
              <w:overflowPunct w:val="0"/>
              <w:autoSpaceDE w:val="0"/>
              <w:autoSpaceDN w:val="0"/>
              <w:spacing w:line="260" w:lineRule="exact"/>
              <w:ind w:leftChars="-15" w:left="-51" w:rightChars="-19" w:right="-65"/>
              <w:jc w:val="center"/>
              <w:rPr>
                <w:spacing w:val="-20"/>
                <w:sz w:val="28"/>
                <w:szCs w:val="28"/>
              </w:rPr>
            </w:pPr>
            <w:bookmarkStart w:id="1426" w:name="_Toc354518205"/>
            <w:bookmarkStart w:id="1427" w:name="_Toc356419780"/>
            <w:bookmarkStart w:id="1428" w:name="_Toc356671214"/>
            <w:bookmarkStart w:id="1429" w:name="_Toc356748974"/>
            <w:bookmarkStart w:id="1430" w:name="_Toc357182697"/>
            <w:bookmarkStart w:id="1431" w:name="_Toc357411451"/>
            <w:bookmarkStart w:id="1432" w:name="_Toc357414987"/>
            <w:bookmarkStart w:id="1433" w:name="_Toc357430396"/>
            <w:bookmarkStart w:id="1434" w:name="_Toc357521845"/>
            <w:r w:rsidRPr="00213F71">
              <w:rPr>
                <w:rFonts w:hint="eastAsia"/>
                <w:spacing w:val="-20"/>
                <w:sz w:val="28"/>
                <w:szCs w:val="28"/>
              </w:rPr>
              <w:t>上開開案個案再受暴情形</w:t>
            </w:r>
            <w:bookmarkEnd w:id="1426"/>
            <w:bookmarkEnd w:id="1427"/>
            <w:bookmarkEnd w:id="1428"/>
            <w:bookmarkEnd w:id="1429"/>
            <w:bookmarkEnd w:id="1430"/>
            <w:bookmarkEnd w:id="1431"/>
            <w:bookmarkEnd w:id="1432"/>
            <w:bookmarkEnd w:id="1433"/>
            <w:bookmarkEnd w:id="1434"/>
          </w:p>
        </w:tc>
        <w:tc>
          <w:tcPr>
            <w:tcW w:w="2896" w:type="dxa"/>
            <w:vAlign w:val="center"/>
          </w:tcPr>
          <w:p w:rsidR="00D032A4" w:rsidRPr="00213F71" w:rsidRDefault="00D032A4" w:rsidP="008F7542">
            <w:pPr>
              <w:pStyle w:val="3"/>
              <w:numPr>
                <w:ilvl w:val="0"/>
                <w:numId w:val="0"/>
              </w:numPr>
              <w:overflowPunct w:val="0"/>
              <w:autoSpaceDE w:val="0"/>
              <w:autoSpaceDN w:val="0"/>
              <w:rPr>
                <w:spacing w:val="-26"/>
                <w:sz w:val="28"/>
                <w:szCs w:val="28"/>
              </w:rPr>
            </w:pPr>
            <w:bookmarkStart w:id="1435" w:name="_Toc354518206"/>
            <w:bookmarkStart w:id="1436" w:name="_Toc356419781"/>
            <w:bookmarkStart w:id="1437" w:name="_Toc356671215"/>
            <w:bookmarkStart w:id="1438" w:name="_Toc356748975"/>
            <w:bookmarkStart w:id="1439" w:name="_Toc357182698"/>
            <w:bookmarkStart w:id="1440" w:name="_Toc357411452"/>
            <w:bookmarkStart w:id="1441" w:name="_Toc357414988"/>
            <w:bookmarkStart w:id="1442" w:name="_Toc357430397"/>
            <w:bookmarkStart w:id="1443" w:name="_Toc357521846"/>
            <w:r w:rsidRPr="00213F71">
              <w:rPr>
                <w:rFonts w:hint="eastAsia"/>
                <w:spacing w:val="-26"/>
                <w:sz w:val="28"/>
                <w:szCs w:val="28"/>
              </w:rPr>
              <w:t>本次為第2次被通報者</w:t>
            </w:r>
            <w:bookmarkEnd w:id="1435"/>
            <w:bookmarkEnd w:id="1436"/>
            <w:bookmarkEnd w:id="1437"/>
            <w:bookmarkEnd w:id="1438"/>
            <w:bookmarkEnd w:id="1439"/>
            <w:bookmarkEnd w:id="1440"/>
            <w:bookmarkEnd w:id="1441"/>
            <w:bookmarkEnd w:id="1442"/>
            <w:bookmarkEnd w:id="1443"/>
          </w:p>
        </w:tc>
        <w:tc>
          <w:tcPr>
            <w:tcW w:w="1357" w:type="dxa"/>
            <w:vAlign w:val="center"/>
          </w:tcPr>
          <w:p w:rsidR="00D032A4" w:rsidRPr="00213F71" w:rsidRDefault="00D032A4" w:rsidP="008F7542">
            <w:pPr>
              <w:pStyle w:val="3"/>
              <w:numPr>
                <w:ilvl w:val="0"/>
                <w:numId w:val="0"/>
              </w:numPr>
              <w:overflowPunct w:val="0"/>
              <w:autoSpaceDE w:val="0"/>
              <w:autoSpaceDN w:val="0"/>
              <w:jc w:val="right"/>
              <w:rPr>
                <w:sz w:val="28"/>
                <w:szCs w:val="28"/>
              </w:rPr>
            </w:pPr>
            <w:bookmarkStart w:id="1444" w:name="_Toc354518207"/>
            <w:bookmarkStart w:id="1445" w:name="_Toc356419782"/>
            <w:bookmarkStart w:id="1446" w:name="_Toc356671216"/>
            <w:bookmarkStart w:id="1447" w:name="_Toc356748976"/>
            <w:bookmarkStart w:id="1448" w:name="_Toc357182699"/>
            <w:bookmarkStart w:id="1449" w:name="_Toc357411453"/>
            <w:bookmarkStart w:id="1450" w:name="_Toc357414989"/>
            <w:bookmarkStart w:id="1451" w:name="_Toc357430398"/>
            <w:bookmarkStart w:id="1452" w:name="_Toc357521847"/>
            <w:r w:rsidRPr="00213F71">
              <w:rPr>
                <w:rFonts w:hint="eastAsia"/>
                <w:sz w:val="28"/>
                <w:szCs w:val="28"/>
              </w:rPr>
              <w:t>2,578</w:t>
            </w:r>
            <w:bookmarkEnd w:id="1444"/>
            <w:bookmarkEnd w:id="1445"/>
            <w:bookmarkEnd w:id="1446"/>
            <w:bookmarkEnd w:id="1447"/>
            <w:bookmarkEnd w:id="1448"/>
            <w:bookmarkEnd w:id="1449"/>
            <w:bookmarkEnd w:id="1450"/>
            <w:bookmarkEnd w:id="1451"/>
            <w:bookmarkEnd w:id="1452"/>
          </w:p>
        </w:tc>
        <w:tc>
          <w:tcPr>
            <w:tcW w:w="1036" w:type="dxa"/>
            <w:vAlign w:val="center"/>
          </w:tcPr>
          <w:p w:rsidR="00D032A4" w:rsidRPr="00213F71" w:rsidRDefault="00D032A4" w:rsidP="008F7542">
            <w:pPr>
              <w:pStyle w:val="3"/>
              <w:numPr>
                <w:ilvl w:val="0"/>
                <w:numId w:val="0"/>
              </w:numPr>
              <w:overflowPunct w:val="0"/>
              <w:autoSpaceDE w:val="0"/>
              <w:autoSpaceDN w:val="0"/>
              <w:jc w:val="right"/>
              <w:rPr>
                <w:sz w:val="28"/>
                <w:szCs w:val="28"/>
              </w:rPr>
            </w:pPr>
            <w:bookmarkStart w:id="1453" w:name="_Toc354518208"/>
            <w:bookmarkStart w:id="1454" w:name="_Toc356419783"/>
            <w:bookmarkStart w:id="1455" w:name="_Toc356671217"/>
            <w:bookmarkStart w:id="1456" w:name="_Toc356748977"/>
            <w:bookmarkStart w:id="1457" w:name="_Toc357182700"/>
            <w:bookmarkStart w:id="1458" w:name="_Toc357411454"/>
            <w:bookmarkStart w:id="1459" w:name="_Toc357414990"/>
            <w:bookmarkStart w:id="1460" w:name="_Toc357430399"/>
            <w:bookmarkStart w:id="1461" w:name="_Toc357521848"/>
            <w:r w:rsidRPr="00213F71">
              <w:rPr>
                <w:rFonts w:hint="eastAsia"/>
                <w:sz w:val="28"/>
                <w:szCs w:val="28"/>
              </w:rPr>
              <w:t>15</w:t>
            </w:r>
            <w:r w:rsidRPr="00213F71">
              <w:rPr>
                <w:rFonts w:hAnsi="標楷體" w:hint="eastAsia"/>
                <w:sz w:val="28"/>
                <w:szCs w:val="28"/>
              </w:rPr>
              <w:t>%</w:t>
            </w:r>
            <w:bookmarkEnd w:id="1453"/>
            <w:bookmarkEnd w:id="1454"/>
            <w:bookmarkEnd w:id="1455"/>
            <w:bookmarkEnd w:id="1456"/>
            <w:bookmarkEnd w:id="1457"/>
            <w:bookmarkEnd w:id="1458"/>
            <w:bookmarkEnd w:id="1459"/>
            <w:bookmarkEnd w:id="1460"/>
            <w:bookmarkEnd w:id="1461"/>
          </w:p>
        </w:tc>
      </w:tr>
      <w:tr w:rsidR="00D032A4" w:rsidRPr="000437F7" w:rsidTr="007D0ED5">
        <w:trPr>
          <w:trHeight w:val="417"/>
        </w:trPr>
        <w:tc>
          <w:tcPr>
            <w:tcW w:w="799" w:type="dxa"/>
            <w:vMerge/>
          </w:tcPr>
          <w:p w:rsidR="00D032A4" w:rsidRPr="00213F71" w:rsidRDefault="00D032A4" w:rsidP="008F7542">
            <w:pPr>
              <w:pStyle w:val="3"/>
              <w:numPr>
                <w:ilvl w:val="0"/>
                <w:numId w:val="0"/>
              </w:numPr>
              <w:overflowPunct w:val="0"/>
              <w:autoSpaceDE w:val="0"/>
              <w:autoSpaceDN w:val="0"/>
              <w:rPr>
                <w:sz w:val="28"/>
                <w:szCs w:val="28"/>
              </w:rPr>
            </w:pPr>
          </w:p>
        </w:tc>
        <w:tc>
          <w:tcPr>
            <w:tcW w:w="1190" w:type="dxa"/>
            <w:vMerge/>
          </w:tcPr>
          <w:p w:rsidR="00D032A4" w:rsidRPr="00213F71" w:rsidRDefault="00D032A4" w:rsidP="008F7542">
            <w:pPr>
              <w:pStyle w:val="3"/>
              <w:numPr>
                <w:ilvl w:val="0"/>
                <w:numId w:val="0"/>
              </w:numPr>
              <w:overflowPunct w:val="0"/>
              <w:autoSpaceDE w:val="0"/>
              <w:autoSpaceDN w:val="0"/>
              <w:rPr>
                <w:sz w:val="28"/>
                <w:szCs w:val="28"/>
              </w:rPr>
            </w:pPr>
          </w:p>
        </w:tc>
        <w:tc>
          <w:tcPr>
            <w:tcW w:w="2896" w:type="dxa"/>
            <w:vAlign w:val="center"/>
          </w:tcPr>
          <w:p w:rsidR="00D032A4" w:rsidRPr="00213F71" w:rsidRDefault="00D032A4" w:rsidP="008F7542">
            <w:pPr>
              <w:pStyle w:val="3"/>
              <w:numPr>
                <w:ilvl w:val="0"/>
                <w:numId w:val="0"/>
              </w:numPr>
              <w:overflowPunct w:val="0"/>
              <w:autoSpaceDE w:val="0"/>
              <w:autoSpaceDN w:val="0"/>
              <w:rPr>
                <w:spacing w:val="-26"/>
                <w:sz w:val="28"/>
                <w:szCs w:val="28"/>
              </w:rPr>
            </w:pPr>
            <w:bookmarkStart w:id="1462" w:name="_Toc354518209"/>
            <w:bookmarkStart w:id="1463" w:name="_Toc356419784"/>
            <w:bookmarkStart w:id="1464" w:name="_Toc356671218"/>
            <w:bookmarkStart w:id="1465" w:name="_Toc356748978"/>
            <w:bookmarkStart w:id="1466" w:name="_Toc357182701"/>
            <w:bookmarkStart w:id="1467" w:name="_Toc357411455"/>
            <w:bookmarkStart w:id="1468" w:name="_Toc357414991"/>
            <w:bookmarkStart w:id="1469" w:name="_Toc357430400"/>
            <w:bookmarkStart w:id="1470" w:name="_Toc357521849"/>
            <w:r w:rsidRPr="00213F71">
              <w:rPr>
                <w:rFonts w:hint="eastAsia"/>
                <w:spacing w:val="-26"/>
                <w:sz w:val="28"/>
                <w:szCs w:val="28"/>
              </w:rPr>
              <w:t>本次為第3次被通報者</w:t>
            </w:r>
            <w:bookmarkEnd w:id="1462"/>
            <w:bookmarkEnd w:id="1463"/>
            <w:bookmarkEnd w:id="1464"/>
            <w:bookmarkEnd w:id="1465"/>
            <w:bookmarkEnd w:id="1466"/>
            <w:bookmarkEnd w:id="1467"/>
            <w:bookmarkEnd w:id="1468"/>
            <w:bookmarkEnd w:id="1469"/>
            <w:bookmarkEnd w:id="1470"/>
          </w:p>
        </w:tc>
        <w:tc>
          <w:tcPr>
            <w:tcW w:w="1357" w:type="dxa"/>
            <w:vAlign w:val="center"/>
          </w:tcPr>
          <w:p w:rsidR="00D032A4" w:rsidRPr="00213F71" w:rsidRDefault="00D032A4" w:rsidP="008F7542">
            <w:pPr>
              <w:pStyle w:val="3"/>
              <w:numPr>
                <w:ilvl w:val="0"/>
                <w:numId w:val="0"/>
              </w:numPr>
              <w:overflowPunct w:val="0"/>
              <w:autoSpaceDE w:val="0"/>
              <w:autoSpaceDN w:val="0"/>
              <w:jc w:val="right"/>
              <w:rPr>
                <w:sz w:val="28"/>
                <w:szCs w:val="28"/>
              </w:rPr>
            </w:pPr>
            <w:bookmarkStart w:id="1471" w:name="_Toc354518210"/>
            <w:bookmarkStart w:id="1472" w:name="_Toc356419785"/>
            <w:bookmarkStart w:id="1473" w:name="_Toc356671219"/>
            <w:bookmarkStart w:id="1474" w:name="_Toc356748979"/>
            <w:bookmarkStart w:id="1475" w:name="_Toc357182702"/>
            <w:bookmarkStart w:id="1476" w:name="_Toc357411456"/>
            <w:bookmarkStart w:id="1477" w:name="_Toc357414992"/>
            <w:bookmarkStart w:id="1478" w:name="_Toc357430401"/>
            <w:bookmarkStart w:id="1479" w:name="_Toc357521850"/>
            <w:r w:rsidRPr="00213F71">
              <w:rPr>
                <w:rFonts w:hint="eastAsia"/>
                <w:sz w:val="28"/>
                <w:szCs w:val="28"/>
              </w:rPr>
              <w:t>348</w:t>
            </w:r>
            <w:bookmarkEnd w:id="1471"/>
            <w:bookmarkEnd w:id="1472"/>
            <w:bookmarkEnd w:id="1473"/>
            <w:bookmarkEnd w:id="1474"/>
            <w:bookmarkEnd w:id="1475"/>
            <w:bookmarkEnd w:id="1476"/>
            <w:bookmarkEnd w:id="1477"/>
            <w:bookmarkEnd w:id="1478"/>
            <w:bookmarkEnd w:id="1479"/>
          </w:p>
        </w:tc>
        <w:tc>
          <w:tcPr>
            <w:tcW w:w="1036" w:type="dxa"/>
            <w:vAlign w:val="center"/>
          </w:tcPr>
          <w:p w:rsidR="00D032A4" w:rsidRPr="00213F71" w:rsidRDefault="00D032A4" w:rsidP="008F7542">
            <w:pPr>
              <w:pStyle w:val="3"/>
              <w:numPr>
                <w:ilvl w:val="0"/>
                <w:numId w:val="0"/>
              </w:numPr>
              <w:overflowPunct w:val="0"/>
              <w:autoSpaceDE w:val="0"/>
              <w:autoSpaceDN w:val="0"/>
              <w:jc w:val="right"/>
              <w:rPr>
                <w:sz w:val="28"/>
                <w:szCs w:val="28"/>
              </w:rPr>
            </w:pPr>
            <w:bookmarkStart w:id="1480" w:name="_Toc354518211"/>
            <w:bookmarkStart w:id="1481" w:name="_Toc356419786"/>
            <w:bookmarkStart w:id="1482" w:name="_Toc356671220"/>
            <w:bookmarkStart w:id="1483" w:name="_Toc356748980"/>
            <w:bookmarkStart w:id="1484" w:name="_Toc357182703"/>
            <w:bookmarkStart w:id="1485" w:name="_Toc357411457"/>
            <w:bookmarkStart w:id="1486" w:name="_Toc357414993"/>
            <w:bookmarkStart w:id="1487" w:name="_Toc357430402"/>
            <w:bookmarkStart w:id="1488" w:name="_Toc357521851"/>
            <w:r w:rsidRPr="00213F71">
              <w:rPr>
                <w:rFonts w:hint="eastAsia"/>
                <w:sz w:val="28"/>
                <w:szCs w:val="28"/>
              </w:rPr>
              <w:t>2</w:t>
            </w:r>
            <w:r w:rsidRPr="00213F71">
              <w:rPr>
                <w:rFonts w:hAnsi="標楷體" w:hint="eastAsia"/>
                <w:sz w:val="28"/>
                <w:szCs w:val="28"/>
              </w:rPr>
              <w:t>%</w:t>
            </w:r>
            <w:bookmarkEnd w:id="1480"/>
            <w:bookmarkEnd w:id="1481"/>
            <w:bookmarkEnd w:id="1482"/>
            <w:bookmarkEnd w:id="1483"/>
            <w:bookmarkEnd w:id="1484"/>
            <w:bookmarkEnd w:id="1485"/>
            <w:bookmarkEnd w:id="1486"/>
            <w:bookmarkEnd w:id="1487"/>
            <w:bookmarkEnd w:id="1488"/>
          </w:p>
        </w:tc>
      </w:tr>
    </w:tbl>
    <w:p w:rsidR="00D032A4" w:rsidRDefault="00D032A4" w:rsidP="002E60E4">
      <w:pPr>
        <w:pStyle w:val="3"/>
        <w:numPr>
          <w:ilvl w:val="0"/>
          <w:numId w:val="0"/>
        </w:numPr>
        <w:overflowPunct w:val="0"/>
        <w:autoSpaceDE w:val="0"/>
        <w:autoSpaceDN w:val="0"/>
        <w:spacing w:afterLines="25" w:after="114" w:line="320" w:lineRule="exact"/>
        <w:ind w:left="1372"/>
      </w:pPr>
      <w:r>
        <w:rPr>
          <w:rFonts w:hint="eastAsia"/>
          <w:sz w:val="24"/>
          <w:szCs w:val="24"/>
        </w:rPr>
        <w:t xml:space="preserve"> </w:t>
      </w:r>
      <w:bookmarkStart w:id="1489" w:name="_Toc354518212"/>
      <w:bookmarkStart w:id="1490" w:name="_Toc356419787"/>
      <w:bookmarkStart w:id="1491" w:name="_Toc356671221"/>
      <w:bookmarkStart w:id="1492" w:name="_Toc356748981"/>
      <w:bookmarkStart w:id="1493" w:name="_Toc357182704"/>
      <w:bookmarkStart w:id="1494" w:name="_Toc357411458"/>
      <w:bookmarkStart w:id="1495" w:name="_Toc357414994"/>
      <w:bookmarkStart w:id="1496" w:name="_Toc357430403"/>
      <w:bookmarkStart w:id="1497" w:name="_Toc357521852"/>
      <w:r w:rsidRPr="00CF4D89">
        <w:rPr>
          <w:rFonts w:hint="eastAsia"/>
          <w:sz w:val="24"/>
          <w:szCs w:val="24"/>
        </w:rPr>
        <w:t>資料來源：內政部兒童局</w:t>
      </w:r>
      <w:bookmarkEnd w:id="1489"/>
      <w:bookmarkEnd w:id="1490"/>
      <w:bookmarkEnd w:id="1491"/>
      <w:bookmarkEnd w:id="1492"/>
      <w:bookmarkEnd w:id="1493"/>
      <w:bookmarkEnd w:id="1494"/>
      <w:bookmarkEnd w:id="1495"/>
      <w:bookmarkEnd w:id="1496"/>
      <w:bookmarkEnd w:id="1497"/>
    </w:p>
    <w:p w:rsidR="00D032A4" w:rsidRPr="004C65E9" w:rsidRDefault="00D032A4" w:rsidP="00D032A4">
      <w:pPr>
        <w:pStyle w:val="3"/>
        <w:overflowPunct w:val="0"/>
        <w:autoSpaceDE w:val="0"/>
        <w:autoSpaceDN w:val="0"/>
        <w:ind w:left="1372" w:hanging="675"/>
        <w:rPr>
          <w:rFonts w:hAnsi="Times New Roman"/>
          <w:szCs w:val="20"/>
        </w:rPr>
      </w:pPr>
      <w:bookmarkStart w:id="1498" w:name="_Toc354518213"/>
      <w:bookmarkStart w:id="1499" w:name="_Toc356419788"/>
      <w:bookmarkStart w:id="1500" w:name="_Toc356671222"/>
      <w:bookmarkStart w:id="1501" w:name="_Toc356748982"/>
      <w:bookmarkStart w:id="1502" w:name="_Toc357182705"/>
      <w:bookmarkStart w:id="1503" w:name="_Toc357411459"/>
      <w:bookmarkStart w:id="1504" w:name="_Toc357414995"/>
      <w:bookmarkStart w:id="1505" w:name="_Toc357430404"/>
      <w:bookmarkStart w:id="1506" w:name="_Toc357521853"/>
      <w:r w:rsidRPr="005A1393">
        <w:rPr>
          <w:rFonts w:hAnsi="Times New Roman" w:hint="eastAsia"/>
          <w:szCs w:val="20"/>
        </w:rPr>
        <w:t>綜上，凡經調查處理後列為保護個案之兒童及少年，地方政府依法應針對其家庭之</w:t>
      </w:r>
      <w:r w:rsidR="00747276">
        <w:rPr>
          <w:rFonts w:hAnsi="Times New Roman" w:hint="eastAsia"/>
          <w:szCs w:val="20"/>
        </w:rPr>
        <w:t>問題</w:t>
      </w:r>
      <w:r w:rsidRPr="005A1393">
        <w:rPr>
          <w:rFonts w:hAnsi="Times New Roman" w:hint="eastAsia"/>
          <w:szCs w:val="20"/>
        </w:rPr>
        <w:t>及需求，提出家庭處遇計畫，並定期追蹤評估，以減低兒童及少年遭受傷害或不當照顧之</w:t>
      </w:r>
      <w:r>
        <w:rPr>
          <w:rFonts w:hAnsi="Times New Roman" w:hint="eastAsia"/>
          <w:szCs w:val="20"/>
        </w:rPr>
        <w:t>危機</w:t>
      </w:r>
      <w:r w:rsidRPr="005A1393">
        <w:rPr>
          <w:rFonts w:hAnsi="Times New Roman" w:hint="eastAsia"/>
          <w:szCs w:val="20"/>
        </w:rPr>
        <w:t>處境</w:t>
      </w:r>
      <w:r w:rsidRPr="004C65E9">
        <w:rPr>
          <w:rFonts w:hAnsi="Times New Roman" w:hint="eastAsia"/>
          <w:szCs w:val="20"/>
        </w:rPr>
        <w:t>。</w:t>
      </w:r>
      <w:r>
        <w:rPr>
          <w:rFonts w:hAnsi="Times New Roman" w:hint="eastAsia"/>
          <w:szCs w:val="20"/>
        </w:rPr>
        <w:t>惟</w:t>
      </w:r>
      <w:r w:rsidRPr="004C65E9">
        <w:rPr>
          <w:rFonts w:hAnsi="Times New Roman" w:hint="eastAsia"/>
          <w:szCs w:val="20"/>
        </w:rPr>
        <w:t>地方政府囿</w:t>
      </w:r>
      <w:r w:rsidRPr="004C65E9">
        <w:rPr>
          <w:rFonts w:hAnsi="Times New Roman" w:hint="eastAsia"/>
          <w:szCs w:val="20"/>
        </w:rPr>
        <w:lastRenderedPageBreak/>
        <w:t>於社工人力</w:t>
      </w:r>
      <w:r>
        <w:rPr>
          <w:rFonts w:hAnsi="Times New Roman" w:hint="eastAsia"/>
          <w:szCs w:val="20"/>
        </w:rPr>
        <w:t>不足</w:t>
      </w:r>
      <w:r w:rsidRPr="004C65E9">
        <w:rPr>
          <w:rFonts w:hAnsi="Times New Roman" w:hint="eastAsia"/>
          <w:szCs w:val="20"/>
        </w:rPr>
        <w:t>及經費資源</w:t>
      </w:r>
      <w:r>
        <w:rPr>
          <w:rFonts w:hAnsi="Times New Roman" w:hint="eastAsia"/>
          <w:szCs w:val="20"/>
        </w:rPr>
        <w:t>有限</w:t>
      </w:r>
      <w:r w:rsidRPr="004C65E9">
        <w:rPr>
          <w:rFonts w:hAnsi="Times New Roman" w:hint="eastAsia"/>
          <w:szCs w:val="20"/>
        </w:rPr>
        <w:t>，致使家庭</w:t>
      </w:r>
      <w:r w:rsidRPr="004C65E9">
        <w:rPr>
          <w:rFonts w:hAnsi="Times New Roman"/>
          <w:szCs w:val="20"/>
        </w:rPr>
        <w:t>處遇服務</w:t>
      </w:r>
      <w:r w:rsidRPr="004C65E9">
        <w:rPr>
          <w:rFonts w:hAnsi="Times New Roman" w:hint="eastAsia"/>
          <w:szCs w:val="20"/>
        </w:rPr>
        <w:t>明顯不足，成效不彰；又地方政府對於</w:t>
      </w:r>
      <w:r>
        <w:rPr>
          <w:rFonts w:hAnsi="Times New Roman" w:hint="eastAsia"/>
          <w:szCs w:val="20"/>
        </w:rPr>
        <w:t>所屬</w:t>
      </w:r>
      <w:r w:rsidRPr="004C65E9">
        <w:rPr>
          <w:rFonts w:hAnsi="Times New Roman" w:hint="eastAsia"/>
          <w:szCs w:val="20"/>
        </w:rPr>
        <w:t>社工人員自行辦理之家庭處遇計畫，欠缺</w:t>
      </w:r>
      <w:r>
        <w:rPr>
          <w:rFonts w:hAnsi="Times New Roman" w:hint="eastAsia"/>
          <w:szCs w:val="20"/>
        </w:rPr>
        <w:t>管考</w:t>
      </w:r>
      <w:r w:rsidRPr="004C65E9">
        <w:rPr>
          <w:rFonts w:hAnsi="Times New Roman" w:hint="eastAsia"/>
          <w:szCs w:val="20"/>
        </w:rPr>
        <w:t>機制，致</w:t>
      </w:r>
      <w:r w:rsidRPr="00D21AFC">
        <w:rPr>
          <w:rFonts w:hAnsi="Times New Roman" w:hint="eastAsia"/>
          <w:szCs w:val="20"/>
        </w:rPr>
        <w:t>無法充分掌握實際執行情形並適時提供督導</w:t>
      </w:r>
      <w:r>
        <w:rPr>
          <w:rFonts w:hAnsi="Times New Roman" w:hint="eastAsia"/>
          <w:szCs w:val="20"/>
        </w:rPr>
        <w:t>，遑論進行</w:t>
      </w:r>
      <w:r w:rsidR="00747276">
        <w:rPr>
          <w:rFonts w:hAnsi="Times New Roman" w:hint="eastAsia"/>
          <w:szCs w:val="20"/>
        </w:rPr>
        <w:t>個案處遇</w:t>
      </w:r>
      <w:r>
        <w:rPr>
          <w:rFonts w:hAnsi="Times New Roman" w:hint="eastAsia"/>
          <w:szCs w:val="20"/>
        </w:rPr>
        <w:t>成效評估</w:t>
      </w:r>
      <w:r w:rsidRPr="004C65E9">
        <w:rPr>
          <w:rFonts w:hAnsi="Times New Roman" w:hint="eastAsia"/>
          <w:szCs w:val="20"/>
        </w:rPr>
        <w:t>，此均造成兒童及少年持續生活在受虐危險之中</w:t>
      </w:r>
      <w:r>
        <w:rPr>
          <w:rFonts w:hAnsi="Times New Roman" w:hint="eastAsia"/>
          <w:szCs w:val="20"/>
        </w:rPr>
        <w:t>。</w:t>
      </w:r>
      <w:r w:rsidRPr="004C65E9">
        <w:rPr>
          <w:rFonts w:hAnsi="Times New Roman" w:hint="eastAsia"/>
          <w:szCs w:val="20"/>
        </w:rPr>
        <w:t>惟內政部</w:t>
      </w:r>
      <w:r w:rsidR="00A71447">
        <w:rPr>
          <w:rFonts w:hAnsi="Times New Roman" w:hint="eastAsia"/>
          <w:szCs w:val="20"/>
        </w:rPr>
        <w:t>卻未能</w:t>
      </w:r>
      <w:bookmarkEnd w:id="1498"/>
      <w:bookmarkEnd w:id="1499"/>
      <w:r w:rsidR="00A71447" w:rsidRPr="00134384">
        <w:rPr>
          <w:rFonts w:hAnsi="Times New Roman" w:hint="eastAsia"/>
          <w:szCs w:val="20"/>
        </w:rPr>
        <w:t>善盡督導之責，迄未妥謀有效解決方案，實有怠失</w:t>
      </w:r>
      <w:r w:rsidR="00134384">
        <w:rPr>
          <w:rFonts w:hAnsi="Times New Roman" w:hint="eastAsia"/>
          <w:szCs w:val="20"/>
        </w:rPr>
        <w:t>。</w:t>
      </w:r>
      <w:bookmarkEnd w:id="1500"/>
      <w:bookmarkEnd w:id="1501"/>
      <w:bookmarkEnd w:id="1502"/>
      <w:bookmarkEnd w:id="1503"/>
      <w:bookmarkEnd w:id="1504"/>
      <w:bookmarkEnd w:id="1505"/>
      <w:bookmarkEnd w:id="1506"/>
    </w:p>
    <w:p w:rsidR="00D032A4" w:rsidRPr="00E22627" w:rsidRDefault="00E54C10" w:rsidP="00D032A4">
      <w:pPr>
        <w:pStyle w:val="2"/>
        <w:overflowPunct w:val="0"/>
        <w:autoSpaceDE w:val="0"/>
        <w:autoSpaceDN w:val="0"/>
        <w:ind w:left="1043"/>
        <w:rPr>
          <w:b/>
        </w:rPr>
      </w:pPr>
      <w:bookmarkStart w:id="1507" w:name="_Toc354319299"/>
      <w:bookmarkStart w:id="1508" w:name="_Toc357521854"/>
      <w:r w:rsidRPr="00E54C10">
        <w:rPr>
          <w:rFonts w:hint="eastAsia"/>
          <w:b/>
          <w:szCs w:val="52"/>
        </w:rPr>
        <w:t>兒童及少年受虐人數逐年顯著增加，其中</w:t>
      </w:r>
      <w:r w:rsidRPr="00E54C10">
        <w:rPr>
          <w:b/>
          <w:szCs w:val="52"/>
        </w:rPr>
        <w:t>7</w:t>
      </w:r>
      <w:r w:rsidRPr="00E54C10">
        <w:rPr>
          <w:rFonts w:hint="eastAsia"/>
          <w:b/>
          <w:szCs w:val="52"/>
        </w:rPr>
        <w:t>成以上施虐者為父母親，其施虐因素以「缺乏親職教育知識」及「婚姻關係失調」之比率已逾六成，並有持續上升之趨勢；惟教育部迄未能檢討評估現有家庭教育之輸送管道，究竟能否觸及到特定需求家庭及其執行成效，亦未對施虐者實施家庭教育，致無法充分發揮家庭教育應有之積極功能，核有怠失</w:t>
      </w:r>
      <w:r w:rsidR="00D032A4" w:rsidRPr="00E22627">
        <w:rPr>
          <w:rFonts w:hint="eastAsia"/>
          <w:b/>
          <w:szCs w:val="52"/>
        </w:rPr>
        <w:t>。</w:t>
      </w:r>
      <w:bookmarkEnd w:id="1026"/>
      <w:bookmarkEnd w:id="1507"/>
      <w:bookmarkEnd w:id="1508"/>
    </w:p>
    <w:p w:rsidR="00D032A4" w:rsidRDefault="00D032A4" w:rsidP="00D032A4">
      <w:pPr>
        <w:pStyle w:val="3"/>
        <w:overflowPunct w:val="0"/>
        <w:autoSpaceDE w:val="0"/>
        <w:autoSpaceDN w:val="0"/>
        <w:ind w:left="1394"/>
      </w:pPr>
      <w:bookmarkStart w:id="1509" w:name="_Toc354518215"/>
      <w:bookmarkStart w:id="1510" w:name="_Toc356419790"/>
      <w:bookmarkStart w:id="1511" w:name="_Toc356671224"/>
      <w:bookmarkStart w:id="1512" w:name="_Toc356748984"/>
      <w:bookmarkStart w:id="1513" w:name="_Toc357182707"/>
      <w:bookmarkStart w:id="1514" w:name="_Toc357411461"/>
      <w:bookmarkStart w:id="1515" w:name="_Toc357414997"/>
      <w:bookmarkStart w:id="1516" w:name="_Toc357430406"/>
      <w:bookmarkStart w:id="1517" w:name="_Toc357521855"/>
      <w:r w:rsidRPr="00E22627">
        <w:rPr>
          <w:rFonts w:hAnsi="Times New Roman" w:hint="eastAsia"/>
          <w:szCs w:val="20"/>
        </w:rPr>
        <w:t>有關教育主管機關應推動實施親職教育及婚姻教育之相關法令規定如下：</w:t>
      </w:r>
      <w:bookmarkEnd w:id="1509"/>
      <w:bookmarkEnd w:id="1510"/>
      <w:bookmarkEnd w:id="1511"/>
      <w:bookmarkEnd w:id="1512"/>
      <w:bookmarkEnd w:id="1513"/>
      <w:bookmarkEnd w:id="1514"/>
      <w:bookmarkEnd w:id="1515"/>
      <w:bookmarkEnd w:id="1516"/>
      <w:bookmarkEnd w:id="1517"/>
    </w:p>
    <w:p w:rsidR="00D032A4" w:rsidRDefault="00D032A4" w:rsidP="00D032A4">
      <w:pPr>
        <w:pStyle w:val="4"/>
        <w:kinsoku w:val="0"/>
        <w:overflowPunct w:val="0"/>
        <w:autoSpaceDE w:val="0"/>
        <w:autoSpaceDN w:val="0"/>
        <w:ind w:left="1740" w:hanging="697"/>
      </w:pPr>
      <w:r w:rsidRPr="00E22627">
        <w:rPr>
          <w:rFonts w:hint="eastAsia"/>
          <w:bCs/>
          <w:kern w:val="0"/>
          <w:szCs w:val="52"/>
        </w:rPr>
        <w:t>按修法前之兒童及少年福利法第19條規定「直轄市、縣</w:t>
      </w:r>
      <w:r w:rsidR="005B6088">
        <w:rPr>
          <w:rFonts w:hint="eastAsia"/>
          <w:bCs/>
          <w:kern w:val="0"/>
          <w:szCs w:val="52"/>
        </w:rPr>
        <w:t>(</w:t>
      </w:r>
      <w:r w:rsidRPr="00E22627">
        <w:rPr>
          <w:rFonts w:hint="eastAsia"/>
          <w:bCs/>
          <w:kern w:val="0"/>
          <w:szCs w:val="52"/>
        </w:rPr>
        <w:t>市</w:t>
      </w:r>
      <w:r w:rsidR="005B6088">
        <w:rPr>
          <w:rFonts w:hint="eastAsia"/>
          <w:bCs/>
          <w:kern w:val="0"/>
          <w:szCs w:val="52"/>
        </w:rPr>
        <w:t>)</w:t>
      </w:r>
      <w:r w:rsidRPr="00E22627">
        <w:rPr>
          <w:rFonts w:hint="eastAsia"/>
          <w:bCs/>
          <w:kern w:val="0"/>
          <w:szCs w:val="52"/>
        </w:rPr>
        <w:t>政府，應鼓勵、輔導、委託民間或自行辦理下列兒童及少年福利措施：一、……。四、對兒童及少年及其父母辦理親職教育。……。」嗣為使相關權責具體明確化，兒童及少年福利與權益保障法爰</w:t>
      </w:r>
      <w:r w:rsidR="009E4AA7">
        <w:rPr>
          <w:rFonts w:hint="eastAsia"/>
          <w:bCs/>
          <w:kern w:val="0"/>
          <w:szCs w:val="52"/>
        </w:rPr>
        <w:t>於100年11月30日修法通過</w:t>
      </w:r>
      <w:r w:rsidRPr="00E22627">
        <w:rPr>
          <w:rFonts w:hint="eastAsia"/>
          <w:bCs/>
          <w:kern w:val="0"/>
          <w:szCs w:val="52"/>
        </w:rPr>
        <w:t>增定第7條規定：「本法所定事項，主管機關及目的事業主管機關應就其權責範圍，針對兒童及少年之需要，尊重多元文化差異，主動規劃所需福利，對涉及相關機關之兒童及少年福利業務，應全力配合之。主管機關及目的事業主管機關均應辦理兒童及少年安全維護及事故傷害防制措施；其權責劃分如下：一、……。三、教育主管機關：主管兒童及少年教育及其經費之補助、特殊教育</w:t>
      </w:r>
      <w:r w:rsidRPr="00E22627">
        <w:rPr>
          <w:rFonts w:hint="eastAsia"/>
          <w:bCs/>
          <w:kern w:val="0"/>
          <w:szCs w:val="52"/>
        </w:rPr>
        <w:lastRenderedPageBreak/>
        <w:t>、幼稚教育、安全教育、家庭教育、中介教育、職涯教育、休閒教育、性別平等教育、社會教育、兒童及少年就學權益之維護及兒童課後照顧服務等相關事宜。」</w:t>
      </w:r>
    </w:p>
    <w:p w:rsidR="00D032A4" w:rsidRPr="00134384" w:rsidRDefault="00D032A4" w:rsidP="00D032A4">
      <w:pPr>
        <w:pStyle w:val="4"/>
        <w:kinsoku w:val="0"/>
        <w:overflowPunct w:val="0"/>
        <w:autoSpaceDE w:val="0"/>
        <w:autoSpaceDN w:val="0"/>
        <w:ind w:left="1740" w:hanging="697"/>
        <w:rPr>
          <w:bCs/>
          <w:kern w:val="0"/>
          <w:szCs w:val="52"/>
        </w:rPr>
      </w:pPr>
      <w:r w:rsidRPr="00E22627">
        <w:rPr>
          <w:rFonts w:hint="eastAsia"/>
          <w:bCs/>
          <w:kern w:val="0"/>
          <w:szCs w:val="52"/>
        </w:rPr>
        <w:t>復按家庭教育法第2條</w:t>
      </w:r>
      <w:r w:rsidR="00134384">
        <w:rPr>
          <w:rFonts w:hint="eastAsia"/>
          <w:bCs/>
          <w:kern w:val="0"/>
          <w:szCs w:val="52"/>
        </w:rPr>
        <w:t>及</w:t>
      </w:r>
      <w:r w:rsidR="00134384" w:rsidRPr="00E22627">
        <w:rPr>
          <w:rFonts w:hint="eastAsia"/>
          <w:bCs/>
          <w:kern w:val="0"/>
          <w:szCs w:val="52"/>
        </w:rPr>
        <w:t>第3條第1項</w:t>
      </w:r>
      <w:r w:rsidR="00134384">
        <w:rPr>
          <w:rFonts w:hint="eastAsia"/>
          <w:bCs/>
          <w:kern w:val="0"/>
          <w:szCs w:val="52"/>
        </w:rPr>
        <w:t>分別</w:t>
      </w:r>
      <w:r w:rsidRPr="00E22627">
        <w:rPr>
          <w:rFonts w:hint="eastAsia"/>
          <w:bCs/>
          <w:kern w:val="0"/>
          <w:szCs w:val="52"/>
        </w:rPr>
        <w:t>規定：「</w:t>
      </w:r>
      <w:r w:rsidRPr="00E22627">
        <w:rPr>
          <w:bCs/>
          <w:kern w:val="0"/>
          <w:szCs w:val="52"/>
        </w:rPr>
        <w:t>本法所稱家庭教育，係指具有增進家人關係與家庭功能之各種教育活動，其範圍如下：一、親職教育。二、子職教育。三、兩性教育。四、婚姻教育。</w:t>
      </w:r>
      <w:r w:rsidRPr="00E22627">
        <w:rPr>
          <w:rFonts w:hint="eastAsia"/>
          <w:bCs/>
          <w:kern w:val="0"/>
          <w:szCs w:val="52"/>
        </w:rPr>
        <w:t>……</w:t>
      </w:r>
      <w:r w:rsidRPr="00E22627">
        <w:rPr>
          <w:bCs/>
          <w:kern w:val="0"/>
          <w:szCs w:val="52"/>
        </w:rPr>
        <w:t>。</w:t>
      </w:r>
      <w:r w:rsidRPr="00E22627">
        <w:rPr>
          <w:rFonts w:hint="eastAsia"/>
          <w:bCs/>
          <w:kern w:val="0"/>
          <w:szCs w:val="52"/>
        </w:rPr>
        <w:t>」「本法所稱主管機關：在中央為教育部；在直轄市為直轄市政府；在縣</w:t>
      </w:r>
      <w:r w:rsidR="00A52364">
        <w:rPr>
          <w:rFonts w:hint="eastAsia"/>
          <w:bCs/>
          <w:kern w:val="0"/>
          <w:szCs w:val="52"/>
        </w:rPr>
        <w:t>(</w:t>
      </w:r>
      <w:r w:rsidRPr="00E22627">
        <w:rPr>
          <w:rFonts w:hint="eastAsia"/>
          <w:bCs/>
          <w:kern w:val="0"/>
          <w:szCs w:val="52"/>
        </w:rPr>
        <w:t>市</w:t>
      </w:r>
      <w:r w:rsidR="00A52364">
        <w:rPr>
          <w:rFonts w:hint="eastAsia"/>
          <w:bCs/>
          <w:kern w:val="0"/>
          <w:szCs w:val="52"/>
        </w:rPr>
        <w:t>)</w:t>
      </w:r>
      <w:r w:rsidRPr="00E22627">
        <w:rPr>
          <w:rFonts w:hint="eastAsia"/>
          <w:bCs/>
          <w:kern w:val="0"/>
          <w:szCs w:val="52"/>
        </w:rPr>
        <w:t>為縣</w:t>
      </w:r>
      <w:r w:rsidR="00A52364">
        <w:rPr>
          <w:rFonts w:hint="eastAsia"/>
          <w:bCs/>
          <w:kern w:val="0"/>
          <w:szCs w:val="52"/>
        </w:rPr>
        <w:t>(</w:t>
      </w:r>
      <w:r w:rsidRPr="00E22627">
        <w:rPr>
          <w:rFonts w:hint="eastAsia"/>
          <w:bCs/>
          <w:kern w:val="0"/>
          <w:szCs w:val="52"/>
        </w:rPr>
        <w:t>市</w:t>
      </w:r>
      <w:r w:rsidR="00A52364">
        <w:rPr>
          <w:rFonts w:hint="eastAsia"/>
          <w:bCs/>
          <w:kern w:val="0"/>
          <w:szCs w:val="52"/>
        </w:rPr>
        <w:t>)</w:t>
      </w:r>
      <w:r w:rsidRPr="00E22627">
        <w:rPr>
          <w:rFonts w:hint="eastAsia"/>
          <w:bCs/>
          <w:kern w:val="0"/>
          <w:szCs w:val="52"/>
        </w:rPr>
        <w:t>政府。」</w:t>
      </w:r>
      <w:r w:rsidR="00134384" w:rsidRPr="00E22627">
        <w:rPr>
          <w:rFonts w:hint="eastAsia"/>
          <w:bCs/>
          <w:kern w:val="0"/>
          <w:szCs w:val="52"/>
        </w:rPr>
        <w:t>同法第</w:t>
      </w:r>
      <w:r w:rsidR="00134384">
        <w:rPr>
          <w:rFonts w:hint="eastAsia"/>
          <w:bCs/>
          <w:kern w:val="0"/>
          <w:szCs w:val="52"/>
        </w:rPr>
        <w:t>1</w:t>
      </w:r>
      <w:r w:rsidR="00134384" w:rsidRPr="00E22627">
        <w:rPr>
          <w:rFonts w:hint="eastAsia"/>
          <w:bCs/>
          <w:kern w:val="0"/>
          <w:szCs w:val="52"/>
        </w:rPr>
        <w:t>3條</w:t>
      </w:r>
      <w:r w:rsidR="00134384">
        <w:rPr>
          <w:rFonts w:hint="eastAsia"/>
          <w:bCs/>
          <w:kern w:val="0"/>
          <w:szCs w:val="52"/>
        </w:rPr>
        <w:t>復規定</w:t>
      </w:r>
      <w:r w:rsidR="00134384" w:rsidRPr="00134384">
        <w:rPr>
          <w:rFonts w:hint="eastAsia"/>
          <w:bCs/>
          <w:kern w:val="0"/>
          <w:szCs w:val="52"/>
        </w:rPr>
        <w:t>：「</w:t>
      </w:r>
      <w:r w:rsidR="00134384" w:rsidRPr="00134384">
        <w:rPr>
          <w:bCs/>
          <w:kern w:val="0"/>
          <w:szCs w:val="52"/>
        </w:rPr>
        <w:t>中央主管機關得視需要研訂優先接受家庭教育服務之對象及措施並推動之；必要時，得委託直轄市、縣</w:t>
      </w:r>
      <w:r w:rsidR="00A52364">
        <w:rPr>
          <w:rFonts w:hint="eastAsia"/>
          <w:bCs/>
          <w:kern w:val="0"/>
          <w:szCs w:val="52"/>
        </w:rPr>
        <w:t>(</w:t>
      </w:r>
      <w:r w:rsidR="00134384" w:rsidRPr="00134384">
        <w:rPr>
          <w:bCs/>
          <w:kern w:val="0"/>
          <w:szCs w:val="52"/>
        </w:rPr>
        <w:t>市</w:t>
      </w:r>
      <w:r w:rsidR="00A52364">
        <w:rPr>
          <w:rFonts w:hint="eastAsia"/>
          <w:bCs/>
          <w:kern w:val="0"/>
          <w:szCs w:val="52"/>
        </w:rPr>
        <w:t>)</w:t>
      </w:r>
      <w:r w:rsidR="00134384" w:rsidRPr="00134384">
        <w:rPr>
          <w:bCs/>
          <w:kern w:val="0"/>
          <w:szCs w:val="52"/>
        </w:rPr>
        <w:t>主管機關或推展家庭教育機構、團體辦理。前項優先對象及推動措施之方式，由中央主管機關定之</w:t>
      </w:r>
      <w:r w:rsidR="00134384">
        <w:rPr>
          <w:rFonts w:hAnsi="標楷體" w:hint="eastAsia"/>
          <w:bCs/>
          <w:kern w:val="0"/>
          <w:szCs w:val="52"/>
        </w:rPr>
        <w:t>。</w:t>
      </w:r>
      <w:r w:rsidR="00134384" w:rsidRPr="00134384">
        <w:rPr>
          <w:rFonts w:hint="eastAsia"/>
          <w:bCs/>
          <w:kern w:val="0"/>
          <w:szCs w:val="52"/>
        </w:rPr>
        <w:t>」</w:t>
      </w:r>
    </w:p>
    <w:p w:rsidR="00D032A4" w:rsidRPr="00A8310B" w:rsidRDefault="00D032A4" w:rsidP="00D032A4">
      <w:pPr>
        <w:pStyle w:val="4"/>
        <w:kinsoku w:val="0"/>
        <w:overflowPunct w:val="0"/>
        <w:autoSpaceDE w:val="0"/>
        <w:autoSpaceDN w:val="0"/>
        <w:ind w:left="1740" w:hanging="697"/>
        <w:rPr>
          <w:bCs/>
          <w:kern w:val="0"/>
          <w:szCs w:val="52"/>
        </w:rPr>
      </w:pPr>
      <w:r w:rsidRPr="00E22627">
        <w:rPr>
          <w:rFonts w:hint="eastAsia"/>
          <w:bCs/>
          <w:kern w:val="0"/>
          <w:szCs w:val="52"/>
        </w:rPr>
        <w:t>是以，教育主管機關係職掌有關兒童及少年之家庭教育事項，而家庭教育之範圍包含</w:t>
      </w:r>
      <w:r w:rsidR="00134384">
        <w:rPr>
          <w:rFonts w:hint="eastAsia"/>
          <w:bCs/>
          <w:kern w:val="0"/>
          <w:szCs w:val="52"/>
        </w:rPr>
        <w:t>親職</w:t>
      </w:r>
      <w:r w:rsidRPr="00E22627">
        <w:rPr>
          <w:rFonts w:hint="eastAsia"/>
          <w:bCs/>
          <w:kern w:val="0"/>
          <w:szCs w:val="52"/>
        </w:rPr>
        <w:t>教育及婚姻教育。</w:t>
      </w:r>
    </w:p>
    <w:p w:rsidR="00D032A4" w:rsidRDefault="00D032A4" w:rsidP="00D032A4">
      <w:pPr>
        <w:pStyle w:val="3"/>
        <w:kinsoku/>
        <w:overflowPunct w:val="0"/>
        <w:topLinePunct/>
        <w:autoSpaceDE w:val="0"/>
        <w:autoSpaceDN w:val="0"/>
        <w:ind w:left="1394"/>
      </w:pPr>
      <w:bookmarkStart w:id="1518" w:name="_Toc354518216"/>
      <w:bookmarkStart w:id="1519" w:name="_Toc356419791"/>
      <w:bookmarkStart w:id="1520" w:name="_Toc356671225"/>
      <w:bookmarkStart w:id="1521" w:name="_Toc356748985"/>
      <w:bookmarkStart w:id="1522" w:name="_Toc357182708"/>
      <w:bookmarkStart w:id="1523" w:name="_Toc357411462"/>
      <w:bookmarkStart w:id="1524" w:name="_Toc357414998"/>
      <w:bookmarkStart w:id="1525" w:name="_Toc357430407"/>
      <w:bookmarkStart w:id="1526" w:name="_Toc357521856"/>
      <w:r w:rsidRPr="00641456">
        <w:rPr>
          <w:rFonts w:hint="eastAsia"/>
          <w:szCs w:val="52"/>
        </w:rPr>
        <w:t>查教育部依家庭教育法所推動之家庭教育事項，係以第一級、第二級預防為主，每年補助各地方政府辦理各類家庭教育活動。又，該部自</w:t>
      </w:r>
      <w:r w:rsidRPr="00641456">
        <w:rPr>
          <w:szCs w:val="52"/>
        </w:rPr>
        <w:t>81</w:t>
      </w:r>
      <w:r w:rsidRPr="00641456">
        <w:rPr>
          <w:rFonts w:hint="eastAsia"/>
          <w:szCs w:val="52"/>
        </w:rPr>
        <w:t>年起責成各地家庭教育中心設置「</w:t>
      </w:r>
      <w:r w:rsidRPr="00641456">
        <w:rPr>
          <w:szCs w:val="52"/>
        </w:rPr>
        <w:t>885</w:t>
      </w:r>
      <w:r w:rsidRPr="00641456">
        <w:rPr>
          <w:rFonts w:hint="eastAsia"/>
          <w:szCs w:val="52"/>
        </w:rPr>
        <w:t>家庭教育諮詢專線」，提供民眾對於家庭問題之諮詢與支持。</w:t>
      </w:r>
      <w:r w:rsidRPr="00641456">
        <w:rPr>
          <w:szCs w:val="52"/>
        </w:rPr>
        <w:t>100</w:t>
      </w:r>
      <w:r w:rsidRPr="00641456">
        <w:rPr>
          <w:rFonts w:hint="eastAsia"/>
          <w:szCs w:val="52"/>
        </w:rPr>
        <w:t>年各縣市諮詢服務個案共計</w:t>
      </w:r>
      <w:r w:rsidRPr="00641456">
        <w:rPr>
          <w:szCs w:val="52"/>
        </w:rPr>
        <w:t>8</w:t>
      </w:r>
      <w:r w:rsidRPr="00641456">
        <w:rPr>
          <w:rFonts w:hint="eastAsia"/>
          <w:szCs w:val="52"/>
        </w:rPr>
        <w:t>,817件，其中親職教養問題計有</w:t>
      </w:r>
      <w:r w:rsidRPr="00641456">
        <w:rPr>
          <w:szCs w:val="52"/>
        </w:rPr>
        <w:t>2</w:t>
      </w:r>
      <w:r w:rsidRPr="00641456">
        <w:rPr>
          <w:rFonts w:hint="eastAsia"/>
          <w:szCs w:val="52"/>
        </w:rPr>
        <w:t>,</w:t>
      </w:r>
      <w:r w:rsidRPr="00641456">
        <w:rPr>
          <w:szCs w:val="52"/>
        </w:rPr>
        <w:t>478</w:t>
      </w:r>
      <w:r w:rsidRPr="00641456">
        <w:rPr>
          <w:rFonts w:hint="eastAsia"/>
          <w:szCs w:val="52"/>
        </w:rPr>
        <w:t>件。</w:t>
      </w:r>
      <w:r>
        <w:rPr>
          <w:rFonts w:hint="eastAsia"/>
          <w:szCs w:val="52"/>
        </w:rPr>
        <w:t>嗣</w:t>
      </w:r>
      <w:r w:rsidRPr="00641456">
        <w:rPr>
          <w:rFonts w:hint="eastAsia"/>
          <w:szCs w:val="52"/>
        </w:rPr>
        <w:t>為提供便民服務，</w:t>
      </w:r>
      <w:r>
        <w:rPr>
          <w:rFonts w:hint="eastAsia"/>
          <w:szCs w:val="52"/>
        </w:rPr>
        <w:t>該部</w:t>
      </w:r>
      <w:r w:rsidR="00134384">
        <w:rPr>
          <w:rFonts w:hint="eastAsia"/>
          <w:szCs w:val="52"/>
        </w:rPr>
        <w:t>於102年4月間</w:t>
      </w:r>
      <w:r w:rsidRPr="00641456">
        <w:rPr>
          <w:rFonts w:hint="eastAsia"/>
          <w:szCs w:val="52"/>
        </w:rPr>
        <w:t>開通全國單一碼家庭教育諮詢專線</w:t>
      </w:r>
      <w:r w:rsidRPr="00C12873">
        <w:rPr>
          <w:rFonts w:hint="eastAsia"/>
          <w:spacing w:val="-26"/>
          <w:szCs w:val="52"/>
        </w:rPr>
        <w:t>(</w:t>
      </w:r>
      <w:r w:rsidRPr="00C12873">
        <w:rPr>
          <w:spacing w:val="-26"/>
          <w:szCs w:val="52"/>
        </w:rPr>
        <w:t>4128185</w:t>
      </w:r>
      <w:r w:rsidRPr="00C12873">
        <w:rPr>
          <w:rFonts w:hint="eastAsia"/>
          <w:spacing w:val="-26"/>
          <w:szCs w:val="52"/>
        </w:rPr>
        <w:t>）</w:t>
      </w:r>
      <w:r w:rsidRPr="00641456">
        <w:rPr>
          <w:rFonts w:hint="eastAsia"/>
          <w:szCs w:val="52"/>
        </w:rPr>
        <w:t>，由各地家庭教育中心所培訓之志工協助接聽，提供家庭教育之諮詢與支持。此外，該部針對家庭功能不足者</w:t>
      </w:r>
      <w:r>
        <w:rPr>
          <w:rFonts w:hint="eastAsia"/>
          <w:szCs w:val="52"/>
        </w:rPr>
        <w:t>，已推動辦理</w:t>
      </w:r>
      <w:r w:rsidRPr="00A8310B">
        <w:rPr>
          <w:rFonts w:hint="eastAsia"/>
        </w:rPr>
        <w:t>「建構最需要關懷家庭輔導網</w:t>
      </w:r>
      <w:r w:rsidRPr="00A8310B">
        <w:rPr>
          <w:rFonts w:hint="eastAsia"/>
        </w:rPr>
        <w:lastRenderedPageBreak/>
        <w:t>絡計畫」</w:t>
      </w:r>
      <w:r>
        <w:rPr>
          <w:rFonts w:hint="eastAsia"/>
        </w:rPr>
        <w:t>及</w:t>
      </w:r>
      <w:r w:rsidRPr="00C75BB3">
        <w:rPr>
          <w:rFonts w:hint="eastAsia"/>
        </w:rPr>
        <w:t>「邁向展新家庭教育支持計畫」</w:t>
      </w:r>
      <w:r>
        <w:rPr>
          <w:rStyle w:val="af4"/>
        </w:rPr>
        <w:footnoteReference w:id="17"/>
      </w:r>
      <w:r>
        <w:rPr>
          <w:rFonts w:hint="eastAsia"/>
        </w:rPr>
        <w:t>。</w:t>
      </w:r>
      <w:bookmarkEnd w:id="1518"/>
      <w:bookmarkEnd w:id="1519"/>
      <w:bookmarkEnd w:id="1520"/>
      <w:bookmarkEnd w:id="1521"/>
      <w:bookmarkEnd w:id="1522"/>
      <w:bookmarkEnd w:id="1523"/>
      <w:bookmarkEnd w:id="1524"/>
      <w:bookmarkEnd w:id="1525"/>
      <w:bookmarkEnd w:id="1526"/>
    </w:p>
    <w:p w:rsidR="00D032A4" w:rsidRPr="00D067CE" w:rsidRDefault="00D032A4" w:rsidP="004B2D3B">
      <w:pPr>
        <w:pStyle w:val="3"/>
        <w:overflowPunct w:val="0"/>
        <w:autoSpaceDE w:val="0"/>
        <w:autoSpaceDN w:val="0"/>
        <w:ind w:left="1394"/>
        <w:rPr>
          <w:rFonts w:hAnsi="標楷體"/>
          <w:bCs w:val="0"/>
          <w:szCs w:val="20"/>
        </w:rPr>
      </w:pPr>
      <w:bookmarkStart w:id="1527" w:name="_Toc354518217"/>
      <w:bookmarkStart w:id="1528" w:name="_Toc356419792"/>
      <w:bookmarkStart w:id="1529" w:name="_Toc356671226"/>
      <w:bookmarkStart w:id="1530" w:name="_Toc356748986"/>
      <w:bookmarkStart w:id="1531" w:name="_Toc357182709"/>
      <w:bookmarkStart w:id="1532" w:name="_Toc357411463"/>
      <w:bookmarkStart w:id="1533" w:name="_Toc357414999"/>
      <w:bookmarkStart w:id="1534" w:name="_Toc357430408"/>
      <w:bookmarkStart w:id="1535" w:name="_Toc357521857"/>
      <w:r w:rsidRPr="00D067CE">
        <w:rPr>
          <w:rFonts w:hint="eastAsia"/>
          <w:szCs w:val="52"/>
        </w:rPr>
        <w:t>根據</w:t>
      </w:r>
      <w:r w:rsidRPr="00A8310B">
        <w:rPr>
          <w:rFonts w:hint="eastAsia"/>
          <w:szCs w:val="52"/>
        </w:rPr>
        <w:t>內政部統計資料顯示，93至100年兒童及少年經</w:t>
      </w:r>
      <w:r w:rsidRPr="00A8310B">
        <w:rPr>
          <w:szCs w:val="52"/>
        </w:rPr>
        <w:t>通報且調查列為保護</w:t>
      </w:r>
      <w:r w:rsidRPr="00A8310B">
        <w:rPr>
          <w:rFonts w:hint="eastAsia"/>
          <w:szCs w:val="52"/>
        </w:rPr>
        <w:t>個案有逐年成長之趨勢，從93年之7,837人，增加至99年之18,454人，100年雖略微下降，惟仍達17,667人，</w:t>
      </w:r>
      <w:r w:rsidR="004B2D3B" w:rsidRPr="00A8310B">
        <w:rPr>
          <w:rFonts w:hint="eastAsia"/>
          <w:szCs w:val="52"/>
        </w:rPr>
        <w:t>101年</w:t>
      </w:r>
      <w:r w:rsidR="00305DAD">
        <w:rPr>
          <w:rFonts w:hint="eastAsia"/>
          <w:szCs w:val="52"/>
        </w:rPr>
        <w:t>甚至又</w:t>
      </w:r>
      <w:r w:rsidRPr="00A8310B">
        <w:rPr>
          <w:rFonts w:hint="eastAsia"/>
          <w:szCs w:val="52"/>
        </w:rPr>
        <w:t>已達</w:t>
      </w:r>
      <w:r w:rsidR="004B2D3B" w:rsidRPr="004B2D3B">
        <w:rPr>
          <w:rFonts w:hint="eastAsia"/>
          <w:szCs w:val="52"/>
        </w:rPr>
        <w:t>19,174</w:t>
      </w:r>
      <w:r w:rsidRPr="00A8310B">
        <w:rPr>
          <w:rFonts w:hint="eastAsia"/>
          <w:szCs w:val="52"/>
        </w:rPr>
        <w:t>人（詳見下表</w:t>
      </w:r>
      <w:r w:rsidR="00903718">
        <w:rPr>
          <w:rFonts w:hint="eastAsia"/>
          <w:szCs w:val="52"/>
        </w:rPr>
        <w:t>11</w:t>
      </w:r>
      <w:r w:rsidRPr="00A8310B">
        <w:rPr>
          <w:rFonts w:hint="eastAsia"/>
          <w:szCs w:val="52"/>
        </w:rPr>
        <w:t>）。換言之，近7年來兒童少年保護個案即成長超過2倍之多。再者，施虐者身分多為父母（含養父母），其所占比率高達70%以上，亦即每4位施虐者中，即約有3位身分為父母（詳見下表</w:t>
      </w:r>
      <w:r w:rsidR="00903718">
        <w:rPr>
          <w:rFonts w:hint="eastAsia"/>
          <w:szCs w:val="52"/>
        </w:rPr>
        <w:t>12</w:t>
      </w:r>
      <w:r w:rsidRPr="00A8310B">
        <w:rPr>
          <w:rFonts w:hint="eastAsia"/>
          <w:szCs w:val="52"/>
        </w:rPr>
        <w:t>）。</w:t>
      </w:r>
      <w:r>
        <w:rPr>
          <w:rFonts w:hint="eastAsia"/>
          <w:szCs w:val="52"/>
        </w:rPr>
        <w:t>又</w:t>
      </w:r>
      <w:r w:rsidRPr="00A8310B">
        <w:rPr>
          <w:rFonts w:hint="eastAsia"/>
          <w:szCs w:val="52"/>
        </w:rPr>
        <w:t>施虐因素以「缺乏親職教育知識」者為最多，並有逐年持續上升之趨勢，從93年之34%，增加至101年之44%；其次原因為「婚姻失調」者，約為21%（</w:t>
      </w:r>
      <w:r>
        <w:rPr>
          <w:rFonts w:hint="eastAsia"/>
          <w:szCs w:val="52"/>
        </w:rPr>
        <w:t>同表</w:t>
      </w:r>
      <w:r w:rsidR="00903718">
        <w:rPr>
          <w:rFonts w:hint="eastAsia"/>
          <w:szCs w:val="52"/>
        </w:rPr>
        <w:t>7</w:t>
      </w:r>
      <w:r w:rsidRPr="00A8310B">
        <w:rPr>
          <w:rFonts w:hint="eastAsia"/>
          <w:szCs w:val="52"/>
        </w:rPr>
        <w:t>）。</w:t>
      </w:r>
      <w:bookmarkEnd w:id="1527"/>
      <w:bookmarkEnd w:id="1528"/>
      <w:bookmarkEnd w:id="1529"/>
      <w:bookmarkEnd w:id="1530"/>
      <w:bookmarkEnd w:id="1531"/>
      <w:bookmarkEnd w:id="1532"/>
      <w:bookmarkEnd w:id="1533"/>
      <w:bookmarkEnd w:id="1534"/>
      <w:bookmarkEnd w:id="1535"/>
    </w:p>
    <w:p w:rsidR="00D032A4" w:rsidRDefault="00D032A4" w:rsidP="002E60E4">
      <w:pPr>
        <w:pStyle w:val="4"/>
        <w:numPr>
          <w:ilvl w:val="0"/>
          <w:numId w:val="0"/>
        </w:numPr>
        <w:overflowPunct w:val="0"/>
        <w:autoSpaceDE w:val="0"/>
        <w:autoSpaceDN w:val="0"/>
        <w:spacing w:beforeLines="25" w:before="114" w:line="360" w:lineRule="exact"/>
        <w:ind w:leftChars="417" w:left="2185" w:rightChars="-161" w:right="-548" w:hangingChars="309" w:hanging="767"/>
        <w:rPr>
          <w:rFonts w:hAnsi="Times New Roman"/>
          <w:bCs/>
          <w:spacing w:val="-26"/>
          <w:sz w:val="28"/>
          <w:szCs w:val="20"/>
        </w:rPr>
      </w:pPr>
      <w:r w:rsidRPr="0057224A">
        <w:rPr>
          <w:rFonts w:hAnsi="標楷體" w:hint="eastAsia"/>
          <w:bCs/>
          <w:spacing w:val="-26"/>
          <w:sz w:val="28"/>
          <w:szCs w:val="20"/>
        </w:rPr>
        <w:t>表</w:t>
      </w:r>
      <w:r w:rsidR="00903718">
        <w:rPr>
          <w:rFonts w:hAnsi="標楷體" w:hint="eastAsia"/>
          <w:bCs/>
          <w:spacing w:val="-26"/>
          <w:sz w:val="28"/>
          <w:szCs w:val="20"/>
        </w:rPr>
        <w:t>11</w:t>
      </w:r>
      <w:r w:rsidRPr="0057224A">
        <w:rPr>
          <w:rFonts w:hAnsi="標楷體" w:hint="eastAsia"/>
          <w:bCs/>
          <w:spacing w:val="-26"/>
          <w:sz w:val="28"/>
          <w:szCs w:val="20"/>
        </w:rPr>
        <w:t>、</w:t>
      </w:r>
      <w:r w:rsidRPr="00D21AFC">
        <w:rPr>
          <w:rFonts w:hAnsi="標楷體" w:hint="eastAsia"/>
          <w:bCs/>
          <w:spacing w:val="-20"/>
          <w:sz w:val="28"/>
          <w:szCs w:val="20"/>
        </w:rPr>
        <w:t>93至</w:t>
      </w:r>
      <w:r w:rsidR="00BB6BD1" w:rsidRPr="00BB6BD1">
        <w:rPr>
          <w:rFonts w:hAnsi="標楷體" w:hint="eastAsia"/>
          <w:bCs/>
          <w:color w:val="FF0000"/>
          <w:spacing w:val="-20"/>
          <w:sz w:val="28"/>
          <w:szCs w:val="20"/>
        </w:rPr>
        <w:t>101</w:t>
      </w:r>
      <w:r w:rsidRPr="00D21AFC">
        <w:rPr>
          <w:rFonts w:hAnsi="標楷體" w:hint="eastAsia"/>
          <w:bCs/>
          <w:spacing w:val="-20"/>
          <w:sz w:val="28"/>
          <w:szCs w:val="20"/>
        </w:rPr>
        <w:t>年</w:t>
      </w:r>
      <w:r w:rsidRPr="00D21AFC">
        <w:rPr>
          <w:rFonts w:hAnsi="Times New Roman"/>
          <w:bCs/>
          <w:spacing w:val="-20"/>
          <w:sz w:val="28"/>
          <w:szCs w:val="20"/>
        </w:rPr>
        <w:t>經通報且調查列為</w:t>
      </w:r>
      <w:r w:rsidRPr="00D21AFC">
        <w:rPr>
          <w:rFonts w:hAnsi="Times New Roman" w:hint="eastAsia"/>
          <w:bCs/>
          <w:spacing w:val="-20"/>
          <w:sz w:val="28"/>
          <w:szCs w:val="20"/>
        </w:rPr>
        <w:t>保護個案統計－按受虐者之年齡別</w:t>
      </w:r>
    </w:p>
    <w:p w:rsidR="00D032A4" w:rsidRDefault="00D032A4" w:rsidP="00D032A4">
      <w:pPr>
        <w:pStyle w:val="4"/>
        <w:numPr>
          <w:ilvl w:val="0"/>
          <w:numId w:val="0"/>
        </w:numPr>
        <w:overflowPunct w:val="0"/>
        <w:autoSpaceDE w:val="0"/>
        <w:autoSpaceDN w:val="0"/>
        <w:spacing w:line="360" w:lineRule="exact"/>
        <w:ind w:leftChars="417" w:left="2345" w:rightChars="-161" w:right="-548" w:hangingChars="309" w:hanging="927"/>
        <w:jc w:val="right"/>
        <w:rPr>
          <w:sz w:val="28"/>
        </w:rPr>
      </w:pPr>
      <w:r>
        <w:rPr>
          <w:rFonts w:hAnsi="Times New Roman" w:hint="eastAsia"/>
          <w:bCs/>
          <w:sz w:val="28"/>
          <w:szCs w:val="20"/>
        </w:rPr>
        <w:t xml:space="preserve">                  </w:t>
      </w:r>
      <w:r>
        <w:rPr>
          <w:rFonts w:hint="eastAsia"/>
          <w:sz w:val="28"/>
        </w:rPr>
        <w:t>單位：人；﹪</w:t>
      </w:r>
    </w:p>
    <w:tbl>
      <w:tblPr>
        <w:tblW w:w="7919" w:type="dxa"/>
        <w:tblInd w:w="14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582"/>
        <w:gridCol w:w="770"/>
        <w:gridCol w:w="607"/>
        <w:gridCol w:w="485"/>
        <w:gridCol w:w="625"/>
        <w:gridCol w:w="439"/>
        <w:gridCol w:w="644"/>
        <w:gridCol w:w="448"/>
        <w:gridCol w:w="657"/>
        <w:gridCol w:w="478"/>
        <w:gridCol w:w="658"/>
        <w:gridCol w:w="434"/>
        <w:gridCol w:w="616"/>
        <w:gridCol w:w="476"/>
      </w:tblGrid>
      <w:tr w:rsidR="00D032A4" w:rsidRPr="00870A72" w:rsidTr="008F7542">
        <w:trPr>
          <w:trHeight w:val="330"/>
          <w:tblHeader/>
        </w:trPr>
        <w:tc>
          <w:tcPr>
            <w:tcW w:w="582" w:type="dxa"/>
            <w:vMerge w:val="restart"/>
            <w:vAlign w:val="center"/>
            <w:hideMark/>
          </w:tcPr>
          <w:p w:rsidR="00D032A4" w:rsidRPr="00870A72" w:rsidRDefault="00D032A4" w:rsidP="008F7542">
            <w:pPr>
              <w:widowControl/>
              <w:jc w:val="center"/>
              <w:rPr>
                <w:rFonts w:ascii="標楷體" w:hAnsi="標楷體" w:cs="新細明體"/>
                <w:spacing w:val="-20"/>
                <w:kern w:val="0"/>
                <w:sz w:val="24"/>
                <w:szCs w:val="24"/>
              </w:rPr>
            </w:pPr>
            <w:r>
              <w:rPr>
                <w:rFonts w:ascii="標楷體" w:hAnsi="標楷體" w:cs="新細明體" w:hint="eastAsia"/>
                <w:spacing w:val="-20"/>
                <w:kern w:val="0"/>
                <w:sz w:val="24"/>
                <w:szCs w:val="24"/>
              </w:rPr>
              <w:t>年度</w:t>
            </w:r>
          </w:p>
        </w:tc>
        <w:tc>
          <w:tcPr>
            <w:tcW w:w="770" w:type="dxa"/>
            <w:vMerge w:val="restart"/>
            <w:vAlign w:val="center"/>
            <w:hideMark/>
          </w:tcPr>
          <w:p w:rsidR="00D032A4" w:rsidRPr="00870A72" w:rsidRDefault="00D032A4" w:rsidP="008F7542">
            <w:pPr>
              <w:widowControl/>
              <w:jc w:val="center"/>
              <w:rPr>
                <w:rFonts w:ascii="標楷體" w:hAnsi="標楷體" w:cs="新細明體"/>
                <w:spacing w:val="-20"/>
                <w:kern w:val="0"/>
                <w:sz w:val="24"/>
                <w:szCs w:val="24"/>
              </w:rPr>
            </w:pPr>
            <w:r>
              <w:rPr>
                <w:rFonts w:ascii="標楷體" w:hAnsi="標楷體" w:cs="新細明體" w:hint="eastAsia"/>
                <w:spacing w:val="-20"/>
                <w:kern w:val="0"/>
                <w:sz w:val="24"/>
                <w:szCs w:val="24"/>
              </w:rPr>
              <w:t>合計</w:t>
            </w:r>
          </w:p>
        </w:tc>
        <w:tc>
          <w:tcPr>
            <w:tcW w:w="1092" w:type="dxa"/>
            <w:gridSpan w:val="2"/>
            <w:shd w:val="clear" w:color="auto" w:fill="auto"/>
            <w:vAlign w:val="center"/>
            <w:hideMark/>
          </w:tcPr>
          <w:p w:rsidR="00D032A4" w:rsidRPr="00870A72" w:rsidRDefault="00D032A4" w:rsidP="008F7542">
            <w:pPr>
              <w:widowControl/>
              <w:kinsoku w:val="0"/>
              <w:overflowPunct w:val="0"/>
              <w:autoSpaceDE w:val="0"/>
              <w:autoSpaceDN w:val="0"/>
              <w:jc w:val="center"/>
              <w:rPr>
                <w:rFonts w:ascii="標楷體" w:hAnsi="標楷體" w:cs="新細明體"/>
                <w:spacing w:val="-20"/>
                <w:kern w:val="0"/>
                <w:sz w:val="24"/>
                <w:szCs w:val="24"/>
              </w:rPr>
            </w:pPr>
            <w:r w:rsidRPr="00870A72">
              <w:rPr>
                <w:rFonts w:ascii="標楷體" w:hAnsi="標楷體" w:cs="新細明體" w:hint="eastAsia"/>
                <w:spacing w:val="-20"/>
                <w:kern w:val="0"/>
                <w:sz w:val="24"/>
                <w:szCs w:val="24"/>
              </w:rPr>
              <w:t>0-未3歲</w:t>
            </w:r>
          </w:p>
        </w:tc>
        <w:tc>
          <w:tcPr>
            <w:tcW w:w="1064" w:type="dxa"/>
            <w:gridSpan w:val="2"/>
            <w:shd w:val="clear" w:color="auto" w:fill="auto"/>
            <w:vAlign w:val="center"/>
            <w:hideMark/>
          </w:tcPr>
          <w:p w:rsidR="00D032A4" w:rsidRPr="00870A72" w:rsidRDefault="00D032A4" w:rsidP="008F7542">
            <w:pPr>
              <w:widowControl/>
              <w:kinsoku w:val="0"/>
              <w:overflowPunct w:val="0"/>
              <w:autoSpaceDE w:val="0"/>
              <w:autoSpaceDN w:val="0"/>
              <w:jc w:val="center"/>
              <w:rPr>
                <w:rFonts w:ascii="標楷體" w:hAnsi="標楷體" w:cs="新細明體"/>
                <w:spacing w:val="-20"/>
                <w:kern w:val="0"/>
                <w:sz w:val="24"/>
                <w:szCs w:val="24"/>
              </w:rPr>
            </w:pPr>
            <w:r w:rsidRPr="00870A72">
              <w:rPr>
                <w:rFonts w:ascii="標楷體" w:hAnsi="標楷體" w:cs="新細明體" w:hint="eastAsia"/>
                <w:spacing w:val="-20"/>
                <w:kern w:val="0"/>
                <w:sz w:val="24"/>
                <w:szCs w:val="24"/>
              </w:rPr>
              <w:t>3-未6歲</w:t>
            </w:r>
          </w:p>
        </w:tc>
        <w:tc>
          <w:tcPr>
            <w:tcW w:w="1092" w:type="dxa"/>
            <w:gridSpan w:val="2"/>
            <w:shd w:val="clear" w:color="auto" w:fill="auto"/>
            <w:vAlign w:val="center"/>
            <w:hideMark/>
          </w:tcPr>
          <w:p w:rsidR="00D032A4" w:rsidRPr="00870A72" w:rsidRDefault="00D032A4" w:rsidP="008F7542">
            <w:pPr>
              <w:widowControl/>
              <w:kinsoku w:val="0"/>
              <w:overflowPunct w:val="0"/>
              <w:autoSpaceDE w:val="0"/>
              <w:autoSpaceDN w:val="0"/>
              <w:jc w:val="center"/>
              <w:rPr>
                <w:rFonts w:ascii="標楷體" w:hAnsi="標楷體" w:cs="新細明體"/>
                <w:spacing w:val="-20"/>
                <w:kern w:val="0"/>
                <w:sz w:val="24"/>
                <w:szCs w:val="24"/>
              </w:rPr>
            </w:pPr>
            <w:r w:rsidRPr="00870A72">
              <w:rPr>
                <w:rFonts w:ascii="標楷體" w:hAnsi="標楷體" w:cs="新細明體" w:hint="eastAsia"/>
                <w:spacing w:val="-20"/>
                <w:kern w:val="0"/>
                <w:sz w:val="24"/>
                <w:szCs w:val="24"/>
              </w:rPr>
              <w:t>6-未9歲</w:t>
            </w:r>
          </w:p>
        </w:tc>
        <w:tc>
          <w:tcPr>
            <w:tcW w:w="1135" w:type="dxa"/>
            <w:gridSpan w:val="2"/>
            <w:shd w:val="clear" w:color="auto" w:fill="F2F2F2"/>
            <w:vAlign w:val="center"/>
            <w:hideMark/>
          </w:tcPr>
          <w:p w:rsidR="00D032A4" w:rsidRPr="00870A72" w:rsidRDefault="00D032A4" w:rsidP="008F7542">
            <w:pPr>
              <w:widowControl/>
              <w:kinsoku w:val="0"/>
              <w:overflowPunct w:val="0"/>
              <w:autoSpaceDE w:val="0"/>
              <w:autoSpaceDN w:val="0"/>
              <w:jc w:val="center"/>
              <w:rPr>
                <w:rFonts w:ascii="標楷體" w:hAnsi="標楷體" w:cs="新細明體"/>
                <w:spacing w:val="-20"/>
                <w:kern w:val="0"/>
                <w:sz w:val="24"/>
                <w:szCs w:val="24"/>
              </w:rPr>
            </w:pPr>
            <w:r w:rsidRPr="00870A72">
              <w:rPr>
                <w:rFonts w:ascii="標楷體" w:hAnsi="標楷體" w:cs="新細明體" w:hint="eastAsia"/>
                <w:spacing w:val="-20"/>
                <w:kern w:val="0"/>
                <w:sz w:val="24"/>
                <w:szCs w:val="24"/>
              </w:rPr>
              <w:t>9-未12歲</w:t>
            </w:r>
          </w:p>
        </w:tc>
        <w:tc>
          <w:tcPr>
            <w:tcW w:w="1092" w:type="dxa"/>
            <w:gridSpan w:val="2"/>
            <w:shd w:val="clear" w:color="auto" w:fill="F2F2F2"/>
            <w:vAlign w:val="center"/>
            <w:hideMark/>
          </w:tcPr>
          <w:p w:rsidR="00D032A4" w:rsidRPr="00870A72" w:rsidRDefault="00D032A4" w:rsidP="008F7542">
            <w:pPr>
              <w:widowControl/>
              <w:kinsoku w:val="0"/>
              <w:overflowPunct w:val="0"/>
              <w:autoSpaceDE w:val="0"/>
              <w:autoSpaceDN w:val="0"/>
              <w:jc w:val="center"/>
              <w:rPr>
                <w:rFonts w:ascii="標楷體" w:hAnsi="標楷體" w:cs="新細明體"/>
                <w:spacing w:val="-20"/>
                <w:kern w:val="0"/>
                <w:sz w:val="24"/>
                <w:szCs w:val="24"/>
              </w:rPr>
            </w:pPr>
            <w:r w:rsidRPr="00870A72">
              <w:rPr>
                <w:rFonts w:ascii="標楷體" w:hAnsi="標楷體" w:cs="新細明體" w:hint="eastAsia"/>
                <w:spacing w:val="-20"/>
                <w:kern w:val="0"/>
                <w:sz w:val="24"/>
                <w:szCs w:val="24"/>
              </w:rPr>
              <w:t>12-未15歲</w:t>
            </w:r>
          </w:p>
        </w:tc>
        <w:tc>
          <w:tcPr>
            <w:tcW w:w="1092" w:type="dxa"/>
            <w:gridSpan w:val="2"/>
            <w:shd w:val="clear" w:color="auto" w:fill="auto"/>
            <w:vAlign w:val="center"/>
            <w:hideMark/>
          </w:tcPr>
          <w:p w:rsidR="00D032A4" w:rsidRPr="00870A72" w:rsidRDefault="00D032A4" w:rsidP="008F7542">
            <w:pPr>
              <w:widowControl/>
              <w:kinsoku w:val="0"/>
              <w:overflowPunct w:val="0"/>
              <w:autoSpaceDE w:val="0"/>
              <w:autoSpaceDN w:val="0"/>
              <w:jc w:val="center"/>
              <w:rPr>
                <w:rFonts w:ascii="標楷體" w:hAnsi="標楷體" w:cs="新細明體"/>
                <w:spacing w:val="-20"/>
                <w:kern w:val="0"/>
                <w:sz w:val="24"/>
                <w:szCs w:val="24"/>
              </w:rPr>
            </w:pPr>
            <w:r w:rsidRPr="00870A72">
              <w:rPr>
                <w:rFonts w:ascii="標楷體" w:hAnsi="標楷體" w:cs="新細明體" w:hint="eastAsia"/>
                <w:spacing w:val="-20"/>
                <w:kern w:val="0"/>
                <w:sz w:val="24"/>
                <w:szCs w:val="24"/>
              </w:rPr>
              <w:t>15-未18歲</w:t>
            </w:r>
          </w:p>
        </w:tc>
      </w:tr>
      <w:tr w:rsidR="00D032A4" w:rsidRPr="00870A72" w:rsidTr="008F7542">
        <w:trPr>
          <w:trHeight w:val="330"/>
          <w:tblHeader/>
        </w:trPr>
        <w:tc>
          <w:tcPr>
            <w:tcW w:w="582" w:type="dxa"/>
            <w:vMerge/>
            <w:vAlign w:val="center"/>
            <w:hideMark/>
          </w:tcPr>
          <w:p w:rsidR="00D032A4" w:rsidRPr="00870A72" w:rsidRDefault="00D032A4" w:rsidP="008F7542">
            <w:pPr>
              <w:widowControl/>
              <w:rPr>
                <w:rFonts w:ascii="標楷體" w:hAnsi="標楷體" w:cs="新細明體"/>
                <w:spacing w:val="-20"/>
                <w:kern w:val="0"/>
                <w:sz w:val="24"/>
                <w:szCs w:val="24"/>
              </w:rPr>
            </w:pPr>
          </w:p>
        </w:tc>
        <w:tc>
          <w:tcPr>
            <w:tcW w:w="770" w:type="dxa"/>
            <w:vMerge/>
            <w:vAlign w:val="center"/>
            <w:hideMark/>
          </w:tcPr>
          <w:p w:rsidR="00D032A4" w:rsidRPr="00870A72" w:rsidRDefault="00D032A4" w:rsidP="008F7542">
            <w:pPr>
              <w:widowControl/>
              <w:rPr>
                <w:rFonts w:ascii="標楷體" w:hAnsi="標楷體" w:cs="新細明體"/>
                <w:spacing w:val="-20"/>
                <w:kern w:val="0"/>
                <w:sz w:val="24"/>
                <w:szCs w:val="24"/>
              </w:rPr>
            </w:pPr>
          </w:p>
        </w:tc>
        <w:tc>
          <w:tcPr>
            <w:tcW w:w="607" w:type="dxa"/>
            <w:shd w:val="clear" w:color="auto" w:fill="auto"/>
            <w:vAlign w:val="center"/>
            <w:hideMark/>
          </w:tcPr>
          <w:p w:rsidR="00D032A4" w:rsidRPr="008C289D" w:rsidRDefault="00D032A4" w:rsidP="008F7542">
            <w:pPr>
              <w:widowControl/>
              <w:spacing w:line="260" w:lineRule="exact"/>
              <w:jc w:val="center"/>
              <w:rPr>
                <w:rFonts w:ascii="標楷體" w:hAnsi="標楷體" w:cs="新細明體"/>
                <w:spacing w:val="-26"/>
                <w:kern w:val="0"/>
                <w:sz w:val="22"/>
                <w:szCs w:val="22"/>
              </w:rPr>
            </w:pPr>
            <w:r w:rsidRPr="008C289D">
              <w:rPr>
                <w:rFonts w:ascii="標楷體" w:hAnsi="標楷體" w:cs="新細明體" w:hint="eastAsia"/>
                <w:spacing w:val="-26"/>
                <w:kern w:val="0"/>
                <w:sz w:val="22"/>
                <w:szCs w:val="22"/>
              </w:rPr>
              <w:t>人數</w:t>
            </w:r>
          </w:p>
        </w:tc>
        <w:tc>
          <w:tcPr>
            <w:tcW w:w="485" w:type="dxa"/>
            <w:shd w:val="clear" w:color="auto" w:fill="auto"/>
            <w:vAlign w:val="center"/>
            <w:hideMark/>
          </w:tcPr>
          <w:p w:rsidR="00D032A4" w:rsidRPr="008C289D" w:rsidRDefault="00D032A4" w:rsidP="008F7542">
            <w:pPr>
              <w:widowControl/>
              <w:spacing w:line="260" w:lineRule="exact"/>
              <w:jc w:val="center"/>
              <w:rPr>
                <w:rFonts w:ascii="標楷體" w:hAnsi="標楷體" w:cs="新細明體"/>
                <w:spacing w:val="-26"/>
                <w:kern w:val="0"/>
                <w:sz w:val="22"/>
                <w:szCs w:val="22"/>
              </w:rPr>
            </w:pPr>
            <w:r w:rsidRPr="008C289D">
              <w:rPr>
                <w:rFonts w:ascii="標楷體" w:hAnsi="標楷體" w:cs="新細明體" w:hint="eastAsia"/>
                <w:spacing w:val="-26"/>
                <w:kern w:val="0"/>
                <w:sz w:val="22"/>
                <w:szCs w:val="22"/>
              </w:rPr>
              <w:t>比率</w:t>
            </w:r>
          </w:p>
        </w:tc>
        <w:tc>
          <w:tcPr>
            <w:tcW w:w="625" w:type="dxa"/>
            <w:shd w:val="clear" w:color="auto" w:fill="auto"/>
            <w:vAlign w:val="center"/>
            <w:hideMark/>
          </w:tcPr>
          <w:p w:rsidR="00D032A4" w:rsidRPr="008C289D" w:rsidRDefault="00D032A4" w:rsidP="008F7542">
            <w:pPr>
              <w:widowControl/>
              <w:spacing w:line="260" w:lineRule="exact"/>
              <w:jc w:val="center"/>
              <w:rPr>
                <w:rFonts w:ascii="標楷體" w:hAnsi="標楷體" w:cs="新細明體"/>
                <w:spacing w:val="-26"/>
                <w:kern w:val="0"/>
                <w:sz w:val="22"/>
                <w:szCs w:val="22"/>
              </w:rPr>
            </w:pPr>
            <w:r w:rsidRPr="008C289D">
              <w:rPr>
                <w:rFonts w:ascii="標楷體" w:hAnsi="標楷體" w:cs="新細明體" w:hint="eastAsia"/>
                <w:spacing w:val="-26"/>
                <w:kern w:val="0"/>
                <w:sz w:val="22"/>
                <w:szCs w:val="22"/>
              </w:rPr>
              <w:t>人數</w:t>
            </w:r>
          </w:p>
        </w:tc>
        <w:tc>
          <w:tcPr>
            <w:tcW w:w="439" w:type="dxa"/>
            <w:shd w:val="clear" w:color="auto" w:fill="auto"/>
            <w:vAlign w:val="center"/>
            <w:hideMark/>
          </w:tcPr>
          <w:p w:rsidR="00D032A4" w:rsidRPr="008C289D" w:rsidRDefault="00D032A4" w:rsidP="008F7542">
            <w:pPr>
              <w:widowControl/>
              <w:spacing w:line="260" w:lineRule="exact"/>
              <w:jc w:val="center"/>
              <w:rPr>
                <w:rFonts w:ascii="標楷體" w:hAnsi="標楷體" w:cs="新細明體"/>
                <w:spacing w:val="-26"/>
                <w:kern w:val="0"/>
                <w:sz w:val="22"/>
                <w:szCs w:val="22"/>
              </w:rPr>
            </w:pPr>
            <w:r w:rsidRPr="008C289D">
              <w:rPr>
                <w:rFonts w:ascii="標楷體" w:hAnsi="標楷體" w:cs="新細明體" w:hint="eastAsia"/>
                <w:spacing w:val="-26"/>
                <w:kern w:val="0"/>
                <w:sz w:val="22"/>
                <w:szCs w:val="22"/>
              </w:rPr>
              <w:t>比率</w:t>
            </w:r>
          </w:p>
        </w:tc>
        <w:tc>
          <w:tcPr>
            <w:tcW w:w="644" w:type="dxa"/>
            <w:shd w:val="clear" w:color="auto" w:fill="auto"/>
            <w:vAlign w:val="center"/>
            <w:hideMark/>
          </w:tcPr>
          <w:p w:rsidR="00D032A4" w:rsidRPr="008C289D" w:rsidRDefault="00D032A4" w:rsidP="008F7542">
            <w:pPr>
              <w:widowControl/>
              <w:spacing w:line="260" w:lineRule="exact"/>
              <w:jc w:val="center"/>
              <w:rPr>
                <w:rFonts w:ascii="標楷體" w:hAnsi="標楷體" w:cs="新細明體"/>
                <w:spacing w:val="-26"/>
                <w:kern w:val="0"/>
                <w:sz w:val="22"/>
                <w:szCs w:val="22"/>
              </w:rPr>
            </w:pPr>
            <w:r w:rsidRPr="008C289D">
              <w:rPr>
                <w:rFonts w:ascii="標楷體" w:hAnsi="標楷體" w:cs="新細明體" w:hint="eastAsia"/>
                <w:spacing w:val="-26"/>
                <w:kern w:val="0"/>
                <w:sz w:val="22"/>
                <w:szCs w:val="22"/>
              </w:rPr>
              <w:t>人數</w:t>
            </w:r>
          </w:p>
        </w:tc>
        <w:tc>
          <w:tcPr>
            <w:tcW w:w="448" w:type="dxa"/>
            <w:shd w:val="clear" w:color="auto" w:fill="auto"/>
            <w:vAlign w:val="center"/>
            <w:hideMark/>
          </w:tcPr>
          <w:p w:rsidR="00D032A4" w:rsidRPr="008C289D" w:rsidRDefault="00D032A4" w:rsidP="008F7542">
            <w:pPr>
              <w:widowControl/>
              <w:spacing w:line="260" w:lineRule="exact"/>
              <w:jc w:val="center"/>
              <w:rPr>
                <w:rFonts w:ascii="標楷體" w:hAnsi="標楷體" w:cs="新細明體"/>
                <w:spacing w:val="-26"/>
                <w:kern w:val="0"/>
                <w:sz w:val="22"/>
                <w:szCs w:val="22"/>
              </w:rPr>
            </w:pPr>
            <w:r w:rsidRPr="008C289D">
              <w:rPr>
                <w:rFonts w:ascii="標楷體" w:hAnsi="標楷體" w:cs="新細明體" w:hint="eastAsia"/>
                <w:spacing w:val="-26"/>
                <w:kern w:val="0"/>
                <w:sz w:val="22"/>
                <w:szCs w:val="22"/>
              </w:rPr>
              <w:t>比率</w:t>
            </w:r>
          </w:p>
        </w:tc>
        <w:tc>
          <w:tcPr>
            <w:tcW w:w="657" w:type="dxa"/>
            <w:shd w:val="clear" w:color="auto" w:fill="F2F2F2"/>
            <w:vAlign w:val="center"/>
            <w:hideMark/>
          </w:tcPr>
          <w:p w:rsidR="00D032A4" w:rsidRPr="008C289D" w:rsidRDefault="00D032A4" w:rsidP="008F7542">
            <w:pPr>
              <w:widowControl/>
              <w:spacing w:line="260" w:lineRule="exact"/>
              <w:jc w:val="center"/>
              <w:rPr>
                <w:rFonts w:ascii="標楷體" w:hAnsi="標楷體" w:cs="新細明體"/>
                <w:spacing w:val="-26"/>
                <w:kern w:val="0"/>
                <w:sz w:val="22"/>
                <w:szCs w:val="22"/>
              </w:rPr>
            </w:pPr>
            <w:r w:rsidRPr="008C289D">
              <w:rPr>
                <w:rFonts w:ascii="標楷體" w:hAnsi="標楷體" w:cs="新細明體" w:hint="eastAsia"/>
                <w:spacing w:val="-26"/>
                <w:kern w:val="0"/>
                <w:sz w:val="22"/>
                <w:szCs w:val="22"/>
              </w:rPr>
              <w:t>人數</w:t>
            </w:r>
          </w:p>
        </w:tc>
        <w:tc>
          <w:tcPr>
            <w:tcW w:w="478" w:type="dxa"/>
            <w:shd w:val="clear" w:color="auto" w:fill="F2F2F2"/>
            <w:vAlign w:val="center"/>
            <w:hideMark/>
          </w:tcPr>
          <w:p w:rsidR="00D032A4" w:rsidRPr="008C289D" w:rsidRDefault="00D032A4" w:rsidP="008F7542">
            <w:pPr>
              <w:widowControl/>
              <w:spacing w:line="260" w:lineRule="exact"/>
              <w:jc w:val="center"/>
              <w:rPr>
                <w:rFonts w:ascii="標楷體" w:hAnsi="標楷體" w:cs="新細明體"/>
                <w:spacing w:val="-26"/>
                <w:kern w:val="0"/>
                <w:sz w:val="22"/>
                <w:szCs w:val="22"/>
              </w:rPr>
            </w:pPr>
            <w:r w:rsidRPr="008C289D">
              <w:rPr>
                <w:rFonts w:ascii="標楷體" w:hAnsi="標楷體" w:cs="新細明體" w:hint="eastAsia"/>
                <w:spacing w:val="-26"/>
                <w:kern w:val="0"/>
                <w:sz w:val="22"/>
                <w:szCs w:val="22"/>
              </w:rPr>
              <w:t>比率</w:t>
            </w:r>
          </w:p>
        </w:tc>
        <w:tc>
          <w:tcPr>
            <w:tcW w:w="658" w:type="dxa"/>
            <w:shd w:val="clear" w:color="auto" w:fill="F2F2F2"/>
            <w:vAlign w:val="center"/>
            <w:hideMark/>
          </w:tcPr>
          <w:p w:rsidR="00D032A4" w:rsidRPr="008C289D" w:rsidRDefault="00D032A4" w:rsidP="008F7542">
            <w:pPr>
              <w:widowControl/>
              <w:spacing w:line="260" w:lineRule="exact"/>
              <w:jc w:val="center"/>
              <w:rPr>
                <w:rFonts w:ascii="標楷體" w:hAnsi="標楷體" w:cs="新細明體"/>
                <w:spacing w:val="-26"/>
                <w:kern w:val="0"/>
                <w:sz w:val="22"/>
                <w:szCs w:val="22"/>
              </w:rPr>
            </w:pPr>
            <w:r w:rsidRPr="008C289D">
              <w:rPr>
                <w:rFonts w:ascii="標楷體" w:hAnsi="標楷體" w:cs="新細明體" w:hint="eastAsia"/>
                <w:spacing w:val="-26"/>
                <w:kern w:val="0"/>
                <w:sz w:val="22"/>
                <w:szCs w:val="22"/>
              </w:rPr>
              <w:t>人數</w:t>
            </w:r>
          </w:p>
        </w:tc>
        <w:tc>
          <w:tcPr>
            <w:tcW w:w="434" w:type="dxa"/>
            <w:shd w:val="clear" w:color="auto" w:fill="F2F2F2"/>
            <w:vAlign w:val="center"/>
            <w:hideMark/>
          </w:tcPr>
          <w:p w:rsidR="00D032A4" w:rsidRPr="008C289D" w:rsidRDefault="00D032A4" w:rsidP="008F7542">
            <w:pPr>
              <w:widowControl/>
              <w:spacing w:line="260" w:lineRule="exact"/>
              <w:jc w:val="center"/>
              <w:rPr>
                <w:rFonts w:ascii="標楷體" w:hAnsi="標楷體" w:cs="新細明體"/>
                <w:spacing w:val="-26"/>
                <w:kern w:val="0"/>
                <w:sz w:val="22"/>
                <w:szCs w:val="22"/>
              </w:rPr>
            </w:pPr>
            <w:r w:rsidRPr="008C289D">
              <w:rPr>
                <w:rFonts w:ascii="標楷體" w:hAnsi="標楷體" w:cs="新細明體" w:hint="eastAsia"/>
                <w:spacing w:val="-26"/>
                <w:kern w:val="0"/>
                <w:sz w:val="22"/>
                <w:szCs w:val="22"/>
              </w:rPr>
              <w:t>比率</w:t>
            </w:r>
          </w:p>
        </w:tc>
        <w:tc>
          <w:tcPr>
            <w:tcW w:w="616" w:type="dxa"/>
            <w:shd w:val="clear" w:color="auto" w:fill="auto"/>
            <w:vAlign w:val="center"/>
            <w:hideMark/>
          </w:tcPr>
          <w:p w:rsidR="00D032A4" w:rsidRPr="008C289D" w:rsidRDefault="00D032A4" w:rsidP="008F7542">
            <w:pPr>
              <w:widowControl/>
              <w:spacing w:line="260" w:lineRule="exact"/>
              <w:jc w:val="center"/>
              <w:rPr>
                <w:rFonts w:ascii="標楷體" w:hAnsi="標楷體" w:cs="新細明體"/>
                <w:spacing w:val="-26"/>
                <w:kern w:val="0"/>
                <w:sz w:val="22"/>
                <w:szCs w:val="22"/>
              </w:rPr>
            </w:pPr>
            <w:r w:rsidRPr="008C289D">
              <w:rPr>
                <w:rFonts w:ascii="標楷體" w:hAnsi="標楷體" w:cs="新細明體" w:hint="eastAsia"/>
                <w:spacing w:val="-26"/>
                <w:kern w:val="0"/>
                <w:sz w:val="22"/>
                <w:szCs w:val="22"/>
              </w:rPr>
              <w:t>人數</w:t>
            </w:r>
          </w:p>
        </w:tc>
        <w:tc>
          <w:tcPr>
            <w:tcW w:w="476" w:type="dxa"/>
            <w:shd w:val="clear" w:color="auto" w:fill="auto"/>
            <w:vAlign w:val="center"/>
            <w:hideMark/>
          </w:tcPr>
          <w:p w:rsidR="00D032A4" w:rsidRPr="008C289D" w:rsidRDefault="00D032A4" w:rsidP="008F7542">
            <w:pPr>
              <w:widowControl/>
              <w:spacing w:line="260" w:lineRule="exact"/>
              <w:jc w:val="center"/>
              <w:rPr>
                <w:rFonts w:ascii="標楷體" w:hAnsi="標楷體" w:cs="新細明體"/>
                <w:spacing w:val="-26"/>
                <w:kern w:val="0"/>
                <w:sz w:val="22"/>
                <w:szCs w:val="22"/>
              </w:rPr>
            </w:pPr>
            <w:r w:rsidRPr="008C289D">
              <w:rPr>
                <w:rFonts w:ascii="標楷體" w:hAnsi="標楷體" w:cs="新細明體" w:hint="eastAsia"/>
                <w:spacing w:val="-26"/>
                <w:kern w:val="0"/>
                <w:sz w:val="22"/>
                <w:szCs w:val="22"/>
              </w:rPr>
              <w:t>比率</w:t>
            </w:r>
          </w:p>
        </w:tc>
      </w:tr>
      <w:tr w:rsidR="00D032A4" w:rsidRPr="00870A72" w:rsidTr="008F7542">
        <w:trPr>
          <w:trHeight w:val="345"/>
        </w:trPr>
        <w:tc>
          <w:tcPr>
            <w:tcW w:w="582" w:type="dxa"/>
            <w:shd w:val="clear" w:color="auto" w:fill="auto"/>
            <w:vAlign w:val="center"/>
            <w:hideMark/>
          </w:tcPr>
          <w:p w:rsidR="00D032A4" w:rsidRPr="00870A72" w:rsidRDefault="00D032A4" w:rsidP="008F7542">
            <w:pPr>
              <w:widowControl/>
              <w:spacing w:line="360" w:lineRule="exact"/>
              <w:jc w:val="center"/>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93</w:t>
            </w:r>
          </w:p>
        </w:tc>
        <w:tc>
          <w:tcPr>
            <w:tcW w:w="770"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7,837 </w:t>
            </w:r>
          </w:p>
        </w:tc>
        <w:tc>
          <w:tcPr>
            <w:tcW w:w="607"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1,151 </w:t>
            </w:r>
          </w:p>
        </w:tc>
        <w:tc>
          <w:tcPr>
            <w:tcW w:w="485"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15%</w:t>
            </w:r>
          </w:p>
        </w:tc>
        <w:tc>
          <w:tcPr>
            <w:tcW w:w="625"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1,305 </w:t>
            </w:r>
          </w:p>
        </w:tc>
        <w:tc>
          <w:tcPr>
            <w:tcW w:w="439"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17%</w:t>
            </w:r>
          </w:p>
        </w:tc>
        <w:tc>
          <w:tcPr>
            <w:tcW w:w="644"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1,524 </w:t>
            </w:r>
          </w:p>
        </w:tc>
        <w:tc>
          <w:tcPr>
            <w:tcW w:w="448"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19%</w:t>
            </w:r>
          </w:p>
        </w:tc>
        <w:tc>
          <w:tcPr>
            <w:tcW w:w="657"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1,816 </w:t>
            </w:r>
          </w:p>
        </w:tc>
        <w:tc>
          <w:tcPr>
            <w:tcW w:w="478"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23%</w:t>
            </w:r>
          </w:p>
        </w:tc>
        <w:tc>
          <w:tcPr>
            <w:tcW w:w="658"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1,280 </w:t>
            </w:r>
          </w:p>
        </w:tc>
        <w:tc>
          <w:tcPr>
            <w:tcW w:w="434"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16%</w:t>
            </w:r>
          </w:p>
        </w:tc>
        <w:tc>
          <w:tcPr>
            <w:tcW w:w="616"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761 </w:t>
            </w:r>
          </w:p>
        </w:tc>
        <w:tc>
          <w:tcPr>
            <w:tcW w:w="476"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10%</w:t>
            </w:r>
          </w:p>
        </w:tc>
      </w:tr>
      <w:tr w:rsidR="00D032A4" w:rsidRPr="00870A72" w:rsidTr="008F7542">
        <w:trPr>
          <w:trHeight w:val="345"/>
        </w:trPr>
        <w:tc>
          <w:tcPr>
            <w:tcW w:w="582" w:type="dxa"/>
            <w:shd w:val="clear" w:color="auto" w:fill="auto"/>
            <w:vAlign w:val="center"/>
            <w:hideMark/>
          </w:tcPr>
          <w:p w:rsidR="00D032A4" w:rsidRPr="00870A72" w:rsidRDefault="00D032A4" w:rsidP="008F7542">
            <w:pPr>
              <w:widowControl/>
              <w:spacing w:line="360" w:lineRule="exact"/>
              <w:jc w:val="center"/>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94</w:t>
            </w:r>
          </w:p>
        </w:tc>
        <w:tc>
          <w:tcPr>
            <w:tcW w:w="770"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9,897 </w:t>
            </w:r>
          </w:p>
        </w:tc>
        <w:tc>
          <w:tcPr>
            <w:tcW w:w="607"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1,445 </w:t>
            </w:r>
          </w:p>
        </w:tc>
        <w:tc>
          <w:tcPr>
            <w:tcW w:w="485"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15%</w:t>
            </w:r>
          </w:p>
        </w:tc>
        <w:tc>
          <w:tcPr>
            <w:tcW w:w="625"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1,721 </w:t>
            </w:r>
          </w:p>
        </w:tc>
        <w:tc>
          <w:tcPr>
            <w:tcW w:w="439"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17%</w:t>
            </w:r>
          </w:p>
        </w:tc>
        <w:tc>
          <w:tcPr>
            <w:tcW w:w="644"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1,879 </w:t>
            </w:r>
          </w:p>
        </w:tc>
        <w:tc>
          <w:tcPr>
            <w:tcW w:w="448"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19%</w:t>
            </w:r>
          </w:p>
        </w:tc>
        <w:tc>
          <w:tcPr>
            <w:tcW w:w="657"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2,050 </w:t>
            </w:r>
          </w:p>
        </w:tc>
        <w:tc>
          <w:tcPr>
            <w:tcW w:w="478"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21%</w:t>
            </w:r>
          </w:p>
        </w:tc>
        <w:tc>
          <w:tcPr>
            <w:tcW w:w="658"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1,733 </w:t>
            </w:r>
          </w:p>
        </w:tc>
        <w:tc>
          <w:tcPr>
            <w:tcW w:w="434"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18%</w:t>
            </w:r>
          </w:p>
        </w:tc>
        <w:tc>
          <w:tcPr>
            <w:tcW w:w="616"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1,069 </w:t>
            </w:r>
          </w:p>
        </w:tc>
        <w:tc>
          <w:tcPr>
            <w:tcW w:w="476"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11%</w:t>
            </w:r>
          </w:p>
        </w:tc>
      </w:tr>
      <w:tr w:rsidR="00D032A4" w:rsidRPr="00870A72" w:rsidTr="008F7542">
        <w:trPr>
          <w:trHeight w:val="345"/>
        </w:trPr>
        <w:tc>
          <w:tcPr>
            <w:tcW w:w="582" w:type="dxa"/>
            <w:shd w:val="clear" w:color="auto" w:fill="auto"/>
            <w:vAlign w:val="center"/>
            <w:hideMark/>
          </w:tcPr>
          <w:p w:rsidR="00D032A4" w:rsidRPr="00870A72" w:rsidRDefault="00D032A4" w:rsidP="008F7542">
            <w:pPr>
              <w:widowControl/>
              <w:spacing w:line="360" w:lineRule="exact"/>
              <w:jc w:val="center"/>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95</w:t>
            </w:r>
          </w:p>
        </w:tc>
        <w:tc>
          <w:tcPr>
            <w:tcW w:w="770"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10,094 </w:t>
            </w:r>
          </w:p>
        </w:tc>
        <w:tc>
          <w:tcPr>
            <w:tcW w:w="607"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1,341 </w:t>
            </w:r>
          </w:p>
        </w:tc>
        <w:tc>
          <w:tcPr>
            <w:tcW w:w="485"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13%</w:t>
            </w:r>
          </w:p>
        </w:tc>
        <w:tc>
          <w:tcPr>
            <w:tcW w:w="625"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1,626 </w:t>
            </w:r>
          </w:p>
        </w:tc>
        <w:tc>
          <w:tcPr>
            <w:tcW w:w="439"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16%</w:t>
            </w:r>
          </w:p>
        </w:tc>
        <w:tc>
          <w:tcPr>
            <w:tcW w:w="644"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1,969 </w:t>
            </w:r>
          </w:p>
        </w:tc>
        <w:tc>
          <w:tcPr>
            <w:tcW w:w="448"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20%</w:t>
            </w:r>
          </w:p>
        </w:tc>
        <w:tc>
          <w:tcPr>
            <w:tcW w:w="657"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2,054 </w:t>
            </w:r>
          </w:p>
        </w:tc>
        <w:tc>
          <w:tcPr>
            <w:tcW w:w="478"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20%</w:t>
            </w:r>
          </w:p>
        </w:tc>
        <w:tc>
          <w:tcPr>
            <w:tcW w:w="658"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1,890 </w:t>
            </w:r>
          </w:p>
        </w:tc>
        <w:tc>
          <w:tcPr>
            <w:tcW w:w="434"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19%</w:t>
            </w:r>
          </w:p>
        </w:tc>
        <w:tc>
          <w:tcPr>
            <w:tcW w:w="616"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1,214 </w:t>
            </w:r>
          </w:p>
        </w:tc>
        <w:tc>
          <w:tcPr>
            <w:tcW w:w="476"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12%</w:t>
            </w:r>
          </w:p>
        </w:tc>
      </w:tr>
      <w:tr w:rsidR="00D032A4" w:rsidRPr="00870A72" w:rsidTr="008F7542">
        <w:trPr>
          <w:trHeight w:val="345"/>
        </w:trPr>
        <w:tc>
          <w:tcPr>
            <w:tcW w:w="582" w:type="dxa"/>
            <w:shd w:val="clear" w:color="auto" w:fill="auto"/>
            <w:vAlign w:val="center"/>
            <w:hideMark/>
          </w:tcPr>
          <w:p w:rsidR="00D032A4" w:rsidRPr="00870A72" w:rsidRDefault="00D032A4" w:rsidP="008F7542">
            <w:pPr>
              <w:widowControl/>
              <w:spacing w:line="360" w:lineRule="exact"/>
              <w:jc w:val="center"/>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96</w:t>
            </w:r>
          </w:p>
        </w:tc>
        <w:tc>
          <w:tcPr>
            <w:tcW w:w="770"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13,566 </w:t>
            </w:r>
          </w:p>
        </w:tc>
        <w:tc>
          <w:tcPr>
            <w:tcW w:w="607"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1,723 </w:t>
            </w:r>
          </w:p>
        </w:tc>
        <w:tc>
          <w:tcPr>
            <w:tcW w:w="485"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13%</w:t>
            </w:r>
          </w:p>
        </w:tc>
        <w:tc>
          <w:tcPr>
            <w:tcW w:w="625"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1,952 </w:t>
            </w:r>
          </w:p>
        </w:tc>
        <w:tc>
          <w:tcPr>
            <w:tcW w:w="439"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14%</w:t>
            </w:r>
          </w:p>
        </w:tc>
        <w:tc>
          <w:tcPr>
            <w:tcW w:w="644"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2,512 </w:t>
            </w:r>
          </w:p>
        </w:tc>
        <w:tc>
          <w:tcPr>
            <w:tcW w:w="448"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19%</w:t>
            </w:r>
          </w:p>
        </w:tc>
        <w:tc>
          <w:tcPr>
            <w:tcW w:w="657"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2,775 </w:t>
            </w:r>
          </w:p>
        </w:tc>
        <w:tc>
          <w:tcPr>
            <w:tcW w:w="478"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20%</w:t>
            </w:r>
          </w:p>
        </w:tc>
        <w:tc>
          <w:tcPr>
            <w:tcW w:w="658"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2,662 </w:t>
            </w:r>
          </w:p>
        </w:tc>
        <w:tc>
          <w:tcPr>
            <w:tcW w:w="434"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20%</w:t>
            </w:r>
          </w:p>
        </w:tc>
        <w:tc>
          <w:tcPr>
            <w:tcW w:w="616"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1,942 </w:t>
            </w:r>
          </w:p>
        </w:tc>
        <w:tc>
          <w:tcPr>
            <w:tcW w:w="476"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14%</w:t>
            </w:r>
          </w:p>
        </w:tc>
      </w:tr>
      <w:tr w:rsidR="00D032A4" w:rsidRPr="00870A72" w:rsidTr="008F7542">
        <w:trPr>
          <w:trHeight w:val="345"/>
        </w:trPr>
        <w:tc>
          <w:tcPr>
            <w:tcW w:w="582" w:type="dxa"/>
            <w:shd w:val="clear" w:color="auto" w:fill="auto"/>
            <w:vAlign w:val="center"/>
            <w:hideMark/>
          </w:tcPr>
          <w:p w:rsidR="00D032A4" w:rsidRPr="00870A72" w:rsidRDefault="00D032A4" w:rsidP="008F7542">
            <w:pPr>
              <w:widowControl/>
              <w:spacing w:line="360" w:lineRule="exact"/>
              <w:jc w:val="center"/>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97</w:t>
            </w:r>
          </w:p>
        </w:tc>
        <w:tc>
          <w:tcPr>
            <w:tcW w:w="770"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13,703 </w:t>
            </w:r>
          </w:p>
        </w:tc>
        <w:tc>
          <w:tcPr>
            <w:tcW w:w="607"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1,561 </w:t>
            </w:r>
          </w:p>
        </w:tc>
        <w:tc>
          <w:tcPr>
            <w:tcW w:w="485"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11%</w:t>
            </w:r>
          </w:p>
        </w:tc>
        <w:tc>
          <w:tcPr>
            <w:tcW w:w="625"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2,017 </w:t>
            </w:r>
          </w:p>
        </w:tc>
        <w:tc>
          <w:tcPr>
            <w:tcW w:w="439"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15%</w:t>
            </w:r>
          </w:p>
        </w:tc>
        <w:tc>
          <w:tcPr>
            <w:tcW w:w="644"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2,420 </w:t>
            </w:r>
          </w:p>
        </w:tc>
        <w:tc>
          <w:tcPr>
            <w:tcW w:w="448"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18%</w:t>
            </w:r>
          </w:p>
        </w:tc>
        <w:tc>
          <w:tcPr>
            <w:tcW w:w="657"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2,760 </w:t>
            </w:r>
          </w:p>
        </w:tc>
        <w:tc>
          <w:tcPr>
            <w:tcW w:w="478"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20%</w:t>
            </w:r>
          </w:p>
        </w:tc>
        <w:tc>
          <w:tcPr>
            <w:tcW w:w="658"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2,947 </w:t>
            </w:r>
          </w:p>
        </w:tc>
        <w:tc>
          <w:tcPr>
            <w:tcW w:w="434"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22%</w:t>
            </w:r>
          </w:p>
        </w:tc>
        <w:tc>
          <w:tcPr>
            <w:tcW w:w="616"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1,998 </w:t>
            </w:r>
          </w:p>
        </w:tc>
        <w:tc>
          <w:tcPr>
            <w:tcW w:w="476"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15%</w:t>
            </w:r>
          </w:p>
        </w:tc>
      </w:tr>
      <w:tr w:rsidR="00D032A4" w:rsidRPr="00870A72" w:rsidTr="008F7542">
        <w:trPr>
          <w:trHeight w:val="345"/>
        </w:trPr>
        <w:tc>
          <w:tcPr>
            <w:tcW w:w="582" w:type="dxa"/>
            <w:shd w:val="clear" w:color="000000" w:fill="FFFFFF"/>
            <w:noWrap/>
            <w:vAlign w:val="center"/>
            <w:hideMark/>
          </w:tcPr>
          <w:p w:rsidR="00D032A4" w:rsidRPr="00870A72" w:rsidRDefault="00D032A4" w:rsidP="008F7542">
            <w:pPr>
              <w:widowControl/>
              <w:spacing w:line="360" w:lineRule="exact"/>
              <w:jc w:val="center"/>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98</w:t>
            </w:r>
          </w:p>
        </w:tc>
        <w:tc>
          <w:tcPr>
            <w:tcW w:w="770"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13,400 </w:t>
            </w:r>
          </w:p>
        </w:tc>
        <w:tc>
          <w:tcPr>
            <w:tcW w:w="607"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1,457 </w:t>
            </w:r>
          </w:p>
        </w:tc>
        <w:tc>
          <w:tcPr>
            <w:tcW w:w="485"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11%</w:t>
            </w:r>
          </w:p>
        </w:tc>
        <w:tc>
          <w:tcPr>
            <w:tcW w:w="625"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2,063 </w:t>
            </w:r>
          </w:p>
        </w:tc>
        <w:tc>
          <w:tcPr>
            <w:tcW w:w="439"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15%</w:t>
            </w:r>
          </w:p>
        </w:tc>
        <w:tc>
          <w:tcPr>
            <w:tcW w:w="644"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2,322 </w:t>
            </w:r>
          </w:p>
        </w:tc>
        <w:tc>
          <w:tcPr>
            <w:tcW w:w="448"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17%</w:t>
            </w:r>
          </w:p>
        </w:tc>
        <w:tc>
          <w:tcPr>
            <w:tcW w:w="657"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2,594 </w:t>
            </w:r>
          </w:p>
        </w:tc>
        <w:tc>
          <w:tcPr>
            <w:tcW w:w="478"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19%</w:t>
            </w:r>
          </w:p>
        </w:tc>
        <w:tc>
          <w:tcPr>
            <w:tcW w:w="658"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2,993 </w:t>
            </w:r>
          </w:p>
        </w:tc>
        <w:tc>
          <w:tcPr>
            <w:tcW w:w="434"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22%</w:t>
            </w:r>
          </w:p>
        </w:tc>
        <w:tc>
          <w:tcPr>
            <w:tcW w:w="616"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1,971 </w:t>
            </w:r>
          </w:p>
        </w:tc>
        <w:tc>
          <w:tcPr>
            <w:tcW w:w="476"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15%</w:t>
            </w:r>
          </w:p>
        </w:tc>
      </w:tr>
      <w:tr w:rsidR="00D032A4" w:rsidRPr="00870A72" w:rsidTr="008F7542">
        <w:trPr>
          <w:trHeight w:val="345"/>
        </w:trPr>
        <w:tc>
          <w:tcPr>
            <w:tcW w:w="582" w:type="dxa"/>
            <w:shd w:val="clear" w:color="000000" w:fill="FFFFFF"/>
            <w:noWrap/>
            <w:vAlign w:val="center"/>
            <w:hideMark/>
          </w:tcPr>
          <w:p w:rsidR="00D032A4" w:rsidRPr="00870A72" w:rsidRDefault="00D032A4" w:rsidP="008F7542">
            <w:pPr>
              <w:widowControl/>
              <w:spacing w:line="360" w:lineRule="exact"/>
              <w:jc w:val="center"/>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99</w:t>
            </w:r>
          </w:p>
        </w:tc>
        <w:tc>
          <w:tcPr>
            <w:tcW w:w="770"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18,454 </w:t>
            </w:r>
          </w:p>
        </w:tc>
        <w:tc>
          <w:tcPr>
            <w:tcW w:w="607"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2,023 </w:t>
            </w:r>
          </w:p>
        </w:tc>
        <w:tc>
          <w:tcPr>
            <w:tcW w:w="485"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11%</w:t>
            </w:r>
          </w:p>
        </w:tc>
        <w:tc>
          <w:tcPr>
            <w:tcW w:w="625"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2,563 </w:t>
            </w:r>
          </w:p>
        </w:tc>
        <w:tc>
          <w:tcPr>
            <w:tcW w:w="439"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14%</w:t>
            </w:r>
          </w:p>
        </w:tc>
        <w:tc>
          <w:tcPr>
            <w:tcW w:w="644"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3,085 </w:t>
            </w:r>
          </w:p>
        </w:tc>
        <w:tc>
          <w:tcPr>
            <w:tcW w:w="448"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17%</w:t>
            </w:r>
          </w:p>
        </w:tc>
        <w:tc>
          <w:tcPr>
            <w:tcW w:w="657"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3,650 </w:t>
            </w:r>
          </w:p>
        </w:tc>
        <w:tc>
          <w:tcPr>
            <w:tcW w:w="478"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20%</w:t>
            </w:r>
          </w:p>
        </w:tc>
        <w:tc>
          <w:tcPr>
            <w:tcW w:w="658"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4,321 </w:t>
            </w:r>
          </w:p>
        </w:tc>
        <w:tc>
          <w:tcPr>
            <w:tcW w:w="434"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23%</w:t>
            </w:r>
          </w:p>
        </w:tc>
        <w:tc>
          <w:tcPr>
            <w:tcW w:w="616"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2,812 </w:t>
            </w:r>
          </w:p>
        </w:tc>
        <w:tc>
          <w:tcPr>
            <w:tcW w:w="476"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15%</w:t>
            </w:r>
          </w:p>
        </w:tc>
      </w:tr>
      <w:tr w:rsidR="00D032A4" w:rsidRPr="00870A72" w:rsidTr="008F7542">
        <w:trPr>
          <w:trHeight w:val="345"/>
        </w:trPr>
        <w:tc>
          <w:tcPr>
            <w:tcW w:w="582" w:type="dxa"/>
            <w:shd w:val="clear" w:color="auto" w:fill="auto"/>
            <w:noWrap/>
            <w:vAlign w:val="center"/>
            <w:hideMark/>
          </w:tcPr>
          <w:p w:rsidR="00D032A4" w:rsidRPr="00870A72" w:rsidRDefault="00D032A4" w:rsidP="008F7542">
            <w:pPr>
              <w:widowControl/>
              <w:spacing w:line="360" w:lineRule="exact"/>
              <w:jc w:val="center"/>
              <w:rPr>
                <w:rFonts w:ascii="標楷體" w:hAnsi="標楷體" w:cs="Arial Unicode MS"/>
                <w:color w:val="000000"/>
                <w:spacing w:val="-20"/>
                <w:kern w:val="0"/>
                <w:sz w:val="24"/>
                <w:szCs w:val="24"/>
              </w:rPr>
            </w:pPr>
            <w:r w:rsidRPr="00870A72">
              <w:rPr>
                <w:rFonts w:ascii="標楷體" w:hAnsi="標楷體" w:cs="Arial Unicode MS" w:hint="eastAsia"/>
                <w:color w:val="000000"/>
                <w:spacing w:val="-20"/>
                <w:kern w:val="0"/>
                <w:sz w:val="24"/>
                <w:szCs w:val="24"/>
              </w:rPr>
              <w:t>100</w:t>
            </w:r>
          </w:p>
        </w:tc>
        <w:tc>
          <w:tcPr>
            <w:tcW w:w="770"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17,667 </w:t>
            </w:r>
          </w:p>
        </w:tc>
        <w:tc>
          <w:tcPr>
            <w:tcW w:w="607"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1,669 </w:t>
            </w:r>
          </w:p>
        </w:tc>
        <w:tc>
          <w:tcPr>
            <w:tcW w:w="485"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9%</w:t>
            </w:r>
          </w:p>
        </w:tc>
        <w:tc>
          <w:tcPr>
            <w:tcW w:w="625"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2,152 </w:t>
            </w:r>
          </w:p>
        </w:tc>
        <w:tc>
          <w:tcPr>
            <w:tcW w:w="439"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12%</w:t>
            </w:r>
          </w:p>
        </w:tc>
        <w:tc>
          <w:tcPr>
            <w:tcW w:w="644"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2,931 </w:t>
            </w:r>
          </w:p>
        </w:tc>
        <w:tc>
          <w:tcPr>
            <w:tcW w:w="448"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17%</w:t>
            </w:r>
          </w:p>
        </w:tc>
        <w:tc>
          <w:tcPr>
            <w:tcW w:w="657"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3,471 </w:t>
            </w:r>
          </w:p>
        </w:tc>
        <w:tc>
          <w:tcPr>
            <w:tcW w:w="478"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20%</w:t>
            </w:r>
          </w:p>
        </w:tc>
        <w:tc>
          <w:tcPr>
            <w:tcW w:w="658"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4,258 </w:t>
            </w:r>
          </w:p>
        </w:tc>
        <w:tc>
          <w:tcPr>
            <w:tcW w:w="434" w:type="dxa"/>
            <w:shd w:val="clear" w:color="auto" w:fill="F2F2F2"/>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24%</w:t>
            </w:r>
          </w:p>
        </w:tc>
        <w:tc>
          <w:tcPr>
            <w:tcW w:w="616"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 xml:space="preserve">3,186 </w:t>
            </w:r>
          </w:p>
        </w:tc>
        <w:tc>
          <w:tcPr>
            <w:tcW w:w="476" w:type="dxa"/>
            <w:shd w:val="clear" w:color="auto" w:fill="auto"/>
            <w:vAlign w:val="center"/>
            <w:hideMark/>
          </w:tcPr>
          <w:p w:rsidR="00D032A4" w:rsidRPr="00870A72" w:rsidRDefault="00D032A4" w:rsidP="008F7542">
            <w:pPr>
              <w:widowControl/>
              <w:spacing w:line="360" w:lineRule="exact"/>
              <w:jc w:val="right"/>
              <w:rPr>
                <w:rFonts w:ascii="標楷體" w:hAnsi="標楷體" w:cs="Arial Unicode MS"/>
                <w:spacing w:val="-20"/>
                <w:kern w:val="0"/>
                <w:sz w:val="24"/>
                <w:szCs w:val="24"/>
              </w:rPr>
            </w:pPr>
            <w:r w:rsidRPr="00870A72">
              <w:rPr>
                <w:rFonts w:ascii="標楷體" w:hAnsi="標楷體" w:cs="Arial Unicode MS" w:hint="eastAsia"/>
                <w:spacing w:val="-20"/>
                <w:kern w:val="0"/>
                <w:sz w:val="24"/>
                <w:szCs w:val="24"/>
              </w:rPr>
              <w:t>18%</w:t>
            </w:r>
          </w:p>
        </w:tc>
      </w:tr>
      <w:tr w:rsidR="004B2D3B" w:rsidRPr="00870A72" w:rsidTr="008F7542">
        <w:trPr>
          <w:trHeight w:val="345"/>
        </w:trPr>
        <w:tc>
          <w:tcPr>
            <w:tcW w:w="582" w:type="dxa"/>
            <w:shd w:val="clear" w:color="auto" w:fill="auto"/>
            <w:noWrap/>
            <w:vAlign w:val="center"/>
            <w:hideMark/>
          </w:tcPr>
          <w:p w:rsidR="004B2D3B" w:rsidRPr="004B2D3B" w:rsidRDefault="004B2D3B" w:rsidP="004B2D3B">
            <w:pPr>
              <w:widowControl/>
              <w:spacing w:line="360" w:lineRule="exact"/>
              <w:jc w:val="center"/>
              <w:rPr>
                <w:rFonts w:ascii="標楷體" w:hAnsi="標楷體" w:cs="Arial Unicode MS"/>
                <w:spacing w:val="-20"/>
                <w:kern w:val="0"/>
                <w:sz w:val="24"/>
                <w:szCs w:val="24"/>
              </w:rPr>
            </w:pPr>
            <w:r w:rsidRPr="004B2D3B">
              <w:rPr>
                <w:rFonts w:ascii="標楷體" w:hAnsi="標楷體" w:cs="Arial Unicode MS" w:hint="eastAsia"/>
                <w:spacing w:val="-20"/>
                <w:kern w:val="0"/>
                <w:sz w:val="24"/>
                <w:szCs w:val="24"/>
              </w:rPr>
              <w:t>101</w:t>
            </w:r>
            <w:r w:rsidRPr="004B2D3B">
              <w:rPr>
                <w:rFonts w:ascii="標楷體" w:hAnsi="標楷體" w:cs="Arial Unicode MS"/>
                <w:spacing w:val="-20"/>
                <w:kern w:val="0"/>
                <w:sz w:val="24"/>
                <w:szCs w:val="24"/>
              </w:rPr>
              <w:t xml:space="preserve"> </w:t>
            </w:r>
          </w:p>
        </w:tc>
        <w:tc>
          <w:tcPr>
            <w:tcW w:w="770" w:type="dxa"/>
            <w:shd w:val="clear" w:color="auto" w:fill="auto"/>
            <w:vAlign w:val="center"/>
            <w:hideMark/>
          </w:tcPr>
          <w:p w:rsidR="004B2D3B" w:rsidRPr="004F6B4B" w:rsidRDefault="004B2D3B" w:rsidP="00257775">
            <w:pPr>
              <w:widowControl/>
              <w:spacing w:line="360" w:lineRule="exact"/>
              <w:jc w:val="right"/>
              <w:rPr>
                <w:rFonts w:ascii="標楷體" w:hAnsi="標楷體" w:cs="Arial Unicode MS"/>
                <w:spacing w:val="-20"/>
                <w:kern w:val="0"/>
                <w:sz w:val="24"/>
                <w:szCs w:val="24"/>
              </w:rPr>
            </w:pPr>
            <w:r w:rsidRPr="004F6B4B">
              <w:rPr>
                <w:rFonts w:ascii="標楷體" w:hAnsi="標楷體" w:cs="Arial Unicode MS" w:hint="eastAsia"/>
                <w:spacing w:val="-20"/>
                <w:kern w:val="0"/>
                <w:sz w:val="24"/>
                <w:szCs w:val="24"/>
              </w:rPr>
              <w:t xml:space="preserve">19,174 </w:t>
            </w:r>
          </w:p>
        </w:tc>
        <w:tc>
          <w:tcPr>
            <w:tcW w:w="607" w:type="dxa"/>
            <w:shd w:val="clear" w:color="auto" w:fill="auto"/>
            <w:vAlign w:val="center"/>
            <w:hideMark/>
          </w:tcPr>
          <w:p w:rsidR="004B2D3B" w:rsidRPr="004F6B4B" w:rsidRDefault="004B2D3B" w:rsidP="00257775">
            <w:pPr>
              <w:widowControl/>
              <w:spacing w:line="360" w:lineRule="exact"/>
              <w:jc w:val="right"/>
              <w:rPr>
                <w:rFonts w:ascii="標楷體" w:hAnsi="標楷體" w:cs="Arial Unicode MS"/>
                <w:spacing w:val="-20"/>
                <w:kern w:val="0"/>
                <w:sz w:val="24"/>
                <w:szCs w:val="24"/>
              </w:rPr>
            </w:pPr>
            <w:r w:rsidRPr="004F6B4B">
              <w:rPr>
                <w:rFonts w:ascii="標楷體" w:hAnsi="標楷體" w:cs="Arial Unicode MS" w:hint="eastAsia"/>
                <w:spacing w:val="-20"/>
                <w:kern w:val="0"/>
                <w:sz w:val="24"/>
                <w:szCs w:val="24"/>
              </w:rPr>
              <w:t xml:space="preserve">1,720 </w:t>
            </w:r>
          </w:p>
        </w:tc>
        <w:tc>
          <w:tcPr>
            <w:tcW w:w="485" w:type="dxa"/>
            <w:shd w:val="clear" w:color="auto" w:fill="auto"/>
            <w:vAlign w:val="center"/>
            <w:hideMark/>
          </w:tcPr>
          <w:p w:rsidR="004B2D3B" w:rsidRPr="004F6B4B" w:rsidRDefault="004B2D3B" w:rsidP="00257775">
            <w:pPr>
              <w:widowControl/>
              <w:spacing w:line="360" w:lineRule="exact"/>
              <w:jc w:val="right"/>
              <w:rPr>
                <w:rFonts w:ascii="標楷體" w:hAnsi="標楷體" w:cs="Arial Unicode MS"/>
                <w:spacing w:val="-20"/>
                <w:kern w:val="0"/>
                <w:sz w:val="24"/>
                <w:szCs w:val="24"/>
              </w:rPr>
            </w:pPr>
            <w:r w:rsidRPr="004F6B4B">
              <w:rPr>
                <w:rFonts w:ascii="標楷體" w:hAnsi="標楷體" w:cs="Arial Unicode MS" w:hint="eastAsia"/>
                <w:spacing w:val="-20"/>
                <w:kern w:val="0"/>
                <w:sz w:val="24"/>
                <w:szCs w:val="24"/>
              </w:rPr>
              <w:t>9%</w:t>
            </w:r>
          </w:p>
        </w:tc>
        <w:tc>
          <w:tcPr>
            <w:tcW w:w="625" w:type="dxa"/>
            <w:shd w:val="clear" w:color="auto" w:fill="auto"/>
            <w:vAlign w:val="center"/>
            <w:hideMark/>
          </w:tcPr>
          <w:p w:rsidR="004B2D3B" w:rsidRPr="004F6B4B" w:rsidRDefault="004B2D3B" w:rsidP="00257775">
            <w:pPr>
              <w:widowControl/>
              <w:spacing w:line="360" w:lineRule="exact"/>
              <w:jc w:val="right"/>
              <w:rPr>
                <w:rFonts w:ascii="標楷體" w:hAnsi="標楷體" w:cs="Arial Unicode MS"/>
                <w:spacing w:val="-20"/>
                <w:kern w:val="0"/>
                <w:sz w:val="24"/>
                <w:szCs w:val="24"/>
              </w:rPr>
            </w:pPr>
            <w:r w:rsidRPr="004F6B4B">
              <w:rPr>
                <w:rFonts w:ascii="標楷體" w:hAnsi="標楷體" w:cs="Arial Unicode MS" w:hint="eastAsia"/>
                <w:spacing w:val="-20"/>
                <w:kern w:val="0"/>
                <w:sz w:val="24"/>
                <w:szCs w:val="24"/>
              </w:rPr>
              <w:t xml:space="preserve">2,283 </w:t>
            </w:r>
          </w:p>
        </w:tc>
        <w:tc>
          <w:tcPr>
            <w:tcW w:w="439" w:type="dxa"/>
            <w:shd w:val="clear" w:color="auto" w:fill="auto"/>
            <w:vAlign w:val="center"/>
            <w:hideMark/>
          </w:tcPr>
          <w:p w:rsidR="004B2D3B" w:rsidRPr="004F6B4B" w:rsidRDefault="004B2D3B" w:rsidP="00257775">
            <w:pPr>
              <w:widowControl/>
              <w:spacing w:line="360" w:lineRule="exact"/>
              <w:jc w:val="right"/>
              <w:rPr>
                <w:rFonts w:ascii="標楷體" w:hAnsi="標楷體" w:cs="Arial Unicode MS"/>
                <w:spacing w:val="-20"/>
                <w:kern w:val="0"/>
                <w:sz w:val="24"/>
                <w:szCs w:val="24"/>
              </w:rPr>
            </w:pPr>
            <w:r w:rsidRPr="004F6B4B">
              <w:rPr>
                <w:rFonts w:ascii="標楷體" w:hAnsi="標楷體" w:cs="Arial Unicode MS" w:hint="eastAsia"/>
                <w:spacing w:val="-20"/>
                <w:kern w:val="0"/>
                <w:sz w:val="24"/>
                <w:szCs w:val="24"/>
              </w:rPr>
              <w:t>12%</w:t>
            </w:r>
          </w:p>
        </w:tc>
        <w:tc>
          <w:tcPr>
            <w:tcW w:w="644" w:type="dxa"/>
            <w:shd w:val="clear" w:color="auto" w:fill="auto"/>
            <w:vAlign w:val="center"/>
            <w:hideMark/>
          </w:tcPr>
          <w:p w:rsidR="004B2D3B" w:rsidRPr="004F6B4B" w:rsidRDefault="004B2D3B" w:rsidP="00257775">
            <w:pPr>
              <w:widowControl/>
              <w:spacing w:line="360" w:lineRule="exact"/>
              <w:jc w:val="right"/>
              <w:rPr>
                <w:rFonts w:ascii="標楷體" w:hAnsi="標楷體" w:cs="Arial Unicode MS"/>
                <w:spacing w:val="-20"/>
                <w:kern w:val="0"/>
                <w:sz w:val="24"/>
                <w:szCs w:val="24"/>
              </w:rPr>
            </w:pPr>
            <w:r w:rsidRPr="004F6B4B">
              <w:rPr>
                <w:rFonts w:ascii="標楷體" w:hAnsi="標楷體" w:cs="Arial Unicode MS" w:hint="eastAsia"/>
                <w:spacing w:val="-20"/>
                <w:kern w:val="0"/>
                <w:sz w:val="24"/>
                <w:szCs w:val="24"/>
              </w:rPr>
              <w:t xml:space="preserve">3,096 </w:t>
            </w:r>
          </w:p>
        </w:tc>
        <w:tc>
          <w:tcPr>
            <w:tcW w:w="448" w:type="dxa"/>
            <w:shd w:val="clear" w:color="auto" w:fill="auto"/>
            <w:vAlign w:val="center"/>
            <w:hideMark/>
          </w:tcPr>
          <w:p w:rsidR="004B2D3B" w:rsidRPr="004F6B4B" w:rsidRDefault="004B2D3B" w:rsidP="00257775">
            <w:pPr>
              <w:widowControl/>
              <w:spacing w:line="360" w:lineRule="exact"/>
              <w:jc w:val="right"/>
              <w:rPr>
                <w:rFonts w:ascii="標楷體" w:hAnsi="標楷體" w:cs="Arial Unicode MS"/>
                <w:spacing w:val="-20"/>
                <w:kern w:val="0"/>
                <w:sz w:val="24"/>
                <w:szCs w:val="24"/>
              </w:rPr>
            </w:pPr>
            <w:r w:rsidRPr="004F6B4B">
              <w:rPr>
                <w:rFonts w:ascii="標楷體" w:hAnsi="標楷體" w:cs="Arial Unicode MS" w:hint="eastAsia"/>
                <w:spacing w:val="-20"/>
                <w:kern w:val="0"/>
                <w:sz w:val="24"/>
                <w:szCs w:val="24"/>
              </w:rPr>
              <w:t>16%</w:t>
            </w:r>
          </w:p>
        </w:tc>
        <w:tc>
          <w:tcPr>
            <w:tcW w:w="657" w:type="dxa"/>
            <w:shd w:val="clear" w:color="auto" w:fill="F2F2F2"/>
            <w:vAlign w:val="center"/>
            <w:hideMark/>
          </w:tcPr>
          <w:p w:rsidR="004B2D3B" w:rsidRPr="004F6B4B" w:rsidRDefault="004B2D3B" w:rsidP="00257775">
            <w:pPr>
              <w:widowControl/>
              <w:spacing w:line="360" w:lineRule="exact"/>
              <w:jc w:val="right"/>
              <w:rPr>
                <w:rFonts w:ascii="標楷體" w:hAnsi="標楷體" w:cs="Arial Unicode MS"/>
                <w:spacing w:val="-20"/>
                <w:kern w:val="0"/>
                <w:sz w:val="24"/>
                <w:szCs w:val="24"/>
              </w:rPr>
            </w:pPr>
            <w:r w:rsidRPr="004F6B4B">
              <w:rPr>
                <w:rFonts w:ascii="標楷體" w:hAnsi="標楷體" w:cs="Arial Unicode MS" w:hint="eastAsia"/>
                <w:spacing w:val="-20"/>
                <w:kern w:val="0"/>
                <w:sz w:val="24"/>
                <w:szCs w:val="24"/>
              </w:rPr>
              <w:t xml:space="preserve">3,677 </w:t>
            </w:r>
          </w:p>
        </w:tc>
        <w:tc>
          <w:tcPr>
            <w:tcW w:w="478" w:type="dxa"/>
            <w:shd w:val="clear" w:color="auto" w:fill="F2F2F2"/>
            <w:vAlign w:val="center"/>
            <w:hideMark/>
          </w:tcPr>
          <w:p w:rsidR="004B2D3B" w:rsidRPr="004F6B4B" w:rsidRDefault="004B2D3B" w:rsidP="00257775">
            <w:pPr>
              <w:widowControl/>
              <w:spacing w:line="360" w:lineRule="exact"/>
              <w:jc w:val="right"/>
              <w:rPr>
                <w:rFonts w:ascii="標楷體" w:hAnsi="標楷體" w:cs="Arial Unicode MS"/>
                <w:spacing w:val="-20"/>
                <w:kern w:val="0"/>
                <w:sz w:val="24"/>
                <w:szCs w:val="24"/>
              </w:rPr>
            </w:pPr>
            <w:r w:rsidRPr="004F6B4B">
              <w:rPr>
                <w:rFonts w:ascii="標楷體" w:hAnsi="標楷體" w:cs="Arial Unicode MS" w:hint="eastAsia"/>
                <w:spacing w:val="-20"/>
                <w:kern w:val="0"/>
                <w:sz w:val="24"/>
                <w:szCs w:val="24"/>
              </w:rPr>
              <w:t>19%</w:t>
            </w:r>
          </w:p>
        </w:tc>
        <w:tc>
          <w:tcPr>
            <w:tcW w:w="658" w:type="dxa"/>
            <w:shd w:val="clear" w:color="auto" w:fill="F2F2F2"/>
            <w:vAlign w:val="center"/>
            <w:hideMark/>
          </w:tcPr>
          <w:p w:rsidR="004B2D3B" w:rsidRPr="004F6B4B" w:rsidRDefault="004B2D3B" w:rsidP="00257775">
            <w:pPr>
              <w:widowControl/>
              <w:spacing w:line="360" w:lineRule="exact"/>
              <w:jc w:val="right"/>
              <w:rPr>
                <w:rFonts w:ascii="標楷體" w:hAnsi="標楷體" w:cs="Arial Unicode MS"/>
                <w:spacing w:val="-20"/>
                <w:kern w:val="0"/>
                <w:sz w:val="24"/>
                <w:szCs w:val="24"/>
              </w:rPr>
            </w:pPr>
            <w:r w:rsidRPr="004F6B4B">
              <w:rPr>
                <w:rFonts w:ascii="標楷體" w:hAnsi="標楷體" w:cs="Arial Unicode MS" w:hint="eastAsia"/>
                <w:spacing w:val="-20"/>
                <w:kern w:val="0"/>
                <w:sz w:val="24"/>
                <w:szCs w:val="24"/>
              </w:rPr>
              <w:t xml:space="preserve">4,815 </w:t>
            </w:r>
          </w:p>
        </w:tc>
        <w:tc>
          <w:tcPr>
            <w:tcW w:w="434" w:type="dxa"/>
            <w:shd w:val="clear" w:color="auto" w:fill="F2F2F2"/>
            <w:vAlign w:val="center"/>
            <w:hideMark/>
          </w:tcPr>
          <w:p w:rsidR="004B2D3B" w:rsidRPr="004F6B4B" w:rsidRDefault="004B2D3B" w:rsidP="00257775">
            <w:pPr>
              <w:widowControl/>
              <w:spacing w:line="360" w:lineRule="exact"/>
              <w:jc w:val="right"/>
              <w:rPr>
                <w:rFonts w:ascii="標楷體" w:hAnsi="標楷體" w:cs="Arial Unicode MS"/>
                <w:spacing w:val="-20"/>
                <w:kern w:val="0"/>
                <w:sz w:val="24"/>
                <w:szCs w:val="24"/>
              </w:rPr>
            </w:pPr>
            <w:r w:rsidRPr="004F6B4B">
              <w:rPr>
                <w:rFonts w:ascii="標楷體" w:hAnsi="標楷體" w:cs="Arial Unicode MS" w:hint="eastAsia"/>
                <w:spacing w:val="-20"/>
                <w:kern w:val="0"/>
                <w:sz w:val="24"/>
                <w:szCs w:val="24"/>
              </w:rPr>
              <w:t>25%</w:t>
            </w:r>
          </w:p>
        </w:tc>
        <w:tc>
          <w:tcPr>
            <w:tcW w:w="616" w:type="dxa"/>
            <w:shd w:val="clear" w:color="auto" w:fill="auto"/>
            <w:vAlign w:val="center"/>
            <w:hideMark/>
          </w:tcPr>
          <w:p w:rsidR="004B2D3B" w:rsidRPr="004F6B4B" w:rsidRDefault="004B2D3B" w:rsidP="00257775">
            <w:pPr>
              <w:jc w:val="right"/>
              <w:rPr>
                <w:rFonts w:ascii="標楷體" w:hAnsi="標楷體" w:cs="Arial Unicode MS"/>
                <w:spacing w:val="-20"/>
                <w:kern w:val="0"/>
                <w:sz w:val="24"/>
                <w:szCs w:val="24"/>
              </w:rPr>
            </w:pPr>
            <w:r w:rsidRPr="004F6B4B">
              <w:rPr>
                <w:rFonts w:ascii="標楷體" w:hAnsi="標楷體" w:cs="Arial Unicode MS" w:hint="eastAsia"/>
                <w:spacing w:val="-20"/>
                <w:kern w:val="0"/>
                <w:sz w:val="24"/>
                <w:szCs w:val="24"/>
              </w:rPr>
              <w:t xml:space="preserve">3,583 </w:t>
            </w:r>
          </w:p>
        </w:tc>
        <w:tc>
          <w:tcPr>
            <w:tcW w:w="476" w:type="dxa"/>
            <w:shd w:val="clear" w:color="auto" w:fill="auto"/>
            <w:vAlign w:val="center"/>
            <w:hideMark/>
          </w:tcPr>
          <w:p w:rsidR="004B2D3B" w:rsidRPr="004F6B4B" w:rsidRDefault="004B2D3B" w:rsidP="00257775">
            <w:pPr>
              <w:jc w:val="right"/>
              <w:rPr>
                <w:rFonts w:ascii="標楷體" w:hAnsi="標楷體" w:cs="Arial Unicode MS"/>
                <w:spacing w:val="-20"/>
                <w:kern w:val="0"/>
                <w:sz w:val="24"/>
                <w:szCs w:val="24"/>
              </w:rPr>
            </w:pPr>
            <w:r w:rsidRPr="004F6B4B">
              <w:rPr>
                <w:rFonts w:ascii="標楷體" w:hAnsi="標楷體" w:cs="Arial Unicode MS" w:hint="eastAsia"/>
                <w:spacing w:val="-20"/>
                <w:kern w:val="0"/>
                <w:sz w:val="24"/>
                <w:szCs w:val="24"/>
              </w:rPr>
              <w:t>19%</w:t>
            </w:r>
          </w:p>
        </w:tc>
      </w:tr>
    </w:tbl>
    <w:p w:rsidR="00D032A4" w:rsidRDefault="00D032A4" w:rsidP="00D032A4">
      <w:pPr>
        <w:pStyle w:val="3"/>
        <w:numPr>
          <w:ilvl w:val="0"/>
          <w:numId w:val="0"/>
        </w:numPr>
        <w:overflowPunct w:val="0"/>
        <w:autoSpaceDE w:val="0"/>
        <w:autoSpaceDN w:val="0"/>
        <w:ind w:left="1394"/>
        <w:rPr>
          <w:sz w:val="24"/>
        </w:rPr>
      </w:pPr>
      <w:bookmarkStart w:id="1536" w:name="_Toc354518218"/>
      <w:bookmarkStart w:id="1537" w:name="_Toc356419793"/>
      <w:bookmarkStart w:id="1538" w:name="_Toc356671227"/>
      <w:bookmarkStart w:id="1539" w:name="_Toc356748987"/>
      <w:bookmarkStart w:id="1540" w:name="_Toc357182710"/>
      <w:bookmarkStart w:id="1541" w:name="_Toc357411464"/>
      <w:bookmarkStart w:id="1542" w:name="_Toc357415000"/>
      <w:bookmarkStart w:id="1543" w:name="_Toc357430409"/>
      <w:bookmarkStart w:id="1544" w:name="_Toc357521858"/>
      <w:r>
        <w:rPr>
          <w:rFonts w:hint="eastAsia"/>
          <w:sz w:val="24"/>
        </w:rPr>
        <w:t>資料來源：內政部兒童局網站</w:t>
      </w:r>
      <w:bookmarkEnd w:id="1536"/>
      <w:bookmarkEnd w:id="1537"/>
      <w:bookmarkEnd w:id="1538"/>
      <w:bookmarkEnd w:id="1539"/>
      <w:bookmarkEnd w:id="1540"/>
      <w:bookmarkEnd w:id="1541"/>
      <w:bookmarkEnd w:id="1542"/>
      <w:bookmarkEnd w:id="1543"/>
      <w:bookmarkEnd w:id="1544"/>
    </w:p>
    <w:p w:rsidR="00D032A4" w:rsidRPr="00FC79D4" w:rsidRDefault="00D032A4" w:rsidP="002E60E4">
      <w:pPr>
        <w:pStyle w:val="4"/>
        <w:numPr>
          <w:ilvl w:val="0"/>
          <w:numId w:val="0"/>
        </w:numPr>
        <w:overflowPunct w:val="0"/>
        <w:autoSpaceDE w:val="0"/>
        <w:autoSpaceDN w:val="0"/>
        <w:spacing w:beforeLines="25" w:before="114" w:line="360" w:lineRule="exact"/>
        <w:ind w:leftChars="417" w:left="2345" w:rightChars="-161" w:right="-548" w:hangingChars="309" w:hanging="927"/>
        <w:rPr>
          <w:rFonts w:hAnsi="標楷體"/>
          <w:bCs/>
          <w:sz w:val="28"/>
          <w:szCs w:val="20"/>
        </w:rPr>
      </w:pPr>
      <w:r w:rsidRPr="00FC79D4">
        <w:rPr>
          <w:rFonts w:hAnsi="標楷體" w:hint="eastAsia"/>
          <w:bCs/>
          <w:sz w:val="28"/>
          <w:szCs w:val="20"/>
        </w:rPr>
        <w:lastRenderedPageBreak/>
        <w:t>表</w:t>
      </w:r>
      <w:r w:rsidR="00903718">
        <w:rPr>
          <w:rFonts w:hAnsi="標楷體" w:hint="eastAsia"/>
          <w:bCs/>
          <w:sz w:val="28"/>
          <w:szCs w:val="20"/>
        </w:rPr>
        <w:t>12</w:t>
      </w:r>
      <w:r w:rsidRPr="00FC79D4">
        <w:rPr>
          <w:rFonts w:hAnsi="標楷體" w:hint="eastAsia"/>
          <w:bCs/>
          <w:sz w:val="28"/>
          <w:szCs w:val="20"/>
        </w:rPr>
        <w:t>、</w:t>
      </w:r>
      <w:r w:rsidRPr="000E4A2E">
        <w:rPr>
          <w:rFonts w:hAnsi="標楷體" w:hint="eastAsia"/>
          <w:bCs/>
          <w:spacing w:val="-14"/>
          <w:sz w:val="28"/>
          <w:szCs w:val="20"/>
        </w:rPr>
        <w:t>93至</w:t>
      </w:r>
      <w:r w:rsidR="00BB6BD1" w:rsidRPr="00BB6BD1">
        <w:rPr>
          <w:rFonts w:hAnsi="標楷體" w:hint="eastAsia"/>
          <w:bCs/>
          <w:color w:val="FF0000"/>
          <w:spacing w:val="-14"/>
          <w:sz w:val="28"/>
          <w:szCs w:val="20"/>
        </w:rPr>
        <w:t>101</w:t>
      </w:r>
      <w:r w:rsidRPr="000E4A2E">
        <w:rPr>
          <w:rFonts w:hAnsi="標楷體" w:hint="eastAsia"/>
          <w:bCs/>
          <w:spacing w:val="-14"/>
          <w:sz w:val="28"/>
          <w:szCs w:val="20"/>
        </w:rPr>
        <w:t>年</w:t>
      </w:r>
      <w:r w:rsidRPr="000E4A2E">
        <w:rPr>
          <w:rFonts w:hAnsi="Times New Roman"/>
          <w:bCs/>
          <w:spacing w:val="-14"/>
          <w:sz w:val="28"/>
          <w:szCs w:val="20"/>
        </w:rPr>
        <w:t>經通報且調查列為</w:t>
      </w:r>
      <w:r>
        <w:rPr>
          <w:rFonts w:hAnsi="Times New Roman" w:hint="eastAsia"/>
          <w:bCs/>
          <w:spacing w:val="-14"/>
          <w:sz w:val="28"/>
          <w:szCs w:val="20"/>
        </w:rPr>
        <w:t>保護個案</w:t>
      </w:r>
      <w:r w:rsidRPr="000E4A2E">
        <w:rPr>
          <w:rFonts w:hAnsi="Times New Roman" w:hint="eastAsia"/>
          <w:bCs/>
          <w:spacing w:val="-14"/>
          <w:sz w:val="28"/>
          <w:szCs w:val="20"/>
        </w:rPr>
        <w:t>統計</w:t>
      </w:r>
      <w:r w:rsidRPr="00633ABD">
        <w:rPr>
          <w:rFonts w:hAnsi="標楷體" w:hint="eastAsia"/>
          <w:bCs/>
          <w:spacing w:val="-18"/>
          <w:sz w:val="28"/>
          <w:szCs w:val="20"/>
        </w:rPr>
        <w:t>－按施虐者身分</w:t>
      </w:r>
    </w:p>
    <w:p w:rsidR="00D032A4" w:rsidRPr="00FC79D4" w:rsidRDefault="00D032A4" w:rsidP="00D032A4">
      <w:pPr>
        <w:pStyle w:val="4"/>
        <w:numPr>
          <w:ilvl w:val="0"/>
          <w:numId w:val="0"/>
        </w:numPr>
        <w:overflowPunct w:val="0"/>
        <w:autoSpaceDE w:val="0"/>
        <w:autoSpaceDN w:val="0"/>
        <w:spacing w:line="360" w:lineRule="exact"/>
        <w:ind w:leftChars="509" w:left="2346" w:rightChars="-108" w:right="-367" w:hangingChars="205" w:hanging="615"/>
        <w:jc w:val="right"/>
        <w:rPr>
          <w:rFonts w:hAnsi="標楷體"/>
          <w:bCs/>
          <w:sz w:val="28"/>
          <w:szCs w:val="28"/>
        </w:rPr>
      </w:pPr>
      <w:r w:rsidRPr="00FC79D4">
        <w:rPr>
          <w:rFonts w:hAnsi="標楷體" w:hint="eastAsia"/>
          <w:bCs/>
          <w:sz w:val="28"/>
          <w:szCs w:val="28"/>
        </w:rPr>
        <w:t>單位：人；</w:t>
      </w:r>
      <w:r w:rsidRPr="00FC79D4">
        <w:rPr>
          <w:rFonts w:hint="eastAsia"/>
          <w:sz w:val="28"/>
          <w:szCs w:val="28"/>
        </w:rPr>
        <w:t>%</w:t>
      </w:r>
    </w:p>
    <w:tbl>
      <w:tblPr>
        <w:tblW w:w="7778" w:type="dxa"/>
        <w:tblInd w:w="14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616"/>
        <w:gridCol w:w="714"/>
        <w:gridCol w:w="728"/>
        <w:gridCol w:w="444"/>
        <w:gridCol w:w="610"/>
        <w:gridCol w:w="430"/>
        <w:gridCol w:w="607"/>
        <w:gridCol w:w="442"/>
        <w:gridCol w:w="518"/>
        <w:gridCol w:w="624"/>
        <w:gridCol w:w="504"/>
        <w:gridCol w:w="477"/>
        <w:gridCol w:w="612"/>
        <w:gridCol w:w="452"/>
      </w:tblGrid>
      <w:tr w:rsidR="00D032A4" w:rsidRPr="00FC79D4" w:rsidTr="008F7542">
        <w:trPr>
          <w:trHeight w:val="529"/>
          <w:tblHeader/>
        </w:trPr>
        <w:tc>
          <w:tcPr>
            <w:tcW w:w="616" w:type="dxa"/>
            <w:vMerge w:val="restart"/>
            <w:vAlign w:val="center"/>
            <w:hideMark/>
          </w:tcPr>
          <w:p w:rsidR="00D032A4" w:rsidRPr="00FC79D4" w:rsidRDefault="00D032A4" w:rsidP="008F7542">
            <w:pPr>
              <w:widowControl/>
              <w:spacing w:line="260" w:lineRule="exact"/>
              <w:jc w:val="center"/>
              <w:rPr>
                <w:rFonts w:ascii="標楷體" w:hAnsi="標楷體" w:cs="新細明體"/>
                <w:color w:val="000000"/>
                <w:spacing w:val="-20"/>
                <w:kern w:val="0"/>
                <w:sz w:val="24"/>
                <w:szCs w:val="24"/>
              </w:rPr>
            </w:pPr>
            <w:r>
              <w:rPr>
                <w:rFonts w:ascii="標楷體" w:hAnsi="標楷體" w:cs="新細明體" w:hint="eastAsia"/>
                <w:color w:val="000000"/>
                <w:spacing w:val="-20"/>
                <w:kern w:val="0"/>
                <w:sz w:val="24"/>
                <w:szCs w:val="24"/>
              </w:rPr>
              <w:t>年度</w:t>
            </w:r>
          </w:p>
        </w:tc>
        <w:tc>
          <w:tcPr>
            <w:tcW w:w="714" w:type="dxa"/>
            <w:vMerge w:val="restart"/>
            <w:shd w:val="clear" w:color="auto" w:fill="auto"/>
            <w:vAlign w:val="center"/>
            <w:hideMark/>
          </w:tcPr>
          <w:p w:rsidR="00D032A4" w:rsidRPr="00FC79D4" w:rsidRDefault="00D032A4" w:rsidP="008F7542">
            <w:pPr>
              <w:widowControl/>
              <w:spacing w:line="260" w:lineRule="exact"/>
              <w:jc w:val="center"/>
              <w:rPr>
                <w:rFonts w:ascii="標楷體" w:hAnsi="標楷體" w:cs="新細明體"/>
                <w:color w:val="000000"/>
                <w:spacing w:val="-20"/>
                <w:kern w:val="0"/>
                <w:sz w:val="24"/>
                <w:szCs w:val="24"/>
              </w:rPr>
            </w:pPr>
            <w:r w:rsidRPr="00FC79D4">
              <w:rPr>
                <w:rFonts w:ascii="標楷體" w:hAnsi="標楷體" w:cs="新細明體" w:hint="eastAsia"/>
                <w:color w:val="000000"/>
                <w:spacing w:val="-20"/>
                <w:kern w:val="0"/>
                <w:sz w:val="24"/>
                <w:szCs w:val="24"/>
              </w:rPr>
              <w:t>合計</w:t>
            </w:r>
          </w:p>
        </w:tc>
        <w:tc>
          <w:tcPr>
            <w:tcW w:w="1172" w:type="dxa"/>
            <w:gridSpan w:val="2"/>
            <w:shd w:val="clear" w:color="auto" w:fill="F2F2F2"/>
            <w:vAlign w:val="center"/>
            <w:hideMark/>
          </w:tcPr>
          <w:p w:rsidR="00D032A4" w:rsidRDefault="00D032A4" w:rsidP="008F7542">
            <w:pPr>
              <w:widowControl/>
              <w:spacing w:line="240" w:lineRule="exact"/>
              <w:jc w:val="center"/>
              <w:rPr>
                <w:rFonts w:ascii="標楷體" w:hAnsi="標楷體" w:cs="新細明體"/>
                <w:color w:val="000000"/>
                <w:spacing w:val="-20"/>
                <w:kern w:val="0"/>
                <w:sz w:val="24"/>
                <w:szCs w:val="24"/>
              </w:rPr>
            </w:pPr>
            <w:r w:rsidRPr="00FC79D4">
              <w:rPr>
                <w:rFonts w:ascii="標楷體" w:hAnsi="標楷體" w:cs="新細明體" w:hint="eastAsia"/>
                <w:color w:val="000000"/>
                <w:spacing w:val="-20"/>
                <w:kern w:val="0"/>
                <w:sz w:val="24"/>
                <w:szCs w:val="24"/>
              </w:rPr>
              <w:t>父母</w:t>
            </w:r>
          </w:p>
          <w:p w:rsidR="00D032A4" w:rsidRPr="00FC79D4" w:rsidRDefault="00D032A4" w:rsidP="008F7542">
            <w:pPr>
              <w:widowControl/>
              <w:spacing w:line="240" w:lineRule="exact"/>
              <w:jc w:val="center"/>
              <w:rPr>
                <w:rFonts w:ascii="標楷體" w:hAnsi="標楷體" w:cs="新細明體"/>
                <w:color w:val="000000"/>
                <w:spacing w:val="-20"/>
                <w:kern w:val="0"/>
                <w:sz w:val="24"/>
                <w:szCs w:val="24"/>
              </w:rPr>
            </w:pPr>
            <w:r w:rsidRPr="00FC79D4">
              <w:rPr>
                <w:rFonts w:ascii="標楷體" w:hAnsi="標楷體" w:cs="新細明體" w:hint="eastAsia"/>
                <w:color w:val="000000"/>
                <w:spacing w:val="-20"/>
                <w:kern w:val="0"/>
                <w:sz w:val="24"/>
                <w:szCs w:val="24"/>
              </w:rPr>
              <w:t>(養父母)</w:t>
            </w:r>
          </w:p>
        </w:tc>
        <w:tc>
          <w:tcPr>
            <w:tcW w:w="1040" w:type="dxa"/>
            <w:gridSpan w:val="2"/>
            <w:shd w:val="clear" w:color="auto" w:fill="auto"/>
            <w:vAlign w:val="center"/>
            <w:hideMark/>
          </w:tcPr>
          <w:p w:rsidR="00D032A4" w:rsidRPr="00FC79D4" w:rsidRDefault="00D032A4" w:rsidP="008F7542">
            <w:pPr>
              <w:widowControl/>
              <w:spacing w:line="240" w:lineRule="exact"/>
              <w:jc w:val="center"/>
              <w:rPr>
                <w:rFonts w:ascii="標楷體" w:hAnsi="標楷體" w:cs="新細明體"/>
                <w:color w:val="000000"/>
                <w:spacing w:val="-20"/>
                <w:kern w:val="0"/>
                <w:sz w:val="24"/>
                <w:szCs w:val="24"/>
              </w:rPr>
            </w:pPr>
            <w:r w:rsidRPr="00FC79D4">
              <w:rPr>
                <w:rFonts w:ascii="標楷體" w:hAnsi="標楷體" w:cs="新細明體" w:hint="eastAsia"/>
                <w:color w:val="000000"/>
                <w:spacing w:val="-20"/>
                <w:kern w:val="0"/>
                <w:sz w:val="24"/>
                <w:szCs w:val="24"/>
              </w:rPr>
              <w:t>照顧者</w:t>
            </w:r>
          </w:p>
        </w:tc>
        <w:tc>
          <w:tcPr>
            <w:tcW w:w="1049" w:type="dxa"/>
            <w:gridSpan w:val="2"/>
            <w:shd w:val="clear" w:color="auto" w:fill="auto"/>
            <w:vAlign w:val="center"/>
            <w:hideMark/>
          </w:tcPr>
          <w:p w:rsidR="00D032A4" w:rsidRPr="00FC79D4" w:rsidRDefault="00D032A4" w:rsidP="008F7542">
            <w:pPr>
              <w:widowControl/>
              <w:spacing w:line="240" w:lineRule="exact"/>
              <w:jc w:val="center"/>
              <w:rPr>
                <w:rFonts w:ascii="標楷體" w:hAnsi="標楷體" w:cs="新細明體"/>
                <w:color w:val="000000"/>
                <w:spacing w:val="-20"/>
                <w:kern w:val="0"/>
                <w:sz w:val="24"/>
                <w:szCs w:val="24"/>
              </w:rPr>
            </w:pPr>
            <w:r w:rsidRPr="00FC79D4">
              <w:rPr>
                <w:rFonts w:ascii="標楷體" w:hAnsi="標楷體" w:cs="新細明體" w:hint="eastAsia"/>
                <w:color w:val="000000"/>
                <w:spacing w:val="-20"/>
                <w:kern w:val="0"/>
                <w:sz w:val="24"/>
                <w:szCs w:val="24"/>
              </w:rPr>
              <w:t>親戚</w:t>
            </w:r>
          </w:p>
        </w:tc>
        <w:tc>
          <w:tcPr>
            <w:tcW w:w="1142" w:type="dxa"/>
            <w:gridSpan w:val="2"/>
            <w:shd w:val="clear" w:color="auto" w:fill="auto"/>
            <w:vAlign w:val="center"/>
            <w:hideMark/>
          </w:tcPr>
          <w:p w:rsidR="00D032A4" w:rsidRPr="00FC79D4" w:rsidRDefault="00D032A4" w:rsidP="008F7542">
            <w:pPr>
              <w:widowControl/>
              <w:spacing w:line="240" w:lineRule="exact"/>
              <w:jc w:val="center"/>
              <w:rPr>
                <w:rFonts w:ascii="標楷體" w:hAnsi="標楷體" w:cs="新細明體"/>
                <w:color w:val="000000"/>
                <w:spacing w:val="-20"/>
                <w:kern w:val="0"/>
                <w:sz w:val="24"/>
                <w:szCs w:val="24"/>
              </w:rPr>
            </w:pPr>
            <w:r w:rsidRPr="00FC79D4">
              <w:rPr>
                <w:rFonts w:ascii="標楷體" w:hAnsi="標楷體" w:cs="新細明體" w:hint="eastAsia"/>
                <w:color w:val="000000"/>
                <w:spacing w:val="-20"/>
                <w:kern w:val="0"/>
                <w:sz w:val="24"/>
                <w:szCs w:val="24"/>
              </w:rPr>
              <w:t>機構</w:t>
            </w:r>
          </w:p>
        </w:tc>
        <w:tc>
          <w:tcPr>
            <w:tcW w:w="981" w:type="dxa"/>
            <w:gridSpan w:val="2"/>
            <w:shd w:val="clear" w:color="auto" w:fill="auto"/>
            <w:vAlign w:val="center"/>
            <w:hideMark/>
          </w:tcPr>
          <w:p w:rsidR="00D032A4" w:rsidRPr="00FC79D4" w:rsidRDefault="00D032A4" w:rsidP="008F7542">
            <w:pPr>
              <w:widowControl/>
              <w:spacing w:line="240" w:lineRule="exact"/>
              <w:jc w:val="center"/>
              <w:rPr>
                <w:rFonts w:ascii="標楷體" w:hAnsi="標楷體" w:cs="新細明體"/>
                <w:color w:val="000000"/>
                <w:spacing w:val="-20"/>
                <w:kern w:val="0"/>
                <w:sz w:val="24"/>
                <w:szCs w:val="24"/>
              </w:rPr>
            </w:pPr>
            <w:r w:rsidRPr="00FC79D4">
              <w:rPr>
                <w:rFonts w:ascii="標楷體" w:hAnsi="標楷體" w:cs="新細明體" w:hint="eastAsia"/>
                <w:color w:val="000000"/>
                <w:spacing w:val="-20"/>
                <w:kern w:val="0"/>
                <w:sz w:val="24"/>
                <w:szCs w:val="24"/>
              </w:rPr>
              <w:t>同居者</w:t>
            </w:r>
          </w:p>
        </w:tc>
        <w:tc>
          <w:tcPr>
            <w:tcW w:w="1064" w:type="dxa"/>
            <w:gridSpan w:val="2"/>
            <w:shd w:val="clear" w:color="auto" w:fill="auto"/>
            <w:vAlign w:val="center"/>
            <w:hideMark/>
          </w:tcPr>
          <w:p w:rsidR="00D032A4" w:rsidRDefault="00D032A4" w:rsidP="008F7542">
            <w:pPr>
              <w:widowControl/>
              <w:spacing w:line="240" w:lineRule="exact"/>
              <w:jc w:val="center"/>
              <w:rPr>
                <w:rFonts w:ascii="標楷體" w:hAnsi="標楷體" w:cs="新細明體"/>
                <w:color w:val="000000"/>
                <w:spacing w:val="-20"/>
                <w:kern w:val="0"/>
                <w:sz w:val="24"/>
                <w:szCs w:val="24"/>
              </w:rPr>
            </w:pPr>
            <w:r w:rsidRPr="00FC79D4">
              <w:rPr>
                <w:rFonts w:ascii="標楷體" w:hAnsi="標楷體" w:cs="新細明體" w:hint="eastAsia"/>
                <w:color w:val="000000"/>
                <w:spacing w:val="-20"/>
                <w:kern w:val="0"/>
                <w:sz w:val="24"/>
                <w:szCs w:val="24"/>
              </w:rPr>
              <w:t>其他</w:t>
            </w:r>
          </w:p>
          <w:p w:rsidR="00D032A4" w:rsidRPr="00FC79D4" w:rsidRDefault="00D032A4" w:rsidP="008F7542">
            <w:pPr>
              <w:widowControl/>
              <w:spacing w:line="240" w:lineRule="exact"/>
              <w:jc w:val="center"/>
              <w:rPr>
                <w:rFonts w:ascii="標楷體" w:hAnsi="標楷體" w:cs="新細明體"/>
                <w:color w:val="000000"/>
                <w:spacing w:val="-20"/>
                <w:kern w:val="0"/>
                <w:sz w:val="24"/>
                <w:szCs w:val="24"/>
              </w:rPr>
            </w:pPr>
            <w:r w:rsidRPr="00FC79D4">
              <w:rPr>
                <w:rFonts w:ascii="標楷體" w:hAnsi="標楷體" w:cs="新細明體" w:hint="eastAsia"/>
                <w:color w:val="000000"/>
                <w:spacing w:val="-20"/>
                <w:kern w:val="0"/>
                <w:sz w:val="24"/>
                <w:szCs w:val="24"/>
              </w:rPr>
              <w:t>(含不詳)</w:t>
            </w:r>
          </w:p>
        </w:tc>
      </w:tr>
      <w:tr w:rsidR="00D032A4" w:rsidRPr="00FC79D4" w:rsidTr="008F7542">
        <w:trPr>
          <w:trHeight w:val="236"/>
          <w:tblHeader/>
        </w:trPr>
        <w:tc>
          <w:tcPr>
            <w:tcW w:w="616" w:type="dxa"/>
            <w:vMerge/>
            <w:vAlign w:val="center"/>
            <w:hideMark/>
          </w:tcPr>
          <w:p w:rsidR="00D032A4" w:rsidRPr="00FC79D4" w:rsidRDefault="00D032A4" w:rsidP="008F7542">
            <w:pPr>
              <w:widowControl/>
              <w:spacing w:line="260" w:lineRule="exact"/>
              <w:rPr>
                <w:rFonts w:ascii="標楷體" w:hAnsi="標楷體" w:cs="新細明體"/>
                <w:color w:val="000000"/>
                <w:spacing w:val="-20"/>
                <w:kern w:val="0"/>
                <w:sz w:val="24"/>
                <w:szCs w:val="24"/>
              </w:rPr>
            </w:pPr>
          </w:p>
        </w:tc>
        <w:tc>
          <w:tcPr>
            <w:tcW w:w="714" w:type="dxa"/>
            <w:vMerge/>
            <w:vAlign w:val="center"/>
            <w:hideMark/>
          </w:tcPr>
          <w:p w:rsidR="00D032A4" w:rsidRPr="00FC79D4" w:rsidRDefault="00D032A4" w:rsidP="008F7542">
            <w:pPr>
              <w:widowControl/>
              <w:spacing w:line="260" w:lineRule="exact"/>
              <w:rPr>
                <w:rFonts w:ascii="標楷體" w:hAnsi="標楷體" w:cs="新細明體"/>
                <w:color w:val="000000"/>
                <w:spacing w:val="-20"/>
                <w:kern w:val="0"/>
                <w:sz w:val="24"/>
                <w:szCs w:val="24"/>
              </w:rPr>
            </w:pPr>
          </w:p>
        </w:tc>
        <w:tc>
          <w:tcPr>
            <w:tcW w:w="728" w:type="dxa"/>
            <w:shd w:val="clear" w:color="auto" w:fill="F2F2F2"/>
            <w:vAlign w:val="center"/>
            <w:hideMark/>
          </w:tcPr>
          <w:p w:rsidR="00D032A4" w:rsidRPr="009920ED" w:rsidRDefault="00D032A4" w:rsidP="008F7542">
            <w:pPr>
              <w:widowControl/>
              <w:spacing w:line="240" w:lineRule="exact"/>
              <w:jc w:val="center"/>
              <w:rPr>
                <w:rFonts w:ascii="標楷體" w:hAnsi="標楷體" w:cs="新細明體"/>
                <w:spacing w:val="-30"/>
                <w:kern w:val="0"/>
                <w:sz w:val="22"/>
                <w:szCs w:val="22"/>
              </w:rPr>
            </w:pPr>
            <w:r w:rsidRPr="009920ED">
              <w:rPr>
                <w:rFonts w:ascii="標楷體" w:hAnsi="標楷體" w:cs="新細明體" w:hint="eastAsia"/>
                <w:spacing w:val="-30"/>
                <w:kern w:val="0"/>
                <w:sz w:val="22"/>
                <w:szCs w:val="22"/>
              </w:rPr>
              <w:t>人數</w:t>
            </w:r>
          </w:p>
        </w:tc>
        <w:tc>
          <w:tcPr>
            <w:tcW w:w="444" w:type="dxa"/>
            <w:shd w:val="clear" w:color="auto" w:fill="F2F2F2"/>
            <w:vAlign w:val="center"/>
            <w:hideMark/>
          </w:tcPr>
          <w:p w:rsidR="00D032A4" w:rsidRPr="009920ED" w:rsidRDefault="00D032A4" w:rsidP="008F7542">
            <w:pPr>
              <w:widowControl/>
              <w:spacing w:line="240" w:lineRule="exact"/>
              <w:jc w:val="center"/>
              <w:rPr>
                <w:rFonts w:ascii="標楷體" w:hAnsi="標楷體" w:cs="新細明體"/>
                <w:spacing w:val="-30"/>
                <w:kern w:val="0"/>
                <w:sz w:val="22"/>
                <w:szCs w:val="22"/>
              </w:rPr>
            </w:pPr>
            <w:r w:rsidRPr="009920ED">
              <w:rPr>
                <w:rFonts w:ascii="標楷體" w:hAnsi="標楷體" w:cs="新細明體" w:hint="eastAsia"/>
                <w:spacing w:val="-30"/>
                <w:kern w:val="0"/>
                <w:sz w:val="22"/>
                <w:szCs w:val="22"/>
              </w:rPr>
              <w:t>比率</w:t>
            </w:r>
          </w:p>
        </w:tc>
        <w:tc>
          <w:tcPr>
            <w:tcW w:w="610" w:type="dxa"/>
            <w:shd w:val="clear" w:color="auto" w:fill="auto"/>
            <w:vAlign w:val="center"/>
            <w:hideMark/>
          </w:tcPr>
          <w:p w:rsidR="00D032A4" w:rsidRPr="009920ED" w:rsidRDefault="00D032A4" w:rsidP="008F7542">
            <w:pPr>
              <w:widowControl/>
              <w:spacing w:line="240" w:lineRule="exact"/>
              <w:jc w:val="center"/>
              <w:rPr>
                <w:rFonts w:ascii="標楷體" w:hAnsi="標楷體" w:cs="新細明體"/>
                <w:spacing w:val="-30"/>
                <w:kern w:val="0"/>
                <w:sz w:val="22"/>
                <w:szCs w:val="22"/>
              </w:rPr>
            </w:pPr>
            <w:r w:rsidRPr="009920ED">
              <w:rPr>
                <w:rFonts w:ascii="標楷體" w:hAnsi="標楷體" w:cs="新細明體" w:hint="eastAsia"/>
                <w:spacing w:val="-30"/>
                <w:kern w:val="0"/>
                <w:sz w:val="22"/>
                <w:szCs w:val="22"/>
              </w:rPr>
              <w:t>人數</w:t>
            </w:r>
          </w:p>
        </w:tc>
        <w:tc>
          <w:tcPr>
            <w:tcW w:w="430" w:type="dxa"/>
            <w:shd w:val="clear" w:color="auto" w:fill="auto"/>
            <w:vAlign w:val="center"/>
            <w:hideMark/>
          </w:tcPr>
          <w:p w:rsidR="00D032A4" w:rsidRPr="009920ED" w:rsidRDefault="00D032A4" w:rsidP="008F7542">
            <w:pPr>
              <w:widowControl/>
              <w:spacing w:line="240" w:lineRule="exact"/>
              <w:jc w:val="center"/>
              <w:rPr>
                <w:rFonts w:ascii="標楷體" w:hAnsi="標楷體" w:cs="新細明體"/>
                <w:spacing w:val="-30"/>
                <w:kern w:val="0"/>
                <w:sz w:val="22"/>
                <w:szCs w:val="22"/>
              </w:rPr>
            </w:pPr>
            <w:r w:rsidRPr="009920ED">
              <w:rPr>
                <w:rFonts w:ascii="標楷體" w:hAnsi="標楷體" w:cs="新細明體" w:hint="eastAsia"/>
                <w:spacing w:val="-30"/>
                <w:kern w:val="0"/>
                <w:sz w:val="22"/>
                <w:szCs w:val="22"/>
              </w:rPr>
              <w:t>比率</w:t>
            </w:r>
          </w:p>
        </w:tc>
        <w:tc>
          <w:tcPr>
            <w:tcW w:w="607" w:type="dxa"/>
            <w:shd w:val="clear" w:color="auto" w:fill="auto"/>
            <w:vAlign w:val="center"/>
            <w:hideMark/>
          </w:tcPr>
          <w:p w:rsidR="00D032A4" w:rsidRPr="009920ED" w:rsidRDefault="00D032A4" w:rsidP="008F7542">
            <w:pPr>
              <w:widowControl/>
              <w:spacing w:line="240" w:lineRule="exact"/>
              <w:jc w:val="center"/>
              <w:rPr>
                <w:rFonts w:ascii="標楷體" w:hAnsi="標楷體" w:cs="新細明體"/>
                <w:spacing w:val="-30"/>
                <w:kern w:val="0"/>
                <w:sz w:val="22"/>
                <w:szCs w:val="22"/>
              </w:rPr>
            </w:pPr>
            <w:r w:rsidRPr="009920ED">
              <w:rPr>
                <w:rFonts w:ascii="標楷體" w:hAnsi="標楷體" w:cs="新細明體" w:hint="eastAsia"/>
                <w:spacing w:val="-30"/>
                <w:kern w:val="0"/>
                <w:sz w:val="22"/>
                <w:szCs w:val="22"/>
              </w:rPr>
              <w:t>人數</w:t>
            </w:r>
          </w:p>
        </w:tc>
        <w:tc>
          <w:tcPr>
            <w:tcW w:w="442" w:type="dxa"/>
            <w:shd w:val="clear" w:color="auto" w:fill="auto"/>
            <w:vAlign w:val="center"/>
            <w:hideMark/>
          </w:tcPr>
          <w:p w:rsidR="00D032A4" w:rsidRPr="009920ED" w:rsidRDefault="00D032A4" w:rsidP="008F7542">
            <w:pPr>
              <w:widowControl/>
              <w:spacing w:line="240" w:lineRule="exact"/>
              <w:jc w:val="center"/>
              <w:rPr>
                <w:rFonts w:ascii="標楷體" w:hAnsi="標楷體" w:cs="新細明體"/>
                <w:spacing w:val="-30"/>
                <w:kern w:val="0"/>
                <w:sz w:val="22"/>
                <w:szCs w:val="22"/>
              </w:rPr>
            </w:pPr>
            <w:r w:rsidRPr="009920ED">
              <w:rPr>
                <w:rFonts w:ascii="標楷體" w:hAnsi="標楷體" w:cs="新細明體" w:hint="eastAsia"/>
                <w:spacing w:val="-30"/>
                <w:kern w:val="0"/>
                <w:sz w:val="22"/>
                <w:szCs w:val="22"/>
              </w:rPr>
              <w:t>比率</w:t>
            </w:r>
          </w:p>
        </w:tc>
        <w:tc>
          <w:tcPr>
            <w:tcW w:w="518" w:type="dxa"/>
            <w:shd w:val="clear" w:color="auto" w:fill="auto"/>
            <w:vAlign w:val="center"/>
            <w:hideMark/>
          </w:tcPr>
          <w:p w:rsidR="00D032A4" w:rsidRPr="009920ED" w:rsidRDefault="00D032A4" w:rsidP="008F7542">
            <w:pPr>
              <w:widowControl/>
              <w:spacing w:line="240" w:lineRule="exact"/>
              <w:jc w:val="center"/>
              <w:rPr>
                <w:rFonts w:ascii="標楷體" w:hAnsi="標楷體" w:cs="新細明體"/>
                <w:spacing w:val="-30"/>
                <w:kern w:val="0"/>
                <w:sz w:val="22"/>
                <w:szCs w:val="22"/>
              </w:rPr>
            </w:pPr>
            <w:r w:rsidRPr="009920ED">
              <w:rPr>
                <w:rFonts w:ascii="標楷體" w:hAnsi="標楷體" w:cs="新細明體" w:hint="eastAsia"/>
                <w:spacing w:val="-30"/>
                <w:kern w:val="0"/>
                <w:sz w:val="22"/>
                <w:szCs w:val="22"/>
              </w:rPr>
              <w:t>人數</w:t>
            </w:r>
          </w:p>
        </w:tc>
        <w:tc>
          <w:tcPr>
            <w:tcW w:w="624" w:type="dxa"/>
            <w:shd w:val="clear" w:color="auto" w:fill="auto"/>
            <w:vAlign w:val="center"/>
            <w:hideMark/>
          </w:tcPr>
          <w:p w:rsidR="00D032A4" w:rsidRPr="009920ED" w:rsidRDefault="00D032A4" w:rsidP="008F7542">
            <w:pPr>
              <w:widowControl/>
              <w:spacing w:line="240" w:lineRule="exact"/>
              <w:jc w:val="center"/>
              <w:rPr>
                <w:rFonts w:ascii="標楷體" w:hAnsi="標楷體" w:cs="新細明體"/>
                <w:spacing w:val="-30"/>
                <w:kern w:val="0"/>
                <w:sz w:val="22"/>
                <w:szCs w:val="22"/>
              </w:rPr>
            </w:pPr>
            <w:r w:rsidRPr="009920ED">
              <w:rPr>
                <w:rFonts w:ascii="標楷體" w:hAnsi="標楷體" w:cs="新細明體" w:hint="eastAsia"/>
                <w:spacing w:val="-30"/>
                <w:kern w:val="0"/>
                <w:sz w:val="22"/>
                <w:szCs w:val="22"/>
              </w:rPr>
              <w:t>比率</w:t>
            </w:r>
          </w:p>
        </w:tc>
        <w:tc>
          <w:tcPr>
            <w:tcW w:w="504" w:type="dxa"/>
            <w:shd w:val="clear" w:color="auto" w:fill="auto"/>
            <w:vAlign w:val="center"/>
            <w:hideMark/>
          </w:tcPr>
          <w:p w:rsidR="00D032A4" w:rsidRPr="009920ED" w:rsidRDefault="00D032A4" w:rsidP="008F7542">
            <w:pPr>
              <w:widowControl/>
              <w:spacing w:line="240" w:lineRule="exact"/>
              <w:jc w:val="center"/>
              <w:rPr>
                <w:rFonts w:ascii="標楷體" w:hAnsi="標楷體" w:cs="新細明體"/>
                <w:spacing w:val="-30"/>
                <w:kern w:val="0"/>
                <w:sz w:val="22"/>
                <w:szCs w:val="22"/>
              </w:rPr>
            </w:pPr>
            <w:r w:rsidRPr="009920ED">
              <w:rPr>
                <w:rFonts w:ascii="標楷體" w:hAnsi="標楷體" w:cs="新細明體" w:hint="eastAsia"/>
                <w:spacing w:val="-30"/>
                <w:kern w:val="0"/>
                <w:sz w:val="22"/>
                <w:szCs w:val="22"/>
              </w:rPr>
              <w:t>人數</w:t>
            </w:r>
          </w:p>
        </w:tc>
        <w:tc>
          <w:tcPr>
            <w:tcW w:w="477" w:type="dxa"/>
            <w:shd w:val="clear" w:color="auto" w:fill="auto"/>
            <w:vAlign w:val="center"/>
            <w:hideMark/>
          </w:tcPr>
          <w:p w:rsidR="00D032A4" w:rsidRPr="009920ED" w:rsidRDefault="00D032A4" w:rsidP="008F7542">
            <w:pPr>
              <w:widowControl/>
              <w:spacing w:line="240" w:lineRule="exact"/>
              <w:jc w:val="center"/>
              <w:rPr>
                <w:rFonts w:ascii="標楷體" w:hAnsi="標楷體" w:cs="新細明體"/>
                <w:spacing w:val="-30"/>
                <w:kern w:val="0"/>
                <w:sz w:val="22"/>
                <w:szCs w:val="22"/>
              </w:rPr>
            </w:pPr>
            <w:r w:rsidRPr="009920ED">
              <w:rPr>
                <w:rFonts w:ascii="標楷體" w:hAnsi="標楷體" w:cs="新細明體" w:hint="eastAsia"/>
                <w:spacing w:val="-30"/>
                <w:kern w:val="0"/>
                <w:sz w:val="22"/>
                <w:szCs w:val="22"/>
              </w:rPr>
              <w:t>比率</w:t>
            </w:r>
          </w:p>
        </w:tc>
        <w:tc>
          <w:tcPr>
            <w:tcW w:w="612" w:type="dxa"/>
            <w:shd w:val="clear" w:color="auto" w:fill="auto"/>
            <w:vAlign w:val="center"/>
            <w:hideMark/>
          </w:tcPr>
          <w:p w:rsidR="00D032A4" w:rsidRPr="009920ED" w:rsidRDefault="00D032A4" w:rsidP="008F7542">
            <w:pPr>
              <w:widowControl/>
              <w:spacing w:line="240" w:lineRule="exact"/>
              <w:jc w:val="center"/>
              <w:rPr>
                <w:rFonts w:ascii="標楷體" w:hAnsi="標楷體" w:cs="新細明體"/>
                <w:spacing w:val="-30"/>
                <w:kern w:val="0"/>
                <w:sz w:val="22"/>
                <w:szCs w:val="22"/>
              </w:rPr>
            </w:pPr>
            <w:r w:rsidRPr="009920ED">
              <w:rPr>
                <w:rFonts w:ascii="標楷體" w:hAnsi="標楷體" w:cs="新細明體" w:hint="eastAsia"/>
                <w:spacing w:val="-30"/>
                <w:kern w:val="0"/>
                <w:sz w:val="22"/>
                <w:szCs w:val="22"/>
              </w:rPr>
              <w:t>人數</w:t>
            </w:r>
          </w:p>
        </w:tc>
        <w:tc>
          <w:tcPr>
            <w:tcW w:w="452" w:type="dxa"/>
            <w:shd w:val="clear" w:color="auto" w:fill="auto"/>
            <w:vAlign w:val="center"/>
            <w:hideMark/>
          </w:tcPr>
          <w:p w:rsidR="00D032A4" w:rsidRPr="009920ED" w:rsidRDefault="00D032A4" w:rsidP="008F7542">
            <w:pPr>
              <w:widowControl/>
              <w:spacing w:line="240" w:lineRule="exact"/>
              <w:jc w:val="center"/>
              <w:rPr>
                <w:rFonts w:ascii="標楷體" w:hAnsi="標楷體" w:cs="新細明體"/>
                <w:spacing w:val="-30"/>
                <w:kern w:val="0"/>
                <w:sz w:val="22"/>
                <w:szCs w:val="22"/>
              </w:rPr>
            </w:pPr>
            <w:r w:rsidRPr="009920ED">
              <w:rPr>
                <w:rFonts w:ascii="標楷體" w:hAnsi="標楷體" w:cs="新細明體" w:hint="eastAsia"/>
                <w:spacing w:val="-30"/>
                <w:kern w:val="0"/>
                <w:sz w:val="22"/>
                <w:szCs w:val="22"/>
              </w:rPr>
              <w:t>比率</w:t>
            </w:r>
          </w:p>
        </w:tc>
      </w:tr>
      <w:tr w:rsidR="00D032A4" w:rsidRPr="00FC79D4" w:rsidTr="008F7542">
        <w:trPr>
          <w:trHeight w:val="345"/>
        </w:trPr>
        <w:tc>
          <w:tcPr>
            <w:tcW w:w="616" w:type="dxa"/>
            <w:shd w:val="clear" w:color="auto" w:fill="auto"/>
            <w:vAlign w:val="center"/>
            <w:hideMark/>
          </w:tcPr>
          <w:p w:rsidR="00D032A4" w:rsidRPr="00FC79D4" w:rsidRDefault="00D032A4" w:rsidP="008F7542">
            <w:pPr>
              <w:widowControl/>
              <w:spacing w:line="340" w:lineRule="exact"/>
              <w:jc w:val="center"/>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93</w:t>
            </w:r>
          </w:p>
        </w:tc>
        <w:tc>
          <w:tcPr>
            <w:tcW w:w="714" w:type="dxa"/>
            <w:shd w:val="clear" w:color="auto" w:fill="auto"/>
            <w:vAlign w:val="center"/>
            <w:hideMark/>
          </w:tcPr>
          <w:p w:rsidR="00D032A4" w:rsidRPr="00AD4B53" w:rsidRDefault="00D032A4" w:rsidP="008F7542">
            <w:pPr>
              <w:widowControl/>
              <w:spacing w:line="340" w:lineRule="exact"/>
              <w:jc w:val="right"/>
              <w:rPr>
                <w:rFonts w:ascii="標楷體" w:hAnsi="標楷體" w:cs="Arial Unicode MS"/>
                <w:color w:val="000000"/>
                <w:spacing w:val="-26"/>
                <w:kern w:val="0"/>
                <w:sz w:val="24"/>
                <w:szCs w:val="24"/>
              </w:rPr>
            </w:pPr>
            <w:r w:rsidRPr="00AD4B53">
              <w:rPr>
                <w:rFonts w:ascii="標楷體" w:hAnsi="標楷體" w:cs="Arial Unicode MS" w:hint="eastAsia"/>
                <w:color w:val="000000"/>
                <w:spacing w:val="-26"/>
                <w:kern w:val="0"/>
                <w:sz w:val="24"/>
                <w:szCs w:val="24"/>
              </w:rPr>
              <w:t>6,977</w:t>
            </w:r>
          </w:p>
        </w:tc>
        <w:tc>
          <w:tcPr>
            <w:tcW w:w="728" w:type="dxa"/>
            <w:shd w:val="clear" w:color="auto" w:fill="F2F2F2"/>
            <w:vAlign w:val="center"/>
            <w:hideMark/>
          </w:tcPr>
          <w:p w:rsidR="00D032A4" w:rsidRPr="00AD4B53" w:rsidRDefault="00D032A4" w:rsidP="008F7542">
            <w:pPr>
              <w:widowControl/>
              <w:spacing w:line="340" w:lineRule="exact"/>
              <w:jc w:val="right"/>
              <w:rPr>
                <w:rFonts w:ascii="標楷體" w:hAnsi="標楷體" w:cs="Arial Unicode MS"/>
                <w:color w:val="000000"/>
                <w:spacing w:val="-26"/>
                <w:kern w:val="0"/>
                <w:sz w:val="24"/>
                <w:szCs w:val="24"/>
              </w:rPr>
            </w:pPr>
            <w:r w:rsidRPr="00AD4B53">
              <w:rPr>
                <w:rFonts w:ascii="標楷體" w:hAnsi="標楷體" w:cs="Arial Unicode MS" w:hint="eastAsia"/>
                <w:color w:val="000000"/>
                <w:spacing w:val="-26"/>
                <w:kern w:val="0"/>
                <w:sz w:val="24"/>
                <w:szCs w:val="24"/>
              </w:rPr>
              <w:t>5,321</w:t>
            </w:r>
          </w:p>
        </w:tc>
        <w:tc>
          <w:tcPr>
            <w:tcW w:w="444" w:type="dxa"/>
            <w:shd w:val="clear" w:color="auto" w:fill="F2F2F2"/>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76%</w:t>
            </w:r>
          </w:p>
        </w:tc>
        <w:tc>
          <w:tcPr>
            <w:tcW w:w="610"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494</w:t>
            </w:r>
          </w:p>
        </w:tc>
        <w:tc>
          <w:tcPr>
            <w:tcW w:w="430"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7%</w:t>
            </w:r>
          </w:p>
        </w:tc>
        <w:tc>
          <w:tcPr>
            <w:tcW w:w="607"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303</w:t>
            </w:r>
          </w:p>
        </w:tc>
        <w:tc>
          <w:tcPr>
            <w:tcW w:w="442"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4%</w:t>
            </w:r>
          </w:p>
        </w:tc>
        <w:tc>
          <w:tcPr>
            <w:tcW w:w="518"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6</w:t>
            </w:r>
          </w:p>
        </w:tc>
        <w:tc>
          <w:tcPr>
            <w:tcW w:w="624"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0.1%</w:t>
            </w:r>
          </w:p>
        </w:tc>
        <w:tc>
          <w:tcPr>
            <w:tcW w:w="504"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197</w:t>
            </w:r>
          </w:p>
        </w:tc>
        <w:tc>
          <w:tcPr>
            <w:tcW w:w="477"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3%</w:t>
            </w:r>
          </w:p>
        </w:tc>
        <w:tc>
          <w:tcPr>
            <w:tcW w:w="612"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656</w:t>
            </w:r>
          </w:p>
        </w:tc>
        <w:tc>
          <w:tcPr>
            <w:tcW w:w="452"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9%</w:t>
            </w:r>
          </w:p>
        </w:tc>
      </w:tr>
      <w:tr w:rsidR="00D032A4" w:rsidRPr="00FC79D4" w:rsidTr="008F7542">
        <w:trPr>
          <w:trHeight w:val="345"/>
        </w:trPr>
        <w:tc>
          <w:tcPr>
            <w:tcW w:w="616" w:type="dxa"/>
            <w:shd w:val="clear" w:color="auto" w:fill="auto"/>
            <w:vAlign w:val="center"/>
            <w:hideMark/>
          </w:tcPr>
          <w:p w:rsidR="00D032A4" w:rsidRPr="00FC79D4" w:rsidRDefault="00D032A4" w:rsidP="008F7542">
            <w:pPr>
              <w:widowControl/>
              <w:spacing w:line="340" w:lineRule="exact"/>
              <w:jc w:val="center"/>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94</w:t>
            </w:r>
          </w:p>
        </w:tc>
        <w:tc>
          <w:tcPr>
            <w:tcW w:w="714" w:type="dxa"/>
            <w:shd w:val="clear" w:color="auto" w:fill="auto"/>
            <w:vAlign w:val="center"/>
            <w:hideMark/>
          </w:tcPr>
          <w:p w:rsidR="00D032A4" w:rsidRPr="00AD4B53" w:rsidRDefault="00D032A4" w:rsidP="008F7542">
            <w:pPr>
              <w:widowControl/>
              <w:spacing w:line="340" w:lineRule="exact"/>
              <w:jc w:val="right"/>
              <w:rPr>
                <w:rFonts w:ascii="標楷體" w:hAnsi="標楷體" w:cs="Arial Unicode MS"/>
                <w:color w:val="000000"/>
                <w:spacing w:val="-26"/>
                <w:kern w:val="0"/>
                <w:sz w:val="24"/>
                <w:szCs w:val="24"/>
              </w:rPr>
            </w:pPr>
            <w:r w:rsidRPr="00AD4B53">
              <w:rPr>
                <w:rFonts w:ascii="標楷體" w:hAnsi="標楷體" w:cs="Arial Unicode MS" w:hint="eastAsia"/>
                <w:color w:val="000000"/>
                <w:spacing w:val="-26"/>
                <w:kern w:val="0"/>
                <w:sz w:val="24"/>
                <w:szCs w:val="24"/>
              </w:rPr>
              <w:t>9,028</w:t>
            </w:r>
          </w:p>
        </w:tc>
        <w:tc>
          <w:tcPr>
            <w:tcW w:w="728" w:type="dxa"/>
            <w:shd w:val="clear" w:color="auto" w:fill="F2F2F2"/>
            <w:vAlign w:val="center"/>
            <w:hideMark/>
          </w:tcPr>
          <w:p w:rsidR="00D032A4" w:rsidRPr="00AD4B53" w:rsidRDefault="00D032A4" w:rsidP="008F7542">
            <w:pPr>
              <w:widowControl/>
              <w:spacing w:line="340" w:lineRule="exact"/>
              <w:jc w:val="right"/>
              <w:rPr>
                <w:rFonts w:ascii="標楷體" w:hAnsi="標楷體" w:cs="Arial Unicode MS"/>
                <w:color w:val="000000"/>
                <w:spacing w:val="-26"/>
                <w:kern w:val="0"/>
                <w:sz w:val="24"/>
                <w:szCs w:val="24"/>
              </w:rPr>
            </w:pPr>
            <w:r w:rsidRPr="00AD4B53">
              <w:rPr>
                <w:rFonts w:ascii="標楷體" w:hAnsi="標楷體" w:cs="Arial Unicode MS" w:hint="eastAsia"/>
                <w:color w:val="000000"/>
                <w:spacing w:val="-26"/>
                <w:kern w:val="0"/>
                <w:sz w:val="24"/>
                <w:szCs w:val="24"/>
              </w:rPr>
              <w:t>6,690</w:t>
            </w:r>
          </w:p>
        </w:tc>
        <w:tc>
          <w:tcPr>
            <w:tcW w:w="444" w:type="dxa"/>
            <w:shd w:val="clear" w:color="auto" w:fill="F2F2F2"/>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74%</w:t>
            </w:r>
          </w:p>
        </w:tc>
        <w:tc>
          <w:tcPr>
            <w:tcW w:w="610"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764</w:t>
            </w:r>
          </w:p>
        </w:tc>
        <w:tc>
          <w:tcPr>
            <w:tcW w:w="430"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8%</w:t>
            </w:r>
          </w:p>
        </w:tc>
        <w:tc>
          <w:tcPr>
            <w:tcW w:w="607"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478</w:t>
            </w:r>
          </w:p>
        </w:tc>
        <w:tc>
          <w:tcPr>
            <w:tcW w:w="442"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5%</w:t>
            </w:r>
          </w:p>
        </w:tc>
        <w:tc>
          <w:tcPr>
            <w:tcW w:w="518"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11</w:t>
            </w:r>
          </w:p>
        </w:tc>
        <w:tc>
          <w:tcPr>
            <w:tcW w:w="624"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0.1%</w:t>
            </w:r>
          </w:p>
        </w:tc>
        <w:tc>
          <w:tcPr>
            <w:tcW w:w="504"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413</w:t>
            </w:r>
          </w:p>
        </w:tc>
        <w:tc>
          <w:tcPr>
            <w:tcW w:w="477"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5%</w:t>
            </w:r>
          </w:p>
        </w:tc>
        <w:tc>
          <w:tcPr>
            <w:tcW w:w="612"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672</w:t>
            </w:r>
          </w:p>
        </w:tc>
        <w:tc>
          <w:tcPr>
            <w:tcW w:w="452"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7%</w:t>
            </w:r>
          </w:p>
        </w:tc>
      </w:tr>
      <w:tr w:rsidR="00D032A4" w:rsidRPr="00FC79D4" w:rsidTr="008F7542">
        <w:trPr>
          <w:trHeight w:val="345"/>
        </w:trPr>
        <w:tc>
          <w:tcPr>
            <w:tcW w:w="616" w:type="dxa"/>
            <w:shd w:val="clear" w:color="auto" w:fill="auto"/>
            <w:vAlign w:val="center"/>
            <w:hideMark/>
          </w:tcPr>
          <w:p w:rsidR="00D032A4" w:rsidRPr="00FC79D4" w:rsidRDefault="00D032A4" w:rsidP="008F7542">
            <w:pPr>
              <w:widowControl/>
              <w:spacing w:line="340" w:lineRule="exact"/>
              <w:jc w:val="center"/>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95</w:t>
            </w:r>
          </w:p>
        </w:tc>
        <w:tc>
          <w:tcPr>
            <w:tcW w:w="714" w:type="dxa"/>
            <w:shd w:val="clear" w:color="auto" w:fill="auto"/>
            <w:vAlign w:val="center"/>
            <w:hideMark/>
          </w:tcPr>
          <w:p w:rsidR="00D032A4" w:rsidRPr="00AD4B53" w:rsidRDefault="00D032A4" w:rsidP="008F7542">
            <w:pPr>
              <w:widowControl/>
              <w:spacing w:line="340" w:lineRule="exact"/>
              <w:jc w:val="right"/>
              <w:rPr>
                <w:rFonts w:ascii="標楷體" w:hAnsi="標楷體" w:cs="Arial Unicode MS"/>
                <w:color w:val="000000"/>
                <w:spacing w:val="-26"/>
                <w:kern w:val="0"/>
                <w:sz w:val="24"/>
                <w:szCs w:val="24"/>
              </w:rPr>
            </w:pPr>
            <w:r w:rsidRPr="00AD4B53">
              <w:rPr>
                <w:rFonts w:ascii="標楷體" w:hAnsi="標楷體" w:cs="Arial Unicode MS" w:hint="eastAsia"/>
                <w:color w:val="000000"/>
                <w:spacing w:val="-26"/>
                <w:kern w:val="0"/>
                <w:sz w:val="24"/>
                <w:szCs w:val="24"/>
              </w:rPr>
              <w:t>9,385</w:t>
            </w:r>
          </w:p>
        </w:tc>
        <w:tc>
          <w:tcPr>
            <w:tcW w:w="728" w:type="dxa"/>
            <w:shd w:val="clear" w:color="auto" w:fill="F2F2F2"/>
            <w:vAlign w:val="center"/>
            <w:hideMark/>
          </w:tcPr>
          <w:p w:rsidR="00D032A4" w:rsidRPr="00AD4B53" w:rsidRDefault="00D032A4" w:rsidP="008F7542">
            <w:pPr>
              <w:widowControl/>
              <w:spacing w:line="340" w:lineRule="exact"/>
              <w:jc w:val="right"/>
              <w:rPr>
                <w:rFonts w:ascii="標楷體" w:hAnsi="標楷體" w:cs="Arial Unicode MS"/>
                <w:color w:val="000000"/>
                <w:spacing w:val="-26"/>
                <w:kern w:val="0"/>
                <w:sz w:val="24"/>
                <w:szCs w:val="24"/>
              </w:rPr>
            </w:pPr>
            <w:r w:rsidRPr="00AD4B53">
              <w:rPr>
                <w:rFonts w:ascii="標楷體" w:hAnsi="標楷體" w:cs="Arial Unicode MS" w:hint="eastAsia"/>
                <w:color w:val="000000"/>
                <w:spacing w:val="-26"/>
                <w:kern w:val="0"/>
                <w:sz w:val="24"/>
                <w:szCs w:val="24"/>
              </w:rPr>
              <w:t>7,437</w:t>
            </w:r>
          </w:p>
        </w:tc>
        <w:tc>
          <w:tcPr>
            <w:tcW w:w="444" w:type="dxa"/>
            <w:shd w:val="clear" w:color="auto" w:fill="F2F2F2"/>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79%</w:t>
            </w:r>
          </w:p>
        </w:tc>
        <w:tc>
          <w:tcPr>
            <w:tcW w:w="610"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639</w:t>
            </w:r>
          </w:p>
        </w:tc>
        <w:tc>
          <w:tcPr>
            <w:tcW w:w="430"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7%</w:t>
            </w:r>
          </w:p>
        </w:tc>
        <w:tc>
          <w:tcPr>
            <w:tcW w:w="607"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474</w:t>
            </w:r>
          </w:p>
        </w:tc>
        <w:tc>
          <w:tcPr>
            <w:tcW w:w="442"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5%</w:t>
            </w:r>
          </w:p>
        </w:tc>
        <w:tc>
          <w:tcPr>
            <w:tcW w:w="518"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4</w:t>
            </w:r>
          </w:p>
        </w:tc>
        <w:tc>
          <w:tcPr>
            <w:tcW w:w="624"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0.04%</w:t>
            </w:r>
          </w:p>
        </w:tc>
        <w:tc>
          <w:tcPr>
            <w:tcW w:w="504"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238</w:t>
            </w:r>
          </w:p>
        </w:tc>
        <w:tc>
          <w:tcPr>
            <w:tcW w:w="477"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3%</w:t>
            </w:r>
          </w:p>
        </w:tc>
        <w:tc>
          <w:tcPr>
            <w:tcW w:w="612"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593</w:t>
            </w:r>
          </w:p>
        </w:tc>
        <w:tc>
          <w:tcPr>
            <w:tcW w:w="452"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6%</w:t>
            </w:r>
          </w:p>
        </w:tc>
      </w:tr>
      <w:tr w:rsidR="00D032A4" w:rsidRPr="00FC79D4" w:rsidTr="008F7542">
        <w:trPr>
          <w:trHeight w:val="345"/>
        </w:trPr>
        <w:tc>
          <w:tcPr>
            <w:tcW w:w="616" w:type="dxa"/>
            <w:shd w:val="clear" w:color="auto" w:fill="auto"/>
            <w:vAlign w:val="center"/>
            <w:hideMark/>
          </w:tcPr>
          <w:p w:rsidR="00D032A4" w:rsidRPr="00FC79D4" w:rsidRDefault="00D032A4" w:rsidP="008F7542">
            <w:pPr>
              <w:widowControl/>
              <w:spacing w:line="340" w:lineRule="exact"/>
              <w:jc w:val="center"/>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96</w:t>
            </w:r>
          </w:p>
        </w:tc>
        <w:tc>
          <w:tcPr>
            <w:tcW w:w="714" w:type="dxa"/>
            <w:shd w:val="clear" w:color="auto" w:fill="auto"/>
            <w:vAlign w:val="center"/>
            <w:hideMark/>
          </w:tcPr>
          <w:p w:rsidR="00D032A4" w:rsidRPr="00AD4B53" w:rsidRDefault="00D032A4" w:rsidP="008F7542">
            <w:pPr>
              <w:widowControl/>
              <w:spacing w:line="340" w:lineRule="exact"/>
              <w:jc w:val="right"/>
              <w:rPr>
                <w:rFonts w:ascii="標楷體" w:hAnsi="標楷體" w:cs="Arial Unicode MS"/>
                <w:color w:val="000000"/>
                <w:spacing w:val="-26"/>
                <w:kern w:val="0"/>
                <w:sz w:val="24"/>
                <w:szCs w:val="24"/>
              </w:rPr>
            </w:pPr>
            <w:r w:rsidRPr="00AD4B53">
              <w:rPr>
                <w:rFonts w:ascii="標楷體" w:hAnsi="標楷體" w:cs="Arial Unicode MS" w:hint="eastAsia"/>
                <w:color w:val="000000"/>
                <w:spacing w:val="-26"/>
                <w:kern w:val="0"/>
                <w:sz w:val="24"/>
                <w:szCs w:val="24"/>
              </w:rPr>
              <w:t>12,499</w:t>
            </w:r>
          </w:p>
        </w:tc>
        <w:tc>
          <w:tcPr>
            <w:tcW w:w="728" w:type="dxa"/>
            <w:shd w:val="clear" w:color="auto" w:fill="F2F2F2"/>
            <w:vAlign w:val="center"/>
            <w:hideMark/>
          </w:tcPr>
          <w:p w:rsidR="00D032A4" w:rsidRPr="00AD4B53" w:rsidRDefault="00D032A4" w:rsidP="008F7542">
            <w:pPr>
              <w:widowControl/>
              <w:spacing w:line="340" w:lineRule="exact"/>
              <w:jc w:val="right"/>
              <w:rPr>
                <w:rFonts w:ascii="標楷體" w:hAnsi="標楷體" w:cs="Arial Unicode MS"/>
                <w:color w:val="000000"/>
                <w:spacing w:val="-26"/>
                <w:kern w:val="0"/>
                <w:sz w:val="24"/>
                <w:szCs w:val="24"/>
              </w:rPr>
            </w:pPr>
            <w:r w:rsidRPr="00AD4B53">
              <w:rPr>
                <w:rFonts w:ascii="標楷體" w:hAnsi="標楷體" w:cs="Arial Unicode MS" w:hint="eastAsia"/>
                <w:color w:val="000000"/>
                <w:spacing w:val="-26"/>
                <w:kern w:val="0"/>
                <w:sz w:val="24"/>
                <w:szCs w:val="24"/>
              </w:rPr>
              <w:t>9,842</w:t>
            </w:r>
          </w:p>
        </w:tc>
        <w:tc>
          <w:tcPr>
            <w:tcW w:w="444" w:type="dxa"/>
            <w:shd w:val="clear" w:color="auto" w:fill="F2F2F2"/>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79%</w:t>
            </w:r>
          </w:p>
        </w:tc>
        <w:tc>
          <w:tcPr>
            <w:tcW w:w="610"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665</w:t>
            </w:r>
          </w:p>
        </w:tc>
        <w:tc>
          <w:tcPr>
            <w:tcW w:w="430"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5%</w:t>
            </w:r>
          </w:p>
        </w:tc>
        <w:tc>
          <w:tcPr>
            <w:tcW w:w="607"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667</w:t>
            </w:r>
          </w:p>
        </w:tc>
        <w:tc>
          <w:tcPr>
            <w:tcW w:w="442"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5%</w:t>
            </w:r>
          </w:p>
        </w:tc>
        <w:tc>
          <w:tcPr>
            <w:tcW w:w="518"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29</w:t>
            </w:r>
          </w:p>
        </w:tc>
        <w:tc>
          <w:tcPr>
            <w:tcW w:w="624"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0.2%</w:t>
            </w:r>
          </w:p>
        </w:tc>
        <w:tc>
          <w:tcPr>
            <w:tcW w:w="504"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340</w:t>
            </w:r>
          </w:p>
        </w:tc>
        <w:tc>
          <w:tcPr>
            <w:tcW w:w="477"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3%</w:t>
            </w:r>
          </w:p>
        </w:tc>
        <w:tc>
          <w:tcPr>
            <w:tcW w:w="612"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956</w:t>
            </w:r>
          </w:p>
        </w:tc>
        <w:tc>
          <w:tcPr>
            <w:tcW w:w="452"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8%</w:t>
            </w:r>
          </w:p>
        </w:tc>
      </w:tr>
      <w:tr w:rsidR="00D032A4" w:rsidRPr="00FC79D4" w:rsidTr="008F7542">
        <w:trPr>
          <w:trHeight w:val="345"/>
        </w:trPr>
        <w:tc>
          <w:tcPr>
            <w:tcW w:w="616" w:type="dxa"/>
            <w:shd w:val="clear" w:color="auto" w:fill="auto"/>
            <w:vAlign w:val="center"/>
            <w:hideMark/>
          </w:tcPr>
          <w:p w:rsidR="00D032A4" w:rsidRPr="00FC79D4" w:rsidRDefault="00D032A4" w:rsidP="008F7542">
            <w:pPr>
              <w:widowControl/>
              <w:spacing w:line="340" w:lineRule="exact"/>
              <w:jc w:val="center"/>
              <w:rPr>
                <w:rFonts w:ascii="標楷體" w:hAnsi="標楷體" w:cs="Arial Unicode MS"/>
                <w:spacing w:val="-20"/>
                <w:kern w:val="0"/>
                <w:sz w:val="24"/>
                <w:szCs w:val="24"/>
              </w:rPr>
            </w:pPr>
            <w:r w:rsidRPr="00FC79D4">
              <w:rPr>
                <w:rFonts w:ascii="標楷體" w:hAnsi="標楷體" w:cs="Arial Unicode MS" w:hint="eastAsia"/>
                <w:spacing w:val="-20"/>
                <w:kern w:val="0"/>
                <w:sz w:val="24"/>
                <w:szCs w:val="24"/>
              </w:rPr>
              <w:t>97</w:t>
            </w:r>
          </w:p>
        </w:tc>
        <w:tc>
          <w:tcPr>
            <w:tcW w:w="714" w:type="dxa"/>
            <w:shd w:val="clear" w:color="auto" w:fill="auto"/>
            <w:vAlign w:val="center"/>
            <w:hideMark/>
          </w:tcPr>
          <w:p w:rsidR="00D032A4" w:rsidRPr="00AD4B53" w:rsidRDefault="00D032A4" w:rsidP="008F7542">
            <w:pPr>
              <w:widowControl/>
              <w:spacing w:line="340" w:lineRule="exact"/>
              <w:jc w:val="right"/>
              <w:rPr>
                <w:rFonts w:ascii="標楷體" w:hAnsi="標楷體" w:cs="Arial Unicode MS"/>
                <w:color w:val="000000"/>
                <w:spacing w:val="-26"/>
                <w:kern w:val="0"/>
                <w:sz w:val="24"/>
                <w:szCs w:val="24"/>
              </w:rPr>
            </w:pPr>
            <w:r w:rsidRPr="00AD4B53">
              <w:rPr>
                <w:rFonts w:ascii="標楷體" w:hAnsi="標楷體" w:cs="Arial Unicode MS" w:hint="eastAsia"/>
                <w:color w:val="000000"/>
                <w:spacing w:val="-26"/>
                <w:kern w:val="0"/>
                <w:sz w:val="24"/>
                <w:szCs w:val="24"/>
              </w:rPr>
              <w:t>13,077</w:t>
            </w:r>
          </w:p>
        </w:tc>
        <w:tc>
          <w:tcPr>
            <w:tcW w:w="728" w:type="dxa"/>
            <w:shd w:val="clear" w:color="auto" w:fill="F2F2F2"/>
            <w:vAlign w:val="center"/>
            <w:hideMark/>
          </w:tcPr>
          <w:p w:rsidR="00D032A4" w:rsidRPr="00AD4B53" w:rsidRDefault="00D032A4" w:rsidP="008F7542">
            <w:pPr>
              <w:widowControl/>
              <w:spacing w:line="340" w:lineRule="exact"/>
              <w:jc w:val="right"/>
              <w:rPr>
                <w:rFonts w:ascii="標楷體" w:hAnsi="標楷體" w:cs="Arial Unicode MS"/>
                <w:spacing w:val="-26"/>
                <w:kern w:val="0"/>
                <w:sz w:val="24"/>
                <w:szCs w:val="24"/>
              </w:rPr>
            </w:pPr>
            <w:r w:rsidRPr="00AD4B53">
              <w:rPr>
                <w:rFonts w:ascii="標楷體" w:hAnsi="標楷體" w:cs="Arial Unicode MS" w:hint="eastAsia"/>
                <w:spacing w:val="-26"/>
                <w:kern w:val="0"/>
                <w:sz w:val="24"/>
                <w:szCs w:val="24"/>
              </w:rPr>
              <w:t>10,054</w:t>
            </w:r>
          </w:p>
        </w:tc>
        <w:tc>
          <w:tcPr>
            <w:tcW w:w="444" w:type="dxa"/>
            <w:shd w:val="clear" w:color="auto" w:fill="F2F2F2"/>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77%</w:t>
            </w:r>
          </w:p>
        </w:tc>
        <w:tc>
          <w:tcPr>
            <w:tcW w:w="610"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spacing w:val="-20"/>
                <w:kern w:val="0"/>
                <w:sz w:val="24"/>
                <w:szCs w:val="24"/>
              </w:rPr>
            </w:pPr>
            <w:r w:rsidRPr="00FC79D4">
              <w:rPr>
                <w:rFonts w:ascii="標楷體" w:hAnsi="標楷體" w:cs="Arial Unicode MS" w:hint="eastAsia"/>
                <w:spacing w:val="-20"/>
                <w:kern w:val="0"/>
                <w:sz w:val="24"/>
                <w:szCs w:val="24"/>
              </w:rPr>
              <w:t>714</w:t>
            </w:r>
          </w:p>
        </w:tc>
        <w:tc>
          <w:tcPr>
            <w:tcW w:w="430"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5%</w:t>
            </w:r>
          </w:p>
        </w:tc>
        <w:tc>
          <w:tcPr>
            <w:tcW w:w="607"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spacing w:val="-20"/>
                <w:kern w:val="0"/>
                <w:sz w:val="24"/>
                <w:szCs w:val="24"/>
              </w:rPr>
            </w:pPr>
            <w:r w:rsidRPr="00FC79D4">
              <w:rPr>
                <w:rFonts w:ascii="標楷體" w:hAnsi="標楷體" w:cs="Arial Unicode MS" w:hint="eastAsia"/>
                <w:spacing w:val="-20"/>
                <w:kern w:val="0"/>
                <w:sz w:val="24"/>
                <w:szCs w:val="24"/>
              </w:rPr>
              <w:t>782</w:t>
            </w:r>
          </w:p>
        </w:tc>
        <w:tc>
          <w:tcPr>
            <w:tcW w:w="442"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6%</w:t>
            </w:r>
          </w:p>
        </w:tc>
        <w:tc>
          <w:tcPr>
            <w:tcW w:w="518"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spacing w:val="-20"/>
                <w:kern w:val="0"/>
                <w:sz w:val="24"/>
                <w:szCs w:val="24"/>
              </w:rPr>
            </w:pPr>
            <w:r w:rsidRPr="00FC79D4">
              <w:rPr>
                <w:rFonts w:ascii="標楷體" w:hAnsi="標楷體" w:cs="Arial Unicode MS" w:hint="eastAsia"/>
                <w:spacing w:val="-20"/>
                <w:kern w:val="0"/>
                <w:sz w:val="24"/>
                <w:szCs w:val="24"/>
              </w:rPr>
              <w:t>22</w:t>
            </w:r>
          </w:p>
        </w:tc>
        <w:tc>
          <w:tcPr>
            <w:tcW w:w="624"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0.2%</w:t>
            </w:r>
          </w:p>
        </w:tc>
        <w:tc>
          <w:tcPr>
            <w:tcW w:w="504"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spacing w:val="-20"/>
                <w:kern w:val="0"/>
                <w:sz w:val="24"/>
                <w:szCs w:val="24"/>
              </w:rPr>
            </w:pPr>
            <w:r w:rsidRPr="00FC79D4">
              <w:rPr>
                <w:rFonts w:ascii="標楷體" w:hAnsi="標楷體" w:cs="Arial Unicode MS" w:hint="eastAsia"/>
                <w:spacing w:val="-20"/>
                <w:kern w:val="0"/>
                <w:sz w:val="24"/>
                <w:szCs w:val="24"/>
              </w:rPr>
              <w:t>304</w:t>
            </w:r>
          </w:p>
        </w:tc>
        <w:tc>
          <w:tcPr>
            <w:tcW w:w="477"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2%</w:t>
            </w:r>
          </w:p>
        </w:tc>
        <w:tc>
          <w:tcPr>
            <w:tcW w:w="612"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spacing w:val="-20"/>
                <w:kern w:val="0"/>
                <w:sz w:val="24"/>
                <w:szCs w:val="24"/>
              </w:rPr>
            </w:pPr>
            <w:r w:rsidRPr="00FC79D4">
              <w:rPr>
                <w:rFonts w:ascii="標楷體" w:hAnsi="標楷體" w:cs="Arial Unicode MS" w:hint="eastAsia"/>
                <w:spacing w:val="-20"/>
                <w:kern w:val="0"/>
                <w:sz w:val="24"/>
                <w:szCs w:val="24"/>
              </w:rPr>
              <w:t>1,201</w:t>
            </w:r>
          </w:p>
        </w:tc>
        <w:tc>
          <w:tcPr>
            <w:tcW w:w="452"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9%</w:t>
            </w:r>
          </w:p>
        </w:tc>
      </w:tr>
      <w:tr w:rsidR="00D032A4" w:rsidRPr="00FC79D4" w:rsidTr="008F7542">
        <w:trPr>
          <w:trHeight w:val="345"/>
        </w:trPr>
        <w:tc>
          <w:tcPr>
            <w:tcW w:w="616" w:type="dxa"/>
            <w:shd w:val="clear" w:color="auto" w:fill="auto"/>
            <w:vAlign w:val="center"/>
            <w:hideMark/>
          </w:tcPr>
          <w:p w:rsidR="00D032A4" w:rsidRPr="00FC79D4" w:rsidRDefault="00D032A4" w:rsidP="008F7542">
            <w:pPr>
              <w:widowControl/>
              <w:spacing w:line="340" w:lineRule="exact"/>
              <w:jc w:val="center"/>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98</w:t>
            </w:r>
          </w:p>
        </w:tc>
        <w:tc>
          <w:tcPr>
            <w:tcW w:w="714" w:type="dxa"/>
            <w:shd w:val="clear" w:color="auto" w:fill="auto"/>
            <w:vAlign w:val="center"/>
            <w:hideMark/>
          </w:tcPr>
          <w:p w:rsidR="00D032A4" w:rsidRPr="00AD4B53" w:rsidRDefault="00D032A4" w:rsidP="008F7542">
            <w:pPr>
              <w:widowControl/>
              <w:spacing w:line="340" w:lineRule="exact"/>
              <w:jc w:val="right"/>
              <w:rPr>
                <w:rFonts w:ascii="標楷體" w:hAnsi="標楷體" w:cs="Arial Unicode MS"/>
                <w:color w:val="000000"/>
                <w:spacing w:val="-26"/>
                <w:kern w:val="0"/>
                <w:sz w:val="24"/>
                <w:szCs w:val="24"/>
              </w:rPr>
            </w:pPr>
            <w:r w:rsidRPr="00AD4B53">
              <w:rPr>
                <w:rFonts w:ascii="標楷體" w:hAnsi="標楷體" w:cs="Arial Unicode MS" w:hint="eastAsia"/>
                <w:color w:val="000000"/>
                <w:spacing w:val="-26"/>
                <w:kern w:val="0"/>
                <w:sz w:val="24"/>
                <w:szCs w:val="24"/>
              </w:rPr>
              <w:t>13,016</w:t>
            </w:r>
          </w:p>
        </w:tc>
        <w:tc>
          <w:tcPr>
            <w:tcW w:w="728" w:type="dxa"/>
            <w:shd w:val="clear" w:color="auto" w:fill="F2F2F2"/>
            <w:vAlign w:val="center"/>
            <w:hideMark/>
          </w:tcPr>
          <w:p w:rsidR="00D032A4" w:rsidRPr="00AD4B53" w:rsidRDefault="00D032A4" w:rsidP="008F7542">
            <w:pPr>
              <w:widowControl/>
              <w:spacing w:line="340" w:lineRule="exact"/>
              <w:jc w:val="right"/>
              <w:rPr>
                <w:rFonts w:ascii="標楷體" w:hAnsi="標楷體" w:cs="Arial Unicode MS"/>
                <w:color w:val="000000"/>
                <w:spacing w:val="-26"/>
                <w:kern w:val="0"/>
                <w:sz w:val="24"/>
                <w:szCs w:val="24"/>
              </w:rPr>
            </w:pPr>
            <w:r w:rsidRPr="00AD4B53">
              <w:rPr>
                <w:rFonts w:ascii="標楷體" w:hAnsi="標楷體" w:cs="Arial Unicode MS" w:hint="eastAsia"/>
                <w:color w:val="000000"/>
                <w:spacing w:val="-26"/>
                <w:kern w:val="0"/>
                <w:sz w:val="24"/>
                <w:szCs w:val="24"/>
              </w:rPr>
              <w:t>9,861</w:t>
            </w:r>
          </w:p>
        </w:tc>
        <w:tc>
          <w:tcPr>
            <w:tcW w:w="444" w:type="dxa"/>
            <w:shd w:val="clear" w:color="auto" w:fill="F2F2F2"/>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76%</w:t>
            </w:r>
          </w:p>
        </w:tc>
        <w:tc>
          <w:tcPr>
            <w:tcW w:w="610"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753</w:t>
            </w:r>
          </w:p>
        </w:tc>
        <w:tc>
          <w:tcPr>
            <w:tcW w:w="430"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6%</w:t>
            </w:r>
          </w:p>
        </w:tc>
        <w:tc>
          <w:tcPr>
            <w:tcW w:w="607"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713</w:t>
            </w:r>
          </w:p>
        </w:tc>
        <w:tc>
          <w:tcPr>
            <w:tcW w:w="442"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5%</w:t>
            </w:r>
          </w:p>
        </w:tc>
        <w:tc>
          <w:tcPr>
            <w:tcW w:w="518"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36</w:t>
            </w:r>
          </w:p>
        </w:tc>
        <w:tc>
          <w:tcPr>
            <w:tcW w:w="624"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0.3%</w:t>
            </w:r>
          </w:p>
        </w:tc>
        <w:tc>
          <w:tcPr>
            <w:tcW w:w="504"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307</w:t>
            </w:r>
          </w:p>
        </w:tc>
        <w:tc>
          <w:tcPr>
            <w:tcW w:w="477"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2%</w:t>
            </w:r>
          </w:p>
        </w:tc>
        <w:tc>
          <w:tcPr>
            <w:tcW w:w="612"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 xml:space="preserve">1,346 </w:t>
            </w:r>
          </w:p>
        </w:tc>
        <w:tc>
          <w:tcPr>
            <w:tcW w:w="452"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10%</w:t>
            </w:r>
          </w:p>
        </w:tc>
      </w:tr>
      <w:tr w:rsidR="00D032A4" w:rsidRPr="00FC79D4" w:rsidTr="008F7542">
        <w:trPr>
          <w:trHeight w:val="345"/>
        </w:trPr>
        <w:tc>
          <w:tcPr>
            <w:tcW w:w="616" w:type="dxa"/>
            <w:shd w:val="clear" w:color="auto" w:fill="auto"/>
            <w:vAlign w:val="center"/>
            <w:hideMark/>
          </w:tcPr>
          <w:p w:rsidR="00D032A4" w:rsidRPr="00FC79D4" w:rsidRDefault="00D032A4" w:rsidP="008F7542">
            <w:pPr>
              <w:widowControl/>
              <w:spacing w:line="340" w:lineRule="exact"/>
              <w:jc w:val="center"/>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99</w:t>
            </w:r>
          </w:p>
        </w:tc>
        <w:tc>
          <w:tcPr>
            <w:tcW w:w="714" w:type="dxa"/>
            <w:shd w:val="clear" w:color="auto" w:fill="auto"/>
            <w:vAlign w:val="center"/>
            <w:hideMark/>
          </w:tcPr>
          <w:p w:rsidR="00D032A4" w:rsidRPr="00AD4B53" w:rsidRDefault="00D032A4" w:rsidP="008F7542">
            <w:pPr>
              <w:widowControl/>
              <w:spacing w:line="340" w:lineRule="exact"/>
              <w:jc w:val="right"/>
              <w:rPr>
                <w:rFonts w:ascii="標楷體" w:hAnsi="標楷體" w:cs="Arial Unicode MS"/>
                <w:color w:val="000000"/>
                <w:spacing w:val="-26"/>
                <w:kern w:val="0"/>
                <w:sz w:val="24"/>
                <w:szCs w:val="24"/>
              </w:rPr>
            </w:pPr>
            <w:r w:rsidRPr="00AD4B53">
              <w:rPr>
                <w:rFonts w:ascii="標楷體" w:hAnsi="標楷體" w:cs="Arial Unicode MS" w:hint="eastAsia"/>
                <w:color w:val="000000"/>
                <w:spacing w:val="-26"/>
                <w:kern w:val="0"/>
                <w:sz w:val="24"/>
                <w:szCs w:val="24"/>
              </w:rPr>
              <w:t>17,813</w:t>
            </w:r>
          </w:p>
        </w:tc>
        <w:tc>
          <w:tcPr>
            <w:tcW w:w="728" w:type="dxa"/>
            <w:shd w:val="clear" w:color="auto" w:fill="F2F2F2"/>
            <w:vAlign w:val="center"/>
            <w:hideMark/>
          </w:tcPr>
          <w:p w:rsidR="00D032A4" w:rsidRPr="00AD4B53" w:rsidRDefault="00D032A4" w:rsidP="008F7542">
            <w:pPr>
              <w:widowControl/>
              <w:spacing w:line="340" w:lineRule="exact"/>
              <w:jc w:val="right"/>
              <w:rPr>
                <w:rFonts w:ascii="標楷體" w:hAnsi="標楷體" w:cs="Arial Unicode MS"/>
                <w:color w:val="000000"/>
                <w:spacing w:val="-26"/>
                <w:kern w:val="0"/>
                <w:sz w:val="24"/>
                <w:szCs w:val="24"/>
              </w:rPr>
            </w:pPr>
            <w:r w:rsidRPr="00AD4B53">
              <w:rPr>
                <w:rFonts w:ascii="標楷體" w:hAnsi="標楷體" w:cs="Arial Unicode MS" w:hint="eastAsia"/>
                <w:color w:val="000000"/>
                <w:spacing w:val="-26"/>
                <w:kern w:val="0"/>
                <w:sz w:val="24"/>
                <w:szCs w:val="24"/>
              </w:rPr>
              <w:t>13,300</w:t>
            </w:r>
          </w:p>
        </w:tc>
        <w:tc>
          <w:tcPr>
            <w:tcW w:w="444" w:type="dxa"/>
            <w:shd w:val="clear" w:color="auto" w:fill="F2F2F2"/>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75%</w:t>
            </w:r>
          </w:p>
        </w:tc>
        <w:tc>
          <w:tcPr>
            <w:tcW w:w="610"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915</w:t>
            </w:r>
          </w:p>
        </w:tc>
        <w:tc>
          <w:tcPr>
            <w:tcW w:w="430"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5%</w:t>
            </w:r>
          </w:p>
        </w:tc>
        <w:tc>
          <w:tcPr>
            <w:tcW w:w="607"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991</w:t>
            </w:r>
          </w:p>
        </w:tc>
        <w:tc>
          <w:tcPr>
            <w:tcW w:w="442"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6%</w:t>
            </w:r>
          </w:p>
        </w:tc>
        <w:tc>
          <w:tcPr>
            <w:tcW w:w="518"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53</w:t>
            </w:r>
          </w:p>
        </w:tc>
        <w:tc>
          <w:tcPr>
            <w:tcW w:w="624"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0.3%</w:t>
            </w:r>
          </w:p>
        </w:tc>
        <w:tc>
          <w:tcPr>
            <w:tcW w:w="504"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441</w:t>
            </w:r>
          </w:p>
        </w:tc>
        <w:tc>
          <w:tcPr>
            <w:tcW w:w="477"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2%</w:t>
            </w:r>
          </w:p>
        </w:tc>
        <w:tc>
          <w:tcPr>
            <w:tcW w:w="612"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 xml:space="preserve">2,113 </w:t>
            </w:r>
          </w:p>
        </w:tc>
        <w:tc>
          <w:tcPr>
            <w:tcW w:w="452"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12%</w:t>
            </w:r>
          </w:p>
        </w:tc>
      </w:tr>
      <w:tr w:rsidR="00D032A4" w:rsidRPr="00FC79D4" w:rsidTr="008F7542">
        <w:trPr>
          <w:trHeight w:val="345"/>
        </w:trPr>
        <w:tc>
          <w:tcPr>
            <w:tcW w:w="616" w:type="dxa"/>
            <w:shd w:val="clear" w:color="auto" w:fill="auto"/>
            <w:noWrap/>
            <w:vAlign w:val="center"/>
            <w:hideMark/>
          </w:tcPr>
          <w:p w:rsidR="00D032A4" w:rsidRPr="00FC79D4" w:rsidRDefault="00D032A4" w:rsidP="008F7542">
            <w:pPr>
              <w:widowControl/>
              <w:spacing w:line="340" w:lineRule="exact"/>
              <w:jc w:val="center"/>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100</w:t>
            </w:r>
          </w:p>
        </w:tc>
        <w:tc>
          <w:tcPr>
            <w:tcW w:w="714" w:type="dxa"/>
            <w:shd w:val="clear" w:color="auto" w:fill="auto"/>
            <w:vAlign w:val="center"/>
            <w:hideMark/>
          </w:tcPr>
          <w:p w:rsidR="00D032A4" w:rsidRPr="00AD4B53" w:rsidRDefault="00D032A4" w:rsidP="008F7542">
            <w:pPr>
              <w:widowControl/>
              <w:spacing w:line="340" w:lineRule="exact"/>
              <w:jc w:val="right"/>
              <w:rPr>
                <w:rFonts w:ascii="標楷體" w:hAnsi="標楷體" w:cs="Arial Unicode MS"/>
                <w:color w:val="000000"/>
                <w:spacing w:val="-26"/>
                <w:kern w:val="0"/>
                <w:sz w:val="24"/>
                <w:szCs w:val="24"/>
              </w:rPr>
            </w:pPr>
            <w:r w:rsidRPr="00AD4B53">
              <w:rPr>
                <w:rFonts w:ascii="標楷體" w:hAnsi="標楷體" w:cs="Arial Unicode MS" w:hint="eastAsia"/>
                <w:color w:val="000000"/>
                <w:spacing w:val="-26"/>
                <w:kern w:val="0"/>
                <w:sz w:val="24"/>
                <w:szCs w:val="24"/>
              </w:rPr>
              <w:t>17,637</w:t>
            </w:r>
          </w:p>
        </w:tc>
        <w:tc>
          <w:tcPr>
            <w:tcW w:w="728" w:type="dxa"/>
            <w:shd w:val="clear" w:color="auto" w:fill="F2F2F2"/>
            <w:vAlign w:val="center"/>
            <w:hideMark/>
          </w:tcPr>
          <w:p w:rsidR="00D032A4" w:rsidRPr="00AD4B53" w:rsidRDefault="00D032A4" w:rsidP="008F7542">
            <w:pPr>
              <w:widowControl/>
              <w:spacing w:line="340" w:lineRule="exact"/>
              <w:jc w:val="right"/>
              <w:rPr>
                <w:rFonts w:ascii="標楷體" w:hAnsi="標楷體" w:cs="Arial Unicode MS"/>
                <w:color w:val="000000"/>
                <w:spacing w:val="-26"/>
                <w:kern w:val="0"/>
                <w:sz w:val="24"/>
                <w:szCs w:val="24"/>
              </w:rPr>
            </w:pPr>
            <w:r w:rsidRPr="00AD4B53">
              <w:rPr>
                <w:rFonts w:ascii="標楷體" w:hAnsi="標楷體" w:cs="Arial Unicode MS" w:hint="eastAsia"/>
                <w:color w:val="000000"/>
                <w:spacing w:val="-26"/>
                <w:kern w:val="0"/>
                <w:sz w:val="24"/>
                <w:szCs w:val="24"/>
              </w:rPr>
              <w:t>12,618</w:t>
            </w:r>
          </w:p>
        </w:tc>
        <w:tc>
          <w:tcPr>
            <w:tcW w:w="444" w:type="dxa"/>
            <w:shd w:val="clear" w:color="auto" w:fill="F2F2F2"/>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72%</w:t>
            </w:r>
          </w:p>
        </w:tc>
        <w:tc>
          <w:tcPr>
            <w:tcW w:w="610"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1,054</w:t>
            </w:r>
          </w:p>
        </w:tc>
        <w:tc>
          <w:tcPr>
            <w:tcW w:w="430"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6%</w:t>
            </w:r>
          </w:p>
        </w:tc>
        <w:tc>
          <w:tcPr>
            <w:tcW w:w="607"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1,129</w:t>
            </w:r>
          </w:p>
        </w:tc>
        <w:tc>
          <w:tcPr>
            <w:tcW w:w="442"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6%</w:t>
            </w:r>
          </w:p>
        </w:tc>
        <w:tc>
          <w:tcPr>
            <w:tcW w:w="518"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118</w:t>
            </w:r>
          </w:p>
        </w:tc>
        <w:tc>
          <w:tcPr>
            <w:tcW w:w="624"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0.7%</w:t>
            </w:r>
          </w:p>
        </w:tc>
        <w:tc>
          <w:tcPr>
            <w:tcW w:w="504"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563</w:t>
            </w:r>
          </w:p>
        </w:tc>
        <w:tc>
          <w:tcPr>
            <w:tcW w:w="477"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3%</w:t>
            </w:r>
          </w:p>
        </w:tc>
        <w:tc>
          <w:tcPr>
            <w:tcW w:w="612"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 xml:space="preserve">2,155 </w:t>
            </w:r>
          </w:p>
        </w:tc>
        <w:tc>
          <w:tcPr>
            <w:tcW w:w="452" w:type="dxa"/>
            <w:shd w:val="clear" w:color="auto" w:fill="auto"/>
            <w:vAlign w:val="center"/>
            <w:hideMark/>
          </w:tcPr>
          <w:p w:rsidR="00D032A4" w:rsidRPr="00FC79D4" w:rsidRDefault="00D032A4" w:rsidP="008F7542">
            <w:pPr>
              <w:widowControl/>
              <w:spacing w:line="340" w:lineRule="exact"/>
              <w:jc w:val="right"/>
              <w:rPr>
                <w:rFonts w:ascii="標楷體" w:hAnsi="標楷體" w:cs="Arial Unicode MS"/>
                <w:color w:val="000000"/>
                <w:spacing w:val="-20"/>
                <w:kern w:val="0"/>
                <w:sz w:val="24"/>
                <w:szCs w:val="24"/>
              </w:rPr>
            </w:pPr>
            <w:r w:rsidRPr="00FC79D4">
              <w:rPr>
                <w:rFonts w:ascii="標楷體" w:hAnsi="標楷體" w:cs="Arial Unicode MS" w:hint="eastAsia"/>
                <w:color w:val="000000"/>
                <w:spacing w:val="-20"/>
                <w:kern w:val="0"/>
                <w:sz w:val="24"/>
                <w:szCs w:val="24"/>
              </w:rPr>
              <w:t>12%</w:t>
            </w:r>
          </w:p>
        </w:tc>
      </w:tr>
      <w:tr w:rsidR="00116FCB" w:rsidRPr="00FC79D4" w:rsidTr="008F7542">
        <w:trPr>
          <w:trHeight w:val="345"/>
        </w:trPr>
        <w:tc>
          <w:tcPr>
            <w:tcW w:w="616" w:type="dxa"/>
            <w:shd w:val="clear" w:color="auto" w:fill="auto"/>
            <w:noWrap/>
            <w:vAlign w:val="center"/>
            <w:hideMark/>
          </w:tcPr>
          <w:p w:rsidR="00116FCB" w:rsidRPr="00116FCB" w:rsidRDefault="00116FCB" w:rsidP="00116FCB">
            <w:pPr>
              <w:widowControl/>
              <w:spacing w:line="340" w:lineRule="exact"/>
              <w:jc w:val="center"/>
              <w:rPr>
                <w:rFonts w:ascii="標楷體" w:hAnsi="標楷體" w:cs="Arial Unicode MS"/>
                <w:color w:val="000000"/>
                <w:spacing w:val="-20"/>
                <w:kern w:val="0"/>
                <w:sz w:val="24"/>
                <w:szCs w:val="24"/>
              </w:rPr>
            </w:pPr>
            <w:r w:rsidRPr="00116FCB">
              <w:rPr>
                <w:rFonts w:ascii="標楷體" w:hAnsi="標楷體" w:cs="Arial Unicode MS" w:hint="eastAsia"/>
                <w:color w:val="000000"/>
                <w:spacing w:val="-20"/>
                <w:kern w:val="0"/>
                <w:sz w:val="24"/>
                <w:szCs w:val="24"/>
              </w:rPr>
              <w:t>101</w:t>
            </w:r>
          </w:p>
        </w:tc>
        <w:tc>
          <w:tcPr>
            <w:tcW w:w="714" w:type="dxa"/>
            <w:shd w:val="clear" w:color="auto" w:fill="auto"/>
            <w:vAlign w:val="center"/>
            <w:hideMark/>
          </w:tcPr>
          <w:p w:rsidR="00116FCB" w:rsidRPr="00EA472E" w:rsidRDefault="00116FCB" w:rsidP="00116FCB">
            <w:pPr>
              <w:widowControl/>
              <w:spacing w:line="340" w:lineRule="exact"/>
              <w:jc w:val="right"/>
              <w:rPr>
                <w:rFonts w:ascii="標楷體" w:hAnsi="標楷體" w:cs="Arial Unicode MS"/>
                <w:color w:val="000000"/>
                <w:spacing w:val="-26"/>
                <w:kern w:val="0"/>
                <w:sz w:val="24"/>
                <w:szCs w:val="24"/>
              </w:rPr>
            </w:pPr>
            <w:r w:rsidRPr="00EA472E">
              <w:rPr>
                <w:rFonts w:ascii="標楷體" w:hAnsi="標楷體" w:cs="Arial Unicode MS" w:hint="eastAsia"/>
                <w:color w:val="000000"/>
                <w:spacing w:val="-26"/>
                <w:kern w:val="0"/>
                <w:sz w:val="24"/>
                <w:szCs w:val="24"/>
              </w:rPr>
              <w:t>19,447</w:t>
            </w:r>
          </w:p>
        </w:tc>
        <w:tc>
          <w:tcPr>
            <w:tcW w:w="728" w:type="dxa"/>
            <w:shd w:val="clear" w:color="auto" w:fill="F2F2F2"/>
            <w:vAlign w:val="center"/>
            <w:hideMark/>
          </w:tcPr>
          <w:p w:rsidR="00116FCB" w:rsidRPr="00EA472E" w:rsidRDefault="00116FCB" w:rsidP="00116FCB">
            <w:pPr>
              <w:widowControl/>
              <w:spacing w:line="340" w:lineRule="exact"/>
              <w:jc w:val="right"/>
              <w:rPr>
                <w:rFonts w:ascii="標楷體" w:hAnsi="標楷體" w:cs="Arial Unicode MS"/>
                <w:color w:val="000000"/>
                <w:spacing w:val="-26"/>
                <w:kern w:val="0"/>
                <w:sz w:val="24"/>
                <w:szCs w:val="24"/>
              </w:rPr>
            </w:pPr>
            <w:r w:rsidRPr="00EA472E">
              <w:rPr>
                <w:rFonts w:ascii="標楷體" w:hAnsi="標楷體" w:cs="Arial Unicode MS" w:hint="eastAsia"/>
                <w:color w:val="000000"/>
                <w:spacing w:val="-26"/>
                <w:kern w:val="0"/>
                <w:sz w:val="24"/>
                <w:szCs w:val="24"/>
              </w:rPr>
              <w:t>13,854</w:t>
            </w:r>
          </w:p>
        </w:tc>
        <w:tc>
          <w:tcPr>
            <w:tcW w:w="444" w:type="dxa"/>
            <w:shd w:val="clear" w:color="auto" w:fill="F2F2F2"/>
            <w:vAlign w:val="center"/>
            <w:hideMark/>
          </w:tcPr>
          <w:p w:rsidR="00116FCB" w:rsidRPr="00EA472E" w:rsidRDefault="00116FCB" w:rsidP="00116FCB">
            <w:pPr>
              <w:widowControl/>
              <w:spacing w:line="340" w:lineRule="exact"/>
              <w:jc w:val="right"/>
              <w:rPr>
                <w:rFonts w:ascii="標楷體" w:hAnsi="標楷體" w:cs="Arial Unicode MS"/>
                <w:color w:val="000000"/>
                <w:spacing w:val="-26"/>
                <w:kern w:val="0"/>
                <w:sz w:val="24"/>
                <w:szCs w:val="24"/>
              </w:rPr>
            </w:pPr>
            <w:r w:rsidRPr="00EA472E">
              <w:rPr>
                <w:rFonts w:ascii="標楷體" w:hAnsi="標楷體" w:cs="Arial Unicode MS" w:hint="eastAsia"/>
                <w:color w:val="000000"/>
                <w:spacing w:val="-26"/>
                <w:kern w:val="0"/>
                <w:sz w:val="24"/>
                <w:szCs w:val="24"/>
              </w:rPr>
              <w:t>71%</w:t>
            </w:r>
          </w:p>
        </w:tc>
        <w:tc>
          <w:tcPr>
            <w:tcW w:w="610" w:type="dxa"/>
            <w:shd w:val="clear" w:color="auto" w:fill="auto"/>
            <w:vAlign w:val="center"/>
            <w:hideMark/>
          </w:tcPr>
          <w:p w:rsidR="00116FCB" w:rsidRPr="00EA472E" w:rsidRDefault="00116FCB" w:rsidP="00116FCB">
            <w:pPr>
              <w:widowControl/>
              <w:spacing w:line="340" w:lineRule="exact"/>
              <w:jc w:val="right"/>
              <w:rPr>
                <w:rFonts w:ascii="標楷體" w:hAnsi="標楷體" w:cs="Arial Unicode MS"/>
                <w:color w:val="000000"/>
                <w:spacing w:val="-26"/>
                <w:kern w:val="0"/>
                <w:sz w:val="24"/>
                <w:szCs w:val="24"/>
              </w:rPr>
            </w:pPr>
            <w:r w:rsidRPr="00EA472E">
              <w:rPr>
                <w:rFonts w:ascii="標楷體" w:hAnsi="標楷體" w:cs="Arial Unicode MS" w:hint="eastAsia"/>
                <w:color w:val="000000"/>
                <w:spacing w:val="-26"/>
                <w:kern w:val="0"/>
                <w:sz w:val="24"/>
                <w:szCs w:val="24"/>
              </w:rPr>
              <w:t>1,028</w:t>
            </w:r>
          </w:p>
        </w:tc>
        <w:tc>
          <w:tcPr>
            <w:tcW w:w="430" w:type="dxa"/>
            <w:shd w:val="clear" w:color="auto" w:fill="auto"/>
            <w:vAlign w:val="center"/>
            <w:hideMark/>
          </w:tcPr>
          <w:p w:rsidR="00116FCB" w:rsidRPr="00EA472E" w:rsidRDefault="00116FCB" w:rsidP="00116FCB">
            <w:pPr>
              <w:widowControl/>
              <w:spacing w:line="340" w:lineRule="exact"/>
              <w:jc w:val="right"/>
              <w:rPr>
                <w:rFonts w:ascii="標楷體" w:hAnsi="標楷體" w:cs="Arial Unicode MS"/>
                <w:color w:val="000000"/>
                <w:spacing w:val="-26"/>
                <w:kern w:val="0"/>
                <w:sz w:val="24"/>
                <w:szCs w:val="24"/>
              </w:rPr>
            </w:pPr>
            <w:r w:rsidRPr="00EA472E">
              <w:rPr>
                <w:rFonts w:ascii="標楷體" w:hAnsi="標楷體" w:cs="Arial Unicode MS" w:hint="eastAsia"/>
                <w:color w:val="000000"/>
                <w:spacing w:val="-26"/>
                <w:kern w:val="0"/>
                <w:sz w:val="24"/>
                <w:szCs w:val="24"/>
              </w:rPr>
              <w:t>5%</w:t>
            </w:r>
          </w:p>
        </w:tc>
        <w:tc>
          <w:tcPr>
            <w:tcW w:w="607" w:type="dxa"/>
            <w:shd w:val="clear" w:color="auto" w:fill="auto"/>
            <w:vAlign w:val="center"/>
            <w:hideMark/>
          </w:tcPr>
          <w:p w:rsidR="00116FCB" w:rsidRPr="00EA472E" w:rsidRDefault="00116FCB" w:rsidP="00116FCB">
            <w:pPr>
              <w:widowControl/>
              <w:spacing w:line="340" w:lineRule="exact"/>
              <w:jc w:val="right"/>
              <w:rPr>
                <w:rFonts w:ascii="標楷體" w:hAnsi="標楷體" w:cs="Arial Unicode MS"/>
                <w:color w:val="000000"/>
                <w:spacing w:val="-26"/>
                <w:kern w:val="0"/>
                <w:sz w:val="24"/>
                <w:szCs w:val="24"/>
              </w:rPr>
            </w:pPr>
            <w:r w:rsidRPr="00EA472E">
              <w:rPr>
                <w:rFonts w:ascii="標楷體" w:hAnsi="標楷體" w:cs="Arial Unicode MS" w:hint="eastAsia"/>
                <w:color w:val="000000"/>
                <w:spacing w:val="-26"/>
                <w:kern w:val="0"/>
                <w:sz w:val="24"/>
                <w:szCs w:val="24"/>
              </w:rPr>
              <w:t>1,086</w:t>
            </w:r>
          </w:p>
        </w:tc>
        <w:tc>
          <w:tcPr>
            <w:tcW w:w="442" w:type="dxa"/>
            <w:shd w:val="clear" w:color="auto" w:fill="auto"/>
            <w:vAlign w:val="center"/>
            <w:hideMark/>
          </w:tcPr>
          <w:p w:rsidR="00116FCB" w:rsidRPr="00EA472E" w:rsidRDefault="00116FCB" w:rsidP="00116FCB">
            <w:pPr>
              <w:widowControl/>
              <w:spacing w:line="340" w:lineRule="exact"/>
              <w:jc w:val="right"/>
              <w:rPr>
                <w:rFonts w:ascii="標楷體" w:hAnsi="標楷體" w:cs="Arial Unicode MS"/>
                <w:color w:val="000000"/>
                <w:spacing w:val="-26"/>
                <w:kern w:val="0"/>
                <w:sz w:val="24"/>
                <w:szCs w:val="24"/>
              </w:rPr>
            </w:pPr>
            <w:r w:rsidRPr="00EA472E">
              <w:rPr>
                <w:rFonts w:ascii="標楷體" w:hAnsi="標楷體" w:cs="Arial Unicode MS" w:hint="eastAsia"/>
                <w:color w:val="000000"/>
                <w:spacing w:val="-26"/>
                <w:kern w:val="0"/>
                <w:sz w:val="24"/>
                <w:szCs w:val="24"/>
              </w:rPr>
              <w:t>6%</w:t>
            </w:r>
          </w:p>
        </w:tc>
        <w:tc>
          <w:tcPr>
            <w:tcW w:w="518" w:type="dxa"/>
            <w:shd w:val="clear" w:color="auto" w:fill="auto"/>
            <w:vAlign w:val="center"/>
            <w:hideMark/>
          </w:tcPr>
          <w:p w:rsidR="00116FCB" w:rsidRPr="00EA472E" w:rsidRDefault="00116FCB" w:rsidP="00116FCB">
            <w:pPr>
              <w:widowControl/>
              <w:spacing w:line="340" w:lineRule="exact"/>
              <w:jc w:val="right"/>
              <w:rPr>
                <w:rFonts w:ascii="標楷體" w:hAnsi="標楷體" w:cs="Arial Unicode MS"/>
                <w:color w:val="000000"/>
                <w:spacing w:val="-26"/>
                <w:kern w:val="0"/>
                <w:sz w:val="24"/>
                <w:szCs w:val="24"/>
              </w:rPr>
            </w:pPr>
            <w:r w:rsidRPr="00EA472E">
              <w:rPr>
                <w:rFonts w:ascii="標楷體" w:hAnsi="標楷體" w:cs="Arial Unicode MS" w:hint="eastAsia"/>
                <w:color w:val="000000"/>
                <w:spacing w:val="-26"/>
                <w:kern w:val="0"/>
                <w:sz w:val="24"/>
                <w:szCs w:val="24"/>
              </w:rPr>
              <w:t>85</w:t>
            </w:r>
          </w:p>
        </w:tc>
        <w:tc>
          <w:tcPr>
            <w:tcW w:w="624" w:type="dxa"/>
            <w:shd w:val="clear" w:color="auto" w:fill="auto"/>
            <w:vAlign w:val="center"/>
            <w:hideMark/>
          </w:tcPr>
          <w:p w:rsidR="00116FCB" w:rsidRPr="00EA472E" w:rsidRDefault="00116FCB" w:rsidP="00116FCB">
            <w:pPr>
              <w:widowControl/>
              <w:spacing w:line="340" w:lineRule="exact"/>
              <w:jc w:val="right"/>
              <w:rPr>
                <w:rFonts w:ascii="標楷體" w:hAnsi="標楷體" w:cs="Arial Unicode MS"/>
                <w:color w:val="000000"/>
                <w:spacing w:val="-26"/>
                <w:kern w:val="0"/>
                <w:sz w:val="24"/>
                <w:szCs w:val="24"/>
              </w:rPr>
            </w:pPr>
            <w:r w:rsidRPr="00EA472E">
              <w:rPr>
                <w:rFonts w:ascii="標楷體" w:hAnsi="標楷體" w:cs="Arial Unicode MS" w:hint="eastAsia"/>
                <w:color w:val="000000"/>
                <w:spacing w:val="-26"/>
                <w:kern w:val="0"/>
                <w:sz w:val="24"/>
                <w:szCs w:val="24"/>
              </w:rPr>
              <w:t>0.4%</w:t>
            </w:r>
          </w:p>
        </w:tc>
        <w:tc>
          <w:tcPr>
            <w:tcW w:w="504" w:type="dxa"/>
            <w:shd w:val="clear" w:color="auto" w:fill="auto"/>
            <w:vAlign w:val="center"/>
            <w:hideMark/>
          </w:tcPr>
          <w:p w:rsidR="00116FCB" w:rsidRPr="00EA472E" w:rsidRDefault="00116FCB" w:rsidP="00116FCB">
            <w:pPr>
              <w:widowControl/>
              <w:spacing w:line="340" w:lineRule="exact"/>
              <w:jc w:val="right"/>
              <w:rPr>
                <w:rFonts w:ascii="標楷體" w:hAnsi="標楷體" w:cs="Arial Unicode MS"/>
                <w:color w:val="000000"/>
                <w:spacing w:val="-26"/>
                <w:kern w:val="0"/>
                <w:sz w:val="24"/>
                <w:szCs w:val="24"/>
              </w:rPr>
            </w:pPr>
            <w:r w:rsidRPr="00EA472E">
              <w:rPr>
                <w:rFonts w:ascii="標楷體" w:hAnsi="標楷體" w:cs="Arial Unicode MS" w:hint="eastAsia"/>
                <w:color w:val="000000"/>
                <w:spacing w:val="-26"/>
                <w:kern w:val="0"/>
                <w:sz w:val="24"/>
                <w:szCs w:val="24"/>
              </w:rPr>
              <w:t>416</w:t>
            </w:r>
          </w:p>
        </w:tc>
        <w:tc>
          <w:tcPr>
            <w:tcW w:w="477" w:type="dxa"/>
            <w:shd w:val="clear" w:color="auto" w:fill="auto"/>
            <w:vAlign w:val="center"/>
            <w:hideMark/>
          </w:tcPr>
          <w:p w:rsidR="00116FCB" w:rsidRPr="00EA472E" w:rsidRDefault="00116FCB" w:rsidP="00116FCB">
            <w:pPr>
              <w:widowControl/>
              <w:spacing w:line="340" w:lineRule="exact"/>
              <w:jc w:val="right"/>
              <w:rPr>
                <w:rFonts w:ascii="標楷體" w:hAnsi="標楷體" w:cs="Arial Unicode MS"/>
                <w:color w:val="000000"/>
                <w:spacing w:val="-26"/>
                <w:kern w:val="0"/>
                <w:sz w:val="24"/>
                <w:szCs w:val="24"/>
              </w:rPr>
            </w:pPr>
            <w:r w:rsidRPr="00EA472E">
              <w:rPr>
                <w:rFonts w:ascii="標楷體" w:hAnsi="標楷體" w:cs="Arial Unicode MS" w:hint="eastAsia"/>
                <w:color w:val="000000"/>
                <w:spacing w:val="-26"/>
                <w:kern w:val="0"/>
                <w:sz w:val="24"/>
                <w:szCs w:val="24"/>
              </w:rPr>
              <w:t>2%</w:t>
            </w:r>
          </w:p>
        </w:tc>
        <w:tc>
          <w:tcPr>
            <w:tcW w:w="612" w:type="dxa"/>
            <w:shd w:val="clear" w:color="auto" w:fill="auto"/>
            <w:vAlign w:val="center"/>
            <w:hideMark/>
          </w:tcPr>
          <w:p w:rsidR="00116FCB" w:rsidRPr="00EA472E" w:rsidRDefault="00116FCB" w:rsidP="00116FCB">
            <w:pPr>
              <w:widowControl/>
              <w:spacing w:line="340" w:lineRule="exact"/>
              <w:jc w:val="right"/>
              <w:rPr>
                <w:rFonts w:ascii="標楷體" w:hAnsi="標楷體" w:cs="Arial Unicode MS"/>
                <w:color w:val="000000"/>
                <w:spacing w:val="-26"/>
                <w:kern w:val="0"/>
                <w:sz w:val="24"/>
                <w:szCs w:val="24"/>
              </w:rPr>
            </w:pPr>
            <w:r w:rsidRPr="00EA472E">
              <w:rPr>
                <w:rFonts w:ascii="標楷體" w:hAnsi="標楷體" w:cs="Arial Unicode MS" w:hint="eastAsia"/>
                <w:color w:val="000000"/>
                <w:spacing w:val="-26"/>
                <w:kern w:val="0"/>
                <w:sz w:val="24"/>
                <w:szCs w:val="24"/>
              </w:rPr>
              <w:t xml:space="preserve">2,978 </w:t>
            </w:r>
          </w:p>
        </w:tc>
        <w:tc>
          <w:tcPr>
            <w:tcW w:w="452" w:type="dxa"/>
            <w:shd w:val="clear" w:color="auto" w:fill="auto"/>
            <w:vAlign w:val="center"/>
            <w:hideMark/>
          </w:tcPr>
          <w:p w:rsidR="00116FCB" w:rsidRPr="00EA472E" w:rsidRDefault="00116FCB" w:rsidP="00116FCB">
            <w:pPr>
              <w:widowControl/>
              <w:spacing w:line="340" w:lineRule="exact"/>
              <w:jc w:val="right"/>
              <w:rPr>
                <w:rFonts w:ascii="標楷體" w:hAnsi="標楷體" w:cs="Arial Unicode MS"/>
                <w:color w:val="000000"/>
                <w:spacing w:val="-26"/>
                <w:kern w:val="0"/>
                <w:sz w:val="24"/>
                <w:szCs w:val="24"/>
              </w:rPr>
            </w:pPr>
            <w:r w:rsidRPr="00EA472E">
              <w:rPr>
                <w:rFonts w:ascii="標楷體" w:hAnsi="標楷體" w:cs="Arial Unicode MS" w:hint="eastAsia"/>
                <w:color w:val="000000"/>
                <w:spacing w:val="-26"/>
                <w:kern w:val="0"/>
                <w:sz w:val="24"/>
                <w:szCs w:val="24"/>
              </w:rPr>
              <w:t>15%</w:t>
            </w:r>
          </w:p>
        </w:tc>
      </w:tr>
    </w:tbl>
    <w:p w:rsidR="00D032A4" w:rsidRPr="00E15597" w:rsidRDefault="00D032A4" w:rsidP="00D032A4">
      <w:pPr>
        <w:pStyle w:val="3"/>
        <w:numPr>
          <w:ilvl w:val="0"/>
          <w:numId w:val="0"/>
        </w:numPr>
        <w:overflowPunct w:val="0"/>
        <w:autoSpaceDE w:val="0"/>
        <w:autoSpaceDN w:val="0"/>
        <w:ind w:left="1394"/>
        <w:rPr>
          <w:rFonts w:hAnsi="標楷體"/>
          <w:bCs w:val="0"/>
          <w:szCs w:val="20"/>
        </w:rPr>
      </w:pPr>
      <w:bookmarkStart w:id="1545" w:name="_Toc354518219"/>
      <w:bookmarkStart w:id="1546" w:name="_Toc356419794"/>
      <w:bookmarkStart w:id="1547" w:name="_Toc356671228"/>
      <w:bookmarkStart w:id="1548" w:name="_Toc356748988"/>
      <w:bookmarkStart w:id="1549" w:name="_Toc357182711"/>
      <w:bookmarkStart w:id="1550" w:name="_Toc357411465"/>
      <w:bookmarkStart w:id="1551" w:name="_Toc357415001"/>
      <w:bookmarkStart w:id="1552" w:name="_Toc357430410"/>
      <w:bookmarkStart w:id="1553" w:name="_Toc357521859"/>
      <w:r>
        <w:rPr>
          <w:rFonts w:hint="eastAsia"/>
          <w:sz w:val="24"/>
        </w:rPr>
        <w:t>資料來源：內政部兒童局網站</w:t>
      </w:r>
      <w:bookmarkEnd w:id="1545"/>
      <w:bookmarkEnd w:id="1546"/>
      <w:bookmarkEnd w:id="1547"/>
      <w:bookmarkEnd w:id="1548"/>
      <w:bookmarkEnd w:id="1549"/>
      <w:bookmarkEnd w:id="1550"/>
      <w:bookmarkEnd w:id="1551"/>
      <w:bookmarkEnd w:id="1552"/>
      <w:bookmarkEnd w:id="1553"/>
    </w:p>
    <w:p w:rsidR="00D032A4" w:rsidRDefault="00D032A4" w:rsidP="00D032A4">
      <w:pPr>
        <w:pStyle w:val="3"/>
        <w:kinsoku/>
        <w:overflowPunct w:val="0"/>
        <w:topLinePunct/>
        <w:autoSpaceDE w:val="0"/>
        <w:autoSpaceDN w:val="0"/>
        <w:ind w:left="1394"/>
        <w:rPr>
          <w:bCs w:val="0"/>
        </w:rPr>
      </w:pPr>
      <w:bookmarkStart w:id="1554" w:name="_Toc354518220"/>
      <w:bookmarkStart w:id="1555" w:name="_Toc356419795"/>
      <w:bookmarkStart w:id="1556" w:name="_Toc356671229"/>
      <w:bookmarkStart w:id="1557" w:name="_Toc356748989"/>
      <w:bookmarkStart w:id="1558" w:name="_Toc357182712"/>
      <w:bookmarkStart w:id="1559" w:name="_Toc357411466"/>
      <w:bookmarkStart w:id="1560" w:name="_Toc357415002"/>
      <w:bookmarkStart w:id="1561" w:name="_Toc357430411"/>
      <w:bookmarkStart w:id="1562" w:name="_Toc357521860"/>
      <w:r w:rsidRPr="00641456">
        <w:rPr>
          <w:rFonts w:hint="eastAsia"/>
          <w:szCs w:val="52"/>
        </w:rPr>
        <w:t>教育部雖每年補助各地方政府持續辦理各類家庭教育活動，惟實際參與活動之民眾多為自願者或家庭功能尚稱良好者</w:t>
      </w:r>
      <w:r>
        <w:rPr>
          <w:rFonts w:hint="eastAsia"/>
          <w:szCs w:val="52"/>
        </w:rPr>
        <w:t>。</w:t>
      </w:r>
      <w:r w:rsidRPr="00641456">
        <w:rPr>
          <w:rFonts w:hint="eastAsia"/>
          <w:szCs w:val="52"/>
        </w:rPr>
        <w:t>且從前揭統計數據</w:t>
      </w:r>
      <w:r>
        <w:rPr>
          <w:rFonts w:hint="eastAsia"/>
          <w:szCs w:val="52"/>
        </w:rPr>
        <w:t>顯示兒童及少年保護案件之施虐者多為父母，而</w:t>
      </w:r>
      <w:r w:rsidRPr="00641456">
        <w:rPr>
          <w:rFonts w:hint="eastAsia"/>
          <w:szCs w:val="52"/>
        </w:rPr>
        <w:t>施虐因素以「缺乏親職教育知識」及「婚姻關係失調」</w:t>
      </w:r>
      <w:r>
        <w:rPr>
          <w:rFonts w:hint="eastAsia"/>
          <w:szCs w:val="52"/>
        </w:rPr>
        <w:t>為主，且所占</w:t>
      </w:r>
      <w:r w:rsidRPr="00641456">
        <w:rPr>
          <w:rFonts w:hint="eastAsia"/>
          <w:szCs w:val="52"/>
        </w:rPr>
        <w:t>比率已</w:t>
      </w:r>
      <w:r w:rsidR="00461196">
        <w:rPr>
          <w:rFonts w:hint="eastAsia"/>
          <w:szCs w:val="52"/>
        </w:rPr>
        <w:t>逾</w:t>
      </w:r>
      <w:r w:rsidRPr="00641456">
        <w:rPr>
          <w:rFonts w:hint="eastAsia"/>
          <w:szCs w:val="52"/>
        </w:rPr>
        <w:t>六成，並有持續上升之趨勢，足見教育部所推動之各項親職及教育未能發揮應有之預防效果。惟該部</w:t>
      </w:r>
      <w:r>
        <w:rPr>
          <w:rFonts w:hint="eastAsia"/>
          <w:szCs w:val="52"/>
        </w:rPr>
        <w:t>仍僅持續辦理活動，卻未能</w:t>
      </w:r>
      <w:r w:rsidRPr="00641456">
        <w:rPr>
          <w:rFonts w:hint="eastAsia"/>
          <w:szCs w:val="52"/>
        </w:rPr>
        <w:t>深自檢討評估現有</w:t>
      </w:r>
      <w:r>
        <w:rPr>
          <w:rFonts w:hint="eastAsia"/>
          <w:szCs w:val="52"/>
        </w:rPr>
        <w:t>家庭教育之</w:t>
      </w:r>
      <w:r w:rsidRPr="00641456">
        <w:rPr>
          <w:rFonts w:hint="eastAsia"/>
          <w:szCs w:val="52"/>
        </w:rPr>
        <w:t>輸送管道，究竟能否觸及特定需求或應優先實施家庭教育之家庭</w:t>
      </w:r>
      <w:r>
        <w:rPr>
          <w:rFonts w:hint="eastAsia"/>
          <w:szCs w:val="52"/>
        </w:rPr>
        <w:t>。</w:t>
      </w:r>
      <w:bookmarkEnd w:id="1554"/>
      <w:bookmarkEnd w:id="1555"/>
      <w:bookmarkEnd w:id="1556"/>
      <w:bookmarkEnd w:id="1557"/>
      <w:bookmarkEnd w:id="1558"/>
      <w:bookmarkEnd w:id="1559"/>
      <w:bookmarkEnd w:id="1560"/>
      <w:bookmarkEnd w:id="1561"/>
      <w:bookmarkEnd w:id="1562"/>
    </w:p>
    <w:p w:rsidR="00D032A4" w:rsidRPr="002F6B32" w:rsidRDefault="00D032A4" w:rsidP="00D032A4">
      <w:pPr>
        <w:pStyle w:val="3"/>
        <w:kinsoku/>
        <w:overflowPunct w:val="0"/>
        <w:topLinePunct/>
        <w:autoSpaceDE w:val="0"/>
        <w:autoSpaceDN w:val="0"/>
        <w:ind w:left="1394"/>
      </w:pPr>
      <w:bookmarkStart w:id="1563" w:name="_Toc354518221"/>
      <w:bookmarkStart w:id="1564" w:name="_Toc356419796"/>
      <w:bookmarkStart w:id="1565" w:name="_Toc356671230"/>
      <w:bookmarkStart w:id="1566" w:name="_Toc356748990"/>
      <w:bookmarkStart w:id="1567" w:name="_Toc357182713"/>
      <w:bookmarkStart w:id="1568" w:name="_Toc357411467"/>
      <w:bookmarkStart w:id="1569" w:name="_Toc357415003"/>
      <w:bookmarkStart w:id="1570" w:name="_Toc357430412"/>
      <w:bookmarkStart w:id="1571" w:name="_Toc357521861"/>
      <w:r w:rsidRPr="00625584">
        <w:rPr>
          <w:rFonts w:hint="eastAsia"/>
          <w:szCs w:val="52"/>
        </w:rPr>
        <w:t>再查，父母或照顧者缺乏親職教育</w:t>
      </w:r>
      <w:r>
        <w:rPr>
          <w:rFonts w:hint="eastAsia"/>
          <w:szCs w:val="52"/>
        </w:rPr>
        <w:t>及</w:t>
      </w:r>
      <w:r w:rsidRPr="00625584">
        <w:rPr>
          <w:rFonts w:hint="eastAsia"/>
          <w:szCs w:val="52"/>
        </w:rPr>
        <w:t>婚姻關係失調，已成為兒童及少年遭受虐待之最主要因素，惟</w:t>
      </w:r>
      <w:r w:rsidR="00EE2F82" w:rsidRPr="00625584">
        <w:rPr>
          <w:rFonts w:hint="eastAsia"/>
          <w:szCs w:val="52"/>
        </w:rPr>
        <w:t>目前</w:t>
      </w:r>
      <w:r w:rsidR="00EE2F82">
        <w:rPr>
          <w:rFonts w:hint="eastAsia"/>
          <w:szCs w:val="52"/>
        </w:rPr>
        <w:t>僅有宜</w:t>
      </w:r>
      <w:r w:rsidR="00EE2F82" w:rsidRPr="00625584">
        <w:rPr>
          <w:rFonts w:hint="eastAsia"/>
          <w:szCs w:val="52"/>
        </w:rPr>
        <w:t>蘭縣及臺東縣政府家庭教育中心協助辦理保護個案家庭之親職教育外，其餘各地方政府社政機關均未將兒童及少年保護</w:t>
      </w:r>
      <w:r w:rsidR="00EE2F82">
        <w:rPr>
          <w:rFonts w:hint="eastAsia"/>
          <w:szCs w:val="52"/>
        </w:rPr>
        <w:t>案件之施虐者，轉介至家庭教育中心進行有關親職教育之處遇，甚至教育部迄未將前開對象列為</w:t>
      </w:r>
      <w:r w:rsidR="00EE2F82" w:rsidRPr="00134384">
        <w:rPr>
          <w:bCs w:val="0"/>
          <w:szCs w:val="52"/>
        </w:rPr>
        <w:t>優先接受家庭教育服務之對象</w:t>
      </w:r>
      <w:r w:rsidR="00EE2F82">
        <w:rPr>
          <w:rFonts w:hint="eastAsia"/>
          <w:bCs w:val="0"/>
          <w:szCs w:val="52"/>
        </w:rPr>
        <w:t>並推動相關措施</w:t>
      </w:r>
      <w:r w:rsidRPr="00625584">
        <w:rPr>
          <w:rFonts w:hint="eastAsia"/>
          <w:szCs w:val="52"/>
        </w:rPr>
        <w:t>。</w:t>
      </w:r>
      <w:r>
        <w:rPr>
          <w:rFonts w:hint="eastAsia"/>
          <w:szCs w:val="52"/>
        </w:rPr>
        <w:t>且據本院實地訪查發</w:t>
      </w:r>
      <w:r>
        <w:rPr>
          <w:rFonts w:hint="eastAsia"/>
          <w:szCs w:val="52"/>
        </w:rPr>
        <w:lastRenderedPageBreak/>
        <w:t>現，</w:t>
      </w:r>
      <w:r w:rsidRPr="00625584">
        <w:rPr>
          <w:rFonts w:hint="eastAsia"/>
          <w:szCs w:val="52"/>
        </w:rPr>
        <w:t>地方政府僅將部分保護個案之施虐者委託專業團體實施親職教育，其他</w:t>
      </w:r>
      <w:r>
        <w:rPr>
          <w:rFonts w:hint="eastAsia"/>
          <w:szCs w:val="52"/>
        </w:rPr>
        <w:t>則</w:t>
      </w:r>
      <w:r w:rsidRPr="00625584">
        <w:rPr>
          <w:rFonts w:hint="eastAsia"/>
          <w:szCs w:val="52"/>
        </w:rPr>
        <w:t>多由</w:t>
      </w:r>
      <w:r>
        <w:rPr>
          <w:rFonts w:hint="eastAsia"/>
          <w:szCs w:val="52"/>
        </w:rPr>
        <w:t>未具家庭教育專業之</w:t>
      </w:r>
      <w:r w:rsidRPr="00625584">
        <w:rPr>
          <w:rFonts w:hint="eastAsia"/>
          <w:szCs w:val="52"/>
        </w:rPr>
        <w:t>社工人員自行以口頭告誡</w:t>
      </w:r>
      <w:r>
        <w:rPr>
          <w:rFonts w:hint="eastAsia"/>
          <w:szCs w:val="52"/>
        </w:rPr>
        <w:t>家長：「不要打小孩」之方式</w:t>
      </w:r>
      <w:r w:rsidRPr="00625584">
        <w:rPr>
          <w:rFonts w:hint="eastAsia"/>
          <w:szCs w:val="52"/>
        </w:rPr>
        <w:t>實施親職教育，</w:t>
      </w:r>
      <w:r>
        <w:rPr>
          <w:rFonts w:hint="eastAsia"/>
          <w:szCs w:val="52"/>
        </w:rPr>
        <w:t>足見</w:t>
      </w:r>
      <w:r w:rsidRPr="00625584">
        <w:rPr>
          <w:rFonts w:hint="eastAsia"/>
          <w:szCs w:val="52"/>
        </w:rPr>
        <w:t>親職教育流於形式</w:t>
      </w:r>
      <w:r>
        <w:rPr>
          <w:rFonts w:hint="eastAsia"/>
          <w:szCs w:val="52"/>
        </w:rPr>
        <w:t>，空有其名</w:t>
      </w:r>
      <w:r w:rsidRPr="00625584">
        <w:rPr>
          <w:rFonts w:hint="eastAsia"/>
          <w:szCs w:val="52"/>
        </w:rPr>
        <w:t>，致處遇成效不彰。而身為家庭教育之</w:t>
      </w:r>
      <w:r>
        <w:rPr>
          <w:rFonts w:hint="eastAsia"/>
          <w:szCs w:val="52"/>
        </w:rPr>
        <w:t>中央</w:t>
      </w:r>
      <w:r w:rsidRPr="00625584">
        <w:rPr>
          <w:rFonts w:hint="eastAsia"/>
          <w:szCs w:val="52"/>
        </w:rPr>
        <w:t>主管機關教育部竟猶辯稱：兒童及少年保護個案家庭之親職教育及婚姻教育處遇服務涉及兒童及少年福利與權益保障法，該法係內政部訂定，該法第</w:t>
      </w:r>
      <w:r w:rsidRPr="00625584">
        <w:rPr>
          <w:szCs w:val="52"/>
        </w:rPr>
        <w:t>6</w:t>
      </w:r>
      <w:r w:rsidRPr="00625584">
        <w:rPr>
          <w:rFonts w:hint="eastAsia"/>
          <w:szCs w:val="52"/>
        </w:rPr>
        <w:t>條所稱主管機關，在中央為內政部；在直轄市為直轄市政府；在縣</w:t>
      </w:r>
      <w:r w:rsidRPr="00625584">
        <w:rPr>
          <w:szCs w:val="52"/>
        </w:rPr>
        <w:t>(</w:t>
      </w:r>
      <w:r w:rsidRPr="00625584">
        <w:rPr>
          <w:rFonts w:hint="eastAsia"/>
          <w:szCs w:val="52"/>
        </w:rPr>
        <w:t>市</w:t>
      </w:r>
      <w:r w:rsidRPr="00625584">
        <w:rPr>
          <w:szCs w:val="52"/>
        </w:rPr>
        <w:t>)</w:t>
      </w:r>
      <w:r w:rsidRPr="00625584">
        <w:rPr>
          <w:rFonts w:hint="eastAsia"/>
          <w:szCs w:val="52"/>
        </w:rPr>
        <w:t>為縣、</w:t>
      </w:r>
      <w:r w:rsidRPr="00625584">
        <w:rPr>
          <w:szCs w:val="52"/>
        </w:rPr>
        <w:t>(</w:t>
      </w:r>
      <w:r w:rsidRPr="00625584">
        <w:rPr>
          <w:rFonts w:hint="eastAsia"/>
          <w:szCs w:val="52"/>
        </w:rPr>
        <w:t>市</w:t>
      </w:r>
      <w:r w:rsidRPr="00625584">
        <w:rPr>
          <w:szCs w:val="52"/>
        </w:rPr>
        <w:t>)</w:t>
      </w:r>
      <w:r w:rsidRPr="00625584">
        <w:rPr>
          <w:rFonts w:hint="eastAsia"/>
          <w:szCs w:val="52"/>
        </w:rPr>
        <w:t>市政府</w:t>
      </w:r>
      <w:r>
        <w:rPr>
          <w:rFonts w:hint="eastAsia"/>
          <w:szCs w:val="52"/>
        </w:rPr>
        <w:t>；</w:t>
      </w:r>
      <w:r w:rsidRPr="00625584">
        <w:rPr>
          <w:rFonts w:hint="eastAsia"/>
          <w:szCs w:val="52"/>
        </w:rPr>
        <w:t>則經各地方政府列為兒童及少年保護個案者，依該法第</w:t>
      </w:r>
      <w:r w:rsidRPr="00625584">
        <w:rPr>
          <w:szCs w:val="52"/>
        </w:rPr>
        <w:t>64</w:t>
      </w:r>
      <w:r w:rsidRPr="00625584">
        <w:rPr>
          <w:rFonts w:hint="eastAsia"/>
          <w:szCs w:val="52"/>
        </w:rPr>
        <w:t>條處理，係屬社政單位之權責，非屬該部業務云云。</w:t>
      </w:r>
      <w:bookmarkEnd w:id="1563"/>
      <w:bookmarkEnd w:id="1564"/>
      <w:bookmarkEnd w:id="1565"/>
      <w:bookmarkEnd w:id="1566"/>
      <w:bookmarkEnd w:id="1567"/>
      <w:bookmarkEnd w:id="1568"/>
      <w:bookmarkEnd w:id="1569"/>
      <w:bookmarkEnd w:id="1570"/>
      <w:bookmarkEnd w:id="1571"/>
    </w:p>
    <w:p w:rsidR="00461196" w:rsidRPr="00461196" w:rsidRDefault="00461196" w:rsidP="007902F0">
      <w:pPr>
        <w:pStyle w:val="3"/>
        <w:kinsoku/>
        <w:overflowPunct w:val="0"/>
        <w:topLinePunct/>
        <w:autoSpaceDE w:val="0"/>
        <w:autoSpaceDN w:val="0"/>
        <w:ind w:left="1394"/>
      </w:pPr>
      <w:bookmarkStart w:id="1572" w:name="_Toc357182714"/>
      <w:bookmarkStart w:id="1573" w:name="_Toc357411468"/>
      <w:bookmarkStart w:id="1574" w:name="_Toc357415004"/>
      <w:bookmarkStart w:id="1575" w:name="_Toc357430413"/>
      <w:bookmarkStart w:id="1576" w:name="_Toc357521862"/>
      <w:bookmarkStart w:id="1577" w:name="_Toc354518222"/>
      <w:bookmarkStart w:id="1578" w:name="_Toc356419797"/>
      <w:bookmarkStart w:id="1579" w:name="_Toc356671231"/>
      <w:bookmarkStart w:id="1580" w:name="_Toc356748991"/>
      <w:r>
        <w:rPr>
          <w:rFonts w:hint="eastAsia"/>
        </w:rPr>
        <w:t>按兒童及少年福利與權益保障法之中央主管機關為內政部，但該法已明定家庭教育之目的事業主管機關為教育主管機關，故對施虐者實施親職教育及婚姻教育時，依法應由教育主管機關執行</w:t>
      </w:r>
      <w:r w:rsidR="000B70AC">
        <w:rPr>
          <w:rFonts w:hint="eastAsia"/>
        </w:rPr>
        <w:t>。</w:t>
      </w:r>
      <w:r>
        <w:rPr>
          <w:rFonts w:hint="eastAsia"/>
        </w:rPr>
        <w:t>此如同施虐家長有藥酒戒癮治療之必要或精神疾病須治療時，應由衛生醫療單位為之</w:t>
      </w:r>
      <w:r w:rsidR="00EC0557">
        <w:rPr>
          <w:rFonts w:hint="eastAsia"/>
          <w:sz w:val="28"/>
          <w:szCs w:val="28"/>
        </w:rPr>
        <w:t>(</w:t>
      </w:r>
      <w:r w:rsidR="00C33FEF" w:rsidRPr="007902F0">
        <w:rPr>
          <w:rFonts w:hint="eastAsia"/>
          <w:sz w:val="28"/>
          <w:szCs w:val="28"/>
        </w:rPr>
        <w:t>衛生署已辦理「酒癮戒治處遇服務方案」、「非愛滋藥癮者替代治療補助方案」及「強化精神病人緊急送醫服務方案」等</w:t>
      </w:r>
      <w:r w:rsidR="00EC0557">
        <w:rPr>
          <w:rFonts w:hint="eastAsia"/>
          <w:sz w:val="28"/>
          <w:szCs w:val="28"/>
        </w:rPr>
        <w:t>)</w:t>
      </w:r>
      <w:r>
        <w:rPr>
          <w:rFonts w:hint="eastAsia"/>
        </w:rPr>
        <w:t>，而非由社工人員執行治療。</w:t>
      </w:r>
      <w:r w:rsidR="00A907BE">
        <w:rPr>
          <w:rFonts w:hint="eastAsia"/>
        </w:rPr>
        <w:t>又，</w:t>
      </w:r>
      <w:r>
        <w:rPr>
          <w:rFonts w:hint="eastAsia"/>
        </w:rPr>
        <w:t>地方主管機關係各直轄市</w:t>
      </w:r>
      <w:r w:rsidR="00864CD7">
        <w:rPr>
          <w:rFonts w:hint="eastAsia"/>
        </w:rPr>
        <w:t>及</w:t>
      </w:r>
      <w:r>
        <w:rPr>
          <w:rFonts w:hint="eastAsia"/>
        </w:rPr>
        <w:t>縣</w:t>
      </w:r>
      <w:r w:rsidR="00EC0557">
        <w:rPr>
          <w:rFonts w:hint="eastAsia"/>
        </w:rPr>
        <w:t>(</w:t>
      </w:r>
      <w:r>
        <w:rPr>
          <w:rFonts w:hint="eastAsia"/>
        </w:rPr>
        <w:t>市</w:t>
      </w:r>
      <w:r w:rsidR="00EC0557">
        <w:rPr>
          <w:rFonts w:hint="eastAsia"/>
        </w:rPr>
        <w:t>)</w:t>
      </w:r>
      <w:r>
        <w:rPr>
          <w:rFonts w:hint="eastAsia"/>
        </w:rPr>
        <w:t>政府</w:t>
      </w:r>
      <w:r w:rsidR="00864CD7">
        <w:rPr>
          <w:rFonts w:hint="eastAsia"/>
        </w:rPr>
        <w:t>，</w:t>
      </w:r>
      <w:r w:rsidR="000B70AC">
        <w:rPr>
          <w:rFonts w:hint="eastAsia"/>
        </w:rPr>
        <w:t>而</w:t>
      </w:r>
      <w:r w:rsidR="00864CD7">
        <w:rPr>
          <w:rFonts w:hint="eastAsia"/>
        </w:rPr>
        <w:t>各地方政府由教育、衛生、警察、勞工</w:t>
      </w:r>
      <w:r w:rsidR="000B70AC">
        <w:rPr>
          <w:rFonts w:hint="eastAsia"/>
        </w:rPr>
        <w:t>、民政</w:t>
      </w:r>
      <w:r w:rsidR="00864CD7">
        <w:rPr>
          <w:rFonts w:hint="eastAsia"/>
        </w:rPr>
        <w:t>等等局</w:t>
      </w:r>
      <w:r w:rsidR="000B70AC">
        <w:rPr>
          <w:rFonts w:hint="eastAsia"/>
        </w:rPr>
        <w:t>(</w:t>
      </w:r>
      <w:r w:rsidR="00864CD7">
        <w:rPr>
          <w:rFonts w:hint="eastAsia"/>
        </w:rPr>
        <w:t>處</w:t>
      </w:r>
      <w:r w:rsidR="000B70AC">
        <w:rPr>
          <w:rFonts w:hint="eastAsia"/>
        </w:rPr>
        <w:t>)</w:t>
      </w:r>
      <w:r w:rsidR="00864CD7">
        <w:rPr>
          <w:rFonts w:hint="eastAsia"/>
        </w:rPr>
        <w:t>所組成，並非僅有社會局</w:t>
      </w:r>
      <w:r w:rsidR="00EC0557">
        <w:rPr>
          <w:rFonts w:hint="eastAsia"/>
        </w:rPr>
        <w:t>(</w:t>
      </w:r>
      <w:r w:rsidR="00864CD7">
        <w:rPr>
          <w:rFonts w:hint="eastAsia"/>
        </w:rPr>
        <w:t>處</w:t>
      </w:r>
      <w:r w:rsidR="00EC0557">
        <w:rPr>
          <w:rFonts w:hint="eastAsia"/>
        </w:rPr>
        <w:t>)</w:t>
      </w:r>
      <w:r w:rsidR="00864CD7">
        <w:rPr>
          <w:rFonts w:hint="eastAsia"/>
        </w:rPr>
        <w:t>，</w:t>
      </w:r>
      <w:r w:rsidR="00A907BE">
        <w:rPr>
          <w:rFonts w:hint="eastAsia"/>
        </w:rPr>
        <w:t>故</w:t>
      </w:r>
      <w:r w:rsidR="00864CD7">
        <w:rPr>
          <w:rFonts w:hint="eastAsia"/>
        </w:rPr>
        <w:t>所稱之直轄市及縣（市）政府，並非等同社會局</w:t>
      </w:r>
      <w:r w:rsidR="00EC0557">
        <w:rPr>
          <w:rFonts w:hint="eastAsia"/>
        </w:rPr>
        <w:t>(</w:t>
      </w:r>
      <w:r w:rsidR="00864CD7">
        <w:rPr>
          <w:rFonts w:hint="eastAsia"/>
        </w:rPr>
        <w:t>處</w:t>
      </w:r>
      <w:r w:rsidR="00EC0557">
        <w:rPr>
          <w:rFonts w:hint="eastAsia"/>
        </w:rPr>
        <w:t>)</w:t>
      </w:r>
      <w:r w:rsidR="00864CD7">
        <w:rPr>
          <w:rFonts w:hint="eastAsia"/>
        </w:rPr>
        <w:t>。</w:t>
      </w:r>
      <w:r w:rsidR="00A907BE">
        <w:rPr>
          <w:rFonts w:hint="eastAsia"/>
        </w:rPr>
        <w:t>是以</w:t>
      </w:r>
      <w:r w:rsidR="000B70AC">
        <w:rPr>
          <w:rFonts w:hint="eastAsia"/>
        </w:rPr>
        <w:t>教育部前揭所辯：「</w:t>
      </w:r>
      <w:r w:rsidR="000B70AC" w:rsidRPr="00625584">
        <w:rPr>
          <w:rFonts w:hint="eastAsia"/>
          <w:szCs w:val="52"/>
        </w:rPr>
        <w:t>兒童及少年保護個案家庭之親職教育及婚姻教育處遇服務涉及兒童及少年福利與權益保障法，該法係內政部訂定，該法第</w:t>
      </w:r>
      <w:r w:rsidR="000B70AC" w:rsidRPr="00625584">
        <w:rPr>
          <w:szCs w:val="52"/>
        </w:rPr>
        <w:t>6</w:t>
      </w:r>
      <w:r w:rsidR="000B70AC" w:rsidRPr="00625584">
        <w:rPr>
          <w:rFonts w:hint="eastAsia"/>
          <w:szCs w:val="52"/>
        </w:rPr>
        <w:t>條所稱主管機關，在中央為內政部；在直轄市為直轄市政府；在縣</w:t>
      </w:r>
      <w:r w:rsidR="00EC0557">
        <w:rPr>
          <w:rFonts w:hint="eastAsia"/>
          <w:szCs w:val="52"/>
        </w:rPr>
        <w:t>(</w:t>
      </w:r>
      <w:r w:rsidR="000B70AC" w:rsidRPr="00625584">
        <w:rPr>
          <w:rFonts w:hint="eastAsia"/>
          <w:szCs w:val="52"/>
        </w:rPr>
        <w:t>市</w:t>
      </w:r>
      <w:r w:rsidR="00EC0557">
        <w:rPr>
          <w:rFonts w:hint="eastAsia"/>
          <w:szCs w:val="52"/>
        </w:rPr>
        <w:t>)</w:t>
      </w:r>
      <w:r w:rsidR="000B70AC" w:rsidRPr="00625584">
        <w:rPr>
          <w:rFonts w:hint="eastAsia"/>
          <w:szCs w:val="52"/>
        </w:rPr>
        <w:t>為縣、市政府</w:t>
      </w:r>
      <w:r w:rsidR="000B70AC">
        <w:rPr>
          <w:rFonts w:hint="eastAsia"/>
          <w:szCs w:val="52"/>
        </w:rPr>
        <w:t>；</w:t>
      </w:r>
      <w:r w:rsidR="000B70AC" w:rsidRPr="00625584">
        <w:rPr>
          <w:rFonts w:hint="eastAsia"/>
          <w:szCs w:val="52"/>
        </w:rPr>
        <w:t>則經各地方政府列為兒童及少年保護個案者，依該</w:t>
      </w:r>
      <w:r w:rsidR="000B70AC" w:rsidRPr="00625584">
        <w:rPr>
          <w:rFonts w:hint="eastAsia"/>
          <w:szCs w:val="52"/>
        </w:rPr>
        <w:lastRenderedPageBreak/>
        <w:t>法第</w:t>
      </w:r>
      <w:r w:rsidR="000B70AC" w:rsidRPr="00625584">
        <w:rPr>
          <w:szCs w:val="52"/>
        </w:rPr>
        <w:t>64</w:t>
      </w:r>
      <w:r w:rsidR="000B70AC" w:rsidRPr="00625584">
        <w:rPr>
          <w:rFonts w:hint="eastAsia"/>
          <w:szCs w:val="52"/>
        </w:rPr>
        <w:t>條處理，係屬社政單位之權責，非屬該部業務</w:t>
      </w:r>
      <w:r w:rsidR="000B70AC">
        <w:rPr>
          <w:rFonts w:hint="eastAsia"/>
        </w:rPr>
        <w:t>」等節</w:t>
      </w:r>
      <w:r w:rsidR="00A907BE">
        <w:rPr>
          <w:rFonts w:hint="eastAsia"/>
        </w:rPr>
        <w:t>，顯屬卸責之詞</w:t>
      </w:r>
      <w:r w:rsidR="000B70AC">
        <w:rPr>
          <w:rFonts w:hint="eastAsia"/>
        </w:rPr>
        <w:t>，殊不可採。</w:t>
      </w:r>
      <w:bookmarkEnd w:id="1572"/>
      <w:bookmarkEnd w:id="1573"/>
      <w:bookmarkEnd w:id="1574"/>
      <w:bookmarkEnd w:id="1575"/>
      <w:bookmarkEnd w:id="1576"/>
    </w:p>
    <w:p w:rsidR="00D032A4" w:rsidRPr="004344A2" w:rsidRDefault="00D032A4" w:rsidP="00D032A4">
      <w:pPr>
        <w:pStyle w:val="3"/>
        <w:overflowPunct w:val="0"/>
        <w:autoSpaceDE w:val="0"/>
        <w:autoSpaceDN w:val="0"/>
        <w:ind w:left="1394"/>
      </w:pPr>
      <w:bookmarkStart w:id="1581" w:name="_Toc357182715"/>
      <w:bookmarkStart w:id="1582" w:name="_Toc357411469"/>
      <w:bookmarkStart w:id="1583" w:name="_Toc357415005"/>
      <w:bookmarkStart w:id="1584" w:name="_Toc357430414"/>
      <w:bookmarkStart w:id="1585" w:name="_Toc357521863"/>
      <w:r w:rsidRPr="00A57CFC">
        <w:rPr>
          <w:rFonts w:hint="eastAsia"/>
          <w:szCs w:val="52"/>
        </w:rPr>
        <w:t>綜上，近年來我國兒童及少年受虐人數逐年顯著增加，其中7成以上施虐者為父母親</w:t>
      </w:r>
      <w:r w:rsidR="00EC0557">
        <w:rPr>
          <w:rFonts w:hint="eastAsia"/>
          <w:szCs w:val="52"/>
        </w:rPr>
        <w:t>(</w:t>
      </w:r>
      <w:r w:rsidRPr="00A57CFC">
        <w:rPr>
          <w:rFonts w:hint="eastAsia"/>
          <w:szCs w:val="52"/>
        </w:rPr>
        <w:t>含養父母</w:t>
      </w:r>
      <w:r w:rsidR="00EC0557">
        <w:rPr>
          <w:rFonts w:hint="eastAsia"/>
          <w:szCs w:val="52"/>
        </w:rPr>
        <w:t>)</w:t>
      </w:r>
      <w:r w:rsidRPr="00A57CFC">
        <w:rPr>
          <w:rFonts w:hint="eastAsia"/>
          <w:szCs w:val="52"/>
        </w:rPr>
        <w:t>，</w:t>
      </w:r>
      <w:r w:rsidR="007902F0">
        <w:rPr>
          <w:rFonts w:hint="eastAsia"/>
          <w:szCs w:val="52"/>
        </w:rPr>
        <w:t>其</w:t>
      </w:r>
      <w:r w:rsidRPr="00A57CFC">
        <w:rPr>
          <w:rFonts w:hint="eastAsia"/>
          <w:szCs w:val="52"/>
        </w:rPr>
        <w:t>施虐因素以「缺乏親職教育知識」及「婚姻關係失調」者之比率已</w:t>
      </w:r>
      <w:r w:rsidR="007902F0">
        <w:rPr>
          <w:rFonts w:hint="eastAsia"/>
          <w:szCs w:val="52"/>
        </w:rPr>
        <w:t>逾</w:t>
      </w:r>
      <w:r w:rsidRPr="00A57CFC">
        <w:rPr>
          <w:rFonts w:hint="eastAsia"/>
          <w:szCs w:val="52"/>
        </w:rPr>
        <w:t>六成，並有持續上升之趨勢，足見父母「缺乏親職教育知識」及「婚姻關係失調」已</w:t>
      </w:r>
      <w:r>
        <w:rPr>
          <w:rFonts w:hint="eastAsia"/>
          <w:szCs w:val="52"/>
        </w:rPr>
        <w:t>成</w:t>
      </w:r>
      <w:r w:rsidRPr="00A57CFC">
        <w:rPr>
          <w:rFonts w:hint="eastAsia"/>
          <w:szCs w:val="52"/>
        </w:rPr>
        <w:t>為兒童及少年受虐之危險因子。惟教育部仍僅持續辦理相關活動，卻未深自檢討評估現有家庭教育之服務輸送管道，究竟能否觸及</w:t>
      </w:r>
      <w:r w:rsidR="00F05E86">
        <w:rPr>
          <w:rFonts w:hint="eastAsia"/>
          <w:szCs w:val="52"/>
        </w:rPr>
        <w:t>到</w:t>
      </w:r>
      <w:r w:rsidRPr="00A57CFC">
        <w:rPr>
          <w:rFonts w:hint="eastAsia"/>
          <w:szCs w:val="52"/>
        </w:rPr>
        <w:t>特定需求家庭及其執行成效；亦未針對欠缺親職及婚姻教育之施虐者實施家庭教育，猶以「係屬社政單位之權責，非屬該部業務」等語卸責，致無法充分發揮家庭教育對於預防及降低兒虐事件應有之積極功能，核有怠失。</w:t>
      </w:r>
      <w:bookmarkEnd w:id="1577"/>
      <w:bookmarkEnd w:id="1578"/>
      <w:bookmarkEnd w:id="1579"/>
      <w:bookmarkEnd w:id="1580"/>
      <w:bookmarkEnd w:id="1581"/>
      <w:bookmarkEnd w:id="1582"/>
      <w:bookmarkEnd w:id="1583"/>
      <w:bookmarkEnd w:id="1584"/>
      <w:bookmarkEnd w:id="1585"/>
    </w:p>
    <w:p w:rsidR="00D032A4" w:rsidRPr="001B7487" w:rsidRDefault="00D032A4" w:rsidP="00D032A4">
      <w:pPr>
        <w:pStyle w:val="2"/>
        <w:rPr>
          <w:b/>
        </w:rPr>
      </w:pPr>
      <w:bookmarkStart w:id="1586" w:name="_Toc353890263"/>
      <w:bookmarkStart w:id="1587" w:name="_Toc354319301"/>
      <w:bookmarkStart w:id="1588" w:name="_Toc357521864"/>
      <w:r w:rsidRPr="005237FA">
        <w:rPr>
          <w:rFonts w:hint="eastAsia"/>
          <w:b/>
          <w:szCs w:val="52"/>
        </w:rPr>
        <w:t>依據本院實地訪查</w:t>
      </w:r>
      <w:r>
        <w:rPr>
          <w:rFonts w:hint="eastAsia"/>
          <w:b/>
          <w:szCs w:val="52"/>
        </w:rPr>
        <w:t>發現</w:t>
      </w:r>
      <w:r w:rsidRPr="005237FA">
        <w:rPr>
          <w:rFonts w:hint="eastAsia"/>
          <w:b/>
          <w:szCs w:val="52"/>
        </w:rPr>
        <w:t>，部分學校對於受虐學生之輔導工作，有欠落實</w:t>
      </w:r>
      <w:r>
        <w:rPr>
          <w:rFonts w:hint="eastAsia"/>
          <w:b/>
          <w:szCs w:val="52"/>
        </w:rPr>
        <w:t>，</w:t>
      </w:r>
      <w:r w:rsidRPr="005237FA">
        <w:rPr>
          <w:b/>
          <w:szCs w:val="52"/>
        </w:rPr>
        <w:t>亟待教育部督促檢討改進</w:t>
      </w:r>
      <w:r w:rsidRPr="005237FA">
        <w:rPr>
          <w:rFonts w:hint="eastAsia"/>
          <w:b/>
          <w:szCs w:val="52"/>
        </w:rPr>
        <w:t>。</w:t>
      </w:r>
      <w:bookmarkEnd w:id="1586"/>
      <w:bookmarkEnd w:id="1587"/>
      <w:bookmarkEnd w:id="1588"/>
    </w:p>
    <w:p w:rsidR="00D032A4" w:rsidRPr="00C752F8" w:rsidRDefault="00D032A4" w:rsidP="00D032A4">
      <w:pPr>
        <w:pStyle w:val="3"/>
        <w:overflowPunct w:val="0"/>
        <w:autoSpaceDE w:val="0"/>
        <w:autoSpaceDN w:val="0"/>
        <w:ind w:left="1394"/>
      </w:pPr>
      <w:bookmarkStart w:id="1589" w:name="_Toc354518224"/>
      <w:bookmarkStart w:id="1590" w:name="_Toc356419799"/>
      <w:bookmarkStart w:id="1591" w:name="_Toc356671233"/>
      <w:bookmarkStart w:id="1592" w:name="_Toc356748993"/>
      <w:bookmarkStart w:id="1593" w:name="_Toc357182717"/>
      <w:bookmarkStart w:id="1594" w:name="_Toc357411471"/>
      <w:bookmarkStart w:id="1595" w:name="_Toc357415007"/>
      <w:bookmarkStart w:id="1596" w:name="_Toc357430416"/>
      <w:bookmarkStart w:id="1597" w:name="_Toc357521865"/>
      <w:r w:rsidRPr="005A2CF8">
        <w:rPr>
          <w:rFonts w:hint="eastAsia"/>
        </w:rPr>
        <w:t>查內政部兒童局編印之「兒童及少年保護工作指南」明定教育單位之職掌包括：提供必要之心理、行為及課業輔導，以及配合執行兒童及少年輔導計畫。復查教育部為健全</w:t>
      </w:r>
      <w:r>
        <w:rPr>
          <w:rFonts w:hint="eastAsia"/>
        </w:rPr>
        <w:t>學校</w:t>
      </w:r>
      <w:r w:rsidRPr="005A2CF8">
        <w:rPr>
          <w:rFonts w:hint="eastAsia"/>
        </w:rPr>
        <w:t>三級輔導體制之運作，使教師、輔導教師及專業輔導人員分工合作各司其職，已於「教育部補助置國中小輔導教師實施要點」中，</w:t>
      </w:r>
      <w:r w:rsidRPr="00774458">
        <w:rPr>
          <w:rFonts w:hint="eastAsia"/>
          <w:szCs w:val="52"/>
        </w:rPr>
        <w:t>明定學校三級預防輔導模式與輔導教師之角色功能表</w:t>
      </w:r>
      <w:r w:rsidRPr="005A2CF8">
        <w:rPr>
          <w:rFonts w:hint="eastAsia"/>
        </w:rPr>
        <w:t>，以及教師、輔導教師及專業輔導人員之職掌功能表，並請各地方政府及所轄國民中小學據以辦理，並請各地方政府落實督導及考核。此外，該部自</w:t>
      </w:r>
      <w:r w:rsidRPr="005A2CF8">
        <w:t>100</w:t>
      </w:r>
      <w:r w:rsidRPr="005A2CF8">
        <w:rPr>
          <w:rFonts w:hint="eastAsia"/>
        </w:rPr>
        <w:t>年度起補助全國</w:t>
      </w:r>
      <w:r w:rsidRPr="005A2CF8">
        <w:t>22</w:t>
      </w:r>
      <w:r w:rsidRPr="005A2CF8">
        <w:rPr>
          <w:rFonts w:hint="eastAsia"/>
        </w:rPr>
        <w:t>個縣市成立學生輔導諮商中心，以統籌規劃縣市專任專業輔導人員調派、訓練、督導考評等，並作為輔導資源整合與溝通之</w:t>
      </w:r>
      <w:r w:rsidRPr="005A2CF8">
        <w:rPr>
          <w:rFonts w:hint="eastAsia"/>
        </w:rPr>
        <w:lastRenderedPageBreak/>
        <w:t>平台，協助所在縣市之國民中小學學生輔導工作。</w:t>
      </w:r>
      <w:r>
        <w:rPr>
          <w:rFonts w:hint="eastAsia"/>
        </w:rPr>
        <w:t>且</w:t>
      </w:r>
      <w:r w:rsidRPr="005A2CF8">
        <w:rPr>
          <w:rFonts w:hint="eastAsia"/>
        </w:rPr>
        <w:t>據該部表示：倘兒童及少年保護個案</w:t>
      </w:r>
      <w:r w:rsidR="00EC0557">
        <w:rPr>
          <w:rFonts w:hint="eastAsia"/>
        </w:rPr>
        <w:t>(</w:t>
      </w:r>
      <w:r w:rsidRPr="005A2CF8">
        <w:rPr>
          <w:rFonts w:hint="eastAsia"/>
        </w:rPr>
        <w:t>含目睹家庭暴力之兒童及少年</w:t>
      </w:r>
      <w:r w:rsidR="00EC0557">
        <w:rPr>
          <w:rFonts w:hint="eastAsia"/>
        </w:rPr>
        <w:t>)</w:t>
      </w:r>
      <w:r w:rsidRPr="005A2CF8">
        <w:rPr>
          <w:rFonts w:hint="eastAsia"/>
        </w:rPr>
        <w:t>經學校評估有輔導需求，得依上開三級輔導體制流程提供協助等語。</w:t>
      </w:r>
      <w:bookmarkEnd w:id="1589"/>
      <w:bookmarkEnd w:id="1590"/>
      <w:bookmarkEnd w:id="1591"/>
      <w:bookmarkEnd w:id="1592"/>
      <w:bookmarkEnd w:id="1593"/>
      <w:bookmarkEnd w:id="1594"/>
      <w:bookmarkEnd w:id="1595"/>
      <w:bookmarkEnd w:id="1596"/>
      <w:bookmarkEnd w:id="1597"/>
    </w:p>
    <w:p w:rsidR="00D032A4" w:rsidRDefault="00D032A4" w:rsidP="00D032A4">
      <w:pPr>
        <w:pStyle w:val="3"/>
        <w:overflowPunct w:val="0"/>
        <w:autoSpaceDE w:val="0"/>
        <w:autoSpaceDN w:val="0"/>
        <w:ind w:left="1394"/>
        <w:rPr>
          <w:bCs w:val="0"/>
          <w:szCs w:val="52"/>
        </w:rPr>
      </w:pPr>
      <w:bookmarkStart w:id="1598" w:name="_Toc354518225"/>
      <w:bookmarkStart w:id="1599" w:name="_Toc356419800"/>
      <w:bookmarkStart w:id="1600" w:name="_Toc356671234"/>
      <w:bookmarkStart w:id="1601" w:name="_Toc356748994"/>
      <w:bookmarkStart w:id="1602" w:name="_Toc357182718"/>
      <w:bookmarkStart w:id="1603" w:name="_Toc357411472"/>
      <w:bookmarkStart w:id="1604" w:name="_Toc357415008"/>
      <w:bookmarkStart w:id="1605" w:name="_Toc357430417"/>
      <w:bookmarkStart w:id="1606" w:name="_Toc357521866"/>
      <w:r w:rsidRPr="00774458">
        <w:rPr>
          <w:rFonts w:hint="eastAsia"/>
          <w:bCs w:val="0"/>
          <w:szCs w:val="52"/>
        </w:rPr>
        <w:t>由於兒童及少年保護個案多未受到其家庭適當之養育與照顧，甚至遭到遺棄、身心虐待等不當對待，致有發展遲緩、情緒障礙、創傷後壓力症候群或行為違常等情形，故亟需學校提供適當之輔導，以協助其身心正常發展及導正其偏差行為與認知。惟據本院實地訪查發現，部分保護個案遭其父母身心虐待，或屬目睹家庭暴力之兒童及少年，並經社工人員評估有心理輔導之需求，惟卻未獲其就讀之學校提供協助</w:t>
      </w:r>
      <w:r>
        <w:rPr>
          <w:rFonts w:hint="eastAsia"/>
          <w:bCs w:val="0"/>
          <w:szCs w:val="52"/>
        </w:rPr>
        <w:t>及輔導</w:t>
      </w:r>
      <w:r w:rsidRPr="00774458">
        <w:rPr>
          <w:rFonts w:hint="eastAsia"/>
          <w:bCs w:val="0"/>
          <w:szCs w:val="52"/>
        </w:rPr>
        <w:t>，亦未被轉介至當地學生輔導諮商中心介入處遇。此外，部分保護個案遭其父母身心虐待，經學校發現並通報當地主管機關，惟事後學校對於該保護個案是否有</w:t>
      </w:r>
      <w:r>
        <w:rPr>
          <w:rFonts w:hint="eastAsia"/>
          <w:bCs w:val="0"/>
          <w:szCs w:val="52"/>
        </w:rPr>
        <w:t>心理</w:t>
      </w:r>
      <w:r w:rsidRPr="00774458">
        <w:rPr>
          <w:rFonts w:hint="eastAsia"/>
          <w:bCs w:val="0"/>
          <w:szCs w:val="52"/>
        </w:rPr>
        <w:t>輔導之需求，卻未進行評估，遑論依照上開學校三級輔導體制流程提供後續輔導處遇</w:t>
      </w:r>
      <w:r>
        <w:rPr>
          <w:rFonts w:hint="eastAsia"/>
          <w:bCs w:val="0"/>
          <w:szCs w:val="52"/>
        </w:rPr>
        <w:t>。</w:t>
      </w:r>
      <w:bookmarkEnd w:id="1598"/>
      <w:bookmarkEnd w:id="1599"/>
      <w:bookmarkEnd w:id="1600"/>
      <w:bookmarkEnd w:id="1601"/>
      <w:bookmarkEnd w:id="1602"/>
      <w:bookmarkEnd w:id="1603"/>
      <w:bookmarkEnd w:id="1604"/>
      <w:bookmarkEnd w:id="1605"/>
      <w:bookmarkEnd w:id="1606"/>
    </w:p>
    <w:p w:rsidR="00D032A4" w:rsidRPr="00774458" w:rsidRDefault="00D032A4" w:rsidP="00D032A4">
      <w:pPr>
        <w:pStyle w:val="3"/>
        <w:overflowPunct w:val="0"/>
        <w:autoSpaceDE w:val="0"/>
        <w:autoSpaceDN w:val="0"/>
        <w:ind w:left="1394"/>
        <w:rPr>
          <w:bCs w:val="0"/>
          <w:szCs w:val="52"/>
        </w:rPr>
      </w:pPr>
      <w:bookmarkStart w:id="1607" w:name="_Toc354518226"/>
      <w:bookmarkStart w:id="1608" w:name="_Toc356419801"/>
      <w:bookmarkStart w:id="1609" w:name="_Toc356671235"/>
      <w:bookmarkStart w:id="1610" w:name="_Toc356748995"/>
      <w:bookmarkStart w:id="1611" w:name="_Toc357182719"/>
      <w:bookmarkStart w:id="1612" w:name="_Toc357411473"/>
      <w:bookmarkStart w:id="1613" w:name="_Toc357415009"/>
      <w:bookmarkStart w:id="1614" w:name="_Toc357430418"/>
      <w:bookmarkStart w:id="1615" w:name="_Toc357521867"/>
      <w:r>
        <w:rPr>
          <w:rFonts w:hint="eastAsia"/>
          <w:bCs w:val="0"/>
          <w:szCs w:val="52"/>
        </w:rPr>
        <w:t>綜上，教育部雖已建立</w:t>
      </w:r>
      <w:r>
        <w:rPr>
          <w:rFonts w:hint="eastAsia"/>
        </w:rPr>
        <w:t>學校</w:t>
      </w:r>
      <w:r w:rsidRPr="005A2CF8">
        <w:rPr>
          <w:rFonts w:hint="eastAsia"/>
        </w:rPr>
        <w:t>三級輔導體制</w:t>
      </w:r>
      <w:r>
        <w:rPr>
          <w:rFonts w:hint="eastAsia"/>
        </w:rPr>
        <w:t>流程及分工事項，惟實務上部分學校卻未對兒童及少年保護個案落實輔導工作</w:t>
      </w:r>
      <w:r>
        <w:rPr>
          <w:rFonts w:hint="eastAsia"/>
          <w:bCs w:val="0"/>
          <w:szCs w:val="52"/>
        </w:rPr>
        <w:t>，</w:t>
      </w:r>
      <w:r w:rsidRPr="0087540A">
        <w:rPr>
          <w:rFonts w:hint="eastAsia"/>
          <w:szCs w:val="32"/>
        </w:rPr>
        <w:t>亟待教育部督促檢討改進</w:t>
      </w:r>
      <w:r>
        <w:rPr>
          <w:rFonts w:hint="eastAsia"/>
          <w:bCs w:val="0"/>
          <w:szCs w:val="52"/>
        </w:rPr>
        <w:t>。</w:t>
      </w:r>
      <w:bookmarkEnd w:id="1607"/>
      <w:bookmarkEnd w:id="1608"/>
      <w:bookmarkEnd w:id="1609"/>
      <w:bookmarkEnd w:id="1610"/>
      <w:bookmarkEnd w:id="1611"/>
      <w:bookmarkEnd w:id="1612"/>
      <w:bookmarkEnd w:id="1613"/>
      <w:bookmarkEnd w:id="1614"/>
      <w:bookmarkEnd w:id="1615"/>
    </w:p>
    <w:p w:rsidR="00D032A4" w:rsidRPr="007176FE" w:rsidRDefault="007176FE" w:rsidP="00D032A4">
      <w:pPr>
        <w:pStyle w:val="2"/>
        <w:rPr>
          <w:b/>
          <w:spacing w:val="-6"/>
          <w:szCs w:val="52"/>
        </w:rPr>
      </w:pPr>
      <w:bookmarkStart w:id="1616" w:name="_Toc354319302"/>
      <w:bookmarkStart w:id="1617" w:name="_Toc357521868"/>
      <w:r w:rsidRPr="007176FE">
        <w:rPr>
          <w:rFonts w:hint="eastAsia"/>
          <w:b/>
          <w:spacing w:val="-6"/>
          <w:szCs w:val="52"/>
        </w:rPr>
        <w:t>各地方政府受理通報後進行調查時，依法得請求相關機關提供資料，惟內政部既未明確規範，亦未督促地方政府律定所屬社工人員應蒐集之資料項目，任由社工人員依其經驗判斷決定之，致生疏漏；況且實務上確有社工人員因未能蒐集多方資訊，肇致危機診斷錯誤，後續處遇失焦，內政部未能善盡監督及規劃之責，核有怠失</w:t>
      </w:r>
      <w:r w:rsidR="00D032A4" w:rsidRPr="007176FE">
        <w:rPr>
          <w:rFonts w:hint="eastAsia"/>
          <w:b/>
          <w:spacing w:val="-6"/>
          <w:szCs w:val="52"/>
        </w:rPr>
        <w:t>。</w:t>
      </w:r>
      <w:bookmarkEnd w:id="1616"/>
      <w:bookmarkEnd w:id="1617"/>
    </w:p>
    <w:p w:rsidR="00D032A4" w:rsidRPr="00D25F8B" w:rsidRDefault="00D032A4" w:rsidP="00D032A4">
      <w:pPr>
        <w:pStyle w:val="3"/>
        <w:overflowPunct w:val="0"/>
        <w:autoSpaceDE w:val="0"/>
        <w:autoSpaceDN w:val="0"/>
        <w:ind w:left="1394"/>
        <w:rPr>
          <w:kern w:val="2"/>
        </w:rPr>
      </w:pPr>
      <w:bookmarkStart w:id="1618" w:name="_Toc354518228"/>
      <w:bookmarkStart w:id="1619" w:name="_Toc356419803"/>
      <w:bookmarkStart w:id="1620" w:name="_Toc356671237"/>
      <w:bookmarkStart w:id="1621" w:name="_Toc356748997"/>
      <w:bookmarkStart w:id="1622" w:name="_Toc357182721"/>
      <w:bookmarkStart w:id="1623" w:name="_Toc357411475"/>
      <w:bookmarkStart w:id="1624" w:name="_Toc357415011"/>
      <w:bookmarkStart w:id="1625" w:name="_Toc357430420"/>
      <w:bookmarkStart w:id="1626" w:name="_Toc357521869"/>
      <w:r w:rsidRPr="005237FA">
        <w:rPr>
          <w:rFonts w:hint="eastAsia"/>
          <w:szCs w:val="52"/>
        </w:rPr>
        <w:t>有關各地方政府調查處理兒童及少年保護通報案件之方法及規定如下：</w:t>
      </w:r>
      <w:bookmarkEnd w:id="1618"/>
      <w:bookmarkEnd w:id="1619"/>
      <w:bookmarkEnd w:id="1620"/>
      <w:bookmarkEnd w:id="1621"/>
      <w:bookmarkEnd w:id="1622"/>
      <w:bookmarkEnd w:id="1623"/>
      <w:bookmarkEnd w:id="1624"/>
      <w:bookmarkEnd w:id="1625"/>
      <w:bookmarkEnd w:id="1626"/>
    </w:p>
    <w:p w:rsidR="00CD3B2D" w:rsidRPr="00CD3B2D" w:rsidRDefault="00D032A4" w:rsidP="00D032A4">
      <w:pPr>
        <w:pStyle w:val="4"/>
        <w:kinsoku w:val="0"/>
        <w:overflowPunct w:val="0"/>
        <w:autoSpaceDE w:val="0"/>
        <w:autoSpaceDN w:val="0"/>
        <w:ind w:left="1740" w:hanging="697"/>
      </w:pPr>
      <w:r w:rsidRPr="005237FA">
        <w:rPr>
          <w:rFonts w:hint="eastAsia"/>
          <w:bCs/>
          <w:kern w:val="0"/>
          <w:szCs w:val="52"/>
        </w:rPr>
        <w:t>按行政程序法第19條規定：「</w:t>
      </w:r>
      <w:r w:rsidRPr="005237FA">
        <w:rPr>
          <w:bCs/>
          <w:kern w:val="0"/>
          <w:szCs w:val="52"/>
        </w:rPr>
        <w:t>行政機關為發揮共</w:t>
      </w:r>
      <w:r w:rsidRPr="005237FA">
        <w:rPr>
          <w:bCs/>
          <w:kern w:val="0"/>
          <w:szCs w:val="52"/>
        </w:rPr>
        <w:lastRenderedPageBreak/>
        <w:t>同一體之行政機能，應於其權限範圍內互相協助。行政機關執行職務時，有下列情形之一者，得向無隸屬關係之其他機關請求協助︰一、因法律上之原因，不能獨自執行職務者。二、因人員、設備不足等事實上之原因，不能獨自執行職務者。三、執行職務所必要認定之事實，不能獨自調查者。四、執行職務所必要之文書或其他資料，為被請求機關所持有者。五、由被請求機關協助執行，顯較經濟者。六、其他職務上有正當理由須請求協助者。</w:t>
      </w:r>
      <w:r w:rsidRPr="005237FA">
        <w:rPr>
          <w:rFonts w:hint="eastAsia"/>
          <w:bCs/>
          <w:kern w:val="0"/>
          <w:szCs w:val="52"/>
        </w:rPr>
        <w:t>」</w:t>
      </w:r>
    </w:p>
    <w:p w:rsidR="00D032A4" w:rsidRPr="00D25F8B" w:rsidRDefault="00D032A4" w:rsidP="00D032A4">
      <w:pPr>
        <w:pStyle w:val="4"/>
        <w:kinsoku w:val="0"/>
        <w:overflowPunct w:val="0"/>
        <w:autoSpaceDE w:val="0"/>
        <w:autoSpaceDN w:val="0"/>
        <w:ind w:left="1740" w:hanging="697"/>
      </w:pPr>
      <w:r w:rsidRPr="005237FA">
        <w:rPr>
          <w:rFonts w:hint="eastAsia"/>
          <w:bCs/>
          <w:kern w:val="0"/>
          <w:szCs w:val="52"/>
        </w:rPr>
        <w:t>復按</w:t>
      </w:r>
      <w:r w:rsidRPr="005237FA">
        <w:rPr>
          <w:bCs/>
          <w:kern w:val="0"/>
          <w:szCs w:val="52"/>
        </w:rPr>
        <w:t>兒童及少年福利</w:t>
      </w:r>
      <w:r w:rsidRPr="005237FA">
        <w:rPr>
          <w:rFonts w:hint="eastAsia"/>
          <w:bCs/>
          <w:kern w:val="0"/>
          <w:szCs w:val="52"/>
        </w:rPr>
        <w:t>與權益保障</w:t>
      </w:r>
      <w:r w:rsidRPr="005237FA">
        <w:rPr>
          <w:bCs/>
          <w:kern w:val="0"/>
          <w:szCs w:val="52"/>
        </w:rPr>
        <w:t>法第</w:t>
      </w:r>
      <w:r w:rsidRPr="005237FA">
        <w:rPr>
          <w:rFonts w:hint="eastAsia"/>
          <w:bCs/>
          <w:kern w:val="0"/>
          <w:szCs w:val="52"/>
        </w:rPr>
        <w:t>70條</w:t>
      </w:r>
      <w:r w:rsidRPr="005237FA">
        <w:rPr>
          <w:bCs/>
          <w:kern w:val="0"/>
          <w:szCs w:val="52"/>
        </w:rPr>
        <w:t>第2項：「直轄市、縣</w:t>
      </w:r>
      <w:r w:rsidR="00EC0557">
        <w:rPr>
          <w:rFonts w:hint="eastAsia"/>
          <w:bCs/>
          <w:kern w:val="0"/>
          <w:szCs w:val="52"/>
        </w:rPr>
        <w:t>(</w:t>
      </w:r>
      <w:r w:rsidRPr="005237FA">
        <w:rPr>
          <w:bCs/>
          <w:kern w:val="0"/>
          <w:szCs w:val="52"/>
        </w:rPr>
        <w:t>市</w:t>
      </w:r>
      <w:r w:rsidR="00EC0557">
        <w:rPr>
          <w:rFonts w:hint="eastAsia"/>
          <w:bCs/>
          <w:kern w:val="0"/>
          <w:szCs w:val="52"/>
        </w:rPr>
        <w:t>)</w:t>
      </w:r>
      <w:r w:rsidRPr="005237FA">
        <w:rPr>
          <w:bCs/>
          <w:kern w:val="0"/>
          <w:szCs w:val="52"/>
        </w:rPr>
        <w:t>主管機關或受其委託之機構或團體進行訪視、調查及處遇時，</w:t>
      </w:r>
      <w:r w:rsidRPr="005237FA">
        <w:rPr>
          <w:rFonts w:hint="eastAsia"/>
          <w:bCs/>
          <w:kern w:val="0"/>
          <w:szCs w:val="52"/>
        </w:rPr>
        <w:t>兒童及少年之父母、監護人、其他實際照顧兒童及少年之人、師長、雇主、醫事人員及其他有關之人應予配合提供相關資料</w:t>
      </w:r>
      <w:r w:rsidRPr="005237FA">
        <w:rPr>
          <w:bCs/>
          <w:kern w:val="0"/>
          <w:szCs w:val="52"/>
        </w:rPr>
        <w:t>；必要時，該主管機關並得請求警政、戶政、財政、教育或其他相關機關或機構協助，被請求之機關或機構應予配合。」</w:t>
      </w:r>
    </w:p>
    <w:p w:rsidR="00D032A4" w:rsidRPr="00D25F8B" w:rsidRDefault="00D032A4" w:rsidP="00D032A4">
      <w:pPr>
        <w:pStyle w:val="4"/>
        <w:kinsoku w:val="0"/>
        <w:overflowPunct w:val="0"/>
        <w:autoSpaceDE w:val="0"/>
        <w:autoSpaceDN w:val="0"/>
        <w:ind w:left="1740" w:hanging="697"/>
        <w:rPr>
          <w:noProof/>
        </w:rPr>
      </w:pPr>
      <w:r w:rsidRPr="005237FA">
        <w:rPr>
          <w:rFonts w:hint="eastAsia"/>
          <w:bCs/>
          <w:kern w:val="0"/>
          <w:szCs w:val="52"/>
        </w:rPr>
        <w:t>依據內政部兒童局編印之「兒童及少年保護工作指南」載明，為執行完整評估及決定兒童及少年之安全及風險，負責成案調查之社工員應儘可能完成下列事項：</w:t>
      </w:r>
      <w:r w:rsidR="00CD3B2D">
        <w:rPr>
          <w:rFonts w:hint="eastAsia"/>
          <w:bCs/>
          <w:kern w:val="0"/>
          <w:szCs w:val="52"/>
        </w:rPr>
        <w:t>(</w:t>
      </w:r>
      <w:r w:rsidRPr="005237FA">
        <w:rPr>
          <w:rFonts w:hint="eastAsia"/>
          <w:bCs/>
          <w:kern w:val="0"/>
          <w:szCs w:val="52"/>
        </w:rPr>
        <w:t>1</w:t>
      </w:r>
      <w:r w:rsidR="00CD3B2D">
        <w:rPr>
          <w:rFonts w:hint="eastAsia"/>
          <w:bCs/>
          <w:kern w:val="0"/>
          <w:szCs w:val="52"/>
        </w:rPr>
        <w:t>)</w:t>
      </w:r>
      <w:r w:rsidRPr="005237FA">
        <w:rPr>
          <w:rFonts w:hint="eastAsia"/>
          <w:bCs/>
          <w:kern w:val="0"/>
          <w:szCs w:val="52"/>
        </w:rPr>
        <w:t>與通報者、兒童及少年、兒童及少年的手足、家長、疑似施虐者等人會談；</w:t>
      </w:r>
      <w:r w:rsidR="00CD3B2D">
        <w:rPr>
          <w:rFonts w:hint="eastAsia"/>
          <w:bCs/>
          <w:kern w:val="0"/>
          <w:szCs w:val="52"/>
        </w:rPr>
        <w:t>(</w:t>
      </w:r>
      <w:r w:rsidRPr="005237FA">
        <w:rPr>
          <w:rFonts w:hint="eastAsia"/>
          <w:bCs/>
          <w:kern w:val="0"/>
          <w:szCs w:val="52"/>
        </w:rPr>
        <w:t>2</w:t>
      </w:r>
      <w:r w:rsidR="00CD3B2D">
        <w:rPr>
          <w:rFonts w:hint="eastAsia"/>
          <w:bCs/>
          <w:kern w:val="0"/>
          <w:szCs w:val="52"/>
        </w:rPr>
        <w:t>)</w:t>
      </w:r>
      <w:r w:rsidRPr="005237FA">
        <w:rPr>
          <w:rFonts w:hint="eastAsia"/>
          <w:bCs/>
          <w:kern w:val="0"/>
          <w:szCs w:val="52"/>
        </w:rPr>
        <w:t>觀察兒童及少年居住的家庭、鄰里及社區環境；</w:t>
      </w:r>
      <w:r w:rsidR="00CD3B2D">
        <w:rPr>
          <w:rFonts w:hint="eastAsia"/>
          <w:bCs/>
          <w:kern w:val="0"/>
          <w:szCs w:val="52"/>
        </w:rPr>
        <w:t>(</w:t>
      </w:r>
      <w:r w:rsidRPr="005237FA">
        <w:rPr>
          <w:rFonts w:hint="eastAsia"/>
          <w:bCs/>
          <w:kern w:val="0"/>
          <w:szCs w:val="52"/>
        </w:rPr>
        <w:t>3</w:t>
      </w:r>
      <w:r w:rsidR="00CD3B2D">
        <w:rPr>
          <w:rFonts w:hint="eastAsia"/>
          <w:bCs/>
          <w:kern w:val="0"/>
          <w:szCs w:val="52"/>
        </w:rPr>
        <w:t>)</w:t>
      </w:r>
      <w:r w:rsidRPr="005237FA">
        <w:rPr>
          <w:rFonts w:hint="eastAsia"/>
          <w:bCs/>
          <w:kern w:val="0"/>
          <w:szCs w:val="52"/>
        </w:rPr>
        <w:t>觀察家人間的互動，也要觀察兒童及少年和疑似施虐者的互動方式；</w:t>
      </w:r>
      <w:r w:rsidR="00CD3B2D">
        <w:rPr>
          <w:rFonts w:hint="eastAsia"/>
          <w:bCs/>
          <w:kern w:val="0"/>
          <w:szCs w:val="52"/>
        </w:rPr>
        <w:t>(</w:t>
      </w:r>
      <w:r w:rsidRPr="005237FA">
        <w:rPr>
          <w:rFonts w:hint="eastAsia"/>
          <w:bCs/>
          <w:kern w:val="0"/>
          <w:szCs w:val="52"/>
        </w:rPr>
        <w:t>4</w:t>
      </w:r>
      <w:r w:rsidR="00CD3B2D">
        <w:rPr>
          <w:rFonts w:hint="eastAsia"/>
          <w:bCs/>
          <w:kern w:val="0"/>
          <w:szCs w:val="52"/>
        </w:rPr>
        <w:t>)</w:t>
      </w:r>
      <w:r w:rsidRPr="005237FA">
        <w:rPr>
          <w:rFonts w:hint="eastAsia"/>
          <w:bCs/>
          <w:kern w:val="0"/>
          <w:szCs w:val="52"/>
        </w:rPr>
        <w:t>蒐集與家庭熟悉之人有可能知道兒童及少年受虐與疏忽事件的資訊或曾經有過兒童及少年受虐事件，包括口語、書寫、或具體的資料；</w:t>
      </w:r>
      <w:r w:rsidR="00CD3B2D">
        <w:rPr>
          <w:rFonts w:hint="eastAsia"/>
          <w:bCs/>
          <w:kern w:val="0"/>
          <w:szCs w:val="52"/>
        </w:rPr>
        <w:t>(</w:t>
      </w:r>
      <w:r w:rsidRPr="005237FA">
        <w:rPr>
          <w:rFonts w:hint="eastAsia"/>
          <w:bCs/>
          <w:kern w:val="0"/>
          <w:szCs w:val="52"/>
        </w:rPr>
        <w:t>5</w:t>
      </w:r>
      <w:r w:rsidR="00CD3B2D">
        <w:rPr>
          <w:rFonts w:hint="eastAsia"/>
          <w:bCs/>
          <w:kern w:val="0"/>
          <w:szCs w:val="52"/>
        </w:rPr>
        <w:t>)</w:t>
      </w:r>
      <w:r w:rsidRPr="005237FA">
        <w:rPr>
          <w:rFonts w:hint="eastAsia"/>
          <w:bCs/>
          <w:kern w:val="0"/>
          <w:szCs w:val="52"/>
        </w:rPr>
        <w:t>分析所蒐集的資料以研判兒童及少年的安全程度、風險程度、兒</w:t>
      </w:r>
      <w:r w:rsidRPr="005237FA">
        <w:rPr>
          <w:rFonts w:hint="eastAsia"/>
          <w:bCs/>
          <w:kern w:val="0"/>
          <w:szCs w:val="52"/>
        </w:rPr>
        <w:lastRenderedPageBreak/>
        <w:t>童少年及家庭的優勢、服務需求等，以決定通報是否成案的結論。</w:t>
      </w:r>
    </w:p>
    <w:p w:rsidR="00D032A4" w:rsidRPr="00D25F8B" w:rsidRDefault="00D032A4" w:rsidP="00CD3B2D">
      <w:pPr>
        <w:pStyle w:val="3"/>
        <w:overflowPunct w:val="0"/>
        <w:autoSpaceDE w:val="0"/>
        <w:autoSpaceDN w:val="0"/>
        <w:ind w:left="1372" w:hanging="675"/>
        <w:rPr>
          <w:noProof/>
          <w:kern w:val="2"/>
        </w:rPr>
      </w:pPr>
      <w:bookmarkStart w:id="1627" w:name="_Toc354518229"/>
      <w:bookmarkStart w:id="1628" w:name="_Toc356419804"/>
      <w:bookmarkStart w:id="1629" w:name="_Toc356671238"/>
      <w:bookmarkStart w:id="1630" w:name="_Toc356748998"/>
      <w:bookmarkStart w:id="1631" w:name="_Toc357182722"/>
      <w:bookmarkStart w:id="1632" w:name="_Toc357411476"/>
      <w:bookmarkStart w:id="1633" w:name="_Toc357415012"/>
      <w:bookmarkStart w:id="1634" w:name="_Toc357430421"/>
      <w:bookmarkStart w:id="1635" w:name="_Toc357521870"/>
      <w:r w:rsidRPr="005237FA">
        <w:rPr>
          <w:rFonts w:hint="eastAsia"/>
          <w:szCs w:val="52"/>
        </w:rPr>
        <w:t>由上述規定及工作流程可知，各地方政府主管機關接獲兒童保護通報案件後，進行調查處理時，得請求相關機關及人員提供資料，並應訪談相關人員及蒐集相關資訊，以正確研判兒童及少年之人身安全及受虐風險，並據以決定保護個案是否繼續留在家中或進行家外安置等處遇方向。惟查：</w:t>
      </w:r>
      <w:bookmarkEnd w:id="1627"/>
      <w:bookmarkEnd w:id="1628"/>
      <w:bookmarkEnd w:id="1629"/>
      <w:bookmarkEnd w:id="1630"/>
      <w:bookmarkEnd w:id="1631"/>
      <w:bookmarkEnd w:id="1632"/>
      <w:bookmarkEnd w:id="1633"/>
      <w:bookmarkEnd w:id="1634"/>
      <w:bookmarkEnd w:id="1635"/>
    </w:p>
    <w:p w:rsidR="00D032A4" w:rsidRPr="00D25F8B" w:rsidRDefault="00D032A4" w:rsidP="00D032A4">
      <w:pPr>
        <w:pStyle w:val="4"/>
        <w:kinsoku w:val="0"/>
        <w:overflowPunct w:val="0"/>
        <w:autoSpaceDE w:val="0"/>
        <w:autoSpaceDN w:val="0"/>
        <w:ind w:left="1722" w:hanging="679"/>
        <w:rPr>
          <w:rFonts w:ascii="Arial" w:cs="Arial"/>
          <w:b/>
          <w:sz w:val="28"/>
          <w:szCs w:val="28"/>
        </w:rPr>
      </w:pPr>
      <w:r w:rsidRPr="005237FA">
        <w:rPr>
          <w:rFonts w:hint="eastAsia"/>
          <w:bCs/>
          <w:kern w:val="0"/>
          <w:szCs w:val="52"/>
        </w:rPr>
        <w:t>內政部函頒之調查處理作業程序，僅明定聯繫對象包括：通報人、</w:t>
      </w:r>
      <w:r w:rsidRPr="005237FA">
        <w:rPr>
          <w:bCs/>
          <w:kern w:val="0"/>
          <w:szCs w:val="52"/>
        </w:rPr>
        <w:t>家長或主要照顧者</w:t>
      </w:r>
      <w:r w:rsidRPr="005237FA">
        <w:rPr>
          <w:rFonts w:hint="eastAsia"/>
          <w:bCs/>
          <w:kern w:val="0"/>
          <w:szCs w:val="52"/>
        </w:rPr>
        <w:t>、</w:t>
      </w:r>
      <w:r w:rsidRPr="005237FA">
        <w:rPr>
          <w:bCs/>
          <w:kern w:val="0"/>
          <w:szCs w:val="52"/>
        </w:rPr>
        <w:t>學校老師</w:t>
      </w:r>
      <w:r w:rsidRPr="005237FA">
        <w:rPr>
          <w:rFonts w:hint="eastAsia"/>
          <w:bCs/>
          <w:kern w:val="0"/>
          <w:szCs w:val="52"/>
        </w:rPr>
        <w:t>及施虐者，其餘則以「進一步蒐集及</w:t>
      </w:r>
      <w:r w:rsidRPr="005237FA">
        <w:rPr>
          <w:bCs/>
          <w:kern w:val="0"/>
          <w:szCs w:val="52"/>
        </w:rPr>
        <w:t>檢視相關資料</w:t>
      </w:r>
      <w:r w:rsidRPr="005237FA">
        <w:rPr>
          <w:rFonts w:hint="eastAsia"/>
          <w:bCs/>
          <w:kern w:val="0"/>
          <w:szCs w:val="52"/>
        </w:rPr>
        <w:t>」等原則性文字範定。</w:t>
      </w:r>
    </w:p>
    <w:p w:rsidR="00D032A4" w:rsidRPr="00D25F8B" w:rsidRDefault="00D032A4" w:rsidP="00D032A4">
      <w:pPr>
        <w:pStyle w:val="5"/>
        <w:overflowPunct w:val="0"/>
        <w:autoSpaceDE w:val="0"/>
        <w:autoSpaceDN w:val="0"/>
        <w:ind w:left="2058" w:hanging="663"/>
      </w:pPr>
      <w:r w:rsidRPr="005237FA">
        <w:rPr>
          <w:rFonts w:hint="eastAsia"/>
          <w:kern w:val="0"/>
          <w:szCs w:val="52"/>
        </w:rPr>
        <w:t>據內政部</w:t>
      </w:r>
      <w:r w:rsidRPr="00D25F8B">
        <w:rPr>
          <w:rFonts w:hint="eastAsia"/>
        </w:rPr>
        <w:t>以</w:t>
      </w:r>
      <w:r w:rsidRPr="00D25F8B">
        <w:rPr>
          <w:rFonts w:hint="eastAsia"/>
          <w:spacing w:val="-10"/>
        </w:rPr>
        <w:t>101年1月20日童保字第1010053026號函</w:t>
      </w:r>
      <w:r w:rsidRPr="005237FA">
        <w:rPr>
          <w:rFonts w:hint="eastAsia"/>
          <w:kern w:val="0"/>
          <w:szCs w:val="52"/>
        </w:rPr>
        <w:t>頒之「社政機關辦理兒童及少年保護案件通報及調查處理作業程序」中有關</w:t>
      </w:r>
      <w:r w:rsidRPr="005237FA">
        <w:rPr>
          <w:kern w:val="0"/>
          <w:szCs w:val="52"/>
        </w:rPr>
        <w:t>接案</w:t>
      </w:r>
      <w:r w:rsidRPr="005237FA">
        <w:rPr>
          <w:rFonts w:hint="eastAsia"/>
          <w:kern w:val="0"/>
          <w:szCs w:val="52"/>
        </w:rPr>
        <w:t>調查</w:t>
      </w:r>
      <w:r w:rsidRPr="005237FA">
        <w:rPr>
          <w:kern w:val="0"/>
          <w:szCs w:val="52"/>
        </w:rPr>
        <w:t>程序</w:t>
      </w:r>
      <w:r w:rsidRPr="005237FA">
        <w:rPr>
          <w:rFonts w:hint="eastAsia"/>
          <w:kern w:val="0"/>
          <w:szCs w:val="52"/>
        </w:rPr>
        <w:t>略以：</w:t>
      </w:r>
    </w:p>
    <w:p w:rsidR="00D032A4" w:rsidRPr="00D25F8B" w:rsidRDefault="00D032A4" w:rsidP="00D032A4">
      <w:pPr>
        <w:pStyle w:val="6"/>
        <w:overflowPunct w:val="0"/>
        <w:autoSpaceDE w:val="0"/>
        <w:autoSpaceDN w:val="0"/>
        <w:ind w:left="2421" w:hanging="686"/>
      </w:pPr>
      <w:r w:rsidRPr="005237FA">
        <w:rPr>
          <w:bCs/>
          <w:kern w:val="0"/>
          <w:szCs w:val="52"/>
        </w:rPr>
        <w:t>彙整所有通報資料，確認通報表內容完整及將通報資料於內政部</w:t>
      </w:r>
      <w:r w:rsidRPr="005237FA">
        <w:rPr>
          <w:rFonts w:hint="eastAsia"/>
          <w:bCs/>
          <w:kern w:val="0"/>
          <w:szCs w:val="52"/>
        </w:rPr>
        <w:t>家庭暴力、性侵害暨兒童少年保護資訊系統</w:t>
      </w:r>
      <w:r w:rsidRPr="005237FA">
        <w:rPr>
          <w:bCs/>
          <w:kern w:val="0"/>
          <w:szCs w:val="52"/>
        </w:rPr>
        <w:t>建檔。</w:t>
      </w:r>
    </w:p>
    <w:p w:rsidR="00D032A4" w:rsidRPr="00D25F8B" w:rsidRDefault="00D032A4" w:rsidP="00D032A4">
      <w:pPr>
        <w:pStyle w:val="6"/>
        <w:ind w:left="2422" w:hanging="686"/>
        <w:rPr>
          <w:spacing w:val="-2"/>
        </w:rPr>
      </w:pPr>
      <w:r w:rsidRPr="005237FA">
        <w:rPr>
          <w:bCs/>
          <w:kern w:val="0"/>
          <w:szCs w:val="52"/>
        </w:rPr>
        <w:t>同時進行案件初步篩檢，檢視通報內容，</w:t>
      </w:r>
      <w:r w:rsidRPr="005237FA">
        <w:rPr>
          <w:rFonts w:hint="eastAsia"/>
          <w:bCs/>
          <w:kern w:val="0"/>
          <w:szCs w:val="52"/>
        </w:rPr>
        <w:t>建議可</w:t>
      </w:r>
      <w:r w:rsidRPr="005237FA">
        <w:rPr>
          <w:bCs/>
          <w:kern w:val="0"/>
          <w:szCs w:val="52"/>
        </w:rPr>
        <w:t>聯繫</w:t>
      </w:r>
      <w:r w:rsidRPr="005237FA">
        <w:rPr>
          <w:rFonts w:hint="eastAsia"/>
          <w:bCs/>
          <w:kern w:val="0"/>
          <w:szCs w:val="52"/>
        </w:rPr>
        <w:t>以下</w:t>
      </w:r>
      <w:r w:rsidRPr="005237FA">
        <w:rPr>
          <w:bCs/>
          <w:kern w:val="0"/>
          <w:szCs w:val="52"/>
        </w:rPr>
        <w:t>對象，</w:t>
      </w:r>
      <w:r w:rsidRPr="005237FA">
        <w:rPr>
          <w:rFonts w:hint="eastAsia"/>
          <w:bCs/>
          <w:kern w:val="0"/>
          <w:szCs w:val="52"/>
        </w:rPr>
        <w:t>俾以確認相關資訊</w:t>
      </w:r>
      <w:r w:rsidRPr="005237FA">
        <w:rPr>
          <w:bCs/>
          <w:kern w:val="0"/>
          <w:szCs w:val="52"/>
        </w:rPr>
        <w:t>：</w:t>
      </w:r>
    </w:p>
    <w:p w:rsidR="00D032A4" w:rsidRPr="005237FA" w:rsidRDefault="00D032A4" w:rsidP="00D032A4">
      <w:pPr>
        <w:pStyle w:val="7"/>
        <w:ind w:left="1061" w:firstLine="997"/>
        <w:rPr>
          <w:kern w:val="0"/>
          <w:szCs w:val="52"/>
        </w:rPr>
      </w:pPr>
      <w:r w:rsidRPr="005237FA">
        <w:rPr>
          <w:kern w:val="0"/>
          <w:szCs w:val="52"/>
        </w:rPr>
        <w:t>通報人：針對通報內容有訊息確認之必要。</w:t>
      </w:r>
    </w:p>
    <w:p w:rsidR="00D032A4" w:rsidRPr="005237FA" w:rsidRDefault="00D032A4" w:rsidP="00D032A4">
      <w:pPr>
        <w:pStyle w:val="7"/>
        <w:ind w:left="2380" w:hanging="322"/>
        <w:rPr>
          <w:kern w:val="0"/>
          <w:szCs w:val="52"/>
        </w:rPr>
      </w:pPr>
      <w:r w:rsidRPr="005237FA">
        <w:rPr>
          <w:kern w:val="0"/>
          <w:szCs w:val="52"/>
        </w:rPr>
        <w:t>家長或主要照顧者：了解兒少現況、確認通報內容之正確性、了解家庭支持系統、聯繫方便訪視之時間地點。</w:t>
      </w:r>
    </w:p>
    <w:p w:rsidR="00D032A4" w:rsidRPr="005237FA" w:rsidRDefault="00D032A4" w:rsidP="00D032A4">
      <w:pPr>
        <w:pStyle w:val="7"/>
        <w:ind w:left="2380" w:hanging="322"/>
        <w:rPr>
          <w:kern w:val="0"/>
          <w:szCs w:val="52"/>
        </w:rPr>
      </w:pPr>
      <w:r w:rsidRPr="005237FA">
        <w:rPr>
          <w:kern w:val="0"/>
          <w:szCs w:val="52"/>
        </w:rPr>
        <w:t>學校老師：若為學齡兒少，與學校老師確認就學及兒少狀況、請求協助關懷兒少並檢視身體有無外傷，聯繫是否方便到校訪視之時間地點。</w:t>
      </w:r>
    </w:p>
    <w:p w:rsidR="00D032A4" w:rsidRPr="00D25F8B" w:rsidRDefault="00D032A4" w:rsidP="00D032A4">
      <w:pPr>
        <w:pStyle w:val="7"/>
        <w:ind w:left="2380" w:hanging="322"/>
        <w:rPr>
          <w:bCs w:val="0"/>
        </w:rPr>
      </w:pPr>
      <w:r w:rsidRPr="005237FA">
        <w:rPr>
          <w:kern w:val="0"/>
          <w:szCs w:val="52"/>
        </w:rPr>
        <w:t>施虐者：通常在於確認兒少無重大風險後才</w:t>
      </w:r>
      <w:r w:rsidRPr="005237FA">
        <w:rPr>
          <w:kern w:val="0"/>
          <w:szCs w:val="52"/>
        </w:rPr>
        <w:lastRenderedPageBreak/>
        <w:t>聯繫，如有生命安全之虞，會先進行緊急安置等措施才通知施虐者，與施虐者聯繫應提醒施虐者避免</w:t>
      </w:r>
      <w:r w:rsidRPr="005237FA">
        <w:rPr>
          <w:rFonts w:hint="eastAsia"/>
          <w:kern w:val="0"/>
          <w:szCs w:val="52"/>
        </w:rPr>
        <w:t>再次</w:t>
      </w:r>
      <w:r w:rsidRPr="005237FA">
        <w:rPr>
          <w:kern w:val="0"/>
          <w:szCs w:val="52"/>
        </w:rPr>
        <w:t>施暴</w:t>
      </w:r>
      <w:r w:rsidRPr="005237FA">
        <w:rPr>
          <w:rFonts w:hint="eastAsia"/>
          <w:kern w:val="0"/>
          <w:szCs w:val="52"/>
        </w:rPr>
        <w:t>，並</w:t>
      </w:r>
      <w:r w:rsidRPr="005237FA">
        <w:rPr>
          <w:kern w:val="0"/>
          <w:szCs w:val="52"/>
        </w:rPr>
        <w:t>了解</w:t>
      </w:r>
      <w:r w:rsidRPr="005237FA">
        <w:rPr>
          <w:rFonts w:hint="eastAsia"/>
          <w:kern w:val="0"/>
          <w:szCs w:val="52"/>
        </w:rPr>
        <w:t>其</w:t>
      </w:r>
      <w:r w:rsidRPr="005237FA">
        <w:rPr>
          <w:kern w:val="0"/>
          <w:szCs w:val="52"/>
        </w:rPr>
        <w:t>對兒少保護事件之態度。</w:t>
      </w:r>
    </w:p>
    <w:p w:rsidR="00D032A4" w:rsidRPr="005237FA" w:rsidRDefault="00D032A4" w:rsidP="00D032A4">
      <w:pPr>
        <w:pStyle w:val="6"/>
        <w:ind w:left="2422" w:hanging="686"/>
        <w:rPr>
          <w:bCs/>
          <w:kern w:val="0"/>
          <w:szCs w:val="52"/>
        </w:rPr>
      </w:pPr>
      <w:r w:rsidRPr="005237FA">
        <w:rPr>
          <w:rFonts w:hint="eastAsia"/>
          <w:bCs/>
          <w:kern w:val="0"/>
          <w:szCs w:val="52"/>
        </w:rPr>
        <w:t>得</w:t>
      </w:r>
      <w:r w:rsidRPr="005237FA">
        <w:rPr>
          <w:bCs/>
          <w:kern w:val="0"/>
          <w:szCs w:val="52"/>
        </w:rPr>
        <w:t>進一步</w:t>
      </w:r>
      <w:r w:rsidRPr="005237FA">
        <w:rPr>
          <w:rFonts w:hint="eastAsia"/>
          <w:bCs/>
          <w:kern w:val="0"/>
          <w:szCs w:val="52"/>
        </w:rPr>
        <w:t>蒐集及</w:t>
      </w:r>
      <w:r w:rsidRPr="005237FA">
        <w:rPr>
          <w:bCs/>
          <w:kern w:val="0"/>
          <w:szCs w:val="52"/>
        </w:rPr>
        <w:t>檢視相關資料：</w:t>
      </w:r>
    </w:p>
    <w:p w:rsidR="00D032A4" w:rsidRPr="005237FA" w:rsidRDefault="00D032A4" w:rsidP="00D032A4">
      <w:pPr>
        <w:pStyle w:val="7"/>
        <w:ind w:left="2380" w:hanging="322"/>
        <w:rPr>
          <w:kern w:val="0"/>
          <w:szCs w:val="52"/>
        </w:rPr>
      </w:pPr>
      <w:r w:rsidRPr="005237FA">
        <w:rPr>
          <w:rFonts w:hint="eastAsia"/>
          <w:kern w:val="0"/>
          <w:szCs w:val="52"/>
        </w:rPr>
        <w:t>有關</w:t>
      </w:r>
      <w:r w:rsidRPr="005237FA">
        <w:rPr>
          <w:kern w:val="0"/>
          <w:szCs w:val="52"/>
        </w:rPr>
        <w:t>通報事件人、事、時、地、物之內容了解。</w:t>
      </w:r>
    </w:p>
    <w:p w:rsidR="00D032A4" w:rsidRPr="00D25F8B" w:rsidRDefault="00D032A4" w:rsidP="00D032A4">
      <w:pPr>
        <w:pStyle w:val="7"/>
        <w:ind w:left="2380" w:hanging="322"/>
        <w:rPr>
          <w:rFonts w:hAnsi="標楷體"/>
          <w:bCs w:val="0"/>
          <w:szCs w:val="24"/>
        </w:rPr>
      </w:pPr>
      <w:r w:rsidRPr="005237FA">
        <w:rPr>
          <w:kern w:val="0"/>
          <w:szCs w:val="52"/>
        </w:rPr>
        <w:t>受保護事件歷史資料蒐集：查詢</w:t>
      </w:r>
      <w:r w:rsidRPr="005237FA">
        <w:rPr>
          <w:rFonts w:hint="eastAsia"/>
          <w:kern w:val="0"/>
          <w:szCs w:val="52"/>
        </w:rPr>
        <w:t>內政部家庭暴力、性侵害暨兒童少年保護資訊系統</w:t>
      </w:r>
      <w:r w:rsidRPr="005237FA">
        <w:rPr>
          <w:kern w:val="0"/>
          <w:szCs w:val="52"/>
        </w:rPr>
        <w:t>、高風險家庭資訊系統，調閱</w:t>
      </w:r>
      <w:r w:rsidRPr="005237FA">
        <w:rPr>
          <w:rFonts w:hint="eastAsia"/>
          <w:kern w:val="0"/>
          <w:szCs w:val="52"/>
        </w:rPr>
        <w:t>所有</w:t>
      </w:r>
      <w:r w:rsidRPr="005237FA">
        <w:rPr>
          <w:kern w:val="0"/>
          <w:szCs w:val="52"/>
        </w:rPr>
        <w:t>保護系統相關通報及開案資料，獲知案主</w:t>
      </w:r>
      <w:r w:rsidRPr="005237FA">
        <w:rPr>
          <w:rFonts w:hint="eastAsia"/>
          <w:kern w:val="0"/>
          <w:szCs w:val="52"/>
        </w:rPr>
        <w:t>以往</w:t>
      </w:r>
      <w:r w:rsidRPr="005237FA">
        <w:rPr>
          <w:kern w:val="0"/>
          <w:szCs w:val="52"/>
        </w:rPr>
        <w:t>是否</w:t>
      </w:r>
      <w:r w:rsidRPr="005237FA">
        <w:rPr>
          <w:rFonts w:hint="eastAsia"/>
          <w:kern w:val="0"/>
          <w:szCs w:val="52"/>
        </w:rPr>
        <w:t>被通報或開案服務</w:t>
      </w:r>
      <w:r w:rsidRPr="005237FA">
        <w:rPr>
          <w:kern w:val="0"/>
          <w:szCs w:val="52"/>
        </w:rPr>
        <w:t>之</w:t>
      </w:r>
      <w:r w:rsidRPr="005237FA">
        <w:rPr>
          <w:rFonts w:hint="eastAsia"/>
          <w:kern w:val="0"/>
          <w:szCs w:val="52"/>
        </w:rPr>
        <w:t>紀錄</w:t>
      </w:r>
      <w:r w:rsidRPr="005237FA">
        <w:rPr>
          <w:kern w:val="0"/>
          <w:szCs w:val="52"/>
        </w:rPr>
        <w:t>。</w:t>
      </w:r>
    </w:p>
    <w:p w:rsidR="00D032A4" w:rsidRPr="00D25F8B" w:rsidRDefault="00D032A4" w:rsidP="00820575">
      <w:pPr>
        <w:pStyle w:val="5"/>
        <w:overflowPunct w:val="0"/>
        <w:autoSpaceDE w:val="0"/>
        <w:autoSpaceDN w:val="0"/>
        <w:ind w:left="2058" w:hanging="663"/>
        <w:rPr>
          <w:bCs w:val="0"/>
        </w:rPr>
      </w:pPr>
      <w:r w:rsidRPr="005237FA">
        <w:rPr>
          <w:rFonts w:hint="eastAsia"/>
          <w:kern w:val="0"/>
          <w:szCs w:val="52"/>
        </w:rPr>
        <w:t>由上開內政部所定之</w:t>
      </w:r>
      <w:r w:rsidRPr="005237FA">
        <w:rPr>
          <w:kern w:val="0"/>
          <w:szCs w:val="52"/>
        </w:rPr>
        <w:t>接案</w:t>
      </w:r>
      <w:r w:rsidRPr="005237FA">
        <w:rPr>
          <w:rFonts w:hint="eastAsia"/>
          <w:kern w:val="0"/>
          <w:szCs w:val="52"/>
        </w:rPr>
        <w:t>調查</w:t>
      </w:r>
      <w:r w:rsidRPr="005237FA">
        <w:rPr>
          <w:kern w:val="0"/>
          <w:szCs w:val="52"/>
        </w:rPr>
        <w:t>程序</w:t>
      </w:r>
      <w:r w:rsidRPr="005237FA">
        <w:rPr>
          <w:rFonts w:hint="eastAsia"/>
          <w:kern w:val="0"/>
          <w:szCs w:val="52"/>
        </w:rPr>
        <w:t>內容觀之，該部對於社工人員於調查處理階段所應蒐集調閱之資料，僅範定「得</w:t>
      </w:r>
      <w:r w:rsidRPr="005237FA">
        <w:rPr>
          <w:kern w:val="0"/>
          <w:szCs w:val="52"/>
        </w:rPr>
        <w:t>進一步</w:t>
      </w:r>
      <w:r w:rsidRPr="005237FA">
        <w:rPr>
          <w:rFonts w:hint="eastAsia"/>
          <w:kern w:val="0"/>
          <w:szCs w:val="52"/>
        </w:rPr>
        <w:t>蒐集及</w:t>
      </w:r>
      <w:r w:rsidRPr="005237FA">
        <w:rPr>
          <w:kern w:val="0"/>
          <w:szCs w:val="52"/>
        </w:rPr>
        <w:t>檢視相關資料</w:t>
      </w:r>
      <w:r w:rsidRPr="005237FA">
        <w:rPr>
          <w:rFonts w:hint="eastAsia"/>
          <w:kern w:val="0"/>
          <w:szCs w:val="52"/>
        </w:rPr>
        <w:t>」之原則性文字</w:t>
      </w:r>
      <w:r>
        <w:rPr>
          <w:rFonts w:hint="eastAsia"/>
          <w:kern w:val="0"/>
          <w:szCs w:val="52"/>
        </w:rPr>
        <w:t>，尚乏具體</w:t>
      </w:r>
      <w:r w:rsidRPr="005237FA">
        <w:rPr>
          <w:rFonts w:hint="eastAsia"/>
          <w:kern w:val="0"/>
          <w:szCs w:val="52"/>
        </w:rPr>
        <w:t>。</w:t>
      </w:r>
    </w:p>
    <w:p w:rsidR="00D032A4" w:rsidRPr="009E4AA7" w:rsidRDefault="00D032A4" w:rsidP="00D032A4">
      <w:pPr>
        <w:pStyle w:val="4"/>
        <w:kinsoku w:val="0"/>
        <w:overflowPunct w:val="0"/>
        <w:autoSpaceDE w:val="0"/>
        <w:autoSpaceDN w:val="0"/>
        <w:ind w:left="1722" w:hanging="679"/>
        <w:rPr>
          <w:bCs/>
          <w:kern w:val="0"/>
        </w:rPr>
      </w:pPr>
      <w:r w:rsidRPr="009E4AA7">
        <w:rPr>
          <w:rFonts w:hint="eastAsia"/>
          <w:bCs/>
          <w:kern w:val="0"/>
          <w:szCs w:val="52"/>
        </w:rPr>
        <w:t>復據各地方政府查復資料顯示，地方政府對於所屬兒童及少年保護社工人員應調閱及請求協助之資料及事項，均未具體律定相關作業規定，而係由社工人員依個人經驗視案件需要決定調閱及請求協助之資料，是當社工人員專業能力及經驗不足，即無法周延蒐集資料，亦未能善加運用跨機關資源，蒐集多方資訊，以查明兒童致傷原因及受虐實情，在資訊掌握不足之下，肇致危機評估</w:t>
      </w:r>
      <w:r w:rsidRPr="009E4AA7">
        <w:rPr>
          <w:bCs/>
          <w:kern w:val="0"/>
          <w:szCs w:val="52"/>
        </w:rPr>
        <w:t>判斷</w:t>
      </w:r>
      <w:r w:rsidRPr="009E4AA7">
        <w:rPr>
          <w:rFonts w:hint="eastAsia"/>
          <w:bCs/>
          <w:kern w:val="0"/>
          <w:szCs w:val="52"/>
        </w:rPr>
        <w:t>錯誤，造成兒童及少年持續處於受暴之環境中，最終發生嚴重傷害或受虐致死之悲劇事件，此可從本院近年來對於重大兒虐事件之調查結果可見一斑。</w:t>
      </w:r>
      <w:r w:rsidR="009E4AA7" w:rsidRPr="008E6704">
        <w:rPr>
          <w:rFonts w:hint="eastAsia"/>
          <w:bCs/>
          <w:kern w:val="0"/>
          <w:szCs w:val="52"/>
        </w:rPr>
        <w:t>以本院前調查新北市1名9歲女童常遭其父母虐待</w:t>
      </w:r>
      <w:r w:rsidR="00914E53">
        <w:rPr>
          <w:rFonts w:hint="eastAsia"/>
          <w:bCs/>
          <w:color w:val="FF0000"/>
          <w:kern w:val="0"/>
          <w:szCs w:val="52"/>
        </w:rPr>
        <w:t>成傷</w:t>
      </w:r>
      <w:r w:rsidR="009E4AA7" w:rsidRPr="008E6704">
        <w:rPr>
          <w:rFonts w:hint="eastAsia"/>
          <w:bCs/>
          <w:kern w:val="0"/>
          <w:szCs w:val="52"/>
        </w:rPr>
        <w:t>案</w:t>
      </w:r>
      <w:r w:rsidR="008E6704">
        <w:rPr>
          <w:rFonts w:hint="eastAsia"/>
          <w:bCs/>
          <w:kern w:val="0"/>
          <w:szCs w:val="52"/>
        </w:rPr>
        <w:t>為例</w:t>
      </w:r>
      <w:r w:rsidR="009E4AA7" w:rsidRPr="008E6704">
        <w:rPr>
          <w:rFonts w:hint="eastAsia"/>
          <w:bCs/>
          <w:kern w:val="0"/>
          <w:szCs w:val="52"/>
        </w:rPr>
        <w:t>，</w:t>
      </w:r>
      <w:r w:rsidR="008E6704">
        <w:rPr>
          <w:rFonts w:hint="eastAsia"/>
          <w:bCs/>
          <w:kern w:val="0"/>
          <w:szCs w:val="52"/>
        </w:rPr>
        <w:t>該案林姓女童之父親</w:t>
      </w:r>
      <w:r w:rsidR="008E6704">
        <w:rPr>
          <w:rFonts w:hint="eastAsia"/>
        </w:rPr>
        <w:t>有入監服刑及前科紀錄，且林童於第1次</w:t>
      </w:r>
      <w:r w:rsidR="00EC0557">
        <w:rPr>
          <w:rFonts w:hint="eastAsia"/>
        </w:rPr>
        <w:t>(</w:t>
      </w:r>
      <w:r w:rsidR="008E6704">
        <w:rPr>
          <w:rFonts w:hint="eastAsia"/>
        </w:rPr>
        <w:t>99年</w:t>
      </w:r>
      <w:r w:rsidR="008E6704">
        <w:rPr>
          <w:rFonts w:hint="eastAsia"/>
        </w:rPr>
        <w:lastRenderedPageBreak/>
        <w:t>10月7日</w:t>
      </w:r>
      <w:r w:rsidR="00EC0557">
        <w:rPr>
          <w:rFonts w:hint="eastAsia"/>
        </w:rPr>
        <w:t>)</w:t>
      </w:r>
      <w:r w:rsidR="00914E53">
        <w:rPr>
          <w:rFonts w:hint="eastAsia"/>
        </w:rPr>
        <w:t>由</w:t>
      </w:r>
      <w:r w:rsidR="00914E53">
        <w:rPr>
          <w:rFonts w:hint="eastAsia"/>
          <w:color w:val="FF0000"/>
        </w:rPr>
        <w:t>就讀</w:t>
      </w:r>
      <w:r w:rsidR="008E6704">
        <w:rPr>
          <w:rFonts w:hint="eastAsia"/>
        </w:rPr>
        <w:t>國小通報其頭部</w:t>
      </w:r>
      <w:r w:rsidR="00914E53">
        <w:rPr>
          <w:rFonts w:hint="eastAsia"/>
          <w:color w:val="FF0000"/>
        </w:rPr>
        <w:t>受傷流血</w:t>
      </w:r>
      <w:r w:rsidR="008E6704">
        <w:rPr>
          <w:rFonts w:hint="eastAsia"/>
        </w:rPr>
        <w:t>之前，曾於99年8月22日即有頭部受傷並至某家醫院就醫之紀錄。然該府家防中心社工員於調查處理過程中，既未向警政單位及衛政單位調取相關資料，亦未蒐集與家庭熟悉之人有可能知悉該童受虐之資訊，俾詳細掌握案家特殊情況及</w:t>
      </w:r>
      <w:r w:rsidR="008E6704" w:rsidRPr="003C31E6">
        <w:rPr>
          <w:rFonts w:ascii="Times New Roman" w:hAnsi="Times New Roman" w:hint="eastAsia"/>
          <w:color w:val="000000"/>
        </w:rPr>
        <w:t>確認致傷原因及</w:t>
      </w:r>
      <w:r w:rsidR="008E6704">
        <w:rPr>
          <w:rFonts w:hint="eastAsia"/>
        </w:rPr>
        <w:t>查明過去有無受虐情形，據以研判案家風險狀況，僅訪談該校導師及林父後，即片面採信林父之說詞，率爾認定該次</w:t>
      </w:r>
      <w:r w:rsidR="00EC0557">
        <w:rPr>
          <w:rFonts w:hint="eastAsia"/>
        </w:rPr>
        <w:t>(</w:t>
      </w:r>
      <w:r w:rsidR="008E6704">
        <w:rPr>
          <w:rFonts w:hint="eastAsia"/>
        </w:rPr>
        <w:t>99年10月7日</w:t>
      </w:r>
      <w:r w:rsidR="00EC0557">
        <w:rPr>
          <w:rFonts w:hint="eastAsia"/>
        </w:rPr>
        <w:t>)</w:t>
      </w:r>
      <w:r w:rsidR="008E6704">
        <w:rPr>
          <w:rFonts w:hint="eastAsia"/>
        </w:rPr>
        <w:t>受虐事件乃係該童誇大其詞</w:t>
      </w:r>
      <w:r w:rsidR="009E4AA7" w:rsidRPr="008E6704">
        <w:rPr>
          <w:rFonts w:hint="eastAsia"/>
        </w:rPr>
        <w:t>。</w:t>
      </w:r>
    </w:p>
    <w:p w:rsidR="00D032A4" w:rsidRPr="00F65988" w:rsidRDefault="00D032A4" w:rsidP="00D032A4">
      <w:pPr>
        <w:pStyle w:val="4"/>
        <w:numPr>
          <w:ilvl w:val="0"/>
          <w:numId w:val="0"/>
        </w:numPr>
        <w:kinsoku w:val="0"/>
        <w:overflowPunct w:val="0"/>
        <w:autoSpaceDE w:val="0"/>
        <w:autoSpaceDN w:val="0"/>
        <w:ind w:left="1722"/>
        <w:rPr>
          <w:bCs/>
          <w:spacing w:val="-20"/>
          <w:kern w:val="0"/>
          <w:sz w:val="28"/>
          <w:szCs w:val="28"/>
        </w:rPr>
      </w:pPr>
      <w:r w:rsidRPr="00F65988">
        <w:rPr>
          <w:rFonts w:hint="eastAsia"/>
          <w:bCs/>
          <w:spacing w:val="-20"/>
          <w:kern w:val="0"/>
          <w:sz w:val="28"/>
          <w:szCs w:val="28"/>
        </w:rPr>
        <w:t>表</w:t>
      </w:r>
      <w:r w:rsidR="00903718">
        <w:rPr>
          <w:rFonts w:hint="eastAsia"/>
          <w:bCs/>
          <w:spacing w:val="-20"/>
          <w:kern w:val="0"/>
          <w:sz w:val="28"/>
          <w:szCs w:val="28"/>
        </w:rPr>
        <w:t>13</w:t>
      </w:r>
      <w:r w:rsidRPr="00F65988">
        <w:rPr>
          <w:rFonts w:hint="eastAsia"/>
          <w:bCs/>
          <w:spacing w:val="-20"/>
          <w:kern w:val="0"/>
          <w:sz w:val="28"/>
          <w:szCs w:val="28"/>
        </w:rPr>
        <w:t>、各地方政府社工</w:t>
      </w:r>
      <w:r>
        <w:rPr>
          <w:rFonts w:hint="eastAsia"/>
          <w:bCs/>
          <w:spacing w:val="-20"/>
          <w:kern w:val="0"/>
          <w:sz w:val="28"/>
          <w:szCs w:val="28"/>
        </w:rPr>
        <w:t>人</w:t>
      </w:r>
      <w:r w:rsidRPr="00F65988">
        <w:rPr>
          <w:rFonts w:hint="eastAsia"/>
          <w:bCs/>
          <w:spacing w:val="-20"/>
          <w:kern w:val="0"/>
          <w:sz w:val="28"/>
          <w:szCs w:val="28"/>
        </w:rPr>
        <w:t>員應調閱及請求協助之資料及事項</w:t>
      </w:r>
    </w:p>
    <w:tbl>
      <w:tblPr>
        <w:tblW w:w="0" w:type="auto"/>
        <w:tblInd w:w="1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28"/>
        <w:gridCol w:w="6271"/>
      </w:tblGrid>
      <w:tr w:rsidR="00D032A4" w:rsidTr="008F7542">
        <w:trPr>
          <w:tblHeader/>
        </w:trPr>
        <w:tc>
          <w:tcPr>
            <w:tcW w:w="1028" w:type="dxa"/>
            <w:shd w:val="clear" w:color="auto" w:fill="auto"/>
          </w:tcPr>
          <w:p w:rsidR="00D032A4" w:rsidRPr="00FB593D" w:rsidRDefault="00D032A4" w:rsidP="008F7542">
            <w:pPr>
              <w:pStyle w:val="4"/>
              <w:numPr>
                <w:ilvl w:val="0"/>
                <w:numId w:val="0"/>
              </w:numPr>
              <w:kinsoku w:val="0"/>
              <w:overflowPunct w:val="0"/>
              <w:autoSpaceDE w:val="0"/>
              <w:autoSpaceDN w:val="0"/>
              <w:jc w:val="center"/>
              <w:rPr>
                <w:noProof/>
                <w:spacing w:val="-20"/>
                <w:sz w:val="28"/>
                <w:szCs w:val="28"/>
              </w:rPr>
            </w:pPr>
            <w:r w:rsidRPr="00FB593D">
              <w:rPr>
                <w:rFonts w:hint="eastAsia"/>
                <w:noProof/>
                <w:spacing w:val="-20"/>
                <w:sz w:val="28"/>
                <w:szCs w:val="28"/>
              </w:rPr>
              <w:t>縣市別</w:t>
            </w:r>
          </w:p>
        </w:tc>
        <w:tc>
          <w:tcPr>
            <w:tcW w:w="6271" w:type="dxa"/>
            <w:shd w:val="clear" w:color="auto" w:fill="auto"/>
          </w:tcPr>
          <w:p w:rsidR="00D032A4" w:rsidRDefault="00D032A4" w:rsidP="008F7542">
            <w:pPr>
              <w:pStyle w:val="4"/>
              <w:numPr>
                <w:ilvl w:val="0"/>
                <w:numId w:val="0"/>
              </w:numPr>
              <w:kinsoku w:val="0"/>
              <w:overflowPunct w:val="0"/>
              <w:autoSpaceDE w:val="0"/>
              <w:autoSpaceDN w:val="0"/>
              <w:jc w:val="center"/>
              <w:rPr>
                <w:noProof/>
              </w:rPr>
            </w:pPr>
            <w:r w:rsidRPr="00FB593D">
              <w:rPr>
                <w:rFonts w:hAnsi="標楷體" w:hint="eastAsia"/>
                <w:spacing w:val="-12"/>
                <w:sz w:val="28"/>
                <w:szCs w:val="28"/>
              </w:rPr>
              <w:t>社工員應調閱及請求協助之資料及事項</w:t>
            </w:r>
          </w:p>
        </w:tc>
      </w:tr>
      <w:tr w:rsidR="00D032A4" w:rsidTr="008F7542">
        <w:tc>
          <w:tcPr>
            <w:tcW w:w="1028" w:type="dxa"/>
            <w:shd w:val="clear" w:color="auto" w:fill="auto"/>
          </w:tcPr>
          <w:p w:rsidR="00D032A4" w:rsidRPr="00FB593D" w:rsidRDefault="00D032A4" w:rsidP="008F7542">
            <w:pPr>
              <w:pStyle w:val="4"/>
              <w:numPr>
                <w:ilvl w:val="0"/>
                <w:numId w:val="0"/>
              </w:numPr>
              <w:kinsoku w:val="0"/>
              <w:overflowPunct w:val="0"/>
              <w:autoSpaceDE w:val="0"/>
              <w:autoSpaceDN w:val="0"/>
              <w:spacing w:line="300" w:lineRule="exact"/>
              <w:jc w:val="center"/>
              <w:rPr>
                <w:noProof/>
                <w:spacing w:val="-20"/>
                <w:sz w:val="28"/>
                <w:szCs w:val="28"/>
              </w:rPr>
            </w:pPr>
            <w:r w:rsidRPr="00FB593D">
              <w:rPr>
                <w:rFonts w:hint="eastAsia"/>
                <w:noProof/>
                <w:spacing w:val="-20"/>
                <w:sz w:val="28"/>
                <w:szCs w:val="28"/>
              </w:rPr>
              <w:t>臺北市</w:t>
            </w:r>
          </w:p>
        </w:tc>
        <w:tc>
          <w:tcPr>
            <w:tcW w:w="6271" w:type="dxa"/>
            <w:shd w:val="clear" w:color="auto" w:fill="auto"/>
          </w:tcPr>
          <w:p w:rsidR="00D032A4" w:rsidRPr="00FB593D" w:rsidRDefault="00D032A4" w:rsidP="008F7542">
            <w:pPr>
              <w:pStyle w:val="4"/>
              <w:numPr>
                <w:ilvl w:val="0"/>
                <w:numId w:val="0"/>
              </w:numPr>
              <w:kinsoku w:val="0"/>
              <w:overflowPunct w:val="0"/>
              <w:autoSpaceDE w:val="0"/>
              <w:autoSpaceDN w:val="0"/>
              <w:spacing w:line="320" w:lineRule="exact"/>
              <w:rPr>
                <w:noProof/>
                <w:spacing w:val="-24"/>
              </w:rPr>
            </w:pPr>
            <w:r w:rsidRPr="00FB593D">
              <w:rPr>
                <w:rFonts w:hAnsi="標楷體" w:hint="eastAsia"/>
                <w:spacing w:val="-24"/>
                <w:sz w:val="28"/>
                <w:szCs w:val="28"/>
              </w:rPr>
              <w:t>社工員處理兒童及少年保護個案時，會視案件需要，向其他機關或網絡單位請求協助之事項及資料，包括：戶政機關、警政機關、司法機關、矯治機關、衛生機關、教育機關、其他社會福利資源單位等。</w:t>
            </w:r>
          </w:p>
        </w:tc>
      </w:tr>
      <w:tr w:rsidR="00D032A4" w:rsidTr="008F7542">
        <w:tc>
          <w:tcPr>
            <w:tcW w:w="1028" w:type="dxa"/>
            <w:shd w:val="clear" w:color="auto" w:fill="auto"/>
          </w:tcPr>
          <w:p w:rsidR="00D032A4" w:rsidRPr="00FB593D" w:rsidRDefault="00D032A4" w:rsidP="008F7542">
            <w:pPr>
              <w:pStyle w:val="4"/>
              <w:numPr>
                <w:ilvl w:val="0"/>
                <w:numId w:val="0"/>
              </w:numPr>
              <w:kinsoku w:val="0"/>
              <w:overflowPunct w:val="0"/>
              <w:autoSpaceDE w:val="0"/>
              <w:autoSpaceDN w:val="0"/>
              <w:spacing w:line="300" w:lineRule="exact"/>
              <w:jc w:val="center"/>
              <w:rPr>
                <w:noProof/>
                <w:spacing w:val="-20"/>
                <w:sz w:val="28"/>
                <w:szCs w:val="28"/>
              </w:rPr>
            </w:pPr>
            <w:r w:rsidRPr="00FB593D">
              <w:rPr>
                <w:rFonts w:hint="eastAsia"/>
                <w:noProof/>
                <w:spacing w:val="-20"/>
                <w:sz w:val="28"/>
                <w:szCs w:val="28"/>
              </w:rPr>
              <w:t>新北市</w:t>
            </w:r>
          </w:p>
        </w:tc>
        <w:tc>
          <w:tcPr>
            <w:tcW w:w="6271" w:type="dxa"/>
            <w:shd w:val="clear" w:color="auto" w:fill="auto"/>
          </w:tcPr>
          <w:p w:rsidR="00D032A4" w:rsidRPr="00FB593D" w:rsidRDefault="00D032A4" w:rsidP="008F7542">
            <w:pPr>
              <w:pStyle w:val="4"/>
              <w:numPr>
                <w:ilvl w:val="0"/>
                <w:numId w:val="0"/>
              </w:numPr>
              <w:kinsoku w:val="0"/>
              <w:overflowPunct w:val="0"/>
              <w:autoSpaceDE w:val="0"/>
              <w:autoSpaceDN w:val="0"/>
              <w:spacing w:line="320" w:lineRule="exact"/>
              <w:rPr>
                <w:noProof/>
                <w:spacing w:val="-24"/>
              </w:rPr>
            </w:pPr>
            <w:r w:rsidRPr="00FB593D">
              <w:rPr>
                <w:rFonts w:hAnsi="標楷體" w:hint="eastAsia"/>
                <w:spacing w:val="-24"/>
                <w:sz w:val="28"/>
                <w:szCs w:val="28"/>
              </w:rPr>
              <w:t>該府家防中心透過戶役系統，查詢個案及相關人員之戶籍資料；另該府針對兒童少年保護案件受虐情狀嚴重，或需進一步蒐集相關資料評估個案及其家庭照顧品質時，社工人員可函請衛政單位提供兒童少年就醫、預防接種紀錄；若需警政單位協助，則可填具社政與警政機關處理家庭暴力、兒童及少年保護案件聯繫通知單，移請警政單位協處。</w:t>
            </w:r>
          </w:p>
        </w:tc>
      </w:tr>
      <w:tr w:rsidR="00D032A4" w:rsidTr="008F7542">
        <w:tc>
          <w:tcPr>
            <w:tcW w:w="1028" w:type="dxa"/>
            <w:shd w:val="clear" w:color="auto" w:fill="auto"/>
          </w:tcPr>
          <w:p w:rsidR="00D032A4" w:rsidRPr="00FB593D" w:rsidRDefault="00D032A4" w:rsidP="008F7542">
            <w:pPr>
              <w:pStyle w:val="4"/>
              <w:numPr>
                <w:ilvl w:val="0"/>
                <w:numId w:val="0"/>
              </w:numPr>
              <w:kinsoku w:val="0"/>
              <w:overflowPunct w:val="0"/>
              <w:autoSpaceDE w:val="0"/>
              <w:autoSpaceDN w:val="0"/>
              <w:spacing w:line="300" w:lineRule="exact"/>
              <w:jc w:val="center"/>
              <w:rPr>
                <w:noProof/>
                <w:spacing w:val="-20"/>
                <w:sz w:val="28"/>
                <w:szCs w:val="28"/>
              </w:rPr>
            </w:pPr>
            <w:r w:rsidRPr="00FB593D">
              <w:rPr>
                <w:rFonts w:hint="eastAsia"/>
                <w:noProof/>
                <w:spacing w:val="-20"/>
                <w:sz w:val="28"/>
                <w:szCs w:val="28"/>
              </w:rPr>
              <w:t>臺中市</w:t>
            </w:r>
          </w:p>
        </w:tc>
        <w:tc>
          <w:tcPr>
            <w:tcW w:w="6271" w:type="dxa"/>
            <w:shd w:val="clear" w:color="auto" w:fill="auto"/>
          </w:tcPr>
          <w:p w:rsidR="00D032A4" w:rsidRPr="00FB593D" w:rsidRDefault="00D032A4" w:rsidP="008F7542">
            <w:pPr>
              <w:pStyle w:val="4"/>
              <w:numPr>
                <w:ilvl w:val="0"/>
                <w:numId w:val="0"/>
              </w:numPr>
              <w:kinsoku w:val="0"/>
              <w:overflowPunct w:val="0"/>
              <w:autoSpaceDE w:val="0"/>
              <w:autoSpaceDN w:val="0"/>
              <w:spacing w:line="320" w:lineRule="exact"/>
              <w:rPr>
                <w:noProof/>
                <w:spacing w:val="-24"/>
              </w:rPr>
            </w:pPr>
            <w:r w:rsidRPr="00FB593D">
              <w:rPr>
                <w:rFonts w:hAnsi="標楷體" w:hint="eastAsia"/>
                <w:spacing w:val="-24"/>
                <w:sz w:val="28"/>
                <w:szCs w:val="28"/>
              </w:rPr>
              <w:t>該府家防中心對於社工人員處理個案時應向相關單位請求協助之事項，並無特別律定；惟透過教育訓練、個別督導、團體督導，告知應視個案情節，連結網絡資訊，</w:t>
            </w:r>
          </w:p>
        </w:tc>
      </w:tr>
      <w:tr w:rsidR="00D032A4" w:rsidTr="008F7542">
        <w:tc>
          <w:tcPr>
            <w:tcW w:w="1028" w:type="dxa"/>
            <w:shd w:val="clear" w:color="auto" w:fill="auto"/>
          </w:tcPr>
          <w:p w:rsidR="00D032A4" w:rsidRPr="00FB593D" w:rsidRDefault="00D032A4" w:rsidP="008F7542">
            <w:pPr>
              <w:pStyle w:val="4"/>
              <w:numPr>
                <w:ilvl w:val="0"/>
                <w:numId w:val="0"/>
              </w:numPr>
              <w:kinsoku w:val="0"/>
              <w:overflowPunct w:val="0"/>
              <w:autoSpaceDE w:val="0"/>
              <w:autoSpaceDN w:val="0"/>
              <w:spacing w:line="300" w:lineRule="exact"/>
              <w:jc w:val="center"/>
              <w:rPr>
                <w:noProof/>
                <w:spacing w:val="-20"/>
                <w:sz w:val="28"/>
                <w:szCs w:val="28"/>
              </w:rPr>
            </w:pPr>
            <w:r w:rsidRPr="00FB593D">
              <w:rPr>
                <w:rFonts w:hint="eastAsia"/>
                <w:noProof/>
                <w:spacing w:val="-20"/>
                <w:sz w:val="28"/>
                <w:szCs w:val="28"/>
              </w:rPr>
              <w:t>臺南市</w:t>
            </w:r>
          </w:p>
        </w:tc>
        <w:tc>
          <w:tcPr>
            <w:tcW w:w="6271" w:type="dxa"/>
            <w:shd w:val="clear" w:color="auto" w:fill="auto"/>
          </w:tcPr>
          <w:p w:rsidR="00D032A4" w:rsidRPr="00FB593D" w:rsidRDefault="00D032A4" w:rsidP="008F7542">
            <w:pPr>
              <w:pStyle w:val="4"/>
              <w:numPr>
                <w:ilvl w:val="0"/>
                <w:numId w:val="0"/>
              </w:numPr>
              <w:kinsoku w:val="0"/>
              <w:overflowPunct w:val="0"/>
              <w:autoSpaceDE w:val="0"/>
              <w:autoSpaceDN w:val="0"/>
              <w:spacing w:line="320" w:lineRule="exact"/>
              <w:rPr>
                <w:noProof/>
                <w:spacing w:val="-24"/>
              </w:rPr>
            </w:pPr>
            <w:r w:rsidRPr="00FB593D">
              <w:rPr>
                <w:rFonts w:hAnsi="標楷體" w:hint="eastAsia"/>
                <w:spacing w:val="-24"/>
                <w:sz w:val="28"/>
                <w:szCs w:val="28"/>
              </w:rPr>
              <w:t>依據兒童及少年福利與權益保障法及「臺南市政府家庭暴力暨性侵害防治中心兒童及少年保護案件服務應行注意事項」，該府社工人員於處理保護個案時，若兒童及少年本身或其家庭成員有協助之必要，須向相關網絡單位請求協助。</w:t>
            </w:r>
          </w:p>
        </w:tc>
      </w:tr>
      <w:tr w:rsidR="00D032A4" w:rsidTr="008F7542">
        <w:tc>
          <w:tcPr>
            <w:tcW w:w="1028" w:type="dxa"/>
            <w:shd w:val="clear" w:color="auto" w:fill="auto"/>
          </w:tcPr>
          <w:p w:rsidR="00D032A4" w:rsidRPr="00FB593D" w:rsidRDefault="00D032A4" w:rsidP="008F7542">
            <w:pPr>
              <w:pStyle w:val="4"/>
              <w:numPr>
                <w:ilvl w:val="0"/>
                <w:numId w:val="0"/>
              </w:numPr>
              <w:kinsoku w:val="0"/>
              <w:overflowPunct w:val="0"/>
              <w:autoSpaceDE w:val="0"/>
              <w:autoSpaceDN w:val="0"/>
              <w:spacing w:line="300" w:lineRule="exact"/>
              <w:jc w:val="center"/>
              <w:rPr>
                <w:noProof/>
                <w:spacing w:val="-20"/>
                <w:sz w:val="28"/>
                <w:szCs w:val="28"/>
              </w:rPr>
            </w:pPr>
            <w:r w:rsidRPr="00FB593D">
              <w:rPr>
                <w:rFonts w:hint="eastAsia"/>
                <w:noProof/>
                <w:spacing w:val="-20"/>
                <w:sz w:val="28"/>
                <w:szCs w:val="28"/>
              </w:rPr>
              <w:t>高雄市</w:t>
            </w:r>
          </w:p>
        </w:tc>
        <w:tc>
          <w:tcPr>
            <w:tcW w:w="6271" w:type="dxa"/>
            <w:shd w:val="clear" w:color="auto" w:fill="auto"/>
          </w:tcPr>
          <w:p w:rsidR="00D032A4" w:rsidRPr="00FB593D" w:rsidRDefault="00D032A4" w:rsidP="008F7542">
            <w:pPr>
              <w:pStyle w:val="4"/>
              <w:numPr>
                <w:ilvl w:val="0"/>
                <w:numId w:val="0"/>
              </w:numPr>
              <w:kinsoku w:val="0"/>
              <w:overflowPunct w:val="0"/>
              <w:autoSpaceDE w:val="0"/>
              <w:autoSpaceDN w:val="0"/>
              <w:spacing w:line="320" w:lineRule="exact"/>
              <w:rPr>
                <w:rFonts w:hAnsi="標楷體"/>
                <w:bCs/>
                <w:spacing w:val="-20"/>
                <w:sz w:val="28"/>
                <w:szCs w:val="28"/>
              </w:rPr>
            </w:pPr>
            <w:r w:rsidRPr="00FB593D">
              <w:rPr>
                <w:rFonts w:hAnsi="標楷體" w:hint="eastAsia"/>
                <w:spacing w:val="-20"/>
                <w:sz w:val="28"/>
                <w:szCs w:val="28"/>
              </w:rPr>
              <w:t>社工人員將</w:t>
            </w:r>
            <w:r w:rsidRPr="00FB593D">
              <w:rPr>
                <w:rFonts w:hAnsi="標楷體" w:hint="eastAsia"/>
                <w:bCs/>
                <w:spacing w:val="-20"/>
                <w:sz w:val="28"/>
                <w:szCs w:val="28"/>
              </w:rPr>
              <w:t>向以下單位蒐集個案資料：</w:t>
            </w:r>
          </w:p>
          <w:p w:rsidR="00D032A4" w:rsidRPr="00FB593D" w:rsidRDefault="00D032A4" w:rsidP="008F7542">
            <w:pPr>
              <w:pStyle w:val="4"/>
              <w:numPr>
                <w:ilvl w:val="0"/>
                <w:numId w:val="0"/>
              </w:numPr>
              <w:kinsoku w:val="0"/>
              <w:overflowPunct w:val="0"/>
              <w:autoSpaceDE w:val="0"/>
              <w:autoSpaceDN w:val="0"/>
              <w:spacing w:line="320" w:lineRule="exact"/>
              <w:ind w:left="325" w:hangingChars="125" w:hanging="325"/>
              <w:rPr>
                <w:rFonts w:hAnsi="標楷體"/>
                <w:bCs/>
                <w:spacing w:val="-20"/>
                <w:sz w:val="28"/>
                <w:szCs w:val="28"/>
              </w:rPr>
            </w:pPr>
            <w:r w:rsidRPr="00FB593D">
              <w:rPr>
                <w:rFonts w:hAnsi="標楷體" w:hint="eastAsia"/>
                <w:spacing w:val="-20"/>
                <w:sz w:val="28"/>
                <w:szCs w:val="28"/>
              </w:rPr>
              <w:t>1、衛生單位：函請衛生單位提供個案病歷摘要、就醫、體檢或預防接種等紀錄，或個案家屬精神及藥酒癮等就醫紀錄；必要時，請專業醫師鑑定個案傷病情況及精神狀況。</w:t>
            </w:r>
          </w:p>
          <w:p w:rsidR="00D032A4" w:rsidRPr="00FB593D" w:rsidRDefault="00D032A4" w:rsidP="008F7542">
            <w:pPr>
              <w:pStyle w:val="4"/>
              <w:numPr>
                <w:ilvl w:val="0"/>
                <w:numId w:val="0"/>
              </w:numPr>
              <w:kinsoku w:val="0"/>
              <w:overflowPunct w:val="0"/>
              <w:autoSpaceDE w:val="0"/>
              <w:autoSpaceDN w:val="0"/>
              <w:spacing w:line="320" w:lineRule="exact"/>
              <w:ind w:left="325" w:hangingChars="125" w:hanging="325"/>
              <w:rPr>
                <w:rFonts w:hAnsi="標楷體"/>
                <w:bCs/>
                <w:spacing w:val="-20"/>
                <w:sz w:val="28"/>
                <w:szCs w:val="28"/>
              </w:rPr>
            </w:pPr>
            <w:r w:rsidRPr="00FB593D">
              <w:rPr>
                <w:rFonts w:hAnsi="標楷體" w:hint="eastAsia"/>
                <w:spacing w:val="-20"/>
                <w:sz w:val="28"/>
                <w:szCs w:val="28"/>
              </w:rPr>
              <w:t>2、戶政單位：申請個案戶籍資料。</w:t>
            </w:r>
          </w:p>
          <w:p w:rsidR="00D032A4" w:rsidRPr="00FB593D" w:rsidRDefault="00D032A4" w:rsidP="008F7542">
            <w:pPr>
              <w:pStyle w:val="4"/>
              <w:numPr>
                <w:ilvl w:val="0"/>
                <w:numId w:val="0"/>
              </w:numPr>
              <w:kinsoku w:val="0"/>
              <w:overflowPunct w:val="0"/>
              <w:autoSpaceDE w:val="0"/>
              <w:autoSpaceDN w:val="0"/>
              <w:spacing w:line="320" w:lineRule="exact"/>
              <w:ind w:left="325" w:hangingChars="125" w:hanging="325"/>
              <w:rPr>
                <w:rFonts w:hAnsi="標楷體"/>
                <w:bCs/>
                <w:spacing w:val="-20"/>
                <w:sz w:val="28"/>
                <w:szCs w:val="28"/>
              </w:rPr>
            </w:pPr>
            <w:r w:rsidRPr="00FB593D">
              <w:rPr>
                <w:rFonts w:hAnsi="標楷體" w:hint="eastAsia"/>
                <w:spacing w:val="-20"/>
                <w:sz w:val="28"/>
                <w:szCs w:val="28"/>
              </w:rPr>
              <w:lastRenderedPageBreak/>
              <w:t>3、教育單位：透過發文取得個案之學校輔導紀錄，或協助轉學及不轉戶籍等服務。</w:t>
            </w:r>
          </w:p>
          <w:p w:rsidR="00D032A4" w:rsidRPr="00FB593D" w:rsidRDefault="00D032A4" w:rsidP="008F7542">
            <w:pPr>
              <w:pStyle w:val="4"/>
              <w:numPr>
                <w:ilvl w:val="0"/>
                <w:numId w:val="0"/>
              </w:numPr>
              <w:kinsoku w:val="0"/>
              <w:overflowPunct w:val="0"/>
              <w:autoSpaceDE w:val="0"/>
              <w:autoSpaceDN w:val="0"/>
              <w:spacing w:line="320" w:lineRule="exact"/>
              <w:ind w:left="325" w:hangingChars="125" w:hanging="325"/>
              <w:rPr>
                <w:rFonts w:hAnsi="標楷體"/>
                <w:bCs/>
                <w:spacing w:val="-20"/>
                <w:sz w:val="28"/>
                <w:szCs w:val="28"/>
              </w:rPr>
            </w:pPr>
            <w:r w:rsidRPr="00FB593D">
              <w:rPr>
                <w:rFonts w:hAnsi="標楷體" w:hint="eastAsia"/>
                <w:spacing w:val="-20"/>
                <w:sz w:val="28"/>
                <w:szCs w:val="28"/>
              </w:rPr>
              <w:t>4、警政單位：以發文方式取得相關人員之素行資料，或透過警政聯繫單，請警察單位於第一時間派員協助社工人員進行家庭訪視及危機處理。</w:t>
            </w:r>
          </w:p>
          <w:p w:rsidR="00D032A4" w:rsidRPr="00FB593D" w:rsidRDefault="00D032A4" w:rsidP="008F7542">
            <w:pPr>
              <w:pStyle w:val="4"/>
              <w:numPr>
                <w:ilvl w:val="0"/>
                <w:numId w:val="0"/>
              </w:numPr>
              <w:kinsoku w:val="0"/>
              <w:overflowPunct w:val="0"/>
              <w:autoSpaceDE w:val="0"/>
              <w:autoSpaceDN w:val="0"/>
              <w:spacing w:line="320" w:lineRule="exact"/>
              <w:ind w:left="325" w:hangingChars="125" w:hanging="325"/>
              <w:rPr>
                <w:noProof/>
                <w:spacing w:val="-20"/>
              </w:rPr>
            </w:pPr>
            <w:r w:rsidRPr="00FB593D">
              <w:rPr>
                <w:rFonts w:hAnsi="標楷體" w:hint="eastAsia"/>
                <w:spacing w:val="-20"/>
                <w:sz w:val="28"/>
                <w:szCs w:val="28"/>
              </w:rPr>
              <w:t>5、其他相關單位：視個案處遇需要，有時向其他網絡單位或人員取得資料，如心理諮商輔導紀錄、社會福利機構輔導資料、社會福利補助或財稅資料等。</w:t>
            </w:r>
          </w:p>
        </w:tc>
      </w:tr>
      <w:tr w:rsidR="00D032A4" w:rsidTr="008F7542">
        <w:tc>
          <w:tcPr>
            <w:tcW w:w="1028" w:type="dxa"/>
            <w:shd w:val="clear" w:color="auto" w:fill="auto"/>
          </w:tcPr>
          <w:p w:rsidR="00D032A4" w:rsidRPr="00FB593D" w:rsidRDefault="00D032A4" w:rsidP="008F7542">
            <w:pPr>
              <w:pStyle w:val="4"/>
              <w:numPr>
                <w:ilvl w:val="0"/>
                <w:numId w:val="0"/>
              </w:numPr>
              <w:kinsoku w:val="0"/>
              <w:overflowPunct w:val="0"/>
              <w:autoSpaceDE w:val="0"/>
              <w:autoSpaceDN w:val="0"/>
              <w:spacing w:line="300" w:lineRule="exact"/>
              <w:jc w:val="center"/>
              <w:rPr>
                <w:noProof/>
                <w:spacing w:val="-20"/>
                <w:sz w:val="28"/>
                <w:szCs w:val="28"/>
              </w:rPr>
            </w:pPr>
            <w:r w:rsidRPr="00FB593D">
              <w:rPr>
                <w:rFonts w:hint="eastAsia"/>
                <w:noProof/>
                <w:spacing w:val="-20"/>
                <w:sz w:val="28"/>
                <w:szCs w:val="28"/>
              </w:rPr>
              <w:lastRenderedPageBreak/>
              <w:t>基隆市</w:t>
            </w:r>
          </w:p>
        </w:tc>
        <w:tc>
          <w:tcPr>
            <w:tcW w:w="6271" w:type="dxa"/>
            <w:shd w:val="clear" w:color="auto" w:fill="auto"/>
          </w:tcPr>
          <w:p w:rsidR="00D032A4" w:rsidRPr="00FB593D" w:rsidRDefault="00D032A4" w:rsidP="008F7542">
            <w:pPr>
              <w:pStyle w:val="4"/>
              <w:numPr>
                <w:ilvl w:val="0"/>
                <w:numId w:val="0"/>
              </w:numPr>
              <w:kinsoku w:val="0"/>
              <w:overflowPunct w:val="0"/>
              <w:autoSpaceDE w:val="0"/>
              <w:autoSpaceDN w:val="0"/>
              <w:spacing w:line="320" w:lineRule="exact"/>
              <w:rPr>
                <w:noProof/>
                <w:spacing w:val="-24"/>
              </w:rPr>
            </w:pPr>
            <w:r w:rsidRPr="00FB593D">
              <w:rPr>
                <w:rFonts w:hAnsi="標楷體" w:hint="eastAsia"/>
                <w:spacing w:val="-24"/>
                <w:sz w:val="28"/>
                <w:szCs w:val="28"/>
              </w:rPr>
              <w:t>該府對於社工人員處理兒童及少年保護個案時</w:t>
            </w:r>
            <w:r w:rsidRPr="00FB593D">
              <w:rPr>
                <w:rFonts w:hAnsi="標楷體"/>
                <w:spacing w:val="-24"/>
                <w:sz w:val="28"/>
                <w:szCs w:val="28"/>
              </w:rPr>
              <w:t>，</w:t>
            </w:r>
            <w:r w:rsidRPr="00FB593D">
              <w:rPr>
                <w:rFonts w:hAnsi="標楷體" w:hint="eastAsia"/>
                <w:spacing w:val="-24"/>
                <w:sz w:val="28"/>
                <w:szCs w:val="28"/>
              </w:rPr>
              <w:t>於實務上要求依個案調查訪視、診斷評估、處遇作為所需</w:t>
            </w:r>
            <w:r w:rsidRPr="00FB593D">
              <w:rPr>
                <w:rFonts w:hAnsi="標楷體"/>
                <w:spacing w:val="-24"/>
                <w:sz w:val="28"/>
                <w:szCs w:val="28"/>
              </w:rPr>
              <w:t>，</w:t>
            </w:r>
            <w:r w:rsidRPr="00FB593D">
              <w:rPr>
                <w:rFonts w:hAnsi="標楷體" w:hint="eastAsia"/>
                <w:spacing w:val="-24"/>
                <w:sz w:val="28"/>
                <w:szCs w:val="28"/>
              </w:rPr>
              <w:t>以電話、函文或請求協助單，請求</w:t>
            </w:r>
            <w:r w:rsidRPr="00FB593D">
              <w:rPr>
                <w:rFonts w:hAnsi="標楷體"/>
                <w:spacing w:val="-24"/>
                <w:sz w:val="28"/>
                <w:szCs w:val="28"/>
              </w:rPr>
              <w:t>警政、戶政、財政、教育、</w:t>
            </w:r>
            <w:r w:rsidRPr="00FB593D">
              <w:rPr>
                <w:rFonts w:hAnsi="標楷體" w:hint="eastAsia"/>
                <w:spacing w:val="-24"/>
                <w:sz w:val="28"/>
                <w:szCs w:val="28"/>
              </w:rPr>
              <w:t>衛生</w:t>
            </w:r>
            <w:r w:rsidRPr="00FB593D">
              <w:rPr>
                <w:rFonts w:hAnsi="標楷體"/>
                <w:spacing w:val="-24"/>
                <w:sz w:val="28"/>
                <w:szCs w:val="28"/>
              </w:rPr>
              <w:t>、</w:t>
            </w:r>
            <w:r w:rsidRPr="00FB593D">
              <w:rPr>
                <w:rFonts w:hAnsi="標楷體" w:hint="eastAsia"/>
                <w:spacing w:val="-24"/>
                <w:sz w:val="28"/>
                <w:szCs w:val="28"/>
              </w:rPr>
              <w:t>醫院</w:t>
            </w:r>
            <w:r w:rsidRPr="00FB593D">
              <w:rPr>
                <w:rFonts w:hAnsi="標楷體"/>
                <w:spacing w:val="-24"/>
                <w:sz w:val="28"/>
                <w:szCs w:val="28"/>
              </w:rPr>
              <w:t>或其他相關機關或機構</w:t>
            </w:r>
            <w:r w:rsidRPr="00FB593D">
              <w:rPr>
                <w:rFonts w:hAnsi="標楷體" w:hint="eastAsia"/>
                <w:spacing w:val="-24"/>
                <w:sz w:val="28"/>
                <w:szCs w:val="28"/>
              </w:rPr>
              <w:t>提供</w:t>
            </w:r>
            <w:r w:rsidRPr="00FB593D">
              <w:rPr>
                <w:rFonts w:hAnsi="標楷體"/>
                <w:spacing w:val="-24"/>
                <w:sz w:val="28"/>
                <w:szCs w:val="28"/>
              </w:rPr>
              <w:t>協助</w:t>
            </w:r>
            <w:r w:rsidRPr="00FB593D">
              <w:rPr>
                <w:rFonts w:hAnsi="標楷體" w:hint="eastAsia"/>
                <w:spacing w:val="-24"/>
                <w:sz w:val="28"/>
                <w:szCs w:val="28"/>
              </w:rPr>
              <w:t>。</w:t>
            </w:r>
          </w:p>
        </w:tc>
      </w:tr>
      <w:tr w:rsidR="00D032A4" w:rsidTr="008F7542">
        <w:tc>
          <w:tcPr>
            <w:tcW w:w="1028" w:type="dxa"/>
            <w:shd w:val="clear" w:color="auto" w:fill="auto"/>
          </w:tcPr>
          <w:p w:rsidR="00D032A4" w:rsidRPr="00FB593D" w:rsidRDefault="00D032A4" w:rsidP="008F7542">
            <w:pPr>
              <w:pStyle w:val="4"/>
              <w:numPr>
                <w:ilvl w:val="0"/>
                <w:numId w:val="0"/>
              </w:numPr>
              <w:kinsoku w:val="0"/>
              <w:overflowPunct w:val="0"/>
              <w:autoSpaceDE w:val="0"/>
              <w:autoSpaceDN w:val="0"/>
              <w:spacing w:line="300" w:lineRule="exact"/>
              <w:jc w:val="center"/>
              <w:rPr>
                <w:noProof/>
                <w:spacing w:val="-20"/>
                <w:sz w:val="28"/>
                <w:szCs w:val="28"/>
              </w:rPr>
            </w:pPr>
            <w:r w:rsidRPr="00FB593D">
              <w:rPr>
                <w:rFonts w:hint="eastAsia"/>
                <w:noProof/>
                <w:spacing w:val="-20"/>
                <w:sz w:val="28"/>
                <w:szCs w:val="28"/>
              </w:rPr>
              <w:t>桃園縣</w:t>
            </w:r>
          </w:p>
        </w:tc>
        <w:tc>
          <w:tcPr>
            <w:tcW w:w="6271" w:type="dxa"/>
            <w:shd w:val="clear" w:color="auto" w:fill="auto"/>
          </w:tcPr>
          <w:p w:rsidR="00D032A4" w:rsidRPr="00FB593D" w:rsidRDefault="00D032A4" w:rsidP="008F7542">
            <w:pPr>
              <w:pStyle w:val="4"/>
              <w:numPr>
                <w:ilvl w:val="0"/>
                <w:numId w:val="0"/>
              </w:numPr>
              <w:kinsoku w:val="0"/>
              <w:overflowPunct w:val="0"/>
              <w:autoSpaceDE w:val="0"/>
              <w:autoSpaceDN w:val="0"/>
              <w:spacing w:line="320" w:lineRule="exact"/>
              <w:rPr>
                <w:noProof/>
                <w:spacing w:val="-24"/>
              </w:rPr>
            </w:pPr>
            <w:r w:rsidRPr="00FB593D">
              <w:rPr>
                <w:rFonts w:hAnsi="標楷體" w:hint="eastAsia"/>
                <w:spacing w:val="-24"/>
                <w:sz w:val="28"/>
                <w:szCs w:val="28"/>
              </w:rPr>
              <w:t>該府家防中心並無律定社工人員應向哪些機關請求協助之事項及資料，而係於實務操作過程中視情況需要，向相關網絡單位請求協助。</w:t>
            </w:r>
          </w:p>
        </w:tc>
      </w:tr>
      <w:tr w:rsidR="00D032A4" w:rsidTr="008F7542">
        <w:tc>
          <w:tcPr>
            <w:tcW w:w="1028" w:type="dxa"/>
            <w:shd w:val="clear" w:color="auto" w:fill="auto"/>
          </w:tcPr>
          <w:p w:rsidR="00D032A4" w:rsidRPr="00FB593D" w:rsidRDefault="00D032A4" w:rsidP="008F7542">
            <w:pPr>
              <w:pStyle w:val="4"/>
              <w:numPr>
                <w:ilvl w:val="0"/>
                <w:numId w:val="0"/>
              </w:numPr>
              <w:kinsoku w:val="0"/>
              <w:overflowPunct w:val="0"/>
              <w:autoSpaceDE w:val="0"/>
              <w:autoSpaceDN w:val="0"/>
              <w:spacing w:line="300" w:lineRule="exact"/>
              <w:jc w:val="center"/>
              <w:rPr>
                <w:noProof/>
                <w:spacing w:val="-20"/>
                <w:sz w:val="28"/>
                <w:szCs w:val="28"/>
              </w:rPr>
            </w:pPr>
            <w:r w:rsidRPr="00FB593D">
              <w:rPr>
                <w:rFonts w:hint="eastAsia"/>
                <w:noProof/>
                <w:spacing w:val="-20"/>
                <w:sz w:val="28"/>
                <w:szCs w:val="28"/>
              </w:rPr>
              <w:t>新竹縣</w:t>
            </w:r>
          </w:p>
        </w:tc>
        <w:tc>
          <w:tcPr>
            <w:tcW w:w="6271" w:type="dxa"/>
            <w:shd w:val="clear" w:color="auto" w:fill="auto"/>
          </w:tcPr>
          <w:p w:rsidR="00D032A4" w:rsidRPr="00FB593D" w:rsidRDefault="00D032A4" w:rsidP="008F7542">
            <w:pPr>
              <w:pStyle w:val="4"/>
              <w:numPr>
                <w:ilvl w:val="0"/>
                <w:numId w:val="0"/>
              </w:numPr>
              <w:kinsoku w:val="0"/>
              <w:overflowPunct w:val="0"/>
              <w:autoSpaceDE w:val="0"/>
              <w:autoSpaceDN w:val="0"/>
              <w:spacing w:line="320" w:lineRule="exact"/>
              <w:rPr>
                <w:noProof/>
                <w:spacing w:val="-24"/>
              </w:rPr>
            </w:pPr>
            <w:r w:rsidRPr="00FB593D">
              <w:rPr>
                <w:rFonts w:hAnsi="標楷體" w:hint="eastAsia"/>
                <w:spacing w:val="-24"/>
                <w:sz w:val="28"/>
                <w:szCs w:val="28"/>
              </w:rPr>
              <w:t>該府並無律定社工人員應向其他機關請求協助之事項及資料，惟社工人員評估有需要相關紀錄時，逕自與學校、醫院、就業服務站等進行聯繫，或依兒童及少年福利與權益保障法第</w:t>
            </w:r>
            <w:r w:rsidRPr="00FB593D">
              <w:rPr>
                <w:rFonts w:hAnsi="標楷體"/>
                <w:spacing w:val="-24"/>
                <w:sz w:val="28"/>
                <w:szCs w:val="28"/>
              </w:rPr>
              <w:t>70</w:t>
            </w:r>
            <w:r w:rsidRPr="00FB593D">
              <w:rPr>
                <w:rFonts w:hAnsi="標楷體" w:hint="eastAsia"/>
                <w:spacing w:val="-24"/>
                <w:sz w:val="28"/>
                <w:szCs w:val="28"/>
              </w:rPr>
              <w:t>條第</w:t>
            </w:r>
            <w:r w:rsidRPr="00FB593D">
              <w:rPr>
                <w:rFonts w:hAnsi="標楷體"/>
                <w:spacing w:val="-24"/>
                <w:sz w:val="28"/>
                <w:szCs w:val="28"/>
              </w:rPr>
              <w:t>2</w:t>
            </w:r>
            <w:r w:rsidRPr="00FB593D">
              <w:rPr>
                <w:rFonts w:hAnsi="標楷體" w:hint="eastAsia"/>
                <w:spacing w:val="-24"/>
                <w:sz w:val="28"/>
                <w:szCs w:val="28"/>
              </w:rPr>
              <w:t>項規定，發文請求協助。</w:t>
            </w:r>
          </w:p>
        </w:tc>
      </w:tr>
      <w:tr w:rsidR="00D032A4" w:rsidTr="008F7542">
        <w:tc>
          <w:tcPr>
            <w:tcW w:w="1028" w:type="dxa"/>
            <w:shd w:val="clear" w:color="auto" w:fill="auto"/>
          </w:tcPr>
          <w:p w:rsidR="00D032A4" w:rsidRPr="00FB593D" w:rsidRDefault="00D032A4" w:rsidP="008F7542">
            <w:pPr>
              <w:pStyle w:val="4"/>
              <w:numPr>
                <w:ilvl w:val="0"/>
                <w:numId w:val="0"/>
              </w:numPr>
              <w:kinsoku w:val="0"/>
              <w:overflowPunct w:val="0"/>
              <w:autoSpaceDE w:val="0"/>
              <w:autoSpaceDN w:val="0"/>
              <w:spacing w:line="300" w:lineRule="exact"/>
              <w:jc w:val="center"/>
              <w:rPr>
                <w:noProof/>
                <w:spacing w:val="-20"/>
                <w:sz w:val="28"/>
                <w:szCs w:val="28"/>
              </w:rPr>
            </w:pPr>
            <w:r w:rsidRPr="00FB593D">
              <w:rPr>
                <w:rFonts w:hint="eastAsia"/>
                <w:noProof/>
                <w:spacing w:val="-20"/>
                <w:sz w:val="28"/>
                <w:szCs w:val="28"/>
              </w:rPr>
              <w:t>新竹市</w:t>
            </w:r>
          </w:p>
        </w:tc>
        <w:tc>
          <w:tcPr>
            <w:tcW w:w="6271" w:type="dxa"/>
            <w:shd w:val="clear" w:color="auto" w:fill="auto"/>
          </w:tcPr>
          <w:p w:rsidR="00D032A4" w:rsidRPr="00FB593D" w:rsidRDefault="00D032A4" w:rsidP="008F7542">
            <w:pPr>
              <w:pStyle w:val="4"/>
              <w:numPr>
                <w:ilvl w:val="0"/>
                <w:numId w:val="0"/>
              </w:numPr>
              <w:kinsoku w:val="0"/>
              <w:overflowPunct w:val="0"/>
              <w:autoSpaceDE w:val="0"/>
              <w:autoSpaceDN w:val="0"/>
              <w:spacing w:line="320" w:lineRule="exact"/>
              <w:rPr>
                <w:noProof/>
                <w:spacing w:val="-24"/>
              </w:rPr>
            </w:pPr>
            <w:r w:rsidRPr="00FB593D">
              <w:rPr>
                <w:rFonts w:hAnsi="標楷體" w:hint="eastAsia"/>
                <w:bCs/>
                <w:spacing w:val="-24"/>
                <w:sz w:val="28"/>
                <w:szCs w:val="28"/>
              </w:rPr>
              <w:t>該府並未律定社工人員應請求協助之事項</w:t>
            </w:r>
            <w:r w:rsidRPr="00FB593D">
              <w:rPr>
                <w:rFonts w:hAnsi="標楷體"/>
                <w:bCs/>
                <w:spacing w:val="-24"/>
                <w:sz w:val="28"/>
                <w:szCs w:val="28"/>
              </w:rPr>
              <w:t>，</w:t>
            </w:r>
            <w:r w:rsidRPr="00FB593D">
              <w:rPr>
                <w:rFonts w:hAnsi="標楷體" w:hint="eastAsia"/>
                <w:bCs/>
                <w:spacing w:val="-24"/>
                <w:sz w:val="28"/>
                <w:szCs w:val="28"/>
              </w:rPr>
              <w:t>惟社工人員得視需求依兒童及少年福利與權益保障法第70條規定，請求相關網絡成員協助。</w:t>
            </w:r>
          </w:p>
        </w:tc>
      </w:tr>
      <w:tr w:rsidR="00D032A4" w:rsidTr="008F7542">
        <w:tc>
          <w:tcPr>
            <w:tcW w:w="1028" w:type="dxa"/>
            <w:shd w:val="clear" w:color="auto" w:fill="auto"/>
          </w:tcPr>
          <w:p w:rsidR="00D032A4" w:rsidRPr="00FB593D" w:rsidRDefault="00D032A4" w:rsidP="008F7542">
            <w:pPr>
              <w:pStyle w:val="4"/>
              <w:numPr>
                <w:ilvl w:val="0"/>
                <w:numId w:val="0"/>
              </w:numPr>
              <w:kinsoku w:val="0"/>
              <w:overflowPunct w:val="0"/>
              <w:autoSpaceDE w:val="0"/>
              <w:autoSpaceDN w:val="0"/>
              <w:spacing w:line="300" w:lineRule="exact"/>
              <w:jc w:val="center"/>
              <w:rPr>
                <w:noProof/>
                <w:spacing w:val="-20"/>
                <w:sz w:val="28"/>
                <w:szCs w:val="28"/>
              </w:rPr>
            </w:pPr>
            <w:r w:rsidRPr="00FB593D">
              <w:rPr>
                <w:rFonts w:hint="eastAsia"/>
                <w:noProof/>
                <w:spacing w:val="-20"/>
                <w:sz w:val="28"/>
                <w:szCs w:val="28"/>
              </w:rPr>
              <w:t>苗栗縣</w:t>
            </w:r>
          </w:p>
        </w:tc>
        <w:tc>
          <w:tcPr>
            <w:tcW w:w="6271" w:type="dxa"/>
            <w:shd w:val="clear" w:color="auto" w:fill="auto"/>
          </w:tcPr>
          <w:p w:rsidR="00D032A4" w:rsidRPr="00FB593D" w:rsidRDefault="00D032A4" w:rsidP="008F7542">
            <w:pPr>
              <w:pStyle w:val="4"/>
              <w:numPr>
                <w:ilvl w:val="0"/>
                <w:numId w:val="0"/>
              </w:numPr>
              <w:kinsoku w:val="0"/>
              <w:overflowPunct w:val="0"/>
              <w:autoSpaceDE w:val="0"/>
              <w:autoSpaceDN w:val="0"/>
              <w:spacing w:line="320" w:lineRule="exact"/>
              <w:ind w:left="242" w:hangingChars="96" w:hanging="242"/>
              <w:rPr>
                <w:rFonts w:hAnsi="標楷體"/>
                <w:bCs/>
                <w:color w:val="000000"/>
                <w:spacing w:val="-24"/>
              </w:rPr>
            </w:pPr>
            <w:r w:rsidRPr="00FB593D">
              <w:rPr>
                <w:rFonts w:hAnsi="標楷體" w:hint="eastAsia"/>
                <w:bCs/>
                <w:spacing w:val="-24"/>
                <w:sz w:val="28"/>
                <w:szCs w:val="28"/>
              </w:rPr>
              <w:t>1、接獲網絡單位通報時，立即聯繫相關網絡成員，</w:t>
            </w:r>
            <w:r w:rsidRPr="00FB593D">
              <w:rPr>
                <w:rFonts w:hAnsi="標楷體" w:hint="eastAsia"/>
                <w:spacing w:val="-24"/>
                <w:sz w:val="28"/>
                <w:szCs w:val="28"/>
              </w:rPr>
              <w:t>第一時間協調警政及衛生單位協助被害人安全評估</w:t>
            </w:r>
            <w:r w:rsidRPr="00FB593D">
              <w:rPr>
                <w:rFonts w:hAnsi="標楷體" w:hint="eastAsia"/>
                <w:bCs/>
                <w:spacing w:val="-24"/>
                <w:sz w:val="28"/>
                <w:szCs w:val="28"/>
              </w:rPr>
              <w:t>、救援、蒐証、驗傷診療等保全作為。另如為緊急案件，如嚴重暴力傷害、緊急庇護安置、緊急保護令聲請必要，立即請醫療院所協助住院期間安全維護、社政單位緊急庇護安置、準現行犯逮捕移送等。</w:t>
            </w:r>
          </w:p>
          <w:p w:rsidR="00D032A4" w:rsidRPr="00FB593D" w:rsidRDefault="00D032A4" w:rsidP="008F7542">
            <w:pPr>
              <w:pStyle w:val="4"/>
              <w:numPr>
                <w:ilvl w:val="0"/>
                <w:numId w:val="0"/>
              </w:numPr>
              <w:kinsoku w:val="0"/>
              <w:overflowPunct w:val="0"/>
              <w:autoSpaceDE w:val="0"/>
              <w:autoSpaceDN w:val="0"/>
              <w:spacing w:line="320" w:lineRule="exact"/>
              <w:ind w:left="242" w:hangingChars="96" w:hanging="242"/>
              <w:rPr>
                <w:rFonts w:hAnsi="標楷體"/>
                <w:bCs/>
                <w:spacing w:val="-24"/>
                <w:sz w:val="28"/>
                <w:szCs w:val="28"/>
              </w:rPr>
            </w:pPr>
            <w:r w:rsidRPr="00FB593D">
              <w:rPr>
                <w:rFonts w:hAnsi="標楷體" w:hint="eastAsia"/>
                <w:bCs/>
                <w:spacing w:val="-24"/>
                <w:sz w:val="28"/>
                <w:szCs w:val="28"/>
              </w:rPr>
              <w:t>2、該府並印製該縣網絡單位緊急連絡電話卡，列明各單位聯繫（手機）方式，提供網絡成員運用。</w:t>
            </w:r>
          </w:p>
        </w:tc>
      </w:tr>
      <w:tr w:rsidR="00D032A4" w:rsidTr="008F7542">
        <w:tc>
          <w:tcPr>
            <w:tcW w:w="1028" w:type="dxa"/>
            <w:shd w:val="clear" w:color="auto" w:fill="auto"/>
          </w:tcPr>
          <w:p w:rsidR="00D032A4" w:rsidRPr="00FB593D" w:rsidRDefault="00D032A4" w:rsidP="008F7542">
            <w:pPr>
              <w:pStyle w:val="4"/>
              <w:numPr>
                <w:ilvl w:val="0"/>
                <w:numId w:val="0"/>
              </w:numPr>
              <w:kinsoku w:val="0"/>
              <w:overflowPunct w:val="0"/>
              <w:autoSpaceDE w:val="0"/>
              <w:autoSpaceDN w:val="0"/>
              <w:spacing w:line="300" w:lineRule="exact"/>
              <w:jc w:val="center"/>
              <w:rPr>
                <w:noProof/>
                <w:spacing w:val="-20"/>
                <w:sz w:val="28"/>
                <w:szCs w:val="28"/>
              </w:rPr>
            </w:pPr>
            <w:r w:rsidRPr="00FB593D">
              <w:rPr>
                <w:rFonts w:hint="eastAsia"/>
                <w:noProof/>
                <w:spacing w:val="-20"/>
                <w:sz w:val="28"/>
                <w:szCs w:val="28"/>
              </w:rPr>
              <w:t>彰化縣</w:t>
            </w:r>
          </w:p>
        </w:tc>
        <w:tc>
          <w:tcPr>
            <w:tcW w:w="6271" w:type="dxa"/>
            <w:shd w:val="clear" w:color="auto" w:fill="auto"/>
          </w:tcPr>
          <w:p w:rsidR="00D032A4" w:rsidRPr="00FB593D" w:rsidRDefault="00D032A4" w:rsidP="008F7542">
            <w:pPr>
              <w:pStyle w:val="4"/>
              <w:numPr>
                <w:ilvl w:val="0"/>
                <w:numId w:val="0"/>
              </w:numPr>
              <w:kinsoku w:val="0"/>
              <w:overflowPunct w:val="0"/>
              <w:autoSpaceDE w:val="0"/>
              <w:autoSpaceDN w:val="0"/>
              <w:spacing w:line="320" w:lineRule="exact"/>
              <w:rPr>
                <w:noProof/>
                <w:spacing w:val="-24"/>
              </w:rPr>
            </w:pPr>
            <w:r w:rsidRPr="00FB593D">
              <w:rPr>
                <w:rFonts w:hAnsi="標楷體" w:hint="eastAsia"/>
                <w:bCs/>
                <w:spacing w:val="-24"/>
                <w:sz w:val="28"/>
                <w:szCs w:val="28"/>
              </w:rPr>
              <w:t>社工人員處理兒童少年保護個案時，應依據兒童及少年福利與權益保障法之規定，進行調查訪視、診斷與評估，並依個案狀況連繫網絡機關提供相關服務與資料。</w:t>
            </w:r>
          </w:p>
        </w:tc>
      </w:tr>
      <w:tr w:rsidR="00D032A4" w:rsidTr="008F7542">
        <w:tc>
          <w:tcPr>
            <w:tcW w:w="1028" w:type="dxa"/>
            <w:shd w:val="clear" w:color="auto" w:fill="auto"/>
          </w:tcPr>
          <w:p w:rsidR="00D032A4" w:rsidRPr="00FB593D" w:rsidRDefault="00D032A4" w:rsidP="008F7542">
            <w:pPr>
              <w:pStyle w:val="4"/>
              <w:numPr>
                <w:ilvl w:val="0"/>
                <w:numId w:val="0"/>
              </w:numPr>
              <w:kinsoku w:val="0"/>
              <w:overflowPunct w:val="0"/>
              <w:autoSpaceDE w:val="0"/>
              <w:autoSpaceDN w:val="0"/>
              <w:spacing w:line="300" w:lineRule="exact"/>
              <w:jc w:val="center"/>
              <w:rPr>
                <w:noProof/>
                <w:spacing w:val="-20"/>
                <w:sz w:val="28"/>
                <w:szCs w:val="28"/>
              </w:rPr>
            </w:pPr>
            <w:r w:rsidRPr="00FB593D">
              <w:rPr>
                <w:rFonts w:hint="eastAsia"/>
                <w:noProof/>
                <w:spacing w:val="-20"/>
                <w:sz w:val="28"/>
                <w:szCs w:val="28"/>
              </w:rPr>
              <w:t>南投縣</w:t>
            </w:r>
          </w:p>
        </w:tc>
        <w:tc>
          <w:tcPr>
            <w:tcW w:w="6271" w:type="dxa"/>
            <w:shd w:val="clear" w:color="auto" w:fill="auto"/>
          </w:tcPr>
          <w:p w:rsidR="00D032A4" w:rsidRPr="00FB593D" w:rsidRDefault="00D032A4" w:rsidP="008F7542">
            <w:pPr>
              <w:pStyle w:val="4"/>
              <w:numPr>
                <w:ilvl w:val="0"/>
                <w:numId w:val="0"/>
              </w:numPr>
              <w:kinsoku w:val="0"/>
              <w:overflowPunct w:val="0"/>
              <w:autoSpaceDE w:val="0"/>
              <w:autoSpaceDN w:val="0"/>
              <w:spacing w:line="320" w:lineRule="exact"/>
              <w:rPr>
                <w:noProof/>
                <w:spacing w:val="-24"/>
              </w:rPr>
            </w:pPr>
            <w:r w:rsidRPr="00FB593D">
              <w:rPr>
                <w:rFonts w:hAnsi="標楷體" w:hint="eastAsia"/>
                <w:bCs/>
                <w:spacing w:val="-24"/>
                <w:sz w:val="28"/>
                <w:szCs w:val="28"/>
              </w:rPr>
              <w:t>該府並未律定社工人員應向網絡單位請求協助之事項及資料，主要係依據個案需求及屬性之不同，由主責社工人員依據兒童及少年福利與權益保障法第70條第2項規定，函請有關單位協助辦理及提供協助。</w:t>
            </w:r>
          </w:p>
        </w:tc>
      </w:tr>
      <w:tr w:rsidR="00D032A4" w:rsidTr="008F7542">
        <w:tc>
          <w:tcPr>
            <w:tcW w:w="1028" w:type="dxa"/>
            <w:shd w:val="clear" w:color="auto" w:fill="auto"/>
          </w:tcPr>
          <w:p w:rsidR="00D032A4" w:rsidRPr="00FB593D" w:rsidRDefault="00D032A4" w:rsidP="008F7542">
            <w:pPr>
              <w:pStyle w:val="4"/>
              <w:numPr>
                <w:ilvl w:val="0"/>
                <w:numId w:val="0"/>
              </w:numPr>
              <w:kinsoku w:val="0"/>
              <w:overflowPunct w:val="0"/>
              <w:autoSpaceDE w:val="0"/>
              <w:autoSpaceDN w:val="0"/>
              <w:spacing w:line="300" w:lineRule="exact"/>
              <w:jc w:val="center"/>
              <w:rPr>
                <w:noProof/>
                <w:spacing w:val="-20"/>
                <w:sz w:val="28"/>
                <w:szCs w:val="28"/>
              </w:rPr>
            </w:pPr>
            <w:r w:rsidRPr="00FB593D">
              <w:rPr>
                <w:rFonts w:hint="eastAsia"/>
                <w:noProof/>
                <w:spacing w:val="-20"/>
                <w:sz w:val="28"/>
                <w:szCs w:val="28"/>
              </w:rPr>
              <w:t>雲林縣</w:t>
            </w:r>
          </w:p>
        </w:tc>
        <w:tc>
          <w:tcPr>
            <w:tcW w:w="6271" w:type="dxa"/>
            <w:shd w:val="clear" w:color="auto" w:fill="auto"/>
          </w:tcPr>
          <w:p w:rsidR="00D032A4" w:rsidRPr="00FB593D" w:rsidRDefault="00D032A4" w:rsidP="008F7542">
            <w:pPr>
              <w:pStyle w:val="4"/>
              <w:numPr>
                <w:ilvl w:val="0"/>
                <w:numId w:val="0"/>
              </w:numPr>
              <w:kinsoku w:val="0"/>
              <w:overflowPunct w:val="0"/>
              <w:autoSpaceDE w:val="0"/>
              <w:autoSpaceDN w:val="0"/>
              <w:spacing w:line="320" w:lineRule="exact"/>
              <w:rPr>
                <w:noProof/>
                <w:spacing w:val="-24"/>
              </w:rPr>
            </w:pPr>
            <w:r w:rsidRPr="00FB593D">
              <w:rPr>
                <w:rFonts w:hAnsi="標楷體" w:hint="eastAsia"/>
                <w:bCs/>
                <w:spacing w:val="-24"/>
                <w:sz w:val="28"/>
                <w:szCs w:val="28"/>
              </w:rPr>
              <w:t>該府無特別律定社工人員須向那些機關請求協助，而是依案件調查及評估需求，請求協助或索取相關資料。</w:t>
            </w:r>
          </w:p>
        </w:tc>
      </w:tr>
      <w:tr w:rsidR="00D032A4" w:rsidTr="008F7542">
        <w:tc>
          <w:tcPr>
            <w:tcW w:w="1028" w:type="dxa"/>
            <w:shd w:val="clear" w:color="auto" w:fill="auto"/>
          </w:tcPr>
          <w:p w:rsidR="00D032A4" w:rsidRPr="00FB593D" w:rsidRDefault="00D032A4" w:rsidP="008F7542">
            <w:pPr>
              <w:pStyle w:val="4"/>
              <w:numPr>
                <w:ilvl w:val="0"/>
                <w:numId w:val="0"/>
              </w:numPr>
              <w:kinsoku w:val="0"/>
              <w:overflowPunct w:val="0"/>
              <w:autoSpaceDE w:val="0"/>
              <w:autoSpaceDN w:val="0"/>
              <w:spacing w:line="300" w:lineRule="exact"/>
              <w:jc w:val="center"/>
              <w:rPr>
                <w:noProof/>
                <w:spacing w:val="-20"/>
                <w:sz w:val="28"/>
                <w:szCs w:val="28"/>
              </w:rPr>
            </w:pPr>
            <w:r w:rsidRPr="00FB593D">
              <w:rPr>
                <w:rFonts w:hint="eastAsia"/>
                <w:noProof/>
                <w:spacing w:val="-20"/>
                <w:sz w:val="28"/>
                <w:szCs w:val="28"/>
              </w:rPr>
              <w:t>嘉義縣</w:t>
            </w:r>
          </w:p>
        </w:tc>
        <w:tc>
          <w:tcPr>
            <w:tcW w:w="6271" w:type="dxa"/>
            <w:shd w:val="clear" w:color="auto" w:fill="auto"/>
          </w:tcPr>
          <w:p w:rsidR="00D032A4" w:rsidRPr="00FB593D" w:rsidRDefault="00D032A4" w:rsidP="008F7542">
            <w:pPr>
              <w:pStyle w:val="4"/>
              <w:numPr>
                <w:ilvl w:val="0"/>
                <w:numId w:val="0"/>
              </w:numPr>
              <w:kinsoku w:val="0"/>
              <w:overflowPunct w:val="0"/>
              <w:autoSpaceDE w:val="0"/>
              <w:autoSpaceDN w:val="0"/>
              <w:spacing w:line="320" w:lineRule="exact"/>
              <w:rPr>
                <w:noProof/>
                <w:spacing w:val="-24"/>
              </w:rPr>
            </w:pPr>
            <w:r w:rsidRPr="00FB593D">
              <w:rPr>
                <w:rFonts w:hAnsi="標楷體" w:hint="eastAsia"/>
                <w:bCs/>
                <w:spacing w:val="-24"/>
                <w:sz w:val="28"/>
                <w:szCs w:val="28"/>
              </w:rPr>
              <w:t>目前該府律定需請求協助之單位為通報單位與學校，先</w:t>
            </w:r>
            <w:r w:rsidRPr="00FB593D">
              <w:rPr>
                <w:rFonts w:hAnsi="標楷體" w:hint="eastAsia"/>
                <w:bCs/>
                <w:spacing w:val="-24"/>
                <w:sz w:val="28"/>
                <w:szCs w:val="28"/>
              </w:rPr>
              <w:lastRenderedPageBreak/>
              <w:t>聯繫通報單位，瞭解詳細案情，亦要求社工員務必校訪，瞭解兒少在校行為發展、人際互動與受照顧情形，惟多為口頭諮詢，如有必要再函文要求提供書面資料。另戶籍資料、社福補助請領情形、是否有身障手冊等資訊，皆可於該府社會局資訊系統查詢或代為向戶政單位查調。另如家長或兒少有精神疾患、特殊疾病或前科紀錄等，亦先以電話聯繫衛政、警政等相關機構口頭諮詢，如有必要（如需醫療單位開具診斷證明書俾利具狀聲請繼續安置），再行文該等單位配合提供。</w:t>
            </w:r>
          </w:p>
        </w:tc>
      </w:tr>
      <w:tr w:rsidR="00D032A4" w:rsidTr="008F7542">
        <w:tc>
          <w:tcPr>
            <w:tcW w:w="1028" w:type="dxa"/>
            <w:shd w:val="clear" w:color="auto" w:fill="auto"/>
          </w:tcPr>
          <w:p w:rsidR="00D032A4" w:rsidRPr="00FB593D" w:rsidRDefault="00D032A4" w:rsidP="008F7542">
            <w:pPr>
              <w:pStyle w:val="4"/>
              <w:numPr>
                <w:ilvl w:val="0"/>
                <w:numId w:val="0"/>
              </w:numPr>
              <w:kinsoku w:val="0"/>
              <w:overflowPunct w:val="0"/>
              <w:autoSpaceDE w:val="0"/>
              <w:autoSpaceDN w:val="0"/>
              <w:spacing w:line="300" w:lineRule="exact"/>
              <w:jc w:val="center"/>
              <w:rPr>
                <w:noProof/>
                <w:spacing w:val="-20"/>
                <w:sz w:val="28"/>
                <w:szCs w:val="28"/>
              </w:rPr>
            </w:pPr>
            <w:r w:rsidRPr="00FB593D">
              <w:rPr>
                <w:rFonts w:hint="eastAsia"/>
                <w:noProof/>
                <w:spacing w:val="-20"/>
                <w:sz w:val="28"/>
                <w:szCs w:val="28"/>
              </w:rPr>
              <w:lastRenderedPageBreak/>
              <w:t>嘉義市</w:t>
            </w:r>
          </w:p>
        </w:tc>
        <w:tc>
          <w:tcPr>
            <w:tcW w:w="6271" w:type="dxa"/>
            <w:shd w:val="clear" w:color="auto" w:fill="auto"/>
          </w:tcPr>
          <w:p w:rsidR="00D032A4" w:rsidRPr="00FB593D" w:rsidRDefault="00D032A4" w:rsidP="008F7542">
            <w:pPr>
              <w:pStyle w:val="4"/>
              <w:numPr>
                <w:ilvl w:val="0"/>
                <w:numId w:val="0"/>
              </w:numPr>
              <w:kinsoku w:val="0"/>
              <w:overflowPunct w:val="0"/>
              <w:autoSpaceDE w:val="0"/>
              <w:autoSpaceDN w:val="0"/>
              <w:spacing w:line="320" w:lineRule="exact"/>
              <w:rPr>
                <w:noProof/>
                <w:spacing w:val="-24"/>
              </w:rPr>
            </w:pPr>
            <w:r w:rsidRPr="00FB593D">
              <w:rPr>
                <w:rFonts w:hAnsi="標楷體" w:hint="eastAsia"/>
                <w:bCs/>
                <w:spacing w:val="-24"/>
                <w:sz w:val="28"/>
                <w:szCs w:val="28"/>
              </w:rPr>
              <w:t>因兒童及少年保護個案類型不一，除處理重大兒虐事件時，社工人員會依</w:t>
            </w:r>
            <w:r w:rsidRPr="00FB593D">
              <w:rPr>
                <w:rFonts w:hAnsi="標楷體"/>
                <w:bCs/>
                <w:spacing w:val="-24"/>
                <w:sz w:val="28"/>
                <w:szCs w:val="28"/>
              </w:rPr>
              <w:t>內政部</w:t>
            </w:r>
            <w:r w:rsidRPr="00FB593D">
              <w:rPr>
                <w:rFonts w:hAnsi="標楷體" w:hint="eastAsia"/>
                <w:bCs/>
                <w:spacing w:val="-24"/>
                <w:sz w:val="28"/>
                <w:szCs w:val="28"/>
              </w:rPr>
              <w:t>「重大</w:t>
            </w:r>
            <w:r w:rsidRPr="00FB593D">
              <w:rPr>
                <w:rFonts w:hAnsi="標楷體"/>
                <w:bCs/>
                <w:spacing w:val="-24"/>
                <w:sz w:val="28"/>
                <w:szCs w:val="28"/>
              </w:rPr>
              <w:t>兒童及少年</w:t>
            </w:r>
            <w:r w:rsidRPr="00FB593D">
              <w:rPr>
                <w:rFonts w:hAnsi="標楷體" w:hint="eastAsia"/>
                <w:bCs/>
                <w:spacing w:val="-24"/>
                <w:sz w:val="28"/>
                <w:szCs w:val="28"/>
              </w:rPr>
              <w:t>虐待事件</w:t>
            </w:r>
            <w:r w:rsidRPr="00FB593D">
              <w:rPr>
                <w:rFonts w:hAnsi="標楷體"/>
                <w:bCs/>
                <w:spacing w:val="-24"/>
                <w:sz w:val="28"/>
                <w:szCs w:val="28"/>
              </w:rPr>
              <w:t>防治小組</w:t>
            </w:r>
            <w:r w:rsidRPr="00FB593D">
              <w:rPr>
                <w:rFonts w:hAnsi="標楷體" w:hint="eastAsia"/>
                <w:bCs/>
                <w:spacing w:val="-24"/>
                <w:sz w:val="28"/>
                <w:szCs w:val="28"/>
              </w:rPr>
              <w:t>實施計畫」之規定，請警政、衛政、教育等兒少保護各網絡單位提報相關資料供檢討使用；其餘案件則由社工人員依執行處遇計畫之需要，行文向各相關單位調閱資料。</w:t>
            </w:r>
          </w:p>
        </w:tc>
      </w:tr>
      <w:tr w:rsidR="00D032A4" w:rsidTr="008F7542">
        <w:tc>
          <w:tcPr>
            <w:tcW w:w="1028" w:type="dxa"/>
            <w:shd w:val="clear" w:color="auto" w:fill="auto"/>
          </w:tcPr>
          <w:p w:rsidR="00D032A4" w:rsidRPr="00FB593D" w:rsidRDefault="00D032A4" w:rsidP="008F7542">
            <w:pPr>
              <w:pStyle w:val="4"/>
              <w:numPr>
                <w:ilvl w:val="0"/>
                <w:numId w:val="0"/>
              </w:numPr>
              <w:kinsoku w:val="0"/>
              <w:overflowPunct w:val="0"/>
              <w:autoSpaceDE w:val="0"/>
              <w:autoSpaceDN w:val="0"/>
              <w:spacing w:line="300" w:lineRule="exact"/>
              <w:jc w:val="center"/>
              <w:rPr>
                <w:noProof/>
                <w:spacing w:val="-20"/>
                <w:sz w:val="28"/>
                <w:szCs w:val="28"/>
              </w:rPr>
            </w:pPr>
            <w:r w:rsidRPr="00FB593D">
              <w:rPr>
                <w:rFonts w:hint="eastAsia"/>
                <w:noProof/>
                <w:spacing w:val="-20"/>
                <w:sz w:val="28"/>
                <w:szCs w:val="28"/>
              </w:rPr>
              <w:t>屏東縣</w:t>
            </w:r>
          </w:p>
        </w:tc>
        <w:tc>
          <w:tcPr>
            <w:tcW w:w="6271" w:type="dxa"/>
            <w:shd w:val="clear" w:color="auto" w:fill="auto"/>
          </w:tcPr>
          <w:p w:rsidR="00D032A4" w:rsidRPr="00FB593D" w:rsidRDefault="00D032A4" w:rsidP="008F7542">
            <w:pPr>
              <w:pStyle w:val="4"/>
              <w:numPr>
                <w:ilvl w:val="0"/>
                <w:numId w:val="0"/>
              </w:numPr>
              <w:kinsoku w:val="0"/>
              <w:overflowPunct w:val="0"/>
              <w:autoSpaceDE w:val="0"/>
              <w:autoSpaceDN w:val="0"/>
              <w:spacing w:line="320" w:lineRule="exact"/>
              <w:ind w:leftChars="-26" w:left="-80" w:rightChars="-11" w:right="-37" w:hanging="8"/>
              <w:rPr>
                <w:noProof/>
                <w:spacing w:val="-26"/>
              </w:rPr>
            </w:pPr>
            <w:r w:rsidRPr="00FB593D">
              <w:rPr>
                <w:rFonts w:hAnsi="標楷體" w:hint="eastAsia"/>
                <w:spacing w:val="-26"/>
                <w:sz w:val="28"/>
                <w:szCs w:val="28"/>
              </w:rPr>
              <w:t>該府並無律定社工人員應請求協助之事項，但依個案狀況需獲知相關訊息，則向相關單位請求協助或提供資料。</w:t>
            </w:r>
          </w:p>
        </w:tc>
      </w:tr>
      <w:tr w:rsidR="00D032A4" w:rsidTr="008F7542">
        <w:tc>
          <w:tcPr>
            <w:tcW w:w="1028" w:type="dxa"/>
            <w:shd w:val="clear" w:color="auto" w:fill="auto"/>
          </w:tcPr>
          <w:p w:rsidR="00D032A4" w:rsidRPr="00FB593D" w:rsidRDefault="00D032A4" w:rsidP="008F7542">
            <w:pPr>
              <w:pStyle w:val="4"/>
              <w:numPr>
                <w:ilvl w:val="0"/>
                <w:numId w:val="0"/>
              </w:numPr>
              <w:kinsoku w:val="0"/>
              <w:overflowPunct w:val="0"/>
              <w:autoSpaceDE w:val="0"/>
              <w:autoSpaceDN w:val="0"/>
              <w:spacing w:line="300" w:lineRule="exact"/>
              <w:jc w:val="center"/>
              <w:rPr>
                <w:noProof/>
                <w:spacing w:val="-20"/>
                <w:sz w:val="28"/>
                <w:szCs w:val="28"/>
              </w:rPr>
            </w:pPr>
            <w:r w:rsidRPr="00FB593D">
              <w:rPr>
                <w:rFonts w:hint="eastAsia"/>
                <w:noProof/>
                <w:spacing w:val="-20"/>
                <w:sz w:val="28"/>
                <w:szCs w:val="28"/>
              </w:rPr>
              <w:t>宜蘭縣</w:t>
            </w:r>
          </w:p>
        </w:tc>
        <w:tc>
          <w:tcPr>
            <w:tcW w:w="6271" w:type="dxa"/>
            <w:shd w:val="clear" w:color="auto" w:fill="auto"/>
          </w:tcPr>
          <w:p w:rsidR="00D032A4" w:rsidRPr="00FB593D" w:rsidRDefault="00D032A4" w:rsidP="008F7542">
            <w:pPr>
              <w:pStyle w:val="4"/>
              <w:numPr>
                <w:ilvl w:val="0"/>
                <w:numId w:val="0"/>
              </w:numPr>
              <w:kinsoku w:val="0"/>
              <w:overflowPunct w:val="0"/>
              <w:autoSpaceDE w:val="0"/>
              <w:autoSpaceDN w:val="0"/>
              <w:spacing w:line="320" w:lineRule="exact"/>
              <w:rPr>
                <w:noProof/>
                <w:spacing w:val="-24"/>
              </w:rPr>
            </w:pPr>
            <w:r w:rsidRPr="00FB593D">
              <w:rPr>
                <w:rFonts w:hAnsi="標楷體" w:hint="eastAsia"/>
                <w:bCs/>
                <w:spacing w:val="-24"/>
                <w:sz w:val="28"/>
                <w:szCs w:val="28"/>
              </w:rPr>
              <w:t>該府並未律定</w:t>
            </w:r>
            <w:r w:rsidRPr="00FB593D">
              <w:rPr>
                <w:rFonts w:hAnsi="標楷體" w:hint="eastAsia"/>
                <w:spacing w:val="-24"/>
                <w:sz w:val="28"/>
                <w:szCs w:val="28"/>
              </w:rPr>
              <w:t>社工人員應調閱及請求協助之資料及事項</w:t>
            </w:r>
            <w:r w:rsidRPr="00FB593D">
              <w:rPr>
                <w:rFonts w:hAnsi="標楷體" w:hint="eastAsia"/>
                <w:bCs/>
                <w:spacing w:val="-24"/>
                <w:sz w:val="28"/>
                <w:szCs w:val="28"/>
              </w:rPr>
              <w:t>，惟社工人員於執行兒童及少年保護案件時，本就個案處遇需求並依兒童及少年福利與權益保障法規定，請相關單位提供資料及協助。</w:t>
            </w:r>
          </w:p>
        </w:tc>
      </w:tr>
      <w:tr w:rsidR="00D032A4" w:rsidTr="008F7542">
        <w:tc>
          <w:tcPr>
            <w:tcW w:w="1028" w:type="dxa"/>
            <w:shd w:val="clear" w:color="auto" w:fill="auto"/>
          </w:tcPr>
          <w:p w:rsidR="00D032A4" w:rsidRPr="00FB593D" w:rsidRDefault="00D032A4" w:rsidP="008F7542">
            <w:pPr>
              <w:pStyle w:val="4"/>
              <w:numPr>
                <w:ilvl w:val="0"/>
                <w:numId w:val="0"/>
              </w:numPr>
              <w:kinsoku w:val="0"/>
              <w:overflowPunct w:val="0"/>
              <w:autoSpaceDE w:val="0"/>
              <w:autoSpaceDN w:val="0"/>
              <w:spacing w:line="300" w:lineRule="exact"/>
              <w:jc w:val="center"/>
              <w:rPr>
                <w:noProof/>
                <w:spacing w:val="-20"/>
                <w:sz w:val="28"/>
                <w:szCs w:val="28"/>
              </w:rPr>
            </w:pPr>
            <w:r w:rsidRPr="00FB593D">
              <w:rPr>
                <w:rFonts w:hint="eastAsia"/>
                <w:noProof/>
                <w:spacing w:val="-20"/>
                <w:sz w:val="28"/>
                <w:szCs w:val="28"/>
              </w:rPr>
              <w:t>花蓮縣</w:t>
            </w:r>
          </w:p>
        </w:tc>
        <w:tc>
          <w:tcPr>
            <w:tcW w:w="6271" w:type="dxa"/>
            <w:shd w:val="clear" w:color="auto" w:fill="auto"/>
          </w:tcPr>
          <w:p w:rsidR="00D032A4" w:rsidRPr="00FB593D" w:rsidRDefault="00D032A4" w:rsidP="008F7542">
            <w:pPr>
              <w:pStyle w:val="4"/>
              <w:numPr>
                <w:ilvl w:val="0"/>
                <w:numId w:val="0"/>
              </w:numPr>
              <w:kinsoku w:val="0"/>
              <w:overflowPunct w:val="0"/>
              <w:autoSpaceDE w:val="0"/>
              <w:autoSpaceDN w:val="0"/>
              <w:spacing w:line="320" w:lineRule="exact"/>
              <w:rPr>
                <w:rFonts w:hAnsi="標楷體"/>
                <w:spacing w:val="-24"/>
                <w:sz w:val="28"/>
                <w:szCs w:val="28"/>
              </w:rPr>
            </w:pPr>
            <w:r w:rsidRPr="00FB593D">
              <w:rPr>
                <w:rFonts w:hAnsi="標楷體"/>
                <w:bCs/>
                <w:spacing w:val="-24"/>
                <w:sz w:val="28"/>
                <w:szCs w:val="28"/>
              </w:rPr>
              <w:t>跨機關請求聯繫事項</w:t>
            </w:r>
            <w:r w:rsidRPr="00FB593D">
              <w:rPr>
                <w:rFonts w:hAnsi="標楷體" w:hint="eastAsia"/>
                <w:spacing w:val="-24"/>
                <w:sz w:val="28"/>
                <w:szCs w:val="28"/>
              </w:rPr>
              <w:t>：</w:t>
            </w:r>
          </w:p>
          <w:p w:rsidR="00D032A4" w:rsidRPr="00FB593D" w:rsidRDefault="00D032A4" w:rsidP="008F7542">
            <w:pPr>
              <w:pStyle w:val="4"/>
              <w:numPr>
                <w:ilvl w:val="0"/>
                <w:numId w:val="0"/>
              </w:numPr>
              <w:kinsoku w:val="0"/>
              <w:overflowPunct w:val="0"/>
              <w:autoSpaceDE w:val="0"/>
              <w:autoSpaceDN w:val="0"/>
              <w:spacing w:line="320" w:lineRule="exact"/>
              <w:ind w:left="391" w:hangingChars="155" w:hanging="391"/>
              <w:rPr>
                <w:rFonts w:hAnsi="標楷體"/>
                <w:bCs/>
                <w:spacing w:val="-24"/>
                <w:sz w:val="28"/>
                <w:szCs w:val="28"/>
              </w:rPr>
            </w:pPr>
            <w:r w:rsidRPr="00FB593D">
              <w:rPr>
                <w:rFonts w:hAnsi="標楷體" w:hint="eastAsia"/>
                <w:bCs/>
                <w:spacing w:val="-24"/>
                <w:sz w:val="28"/>
                <w:szCs w:val="28"/>
              </w:rPr>
              <w:t>1、</w:t>
            </w:r>
            <w:r w:rsidRPr="00FB593D">
              <w:rPr>
                <w:rFonts w:hAnsi="標楷體"/>
                <w:bCs/>
                <w:spacing w:val="-24"/>
                <w:sz w:val="28"/>
                <w:szCs w:val="28"/>
              </w:rPr>
              <w:t>警政機關：</w:t>
            </w:r>
          </w:p>
          <w:p w:rsidR="00D032A4" w:rsidRPr="00FB593D" w:rsidRDefault="00D032A4" w:rsidP="008F7542">
            <w:pPr>
              <w:pStyle w:val="7"/>
              <w:numPr>
                <w:ilvl w:val="0"/>
                <w:numId w:val="0"/>
              </w:numPr>
              <w:kinsoku/>
              <w:overflowPunct w:val="0"/>
              <w:topLinePunct/>
              <w:autoSpaceDE w:val="0"/>
              <w:autoSpaceDN w:val="0"/>
              <w:spacing w:line="320" w:lineRule="exact"/>
              <w:ind w:leftChars="116" w:left="645" w:hangingChars="99" w:hanging="250"/>
              <w:rPr>
                <w:rFonts w:hAnsi="標楷體"/>
                <w:spacing w:val="-24"/>
                <w:sz w:val="28"/>
                <w:szCs w:val="28"/>
              </w:rPr>
            </w:pPr>
            <w:r w:rsidRPr="00FB593D">
              <w:rPr>
                <w:rFonts w:hAnsi="標楷體" w:hint="eastAsia"/>
                <w:spacing w:val="-24"/>
                <w:sz w:val="28"/>
                <w:szCs w:val="28"/>
              </w:rPr>
              <w:t>＊</w:t>
            </w:r>
            <w:r w:rsidRPr="00FB593D">
              <w:rPr>
                <w:rFonts w:hAnsi="標楷體"/>
                <w:spacing w:val="-24"/>
                <w:sz w:val="28"/>
                <w:szCs w:val="28"/>
              </w:rPr>
              <w:t>當個案、</w:t>
            </w:r>
            <w:r w:rsidRPr="00FB593D">
              <w:rPr>
                <w:rFonts w:hAnsi="標楷體"/>
                <w:bCs w:val="0"/>
                <w:spacing w:val="-24"/>
                <w:sz w:val="28"/>
                <w:szCs w:val="28"/>
              </w:rPr>
              <w:t>家長</w:t>
            </w:r>
            <w:r w:rsidRPr="00FB593D">
              <w:rPr>
                <w:rFonts w:hAnsi="標楷體"/>
                <w:spacing w:val="-24"/>
                <w:sz w:val="28"/>
                <w:szCs w:val="28"/>
              </w:rPr>
              <w:t>、監護人行蹤不明，但又需其配合協助調查訪視或處遇時，</w:t>
            </w:r>
            <w:r w:rsidRPr="00FB593D">
              <w:rPr>
                <w:rFonts w:hAnsi="標楷體" w:hint="eastAsia"/>
                <w:spacing w:val="-24"/>
                <w:sz w:val="28"/>
                <w:szCs w:val="28"/>
              </w:rPr>
              <w:t>該</w:t>
            </w:r>
            <w:r w:rsidRPr="00FB593D">
              <w:rPr>
                <w:rFonts w:hAnsi="標楷體"/>
                <w:spacing w:val="-24"/>
                <w:sz w:val="28"/>
                <w:szCs w:val="28"/>
              </w:rPr>
              <w:t>府透過發文請求縣警局協尋。</w:t>
            </w:r>
          </w:p>
          <w:p w:rsidR="00D032A4" w:rsidRPr="00FB593D" w:rsidRDefault="00D032A4" w:rsidP="008F7542">
            <w:pPr>
              <w:pStyle w:val="7"/>
              <w:numPr>
                <w:ilvl w:val="0"/>
                <w:numId w:val="0"/>
              </w:numPr>
              <w:kinsoku/>
              <w:overflowPunct w:val="0"/>
              <w:topLinePunct/>
              <w:autoSpaceDE w:val="0"/>
              <w:autoSpaceDN w:val="0"/>
              <w:spacing w:line="320" w:lineRule="exact"/>
              <w:ind w:leftChars="116" w:left="645" w:hangingChars="99" w:hanging="250"/>
              <w:rPr>
                <w:rFonts w:hAnsi="標楷體"/>
                <w:spacing w:val="-24"/>
                <w:sz w:val="28"/>
                <w:szCs w:val="28"/>
              </w:rPr>
            </w:pPr>
            <w:r w:rsidRPr="00FB593D">
              <w:rPr>
                <w:rFonts w:hAnsi="標楷體" w:hint="eastAsia"/>
                <w:spacing w:val="-24"/>
                <w:sz w:val="28"/>
                <w:szCs w:val="28"/>
              </w:rPr>
              <w:t>＊</w:t>
            </w:r>
            <w:r w:rsidRPr="00FB593D">
              <w:rPr>
                <w:rFonts w:hAnsi="標楷體"/>
                <w:spacing w:val="-24"/>
                <w:sz w:val="28"/>
                <w:szCs w:val="28"/>
              </w:rPr>
              <w:t>當社工員進行個案接送、調查或處遇方式，經評估有安全風險疑慮時，透過電話或發文，請求警政單位提供相關人力協助。</w:t>
            </w:r>
          </w:p>
          <w:p w:rsidR="00D032A4" w:rsidRPr="00FB593D" w:rsidRDefault="00D032A4" w:rsidP="008F7542">
            <w:pPr>
              <w:pStyle w:val="4"/>
              <w:numPr>
                <w:ilvl w:val="0"/>
                <w:numId w:val="0"/>
              </w:numPr>
              <w:kinsoku w:val="0"/>
              <w:overflowPunct w:val="0"/>
              <w:autoSpaceDE w:val="0"/>
              <w:autoSpaceDN w:val="0"/>
              <w:spacing w:line="320" w:lineRule="exact"/>
              <w:ind w:left="391" w:hangingChars="155" w:hanging="391"/>
              <w:rPr>
                <w:rFonts w:hAnsi="標楷體"/>
                <w:spacing w:val="-24"/>
                <w:sz w:val="28"/>
                <w:szCs w:val="28"/>
              </w:rPr>
            </w:pPr>
            <w:r w:rsidRPr="00FB593D">
              <w:rPr>
                <w:rFonts w:hAnsi="標楷體" w:hint="eastAsia"/>
                <w:bCs/>
                <w:spacing w:val="-24"/>
                <w:sz w:val="28"/>
                <w:szCs w:val="28"/>
              </w:rPr>
              <w:t>2、</w:t>
            </w:r>
            <w:r w:rsidRPr="00FB593D">
              <w:rPr>
                <w:rFonts w:hAnsi="標楷體"/>
                <w:bCs/>
                <w:spacing w:val="-24"/>
                <w:sz w:val="28"/>
                <w:szCs w:val="28"/>
              </w:rPr>
              <w:t>醫療單位</w:t>
            </w:r>
            <w:r w:rsidRPr="00FB593D">
              <w:rPr>
                <w:rFonts w:hAnsi="標楷體"/>
                <w:spacing w:val="-24"/>
                <w:sz w:val="28"/>
                <w:szCs w:val="28"/>
              </w:rPr>
              <w:t>：</w:t>
            </w:r>
          </w:p>
          <w:p w:rsidR="00D032A4" w:rsidRPr="00FB593D" w:rsidRDefault="00D032A4" w:rsidP="008F7542">
            <w:pPr>
              <w:pStyle w:val="7"/>
              <w:numPr>
                <w:ilvl w:val="0"/>
                <w:numId w:val="0"/>
              </w:numPr>
              <w:kinsoku/>
              <w:overflowPunct w:val="0"/>
              <w:topLinePunct/>
              <w:autoSpaceDE w:val="0"/>
              <w:autoSpaceDN w:val="0"/>
              <w:spacing w:line="320" w:lineRule="exact"/>
              <w:ind w:leftChars="116" w:left="645" w:hangingChars="99" w:hanging="250"/>
              <w:rPr>
                <w:rFonts w:hAnsi="標楷體"/>
                <w:spacing w:val="-24"/>
                <w:sz w:val="28"/>
                <w:szCs w:val="28"/>
              </w:rPr>
            </w:pPr>
            <w:r w:rsidRPr="00FB593D">
              <w:rPr>
                <w:rFonts w:hAnsi="標楷體" w:hint="eastAsia"/>
                <w:spacing w:val="-24"/>
                <w:sz w:val="28"/>
                <w:szCs w:val="28"/>
              </w:rPr>
              <w:t>＊</w:t>
            </w:r>
            <w:r w:rsidRPr="00FB593D">
              <w:rPr>
                <w:rFonts w:hAnsi="標楷體"/>
                <w:spacing w:val="-24"/>
                <w:sz w:val="28"/>
                <w:szCs w:val="28"/>
              </w:rPr>
              <w:t>為確認照顧者或個案之精神或就醫狀態，向相關醫療院</w:t>
            </w:r>
            <w:r w:rsidRPr="00FB593D">
              <w:rPr>
                <w:rFonts w:hAnsi="標楷體" w:hint="eastAsia"/>
                <w:spacing w:val="-24"/>
                <w:sz w:val="28"/>
                <w:szCs w:val="28"/>
              </w:rPr>
              <w:t>所</w:t>
            </w:r>
            <w:r w:rsidRPr="00FB593D">
              <w:rPr>
                <w:rFonts w:hAnsi="標楷體"/>
                <w:spacing w:val="-24"/>
                <w:sz w:val="28"/>
                <w:szCs w:val="28"/>
              </w:rPr>
              <w:t>取得</w:t>
            </w:r>
            <w:r w:rsidRPr="00FB593D">
              <w:rPr>
                <w:rFonts w:hAnsi="標楷體" w:hint="eastAsia"/>
                <w:spacing w:val="-24"/>
                <w:sz w:val="28"/>
                <w:szCs w:val="28"/>
              </w:rPr>
              <w:t>相關</w:t>
            </w:r>
            <w:r w:rsidRPr="00FB593D">
              <w:rPr>
                <w:rFonts w:hAnsi="標楷體"/>
                <w:spacing w:val="-24"/>
                <w:sz w:val="28"/>
                <w:szCs w:val="28"/>
              </w:rPr>
              <w:t>就醫資料、病情摘要等。</w:t>
            </w:r>
          </w:p>
          <w:p w:rsidR="00D032A4" w:rsidRPr="00FB593D" w:rsidRDefault="00D032A4" w:rsidP="008F7542">
            <w:pPr>
              <w:pStyle w:val="7"/>
              <w:numPr>
                <w:ilvl w:val="0"/>
                <w:numId w:val="0"/>
              </w:numPr>
              <w:kinsoku/>
              <w:overflowPunct w:val="0"/>
              <w:topLinePunct/>
              <w:autoSpaceDE w:val="0"/>
              <w:autoSpaceDN w:val="0"/>
              <w:spacing w:line="320" w:lineRule="exact"/>
              <w:ind w:leftChars="116" w:left="645" w:hangingChars="99" w:hanging="250"/>
              <w:rPr>
                <w:rFonts w:hAnsi="標楷體"/>
                <w:spacing w:val="-24"/>
                <w:sz w:val="28"/>
                <w:szCs w:val="28"/>
              </w:rPr>
            </w:pPr>
            <w:r w:rsidRPr="00FB593D">
              <w:rPr>
                <w:rFonts w:hAnsi="標楷體" w:hint="eastAsia"/>
                <w:spacing w:val="-24"/>
                <w:sz w:val="28"/>
                <w:szCs w:val="28"/>
              </w:rPr>
              <w:t>＊向</w:t>
            </w:r>
            <w:r w:rsidRPr="00FB593D">
              <w:rPr>
                <w:rFonts w:hAnsi="標楷體"/>
                <w:spacing w:val="-24"/>
                <w:sz w:val="28"/>
                <w:szCs w:val="28"/>
              </w:rPr>
              <w:t>相關所屬衛生所，取得個案之接種</w:t>
            </w:r>
            <w:r w:rsidRPr="00FB593D">
              <w:rPr>
                <w:rFonts w:hAnsi="標楷體" w:hint="eastAsia"/>
                <w:spacing w:val="-24"/>
                <w:sz w:val="28"/>
                <w:szCs w:val="28"/>
              </w:rPr>
              <w:t>紀錄</w:t>
            </w:r>
            <w:r w:rsidRPr="00FB593D">
              <w:rPr>
                <w:rFonts w:hAnsi="標楷體"/>
                <w:spacing w:val="-24"/>
                <w:sz w:val="28"/>
                <w:szCs w:val="28"/>
              </w:rPr>
              <w:t>。</w:t>
            </w:r>
          </w:p>
          <w:p w:rsidR="00D032A4" w:rsidRPr="00FB593D" w:rsidRDefault="00D032A4" w:rsidP="008F7542">
            <w:pPr>
              <w:pStyle w:val="7"/>
              <w:numPr>
                <w:ilvl w:val="0"/>
                <w:numId w:val="0"/>
              </w:numPr>
              <w:kinsoku/>
              <w:overflowPunct w:val="0"/>
              <w:topLinePunct/>
              <w:autoSpaceDE w:val="0"/>
              <w:autoSpaceDN w:val="0"/>
              <w:spacing w:line="320" w:lineRule="exact"/>
              <w:ind w:leftChars="116" w:left="645" w:hangingChars="99" w:hanging="250"/>
              <w:rPr>
                <w:rFonts w:hAnsi="標楷體"/>
                <w:spacing w:val="-24"/>
                <w:sz w:val="28"/>
                <w:szCs w:val="28"/>
              </w:rPr>
            </w:pPr>
            <w:r w:rsidRPr="00FB593D">
              <w:rPr>
                <w:rFonts w:hAnsi="標楷體" w:hint="eastAsia"/>
                <w:spacing w:val="-24"/>
                <w:sz w:val="28"/>
                <w:szCs w:val="28"/>
              </w:rPr>
              <w:t>＊</w:t>
            </w:r>
            <w:r w:rsidRPr="00FB593D">
              <w:rPr>
                <w:rFonts w:hAnsi="標楷體"/>
                <w:spacing w:val="-24"/>
                <w:sz w:val="28"/>
                <w:szCs w:val="28"/>
              </w:rPr>
              <w:t>為協助精神病患及自殺個案，</w:t>
            </w:r>
            <w:r w:rsidRPr="00FB593D">
              <w:rPr>
                <w:rFonts w:hAnsi="標楷體" w:hint="eastAsia"/>
                <w:spacing w:val="-24"/>
                <w:sz w:val="28"/>
                <w:szCs w:val="28"/>
              </w:rPr>
              <w:t>該</w:t>
            </w:r>
            <w:r w:rsidRPr="00FB593D">
              <w:rPr>
                <w:rFonts w:hAnsi="標楷體"/>
                <w:spacing w:val="-24"/>
                <w:sz w:val="28"/>
                <w:szCs w:val="28"/>
              </w:rPr>
              <w:t>府透過通報及轉介單，轉介至衛生單位請求相關服務。</w:t>
            </w:r>
          </w:p>
          <w:p w:rsidR="00D032A4" w:rsidRPr="00FB593D" w:rsidRDefault="00D032A4" w:rsidP="008F7542">
            <w:pPr>
              <w:pStyle w:val="4"/>
              <w:numPr>
                <w:ilvl w:val="0"/>
                <w:numId w:val="0"/>
              </w:numPr>
              <w:kinsoku w:val="0"/>
              <w:overflowPunct w:val="0"/>
              <w:autoSpaceDE w:val="0"/>
              <w:autoSpaceDN w:val="0"/>
              <w:spacing w:line="320" w:lineRule="exact"/>
              <w:ind w:left="242" w:hangingChars="96" w:hanging="242"/>
              <w:rPr>
                <w:rFonts w:hAnsi="標楷體"/>
                <w:spacing w:val="-24"/>
                <w:sz w:val="28"/>
                <w:szCs w:val="28"/>
              </w:rPr>
            </w:pPr>
            <w:r w:rsidRPr="00FB593D">
              <w:rPr>
                <w:rFonts w:hAnsi="標楷體" w:hint="eastAsia"/>
                <w:spacing w:val="-24"/>
                <w:sz w:val="28"/>
                <w:szCs w:val="28"/>
              </w:rPr>
              <w:t>3、</w:t>
            </w:r>
            <w:r w:rsidRPr="00FB593D">
              <w:rPr>
                <w:rFonts w:hAnsi="標楷體"/>
                <w:spacing w:val="-24"/>
                <w:sz w:val="28"/>
                <w:szCs w:val="28"/>
              </w:rPr>
              <w:t>監所單位：為擬定後續處遇計畫，</w:t>
            </w:r>
            <w:r w:rsidRPr="00FB593D">
              <w:rPr>
                <w:rFonts w:hAnsi="標楷體"/>
                <w:bCs/>
                <w:spacing w:val="-24"/>
                <w:sz w:val="28"/>
                <w:szCs w:val="28"/>
              </w:rPr>
              <w:t>請求監所單位協助社工</w:t>
            </w:r>
            <w:r w:rsidRPr="00FB593D">
              <w:rPr>
                <w:rFonts w:hAnsi="標楷體" w:hint="eastAsia"/>
                <w:bCs/>
                <w:spacing w:val="-24"/>
                <w:sz w:val="28"/>
                <w:szCs w:val="28"/>
              </w:rPr>
              <w:t>人員</w:t>
            </w:r>
            <w:r w:rsidRPr="00FB593D">
              <w:rPr>
                <w:rFonts w:hAnsi="標楷體"/>
                <w:bCs/>
                <w:spacing w:val="-24"/>
                <w:sz w:val="28"/>
                <w:szCs w:val="28"/>
              </w:rPr>
              <w:t>入監公務會面</w:t>
            </w:r>
            <w:r w:rsidRPr="00FB593D">
              <w:rPr>
                <w:rFonts w:hAnsi="標楷體"/>
                <w:spacing w:val="-24"/>
                <w:sz w:val="28"/>
                <w:szCs w:val="28"/>
              </w:rPr>
              <w:t>、提供在監證明等。</w:t>
            </w:r>
          </w:p>
          <w:p w:rsidR="00D032A4" w:rsidRPr="00FB593D" w:rsidRDefault="00D032A4" w:rsidP="008F7542">
            <w:pPr>
              <w:pStyle w:val="4"/>
              <w:numPr>
                <w:ilvl w:val="0"/>
                <w:numId w:val="0"/>
              </w:numPr>
              <w:kinsoku w:val="0"/>
              <w:overflowPunct w:val="0"/>
              <w:autoSpaceDE w:val="0"/>
              <w:autoSpaceDN w:val="0"/>
              <w:spacing w:line="320" w:lineRule="exact"/>
              <w:ind w:left="242" w:hangingChars="96" w:hanging="242"/>
              <w:rPr>
                <w:noProof/>
                <w:spacing w:val="-24"/>
              </w:rPr>
            </w:pPr>
            <w:r w:rsidRPr="00FB593D">
              <w:rPr>
                <w:rFonts w:hAnsi="標楷體" w:hint="eastAsia"/>
                <w:bCs/>
                <w:spacing w:val="-24"/>
                <w:sz w:val="28"/>
                <w:szCs w:val="28"/>
              </w:rPr>
              <w:t>4、</w:t>
            </w:r>
            <w:r w:rsidRPr="00FB593D">
              <w:rPr>
                <w:rFonts w:hAnsi="標楷體"/>
                <w:bCs/>
                <w:spacing w:val="-24"/>
                <w:sz w:val="28"/>
                <w:szCs w:val="28"/>
              </w:rPr>
              <w:t>學校單位</w:t>
            </w:r>
            <w:r w:rsidRPr="00FB593D">
              <w:rPr>
                <w:rFonts w:hAnsi="標楷體"/>
                <w:spacing w:val="-24"/>
                <w:sz w:val="28"/>
                <w:szCs w:val="28"/>
              </w:rPr>
              <w:t>：為利調查訪視內容及評估處遇之完整性，</w:t>
            </w:r>
            <w:r w:rsidRPr="00FB593D">
              <w:rPr>
                <w:rFonts w:hAnsi="標楷體" w:hint="eastAsia"/>
                <w:bCs/>
                <w:spacing w:val="-24"/>
                <w:sz w:val="28"/>
                <w:szCs w:val="28"/>
              </w:rPr>
              <w:t>請學校</w:t>
            </w:r>
            <w:r w:rsidRPr="00FB593D">
              <w:rPr>
                <w:rFonts w:hAnsi="標楷體"/>
                <w:bCs/>
                <w:spacing w:val="-24"/>
                <w:sz w:val="28"/>
                <w:szCs w:val="28"/>
              </w:rPr>
              <w:t>提供會談或輔導</w:t>
            </w:r>
            <w:r w:rsidRPr="00FB593D">
              <w:rPr>
                <w:rFonts w:hAnsi="標楷體" w:hint="eastAsia"/>
                <w:bCs/>
                <w:spacing w:val="-24"/>
                <w:sz w:val="28"/>
                <w:szCs w:val="28"/>
              </w:rPr>
              <w:t>紀錄</w:t>
            </w:r>
            <w:r w:rsidRPr="00FB593D">
              <w:rPr>
                <w:rFonts w:hAnsi="標楷體"/>
                <w:spacing w:val="-24"/>
                <w:sz w:val="28"/>
                <w:szCs w:val="28"/>
              </w:rPr>
              <w:t>。</w:t>
            </w:r>
          </w:p>
        </w:tc>
      </w:tr>
      <w:tr w:rsidR="00D032A4" w:rsidTr="008F7542">
        <w:tc>
          <w:tcPr>
            <w:tcW w:w="1028" w:type="dxa"/>
            <w:shd w:val="clear" w:color="auto" w:fill="auto"/>
          </w:tcPr>
          <w:p w:rsidR="00D032A4" w:rsidRPr="00FB593D" w:rsidRDefault="00D032A4" w:rsidP="008F7542">
            <w:pPr>
              <w:pStyle w:val="4"/>
              <w:numPr>
                <w:ilvl w:val="0"/>
                <w:numId w:val="0"/>
              </w:numPr>
              <w:kinsoku w:val="0"/>
              <w:overflowPunct w:val="0"/>
              <w:autoSpaceDE w:val="0"/>
              <w:autoSpaceDN w:val="0"/>
              <w:spacing w:line="300" w:lineRule="exact"/>
              <w:jc w:val="center"/>
              <w:rPr>
                <w:noProof/>
                <w:spacing w:val="-20"/>
                <w:sz w:val="28"/>
                <w:szCs w:val="28"/>
              </w:rPr>
            </w:pPr>
            <w:r w:rsidRPr="00FB593D">
              <w:rPr>
                <w:rFonts w:hint="eastAsia"/>
                <w:noProof/>
                <w:spacing w:val="-20"/>
                <w:sz w:val="28"/>
                <w:szCs w:val="28"/>
              </w:rPr>
              <w:t>臺東縣</w:t>
            </w:r>
          </w:p>
        </w:tc>
        <w:tc>
          <w:tcPr>
            <w:tcW w:w="6271" w:type="dxa"/>
            <w:shd w:val="clear" w:color="auto" w:fill="auto"/>
          </w:tcPr>
          <w:p w:rsidR="00D032A4" w:rsidRPr="00FB593D" w:rsidRDefault="00D032A4" w:rsidP="008F7542">
            <w:pPr>
              <w:pStyle w:val="4"/>
              <w:numPr>
                <w:ilvl w:val="0"/>
                <w:numId w:val="0"/>
              </w:numPr>
              <w:kinsoku w:val="0"/>
              <w:overflowPunct w:val="0"/>
              <w:autoSpaceDE w:val="0"/>
              <w:autoSpaceDN w:val="0"/>
              <w:spacing w:line="320" w:lineRule="exact"/>
              <w:rPr>
                <w:noProof/>
                <w:spacing w:val="-24"/>
              </w:rPr>
            </w:pPr>
            <w:r w:rsidRPr="00FB593D">
              <w:rPr>
                <w:rFonts w:hAnsi="標楷體" w:hint="eastAsia"/>
                <w:spacing w:val="-24"/>
                <w:sz w:val="28"/>
                <w:szCs w:val="28"/>
              </w:rPr>
              <w:t>該府尚無律定社工人員應向網絡機關、單位請求協助之事項及資料，惟依個案需求及屬性之不同，由主責社工</w:t>
            </w:r>
            <w:r w:rsidRPr="00FB593D">
              <w:rPr>
                <w:rFonts w:hAnsi="標楷體" w:hint="eastAsia"/>
                <w:spacing w:val="-24"/>
                <w:sz w:val="28"/>
                <w:szCs w:val="28"/>
              </w:rPr>
              <w:lastRenderedPageBreak/>
              <w:t>人員依兒童及少年福利與權益保障法第70條第2項規定，函請有關單位辦理申請，俾利後續處遇輔導。</w:t>
            </w:r>
          </w:p>
        </w:tc>
      </w:tr>
      <w:tr w:rsidR="00D032A4" w:rsidTr="008F7542">
        <w:tc>
          <w:tcPr>
            <w:tcW w:w="1028" w:type="dxa"/>
            <w:shd w:val="clear" w:color="auto" w:fill="auto"/>
          </w:tcPr>
          <w:p w:rsidR="00D032A4" w:rsidRPr="00FB593D" w:rsidRDefault="00D032A4" w:rsidP="008F7542">
            <w:pPr>
              <w:pStyle w:val="4"/>
              <w:numPr>
                <w:ilvl w:val="0"/>
                <w:numId w:val="0"/>
              </w:numPr>
              <w:kinsoku w:val="0"/>
              <w:overflowPunct w:val="0"/>
              <w:autoSpaceDE w:val="0"/>
              <w:autoSpaceDN w:val="0"/>
              <w:spacing w:line="300" w:lineRule="exact"/>
              <w:jc w:val="center"/>
              <w:rPr>
                <w:noProof/>
                <w:spacing w:val="-20"/>
                <w:sz w:val="28"/>
                <w:szCs w:val="28"/>
              </w:rPr>
            </w:pPr>
            <w:r w:rsidRPr="00FB593D">
              <w:rPr>
                <w:rFonts w:hint="eastAsia"/>
                <w:noProof/>
                <w:spacing w:val="-20"/>
                <w:sz w:val="28"/>
                <w:szCs w:val="28"/>
              </w:rPr>
              <w:lastRenderedPageBreak/>
              <w:t>澎湖縣</w:t>
            </w:r>
          </w:p>
        </w:tc>
        <w:tc>
          <w:tcPr>
            <w:tcW w:w="6271" w:type="dxa"/>
            <w:shd w:val="clear" w:color="auto" w:fill="auto"/>
          </w:tcPr>
          <w:p w:rsidR="00D032A4" w:rsidRPr="00FB593D" w:rsidRDefault="00D032A4" w:rsidP="008F7542">
            <w:pPr>
              <w:pStyle w:val="4"/>
              <w:numPr>
                <w:ilvl w:val="0"/>
                <w:numId w:val="0"/>
              </w:numPr>
              <w:kinsoku w:val="0"/>
              <w:overflowPunct w:val="0"/>
              <w:autoSpaceDE w:val="0"/>
              <w:autoSpaceDN w:val="0"/>
              <w:spacing w:line="320" w:lineRule="exact"/>
              <w:rPr>
                <w:noProof/>
                <w:spacing w:val="-24"/>
              </w:rPr>
            </w:pPr>
            <w:r w:rsidRPr="00FB593D">
              <w:rPr>
                <w:rFonts w:hAnsi="標楷體" w:hint="eastAsia"/>
                <w:bCs/>
                <w:spacing w:val="-24"/>
                <w:sz w:val="28"/>
                <w:szCs w:val="28"/>
              </w:rPr>
              <w:t>該府並無明確律定社工人員應向哪些機關請求協助之事項及資料，但社工人員會將其他機關提供服務與否，列為個案資料蒐集項目之一。</w:t>
            </w:r>
          </w:p>
        </w:tc>
      </w:tr>
      <w:tr w:rsidR="00D032A4" w:rsidTr="008F7542">
        <w:tc>
          <w:tcPr>
            <w:tcW w:w="1028" w:type="dxa"/>
            <w:shd w:val="clear" w:color="auto" w:fill="auto"/>
          </w:tcPr>
          <w:p w:rsidR="00D032A4" w:rsidRPr="00FB593D" w:rsidRDefault="00D032A4" w:rsidP="008F7542">
            <w:pPr>
              <w:pStyle w:val="4"/>
              <w:numPr>
                <w:ilvl w:val="0"/>
                <w:numId w:val="0"/>
              </w:numPr>
              <w:kinsoku w:val="0"/>
              <w:overflowPunct w:val="0"/>
              <w:autoSpaceDE w:val="0"/>
              <w:autoSpaceDN w:val="0"/>
              <w:spacing w:line="300" w:lineRule="exact"/>
              <w:jc w:val="center"/>
              <w:rPr>
                <w:noProof/>
                <w:spacing w:val="-20"/>
                <w:sz w:val="28"/>
                <w:szCs w:val="28"/>
              </w:rPr>
            </w:pPr>
            <w:r w:rsidRPr="00FB593D">
              <w:rPr>
                <w:rFonts w:hint="eastAsia"/>
                <w:noProof/>
                <w:spacing w:val="-20"/>
                <w:sz w:val="28"/>
                <w:szCs w:val="28"/>
              </w:rPr>
              <w:t>金門縣</w:t>
            </w:r>
          </w:p>
        </w:tc>
        <w:tc>
          <w:tcPr>
            <w:tcW w:w="6271" w:type="dxa"/>
            <w:shd w:val="clear" w:color="auto" w:fill="auto"/>
          </w:tcPr>
          <w:p w:rsidR="00D032A4" w:rsidRPr="00FB593D" w:rsidRDefault="00D032A4" w:rsidP="008F7542">
            <w:pPr>
              <w:pStyle w:val="4"/>
              <w:numPr>
                <w:ilvl w:val="0"/>
                <w:numId w:val="0"/>
              </w:numPr>
              <w:kinsoku w:val="0"/>
              <w:overflowPunct w:val="0"/>
              <w:autoSpaceDE w:val="0"/>
              <w:autoSpaceDN w:val="0"/>
              <w:spacing w:line="320" w:lineRule="exact"/>
              <w:rPr>
                <w:noProof/>
                <w:spacing w:val="-24"/>
              </w:rPr>
            </w:pPr>
            <w:r w:rsidRPr="00FB593D">
              <w:rPr>
                <w:rFonts w:hAnsi="標楷體" w:hint="eastAsia"/>
                <w:bCs/>
                <w:spacing w:val="-24"/>
                <w:sz w:val="28"/>
                <w:szCs w:val="28"/>
              </w:rPr>
              <w:t>該府並無律定，係由社工人員視個案狀況請求其他機關協助提供相關資料。</w:t>
            </w:r>
          </w:p>
        </w:tc>
      </w:tr>
      <w:tr w:rsidR="00D032A4" w:rsidTr="008F7542">
        <w:trPr>
          <w:trHeight w:val="376"/>
        </w:trPr>
        <w:tc>
          <w:tcPr>
            <w:tcW w:w="1028" w:type="dxa"/>
            <w:shd w:val="clear" w:color="auto" w:fill="auto"/>
          </w:tcPr>
          <w:p w:rsidR="00D032A4" w:rsidRPr="00FB593D" w:rsidRDefault="00D032A4" w:rsidP="008F7542">
            <w:pPr>
              <w:pStyle w:val="4"/>
              <w:numPr>
                <w:ilvl w:val="0"/>
                <w:numId w:val="0"/>
              </w:numPr>
              <w:kinsoku w:val="0"/>
              <w:overflowPunct w:val="0"/>
              <w:autoSpaceDE w:val="0"/>
              <w:autoSpaceDN w:val="0"/>
              <w:spacing w:line="300" w:lineRule="exact"/>
              <w:jc w:val="center"/>
              <w:rPr>
                <w:noProof/>
                <w:spacing w:val="-20"/>
                <w:sz w:val="28"/>
                <w:szCs w:val="28"/>
              </w:rPr>
            </w:pPr>
            <w:r w:rsidRPr="00FB593D">
              <w:rPr>
                <w:rFonts w:hint="eastAsia"/>
                <w:noProof/>
                <w:spacing w:val="-20"/>
                <w:sz w:val="28"/>
                <w:szCs w:val="28"/>
              </w:rPr>
              <w:t>連江縣</w:t>
            </w:r>
          </w:p>
        </w:tc>
        <w:tc>
          <w:tcPr>
            <w:tcW w:w="6271" w:type="dxa"/>
            <w:shd w:val="clear" w:color="auto" w:fill="auto"/>
          </w:tcPr>
          <w:p w:rsidR="00D032A4" w:rsidRPr="00FB593D" w:rsidRDefault="00D032A4" w:rsidP="008F7542">
            <w:pPr>
              <w:pStyle w:val="4"/>
              <w:numPr>
                <w:ilvl w:val="0"/>
                <w:numId w:val="0"/>
              </w:numPr>
              <w:kinsoku w:val="0"/>
              <w:overflowPunct w:val="0"/>
              <w:autoSpaceDE w:val="0"/>
              <w:autoSpaceDN w:val="0"/>
              <w:spacing w:line="320" w:lineRule="exact"/>
              <w:rPr>
                <w:noProof/>
                <w:spacing w:val="-24"/>
              </w:rPr>
            </w:pPr>
            <w:r w:rsidRPr="00FB593D">
              <w:rPr>
                <w:rFonts w:hAnsi="標楷體" w:hint="eastAsia"/>
                <w:spacing w:val="-24"/>
                <w:sz w:val="28"/>
                <w:szCs w:val="28"/>
              </w:rPr>
              <w:t>該府並無律定社工員應調閱及請求協助之資料及事項。</w:t>
            </w:r>
          </w:p>
        </w:tc>
      </w:tr>
    </w:tbl>
    <w:p w:rsidR="00D032A4" w:rsidRPr="00D75F07" w:rsidRDefault="00D032A4" w:rsidP="002E60E4">
      <w:pPr>
        <w:pStyle w:val="4"/>
        <w:numPr>
          <w:ilvl w:val="0"/>
          <w:numId w:val="0"/>
        </w:numPr>
        <w:kinsoku w:val="0"/>
        <w:overflowPunct w:val="0"/>
        <w:autoSpaceDE w:val="0"/>
        <w:autoSpaceDN w:val="0"/>
        <w:spacing w:afterLines="25" w:after="114" w:line="320" w:lineRule="exact"/>
        <w:ind w:leftChars="485" w:left="2839" w:hangingChars="457" w:hanging="1189"/>
        <w:rPr>
          <w:noProof/>
          <w:sz w:val="24"/>
          <w:szCs w:val="24"/>
        </w:rPr>
      </w:pPr>
      <w:r w:rsidRPr="00D75F07">
        <w:rPr>
          <w:rFonts w:hint="eastAsia"/>
          <w:noProof/>
          <w:sz w:val="24"/>
          <w:szCs w:val="24"/>
        </w:rPr>
        <w:t>資料來源</w:t>
      </w:r>
      <w:r w:rsidRPr="00D75F07">
        <w:rPr>
          <w:rFonts w:hAnsi="標楷體" w:hint="eastAsia"/>
          <w:noProof/>
          <w:sz w:val="24"/>
          <w:szCs w:val="24"/>
        </w:rPr>
        <w:t>：</w:t>
      </w:r>
      <w:r w:rsidRPr="00C06132">
        <w:rPr>
          <w:rFonts w:hint="eastAsia"/>
          <w:noProof/>
          <w:sz w:val="24"/>
          <w:szCs w:val="24"/>
        </w:rPr>
        <w:t>依據內政部轉請各地方政府所提供之書面說明資料，彙整製作</w:t>
      </w:r>
      <w:r>
        <w:rPr>
          <w:rFonts w:hAnsi="標楷體" w:hint="eastAsia"/>
          <w:noProof/>
          <w:sz w:val="24"/>
          <w:szCs w:val="24"/>
        </w:rPr>
        <w:t>。</w:t>
      </w:r>
    </w:p>
    <w:p w:rsidR="004E4CD7" w:rsidRPr="00F25216" w:rsidRDefault="00D032A4" w:rsidP="005E4005">
      <w:pPr>
        <w:pStyle w:val="4"/>
        <w:kinsoku w:val="0"/>
        <w:overflowPunct w:val="0"/>
        <w:autoSpaceDE w:val="0"/>
        <w:autoSpaceDN w:val="0"/>
        <w:ind w:left="1722" w:hanging="679"/>
        <w:rPr>
          <w:noProof/>
        </w:rPr>
      </w:pPr>
      <w:bookmarkStart w:id="1636" w:name="_Toc353890266"/>
      <w:r w:rsidRPr="005237FA">
        <w:rPr>
          <w:rFonts w:hint="eastAsia"/>
          <w:bCs/>
          <w:kern w:val="0"/>
          <w:szCs w:val="52"/>
        </w:rPr>
        <w:t>再據本院實地抽查案件</w:t>
      </w:r>
      <w:r w:rsidRPr="005E4005">
        <w:rPr>
          <w:rFonts w:hint="eastAsia"/>
        </w:rPr>
        <w:t>結果</w:t>
      </w:r>
      <w:r w:rsidRPr="005237FA">
        <w:rPr>
          <w:rFonts w:hint="eastAsia"/>
          <w:bCs/>
          <w:kern w:val="0"/>
          <w:szCs w:val="52"/>
        </w:rPr>
        <w:t>，部分地方政府警政、</w:t>
      </w:r>
      <w:bookmarkStart w:id="1637" w:name="_Toc353890264"/>
      <w:r w:rsidRPr="005237FA">
        <w:rPr>
          <w:rFonts w:hint="eastAsia"/>
          <w:bCs/>
          <w:kern w:val="0"/>
          <w:szCs w:val="52"/>
        </w:rPr>
        <w:t>衛生醫療等相關單位，竟以個人資料保護法為由，拒絕向社政單位提供案家資料，致社工人員於有限資訊下，難以正確評估兒童及少年受暴風險及其家庭之需求問題</w:t>
      </w:r>
      <w:r w:rsidR="00F05E86">
        <w:rPr>
          <w:rFonts w:hint="eastAsia"/>
          <w:bCs/>
          <w:kern w:val="0"/>
          <w:szCs w:val="52"/>
        </w:rPr>
        <w:t>。</w:t>
      </w:r>
      <w:r w:rsidR="00A923E6">
        <w:rPr>
          <w:rFonts w:hint="eastAsia"/>
          <w:bCs/>
          <w:kern w:val="0"/>
          <w:szCs w:val="52"/>
        </w:rPr>
        <w:t>然</w:t>
      </w:r>
      <w:r w:rsidR="003B3976">
        <w:rPr>
          <w:rFonts w:hint="eastAsia"/>
          <w:bCs/>
          <w:kern w:val="0"/>
          <w:szCs w:val="52"/>
        </w:rPr>
        <w:t>社政機關</w:t>
      </w:r>
      <w:r w:rsidR="005E4005">
        <w:rPr>
          <w:rFonts w:hint="eastAsia"/>
          <w:bCs/>
          <w:kern w:val="0"/>
          <w:szCs w:val="52"/>
        </w:rPr>
        <w:t>所執行之兒童及少年保護業務，</w:t>
      </w:r>
      <w:r w:rsidR="003B3976">
        <w:rPr>
          <w:rFonts w:hint="eastAsia"/>
          <w:bCs/>
          <w:kern w:val="0"/>
          <w:szCs w:val="52"/>
        </w:rPr>
        <w:t>係兒童及少年福利與權益保障法所定之事項</w:t>
      </w:r>
      <w:r w:rsidR="005E4005">
        <w:rPr>
          <w:rFonts w:hint="eastAsia"/>
          <w:bCs/>
          <w:kern w:val="0"/>
          <w:szCs w:val="52"/>
        </w:rPr>
        <w:t>，且對受虐之兒童少年及其家庭進行訪視、調查及處遇等法定事項，</w:t>
      </w:r>
      <w:r w:rsidR="002A5914" w:rsidRPr="00F25216">
        <w:rPr>
          <w:rFonts w:hint="eastAsia"/>
          <w:bCs/>
          <w:kern w:val="0"/>
          <w:szCs w:val="52"/>
        </w:rPr>
        <w:t>目的</w:t>
      </w:r>
      <w:r w:rsidR="00DD42CF" w:rsidRPr="00F25216">
        <w:rPr>
          <w:rFonts w:hint="eastAsia"/>
          <w:bCs/>
          <w:kern w:val="0"/>
          <w:szCs w:val="52"/>
        </w:rPr>
        <w:t>為</w:t>
      </w:r>
      <w:r w:rsidR="005E4005" w:rsidRPr="00F25216">
        <w:rPr>
          <w:rFonts w:hint="eastAsia"/>
          <w:bCs/>
          <w:kern w:val="0"/>
          <w:szCs w:val="52"/>
        </w:rPr>
        <w:t>防止</w:t>
      </w:r>
      <w:r w:rsidR="005E4005" w:rsidRPr="00F25216">
        <w:rPr>
          <w:rFonts w:hAnsi="標楷體" w:hint="eastAsia"/>
        </w:rPr>
        <w:t>兒童及少年權益受到重大之危害</w:t>
      </w:r>
      <w:r w:rsidR="003B3976" w:rsidRPr="00F25216">
        <w:rPr>
          <w:rFonts w:hint="eastAsia"/>
          <w:bCs/>
          <w:kern w:val="0"/>
          <w:szCs w:val="52"/>
        </w:rPr>
        <w:t>，</w:t>
      </w:r>
      <w:r w:rsidR="00C36530" w:rsidRPr="00F25216">
        <w:rPr>
          <w:rFonts w:hint="eastAsia"/>
          <w:bCs/>
          <w:kern w:val="0"/>
          <w:szCs w:val="52"/>
        </w:rPr>
        <w:t>則</w:t>
      </w:r>
      <w:r w:rsidR="003B3976" w:rsidRPr="00F25216">
        <w:rPr>
          <w:rFonts w:hint="eastAsia"/>
          <w:bCs/>
          <w:kern w:val="0"/>
          <w:szCs w:val="52"/>
        </w:rPr>
        <w:t>依</w:t>
      </w:r>
      <w:r w:rsidR="00A923E6" w:rsidRPr="00F25216">
        <w:rPr>
          <w:rFonts w:hint="eastAsia"/>
          <w:bCs/>
          <w:kern w:val="0"/>
          <w:szCs w:val="52"/>
        </w:rPr>
        <w:t>個人資料保護法第6條</w:t>
      </w:r>
      <w:r w:rsidR="003B3976" w:rsidRPr="00F25216">
        <w:rPr>
          <w:rFonts w:hint="eastAsia"/>
          <w:bCs/>
          <w:kern w:val="0"/>
          <w:szCs w:val="52"/>
        </w:rPr>
        <w:t>之但書</w:t>
      </w:r>
      <w:r w:rsidR="00A923E6" w:rsidRPr="00F25216">
        <w:rPr>
          <w:rFonts w:hint="eastAsia"/>
          <w:bCs/>
          <w:kern w:val="0"/>
          <w:szCs w:val="52"/>
        </w:rPr>
        <w:t>規定</w:t>
      </w:r>
      <w:r w:rsidR="003B3976" w:rsidRPr="00F25216">
        <w:rPr>
          <w:rStyle w:val="af4"/>
          <w:bCs/>
          <w:kern w:val="0"/>
          <w:szCs w:val="52"/>
        </w:rPr>
        <w:footnoteReference w:id="18"/>
      </w:r>
      <w:r w:rsidR="003B3976" w:rsidRPr="00F25216">
        <w:rPr>
          <w:rFonts w:hint="eastAsia"/>
          <w:bCs/>
          <w:kern w:val="0"/>
          <w:szCs w:val="52"/>
        </w:rPr>
        <w:t>，</w:t>
      </w:r>
      <w:r w:rsidR="00155ACC" w:rsidRPr="00F25216">
        <w:rPr>
          <w:rFonts w:hint="eastAsia"/>
          <w:bCs/>
          <w:kern w:val="0"/>
          <w:szCs w:val="52"/>
        </w:rPr>
        <w:t>自</w:t>
      </w:r>
      <w:r w:rsidR="00A923E6" w:rsidRPr="00F25216">
        <w:rPr>
          <w:rFonts w:hint="eastAsia"/>
          <w:bCs/>
          <w:kern w:val="0"/>
          <w:szCs w:val="52"/>
        </w:rPr>
        <w:t>有權要求向無隸屬關係之其他機關請求協助提供相關資料</w:t>
      </w:r>
      <w:r w:rsidR="002A5914" w:rsidRPr="00F25216">
        <w:rPr>
          <w:rFonts w:hint="eastAsia"/>
          <w:bCs/>
          <w:kern w:val="0"/>
          <w:szCs w:val="52"/>
        </w:rPr>
        <w:t>。況</w:t>
      </w:r>
      <w:r w:rsidR="005E4005">
        <w:rPr>
          <w:rFonts w:hint="eastAsia"/>
          <w:bCs/>
          <w:kern w:val="0"/>
          <w:szCs w:val="52"/>
        </w:rPr>
        <w:t>兒童及少年福利與權益保障法第70條第2項</w:t>
      </w:r>
      <w:r w:rsidR="002A5914">
        <w:rPr>
          <w:rFonts w:hint="eastAsia"/>
          <w:bCs/>
          <w:kern w:val="0"/>
          <w:szCs w:val="52"/>
        </w:rPr>
        <w:t>已</w:t>
      </w:r>
      <w:r w:rsidR="004E4CD7">
        <w:rPr>
          <w:rFonts w:hint="eastAsia"/>
          <w:bCs/>
          <w:kern w:val="0"/>
          <w:szCs w:val="52"/>
        </w:rPr>
        <w:t>明文規定</w:t>
      </w:r>
      <w:r w:rsidR="002A5914" w:rsidRPr="00F25216">
        <w:rPr>
          <w:rFonts w:hint="eastAsia"/>
          <w:bCs/>
          <w:kern w:val="0"/>
          <w:szCs w:val="52"/>
        </w:rPr>
        <w:t>，主管機關派員進行訪視調查及處遇時，得請求警政、戶政、財政、教育或其他相關機關、機構協助，被請求者應予配合。否則得依該法</w:t>
      </w:r>
      <w:r w:rsidR="00DD42CF" w:rsidRPr="00F25216">
        <w:rPr>
          <w:rFonts w:hint="eastAsia"/>
          <w:bCs/>
          <w:kern w:val="0"/>
          <w:szCs w:val="52"/>
        </w:rPr>
        <w:t>第104條之規定</w:t>
      </w:r>
      <w:r w:rsidR="002A5914" w:rsidRPr="00F25216">
        <w:rPr>
          <w:rFonts w:hint="eastAsia"/>
          <w:bCs/>
          <w:kern w:val="0"/>
          <w:szCs w:val="52"/>
        </w:rPr>
        <w:t>處罰至配合為止。</w:t>
      </w:r>
      <w:r w:rsidR="00C36530" w:rsidRPr="00F25216">
        <w:rPr>
          <w:rFonts w:hint="eastAsia"/>
          <w:bCs/>
          <w:kern w:val="0"/>
          <w:szCs w:val="52"/>
        </w:rPr>
        <w:t>另依該法第66條規定，因職務上所知悉之兒少個案秘密或隱私應予保密，非有正當理由，不得洩漏或公開。</w:t>
      </w:r>
    </w:p>
    <w:p w:rsidR="00D032A4" w:rsidRPr="00D25F8B" w:rsidRDefault="00D032A4" w:rsidP="005E4005">
      <w:pPr>
        <w:pStyle w:val="4"/>
        <w:kinsoku w:val="0"/>
        <w:overflowPunct w:val="0"/>
        <w:autoSpaceDE w:val="0"/>
        <w:autoSpaceDN w:val="0"/>
        <w:ind w:left="1722" w:hanging="679"/>
        <w:rPr>
          <w:noProof/>
        </w:rPr>
      </w:pPr>
      <w:r w:rsidRPr="005E4005">
        <w:rPr>
          <w:rFonts w:hAnsi="標楷體" w:hint="eastAsia"/>
        </w:rPr>
        <w:lastRenderedPageBreak/>
        <w:t>又</w:t>
      </w:r>
      <w:r w:rsidR="004E4CD7">
        <w:rPr>
          <w:rFonts w:hAnsi="標楷體" w:hint="eastAsia"/>
        </w:rPr>
        <w:t>據本院實地訪查結果</w:t>
      </w:r>
      <w:r w:rsidRPr="005E4005">
        <w:rPr>
          <w:rFonts w:hAnsi="標楷體" w:hint="eastAsia"/>
        </w:rPr>
        <w:t>，部分地方政府社政單位接獲通報案件時，由於通報資訊不明或有缺漏之情事</w:t>
      </w:r>
      <w:r w:rsidR="00EC0557" w:rsidRPr="005E4005">
        <w:rPr>
          <w:rFonts w:hAnsi="標楷體" w:hint="eastAsia"/>
        </w:rPr>
        <w:t>(</w:t>
      </w:r>
      <w:r w:rsidRPr="005E4005">
        <w:rPr>
          <w:rFonts w:hAnsi="標楷體" w:hint="eastAsia"/>
        </w:rPr>
        <w:t>如通報者僅聽見或見到個案受虐之情形，但卻不清楚個案之住址及姓名；或通報者錯報個案之姓名或住址)，致無法確知個案之行蹤並進行訪視，惟社</w:t>
      </w:r>
      <w:r w:rsidRPr="005E4005">
        <w:rPr>
          <w:rFonts w:hint="eastAsia"/>
          <w:bCs/>
          <w:kern w:val="0"/>
          <w:szCs w:val="52"/>
        </w:rPr>
        <w:t>工人員卻未能善加運用跨機關資源以協助追蹤聯繫個案之下落，即以結案方式草率處理，恐使該個案處於持續受暴之風險。甚有部分個案之年齡為3歲以下，係屬兒虐高危險群，惟社政單位猶未警覺，積極聯繫警政單位協尋個案行蹤，以確保其人身安全，竟率爾結案。</w:t>
      </w:r>
      <w:bookmarkEnd w:id="1637"/>
    </w:p>
    <w:p w:rsidR="00D032A4" w:rsidRPr="00CB224C" w:rsidRDefault="00D032A4" w:rsidP="00D032A4">
      <w:pPr>
        <w:pStyle w:val="3"/>
        <w:rPr>
          <w:szCs w:val="52"/>
        </w:rPr>
      </w:pPr>
      <w:bookmarkStart w:id="1638" w:name="_Toc354518230"/>
      <w:bookmarkStart w:id="1639" w:name="_Toc356419805"/>
      <w:bookmarkStart w:id="1640" w:name="_Toc356671239"/>
      <w:bookmarkStart w:id="1641" w:name="_Toc356748999"/>
      <w:bookmarkStart w:id="1642" w:name="_Toc357182723"/>
      <w:bookmarkStart w:id="1643" w:name="_Toc357411477"/>
      <w:bookmarkStart w:id="1644" w:name="_Toc357415013"/>
      <w:bookmarkStart w:id="1645" w:name="_Toc357430422"/>
      <w:bookmarkStart w:id="1646" w:name="_Toc357521871"/>
      <w:r w:rsidRPr="005237FA">
        <w:rPr>
          <w:rFonts w:hint="eastAsia"/>
          <w:szCs w:val="52"/>
        </w:rPr>
        <w:t>綜上，為正確研判兒童及少年之人身安全及受虐風險，並據以決定後續處遇方向，各地方政府社政主管機關接獲兒童及少年保護通報案件後，著手進行調查處理時，依法得請求相關機關協助及提供資料，</w:t>
      </w:r>
      <w:r>
        <w:rPr>
          <w:rFonts w:hint="eastAsia"/>
          <w:szCs w:val="52"/>
        </w:rPr>
        <w:t>俾</w:t>
      </w:r>
      <w:r w:rsidRPr="005237FA">
        <w:rPr>
          <w:rFonts w:hint="eastAsia"/>
          <w:szCs w:val="52"/>
        </w:rPr>
        <w:t>周延蒐集相關資訊。惟內政部僅原則性規範社政機關得蒐集及檢視相關資料，</w:t>
      </w:r>
      <w:r>
        <w:rPr>
          <w:rFonts w:hint="eastAsia"/>
          <w:szCs w:val="52"/>
        </w:rPr>
        <w:t>又</w:t>
      </w:r>
      <w:r w:rsidRPr="005237FA">
        <w:rPr>
          <w:rFonts w:hint="eastAsia"/>
          <w:szCs w:val="52"/>
        </w:rPr>
        <w:t>未督促各地方政府具體規範及要求社工人員應請求協助</w:t>
      </w:r>
      <w:r>
        <w:rPr>
          <w:rFonts w:hint="eastAsia"/>
          <w:szCs w:val="52"/>
        </w:rPr>
        <w:t>之</w:t>
      </w:r>
      <w:r w:rsidRPr="005237FA">
        <w:rPr>
          <w:rFonts w:hint="eastAsia"/>
          <w:szCs w:val="52"/>
        </w:rPr>
        <w:t>事項及應調閱之資料，而係由社工人員依案件實際狀況自行判斷決定之，是當社工人員專業能力及經驗不足時，即易生疏漏之問題，造成評估失當，草率結案。況且實務上確有</w:t>
      </w:r>
      <w:r w:rsidR="00B41FAC">
        <w:rPr>
          <w:rFonts w:hint="eastAsia"/>
          <w:szCs w:val="52"/>
        </w:rPr>
        <w:t>個案曾因受虐而就醫之紀錄、</w:t>
      </w:r>
      <w:r w:rsidRPr="005237FA">
        <w:rPr>
          <w:rFonts w:hint="eastAsia"/>
          <w:szCs w:val="52"/>
        </w:rPr>
        <w:t>施虐者有前科紀錄或家庭成員疑似有精神疾病、藥酒癮等問題，惟社工人員卻未</w:t>
      </w:r>
      <w:r>
        <w:rPr>
          <w:rFonts w:hint="eastAsia"/>
          <w:szCs w:val="52"/>
        </w:rPr>
        <w:t>能</w:t>
      </w:r>
      <w:r w:rsidRPr="005237FA">
        <w:rPr>
          <w:rFonts w:hint="eastAsia"/>
          <w:szCs w:val="52"/>
        </w:rPr>
        <w:t>善加運用跨機關資源，蒐集多方資料，致危機診斷錯誤，後續處遇失焦，</w:t>
      </w:r>
      <w:r>
        <w:rPr>
          <w:rFonts w:hint="eastAsia"/>
          <w:szCs w:val="52"/>
        </w:rPr>
        <w:t>該</w:t>
      </w:r>
      <w:r w:rsidRPr="00CB224C">
        <w:rPr>
          <w:rFonts w:hint="eastAsia"/>
          <w:szCs w:val="52"/>
        </w:rPr>
        <w:t>部未能善盡監督及規劃之責，核有怠失</w:t>
      </w:r>
      <w:r w:rsidRPr="005237FA">
        <w:rPr>
          <w:rFonts w:hint="eastAsia"/>
          <w:szCs w:val="52"/>
        </w:rPr>
        <w:t>。</w:t>
      </w:r>
      <w:bookmarkEnd w:id="1638"/>
      <w:bookmarkEnd w:id="1639"/>
      <w:bookmarkEnd w:id="1640"/>
      <w:bookmarkEnd w:id="1641"/>
      <w:bookmarkEnd w:id="1642"/>
      <w:bookmarkEnd w:id="1643"/>
      <w:bookmarkEnd w:id="1644"/>
      <w:bookmarkEnd w:id="1645"/>
      <w:bookmarkEnd w:id="1646"/>
    </w:p>
    <w:p w:rsidR="00D032A4" w:rsidRPr="005237FA" w:rsidRDefault="00D032A4" w:rsidP="00D032A4">
      <w:pPr>
        <w:pStyle w:val="2"/>
        <w:rPr>
          <w:rFonts w:hAnsi="標楷體"/>
          <w:b/>
        </w:rPr>
      </w:pPr>
      <w:bookmarkStart w:id="1647" w:name="_Toc353890269"/>
      <w:bookmarkStart w:id="1648" w:name="_Toc354319303"/>
      <w:bookmarkStart w:id="1649" w:name="_Toc357521872"/>
      <w:bookmarkEnd w:id="1636"/>
      <w:r w:rsidRPr="00ED0770">
        <w:rPr>
          <w:rFonts w:hint="eastAsia"/>
          <w:b/>
          <w:szCs w:val="52"/>
        </w:rPr>
        <w:t>兒童及少年保護工作需要跨網絡、跨專業之協力合作，</w:t>
      </w:r>
      <w:r w:rsidR="008E6704">
        <w:rPr>
          <w:rFonts w:hint="eastAsia"/>
          <w:b/>
          <w:szCs w:val="52"/>
        </w:rPr>
        <w:t>惟</w:t>
      </w:r>
      <w:r w:rsidRPr="00ED0770">
        <w:rPr>
          <w:rFonts w:hint="eastAsia"/>
          <w:b/>
          <w:szCs w:val="52"/>
        </w:rPr>
        <w:t>內政部</w:t>
      </w:r>
      <w:r w:rsidR="008E6704">
        <w:rPr>
          <w:rFonts w:hint="eastAsia"/>
          <w:b/>
          <w:szCs w:val="52"/>
        </w:rPr>
        <w:t>僅以</w:t>
      </w:r>
      <w:r w:rsidRPr="00ED0770">
        <w:rPr>
          <w:rFonts w:hint="eastAsia"/>
          <w:b/>
          <w:szCs w:val="52"/>
        </w:rPr>
        <w:t>重大兒童及少年虐待事件防治小組進行</w:t>
      </w:r>
      <w:r w:rsidR="004A30F5">
        <w:rPr>
          <w:rFonts w:hint="eastAsia"/>
          <w:b/>
          <w:szCs w:val="52"/>
        </w:rPr>
        <w:t>跨部會</w:t>
      </w:r>
      <w:r w:rsidRPr="00ED0770">
        <w:rPr>
          <w:rFonts w:hint="eastAsia"/>
          <w:b/>
          <w:szCs w:val="52"/>
        </w:rPr>
        <w:t>溝通協調</w:t>
      </w:r>
      <w:r w:rsidR="00F22FCC">
        <w:rPr>
          <w:rFonts w:hint="eastAsia"/>
          <w:b/>
          <w:szCs w:val="52"/>
        </w:rPr>
        <w:t>；又</w:t>
      </w:r>
      <w:r w:rsidR="008E6704">
        <w:rPr>
          <w:rFonts w:hint="eastAsia"/>
          <w:b/>
          <w:szCs w:val="52"/>
        </w:rPr>
        <w:t>該</w:t>
      </w:r>
      <w:r w:rsidR="00F22FCC">
        <w:rPr>
          <w:rFonts w:hint="eastAsia"/>
          <w:b/>
          <w:szCs w:val="52"/>
        </w:rPr>
        <w:t>防治</w:t>
      </w:r>
      <w:r w:rsidR="008E6704">
        <w:rPr>
          <w:rFonts w:hint="eastAsia"/>
          <w:b/>
          <w:szCs w:val="52"/>
        </w:rPr>
        <w:t>小組</w:t>
      </w:r>
      <w:r w:rsidRPr="00ED0770">
        <w:rPr>
          <w:rFonts w:hint="eastAsia"/>
          <w:b/>
          <w:szCs w:val="52"/>
        </w:rPr>
        <w:t>未</w:t>
      </w:r>
      <w:r w:rsidR="00612177">
        <w:rPr>
          <w:rFonts w:hint="eastAsia"/>
          <w:b/>
          <w:szCs w:val="52"/>
        </w:rPr>
        <w:t>強制</w:t>
      </w:r>
      <w:r w:rsidRPr="00ED0770">
        <w:rPr>
          <w:rFonts w:hint="eastAsia"/>
          <w:b/>
          <w:szCs w:val="52"/>
        </w:rPr>
        <w:t>定期召開</w:t>
      </w:r>
      <w:r w:rsidR="008E6704">
        <w:rPr>
          <w:rFonts w:hint="eastAsia"/>
          <w:b/>
          <w:szCs w:val="52"/>
        </w:rPr>
        <w:t>，亦</w:t>
      </w:r>
      <w:r w:rsidR="009079C3">
        <w:rPr>
          <w:rFonts w:hint="eastAsia"/>
          <w:b/>
          <w:szCs w:val="52"/>
        </w:rPr>
        <w:t>乏</w:t>
      </w:r>
      <w:r w:rsidR="008E6704">
        <w:rPr>
          <w:rFonts w:hint="eastAsia"/>
          <w:b/>
          <w:szCs w:val="52"/>
        </w:rPr>
        <w:t>管考機制，致</w:t>
      </w:r>
      <w:r w:rsidR="00612177">
        <w:rPr>
          <w:rFonts w:hint="eastAsia"/>
          <w:b/>
          <w:szCs w:val="52"/>
        </w:rPr>
        <w:t>無法</w:t>
      </w:r>
      <w:r w:rsidR="00F22FCC">
        <w:rPr>
          <w:rFonts w:hint="eastAsia"/>
          <w:b/>
          <w:szCs w:val="52"/>
        </w:rPr>
        <w:t>有效</w:t>
      </w:r>
      <w:r w:rsidR="008E6704">
        <w:rPr>
          <w:rFonts w:hint="eastAsia"/>
          <w:b/>
          <w:szCs w:val="52"/>
        </w:rPr>
        <w:t>發揮</w:t>
      </w:r>
      <w:r w:rsidR="00B64528">
        <w:rPr>
          <w:rFonts w:hint="eastAsia"/>
          <w:b/>
          <w:szCs w:val="52"/>
        </w:rPr>
        <w:t>整合</w:t>
      </w:r>
      <w:r w:rsidR="008E6704">
        <w:rPr>
          <w:rFonts w:hint="eastAsia"/>
          <w:b/>
          <w:szCs w:val="52"/>
        </w:rPr>
        <w:t>協調之功能</w:t>
      </w:r>
      <w:r w:rsidRPr="00ED0770">
        <w:rPr>
          <w:rFonts w:hint="eastAsia"/>
          <w:b/>
          <w:szCs w:val="52"/>
        </w:rPr>
        <w:t>；又</w:t>
      </w:r>
      <w:r w:rsidRPr="00ED0770">
        <w:rPr>
          <w:rFonts w:hint="eastAsia"/>
          <w:b/>
          <w:szCs w:val="52"/>
        </w:rPr>
        <w:lastRenderedPageBreak/>
        <w:t>，</w:t>
      </w:r>
      <w:r w:rsidR="003B2ED9">
        <w:rPr>
          <w:rFonts w:hint="eastAsia"/>
          <w:b/>
          <w:szCs w:val="52"/>
        </w:rPr>
        <w:t>地方</w:t>
      </w:r>
      <w:r w:rsidR="003B2ED9" w:rsidRPr="00B92C16">
        <w:rPr>
          <w:rFonts w:ascii="Times New Roman" w:hAnsi="Times New Roman" w:hint="eastAsia"/>
          <w:b/>
          <w:szCs w:val="20"/>
        </w:rPr>
        <w:t>迄今多未</w:t>
      </w:r>
      <w:r w:rsidRPr="00ED0770">
        <w:rPr>
          <w:rFonts w:hint="eastAsia"/>
          <w:b/>
          <w:szCs w:val="52"/>
        </w:rPr>
        <w:t>建立跨網絡之</w:t>
      </w:r>
      <w:r w:rsidR="003B2ED9">
        <w:rPr>
          <w:rFonts w:hint="eastAsia"/>
          <w:b/>
          <w:szCs w:val="52"/>
        </w:rPr>
        <w:t>協調</w:t>
      </w:r>
      <w:r w:rsidRPr="00ED0770">
        <w:rPr>
          <w:rFonts w:hint="eastAsia"/>
          <w:b/>
          <w:szCs w:val="52"/>
        </w:rPr>
        <w:t>溝通機制，係納入其他會議辦理，</w:t>
      </w:r>
      <w:r w:rsidR="00F22FCC">
        <w:rPr>
          <w:rFonts w:hint="eastAsia"/>
          <w:b/>
          <w:szCs w:val="52"/>
        </w:rPr>
        <w:t>致</w:t>
      </w:r>
      <w:r w:rsidRPr="00ED0770">
        <w:rPr>
          <w:rFonts w:hint="eastAsia"/>
          <w:b/>
          <w:szCs w:val="52"/>
        </w:rPr>
        <w:t>成效有限；而</w:t>
      </w:r>
      <w:r w:rsidR="00CE350A">
        <w:rPr>
          <w:rFonts w:hint="eastAsia"/>
          <w:b/>
          <w:szCs w:val="52"/>
        </w:rPr>
        <w:t>高雄市、宜蘭縣、南投縣及基隆市</w:t>
      </w:r>
      <w:r w:rsidRPr="00ED0770">
        <w:rPr>
          <w:rFonts w:hint="eastAsia"/>
          <w:b/>
          <w:szCs w:val="52"/>
        </w:rPr>
        <w:t>政府雖已</w:t>
      </w:r>
      <w:r w:rsidR="00612177">
        <w:rPr>
          <w:rFonts w:hint="eastAsia"/>
          <w:b/>
          <w:szCs w:val="52"/>
        </w:rPr>
        <w:t>專</w:t>
      </w:r>
      <w:r w:rsidR="009714A3">
        <w:rPr>
          <w:rFonts w:hint="eastAsia"/>
          <w:b/>
          <w:szCs w:val="52"/>
        </w:rPr>
        <w:t>為</w:t>
      </w:r>
      <w:r w:rsidR="004A30F5">
        <w:rPr>
          <w:rFonts w:hint="eastAsia"/>
          <w:b/>
          <w:szCs w:val="52"/>
        </w:rPr>
        <w:t>該</w:t>
      </w:r>
      <w:r w:rsidRPr="00ED0770">
        <w:rPr>
          <w:rFonts w:hint="eastAsia"/>
          <w:b/>
          <w:szCs w:val="52"/>
        </w:rPr>
        <w:t>業務召開聯繫會議，惟召集人之層級</w:t>
      </w:r>
      <w:r w:rsidR="00612177">
        <w:rPr>
          <w:rFonts w:hint="eastAsia"/>
          <w:b/>
          <w:szCs w:val="52"/>
        </w:rPr>
        <w:t>不足</w:t>
      </w:r>
      <w:r w:rsidRPr="00ED0770">
        <w:rPr>
          <w:rFonts w:hint="eastAsia"/>
          <w:b/>
          <w:szCs w:val="52"/>
        </w:rPr>
        <w:t>，</w:t>
      </w:r>
      <w:r w:rsidR="003B2ED9">
        <w:rPr>
          <w:rFonts w:hint="eastAsia"/>
          <w:b/>
          <w:szCs w:val="52"/>
        </w:rPr>
        <w:t>亦</w:t>
      </w:r>
      <w:r w:rsidRPr="00ED0770">
        <w:rPr>
          <w:rFonts w:hint="eastAsia"/>
          <w:b/>
          <w:szCs w:val="52"/>
        </w:rPr>
        <w:t>難發揮協調統合之功能，</w:t>
      </w:r>
      <w:r w:rsidR="00CE350A">
        <w:rPr>
          <w:rFonts w:hint="eastAsia"/>
          <w:b/>
          <w:szCs w:val="52"/>
        </w:rPr>
        <w:t>均有</w:t>
      </w:r>
      <w:r w:rsidRPr="00ED0770">
        <w:rPr>
          <w:rFonts w:hint="eastAsia"/>
          <w:b/>
          <w:szCs w:val="52"/>
        </w:rPr>
        <w:t>待內政部積極檢討改進</w:t>
      </w:r>
      <w:r w:rsidRPr="005237FA">
        <w:rPr>
          <w:rFonts w:hint="eastAsia"/>
          <w:b/>
          <w:szCs w:val="52"/>
        </w:rPr>
        <w:t>。</w:t>
      </w:r>
      <w:bookmarkEnd w:id="1647"/>
      <w:bookmarkEnd w:id="1648"/>
      <w:bookmarkEnd w:id="1649"/>
    </w:p>
    <w:p w:rsidR="00D032A4" w:rsidRPr="00E1232F" w:rsidRDefault="00D032A4" w:rsidP="00D032A4">
      <w:pPr>
        <w:pStyle w:val="3"/>
        <w:overflowPunct w:val="0"/>
        <w:autoSpaceDE w:val="0"/>
        <w:autoSpaceDN w:val="0"/>
        <w:ind w:left="1394"/>
        <w:rPr>
          <w:szCs w:val="52"/>
        </w:rPr>
      </w:pPr>
      <w:bookmarkStart w:id="1650" w:name="_Toc354518232"/>
      <w:bookmarkStart w:id="1651" w:name="_Toc356419807"/>
      <w:bookmarkStart w:id="1652" w:name="_Toc356671241"/>
      <w:bookmarkStart w:id="1653" w:name="_Toc356749001"/>
      <w:bookmarkStart w:id="1654" w:name="_Toc357182725"/>
      <w:bookmarkStart w:id="1655" w:name="_Toc357411479"/>
      <w:bookmarkStart w:id="1656" w:name="_Toc357415015"/>
      <w:bookmarkStart w:id="1657" w:name="_Toc357430424"/>
      <w:bookmarkStart w:id="1658" w:name="_Toc357521873"/>
      <w:r>
        <w:rPr>
          <w:rFonts w:hint="eastAsia"/>
          <w:szCs w:val="52"/>
        </w:rPr>
        <w:t>由於</w:t>
      </w:r>
      <w:r w:rsidRPr="005237FA">
        <w:rPr>
          <w:rFonts w:hint="eastAsia"/>
          <w:szCs w:val="52"/>
        </w:rPr>
        <w:t>兒童及少年保護工作為跨專業、跨機關之服務，相關業務事涉社政、教育、警政、衛生</w:t>
      </w:r>
      <w:r w:rsidR="00B64528">
        <w:rPr>
          <w:rFonts w:hint="eastAsia"/>
          <w:szCs w:val="52"/>
        </w:rPr>
        <w:t>、勞工、</w:t>
      </w:r>
      <w:r w:rsidRPr="005237FA">
        <w:rPr>
          <w:rFonts w:hint="eastAsia"/>
          <w:szCs w:val="52"/>
        </w:rPr>
        <w:t>民政、司法等單位，</w:t>
      </w:r>
      <w:r w:rsidR="00B64528">
        <w:rPr>
          <w:rFonts w:hint="eastAsia"/>
          <w:szCs w:val="52"/>
        </w:rPr>
        <w:t>故</w:t>
      </w:r>
      <w:r w:rsidRPr="005237FA">
        <w:rPr>
          <w:rFonts w:hint="eastAsia"/>
          <w:szCs w:val="52"/>
        </w:rPr>
        <w:t>需要各網絡單位之協力合作，方能克盡其功。惟在資源不足及專業本位之下，多專業、多機關、多部門之</w:t>
      </w:r>
      <w:r w:rsidR="00B64528">
        <w:rPr>
          <w:rFonts w:hint="eastAsia"/>
          <w:szCs w:val="52"/>
        </w:rPr>
        <w:t>跨域</w:t>
      </w:r>
      <w:r w:rsidRPr="005237FA">
        <w:rPr>
          <w:rFonts w:hint="eastAsia"/>
          <w:szCs w:val="52"/>
        </w:rPr>
        <w:t>合作，</w:t>
      </w:r>
      <w:r w:rsidR="00B64528">
        <w:rPr>
          <w:rFonts w:hint="eastAsia"/>
          <w:szCs w:val="52"/>
        </w:rPr>
        <w:t>本</w:t>
      </w:r>
      <w:r w:rsidRPr="005237FA">
        <w:rPr>
          <w:rFonts w:hint="eastAsia"/>
          <w:szCs w:val="52"/>
        </w:rPr>
        <w:t>屬不易，致第一線社工人員實務上經常面臨缺乏支援</w:t>
      </w:r>
      <w:r w:rsidR="00B64528">
        <w:rPr>
          <w:rFonts w:hint="eastAsia"/>
          <w:szCs w:val="52"/>
        </w:rPr>
        <w:t>系統</w:t>
      </w:r>
      <w:r w:rsidRPr="005237FA">
        <w:rPr>
          <w:rFonts w:hint="eastAsia"/>
          <w:szCs w:val="52"/>
        </w:rPr>
        <w:t>，故如何加強</w:t>
      </w:r>
      <w:r>
        <w:rPr>
          <w:rFonts w:hint="eastAsia"/>
          <w:szCs w:val="52"/>
        </w:rPr>
        <w:t>網絡</w:t>
      </w:r>
      <w:r w:rsidR="00B64528">
        <w:rPr>
          <w:rFonts w:hint="eastAsia"/>
          <w:szCs w:val="52"/>
        </w:rPr>
        <w:t>之溝</w:t>
      </w:r>
      <w:r w:rsidRPr="005237FA">
        <w:rPr>
          <w:rFonts w:hint="eastAsia"/>
          <w:szCs w:val="52"/>
        </w:rPr>
        <w:t>通協調，建立合作共識，亟待</w:t>
      </w:r>
      <w:r w:rsidR="00B64528">
        <w:rPr>
          <w:rFonts w:hint="eastAsia"/>
          <w:szCs w:val="52"/>
        </w:rPr>
        <w:t>中央主管機關</w:t>
      </w:r>
      <w:r w:rsidRPr="005237FA">
        <w:rPr>
          <w:rFonts w:hint="eastAsia"/>
          <w:szCs w:val="52"/>
        </w:rPr>
        <w:t>及地方</w:t>
      </w:r>
      <w:r w:rsidR="00B64528">
        <w:rPr>
          <w:rFonts w:hint="eastAsia"/>
          <w:szCs w:val="52"/>
        </w:rPr>
        <w:t>主管機關</w:t>
      </w:r>
      <w:r>
        <w:rPr>
          <w:rFonts w:hint="eastAsia"/>
          <w:szCs w:val="52"/>
        </w:rPr>
        <w:t>積極加強</w:t>
      </w:r>
      <w:r w:rsidRPr="005237FA">
        <w:rPr>
          <w:rFonts w:hint="eastAsia"/>
          <w:szCs w:val="52"/>
        </w:rPr>
        <w:t>跨機關、跨網絡之協調與整合，俾提供全面性之協助與保護措施，提升服務品質。</w:t>
      </w:r>
      <w:bookmarkEnd w:id="1650"/>
      <w:bookmarkEnd w:id="1651"/>
      <w:bookmarkEnd w:id="1652"/>
      <w:bookmarkEnd w:id="1653"/>
      <w:r w:rsidR="00E1232F">
        <w:rPr>
          <w:rFonts w:hint="eastAsia"/>
          <w:szCs w:val="52"/>
        </w:rPr>
        <w:t>惟如前所述，中央及地方政府各機關間協調合作機制不足，難以發揮整合之功能，亟待各機關密集溝通</w:t>
      </w:r>
      <w:r w:rsidR="00AE3D82">
        <w:rPr>
          <w:rFonts w:hint="eastAsia"/>
          <w:szCs w:val="52"/>
        </w:rPr>
        <w:t>、加強</w:t>
      </w:r>
      <w:r w:rsidR="00E1232F">
        <w:rPr>
          <w:rFonts w:hint="eastAsia"/>
          <w:szCs w:val="52"/>
        </w:rPr>
        <w:t>協調，</w:t>
      </w:r>
      <w:r w:rsidR="00AE3D82">
        <w:rPr>
          <w:rFonts w:hint="eastAsia"/>
          <w:szCs w:val="52"/>
        </w:rPr>
        <w:t>以</w:t>
      </w:r>
      <w:r w:rsidR="00E1232F">
        <w:rPr>
          <w:rFonts w:hint="eastAsia"/>
          <w:szCs w:val="52"/>
        </w:rPr>
        <w:t>有效</w:t>
      </w:r>
      <w:r w:rsidR="00AE3D82">
        <w:rPr>
          <w:rFonts w:hint="eastAsia"/>
          <w:szCs w:val="52"/>
        </w:rPr>
        <w:t>建立共識並</w:t>
      </w:r>
      <w:r w:rsidR="00E1232F">
        <w:rPr>
          <w:rFonts w:hint="eastAsia"/>
          <w:szCs w:val="52"/>
        </w:rPr>
        <w:t>整合處遇資源。況且101年兒童及少年保護通報案件已高達35</w:t>
      </w:r>
      <w:r w:rsidR="00E1232F">
        <w:rPr>
          <w:szCs w:val="52"/>
        </w:rPr>
        <w:t>,</w:t>
      </w:r>
      <w:r w:rsidR="00E1232F">
        <w:rPr>
          <w:rFonts w:hint="eastAsia"/>
          <w:szCs w:val="52"/>
        </w:rPr>
        <w:t>823件，受虐人數亦多達19,174人，此凸顯</w:t>
      </w:r>
      <w:r w:rsidR="00E1232F" w:rsidRPr="00E1232F">
        <w:rPr>
          <w:szCs w:val="52"/>
        </w:rPr>
        <w:t>政府</w:t>
      </w:r>
      <w:r w:rsidR="00E1232F" w:rsidRPr="00E1232F">
        <w:rPr>
          <w:rFonts w:hint="eastAsia"/>
          <w:szCs w:val="52"/>
        </w:rPr>
        <w:t>應採取更為積極之防治作為，結合警政、社政、醫療、教育、勞政等體系，共同建構兒童及少年保護防治</w:t>
      </w:r>
      <w:r w:rsidR="00E1232F">
        <w:rPr>
          <w:rFonts w:hint="eastAsia"/>
          <w:szCs w:val="52"/>
        </w:rPr>
        <w:t>網絡</w:t>
      </w:r>
      <w:r w:rsidR="00E1232F" w:rsidRPr="00E1232F">
        <w:rPr>
          <w:rFonts w:hint="eastAsia"/>
          <w:szCs w:val="52"/>
        </w:rPr>
        <w:t>。</w:t>
      </w:r>
      <w:bookmarkEnd w:id="1654"/>
      <w:bookmarkEnd w:id="1655"/>
      <w:bookmarkEnd w:id="1656"/>
      <w:bookmarkEnd w:id="1657"/>
      <w:bookmarkEnd w:id="1658"/>
    </w:p>
    <w:p w:rsidR="00D032A4" w:rsidRDefault="00D032A4" w:rsidP="00D032A4">
      <w:pPr>
        <w:pStyle w:val="3"/>
      </w:pPr>
      <w:bookmarkStart w:id="1659" w:name="_Toc354518233"/>
      <w:bookmarkStart w:id="1660" w:name="_Toc356419808"/>
      <w:bookmarkStart w:id="1661" w:name="_Toc356671242"/>
      <w:bookmarkStart w:id="1662" w:name="_Toc356749002"/>
      <w:bookmarkStart w:id="1663" w:name="_Toc357182726"/>
      <w:bookmarkStart w:id="1664" w:name="_Toc357411480"/>
      <w:bookmarkStart w:id="1665" w:name="_Toc357415016"/>
      <w:bookmarkStart w:id="1666" w:name="_Toc357430425"/>
      <w:bookmarkStart w:id="1667" w:name="_Toc357521874"/>
      <w:r w:rsidRPr="005237FA">
        <w:rPr>
          <w:rFonts w:hint="eastAsia"/>
        </w:rPr>
        <w:t>有關內政部為兒童及少年保護業務所建立之跨部會溝通協調機制情形：</w:t>
      </w:r>
      <w:bookmarkEnd w:id="1659"/>
      <w:bookmarkEnd w:id="1660"/>
      <w:bookmarkEnd w:id="1661"/>
      <w:bookmarkEnd w:id="1662"/>
      <w:bookmarkEnd w:id="1663"/>
      <w:bookmarkEnd w:id="1664"/>
      <w:bookmarkEnd w:id="1665"/>
      <w:bookmarkEnd w:id="1666"/>
      <w:bookmarkEnd w:id="1667"/>
    </w:p>
    <w:p w:rsidR="00D032A4" w:rsidRDefault="00D032A4" w:rsidP="00D032A4">
      <w:pPr>
        <w:pStyle w:val="4"/>
        <w:kinsoku w:val="0"/>
        <w:overflowPunct w:val="0"/>
        <w:autoSpaceDE w:val="0"/>
        <w:autoSpaceDN w:val="0"/>
        <w:ind w:left="1723" w:hanging="680"/>
      </w:pPr>
      <w:r w:rsidRPr="00AA749B">
        <w:rPr>
          <w:rFonts w:hint="eastAsia"/>
          <w:bCs/>
          <w:kern w:val="0"/>
          <w:szCs w:val="52"/>
        </w:rPr>
        <w:t>內政部於</w:t>
      </w:r>
      <w:r w:rsidRPr="00AA749B">
        <w:rPr>
          <w:bCs/>
          <w:kern w:val="0"/>
          <w:szCs w:val="52"/>
        </w:rPr>
        <w:t>95</w:t>
      </w:r>
      <w:r w:rsidRPr="00AA749B">
        <w:rPr>
          <w:rFonts w:hint="eastAsia"/>
          <w:bCs/>
          <w:kern w:val="0"/>
          <w:szCs w:val="52"/>
        </w:rPr>
        <w:t>年成立「內政部兒童及少年保護與家庭暴力防治小組」</w:t>
      </w:r>
      <w:r w:rsidR="00EC0557">
        <w:rPr>
          <w:rFonts w:hint="eastAsia"/>
          <w:bCs/>
          <w:kern w:val="0"/>
          <w:szCs w:val="52"/>
        </w:rPr>
        <w:t>(</w:t>
      </w:r>
      <w:r w:rsidR="00BA0977">
        <w:rPr>
          <w:rFonts w:hint="eastAsia"/>
          <w:bCs/>
          <w:kern w:val="0"/>
          <w:szCs w:val="52"/>
        </w:rPr>
        <w:t>以下</w:t>
      </w:r>
      <w:r w:rsidRPr="00AA749B">
        <w:rPr>
          <w:rFonts w:hint="eastAsia"/>
          <w:bCs/>
          <w:kern w:val="0"/>
          <w:szCs w:val="52"/>
        </w:rPr>
        <w:t>簡稱兒保小組</w:t>
      </w:r>
      <w:r w:rsidR="00EC0557">
        <w:rPr>
          <w:rFonts w:hint="eastAsia"/>
          <w:bCs/>
          <w:kern w:val="0"/>
          <w:szCs w:val="52"/>
        </w:rPr>
        <w:t>)</w:t>
      </w:r>
      <w:r w:rsidRPr="00AA749B">
        <w:rPr>
          <w:rFonts w:hint="eastAsia"/>
          <w:bCs/>
          <w:kern w:val="0"/>
          <w:szCs w:val="52"/>
        </w:rPr>
        <w:t>，邀集司法院、法務部、教育部、衛生署、新聞局、勞委會等中央部會、地方政府及專家學者共同防治兒少保護；其中一項主要任務即係進行兒少保護網絡之整合規劃及協調，針對兒少保家庭特殊問題</w:t>
      </w:r>
      <w:r w:rsidRPr="00AA749B">
        <w:rPr>
          <w:rFonts w:hint="eastAsia"/>
          <w:bCs/>
          <w:kern w:val="0"/>
          <w:szCs w:val="52"/>
        </w:rPr>
        <w:lastRenderedPageBreak/>
        <w:t>需求進行研商。嗣因重大兒虐案件引發社會關注，兒虐案件成為兒保小組關注重點，該部爰於</w:t>
      </w:r>
      <w:r w:rsidRPr="00AA749B">
        <w:rPr>
          <w:bCs/>
          <w:kern w:val="0"/>
          <w:szCs w:val="52"/>
        </w:rPr>
        <w:t>99</w:t>
      </w:r>
      <w:r w:rsidRPr="00AA749B">
        <w:rPr>
          <w:rFonts w:hint="eastAsia"/>
          <w:bCs/>
          <w:kern w:val="0"/>
          <w:szCs w:val="52"/>
        </w:rPr>
        <w:t>年訂定「重大兒童及少年虐待事件防治小組實施計畫」，由該部兒童局主責，延續原兒保小組之精神，邀請相關中央部會、地方政府與學者專家組成小組，針對重大兒虐事件進行檢討，檢視體制面之缺失，廣泛蒐集資訊，據以提出改善跨專業網絡協調及介入策略之建議，</w:t>
      </w:r>
      <w:r w:rsidR="00BA0977">
        <w:rPr>
          <w:rFonts w:hint="eastAsia"/>
          <w:bCs/>
          <w:kern w:val="0"/>
          <w:szCs w:val="52"/>
        </w:rPr>
        <w:t>俾能</w:t>
      </w:r>
      <w:r w:rsidRPr="00AA749B">
        <w:rPr>
          <w:rFonts w:hint="eastAsia"/>
          <w:bCs/>
          <w:kern w:val="0"/>
          <w:szCs w:val="52"/>
        </w:rPr>
        <w:t>周延兒童及少年保護系統。</w:t>
      </w:r>
    </w:p>
    <w:p w:rsidR="00A829F7" w:rsidRPr="00A829F7" w:rsidRDefault="00BA0977" w:rsidP="00D032A4">
      <w:pPr>
        <w:pStyle w:val="4"/>
        <w:kinsoku w:val="0"/>
        <w:overflowPunct w:val="0"/>
        <w:autoSpaceDE w:val="0"/>
        <w:autoSpaceDN w:val="0"/>
        <w:ind w:left="1723" w:hanging="680"/>
      </w:pPr>
      <w:r>
        <w:rPr>
          <w:rFonts w:hint="eastAsia"/>
          <w:bCs/>
          <w:kern w:val="0"/>
          <w:szCs w:val="52"/>
        </w:rPr>
        <w:t>惟查該</w:t>
      </w:r>
      <w:r w:rsidR="00D032A4" w:rsidRPr="0075345F">
        <w:rPr>
          <w:rFonts w:hint="eastAsia"/>
          <w:bCs/>
          <w:kern w:val="0"/>
          <w:szCs w:val="52"/>
        </w:rPr>
        <w:t>部所定之「重大兒童及少年虐待事件防治小組實施計畫」，兒保小組雖由常務次長</w:t>
      </w:r>
      <w:r w:rsidR="00D032A4" w:rsidRPr="0075345F">
        <w:rPr>
          <w:bCs/>
          <w:kern w:val="0"/>
          <w:szCs w:val="52"/>
        </w:rPr>
        <w:t>以上人員</w:t>
      </w:r>
      <w:r w:rsidR="00D032A4" w:rsidRPr="0075345F">
        <w:rPr>
          <w:rFonts w:hint="eastAsia"/>
          <w:bCs/>
          <w:kern w:val="0"/>
          <w:szCs w:val="52"/>
        </w:rPr>
        <w:t>擔任召集人，並於</w:t>
      </w:r>
      <w:r w:rsidR="00D032A4" w:rsidRPr="0075345F">
        <w:rPr>
          <w:bCs/>
          <w:kern w:val="0"/>
          <w:szCs w:val="52"/>
        </w:rPr>
        <w:t>每季</w:t>
      </w:r>
      <w:r w:rsidR="00D032A4" w:rsidRPr="0075345F">
        <w:rPr>
          <w:rFonts w:hint="eastAsia"/>
          <w:bCs/>
          <w:kern w:val="0"/>
          <w:szCs w:val="52"/>
        </w:rPr>
        <w:t>針對</w:t>
      </w:r>
      <w:r w:rsidR="00D032A4" w:rsidRPr="0075345F">
        <w:rPr>
          <w:bCs/>
          <w:kern w:val="0"/>
          <w:szCs w:val="52"/>
        </w:rPr>
        <w:t>地方政府所送</w:t>
      </w:r>
      <w:r>
        <w:rPr>
          <w:rFonts w:hint="eastAsia"/>
          <w:bCs/>
          <w:kern w:val="0"/>
          <w:szCs w:val="52"/>
        </w:rPr>
        <w:t>重大兒虐</w:t>
      </w:r>
      <w:r w:rsidR="00D032A4" w:rsidRPr="0075345F">
        <w:rPr>
          <w:bCs/>
          <w:kern w:val="0"/>
          <w:szCs w:val="52"/>
        </w:rPr>
        <w:t>個案報告召開檢討會議，</w:t>
      </w:r>
      <w:r w:rsidR="00D032A4" w:rsidRPr="0075345F">
        <w:rPr>
          <w:rFonts w:hint="eastAsia"/>
          <w:bCs/>
          <w:kern w:val="0"/>
          <w:szCs w:val="52"/>
        </w:rPr>
        <w:t>惟</w:t>
      </w:r>
      <w:r w:rsidR="00D032A4" w:rsidRPr="0075345F">
        <w:rPr>
          <w:bCs/>
          <w:kern w:val="0"/>
          <w:szCs w:val="52"/>
        </w:rPr>
        <w:t>期間</w:t>
      </w:r>
      <w:r w:rsidR="00D032A4" w:rsidRPr="0075345F">
        <w:rPr>
          <w:rFonts w:hint="eastAsia"/>
          <w:bCs/>
          <w:kern w:val="0"/>
          <w:szCs w:val="52"/>
        </w:rPr>
        <w:t>如</w:t>
      </w:r>
      <w:r w:rsidR="00D032A4" w:rsidRPr="0075345F">
        <w:rPr>
          <w:bCs/>
          <w:kern w:val="0"/>
          <w:szCs w:val="52"/>
        </w:rPr>
        <w:t>未</w:t>
      </w:r>
      <w:r>
        <w:rPr>
          <w:rFonts w:hint="eastAsia"/>
          <w:bCs/>
          <w:kern w:val="0"/>
          <w:szCs w:val="52"/>
        </w:rPr>
        <w:t>發生重大兒虐事件</w:t>
      </w:r>
      <w:r w:rsidR="00D032A4" w:rsidRPr="0075345F">
        <w:rPr>
          <w:bCs/>
          <w:kern w:val="0"/>
          <w:szCs w:val="52"/>
        </w:rPr>
        <w:t>，得不予召開</w:t>
      </w:r>
      <w:r w:rsidR="0075345F" w:rsidRPr="0075345F">
        <w:rPr>
          <w:rFonts w:hint="eastAsia"/>
          <w:bCs/>
          <w:kern w:val="0"/>
          <w:szCs w:val="52"/>
        </w:rPr>
        <w:t>。又，前揭檢討會議決議</w:t>
      </w:r>
      <w:r w:rsidR="0075345F">
        <w:rPr>
          <w:rFonts w:hint="eastAsia"/>
          <w:bCs/>
          <w:kern w:val="0"/>
          <w:szCs w:val="52"/>
        </w:rPr>
        <w:t>須</w:t>
      </w:r>
      <w:r w:rsidR="00F22FCC">
        <w:rPr>
          <w:rFonts w:hint="eastAsia"/>
          <w:bCs/>
          <w:kern w:val="0"/>
          <w:szCs w:val="52"/>
        </w:rPr>
        <w:t>再</w:t>
      </w:r>
      <w:r w:rsidR="0075345F" w:rsidRPr="0075345F">
        <w:rPr>
          <w:rFonts w:hint="eastAsia"/>
          <w:bCs/>
          <w:kern w:val="0"/>
          <w:szCs w:val="52"/>
        </w:rPr>
        <w:t>於內政部兒童及少年福利促進</w:t>
      </w:r>
      <w:r w:rsidR="00A829F7">
        <w:rPr>
          <w:rFonts w:hint="eastAsia"/>
          <w:bCs/>
          <w:kern w:val="0"/>
          <w:szCs w:val="52"/>
        </w:rPr>
        <w:t>委員</w:t>
      </w:r>
      <w:r w:rsidR="0075345F" w:rsidRPr="0075345F">
        <w:rPr>
          <w:rFonts w:hint="eastAsia"/>
          <w:bCs/>
          <w:kern w:val="0"/>
          <w:szCs w:val="52"/>
        </w:rPr>
        <w:t>會提出報告案或討論案，並</w:t>
      </w:r>
      <w:r w:rsidR="00917FB9">
        <w:rPr>
          <w:rFonts w:hint="eastAsia"/>
          <w:bCs/>
          <w:kern w:val="0"/>
          <w:szCs w:val="52"/>
        </w:rPr>
        <w:t>予以</w:t>
      </w:r>
      <w:r w:rsidR="0075345F" w:rsidRPr="0075345F">
        <w:rPr>
          <w:rFonts w:hint="eastAsia"/>
          <w:bCs/>
          <w:kern w:val="0"/>
          <w:szCs w:val="52"/>
        </w:rPr>
        <w:t>列管</w:t>
      </w:r>
      <w:r w:rsidR="00B5020A">
        <w:rPr>
          <w:rFonts w:hint="eastAsia"/>
          <w:bCs/>
          <w:kern w:val="0"/>
          <w:szCs w:val="52"/>
        </w:rPr>
        <w:t>，</w:t>
      </w:r>
      <w:r w:rsidR="00B5020A" w:rsidRPr="00B64528">
        <w:rPr>
          <w:rFonts w:hint="eastAsia"/>
          <w:bCs/>
          <w:kern w:val="0"/>
          <w:szCs w:val="52"/>
        </w:rPr>
        <w:t>並非由該防治小組</w:t>
      </w:r>
      <w:r>
        <w:rPr>
          <w:rFonts w:hint="eastAsia"/>
          <w:bCs/>
          <w:kern w:val="0"/>
          <w:szCs w:val="52"/>
        </w:rPr>
        <w:t>逕</w:t>
      </w:r>
      <w:r w:rsidR="00B5020A" w:rsidRPr="00B64528">
        <w:rPr>
          <w:rFonts w:hint="eastAsia"/>
          <w:bCs/>
          <w:kern w:val="0"/>
          <w:szCs w:val="52"/>
        </w:rPr>
        <w:t>就會議決議事項進行管考</w:t>
      </w:r>
      <w:r>
        <w:rPr>
          <w:rFonts w:hint="eastAsia"/>
          <w:bCs/>
          <w:kern w:val="0"/>
          <w:szCs w:val="52"/>
        </w:rPr>
        <w:t>，</w:t>
      </w:r>
      <w:r w:rsidR="0076233A">
        <w:rPr>
          <w:rFonts w:hint="eastAsia"/>
          <w:bCs/>
          <w:kern w:val="0"/>
          <w:szCs w:val="52"/>
        </w:rPr>
        <w:t>內政部兒童局於本院約詢時亦坦言</w:t>
      </w:r>
      <w:r w:rsidRPr="00AA749B">
        <w:rPr>
          <w:rFonts w:hint="eastAsia"/>
          <w:bCs/>
          <w:kern w:val="0"/>
          <w:szCs w:val="52"/>
        </w:rPr>
        <w:t>兒保小組</w:t>
      </w:r>
      <w:r w:rsidR="0076233A">
        <w:rPr>
          <w:rFonts w:hint="eastAsia"/>
          <w:bCs/>
          <w:kern w:val="0"/>
          <w:szCs w:val="52"/>
        </w:rPr>
        <w:t>管考機制較弱。此外</w:t>
      </w:r>
      <w:r w:rsidR="0076233A" w:rsidRPr="0075345F">
        <w:rPr>
          <w:rFonts w:hint="eastAsia"/>
          <w:bCs/>
          <w:kern w:val="0"/>
          <w:szCs w:val="52"/>
        </w:rPr>
        <w:t>，各地方政府依據前揭實施計畫，雖應設置「重大兒童及少年虐待事件防治小組」，由秘書長以上層級人員擔任召集人，惟該防治小組係不定期召開會議，</w:t>
      </w:r>
      <w:r w:rsidR="0076233A">
        <w:rPr>
          <w:rFonts w:hint="eastAsia"/>
          <w:bCs/>
          <w:kern w:val="0"/>
          <w:szCs w:val="52"/>
        </w:rPr>
        <w:t>係</w:t>
      </w:r>
      <w:r w:rsidR="0076233A" w:rsidRPr="0075345F">
        <w:rPr>
          <w:rFonts w:hint="eastAsia"/>
          <w:bCs/>
          <w:kern w:val="0"/>
          <w:szCs w:val="52"/>
        </w:rPr>
        <w:t>遇有轄內兒童少年因遭受父母、監護人、照顧者、師長等重大虐待事件，引致嚴重傷害及死亡之個案時，始邀集相關機關進行檢討並提出改善建議，顯然兒保小組並非定期性之跨網絡協調會議</w:t>
      </w:r>
      <w:r w:rsidR="0076233A">
        <w:rPr>
          <w:rFonts w:hint="eastAsia"/>
          <w:bCs/>
          <w:kern w:val="0"/>
          <w:szCs w:val="52"/>
        </w:rPr>
        <w:t>。</w:t>
      </w:r>
    </w:p>
    <w:p w:rsidR="0075345F" w:rsidRDefault="0076233A" w:rsidP="00D032A4">
      <w:pPr>
        <w:pStyle w:val="4"/>
        <w:kinsoku w:val="0"/>
        <w:overflowPunct w:val="0"/>
        <w:autoSpaceDE w:val="0"/>
        <w:autoSpaceDN w:val="0"/>
        <w:ind w:left="1723" w:hanging="680"/>
      </w:pPr>
      <w:r w:rsidRPr="00E122E5">
        <w:rPr>
          <w:rFonts w:hint="eastAsia"/>
          <w:bCs/>
          <w:kern w:val="0"/>
          <w:szCs w:val="52"/>
        </w:rPr>
        <w:t>又，內政部</w:t>
      </w:r>
      <w:r w:rsidRPr="00E122E5">
        <w:rPr>
          <w:bCs/>
          <w:kern w:val="0"/>
          <w:szCs w:val="52"/>
        </w:rPr>
        <w:t>召開</w:t>
      </w:r>
      <w:r w:rsidR="00E122E5" w:rsidRPr="00E122E5">
        <w:rPr>
          <w:rFonts w:hint="eastAsia"/>
          <w:bCs/>
          <w:kern w:val="0"/>
          <w:szCs w:val="52"/>
        </w:rPr>
        <w:t>兒保小組</w:t>
      </w:r>
      <w:r w:rsidRPr="00E122E5">
        <w:rPr>
          <w:bCs/>
          <w:kern w:val="0"/>
          <w:szCs w:val="52"/>
        </w:rPr>
        <w:t>檢討會議</w:t>
      </w:r>
      <w:r w:rsidRPr="00E122E5">
        <w:rPr>
          <w:rFonts w:hint="eastAsia"/>
          <w:bCs/>
          <w:kern w:val="0"/>
          <w:szCs w:val="52"/>
        </w:rPr>
        <w:t>後，須再於該部兒童及少年福利促進委員會提出報告案或討論案，並予以列管</w:t>
      </w:r>
      <w:r w:rsidR="00E122E5" w:rsidRPr="00E122E5">
        <w:rPr>
          <w:rFonts w:hint="eastAsia"/>
          <w:bCs/>
          <w:kern w:val="0"/>
          <w:szCs w:val="52"/>
        </w:rPr>
        <w:t>。</w:t>
      </w:r>
      <w:r w:rsidRPr="00E122E5">
        <w:rPr>
          <w:rFonts w:hint="eastAsia"/>
          <w:bCs/>
          <w:kern w:val="0"/>
          <w:szCs w:val="52"/>
        </w:rPr>
        <w:t>惟</w:t>
      </w:r>
      <w:r w:rsidR="00B64528" w:rsidRPr="00E122E5">
        <w:rPr>
          <w:rFonts w:hint="eastAsia"/>
          <w:bCs/>
          <w:kern w:val="0"/>
          <w:szCs w:val="52"/>
        </w:rPr>
        <w:t>兒童及少年</w:t>
      </w:r>
      <w:r w:rsidR="00B5020A" w:rsidRPr="00E122E5">
        <w:rPr>
          <w:rFonts w:hint="eastAsia"/>
          <w:bCs/>
          <w:kern w:val="0"/>
          <w:szCs w:val="52"/>
        </w:rPr>
        <w:t>福利</w:t>
      </w:r>
      <w:r w:rsidR="00B64528" w:rsidRPr="00E122E5">
        <w:rPr>
          <w:rFonts w:hint="eastAsia"/>
          <w:bCs/>
          <w:kern w:val="0"/>
          <w:szCs w:val="52"/>
        </w:rPr>
        <w:t>事項</w:t>
      </w:r>
      <w:r w:rsidR="00B5020A" w:rsidRPr="00E122E5">
        <w:rPr>
          <w:rFonts w:hint="eastAsia"/>
          <w:bCs/>
          <w:kern w:val="0"/>
          <w:szCs w:val="52"/>
        </w:rPr>
        <w:t>涉</w:t>
      </w:r>
      <w:r w:rsidR="00B64528" w:rsidRPr="00E122E5">
        <w:rPr>
          <w:rFonts w:hint="eastAsia"/>
          <w:bCs/>
          <w:kern w:val="0"/>
          <w:szCs w:val="52"/>
        </w:rPr>
        <w:t>及層面</w:t>
      </w:r>
      <w:r w:rsidR="00B5020A" w:rsidRPr="00E122E5">
        <w:rPr>
          <w:rFonts w:hint="eastAsia"/>
          <w:bCs/>
          <w:kern w:val="0"/>
          <w:szCs w:val="52"/>
        </w:rPr>
        <w:t>甚廣</w:t>
      </w:r>
      <w:r w:rsidR="00E122E5">
        <w:rPr>
          <w:rFonts w:hint="eastAsia"/>
          <w:bCs/>
          <w:kern w:val="0"/>
          <w:szCs w:val="52"/>
        </w:rPr>
        <w:t>，且據兒童及少年福利與權益保障法第</w:t>
      </w:r>
      <w:r w:rsidR="00E122E5">
        <w:rPr>
          <w:rFonts w:hint="eastAsia"/>
          <w:bCs/>
          <w:kern w:val="0"/>
          <w:szCs w:val="52"/>
        </w:rPr>
        <w:lastRenderedPageBreak/>
        <w:t>7條所定之</w:t>
      </w:r>
      <w:r w:rsidR="0083524F">
        <w:rPr>
          <w:rFonts w:hint="eastAsia"/>
          <w:bCs/>
          <w:kern w:val="0"/>
          <w:szCs w:val="52"/>
        </w:rPr>
        <w:t>相關</w:t>
      </w:r>
      <w:r w:rsidR="00E122E5">
        <w:rPr>
          <w:rFonts w:hint="eastAsia"/>
          <w:bCs/>
          <w:kern w:val="0"/>
          <w:szCs w:val="52"/>
        </w:rPr>
        <w:t>主管機關即多達</w:t>
      </w:r>
      <w:r w:rsidR="0083524F">
        <w:rPr>
          <w:rFonts w:hint="eastAsia"/>
          <w:bCs/>
          <w:kern w:val="0"/>
          <w:szCs w:val="52"/>
        </w:rPr>
        <w:t>16</w:t>
      </w:r>
      <w:r w:rsidR="00E122E5">
        <w:rPr>
          <w:rFonts w:hint="eastAsia"/>
          <w:bCs/>
          <w:kern w:val="0"/>
          <w:szCs w:val="52"/>
        </w:rPr>
        <w:t>類</w:t>
      </w:r>
      <w:r w:rsidR="00E122E5">
        <w:rPr>
          <w:rStyle w:val="af4"/>
          <w:bCs/>
          <w:kern w:val="0"/>
          <w:szCs w:val="52"/>
        </w:rPr>
        <w:footnoteReference w:id="19"/>
      </w:r>
      <w:r w:rsidR="00E122E5">
        <w:rPr>
          <w:rFonts w:hint="eastAsia"/>
          <w:bCs/>
          <w:kern w:val="0"/>
          <w:szCs w:val="52"/>
        </w:rPr>
        <w:t>，是</w:t>
      </w:r>
      <w:r w:rsidR="00A829F7" w:rsidRPr="00E122E5">
        <w:rPr>
          <w:rFonts w:hint="eastAsia"/>
          <w:bCs/>
          <w:kern w:val="0"/>
          <w:szCs w:val="52"/>
        </w:rPr>
        <w:t>該部兒童及少年福利促進委員會難以</w:t>
      </w:r>
      <w:r w:rsidR="00B64528" w:rsidRPr="00E122E5">
        <w:rPr>
          <w:rFonts w:hint="eastAsia"/>
          <w:bCs/>
          <w:kern w:val="0"/>
          <w:szCs w:val="52"/>
        </w:rPr>
        <w:t>完全</w:t>
      </w:r>
      <w:r w:rsidR="0011666C" w:rsidRPr="00E122E5">
        <w:rPr>
          <w:rFonts w:hint="eastAsia"/>
          <w:bCs/>
          <w:kern w:val="0"/>
          <w:szCs w:val="52"/>
        </w:rPr>
        <w:t>聚焦</w:t>
      </w:r>
      <w:r w:rsidR="00917FB9" w:rsidRPr="00E122E5">
        <w:rPr>
          <w:rFonts w:hint="eastAsia"/>
          <w:bCs/>
          <w:kern w:val="0"/>
          <w:szCs w:val="52"/>
        </w:rPr>
        <w:t>及</w:t>
      </w:r>
      <w:r w:rsidR="0011666C" w:rsidRPr="00E122E5">
        <w:rPr>
          <w:rFonts w:hint="eastAsia"/>
          <w:bCs/>
          <w:kern w:val="0"/>
          <w:szCs w:val="52"/>
        </w:rPr>
        <w:t>關注兒童少年保護業務</w:t>
      </w:r>
      <w:r w:rsidR="00A829F7" w:rsidRPr="00E122E5">
        <w:rPr>
          <w:rFonts w:hint="eastAsia"/>
          <w:bCs/>
          <w:kern w:val="0"/>
          <w:szCs w:val="52"/>
        </w:rPr>
        <w:t>，亦無法就執行細節充分討論並</w:t>
      </w:r>
      <w:r w:rsidR="00B5020A" w:rsidRPr="00E122E5">
        <w:rPr>
          <w:rFonts w:hint="eastAsia"/>
          <w:bCs/>
          <w:kern w:val="0"/>
          <w:szCs w:val="52"/>
        </w:rPr>
        <w:t>發揮</w:t>
      </w:r>
      <w:r w:rsidR="00917FB9" w:rsidRPr="00E122E5">
        <w:rPr>
          <w:rFonts w:hint="eastAsia"/>
          <w:bCs/>
          <w:kern w:val="0"/>
          <w:szCs w:val="52"/>
        </w:rPr>
        <w:t>協調整合之</w:t>
      </w:r>
      <w:r w:rsidR="0011666C" w:rsidRPr="00E122E5">
        <w:rPr>
          <w:rFonts w:hint="eastAsia"/>
          <w:bCs/>
          <w:kern w:val="0"/>
          <w:szCs w:val="52"/>
        </w:rPr>
        <w:t>功能</w:t>
      </w:r>
      <w:r w:rsidR="00A829F7" w:rsidRPr="00E122E5">
        <w:rPr>
          <w:rFonts w:hint="eastAsia"/>
          <w:bCs/>
          <w:kern w:val="0"/>
          <w:szCs w:val="52"/>
        </w:rPr>
        <w:t>，內政部兒童局於本院約詢時亦坦承：</w:t>
      </w:r>
      <w:r w:rsidR="00BC2957">
        <w:rPr>
          <w:rFonts w:hint="eastAsia"/>
          <w:bCs/>
          <w:kern w:val="0"/>
          <w:szCs w:val="52"/>
        </w:rPr>
        <w:t>該</w:t>
      </w:r>
      <w:r w:rsidR="00A829F7" w:rsidRPr="00E122E5">
        <w:rPr>
          <w:rFonts w:hint="eastAsia"/>
          <w:bCs/>
          <w:kern w:val="0"/>
          <w:szCs w:val="52"/>
        </w:rPr>
        <w:t>委員會係由部長擔任召集人，</w:t>
      </w:r>
      <w:r w:rsidR="00BC2957">
        <w:rPr>
          <w:rFonts w:hint="eastAsia"/>
          <w:bCs/>
          <w:kern w:val="0"/>
          <w:szCs w:val="52"/>
        </w:rPr>
        <w:t>並</w:t>
      </w:r>
      <w:r w:rsidR="00A829F7" w:rsidRPr="00E122E5">
        <w:rPr>
          <w:rFonts w:hint="eastAsia"/>
          <w:bCs/>
          <w:kern w:val="0"/>
          <w:szCs w:val="52"/>
        </w:rPr>
        <w:t>由跨部會且次長層級之主管人員擔任委員，規模較大之民間團體</w:t>
      </w:r>
      <w:r w:rsidRPr="00E122E5">
        <w:rPr>
          <w:rFonts w:hint="eastAsia"/>
          <w:bCs/>
          <w:kern w:val="0"/>
          <w:szCs w:val="52"/>
        </w:rPr>
        <w:t>及相關學者</w:t>
      </w:r>
      <w:r w:rsidR="00A829F7" w:rsidRPr="00E122E5">
        <w:rPr>
          <w:rFonts w:hint="eastAsia"/>
          <w:bCs/>
          <w:kern w:val="0"/>
          <w:szCs w:val="52"/>
        </w:rPr>
        <w:t>亦為委員，</w:t>
      </w:r>
      <w:r w:rsidRPr="00E122E5">
        <w:rPr>
          <w:rFonts w:hint="eastAsia"/>
          <w:bCs/>
          <w:kern w:val="0"/>
          <w:szCs w:val="52"/>
        </w:rPr>
        <w:t>計有</w:t>
      </w:r>
      <w:r w:rsidR="00A829F7" w:rsidRPr="00E122E5">
        <w:rPr>
          <w:rFonts w:hint="eastAsia"/>
          <w:bCs/>
          <w:kern w:val="0"/>
          <w:szCs w:val="52"/>
        </w:rPr>
        <w:t>27位委員，每3個月召開1次會議，可就相關問題提在會議中進行討論</w:t>
      </w:r>
      <w:r w:rsidRPr="00E122E5">
        <w:rPr>
          <w:rFonts w:hint="eastAsia"/>
          <w:bCs/>
          <w:kern w:val="0"/>
          <w:szCs w:val="52"/>
        </w:rPr>
        <w:t>，</w:t>
      </w:r>
      <w:r w:rsidR="00A829F7" w:rsidRPr="00E122E5">
        <w:rPr>
          <w:rFonts w:hint="eastAsia"/>
          <w:bCs/>
          <w:kern w:val="0"/>
          <w:szCs w:val="52"/>
        </w:rPr>
        <w:t>惟前開</w:t>
      </w:r>
      <w:r w:rsidRPr="00E122E5">
        <w:rPr>
          <w:rFonts w:hint="eastAsia"/>
          <w:bCs/>
          <w:kern w:val="0"/>
          <w:szCs w:val="52"/>
        </w:rPr>
        <w:t>會議卻無法討論</w:t>
      </w:r>
      <w:r w:rsidR="00A829F7" w:rsidRPr="00E122E5">
        <w:rPr>
          <w:rFonts w:hint="eastAsia"/>
          <w:bCs/>
          <w:kern w:val="0"/>
          <w:szCs w:val="52"/>
        </w:rPr>
        <w:t>運作細節部分等語。</w:t>
      </w:r>
    </w:p>
    <w:p w:rsidR="00D032A4" w:rsidRPr="004F0CA4" w:rsidRDefault="00D032A4" w:rsidP="00C4658F">
      <w:pPr>
        <w:pStyle w:val="3"/>
        <w:ind w:left="1372" w:hanging="676"/>
        <w:rPr>
          <w:noProof/>
        </w:rPr>
      </w:pPr>
      <w:bookmarkStart w:id="1668" w:name="_Toc354518234"/>
      <w:bookmarkStart w:id="1669" w:name="_Toc356419809"/>
      <w:bookmarkStart w:id="1670" w:name="_Toc356671243"/>
      <w:bookmarkStart w:id="1671" w:name="_Toc356749003"/>
      <w:bookmarkStart w:id="1672" w:name="_Toc357182727"/>
      <w:bookmarkStart w:id="1673" w:name="_Toc357411481"/>
      <w:bookmarkStart w:id="1674" w:name="_Toc357415017"/>
      <w:bookmarkStart w:id="1675" w:name="_Toc357430426"/>
      <w:bookmarkStart w:id="1676" w:name="_Toc357521875"/>
      <w:r w:rsidRPr="00AA749B">
        <w:rPr>
          <w:rFonts w:hint="eastAsia"/>
          <w:szCs w:val="52"/>
        </w:rPr>
        <w:t>又有關各地方政府專為兒童及少年保護業務所建立之跨機關溝通協調機制情形，依據內政部查復資料顯示</w:t>
      </w:r>
      <w:r w:rsidR="00EC0557">
        <w:rPr>
          <w:rFonts w:hint="eastAsia"/>
          <w:szCs w:val="52"/>
        </w:rPr>
        <w:t>(</w:t>
      </w:r>
      <w:r w:rsidRPr="00AA749B">
        <w:rPr>
          <w:rFonts w:hint="eastAsia"/>
          <w:szCs w:val="52"/>
        </w:rPr>
        <w:t>各地方政府跨網絡定期協調會議，彙整詳</w:t>
      </w:r>
      <w:r w:rsidRPr="005237FA">
        <w:rPr>
          <w:rFonts w:hint="eastAsia"/>
          <w:bCs w:val="0"/>
          <w:szCs w:val="52"/>
        </w:rPr>
        <w:t>見附錄一</w:t>
      </w:r>
      <w:r w:rsidR="00EC0557">
        <w:rPr>
          <w:rFonts w:hint="eastAsia"/>
          <w:bCs w:val="0"/>
          <w:szCs w:val="52"/>
        </w:rPr>
        <w:t>)</w:t>
      </w:r>
      <w:r w:rsidRPr="005237FA">
        <w:rPr>
          <w:rFonts w:hint="eastAsia"/>
          <w:bCs w:val="0"/>
          <w:szCs w:val="52"/>
        </w:rPr>
        <w:t>：</w:t>
      </w:r>
      <w:bookmarkEnd w:id="1668"/>
      <w:bookmarkEnd w:id="1669"/>
      <w:bookmarkEnd w:id="1670"/>
      <w:bookmarkEnd w:id="1671"/>
      <w:bookmarkEnd w:id="1672"/>
      <w:bookmarkEnd w:id="1673"/>
      <w:bookmarkEnd w:id="1674"/>
      <w:bookmarkEnd w:id="1675"/>
      <w:bookmarkEnd w:id="1676"/>
    </w:p>
    <w:p w:rsidR="00D032A4" w:rsidRPr="004F0CA4" w:rsidRDefault="00D032A4" w:rsidP="00D032A4">
      <w:pPr>
        <w:pStyle w:val="4"/>
        <w:kinsoku w:val="0"/>
        <w:overflowPunct w:val="0"/>
        <w:autoSpaceDE w:val="0"/>
        <w:autoSpaceDN w:val="0"/>
        <w:ind w:left="1723" w:hanging="680"/>
        <w:rPr>
          <w:noProof/>
        </w:rPr>
      </w:pPr>
      <w:r w:rsidRPr="00917FB9">
        <w:rPr>
          <w:rFonts w:hint="eastAsia"/>
          <w:bCs/>
          <w:kern w:val="0"/>
          <w:szCs w:val="32"/>
        </w:rPr>
        <w:t>地方政府專為兒童及少年保護業務執行事項，已建立跨網絡協調會議者，包括：高雄市</w:t>
      </w:r>
      <w:r w:rsidR="00EC0557">
        <w:rPr>
          <w:rFonts w:hint="eastAsia"/>
          <w:bCs/>
          <w:kern w:val="0"/>
          <w:szCs w:val="32"/>
        </w:rPr>
        <w:t>(</w:t>
      </w:r>
      <w:r w:rsidRPr="00917FB9">
        <w:rPr>
          <w:rFonts w:hint="eastAsia"/>
          <w:bCs/>
          <w:kern w:val="0"/>
          <w:szCs w:val="32"/>
        </w:rPr>
        <w:t>保護性業務網絡會議、兒童及少年保護業務聯繫會報、兒少保護業務一、二線聯繫會議</w:t>
      </w:r>
      <w:r w:rsidR="00EC0557">
        <w:rPr>
          <w:rFonts w:hint="eastAsia"/>
          <w:bCs/>
          <w:kern w:val="0"/>
          <w:szCs w:val="32"/>
        </w:rPr>
        <w:t>)</w:t>
      </w:r>
      <w:r w:rsidRPr="00917FB9">
        <w:rPr>
          <w:rFonts w:hint="eastAsia"/>
          <w:bCs/>
          <w:kern w:val="0"/>
          <w:szCs w:val="32"/>
        </w:rPr>
        <w:t>、宜蘭縣</w:t>
      </w:r>
      <w:r w:rsidR="00EC0557">
        <w:rPr>
          <w:rFonts w:hint="eastAsia"/>
          <w:bCs/>
          <w:kern w:val="0"/>
          <w:szCs w:val="32"/>
        </w:rPr>
        <w:t>(</w:t>
      </w:r>
      <w:r w:rsidRPr="00917FB9">
        <w:rPr>
          <w:rFonts w:hint="eastAsia"/>
          <w:bCs/>
          <w:kern w:val="0"/>
          <w:szCs w:val="32"/>
        </w:rPr>
        <w:t>兒童及少年保護個案處遇決策及評估會議</w:t>
      </w:r>
      <w:r w:rsidR="00EC0557">
        <w:rPr>
          <w:rFonts w:hint="eastAsia"/>
          <w:bCs/>
          <w:kern w:val="0"/>
          <w:szCs w:val="32"/>
        </w:rPr>
        <w:t>)</w:t>
      </w:r>
      <w:r w:rsidRPr="00917FB9">
        <w:rPr>
          <w:rFonts w:hint="eastAsia"/>
          <w:bCs/>
          <w:kern w:val="0"/>
          <w:szCs w:val="32"/>
        </w:rPr>
        <w:t>、南投縣</w:t>
      </w:r>
      <w:r w:rsidR="00EC0557">
        <w:rPr>
          <w:rFonts w:hint="eastAsia"/>
          <w:bCs/>
          <w:kern w:val="0"/>
          <w:szCs w:val="32"/>
        </w:rPr>
        <w:t>(</w:t>
      </w:r>
      <w:r w:rsidRPr="00917FB9">
        <w:rPr>
          <w:rFonts w:hint="eastAsia"/>
          <w:bCs/>
          <w:kern w:val="0"/>
          <w:szCs w:val="32"/>
        </w:rPr>
        <w:t>兒童及少年保護業務聯繫會報</w:t>
      </w:r>
      <w:r w:rsidR="00EC0557">
        <w:rPr>
          <w:rFonts w:hint="eastAsia"/>
          <w:bCs/>
          <w:kern w:val="0"/>
          <w:szCs w:val="32"/>
        </w:rPr>
        <w:t>)</w:t>
      </w:r>
      <w:r w:rsidRPr="00917FB9">
        <w:rPr>
          <w:rFonts w:hint="eastAsia"/>
          <w:bCs/>
          <w:kern w:val="0"/>
          <w:szCs w:val="32"/>
        </w:rPr>
        <w:t>、基隆市</w:t>
      </w:r>
      <w:r w:rsidR="00EC0557">
        <w:rPr>
          <w:rFonts w:hint="eastAsia"/>
          <w:bCs/>
          <w:kern w:val="0"/>
          <w:szCs w:val="32"/>
        </w:rPr>
        <w:t>(</w:t>
      </w:r>
      <w:r w:rsidRPr="00917FB9">
        <w:rPr>
          <w:rFonts w:hint="eastAsia"/>
          <w:bCs/>
          <w:kern w:val="0"/>
          <w:szCs w:val="32"/>
        </w:rPr>
        <w:t>兒童及少年保護工作網絡合作聯繫會報</w:t>
      </w:r>
      <w:r w:rsidR="00EC0557">
        <w:rPr>
          <w:rFonts w:hint="eastAsia"/>
          <w:bCs/>
          <w:kern w:val="0"/>
          <w:szCs w:val="32"/>
        </w:rPr>
        <w:t>)</w:t>
      </w:r>
      <w:r w:rsidRPr="00917FB9">
        <w:rPr>
          <w:rFonts w:hint="eastAsia"/>
          <w:bCs/>
          <w:kern w:val="0"/>
          <w:szCs w:val="32"/>
        </w:rPr>
        <w:t>。惟上開會議主席之層級僅至家防中心主任、社政單位承辦科科長或社會處處長等社政單位主管人員，能否有效發揮協調統合之功能，令人質疑</w:t>
      </w:r>
      <w:r w:rsidRPr="00AA749B">
        <w:rPr>
          <w:rFonts w:hint="eastAsia"/>
          <w:bCs/>
          <w:kern w:val="0"/>
          <w:szCs w:val="52"/>
        </w:rPr>
        <w:t>。</w:t>
      </w:r>
    </w:p>
    <w:p w:rsidR="00D032A4" w:rsidRPr="005237FA" w:rsidRDefault="00D032A4" w:rsidP="00D032A4">
      <w:pPr>
        <w:pStyle w:val="4"/>
        <w:kinsoku w:val="0"/>
        <w:overflowPunct w:val="0"/>
        <w:autoSpaceDE w:val="0"/>
        <w:autoSpaceDN w:val="0"/>
        <w:ind w:left="1723" w:hanging="680"/>
        <w:rPr>
          <w:kern w:val="0"/>
          <w:szCs w:val="52"/>
        </w:rPr>
      </w:pPr>
      <w:r w:rsidRPr="00AA749B">
        <w:rPr>
          <w:rFonts w:hint="eastAsia"/>
          <w:bCs/>
          <w:kern w:val="0"/>
          <w:szCs w:val="52"/>
        </w:rPr>
        <w:lastRenderedPageBreak/>
        <w:t>至於其餘地方政府，雖</w:t>
      </w:r>
      <w:r w:rsidR="00917FB9">
        <w:rPr>
          <w:rFonts w:hint="eastAsia"/>
          <w:bCs/>
          <w:kern w:val="0"/>
          <w:szCs w:val="52"/>
        </w:rPr>
        <w:t>分別</w:t>
      </w:r>
      <w:r w:rsidRPr="00AA749B">
        <w:rPr>
          <w:rFonts w:hint="eastAsia"/>
          <w:bCs/>
          <w:kern w:val="0"/>
          <w:szCs w:val="52"/>
        </w:rPr>
        <w:t>透過兒童及少年福利委員會、家庭暴力暨性侵害防治委員會、重大兒童及少年虐待事件防治小組等相關會議，進行跨機關之溝通協調。惟該等會議所討論之重點非僅</w:t>
      </w:r>
      <w:r w:rsidR="00917FB9">
        <w:rPr>
          <w:rFonts w:hint="eastAsia"/>
          <w:bCs/>
          <w:kern w:val="0"/>
          <w:szCs w:val="52"/>
        </w:rPr>
        <w:t>限於</w:t>
      </w:r>
      <w:r w:rsidRPr="00AA749B">
        <w:rPr>
          <w:rFonts w:hint="eastAsia"/>
          <w:bCs/>
          <w:kern w:val="0"/>
          <w:szCs w:val="52"/>
        </w:rPr>
        <w:t>兒童及少年保護業務，尚有其他兒童及少年福利服務事項、家庭暴力及性侵害防治相關業務等，使得該等會議無法完全聚焦及深入討論兒童少年保護業務相關議題；加以重大兒童及少年虐待事件防治小組會議係不定期召開，遇有重大兒虐致死或嚴重傷害個案發生時，始邀集相關機關召開檢討會議，致使前揭會議能否有效進行跨專業、跨機構之溝通協調並分工合作，</w:t>
      </w:r>
      <w:r w:rsidR="007C5678">
        <w:rPr>
          <w:rFonts w:hint="eastAsia"/>
          <w:bCs/>
          <w:kern w:val="0"/>
          <w:szCs w:val="52"/>
        </w:rPr>
        <w:t>令人</w:t>
      </w:r>
      <w:r w:rsidRPr="00AA749B">
        <w:rPr>
          <w:rFonts w:hint="eastAsia"/>
          <w:bCs/>
          <w:kern w:val="0"/>
          <w:szCs w:val="52"/>
        </w:rPr>
        <w:t>疑義。</w:t>
      </w:r>
    </w:p>
    <w:p w:rsidR="00D032A4" w:rsidRPr="00A2053C" w:rsidRDefault="00D032A4" w:rsidP="00C4658F">
      <w:pPr>
        <w:pStyle w:val="3"/>
        <w:ind w:left="1372" w:hanging="676"/>
      </w:pPr>
      <w:bookmarkStart w:id="1677" w:name="_Toc354518235"/>
      <w:bookmarkStart w:id="1678" w:name="_Toc356419810"/>
      <w:bookmarkStart w:id="1679" w:name="_Toc356671244"/>
      <w:bookmarkStart w:id="1680" w:name="_Toc356749004"/>
      <w:bookmarkStart w:id="1681" w:name="_Toc357182728"/>
      <w:bookmarkStart w:id="1682" w:name="_Toc357411482"/>
      <w:bookmarkStart w:id="1683" w:name="_Toc357415018"/>
      <w:bookmarkStart w:id="1684" w:name="_Toc357430427"/>
      <w:bookmarkStart w:id="1685" w:name="_Toc357521876"/>
      <w:r w:rsidRPr="00C4658F">
        <w:rPr>
          <w:rFonts w:hint="eastAsia"/>
          <w:szCs w:val="52"/>
        </w:rPr>
        <w:t>綜上所述，由於兒虐問題成因複雜且多元，故兒童及少年保護業務必須結合強化跨專業、跨機關之服務及資源，始能紓解造成或再次發生兒虐事件之危機因子。</w:t>
      </w:r>
      <w:r w:rsidR="007C5678" w:rsidRPr="007C5678">
        <w:rPr>
          <w:rFonts w:hint="eastAsia"/>
          <w:szCs w:val="52"/>
        </w:rPr>
        <w:t>惟內政部卻未針對該業務建立跨部會整合規劃及協調分工之機制，僅以重大兒童及少年虐待事件防治小組，就重大兒虐事件進行跨部會溝通協調；又該防治小組未強制定期召開會議，亦乏管考機制，致無法有效發揮整合協調之功能</w:t>
      </w:r>
      <w:r w:rsidRPr="00C4658F">
        <w:rPr>
          <w:rFonts w:hint="eastAsia"/>
          <w:szCs w:val="52"/>
        </w:rPr>
        <w:t>。又，大部分地方政府尚未建立跨網絡之定期會議，僅透過其他相關會議進行溝通協調，實難完全聚焦於兒童少年保護相關議題；而少部分地方政府雖已專為兒童及少年保護業務，定期召開溝通協調會議，惟會議召集人之層級僅於社政單位人員，恐難以有效發揮統合協調之功能。內政部允應積極強化現行跨部會之協調機制，並督促地方政府確實檢討改進。</w:t>
      </w:r>
      <w:bookmarkEnd w:id="1677"/>
      <w:bookmarkEnd w:id="1678"/>
      <w:bookmarkEnd w:id="1679"/>
      <w:bookmarkEnd w:id="1680"/>
      <w:bookmarkEnd w:id="1681"/>
      <w:bookmarkEnd w:id="1682"/>
      <w:bookmarkEnd w:id="1683"/>
      <w:bookmarkEnd w:id="1684"/>
      <w:bookmarkEnd w:id="1685"/>
    </w:p>
    <w:p w:rsidR="00D032A4" w:rsidRPr="00564E7E" w:rsidRDefault="00085A9E" w:rsidP="00D032A4">
      <w:pPr>
        <w:pStyle w:val="2"/>
        <w:kinsoku/>
        <w:overflowPunct w:val="0"/>
        <w:topLinePunct/>
        <w:autoSpaceDE w:val="0"/>
        <w:autoSpaceDN w:val="0"/>
        <w:ind w:left="1372" w:hanging="1026"/>
        <w:rPr>
          <w:b/>
          <w:szCs w:val="52"/>
        </w:rPr>
      </w:pPr>
      <w:bookmarkStart w:id="1686" w:name="_Toc357521877"/>
      <w:bookmarkStart w:id="1687" w:name="_Toc329780853"/>
      <w:r w:rsidRPr="00085A9E">
        <w:rPr>
          <w:rFonts w:hint="eastAsia"/>
          <w:b/>
          <w:szCs w:val="52"/>
        </w:rPr>
        <w:t>內政部對於各地方政府執行兒少保護業務之督導考核，係併入兩年</w:t>
      </w:r>
      <w:r w:rsidRPr="00085A9E">
        <w:rPr>
          <w:b/>
          <w:szCs w:val="52"/>
        </w:rPr>
        <w:t>1</w:t>
      </w:r>
      <w:r w:rsidRPr="00085A9E">
        <w:rPr>
          <w:rFonts w:hint="eastAsia"/>
          <w:b/>
          <w:szCs w:val="52"/>
        </w:rPr>
        <w:t>次之社會福利績效考核，惟考核時間及行程短促緊湊，並含括於兒童及少年福利</w:t>
      </w:r>
      <w:r w:rsidRPr="00085A9E">
        <w:rPr>
          <w:rFonts w:hint="eastAsia"/>
          <w:b/>
          <w:szCs w:val="52"/>
        </w:rPr>
        <w:lastRenderedPageBreak/>
        <w:t>服務項目中之</w:t>
      </w:r>
      <w:r w:rsidRPr="00085A9E">
        <w:rPr>
          <w:b/>
          <w:szCs w:val="52"/>
        </w:rPr>
        <w:t>1</w:t>
      </w:r>
      <w:r w:rsidRPr="00085A9E">
        <w:rPr>
          <w:rFonts w:hint="eastAsia"/>
          <w:b/>
          <w:szCs w:val="52"/>
        </w:rPr>
        <w:t>項，且受重視之程度日益降低，實難充分掌握及評核各地方政府實際執行情形，</w:t>
      </w:r>
      <w:r>
        <w:rPr>
          <w:rFonts w:hint="eastAsia"/>
          <w:b/>
          <w:szCs w:val="52"/>
        </w:rPr>
        <w:t>該部</w:t>
      </w:r>
      <w:r w:rsidRPr="00085A9E">
        <w:rPr>
          <w:rFonts w:hint="eastAsia"/>
          <w:b/>
          <w:szCs w:val="52"/>
        </w:rPr>
        <w:t>應予檢討改進，將該項業務獨立辦理考核，以強化對地方兒少保護工作之考核。</w:t>
      </w:r>
      <w:bookmarkEnd w:id="1686"/>
    </w:p>
    <w:p w:rsidR="00D032A4" w:rsidRDefault="00D032A4" w:rsidP="00504D6C">
      <w:pPr>
        <w:pStyle w:val="3"/>
        <w:kinsoku/>
        <w:overflowPunct w:val="0"/>
        <w:topLinePunct/>
        <w:autoSpaceDE w:val="0"/>
        <w:autoSpaceDN w:val="0"/>
        <w:ind w:left="1394"/>
        <w:rPr>
          <w:rFonts w:hAnsi="標楷體"/>
          <w:szCs w:val="22"/>
        </w:rPr>
      </w:pPr>
      <w:bookmarkStart w:id="1688" w:name="_Toc354518237"/>
      <w:bookmarkStart w:id="1689" w:name="_Toc356419812"/>
      <w:bookmarkStart w:id="1690" w:name="_Toc356671246"/>
      <w:bookmarkStart w:id="1691" w:name="_Toc356749006"/>
      <w:bookmarkStart w:id="1692" w:name="_Toc357182730"/>
      <w:bookmarkStart w:id="1693" w:name="_Toc357411484"/>
      <w:bookmarkStart w:id="1694" w:name="_Toc357415020"/>
      <w:bookmarkStart w:id="1695" w:name="_Toc357430429"/>
      <w:bookmarkStart w:id="1696" w:name="_Toc357521878"/>
      <w:r w:rsidRPr="005237FA">
        <w:rPr>
          <w:rFonts w:hint="eastAsia"/>
          <w:szCs w:val="52"/>
        </w:rPr>
        <w:t>兒童及少年身心發展未臻成熟，為其提供妥適之保護與照顧，保障兒童及少年</w:t>
      </w:r>
      <w:r w:rsidR="003820F1">
        <w:rPr>
          <w:rFonts w:hint="eastAsia"/>
          <w:szCs w:val="52"/>
        </w:rPr>
        <w:t>基本</w:t>
      </w:r>
      <w:r w:rsidRPr="005237FA">
        <w:rPr>
          <w:rFonts w:hint="eastAsia"/>
          <w:szCs w:val="52"/>
        </w:rPr>
        <w:t>人權，係國家社會應有之責任。我國為踐行聯合國兒童權利公約之精神及因應兒童福利需求</w:t>
      </w:r>
      <w:r w:rsidR="00437EF9">
        <w:rPr>
          <w:rFonts w:hint="eastAsia"/>
          <w:szCs w:val="52"/>
        </w:rPr>
        <w:t>之變遷</w:t>
      </w:r>
      <w:r w:rsidRPr="005237FA">
        <w:rPr>
          <w:rFonts w:hint="eastAsia"/>
          <w:szCs w:val="52"/>
        </w:rPr>
        <w:t>，前於</w:t>
      </w:r>
      <w:r w:rsidRPr="005237FA">
        <w:rPr>
          <w:szCs w:val="52"/>
        </w:rPr>
        <w:t>82</w:t>
      </w:r>
      <w:r w:rsidRPr="005237FA">
        <w:rPr>
          <w:rFonts w:hint="eastAsia"/>
          <w:szCs w:val="52"/>
        </w:rPr>
        <w:t>年修訂兒童福利法時即大幅擴充保護措施，具體化兒童保護工作相關規定，建立緊急安置及責任通報等制度，</w:t>
      </w:r>
      <w:r w:rsidR="00437EF9">
        <w:rPr>
          <w:rFonts w:hint="eastAsia"/>
          <w:szCs w:val="52"/>
        </w:rPr>
        <w:t>此</w:t>
      </w:r>
      <w:r w:rsidRPr="005237FA">
        <w:rPr>
          <w:rFonts w:hint="eastAsia"/>
          <w:szCs w:val="52"/>
        </w:rPr>
        <w:t>為公權力介入兒童保護工作確定法源依據</w:t>
      </w:r>
      <w:r w:rsidR="00C4658F">
        <w:rPr>
          <w:rFonts w:hint="eastAsia"/>
          <w:szCs w:val="52"/>
        </w:rPr>
        <w:t>。</w:t>
      </w:r>
      <w:r w:rsidR="00437EF9">
        <w:rPr>
          <w:rFonts w:hint="eastAsia"/>
          <w:szCs w:val="52"/>
        </w:rPr>
        <w:t>復</w:t>
      </w:r>
      <w:r w:rsidRPr="005237FA">
        <w:rPr>
          <w:rFonts w:hint="eastAsia"/>
          <w:szCs w:val="52"/>
        </w:rPr>
        <w:t>經政府與民間持續努力，兒童保護網絡之建構逐漸成形，尤其</w:t>
      </w:r>
      <w:r w:rsidRPr="005237FA">
        <w:rPr>
          <w:szCs w:val="52"/>
        </w:rPr>
        <w:t>92</w:t>
      </w:r>
      <w:r w:rsidRPr="005237FA">
        <w:rPr>
          <w:rFonts w:hint="eastAsia"/>
          <w:szCs w:val="52"/>
        </w:rPr>
        <w:t>年將兒童福利法及少年福利法合併修正為「兒童及少年福利法」後，將保護對象擴大為未滿18歲之兒童及少年，相關法定保護措施將原本對不幸受害兒童之協助，提出更細緻之規範，並新增預防性之服務措施，以落實對兒童及少年之保護。</w:t>
      </w:r>
      <w:bookmarkEnd w:id="1688"/>
      <w:r w:rsidR="00437EF9">
        <w:rPr>
          <w:rFonts w:hint="eastAsia"/>
          <w:szCs w:val="52"/>
        </w:rPr>
        <w:t>嗣因</w:t>
      </w:r>
      <w:r w:rsidR="00C4658F">
        <w:rPr>
          <w:rFonts w:hint="eastAsia"/>
          <w:szCs w:val="52"/>
        </w:rPr>
        <w:t>兒童</w:t>
      </w:r>
      <w:r w:rsidR="00437EF9">
        <w:rPr>
          <w:rFonts w:hint="eastAsia"/>
          <w:szCs w:val="52"/>
        </w:rPr>
        <w:t>及</w:t>
      </w:r>
      <w:r w:rsidR="00C4658F">
        <w:rPr>
          <w:rFonts w:hint="eastAsia"/>
          <w:szCs w:val="52"/>
        </w:rPr>
        <w:t>少年之人權保障及福利促進尚有不同，爰</w:t>
      </w:r>
      <w:r w:rsidR="00C4658F" w:rsidRPr="005237FA">
        <w:rPr>
          <w:rFonts w:hint="eastAsia"/>
          <w:szCs w:val="52"/>
        </w:rPr>
        <w:t>兒童及少年福利法</w:t>
      </w:r>
      <w:r w:rsidR="00C4658F">
        <w:rPr>
          <w:rFonts w:hint="eastAsia"/>
          <w:szCs w:val="52"/>
        </w:rPr>
        <w:t>於100年11月30日修正更名為</w:t>
      </w:r>
      <w:r w:rsidR="00C4658F" w:rsidRPr="005237FA">
        <w:rPr>
          <w:rFonts w:hint="eastAsia"/>
          <w:szCs w:val="52"/>
        </w:rPr>
        <w:t>兒童及少年福利</w:t>
      </w:r>
      <w:r w:rsidR="00C4658F">
        <w:rPr>
          <w:rFonts w:hint="eastAsia"/>
          <w:szCs w:val="52"/>
        </w:rPr>
        <w:t>與權益保障</w:t>
      </w:r>
      <w:r w:rsidR="00C4658F" w:rsidRPr="005237FA">
        <w:rPr>
          <w:rFonts w:hint="eastAsia"/>
          <w:szCs w:val="52"/>
        </w:rPr>
        <w:t>法</w:t>
      </w:r>
      <w:r w:rsidR="00C4658F">
        <w:rPr>
          <w:rFonts w:hint="eastAsia"/>
          <w:szCs w:val="52"/>
        </w:rPr>
        <w:t>，且該法第5條</w:t>
      </w:r>
      <w:r w:rsidR="00437EF9">
        <w:rPr>
          <w:rFonts w:hint="eastAsia"/>
          <w:szCs w:val="52"/>
        </w:rPr>
        <w:t>亦</w:t>
      </w:r>
      <w:r w:rsidR="00C4658F">
        <w:rPr>
          <w:rFonts w:hint="eastAsia"/>
          <w:szCs w:val="52"/>
        </w:rPr>
        <w:t>明確規定：</w:t>
      </w:r>
      <w:r w:rsidR="00C4658F" w:rsidRPr="000D20E4">
        <w:rPr>
          <w:rFonts w:hint="eastAsia"/>
          <w:szCs w:val="32"/>
        </w:rPr>
        <w:t>政府及公私立機構、團體處理兒童及少年相關事務時，應以兒童及少年之最佳利益為優先考量；有關其保護及救助，並應優先處理</w:t>
      </w:r>
      <w:r w:rsidR="00C4658F">
        <w:rPr>
          <w:rFonts w:hint="eastAsia"/>
          <w:szCs w:val="32"/>
        </w:rPr>
        <w:t>；兒童及少年之權益受到不法侵害時，政府應予適當之協助及保護。</w:t>
      </w:r>
      <w:bookmarkEnd w:id="1689"/>
      <w:bookmarkEnd w:id="1690"/>
      <w:bookmarkEnd w:id="1691"/>
      <w:bookmarkEnd w:id="1692"/>
      <w:bookmarkEnd w:id="1693"/>
      <w:bookmarkEnd w:id="1694"/>
      <w:bookmarkEnd w:id="1695"/>
      <w:bookmarkEnd w:id="1696"/>
    </w:p>
    <w:p w:rsidR="00D032A4" w:rsidRPr="002E50EF" w:rsidRDefault="00D032A4" w:rsidP="002E50EF">
      <w:pPr>
        <w:pStyle w:val="3"/>
        <w:overflowPunct w:val="0"/>
        <w:autoSpaceDE w:val="0"/>
        <w:autoSpaceDN w:val="0"/>
        <w:ind w:left="1394"/>
        <w:rPr>
          <w:szCs w:val="52"/>
        </w:rPr>
      </w:pPr>
      <w:bookmarkStart w:id="1697" w:name="_Toc354518238"/>
      <w:bookmarkStart w:id="1698" w:name="_Toc356419813"/>
      <w:bookmarkStart w:id="1699" w:name="_Toc356671247"/>
      <w:bookmarkStart w:id="1700" w:name="_Toc356749007"/>
      <w:bookmarkStart w:id="1701" w:name="_Toc357182731"/>
      <w:bookmarkStart w:id="1702" w:name="_Toc357411485"/>
      <w:bookmarkStart w:id="1703" w:name="_Toc357415021"/>
      <w:bookmarkStart w:id="1704" w:name="_Toc357430430"/>
      <w:bookmarkStart w:id="1705" w:name="_Toc357521879"/>
      <w:r w:rsidRPr="002E50EF">
        <w:rPr>
          <w:rFonts w:hint="eastAsia"/>
          <w:szCs w:val="52"/>
        </w:rPr>
        <w:t>由上可見，兒童及少年保護工作乃係政府介入保護兒童及少年免於遭受不當對待或不法侵害之具體實踐，各地方政府</w:t>
      </w:r>
      <w:r w:rsidRPr="002E50EF">
        <w:rPr>
          <w:rFonts w:hint="eastAsia"/>
          <w:szCs w:val="32"/>
        </w:rPr>
        <w:t>能否</w:t>
      </w:r>
      <w:r w:rsidRPr="002E50EF">
        <w:rPr>
          <w:rFonts w:hint="eastAsia"/>
          <w:szCs w:val="52"/>
        </w:rPr>
        <w:t>妥善執行兒童及少年保護案件之通報、調查、訪視、評估、處置、處遇及追蹤輔導等事項，攸關兒童及少年之人身安全甚鉅</w:t>
      </w:r>
      <w:r w:rsidR="00FE23A0" w:rsidRPr="002E50EF">
        <w:rPr>
          <w:rFonts w:hint="eastAsia"/>
          <w:szCs w:val="52"/>
        </w:rPr>
        <w:t>，</w:t>
      </w:r>
      <w:r w:rsidR="00437EF9" w:rsidRPr="002E50EF">
        <w:rPr>
          <w:rFonts w:hint="eastAsia"/>
          <w:szCs w:val="52"/>
        </w:rPr>
        <w:t>是</w:t>
      </w:r>
      <w:r w:rsidR="00FE23A0" w:rsidRPr="002E50EF">
        <w:rPr>
          <w:rFonts w:hint="eastAsia"/>
          <w:szCs w:val="52"/>
        </w:rPr>
        <w:lastRenderedPageBreak/>
        <w:t>中央主管機關內政部應予</w:t>
      </w:r>
      <w:r w:rsidR="00607928" w:rsidRPr="002E50EF">
        <w:rPr>
          <w:rFonts w:hint="eastAsia"/>
          <w:szCs w:val="52"/>
        </w:rPr>
        <w:t>加強督導</w:t>
      </w:r>
      <w:r w:rsidR="00214E9F" w:rsidRPr="002E50EF">
        <w:rPr>
          <w:rFonts w:hint="eastAsia"/>
          <w:szCs w:val="52"/>
        </w:rPr>
        <w:t>，</w:t>
      </w:r>
      <w:r w:rsidR="00214E9F" w:rsidRPr="002E50EF">
        <w:rPr>
          <w:rFonts w:ascii="Arial" w:cs="Arial" w:hint="eastAsia"/>
          <w:color w:val="000000"/>
        </w:rPr>
        <w:t>並</w:t>
      </w:r>
      <w:r w:rsidR="00214E9F" w:rsidRPr="002E50EF">
        <w:rPr>
          <w:rFonts w:ascii="Arial" w:cs="Arial"/>
          <w:color w:val="000000"/>
        </w:rPr>
        <w:t>促使各直轄市、縣市首長重視</w:t>
      </w:r>
      <w:r w:rsidR="00214E9F" w:rsidRPr="002E50EF">
        <w:rPr>
          <w:rFonts w:ascii="Arial" w:cs="Arial" w:hint="eastAsia"/>
          <w:color w:val="000000"/>
        </w:rPr>
        <w:t>兒童及少年</w:t>
      </w:r>
      <w:r w:rsidR="00214E9F" w:rsidRPr="002E50EF">
        <w:rPr>
          <w:rFonts w:ascii="Arial" w:cs="Arial"/>
          <w:color w:val="000000"/>
        </w:rPr>
        <w:t>保護工作</w:t>
      </w:r>
      <w:r w:rsidRPr="002E50EF">
        <w:rPr>
          <w:rFonts w:hint="eastAsia"/>
          <w:szCs w:val="52"/>
        </w:rPr>
        <w:t>。查內政部</w:t>
      </w:r>
      <w:r w:rsidRPr="002E50EF">
        <w:rPr>
          <w:szCs w:val="52"/>
        </w:rPr>
        <w:t>對</w:t>
      </w:r>
      <w:r w:rsidRPr="002E50EF">
        <w:rPr>
          <w:rFonts w:hint="eastAsia"/>
          <w:szCs w:val="52"/>
        </w:rPr>
        <w:t>於</w:t>
      </w:r>
      <w:r w:rsidRPr="002E50EF">
        <w:rPr>
          <w:szCs w:val="52"/>
        </w:rPr>
        <w:t>各</w:t>
      </w:r>
      <w:r w:rsidRPr="002E50EF">
        <w:rPr>
          <w:rFonts w:hint="eastAsia"/>
          <w:szCs w:val="52"/>
        </w:rPr>
        <w:t>地方</w:t>
      </w:r>
      <w:r w:rsidRPr="002E50EF">
        <w:rPr>
          <w:szCs w:val="52"/>
        </w:rPr>
        <w:t>政府執行</w:t>
      </w:r>
      <w:r w:rsidRPr="002E50EF">
        <w:rPr>
          <w:rFonts w:hint="eastAsia"/>
          <w:szCs w:val="52"/>
        </w:rPr>
        <w:t>兒童及少年</w:t>
      </w:r>
      <w:r w:rsidRPr="002E50EF">
        <w:rPr>
          <w:szCs w:val="52"/>
        </w:rPr>
        <w:t>保護業務之督導考核，係併入「中央對直轄市、縣</w:t>
      </w:r>
      <w:r w:rsidR="00EC0557">
        <w:rPr>
          <w:rFonts w:hint="eastAsia"/>
          <w:szCs w:val="52"/>
        </w:rPr>
        <w:t>(</w:t>
      </w:r>
      <w:r w:rsidRPr="002E50EF">
        <w:rPr>
          <w:szCs w:val="52"/>
        </w:rPr>
        <w:t>市</w:t>
      </w:r>
      <w:r w:rsidR="00EC0557">
        <w:rPr>
          <w:rFonts w:hint="eastAsia"/>
          <w:szCs w:val="52"/>
        </w:rPr>
        <w:t>)</w:t>
      </w:r>
      <w:r w:rsidRPr="002E50EF">
        <w:rPr>
          <w:szCs w:val="52"/>
        </w:rPr>
        <w:t>政府執行社會福利績效實地考核」定期辦理</w:t>
      </w:r>
      <w:r w:rsidRPr="002E50EF">
        <w:rPr>
          <w:rFonts w:hint="eastAsia"/>
          <w:szCs w:val="52"/>
        </w:rPr>
        <w:t>，</w:t>
      </w:r>
      <w:r w:rsidRPr="002E50EF">
        <w:rPr>
          <w:szCs w:val="52"/>
        </w:rPr>
        <w:t>自91年度起每年辦理</w:t>
      </w:r>
      <w:r w:rsidRPr="002E50EF">
        <w:rPr>
          <w:rFonts w:hint="eastAsia"/>
          <w:szCs w:val="52"/>
        </w:rPr>
        <w:t>，94</w:t>
      </w:r>
      <w:r w:rsidRPr="002E50EF">
        <w:rPr>
          <w:szCs w:val="52"/>
        </w:rPr>
        <w:t>年度後</w:t>
      </w:r>
      <w:r w:rsidRPr="002E50EF">
        <w:rPr>
          <w:rFonts w:hint="eastAsia"/>
          <w:szCs w:val="52"/>
        </w:rPr>
        <w:t>則</w:t>
      </w:r>
      <w:r w:rsidRPr="002E50EF">
        <w:rPr>
          <w:szCs w:val="52"/>
        </w:rPr>
        <w:t>改為每</w:t>
      </w:r>
      <w:r w:rsidRPr="002E50EF">
        <w:rPr>
          <w:rFonts w:hint="eastAsia"/>
          <w:szCs w:val="52"/>
        </w:rPr>
        <w:t>兩</w:t>
      </w:r>
      <w:r w:rsidRPr="002E50EF">
        <w:rPr>
          <w:szCs w:val="52"/>
        </w:rPr>
        <w:t>年辦理一次</w:t>
      </w:r>
      <w:r w:rsidRPr="002E50EF">
        <w:rPr>
          <w:rFonts w:hint="eastAsia"/>
          <w:szCs w:val="52"/>
        </w:rPr>
        <w:t>，針對兒童及少年保護業務定有考核指標，並依業務需要適時調整指標之內容及配分。惟兒童及少年</w:t>
      </w:r>
      <w:r w:rsidRPr="002E50EF">
        <w:rPr>
          <w:szCs w:val="52"/>
        </w:rPr>
        <w:t>保護業務</w:t>
      </w:r>
      <w:r w:rsidRPr="002E50EF">
        <w:rPr>
          <w:rFonts w:hint="eastAsia"/>
          <w:szCs w:val="52"/>
        </w:rPr>
        <w:t>係含括於兒童及少年福利服務考核項目中之1項，且近3次</w:t>
      </w:r>
      <w:r w:rsidR="00612177" w:rsidRPr="002E50EF">
        <w:rPr>
          <w:rFonts w:hint="eastAsia"/>
          <w:szCs w:val="52"/>
        </w:rPr>
        <w:t>兒童及少年福利服務</w:t>
      </w:r>
      <w:r w:rsidRPr="002E50EF">
        <w:rPr>
          <w:rFonts w:hint="eastAsia"/>
          <w:szCs w:val="52"/>
        </w:rPr>
        <w:t>考核</w:t>
      </w:r>
      <w:r w:rsidR="00612177" w:rsidRPr="002E50EF">
        <w:rPr>
          <w:rFonts w:hint="eastAsia"/>
          <w:szCs w:val="52"/>
        </w:rPr>
        <w:t>總分逐年增加</w:t>
      </w:r>
      <w:r w:rsidR="00612177" w:rsidRPr="002E50EF">
        <w:rPr>
          <w:rFonts w:hint="eastAsia"/>
          <w:spacing w:val="-2"/>
          <w:sz w:val="28"/>
          <w:szCs w:val="28"/>
        </w:rPr>
        <w:t>(從96年度之100分，增加至98年度之107分、100年度之112分)</w:t>
      </w:r>
      <w:r w:rsidR="00612177" w:rsidRPr="002E50EF">
        <w:rPr>
          <w:rFonts w:hint="eastAsia"/>
          <w:szCs w:val="52"/>
        </w:rPr>
        <w:t>，而其中兒童及少年保護</w:t>
      </w:r>
      <w:r w:rsidR="005B7287">
        <w:rPr>
          <w:rFonts w:hint="eastAsia"/>
          <w:szCs w:val="52"/>
        </w:rPr>
        <w:t>工作</w:t>
      </w:r>
      <w:r w:rsidR="00612177" w:rsidRPr="002E50EF">
        <w:rPr>
          <w:rFonts w:hint="eastAsia"/>
          <w:szCs w:val="52"/>
        </w:rPr>
        <w:t>項目之配分，卻</w:t>
      </w:r>
      <w:r w:rsidRPr="002E50EF">
        <w:rPr>
          <w:rFonts w:hint="eastAsia"/>
          <w:szCs w:val="52"/>
        </w:rPr>
        <w:t>從96年度之45分，降低至98年度之25分及</w:t>
      </w:r>
      <w:r w:rsidR="00564E7E" w:rsidRPr="002E50EF">
        <w:rPr>
          <w:rFonts w:hint="eastAsia"/>
          <w:szCs w:val="52"/>
        </w:rPr>
        <w:t>100年度之</w:t>
      </w:r>
      <w:r w:rsidRPr="002E50EF">
        <w:rPr>
          <w:rFonts w:hint="eastAsia"/>
          <w:szCs w:val="52"/>
        </w:rPr>
        <w:t>21分</w:t>
      </w:r>
      <w:r w:rsidR="00EC0557">
        <w:rPr>
          <w:rFonts w:hint="eastAsia"/>
          <w:szCs w:val="52"/>
        </w:rPr>
        <w:t>(</w:t>
      </w:r>
      <w:r w:rsidRPr="002E50EF">
        <w:rPr>
          <w:rFonts w:hint="eastAsia"/>
          <w:szCs w:val="52"/>
        </w:rPr>
        <w:t>詳見下表</w:t>
      </w:r>
      <w:r w:rsidR="00EC0557">
        <w:rPr>
          <w:rFonts w:hint="eastAsia"/>
          <w:szCs w:val="52"/>
        </w:rPr>
        <w:t>)</w:t>
      </w:r>
      <w:r w:rsidRPr="002E50EF">
        <w:rPr>
          <w:rFonts w:hint="eastAsia"/>
          <w:szCs w:val="52"/>
        </w:rPr>
        <w:t>，且考核時間及行程短促緊湊，實難充分掌握及評核各地方政府實際執行情形及具體缺失。</w:t>
      </w:r>
      <w:bookmarkEnd w:id="1697"/>
      <w:bookmarkEnd w:id="1698"/>
      <w:bookmarkEnd w:id="1699"/>
      <w:bookmarkEnd w:id="1700"/>
      <w:r w:rsidR="005B7287">
        <w:rPr>
          <w:rFonts w:hint="eastAsia"/>
          <w:szCs w:val="52"/>
        </w:rPr>
        <w:t>此從</w:t>
      </w:r>
      <w:r w:rsidR="00612177" w:rsidRPr="002E50EF">
        <w:rPr>
          <w:rFonts w:hint="eastAsia"/>
          <w:szCs w:val="52"/>
        </w:rPr>
        <w:t>本院調查結果發現，某地方政府</w:t>
      </w:r>
      <w:r w:rsidR="005B7287">
        <w:rPr>
          <w:rFonts w:hint="eastAsia"/>
          <w:szCs w:val="52"/>
        </w:rPr>
        <w:t>執行</w:t>
      </w:r>
      <w:r w:rsidR="00612177" w:rsidRPr="002E50EF">
        <w:rPr>
          <w:rFonts w:hint="eastAsia"/>
          <w:szCs w:val="52"/>
        </w:rPr>
        <w:t>兒童及少年保護案件有重大缺失，惟</w:t>
      </w:r>
      <w:r w:rsidR="002E50EF" w:rsidRPr="002E50EF">
        <w:rPr>
          <w:rFonts w:hint="eastAsia"/>
          <w:szCs w:val="52"/>
        </w:rPr>
        <w:t>中央社會福利績效考核卻是成績優異等情，可見一斑。</w:t>
      </w:r>
      <w:bookmarkEnd w:id="1701"/>
      <w:bookmarkEnd w:id="1702"/>
      <w:bookmarkEnd w:id="1703"/>
      <w:bookmarkEnd w:id="1704"/>
      <w:bookmarkEnd w:id="1705"/>
    </w:p>
    <w:tbl>
      <w:tblPr>
        <w:tblW w:w="0" w:type="auto"/>
        <w:tblInd w:w="15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2"/>
        <w:gridCol w:w="2228"/>
        <w:gridCol w:w="2228"/>
        <w:gridCol w:w="2228"/>
      </w:tblGrid>
      <w:tr w:rsidR="00D032A4" w:rsidRPr="00316AC6" w:rsidTr="008F7542">
        <w:trPr>
          <w:trHeight w:val="306"/>
          <w:tblHeader/>
        </w:trPr>
        <w:tc>
          <w:tcPr>
            <w:tcW w:w="742" w:type="dxa"/>
            <w:vAlign w:val="center"/>
          </w:tcPr>
          <w:p w:rsidR="00D032A4" w:rsidRPr="005F2B3D" w:rsidRDefault="00D032A4" w:rsidP="008F7542">
            <w:pPr>
              <w:pStyle w:val="3"/>
              <w:numPr>
                <w:ilvl w:val="0"/>
                <w:numId w:val="0"/>
              </w:numPr>
              <w:overflowPunct w:val="0"/>
              <w:autoSpaceDE w:val="0"/>
              <w:autoSpaceDN w:val="0"/>
              <w:jc w:val="center"/>
              <w:rPr>
                <w:rFonts w:hAnsi="標楷體"/>
                <w:spacing w:val="-20"/>
                <w:sz w:val="28"/>
                <w:szCs w:val="28"/>
              </w:rPr>
            </w:pPr>
            <w:bookmarkStart w:id="1706" w:name="_Toc354518239"/>
            <w:bookmarkStart w:id="1707" w:name="_Toc356419814"/>
            <w:bookmarkStart w:id="1708" w:name="_Toc356671248"/>
            <w:bookmarkStart w:id="1709" w:name="_Toc356749008"/>
            <w:bookmarkStart w:id="1710" w:name="_Toc357182732"/>
            <w:bookmarkStart w:id="1711" w:name="_Toc357411486"/>
            <w:bookmarkStart w:id="1712" w:name="_Toc357415022"/>
            <w:bookmarkStart w:id="1713" w:name="_Toc357430431"/>
            <w:bookmarkStart w:id="1714" w:name="_Toc357521880"/>
            <w:r w:rsidRPr="005F2B3D">
              <w:rPr>
                <w:rFonts w:hAnsi="標楷體" w:hint="eastAsia"/>
                <w:spacing w:val="-20"/>
                <w:sz w:val="28"/>
                <w:szCs w:val="28"/>
              </w:rPr>
              <w:t>編號</w:t>
            </w:r>
            <w:bookmarkEnd w:id="1706"/>
            <w:bookmarkEnd w:id="1707"/>
            <w:bookmarkEnd w:id="1708"/>
            <w:bookmarkEnd w:id="1709"/>
            <w:bookmarkEnd w:id="1710"/>
            <w:bookmarkEnd w:id="1711"/>
            <w:bookmarkEnd w:id="1712"/>
            <w:bookmarkEnd w:id="1713"/>
            <w:bookmarkEnd w:id="1714"/>
          </w:p>
        </w:tc>
        <w:tc>
          <w:tcPr>
            <w:tcW w:w="2228" w:type="dxa"/>
            <w:vAlign w:val="center"/>
          </w:tcPr>
          <w:p w:rsidR="00D032A4" w:rsidRPr="00E734D9" w:rsidRDefault="00D032A4" w:rsidP="008F7542">
            <w:pPr>
              <w:pStyle w:val="3"/>
              <w:numPr>
                <w:ilvl w:val="0"/>
                <w:numId w:val="0"/>
              </w:numPr>
              <w:overflowPunct w:val="0"/>
              <w:autoSpaceDE w:val="0"/>
              <w:autoSpaceDN w:val="0"/>
              <w:jc w:val="center"/>
              <w:rPr>
                <w:rFonts w:hAnsi="標楷體"/>
                <w:sz w:val="28"/>
                <w:szCs w:val="28"/>
              </w:rPr>
            </w:pPr>
            <w:bookmarkStart w:id="1715" w:name="_Toc354518240"/>
            <w:bookmarkStart w:id="1716" w:name="_Toc356419815"/>
            <w:bookmarkStart w:id="1717" w:name="_Toc356671249"/>
            <w:bookmarkStart w:id="1718" w:name="_Toc356749009"/>
            <w:bookmarkStart w:id="1719" w:name="_Toc357182733"/>
            <w:bookmarkStart w:id="1720" w:name="_Toc357411487"/>
            <w:bookmarkStart w:id="1721" w:name="_Toc357415023"/>
            <w:bookmarkStart w:id="1722" w:name="_Toc357430432"/>
            <w:bookmarkStart w:id="1723" w:name="_Toc357521881"/>
            <w:r w:rsidRPr="00E734D9">
              <w:rPr>
                <w:rFonts w:hAnsi="標楷體" w:hint="eastAsia"/>
                <w:sz w:val="28"/>
                <w:szCs w:val="28"/>
              </w:rPr>
              <w:t>96年度</w:t>
            </w:r>
            <w:bookmarkEnd w:id="1715"/>
            <w:bookmarkEnd w:id="1716"/>
            <w:bookmarkEnd w:id="1717"/>
            <w:bookmarkEnd w:id="1718"/>
            <w:bookmarkEnd w:id="1719"/>
            <w:bookmarkEnd w:id="1720"/>
            <w:bookmarkEnd w:id="1721"/>
            <w:bookmarkEnd w:id="1722"/>
            <w:bookmarkEnd w:id="1723"/>
          </w:p>
        </w:tc>
        <w:tc>
          <w:tcPr>
            <w:tcW w:w="2228" w:type="dxa"/>
            <w:vAlign w:val="center"/>
          </w:tcPr>
          <w:p w:rsidR="00D032A4" w:rsidRPr="00E734D9" w:rsidRDefault="00D032A4" w:rsidP="008F7542">
            <w:pPr>
              <w:pStyle w:val="3"/>
              <w:numPr>
                <w:ilvl w:val="0"/>
                <w:numId w:val="0"/>
              </w:numPr>
              <w:overflowPunct w:val="0"/>
              <w:autoSpaceDE w:val="0"/>
              <w:autoSpaceDN w:val="0"/>
              <w:jc w:val="center"/>
              <w:rPr>
                <w:rFonts w:hAnsi="標楷體"/>
                <w:sz w:val="28"/>
                <w:szCs w:val="28"/>
              </w:rPr>
            </w:pPr>
            <w:bookmarkStart w:id="1724" w:name="_Toc354518241"/>
            <w:bookmarkStart w:id="1725" w:name="_Toc356419816"/>
            <w:bookmarkStart w:id="1726" w:name="_Toc356671250"/>
            <w:bookmarkStart w:id="1727" w:name="_Toc356749010"/>
            <w:bookmarkStart w:id="1728" w:name="_Toc357182734"/>
            <w:bookmarkStart w:id="1729" w:name="_Toc357411488"/>
            <w:bookmarkStart w:id="1730" w:name="_Toc357415024"/>
            <w:bookmarkStart w:id="1731" w:name="_Toc357430433"/>
            <w:bookmarkStart w:id="1732" w:name="_Toc357521882"/>
            <w:r w:rsidRPr="00E734D9">
              <w:rPr>
                <w:rFonts w:hAnsi="標楷體" w:hint="eastAsia"/>
                <w:sz w:val="28"/>
                <w:szCs w:val="28"/>
              </w:rPr>
              <w:t>98年度</w:t>
            </w:r>
            <w:bookmarkEnd w:id="1724"/>
            <w:bookmarkEnd w:id="1725"/>
            <w:bookmarkEnd w:id="1726"/>
            <w:bookmarkEnd w:id="1727"/>
            <w:bookmarkEnd w:id="1728"/>
            <w:bookmarkEnd w:id="1729"/>
            <w:bookmarkEnd w:id="1730"/>
            <w:bookmarkEnd w:id="1731"/>
            <w:bookmarkEnd w:id="1732"/>
          </w:p>
        </w:tc>
        <w:tc>
          <w:tcPr>
            <w:tcW w:w="2228" w:type="dxa"/>
            <w:vAlign w:val="center"/>
          </w:tcPr>
          <w:p w:rsidR="00D032A4" w:rsidRPr="00E734D9" w:rsidRDefault="00D032A4" w:rsidP="008F7542">
            <w:pPr>
              <w:pStyle w:val="3"/>
              <w:numPr>
                <w:ilvl w:val="0"/>
                <w:numId w:val="0"/>
              </w:numPr>
              <w:overflowPunct w:val="0"/>
              <w:autoSpaceDE w:val="0"/>
              <w:autoSpaceDN w:val="0"/>
              <w:jc w:val="center"/>
              <w:rPr>
                <w:rFonts w:hAnsi="標楷體"/>
                <w:sz w:val="28"/>
                <w:szCs w:val="28"/>
              </w:rPr>
            </w:pPr>
            <w:bookmarkStart w:id="1733" w:name="_Toc354518242"/>
            <w:bookmarkStart w:id="1734" w:name="_Toc356419817"/>
            <w:bookmarkStart w:id="1735" w:name="_Toc356671251"/>
            <w:bookmarkStart w:id="1736" w:name="_Toc356749011"/>
            <w:bookmarkStart w:id="1737" w:name="_Toc357182735"/>
            <w:bookmarkStart w:id="1738" w:name="_Toc357411489"/>
            <w:bookmarkStart w:id="1739" w:name="_Toc357415025"/>
            <w:bookmarkStart w:id="1740" w:name="_Toc357430434"/>
            <w:bookmarkStart w:id="1741" w:name="_Toc357521883"/>
            <w:r w:rsidRPr="00E734D9">
              <w:rPr>
                <w:rFonts w:hAnsi="標楷體" w:hint="eastAsia"/>
                <w:sz w:val="28"/>
                <w:szCs w:val="28"/>
              </w:rPr>
              <w:t>100年度</w:t>
            </w:r>
            <w:bookmarkEnd w:id="1733"/>
            <w:bookmarkEnd w:id="1734"/>
            <w:bookmarkEnd w:id="1735"/>
            <w:bookmarkEnd w:id="1736"/>
            <w:bookmarkEnd w:id="1737"/>
            <w:bookmarkEnd w:id="1738"/>
            <w:bookmarkEnd w:id="1739"/>
            <w:bookmarkEnd w:id="1740"/>
            <w:bookmarkEnd w:id="1741"/>
          </w:p>
        </w:tc>
      </w:tr>
      <w:tr w:rsidR="00D032A4" w:rsidRPr="00316AC6" w:rsidTr="008F7542">
        <w:trPr>
          <w:trHeight w:val="417"/>
        </w:trPr>
        <w:tc>
          <w:tcPr>
            <w:tcW w:w="742" w:type="dxa"/>
            <w:vAlign w:val="center"/>
          </w:tcPr>
          <w:p w:rsidR="00D032A4" w:rsidRPr="00E734D9" w:rsidRDefault="00D032A4" w:rsidP="008F7542">
            <w:pPr>
              <w:pStyle w:val="3"/>
              <w:numPr>
                <w:ilvl w:val="0"/>
                <w:numId w:val="0"/>
              </w:numPr>
              <w:overflowPunct w:val="0"/>
              <w:autoSpaceDE w:val="0"/>
              <w:autoSpaceDN w:val="0"/>
              <w:jc w:val="center"/>
              <w:rPr>
                <w:rFonts w:hAnsi="標楷體"/>
                <w:sz w:val="28"/>
                <w:szCs w:val="28"/>
              </w:rPr>
            </w:pPr>
            <w:bookmarkStart w:id="1742" w:name="_Toc354518243"/>
            <w:bookmarkStart w:id="1743" w:name="_Toc356419818"/>
            <w:bookmarkStart w:id="1744" w:name="_Toc356671252"/>
            <w:bookmarkStart w:id="1745" w:name="_Toc356749012"/>
            <w:bookmarkStart w:id="1746" w:name="_Toc357182736"/>
            <w:bookmarkStart w:id="1747" w:name="_Toc357411490"/>
            <w:bookmarkStart w:id="1748" w:name="_Toc357415026"/>
            <w:bookmarkStart w:id="1749" w:name="_Toc357430435"/>
            <w:bookmarkStart w:id="1750" w:name="_Toc357521884"/>
            <w:r>
              <w:rPr>
                <w:rFonts w:hAnsi="標楷體" w:hint="eastAsia"/>
                <w:sz w:val="28"/>
                <w:szCs w:val="28"/>
              </w:rPr>
              <w:t>1</w:t>
            </w:r>
            <w:bookmarkEnd w:id="1742"/>
            <w:bookmarkEnd w:id="1743"/>
            <w:bookmarkEnd w:id="1744"/>
            <w:bookmarkEnd w:id="1745"/>
            <w:bookmarkEnd w:id="1746"/>
            <w:bookmarkEnd w:id="1747"/>
            <w:bookmarkEnd w:id="1748"/>
            <w:bookmarkEnd w:id="1749"/>
            <w:bookmarkEnd w:id="1750"/>
          </w:p>
        </w:tc>
        <w:tc>
          <w:tcPr>
            <w:tcW w:w="2228" w:type="dxa"/>
            <w:vAlign w:val="center"/>
          </w:tcPr>
          <w:p w:rsidR="00D032A4" w:rsidRPr="00E734D9" w:rsidRDefault="00D032A4" w:rsidP="008F7542">
            <w:pPr>
              <w:pStyle w:val="3"/>
              <w:numPr>
                <w:ilvl w:val="0"/>
                <w:numId w:val="0"/>
              </w:numPr>
              <w:overflowPunct w:val="0"/>
              <w:autoSpaceDE w:val="0"/>
              <w:autoSpaceDN w:val="0"/>
              <w:rPr>
                <w:rFonts w:hAnsi="標楷體"/>
                <w:spacing w:val="-20"/>
                <w:sz w:val="28"/>
                <w:szCs w:val="28"/>
              </w:rPr>
            </w:pPr>
            <w:bookmarkStart w:id="1751" w:name="_Toc354518244"/>
            <w:bookmarkStart w:id="1752" w:name="_Toc356419819"/>
            <w:bookmarkStart w:id="1753" w:name="_Toc356671253"/>
            <w:bookmarkStart w:id="1754" w:name="_Toc356749013"/>
            <w:bookmarkStart w:id="1755" w:name="_Toc357182737"/>
            <w:bookmarkStart w:id="1756" w:name="_Toc357411491"/>
            <w:bookmarkStart w:id="1757" w:name="_Toc357415027"/>
            <w:bookmarkStart w:id="1758" w:name="_Toc357430436"/>
            <w:bookmarkStart w:id="1759" w:name="_Toc357521885"/>
            <w:r w:rsidRPr="00E734D9">
              <w:rPr>
                <w:rFonts w:hAnsi="標楷體" w:hint="eastAsia"/>
                <w:spacing w:val="-20"/>
                <w:sz w:val="28"/>
                <w:szCs w:val="28"/>
              </w:rPr>
              <w:t>綜合規劃（8分）</w:t>
            </w:r>
            <w:bookmarkEnd w:id="1751"/>
            <w:bookmarkEnd w:id="1752"/>
            <w:bookmarkEnd w:id="1753"/>
            <w:bookmarkEnd w:id="1754"/>
            <w:bookmarkEnd w:id="1755"/>
            <w:bookmarkEnd w:id="1756"/>
            <w:bookmarkEnd w:id="1757"/>
            <w:bookmarkEnd w:id="1758"/>
            <w:bookmarkEnd w:id="1759"/>
          </w:p>
        </w:tc>
        <w:tc>
          <w:tcPr>
            <w:tcW w:w="2228" w:type="dxa"/>
            <w:vAlign w:val="center"/>
          </w:tcPr>
          <w:p w:rsidR="00D032A4" w:rsidRPr="00E734D9" w:rsidRDefault="00D032A4" w:rsidP="008F7542">
            <w:pPr>
              <w:pStyle w:val="3"/>
              <w:numPr>
                <w:ilvl w:val="0"/>
                <w:numId w:val="0"/>
              </w:numPr>
              <w:overflowPunct w:val="0"/>
              <w:autoSpaceDE w:val="0"/>
              <w:autoSpaceDN w:val="0"/>
              <w:rPr>
                <w:rFonts w:hAnsi="標楷體"/>
                <w:spacing w:val="-20"/>
                <w:sz w:val="28"/>
                <w:szCs w:val="28"/>
              </w:rPr>
            </w:pPr>
            <w:bookmarkStart w:id="1760" w:name="_Toc354518245"/>
            <w:bookmarkStart w:id="1761" w:name="_Toc356419820"/>
            <w:bookmarkStart w:id="1762" w:name="_Toc356671254"/>
            <w:bookmarkStart w:id="1763" w:name="_Toc356749014"/>
            <w:bookmarkStart w:id="1764" w:name="_Toc357182738"/>
            <w:bookmarkStart w:id="1765" w:name="_Toc357411492"/>
            <w:bookmarkStart w:id="1766" w:name="_Toc357415028"/>
            <w:bookmarkStart w:id="1767" w:name="_Toc357430437"/>
            <w:bookmarkStart w:id="1768" w:name="_Toc357521886"/>
            <w:r w:rsidRPr="00E734D9">
              <w:rPr>
                <w:rFonts w:hAnsi="標楷體" w:hint="eastAsia"/>
                <w:spacing w:val="-20"/>
                <w:sz w:val="28"/>
                <w:szCs w:val="28"/>
              </w:rPr>
              <w:t>綜合規劃（10分）</w:t>
            </w:r>
            <w:bookmarkEnd w:id="1760"/>
            <w:bookmarkEnd w:id="1761"/>
            <w:bookmarkEnd w:id="1762"/>
            <w:bookmarkEnd w:id="1763"/>
            <w:bookmarkEnd w:id="1764"/>
            <w:bookmarkEnd w:id="1765"/>
            <w:bookmarkEnd w:id="1766"/>
            <w:bookmarkEnd w:id="1767"/>
            <w:bookmarkEnd w:id="1768"/>
          </w:p>
        </w:tc>
        <w:tc>
          <w:tcPr>
            <w:tcW w:w="2228" w:type="dxa"/>
            <w:vAlign w:val="center"/>
          </w:tcPr>
          <w:p w:rsidR="00D032A4" w:rsidRPr="00E734D9" w:rsidRDefault="00D032A4" w:rsidP="008F7542">
            <w:pPr>
              <w:pStyle w:val="3"/>
              <w:numPr>
                <w:ilvl w:val="0"/>
                <w:numId w:val="0"/>
              </w:numPr>
              <w:overflowPunct w:val="0"/>
              <w:autoSpaceDE w:val="0"/>
              <w:autoSpaceDN w:val="0"/>
              <w:rPr>
                <w:rFonts w:hAnsi="標楷體"/>
                <w:spacing w:val="-20"/>
                <w:sz w:val="28"/>
                <w:szCs w:val="28"/>
              </w:rPr>
            </w:pPr>
            <w:bookmarkStart w:id="1769" w:name="_Toc354518246"/>
            <w:bookmarkStart w:id="1770" w:name="_Toc356419821"/>
            <w:bookmarkStart w:id="1771" w:name="_Toc356671255"/>
            <w:bookmarkStart w:id="1772" w:name="_Toc356749015"/>
            <w:bookmarkStart w:id="1773" w:name="_Toc357182739"/>
            <w:bookmarkStart w:id="1774" w:name="_Toc357411493"/>
            <w:bookmarkStart w:id="1775" w:name="_Toc357415029"/>
            <w:bookmarkStart w:id="1776" w:name="_Toc357430438"/>
            <w:bookmarkStart w:id="1777" w:name="_Toc357521887"/>
            <w:r w:rsidRPr="00E734D9">
              <w:rPr>
                <w:rFonts w:hAnsi="標楷體" w:hint="eastAsia"/>
                <w:spacing w:val="-20"/>
                <w:sz w:val="28"/>
                <w:szCs w:val="28"/>
              </w:rPr>
              <w:t>綜合規劃（9分）</w:t>
            </w:r>
            <w:bookmarkEnd w:id="1769"/>
            <w:bookmarkEnd w:id="1770"/>
            <w:bookmarkEnd w:id="1771"/>
            <w:bookmarkEnd w:id="1772"/>
            <w:bookmarkEnd w:id="1773"/>
            <w:bookmarkEnd w:id="1774"/>
            <w:bookmarkEnd w:id="1775"/>
            <w:bookmarkEnd w:id="1776"/>
            <w:bookmarkEnd w:id="1777"/>
          </w:p>
        </w:tc>
      </w:tr>
      <w:tr w:rsidR="00D032A4" w:rsidRPr="00316AC6" w:rsidTr="008F7542">
        <w:tc>
          <w:tcPr>
            <w:tcW w:w="742" w:type="dxa"/>
            <w:vAlign w:val="center"/>
          </w:tcPr>
          <w:p w:rsidR="00D032A4" w:rsidRPr="00E734D9" w:rsidRDefault="00D032A4" w:rsidP="008F7542">
            <w:pPr>
              <w:pStyle w:val="3"/>
              <w:numPr>
                <w:ilvl w:val="0"/>
                <w:numId w:val="0"/>
              </w:numPr>
              <w:overflowPunct w:val="0"/>
              <w:autoSpaceDE w:val="0"/>
              <w:autoSpaceDN w:val="0"/>
              <w:spacing w:line="360" w:lineRule="exact"/>
              <w:jc w:val="center"/>
              <w:rPr>
                <w:rFonts w:hAnsi="標楷體"/>
                <w:sz w:val="28"/>
                <w:szCs w:val="28"/>
              </w:rPr>
            </w:pPr>
            <w:bookmarkStart w:id="1778" w:name="_Toc354518247"/>
            <w:bookmarkStart w:id="1779" w:name="_Toc356419822"/>
            <w:bookmarkStart w:id="1780" w:name="_Toc356671256"/>
            <w:bookmarkStart w:id="1781" w:name="_Toc356749016"/>
            <w:bookmarkStart w:id="1782" w:name="_Toc357182740"/>
            <w:bookmarkStart w:id="1783" w:name="_Toc357411494"/>
            <w:bookmarkStart w:id="1784" w:name="_Toc357415030"/>
            <w:bookmarkStart w:id="1785" w:name="_Toc357430439"/>
            <w:bookmarkStart w:id="1786" w:name="_Toc357521888"/>
            <w:r>
              <w:rPr>
                <w:rFonts w:hAnsi="標楷體" w:hint="eastAsia"/>
                <w:sz w:val="28"/>
                <w:szCs w:val="28"/>
              </w:rPr>
              <w:t>2</w:t>
            </w:r>
            <w:bookmarkEnd w:id="1778"/>
            <w:bookmarkEnd w:id="1779"/>
            <w:bookmarkEnd w:id="1780"/>
            <w:bookmarkEnd w:id="1781"/>
            <w:bookmarkEnd w:id="1782"/>
            <w:bookmarkEnd w:id="1783"/>
            <w:bookmarkEnd w:id="1784"/>
            <w:bookmarkEnd w:id="1785"/>
            <w:bookmarkEnd w:id="1786"/>
          </w:p>
        </w:tc>
        <w:tc>
          <w:tcPr>
            <w:tcW w:w="2228" w:type="dxa"/>
          </w:tcPr>
          <w:p w:rsidR="00D032A4" w:rsidRPr="00F070F2" w:rsidRDefault="00D032A4" w:rsidP="008F7542">
            <w:pPr>
              <w:pStyle w:val="3"/>
              <w:numPr>
                <w:ilvl w:val="0"/>
                <w:numId w:val="0"/>
              </w:numPr>
              <w:overflowPunct w:val="0"/>
              <w:autoSpaceDE w:val="0"/>
              <w:autoSpaceDN w:val="0"/>
              <w:spacing w:line="320" w:lineRule="exact"/>
              <w:rPr>
                <w:rFonts w:hAnsi="標楷體"/>
                <w:spacing w:val="-26"/>
                <w:sz w:val="28"/>
                <w:szCs w:val="28"/>
              </w:rPr>
            </w:pPr>
            <w:bookmarkStart w:id="1787" w:name="_Toc354518248"/>
            <w:bookmarkStart w:id="1788" w:name="_Toc356419823"/>
            <w:bookmarkStart w:id="1789" w:name="_Toc356671257"/>
            <w:bookmarkStart w:id="1790" w:name="_Toc356749017"/>
            <w:bookmarkStart w:id="1791" w:name="_Toc357182741"/>
            <w:bookmarkStart w:id="1792" w:name="_Toc357411495"/>
            <w:bookmarkStart w:id="1793" w:name="_Toc357415031"/>
            <w:bookmarkStart w:id="1794" w:name="_Toc357430440"/>
            <w:bookmarkStart w:id="1795" w:name="_Toc357521889"/>
            <w:r w:rsidRPr="00F070F2">
              <w:rPr>
                <w:rFonts w:hAnsi="標楷體" w:hint="eastAsia"/>
                <w:spacing w:val="-26"/>
                <w:sz w:val="28"/>
                <w:szCs w:val="28"/>
              </w:rPr>
              <w:t>弱勢兒童及少年的現金補助（5分）</w:t>
            </w:r>
            <w:bookmarkEnd w:id="1787"/>
            <w:bookmarkEnd w:id="1788"/>
            <w:bookmarkEnd w:id="1789"/>
            <w:bookmarkEnd w:id="1790"/>
            <w:bookmarkEnd w:id="1791"/>
            <w:bookmarkEnd w:id="1792"/>
            <w:bookmarkEnd w:id="1793"/>
            <w:bookmarkEnd w:id="1794"/>
            <w:bookmarkEnd w:id="1795"/>
          </w:p>
        </w:tc>
        <w:tc>
          <w:tcPr>
            <w:tcW w:w="2228" w:type="dxa"/>
          </w:tcPr>
          <w:p w:rsidR="00D032A4" w:rsidRPr="00E734D9" w:rsidRDefault="00D032A4" w:rsidP="008F7542">
            <w:pPr>
              <w:pStyle w:val="3"/>
              <w:numPr>
                <w:ilvl w:val="0"/>
                <w:numId w:val="0"/>
              </w:numPr>
              <w:overflowPunct w:val="0"/>
              <w:autoSpaceDE w:val="0"/>
              <w:autoSpaceDN w:val="0"/>
              <w:spacing w:line="320" w:lineRule="exact"/>
              <w:rPr>
                <w:rFonts w:hAnsi="標楷體"/>
                <w:spacing w:val="-20"/>
                <w:sz w:val="28"/>
                <w:szCs w:val="28"/>
              </w:rPr>
            </w:pPr>
            <w:bookmarkStart w:id="1796" w:name="_Toc354518249"/>
            <w:bookmarkStart w:id="1797" w:name="_Toc356419824"/>
            <w:bookmarkStart w:id="1798" w:name="_Toc356671258"/>
            <w:bookmarkStart w:id="1799" w:name="_Toc356749018"/>
            <w:bookmarkStart w:id="1800" w:name="_Toc357182742"/>
            <w:bookmarkStart w:id="1801" w:name="_Toc357411496"/>
            <w:bookmarkStart w:id="1802" w:name="_Toc357415032"/>
            <w:bookmarkStart w:id="1803" w:name="_Toc357430441"/>
            <w:bookmarkStart w:id="1804" w:name="_Toc357521890"/>
            <w:r w:rsidRPr="00E734D9">
              <w:rPr>
                <w:rFonts w:hAnsi="標楷體" w:hint="eastAsia"/>
                <w:spacing w:val="-20"/>
                <w:sz w:val="28"/>
                <w:szCs w:val="28"/>
              </w:rPr>
              <w:t>發展遲緩兒童早期療育（10分）</w:t>
            </w:r>
            <w:bookmarkEnd w:id="1796"/>
            <w:bookmarkEnd w:id="1797"/>
            <w:bookmarkEnd w:id="1798"/>
            <w:bookmarkEnd w:id="1799"/>
            <w:bookmarkEnd w:id="1800"/>
            <w:bookmarkEnd w:id="1801"/>
            <w:bookmarkEnd w:id="1802"/>
            <w:bookmarkEnd w:id="1803"/>
            <w:bookmarkEnd w:id="1804"/>
          </w:p>
        </w:tc>
        <w:tc>
          <w:tcPr>
            <w:tcW w:w="2228" w:type="dxa"/>
          </w:tcPr>
          <w:p w:rsidR="00D032A4" w:rsidRPr="00E734D9" w:rsidRDefault="00D032A4" w:rsidP="008F7542">
            <w:pPr>
              <w:pStyle w:val="3"/>
              <w:numPr>
                <w:ilvl w:val="0"/>
                <w:numId w:val="0"/>
              </w:numPr>
              <w:overflowPunct w:val="0"/>
              <w:autoSpaceDE w:val="0"/>
              <w:autoSpaceDN w:val="0"/>
              <w:spacing w:line="320" w:lineRule="exact"/>
              <w:rPr>
                <w:rFonts w:hAnsi="標楷體"/>
                <w:spacing w:val="-20"/>
                <w:sz w:val="28"/>
                <w:szCs w:val="28"/>
              </w:rPr>
            </w:pPr>
            <w:bookmarkStart w:id="1805" w:name="_Toc354518250"/>
            <w:bookmarkStart w:id="1806" w:name="_Toc356419825"/>
            <w:bookmarkStart w:id="1807" w:name="_Toc356671259"/>
            <w:bookmarkStart w:id="1808" w:name="_Toc356749019"/>
            <w:bookmarkStart w:id="1809" w:name="_Toc357182743"/>
            <w:bookmarkStart w:id="1810" w:name="_Toc357411497"/>
            <w:bookmarkStart w:id="1811" w:name="_Toc357415033"/>
            <w:bookmarkStart w:id="1812" w:name="_Toc357430442"/>
            <w:bookmarkStart w:id="1813" w:name="_Toc357521891"/>
            <w:r w:rsidRPr="00E734D9">
              <w:rPr>
                <w:rFonts w:hAnsi="標楷體" w:hint="eastAsia"/>
                <w:spacing w:val="-20"/>
                <w:sz w:val="28"/>
                <w:szCs w:val="28"/>
              </w:rPr>
              <w:t>發展遲緩兒童早期療育（9分）</w:t>
            </w:r>
            <w:bookmarkEnd w:id="1805"/>
            <w:bookmarkEnd w:id="1806"/>
            <w:bookmarkEnd w:id="1807"/>
            <w:bookmarkEnd w:id="1808"/>
            <w:bookmarkEnd w:id="1809"/>
            <w:bookmarkEnd w:id="1810"/>
            <w:bookmarkEnd w:id="1811"/>
            <w:bookmarkEnd w:id="1812"/>
            <w:bookmarkEnd w:id="1813"/>
          </w:p>
        </w:tc>
      </w:tr>
      <w:tr w:rsidR="00D032A4" w:rsidRPr="00316AC6" w:rsidTr="008F7542">
        <w:tc>
          <w:tcPr>
            <w:tcW w:w="742" w:type="dxa"/>
            <w:vAlign w:val="center"/>
          </w:tcPr>
          <w:p w:rsidR="00D032A4" w:rsidRPr="00E734D9" w:rsidRDefault="00D032A4" w:rsidP="008F7542">
            <w:pPr>
              <w:pStyle w:val="3"/>
              <w:numPr>
                <w:ilvl w:val="0"/>
                <w:numId w:val="0"/>
              </w:numPr>
              <w:overflowPunct w:val="0"/>
              <w:autoSpaceDE w:val="0"/>
              <w:autoSpaceDN w:val="0"/>
              <w:jc w:val="center"/>
              <w:rPr>
                <w:rFonts w:hAnsi="標楷體"/>
                <w:sz w:val="28"/>
                <w:szCs w:val="28"/>
              </w:rPr>
            </w:pPr>
            <w:bookmarkStart w:id="1814" w:name="_Toc354518251"/>
            <w:bookmarkStart w:id="1815" w:name="_Toc356419826"/>
            <w:bookmarkStart w:id="1816" w:name="_Toc356671260"/>
            <w:bookmarkStart w:id="1817" w:name="_Toc356749020"/>
            <w:bookmarkStart w:id="1818" w:name="_Toc357182744"/>
            <w:bookmarkStart w:id="1819" w:name="_Toc357411498"/>
            <w:bookmarkStart w:id="1820" w:name="_Toc357415034"/>
            <w:bookmarkStart w:id="1821" w:name="_Toc357430443"/>
            <w:bookmarkStart w:id="1822" w:name="_Toc357521892"/>
            <w:r>
              <w:rPr>
                <w:rFonts w:hAnsi="標楷體" w:hint="eastAsia"/>
                <w:sz w:val="28"/>
                <w:szCs w:val="28"/>
              </w:rPr>
              <w:t>3</w:t>
            </w:r>
            <w:bookmarkEnd w:id="1814"/>
            <w:bookmarkEnd w:id="1815"/>
            <w:bookmarkEnd w:id="1816"/>
            <w:bookmarkEnd w:id="1817"/>
            <w:bookmarkEnd w:id="1818"/>
            <w:bookmarkEnd w:id="1819"/>
            <w:bookmarkEnd w:id="1820"/>
            <w:bookmarkEnd w:id="1821"/>
            <w:bookmarkEnd w:id="1822"/>
          </w:p>
        </w:tc>
        <w:tc>
          <w:tcPr>
            <w:tcW w:w="2228" w:type="dxa"/>
            <w:vAlign w:val="center"/>
          </w:tcPr>
          <w:p w:rsidR="00D032A4" w:rsidRPr="00E734D9" w:rsidRDefault="00D032A4" w:rsidP="008F7542">
            <w:pPr>
              <w:pStyle w:val="3"/>
              <w:numPr>
                <w:ilvl w:val="0"/>
                <w:numId w:val="0"/>
              </w:numPr>
              <w:overflowPunct w:val="0"/>
              <w:autoSpaceDE w:val="0"/>
              <w:autoSpaceDN w:val="0"/>
              <w:spacing w:line="320" w:lineRule="exact"/>
              <w:rPr>
                <w:rFonts w:hAnsi="標楷體"/>
                <w:spacing w:val="-20"/>
                <w:sz w:val="28"/>
                <w:szCs w:val="28"/>
              </w:rPr>
            </w:pPr>
            <w:bookmarkStart w:id="1823" w:name="_Toc354518252"/>
            <w:bookmarkStart w:id="1824" w:name="_Toc356419827"/>
            <w:bookmarkStart w:id="1825" w:name="_Toc356671261"/>
            <w:bookmarkStart w:id="1826" w:name="_Toc356749021"/>
            <w:bookmarkStart w:id="1827" w:name="_Toc357182745"/>
            <w:bookmarkStart w:id="1828" w:name="_Toc357411499"/>
            <w:bookmarkStart w:id="1829" w:name="_Toc357415035"/>
            <w:bookmarkStart w:id="1830" w:name="_Toc357430444"/>
            <w:bookmarkStart w:id="1831" w:name="_Toc357521893"/>
            <w:r w:rsidRPr="00E734D9">
              <w:rPr>
                <w:rFonts w:hAnsi="標楷體" w:hint="eastAsia"/>
                <w:spacing w:val="-20"/>
                <w:sz w:val="28"/>
                <w:szCs w:val="28"/>
              </w:rPr>
              <w:t>發展遲緩兒童早期療育（5分）</w:t>
            </w:r>
            <w:bookmarkEnd w:id="1823"/>
            <w:bookmarkEnd w:id="1824"/>
            <w:bookmarkEnd w:id="1825"/>
            <w:bookmarkEnd w:id="1826"/>
            <w:bookmarkEnd w:id="1827"/>
            <w:bookmarkEnd w:id="1828"/>
            <w:bookmarkEnd w:id="1829"/>
            <w:bookmarkEnd w:id="1830"/>
            <w:bookmarkEnd w:id="1831"/>
          </w:p>
        </w:tc>
        <w:tc>
          <w:tcPr>
            <w:tcW w:w="2228" w:type="dxa"/>
            <w:vAlign w:val="center"/>
          </w:tcPr>
          <w:p w:rsidR="00D032A4" w:rsidRPr="00E734D9" w:rsidRDefault="00D032A4" w:rsidP="008F7542">
            <w:pPr>
              <w:pStyle w:val="3"/>
              <w:numPr>
                <w:ilvl w:val="0"/>
                <w:numId w:val="0"/>
              </w:numPr>
              <w:overflowPunct w:val="0"/>
              <w:autoSpaceDE w:val="0"/>
              <w:autoSpaceDN w:val="0"/>
              <w:spacing w:line="320" w:lineRule="exact"/>
              <w:rPr>
                <w:rFonts w:hAnsi="標楷體"/>
                <w:spacing w:val="-20"/>
                <w:sz w:val="28"/>
                <w:szCs w:val="28"/>
              </w:rPr>
            </w:pPr>
            <w:bookmarkStart w:id="1832" w:name="_Toc354518253"/>
            <w:bookmarkStart w:id="1833" w:name="_Toc356419828"/>
            <w:bookmarkStart w:id="1834" w:name="_Toc356671262"/>
            <w:bookmarkStart w:id="1835" w:name="_Toc356749022"/>
            <w:bookmarkStart w:id="1836" w:name="_Toc357182746"/>
            <w:bookmarkStart w:id="1837" w:name="_Toc357411500"/>
            <w:bookmarkStart w:id="1838" w:name="_Toc357415036"/>
            <w:bookmarkStart w:id="1839" w:name="_Toc357430445"/>
            <w:bookmarkStart w:id="1840" w:name="_Toc357521894"/>
            <w:r w:rsidRPr="00E734D9">
              <w:rPr>
                <w:rFonts w:hAnsi="標楷體" w:hint="eastAsia"/>
                <w:spacing w:val="-20"/>
                <w:sz w:val="28"/>
                <w:szCs w:val="28"/>
              </w:rPr>
              <w:t>托育服務</w:t>
            </w:r>
            <w:r w:rsidRPr="00CC1662">
              <w:rPr>
                <w:rFonts w:hAnsi="標楷體" w:hint="eastAsia"/>
                <w:spacing w:val="-20"/>
                <w:sz w:val="26"/>
                <w:szCs w:val="26"/>
              </w:rPr>
              <w:t>（16分，中有1分為加分題）</w:t>
            </w:r>
            <w:bookmarkEnd w:id="1832"/>
            <w:bookmarkEnd w:id="1833"/>
            <w:bookmarkEnd w:id="1834"/>
            <w:bookmarkEnd w:id="1835"/>
            <w:bookmarkEnd w:id="1836"/>
            <w:bookmarkEnd w:id="1837"/>
            <w:bookmarkEnd w:id="1838"/>
            <w:bookmarkEnd w:id="1839"/>
            <w:bookmarkEnd w:id="1840"/>
          </w:p>
        </w:tc>
        <w:tc>
          <w:tcPr>
            <w:tcW w:w="2228" w:type="dxa"/>
            <w:vAlign w:val="center"/>
          </w:tcPr>
          <w:p w:rsidR="00D032A4" w:rsidRPr="00E734D9" w:rsidRDefault="00D032A4" w:rsidP="008F7542">
            <w:pPr>
              <w:pStyle w:val="3"/>
              <w:numPr>
                <w:ilvl w:val="0"/>
                <w:numId w:val="0"/>
              </w:numPr>
              <w:overflowPunct w:val="0"/>
              <w:autoSpaceDE w:val="0"/>
              <w:autoSpaceDN w:val="0"/>
              <w:spacing w:line="320" w:lineRule="exact"/>
              <w:rPr>
                <w:rFonts w:hAnsi="標楷體"/>
                <w:spacing w:val="-20"/>
                <w:sz w:val="28"/>
                <w:szCs w:val="28"/>
              </w:rPr>
            </w:pPr>
            <w:bookmarkStart w:id="1841" w:name="_Toc354518254"/>
            <w:bookmarkStart w:id="1842" w:name="_Toc356419829"/>
            <w:bookmarkStart w:id="1843" w:name="_Toc356671263"/>
            <w:bookmarkStart w:id="1844" w:name="_Toc356749023"/>
            <w:bookmarkStart w:id="1845" w:name="_Toc357182747"/>
            <w:bookmarkStart w:id="1846" w:name="_Toc357411501"/>
            <w:bookmarkStart w:id="1847" w:name="_Toc357415037"/>
            <w:bookmarkStart w:id="1848" w:name="_Toc357430446"/>
            <w:bookmarkStart w:id="1849" w:name="_Toc357521895"/>
            <w:r w:rsidRPr="00E734D9">
              <w:rPr>
                <w:rFonts w:hAnsi="標楷體" w:hint="eastAsia"/>
                <w:spacing w:val="-20"/>
                <w:sz w:val="28"/>
                <w:szCs w:val="28"/>
              </w:rPr>
              <w:t>托育服務（16分）</w:t>
            </w:r>
            <w:bookmarkEnd w:id="1841"/>
            <w:bookmarkEnd w:id="1842"/>
            <w:bookmarkEnd w:id="1843"/>
            <w:bookmarkEnd w:id="1844"/>
            <w:bookmarkEnd w:id="1845"/>
            <w:bookmarkEnd w:id="1846"/>
            <w:bookmarkEnd w:id="1847"/>
            <w:bookmarkEnd w:id="1848"/>
            <w:bookmarkEnd w:id="1849"/>
          </w:p>
        </w:tc>
      </w:tr>
      <w:tr w:rsidR="00D032A4" w:rsidRPr="00316AC6" w:rsidTr="008F7542">
        <w:tc>
          <w:tcPr>
            <w:tcW w:w="742" w:type="dxa"/>
            <w:vAlign w:val="center"/>
          </w:tcPr>
          <w:p w:rsidR="00D032A4" w:rsidRPr="00E734D9" w:rsidRDefault="00D032A4" w:rsidP="008F7542">
            <w:pPr>
              <w:pStyle w:val="3"/>
              <w:numPr>
                <w:ilvl w:val="0"/>
                <w:numId w:val="0"/>
              </w:numPr>
              <w:overflowPunct w:val="0"/>
              <w:autoSpaceDE w:val="0"/>
              <w:autoSpaceDN w:val="0"/>
              <w:spacing w:line="360" w:lineRule="exact"/>
              <w:jc w:val="center"/>
              <w:rPr>
                <w:rFonts w:hAnsi="標楷體"/>
                <w:sz w:val="28"/>
                <w:szCs w:val="28"/>
              </w:rPr>
            </w:pPr>
            <w:bookmarkStart w:id="1850" w:name="_Toc354518255"/>
            <w:bookmarkStart w:id="1851" w:name="_Toc356419830"/>
            <w:bookmarkStart w:id="1852" w:name="_Toc356671264"/>
            <w:bookmarkStart w:id="1853" w:name="_Toc356749024"/>
            <w:bookmarkStart w:id="1854" w:name="_Toc357182748"/>
            <w:bookmarkStart w:id="1855" w:name="_Toc357411502"/>
            <w:bookmarkStart w:id="1856" w:name="_Toc357415038"/>
            <w:bookmarkStart w:id="1857" w:name="_Toc357430447"/>
            <w:bookmarkStart w:id="1858" w:name="_Toc357521896"/>
            <w:r>
              <w:rPr>
                <w:rFonts w:hAnsi="標楷體" w:hint="eastAsia"/>
                <w:sz w:val="28"/>
                <w:szCs w:val="28"/>
              </w:rPr>
              <w:t>4</w:t>
            </w:r>
            <w:bookmarkEnd w:id="1850"/>
            <w:bookmarkEnd w:id="1851"/>
            <w:bookmarkEnd w:id="1852"/>
            <w:bookmarkEnd w:id="1853"/>
            <w:bookmarkEnd w:id="1854"/>
            <w:bookmarkEnd w:id="1855"/>
            <w:bookmarkEnd w:id="1856"/>
            <w:bookmarkEnd w:id="1857"/>
            <w:bookmarkEnd w:id="1858"/>
          </w:p>
        </w:tc>
        <w:tc>
          <w:tcPr>
            <w:tcW w:w="2228" w:type="dxa"/>
            <w:vAlign w:val="center"/>
          </w:tcPr>
          <w:p w:rsidR="00D032A4" w:rsidRPr="00E734D9" w:rsidRDefault="00D032A4" w:rsidP="008F7542">
            <w:pPr>
              <w:pStyle w:val="3"/>
              <w:numPr>
                <w:ilvl w:val="0"/>
                <w:numId w:val="0"/>
              </w:numPr>
              <w:overflowPunct w:val="0"/>
              <w:autoSpaceDE w:val="0"/>
              <w:autoSpaceDN w:val="0"/>
              <w:spacing w:line="320" w:lineRule="exact"/>
              <w:rPr>
                <w:rFonts w:hAnsi="標楷體"/>
                <w:spacing w:val="-20"/>
                <w:sz w:val="28"/>
                <w:szCs w:val="28"/>
              </w:rPr>
            </w:pPr>
            <w:bookmarkStart w:id="1859" w:name="_Toc354518256"/>
            <w:bookmarkStart w:id="1860" w:name="_Toc356419831"/>
            <w:bookmarkStart w:id="1861" w:name="_Toc356671265"/>
            <w:bookmarkStart w:id="1862" w:name="_Toc356749025"/>
            <w:bookmarkStart w:id="1863" w:name="_Toc357182749"/>
            <w:bookmarkStart w:id="1864" w:name="_Toc357411503"/>
            <w:bookmarkStart w:id="1865" w:name="_Toc357415039"/>
            <w:bookmarkStart w:id="1866" w:name="_Toc357430448"/>
            <w:bookmarkStart w:id="1867" w:name="_Toc357521897"/>
            <w:r w:rsidRPr="00E734D9">
              <w:rPr>
                <w:rFonts w:hAnsi="標楷體" w:hint="eastAsia"/>
                <w:spacing w:val="-20"/>
                <w:sz w:val="28"/>
                <w:szCs w:val="28"/>
              </w:rPr>
              <w:t>托育服務（5分）</w:t>
            </w:r>
            <w:bookmarkEnd w:id="1859"/>
            <w:bookmarkEnd w:id="1860"/>
            <w:bookmarkEnd w:id="1861"/>
            <w:bookmarkEnd w:id="1862"/>
            <w:bookmarkEnd w:id="1863"/>
            <w:bookmarkEnd w:id="1864"/>
            <w:bookmarkEnd w:id="1865"/>
            <w:bookmarkEnd w:id="1866"/>
            <w:bookmarkEnd w:id="1867"/>
          </w:p>
        </w:tc>
        <w:tc>
          <w:tcPr>
            <w:tcW w:w="2228" w:type="dxa"/>
            <w:vAlign w:val="center"/>
          </w:tcPr>
          <w:p w:rsidR="00D032A4" w:rsidRPr="00E734D9" w:rsidRDefault="00D032A4" w:rsidP="008F7542">
            <w:pPr>
              <w:pStyle w:val="3"/>
              <w:numPr>
                <w:ilvl w:val="0"/>
                <w:numId w:val="0"/>
              </w:numPr>
              <w:overflowPunct w:val="0"/>
              <w:autoSpaceDE w:val="0"/>
              <w:autoSpaceDN w:val="0"/>
              <w:spacing w:line="320" w:lineRule="exact"/>
              <w:rPr>
                <w:rFonts w:hAnsi="標楷體"/>
                <w:spacing w:val="-20"/>
                <w:sz w:val="28"/>
                <w:szCs w:val="28"/>
              </w:rPr>
            </w:pPr>
            <w:bookmarkStart w:id="1868" w:name="_Toc354518257"/>
            <w:bookmarkStart w:id="1869" w:name="_Toc356419832"/>
            <w:bookmarkStart w:id="1870" w:name="_Toc356671266"/>
            <w:bookmarkStart w:id="1871" w:name="_Toc356749026"/>
            <w:bookmarkStart w:id="1872" w:name="_Toc357182750"/>
            <w:bookmarkStart w:id="1873" w:name="_Toc357411504"/>
            <w:bookmarkStart w:id="1874" w:name="_Toc357415040"/>
            <w:bookmarkStart w:id="1875" w:name="_Toc357430449"/>
            <w:bookmarkStart w:id="1876" w:name="_Toc357521898"/>
            <w:r w:rsidRPr="00E734D9">
              <w:rPr>
                <w:rFonts w:hAnsi="標楷體" w:hint="eastAsia"/>
                <w:spacing w:val="-20"/>
                <w:sz w:val="28"/>
                <w:szCs w:val="28"/>
              </w:rPr>
              <w:t>弱勢兒童及少年福利服務（16分）</w:t>
            </w:r>
            <w:bookmarkEnd w:id="1868"/>
            <w:bookmarkEnd w:id="1869"/>
            <w:bookmarkEnd w:id="1870"/>
            <w:bookmarkEnd w:id="1871"/>
            <w:bookmarkEnd w:id="1872"/>
            <w:bookmarkEnd w:id="1873"/>
            <w:bookmarkEnd w:id="1874"/>
            <w:bookmarkEnd w:id="1875"/>
            <w:bookmarkEnd w:id="1876"/>
          </w:p>
        </w:tc>
        <w:tc>
          <w:tcPr>
            <w:tcW w:w="2228" w:type="dxa"/>
            <w:vAlign w:val="center"/>
          </w:tcPr>
          <w:p w:rsidR="00D032A4" w:rsidRPr="00E734D9" w:rsidRDefault="00D032A4" w:rsidP="008F7542">
            <w:pPr>
              <w:pStyle w:val="3"/>
              <w:numPr>
                <w:ilvl w:val="0"/>
                <w:numId w:val="0"/>
              </w:numPr>
              <w:overflowPunct w:val="0"/>
              <w:autoSpaceDE w:val="0"/>
              <w:autoSpaceDN w:val="0"/>
              <w:spacing w:line="320" w:lineRule="exact"/>
              <w:rPr>
                <w:rFonts w:hAnsi="標楷體"/>
                <w:spacing w:val="-20"/>
                <w:sz w:val="28"/>
                <w:szCs w:val="28"/>
              </w:rPr>
            </w:pPr>
            <w:bookmarkStart w:id="1877" w:name="_Toc354518258"/>
            <w:bookmarkStart w:id="1878" w:name="_Toc356419833"/>
            <w:bookmarkStart w:id="1879" w:name="_Toc356671267"/>
            <w:bookmarkStart w:id="1880" w:name="_Toc356749027"/>
            <w:bookmarkStart w:id="1881" w:name="_Toc357182751"/>
            <w:bookmarkStart w:id="1882" w:name="_Toc357411505"/>
            <w:bookmarkStart w:id="1883" w:name="_Toc357415041"/>
            <w:bookmarkStart w:id="1884" w:name="_Toc357430450"/>
            <w:bookmarkStart w:id="1885" w:name="_Toc357521899"/>
            <w:r w:rsidRPr="00E734D9">
              <w:rPr>
                <w:rFonts w:hAnsi="標楷體" w:hint="eastAsia"/>
                <w:spacing w:val="-20"/>
                <w:sz w:val="28"/>
                <w:szCs w:val="28"/>
              </w:rPr>
              <w:t>弱勢兒童及少年福利服務（20分）</w:t>
            </w:r>
            <w:bookmarkEnd w:id="1877"/>
            <w:bookmarkEnd w:id="1878"/>
            <w:bookmarkEnd w:id="1879"/>
            <w:bookmarkEnd w:id="1880"/>
            <w:bookmarkEnd w:id="1881"/>
            <w:bookmarkEnd w:id="1882"/>
            <w:bookmarkEnd w:id="1883"/>
            <w:bookmarkEnd w:id="1884"/>
            <w:bookmarkEnd w:id="1885"/>
          </w:p>
        </w:tc>
      </w:tr>
      <w:tr w:rsidR="00D032A4" w:rsidRPr="00316AC6" w:rsidTr="008F7542">
        <w:tc>
          <w:tcPr>
            <w:tcW w:w="742" w:type="dxa"/>
            <w:vAlign w:val="center"/>
          </w:tcPr>
          <w:p w:rsidR="00D032A4" w:rsidRPr="00E734D9" w:rsidRDefault="00D032A4" w:rsidP="008F7542">
            <w:pPr>
              <w:pStyle w:val="3"/>
              <w:numPr>
                <w:ilvl w:val="0"/>
                <w:numId w:val="0"/>
              </w:numPr>
              <w:overflowPunct w:val="0"/>
              <w:autoSpaceDE w:val="0"/>
              <w:autoSpaceDN w:val="0"/>
              <w:jc w:val="center"/>
              <w:rPr>
                <w:rFonts w:hAnsi="標楷體"/>
                <w:sz w:val="28"/>
                <w:szCs w:val="28"/>
              </w:rPr>
            </w:pPr>
            <w:bookmarkStart w:id="1886" w:name="_Toc354518259"/>
            <w:bookmarkStart w:id="1887" w:name="_Toc356419834"/>
            <w:bookmarkStart w:id="1888" w:name="_Toc356671268"/>
            <w:bookmarkStart w:id="1889" w:name="_Toc356749028"/>
            <w:bookmarkStart w:id="1890" w:name="_Toc357182752"/>
            <w:bookmarkStart w:id="1891" w:name="_Toc357411506"/>
            <w:bookmarkStart w:id="1892" w:name="_Toc357415042"/>
            <w:bookmarkStart w:id="1893" w:name="_Toc357430451"/>
            <w:bookmarkStart w:id="1894" w:name="_Toc357521900"/>
            <w:r>
              <w:rPr>
                <w:rFonts w:hAnsi="標楷體" w:hint="eastAsia"/>
                <w:sz w:val="28"/>
                <w:szCs w:val="28"/>
              </w:rPr>
              <w:t>5</w:t>
            </w:r>
            <w:bookmarkEnd w:id="1886"/>
            <w:bookmarkEnd w:id="1887"/>
            <w:bookmarkEnd w:id="1888"/>
            <w:bookmarkEnd w:id="1889"/>
            <w:bookmarkEnd w:id="1890"/>
            <w:bookmarkEnd w:id="1891"/>
            <w:bookmarkEnd w:id="1892"/>
            <w:bookmarkEnd w:id="1893"/>
            <w:bookmarkEnd w:id="1894"/>
          </w:p>
        </w:tc>
        <w:tc>
          <w:tcPr>
            <w:tcW w:w="2228" w:type="dxa"/>
            <w:vAlign w:val="center"/>
          </w:tcPr>
          <w:p w:rsidR="00D032A4" w:rsidRPr="00E734D9" w:rsidRDefault="00D032A4" w:rsidP="008F7542">
            <w:pPr>
              <w:pStyle w:val="3"/>
              <w:numPr>
                <w:ilvl w:val="0"/>
                <w:numId w:val="0"/>
              </w:numPr>
              <w:overflowPunct w:val="0"/>
              <w:autoSpaceDE w:val="0"/>
              <w:autoSpaceDN w:val="0"/>
              <w:spacing w:line="320" w:lineRule="exact"/>
              <w:jc w:val="center"/>
              <w:rPr>
                <w:rFonts w:hAnsi="標楷體"/>
                <w:spacing w:val="-20"/>
                <w:sz w:val="28"/>
                <w:szCs w:val="28"/>
              </w:rPr>
            </w:pPr>
            <w:bookmarkStart w:id="1895" w:name="_Toc354518260"/>
            <w:bookmarkStart w:id="1896" w:name="_Toc356419835"/>
            <w:bookmarkStart w:id="1897" w:name="_Toc356671269"/>
            <w:bookmarkStart w:id="1898" w:name="_Toc356749029"/>
            <w:bookmarkStart w:id="1899" w:name="_Toc357182753"/>
            <w:bookmarkStart w:id="1900" w:name="_Toc357411507"/>
            <w:bookmarkStart w:id="1901" w:name="_Toc357415043"/>
            <w:bookmarkStart w:id="1902" w:name="_Toc357430452"/>
            <w:bookmarkStart w:id="1903" w:name="_Toc357521901"/>
            <w:r w:rsidRPr="00E734D9">
              <w:rPr>
                <w:rFonts w:hAnsi="標楷體" w:hint="eastAsia"/>
                <w:spacing w:val="-20"/>
                <w:sz w:val="28"/>
                <w:szCs w:val="28"/>
              </w:rPr>
              <w:t>弱勢兒童及少年福利服務（10分）</w:t>
            </w:r>
            <w:bookmarkEnd w:id="1895"/>
            <w:bookmarkEnd w:id="1896"/>
            <w:bookmarkEnd w:id="1897"/>
            <w:bookmarkEnd w:id="1898"/>
            <w:bookmarkEnd w:id="1899"/>
            <w:bookmarkEnd w:id="1900"/>
            <w:bookmarkEnd w:id="1901"/>
            <w:bookmarkEnd w:id="1902"/>
            <w:bookmarkEnd w:id="1903"/>
          </w:p>
        </w:tc>
        <w:tc>
          <w:tcPr>
            <w:tcW w:w="2228" w:type="dxa"/>
            <w:shd w:val="clear" w:color="auto" w:fill="D9D9D9"/>
            <w:vAlign w:val="center"/>
          </w:tcPr>
          <w:p w:rsidR="00D032A4" w:rsidRPr="00E734D9" w:rsidRDefault="00D032A4" w:rsidP="008F7542">
            <w:pPr>
              <w:pStyle w:val="3"/>
              <w:numPr>
                <w:ilvl w:val="0"/>
                <w:numId w:val="0"/>
              </w:numPr>
              <w:overflowPunct w:val="0"/>
              <w:autoSpaceDE w:val="0"/>
              <w:autoSpaceDN w:val="0"/>
              <w:spacing w:line="320" w:lineRule="exact"/>
              <w:jc w:val="center"/>
              <w:rPr>
                <w:rFonts w:hAnsi="標楷體"/>
                <w:spacing w:val="-20"/>
                <w:sz w:val="28"/>
                <w:szCs w:val="28"/>
              </w:rPr>
            </w:pPr>
            <w:bookmarkStart w:id="1904" w:name="_Toc354518261"/>
            <w:bookmarkStart w:id="1905" w:name="_Toc356419836"/>
            <w:bookmarkStart w:id="1906" w:name="_Toc356671270"/>
            <w:bookmarkStart w:id="1907" w:name="_Toc356749030"/>
            <w:bookmarkStart w:id="1908" w:name="_Toc357182754"/>
            <w:bookmarkStart w:id="1909" w:name="_Toc357411508"/>
            <w:bookmarkStart w:id="1910" w:name="_Toc357415044"/>
            <w:bookmarkStart w:id="1911" w:name="_Toc357430453"/>
            <w:bookmarkStart w:id="1912" w:name="_Toc357521902"/>
            <w:r w:rsidRPr="00E734D9">
              <w:rPr>
                <w:rFonts w:hAnsi="標楷體" w:hint="eastAsia"/>
                <w:spacing w:val="-20"/>
                <w:sz w:val="28"/>
                <w:szCs w:val="28"/>
              </w:rPr>
              <w:t>兒童及少年保護工作（25分）</w:t>
            </w:r>
            <w:bookmarkEnd w:id="1904"/>
            <w:bookmarkEnd w:id="1905"/>
            <w:bookmarkEnd w:id="1906"/>
            <w:bookmarkEnd w:id="1907"/>
            <w:bookmarkEnd w:id="1908"/>
            <w:bookmarkEnd w:id="1909"/>
            <w:bookmarkEnd w:id="1910"/>
            <w:bookmarkEnd w:id="1911"/>
            <w:bookmarkEnd w:id="1912"/>
          </w:p>
        </w:tc>
        <w:tc>
          <w:tcPr>
            <w:tcW w:w="2228" w:type="dxa"/>
            <w:shd w:val="clear" w:color="auto" w:fill="D9D9D9"/>
            <w:vAlign w:val="center"/>
          </w:tcPr>
          <w:p w:rsidR="00D032A4" w:rsidRPr="004969AF" w:rsidRDefault="00D032A4" w:rsidP="008F7542">
            <w:pPr>
              <w:pStyle w:val="3"/>
              <w:numPr>
                <w:ilvl w:val="0"/>
                <w:numId w:val="0"/>
              </w:numPr>
              <w:overflowPunct w:val="0"/>
              <w:autoSpaceDE w:val="0"/>
              <w:autoSpaceDN w:val="0"/>
              <w:spacing w:line="320" w:lineRule="exact"/>
              <w:jc w:val="center"/>
              <w:rPr>
                <w:rFonts w:hAnsi="標楷體"/>
                <w:spacing w:val="-26"/>
                <w:sz w:val="28"/>
                <w:szCs w:val="28"/>
              </w:rPr>
            </w:pPr>
            <w:bookmarkStart w:id="1913" w:name="_Toc354518262"/>
            <w:bookmarkStart w:id="1914" w:name="_Toc356419837"/>
            <w:bookmarkStart w:id="1915" w:name="_Toc356671271"/>
            <w:bookmarkStart w:id="1916" w:name="_Toc356749031"/>
            <w:bookmarkStart w:id="1917" w:name="_Toc357182755"/>
            <w:bookmarkStart w:id="1918" w:name="_Toc357411509"/>
            <w:bookmarkStart w:id="1919" w:name="_Toc357415045"/>
            <w:bookmarkStart w:id="1920" w:name="_Toc357430454"/>
            <w:bookmarkStart w:id="1921" w:name="_Toc357521903"/>
            <w:r w:rsidRPr="004969AF">
              <w:rPr>
                <w:rFonts w:hAnsi="標楷體" w:hint="eastAsia"/>
                <w:spacing w:val="-26"/>
                <w:sz w:val="28"/>
                <w:szCs w:val="28"/>
              </w:rPr>
              <w:t>兒童及少年保護工作及處遇服務（</w:t>
            </w:r>
            <w:r w:rsidRPr="00CC1662">
              <w:rPr>
                <w:rFonts w:hAnsi="標楷體" w:hint="eastAsia"/>
                <w:spacing w:val="-26"/>
                <w:sz w:val="24"/>
                <w:szCs w:val="24"/>
              </w:rPr>
              <w:t>21分【28分】，其中7分加分題，7分扣分題）</w:t>
            </w:r>
            <w:bookmarkEnd w:id="1913"/>
            <w:bookmarkEnd w:id="1914"/>
            <w:bookmarkEnd w:id="1915"/>
            <w:bookmarkEnd w:id="1916"/>
            <w:bookmarkEnd w:id="1917"/>
            <w:bookmarkEnd w:id="1918"/>
            <w:bookmarkEnd w:id="1919"/>
            <w:bookmarkEnd w:id="1920"/>
            <w:bookmarkEnd w:id="1921"/>
          </w:p>
        </w:tc>
      </w:tr>
      <w:tr w:rsidR="00D032A4" w:rsidRPr="00316AC6" w:rsidTr="008F7542">
        <w:tc>
          <w:tcPr>
            <w:tcW w:w="742" w:type="dxa"/>
            <w:vAlign w:val="center"/>
          </w:tcPr>
          <w:p w:rsidR="00D032A4" w:rsidRPr="00E734D9" w:rsidRDefault="00D032A4" w:rsidP="008F7542">
            <w:pPr>
              <w:pStyle w:val="3"/>
              <w:numPr>
                <w:ilvl w:val="0"/>
                <w:numId w:val="0"/>
              </w:numPr>
              <w:overflowPunct w:val="0"/>
              <w:autoSpaceDE w:val="0"/>
              <w:autoSpaceDN w:val="0"/>
              <w:jc w:val="center"/>
              <w:rPr>
                <w:rFonts w:hAnsi="標楷體"/>
                <w:sz w:val="28"/>
                <w:szCs w:val="28"/>
              </w:rPr>
            </w:pPr>
            <w:bookmarkStart w:id="1922" w:name="_Toc354518263"/>
            <w:bookmarkStart w:id="1923" w:name="_Toc356419838"/>
            <w:bookmarkStart w:id="1924" w:name="_Toc356671272"/>
            <w:bookmarkStart w:id="1925" w:name="_Toc356749032"/>
            <w:bookmarkStart w:id="1926" w:name="_Toc357182756"/>
            <w:bookmarkStart w:id="1927" w:name="_Toc357411510"/>
            <w:bookmarkStart w:id="1928" w:name="_Toc357415046"/>
            <w:bookmarkStart w:id="1929" w:name="_Toc357430455"/>
            <w:bookmarkStart w:id="1930" w:name="_Toc357521904"/>
            <w:r>
              <w:rPr>
                <w:rFonts w:hAnsi="標楷體" w:hint="eastAsia"/>
                <w:sz w:val="28"/>
                <w:szCs w:val="28"/>
              </w:rPr>
              <w:t>6</w:t>
            </w:r>
            <w:bookmarkEnd w:id="1922"/>
            <w:bookmarkEnd w:id="1923"/>
            <w:bookmarkEnd w:id="1924"/>
            <w:bookmarkEnd w:id="1925"/>
            <w:bookmarkEnd w:id="1926"/>
            <w:bookmarkEnd w:id="1927"/>
            <w:bookmarkEnd w:id="1928"/>
            <w:bookmarkEnd w:id="1929"/>
            <w:bookmarkEnd w:id="1930"/>
          </w:p>
        </w:tc>
        <w:tc>
          <w:tcPr>
            <w:tcW w:w="2228" w:type="dxa"/>
            <w:shd w:val="clear" w:color="auto" w:fill="D9D9D9"/>
            <w:vAlign w:val="center"/>
          </w:tcPr>
          <w:p w:rsidR="00D032A4" w:rsidRPr="00E734D9" w:rsidRDefault="00D032A4" w:rsidP="008F7542">
            <w:pPr>
              <w:pStyle w:val="3"/>
              <w:numPr>
                <w:ilvl w:val="0"/>
                <w:numId w:val="0"/>
              </w:numPr>
              <w:overflowPunct w:val="0"/>
              <w:autoSpaceDE w:val="0"/>
              <w:autoSpaceDN w:val="0"/>
              <w:spacing w:line="320" w:lineRule="exact"/>
              <w:ind w:leftChars="-23" w:left="-68" w:rightChars="-14" w:right="-48" w:hangingChars="4" w:hanging="10"/>
              <w:rPr>
                <w:rFonts w:hAnsi="標楷體"/>
                <w:spacing w:val="-20"/>
                <w:sz w:val="28"/>
                <w:szCs w:val="28"/>
              </w:rPr>
            </w:pPr>
            <w:bookmarkStart w:id="1931" w:name="_Toc354518264"/>
            <w:bookmarkStart w:id="1932" w:name="_Toc356419839"/>
            <w:bookmarkStart w:id="1933" w:name="_Toc356671273"/>
            <w:bookmarkStart w:id="1934" w:name="_Toc356749033"/>
            <w:bookmarkStart w:id="1935" w:name="_Toc357182757"/>
            <w:bookmarkStart w:id="1936" w:name="_Toc357411511"/>
            <w:bookmarkStart w:id="1937" w:name="_Toc357415047"/>
            <w:bookmarkStart w:id="1938" w:name="_Toc357430456"/>
            <w:bookmarkStart w:id="1939" w:name="_Toc357521905"/>
            <w:r w:rsidRPr="00E734D9">
              <w:rPr>
                <w:rFonts w:hAnsi="標楷體" w:hint="eastAsia"/>
                <w:spacing w:val="-20"/>
                <w:sz w:val="28"/>
                <w:szCs w:val="28"/>
              </w:rPr>
              <w:t>兒童及少年保護通報與處遇</w:t>
            </w:r>
            <w:r w:rsidRPr="003816CB">
              <w:rPr>
                <w:rFonts w:hAnsi="標楷體" w:hint="eastAsia"/>
                <w:spacing w:val="-26"/>
                <w:sz w:val="24"/>
                <w:szCs w:val="24"/>
              </w:rPr>
              <w:t>（45分）</w:t>
            </w:r>
            <w:bookmarkEnd w:id="1931"/>
            <w:bookmarkEnd w:id="1932"/>
            <w:bookmarkEnd w:id="1933"/>
            <w:bookmarkEnd w:id="1934"/>
            <w:bookmarkEnd w:id="1935"/>
            <w:bookmarkEnd w:id="1936"/>
            <w:bookmarkEnd w:id="1937"/>
            <w:bookmarkEnd w:id="1938"/>
            <w:bookmarkEnd w:id="1939"/>
          </w:p>
        </w:tc>
        <w:tc>
          <w:tcPr>
            <w:tcW w:w="2228" w:type="dxa"/>
            <w:vAlign w:val="center"/>
          </w:tcPr>
          <w:p w:rsidR="00D032A4" w:rsidRPr="00E734D9" w:rsidRDefault="00D032A4" w:rsidP="008F7542">
            <w:pPr>
              <w:pStyle w:val="3"/>
              <w:numPr>
                <w:ilvl w:val="0"/>
                <w:numId w:val="0"/>
              </w:numPr>
              <w:overflowPunct w:val="0"/>
              <w:autoSpaceDE w:val="0"/>
              <w:autoSpaceDN w:val="0"/>
              <w:spacing w:line="320" w:lineRule="exact"/>
              <w:rPr>
                <w:rFonts w:hAnsi="標楷體"/>
                <w:spacing w:val="-20"/>
                <w:sz w:val="28"/>
                <w:szCs w:val="28"/>
              </w:rPr>
            </w:pPr>
            <w:bookmarkStart w:id="1940" w:name="_Toc354518265"/>
            <w:bookmarkStart w:id="1941" w:name="_Toc356419840"/>
            <w:bookmarkStart w:id="1942" w:name="_Toc356671274"/>
            <w:bookmarkStart w:id="1943" w:name="_Toc356749034"/>
            <w:bookmarkStart w:id="1944" w:name="_Toc357182758"/>
            <w:bookmarkStart w:id="1945" w:name="_Toc357411512"/>
            <w:bookmarkStart w:id="1946" w:name="_Toc357415048"/>
            <w:bookmarkStart w:id="1947" w:name="_Toc357430457"/>
            <w:bookmarkStart w:id="1948" w:name="_Toc357521906"/>
            <w:r w:rsidRPr="00E734D9">
              <w:rPr>
                <w:rFonts w:hAnsi="標楷體" w:hint="eastAsia"/>
                <w:spacing w:val="-20"/>
                <w:sz w:val="28"/>
                <w:szCs w:val="28"/>
              </w:rPr>
              <w:t>兒童及少年性交易防制輔導及查處工作（6分）</w:t>
            </w:r>
            <w:bookmarkEnd w:id="1940"/>
            <w:bookmarkEnd w:id="1941"/>
            <w:bookmarkEnd w:id="1942"/>
            <w:bookmarkEnd w:id="1943"/>
            <w:bookmarkEnd w:id="1944"/>
            <w:bookmarkEnd w:id="1945"/>
            <w:bookmarkEnd w:id="1946"/>
            <w:bookmarkEnd w:id="1947"/>
            <w:bookmarkEnd w:id="1948"/>
          </w:p>
        </w:tc>
        <w:tc>
          <w:tcPr>
            <w:tcW w:w="2228" w:type="dxa"/>
            <w:vAlign w:val="center"/>
          </w:tcPr>
          <w:p w:rsidR="00D032A4" w:rsidRPr="00E734D9" w:rsidRDefault="00D032A4" w:rsidP="008F7542">
            <w:pPr>
              <w:pStyle w:val="3"/>
              <w:numPr>
                <w:ilvl w:val="0"/>
                <w:numId w:val="0"/>
              </w:numPr>
              <w:overflowPunct w:val="0"/>
              <w:autoSpaceDE w:val="0"/>
              <w:autoSpaceDN w:val="0"/>
              <w:spacing w:line="320" w:lineRule="exact"/>
              <w:rPr>
                <w:rFonts w:hAnsi="標楷體"/>
                <w:spacing w:val="-20"/>
                <w:sz w:val="28"/>
                <w:szCs w:val="28"/>
              </w:rPr>
            </w:pPr>
            <w:bookmarkStart w:id="1949" w:name="_Toc354518266"/>
            <w:bookmarkStart w:id="1950" w:name="_Toc356419841"/>
            <w:bookmarkStart w:id="1951" w:name="_Toc356671275"/>
            <w:bookmarkStart w:id="1952" w:name="_Toc356749035"/>
            <w:bookmarkStart w:id="1953" w:name="_Toc357182759"/>
            <w:bookmarkStart w:id="1954" w:name="_Toc357411513"/>
            <w:bookmarkStart w:id="1955" w:name="_Toc357415049"/>
            <w:bookmarkStart w:id="1956" w:name="_Toc357430458"/>
            <w:bookmarkStart w:id="1957" w:name="_Toc357521907"/>
            <w:r w:rsidRPr="00E734D9">
              <w:rPr>
                <w:rFonts w:hAnsi="標楷體" w:hint="eastAsia"/>
                <w:spacing w:val="-20"/>
                <w:sz w:val="28"/>
                <w:szCs w:val="28"/>
              </w:rPr>
              <w:t>兒童及少年性交易防制輔導及查處工作（4分）</w:t>
            </w:r>
            <w:bookmarkEnd w:id="1949"/>
            <w:bookmarkEnd w:id="1950"/>
            <w:bookmarkEnd w:id="1951"/>
            <w:bookmarkEnd w:id="1952"/>
            <w:bookmarkEnd w:id="1953"/>
            <w:bookmarkEnd w:id="1954"/>
            <w:bookmarkEnd w:id="1955"/>
            <w:bookmarkEnd w:id="1956"/>
            <w:bookmarkEnd w:id="1957"/>
          </w:p>
        </w:tc>
      </w:tr>
      <w:tr w:rsidR="00D032A4" w:rsidRPr="00316AC6" w:rsidTr="008F7542">
        <w:tc>
          <w:tcPr>
            <w:tcW w:w="742" w:type="dxa"/>
            <w:vAlign w:val="center"/>
          </w:tcPr>
          <w:p w:rsidR="00D032A4" w:rsidRPr="00E734D9" w:rsidRDefault="00D032A4" w:rsidP="008F7542">
            <w:pPr>
              <w:pStyle w:val="3"/>
              <w:numPr>
                <w:ilvl w:val="0"/>
                <w:numId w:val="0"/>
              </w:numPr>
              <w:overflowPunct w:val="0"/>
              <w:autoSpaceDE w:val="0"/>
              <w:autoSpaceDN w:val="0"/>
              <w:jc w:val="center"/>
              <w:rPr>
                <w:rFonts w:hAnsi="標楷體"/>
                <w:sz w:val="28"/>
                <w:szCs w:val="28"/>
              </w:rPr>
            </w:pPr>
            <w:bookmarkStart w:id="1958" w:name="_Toc354518267"/>
            <w:bookmarkStart w:id="1959" w:name="_Toc356419842"/>
            <w:bookmarkStart w:id="1960" w:name="_Toc356671276"/>
            <w:bookmarkStart w:id="1961" w:name="_Toc356749036"/>
            <w:bookmarkStart w:id="1962" w:name="_Toc357182760"/>
            <w:bookmarkStart w:id="1963" w:name="_Toc357411514"/>
            <w:bookmarkStart w:id="1964" w:name="_Toc357415050"/>
            <w:bookmarkStart w:id="1965" w:name="_Toc357430459"/>
            <w:bookmarkStart w:id="1966" w:name="_Toc357521908"/>
            <w:r>
              <w:rPr>
                <w:rFonts w:hAnsi="標楷體" w:hint="eastAsia"/>
                <w:sz w:val="28"/>
                <w:szCs w:val="28"/>
              </w:rPr>
              <w:t>7</w:t>
            </w:r>
            <w:bookmarkEnd w:id="1958"/>
            <w:bookmarkEnd w:id="1959"/>
            <w:bookmarkEnd w:id="1960"/>
            <w:bookmarkEnd w:id="1961"/>
            <w:bookmarkEnd w:id="1962"/>
            <w:bookmarkEnd w:id="1963"/>
            <w:bookmarkEnd w:id="1964"/>
            <w:bookmarkEnd w:id="1965"/>
            <w:bookmarkEnd w:id="1966"/>
          </w:p>
        </w:tc>
        <w:tc>
          <w:tcPr>
            <w:tcW w:w="2228" w:type="dxa"/>
            <w:vAlign w:val="center"/>
          </w:tcPr>
          <w:p w:rsidR="00D032A4" w:rsidRPr="00E734D9" w:rsidRDefault="00D032A4" w:rsidP="008F7542">
            <w:pPr>
              <w:pStyle w:val="3"/>
              <w:numPr>
                <w:ilvl w:val="0"/>
                <w:numId w:val="0"/>
              </w:numPr>
              <w:overflowPunct w:val="0"/>
              <w:autoSpaceDE w:val="0"/>
              <w:autoSpaceDN w:val="0"/>
              <w:spacing w:line="320" w:lineRule="exact"/>
              <w:rPr>
                <w:rFonts w:hAnsi="標楷體"/>
                <w:spacing w:val="-20"/>
                <w:sz w:val="28"/>
                <w:szCs w:val="28"/>
              </w:rPr>
            </w:pPr>
            <w:bookmarkStart w:id="1967" w:name="_Toc354518268"/>
            <w:bookmarkStart w:id="1968" w:name="_Toc356419843"/>
            <w:bookmarkStart w:id="1969" w:name="_Toc356671277"/>
            <w:bookmarkStart w:id="1970" w:name="_Toc356749037"/>
            <w:bookmarkStart w:id="1971" w:name="_Toc357182761"/>
            <w:bookmarkStart w:id="1972" w:name="_Toc357411515"/>
            <w:bookmarkStart w:id="1973" w:name="_Toc357415051"/>
            <w:bookmarkStart w:id="1974" w:name="_Toc357430460"/>
            <w:bookmarkStart w:id="1975" w:name="_Toc357521909"/>
            <w:r w:rsidRPr="00E734D9">
              <w:rPr>
                <w:rFonts w:hAnsi="標楷體" w:hint="eastAsia"/>
                <w:spacing w:val="-20"/>
                <w:sz w:val="28"/>
                <w:szCs w:val="28"/>
              </w:rPr>
              <w:t>兒童及少年性交</w:t>
            </w:r>
            <w:r w:rsidRPr="00E734D9">
              <w:rPr>
                <w:rFonts w:hAnsi="標楷體" w:hint="eastAsia"/>
                <w:spacing w:val="-20"/>
                <w:sz w:val="28"/>
                <w:szCs w:val="28"/>
              </w:rPr>
              <w:lastRenderedPageBreak/>
              <w:t>易防制輔導及查處工作（6分）</w:t>
            </w:r>
            <w:bookmarkEnd w:id="1967"/>
            <w:bookmarkEnd w:id="1968"/>
            <w:bookmarkEnd w:id="1969"/>
            <w:bookmarkEnd w:id="1970"/>
            <w:bookmarkEnd w:id="1971"/>
            <w:bookmarkEnd w:id="1972"/>
            <w:bookmarkEnd w:id="1973"/>
            <w:bookmarkEnd w:id="1974"/>
            <w:bookmarkEnd w:id="1975"/>
          </w:p>
        </w:tc>
        <w:tc>
          <w:tcPr>
            <w:tcW w:w="2228" w:type="dxa"/>
            <w:vAlign w:val="center"/>
          </w:tcPr>
          <w:p w:rsidR="00D032A4" w:rsidRPr="00E734D9" w:rsidRDefault="00D032A4" w:rsidP="008F7542">
            <w:pPr>
              <w:pStyle w:val="3"/>
              <w:numPr>
                <w:ilvl w:val="0"/>
                <w:numId w:val="0"/>
              </w:numPr>
              <w:overflowPunct w:val="0"/>
              <w:autoSpaceDE w:val="0"/>
              <w:autoSpaceDN w:val="0"/>
              <w:spacing w:line="320" w:lineRule="exact"/>
              <w:rPr>
                <w:rFonts w:hAnsi="標楷體"/>
                <w:spacing w:val="-20"/>
                <w:sz w:val="28"/>
                <w:szCs w:val="28"/>
              </w:rPr>
            </w:pPr>
            <w:bookmarkStart w:id="1976" w:name="_Toc354518269"/>
            <w:bookmarkStart w:id="1977" w:name="_Toc356419844"/>
            <w:bookmarkStart w:id="1978" w:name="_Toc356671278"/>
            <w:bookmarkStart w:id="1979" w:name="_Toc356749038"/>
            <w:bookmarkStart w:id="1980" w:name="_Toc357182762"/>
            <w:bookmarkStart w:id="1981" w:name="_Toc357411516"/>
            <w:bookmarkStart w:id="1982" w:name="_Toc357415052"/>
            <w:bookmarkStart w:id="1983" w:name="_Toc357430461"/>
            <w:bookmarkStart w:id="1984" w:name="_Toc357521910"/>
            <w:r w:rsidRPr="00E734D9">
              <w:rPr>
                <w:rFonts w:hAnsi="標楷體" w:hint="eastAsia"/>
                <w:spacing w:val="-20"/>
                <w:sz w:val="28"/>
                <w:szCs w:val="28"/>
              </w:rPr>
              <w:lastRenderedPageBreak/>
              <w:t>兒童及少年發展</w:t>
            </w:r>
            <w:r w:rsidRPr="00E734D9">
              <w:rPr>
                <w:rFonts w:hAnsi="標楷體" w:hint="eastAsia"/>
                <w:spacing w:val="-20"/>
                <w:sz w:val="28"/>
                <w:szCs w:val="28"/>
              </w:rPr>
              <w:lastRenderedPageBreak/>
              <w:t>輔導（9分）</w:t>
            </w:r>
            <w:bookmarkEnd w:id="1976"/>
            <w:bookmarkEnd w:id="1977"/>
            <w:bookmarkEnd w:id="1978"/>
            <w:bookmarkEnd w:id="1979"/>
            <w:bookmarkEnd w:id="1980"/>
            <w:bookmarkEnd w:id="1981"/>
            <w:bookmarkEnd w:id="1982"/>
            <w:bookmarkEnd w:id="1983"/>
            <w:bookmarkEnd w:id="1984"/>
          </w:p>
        </w:tc>
        <w:tc>
          <w:tcPr>
            <w:tcW w:w="2228" w:type="dxa"/>
            <w:vAlign w:val="center"/>
          </w:tcPr>
          <w:p w:rsidR="00D032A4" w:rsidRPr="00E734D9" w:rsidRDefault="00D032A4" w:rsidP="008F7542">
            <w:pPr>
              <w:pStyle w:val="3"/>
              <w:numPr>
                <w:ilvl w:val="0"/>
                <w:numId w:val="0"/>
              </w:numPr>
              <w:overflowPunct w:val="0"/>
              <w:autoSpaceDE w:val="0"/>
              <w:autoSpaceDN w:val="0"/>
              <w:spacing w:line="320" w:lineRule="exact"/>
              <w:rPr>
                <w:rFonts w:hAnsi="標楷體"/>
                <w:spacing w:val="-20"/>
                <w:sz w:val="28"/>
                <w:szCs w:val="28"/>
              </w:rPr>
            </w:pPr>
            <w:bookmarkStart w:id="1985" w:name="_Toc354518270"/>
            <w:bookmarkStart w:id="1986" w:name="_Toc356419845"/>
            <w:bookmarkStart w:id="1987" w:name="_Toc356671279"/>
            <w:bookmarkStart w:id="1988" w:name="_Toc356749039"/>
            <w:bookmarkStart w:id="1989" w:name="_Toc357182763"/>
            <w:bookmarkStart w:id="1990" w:name="_Toc357411517"/>
            <w:bookmarkStart w:id="1991" w:name="_Toc357415053"/>
            <w:bookmarkStart w:id="1992" w:name="_Toc357430462"/>
            <w:bookmarkStart w:id="1993" w:name="_Toc357521911"/>
            <w:r w:rsidRPr="00E734D9">
              <w:rPr>
                <w:rFonts w:hAnsi="標楷體" w:hint="eastAsia"/>
                <w:spacing w:val="-20"/>
                <w:sz w:val="28"/>
                <w:szCs w:val="28"/>
              </w:rPr>
              <w:lastRenderedPageBreak/>
              <w:t>兒童及少年發展</w:t>
            </w:r>
            <w:r w:rsidRPr="00E734D9">
              <w:rPr>
                <w:rFonts w:hAnsi="標楷體" w:hint="eastAsia"/>
                <w:spacing w:val="-20"/>
                <w:sz w:val="28"/>
                <w:szCs w:val="28"/>
              </w:rPr>
              <w:lastRenderedPageBreak/>
              <w:t>輔導（15分）</w:t>
            </w:r>
            <w:bookmarkEnd w:id="1985"/>
            <w:bookmarkEnd w:id="1986"/>
            <w:bookmarkEnd w:id="1987"/>
            <w:bookmarkEnd w:id="1988"/>
            <w:bookmarkEnd w:id="1989"/>
            <w:bookmarkEnd w:id="1990"/>
            <w:bookmarkEnd w:id="1991"/>
            <w:bookmarkEnd w:id="1992"/>
            <w:bookmarkEnd w:id="1993"/>
          </w:p>
        </w:tc>
      </w:tr>
      <w:tr w:rsidR="00D032A4" w:rsidRPr="00316AC6" w:rsidTr="008F7542">
        <w:tc>
          <w:tcPr>
            <w:tcW w:w="742" w:type="dxa"/>
            <w:vAlign w:val="center"/>
          </w:tcPr>
          <w:p w:rsidR="00D032A4" w:rsidRPr="00E734D9" w:rsidRDefault="00D032A4" w:rsidP="008F7542">
            <w:pPr>
              <w:pStyle w:val="3"/>
              <w:numPr>
                <w:ilvl w:val="0"/>
                <w:numId w:val="0"/>
              </w:numPr>
              <w:overflowPunct w:val="0"/>
              <w:autoSpaceDE w:val="0"/>
              <w:autoSpaceDN w:val="0"/>
              <w:jc w:val="center"/>
              <w:rPr>
                <w:rFonts w:hAnsi="標楷體"/>
                <w:sz w:val="28"/>
                <w:szCs w:val="28"/>
              </w:rPr>
            </w:pPr>
            <w:bookmarkStart w:id="1994" w:name="_Toc354518271"/>
            <w:bookmarkStart w:id="1995" w:name="_Toc356419846"/>
            <w:bookmarkStart w:id="1996" w:name="_Toc356671280"/>
            <w:bookmarkStart w:id="1997" w:name="_Toc356749040"/>
            <w:bookmarkStart w:id="1998" w:name="_Toc357182764"/>
            <w:bookmarkStart w:id="1999" w:name="_Toc357411518"/>
            <w:bookmarkStart w:id="2000" w:name="_Toc357415054"/>
            <w:bookmarkStart w:id="2001" w:name="_Toc357430463"/>
            <w:bookmarkStart w:id="2002" w:name="_Toc357521912"/>
            <w:r>
              <w:rPr>
                <w:rFonts w:hAnsi="標楷體" w:hint="eastAsia"/>
                <w:sz w:val="28"/>
                <w:szCs w:val="28"/>
              </w:rPr>
              <w:lastRenderedPageBreak/>
              <w:t>8</w:t>
            </w:r>
            <w:bookmarkEnd w:id="1994"/>
            <w:bookmarkEnd w:id="1995"/>
            <w:bookmarkEnd w:id="1996"/>
            <w:bookmarkEnd w:id="1997"/>
            <w:bookmarkEnd w:id="1998"/>
            <w:bookmarkEnd w:id="1999"/>
            <w:bookmarkEnd w:id="2000"/>
            <w:bookmarkEnd w:id="2001"/>
            <w:bookmarkEnd w:id="2002"/>
          </w:p>
        </w:tc>
        <w:tc>
          <w:tcPr>
            <w:tcW w:w="2228" w:type="dxa"/>
          </w:tcPr>
          <w:p w:rsidR="00D032A4" w:rsidRPr="00E734D9" w:rsidRDefault="00D032A4" w:rsidP="008F7542">
            <w:pPr>
              <w:pStyle w:val="3"/>
              <w:numPr>
                <w:ilvl w:val="0"/>
                <w:numId w:val="0"/>
              </w:numPr>
              <w:overflowPunct w:val="0"/>
              <w:autoSpaceDE w:val="0"/>
              <w:autoSpaceDN w:val="0"/>
              <w:spacing w:line="320" w:lineRule="exact"/>
              <w:rPr>
                <w:rFonts w:hAnsi="標楷體"/>
                <w:spacing w:val="-20"/>
                <w:sz w:val="28"/>
                <w:szCs w:val="28"/>
              </w:rPr>
            </w:pPr>
            <w:bookmarkStart w:id="2003" w:name="_Toc354518272"/>
            <w:bookmarkStart w:id="2004" w:name="_Toc356419847"/>
            <w:bookmarkStart w:id="2005" w:name="_Toc356671281"/>
            <w:bookmarkStart w:id="2006" w:name="_Toc356749041"/>
            <w:bookmarkStart w:id="2007" w:name="_Toc357182765"/>
            <w:bookmarkStart w:id="2008" w:name="_Toc357411519"/>
            <w:bookmarkStart w:id="2009" w:name="_Toc357415055"/>
            <w:bookmarkStart w:id="2010" w:name="_Toc357430464"/>
            <w:bookmarkStart w:id="2011" w:name="_Toc357521913"/>
            <w:r w:rsidRPr="00E734D9">
              <w:rPr>
                <w:rFonts w:hAnsi="標楷體" w:hint="eastAsia"/>
                <w:spacing w:val="-20"/>
                <w:sz w:val="28"/>
                <w:szCs w:val="28"/>
              </w:rPr>
              <w:t>兒童及少年發展輔導（8分）</w:t>
            </w:r>
            <w:bookmarkEnd w:id="2003"/>
            <w:bookmarkEnd w:id="2004"/>
            <w:bookmarkEnd w:id="2005"/>
            <w:bookmarkEnd w:id="2006"/>
            <w:bookmarkEnd w:id="2007"/>
            <w:bookmarkEnd w:id="2008"/>
            <w:bookmarkEnd w:id="2009"/>
            <w:bookmarkEnd w:id="2010"/>
            <w:bookmarkEnd w:id="2011"/>
          </w:p>
        </w:tc>
        <w:tc>
          <w:tcPr>
            <w:tcW w:w="2228" w:type="dxa"/>
          </w:tcPr>
          <w:p w:rsidR="00D032A4" w:rsidRPr="00E734D9" w:rsidRDefault="00D032A4" w:rsidP="008F7542">
            <w:pPr>
              <w:pStyle w:val="3"/>
              <w:numPr>
                <w:ilvl w:val="0"/>
                <w:numId w:val="0"/>
              </w:numPr>
              <w:overflowPunct w:val="0"/>
              <w:autoSpaceDE w:val="0"/>
              <w:autoSpaceDN w:val="0"/>
              <w:spacing w:line="320" w:lineRule="exact"/>
              <w:rPr>
                <w:rFonts w:hAnsi="標楷體"/>
                <w:spacing w:val="-20"/>
                <w:sz w:val="28"/>
                <w:szCs w:val="28"/>
              </w:rPr>
            </w:pPr>
            <w:bookmarkStart w:id="2012" w:name="_Toc354518273"/>
            <w:bookmarkStart w:id="2013" w:name="_Toc356419848"/>
            <w:bookmarkStart w:id="2014" w:name="_Toc356671282"/>
            <w:bookmarkStart w:id="2015" w:name="_Toc356749042"/>
            <w:bookmarkStart w:id="2016" w:name="_Toc357182766"/>
            <w:bookmarkStart w:id="2017" w:name="_Toc357411520"/>
            <w:bookmarkStart w:id="2018" w:name="_Toc357415056"/>
            <w:bookmarkStart w:id="2019" w:name="_Toc357430465"/>
            <w:bookmarkStart w:id="2020" w:name="_Toc357521914"/>
            <w:r w:rsidRPr="00E734D9">
              <w:rPr>
                <w:rFonts w:hAnsi="標楷體" w:hint="eastAsia"/>
                <w:spacing w:val="-20"/>
                <w:sz w:val="28"/>
                <w:szCs w:val="28"/>
              </w:rPr>
              <w:t>高關懷少年輔導（9分）</w:t>
            </w:r>
            <w:bookmarkEnd w:id="2012"/>
            <w:bookmarkEnd w:id="2013"/>
            <w:bookmarkEnd w:id="2014"/>
            <w:bookmarkEnd w:id="2015"/>
            <w:bookmarkEnd w:id="2016"/>
            <w:bookmarkEnd w:id="2017"/>
            <w:bookmarkEnd w:id="2018"/>
            <w:bookmarkEnd w:id="2019"/>
            <w:bookmarkEnd w:id="2020"/>
          </w:p>
        </w:tc>
        <w:tc>
          <w:tcPr>
            <w:tcW w:w="2228" w:type="dxa"/>
          </w:tcPr>
          <w:p w:rsidR="00D032A4" w:rsidRPr="00E734D9" w:rsidRDefault="00D032A4" w:rsidP="008F7542">
            <w:pPr>
              <w:pStyle w:val="3"/>
              <w:numPr>
                <w:ilvl w:val="0"/>
                <w:numId w:val="0"/>
              </w:numPr>
              <w:overflowPunct w:val="0"/>
              <w:autoSpaceDE w:val="0"/>
              <w:autoSpaceDN w:val="0"/>
              <w:spacing w:line="320" w:lineRule="exact"/>
              <w:rPr>
                <w:rFonts w:hAnsi="標楷體"/>
                <w:spacing w:val="-20"/>
                <w:sz w:val="28"/>
                <w:szCs w:val="28"/>
              </w:rPr>
            </w:pPr>
            <w:bookmarkStart w:id="2021" w:name="_Toc354518274"/>
            <w:bookmarkStart w:id="2022" w:name="_Toc356419849"/>
            <w:bookmarkStart w:id="2023" w:name="_Toc356671283"/>
            <w:bookmarkStart w:id="2024" w:name="_Toc356749043"/>
            <w:bookmarkStart w:id="2025" w:name="_Toc357182767"/>
            <w:bookmarkStart w:id="2026" w:name="_Toc357411521"/>
            <w:bookmarkStart w:id="2027" w:name="_Toc357415057"/>
            <w:bookmarkStart w:id="2028" w:name="_Toc357430466"/>
            <w:bookmarkStart w:id="2029" w:name="_Toc357521915"/>
            <w:r w:rsidRPr="00E734D9">
              <w:rPr>
                <w:rFonts w:hAnsi="標楷體" w:hint="eastAsia"/>
                <w:spacing w:val="-20"/>
                <w:sz w:val="28"/>
                <w:szCs w:val="28"/>
              </w:rPr>
              <w:t>高關懷少年輔導工作（10分）</w:t>
            </w:r>
            <w:bookmarkEnd w:id="2021"/>
            <w:bookmarkEnd w:id="2022"/>
            <w:bookmarkEnd w:id="2023"/>
            <w:bookmarkEnd w:id="2024"/>
            <w:bookmarkEnd w:id="2025"/>
            <w:bookmarkEnd w:id="2026"/>
            <w:bookmarkEnd w:id="2027"/>
            <w:bookmarkEnd w:id="2028"/>
            <w:bookmarkEnd w:id="2029"/>
          </w:p>
        </w:tc>
      </w:tr>
      <w:tr w:rsidR="00D032A4" w:rsidRPr="00316AC6" w:rsidTr="008F7542">
        <w:tc>
          <w:tcPr>
            <w:tcW w:w="742" w:type="dxa"/>
            <w:vAlign w:val="center"/>
          </w:tcPr>
          <w:p w:rsidR="00D032A4" w:rsidRPr="00E734D9" w:rsidRDefault="00D032A4" w:rsidP="008F7542">
            <w:pPr>
              <w:pStyle w:val="3"/>
              <w:numPr>
                <w:ilvl w:val="0"/>
                <w:numId w:val="0"/>
              </w:numPr>
              <w:overflowPunct w:val="0"/>
              <w:autoSpaceDE w:val="0"/>
              <w:autoSpaceDN w:val="0"/>
              <w:jc w:val="center"/>
              <w:rPr>
                <w:rFonts w:hAnsi="標楷體"/>
                <w:sz w:val="28"/>
                <w:szCs w:val="28"/>
              </w:rPr>
            </w:pPr>
            <w:bookmarkStart w:id="2030" w:name="_Toc354518275"/>
            <w:bookmarkStart w:id="2031" w:name="_Toc356419850"/>
            <w:bookmarkStart w:id="2032" w:name="_Toc356671284"/>
            <w:bookmarkStart w:id="2033" w:name="_Toc356749044"/>
            <w:bookmarkStart w:id="2034" w:name="_Toc357182768"/>
            <w:bookmarkStart w:id="2035" w:name="_Toc357411522"/>
            <w:bookmarkStart w:id="2036" w:name="_Toc357415058"/>
            <w:bookmarkStart w:id="2037" w:name="_Toc357430467"/>
            <w:bookmarkStart w:id="2038" w:name="_Toc357521916"/>
            <w:r>
              <w:rPr>
                <w:rFonts w:hAnsi="標楷體" w:hint="eastAsia"/>
                <w:sz w:val="28"/>
                <w:szCs w:val="28"/>
              </w:rPr>
              <w:t>9</w:t>
            </w:r>
            <w:bookmarkEnd w:id="2030"/>
            <w:bookmarkEnd w:id="2031"/>
            <w:bookmarkEnd w:id="2032"/>
            <w:bookmarkEnd w:id="2033"/>
            <w:bookmarkEnd w:id="2034"/>
            <w:bookmarkEnd w:id="2035"/>
            <w:bookmarkEnd w:id="2036"/>
            <w:bookmarkEnd w:id="2037"/>
            <w:bookmarkEnd w:id="2038"/>
          </w:p>
        </w:tc>
        <w:tc>
          <w:tcPr>
            <w:tcW w:w="2228" w:type="dxa"/>
            <w:vAlign w:val="center"/>
          </w:tcPr>
          <w:p w:rsidR="00D032A4" w:rsidRPr="00E734D9" w:rsidRDefault="00D032A4" w:rsidP="008F7542">
            <w:pPr>
              <w:pStyle w:val="3"/>
              <w:numPr>
                <w:ilvl w:val="0"/>
                <w:numId w:val="0"/>
              </w:numPr>
              <w:overflowPunct w:val="0"/>
              <w:autoSpaceDE w:val="0"/>
              <w:autoSpaceDN w:val="0"/>
              <w:spacing w:line="320" w:lineRule="exact"/>
              <w:rPr>
                <w:rFonts w:hAnsi="標楷體"/>
                <w:spacing w:val="-20"/>
                <w:sz w:val="28"/>
                <w:szCs w:val="28"/>
              </w:rPr>
            </w:pPr>
            <w:bookmarkStart w:id="2039" w:name="_Toc354518276"/>
            <w:bookmarkStart w:id="2040" w:name="_Toc356419851"/>
            <w:bookmarkStart w:id="2041" w:name="_Toc356671285"/>
            <w:bookmarkStart w:id="2042" w:name="_Toc356749045"/>
            <w:bookmarkStart w:id="2043" w:name="_Toc357182769"/>
            <w:bookmarkStart w:id="2044" w:name="_Toc357411523"/>
            <w:bookmarkStart w:id="2045" w:name="_Toc357415059"/>
            <w:bookmarkStart w:id="2046" w:name="_Toc357430468"/>
            <w:bookmarkStart w:id="2047" w:name="_Toc357521917"/>
            <w:r w:rsidRPr="00E734D9">
              <w:rPr>
                <w:rFonts w:hAnsi="標楷體" w:hint="eastAsia"/>
                <w:spacing w:val="-20"/>
                <w:sz w:val="28"/>
                <w:szCs w:val="28"/>
              </w:rPr>
              <w:t>兒童及少年偏差行為防治（6分）</w:t>
            </w:r>
            <w:bookmarkEnd w:id="2039"/>
            <w:bookmarkEnd w:id="2040"/>
            <w:bookmarkEnd w:id="2041"/>
            <w:bookmarkEnd w:id="2042"/>
            <w:bookmarkEnd w:id="2043"/>
            <w:bookmarkEnd w:id="2044"/>
            <w:bookmarkEnd w:id="2045"/>
            <w:bookmarkEnd w:id="2046"/>
            <w:bookmarkEnd w:id="2047"/>
          </w:p>
        </w:tc>
        <w:tc>
          <w:tcPr>
            <w:tcW w:w="2228" w:type="dxa"/>
            <w:vAlign w:val="center"/>
          </w:tcPr>
          <w:p w:rsidR="00D032A4" w:rsidRPr="00E734D9" w:rsidRDefault="00D032A4" w:rsidP="008F7542">
            <w:pPr>
              <w:pStyle w:val="3"/>
              <w:numPr>
                <w:ilvl w:val="0"/>
                <w:numId w:val="0"/>
              </w:numPr>
              <w:overflowPunct w:val="0"/>
              <w:autoSpaceDE w:val="0"/>
              <w:autoSpaceDN w:val="0"/>
              <w:spacing w:line="320" w:lineRule="exact"/>
              <w:rPr>
                <w:rFonts w:hAnsi="標楷體"/>
                <w:spacing w:val="-20"/>
                <w:sz w:val="28"/>
                <w:szCs w:val="28"/>
              </w:rPr>
            </w:pPr>
            <w:bookmarkStart w:id="2048" w:name="_Toc354518277"/>
            <w:bookmarkStart w:id="2049" w:name="_Toc356419852"/>
            <w:bookmarkStart w:id="2050" w:name="_Toc356671286"/>
            <w:bookmarkStart w:id="2051" w:name="_Toc356749046"/>
            <w:bookmarkStart w:id="2052" w:name="_Toc357182770"/>
            <w:bookmarkStart w:id="2053" w:name="_Toc357411524"/>
            <w:bookmarkStart w:id="2054" w:name="_Toc357415060"/>
            <w:bookmarkStart w:id="2055" w:name="_Toc357430469"/>
            <w:bookmarkStart w:id="2056" w:name="_Toc357521918"/>
            <w:r w:rsidRPr="00E734D9">
              <w:rPr>
                <w:rFonts w:hAnsi="標楷體" w:hint="eastAsia"/>
                <w:spacing w:val="-20"/>
                <w:sz w:val="28"/>
                <w:szCs w:val="28"/>
              </w:rPr>
              <w:t>核轉內政部補助款情形</w:t>
            </w:r>
            <w:r w:rsidRPr="005F2B3D">
              <w:rPr>
                <w:rFonts w:hAnsi="標楷體" w:hint="eastAsia"/>
                <w:spacing w:val="-20"/>
                <w:sz w:val="24"/>
                <w:szCs w:val="24"/>
              </w:rPr>
              <w:t>（1分，加分題）</w:t>
            </w:r>
            <w:bookmarkEnd w:id="2048"/>
            <w:bookmarkEnd w:id="2049"/>
            <w:bookmarkEnd w:id="2050"/>
            <w:bookmarkEnd w:id="2051"/>
            <w:bookmarkEnd w:id="2052"/>
            <w:bookmarkEnd w:id="2053"/>
            <w:bookmarkEnd w:id="2054"/>
            <w:bookmarkEnd w:id="2055"/>
            <w:bookmarkEnd w:id="2056"/>
          </w:p>
        </w:tc>
        <w:tc>
          <w:tcPr>
            <w:tcW w:w="2228" w:type="dxa"/>
            <w:vAlign w:val="center"/>
          </w:tcPr>
          <w:p w:rsidR="00D032A4" w:rsidRPr="004969AF" w:rsidRDefault="00D032A4" w:rsidP="008F7542">
            <w:pPr>
              <w:pStyle w:val="3"/>
              <w:numPr>
                <w:ilvl w:val="0"/>
                <w:numId w:val="0"/>
              </w:numPr>
              <w:overflowPunct w:val="0"/>
              <w:autoSpaceDE w:val="0"/>
              <w:autoSpaceDN w:val="0"/>
              <w:spacing w:line="320" w:lineRule="exact"/>
              <w:rPr>
                <w:rFonts w:hAnsi="標楷體"/>
                <w:spacing w:val="-26"/>
                <w:sz w:val="28"/>
                <w:szCs w:val="28"/>
              </w:rPr>
            </w:pPr>
            <w:bookmarkStart w:id="2057" w:name="_Toc354518278"/>
            <w:bookmarkStart w:id="2058" w:name="_Toc356419853"/>
            <w:bookmarkStart w:id="2059" w:name="_Toc356671287"/>
            <w:bookmarkStart w:id="2060" w:name="_Toc356749047"/>
            <w:bookmarkStart w:id="2061" w:name="_Toc357182771"/>
            <w:bookmarkStart w:id="2062" w:name="_Toc357411525"/>
            <w:bookmarkStart w:id="2063" w:name="_Toc357415061"/>
            <w:bookmarkStart w:id="2064" w:name="_Toc357430470"/>
            <w:bookmarkStart w:id="2065" w:name="_Toc357521919"/>
            <w:r w:rsidRPr="004969AF">
              <w:rPr>
                <w:rFonts w:hAnsi="標楷體" w:hint="eastAsia"/>
                <w:spacing w:val="-26"/>
                <w:sz w:val="28"/>
                <w:szCs w:val="28"/>
              </w:rPr>
              <w:t>辦理兒童及少年為國家未來人力資本或公共財之活動(1分，加分題)</w:t>
            </w:r>
            <w:bookmarkEnd w:id="2057"/>
            <w:bookmarkEnd w:id="2058"/>
            <w:bookmarkEnd w:id="2059"/>
            <w:bookmarkEnd w:id="2060"/>
            <w:bookmarkEnd w:id="2061"/>
            <w:bookmarkEnd w:id="2062"/>
            <w:bookmarkEnd w:id="2063"/>
            <w:bookmarkEnd w:id="2064"/>
            <w:bookmarkEnd w:id="2065"/>
          </w:p>
        </w:tc>
      </w:tr>
      <w:tr w:rsidR="00D032A4" w:rsidRPr="00316AC6" w:rsidTr="008F7542">
        <w:tc>
          <w:tcPr>
            <w:tcW w:w="742" w:type="dxa"/>
            <w:vAlign w:val="center"/>
          </w:tcPr>
          <w:p w:rsidR="00D032A4" w:rsidRPr="00E734D9" w:rsidRDefault="00D032A4" w:rsidP="008F7542">
            <w:pPr>
              <w:pStyle w:val="3"/>
              <w:numPr>
                <w:ilvl w:val="0"/>
                <w:numId w:val="0"/>
              </w:numPr>
              <w:overflowPunct w:val="0"/>
              <w:autoSpaceDE w:val="0"/>
              <w:autoSpaceDN w:val="0"/>
              <w:jc w:val="center"/>
              <w:rPr>
                <w:rFonts w:hAnsi="標楷體"/>
                <w:sz w:val="28"/>
                <w:szCs w:val="28"/>
              </w:rPr>
            </w:pPr>
            <w:bookmarkStart w:id="2066" w:name="_Toc354518279"/>
            <w:bookmarkStart w:id="2067" w:name="_Toc356419854"/>
            <w:bookmarkStart w:id="2068" w:name="_Toc356671288"/>
            <w:bookmarkStart w:id="2069" w:name="_Toc356749048"/>
            <w:bookmarkStart w:id="2070" w:name="_Toc357182772"/>
            <w:bookmarkStart w:id="2071" w:name="_Toc357411526"/>
            <w:bookmarkStart w:id="2072" w:name="_Toc357415062"/>
            <w:bookmarkStart w:id="2073" w:name="_Toc357430471"/>
            <w:bookmarkStart w:id="2074" w:name="_Toc357521920"/>
            <w:r>
              <w:rPr>
                <w:rFonts w:hAnsi="標楷體" w:hint="eastAsia"/>
                <w:sz w:val="28"/>
                <w:szCs w:val="28"/>
              </w:rPr>
              <w:t>10</w:t>
            </w:r>
            <w:bookmarkEnd w:id="2066"/>
            <w:bookmarkEnd w:id="2067"/>
            <w:bookmarkEnd w:id="2068"/>
            <w:bookmarkEnd w:id="2069"/>
            <w:bookmarkEnd w:id="2070"/>
            <w:bookmarkEnd w:id="2071"/>
            <w:bookmarkEnd w:id="2072"/>
            <w:bookmarkEnd w:id="2073"/>
            <w:bookmarkEnd w:id="2074"/>
          </w:p>
        </w:tc>
        <w:tc>
          <w:tcPr>
            <w:tcW w:w="2228" w:type="dxa"/>
            <w:vAlign w:val="center"/>
          </w:tcPr>
          <w:p w:rsidR="00D032A4" w:rsidRPr="00E734D9" w:rsidRDefault="00D032A4" w:rsidP="008F7542">
            <w:pPr>
              <w:pStyle w:val="3"/>
              <w:numPr>
                <w:ilvl w:val="0"/>
                <w:numId w:val="0"/>
              </w:numPr>
              <w:overflowPunct w:val="0"/>
              <w:autoSpaceDE w:val="0"/>
              <w:autoSpaceDN w:val="0"/>
              <w:spacing w:line="320" w:lineRule="exact"/>
              <w:rPr>
                <w:rFonts w:hAnsi="標楷體"/>
                <w:spacing w:val="-20"/>
                <w:sz w:val="28"/>
                <w:szCs w:val="28"/>
              </w:rPr>
            </w:pPr>
            <w:bookmarkStart w:id="2075" w:name="_Toc354518280"/>
            <w:bookmarkStart w:id="2076" w:name="_Toc356419855"/>
            <w:bookmarkStart w:id="2077" w:name="_Toc356671289"/>
            <w:bookmarkStart w:id="2078" w:name="_Toc356749049"/>
            <w:bookmarkStart w:id="2079" w:name="_Toc357182773"/>
            <w:bookmarkStart w:id="2080" w:name="_Toc357411527"/>
            <w:bookmarkStart w:id="2081" w:name="_Toc357415063"/>
            <w:bookmarkStart w:id="2082" w:name="_Toc357430472"/>
            <w:bookmarkStart w:id="2083" w:name="_Toc357521921"/>
            <w:r w:rsidRPr="00E734D9">
              <w:rPr>
                <w:rFonts w:hAnsi="標楷體" w:hint="eastAsia"/>
                <w:spacing w:val="-20"/>
                <w:sz w:val="28"/>
                <w:szCs w:val="28"/>
              </w:rPr>
              <w:t>自行開發之福利服務項目（2分）</w:t>
            </w:r>
            <w:bookmarkEnd w:id="2075"/>
            <w:bookmarkEnd w:id="2076"/>
            <w:bookmarkEnd w:id="2077"/>
            <w:bookmarkEnd w:id="2078"/>
            <w:bookmarkEnd w:id="2079"/>
            <w:bookmarkEnd w:id="2080"/>
            <w:bookmarkEnd w:id="2081"/>
            <w:bookmarkEnd w:id="2082"/>
            <w:bookmarkEnd w:id="2083"/>
          </w:p>
        </w:tc>
        <w:tc>
          <w:tcPr>
            <w:tcW w:w="2228" w:type="dxa"/>
            <w:vAlign w:val="center"/>
          </w:tcPr>
          <w:p w:rsidR="00D032A4" w:rsidRPr="00E734D9" w:rsidRDefault="00D032A4" w:rsidP="008F7542">
            <w:pPr>
              <w:pStyle w:val="3"/>
              <w:numPr>
                <w:ilvl w:val="0"/>
                <w:numId w:val="0"/>
              </w:numPr>
              <w:overflowPunct w:val="0"/>
              <w:autoSpaceDE w:val="0"/>
              <w:autoSpaceDN w:val="0"/>
              <w:spacing w:line="320" w:lineRule="exact"/>
              <w:rPr>
                <w:rFonts w:hAnsi="標楷體"/>
                <w:spacing w:val="-20"/>
                <w:sz w:val="28"/>
                <w:szCs w:val="28"/>
              </w:rPr>
            </w:pPr>
            <w:bookmarkStart w:id="2084" w:name="_Toc354518281"/>
            <w:bookmarkStart w:id="2085" w:name="_Toc356419856"/>
            <w:bookmarkStart w:id="2086" w:name="_Toc356671290"/>
            <w:bookmarkStart w:id="2087" w:name="_Toc356749050"/>
            <w:bookmarkStart w:id="2088" w:name="_Toc357182774"/>
            <w:bookmarkStart w:id="2089" w:name="_Toc357411528"/>
            <w:bookmarkStart w:id="2090" w:name="_Toc357415064"/>
            <w:bookmarkStart w:id="2091" w:name="_Toc357430473"/>
            <w:bookmarkStart w:id="2092" w:name="_Toc357521922"/>
            <w:r w:rsidRPr="00E734D9">
              <w:rPr>
                <w:rFonts w:hAnsi="標楷體" w:hint="eastAsia"/>
                <w:spacing w:val="-20"/>
                <w:sz w:val="28"/>
                <w:szCs w:val="28"/>
              </w:rPr>
              <w:t>自行開發之福利服務項目（5分，加分題）</w:t>
            </w:r>
            <w:bookmarkEnd w:id="2084"/>
            <w:bookmarkEnd w:id="2085"/>
            <w:bookmarkEnd w:id="2086"/>
            <w:bookmarkEnd w:id="2087"/>
            <w:bookmarkEnd w:id="2088"/>
            <w:bookmarkEnd w:id="2089"/>
            <w:bookmarkEnd w:id="2090"/>
            <w:bookmarkEnd w:id="2091"/>
            <w:bookmarkEnd w:id="2092"/>
          </w:p>
        </w:tc>
        <w:tc>
          <w:tcPr>
            <w:tcW w:w="2228" w:type="dxa"/>
            <w:vAlign w:val="center"/>
          </w:tcPr>
          <w:p w:rsidR="00D032A4" w:rsidRPr="004969AF" w:rsidRDefault="00D032A4" w:rsidP="008F7542">
            <w:pPr>
              <w:pStyle w:val="3"/>
              <w:numPr>
                <w:ilvl w:val="0"/>
                <w:numId w:val="0"/>
              </w:numPr>
              <w:overflowPunct w:val="0"/>
              <w:autoSpaceDE w:val="0"/>
              <w:autoSpaceDN w:val="0"/>
              <w:spacing w:line="320" w:lineRule="exact"/>
              <w:rPr>
                <w:rFonts w:hAnsi="標楷體"/>
                <w:spacing w:val="-26"/>
                <w:sz w:val="28"/>
                <w:szCs w:val="28"/>
              </w:rPr>
            </w:pPr>
            <w:bookmarkStart w:id="2093" w:name="_Toc354518282"/>
            <w:bookmarkStart w:id="2094" w:name="_Toc356419857"/>
            <w:bookmarkStart w:id="2095" w:name="_Toc356671291"/>
            <w:bookmarkStart w:id="2096" w:name="_Toc356749051"/>
            <w:bookmarkStart w:id="2097" w:name="_Toc357182775"/>
            <w:bookmarkStart w:id="2098" w:name="_Toc357411529"/>
            <w:bookmarkStart w:id="2099" w:name="_Toc357415065"/>
            <w:bookmarkStart w:id="2100" w:name="_Toc357430474"/>
            <w:bookmarkStart w:id="2101" w:name="_Toc357521923"/>
            <w:r w:rsidRPr="004969AF">
              <w:rPr>
                <w:rFonts w:hAnsi="標楷體" w:hint="eastAsia"/>
                <w:spacing w:val="-26"/>
                <w:sz w:val="28"/>
                <w:szCs w:val="28"/>
              </w:rPr>
              <w:t>核轉內政部補助予受補助單位情形（1分，加分題）</w:t>
            </w:r>
            <w:bookmarkEnd w:id="2093"/>
            <w:bookmarkEnd w:id="2094"/>
            <w:bookmarkEnd w:id="2095"/>
            <w:bookmarkEnd w:id="2096"/>
            <w:bookmarkEnd w:id="2097"/>
            <w:bookmarkEnd w:id="2098"/>
            <w:bookmarkEnd w:id="2099"/>
            <w:bookmarkEnd w:id="2100"/>
            <w:bookmarkEnd w:id="2101"/>
          </w:p>
        </w:tc>
      </w:tr>
      <w:tr w:rsidR="00D032A4" w:rsidRPr="00316AC6" w:rsidTr="008F7542">
        <w:tc>
          <w:tcPr>
            <w:tcW w:w="742" w:type="dxa"/>
            <w:vAlign w:val="center"/>
          </w:tcPr>
          <w:p w:rsidR="00D032A4" w:rsidRPr="00E734D9" w:rsidRDefault="00D032A4" w:rsidP="008F7542">
            <w:pPr>
              <w:pStyle w:val="3"/>
              <w:numPr>
                <w:ilvl w:val="0"/>
                <w:numId w:val="0"/>
              </w:numPr>
              <w:overflowPunct w:val="0"/>
              <w:autoSpaceDE w:val="0"/>
              <w:autoSpaceDN w:val="0"/>
              <w:jc w:val="center"/>
              <w:rPr>
                <w:rFonts w:hAnsi="標楷體"/>
                <w:sz w:val="28"/>
                <w:szCs w:val="28"/>
              </w:rPr>
            </w:pPr>
            <w:bookmarkStart w:id="2102" w:name="_Toc354518283"/>
            <w:bookmarkStart w:id="2103" w:name="_Toc356419858"/>
            <w:bookmarkStart w:id="2104" w:name="_Toc356671292"/>
            <w:bookmarkStart w:id="2105" w:name="_Toc356749052"/>
            <w:bookmarkStart w:id="2106" w:name="_Toc357182776"/>
            <w:bookmarkStart w:id="2107" w:name="_Toc357411530"/>
            <w:bookmarkStart w:id="2108" w:name="_Toc357415066"/>
            <w:bookmarkStart w:id="2109" w:name="_Toc357430475"/>
            <w:bookmarkStart w:id="2110" w:name="_Toc357521924"/>
            <w:r>
              <w:rPr>
                <w:rFonts w:hAnsi="標楷體" w:hint="eastAsia"/>
                <w:sz w:val="28"/>
                <w:szCs w:val="28"/>
              </w:rPr>
              <w:t>11</w:t>
            </w:r>
            <w:bookmarkEnd w:id="2102"/>
            <w:bookmarkEnd w:id="2103"/>
            <w:bookmarkEnd w:id="2104"/>
            <w:bookmarkEnd w:id="2105"/>
            <w:bookmarkEnd w:id="2106"/>
            <w:bookmarkEnd w:id="2107"/>
            <w:bookmarkEnd w:id="2108"/>
            <w:bookmarkEnd w:id="2109"/>
            <w:bookmarkEnd w:id="2110"/>
          </w:p>
        </w:tc>
        <w:tc>
          <w:tcPr>
            <w:tcW w:w="2228" w:type="dxa"/>
            <w:vAlign w:val="center"/>
          </w:tcPr>
          <w:p w:rsidR="00D032A4" w:rsidRPr="00E734D9" w:rsidRDefault="00D032A4" w:rsidP="008F7542">
            <w:pPr>
              <w:pStyle w:val="3"/>
              <w:numPr>
                <w:ilvl w:val="0"/>
                <w:numId w:val="0"/>
              </w:numPr>
              <w:overflowPunct w:val="0"/>
              <w:autoSpaceDE w:val="0"/>
              <w:autoSpaceDN w:val="0"/>
              <w:spacing w:line="320" w:lineRule="exact"/>
              <w:jc w:val="center"/>
              <w:rPr>
                <w:rFonts w:hAnsi="標楷體"/>
                <w:spacing w:val="-20"/>
                <w:sz w:val="28"/>
                <w:szCs w:val="28"/>
              </w:rPr>
            </w:pPr>
            <w:bookmarkStart w:id="2111" w:name="_Toc354518284"/>
            <w:bookmarkStart w:id="2112" w:name="_Toc356419859"/>
            <w:bookmarkStart w:id="2113" w:name="_Toc356671293"/>
            <w:bookmarkStart w:id="2114" w:name="_Toc356749053"/>
            <w:bookmarkStart w:id="2115" w:name="_Toc357182777"/>
            <w:bookmarkStart w:id="2116" w:name="_Toc357411531"/>
            <w:bookmarkStart w:id="2117" w:name="_Toc357415067"/>
            <w:bookmarkStart w:id="2118" w:name="_Toc357430476"/>
            <w:bookmarkStart w:id="2119" w:name="_Toc357521925"/>
            <w:r>
              <w:rPr>
                <w:rFonts w:hAnsi="標楷體" w:hint="eastAsia"/>
                <w:spacing w:val="-20"/>
                <w:sz w:val="28"/>
                <w:szCs w:val="28"/>
              </w:rPr>
              <w:t>-</w:t>
            </w:r>
            <w:bookmarkEnd w:id="2111"/>
            <w:bookmarkEnd w:id="2112"/>
            <w:bookmarkEnd w:id="2113"/>
            <w:bookmarkEnd w:id="2114"/>
            <w:bookmarkEnd w:id="2115"/>
            <w:bookmarkEnd w:id="2116"/>
            <w:bookmarkEnd w:id="2117"/>
            <w:bookmarkEnd w:id="2118"/>
            <w:bookmarkEnd w:id="2119"/>
          </w:p>
        </w:tc>
        <w:tc>
          <w:tcPr>
            <w:tcW w:w="2228" w:type="dxa"/>
            <w:vAlign w:val="center"/>
          </w:tcPr>
          <w:p w:rsidR="00D032A4" w:rsidRPr="00E734D9" w:rsidRDefault="00D032A4" w:rsidP="008F7542">
            <w:pPr>
              <w:pStyle w:val="3"/>
              <w:numPr>
                <w:ilvl w:val="0"/>
                <w:numId w:val="0"/>
              </w:numPr>
              <w:overflowPunct w:val="0"/>
              <w:autoSpaceDE w:val="0"/>
              <w:autoSpaceDN w:val="0"/>
              <w:spacing w:line="320" w:lineRule="exact"/>
              <w:jc w:val="center"/>
              <w:rPr>
                <w:rFonts w:hAnsi="標楷體"/>
                <w:spacing w:val="-20"/>
                <w:sz w:val="28"/>
                <w:szCs w:val="28"/>
              </w:rPr>
            </w:pPr>
            <w:bookmarkStart w:id="2120" w:name="_Toc354518285"/>
            <w:bookmarkStart w:id="2121" w:name="_Toc356419860"/>
            <w:bookmarkStart w:id="2122" w:name="_Toc356671294"/>
            <w:bookmarkStart w:id="2123" w:name="_Toc356749054"/>
            <w:bookmarkStart w:id="2124" w:name="_Toc357182778"/>
            <w:bookmarkStart w:id="2125" w:name="_Toc357411532"/>
            <w:bookmarkStart w:id="2126" w:name="_Toc357415068"/>
            <w:bookmarkStart w:id="2127" w:name="_Toc357430477"/>
            <w:bookmarkStart w:id="2128" w:name="_Toc357521926"/>
            <w:r>
              <w:rPr>
                <w:rFonts w:hAnsi="標楷體" w:hint="eastAsia"/>
                <w:spacing w:val="-20"/>
                <w:sz w:val="28"/>
                <w:szCs w:val="28"/>
              </w:rPr>
              <w:t>-</w:t>
            </w:r>
            <w:bookmarkEnd w:id="2120"/>
            <w:bookmarkEnd w:id="2121"/>
            <w:bookmarkEnd w:id="2122"/>
            <w:bookmarkEnd w:id="2123"/>
            <w:bookmarkEnd w:id="2124"/>
            <w:bookmarkEnd w:id="2125"/>
            <w:bookmarkEnd w:id="2126"/>
            <w:bookmarkEnd w:id="2127"/>
            <w:bookmarkEnd w:id="2128"/>
          </w:p>
        </w:tc>
        <w:tc>
          <w:tcPr>
            <w:tcW w:w="2228" w:type="dxa"/>
          </w:tcPr>
          <w:p w:rsidR="00D032A4" w:rsidRPr="00E734D9" w:rsidRDefault="00D032A4" w:rsidP="008F7542">
            <w:pPr>
              <w:pStyle w:val="3"/>
              <w:numPr>
                <w:ilvl w:val="0"/>
                <w:numId w:val="0"/>
              </w:numPr>
              <w:overflowPunct w:val="0"/>
              <w:autoSpaceDE w:val="0"/>
              <w:autoSpaceDN w:val="0"/>
              <w:spacing w:line="320" w:lineRule="exact"/>
              <w:rPr>
                <w:rFonts w:hAnsi="標楷體"/>
                <w:spacing w:val="-20"/>
                <w:sz w:val="28"/>
                <w:szCs w:val="28"/>
              </w:rPr>
            </w:pPr>
            <w:bookmarkStart w:id="2129" w:name="_Toc354518286"/>
            <w:bookmarkStart w:id="2130" w:name="_Toc356419861"/>
            <w:bookmarkStart w:id="2131" w:name="_Toc356671295"/>
            <w:bookmarkStart w:id="2132" w:name="_Toc356749055"/>
            <w:bookmarkStart w:id="2133" w:name="_Toc357182779"/>
            <w:bookmarkStart w:id="2134" w:name="_Toc357411533"/>
            <w:bookmarkStart w:id="2135" w:name="_Toc357415069"/>
            <w:bookmarkStart w:id="2136" w:name="_Toc357430478"/>
            <w:bookmarkStart w:id="2137" w:name="_Toc357521927"/>
            <w:r w:rsidRPr="00E734D9">
              <w:rPr>
                <w:rFonts w:hAnsi="標楷體" w:hint="eastAsia"/>
                <w:spacing w:val="-20"/>
                <w:sz w:val="28"/>
                <w:szCs w:val="28"/>
              </w:rPr>
              <w:t>自行開發之福利服務項目（5分，加分題）</w:t>
            </w:r>
            <w:bookmarkEnd w:id="2129"/>
            <w:bookmarkEnd w:id="2130"/>
            <w:bookmarkEnd w:id="2131"/>
            <w:bookmarkEnd w:id="2132"/>
            <w:bookmarkEnd w:id="2133"/>
            <w:bookmarkEnd w:id="2134"/>
            <w:bookmarkEnd w:id="2135"/>
            <w:bookmarkEnd w:id="2136"/>
            <w:bookmarkEnd w:id="2137"/>
          </w:p>
        </w:tc>
      </w:tr>
      <w:tr w:rsidR="00D032A4" w:rsidRPr="00316AC6" w:rsidTr="008F7542">
        <w:trPr>
          <w:trHeight w:val="347"/>
        </w:trPr>
        <w:tc>
          <w:tcPr>
            <w:tcW w:w="742" w:type="dxa"/>
            <w:vAlign w:val="center"/>
          </w:tcPr>
          <w:p w:rsidR="00D032A4" w:rsidRPr="005F2B3D" w:rsidRDefault="00D032A4" w:rsidP="008F7542">
            <w:pPr>
              <w:pStyle w:val="3"/>
              <w:numPr>
                <w:ilvl w:val="0"/>
                <w:numId w:val="0"/>
              </w:numPr>
              <w:overflowPunct w:val="0"/>
              <w:autoSpaceDE w:val="0"/>
              <w:autoSpaceDN w:val="0"/>
              <w:jc w:val="center"/>
              <w:rPr>
                <w:rFonts w:hAnsi="標楷體"/>
                <w:spacing w:val="-20"/>
                <w:sz w:val="28"/>
                <w:szCs w:val="28"/>
              </w:rPr>
            </w:pPr>
            <w:bookmarkStart w:id="2138" w:name="_Toc354518287"/>
            <w:bookmarkStart w:id="2139" w:name="_Toc356419862"/>
            <w:bookmarkStart w:id="2140" w:name="_Toc356671296"/>
            <w:bookmarkStart w:id="2141" w:name="_Toc356749056"/>
            <w:bookmarkStart w:id="2142" w:name="_Toc357182780"/>
            <w:bookmarkStart w:id="2143" w:name="_Toc357411534"/>
            <w:bookmarkStart w:id="2144" w:name="_Toc357415070"/>
            <w:bookmarkStart w:id="2145" w:name="_Toc357430479"/>
            <w:bookmarkStart w:id="2146" w:name="_Toc357521928"/>
            <w:r w:rsidRPr="005F2B3D">
              <w:rPr>
                <w:rFonts w:hAnsi="標楷體" w:hint="eastAsia"/>
                <w:spacing w:val="-20"/>
                <w:sz w:val="28"/>
                <w:szCs w:val="28"/>
              </w:rPr>
              <w:t>總</w:t>
            </w:r>
            <w:r>
              <w:rPr>
                <w:rFonts w:hAnsi="標楷體" w:hint="eastAsia"/>
                <w:spacing w:val="-20"/>
                <w:sz w:val="28"/>
                <w:szCs w:val="28"/>
              </w:rPr>
              <w:t>分</w:t>
            </w:r>
            <w:bookmarkEnd w:id="2138"/>
            <w:bookmarkEnd w:id="2139"/>
            <w:bookmarkEnd w:id="2140"/>
            <w:bookmarkEnd w:id="2141"/>
            <w:bookmarkEnd w:id="2142"/>
            <w:bookmarkEnd w:id="2143"/>
            <w:bookmarkEnd w:id="2144"/>
            <w:bookmarkEnd w:id="2145"/>
            <w:bookmarkEnd w:id="2146"/>
            <w:r>
              <w:rPr>
                <w:rFonts w:hAnsi="標楷體" w:hint="eastAsia"/>
                <w:spacing w:val="-20"/>
                <w:sz w:val="28"/>
                <w:szCs w:val="28"/>
              </w:rPr>
              <w:t xml:space="preserve"> </w:t>
            </w:r>
          </w:p>
        </w:tc>
        <w:tc>
          <w:tcPr>
            <w:tcW w:w="2228" w:type="dxa"/>
            <w:vAlign w:val="center"/>
          </w:tcPr>
          <w:p w:rsidR="00D032A4" w:rsidRPr="005F2B3D" w:rsidRDefault="00D032A4" w:rsidP="008F7542">
            <w:pPr>
              <w:pStyle w:val="3"/>
              <w:numPr>
                <w:ilvl w:val="0"/>
                <w:numId w:val="0"/>
              </w:numPr>
              <w:overflowPunct w:val="0"/>
              <w:autoSpaceDE w:val="0"/>
              <w:autoSpaceDN w:val="0"/>
              <w:jc w:val="center"/>
              <w:rPr>
                <w:rFonts w:hAnsi="標楷體"/>
                <w:sz w:val="28"/>
                <w:szCs w:val="28"/>
              </w:rPr>
            </w:pPr>
            <w:bookmarkStart w:id="2147" w:name="_Toc354518288"/>
            <w:bookmarkStart w:id="2148" w:name="_Toc356419863"/>
            <w:bookmarkStart w:id="2149" w:name="_Toc356671297"/>
            <w:bookmarkStart w:id="2150" w:name="_Toc356749057"/>
            <w:bookmarkStart w:id="2151" w:name="_Toc357182781"/>
            <w:bookmarkStart w:id="2152" w:name="_Toc357411535"/>
            <w:bookmarkStart w:id="2153" w:name="_Toc357415071"/>
            <w:bookmarkStart w:id="2154" w:name="_Toc357430480"/>
            <w:bookmarkStart w:id="2155" w:name="_Toc357521929"/>
            <w:r w:rsidRPr="005F2B3D">
              <w:rPr>
                <w:rFonts w:hAnsi="標楷體" w:hint="eastAsia"/>
                <w:sz w:val="28"/>
                <w:szCs w:val="28"/>
              </w:rPr>
              <w:t>100分</w:t>
            </w:r>
            <w:bookmarkEnd w:id="2147"/>
            <w:bookmarkEnd w:id="2148"/>
            <w:bookmarkEnd w:id="2149"/>
            <w:bookmarkEnd w:id="2150"/>
            <w:bookmarkEnd w:id="2151"/>
            <w:bookmarkEnd w:id="2152"/>
            <w:bookmarkEnd w:id="2153"/>
            <w:bookmarkEnd w:id="2154"/>
            <w:bookmarkEnd w:id="2155"/>
          </w:p>
        </w:tc>
        <w:tc>
          <w:tcPr>
            <w:tcW w:w="2228" w:type="dxa"/>
            <w:vAlign w:val="center"/>
          </w:tcPr>
          <w:p w:rsidR="00D032A4" w:rsidRPr="005F2B3D" w:rsidRDefault="00D032A4" w:rsidP="008F7542">
            <w:pPr>
              <w:pStyle w:val="3"/>
              <w:numPr>
                <w:ilvl w:val="0"/>
                <w:numId w:val="0"/>
              </w:numPr>
              <w:overflowPunct w:val="0"/>
              <w:autoSpaceDE w:val="0"/>
              <w:autoSpaceDN w:val="0"/>
              <w:jc w:val="center"/>
              <w:rPr>
                <w:rFonts w:hAnsi="標楷體"/>
                <w:sz w:val="28"/>
                <w:szCs w:val="28"/>
              </w:rPr>
            </w:pPr>
            <w:bookmarkStart w:id="2156" w:name="_Toc354518289"/>
            <w:bookmarkStart w:id="2157" w:name="_Toc356419864"/>
            <w:bookmarkStart w:id="2158" w:name="_Toc356671298"/>
            <w:bookmarkStart w:id="2159" w:name="_Toc356749058"/>
            <w:bookmarkStart w:id="2160" w:name="_Toc357182782"/>
            <w:bookmarkStart w:id="2161" w:name="_Toc357411536"/>
            <w:bookmarkStart w:id="2162" w:name="_Toc357415072"/>
            <w:bookmarkStart w:id="2163" w:name="_Toc357430481"/>
            <w:bookmarkStart w:id="2164" w:name="_Toc357521930"/>
            <w:r w:rsidRPr="005F2B3D">
              <w:rPr>
                <w:rFonts w:hAnsi="標楷體" w:hint="eastAsia"/>
                <w:sz w:val="28"/>
                <w:szCs w:val="28"/>
              </w:rPr>
              <w:t>107分</w:t>
            </w:r>
            <w:bookmarkEnd w:id="2156"/>
            <w:bookmarkEnd w:id="2157"/>
            <w:bookmarkEnd w:id="2158"/>
            <w:bookmarkEnd w:id="2159"/>
            <w:bookmarkEnd w:id="2160"/>
            <w:bookmarkEnd w:id="2161"/>
            <w:bookmarkEnd w:id="2162"/>
            <w:bookmarkEnd w:id="2163"/>
            <w:bookmarkEnd w:id="2164"/>
          </w:p>
        </w:tc>
        <w:tc>
          <w:tcPr>
            <w:tcW w:w="2228" w:type="dxa"/>
            <w:vAlign w:val="center"/>
          </w:tcPr>
          <w:p w:rsidR="00D032A4" w:rsidRPr="005F2B3D" w:rsidRDefault="00D032A4" w:rsidP="008F7542">
            <w:pPr>
              <w:pStyle w:val="3"/>
              <w:numPr>
                <w:ilvl w:val="0"/>
                <w:numId w:val="0"/>
              </w:numPr>
              <w:overflowPunct w:val="0"/>
              <w:autoSpaceDE w:val="0"/>
              <w:autoSpaceDN w:val="0"/>
              <w:jc w:val="center"/>
              <w:rPr>
                <w:rFonts w:hAnsi="標楷體"/>
                <w:sz w:val="28"/>
                <w:szCs w:val="28"/>
              </w:rPr>
            </w:pPr>
            <w:bookmarkStart w:id="2165" w:name="_Toc354518290"/>
            <w:bookmarkStart w:id="2166" w:name="_Toc356419865"/>
            <w:bookmarkStart w:id="2167" w:name="_Toc356671299"/>
            <w:bookmarkStart w:id="2168" w:name="_Toc356749059"/>
            <w:bookmarkStart w:id="2169" w:name="_Toc357182783"/>
            <w:bookmarkStart w:id="2170" w:name="_Toc357411537"/>
            <w:bookmarkStart w:id="2171" w:name="_Toc357415073"/>
            <w:bookmarkStart w:id="2172" w:name="_Toc357430482"/>
            <w:bookmarkStart w:id="2173" w:name="_Toc357521931"/>
            <w:r w:rsidRPr="005F2B3D">
              <w:rPr>
                <w:rFonts w:hAnsi="標楷體" w:hint="eastAsia"/>
                <w:sz w:val="28"/>
                <w:szCs w:val="28"/>
              </w:rPr>
              <w:t>112分</w:t>
            </w:r>
            <w:bookmarkEnd w:id="2165"/>
            <w:bookmarkEnd w:id="2166"/>
            <w:bookmarkEnd w:id="2167"/>
            <w:bookmarkEnd w:id="2168"/>
            <w:bookmarkEnd w:id="2169"/>
            <w:bookmarkEnd w:id="2170"/>
            <w:bookmarkEnd w:id="2171"/>
            <w:bookmarkEnd w:id="2172"/>
            <w:bookmarkEnd w:id="2173"/>
          </w:p>
        </w:tc>
      </w:tr>
    </w:tbl>
    <w:p w:rsidR="00D032A4" w:rsidRPr="00E734D9" w:rsidRDefault="00D032A4" w:rsidP="002E60E4">
      <w:pPr>
        <w:pStyle w:val="4"/>
        <w:numPr>
          <w:ilvl w:val="0"/>
          <w:numId w:val="0"/>
        </w:numPr>
        <w:kinsoku w:val="0"/>
        <w:overflowPunct w:val="0"/>
        <w:autoSpaceDE w:val="0"/>
        <w:autoSpaceDN w:val="0"/>
        <w:spacing w:afterLines="25" w:after="114" w:line="320" w:lineRule="exact"/>
        <w:ind w:leftChars="312" w:left="1061" w:firstLineChars="125" w:firstLine="325"/>
        <w:rPr>
          <w:rFonts w:hAnsi="標楷體"/>
          <w:sz w:val="24"/>
          <w:szCs w:val="24"/>
        </w:rPr>
      </w:pPr>
      <w:r w:rsidRPr="00E734D9">
        <w:rPr>
          <w:rFonts w:hAnsi="標楷體" w:hint="eastAsia"/>
          <w:sz w:val="24"/>
          <w:szCs w:val="24"/>
        </w:rPr>
        <w:t>資料來源：依據內政部提供之資料彙整製作。</w:t>
      </w:r>
    </w:p>
    <w:p w:rsidR="00437EF9" w:rsidRDefault="00437EF9" w:rsidP="00D032A4">
      <w:pPr>
        <w:pStyle w:val="3"/>
        <w:overflowPunct w:val="0"/>
        <w:autoSpaceDE w:val="0"/>
        <w:autoSpaceDN w:val="0"/>
        <w:ind w:left="1394"/>
        <w:rPr>
          <w:szCs w:val="52"/>
        </w:rPr>
      </w:pPr>
      <w:bookmarkStart w:id="2174" w:name="_Toc356419866"/>
      <w:bookmarkStart w:id="2175" w:name="_Toc356671300"/>
      <w:bookmarkStart w:id="2176" w:name="_Toc356749060"/>
      <w:bookmarkStart w:id="2177" w:name="_Toc357182784"/>
      <w:bookmarkStart w:id="2178" w:name="_Toc357411538"/>
      <w:bookmarkStart w:id="2179" w:name="_Toc357415074"/>
      <w:bookmarkStart w:id="2180" w:name="_Toc357430483"/>
      <w:bookmarkStart w:id="2181" w:name="_Toc357521932"/>
      <w:bookmarkStart w:id="2182" w:name="_Toc354518291"/>
      <w:bookmarkStart w:id="2183" w:name="_Toc353890271"/>
      <w:r>
        <w:rPr>
          <w:rFonts w:hint="eastAsia"/>
          <w:szCs w:val="52"/>
        </w:rPr>
        <w:t>又</w:t>
      </w:r>
      <w:r w:rsidR="00657DA5">
        <w:rPr>
          <w:rFonts w:hint="eastAsia"/>
          <w:szCs w:val="52"/>
        </w:rPr>
        <w:t>根據</w:t>
      </w:r>
      <w:r w:rsidR="00B70682">
        <w:rPr>
          <w:rFonts w:hint="eastAsia"/>
          <w:szCs w:val="52"/>
        </w:rPr>
        <w:t>102年4月19日</w:t>
      </w:r>
      <w:r w:rsidRPr="00437EF9">
        <w:rPr>
          <w:szCs w:val="52"/>
        </w:rPr>
        <w:t>美國國務院</w:t>
      </w:r>
      <w:r w:rsidR="00B6714E" w:rsidRPr="00B6714E">
        <w:rPr>
          <w:szCs w:val="52"/>
        </w:rPr>
        <w:t>民主</w:t>
      </w:r>
      <w:r w:rsidR="00CD2D25">
        <w:rPr>
          <w:rFonts w:hint="eastAsia"/>
          <w:szCs w:val="52"/>
        </w:rPr>
        <w:t>、</w:t>
      </w:r>
      <w:r w:rsidR="00B6714E" w:rsidRPr="00B6714E">
        <w:rPr>
          <w:szCs w:val="52"/>
        </w:rPr>
        <w:t>人權和勞工事務局</w:t>
      </w:r>
      <w:r w:rsidR="007C5678">
        <w:rPr>
          <w:rFonts w:hint="eastAsia"/>
          <w:szCs w:val="52"/>
        </w:rPr>
        <w:t>所</w:t>
      </w:r>
      <w:r w:rsidR="00B70682">
        <w:rPr>
          <w:rFonts w:hint="eastAsia"/>
          <w:szCs w:val="52"/>
        </w:rPr>
        <w:t>發布之</w:t>
      </w:r>
      <w:r w:rsidR="00B6714E" w:rsidRPr="00B6714E">
        <w:rPr>
          <w:szCs w:val="52"/>
        </w:rPr>
        <w:t>2012年</w:t>
      </w:r>
      <w:r w:rsidR="00B70682">
        <w:rPr>
          <w:rFonts w:hint="eastAsia"/>
          <w:szCs w:val="52"/>
        </w:rPr>
        <w:t>度</w:t>
      </w:r>
      <w:r w:rsidR="00B6714E" w:rsidRPr="00B6714E">
        <w:rPr>
          <w:szCs w:val="52"/>
        </w:rPr>
        <w:t>各國人權報告</w:t>
      </w:r>
      <w:r w:rsidR="00B6714E">
        <w:rPr>
          <w:rStyle w:val="af4"/>
          <w:szCs w:val="52"/>
        </w:rPr>
        <w:footnoteReference w:id="20"/>
      </w:r>
      <w:r>
        <w:rPr>
          <w:rFonts w:hint="eastAsia"/>
          <w:szCs w:val="52"/>
        </w:rPr>
        <w:t>，其中指出</w:t>
      </w:r>
      <w:r w:rsidR="00657DA5">
        <w:rPr>
          <w:rFonts w:hint="eastAsia"/>
          <w:szCs w:val="52"/>
        </w:rPr>
        <w:t>目前我國</w:t>
      </w:r>
      <w:r>
        <w:rPr>
          <w:rFonts w:hint="eastAsia"/>
          <w:szCs w:val="52"/>
        </w:rPr>
        <w:t>兩</w:t>
      </w:r>
      <w:r w:rsidR="00657DA5">
        <w:rPr>
          <w:rFonts w:hint="eastAsia"/>
          <w:szCs w:val="52"/>
        </w:rPr>
        <w:t>項</w:t>
      </w:r>
      <w:r w:rsidRPr="00437EF9">
        <w:rPr>
          <w:szCs w:val="52"/>
        </w:rPr>
        <w:t>主要</w:t>
      </w:r>
      <w:r w:rsidR="00B6714E">
        <w:rPr>
          <w:rFonts w:hint="eastAsia"/>
          <w:szCs w:val="52"/>
        </w:rPr>
        <w:t>之人權</w:t>
      </w:r>
      <w:r w:rsidRPr="00437EF9">
        <w:rPr>
          <w:szCs w:val="52"/>
        </w:rPr>
        <w:t>問題</w:t>
      </w:r>
      <w:r w:rsidR="00B6714E">
        <w:rPr>
          <w:rFonts w:hint="eastAsia"/>
          <w:szCs w:val="52"/>
        </w:rPr>
        <w:t>：</w:t>
      </w:r>
      <w:r w:rsidR="00B6714E" w:rsidRPr="00B6714E">
        <w:rPr>
          <w:szCs w:val="52"/>
        </w:rPr>
        <w:t>官員貪腐，以及對婦女、孩童施暴</w:t>
      </w:r>
      <w:r w:rsidR="00B6714E">
        <w:rPr>
          <w:rFonts w:hint="eastAsia"/>
          <w:szCs w:val="52"/>
        </w:rPr>
        <w:t>，</w:t>
      </w:r>
      <w:r w:rsidR="00EB4EC6">
        <w:rPr>
          <w:rFonts w:hint="eastAsia"/>
          <w:szCs w:val="52"/>
        </w:rPr>
        <w:t>尤</w:t>
      </w:r>
      <w:r w:rsidR="00B6714E">
        <w:rPr>
          <w:rFonts w:hint="eastAsia"/>
          <w:szCs w:val="52"/>
        </w:rPr>
        <w:t>值</w:t>
      </w:r>
      <w:r>
        <w:rPr>
          <w:rFonts w:hint="eastAsia"/>
          <w:szCs w:val="52"/>
        </w:rPr>
        <w:t>我國加以重視</w:t>
      </w:r>
      <w:r w:rsidR="00B6714E">
        <w:rPr>
          <w:rFonts w:hint="eastAsia"/>
          <w:szCs w:val="52"/>
        </w:rPr>
        <w:t>及改善</w:t>
      </w:r>
      <w:r>
        <w:rPr>
          <w:rFonts w:hint="eastAsia"/>
          <w:szCs w:val="52"/>
        </w:rPr>
        <w:t>。惟</w:t>
      </w:r>
      <w:r w:rsidRPr="00437EF9">
        <w:rPr>
          <w:rFonts w:hint="eastAsia"/>
          <w:szCs w:val="52"/>
        </w:rPr>
        <w:t>內政部對於各地方政府執行兒童及少年保護業務之督導考核，係併入兩年</w:t>
      </w:r>
      <w:r w:rsidRPr="00437EF9">
        <w:rPr>
          <w:szCs w:val="52"/>
        </w:rPr>
        <w:t>1</w:t>
      </w:r>
      <w:r w:rsidRPr="00437EF9">
        <w:rPr>
          <w:rFonts w:hint="eastAsia"/>
          <w:szCs w:val="52"/>
        </w:rPr>
        <w:t>次之社會福利績效考核定期辦理，</w:t>
      </w:r>
      <w:r>
        <w:rPr>
          <w:rFonts w:hint="eastAsia"/>
          <w:szCs w:val="52"/>
        </w:rPr>
        <w:t>除</w:t>
      </w:r>
      <w:r w:rsidRPr="00437EF9">
        <w:rPr>
          <w:rFonts w:hint="eastAsia"/>
          <w:szCs w:val="52"/>
        </w:rPr>
        <w:t>考核時間及行程短促緊湊</w:t>
      </w:r>
      <w:r>
        <w:rPr>
          <w:rFonts w:hint="eastAsia"/>
          <w:szCs w:val="52"/>
        </w:rPr>
        <w:t>外</w:t>
      </w:r>
      <w:r w:rsidRPr="00437EF9">
        <w:rPr>
          <w:rFonts w:hint="eastAsia"/>
          <w:szCs w:val="52"/>
        </w:rPr>
        <w:t>，</w:t>
      </w:r>
      <w:r>
        <w:rPr>
          <w:rFonts w:hint="eastAsia"/>
          <w:szCs w:val="52"/>
        </w:rPr>
        <w:t>且係</w:t>
      </w:r>
      <w:r w:rsidRPr="00437EF9">
        <w:rPr>
          <w:rFonts w:hint="eastAsia"/>
          <w:szCs w:val="52"/>
        </w:rPr>
        <w:t>含括於兒童及少年福利服務考核項目中之</w:t>
      </w:r>
      <w:r w:rsidRPr="00437EF9">
        <w:rPr>
          <w:szCs w:val="52"/>
        </w:rPr>
        <w:t>1</w:t>
      </w:r>
      <w:r w:rsidRPr="00437EF9">
        <w:rPr>
          <w:rFonts w:hint="eastAsia"/>
          <w:szCs w:val="52"/>
        </w:rPr>
        <w:t>項</w:t>
      </w:r>
      <w:r>
        <w:rPr>
          <w:rFonts w:hint="eastAsia"/>
          <w:szCs w:val="52"/>
        </w:rPr>
        <w:t>，</w:t>
      </w:r>
      <w:r w:rsidR="00EB4EC6">
        <w:rPr>
          <w:rFonts w:hint="eastAsia"/>
          <w:szCs w:val="52"/>
        </w:rPr>
        <w:t>而</w:t>
      </w:r>
      <w:r w:rsidR="00564E7E">
        <w:rPr>
          <w:rFonts w:hint="eastAsia"/>
          <w:szCs w:val="52"/>
        </w:rPr>
        <w:t>該項配分權重</w:t>
      </w:r>
      <w:r>
        <w:rPr>
          <w:rFonts w:hint="eastAsia"/>
          <w:szCs w:val="52"/>
        </w:rPr>
        <w:t>從</w:t>
      </w:r>
      <w:r w:rsidR="00564E7E">
        <w:rPr>
          <w:rFonts w:hint="eastAsia"/>
          <w:szCs w:val="52"/>
        </w:rPr>
        <w:t>96年之</w:t>
      </w:r>
      <w:r>
        <w:rPr>
          <w:rFonts w:hint="eastAsia"/>
          <w:szCs w:val="52"/>
        </w:rPr>
        <w:t>45分</w:t>
      </w:r>
      <w:r w:rsidR="00564E7E">
        <w:rPr>
          <w:rFonts w:hint="eastAsia"/>
          <w:szCs w:val="52"/>
        </w:rPr>
        <w:t>，</w:t>
      </w:r>
      <w:r>
        <w:rPr>
          <w:rFonts w:hint="eastAsia"/>
          <w:szCs w:val="52"/>
        </w:rPr>
        <w:t>降低至</w:t>
      </w:r>
      <w:r w:rsidR="00564E7E">
        <w:rPr>
          <w:rFonts w:hint="eastAsia"/>
          <w:szCs w:val="52"/>
        </w:rPr>
        <w:t>98年度之25</w:t>
      </w:r>
      <w:r w:rsidRPr="005237FA">
        <w:rPr>
          <w:rFonts w:hint="eastAsia"/>
          <w:szCs w:val="52"/>
        </w:rPr>
        <w:t>分</w:t>
      </w:r>
      <w:r w:rsidR="00564E7E">
        <w:rPr>
          <w:rFonts w:hint="eastAsia"/>
          <w:szCs w:val="52"/>
        </w:rPr>
        <w:t>，100年度再降低為21分</w:t>
      </w:r>
      <w:r w:rsidR="00B6714E">
        <w:rPr>
          <w:rFonts w:hint="eastAsia"/>
          <w:szCs w:val="52"/>
        </w:rPr>
        <w:t>，</w:t>
      </w:r>
      <w:r w:rsidR="00574737">
        <w:rPr>
          <w:rFonts w:hint="eastAsia"/>
          <w:szCs w:val="52"/>
        </w:rPr>
        <w:t>此凸顯兒童及少年保護業務</w:t>
      </w:r>
      <w:r w:rsidR="00B6714E">
        <w:rPr>
          <w:rFonts w:hint="eastAsia"/>
          <w:szCs w:val="52"/>
        </w:rPr>
        <w:t>受重視之程度有</w:t>
      </w:r>
      <w:r w:rsidR="00564E7E">
        <w:rPr>
          <w:rFonts w:hint="eastAsia"/>
          <w:szCs w:val="52"/>
        </w:rPr>
        <w:t>逐漸</w:t>
      </w:r>
      <w:r w:rsidR="00B6714E">
        <w:rPr>
          <w:rFonts w:hint="eastAsia"/>
          <w:szCs w:val="52"/>
        </w:rPr>
        <w:t>降低之情形</w:t>
      </w:r>
      <w:r w:rsidRPr="00437EF9">
        <w:rPr>
          <w:rFonts w:hint="eastAsia"/>
          <w:szCs w:val="52"/>
        </w:rPr>
        <w:t>，</w:t>
      </w:r>
      <w:r w:rsidR="00574737">
        <w:rPr>
          <w:rFonts w:hint="eastAsia"/>
          <w:szCs w:val="52"/>
        </w:rPr>
        <w:t>將</w:t>
      </w:r>
      <w:r>
        <w:rPr>
          <w:rFonts w:hint="eastAsia"/>
          <w:szCs w:val="52"/>
        </w:rPr>
        <w:t>無法有效促使地方政府</w:t>
      </w:r>
      <w:r w:rsidR="00CB1E86">
        <w:rPr>
          <w:rFonts w:hint="eastAsia"/>
          <w:szCs w:val="52"/>
        </w:rPr>
        <w:t>重視並</w:t>
      </w:r>
      <w:r w:rsidR="00EB4EC6">
        <w:rPr>
          <w:rFonts w:hint="eastAsia"/>
          <w:szCs w:val="52"/>
        </w:rPr>
        <w:t>致力</w:t>
      </w:r>
      <w:r w:rsidR="00657DA5">
        <w:rPr>
          <w:rFonts w:hint="eastAsia"/>
          <w:szCs w:val="52"/>
        </w:rPr>
        <w:t>完善</w:t>
      </w:r>
      <w:r w:rsidR="00CB1E86">
        <w:rPr>
          <w:rFonts w:hint="eastAsia"/>
          <w:szCs w:val="52"/>
        </w:rPr>
        <w:t>兒童及少年</w:t>
      </w:r>
      <w:r w:rsidR="00657DA5">
        <w:rPr>
          <w:rFonts w:hint="eastAsia"/>
          <w:szCs w:val="52"/>
        </w:rPr>
        <w:t>保護體系</w:t>
      </w:r>
      <w:r w:rsidR="007C5678">
        <w:rPr>
          <w:rFonts w:hint="eastAsia"/>
          <w:szCs w:val="52"/>
        </w:rPr>
        <w:t>，</w:t>
      </w:r>
      <w:r w:rsidR="00CB1E86">
        <w:rPr>
          <w:rFonts w:hint="eastAsia"/>
          <w:szCs w:val="52"/>
        </w:rPr>
        <w:t>以降低</w:t>
      </w:r>
      <w:r w:rsidR="007C5678">
        <w:rPr>
          <w:rFonts w:hint="eastAsia"/>
          <w:szCs w:val="52"/>
        </w:rPr>
        <w:t>兒童</w:t>
      </w:r>
      <w:r w:rsidR="00CB1E86">
        <w:rPr>
          <w:rFonts w:hint="eastAsia"/>
          <w:szCs w:val="52"/>
        </w:rPr>
        <w:t>及</w:t>
      </w:r>
      <w:r w:rsidR="007C5678">
        <w:rPr>
          <w:rFonts w:hint="eastAsia"/>
          <w:szCs w:val="52"/>
        </w:rPr>
        <w:t>少年受</w:t>
      </w:r>
      <w:r w:rsidR="00CB1E86">
        <w:rPr>
          <w:rFonts w:hint="eastAsia"/>
          <w:szCs w:val="52"/>
        </w:rPr>
        <w:t>虐</w:t>
      </w:r>
      <w:r w:rsidR="00B70682">
        <w:rPr>
          <w:rFonts w:hint="eastAsia"/>
          <w:szCs w:val="52"/>
        </w:rPr>
        <w:t>案件</w:t>
      </w:r>
      <w:r w:rsidR="002E50EF">
        <w:rPr>
          <w:rFonts w:hint="eastAsia"/>
          <w:szCs w:val="52"/>
        </w:rPr>
        <w:t>，致兒童及少年人權無法有效獲得保障。</w:t>
      </w:r>
      <w:bookmarkEnd w:id="2174"/>
      <w:bookmarkEnd w:id="2175"/>
      <w:bookmarkEnd w:id="2176"/>
      <w:bookmarkEnd w:id="2177"/>
      <w:bookmarkEnd w:id="2178"/>
      <w:bookmarkEnd w:id="2179"/>
      <w:bookmarkEnd w:id="2180"/>
      <w:bookmarkEnd w:id="2181"/>
    </w:p>
    <w:p w:rsidR="00D032A4" w:rsidRPr="00AA749B" w:rsidRDefault="00D032A4" w:rsidP="00D032A4">
      <w:pPr>
        <w:pStyle w:val="3"/>
        <w:overflowPunct w:val="0"/>
        <w:autoSpaceDE w:val="0"/>
        <w:autoSpaceDN w:val="0"/>
        <w:ind w:left="1394"/>
        <w:rPr>
          <w:szCs w:val="52"/>
        </w:rPr>
      </w:pPr>
      <w:bookmarkStart w:id="2184" w:name="_Toc356419867"/>
      <w:bookmarkStart w:id="2185" w:name="_Toc356671301"/>
      <w:bookmarkStart w:id="2186" w:name="_Toc356749061"/>
      <w:bookmarkStart w:id="2187" w:name="_Toc357182785"/>
      <w:bookmarkStart w:id="2188" w:name="_Toc357411539"/>
      <w:bookmarkStart w:id="2189" w:name="_Toc357415075"/>
      <w:bookmarkStart w:id="2190" w:name="_Toc357430484"/>
      <w:bookmarkStart w:id="2191" w:name="_Toc357521933"/>
      <w:r w:rsidRPr="005237FA">
        <w:rPr>
          <w:rFonts w:hint="eastAsia"/>
          <w:szCs w:val="52"/>
        </w:rPr>
        <w:lastRenderedPageBreak/>
        <w:t>綜上，由於兒童及少年保護工作係政府介入保護兒童及少年免於遭受不當對待及不法侵害之具體實踐，故各地方政府能否依法妥善執行各項保護措施，攸關兒童及少年之人身安全</w:t>
      </w:r>
      <w:r w:rsidR="00CD2D25">
        <w:rPr>
          <w:rFonts w:hint="eastAsia"/>
          <w:szCs w:val="52"/>
        </w:rPr>
        <w:t>，況且美國</w:t>
      </w:r>
      <w:r w:rsidR="00CD2D25" w:rsidRPr="00437EF9">
        <w:rPr>
          <w:szCs w:val="52"/>
        </w:rPr>
        <w:t>國務院</w:t>
      </w:r>
      <w:r w:rsidR="00CD2D25">
        <w:rPr>
          <w:rFonts w:hint="eastAsia"/>
          <w:szCs w:val="52"/>
        </w:rPr>
        <w:t>所</w:t>
      </w:r>
      <w:r w:rsidR="00CB1E86">
        <w:rPr>
          <w:rFonts w:hint="eastAsia"/>
          <w:szCs w:val="52"/>
        </w:rPr>
        <w:t>公布之</w:t>
      </w:r>
      <w:r w:rsidR="00CD2D25" w:rsidRPr="00B6714E">
        <w:rPr>
          <w:szCs w:val="52"/>
        </w:rPr>
        <w:t>2012年</w:t>
      </w:r>
      <w:r w:rsidR="00B70682">
        <w:rPr>
          <w:rFonts w:hint="eastAsia"/>
          <w:szCs w:val="52"/>
        </w:rPr>
        <w:t>度</w:t>
      </w:r>
      <w:r w:rsidR="00CD2D25" w:rsidRPr="00B6714E">
        <w:rPr>
          <w:szCs w:val="52"/>
        </w:rPr>
        <w:t>各國人權報告</w:t>
      </w:r>
      <w:r w:rsidR="00CD2D25">
        <w:rPr>
          <w:rFonts w:hint="eastAsia"/>
          <w:szCs w:val="52"/>
        </w:rPr>
        <w:t>，已指出</w:t>
      </w:r>
      <w:r w:rsidR="00CD2D25" w:rsidRPr="00B6714E">
        <w:rPr>
          <w:szCs w:val="52"/>
        </w:rPr>
        <w:t>婦女、孩童</w:t>
      </w:r>
      <w:r w:rsidR="00CB1E86">
        <w:rPr>
          <w:rFonts w:hint="eastAsia"/>
          <w:szCs w:val="52"/>
        </w:rPr>
        <w:t>受暴</w:t>
      </w:r>
      <w:r w:rsidR="00CD2D25">
        <w:rPr>
          <w:rFonts w:hint="eastAsia"/>
          <w:szCs w:val="52"/>
        </w:rPr>
        <w:t>係我國</w:t>
      </w:r>
      <w:r w:rsidR="00CD2D25" w:rsidRPr="00437EF9">
        <w:rPr>
          <w:szCs w:val="52"/>
        </w:rPr>
        <w:t>主要</w:t>
      </w:r>
      <w:r w:rsidR="00CD2D25">
        <w:rPr>
          <w:rFonts w:hint="eastAsia"/>
          <w:szCs w:val="52"/>
        </w:rPr>
        <w:t>之人權</w:t>
      </w:r>
      <w:r w:rsidR="00CD2D25" w:rsidRPr="00437EF9">
        <w:rPr>
          <w:szCs w:val="52"/>
        </w:rPr>
        <w:t>問題</w:t>
      </w:r>
      <w:r w:rsidR="00CD2D25">
        <w:rPr>
          <w:rFonts w:hint="eastAsia"/>
          <w:szCs w:val="52"/>
        </w:rPr>
        <w:t>，政府更應</w:t>
      </w:r>
      <w:r w:rsidR="00CB1E86">
        <w:rPr>
          <w:rFonts w:hint="eastAsia"/>
          <w:szCs w:val="52"/>
        </w:rPr>
        <w:t>加以重視並</w:t>
      </w:r>
      <w:r w:rsidR="00CD2D25">
        <w:rPr>
          <w:rFonts w:hint="eastAsia"/>
          <w:szCs w:val="52"/>
        </w:rPr>
        <w:t>積極採取防治作為</w:t>
      </w:r>
      <w:r w:rsidRPr="005237FA">
        <w:rPr>
          <w:rFonts w:hint="eastAsia"/>
          <w:szCs w:val="52"/>
        </w:rPr>
        <w:t>。惟內政部對於各地方政府之督導考核，係</w:t>
      </w:r>
      <w:r w:rsidRPr="005237FA">
        <w:rPr>
          <w:szCs w:val="52"/>
        </w:rPr>
        <w:t>併入</w:t>
      </w:r>
      <w:r w:rsidRPr="005237FA">
        <w:rPr>
          <w:rFonts w:hint="eastAsia"/>
          <w:szCs w:val="52"/>
        </w:rPr>
        <w:t>兩年1次之</w:t>
      </w:r>
      <w:r w:rsidRPr="005237FA">
        <w:rPr>
          <w:szCs w:val="52"/>
        </w:rPr>
        <w:t>社會福利績效考核定期辦理</w:t>
      </w:r>
      <w:r w:rsidRPr="005237FA">
        <w:rPr>
          <w:rFonts w:hint="eastAsia"/>
          <w:szCs w:val="52"/>
        </w:rPr>
        <w:t>，考核時間及行程短湊，</w:t>
      </w:r>
      <w:r w:rsidR="00437EF9">
        <w:rPr>
          <w:rFonts w:hint="eastAsia"/>
          <w:szCs w:val="52"/>
        </w:rPr>
        <w:t>並</w:t>
      </w:r>
      <w:r w:rsidRPr="005237FA">
        <w:rPr>
          <w:rFonts w:hint="eastAsia"/>
          <w:szCs w:val="52"/>
        </w:rPr>
        <w:t>含括於兒童及少年福利服務考核項目中之1項</w:t>
      </w:r>
      <w:r w:rsidR="00F92D98">
        <w:rPr>
          <w:rFonts w:hint="eastAsia"/>
          <w:szCs w:val="52"/>
        </w:rPr>
        <w:t>，</w:t>
      </w:r>
      <w:r w:rsidR="00F92D98" w:rsidRPr="005237FA">
        <w:rPr>
          <w:rFonts w:hint="eastAsia"/>
          <w:szCs w:val="52"/>
        </w:rPr>
        <w:t>實難充分掌握及評核各地方政府實際執行情形及具體缺失</w:t>
      </w:r>
      <w:r w:rsidR="00F92D98">
        <w:rPr>
          <w:rFonts w:hint="eastAsia"/>
          <w:szCs w:val="52"/>
        </w:rPr>
        <w:t>，並據以督導改善</w:t>
      </w:r>
      <w:r w:rsidR="00F92D98">
        <w:rPr>
          <w:rFonts w:hAnsi="標楷體" w:hint="eastAsia"/>
          <w:szCs w:val="52"/>
        </w:rPr>
        <w:t>；</w:t>
      </w:r>
      <w:r w:rsidR="00437EF9">
        <w:rPr>
          <w:rFonts w:hint="eastAsia"/>
          <w:szCs w:val="52"/>
        </w:rPr>
        <w:t>且</w:t>
      </w:r>
      <w:r w:rsidR="00F92D98">
        <w:rPr>
          <w:rFonts w:hint="eastAsia"/>
          <w:szCs w:val="52"/>
        </w:rPr>
        <w:t>社會</w:t>
      </w:r>
      <w:r w:rsidR="00F92D98" w:rsidRPr="005237FA">
        <w:rPr>
          <w:szCs w:val="52"/>
        </w:rPr>
        <w:t>福利績效考核</w:t>
      </w:r>
      <w:r w:rsidR="00F92D98">
        <w:rPr>
          <w:rFonts w:hint="eastAsia"/>
          <w:szCs w:val="52"/>
        </w:rPr>
        <w:t>對於</w:t>
      </w:r>
      <w:r w:rsidR="00F92D98" w:rsidRPr="00F92D98">
        <w:rPr>
          <w:rFonts w:hint="eastAsia"/>
          <w:szCs w:val="52"/>
        </w:rPr>
        <w:t>兒童及少年保護工作之</w:t>
      </w:r>
      <w:r w:rsidR="00F92D98">
        <w:rPr>
          <w:rFonts w:hint="eastAsia"/>
          <w:szCs w:val="52"/>
        </w:rPr>
        <w:t>配分</w:t>
      </w:r>
      <w:r w:rsidR="00564E7E">
        <w:rPr>
          <w:rFonts w:hint="eastAsia"/>
          <w:szCs w:val="52"/>
        </w:rPr>
        <w:t>權重</w:t>
      </w:r>
      <w:r w:rsidR="00F92D98">
        <w:rPr>
          <w:rFonts w:hint="eastAsia"/>
          <w:szCs w:val="52"/>
        </w:rPr>
        <w:t>，有逐漸減少之趨勢，顯然該項業務</w:t>
      </w:r>
      <w:r w:rsidR="00437EF9">
        <w:rPr>
          <w:rFonts w:hint="eastAsia"/>
          <w:szCs w:val="52"/>
        </w:rPr>
        <w:t>受</w:t>
      </w:r>
      <w:r w:rsidR="00437EF9" w:rsidRPr="00437EF9">
        <w:rPr>
          <w:rFonts w:hint="eastAsia"/>
          <w:szCs w:val="52"/>
        </w:rPr>
        <w:t>重視</w:t>
      </w:r>
      <w:r w:rsidR="00437EF9">
        <w:rPr>
          <w:rFonts w:hint="eastAsia"/>
          <w:szCs w:val="52"/>
        </w:rPr>
        <w:t>之</w:t>
      </w:r>
      <w:r w:rsidR="00437EF9" w:rsidRPr="00437EF9">
        <w:rPr>
          <w:rFonts w:hint="eastAsia"/>
          <w:szCs w:val="52"/>
        </w:rPr>
        <w:t>程度日益降低</w:t>
      </w:r>
      <w:r w:rsidR="00214E9F">
        <w:rPr>
          <w:rFonts w:hint="eastAsia"/>
          <w:szCs w:val="52"/>
        </w:rPr>
        <w:t>，</w:t>
      </w:r>
      <w:r w:rsidR="00CD2D25">
        <w:rPr>
          <w:rFonts w:hint="eastAsia"/>
          <w:szCs w:val="52"/>
        </w:rPr>
        <w:t>內政部</w:t>
      </w:r>
      <w:r w:rsidR="00214E9F">
        <w:rPr>
          <w:rFonts w:hint="eastAsia"/>
          <w:szCs w:val="52"/>
        </w:rPr>
        <w:t>允</w:t>
      </w:r>
      <w:r>
        <w:rPr>
          <w:rFonts w:hint="eastAsia"/>
          <w:szCs w:val="52"/>
        </w:rPr>
        <w:t>應予檢討改進</w:t>
      </w:r>
      <w:r w:rsidR="00564E7E" w:rsidRPr="00564E7E">
        <w:rPr>
          <w:rFonts w:hint="eastAsia"/>
          <w:szCs w:val="52"/>
        </w:rPr>
        <w:t>，將兒童及少年保護業務獨立</w:t>
      </w:r>
      <w:r w:rsidR="00564E7E">
        <w:rPr>
          <w:rFonts w:hint="eastAsia"/>
          <w:szCs w:val="52"/>
        </w:rPr>
        <w:t>辦理</w:t>
      </w:r>
      <w:r w:rsidR="00564E7E" w:rsidRPr="00564E7E">
        <w:rPr>
          <w:rFonts w:hint="eastAsia"/>
          <w:szCs w:val="52"/>
        </w:rPr>
        <w:t>考核</w:t>
      </w:r>
      <w:r w:rsidR="00214E9F">
        <w:rPr>
          <w:rFonts w:hint="eastAsia"/>
          <w:szCs w:val="52"/>
        </w:rPr>
        <w:t>，以</w:t>
      </w:r>
      <w:r w:rsidR="00214E9F" w:rsidRPr="00214E9F">
        <w:rPr>
          <w:szCs w:val="52"/>
        </w:rPr>
        <w:t>強化中央對地方兒少保護工作之考核</w:t>
      </w:r>
      <w:r w:rsidRPr="005237FA">
        <w:rPr>
          <w:rFonts w:hint="eastAsia"/>
          <w:szCs w:val="52"/>
        </w:rPr>
        <w:t>。</w:t>
      </w:r>
      <w:bookmarkEnd w:id="2182"/>
      <w:bookmarkEnd w:id="2184"/>
      <w:bookmarkEnd w:id="2185"/>
      <w:bookmarkEnd w:id="2186"/>
      <w:bookmarkEnd w:id="2187"/>
      <w:bookmarkEnd w:id="2188"/>
      <w:bookmarkEnd w:id="2189"/>
      <w:bookmarkEnd w:id="2190"/>
      <w:bookmarkEnd w:id="2191"/>
    </w:p>
    <w:p w:rsidR="00D032A4" w:rsidRPr="005237FA" w:rsidRDefault="003E737A" w:rsidP="00D032A4">
      <w:pPr>
        <w:pStyle w:val="2"/>
        <w:overflowPunct w:val="0"/>
        <w:autoSpaceDE w:val="0"/>
        <w:autoSpaceDN w:val="0"/>
        <w:ind w:left="1372" w:hanging="1026"/>
        <w:rPr>
          <w:rFonts w:hAnsi="標楷體"/>
          <w:b/>
          <w:noProof/>
        </w:rPr>
      </w:pPr>
      <w:bookmarkStart w:id="2192" w:name="_Toc354319305"/>
      <w:bookmarkStart w:id="2193" w:name="_Toc357521934"/>
      <w:r w:rsidRPr="00225DF7">
        <w:rPr>
          <w:rFonts w:hint="eastAsia"/>
          <w:b/>
          <w:szCs w:val="52"/>
        </w:rPr>
        <w:t>目前內政部婦幼安全資訊系統未能符合各地方政府實際使用需求，加以相關人員未能熟稔操作功能，致該資訊系統無法充分發揮個案管理及追蹤之重要功能，內政部應即督促所屬儘速修正完成；另研修過程中，亦須強化系統對於個案資料保密之維護措施，以避免發生資料外洩而危及個案人身安全</w:t>
      </w:r>
      <w:r w:rsidR="00D032A4" w:rsidRPr="005705D2">
        <w:rPr>
          <w:rFonts w:hint="eastAsia"/>
          <w:b/>
          <w:szCs w:val="52"/>
        </w:rPr>
        <w:t>。</w:t>
      </w:r>
      <w:bookmarkEnd w:id="2192"/>
      <w:bookmarkEnd w:id="2193"/>
    </w:p>
    <w:p w:rsidR="00D032A4" w:rsidRPr="00331C9E" w:rsidRDefault="00D032A4" w:rsidP="00D032A4">
      <w:pPr>
        <w:pStyle w:val="3"/>
        <w:overflowPunct w:val="0"/>
        <w:autoSpaceDE w:val="0"/>
        <w:autoSpaceDN w:val="0"/>
        <w:ind w:left="1394"/>
        <w:rPr>
          <w:noProof/>
        </w:rPr>
      </w:pPr>
      <w:bookmarkStart w:id="2194" w:name="_Toc354518293"/>
      <w:bookmarkStart w:id="2195" w:name="_Toc356419869"/>
      <w:bookmarkStart w:id="2196" w:name="_Toc356671303"/>
      <w:bookmarkStart w:id="2197" w:name="_Toc356749063"/>
      <w:bookmarkStart w:id="2198" w:name="_Toc357182787"/>
      <w:bookmarkStart w:id="2199" w:name="_Toc357411541"/>
      <w:bookmarkStart w:id="2200" w:name="_Toc357415077"/>
      <w:bookmarkStart w:id="2201" w:name="_Toc357430486"/>
      <w:bookmarkStart w:id="2202" w:name="_Toc357521935"/>
      <w:r>
        <w:rPr>
          <w:rFonts w:hint="eastAsia"/>
        </w:rPr>
        <w:t>按兒童及少年福利與權益保障法第</w:t>
      </w:r>
      <w:r w:rsidR="00C1771F">
        <w:rPr>
          <w:rFonts w:hint="eastAsia"/>
        </w:rPr>
        <w:t>66</w:t>
      </w:r>
      <w:r>
        <w:rPr>
          <w:rFonts w:hint="eastAsia"/>
        </w:rPr>
        <w:t>條規定：「</w:t>
      </w:r>
      <w:r w:rsidRPr="00A61453">
        <w:rPr>
          <w:rFonts w:hint="eastAsia"/>
        </w:rPr>
        <w:t>依本法保護、安置、訪視、調查、評估、輔導、處遇兒童及少年或其家庭，應建立個案資料，並定期追蹤評估。</w:t>
      </w:r>
      <w:r w:rsidR="00C1771F">
        <w:rPr>
          <w:rFonts w:hint="eastAsia"/>
        </w:rPr>
        <w:t>因職務上所知悉之秘密或隱私及所製作或持有之文書，應予保密，非有正當理由，不得洩漏或公開。</w:t>
      </w:r>
      <w:r>
        <w:rPr>
          <w:rFonts w:hint="eastAsia"/>
        </w:rPr>
        <w:t>」</w:t>
      </w:r>
      <w:bookmarkEnd w:id="2194"/>
      <w:bookmarkEnd w:id="2195"/>
      <w:bookmarkEnd w:id="2196"/>
      <w:bookmarkEnd w:id="2197"/>
      <w:bookmarkEnd w:id="2198"/>
      <w:bookmarkEnd w:id="2199"/>
      <w:bookmarkEnd w:id="2200"/>
      <w:bookmarkEnd w:id="2201"/>
      <w:bookmarkEnd w:id="2202"/>
    </w:p>
    <w:p w:rsidR="00D032A4" w:rsidRDefault="00D032A4" w:rsidP="00D032A4">
      <w:pPr>
        <w:pStyle w:val="3"/>
        <w:overflowPunct w:val="0"/>
        <w:autoSpaceDE w:val="0"/>
        <w:autoSpaceDN w:val="0"/>
        <w:ind w:left="1394"/>
        <w:rPr>
          <w:noProof/>
        </w:rPr>
      </w:pPr>
      <w:bookmarkStart w:id="2203" w:name="_Toc354518294"/>
      <w:bookmarkStart w:id="2204" w:name="_Toc356419870"/>
      <w:bookmarkStart w:id="2205" w:name="_Toc356671304"/>
      <w:bookmarkStart w:id="2206" w:name="_Toc356749064"/>
      <w:bookmarkStart w:id="2207" w:name="_Toc357182788"/>
      <w:bookmarkStart w:id="2208" w:name="_Toc357411542"/>
      <w:bookmarkStart w:id="2209" w:name="_Toc357415078"/>
      <w:bookmarkStart w:id="2210" w:name="_Toc357430487"/>
      <w:bookmarkStart w:id="2211" w:name="_Toc357521936"/>
      <w:r w:rsidRPr="005237FA">
        <w:rPr>
          <w:rFonts w:hint="eastAsia"/>
          <w:szCs w:val="52"/>
        </w:rPr>
        <w:t>查內政部自90年建置婦幼安全資訊系統，建置初期，係為協助各地方政府登打通報紀錄，惟因個案服</w:t>
      </w:r>
      <w:r w:rsidRPr="005237FA">
        <w:rPr>
          <w:rFonts w:hint="eastAsia"/>
          <w:szCs w:val="52"/>
        </w:rPr>
        <w:lastRenderedPageBreak/>
        <w:t>務紀錄屬專業及個案隱私，部分民間專業團體，對於資料庫之強制運用尚有不同意見，故當時該部並未強制各地方政府應將個案服務紀錄及相關資料，登打於資料庫系統。嗣後該資訊系統，自90年至100年歷經4次改版，截至100年底止，除新北市政府家防中心社工人員尚未使用外，其餘地方政府均已運用該資訊系統，建置相關紀錄。惟經內政部持續督促下，新北市政府已於101年度全面要求社工人員使用該系統登打個案紀錄。</w:t>
      </w:r>
      <w:bookmarkEnd w:id="2203"/>
      <w:bookmarkEnd w:id="2204"/>
      <w:bookmarkEnd w:id="2205"/>
      <w:bookmarkEnd w:id="2206"/>
      <w:bookmarkEnd w:id="2207"/>
      <w:bookmarkEnd w:id="2208"/>
      <w:bookmarkEnd w:id="2209"/>
      <w:bookmarkEnd w:id="2210"/>
      <w:bookmarkEnd w:id="2211"/>
    </w:p>
    <w:p w:rsidR="00D032A4" w:rsidRPr="00903718" w:rsidRDefault="00D032A4" w:rsidP="00D032A4">
      <w:pPr>
        <w:pStyle w:val="3"/>
        <w:overflowPunct w:val="0"/>
        <w:autoSpaceDE w:val="0"/>
        <w:autoSpaceDN w:val="0"/>
        <w:ind w:left="1394"/>
        <w:rPr>
          <w:kern w:val="2"/>
        </w:rPr>
      </w:pPr>
      <w:bookmarkStart w:id="2212" w:name="_Toc354518295"/>
      <w:bookmarkStart w:id="2213" w:name="_Toc356419871"/>
      <w:bookmarkStart w:id="2214" w:name="_Toc356671305"/>
      <w:bookmarkStart w:id="2215" w:name="_Toc356749065"/>
      <w:bookmarkStart w:id="2216" w:name="_Toc357182789"/>
      <w:bookmarkStart w:id="2217" w:name="_Toc357411543"/>
      <w:bookmarkStart w:id="2218" w:name="_Toc357415079"/>
      <w:bookmarkStart w:id="2219" w:name="_Toc357430488"/>
      <w:bookmarkStart w:id="2220" w:name="_Toc357521937"/>
      <w:r w:rsidRPr="005237FA">
        <w:rPr>
          <w:rFonts w:hint="eastAsia"/>
          <w:szCs w:val="52"/>
        </w:rPr>
        <w:t>復據內政部表示略以：婦幼安全資訊系統係供辦理家庭暴力、</w:t>
      </w:r>
      <w:r w:rsidR="008A5CFF">
        <w:rPr>
          <w:rFonts w:hint="eastAsia"/>
          <w:szCs w:val="52"/>
        </w:rPr>
        <w:t>性</w:t>
      </w:r>
      <w:r w:rsidRPr="005237FA">
        <w:rPr>
          <w:rFonts w:hint="eastAsia"/>
          <w:szCs w:val="52"/>
        </w:rPr>
        <w:t>侵害及兒童少年保護等</w:t>
      </w:r>
      <w:r w:rsidR="008A5CFF">
        <w:rPr>
          <w:rFonts w:hint="eastAsia"/>
          <w:szCs w:val="52"/>
        </w:rPr>
        <w:t>業務之</w:t>
      </w:r>
      <w:r w:rsidRPr="005237FA">
        <w:rPr>
          <w:rFonts w:hint="eastAsia"/>
          <w:szCs w:val="52"/>
        </w:rPr>
        <w:t>社政、警政、衛政專業人員使用，各項功能及欄位持續依實務使用需求進行滾動修正，使用該系統之教學為各地方政府訓練新進人員及在職訓練之重要課程項目；且該系統亦建置討論區，使用者如有疑問可隨時線上提問，並由內政部資訊中心人員及時回應。而該部兒童局除透過非正式管道蒐集各地方政府使用意見與需求外，亦召開研商會議</w:t>
      </w:r>
      <w:r w:rsidR="00EC0557">
        <w:rPr>
          <w:rFonts w:hint="eastAsia"/>
          <w:szCs w:val="52"/>
        </w:rPr>
        <w:t>(</w:t>
      </w:r>
      <w:r w:rsidRPr="005237FA">
        <w:rPr>
          <w:rFonts w:hint="eastAsia"/>
          <w:szCs w:val="52"/>
        </w:rPr>
        <w:t>相關研商會議之重要議題如下表</w:t>
      </w:r>
      <w:r w:rsidR="00EC0557">
        <w:rPr>
          <w:rFonts w:hint="eastAsia"/>
          <w:szCs w:val="52"/>
        </w:rPr>
        <w:t>)</w:t>
      </w:r>
      <w:r w:rsidRPr="005237FA">
        <w:rPr>
          <w:rFonts w:hint="eastAsia"/>
          <w:szCs w:val="52"/>
        </w:rPr>
        <w:t>，期加強該系統功能介面之友善性並符合地方政府實務運用所需。另除研商會議外，該部兒童局亦於其他正式會議</w:t>
      </w:r>
      <w:r w:rsidR="00EC0557">
        <w:rPr>
          <w:rFonts w:hint="eastAsia"/>
          <w:szCs w:val="52"/>
        </w:rPr>
        <w:t>(如重大兒虐事件檢討會議)</w:t>
      </w:r>
      <w:r w:rsidRPr="005237FA">
        <w:rPr>
          <w:rFonts w:hint="eastAsia"/>
          <w:szCs w:val="52"/>
        </w:rPr>
        <w:t>蒐集地方政府之意見等語。</w:t>
      </w:r>
      <w:bookmarkEnd w:id="2212"/>
      <w:bookmarkEnd w:id="2213"/>
      <w:bookmarkEnd w:id="2214"/>
      <w:bookmarkEnd w:id="2215"/>
      <w:bookmarkEnd w:id="2216"/>
      <w:bookmarkEnd w:id="2217"/>
      <w:bookmarkEnd w:id="2218"/>
      <w:bookmarkEnd w:id="2219"/>
      <w:bookmarkEnd w:id="2220"/>
    </w:p>
    <w:tbl>
      <w:tblPr>
        <w:tblW w:w="0" w:type="auto"/>
        <w:tblInd w:w="15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84"/>
        <w:gridCol w:w="5649"/>
      </w:tblGrid>
      <w:tr w:rsidR="00D032A4" w:rsidTr="008F7542">
        <w:trPr>
          <w:tblHeader/>
        </w:trPr>
        <w:tc>
          <w:tcPr>
            <w:tcW w:w="1784" w:type="dxa"/>
          </w:tcPr>
          <w:p w:rsidR="00D032A4" w:rsidRPr="00883C77" w:rsidRDefault="00D032A4" w:rsidP="008F7542">
            <w:pPr>
              <w:pStyle w:val="4"/>
              <w:numPr>
                <w:ilvl w:val="0"/>
                <w:numId w:val="0"/>
              </w:numPr>
              <w:kinsoku w:val="0"/>
              <w:overflowPunct w:val="0"/>
              <w:autoSpaceDE w:val="0"/>
              <w:autoSpaceDN w:val="0"/>
              <w:jc w:val="center"/>
              <w:rPr>
                <w:sz w:val="28"/>
                <w:szCs w:val="28"/>
              </w:rPr>
            </w:pPr>
            <w:r w:rsidRPr="00883C77">
              <w:rPr>
                <w:rFonts w:hint="eastAsia"/>
                <w:sz w:val="28"/>
                <w:szCs w:val="28"/>
              </w:rPr>
              <w:t>時   間</w:t>
            </w:r>
          </w:p>
        </w:tc>
        <w:tc>
          <w:tcPr>
            <w:tcW w:w="5649" w:type="dxa"/>
          </w:tcPr>
          <w:p w:rsidR="00D032A4" w:rsidRPr="00883C77" w:rsidRDefault="00D032A4" w:rsidP="008F7542">
            <w:pPr>
              <w:pStyle w:val="4"/>
              <w:numPr>
                <w:ilvl w:val="0"/>
                <w:numId w:val="0"/>
              </w:numPr>
              <w:kinsoku w:val="0"/>
              <w:overflowPunct w:val="0"/>
              <w:autoSpaceDE w:val="0"/>
              <w:autoSpaceDN w:val="0"/>
              <w:jc w:val="center"/>
              <w:rPr>
                <w:sz w:val="28"/>
                <w:szCs w:val="28"/>
              </w:rPr>
            </w:pPr>
            <w:r w:rsidRPr="00883C77">
              <w:rPr>
                <w:rFonts w:hint="eastAsia"/>
                <w:sz w:val="28"/>
                <w:szCs w:val="28"/>
              </w:rPr>
              <w:t>會  議  內  容  摘  要</w:t>
            </w:r>
          </w:p>
        </w:tc>
      </w:tr>
      <w:tr w:rsidR="00D032A4" w:rsidTr="008F7542">
        <w:tc>
          <w:tcPr>
            <w:tcW w:w="1784" w:type="dxa"/>
          </w:tcPr>
          <w:p w:rsidR="00D032A4" w:rsidRPr="00883C77" w:rsidRDefault="00D032A4" w:rsidP="008F7542">
            <w:pPr>
              <w:pStyle w:val="4"/>
              <w:numPr>
                <w:ilvl w:val="0"/>
                <w:numId w:val="0"/>
              </w:numPr>
              <w:kinsoku w:val="0"/>
              <w:overflowPunct w:val="0"/>
              <w:autoSpaceDE w:val="0"/>
              <w:autoSpaceDN w:val="0"/>
              <w:rPr>
                <w:spacing w:val="-20"/>
                <w:sz w:val="28"/>
                <w:szCs w:val="28"/>
              </w:rPr>
            </w:pPr>
            <w:r w:rsidRPr="00883C77">
              <w:rPr>
                <w:rFonts w:hint="eastAsia"/>
                <w:spacing w:val="-20"/>
                <w:sz w:val="28"/>
                <w:szCs w:val="28"/>
              </w:rPr>
              <w:t>99年11月5日</w:t>
            </w:r>
          </w:p>
        </w:tc>
        <w:tc>
          <w:tcPr>
            <w:tcW w:w="5649" w:type="dxa"/>
          </w:tcPr>
          <w:p w:rsidR="00D032A4" w:rsidRPr="00883C77" w:rsidRDefault="00D032A4" w:rsidP="008F7542">
            <w:pPr>
              <w:pStyle w:val="4"/>
              <w:numPr>
                <w:ilvl w:val="0"/>
                <w:numId w:val="0"/>
              </w:numPr>
              <w:kinsoku w:val="0"/>
              <w:overflowPunct w:val="0"/>
              <w:autoSpaceDE w:val="0"/>
              <w:autoSpaceDN w:val="0"/>
              <w:rPr>
                <w:spacing w:val="-20"/>
                <w:sz w:val="28"/>
                <w:szCs w:val="28"/>
              </w:rPr>
            </w:pPr>
            <w:r w:rsidRPr="00883C77">
              <w:rPr>
                <w:rFonts w:hint="eastAsia"/>
                <w:spacing w:val="-20"/>
                <w:sz w:val="28"/>
                <w:szCs w:val="28"/>
              </w:rPr>
              <w:t>研商婦幼安全資訊系統新增「兒少保護工作區」：為有效控管兒童少年保護個案處理進度，討論新增個案管理提示單，俾各地方政府及社工人員掌握個案處理進度；此外並就個案紀錄表單部分欄位進行修正。</w:t>
            </w:r>
          </w:p>
        </w:tc>
      </w:tr>
      <w:tr w:rsidR="00D032A4" w:rsidTr="008F7542">
        <w:tc>
          <w:tcPr>
            <w:tcW w:w="1784" w:type="dxa"/>
          </w:tcPr>
          <w:p w:rsidR="00D032A4" w:rsidRPr="00883C77" w:rsidRDefault="00D032A4" w:rsidP="008F7542">
            <w:pPr>
              <w:pStyle w:val="4"/>
              <w:numPr>
                <w:ilvl w:val="0"/>
                <w:numId w:val="0"/>
              </w:numPr>
              <w:kinsoku w:val="0"/>
              <w:overflowPunct w:val="0"/>
              <w:autoSpaceDE w:val="0"/>
              <w:autoSpaceDN w:val="0"/>
              <w:rPr>
                <w:spacing w:val="-20"/>
                <w:sz w:val="28"/>
                <w:szCs w:val="28"/>
              </w:rPr>
            </w:pPr>
            <w:r w:rsidRPr="00883C77">
              <w:rPr>
                <w:rFonts w:hint="eastAsia"/>
                <w:spacing w:val="-20"/>
                <w:sz w:val="28"/>
                <w:szCs w:val="28"/>
              </w:rPr>
              <w:t>99年12月27日</w:t>
            </w:r>
          </w:p>
        </w:tc>
        <w:tc>
          <w:tcPr>
            <w:tcW w:w="5649" w:type="dxa"/>
          </w:tcPr>
          <w:p w:rsidR="00D032A4" w:rsidRPr="00883C77" w:rsidRDefault="00D032A4" w:rsidP="008F7542">
            <w:pPr>
              <w:pStyle w:val="4"/>
              <w:numPr>
                <w:ilvl w:val="0"/>
                <w:numId w:val="0"/>
              </w:numPr>
              <w:kinsoku w:val="0"/>
              <w:overflowPunct w:val="0"/>
              <w:autoSpaceDE w:val="0"/>
              <w:autoSpaceDN w:val="0"/>
              <w:rPr>
                <w:spacing w:val="-20"/>
                <w:sz w:val="28"/>
                <w:szCs w:val="28"/>
              </w:rPr>
            </w:pPr>
            <w:r w:rsidRPr="00883C77">
              <w:rPr>
                <w:rFonts w:hint="eastAsia"/>
                <w:spacing w:val="-20"/>
                <w:sz w:val="28"/>
                <w:szCs w:val="28"/>
              </w:rPr>
              <w:t>修正個案紀錄流程各項欄位資訊，包括基本資料欄、安全評估及服務紀錄、調查結果及服務方式皆進行研商討論。</w:t>
            </w:r>
          </w:p>
        </w:tc>
      </w:tr>
      <w:tr w:rsidR="00D032A4" w:rsidTr="008F7542">
        <w:tc>
          <w:tcPr>
            <w:tcW w:w="1784" w:type="dxa"/>
          </w:tcPr>
          <w:p w:rsidR="00D032A4" w:rsidRPr="00883C77" w:rsidRDefault="00D032A4" w:rsidP="008F7542">
            <w:pPr>
              <w:pStyle w:val="4"/>
              <w:numPr>
                <w:ilvl w:val="0"/>
                <w:numId w:val="0"/>
              </w:numPr>
              <w:kinsoku w:val="0"/>
              <w:overflowPunct w:val="0"/>
              <w:autoSpaceDE w:val="0"/>
              <w:autoSpaceDN w:val="0"/>
              <w:rPr>
                <w:spacing w:val="-20"/>
                <w:sz w:val="28"/>
                <w:szCs w:val="28"/>
              </w:rPr>
            </w:pPr>
            <w:r w:rsidRPr="00883C77">
              <w:rPr>
                <w:rFonts w:hint="eastAsia"/>
                <w:spacing w:val="-20"/>
                <w:sz w:val="28"/>
                <w:szCs w:val="28"/>
              </w:rPr>
              <w:lastRenderedPageBreak/>
              <w:t>100年3月29日</w:t>
            </w:r>
          </w:p>
        </w:tc>
        <w:tc>
          <w:tcPr>
            <w:tcW w:w="5649" w:type="dxa"/>
          </w:tcPr>
          <w:p w:rsidR="00D032A4" w:rsidRPr="00883C77" w:rsidRDefault="00D032A4" w:rsidP="008F7542">
            <w:pPr>
              <w:pStyle w:val="4"/>
              <w:numPr>
                <w:ilvl w:val="0"/>
                <w:numId w:val="0"/>
              </w:numPr>
              <w:kinsoku w:val="0"/>
              <w:overflowPunct w:val="0"/>
              <w:autoSpaceDE w:val="0"/>
              <w:autoSpaceDN w:val="0"/>
              <w:rPr>
                <w:spacing w:val="-20"/>
                <w:sz w:val="28"/>
                <w:szCs w:val="28"/>
              </w:rPr>
            </w:pPr>
            <w:r w:rsidRPr="00883C77">
              <w:rPr>
                <w:rFonts w:hint="eastAsia"/>
                <w:spacing w:val="-20"/>
                <w:sz w:val="28"/>
                <w:szCs w:val="28"/>
              </w:rPr>
              <w:t>針對各項工作流程與對應表單進行討論，包括通報表、調查報告、服務紀錄、服務需求評估、服務計畫及結案報告皆為討論重要項目。</w:t>
            </w:r>
          </w:p>
        </w:tc>
      </w:tr>
      <w:tr w:rsidR="00D032A4" w:rsidTr="008F7542">
        <w:tc>
          <w:tcPr>
            <w:tcW w:w="1784" w:type="dxa"/>
          </w:tcPr>
          <w:p w:rsidR="00D032A4" w:rsidRPr="00883C77" w:rsidRDefault="00D032A4" w:rsidP="008F7542">
            <w:pPr>
              <w:pStyle w:val="4"/>
              <w:numPr>
                <w:ilvl w:val="0"/>
                <w:numId w:val="0"/>
              </w:numPr>
              <w:kinsoku w:val="0"/>
              <w:overflowPunct w:val="0"/>
              <w:autoSpaceDE w:val="0"/>
              <w:autoSpaceDN w:val="0"/>
              <w:rPr>
                <w:spacing w:val="-20"/>
                <w:sz w:val="28"/>
                <w:szCs w:val="28"/>
              </w:rPr>
            </w:pPr>
            <w:r w:rsidRPr="00883C77">
              <w:rPr>
                <w:rFonts w:hint="eastAsia"/>
                <w:spacing w:val="-20"/>
                <w:sz w:val="28"/>
                <w:szCs w:val="28"/>
              </w:rPr>
              <w:t>100年6月10日</w:t>
            </w:r>
          </w:p>
        </w:tc>
        <w:tc>
          <w:tcPr>
            <w:tcW w:w="5649" w:type="dxa"/>
          </w:tcPr>
          <w:p w:rsidR="00D032A4" w:rsidRPr="00883C77" w:rsidRDefault="00D032A4" w:rsidP="008F7542">
            <w:pPr>
              <w:pStyle w:val="4"/>
              <w:numPr>
                <w:ilvl w:val="0"/>
                <w:numId w:val="0"/>
              </w:numPr>
              <w:kinsoku w:val="0"/>
              <w:overflowPunct w:val="0"/>
              <w:autoSpaceDE w:val="0"/>
              <w:autoSpaceDN w:val="0"/>
              <w:rPr>
                <w:spacing w:val="-20"/>
                <w:sz w:val="28"/>
                <w:szCs w:val="28"/>
              </w:rPr>
            </w:pPr>
            <w:r w:rsidRPr="00883C77">
              <w:rPr>
                <w:rFonts w:hint="eastAsia"/>
                <w:spacing w:val="-20"/>
                <w:sz w:val="28"/>
                <w:szCs w:val="28"/>
              </w:rPr>
              <w:t>重新研議「兒少保護工作區」之登錄流程，以「總報告」為設計原則，並融入現行「兒童及少年保護執行概況季報表」、「違反兒童及少年福利法執行概況」調查欄位。</w:t>
            </w:r>
          </w:p>
        </w:tc>
      </w:tr>
    </w:tbl>
    <w:p w:rsidR="00D032A4" w:rsidRPr="00C4130C" w:rsidRDefault="00D032A4" w:rsidP="002E60E4">
      <w:pPr>
        <w:pStyle w:val="3"/>
        <w:numPr>
          <w:ilvl w:val="0"/>
          <w:numId w:val="0"/>
        </w:numPr>
        <w:overflowPunct w:val="0"/>
        <w:autoSpaceDE w:val="0"/>
        <w:autoSpaceDN w:val="0"/>
        <w:spacing w:afterLines="25" w:after="114" w:line="320" w:lineRule="exact"/>
        <w:ind w:leftChars="310" w:left="1054" w:firstLineChars="143" w:firstLine="372"/>
        <w:rPr>
          <w:noProof/>
          <w:sz w:val="24"/>
          <w:szCs w:val="24"/>
        </w:rPr>
      </w:pPr>
      <w:bookmarkStart w:id="2221" w:name="_Toc354518296"/>
      <w:bookmarkStart w:id="2222" w:name="_Toc356419872"/>
      <w:bookmarkStart w:id="2223" w:name="_Toc356671306"/>
      <w:bookmarkStart w:id="2224" w:name="_Toc356749066"/>
      <w:bookmarkStart w:id="2225" w:name="_Toc357182790"/>
      <w:bookmarkStart w:id="2226" w:name="_Toc357411544"/>
      <w:bookmarkStart w:id="2227" w:name="_Toc357415080"/>
      <w:bookmarkStart w:id="2228" w:name="_Toc357430489"/>
      <w:bookmarkStart w:id="2229" w:name="_Toc357521938"/>
      <w:r w:rsidRPr="00C4130C">
        <w:rPr>
          <w:rFonts w:hint="eastAsia"/>
          <w:noProof/>
          <w:sz w:val="24"/>
          <w:szCs w:val="24"/>
        </w:rPr>
        <w:t>資料來源：依據內政部提供之增料彙整製作。</w:t>
      </w:r>
      <w:bookmarkEnd w:id="2221"/>
      <w:bookmarkEnd w:id="2222"/>
      <w:bookmarkEnd w:id="2223"/>
      <w:bookmarkEnd w:id="2224"/>
      <w:bookmarkEnd w:id="2225"/>
      <w:bookmarkEnd w:id="2226"/>
      <w:bookmarkEnd w:id="2227"/>
      <w:bookmarkEnd w:id="2228"/>
      <w:bookmarkEnd w:id="2229"/>
    </w:p>
    <w:p w:rsidR="00D032A4" w:rsidRPr="0097061B" w:rsidRDefault="00D032A4" w:rsidP="00D032A4">
      <w:pPr>
        <w:pStyle w:val="3"/>
        <w:overflowPunct w:val="0"/>
        <w:autoSpaceDE w:val="0"/>
        <w:autoSpaceDN w:val="0"/>
        <w:ind w:left="1394"/>
        <w:rPr>
          <w:noProof/>
        </w:rPr>
      </w:pPr>
      <w:bookmarkStart w:id="2230" w:name="_Toc354518297"/>
      <w:bookmarkStart w:id="2231" w:name="_Toc356419873"/>
      <w:bookmarkStart w:id="2232" w:name="_Toc356671307"/>
      <w:bookmarkStart w:id="2233" w:name="_Toc356749067"/>
      <w:bookmarkStart w:id="2234" w:name="_Toc357182791"/>
      <w:bookmarkStart w:id="2235" w:name="_Toc357411545"/>
      <w:bookmarkStart w:id="2236" w:name="_Toc357415081"/>
      <w:bookmarkStart w:id="2237" w:name="_Toc357430490"/>
      <w:bookmarkStart w:id="2238" w:name="_Toc357521939"/>
      <w:r w:rsidRPr="005237FA">
        <w:rPr>
          <w:rFonts w:hint="eastAsia"/>
          <w:szCs w:val="52"/>
        </w:rPr>
        <w:t>惟據本院實地訪查結果，</w:t>
      </w:r>
      <w:r>
        <w:rPr>
          <w:rFonts w:hint="eastAsia"/>
          <w:szCs w:val="52"/>
        </w:rPr>
        <w:t>部分地方政府社工人員</w:t>
      </w:r>
      <w:r w:rsidR="007F0E12">
        <w:rPr>
          <w:rFonts w:hint="eastAsia"/>
          <w:szCs w:val="52"/>
        </w:rPr>
        <w:t>並</w:t>
      </w:r>
      <w:r>
        <w:rPr>
          <w:rFonts w:hint="eastAsia"/>
          <w:szCs w:val="52"/>
        </w:rPr>
        <w:t>未落實將個案資料登載於婦幼安全資訊系統</w:t>
      </w:r>
      <w:r>
        <w:rPr>
          <w:rFonts w:hAnsi="標楷體" w:hint="eastAsia"/>
          <w:szCs w:val="52"/>
        </w:rPr>
        <w:t>；</w:t>
      </w:r>
      <w:r>
        <w:rPr>
          <w:rFonts w:hint="eastAsia"/>
          <w:szCs w:val="52"/>
        </w:rPr>
        <w:t>又</w:t>
      </w:r>
      <w:r w:rsidRPr="005237FA">
        <w:rPr>
          <w:rFonts w:hint="eastAsia"/>
          <w:szCs w:val="52"/>
        </w:rPr>
        <w:t>地方政府僅以婦幼安全資訊系統登載通報紀錄及個案服務紀錄，卻未充分運用該系統相關管理之功能，確實掌握所屬社工人員之實際案量負荷情形、個案後續處遇進展等，致管考效率及效能不彰，茲將訪查發現彙整如下：</w:t>
      </w:r>
      <w:bookmarkEnd w:id="2230"/>
      <w:bookmarkEnd w:id="2231"/>
      <w:bookmarkEnd w:id="2232"/>
      <w:bookmarkEnd w:id="2233"/>
      <w:bookmarkEnd w:id="2234"/>
      <w:bookmarkEnd w:id="2235"/>
      <w:bookmarkEnd w:id="2236"/>
      <w:bookmarkEnd w:id="2237"/>
      <w:bookmarkEnd w:id="2238"/>
    </w:p>
    <w:p w:rsidR="00D032A4" w:rsidRPr="00331C9E" w:rsidRDefault="00D032A4" w:rsidP="00D032A4">
      <w:pPr>
        <w:pStyle w:val="4"/>
        <w:kinsoku w:val="0"/>
        <w:overflowPunct w:val="0"/>
        <w:autoSpaceDE w:val="0"/>
        <w:autoSpaceDN w:val="0"/>
        <w:ind w:left="1722" w:hanging="679"/>
        <w:rPr>
          <w:noProof/>
        </w:rPr>
      </w:pPr>
      <w:r>
        <w:rPr>
          <w:rFonts w:hint="eastAsia"/>
          <w:szCs w:val="52"/>
        </w:rPr>
        <w:t>內政部及各地方政府均查復</w:t>
      </w:r>
      <w:r w:rsidRPr="005237FA">
        <w:rPr>
          <w:rFonts w:hint="eastAsia"/>
          <w:szCs w:val="52"/>
        </w:rPr>
        <w:t>已運用</w:t>
      </w:r>
      <w:r>
        <w:rPr>
          <w:rFonts w:hint="eastAsia"/>
          <w:szCs w:val="52"/>
        </w:rPr>
        <w:t>婦幼安全</w:t>
      </w:r>
      <w:r w:rsidRPr="005237FA">
        <w:rPr>
          <w:rFonts w:hint="eastAsia"/>
          <w:szCs w:val="52"/>
        </w:rPr>
        <w:t>資訊系統建置</w:t>
      </w:r>
      <w:r>
        <w:rPr>
          <w:rFonts w:hint="eastAsia"/>
          <w:szCs w:val="52"/>
        </w:rPr>
        <w:t>個案相關</w:t>
      </w:r>
      <w:r w:rsidRPr="005237FA">
        <w:rPr>
          <w:rFonts w:hint="eastAsia"/>
          <w:szCs w:val="52"/>
        </w:rPr>
        <w:t>紀錄</w:t>
      </w:r>
      <w:r>
        <w:rPr>
          <w:rFonts w:hint="eastAsia"/>
          <w:szCs w:val="52"/>
        </w:rPr>
        <w:t>，</w:t>
      </w:r>
      <w:r w:rsidRPr="005237FA">
        <w:rPr>
          <w:rFonts w:hint="eastAsia"/>
          <w:szCs w:val="52"/>
        </w:rPr>
        <w:t>惟</w:t>
      </w:r>
      <w:r>
        <w:rPr>
          <w:rFonts w:hint="eastAsia"/>
          <w:szCs w:val="52"/>
        </w:rPr>
        <w:t>據</w:t>
      </w:r>
      <w:r>
        <w:rPr>
          <w:rFonts w:hint="eastAsia"/>
        </w:rPr>
        <w:t>本院實地抽查結果，確有部分社工人員仍以紙本方式建立個案紀錄</w:t>
      </w:r>
      <w:r>
        <w:rPr>
          <w:rFonts w:hAnsi="標楷體" w:hint="eastAsia"/>
        </w:rPr>
        <w:t>；</w:t>
      </w:r>
      <w:r>
        <w:rPr>
          <w:rFonts w:hint="eastAsia"/>
        </w:rPr>
        <w:t>部分社工人員雖</w:t>
      </w:r>
      <w:r w:rsidRPr="00B06D79">
        <w:rPr>
          <w:rFonts w:hint="eastAsia"/>
          <w:spacing w:val="-10"/>
          <w:sz w:val="28"/>
          <w:szCs w:val="28"/>
        </w:rPr>
        <w:t>已</w:t>
      </w:r>
      <w:r w:rsidRPr="00C7631D">
        <w:rPr>
          <w:rFonts w:hint="eastAsia"/>
        </w:rPr>
        <w:t>訪視及處理</w:t>
      </w:r>
      <w:r>
        <w:rPr>
          <w:rFonts w:hint="eastAsia"/>
        </w:rPr>
        <w:t>完竣</w:t>
      </w:r>
      <w:r w:rsidRPr="00C7631D">
        <w:rPr>
          <w:rFonts w:hint="eastAsia"/>
        </w:rPr>
        <w:t>，</w:t>
      </w:r>
      <w:r>
        <w:rPr>
          <w:rFonts w:hint="eastAsia"/>
        </w:rPr>
        <w:t>卻遲未登載個案資料及服務</w:t>
      </w:r>
      <w:r w:rsidRPr="00C7631D">
        <w:rPr>
          <w:rFonts w:hint="eastAsia"/>
        </w:rPr>
        <w:t>紀錄。</w:t>
      </w:r>
    </w:p>
    <w:p w:rsidR="00D032A4" w:rsidRDefault="00D032A4" w:rsidP="00D032A4">
      <w:pPr>
        <w:pStyle w:val="4"/>
        <w:kinsoku w:val="0"/>
        <w:overflowPunct w:val="0"/>
        <w:autoSpaceDE w:val="0"/>
        <w:autoSpaceDN w:val="0"/>
        <w:ind w:left="1740" w:hanging="697"/>
        <w:rPr>
          <w:noProof/>
        </w:rPr>
      </w:pPr>
      <w:r w:rsidRPr="005237FA">
        <w:rPr>
          <w:rFonts w:hint="eastAsia"/>
          <w:bCs/>
          <w:kern w:val="0"/>
          <w:szCs w:val="52"/>
        </w:rPr>
        <w:t>部分地方政府自行以word或excel編製相關清冊，登載每日通報案件及派案狀況，作為管控社工人員調查處理進度之依據；而社工人員亦各自設計表格記載其受派未結個案之基本資料及處理概況。惟本院實地訪查時，從婦幼安全資訊系統下載某位社工人員之在案統計表，經核對該府及社工人員清冊所列之案量，兩者案數並未相符。部分地方政府於本院實地訪查時均反映該資訊系統未符實際使用需求及習慣，爰自行</w:t>
      </w:r>
      <w:r>
        <w:rPr>
          <w:rFonts w:hint="eastAsia"/>
          <w:bCs/>
          <w:kern w:val="0"/>
          <w:szCs w:val="52"/>
        </w:rPr>
        <w:t>建立案件</w:t>
      </w:r>
      <w:r w:rsidRPr="005237FA">
        <w:rPr>
          <w:rFonts w:hint="eastAsia"/>
          <w:bCs/>
          <w:kern w:val="0"/>
          <w:szCs w:val="52"/>
        </w:rPr>
        <w:lastRenderedPageBreak/>
        <w:t>清冊以進行</w:t>
      </w:r>
      <w:r>
        <w:rPr>
          <w:rFonts w:hint="eastAsia"/>
          <w:bCs/>
          <w:kern w:val="0"/>
          <w:szCs w:val="52"/>
        </w:rPr>
        <w:t>追蹤</w:t>
      </w:r>
      <w:r w:rsidRPr="005237FA">
        <w:rPr>
          <w:rFonts w:hint="eastAsia"/>
          <w:bCs/>
          <w:kern w:val="0"/>
          <w:szCs w:val="52"/>
        </w:rPr>
        <w:t>管考</w:t>
      </w:r>
      <w:r w:rsidRPr="00DF142F">
        <w:rPr>
          <w:rStyle w:val="af4"/>
          <w:rFonts w:ascii="Times New Roman" w:hAnsi="Times New Roman"/>
          <w:bCs/>
          <w:sz w:val="28"/>
          <w:szCs w:val="28"/>
        </w:rPr>
        <w:footnoteReference w:id="21"/>
      </w:r>
      <w:r>
        <w:rPr>
          <w:rFonts w:ascii="Times New Roman" w:hAnsi="Times New Roman" w:hint="eastAsia"/>
          <w:bCs/>
          <w:szCs w:val="20"/>
        </w:rPr>
        <w:t>。</w:t>
      </w:r>
    </w:p>
    <w:p w:rsidR="00D032A4" w:rsidRPr="00E05FB9" w:rsidRDefault="00D032A4" w:rsidP="00D032A4">
      <w:pPr>
        <w:pStyle w:val="4"/>
        <w:kinsoku w:val="0"/>
        <w:overflowPunct w:val="0"/>
        <w:autoSpaceDE w:val="0"/>
        <w:autoSpaceDN w:val="0"/>
        <w:ind w:left="1740" w:hanging="697"/>
        <w:rPr>
          <w:rFonts w:ascii="Times New Roman" w:hAnsi="Times New Roman"/>
          <w:bCs/>
          <w:szCs w:val="20"/>
        </w:rPr>
      </w:pPr>
      <w:r w:rsidRPr="005237FA">
        <w:rPr>
          <w:rFonts w:hint="eastAsia"/>
          <w:bCs/>
          <w:kern w:val="0"/>
          <w:szCs w:val="52"/>
        </w:rPr>
        <w:t>本院實地訪查時，為瞭解地方政府接獲通報案件及每位社工人負荷案量等情，乃現場要求督導及社工人員使用婦幼安全資訊系統下載相關資料及彙整相關統計報表，惟部分社工督導及社工人員卻未熟稔操作流程及功能，亦未知悉相關管理功能，猶稱該資訊系統缺乏管考功能。部分地方政府於本院實地訪查時反映由於社工人力流動頻繁，交接傳承不易，致使部分人員未能熟悉該資訊系統中之相關操作功能等語。</w:t>
      </w:r>
    </w:p>
    <w:p w:rsidR="00D032A4" w:rsidRPr="00105503" w:rsidRDefault="00D032A4" w:rsidP="00D032A4">
      <w:pPr>
        <w:pStyle w:val="4"/>
        <w:kinsoku w:val="0"/>
        <w:overflowPunct w:val="0"/>
        <w:autoSpaceDE w:val="0"/>
        <w:autoSpaceDN w:val="0"/>
        <w:ind w:left="1740" w:hanging="697"/>
        <w:rPr>
          <w:rFonts w:ascii="Times New Roman" w:hAnsi="Times New Roman"/>
          <w:bCs/>
          <w:szCs w:val="20"/>
        </w:rPr>
      </w:pPr>
      <w:r>
        <w:rPr>
          <w:rFonts w:hint="eastAsia"/>
          <w:bCs/>
          <w:kern w:val="0"/>
          <w:szCs w:val="52"/>
        </w:rPr>
        <w:t>地方政府雖可從婦幼安全資訊系統查知</w:t>
      </w:r>
      <w:r w:rsidRPr="00E05FB9">
        <w:rPr>
          <w:rFonts w:hint="eastAsia"/>
          <w:bCs/>
          <w:kern w:val="0"/>
          <w:szCs w:val="52"/>
        </w:rPr>
        <w:t>每位社工人員個案處理之內容，</w:t>
      </w:r>
      <w:r>
        <w:rPr>
          <w:rFonts w:hint="eastAsia"/>
          <w:bCs/>
          <w:kern w:val="0"/>
          <w:szCs w:val="52"/>
        </w:rPr>
        <w:t>惟因查詢結果</w:t>
      </w:r>
      <w:r w:rsidRPr="00E05FB9">
        <w:rPr>
          <w:rFonts w:hint="eastAsia"/>
          <w:bCs/>
          <w:kern w:val="0"/>
          <w:szCs w:val="52"/>
        </w:rPr>
        <w:t>未</w:t>
      </w:r>
      <w:r>
        <w:rPr>
          <w:rFonts w:hint="eastAsia"/>
          <w:bCs/>
          <w:kern w:val="0"/>
          <w:szCs w:val="52"/>
        </w:rPr>
        <w:t>按</w:t>
      </w:r>
      <w:r w:rsidRPr="00E05FB9">
        <w:rPr>
          <w:rFonts w:hint="eastAsia"/>
          <w:bCs/>
          <w:kern w:val="0"/>
          <w:szCs w:val="52"/>
        </w:rPr>
        <w:t>日期排序，故</w:t>
      </w:r>
      <w:r>
        <w:rPr>
          <w:rFonts w:hint="eastAsia"/>
          <w:bCs/>
          <w:kern w:val="0"/>
          <w:szCs w:val="52"/>
        </w:rPr>
        <w:t>仍未能充分掌握</w:t>
      </w:r>
      <w:r w:rsidRPr="00E05FB9">
        <w:rPr>
          <w:rFonts w:hint="eastAsia"/>
          <w:bCs/>
          <w:kern w:val="0"/>
          <w:szCs w:val="52"/>
        </w:rPr>
        <w:t>每位社工</w:t>
      </w:r>
      <w:r>
        <w:rPr>
          <w:rFonts w:hint="eastAsia"/>
          <w:bCs/>
          <w:kern w:val="0"/>
          <w:szCs w:val="52"/>
        </w:rPr>
        <w:t>人</w:t>
      </w:r>
      <w:r w:rsidRPr="00E05FB9">
        <w:rPr>
          <w:rFonts w:hint="eastAsia"/>
          <w:bCs/>
          <w:kern w:val="0"/>
          <w:szCs w:val="52"/>
        </w:rPr>
        <w:t>員未結之</w:t>
      </w:r>
      <w:r>
        <w:rPr>
          <w:rFonts w:hint="eastAsia"/>
          <w:bCs/>
          <w:kern w:val="0"/>
          <w:szCs w:val="52"/>
        </w:rPr>
        <w:t>案件</w:t>
      </w:r>
      <w:r w:rsidRPr="00E05FB9">
        <w:rPr>
          <w:rFonts w:hint="eastAsia"/>
          <w:bCs/>
          <w:kern w:val="0"/>
          <w:szCs w:val="52"/>
        </w:rPr>
        <w:t>數，</w:t>
      </w:r>
      <w:r>
        <w:rPr>
          <w:rFonts w:hint="eastAsia"/>
          <w:bCs/>
          <w:kern w:val="0"/>
          <w:szCs w:val="52"/>
        </w:rPr>
        <w:t>須由</w:t>
      </w:r>
      <w:r w:rsidRPr="00E05FB9">
        <w:rPr>
          <w:rFonts w:hint="eastAsia"/>
          <w:bCs/>
          <w:kern w:val="0"/>
          <w:szCs w:val="52"/>
        </w:rPr>
        <w:t>每位社工人員</w:t>
      </w:r>
      <w:r>
        <w:rPr>
          <w:rFonts w:hint="eastAsia"/>
          <w:bCs/>
          <w:kern w:val="0"/>
          <w:szCs w:val="52"/>
        </w:rPr>
        <w:t>各自從該系統</w:t>
      </w:r>
      <w:r w:rsidRPr="00E05FB9">
        <w:rPr>
          <w:rFonts w:hint="eastAsia"/>
          <w:bCs/>
          <w:kern w:val="0"/>
          <w:szCs w:val="52"/>
        </w:rPr>
        <w:t>查詢後，</w:t>
      </w:r>
      <w:r>
        <w:rPr>
          <w:rFonts w:hint="eastAsia"/>
          <w:bCs/>
          <w:kern w:val="0"/>
          <w:szCs w:val="52"/>
        </w:rPr>
        <w:t>再</w:t>
      </w:r>
      <w:r w:rsidRPr="00E05FB9">
        <w:rPr>
          <w:rFonts w:hint="eastAsia"/>
          <w:bCs/>
          <w:kern w:val="0"/>
          <w:szCs w:val="52"/>
        </w:rPr>
        <w:t>以人工方式進行統計</w:t>
      </w:r>
      <w:r>
        <w:rPr>
          <w:rFonts w:hAnsi="標楷體" w:hint="eastAsia"/>
          <w:bCs/>
          <w:kern w:val="0"/>
          <w:szCs w:val="52"/>
        </w:rPr>
        <w:t>。</w:t>
      </w:r>
    </w:p>
    <w:p w:rsidR="00D032A4" w:rsidRDefault="00D032A4" w:rsidP="00D032A4">
      <w:pPr>
        <w:pStyle w:val="4"/>
        <w:kinsoku w:val="0"/>
        <w:overflowPunct w:val="0"/>
        <w:autoSpaceDE w:val="0"/>
        <w:autoSpaceDN w:val="0"/>
        <w:ind w:left="1740" w:hanging="697"/>
        <w:rPr>
          <w:noProof/>
        </w:rPr>
      </w:pPr>
      <w:r w:rsidRPr="005237FA">
        <w:rPr>
          <w:rFonts w:hint="eastAsia"/>
          <w:bCs/>
          <w:kern w:val="0"/>
          <w:szCs w:val="52"/>
        </w:rPr>
        <w:t>地方政府就通報案件之調查處理進度，已建立相關管考機制，故能大致掌握案件之處理情形；惟對於保護個案進入家庭處遇之階段後，卻因未能善加運用婦幼資訊系統，致無法有效進行管考追蹤。本院實地訪查某地方政府時，曾請內政部委辦廠商</w:t>
      </w:r>
      <w:r w:rsidR="00EC0557">
        <w:rPr>
          <w:rFonts w:hint="eastAsia"/>
          <w:bCs/>
          <w:kern w:val="0"/>
          <w:szCs w:val="52"/>
        </w:rPr>
        <w:t>(</w:t>
      </w:r>
      <w:r w:rsidR="00903718">
        <w:rPr>
          <w:rFonts w:hAnsi="標楷體" w:hint="eastAsia"/>
          <w:bCs/>
          <w:kern w:val="0"/>
          <w:szCs w:val="52"/>
        </w:rPr>
        <w:t>○○</w:t>
      </w:r>
      <w:r w:rsidRPr="005237FA">
        <w:rPr>
          <w:rFonts w:hint="eastAsia"/>
          <w:bCs/>
          <w:kern w:val="0"/>
          <w:szCs w:val="52"/>
        </w:rPr>
        <w:t>科技公司</w:t>
      </w:r>
      <w:r w:rsidR="00EC0557">
        <w:rPr>
          <w:rFonts w:hint="eastAsia"/>
          <w:bCs/>
          <w:kern w:val="0"/>
          <w:szCs w:val="52"/>
        </w:rPr>
        <w:t>)</w:t>
      </w:r>
      <w:r w:rsidRPr="005237FA">
        <w:rPr>
          <w:rFonts w:hint="eastAsia"/>
          <w:bCs/>
          <w:kern w:val="0"/>
          <w:szCs w:val="52"/>
        </w:rPr>
        <w:t>從系統下載每位社工人員未結案件之流動率</w:t>
      </w:r>
      <w:r w:rsidR="00EC0557">
        <w:rPr>
          <w:rFonts w:hint="eastAsia"/>
          <w:bCs/>
          <w:kern w:val="0"/>
          <w:szCs w:val="52"/>
        </w:rPr>
        <w:t>(</w:t>
      </w:r>
      <w:r w:rsidRPr="005237FA">
        <w:rPr>
          <w:rFonts w:hint="eastAsia"/>
          <w:bCs/>
          <w:kern w:val="0"/>
          <w:szCs w:val="52"/>
        </w:rPr>
        <w:t>即每案進行處遇之頻率</w:t>
      </w:r>
      <w:r w:rsidR="00EC0557">
        <w:rPr>
          <w:rFonts w:hint="eastAsia"/>
          <w:bCs/>
          <w:kern w:val="0"/>
          <w:szCs w:val="52"/>
        </w:rPr>
        <w:t>)</w:t>
      </w:r>
      <w:r w:rsidRPr="005237FA">
        <w:rPr>
          <w:rFonts w:hint="eastAsia"/>
          <w:bCs/>
          <w:kern w:val="0"/>
          <w:szCs w:val="52"/>
        </w:rPr>
        <w:t>，即可全面發現許多案件長期處於停滯狀況，惟因地方政府未能善用該資訊系統，致無法落實管考追蹤，影響個案權益及服務效能。</w:t>
      </w:r>
    </w:p>
    <w:p w:rsidR="00D032A4" w:rsidRPr="005530B6" w:rsidRDefault="00D032A4" w:rsidP="00D032A4">
      <w:pPr>
        <w:pStyle w:val="3"/>
        <w:overflowPunct w:val="0"/>
        <w:autoSpaceDE w:val="0"/>
        <w:autoSpaceDN w:val="0"/>
        <w:ind w:left="1394"/>
        <w:rPr>
          <w:noProof/>
        </w:rPr>
      </w:pPr>
      <w:bookmarkStart w:id="2239" w:name="_Toc354518298"/>
      <w:bookmarkStart w:id="2240" w:name="_Toc356419874"/>
      <w:bookmarkStart w:id="2241" w:name="_Toc356671308"/>
      <w:bookmarkStart w:id="2242" w:name="_Toc356749068"/>
      <w:bookmarkStart w:id="2243" w:name="_Toc357182792"/>
      <w:bookmarkStart w:id="2244" w:name="_Toc357411546"/>
      <w:bookmarkStart w:id="2245" w:name="_Toc357415082"/>
      <w:bookmarkStart w:id="2246" w:name="_Toc357430491"/>
      <w:bookmarkStart w:id="2247" w:name="_Toc357521940"/>
      <w:r w:rsidRPr="005237FA">
        <w:rPr>
          <w:rFonts w:hint="eastAsia"/>
          <w:szCs w:val="52"/>
        </w:rPr>
        <w:t>鑑於上開婦幼安全資訊系統之實務面問題，本院爰</w:t>
      </w:r>
      <w:r w:rsidRPr="005237FA">
        <w:rPr>
          <w:rFonts w:hint="eastAsia"/>
          <w:szCs w:val="52"/>
        </w:rPr>
        <w:lastRenderedPageBreak/>
        <w:t>就有關目前婦幼安全資訊系統之各項功能及欄位能否符合地方政府之實際需求之事，函請內政部說明，經該部回覆略以；該部已著手規劃於婦幼安全資訊系統，擴充建置兒童及少年保護個案處遇流程管控資訊系統，新增兒少保護工作區，提供第一線兒童少年保護社工人員，依兒童少年保護工作標準作業流程，登打個案紀錄，產出個案報告、統計報表，作為各單位建立兒童少年保護個案之追蹤管控機制；另，該部兒童局隨同本院赴12個地方政府實地訪查過程中，亦蒐集各地方政府表單格式，期能進一步整合各地方政府值得借鏡之經驗，使婦幼安全資訊系統更符合實務所需。未來資訊系統修正後，將建置新版系統使用手冊，供各地方政府參考使用，並督促各地方政府將新版資訊系統介面，納入在職及新進人員教育訓練核心課程，該局並將明確規範各地方政府處理兒童少年保護案件各項流程之必填欄位及表單，以符相關規定，亦使第一線實務工作人員對於工作流程與進度能有更清楚且明確之掌握云云。顯見該部已就前開實務面問題，進行檢討並納入新版資訊系統修正規劃案，並於修正完成後，列為在職及新進人員教育訓練核心課程。</w:t>
      </w:r>
      <w:bookmarkEnd w:id="2239"/>
      <w:bookmarkEnd w:id="2240"/>
      <w:bookmarkEnd w:id="2241"/>
      <w:bookmarkEnd w:id="2242"/>
      <w:bookmarkEnd w:id="2243"/>
      <w:bookmarkEnd w:id="2244"/>
      <w:bookmarkEnd w:id="2245"/>
      <w:bookmarkEnd w:id="2246"/>
      <w:bookmarkEnd w:id="2247"/>
    </w:p>
    <w:p w:rsidR="00D032A4" w:rsidRPr="007F0E12" w:rsidRDefault="00D032A4" w:rsidP="00D032A4">
      <w:pPr>
        <w:pStyle w:val="3"/>
        <w:overflowPunct w:val="0"/>
        <w:autoSpaceDE w:val="0"/>
        <w:autoSpaceDN w:val="0"/>
        <w:ind w:left="1394"/>
        <w:rPr>
          <w:szCs w:val="52"/>
        </w:rPr>
      </w:pPr>
      <w:bookmarkStart w:id="2248" w:name="_Toc354518299"/>
      <w:bookmarkStart w:id="2249" w:name="_Toc356419875"/>
      <w:bookmarkStart w:id="2250" w:name="_Toc356671309"/>
      <w:bookmarkStart w:id="2251" w:name="_Toc356749069"/>
      <w:bookmarkStart w:id="2252" w:name="_Toc357182793"/>
      <w:bookmarkStart w:id="2253" w:name="_Toc357411547"/>
      <w:bookmarkStart w:id="2254" w:name="_Toc357415083"/>
      <w:bookmarkStart w:id="2255" w:name="_Toc357430492"/>
      <w:bookmarkStart w:id="2256" w:name="_Toc357521941"/>
      <w:r w:rsidRPr="005237FA">
        <w:rPr>
          <w:rFonts w:hint="eastAsia"/>
          <w:szCs w:val="52"/>
        </w:rPr>
        <w:t>綜上，內政部為協助各地方政府登打通報紀錄，雖自90年建置婦幼安全資訊系統，其間並歷經四次修正，惟因未符各地方政府實際使用需求，</w:t>
      </w:r>
      <w:r>
        <w:rPr>
          <w:rFonts w:hint="eastAsia"/>
          <w:szCs w:val="52"/>
        </w:rPr>
        <w:t>復以相關</w:t>
      </w:r>
      <w:r w:rsidRPr="005237FA">
        <w:rPr>
          <w:rFonts w:hint="eastAsia"/>
          <w:szCs w:val="52"/>
        </w:rPr>
        <w:t>人員未能熟稔操作功能</w:t>
      </w:r>
      <w:r>
        <w:rPr>
          <w:rFonts w:hint="eastAsia"/>
          <w:szCs w:val="52"/>
        </w:rPr>
        <w:t>，社工人員亦未落實登載紀錄，</w:t>
      </w:r>
      <w:r w:rsidRPr="005237FA">
        <w:rPr>
          <w:rFonts w:hint="eastAsia"/>
          <w:szCs w:val="52"/>
        </w:rPr>
        <w:t>致該資訊系統無法充分發揮</w:t>
      </w:r>
      <w:r>
        <w:rPr>
          <w:rFonts w:hint="eastAsia"/>
          <w:szCs w:val="52"/>
        </w:rPr>
        <w:t>個案</w:t>
      </w:r>
      <w:r w:rsidRPr="005237FA">
        <w:rPr>
          <w:rFonts w:hint="eastAsia"/>
          <w:szCs w:val="52"/>
        </w:rPr>
        <w:t>管理</w:t>
      </w:r>
      <w:r>
        <w:rPr>
          <w:rFonts w:hint="eastAsia"/>
          <w:szCs w:val="52"/>
        </w:rPr>
        <w:t>及追蹤評估</w:t>
      </w:r>
      <w:r w:rsidRPr="005237FA">
        <w:rPr>
          <w:rFonts w:hint="eastAsia"/>
          <w:szCs w:val="52"/>
        </w:rPr>
        <w:t>之功能。鑑於內政部兒童局已著手規劃擴充建置兒童及少年保護個案處遇流程管控資訊系統，並於隨同本院實地訪查過程中，蒐集地方政府所設計之</w:t>
      </w:r>
      <w:r>
        <w:rPr>
          <w:rFonts w:hint="eastAsia"/>
          <w:szCs w:val="52"/>
        </w:rPr>
        <w:t>清冊</w:t>
      </w:r>
      <w:r w:rsidRPr="005237FA">
        <w:rPr>
          <w:rFonts w:hint="eastAsia"/>
          <w:szCs w:val="52"/>
        </w:rPr>
        <w:t>格式，作為修正之參考基礎，以期符合實務所</w:t>
      </w:r>
      <w:r w:rsidRPr="005237FA">
        <w:rPr>
          <w:rFonts w:hint="eastAsia"/>
          <w:szCs w:val="52"/>
        </w:rPr>
        <w:lastRenderedPageBreak/>
        <w:t>需，</w:t>
      </w:r>
      <w:r>
        <w:rPr>
          <w:rFonts w:hint="eastAsia"/>
          <w:szCs w:val="52"/>
        </w:rPr>
        <w:t>內政部</w:t>
      </w:r>
      <w:r w:rsidRPr="005237FA">
        <w:rPr>
          <w:rFonts w:hint="eastAsia"/>
          <w:szCs w:val="52"/>
        </w:rPr>
        <w:t>允應督促</w:t>
      </w:r>
      <w:r w:rsidR="007F0E12">
        <w:rPr>
          <w:rFonts w:hint="eastAsia"/>
          <w:szCs w:val="52"/>
        </w:rPr>
        <w:t>兒童局</w:t>
      </w:r>
      <w:r w:rsidRPr="005237FA">
        <w:rPr>
          <w:rFonts w:hint="eastAsia"/>
          <w:szCs w:val="52"/>
        </w:rPr>
        <w:t>儘速完成</w:t>
      </w:r>
      <w:r w:rsidR="007F0E12">
        <w:rPr>
          <w:rFonts w:hint="eastAsia"/>
          <w:szCs w:val="52"/>
        </w:rPr>
        <w:t>研修作業</w:t>
      </w:r>
      <w:r w:rsidRPr="005237FA">
        <w:rPr>
          <w:rFonts w:hint="eastAsia"/>
          <w:szCs w:val="52"/>
        </w:rPr>
        <w:t>，並持續督導加強各地方政府相關人員之操作能力</w:t>
      </w:r>
      <w:r>
        <w:rPr>
          <w:rFonts w:hint="eastAsia"/>
          <w:szCs w:val="52"/>
        </w:rPr>
        <w:t>並落實登載</w:t>
      </w:r>
      <w:r w:rsidRPr="005237FA">
        <w:rPr>
          <w:rFonts w:hint="eastAsia"/>
          <w:szCs w:val="52"/>
        </w:rPr>
        <w:t>，俾協助各地方政府提升對於兒童保護業務之管考效率。</w:t>
      </w:r>
      <w:bookmarkEnd w:id="2248"/>
      <w:r w:rsidR="007F0E12" w:rsidRPr="007F0E12">
        <w:rPr>
          <w:rFonts w:hint="eastAsia"/>
          <w:szCs w:val="52"/>
        </w:rPr>
        <w:t>另</w:t>
      </w:r>
      <w:r w:rsidR="007F0E12">
        <w:rPr>
          <w:rFonts w:hint="eastAsia"/>
          <w:szCs w:val="52"/>
        </w:rPr>
        <w:t>於</w:t>
      </w:r>
      <w:r w:rsidR="007F0E12" w:rsidRPr="007F0E12">
        <w:rPr>
          <w:rFonts w:hint="eastAsia"/>
          <w:szCs w:val="52"/>
        </w:rPr>
        <w:t>研修過程中，亦須強化資訊系統對於個案資料保密之必要措施，以避免發生資料外洩而危及個案人身安全之情事。</w:t>
      </w:r>
      <w:bookmarkEnd w:id="2249"/>
      <w:bookmarkEnd w:id="2250"/>
      <w:bookmarkEnd w:id="2251"/>
      <w:bookmarkEnd w:id="2252"/>
      <w:bookmarkEnd w:id="2253"/>
      <w:bookmarkEnd w:id="2254"/>
      <w:bookmarkEnd w:id="2255"/>
      <w:bookmarkEnd w:id="2256"/>
    </w:p>
    <w:p w:rsidR="00E83518" w:rsidRPr="00157D51" w:rsidRDefault="003E737A" w:rsidP="008F44C6">
      <w:pPr>
        <w:pStyle w:val="2"/>
        <w:kinsoku/>
        <w:overflowPunct w:val="0"/>
        <w:topLinePunct/>
        <w:autoSpaceDE w:val="0"/>
        <w:autoSpaceDN w:val="0"/>
        <w:ind w:left="1372" w:hanging="1026"/>
        <w:rPr>
          <w:rFonts w:hAnsi="標楷體"/>
          <w:b/>
          <w:noProof/>
        </w:rPr>
      </w:pPr>
      <w:bookmarkStart w:id="2257" w:name="_Toc357521942"/>
      <w:bookmarkStart w:id="2258" w:name="_Toc354319306"/>
      <w:r w:rsidRPr="008F44C6">
        <w:rPr>
          <w:rFonts w:hAnsi="標楷體" w:hint="eastAsia"/>
          <w:b/>
          <w:noProof/>
        </w:rPr>
        <w:t>為使保護性社工人員獲得合理待遇，行政院已於</w:t>
      </w:r>
      <w:r w:rsidRPr="008F44C6">
        <w:rPr>
          <w:rFonts w:hAnsi="標楷體"/>
          <w:b/>
          <w:noProof/>
        </w:rPr>
        <w:t>100</w:t>
      </w:r>
      <w:r w:rsidRPr="008F44C6">
        <w:rPr>
          <w:rFonts w:hAnsi="標楷體" w:hint="eastAsia"/>
          <w:b/>
          <w:noProof/>
        </w:rPr>
        <w:t>年</w:t>
      </w:r>
      <w:r w:rsidRPr="008F44C6">
        <w:rPr>
          <w:rFonts w:hAnsi="標楷體"/>
          <w:b/>
          <w:noProof/>
        </w:rPr>
        <w:t>8</w:t>
      </w:r>
      <w:r w:rsidRPr="008F44C6">
        <w:rPr>
          <w:rFonts w:hAnsi="標楷體" w:hint="eastAsia"/>
          <w:b/>
          <w:noProof/>
        </w:rPr>
        <w:t>月</w:t>
      </w:r>
      <w:r w:rsidRPr="008F44C6">
        <w:rPr>
          <w:rFonts w:hAnsi="標楷體"/>
          <w:b/>
          <w:noProof/>
        </w:rPr>
        <w:t>24</w:t>
      </w:r>
      <w:r w:rsidRPr="008F44C6">
        <w:rPr>
          <w:rFonts w:hAnsi="標楷體" w:hint="eastAsia"/>
          <w:b/>
          <w:noProof/>
        </w:rPr>
        <w:t>日核定自</w:t>
      </w:r>
      <w:r w:rsidRPr="008F44C6">
        <w:rPr>
          <w:rFonts w:hAnsi="標楷體"/>
          <w:b/>
          <w:noProof/>
        </w:rPr>
        <w:t>100</w:t>
      </w:r>
      <w:r w:rsidRPr="008F44C6">
        <w:rPr>
          <w:rFonts w:hAnsi="標楷體" w:hint="eastAsia"/>
          <w:b/>
          <w:noProof/>
        </w:rPr>
        <w:t>年</w:t>
      </w:r>
      <w:r w:rsidRPr="008F44C6">
        <w:rPr>
          <w:rFonts w:hAnsi="標楷體"/>
          <w:b/>
          <w:noProof/>
        </w:rPr>
        <w:t>9</w:t>
      </w:r>
      <w:r w:rsidRPr="008F44C6">
        <w:rPr>
          <w:rFonts w:hAnsi="標楷體" w:hint="eastAsia"/>
          <w:b/>
          <w:noProof/>
        </w:rPr>
        <w:t>月</w:t>
      </w:r>
      <w:r w:rsidRPr="008F44C6">
        <w:rPr>
          <w:rFonts w:hAnsi="標楷體"/>
          <w:b/>
          <w:noProof/>
        </w:rPr>
        <w:t>1</w:t>
      </w:r>
      <w:r w:rsidRPr="008F44C6">
        <w:rPr>
          <w:rFonts w:hAnsi="標楷體" w:hint="eastAsia"/>
          <w:b/>
          <w:noProof/>
        </w:rPr>
        <w:t>日實施薪資調整措施，惟目前僅南投縣及嘉義縣政府</w:t>
      </w:r>
      <w:r w:rsidR="0017170C">
        <w:rPr>
          <w:rFonts w:hAnsi="標楷體" w:hint="eastAsia"/>
          <w:b/>
          <w:noProof/>
        </w:rPr>
        <w:t>尚</w:t>
      </w:r>
      <w:r w:rsidRPr="008F44C6">
        <w:rPr>
          <w:rFonts w:hAnsi="標楷體" w:hint="eastAsia"/>
          <w:b/>
          <w:noProof/>
        </w:rPr>
        <w:t>未將</w:t>
      </w:r>
      <w:r w:rsidR="0017170C">
        <w:rPr>
          <w:rFonts w:hAnsi="標楷體" w:hint="eastAsia"/>
          <w:b/>
          <w:noProof/>
        </w:rPr>
        <w:t>是類</w:t>
      </w:r>
      <w:r w:rsidRPr="008F44C6">
        <w:rPr>
          <w:rFonts w:hAnsi="標楷體" w:hint="eastAsia"/>
          <w:b/>
          <w:noProof/>
        </w:rPr>
        <w:t>人員之薪點折合率，調整為</w:t>
      </w:r>
      <w:r w:rsidRPr="008F44C6">
        <w:rPr>
          <w:rFonts w:hAnsi="標楷體"/>
          <w:b/>
          <w:noProof/>
        </w:rPr>
        <w:t>130</w:t>
      </w:r>
      <w:r w:rsidRPr="008F44C6">
        <w:rPr>
          <w:rFonts w:hAnsi="標楷體" w:hint="eastAsia"/>
          <w:b/>
          <w:noProof/>
        </w:rPr>
        <w:t>元，內政部允應持續督促改善，俾提供合理之工作待遇</w:t>
      </w:r>
      <w:r w:rsidR="00216AF8" w:rsidRPr="00157D51">
        <w:rPr>
          <w:rFonts w:hAnsi="標楷體" w:hint="eastAsia"/>
          <w:b/>
          <w:spacing w:val="-14"/>
          <w:sz w:val="28"/>
          <w:szCs w:val="28"/>
        </w:rPr>
        <w:t>。</w:t>
      </w:r>
      <w:bookmarkEnd w:id="2257"/>
    </w:p>
    <w:p w:rsidR="003E343D" w:rsidRPr="00F743CC" w:rsidRDefault="003E343D" w:rsidP="003E343D">
      <w:pPr>
        <w:pStyle w:val="3"/>
        <w:overflowPunct w:val="0"/>
        <w:autoSpaceDE w:val="0"/>
        <w:autoSpaceDN w:val="0"/>
        <w:ind w:left="1394"/>
        <w:rPr>
          <w:rFonts w:cs="Arial"/>
        </w:rPr>
      </w:pPr>
      <w:bookmarkStart w:id="2259" w:name="_Toc356419877"/>
      <w:bookmarkStart w:id="2260" w:name="_Toc356671311"/>
      <w:bookmarkStart w:id="2261" w:name="_Toc356749071"/>
      <w:bookmarkStart w:id="2262" w:name="_Toc357182795"/>
      <w:bookmarkStart w:id="2263" w:name="_Toc357411549"/>
      <w:bookmarkStart w:id="2264" w:name="_Toc357415085"/>
      <w:bookmarkStart w:id="2265" w:name="_Toc357430494"/>
      <w:bookmarkStart w:id="2266" w:name="_Toc357521943"/>
      <w:r w:rsidRPr="00C01A6B">
        <w:rPr>
          <w:rFonts w:hint="eastAsia"/>
        </w:rPr>
        <w:t>內政部</w:t>
      </w:r>
      <w:r w:rsidRPr="001F7801">
        <w:t>為爭取保護性社工人員</w:t>
      </w:r>
      <w:r w:rsidRPr="001F7801">
        <w:rPr>
          <w:rFonts w:hint="eastAsia"/>
        </w:rPr>
        <w:t>之</w:t>
      </w:r>
      <w:r w:rsidRPr="001F7801">
        <w:t>合理待遇，</w:t>
      </w:r>
      <w:r>
        <w:rPr>
          <w:rFonts w:hint="eastAsia"/>
        </w:rPr>
        <w:t>經多次召開研商會議後，</w:t>
      </w:r>
      <w:r w:rsidRPr="001F7801">
        <w:rPr>
          <w:rFonts w:hint="eastAsia"/>
        </w:rPr>
        <w:t>行政院</w:t>
      </w:r>
      <w:r>
        <w:rPr>
          <w:rFonts w:hint="eastAsia"/>
        </w:rPr>
        <w:t>業以</w:t>
      </w:r>
      <w:r w:rsidRPr="001F7801">
        <w:rPr>
          <w:rFonts w:hint="eastAsia"/>
        </w:rPr>
        <w:t>100年8月24日院授人給</w:t>
      </w:r>
      <w:r>
        <w:rPr>
          <w:rFonts w:hint="eastAsia"/>
        </w:rPr>
        <w:t>字</w:t>
      </w:r>
      <w:r w:rsidRPr="001F7801">
        <w:rPr>
          <w:rFonts w:hint="eastAsia"/>
        </w:rPr>
        <w:t>第10000485</w:t>
      </w:r>
      <w:r>
        <w:rPr>
          <w:rFonts w:hint="eastAsia"/>
        </w:rPr>
        <w:t>3</w:t>
      </w:r>
      <w:r w:rsidRPr="001F7801">
        <w:rPr>
          <w:rFonts w:hint="eastAsia"/>
        </w:rPr>
        <w:t>0</w:t>
      </w:r>
      <w:r w:rsidRPr="003E343D">
        <w:rPr>
          <w:rFonts w:hint="eastAsia"/>
          <w:szCs w:val="52"/>
        </w:rPr>
        <w:t>號函</w:t>
      </w:r>
      <w:r>
        <w:rPr>
          <w:rFonts w:hint="eastAsia"/>
          <w:szCs w:val="52"/>
        </w:rPr>
        <w:t>知</w:t>
      </w:r>
      <w:r w:rsidRPr="003E343D">
        <w:rPr>
          <w:rFonts w:hint="eastAsia"/>
          <w:szCs w:val="52"/>
        </w:rPr>
        <w:t>內政部及各地方政府照下列事項辦理</w:t>
      </w:r>
      <w:r>
        <w:rPr>
          <w:rFonts w:hint="eastAsia"/>
        </w:rPr>
        <w:t>，並</w:t>
      </w:r>
      <w:r w:rsidRPr="00F743CC">
        <w:rPr>
          <w:rFonts w:hint="eastAsia"/>
        </w:rPr>
        <w:t>自100年9月1日生效</w:t>
      </w:r>
      <w:r>
        <w:rPr>
          <w:rFonts w:hint="eastAsia"/>
        </w:rPr>
        <w:t>：</w:t>
      </w:r>
      <w:bookmarkEnd w:id="2259"/>
      <w:bookmarkEnd w:id="2260"/>
      <w:bookmarkEnd w:id="2261"/>
      <w:bookmarkEnd w:id="2262"/>
      <w:bookmarkEnd w:id="2263"/>
      <w:bookmarkEnd w:id="2264"/>
      <w:bookmarkEnd w:id="2265"/>
      <w:bookmarkEnd w:id="2266"/>
    </w:p>
    <w:p w:rsidR="003E343D" w:rsidRPr="00862C06" w:rsidRDefault="003E343D" w:rsidP="003E343D">
      <w:pPr>
        <w:pStyle w:val="4"/>
        <w:kinsoku w:val="0"/>
        <w:overflowPunct w:val="0"/>
        <w:autoSpaceDE w:val="0"/>
        <w:autoSpaceDN w:val="0"/>
        <w:ind w:left="1740" w:hanging="697"/>
        <w:rPr>
          <w:spacing w:val="-2"/>
        </w:rPr>
      </w:pPr>
      <w:r w:rsidRPr="003E343D">
        <w:rPr>
          <w:rFonts w:hint="eastAsia"/>
          <w:bCs/>
          <w:kern w:val="0"/>
          <w:szCs w:val="52"/>
        </w:rPr>
        <w:t>保護性社工人員之範圍</w:t>
      </w:r>
      <w:r w:rsidRPr="00862C06">
        <w:rPr>
          <w:rFonts w:hint="eastAsia"/>
          <w:spacing w:val="-2"/>
        </w:rPr>
        <w:t>，包括實際從事兒少保護、家暴、性侵害防治工作、身心障礙保護及老人保護專責辦理第一線個案處理人員。</w:t>
      </w:r>
    </w:p>
    <w:p w:rsidR="003E343D" w:rsidRPr="003E343D" w:rsidRDefault="003E343D" w:rsidP="003E343D">
      <w:pPr>
        <w:pStyle w:val="4"/>
        <w:kinsoku w:val="0"/>
        <w:overflowPunct w:val="0"/>
        <w:autoSpaceDE w:val="0"/>
        <w:autoSpaceDN w:val="0"/>
        <w:ind w:left="1740" w:hanging="697"/>
        <w:rPr>
          <w:bCs/>
          <w:kern w:val="0"/>
          <w:szCs w:val="52"/>
        </w:rPr>
      </w:pPr>
      <w:r w:rsidRPr="00C01A6B">
        <w:rPr>
          <w:rFonts w:hint="eastAsia"/>
          <w:kern w:val="0"/>
        </w:rPr>
        <w:t>各地方政府編制內保護性社工人員之專業加給，由現行</w:t>
      </w:r>
      <w:r w:rsidRPr="003E343D">
        <w:rPr>
          <w:rFonts w:hint="eastAsia"/>
          <w:bCs/>
          <w:kern w:val="0"/>
          <w:szCs w:val="52"/>
        </w:rPr>
        <w:t>「公務人員專業加給表</w:t>
      </w:r>
      <w:r w:rsidR="00EC0557">
        <w:rPr>
          <w:rFonts w:hint="eastAsia"/>
          <w:bCs/>
          <w:kern w:val="0"/>
          <w:szCs w:val="52"/>
        </w:rPr>
        <w:t>(</w:t>
      </w:r>
      <w:r w:rsidRPr="003E343D">
        <w:rPr>
          <w:rFonts w:hint="eastAsia"/>
          <w:bCs/>
          <w:kern w:val="0"/>
          <w:szCs w:val="52"/>
        </w:rPr>
        <w:t>一</w:t>
      </w:r>
      <w:r w:rsidR="00EC0557">
        <w:rPr>
          <w:rFonts w:hint="eastAsia"/>
          <w:bCs/>
          <w:kern w:val="0"/>
          <w:szCs w:val="52"/>
        </w:rPr>
        <w:t>)</w:t>
      </w:r>
      <w:r w:rsidRPr="003E343D">
        <w:rPr>
          <w:bCs/>
          <w:kern w:val="0"/>
          <w:szCs w:val="52"/>
        </w:rPr>
        <w:t>」</w:t>
      </w:r>
      <w:r w:rsidRPr="003E343D">
        <w:rPr>
          <w:rFonts w:hint="eastAsia"/>
          <w:bCs/>
          <w:kern w:val="0"/>
          <w:szCs w:val="52"/>
        </w:rPr>
        <w:t>，改適用「公務人員專業加給表</w:t>
      </w:r>
      <w:r w:rsidR="00EC0557">
        <w:rPr>
          <w:rFonts w:hint="eastAsia"/>
          <w:bCs/>
          <w:kern w:val="0"/>
          <w:szCs w:val="52"/>
        </w:rPr>
        <w:t>(</w:t>
      </w:r>
      <w:r w:rsidRPr="003E343D">
        <w:rPr>
          <w:rFonts w:hint="eastAsia"/>
          <w:bCs/>
          <w:kern w:val="0"/>
          <w:szCs w:val="52"/>
        </w:rPr>
        <w:t>七</w:t>
      </w:r>
      <w:r w:rsidR="00EC0557">
        <w:rPr>
          <w:rFonts w:hint="eastAsia"/>
          <w:bCs/>
          <w:kern w:val="0"/>
          <w:szCs w:val="52"/>
        </w:rPr>
        <w:t>)</w:t>
      </w:r>
      <w:r w:rsidRPr="003E343D">
        <w:rPr>
          <w:bCs/>
          <w:kern w:val="0"/>
          <w:szCs w:val="52"/>
        </w:rPr>
        <w:t>」</w:t>
      </w:r>
      <w:r w:rsidRPr="003E343D">
        <w:rPr>
          <w:rFonts w:hint="eastAsia"/>
          <w:bCs/>
          <w:kern w:val="0"/>
          <w:szCs w:val="52"/>
        </w:rPr>
        <w:t>，惟不另增給危險職務加給。</w:t>
      </w:r>
    </w:p>
    <w:p w:rsidR="003E343D" w:rsidRPr="003E343D" w:rsidRDefault="003E343D" w:rsidP="003E343D">
      <w:pPr>
        <w:pStyle w:val="4"/>
        <w:kinsoku w:val="0"/>
        <w:overflowPunct w:val="0"/>
        <w:autoSpaceDE w:val="0"/>
        <w:autoSpaceDN w:val="0"/>
        <w:ind w:left="1740" w:hanging="697"/>
        <w:rPr>
          <w:bCs/>
          <w:kern w:val="0"/>
          <w:szCs w:val="52"/>
        </w:rPr>
      </w:pPr>
      <w:r w:rsidRPr="003E343D">
        <w:rPr>
          <w:rFonts w:hint="eastAsia"/>
          <w:bCs/>
          <w:kern w:val="0"/>
          <w:szCs w:val="52"/>
        </w:rPr>
        <w:t>各地方政府機關聘用保護性社工人員之薪點折合率，由現行121.1元調整為130元，惟各機關可視經費及財政負擔等實際需要，在不超過130元薪點折合率之下，自行衡酌。</w:t>
      </w:r>
    </w:p>
    <w:p w:rsidR="003E343D" w:rsidRPr="003E343D" w:rsidRDefault="003E343D" w:rsidP="003E343D">
      <w:pPr>
        <w:pStyle w:val="4"/>
        <w:kinsoku w:val="0"/>
        <w:overflowPunct w:val="0"/>
        <w:autoSpaceDE w:val="0"/>
        <w:autoSpaceDN w:val="0"/>
        <w:ind w:left="1740" w:hanging="697"/>
        <w:rPr>
          <w:bCs/>
          <w:kern w:val="0"/>
          <w:szCs w:val="52"/>
        </w:rPr>
      </w:pPr>
      <w:r w:rsidRPr="003E343D">
        <w:rPr>
          <w:rFonts w:hint="eastAsia"/>
          <w:bCs/>
          <w:kern w:val="0"/>
          <w:szCs w:val="52"/>
        </w:rPr>
        <w:t>各地方政府社工人員處遇費維持依該院91年4月10日院授人給字第0910210289號函規定，在每案2千元範圍支給，惟得就「處遇費」與「加班費或補休假」擇一支領，至備勤費仍由各主管機關</w:t>
      </w:r>
      <w:r w:rsidRPr="003E343D">
        <w:rPr>
          <w:rFonts w:hint="eastAsia"/>
          <w:bCs/>
          <w:kern w:val="0"/>
          <w:szCs w:val="52"/>
        </w:rPr>
        <w:lastRenderedPageBreak/>
        <w:t>衡酌辦理。</w:t>
      </w:r>
    </w:p>
    <w:p w:rsidR="003E343D" w:rsidRPr="00F7754A" w:rsidRDefault="003E343D" w:rsidP="003E343D">
      <w:pPr>
        <w:pStyle w:val="4"/>
        <w:kinsoku w:val="0"/>
        <w:overflowPunct w:val="0"/>
        <w:autoSpaceDE w:val="0"/>
        <w:autoSpaceDN w:val="0"/>
        <w:ind w:left="1740" w:hanging="697"/>
      </w:pPr>
      <w:r w:rsidRPr="003E343D">
        <w:rPr>
          <w:rFonts w:hint="eastAsia"/>
          <w:bCs/>
          <w:kern w:val="0"/>
          <w:szCs w:val="52"/>
        </w:rPr>
        <w:t>本案所需經費，依循現行</w:t>
      </w:r>
      <w:r w:rsidRPr="00C01A6B">
        <w:rPr>
          <w:rFonts w:hint="eastAsia"/>
          <w:kern w:val="0"/>
        </w:rPr>
        <w:t>中央對地方政府補助作業模式辦理</w:t>
      </w:r>
      <w:r>
        <w:rPr>
          <w:rFonts w:hint="eastAsia"/>
          <w:kern w:val="0"/>
        </w:rPr>
        <w:t>。</w:t>
      </w:r>
    </w:p>
    <w:p w:rsidR="003E343D" w:rsidRDefault="001C5496" w:rsidP="003E343D">
      <w:pPr>
        <w:pStyle w:val="3"/>
        <w:overflowPunct w:val="0"/>
        <w:autoSpaceDE w:val="0"/>
        <w:autoSpaceDN w:val="0"/>
        <w:ind w:left="1394"/>
      </w:pPr>
      <w:bookmarkStart w:id="2267" w:name="_Toc356419878"/>
      <w:bookmarkStart w:id="2268" w:name="_Toc356671312"/>
      <w:bookmarkStart w:id="2269" w:name="_Toc356749072"/>
      <w:bookmarkStart w:id="2270" w:name="_Toc357182796"/>
      <w:bookmarkStart w:id="2271" w:name="_Toc357411550"/>
      <w:bookmarkStart w:id="2272" w:name="_Toc357415086"/>
      <w:bookmarkStart w:id="2273" w:name="_Toc357430495"/>
      <w:bookmarkStart w:id="2274" w:name="_Toc357521944"/>
      <w:r>
        <w:rPr>
          <w:rFonts w:hint="eastAsia"/>
        </w:rPr>
        <w:t>查</w:t>
      </w:r>
      <w:r w:rsidR="003E343D">
        <w:rPr>
          <w:rFonts w:hint="eastAsia"/>
        </w:rPr>
        <w:t>截至102年2月底止，各地方政府保護性約聘社工人員薪點折合率尚未調整為130元者，包括：南投縣及嘉義縣政府，南投縣政府囿於</w:t>
      </w:r>
      <w:r w:rsidR="003E343D" w:rsidRPr="008376F1">
        <w:rPr>
          <w:rFonts w:hint="eastAsia"/>
        </w:rPr>
        <w:t>財政困窘，暫無法一次調整至130元</w:t>
      </w:r>
      <w:r w:rsidR="00C81603">
        <w:rPr>
          <w:rFonts w:hint="eastAsia"/>
        </w:rPr>
        <w:t>，目前僅能調至125元</w:t>
      </w:r>
      <w:r w:rsidR="003E343D" w:rsidRPr="008376F1">
        <w:rPr>
          <w:rFonts w:hint="eastAsia"/>
        </w:rPr>
        <w:t>；</w:t>
      </w:r>
      <w:r w:rsidR="003E343D">
        <w:rPr>
          <w:rFonts w:hint="eastAsia"/>
        </w:rPr>
        <w:t>而</w:t>
      </w:r>
      <w:r w:rsidR="003E343D" w:rsidRPr="008376F1">
        <w:rPr>
          <w:rFonts w:hint="eastAsia"/>
        </w:rPr>
        <w:t>嘉義縣</w:t>
      </w:r>
      <w:r w:rsidR="003E343D">
        <w:rPr>
          <w:rFonts w:hint="eastAsia"/>
        </w:rPr>
        <w:t>政府</w:t>
      </w:r>
      <w:r w:rsidR="00C81603">
        <w:rPr>
          <w:rFonts w:hint="eastAsia"/>
        </w:rPr>
        <w:t>係</w:t>
      </w:r>
      <w:r w:rsidR="003E343D" w:rsidRPr="008376F1">
        <w:rPr>
          <w:rFonts w:hint="eastAsia"/>
        </w:rPr>
        <w:t>針對調整保護性社工人員薪點折合率所增之經費，由該府社會局調整經費簽辦中。</w:t>
      </w:r>
      <w:bookmarkEnd w:id="2267"/>
      <w:bookmarkEnd w:id="2268"/>
      <w:bookmarkEnd w:id="2269"/>
      <w:bookmarkEnd w:id="2270"/>
      <w:bookmarkEnd w:id="2271"/>
      <w:bookmarkEnd w:id="2272"/>
      <w:bookmarkEnd w:id="2273"/>
      <w:bookmarkEnd w:id="2274"/>
    </w:p>
    <w:p w:rsidR="003E343D" w:rsidRPr="00F70480" w:rsidRDefault="003E343D" w:rsidP="002E60E4">
      <w:pPr>
        <w:pStyle w:val="4"/>
        <w:numPr>
          <w:ilvl w:val="0"/>
          <w:numId w:val="0"/>
        </w:numPr>
        <w:kinsoku w:val="0"/>
        <w:overflowPunct w:val="0"/>
        <w:autoSpaceDE w:val="0"/>
        <w:autoSpaceDN w:val="0"/>
        <w:spacing w:beforeLines="25" w:before="114" w:line="360" w:lineRule="exact"/>
        <w:ind w:leftChars="310" w:left="1054" w:firstLineChars="150" w:firstLine="408"/>
        <w:rPr>
          <w:spacing w:val="-14"/>
          <w:sz w:val="28"/>
          <w:szCs w:val="28"/>
        </w:rPr>
      </w:pPr>
      <w:r w:rsidRPr="00F70480">
        <w:rPr>
          <w:rFonts w:hint="eastAsia"/>
          <w:spacing w:val="-14"/>
          <w:sz w:val="28"/>
          <w:szCs w:val="28"/>
        </w:rPr>
        <w:t>表</w:t>
      </w:r>
      <w:r w:rsidR="00903718">
        <w:rPr>
          <w:rFonts w:hint="eastAsia"/>
          <w:spacing w:val="-14"/>
          <w:sz w:val="28"/>
          <w:szCs w:val="28"/>
        </w:rPr>
        <w:t>14</w:t>
      </w:r>
      <w:r w:rsidRPr="00F70480">
        <w:rPr>
          <w:rFonts w:hint="eastAsia"/>
          <w:spacing w:val="-14"/>
          <w:sz w:val="28"/>
          <w:szCs w:val="28"/>
        </w:rPr>
        <w:t>：各地方政府保護性約聘社工人員薪資待遇調情形</w:t>
      </w:r>
    </w:p>
    <w:tbl>
      <w:tblPr>
        <w:tblW w:w="7363" w:type="dxa"/>
        <w:tblInd w:w="14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896"/>
        <w:gridCol w:w="994"/>
        <w:gridCol w:w="1232"/>
        <w:gridCol w:w="894"/>
        <w:gridCol w:w="1021"/>
        <w:gridCol w:w="2326"/>
      </w:tblGrid>
      <w:tr w:rsidR="003E343D" w:rsidRPr="00A93EA1" w:rsidTr="00157D51">
        <w:trPr>
          <w:trHeight w:val="169"/>
          <w:tblHeader/>
        </w:trPr>
        <w:tc>
          <w:tcPr>
            <w:tcW w:w="896" w:type="dxa"/>
            <w:vMerge w:val="restart"/>
            <w:shd w:val="clear" w:color="auto" w:fill="auto"/>
            <w:vAlign w:val="center"/>
            <w:hideMark/>
          </w:tcPr>
          <w:p w:rsidR="003E343D" w:rsidRPr="00C01A6B" w:rsidRDefault="003E343D" w:rsidP="003E343D">
            <w:pPr>
              <w:widowControl/>
              <w:spacing w:line="320" w:lineRule="exact"/>
              <w:jc w:val="center"/>
              <w:rPr>
                <w:rFonts w:ascii="Arial" w:eastAsia="新細明體" w:hAnsi="Arial" w:cs="Arial"/>
                <w:color w:val="000000"/>
                <w:spacing w:val="-20"/>
                <w:kern w:val="0"/>
                <w:sz w:val="26"/>
                <w:szCs w:val="26"/>
              </w:rPr>
            </w:pPr>
            <w:r w:rsidRPr="00C01A6B">
              <w:rPr>
                <w:rFonts w:ascii="標楷體" w:hAnsi="標楷體" w:cs="Arial" w:hint="eastAsia"/>
                <w:color w:val="000000"/>
                <w:spacing w:val="-20"/>
                <w:kern w:val="0"/>
                <w:sz w:val="26"/>
                <w:szCs w:val="26"/>
              </w:rPr>
              <w:t>縣市別</w:t>
            </w:r>
          </w:p>
        </w:tc>
        <w:tc>
          <w:tcPr>
            <w:tcW w:w="994" w:type="dxa"/>
            <w:vMerge w:val="restart"/>
            <w:shd w:val="clear" w:color="auto" w:fill="auto"/>
            <w:vAlign w:val="center"/>
            <w:hideMark/>
          </w:tcPr>
          <w:p w:rsidR="003E343D" w:rsidRPr="00A93EA1" w:rsidRDefault="003E343D" w:rsidP="003E343D">
            <w:pPr>
              <w:widowControl/>
              <w:kinsoku w:val="0"/>
              <w:overflowPunct w:val="0"/>
              <w:autoSpaceDE w:val="0"/>
              <w:autoSpaceDN w:val="0"/>
              <w:spacing w:line="320" w:lineRule="exact"/>
              <w:jc w:val="center"/>
              <w:rPr>
                <w:rFonts w:ascii="Arial" w:eastAsia="新細明體" w:hAnsi="Arial" w:cs="Arial"/>
                <w:color w:val="000000"/>
                <w:spacing w:val="-20"/>
                <w:kern w:val="0"/>
                <w:sz w:val="26"/>
                <w:szCs w:val="26"/>
              </w:rPr>
            </w:pPr>
            <w:r w:rsidRPr="00A93EA1">
              <w:rPr>
                <w:rFonts w:ascii="標楷體" w:hAnsi="標楷體" w:cs="Arial" w:hint="eastAsia"/>
                <w:color w:val="000000"/>
                <w:spacing w:val="-20"/>
                <w:kern w:val="0"/>
                <w:sz w:val="26"/>
                <w:szCs w:val="26"/>
              </w:rPr>
              <w:t>已調整為</w:t>
            </w:r>
            <w:r w:rsidRPr="00A93EA1">
              <w:rPr>
                <w:rFonts w:ascii="Arial" w:eastAsia="新細明體" w:hAnsi="Arial" w:cs="Arial"/>
                <w:color w:val="000000"/>
                <w:spacing w:val="-20"/>
                <w:kern w:val="0"/>
                <w:sz w:val="26"/>
                <w:szCs w:val="26"/>
              </w:rPr>
              <w:t>130</w:t>
            </w:r>
            <w:r w:rsidRPr="00A93EA1">
              <w:rPr>
                <w:rFonts w:ascii="標楷體" w:hAnsi="標楷體" w:cs="Arial" w:hint="eastAsia"/>
                <w:color w:val="000000"/>
                <w:spacing w:val="-20"/>
                <w:kern w:val="0"/>
                <w:sz w:val="26"/>
                <w:szCs w:val="26"/>
              </w:rPr>
              <w:t>元</w:t>
            </w:r>
          </w:p>
        </w:tc>
        <w:tc>
          <w:tcPr>
            <w:tcW w:w="1232" w:type="dxa"/>
            <w:vMerge w:val="restart"/>
            <w:shd w:val="clear" w:color="auto" w:fill="auto"/>
            <w:vAlign w:val="center"/>
            <w:hideMark/>
          </w:tcPr>
          <w:p w:rsidR="003E343D" w:rsidRPr="00A93EA1" w:rsidRDefault="003E343D" w:rsidP="003E343D">
            <w:pPr>
              <w:spacing w:line="320" w:lineRule="exact"/>
              <w:jc w:val="center"/>
              <w:rPr>
                <w:rFonts w:ascii="Arial" w:eastAsia="新細明體" w:hAnsi="Arial" w:cs="Arial"/>
                <w:color w:val="000000"/>
                <w:kern w:val="0"/>
                <w:sz w:val="26"/>
                <w:szCs w:val="26"/>
              </w:rPr>
            </w:pPr>
            <w:r w:rsidRPr="00A93EA1">
              <w:rPr>
                <w:rFonts w:ascii="標楷體" w:hAnsi="標楷體" w:cs="Arial" w:hint="eastAsia"/>
                <w:color w:val="000000"/>
                <w:kern w:val="0"/>
                <w:sz w:val="26"/>
                <w:szCs w:val="26"/>
              </w:rPr>
              <w:t>實施</w:t>
            </w:r>
            <w:r>
              <w:rPr>
                <w:rFonts w:ascii="標楷體" w:hAnsi="標楷體" w:cs="Arial" w:hint="eastAsia"/>
                <w:color w:val="000000"/>
                <w:kern w:val="0"/>
                <w:sz w:val="26"/>
                <w:szCs w:val="26"/>
              </w:rPr>
              <w:t>時間</w:t>
            </w:r>
          </w:p>
        </w:tc>
        <w:tc>
          <w:tcPr>
            <w:tcW w:w="894" w:type="dxa"/>
            <w:vMerge w:val="restart"/>
            <w:shd w:val="clear" w:color="auto" w:fill="auto"/>
            <w:vAlign w:val="center"/>
            <w:hideMark/>
          </w:tcPr>
          <w:p w:rsidR="003E343D" w:rsidRPr="00A93EA1" w:rsidRDefault="003E343D" w:rsidP="003E343D">
            <w:pPr>
              <w:widowControl/>
              <w:kinsoku w:val="0"/>
              <w:overflowPunct w:val="0"/>
              <w:autoSpaceDE w:val="0"/>
              <w:autoSpaceDN w:val="0"/>
              <w:spacing w:line="320" w:lineRule="exact"/>
              <w:jc w:val="center"/>
              <w:rPr>
                <w:rFonts w:ascii="標楷體" w:hAnsi="標楷體" w:cs="Arial"/>
                <w:color w:val="000000"/>
                <w:spacing w:val="-20"/>
                <w:kern w:val="0"/>
                <w:sz w:val="26"/>
                <w:szCs w:val="26"/>
              </w:rPr>
            </w:pPr>
            <w:r w:rsidRPr="00A93EA1">
              <w:rPr>
                <w:rFonts w:ascii="標楷體" w:hAnsi="標楷體" w:cs="Arial" w:hint="eastAsia"/>
                <w:color w:val="000000"/>
                <w:spacing w:val="-20"/>
                <w:kern w:val="0"/>
                <w:sz w:val="26"/>
                <w:szCs w:val="26"/>
              </w:rPr>
              <w:t>未調整</w:t>
            </w:r>
            <w:r w:rsidRPr="00A93EA1">
              <w:rPr>
                <w:rFonts w:ascii="標楷體" w:hAnsi="標楷體" w:cs="Arial"/>
                <w:color w:val="000000"/>
                <w:spacing w:val="-20"/>
                <w:kern w:val="0"/>
                <w:sz w:val="26"/>
                <w:szCs w:val="26"/>
              </w:rPr>
              <w:t>130</w:t>
            </w:r>
            <w:r w:rsidRPr="00A93EA1">
              <w:rPr>
                <w:rFonts w:ascii="標楷體" w:hAnsi="標楷體" w:cs="Arial" w:hint="eastAsia"/>
                <w:color w:val="000000"/>
                <w:spacing w:val="-20"/>
                <w:kern w:val="0"/>
                <w:sz w:val="26"/>
                <w:szCs w:val="26"/>
              </w:rPr>
              <w:t>元</w:t>
            </w:r>
          </w:p>
        </w:tc>
        <w:tc>
          <w:tcPr>
            <w:tcW w:w="3347" w:type="dxa"/>
            <w:gridSpan w:val="2"/>
            <w:shd w:val="clear" w:color="auto" w:fill="auto"/>
            <w:vAlign w:val="center"/>
            <w:hideMark/>
          </w:tcPr>
          <w:p w:rsidR="003E343D" w:rsidRPr="00A93EA1" w:rsidRDefault="003E343D" w:rsidP="003E343D">
            <w:pPr>
              <w:widowControl/>
              <w:spacing w:line="320" w:lineRule="exact"/>
              <w:jc w:val="center"/>
              <w:rPr>
                <w:rFonts w:ascii="Arial" w:eastAsia="新細明體" w:hAnsi="Arial" w:cs="Arial"/>
                <w:color w:val="000000"/>
                <w:kern w:val="0"/>
                <w:sz w:val="26"/>
                <w:szCs w:val="26"/>
              </w:rPr>
            </w:pPr>
            <w:r w:rsidRPr="00A93EA1">
              <w:rPr>
                <w:rFonts w:ascii="標楷體" w:hAnsi="標楷體" w:cs="Arial" w:hint="eastAsia"/>
                <w:color w:val="000000"/>
                <w:kern w:val="0"/>
                <w:sz w:val="26"/>
                <w:szCs w:val="26"/>
              </w:rPr>
              <w:t>現況</w:t>
            </w:r>
          </w:p>
        </w:tc>
      </w:tr>
      <w:tr w:rsidR="003E343D" w:rsidRPr="00A93EA1" w:rsidTr="003E343D">
        <w:trPr>
          <w:trHeight w:val="585"/>
          <w:tblHeader/>
        </w:trPr>
        <w:tc>
          <w:tcPr>
            <w:tcW w:w="896" w:type="dxa"/>
            <w:vMerge/>
            <w:vAlign w:val="center"/>
            <w:hideMark/>
          </w:tcPr>
          <w:p w:rsidR="003E343D" w:rsidRPr="00C01A6B" w:rsidRDefault="003E343D" w:rsidP="003E343D">
            <w:pPr>
              <w:widowControl/>
              <w:spacing w:line="320" w:lineRule="exact"/>
              <w:jc w:val="center"/>
              <w:rPr>
                <w:rFonts w:ascii="Arial" w:eastAsia="新細明體" w:hAnsi="Arial" w:cs="Arial"/>
                <w:color w:val="000000"/>
                <w:spacing w:val="-20"/>
                <w:kern w:val="0"/>
                <w:sz w:val="26"/>
                <w:szCs w:val="26"/>
              </w:rPr>
            </w:pPr>
          </w:p>
        </w:tc>
        <w:tc>
          <w:tcPr>
            <w:tcW w:w="994" w:type="dxa"/>
            <w:vMerge/>
            <w:vAlign w:val="center"/>
            <w:hideMark/>
          </w:tcPr>
          <w:p w:rsidR="003E343D" w:rsidRPr="00A93EA1" w:rsidRDefault="003E343D" w:rsidP="003E343D">
            <w:pPr>
              <w:widowControl/>
              <w:spacing w:line="320" w:lineRule="exact"/>
              <w:jc w:val="center"/>
              <w:rPr>
                <w:rFonts w:ascii="Arial" w:eastAsia="新細明體" w:hAnsi="Arial" w:cs="Arial"/>
                <w:color w:val="000000"/>
                <w:kern w:val="0"/>
                <w:sz w:val="26"/>
                <w:szCs w:val="26"/>
              </w:rPr>
            </w:pPr>
          </w:p>
        </w:tc>
        <w:tc>
          <w:tcPr>
            <w:tcW w:w="1232" w:type="dxa"/>
            <w:vMerge/>
            <w:shd w:val="clear" w:color="auto" w:fill="auto"/>
            <w:vAlign w:val="center"/>
            <w:hideMark/>
          </w:tcPr>
          <w:p w:rsidR="003E343D" w:rsidRPr="00A93EA1" w:rsidRDefault="003E343D" w:rsidP="003E343D">
            <w:pPr>
              <w:widowControl/>
              <w:spacing w:line="320" w:lineRule="exact"/>
              <w:jc w:val="center"/>
              <w:rPr>
                <w:rFonts w:ascii="Arial" w:eastAsia="新細明體" w:hAnsi="Arial" w:cs="Arial"/>
                <w:color w:val="000000"/>
                <w:kern w:val="0"/>
                <w:sz w:val="26"/>
                <w:szCs w:val="26"/>
              </w:rPr>
            </w:pPr>
          </w:p>
        </w:tc>
        <w:tc>
          <w:tcPr>
            <w:tcW w:w="894" w:type="dxa"/>
            <w:vMerge/>
            <w:vAlign w:val="center"/>
            <w:hideMark/>
          </w:tcPr>
          <w:p w:rsidR="003E343D" w:rsidRPr="00A93EA1" w:rsidRDefault="003E343D" w:rsidP="003E343D">
            <w:pPr>
              <w:widowControl/>
              <w:spacing w:line="320" w:lineRule="exact"/>
              <w:jc w:val="center"/>
              <w:rPr>
                <w:rFonts w:ascii="Arial" w:eastAsia="新細明體" w:hAnsi="Arial" w:cs="Arial"/>
                <w:color w:val="000000"/>
                <w:kern w:val="0"/>
                <w:sz w:val="26"/>
                <w:szCs w:val="26"/>
              </w:rPr>
            </w:pPr>
          </w:p>
        </w:tc>
        <w:tc>
          <w:tcPr>
            <w:tcW w:w="1021" w:type="dxa"/>
            <w:shd w:val="clear" w:color="auto" w:fill="auto"/>
            <w:vAlign w:val="center"/>
            <w:hideMark/>
          </w:tcPr>
          <w:p w:rsidR="003E343D" w:rsidRPr="00A93EA1" w:rsidRDefault="003E343D" w:rsidP="003E343D">
            <w:pPr>
              <w:widowControl/>
              <w:kinsoku w:val="0"/>
              <w:overflowPunct w:val="0"/>
              <w:autoSpaceDE w:val="0"/>
              <w:autoSpaceDN w:val="0"/>
              <w:spacing w:line="320" w:lineRule="exact"/>
              <w:jc w:val="center"/>
              <w:rPr>
                <w:rFonts w:ascii="標楷體" w:hAnsi="標楷體" w:cs="Arial"/>
                <w:color w:val="000000"/>
                <w:spacing w:val="-20"/>
                <w:kern w:val="0"/>
                <w:sz w:val="26"/>
                <w:szCs w:val="26"/>
              </w:rPr>
            </w:pPr>
            <w:r w:rsidRPr="00A93EA1">
              <w:rPr>
                <w:rFonts w:ascii="標楷體" w:hAnsi="標楷體" w:cs="Arial" w:hint="eastAsia"/>
                <w:color w:val="000000"/>
                <w:spacing w:val="-20"/>
                <w:kern w:val="0"/>
                <w:sz w:val="26"/>
                <w:szCs w:val="26"/>
              </w:rPr>
              <w:t>目前薪點折合率</w:t>
            </w:r>
          </w:p>
        </w:tc>
        <w:tc>
          <w:tcPr>
            <w:tcW w:w="2326" w:type="dxa"/>
            <w:shd w:val="clear" w:color="auto" w:fill="auto"/>
            <w:vAlign w:val="center"/>
            <w:hideMark/>
          </w:tcPr>
          <w:p w:rsidR="003E343D" w:rsidRPr="00A93EA1" w:rsidRDefault="003E343D" w:rsidP="003E343D">
            <w:pPr>
              <w:widowControl/>
              <w:spacing w:line="320" w:lineRule="exact"/>
              <w:jc w:val="center"/>
              <w:rPr>
                <w:rFonts w:ascii="標楷體" w:hAnsi="標楷體" w:cs="新細明體"/>
                <w:color w:val="000000"/>
                <w:kern w:val="0"/>
                <w:sz w:val="26"/>
                <w:szCs w:val="26"/>
              </w:rPr>
            </w:pPr>
            <w:r w:rsidRPr="00A93EA1">
              <w:rPr>
                <w:rFonts w:ascii="標楷體" w:hAnsi="標楷體" w:cs="新細明體" w:hint="eastAsia"/>
                <w:color w:val="000000"/>
                <w:kern w:val="0"/>
                <w:sz w:val="26"/>
                <w:szCs w:val="26"/>
              </w:rPr>
              <w:t>未調整之原因</w:t>
            </w:r>
          </w:p>
        </w:tc>
      </w:tr>
      <w:tr w:rsidR="003E343D" w:rsidRPr="00A93EA1" w:rsidTr="003E343D">
        <w:trPr>
          <w:trHeight w:val="380"/>
        </w:trPr>
        <w:tc>
          <w:tcPr>
            <w:tcW w:w="896" w:type="dxa"/>
            <w:shd w:val="clear" w:color="auto" w:fill="auto"/>
            <w:noWrap/>
            <w:vAlign w:val="center"/>
            <w:hideMark/>
          </w:tcPr>
          <w:p w:rsidR="003E343D" w:rsidRPr="00C01A6B" w:rsidRDefault="003E343D" w:rsidP="003E343D">
            <w:pPr>
              <w:widowControl/>
              <w:spacing w:line="320" w:lineRule="exact"/>
              <w:jc w:val="center"/>
              <w:rPr>
                <w:rFonts w:ascii="Arial" w:eastAsia="新細明體" w:hAnsi="Arial" w:cs="Arial"/>
                <w:spacing w:val="-20"/>
                <w:kern w:val="0"/>
                <w:sz w:val="26"/>
                <w:szCs w:val="26"/>
              </w:rPr>
            </w:pPr>
            <w:r w:rsidRPr="00C01A6B">
              <w:rPr>
                <w:rFonts w:ascii="標楷體" w:hAnsi="標楷體" w:cs="Arial" w:hint="eastAsia"/>
                <w:spacing w:val="-20"/>
                <w:kern w:val="0"/>
                <w:sz w:val="26"/>
                <w:szCs w:val="26"/>
              </w:rPr>
              <w:t>臺北市</w:t>
            </w:r>
          </w:p>
        </w:tc>
        <w:tc>
          <w:tcPr>
            <w:tcW w:w="994" w:type="dxa"/>
            <w:shd w:val="clear" w:color="auto" w:fill="auto"/>
            <w:noWrap/>
            <w:vAlign w:val="center"/>
            <w:hideMark/>
          </w:tcPr>
          <w:p w:rsidR="003E343D" w:rsidRPr="00A93EA1" w:rsidRDefault="003E343D" w:rsidP="003E343D">
            <w:pPr>
              <w:widowControl/>
              <w:spacing w:line="320" w:lineRule="exact"/>
              <w:jc w:val="center"/>
              <w:rPr>
                <w:rFonts w:ascii="Wingdings 2" w:eastAsia="新細明體" w:hAnsi="Wingdings 2" w:cs="新細明體"/>
                <w:color w:val="000000"/>
                <w:kern w:val="0"/>
                <w:sz w:val="26"/>
                <w:szCs w:val="26"/>
              </w:rPr>
            </w:pPr>
            <w:r w:rsidRPr="00A93EA1">
              <w:rPr>
                <w:rFonts w:ascii="Wingdings 2" w:eastAsia="新細明體" w:hAnsi="Wingdings 2" w:cs="新細明體"/>
                <w:color w:val="000000"/>
                <w:kern w:val="0"/>
                <w:sz w:val="26"/>
                <w:szCs w:val="26"/>
              </w:rPr>
              <w:t></w:t>
            </w:r>
          </w:p>
        </w:tc>
        <w:tc>
          <w:tcPr>
            <w:tcW w:w="1232" w:type="dxa"/>
            <w:shd w:val="clear" w:color="auto" w:fill="auto"/>
            <w:noWrap/>
            <w:vAlign w:val="center"/>
            <w:hideMark/>
          </w:tcPr>
          <w:p w:rsidR="003E343D" w:rsidRPr="00CC4475" w:rsidRDefault="003E343D" w:rsidP="003E343D">
            <w:pPr>
              <w:widowControl/>
              <w:spacing w:line="320" w:lineRule="exact"/>
              <w:jc w:val="center"/>
              <w:rPr>
                <w:rFonts w:ascii="Arial" w:eastAsia="新細明體" w:hAnsi="Arial" w:cs="Arial"/>
                <w:color w:val="000000"/>
                <w:spacing w:val="-20"/>
                <w:kern w:val="0"/>
                <w:sz w:val="26"/>
                <w:szCs w:val="26"/>
              </w:rPr>
            </w:pPr>
            <w:r w:rsidRPr="00CC4475">
              <w:rPr>
                <w:rFonts w:ascii="Arial" w:eastAsia="新細明體" w:hAnsi="Arial" w:cs="Arial"/>
                <w:color w:val="000000"/>
                <w:spacing w:val="-20"/>
                <w:kern w:val="0"/>
                <w:sz w:val="26"/>
                <w:szCs w:val="26"/>
              </w:rPr>
              <w:t>100/09/01</w:t>
            </w:r>
          </w:p>
        </w:tc>
        <w:tc>
          <w:tcPr>
            <w:tcW w:w="4241" w:type="dxa"/>
            <w:gridSpan w:val="3"/>
            <w:shd w:val="clear" w:color="auto" w:fill="auto"/>
            <w:noWrap/>
            <w:vAlign w:val="center"/>
            <w:hideMark/>
          </w:tcPr>
          <w:p w:rsidR="003E343D" w:rsidRPr="00A93EA1" w:rsidRDefault="003E343D" w:rsidP="003E343D">
            <w:pPr>
              <w:widowControl/>
              <w:spacing w:line="320" w:lineRule="exact"/>
              <w:rPr>
                <w:rFonts w:ascii="Arial" w:eastAsia="新細明體" w:hAnsi="Arial" w:cs="Arial"/>
                <w:color w:val="000000"/>
                <w:kern w:val="0"/>
                <w:sz w:val="26"/>
                <w:szCs w:val="26"/>
              </w:rPr>
            </w:pPr>
            <w:r w:rsidRPr="00A93EA1">
              <w:rPr>
                <w:rFonts w:ascii="Arial" w:eastAsia="新細明體" w:hAnsi="Arial" w:cs="Arial"/>
                <w:color w:val="000000"/>
                <w:kern w:val="0"/>
                <w:sz w:val="26"/>
                <w:szCs w:val="26"/>
              </w:rPr>
              <w:t xml:space="preserve">　</w:t>
            </w:r>
            <w:r>
              <w:rPr>
                <w:rFonts w:ascii="Arial" w:eastAsia="新細明體" w:hAnsi="Arial" w:cs="Arial" w:hint="eastAsia"/>
                <w:color w:val="000000"/>
                <w:kern w:val="0"/>
                <w:sz w:val="26"/>
                <w:szCs w:val="26"/>
              </w:rPr>
              <w:t>-</w:t>
            </w:r>
          </w:p>
        </w:tc>
      </w:tr>
      <w:tr w:rsidR="003E343D" w:rsidRPr="00A93EA1" w:rsidTr="003E343D">
        <w:trPr>
          <w:trHeight w:val="380"/>
        </w:trPr>
        <w:tc>
          <w:tcPr>
            <w:tcW w:w="896" w:type="dxa"/>
            <w:shd w:val="clear" w:color="auto" w:fill="auto"/>
            <w:noWrap/>
            <w:vAlign w:val="center"/>
            <w:hideMark/>
          </w:tcPr>
          <w:p w:rsidR="003E343D" w:rsidRPr="00C01A6B" w:rsidRDefault="003E343D" w:rsidP="003E343D">
            <w:pPr>
              <w:widowControl/>
              <w:spacing w:line="320" w:lineRule="exact"/>
              <w:jc w:val="center"/>
              <w:rPr>
                <w:rFonts w:ascii="Arial" w:eastAsia="新細明體" w:hAnsi="Arial" w:cs="Arial"/>
                <w:spacing w:val="-20"/>
                <w:kern w:val="0"/>
                <w:sz w:val="26"/>
                <w:szCs w:val="26"/>
              </w:rPr>
            </w:pPr>
            <w:r w:rsidRPr="00C01A6B">
              <w:rPr>
                <w:rFonts w:ascii="標楷體" w:hAnsi="標楷體" w:cs="Arial" w:hint="eastAsia"/>
                <w:spacing w:val="-20"/>
                <w:kern w:val="0"/>
                <w:sz w:val="26"/>
                <w:szCs w:val="26"/>
              </w:rPr>
              <w:t>新北市</w:t>
            </w:r>
          </w:p>
        </w:tc>
        <w:tc>
          <w:tcPr>
            <w:tcW w:w="994" w:type="dxa"/>
            <w:shd w:val="clear" w:color="auto" w:fill="auto"/>
            <w:noWrap/>
            <w:vAlign w:val="center"/>
            <w:hideMark/>
          </w:tcPr>
          <w:p w:rsidR="003E343D" w:rsidRPr="00A93EA1" w:rsidRDefault="003E343D" w:rsidP="003E343D">
            <w:pPr>
              <w:widowControl/>
              <w:spacing w:line="320" w:lineRule="exact"/>
              <w:jc w:val="center"/>
              <w:rPr>
                <w:rFonts w:ascii="Wingdings 2" w:eastAsia="新細明體" w:hAnsi="Wingdings 2" w:cs="新細明體"/>
                <w:color w:val="000000"/>
                <w:kern w:val="0"/>
                <w:sz w:val="26"/>
                <w:szCs w:val="26"/>
              </w:rPr>
            </w:pPr>
            <w:r w:rsidRPr="00A93EA1">
              <w:rPr>
                <w:rFonts w:ascii="Wingdings 2" w:eastAsia="新細明體" w:hAnsi="Wingdings 2" w:cs="新細明體"/>
                <w:color w:val="000000"/>
                <w:kern w:val="0"/>
                <w:sz w:val="26"/>
                <w:szCs w:val="26"/>
              </w:rPr>
              <w:t></w:t>
            </w:r>
          </w:p>
        </w:tc>
        <w:tc>
          <w:tcPr>
            <w:tcW w:w="1232" w:type="dxa"/>
            <w:shd w:val="clear" w:color="auto" w:fill="auto"/>
            <w:noWrap/>
            <w:vAlign w:val="center"/>
            <w:hideMark/>
          </w:tcPr>
          <w:p w:rsidR="003E343D" w:rsidRPr="00CC4475" w:rsidRDefault="003E343D" w:rsidP="003E343D">
            <w:pPr>
              <w:widowControl/>
              <w:spacing w:line="320" w:lineRule="exact"/>
              <w:jc w:val="center"/>
              <w:rPr>
                <w:rFonts w:ascii="Arial" w:eastAsia="新細明體" w:hAnsi="Arial" w:cs="Arial"/>
                <w:color w:val="000000"/>
                <w:spacing w:val="-20"/>
                <w:kern w:val="0"/>
                <w:sz w:val="26"/>
                <w:szCs w:val="26"/>
              </w:rPr>
            </w:pPr>
            <w:r w:rsidRPr="00CC4475">
              <w:rPr>
                <w:rFonts w:ascii="Arial" w:eastAsia="新細明體" w:hAnsi="Arial" w:cs="Arial"/>
                <w:color w:val="000000"/>
                <w:spacing w:val="-20"/>
                <w:kern w:val="0"/>
                <w:sz w:val="26"/>
                <w:szCs w:val="26"/>
              </w:rPr>
              <w:t>100/09/01</w:t>
            </w:r>
          </w:p>
        </w:tc>
        <w:tc>
          <w:tcPr>
            <w:tcW w:w="4241" w:type="dxa"/>
            <w:gridSpan w:val="3"/>
            <w:shd w:val="clear" w:color="auto" w:fill="auto"/>
            <w:noWrap/>
            <w:vAlign w:val="center"/>
            <w:hideMark/>
          </w:tcPr>
          <w:p w:rsidR="003E343D" w:rsidRPr="00A93EA1" w:rsidRDefault="003E343D" w:rsidP="003E343D">
            <w:pPr>
              <w:widowControl/>
              <w:spacing w:line="320" w:lineRule="exact"/>
              <w:rPr>
                <w:rFonts w:ascii="標楷體" w:hAnsi="標楷體" w:cs="新細明體"/>
                <w:color w:val="000000"/>
                <w:kern w:val="0"/>
                <w:sz w:val="26"/>
                <w:szCs w:val="26"/>
              </w:rPr>
            </w:pPr>
            <w:r w:rsidRPr="00A93EA1">
              <w:rPr>
                <w:rFonts w:ascii="標楷體" w:hAnsi="標楷體" w:cs="新細明體" w:hint="eastAsia"/>
                <w:color w:val="000000"/>
                <w:kern w:val="0"/>
                <w:sz w:val="26"/>
                <w:szCs w:val="26"/>
              </w:rPr>
              <w:t xml:space="preserve">　</w:t>
            </w:r>
            <w:r>
              <w:rPr>
                <w:rFonts w:ascii="Arial" w:eastAsia="新細明體" w:hAnsi="Arial" w:cs="Arial" w:hint="eastAsia"/>
                <w:color w:val="000000"/>
                <w:kern w:val="0"/>
                <w:sz w:val="26"/>
                <w:szCs w:val="26"/>
              </w:rPr>
              <w:t>-</w:t>
            </w:r>
          </w:p>
        </w:tc>
      </w:tr>
      <w:tr w:rsidR="003E343D" w:rsidRPr="00A93EA1" w:rsidTr="003E343D">
        <w:trPr>
          <w:trHeight w:val="380"/>
        </w:trPr>
        <w:tc>
          <w:tcPr>
            <w:tcW w:w="896" w:type="dxa"/>
            <w:shd w:val="clear" w:color="auto" w:fill="auto"/>
            <w:noWrap/>
            <w:vAlign w:val="center"/>
            <w:hideMark/>
          </w:tcPr>
          <w:p w:rsidR="003E343D" w:rsidRPr="00C01A6B" w:rsidRDefault="003E343D" w:rsidP="003E343D">
            <w:pPr>
              <w:widowControl/>
              <w:spacing w:line="320" w:lineRule="exact"/>
              <w:jc w:val="center"/>
              <w:rPr>
                <w:rFonts w:ascii="Arial" w:eastAsia="新細明體" w:hAnsi="Arial" w:cs="Arial"/>
                <w:spacing w:val="-20"/>
                <w:kern w:val="0"/>
                <w:sz w:val="26"/>
                <w:szCs w:val="26"/>
              </w:rPr>
            </w:pPr>
            <w:r w:rsidRPr="00C01A6B">
              <w:rPr>
                <w:rFonts w:ascii="標楷體" w:hAnsi="標楷體" w:cs="Arial" w:hint="eastAsia"/>
                <w:spacing w:val="-20"/>
                <w:kern w:val="0"/>
                <w:sz w:val="26"/>
                <w:szCs w:val="26"/>
              </w:rPr>
              <w:t>臺中市</w:t>
            </w:r>
          </w:p>
        </w:tc>
        <w:tc>
          <w:tcPr>
            <w:tcW w:w="994" w:type="dxa"/>
            <w:shd w:val="clear" w:color="auto" w:fill="auto"/>
            <w:noWrap/>
            <w:vAlign w:val="center"/>
            <w:hideMark/>
          </w:tcPr>
          <w:p w:rsidR="003E343D" w:rsidRPr="00A93EA1" w:rsidRDefault="003E343D" w:rsidP="003E343D">
            <w:pPr>
              <w:widowControl/>
              <w:spacing w:line="320" w:lineRule="exact"/>
              <w:jc w:val="center"/>
              <w:rPr>
                <w:rFonts w:ascii="Wingdings 2" w:eastAsia="新細明體" w:hAnsi="Wingdings 2" w:cs="新細明體"/>
                <w:color w:val="000000"/>
                <w:kern w:val="0"/>
                <w:sz w:val="26"/>
                <w:szCs w:val="26"/>
              </w:rPr>
            </w:pPr>
            <w:r w:rsidRPr="00A93EA1">
              <w:rPr>
                <w:rFonts w:ascii="Wingdings 2" w:eastAsia="新細明體" w:hAnsi="Wingdings 2" w:cs="新細明體"/>
                <w:color w:val="000000"/>
                <w:kern w:val="0"/>
                <w:sz w:val="26"/>
                <w:szCs w:val="26"/>
              </w:rPr>
              <w:t></w:t>
            </w:r>
          </w:p>
        </w:tc>
        <w:tc>
          <w:tcPr>
            <w:tcW w:w="1232" w:type="dxa"/>
            <w:shd w:val="clear" w:color="auto" w:fill="auto"/>
            <w:noWrap/>
            <w:vAlign w:val="center"/>
            <w:hideMark/>
          </w:tcPr>
          <w:p w:rsidR="003E343D" w:rsidRPr="00CC4475" w:rsidRDefault="003E343D" w:rsidP="003E343D">
            <w:pPr>
              <w:widowControl/>
              <w:spacing w:line="320" w:lineRule="exact"/>
              <w:jc w:val="center"/>
              <w:rPr>
                <w:rFonts w:ascii="Arial" w:eastAsia="新細明體" w:hAnsi="Arial" w:cs="Arial"/>
                <w:color w:val="000000"/>
                <w:spacing w:val="-20"/>
                <w:kern w:val="0"/>
                <w:sz w:val="26"/>
                <w:szCs w:val="26"/>
              </w:rPr>
            </w:pPr>
            <w:r w:rsidRPr="00CC4475">
              <w:rPr>
                <w:rFonts w:ascii="Arial" w:eastAsia="新細明體" w:hAnsi="Arial" w:cs="Arial"/>
                <w:color w:val="000000"/>
                <w:spacing w:val="-20"/>
                <w:kern w:val="0"/>
                <w:sz w:val="26"/>
                <w:szCs w:val="26"/>
              </w:rPr>
              <w:t>100/09/01</w:t>
            </w:r>
          </w:p>
        </w:tc>
        <w:tc>
          <w:tcPr>
            <w:tcW w:w="4241" w:type="dxa"/>
            <w:gridSpan w:val="3"/>
            <w:shd w:val="clear" w:color="auto" w:fill="auto"/>
            <w:noWrap/>
            <w:vAlign w:val="center"/>
            <w:hideMark/>
          </w:tcPr>
          <w:p w:rsidR="003E343D" w:rsidRPr="00A93EA1" w:rsidRDefault="003E343D" w:rsidP="003E343D">
            <w:pPr>
              <w:widowControl/>
              <w:spacing w:line="320" w:lineRule="exact"/>
              <w:rPr>
                <w:rFonts w:ascii="Arial" w:eastAsia="新細明體" w:hAnsi="Arial" w:cs="Arial"/>
                <w:color w:val="000000"/>
                <w:kern w:val="0"/>
                <w:sz w:val="26"/>
                <w:szCs w:val="26"/>
              </w:rPr>
            </w:pPr>
            <w:r w:rsidRPr="00A93EA1">
              <w:rPr>
                <w:rFonts w:ascii="Arial" w:eastAsia="新細明體" w:hAnsi="Arial" w:cs="Arial"/>
                <w:color w:val="000000"/>
                <w:kern w:val="0"/>
                <w:sz w:val="26"/>
                <w:szCs w:val="26"/>
              </w:rPr>
              <w:t xml:space="preserve">　</w:t>
            </w:r>
            <w:r>
              <w:rPr>
                <w:rFonts w:ascii="Arial" w:eastAsia="新細明體" w:hAnsi="Arial" w:cs="Arial" w:hint="eastAsia"/>
                <w:color w:val="000000"/>
                <w:kern w:val="0"/>
                <w:sz w:val="26"/>
                <w:szCs w:val="26"/>
              </w:rPr>
              <w:t>-</w:t>
            </w:r>
          </w:p>
        </w:tc>
      </w:tr>
      <w:tr w:rsidR="003E343D" w:rsidRPr="00A93EA1" w:rsidTr="003E343D">
        <w:trPr>
          <w:trHeight w:val="380"/>
        </w:trPr>
        <w:tc>
          <w:tcPr>
            <w:tcW w:w="896" w:type="dxa"/>
            <w:shd w:val="clear" w:color="auto" w:fill="auto"/>
            <w:noWrap/>
            <w:vAlign w:val="center"/>
            <w:hideMark/>
          </w:tcPr>
          <w:p w:rsidR="003E343D" w:rsidRPr="00C01A6B" w:rsidRDefault="003E343D" w:rsidP="003E343D">
            <w:pPr>
              <w:widowControl/>
              <w:spacing w:line="320" w:lineRule="exact"/>
              <w:jc w:val="center"/>
              <w:rPr>
                <w:rFonts w:ascii="Arial" w:eastAsia="新細明體" w:hAnsi="Arial" w:cs="Arial"/>
                <w:spacing w:val="-20"/>
                <w:kern w:val="0"/>
                <w:sz w:val="26"/>
                <w:szCs w:val="26"/>
              </w:rPr>
            </w:pPr>
            <w:r w:rsidRPr="00C01A6B">
              <w:rPr>
                <w:rFonts w:ascii="標楷體" w:hAnsi="標楷體" w:cs="Arial" w:hint="eastAsia"/>
                <w:spacing w:val="-20"/>
                <w:kern w:val="0"/>
                <w:sz w:val="26"/>
                <w:szCs w:val="26"/>
              </w:rPr>
              <w:t>臺南市</w:t>
            </w:r>
          </w:p>
        </w:tc>
        <w:tc>
          <w:tcPr>
            <w:tcW w:w="994" w:type="dxa"/>
            <w:shd w:val="clear" w:color="auto" w:fill="auto"/>
            <w:noWrap/>
            <w:vAlign w:val="center"/>
            <w:hideMark/>
          </w:tcPr>
          <w:p w:rsidR="003E343D" w:rsidRPr="00A93EA1" w:rsidRDefault="003E343D" w:rsidP="003E343D">
            <w:pPr>
              <w:widowControl/>
              <w:spacing w:line="320" w:lineRule="exact"/>
              <w:jc w:val="center"/>
              <w:rPr>
                <w:rFonts w:ascii="Wingdings 2" w:eastAsia="新細明體" w:hAnsi="Wingdings 2" w:cs="新細明體"/>
                <w:color w:val="000000"/>
                <w:kern w:val="0"/>
                <w:sz w:val="26"/>
                <w:szCs w:val="26"/>
              </w:rPr>
            </w:pPr>
            <w:r w:rsidRPr="00A93EA1">
              <w:rPr>
                <w:rFonts w:ascii="Wingdings 2" w:eastAsia="新細明體" w:hAnsi="Wingdings 2" w:cs="新細明體"/>
                <w:color w:val="000000"/>
                <w:kern w:val="0"/>
                <w:sz w:val="26"/>
                <w:szCs w:val="26"/>
              </w:rPr>
              <w:t></w:t>
            </w:r>
          </w:p>
        </w:tc>
        <w:tc>
          <w:tcPr>
            <w:tcW w:w="1232" w:type="dxa"/>
            <w:shd w:val="clear" w:color="auto" w:fill="auto"/>
            <w:noWrap/>
            <w:vAlign w:val="center"/>
            <w:hideMark/>
          </w:tcPr>
          <w:p w:rsidR="003E343D" w:rsidRPr="00CC4475" w:rsidRDefault="003E343D" w:rsidP="003E343D">
            <w:pPr>
              <w:widowControl/>
              <w:spacing w:line="320" w:lineRule="exact"/>
              <w:jc w:val="center"/>
              <w:rPr>
                <w:rFonts w:ascii="Arial" w:eastAsia="新細明體" w:hAnsi="Arial" w:cs="Arial"/>
                <w:color w:val="000000"/>
                <w:spacing w:val="-20"/>
                <w:kern w:val="0"/>
                <w:sz w:val="26"/>
                <w:szCs w:val="26"/>
              </w:rPr>
            </w:pPr>
            <w:r w:rsidRPr="00CC4475">
              <w:rPr>
                <w:rFonts w:ascii="Arial" w:eastAsia="新細明體" w:hAnsi="Arial" w:cs="Arial"/>
                <w:color w:val="000000"/>
                <w:spacing w:val="-20"/>
                <w:kern w:val="0"/>
                <w:sz w:val="26"/>
                <w:szCs w:val="26"/>
              </w:rPr>
              <w:t>101/01/01</w:t>
            </w:r>
          </w:p>
        </w:tc>
        <w:tc>
          <w:tcPr>
            <w:tcW w:w="4241" w:type="dxa"/>
            <w:gridSpan w:val="3"/>
            <w:shd w:val="clear" w:color="auto" w:fill="auto"/>
            <w:noWrap/>
            <w:vAlign w:val="center"/>
            <w:hideMark/>
          </w:tcPr>
          <w:p w:rsidR="003E343D" w:rsidRPr="00A93EA1" w:rsidRDefault="003E343D" w:rsidP="003E343D">
            <w:pPr>
              <w:widowControl/>
              <w:spacing w:line="320" w:lineRule="exact"/>
              <w:rPr>
                <w:rFonts w:ascii="Arial" w:eastAsia="新細明體" w:hAnsi="Arial" w:cs="Arial"/>
                <w:color w:val="000000"/>
                <w:kern w:val="0"/>
                <w:sz w:val="26"/>
                <w:szCs w:val="26"/>
              </w:rPr>
            </w:pPr>
            <w:r w:rsidRPr="00A93EA1">
              <w:rPr>
                <w:rFonts w:ascii="Arial" w:eastAsia="新細明體" w:hAnsi="Arial" w:cs="Arial"/>
                <w:color w:val="000000"/>
                <w:kern w:val="0"/>
                <w:sz w:val="26"/>
                <w:szCs w:val="26"/>
              </w:rPr>
              <w:t xml:space="preserve">　</w:t>
            </w:r>
            <w:r>
              <w:rPr>
                <w:rFonts w:ascii="Arial" w:eastAsia="新細明體" w:hAnsi="Arial" w:cs="Arial" w:hint="eastAsia"/>
                <w:color w:val="000000"/>
                <w:kern w:val="0"/>
                <w:sz w:val="26"/>
                <w:szCs w:val="26"/>
              </w:rPr>
              <w:t>-</w:t>
            </w:r>
          </w:p>
        </w:tc>
      </w:tr>
      <w:tr w:rsidR="003E343D" w:rsidRPr="00A93EA1" w:rsidTr="003E343D">
        <w:trPr>
          <w:trHeight w:val="380"/>
        </w:trPr>
        <w:tc>
          <w:tcPr>
            <w:tcW w:w="896" w:type="dxa"/>
            <w:shd w:val="clear" w:color="auto" w:fill="auto"/>
            <w:noWrap/>
            <w:vAlign w:val="center"/>
            <w:hideMark/>
          </w:tcPr>
          <w:p w:rsidR="003E343D" w:rsidRPr="00C01A6B" w:rsidRDefault="003E343D" w:rsidP="003E343D">
            <w:pPr>
              <w:widowControl/>
              <w:spacing w:line="320" w:lineRule="exact"/>
              <w:jc w:val="center"/>
              <w:rPr>
                <w:rFonts w:ascii="Arial" w:eastAsia="新細明體" w:hAnsi="Arial" w:cs="Arial"/>
                <w:spacing w:val="-20"/>
                <w:kern w:val="0"/>
                <w:sz w:val="26"/>
                <w:szCs w:val="26"/>
              </w:rPr>
            </w:pPr>
            <w:r w:rsidRPr="00C01A6B">
              <w:rPr>
                <w:rFonts w:ascii="標楷體" w:hAnsi="標楷體" w:cs="Arial" w:hint="eastAsia"/>
                <w:spacing w:val="-20"/>
                <w:kern w:val="0"/>
                <w:sz w:val="26"/>
                <w:szCs w:val="26"/>
              </w:rPr>
              <w:t>高雄市</w:t>
            </w:r>
          </w:p>
        </w:tc>
        <w:tc>
          <w:tcPr>
            <w:tcW w:w="994" w:type="dxa"/>
            <w:shd w:val="clear" w:color="auto" w:fill="auto"/>
            <w:noWrap/>
            <w:vAlign w:val="center"/>
            <w:hideMark/>
          </w:tcPr>
          <w:p w:rsidR="003E343D" w:rsidRPr="00A93EA1" w:rsidRDefault="003E343D" w:rsidP="003E343D">
            <w:pPr>
              <w:widowControl/>
              <w:spacing w:line="320" w:lineRule="exact"/>
              <w:jc w:val="center"/>
              <w:rPr>
                <w:rFonts w:ascii="Wingdings 2" w:eastAsia="新細明體" w:hAnsi="Wingdings 2" w:cs="新細明體"/>
                <w:color w:val="000000"/>
                <w:kern w:val="0"/>
                <w:sz w:val="26"/>
                <w:szCs w:val="26"/>
              </w:rPr>
            </w:pPr>
            <w:r w:rsidRPr="00A93EA1">
              <w:rPr>
                <w:rFonts w:ascii="Wingdings 2" w:eastAsia="新細明體" w:hAnsi="Wingdings 2" w:cs="新細明體"/>
                <w:color w:val="000000"/>
                <w:kern w:val="0"/>
                <w:sz w:val="26"/>
                <w:szCs w:val="26"/>
              </w:rPr>
              <w:t></w:t>
            </w:r>
          </w:p>
        </w:tc>
        <w:tc>
          <w:tcPr>
            <w:tcW w:w="1232" w:type="dxa"/>
            <w:shd w:val="clear" w:color="auto" w:fill="auto"/>
            <w:noWrap/>
            <w:vAlign w:val="center"/>
            <w:hideMark/>
          </w:tcPr>
          <w:p w:rsidR="003E343D" w:rsidRPr="00CC4475" w:rsidRDefault="003E343D" w:rsidP="003E343D">
            <w:pPr>
              <w:widowControl/>
              <w:spacing w:line="320" w:lineRule="exact"/>
              <w:jc w:val="center"/>
              <w:rPr>
                <w:rFonts w:ascii="Arial" w:eastAsia="新細明體" w:hAnsi="Arial" w:cs="Arial"/>
                <w:color w:val="000000"/>
                <w:spacing w:val="-20"/>
                <w:kern w:val="0"/>
                <w:sz w:val="26"/>
                <w:szCs w:val="26"/>
              </w:rPr>
            </w:pPr>
            <w:r w:rsidRPr="00CC4475">
              <w:rPr>
                <w:rFonts w:ascii="Arial" w:eastAsia="新細明體" w:hAnsi="Arial" w:cs="Arial"/>
                <w:color w:val="000000"/>
                <w:spacing w:val="-20"/>
                <w:kern w:val="0"/>
                <w:sz w:val="26"/>
                <w:szCs w:val="26"/>
              </w:rPr>
              <w:t>100/09/01</w:t>
            </w:r>
          </w:p>
        </w:tc>
        <w:tc>
          <w:tcPr>
            <w:tcW w:w="4241" w:type="dxa"/>
            <w:gridSpan w:val="3"/>
            <w:shd w:val="clear" w:color="auto" w:fill="auto"/>
            <w:noWrap/>
            <w:vAlign w:val="center"/>
            <w:hideMark/>
          </w:tcPr>
          <w:p w:rsidR="003E343D" w:rsidRPr="00A93EA1" w:rsidRDefault="003E343D" w:rsidP="003E343D">
            <w:pPr>
              <w:widowControl/>
              <w:spacing w:line="320" w:lineRule="exact"/>
              <w:rPr>
                <w:rFonts w:ascii="Arial" w:eastAsia="新細明體" w:hAnsi="Arial" w:cs="Arial"/>
                <w:color w:val="000000"/>
                <w:kern w:val="0"/>
                <w:sz w:val="26"/>
                <w:szCs w:val="26"/>
              </w:rPr>
            </w:pPr>
            <w:r w:rsidRPr="00A93EA1">
              <w:rPr>
                <w:rFonts w:ascii="Arial" w:eastAsia="新細明體" w:hAnsi="Arial" w:cs="Arial"/>
                <w:color w:val="000000"/>
                <w:kern w:val="0"/>
                <w:sz w:val="26"/>
                <w:szCs w:val="26"/>
              </w:rPr>
              <w:t xml:space="preserve">　</w:t>
            </w:r>
            <w:r>
              <w:rPr>
                <w:rFonts w:ascii="Arial" w:eastAsia="新細明體" w:hAnsi="Arial" w:cs="Arial" w:hint="eastAsia"/>
                <w:color w:val="000000"/>
                <w:kern w:val="0"/>
                <w:sz w:val="26"/>
                <w:szCs w:val="26"/>
              </w:rPr>
              <w:t>-</w:t>
            </w:r>
          </w:p>
        </w:tc>
      </w:tr>
      <w:tr w:rsidR="003E343D" w:rsidRPr="00A93EA1" w:rsidTr="003E343D">
        <w:trPr>
          <w:trHeight w:val="380"/>
        </w:trPr>
        <w:tc>
          <w:tcPr>
            <w:tcW w:w="896" w:type="dxa"/>
            <w:tcBorders>
              <w:bottom w:val="single" w:sz="8" w:space="0" w:color="auto"/>
            </w:tcBorders>
            <w:shd w:val="clear" w:color="auto" w:fill="auto"/>
            <w:noWrap/>
            <w:vAlign w:val="center"/>
            <w:hideMark/>
          </w:tcPr>
          <w:p w:rsidR="003E343D" w:rsidRPr="00C01A6B" w:rsidRDefault="003E343D" w:rsidP="003E343D">
            <w:pPr>
              <w:widowControl/>
              <w:spacing w:line="320" w:lineRule="exact"/>
              <w:jc w:val="center"/>
              <w:rPr>
                <w:rFonts w:ascii="Arial" w:eastAsia="新細明體" w:hAnsi="Arial" w:cs="Arial"/>
                <w:spacing w:val="-20"/>
                <w:kern w:val="0"/>
                <w:sz w:val="26"/>
                <w:szCs w:val="26"/>
              </w:rPr>
            </w:pPr>
            <w:r w:rsidRPr="00C01A6B">
              <w:rPr>
                <w:rFonts w:ascii="標楷體" w:hAnsi="標楷體" w:cs="Arial" w:hint="eastAsia"/>
                <w:spacing w:val="-20"/>
                <w:kern w:val="0"/>
                <w:sz w:val="26"/>
                <w:szCs w:val="26"/>
              </w:rPr>
              <w:t>桃園縣</w:t>
            </w:r>
          </w:p>
        </w:tc>
        <w:tc>
          <w:tcPr>
            <w:tcW w:w="994" w:type="dxa"/>
            <w:tcBorders>
              <w:bottom w:val="single" w:sz="8" w:space="0" w:color="auto"/>
            </w:tcBorders>
            <w:shd w:val="clear" w:color="auto" w:fill="auto"/>
            <w:noWrap/>
            <w:vAlign w:val="center"/>
            <w:hideMark/>
          </w:tcPr>
          <w:p w:rsidR="003E343D" w:rsidRPr="00A93EA1" w:rsidRDefault="003E343D" w:rsidP="003E343D">
            <w:pPr>
              <w:widowControl/>
              <w:spacing w:line="320" w:lineRule="exact"/>
              <w:jc w:val="center"/>
              <w:rPr>
                <w:rFonts w:ascii="Wingdings 2" w:eastAsia="新細明體" w:hAnsi="Wingdings 2" w:cs="新細明體"/>
                <w:color w:val="000000"/>
                <w:kern w:val="0"/>
                <w:sz w:val="26"/>
                <w:szCs w:val="26"/>
              </w:rPr>
            </w:pPr>
            <w:r w:rsidRPr="00A93EA1">
              <w:rPr>
                <w:rFonts w:ascii="Wingdings 2" w:eastAsia="新細明體" w:hAnsi="Wingdings 2" w:cs="新細明體"/>
                <w:color w:val="000000"/>
                <w:kern w:val="0"/>
                <w:sz w:val="26"/>
                <w:szCs w:val="26"/>
              </w:rPr>
              <w:t></w:t>
            </w:r>
          </w:p>
        </w:tc>
        <w:tc>
          <w:tcPr>
            <w:tcW w:w="1232" w:type="dxa"/>
            <w:tcBorders>
              <w:bottom w:val="single" w:sz="8" w:space="0" w:color="auto"/>
            </w:tcBorders>
            <w:shd w:val="clear" w:color="auto" w:fill="auto"/>
            <w:noWrap/>
            <w:vAlign w:val="center"/>
            <w:hideMark/>
          </w:tcPr>
          <w:p w:rsidR="003E343D" w:rsidRPr="00CC4475" w:rsidRDefault="003E343D" w:rsidP="003E343D">
            <w:pPr>
              <w:widowControl/>
              <w:spacing w:line="320" w:lineRule="exact"/>
              <w:jc w:val="center"/>
              <w:rPr>
                <w:rFonts w:ascii="Arial" w:eastAsia="新細明體" w:hAnsi="Arial" w:cs="Arial"/>
                <w:color w:val="000000"/>
                <w:spacing w:val="-20"/>
                <w:kern w:val="0"/>
                <w:sz w:val="26"/>
                <w:szCs w:val="26"/>
              </w:rPr>
            </w:pPr>
            <w:r w:rsidRPr="00CC4475">
              <w:rPr>
                <w:rFonts w:ascii="Arial" w:eastAsia="新細明體" w:hAnsi="Arial" w:cs="Arial"/>
                <w:color w:val="000000"/>
                <w:spacing w:val="-20"/>
                <w:kern w:val="0"/>
                <w:sz w:val="26"/>
                <w:szCs w:val="26"/>
              </w:rPr>
              <w:t>101/01/01</w:t>
            </w:r>
          </w:p>
        </w:tc>
        <w:tc>
          <w:tcPr>
            <w:tcW w:w="4241" w:type="dxa"/>
            <w:gridSpan w:val="3"/>
            <w:tcBorders>
              <w:bottom w:val="single" w:sz="8" w:space="0" w:color="auto"/>
            </w:tcBorders>
            <w:shd w:val="clear" w:color="auto" w:fill="auto"/>
            <w:noWrap/>
            <w:vAlign w:val="center"/>
            <w:hideMark/>
          </w:tcPr>
          <w:p w:rsidR="003E343D" w:rsidRPr="00A93EA1" w:rsidRDefault="003E343D" w:rsidP="003E343D">
            <w:pPr>
              <w:widowControl/>
              <w:spacing w:line="320" w:lineRule="exact"/>
              <w:rPr>
                <w:rFonts w:ascii="Arial" w:eastAsia="新細明體" w:hAnsi="Arial" w:cs="Arial"/>
                <w:color w:val="000000"/>
                <w:kern w:val="0"/>
                <w:sz w:val="26"/>
                <w:szCs w:val="26"/>
              </w:rPr>
            </w:pPr>
            <w:r w:rsidRPr="00A93EA1">
              <w:rPr>
                <w:rFonts w:ascii="Arial" w:eastAsia="新細明體" w:hAnsi="Arial" w:cs="Arial"/>
                <w:color w:val="000000"/>
                <w:kern w:val="0"/>
                <w:sz w:val="26"/>
                <w:szCs w:val="26"/>
              </w:rPr>
              <w:t xml:space="preserve">　</w:t>
            </w:r>
            <w:r>
              <w:rPr>
                <w:rFonts w:ascii="Arial" w:eastAsia="新細明體" w:hAnsi="Arial" w:cs="Arial" w:hint="eastAsia"/>
                <w:color w:val="000000"/>
                <w:kern w:val="0"/>
                <w:sz w:val="26"/>
                <w:szCs w:val="26"/>
              </w:rPr>
              <w:t>-</w:t>
            </w:r>
          </w:p>
        </w:tc>
      </w:tr>
      <w:tr w:rsidR="003E343D" w:rsidRPr="00A93EA1" w:rsidTr="003E343D">
        <w:trPr>
          <w:trHeight w:val="380"/>
        </w:trPr>
        <w:tc>
          <w:tcPr>
            <w:tcW w:w="896" w:type="dxa"/>
            <w:tcBorders>
              <w:bottom w:val="single" w:sz="8" w:space="0" w:color="auto"/>
            </w:tcBorders>
            <w:shd w:val="clear" w:color="auto" w:fill="auto"/>
            <w:noWrap/>
            <w:vAlign w:val="center"/>
            <w:hideMark/>
          </w:tcPr>
          <w:p w:rsidR="003E343D" w:rsidRPr="00C01A6B" w:rsidRDefault="003E343D" w:rsidP="003E343D">
            <w:pPr>
              <w:widowControl/>
              <w:kinsoku w:val="0"/>
              <w:overflowPunct w:val="0"/>
              <w:autoSpaceDE w:val="0"/>
              <w:autoSpaceDN w:val="0"/>
              <w:spacing w:line="320" w:lineRule="exact"/>
              <w:jc w:val="center"/>
              <w:rPr>
                <w:rFonts w:ascii="Arial" w:eastAsia="新細明體" w:hAnsi="Arial" w:cs="Arial"/>
                <w:spacing w:val="-20"/>
                <w:kern w:val="0"/>
                <w:sz w:val="26"/>
                <w:szCs w:val="26"/>
              </w:rPr>
            </w:pPr>
            <w:r w:rsidRPr="00C01A6B">
              <w:rPr>
                <w:rFonts w:ascii="標楷體" w:hAnsi="標楷體" w:cs="Arial" w:hint="eastAsia"/>
                <w:spacing w:val="-20"/>
                <w:kern w:val="0"/>
                <w:sz w:val="26"/>
                <w:szCs w:val="26"/>
              </w:rPr>
              <w:t>宜蘭縣</w:t>
            </w:r>
          </w:p>
        </w:tc>
        <w:tc>
          <w:tcPr>
            <w:tcW w:w="994" w:type="dxa"/>
            <w:tcBorders>
              <w:bottom w:val="single" w:sz="8" w:space="0" w:color="auto"/>
            </w:tcBorders>
            <w:shd w:val="clear" w:color="auto" w:fill="auto"/>
            <w:noWrap/>
            <w:vAlign w:val="center"/>
            <w:hideMark/>
          </w:tcPr>
          <w:p w:rsidR="003E343D" w:rsidRPr="00516944" w:rsidRDefault="003E343D" w:rsidP="003E343D">
            <w:pPr>
              <w:widowControl/>
              <w:kinsoku w:val="0"/>
              <w:overflowPunct w:val="0"/>
              <w:autoSpaceDE w:val="0"/>
              <w:autoSpaceDN w:val="0"/>
              <w:spacing w:line="320" w:lineRule="exact"/>
              <w:jc w:val="center"/>
              <w:rPr>
                <w:rFonts w:ascii="Wingdings 2" w:eastAsia="新細明體" w:hAnsi="Wingdings 2" w:cs="新細明體"/>
                <w:kern w:val="0"/>
                <w:sz w:val="26"/>
                <w:szCs w:val="26"/>
              </w:rPr>
            </w:pPr>
            <w:r w:rsidRPr="00516944">
              <w:rPr>
                <w:rFonts w:ascii="Wingdings 2" w:eastAsia="新細明體" w:hAnsi="Wingdings 2" w:cs="新細明體"/>
                <w:kern w:val="0"/>
                <w:sz w:val="26"/>
                <w:szCs w:val="26"/>
              </w:rPr>
              <w:t></w:t>
            </w:r>
          </w:p>
        </w:tc>
        <w:tc>
          <w:tcPr>
            <w:tcW w:w="1232" w:type="dxa"/>
            <w:tcBorders>
              <w:bottom w:val="single" w:sz="8" w:space="0" w:color="auto"/>
            </w:tcBorders>
            <w:shd w:val="clear" w:color="auto" w:fill="auto"/>
            <w:noWrap/>
            <w:vAlign w:val="center"/>
            <w:hideMark/>
          </w:tcPr>
          <w:p w:rsidR="003E343D" w:rsidRPr="00516944" w:rsidRDefault="003E343D" w:rsidP="003E343D">
            <w:pPr>
              <w:widowControl/>
              <w:spacing w:line="320" w:lineRule="exact"/>
              <w:jc w:val="center"/>
              <w:rPr>
                <w:rFonts w:ascii="Arial" w:eastAsia="新細明體" w:hAnsi="Arial" w:cs="Arial"/>
                <w:kern w:val="0"/>
                <w:sz w:val="26"/>
                <w:szCs w:val="26"/>
              </w:rPr>
            </w:pPr>
            <w:r>
              <w:rPr>
                <w:rFonts w:ascii="Arial" w:eastAsia="新細明體" w:hAnsi="Arial" w:cs="Arial" w:hint="eastAsia"/>
                <w:kern w:val="0"/>
                <w:sz w:val="26"/>
                <w:szCs w:val="26"/>
              </w:rPr>
              <w:t>1</w:t>
            </w:r>
            <w:r w:rsidRPr="00CC4475">
              <w:rPr>
                <w:rFonts w:ascii="Arial" w:eastAsia="新細明體" w:hAnsi="Arial" w:cs="Arial"/>
                <w:color w:val="000000"/>
                <w:spacing w:val="-20"/>
                <w:kern w:val="0"/>
                <w:sz w:val="26"/>
                <w:szCs w:val="26"/>
              </w:rPr>
              <w:t>01/</w:t>
            </w:r>
            <w:r>
              <w:rPr>
                <w:rFonts w:ascii="Arial" w:eastAsia="新細明體" w:hAnsi="Arial" w:cs="Arial" w:hint="eastAsia"/>
                <w:color w:val="000000"/>
                <w:spacing w:val="-20"/>
                <w:kern w:val="0"/>
                <w:sz w:val="26"/>
                <w:szCs w:val="26"/>
              </w:rPr>
              <w:t>12</w:t>
            </w:r>
            <w:r w:rsidRPr="00CC4475">
              <w:rPr>
                <w:rFonts w:ascii="Arial" w:eastAsia="新細明體" w:hAnsi="Arial" w:cs="Arial"/>
                <w:color w:val="000000"/>
                <w:spacing w:val="-20"/>
                <w:kern w:val="0"/>
                <w:sz w:val="26"/>
                <w:szCs w:val="26"/>
              </w:rPr>
              <w:t>/01</w:t>
            </w:r>
          </w:p>
        </w:tc>
        <w:tc>
          <w:tcPr>
            <w:tcW w:w="4241" w:type="dxa"/>
            <w:gridSpan w:val="3"/>
            <w:tcBorders>
              <w:bottom w:val="single" w:sz="8" w:space="0" w:color="auto"/>
            </w:tcBorders>
            <w:shd w:val="clear" w:color="auto" w:fill="auto"/>
            <w:noWrap/>
            <w:vAlign w:val="center"/>
            <w:hideMark/>
          </w:tcPr>
          <w:p w:rsidR="003E343D" w:rsidRPr="00AF47AE" w:rsidRDefault="003E343D" w:rsidP="003E343D">
            <w:pPr>
              <w:widowControl/>
              <w:spacing w:line="320" w:lineRule="exact"/>
              <w:ind w:firstLineChars="100" w:firstLine="280"/>
              <w:rPr>
                <w:rFonts w:ascii="Arial" w:eastAsia="新細明體" w:hAnsi="Arial" w:cs="Arial"/>
                <w:color w:val="000000"/>
                <w:kern w:val="0"/>
                <w:sz w:val="26"/>
                <w:szCs w:val="26"/>
              </w:rPr>
            </w:pPr>
            <w:r w:rsidRPr="00AF47AE">
              <w:rPr>
                <w:rFonts w:ascii="Arial" w:eastAsia="新細明體" w:hAnsi="Arial" w:cs="Arial" w:hint="eastAsia"/>
                <w:color w:val="000000"/>
                <w:kern w:val="0"/>
                <w:sz w:val="26"/>
                <w:szCs w:val="26"/>
              </w:rPr>
              <w:t>-</w:t>
            </w:r>
          </w:p>
        </w:tc>
      </w:tr>
      <w:tr w:rsidR="003E343D" w:rsidRPr="00A93EA1" w:rsidTr="003E343D">
        <w:trPr>
          <w:trHeight w:val="380"/>
        </w:trPr>
        <w:tc>
          <w:tcPr>
            <w:tcW w:w="896" w:type="dxa"/>
            <w:shd w:val="clear" w:color="auto" w:fill="auto"/>
            <w:noWrap/>
            <w:vAlign w:val="center"/>
            <w:hideMark/>
          </w:tcPr>
          <w:p w:rsidR="003E343D" w:rsidRPr="00C01A6B" w:rsidRDefault="003E343D" w:rsidP="003E343D">
            <w:pPr>
              <w:widowControl/>
              <w:spacing w:line="320" w:lineRule="exact"/>
              <w:jc w:val="center"/>
              <w:rPr>
                <w:rFonts w:ascii="Arial" w:eastAsia="新細明體" w:hAnsi="Arial" w:cs="Arial"/>
                <w:spacing w:val="-20"/>
                <w:kern w:val="0"/>
                <w:sz w:val="26"/>
                <w:szCs w:val="26"/>
              </w:rPr>
            </w:pPr>
            <w:r w:rsidRPr="00C01A6B">
              <w:rPr>
                <w:rFonts w:ascii="標楷體" w:hAnsi="標楷體" w:cs="Arial" w:hint="eastAsia"/>
                <w:spacing w:val="-20"/>
                <w:kern w:val="0"/>
                <w:sz w:val="26"/>
                <w:szCs w:val="26"/>
              </w:rPr>
              <w:t>新竹縣</w:t>
            </w:r>
          </w:p>
        </w:tc>
        <w:tc>
          <w:tcPr>
            <w:tcW w:w="994" w:type="dxa"/>
            <w:shd w:val="clear" w:color="auto" w:fill="auto"/>
            <w:noWrap/>
            <w:vAlign w:val="center"/>
            <w:hideMark/>
          </w:tcPr>
          <w:p w:rsidR="003E343D" w:rsidRPr="00516944" w:rsidRDefault="003E343D" w:rsidP="003E343D">
            <w:pPr>
              <w:widowControl/>
              <w:spacing w:line="320" w:lineRule="exact"/>
              <w:jc w:val="center"/>
              <w:rPr>
                <w:rFonts w:ascii="Wingdings 2" w:eastAsia="新細明體" w:hAnsi="Wingdings 2" w:cs="新細明體"/>
                <w:kern w:val="0"/>
                <w:sz w:val="26"/>
                <w:szCs w:val="26"/>
              </w:rPr>
            </w:pPr>
            <w:r w:rsidRPr="00516944">
              <w:rPr>
                <w:rFonts w:ascii="Wingdings 2" w:eastAsia="新細明體" w:hAnsi="Wingdings 2" w:cs="新細明體"/>
                <w:kern w:val="0"/>
                <w:sz w:val="26"/>
                <w:szCs w:val="26"/>
              </w:rPr>
              <w:t></w:t>
            </w:r>
          </w:p>
        </w:tc>
        <w:tc>
          <w:tcPr>
            <w:tcW w:w="1232" w:type="dxa"/>
            <w:shd w:val="clear" w:color="auto" w:fill="auto"/>
            <w:noWrap/>
            <w:vAlign w:val="center"/>
            <w:hideMark/>
          </w:tcPr>
          <w:p w:rsidR="003E343D" w:rsidRPr="00516944" w:rsidRDefault="003E343D" w:rsidP="003E343D">
            <w:pPr>
              <w:widowControl/>
              <w:spacing w:line="320" w:lineRule="exact"/>
              <w:jc w:val="center"/>
              <w:rPr>
                <w:rFonts w:ascii="Arial" w:eastAsia="新細明體" w:hAnsi="Arial" w:cs="Arial"/>
                <w:kern w:val="0"/>
                <w:sz w:val="26"/>
                <w:szCs w:val="26"/>
              </w:rPr>
            </w:pPr>
            <w:r w:rsidRPr="00AF47AE">
              <w:rPr>
                <w:rFonts w:ascii="Arial" w:eastAsia="新細明體" w:hAnsi="Arial" w:cs="Arial" w:hint="eastAsia"/>
                <w:kern w:val="0"/>
                <w:sz w:val="26"/>
                <w:szCs w:val="26"/>
              </w:rPr>
              <w:t>102/1/16</w:t>
            </w:r>
          </w:p>
        </w:tc>
        <w:tc>
          <w:tcPr>
            <w:tcW w:w="4241" w:type="dxa"/>
            <w:gridSpan w:val="3"/>
            <w:shd w:val="clear" w:color="auto" w:fill="auto"/>
            <w:noWrap/>
            <w:vAlign w:val="center"/>
            <w:hideMark/>
          </w:tcPr>
          <w:p w:rsidR="003E343D" w:rsidRPr="00AF47AE" w:rsidRDefault="003E343D" w:rsidP="003E343D">
            <w:pPr>
              <w:widowControl/>
              <w:spacing w:line="320" w:lineRule="exact"/>
              <w:ind w:firstLineChars="100" w:firstLine="280"/>
              <w:rPr>
                <w:rFonts w:ascii="Arial" w:eastAsia="新細明體" w:hAnsi="Arial" w:cs="Arial"/>
                <w:color w:val="000000"/>
                <w:kern w:val="0"/>
                <w:sz w:val="26"/>
                <w:szCs w:val="26"/>
              </w:rPr>
            </w:pPr>
            <w:r w:rsidRPr="00AF47AE">
              <w:rPr>
                <w:rFonts w:ascii="Arial" w:eastAsia="新細明體" w:hAnsi="Arial" w:cs="Arial" w:hint="eastAsia"/>
                <w:color w:val="000000"/>
                <w:kern w:val="0"/>
                <w:sz w:val="26"/>
                <w:szCs w:val="26"/>
              </w:rPr>
              <w:t>-</w:t>
            </w:r>
          </w:p>
        </w:tc>
      </w:tr>
      <w:tr w:rsidR="003E343D" w:rsidRPr="00A93EA1" w:rsidTr="003E343D">
        <w:trPr>
          <w:trHeight w:val="380"/>
        </w:trPr>
        <w:tc>
          <w:tcPr>
            <w:tcW w:w="896" w:type="dxa"/>
            <w:shd w:val="clear" w:color="auto" w:fill="auto"/>
            <w:noWrap/>
            <w:vAlign w:val="center"/>
            <w:hideMark/>
          </w:tcPr>
          <w:p w:rsidR="003E343D" w:rsidRPr="00C01A6B" w:rsidRDefault="003E343D" w:rsidP="003E343D">
            <w:pPr>
              <w:widowControl/>
              <w:spacing w:line="320" w:lineRule="exact"/>
              <w:jc w:val="center"/>
              <w:rPr>
                <w:rFonts w:ascii="Arial" w:eastAsia="新細明體" w:hAnsi="Arial" w:cs="Arial"/>
                <w:spacing w:val="-20"/>
                <w:kern w:val="0"/>
                <w:sz w:val="26"/>
                <w:szCs w:val="26"/>
              </w:rPr>
            </w:pPr>
            <w:r w:rsidRPr="00C01A6B">
              <w:rPr>
                <w:rFonts w:ascii="標楷體" w:hAnsi="標楷體" w:cs="Arial" w:hint="eastAsia"/>
                <w:spacing w:val="-20"/>
                <w:kern w:val="0"/>
                <w:sz w:val="26"/>
                <w:szCs w:val="26"/>
              </w:rPr>
              <w:t>苗栗縣</w:t>
            </w:r>
          </w:p>
        </w:tc>
        <w:tc>
          <w:tcPr>
            <w:tcW w:w="994" w:type="dxa"/>
            <w:shd w:val="clear" w:color="auto" w:fill="auto"/>
            <w:noWrap/>
            <w:vAlign w:val="center"/>
            <w:hideMark/>
          </w:tcPr>
          <w:p w:rsidR="003E343D" w:rsidRPr="00A93EA1" w:rsidRDefault="003E343D" w:rsidP="003E343D">
            <w:pPr>
              <w:widowControl/>
              <w:spacing w:line="320" w:lineRule="exact"/>
              <w:jc w:val="center"/>
              <w:rPr>
                <w:rFonts w:ascii="Wingdings 2" w:eastAsia="新細明體" w:hAnsi="Wingdings 2" w:cs="新細明體"/>
                <w:color w:val="000000"/>
                <w:kern w:val="0"/>
                <w:sz w:val="26"/>
                <w:szCs w:val="26"/>
              </w:rPr>
            </w:pPr>
            <w:r w:rsidRPr="00A93EA1">
              <w:rPr>
                <w:rFonts w:ascii="Wingdings 2" w:eastAsia="新細明體" w:hAnsi="Wingdings 2" w:cs="新細明體"/>
                <w:color w:val="000000"/>
                <w:kern w:val="0"/>
                <w:sz w:val="26"/>
                <w:szCs w:val="26"/>
              </w:rPr>
              <w:t></w:t>
            </w:r>
          </w:p>
        </w:tc>
        <w:tc>
          <w:tcPr>
            <w:tcW w:w="1232" w:type="dxa"/>
            <w:shd w:val="clear" w:color="auto" w:fill="auto"/>
            <w:noWrap/>
            <w:vAlign w:val="center"/>
            <w:hideMark/>
          </w:tcPr>
          <w:p w:rsidR="003E343D" w:rsidRPr="00CC4475" w:rsidRDefault="003E343D" w:rsidP="003E343D">
            <w:pPr>
              <w:widowControl/>
              <w:spacing w:line="320" w:lineRule="exact"/>
              <w:jc w:val="center"/>
              <w:rPr>
                <w:rFonts w:ascii="Arial" w:eastAsia="新細明體" w:hAnsi="Arial" w:cs="Arial"/>
                <w:color w:val="000000"/>
                <w:spacing w:val="-20"/>
                <w:kern w:val="0"/>
                <w:sz w:val="26"/>
                <w:szCs w:val="26"/>
              </w:rPr>
            </w:pPr>
            <w:r w:rsidRPr="00CC4475">
              <w:rPr>
                <w:rFonts w:ascii="Arial" w:eastAsia="新細明體" w:hAnsi="Arial" w:cs="Arial"/>
                <w:color w:val="000000"/>
                <w:spacing w:val="-20"/>
                <w:kern w:val="0"/>
                <w:sz w:val="26"/>
                <w:szCs w:val="26"/>
              </w:rPr>
              <w:t>100/09/01</w:t>
            </w:r>
          </w:p>
        </w:tc>
        <w:tc>
          <w:tcPr>
            <w:tcW w:w="4241" w:type="dxa"/>
            <w:gridSpan w:val="3"/>
            <w:shd w:val="clear" w:color="auto" w:fill="auto"/>
            <w:noWrap/>
            <w:vAlign w:val="center"/>
            <w:hideMark/>
          </w:tcPr>
          <w:p w:rsidR="003E343D" w:rsidRPr="00A93EA1" w:rsidRDefault="003E343D" w:rsidP="003E343D">
            <w:pPr>
              <w:widowControl/>
              <w:kinsoku w:val="0"/>
              <w:overflowPunct w:val="0"/>
              <w:autoSpaceDE w:val="0"/>
              <w:autoSpaceDN w:val="0"/>
              <w:spacing w:line="320" w:lineRule="exact"/>
              <w:jc w:val="both"/>
              <w:rPr>
                <w:rFonts w:ascii="Arial" w:eastAsia="新細明體" w:hAnsi="Arial" w:cs="Arial"/>
                <w:color w:val="000000"/>
                <w:spacing w:val="-20"/>
                <w:kern w:val="0"/>
                <w:sz w:val="26"/>
                <w:szCs w:val="26"/>
              </w:rPr>
            </w:pPr>
            <w:r w:rsidRPr="00A93EA1">
              <w:rPr>
                <w:rFonts w:ascii="Arial" w:eastAsia="新細明體" w:hAnsi="Arial" w:cs="Arial"/>
                <w:color w:val="000000"/>
                <w:spacing w:val="-20"/>
                <w:kern w:val="0"/>
                <w:sz w:val="26"/>
                <w:szCs w:val="26"/>
              </w:rPr>
              <w:t xml:space="preserve">　</w:t>
            </w:r>
            <w:r>
              <w:rPr>
                <w:rFonts w:ascii="Arial" w:eastAsia="新細明體" w:hAnsi="Arial" w:cs="Arial" w:hint="eastAsia"/>
                <w:color w:val="000000"/>
                <w:kern w:val="0"/>
                <w:sz w:val="26"/>
                <w:szCs w:val="26"/>
              </w:rPr>
              <w:t>-</w:t>
            </w:r>
          </w:p>
        </w:tc>
      </w:tr>
      <w:tr w:rsidR="003E343D" w:rsidRPr="00A93EA1" w:rsidTr="003E343D">
        <w:trPr>
          <w:trHeight w:val="380"/>
        </w:trPr>
        <w:tc>
          <w:tcPr>
            <w:tcW w:w="896" w:type="dxa"/>
            <w:tcBorders>
              <w:bottom w:val="single" w:sz="8" w:space="0" w:color="auto"/>
            </w:tcBorders>
            <w:shd w:val="clear" w:color="auto" w:fill="auto"/>
            <w:noWrap/>
            <w:vAlign w:val="center"/>
            <w:hideMark/>
          </w:tcPr>
          <w:p w:rsidR="003E343D" w:rsidRPr="00C01A6B" w:rsidRDefault="003E343D" w:rsidP="003E343D">
            <w:pPr>
              <w:widowControl/>
              <w:spacing w:line="320" w:lineRule="exact"/>
              <w:jc w:val="center"/>
              <w:rPr>
                <w:rFonts w:ascii="Arial" w:eastAsia="新細明體" w:hAnsi="Arial" w:cs="Arial"/>
                <w:spacing w:val="-20"/>
                <w:kern w:val="0"/>
                <w:sz w:val="26"/>
                <w:szCs w:val="26"/>
              </w:rPr>
            </w:pPr>
            <w:r w:rsidRPr="00C01A6B">
              <w:rPr>
                <w:rFonts w:ascii="標楷體" w:hAnsi="標楷體" w:cs="Arial" w:hint="eastAsia"/>
                <w:spacing w:val="-20"/>
                <w:kern w:val="0"/>
                <w:sz w:val="26"/>
                <w:szCs w:val="26"/>
              </w:rPr>
              <w:t>彰化縣</w:t>
            </w:r>
          </w:p>
        </w:tc>
        <w:tc>
          <w:tcPr>
            <w:tcW w:w="994" w:type="dxa"/>
            <w:tcBorders>
              <w:bottom w:val="single" w:sz="8" w:space="0" w:color="auto"/>
            </w:tcBorders>
            <w:shd w:val="clear" w:color="auto" w:fill="auto"/>
            <w:noWrap/>
            <w:vAlign w:val="center"/>
            <w:hideMark/>
          </w:tcPr>
          <w:p w:rsidR="003E343D" w:rsidRPr="00A93EA1" w:rsidRDefault="003E343D" w:rsidP="003E343D">
            <w:pPr>
              <w:widowControl/>
              <w:spacing w:line="320" w:lineRule="exact"/>
              <w:jc w:val="center"/>
              <w:rPr>
                <w:rFonts w:ascii="Wingdings 2" w:eastAsia="新細明體" w:hAnsi="Wingdings 2" w:cs="新細明體"/>
                <w:color w:val="000000"/>
                <w:kern w:val="0"/>
                <w:sz w:val="26"/>
                <w:szCs w:val="26"/>
              </w:rPr>
            </w:pPr>
            <w:r w:rsidRPr="00A93EA1">
              <w:rPr>
                <w:rFonts w:ascii="Wingdings 2" w:eastAsia="新細明體" w:hAnsi="Wingdings 2" w:cs="新細明體"/>
                <w:color w:val="000000"/>
                <w:kern w:val="0"/>
                <w:sz w:val="26"/>
                <w:szCs w:val="26"/>
              </w:rPr>
              <w:t></w:t>
            </w:r>
          </w:p>
        </w:tc>
        <w:tc>
          <w:tcPr>
            <w:tcW w:w="1232" w:type="dxa"/>
            <w:tcBorders>
              <w:bottom w:val="single" w:sz="8" w:space="0" w:color="auto"/>
            </w:tcBorders>
            <w:shd w:val="clear" w:color="auto" w:fill="auto"/>
            <w:noWrap/>
            <w:vAlign w:val="center"/>
            <w:hideMark/>
          </w:tcPr>
          <w:p w:rsidR="003E343D" w:rsidRPr="00CC4475" w:rsidRDefault="003E343D" w:rsidP="003E343D">
            <w:pPr>
              <w:widowControl/>
              <w:spacing w:line="320" w:lineRule="exact"/>
              <w:jc w:val="center"/>
              <w:rPr>
                <w:rFonts w:ascii="Arial" w:eastAsia="新細明體" w:hAnsi="Arial" w:cs="Arial"/>
                <w:color w:val="000000"/>
                <w:spacing w:val="-20"/>
                <w:kern w:val="0"/>
                <w:sz w:val="26"/>
                <w:szCs w:val="26"/>
              </w:rPr>
            </w:pPr>
            <w:r w:rsidRPr="00CC4475">
              <w:rPr>
                <w:rFonts w:ascii="Arial" w:eastAsia="新細明體" w:hAnsi="Arial" w:cs="Arial"/>
                <w:color w:val="000000"/>
                <w:spacing w:val="-20"/>
                <w:kern w:val="0"/>
                <w:sz w:val="26"/>
                <w:szCs w:val="26"/>
              </w:rPr>
              <w:t>100/09/01</w:t>
            </w:r>
          </w:p>
        </w:tc>
        <w:tc>
          <w:tcPr>
            <w:tcW w:w="4241" w:type="dxa"/>
            <w:gridSpan w:val="3"/>
            <w:tcBorders>
              <w:bottom w:val="single" w:sz="8" w:space="0" w:color="auto"/>
            </w:tcBorders>
            <w:shd w:val="clear" w:color="auto" w:fill="auto"/>
            <w:noWrap/>
            <w:vAlign w:val="center"/>
            <w:hideMark/>
          </w:tcPr>
          <w:p w:rsidR="003E343D" w:rsidRPr="00A93EA1" w:rsidRDefault="003E343D" w:rsidP="003E343D">
            <w:pPr>
              <w:widowControl/>
              <w:kinsoku w:val="0"/>
              <w:overflowPunct w:val="0"/>
              <w:autoSpaceDE w:val="0"/>
              <w:autoSpaceDN w:val="0"/>
              <w:spacing w:line="320" w:lineRule="exact"/>
              <w:jc w:val="both"/>
              <w:rPr>
                <w:rFonts w:ascii="Arial" w:eastAsia="新細明體" w:hAnsi="Arial" w:cs="Arial"/>
                <w:color w:val="000000"/>
                <w:spacing w:val="-20"/>
                <w:kern w:val="0"/>
                <w:sz w:val="26"/>
                <w:szCs w:val="26"/>
              </w:rPr>
            </w:pPr>
            <w:r w:rsidRPr="00A93EA1">
              <w:rPr>
                <w:rFonts w:ascii="Arial" w:eastAsia="新細明體" w:hAnsi="Arial" w:cs="Arial"/>
                <w:color w:val="000000"/>
                <w:spacing w:val="-20"/>
                <w:kern w:val="0"/>
                <w:sz w:val="26"/>
                <w:szCs w:val="26"/>
              </w:rPr>
              <w:t xml:space="preserve">　</w:t>
            </w:r>
            <w:r>
              <w:rPr>
                <w:rFonts w:ascii="Arial" w:eastAsia="新細明體" w:hAnsi="Arial" w:cs="Arial" w:hint="eastAsia"/>
                <w:color w:val="000000"/>
                <w:kern w:val="0"/>
                <w:sz w:val="26"/>
                <w:szCs w:val="26"/>
              </w:rPr>
              <w:t>-</w:t>
            </w:r>
          </w:p>
        </w:tc>
      </w:tr>
      <w:tr w:rsidR="003E343D" w:rsidRPr="00A93EA1" w:rsidTr="003E343D">
        <w:trPr>
          <w:trHeight w:val="669"/>
        </w:trPr>
        <w:tc>
          <w:tcPr>
            <w:tcW w:w="896" w:type="dxa"/>
            <w:shd w:val="clear" w:color="auto" w:fill="D9D9D9"/>
            <w:noWrap/>
            <w:vAlign w:val="center"/>
            <w:hideMark/>
          </w:tcPr>
          <w:p w:rsidR="003E343D" w:rsidRPr="00C01A6B" w:rsidRDefault="003E343D" w:rsidP="001C5496">
            <w:pPr>
              <w:widowControl/>
              <w:jc w:val="center"/>
              <w:rPr>
                <w:rFonts w:ascii="Arial" w:eastAsia="新細明體" w:hAnsi="Arial" w:cs="Arial"/>
                <w:spacing w:val="-20"/>
                <w:kern w:val="0"/>
                <w:sz w:val="26"/>
                <w:szCs w:val="26"/>
              </w:rPr>
            </w:pPr>
            <w:r w:rsidRPr="00C01A6B">
              <w:rPr>
                <w:rFonts w:ascii="標楷體" w:hAnsi="標楷體" w:cs="Arial" w:hint="eastAsia"/>
                <w:spacing w:val="-20"/>
                <w:kern w:val="0"/>
                <w:sz w:val="26"/>
                <w:szCs w:val="26"/>
              </w:rPr>
              <w:t>南投縣</w:t>
            </w:r>
          </w:p>
        </w:tc>
        <w:tc>
          <w:tcPr>
            <w:tcW w:w="994" w:type="dxa"/>
            <w:shd w:val="clear" w:color="auto" w:fill="D9D9D9"/>
            <w:noWrap/>
            <w:vAlign w:val="center"/>
            <w:hideMark/>
          </w:tcPr>
          <w:p w:rsidR="003E343D" w:rsidRPr="00516944" w:rsidRDefault="003E343D" w:rsidP="001C5496">
            <w:pPr>
              <w:widowControl/>
              <w:jc w:val="center"/>
              <w:rPr>
                <w:rFonts w:ascii="Wingdings 2" w:eastAsia="新細明體" w:hAnsi="Wingdings 2" w:cs="新細明體"/>
                <w:kern w:val="0"/>
                <w:sz w:val="26"/>
                <w:szCs w:val="26"/>
              </w:rPr>
            </w:pPr>
          </w:p>
        </w:tc>
        <w:tc>
          <w:tcPr>
            <w:tcW w:w="1232" w:type="dxa"/>
            <w:shd w:val="clear" w:color="auto" w:fill="D9D9D9"/>
            <w:noWrap/>
            <w:vAlign w:val="center"/>
            <w:hideMark/>
          </w:tcPr>
          <w:p w:rsidR="003E343D" w:rsidRPr="00516944" w:rsidRDefault="003E343D" w:rsidP="001C5496">
            <w:pPr>
              <w:widowControl/>
              <w:jc w:val="center"/>
              <w:rPr>
                <w:rFonts w:ascii="Arial" w:eastAsia="新細明體" w:hAnsi="Arial" w:cs="Arial"/>
                <w:kern w:val="0"/>
                <w:sz w:val="26"/>
                <w:szCs w:val="26"/>
              </w:rPr>
            </w:pPr>
          </w:p>
        </w:tc>
        <w:tc>
          <w:tcPr>
            <w:tcW w:w="894" w:type="dxa"/>
            <w:shd w:val="clear" w:color="auto" w:fill="D9D9D9"/>
            <w:noWrap/>
            <w:vAlign w:val="center"/>
            <w:hideMark/>
          </w:tcPr>
          <w:p w:rsidR="003E343D" w:rsidRPr="00516944" w:rsidRDefault="003E343D" w:rsidP="001C5496">
            <w:pPr>
              <w:widowControl/>
              <w:jc w:val="center"/>
              <w:rPr>
                <w:rFonts w:ascii="Wingdings 2" w:eastAsia="新細明體" w:hAnsi="Wingdings 2" w:cs="新細明體"/>
                <w:kern w:val="0"/>
                <w:sz w:val="26"/>
                <w:szCs w:val="26"/>
              </w:rPr>
            </w:pPr>
            <w:r w:rsidRPr="00516944">
              <w:rPr>
                <w:rFonts w:ascii="Wingdings 2" w:eastAsia="新細明體" w:hAnsi="Wingdings 2" w:cs="新細明體"/>
                <w:kern w:val="0"/>
                <w:sz w:val="26"/>
                <w:szCs w:val="26"/>
              </w:rPr>
              <w:t></w:t>
            </w:r>
          </w:p>
        </w:tc>
        <w:tc>
          <w:tcPr>
            <w:tcW w:w="1021" w:type="dxa"/>
            <w:shd w:val="clear" w:color="auto" w:fill="D9D9D9"/>
            <w:noWrap/>
            <w:vAlign w:val="center"/>
            <w:hideMark/>
          </w:tcPr>
          <w:p w:rsidR="003E343D" w:rsidRPr="00516944" w:rsidRDefault="003E343D" w:rsidP="001C5496">
            <w:pPr>
              <w:widowControl/>
              <w:kinsoku w:val="0"/>
              <w:overflowPunct w:val="0"/>
              <w:autoSpaceDE w:val="0"/>
              <w:autoSpaceDN w:val="0"/>
              <w:jc w:val="center"/>
              <w:rPr>
                <w:rFonts w:ascii="Arial" w:eastAsia="新細明體" w:hAnsi="Arial" w:cs="Arial"/>
                <w:spacing w:val="-20"/>
                <w:kern w:val="0"/>
                <w:sz w:val="26"/>
                <w:szCs w:val="26"/>
              </w:rPr>
            </w:pPr>
            <w:r w:rsidRPr="00516944">
              <w:rPr>
                <w:rFonts w:ascii="Arial" w:eastAsia="新細明體" w:hAnsi="Arial" w:cs="Arial"/>
                <w:spacing w:val="-20"/>
                <w:kern w:val="0"/>
                <w:sz w:val="26"/>
                <w:szCs w:val="26"/>
              </w:rPr>
              <w:t>125</w:t>
            </w:r>
            <w:r w:rsidRPr="00516944">
              <w:rPr>
                <w:rFonts w:ascii="標楷體" w:hAnsi="標楷體" w:cs="Arial" w:hint="eastAsia"/>
                <w:spacing w:val="-20"/>
                <w:kern w:val="0"/>
                <w:sz w:val="26"/>
                <w:szCs w:val="26"/>
              </w:rPr>
              <w:t>元</w:t>
            </w:r>
          </w:p>
        </w:tc>
        <w:tc>
          <w:tcPr>
            <w:tcW w:w="2326" w:type="dxa"/>
            <w:shd w:val="clear" w:color="auto" w:fill="D9D9D9"/>
            <w:vAlign w:val="center"/>
            <w:hideMark/>
          </w:tcPr>
          <w:p w:rsidR="003E343D" w:rsidRPr="00516944" w:rsidRDefault="003E343D" w:rsidP="001C5496">
            <w:pPr>
              <w:widowControl/>
              <w:kinsoku w:val="0"/>
              <w:overflowPunct w:val="0"/>
              <w:autoSpaceDE w:val="0"/>
              <w:autoSpaceDN w:val="0"/>
              <w:spacing w:line="320" w:lineRule="exact"/>
              <w:jc w:val="both"/>
              <w:rPr>
                <w:rFonts w:ascii="Arial" w:eastAsia="新細明體" w:hAnsi="Arial" w:cs="Arial"/>
                <w:spacing w:val="-20"/>
                <w:kern w:val="0"/>
                <w:sz w:val="26"/>
                <w:szCs w:val="26"/>
              </w:rPr>
            </w:pPr>
            <w:r w:rsidRPr="00516944">
              <w:rPr>
                <w:rFonts w:ascii="標楷體" w:hAnsi="標楷體" w:cs="Arial" w:hint="eastAsia"/>
                <w:spacing w:val="-20"/>
                <w:kern w:val="0"/>
                <w:sz w:val="26"/>
                <w:szCs w:val="26"/>
              </w:rPr>
              <w:t>自</w:t>
            </w:r>
            <w:r w:rsidRPr="00516944">
              <w:rPr>
                <w:rFonts w:ascii="Arial" w:eastAsia="新細明體" w:hAnsi="Arial" w:cs="Arial"/>
                <w:spacing w:val="-20"/>
                <w:kern w:val="0"/>
                <w:sz w:val="26"/>
                <w:szCs w:val="26"/>
              </w:rPr>
              <w:t>101</w:t>
            </w:r>
            <w:r w:rsidRPr="00516944">
              <w:rPr>
                <w:rFonts w:ascii="標楷體" w:hAnsi="標楷體" w:cs="Arial" w:hint="eastAsia"/>
                <w:spacing w:val="-20"/>
                <w:kern w:val="0"/>
                <w:sz w:val="26"/>
                <w:szCs w:val="26"/>
              </w:rPr>
              <w:t>年</w:t>
            </w:r>
            <w:r w:rsidRPr="00516944">
              <w:rPr>
                <w:rFonts w:ascii="Arial" w:eastAsia="新細明體" w:hAnsi="Arial" w:cs="Arial"/>
                <w:spacing w:val="-20"/>
                <w:kern w:val="0"/>
                <w:sz w:val="26"/>
                <w:szCs w:val="26"/>
              </w:rPr>
              <w:t>9</w:t>
            </w:r>
            <w:r w:rsidRPr="00516944">
              <w:rPr>
                <w:rFonts w:ascii="標楷體" w:hAnsi="標楷體" w:cs="Arial" w:hint="eastAsia"/>
                <w:spacing w:val="-20"/>
                <w:kern w:val="0"/>
                <w:sz w:val="26"/>
                <w:szCs w:val="26"/>
              </w:rPr>
              <w:t>月</w:t>
            </w:r>
            <w:r w:rsidRPr="00516944">
              <w:rPr>
                <w:rFonts w:ascii="Arial" w:eastAsia="新細明體" w:hAnsi="Arial" w:cs="Arial"/>
                <w:spacing w:val="-20"/>
                <w:kern w:val="0"/>
                <w:sz w:val="26"/>
                <w:szCs w:val="26"/>
              </w:rPr>
              <w:t>1</w:t>
            </w:r>
            <w:r w:rsidRPr="00516944">
              <w:rPr>
                <w:rFonts w:ascii="標楷體" w:hAnsi="標楷體" w:cs="Arial" w:hint="eastAsia"/>
                <w:spacing w:val="-20"/>
                <w:kern w:val="0"/>
                <w:sz w:val="26"/>
                <w:szCs w:val="26"/>
              </w:rPr>
              <w:t>日起調整至</w:t>
            </w:r>
            <w:r w:rsidRPr="00516944">
              <w:rPr>
                <w:rFonts w:ascii="Arial" w:eastAsia="新細明體" w:hAnsi="Arial" w:cs="Arial"/>
                <w:spacing w:val="-20"/>
                <w:kern w:val="0"/>
                <w:sz w:val="26"/>
                <w:szCs w:val="26"/>
              </w:rPr>
              <w:t>125</w:t>
            </w:r>
            <w:r w:rsidRPr="00516944">
              <w:rPr>
                <w:rFonts w:ascii="標楷體" w:hAnsi="標楷體" w:cs="Arial" w:hint="eastAsia"/>
                <w:spacing w:val="-20"/>
                <w:kern w:val="0"/>
                <w:sz w:val="26"/>
                <w:szCs w:val="26"/>
              </w:rPr>
              <w:t>元。</w:t>
            </w:r>
          </w:p>
        </w:tc>
      </w:tr>
      <w:tr w:rsidR="003E343D" w:rsidRPr="00A93EA1" w:rsidTr="003E343D">
        <w:trPr>
          <w:trHeight w:val="330"/>
        </w:trPr>
        <w:tc>
          <w:tcPr>
            <w:tcW w:w="896" w:type="dxa"/>
            <w:tcBorders>
              <w:bottom w:val="single" w:sz="8" w:space="0" w:color="auto"/>
            </w:tcBorders>
            <w:shd w:val="clear" w:color="auto" w:fill="auto"/>
            <w:noWrap/>
            <w:vAlign w:val="center"/>
            <w:hideMark/>
          </w:tcPr>
          <w:p w:rsidR="003E343D" w:rsidRPr="00C01A6B" w:rsidRDefault="003E343D" w:rsidP="001C5496">
            <w:pPr>
              <w:widowControl/>
              <w:spacing w:line="420" w:lineRule="exact"/>
              <w:jc w:val="center"/>
              <w:rPr>
                <w:rFonts w:ascii="Arial" w:eastAsia="新細明體" w:hAnsi="Arial" w:cs="Arial"/>
                <w:spacing w:val="-20"/>
                <w:kern w:val="0"/>
                <w:sz w:val="26"/>
                <w:szCs w:val="26"/>
              </w:rPr>
            </w:pPr>
            <w:r w:rsidRPr="00C01A6B">
              <w:rPr>
                <w:rFonts w:ascii="標楷體" w:hAnsi="標楷體" w:cs="Arial" w:hint="eastAsia"/>
                <w:spacing w:val="-20"/>
                <w:kern w:val="0"/>
                <w:sz w:val="26"/>
                <w:szCs w:val="26"/>
              </w:rPr>
              <w:t>雲林縣</w:t>
            </w:r>
          </w:p>
        </w:tc>
        <w:tc>
          <w:tcPr>
            <w:tcW w:w="994" w:type="dxa"/>
            <w:tcBorders>
              <w:bottom w:val="single" w:sz="8" w:space="0" w:color="auto"/>
            </w:tcBorders>
            <w:shd w:val="clear" w:color="auto" w:fill="auto"/>
            <w:noWrap/>
            <w:vAlign w:val="center"/>
            <w:hideMark/>
          </w:tcPr>
          <w:p w:rsidR="003E343D" w:rsidRPr="00A93EA1" w:rsidRDefault="003E343D" w:rsidP="001C5496">
            <w:pPr>
              <w:widowControl/>
              <w:spacing w:line="420" w:lineRule="exact"/>
              <w:jc w:val="center"/>
              <w:rPr>
                <w:rFonts w:ascii="Wingdings 2" w:eastAsia="新細明體" w:hAnsi="Wingdings 2" w:cs="新細明體"/>
                <w:color w:val="000000"/>
                <w:kern w:val="0"/>
                <w:sz w:val="26"/>
                <w:szCs w:val="26"/>
              </w:rPr>
            </w:pPr>
            <w:r w:rsidRPr="00A93EA1">
              <w:rPr>
                <w:rFonts w:ascii="Wingdings 2" w:eastAsia="新細明體" w:hAnsi="Wingdings 2" w:cs="新細明體"/>
                <w:color w:val="000000"/>
                <w:kern w:val="0"/>
                <w:sz w:val="26"/>
                <w:szCs w:val="26"/>
              </w:rPr>
              <w:t></w:t>
            </w:r>
          </w:p>
        </w:tc>
        <w:tc>
          <w:tcPr>
            <w:tcW w:w="1232" w:type="dxa"/>
            <w:tcBorders>
              <w:bottom w:val="single" w:sz="8" w:space="0" w:color="auto"/>
            </w:tcBorders>
            <w:shd w:val="clear" w:color="auto" w:fill="auto"/>
            <w:noWrap/>
            <w:vAlign w:val="center"/>
            <w:hideMark/>
          </w:tcPr>
          <w:p w:rsidR="003E343D" w:rsidRPr="00A93EA1" w:rsidRDefault="003E343D" w:rsidP="001C5496">
            <w:pPr>
              <w:widowControl/>
              <w:spacing w:line="420" w:lineRule="exact"/>
              <w:jc w:val="center"/>
              <w:rPr>
                <w:rFonts w:ascii="Arial" w:eastAsia="新細明體" w:hAnsi="Arial" w:cs="Arial"/>
                <w:color w:val="000000"/>
                <w:kern w:val="0"/>
                <w:sz w:val="26"/>
                <w:szCs w:val="26"/>
              </w:rPr>
            </w:pPr>
            <w:r w:rsidRPr="00CC4475">
              <w:rPr>
                <w:rFonts w:ascii="Arial" w:eastAsia="新細明體" w:hAnsi="Arial" w:cs="Arial"/>
                <w:color w:val="000000"/>
                <w:spacing w:val="-20"/>
                <w:kern w:val="0"/>
                <w:sz w:val="26"/>
                <w:szCs w:val="26"/>
              </w:rPr>
              <w:t>101/01/01</w:t>
            </w:r>
          </w:p>
        </w:tc>
        <w:tc>
          <w:tcPr>
            <w:tcW w:w="894" w:type="dxa"/>
            <w:tcBorders>
              <w:bottom w:val="single" w:sz="8" w:space="0" w:color="auto"/>
            </w:tcBorders>
            <w:shd w:val="clear" w:color="auto" w:fill="auto"/>
            <w:noWrap/>
            <w:vAlign w:val="center"/>
            <w:hideMark/>
          </w:tcPr>
          <w:p w:rsidR="003E343D" w:rsidRPr="00A93EA1" w:rsidRDefault="003E343D" w:rsidP="001C5496">
            <w:pPr>
              <w:widowControl/>
              <w:spacing w:line="420" w:lineRule="exact"/>
              <w:jc w:val="center"/>
              <w:rPr>
                <w:rFonts w:ascii="Wingdings 2" w:eastAsia="新細明體" w:hAnsi="Wingdings 2" w:cs="新細明體"/>
                <w:color w:val="000000"/>
                <w:kern w:val="0"/>
                <w:sz w:val="26"/>
                <w:szCs w:val="26"/>
              </w:rPr>
            </w:pPr>
          </w:p>
        </w:tc>
        <w:tc>
          <w:tcPr>
            <w:tcW w:w="1021" w:type="dxa"/>
            <w:tcBorders>
              <w:bottom w:val="single" w:sz="8" w:space="0" w:color="auto"/>
            </w:tcBorders>
            <w:shd w:val="clear" w:color="auto" w:fill="auto"/>
            <w:noWrap/>
            <w:vAlign w:val="center"/>
            <w:hideMark/>
          </w:tcPr>
          <w:p w:rsidR="003E343D" w:rsidRPr="00A93EA1" w:rsidRDefault="003E343D" w:rsidP="001C5496">
            <w:pPr>
              <w:widowControl/>
              <w:kinsoku w:val="0"/>
              <w:overflowPunct w:val="0"/>
              <w:autoSpaceDE w:val="0"/>
              <w:autoSpaceDN w:val="0"/>
              <w:spacing w:line="420" w:lineRule="exact"/>
              <w:jc w:val="center"/>
              <w:rPr>
                <w:rFonts w:ascii="Arial" w:eastAsia="新細明體" w:hAnsi="Arial" w:cs="Arial"/>
                <w:color w:val="000000"/>
                <w:spacing w:val="-20"/>
                <w:kern w:val="0"/>
                <w:sz w:val="26"/>
                <w:szCs w:val="26"/>
              </w:rPr>
            </w:pPr>
          </w:p>
        </w:tc>
        <w:tc>
          <w:tcPr>
            <w:tcW w:w="2326" w:type="dxa"/>
            <w:tcBorders>
              <w:bottom w:val="single" w:sz="8" w:space="0" w:color="auto"/>
            </w:tcBorders>
            <w:shd w:val="clear" w:color="auto" w:fill="auto"/>
            <w:vAlign w:val="center"/>
            <w:hideMark/>
          </w:tcPr>
          <w:p w:rsidR="003E343D" w:rsidRPr="00A93EA1" w:rsidRDefault="003E343D" w:rsidP="001C5496">
            <w:pPr>
              <w:widowControl/>
              <w:kinsoku w:val="0"/>
              <w:overflowPunct w:val="0"/>
              <w:autoSpaceDE w:val="0"/>
              <w:autoSpaceDN w:val="0"/>
              <w:spacing w:line="420" w:lineRule="exact"/>
              <w:jc w:val="both"/>
              <w:rPr>
                <w:rFonts w:ascii="Arial" w:eastAsia="新細明體" w:hAnsi="Arial" w:cs="Arial"/>
                <w:color w:val="000000"/>
                <w:spacing w:val="-20"/>
                <w:kern w:val="0"/>
                <w:sz w:val="26"/>
                <w:szCs w:val="26"/>
              </w:rPr>
            </w:pPr>
            <w:r w:rsidRPr="00A93EA1">
              <w:rPr>
                <w:rFonts w:ascii="Arial" w:eastAsia="新細明體" w:hAnsi="Arial" w:cs="Arial"/>
                <w:color w:val="000000"/>
                <w:spacing w:val="-20"/>
                <w:kern w:val="0"/>
                <w:sz w:val="26"/>
                <w:szCs w:val="26"/>
              </w:rPr>
              <w:t xml:space="preserve">　</w:t>
            </w:r>
          </w:p>
        </w:tc>
      </w:tr>
      <w:tr w:rsidR="003E343D" w:rsidRPr="00A93EA1" w:rsidTr="003E343D">
        <w:trPr>
          <w:trHeight w:val="1004"/>
        </w:trPr>
        <w:tc>
          <w:tcPr>
            <w:tcW w:w="896" w:type="dxa"/>
            <w:shd w:val="clear" w:color="auto" w:fill="D9D9D9"/>
            <w:noWrap/>
            <w:vAlign w:val="center"/>
            <w:hideMark/>
          </w:tcPr>
          <w:p w:rsidR="003E343D" w:rsidRPr="00C01A6B" w:rsidRDefault="003E343D" w:rsidP="001C5496">
            <w:pPr>
              <w:widowControl/>
              <w:jc w:val="center"/>
              <w:rPr>
                <w:rFonts w:ascii="Arial" w:eastAsia="新細明體" w:hAnsi="Arial" w:cs="Arial"/>
                <w:spacing w:val="-20"/>
                <w:kern w:val="0"/>
                <w:sz w:val="26"/>
                <w:szCs w:val="26"/>
              </w:rPr>
            </w:pPr>
            <w:r w:rsidRPr="00C01A6B">
              <w:rPr>
                <w:rFonts w:ascii="標楷體" w:hAnsi="標楷體" w:cs="Arial" w:hint="eastAsia"/>
                <w:spacing w:val="-20"/>
                <w:kern w:val="0"/>
                <w:sz w:val="26"/>
                <w:szCs w:val="26"/>
              </w:rPr>
              <w:t>嘉義縣</w:t>
            </w:r>
          </w:p>
        </w:tc>
        <w:tc>
          <w:tcPr>
            <w:tcW w:w="994" w:type="dxa"/>
            <w:shd w:val="clear" w:color="auto" w:fill="D9D9D9"/>
            <w:noWrap/>
            <w:vAlign w:val="center"/>
            <w:hideMark/>
          </w:tcPr>
          <w:p w:rsidR="003E343D" w:rsidRPr="00516944" w:rsidRDefault="003E343D" w:rsidP="001C5496">
            <w:pPr>
              <w:widowControl/>
              <w:jc w:val="center"/>
              <w:rPr>
                <w:rFonts w:ascii="標楷體" w:hAnsi="標楷體" w:cs="新細明體"/>
                <w:kern w:val="0"/>
                <w:sz w:val="26"/>
                <w:szCs w:val="26"/>
              </w:rPr>
            </w:pPr>
          </w:p>
        </w:tc>
        <w:tc>
          <w:tcPr>
            <w:tcW w:w="1232" w:type="dxa"/>
            <w:shd w:val="clear" w:color="auto" w:fill="D9D9D9"/>
            <w:noWrap/>
            <w:vAlign w:val="center"/>
            <w:hideMark/>
          </w:tcPr>
          <w:p w:rsidR="003E343D" w:rsidRPr="00516944" w:rsidRDefault="003E343D" w:rsidP="001C5496">
            <w:pPr>
              <w:widowControl/>
              <w:jc w:val="center"/>
              <w:rPr>
                <w:rFonts w:ascii="標楷體" w:hAnsi="標楷體" w:cs="新細明體"/>
                <w:kern w:val="0"/>
                <w:sz w:val="26"/>
                <w:szCs w:val="26"/>
              </w:rPr>
            </w:pPr>
          </w:p>
        </w:tc>
        <w:tc>
          <w:tcPr>
            <w:tcW w:w="894" w:type="dxa"/>
            <w:shd w:val="clear" w:color="auto" w:fill="D9D9D9"/>
            <w:noWrap/>
            <w:vAlign w:val="center"/>
            <w:hideMark/>
          </w:tcPr>
          <w:p w:rsidR="003E343D" w:rsidRPr="00516944" w:rsidRDefault="003E343D" w:rsidP="001C5496">
            <w:pPr>
              <w:widowControl/>
              <w:jc w:val="center"/>
              <w:rPr>
                <w:rFonts w:ascii="Wingdings 2" w:eastAsia="新細明體" w:hAnsi="Wingdings 2" w:cs="新細明體"/>
                <w:kern w:val="0"/>
                <w:sz w:val="26"/>
                <w:szCs w:val="26"/>
              </w:rPr>
            </w:pPr>
            <w:r w:rsidRPr="00516944">
              <w:rPr>
                <w:rFonts w:ascii="Wingdings 2" w:eastAsia="新細明體" w:hAnsi="Wingdings 2" w:cs="新細明體"/>
                <w:kern w:val="0"/>
                <w:sz w:val="26"/>
                <w:szCs w:val="26"/>
              </w:rPr>
              <w:t></w:t>
            </w:r>
          </w:p>
        </w:tc>
        <w:tc>
          <w:tcPr>
            <w:tcW w:w="1021" w:type="dxa"/>
            <w:shd w:val="clear" w:color="auto" w:fill="D9D9D9"/>
            <w:noWrap/>
            <w:vAlign w:val="center"/>
            <w:hideMark/>
          </w:tcPr>
          <w:p w:rsidR="003E343D" w:rsidRPr="00516944" w:rsidRDefault="003E343D" w:rsidP="001C5496">
            <w:pPr>
              <w:widowControl/>
              <w:kinsoku w:val="0"/>
              <w:overflowPunct w:val="0"/>
              <w:autoSpaceDE w:val="0"/>
              <w:autoSpaceDN w:val="0"/>
              <w:jc w:val="center"/>
              <w:rPr>
                <w:rFonts w:ascii="Arial" w:eastAsia="新細明體" w:hAnsi="Arial" w:cs="Arial"/>
                <w:spacing w:val="-20"/>
                <w:kern w:val="0"/>
                <w:sz w:val="26"/>
                <w:szCs w:val="26"/>
              </w:rPr>
            </w:pPr>
            <w:r w:rsidRPr="00516944">
              <w:rPr>
                <w:rFonts w:ascii="Arial" w:eastAsia="新細明體" w:hAnsi="Arial" w:cs="Arial"/>
                <w:spacing w:val="-20"/>
                <w:kern w:val="0"/>
                <w:sz w:val="26"/>
                <w:szCs w:val="26"/>
              </w:rPr>
              <w:t>121.1</w:t>
            </w:r>
            <w:r w:rsidRPr="00516944">
              <w:rPr>
                <w:rFonts w:ascii="標楷體" w:hAnsi="標楷體" w:cs="Arial" w:hint="eastAsia"/>
                <w:spacing w:val="-20"/>
                <w:kern w:val="0"/>
                <w:sz w:val="26"/>
                <w:szCs w:val="26"/>
              </w:rPr>
              <w:t>元</w:t>
            </w:r>
          </w:p>
        </w:tc>
        <w:tc>
          <w:tcPr>
            <w:tcW w:w="2326" w:type="dxa"/>
            <w:shd w:val="clear" w:color="auto" w:fill="D9D9D9"/>
            <w:noWrap/>
            <w:vAlign w:val="center"/>
            <w:hideMark/>
          </w:tcPr>
          <w:p w:rsidR="003E343D" w:rsidRPr="00516944" w:rsidRDefault="003E343D" w:rsidP="001C5496">
            <w:pPr>
              <w:widowControl/>
              <w:kinsoku w:val="0"/>
              <w:overflowPunct w:val="0"/>
              <w:autoSpaceDE w:val="0"/>
              <w:autoSpaceDN w:val="0"/>
              <w:spacing w:line="320" w:lineRule="exact"/>
              <w:jc w:val="both"/>
              <w:rPr>
                <w:rFonts w:ascii="標楷體" w:hAnsi="標楷體" w:cs="新細明體"/>
                <w:spacing w:val="-20"/>
                <w:kern w:val="0"/>
                <w:sz w:val="26"/>
                <w:szCs w:val="26"/>
              </w:rPr>
            </w:pPr>
            <w:r w:rsidRPr="00516944">
              <w:rPr>
                <w:rFonts w:ascii="標楷體" w:hAnsi="標楷體" w:cs="新細明體" w:hint="eastAsia"/>
                <w:spacing w:val="-20"/>
                <w:kern w:val="0"/>
                <w:sz w:val="26"/>
                <w:szCs w:val="26"/>
              </w:rPr>
              <w:t>目前仍在簽會該府財政、主計及人事等單位中。</w:t>
            </w:r>
          </w:p>
        </w:tc>
      </w:tr>
      <w:tr w:rsidR="003E343D" w:rsidRPr="00A93EA1" w:rsidTr="003E343D">
        <w:trPr>
          <w:trHeight w:val="382"/>
        </w:trPr>
        <w:tc>
          <w:tcPr>
            <w:tcW w:w="896" w:type="dxa"/>
            <w:shd w:val="clear" w:color="auto" w:fill="auto"/>
            <w:noWrap/>
            <w:vAlign w:val="center"/>
            <w:hideMark/>
          </w:tcPr>
          <w:p w:rsidR="003E343D" w:rsidRPr="00C01A6B" w:rsidRDefault="003E343D" w:rsidP="003E343D">
            <w:pPr>
              <w:widowControl/>
              <w:spacing w:line="320" w:lineRule="exact"/>
              <w:jc w:val="center"/>
              <w:rPr>
                <w:rFonts w:ascii="Arial" w:eastAsia="新細明體" w:hAnsi="Arial" w:cs="Arial"/>
                <w:spacing w:val="-20"/>
                <w:kern w:val="0"/>
                <w:sz w:val="26"/>
                <w:szCs w:val="26"/>
              </w:rPr>
            </w:pPr>
            <w:r w:rsidRPr="00C01A6B">
              <w:rPr>
                <w:rFonts w:ascii="標楷體" w:hAnsi="標楷體" w:cs="Arial" w:hint="eastAsia"/>
                <w:spacing w:val="-20"/>
                <w:kern w:val="0"/>
                <w:sz w:val="26"/>
                <w:szCs w:val="26"/>
              </w:rPr>
              <w:t>屏東縣</w:t>
            </w:r>
          </w:p>
        </w:tc>
        <w:tc>
          <w:tcPr>
            <w:tcW w:w="994" w:type="dxa"/>
            <w:shd w:val="clear" w:color="auto" w:fill="auto"/>
            <w:noWrap/>
            <w:vAlign w:val="center"/>
            <w:hideMark/>
          </w:tcPr>
          <w:p w:rsidR="003E343D" w:rsidRPr="00A93EA1" w:rsidRDefault="003E343D" w:rsidP="003E343D">
            <w:pPr>
              <w:widowControl/>
              <w:spacing w:line="320" w:lineRule="exact"/>
              <w:jc w:val="center"/>
              <w:rPr>
                <w:rFonts w:ascii="Wingdings 2" w:eastAsia="新細明體" w:hAnsi="Wingdings 2" w:cs="新細明體"/>
                <w:color w:val="000000"/>
                <w:kern w:val="0"/>
                <w:sz w:val="26"/>
                <w:szCs w:val="26"/>
              </w:rPr>
            </w:pPr>
            <w:r w:rsidRPr="00A93EA1">
              <w:rPr>
                <w:rFonts w:ascii="Wingdings 2" w:eastAsia="新細明體" w:hAnsi="Wingdings 2" w:cs="新細明體"/>
                <w:color w:val="000000"/>
                <w:kern w:val="0"/>
                <w:sz w:val="26"/>
                <w:szCs w:val="26"/>
              </w:rPr>
              <w:t></w:t>
            </w:r>
          </w:p>
        </w:tc>
        <w:tc>
          <w:tcPr>
            <w:tcW w:w="1232" w:type="dxa"/>
            <w:shd w:val="clear" w:color="auto" w:fill="auto"/>
            <w:noWrap/>
            <w:vAlign w:val="center"/>
            <w:hideMark/>
          </w:tcPr>
          <w:p w:rsidR="003E343D" w:rsidRPr="00CC4475" w:rsidRDefault="003E343D" w:rsidP="003E343D">
            <w:pPr>
              <w:widowControl/>
              <w:spacing w:line="320" w:lineRule="exact"/>
              <w:jc w:val="center"/>
              <w:rPr>
                <w:rFonts w:ascii="Arial" w:eastAsia="新細明體" w:hAnsi="Arial" w:cs="Arial"/>
                <w:color w:val="000000"/>
                <w:spacing w:val="-20"/>
                <w:kern w:val="0"/>
                <w:sz w:val="26"/>
                <w:szCs w:val="26"/>
              </w:rPr>
            </w:pPr>
            <w:r w:rsidRPr="00CC4475">
              <w:rPr>
                <w:rFonts w:ascii="Arial" w:eastAsia="新細明體" w:hAnsi="Arial" w:cs="Arial"/>
                <w:color w:val="000000"/>
                <w:spacing w:val="-20"/>
                <w:kern w:val="0"/>
                <w:sz w:val="26"/>
                <w:szCs w:val="26"/>
              </w:rPr>
              <w:t>101/01/01</w:t>
            </w:r>
          </w:p>
        </w:tc>
        <w:tc>
          <w:tcPr>
            <w:tcW w:w="4241" w:type="dxa"/>
            <w:gridSpan w:val="3"/>
            <w:shd w:val="clear" w:color="auto" w:fill="auto"/>
            <w:noWrap/>
            <w:vAlign w:val="center"/>
            <w:hideMark/>
          </w:tcPr>
          <w:p w:rsidR="003E343D" w:rsidRPr="00A93EA1" w:rsidRDefault="003E343D" w:rsidP="003E343D">
            <w:pPr>
              <w:widowControl/>
              <w:spacing w:line="320" w:lineRule="exact"/>
              <w:rPr>
                <w:rFonts w:ascii="Arial" w:eastAsia="新細明體" w:hAnsi="Arial" w:cs="Arial"/>
                <w:color w:val="000000"/>
                <w:spacing w:val="-20"/>
                <w:kern w:val="0"/>
                <w:sz w:val="26"/>
                <w:szCs w:val="26"/>
              </w:rPr>
            </w:pPr>
            <w:r w:rsidRPr="00A93EA1">
              <w:rPr>
                <w:rFonts w:ascii="Arial" w:eastAsia="新細明體" w:hAnsi="Arial" w:cs="Arial"/>
                <w:color w:val="000000"/>
                <w:kern w:val="0"/>
                <w:sz w:val="26"/>
                <w:szCs w:val="26"/>
              </w:rPr>
              <w:t xml:space="preserve">　</w:t>
            </w:r>
            <w:r>
              <w:rPr>
                <w:rFonts w:ascii="Arial" w:eastAsia="新細明體" w:hAnsi="Arial" w:cs="Arial" w:hint="eastAsia"/>
                <w:color w:val="000000"/>
                <w:kern w:val="0"/>
                <w:sz w:val="26"/>
                <w:szCs w:val="26"/>
              </w:rPr>
              <w:t>-</w:t>
            </w:r>
          </w:p>
        </w:tc>
      </w:tr>
      <w:tr w:rsidR="003E343D" w:rsidRPr="00A93EA1" w:rsidTr="003E343D">
        <w:trPr>
          <w:trHeight w:val="382"/>
        </w:trPr>
        <w:tc>
          <w:tcPr>
            <w:tcW w:w="896" w:type="dxa"/>
            <w:shd w:val="clear" w:color="auto" w:fill="auto"/>
            <w:noWrap/>
            <w:vAlign w:val="center"/>
            <w:hideMark/>
          </w:tcPr>
          <w:p w:rsidR="003E343D" w:rsidRPr="00C01A6B" w:rsidRDefault="003E343D" w:rsidP="003E343D">
            <w:pPr>
              <w:widowControl/>
              <w:spacing w:line="320" w:lineRule="exact"/>
              <w:jc w:val="center"/>
              <w:rPr>
                <w:rFonts w:ascii="Arial" w:eastAsia="新細明體" w:hAnsi="Arial" w:cs="Arial"/>
                <w:spacing w:val="-20"/>
                <w:kern w:val="0"/>
                <w:sz w:val="26"/>
                <w:szCs w:val="26"/>
              </w:rPr>
            </w:pPr>
            <w:r w:rsidRPr="00C01A6B">
              <w:rPr>
                <w:rFonts w:ascii="標楷體" w:hAnsi="標楷體" w:cs="Arial" w:hint="eastAsia"/>
                <w:spacing w:val="-20"/>
                <w:kern w:val="0"/>
                <w:sz w:val="26"/>
                <w:szCs w:val="26"/>
              </w:rPr>
              <w:t>臺東縣</w:t>
            </w:r>
          </w:p>
        </w:tc>
        <w:tc>
          <w:tcPr>
            <w:tcW w:w="994" w:type="dxa"/>
            <w:shd w:val="clear" w:color="auto" w:fill="auto"/>
            <w:noWrap/>
            <w:vAlign w:val="center"/>
            <w:hideMark/>
          </w:tcPr>
          <w:p w:rsidR="003E343D" w:rsidRPr="00A93EA1" w:rsidRDefault="003E343D" w:rsidP="003E343D">
            <w:pPr>
              <w:widowControl/>
              <w:spacing w:line="320" w:lineRule="exact"/>
              <w:jc w:val="center"/>
              <w:rPr>
                <w:rFonts w:ascii="Wingdings 2" w:eastAsia="新細明體" w:hAnsi="Wingdings 2" w:cs="新細明體"/>
                <w:color w:val="000000"/>
                <w:kern w:val="0"/>
                <w:sz w:val="26"/>
                <w:szCs w:val="26"/>
              </w:rPr>
            </w:pPr>
            <w:r w:rsidRPr="00A93EA1">
              <w:rPr>
                <w:rFonts w:ascii="Wingdings 2" w:eastAsia="新細明體" w:hAnsi="Wingdings 2" w:cs="新細明體"/>
                <w:color w:val="000000"/>
                <w:kern w:val="0"/>
                <w:sz w:val="26"/>
                <w:szCs w:val="26"/>
              </w:rPr>
              <w:t></w:t>
            </w:r>
          </w:p>
        </w:tc>
        <w:tc>
          <w:tcPr>
            <w:tcW w:w="1232" w:type="dxa"/>
            <w:shd w:val="clear" w:color="auto" w:fill="auto"/>
            <w:noWrap/>
            <w:vAlign w:val="center"/>
            <w:hideMark/>
          </w:tcPr>
          <w:p w:rsidR="003E343D" w:rsidRPr="00CC4475" w:rsidRDefault="003E343D" w:rsidP="003E343D">
            <w:pPr>
              <w:widowControl/>
              <w:spacing w:line="320" w:lineRule="exact"/>
              <w:jc w:val="center"/>
              <w:rPr>
                <w:rFonts w:ascii="Arial" w:eastAsia="新細明體" w:hAnsi="Arial" w:cs="Arial"/>
                <w:color w:val="000000"/>
                <w:spacing w:val="-20"/>
                <w:kern w:val="0"/>
                <w:sz w:val="26"/>
                <w:szCs w:val="26"/>
              </w:rPr>
            </w:pPr>
            <w:r w:rsidRPr="00CC4475">
              <w:rPr>
                <w:rFonts w:ascii="Arial" w:eastAsia="新細明體" w:hAnsi="Arial" w:cs="Arial"/>
                <w:color w:val="000000"/>
                <w:spacing w:val="-20"/>
                <w:kern w:val="0"/>
                <w:sz w:val="26"/>
                <w:szCs w:val="26"/>
              </w:rPr>
              <w:t>101/09/01</w:t>
            </w:r>
          </w:p>
        </w:tc>
        <w:tc>
          <w:tcPr>
            <w:tcW w:w="4241" w:type="dxa"/>
            <w:gridSpan w:val="3"/>
            <w:shd w:val="clear" w:color="auto" w:fill="auto"/>
            <w:noWrap/>
            <w:vAlign w:val="center"/>
            <w:hideMark/>
          </w:tcPr>
          <w:p w:rsidR="003E343D" w:rsidRPr="00A93EA1" w:rsidRDefault="003E343D" w:rsidP="003E343D">
            <w:pPr>
              <w:widowControl/>
              <w:spacing w:line="320" w:lineRule="exact"/>
              <w:rPr>
                <w:rFonts w:ascii="Arial" w:eastAsia="新細明體" w:hAnsi="Arial" w:cs="Arial"/>
                <w:color w:val="000000"/>
                <w:spacing w:val="-20"/>
                <w:kern w:val="0"/>
                <w:sz w:val="26"/>
                <w:szCs w:val="26"/>
              </w:rPr>
            </w:pPr>
            <w:r w:rsidRPr="00A93EA1">
              <w:rPr>
                <w:rFonts w:ascii="Arial" w:eastAsia="新細明體" w:hAnsi="Arial" w:cs="Arial"/>
                <w:color w:val="000000"/>
                <w:kern w:val="0"/>
                <w:sz w:val="26"/>
                <w:szCs w:val="26"/>
              </w:rPr>
              <w:t xml:space="preserve">　</w:t>
            </w:r>
            <w:r>
              <w:rPr>
                <w:rFonts w:ascii="Arial" w:eastAsia="新細明體" w:hAnsi="Arial" w:cs="Arial" w:hint="eastAsia"/>
                <w:color w:val="000000"/>
                <w:kern w:val="0"/>
                <w:sz w:val="26"/>
                <w:szCs w:val="26"/>
              </w:rPr>
              <w:t>-</w:t>
            </w:r>
          </w:p>
        </w:tc>
      </w:tr>
      <w:tr w:rsidR="003E343D" w:rsidRPr="00A93EA1" w:rsidTr="003E343D">
        <w:trPr>
          <w:trHeight w:val="382"/>
        </w:trPr>
        <w:tc>
          <w:tcPr>
            <w:tcW w:w="896" w:type="dxa"/>
            <w:shd w:val="clear" w:color="auto" w:fill="auto"/>
            <w:noWrap/>
            <w:vAlign w:val="center"/>
            <w:hideMark/>
          </w:tcPr>
          <w:p w:rsidR="003E343D" w:rsidRPr="00C01A6B" w:rsidRDefault="003E343D" w:rsidP="003E343D">
            <w:pPr>
              <w:widowControl/>
              <w:spacing w:line="320" w:lineRule="exact"/>
              <w:jc w:val="center"/>
              <w:rPr>
                <w:rFonts w:ascii="Arial" w:eastAsia="新細明體" w:hAnsi="Arial" w:cs="Arial"/>
                <w:spacing w:val="-20"/>
                <w:kern w:val="0"/>
                <w:sz w:val="26"/>
                <w:szCs w:val="26"/>
              </w:rPr>
            </w:pPr>
            <w:r w:rsidRPr="00C01A6B">
              <w:rPr>
                <w:rFonts w:ascii="標楷體" w:hAnsi="標楷體" w:cs="Arial" w:hint="eastAsia"/>
                <w:spacing w:val="-20"/>
                <w:kern w:val="0"/>
                <w:sz w:val="26"/>
                <w:szCs w:val="26"/>
              </w:rPr>
              <w:t>花蓮縣</w:t>
            </w:r>
          </w:p>
        </w:tc>
        <w:tc>
          <w:tcPr>
            <w:tcW w:w="994" w:type="dxa"/>
            <w:shd w:val="clear" w:color="auto" w:fill="auto"/>
            <w:noWrap/>
            <w:vAlign w:val="center"/>
            <w:hideMark/>
          </w:tcPr>
          <w:p w:rsidR="003E343D" w:rsidRPr="00A93EA1" w:rsidRDefault="003E343D" w:rsidP="003E343D">
            <w:pPr>
              <w:widowControl/>
              <w:spacing w:line="320" w:lineRule="exact"/>
              <w:jc w:val="center"/>
              <w:rPr>
                <w:rFonts w:ascii="Wingdings 2" w:eastAsia="新細明體" w:hAnsi="Wingdings 2" w:cs="新細明體"/>
                <w:color w:val="000000"/>
                <w:kern w:val="0"/>
                <w:sz w:val="26"/>
                <w:szCs w:val="26"/>
              </w:rPr>
            </w:pPr>
            <w:r w:rsidRPr="00A93EA1">
              <w:rPr>
                <w:rFonts w:ascii="Wingdings 2" w:eastAsia="新細明體" w:hAnsi="Wingdings 2" w:cs="新細明體"/>
                <w:color w:val="000000"/>
                <w:kern w:val="0"/>
                <w:sz w:val="26"/>
                <w:szCs w:val="26"/>
              </w:rPr>
              <w:t></w:t>
            </w:r>
          </w:p>
        </w:tc>
        <w:tc>
          <w:tcPr>
            <w:tcW w:w="1232" w:type="dxa"/>
            <w:shd w:val="clear" w:color="auto" w:fill="auto"/>
            <w:noWrap/>
            <w:vAlign w:val="center"/>
            <w:hideMark/>
          </w:tcPr>
          <w:p w:rsidR="003E343D" w:rsidRPr="00CC4475" w:rsidRDefault="003E343D" w:rsidP="003E343D">
            <w:pPr>
              <w:widowControl/>
              <w:spacing w:line="320" w:lineRule="exact"/>
              <w:jc w:val="center"/>
              <w:rPr>
                <w:rFonts w:ascii="Arial" w:eastAsia="新細明體" w:hAnsi="Arial" w:cs="Arial"/>
                <w:color w:val="000000"/>
                <w:spacing w:val="-20"/>
                <w:kern w:val="0"/>
                <w:sz w:val="26"/>
                <w:szCs w:val="26"/>
              </w:rPr>
            </w:pPr>
            <w:r w:rsidRPr="00CC4475">
              <w:rPr>
                <w:rFonts w:ascii="Arial" w:eastAsia="新細明體" w:hAnsi="Arial" w:cs="Arial"/>
                <w:color w:val="000000"/>
                <w:spacing w:val="-20"/>
                <w:kern w:val="0"/>
                <w:sz w:val="26"/>
                <w:szCs w:val="26"/>
              </w:rPr>
              <w:t>100/09/01</w:t>
            </w:r>
          </w:p>
        </w:tc>
        <w:tc>
          <w:tcPr>
            <w:tcW w:w="4241" w:type="dxa"/>
            <w:gridSpan w:val="3"/>
            <w:shd w:val="clear" w:color="auto" w:fill="auto"/>
            <w:noWrap/>
            <w:vAlign w:val="center"/>
            <w:hideMark/>
          </w:tcPr>
          <w:p w:rsidR="003E343D" w:rsidRPr="00A93EA1" w:rsidRDefault="003E343D" w:rsidP="003E343D">
            <w:pPr>
              <w:widowControl/>
              <w:spacing w:line="320" w:lineRule="exact"/>
              <w:rPr>
                <w:rFonts w:ascii="Arial" w:eastAsia="新細明體" w:hAnsi="Arial" w:cs="Arial"/>
                <w:color w:val="000000"/>
                <w:spacing w:val="-20"/>
                <w:kern w:val="0"/>
                <w:sz w:val="26"/>
                <w:szCs w:val="26"/>
              </w:rPr>
            </w:pPr>
            <w:r w:rsidRPr="00A93EA1">
              <w:rPr>
                <w:rFonts w:ascii="Arial" w:eastAsia="新細明體" w:hAnsi="Arial" w:cs="Arial"/>
                <w:color w:val="000000"/>
                <w:kern w:val="0"/>
                <w:sz w:val="26"/>
                <w:szCs w:val="26"/>
              </w:rPr>
              <w:t xml:space="preserve">　</w:t>
            </w:r>
            <w:r>
              <w:rPr>
                <w:rFonts w:ascii="Arial" w:eastAsia="新細明體" w:hAnsi="Arial" w:cs="Arial" w:hint="eastAsia"/>
                <w:color w:val="000000"/>
                <w:kern w:val="0"/>
                <w:sz w:val="26"/>
                <w:szCs w:val="26"/>
              </w:rPr>
              <w:t>-</w:t>
            </w:r>
          </w:p>
        </w:tc>
      </w:tr>
      <w:tr w:rsidR="003E343D" w:rsidRPr="00A93EA1" w:rsidTr="003E343D">
        <w:trPr>
          <w:trHeight w:val="382"/>
        </w:trPr>
        <w:tc>
          <w:tcPr>
            <w:tcW w:w="896" w:type="dxa"/>
            <w:shd w:val="clear" w:color="auto" w:fill="auto"/>
            <w:noWrap/>
            <w:vAlign w:val="center"/>
            <w:hideMark/>
          </w:tcPr>
          <w:p w:rsidR="003E343D" w:rsidRPr="00C01A6B" w:rsidRDefault="003E343D" w:rsidP="003E343D">
            <w:pPr>
              <w:widowControl/>
              <w:spacing w:line="320" w:lineRule="exact"/>
              <w:jc w:val="center"/>
              <w:rPr>
                <w:rFonts w:ascii="Arial" w:eastAsia="新細明體" w:hAnsi="Arial" w:cs="Arial"/>
                <w:spacing w:val="-20"/>
                <w:kern w:val="0"/>
                <w:sz w:val="26"/>
                <w:szCs w:val="26"/>
              </w:rPr>
            </w:pPr>
            <w:r w:rsidRPr="00C01A6B">
              <w:rPr>
                <w:rFonts w:ascii="標楷體" w:hAnsi="標楷體" w:cs="Arial" w:hint="eastAsia"/>
                <w:spacing w:val="-20"/>
                <w:kern w:val="0"/>
                <w:sz w:val="26"/>
                <w:szCs w:val="26"/>
              </w:rPr>
              <w:t>澎湖縣</w:t>
            </w:r>
          </w:p>
        </w:tc>
        <w:tc>
          <w:tcPr>
            <w:tcW w:w="994" w:type="dxa"/>
            <w:shd w:val="clear" w:color="auto" w:fill="auto"/>
            <w:noWrap/>
            <w:vAlign w:val="center"/>
            <w:hideMark/>
          </w:tcPr>
          <w:p w:rsidR="003E343D" w:rsidRPr="00A93EA1" w:rsidRDefault="003E343D" w:rsidP="003E343D">
            <w:pPr>
              <w:widowControl/>
              <w:spacing w:line="320" w:lineRule="exact"/>
              <w:jc w:val="center"/>
              <w:rPr>
                <w:rFonts w:ascii="Wingdings 2" w:eastAsia="新細明體" w:hAnsi="Wingdings 2" w:cs="新細明體"/>
                <w:color w:val="000000"/>
                <w:kern w:val="0"/>
                <w:sz w:val="26"/>
                <w:szCs w:val="26"/>
              </w:rPr>
            </w:pPr>
            <w:r w:rsidRPr="00A93EA1">
              <w:rPr>
                <w:rFonts w:ascii="Wingdings 2" w:eastAsia="新細明體" w:hAnsi="Wingdings 2" w:cs="新細明體"/>
                <w:color w:val="000000"/>
                <w:kern w:val="0"/>
                <w:sz w:val="26"/>
                <w:szCs w:val="26"/>
              </w:rPr>
              <w:t></w:t>
            </w:r>
          </w:p>
        </w:tc>
        <w:tc>
          <w:tcPr>
            <w:tcW w:w="1232" w:type="dxa"/>
            <w:shd w:val="clear" w:color="auto" w:fill="auto"/>
            <w:noWrap/>
            <w:vAlign w:val="center"/>
            <w:hideMark/>
          </w:tcPr>
          <w:p w:rsidR="003E343D" w:rsidRPr="00CC4475" w:rsidRDefault="003E343D" w:rsidP="003E343D">
            <w:pPr>
              <w:widowControl/>
              <w:spacing w:line="320" w:lineRule="exact"/>
              <w:jc w:val="center"/>
              <w:rPr>
                <w:rFonts w:ascii="Arial" w:eastAsia="新細明體" w:hAnsi="Arial" w:cs="Arial"/>
                <w:color w:val="000000"/>
                <w:spacing w:val="-20"/>
                <w:kern w:val="0"/>
                <w:sz w:val="26"/>
                <w:szCs w:val="26"/>
              </w:rPr>
            </w:pPr>
            <w:r w:rsidRPr="00CC4475">
              <w:rPr>
                <w:rFonts w:ascii="Arial" w:eastAsia="新細明體" w:hAnsi="Arial" w:cs="Arial"/>
                <w:color w:val="000000"/>
                <w:spacing w:val="-20"/>
                <w:kern w:val="0"/>
                <w:sz w:val="26"/>
                <w:szCs w:val="26"/>
              </w:rPr>
              <w:t>100/11/15</w:t>
            </w:r>
          </w:p>
        </w:tc>
        <w:tc>
          <w:tcPr>
            <w:tcW w:w="4241" w:type="dxa"/>
            <w:gridSpan w:val="3"/>
            <w:shd w:val="clear" w:color="auto" w:fill="auto"/>
            <w:noWrap/>
            <w:vAlign w:val="center"/>
            <w:hideMark/>
          </w:tcPr>
          <w:p w:rsidR="003E343D" w:rsidRPr="00A93EA1" w:rsidRDefault="003E343D" w:rsidP="003E343D">
            <w:pPr>
              <w:widowControl/>
              <w:spacing w:line="320" w:lineRule="exact"/>
              <w:rPr>
                <w:rFonts w:ascii="Arial" w:eastAsia="新細明體" w:hAnsi="Arial" w:cs="Arial"/>
                <w:color w:val="000000"/>
                <w:spacing w:val="-20"/>
                <w:kern w:val="0"/>
                <w:sz w:val="26"/>
                <w:szCs w:val="26"/>
              </w:rPr>
            </w:pPr>
            <w:r w:rsidRPr="00A93EA1">
              <w:rPr>
                <w:rFonts w:ascii="Arial" w:eastAsia="新細明體" w:hAnsi="Arial" w:cs="Arial"/>
                <w:color w:val="000000"/>
                <w:kern w:val="0"/>
                <w:sz w:val="26"/>
                <w:szCs w:val="26"/>
              </w:rPr>
              <w:t xml:space="preserve">　</w:t>
            </w:r>
            <w:r>
              <w:rPr>
                <w:rFonts w:ascii="Arial" w:eastAsia="新細明體" w:hAnsi="Arial" w:cs="Arial" w:hint="eastAsia"/>
                <w:color w:val="000000"/>
                <w:kern w:val="0"/>
                <w:sz w:val="26"/>
                <w:szCs w:val="26"/>
              </w:rPr>
              <w:t>-</w:t>
            </w:r>
          </w:p>
        </w:tc>
      </w:tr>
      <w:tr w:rsidR="003E343D" w:rsidRPr="00A93EA1" w:rsidTr="003E343D">
        <w:trPr>
          <w:trHeight w:val="382"/>
        </w:trPr>
        <w:tc>
          <w:tcPr>
            <w:tcW w:w="896" w:type="dxa"/>
            <w:shd w:val="clear" w:color="auto" w:fill="auto"/>
            <w:noWrap/>
            <w:vAlign w:val="center"/>
            <w:hideMark/>
          </w:tcPr>
          <w:p w:rsidR="003E343D" w:rsidRPr="00C01A6B" w:rsidRDefault="003E343D" w:rsidP="003E343D">
            <w:pPr>
              <w:widowControl/>
              <w:spacing w:line="320" w:lineRule="exact"/>
              <w:jc w:val="center"/>
              <w:rPr>
                <w:rFonts w:ascii="Arial" w:eastAsia="新細明體" w:hAnsi="Arial" w:cs="Arial"/>
                <w:spacing w:val="-20"/>
                <w:kern w:val="0"/>
                <w:sz w:val="26"/>
                <w:szCs w:val="26"/>
              </w:rPr>
            </w:pPr>
            <w:r w:rsidRPr="00C01A6B">
              <w:rPr>
                <w:rFonts w:ascii="標楷體" w:hAnsi="標楷體" w:cs="Arial" w:hint="eastAsia"/>
                <w:spacing w:val="-20"/>
                <w:kern w:val="0"/>
                <w:sz w:val="26"/>
                <w:szCs w:val="26"/>
              </w:rPr>
              <w:lastRenderedPageBreak/>
              <w:t>基隆市</w:t>
            </w:r>
          </w:p>
        </w:tc>
        <w:tc>
          <w:tcPr>
            <w:tcW w:w="994" w:type="dxa"/>
            <w:shd w:val="clear" w:color="auto" w:fill="auto"/>
            <w:noWrap/>
            <w:vAlign w:val="center"/>
            <w:hideMark/>
          </w:tcPr>
          <w:p w:rsidR="003E343D" w:rsidRPr="00A93EA1" w:rsidRDefault="003E343D" w:rsidP="003E343D">
            <w:pPr>
              <w:widowControl/>
              <w:spacing w:line="320" w:lineRule="exact"/>
              <w:jc w:val="center"/>
              <w:rPr>
                <w:rFonts w:ascii="Wingdings 2" w:eastAsia="新細明體" w:hAnsi="Wingdings 2" w:cs="新細明體"/>
                <w:color w:val="000000"/>
                <w:kern w:val="0"/>
                <w:sz w:val="26"/>
                <w:szCs w:val="26"/>
              </w:rPr>
            </w:pPr>
            <w:r w:rsidRPr="00A93EA1">
              <w:rPr>
                <w:rFonts w:ascii="Wingdings 2" w:eastAsia="新細明體" w:hAnsi="Wingdings 2" w:cs="新細明體"/>
                <w:color w:val="000000"/>
                <w:kern w:val="0"/>
                <w:sz w:val="26"/>
                <w:szCs w:val="26"/>
              </w:rPr>
              <w:t></w:t>
            </w:r>
          </w:p>
        </w:tc>
        <w:tc>
          <w:tcPr>
            <w:tcW w:w="1232" w:type="dxa"/>
            <w:shd w:val="clear" w:color="auto" w:fill="auto"/>
            <w:noWrap/>
            <w:vAlign w:val="center"/>
            <w:hideMark/>
          </w:tcPr>
          <w:p w:rsidR="003E343D" w:rsidRPr="00CC4475" w:rsidRDefault="003E343D" w:rsidP="003E343D">
            <w:pPr>
              <w:widowControl/>
              <w:spacing w:line="320" w:lineRule="exact"/>
              <w:jc w:val="center"/>
              <w:rPr>
                <w:rFonts w:ascii="Arial" w:eastAsia="新細明體" w:hAnsi="Arial" w:cs="Arial"/>
                <w:color w:val="000000"/>
                <w:spacing w:val="-20"/>
                <w:kern w:val="0"/>
                <w:sz w:val="26"/>
                <w:szCs w:val="26"/>
              </w:rPr>
            </w:pPr>
            <w:r w:rsidRPr="00CC4475">
              <w:rPr>
                <w:rFonts w:ascii="Arial" w:eastAsia="新細明體" w:hAnsi="Arial" w:cs="Arial"/>
                <w:color w:val="000000"/>
                <w:spacing w:val="-20"/>
                <w:kern w:val="0"/>
                <w:sz w:val="26"/>
                <w:szCs w:val="26"/>
              </w:rPr>
              <w:t>100/09/01</w:t>
            </w:r>
          </w:p>
        </w:tc>
        <w:tc>
          <w:tcPr>
            <w:tcW w:w="4241" w:type="dxa"/>
            <w:gridSpan w:val="3"/>
            <w:shd w:val="clear" w:color="auto" w:fill="auto"/>
            <w:noWrap/>
            <w:vAlign w:val="center"/>
            <w:hideMark/>
          </w:tcPr>
          <w:p w:rsidR="003E343D" w:rsidRPr="00A93EA1" w:rsidRDefault="003E343D" w:rsidP="003E343D">
            <w:pPr>
              <w:widowControl/>
              <w:spacing w:line="320" w:lineRule="exact"/>
              <w:rPr>
                <w:rFonts w:ascii="Arial" w:eastAsia="新細明體" w:hAnsi="Arial" w:cs="Arial"/>
                <w:color w:val="000000"/>
                <w:spacing w:val="-20"/>
                <w:kern w:val="0"/>
                <w:sz w:val="26"/>
                <w:szCs w:val="26"/>
              </w:rPr>
            </w:pPr>
            <w:r w:rsidRPr="00A93EA1">
              <w:rPr>
                <w:rFonts w:ascii="Arial" w:eastAsia="新細明體" w:hAnsi="Arial" w:cs="Arial"/>
                <w:color w:val="000000"/>
                <w:kern w:val="0"/>
                <w:sz w:val="26"/>
                <w:szCs w:val="26"/>
              </w:rPr>
              <w:t xml:space="preserve">　</w:t>
            </w:r>
            <w:r>
              <w:rPr>
                <w:rFonts w:ascii="Arial" w:eastAsia="新細明體" w:hAnsi="Arial" w:cs="Arial" w:hint="eastAsia"/>
                <w:color w:val="000000"/>
                <w:kern w:val="0"/>
                <w:sz w:val="26"/>
                <w:szCs w:val="26"/>
              </w:rPr>
              <w:t>-</w:t>
            </w:r>
          </w:p>
        </w:tc>
      </w:tr>
      <w:tr w:rsidR="003E343D" w:rsidRPr="00A93EA1" w:rsidTr="003E343D">
        <w:trPr>
          <w:trHeight w:val="382"/>
        </w:trPr>
        <w:tc>
          <w:tcPr>
            <w:tcW w:w="896" w:type="dxa"/>
            <w:shd w:val="clear" w:color="auto" w:fill="auto"/>
            <w:noWrap/>
            <w:vAlign w:val="center"/>
            <w:hideMark/>
          </w:tcPr>
          <w:p w:rsidR="003E343D" w:rsidRPr="00C01A6B" w:rsidRDefault="003E343D" w:rsidP="003E343D">
            <w:pPr>
              <w:widowControl/>
              <w:spacing w:line="320" w:lineRule="exact"/>
              <w:jc w:val="center"/>
              <w:rPr>
                <w:rFonts w:ascii="Arial" w:eastAsia="新細明體" w:hAnsi="Arial" w:cs="Arial"/>
                <w:spacing w:val="-20"/>
                <w:kern w:val="0"/>
                <w:sz w:val="26"/>
                <w:szCs w:val="26"/>
              </w:rPr>
            </w:pPr>
            <w:r w:rsidRPr="00C01A6B">
              <w:rPr>
                <w:rFonts w:ascii="標楷體" w:hAnsi="標楷體" w:cs="Arial" w:hint="eastAsia"/>
                <w:spacing w:val="-20"/>
                <w:kern w:val="0"/>
                <w:sz w:val="26"/>
                <w:szCs w:val="26"/>
              </w:rPr>
              <w:t>新竹市</w:t>
            </w:r>
          </w:p>
        </w:tc>
        <w:tc>
          <w:tcPr>
            <w:tcW w:w="994" w:type="dxa"/>
            <w:shd w:val="clear" w:color="auto" w:fill="auto"/>
            <w:noWrap/>
            <w:vAlign w:val="center"/>
            <w:hideMark/>
          </w:tcPr>
          <w:p w:rsidR="003E343D" w:rsidRPr="00A93EA1" w:rsidRDefault="003E343D" w:rsidP="003E343D">
            <w:pPr>
              <w:widowControl/>
              <w:spacing w:line="320" w:lineRule="exact"/>
              <w:jc w:val="center"/>
              <w:rPr>
                <w:rFonts w:ascii="Wingdings 2" w:eastAsia="新細明體" w:hAnsi="Wingdings 2" w:cs="新細明體"/>
                <w:color w:val="000000"/>
                <w:kern w:val="0"/>
                <w:sz w:val="26"/>
                <w:szCs w:val="26"/>
              </w:rPr>
            </w:pPr>
            <w:r w:rsidRPr="00A93EA1">
              <w:rPr>
                <w:rFonts w:ascii="Wingdings 2" w:eastAsia="新細明體" w:hAnsi="Wingdings 2" w:cs="新細明體"/>
                <w:color w:val="000000"/>
                <w:kern w:val="0"/>
                <w:sz w:val="26"/>
                <w:szCs w:val="26"/>
              </w:rPr>
              <w:t></w:t>
            </w:r>
          </w:p>
        </w:tc>
        <w:tc>
          <w:tcPr>
            <w:tcW w:w="1232" w:type="dxa"/>
            <w:shd w:val="clear" w:color="auto" w:fill="auto"/>
            <w:noWrap/>
            <w:vAlign w:val="center"/>
            <w:hideMark/>
          </w:tcPr>
          <w:p w:rsidR="003E343D" w:rsidRPr="00CC4475" w:rsidRDefault="003E343D" w:rsidP="003E343D">
            <w:pPr>
              <w:widowControl/>
              <w:spacing w:line="320" w:lineRule="exact"/>
              <w:jc w:val="center"/>
              <w:rPr>
                <w:rFonts w:ascii="Arial" w:eastAsia="新細明體" w:hAnsi="Arial" w:cs="Arial"/>
                <w:color w:val="000000"/>
                <w:spacing w:val="-20"/>
                <w:kern w:val="0"/>
                <w:sz w:val="26"/>
                <w:szCs w:val="26"/>
              </w:rPr>
            </w:pPr>
            <w:r w:rsidRPr="00CC4475">
              <w:rPr>
                <w:rFonts w:ascii="Arial" w:eastAsia="新細明體" w:hAnsi="Arial" w:cs="Arial"/>
                <w:color w:val="000000"/>
                <w:spacing w:val="-20"/>
                <w:kern w:val="0"/>
                <w:sz w:val="26"/>
                <w:szCs w:val="26"/>
              </w:rPr>
              <w:t>100/10/01</w:t>
            </w:r>
          </w:p>
        </w:tc>
        <w:tc>
          <w:tcPr>
            <w:tcW w:w="4241" w:type="dxa"/>
            <w:gridSpan w:val="3"/>
            <w:shd w:val="clear" w:color="auto" w:fill="auto"/>
            <w:noWrap/>
            <w:vAlign w:val="center"/>
            <w:hideMark/>
          </w:tcPr>
          <w:p w:rsidR="003E343D" w:rsidRPr="00A93EA1" w:rsidRDefault="003E343D" w:rsidP="003E343D">
            <w:pPr>
              <w:widowControl/>
              <w:spacing w:line="320" w:lineRule="exact"/>
              <w:rPr>
                <w:rFonts w:ascii="Arial" w:eastAsia="新細明體" w:hAnsi="Arial" w:cs="Arial"/>
                <w:color w:val="000000"/>
                <w:spacing w:val="-20"/>
                <w:kern w:val="0"/>
                <w:sz w:val="26"/>
                <w:szCs w:val="26"/>
              </w:rPr>
            </w:pPr>
            <w:r w:rsidRPr="00A93EA1">
              <w:rPr>
                <w:rFonts w:ascii="Arial" w:eastAsia="新細明體" w:hAnsi="Arial" w:cs="Arial"/>
                <w:color w:val="000000"/>
                <w:kern w:val="0"/>
                <w:sz w:val="26"/>
                <w:szCs w:val="26"/>
              </w:rPr>
              <w:t xml:space="preserve">　</w:t>
            </w:r>
            <w:r>
              <w:rPr>
                <w:rFonts w:ascii="Arial" w:eastAsia="新細明體" w:hAnsi="Arial" w:cs="Arial" w:hint="eastAsia"/>
                <w:color w:val="000000"/>
                <w:kern w:val="0"/>
                <w:sz w:val="26"/>
                <w:szCs w:val="26"/>
              </w:rPr>
              <w:t>-</w:t>
            </w:r>
          </w:p>
        </w:tc>
      </w:tr>
      <w:tr w:rsidR="003E343D" w:rsidRPr="00A93EA1" w:rsidTr="003E343D">
        <w:trPr>
          <w:trHeight w:val="382"/>
        </w:trPr>
        <w:tc>
          <w:tcPr>
            <w:tcW w:w="896" w:type="dxa"/>
            <w:shd w:val="clear" w:color="auto" w:fill="auto"/>
            <w:noWrap/>
            <w:vAlign w:val="center"/>
            <w:hideMark/>
          </w:tcPr>
          <w:p w:rsidR="003E343D" w:rsidRPr="00C01A6B" w:rsidRDefault="003E343D" w:rsidP="003E343D">
            <w:pPr>
              <w:widowControl/>
              <w:spacing w:line="320" w:lineRule="exact"/>
              <w:jc w:val="center"/>
              <w:rPr>
                <w:rFonts w:ascii="Arial" w:eastAsia="新細明體" w:hAnsi="Arial" w:cs="Arial"/>
                <w:spacing w:val="-20"/>
                <w:kern w:val="0"/>
                <w:sz w:val="26"/>
                <w:szCs w:val="26"/>
              </w:rPr>
            </w:pPr>
            <w:r w:rsidRPr="00C01A6B">
              <w:rPr>
                <w:rFonts w:ascii="標楷體" w:hAnsi="標楷體" w:cs="Arial" w:hint="eastAsia"/>
                <w:spacing w:val="-20"/>
                <w:kern w:val="0"/>
                <w:sz w:val="26"/>
                <w:szCs w:val="26"/>
              </w:rPr>
              <w:t>嘉義市</w:t>
            </w:r>
          </w:p>
        </w:tc>
        <w:tc>
          <w:tcPr>
            <w:tcW w:w="994" w:type="dxa"/>
            <w:shd w:val="clear" w:color="auto" w:fill="auto"/>
            <w:noWrap/>
            <w:vAlign w:val="center"/>
            <w:hideMark/>
          </w:tcPr>
          <w:p w:rsidR="003E343D" w:rsidRPr="00A93EA1" w:rsidRDefault="003E343D" w:rsidP="003E343D">
            <w:pPr>
              <w:widowControl/>
              <w:spacing w:line="320" w:lineRule="exact"/>
              <w:jc w:val="center"/>
              <w:rPr>
                <w:rFonts w:ascii="Wingdings 2" w:eastAsia="新細明體" w:hAnsi="Wingdings 2" w:cs="新細明體"/>
                <w:color w:val="000000"/>
                <w:kern w:val="0"/>
                <w:sz w:val="26"/>
                <w:szCs w:val="26"/>
              </w:rPr>
            </w:pPr>
            <w:r w:rsidRPr="00A93EA1">
              <w:rPr>
                <w:rFonts w:ascii="Wingdings 2" w:eastAsia="新細明體" w:hAnsi="Wingdings 2" w:cs="新細明體"/>
                <w:color w:val="000000"/>
                <w:kern w:val="0"/>
                <w:sz w:val="26"/>
                <w:szCs w:val="26"/>
              </w:rPr>
              <w:t></w:t>
            </w:r>
          </w:p>
        </w:tc>
        <w:tc>
          <w:tcPr>
            <w:tcW w:w="1232" w:type="dxa"/>
            <w:shd w:val="clear" w:color="auto" w:fill="auto"/>
            <w:noWrap/>
            <w:vAlign w:val="center"/>
            <w:hideMark/>
          </w:tcPr>
          <w:p w:rsidR="003E343D" w:rsidRPr="00CC4475" w:rsidRDefault="003E343D" w:rsidP="003E343D">
            <w:pPr>
              <w:widowControl/>
              <w:spacing w:line="320" w:lineRule="exact"/>
              <w:jc w:val="center"/>
              <w:rPr>
                <w:rFonts w:ascii="Arial" w:eastAsia="新細明體" w:hAnsi="Arial" w:cs="Arial"/>
                <w:color w:val="000000"/>
                <w:spacing w:val="-20"/>
                <w:kern w:val="0"/>
                <w:sz w:val="26"/>
                <w:szCs w:val="26"/>
              </w:rPr>
            </w:pPr>
            <w:r w:rsidRPr="00CC4475">
              <w:rPr>
                <w:rFonts w:ascii="Arial" w:eastAsia="新細明體" w:hAnsi="Arial" w:cs="Arial"/>
                <w:color w:val="000000"/>
                <w:spacing w:val="-20"/>
                <w:kern w:val="0"/>
                <w:sz w:val="26"/>
                <w:szCs w:val="26"/>
              </w:rPr>
              <w:t>101/01/01</w:t>
            </w:r>
          </w:p>
        </w:tc>
        <w:tc>
          <w:tcPr>
            <w:tcW w:w="4241" w:type="dxa"/>
            <w:gridSpan w:val="3"/>
            <w:shd w:val="clear" w:color="auto" w:fill="auto"/>
            <w:noWrap/>
            <w:vAlign w:val="center"/>
            <w:hideMark/>
          </w:tcPr>
          <w:p w:rsidR="003E343D" w:rsidRPr="00A93EA1" w:rsidRDefault="003E343D" w:rsidP="003E343D">
            <w:pPr>
              <w:widowControl/>
              <w:spacing w:line="320" w:lineRule="exact"/>
              <w:rPr>
                <w:rFonts w:ascii="Arial" w:eastAsia="新細明體" w:hAnsi="Arial" w:cs="Arial"/>
                <w:color w:val="000000"/>
                <w:spacing w:val="-20"/>
                <w:kern w:val="0"/>
                <w:sz w:val="26"/>
                <w:szCs w:val="26"/>
              </w:rPr>
            </w:pPr>
            <w:r w:rsidRPr="00A93EA1">
              <w:rPr>
                <w:rFonts w:ascii="Arial" w:eastAsia="新細明體" w:hAnsi="Arial" w:cs="Arial"/>
                <w:color w:val="000000"/>
                <w:kern w:val="0"/>
                <w:sz w:val="26"/>
                <w:szCs w:val="26"/>
              </w:rPr>
              <w:t xml:space="preserve">　</w:t>
            </w:r>
            <w:r>
              <w:rPr>
                <w:rFonts w:ascii="Arial" w:eastAsia="新細明體" w:hAnsi="Arial" w:cs="Arial" w:hint="eastAsia"/>
                <w:color w:val="000000"/>
                <w:kern w:val="0"/>
                <w:sz w:val="26"/>
                <w:szCs w:val="26"/>
              </w:rPr>
              <w:t>-</w:t>
            </w:r>
          </w:p>
        </w:tc>
      </w:tr>
      <w:tr w:rsidR="003E343D" w:rsidRPr="00A93EA1" w:rsidTr="003E343D">
        <w:trPr>
          <w:trHeight w:val="382"/>
        </w:trPr>
        <w:tc>
          <w:tcPr>
            <w:tcW w:w="896" w:type="dxa"/>
            <w:shd w:val="clear" w:color="auto" w:fill="auto"/>
            <w:noWrap/>
            <w:vAlign w:val="center"/>
            <w:hideMark/>
          </w:tcPr>
          <w:p w:rsidR="003E343D" w:rsidRPr="00C01A6B" w:rsidRDefault="003E343D" w:rsidP="003E343D">
            <w:pPr>
              <w:widowControl/>
              <w:spacing w:line="320" w:lineRule="exact"/>
              <w:jc w:val="center"/>
              <w:rPr>
                <w:rFonts w:ascii="Arial" w:eastAsia="新細明體" w:hAnsi="Arial" w:cs="Arial"/>
                <w:spacing w:val="-20"/>
                <w:kern w:val="0"/>
                <w:sz w:val="26"/>
                <w:szCs w:val="26"/>
              </w:rPr>
            </w:pPr>
            <w:r w:rsidRPr="00C01A6B">
              <w:rPr>
                <w:rFonts w:ascii="標楷體" w:hAnsi="標楷體" w:cs="Arial" w:hint="eastAsia"/>
                <w:spacing w:val="-20"/>
                <w:kern w:val="0"/>
                <w:sz w:val="26"/>
                <w:szCs w:val="26"/>
              </w:rPr>
              <w:t>金門縣</w:t>
            </w:r>
          </w:p>
        </w:tc>
        <w:tc>
          <w:tcPr>
            <w:tcW w:w="994" w:type="dxa"/>
            <w:shd w:val="clear" w:color="auto" w:fill="auto"/>
            <w:noWrap/>
            <w:vAlign w:val="center"/>
            <w:hideMark/>
          </w:tcPr>
          <w:p w:rsidR="003E343D" w:rsidRPr="00A93EA1" w:rsidRDefault="003E343D" w:rsidP="003E343D">
            <w:pPr>
              <w:widowControl/>
              <w:spacing w:line="320" w:lineRule="exact"/>
              <w:jc w:val="center"/>
              <w:rPr>
                <w:rFonts w:ascii="Wingdings 2" w:eastAsia="新細明體" w:hAnsi="Wingdings 2" w:cs="新細明體"/>
                <w:color w:val="000000"/>
                <w:kern w:val="0"/>
                <w:sz w:val="26"/>
                <w:szCs w:val="26"/>
              </w:rPr>
            </w:pPr>
            <w:r w:rsidRPr="00A93EA1">
              <w:rPr>
                <w:rFonts w:ascii="Wingdings 2" w:eastAsia="新細明體" w:hAnsi="Wingdings 2" w:cs="新細明體"/>
                <w:color w:val="000000"/>
                <w:kern w:val="0"/>
                <w:sz w:val="26"/>
                <w:szCs w:val="26"/>
              </w:rPr>
              <w:t></w:t>
            </w:r>
          </w:p>
        </w:tc>
        <w:tc>
          <w:tcPr>
            <w:tcW w:w="1232" w:type="dxa"/>
            <w:shd w:val="clear" w:color="auto" w:fill="auto"/>
            <w:noWrap/>
            <w:vAlign w:val="center"/>
            <w:hideMark/>
          </w:tcPr>
          <w:p w:rsidR="003E343D" w:rsidRPr="00CC4475" w:rsidRDefault="003E343D" w:rsidP="003E343D">
            <w:pPr>
              <w:widowControl/>
              <w:spacing w:line="320" w:lineRule="exact"/>
              <w:jc w:val="center"/>
              <w:rPr>
                <w:rFonts w:ascii="Arial" w:eastAsia="新細明體" w:hAnsi="Arial" w:cs="Arial"/>
                <w:color w:val="000000"/>
                <w:spacing w:val="-20"/>
                <w:kern w:val="0"/>
                <w:sz w:val="26"/>
                <w:szCs w:val="26"/>
              </w:rPr>
            </w:pPr>
            <w:r w:rsidRPr="00CC4475">
              <w:rPr>
                <w:rFonts w:ascii="Arial" w:eastAsia="新細明體" w:hAnsi="Arial" w:cs="Arial"/>
                <w:color w:val="000000"/>
                <w:spacing w:val="-20"/>
                <w:kern w:val="0"/>
                <w:sz w:val="26"/>
                <w:szCs w:val="26"/>
              </w:rPr>
              <w:t>100/09/01</w:t>
            </w:r>
          </w:p>
        </w:tc>
        <w:tc>
          <w:tcPr>
            <w:tcW w:w="4241" w:type="dxa"/>
            <w:gridSpan w:val="3"/>
            <w:shd w:val="clear" w:color="auto" w:fill="auto"/>
            <w:noWrap/>
            <w:vAlign w:val="center"/>
            <w:hideMark/>
          </w:tcPr>
          <w:p w:rsidR="003E343D" w:rsidRPr="00A93EA1" w:rsidRDefault="003E343D" w:rsidP="003E343D">
            <w:pPr>
              <w:widowControl/>
              <w:spacing w:line="320" w:lineRule="exact"/>
              <w:rPr>
                <w:rFonts w:ascii="Arial" w:eastAsia="新細明體" w:hAnsi="Arial" w:cs="Arial"/>
                <w:color w:val="000000"/>
                <w:spacing w:val="-20"/>
                <w:kern w:val="0"/>
                <w:sz w:val="26"/>
                <w:szCs w:val="26"/>
              </w:rPr>
            </w:pPr>
            <w:r w:rsidRPr="00A93EA1">
              <w:rPr>
                <w:rFonts w:ascii="Arial" w:eastAsia="新細明體" w:hAnsi="Arial" w:cs="Arial"/>
                <w:color w:val="000000"/>
                <w:kern w:val="0"/>
                <w:sz w:val="26"/>
                <w:szCs w:val="26"/>
              </w:rPr>
              <w:t xml:space="preserve">　</w:t>
            </w:r>
            <w:r>
              <w:rPr>
                <w:rFonts w:ascii="Arial" w:eastAsia="新細明體" w:hAnsi="Arial" w:cs="Arial" w:hint="eastAsia"/>
                <w:color w:val="000000"/>
                <w:kern w:val="0"/>
                <w:sz w:val="26"/>
                <w:szCs w:val="26"/>
              </w:rPr>
              <w:t>-</w:t>
            </w:r>
          </w:p>
        </w:tc>
      </w:tr>
      <w:tr w:rsidR="003E343D" w:rsidRPr="00A93EA1" w:rsidTr="003E343D">
        <w:trPr>
          <w:trHeight w:val="795"/>
        </w:trPr>
        <w:tc>
          <w:tcPr>
            <w:tcW w:w="896" w:type="dxa"/>
            <w:shd w:val="clear" w:color="auto" w:fill="auto"/>
            <w:noWrap/>
            <w:vAlign w:val="center"/>
            <w:hideMark/>
          </w:tcPr>
          <w:p w:rsidR="003E343D" w:rsidRPr="00C01A6B" w:rsidRDefault="003E343D" w:rsidP="001C5496">
            <w:pPr>
              <w:widowControl/>
              <w:spacing w:line="320" w:lineRule="exact"/>
              <w:jc w:val="center"/>
              <w:rPr>
                <w:rFonts w:ascii="Arial" w:eastAsia="新細明體" w:hAnsi="Arial" w:cs="Arial"/>
                <w:spacing w:val="-20"/>
                <w:kern w:val="0"/>
                <w:sz w:val="26"/>
                <w:szCs w:val="26"/>
              </w:rPr>
            </w:pPr>
            <w:r w:rsidRPr="00C01A6B">
              <w:rPr>
                <w:rFonts w:ascii="標楷體" w:hAnsi="標楷體" w:cs="Arial" w:hint="eastAsia"/>
                <w:spacing w:val="-20"/>
                <w:kern w:val="0"/>
                <w:sz w:val="26"/>
                <w:szCs w:val="26"/>
              </w:rPr>
              <w:t>連江縣</w:t>
            </w:r>
          </w:p>
        </w:tc>
        <w:tc>
          <w:tcPr>
            <w:tcW w:w="994" w:type="dxa"/>
            <w:shd w:val="clear" w:color="auto" w:fill="auto"/>
            <w:noWrap/>
            <w:vAlign w:val="center"/>
            <w:hideMark/>
          </w:tcPr>
          <w:p w:rsidR="003E343D" w:rsidRPr="00A93EA1" w:rsidRDefault="003E343D" w:rsidP="001C5496">
            <w:pPr>
              <w:widowControl/>
              <w:spacing w:line="320" w:lineRule="exact"/>
              <w:jc w:val="center"/>
              <w:rPr>
                <w:rFonts w:ascii="Wingdings 2" w:eastAsia="新細明體" w:hAnsi="Wingdings 2" w:cs="新細明體"/>
                <w:color w:val="000000"/>
                <w:kern w:val="0"/>
                <w:sz w:val="26"/>
                <w:szCs w:val="26"/>
              </w:rPr>
            </w:pPr>
            <w:r w:rsidRPr="00A93EA1">
              <w:rPr>
                <w:rFonts w:ascii="Wingdings 2" w:eastAsia="新細明體" w:hAnsi="Wingdings 2" w:cs="新細明體"/>
                <w:color w:val="000000"/>
                <w:kern w:val="0"/>
                <w:sz w:val="26"/>
                <w:szCs w:val="26"/>
              </w:rPr>
              <w:t></w:t>
            </w:r>
          </w:p>
        </w:tc>
        <w:tc>
          <w:tcPr>
            <w:tcW w:w="1232" w:type="dxa"/>
            <w:shd w:val="clear" w:color="auto" w:fill="auto"/>
            <w:noWrap/>
            <w:vAlign w:val="center"/>
            <w:hideMark/>
          </w:tcPr>
          <w:p w:rsidR="003E343D" w:rsidRPr="00A93EA1" w:rsidRDefault="003E343D" w:rsidP="001C5496">
            <w:pPr>
              <w:widowControl/>
              <w:spacing w:line="320" w:lineRule="exact"/>
              <w:jc w:val="center"/>
              <w:rPr>
                <w:rFonts w:ascii="標楷體" w:hAnsi="標楷體" w:cs="Arial"/>
                <w:color w:val="000000"/>
                <w:spacing w:val="-20"/>
                <w:kern w:val="0"/>
                <w:sz w:val="26"/>
                <w:szCs w:val="26"/>
              </w:rPr>
            </w:pPr>
            <w:r w:rsidRPr="00A93EA1">
              <w:rPr>
                <w:rFonts w:ascii="標楷體" w:hAnsi="標楷體" w:cs="Arial" w:hint="eastAsia"/>
                <w:color w:val="000000"/>
                <w:spacing w:val="-20"/>
                <w:kern w:val="0"/>
                <w:sz w:val="26"/>
                <w:szCs w:val="26"/>
              </w:rPr>
              <w:t>尚未確定</w:t>
            </w:r>
          </w:p>
        </w:tc>
        <w:tc>
          <w:tcPr>
            <w:tcW w:w="4241" w:type="dxa"/>
            <w:gridSpan w:val="3"/>
            <w:shd w:val="clear" w:color="auto" w:fill="auto"/>
            <w:noWrap/>
            <w:vAlign w:val="center"/>
            <w:hideMark/>
          </w:tcPr>
          <w:p w:rsidR="003E343D" w:rsidRPr="003E343D" w:rsidRDefault="003E343D" w:rsidP="003E343D">
            <w:pPr>
              <w:widowControl/>
              <w:kinsoku w:val="0"/>
              <w:overflowPunct w:val="0"/>
              <w:autoSpaceDE w:val="0"/>
              <w:autoSpaceDN w:val="0"/>
              <w:spacing w:line="360" w:lineRule="exact"/>
              <w:jc w:val="both"/>
              <w:rPr>
                <w:rFonts w:ascii="標楷體" w:hAnsi="標楷體" w:cs="Arial"/>
                <w:spacing w:val="-26"/>
                <w:kern w:val="0"/>
                <w:sz w:val="26"/>
                <w:szCs w:val="26"/>
              </w:rPr>
            </w:pPr>
            <w:r w:rsidRPr="003E343D">
              <w:rPr>
                <w:rFonts w:ascii="標楷體" w:hAnsi="標楷體" w:cs="Arial" w:hint="eastAsia"/>
                <w:spacing w:val="-26"/>
                <w:kern w:val="0"/>
                <w:sz w:val="26"/>
                <w:szCs w:val="26"/>
              </w:rPr>
              <w:t>業經縣長核定薪點折合率元調整為</w:t>
            </w:r>
            <w:r w:rsidRPr="003E343D">
              <w:rPr>
                <w:rFonts w:ascii="標楷體" w:hAnsi="標楷體" w:cs="Arial"/>
                <w:spacing w:val="-26"/>
                <w:kern w:val="0"/>
                <w:sz w:val="26"/>
                <w:szCs w:val="26"/>
              </w:rPr>
              <w:t>130</w:t>
            </w:r>
            <w:r w:rsidRPr="003E343D">
              <w:rPr>
                <w:rFonts w:ascii="標楷體" w:hAnsi="標楷體" w:cs="Arial" w:hint="eastAsia"/>
                <w:spacing w:val="-26"/>
                <w:kern w:val="0"/>
                <w:sz w:val="26"/>
                <w:szCs w:val="26"/>
              </w:rPr>
              <w:t>元，惟實際生效日尚在簽核中。</w:t>
            </w:r>
          </w:p>
        </w:tc>
      </w:tr>
    </w:tbl>
    <w:p w:rsidR="003E343D" w:rsidRDefault="003E343D" w:rsidP="003E343D">
      <w:pPr>
        <w:pStyle w:val="3"/>
        <w:numPr>
          <w:ilvl w:val="0"/>
          <w:numId w:val="0"/>
        </w:numPr>
        <w:overflowPunct w:val="0"/>
        <w:autoSpaceDE w:val="0"/>
        <w:autoSpaceDN w:val="0"/>
        <w:ind w:left="1393"/>
        <w:rPr>
          <w:noProof/>
        </w:rPr>
      </w:pPr>
      <w:bookmarkStart w:id="2275" w:name="_Toc356419879"/>
      <w:bookmarkStart w:id="2276" w:name="_Toc356671313"/>
      <w:bookmarkStart w:id="2277" w:name="_Toc356749073"/>
      <w:bookmarkStart w:id="2278" w:name="_Toc357182797"/>
      <w:bookmarkStart w:id="2279" w:name="_Toc357411551"/>
      <w:bookmarkStart w:id="2280" w:name="_Toc357415087"/>
      <w:bookmarkStart w:id="2281" w:name="_Toc357430496"/>
      <w:bookmarkStart w:id="2282" w:name="_Toc357521945"/>
      <w:r w:rsidRPr="003E343D">
        <w:rPr>
          <w:rFonts w:hint="eastAsia"/>
          <w:kern w:val="2"/>
          <w:sz w:val="24"/>
          <w:szCs w:val="24"/>
        </w:rPr>
        <w:t>資料來源：內政部兒童局</w:t>
      </w:r>
      <w:bookmarkEnd w:id="2275"/>
      <w:bookmarkEnd w:id="2276"/>
      <w:bookmarkEnd w:id="2277"/>
      <w:bookmarkEnd w:id="2278"/>
      <w:bookmarkEnd w:id="2279"/>
      <w:bookmarkEnd w:id="2280"/>
      <w:bookmarkEnd w:id="2281"/>
      <w:bookmarkEnd w:id="2282"/>
    </w:p>
    <w:p w:rsidR="001C5496" w:rsidRDefault="00D522BF" w:rsidP="001C5496">
      <w:pPr>
        <w:pStyle w:val="3"/>
        <w:overflowPunct w:val="0"/>
        <w:autoSpaceDE w:val="0"/>
        <w:autoSpaceDN w:val="0"/>
        <w:ind w:left="1394"/>
        <w:rPr>
          <w:rFonts w:hAnsi="標楷體"/>
          <w:b/>
          <w:noProof/>
        </w:rPr>
      </w:pPr>
      <w:bookmarkStart w:id="2283" w:name="_Toc356419880"/>
      <w:bookmarkStart w:id="2284" w:name="_Toc356671314"/>
      <w:bookmarkStart w:id="2285" w:name="_Toc356749074"/>
      <w:bookmarkStart w:id="2286" w:name="_Toc357182798"/>
      <w:bookmarkStart w:id="2287" w:name="_Toc357411552"/>
      <w:bookmarkStart w:id="2288" w:name="_Toc357415088"/>
      <w:bookmarkStart w:id="2289" w:name="_Toc357430497"/>
      <w:bookmarkStart w:id="2290" w:name="_Toc357521946"/>
      <w:r w:rsidRPr="00F1131D">
        <w:rPr>
          <w:rFonts w:hAnsi="標楷體" w:hint="eastAsia"/>
          <w:bCs w:val="0"/>
          <w:szCs w:val="32"/>
        </w:rPr>
        <w:t>綜上，</w:t>
      </w:r>
      <w:r w:rsidRPr="00F1131D">
        <w:rPr>
          <w:rFonts w:hAnsi="標楷體"/>
          <w:bCs w:val="0"/>
          <w:szCs w:val="32"/>
        </w:rPr>
        <w:t>為</w:t>
      </w:r>
      <w:r w:rsidRPr="00F1131D">
        <w:rPr>
          <w:rFonts w:hAnsi="標楷體" w:hint="eastAsia"/>
          <w:bCs w:val="0"/>
          <w:szCs w:val="32"/>
        </w:rPr>
        <w:t>使</w:t>
      </w:r>
      <w:r w:rsidRPr="00F1131D">
        <w:rPr>
          <w:rFonts w:hAnsi="標楷體"/>
          <w:bCs w:val="0"/>
          <w:szCs w:val="32"/>
        </w:rPr>
        <w:t>保護性社工人員</w:t>
      </w:r>
      <w:r w:rsidRPr="00F1131D">
        <w:rPr>
          <w:rFonts w:hAnsi="標楷體" w:hint="eastAsia"/>
          <w:bCs w:val="0"/>
          <w:szCs w:val="32"/>
        </w:rPr>
        <w:t>獲得</w:t>
      </w:r>
      <w:r w:rsidRPr="00F1131D">
        <w:rPr>
          <w:rFonts w:hAnsi="標楷體"/>
          <w:bCs w:val="0"/>
          <w:szCs w:val="32"/>
        </w:rPr>
        <w:t>合理待遇</w:t>
      </w:r>
      <w:r w:rsidRPr="00F1131D">
        <w:rPr>
          <w:rFonts w:hAnsi="標楷體" w:hint="eastAsia"/>
          <w:bCs w:val="0"/>
          <w:szCs w:val="32"/>
        </w:rPr>
        <w:t>，並使是類</w:t>
      </w:r>
      <w:r>
        <w:rPr>
          <w:rFonts w:hAnsi="標楷體" w:hint="eastAsia"/>
          <w:bCs w:val="0"/>
          <w:szCs w:val="32"/>
        </w:rPr>
        <w:t>人員</w:t>
      </w:r>
      <w:r w:rsidRPr="00F1131D">
        <w:rPr>
          <w:rFonts w:hAnsi="標楷體" w:hint="eastAsia"/>
          <w:bCs w:val="0"/>
          <w:szCs w:val="32"/>
        </w:rPr>
        <w:t>得以專業</w:t>
      </w:r>
      <w:r w:rsidRPr="00F1131D">
        <w:rPr>
          <w:rFonts w:hAnsi="標楷體"/>
          <w:bCs w:val="0"/>
          <w:szCs w:val="32"/>
        </w:rPr>
        <w:t>久任及累積實務經驗</w:t>
      </w:r>
      <w:r w:rsidRPr="00F1131D">
        <w:rPr>
          <w:rFonts w:hAnsi="標楷體" w:hint="eastAsia"/>
          <w:bCs w:val="0"/>
          <w:szCs w:val="32"/>
        </w:rPr>
        <w:t>，行政院已</w:t>
      </w:r>
      <w:r w:rsidR="00216AF8">
        <w:rPr>
          <w:rFonts w:hAnsi="標楷體" w:hint="eastAsia"/>
          <w:bCs w:val="0"/>
          <w:szCs w:val="32"/>
        </w:rPr>
        <w:t>於</w:t>
      </w:r>
      <w:r w:rsidR="00216AF8" w:rsidRPr="001F7801">
        <w:rPr>
          <w:rFonts w:hint="eastAsia"/>
        </w:rPr>
        <w:t>100年8月24日</w:t>
      </w:r>
      <w:r w:rsidR="00216AF8">
        <w:rPr>
          <w:rFonts w:hint="eastAsia"/>
        </w:rPr>
        <w:t>核定自</w:t>
      </w:r>
      <w:r w:rsidR="00157D51">
        <w:rPr>
          <w:rFonts w:hAnsi="標楷體" w:hint="eastAsia"/>
          <w:bCs w:val="0"/>
          <w:szCs w:val="32"/>
        </w:rPr>
        <w:t>100</w:t>
      </w:r>
      <w:r w:rsidR="00216AF8">
        <w:rPr>
          <w:rFonts w:hAnsi="標楷體" w:hint="eastAsia"/>
          <w:bCs w:val="0"/>
          <w:szCs w:val="32"/>
        </w:rPr>
        <w:t>年9月1日實施</w:t>
      </w:r>
      <w:r w:rsidRPr="00F1131D">
        <w:rPr>
          <w:rFonts w:hAnsi="標楷體" w:hint="eastAsia"/>
          <w:bCs w:val="0"/>
          <w:szCs w:val="32"/>
        </w:rPr>
        <w:t>調整薪資待遇</w:t>
      </w:r>
      <w:r w:rsidR="00216AF8">
        <w:rPr>
          <w:rFonts w:hAnsi="標楷體" w:hint="eastAsia"/>
          <w:bCs w:val="0"/>
          <w:szCs w:val="32"/>
        </w:rPr>
        <w:t>，迄今20個地方政府已將</w:t>
      </w:r>
      <w:r w:rsidR="00216AF8" w:rsidRPr="003E343D">
        <w:rPr>
          <w:rFonts w:hint="eastAsia"/>
          <w:bCs w:val="0"/>
          <w:szCs w:val="52"/>
        </w:rPr>
        <w:t>聘用保護性社工人員之薪點折合率</w:t>
      </w:r>
      <w:r w:rsidR="00216AF8">
        <w:rPr>
          <w:rFonts w:hint="eastAsia"/>
          <w:bCs w:val="0"/>
          <w:szCs w:val="52"/>
        </w:rPr>
        <w:t>調整</w:t>
      </w:r>
      <w:r w:rsidR="00216AF8" w:rsidRPr="003E343D">
        <w:rPr>
          <w:rFonts w:hint="eastAsia"/>
          <w:bCs w:val="0"/>
          <w:szCs w:val="52"/>
        </w:rPr>
        <w:t>130元</w:t>
      </w:r>
      <w:r w:rsidRPr="00F1131D">
        <w:rPr>
          <w:rFonts w:hAnsi="標楷體" w:hint="eastAsia"/>
          <w:bCs w:val="0"/>
          <w:szCs w:val="32"/>
        </w:rPr>
        <w:t>，惟</w:t>
      </w:r>
      <w:r w:rsidR="00216AF8">
        <w:rPr>
          <w:rFonts w:hAnsi="標楷體" w:hint="eastAsia"/>
          <w:bCs w:val="0"/>
          <w:szCs w:val="32"/>
        </w:rPr>
        <w:t>尚有南投縣及嘉義縣兩地方政府仍未</w:t>
      </w:r>
      <w:r w:rsidR="00216AF8">
        <w:rPr>
          <w:rFonts w:hint="eastAsia"/>
          <w:bCs w:val="0"/>
          <w:szCs w:val="52"/>
        </w:rPr>
        <w:t>調整</w:t>
      </w:r>
      <w:r w:rsidR="00216AF8" w:rsidRPr="003E343D">
        <w:rPr>
          <w:rFonts w:hint="eastAsia"/>
          <w:bCs w:val="0"/>
          <w:szCs w:val="52"/>
        </w:rPr>
        <w:t>，</w:t>
      </w:r>
      <w:r w:rsidR="00216AF8">
        <w:rPr>
          <w:rFonts w:hAnsi="標楷體" w:hint="eastAsia"/>
          <w:bCs w:val="0"/>
          <w:szCs w:val="32"/>
        </w:rPr>
        <w:t>內政部允應持續</w:t>
      </w:r>
      <w:r w:rsidR="00216AF8" w:rsidRPr="00F1131D">
        <w:rPr>
          <w:rFonts w:hAnsi="標楷體" w:hint="eastAsia"/>
          <w:bCs w:val="0"/>
          <w:szCs w:val="32"/>
        </w:rPr>
        <w:t>督促</w:t>
      </w:r>
      <w:r w:rsidR="00216AF8">
        <w:rPr>
          <w:rFonts w:hAnsi="標楷體" w:hint="eastAsia"/>
          <w:bCs w:val="0"/>
          <w:szCs w:val="32"/>
        </w:rPr>
        <w:t>前揭地方</w:t>
      </w:r>
      <w:r w:rsidR="00216AF8" w:rsidRPr="00F1131D">
        <w:rPr>
          <w:rFonts w:hAnsi="標楷體" w:hint="eastAsia"/>
          <w:bCs w:val="0"/>
          <w:szCs w:val="32"/>
        </w:rPr>
        <w:t>政府落實執行保護</w:t>
      </w:r>
      <w:r w:rsidR="00157D51">
        <w:rPr>
          <w:rFonts w:hAnsi="標楷體" w:hint="eastAsia"/>
          <w:bCs w:val="0"/>
          <w:szCs w:val="32"/>
        </w:rPr>
        <w:t>性</w:t>
      </w:r>
      <w:r w:rsidR="00216AF8" w:rsidRPr="00F1131D">
        <w:rPr>
          <w:rFonts w:hAnsi="標楷體" w:hint="eastAsia"/>
          <w:bCs w:val="0"/>
          <w:szCs w:val="32"/>
        </w:rPr>
        <w:t>社工人員薪資待遇之改善措施</w:t>
      </w:r>
      <w:r w:rsidR="001C5496" w:rsidRPr="001C5496">
        <w:rPr>
          <w:rFonts w:hint="eastAsia"/>
          <w:szCs w:val="52"/>
        </w:rPr>
        <w:t>，</w:t>
      </w:r>
      <w:r w:rsidR="00216AF8" w:rsidRPr="00201C72">
        <w:rPr>
          <w:rFonts w:hAnsi="標楷體" w:hint="eastAsia"/>
          <w:szCs w:val="32"/>
        </w:rPr>
        <w:t>俾提供</w:t>
      </w:r>
      <w:r w:rsidR="00216AF8">
        <w:t>合理</w:t>
      </w:r>
      <w:r w:rsidR="00216AF8">
        <w:rPr>
          <w:rFonts w:hint="eastAsia"/>
        </w:rPr>
        <w:t>之工作待遇</w:t>
      </w:r>
      <w:r w:rsidR="001C5496" w:rsidRPr="007921B0">
        <w:rPr>
          <w:rFonts w:hAnsi="標楷體" w:hint="eastAsia"/>
          <w:spacing w:val="-14"/>
          <w:sz w:val="28"/>
          <w:szCs w:val="28"/>
        </w:rPr>
        <w:t>。</w:t>
      </w:r>
      <w:bookmarkEnd w:id="2283"/>
      <w:bookmarkEnd w:id="2284"/>
      <w:bookmarkEnd w:id="2285"/>
      <w:bookmarkEnd w:id="2286"/>
      <w:bookmarkEnd w:id="2287"/>
      <w:bookmarkEnd w:id="2288"/>
      <w:bookmarkEnd w:id="2289"/>
      <w:bookmarkEnd w:id="2290"/>
    </w:p>
    <w:p w:rsidR="002A6747" w:rsidRPr="009F38CD" w:rsidRDefault="002A6747" w:rsidP="002A6747">
      <w:pPr>
        <w:pStyle w:val="2"/>
        <w:ind w:left="1372" w:hanging="1024"/>
        <w:rPr>
          <w:rFonts w:hAnsi="標楷體"/>
          <w:b/>
          <w:noProof/>
        </w:rPr>
      </w:pPr>
      <w:bookmarkStart w:id="2291" w:name="_Toc357521947"/>
      <w:r>
        <w:rPr>
          <w:rFonts w:hAnsi="標楷體" w:hint="eastAsia"/>
          <w:b/>
          <w:bCs w:val="0"/>
        </w:rPr>
        <w:t>基於</w:t>
      </w:r>
      <w:r w:rsidRPr="004B3703">
        <w:rPr>
          <w:rFonts w:hAnsi="標楷體" w:hint="eastAsia"/>
          <w:b/>
          <w:bCs w:val="0"/>
        </w:rPr>
        <w:t>兒童少年保護通報體系乃是政府介入保護之重要契機，為能全面落實兒童保護工作，爰本院於調查過程中，實地訪查所見之具體缺失，內政部允應積極檢討改進處理</w:t>
      </w:r>
      <w:r>
        <w:rPr>
          <w:rFonts w:hAnsi="標楷體" w:hint="eastAsia"/>
          <w:b/>
        </w:rPr>
        <w:t>。</w:t>
      </w:r>
      <w:bookmarkEnd w:id="2291"/>
    </w:p>
    <w:p w:rsidR="002A6747" w:rsidRDefault="002A6747" w:rsidP="002A6747">
      <w:pPr>
        <w:pStyle w:val="2"/>
        <w:numPr>
          <w:ilvl w:val="0"/>
          <w:numId w:val="0"/>
        </w:numPr>
        <w:kinsoku/>
        <w:overflowPunct w:val="0"/>
        <w:topLinePunct/>
        <w:autoSpaceDE w:val="0"/>
        <w:autoSpaceDN w:val="0"/>
        <w:ind w:leftChars="403" w:left="1371" w:firstLineChars="200" w:firstLine="680"/>
        <w:rPr>
          <w:szCs w:val="52"/>
        </w:rPr>
      </w:pPr>
      <w:bookmarkStart w:id="2292" w:name="_Toc354518301"/>
      <w:bookmarkStart w:id="2293" w:name="_Toc356419885"/>
      <w:bookmarkStart w:id="2294" w:name="_Toc356671320"/>
      <w:bookmarkStart w:id="2295" w:name="_Toc356749076"/>
      <w:bookmarkStart w:id="2296" w:name="_Toc357182800"/>
      <w:bookmarkStart w:id="2297" w:name="_Toc357411554"/>
      <w:bookmarkStart w:id="2298" w:name="_Toc357415090"/>
      <w:bookmarkStart w:id="2299" w:name="_Toc357430499"/>
      <w:bookmarkStart w:id="2300" w:name="_Toc357521948"/>
      <w:r w:rsidRPr="00FF3121">
        <w:rPr>
          <w:rFonts w:hint="eastAsia"/>
          <w:szCs w:val="52"/>
        </w:rPr>
        <w:t>本院為深入瞭解地方政府執行兒童及少年保護業務之</w:t>
      </w:r>
      <w:r>
        <w:rPr>
          <w:rFonts w:hint="eastAsia"/>
          <w:szCs w:val="52"/>
        </w:rPr>
        <w:t>實情</w:t>
      </w:r>
      <w:r w:rsidRPr="00FF3121">
        <w:rPr>
          <w:rFonts w:hint="eastAsia"/>
          <w:szCs w:val="52"/>
        </w:rPr>
        <w:t>，爰於101年4至6月間赴12個地方政府進行實地訪查，並邀請專家學者隨同訪查提供專業意見。又為印證地方政府對兒童及少年保護通報案件之</w:t>
      </w:r>
      <w:r>
        <w:rPr>
          <w:rFonts w:hint="eastAsia"/>
          <w:szCs w:val="52"/>
        </w:rPr>
        <w:t>調查</w:t>
      </w:r>
      <w:r w:rsidRPr="00FF3121">
        <w:rPr>
          <w:rFonts w:hint="eastAsia"/>
          <w:szCs w:val="52"/>
        </w:rPr>
        <w:t>處理</w:t>
      </w:r>
      <w:r>
        <w:rPr>
          <w:rFonts w:hint="eastAsia"/>
          <w:szCs w:val="52"/>
        </w:rPr>
        <w:t>過程</w:t>
      </w:r>
      <w:r w:rsidRPr="00FF3121">
        <w:rPr>
          <w:rFonts w:hint="eastAsia"/>
          <w:szCs w:val="52"/>
        </w:rPr>
        <w:t>，是否符合相關法令及作業程序，爰於實地訪查之前及當中，抽查</w:t>
      </w:r>
      <w:r>
        <w:rPr>
          <w:rFonts w:hint="eastAsia"/>
          <w:szCs w:val="52"/>
        </w:rPr>
        <w:t>部分</w:t>
      </w:r>
      <w:r w:rsidRPr="00FF3121">
        <w:rPr>
          <w:rFonts w:hint="eastAsia"/>
          <w:szCs w:val="52"/>
        </w:rPr>
        <w:t>通報</w:t>
      </w:r>
      <w:r>
        <w:rPr>
          <w:rFonts w:hint="eastAsia"/>
          <w:szCs w:val="52"/>
        </w:rPr>
        <w:t>案件</w:t>
      </w:r>
      <w:r w:rsidRPr="00FF3121">
        <w:rPr>
          <w:rFonts w:hint="eastAsia"/>
          <w:szCs w:val="52"/>
        </w:rPr>
        <w:t>。此外，實地訪查當天，除聽取地方政府簡報外，另實地瞭解地方政府兒童及少年保護社工人員之辦公環境及卷證保管等情，並就疑義之處，詢問相</w:t>
      </w:r>
      <w:r w:rsidRPr="00FF3121">
        <w:rPr>
          <w:rFonts w:hint="eastAsia"/>
          <w:szCs w:val="52"/>
        </w:rPr>
        <w:lastRenderedPageBreak/>
        <w:t>關主管人員。</w:t>
      </w:r>
      <w:bookmarkEnd w:id="2292"/>
      <w:bookmarkEnd w:id="2293"/>
      <w:bookmarkEnd w:id="2294"/>
      <w:bookmarkEnd w:id="2295"/>
      <w:bookmarkEnd w:id="2296"/>
      <w:bookmarkEnd w:id="2297"/>
      <w:bookmarkEnd w:id="2298"/>
      <w:bookmarkEnd w:id="2299"/>
      <w:bookmarkEnd w:id="2300"/>
    </w:p>
    <w:p w:rsidR="002A6747" w:rsidRPr="00FF3121" w:rsidRDefault="002A6747" w:rsidP="002A6747">
      <w:pPr>
        <w:pStyle w:val="2"/>
        <w:numPr>
          <w:ilvl w:val="0"/>
          <w:numId w:val="0"/>
        </w:numPr>
        <w:kinsoku/>
        <w:overflowPunct w:val="0"/>
        <w:topLinePunct/>
        <w:autoSpaceDE w:val="0"/>
        <w:autoSpaceDN w:val="0"/>
        <w:ind w:leftChars="403" w:left="1371" w:firstLineChars="200" w:firstLine="680"/>
      </w:pPr>
      <w:bookmarkStart w:id="2301" w:name="_Toc354518302"/>
      <w:bookmarkStart w:id="2302" w:name="_Toc356419886"/>
      <w:bookmarkStart w:id="2303" w:name="_Toc356671321"/>
      <w:bookmarkStart w:id="2304" w:name="_Toc356749077"/>
      <w:bookmarkStart w:id="2305" w:name="_Toc357182801"/>
      <w:bookmarkStart w:id="2306" w:name="_Toc357411555"/>
      <w:bookmarkStart w:id="2307" w:name="_Toc357415091"/>
      <w:bookmarkStart w:id="2308" w:name="_Toc357430500"/>
      <w:bookmarkStart w:id="2309" w:name="_Toc357521949"/>
      <w:r w:rsidRPr="00FF3121">
        <w:rPr>
          <w:rFonts w:hint="eastAsia"/>
          <w:szCs w:val="52"/>
        </w:rPr>
        <w:t>鑑於兒童少年保護工作係政府介入保護兒童及少年免於遭受不法侵害之重要契機及具體實踐，地方政府能否妥善執行該項業務攸關個案人身安全，爰</w:t>
      </w:r>
      <w:r w:rsidRPr="00FF3121">
        <w:rPr>
          <w:szCs w:val="52"/>
        </w:rPr>
        <w:t>本院</w:t>
      </w:r>
      <w:r>
        <w:rPr>
          <w:rFonts w:hint="eastAsia"/>
          <w:szCs w:val="52"/>
        </w:rPr>
        <w:t>抽查案件之結果</w:t>
      </w:r>
      <w:r w:rsidR="00EC0557">
        <w:rPr>
          <w:rFonts w:hAnsi="標楷體" w:hint="eastAsia"/>
          <w:szCs w:val="52"/>
        </w:rPr>
        <w:t>(</w:t>
      </w:r>
      <w:r>
        <w:rPr>
          <w:rFonts w:hAnsi="標楷體" w:hint="eastAsia"/>
          <w:szCs w:val="52"/>
        </w:rPr>
        <w:t>請見本案調查事實九、</w:t>
      </w:r>
      <w:r>
        <w:rPr>
          <w:rFonts w:hint="eastAsia"/>
        </w:rPr>
        <w:t>本院實地訪查結果</w:t>
      </w:r>
      <w:r w:rsidR="00EC0557">
        <w:rPr>
          <w:rFonts w:hint="eastAsia"/>
        </w:rPr>
        <w:t>)</w:t>
      </w:r>
      <w:r>
        <w:rPr>
          <w:rFonts w:hint="eastAsia"/>
          <w:szCs w:val="52"/>
        </w:rPr>
        <w:t>，以及於</w:t>
      </w:r>
      <w:r w:rsidRPr="00FF3121">
        <w:rPr>
          <w:szCs w:val="52"/>
        </w:rPr>
        <w:t>實地訪查</w:t>
      </w:r>
      <w:r w:rsidRPr="00FF3121">
        <w:rPr>
          <w:rFonts w:hint="eastAsia"/>
          <w:szCs w:val="52"/>
        </w:rPr>
        <w:t>所見之下列具體缺失</w:t>
      </w:r>
      <w:r w:rsidRPr="00FF3121">
        <w:rPr>
          <w:szCs w:val="52"/>
        </w:rPr>
        <w:t>，</w:t>
      </w:r>
      <w:r w:rsidRPr="00FF3121">
        <w:rPr>
          <w:rFonts w:hint="eastAsia"/>
          <w:szCs w:val="52"/>
        </w:rPr>
        <w:t>內政部允應</w:t>
      </w:r>
      <w:r w:rsidRPr="00FF3121">
        <w:rPr>
          <w:szCs w:val="52"/>
        </w:rPr>
        <w:t>積極</w:t>
      </w:r>
      <w:r w:rsidRPr="00FF3121">
        <w:rPr>
          <w:rFonts w:hint="eastAsia"/>
          <w:szCs w:val="52"/>
        </w:rPr>
        <w:t>全面檢討改進：</w:t>
      </w:r>
      <w:bookmarkEnd w:id="2301"/>
      <w:bookmarkEnd w:id="2302"/>
      <w:bookmarkEnd w:id="2303"/>
      <w:bookmarkEnd w:id="2304"/>
      <w:bookmarkEnd w:id="2305"/>
      <w:bookmarkEnd w:id="2306"/>
      <w:bookmarkEnd w:id="2307"/>
      <w:bookmarkEnd w:id="2308"/>
      <w:bookmarkEnd w:id="2309"/>
    </w:p>
    <w:p w:rsidR="002A6747" w:rsidRPr="00B462D4" w:rsidRDefault="002A6747" w:rsidP="002A6747">
      <w:pPr>
        <w:pStyle w:val="3"/>
        <w:overflowPunct w:val="0"/>
        <w:autoSpaceDE w:val="0"/>
        <w:autoSpaceDN w:val="0"/>
        <w:ind w:left="1394"/>
        <w:rPr>
          <w:noProof/>
        </w:rPr>
      </w:pPr>
      <w:bookmarkStart w:id="2310" w:name="_Toc354518303"/>
      <w:bookmarkStart w:id="2311" w:name="_Toc356419887"/>
      <w:bookmarkStart w:id="2312" w:name="_Toc356671322"/>
      <w:bookmarkStart w:id="2313" w:name="_Toc356749078"/>
      <w:bookmarkStart w:id="2314" w:name="_Toc357182802"/>
      <w:bookmarkStart w:id="2315" w:name="_Toc357411556"/>
      <w:bookmarkStart w:id="2316" w:name="_Toc357415092"/>
      <w:bookmarkStart w:id="2317" w:name="_Toc357430501"/>
      <w:bookmarkStart w:id="2318" w:name="_Toc357521950"/>
      <w:r>
        <w:rPr>
          <w:rFonts w:hAnsi="標楷體" w:cs="Arial Unicode MS" w:hint="eastAsia"/>
        </w:rPr>
        <w:t>兒童及少年保護通報案件逐年顯著增加，惟是項社工人力卻未同步適度成長。經檢視部分通報案件實未具急迫性，惟社工人員為使每件通報案能夠符合調查處理時效之規定，均疲於奔命，反而排擠緊急案件之處理時效，亦影響案件調查評估之品質。內政部允宜考量地方政府兒童及少年保護社工人力不足之現實，對於相關法令要求地方政府應於24小時內完成調查訪視之規定，進行相關修法及配套措施，針對通報案件之危機程度加以分級處理。</w:t>
      </w:r>
      <w:bookmarkEnd w:id="2310"/>
      <w:bookmarkEnd w:id="2311"/>
      <w:bookmarkEnd w:id="2312"/>
      <w:bookmarkEnd w:id="2313"/>
      <w:bookmarkEnd w:id="2314"/>
      <w:bookmarkEnd w:id="2315"/>
      <w:bookmarkEnd w:id="2316"/>
      <w:bookmarkEnd w:id="2317"/>
      <w:bookmarkEnd w:id="2318"/>
    </w:p>
    <w:p w:rsidR="002A6747" w:rsidRPr="00B97FA6" w:rsidRDefault="002A6747" w:rsidP="002A6747">
      <w:pPr>
        <w:pStyle w:val="3"/>
        <w:overflowPunct w:val="0"/>
        <w:autoSpaceDE w:val="0"/>
        <w:autoSpaceDN w:val="0"/>
        <w:ind w:left="1394"/>
        <w:rPr>
          <w:noProof/>
        </w:rPr>
      </w:pPr>
      <w:bookmarkStart w:id="2319" w:name="_Toc354518304"/>
      <w:bookmarkStart w:id="2320" w:name="_Toc356419888"/>
      <w:bookmarkStart w:id="2321" w:name="_Toc356671323"/>
      <w:bookmarkStart w:id="2322" w:name="_Toc356749079"/>
      <w:bookmarkStart w:id="2323" w:name="_Toc357182803"/>
      <w:bookmarkStart w:id="2324" w:name="_Toc357411557"/>
      <w:bookmarkStart w:id="2325" w:name="_Toc357415093"/>
      <w:bookmarkStart w:id="2326" w:name="_Toc357430502"/>
      <w:bookmarkStart w:id="2327" w:name="_Toc357521951"/>
      <w:r w:rsidRPr="00D64FBD">
        <w:rPr>
          <w:rFonts w:hint="eastAsia"/>
          <w:szCs w:val="52"/>
        </w:rPr>
        <w:t>兒童及少年福利與權益保障法第49條所規定之兒童及少年保護範圍相當廣泛，儘管其內容確實事涉兒童少年福祉及權益，且該法第7條亦明定主管機關及目的事業主管機關之權責；惟因各地方政府社政機關係該法之主管機關，實務上相關機關及單位多將事涉兒童福祉及權益之事項（如校園霸凌、中輟等問題）全數通報社政單位</w:t>
      </w:r>
      <w:r>
        <w:rPr>
          <w:rFonts w:hint="eastAsia"/>
          <w:szCs w:val="52"/>
        </w:rPr>
        <w:t>，甚有部分責任通報人員因擔心事後之究責，而有</w:t>
      </w:r>
      <w:r>
        <w:rPr>
          <w:rFonts w:hAnsi="標楷體" w:hint="eastAsia"/>
          <w:szCs w:val="52"/>
        </w:rPr>
        <w:t>「</w:t>
      </w:r>
      <w:r>
        <w:rPr>
          <w:rFonts w:hint="eastAsia"/>
          <w:szCs w:val="52"/>
        </w:rPr>
        <w:t>卸責式通報</w:t>
      </w:r>
      <w:r>
        <w:rPr>
          <w:rFonts w:hAnsi="標楷體" w:hint="eastAsia"/>
          <w:szCs w:val="52"/>
        </w:rPr>
        <w:t>」或「</w:t>
      </w:r>
      <w:r>
        <w:rPr>
          <w:rFonts w:hint="eastAsia"/>
          <w:szCs w:val="52"/>
        </w:rPr>
        <w:t>防禦性通報</w:t>
      </w:r>
      <w:r>
        <w:rPr>
          <w:rFonts w:hAnsi="標楷體" w:hint="eastAsia"/>
          <w:szCs w:val="52"/>
        </w:rPr>
        <w:t>」之情形</w:t>
      </w:r>
      <w:r>
        <w:rPr>
          <w:rFonts w:hint="eastAsia"/>
          <w:szCs w:val="52"/>
        </w:rPr>
        <w:t>。</w:t>
      </w:r>
      <w:r w:rsidRPr="00D64FBD">
        <w:rPr>
          <w:rFonts w:hint="eastAsia"/>
          <w:szCs w:val="52"/>
        </w:rPr>
        <w:t>而社政機關在受制於法令規範之下，接獲通報後必須指派社工人員於24小時內調查處理，造成極為沈重之工作負荷。此亟待內政部因應處理或透過修法予以解決，否則增加再多社工人力，</w:t>
      </w:r>
      <w:r>
        <w:rPr>
          <w:rFonts w:hint="eastAsia"/>
          <w:szCs w:val="52"/>
        </w:rPr>
        <w:t>亦遭</w:t>
      </w:r>
      <w:r w:rsidRPr="00D64FBD">
        <w:rPr>
          <w:rFonts w:hint="eastAsia"/>
          <w:szCs w:val="52"/>
        </w:rPr>
        <w:t>消耗及稀釋。</w:t>
      </w:r>
      <w:bookmarkEnd w:id="2319"/>
      <w:bookmarkEnd w:id="2320"/>
      <w:bookmarkEnd w:id="2321"/>
      <w:bookmarkEnd w:id="2322"/>
      <w:bookmarkEnd w:id="2323"/>
      <w:bookmarkEnd w:id="2324"/>
      <w:bookmarkEnd w:id="2325"/>
      <w:bookmarkEnd w:id="2326"/>
      <w:bookmarkEnd w:id="2327"/>
    </w:p>
    <w:p w:rsidR="002A6747" w:rsidRDefault="002A6747" w:rsidP="002A6747">
      <w:pPr>
        <w:pStyle w:val="3"/>
        <w:overflowPunct w:val="0"/>
        <w:autoSpaceDE w:val="0"/>
        <w:autoSpaceDN w:val="0"/>
        <w:ind w:left="1394"/>
        <w:rPr>
          <w:noProof/>
        </w:rPr>
      </w:pPr>
      <w:bookmarkStart w:id="2328" w:name="_Toc354518305"/>
      <w:bookmarkStart w:id="2329" w:name="_Toc356419889"/>
      <w:bookmarkStart w:id="2330" w:name="_Toc356671324"/>
      <w:bookmarkStart w:id="2331" w:name="_Toc356749080"/>
      <w:bookmarkStart w:id="2332" w:name="_Toc357182804"/>
      <w:bookmarkStart w:id="2333" w:name="_Toc357411558"/>
      <w:bookmarkStart w:id="2334" w:name="_Toc357415094"/>
      <w:bookmarkStart w:id="2335" w:name="_Toc357430503"/>
      <w:bookmarkStart w:id="2336" w:name="_Toc357521952"/>
      <w:r w:rsidRPr="00D64FBD">
        <w:rPr>
          <w:rFonts w:hint="eastAsia"/>
          <w:szCs w:val="52"/>
        </w:rPr>
        <w:t>各個地方政府所提出4日內調查報告之格式未盡相</w:t>
      </w:r>
      <w:r w:rsidRPr="00D64FBD">
        <w:rPr>
          <w:rFonts w:hint="eastAsia"/>
          <w:szCs w:val="52"/>
        </w:rPr>
        <w:lastRenderedPageBreak/>
        <w:t>同，部分係依內政部婦幼安全資訊系統之匯總報告格式；部分係以自行另訂之初步訪視報告，作為4日內調查報告；部分則以內政部於99年間所定之調查報告格式。此外，部分地方政府對於4日調查報告之決行層級，多為督導，例如屏東縣政府對於社工人員之接案調查、調查評估、第1次個案調查報告紀錄，係均由督導決行。是當督導未能善盡監督及控管之職責，或有疏漏時，即無法適時導正社工人員偏頗之調查評估與處遇方向。</w:t>
      </w:r>
      <w:bookmarkEnd w:id="2328"/>
      <w:bookmarkEnd w:id="2329"/>
      <w:bookmarkEnd w:id="2330"/>
      <w:bookmarkEnd w:id="2331"/>
      <w:bookmarkEnd w:id="2332"/>
      <w:bookmarkEnd w:id="2333"/>
      <w:bookmarkEnd w:id="2334"/>
      <w:bookmarkEnd w:id="2335"/>
      <w:bookmarkEnd w:id="2336"/>
    </w:p>
    <w:p w:rsidR="002A6747" w:rsidRPr="001E55CA" w:rsidRDefault="002A6747" w:rsidP="002A6747">
      <w:pPr>
        <w:pStyle w:val="3"/>
        <w:rPr>
          <w:noProof/>
        </w:rPr>
      </w:pPr>
      <w:bookmarkStart w:id="2337" w:name="_Toc354518306"/>
      <w:bookmarkStart w:id="2338" w:name="_Toc356419890"/>
      <w:bookmarkStart w:id="2339" w:name="_Toc356671325"/>
      <w:bookmarkStart w:id="2340" w:name="_Toc356749081"/>
      <w:bookmarkStart w:id="2341" w:name="_Toc357182805"/>
      <w:bookmarkStart w:id="2342" w:name="_Toc357411559"/>
      <w:bookmarkStart w:id="2343" w:name="_Toc357415095"/>
      <w:bookmarkStart w:id="2344" w:name="_Toc357430504"/>
      <w:bookmarkStart w:id="2345" w:name="_Toc357521953"/>
      <w:r w:rsidRPr="00563CBB">
        <w:rPr>
          <w:rFonts w:hint="eastAsia"/>
          <w:szCs w:val="52"/>
        </w:rPr>
        <w:t>部分地方政府社工人員所撰寫之調查報告及處遇紀錄，內容空泛貧乏，欠缺評估分析</w:t>
      </w:r>
      <w:r>
        <w:rPr>
          <w:rFonts w:hint="eastAsia"/>
          <w:szCs w:val="52"/>
        </w:rPr>
        <w:t>之內容及脈絡；部分社工人員雖將服務過程及聯繫內容，詳加記錄，但如同流水帳，缺乏評估診斷之過程，不但耗費諸多時間，更容易造成處遇失焦。</w:t>
      </w:r>
      <w:r w:rsidRPr="00563CBB">
        <w:rPr>
          <w:rFonts w:hint="eastAsia"/>
          <w:szCs w:val="52"/>
        </w:rPr>
        <w:t>顯見社工人員撰寫調查報告及個案紀錄之能力，尚待精進加強。以彰化縣政府為例，該府對於社工人員</w:t>
      </w:r>
      <w:r>
        <w:rPr>
          <w:rFonts w:hint="eastAsia"/>
          <w:szCs w:val="52"/>
        </w:rPr>
        <w:t>如何</w:t>
      </w:r>
      <w:r w:rsidRPr="00563CBB">
        <w:rPr>
          <w:rFonts w:hint="eastAsia"/>
          <w:szCs w:val="52"/>
        </w:rPr>
        <w:t>撰寫調查報告，已採取工作坊之方式，</w:t>
      </w:r>
      <w:r>
        <w:rPr>
          <w:rFonts w:hint="eastAsia"/>
          <w:szCs w:val="52"/>
        </w:rPr>
        <w:t>以</w:t>
      </w:r>
      <w:r w:rsidRPr="00563CBB">
        <w:rPr>
          <w:rFonts w:hint="eastAsia"/>
          <w:szCs w:val="52"/>
        </w:rPr>
        <w:t>精進其報告品質，是值參考學習</w:t>
      </w:r>
      <w:r>
        <w:rPr>
          <w:rFonts w:hint="eastAsia"/>
          <w:szCs w:val="52"/>
        </w:rPr>
        <w:t>之作法</w:t>
      </w:r>
      <w:r w:rsidRPr="001E55CA">
        <w:rPr>
          <w:rFonts w:hint="eastAsia"/>
          <w:szCs w:val="52"/>
        </w:rPr>
        <w:t>。</w:t>
      </w:r>
      <w:bookmarkEnd w:id="2337"/>
      <w:bookmarkEnd w:id="2338"/>
      <w:bookmarkEnd w:id="2339"/>
      <w:bookmarkEnd w:id="2340"/>
      <w:bookmarkEnd w:id="2341"/>
      <w:bookmarkEnd w:id="2342"/>
      <w:bookmarkEnd w:id="2343"/>
      <w:bookmarkEnd w:id="2344"/>
      <w:bookmarkEnd w:id="2345"/>
    </w:p>
    <w:p w:rsidR="002A6747" w:rsidRPr="001E55CA" w:rsidRDefault="002A6747" w:rsidP="005C4508">
      <w:pPr>
        <w:pStyle w:val="3"/>
        <w:kinsoku/>
        <w:overflowPunct w:val="0"/>
        <w:topLinePunct/>
        <w:autoSpaceDE w:val="0"/>
        <w:autoSpaceDN w:val="0"/>
        <w:ind w:left="1394"/>
        <w:rPr>
          <w:szCs w:val="52"/>
        </w:rPr>
      </w:pPr>
      <w:bookmarkStart w:id="2346" w:name="_Toc354518307"/>
      <w:bookmarkStart w:id="2347" w:name="_Toc356419891"/>
      <w:bookmarkStart w:id="2348" w:name="_Toc356671326"/>
      <w:bookmarkStart w:id="2349" w:name="_Toc356749082"/>
      <w:bookmarkStart w:id="2350" w:name="_Toc357182806"/>
      <w:bookmarkStart w:id="2351" w:name="_Toc357411560"/>
      <w:bookmarkStart w:id="2352" w:name="_Toc357415096"/>
      <w:bookmarkStart w:id="2353" w:name="_Toc357430505"/>
      <w:bookmarkStart w:id="2354" w:name="_Toc357521954"/>
      <w:r>
        <w:rPr>
          <w:rFonts w:hint="eastAsia"/>
          <w:szCs w:val="52"/>
        </w:rPr>
        <w:t>各個</w:t>
      </w:r>
      <w:r w:rsidRPr="001E55CA">
        <w:rPr>
          <w:rFonts w:hint="eastAsia"/>
          <w:szCs w:val="52"/>
        </w:rPr>
        <w:t>地方政府</w:t>
      </w:r>
      <w:r>
        <w:rPr>
          <w:rFonts w:hint="eastAsia"/>
          <w:szCs w:val="52"/>
        </w:rPr>
        <w:t>及</w:t>
      </w:r>
      <w:r w:rsidRPr="001E55CA">
        <w:rPr>
          <w:rFonts w:hint="eastAsia"/>
          <w:szCs w:val="52"/>
        </w:rPr>
        <w:t>每位社工人員對於通報案件及保護個案之檔案資料，</w:t>
      </w:r>
      <w:r>
        <w:rPr>
          <w:rFonts w:hint="eastAsia"/>
          <w:szCs w:val="52"/>
        </w:rPr>
        <w:t>存放及</w:t>
      </w:r>
      <w:r w:rsidRPr="001E55CA">
        <w:rPr>
          <w:rFonts w:hint="eastAsia"/>
          <w:szCs w:val="52"/>
        </w:rPr>
        <w:t>管理</w:t>
      </w:r>
      <w:r>
        <w:rPr>
          <w:rFonts w:hint="eastAsia"/>
          <w:szCs w:val="52"/>
        </w:rPr>
        <w:t>之</w:t>
      </w:r>
      <w:r w:rsidRPr="001E55CA">
        <w:rPr>
          <w:rFonts w:hint="eastAsia"/>
          <w:szCs w:val="52"/>
        </w:rPr>
        <w:t>方式</w:t>
      </w:r>
      <w:r>
        <w:rPr>
          <w:rFonts w:hint="eastAsia"/>
          <w:szCs w:val="52"/>
        </w:rPr>
        <w:t>均未盡相同。以南投縣政府為例，社工人員將</w:t>
      </w:r>
      <w:r w:rsidRPr="001E55CA">
        <w:rPr>
          <w:rFonts w:hint="eastAsia"/>
          <w:szCs w:val="52"/>
        </w:rPr>
        <w:t>已開案資料以活頁夾保存管理，</w:t>
      </w:r>
      <w:r>
        <w:rPr>
          <w:rFonts w:hint="eastAsia"/>
          <w:szCs w:val="52"/>
        </w:rPr>
        <w:t>惟每位</w:t>
      </w:r>
      <w:r w:rsidRPr="001E55CA">
        <w:rPr>
          <w:rFonts w:hint="eastAsia"/>
          <w:szCs w:val="52"/>
        </w:rPr>
        <w:t>社工人員保管個案資料</w:t>
      </w:r>
      <w:r>
        <w:rPr>
          <w:rFonts w:hint="eastAsia"/>
          <w:szCs w:val="52"/>
        </w:rPr>
        <w:t>之</w:t>
      </w:r>
      <w:r w:rsidRPr="001E55CA">
        <w:rPr>
          <w:rFonts w:hint="eastAsia"/>
          <w:szCs w:val="52"/>
        </w:rPr>
        <w:t>方式</w:t>
      </w:r>
      <w:r>
        <w:rPr>
          <w:rFonts w:hint="eastAsia"/>
          <w:szCs w:val="52"/>
        </w:rPr>
        <w:t>，</w:t>
      </w:r>
      <w:r w:rsidRPr="001E55CA">
        <w:rPr>
          <w:rFonts w:hint="eastAsia"/>
          <w:szCs w:val="52"/>
        </w:rPr>
        <w:t>各有不同，</w:t>
      </w:r>
      <w:r>
        <w:rPr>
          <w:rFonts w:hint="eastAsia"/>
          <w:szCs w:val="52"/>
        </w:rPr>
        <w:t>個案</w:t>
      </w:r>
      <w:r w:rsidRPr="001E55CA">
        <w:rPr>
          <w:rFonts w:hint="eastAsia"/>
          <w:szCs w:val="52"/>
        </w:rPr>
        <w:t>資料少者，</w:t>
      </w:r>
      <w:r>
        <w:rPr>
          <w:rFonts w:hint="eastAsia"/>
          <w:szCs w:val="52"/>
        </w:rPr>
        <w:t>係將</w:t>
      </w:r>
      <w:r w:rsidRPr="001E55CA">
        <w:rPr>
          <w:rFonts w:hint="eastAsia"/>
          <w:szCs w:val="52"/>
        </w:rPr>
        <w:t>數個案件資料集中</w:t>
      </w:r>
      <w:r>
        <w:rPr>
          <w:rFonts w:hint="eastAsia"/>
          <w:szCs w:val="52"/>
        </w:rPr>
        <w:t>存放</w:t>
      </w:r>
      <w:r w:rsidRPr="001E55CA">
        <w:rPr>
          <w:rFonts w:hint="eastAsia"/>
          <w:szCs w:val="52"/>
        </w:rPr>
        <w:t>於同一本</w:t>
      </w:r>
      <w:r>
        <w:rPr>
          <w:rFonts w:hint="eastAsia"/>
          <w:szCs w:val="52"/>
        </w:rPr>
        <w:t>；</w:t>
      </w:r>
      <w:r w:rsidRPr="001E55CA">
        <w:rPr>
          <w:rFonts w:hint="eastAsia"/>
          <w:szCs w:val="52"/>
        </w:rPr>
        <w:t>資料多者</w:t>
      </w:r>
      <w:r>
        <w:rPr>
          <w:rFonts w:hint="eastAsia"/>
          <w:szCs w:val="52"/>
        </w:rPr>
        <w:t>，</w:t>
      </w:r>
      <w:r w:rsidRPr="001E55CA">
        <w:rPr>
          <w:rFonts w:hint="eastAsia"/>
          <w:szCs w:val="52"/>
        </w:rPr>
        <w:t>則裝成多本活頁資料夾</w:t>
      </w:r>
      <w:r>
        <w:rPr>
          <w:rFonts w:hint="eastAsia"/>
          <w:szCs w:val="52"/>
        </w:rPr>
        <w:t>內。花蓮縣部分，</w:t>
      </w:r>
      <w:r w:rsidRPr="001E55CA">
        <w:rPr>
          <w:rFonts w:hint="eastAsia"/>
          <w:szCs w:val="52"/>
        </w:rPr>
        <w:t>社工人員自行存放個案資料係，並鎖在個人鐵櫃中予以保管。新北市部分，</w:t>
      </w:r>
      <w:r w:rsidR="002E50EF">
        <w:rPr>
          <w:rFonts w:hint="eastAsia"/>
          <w:szCs w:val="52"/>
        </w:rPr>
        <w:t>由</w:t>
      </w:r>
      <w:r w:rsidRPr="001E55CA">
        <w:rPr>
          <w:rFonts w:hint="eastAsia"/>
          <w:szCs w:val="52"/>
        </w:rPr>
        <w:t>每個社工員自行保管個案之案卷夾，因各人依習慣不同，故保管方式亦有所不同。</w:t>
      </w:r>
      <w:bookmarkEnd w:id="2346"/>
      <w:bookmarkEnd w:id="2347"/>
      <w:bookmarkEnd w:id="2348"/>
      <w:bookmarkEnd w:id="2349"/>
      <w:r w:rsidR="002E50EF">
        <w:rPr>
          <w:rFonts w:hint="eastAsia"/>
          <w:szCs w:val="52"/>
        </w:rPr>
        <w:t>目前內政部雖已建置婦幼安全系統供社工人員登打個案紀錄，惟部分檔案資料</w:t>
      </w:r>
      <w:r w:rsidR="00EC0557" w:rsidRPr="005C4508">
        <w:rPr>
          <w:rFonts w:hint="eastAsia"/>
          <w:sz w:val="28"/>
          <w:szCs w:val="28"/>
        </w:rPr>
        <w:t>(</w:t>
      </w:r>
      <w:r w:rsidR="002E50EF" w:rsidRPr="005C4508">
        <w:rPr>
          <w:rFonts w:hint="eastAsia"/>
          <w:sz w:val="28"/>
          <w:szCs w:val="28"/>
        </w:rPr>
        <w:t>如照片、相關機關提供之就醫紀錄、前科紀</w:t>
      </w:r>
      <w:r w:rsidR="002E50EF" w:rsidRPr="005C4508">
        <w:rPr>
          <w:rFonts w:hint="eastAsia"/>
          <w:sz w:val="28"/>
          <w:szCs w:val="28"/>
        </w:rPr>
        <w:lastRenderedPageBreak/>
        <w:t>錄等</w:t>
      </w:r>
      <w:r w:rsidR="00EC0557" w:rsidRPr="005C4508">
        <w:rPr>
          <w:rFonts w:hint="eastAsia"/>
          <w:sz w:val="28"/>
          <w:szCs w:val="28"/>
        </w:rPr>
        <w:t>)</w:t>
      </w:r>
      <w:r w:rsidR="00C91E25">
        <w:rPr>
          <w:rFonts w:hint="eastAsia"/>
          <w:szCs w:val="52"/>
        </w:rPr>
        <w:t>仍屬</w:t>
      </w:r>
      <w:r w:rsidR="002E50EF">
        <w:rPr>
          <w:rFonts w:hint="eastAsia"/>
          <w:szCs w:val="52"/>
        </w:rPr>
        <w:t>紙本</w:t>
      </w:r>
      <w:r w:rsidR="00C91E25">
        <w:rPr>
          <w:rFonts w:hint="eastAsia"/>
          <w:szCs w:val="52"/>
        </w:rPr>
        <w:t>，</w:t>
      </w:r>
      <w:r w:rsidR="002E50EF">
        <w:rPr>
          <w:rFonts w:hint="eastAsia"/>
          <w:szCs w:val="52"/>
        </w:rPr>
        <w:t>況且實務上社工人員均將</w:t>
      </w:r>
      <w:r w:rsidR="00C91E25">
        <w:rPr>
          <w:rFonts w:hint="eastAsia"/>
          <w:szCs w:val="52"/>
        </w:rPr>
        <w:t>相關</w:t>
      </w:r>
      <w:r w:rsidR="002E50EF">
        <w:rPr>
          <w:rFonts w:hint="eastAsia"/>
          <w:szCs w:val="52"/>
        </w:rPr>
        <w:t>個案紀錄</w:t>
      </w:r>
      <w:r w:rsidR="00C91E25">
        <w:rPr>
          <w:rFonts w:hint="eastAsia"/>
          <w:szCs w:val="52"/>
        </w:rPr>
        <w:t>、</w:t>
      </w:r>
      <w:r w:rsidR="002E50EF">
        <w:rPr>
          <w:rFonts w:hint="eastAsia"/>
          <w:szCs w:val="52"/>
        </w:rPr>
        <w:t>調查報告列印後，以紙本方式進行陳核，倘未妥善保管、收存，除不利於督導之進行</w:t>
      </w:r>
      <w:r w:rsidR="005C4508">
        <w:rPr>
          <w:rFonts w:hint="eastAsia"/>
          <w:szCs w:val="52"/>
        </w:rPr>
        <w:t>及資料之查詢</w:t>
      </w:r>
      <w:r w:rsidR="002E50EF">
        <w:rPr>
          <w:rFonts w:hint="eastAsia"/>
          <w:szCs w:val="52"/>
        </w:rPr>
        <w:t>外，亦</w:t>
      </w:r>
      <w:r w:rsidR="00C91E25">
        <w:rPr>
          <w:rFonts w:hint="eastAsia"/>
          <w:szCs w:val="52"/>
        </w:rPr>
        <w:t>恐生</w:t>
      </w:r>
      <w:r w:rsidR="008D02A4" w:rsidRPr="00F25216">
        <w:rPr>
          <w:rFonts w:hint="eastAsia"/>
          <w:szCs w:val="52"/>
        </w:rPr>
        <w:t>檔案資料</w:t>
      </w:r>
      <w:r w:rsidR="00C91E25">
        <w:rPr>
          <w:rFonts w:hint="eastAsia"/>
          <w:szCs w:val="52"/>
        </w:rPr>
        <w:t>佚失之問題。</w:t>
      </w:r>
      <w:bookmarkEnd w:id="2350"/>
      <w:bookmarkEnd w:id="2351"/>
      <w:bookmarkEnd w:id="2352"/>
      <w:bookmarkEnd w:id="2353"/>
      <w:bookmarkEnd w:id="2354"/>
    </w:p>
    <w:p w:rsidR="002A6747" w:rsidRPr="00A6433B" w:rsidRDefault="002A6747" w:rsidP="002A6747">
      <w:pPr>
        <w:pStyle w:val="3"/>
        <w:overflowPunct w:val="0"/>
        <w:autoSpaceDE w:val="0"/>
        <w:autoSpaceDN w:val="0"/>
        <w:ind w:left="1394"/>
        <w:rPr>
          <w:rFonts w:hAnsi="標楷體"/>
          <w:noProof/>
        </w:rPr>
      </w:pPr>
      <w:bookmarkStart w:id="2355" w:name="_Toc354518308"/>
      <w:bookmarkStart w:id="2356" w:name="_Toc356419892"/>
      <w:bookmarkStart w:id="2357" w:name="_Toc356671327"/>
      <w:bookmarkStart w:id="2358" w:name="_Toc356749083"/>
      <w:bookmarkStart w:id="2359" w:name="_Toc357182807"/>
      <w:bookmarkStart w:id="2360" w:name="_Toc357411561"/>
      <w:bookmarkStart w:id="2361" w:name="_Toc357415097"/>
      <w:bookmarkStart w:id="2362" w:name="_Toc357430506"/>
      <w:bookmarkStart w:id="2363" w:name="_Toc357521955"/>
      <w:r>
        <w:rPr>
          <w:rFonts w:hint="eastAsia"/>
          <w:szCs w:val="52"/>
        </w:rPr>
        <w:t>內政部建置婦幼安全資訊系統之一項功能係提供社工人員登載個案服務紀錄，惟部分地方政府</w:t>
      </w:r>
      <w:r w:rsidRPr="001E55CA">
        <w:rPr>
          <w:rFonts w:hint="eastAsia"/>
          <w:szCs w:val="52"/>
        </w:rPr>
        <w:t>原主責社工人員</w:t>
      </w:r>
      <w:r>
        <w:rPr>
          <w:rFonts w:hint="eastAsia"/>
          <w:szCs w:val="52"/>
        </w:rPr>
        <w:t>已</w:t>
      </w:r>
      <w:r w:rsidRPr="001E55CA">
        <w:rPr>
          <w:rFonts w:hint="eastAsia"/>
          <w:szCs w:val="52"/>
        </w:rPr>
        <w:t>離職，</w:t>
      </w:r>
      <w:r>
        <w:rPr>
          <w:rFonts w:hint="eastAsia"/>
          <w:szCs w:val="52"/>
        </w:rPr>
        <w:t>並</w:t>
      </w:r>
      <w:r w:rsidRPr="001E55CA">
        <w:rPr>
          <w:rFonts w:hint="eastAsia"/>
          <w:szCs w:val="52"/>
        </w:rPr>
        <w:t>轉由現任之社工人員承接</w:t>
      </w:r>
      <w:r>
        <w:rPr>
          <w:rFonts w:hint="eastAsia"/>
          <w:szCs w:val="52"/>
        </w:rPr>
        <w:t>後續</w:t>
      </w:r>
      <w:r w:rsidRPr="001E55CA">
        <w:rPr>
          <w:rFonts w:hint="eastAsia"/>
          <w:szCs w:val="52"/>
        </w:rPr>
        <w:t>處理，</w:t>
      </w:r>
      <w:r>
        <w:rPr>
          <w:rFonts w:hint="eastAsia"/>
          <w:szCs w:val="52"/>
        </w:rPr>
        <w:t>惟該</w:t>
      </w:r>
      <w:r w:rsidRPr="001E55CA">
        <w:rPr>
          <w:rFonts w:hint="eastAsia"/>
          <w:szCs w:val="52"/>
        </w:rPr>
        <w:t>資訊系統中</w:t>
      </w:r>
      <w:r>
        <w:rPr>
          <w:rFonts w:hint="eastAsia"/>
          <w:szCs w:val="52"/>
        </w:rPr>
        <w:t>仍未更改</w:t>
      </w:r>
      <w:r w:rsidRPr="001E55CA">
        <w:rPr>
          <w:rFonts w:hint="eastAsia"/>
          <w:szCs w:val="52"/>
        </w:rPr>
        <w:t>主責人員</w:t>
      </w:r>
      <w:r>
        <w:rPr>
          <w:rFonts w:hint="eastAsia"/>
          <w:szCs w:val="52"/>
        </w:rPr>
        <w:t>之姓名</w:t>
      </w:r>
      <w:r w:rsidRPr="001E55CA">
        <w:rPr>
          <w:rFonts w:hint="eastAsia"/>
          <w:szCs w:val="52"/>
        </w:rPr>
        <w:t>，</w:t>
      </w:r>
      <w:r>
        <w:rPr>
          <w:rFonts w:hint="eastAsia"/>
          <w:szCs w:val="52"/>
        </w:rPr>
        <w:t>致經以人工方式統計之案件數，與從該資訊系統下載之案件數，兩者未盡相同</w:t>
      </w:r>
      <w:r w:rsidRPr="001E55CA">
        <w:rPr>
          <w:rFonts w:hint="eastAsia"/>
          <w:szCs w:val="52"/>
        </w:rPr>
        <w:t>。</w:t>
      </w:r>
      <w:bookmarkEnd w:id="2355"/>
      <w:bookmarkEnd w:id="2356"/>
      <w:bookmarkEnd w:id="2357"/>
      <w:bookmarkEnd w:id="2358"/>
      <w:bookmarkEnd w:id="2359"/>
      <w:bookmarkEnd w:id="2360"/>
      <w:bookmarkEnd w:id="2361"/>
      <w:bookmarkEnd w:id="2362"/>
      <w:bookmarkEnd w:id="2363"/>
    </w:p>
    <w:p w:rsidR="002A6747" w:rsidRPr="00154790" w:rsidRDefault="002A6747" w:rsidP="002A6747">
      <w:pPr>
        <w:pStyle w:val="3"/>
        <w:rPr>
          <w:rFonts w:hAnsi="標楷體"/>
          <w:noProof/>
        </w:rPr>
      </w:pPr>
      <w:bookmarkStart w:id="2364" w:name="_Toc354518309"/>
      <w:bookmarkStart w:id="2365" w:name="_Toc356419893"/>
      <w:bookmarkStart w:id="2366" w:name="_Toc356671328"/>
      <w:bookmarkStart w:id="2367" w:name="_Toc356749084"/>
      <w:bookmarkStart w:id="2368" w:name="_Toc357182808"/>
      <w:bookmarkStart w:id="2369" w:name="_Toc357411562"/>
      <w:bookmarkStart w:id="2370" w:name="_Toc357415098"/>
      <w:bookmarkStart w:id="2371" w:name="_Toc357430507"/>
      <w:bookmarkStart w:id="2372" w:name="_Toc357521956"/>
      <w:r>
        <w:rPr>
          <w:rFonts w:hAnsi="標楷體" w:hint="eastAsia"/>
          <w:noProof/>
        </w:rPr>
        <w:t>兒童及少年福利與權益保障法</w:t>
      </w:r>
      <w:r w:rsidRPr="00A6433B">
        <w:rPr>
          <w:rFonts w:hAnsi="標楷體" w:hint="eastAsia"/>
          <w:noProof/>
        </w:rPr>
        <w:t>雖</w:t>
      </w:r>
      <w:r>
        <w:rPr>
          <w:rFonts w:hAnsi="標楷體" w:hint="eastAsia"/>
          <w:noProof/>
        </w:rPr>
        <w:t>已明定被請求協助及提供資料之機關或機構應予配合；惟</w:t>
      </w:r>
      <w:r w:rsidRPr="00A6433B">
        <w:rPr>
          <w:rFonts w:hAnsi="標楷體" w:hint="eastAsia"/>
          <w:noProof/>
        </w:rPr>
        <w:t>實務上</w:t>
      </w:r>
      <w:r>
        <w:rPr>
          <w:rFonts w:hAnsi="標楷體" w:hint="eastAsia"/>
          <w:noProof/>
        </w:rPr>
        <w:t>，部分</w:t>
      </w:r>
      <w:r w:rsidRPr="00A6433B">
        <w:rPr>
          <w:rFonts w:hAnsi="標楷體" w:cs="Arial Unicode MS" w:hint="eastAsia"/>
        </w:rPr>
        <w:t>機關仍以病患</w:t>
      </w:r>
      <w:r>
        <w:rPr>
          <w:rFonts w:hAnsi="標楷體" w:cs="Arial Unicode MS" w:hint="eastAsia"/>
        </w:rPr>
        <w:t>隱私</w:t>
      </w:r>
      <w:r w:rsidRPr="00A6433B">
        <w:rPr>
          <w:rFonts w:hAnsi="標楷體" w:cs="Arial Unicode MS" w:hint="eastAsia"/>
        </w:rPr>
        <w:t>或學生資料保密為由，不予提供</w:t>
      </w:r>
      <w:r>
        <w:rPr>
          <w:rFonts w:hAnsi="標楷體" w:cs="Arial Unicode MS" w:hint="eastAsia"/>
        </w:rPr>
        <w:t>；甚有部分人員當內政部之面，猶以個人資料保護法為拒絕提供資料之依據，致使社工人員在欠缺相關重要資訊之下，對於個案之危險程度及處遇方向，無法提供正確之評估及判斷</w:t>
      </w:r>
      <w:r w:rsidRPr="00A6433B">
        <w:rPr>
          <w:rFonts w:hAnsi="標楷體" w:cs="Arial Unicode MS" w:hint="eastAsia"/>
        </w:rPr>
        <w:t>。</w:t>
      </w:r>
      <w:bookmarkEnd w:id="2364"/>
      <w:bookmarkEnd w:id="2365"/>
      <w:bookmarkEnd w:id="2366"/>
      <w:bookmarkEnd w:id="2367"/>
      <w:bookmarkEnd w:id="2368"/>
      <w:bookmarkEnd w:id="2369"/>
      <w:bookmarkEnd w:id="2370"/>
      <w:bookmarkEnd w:id="2371"/>
      <w:bookmarkEnd w:id="2372"/>
    </w:p>
    <w:p w:rsidR="002A6747" w:rsidRPr="00B75F62" w:rsidRDefault="002A6747" w:rsidP="002A6747">
      <w:pPr>
        <w:pStyle w:val="3"/>
        <w:overflowPunct w:val="0"/>
        <w:autoSpaceDE w:val="0"/>
        <w:autoSpaceDN w:val="0"/>
        <w:ind w:left="1394"/>
        <w:rPr>
          <w:rFonts w:hAnsi="標楷體"/>
          <w:noProof/>
        </w:rPr>
      </w:pPr>
      <w:bookmarkStart w:id="2373" w:name="_Toc354518310"/>
      <w:bookmarkStart w:id="2374" w:name="_Toc356419894"/>
      <w:bookmarkStart w:id="2375" w:name="_Toc356671329"/>
      <w:bookmarkStart w:id="2376" w:name="_Toc356749085"/>
      <w:bookmarkStart w:id="2377" w:name="_Toc357182809"/>
      <w:bookmarkStart w:id="2378" w:name="_Toc357411563"/>
      <w:bookmarkStart w:id="2379" w:name="_Toc357415099"/>
      <w:bookmarkStart w:id="2380" w:name="_Toc357430508"/>
      <w:bookmarkStart w:id="2381" w:name="_Toc357521957"/>
      <w:r w:rsidRPr="00F95DF2">
        <w:rPr>
          <w:rFonts w:hAnsi="標楷體" w:cs="Arial Unicode MS" w:hint="eastAsia"/>
        </w:rPr>
        <w:t>部分保護個案曾被多次通報，惟從現有之相關統計報表及婦幼安全資訊系統中，均無法匯集保護個案多次受暴並通報之統計數據，俾利中央及地方政府進行管考及追蹤後續處遇情形及遭遇困難，導致兒童及少年一再受虐情事發生。</w:t>
      </w:r>
      <w:bookmarkEnd w:id="2373"/>
      <w:bookmarkEnd w:id="2374"/>
      <w:bookmarkEnd w:id="2375"/>
      <w:bookmarkEnd w:id="2376"/>
      <w:bookmarkEnd w:id="2377"/>
      <w:bookmarkEnd w:id="2378"/>
      <w:bookmarkEnd w:id="2379"/>
      <w:bookmarkEnd w:id="2380"/>
      <w:bookmarkEnd w:id="2381"/>
    </w:p>
    <w:p w:rsidR="002A6747" w:rsidRPr="007F5727" w:rsidRDefault="002A6747" w:rsidP="002E50EF">
      <w:pPr>
        <w:pStyle w:val="3"/>
        <w:kinsoku/>
        <w:overflowPunct w:val="0"/>
        <w:topLinePunct/>
        <w:autoSpaceDE w:val="0"/>
        <w:autoSpaceDN w:val="0"/>
        <w:ind w:left="1394"/>
        <w:rPr>
          <w:rFonts w:hAnsi="標楷體"/>
          <w:noProof/>
        </w:rPr>
      </w:pPr>
      <w:bookmarkStart w:id="2382" w:name="_Toc354518311"/>
      <w:bookmarkStart w:id="2383" w:name="_Toc356419895"/>
      <w:bookmarkStart w:id="2384" w:name="_Toc356671330"/>
      <w:bookmarkStart w:id="2385" w:name="_Toc356749086"/>
      <w:bookmarkStart w:id="2386" w:name="_Toc357182810"/>
      <w:bookmarkStart w:id="2387" w:name="_Toc357411564"/>
      <w:bookmarkStart w:id="2388" w:name="_Toc357415100"/>
      <w:bookmarkStart w:id="2389" w:name="_Toc357430509"/>
      <w:bookmarkStart w:id="2390" w:name="_Toc357521958"/>
      <w:r>
        <w:rPr>
          <w:rFonts w:hAnsi="標楷體" w:cs="Arial Unicode MS" w:hint="eastAsia"/>
        </w:rPr>
        <w:t>部分社工人員對於性侵害、性騷擾事件，缺乏相關法律知能，致將</w:t>
      </w:r>
      <w:r w:rsidR="002E50EF">
        <w:rPr>
          <w:rFonts w:hAnsi="標楷體" w:cs="Arial Unicode MS" w:hint="eastAsia"/>
        </w:rPr>
        <w:t>屬於性侵害之</w:t>
      </w:r>
      <w:r>
        <w:rPr>
          <w:rFonts w:hAnsi="標楷體" w:cs="Arial Unicode MS" w:hint="eastAsia"/>
        </w:rPr>
        <w:t>強制猥褻視為性騷擾事件，而未依相關法令規定對被害人提供相關協助。</w:t>
      </w:r>
      <w:bookmarkEnd w:id="2382"/>
      <w:bookmarkEnd w:id="2383"/>
      <w:bookmarkEnd w:id="2384"/>
      <w:bookmarkEnd w:id="2385"/>
      <w:bookmarkEnd w:id="2386"/>
      <w:bookmarkEnd w:id="2387"/>
      <w:bookmarkEnd w:id="2388"/>
      <w:bookmarkEnd w:id="2389"/>
      <w:bookmarkEnd w:id="2390"/>
    </w:p>
    <w:p w:rsidR="002A6747" w:rsidRPr="0025108A" w:rsidRDefault="002A6747" w:rsidP="002A6747">
      <w:pPr>
        <w:pStyle w:val="3"/>
        <w:overflowPunct w:val="0"/>
        <w:autoSpaceDE w:val="0"/>
        <w:autoSpaceDN w:val="0"/>
        <w:ind w:left="1394"/>
        <w:rPr>
          <w:rFonts w:hAnsi="標楷體"/>
          <w:noProof/>
        </w:rPr>
      </w:pPr>
      <w:bookmarkStart w:id="2391" w:name="_Toc354518312"/>
      <w:bookmarkStart w:id="2392" w:name="_Toc356419896"/>
      <w:bookmarkStart w:id="2393" w:name="_Toc356671331"/>
      <w:bookmarkStart w:id="2394" w:name="_Toc356749087"/>
      <w:bookmarkStart w:id="2395" w:name="_Toc357182811"/>
      <w:bookmarkStart w:id="2396" w:name="_Toc357411565"/>
      <w:bookmarkStart w:id="2397" w:name="_Toc357415101"/>
      <w:bookmarkStart w:id="2398" w:name="_Toc357430510"/>
      <w:bookmarkStart w:id="2399" w:name="_Toc357521959"/>
      <w:r w:rsidRPr="007F5727">
        <w:rPr>
          <w:rFonts w:hAnsi="標楷體" w:cs="Arial Unicode MS" w:hint="eastAsia"/>
        </w:rPr>
        <w:t>實務上社工人員</w:t>
      </w:r>
      <w:r>
        <w:rPr>
          <w:rFonts w:hAnsi="標楷體" w:cs="Arial Unicode MS" w:hint="eastAsia"/>
        </w:rPr>
        <w:t>調查</w:t>
      </w:r>
      <w:r w:rsidRPr="007F5727">
        <w:rPr>
          <w:rFonts w:hAnsi="標楷體" w:cs="Arial Unicode MS" w:hint="eastAsia"/>
        </w:rPr>
        <w:t>處理保護兒童及少年保護案件</w:t>
      </w:r>
      <w:r>
        <w:rPr>
          <w:rFonts w:hAnsi="標楷體" w:cs="Arial Unicode MS" w:hint="eastAsia"/>
        </w:rPr>
        <w:t>，涉及諸多法令規定、作業程序及資源轉介，並面臨到特殊類型個案</w:t>
      </w:r>
      <w:r w:rsidR="00EC0557">
        <w:rPr>
          <w:rFonts w:hAnsi="標楷體" w:cs="Arial Unicode MS" w:hint="eastAsia"/>
        </w:rPr>
        <w:t>(</w:t>
      </w:r>
      <w:r>
        <w:rPr>
          <w:rFonts w:hAnsi="標楷體" w:cs="Arial Unicode MS" w:hint="eastAsia"/>
        </w:rPr>
        <w:t>如兒童少年性侵害事件、藥酒癮問題、精神疾病及自殺議題等</w:t>
      </w:r>
      <w:r w:rsidR="00EC0557">
        <w:rPr>
          <w:rFonts w:hAnsi="標楷體" w:cs="Arial Unicode MS" w:hint="eastAsia"/>
        </w:rPr>
        <w:t>)</w:t>
      </w:r>
      <w:r>
        <w:rPr>
          <w:rFonts w:hAnsi="標楷體" w:cs="Arial Unicode MS" w:hint="eastAsia"/>
        </w:rPr>
        <w:t>，惟上開卻散</w:t>
      </w:r>
      <w:r>
        <w:rPr>
          <w:rFonts w:hAnsi="標楷體" w:cs="Arial Unicode MS" w:hint="eastAsia"/>
        </w:rPr>
        <w:lastRenderedPageBreak/>
        <w:t>見於不同法令、評估工具、作業程序、處理原則、注意事項、相關評估及轉介表單等，內政部允宜彙整工作手冊，以提供地方政府實施教育訓練之教材，以及社工人員便於實務操作使用。</w:t>
      </w:r>
      <w:bookmarkEnd w:id="2391"/>
      <w:bookmarkEnd w:id="2392"/>
      <w:bookmarkEnd w:id="2393"/>
      <w:bookmarkEnd w:id="2394"/>
      <w:bookmarkEnd w:id="2395"/>
      <w:bookmarkEnd w:id="2396"/>
      <w:bookmarkEnd w:id="2397"/>
      <w:bookmarkEnd w:id="2398"/>
      <w:bookmarkEnd w:id="2399"/>
    </w:p>
    <w:p w:rsidR="002A6747" w:rsidRPr="00AB637E" w:rsidRDefault="002A6747" w:rsidP="00C91E25">
      <w:pPr>
        <w:pStyle w:val="3"/>
        <w:overflowPunct w:val="0"/>
        <w:autoSpaceDE w:val="0"/>
        <w:autoSpaceDN w:val="0"/>
        <w:ind w:left="1694" w:hanging="997"/>
        <w:rPr>
          <w:rFonts w:hAnsi="標楷體"/>
          <w:b/>
          <w:noProof/>
        </w:rPr>
      </w:pPr>
      <w:bookmarkStart w:id="2400" w:name="_Toc356749088"/>
      <w:bookmarkStart w:id="2401" w:name="_Toc357182812"/>
      <w:bookmarkStart w:id="2402" w:name="_Toc357411566"/>
      <w:bookmarkStart w:id="2403" w:name="_Toc357415102"/>
      <w:bookmarkStart w:id="2404" w:name="_Toc357430511"/>
      <w:bookmarkStart w:id="2405" w:name="_Toc357521960"/>
      <w:r w:rsidRPr="000D433A">
        <w:rPr>
          <w:rFonts w:hAnsi="Times New Roman" w:hint="eastAsia"/>
          <w:bCs w:val="0"/>
          <w:szCs w:val="20"/>
        </w:rPr>
        <w:t>許多兒童及少年保護案件之施虐者及家庭成員存有特殊類型問題，包括：酗酒、精神疾病、失業、經濟困難、缺乏親職教育、婚姻關係失調等，卻未接受適當之處遇、治療或輔導等服務，僅由社工人員或受委託單位持續追蹤訪視，導致留在家中之兒童及少年處於持續受暴之風險，家外安置之兒童少年亦無法返家</w:t>
      </w:r>
      <w:r>
        <w:rPr>
          <w:rFonts w:hAnsi="Times New Roman" w:hint="eastAsia"/>
          <w:bCs w:val="0"/>
          <w:szCs w:val="20"/>
        </w:rPr>
        <w:t>。惟因目前兒童及少年福利與權益保障法僅針對不接受強制性親職教育輔導或拒不完成其時數者，於第102條明定罰則</w:t>
      </w:r>
      <w:r>
        <w:rPr>
          <w:rFonts w:hAnsi="標楷體" w:hint="eastAsia"/>
          <w:bCs w:val="0"/>
          <w:szCs w:val="20"/>
        </w:rPr>
        <w:t>；</w:t>
      </w:r>
      <w:r>
        <w:rPr>
          <w:rFonts w:hAnsi="Times New Roman" w:hint="eastAsia"/>
          <w:bCs w:val="0"/>
          <w:szCs w:val="20"/>
        </w:rPr>
        <w:t>至於不接受其他處遇輔導</w:t>
      </w:r>
      <w:r w:rsidR="00EC0557">
        <w:rPr>
          <w:rFonts w:hAnsi="標楷體" w:hint="eastAsia"/>
          <w:bCs w:val="0"/>
          <w:szCs w:val="20"/>
        </w:rPr>
        <w:t>(</w:t>
      </w:r>
      <w:r>
        <w:rPr>
          <w:rFonts w:hAnsi="標楷體" w:hint="eastAsia"/>
          <w:bCs w:val="0"/>
          <w:szCs w:val="20"/>
        </w:rPr>
        <w:t>如藥酒戒癮治療</w:t>
      </w:r>
      <w:r w:rsidR="00EC0557">
        <w:rPr>
          <w:rFonts w:hAnsi="標楷體" w:hint="eastAsia"/>
          <w:bCs w:val="0"/>
          <w:szCs w:val="20"/>
        </w:rPr>
        <w:t>)</w:t>
      </w:r>
      <w:r>
        <w:rPr>
          <w:rFonts w:hAnsi="Times New Roman" w:hint="eastAsia"/>
          <w:bCs w:val="0"/>
          <w:szCs w:val="20"/>
        </w:rPr>
        <w:t>或拒不完成其時數者，並無相關罰則，而缺乏法律約束力，則當施虐者不願接受相關處遇，地方政府多束手無策。是故內政部允宜修法</w:t>
      </w:r>
      <w:r w:rsidR="00D93B99">
        <w:rPr>
          <w:rFonts w:hAnsi="Times New Roman" w:hint="eastAsia"/>
          <w:bCs w:val="0"/>
          <w:szCs w:val="20"/>
        </w:rPr>
        <w:t>賦予強制力及</w:t>
      </w:r>
      <w:r>
        <w:rPr>
          <w:rFonts w:hAnsi="Times New Roman" w:hint="eastAsia"/>
          <w:bCs w:val="0"/>
          <w:szCs w:val="20"/>
        </w:rPr>
        <w:t>增訂相關罰則，俾使第一線社工人員得以落實執行家庭處遇計畫，避免兒虐事件再次發生。</w:t>
      </w:r>
      <w:bookmarkEnd w:id="2400"/>
      <w:bookmarkEnd w:id="2401"/>
      <w:bookmarkEnd w:id="2402"/>
      <w:bookmarkEnd w:id="2403"/>
      <w:bookmarkEnd w:id="2404"/>
      <w:bookmarkEnd w:id="2405"/>
    </w:p>
    <w:p w:rsidR="00AB637E" w:rsidRPr="003D6C82" w:rsidRDefault="00AB637E" w:rsidP="008847E7">
      <w:pPr>
        <w:pStyle w:val="2"/>
        <w:overflowPunct w:val="0"/>
        <w:autoSpaceDE w:val="0"/>
        <w:autoSpaceDN w:val="0"/>
        <w:ind w:left="1384" w:hanging="1038"/>
        <w:rPr>
          <w:b/>
          <w:noProof/>
        </w:rPr>
      </w:pPr>
      <w:bookmarkStart w:id="2406" w:name="_Toc357521961"/>
      <w:r w:rsidRPr="003D6C82">
        <w:rPr>
          <w:rFonts w:hAnsi="Times New Roman" w:hint="eastAsia"/>
          <w:b/>
          <w:bCs w:val="0"/>
          <w:szCs w:val="20"/>
        </w:rPr>
        <w:t>實務上地方政府社工人員對於調查報告及家庭處遇計畫之</w:t>
      </w:r>
      <w:r w:rsidR="0015704F">
        <w:rPr>
          <w:rFonts w:hAnsi="Times New Roman" w:hint="eastAsia"/>
          <w:b/>
          <w:bCs w:val="0"/>
          <w:szCs w:val="20"/>
        </w:rPr>
        <w:t>立法</w:t>
      </w:r>
      <w:r w:rsidRPr="003D6C82">
        <w:rPr>
          <w:rFonts w:hAnsi="Times New Roman" w:hint="eastAsia"/>
          <w:b/>
          <w:bCs w:val="0"/>
          <w:szCs w:val="20"/>
        </w:rPr>
        <w:t>目的，混淆不清</w:t>
      </w:r>
      <w:r w:rsidR="008847E7" w:rsidRPr="003D6C82">
        <w:rPr>
          <w:rFonts w:hAnsi="Times New Roman" w:hint="eastAsia"/>
          <w:b/>
          <w:bCs w:val="0"/>
          <w:szCs w:val="20"/>
        </w:rPr>
        <w:t>，致於</w:t>
      </w:r>
      <w:r w:rsidR="0015704F">
        <w:rPr>
          <w:rFonts w:hAnsi="Times New Roman" w:hint="eastAsia"/>
          <w:b/>
          <w:bCs w:val="0"/>
          <w:szCs w:val="20"/>
        </w:rPr>
        <w:t>4日內</w:t>
      </w:r>
      <w:r w:rsidR="008847E7" w:rsidRPr="003D6C82">
        <w:rPr>
          <w:rFonts w:hAnsi="Times New Roman" w:hint="eastAsia"/>
          <w:b/>
          <w:bCs w:val="0"/>
          <w:szCs w:val="20"/>
        </w:rPr>
        <w:t>提出調查報告之階段，非僅著重緊急事項之處理</w:t>
      </w:r>
      <w:r w:rsidR="003D6C82" w:rsidRPr="003D6C82">
        <w:rPr>
          <w:rFonts w:hAnsi="Times New Roman" w:hint="eastAsia"/>
          <w:b/>
          <w:bCs w:val="0"/>
          <w:szCs w:val="20"/>
        </w:rPr>
        <w:t>（</w:t>
      </w:r>
      <w:r w:rsidR="003D6C82">
        <w:rPr>
          <w:rFonts w:hAnsi="Times New Roman" w:hint="eastAsia"/>
          <w:b/>
          <w:bCs w:val="0"/>
          <w:szCs w:val="20"/>
        </w:rPr>
        <w:t>確保</w:t>
      </w:r>
      <w:r w:rsidR="003D6C82" w:rsidRPr="003D6C82">
        <w:rPr>
          <w:rFonts w:hAnsi="Times New Roman" w:hint="eastAsia"/>
          <w:b/>
          <w:bCs w:val="0"/>
          <w:szCs w:val="20"/>
        </w:rPr>
        <w:t>兒童</w:t>
      </w:r>
      <w:r w:rsidR="0015704F">
        <w:rPr>
          <w:rFonts w:hAnsi="Times New Roman" w:hint="eastAsia"/>
          <w:b/>
          <w:bCs w:val="0"/>
          <w:szCs w:val="20"/>
        </w:rPr>
        <w:t>及</w:t>
      </w:r>
      <w:r w:rsidR="003D6C82" w:rsidRPr="003D6C82">
        <w:rPr>
          <w:rFonts w:hAnsi="Times New Roman" w:hint="eastAsia"/>
          <w:b/>
          <w:bCs w:val="0"/>
          <w:szCs w:val="20"/>
        </w:rPr>
        <w:t>少年</w:t>
      </w:r>
      <w:r w:rsidR="003D6C82">
        <w:rPr>
          <w:rFonts w:hAnsi="Times New Roman" w:hint="eastAsia"/>
          <w:b/>
          <w:bCs w:val="0"/>
          <w:szCs w:val="20"/>
        </w:rPr>
        <w:t>人身安全</w:t>
      </w:r>
      <w:r w:rsidR="003D6C82" w:rsidRPr="003D6C82">
        <w:rPr>
          <w:rFonts w:hAnsi="Times New Roman" w:hint="eastAsia"/>
          <w:b/>
          <w:bCs w:val="0"/>
          <w:szCs w:val="20"/>
        </w:rPr>
        <w:t>，並決定應否給予</w:t>
      </w:r>
      <w:r w:rsidR="003D6C82" w:rsidRPr="003D6C82">
        <w:rPr>
          <w:rFonts w:hAnsi="Times New Roman"/>
          <w:b/>
          <w:bCs w:val="0"/>
          <w:szCs w:val="20"/>
        </w:rPr>
        <w:t>緊急</w:t>
      </w:r>
      <w:r w:rsidR="003D6C82" w:rsidRPr="003D6C82">
        <w:rPr>
          <w:rFonts w:hAnsi="Times New Roman" w:hint="eastAsia"/>
          <w:b/>
          <w:bCs w:val="0"/>
          <w:szCs w:val="20"/>
        </w:rPr>
        <w:t>保護或</w:t>
      </w:r>
      <w:r w:rsidR="003D6C82" w:rsidRPr="003D6C82">
        <w:rPr>
          <w:rFonts w:hAnsi="Times New Roman"/>
          <w:b/>
          <w:bCs w:val="0"/>
          <w:szCs w:val="20"/>
        </w:rPr>
        <w:t>安置</w:t>
      </w:r>
      <w:r w:rsidR="003D6C82" w:rsidRPr="003D6C82">
        <w:rPr>
          <w:rFonts w:hAnsi="Times New Roman" w:hint="eastAsia"/>
          <w:b/>
          <w:bCs w:val="0"/>
          <w:szCs w:val="20"/>
        </w:rPr>
        <w:t>）</w:t>
      </w:r>
      <w:r w:rsidR="003D6C82">
        <w:rPr>
          <w:rFonts w:hAnsi="Times New Roman" w:hint="eastAsia"/>
          <w:b/>
          <w:bCs w:val="0"/>
          <w:szCs w:val="20"/>
        </w:rPr>
        <w:t>，尚擬定</w:t>
      </w:r>
      <w:r w:rsidR="0015704F">
        <w:rPr>
          <w:rFonts w:hAnsi="Times New Roman" w:hint="eastAsia"/>
          <w:b/>
          <w:bCs w:val="0"/>
          <w:szCs w:val="20"/>
        </w:rPr>
        <w:t>後續</w:t>
      </w:r>
      <w:r w:rsidR="003D6C82">
        <w:rPr>
          <w:rFonts w:hAnsi="Times New Roman" w:hint="eastAsia"/>
          <w:b/>
          <w:bCs w:val="0"/>
          <w:szCs w:val="20"/>
        </w:rPr>
        <w:t>家庭處遇方向</w:t>
      </w:r>
      <w:r w:rsidR="008847E7" w:rsidRPr="003D6C82">
        <w:rPr>
          <w:rFonts w:hAnsi="Times New Roman" w:hint="eastAsia"/>
          <w:b/>
          <w:bCs w:val="0"/>
          <w:szCs w:val="20"/>
        </w:rPr>
        <w:t>，</w:t>
      </w:r>
      <w:r w:rsidRPr="003D6C82">
        <w:rPr>
          <w:rFonts w:hint="eastAsia"/>
          <w:b/>
          <w:noProof/>
        </w:rPr>
        <w:t>內政部允應</w:t>
      </w:r>
      <w:r w:rsidRPr="003D6C82">
        <w:rPr>
          <w:rFonts w:hAnsi="Times New Roman" w:hint="eastAsia"/>
          <w:b/>
          <w:bCs w:val="0"/>
          <w:szCs w:val="20"/>
        </w:rPr>
        <w:t>檢討</w:t>
      </w:r>
      <w:r w:rsidR="008847E7" w:rsidRPr="003D6C82">
        <w:rPr>
          <w:rFonts w:hAnsi="Times New Roman" w:hint="eastAsia"/>
          <w:b/>
          <w:bCs w:val="0"/>
          <w:szCs w:val="20"/>
        </w:rPr>
        <w:t>及</w:t>
      </w:r>
      <w:r w:rsidRPr="003D6C82">
        <w:rPr>
          <w:rFonts w:hAnsi="Times New Roman" w:hint="eastAsia"/>
          <w:b/>
          <w:bCs w:val="0"/>
          <w:szCs w:val="20"/>
        </w:rPr>
        <w:t>釐清</w:t>
      </w:r>
      <w:r w:rsidR="008D13DB" w:rsidRPr="003D6C82">
        <w:rPr>
          <w:rFonts w:hAnsi="Times New Roman" w:hint="eastAsia"/>
          <w:b/>
          <w:bCs w:val="0"/>
          <w:szCs w:val="20"/>
        </w:rPr>
        <w:t>兩者所包含之目的及內容</w:t>
      </w:r>
      <w:r w:rsidRPr="003D6C82">
        <w:rPr>
          <w:rFonts w:hAnsi="Times New Roman" w:hint="eastAsia"/>
          <w:b/>
          <w:bCs w:val="0"/>
          <w:szCs w:val="20"/>
        </w:rPr>
        <w:t>，並督促地方政府社工人員落實遵循</w:t>
      </w:r>
      <w:r w:rsidR="009714A3">
        <w:rPr>
          <w:rFonts w:hAnsi="Times New Roman" w:hint="eastAsia"/>
          <w:b/>
          <w:bCs w:val="0"/>
          <w:szCs w:val="20"/>
        </w:rPr>
        <w:t>。</w:t>
      </w:r>
      <w:bookmarkEnd w:id="2406"/>
    </w:p>
    <w:p w:rsidR="00AB637E" w:rsidRDefault="00AB637E" w:rsidP="00CA164E">
      <w:pPr>
        <w:pStyle w:val="3"/>
        <w:overflowPunct w:val="0"/>
        <w:autoSpaceDE w:val="0"/>
        <w:autoSpaceDN w:val="0"/>
        <w:ind w:left="1394"/>
        <w:rPr>
          <w:rFonts w:hAnsi="Times New Roman"/>
          <w:bCs w:val="0"/>
          <w:szCs w:val="20"/>
        </w:rPr>
      </w:pPr>
      <w:bookmarkStart w:id="2407" w:name="_Toc357430513"/>
      <w:bookmarkStart w:id="2408" w:name="_Toc357521962"/>
      <w:bookmarkStart w:id="2409" w:name="_Toc357182813"/>
      <w:bookmarkStart w:id="2410" w:name="_Toc357411567"/>
      <w:bookmarkStart w:id="2411" w:name="_Toc357415103"/>
      <w:r>
        <w:rPr>
          <w:rFonts w:hAnsi="Times New Roman" w:hint="eastAsia"/>
          <w:bCs w:val="0"/>
          <w:szCs w:val="20"/>
        </w:rPr>
        <w:t>有關地方主管機關接獲通報後，應於4日內提出調查報告，</w:t>
      </w:r>
      <w:r w:rsidR="00CA164E">
        <w:rPr>
          <w:rFonts w:hAnsi="Times New Roman" w:hint="eastAsia"/>
          <w:bCs w:val="0"/>
          <w:szCs w:val="20"/>
        </w:rPr>
        <w:t>且對於通報案件</w:t>
      </w:r>
      <w:r w:rsidR="00CA164E" w:rsidRPr="00CA164E">
        <w:rPr>
          <w:rFonts w:hAnsi="Times New Roman" w:hint="eastAsia"/>
          <w:bCs w:val="0"/>
          <w:szCs w:val="20"/>
        </w:rPr>
        <w:t>經調查處理後列為保護個案者，應於3個月內提出家庭處遇計畫</w:t>
      </w:r>
      <w:r>
        <w:rPr>
          <w:rFonts w:hAnsi="Times New Roman" w:hint="eastAsia"/>
          <w:bCs w:val="0"/>
          <w:szCs w:val="20"/>
        </w:rPr>
        <w:t>等相關規定</w:t>
      </w:r>
      <w:r w:rsidR="00CA164E">
        <w:rPr>
          <w:rFonts w:hAnsi="Times New Roman" w:hint="eastAsia"/>
          <w:bCs w:val="0"/>
          <w:szCs w:val="20"/>
        </w:rPr>
        <w:t>，</w:t>
      </w:r>
      <w:r>
        <w:rPr>
          <w:rFonts w:hAnsi="Times New Roman" w:hint="eastAsia"/>
          <w:bCs w:val="0"/>
          <w:szCs w:val="20"/>
        </w:rPr>
        <w:t>已如前述</w:t>
      </w:r>
      <w:r w:rsidR="00CA164E">
        <w:rPr>
          <w:rFonts w:hAnsi="Times New Roman" w:hint="eastAsia"/>
          <w:bCs w:val="0"/>
          <w:szCs w:val="20"/>
        </w:rPr>
        <w:t>。</w:t>
      </w:r>
      <w:bookmarkEnd w:id="2407"/>
      <w:bookmarkEnd w:id="2408"/>
    </w:p>
    <w:p w:rsidR="008D13DB" w:rsidRDefault="00C91E25" w:rsidP="00AB637E">
      <w:pPr>
        <w:pStyle w:val="3"/>
        <w:overflowPunct w:val="0"/>
        <w:autoSpaceDE w:val="0"/>
        <w:autoSpaceDN w:val="0"/>
        <w:ind w:left="1394"/>
        <w:rPr>
          <w:rFonts w:hAnsi="Times New Roman"/>
          <w:bCs w:val="0"/>
          <w:szCs w:val="20"/>
        </w:rPr>
      </w:pPr>
      <w:bookmarkStart w:id="2412" w:name="_Toc357430514"/>
      <w:bookmarkStart w:id="2413" w:name="_Toc357521963"/>
      <w:r w:rsidRPr="008D13DB">
        <w:rPr>
          <w:rFonts w:hAnsi="Times New Roman" w:hint="eastAsia"/>
          <w:bCs w:val="0"/>
          <w:szCs w:val="20"/>
        </w:rPr>
        <w:lastRenderedPageBreak/>
        <w:t>有關地方主管機關應於4日內提出</w:t>
      </w:r>
      <w:r w:rsidR="00AB637E" w:rsidRPr="008D13DB">
        <w:rPr>
          <w:rFonts w:hAnsi="Times New Roman" w:hint="eastAsia"/>
          <w:bCs w:val="0"/>
          <w:szCs w:val="20"/>
        </w:rPr>
        <w:t>之</w:t>
      </w:r>
      <w:r w:rsidRPr="008D13DB">
        <w:rPr>
          <w:rFonts w:hAnsi="Times New Roman" w:hint="eastAsia"/>
          <w:bCs w:val="0"/>
          <w:szCs w:val="20"/>
        </w:rPr>
        <w:t>調查報告、3個月內提出</w:t>
      </w:r>
      <w:r w:rsidR="00AB637E" w:rsidRPr="008D13DB">
        <w:rPr>
          <w:rFonts w:hAnsi="Times New Roman" w:hint="eastAsia"/>
          <w:bCs w:val="0"/>
          <w:szCs w:val="20"/>
        </w:rPr>
        <w:t>之</w:t>
      </w:r>
      <w:r w:rsidRPr="008D13DB">
        <w:rPr>
          <w:rFonts w:hAnsi="Times New Roman" w:hint="eastAsia"/>
          <w:bCs w:val="0"/>
          <w:szCs w:val="20"/>
        </w:rPr>
        <w:t>家庭處遇計畫，雖皆有家庭功能及是否</w:t>
      </w:r>
      <w:r w:rsidR="00D93B99" w:rsidRPr="008D13DB">
        <w:rPr>
          <w:rFonts w:hAnsi="Times New Roman" w:hint="eastAsia"/>
          <w:bCs w:val="0"/>
          <w:szCs w:val="20"/>
        </w:rPr>
        <w:t>應予</w:t>
      </w:r>
      <w:r w:rsidRPr="008D13DB">
        <w:rPr>
          <w:rFonts w:hAnsi="Times New Roman" w:hint="eastAsia"/>
          <w:bCs w:val="0"/>
          <w:szCs w:val="20"/>
        </w:rPr>
        <w:t>安置之評估等</w:t>
      </w:r>
      <w:r w:rsidR="00D93B99" w:rsidRPr="008D13DB">
        <w:rPr>
          <w:rFonts w:hAnsi="Times New Roman" w:hint="eastAsia"/>
          <w:bCs w:val="0"/>
          <w:szCs w:val="20"/>
        </w:rPr>
        <w:t>。</w:t>
      </w:r>
      <w:r w:rsidRPr="008D13DB">
        <w:rPr>
          <w:rFonts w:hAnsi="Times New Roman" w:hint="eastAsia"/>
          <w:bCs w:val="0"/>
          <w:szCs w:val="20"/>
        </w:rPr>
        <w:t>惟82年兒童福利法要求地方主管機關應於4日內</w:t>
      </w:r>
      <w:r w:rsidR="00447A60" w:rsidRPr="008D13DB">
        <w:rPr>
          <w:rFonts w:hAnsi="Times New Roman" w:hint="eastAsia"/>
          <w:bCs w:val="0"/>
          <w:szCs w:val="20"/>
        </w:rPr>
        <w:t>提出</w:t>
      </w:r>
      <w:r w:rsidRPr="008D13DB">
        <w:rPr>
          <w:rFonts w:hAnsi="Times New Roman" w:hint="eastAsia"/>
          <w:bCs w:val="0"/>
          <w:szCs w:val="20"/>
        </w:rPr>
        <w:t>調查報告之立法目的，係為確保兒童及少年之人身安全</w:t>
      </w:r>
      <w:r w:rsidR="00D93B99" w:rsidRPr="008D13DB">
        <w:rPr>
          <w:rFonts w:hAnsi="Times New Roman" w:hint="eastAsia"/>
          <w:bCs w:val="0"/>
          <w:szCs w:val="20"/>
        </w:rPr>
        <w:t>，並決定應否採取</w:t>
      </w:r>
      <w:r w:rsidR="00CA164E" w:rsidRPr="008D13DB">
        <w:rPr>
          <w:rFonts w:hAnsi="Times New Roman" w:hint="eastAsia"/>
          <w:bCs w:val="0"/>
          <w:szCs w:val="20"/>
        </w:rPr>
        <w:t>「緊急保護、安置或其他必要之處置」，此階段尚未涉及長期性保護措施、家庭處遇等處置之評估。</w:t>
      </w:r>
      <w:r w:rsidRPr="008D13DB">
        <w:rPr>
          <w:rFonts w:hAnsi="Times New Roman" w:hint="eastAsia"/>
          <w:bCs w:val="0"/>
          <w:szCs w:val="20"/>
        </w:rPr>
        <w:t>且依內政部訂定之「兒童及少年保護通報及處理辦法」第4條第3項規定：「直轄市、縣</w:t>
      </w:r>
      <w:r w:rsidR="00EC0557" w:rsidRPr="008D13DB">
        <w:rPr>
          <w:rFonts w:hAnsi="Times New Roman" w:hint="eastAsia"/>
          <w:bCs w:val="0"/>
          <w:szCs w:val="20"/>
        </w:rPr>
        <w:t>(</w:t>
      </w:r>
      <w:r w:rsidRPr="008D13DB">
        <w:rPr>
          <w:rFonts w:hAnsi="Times New Roman" w:hint="eastAsia"/>
          <w:bCs w:val="0"/>
          <w:szCs w:val="20"/>
        </w:rPr>
        <w:t>市</w:t>
      </w:r>
      <w:r w:rsidR="00EC0557" w:rsidRPr="008D13DB">
        <w:rPr>
          <w:rFonts w:hAnsi="Times New Roman" w:hint="eastAsia"/>
          <w:bCs w:val="0"/>
          <w:szCs w:val="20"/>
        </w:rPr>
        <w:t>)</w:t>
      </w:r>
      <w:r w:rsidRPr="008D13DB">
        <w:rPr>
          <w:rFonts w:hAnsi="Times New Roman" w:hint="eastAsia"/>
          <w:bCs w:val="0"/>
          <w:szCs w:val="20"/>
        </w:rPr>
        <w:t>主管機關依第1項處理後，應指派社會工作人員訪視兒童及少年進行安全性評估，並於受理案件後上班日4日內提出調查報告。」</w:t>
      </w:r>
      <w:r w:rsidR="00D93B99" w:rsidRPr="008D13DB">
        <w:rPr>
          <w:rFonts w:hAnsi="Times New Roman" w:hint="eastAsia"/>
          <w:bCs w:val="0"/>
          <w:szCs w:val="20"/>
        </w:rPr>
        <w:t>是調查報告係</w:t>
      </w:r>
      <w:r w:rsidR="00CA164E" w:rsidRPr="008D13DB">
        <w:rPr>
          <w:rFonts w:hAnsi="Times New Roman" w:hint="eastAsia"/>
          <w:bCs w:val="0"/>
          <w:szCs w:val="20"/>
        </w:rPr>
        <w:t>為兒童及少年之安全性評估，</w:t>
      </w:r>
      <w:r w:rsidR="00D93B99" w:rsidRPr="008D13DB">
        <w:rPr>
          <w:rFonts w:hAnsi="Times New Roman" w:hint="eastAsia"/>
          <w:bCs w:val="0"/>
          <w:szCs w:val="20"/>
        </w:rPr>
        <w:t>決定兒童及少年是否列為保護個案</w:t>
      </w:r>
      <w:r w:rsidR="00CA164E" w:rsidRPr="008D13DB">
        <w:rPr>
          <w:rFonts w:hAnsi="Times New Roman" w:hint="eastAsia"/>
          <w:bCs w:val="0"/>
          <w:szCs w:val="20"/>
        </w:rPr>
        <w:t>、</w:t>
      </w:r>
      <w:r w:rsidR="00D93B99" w:rsidRPr="008D13DB">
        <w:rPr>
          <w:rFonts w:hAnsi="Times New Roman" w:hint="eastAsia"/>
          <w:bCs w:val="0"/>
          <w:szCs w:val="20"/>
        </w:rPr>
        <w:t>應予緊急保護</w:t>
      </w:r>
      <w:r w:rsidR="00784BAD" w:rsidRPr="008D13DB">
        <w:rPr>
          <w:rFonts w:hAnsi="Times New Roman" w:hint="eastAsia"/>
          <w:bCs w:val="0"/>
          <w:szCs w:val="20"/>
        </w:rPr>
        <w:t>或</w:t>
      </w:r>
      <w:r w:rsidR="00D93B99" w:rsidRPr="008D13DB">
        <w:rPr>
          <w:rFonts w:hAnsi="Times New Roman" w:hint="eastAsia"/>
          <w:bCs w:val="0"/>
          <w:szCs w:val="20"/>
        </w:rPr>
        <w:t>安置等。</w:t>
      </w:r>
      <w:bookmarkEnd w:id="2412"/>
      <w:bookmarkEnd w:id="2413"/>
    </w:p>
    <w:p w:rsidR="00CA164E" w:rsidRPr="008D13DB" w:rsidRDefault="00D93B99" w:rsidP="00AB637E">
      <w:pPr>
        <w:pStyle w:val="3"/>
        <w:overflowPunct w:val="0"/>
        <w:autoSpaceDE w:val="0"/>
        <w:autoSpaceDN w:val="0"/>
        <w:ind w:left="1394"/>
        <w:rPr>
          <w:rFonts w:hAnsi="Times New Roman"/>
          <w:bCs w:val="0"/>
          <w:szCs w:val="20"/>
        </w:rPr>
      </w:pPr>
      <w:bookmarkStart w:id="2414" w:name="_Toc357430515"/>
      <w:bookmarkStart w:id="2415" w:name="_Toc357521964"/>
      <w:r w:rsidRPr="008D13DB">
        <w:rPr>
          <w:rFonts w:hAnsi="Times New Roman" w:hint="eastAsia"/>
          <w:bCs w:val="0"/>
          <w:szCs w:val="20"/>
        </w:rPr>
        <w:t>至於家庭處遇計畫，</w:t>
      </w:r>
      <w:r w:rsidR="00CA164E" w:rsidRPr="008D13DB">
        <w:rPr>
          <w:rFonts w:hAnsi="Times New Roman" w:hint="eastAsia"/>
          <w:bCs w:val="0"/>
          <w:szCs w:val="20"/>
        </w:rPr>
        <w:t>係</w:t>
      </w:r>
      <w:r w:rsidR="002C3F3C" w:rsidRPr="008D13DB">
        <w:rPr>
          <w:rFonts w:hAnsi="Times New Roman" w:hint="eastAsia"/>
          <w:bCs w:val="0"/>
          <w:szCs w:val="20"/>
        </w:rPr>
        <w:t>地方主管機關</w:t>
      </w:r>
      <w:r w:rsidR="00784BAD" w:rsidRPr="008D13DB">
        <w:rPr>
          <w:rFonts w:hAnsi="Times New Roman" w:hint="eastAsia"/>
          <w:bCs w:val="0"/>
          <w:szCs w:val="20"/>
        </w:rPr>
        <w:t>對於通報案件</w:t>
      </w:r>
      <w:r w:rsidR="002C3F3C" w:rsidRPr="008D13DB">
        <w:rPr>
          <w:rFonts w:hAnsi="Times New Roman" w:hint="eastAsia"/>
          <w:bCs w:val="0"/>
          <w:szCs w:val="20"/>
        </w:rPr>
        <w:t>經過調查</w:t>
      </w:r>
      <w:r w:rsidR="00784BAD" w:rsidRPr="008D13DB">
        <w:rPr>
          <w:rFonts w:hAnsi="Times New Roman" w:hint="eastAsia"/>
          <w:bCs w:val="0"/>
          <w:szCs w:val="20"/>
        </w:rPr>
        <w:t>處理並</w:t>
      </w:r>
      <w:r w:rsidR="002C3F3C" w:rsidRPr="008D13DB">
        <w:rPr>
          <w:rFonts w:hAnsi="Times New Roman" w:hint="eastAsia"/>
          <w:bCs w:val="0"/>
          <w:szCs w:val="20"/>
        </w:rPr>
        <w:t>列為保護個案後，於3個月內提出</w:t>
      </w:r>
      <w:r w:rsidR="00784BAD" w:rsidRPr="008D13DB">
        <w:rPr>
          <w:rFonts w:hAnsi="Times New Roman" w:hint="eastAsia"/>
          <w:bCs w:val="0"/>
          <w:szCs w:val="20"/>
        </w:rPr>
        <w:t>家庭處遇計畫</w:t>
      </w:r>
      <w:r w:rsidR="002C3F3C" w:rsidRPr="008D13DB">
        <w:rPr>
          <w:rFonts w:hAnsi="Times New Roman" w:hint="eastAsia"/>
          <w:bCs w:val="0"/>
          <w:szCs w:val="20"/>
        </w:rPr>
        <w:t>，</w:t>
      </w:r>
      <w:r w:rsidR="00784BAD" w:rsidRPr="008D13DB">
        <w:rPr>
          <w:rFonts w:hAnsi="Times New Roman" w:hint="eastAsia"/>
          <w:bCs w:val="0"/>
          <w:szCs w:val="20"/>
        </w:rPr>
        <w:t>其</w:t>
      </w:r>
      <w:r w:rsidR="002C3F3C" w:rsidRPr="008D13DB">
        <w:rPr>
          <w:rFonts w:hAnsi="Times New Roman" w:hint="eastAsia"/>
          <w:bCs w:val="0"/>
          <w:szCs w:val="20"/>
        </w:rPr>
        <w:t>目的</w:t>
      </w:r>
      <w:r w:rsidR="00784BAD" w:rsidRPr="008D13DB">
        <w:rPr>
          <w:rFonts w:hAnsi="Times New Roman" w:hint="eastAsia"/>
          <w:bCs w:val="0"/>
          <w:szCs w:val="20"/>
        </w:rPr>
        <w:t>係為</w:t>
      </w:r>
      <w:r w:rsidR="002C3F3C" w:rsidRPr="008D13DB">
        <w:rPr>
          <w:rFonts w:hAnsi="Times New Roman" w:hint="eastAsia"/>
          <w:bCs w:val="0"/>
          <w:szCs w:val="20"/>
        </w:rPr>
        <w:t>協助</w:t>
      </w:r>
      <w:r w:rsidR="00784BAD" w:rsidRPr="008D13DB">
        <w:rPr>
          <w:rFonts w:hAnsi="Times New Roman" w:hint="eastAsia"/>
          <w:bCs w:val="0"/>
          <w:szCs w:val="20"/>
        </w:rPr>
        <w:t>保護個案家庭問題</w:t>
      </w:r>
      <w:r w:rsidR="002C3F3C" w:rsidRPr="008D13DB">
        <w:rPr>
          <w:rFonts w:hAnsi="Times New Roman" w:hint="eastAsia"/>
          <w:bCs w:val="0"/>
          <w:szCs w:val="20"/>
        </w:rPr>
        <w:t>及功能</w:t>
      </w:r>
      <w:r w:rsidR="00CA164E" w:rsidRPr="008D13DB">
        <w:rPr>
          <w:rFonts w:hAnsi="Times New Roman" w:hint="eastAsia"/>
          <w:bCs w:val="0"/>
          <w:szCs w:val="20"/>
        </w:rPr>
        <w:t>之</w:t>
      </w:r>
      <w:r w:rsidR="002C3F3C" w:rsidRPr="008D13DB">
        <w:rPr>
          <w:rFonts w:hAnsi="Times New Roman" w:hint="eastAsia"/>
          <w:bCs w:val="0"/>
          <w:szCs w:val="20"/>
        </w:rPr>
        <w:t>改善，</w:t>
      </w:r>
      <w:r w:rsidR="00447A60" w:rsidRPr="008D13DB">
        <w:rPr>
          <w:rFonts w:hint="eastAsia"/>
          <w:bCs w:val="0"/>
        </w:rPr>
        <w:t>以降低留在家中之</w:t>
      </w:r>
      <w:r w:rsidR="002C3F3C" w:rsidRPr="008D13DB">
        <w:rPr>
          <w:rFonts w:hAnsi="Times New Roman" w:hint="eastAsia"/>
          <w:bCs w:val="0"/>
          <w:szCs w:val="20"/>
        </w:rPr>
        <w:t>兒童及少年</w:t>
      </w:r>
      <w:r w:rsidR="00447A60" w:rsidRPr="008D13DB">
        <w:rPr>
          <w:rFonts w:hAnsi="Times New Roman" w:hint="eastAsia"/>
          <w:bCs w:val="0"/>
          <w:szCs w:val="20"/>
        </w:rPr>
        <w:t>遭受更多的傷害或不適當的照顧</w:t>
      </w:r>
      <w:r w:rsidR="002C3F3C" w:rsidRPr="008D13DB">
        <w:rPr>
          <w:rFonts w:hAnsi="Times New Roman" w:hint="eastAsia"/>
          <w:bCs w:val="0"/>
          <w:szCs w:val="20"/>
        </w:rPr>
        <w:t>，或</w:t>
      </w:r>
      <w:r w:rsidR="00447A60" w:rsidRPr="008D13DB">
        <w:rPr>
          <w:rFonts w:hAnsi="Times New Roman" w:hint="eastAsia"/>
          <w:bCs w:val="0"/>
          <w:szCs w:val="20"/>
        </w:rPr>
        <w:t>使經</w:t>
      </w:r>
      <w:r w:rsidR="002C3F3C" w:rsidRPr="008D13DB">
        <w:rPr>
          <w:rFonts w:hAnsi="Times New Roman" w:hint="eastAsia"/>
          <w:bCs w:val="0"/>
          <w:szCs w:val="20"/>
        </w:rPr>
        <w:t>家外安置</w:t>
      </w:r>
      <w:r w:rsidR="00447A60" w:rsidRPr="008D13DB">
        <w:rPr>
          <w:rFonts w:hAnsi="Times New Roman" w:hint="eastAsia"/>
          <w:bCs w:val="0"/>
          <w:szCs w:val="20"/>
        </w:rPr>
        <w:t>之兒童及少年得以儘速返回原生家庭重聚生活</w:t>
      </w:r>
      <w:r w:rsidR="002C3F3C" w:rsidRPr="008D13DB">
        <w:rPr>
          <w:rFonts w:hAnsi="Times New Roman" w:hint="eastAsia"/>
          <w:bCs w:val="0"/>
          <w:szCs w:val="20"/>
        </w:rPr>
        <w:t>，</w:t>
      </w:r>
      <w:r w:rsidR="00784BAD" w:rsidRPr="008D13DB">
        <w:rPr>
          <w:rFonts w:hAnsi="Times New Roman" w:hint="eastAsia"/>
          <w:bCs w:val="0"/>
          <w:szCs w:val="20"/>
        </w:rPr>
        <w:t>此</w:t>
      </w:r>
      <w:r w:rsidR="002C3F3C" w:rsidRPr="008D13DB">
        <w:rPr>
          <w:rFonts w:hAnsi="Times New Roman" w:hint="eastAsia"/>
          <w:bCs w:val="0"/>
          <w:szCs w:val="20"/>
        </w:rPr>
        <w:t>與調查報告之目的全然不同</w:t>
      </w:r>
      <w:r w:rsidR="008D13DB">
        <w:rPr>
          <w:rFonts w:hAnsi="Times New Roman" w:hint="eastAsia"/>
          <w:bCs w:val="0"/>
          <w:szCs w:val="20"/>
        </w:rPr>
        <w:t>，必須深入瞭解及掌握案家之獨特情況、優勢及需求，為案家量身定作家庭處遇計畫，以解決案家發生兒虐之危險因子</w:t>
      </w:r>
      <w:r w:rsidR="002C3F3C" w:rsidRPr="008D13DB">
        <w:rPr>
          <w:rFonts w:hAnsi="Times New Roman" w:hint="eastAsia"/>
          <w:bCs w:val="0"/>
          <w:szCs w:val="20"/>
        </w:rPr>
        <w:t>。</w:t>
      </w:r>
      <w:bookmarkEnd w:id="2414"/>
      <w:bookmarkEnd w:id="2415"/>
    </w:p>
    <w:p w:rsidR="008847E7" w:rsidRDefault="00447A60" w:rsidP="00AB637E">
      <w:pPr>
        <w:pStyle w:val="3"/>
        <w:overflowPunct w:val="0"/>
        <w:autoSpaceDE w:val="0"/>
        <w:autoSpaceDN w:val="0"/>
        <w:ind w:left="1394"/>
        <w:rPr>
          <w:rFonts w:hAnsi="Times New Roman"/>
          <w:bCs w:val="0"/>
          <w:szCs w:val="20"/>
        </w:rPr>
      </w:pPr>
      <w:bookmarkStart w:id="2416" w:name="_Toc357430516"/>
      <w:bookmarkStart w:id="2417" w:name="_Toc357521965"/>
      <w:r>
        <w:rPr>
          <w:rFonts w:hAnsi="Times New Roman" w:hint="eastAsia"/>
          <w:bCs w:val="0"/>
          <w:szCs w:val="20"/>
        </w:rPr>
        <w:t>惟</w:t>
      </w:r>
      <w:r w:rsidR="00CA164E">
        <w:rPr>
          <w:rFonts w:hAnsi="Times New Roman" w:hint="eastAsia"/>
          <w:bCs w:val="0"/>
          <w:szCs w:val="20"/>
        </w:rPr>
        <w:t>查</w:t>
      </w:r>
      <w:r>
        <w:rPr>
          <w:rFonts w:hAnsi="Times New Roman" w:hint="eastAsia"/>
          <w:bCs w:val="0"/>
          <w:szCs w:val="20"/>
        </w:rPr>
        <w:t>實務上社工人員對於調查報告及家庭處遇兩者之目的，卻是混淆不清，</w:t>
      </w:r>
      <w:r w:rsidR="00CA164E">
        <w:rPr>
          <w:rFonts w:hAnsi="Times New Roman" w:hint="eastAsia"/>
          <w:bCs w:val="0"/>
          <w:szCs w:val="20"/>
        </w:rPr>
        <w:t>於</w:t>
      </w:r>
      <w:r w:rsidR="008D13DB">
        <w:rPr>
          <w:rFonts w:hAnsi="Times New Roman" w:hint="eastAsia"/>
          <w:bCs w:val="0"/>
          <w:szCs w:val="20"/>
        </w:rPr>
        <w:t>接獲通報後</w:t>
      </w:r>
      <w:r w:rsidR="00CA164E">
        <w:rPr>
          <w:rFonts w:hAnsi="Times New Roman" w:hint="eastAsia"/>
          <w:bCs w:val="0"/>
          <w:szCs w:val="20"/>
        </w:rPr>
        <w:t>24</w:t>
      </w:r>
      <w:r w:rsidR="008D13DB">
        <w:rPr>
          <w:rFonts w:hAnsi="Times New Roman" w:hint="eastAsia"/>
          <w:bCs w:val="0"/>
          <w:szCs w:val="20"/>
        </w:rPr>
        <w:t>小時內立即</w:t>
      </w:r>
      <w:r w:rsidR="00CA164E">
        <w:rPr>
          <w:rFonts w:hAnsi="Times New Roman" w:hint="eastAsia"/>
          <w:bCs w:val="0"/>
          <w:szCs w:val="20"/>
        </w:rPr>
        <w:t>處理及4日內提出調查報告之</w:t>
      </w:r>
      <w:r w:rsidR="008D13DB">
        <w:rPr>
          <w:rFonts w:hAnsi="Times New Roman" w:hint="eastAsia"/>
          <w:bCs w:val="0"/>
          <w:szCs w:val="20"/>
        </w:rPr>
        <w:t>程序</w:t>
      </w:r>
      <w:r w:rsidR="00CA164E">
        <w:rPr>
          <w:rFonts w:hAnsi="Times New Roman" w:hint="eastAsia"/>
          <w:bCs w:val="0"/>
          <w:szCs w:val="20"/>
        </w:rPr>
        <w:t>階段，即決定</w:t>
      </w:r>
      <w:r w:rsidR="008D13DB">
        <w:rPr>
          <w:rFonts w:hAnsi="Times New Roman" w:hint="eastAsia"/>
          <w:bCs w:val="0"/>
          <w:szCs w:val="20"/>
        </w:rPr>
        <w:t>個案</w:t>
      </w:r>
      <w:r w:rsidR="00CA164E">
        <w:rPr>
          <w:rFonts w:hAnsi="Times New Roman" w:hint="eastAsia"/>
          <w:bCs w:val="0"/>
          <w:szCs w:val="20"/>
        </w:rPr>
        <w:t>後續是否可能長期安置，故</w:t>
      </w:r>
      <w:r w:rsidR="008D13DB">
        <w:rPr>
          <w:rFonts w:hAnsi="Times New Roman" w:hint="eastAsia"/>
          <w:bCs w:val="0"/>
          <w:szCs w:val="20"/>
        </w:rPr>
        <w:t>對家外安置之</w:t>
      </w:r>
      <w:r w:rsidR="00CA164E">
        <w:rPr>
          <w:rFonts w:hAnsi="Times New Roman" w:hint="eastAsia"/>
          <w:bCs w:val="0"/>
          <w:szCs w:val="20"/>
        </w:rPr>
        <w:t>評估</w:t>
      </w:r>
      <w:r w:rsidR="008D13DB">
        <w:rPr>
          <w:rFonts w:hAnsi="Times New Roman" w:hint="eastAsia"/>
          <w:bCs w:val="0"/>
          <w:szCs w:val="20"/>
        </w:rPr>
        <w:t>，採取</w:t>
      </w:r>
      <w:r w:rsidR="00CA164E">
        <w:rPr>
          <w:rFonts w:hAnsi="Times New Roman" w:hint="eastAsia"/>
          <w:bCs w:val="0"/>
          <w:szCs w:val="20"/>
        </w:rPr>
        <w:t>相當嚴格</w:t>
      </w:r>
      <w:r w:rsidR="0037764C">
        <w:rPr>
          <w:rFonts w:hAnsi="Times New Roman" w:hint="eastAsia"/>
          <w:bCs w:val="0"/>
          <w:szCs w:val="20"/>
        </w:rPr>
        <w:t>之</w:t>
      </w:r>
      <w:r w:rsidR="008D13DB">
        <w:rPr>
          <w:rFonts w:hAnsi="Times New Roman" w:hint="eastAsia"/>
          <w:bCs w:val="0"/>
          <w:szCs w:val="20"/>
        </w:rPr>
        <w:t>態度</w:t>
      </w:r>
      <w:r w:rsidR="0037764C">
        <w:rPr>
          <w:rFonts w:hAnsi="Times New Roman" w:hint="eastAsia"/>
          <w:bCs w:val="0"/>
          <w:szCs w:val="20"/>
        </w:rPr>
        <w:t>及標準</w:t>
      </w:r>
      <w:r w:rsidR="008D13DB">
        <w:rPr>
          <w:rFonts w:hAnsi="Times New Roman" w:hint="eastAsia"/>
          <w:bCs w:val="0"/>
          <w:szCs w:val="20"/>
        </w:rPr>
        <w:t>；</w:t>
      </w:r>
      <w:r>
        <w:rPr>
          <w:rFonts w:hAnsi="Times New Roman" w:hint="eastAsia"/>
          <w:bCs w:val="0"/>
          <w:szCs w:val="20"/>
        </w:rPr>
        <w:t>甚</w:t>
      </w:r>
      <w:r w:rsidR="008D13DB">
        <w:rPr>
          <w:rFonts w:hAnsi="Times New Roman" w:hint="eastAsia"/>
          <w:bCs w:val="0"/>
          <w:szCs w:val="20"/>
        </w:rPr>
        <w:t>有</w:t>
      </w:r>
      <w:r>
        <w:rPr>
          <w:rFonts w:hAnsi="Times New Roman" w:hint="eastAsia"/>
          <w:bCs w:val="0"/>
          <w:szCs w:val="20"/>
        </w:rPr>
        <w:t>於調查報告中即決定</w:t>
      </w:r>
      <w:r w:rsidR="00784BAD">
        <w:rPr>
          <w:rFonts w:hAnsi="Times New Roman" w:hint="eastAsia"/>
          <w:bCs w:val="0"/>
          <w:szCs w:val="20"/>
        </w:rPr>
        <w:t>後續</w:t>
      </w:r>
      <w:r>
        <w:rPr>
          <w:rFonts w:hAnsi="Times New Roman" w:hint="eastAsia"/>
          <w:bCs w:val="0"/>
          <w:szCs w:val="20"/>
        </w:rPr>
        <w:t>家庭處遇</w:t>
      </w:r>
      <w:r w:rsidR="00784BAD">
        <w:rPr>
          <w:rFonts w:hAnsi="Times New Roman" w:hint="eastAsia"/>
          <w:bCs w:val="0"/>
          <w:szCs w:val="20"/>
        </w:rPr>
        <w:t>方向</w:t>
      </w:r>
      <w:r w:rsidR="00CA20DC">
        <w:rPr>
          <w:rFonts w:hAnsi="Times New Roman" w:hint="eastAsia"/>
          <w:bCs w:val="0"/>
          <w:szCs w:val="20"/>
        </w:rPr>
        <w:t>，並以此作為家庭處遇計畫</w:t>
      </w:r>
      <w:r w:rsidR="00A23C90">
        <w:rPr>
          <w:rFonts w:hAnsi="Times New Roman" w:hint="eastAsia"/>
          <w:bCs w:val="0"/>
          <w:szCs w:val="20"/>
        </w:rPr>
        <w:t>。</w:t>
      </w:r>
      <w:r>
        <w:rPr>
          <w:rFonts w:hAnsi="Times New Roman" w:hint="eastAsia"/>
          <w:bCs w:val="0"/>
          <w:szCs w:val="20"/>
        </w:rPr>
        <w:t>惟短短4日內如何能夠完成調查處理、兒童</w:t>
      </w:r>
      <w:r>
        <w:rPr>
          <w:rFonts w:hAnsi="Times New Roman" w:hint="eastAsia"/>
          <w:bCs w:val="0"/>
          <w:szCs w:val="20"/>
        </w:rPr>
        <w:lastRenderedPageBreak/>
        <w:t>及少年安全性評估及家庭處遇計畫等工作，</w:t>
      </w:r>
      <w:r w:rsidR="00A23C90">
        <w:rPr>
          <w:rFonts w:hAnsi="Times New Roman" w:hint="eastAsia"/>
          <w:bCs w:val="0"/>
          <w:szCs w:val="20"/>
        </w:rPr>
        <w:t>致使社工人員對於案家問題及需求，掌握不足，</w:t>
      </w:r>
      <w:r>
        <w:rPr>
          <w:rFonts w:hAnsi="Times New Roman" w:hint="eastAsia"/>
          <w:bCs w:val="0"/>
          <w:szCs w:val="20"/>
        </w:rPr>
        <w:t>造成</w:t>
      </w:r>
      <w:r w:rsidR="00A23C90">
        <w:rPr>
          <w:rFonts w:hAnsi="Times New Roman" w:hint="eastAsia"/>
          <w:bCs w:val="0"/>
          <w:szCs w:val="20"/>
        </w:rPr>
        <w:t>診斷不周及處遇失焦。</w:t>
      </w:r>
      <w:bookmarkEnd w:id="2416"/>
      <w:bookmarkEnd w:id="2417"/>
    </w:p>
    <w:p w:rsidR="00C91E25" w:rsidRPr="002C3F3C" w:rsidRDefault="008847E7" w:rsidP="00AB637E">
      <w:pPr>
        <w:pStyle w:val="3"/>
        <w:overflowPunct w:val="0"/>
        <w:autoSpaceDE w:val="0"/>
        <w:autoSpaceDN w:val="0"/>
        <w:ind w:left="1394"/>
        <w:rPr>
          <w:rFonts w:hAnsi="Times New Roman"/>
          <w:bCs w:val="0"/>
          <w:szCs w:val="20"/>
        </w:rPr>
      </w:pPr>
      <w:bookmarkStart w:id="2418" w:name="_Toc357430517"/>
      <w:bookmarkStart w:id="2419" w:name="_Toc357521966"/>
      <w:r>
        <w:rPr>
          <w:rFonts w:hAnsi="Times New Roman" w:hint="eastAsia"/>
          <w:bCs w:val="0"/>
          <w:szCs w:val="20"/>
        </w:rPr>
        <w:t>綜上，</w:t>
      </w:r>
      <w:r w:rsidR="0037764C">
        <w:rPr>
          <w:rFonts w:hAnsi="Times New Roman" w:hint="eastAsia"/>
          <w:bCs w:val="0"/>
          <w:szCs w:val="20"/>
        </w:rPr>
        <w:t>地方主管機關於法定期限內所應提出之調查報告及</w:t>
      </w:r>
      <w:r w:rsidR="0037764C" w:rsidRPr="00CA164E">
        <w:rPr>
          <w:rFonts w:hAnsi="Times New Roman" w:hint="eastAsia"/>
          <w:bCs w:val="0"/>
          <w:szCs w:val="20"/>
        </w:rPr>
        <w:t>家庭處遇計畫</w:t>
      </w:r>
      <w:r w:rsidR="0037764C">
        <w:rPr>
          <w:rFonts w:hAnsi="Times New Roman" w:hint="eastAsia"/>
          <w:bCs w:val="0"/>
          <w:szCs w:val="20"/>
        </w:rPr>
        <w:t>，兩者之立法目的截然</w:t>
      </w:r>
      <w:r w:rsidR="0037764C" w:rsidRPr="0037764C">
        <w:rPr>
          <w:rFonts w:hAnsi="Times New Roman" w:hint="eastAsia"/>
          <w:bCs w:val="0"/>
          <w:szCs w:val="20"/>
        </w:rPr>
        <w:t>不同</w:t>
      </w:r>
      <w:r w:rsidRPr="0037764C">
        <w:rPr>
          <w:rFonts w:hAnsi="Times New Roman" w:hint="eastAsia"/>
          <w:bCs w:val="0"/>
          <w:szCs w:val="20"/>
        </w:rPr>
        <w:t>，惟實務上地方政府社工人員對於</w:t>
      </w:r>
      <w:r w:rsidR="0037764C" w:rsidRPr="0037764C">
        <w:rPr>
          <w:rFonts w:hAnsi="Times New Roman" w:hint="eastAsia"/>
          <w:bCs w:val="0"/>
          <w:szCs w:val="20"/>
        </w:rPr>
        <w:t>兩者卻是</w:t>
      </w:r>
      <w:r w:rsidRPr="0037764C">
        <w:rPr>
          <w:rFonts w:hAnsi="Times New Roman" w:hint="eastAsia"/>
          <w:bCs w:val="0"/>
          <w:szCs w:val="20"/>
        </w:rPr>
        <w:t>混淆不清，致社工人員於4日內提出調查報告之階段，非僅著重緊急事項之處理</w:t>
      </w:r>
      <w:r w:rsidR="0037764C" w:rsidRPr="0037764C">
        <w:rPr>
          <w:rFonts w:hAnsi="Times New Roman" w:hint="eastAsia"/>
          <w:bCs w:val="0"/>
          <w:szCs w:val="20"/>
        </w:rPr>
        <w:t>（</w:t>
      </w:r>
      <w:r w:rsidR="003D6C82">
        <w:rPr>
          <w:rFonts w:hAnsi="Times New Roman" w:hint="eastAsia"/>
          <w:bCs w:val="0"/>
          <w:szCs w:val="20"/>
        </w:rPr>
        <w:t>即對</w:t>
      </w:r>
      <w:r w:rsidR="0037764C">
        <w:rPr>
          <w:rFonts w:hAnsi="Times New Roman" w:hint="eastAsia"/>
          <w:bCs w:val="0"/>
          <w:szCs w:val="20"/>
        </w:rPr>
        <w:t>兒童及少年</w:t>
      </w:r>
      <w:r w:rsidR="003D6C82">
        <w:rPr>
          <w:rFonts w:hAnsi="Times New Roman" w:hint="eastAsia"/>
          <w:bCs w:val="0"/>
          <w:szCs w:val="20"/>
        </w:rPr>
        <w:t>進行</w:t>
      </w:r>
      <w:r w:rsidR="0037764C" w:rsidRPr="0037764C">
        <w:rPr>
          <w:rFonts w:hAnsi="Times New Roman"/>
          <w:bCs w:val="0"/>
          <w:szCs w:val="20"/>
        </w:rPr>
        <w:t>安全性評估</w:t>
      </w:r>
      <w:r w:rsidR="009714A3">
        <w:rPr>
          <w:rFonts w:hAnsi="Times New Roman" w:hint="eastAsia"/>
          <w:bCs w:val="0"/>
          <w:szCs w:val="20"/>
        </w:rPr>
        <w:t>，確保其人身安全</w:t>
      </w:r>
      <w:r w:rsidR="003D6C82">
        <w:rPr>
          <w:rFonts w:hAnsi="Times New Roman" w:hint="eastAsia"/>
          <w:bCs w:val="0"/>
          <w:szCs w:val="20"/>
        </w:rPr>
        <w:t>，並決定應否給予</w:t>
      </w:r>
      <w:r w:rsidR="0037764C" w:rsidRPr="0037764C">
        <w:rPr>
          <w:rFonts w:hAnsi="Times New Roman"/>
          <w:bCs w:val="0"/>
          <w:szCs w:val="20"/>
        </w:rPr>
        <w:t>緊急</w:t>
      </w:r>
      <w:r w:rsidR="0037764C">
        <w:rPr>
          <w:rFonts w:hAnsi="Times New Roman" w:hint="eastAsia"/>
          <w:bCs w:val="0"/>
          <w:szCs w:val="20"/>
        </w:rPr>
        <w:t>保護或</w:t>
      </w:r>
      <w:r w:rsidR="0037764C" w:rsidRPr="0037764C">
        <w:rPr>
          <w:rFonts w:hAnsi="Times New Roman"/>
          <w:bCs w:val="0"/>
          <w:szCs w:val="20"/>
        </w:rPr>
        <w:t>安置</w:t>
      </w:r>
      <w:r w:rsidR="0037764C" w:rsidRPr="0037764C">
        <w:rPr>
          <w:rFonts w:hAnsi="Times New Roman" w:hint="eastAsia"/>
          <w:bCs w:val="0"/>
          <w:szCs w:val="20"/>
        </w:rPr>
        <w:t>）</w:t>
      </w:r>
      <w:r w:rsidR="008D02A4" w:rsidRPr="00F25216">
        <w:rPr>
          <w:rFonts w:hAnsi="Times New Roman" w:hint="eastAsia"/>
          <w:bCs w:val="0"/>
          <w:szCs w:val="20"/>
        </w:rPr>
        <w:t>及是否列為保護個案</w:t>
      </w:r>
      <w:r w:rsidRPr="0037764C">
        <w:rPr>
          <w:rFonts w:hAnsi="Times New Roman" w:hint="eastAsia"/>
          <w:bCs w:val="0"/>
          <w:szCs w:val="20"/>
        </w:rPr>
        <w:t>，</w:t>
      </w:r>
      <w:r w:rsidRPr="0037764C">
        <w:rPr>
          <w:rFonts w:hint="eastAsia"/>
          <w:noProof/>
        </w:rPr>
        <w:t>內政部允應</w:t>
      </w:r>
      <w:r w:rsidRPr="0037764C">
        <w:rPr>
          <w:rFonts w:hAnsi="Times New Roman" w:hint="eastAsia"/>
          <w:bCs w:val="0"/>
          <w:szCs w:val="20"/>
        </w:rPr>
        <w:t>檢討及釐清兩者所包含之目的</w:t>
      </w:r>
      <w:r w:rsidR="0037764C" w:rsidRPr="0037764C">
        <w:rPr>
          <w:rFonts w:hAnsi="Times New Roman" w:hint="eastAsia"/>
          <w:bCs w:val="0"/>
          <w:szCs w:val="20"/>
        </w:rPr>
        <w:t>、項目及</w:t>
      </w:r>
      <w:r w:rsidRPr="0037764C">
        <w:rPr>
          <w:rFonts w:hAnsi="Times New Roman" w:hint="eastAsia"/>
          <w:bCs w:val="0"/>
          <w:szCs w:val="20"/>
        </w:rPr>
        <w:t>內容，並督促地方政府社工人員落實遵循</w:t>
      </w:r>
      <w:r w:rsidR="00447A60" w:rsidRPr="0037764C">
        <w:rPr>
          <w:rFonts w:hAnsi="Times New Roman" w:hint="eastAsia"/>
          <w:bCs w:val="0"/>
          <w:szCs w:val="20"/>
        </w:rPr>
        <w:t>。</w:t>
      </w:r>
      <w:bookmarkEnd w:id="2409"/>
      <w:bookmarkEnd w:id="2410"/>
      <w:bookmarkEnd w:id="2411"/>
      <w:bookmarkEnd w:id="2418"/>
      <w:bookmarkEnd w:id="2419"/>
    </w:p>
    <w:p w:rsidR="00D55309" w:rsidRDefault="00E35784" w:rsidP="00D032A4">
      <w:pPr>
        <w:pStyle w:val="2"/>
        <w:ind w:left="1372" w:hanging="1024"/>
        <w:rPr>
          <w:rFonts w:hAnsi="標楷體"/>
          <w:b/>
          <w:noProof/>
        </w:rPr>
      </w:pPr>
      <w:bookmarkStart w:id="2420" w:name="_Toc357521967"/>
      <w:r w:rsidRPr="00812A24">
        <w:rPr>
          <w:rFonts w:hAnsi="標楷體" w:hint="eastAsia"/>
          <w:b/>
          <w:noProof/>
        </w:rPr>
        <w:t>臺東縣政府</w:t>
      </w:r>
      <w:r w:rsidR="00812A24">
        <w:rPr>
          <w:rFonts w:hAnsi="標楷體" w:hint="eastAsia"/>
          <w:b/>
          <w:noProof/>
        </w:rPr>
        <w:t>在財政窘困之下</w:t>
      </w:r>
      <w:r w:rsidR="00EC0557">
        <w:rPr>
          <w:rFonts w:hAnsi="標楷體" w:hint="eastAsia"/>
          <w:b/>
          <w:noProof/>
        </w:rPr>
        <w:t>(</w:t>
      </w:r>
      <w:r w:rsidR="00812A24">
        <w:rPr>
          <w:rFonts w:hAnsi="標楷體" w:hint="eastAsia"/>
          <w:b/>
          <w:noProof/>
        </w:rPr>
        <w:t>該府</w:t>
      </w:r>
      <w:r w:rsidRPr="00812A24">
        <w:rPr>
          <w:rFonts w:hAnsi="標楷體" w:hint="eastAsia"/>
          <w:b/>
          <w:noProof/>
        </w:rPr>
        <w:t>財政</w:t>
      </w:r>
      <w:r w:rsidR="00812A24" w:rsidRPr="00812A24">
        <w:rPr>
          <w:rFonts w:hAnsi="標楷體" w:hint="eastAsia"/>
          <w:b/>
          <w:noProof/>
        </w:rPr>
        <w:t>狀況</w:t>
      </w:r>
      <w:r w:rsidRPr="00812A24">
        <w:rPr>
          <w:rFonts w:hAnsi="標楷體" w:hint="eastAsia"/>
          <w:b/>
          <w:noProof/>
        </w:rPr>
        <w:t>屬第五級</w:t>
      </w:r>
      <w:r w:rsidR="00812A24">
        <w:rPr>
          <w:rFonts w:hAnsi="標楷體" w:hint="eastAsia"/>
          <w:b/>
          <w:noProof/>
        </w:rPr>
        <w:t>，</w:t>
      </w:r>
      <w:r w:rsidR="00812A24" w:rsidRPr="00812A24">
        <w:rPr>
          <w:rFonts w:hAnsi="標楷體" w:hint="eastAsia"/>
          <w:b/>
          <w:noProof/>
        </w:rPr>
        <w:t>係最差者</w:t>
      </w:r>
      <w:r w:rsidR="00EC0557">
        <w:rPr>
          <w:rFonts w:hAnsi="標楷體" w:hint="eastAsia"/>
          <w:b/>
          <w:noProof/>
        </w:rPr>
        <w:t>)</w:t>
      </w:r>
      <w:r w:rsidRPr="00812A24">
        <w:rPr>
          <w:rFonts w:hAnsi="標楷體" w:hint="eastAsia"/>
          <w:b/>
          <w:noProof/>
        </w:rPr>
        <w:t>，</w:t>
      </w:r>
      <w:r w:rsidR="00812A24">
        <w:rPr>
          <w:rFonts w:hAnsi="標楷體" w:hint="eastAsia"/>
          <w:b/>
          <w:noProof/>
        </w:rPr>
        <w:t>仍然重視</w:t>
      </w:r>
      <w:r w:rsidR="00771F5E">
        <w:rPr>
          <w:rFonts w:hAnsi="標楷體" w:hint="eastAsia"/>
          <w:b/>
          <w:noProof/>
        </w:rPr>
        <w:t>兒童及少年保護</w:t>
      </w:r>
      <w:r>
        <w:rPr>
          <w:rFonts w:hAnsi="標楷體" w:hint="eastAsia"/>
          <w:b/>
          <w:noProof/>
        </w:rPr>
        <w:t>社工人員</w:t>
      </w:r>
      <w:r w:rsidR="00812A24">
        <w:rPr>
          <w:rFonts w:hAnsi="標楷體" w:hint="eastAsia"/>
          <w:b/>
          <w:noProof/>
        </w:rPr>
        <w:t>之工作條件</w:t>
      </w:r>
      <w:r w:rsidR="00771F5E">
        <w:rPr>
          <w:rFonts w:hAnsi="標楷體" w:hint="eastAsia"/>
          <w:b/>
          <w:noProof/>
        </w:rPr>
        <w:t>，</w:t>
      </w:r>
      <w:r w:rsidR="00812A24">
        <w:rPr>
          <w:rFonts w:hAnsi="標楷體" w:hint="eastAsia"/>
          <w:b/>
          <w:noProof/>
        </w:rPr>
        <w:t>盡力</w:t>
      </w:r>
      <w:r w:rsidR="00771F5E">
        <w:rPr>
          <w:rFonts w:hAnsi="標楷體" w:hint="eastAsia"/>
          <w:b/>
          <w:noProof/>
        </w:rPr>
        <w:t>調整</w:t>
      </w:r>
      <w:r>
        <w:rPr>
          <w:rFonts w:hAnsi="標楷體" w:hint="eastAsia"/>
          <w:b/>
          <w:noProof/>
        </w:rPr>
        <w:t>待遇及</w:t>
      </w:r>
      <w:r w:rsidR="00771F5E">
        <w:rPr>
          <w:rFonts w:hAnsi="標楷體" w:hint="eastAsia"/>
          <w:b/>
          <w:noProof/>
        </w:rPr>
        <w:t>充實</w:t>
      </w:r>
      <w:r>
        <w:rPr>
          <w:rFonts w:hAnsi="標楷體" w:hint="eastAsia"/>
          <w:b/>
          <w:noProof/>
        </w:rPr>
        <w:t>人力，並提供宿舍，允宜肯認</w:t>
      </w:r>
      <w:r w:rsidR="00C4448C">
        <w:rPr>
          <w:rFonts w:hAnsi="標楷體" w:hint="eastAsia"/>
          <w:b/>
          <w:noProof/>
        </w:rPr>
        <w:t>。</w:t>
      </w:r>
      <w:bookmarkEnd w:id="2420"/>
    </w:p>
    <w:p w:rsidR="00771F5E" w:rsidRPr="00812A24" w:rsidRDefault="00771F5E" w:rsidP="00AB4857">
      <w:pPr>
        <w:pStyle w:val="3"/>
        <w:overflowPunct w:val="0"/>
        <w:autoSpaceDE w:val="0"/>
        <w:autoSpaceDN w:val="0"/>
        <w:ind w:left="1394"/>
        <w:rPr>
          <w:rFonts w:hAnsi="Times New Roman"/>
          <w:szCs w:val="20"/>
        </w:rPr>
      </w:pPr>
      <w:bookmarkStart w:id="2421" w:name="_Toc356671316"/>
      <w:bookmarkStart w:id="2422" w:name="_Toc356749090"/>
      <w:bookmarkStart w:id="2423" w:name="_Toc357182815"/>
      <w:bookmarkStart w:id="2424" w:name="_Toc357411569"/>
      <w:bookmarkStart w:id="2425" w:name="_Toc357415105"/>
      <w:bookmarkStart w:id="2426" w:name="_Toc357430519"/>
      <w:bookmarkStart w:id="2427" w:name="_Toc357521968"/>
      <w:bookmarkStart w:id="2428" w:name="_Toc354518150"/>
      <w:bookmarkStart w:id="2429" w:name="_Toc356419882"/>
      <w:r w:rsidRPr="00812A24">
        <w:rPr>
          <w:rFonts w:hAnsi="Times New Roman" w:hint="eastAsia"/>
          <w:szCs w:val="20"/>
        </w:rPr>
        <w:t>本院前於99年及100年間調查一般性</w:t>
      </w:r>
      <w:r w:rsidR="0050734F" w:rsidRPr="00812A24">
        <w:rPr>
          <w:rFonts w:hAnsi="Times New Roman" w:hint="eastAsia"/>
          <w:szCs w:val="20"/>
        </w:rPr>
        <w:t>社工人力</w:t>
      </w:r>
      <w:r w:rsidRPr="00812A24">
        <w:rPr>
          <w:rFonts w:hAnsi="Times New Roman" w:hint="eastAsia"/>
          <w:szCs w:val="20"/>
        </w:rPr>
        <w:t>及保護性社工人力不足之問題時，地方政府多以</w:t>
      </w:r>
      <w:r w:rsidRPr="00812A24">
        <w:rPr>
          <w:rFonts w:hAnsi="標楷體" w:hint="eastAsia"/>
          <w:szCs w:val="32"/>
        </w:rPr>
        <w:t>員額精簡政策及財政困難為由，</w:t>
      </w:r>
      <w:r w:rsidR="00C3617A">
        <w:rPr>
          <w:rFonts w:hAnsi="標楷體" w:hint="eastAsia"/>
          <w:szCs w:val="32"/>
        </w:rPr>
        <w:t>未能</w:t>
      </w:r>
      <w:r w:rsidRPr="00812A24">
        <w:rPr>
          <w:rFonts w:hAnsi="標楷體" w:hint="eastAsia"/>
          <w:szCs w:val="32"/>
        </w:rPr>
        <w:t>配置基本所需人力，</w:t>
      </w:r>
      <w:r w:rsidRPr="00812A24">
        <w:rPr>
          <w:rFonts w:hAnsi="Times New Roman" w:hint="eastAsia"/>
          <w:szCs w:val="20"/>
        </w:rPr>
        <w:t>肇致社工人員業務負荷過於沉重，又異動頻頻，嚴重影響服務品質及個案權益，本</w:t>
      </w:r>
      <w:r w:rsidRPr="00812A24">
        <w:rPr>
          <w:rFonts w:hAnsi="標楷體" w:hint="eastAsia"/>
          <w:szCs w:val="32"/>
        </w:rPr>
        <w:t>院爰糾正行政院及部分地方政府</w:t>
      </w:r>
      <w:r w:rsidR="00EC0557">
        <w:rPr>
          <w:rFonts w:hAnsi="標楷體" w:hint="eastAsia"/>
          <w:szCs w:val="32"/>
        </w:rPr>
        <w:t>(</w:t>
      </w:r>
      <w:r w:rsidR="00812A24">
        <w:rPr>
          <w:rFonts w:hAnsi="標楷體" w:hint="eastAsia"/>
          <w:szCs w:val="32"/>
        </w:rPr>
        <w:t>含臺東縣政府</w:t>
      </w:r>
      <w:r w:rsidR="00EC0557">
        <w:rPr>
          <w:rFonts w:hAnsi="標楷體" w:hint="eastAsia"/>
          <w:szCs w:val="32"/>
        </w:rPr>
        <w:t>)</w:t>
      </w:r>
      <w:r w:rsidRPr="00812A24">
        <w:rPr>
          <w:rFonts w:hAnsi="標楷體" w:hint="eastAsia"/>
          <w:szCs w:val="32"/>
        </w:rPr>
        <w:t>在案</w:t>
      </w:r>
      <w:r w:rsidR="00812A24">
        <w:rPr>
          <w:rFonts w:hAnsi="標楷體" w:hint="eastAsia"/>
          <w:szCs w:val="32"/>
        </w:rPr>
        <w:t>，合先敘明</w:t>
      </w:r>
      <w:r w:rsidRPr="00812A24">
        <w:rPr>
          <w:rFonts w:hAnsi="標楷體" w:hint="eastAsia"/>
          <w:szCs w:val="32"/>
        </w:rPr>
        <w:t>。</w:t>
      </w:r>
      <w:bookmarkEnd w:id="2421"/>
      <w:bookmarkEnd w:id="2422"/>
      <w:bookmarkEnd w:id="2423"/>
      <w:bookmarkEnd w:id="2424"/>
      <w:bookmarkEnd w:id="2425"/>
      <w:bookmarkEnd w:id="2426"/>
      <w:bookmarkEnd w:id="2427"/>
    </w:p>
    <w:p w:rsidR="00DB219D" w:rsidRPr="00DB219D" w:rsidRDefault="00812A24" w:rsidP="00E35784">
      <w:pPr>
        <w:pStyle w:val="3"/>
        <w:overflowPunct w:val="0"/>
        <w:autoSpaceDE w:val="0"/>
        <w:autoSpaceDN w:val="0"/>
        <w:ind w:left="1394"/>
        <w:rPr>
          <w:rFonts w:hAnsi="標楷體"/>
          <w:b/>
          <w:noProof/>
        </w:rPr>
      </w:pPr>
      <w:bookmarkStart w:id="2430" w:name="_Toc356671317"/>
      <w:bookmarkStart w:id="2431" w:name="_Toc356749091"/>
      <w:bookmarkStart w:id="2432" w:name="_Toc357182816"/>
      <w:bookmarkStart w:id="2433" w:name="_Toc357411570"/>
      <w:bookmarkStart w:id="2434" w:name="_Toc357415106"/>
      <w:bookmarkStart w:id="2435" w:name="_Toc357430520"/>
      <w:bookmarkStart w:id="2436" w:name="_Toc357521969"/>
      <w:r w:rsidRPr="00DB219D">
        <w:rPr>
          <w:rFonts w:hAnsi="Times New Roman" w:hint="eastAsia"/>
          <w:szCs w:val="20"/>
        </w:rPr>
        <w:t>查臺東縣政府財力等級屬第五級</w:t>
      </w:r>
      <w:r w:rsidRPr="00EC0557">
        <w:rPr>
          <w:rStyle w:val="af4"/>
          <w:szCs w:val="52"/>
        </w:rPr>
        <w:footnoteReference w:id="22"/>
      </w:r>
      <w:r w:rsidR="00EC0557">
        <w:rPr>
          <w:rFonts w:hAnsi="Times New Roman" w:hint="eastAsia"/>
          <w:szCs w:val="20"/>
        </w:rPr>
        <w:t>(</w:t>
      </w:r>
      <w:r w:rsidRPr="00DB219D">
        <w:rPr>
          <w:rFonts w:hAnsi="Times New Roman" w:hint="eastAsia"/>
          <w:szCs w:val="20"/>
        </w:rPr>
        <w:t>第五級係最差者</w:t>
      </w:r>
      <w:r w:rsidR="00EC0557">
        <w:rPr>
          <w:rFonts w:hAnsi="Times New Roman" w:hint="eastAsia"/>
          <w:szCs w:val="20"/>
        </w:rPr>
        <w:t>)</w:t>
      </w:r>
      <w:r w:rsidRPr="00DB219D">
        <w:rPr>
          <w:rFonts w:hAnsi="Times New Roman" w:hint="eastAsia"/>
          <w:szCs w:val="20"/>
        </w:rPr>
        <w:t>，惟據</w:t>
      </w:r>
      <w:r>
        <w:rPr>
          <w:rFonts w:hint="eastAsia"/>
        </w:rPr>
        <w:t>101年5月14日</w:t>
      </w:r>
      <w:r w:rsidRPr="00DB219D">
        <w:rPr>
          <w:rFonts w:hAnsi="Times New Roman" w:hint="eastAsia"/>
          <w:szCs w:val="20"/>
        </w:rPr>
        <w:t>本院實地訪查結果，由於該縣首長重視兒童及少年保護社工人力配置及待遇之問題，業將是類社工人力配置2名督導、</w:t>
      </w:r>
      <w:r w:rsidRPr="00DB219D">
        <w:rPr>
          <w:rFonts w:hAnsi="Times New Roman"/>
          <w:szCs w:val="20"/>
        </w:rPr>
        <w:t>12</w:t>
      </w:r>
      <w:r w:rsidRPr="00DB219D">
        <w:rPr>
          <w:rFonts w:hAnsi="Times New Roman" w:hint="eastAsia"/>
          <w:szCs w:val="20"/>
        </w:rPr>
        <w:t>名</w:t>
      </w:r>
      <w:r w:rsidRPr="00DB219D">
        <w:rPr>
          <w:rFonts w:hAnsi="Times New Roman" w:hint="eastAsia"/>
          <w:szCs w:val="20"/>
        </w:rPr>
        <w:lastRenderedPageBreak/>
        <w:t>社工人員，已達內政部所定之合理員額，並將是類約聘社工人員之薪點折合率調增為130元，亦符合行政院100年8月24日院授人給字第1000048530號函核定保護性社工人員薪資折合率之調整標準</w:t>
      </w:r>
      <w:bookmarkEnd w:id="2428"/>
      <w:bookmarkEnd w:id="2429"/>
      <w:r w:rsidRPr="00DB219D">
        <w:rPr>
          <w:rFonts w:hAnsi="Times New Roman" w:hint="eastAsia"/>
          <w:szCs w:val="20"/>
        </w:rPr>
        <w:t>。此外，該府為便利社工人員進行調查訪視工作，目前</w:t>
      </w:r>
      <w:r w:rsidR="00DB219D">
        <w:rPr>
          <w:rFonts w:hAnsi="Times New Roman" w:hint="eastAsia"/>
          <w:szCs w:val="20"/>
        </w:rPr>
        <w:t>除</w:t>
      </w:r>
      <w:r w:rsidRPr="00DB219D">
        <w:rPr>
          <w:rFonts w:hAnsi="Times New Roman" w:hint="eastAsia"/>
          <w:szCs w:val="20"/>
        </w:rPr>
        <w:t>配有公務機車17台，婦幼救援公務汽車2台</w:t>
      </w:r>
      <w:r w:rsidR="00EC0557">
        <w:rPr>
          <w:rFonts w:hAnsi="Times New Roman" w:hint="eastAsia"/>
          <w:szCs w:val="20"/>
        </w:rPr>
        <w:t>(</w:t>
      </w:r>
      <w:r w:rsidRPr="00DB219D">
        <w:rPr>
          <w:rFonts w:hAnsi="Times New Roman" w:hint="eastAsia"/>
          <w:szCs w:val="20"/>
        </w:rPr>
        <w:t>並配有行車紀錄器</w:t>
      </w:r>
      <w:r w:rsidR="00EC0557">
        <w:rPr>
          <w:rFonts w:hAnsi="Times New Roman" w:hint="eastAsia"/>
          <w:szCs w:val="20"/>
        </w:rPr>
        <w:t>)</w:t>
      </w:r>
      <w:r w:rsidRPr="00DB219D">
        <w:rPr>
          <w:rFonts w:hAnsi="Times New Roman" w:hint="eastAsia"/>
          <w:szCs w:val="20"/>
        </w:rPr>
        <w:t>；並購置數位錄音筆、數位照相機、衛星定位協尋系統、防狼噴霧劑及電擊棒</w:t>
      </w:r>
      <w:r w:rsidR="00DB219D">
        <w:rPr>
          <w:rFonts w:hAnsi="Times New Roman" w:hint="eastAsia"/>
          <w:szCs w:val="20"/>
        </w:rPr>
        <w:t>等相關配備之外</w:t>
      </w:r>
      <w:r w:rsidRPr="00DB219D">
        <w:rPr>
          <w:rFonts w:hAnsi="Times New Roman" w:hint="eastAsia"/>
          <w:szCs w:val="20"/>
        </w:rPr>
        <w:t>，</w:t>
      </w:r>
      <w:r w:rsidR="00DB219D" w:rsidRPr="00DB219D">
        <w:rPr>
          <w:rFonts w:hAnsi="Times New Roman" w:hint="eastAsia"/>
          <w:szCs w:val="20"/>
        </w:rPr>
        <w:t>更</w:t>
      </w:r>
      <w:r w:rsidRPr="00DB219D">
        <w:rPr>
          <w:rFonts w:hAnsi="Times New Roman" w:hint="eastAsia"/>
          <w:szCs w:val="20"/>
        </w:rPr>
        <w:t>提供</w:t>
      </w:r>
      <w:r w:rsidR="00DB219D">
        <w:rPr>
          <w:rFonts w:hAnsi="Times New Roman" w:hint="eastAsia"/>
          <w:szCs w:val="20"/>
        </w:rPr>
        <w:t>保護性</w:t>
      </w:r>
      <w:r w:rsidRPr="00DB219D">
        <w:rPr>
          <w:rFonts w:hAnsi="Times New Roman" w:hint="eastAsia"/>
          <w:szCs w:val="20"/>
        </w:rPr>
        <w:t>社工人員</w:t>
      </w:r>
      <w:r w:rsidR="00DB219D">
        <w:rPr>
          <w:rFonts w:hAnsi="Times New Roman" w:hint="eastAsia"/>
          <w:szCs w:val="20"/>
        </w:rPr>
        <w:t>備勤</w:t>
      </w:r>
      <w:r w:rsidRPr="00DB219D">
        <w:rPr>
          <w:rFonts w:hAnsi="Times New Roman" w:hint="eastAsia"/>
          <w:szCs w:val="20"/>
        </w:rPr>
        <w:t>宿舍</w:t>
      </w:r>
      <w:r w:rsidR="00DB219D">
        <w:rPr>
          <w:rFonts w:hAnsi="Times New Roman" w:hint="eastAsia"/>
          <w:szCs w:val="20"/>
        </w:rPr>
        <w:t>，以穩定</w:t>
      </w:r>
      <w:r w:rsidR="00DB219D" w:rsidRPr="00DB219D">
        <w:rPr>
          <w:rFonts w:hAnsi="Times New Roman" w:hint="eastAsia"/>
          <w:szCs w:val="20"/>
        </w:rPr>
        <w:t>社工人員於該縣提供服務</w:t>
      </w:r>
      <w:r w:rsidRPr="00DB219D">
        <w:rPr>
          <w:rFonts w:hAnsi="Times New Roman" w:hint="eastAsia"/>
          <w:szCs w:val="20"/>
        </w:rPr>
        <w:t>。</w:t>
      </w:r>
      <w:bookmarkEnd w:id="2430"/>
      <w:bookmarkEnd w:id="2431"/>
      <w:bookmarkEnd w:id="2432"/>
      <w:bookmarkEnd w:id="2433"/>
      <w:bookmarkEnd w:id="2434"/>
      <w:bookmarkEnd w:id="2435"/>
      <w:bookmarkEnd w:id="2436"/>
    </w:p>
    <w:p w:rsidR="0025108A" w:rsidRPr="008D02A4" w:rsidRDefault="002A6747" w:rsidP="002A6747">
      <w:pPr>
        <w:pStyle w:val="3"/>
        <w:overflowPunct w:val="0"/>
        <w:autoSpaceDE w:val="0"/>
        <w:autoSpaceDN w:val="0"/>
        <w:ind w:left="1394"/>
        <w:rPr>
          <w:noProof/>
        </w:rPr>
      </w:pPr>
      <w:bookmarkStart w:id="2437" w:name="_Toc356671318"/>
      <w:bookmarkStart w:id="2438" w:name="_Toc356749092"/>
      <w:bookmarkStart w:id="2439" w:name="_Toc357182817"/>
      <w:bookmarkStart w:id="2440" w:name="_Toc357411571"/>
      <w:bookmarkStart w:id="2441" w:name="_Toc357415107"/>
      <w:bookmarkStart w:id="2442" w:name="_Toc357430521"/>
      <w:bookmarkStart w:id="2443" w:name="_Toc357521970"/>
      <w:r w:rsidRPr="002A6747">
        <w:rPr>
          <w:rFonts w:hAnsi="Times New Roman" w:hint="eastAsia"/>
          <w:szCs w:val="20"/>
        </w:rPr>
        <w:t>由上可見，臺東縣政府在財政窘困之下，仍然重視是類社工人員之工作條件，盡力調整待遇及充實人力，並提供備勤宿舍，俾利專業久任，允宜肯認</w:t>
      </w:r>
      <w:bookmarkStart w:id="2444" w:name="_Toc356419883"/>
      <w:bookmarkEnd w:id="2437"/>
      <w:bookmarkEnd w:id="2444"/>
      <w:r w:rsidRPr="002A6747">
        <w:rPr>
          <w:rFonts w:hAnsi="Times New Roman" w:hint="eastAsia"/>
          <w:szCs w:val="20"/>
        </w:rPr>
        <w:t>。</w:t>
      </w:r>
      <w:bookmarkEnd w:id="1687"/>
      <w:bookmarkEnd w:id="2183"/>
      <w:bookmarkEnd w:id="2258"/>
      <w:bookmarkEnd w:id="2438"/>
      <w:bookmarkEnd w:id="2439"/>
      <w:bookmarkEnd w:id="2440"/>
      <w:bookmarkEnd w:id="2441"/>
      <w:bookmarkEnd w:id="2442"/>
      <w:bookmarkEnd w:id="2443"/>
    </w:p>
    <w:p w:rsidR="008D02A4" w:rsidRDefault="008D02A4" w:rsidP="008D02A4">
      <w:pPr>
        <w:pStyle w:val="2"/>
        <w:numPr>
          <w:ilvl w:val="0"/>
          <w:numId w:val="0"/>
        </w:numPr>
        <w:ind w:left="1045"/>
        <w:rPr>
          <w:noProof/>
        </w:rPr>
      </w:pPr>
    </w:p>
    <w:p w:rsidR="008D02A4" w:rsidRDefault="008D02A4" w:rsidP="008D02A4">
      <w:pPr>
        <w:pStyle w:val="2"/>
        <w:numPr>
          <w:ilvl w:val="0"/>
          <w:numId w:val="0"/>
        </w:numPr>
        <w:ind w:left="1045"/>
        <w:rPr>
          <w:noProof/>
        </w:rPr>
      </w:pPr>
    </w:p>
    <w:p w:rsidR="008D02A4" w:rsidRDefault="008D02A4" w:rsidP="008D02A4">
      <w:pPr>
        <w:pStyle w:val="2"/>
        <w:numPr>
          <w:ilvl w:val="0"/>
          <w:numId w:val="0"/>
        </w:numPr>
        <w:ind w:left="1045"/>
        <w:rPr>
          <w:noProof/>
        </w:rPr>
      </w:pPr>
    </w:p>
    <w:p w:rsidR="008D02A4" w:rsidRDefault="008D02A4" w:rsidP="008D02A4">
      <w:pPr>
        <w:pStyle w:val="2"/>
        <w:numPr>
          <w:ilvl w:val="0"/>
          <w:numId w:val="0"/>
        </w:numPr>
        <w:ind w:left="1045"/>
        <w:rPr>
          <w:noProof/>
        </w:rPr>
      </w:pPr>
    </w:p>
    <w:p w:rsidR="00D032A4" w:rsidRDefault="00D032A4" w:rsidP="002E60E4">
      <w:pPr>
        <w:pStyle w:val="1"/>
        <w:numPr>
          <w:ilvl w:val="0"/>
          <w:numId w:val="0"/>
        </w:numPr>
        <w:ind w:left="2380"/>
        <w:rPr>
          <w:b/>
          <w:bCs w:val="0"/>
          <w:spacing w:val="12"/>
        </w:rPr>
      </w:pPr>
      <w:bookmarkStart w:id="2445" w:name="_Toc524895648"/>
      <w:bookmarkStart w:id="2446" w:name="_Toc524896194"/>
      <w:bookmarkStart w:id="2447" w:name="_Toc524896224"/>
      <w:bookmarkStart w:id="2448" w:name="_Toc524902734"/>
      <w:bookmarkStart w:id="2449" w:name="_Toc525066148"/>
      <w:bookmarkStart w:id="2450" w:name="_Toc525070839"/>
      <w:bookmarkStart w:id="2451" w:name="_Toc525938379"/>
      <w:bookmarkStart w:id="2452" w:name="_Toc525939227"/>
      <w:bookmarkStart w:id="2453" w:name="_Toc525939732"/>
      <w:bookmarkStart w:id="2454" w:name="_Toc529218272"/>
      <w:r>
        <w:br w:type="page"/>
      </w:r>
      <w:bookmarkStart w:id="2455" w:name="_Toc524895649"/>
      <w:bookmarkStart w:id="2456" w:name="_Toc524896195"/>
      <w:bookmarkStart w:id="2457" w:name="_Toc524896225"/>
      <w:bookmarkEnd w:id="2445"/>
      <w:bookmarkEnd w:id="2446"/>
      <w:bookmarkEnd w:id="2447"/>
      <w:bookmarkEnd w:id="2448"/>
      <w:bookmarkEnd w:id="2449"/>
      <w:bookmarkEnd w:id="2450"/>
      <w:bookmarkEnd w:id="2451"/>
      <w:bookmarkEnd w:id="2452"/>
      <w:bookmarkEnd w:id="2453"/>
      <w:bookmarkEnd w:id="2454"/>
      <w:bookmarkEnd w:id="2455"/>
      <w:bookmarkEnd w:id="2456"/>
      <w:bookmarkEnd w:id="2457"/>
      <w:r w:rsidR="002E60E4">
        <w:rPr>
          <w:b/>
          <w:bCs w:val="0"/>
          <w:spacing w:val="12"/>
        </w:rPr>
        <w:lastRenderedPageBreak/>
        <w:t xml:space="preserve"> </w:t>
      </w:r>
    </w:p>
    <w:p w:rsidR="00D032A4" w:rsidRDefault="00A11F2E" w:rsidP="00A11F2E">
      <w:pPr>
        <w:pStyle w:val="a5"/>
        <w:kinsoku w:val="0"/>
        <w:spacing w:before="0" w:after="0"/>
        <w:ind w:left="0"/>
        <w:jc w:val="both"/>
        <w:rPr>
          <w:b w:val="0"/>
          <w:bCs/>
          <w:snapToGrid/>
          <w:spacing w:val="12"/>
          <w:kern w:val="0"/>
        </w:rPr>
      </w:pPr>
      <w:r>
        <w:rPr>
          <w:rFonts w:hint="eastAsia"/>
          <w:b w:val="0"/>
          <w:bCs/>
          <w:snapToGrid/>
          <w:spacing w:val="12"/>
          <w:kern w:val="0"/>
        </w:rPr>
        <w:t xml:space="preserve">　　　</w:t>
      </w:r>
      <w:r w:rsidRPr="001B409C">
        <w:rPr>
          <w:rFonts w:hint="eastAsia"/>
          <w:b w:val="0"/>
          <w:bCs/>
          <w:snapToGrid/>
          <w:spacing w:val="12"/>
          <w:kern w:val="0"/>
        </w:rPr>
        <w:t xml:space="preserve">　　　　調查委員：</w:t>
      </w:r>
      <w:r w:rsidR="00B21EC4">
        <w:rPr>
          <w:rFonts w:hint="eastAsia"/>
          <w:b w:val="0"/>
          <w:bCs/>
          <w:snapToGrid/>
          <w:spacing w:val="12"/>
          <w:kern w:val="0"/>
        </w:rPr>
        <w:t>沈美真</w:t>
      </w:r>
    </w:p>
    <w:p w:rsidR="00B21EC4" w:rsidRDefault="00B21EC4" w:rsidP="00A11F2E">
      <w:pPr>
        <w:pStyle w:val="a5"/>
        <w:kinsoku w:val="0"/>
        <w:spacing w:before="0" w:after="0"/>
        <w:ind w:left="0"/>
        <w:jc w:val="both"/>
        <w:rPr>
          <w:b w:val="0"/>
          <w:bCs/>
          <w:snapToGrid/>
          <w:spacing w:val="12"/>
          <w:kern w:val="0"/>
        </w:rPr>
      </w:pPr>
      <w:r>
        <w:rPr>
          <w:rFonts w:hint="eastAsia"/>
          <w:b w:val="0"/>
          <w:bCs/>
          <w:snapToGrid/>
          <w:spacing w:val="12"/>
          <w:kern w:val="0"/>
        </w:rPr>
        <w:t xml:space="preserve">                       黃武次</w:t>
      </w:r>
    </w:p>
    <w:p w:rsidR="00B21EC4" w:rsidRPr="001B409C" w:rsidRDefault="00B21EC4" w:rsidP="00A11F2E">
      <w:pPr>
        <w:pStyle w:val="a5"/>
        <w:kinsoku w:val="0"/>
        <w:spacing w:before="0" w:after="0"/>
        <w:ind w:left="0"/>
        <w:jc w:val="both"/>
        <w:rPr>
          <w:b w:val="0"/>
          <w:bCs/>
          <w:snapToGrid/>
          <w:spacing w:val="12"/>
          <w:kern w:val="0"/>
        </w:rPr>
      </w:pPr>
      <w:r>
        <w:rPr>
          <w:rFonts w:hint="eastAsia"/>
          <w:b w:val="0"/>
          <w:bCs/>
          <w:snapToGrid/>
          <w:spacing w:val="12"/>
          <w:kern w:val="0"/>
        </w:rPr>
        <w:t xml:space="preserve">                       趙榮耀</w:t>
      </w:r>
    </w:p>
    <w:p w:rsidR="00D032A4" w:rsidRDefault="00D032A4" w:rsidP="00D032A4">
      <w:pPr>
        <w:pStyle w:val="a5"/>
        <w:kinsoku w:val="0"/>
        <w:spacing w:before="0" w:after="0"/>
        <w:ind w:leftChars="1100" w:left="3742" w:firstLineChars="500" w:firstLine="2021"/>
        <w:jc w:val="both"/>
        <w:rPr>
          <w:b w:val="0"/>
          <w:bCs/>
          <w:snapToGrid/>
          <w:spacing w:val="12"/>
          <w:kern w:val="0"/>
        </w:rPr>
      </w:pPr>
    </w:p>
    <w:p w:rsidR="00D032A4" w:rsidRDefault="00D032A4" w:rsidP="00D032A4">
      <w:pPr>
        <w:pStyle w:val="a5"/>
        <w:kinsoku w:val="0"/>
        <w:spacing w:before="0" w:after="0"/>
        <w:ind w:leftChars="1100" w:left="3742" w:firstLineChars="500" w:firstLine="2021"/>
        <w:jc w:val="both"/>
        <w:rPr>
          <w:b w:val="0"/>
          <w:bCs/>
          <w:snapToGrid/>
          <w:spacing w:val="12"/>
          <w:kern w:val="0"/>
        </w:rPr>
      </w:pPr>
    </w:p>
    <w:p w:rsidR="00D032A4" w:rsidRDefault="00D032A4" w:rsidP="00D032A4">
      <w:pPr>
        <w:pStyle w:val="a5"/>
        <w:kinsoku w:val="0"/>
        <w:spacing w:before="0" w:after="0"/>
        <w:ind w:leftChars="1100" w:left="3742" w:firstLineChars="500" w:firstLine="2021"/>
        <w:jc w:val="both"/>
        <w:rPr>
          <w:b w:val="0"/>
          <w:bCs/>
          <w:snapToGrid/>
          <w:spacing w:val="12"/>
          <w:kern w:val="0"/>
        </w:rPr>
      </w:pPr>
    </w:p>
    <w:p w:rsidR="00553BFD" w:rsidRDefault="00553BFD" w:rsidP="00D032A4">
      <w:pPr>
        <w:pStyle w:val="1"/>
        <w:overflowPunct w:val="0"/>
        <w:autoSpaceDE w:val="0"/>
        <w:autoSpaceDN w:val="0"/>
        <w:ind w:left="2380" w:hanging="2380"/>
        <w:sectPr w:rsidR="00553BFD" w:rsidSect="001622F2">
          <w:pgSz w:w="11907" w:h="16840" w:code="9"/>
          <w:pgMar w:top="1701" w:right="1418" w:bottom="1418" w:left="1418" w:header="851" w:footer="851" w:gutter="227"/>
          <w:cols w:space="425"/>
          <w:docGrid w:type="linesAndChars" w:linePitch="457" w:charSpace="4127"/>
        </w:sectPr>
      </w:pPr>
    </w:p>
    <w:p w:rsidR="00553BFD" w:rsidRDefault="00553BFD" w:rsidP="002E60E4">
      <w:pPr>
        <w:pStyle w:val="4"/>
        <w:numPr>
          <w:ilvl w:val="0"/>
          <w:numId w:val="0"/>
        </w:numPr>
        <w:kinsoku w:val="0"/>
        <w:overflowPunct w:val="0"/>
        <w:autoSpaceDE w:val="0"/>
        <w:autoSpaceDN w:val="0"/>
        <w:spacing w:beforeLines="25" w:before="114"/>
        <w:ind w:leftChars="-69" w:left="3" w:hangingChars="70" w:hanging="238"/>
      </w:pPr>
    </w:p>
    <w:sectPr w:rsidR="00553BFD" w:rsidSect="001622F2">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78E" w:rsidRDefault="006F278E">
      <w:r>
        <w:separator/>
      </w:r>
    </w:p>
  </w:endnote>
  <w:endnote w:type="continuationSeparator" w:id="0">
    <w:p w:rsidR="006F278E" w:rsidRDefault="006F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C97" w:rsidRDefault="00632B6C">
    <w:pPr>
      <w:pStyle w:val="ae"/>
      <w:framePr w:wrap="around" w:vAnchor="text" w:hAnchor="margin" w:xAlign="center" w:y="1"/>
      <w:rPr>
        <w:rStyle w:val="a7"/>
        <w:sz w:val="24"/>
      </w:rPr>
    </w:pPr>
    <w:r>
      <w:rPr>
        <w:rStyle w:val="a7"/>
        <w:sz w:val="24"/>
      </w:rPr>
      <w:fldChar w:fldCharType="begin"/>
    </w:r>
    <w:r w:rsidR="000E3C97">
      <w:rPr>
        <w:rStyle w:val="a7"/>
        <w:sz w:val="24"/>
      </w:rPr>
      <w:instrText xml:space="preserve">PAGE  </w:instrText>
    </w:r>
    <w:r>
      <w:rPr>
        <w:rStyle w:val="a7"/>
        <w:sz w:val="24"/>
      </w:rPr>
      <w:fldChar w:fldCharType="separate"/>
    </w:r>
    <w:r w:rsidR="00AE03D5">
      <w:rPr>
        <w:rStyle w:val="a7"/>
        <w:noProof/>
        <w:sz w:val="24"/>
      </w:rPr>
      <w:t>89</w:t>
    </w:r>
    <w:r>
      <w:rPr>
        <w:rStyle w:val="a7"/>
        <w:sz w:val="24"/>
      </w:rPr>
      <w:fldChar w:fldCharType="end"/>
    </w:r>
  </w:p>
  <w:p w:rsidR="000E3C97" w:rsidRDefault="000E3C9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78E" w:rsidRDefault="006F278E">
      <w:r>
        <w:separator/>
      </w:r>
    </w:p>
  </w:footnote>
  <w:footnote w:type="continuationSeparator" w:id="0">
    <w:p w:rsidR="006F278E" w:rsidRDefault="006F278E">
      <w:r>
        <w:continuationSeparator/>
      </w:r>
    </w:p>
  </w:footnote>
  <w:footnote w:id="1">
    <w:p w:rsidR="000E3C97" w:rsidRDefault="000E3C97" w:rsidP="00D032A4">
      <w:pPr>
        <w:pStyle w:val="af2"/>
        <w:overflowPunct w:val="0"/>
        <w:autoSpaceDE w:val="0"/>
        <w:autoSpaceDN w:val="0"/>
        <w:jc w:val="both"/>
      </w:pPr>
      <w:r>
        <w:rPr>
          <w:rStyle w:val="af4"/>
        </w:rPr>
        <w:footnoteRef/>
      </w:r>
      <w:r>
        <w:rPr>
          <w:rFonts w:ascii="標楷體" w:hAnsi="標楷體" w:hint="eastAsia"/>
        </w:rPr>
        <w:t xml:space="preserve"> 本公約所稱之「兒童」，係指所有未滿18歲以下之人。</w:t>
      </w:r>
    </w:p>
  </w:footnote>
  <w:footnote w:id="2">
    <w:p w:rsidR="000E3C97" w:rsidRPr="0094012C" w:rsidRDefault="000E3C97" w:rsidP="003207D3">
      <w:pPr>
        <w:pStyle w:val="af2"/>
        <w:kinsoku w:val="0"/>
        <w:overflowPunct w:val="0"/>
        <w:autoSpaceDE w:val="0"/>
        <w:autoSpaceDN w:val="0"/>
        <w:ind w:left="251" w:hangingChars="114" w:hanging="251"/>
        <w:jc w:val="both"/>
      </w:pPr>
      <w:r>
        <w:rPr>
          <w:rStyle w:val="af4"/>
        </w:rPr>
        <w:footnoteRef/>
      </w:r>
      <w:r>
        <w:rPr>
          <w:rFonts w:hint="eastAsia"/>
        </w:rPr>
        <w:t xml:space="preserve"> </w:t>
      </w:r>
      <w:r>
        <w:rPr>
          <w:rFonts w:hint="eastAsia"/>
        </w:rPr>
        <w:t>本院派查文號：</w:t>
      </w:r>
      <w:r>
        <w:rPr>
          <w:rFonts w:hint="eastAsia"/>
        </w:rPr>
        <w:t>98</w:t>
      </w:r>
      <w:r>
        <w:rPr>
          <w:rFonts w:hint="eastAsia"/>
        </w:rPr>
        <w:t>年</w:t>
      </w:r>
      <w:r>
        <w:rPr>
          <w:rFonts w:hint="eastAsia"/>
        </w:rPr>
        <w:t>4</w:t>
      </w:r>
      <w:r>
        <w:rPr>
          <w:rFonts w:hint="eastAsia"/>
        </w:rPr>
        <w:t>月</w:t>
      </w:r>
      <w:r>
        <w:rPr>
          <w:rFonts w:hint="eastAsia"/>
        </w:rPr>
        <w:t>29</w:t>
      </w:r>
      <w:r>
        <w:rPr>
          <w:rFonts w:hint="eastAsia"/>
        </w:rPr>
        <w:t>日（</w:t>
      </w:r>
      <w:r>
        <w:rPr>
          <w:rFonts w:hint="eastAsia"/>
        </w:rPr>
        <w:t>98</w:t>
      </w:r>
      <w:r>
        <w:rPr>
          <w:rFonts w:hint="eastAsia"/>
        </w:rPr>
        <w:t>）院台調壹字第</w:t>
      </w:r>
      <w:r>
        <w:rPr>
          <w:rFonts w:hAnsi="標楷體" w:hint="eastAsia"/>
          <w:color w:val="000000"/>
        </w:rPr>
        <w:t>0980800388</w:t>
      </w:r>
      <w:r>
        <w:rPr>
          <w:rFonts w:hint="eastAsia"/>
        </w:rPr>
        <w:t>號及同年</w:t>
      </w:r>
      <w:r>
        <w:rPr>
          <w:rFonts w:hint="eastAsia"/>
        </w:rPr>
        <w:t>5</w:t>
      </w:r>
      <w:r>
        <w:rPr>
          <w:rFonts w:hint="eastAsia"/>
        </w:rPr>
        <w:t>月</w:t>
      </w:r>
      <w:r>
        <w:rPr>
          <w:rFonts w:hint="eastAsia"/>
        </w:rPr>
        <w:t>12</w:t>
      </w:r>
      <w:r>
        <w:rPr>
          <w:rFonts w:hint="eastAsia"/>
        </w:rPr>
        <w:t>日（</w:t>
      </w:r>
      <w:r>
        <w:rPr>
          <w:rFonts w:hint="eastAsia"/>
        </w:rPr>
        <w:t>98</w:t>
      </w:r>
      <w:r>
        <w:rPr>
          <w:rFonts w:hint="eastAsia"/>
        </w:rPr>
        <w:t>）院台調壹字第</w:t>
      </w:r>
      <w:r>
        <w:rPr>
          <w:rFonts w:hAnsi="標楷體" w:hint="eastAsia"/>
          <w:color w:val="000000"/>
        </w:rPr>
        <w:t>0980800428</w:t>
      </w:r>
      <w:r>
        <w:rPr>
          <w:rFonts w:hint="eastAsia"/>
        </w:rPr>
        <w:t>號函。</w:t>
      </w:r>
    </w:p>
  </w:footnote>
  <w:footnote w:id="3">
    <w:p w:rsidR="000E3C97" w:rsidRDefault="000E3C97" w:rsidP="00D032A4">
      <w:pPr>
        <w:pStyle w:val="af2"/>
        <w:kinsoku w:val="0"/>
        <w:overflowPunct w:val="0"/>
        <w:autoSpaceDE w:val="0"/>
        <w:autoSpaceDN w:val="0"/>
        <w:jc w:val="both"/>
      </w:pPr>
      <w:r>
        <w:rPr>
          <w:rStyle w:val="af4"/>
        </w:rPr>
        <w:footnoteRef/>
      </w:r>
      <w:r>
        <w:rPr>
          <w:rFonts w:hint="eastAsia"/>
        </w:rPr>
        <w:t xml:space="preserve"> </w:t>
      </w:r>
      <w:r>
        <w:rPr>
          <w:rFonts w:hint="eastAsia"/>
        </w:rPr>
        <w:t>本院派查文號：</w:t>
      </w:r>
      <w:r>
        <w:rPr>
          <w:rFonts w:hint="eastAsia"/>
        </w:rPr>
        <w:t>99</w:t>
      </w:r>
      <w:r>
        <w:rPr>
          <w:rFonts w:hint="eastAsia"/>
        </w:rPr>
        <w:t>年</w:t>
      </w:r>
      <w:r>
        <w:rPr>
          <w:rFonts w:hint="eastAsia"/>
        </w:rPr>
        <w:t>4</w:t>
      </w:r>
      <w:r>
        <w:rPr>
          <w:rFonts w:hint="eastAsia"/>
        </w:rPr>
        <w:t>月</w:t>
      </w:r>
      <w:r>
        <w:rPr>
          <w:rFonts w:hint="eastAsia"/>
        </w:rPr>
        <w:t>16</w:t>
      </w:r>
      <w:r>
        <w:rPr>
          <w:rFonts w:hint="eastAsia"/>
        </w:rPr>
        <w:t>日（</w:t>
      </w:r>
      <w:r>
        <w:rPr>
          <w:rFonts w:hint="eastAsia"/>
        </w:rPr>
        <w:t>99</w:t>
      </w:r>
      <w:r>
        <w:rPr>
          <w:rFonts w:hint="eastAsia"/>
        </w:rPr>
        <w:t>）院台調壹字第</w:t>
      </w:r>
      <w:r>
        <w:rPr>
          <w:rFonts w:hint="eastAsia"/>
        </w:rPr>
        <w:t>0990800302</w:t>
      </w:r>
      <w:r>
        <w:rPr>
          <w:rFonts w:hint="eastAsia"/>
        </w:rPr>
        <w:t>號函。</w:t>
      </w:r>
    </w:p>
  </w:footnote>
  <w:footnote w:id="4">
    <w:p w:rsidR="000E3C97" w:rsidRDefault="000E3C97" w:rsidP="00D032A4">
      <w:pPr>
        <w:pStyle w:val="af2"/>
        <w:kinsoku w:val="0"/>
        <w:overflowPunct w:val="0"/>
        <w:autoSpaceDE w:val="0"/>
        <w:autoSpaceDN w:val="0"/>
        <w:jc w:val="both"/>
      </w:pPr>
      <w:r>
        <w:rPr>
          <w:rStyle w:val="af4"/>
        </w:rPr>
        <w:footnoteRef/>
      </w:r>
      <w:r>
        <w:t xml:space="preserve"> </w:t>
      </w:r>
      <w:r>
        <w:rPr>
          <w:rFonts w:hint="eastAsia"/>
        </w:rPr>
        <w:t>本院派查文號：</w:t>
      </w:r>
      <w:r w:rsidRPr="00186438">
        <w:t>99</w:t>
      </w:r>
      <w:r w:rsidRPr="00186438">
        <w:t>年</w:t>
      </w:r>
      <w:r w:rsidRPr="00186438">
        <w:t>4</w:t>
      </w:r>
      <w:r w:rsidRPr="00186438">
        <w:t>月</w:t>
      </w:r>
      <w:r w:rsidRPr="00186438">
        <w:t>20</w:t>
      </w:r>
      <w:r w:rsidRPr="00186438">
        <w:t>日（</w:t>
      </w:r>
      <w:r w:rsidRPr="00186438">
        <w:t>99</w:t>
      </w:r>
      <w:r w:rsidRPr="00186438">
        <w:t>）院台調壹字第</w:t>
      </w:r>
      <w:r w:rsidRPr="00186438">
        <w:t>0990800313</w:t>
      </w:r>
      <w:r w:rsidRPr="00186438">
        <w:t>號</w:t>
      </w:r>
      <w:r>
        <w:rPr>
          <w:rFonts w:hint="eastAsia"/>
        </w:rPr>
        <w:t>函。</w:t>
      </w:r>
    </w:p>
  </w:footnote>
  <w:footnote w:id="5">
    <w:p w:rsidR="000E3C97" w:rsidRPr="009F1D95" w:rsidRDefault="000E3C97" w:rsidP="00D032A4">
      <w:pPr>
        <w:pStyle w:val="af2"/>
        <w:kinsoku w:val="0"/>
        <w:overflowPunct w:val="0"/>
        <w:autoSpaceDE w:val="0"/>
        <w:autoSpaceDN w:val="0"/>
        <w:jc w:val="both"/>
      </w:pPr>
      <w:r>
        <w:rPr>
          <w:rStyle w:val="af4"/>
        </w:rPr>
        <w:footnoteRef/>
      </w:r>
      <w:r>
        <w:rPr>
          <w:rFonts w:hint="eastAsia"/>
        </w:rPr>
        <w:t xml:space="preserve"> </w:t>
      </w:r>
      <w:r>
        <w:rPr>
          <w:rFonts w:hint="eastAsia"/>
        </w:rPr>
        <w:t>本院派查文號：</w:t>
      </w:r>
      <w:r w:rsidRPr="00186438">
        <w:t>99</w:t>
      </w:r>
      <w:r w:rsidRPr="00186438">
        <w:t>年</w:t>
      </w:r>
      <w:r>
        <w:rPr>
          <w:rFonts w:hint="eastAsia"/>
        </w:rPr>
        <w:t>8</w:t>
      </w:r>
      <w:r w:rsidRPr="00186438">
        <w:t>月</w:t>
      </w:r>
      <w:r>
        <w:rPr>
          <w:rFonts w:hint="eastAsia"/>
        </w:rPr>
        <w:t>11</w:t>
      </w:r>
      <w:r w:rsidRPr="00186438">
        <w:t>日（</w:t>
      </w:r>
      <w:r w:rsidRPr="00186438">
        <w:t>99</w:t>
      </w:r>
      <w:r w:rsidRPr="00186438">
        <w:t>）院台調壹字第</w:t>
      </w:r>
      <w:r w:rsidRPr="00186438">
        <w:t>0990800</w:t>
      </w:r>
      <w:r>
        <w:rPr>
          <w:rFonts w:hint="eastAsia"/>
        </w:rPr>
        <w:t>651</w:t>
      </w:r>
      <w:r w:rsidRPr="00186438">
        <w:t>號</w:t>
      </w:r>
      <w:r>
        <w:rPr>
          <w:rFonts w:hint="eastAsia"/>
        </w:rPr>
        <w:t>函。</w:t>
      </w:r>
    </w:p>
  </w:footnote>
  <w:footnote w:id="6">
    <w:p w:rsidR="000E3C97" w:rsidRDefault="000E3C97" w:rsidP="003207D3">
      <w:pPr>
        <w:pStyle w:val="af2"/>
        <w:kinsoku w:val="0"/>
        <w:overflowPunct w:val="0"/>
        <w:autoSpaceDE w:val="0"/>
        <w:autoSpaceDN w:val="0"/>
        <w:ind w:left="251" w:hangingChars="114" w:hanging="251"/>
        <w:jc w:val="both"/>
      </w:pPr>
      <w:r>
        <w:rPr>
          <w:rStyle w:val="af4"/>
        </w:rPr>
        <w:footnoteRef/>
      </w:r>
      <w:r>
        <w:rPr>
          <w:rFonts w:hint="eastAsia"/>
        </w:rPr>
        <w:t xml:space="preserve"> </w:t>
      </w:r>
      <w:r>
        <w:rPr>
          <w:rFonts w:hint="eastAsia"/>
        </w:rPr>
        <w:t>本院派查文號：</w:t>
      </w:r>
      <w:r w:rsidRPr="00D03ACC">
        <w:rPr>
          <w:rFonts w:hint="eastAsia"/>
        </w:rPr>
        <w:t>100</w:t>
      </w:r>
      <w:r w:rsidRPr="00D03ACC">
        <w:rPr>
          <w:rFonts w:hint="eastAsia"/>
        </w:rPr>
        <w:t>年</w:t>
      </w:r>
      <w:r w:rsidRPr="00D03ACC">
        <w:rPr>
          <w:rFonts w:hint="eastAsia"/>
        </w:rPr>
        <w:t>5</w:t>
      </w:r>
      <w:r w:rsidRPr="00D03ACC">
        <w:rPr>
          <w:rFonts w:hint="eastAsia"/>
        </w:rPr>
        <w:t>月</w:t>
      </w:r>
      <w:r w:rsidRPr="00D03ACC">
        <w:rPr>
          <w:rFonts w:hint="eastAsia"/>
        </w:rPr>
        <w:t>13</w:t>
      </w:r>
      <w:r w:rsidRPr="00D03ACC">
        <w:rPr>
          <w:rFonts w:hint="eastAsia"/>
        </w:rPr>
        <w:t>日</w:t>
      </w:r>
      <w:r w:rsidRPr="00D03ACC">
        <w:rPr>
          <w:rFonts w:hint="eastAsia"/>
        </w:rPr>
        <w:t>(100)</w:t>
      </w:r>
      <w:r w:rsidRPr="00D03ACC">
        <w:rPr>
          <w:rFonts w:hint="eastAsia"/>
        </w:rPr>
        <w:t>院台調壹字第</w:t>
      </w:r>
      <w:r w:rsidRPr="00D03ACC">
        <w:rPr>
          <w:rFonts w:hint="eastAsia"/>
        </w:rPr>
        <w:t>1000800178</w:t>
      </w:r>
      <w:r>
        <w:rPr>
          <w:rFonts w:hint="eastAsia"/>
        </w:rPr>
        <w:t>號函及</w:t>
      </w:r>
      <w:r>
        <w:rPr>
          <w:rFonts w:hint="eastAsia"/>
        </w:rPr>
        <w:t>100</w:t>
      </w:r>
      <w:r>
        <w:rPr>
          <w:rFonts w:hint="eastAsia"/>
        </w:rPr>
        <w:t>年</w:t>
      </w:r>
      <w:r>
        <w:rPr>
          <w:rFonts w:hint="eastAsia"/>
        </w:rPr>
        <w:t>10</w:t>
      </w:r>
      <w:r>
        <w:rPr>
          <w:rFonts w:hint="eastAsia"/>
        </w:rPr>
        <w:t>月</w:t>
      </w:r>
      <w:r>
        <w:rPr>
          <w:rFonts w:hint="eastAsia"/>
        </w:rPr>
        <w:t>18</w:t>
      </w:r>
      <w:r>
        <w:rPr>
          <w:rFonts w:hint="eastAsia"/>
        </w:rPr>
        <w:t>日</w:t>
      </w:r>
      <w:r w:rsidRPr="00D03ACC">
        <w:rPr>
          <w:rFonts w:hint="eastAsia"/>
        </w:rPr>
        <w:t>(100)</w:t>
      </w:r>
      <w:r w:rsidRPr="00D03ACC">
        <w:rPr>
          <w:rFonts w:hint="eastAsia"/>
        </w:rPr>
        <w:t>院台調壹字第</w:t>
      </w:r>
      <w:r w:rsidRPr="00D03ACC">
        <w:rPr>
          <w:rFonts w:hint="eastAsia"/>
        </w:rPr>
        <w:t>10008</w:t>
      </w:r>
      <w:r>
        <w:rPr>
          <w:rFonts w:hint="eastAsia"/>
        </w:rPr>
        <w:t>32848</w:t>
      </w:r>
      <w:r>
        <w:rPr>
          <w:rFonts w:hint="eastAsia"/>
        </w:rPr>
        <w:t>號函</w:t>
      </w:r>
    </w:p>
  </w:footnote>
  <w:footnote w:id="7">
    <w:p w:rsidR="000E3C97" w:rsidRDefault="000E3C97" w:rsidP="00D032A4">
      <w:pPr>
        <w:pStyle w:val="af2"/>
        <w:kinsoku w:val="0"/>
        <w:overflowPunct w:val="0"/>
        <w:autoSpaceDE w:val="0"/>
        <w:autoSpaceDN w:val="0"/>
        <w:ind w:left="181" w:hangingChars="82" w:hanging="181"/>
        <w:jc w:val="both"/>
      </w:pPr>
      <w:r>
        <w:rPr>
          <w:rStyle w:val="af4"/>
        </w:rPr>
        <w:footnoteRef/>
      </w:r>
      <w:r>
        <w:rPr>
          <w:rFonts w:hint="eastAsia"/>
        </w:rPr>
        <w:t xml:space="preserve"> </w:t>
      </w:r>
      <w:r>
        <w:rPr>
          <w:rFonts w:hint="eastAsia"/>
        </w:rPr>
        <w:t>本院派查文號：</w:t>
      </w:r>
      <w:r w:rsidRPr="003C31E6">
        <w:rPr>
          <w:rFonts w:hint="eastAsia"/>
          <w:color w:val="000000"/>
        </w:rPr>
        <w:t>100</w:t>
      </w:r>
      <w:r w:rsidRPr="003C31E6">
        <w:rPr>
          <w:rFonts w:hint="eastAsia"/>
          <w:color w:val="000000"/>
        </w:rPr>
        <w:t>年</w:t>
      </w:r>
      <w:r w:rsidRPr="003C31E6">
        <w:rPr>
          <w:rFonts w:hint="eastAsia"/>
          <w:color w:val="000000"/>
        </w:rPr>
        <w:t>5</w:t>
      </w:r>
      <w:r w:rsidRPr="003C31E6">
        <w:rPr>
          <w:rFonts w:hint="eastAsia"/>
          <w:color w:val="000000"/>
        </w:rPr>
        <w:t>月</w:t>
      </w:r>
      <w:r w:rsidRPr="003C31E6">
        <w:rPr>
          <w:rFonts w:hint="eastAsia"/>
          <w:color w:val="000000"/>
        </w:rPr>
        <w:t>20</w:t>
      </w:r>
      <w:r w:rsidRPr="003C31E6">
        <w:rPr>
          <w:rFonts w:hint="eastAsia"/>
          <w:color w:val="000000"/>
        </w:rPr>
        <w:t>日（</w:t>
      </w:r>
      <w:r w:rsidRPr="003C31E6">
        <w:rPr>
          <w:rFonts w:hint="eastAsia"/>
          <w:color w:val="000000"/>
        </w:rPr>
        <w:t>100</w:t>
      </w:r>
      <w:r w:rsidRPr="003C31E6">
        <w:rPr>
          <w:rFonts w:hint="eastAsia"/>
          <w:color w:val="000000"/>
        </w:rPr>
        <w:t>）院台調壹字第</w:t>
      </w:r>
      <w:r w:rsidRPr="003C31E6">
        <w:rPr>
          <w:color w:val="000000"/>
        </w:rPr>
        <w:t>1000800189</w:t>
      </w:r>
      <w:r w:rsidRPr="003C31E6">
        <w:rPr>
          <w:rFonts w:hint="eastAsia"/>
          <w:color w:val="000000"/>
        </w:rPr>
        <w:t>號函</w:t>
      </w:r>
      <w:r>
        <w:rPr>
          <w:rFonts w:hint="eastAsia"/>
          <w:color w:val="000000"/>
        </w:rPr>
        <w:t>。</w:t>
      </w:r>
    </w:p>
  </w:footnote>
  <w:footnote w:id="8">
    <w:p w:rsidR="000E3C97" w:rsidRPr="00532C23" w:rsidRDefault="000E3C97">
      <w:pPr>
        <w:pStyle w:val="af2"/>
      </w:pPr>
      <w:r>
        <w:rPr>
          <w:rStyle w:val="af4"/>
        </w:rPr>
        <w:footnoteRef/>
      </w:r>
      <w:r>
        <w:t xml:space="preserve"> </w:t>
      </w:r>
      <w:r>
        <w:rPr>
          <w:rFonts w:hint="eastAsia"/>
        </w:rPr>
        <w:t>專家學者之順序係</w:t>
      </w:r>
      <w:r w:rsidRPr="00532C23">
        <w:rPr>
          <w:rFonts w:hint="eastAsia"/>
        </w:rPr>
        <w:t>按姓氏筆畫排列</w:t>
      </w:r>
      <w:r>
        <w:rPr>
          <w:rFonts w:hint="eastAsia"/>
        </w:rPr>
        <w:t>。</w:t>
      </w:r>
    </w:p>
  </w:footnote>
  <w:footnote w:id="9">
    <w:p w:rsidR="000E3C97" w:rsidRPr="00E67C8B" w:rsidRDefault="000E3C97" w:rsidP="00D032A4">
      <w:pPr>
        <w:pStyle w:val="af2"/>
      </w:pPr>
      <w:r>
        <w:rPr>
          <w:rStyle w:val="af4"/>
        </w:rPr>
        <w:footnoteRef/>
      </w:r>
      <w:r>
        <w:t xml:space="preserve"> </w:t>
      </w:r>
      <w:r>
        <w:rPr>
          <w:rFonts w:ascii="標楷體" w:hAnsi="標楷體" w:hint="eastAsia"/>
        </w:rPr>
        <w:t>「</w:t>
      </w:r>
      <w:r>
        <w:rPr>
          <w:rFonts w:hint="eastAsia"/>
        </w:rPr>
        <w:t>100</w:t>
      </w:r>
      <w:r>
        <w:rPr>
          <w:rFonts w:hint="eastAsia"/>
        </w:rPr>
        <w:t>年度兒童及少年保護結構化決策模式工具發展計畫</w:t>
      </w:r>
      <w:r>
        <w:rPr>
          <w:rFonts w:ascii="標楷體" w:hAnsi="標楷體" w:hint="eastAsia"/>
        </w:rPr>
        <w:t>」</w:t>
      </w:r>
      <w:r>
        <w:rPr>
          <w:rFonts w:hint="eastAsia"/>
        </w:rPr>
        <w:t>。</w:t>
      </w:r>
    </w:p>
  </w:footnote>
  <w:footnote w:id="10">
    <w:p w:rsidR="000E3C97" w:rsidRPr="00F214A4" w:rsidRDefault="000E3C97" w:rsidP="003207D3">
      <w:pPr>
        <w:pStyle w:val="af2"/>
        <w:kinsoku w:val="0"/>
        <w:overflowPunct w:val="0"/>
        <w:autoSpaceDE w:val="0"/>
        <w:autoSpaceDN w:val="0"/>
        <w:ind w:left="264" w:hangingChars="120" w:hanging="264"/>
        <w:jc w:val="both"/>
      </w:pPr>
      <w:r>
        <w:rPr>
          <w:rStyle w:val="af4"/>
        </w:rPr>
        <w:footnoteRef/>
      </w:r>
      <w:r>
        <w:t xml:space="preserve"> </w:t>
      </w:r>
      <w:r>
        <w:rPr>
          <w:rFonts w:ascii="標楷體" w:hAnsi="標楷體" w:hint="eastAsia"/>
        </w:rPr>
        <w:t>「</w:t>
      </w:r>
      <w:r>
        <w:rPr>
          <w:rFonts w:hint="eastAsia"/>
        </w:rPr>
        <w:t>100</w:t>
      </w:r>
      <w:r>
        <w:rPr>
          <w:rFonts w:hint="eastAsia"/>
        </w:rPr>
        <w:t>年度兒童及少年保護結構化決策模式工具發展計畫</w:t>
      </w:r>
      <w:r>
        <w:rPr>
          <w:rFonts w:ascii="標楷體" w:hAnsi="標楷體" w:hint="eastAsia"/>
        </w:rPr>
        <w:t>」</w:t>
      </w:r>
      <w:r>
        <w:rPr>
          <w:rFonts w:hint="eastAsia"/>
        </w:rPr>
        <w:t>指出：</w:t>
      </w:r>
      <w:r>
        <w:rPr>
          <w:rFonts w:hint="eastAsia"/>
          <w:bCs/>
          <w:kern w:val="0"/>
          <w:szCs w:val="52"/>
        </w:rPr>
        <w:t>全國大致有基隆市、宜蘭縣、桃園縣、臺中市、南投縣、臺南市、屏東縣、高雄市等</w:t>
      </w:r>
      <w:r>
        <w:rPr>
          <w:rFonts w:hint="eastAsia"/>
          <w:bCs/>
          <w:kern w:val="0"/>
          <w:szCs w:val="52"/>
        </w:rPr>
        <w:t>8</w:t>
      </w:r>
      <w:r>
        <w:rPr>
          <w:rFonts w:hint="eastAsia"/>
          <w:bCs/>
          <w:kern w:val="0"/>
          <w:szCs w:val="52"/>
        </w:rPr>
        <w:t>個縣市有在使用兒少受虐待暨被疏忽危機診斷表及研判指標簡明版；多數縣市未強制每位社工逐案必填，焦點團體中甚至有</w:t>
      </w:r>
      <w:r>
        <w:rPr>
          <w:rFonts w:hint="eastAsia"/>
          <w:bCs/>
          <w:kern w:val="0"/>
          <w:szCs w:val="52"/>
        </w:rPr>
        <w:t>5</w:t>
      </w:r>
      <w:r>
        <w:rPr>
          <w:rFonts w:hint="eastAsia"/>
          <w:bCs/>
          <w:kern w:val="0"/>
          <w:szCs w:val="52"/>
        </w:rPr>
        <w:t>年的兒少保社工完全不知道有危機診斷表。</w:t>
      </w:r>
    </w:p>
  </w:footnote>
  <w:footnote w:id="11">
    <w:p w:rsidR="000E3C97" w:rsidRPr="00277D9F" w:rsidRDefault="000E3C97" w:rsidP="00D032A4">
      <w:pPr>
        <w:pStyle w:val="af2"/>
        <w:kinsoku w:val="0"/>
        <w:overflowPunct w:val="0"/>
        <w:autoSpaceDE w:val="0"/>
        <w:autoSpaceDN w:val="0"/>
        <w:ind w:left="251" w:hangingChars="114" w:hanging="251"/>
        <w:jc w:val="both"/>
      </w:pPr>
      <w:r>
        <w:rPr>
          <w:rStyle w:val="af4"/>
        </w:rPr>
        <w:footnoteRef/>
      </w:r>
      <w:r>
        <w:t xml:space="preserve"> </w:t>
      </w:r>
      <w:r w:rsidRPr="00843248">
        <w:rPr>
          <w:rFonts w:hint="eastAsia"/>
          <w:spacing w:val="-4"/>
        </w:rPr>
        <w:t>結案指標包括：</w:t>
      </w:r>
      <w:r w:rsidRPr="00843248">
        <w:rPr>
          <w:rFonts w:hint="eastAsia"/>
          <w:spacing w:val="-4"/>
        </w:rPr>
        <w:t>1</w:t>
      </w:r>
      <w:r w:rsidRPr="00843248">
        <w:rPr>
          <w:rFonts w:hint="eastAsia"/>
          <w:spacing w:val="-4"/>
        </w:rPr>
        <w:t>、受虐原因消失：指案家經家庭處遇計畫實施後，受虐者連續</w:t>
      </w:r>
      <w:r w:rsidRPr="00843248">
        <w:rPr>
          <w:rFonts w:hint="eastAsia"/>
          <w:spacing w:val="-4"/>
        </w:rPr>
        <w:t>3</w:t>
      </w:r>
      <w:r w:rsidRPr="00843248">
        <w:rPr>
          <w:rFonts w:hint="eastAsia"/>
          <w:spacing w:val="-4"/>
        </w:rPr>
        <w:t>個月以上未再發生受虐待或被疏忽事件，且案家功能被評估為正常穩定，已可提供兒童及少年安全發展的成長環境。</w:t>
      </w:r>
      <w:r w:rsidRPr="00843248">
        <w:rPr>
          <w:rFonts w:hint="eastAsia"/>
          <w:spacing w:val="-4"/>
        </w:rPr>
        <w:t>2</w:t>
      </w:r>
      <w:r w:rsidRPr="00843248">
        <w:rPr>
          <w:rFonts w:hint="eastAsia"/>
          <w:spacing w:val="-4"/>
        </w:rPr>
        <w:t>、結束安置重返家庭：指「兒童及少年保護個案」經處遇評估後被安置在家庭外的寄養家庭或安置機構，又經過「家庭重整服務」後，社工員評估案家問題已有改善，兒童及少年得以返回原生家庭。根據「兒童及少年福利法」的第</w:t>
      </w:r>
      <w:r w:rsidRPr="00843248">
        <w:rPr>
          <w:spacing w:val="-4"/>
        </w:rPr>
        <w:t>38</w:t>
      </w:r>
      <w:r w:rsidRPr="00843248">
        <w:rPr>
          <w:rFonts w:hint="eastAsia"/>
          <w:spacing w:val="-4"/>
        </w:rPr>
        <w:t>、</w:t>
      </w:r>
      <w:r w:rsidRPr="00843248">
        <w:rPr>
          <w:spacing w:val="-4"/>
        </w:rPr>
        <w:t>41</w:t>
      </w:r>
      <w:r w:rsidRPr="00843248">
        <w:rPr>
          <w:rFonts w:hint="eastAsia"/>
          <w:spacing w:val="-4"/>
        </w:rPr>
        <w:t>條的規定，「兒童及少年保護個案」重返家庭後主管機關應續予追蹤輔導</w:t>
      </w:r>
      <w:r w:rsidRPr="00843248">
        <w:rPr>
          <w:rFonts w:hint="eastAsia"/>
          <w:spacing w:val="-4"/>
        </w:rPr>
        <w:t>1</w:t>
      </w:r>
      <w:r w:rsidRPr="00843248">
        <w:rPr>
          <w:rFonts w:hint="eastAsia"/>
          <w:spacing w:val="-4"/>
        </w:rPr>
        <w:t>年。</w:t>
      </w:r>
      <w:r w:rsidRPr="00843248">
        <w:rPr>
          <w:rFonts w:hint="eastAsia"/>
          <w:spacing w:val="-4"/>
        </w:rPr>
        <w:t>3</w:t>
      </w:r>
      <w:r w:rsidRPr="00843248">
        <w:rPr>
          <w:rFonts w:hint="eastAsia"/>
          <w:spacing w:val="-4"/>
        </w:rPr>
        <w:t>、案家搬遷他處：指「兒童及少年保護個案」的家庭遷移至外縣市或移民外國時，原列管的主管機關應依案家實際狀況轉介當地的適當之兒童及少年保護機構，或提供必要的支持協助。</w:t>
      </w:r>
      <w:r w:rsidRPr="00843248">
        <w:rPr>
          <w:rFonts w:hint="eastAsia"/>
          <w:spacing w:val="-4"/>
        </w:rPr>
        <w:t>4</w:t>
      </w:r>
      <w:r w:rsidRPr="00843248">
        <w:rPr>
          <w:rFonts w:hint="eastAsia"/>
          <w:spacing w:val="-4"/>
        </w:rPr>
        <w:t>、兒童及少年保護個案死亡。</w:t>
      </w:r>
    </w:p>
  </w:footnote>
  <w:footnote w:id="12">
    <w:p w:rsidR="000E3C97" w:rsidRPr="00487FE4" w:rsidRDefault="000E3C97" w:rsidP="005D3987">
      <w:pPr>
        <w:pStyle w:val="af2"/>
        <w:kinsoku w:val="0"/>
        <w:overflowPunct w:val="0"/>
        <w:autoSpaceDE w:val="0"/>
        <w:autoSpaceDN w:val="0"/>
        <w:ind w:left="222" w:hangingChars="101" w:hanging="222"/>
        <w:jc w:val="both"/>
      </w:pPr>
      <w:r>
        <w:rPr>
          <w:rStyle w:val="af4"/>
        </w:rPr>
        <w:footnoteRef/>
      </w:r>
      <w:r>
        <w:t xml:space="preserve"> </w:t>
      </w:r>
      <w:r w:rsidRPr="003B583A">
        <w:rPr>
          <w:rFonts w:hint="eastAsia"/>
        </w:rPr>
        <w:t>「兒童及少年保護通報及處理辦法」修正前之第</w:t>
      </w:r>
      <w:r w:rsidRPr="003B583A">
        <w:rPr>
          <w:rFonts w:hint="eastAsia"/>
        </w:rPr>
        <w:t>4</w:t>
      </w:r>
      <w:r w:rsidRPr="003B583A">
        <w:rPr>
          <w:rFonts w:hint="eastAsia"/>
        </w:rPr>
        <w:t>條係規定：「直轄市、縣</w:t>
      </w:r>
      <w:r w:rsidRPr="003B583A">
        <w:rPr>
          <w:rFonts w:hint="eastAsia"/>
        </w:rPr>
        <w:t xml:space="preserve"> (</w:t>
      </w:r>
      <w:r w:rsidRPr="003B583A">
        <w:rPr>
          <w:rFonts w:hint="eastAsia"/>
        </w:rPr>
        <w:t>市</w:t>
      </w:r>
      <w:r w:rsidRPr="003B583A">
        <w:rPr>
          <w:rFonts w:hint="eastAsia"/>
        </w:rPr>
        <w:t xml:space="preserve">) </w:t>
      </w:r>
      <w:r w:rsidRPr="003B583A">
        <w:rPr>
          <w:rFonts w:hint="eastAsia"/>
        </w:rPr>
        <w:t>主管機關於知悉或接獲前二條通報，應立即指派社會工作人員進行調查處理，至遲不得超過</w:t>
      </w:r>
      <w:r w:rsidRPr="003B583A">
        <w:rPr>
          <w:rFonts w:hint="eastAsia"/>
        </w:rPr>
        <w:t>24</w:t>
      </w:r>
      <w:r w:rsidRPr="003B583A">
        <w:rPr>
          <w:rFonts w:hint="eastAsia"/>
        </w:rPr>
        <w:t>小時，並應於受理案件後上班日</w:t>
      </w:r>
      <w:r w:rsidRPr="003B583A">
        <w:rPr>
          <w:rFonts w:hint="eastAsia"/>
        </w:rPr>
        <w:t>4</w:t>
      </w:r>
      <w:r w:rsidRPr="003B583A">
        <w:rPr>
          <w:rFonts w:hint="eastAsia"/>
        </w:rPr>
        <w:t>日內提出調查報告。</w:t>
      </w:r>
      <w:r w:rsidRPr="003E3AC1">
        <w:rPr>
          <w:rFonts w:hint="eastAsia"/>
          <w:spacing w:val="-6"/>
        </w:rPr>
        <w:t>」</w:t>
      </w:r>
    </w:p>
  </w:footnote>
  <w:footnote w:id="13">
    <w:p w:rsidR="000E3C97" w:rsidRPr="000F042F" w:rsidRDefault="000E3C97" w:rsidP="00D032A4">
      <w:pPr>
        <w:pStyle w:val="af2"/>
        <w:kinsoku w:val="0"/>
        <w:overflowPunct w:val="0"/>
        <w:autoSpaceDE w:val="0"/>
        <w:autoSpaceDN w:val="0"/>
        <w:ind w:left="264" w:hangingChars="120" w:hanging="264"/>
        <w:jc w:val="both"/>
      </w:pPr>
      <w:r>
        <w:rPr>
          <w:rStyle w:val="af4"/>
        </w:rPr>
        <w:footnoteRef/>
      </w:r>
      <w:r>
        <w:rPr>
          <w:rFonts w:hint="eastAsia"/>
        </w:rPr>
        <w:t xml:space="preserve"> </w:t>
      </w:r>
      <w:r w:rsidRPr="00BC636C">
        <w:rPr>
          <w:rFonts w:hint="eastAsia"/>
          <w:spacing w:val="-10"/>
        </w:rPr>
        <w:t>內政部復於</w:t>
      </w:r>
      <w:r w:rsidRPr="00BC636C">
        <w:rPr>
          <w:rFonts w:hint="eastAsia"/>
          <w:spacing w:val="-10"/>
        </w:rPr>
        <w:t>100</w:t>
      </w:r>
      <w:r w:rsidRPr="00BC636C">
        <w:rPr>
          <w:rFonts w:hint="eastAsia"/>
          <w:spacing w:val="-10"/>
        </w:rPr>
        <w:t>年</w:t>
      </w:r>
      <w:r w:rsidRPr="00BC636C">
        <w:rPr>
          <w:rFonts w:hint="eastAsia"/>
          <w:spacing w:val="-10"/>
        </w:rPr>
        <w:t>9</w:t>
      </w:r>
      <w:r w:rsidRPr="00BC636C">
        <w:rPr>
          <w:rFonts w:hint="eastAsia"/>
          <w:spacing w:val="-10"/>
        </w:rPr>
        <w:t>月</w:t>
      </w:r>
      <w:r w:rsidRPr="00BC636C">
        <w:rPr>
          <w:rFonts w:hint="eastAsia"/>
          <w:spacing w:val="-10"/>
        </w:rPr>
        <w:t>29</w:t>
      </w:r>
      <w:r w:rsidRPr="00BC636C">
        <w:rPr>
          <w:rFonts w:hint="eastAsia"/>
          <w:spacing w:val="-10"/>
        </w:rPr>
        <w:t>日及</w:t>
      </w:r>
      <w:r w:rsidRPr="00BC636C">
        <w:rPr>
          <w:rFonts w:hint="eastAsia"/>
          <w:spacing w:val="-10"/>
        </w:rPr>
        <w:t>11</w:t>
      </w:r>
      <w:r w:rsidRPr="00BC636C">
        <w:rPr>
          <w:rFonts w:hint="eastAsia"/>
          <w:spacing w:val="-10"/>
        </w:rPr>
        <w:t>月</w:t>
      </w:r>
      <w:r w:rsidRPr="00BC636C">
        <w:rPr>
          <w:rFonts w:hint="eastAsia"/>
          <w:spacing w:val="-10"/>
        </w:rPr>
        <w:t>2</w:t>
      </w:r>
      <w:r w:rsidRPr="00BC636C">
        <w:rPr>
          <w:rFonts w:hint="eastAsia"/>
          <w:spacing w:val="-10"/>
        </w:rPr>
        <w:t>日兩次修正「保護性社工人員資格要件及職務範疇認定基準」。</w:t>
      </w:r>
    </w:p>
  </w:footnote>
  <w:footnote w:id="14">
    <w:p w:rsidR="000E3C97" w:rsidRPr="006D3B77" w:rsidRDefault="000E3C97" w:rsidP="00C46B94">
      <w:pPr>
        <w:pStyle w:val="af2"/>
        <w:kinsoku w:val="0"/>
        <w:overflowPunct w:val="0"/>
        <w:autoSpaceDE w:val="0"/>
        <w:autoSpaceDN w:val="0"/>
        <w:ind w:left="238" w:hangingChars="108" w:hanging="238"/>
        <w:jc w:val="both"/>
      </w:pPr>
      <w:r>
        <w:rPr>
          <w:rStyle w:val="af4"/>
        </w:rPr>
        <w:footnoteRef/>
      </w:r>
      <w:r>
        <w:t xml:space="preserve"> </w:t>
      </w:r>
      <w:r w:rsidRPr="006D3B77">
        <w:rPr>
          <w:rFonts w:ascii="標楷體" w:hAnsi="標楷體" w:hint="eastAsia"/>
        </w:rPr>
        <w:t>按家庭教育法</w:t>
      </w:r>
      <w:r w:rsidRPr="006D3B77">
        <w:rPr>
          <w:rFonts w:ascii="標楷體" w:hAnsi="標楷體" w:hint="eastAsia"/>
          <w:bCs/>
          <w:kern w:val="0"/>
          <w:szCs w:val="52"/>
        </w:rPr>
        <w:t>第2條規定：「</w:t>
      </w:r>
      <w:r w:rsidRPr="006D3B77">
        <w:rPr>
          <w:rFonts w:ascii="標楷體" w:hAnsi="標楷體"/>
          <w:bCs/>
          <w:kern w:val="0"/>
          <w:szCs w:val="52"/>
        </w:rPr>
        <w:t>本法所稱家庭教育，係指具有增進家人關係與家庭功能之各種教育活動，其範圍如下：一、親職教育。二、子職教育。三、兩性教育。四、婚姻教育。</w:t>
      </w:r>
      <w:r w:rsidRPr="006D3B77">
        <w:rPr>
          <w:rFonts w:ascii="標楷體" w:hAnsi="標楷體" w:hint="eastAsia"/>
          <w:bCs/>
          <w:kern w:val="0"/>
          <w:szCs w:val="52"/>
        </w:rPr>
        <w:t>……</w:t>
      </w:r>
      <w:r w:rsidRPr="006D3B77">
        <w:rPr>
          <w:rFonts w:ascii="標楷體" w:hAnsi="標楷體"/>
          <w:bCs/>
          <w:kern w:val="0"/>
          <w:szCs w:val="52"/>
        </w:rPr>
        <w:t>。</w:t>
      </w:r>
      <w:r w:rsidRPr="006D3B77">
        <w:rPr>
          <w:rFonts w:ascii="標楷體" w:hAnsi="標楷體" w:hint="eastAsia"/>
          <w:bCs/>
          <w:kern w:val="0"/>
          <w:szCs w:val="52"/>
        </w:rPr>
        <w:t>」同法第3條第1項復規定：「本法所稱主管機關：在中央為教育部；在直轄市為直轄市政府；在縣(市)為縣 (市) 政府。」復按100年11月30日修法通過</w:t>
      </w:r>
      <w:r>
        <w:rPr>
          <w:rFonts w:ascii="標楷體" w:hAnsi="標楷體" w:hint="eastAsia"/>
          <w:bCs/>
          <w:color w:val="FF0000"/>
          <w:kern w:val="0"/>
          <w:szCs w:val="52"/>
        </w:rPr>
        <w:t>之兒童及少年福利與權益保障法</w:t>
      </w:r>
      <w:r w:rsidRPr="006D3B77">
        <w:rPr>
          <w:rFonts w:ascii="標楷體" w:hAnsi="標楷體" w:hint="eastAsia"/>
          <w:bCs/>
          <w:kern w:val="0"/>
          <w:szCs w:val="52"/>
        </w:rPr>
        <w:t>增定第7條規定：「……主管機關及目的事業主管機關均應辦理兒童及少年安全維護及事故傷害防制措施；其權責劃分如下：一、……。三、教育主管機關：主管兒童及少年教育及其經費之補助、特殊教育、幼稚教育、安全教育、家庭教育……。」</w:t>
      </w:r>
    </w:p>
  </w:footnote>
  <w:footnote w:id="15">
    <w:p w:rsidR="000E3C97" w:rsidRPr="00151D85" w:rsidRDefault="000E3C97" w:rsidP="00D032A4">
      <w:pPr>
        <w:pStyle w:val="af2"/>
        <w:kinsoku w:val="0"/>
        <w:overflowPunct w:val="0"/>
        <w:autoSpaceDE w:val="0"/>
        <w:autoSpaceDN w:val="0"/>
        <w:ind w:left="251" w:hangingChars="114" w:hanging="251"/>
        <w:jc w:val="both"/>
      </w:pPr>
      <w:r>
        <w:rPr>
          <w:rStyle w:val="af4"/>
        </w:rPr>
        <w:footnoteRef/>
      </w:r>
      <w:r>
        <w:t xml:space="preserve"> </w:t>
      </w:r>
      <w:r w:rsidRPr="001B5F63">
        <w:rPr>
          <w:rFonts w:hint="eastAsia"/>
          <w:noProof/>
          <w:spacing w:val="-6"/>
        </w:rPr>
        <w:t>內政部於</w:t>
      </w:r>
      <w:r w:rsidRPr="001B5F63">
        <w:rPr>
          <w:spacing w:val="-6"/>
          <w:kern w:val="0"/>
        </w:rPr>
        <w:t>95</w:t>
      </w:r>
      <w:r w:rsidRPr="001B5F63">
        <w:rPr>
          <w:rFonts w:hint="eastAsia"/>
          <w:spacing w:val="-6"/>
          <w:kern w:val="0"/>
        </w:rPr>
        <w:t>年成立「內政部兒童及少年保護與家庭暴力防治小組」（簡稱兒保小組），邀集中央相關部會、地方政府及專家學者共同防治兒少保護，</w:t>
      </w:r>
      <w:r>
        <w:rPr>
          <w:rFonts w:hint="eastAsia"/>
          <w:spacing w:val="-6"/>
          <w:kern w:val="0"/>
        </w:rPr>
        <w:t>並</w:t>
      </w:r>
      <w:r w:rsidRPr="001B5F63">
        <w:rPr>
          <w:rFonts w:hint="eastAsia"/>
          <w:spacing w:val="-6"/>
          <w:kern w:val="0"/>
        </w:rPr>
        <w:t>進行兒少保護網絡之整合規劃及協調。</w:t>
      </w:r>
      <w:r w:rsidRPr="001B5F63">
        <w:rPr>
          <w:rFonts w:hint="eastAsia"/>
          <w:spacing w:val="-6"/>
        </w:rPr>
        <w:t>嗣因</w:t>
      </w:r>
      <w:r w:rsidRPr="001B5F63">
        <w:rPr>
          <w:rFonts w:hint="eastAsia"/>
          <w:spacing w:val="-6"/>
          <w:kern w:val="0"/>
        </w:rPr>
        <w:t>重大兒虐案件引發社會關注，該部爰於</w:t>
      </w:r>
      <w:r w:rsidRPr="001B5F63">
        <w:rPr>
          <w:spacing w:val="-6"/>
          <w:kern w:val="0"/>
        </w:rPr>
        <w:t>99</w:t>
      </w:r>
      <w:r w:rsidRPr="001B5F63">
        <w:rPr>
          <w:rFonts w:hint="eastAsia"/>
          <w:spacing w:val="-6"/>
          <w:kern w:val="0"/>
        </w:rPr>
        <w:t>年訂定「重大兒童及少年虐待事件防治小組實施計畫」，由常務次長</w:t>
      </w:r>
      <w:r w:rsidRPr="001B5F63">
        <w:rPr>
          <w:spacing w:val="-6"/>
          <w:kern w:val="0"/>
        </w:rPr>
        <w:t>以上人員</w:t>
      </w:r>
      <w:r w:rsidRPr="001B5F63">
        <w:rPr>
          <w:rFonts w:hint="eastAsia"/>
          <w:spacing w:val="-6"/>
          <w:kern w:val="0"/>
        </w:rPr>
        <w:t>擔任召集人，</w:t>
      </w:r>
      <w:r>
        <w:rPr>
          <w:rFonts w:hint="eastAsia"/>
          <w:spacing w:val="-6"/>
          <w:kern w:val="0"/>
        </w:rPr>
        <w:t>該</w:t>
      </w:r>
      <w:r w:rsidRPr="001B5F63">
        <w:rPr>
          <w:rFonts w:hint="eastAsia"/>
          <w:spacing w:val="-6"/>
          <w:kern w:val="0"/>
        </w:rPr>
        <w:t>部兒童局擔任秘書單位，延續原兒保小組之精神，邀請中央相關部會、地方政府與學者專家組成小組，針對重大兒虐事件進行檢討，檢視體制面之缺失，據以提出改善跨專業網絡協調及介入策略之建議，俾周延兒童及少年保護系統。</w:t>
      </w:r>
    </w:p>
  </w:footnote>
  <w:footnote w:id="16">
    <w:p w:rsidR="000E3C97" w:rsidRPr="0017498F" w:rsidRDefault="000E3C97" w:rsidP="00D032A4">
      <w:pPr>
        <w:autoSpaceDE w:val="0"/>
        <w:autoSpaceDN w:val="0"/>
        <w:adjustRightInd w:val="0"/>
        <w:spacing w:line="300" w:lineRule="exact"/>
        <w:ind w:left="264" w:hangingChars="120" w:hanging="264"/>
        <w:jc w:val="both"/>
        <w:rPr>
          <w:spacing w:val="-6"/>
          <w:kern w:val="0"/>
          <w:sz w:val="20"/>
        </w:rPr>
      </w:pPr>
      <w:r>
        <w:rPr>
          <w:rStyle w:val="af4"/>
          <w:sz w:val="20"/>
        </w:rPr>
        <w:footnoteRef/>
      </w:r>
      <w:r>
        <w:rPr>
          <w:rFonts w:hint="eastAsia"/>
          <w:kern w:val="0"/>
          <w:sz w:val="20"/>
        </w:rPr>
        <w:t xml:space="preserve"> </w:t>
      </w:r>
      <w:r w:rsidRPr="005A0F98">
        <w:rPr>
          <w:rFonts w:hint="eastAsia"/>
          <w:spacing w:val="-10"/>
          <w:kern w:val="0"/>
          <w:sz w:val="20"/>
        </w:rPr>
        <w:t>依據內政部編印之「兒童及少年保護工作指南」載明略以，「家庭維繫」服務計畫，係經處遇評估後，社工員認為受虐兒童及少年的受虐危機較低，研判可經由支持性或補充性服務協助兒童及少年繼續留在家中，則兒童及少年保護專責單位就應提供一系列可以支持家庭的服務，以減低兒童及少年遭受更多的傷害或不適當的照顧。「家庭重整」服務計畫，係經處遇評估後，社工員認為兒童及少年於繼續留在家庭中的危機程度較高，應依法安置於家庭以外的寄養家庭或安置機構，但社工員在兒童及少年家外安置期間，應該積極對其原生家庭提供必要之輔導與定期評估，以協助案家問題的改善，以利兒童及少年得以儘速返回原生家庭重聚。</w:t>
      </w:r>
    </w:p>
  </w:footnote>
  <w:footnote w:id="17">
    <w:p w:rsidR="000E3C97" w:rsidRPr="00C12873" w:rsidRDefault="000E3C97" w:rsidP="00D032A4">
      <w:pPr>
        <w:pStyle w:val="af2"/>
        <w:kinsoku w:val="0"/>
        <w:overflowPunct w:val="0"/>
        <w:autoSpaceDE w:val="0"/>
        <w:autoSpaceDN w:val="0"/>
        <w:ind w:left="264" w:hangingChars="120" w:hanging="264"/>
        <w:jc w:val="both"/>
      </w:pPr>
      <w:r>
        <w:rPr>
          <w:rStyle w:val="af4"/>
        </w:rPr>
        <w:footnoteRef/>
      </w:r>
      <w:r>
        <w:rPr>
          <w:rFonts w:hint="eastAsia"/>
          <w:bCs/>
          <w:kern w:val="0"/>
          <w:szCs w:val="52"/>
        </w:rPr>
        <w:t xml:space="preserve"> </w:t>
      </w:r>
      <w:r w:rsidRPr="00067212">
        <w:rPr>
          <w:rFonts w:hint="eastAsia"/>
          <w:bCs/>
          <w:spacing w:val="-10"/>
          <w:kern w:val="0"/>
          <w:szCs w:val="52"/>
        </w:rPr>
        <w:t>教育部自</w:t>
      </w:r>
      <w:r w:rsidRPr="00067212">
        <w:rPr>
          <w:bCs/>
          <w:spacing w:val="-10"/>
          <w:kern w:val="0"/>
          <w:szCs w:val="52"/>
        </w:rPr>
        <w:t>96</w:t>
      </w:r>
      <w:r w:rsidRPr="00067212">
        <w:rPr>
          <w:rFonts w:hint="eastAsia"/>
          <w:bCs/>
          <w:spacing w:val="-10"/>
          <w:kern w:val="0"/>
          <w:szCs w:val="52"/>
        </w:rPr>
        <w:t>年起辦理「建構最需要關懷家庭輔導網絡計畫」，建構以家庭教育中心為主軸之家庭教育輔導網絡，實施對象為國中小學有中輟之虞及長期行為偏差之學生及其家庭，由家庭教育中心進行家庭訪問、電話訪問及學校訪問，提供個別化家庭教育輔導</w:t>
      </w:r>
      <w:r w:rsidRPr="00067212">
        <w:rPr>
          <w:rFonts w:ascii="標楷體" w:hAnsi="標楷體" w:hint="eastAsia"/>
          <w:bCs/>
          <w:spacing w:val="-10"/>
          <w:kern w:val="0"/>
          <w:szCs w:val="52"/>
        </w:rPr>
        <w:t>。又</w:t>
      </w:r>
      <w:r w:rsidRPr="00067212">
        <w:rPr>
          <w:rFonts w:hint="eastAsia"/>
          <w:bCs/>
          <w:spacing w:val="-10"/>
          <w:kern w:val="0"/>
          <w:szCs w:val="52"/>
        </w:rPr>
        <w:t>鑑於近年兒童受虐事件頻傳，多以家庭親屬為施虐者，其父母及監護人缺乏親職教育知能為主要施虐原因，該部爰規劃以家中有</w:t>
      </w:r>
      <w:r w:rsidRPr="00067212">
        <w:rPr>
          <w:bCs/>
          <w:spacing w:val="-10"/>
          <w:kern w:val="0"/>
          <w:szCs w:val="52"/>
        </w:rPr>
        <w:t>0</w:t>
      </w:r>
      <w:r w:rsidRPr="00067212">
        <w:rPr>
          <w:rFonts w:hint="eastAsia"/>
          <w:bCs/>
          <w:spacing w:val="-10"/>
          <w:kern w:val="0"/>
          <w:szCs w:val="52"/>
        </w:rPr>
        <w:t>至</w:t>
      </w:r>
      <w:r w:rsidRPr="00067212">
        <w:rPr>
          <w:bCs/>
          <w:spacing w:val="-10"/>
          <w:kern w:val="0"/>
          <w:szCs w:val="52"/>
        </w:rPr>
        <w:t>12</w:t>
      </w:r>
      <w:r w:rsidRPr="00067212">
        <w:rPr>
          <w:rFonts w:hint="eastAsia"/>
          <w:bCs/>
          <w:spacing w:val="-10"/>
          <w:kern w:val="0"/>
          <w:szCs w:val="52"/>
        </w:rPr>
        <w:t>歲家庭教育功能不足之家庭家長、監護人為教育對象，規劃具吸引力之活動，以提升其家庭功能。</w:t>
      </w:r>
      <w:r w:rsidRPr="00067212">
        <w:rPr>
          <w:bCs/>
          <w:spacing w:val="-10"/>
          <w:kern w:val="0"/>
          <w:szCs w:val="52"/>
        </w:rPr>
        <w:t>101</w:t>
      </w:r>
      <w:r w:rsidRPr="00067212">
        <w:rPr>
          <w:rFonts w:hint="eastAsia"/>
          <w:bCs/>
          <w:spacing w:val="-10"/>
          <w:kern w:val="0"/>
          <w:szCs w:val="52"/>
        </w:rPr>
        <w:t>年度以新北市、臺中市、高雄市、桃園縣、新竹縣、苗果將、南投縣、嘉義縣、屏東縣、宜蘭縣、花蓮縣及臺東縣等</w:t>
      </w:r>
      <w:r w:rsidRPr="00067212">
        <w:rPr>
          <w:bCs/>
          <w:spacing w:val="-10"/>
          <w:kern w:val="0"/>
          <w:szCs w:val="52"/>
        </w:rPr>
        <w:t>12</w:t>
      </w:r>
      <w:r w:rsidRPr="00067212">
        <w:rPr>
          <w:rFonts w:hint="eastAsia"/>
          <w:bCs/>
          <w:spacing w:val="-10"/>
          <w:kern w:val="0"/>
          <w:szCs w:val="52"/>
        </w:rPr>
        <w:t>個縣市為試辦，作為日後全面推動之參考。</w:t>
      </w:r>
    </w:p>
  </w:footnote>
  <w:footnote w:id="18">
    <w:p w:rsidR="000E3C97" w:rsidRPr="003B3976" w:rsidRDefault="000E3C97" w:rsidP="00DD42CF">
      <w:pPr>
        <w:pStyle w:val="af2"/>
        <w:kinsoku w:val="0"/>
        <w:overflowPunct w:val="0"/>
        <w:autoSpaceDE w:val="0"/>
        <w:autoSpaceDN w:val="0"/>
        <w:ind w:left="220" w:hangingChars="100" w:hanging="220"/>
        <w:jc w:val="both"/>
      </w:pPr>
      <w:r>
        <w:rPr>
          <w:rStyle w:val="af4"/>
        </w:rPr>
        <w:footnoteRef/>
      </w:r>
      <w:r>
        <w:t xml:space="preserve"> </w:t>
      </w:r>
      <w:r w:rsidRPr="003B3976">
        <w:rPr>
          <w:rFonts w:hint="eastAsia"/>
        </w:rPr>
        <w:t>依據個人資料保護法第</w:t>
      </w:r>
      <w:r w:rsidRPr="003B3976">
        <w:rPr>
          <w:rFonts w:hint="eastAsia"/>
        </w:rPr>
        <w:t>6</w:t>
      </w:r>
      <w:r w:rsidRPr="003B3976">
        <w:rPr>
          <w:rFonts w:hint="eastAsia"/>
        </w:rPr>
        <w:t>條規定。「</w:t>
      </w:r>
      <w:r w:rsidRPr="003B3976">
        <w:rPr>
          <w:rFonts w:hint="eastAsia"/>
          <w:bCs/>
          <w:kern w:val="0"/>
          <w:szCs w:val="52"/>
        </w:rPr>
        <w:t>有關醫療、基因、性生活、健康檢查及犯罪前科之個人資料，不得蒐集，處理或利用。但有下列情形之一者，不在此限：一、法律明文規定。二、公務機關執行法定職務或非公務機關履行法定義務所必要，且有適當安全維護措施。……。</w:t>
      </w:r>
      <w:r w:rsidRPr="003B3976">
        <w:rPr>
          <w:rFonts w:hint="eastAsia"/>
        </w:rPr>
        <w:t>」</w:t>
      </w:r>
    </w:p>
  </w:footnote>
  <w:footnote w:id="19">
    <w:p w:rsidR="000E3C97" w:rsidRPr="00E122E5" w:rsidRDefault="000E3C97" w:rsidP="0083524F">
      <w:pPr>
        <w:pStyle w:val="af2"/>
        <w:kinsoku w:val="0"/>
        <w:overflowPunct w:val="0"/>
        <w:autoSpaceDE w:val="0"/>
        <w:autoSpaceDN w:val="0"/>
        <w:ind w:left="251" w:hangingChars="114" w:hanging="251"/>
        <w:jc w:val="both"/>
      </w:pPr>
      <w:r>
        <w:rPr>
          <w:rStyle w:val="af4"/>
        </w:rPr>
        <w:footnoteRef/>
      </w:r>
      <w:r>
        <w:t xml:space="preserve"> </w:t>
      </w:r>
      <w:r w:rsidRPr="00BC2957">
        <w:rPr>
          <w:rFonts w:ascii="標楷體" w:hAnsi="標楷體" w:hint="eastAsia"/>
        </w:rPr>
        <w:t>依據兒童及少年福利與權益保障法第7條規定：「本法所定事項，主管機關及目的事業主管機關應就其權責範圍，針對兒童及少年之需要，尊重多元文化差異，主動規劃所需福利，對涉及相關機關之兒童及少年福利業務，應全力配合之。主管機關及目的事業主管機關均應辦理兒童及少年安全維護及事故傷害防治措施；其權責劃分如下：一、主管機關……。二衛生主管機關……。三、教育主管機關……。四、勞工主管機關……。五、建設、工務、消防主管機關……。六、警政主管機關……。七、法務主管機關……。八、交通主管機關……。九、新聞主管機關……。十、通訊傳播主管機關……。十一、戶政主管機關……。十二、財政主管機關……。十三、金融主管機關……。十四、經濟主管機關……。十五、體育主管機關……。十六、文化主管機關……。」</w:t>
      </w:r>
    </w:p>
  </w:footnote>
  <w:footnote w:id="20">
    <w:p w:rsidR="000E3C97" w:rsidRPr="00B6714E" w:rsidRDefault="000E3C97" w:rsidP="005B7287">
      <w:pPr>
        <w:pStyle w:val="af2"/>
        <w:overflowPunct w:val="0"/>
        <w:topLinePunct/>
        <w:autoSpaceDE w:val="0"/>
        <w:autoSpaceDN w:val="0"/>
        <w:ind w:left="251" w:hangingChars="114" w:hanging="251"/>
        <w:jc w:val="both"/>
      </w:pPr>
      <w:r>
        <w:rPr>
          <w:rStyle w:val="af4"/>
        </w:rPr>
        <w:footnoteRef/>
      </w:r>
      <w:r>
        <w:t xml:space="preserve"> </w:t>
      </w:r>
      <w:r w:rsidRPr="007C5678">
        <w:rPr>
          <w:rFonts w:hint="eastAsia"/>
        </w:rPr>
        <w:t>引據美國在台協會於</w:t>
      </w:r>
      <w:r w:rsidRPr="007C5678">
        <w:rPr>
          <w:rFonts w:hint="eastAsia"/>
        </w:rPr>
        <w:t>102</w:t>
      </w:r>
      <w:r w:rsidRPr="007C5678">
        <w:rPr>
          <w:rFonts w:hint="eastAsia"/>
        </w:rPr>
        <w:t>年</w:t>
      </w:r>
      <w:r w:rsidRPr="007C5678">
        <w:rPr>
          <w:rFonts w:hint="eastAsia"/>
        </w:rPr>
        <w:t>4</w:t>
      </w:r>
      <w:r w:rsidRPr="007C5678">
        <w:rPr>
          <w:rFonts w:hint="eastAsia"/>
        </w:rPr>
        <w:t>月</w:t>
      </w:r>
      <w:r>
        <w:rPr>
          <w:rFonts w:hint="eastAsia"/>
        </w:rPr>
        <w:t>22</w:t>
      </w:r>
      <w:r w:rsidRPr="007C5678">
        <w:rPr>
          <w:rFonts w:hint="eastAsia"/>
        </w:rPr>
        <w:t>日網站所公布</w:t>
      </w:r>
      <w:r>
        <w:rPr>
          <w:rFonts w:hint="eastAsia"/>
          <w:szCs w:val="52"/>
        </w:rPr>
        <w:t>102</w:t>
      </w:r>
      <w:r>
        <w:rPr>
          <w:rFonts w:hint="eastAsia"/>
          <w:szCs w:val="52"/>
        </w:rPr>
        <w:t>年</w:t>
      </w:r>
      <w:r>
        <w:rPr>
          <w:rFonts w:hint="eastAsia"/>
          <w:szCs w:val="52"/>
        </w:rPr>
        <w:t>4</w:t>
      </w:r>
      <w:r>
        <w:rPr>
          <w:rFonts w:hint="eastAsia"/>
          <w:szCs w:val="52"/>
        </w:rPr>
        <w:t>月</w:t>
      </w:r>
      <w:r>
        <w:rPr>
          <w:rFonts w:hint="eastAsia"/>
          <w:szCs w:val="52"/>
        </w:rPr>
        <w:t>19</w:t>
      </w:r>
      <w:r>
        <w:rPr>
          <w:rFonts w:hint="eastAsia"/>
          <w:szCs w:val="52"/>
        </w:rPr>
        <w:t>日</w:t>
      </w:r>
      <w:r w:rsidRPr="00437EF9">
        <w:rPr>
          <w:szCs w:val="52"/>
        </w:rPr>
        <w:t>美國國務院</w:t>
      </w:r>
      <w:r w:rsidRPr="00B6714E">
        <w:rPr>
          <w:szCs w:val="52"/>
        </w:rPr>
        <w:t>民主</w:t>
      </w:r>
      <w:r>
        <w:rPr>
          <w:rFonts w:hint="eastAsia"/>
          <w:szCs w:val="52"/>
        </w:rPr>
        <w:t>、</w:t>
      </w:r>
      <w:r w:rsidRPr="00B6714E">
        <w:rPr>
          <w:szCs w:val="52"/>
        </w:rPr>
        <w:t>人權和勞工事務局</w:t>
      </w:r>
      <w:r>
        <w:rPr>
          <w:rFonts w:hint="eastAsia"/>
          <w:szCs w:val="52"/>
        </w:rPr>
        <w:t>發布之</w:t>
      </w:r>
      <w:r>
        <w:rPr>
          <w:rFonts w:hint="eastAsia"/>
        </w:rPr>
        <w:t>「</w:t>
      </w:r>
      <w:r>
        <w:rPr>
          <w:rFonts w:ascii="標楷體" w:hAnsi="標楷體" w:hint="eastAsia"/>
        </w:rPr>
        <w:t>《2012年度各國人權報告》－臺灣部分</w:t>
      </w:r>
      <w:r>
        <w:rPr>
          <w:rFonts w:hint="eastAsia"/>
        </w:rPr>
        <w:t>」</w:t>
      </w:r>
      <w:r w:rsidRPr="007C5678">
        <w:rPr>
          <w:rFonts w:hint="eastAsia"/>
        </w:rPr>
        <w:t>資料，上網時間</w:t>
      </w:r>
      <w:r w:rsidRPr="007C5678">
        <w:rPr>
          <w:rFonts w:hint="eastAsia"/>
        </w:rPr>
        <w:t>102</w:t>
      </w:r>
      <w:r w:rsidRPr="007C5678">
        <w:rPr>
          <w:rFonts w:hint="eastAsia"/>
        </w:rPr>
        <w:t>年</w:t>
      </w:r>
      <w:r w:rsidRPr="007C5678">
        <w:rPr>
          <w:rFonts w:hint="eastAsia"/>
        </w:rPr>
        <w:t>5</w:t>
      </w:r>
      <w:r w:rsidRPr="007C5678">
        <w:rPr>
          <w:rFonts w:hint="eastAsia"/>
        </w:rPr>
        <w:t>月</w:t>
      </w:r>
      <w:r w:rsidRPr="007C5678">
        <w:rPr>
          <w:rFonts w:hint="eastAsia"/>
        </w:rPr>
        <w:t>14</w:t>
      </w:r>
      <w:r w:rsidRPr="007C5678">
        <w:rPr>
          <w:rFonts w:hint="eastAsia"/>
        </w:rPr>
        <w:t>日，檢自</w:t>
      </w:r>
      <w:hyperlink r:id="rId1" w:history="1">
        <w:r w:rsidRPr="00467CCC">
          <w:rPr>
            <w:rStyle w:val="a9"/>
          </w:rPr>
          <w:t>http://210.59.144.182/zh/officialtext-ot1302.html</w:t>
        </w:r>
      </w:hyperlink>
      <w:r>
        <w:rPr>
          <w:rFonts w:hint="eastAsia"/>
        </w:rPr>
        <w:t>。</w:t>
      </w:r>
    </w:p>
  </w:footnote>
  <w:footnote w:id="21">
    <w:p w:rsidR="000E3C97" w:rsidRDefault="000E3C97" w:rsidP="00E35784">
      <w:pPr>
        <w:pStyle w:val="af2"/>
        <w:ind w:left="251" w:hangingChars="114" w:hanging="251"/>
        <w:jc w:val="both"/>
      </w:pPr>
      <w:r>
        <w:rPr>
          <w:rStyle w:val="af4"/>
        </w:rPr>
        <w:footnoteRef/>
      </w:r>
      <w:r>
        <w:t xml:space="preserve"> </w:t>
      </w:r>
      <w:r>
        <w:rPr>
          <w:rFonts w:hint="eastAsia"/>
        </w:rPr>
        <w:t>復以新北市政府書面說明資料為例，該府表示：</w:t>
      </w:r>
      <w:r w:rsidRPr="00BA0142">
        <w:rPr>
          <w:rFonts w:hint="eastAsia"/>
        </w:rPr>
        <w:t>目前因婦幼安全</w:t>
      </w:r>
      <w:r>
        <w:rPr>
          <w:rFonts w:hint="eastAsia"/>
        </w:rPr>
        <w:t>資訊</w:t>
      </w:r>
      <w:r w:rsidRPr="00BA0142">
        <w:rPr>
          <w:rFonts w:hint="eastAsia"/>
        </w:rPr>
        <w:t>系統</w:t>
      </w:r>
      <w:r>
        <w:rPr>
          <w:rFonts w:hint="eastAsia"/>
        </w:rPr>
        <w:t>對於</w:t>
      </w:r>
      <w:r w:rsidRPr="00BA0142">
        <w:rPr>
          <w:rFonts w:hint="eastAsia"/>
        </w:rPr>
        <w:t>案件管派功能仍於開發之階段，尚未具有案件管考功能，該府家防中心為落實管考案件處理時效，除責成組長（督導）應予列管督導外，並由研考</w:t>
      </w:r>
      <w:r>
        <w:rPr>
          <w:rFonts w:hint="eastAsia"/>
        </w:rPr>
        <w:t>單位</w:t>
      </w:r>
      <w:r w:rsidRPr="00BA0142">
        <w:rPr>
          <w:rFonts w:hint="eastAsia"/>
        </w:rPr>
        <w:t>抽核</w:t>
      </w:r>
      <w:r>
        <w:rPr>
          <w:rFonts w:hint="eastAsia"/>
        </w:rPr>
        <w:t>社工人員</w:t>
      </w:r>
      <w:r w:rsidRPr="00BA0142">
        <w:rPr>
          <w:rFonts w:hint="eastAsia"/>
        </w:rPr>
        <w:t>案件辦理情形，送予各組長（督導）督管</w:t>
      </w:r>
      <w:r>
        <w:rPr>
          <w:rFonts w:hint="eastAsia"/>
        </w:rPr>
        <w:t>云云</w:t>
      </w:r>
      <w:r w:rsidRPr="00BA0142">
        <w:rPr>
          <w:rFonts w:hint="eastAsia"/>
        </w:rPr>
        <w:t>。</w:t>
      </w:r>
    </w:p>
  </w:footnote>
  <w:footnote w:id="22">
    <w:p w:rsidR="000E3C97" w:rsidRPr="003851D4" w:rsidRDefault="000E3C97" w:rsidP="00812A24">
      <w:pPr>
        <w:pStyle w:val="af2"/>
        <w:kinsoku w:val="0"/>
        <w:overflowPunct w:val="0"/>
        <w:autoSpaceDE w:val="0"/>
        <w:autoSpaceDN w:val="0"/>
        <w:ind w:left="238" w:hangingChars="108" w:hanging="238"/>
        <w:jc w:val="both"/>
      </w:pPr>
      <w:r>
        <w:rPr>
          <w:rStyle w:val="af4"/>
        </w:rPr>
        <w:footnoteRef/>
      </w:r>
      <w:r>
        <w:rPr>
          <w:rFonts w:hint="eastAsia"/>
          <w:szCs w:val="36"/>
        </w:rPr>
        <w:t xml:space="preserve"> </w:t>
      </w:r>
      <w:r w:rsidRPr="00EC0557">
        <w:rPr>
          <w:rFonts w:hint="eastAsia"/>
          <w:spacing w:val="-6"/>
          <w:szCs w:val="36"/>
        </w:rPr>
        <w:t>財力級次第一級者為臺北市；第二級者，包括：新北市、臺中市、高雄市及桃園縣；第三級者，包括：臺南市、彰化縣、新竹市、嘉義市金門縣；第四級者，包括：宜蘭縣、新竹縣苗栗縣、南投縣、雲林縣、基隆市；第五級者，包括：嘉義縣、屏東縣、臺東縣、花蓮縣、澎湖縣及連江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001A"/>
    <w:multiLevelType w:val="hybridMultilevel"/>
    <w:tmpl w:val="1BC6C40E"/>
    <w:lvl w:ilvl="0" w:tplc="4F829790">
      <w:start w:val="1"/>
      <w:numFmt w:val="decimal"/>
      <w:lvlText w:val="%1."/>
      <w:lvlJc w:val="left"/>
      <w:pPr>
        <w:tabs>
          <w:tab w:val="num" w:pos="360"/>
        </w:tabs>
        <w:ind w:left="360" w:hanging="36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A73F2B"/>
    <w:multiLevelType w:val="hybridMultilevel"/>
    <w:tmpl w:val="26FAC71C"/>
    <w:lvl w:ilvl="0" w:tplc="FAA2D154">
      <w:start w:val="1"/>
      <w:numFmt w:val="decimal"/>
      <w:lvlText w:val="%1."/>
      <w:lvlJc w:val="left"/>
      <w:pPr>
        <w:tabs>
          <w:tab w:val="num" w:pos="360"/>
        </w:tabs>
        <w:ind w:left="360" w:hanging="36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15:restartNumberingAfterBreak="0">
    <w:nsid w:val="135D7B04"/>
    <w:multiLevelType w:val="hybridMultilevel"/>
    <w:tmpl w:val="62BAD1EC"/>
    <w:lvl w:ilvl="0" w:tplc="5B2297CE">
      <w:start w:val="1"/>
      <w:numFmt w:val="decimal"/>
      <w:lvlText w:val="%1."/>
      <w:lvlJc w:val="left"/>
      <w:pPr>
        <w:tabs>
          <w:tab w:val="num" w:pos="360"/>
        </w:tabs>
        <w:ind w:left="360" w:hanging="36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 w15:restartNumberingAfterBreak="0">
    <w:nsid w:val="140E010C"/>
    <w:multiLevelType w:val="multilevel"/>
    <w:tmpl w:val="6792B91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1409"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3126" w:hanging="715"/>
      </w:pPr>
      <w:rPr>
        <w:rFonts w:ascii="標楷體" w:eastAsia="標楷體" w:hint="eastAsia"/>
        <w:b w:val="0"/>
        <w:i w:val="0"/>
        <w:snapToGrid/>
        <w:spacing w:val="0"/>
        <w:w w:val="100"/>
        <w:position w:val="0"/>
        <w:sz w:val="28"/>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28"/>
        <w:lang w:val="en-US"/>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28"/>
      </w:rPr>
    </w:lvl>
    <w:lvl w:ilvl="8">
      <w:start w:val="1"/>
      <w:numFmt w:val="decimal"/>
      <w:lvlText w:val="%1.%2.%3.%4.%5.%6.%7.%8.%9"/>
      <w:lvlJc w:val="left"/>
      <w:pPr>
        <w:tabs>
          <w:tab w:val="num" w:pos="6195"/>
        </w:tabs>
        <w:ind w:left="5015" w:hanging="1700"/>
      </w:pPr>
      <w:rPr>
        <w:rFonts w:hint="eastAsia"/>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F48412D"/>
    <w:multiLevelType w:val="hybridMultilevel"/>
    <w:tmpl w:val="0FAECF46"/>
    <w:lvl w:ilvl="0" w:tplc="0D9EE5A2">
      <w:start w:val="1"/>
      <w:numFmt w:val="decimal"/>
      <w:lvlText w:val="%1."/>
      <w:lvlJc w:val="left"/>
      <w:pPr>
        <w:tabs>
          <w:tab w:val="num" w:pos="360"/>
        </w:tabs>
        <w:ind w:left="360" w:hanging="36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7" w15:restartNumberingAfterBreak="0">
    <w:nsid w:val="247141DA"/>
    <w:multiLevelType w:val="hybridMultilevel"/>
    <w:tmpl w:val="23F01086"/>
    <w:lvl w:ilvl="0" w:tplc="EC6A2178">
      <w:start w:val="1"/>
      <w:numFmt w:val="upperLetter"/>
      <w:lvlText w:val="%1、"/>
      <w:lvlJc w:val="left"/>
      <w:pPr>
        <w:ind w:left="318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3A2826"/>
    <w:multiLevelType w:val="hybridMultilevel"/>
    <w:tmpl w:val="032641E0"/>
    <w:lvl w:ilvl="0" w:tplc="EB6C24CC">
      <w:start w:val="1"/>
      <w:numFmt w:val="decimal"/>
      <w:lvlText w:val="%1."/>
      <w:lvlJc w:val="left"/>
      <w:pPr>
        <w:tabs>
          <w:tab w:val="num" w:pos="360"/>
        </w:tabs>
        <w:ind w:left="360" w:hanging="36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9" w15:restartNumberingAfterBreak="0">
    <w:nsid w:val="2AB76337"/>
    <w:multiLevelType w:val="hybridMultilevel"/>
    <w:tmpl w:val="2C48398E"/>
    <w:lvl w:ilvl="0" w:tplc="AD3C5910">
      <w:start w:val="1"/>
      <w:numFmt w:val="decimal"/>
      <w:lvlText w:val="%1."/>
      <w:lvlJc w:val="left"/>
      <w:pPr>
        <w:tabs>
          <w:tab w:val="num" w:pos="360"/>
        </w:tabs>
        <w:ind w:left="360" w:hanging="36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15:restartNumberingAfterBreak="0">
    <w:nsid w:val="53BE5A44"/>
    <w:multiLevelType w:val="hybridMultilevel"/>
    <w:tmpl w:val="8832722E"/>
    <w:lvl w:ilvl="0" w:tplc="65D63C38">
      <w:start w:val="1"/>
      <w:numFmt w:val="decimal"/>
      <w:lvlText w:val="%1."/>
      <w:lvlJc w:val="left"/>
      <w:pPr>
        <w:tabs>
          <w:tab w:val="num" w:pos="360"/>
        </w:tabs>
        <w:ind w:left="360" w:hanging="36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1" w15:restartNumberingAfterBreak="0">
    <w:nsid w:val="5E326B60"/>
    <w:multiLevelType w:val="hybridMultilevel"/>
    <w:tmpl w:val="98AEF576"/>
    <w:lvl w:ilvl="0" w:tplc="C1DEF640">
      <w:start w:val="1"/>
      <w:numFmt w:val="decimal"/>
      <w:lvlText w:val="%1."/>
      <w:lvlJc w:val="left"/>
      <w:pPr>
        <w:tabs>
          <w:tab w:val="num" w:pos="360"/>
        </w:tabs>
        <w:ind w:left="360" w:hanging="36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2" w15:restartNumberingAfterBreak="0">
    <w:nsid w:val="61FA00BE"/>
    <w:multiLevelType w:val="hybridMultilevel"/>
    <w:tmpl w:val="62BAD1EC"/>
    <w:lvl w:ilvl="0" w:tplc="5B2297CE">
      <w:start w:val="1"/>
      <w:numFmt w:val="decimal"/>
      <w:lvlText w:val="%1."/>
      <w:lvlJc w:val="left"/>
      <w:pPr>
        <w:tabs>
          <w:tab w:val="num" w:pos="360"/>
        </w:tabs>
        <w:ind w:left="360" w:hanging="36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3" w15:restartNumberingAfterBreak="0">
    <w:nsid w:val="6CEA1484"/>
    <w:multiLevelType w:val="hybridMultilevel"/>
    <w:tmpl w:val="62BAD1EC"/>
    <w:lvl w:ilvl="0" w:tplc="5B2297CE">
      <w:start w:val="1"/>
      <w:numFmt w:val="decimal"/>
      <w:lvlText w:val="%1."/>
      <w:lvlJc w:val="left"/>
      <w:pPr>
        <w:tabs>
          <w:tab w:val="num" w:pos="360"/>
        </w:tabs>
        <w:ind w:left="360" w:hanging="36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4" w15:restartNumberingAfterBreak="0">
    <w:nsid w:val="6DC85275"/>
    <w:multiLevelType w:val="hybridMultilevel"/>
    <w:tmpl w:val="5940667A"/>
    <w:lvl w:ilvl="0" w:tplc="9ED01E00">
      <w:start w:val="1"/>
      <w:numFmt w:val="decimal"/>
      <w:lvlText w:val="%1."/>
      <w:lvlJc w:val="left"/>
      <w:pPr>
        <w:tabs>
          <w:tab w:val="num" w:pos="360"/>
        </w:tabs>
        <w:ind w:left="360" w:hanging="36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5" w15:restartNumberingAfterBreak="0">
    <w:nsid w:val="7D445CA1"/>
    <w:multiLevelType w:val="hybridMultilevel"/>
    <w:tmpl w:val="88B86DC0"/>
    <w:lvl w:ilvl="0" w:tplc="4FE6C3FE">
      <w:start w:val="1"/>
      <w:numFmt w:val="decimal"/>
      <w:lvlText w:val="%1."/>
      <w:lvlJc w:val="left"/>
      <w:pPr>
        <w:tabs>
          <w:tab w:val="num" w:pos="360"/>
        </w:tabs>
        <w:ind w:left="360" w:hanging="36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4"/>
  </w:num>
  <w:num w:numId="2">
    <w:abstractNumId w:val="5"/>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
  </w:num>
  <w:num w:numId="16">
    <w:abstractNumId w:val="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0"/>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4"/>
  </w:num>
  <w:num w:numId="42">
    <w:abstractNumId w:val="4"/>
  </w:num>
  <w:num w:numId="43">
    <w:abstractNumId w:val="4"/>
  </w:num>
  <w:num w:numId="44">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CA2"/>
    <w:rsid w:val="0000044A"/>
    <w:rsid w:val="00001074"/>
    <w:rsid w:val="000016A7"/>
    <w:rsid w:val="000018AA"/>
    <w:rsid w:val="00004719"/>
    <w:rsid w:val="00004DED"/>
    <w:rsid w:val="00005145"/>
    <w:rsid w:val="0000540C"/>
    <w:rsid w:val="00005806"/>
    <w:rsid w:val="00005C5F"/>
    <w:rsid w:val="00005E5F"/>
    <w:rsid w:val="000060C9"/>
    <w:rsid w:val="00007866"/>
    <w:rsid w:val="000112B5"/>
    <w:rsid w:val="00011596"/>
    <w:rsid w:val="00013183"/>
    <w:rsid w:val="00016236"/>
    <w:rsid w:val="000162B8"/>
    <w:rsid w:val="000162E0"/>
    <w:rsid w:val="00016332"/>
    <w:rsid w:val="00016FE5"/>
    <w:rsid w:val="00021FE1"/>
    <w:rsid w:val="00022614"/>
    <w:rsid w:val="00022885"/>
    <w:rsid w:val="000245A2"/>
    <w:rsid w:val="000258AB"/>
    <w:rsid w:val="0002606A"/>
    <w:rsid w:val="000263B6"/>
    <w:rsid w:val="00027959"/>
    <w:rsid w:val="00027C13"/>
    <w:rsid w:val="00027C22"/>
    <w:rsid w:val="00030937"/>
    <w:rsid w:val="00033AC1"/>
    <w:rsid w:val="00035A76"/>
    <w:rsid w:val="00037B13"/>
    <w:rsid w:val="00040FA3"/>
    <w:rsid w:val="0004127F"/>
    <w:rsid w:val="00041C35"/>
    <w:rsid w:val="00043384"/>
    <w:rsid w:val="000437F7"/>
    <w:rsid w:val="000439A3"/>
    <w:rsid w:val="00044514"/>
    <w:rsid w:val="00044912"/>
    <w:rsid w:val="00045684"/>
    <w:rsid w:val="0004652B"/>
    <w:rsid w:val="000465E4"/>
    <w:rsid w:val="00046E62"/>
    <w:rsid w:val="000472E0"/>
    <w:rsid w:val="00047637"/>
    <w:rsid w:val="000502A4"/>
    <w:rsid w:val="00050426"/>
    <w:rsid w:val="000509A3"/>
    <w:rsid w:val="00050A11"/>
    <w:rsid w:val="00050B7F"/>
    <w:rsid w:val="000512BA"/>
    <w:rsid w:val="00052FFF"/>
    <w:rsid w:val="00053951"/>
    <w:rsid w:val="00054020"/>
    <w:rsid w:val="00054B2A"/>
    <w:rsid w:val="00055AA1"/>
    <w:rsid w:val="00055CAD"/>
    <w:rsid w:val="000574FF"/>
    <w:rsid w:val="00061A4E"/>
    <w:rsid w:val="00063519"/>
    <w:rsid w:val="00063DB7"/>
    <w:rsid w:val="000642C1"/>
    <w:rsid w:val="00064F92"/>
    <w:rsid w:val="00066E26"/>
    <w:rsid w:val="00067036"/>
    <w:rsid w:val="0007009D"/>
    <w:rsid w:val="0007266B"/>
    <w:rsid w:val="000726B1"/>
    <w:rsid w:val="00072EEE"/>
    <w:rsid w:val="000749BF"/>
    <w:rsid w:val="00075878"/>
    <w:rsid w:val="00076BFF"/>
    <w:rsid w:val="00076DD5"/>
    <w:rsid w:val="000801BA"/>
    <w:rsid w:val="00080D2B"/>
    <w:rsid w:val="00080F3D"/>
    <w:rsid w:val="000829E9"/>
    <w:rsid w:val="00084FED"/>
    <w:rsid w:val="00085A9E"/>
    <w:rsid w:val="00086F12"/>
    <w:rsid w:val="00087937"/>
    <w:rsid w:val="00087D25"/>
    <w:rsid w:val="0009090B"/>
    <w:rsid w:val="000911D8"/>
    <w:rsid w:val="000918B1"/>
    <w:rsid w:val="00091EFD"/>
    <w:rsid w:val="00091F06"/>
    <w:rsid w:val="0009330A"/>
    <w:rsid w:val="00094E2F"/>
    <w:rsid w:val="00095780"/>
    <w:rsid w:val="00097710"/>
    <w:rsid w:val="000977DD"/>
    <w:rsid w:val="00097BE1"/>
    <w:rsid w:val="000A002F"/>
    <w:rsid w:val="000A0374"/>
    <w:rsid w:val="000A05DE"/>
    <w:rsid w:val="000A08BD"/>
    <w:rsid w:val="000A275F"/>
    <w:rsid w:val="000A3764"/>
    <w:rsid w:val="000A4FDD"/>
    <w:rsid w:val="000A548D"/>
    <w:rsid w:val="000A5B62"/>
    <w:rsid w:val="000A6705"/>
    <w:rsid w:val="000A6CF5"/>
    <w:rsid w:val="000B203F"/>
    <w:rsid w:val="000B20E1"/>
    <w:rsid w:val="000B2FC9"/>
    <w:rsid w:val="000B50EF"/>
    <w:rsid w:val="000B70AC"/>
    <w:rsid w:val="000C1149"/>
    <w:rsid w:val="000C262E"/>
    <w:rsid w:val="000C3ABA"/>
    <w:rsid w:val="000C4800"/>
    <w:rsid w:val="000C4B62"/>
    <w:rsid w:val="000C4CBB"/>
    <w:rsid w:val="000C6C89"/>
    <w:rsid w:val="000C7477"/>
    <w:rsid w:val="000D05A0"/>
    <w:rsid w:val="000D0CA3"/>
    <w:rsid w:val="000D10C0"/>
    <w:rsid w:val="000D1436"/>
    <w:rsid w:val="000D196D"/>
    <w:rsid w:val="000D218C"/>
    <w:rsid w:val="000D2704"/>
    <w:rsid w:val="000D2D3D"/>
    <w:rsid w:val="000D41DE"/>
    <w:rsid w:val="000D433A"/>
    <w:rsid w:val="000D4412"/>
    <w:rsid w:val="000D4DA0"/>
    <w:rsid w:val="000D50BA"/>
    <w:rsid w:val="000D5BCB"/>
    <w:rsid w:val="000D6AC6"/>
    <w:rsid w:val="000D7599"/>
    <w:rsid w:val="000E075A"/>
    <w:rsid w:val="000E0FC4"/>
    <w:rsid w:val="000E1F25"/>
    <w:rsid w:val="000E216A"/>
    <w:rsid w:val="000E3768"/>
    <w:rsid w:val="000E3C97"/>
    <w:rsid w:val="000E4A2E"/>
    <w:rsid w:val="000E4C1D"/>
    <w:rsid w:val="000E6203"/>
    <w:rsid w:val="000E6224"/>
    <w:rsid w:val="000F0B91"/>
    <w:rsid w:val="000F0BFA"/>
    <w:rsid w:val="000F1969"/>
    <w:rsid w:val="000F1F40"/>
    <w:rsid w:val="000F2668"/>
    <w:rsid w:val="000F2CCA"/>
    <w:rsid w:val="000F432B"/>
    <w:rsid w:val="000F4F65"/>
    <w:rsid w:val="000F5276"/>
    <w:rsid w:val="000F7A42"/>
    <w:rsid w:val="00100611"/>
    <w:rsid w:val="00100F59"/>
    <w:rsid w:val="001010E7"/>
    <w:rsid w:val="00101C1D"/>
    <w:rsid w:val="00102562"/>
    <w:rsid w:val="0010257D"/>
    <w:rsid w:val="00102EC5"/>
    <w:rsid w:val="001044B0"/>
    <w:rsid w:val="001049E8"/>
    <w:rsid w:val="00104D4F"/>
    <w:rsid w:val="00105D73"/>
    <w:rsid w:val="00105F30"/>
    <w:rsid w:val="001061EB"/>
    <w:rsid w:val="00106A3F"/>
    <w:rsid w:val="00110E23"/>
    <w:rsid w:val="00111A4A"/>
    <w:rsid w:val="00111BEA"/>
    <w:rsid w:val="0011377D"/>
    <w:rsid w:val="00113F3E"/>
    <w:rsid w:val="001142CB"/>
    <w:rsid w:val="00115293"/>
    <w:rsid w:val="0011661A"/>
    <w:rsid w:val="0011666C"/>
    <w:rsid w:val="00116FCB"/>
    <w:rsid w:val="00120230"/>
    <w:rsid w:val="00120797"/>
    <w:rsid w:val="00123C98"/>
    <w:rsid w:val="0012401D"/>
    <w:rsid w:val="001262D5"/>
    <w:rsid w:val="00126399"/>
    <w:rsid w:val="00126FE2"/>
    <w:rsid w:val="0013002B"/>
    <w:rsid w:val="001303E6"/>
    <w:rsid w:val="00131AF1"/>
    <w:rsid w:val="00132274"/>
    <w:rsid w:val="00132D61"/>
    <w:rsid w:val="00133463"/>
    <w:rsid w:val="00134384"/>
    <w:rsid w:val="0013454B"/>
    <w:rsid w:val="00134D14"/>
    <w:rsid w:val="0013571F"/>
    <w:rsid w:val="00135D74"/>
    <w:rsid w:val="001365B2"/>
    <w:rsid w:val="0013781E"/>
    <w:rsid w:val="00141161"/>
    <w:rsid w:val="001428E4"/>
    <w:rsid w:val="00143784"/>
    <w:rsid w:val="00145379"/>
    <w:rsid w:val="00145BDC"/>
    <w:rsid w:val="00146C8F"/>
    <w:rsid w:val="001471FC"/>
    <w:rsid w:val="00147325"/>
    <w:rsid w:val="00147A90"/>
    <w:rsid w:val="00150D6B"/>
    <w:rsid w:val="00151B70"/>
    <w:rsid w:val="00152091"/>
    <w:rsid w:val="00152FFE"/>
    <w:rsid w:val="00153981"/>
    <w:rsid w:val="001542AC"/>
    <w:rsid w:val="00155591"/>
    <w:rsid w:val="00155ACC"/>
    <w:rsid w:val="00155C5B"/>
    <w:rsid w:val="0015607D"/>
    <w:rsid w:val="0015704F"/>
    <w:rsid w:val="001571A3"/>
    <w:rsid w:val="0015720F"/>
    <w:rsid w:val="00157524"/>
    <w:rsid w:val="00157B44"/>
    <w:rsid w:val="00157C61"/>
    <w:rsid w:val="00157D51"/>
    <w:rsid w:val="0016007D"/>
    <w:rsid w:val="00160BDF"/>
    <w:rsid w:val="00160C61"/>
    <w:rsid w:val="00161486"/>
    <w:rsid w:val="00161A36"/>
    <w:rsid w:val="00161C36"/>
    <w:rsid w:val="001622F2"/>
    <w:rsid w:val="00164284"/>
    <w:rsid w:val="0016492E"/>
    <w:rsid w:val="00165043"/>
    <w:rsid w:val="0017170C"/>
    <w:rsid w:val="00172687"/>
    <w:rsid w:val="00172845"/>
    <w:rsid w:val="00173639"/>
    <w:rsid w:val="001739D4"/>
    <w:rsid w:val="0017420D"/>
    <w:rsid w:val="00174BFF"/>
    <w:rsid w:val="00175607"/>
    <w:rsid w:val="00175C6D"/>
    <w:rsid w:val="00175D21"/>
    <w:rsid w:val="00176CA3"/>
    <w:rsid w:val="00176E8E"/>
    <w:rsid w:val="00176F59"/>
    <w:rsid w:val="00181FC6"/>
    <w:rsid w:val="00182BAC"/>
    <w:rsid w:val="00182C97"/>
    <w:rsid w:val="00183187"/>
    <w:rsid w:val="00183727"/>
    <w:rsid w:val="00183C79"/>
    <w:rsid w:val="00184571"/>
    <w:rsid w:val="00184B54"/>
    <w:rsid w:val="00185144"/>
    <w:rsid w:val="00186BC7"/>
    <w:rsid w:val="0018740B"/>
    <w:rsid w:val="00187AD3"/>
    <w:rsid w:val="001910E9"/>
    <w:rsid w:val="0019250E"/>
    <w:rsid w:val="00193877"/>
    <w:rsid w:val="00195456"/>
    <w:rsid w:val="00197D72"/>
    <w:rsid w:val="001A339B"/>
    <w:rsid w:val="001A5767"/>
    <w:rsid w:val="001B04F9"/>
    <w:rsid w:val="001B38FC"/>
    <w:rsid w:val="001B3CE9"/>
    <w:rsid w:val="001B409C"/>
    <w:rsid w:val="001B4F8B"/>
    <w:rsid w:val="001B5756"/>
    <w:rsid w:val="001B5A86"/>
    <w:rsid w:val="001B6036"/>
    <w:rsid w:val="001C0945"/>
    <w:rsid w:val="001C35F3"/>
    <w:rsid w:val="001C36A5"/>
    <w:rsid w:val="001C463F"/>
    <w:rsid w:val="001C49B5"/>
    <w:rsid w:val="001C4D73"/>
    <w:rsid w:val="001C4F2F"/>
    <w:rsid w:val="001C5496"/>
    <w:rsid w:val="001C55DB"/>
    <w:rsid w:val="001C588A"/>
    <w:rsid w:val="001C5BCD"/>
    <w:rsid w:val="001C69BC"/>
    <w:rsid w:val="001C77DA"/>
    <w:rsid w:val="001C7AC1"/>
    <w:rsid w:val="001D08D7"/>
    <w:rsid w:val="001D1690"/>
    <w:rsid w:val="001D16D2"/>
    <w:rsid w:val="001D19C4"/>
    <w:rsid w:val="001D326D"/>
    <w:rsid w:val="001D3575"/>
    <w:rsid w:val="001D3E5C"/>
    <w:rsid w:val="001D3F40"/>
    <w:rsid w:val="001D6467"/>
    <w:rsid w:val="001D697D"/>
    <w:rsid w:val="001D6DCA"/>
    <w:rsid w:val="001D7440"/>
    <w:rsid w:val="001E01ED"/>
    <w:rsid w:val="001E07BF"/>
    <w:rsid w:val="001E0E27"/>
    <w:rsid w:val="001E2095"/>
    <w:rsid w:val="001E2423"/>
    <w:rsid w:val="001E3C2F"/>
    <w:rsid w:val="001E401A"/>
    <w:rsid w:val="001E46F6"/>
    <w:rsid w:val="001E512B"/>
    <w:rsid w:val="001E59DE"/>
    <w:rsid w:val="001E616F"/>
    <w:rsid w:val="001E7667"/>
    <w:rsid w:val="001F06FB"/>
    <w:rsid w:val="001F6232"/>
    <w:rsid w:val="001F6689"/>
    <w:rsid w:val="00200902"/>
    <w:rsid w:val="002012B4"/>
    <w:rsid w:val="002023BC"/>
    <w:rsid w:val="0020291C"/>
    <w:rsid w:val="00202BC7"/>
    <w:rsid w:val="00203149"/>
    <w:rsid w:val="002038CF"/>
    <w:rsid w:val="00203C92"/>
    <w:rsid w:val="00203FD3"/>
    <w:rsid w:val="002041F3"/>
    <w:rsid w:val="00204A3D"/>
    <w:rsid w:val="002054D6"/>
    <w:rsid w:val="0020796E"/>
    <w:rsid w:val="00210537"/>
    <w:rsid w:val="00210B17"/>
    <w:rsid w:val="00213F71"/>
    <w:rsid w:val="002149D2"/>
    <w:rsid w:val="00214E9F"/>
    <w:rsid w:val="002157AB"/>
    <w:rsid w:val="00216996"/>
    <w:rsid w:val="00216AF8"/>
    <w:rsid w:val="0021773F"/>
    <w:rsid w:val="00217946"/>
    <w:rsid w:val="002216C5"/>
    <w:rsid w:val="00221A2D"/>
    <w:rsid w:val="002223AA"/>
    <w:rsid w:val="00222528"/>
    <w:rsid w:val="00223E07"/>
    <w:rsid w:val="00224AA7"/>
    <w:rsid w:val="00225DF7"/>
    <w:rsid w:val="002264DF"/>
    <w:rsid w:val="00226CD1"/>
    <w:rsid w:val="00233806"/>
    <w:rsid w:val="00233DE2"/>
    <w:rsid w:val="00234705"/>
    <w:rsid w:val="00234AC5"/>
    <w:rsid w:val="00234DAA"/>
    <w:rsid w:val="0023526A"/>
    <w:rsid w:val="002379A3"/>
    <w:rsid w:val="002413A3"/>
    <w:rsid w:val="0024181B"/>
    <w:rsid w:val="002418AE"/>
    <w:rsid w:val="002424BE"/>
    <w:rsid w:val="00242D27"/>
    <w:rsid w:val="00243092"/>
    <w:rsid w:val="00244DDC"/>
    <w:rsid w:val="0024560C"/>
    <w:rsid w:val="002469C9"/>
    <w:rsid w:val="00246C1B"/>
    <w:rsid w:val="00247037"/>
    <w:rsid w:val="0025043C"/>
    <w:rsid w:val="00250A18"/>
    <w:rsid w:val="00250F76"/>
    <w:rsid w:val="0025108A"/>
    <w:rsid w:val="002517BB"/>
    <w:rsid w:val="00251A67"/>
    <w:rsid w:val="002539DA"/>
    <w:rsid w:val="00253BDA"/>
    <w:rsid w:val="00253F21"/>
    <w:rsid w:val="0025463C"/>
    <w:rsid w:val="00254E48"/>
    <w:rsid w:val="002553D6"/>
    <w:rsid w:val="0025540F"/>
    <w:rsid w:val="00255F30"/>
    <w:rsid w:val="002565CE"/>
    <w:rsid w:val="00256AEB"/>
    <w:rsid w:val="00257775"/>
    <w:rsid w:val="00257BEC"/>
    <w:rsid w:val="0026039C"/>
    <w:rsid w:val="00260469"/>
    <w:rsid w:val="00260E3B"/>
    <w:rsid w:val="00260EC5"/>
    <w:rsid w:val="002616FE"/>
    <w:rsid w:val="00264646"/>
    <w:rsid w:val="002659C6"/>
    <w:rsid w:val="00266848"/>
    <w:rsid w:val="00266AC2"/>
    <w:rsid w:val="002679A9"/>
    <w:rsid w:val="002755D0"/>
    <w:rsid w:val="002757F5"/>
    <w:rsid w:val="00275C9E"/>
    <w:rsid w:val="00275CC0"/>
    <w:rsid w:val="00275D8C"/>
    <w:rsid w:val="002761D9"/>
    <w:rsid w:val="00281D77"/>
    <w:rsid w:val="00281EE4"/>
    <w:rsid w:val="002833EC"/>
    <w:rsid w:val="00284182"/>
    <w:rsid w:val="0028512B"/>
    <w:rsid w:val="002853B0"/>
    <w:rsid w:val="00285792"/>
    <w:rsid w:val="00286DA0"/>
    <w:rsid w:val="002870EF"/>
    <w:rsid w:val="00290574"/>
    <w:rsid w:val="00290B60"/>
    <w:rsid w:val="0029211E"/>
    <w:rsid w:val="0029297D"/>
    <w:rsid w:val="00293CBE"/>
    <w:rsid w:val="0029431B"/>
    <w:rsid w:val="00294522"/>
    <w:rsid w:val="002945AF"/>
    <w:rsid w:val="002950AB"/>
    <w:rsid w:val="0029632F"/>
    <w:rsid w:val="00296EE8"/>
    <w:rsid w:val="002A0B09"/>
    <w:rsid w:val="002A0DEB"/>
    <w:rsid w:val="002A140E"/>
    <w:rsid w:val="002A15B6"/>
    <w:rsid w:val="002A1D6E"/>
    <w:rsid w:val="002A2396"/>
    <w:rsid w:val="002A291E"/>
    <w:rsid w:val="002A2AAB"/>
    <w:rsid w:val="002A2ABD"/>
    <w:rsid w:val="002A35A4"/>
    <w:rsid w:val="002A3BA3"/>
    <w:rsid w:val="002A42F6"/>
    <w:rsid w:val="002A43FE"/>
    <w:rsid w:val="002A5914"/>
    <w:rsid w:val="002A6747"/>
    <w:rsid w:val="002A6A31"/>
    <w:rsid w:val="002A6D22"/>
    <w:rsid w:val="002A6FBE"/>
    <w:rsid w:val="002A7067"/>
    <w:rsid w:val="002A75ED"/>
    <w:rsid w:val="002A7CE3"/>
    <w:rsid w:val="002B18D9"/>
    <w:rsid w:val="002B2F7A"/>
    <w:rsid w:val="002B3B9C"/>
    <w:rsid w:val="002B47C1"/>
    <w:rsid w:val="002B7774"/>
    <w:rsid w:val="002C0F4A"/>
    <w:rsid w:val="002C11C1"/>
    <w:rsid w:val="002C1919"/>
    <w:rsid w:val="002C1FB5"/>
    <w:rsid w:val="002C292F"/>
    <w:rsid w:val="002C2F04"/>
    <w:rsid w:val="002C32A2"/>
    <w:rsid w:val="002C3C5A"/>
    <w:rsid w:val="002C3F3C"/>
    <w:rsid w:val="002C62C9"/>
    <w:rsid w:val="002D164F"/>
    <w:rsid w:val="002D1DE9"/>
    <w:rsid w:val="002D28EF"/>
    <w:rsid w:val="002D3130"/>
    <w:rsid w:val="002D379D"/>
    <w:rsid w:val="002D4733"/>
    <w:rsid w:val="002D7DF7"/>
    <w:rsid w:val="002D7F08"/>
    <w:rsid w:val="002E17A6"/>
    <w:rsid w:val="002E3A4D"/>
    <w:rsid w:val="002E471F"/>
    <w:rsid w:val="002E50EF"/>
    <w:rsid w:val="002E60E4"/>
    <w:rsid w:val="002E6853"/>
    <w:rsid w:val="002E6B1A"/>
    <w:rsid w:val="002F084C"/>
    <w:rsid w:val="002F0AF1"/>
    <w:rsid w:val="002F0FA1"/>
    <w:rsid w:val="002F1B29"/>
    <w:rsid w:val="002F3CB1"/>
    <w:rsid w:val="003000D7"/>
    <w:rsid w:val="00300577"/>
    <w:rsid w:val="00301503"/>
    <w:rsid w:val="0030202C"/>
    <w:rsid w:val="00302812"/>
    <w:rsid w:val="003031EC"/>
    <w:rsid w:val="00304198"/>
    <w:rsid w:val="003052D6"/>
    <w:rsid w:val="00305DAD"/>
    <w:rsid w:val="00306ED8"/>
    <w:rsid w:val="00311E21"/>
    <w:rsid w:val="003128A0"/>
    <w:rsid w:val="00312C95"/>
    <w:rsid w:val="00315161"/>
    <w:rsid w:val="00315618"/>
    <w:rsid w:val="003161A7"/>
    <w:rsid w:val="00316956"/>
    <w:rsid w:val="00316BE2"/>
    <w:rsid w:val="0031725A"/>
    <w:rsid w:val="003174DD"/>
    <w:rsid w:val="003206A4"/>
    <w:rsid w:val="003207D3"/>
    <w:rsid w:val="00320F4F"/>
    <w:rsid w:val="00320FC7"/>
    <w:rsid w:val="003222F2"/>
    <w:rsid w:val="00322719"/>
    <w:rsid w:val="00322A45"/>
    <w:rsid w:val="0032498E"/>
    <w:rsid w:val="00324AA0"/>
    <w:rsid w:val="00326DD6"/>
    <w:rsid w:val="003275A9"/>
    <w:rsid w:val="003312AC"/>
    <w:rsid w:val="003318D0"/>
    <w:rsid w:val="003328EF"/>
    <w:rsid w:val="00332D3F"/>
    <w:rsid w:val="00332E1D"/>
    <w:rsid w:val="003337C6"/>
    <w:rsid w:val="00333B03"/>
    <w:rsid w:val="00335423"/>
    <w:rsid w:val="00335706"/>
    <w:rsid w:val="003357E7"/>
    <w:rsid w:val="00335BC2"/>
    <w:rsid w:val="003367C5"/>
    <w:rsid w:val="003400D9"/>
    <w:rsid w:val="00340757"/>
    <w:rsid w:val="00340EDE"/>
    <w:rsid w:val="00341B74"/>
    <w:rsid w:val="00342FCE"/>
    <w:rsid w:val="0034367A"/>
    <w:rsid w:val="0034509B"/>
    <w:rsid w:val="0034597B"/>
    <w:rsid w:val="00347878"/>
    <w:rsid w:val="00350237"/>
    <w:rsid w:val="0035196A"/>
    <w:rsid w:val="00351BEC"/>
    <w:rsid w:val="00351FA2"/>
    <w:rsid w:val="0035399E"/>
    <w:rsid w:val="00354003"/>
    <w:rsid w:val="003543A3"/>
    <w:rsid w:val="00354D8A"/>
    <w:rsid w:val="00356A1E"/>
    <w:rsid w:val="00357ACB"/>
    <w:rsid w:val="00357AD0"/>
    <w:rsid w:val="003601E8"/>
    <w:rsid w:val="003609D8"/>
    <w:rsid w:val="00360EEA"/>
    <w:rsid w:val="00361C86"/>
    <w:rsid w:val="003635B1"/>
    <w:rsid w:val="00364597"/>
    <w:rsid w:val="00364E58"/>
    <w:rsid w:val="00367559"/>
    <w:rsid w:val="00367642"/>
    <w:rsid w:val="00367D58"/>
    <w:rsid w:val="00372585"/>
    <w:rsid w:val="00374543"/>
    <w:rsid w:val="0037488A"/>
    <w:rsid w:val="00374D02"/>
    <w:rsid w:val="0037554A"/>
    <w:rsid w:val="00375D0F"/>
    <w:rsid w:val="00376031"/>
    <w:rsid w:val="0037764C"/>
    <w:rsid w:val="00380232"/>
    <w:rsid w:val="003820F1"/>
    <w:rsid w:val="0038258A"/>
    <w:rsid w:val="0038318A"/>
    <w:rsid w:val="00384D6D"/>
    <w:rsid w:val="00387309"/>
    <w:rsid w:val="00390477"/>
    <w:rsid w:val="003904CB"/>
    <w:rsid w:val="003907D6"/>
    <w:rsid w:val="00390982"/>
    <w:rsid w:val="003918C8"/>
    <w:rsid w:val="00392B80"/>
    <w:rsid w:val="00394C58"/>
    <w:rsid w:val="00394F8C"/>
    <w:rsid w:val="00397067"/>
    <w:rsid w:val="003A0669"/>
    <w:rsid w:val="003A1A75"/>
    <w:rsid w:val="003A1C24"/>
    <w:rsid w:val="003A23D7"/>
    <w:rsid w:val="003A2FB6"/>
    <w:rsid w:val="003A3AE1"/>
    <w:rsid w:val="003A3BBC"/>
    <w:rsid w:val="003A4151"/>
    <w:rsid w:val="003A4174"/>
    <w:rsid w:val="003A4780"/>
    <w:rsid w:val="003A606E"/>
    <w:rsid w:val="003A609C"/>
    <w:rsid w:val="003A76D0"/>
    <w:rsid w:val="003A7AE1"/>
    <w:rsid w:val="003B08C4"/>
    <w:rsid w:val="003B12D4"/>
    <w:rsid w:val="003B185B"/>
    <w:rsid w:val="003B2ED9"/>
    <w:rsid w:val="003B3976"/>
    <w:rsid w:val="003B468C"/>
    <w:rsid w:val="003B516C"/>
    <w:rsid w:val="003B583A"/>
    <w:rsid w:val="003B6D5C"/>
    <w:rsid w:val="003B6F3A"/>
    <w:rsid w:val="003B7B75"/>
    <w:rsid w:val="003C009D"/>
    <w:rsid w:val="003C01CD"/>
    <w:rsid w:val="003C1743"/>
    <w:rsid w:val="003C2865"/>
    <w:rsid w:val="003C2B6C"/>
    <w:rsid w:val="003C31DA"/>
    <w:rsid w:val="003C35CA"/>
    <w:rsid w:val="003C36D9"/>
    <w:rsid w:val="003C421D"/>
    <w:rsid w:val="003C4669"/>
    <w:rsid w:val="003C486E"/>
    <w:rsid w:val="003C5F2D"/>
    <w:rsid w:val="003C74F1"/>
    <w:rsid w:val="003C77E5"/>
    <w:rsid w:val="003C79B3"/>
    <w:rsid w:val="003D09C8"/>
    <w:rsid w:val="003D09E6"/>
    <w:rsid w:val="003D1A26"/>
    <w:rsid w:val="003D1BD3"/>
    <w:rsid w:val="003D1D2F"/>
    <w:rsid w:val="003D1DF4"/>
    <w:rsid w:val="003D1E3F"/>
    <w:rsid w:val="003D3B16"/>
    <w:rsid w:val="003D3D1D"/>
    <w:rsid w:val="003D433F"/>
    <w:rsid w:val="003D4646"/>
    <w:rsid w:val="003D481D"/>
    <w:rsid w:val="003D6C82"/>
    <w:rsid w:val="003E00BE"/>
    <w:rsid w:val="003E20C3"/>
    <w:rsid w:val="003E343D"/>
    <w:rsid w:val="003E36CA"/>
    <w:rsid w:val="003E3AC1"/>
    <w:rsid w:val="003E479E"/>
    <w:rsid w:val="003E5152"/>
    <w:rsid w:val="003E5AF7"/>
    <w:rsid w:val="003E737A"/>
    <w:rsid w:val="003E755E"/>
    <w:rsid w:val="003F0331"/>
    <w:rsid w:val="003F149C"/>
    <w:rsid w:val="003F19E1"/>
    <w:rsid w:val="003F317C"/>
    <w:rsid w:val="003F4146"/>
    <w:rsid w:val="003F43C2"/>
    <w:rsid w:val="003F4CA7"/>
    <w:rsid w:val="003F5A08"/>
    <w:rsid w:val="003F5FCE"/>
    <w:rsid w:val="003F6B9A"/>
    <w:rsid w:val="004022E8"/>
    <w:rsid w:val="00403E4D"/>
    <w:rsid w:val="004040CB"/>
    <w:rsid w:val="00407A7D"/>
    <w:rsid w:val="00407BD9"/>
    <w:rsid w:val="00410553"/>
    <w:rsid w:val="0041083C"/>
    <w:rsid w:val="00410AEE"/>
    <w:rsid w:val="00410D19"/>
    <w:rsid w:val="00412235"/>
    <w:rsid w:val="00413827"/>
    <w:rsid w:val="00413DE7"/>
    <w:rsid w:val="00414738"/>
    <w:rsid w:val="004147C4"/>
    <w:rsid w:val="00414C5A"/>
    <w:rsid w:val="00414FAE"/>
    <w:rsid w:val="00416372"/>
    <w:rsid w:val="00416F68"/>
    <w:rsid w:val="0041791C"/>
    <w:rsid w:val="00417E81"/>
    <w:rsid w:val="00420F5A"/>
    <w:rsid w:val="004211A9"/>
    <w:rsid w:val="0042175D"/>
    <w:rsid w:val="00423C4F"/>
    <w:rsid w:val="00424BCB"/>
    <w:rsid w:val="00426C4C"/>
    <w:rsid w:val="004272A0"/>
    <w:rsid w:val="004306FE"/>
    <w:rsid w:val="00433661"/>
    <w:rsid w:val="004346B4"/>
    <w:rsid w:val="00434A30"/>
    <w:rsid w:val="00435C5A"/>
    <w:rsid w:val="00436523"/>
    <w:rsid w:val="00436DA1"/>
    <w:rsid w:val="00437B36"/>
    <w:rsid w:val="00437EF9"/>
    <w:rsid w:val="0044003F"/>
    <w:rsid w:val="00440372"/>
    <w:rsid w:val="00440420"/>
    <w:rsid w:val="00440AD2"/>
    <w:rsid w:val="00441A1D"/>
    <w:rsid w:val="00442884"/>
    <w:rsid w:val="00443AC7"/>
    <w:rsid w:val="004441F1"/>
    <w:rsid w:val="0044439C"/>
    <w:rsid w:val="00444A8C"/>
    <w:rsid w:val="00444E53"/>
    <w:rsid w:val="00444F5B"/>
    <w:rsid w:val="0044536E"/>
    <w:rsid w:val="00445417"/>
    <w:rsid w:val="004456BD"/>
    <w:rsid w:val="00445942"/>
    <w:rsid w:val="00445B24"/>
    <w:rsid w:val="00445D35"/>
    <w:rsid w:val="004465D4"/>
    <w:rsid w:val="0044660F"/>
    <w:rsid w:val="00446BC9"/>
    <w:rsid w:val="004472C7"/>
    <w:rsid w:val="00447885"/>
    <w:rsid w:val="00447A60"/>
    <w:rsid w:val="00452483"/>
    <w:rsid w:val="0045308F"/>
    <w:rsid w:val="00453468"/>
    <w:rsid w:val="00454534"/>
    <w:rsid w:val="0045477D"/>
    <w:rsid w:val="00454C10"/>
    <w:rsid w:val="00454DF5"/>
    <w:rsid w:val="00455415"/>
    <w:rsid w:val="00461196"/>
    <w:rsid w:val="004614A9"/>
    <w:rsid w:val="004615E0"/>
    <w:rsid w:val="00462D26"/>
    <w:rsid w:val="0046543B"/>
    <w:rsid w:val="0047012B"/>
    <w:rsid w:val="00470580"/>
    <w:rsid w:val="00470F72"/>
    <w:rsid w:val="00472CD0"/>
    <w:rsid w:val="00473180"/>
    <w:rsid w:val="00473A00"/>
    <w:rsid w:val="004749BD"/>
    <w:rsid w:val="00474CCE"/>
    <w:rsid w:val="00477C76"/>
    <w:rsid w:val="004806D8"/>
    <w:rsid w:val="00480F18"/>
    <w:rsid w:val="004851BB"/>
    <w:rsid w:val="00485800"/>
    <w:rsid w:val="00486461"/>
    <w:rsid w:val="00487526"/>
    <w:rsid w:val="00490649"/>
    <w:rsid w:val="0049140D"/>
    <w:rsid w:val="00492725"/>
    <w:rsid w:val="00493383"/>
    <w:rsid w:val="00493658"/>
    <w:rsid w:val="00495661"/>
    <w:rsid w:val="00495696"/>
    <w:rsid w:val="00495B77"/>
    <w:rsid w:val="00496796"/>
    <w:rsid w:val="00497993"/>
    <w:rsid w:val="004A0297"/>
    <w:rsid w:val="004A16B2"/>
    <w:rsid w:val="004A2259"/>
    <w:rsid w:val="004A30F5"/>
    <w:rsid w:val="004A34A1"/>
    <w:rsid w:val="004A6B13"/>
    <w:rsid w:val="004A6B49"/>
    <w:rsid w:val="004A6F2C"/>
    <w:rsid w:val="004A7084"/>
    <w:rsid w:val="004A72AF"/>
    <w:rsid w:val="004A744F"/>
    <w:rsid w:val="004B0208"/>
    <w:rsid w:val="004B0B7F"/>
    <w:rsid w:val="004B0D2A"/>
    <w:rsid w:val="004B16E4"/>
    <w:rsid w:val="004B1FCF"/>
    <w:rsid w:val="004B2BDE"/>
    <w:rsid w:val="004B2D3B"/>
    <w:rsid w:val="004B3E4F"/>
    <w:rsid w:val="004B3E61"/>
    <w:rsid w:val="004B5D30"/>
    <w:rsid w:val="004B6559"/>
    <w:rsid w:val="004B6744"/>
    <w:rsid w:val="004B676F"/>
    <w:rsid w:val="004B6B29"/>
    <w:rsid w:val="004B6BF7"/>
    <w:rsid w:val="004B7196"/>
    <w:rsid w:val="004C0A32"/>
    <w:rsid w:val="004C15F0"/>
    <w:rsid w:val="004C2FF5"/>
    <w:rsid w:val="004C5122"/>
    <w:rsid w:val="004C77E4"/>
    <w:rsid w:val="004C7966"/>
    <w:rsid w:val="004D0F87"/>
    <w:rsid w:val="004D1373"/>
    <w:rsid w:val="004D1375"/>
    <w:rsid w:val="004D22B9"/>
    <w:rsid w:val="004D2661"/>
    <w:rsid w:val="004D2A08"/>
    <w:rsid w:val="004D46D2"/>
    <w:rsid w:val="004D4BAE"/>
    <w:rsid w:val="004D59D0"/>
    <w:rsid w:val="004D613B"/>
    <w:rsid w:val="004D6782"/>
    <w:rsid w:val="004D6D70"/>
    <w:rsid w:val="004D6EA6"/>
    <w:rsid w:val="004D7C43"/>
    <w:rsid w:val="004E14E2"/>
    <w:rsid w:val="004E1684"/>
    <w:rsid w:val="004E22B7"/>
    <w:rsid w:val="004E38DF"/>
    <w:rsid w:val="004E4CD7"/>
    <w:rsid w:val="004E4DE1"/>
    <w:rsid w:val="004E50EA"/>
    <w:rsid w:val="004E51A9"/>
    <w:rsid w:val="004E53F8"/>
    <w:rsid w:val="004E5B4C"/>
    <w:rsid w:val="004E7946"/>
    <w:rsid w:val="004F0A2D"/>
    <w:rsid w:val="004F143A"/>
    <w:rsid w:val="004F2486"/>
    <w:rsid w:val="004F27CE"/>
    <w:rsid w:val="004F3C4E"/>
    <w:rsid w:val="004F45A5"/>
    <w:rsid w:val="004F581D"/>
    <w:rsid w:val="004F6B4B"/>
    <w:rsid w:val="004F6FB3"/>
    <w:rsid w:val="00500482"/>
    <w:rsid w:val="00500C45"/>
    <w:rsid w:val="00501742"/>
    <w:rsid w:val="00501ED7"/>
    <w:rsid w:val="00501F7C"/>
    <w:rsid w:val="00504722"/>
    <w:rsid w:val="00504D6C"/>
    <w:rsid w:val="00505C34"/>
    <w:rsid w:val="0050734F"/>
    <w:rsid w:val="00510525"/>
    <w:rsid w:val="005120B4"/>
    <w:rsid w:val="00513F62"/>
    <w:rsid w:val="00514ABC"/>
    <w:rsid w:val="00515880"/>
    <w:rsid w:val="0051653F"/>
    <w:rsid w:val="00516871"/>
    <w:rsid w:val="005168A9"/>
    <w:rsid w:val="00516944"/>
    <w:rsid w:val="005169D3"/>
    <w:rsid w:val="00516CC9"/>
    <w:rsid w:val="00516E0F"/>
    <w:rsid w:val="005223D0"/>
    <w:rsid w:val="005235FA"/>
    <w:rsid w:val="00523AF9"/>
    <w:rsid w:val="00523D5E"/>
    <w:rsid w:val="005261B2"/>
    <w:rsid w:val="00530975"/>
    <w:rsid w:val="005316A3"/>
    <w:rsid w:val="0053226B"/>
    <w:rsid w:val="005322B2"/>
    <w:rsid w:val="0053251E"/>
    <w:rsid w:val="00532C23"/>
    <w:rsid w:val="0053337E"/>
    <w:rsid w:val="0053499D"/>
    <w:rsid w:val="00534B6F"/>
    <w:rsid w:val="00537934"/>
    <w:rsid w:val="00537A24"/>
    <w:rsid w:val="00537C67"/>
    <w:rsid w:val="00540FA1"/>
    <w:rsid w:val="00541573"/>
    <w:rsid w:val="005417EC"/>
    <w:rsid w:val="00542177"/>
    <w:rsid w:val="0054379C"/>
    <w:rsid w:val="00544C64"/>
    <w:rsid w:val="00545EB7"/>
    <w:rsid w:val="00546370"/>
    <w:rsid w:val="005464D5"/>
    <w:rsid w:val="005464F0"/>
    <w:rsid w:val="00546DA4"/>
    <w:rsid w:val="00550027"/>
    <w:rsid w:val="005507B4"/>
    <w:rsid w:val="00551610"/>
    <w:rsid w:val="00551FF4"/>
    <w:rsid w:val="005528BF"/>
    <w:rsid w:val="0055381A"/>
    <w:rsid w:val="00553BFD"/>
    <w:rsid w:val="00555417"/>
    <w:rsid w:val="00556EEE"/>
    <w:rsid w:val="00556F37"/>
    <w:rsid w:val="00560A34"/>
    <w:rsid w:val="005614B0"/>
    <w:rsid w:val="005615D6"/>
    <w:rsid w:val="005616B1"/>
    <w:rsid w:val="00561BEB"/>
    <w:rsid w:val="00562FBD"/>
    <w:rsid w:val="005640D2"/>
    <w:rsid w:val="00564C48"/>
    <w:rsid w:val="00564E7E"/>
    <w:rsid w:val="00566A3B"/>
    <w:rsid w:val="00567183"/>
    <w:rsid w:val="00570422"/>
    <w:rsid w:val="005705D2"/>
    <w:rsid w:val="0057191C"/>
    <w:rsid w:val="0057224A"/>
    <w:rsid w:val="0057351C"/>
    <w:rsid w:val="00573CFE"/>
    <w:rsid w:val="00574737"/>
    <w:rsid w:val="00574B1C"/>
    <w:rsid w:val="00574CBA"/>
    <w:rsid w:val="005762EF"/>
    <w:rsid w:val="0057795C"/>
    <w:rsid w:val="00577A7A"/>
    <w:rsid w:val="00582A41"/>
    <w:rsid w:val="0058456A"/>
    <w:rsid w:val="00584ACF"/>
    <w:rsid w:val="00584B8C"/>
    <w:rsid w:val="00586DD8"/>
    <w:rsid w:val="0058778D"/>
    <w:rsid w:val="005902D9"/>
    <w:rsid w:val="005905D0"/>
    <w:rsid w:val="00590C74"/>
    <w:rsid w:val="00591255"/>
    <w:rsid w:val="00592467"/>
    <w:rsid w:val="00592568"/>
    <w:rsid w:val="00592988"/>
    <w:rsid w:val="00594DB4"/>
    <w:rsid w:val="00595D80"/>
    <w:rsid w:val="005974BB"/>
    <w:rsid w:val="005978A7"/>
    <w:rsid w:val="005A0F98"/>
    <w:rsid w:val="005A351E"/>
    <w:rsid w:val="005A51F8"/>
    <w:rsid w:val="005A59C7"/>
    <w:rsid w:val="005A6572"/>
    <w:rsid w:val="005A754F"/>
    <w:rsid w:val="005A7645"/>
    <w:rsid w:val="005A7EF0"/>
    <w:rsid w:val="005B0586"/>
    <w:rsid w:val="005B13BE"/>
    <w:rsid w:val="005B13DB"/>
    <w:rsid w:val="005B164F"/>
    <w:rsid w:val="005B1DAB"/>
    <w:rsid w:val="005B3113"/>
    <w:rsid w:val="005B31A0"/>
    <w:rsid w:val="005B328D"/>
    <w:rsid w:val="005B3416"/>
    <w:rsid w:val="005B36CB"/>
    <w:rsid w:val="005B58CC"/>
    <w:rsid w:val="005B5DBE"/>
    <w:rsid w:val="005B6088"/>
    <w:rsid w:val="005B7287"/>
    <w:rsid w:val="005B7A39"/>
    <w:rsid w:val="005B7B21"/>
    <w:rsid w:val="005C0E56"/>
    <w:rsid w:val="005C19CD"/>
    <w:rsid w:val="005C30EE"/>
    <w:rsid w:val="005C4508"/>
    <w:rsid w:val="005C50D4"/>
    <w:rsid w:val="005C6BBF"/>
    <w:rsid w:val="005C6EAF"/>
    <w:rsid w:val="005D1B05"/>
    <w:rsid w:val="005D1DF7"/>
    <w:rsid w:val="005D35AF"/>
    <w:rsid w:val="005D3987"/>
    <w:rsid w:val="005D3E4C"/>
    <w:rsid w:val="005E0DFA"/>
    <w:rsid w:val="005E198C"/>
    <w:rsid w:val="005E1BD2"/>
    <w:rsid w:val="005E20F3"/>
    <w:rsid w:val="005E2539"/>
    <w:rsid w:val="005E2CDB"/>
    <w:rsid w:val="005E385B"/>
    <w:rsid w:val="005E3BDA"/>
    <w:rsid w:val="005E4005"/>
    <w:rsid w:val="005E43A9"/>
    <w:rsid w:val="005E4872"/>
    <w:rsid w:val="005E5AC3"/>
    <w:rsid w:val="005E63F1"/>
    <w:rsid w:val="005F05B9"/>
    <w:rsid w:val="005F22DD"/>
    <w:rsid w:val="005F2D19"/>
    <w:rsid w:val="005F31E9"/>
    <w:rsid w:val="005F4270"/>
    <w:rsid w:val="005F52FB"/>
    <w:rsid w:val="005F5AF0"/>
    <w:rsid w:val="005F7275"/>
    <w:rsid w:val="005F7835"/>
    <w:rsid w:val="00601C54"/>
    <w:rsid w:val="0060218B"/>
    <w:rsid w:val="00602347"/>
    <w:rsid w:val="00602FF3"/>
    <w:rsid w:val="00603836"/>
    <w:rsid w:val="00603A11"/>
    <w:rsid w:val="006048BD"/>
    <w:rsid w:val="006050C2"/>
    <w:rsid w:val="00605394"/>
    <w:rsid w:val="00605503"/>
    <w:rsid w:val="00605DE3"/>
    <w:rsid w:val="0060661E"/>
    <w:rsid w:val="00607928"/>
    <w:rsid w:val="00607CA6"/>
    <w:rsid w:val="00610396"/>
    <w:rsid w:val="00610E7E"/>
    <w:rsid w:val="0061114D"/>
    <w:rsid w:val="00612177"/>
    <w:rsid w:val="00612203"/>
    <w:rsid w:val="0061407A"/>
    <w:rsid w:val="006161BE"/>
    <w:rsid w:val="00616828"/>
    <w:rsid w:val="00617C8F"/>
    <w:rsid w:val="00620BB9"/>
    <w:rsid w:val="006211D4"/>
    <w:rsid w:val="0062174E"/>
    <w:rsid w:val="006231C2"/>
    <w:rsid w:val="006233A6"/>
    <w:rsid w:val="00623F8F"/>
    <w:rsid w:val="00624384"/>
    <w:rsid w:val="006248BB"/>
    <w:rsid w:val="00624FEB"/>
    <w:rsid w:val="0062646A"/>
    <w:rsid w:val="0062652F"/>
    <w:rsid w:val="00626705"/>
    <w:rsid w:val="00626ED5"/>
    <w:rsid w:val="00627DB5"/>
    <w:rsid w:val="006314A0"/>
    <w:rsid w:val="0063263C"/>
    <w:rsid w:val="006328F8"/>
    <w:rsid w:val="00632B6C"/>
    <w:rsid w:val="00632C7A"/>
    <w:rsid w:val="006335AD"/>
    <w:rsid w:val="00633ABD"/>
    <w:rsid w:val="00633D30"/>
    <w:rsid w:val="00633F43"/>
    <w:rsid w:val="006356B2"/>
    <w:rsid w:val="00637111"/>
    <w:rsid w:val="0063779D"/>
    <w:rsid w:val="00640220"/>
    <w:rsid w:val="00641306"/>
    <w:rsid w:val="0064166C"/>
    <w:rsid w:val="00641F22"/>
    <w:rsid w:val="00642C77"/>
    <w:rsid w:val="00643366"/>
    <w:rsid w:val="006447F4"/>
    <w:rsid w:val="0064584B"/>
    <w:rsid w:val="00645EC1"/>
    <w:rsid w:val="006462F3"/>
    <w:rsid w:val="00646784"/>
    <w:rsid w:val="00646A14"/>
    <w:rsid w:val="006470E4"/>
    <w:rsid w:val="0065018B"/>
    <w:rsid w:val="00650D84"/>
    <w:rsid w:val="00651B37"/>
    <w:rsid w:val="00652A7E"/>
    <w:rsid w:val="0065408B"/>
    <w:rsid w:val="00656DB2"/>
    <w:rsid w:val="006574EB"/>
    <w:rsid w:val="006579DC"/>
    <w:rsid w:val="00657DA5"/>
    <w:rsid w:val="00660CC2"/>
    <w:rsid w:val="006621D7"/>
    <w:rsid w:val="00662D40"/>
    <w:rsid w:val="00664E2B"/>
    <w:rsid w:val="0066622F"/>
    <w:rsid w:val="006668F0"/>
    <w:rsid w:val="006677F3"/>
    <w:rsid w:val="00667AB2"/>
    <w:rsid w:val="006701C9"/>
    <w:rsid w:val="006704E5"/>
    <w:rsid w:val="00670E83"/>
    <w:rsid w:val="00671E0A"/>
    <w:rsid w:val="00672FB0"/>
    <w:rsid w:val="0067346A"/>
    <w:rsid w:val="00680EC1"/>
    <w:rsid w:val="00681275"/>
    <w:rsid w:val="0068134E"/>
    <w:rsid w:val="00682101"/>
    <w:rsid w:val="006822DF"/>
    <w:rsid w:val="00682780"/>
    <w:rsid w:val="00684045"/>
    <w:rsid w:val="00684BC9"/>
    <w:rsid w:val="00685722"/>
    <w:rsid w:val="006867FB"/>
    <w:rsid w:val="00686A7B"/>
    <w:rsid w:val="00686B60"/>
    <w:rsid w:val="00687448"/>
    <w:rsid w:val="006878B7"/>
    <w:rsid w:val="00687EF5"/>
    <w:rsid w:val="00690F21"/>
    <w:rsid w:val="0069236F"/>
    <w:rsid w:val="00693E2F"/>
    <w:rsid w:val="00693F06"/>
    <w:rsid w:val="0069456D"/>
    <w:rsid w:val="00694F6D"/>
    <w:rsid w:val="00696757"/>
    <w:rsid w:val="00697EF3"/>
    <w:rsid w:val="006A0144"/>
    <w:rsid w:val="006A01F2"/>
    <w:rsid w:val="006A265E"/>
    <w:rsid w:val="006A3432"/>
    <w:rsid w:val="006A351D"/>
    <w:rsid w:val="006A39FC"/>
    <w:rsid w:val="006A3BE1"/>
    <w:rsid w:val="006A46F1"/>
    <w:rsid w:val="006A6682"/>
    <w:rsid w:val="006A6898"/>
    <w:rsid w:val="006A7021"/>
    <w:rsid w:val="006A7B6B"/>
    <w:rsid w:val="006A7C82"/>
    <w:rsid w:val="006B0587"/>
    <w:rsid w:val="006B0E39"/>
    <w:rsid w:val="006B124F"/>
    <w:rsid w:val="006B1683"/>
    <w:rsid w:val="006B3152"/>
    <w:rsid w:val="006B4224"/>
    <w:rsid w:val="006B42B9"/>
    <w:rsid w:val="006B4A65"/>
    <w:rsid w:val="006B5DD2"/>
    <w:rsid w:val="006B5F0E"/>
    <w:rsid w:val="006C015D"/>
    <w:rsid w:val="006C0FAA"/>
    <w:rsid w:val="006C14C0"/>
    <w:rsid w:val="006C2BA5"/>
    <w:rsid w:val="006C3F01"/>
    <w:rsid w:val="006C44DF"/>
    <w:rsid w:val="006C4FD2"/>
    <w:rsid w:val="006C518E"/>
    <w:rsid w:val="006C662E"/>
    <w:rsid w:val="006C699E"/>
    <w:rsid w:val="006C7243"/>
    <w:rsid w:val="006C794B"/>
    <w:rsid w:val="006D0175"/>
    <w:rsid w:val="006D1468"/>
    <w:rsid w:val="006D2460"/>
    <w:rsid w:val="006D296E"/>
    <w:rsid w:val="006D3352"/>
    <w:rsid w:val="006D3B77"/>
    <w:rsid w:val="006D3CF6"/>
    <w:rsid w:val="006D43AC"/>
    <w:rsid w:val="006D4FC8"/>
    <w:rsid w:val="006D6120"/>
    <w:rsid w:val="006D646D"/>
    <w:rsid w:val="006E028D"/>
    <w:rsid w:val="006E116B"/>
    <w:rsid w:val="006E36A5"/>
    <w:rsid w:val="006E3ABD"/>
    <w:rsid w:val="006E3EA7"/>
    <w:rsid w:val="006E437E"/>
    <w:rsid w:val="006E445D"/>
    <w:rsid w:val="006E4CF0"/>
    <w:rsid w:val="006E64E5"/>
    <w:rsid w:val="006E664A"/>
    <w:rsid w:val="006E79C2"/>
    <w:rsid w:val="006F0105"/>
    <w:rsid w:val="006F0975"/>
    <w:rsid w:val="006F171C"/>
    <w:rsid w:val="006F183F"/>
    <w:rsid w:val="006F278E"/>
    <w:rsid w:val="006F3726"/>
    <w:rsid w:val="006F3BFB"/>
    <w:rsid w:val="006F3C0B"/>
    <w:rsid w:val="006F5480"/>
    <w:rsid w:val="006F5712"/>
    <w:rsid w:val="006F7679"/>
    <w:rsid w:val="006F77BF"/>
    <w:rsid w:val="0070081C"/>
    <w:rsid w:val="007008E1"/>
    <w:rsid w:val="00700D22"/>
    <w:rsid w:val="00701CFD"/>
    <w:rsid w:val="007024E9"/>
    <w:rsid w:val="00703C4C"/>
    <w:rsid w:val="00704CC6"/>
    <w:rsid w:val="00705779"/>
    <w:rsid w:val="00706484"/>
    <w:rsid w:val="007117A3"/>
    <w:rsid w:val="007126A5"/>
    <w:rsid w:val="00714A54"/>
    <w:rsid w:val="00715996"/>
    <w:rsid w:val="00717220"/>
    <w:rsid w:val="007174D2"/>
    <w:rsid w:val="007176FE"/>
    <w:rsid w:val="00717C66"/>
    <w:rsid w:val="00720219"/>
    <w:rsid w:val="00720742"/>
    <w:rsid w:val="00720D4A"/>
    <w:rsid w:val="00721856"/>
    <w:rsid w:val="007227BF"/>
    <w:rsid w:val="0072290A"/>
    <w:rsid w:val="007229AC"/>
    <w:rsid w:val="00722FE3"/>
    <w:rsid w:val="0072383D"/>
    <w:rsid w:val="0072613C"/>
    <w:rsid w:val="00726163"/>
    <w:rsid w:val="007272FB"/>
    <w:rsid w:val="00731810"/>
    <w:rsid w:val="00732328"/>
    <w:rsid w:val="00732468"/>
    <w:rsid w:val="007331D4"/>
    <w:rsid w:val="00733807"/>
    <w:rsid w:val="00733E9C"/>
    <w:rsid w:val="00734443"/>
    <w:rsid w:val="00734BDD"/>
    <w:rsid w:val="00734D4B"/>
    <w:rsid w:val="0073553F"/>
    <w:rsid w:val="00740A7E"/>
    <w:rsid w:val="00740C0B"/>
    <w:rsid w:val="00741168"/>
    <w:rsid w:val="00743AD8"/>
    <w:rsid w:val="007447FC"/>
    <w:rsid w:val="00745254"/>
    <w:rsid w:val="00745B4C"/>
    <w:rsid w:val="00745F37"/>
    <w:rsid w:val="007463EA"/>
    <w:rsid w:val="00746B32"/>
    <w:rsid w:val="00747276"/>
    <w:rsid w:val="00747B36"/>
    <w:rsid w:val="00747CED"/>
    <w:rsid w:val="0075165C"/>
    <w:rsid w:val="00751D60"/>
    <w:rsid w:val="00752722"/>
    <w:rsid w:val="00752DDE"/>
    <w:rsid w:val="0075345F"/>
    <w:rsid w:val="007557BD"/>
    <w:rsid w:val="0075670D"/>
    <w:rsid w:val="00762104"/>
    <w:rsid w:val="007622C8"/>
    <w:rsid w:val="0076233A"/>
    <w:rsid w:val="00762E42"/>
    <w:rsid w:val="00762FD8"/>
    <w:rsid w:val="00763246"/>
    <w:rsid w:val="007635CE"/>
    <w:rsid w:val="00763EC5"/>
    <w:rsid w:val="00764364"/>
    <w:rsid w:val="00764411"/>
    <w:rsid w:val="00764ECD"/>
    <w:rsid w:val="00765021"/>
    <w:rsid w:val="00765456"/>
    <w:rsid w:val="00766430"/>
    <w:rsid w:val="00767265"/>
    <w:rsid w:val="00770E3C"/>
    <w:rsid w:val="007718AA"/>
    <w:rsid w:val="00771D69"/>
    <w:rsid w:val="00771F5E"/>
    <w:rsid w:val="00772141"/>
    <w:rsid w:val="007721C0"/>
    <w:rsid w:val="00772C71"/>
    <w:rsid w:val="007731C8"/>
    <w:rsid w:val="00775709"/>
    <w:rsid w:val="0077680E"/>
    <w:rsid w:val="00776AF4"/>
    <w:rsid w:val="0078034D"/>
    <w:rsid w:val="00781E6D"/>
    <w:rsid w:val="00784820"/>
    <w:rsid w:val="00784BAD"/>
    <w:rsid w:val="00784DD2"/>
    <w:rsid w:val="00785B25"/>
    <w:rsid w:val="007876B3"/>
    <w:rsid w:val="007902F0"/>
    <w:rsid w:val="00791A42"/>
    <w:rsid w:val="00791FC1"/>
    <w:rsid w:val="00793E17"/>
    <w:rsid w:val="007945B1"/>
    <w:rsid w:val="00794770"/>
    <w:rsid w:val="00794B70"/>
    <w:rsid w:val="00794B9B"/>
    <w:rsid w:val="00795477"/>
    <w:rsid w:val="00795F5C"/>
    <w:rsid w:val="00796376"/>
    <w:rsid w:val="007966BB"/>
    <w:rsid w:val="007966E8"/>
    <w:rsid w:val="00796738"/>
    <w:rsid w:val="00796F53"/>
    <w:rsid w:val="007973B7"/>
    <w:rsid w:val="00797C3C"/>
    <w:rsid w:val="007A079B"/>
    <w:rsid w:val="007A1AFD"/>
    <w:rsid w:val="007A25E5"/>
    <w:rsid w:val="007A68F0"/>
    <w:rsid w:val="007A6CCB"/>
    <w:rsid w:val="007B3681"/>
    <w:rsid w:val="007B5FB8"/>
    <w:rsid w:val="007B6AA9"/>
    <w:rsid w:val="007B7AF4"/>
    <w:rsid w:val="007C2710"/>
    <w:rsid w:val="007C4143"/>
    <w:rsid w:val="007C4A00"/>
    <w:rsid w:val="007C5678"/>
    <w:rsid w:val="007C6138"/>
    <w:rsid w:val="007C73CB"/>
    <w:rsid w:val="007C7661"/>
    <w:rsid w:val="007D0687"/>
    <w:rsid w:val="007D0ED5"/>
    <w:rsid w:val="007D1DF1"/>
    <w:rsid w:val="007D2F3A"/>
    <w:rsid w:val="007D4E2E"/>
    <w:rsid w:val="007D4ED3"/>
    <w:rsid w:val="007D5B7F"/>
    <w:rsid w:val="007D72DD"/>
    <w:rsid w:val="007D797F"/>
    <w:rsid w:val="007D7D1A"/>
    <w:rsid w:val="007D7F37"/>
    <w:rsid w:val="007E028F"/>
    <w:rsid w:val="007E063B"/>
    <w:rsid w:val="007E27F1"/>
    <w:rsid w:val="007E4488"/>
    <w:rsid w:val="007E5851"/>
    <w:rsid w:val="007E6533"/>
    <w:rsid w:val="007E665A"/>
    <w:rsid w:val="007F011C"/>
    <w:rsid w:val="007F0E12"/>
    <w:rsid w:val="007F4C07"/>
    <w:rsid w:val="007F5C86"/>
    <w:rsid w:val="007F60DA"/>
    <w:rsid w:val="007F7329"/>
    <w:rsid w:val="00800391"/>
    <w:rsid w:val="00800C7B"/>
    <w:rsid w:val="00801908"/>
    <w:rsid w:val="00801B4E"/>
    <w:rsid w:val="00801C1D"/>
    <w:rsid w:val="008032C9"/>
    <w:rsid w:val="00806086"/>
    <w:rsid w:val="00806736"/>
    <w:rsid w:val="00806D78"/>
    <w:rsid w:val="008073F5"/>
    <w:rsid w:val="008101DA"/>
    <w:rsid w:val="00812131"/>
    <w:rsid w:val="00812A24"/>
    <w:rsid w:val="0081335D"/>
    <w:rsid w:val="008139A6"/>
    <w:rsid w:val="00814ACF"/>
    <w:rsid w:val="00817C5B"/>
    <w:rsid w:val="008203A4"/>
    <w:rsid w:val="00820575"/>
    <w:rsid w:val="008229E2"/>
    <w:rsid w:val="00823084"/>
    <w:rsid w:val="008231C1"/>
    <w:rsid w:val="00823A93"/>
    <w:rsid w:val="008246D2"/>
    <w:rsid w:val="0082489E"/>
    <w:rsid w:val="008248D3"/>
    <w:rsid w:val="00825157"/>
    <w:rsid w:val="00825A57"/>
    <w:rsid w:val="00826E1A"/>
    <w:rsid w:val="008274BD"/>
    <w:rsid w:val="00834546"/>
    <w:rsid w:val="0083497A"/>
    <w:rsid w:val="00834F1A"/>
    <w:rsid w:val="0083524F"/>
    <w:rsid w:val="00835507"/>
    <w:rsid w:val="00836B80"/>
    <w:rsid w:val="008376F1"/>
    <w:rsid w:val="00840394"/>
    <w:rsid w:val="008410EA"/>
    <w:rsid w:val="00841D46"/>
    <w:rsid w:val="00841D75"/>
    <w:rsid w:val="00841EA3"/>
    <w:rsid w:val="008424E7"/>
    <w:rsid w:val="0084272B"/>
    <w:rsid w:val="00842AD4"/>
    <w:rsid w:val="00842CFB"/>
    <w:rsid w:val="00843130"/>
    <w:rsid w:val="0084360F"/>
    <w:rsid w:val="008443F8"/>
    <w:rsid w:val="00844DFA"/>
    <w:rsid w:val="0084588C"/>
    <w:rsid w:val="00845ACF"/>
    <w:rsid w:val="008506FC"/>
    <w:rsid w:val="00851012"/>
    <w:rsid w:val="00851A42"/>
    <w:rsid w:val="008524BA"/>
    <w:rsid w:val="008526D5"/>
    <w:rsid w:val="00852BAC"/>
    <w:rsid w:val="00852F67"/>
    <w:rsid w:val="00854812"/>
    <w:rsid w:val="0085601B"/>
    <w:rsid w:val="00856826"/>
    <w:rsid w:val="00856F0B"/>
    <w:rsid w:val="00856FA2"/>
    <w:rsid w:val="00857A5A"/>
    <w:rsid w:val="0086005E"/>
    <w:rsid w:val="008606C3"/>
    <w:rsid w:val="00861AC2"/>
    <w:rsid w:val="00862130"/>
    <w:rsid w:val="00862C06"/>
    <w:rsid w:val="00863184"/>
    <w:rsid w:val="008645FB"/>
    <w:rsid w:val="00864ACA"/>
    <w:rsid w:val="00864CD7"/>
    <w:rsid w:val="00866166"/>
    <w:rsid w:val="00866DD7"/>
    <w:rsid w:val="0086770E"/>
    <w:rsid w:val="00867D4D"/>
    <w:rsid w:val="00870A72"/>
    <w:rsid w:val="008722A0"/>
    <w:rsid w:val="0087242A"/>
    <w:rsid w:val="0087384E"/>
    <w:rsid w:val="00873A5E"/>
    <w:rsid w:val="00873ED6"/>
    <w:rsid w:val="00874C0F"/>
    <w:rsid w:val="00876D00"/>
    <w:rsid w:val="0087722E"/>
    <w:rsid w:val="00877788"/>
    <w:rsid w:val="008778B0"/>
    <w:rsid w:val="0088027A"/>
    <w:rsid w:val="00880446"/>
    <w:rsid w:val="0088071A"/>
    <w:rsid w:val="00880D7D"/>
    <w:rsid w:val="00881909"/>
    <w:rsid w:val="00881A62"/>
    <w:rsid w:val="00883C77"/>
    <w:rsid w:val="008847E7"/>
    <w:rsid w:val="00893ABE"/>
    <w:rsid w:val="00893C42"/>
    <w:rsid w:val="008948B0"/>
    <w:rsid w:val="00895C37"/>
    <w:rsid w:val="008967F7"/>
    <w:rsid w:val="008A2C14"/>
    <w:rsid w:val="008A320B"/>
    <w:rsid w:val="008A3254"/>
    <w:rsid w:val="008A5878"/>
    <w:rsid w:val="008A5CFF"/>
    <w:rsid w:val="008A6433"/>
    <w:rsid w:val="008A6498"/>
    <w:rsid w:val="008B0356"/>
    <w:rsid w:val="008B0972"/>
    <w:rsid w:val="008B17DA"/>
    <w:rsid w:val="008B22DD"/>
    <w:rsid w:val="008B25D4"/>
    <w:rsid w:val="008B5B42"/>
    <w:rsid w:val="008B6305"/>
    <w:rsid w:val="008B696B"/>
    <w:rsid w:val="008C1042"/>
    <w:rsid w:val="008C10D0"/>
    <w:rsid w:val="008C12EF"/>
    <w:rsid w:val="008C1DA0"/>
    <w:rsid w:val="008C23FC"/>
    <w:rsid w:val="008C289D"/>
    <w:rsid w:val="008C2BA7"/>
    <w:rsid w:val="008C3CA0"/>
    <w:rsid w:val="008C4FBB"/>
    <w:rsid w:val="008C54E4"/>
    <w:rsid w:val="008C5646"/>
    <w:rsid w:val="008C568B"/>
    <w:rsid w:val="008C580B"/>
    <w:rsid w:val="008C5EC2"/>
    <w:rsid w:val="008C5F2B"/>
    <w:rsid w:val="008D02A4"/>
    <w:rsid w:val="008D0348"/>
    <w:rsid w:val="008D13DB"/>
    <w:rsid w:val="008D25CF"/>
    <w:rsid w:val="008D2DF0"/>
    <w:rsid w:val="008D39A7"/>
    <w:rsid w:val="008D4A70"/>
    <w:rsid w:val="008D4E04"/>
    <w:rsid w:val="008D5253"/>
    <w:rsid w:val="008D543C"/>
    <w:rsid w:val="008D5A9A"/>
    <w:rsid w:val="008D62C3"/>
    <w:rsid w:val="008E1FC4"/>
    <w:rsid w:val="008E253C"/>
    <w:rsid w:val="008E43E9"/>
    <w:rsid w:val="008E5A4D"/>
    <w:rsid w:val="008E6289"/>
    <w:rsid w:val="008E6704"/>
    <w:rsid w:val="008E6BE7"/>
    <w:rsid w:val="008E6CDF"/>
    <w:rsid w:val="008E7175"/>
    <w:rsid w:val="008E7EF2"/>
    <w:rsid w:val="008F1FAC"/>
    <w:rsid w:val="008F44C6"/>
    <w:rsid w:val="008F466C"/>
    <w:rsid w:val="008F57FF"/>
    <w:rsid w:val="008F5E3B"/>
    <w:rsid w:val="008F692F"/>
    <w:rsid w:val="008F6B53"/>
    <w:rsid w:val="008F7542"/>
    <w:rsid w:val="00900200"/>
    <w:rsid w:val="00901586"/>
    <w:rsid w:val="009025A8"/>
    <w:rsid w:val="009031DD"/>
    <w:rsid w:val="00903718"/>
    <w:rsid w:val="00904EF2"/>
    <w:rsid w:val="0090512D"/>
    <w:rsid w:val="009051B8"/>
    <w:rsid w:val="00905A5C"/>
    <w:rsid w:val="00905C36"/>
    <w:rsid w:val="00905E07"/>
    <w:rsid w:val="00906C7C"/>
    <w:rsid w:val="009079C3"/>
    <w:rsid w:val="009115B6"/>
    <w:rsid w:val="009135FC"/>
    <w:rsid w:val="0091418D"/>
    <w:rsid w:val="0091473D"/>
    <w:rsid w:val="00914E53"/>
    <w:rsid w:val="009150DF"/>
    <w:rsid w:val="009161C0"/>
    <w:rsid w:val="0091786C"/>
    <w:rsid w:val="00917FB9"/>
    <w:rsid w:val="00921FAF"/>
    <w:rsid w:val="0092306C"/>
    <w:rsid w:val="009233D1"/>
    <w:rsid w:val="0092473A"/>
    <w:rsid w:val="00925761"/>
    <w:rsid w:val="00925B5B"/>
    <w:rsid w:val="009267D2"/>
    <w:rsid w:val="00926F84"/>
    <w:rsid w:val="009278D3"/>
    <w:rsid w:val="00930976"/>
    <w:rsid w:val="00930D1E"/>
    <w:rsid w:val="00931246"/>
    <w:rsid w:val="009316CC"/>
    <w:rsid w:val="009329F0"/>
    <w:rsid w:val="009342E1"/>
    <w:rsid w:val="00934B40"/>
    <w:rsid w:val="00934EC5"/>
    <w:rsid w:val="00934FBE"/>
    <w:rsid w:val="00935DB7"/>
    <w:rsid w:val="0093742F"/>
    <w:rsid w:val="00937B57"/>
    <w:rsid w:val="00940122"/>
    <w:rsid w:val="00943EF7"/>
    <w:rsid w:val="009442C1"/>
    <w:rsid w:val="00944637"/>
    <w:rsid w:val="009449E3"/>
    <w:rsid w:val="00944ABE"/>
    <w:rsid w:val="00945E51"/>
    <w:rsid w:val="009466BC"/>
    <w:rsid w:val="00946FB6"/>
    <w:rsid w:val="009475DC"/>
    <w:rsid w:val="00947B1E"/>
    <w:rsid w:val="00950267"/>
    <w:rsid w:val="00950277"/>
    <w:rsid w:val="00950EA9"/>
    <w:rsid w:val="00951716"/>
    <w:rsid w:val="00951D84"/>
    <w:rsid w:val="009520E1"/>
    <w:rsid w:val="00954568"/>
    <w:rsid w:val="00954C41"/>
    <w:rsid w:val="00954D95"/>
    <w:rsid w:val="00955C4D"/>
    <w:rsid w:val="00955EB3"/>
    <w:rsid w:val="00956E5B"/>
    <w:rsid w:val="00956F01"/>
    <w:rsid w:val="00956F7C"/>
    <w:rsid w:val="00957D0D"/>
    <w:rsid w:val="00960413"/>
    <w:rsid w:val="00960F37"/>
    <w:rsid w:val="009621D2"/>
    <w:rsid w:val="0096236D"/>
    <w:rsid w:val="00962CB7"/>
    <w:rsid w:val="00963CA8"/>
    <w:rsid w:val="0096569B"/>
    <w:rsid w:val="00965D83"/>
    <w:rsid w:val="00965FE4"/>
    <w:rsid w:val="009666BD"/>
    <w:rsid w:val="0097115B"/>
    <w:rsid w:val="009714A3"/>
    <w:rsid w:val="0097182C"/>
    <w:rsid w:val="00971A0A"/>
    <w:rsid w:val="009728D6"/>
    <w:rsid w:val="00972B34"/>
    <w:rsid w:val="00972DA4"/>
    <w:rsid w:val="0097384B"/>
    <w:rsid w:val="009754EC"/>
    <w:rsid w:val="0097580C"/>
    <w:rsid w:val="00975E71"/>
    <w:rsid w:val="0097634D"/>
    <w:rsid w:val="00977756"/>
    <w:rsid w:val="0098248C"/>
    <w:rsid w:val="00982D85"/>
    <w:rsid w:val="00982F28"/>
    <w:rsid w:val="00983F4D"/>
    <w:rsid w:val="00984E5D"/>
    <w:rsid w:val="0098556B"/>
    <w:rsid w:val="00985727"/>
    <w:rsid w:val="00986ECE"/>
    <w:rsid w:val="0098745D"/>
    <w:rsid w:val="00990D2E"/>
    <w:rsid w:val="009910F4"/>
    <w:rsid w:val="0099117C"/>
    <w:rsid w:val="00991280"/>
    <w:rsid w:val="00991A1C"/>
    <w:rsid w:val="00991F25"/>
    <w:rsid w:val="009920ED"/>
    <w:rsid w:val="009929D2"/>
    <w:rsid w:val="00992AF6"/>
    <w:rsid w:val="0099420C"/>
    <w:rsid w:val="009945AC"/>
    <w:rsid w:val="00994CEB"/>
    <w:rsid w:val="00995428"/>
    <w:rsid w:val="00995A55"/>
    <w:rsid w:val="009A1870"/>
    <w:rsid w:val="009A1BDA"/>
    <w:rsid w:val="009A25C6"/>
    <w:rsid w:val="009A318D"/>
    <w:rsid w:val="009A31E6"/>
    <w:rsid w:val="009A3ECA"/>
    <w:rsid w:val="009A492B"/>
    <w:rsid w:val="009A57E0"/>
    <w:rsid w:val="009B108A"/>
    <w:rsid w:val="009B2761"/>
    <w:rsid w:val="009B2A63"/>
    <w:rsid w:val="009B4EF1"/>
    <w:rsid w:val="009B58A8"/>
    <w:rsid w:val="009B67A9"/>
    <w:rsid w:val="009B7715"/>
    <w:rsid w:val="009B77A3"/>
    <w:rsid w:val="009C04DE"/>
    <w:rsid w:val="009C11B1"/>
    <w:rsid w:val="009C18E5"/>
    <w:rsid w:val="009C1B61"/>
    <w:rsid w:val="009C1FF7"/>
    <w:rsid w:val="009C4586"/>
    <w:rsid w:val="009C5EB5"/>
    <w:rsid w:val="009C6064"/>
    <w:rsid w:val="009C611A"/>
    <w:rsid w:val="009C6C29"/>
    <w:rsid w:val="009D0233"/>
    <w:rsid w:val="009D0C64"/>
    <w:rsid w:val="009D16F5"/>
    <w:rsid w:val="009D4CD9"/>
    <w:rsid w:val="009D567F"/>
    <w:rsid w:val="009D57E7"/>
    <w:rsid w:val="009D5E8A"/>
    <w:rsid w:val="009D6814"/>
    <w:rsid w:val="009D7788"/>
    <w:rsid w:val="009E003B"/>
    <w:rsid w:val="009E02E3"/>
    <w:rsid w:val="009E3794"/>
    <w:rsid w:val="009E3805"/>
    <w:rsid w:val="009E4AA7"/>
    <w:rsid w:val="009E525B"/>
    <w:rsid w:val="009E6040"/>
    <w:rsid w:val="009E6276"/>
    <w:rsid w:val="009E6774"/>
    <w:rsid w:val="009F1847"/>
    <w:rsid w:val="009F1C5F"/>
    <w:rsid w:val="009F2008"/>
    <w:rsid w:val="009F36F2"/>
    <w:rsid w:val="009F44DF"/>
    <w:rsid w:val="009F5E71"/>
    <w:rsid w:val="009F5EED"/>
    <w:rsid w:val="009F6C14"/>
    <w:rsid w:val="009F7ACF"/>
    <w:rsid w:val="00A00226"/>
    <w:rsid w:val="00A0179F"/>
    <w:rsid w:val="00A02312"/>
    <w:rsid w:val="00A03DF7"/>
    <w:rsid w:val="00A04B70"/>
    <w:rsid w:val="00A100F5"/>
    <w:rsid w:val="00A102F1"/>
    <w:rsid w:val="00A105BE"/>
    <w:rsid w:val="00A1071E"/>
    <w:rsid w:val="00A11039"/>
    <w:rsid w:val="00A11CD9"/>
    <w:rsid w:val="00A11F2E"/>
    <w:rsid w:val="00A12C2C"/>
    <w:rsid w:val="00A153F9"/>
    <w:rsid w:val="00A15A37"/>
    <w:rsid w:val="00A1605C"/>
    <w:rsid w:val="00A168A8"/>
    <w:rsid w:val="00A210D3"/>
    <w:rsid w:val="00A21F3B"/>
    <w:rsid w:val="00A22A7F"/>
    <w:rsid w:val="00A22EF7"/>
    <w:rsid w:val="00A2332D"/>
    <w:rsid w:val="00A2366E"/>
    <w:rsid w:val="00A23C90"/>
    <w:rsid w:val="00A24AA1"/>
    <w:rsid w:val="00A24E05"/>
    <w:rsid w:val="00A25229"/>
    <w:rsid w:val="00A2639D"/>
    <w:rsid w:val="00A26DE9"/>
    <w:rsid w:val="00A270C7"/>
    <w:rsid w:val="00A30FD3"/>
    <w:rsid w:val="00A3126E"/>
    <w:rsid w:val="00A319DD"/>
    <w:rsid w:val="00A31FFF"/>
    <w:rsid w:val="00A32E76"/>
    <w:rsid w:val="00A34610"/>
    <w:rsid w:val="00A35380"/>
    <w:rsid w:val="00A36035"/>
    <w:rsid w:val="00A367E3"/>
    <w:rsid w:val="00A37592"/>
    <w:rsid w:val="00A401E0"/>
    <w:rsid w:val="00A4060C"/>
    <w:rsid w:val="00A40CE3"/>
    <w:rsid w:val="00A410BD"/>
    <w:rsid w:val="00A41A16"/>
    <w:rsid w:val="00A42943"/>
    <w:rsid w:val="00A43483"/>
    <w:rsid w:val="00A439DB"/>
    <w:rsid w:val="00A44947"/>
    <w:rsid w:val="00A45F23"/>
    <w:rsid w:val="00A460D0"/>
    <w:rsid w:val="00A46679"/>
    <w:rsid w:val="00A47FA0"/>
    <w:rsid w:val="00A506C6"/>
    <w:rsid w:val="00A51A27"/>
    <w:rsid w:val="00A52364"/>
    <w:rsid w:val="00A52E99"/>
    <w:rsid w:val="00A52FAD"/>
    <w:rsid w:val="00A538BB"/>
    <w:rsid w:val="00A564E0"/>
    <w:rsid w:val="00A568CB"/>
    <w:rsid w:val="00A56A7F"/>
    <w:rsid w:val="00A60021"/>
    <w:rsid w:val="00A600CD"/>
    <w:rsid w:val="00A6302D"/>
    <w:rsid w:val="00A63CA2"/>
    <w:rsid w:val="00A6433B"/>
    <w:rsid w:val="00A657C1"/>
    <w:rsid w:val="00A66328"/>
    <w:rsid w:val="00A663D5"/>
    <w:rsid w:val="00A664E8"/>
    <w:rsid w:val="00A66605"/>
    <w:rsid w:val="00A66AB3"/>
    <w:rsid w:val="00A6723B"/>
    <w:rsid w:val="00A67637"/>
    <w:rsid w:val="00A71229"/>
    <w:rsid w:val="00A71447"/>
    <w:rsid w:val="00A73037"/>
    <w:rsid w:val="00A73EB7"/>
    <w:rsid w:val="00A749B5"/>
    <w:rsid w:val="00A74D2F"/>
    <w:rsid w:val="00A74E2E"/>
    <w:rsid w:val="00A75A03"/>
    <w:rsid w:val="00A75F30"/>
    <w:rsid w:val="00A762D3"/>
    <w:rsid w:val="00A76568"/>
    <w:rsid w:val="00A7725D"/>
    <w:rsid w:val="00A77CD1"/>
    <w:rsid w:val="00A812E2"/>
    <w:rsid w:val="00A829F7"/>
    <w:rsid w:val="00A83BF2"/>
    <w:rsid w:val="00A85A49"/>
    <w:rsid w:val="00A85E78"/>
    <w:rsid w:val="00A86BE9"/>
    <w:rsid w:val="00A87E5F"/>
    <w:rsid w:val="00A907BE"/>
    <w:rsid w:val="00A90C93"/>
    <w:rsid w:val="00A922F0"/>
    <w:rsid w:val="00A923E6"/>
    <w:rsid w:val="00A93EA1"/>
    <w:rsid w:val="00A94331"/>
    <w:rsid w:val="00A955B2"/>
    <w:rsid w:val="00A9771F"/>
    <w:rsid w:val="00A977D3"/>
    <w:rsid w:val="00A97EC5"/>
    <w:rsid w:val="00AA0C85"/>
    <w:rsid w:val="00AA23D4"/>
    <w:rsid w:val="00AA29A7"/>
    <w:rsid w:val="00AA2D08"/>
    <w:rsid w:val="00AA312A"/>
    <w:rsid w:val="00AA5B98"/>
    <w:rsid w:val="00AA5EF5"/>
    <w:rsid w:val="00AA7572"/>
    <w:rsid w:val="00AA7784"/>
    <w:rsid w:val="00AA785A"/>
    <w:rsid w:val="00AB1349"/>
    <w:rsid w:val="00AB1ABB"/>
    <w:rsid w:val="00AB2BFD"/>
    <w:rsid w:val="00AB4857"/>
    <w:rsid w:val="00AB5274"/>
    <w:rsid w:val="00AB6041"/>
    <w:rsid w:val="00AB637E"/>
    <w:rsid w:val="00AB6609"/>
    <w:rsid w:val="00AB7FC3"/>
    <w:rsid w:val="00AC02BA"/>
    <w:rsid w:val="00AC09C9"/>
    <w:rsid w:val="00AC170F"/>
    <w:rsid w:val="00AC3CFE"/>
    <w:rsid w:val="00AC5FDA"/>
    <w:rsid w:val="00AC6CC0"/>
    <w:rsid w:val="00AC7FA0"/>
    <w:rsid w:val="00AD0CC2"/>
    <w:rsid w:val="00AD1567"/>
    <w:rsid w:val="00AD245E"/>
    <w:rsid w:val="00AD3D46"/>
    <w:rsid w:val="00AD3E63"/>
    <w:rsid w:val="00AD4439"/>
    <w:rsid w:val="00AD4B53"/>
    <w:rsid w:val="00AD4EF5"/>
    <w:rsid w:val="00AD5BEA"/>
    <w:rsid w:val="00AD63A8"/>
    <w:rsid w:val="00AD6F48"/>
    <w:rsid w:val="00AD7905"/>
    <w:rsid w:val="00AD7EEE"/>
    <w:rsid w:val="00AE03D5"/>
    <w:rsid w:val="00AE3D82"/>
    <w:rsid w:val="00AE404D"/>
    <w:rsid w:val="00AE54CD"/>
    <w:rsid w:val="00AE5583"/>
    <w:rsid w:val="00AE57B5"/>
    <w:rsid w:val="00AE6D32"/>
    <w:rsid w:val="00AF0E02"/>
    <w:rsid w:val="00AF0F67"/>
    <w:rsid w:val="00AF1283"/>
    <w:rsid w:val="00AF1B16"/>
    <w:rsid w:val="00AF2752"/>
    <w:rsid w:val="00AF2797"/>
    <w:rsid w:val="00AF35AB"/>
    <w:rsid w:val="00AF3DD8"/>
    <w:rsid w:val="00AF4135"/>
    <w:rsid w:val="00AF4424"/>
    <w:rsid w:val="00AF4963"/>
    <w:rsid w:val="00AF505A"/>
    <w:rsid w:val="00AF660B"/>
    <w:rsid w:val="00AF75AC"/>
    <w:rsid w:val="00AF7780"/>
    <w:rsid w:val="00AF7B83"/>
    <w:rsid w:val="00B00F5A"/>
    <w:rsid w:val="00B01431"/>
    <w:rsid w:val="00B02820"/>
    <w:rsid w:val="00B03E4A"/>
    <w:rsid w:val="00B03FC3"/>
    <w:rsid w:val="00B059E0"/>
    <w:rsid w:val="00B05B08"/>
    <w:rsid w:val="00B06025"/>
    <w:rsid w:val="00B06D79"/>
    <w:rsid w:val="00B0768D"/>
    <w:rsid w:val="00B109E9"/>
    <w:rsid w:val="00B11572"/>
    <w:rsid w:val="00B11931"/>
    <w:rsid w:val="00B11ACE"/>
    <w:rsid w:val="00B1370D"/>
    <w:rsid w:val="00B14663"/>
    <w:rsid w:val="00B16A51"/>
    <w:rsid w:val="00B16C17"/>
    <w:rsid w:val="00B16C86"/>
    <w:rsid w:val="00B16DA1"/>
    <w:rsid w:val="00B16E95"/>
    <w:rsid w:val="00B2081A"/>
    <w:rsid w:val="00B20A21"/>
    <w:rsid w:val="00B21B3A"/>
    <w:rsid w:val="00B21EC4"/>
    <w:rsid w:val="00B22B2A"/>
    <w:rsid w:val="00B22DF3"/>
    <w:rsid w:val="00B230B0"/>
    <w:rsid w:val="00B24D8A"/>
    <w:rsid w:val="00B2617A"/>
    <w:rsid w:val="00B26404"/>
    <w:rsid w:val="00B2651B"/>
    <w:rsid w:val="00B26D79"/>
    <w:rsid w:val="00B27147"/>
    <w:rsid w:val="00B274CD"/>
    <w:rsid w:val="00B2766C"/>
    <w:rsid w:val="00B3137D"/>
    <w:rsid w:val="00B325D9"/>
    <w:rsid w:val="00B34795"/>
    <w:rsid w:val="00B3626D"/>
    <w:rsid w:val="00B37487"/>
    <w:rsid w:val="00B3776F"/>
    <w:rsid w:val="00B40569"/>
    <w:rsid w:val="00B41FAC"/>
    <w:rsid w:val="00B439A9"/>
    <w:rsid w:val="00B445E2"/>
    <w:rsid w:val="00B45F1E"/>
    <w:rsid w:val="00B476A6"/>
    <w:rsid w:val="00B4782A"/>
    <w:rsid w:val="00B5020A"/>
    <w:rsid w:val="00B50C9D"/>
    <w:rsid w:val="00B50FAF"/>
    <w:rsid w:val="00B5143F"/>
    <w:rsid w:val="00B533FB"/>
    <w:rsid w:val="00B536FC"/>
    <w:rsid w:val="00B5412E"/>
    <w:rsid w:val="00B5466D"/>
    <w:rsid w:val="00B546E2"/>
    <w:rsid w:val="00B562A8"/>
    <w:rsid w:val="00B57291"/>
    <w:rsid w:val="00B574A3"/>
    <w:rsid w:val="00B57C99"/>
    <w:rsid w:val="00B61141"/>
    <w:rsid w:val="00B6168E"/>
    <w:rsid w:val="00B63289"/>
    <w:rsid w:val="00B64528"/>
    <w:rsid w:val="00B64E60"/>
    <w:rsid w:val="00B653FC"/>
    <w:rsid w:val="00B6621A"/>
    <w:rsid w:val="00B663FF"/>
    <w:rsid w:val="00B67056"/>
    <w:rsid w:val="00B6714E"/>
    <w:rsid w:val="00B70682"/>
    <w:rsid w:val="00B710BB"/>
    <w:rsid w:val="00B71BA2"/>
    <w:rsid w:val="00B72453"/>
    <w:rsid w:val="00B72459"/>
    <w:rsid w:val="00B7309A"/>
    <w:rsid w:val="00B73254"/>
    <w:rsid w:val="00B73832"/>
    <w:rsid w:val="00B73FF3"/>
    <w:rsid w:val="00B7448E"/>
    <w:rsid w:val="00B74BFC"/>
    <w:rsid w:val="00B80444"/>
    <w:rsid w:val="00B84AC1"/>
    <w:rsid w:val="00B84BD5"/>
    <w:rsid w:val="00B85C7F"/>
    <w:rsid w:val="00B8689A"/>
    <w:rsid w:val="00B87625"/>
    <w:rsid w:val="00B87D8B"/>
    <w:rsid w:val="00B90972"/>
    <w:rsid w:val="00B91A48"/>
    <w:rsid w:val="00B91FDB"/>
    <w:rsid w:val="00B93433"/>
    <w:rsid w:val="00B93D32"/>
    <w:rsid w:val="00B94187"/>
    <w:rsid w:val="00B953B1"/>
    <w:rsid w:val="00B95A6C"/>
    <w:rsid w:val="00B95F8F"/>
    <w:rsid w:val="00B96C2C"/>
    <w:rsid w:val="00B97337"/>
    <w:rsid w:val="00B977DB"/>
    <w:rsid w:val="00B97A92"/>
    <w:rsid w:val="00BA0977"/>
    <w:rsid w:val="00BA1126"/>
    <w:rsid w:val="00BA12AA"/>
    <w:rsid w:val="00BA1848"/>
    <w:rsid w:val="00BA1BB8"/>
    <w:rsid w:val="00BA21E6"/>
    <w:rsid w:val="00BA2AF5"/>
    <w:rsid w:val="00BA31F3"/>
    <w:rsid w:val="00BA35AB"/>
    <w:rsid w:val="00BA53EE"/>
    <w:rsid w:val="00BA5526"/>
    <w:rsid w:val="00BA7126"/>
    <w:rsid w:val="00BA780C"/>
    <w:rsid w:val="00BA79EA"/>
    <w:rsid w:val="00BB05A2"/>
    <w:rsid w:val="00BB0A55"/>
    <w:rsid w:val="00BB1117"/>
    <w:rsid w:val="00BB18B1"/>
    <w:rsid w:val="00BB1BA9"/>
    <w:rsid w:val="00BB23E6"/>
    <w:rsid w:val="00BB2454"/>
    <w:rsid w:val="00BB2867"/>
    <w:rsid w:val="00BB2CD7"/>
    <w:rsid w:val="00BB4639"/>
    <w:rsid w:val="00BB69D5"/>
    <w:rsid w:val="00BB6B43"/>
    <w:rsid w:val="00BB6BD1"/>
    <w:rsid w:val="00BB72FF"/>
    <w:rsid w:val="00BB7C1A"/>
    <w:rsid w:val="00BC0D35"/>
    <w:rsid w:val="00BC1DF5"/>
    <w:rsid w:val="00BC2957"/>
    <w:rsid w:val="00BC383A"/>
    <w:rsid w:val="00BC3AC9"/>
    <w:rsid w:val="00BC5625"/>
    <w:rsid w:val="00BC57C3"/>
    <w:rsid w:val="00BC5F99"/>
    <w:rsid w:val="00BC6574"/>
    <w:rsid w:val="00BC7490"/>
    <w:rsid w:val="00BC779D"/>
    <w:rsid w:val="00BD0162"/>
    <w:rsid w:val="00BD1174"/>
    <w:rsid w:val="00BD3B0C"/>
    <w:rsid w:val="00BD40C4"/>
    <w:rsid w:val="00BD59CC"/>
    <w:rsid w:val="00BD6421"/>
    <w:rsid w:val="00BD7D59"/>
    <w:rsid w:val="00BE016D"/>
    <w:rsid w:val="00BE0BFC"/>
    <w:rsid w:val="00BE103E"/>
    <w:rsid w:val="00BE152E"/>
    <w:rsid w:val="00BE180E"/>
    <w:rsid w:val="00BE2A17"/>
    <w:rsid w:val="00BE406D"/>
    <w:rsid w:val="00BE4855"/>
    <w:rsid w:val="00BE5169"/>
    <w:rsid w:val="00BE56A5"/>
    <w:rsid w:val="00BE5C0E"/>
    <w:rsid w:val="00BE6F08"/>
    <w:rsid w:val="00BF0956"/>
    <w:rsid w:val="00BF1153"/>
    <w:rsid w:val="00BF170F"/>
    <w:rsid w:val="00BF57D2"/>
    <w:rsid w:val="00BF674B"/>
    <w:rsid w:val="00BF6BDD"/>
    <w:rsid w:val="00C0031E"/>
    <w:rsid w:val="00C01A6B"/>
    <w:rsid w:val="00C02F52"/>
    <w:rsid w:val="00C03574"/>
    <w:rsid w:val="00C03D84"/>
    <w:rsid w:val="00C04C69"/>
    <w:rsid w:val="00C100BC"/>
    <w:rsid w:val="00C12160"/>
    <w:rsid w:val="00C14B4D"/>
    <w:rsid w:val="00C15B5C"/>
    <w:rsid w:val="00C15C0C"/>
    <w:rsid w:val="00C16D04"/>
    <w:rsid w:val="00C1771F"/>
    <w:rsid w:val="00C17AAB"/>
    <w:rsid w:val="00C20545"/>
    <w:rsid w:val="00C2058F"/>
    <w:rsid w:val="00C23C6D"/>
    <w:rsid w:val="00C23CF9"/>
    <w:rsid w:val="00C2446D"/>
    <w:rsid w:val="00C24DFD"/>
    <w:rsid w:val="00C24EA6"/>
    <w:rsid w:val="00C26EDA"/>
    <w:rsid w:val="00C27640"/>
    <w:rsid w:val="00C27CB4"/>
    <w:rsid w:val="00C32F99"/>
    <w:rsid w:val="00C33260"/>
    <w:rsid w:val="00C33FEF"/>
    <w:rsid w:val="00C35A55"/>
    <w:rsid w:val="00C3617A"/>
    <w:rsid w:val="00C36530"/>
    <w:rsid w:val="00C36DB2"/>
    <w:rsid w:val="00C36E9C"/>
    <w:rsid w:val="00C37371"/>
    <w:rsid w:val="00C40625"/>
    <w:rsid w:val="00C413F1"/>
    <w:rsid w:val="00C41E17"/>
    <w:rsid w:val="00C43D0A"/>
    <w:rsid w:val="00C4408F"/>
    <w:rsid w:val="00C4448C"/>
    <w:rsid w:val="00C45189"/>
    <w:rsid w:val="00C45B67"/>
    <w:rsid w:val="00C45B84"/>
    <w:rsid w:val="00C46164"/>
    <w:rsid w:val="00C46325"/>
    <w:rsid w:val="00C4658F"/>
    <w:rsid w:val="00C46B94"/>
    <w:rsid w:val="00C47E03"/>
    <w:rsid w:val="00C50F96"/>
    <w:rsid w:val="00C51802"/>
    <w:rsid w:val="00C52FD6"/>
    <w:rsid w:val="00C532A2"/>
    <w:rsid w:val="00C535A0"/>
    <w:rsid w:val="00C54855"/>
    <w:rsid w:val="00C572E7"/>
    <w:rsid w:val="00C5746E"/>
    <w:rsid w:val="00C61367"/>
    <w:rsid w:val="00C6286C"/>
    <w:rsid w:val="00C62D90"/>
    <w:rsid w:val="00C63FCB"/>
    <w:rsid w:val="00C65DC1"/>
    <w:rsid w:val="00C66D12"/>
    <w:rsid w:val="00C71158"/>
    <w:rsid w:val="00C7120A"/>
    <w:rsid w:val="00C71222"/>
    <w:rsid w:val="00C71E5D"/>
    <w:rsid w:val="00C735A6"/>
    <w:rsid w:val="00C73F55"/>
    <w:rsid w:val="00C75BB3"/>
    <w:rsid w:val="00C75E09"/>
    <w:rsid w:val="00C76D75"/>
    <w:rsid w:val="00C776A4"/>
    <w:rsid w:val="00C80539"/>
    <w:rsid w:val="00C80A57"/>
    <w:rsid w:val="00C81603"/>
    <w:rsid w:val="00C8207E"/>
    <w:rsid w:val="00C832E8"/>
    <w:rsid w:val="00C83747"/>
    <w:rsid w:val="00C8570A"/>
    <w:rsid w:val="00C864E7"/>
    <w:rsid w:val="00C91521"/>
    <w:rsid w:val="00C91E25"/>
    <w:rsid w:val="00C92F8E"/>
    <w:rsid w:val="00C9441F"/>
    <w:rsid w:val="00C97510"/>
    <w:rsid w:val="00CA164E"/>
    <w:rsid w:val="00CA20DC"/>
    <w:rsid w:val="00CA2968"/>
    <w:rsid w:val="00CA3169"/>
    <w:rsid w:val="00CA4831"/>
    <w:rsid w:val="00CA4DBA"/>
    <w:rsid w:val="00CA541C"/>
    <w:rsid w:val="00CA5481"/>
    <w:rsid w:val="00CA5F88"/>
    <w:rsid w:val="00CA7569"/>
    <w:rsid w:val="00CB14D5"/>
    <w:rsid w:val="00CB1E86"/>
    <w:rsid w:val="00CB43A5"/>
    <w:rsid w:val="00CB4679"/>
    <w:rsid w:val="00CB630C"/>
    <w:rsid w:val="00CB6864"/>
    <w:rsid w:val="00CB7CBB"/>
    <w:rsid w:val="00CC3236"/>
    <w:rsid w:val="00CC4475"/>
    <w:rsid w:val="00CC4D58"/>
    <w:rsid w:val="00CC58D8"/>
    <w:rsid w:val="00CC6DB8"/>
    <w:rsid w:val="00CC7DD8"/>
    <w:rsid w:val="00CD0CC5"/>
    <w:rsid w:val="00CD2D25"/>
    <w:rsid w:val="00CD30B4"/>
    <w:rsid w:val="00CD343E"/>
    <w:rsid w:val="00CD3B2D"/>
    <w:rsid w:val="00CD48C4"/>
    <w:rsid w:val="00CD5A31"/>
    <w:rsid w:val="00CD5F9A"/>
    <w:rsid w:val="00CE0B1B"/>
    <w:rsid w:val="00CE139C"/>
    <w:rsid w:val="00CE1535"/>
    <w:rsid w:val="00CE1C03"/>
    <w:rsid w:val="00CE1C9F"/>
    <w:rsid w:val="00CE21B9"/>
    <w:rsid w:val="00CE2328"/>
    <w:rsid w:val="00CE350A"/>
    <w:rsid w:val="00CE4822"/>
    <w:rsid w:val="00CE5F5E"/>
    <w:rsid w:val="00CE6643"/>
    <w:rsid w:val="00CF1443"/>
    <w:rsid w:val="00CF203C"/>
    <w:rsid w:val="00CF2EF4"/>
    <w:rsid w:val="00CF2F18"/>
    <w:rsid w:val="00CF3349"/>
    <w:rsid w:val="00CF3645"/>
    <w:rsid w:val="00CF4B5C"/>
    <w:rsid w:val="00CF4D89"/>
    <w:rsid w:val="00CF6694"/>
    <w:rsid w:val="00CF68DD"/>
    <w:rsid w:val="00CF7C68"/>
    <w:rsid w:val="00D01C36"/>
    <w:rsid w:val="00D01E52"/>
    <w:rsid w:val="00D02EE2"/>
    <w:rsid w:val="00D032A4"/>
    <w:rsid w:val="00D03ACC"/>
    <w:rsid w:val="00D048EF"/>
    <w:rsid w:val="00D04A9F"/>
    <w:rsid w:val="00D055D8"/>
    <w:rsid w:val="00D05AA2"/>
    <w:rsid w:val="00D05E65"/>
    <w:rsid w:val="00D06BC2"/>
    <w:rsid w:val="00D078B9"/>
    <w:rsid w:val="00D104BF"/>
    <w:rsid w:val="00D10C0D"/>
    <w:rsid w:val="00D10C35"/>
    <w:rsid w:val="00D10D6A"/>
    <w:rsid w:val="00D10F06"/>
    <w:rsid w:val="00D11803"/>
    <w:rsid w:val="00D15051"/>
    <w:rsid w:val="00D15C11"/>
    <w:rsid w:val="00D16EC4"/>
    <w:rsid w:val="00D1722A"/>
    <w:rsid w:val="00D20107"/>
    <w:rsid w:val="00D22001"/>
    <w:rsid w:val="00D239CE"/>
    <w:rsid w:val="00D23F3C"/>
    <w:rsid w:val="00D26DF9"/>
    <w:rsid w:val="00D27C0D"/>
    <w:rsid w:val="00D302E6"/>
    <w:rsid w:val="00D3080B"/>
    <w:rsid w:val="00D319B2"/>
    <w:rsid w:val="00D319EB"/>
    <w:rsid w:val="00D32733"/>
    <w:rsid w:val="00D33315"/>
    <w:rsid w:val="00D345EB"/>
    <w:rsid w:val="00D35AA7"/>
    <w:rsid w:val="00D37CD0"/>
    <w:rsid w:val="00D40A96"/>
    <w:rsid w:val="00D40F2C"/>
    <w:rsid w:val="00D431B7"/>
    <w:rsid w:val="00D4375C"/>
    <w:rsid w:val="00D437ED"/>
    <w:rsid w:val="00D443CD"/>
    <w:rsid w:val="00D451CA"/>
    <w:rsid w:val="00D45DEB"/>
    <w:rsid w:val="00D46A5B"/>
    <w:rsid w:val="00D52204"/>
    <w:rsid w:val="00D522BF"/>
    <w:rsid w:val="00D5392D"/>
    <w:rsid w:val="00D53C9F"/>
    <w:rsid w:val="00D5507B"/>
    <w:rsid w:val="00D55309"/>
    <w:rsid w:val="00D5553F"/>
    <w:rsid w:val="00D556E3"/>
    <w:rsid w:val="00D55B0F"/>
    <w:rsid w:val="00D56DAA"/>
    <w:rsid w:val="00D62056"/>
    <w:rsid w:val="00D62899"/>
    <w:rsid w:val="00D629E6"/>
    <w:rsid w:val="00D63261"/>
    <w:rsid w:val="00D6391D"/>
    <w:rsid w:val="00D6396A"/>
    <w:rsid w:val="00D664A2"/>
    <w:rsid w:val="00D67C47"/>
    <w:rsid w:val="00D70551"/>
    <w:rsid w:val="00D70EB2"/>
    <w:rsid w:val="00D71293"/>
    <w:rsid w:val="00D71F60"/>
    <w:rsid w:val="00D730F5"/>
    <w:rsid w:val="00D745A1"/>
    <w:rsid w:val="00D74675"/>
    <w:rsid w:val="00D749B0"/>
    <w:rsid w:val="00D74E5B"/>
    <w:rsid w:val="00D753ED"/>
    <w:rsid w:val="00D75636"/>
    <w:rsid w:val="00D758CD"/>
    <w:rsid w:val="00D75B92"/>
    <w:rsid w:val="00D75E21"/>
    <w:rsid w:val="00D7626A"/>
    <w:rsid w:val="00D77804"/>
    <w:rsid w:val="00D8037A"/>
    <w:rsid w:val="00D806BF"/>
    <w:rsid w:val="00D80703"/>
    <w:rsid w:val="00D812F7"/>
    <w:rsid w:val="00D8192D"/>
    <w:rsid w:val="00D81AB5"/>
    <w:rsid w:val="00D81BD5"/>
    <w:rsid w:val="00D82B06"/>
    <w:rsid w:val="00D82F09"/>
    <w:rsid w:val="00D82F70"/>
    <w:rsid w:val="00D834CB"/>
    <w:rsid w:val="00D843AB"/>
    <w:rsid w:val="00D8573D"/>
    <w:rsid w:val="00D85819"/>
    <w:rsid w:val="00D85E9D"/>
    <w:rsid w:val="00D87063"/>
    <w:rsid w:val="00D873E5"/>
    <w:rsid w:val="00D87569"/>
    <w:rsid w:val="00D8789E"/>
    <w:rsid w:val="00D87D9C"/>
    <w:rsid w:val="00D91856"/>
    <w:rsid w:val="00D921D2"/>
    <w:rsid w:val="00D93573"/>
    <w:rsid w:val="00D9358C"/>
    <w:rsid w:val="00D93B99"/>
    <w:rsid w:val="00D94D05"/>
    <w:rsid w:val="00D9584C"/>
    <w:rsid w:val="00D95A98"/>
    <w:rsid w:val="00D9712B"/>
    <w:rsid w:val="00DA01BD"/>
    <w:rsid w:val="00DA1202"/>
    <w:rsid w:val="00DA15FD"/>
    <w:rsid w:val="00DA169E"/>
    <w:rsid w:val="00DA2F12"/>
    <w:rsid w:val="00DA371F"/>
    <w:rsid w:val="00DA3AAA"/>
    <w:rsid w:val="00DA3C01"/>
    <w:rsid w:val="00DA519B"/>
    <w:rsid w:val="00DA69E5"/>
    <w:rsid w:val="00DA7343"/>
    <w:rsid w:val="00DB0271"/>
    <w:rsid w:val="00DB0515"/>
    <w:rsid w:val="00DB0551"/>
    <w:rsid w:val="00DB12EE"/>
    <w:rsid w:val="00DB152F"/>
    <w:rsid w:val="00DB1C2A"/>
    <w:rsid w:val="00DB219D"/>
    <w:rsid w:val="00DB27AA"/>
    <w:rsid w:val="00DB2FE9"/>
    <w:rsid w:val="00DB3C52"/>
    <w:rsid w:val="00DB48D8"/>
    <w:rsid w:val="00DB4DB8"/>
    <w:rsid w:val="00DB562E"/>
    <w:rsid w:val="00DB734D"/>
    <w:rsid w:val="00DB7893"/>
    <w:rsid w:val="00DC0C5A"/>
    <w:rsid w:val="00DC0DD1"/>
    <w:rsid w:val="00DC10C0"/>
    <w:rsid w:val="00DC1672"/>
    <w:rsid w:val="00DC1710"/>
    <w:rsid w:val="00DC22AD"/>
    <w:rsid w:val="00DC2B67"/>
    <w:rsid w:val="00DC3FFF"/>
    <w:rsid w:val="00DC469C"/>
    <w:rsid w:val="00DC5114"/>
    <w:rsid w:val="00DD04B5"/>
    <w:rsid w:val="00DD05F9"/>
    <w:rsid w:val="00DD1F21"/>
    <w:rsid w:val="00DD21BE"/>
    <w:rsid w:val="00DD3219"/>
    <w:rsid w:val="00DD42CF"/>
    <w:rsid w:val="00DD47C1"/>
    <w:rsid w:val="00DD4C4A"/>
    <w:rsid w:val="00DE124F"/>
    <w:rsid w:val="00DE1EFB"/>
    <w:rsid w:val="00DE1F76"/>
    <w:rsid w:val="00DE24D4"/>
    <w:rsid w:val="00DE3601"/>
    <w:rsid w:val="00DE3821"/>
    <w:rsid w:val="00DE5319"/>
    <w:rsid w:val="00DE5B60"/>
    <w:rsid w:val="00DE6C6B"/>
    <w:rsid w:val="00DE7810"/>
    <w:rsid w:val="00DF09DA"/>
    <w:rsid w:val="00DF1D6D"/>
    <w:rsid w:val="00DF2427"/>
    <w:rsid w:val="00DF2730"/>
    <w:rsid w:val="00DF2E55"/>
    <w:rsid w:val="00DF2F73"/>
    <w:rsid w:val="00DF3FE8"/>
    <w:rsid w:val="00E0073E"/>
    <w:rsid w:val="00E00F60"/>
    <w:rsid w:val="00E019EF"/>
    <w:rsid w:val="00E0237C"/>
    <w:rsid w:val="00E02C14"/>
    <w:rsid w:val="00E03333"/>
    <w:rsid w:val="00E03632"/>
    <w:rsid w:val="00E03BDF"/>
    <w:rsid w:val="00E04037"/>
    <w:rsid w:val="00E0499A"/>
    <w:rsid w:val="00E04D67"/>
    <w:rsid w:val="00E06106"/>
    <w:rsid w:val="00E06ADC"/>
    <w:rsid w:val="00E0719A"/>
    <w:rsid w:val="00E07940"/>
    <w:rsid w:val="00E103D4"/>
    <w:rsid w:val="00E10843"/>
    <w:rsid w:val="00E10FB0"/>
    <w:rsid w:val="00E11EC2"/>
    <w:rsid w:val="00E122E5"/>
    <w:rsid w:val="00E1232F"/>
    <w:rsid w:val="00E12927"/>
    <w:rsid w:val="00E13169"/>
    <w:rsid w:val="00E14596"/>
    <w:rsid w:val="00E15296"/>
    <w:rsid w:val="00E16ABE"/>
    <w:rsid w:val="00E21B38"/>
    <w:rsid w:val="00E21C6A"/>
    <w:rsid w:val="00E21DA4"/>
    <w:rsid w:val="00E228F6"/>
    <w:rsid w:val="00E23010"/>
    <w:rsid w:val="00E245F1"/>
    <w:rsid w:val="00E31931"/>
    <w:rsid w:val="00E31A32"/>
    <w:rsid w:val="00E32315"/>
    <w:rsid w:val="00E32B31"/>
    <w:rsid w:val="00E3415B"/>
    <w:rsid w:val="00E3429E"/>
    <w:rsid w:val="00E3565F"/>
    <w:rsid w:val="00E35784"/>
    <w:rsid w:val="00E35865"/>
    <w:rsid w:val="00E3586E"/>
    <w:rsid w:val="00E36B75"/>
    <w:rsid w:val="00E41BF1"/>
    <w:rsid w:val="00E4205C"/>
    <w:rsid w:val="00E44383"/>
    <w:rsid w:val="00E44567"/>
    <w:rsid w:val="00E50E0C"/>
    <w:rsid w:val="00E52AB4"/>
    <w:rsid w:val="00E53E06"/>
    <w:rsid w:val="00E54C10"/>
    <w:rsid w:val="00E54F79"/>
    <w:rsid w:val="00E551C2"/>
    <w:rsid w:val="00E55618"/>
    <w:rsid w:val="00E560CA"/>
    <w:rsid w:val="00E562D8"/>
    <w:rsid w:val="00E56B90"/>
    <w:rsid w:val="00E572C0"/>
    <w:rsid w:val="00E57B72"/>
    <w:rsid w:val="00E57FB7"/>
    <w:rsid w:val="00E60973"/>
    <w:rsid w:val="00E6223B"/>
    <w:rsid w:val="00E62521"/>
    <w:rsid w:val="00E65142"/>
    <w:rsid w:val="00E672BF"/>
    <w:rsid w:val="00E71129"/>
    <w:rsid w:val="00E71DDC"/>
    <w:rsid w:val="00E71EC0"/>
    <w:rsid w:val="00E7249A"/>
    <w:rsid w:val="00E730B3"/>
    <w:rsid w:val="00E73972"/>
    <w:rsid w:val="00E758A4"/>
    <w:rsid w:val="00E77D5B"/>
    <w:rsid w:val="00E82B9F"/>
    <w:rsid w:val="00E83518"/>
    <w:rsid w:val="00E83695"/>
    <w:rsid w:val="00E83F52"/>
    <w:rsid w:val="00E84614"/>
    <w:rsid w:val="00E85A57"/>
    <w:rsid w:val="00E86363"/>
    <w:rsid w:val="00E87867"/>
    <w:rsid w:val="00E87BDB"/>
    <w:rsid w:val="00E87F14"/>
    <w:rsid w:val="00E902AD"/>
    <w:rsid w:val="00E9121D"/>
    <w:rsid w:val="00E93048"/>
    <w:rsid w:val="00E934FE"/>
    <w:rsid w:val="00E95855"/>
    <w:rsid w:val="00E96AA4"/>
    <w:rsid w:val="00E96D22"/>
    <w:rsid w:val="00E97BC5"/>
    <w:rsid w:val="00EA0A21"/>
    <w:rsid w:val="00EA1A0D"/>
    <w:rsid w:val="00EA1A74"/>
    <w:rsid w:val="00EA28E8"/>
    <w:rsid w:val="00EA38AF"/>
    <w:rsid w:val="00EA3905"/>
    <w:rsid w:val="00EA472E"/>
    <w:rsid w:val="00EB2DD3"/>
    <w:rsid w:val="00EB4314"/>
    <w:rsid w:val="00EB48D2"/>
    <w:rsid w:val="00EB4AF3"/>
    <w:rsid w:val="00EB4D10"/>
    <w:rsid w:val="00EB4EC6"/>
    <w:rsid w:val="00EB606A"/>
    <w:rsid w:val="00EB653D"/>
    <w:rsid w:val="00EB6F37"/>
    <w:rsid w:val="00EB70E5"/>
    <w:rsid w:val="00EB7C7C"/>
    <w:rsid w:val="00EC0557"/>
    <w:rsid w:val="00EC208B"/>
    <w:rsid w:val="00EC20B8"/>
    <w:rsid w:val="00EC42F5"/>
    <w:rsid w:val="00EC4449"/>
    <w:rsid w:val="00EC5546"/>
    <w:rsid w:val="00EC70AC"/>
    <w:rsid w:val="00ED0389"/>
    <w:rsid w:val="00ED0AE3"/>
    <w:rsid w:val="00ED2579"/>
    <w:rsid w:val="00ED2D2C"/>
    <w:rsid w:val="00ED2FD5"/>
    <w:rsid w:val="00ED31FD"/>
    <w:rsid w:val="00ED3F95"/>
    <w:rsid w:val="00ED4C05"/>
    <w:rsid w:val="00ED74AF"/>
    <w:rsid w:val="00ED77C1"/>
    <w:rsid w:val="00ED7845"/>
    <w:rsid w:val="00EE2823"/>
    <w:rsid w:val="00EE2DF0"/>
    <w:rsid w:val="00EE2F82"/>
    <w:rsid w:val="00EE309B"/>
    <w:rsid w:val="00EE3447"/>
    <w:rsid w:val="00EE3581"/>
    <w:rsid w:val="00EF09BC"/>
    <w:rsid w:val="00EF0DF1"/>
    <w:rsid w:val="00EF0E7B"/>
    <w:rsid w:val="00EF0FCC"/>
    <w:rsid w:val="00EF1BCB"/>
    <w:rsid w:val="00EF2531"/>
    <w:rsid w:val="00EF25F2"/>
    <w:rsid w:val="00EF34C9"/>
    <w:rsid w:val="00EF59C3"/>
    <w:rsid w:val="00EF6A5D"/>
    <w:rsid w:val="00EF7D45"/>
    <w:rsid w:val="00EF7F0B"/>
    <w:rsid w:val="00F00774"/>
    <w:rsid w:val="00F007DE"/>
    <w:rsid w:val="00F01235"/>
    <w:rsid w:val="00F01797"/>
    <w:rsid w:val="00F01D2D"/>
    <w:rsid w:val="00F02458"/>
    <w:rsid w:val="00F04649"/>
    <w:rsid w:val="00F0473C"/>
    <w:rsid w:val="00F04C21"/>
    <w:rsid w:val="00F05E86"/>
    <w:rsid w:val="00F066D3"/>
    <w:rsid w:val="00F06AE7"/>
    <w:rsid w:val="00F10720"/>
    <w:rsid w:val="00F1208D"/>
    <w:rsid w:val="00F12B68"/>
    <w:rsid w:val="00F13034"/>
    <w:rsid w:val="00F1407B"/>
    <w:rsid w:val="00F15D55"/>
    <w:rsid w:val="00F15EC4"/>
    <w:rsid w:val="00F15F68"/>
    <w:rsid w:val="00F1694C"/>
    <w:rsid w:val="00F16EB2"/>
    <w:rsid w:val="00F17623"/>
    <w:rsid w:val="00F17E41"/>
    <w:rsid w:val="00F2051F"/>
    <w:rsid w:val="00F20619"/>
    <w:rsid w:val="00F20CFA"/>
    <w:rsid w:val="00F21E03"/>
    <w:rsid w:val="00F22DF2"/>
    <w:rsid w:val="00F22FCC"/>
    <w:rsid w:val="00F25216"/>
    <w:rsid w:val="00F2605B"/>
    <w:rsid w:val="00F3039F"/>
    <w:rsid w:val="00F3072E"/>
    <w:rsid w:val="00F31A26"/>
    <w:rsid w:val="00F32FCD"/>
    <w:rsid w:val="00F34377"/>
    <w:rsid w:val="00F3568D"/>
    <w:rsid w:val="00F36430"/>
    <w:rsid w:val="00F379DF"/>
    <w:rsid w:val="00F40E91"/>
    <w:rsid w:val="00F415BC"/>
    <w:rsid w:val="00F42149"/>
    <w:rsid w:val="00F42381"/>
    <w:rsid w:val="00F42389"/>
    <w:rsid w:val="00F42718"/>
    <w:rsid w:val="00F42758"/>
    <w:rsid w:val="00F42CA5"/>
    <w:rsid w:val="00F43912"/>
    <w:rsid w:val="00F43ABA"/>
    <w:rsid w:val="00F44230"/>
    <w:rsid w:val="00F4435F"/>
    <w:rsid w:val="00F504BF"/>
    <w:rsid w:val="00F50CB2"/>
    <w:rsid w:val="00F5159D"/>
    <w:rsid w:val="00F53639"/>
    <w:rsid w:val="00F54518"/>
    <w:rsid w:val="00F54833"/>
    <w:rsid w:val="00F5586D"/>
    <w:rsid w:val="00F5639E"/>
    <w:rsid w:val="00F56BC7"/>
    <w:rsid w:val="00F579BA"/>
    <w:rsid w:val="00F60071"/>
    <w:rsid w:val="00F60292"/>
    <w:rsid w:val="00F611CC"/>
    <w:rsid w:val="00F61510"/>
    <w:rsid w:val="00F61BD6"/>
    <w:rsid w:val="00F641C9"/>
    <w:rsid w:val="00F658C2"/>
    <w:rsid w:val="00F65D8E"/>
    <w:rsid w:val="00F70480"/>
    <w:rsid w:val="00F71247"/>
    <w:rsid w:val="00F71311"/>
    <w:rsid w:val="00F72D03"/>
    <w:rsid w:val="00F73C28"/>
    <w:rsid w:val="00F73F20"/>
    <w:rsid w:val="00F740D1"/>
    <w:rsid w:val="00F74857"/>
    <w:rsid w:val="00F74B14"/>
    <w:rsid w:val="00F7707C"/>
    <w:rsid w:val="00F7719D"/>
    <w:rsid w:val="00F7754A"/>
    <w:rsid w:val="00F77553"/>
    <w:rsid w:val="00F77ABB"/>
    <w:rsid w:val="00F80273"/>
    <w:rsid w:val="00F80AC1"/>
    <w:rsid w:val="00F815FA"/>
    <w:rsid w:val="00F82A43"/>
    <w:rsid w:val="00F82C93"/>
    <w:rsid w:val="00F859DA"/>
    <w:rsid w:val="00F90060"/>
    <w:rsid w:val="00F908CF"/>
    <w:rsid w:val="00F90AD9"/>
    <w:rsid w:val="00F92D98"/>
    <w:rsid w:val="00F92F7F"/>
    <w:rsid w:val="00F943DF"/>
    <w:rsid w:val="00F94FC9"/>
    <w:rsid w:val="00F95D8B"/>
    <w:rsid w:val="00F95DFE"/>
    <w:rsid w:val="00F95EFB"/>
    <w:rsid w:val="00F96782"/>
    <w:rsid w:val="00F97E81"/>
    <w:rsid w:val="00F97E92"/>
    <w:rsid w:val="00FA1566"/>
    <w:rsid w:val="00FA2856"/>
    <w:rsid w:val="00FA2ACA"/>
    <w:rsid w:val="00FA3125"/>
    <w:rsid w:val="00FA4D37"/>
    <w:rsid w:val="00FA4ED6"/>
    <w:rsid w:val="00FA6540"/>
    <w:rsid w:val="00FA71A9"/>
    <w:rsid w:val="00FB0ECD"/>
    <w:rsid w:val="00FB1CF0"/>
    <w:rsid w:val="00FB2BD7"/>
    <w:rsid w:val="00FB2D8C"/>
    <w:rsid w:val="00FB304F"/>
    <w:rsid w:val="00FB3D44"/>
    <w:rsid w:val="00FB58EF"/>
    <w:rsid w:val="00FB6165"/>
    <w:rsid w:val="00FB69AA"/>
    <w:rsid w:val="00FC0C1A"/>
    <w:rsid w:val="00FC0C52"/>
    <w:rsid w:val="00FC29A0"/>
    <w:rsid w:val="00FC56C7"/>
    <w:rsid w:val="00FC5C56"/>
    <w:rsid w:val="00FC6126"/>
    <w:rsid w:val="00FC6A14"/>
    <w:rsid w:val="00FC6D49"/>
    <w:rsid w:val="00FC6EC6"/>
    <w:rsid w:val="00FC79D4"/>
    <w:rsid w:val="00FD10EA"/>
    <w:rsid w:val="00FD2ACF"/>
    <w:rsid w:val="00FD3A8F"/>
    <w:rsid w:val="00FD48EB"/>
    <w:rsid w:val="00FD5AB5"/>
    <w:rsid w:val="00FD5E72"/>
    <w:rsid w:val="00FD792A"/>
    <w:rsid w:val="00FD7CA9"/>
    <w:rsid w:val="00FE0155"/>
    <w:rsid w:val="00FE09F3"/>
    <w:rsid w:val="00FE1E91"/>
    <w:rsid w:val="00FE23A0"/>
    <w:rsid w:val="00FE2BAD"/>
    <w:rsid w:val="00FE2E23"/>
    <w:rsid w:val="00FE3BF4"/>
    <w:rsid w:val="00FE48B4"/>
    <w:rsid w:val="00FE526D"/>
    <w:rsid w:val="00FE58BF"/>
    <w:rsid w:val="00FE5C3A"/>
    <w:rsid w:val="00FE605E"/>
    <w:rsid w:val="00FE7443"/>
    <w:rsid w:val="00FF0431"/>
    <w:rsid w:val="00FF099F"/>
    <w:rsid w:val="00FF1363"/>
    <w:rsid w:val="00FF3A34"/>
    <w:rsid w:val="00FF3BB4"/>
    <w:rsid w:val="00FF5008"/>
    <w:rsid w:val="00FF5D7E"/>
    <w:rsid w:val="00FF64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8A6E238C-38C9-4117-88A4-3252F72B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3497A"/>
    <w:pPr>
      <w:widowControl w:val="0"/>
    </w:pPr>
    <w:rPr>
      <w:rFonts w:eastAsia="標楷體"/>
      <w:kern w:val="2"/>
      <w:sz w:val="32"/>
    </w:rPr>
  </w:style>
  <w:style w:type="paragraph" w:styleId="1">
    <w:name w:val="heading 1"/>
    <w:basedOn w:val="a1"/>
    <w:link w:val="10"/>
    <w:qFormat/>
    <w:rsid w:val="0083497A"/>
    <w:pPr>
      <w:numPr>
        <w:numId w:val="1"/>
      </w:numPr>
      <w:kinsoku w:val="0"/>
      <w:jc w:val="both"/>
      <w:outlineLvl w:val="0"/>
    </w:pPr>
    <w:rPr>
      <w:rFonts w:ascii="標楷體" w:hAnsi="Arial"/>
      <w:bCs/>
      <w:kern w:val="0"/>
      <w:szCs w:val="52"/>
    </w:rPr>
  </w:style>
  <w:style w:type="paragraph" w:styleId="2">
    <w:name w:val="heading 2"/>
    <w:aliases w:val="標題110/111"/>
    <w:basedOn w:val="a1"/>
    <w:link w:val="20"/>
    <w:qFormat/>
    <w:rsid w:val="0083497A"/>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83497A"/>
    <w:pPr>
      <w:numPr>
        <w:ilvl w:val="2"/>
        <w:numId w:val="1"/>
      </w:numPr>
      <w:kinsoku w:val="0"/>
      <w:jc w:val="both"/>
      <w:outlineLvl w:val="2"/>
    </w:pPr>
    <w:rPr>
      <w:rFonts w:ascii="標楷體" w:hAnsi="Arial"/>
      <w:bCs/>
      <w:kern w:val="0"/>
      <w:szCs w:val="36"/>
    </w:rPr>
  </w:style>
  <w:style w:type="paragraph" w:styleId="4">
    <w:name w:val="heading 4"/>
    <w:aliases w:val="表格"/>
    <w:basedOn w:val="a1"/>
    <w:link w:val="40"/>
    <w:qFormat/>
    <w:rsid w:val="0083497A"/>
    <w:pPr>
      <w:numPr>
        <w:ilvl w:val="3"/>
        <w:numId w:val="1"/>
      </w:numPr>
      <w:jc w:val="both"/>
      <w:outlineLvl w:val="3"/>
    </w:pPr>
    <w:rPr>
      <w:rFonts w:ascii="標楷體" w:hAnsi="Arial"/>
      <w:szCs w:val="36"/>
    </w:rPr>
  </w:style>
  <w:style w:type="paragraph" w:styleId="5">
    <w:name w:val="heading 5"/>
    <w:basedOn w:val="a1"/>
    <w:link w:val="50"/>
    <w:qFormat/>
    <w:rsid w:val="0083497A"/>
    <w:pPr>
      <w:numPr>
        <w:ilvl w:val="4"/>
        <w:numId w:val="1"/>
      </w:numPr>
      <w:kinsoku w:val="0"/>
      <w:jc w:val="both"/>
      <w:outlineLvl w:val="4"/>
    </w:pPr>
    <w:rPr>
      <w:rFonts w:ascii="標楷體" w:hAnsi="Arial"/>
      <w:bCs/>
      <w:szCs w:val="36"/>
    </w:rPr>
  </w:style>
  <w:style w:type="paragraph" w:styleId="6">
    <w:name w:val="heading 6"/>
    <w:basedOn w:val="a1"/>
    <w:link w:val="60"/>
    <w:qFormat/>
    <w:rsid w:val="0083497A"/>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83497A"/>
    <w:pPr>
      <w:numPr>
        <w:ilvl w:val="6"/>
        <w:numId w:val="1"/>
      </w:numPr>
      <w:kinsoku w:val="0"/>
      <w:jc w:val="both"/>
      <w:outlineLvl w:val="6"/>
    </w:pPr>
    <w:rPr>
      <w:rFonts w:ascii="標楷體" w:hAnsi="Arial"/>
      <w:bCs/>
      <w:szCs w:val="36"/>
    </w:rPr>
  </w:style>
  <w:style w:type="paragraph" w:styleId="8">
    <w:name w:val="heading 8"/>
    <w:basedOn w:val="a1"/>
    <w:qFormat/>
    <w:rsid w:val="0083497A"/>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83497A"/>
    <w:pPr>
      <w:spacing w:before="720" w:after="720"/>
      <w:ind w:left="7371"/>
    </w:pPr>
    <w:rPr>
      <w:rFonts w:ascii="標楷體"/>
      <w:b/>
      <w:snapToGrid w:val="0"/>
      <w:spacing w:val="10"/>
      <w:sz w:val="36"/>
    </w:rPr>
  </w:style>
  <w:style w:type="paragraph" w:styleId="a6">
    <w:name w:val="endnote text"/>
    <w:basedOn w:val="a1"/>
    <w:semiHidden/>
    <w:rsid w:val="0083497A"/>
    <w:pPr>
      <w:spacing w:before="240"/>
      <w:ind w:left="1021" w:hanging="1021"/>
      <w:jc w:val="both"/>
    </w:pPr>
    <w:rPr>
      <w:rFonts w:ascii="標楷體"/>
      <w:snapToGrid w:val="0"/>
      <w:spacing w:val="10"/>
    </w:rPr>
  </w:style>
  <w:style w:type="paragraph" w:styleId="51">
    <w:name w:val="toc 5"/>
    <w:basedOn w:val="a1"/>
    <w:next w:val="a1"/>
    <w:autoRedefine/>
    <w:uiPriority w:val="39"/>
    <w:rsid w:val="0083497A"/>
    <w:pPr>
      <w:ind w:leftChars="400" w:left="600" w:rightChars="200" w:right="200" w:hangingChars="200" w:hanging="200"/>
    </w:pPr>
    <w:rPr>
      <w:rFonts w:ascii="標楷體"/>
    </w:rPr>
  </w:style>
  <w:style w:type="character" w:styleId="a7">
    <w:name w:val="page number"/>
    <w:semiHidden/>
    <w:rsid w:val="0083497A"/>
    <w:rPr>
      <w:rFonts w:ascii="標楷體" w:eastAsia="標楷體"/>
      <w:sz w:val="20"/>
    </w:rPr>
  </w:style>
  <w:style w:type="paragraph" w:styleId="61">
    <w:name w:val="toc 6"/>
    <w:basedOn w:val="a1"/>
    <w:next w:val="a1"/>
    <w:autoRedefine/>
    <w:uiPriority w:val="39"/>
    <w:rsid w:val="0083497A"/>
    <w:pPr>
      <w:ind w:leftChars="500" w:left="500"/>
    </w:pPr>
    <w:rPr>
      <w:rFonts w:ascii="標楷體"/>
    </w:rPr>
  </w:style>
  <w:style w:type="paragraph" w:customStyle="1" w:styleId="11">
    <w:name w:val="段落樣式1"/>
    <w:basedOn w:val="a1"/>
    <w:rsid w:val="0083497A"/>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83497A"/>
    <w:pPr>
      <w:tabs>
        <w:tab w:val="left" w:pos="567"/>
      </w:tabs>
      <w:ind w:leftChars="300" w:left="300" w:firstLineChars="200" w:firstLine="200"/>
      <w:jc w:val="both"/>
    </w:pPr>
    <w:rPr>
      <w:rFonts w:ascii="標楷體"/>
      <w:kern w:val="0"/>
    </w:rPr>
  </w:style>
  <w:style w:type="paragraph" w:styleId="12">
    <w:name w:val="toc 1"/>
    <w:basedOn w:val="a1"/>
    <w:next w:val="a1"/>
    <w:autoRedefine/>
    <w:uiPriority w:val="39"/>
    <w:rsid w:val="0083497A"/>
    <w:pPr>
      <w:kinsoku w:val="0"/>
      <w:ind w:left="2443" w:rightChars="200" w:right="698" w:hangingChars="700" w:hanging="2443"/>
      <w:jc w:val="both"/>
    </w:pPr>
    <w:rPr>
      <w:rFonts w:ascii="標楷體"/>
      <w:noProof/>
      <w:szCs w:val="32"/>
    </w:rPr>
  </w:style>
  <w:style w:type="paragraph" w:styleId="22">
    <w:name w:val="toc 2"/>
    <w:basedOn w:val="a1"/>
    <w:next w:val="a1"/>
    <w:autoRedefine/>
    <w:uiPriority w:val="39"/>
    <w:rsid w:val="000829E9"/>
    <w:pPr>
      <w:tabs>
        <w:tab w:val="right" w:leader="dot" w:pos="8834"/>
      </w:tabs>
      <w:overflowPunct w:val="0"/>
      <w:topLinePunct/>
      <w:autoSpaceDE w:val="0"/>
      <w:autoSpaceDN w:val="0"/>
      <w:ind w:leftChars="100" w:left="1020" w:rightChars="200" w:right="680" w:hangingChars="200" w:hanging="680"/>
      <w:jc w:val="both"/>
    </w:pPr>
    <w:rPr>
      <w:rFonts w:ascii="標楷體"/>
      <w:noProof/>
    </w:rPr>
  </w:style>
  <w:style w:type="paragraph" w:styleId="31">
    <w:name w:val="toc 3"/>
    <w:basedOn w:val="a1"/>
    <w:next w:val="a1"/>
    <w:autoRedefine/>
    <w:uiPriority w:val="39"/>
    <w:rsid w:val="006248BB"/>
    <w:pPr>
      <w:tabs>
        <w:tab w:val="right" w:leader="dot" w:pos="8834"/>
      </w:tabs>
      <w:kinsoku w:val="0"/>
      <w:overflowPunct w:val="0"/>
      <w:autoSpaceDE w:val="0"/>
      <w:autoSpaceDN w:val="0"/>
      <w:ind w:leftChars="200" w:left="1360" w:rightChars="200" w:right="680" w:hangingChars="200" w:hanging="680"/>
      <w:jc w:val="both"/>
    </w:pPr>
    <w:rPr>
      <w:rFonts w:ascii="標楷體"/>
      <w:noProof/>
    </w:rPr>
  </w:style>
  <w:style w:type="paragraph" w:styleId="41">
    <w:name w:val="toc 4"/>
    <w:basedOn w:val="a1"/>
    <w:next w:val="a1"/>
    <w:autoRedefine/>
    <w:uiPriority w:val="39"/>
    <w:rsid w:val="0083497A"/>
    <w:pPr>
      <w:kinsoku w:val="0"/>
      <w:ind w:leftChars="300" w:left="500" w:rightChars="200" w:right="200" w:hangingChars="200" w:hanging="200"/>
      <w:jc w:val="both"/>
    </w:pPr>
    <w:rPr>
      <w:rFonts w:ascii="標楷體"/>
    </w:rPr>
  </w:style>
  <w:style w:type="paragraph" w:styleId="70">
    <w:name w:val="toc 7"/>
    <w:basedOn w:val="a1"/>
    <w:next w:val="a1"/>
    <w:autoRedefine/>
    <w:uiPriority w:val="39"/>
    <w:rsid w:val="0083497A"/>
    <w:pPr>
      <w:ind w:leftChars="600" w:left="800" w:hangingChars="200" w:hanging="200"/>
    </w:pPr>
    <w:rPr>
      <w:rFonts w:ascii="標楷體"/>
    </w:rPr>
  </w:style>
  <w:style w:type="paragraph" w:styleId="80">
    <w:name w:val="toc 8"/>
    <w:basedOn w:val="a1"/>
    <w:next w:val="a1"/>
    <w:autoRedefine/>
    <w:uiPriority w:val="39"/>
    <w:rsid w:val="0083497A"/>
    <w:pPr>
      <w:ind w:leftChars="700" w:left="900" w:hangingChars="200" w:hanging="200"/>
    </w:pPr>
    <w:rPr>
      <w:rFonts w:ascii="標楷體"/>
    </w:rPr>
  </w:style>
  <w:style w:type="paragraph" w:styleId="9">
    <w:name w:val="toc 9"/>
    <w:basedOn w:val="a1"/>
    <w:next w:val="a1"/>
    <w:autoRedefine/>
    <w:uiPriority w:val="39"/>
    <w:rsid w:val="0083497A"/>
    <w:pPr>
      <w:ind w:leftChars="1600" w:left="3840"/>
    </w:pPr>
  </w:style>
  <w:style w:type="paragraph" w:styleId="a8">
    <w:name w:val="header"/>
    <w:basedOn w:val="a1"/>
    <w:semiHidden/>
    <w:rsid w:val="0083497A"/>
    <w:pPr>
      <w:tabs>
        <w:tab w:val="center" w:pos="4153"/>
        <w:tab w:val="right" w:pos="8306"/>
      </w:tabs>
      <w:snapToGrid w:val="0"/>
    </w:pPr>
    <w:rPr>
      <w:sz w:val="20"/>
    </w:rPr>
  </w:style>
  <w:style w:type="paragraph" w:customStyle="1" w:styleId="32">
    <w:name w:val="段落樣式3"/>
    <w:basedOn w:val="21"/>
    <w:rsid w:val="0083497A"/>
    <w:pPr>
      <w:ind w:leftChars="400" w:left="400"/>
    </w:pPr>
  </w:style>
  <w:style w:type="character" w:styleId="a9">
    <w:name w:val="Hyperlink"/>
    <w:uiPriority w:val="99"/>
    <w:rsid w:val="0083497A"/>
    <w:rPr>
      <w:color w:val="0000FF"/>
      <w:u w:val="single"/>
    </w:rPr>
  </w:style>
  <w:style w:type="paragraph" w:customStyle="1" w:styleId="aa">
    <w:name w:val="簽名日期"/>
    <w:basedOn w:val="a1"/>
    <w:rsid w:val="0083497A"/>
    <w:pPr>
      <w:kinsoku w:val="0"/>
      <w:jc w:val="distribute"/>
    </w:pPr>
    <w:rPr>
      <w:kern w:val="0"/>
    </w:rPr>
  </w:style>
  <w:style w:type="paragraph" w:customStyle="1" w:styleId="0">
    <w:name w:val="段落樣式0"/>
    <w:basedOn w:val="21"/>
    <w:rsid w:val="0083497A"/>
    <w:pPr>
      <w:ind w:leftChars="200" w:left="200" w:firstLineChars="0" w:firstLine="0"/>
    </w:pPr>
  </w:style>
  <w:style w:type="paragraph" w:customStyle="1" w:styleId="ab">
    <w:name w:val="附件"/>
    <w:basedOn w:val="a6"/>
    <w:rsid w:val="0083497A"/>
    <w:pPr>
      <w:kinsoku w:val="0"/>
      <w:spacing w:before="0"/>
      <w:ind w:left="1047" w:hangingChars="300" w:hanging="1047"/>
    </w:pPr>
    <w:rPr>
      <w:snapToGrid/>
      <w:spacing w:val="0"/>
      <w:kern w:val="0"/>
    </w:rPr>
  </w:style>
  <w:style w:type="paragraph" w:customStyle="1" w:styleId="42">
    <w:name w:val="段落樣式4"/>
    <w:basedOn w:val="32"/>
    <w:rsid w:val="0083497A"/>
    <w:pPr>
      <w:ind w:leftChars="500" w:left="500"/>
    </w:pPr>
  </w:style>
  <w:style w:type="paragraph" w:customStyle="1" w:styleId="52">
    <w:name w:val="段落樣式5"/>
    <w:basedOn w:val="42"/>
    <w:rsid w:val="0083497A"/>
    <w:pPr>
      <w:ind w:leftChars="600" w:left="600"/>
    </w:pPr>
  </w:style>
  <w:style w:type="paragraph" w:customStyle="1" w:styleId="62">
    <w:name w:val="段落樣式6"/>
    <w:basedOn w:val="52"/>
    <w:rsid w:val="0083497A"/>
    <w:pPr>
      <w:ind w:leftChars="700" w:left="700"/>
    </w:pPr>
  </w:style>
  <w:style w:type="paragraph" w:customStyle="1" w:styleId="71">
    <w:name w:val="段落樣式7"/>
    <w:basedOn w:val="62"/>
    <w:rsid w:val="0083497A"/>
  </w:style>
  <w:style w:type="paragraph" w:customStyle="1" w:styleId="81">
    <w:name w:val="段落樣式8"/>
    <w:basedOn w:val="71"/>
    <w:rsid w:val="0083497A"/>
    <w:pPr>
      <w:ind w:leftChars="800" w:left="800"/>
    </w:pPr>
  </w:style>
  <w:style w:type="paragraph" w:customStyle="1" w:styleId="a0">
    <w:name w:val="表樣式"/>
    <w:basedOn w:val="a1"/>
    <w:next w:val="a1"/>
    <w:rsid w:val="0083497A"/>
    <w:pPr>
      <w:numPr>
        <w:numId w:val="2"/>
      </w:numPr>
      <w:jc w:val="both"/>
    </w:pPr>
    <w:rPr>
      <w:rFonts w:ascii="標楷體"/>
      <w:kern w:val="0"/>
    </w:rPr>
  </w:style>
  <w:style w:type="paragraph" w:styleId="ac">
    <w:name w:val="Body Text Indent"/>
    <w:basedOn w:val="a1"/>
    <w:semiHidden/>
    <w:rsid w:val="0083497A"/>
    <w:pPr>
      <w:ind w:left="698" w:hangingChars="200" w:hanging="698"/>
    </w:pPr>
  </w:style>
  <w:style w:type="paragraph" w:customStyle="1" w:styleId="ad">
    <w:name w:val="調查報告"/>
    <w:basedOn w:val="a6"/>
    <w:rsid w:val="0083497A"/>
    <w:pPr>
      <w:kinsoku w:val="0"/>
      <w:spacing w:before="0"/>
      <w:ind w:left="1701" w:firstLine="0"/>
    </w:pPr>
    <w:rPr>
      <w:b/>
      <w:snapToGrid/>
      <w:spacing w:val="200"/>
      <w:kern w:val="0"/>
      <w:sz w:val="36"/>
    </w:rPr>
  </w:style>
  <w:style w:type="character" w:customStyle="1" w:styleId="20">
    <w:name w:val="標題 2 字元"/>
    <w:aliases w:val="標題110/111 字元"/>
    <w:link w:val="2"/>
    <w:rsid w:val="0097115B"/>
    <w:rPr>
      <w:rFonts w:ascii="標楷體" w:eastAsia="標楷體" w:hAnsi="Arial"/>
      <w:bCs/>
      <w:sz w:val="32"/>
      <w:szCs w:val="48"/>
    </w:rPr>
  </w:style>
  <w:style w:type="paragraph" w:customStyle="1" w:styleId="a">
    <w:name w:val="圖樣式"/>
    <w:basedOn w:val="a1"/>
    <w:next w:val="a1"/>
    <w:rsid w:val="0083497A"/>
    <w:pPr>
      <w:numPr>
        <w:numId w:val="3"/>
      </w:numPr>
      <w:tabs>
        <w:tab w:val="clear" w:pos="1440"/>
      </w:tabs>
      <w:ind w:left="400" w:hangingChars="400" w:hanging="400"/>
      <w:jc w:val="both"/>
    </w:pPr>
    <w:rPr>
      <w:rFonts w:ascii="標楷體"/>
    </w:rPr>
  </w:style>
  <w:style w:type="paragraph" w:styleId="ae">
    <w:name w:val="footer"/>
    <w:basedOn w:val="a1"/>
    <w:semiHidden/>
    <w:rsid w:val="0083497A"/>
    <w:pPr>
      <w:tabs>
        <w:tab w:val="center" w:pos="4153"/>
        <w:tab w:val="right" w:pos="8306"/>
      </w:tabs>
      <w:snapToGrid w:val="0"/>
    </w:pPr>
    <w:rPr>
      <w:sz w:val="20"/>
    </w:rPr>
  </w:style>
  <w:style w:type="paragraph" w:styleId="af">
    <w:name w:val="table of figures"/>
    <w:basedOn w:val="a1"/>
    <w:next w:val="a1"/>
    <w:semiHidden/>
    <w:rsid w:val="0083497A"/>
    <w:pPr>
      <w:ind w:left="400" w:hangingChars="400" w:hanging="400"/>
    </w:pPr>
  </w:style>
  <w:style w:type="character" w:customStyle="1" w:styleId="10">
    <w:name w:val="標題 1 字元"/>
    <w:link w:val="1"/>
    <w:rsid w:val="00247037"/>
    <w:rPr>
      <w:rFonts w:ascii="標楷體" w:eastAsia="標楷體" w:hAnsi="Arial"/>
      <w:bCs/>
      <w:sz w:val="32"/>
      <w:szCs w:val="52"/>
    </w:rPr>
  </w:style>
  <w:style w:type="paragraph" w:styleId="af0">
    <w:name w:val="List Paragraph"/>
    <w:basedOn w:val="a1"/>
    <w:uiPriority w:val="34"/>
    <w:qFormat/>
    <w:rsid w:val="008D543C"/>
    <w:pPr>
      <w:ind w:leftChars="200" w:left="480"/>
    </w:pPr>
    <w:rPr>
      <w:rFonts w:ascii="Calibri" w:eastAsia="新細明體" w:hAnsi="Calibri"/>
      <w:sz w:val="24"/>
      <w:szCs w:val="22"/>
    </w:rPr>
  </w:style>
  <w:style w:type="table" w:styleId="af1">
    <w:name w:val="Table Grid"/>
    <w:basedOn w:val="a3"/>
    <w:uiPriority w:val="59"/>
    <w:rsid w:val="00B2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清單段落1"/>
    <w:basedOn w:val="a1"/>
    <w:rsid w:val="00B21B3A"/>
    <w:pPr>
      <w:ind w:leftChars="200" w:left="480"/>
    </w:pPr>
    <w:rPr>
      <w:rFonts w:ascii="Calibri" w:eastAsia="新細明體" w:hAnsi="Calibri"/>
      <w:noProof/>
      <w:sz w:val="24"/>
      <w:szCs w:val="22"/>
    </w:rPr>
  </w:style>
  <w:style w:type="paragraph" w:styleId="af2">
    <w:name w:val="footnote text"/>
    <w:basedOn w:val="a1"/>
    <w:link w:val="af3"/>
    <w:uiPriority w:val="99"/>
    <w:unhideWhenUsed/>
    <w:rsid w:val="00184571"/>
    <w:pPr>
      <w:snapToGrid w:val="0"/>
    </w:pPr>
    <w:rPr>
      <w:sz w:val="20"/>
    </w:rPr>
  </w:style>
  <w:style w:type="character" w:customStyle="1" w:styleId="af3">
    <w:name w:val="註腳文字 字元"/>
    <w:link w:val="af2"/>
    <w:uiPriority w:val="99"/>
    <w:rsid w:val="00184571"/>
    <w:rPr>
      <w:rFonts w:eastAsia="標楷體"/>
      <w:kern w:val="2"/>
    </w:rPr>
  </w:style>
  <w:style w:type="character" w:styleId="af4">
    <w:name w:val="footnote reference"/>
    <w:semiHidden/>
    <w:unhideWhenUsed/>
    <w:rsid w:val="00184571"/>
    <w:rPr>
      <w:vertAlign w:val="superscript"/>
    </w:rPr>
  </w:style>
  <w:style w:type="character" w:customStyle="1" w:styleId="50">
    <w:name w:val="標題 5 字元"/>
    <w:link w:val="5"/>
    <w:rsid w:val="006A6898"/>
    <w:rPr>
      <w:rFonts w:ascii="標楷體" w:eastAsia="標楷體" w:hAnsi="Arial"/>
      <w:bCs/>
      <w:kern w:val="2"/>
      <w:sz w:val="32"/>
      <w:szCs w:val="36"/>
    </w:rPr>
  </w:style>
  <w:style w:type="paragraph" w:styleId="af5">
    <w:name w:val="Plain Text"/>
    <w:basedOn w:val="a1"/>
    <w:link w:val="af6"/>
    <w:rsid w:val="00C40625"/>
    <w:rPr>
      <w:rFonts w:ascii="細明體" w:eastAsia="細明體" w:hAnsi="Courier New"/>
      <w:sz w:val="24"/>
    </w:rPr>
  </w:style>
  <w:style w:type="character" w:customStyle="1" w:styleId="af6">
    <w:name w:val="純文字 字元"/>
    <w:link w:val="af5"/>
    <w:rsid w:val="00C40625"/>
    <w:rPr>
      <w:rFonts w:ascii="細明體" w:eastAsia="細明體" w:hAnsi="Courier New"/>
      <w:kern w:val="2"/>
      <w:sz w:val="24"/>
    </w:rPr>
  </w:style>
  <w:style w:type="paragraph" w:customStyle="1" w:styleId="af7">
    <w:name w:val="公文(段落)"/>
    <w:basedOn w:val="a1"/>
    <w:next w:val="a1"/>
    <w:rsid w:val="00E12927"/>
    <w:pPr>
      <w:kinsoku w:val="0"/>
      <w:snapToGrid w:val="0"/>
      <w:spacing w:line="500" w:lineRule="exact"/>
      <w:ind w:left="958" w:hanging="958"/>
    </w:pPr>
    <w:rPr>
      <w:rFonts w:ascii="標楷體" w:hAnsi="標楷體"/>
      <w:szCs w:val="24"/>
    </w:rPr>
  </w:style>
  <w:style w:type="paragraph" w:customStyle="1" w:styleId="af8">
    <w:name w:val="分項段落"/>
    <w:basedOn w:val="a1"/>
    <w:rsid w:val="00A22EF7"/>
    <w:rPr>
      <w:rFonts w:eastAsia="新細明體"/>
      <w:sz w:val="24"/>
    </w:rPr>
  </w:style>
  <w:style w:type="paragraph" w:customStyle="1" w:styleId="23">
    <w:name w:val="清單段落2"/>
    <w:basedOn w:val="a1"/>
    <w:rsid w:val="00B574A3"/>
    <w:pPr>
      <w:ind w:leftChars="200" w:left="480"/>
    </w:pPr>
    <w:rPr>
      <w:rFonts w:ascii="Calibri" w:eastAsia="新細明體" w:hAnsi="Calibri"/>
      <w:sz w:val="24"/>
      <w:szCs w:val="22"/>
    </w:rPr>
  </w:style>
  <w:style w:type="paragraph" w:styleId="HTML">
    <w:name w:val="HTML Preformatted"/>
    <w:basedOn w:val="a1"/>
    <w:link w:val="HTML0"/>
    <w:rsid w:val="004C15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4"/>
      <w:szCs w:val="24"/>
    </w:rPr>
  </w:style>
  <w:style w:type="character" w:customStyle="1" w:styleId="HTML0">
    <w:name w:val="HTML 預設格式 字元"/>
    <w:link w:val="HTML"/>
    <w:rsid w:val="004C15F0"/>
    <w:rPr>
      <w:rFonts w:ascii="細明體" w:eastAsia="細明體" w:hAnsi="細明體" w:cs="細明體"/>
      <w:sz w:val="24"/>
      <w:szCs w:val="24"/>
    </w:rPr>
  </w:style>
  <w:style w:type="paragraph" w:styleId="af9">
    <w:name w:val="Salutation"/>
    <w:basedOn w:val="a1"/>
    <w:next w:val="a1"/>
    <w:link w:val="afa"/>
    <w:unhideWhenUsed/>
    <w:rsid w:val="00717C66"/>
    <w:rPr>
      <w:rFonts w:ascii="標楷體" w:hAnsi="標楷體"/>
      <w:sz w:val="24"/>
      <w:szCs w:val="22"/>
    </w:rPr>
  </w:style>
  <w:style w:type="character" w:customStyle="1" w:styleId="afa">
    <w:name w:val="問候 字元"/>
    <w:link w:val="af9"/>
    <w:rsid w:val="00717C66"/>
    <w:rPr>
      <w:rFonts w:ascii="標楷體" w:eastAsia="標楷體" w:hAnsi="標楷體"/>
      <w:kern w:val="2"/>
      <w:sz w:val="24"/>
      <w:szCs w:val="22"/>
    </w:rPr>
  </w:style>
  <w:style w:type="paragraph" w:customStyle="1" w:styleId="msolistparagraph0">
    <w:name w:val="msolistparagraph"/>
    <w:basedOn w:val="a1"/>
    <w:rsid w:val="00C572E7"/>
    <w:pPr>
      <w:widowControl/>
      <w:ind w:left="480"/>
    </w:pPr>
    <w:rPr>
      <w:rFonts w:ascii="Calibri" w:eastAsia="新細明體" w:hAnsi="Calibri"/>
      <w:kern w:val="0"/>
      <w:sz w:val="24"/>
      <w:szCs w:val="24"/>
    </w:rPr>
  </w:style>
  <w:style w:type="character" w:styleId="afb">
    <w:name w:val="Strong"/>
    <w:uiPriority w:val="99"/>
    <w:qFormat/>
    <w:rsid w:val="00F61BD6"/>
    <w:rPr>
      <w:b/>
      <w:bCs/>
    </w:rPr>
  </w:style>
  <w:style w:type="paragraph" w:styleId="afc">
    <w:name w:val="annotation text"/>
    <w:basedOn w:val="a1"/>
    <w:link w:val="afd"/>
    <w:semiHidden/>
    <w:rsid w:val="00550027"/>
    <w:rPr>
      <w:rFonts w:eastAsia="新細明體"/>
      <w:sz w:val="24"/>
    </w:rPr>
  </w:style>
  <w:style w:type="character" w:customStyle="1" w:styleId="afd">
    <w:name w:val="註解文字 字元"/>
    <w:link w:val="afc"/>
    <w:semiHidden/>
    <w:rsid w:val="00550027"/>
    <w:rPr>
      <w:kern w:val="2"/>
      <w:sz w:val="24"/>
    </w:rPr>
  </w:style>
  <w:style w:type="paragraph" w:customStyle="1" w:styleId="33">
    <w:name w:val="字元 字元3 字元 字元 字元"/>
    <w:basedOn w:val="a1"/>
    <w:semiHidden/>
    <w:rsid w:val="00DF2F73"/>
    <w:pPr>
      <w:widowControl/>
      <w:spacing w:after="160" w:line="240" w:lineRule="exact"/>
    </w:pPr>
    <w:rPr>
      <w:rFonts w:ascii="Tahoma" w:eastAsia="新細明體" w:hAnsi="Tahoma" w:cs="Tahoma"/>
      <w:kern w:val="0"/>
      <w:sz w:val="20"/>
      <w:lang w:eastAsia="en-US"/>
    </w:rPr>
  </w:style>
  <w:style w:type="character" w:customStyle="1" w:styleId="60">
    <w:name w:val="標題 6 字元"/>
    <w:link w:val="6"/>
    <w:rsid w:val="00D9584C"/>
    <w:rPr>
      <w:rFonts w:ascii="標楷體" w:eastAsia="標楷體" w:hAnsi="Arial"/>
      <w:kern w:val="2"/>
      <w:sz w:val="32"/>
      <w:szCs w:val="36"/>
    </w:rPr>
  </w:style>
  <w:style w:type="paragraph" w:customStyle="1" w:styleId="90">
    <w:name w:val="標題9"/>
    <w:basedOn w:val="a1"/>
    <w:rsid w:val="0062652F"/>
    <w:pPr>
      <w:tabs>
        <w:tab w:val="num" w:pos="6195"/>
      </w:tabs>
      <w:ind w:left="5015" w:hanging="1700"/>
    </w:pPr>
  </w:style>
  <w:style w:type="paragraph" w:styleId="34">
    <w:name w:val="Body Text Indent 3"/>
    <w:basedOn w:val="a1"/>
    <w:link w:val="35"/>
    <w:uiPriority w:val="99"/>
    <w:semiHidden/>
    <w:unhideWhenUsed/>
    <w:rsid w:val="00A24AA1"/>
    <w:pPr>
      <w:spacing w:after="120"/>
      <w:ind w:leftChars="200" w:left="480"/>
    </w:pPr>
    <w:rPr>
      <w:sz w:val="16"/>
      <w:szCs w:val="16"/>
    </w:rPr>
  </w:style>
  <w:style w:type="character" w:customStyle="1" w:styleId="35">
    <w:name w:val="本文縮排 3 字元"/>
    <w:link w:val="34"/>
    <w:uiPriority w:val="99"/>
    <w:semiHidden/>
    <w:rsid w:val="00A24AA1"/>
    <w:rPr>
      <w:rFonts w:eastAsia="標楷體"/>
      <w:kern w:val="2"/>
      <w:sz w:val="16"/>
      <w:szCs w:val="16"/>
    </w:rPr>
  </w:style>
  <w:style w:type="character" w:customStyle="1" w:styleId="40">
    <w:name w:val="標題 4 字元"/>
    <w:aliases w:val="表格 字元"/>
    <w:link w:val="4"/>
    <w:rsid w:val="00145BDC"/>
    <w:rPr>
      <w:rFonts w:ascii="標楷體" w:eastAsia="標楷體" w:hAnsi="Arial"/>
      <w:kern w:val="2"/>
      <w:sz w:val="32"/>
      <w:szCs w:val="36"/>
    </w:rPr>
  </w:style>
  <w:style w:type="paragraph" w:styleId="afe">
    <w:name w:val="Body Text"/>
    <w:basedOn w:val="a1"/>
    <w:link w:val="aff"/>
    <w:uiPriority w:val="99"/>
    <w:unhideWhenUsed/>
    <w:rsid w:val="006F3726"/>
    <w:pPr>
      <w:spacing w:after="120"/>
    </w:pPr>
  </w:style>
  <w:style w:type="character" w:customStyle="1" w:styleId="aff">
    <w:name w:val="本文 字元"/>
    <w:link w:val="afe"/>
    <w:uiPriority w:val="99"/>
    <w:rsid w:val="006F3726"/>
    <w:rPr>
      <w:rFonts w:eastAsia="標楷體"/>
      <w:kern w:val="2"/>
      <w:sz w:val="32"/>
    </w:rPr>
  </w:style>
  <w:style w:type="character" w:customStyle="1" w:styleId="30">
    <w:name w:val="標題 3 字元"/>
    <w:link w:val="3"/>
    <w:rsid w:val="00F7754A"/>
    <w:rPr>
      <w:rFonts w:ascii="標楷體" w:eastAsia="標楷體" w:hAnsi="Arial"/>
      <w:bCs/>
      <w:sz w:val="32"/>
      <w:szCs w:val="36"/>
    </w:rPr>
  </w:style>
  <w:style w:type="paragraph" w:customStyle="1" w:styleId="14">
    <w:name w:val="字元 字元1 字元"/>
    <w:basedOn w:val="a1"/>
    <w:rsid w:val="00605503"/>
    <w:pPr>
      <w:jc w:val="both"/>
    </w:pPr>
    <w:rPr>
      <w:rFonts w:eastAsia="SimSun"/>
      <w:sz w:val="21"/>
      <w:szCs w:val="24"/>
      <w:lang w:eastAsia="zh-CN"/>
    </w:rPr>
  </w:style>
  <w:style w:type="paragraph" w:customStyle="1" w:styleId="36">
    <w:name w:val="清單段落3"/>
    <w:basedOn w:val="a1"/>
    <w:rsid w:val="00D032A4"/>
    <w:pPr>
      <w:ind w:leftChars="200" w:left="480"/>
    </w:pPr>
    <w:rPr>
      <w:rFonts w:ascii="Calibri" w:eastAsia="新細明體" w:hAnsi="Calibri"/>
      <w:sz w:val="24"/>
      <w:szCs w:val="22"/>
    </w:rPr>
  </w:style>
  <w:style w:type="character" w:styleId="aff0">
    <w:name w:val="FollowedHyperlink"/>
    <w:basedOn w:val="a2"/>
    <w:uiPriority w:val="99"/>
    <w:semiHidden/>
    <w:unhideWhenUsed/>
    <w:rsid w:val="00D319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3308">
      <w:bodyDiv w:val="1"/>
      <w:marLeft w:val="0"/>
      <w:marRight w:val="0"/>
      <w:marTop w:val="0"/>
      <w:marBottom w:val="0"/>
      <w:divBdr>
        <w:top w:val="none" w:sz="0" w:space="0" w:color="auto"/>
        <w:left w:val="none" w:sz="0" w:space="0" w:color="auto"/>
        <w:bottom w:val="none" w:sz="0" w:space="0" w:color="auto"/>
        <w:right w:val="none" w:sz="0" w:space="0" w:color="auto"/>
      </w:divBdr>
    </w:div>
    <w:div w:id="34086834">
      <w:bodyDiv w:val="1"/>
      <w:marLeft w:val="0"/>
      <w:marRight w:val="0"/>
      <w:marTop w:val="0"/>
      <w:marBottom w:val="0"/>
      <w:divBdr>
        <w:top w:val="none" w:sz="0" w:space="0" w:color="auto"/>
        <w:left w:val="none" w:sz="0" w:space="0" w:color="auto"/>
        <w:bottom w:val="none" w:sz="0" w:space="0" w:color="auto"/>
        <w:right w:val="none" w:sz="0" w:space="0" w:color="auto"/>
      </w:divBdr>
      <w:divsChild>
        <w:div w:id="46269270">
          <w:marLeft w:val="547"/>
          <w:marRight w:val="0"/>
          <w:marTop w:val="0"/>
          <w:marBottom w:val="0"/>
          <w:divBdr>
            <w:top w:val="none" w:sz="0" w:space="0" w:color="auto"/>
            <w:left w:val="none" w:sz="0" w:space="0" w:color="auto"/>
            <w:bottom w:val="none" w:sz="0" w:space="0" w:color="auto"/>
            <w:right w:val="none" w:sz="0" w:space="0" w:color="auto"/>
          </w:divBdr>
        </w:div>
        <w:div w:id="315651754">
          <w:marLeft w:val="547"/>
          <w:marRight w:val="0"/>
          <w:marTop w:val="0"/>
          <w:marBottom w:val="0"/>
          <w:divBdr>
            <w:top w:val="none" w:sz="0" w:space="0" w:color="auto"/>
            <w:left w:val="none" w:sz="0" w:space="0" w:color="auto"/>
            <w:bottom w:val="none" w:sz="0" w:space="0" w:color="auto"/>
            <w:right w:val="none" w:sz="0" w:space="0" w:color="auto"/>
          </w:divBdr>
        </w:div>
      </w:divsChild>
    </w:div>
    <w:div w:id="101073542">
      <w:bodyDiv w:val="1"/>
      <w:marLeft w:val="0"/>
      <w:marRight w:val="0"/>
      <w:marTop w:val="0"/>
      <w:marBottom w:val="0"/>
      <w:divBdr>
        <w:top w:val="none" w:sz="0" w:space="0" w:color="auto"/>
        <w:left w:val="none" w:sz="0" w:space="0" w:color="auto"/>
        <w:bottom w:val="none" w:sz="0" w:space="0" w:color="auto"/>
        <w:right w:val="none" w:sz="0" w:space="0" w:color="auto"/>
      </w:divBdr>
    </w:div>
    <w:div w:id="300499535">
      <w:bodyDiv w:val="1"/>
      <w:marLeft w:val="0"/>
      <w:marRight w:val="0"/>
      <w:marTop w:val="0"/>
      <w:marBottom w:val="0"/>
      <w:divBdr>
        <w:top w:val="none" w:sz="0" w:space="0" w:color="auto"/>
        <w:left w:val="none" w:sz="0" w:space="0" w:color="auto"/>
        <w:bottom w:val="none" w:sz="0" w:space="0" w:color="auto"/>
        <w:right w:val="none" w:sz="0" w:space="0" w:color="auto"/>
      </w:divBdr>
      <w:divsChild>
        <w:div w:id="996348739">
          <w:marLeft w:val="0"/>
          <w:marRight w:val="0"/>
          <w:marTop w:val="0"/>
          <w:marBottom w:val="0"/>
          <w:divBdr>
            <w:top w:val="none" w:sz="0" w:space="0" w:color="auto"/>
            <w:left w:val="none" w:sz="0" w:space="0" w:color="auto"/>
            <w:bottom w:val="none" w:sz="0" w:space="0" w:color="auto"/>
            <w:right w:val="none" w:sz="0" w:space="0" w:color="auto"/>
          </w:divBdr>
          <w:divsChild>
            <w:div w:id="717515134">
              <w:marLeft w:val="0"/>
              <w:marRight w:val="0"/>
              <w:marTop w:val="0"/>
              <w:marBottom w:val="0"/>
              <w:divBdr>
                <w:top w:val="none" w:sz="0" w:space="0" w:color="auto"/>
                <w:left w:val="none" w:sz="0" w:space="0" w:color="auto"/>
                <w:bottom w:val="none" w:sz="0" w:space="0" w:color="auto"/>
                <w:right w:val="none" w:sz="0" w:space="0" w:color="auto"/>
              </w:divBdr>
              <w:divsChild>
                <w:div w:id="205147266">
                  <w:marLeft w:val="0"/>
                  <w:marRight w:val="0"/>
                  <w:marTop w:val="0"/>
                  <w:marBottom w:val="0"/>
                  <w:divBdr>
                    <w:top w:val="none" w:sz="0" w:space="0" w:color="auto"/>
                    <w:left w:val="single" w:sz="36" w:space="0" w:color="FFFFFF"/>
                    <w:bottom w:val="none" w:sz="0" w:space="0" w:color="auto"/>
                    <w:right w:val="single" w:sz="36" w:space="0" w:color="FFFFFF"/>
                  </w:divBdr>
                  <w:divsChild>
                    <w:div w:id="892427558">
                      <w:marLeft w:val="0"/>
                      <w:marRight w:val="0"/>
                      <w:marTop w:val="0"/>
                      <w:marBottom w:val="0"/>
                      <w:divBdr>
                        <w:top w:val="none" w:sz="0" w:space="0" w:color="auto"/>
                        <w:left w:val="none" w:sz="0" w:space="0" w:color="auto"/>
                        <w:bottom w:val="none" w:sz="0" w:space="0" w:color="auto"/>
                        <w:right w:val="none" w:sz="0" w:space="0" w:color="auto"/>
                      </w:divBdr>
                      <w:divsChild>
                        <w:div w:id="2075741708">
                          <w:marLeft w:val="0"/>
                          <w:marRight w:val="0"/>
                          <w:marTop w:val="0"/>
                          <w:marBottom w:val="0"/>
                          <w:divBdr>
                            <w:top w:val="none" w:sz="0" w:space="0" w:color="auto"/>
                            <w:left w:val="none" w:sz="0" w:space="0" w:color="auto"/>
                            <w:bottom w:val="none" w:sz="0" w:space="0" w:color="auto"/>
                            <w:right w:val="none" w:sz="0" w:space="0" w:color="auto"/>
                          </w:divBdr>
                          <w:divsChild>
                            <w:div w:id="1586719444">
                              <w:marLeft w:val="0"/>
                              <w:marRight w:val="0"/>
                              <w:marTop w:val="0"/>
                              <w:marBottom w:val="0"/>
                              <w:divBdr>
                                <w:top w:val="none" w:sz="0" w:space="0" w:color="auto"/>
                                <w:left w:val="none" w:sz="0" w:space="0" w:color="auto"/>
                                <w:bottom w:val="none" w:sz="0" w:space="0" w:color="auto"/>
                                <w:right w:val="none" w:sz="0" w:space="0" w:color="auto"/>
                              </w:divBdr>
                              <w:divsChild>
                                <w:div w:id="157113546">
                                  <w:marLeft w:val="0"/>
                                  <w:marRight w:val="0"/>
                                  <w:marTop w:val="0"/>
                                  <w:marBottom w:val="0"/>
                                  <w:divBdr>
                                    <w:top w:val="none" w:sz="0" w:space="0" w:color="auto"/>
                                    <w:left w:val="none" w:sz="0" w:space="0" w:color="auto"/>
                                    <w:bottom w:val="none" w:sz="0" w:space="0" w:color="auto"/>
                                    <w:right w:val="none" w:sz="0" w:space="0" w:color="auto"/>
                                  </w:divBdr>
                                  <w:divsChild>
                                    <w:div w:id="438259324">
                                      <w:marLeft w:val="0"/>
                                      <w:marRight w:val="0"/>
                                      <w:marTop w:val="0"/>
                                      <w:marBottom w:val="0"/>
                                      <w:divBdr>
                                        <w:top w:val="none" w:sz="0" w:space="0" w:color="auto"/>
                                        <w:left w:val="none" w:sz="0" w:space="0" w:color="auto"/>
                                        <w:bottom w:val="none" w:sz="0" w:space="0" w:color="auto"/>
                                        <w:right w:val="none" w:sz="0" w:space="0" w:color="auto"/>
                                      </w:divBdr>
                                      <w:divsChild>
                                        <w:div w:id="149253115">
                                          <w:marLeft w:val="0"/>
                                          <w:marRight w:val="0"/>
                                          <w:marTop w:val="0"/>
                                          <w:marBottom w:val="0"/>
                                          <w:divBdr>
                                            <w:top w:val="none" w:sz="0" w:space="0" w:color="auto"/>
                                            <w:left w:val="none" w:sz="0" w:space="0" w:color="auto"/>
                                            <w:bottom w:val="none" w:sz="0" w:space="0" w:color="auto"/>
                                            <w:right w:val="none" w:sz="0" w:space="0" w:color="auto"/>
                                          </w:divBdr>
                                          <w:divsChild>
                                            <w:div w:id="190647624">
                                              <w:marLeft w:val="0"/>
                                              <w:marRight w:val="0"/>
                                              <w:marTop w:val="0"/>
                                              <w:marBottom w:val="0"/>
                                              <w:divBdr>
                                                <w:top w:val="none" w:sz="0" w:space="0" w:color="auto"/>
                                                <w:left w:val="none" w:sz="0" w:space="0" w:color="auto"/>
                                                <w:bottom w:val="none" w:sz="0" w:space="0" w:color="auto"/>
                                                <w:right w:val="none" w:sz="0" w:space="0" w:color="auto"/>
                                              </w:divBdr>
                                              <w:divsChild>
                                                <w:div w:id="154594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531547">
      <w:bodyDiv w:val="1"/>
      <w:marLeft w:val="0"/>
      <w:marRight w:val="0"/>
      <w:marTop w:val="0"/>
      <w:marBottom w:val="0"/>
      <w:divBdr>
        <w:top w:val="none" w:sz="0" w:space="0" w:color="auto"/>
        <w:left w:val="none" w:sz="0" w:space="0" w:color="auto"/>
        <w:bottom w:val="none" w:sz="0" w:space="0" w:color="auto"/>
        <w:right w:val="none" w:sz="0" w:space="0" w:color="auto"/>
      </w:divBdr>
    </w:div>
    <w:div w:id="411391501">
      <w:bodyDiv w:val="1"/>
      <w:marLeft w:val="0"/>
      <w:marRight w:val="0"/>
      <w:marTop w:val="0"/>
      <w:marBottom w:val="0"/>
      <w:divBdr>
        <w:top w:val="none" w:sz="0" w:space="0" w:color="auto"/>
        <w:left w:val="none" w:sz="0" w:space="0" w:color="auto"/>
        <w:bottom w:val="none" w:sz="0" w:space="0" w:color="auto"/>
        <w:right w:val="none" w:sz="0" w:space="0" w:color="auto"/>
      </w:divBdr>
    </w:div>
    <w:div w:id="493953001">
      <w:bodyDiv w:val="1"/>
      <w:marLeft w:val="0"/>
      <w:marRight w:val="0"/>
      <w:marTop w:val="0"/>
      <w:marBottom w:val="0"/>
      <w:divBdr>
        <w:top w:val="none" w:sz="0" w:space="0" w:color="auto"/>
        <w:left w:val="none" w:sz="0" w:space="0" w:color="auto"/>
        <w:bottom w:val="none" w:sz="0" w:space="0" w:color="auto"/>
        <w:right w:val="none" w:sz="0" w:space="0" w:color="auto"/>
      </w:divBdr>
      <w:divsChild>
        <w:div w:id="2049716028">
          <w:marLeft w:val="0"/>
          <w:marRight w:val="0"/>
          <w:marTop w:val="0"/>
          <w:marBottom w:val="0"/>
          <w:divBdr>
            <w:top w:val="none" w:sz="0" w:space="0" w:color="auto"/>
            <w:left w:val="none" w:sz="0" w:space="0" w:color="auto"/>
            <w:bottom w:val="none" w:sz="0" w:space="0" w:color="auto"/>
            <w:right w:val="none" w:sz="0" w:space="0" w:color="auto"/>
          </w:divBdr>
          <w:divsChild>
            <w:div w:id="862866661">
              <w:marLeft w:val="0"/>
              <w:marRight w:val="0"/>
              <w:marTop w:val="0"/>
              <w:marBottom w:val="0"/>
              <w:divBdr>
                <w:top w:val="none" w:sz="0" w:space="0" w:color="auto"/>
                <w:left w:val="none" w:sz="0" w:space="0" w:color="auto"/>
                <w:bottom w:val="none" w:sz="0" w:space="0" w:color="auto"/>
                <w:right w:val="none" w:sz="0" w:space="0" w:color="auto"/>
              </w:divBdr>
              <w:divsChild>
                <w:div w:id="78135011">
                  <w:marLeft w:val="150"/>
                  <w:marRight w:val="150"/>
                  <w:marTop w:val="0"/>
                  <w:marBottom w:val="0"/>
                  <w:divBdr>
                    <w:top w:val="none" w:sz="0" w:space="0" w:color="auto"/>
                    <w:left w:val="none" w:sz="0" w:space="0" w:color="auto"/>
                    <w:bottom w:val="none" w:sz="0" w:space="0" w:color="auto"/>
                    <w:right w:val="none" w:sz="0" w:space="0" w:color="auto"/>
                  </w:divBdr>
                  <w:divsChild>
                    <w:div w:id="1476482748">
                      <w:marLeft w:val="150"/>
                      <w:marRight w:val="150"/>
                      <w:marTop w:val="0"/>
                      <w:marBottom w:val="0"/>
                      <w:divBdr>
                        <w:top w:val="none" w:sz="0" w:space="0" w:color="auto"/>
                        <w:left w:val="none" w:sz="0" w:space="0" w:color="auto"/>
                        <w:bottom w:val="none" w:sz="0" w:space="0" w:color="auto"/>
                        <w:right w:val="none" w:sz="0" w:space="0" w:color="auto"/>
                      </w:divBdr>
                      <w:divsChild>
                        <w:div w:id="195895127">
                          <w:marLeft w:val="0"/>
                          <w:marRight w:val="0"/>
                          <w:marTop w:val="0"/>
                          <w:marBottom w:val="0"/>
                          <w:divBdr>
                            <w:top w:val="none" w:sz="0" w:space="0" w:color="auto"/>
                            <w:left w:val="none" w:sz="0" w:space="0" w:color="auto"/>
                            <w:bottom w:val="none" w:sz="0" w:space="0" w:color="auto"/>
                            <w:right w:val="none" w:sz="0" w:space="0" w:color="auto"/>
                          </w:divBdr>
                          <w:divsChild>
                            <w:div w:id="1152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19829">
      <w:bodyDiv w:val="1"/>
      <w:marLeft w:val="0"/>
      <w:marRight w:val="0"/>
      <w:marTop w:val="0"/>
      <w:marBottom w:val="0"/>
      <w:divBdr>
        <w:top w:val="none" w:sz="0" w:space="0" w:color="auto"/>
        <w:left w:val="none" w:sz="0" w:space="0" w:color="auto"/>
        <w:bottom w:val="none" w:sz="0" w:space="0" w:color="auto"/>
        <w:right w:val="none" w:sz="0" w:space="0" w:color="auto"/>
      </w:divBdr>
    </w:div>
    <w:div w:id="504370385">
      <w:bodyDiv w:val="1"/>
      <w:marLeft w:val="0"/>
      <w:marRight w:val="0"/>
      <w:marTop w:val="0"/>
      <w:marBottom w:val="0"/>
      <w:divBdr>
        <w:top w:val="none" w:sz="0" w:space="0" w:color="auto"/>
        <w:left w:val="none" w:sz="0" w:space="0" w:color="auto"/>
        <w:bottom w:val="none" w:sz="0" w:space="0" w:color="auto"/>
        <w:right w:val="none" w:sz="0" w:space="0" w:color="auto"/>
      </w:divBdr>
      <w:divsChild>
        <w:div w:id="1278374240">
          <w:marLeft w:val="432"/>
          <w:marRight w:val="0"/>
          <w:marTop w:val="120"/>
          <w:marBottom w:val="0"/>
          <w:divBdr>
            <w:top w:val="none" w:sz="0" w:space="0" w:color="auto"/>
            <w:left w:val="none" w:sz="0" w:space="0" w:color="auto"/>
            <w:bottom w:val="none" w:sz="0" w:space="0" w:color="auto"/>
            <w:right w:val="none" w:sz="0" w:space="0" w:color="auto"/>
          </w:divBdr>
        </w:div>
        <w:div w:id="1366636964">
          <w:marLeft w:val="432"/>
          <w:marRight w:val="0"/>
          <w:marTop w:val="120"/>
          <w:marBottom w:val="0"/>
          <w:divBdr>
            <w:top w:val="none" w:sz="0" w:space="0" w:color="auto"/>
            <w:left w:val="none" w:sz="0" w:space="0" w:color="auto"/>
            <w:bottom w:val="none" w:sz="0" w:space="0" w:color="auto"/>
            <w:right w:val="none" w:sz="0" w:space="0" w:color="auto"/>
          </w:divBdr>
        </w:div>
        <w:div w:id="1752658400">
          <w:marLeft w:val="432"/>
          <w:marRight w:val="0"/>
          <w:marTop w:val="120"/>
          <w:marBottom w:val="0"/>
          <w:divBdr>
            <w:top w:val="none" w:sz="0" w:space="0" w:color="auto"/>
            <w:left w:val="none" w:sz="0" w:space="0" w:color="auto"/>
            <w:bottom w:val="none" w:sz="0" w:space="0" w:color="auto"/>
            <w:right w:val="none" w:sz="0" w:space="0" w:color="auto"/>
          </w:divBdr>
        </w:div>
        <w:div w:id="2054117294">
          <w:marLeft w:val="432"/>
          <w:marRight w:val="0"/>
          <w:marTop w:val="120"/>
          <w:marBottom w:val="0"/>
          <w:divBdr>
            <w:top w:val="none" w:sz="0" w:space="0" w:color="auto"/>
            <w:left w:val="none" w:sz="0" w:space="0" w:color="auto"/>
            <w:bottom w:val="none" w:sz="0" w:space="0" w:color="auto"/>
            <w:right w:val="none" w:sz="0" w:space="0" w:color="auto"/>
          </w:divBdr>
        </w:div>
      </w:divsChild>
    </w:div>
    <w:div w:id="567611624">
      <w:bodyDiv w:val="1"/>
      <w:marLeft w:val="0"/>
      <w:marRight w:val="0"/>
      <w:marTop w:val="0"/>
      <w:marBottom w:val="0"/>
      <w:divBdr>
        <w:top w:val="none" w:sz="0" w:space="0" w:color="auto"/>
        <w:left w:val="none" w:sz="0" w:space="0" w:color="auto"/>
        <w:bottom w:val="none" w:sz="0" w:space="0" w:color="auto"/>
        <w:right w:val="none" w:sz="0" w:space="0" w:color="auto"/>
      </w:divBdr>
      <w:divsChild>
        <w:div w:id="1449666560">
          <w:marLeft w:val="864"/>
          <w:marRight w:val="0"/>
          <w:marTop w:val="115"/>
          <w:marBottom w:val="0"/>
          <w:divBdr>
            <w:top w:val="none" w:sz="0" w:space="0" w:color="auto"/>
            <w:left w:val="none" w:sz="0" w:space="0" w:color="auto"/>
            <w:bottom w:val="none" w:sz="0" w:space="0" w:color="auto"/>
            <w:right w:val="none" w:sz="0" w:space="0" w:color="auto"/>
          </w:divBdr>
        </w:div>
      </w:divsChild>
    </w:div>
    <w:div w:id="567617596">
      <w:bodyDiv w:val="1"/>
      <w:marLeft w:val="0"/>
      <w:marRight w:val="0"/>
      <w:marTop w:val="0"/>
      <w:marBottom w:val="0"/>
      <w:divBdr>
        <w:top w:val="none" w:sz="0" w:space="0" w:color="auto"/>
        <w:left w:val="none" w:sz="0" w:space="0" w:color="auto"/>
        <w:bottom w:val="none" w:sz="0" w:space="0" w:color="auto"/>
        <w:right w:val="none" w:sz="0" w:space="0" w:color="auto"/>
      </w:divBdr>
      <w:divsChild>
        <w:div w:id="558321544">
          <w:marLeft w:val="432"/>
          <w:marRight w:val="0"/>
          <w:marTop w:val="130"/>
          <w:marBottom w:val="0"/>
          <w:divBdr>
            <w:top w:val="none" w:sz="0" w:space="0" w:color="auto"/>
            <w:left w:val="none" w:sz="0" w:space="0" w:color="auto"/>
            <w:bottom w:val="none" w:sz="0" w:space="0" w:color="auto"/>
            <w:right w:val="none" w:sz="0" w:space="0" w:color="auto"/>
          </w:divBdr>
        </w:div>
        <w:div w:id="827094302">
          <w:marLeft w:val="432"/>
          <w:marRight w:val="0"/>
          <w:marTop w:val="130"/>
          <w:marBottom w:val="0"/>
          <w:divBdr>
            <w:top w:val="none" w:sz="0" w:space="0" w:color="auto"/>
            <w:left w:val="none" w:sz="0" w:space="0" w:color="auto"/>
            <w:bottom w:val="none" w:sz="0" w:space="0" w:color="auto"/>
            <w:right w:val="none" w:sz="0" w:space="0" w:color="auto"/>
          </w:divBdr>
        </w:div>
        <w:div w:id="1953197234">
          <w:marLeft w:val="432"/>
          <w:marRight w:val="0"/>
          <w:marTop w:val="130"/>
          <w:marBottom w:val="0"/>
          <w:divBdr>
            <w:top w:val="none" w:sz="0" w:space="0" w:color="auto"/>
            <w:left w:val="none" w:sz="0" w:space="0" w:color="auto"/>
            <w:bottom w:val="none" w:sz="0" w:space="0" w:color="auto"/>
            <w:right w:val="none" w:sz="0" w:space="0" w:color="auto"/>
          </w:divBdr>
        </w:div>
      </w:divsChild>
    </w:div>
    <w:div w:id="643775270">
      <w:bodyDiv w:val="1"/>
      <w:marLeft w:val="0"/>
      <w:marRight w:val="0"/>
      <w:marTop w:val="0"/>
      <w:marBottom w:val="0"/>
      <w:divBdr>
        <w:top w:val="none" w:sz="0" w:space="0" w:color="auto"/>
        <w:left w:val="none" w:sz="0" w:space="0" w:color="auto"/>
        <w:bottom w:val="none" w:sz="0" w:space="0" w:color="auto"/>
        <w:right w:val="none" w:sz="0" w:space="0" w:color="auto"/>
      </w:divBdr>
    </w:div>
    <w:div w:id="657029020">
      <w:bodyDiv w:val="1"/>
      <w:marLeft w:val="0"/>
      <w:marRight w:val="0"/>
      <w:marTop w:val="0"/>
      <w:marBottom w:val="0"/>
      <w:divBdr>
        <w:top w:val="none" w:sz="0" w:space="0" w:color="auto"/>
        <w:left w:val="none" w:sz="0" w:space="0" w:color="auto"/>
        <w:bottom w:val="none" w:sz="0" w:space="0" w:color="auto"/>
        <w:right w:val="none" w:sz="0" w:space="0" w:color="auto"/>
      </w:divBdr>
      <w:divsChild>
        <w:div w:id="330647955">
          <w:marLeft w:val="547"/>
          <w:marRight w:val="0"/>
          <w:marTop w:val="0"/>
          <w:marBottom w:val="0"/>
          <w:divBdr>
            <w:top w:val="none" w:sz="0" w:space="0" w:color="auto"/>
            <w:left w:val="none" w:sz="0" w:space="0" w:color="auto"/>
            <w:bottom w:val="none" w:sz="0" w:space="0" w:color="auto"/>
            <w:right w:val="none" w:sz="0" w:space="0" w:color="auto"/>
          </w:divBdr>
        </w:div>
      </w:divsChild>
    </w:div>
    <w:div w:id="791217745">
      <w:bodyDiv w:val="1"/>
      <w:marLeft w:val="0"/>
      <w:marRight w:val="0"/>
      <w:marTop w:val="0"/>
      <w:marBottom w:val="0"/>
      <w:divBdr>
        <w:top w:val="none" w:sz="0" w:space="0" w:color="auto"/>
        <w:left w:val="none" w:sz="0" w:space="0" w:color="auto"/>
        <w:bottom w:val="none" w:sz="0" w:space="0" w:color="auto"/>
        <w:right w:val="none" w:sz="0" w:space="0" w:color="auto"/>
      </w:divBdr>
      <w:divsChild>
        <w:div w:id="217013302">
          <w:marLeft w:val="547"/>
          <w:marRight w:val="0"/>
          <w:marTop w:val="0"/>
          <w:marBottom w:val="0"/>
          <w:divBdr>
            <w:top w:val="none" w:sz="0" w:space="0" w:color="auto"/>
            <w:left w:val="none" w:sz="0" w:space="0" w:color="auto"/>
            <w:bottom w:val="none" w:sz="0" w:space="0" w:color="auto"/>
            <w:right w:val="none" w:sz="0" w:space="0" w:color="auto"/>
          </w:divBdr>
        </w:div>
      </w:divsChild>
    </w:div>
    <w:div w:id="831682451">
      <w:bodyDiv w:val="1"/>
      <w:marLeft w:val="0"/>
      <w:marRight w:val="0"/>
      <w:marTop w:val="0"/>
      <w:marBottom w:val="0"/>
      <w:divBdr>
        <w:top w:val="none" w:sz="0" w:space="0" w:color="auto"/>
        <w:left w:val="none" w:sz="0" w:space="0" w:color="auto"/>
        <w:bottom w:val="none" w:sz="0" w:space="0" w:color="auto"/>
        <w:right w:val="none" w:sz="0" w:space="0" w:color="auto"/>
      </w:divBdr>
      <w:divsChild>
        <w:div w:id="243684971">
          <w:marLeft w:val="547"/>
          <w:marRight w:val="0"/>
          <w:marTop w:val="0"/>
          <w:marBottom w:val="0"/>
          <w:divBdr>
            <w:top w:val="none" w:sz="0" w:space="0" w:color="auto"/>
            <w:left w:val="none" w:sz="0" w:space="0" w:color="auto"/>
            <w:bottom w:val="none" w:sz="0" w:space="0" w:color="auto"/>
            <w:right w:val="none" w:sz="0" w:space="0" w:color="auto"/>
          </w:divBdr>
        </w:div>
        <w:div w:id="445077640">
          <w:marLeft w:val="547"/>
          <w:marRight w:val="0"/>
          <w:marTop w:val="0"/>
          <w:marBottom w:val="0"/>
          <w:divBdr>
            <w:top w:val="none" w:sz="0" w:space="0" w:color="auto"/>
            <w:left w:val="none" w:sz="0" w:space="0" w:color="auto"/>
            <w:bottom w:val="none" w:sz="0" w:space="0" w:color="auto"/>
            <w:right w:val="none" w:sz="0" w:space="0" w:color="auto"/>
          </w:divBdr>
        </w:div>
        <w:div w:id="1821539684">
          <w:marLeft w:val="547"/>
          <w:marRight w:val="0"/>
          <w:marTop w:val="0"/>
          <w:marBottom w:val="0"/>
          <w:divBdr>
            <w:top w:val="none" w:sz="0" w:space="0" w:color="auto"/>
            <w:left w:val="none" w:sz="0" w:space="0" w:color="auto"/>
            <w:bottom w:val="none" w:sz="0" w:space="0" w:color="auto"/>
            <w:right w:val="none" w:sz="0" w:space="0" w:color="auto"/>
          </w:divBdr>
        </w:div>
        <w:div w:id="1993018343">
          <w:marLeft w:val="547"/>
          <w:marRight w:val="0"/>
          <w:marTop w:val="0"/>
          <w:marBottom w:val="0"/>
          <w:divBdr>
            <w:top w:val="none" w:sz="0" w:space="0" w:color="auto"/>
            <w:left w:val="none" w:sz="0" w:space="0" w:color="auto"/>
            <w:bottom w:val="none" w:sz="0" w:space="0" w:color="auto"/>
            <w:right w:val="none" w:sz="0" w:space="0" w:color="auto"/>
          </w:divBdr>
        </w:div>
      </w:divsChild>
    </w:div>
    <w:div w:id="941113557">
      <w:bodyDiv w:val="1"/>
      <w:marLeft w:val="0"/>
      <w:marRight w:val="0"/>
      <w:marTop w:val="0"/>
      <w:marBottom w:val="0"/>
      <w:divBdr>
        <w:top w:val="none" w:sz="0" w:space="0" w:color="auto"/>
        <w:left w:val="none" w:sz="0" w:space="0" w:color="auto"/>
        <w:bottom w:val="none" w:sz="0" w:space="0" w:color="auto"/>
        <w:right w:val="none" w:sz="0" w:space="0" w:color="auto"/>
      </w:divBdr>
      <w:divsChild>
        <w:div w:id="79568648">
          <w:marLeft w:val="432"/>
          <w:marRight w:val="0"/>
          <w:marTop w:val="130"/>
          <w:marBottom w:val="0"/>
          <w:divBdr>
            <w:top w:val="none" w:sz="0" w:space="0" w:color="auto"/>
            <w:left w:val="none" w:sz="0" w:space="0" w:color="auto"/>
            <w:bottom w:val="none" w:sz="0" w:space="0" w:color="auto"/>
            <w:right w:val="none" w:sz="0" w:space="0" w:color="auto"/>
          </w:divBdr>
        </w:div>
        <w:div w:id="135418400">
          <w:marLeft w:val="432"/>
          <w:marRight w:val="0"/>
          <w:marTop w:val="130"/>
          <w:marBottom w:val="0"/>
          <w:divBdr>
            <w:top w:val="none" w:sz="0" w:space="0" w:color="auto"/>
            <w:left w:val="none" w:sz="0" w:space="0" w:color="auto"/>
            <w:bottom w:val="none" w:sz="0" w:space="0" w:color="auto"/>
            <w:right w:val="none" w:sz="0" w:space="0" w:color="auto"/>
          </w:divBdr>
        </w:div>
        <w:div w:id="141773606">
          <w:marLeft w:val="432"/>
          <w:marRight w:val="0"/>
          <w:marTop w:val="130"/>
          <w:marBottom w:val="0"/>
          <w:divBdr>
            <w:top w:val="none" w:sz="0" w:space="0" w:color="auto"/>
            <w:left w:val="none" w:sz="0" w:space="0" w:color="auto"/>
            <w:bottom w:val="none" w:sz="0" w:space="0" w:color="auto"/>
            <w:right w:val="none" w:sz="0" w:space="0" w:color="auto"/>
          </w:divBdr>
        </w:div>
      </w:divsChild>
    </w:div>
    <w:div w:id="1004092506">
      <w:bodyDiv w:val="1"/>
      <w:marLeft w:val="0"/>
      <w:marRight w:val="0"/>
      <w:marTop w:val="0"/>
      <w:marBottom w:val="0"/>
      <w:divBdr>
        <w:top w:val="none" w:sz="0" w:space="0" w:color="auto"/>
        <w:left w:val="none" w:sz="0" w:space="0" w:color="auto"/>
        <w:bottom w:val="none" w:sz="0" w:space="0" w:color="auto"/>
        <w:right w:val="none" w:sz="0" w:space="0" w:color="auto"/>
      </w:divBdr>
      <w:divsChild>
        <w:div w:id="1149518631">
          <w:marLeft w:val="547"/>
          <w:marRight w:val="0"/>
          <w:marTop w:val="0"/>
          <w:marBottom w:val="0"/>
          <w:divBdr>
            <w:top w:val="none" w:sz="0" w:space="0" w:color="auto"/>
            <w:left w:val="none" w:sz="0" w:space="0" w:color="auto"/>
            <w:bottom w:val="none" w:sz="0" w:space="0" w:color="auto"/>
            <w:right w:val="none" w:sz="0" w:space="0" w:color="auto"/>
          </w:divBdr>
        </w:div>
      </w:divsChild>
    </w:div>
    <w:div w:id="1083336992">
      <w:bodyDiv w:val="1"/>
      <w:marLeft w:val="0"/>
      <w:marRight w:val="0"/>
      <w:marTop w:val="0"/>
      <w:marBottom w:val="0"/>
      <w:divBdr>
        <w:top w:val="none" w:sz="0" w:space="0" w:color="auto"/>
        <w:left w:val="none" w:sz="0" w:space="0" w:color="auto"/>
        <w:bottom w:val="none" w:sz="0" w:space="0" w:color="auto"/>
        <w:right w:val="none" w:sz="0" w:space="0" w:color="auto"/>
      </w:divBdr>
      <w:divsChild>
        <w:div w:id="223492508">
          <w:marLeft w:val="547"/>
          <w:marRight w:val="0"/>
          <w:marTop w:val="0"/>
          <w:marBottom w:val="0"/>
          <w:divBdr>
            <w:top w:val="none" w:sz="0" w:space="0" w:color="auto"/>
            <w:left w:val="none" w:sz="0" w:space="0" w:color="auto"/>
            <w:bottom w:val="none" w:sz="0" w:space="0" w:color="auto"/>
            <w:right w:val="none" w:sz="0" w:space="0" w:color="auto"/>
          </w:divBdr>
        </w:div>
      </w:divsChild>
    </w:div>
    <w:div w:id="1086266123">
      <w:bodyDiv w:val="1"/>
      <w:marLeft w:val="0"/>
      <w:marRight w:val="0"/>
      <w:marTop w:val="0"/>
      <w:marBottom w:val="0"/>
      <w:divBdr>
        <w:top w:val="none" w:sz="0" w:space="0" w:color="auto"/>
        <w:left w:val="none" w:sz="0" w:space="0" w:color="auto"/>
        <w:bottom w:val="none" w:sz="0" w:space="0" w:color="auto"/>
        <w:right w:val="none" w:sz="0" w:space="0" w:color="auto"/>
      </w:divBdr>
      <w:divsChild>
        <w:div w:id="435099721">
          <w:marLeft w:val="547"/>
          <w:marRight w:val="0"/>
          <w:marTop w:val="0"/>
          <w:marBottom w:val="0"/>
          <w:divBdr>
            <w:top w:val="none" w:sz="0" w:space="0" w:color="auto"/>
            <w:left w:val="none" w:sz="0" w:space="0" w:color="auto"/>
            <w:bottom w:val="none" w:sz="0" w:space="0" w:color="auto"/>
            <w:right w:val="none" w:sz="0" w:space="0" w:color="auto"/>
          </w:divBdr>
        </w:div>
      </w:divsChild>
    </w:div>
    <w:div w:id="1128012514">
      <w:bodyDiv w:val="1"/>
      <w:marLeft w:val="0"/>
      <w:marRight w:val="0"/>
      <w:marTop w:val="0"/>
      <w:marBottom w:val="0"/>
      <w:divBdr>
        <w:top w:val="none" w:sz="0" w:space="0" w:color="auto"/>
        <w:left w:val="none" w:sz="0" w:space="0" w:color="auto"/>
        <w:bottom w:val="none" w:sz="0" w:space="0" w:color="auto"/>
        <w:right w:val="none" w:sz="0" w:space="0" w:color="auto"/>
      </w:divBdr>
    </w:div>
    <w:div w:id="1159536033">
      <w:bodyDiv w:val="1"/>
      <w:marLeft w:val="0"/>
      <w:marRight w:val="0"/>
      <w:marTop w:val="0"/>
      <w:marBottom w:val="0"/>
      <w:divBdr>
        <w:top w:val="none" w:sz="0" w:space="0" w:color="auto"/>
        <w:left w:val="none" w:sz="0" w:space="0" w:color="auto"/>
        <w:bottom w:val="none" w:sz="0" w:space="0" w:color="auto"/>
        <w:right w:val="none" w:sz="0" w:space="0" w:color="auto"/>
      </w:divBdr>
      <w:divsChild>
        <w:div w:id="186021131">
          <w:marLeft w:val="432"/>
          <w:marRight w:val="0"/>
          <w:marTop w:val="96"/>
          <w:marBottom w:val="0"/>
          <w:divBdr>
            <w:top w:val="none" w:sz="0" w:space="0" w:color="auto"/>
            <w:left w:val="none" w:sz="0" w:space="0" w:color="auto"/>
            <w:bottom w:val="none" w:sz="0" w:space="0" w:color="auto"/>
            <w:right w:val="none" w:sz="0" w:space="0" w:color="auto"/>
          </w:divBdr>
        </w:div>
        <w:div w:id="236939114">
          <w:marLeft w:val="432"/>
          <w:marRight w:val="0"/>
          <w:marTop w:val="96"/>
          <w:marBottom w:val="0"/>
          <w:divBdr>
            <w:top w:val="none" w:sz="0" w:space="0" w:color="auto"/>
            <w:left w:val="none" w:sz="0" w:space="0" w:color="auto"/>
            <w:bottom w:val="none" w:sz="0" w:space="0" w:color="auto"/>
            <w:right w:val="none" w:sz="0" w:space="0" w:color="auto"/>
          </w:divBdr>
        </w:div>
        <w:div w:id="451632859">
          <w:marLeft w:val="432"/>
          <w:marRight w:val="0"/>
          <w:marTop w:val="96"/>
          <w:marBottom w:val="0"/>
          <w:divBdr>
            <w:top w:val="none" w:sz="0" w:space="0" w:color="auto"/>
            <w:left w:val="none" w:sz="0" w:space="0" w:color="auto"/>
            <w:bottom w:val="none" w:sz="0" w:space="0" w:color="auto"/>
            <w:right w:val="none" w:sz="0" w:space="0" w:color="auto"/>
          </w:divBdr>
        </w:div>
        <w:div w:id="1694184532">
          <w:marLeft w:val="432"/>
          <w:marRight w:val="0"/>
          <w:marTop w:val="96"/>
          <w:marBottom w:val="0"/>
          <w:divBdr>
            <w:top w:val="none" w:sz="0" w:space="0" w:color="auto"/>
            <w:left w:val="none" w:sz="0" w:space="0" w:color="auto"/>
            <w:bottom w:val="none" w:sz="0" w:space="0" w:color="auto"/>
            <w:right w:val="none" w:sz="0" w:space="0" w:color="auto"/>
          </w:divBdr>
        </w:div>
      </w:divsChild>
    </w:div>
    <w:div w:id="1197738656">
      <w:bodyDiv w:val="1"/>
      <w:marLeft w:val="0"/>
      <w:marRight w:val="0"/>
      <w:marTop w:val="0"/>
      <w:marBottom w:val="0"/>
      <w:divBdr>
        <w:top w:val="none" w:sz="0" w:space="0" w:color="auto"/>
        <w:left w:val="none" w:sz="0" w:space="0" w:color="auto"/>
        <w:bottom w:val="none" w:sz="0" w:space="0" w:color="auto"/>
        <w:right w:val="none" w:sz="0" w:space="0" w:color="auto"/>
      </w:divBdr>
    </w:div>
    <w:div w:id="1247500023">
      <w:bodyDiv w:val="1"/>
      <w:marLeft w:val="0"/>
      <w:marRight w:val="0"/>
      <w:marTop w:val="0"/>
      <w:marBottom w:val="0"/>
      <w:divBdr>
        <w:top w:val="none" w:sz="0" w:space="0" w:color="auto"/>
        <w:left w:val="none" w:sz="0" w:space="0" w:color="auto"/>
        <w:bottom w:val="none" w:sz="0" w:space="0" w:color="auto"/>
        <w:right w:val="none" w:sz="0" w:space="0" w:color="auto"/>
      </w:divBdr>
    </w:div>
    <w:div w:id="1301762605">
      <w:bodyDiv w:val="1"/>
      <w:marLeft w:val="0"/>
      <w:marRight w:val="0"/>
      <w:marTop w:val="0"/>
      <w:marBottom w:val="0"/>
      <w:divBdr>
        <w:top w:val="none" w:sz="0" w:space="0" w:color="auto"/>
        <w:left w:val="none" w:sz="0" w:space="0" w:color="auto"/>
        <w:bottom w:val="none" w:sz="0" w:space="0" w:color="auto"/>
        <w:right w:val="none" w:sz="0" w:space="0" w:color="auto"/>
      </w:divBdr>
    </w:div>
    <w:div w:id="1347366369">
      <w:bodyDiv w:val="1"/>
      <w:marLeft w:val="0"/>
      <w:marRight w:val="0"/>
      <w:marTop w:val="0"/>
      <w:marBottom w:val="0"/>
      <w:divBdr>
        <w:top w:val="none" w:sz="0" w:space="0" w:color="auto"/>
        <w:left w:val="none" w:sz="0" w:space="0" w:color="auto"/>
        <w:bottom w:val="none" w:sz="0" w:space="0" w:color="auto"/>
        <w:right w:val="none" w:sz="0" w:space="0" w:color="auto"/>
      </w:divBdr>
      <w:divsChild>
        <w:div w:id="2122332856">
          <w:marLeft w:val="432"/>
          <w:marRight w:val="0"/>
          <w:marTop w:val="110"/>
          <w:marBottom w:val="0"/>
          <w:divBdr>
            <w:top w:val="none" w:sz="0" w:space="0" w:color="auto"/>
            <w:left w:val="none" w:sz="0" w:space="0" w:color="auto"/>
            <w:bottom w:val="none" w:sz="0" w:space="0" w:color="auto"/>
            <w:right w:val="none" w:sz="0" w:space="0" w:color="auto"/>
          </w:divBdr>
        </w:div>
      </w:divsChild>
    </w:div>
    <w:div w:id="1426419623">
      <w:bodyDiv w:val="1"/>
      <w:marLeft w:val="0"/>
      <w:marRight w:val="0"/>
      <w:marTop w:val="0"/>
      <w:marBottom w:val="0"/>
      <w:divBdr>
        <w:top w:val="none" w:sz="0" w:space="0" w:color="auto"/>
        <w:left w:val="none" w:sz="0" w:space="0" w:color="auto"/>
        <w:bottom w:val="none" w:sz="0" w:space="0" w:color="auto"/>
        <w:right w:val="none" w:sz="0" w:space="0" w:color="auto"/>
      </w:divBdr>
    </w:div>
    <w:div w:id="1505048914">
      <w:bodyDiv w:val="1"/>
      <w:marLeft w:val="0"/>
      <w:marRight w:val="0"/>
      <w:marTop w:val="0"/>
      <w:marBottom w:val="0"/>
      <w:divBdr>
        <w:top w:val="none" w:sz="0" w:space="0" w:color="auto"/>
        <w:left w:val="none" w:sz="0" w:space="0" w:color="auto"/>
        <w:bottom w:val="none" w:sz="0" w:space="0" w:color="auto"/>
        <w:right w:val="none" w:sz="0" w:space="0" w:color="auto"/>
      </w:divBdr>
    </w:div>
    <w:div w:id="1508788735">
      <w:bodyDiv w:val="1"/>
      <w:marLeft w:val="0"/>
      <w:marRight w:val="0"/>
      <w:marTop w:val="0"/>
      <w:marBottom w:val="0"/>
      <w:divBdr>
        <w:top w:val="none" w:sz="0" w:space="0" w:color="auto"/>
        <w:left w:val="none" w:sz="0" w:space="0" w:color="auto"/>
        <w:bottom w:val="none" w:sz="0" w:space="0" w:color="auto"/>
        <w:right w:val="none" w:sz="0" w:space="0" w:color="auto"/>
      </w:divBdr>
      <w:divsChild>
        <w:div w:id="1759909642">
          <w:marLeft w:val="432"/>
          <w:marRight w:val="0"/>
          <w:marTop w:val="144"/>
          <w:marBottom w:val="0"/>
          <w:divBdr>
            <w:top w:val="none" w:sz="0" w:space="0" w:color="auto"/>
            <w:left w:val="none" w:sz="0" w:space="0" w:color="auto"/>
            <w:bottom w:val="none" w:sz="0" w:space="0" w:color="auto"/>
            <w:right w:val="none" w:sz="0" w:space="0" w:color="auto"/>
          </w:divBdr>
        </w:div>
      </w:divsChild>
    </w:div>
    <w:div w:id="1594971316">
      <w:bodyDiv w:val="1"/>
      <w:marLeft w:val="0"/>
      <w:marRight w:val="0"/>
      <w:marTop w:val="0"/>
      <w:marBottom w:val="0"/>
      <w:divBdr>
        <w:top w:val="none" w:sz="0" w:space="0" w:color="auto"/>
        <w:left w:val="none" w:sz="0" w:space="0" w:color="auto"/>
        <w:bottom w:val="none" w:sz="0" w:space="0" w:color="auto"/>
        <w:right w:val="none" w:sz="0" w:space="0" w:color="auto"/>
      </w:divBdr>
    </w:div>
    <w:div w:id="1663314704">
      <w:bodyDiv w:val="1"/>
      <w:marLeft w:val="0"/>
      <w:marRight w:val="0"/>
      <w:marTop w:val="0"/>
      <w:marBottom w:val="0"/>
      <w:divBdr>
        <w:top w:val="none" w:sz="0" w:space="0" w:color="auto"/>
        <w:left w:val="none" w:sz="0" w:space="0" w:color="auto"/>
        <w:bottom w:val="none" w:sz="0" w:space="0" w:color="auto"/>
        <w:right w:val="none" w:sz="0" w:space="0" w:color="auto"/>
      </w:divBdr>
      <w:divsChild>
        <w:div w:id="1913271923">
          <w:marLeft w:val="547"/>
          <w:marRight w:val="0"/>
          <w:marTop w:val="0"/>
          <w:marBottom w:val="0"/>
          <w:divBdr>
            <w:top w:val="none" w:sz="0" w:space="0" w:color="auto"/>
            <w:left w:val="none" w:sz="0" w:space="0" w:color="auto"/>
            <w:bottom w:val="none" w:sz="0" w:space="0" w:color="auto"/>
            <w:right w:val="none" w:sz="0" w:space="0" w:color="auto"/>
          </w:divBdr>
        </w:div>
      </w:divsChild>
    </w:div>
    <w:div w:id="1681816907">
      <w:bodyDiv w:val="1"/>
      <w:marLeft w:val="0"/>
      <w:marRight w:val="0"/>
      <w:marTop w:val="0"/>
      <w:marBottom w:val="0"/>
      <w:divBdr>
        <w:top w:val="none" w:sz="0" w:space="0" w:color="auto"/>
        <w:left w:val="none" w:sz="0" w:space="0" w:color="auto"/>
        <w:bottom w:val="none" w:sz="0" w:space="0" w:color="auto"/>
        <w:right w:val="none" w:sz="0" w:space="0" w:color="auto"/>
      </w:divBdr>
      <w:divsChild>
        <w:div w:id="399064094">
          <w:marLeft w:val="432"/>
          <w:marRight w:val="0"/>
          <w:marTop w:val="96"/>
          <w:marBottom w:val="0"/>
          <w:divBdr>
            <w:top w:val="none" w:sz="0" w:space="0" w:color="auto"/>
            <w:left w:val="none" w:sz="0" w:space="0" w:color="auto"/>
            <w:bottom w:val="none" w:sz="0" w:space="0" w:color="auto"/>
            <w:right w:val="none" w:sz="0" w:space="0" w:color="auto"/>
          </w:divBdr>
        </w:div>
      </w:divsChild>
    </w:div>
    <w:div w:id="1736390436">
      <w:bodyDiv w:val="1"/>
      <w:marLeft w:val="0"/>
      <w:marRight w:val="0"/>
      <w:marTop w:val="0"/>
      <w:marBottom w:val="0"/>
      <w:divBdr>
        <w:top w:val="none" w:sz="0" w:space="0" w:color="auto"/>
        <w:left w:val="none" w:sz="0" w:space="0" w:color="auto"/>
        <w:bottom w:val="none" w:sz="0" w:space="0" w:color="auto"/>
        <w:right w:val="none" w:sz="0" w:space="0" w:color="auto"/>
      </w:divBdr>
    </w:div>
    <w:div w:id="1766222988">
      <w:bodyDiv w:val="1"/>
      <w:marLeft w:val="0"/>
      <w:marRight w:val="0"/>
      <w:marTop w:val="0"/>
      <w:marBottom w:val="0"/>
      <w:divBdr>
        <w:top w:val="none" w:sz="0" w:space="0" w:color="auto"/>
        <w:left w:val="none" w:sz="0" w:space="0" w:color="auto"/>
        <w:bottom w:val="none" w:sz="0" w:space="0" w:color="auto"/>
        <w:right w:val="none" w:sz="0" w:space="0" w:color="auto"/>
      </w:divBdr>
      <w:divsChild>
        <w:div w:id="1024676325">
          <w:marLeft w:val="547"/>
          <w:marRight w:val="0"/>
          <w:marTop w:val="0"/>
          <w:marBottom w:val="0"/>
          <w:divBdr>
            <w:top w:val="none" w:sz="0" w:space="0" w:color="auto"/>
            <w:left w:val="none" w:sz="0" w:space="0" w:color="auto"/>
            <w:bottom w:val="none" w:sz="0" w:space="0" w:color="auto"/>
            <w:right w:val="none" w:sz="0" w:space="0" w:color="auto"/>
          </w:divBdr>
        </w:div>
      </w:divsChild>
    </w:div>
    <w:div w:id="1874881413">
      <w:bodyDiv w:val="1"/>
      <w:marLeft w:val="0"/>
      <w:marRight w:val="0"/>
      <w:marTop w:val="0"/>
      <w:marBottom w:val="0"/>
      <w:divBdr>
        <w:top w:val="none" w:sz="0" w:space="0" w:color="auto"/>
        <w:left w:val="none" w:sz="0" w:space="0" w:color="auto"/>
        <w:bottom w:val="none" w:sz="0" w:space="0" w:color="auto"/>
        <w:right w:val="none" w:sz="0" w:space="0" w:color="auto"/>
      </w:divBdr>
      <w:divsChild>
        <w:div w:id="1945963387">
          <w:marLeft w:val="0"/>
          <w:marRight w:val="0"/>
          <w:marTop w:val="0"/>
          <w:marBottom w:val="0"/>
          <w:divBdr>
            <w:top w:val="none" w:sz="0" w:space="0" w:color="auto"/>
            <w:left w:val="none" w:sz="0" w:space="0" w:color="auto"/>
            <w:bottom w:val="none" w:sz="0" w:space="0" w:color="auto"/>
            <w:right w:val="none" w:sz="0" w:space="0" w:color="auto"/>
          </w:divBdr>
          <w:divsChild>
            <w:div w:id="1756631047">
              <w:marLeft w:val="0"/>
              <w:marRight w:val="0"/>
              <w:marTop w:val="0"/>
              <w:marBottom w:val="0"/>
              <w:divBdr>
                <w:top w:val="none" w:sz="0" w:space="0" w:color="auto"/>
                <w:left w:val="none" w:sz="0" w:space="0" w:color="auto"/>
                <w:bottom w:val="none" w:sz="0" w:space="0" w:color="auto"/>
                <w:right w:val="none" w:sz="0" w:space="0" w:color="auto"/>
              </w:divBdr>
              <w:divsChild>
                <w:div w:id="230308414">
                  <w:marLeft w:val="0"/>
                  <w:marRight w:val="0"/>
                  <w:marTop w:val="0"/>
                  <w:marBottom w:val="0"/>
                  <w:divBdr>
                    <w:top w:val="none" w:sz="0" w:space="0" w:color="auto"/>
                    <w:left w:val="single" w:sz="36" w:space="0" w:color="FFFFFF"/>
                    <w:bottom w:val="none" w:sz="0" w:space="0" w:color="auto"/>
                    <w:right w:val="single" w:sz="36" w:space="0" w:color="FFFFFF"/>
                  </w:divBdr>
                  <w:divsChild>
                    <w:div w:id="1546871869">
                      <w:marLeft w:val="0"/>
                      <w:marRight w:val="0"/>
                      <w:marTop w:val="0"/>
                      <w:marBottom w:val="0"/>
                      <w:divBdr>
                        <w:top w:val="none" w:sz="0" w:space="0" w:color="auto"/>
                        <w:left w:val="none" w:sz="0" w:space="0" w:color="auto"/>
                        <w:bottom w:val="none" w:sz="0" w:space="0" w:color="auto"/>
                        <w:right w:val="none" w:sz="0" w:space="0" w:color="auto"/>
                      </w:divBdr>
                      <w:divsChild>
                        <w:div w:id="1687706169">
                          <w:marLeft w:val="0"/>
                          <w:marRight w:val="0"/>
                          <w:marTop w:val="0"/>
                          <w:marBottom w:val="0"/>
                          <w:divBdr>
                            <w:top w:val="none" w:sz="0" w:space="0" w:color="auto"/>
                            <w:left w:val="none" w:sz="0" w:space="0" w:color="auto"/>
                            <w:bottom w:val="none" w:sz="0" w:space="0" w:color="auto"/>
                            <w:right w:val="none" w:sz="0" w:space="0" w:color="auto"/>
                          </w:divBdr>
                          <w:divsChild>
                            <w:div w:id="2026441017">
                              <w:marLeft w:val="0"/>
                              <w:marRight w:val="0"/>
                              <w:marTop w:val="0"/>
                              <w:marBottom w:val="0"/>
                              <w:divBdr>
                                <w:top w:val="none" w:sz="0" w:space="0" w:color="auto"/>
                                <w:left w:val="none" w:sz="0" w:space="0" w:color="auto"/>
                                <w:bottom w:val="none" w:sz="0" w:space="0" w:color="auto"/>
                                <w:right w:val="none" w:sz="0" w:space="0" w:color="auto"/>
                              </w:divBdr>
                              <w:divsChild>
                                <w:div w:id="1638805043">
                                  <w:marLeft w:val="0"/>
                                  <w:marRight w:val="0"/>
                                  <w:marTop w:val="0"/>
                                  <w:marBottom w:val="0"/>
                                  <w:divBdr>
                                    <w:top w:val="none" w:sz="0" w:space="0" w:color="auto"/>
                                    <w:left w:val="none" w:sz="0" w:space="0" w:color="auto"/>
                                    <w:bottom w:val="none" w:sz="0" w:space="0" w:color="auto"/>
                                    <w:right w:val="none" w:sz="0" w:space="0" w:color="auto"/>
                                  </w:divBdr>
                                  <w:divsChild>
                                    <w:div w:id="1546982521">
                                      <w:marLeft w:val="0"/>
                                      <w:marRight w:val="0"/>
                                      <w:marTop w:val="0"/>
                                      <w:marBottom w:val="0"/>
                                      <w:divBdr>
                                        <w:top w:val="none" w:sz="0" w:space="0" w:color="auto"/>
                                        <w:left w:val="none" w:sz="0" w:space="0" w:color="auto"/>
                                        <w:bottom w:val="none" w:sz="0" w:space="0" w:color="auto"/>
                                        <w:right w:val="none" w:sz="0" w:space="0" w:color="auto"/>
                                      </w:divBdr>
                                      <w:divsChild>
                                        <w:div w:id="790978759">
                                          <w:marLeft w:val="0"/>
                                          <w:marRight w:val="0"/>
                                          <w:marTop w:val="0"/>
                                          <w:marBottom w:val="0"/>
                                          <w:divBdr>
                                            <w:top w:val="none" w:sz="0" w:space="0" w:color="auto"/>
                                            <w:left w:val="none" w:sz="0" w:space="0" w:color="auto"/>
                                            <w:bottom w:val="none" w:sz="0" w:space="0" w:color="auto"/>
                                            <w:right w:val="none" w:sz="0" w:space="0" w:color="auto"/>
                                          </w:divBdr>
                                          <w:divsChild>
                                            <w:div w:id="1790465635">
                                              <w:marLeft w:val="0"/>
                                              <w:marRight w:val="0"/>
                                              <w:marTop w:val="0"/>
                                              <w:marBottom w:val="0"/>
                                              <w:divBdr>
                                                <w:top w:val="none" w:sz="0" w:space="0" w:color="auto"/>
                                                <w:left w:val="none" w:sz="0" w:space="0" w:color="auto"/>
                                                <w:bottom w:val="none" w:sz="0" w:space="0" w:color="auto"/>
                                                <w:right w:val="none" w:sz="0" w:space="0" w:color="auto"/>
                                              </w:divBdr>
                                              <w:divsChild>
                                                <w:div w:id="146585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058489">
      <w:bodyDiv w:val="1"/>
      <w:marLeft w:val="0"/>
      <w:marRight w:val="0"/>
      <w:marTop w:val="0"/>
      <w:marBottom w:val="0"/>
      <w:divBdr>
        <w:top w:val="none" w:sz="0" w:space="0" w:color="auto"/>
        <w:left w:val="none" w:sz="0" w:space="0" w:color="auto"/>
        <w:bottom w:val="none" w:sz="0" w:space="0" w:color="auto"/>
        <w:right w:val="none" w:sz="0" w:space="0" w:color="auto"/>
      </w:divBdr>
      <w:divsChild>
        <w:div w:id="1704477994">
          <w:marLeft w:val="0"/>
          <w:marRight w:val="0"/>
          <w:marTop w:val="0"/>
          <w:marBottom w:val="0"/>
          <w:divBdr>
            <w:top w:val="none" w:sz="0" w:space="0" w:color="auto"/>
            <w:left w:val="none" w:sz="0" w:space="0" w:color="auto"/>
            <w:bottom w:val="none" w:sz="0" w:space="0" w:color="auto"/>
            <w:right w:val="none" w:sz="0" w:space="0" w:color="auto"/>
          </w:divBdr>
          <w:divsChild>
            <w:div w:id="1769696973">
              <w:marLeft w:val="0"/>
              <w:marRight w:val="0"/>
              <w:marTop w:val="0"/>
              <w:marBottom w:val="0"/>
              <w:divBdr>
                <w:top w:val="none" w:sz="0" w:space="0" w:color="auto"/>
                <w:left w:val="none" w:sz="0" w:space="0" w:color="auto"/>
                <w:bottom w:val="none" w:sz="0" w:space="0" w:color="auto"/>
                <w:right w:val="none" w:sz="0" w:space="0" w:color="auto"/>
              </w:divBdr>
              <w:divsChild>
                <w:div w:id="940262858">
                  <w:marLeft w:val="0"/>
                  <w:marRight w:val="0"/>
                  <w:marTop w:val="0"/>
                  <w:marBottom w:val="0"/>
                  <w:divBdr>
                    <w:top w:val="none" w:sz="0" w:space="0" w:color="auto"/>
                    <w:left w:val="single" w:sz="36" w:space="0" w:color="FFFFFF"/>
                    <w:bottom w:val="none" w:sz="0" w:space="0" w:color="auto"/>
                    <w:right w:val="single" w:sz="36" w:space="0" w:color="FFFFFF"/>
                  </w:divBdr>
                  <w:divsChild>
                    <w:div w:id="1694841892">
                      <w:marLeft w:val="0"/>
                      <w:marRight w:val="0"/>
                      <w:marTop w:val="0"/>
                      <w:marBottom w:val="0"/>
                      <w:divBdr>
                        <w:top w:val="none" w:sz="0" w:space="0" w:color="auto"/>
                        <w:left w:val="none" w:sz="0" w:space="0" w:color="auto"/>
                        <w:bottom w:val="none" w:sz="0" w:space="0" w:color="auto"/>
                        <w:right w:val="none" w:sz="0" w:space="0" w:color="auto"/>
                      </w:divBdr>
                      <w:divsChild>
                        <w:div w:id="1273706706">
                          <w:marLeft w:val="0"/>
                          <w:marRight w:val="0"/>
                          <w:marTop w:val="0"/>
                          <w:marBottom w:val="0"/>
                          <w:divBdr>
                            <w:top w:val="none" w:sz="0" w:space="0" w:color="auto"/>
                            <w:left w:val="none" w:sz="0" w:space="0" w:color="auto"/>
                            <w:bottom w:val="none" w:sz="0" w:space="0" w:color="auto"/>
                            <w:right w:val="none" w:sz="0" w:space="0" w:color="auto"/>
                          </w:divBdr>
                          <w:divsChild>
                            <w:div w:id="960258710">
                              <w:marLeft w:val="0"/>
                              <w:marRight w:val="0"/>
                              <w:marTop w:val="0"/>
                              <w:marBottom w:val="0"/>
                              <w:divBdr>
                                <w:top w:val="none" w:sz="0" w:space="0" w:color="auto"/>
                                <w:left w:val="none" w:sz="0" w:space="0" w:color="auto"/>
                                <w:bottom w:val="none" w:sz="0" w:space="0" w:color="auto"/>
                                <w:right w:val="none" w:sz="0" w:space="0" w:color="auto"/>
                              </w:divBdr>
                              <w:divsChild>
                                <w:div w:id="957444619">
                                  <w:marLeft w:val="0"/>
                                  <w:marRight w:val="0"/>
                                  <w:marTop w:val="0"/>
                                  <w:marBottom w:val="0"/>
                                  <w:divBdr>
                                    <w:top w:val="none" w:sz="0" w:space="0" w:color="auto"/>
                                    <w:left w:val="none" w:sz="0" w:space="0" w:color="auto"/>
                                    <w:bottom w:val="none" w:sz="0" w:space="0" w:color="auto"/>
                                    <w:right w:val="none" w:sz="0" w:space="0" w:color="auto"/>
                                  </w:divBdr>
                                  <w:divsChild>
                                    <w:div w:id="360470529">
                                      <w:marLeft w:val="0"/>
                                      <w:marRight w:val="0"/>
                                      <w:marTop w:val="0"/>
                                      <w:marBottom w:val="0"/>
                                      <w:divBdr>
                                        <w:top w:val="none" w:sz="0" w:space="0" w:color="auto"/>
                                        <w:left w:val="none" w:sz="0" w:space="0" w:color="auto"/>
                                        <w:bottom w:val="none" w:sz="0" w:space="0" w:color="auto"/>
                                        <w:right w:val="none" w:sz="0" w:space="0" w:color="auto"/>
                                      </w:divBdr>
                                      <w:divsChild>
                                        <w:div w:id="1281380238">
                                          <w:marLeft w:val="0"/>
                                          <w:marRight w:val="0"/>
                                          <w:marTop w:val="0"/>
                                          <w:marBottom w:val="0"/>
                                          <w:divBdr>
                                            <w:top w:val="none" w:sz="0" w:space="0" w:color="auto"/>
                                            <w:left w:val="none" w:sz="0" w:space="0" w:color="auto"/>
                                            <w:bottom w:val="none" w:sz="0" w:space="0" w:color="auto"/>
                                            <w:right w:val="none" w:sz="0" w:space="0" w:color="auto"/>
                                          </w:divBdr>
                                          <w:divsChild>
                                            <w:div w:id="121313454">
                                              <w:marLeft w:val="0"/>
                                              <w:marRight w:val="0"/>
                                              <w:marTop w:val="0"/>
                                              <w:marBottom w:val="0"/>
                                              <w:divBdr>
                                                <w:top w:val="none" w:sz="0" w:space="0" w:color="auto"/>
                                                <w:left w:val="none" w:sz="0" w:space="0" w:color="auto"/>
                                                <w:bottom w:val="none" w:sz="0" w:space="0" w:color="auto"/>
                                                <w:right w:val="none" w:sz="0" w:space="0" w:color="auto"/>
                                              </w:divBdr>
                                              <w:divsChild>
                                                <w:div w:id="16898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7518450">
      <w:bodyDiv w:val="1"/>
      <w:marLeft w:val="0"/>
      <w:marRight w:val="0"/>
      <w:marTop w:val="0"/>
      <w:marBottom w:val="0"/>
      <w:divBdr>
        <w:top w:val="none" w:sz="0" w:space="0" w:color="auto"/>
        <w:left w:val="none" w:sz="0" w:space="0" w:color="auto"/>
        <w:bottom w:val="none" w:sz="0" w:space="0" w:color="auto"/>
        <w:right w:val="none" w:sz="0" w:space="0" w:color="auto"/>
      </w:divBdr>
      <w:divsChild>
        <w:div w:id="461071320">
          <w:marLeft w:val="547"/>
          <w:marRight w:val="0"/>
          <w:marTop w:val="0"/>
          <w:marBottom w:val="0"/>
          <w:divBdr>
            <w:top w:val="none" w:sz="0" w:space="0" w:color="auto"/>
            <w:left w:val="none" w:sz="0" w:space="0" w:color="auto"/>
            <w:bottom w:val="none" w:sz="0" w:space="0" w:color="auto"/>
            <w:right w:val="none" w:sz="0" w:space="0" w:color="auto"/>
          </w:divBdr>
        </w:div>
        <w:div w:id="541987687">
          <w:marLeft w:val="547"/>
          <w:marRight w:val="0"/>
          <w:marTop w:val="0"/>
          <w:marBottom w:val="0"/>
          <w:divBdr>
            <w:top w:val="none" w:sz="0" w:space="0" w:color="auto"/>
            <w:left w:val="none" w:sz="0" w:space="0" w:color="auto"/>
            <w:bottom w:val="none" w:sz="0" w:space="0" w:color="auto"/>
            <w:right w:val="none" w:sz="0" w:space="0" w:color="auto"/>
          </w:divBdr>
        </w:div>
        <w:div w:id="610212067">
          <w:marLeft w:val="547"/>
          <w:marRight w:val="0"/>
          <w:marTop w:val="0"/>
          <w:marBottom w:val="0"/>
          <w:divBdr>
            <w:top w:val="none" w:sz="0" w:space="0" w:color="auto"/>
            <w:left w:val="none" w:sz="0" w:space="0" w:color="auto"/>
            <w:bottom w:val="none" w:sz="0" w:space="0" w:color="auto"/>
            <w:right w:val="none" w:sz="0" w:space="0" w:color="auto"/>
          </w:divBdr>
        </w:div>
        <w:div w:id="1211310168">
          <w:marLeft w:val="547"/>
          <w:marRight w:val="0"/>
          <w:marTop w:val="0"/>
          <w:marBottom w:val="0"/>
          <w:divBdr>
            <w:top w:val="none" w:sz="0" w:space="0" w:color="auto"/>
            <w:left w:val="none" w:sz="0" w:space="0" w:color="auto"/>
            <w:bottom w:val="none" w:sz="0" w:space="0" w:color="auto"/>
            <w:right w:val="none" w:sz="0" w:space="0" w:color="auto"/>
          </w:divBdr>
        </w:div>
        <w:div w:id="1386027891">
          <w:marLeft w:val="547"/>
          <w:marRight w:val="0"/>
          <w:marTop w:val="0"/>
          <w:marBottom w:val="0"/>
          <w:divBdr>
            <w:top w:val="none" w:sz="0" w:space="0" w:color="auto"/>
            <w:left w:val="none" w:sz="0" w:space="0" w:color="auto"/>
            <w:bottom w:val="none" w:sz="0" w:space="0" w:color="auto"/>
            <w:right w:val="none" w:sz="0" w:space="0" w:color="auto"/>
          </w:divBdr>
        </w:div>
        <w:div w:id="1498153681">
          <w:marLeft w:val="547"/>
          <w:marRight w:val="0"/>
          <w:marTop w:val="0"/>
          <w:marBottom w:val="0"/>
          <w:divBdr>
            <w:top w:val="none" w:sz="0" w:space="0" w:color="auto"/>
            <w:left w:val="none" w:sz="0" w:space="0" w:color="auto"/>
            <w:bottom w:val="none" w:sz="0" w:space="0" w:color="auto"/>
            <w:right w:val="none" w:sz="0" w:space="0" w:color="auto"/>
          </w:divBdr>
        </w:div>
        <w:div w:id="1500341976">
          <w:marLeft w:val="547"/>
          <w:marRight w:val="0"/>
          <w:marTop w:val="0"/>
          <w:marBottom w:val="0"/>
          <w:divBdr>
            <w:top w:val="none" w:sz="0" w:space="0" w:color="auto"/>
            <w:left w:val="none" w:sz="0" w:space="0" w:color="auto"/>
            <w:bottom w:val="none" w:sz="0" w:space="0" w:color="auto"/>
            <w:right w:val="none" w:sz="0" w:space="0" w:color="auto"/>
          </w:divBdr>
        </w:div>
      </w:divsChild>
    </w:div>
    <w:div w:id="2076315462">
      <w:bodyDiv w:val="1"/>
      <w:marLeft w:val="0"/>
      <w:marRight w:val="0"/>
      <w:marTop w:val="0"/>
      <w:marBottom w:val="0"/>
      <w:divBdr>
        <w:top w:val="none" w:sz="0" w:space="0" w:color="auto"/>
        <w:left w:val="none" w:sz="0" w:space="0" w:color="auto"/>
        <w:bottom w:val="none" w:sz="0" w:space="0" w:color="auto"/>
        <w:right w:val="none" w:sz="0" w:space="0" w:color="auto"/>
      </w:divBdr>
    </w:div>
    <w:div w:id="213169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210.59.144.182/zh/officialtext-ot130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29579;&#24800;&#20803;\78&#20818;&#23569;&#20445;&#32202;&#24613;&#34389;&#29702;&#36890;&#26696;\&#35519;&#26597;&#22577;&#21578;\&#35519;&#26597;&#22577;&#21578;1020129-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F071D-E6A8-4884-A271-87074CBD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調查報告1020129-1</Template>
  <TotalTime>1</TotalTime>
  <Pages>91</Pages>
  <Words>8912</Words>
  <Characters>50803</Characters>
  <Application>Microsoft Office Word</Application>
  <DocSecurity>0</DocSecurity>
  <Lines>423</Lines>
  <Paragraphs>119</Paragraphs>
  <ScaleCrop>false</ScaleCrop>
  <Company>Hewlett-Packard Company</Company>
  <LinksUpToDate>false</LinksUpToDate>
  <CharactersWithSpaces>59596</CharactersWithSpaces>
  <SharedDoc>false</SharedDoc>
  <HLinks>
    <vt:vector size="588" baseType="variant">
      <vt:variant>
        <vt:i4>5767223</vt:i4>
      </vt:variant>
      <vt:variant>
        <vt:i4>582</vt:i4>
      </vt:variant>
      <vt:variant>
        <vt:i4>0</vt:i4>
      </vt:variant>
      <vt:variant>
        <vt:i4>5</vt:i4>
      </vt:variant>
      <vt:variant>
        <vt:lpwstr>http://tw.wrs.yahoo.com/_ylt=A8tUwYvEg4VODWUAsQxr1gt.;_ylu=X3oDMTE2bW9pdHVuBHNlYwNzcgRwb3MDMTAEY29sbwN0dzEEdnRpZANUV0MwNzJfMjg0/SIG=11po30pi6/EXP=1317401668/**http%3a/safesex.kcg.gov.tw/07_0009.doc</vt:lpwstr>
      </vt:variant>
      <vt:variant>
        <vt:lpwstr/>
      </vt:variant>
      <vt:variant>
        <vt:i4>5767223</vt:i4>
      </vt:variant>
      <vt:variant>
        <vt:i4>579</vt:i4>
      </vt:variant>
      <vt:variant>
        <vt:i4>0</vt:i4>
      </vt:variant>
      <vt:variant>
        <vt:i4>5</vt:i4>
      </vt:variant>
      <vt:variant>
        <vt:lpwstr>http://tw.wrs.yahoo.com/_ylt=A8tUwYvEg4VODWUAsQxr1gt.;_ylu=X3oDMTE2bW9pdHVuBHNlYwNzcgRwb3MDMTAEY29sbwN0dzEEdnRpZANUV0MwNzJfMjg0/SIG=11po30pi6/EXP=1317401668/**http%3a/safesex.kcg.gov.tw/07_0009.doc</vt:lpwstr>
      </vt:variant>
      <vt:variant>
        <vt:lpwstr/>
      </vt:variant>
      <vt:variant>
        <vt:i4>1966133</vt:i4>
      </vt:variant>
      <vt:variant>
        <vt:i4>572</vt:i4>
      </vt:variant>
      <vt:variant>
        <vt:i4>0</vt:i4>
      </vt:variant>
      <vt:variant>
        <vt:i4>5</vt:i4>
      </vt:variant>
      <vt:variant>
        <vt:lpwstr/>
      </vt:variant>
      <vt:variant>
        <vt:lpwstr>_Toc354518313</vt:lpwstr>
      </vt:variant>
      <vt:variant>
        <vt:i4>2031669</vt:i4>
      </vt:variant>
      <vt:variant>
        <vt:i4>566</vt:i4>
      </vt:variant>
      <vt:variant>
        <vt:i4>0</vt:i4>
      </vt:variant>
      <vt:variant>
        <vt:i4>5</vt:i4>
      </vt:variant>
      <vt:variant>
        <vt:lpwstr/>
      </vt:variant>
      <vt:variant>
        <vt:lpwstr>_Toc354518300</vt:lpwstr>
      </vt:variant>
      <vt:variant>
        <vt:i4>1441844</vt:i4>
      </vt:variant>
      <vt:variant>
        <vt:i4>560</vt:i4>
      </vt:variant>
      <vt:variant>
        <vt:i4>0</vt:i4>
      </vt:variant>
      <vt:variant>
        <vt:i4>5</vt:i4>
      </vt:variant>
      <vt:variant>
        <vt:lpwstr/>
      </vt:variant>
      <vt:variant>
        <vt:lpwstr>_Toc354518292</vt:lpwstr>
      </vt:variant>
      <vt:variant>
        <vt:i4>1835060</vt:i4>
      </vt:variant>
      <vt:variant>
        <vt:i4>554</vt:i4>
      </vt:variant>
      <vt:variant>
        <vt:i4>0</vt:i4>
      </vt:variant>
      <vt:variant>
        <vt:i4>5</vt:i4>
      </vt:variant>
      <vt:variant>
        <vt:lpwstr/>
      </vt:variant>
      <vt:variant>
        <vt:lpwstr>_Toc354518236</vt:lpwstr>
      </vt:variant>
      <vt:variant>
        <vt:i4>1835060</vt:i4>
      </vt:variant>
      <vt:variant>
        <vt:i4>548</vt:i4>
      </vt:variant>
      <vt:variant>
        <vt:i4>0</vt:i4>
      </vt:variant>
      <vt:variant>
        <vt:i4>5</vt:i4>
      </vt:variant>
      <vt:variant>
        <vt:lpwstr/>
      </vt:variant>
      <vt:variant>
        <vt:lpwstr>_Toc354518231</vt:lpwstr>
      </vt:variant>
      <vt:variant>
        <vt:i4>1900596</vt:i4>
      </vt:variant>
      <vt:variant>
        <vt:i4>542</vt:i4>
      </vt:variant>
      <vt:variant>
        <vt:i4>0</vt:i4>
      </vt:variant>
      <vt:variant>
        <vt:i4>5</vt:i4>
      </vt:variant>
      <vt:variant>
        <vt:lpwstr/>
      </vt:variant>
      <vt:variant>
        <vt:lpwstr>_Toc354518227</vt:lpwstr>
      </vt:variant>
      <vt:variant>
        <vt:i4>1900596</vt:i4>
      </vt:variant>
      <vt:variant>
        <vt:i4>536</vt:i4>
      </vt:variant>
      <vt:variant>
        <vt:i4>0</vt:i4>
      </vt:variant>
      <vt:variant>
        <vt:i4>5</vt:i4>
      </vt:variant>
      <vt:variant>
        <vt:lpwstr/>
      </vt:variant>
      <vt:variant>
        <vt:lpwstr>_Toc354518223</vt:lpwstr>
      </vt:variant>
      <vt:variant>
        <vt:i4>1966132</vt:i4>
      </vt:variant>
      <vt:variant>
        <vt:i4>530</vt:i4>
      </vt:variant>
      <vt:variant>
        <vt:i4>0</vt:i4>
      </vt:variant>
      <vt:variant>
        <vt:i4>5</vt:i4>
      </vt:variant>
      <vt:variant>
        <vt:lpwstr/>
      </vt:variant>
      <vt:variant>
        <vt:lpwstr>_Toc354518214</vt:lpwstr>
      </vt:variant>
      <vt:variant>
        <vt:i4>1638455</vt:i4>
      </vt:variant>
      <vt:variant>
        <vt:i4>524</vt:i4>
      </vt:variant>
      <vt:variant>
        <vt:i4>0</vt:i4>
      </vt:variant>
      <vt:variant>
        <vt:i4>5</vt:i4>
      </vt:variant>
      <vt:variant>
        <vt:lpwstr/>
      </vt:variant>
      <vt:variant>
        <vt:lpwstr>_Toc354518160</vt:lpwstr>
      </vt:variant>
      <vt:variant>
        <vt:i4>1703991</vt:i4>
      </vt:variant>
      <vt:variant>
        <vt:i4>518</vt:i4>
      </vt:variant>
      <vt:variant>
        <vt:i4>0</vt:i4>
      </vt:variant>
      <vt:variant>
        <vt:i4>5</vt:i4>
      </vt:variant>
      <vt:variant>
        <vt:lpwstr/>
      </vt:variant>
      <vt:variant>
        <vt:lpwstr>_Toc354518152</vt:lpwstr>
      </vt:variant>
      <vt:variant>
        <vt:i4>1966135</vt:i4>
      </vt:variant>
      <vt:variant>
        <vt:i4>512</vt:i4>
      </vt:variant>
      <vt:variant>
        <vt:i4>0</vt:i4>
      </vt:variant>
      <vt:variant>
        <vt:i4>5</vt:i4>
      </vt:variant>
      <vt:variant>
        <vt:lpwstr/>
      </vt:variant>
      <vt:variant>
        <vt:lpwstr>_Toc354518119</vt:lpwstr>
      </vt:variant>
      <vt:variant>
        <vt:i4>1441846</vt:i4>
      </vt:variant>
      <vt:variant>
        <vt:i4>506</vt:i4>
      </vt:variant>
      <vt:variant>
        <vt:i4>0</vt:i4>
      </vt:variant>
      <vt:variant>
        <vt:i4>5</vt:i4>
      </vt:variant>
      <vt:variant>
        <vt:lpwstr/>
      </vt:variant>
      <vt:variant>
        <vt:lpwstr>_Toc354518099</vt:lpwstr>
      </vt:variant>
      <vt:variant>
        <vt:i4>1507382</vt:i4>
      </vt:variant>
      <vt:variant>
        <vt:i4>500</vt:i4>
      </vt:variant>
      <vt:variant>
        <vt:i4>0</vt:i4>
      </vt:variant>
      <vt:variant>
        <vt:i4>5</vt:i4>
      </vt:variant>
      <vt:variant>
        <vt:lpwstr/>
      </vt:variant>
      <vt:variant>
        <vt:lpwstr>_Toc354518082</vt:lpwstr>
      </vt:variant>
      <vt:variant>
        <vt:i4>1572918</vt:i4>
      </vt:variant>
      <vt:variant>
        <vt:i4>494</vt:i4>
      </vt:variant>
      <vt:variant>
        <vt:i4>0</vt:i4>
      </vt:variant>
      <vt:variant>
        <vt:i4>5</vt:i4>
      </vt:variant>
      <vt:variant>
        <vt:lpwstr/>
      </vt:variant>
      <vt:variant>
        <vt:lpwstr>_Toc354518077</vt:lpwstr>
      </vt:variant>
      <vt:variant>
        <vt:i4>1572918</vt:i4>
      </vt:variant>
      <vt:variant>
        <vt:i4>488</vt:i4>
      </vt:variant>
      <vt:variant>
        <vt:i4>0</vt:i4>
      </vt:variant>
      <vt:variant>
        <vt:i4>5</vt:i4>
      </vt:variant>
      <vt:variant>
        <vt:lpwstr/>
      </vt:variant>
      <vt:variant>
        <vt:lpwstr>_Toc354518071</vt:lpwstr>
      </vt:variant>
      <vt:variant>
        <vt:i4>1572918</vt:i4>
      </vt:variant>
      <vt:variant>
        <vt:i4>482</vt:i4>
      </vt:variant>
      <vt:variant>
        <vt:i4>0</vt:i4>
      </vt:variant>
      <vt:variant>
        <vt:i4>5</vt:i4>
      </vt:variant>
      <vt:variant>
        <vt:lpwstr/>
      </vt:variant>
      <vt:variant>
        <vt:lpwstr>_Toc354518070</vt:lpwstr>
      </vt:variant>
      <vt:variant>
        <vt:i4>1638454</vt:i4>
      </vt:variant>
      <vt:variant>
        <vt:i4>476</vt:i4>
      </vt:variant>
      <vt:variant>
        <vt:i4>0</vt:i4>
      </vt:variant>
      <vt:variant>
        <vt:i4>5</vt:i4>
      </vt:variant>
      <vt:variant>
        <vt:lpwstr/>
      </vt:variant>
      <vt:variant>
        <vt:lpwstr>_Toc354518069</vt:lpwstr>
      </vt:variant>
      <vt:variant>
        <vt:i4>1638454</vt:i4>
      </vt:variant>
      <vt:variant>
        <vt:i4>470</vt:i4>
      </vt:variant>
      <vt:variant>
        <vt:i4>0</vt:i4>
      </vt:variant>
      <vt:variant>
        <vt:i4>5</vt:i4>
      </vt:variant>
      <vt:variant>
        <vt:lpwstr/>
      </vt:variant>
      <vt:variant>
        <vt:lpwstr>_Toc354518068</vt:lpwstr>
      </vt:variant>
      <vt:variant>
        <vt:i4>1638454</vt:i4>
      </vt:variant>
      <vt:variant>
        <vt:i4>464</vt:i4>
      </vt:variant>
      <vt:variant>
        <vt:i4>0</vt:i4>
      </vt:variant>
      <vt:variant>
        <vt:i4>5</vt:i4>
      </vt:variant>
      <vt:variant>
        <vt:lpwstr/>
      </vt:variant>
      <vt:variant>
        <vt:lpwstr>_Toc354518067</vt:lpwstr>
      </vt:variant>
      <vt:variant>
        <vt:i4>1638454</vt:i4>
      </vt:variant>
      <vt:variant>
        <vt:i4>458</vt:i4>
      </vt:variant>
      <vt:variant>
        <vt:i4>0</vt:i4>
      </vt:variant>
      <vt:variant>
        <vt:i4>5</vt:i4>
      </vt:variant>
      <vt:variant>
        <vt:lpwstr/>
      </vt:variant>
      <vt:variant>
        <vt:lpwstr>_Toc354518066</vt:lpwstr>
      </vt:variant>
      <vt:variant>
        <vt:i4>1638454</vt:i4>
      </vt:variant>
      <vt:variant>
        <vt:i4>452</vt:i4>
      </vt:variant>
      <vt:variant>
        <vt:i4>0</vt:i4>
      </vt:variant>
      <vt:variant>
        <vt:i4>5</vt:i4>
      </vt:variant>
      <vt:variant>
        <vt:lpwstr/>
      </vt:variant>
      <vt:variant>
        <vt:lpwstr>_Toc354518065</vt:lpwstr>
      </vt:variant>
      <vt:variant>
        <vt:i4>1638454</vt:i4>
      </vt:variant>
      <vt:variant>
        <vt:i4>446</vt:i4>
      </vt:variant>
      <vt:variant>
        <vt:i4>0</vt:i4>
      </vt:variant>
      <vt:variant>
        <vt:i4>5</vt:i4>
      </vt:variant>
      <vt:variant>
        <vt:lpwstr/>
      </vt:variant>
      <vt:variant>
        <vt:lpwstr>_Toc354518064</vt:lpwstr>
      </vt:variant>
      <vt:variant>
        <vt:i4>1638454</vt:i4>
      </vt:variant>
      <vt:variant>
        <vt:i4>440</vt:i4>
      </vt:variant>
      <vt:variant>
        <vt:i4>0</vt:i4>
      </vt:variant>
      <vt:variant>
        <vt:i4>5</vt:i4>
      </vt:variant>
      <vt:variant>
        <vt:lpwstr/>
      </vt:variant>
      <vt:variant>
        <vt:lpwstr>_Toc354518063</vt:lpwstr>
      </vt:variant>
      <vt:variant>
        <vt:i4>1638454</vt:i4>
      </vt:variant>
      <vt:variant>
        <vt:i4>434</vt:i4>
      </vt:variant>
      <vt:variant>
        <vt:i4>0</vt:i4>
      </vt:variant>
      <vt:variant>
        <vt:i4>5</vt:i4>
      </vt:variant>
      <vt:variant>
        <vt:lpwstr/>
      </vt:variant>
      <vt:variant>
        <vt:lpwstr>_Toc354518062</vt:lpwstr>
      </vt:variant>
      <vt:variant>
        <vt:i4>1638454</vt:i4>
      </vt:variant>
      <vt:variant>
        <vt:i4>428</vt:i4>
      </vt:variant>
      <vt:variant>
        <vt:i4>0</vt:i4>
      </vt:variant>
      <vt:variant>
        <vt:i4>5</vt:i4>
      </vt:variant>
      <vt:variant>
        <vt:lpwstr/>
      </vt:variant>
      <vt:variant>
        <vt:lpwstr>_Toc354518061</vt:lpwstr>
      </vt:variant>
      <vt:variant>
        <vt:i4>1638454</vt:i4>
      </vt:variant>
      <vt:variant>
        <vt:i4>422</vt:i4>
      </vt:variant>
      <vt:variant>
        <vt:i4>0</vt:i4>
      </vt:variant>
      <vt:variant>
        <vt:i4>5</vt:i4>
      </vt:variant>
      <vt:variant>
        <vt:lpwstr/>
      </vt:variant>
      <vt:variant>
        <vt:lpwstr>_Toc354518060</vt:lpwstr>
      </vt:variant>
      <vt:variant>
        <vt:i4>1703990</vt:i4>
      </vt:variant>
      <vt:variant>
        <vt:i4>416</vt:i4>
      </vt:variant>
      <vt:variant>
        <vt:i4>0</vt:i4>
      </vt:variant>
      <vt:variant>
        <vt:i4>5</vt:i4>
      </vt:variant>
      <vt:variant>
        <vt:lpwstr/>
      </vt:variant>
      <vt:variant>
        <vt:lpwstr>_Toc354518059</vt:lpwstr>
      </vt:variant>
      <vt:variant>
        <vt:i4>1703990</vt:i4>
      </vt:variant>
      <vt:variant>
        <vt:i4>410</vt:i4>
      </vt:variant>
      <vt:variant>
        <vt:i4>0</vt:i4>
      </vt:variant>
      <vt:variant>
        <vt:i4>5</vt:i4>
      </vt:variant>
      <vt:variant>
        <vt:lpwstr/>
      </vt:variant>
      <vt:variant>
        <vt:lpwstr>_Toc354518058</vt:lpwstr>
      </vt:variant>
      <vt:variant>
        <vt:i4>1703990</vt:i4>
      </vt:variant>
      <vt:variant>
        <vt:i4>404</vt:i4>
      </vt:variant>
      <vt:variant>
        <vt:i4>0</vt:i4>
      </vt:variant>
      <vt:variant>
        <vt:i4>5</vt:i4>
      </vt:variant>
      <vt:variant>
        <vt:lpwstr/>
      </vt:variant>
      <vt:variant>
        <vt:lpwstr>_Toc354518057</vt:lpwstr>
      </vt:variant>
      <vt:variant>
        <vt:i4>1703990</vt:i4>
      </vt:variant>
      <vt:variant>
        <vt:i4>398</vt:i4>
      </vt:variant>
      <vt:variant>
        <vt:i4>0</vt:i4>
      </vt:variant>
      <vt:variant>
        <vt:i4>5</vt:i4>
      </vt:variant>
      <vt:variant>
        <vt:lpwstr/>
      </vt:variant>
      <vt:variant>
        <vt:lpwstr>_Toc354518056</vt:lpwstr>
      </vt:variant>
      <vt:variant>
        <vt:i4>1703990</vt:i4>
      </vt:variant>
      <vt:variant>
        <vt:i4>392</vt:i4>
      </vt:variant>
      <vt:variant>
        <vt:i4>0</vt:i4>
      </vt:variant>
      <vt:variant>
        <vt:i4>5</vt:i4>
      </vt:variant>
      <vt:variant>
        <vt:lpwstr/>
      </vt:variant>
      <vt:variant>
        <vt:lpwstr>_Toc354518055</vt:lpwstr>
      </vt:variant>
      <vt:variant>
        <vt:i4>1703990</vt:i4>
      </vt:variant>
      <vt:variant>
        <vt:i4>386</vt:i4>
      </vt:variant>
      <vt:variant>
        <vt:i4>0</vt:i4>
      </vt:variant>
      <vt:variant>
        <vt:i4>5</vt:i4>
      </vt:variant>
      <vt:variant>
        <vt:lpwstr/>
      </vt:variant>
      <vt:variant>
        <vt:lpwstr>_Toc354518054</vt:lpwstr>
      </vt:variant>
      <vt:variant>
        <vt:i4>1703990</vt:i4>
      </vt:variant>
      <vt:variant>
        <vt:i4>380</vt:i4>
      </vt:variant>
      <vt:variant>
        <vt:i4>0</vt:i4>
      </vt:variant>
      <vt:variant>
        <vt:i4>5</vt:i4>
      </vt:variant>
      <vt:variant>
        <vt:lpwstr/>
      </vt:variant>
      <vt:variant>
        <vt:lpwstr>_Toc354518051</vt:lpwstr>
      </vt:variant>
      <vt:variant>
        <vt:i4>1703990</vt:i4>
      </vt:variant>
      <vt:variant>
        <vt:i4>374</vt:i4>
      </vt:variant>
      <vt:variant>
        <vt:i4>0</vt:i4>
      </vt:variant>
      <vt:variant>
        <vt:i4>5</vt:i4>
      </vt:variant>
      <vt:variant>
        <vt:lpwstr/>
      </vt:variant>
      <vt:variant>
        <vt:lpwstr>_Toc354518050</vt:lpwstr>
      </vt:variant>
      <vt:variant>
        <vt:i4>1769526</vt:i4>
      </vt:variant>
      <vt:variant>
        <vt:i4>368</vt:i4>
      </vt:variant>
      <vt:variant>
        <vt:i4>0</vt:i4>
      </vt:variant>
      <vt:variant>
        <vt:i4>5</vt:i4>
      </vt:variant>
      <vt:variant>
        <vt:lpwstr/>
      </vt:variant>
      <vt:variant>
        <vt:lpwstr>_Toc354518049</vt:lpwstr>
      </vt:variant>
      <vt:variant>
        <vt:i4>1769526</vt:i4>
      </vt:variant>
      <vt:variant>
        <vt:i4>362</vt:i4>
      </vt:variant>
      <vt:variant>
        <vt:i4>0</vt:i4>
      </vt:variant>
      <vt:variant>
        <vt:i4>5</vt:i4>
      </vt:variant>
      <vt:variant>
        <vt:lpwstr/>
      </vt:variant>
      <vt:variant>
        <vt:lpwstr>_Toc354518048</vt:lpwstr>
      </vt:variant>
      <vt:variant>
        <vt:i4>1769526</vt:i4>
      </vt:variant>
      <vt:variant>
        <vt:i4>356</vt:i4>
      </vt:variant>
      <vt:variant>
        <vt:i4>0</vt:i4>
      </vt:variant>
      <vt:variant>
        <vt:i4>5</vt:i4>
      </vt:variant>
      <vt:variant>
        <vt:lpwstr/>
      </vt:variant>
      <vt:variant>
        <vt:lpwstr>_Toc354518047</vt:lpwstr>
      </vt:variant>
      <vt:variant>
        <vt:i4>1769526</vt:i4>
      </vt:variant>
      <vt:variant>
        <vt:i4>350</vt:i4>
      </vt:variant>
      <vt:variant>
        <vt:i4>0</vt:i4>
      </vt:variant>
      <vt:variant>
        <vt:i4>5</vt:i4>
      </vt:variant>
      <vt:variant>
        <vt:lpwstr/>
      </vt:variant>
      <vt:variant>
        <vt:lpwstr>_Toc354518046</vt:lpwstr>
      </vt:variant>
      <vt:variant>
        <vt:i4>1769526</vt:i4>
      </vt:variant>
      <vt:variant>
        <vt:i4>344</vt:i4>
      </vt:variant>
      <vt:variant>
        <vt:i4>0</vt:i4>
      </vt:variant>
      <vt:variant>
        <vt:i4>5</vt:i4>
      </vt:variant>
      <vt:variant>
        <vt:lpwstr/>
      </vt:variant>
      <vt:variant>
        <vt:lpwstr>_Toc354518042</vt:lpwstr>
      </vt:variant>
      <vt:variant>
        <vt:i4>1966134</vt:i4>
      </vt:variant>
      <vt:variant>
        <vt:i4>338</vt:i4>
      </vt:variant>
      <vt:variant>
        <vt:i4>0</vt:i4>
      </vt:variant>
      <vt:variant>
        <vt:i4>5</vt:i4>
      </vt:variant>
      <vt:variant>
        <vt:lpwstr/>
      </vt:variant>
      <vt:variant>
        <vt:lpwstr>_Toc354518014</vt:lpwstr>
      </vt:variant>
      <vt:variant>
        <vt:i4>1966134</vt:i4>
      </vt:variant>
      <vt:variant>
        <vt:i4>332</vt:i4>
      </vt:variant>
      <vt:variant>
        <vt:i4>0</vt:i4>
      </vt:variant>
      <vt:variant>
        <vt:i4>5</vt:i4>
      </vt:variant>
      <vt:variant>
        <vt:lpwstr/>
      </vt:variant>
      <vt:variant>
        <vt:lpwstr>_Toc354518010</vt:lpwstr>
      </vt:variant>
      <vt:variant>
        <vt:i4>2031670</vt:i4>
      </vt:variant>
      <vt:variant>
        <vt:i4>326</vt:i4>
      </vt:variant>
      <vt:variant>
        <vt:i4>0</vt:i4>
      </vt:variant>
      <vt:variant>
        <vt:i4>5</vt:i4>
      </vt:variant>
      <vt:variant>
        <vt:lpwstr/>
      </vt:variant>
      <vt:variant>
        <vt:lpwstr>_Toc354518009</vt:lpwstr>
      </vt:variant>
      <vt:variant>
        <vt:i4>2031670</vt:i4>
      </vt:variant>
      <vt:variant>
        <vt:i4>320</vt:i4>
      </vt:variant>
      <vt:variant>
        <vt:i4>0</vt:i4>
      </vt:variant>
      <vt:variant>
        <vt:i4>5</vt:i4>
      </vt:variant>
      <vt:variant>
        <vt:lpwstr/>
      </vt:variant>
      <vt:variant>
        <vt:lpwstr>_Toc354518008</vt:lpwstr>
      </vt:variant>
      <vt:variant>
        <vt:i4>2031670</vt:i4>
      </vt:variant>
      <vt:variant>
        <vt:i4>314</vt:i4>
      </vt:variant>
      <vt:variant>
        <vt:i4>0</vt:i4>
      </vt:variant>
      <vt:variant>
        <vt:i4>5</vt:i4>
      </vt:variant>
      <vt:variant>
        <vt:lpwstr/>
      </vt:variant>
      <vt:variant>
        <vt:lpwstr>_Toc354518007</vt:lpwstr>
      </vt:variant>
      <vt:variant>
        <vt:i4>2031670</vt:i4>
      </vt:variant>
      <vt:variant>
        <vt:i4>308</vt:i4>
      </vt:variant>
      <vt:variant>
        <vt:i4>0</vt:i4>
      </vt:variant>
      <vt:variant>
        <vt:i4>5</vt:i4>
      </vt:variant>
      <vt:variant>
        <vt:lpwstr/>
      </vt:variant>
      <vt:variant>
        <vt:lpwstr>_Toc354518006</vt:lpwstr>
      </vt:variant>
      <vt:variant>
        <vt:i4>2031670</vt:i4>
      </vt:variant>
      <vt:variant>
        <vt:i4>302</vt:i4>
      </vt:variant>
      <vt:variant>
        <vt:i4>0</vt:i4>
      </vt:variant>
      <vt:variant>
        <vt:i4>5</vt:i4>
      </vt:variant>
      <vt:variant>
        <vt:lpwstr/>
      </vt:variant>
      <vt:variant>
        <vt:lpwstr>_Toc354518005</vt:lpwstr>
      </vt:variant>
      <vt:variant>
        <vt:i4>2031670</vt:i4>
      </vt:variant>
      <vt:variant>
        <vt:i4>296</vt:i4>
      </vt:variant>
      <vt:variant>
        <vt:i4>0</vt:i4>
      </vt:variant>
      <vt:variant>
        <vt:i4>5</vt:i4>
      </vt:variant>
      <vt:variant>
        <vt:lpwstr/>
      </vt:variant>
      <vt:variant>
        <vt:lpwstr>_Toc354518004</vt:lpwstr>
      </vt:variant>
      <vt:variant>
        <vt:i4>2031670</vt:i4>
      </vt:variant>
      <vt:variant>
        <vt:i4>290</vt:i4>
      </vt:variant>
      <vt:variant>
        <vt:i4>0</vt:i4>
      </vt:variant>
      <vt:variant>
        <vt:i4>5</vt:i4>
      </vt:variant>
      <vt:variant>
        <vt:lpwstr/>
      </vt:variant>
      <vt:variant>
        <vt:lpwstr>_Toc354518002</vt:lpwstr>
      </vt:variant>
      <vt:variant>
        <vt:i4>2031670</vt:i4>
      </vt:variant>
      <vt:variant>
        <vt:i4>284</vt:i4>
      </vt:variant>
      <vt:variant>
        <vt:i4>0</vt:i4>
      </vt:variant>
      <vt:variant>
        <vt:i4>5</vt:i4>
      </vt:variant>
      <vt:variant>
        <vt:lpwstr/>
      </vt:variant>
      <vt:variant>
        <vt:lpwstr>_Toc354518001</vt:lpwstr>
      </vt:variant>
      <vt:variant>
        <vt:i4>2031670</vt:i4>
      </vt:variant>
      <vt:variant>
        <vt:i4>278</vt:i4>
      </vt:variant>
      <vt:variant>
        <vt:i4>0</vt:i4>
      </vt:variant>
      <vt:variant>
        <vt:i4>5</vt:i4>
      </vt:variant>
      <vt:variant>
        <vt:lpwstr/>
      </vt:variant>
      <vt:variant>
        <vt:lpwstr>_Toc354518000</vt:lpwstr>
      </vt:variant>
      <vt:variant>
        <vt:i4>1638463</vt:i4>
      </vt:variant>
      <vt:variant>
        <vt:i4>272</vt:i4>
      </vt:variant>
      <vt:variant>
        <vt:i4>0</vt:i4>
      </vt:variant>
      <vt:variant>
        <vt:i4>5</vt:i4>
      </vt:variant>
      <vt:variant>
        <vt:lpwstr/>
      </vt:variant>
      <vt:variant>
        <vt:lpwstr>_Toc354517999</vt:lpwstr>
      </vt:variant>
      <vt:variant>
        <vt:i4>1638463</vt:i4>
      </vt:variant>
      <vt:variant>
        <vt:i4>266</vt:i4>
      </vt:variant>
      <vt:variant>
        <vt:i4>0</vt:i4>
      </vt:variant>
      <vt:variant>
        <vt:i4>5</vt:i4>
      </vt:variant>
      <vt:variant>
        <vt:lpwstr/>
      </vt:variant>
      <vt:variant>
        <vt:lpwstr>_Toc354517998</vt:lpwstr>
      </vt:variant>
      <vt:variant>
        <vt:i4>1638463</vt:i4>
      </vt:variant>
      <vt:variant>
        <vt:i4>260</vt:i4>
      </vt:variant>
      <vt:variant>
        <vt:i4>0</vt:i4>
      </vt:variant>
      <vt:variant>
        <vt:i4>5</vt:i4>
      </vt:variant>
      <vt:variant>
        <vt:lpwstr/>
      </vt:variant>
      <vt:variant>
        <vt:lpwstr>_Toc354517997</vt:lpwstr>
      </vt:variant>
      <vt:variant>
        <vt:i4>1638463</vt:i4>
      </vt:variant>
      <vt:variant>
        <vt:i4>254</vt:i4>
      </vt:variant>
      <vt:variant>
        <vt:i4>0</vt:i4>
      </vt:variant>
      <vt:variant>
        <vt:i4>5</vt:i4>
      </vt:variant>
      <vt:variant>
        <vt:lpwstr/>
      </vt:variant>
      <vt:variant>
        <vt:lpwstr>_Toc354517996</vt:lpwstr>
      </vt:variant>
      <vt:variant>
        <vt:i4>1638463</vt:i4>
      </vt:variant>
      <vt:variant>
        <vt:i4>248</vt:i4>
      </vt:variant>
      <vt:variant>
        <vt:i4>0</vt:i4>
      </vt:variant>
      <vt:variant>
        <vt:i4>5</vt:i4>
      </vt:variant>
      <vt:variant>
        <vt:lpwstr/>
      </vt:variant>
      <vt:variant>
        <vt:lpwstr>_Toc354517995</vt:lpwstr>
      </vt:variant>
      <vt:variant>
        <vt:i4>1638463</vt:i4>
      </vt:variant>
      <vt:variant>
        <vt:i4>242</vt:i4>
      </vt:variant>
      <vt:variant>
        <vt:i4>0</vt:i4>
      </vt:variant>
      <vt:variant>
        <vt:i4>5</vt:i4>
      </vt:variant>
      <vt:variant>
        <vt:lpwstr/>
      </vt:variant>
      <vt:variant>
        <vt:lpwstr>_Toc354517994</vt:lpwstr>
      </vt:variant>
      <vt:variant>
        <vt:i4>1638463</vt:i4>
      </vt:variant>
      <vt:variant>
        <vt:i4>236</vt:i4>
      </vt:variant>
      <vt:variant>
        <vt:i4>0</vt:i4>
      </vt:variant>
      <vt:variant>
        <vt:i4>5</vt:i4>
      </vt:variant>
      <vt:variant>
        <vt:lpwstr/>
      </vt:variant>
      <vt:variant>
        <vt:lpwstr>_Toc354517993</vt:lpwstr>
      </vt:variant>
      <vt:variant>
        <vt:i4>1638463</vt:i4>
      </vt:variant>
      <vt:variant>
        <vt:i4>230</vt:i4>
      </vt:variant>
      <vt:variant>
        <vt:i4>0</vt:i4>
      </vt:variant>
      <vt:variant>
        <vt:i4>5</vt:i4>
      </vt:variant>
      <vt:variant>
        <vt:lpwstr/>
      </vt:variant>
      <vt:variant>
        <vt:lpwstr>_Toc354517992</vt:lpwstr>
      </vt:variant>
      <vt:variant>
        <vt:i4>1638463</vt:i4>
      </vt:variant>
      <vt:variant>
        <vt:i4>224</vt:i4>
      </vt:variant>
      <vt:variant>
        <vt:i4>0</vt:i4>
      </vt:variant>
      <vt:variant>
        <vt:i4>5</vt:i4>
      </vt:variant>
      <vt:variant>
        <vt:lpwstr/>
      </vt:variant>
      <vt:variant>
        <vt:lpwstr>_Toc354517991</vt:lpwstr>
      </vt:variant>
      <vt:variant>
        <vt:i4>1638463</vt:i4>
      </vt:variant>
      <vt:variant>
        <vt:i4>218</vt:i4>
      </vt:variant>
      <vt:variant>
        <vt:i4>0</vt:i4>
      </vt:variant>
      <vt:variant>
        <vt:i4>5</vt:i4>
      </vt:variant>
      <vt:variant>
        <vt:lpwstr/>
      </vt:variant>
      <vt:variant>
        <vt:lpwstr>_Toc354517990</vt:lpwstr>
      </vt:variant>
      <vt:variant>
        <vt:i4>1572927</vt:i4>
      </vt:variant>
      <vt:variant>
        <vt:i4>212</vt:i4>
      </vt:variant>
      <vt:variant>
        <vt:i4>0</vt:i4>
      </vt:variant>
      <vt:variant>
        <vt:i4>5</vt:i4>
      </vt:variant>
      <vt:variant>
        <vt:lpwstr/>
      </vt:variant>
      <vt:variant>
        <vt:lpwstr>_Toc354517989</vt:lpwstr>
      </vt:variant>
      <vt:variant>
        <vt:i4>1572927</vt:i4>
      </vt:variant>
      <vt:variant>
        <vt:i4>206</vt:i4>
      </vt:variant>
      <vt:variant>
        <vt:i4>0</vt:i4>
      </vt:variant>
      <vt:variant>
        <vt:i4>5</vt:i4>
      </vt:variant>
      <vt:variant>
        <vt:lpwstr/>
      </vt:variant>
      <vt:variant>
        <vt:lpwstr>_Toc354517988</vt:lpwstr>
      </vt:variant>
      <vt:variant>
        <vt:i4>1572927</vt:i4>
      </vt:variant>
      <vt:variant>
        <vt:i4>200</vt:i4>
      </vt:variant>
      <vt:variant>
        <vt:i4>0</vt:i4>
      </vt:variant>
      <vt:variant>
        <vt:i4>5</vt:i4>
      </vt:variant>
      <vt:variant>
        <vt:lpwstr/>
      </vt:variant>
      <vt:variant>
        <vt:lpwstr>_Toc354517987</vt:lpwstr>
      </vt:variant>
      <vt:variant>
        <vt:i4>1572927</vt:i4>
      </vt:variant>
      <vt:variant>
        <vt:i4>194</vt:i4>
      </vt:variant>
      <vt:variant>
        <vt:i4>0</vt:i4>
      </vt:variant>
      <vt:variant>
        <vt:i4>5</vt:i4>
      </vt:variant>
      <vt:variant>
        <vt:lpwstr/>
      </vt:variant>
      <vt:variant>
        <vt:lpwstr>_Toc354517986</vt:lpwstr>
      </vt:variant>
      <vt:variant>
        <vt:i4>1441855</vt:i4>
      </vt:variant>
      <vt:variant>
        <vt:i4>188</vt:i4>
      </vt:variant>
      <vt:variant>
        <vt:i4>0</vt:i4>
      </vt:variant>
      <vt:variant>
        <vt:i4>5</vt:i4>
      </vt:variant>
      <vt:variant>
        <vt:lpwstr/>
      </vt:variant>
      <vt:variant>
        <vt:lpwstr>_Toc354517963</vt:lpwstr>
      </vt:variant>
      <vt:variant>
        <vt:i4>1376319</vt:i4>
      </vt:variant>
      <vt:variant>
        <vt:i4>182</vt:i4>
      </vt:variant>
      <vt:variant>
        <vt:i4>0</vt:i4>
      </vt:variant>
      <vt:variant>
        <vt:i4>5</vt:i4>
      </vt:variant>
      <vt:variant>
        <vt:lpwstr/>
      </vt:variant>
      <vt:variant>
        <vt:lpwstr>_Toc354517956</vt:lpwstr>
      </vt:variant>
      <vt:variant>
        <vt:i4>1310783</vt:i4>
      </vt:variant>
      <vt:variant>
        <vt:i4>176</vt:i4>
      </vt:variant>
      <vt:variant>
        <vt:i4>0</vt:i4>
      </vt:variant>
      <vt:variant>
        <vt:i4>5</vt:i4>
      </vt:variant>
      <vt:variant>
        <vt:lpwstr/>
      </vt:variant>
      <vt:variant>
        <vt:lpwstr>_Toc354517948</vt:lpwstr>
      </vt:variant>
      <vt:variant>
        <vt:i4>1310783</vt:i4>
      </vt:variant>
      <vt:variant>
        <vt:i4>170</vt:i4>
      </vt:variant>
      <vt:variant>
        <vt:i4>0</vt:i4>
      </vt:variant>
      <vt:variant>
        <vt:i4>5</vt:i4>
      </vt:variant>
      <vt:variant>
        <vt:lpwstr/>
      </vt:variant>
      <vt:variant>
        <vt:lpwstr>_Toc354517947</vt:lpwstr>
      </vt:variant>
      <vt:variant>
        <vt:i4>1310783</vt:i4>
      </vt:variant>
      <vt:variant>
        <vt:i4>164</vt:i4>
      </vt:variant>
      <vt:variant>
        <vt:i4>0</vt:i4>
      </vt:variant>
      <vt:variant>
        <vt:i4>5</vt:i4>
      </vt:variant>
      <vt:variant>
        <vt:lpwstr/>
      </vt:variant>
      <vt:variant>
        <vt:lpwstr>_Toc354517946</vt:lpwstr>
      </vt:variant>
      <vt:variant>
        <vt:i4>1310783</vt:i4>
      </vt:variant>
      <vt:variant>
        <vt:i4>158</vt:i4>
      </vt:variant>
      <vt:variant>
        <vt:i4>0</vt:i4>
      </vt:variant>
      <vt:variant>
        <vt:i4>5</vt:i4>
      </vt:variant>
      <vt:variant>
        <vt:lpwstr/>
      </vt:variant>
      <vt:variant>
        <vt:lpwstr>_Toc354517945</vt:lpwstr>
      </vt:variant>
      <vt:variant>
        <vt:i4>1310783</vt:i4>
      </vt:variant>
      <vt:variant>
        <vt:i4>152</vt:i4>
      </vt:variant>
      <vt:variant>
        <vt:i4>0</vt:i4>
      </vt:variant>
      <vt:variant>
        <vt:i4>5</vt:i4>
      </vt:variant>
      <vt:variant>
        <vt:lpwstr/>
      </vt:variant>
      <vt:variant>
        <vt:lpwstr>_Toc354517944</vt:lpwstr>
      </vt:variant>
      <vt:variant>
        <vt:i4>1310783</vt:i4>
      </vt:variant>
      <vt:variant>
        <vt:i4>146</vt:i4>
      </vt:variant>
      <vt:variant>
        <vt:i4>0</vt:i4>
      </vt:variant>
      <vt:variant>
        <vt:i4>5</vt:i4>
      </vt:variant>
      <vt:variant>
        <vt:lpwstr/>
      </vt:variant>
      <vt:variant>
        <vt:lpwstr>_Toc354517943</vt:lpwstr>
      </vt:variant>
      <vt:variant>
        <vt:i4>1310783</vt:i4>
      </vt:variant>
      <vt:variant>
        <vt:i4>140</vt:i4>
      </vt:variant>
      <vt:variant>
        <vt:i4>0</vt:i4>
      </vt:variant>
      <vt:variant>
        <vt:i4>5</vt:i4>
      </vt:variant>
      <vt:variant>
        <vt:lpwstr/>
      </vt:variant>
      <vt:variant>
        <vt:lpwstr>_Toc354517942</vt:lpwstr>
      </vt:variant>
      <vt:variant>
        <vt:i4>1310783</vt:i4>
      </vt:variant>
      <vt:variant>
        <vt:i4>134</vt:i4>
      </vt:variant>
      <vt:variant>
        <vt:i4>0</vt:i4>
      </vt:variant>
      <vt:variant>
        <vt:i4>5</vt:i4>
      </vt:variant>
      <vt:variant>
        <vt:lpwstr/>
      </vt:variant>
      <vt:variant>
        <vt:lpwstr>_Toc354517941</vt:lpwstr>
      </vt:variant>
      <vt:variant>
        <vt:i4>1310783</vt:i4>
      </vt:variant>
      <vt:variant>
        <vt:i4>128</vt:i4>
      </vt:variant>
      <vt:variant>
        <vt:i4>0</vt:i4>
      </vt:variant>
      <vt:variant>
        <vt:i4>5</vt:i4>
      </vt:variant>
      <vt:variant>
        <vt:lpwstr/>
      </vt:variant>
      <vt:variant>
        <vt:lpwstr>_Toc354517940</vt:lpwstr>
      </vt:variant>
      <vt:variant>
        <vt:i4>1245247</vt:i4>
      </vt:variant>
      <vt:variant>
        <vt:i4>122</vt:i4>
      </vt:variant>
      <vt:variant>
        <vt:i4>0</vt:i4>
      </vt:variant>
      <vt:variant>
        <vt:i4>5</vt:i4>
      </vt:variant>
      <vt:variant>
        <vt:lpwstr/>
      </vt:variant>
      <vt:variant>
        <vt:lpwstr>_Toc354517939</vt:lpwstr>
      </vt:variant>
      <vt:variant>
        <vt:i4>1245247</vt:i4>
      </vt:variant>
      <vt:variant>
        <vt:i4>116</vt:i4>
      </vt:variant>
      <vt:variant>
        <vt:i4>0</vt:i4>
      </vt:variant>
      <vt:variant>
        <vt:i4>5</vt:i4>
      </vt:variant>
      <vt:variant>
        <vt:lpwstr/>
      </vt:variant>
      <vt:variant>
        <vt:lpwstr>_Toc354517937</vt:lpwstr>
      </vt:variant>
      <vt:variant>
        <vt:i4>1245247</vt:i4>
      </vt:variant>
      <vt:variant>
        <vt:i4>110</vt:i4>
      </vt:variant>
      <vt:variant>
        <vt:i4>0</vt:i4>
      </vt:variant>
      <vt:variant>
        <vt:i4>5</vt:i4>
      </vt:variant>
      <vt:variant>
        <vt:lpwstr/>
      </vt:variant>
      <vt:variant>
        <vt:lpwstr>_Toc354517933</vt:lpwstr>
      </vt:variant>
      <vt:variant>
        <vt:i4>1245247</vt:i4>
      </vt:variant>
      <vt:variant>
        <vt:i4>104</vt:i4>
      </vt:variant>
      <vt:variant>
        <vt:i4>0</vt:i4>
      </vt:variant>
      <vt:variant>
        <vt:i4>5</vt:i4>
      </vt:variant>
      <vt:variant>
        <vt:lpwstr/>
      </vt:variant>
      <vt:variant>
        <vt:lpwstr>_Toc354517932</vt:lpwstr>
      </vt:variant>
      <vt:variant>
        <vt:i4>1245247</vt:i4>
      </vt:variant>
      <vt:variant>
        <vt:i4>98</vt:i4>
      </vt:variant>
      <vt:variant>
        <vt:i4>0</vt:i4>
      </vt:variant>
      <vt:variant>
        <vt:i4>5</vt:i4>
      </vt:variant>
      <vt:variant>
        <vt:lpwstr/>
      </vt:variant>
      <vt:variant>
        <vt:lpwstr>_Toc354517931</vt:lpwstr>
      </vt:variant>
      <vt:variant>
        <vt:i4>1245247</vt:i4>
      </vt:variant>
      <vt:variant>
        <vt:i4>92</vt:i4>
      </vt:variant>
      <vt:variant>
        <vt:i4>0</vt:i4>
      </vt:variant>
      <vt:variant>
        <vt:i4>5</vt:i4>
      </vt:variant>
      <vt:variant>
        <vt:lpwstr/>
      </vt:variant>
      <vt:variant>
        <vt:lpwstr>_Toc354517930</vt:lpwstr>
      </vt:variant>
      <vt:variant>
        <vt:i4>1179711</vt:i4>
      </vt:variant>
      <vt:variant>
        <vt:i4>86</vt:i4>
      </vt:variant>
      <vt:variant>
        <vt:i4>0</vt:i4>
      </vt:variant>
      <vt:variant>
        <vt:i4>5</vt:i4>
      </vt:variant>
      <vt:variant>
        <vt:lpwstr/>
      </vt:variant>
      <vt:variant>
        <vt:lpwstr>_Toc354517929</vt:lpwstr>
      </vt:variant>
      <vt:variant>
        <vt:i4>1179711</vt:i4>
      </vt:variant>
      <vt:variant>
        <vt:i4>80</vt:i4>
      </vt:variant>
      <vt:variant>
        <vt:i4>0</vt:i4>
      </vt:variant>
      <vt:variant>
        <vt:i4>5</vt:i4>
      </vt:variant>
      <vt:variant>
        <vt:lpwstr/>
      </vt:variant>
      <vt:variant>
        <vt:lpwstr>_Toc354517928</vt:lpwstr>
      </vt:variant>
      <vt:variant>
        <vt:i4>1179711</vt:i4>
      </vt:variant>
      <vt:variant>
        <vt:i4>74</vt:i4>
      </vt:variant>
      <vt:variant>
        <vt:i4>0</vt:i4>
      </vt:variant>
      <vt:variant>
        <vt:i4>5</vt:i4>
      </vt:variant>
      <vt:variant>
        <vt:lpwstr/>
      </vt:variant>
      <vt:variant>
        <vt:lpwstr>_Toc354517927</vt:lpwstr>
      </vt:variant>
      <vt:variant>
        <vt:i4>1179711</vt:i4>
      </vt:variant>
      <vt:variant>
        <vt:i4>68</vt:i4>
      </vt:variant>
      <vt:variant>
        <vt:i4>0</vt:i4>
      </vt:variant>
      <vt:variant>
        <vt:i4>5</vt:i4>
      </vt:variant>
      <vt:variant>
        <vt:lpwstr/>
      </vt:variant>
      <vt:variant>
        <vt:lpwstr>_Toc354517926</vt:lpwstr>
      </vt:variant>
      <vt:variant>
        <vt:i4>1179711</vt:i4>
      </vt:variant>
      <vt:variant>
        <vt:i4>62</vt:i4>
      </vt:variant>
      <vt:variant>
        <vt:i4>0</vt:i4>
      </vt:variant>
      <vt:variant>
        <vt:i4>5</vt:i4>
      </vt:variant>
      <vt:variant>
        <vt:lpwstr/>
      </vt:variant>
      <vt:variant>
        <vt:lpwstr>_Toc354517925</vt:lpwstr>
      </vt:variant>
      <vt:variant>
        <vt:i4>1179711</vt:i4>
      </vt:variant>
      <vt:variant>
        <vt:i4>56</vt:i4>
      </vt:variant>
      <vt:variant>
        <vt:i4>0</vt:i4>
      </vt:variant>
      <vt:variant>
        <vt:i4>5</vt:i4>
      </vt:variant>
      <vt:variant>
        <vt:lpwstr/>
      </vt:variant>
      <vt:variant>
        <vt:lpwstr>_Toc354517921</vt:lpwstr>
      </vt:variant>
      <vt:variant>
        <vt:i4>1507390</vt:i4>
      </vt:variant>
      <vt:variant>
        <vt:i4>50</vt:i4>
      </vt:variant>
      <vt:variant>
        <vt:i4>0</vt:i4>
      </vt:variant>
      <vt:variant>
        <vt:i4>5</vt:i4>
      </vt:variant>
      <vt:variant>
        <vt:lpwstr/>
      </vt:variant>
      <vt:variant>
        <vt:lpwstr>_Toc354517872</vt:lpwstr>
      </vt:variant>
      <vt:variant>
        <vt:i4>1507390</vt:i4>
      </vt:variant>
      <vt:variant>
        <vt:i4>44</vt:i4>
      </vt:variant>
      <vt:variant>
        <vt:i4>0</vt:i4>
      </vt:variant>
      <vt:variant>
        <vt:i4>5</vt:i4>
      </vt:variant>
      <vt:variant>
        <vt:lpwstr/>
      </vt:variant>
      <vt:variant>
        <vt:lpwstr>_Toc354517870</vt:lpwstr>
      </vt:variant>
      <vt:variant>
        <vt:i4>1441854</vt:i4>
      </vt:variant>
      <vt:variant>
        <vt:i4>38</vt:i4>
      </vt:variant>
      <vt:variant>
        <vt:i4>0</vt:i4>
      </vt:variant>
      <vt:variant>
        <vt:i4>5</vt:i4>
      </vt:variant>
      <vt:variant>
        <vt:lpwstr/>
      </vt:variant>
      <vt:variant>
        <vt:lpwstr>_Toc354517869</vt:lpwstr>
      </vt:variant>
      <vt:variant>
        <vt:i4>1441854</vt:i4>
      </vt:variant>
      <vt:variant>
        <vt:i4>32</vt:i4>
      </vt:variant>
      <vt:variant>
        <vt:i4>0</vt:i4>
      </vt:variant>
      <vt:variant>
        <vt:i4>5</vt:i4>
      </vt:variant>
      <vt:variant>
        <vt:lpwstr/>
      </vt:variant>
      <vt:variant>
        <vt:lpwstr>_Toc354517868</vt:lpwstr>
      </vt:variant>
      <vt:variant>
        <vt:i4>1441854</vt:i4>
      </vt:variant>
      <vt:variant>
        <vt:i4>26</vt:i4>
      </vt:variant>
      <vt:variant>
        <vt:i4>0</vt:i4>
      </vt:variant>
      <vt:variant>
        <vt:i4>5</vt:i4>
      </vt:variant>
      <vt:variant>
        <vt:lpwstr/>
      </vt:variant>
      <vt:variant>
        <vt:lpwstr>_Toc354517860</vt:lpwstr>
      </vt:variant>
      <vt:variant>
        <vt:i4>1376318</vt:i4>
      </vt:variant>
      <vt:variant>
        <vt:i4>20</vt:i4>
      </vt:variant>
      <vt:variant>
        <vt:i4>0</vt:i4>
      </vt:variant>
      <vt:variant>
        <vt:i4>5</vt:i4>
      </vt:variant>
      <vt:variant>
        <vt:lpwstr/>
      </vt:variant>
      <vt:variant>
        <vt:lpwstr>_Toc354517859</vt:lpwstr>
      </vt:variant>
      <vt:variant>
        <vt:i4>1376318</vt:i4>
      </vt:variant>
      <vt:variant>
        <vt:i4>14</vt:i4>
      </vt:variant>
      <vt:variant>
        <vt:i4>0</vt:i4>
      </vt:variant>
      <vt:variant>
        <vt:i4>5</vt:i4>
      </vt:variant>
      <vt:variant>
        <vt:lpwstr/>
      </vt:variant>
      <vt:variant>
        <vt:lpwstr>_Toc354517858</vt:lpwstr>
      </vt:variant>
      <vt:variant>
        <vt:i4>1376318</vt:i4>
      </vt:variant>
      <vt:variant>
        <vt:i4>8</vt:i4>
      </vt:variant>
      <vt:variant>
        <vt:i4>0</vt:i4>
      </vt:variant>
      <vt:variant>
        <vt:i4>5</vt:i4>
      </vt:variant>
      <vt:variant>
        <vt:lpwstr/>
      </vt:variant>
      <vt:variant>
        <vt:lpwstr>_Toc354517857</vt:lpwstr>
      </vt:variant>
      <vt:variant>
        <vt:i4>1376318</vt:i4>
      </vt:variant>
      <vt:variant>
        <vt:i4>2</vt:i4>
      </vt:variant>
      <vt:variant>
        <vt:i4>0</vt:i4>
      </vt:variant>
      <vt:variant>
        <vt:i4>5</vt:i4>
      </vt:variant>
      <vt:variant>
        <vt:lpwstr/>
      </vt:variant>
      <vt:variant>
        <vt:lpwstr>_Toc354517856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謝琦瑛</cp:lastModifiedBy>
  <cp:revision>2</cp:revision>
  <cp:lastPrinted>2013-06-07T02:18:00Z</cp:lastPrinted>
  <dcterms:created xsi:type="dcterms:W3CDTF">2016-12-12T10:05:00Z</dcterms:created>
  <dcterms:modified xsi:type="dcterms:W3CDTF">2016-12-12T10:05:00Z</dcterms:modified>
</cp:coreProperties>
</file>