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2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39"/>
        <w:gridCol w:w="9919"/>
        <w:gridCol w:w="3415"/>
      </w:tblGrid>
      <w:tr w:rsidR="00FF343B" w:rsidTr="00605E93">
        <w:trPr>
          <w:tblHeader/>
        </w:trPr>
        <w:tc>
          <w:tcPr>
            <w:tcW w:w="545" w:type="dxa"/>
            <w:vAlign w:val="center"/>
          </w:tcPr>
          <w:p w:rsidR="00FF343B" w:rsidRDefault="00FF343B">
            <w:pPr>
              <w:snapToGrid w:val="0"/>
              <w:spacing w:line="340" w:lineRule="atLeast"/>
              <w:jc w:val="center"/>
              <w:rPr>
                <w:rFonts w:eastAsia="標楷體"/>
                <w:b/>
              </w:rPr>
            </w:pPr>
            <w:bookmarkStart w:id="0" w:name="_GoBack"/>
            <w:bookmarkEnd w:id="0"/>
            <w:r>
              <w:rPr>
                <w:rFonts w:eastAsia="標楷體" w:hint="eastAsia"/>
                <w:b/>
              </w:rPr>
              <w:t>案號</w:t>
            </w:r>
          </w:p>
        </w:tc>
        <w:tc>
          <w:tcPr>
            <w:tcW w:w="5762" w:type="dxa"/>
            <w:vAlign w:val="center"/>
          </w:tcPr>
          <w:p w:rsidR="00FF343B" w:rsidRDefault="00FF343B">
            <w:pPr>
              <w:snapToGrid w:val="0"/>
              <w:spacing w:line="340" w:lineRule="atLeast"/>
              <w:jc w:val="center"/>
              <w:rPr>
                <w:rFonts w:eastAsia="標楷體"/>
                <w:b/>
                <w:spacing w:val="60"/>
              </w:rPr>
            </w:pPr>
            <w:r>
              <w:rPr>
                <w:rFonts w:eastAsia="標楷體" w:hint="eastAsia"/>
                <w:b/>
                <w:spacing w:val="60"/>
              </w:rPr>
              <w:t>機關改善與處置情形</w:t>
            </w:r>
          </w:p>
        </w:tc>
        <w:tc>
          <w:tcPr>
            <w:tcW w:w="1984" w:type="dxa"/>
            <w:vAlign w:val="center"/>
          </w:tcPr>
          <w:p w:rsidR="00FF343B" w:rsidRDefault="00FF343B">
            <w:pPr>
              <w:snapToGrid w:val="0"/>
              <w:spacing w:line="340" w:lineRule="atLeast"/>
              <w:jc w:val="center"/>
              <w:rPr>
                <w:rFonts w:eastAsia="標楷體"/>
                <w:b/>
              </w:rPr>
            </w:pPr>
            <w:r>
              <w:rPr>
                <w:rFonts w:eastAsia="標楷體" w:hint="eastAsia"/>
                <w:b/>
              </w:rPr>
              <w:t>結案情形</w:t>
            </w:r>
          </w:p>
        </w:tc>
      </w:tr>
      <w:tr w:rsidR="00FF343B" w:rsidRPr="00203463" w:rsidTr="00605E93">
        <w:trPr>
          <w:trHeight w:val="468"/>
        </w:trPr>
        <w:tc>
          <w:tcPr>
            <w:tcW w:w="545" w:type="dxa"/>
            <w:vAlign w:val="center"/>
          </w:tcPr>
          <w:p w:rsidR="00FF343B" w:rsidRDefault="007336A7" w:rsidP="00720393">
            <w:pPr>
              <w:spacing w:line="360" w:lineRule="atLeast"/>
              <w:ind w:leftChars="50" w:left="120" w:rightChars="50" w:right="120"/>
              <w:jc w:val="center"/>
              <w:rPr>
                <w:rFonts w:eastAsia="標楷體"/>
                <w:bCs/>
                <w:szCs w:val="28"/>
              </w:rPr>
            </w:pPr>
            <w:r>
              <w:rPr>
                <w:rFonts w:eastAsia="標楷體" w:hint="eastAsia"/>
                <w:bCs/>
                <w:szCs w:val="28"/>
              </w:rPr>
              <w:t>107</w:t>
            </w:r>
            <w:r>
              <w:rPr>
                <w:rFonts w:eastAsia="標楷體" w:hint="eastAsia"/>
                <w:bCs/>
                <w:szCs w:val="28"/>
              </w:rPr>
              <w:t>財調</w:t>
            </w:r>
            <w:r>
              <w:rPr>
                <w:rFonts w:eastAsia="標楷體" w:hint="eastAsia"/>
                <w:bCs/>
                <w:szCs w:val="28"/>
              </w:rPr>
              <w:t>0038</w:t>
            </w:r>
          </w:p>
        </w:tc>
        <w:tc>
          <w:tcPr>
            <w:tcW w:w="5762" w:type="dxa"/>
          </w:tcPr>
          <w:p w:rsidR="00FF343B" w:rsidRPr="0078237E" w:rsidRDefault="007336A7" w:rsidP="00440949">
            <w:pPr>
              <w:spacing w:line="360" w:lineRule="atLeast"/>
              <w:jc w:val="both"/>
              <w:rPr>
                <w:rFonts w:eastAsia="標楷體"/>
                <w:bCs/>
                <w:szCs w:val="28"/>
              </w:rPr>
            </w:pPr>
            <w:r>
              <w:rPr>
                <w:rFonts w:eastAsia="標楷體" w:hint="eastAsia"/>
                <w:bCs/>
              </w:rPr>
              <w:t>◆產生行政變革績效</w:t>
            </w:r>
          </w:p>
          <w:p w:rsidR="00FF343B" w:rsidRPr="0078237E" w:rsidRDefault="007336A7" w:rsidP="00440949">
            <w:pPr>
              <w:spacing w:line="360" w:lineRule="atLeast"/>
              <w:jc w:val="both"/>
              <w:rPr>
                <w:rFonts w:eastAsia="標楷體"/>
                <w:bCs/>
                <w:szCs w:val="28"/>
              </w:rPr>
            </w:pPr>
            <w:r>
              <w:rPr>
                <w:rFonts w:eastAsia="標楷體" w:hint="eastAsia"/>
                <w:bCs/>
              </w:rPr>
              <w:t>107</w:t>
            </w:r>
            <w:r>
              <w:rPr>
                <w:rFonts w:eastAsia="標楷體" w:hint="eastAsia"/>
                <w:bCs/>
              </w:rPr>
              <w:t>年</w:t>
            </w:r>
            <w:r>
              <w:rPr>
                <w:rFonts w:eastAsia="標楷體" w:hint="eastAsia"/>
                <w:bCs/>
              </w:rPr>
              <w:t>9</w:t>
            </w:r>
            <w:r>
              <w:rPr>
                <w:rFonts w:eastAsia="標楷體" w:hint="eastAsia"/>
                <w:bCs/>
              </w:rPr>
              <w:t>月</w:t>
            </w:r>
            <w:r>
              <w:rPr>
                <w:rFonts w:eastAsia="標楷體" w:hint="eastAsia"/>
                <w:bCs/>
              </w:rPr>
              <w:t>18</w:t>
            </w:r>
            <w:r>
              <w:rPr>
                <w:rFonts w:eastAsia="標楷體" w:hint="eastAsia"/>
                <w:bCs/>
              </w:rPr>
              <w:t>日金融科技創新園區落成，開始提供共創的辦公空間及輔導資源，讓金融科技新創事業可以在不同發展階段獲得適切協助，同時運用園區媒合之功能，協助或輔導金融機構與非金融機構之合作，讓資源共享或交流，創造金融業務加乘之效果。</w:t>
            </w:r>
          </w:p>
          <w:p w:rsidR="00FF343B" w:rsidRPr="0078237E" w:rsidRDefault="007336A7" w:rsidP="00440949">
            <w:pPr>
              <w:spacing w:line="360" w:lineRule="atLeast"/>
              <w:jc w:val="both"/>
              <w:rPr>
                <w:rFonts w:eastAsia="標楷體"/>
                <w:bCs/>
                <w:szCs w:val="28"/>
              </w:rPr>
            </w:pPr>
            <w:r>
              <w:rPr>
                <w:rFonts w:eastAsia="標楷體" w:hint="eastAsia"/>
                <w:bCs/>
              </w:rPr>
              <w:t>◆促成法令增修績效</w:t>
            </w:r>
          </w:p>
          <w:p w:rsidR="00FF343B" w:rsidRPr="0078237E" w:rsidRDefault="007336A7" w:rsidP="00440949">
            <w:pPr>
              <w:spacing w:line="360" w:lineRule="atLeast"/>
              <w:jc w:val="both"/>
              <w:rPr>
                <w:rFonts w:eastAsia="標楷體"/>
                <w:bCs/>
                <w:szCs w:val="28"/>
              </w:rPr>
            </w:pPr>
            <w:r>
              <w:rPr>
                <w:rFonts w:eastAsia="標楷體" w:hint="eastAsia"/>
                <w:bCs/>
              </w:rPr>
              <w:t>1.</w:t>
            </w:r>
            <w:r>
              <w:rPr>
                <w:rFonts w:eastAsia="標楷體" w:hint="eastAsia"/>
                <w:bCs/>
              </w:rPr>
              <w:t>本案調查促成行政院加速完成資通安全管理法子法法制作業，且亦發布「資通安全管理法施行細則」、「資通安全責任等級分級辦法」、「資通安全事件通報及應變辦法」、「特定非公務機關資通安全維護計畫實施情形稽核辦法」、「資通安全情資分享辦法」、「公務機關所屬人員資通安全事項獎懲辦法」六項子法。</w:t>
            </w:r>
            <w:r>
              <w:rPr>
                <w:rFonts w:eastAsia="標楷體" w:hint="eastAsia"/>
                <w:bCs/>
              </w:rPr>
              <w:t xml:space="preserve"> </w:t>
            </w:r>
          </w:p>
          <w:p w:rsidR="00FF343B" w:rsidRPr="0078237E" w:rsidRDefault="007336A7" w:rsidP="00440949">
            <w:pPr>
              <w:spacing w:line="360" w:lineRule="atLeast"/>
              <w:jc w:val="both"/>
              <w:rPr>
                <w:rFonts w:eastAsia="標楷體"/>
                <w:bCs/>
                <w:szCs w:val="28"/>
              </w:rPr>
            </w:pPr>
            <w:r>
              <w:rPr>
                <w:rFonts w:eastAsia="標楷體" w:hint="eastAsia"/>
                <w:bCs/>
              </w:rPr>
              <w:t>2.</w:t>
            </w:r>
            <w:r>
              <w:rPr>
                <w:rFonts w:eastAsia="標楷體" w:hint="eastAsia"/>
                <w:bCs/>
              </w:rPr>
              <w:t>修正「電子支付機構業務管理規則」、「電子票證發行機構業務管理規則」、「電子支付機構資訊系統標準及安全控管作業基準辦法」、「電子票證應用安全強度準則」、「電子支付機構使用者身分確認機制及交易限額管理辦法」</w:t>
            </w:r>
            <w:r w:rsidR="000D644A">
              <w:rPr>
                <w:rFonts w:eastAsia="標楷體" w:hint="eastAsia"/>
                <w:bCs/>
              </w:rPr>
              <w:t>。</w:t>
            </w:r>
          </w:p>
          <w:p w:rsidR="00FF343B" w:rsidRPr="0078237E" w:rsidRDefault="007336A7" w:rsidP="00440949">
            <w:pPr>
              <w:spacing w:line="360" w:lineRule="atLeast"/>
              <w:jc w:val="both"/>
              <w:rPr>
                <w:rFonts w:eastAsia="標楷體"/>
                <w:bCs/>
                <w:szCs w:val="28"/>
              </w:rPr>
            </w:pPr>
            <w:r>
              <w:rPr>
                <w:rFonts w:eastAsia="標楷體" w:hint="eastAsia"/>
                <w:bCs/>
              </w:rPr>
              <w:t>3.</w:t>
            </w:r>
            <w:r>
              <w:rPr>
                <w:rFonts w:eastAsia="標楷體" w:hint="eastAsia"/>
                <w:bCs/>
              </w:rPr>
              <w:t>「金融科技發展與實驗條例」已於</w:t>
            </w:r>
            <w:r>
              <w:rPr>
                <w:rFonts w:eastAsia="標楷體" w:hint="eastAsia"/>
                <w:bCs/>
              </w:rPr>
              <w:t>107</w:t>
            </w:r>
            <w:r>
              <w:rPr>
                <w:rFonts w:eastAsia="標楷體" w:hint="eastAsia"/>
                <w:bCs/>
              </w:rPr>
              <w:t>年</w:t>
            </w:r>
            <w:r>
              <w:rPr>
                <w:rFonts w:eastAsia="標楷體" w:hint="eastAsia"/>
                <w:bCs/>
              </w:rPr>
              <w:t>4</w:t>
            </w:r>
            <w:r>
              <w:rPr>
                <w:rFonts w:eastAsia="標楷體" w:hint="eastAsia"/>
                <w:bCs/>
              </w:rPr>
              <w:t>月</w:t>
            </w:r>
            <w:r>
              <w:rPr>
                <w:rFonts w:eastAsia="標楷體" w:hint="eastAsia"/>
                <w:bCs/>
              </w:rPr>
              <w:t>30</w:t>
            </w:r>
            <w:r>
              <w:rPr>
                <w:rFonts w:eastAsia="標楷體" w:hint="eastAsia"/>
                <w:bCs/>
              </w:rPr>
              <w:t>日施行。</w:t>
            </w:r>
            <w:r>
              <w:rPr>
                <w:rFonts w:eastAsia="標楷體" w:hint="eastAsia"/>
                <w:bCs/>
              </w:rPr>
              <w:t xml:space="preserve"> </w:t>
            </w:r>
          </w:p>
          <w:p w:rsidR="00FF343B" w:rsidRPr="0078237E" w:rsidRDefault="007336A7" w:rsidP="00440949">
            <w:pPr>
              <w:spacing w:line="360" w:lineRule="atLeast"/>
              <w:jc w:val="both"/>
              <w:rPr>
                <w:rFonts w:eastAsia="標楷體"/>
                <w:bCs/>
                <w:szCs w:val="28"/>
              </w:rPr>
            </w:pPr>
            <w:r>
              <w:rPr>
                <w:rFonts w:eastAsia="標楷體" w:hint="eastAsia"/>
                <w:bCs/>
              </w:rPr>
              <w:t>4.108</w:t>
            </w:r>
            <w:r>
              <w:rPr>
                <w:rFonts w:eastAsia="標楷體" w:hint="eastAsia"/>
                <w:bCs/>
              </w:rPr>
              <w:t>年</w:t>
            </w:r>
            <w:r>
              <w:rPr>
                <w:rFonts w:eastAsia="標楷體" w:hint="eastAsia"/>
                <w:bCs/>
              </w:rPr>
              <w:t>6</w:t>
            </w:r>
            <w:r>
              <w:rPr>
                <w:rFonts w:eastAsia="標楷體" w:hint="eastAsia"/>
                <w:bCs/>
              </w:rPr>
              <w:t>月</w:t>
            </w:r>
            <w:r>
              <w:rPr>
                <w:rFonts w:eastAsia="標楷體" w:hint="eastAsia"/>
                <w:bCs/>
              </w:rPr>
              <w:t>27</w:t>
            </w:r>
            <w:r>
              <w:rPr>
                <w:rFonts w:eastAsia="標楷體" w:hint="eastAsia"/>
                <w:bCs/>
              </w:rPr>
              <w:t>日發布證券型代幣監理規範。</w:t>
            </w:r>
            <w:r>
              <w:rPr>
                <w:rFonts w:eastAsia="標楷體" w:hint="eastAsia"/>
                <w:bCs/>
              </w:rPr>
              <w:t xml:space="preserve"> </w:t>
            </w:r>
          </w:p>
          <w:p w:rsidR="00FF343B" w:rsidRPr="0078237E" w:rsidRDefault="007336A7" w:rsidP="00440949">
            <w:pPr>
              <w:spacing w:line="360" w:lineRule="atLeast"/>
              <w:jc w:val="both"/>
              <w:rPr>
                <w:rFonts w:eastAsia="標楷體"/>
                <w:bCs/>
                <w:szCs w:val="28"/>
              </w:rPr>
            </w:pPr>
            <w:r>
              <w:rPr>
                <w:rFonts w:eastAsia="標楷體" w:hint="eastAsia"/>
                <w:bCs/>
              </w:rPr>
              <w:t>5.</w:t>
            </w:r>
            <w:r>
              <w:rPr>
                <w:rFonts w:eastAsia="標楷體" w:hint="eastAsia"/>
                <w:bCs/>
              </w:rPr>
              <w:t>修正發布證券商設置標準、證券商管理規則、證券商負責人與業務人員管理規則、證券集中保管事業管理規則，並授權櫃買中心訂定證券商經營自行買賣具證券性質之虛擬通貨業務管理辦法等。</w:t>
            </w:r>
            <w:r>
              <w:rPr>
                <w:rFonts w:eastAsia="標楷體" w:hint="eastAsia"/>
                <w:bCs/>
              </w:rPr>
              <w:t xml:space="preserve"> </w:t>
            </w:r>
          </w:p>
          <w:p w:rsidR="00FF343B" w:rsidRPr="0078237E" w:rsidRDefault="007336A7" w:rsidP="00440949">
            <w:pPr>
              <w:spacing w:line="360" w:lineRule="atLeast"/>
              <w:jc w:val="both"/>
              <w:rPr>
                <w:rFonts w:eastAsia="標楷體"/>
                <w:bCs/>
                <w:szCs w:val="28"/>
              </w:rPr>
            </w:pPr>
            <w:r>
              <w:rPr>
                <w:rFonts w:eastAsia="標楷體" w:hint="eastAsia"/>
                <w:bCs/>
              </w:rPr>
              <w:t>6.107</w:t>
            </w:r>
            <w:r>
              <w:rPr>
                <w:rFonts w:eastAsia="標楷體" w:hint="eastAsia"/>
                <w:bCs/>
              </w:rPr>
              <w:t>年</w:t>
            </w:r>
            <w:r>
              <w:rPr>
                <w:rFonts w:eastAsia="標楷體" w:hint="eastAsia"/>
                <w:bCs/>
              </w:rPr>
              <w:t>11</w:t>
            </w:r>
            <w:r>
              <w:rPr>
                <w:rFonts w:eastAsia="標楷體" w:hint="eastAsia"/>
                <w:bCs/>
              </w:rPr>
              <w:t>月</w:t>
            </w:r>
            <w:r>
              <w:rPr>
                <w:rFonts w:eastAsia="標楷體" w:hint="eastAsia"/>
                <w:bCs/>
              </w:rPr>
              <w:t>14</w:t>
            </w:r>
            <w:r>
              <w:rPr>
                <w:rFonts w:eastAsia="標楷體" w:hint="eastAsia"/>
                <w:bCs/>
              </w:rPr>
              <w:t>日修正「商業銀行設立標準」及「商業銀行轉投資應遵守事項準則」，俾利純網銀營運需求及數位銀行業務發展。</w:t>
            </w:r>
          </w:p>
          <w:p w:rsidR="00FF343B" w:rsidRPr="0078237E" w:rsidRDefault="007336A7" w:rsidP="00440949">
            <w:pPr>
              <w:spacing w:line="360" w:lineRule="atLeast"/>
              <w:jc w:val="both"/>
              <w:rPr>
                <w:rFonts w:eastAsia="標楷體"/>
                <w:bCs/>
                <w:szCs w:val="28"/>
              </w:rPr>
            </w:pPr>
            <w:r>
              <w:rPr>
                <w:rFonts w:eastAsia="標楷體" w:hint="eastAsia"/>
                <w:bCs/>
              </w:rPr>
              <w:t>◆其他績效</w:t>
            </w:r>
          </w:p>
          <w:p w:rsidR="00FF343B" w:rsidRPr="0078237E" w:rsidRDefault="007336A7" w:rsidP="00440949">
            <w:pPr>
              <w:spacing w:line="360" w:lineRule="atLeast"/>
              <w:jc w:val="both"/>
              <w:rPr>
                <w:rFonts w:eastAsia="標楷體"/>
                <w:bCs/>
                <w:szCs w:val="28"/>
              </w:rPr>
            </w:pPr>
            <w:r>
              <w:rPr>
                <w:rFonts w:eastAsia="標楷體" w:hint="eastAsia"/>
                <w:bCs/>
              </w:rPr>
              <w:t>1.</w:t>
            </w:r>
            <w:r>
              <w:rPr>
                <w:rFonts w:eastAsia="標楷體" w:hint="eastAsia"/>
                <w:bCs/>
              </w:rPr>
              <w:t>台歐雙方已於</w:t>
            </w:r>
            <w:r>
              <w:rPr>
                <w:rFonts w:eastAsia="標楷體" w:hint="eastAsia"/>
                <w:bCs/>
              </w:rPr>
              <w:t>108</w:t>
            </w:r>
            <w:r>
              <w:rPr>
                <w:rFonts w:eastAsia="標楷體" w:hint="eastAsia"/>
                <w:bCs/>
              </w:rPr>
              <w:t>年就我方個人資料保護之法規制度與實務運作進行討論與釐清，完成第</w:t>
            </w:r>
            <w:r>
              <w:rPr>
                <w:rFonts w:eastAsia="標楷體" w:hint="eastAsia"/>
                <w:bCs/>
              </w:rPr>
              <w:t>1</w:t>
            </w:r>
            <w:r>
              <w:rPr>
                <w:rFonts w:eastAsia="標楷體" w:hint="eastAsia"/>
                <w:bCs/>
              </w:rPr>
              <w:lastRenderedPageBreak/>
              <w:t>輪諮商。</w:t>
            </w:r>
            <w:r>
              <w:rPr>
                <w:rFonts w:eastAsia="標楷體" w:hint="eastAsia"/>
                <w:bCs/>
              </w:rPr>
              <w:t xml:space="preserve"> </w:t>
            </w:r>
          </w:p>
          <w:p w:rsidR="00FF343B" w:rsidRPr="0078237E" w:rsidRDefault="007336A7" w:rsidP="000D644A">
            <w:pPr>
              <w:spacing w:afterLines="50" w:after="180" w:line="360" w:lineRule="atLeast"/>
              <w:jc w:val="both"/>
              <w:rPr>
                <w:rFonts w:eastAsia="標楷體"/>
                <w:bCs/>
                <w:szCs w:val="28"/>
              </w:rPr>
            </w:pPr>
            <w:r>
              <w:rPr>
                <w:rFonts w:eastAsia="標楷體" w:hint="eastAsia"/>
                <w:bCs/>
              </w:rPr>
              <w:t>2.</w:t>
            </w:r>
            <w:r>
              <w:rPr>
                <w:rFonts w:eastAsia="標楷體" w:hint="eastAsia"/>
                <w:bCs/>
              </w:rPr>
              <w:t>國發會於</w:t>
            </w:r>
            <w:r>
              <w:rPr>
                <w:rFonts w:eastAsia="標楷體" w:hint="eastAsia"/>
                <w:bCs/>
              </w:rPr>
              <w:t>108</w:t>
            </w:r>
            <w:r>
              <w:rPr>
                <w:rFonts w:eastAsia="標楷體" w:hint="eastAsia"/>
                <w:bCs/>
              </w:rPr>
              <w:t>年</w:t>
            </w:r>
            <w:r>
              <w:rPr>
                <w:rFonts w:eastAsia="標楷體" w:hint="eastAsia"/>
                <w:bCs/>
              </w:rPr>
              <w:t>9</w:t>
            </w:r>
            <w:r>
              <w:rPr>
                <w:rFonts w:eastAsia="標楷體" w:hint="eastAsia"/>
                <w:bCs/>
              </w:rPr>
              <w:t>月啟動個資法修法作業，已召開多場個資法修法座談會及公聽會，就個人資料之跨境傳輸、個人資料保護獨立專責機關及產業利用等個人資料保護議題，與各界進行廣泛討論。該會預計於歐方提出正式評估報告予我方後</w:t>
            </w:r>
            <w:r>
              <w:rPr>
                <w:rFonts w:eastAsia="標楷體" w:hint="eastAsia"/>
                <w:bCs/>
              </w:rPr>
              <w:t>3</w:t>
            </w:r>
            <w:r>
              <w:rPr>
                <w:rFonts w:eastAsia="標楷體" w:hint="eastAsia"/>
                <w:bCs/>
              </w:rPr>
              <w:t>個月內，儘速提出個資法修正草案。</w:t>
            </w:r>
            <w:r>
              <w:rPr>
                <w:rFonts w:eastAsia="標楷體" w:hint="eastAsia"/>
                <w:bCs/>
              </w:rPr>
              <w:t xml:space="preserve"> </w:t>
            </w:r>
          </w:p>
        </w:tc>
        <w:tc>
          <w:tcPr>
            <w:tcW w:w="1984" w:type="dxa"/>
          </w:tcPr>
          <w:p w:rsidR="00FF343B" w:rsidRDefault="007336A7" w:rsidP="00FD1947">
            <w:pPr>
              <w:spacing w:line="360" w:lineRule="atLeast"/>
              <w:jc w:val="both"/>
              <w:rPr>
                <w:rFonts w:eastAsia="標楷體"/>
                <w:bCs/>
                <w:szCs w:val="28"/>
              </w:rPr>
            </w:pPr>
            <w:r>
              <w:rPr>
                <w:rFonts w:ascii="標楷體" w:eastAsia="標楷體" w:hAnsi="標楷體" w:hint="eastAsia"/>
                <w:bCs/>
              </w:rPr>
              <w:lastRenderedPageBreak/>
              <w:t>財政及經濟委員會109.05.06第5屆第75次會議決議 : 結案存查。</w:t>
            </w:r>
          </w:p>
        </w:tc>
      </w:tr>
    </w:tbl>
    <w:p w:rsidR="008E6A2A" w:rsidRDefault="008E6A2A" w:rsidP="000D644A">
      <w:pPr>
        <w:snapToGrid w:val="0"/>
        <w:spacing w:beforeLines="100" w:before="360" w:line="240" w:lineRule="atLeast"/>
        <w:ind w:leftChars="6" w:left="866" w:hangingChars="304" w:hanging="852"/>
        <w:rPr>
          <w:rFonts w:eastAsia="標楷體"/>
          <w:b/>
          <w:bCs/>
          <w:sz w:val="28"/>
        </w:rPr>
      </w:pPr>
    </w:p>
    <w:sectPr w:rsidR="008E6A2A" w:rsidSect="00E95086">
      <w:headerReference w:type="default" r:id="rId8"/>
      <w:footerReference w:type="even" r:id="rId9"/>
      <w:footerReference w:type="default" r:id="rId10"/>
      <w:pgSz w:w="16840" w:h="11907" w:orient="landscape" w:code="9"/>
      <w:pgMar w:top="1418" w:right="1418" w:bottom="1418" w:left="1418"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0811" w:rsidRDefault="00AF0811" w:rsidP="008E6A2A">
      <w:r>
        <w:separator/>
      </w:r>
    </w:p>
  </w:endnote>
  <w:endnote w:type="continuationSeparator" w:id="0">
    <w:p w:rsidR="00AF0811" w:rsidRDefault="00AF0811" w:rsidP="008E6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A2A" w:rsidRDefault="00D354DF">
    <w:pPr>
      <w:pStyle w:val="a9"/>
      <w:framePr w:wrap="around" w:vAnchor="text" w:hAnchor="margin" w:xAlign="right" w:y="1"/>
      <w:rPr>
        <w:rStyle w:val="aa"/>
      </w:rPr>
    </w:pPr>
    <w:r>
      <w:rPr>
        <w:rStyle w:val="aa"/>
      </w:rPr>
      <w:fldChar w:fldCharType="begin"/>
    </w:r>
    <w:r w:rsidR="008E6A2A">
      <w:rPr>
        <w:rStyle w:val="aa"/>
      </w:rPr>
      <w:instrText xml:space="preserve">PAGE  </w:instrText>
    </w:r>
    <w:r>
      <w:rPr>
        <w:rStyle w:val="aa"/>
      </w:rPr>
      <w:fldChar w:fldCharType="end"/>
    </w:r>
  </w:p>
  <w:p w:rsidR="008E6A2A" w:rsidRDefault="008E6A2A">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A2A" w:rsidRPr="00530BF4" w:rsidRDefault="00530BF4" w:rsidP="00530BF4">
    <w:pPr>
      <w:pStyle w:val="a9"/>
      <w:tabs>
        <w:tab w:val="clear" w:pos="4153"/>
        <w:tab w:val="clear" w:pos="8306"/>
        <w:tab w:val="center" w:pos="7002"/>
        <w:tab w:val="right" w:pos="14004"/>
      </w:tabs>
      <w:ind w:right="360"/>
      <w:rPr>
        <w:rFonts w:eastAsia="標楷體"/>
      </w:rPr>
    </w:pPr>
    <w:r w:rsidRPr="00530BF4">
      <w:rPr>
        <w:rFonts w:eastAsia="標楷體" w:hint="eastAsia"/>
      </w:rPr>
      <w:t>報表編號：</w:t>
    </w:r>
    <w:r w:rsidRPr="00530BF4">
      <w:rPr>
        <w:rFonts w:eastAsia="標楷體" w:hint="eastAsia"/>
      </w:rPr>
      <w:t>L0607</w:t>
    </w:r>
    <w:r w:rsidRPr="00530BF4">
      <w:rPr>
        <w:rFonts w:eastAsia="標楷體" w:hint="eastAsia"/>
      </w:rPr>
      <w:tab/>
    </w:r>
    <w:r w:rsidRPr="00530BF4">
      <w:rPr>
        <w:rFonts w:eastAsia="標楷體" w:hint="eastAsia"/>
      </w:rPr>
      <w:t>第</w:t>
    </w:r>
    <w:r w:rsidR="00D354DF" w:rsidRPr="00530BF4">
      <w:rPr>
        <w:rFonts w:eastAsia="標楷體"/>
      </w:rPr>
      <w:fldChar w:fldCharType="begin"/>
    </w:r>
    <w:r w:rsidRPr="00530BF4">
      <w:rPr>
        <w:rFonts w:eastAsia="標楷體"/>
      </w:rPr>
      <w:instrText xml:space="preserve"> PAGE   \* MERGEFORMAT </w:instrText>
    </w:r>
    <w:r w:rsidR="00D354DF" w:rsidRPr="00530BF4">
      <w:rPr>
        <w:rFonts w:eastAsia="標楷體"/>
      </w:rPr>
      <w:fldChar w:fldCharType="separate"/>
    </w:r>
    <w:r w:rsidR="007D57B1">
      <w:rPr>
        <w:rFonts w:eastAsia="標楷體"/>
        <w:noProof/>
      </w:rPr>
      <w:t>1</w:t>
    </w:r>
    <w:r w:rsidR="00D354DF" w:rsidRPr="00530BF4">
      <w:rPr>
        <w:rFonts w:eastAsia="標楷體"/>
      </w:rPr>
      <w:fldChar w:fldCharType="end"/>
    </w:r>
    <w:r w:rsidRPr="00530BF4">
      <w:rPr>
        <w:rFonts w:eastAsia="標楷體" w:hint="eastAsia"/>
      </w:rPr>
      <w:t>頁，共</w:t>
    </w:r>
    <w:r w:rsidR="00D354DF" w:rsidRPr="00D354DF">
      <w:rPr>
        <w:rFonts w:eastAsia="標楷體"/>
        <w:noProof/>
      </w:rPr>
      <w:fldChar w:fldCharType="begin"/>
    </w:r>
    <w:r w:rsidR="00D354DF" w:rsidRPr="00D354DF">
      <w:rPr>
        <w:rFonts w:eastAsia="標楷體"/>
        <w:noProof/>
      </w:rPr>
      <w:instrText xml:space="preserve"> NUMPAGES  \* Arabic  \* MERGEFORMAT </w:instrText>
    </w:r>
    <w:r w:rsidR="00D354DF" w:rsidRPr="00D354DF">
      <w:rPr>
        <w:rFonts w:eastAsia="標楷體"/>
        <w:noProof/>
      </w:rPr>
      <w:fldChar w:fldCharType="separate"/>
    </w:r>
    <w:r w:rsidR="007D57B1">
      <w:rPr>
        <w:rFonts w:eastAsia="標楷體"/>
        <w:noProof/>
      </w:rPr>
      <w:t>2</w:t>
    </w:r>
    <w:r w:rsidR="00D354DF" w:rsidRPr="00D354DF">
      <w:rPr>
        <w:rFonts w:eastAsia="標楷體"/>
        <w:noProof/>
      </w:rPr>
      <w:fldChar w:fldCharType="end"/>
    </w:r>
    <w:r w:rsidRPr="00530BF4">
      <w:rPr>
        <w:rFonts w:eastAsia="標楷體" w:hint="eastAsia"/>
      </w:rPr>
      <w:t>頁</w:t>
    </w:r>
    <w:r w:rsidRPr="00530BF4">
      <w:rPr>
        <w:rFonts w:eastAsia="標楷體" w:hint="eastAsia"/>
      </w:rPr>
      <w:tab/>
    </w:r>
    <w:r w:rsidRPr="00530BF4">
      <w:rPr>
        <w:rFonts w:eastAsia="標楷體" w:hint="eastAsia"/>
      </w:rPr>
      <w:t>製表日期：</w:t>
    </w:r>
    <w:r w:rsidRPr="00530BF4">
      <w:rPr>
        <w:rFonts w:eastAsia="標楷體" w:hint="eastAsia"/>
      </w:rPr>
      <w:t>110/05/18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0811" w:rsidRDefault="00AF0811" w:rsidP="008E6A2A">
      <w:r>
        <w:separator/>
      </w:r>
    </w:p>
  </w:footnote>
  <w:footnote w:type="continuationSeparator" w:id="0">
    <w:p w:rsidR="00AF0811" w:rsidRDefault="00AF0811" w:rsidP="008E6A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519" w:rsidRDefault="008E6A2A" w:rsidP="002551AA">
    <w:pPr>
      <w:pStyle w:val="ab"/>
      <w:spacing w:beforeLines="120" w:before="288"/>
      <w:jc w:val="center"/>
      <w:rPr>
        <w:rFonts w:eastAsia="標楷體"/>
        <w:b/>
        <w:bCs/>
        <w:sz w:val="40"/>
      </w:rPr>
    </w:pPr>
    <w:bookmarkStart w:id="1" w:name="OLE_LINK1"/>
    <w:r>
      <w:rPr>
        <w:rFonts w:eastAsia="標楷體" w:hint="eastAsia"/>
        <w:b/>
        <w:bCs/>
        <w:sz w:val="40"/>
      </w:rPr>
      <w:t>監察院財政及經濟委員會調查報告結案情形一覽表</w:t>
    </w:r>
  </w:p>
  <w:bookmarkEnd w:id="1"/>
  <w:p w:rsidR="008E6A2A" w:rsidRPr="00BF6519" w:rsidRDefault="008E6A2A" w:rsidP="002551AA">
    <w:pPr>
      <w:pStyle w:val="ab"/>
      <w:spacing w:beforeLines="120" w:before="288" w:line="240" w:lineRule="exact"/>
      <w:jc w:val="right"/>
      <w:rPr>
        <w:rFonts w:ascii="標楷體" w:eastAsia="標楷體" w:hAnsi="標楷體"/>
        <w:b/>
        <w:bCs/>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013CA"/>
    <w:multiLevelType w:val="hybridMultilevel"/>
    <w:tmpl w:val="9EF81C50"/>
    <w:lvl w:ilvl="0" w:tplc="82126094">
      <w:start w:val="1"/>
      <w:numFmt w:val="decimal"/>
      <w:lvlText w:val="%1."/>
      <w:lvlJc w:val="left"/>
      <w:pPr>
        <w:tabs>
          <w:tab w:val="num" w:pos="2120"/>
        </w:tabs>
        <w:ind w:left="2120" w:hanging="840"/>
      </w:pPr>
      <w:rPr>
        <w:rFonts w:hint="eastAsia"/>
      </w:rPr>
    </w:lvl>
    <w:lvl w:ilvl="1" w:tplc="04090019" w:tentative="1">
      <w:start w:val="1"/>
      <w:numFmt w:val="ideographTraditional"/>
      <w:lvlText w:val="%2、"/>
      <w:lvlJc w:val="left"/>
      <w:pPr>
        <w:tabs>
          <w:tab w:val="num" w:pos="2240"/>
        </w:tabs>
        <w:ind w:left="2240" w:hanging="480"/>
      </w:pPr>
    </w:lvl>
    <w:lvl w:ilvl="2" w:tplc="0409001B" w:tentative="1">
      <w:start w:val="1"/>
      <w:numFmt w:val="lowerRoman"/>
      <w:lvlText w:val="%3."/>
      <w:lvlJc w:val="right"/>
      <w:pPr>
        <w:tabs>
          <w:tab w:val="num" w:pos="2720"/>
        </w:tabs>
        <w:ind w:left="2720" w:hanging="480"/>
      </w:pPr>
    </w:lvl>
    <w:lvl w:ilvl="3" w:tplc="0409000F" w:tentative="1">
      <w:start w:val="1"/>
      <w:numFmt w:val="decimal"/>
      <w:lvlText w:val="%4."/>
      <w:lvlJc w:val="left"/>
      <w:pPr>
        <w:tabs>
          <w:tab w:val="num" w:pos="3200"/>
        </w:tabs>
        <w:ind w:left="3200" w:hanging="480"/>
      </w:pPr>
    </w:lvl>
    <w:lvl w:ilvl="4" w:tplc="04090019" w:tentative="1">
      <w:start w:val="1"/>
      <w:numFmt w:val="ideographTraditional"/>
      <w:lvlText w:val="%5、"/>
      <w:lvlJc w:val="left"/>
      <w:pPr>
        <w:tabs>
          <w:tab w:val="num" w:pos="3680"/>
        </w:tabs>
        <w:ind w:left="3680" w:hanging="480"/>
      </w:pPr>
    </w:lvl>
    <w:lvl w:ilvl="5" w:tplc="0409001B" w:tentative="1">
      <w:start w:val="1"/>
      <w:numFmt w:val="lowerRoman"/>
      <w:lvlText w:val="%6."/>
      <w:lvlJc w:val="right"/>
      <w:pPr>
        <w:tabs>
          <w:tab w:val="num" w:pos="4160"/>
        </w:tabs>
        <w:ind w:left="4160" w:hanging="480"/>
      </w:pPr>
    </w:lvl>
    <w:lvl w:ilvl="6" w:tplc="0409000F" w:tentative="1">
      <w:start w:val="1"/>
      <w:numFmt w:val="decimal"/>
      <w:lvlText w:val="%7."/>
      <w:lvlJc w:val="left"/>
      <w:pPr>
        <w:tabs>
          <w:tab w:val="num" w:pos="4640"/>
        </w:tabs>
        <w:ind w:left="4640" w:hanging="480"/>
      </w:pPr>
    </w:lvl>
    <w:lvl w:ilvl="7" w:tplc="04090019" w:tentative="1">
      <w:start w:val="1"/>
      <w:numFmt w:val="ideographTraditional"/>
      <w:lvlText w:val="%8、"/>
      <w:lvlJc w:val="left"/>
      <w:pPr>
        <w:tabs>
          <w:tab w:val="num" w:pos="5120"/>
        </w:tabs>
        <w:ind w:left="5120" w:hanging="480"/>
      </w:pPr>
    </w:lvl>
    <w:lvl w:ilvl="8" w:tplc="0409001B" w:tentative="1">
      <w:start w:val="1"/>
      <w:numFmt w:val="lowerRoman"/>
      <w:lvlText w:val="%9."/>
      <w:lvlJc w:val="right"/>
      <w:pPr>
        <w:tabs>
          <w:tab w:val="num" w:pos="5600"/>
        </w:tabs>
        <w:ind w:left="5600" w:hanging="480"/>
      </w:pPr>
    </w:lvl>
  </w:abstractNum>
  <w:abstractNum w:abstractNumId="1">
    <w:nsid w:val="048B68F4"/>
    <w:multiLevelType w:val="hybridMultilevel"/>
    <w:tmpl w:val="E60AB688"/>
    <w:lvl w:ilvl="0" w:tplc="43E8AD32">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67742D7"/>
    <w:multiLevelType w:val="hybridMultilevel"/>
    <w:tmpl w:val="237E18CA"/>
    <w:lvl w:ilvl="0" w:tplc="4704EB76">
      <w:start w:val="1"/>
      <w:numFmt w:val="taiwaneseCountingThousand"/>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AB56071"/>
    <w:multiLevelType w:val="hybridMultilevel"/>
    <w:tmpl w:val="376EDB66"/>
    <w:lvl w:ilvl="0" w:tplc="04090015">
      <w:start w:val="1"/>
      <w:numFmt w:val="taiwaneseCountingThousand"/>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
    <w:nsid w:val="0F8469A8"/>
    <w:multiLevelType w:val="hybridMultilevel"/>
    <w:tmpl w:val="1D1C2AC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40E010C"/>
    <w:multiLevelType w:val="multilevel"/>
    <w:tmpl w:val="F4CCF220"/>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1045" w:hanging="697"/>
      </w:pPr>
      <w:rPr>
        <w:rFonts w:ascii="標楷體" w:eastAsia="標楷體" w:hint="eastAsia"/>
        <w:b w:val="0"/>
        <w:i w:val="0"/>
        <w:snapToGrid/>
        <w:spacing w:val="0"/>
        <w:w w:val="100"/>
        <w:position w:val="0"/>
        <w:sz w:val="32"/>
        <w:em w:val="none"/>
      </w:rPr>
    </w:lvl>
    <w:lvl w:ilvl="2">
      <w:start w:val="1"/>
      <w:numFmt w:val="taiwaneseCountingThousand"/>
      <w:pStyle w:val="3"/>
      <w:suff w:val="nothing"/>
      <w:lvlText w:val="(%3)"/>
      <w:lvlJc w:val="left"/>
      <w:pPr>
        <w:ind w:left="1393"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1745" w:hanging="698"/>
      </w:pPr>
      <w:rPr>
        <w:rFonts w:ascii="標楷體" w:eastAsia="標楷體" w:hint="eastAsia"/>
        <w:b w:val="0"/>
        <w:i w:val="0"/>
        <w:spacing w:val="0"/>
        <w:w w:val="100"/>
        <w:position w:val="0"/>
        <w:sz w:val="32"/>
      </w:rPr>
    </w:lvl>
    <w:lvl w:ilvl="4">
      <w:start w:val="1"/>
      <w:numFmt w:val="decimalFullWidth"/>
      <w:pStyle w:val="5"/>
      <w:suff w:val="nothing"/>
      <w:lvlText w:val="(%5)"/>
      <w:lvlJc w:val="left"/>
      <w:pPr>
        <w:ind w:left="2094"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1" w:hanging="697"/>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5" w:hanging="353"/>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87"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6">
    <w:nsid w:val="1EA258FA"/>
    <w:multiLevelType w:val="hybridMultilevel"/>
    <w:tmpl w:val="B13CD934"/>
    <w:lvl w:ilvl="0" w:tplc="4704EB76">
      <w:start w:val="1"/>
      <w:numFmt w:val="taiwaneseCountingThousand"/>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3693CB5"/>
    <w:multiLevelType w:val="hybridMultilevel"/>
    <w:tmpl w:val="3B7EAF7C"/>
    <w:lvl w:ilvl="0" w:tplc="66D0B398">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CD63EF9"/>
    <w:multiLevelType w:val="hybridMultilevel"/>
    <w:tmpl w:val="717C360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D0D0113"/>
    <w:multiLevelType w:val="hybridMultilevel"/>
    <w:tmpl w:val="BF36096A"/>
    <w:lvl w:ilvl="0" w:tplc="AC5AAAD0">
      <w:start w:val="1"/>
      <w:numFmt w:val="taiwaneseCountingThousand"/>
      <w:lvlText w:val="%1、"/>
      <w:lvlJc w:val="left"/>
      <w:pPr>
        <w:ind w:left="420" w:hanging="4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395D593A"/>
    <w:multiLevelType w:val="hybridMultilevel"/>
    <w:tmpl w:val="9AB45D32"/>
    <w:lvl w:ilvl="0" w:tplc="93DE43AC">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445F2C2C"/>
    <w:multiLevelType w:val="hybridMultilevel"/>
    <w:tmpl w:val="D1869656"/>
    <w:lvl w:ilvl="0" w:tplc="0409000F">
      <w:start w:val="1"/>
      <w:numFmt w:val="decimal"/>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2">
    <w:nsid w:val="46B562C8"/>
    <w:multiLevelType w:val="hybridMultilevel"/>
    <w:tmpl w:val="C7B62D8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46FA2E65"/>
    <w:multiLevelType w:val="hybridMultilevel"/>
    <w:tmpl w:val="594E6F1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49F33A0C"/>
    <w:multiLevelType w:val="hybridMultilevel"/>
    <w:tmpl w:val="4334B1CE"/>
    <w:lvl w:ilvl="0" w:tplc="BABA2504">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4CD370EA"/>
    <w:multiLevelType w:val="singleLevel"/>
    <w:tmpl w:val="0122E9BC"/>
    <w:lvl w:ilvl="0">
      <w:start w:val="1"/>
      <w:numFmt w:val="taiwaneseCountingThousand"/>
      <w:lvlText w:val="%1、"/>
      <w:lvlJc w:val="left"/>
      <w:pPr>
        <w:tabs>
          <w:tab w:val="num" w:pos="1200"/>
        </w:tabs>
        <w:ind w:left="1200" w:hanging="480"/>
      </w:pPr>
      <w:rPr>
        <w:rFonts w:hint="eastAsia"/>
      </w:rPr>
    </w:lvl>
  </w:abstractNum>
  <w:abstractNum w:abstractNumId="16">
    <w:nsid w:val="52E310EA"/>
    <w:multiLevelType w:val="hybridMultilevel"/>
    <w:tmpl w:val="C5A293E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57634B26"/>
    <w:multiLevelType w:val="hybridMultilevel"/>
    <w:tmpl w:val="88B4E6DC"/>
    <w:lvl w:ilvl="0" w:tplc="0409000F">
      <w:start w:val="1"/>
      <w:numFmt w:val="decimal"/>
      <w:lvlText w:val="%1."/>
      <w:lvlJc w:val="left"/>
      <w:pPr>
        <w:ind w:left="766" w:hanging="480"/>
      </w:pPr>
    </w:lvl>
    <w:lvl w:ilvl="1" w:tplc="04090019" w:tentative="1">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18">
    <w:nsid w:val="5784317F"/>
    <w:multiLevelType w:val="hybridMultilevel"/>
    <w:tmpl w:val="01ECFD5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5ACE56F9"/>
    <w:multiLevelType w:val="hybridMultilevel"/>
    <w:tmpl w:val="C1846000"/>
    <w:lvl w:ilvl="0" w:tplc="CAC0AB56">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6B3767BF"/>
    <w:multiLevelType w:val="hybridMultilevel"/>
    <w:tmpl w:val="9160A93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6D0069D4"/>
    <w:multiLevelType w:val="hybridMultilevel"/>
    <w:tmpl w:val="409E5E1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76155C2D"/>
    <w:multiLevelType w:val="hybridMultilevel"/>
    <w:tmpl w:val="DF94D388"/>
    <w:lvl w:ilvl="0" w:tplc="4704EB76">
      <w:start w:val="1"/>
      <w:numFmt w:val="taiwaneseCountingThousand"/>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7839648C"/>
    <w:multiLevelType w:val="hybridMultilevel"/>
    <w:tmpl w:val="1576BFB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nsid w:val="7C0649B2"/>
    <w:multiLevelType w:val="hybridMultilevel"/>
    <w:tmpl w:val="9894D2E4"/>
    <w:lvl w:ilvl="0" w:tplc="156C5586">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7C7F6FB7"/>
    <w:multiLevelType w:val="hybridMultilevel"/>
    <w:tmpl w:val="7B0E2FD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7E4273C9"/>
    <w:multiLevelType w:val="hybridMultilevel"/>
    <w:tmpl w:val="7D301548"/>
    <w:lvl w:ilvl="0" w:tplc="A0DE036E">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7F7E4D33"/>
    <w:multiLevelType w:val="hybridMultilevel"/>
    <w:tmpl w:val="A0B83530"/>
    <w:lvl w:ilvl="0" w:tplc="4704EB76">
      <w:start w:val="1"/>
      <w:numFmt w:val="taiwaneseCountingThousand"/>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5"/>
  </w:num>
  <w:num w:numId="2">
    <w:abstractNumId w:val="5"/>
  </w:num>
  <w:num w:numId="3">
    <w:abstractNumId w:val="1"/>
  </w:num>
  <w:num w:numId="4">
    <w:abstractNumId w:val="0"/>
  </w:num>
  <w:num w:numId="5">
    <w:abstractNumId w:val="23"/>
  </w:num>
  <w:num w:numId="6">
    <w:abstractNumId w:val="27"/>
  </w:num>
  <w:num w:numId="7">
    <w:abstractNumId w:val="22"/>
  </w:num>
  <w:num w:numId="8">
    <w:abstractNumId w:val="2"/>
  </w:num>
  <w:num w:numId="9">
    <w:abstractNumId w:val="6"/>
  </w:num>
  <w:num w:numId="10">
    <w:abstractNumId w:val="24"/>
  </w:num>
  <w:num w:numId="11">
    <w:abstractNumId w:val="13"/>
  </w:num>
  <w:num w:numId="12">
    <w:abstractNumId w:val="21"/>
  </w:num>
  <w:num w:numId="13">
    <w:abstractNumId w:val="8"/>
  </w:num>
  <w:num w:numId="14">
    <w:abstractNumId w:val="17"/>
  </w:num>
  <w:num w:numId="15">
    <w:abstractNumId w:val="11"/>
  </w:num>
  <w:num w:numId="16">
    <w:abstractNumId w:val="12"/>
  </w:num>
  <w:num w:numId="17">
    <w:abstractNumId w:val="25"/>
  </w:num>
  <w:num w:numId="18">
    <w:abstractNumId w:val="9"/>
  </w:num>
  <w:num w:numId="19">
    <w:abstractNumId w:val="16"/>
  </w:num>
  <w:num w:numId="20">
    <w:abstractNumId w:val="3"/>
  </w:num>
  <w:num w:numId="21">
    <w:abstractNumId w:val="20"/>
  </w:num>
  <w:num w:numId="22">
    <w:abstractNumId w:val="18"/>
  </w:num>
  <w:num w:numId="23">
    <w:abstractNumId w:val="7"/>
  </w:num>
  <w:num w:numId="24">
    <w:abstractNumId w:val="14"/>
  </w:num>
  <w:num w:numId="25">
    <w:abstractNumId w:val="19"/>
  </w:num>
  <w:num w:numId="26">
    <w:abstractNumId w:val="10"/>
  </w:num>
  <w:num w:numId="27">
    <w:abstractNumId w:val="26"/>
  </w:num>
  <w:num w:numId="28">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0"/>
  <w:doNotHyphenateCaps/>
  <w:drawingGridHorizontalSpacing w:val="120"/>
  <w:displayHorizontalDrawingGridEvery w:val="0"/>
  <w:displayVerticalDrawingGridEvery w:val="2"/>
  <w:characterSpacingControl w:val="doNotCompress"/>
  <w:noLineBreaksAfter w:lang="zh-TW" w:val="([{£¥‘“‵〈《「『【〔〝︵︷︹︻︽︿﹁﹃﹙﹛﹝（｛"/>
  <w:noLineBreaksBefore w:lang="zh-TW" w:val="!),.:;?]}¢·–—’”•‥…‧′╴、〉》」』】〕〞︰︱︳︴︶︸︺︼︾﹀﹂﹄﹏﹐﹑﹒﹔﹕﹖﹗﹚﹜﹞！），．：；？］｜｝､"/>
  <w:hdrShapeDefaults>
    <o:shapedefaults v:ext="edit" spidmax="13313"/>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A86"/>
    <w:rsid w:val="000000E9"/>
    <w:rsid w:val="00012735"/>
    <w:rsid w:val="000A03B4"/>
    <w:rsid w:val="000B3010"/>
    <w:rsid w:val="000D173D"/>
    <w:rsid w:val="000D2F33"/>
    <w:rsid w:val="000D644A"/>
    <w:rsid w:val="00107F76"/>
    <w:rsid w:val="00116C5C"/>
    <w:rsid w:val="00132E54"/>
    <w:rsid w:val="00135D2D"/>
    <w:rsid w:val="001A630D"/>
    <w:rsid w:val="001C2DB1"/>
    <w:rsid w:val="001C2FC4"/>
    <w:rsid w:val="001F18D3"/>
    <w:rsid w:val="00203463"/>
    <w:rsid w:val="002551AA"/>
    <w:rsid w:val="00286BEE"/>
    <w:rsid w:val="00294BC3"/>
    <w:rsid w:val="002A41AF"/>
    <w:rsid w:val="002B00F5"/>
    <w:rsid w:val="00300EAE"/>
    <w:rsid w:val="00311E45"/>
    <w:rsid w:val="00323CED"/>
    <w:rsid w:val="00335C31"/>
    <w:rsid w:val="003571B8"/>
    <w:rsid w:val="0036733D"/>
    <w:rsid w:val="00382907"/>
    <w:rsid w:val="003927F4"/>
    <w:rsid w:val="003969C9"/>
    <w:rsid w:val="003D263F"/>
    <w:rsid w:val="003F4B49"/>
    <w:rsid w:val="0040231B"/>
    <w:rsid w:val="00404F55"/>
    <w:rsid w:val="00440949"/>
    <w:rsid w:val="00456CC2"/>
    <w:rsid w:val="00460450"/>
    <w:rsid w:val="00464371"/>
    <w:rsid w:val="00480207"/>
    <w:rsid w:val="00484F8A"/>
    <w:rsid w:val="0049741B"/>
    <w:rsid w:val="004A3E81"/>
    <w:rsid w:val="004A60C4"/>
    <w:rsid w:val="004B3C60"/>
    <w:rsid w:val="004D23FF"/>
    <w:rsid w:val="0050205F"/>
    <w:rsid w:val="00504CF5"/>
    <w:rsid w:val="00505F02"/>
    <w:rsid w:val="005245A8"/>
    <w:rsid w:val="00530BF4"/>
    <w:rsid w:val="00550E1F"/>
    <w:rsid w:val="00584FFF"/>
    <w:rsid w:val="005A2C83"/>
    <w:rsid w:val="005D55B3"/>
    <w:rsid w:val="006051B8"/>
    <w:rsid w:val="00605E93"/>
    <w:rsid w:val="00615817"/>
    <w:rsid w:val="006305BF"/>
    <w:rsid w:val="006B1797"/>
    <w:rsid w:val="006C264B"/>
    <w:rsid w:val="007032D2"/>
    <w:rsid w:val="00720393"/>
    <w:rsid w:val="007336A7"/>
    <w:rsid w:val="0078237E"/>
    <w:rsid w:val="00782BFE"/>
    <w:rsid w:val="007D57B1"/>
    <w:rsid w:val="00840E6E"/>
    <w:rsid w:val="00842B98"/>
    <w:rsid w:val="00851BF4"/>
    <w:rsid w:val="00851E63"/>
    <w:rsid w:val="00866C3B"/>
    <w:rsid w:val="008676B9"/>
    <w:rsid w:val="00872D71"/>
    <w:rsid w:val="00876606"/>
    <w:rsid w:val="00897D01"/>
    <w:rsid w:val="008A3D0E"/>
    <w:rsid w:val="008A7EFF"/>
    <w:rsid w:val="008C6961"/>
    <w:rsid w:val="008E6A2A"/>
    <w:rsid w:val="008F1D41"/>
    <w:rsid w:val="009038BA"/>
    <w:rsid w:val="00911C3F"/>
    <w:rsid w:val="00911FB8"/>
    <w:rsid w:val="0094299B"/>
    <w:rsid w:val="0095652A"/>
    <w:rsid w:val="00965E53"/>
    <w:rsid w:val="0096785A"/>
    <w:rsid w:val="00984A86"/>
    <w:rsid w:val="00995389"/>
    <w:rsid w:val="00997EEA"/>
    <w:rsid w:val="009A1B2D"/>
    <w:rsid w:val="009A313F"/>
    <w:rsid w:val="009C1C19"/>
    <w:rsid w:val="009E4A13"/>
    <w:rsid w:val="009E6993"/>
    <w:rsid w:val="009F00F5"/>
    <w:rsid w:val="009F7F28"/>
    <w:rsid w:val="00A004DD"/>
    <w:rsid w:val="00A20EDD"/>
    <w:rsid w:val="00A275CD"/>
    <w:rsid w:val="00A37697"/>
    <w:rsid w:val="00A40DAA"/>
    <w:rsid w:val="00A712A6"/>
    <w:rsid w:val="00A9424B"/>
    <w:rsid w:val="00AB71AC"/>
    <w:rsid w:val="00AB7B64"/>
    <w:rsid w:val="00AD17AD"/>
    <w:rsid w:val="00AD34E8"/>
    <w:rsid w:val="00AE59BC"/>
    <w:rsid w:val="00AF0811"/>
    <w:rsid w:val="00AF38BC"/>
    <w:rsid w:val="00B1548D"/>
    <w:rsid w:val="00B20AC7"/>
    <w:rsid w:val="00B24DA2"/>
    <w:rsid w:val="00B46BE2"/>
    <w:rsid w:val="00B55C6A"/>
    <w:rsid w:val="00B634E3"/>
    <w:rsid w:val="00B636B4"/>
    <w:rsid w:val="00B80D60"/>
    <w:rsid w:val="00BD120E"/>
    <w:rsid w:val="00BD27F2"/>
    <w:rsid w:val="00BD5F7B"/>
    <w:rsid w:val="00BE479E"/>
    <w:rsid w:val="00BF6519"/>
    <w:rsid w:val="00C06893"/>
    <w:rsid w:val="00C20C4F"/>
    <w:rsid w:val="00C318D0"/>
    <w:rsid w:val="00C4036E"/>
    <w:rsid w:val="00C6169B"/>
    <w:rsid w:val="00C72582"/>
    <w:rsid w:val="00C744B1"/>
    <w:rsid w:val="00CB2E8C"/>
    <w:rsid w:val="00CC2941"/>
    <w:rsid w:val="00CC4AAE"/>
    <w:rsid w:val="00CD3A33"/>
    <w:rsid w:val="00D064A0"/>
    <w:rsid w:val="00D27C46"/>
    <w:rsid w:val="00D354DF"/>
    <w:rsid w:val="00D47D4D"/>
    <w:rsid w:val="00D76EC1"/>
    <w:rsid w:val="00D87FA8"/>
    <w:rsid w:val="00D97F24"/>
    <w:rsid w:val="00DA6DB5"/>
    <w:rsid w:val="00DD0571"/>
    <w:rsid w:val="00E177C9"/>
    <w:rsid w:val="00E84CC0"/>
    <w:rsid w:val="00E92538"/>
    <w:rsid w:val="00E93223"/>
    <w:rsid w:val="00E95086"/>
    <w:rsid w:val="00ED5BEB"/>
    <w:rsid w:val="00EE1FB2"/>
    <w:rsid w:val="00EE3734"/>
    <w:rsid w:val="00F041B1"/>
    <w:rsid w:val="00F9537C"/>
    <w:rsid w:val="00F96995"/>
    <w:rsid w:val="00FD1947"/>
    <w:rsid w:val="00FF343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a">
    <w:name w:val="Normal"/>
    <w:qFormat/>
    <w:rsid w:val="00B20AC7"/>
    <w:pPr>
      <w:widowControl w:val="0"/>
    </w:pPr>
    <w:rPr>
      <w:kern w:val="2"/>
      <w:sz w:val="24"/>
      <w:szCs w:val="24"/>
    </w:rPr>
  </w:style>
  <w:style w:type="paragraph" w:styleId="1">
    <w:name w:val="heading 1"/>
    <w:basedOn w:val="a"/>
    <w:next w:val="a"/>
    <w:qFormat/>
    <w:rsid w:val="00B20AC7"/>
    <w:pPr>
      <w:numPr>
        <w:numId w:val="2"/>
      </w:numPr>
      <w:kinsoku w:val="0"/>
      <w:jc w:val="both"/>
      <w:outlineLvl w:val="0"/>
    </w:pPr>
    <w:rPr>
      <w:rFonts w:ascii="標楷體" w:eastAsia="標楷體" w:hAnsi="Arial"/>
      <w:bCs/>
      <w:kern w:val="0"/>
      <w:sz w:val="32"/>
      <w:szCs w:val="52"/>
    </w:rPr>
  </w:style>
  <w:style w:type="paragraph" w:styleId="2">
    <w:name w:val="heading 2"/>
    <w:basedOn w:val="a"/>
    <w:next w:val="a"/>
    <w:qFormat/>
    <w:rsid w:val="00B20AC7"/>
    <w:pPr>
      <w:numPr>
        <w:ilvl w:val="1"/>
        <w:numId w:val="2"/>
      </w:numPr>
      <w:jc w:val="both"/>
      <w:outlineLvl w:val="1"/>
    </w:pPr>
    <w:rPr>
      <w:rFonts w:ascii="標楷體" w:eastAsia="標楷體" w:hAnsi="Arial"/>
      <w:bCs/>
      <w:kern w:val="0"/>
      <w:sz w:val="32"/>
      <w:szCs w:val="48"/>
    </w:rPr>
  </w:style>
  <w:style w:type="paragraph" w:styleId="3">
    <w:name w:val="heading 3"/>
    <w:basedOn w:val="a"/>
    <w:next w:val="a"/>
    <w:qFormat/>
    <w:rsid w:val="00B20AC7"/>
    <w:pPr>
      <w:numPr>
        <w:ilvl w:val="2"/>
        <w:numId w:val="2"/>
      </w:numPr>
      <w:jc w:val="both"/>
      <w:outlineLvl w:val="2"/>
    </w:pPr>
    <w:rPr>
      <w:rFonts w:ascii="標楷體" w:eastAsia="標楷體" w:hAnsi="Arial"/>
      <w:bCs/>
      <w:kern w:val="0"/>
      <w:sz w:val="32"/>
      <w:szCs w:val="36"/>
    </w:rPr>
  </w:style>
  <w:style w:type="paragraph" w:styleId="4">
    <w:name w:val="heading 4"/>
    <w:basedOn w:val="a"/>
    <w:next w:val="a"/>
    <w:qFormat/>
    <w:rsid w:val="00B20AC7"/>
    <w:pPr>
      <w:numPr>
        <w:ilvl w:val="3"/>
        <w:numId w:val="2"/>
      </w:numPr>
      <w:jc w:val="both"/>
      <w:outlineLvl w:val="3"/>
    </w:pPr>
    <w:rPr>
      <w:rFonts w:ascii="標楷體" w:eastAsia="標楷體" w:hAnsi="Arial"/>
      <w:sz w:val="32"/>
      <w:szCs w:val="36"/>
    </w:rPr>
  </w:style>
  <w:style w:type="paragraph" w:styleId="5">
    <w:name w:val="heading 5"/>
    <w:basedOn w:val="a"/>
    <w:next w:val="a"/>
    <w:qFormat/>
    <w:rsid w:val="00B20AC7"/>
    <w:pPr>
      <w:numPr>
        <w:ilvl w:val="4"/>
        <w:numId w:val="2"/>
      </w:numPr>
      <w:jc w:val="both"/>
      <w:outlineLvl w:val="4"/>
    </w:pPr>
    <w:rPr>
      <w:rFonts w:ascii="標楷體" w:eastAsia="標楷體" w:hAnsi="Arial"/>
      <w:bCs/>
      <w:sz w:val="32"/>
      <w:szCs w:val="36"/>
    </w:rPr>
  </w:style>
  <w:style w:type="paragraph" w:styleId="6">
    <w:name w:val="heading 6"/>
    <w:basedOn w:val="a"/>
    <w:next w:val="a"/>
    <w:qFormat/>
    <w:rsid w:val="00B20AC7"/>
    <w:pPr>
      <w:numPr>
        <w:ilvl w:val="5"/>
        <w:numId w:val="2"/>
      </w:numPr>
      <w:tabs>
        <w:tab w:val="left" w:pos="2094"/>
      </w:tabs>
      <w:jc w:val="both"/>
      <w:outlineLvl w:val="5"/>
    </w:pPr>
    <w:rPr>
      <w:rFonts w:ascii="標楷體" w:eastAsia="標楷體" w:hAnsi="Arial"/>
      <w:sz w:val="32"/>
      <w:szCs w:val="36"/>
    </w:rPr>
  </w:style>
  <w:style w:type="paragraph" w:styleId="7">
    <w:name w:val="heading 7"/>
    <w:basedOn w:val="a"/>
    <w:next w:val="a"/>
    <w:qFormat/>
    <w:rsid w:val="00B20AC7"/>
    <w:pPr>
      <w:numPr>
        <w:ilvl w:val="6"/>
        <w:numId w:val="2"/>
      </w:numPr>
      <w:jc w:val="both"/>
      <w:outlineLvl w:val="6"/>
    </w:pPr>
    <w:rPr>
      <w:rFonts w:ascii="標楷體" w:eastAsia="標楷體" w:hAnsi="Arial"/>
      <w:bCs/>
      <w:sz w:val="32"/>
      <w:szCs w:val="36"/>
    </w:rPr>
  </w:style>
  <w:style w:type="paragraph" w:styleId="8">
    <w:name w:val="heading 8"/>
    <w:basedOn w:val="a"/>
    <w:next w:val="a"/>
    <w:qFormat/>
    <w:rsid w:val="00B20AC7"/>
    <w:pPr>
      <w:numPr>
        <w:ilvl w:val="7"/>
        <w:numId w:val="2"/>
      </w:numPr>
      <w:jc w:val="both"/>
      <w:outlineLvl w:val="7"/>
    </w:pPr>
    <w:rPr>
      <w:rFonts w:ascii="標楷體" w:eastAsia="標楷體" w:hAnsi="Arial"/>
      <w:sz w:val="32"/>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B20AC7"/>
    <w:pPr>
      <w:spacing w:line="240" w:lineRule="atLeast"/>
      <w:jc w:val="both"/>
    </w:pPr>
    <w:rPr>
      <w:rFonts w:eastAsia="標楷體"/>
      <w:sz w:val="28"/>
      <w:szCs w:val="28"/>
    </w:rPr>
  </w:style>
  <w:style w:type="paragraph" w:styleId="20">
    <w:name w:val="Body Text Indent 2"/>
    <w:basedOn w:val="a"/>
    <w:rsid w:val="00B20AC7"/>
    <w:pPr>
      <w:ind w:leftChars="173" w:left="390" w:hangingChars="6" w:hanging="13"/>
      <w:jc w:val="both"/>
    </w:pPr>
    <w:rPr>
      <w:rFonts w:ascii="標楷體" w:eastAsia="標楷體"/>
    </w:rPr>
  </w:style>
  <w:style w:type="paragraph" w:styleId="30">
    <w:name w:val="Body Text Indent 3"/>
    <w:basedOn w:val="a"/>
    <w:rsid w:val="00B20AC7"/>
    <w:pPr>
      <w:spacing w:line="240" w:lineRule="atLeast"/>
      <w:ind w:leftChars="161" w:left="351" w:firstLineChars="51" w:firstLine="111"/>
    </w:pPr>
    <w:rPr>
      <w:rFonts w:ascii="標楷體" w:eastAsia="標楷體"/>
    </w:rPr>
  </w:style>
  <w:style w:type="paragraph" w:styleId="a4">
    <w:name w:val="Body Text Indent"/>
    <w:basedOn w:val="a"/>
    <w:rsid w:val="00B20AC7"/>
    <w:pPr>
      <w:ind w:left="280" w:hangingChars="100" w:hanging="280"/>
    </w:pPr>
    <w:rPr>
      <w:rFonts w:ascii="標楷體" w:eastAsia="標楷體"/>
      <w:sz w:val="28"/>
      <w:szCs w:val="28"/>
    </w:rPr>
  </w:style>
  <w:style w:type="paragraph" w:styleId="21">
    <w:name w:val="Body Text 2"/>
    <w:basedOn w:val="a"/>
    <w:rsid w:val="00B20AC7"/>
    <w:pPr>
      <w:spacing w:line="240" w:lineRule="atLeast"/>
      <w:jc w:val="both"/>
    </w:pPr>
    <w:rPr>
      <w:rFonts w:ascii="標楷體" w:eastAsia="標楷體"/>
      <w:b/>
      <w:sz w:val="28"/>
    </w:rPr>
  </w:style>
  <w:style w:type="paragraph" w:styleId="a5">
    <w:name w:val="Plain Text"/>
    <w:basedOn w:val="a"/>
    <w:rsid w:val="00B20AC7"/>
    <w:rPr>
      <w:rFonts w:ascii="細明體" w:eastAsia="細明體" w:hAnsi="Courier New" w:cs="Courier New"/>
    </w:rPr>
  </w:style>
  <w:style w:type="paragraph" w:styleId="a6">
    <w:name w:val="annotation text"/>
    <w:basedOn w:val="a"/>
    <w:link w:val="a7"/>
    <w:rsid w:val="00B20AC7"/>
    <w:pPr>
      <w:adjustRightInd w:val="0"/>
      <w:spacing w:line="360" w:lineRule="exact"/>
      <w:textAlignment w:val="baseline"/>
    </w:pPr>
    <w:rPr>
      <w:rFonts w:eastAsia="細明體"/>
      <w:kern w:val="0"/>
      <w:szCs w:val="20"/>
    </w:rPr>
  </w:style>
  <w:style w:type="paragraph" w:styleId="a8">
    <w:name w:val="Block Text"/>
    <w:basedOn w:val="a"/>
    <w:rsid w:val="00B20AC7"/>
    <w:pPr>
      <w:spacing w:line="300" w:lineRule="exact"/>
      <w:ind w:leftChars="100" w:left="530" w:right="57" w:hangingChars="121" w:hanging="290"/>
      <w:jc w:val="both"/>
    </w:pPr>
    <w:rPr>
      <w:rFonts w:eastAsia="標楷體"/>
    </w:rPr>
  </w:style>
  <w:style w:type="paragraph" w:styleId="a9">
    <w:name w:val="footer"/>
    <w:basedOn w:val="a"/>
    <w:rsid w:val="00B20AC7"/>
    <w:pPr>
      <w:tabs>
        <w:tab w:val="center" w:pos="4153"/>
        <w:tab w:val="right" w:pos="8306"/>
      </w:tabs>
      <w:snapToGrid w:val="0"/>
    </w:pPr>
    <w:rPr>
      <w:sz w:val="20"/>
      <w:szCs w:val="20"/>
    </w:rPr>
  </w:style>
  <w:style w:type="character" w:styleId="aa">
    <w:name w:val="page number"/>
    <w:basedOn w:val="a0"/>
    <w:rsid w:val="00B20AC7"/>
  </w:style>
  <w:style w:type="paragraph" w:styleId="31">
    <w:name w:val="Body Text 3"/>
    <w:basedOn w:val="a"/>
    <w:rsid w:val="00B20AC7"/>
    <w:pPr>
      <w:snapToGrid w:val="0"/>
      <w:spacing w:line="240" w:lineRule="atLeast"/>
    </w:pPr>
    <w:rPr>
      <w:rFonts w:ascii="標楷體" w:eastAsia="標楷體"/>
      <w:bCs/>
      <w:sz w:val="28"/>
    </w:rPr>
  </w:style>
  <w:style w:type="paragraph" w:styleId="ab">
    <w:name w:val="header"/>
    <w:basedOn w:val="a"/>
    <w:rsid w:val="00B20AC7"/>
    <w:pPr>
      <w:tabs>
        <w:tab w:val="center" w:pos="4153"/>
        <w:tab w:val="right" w:pos="8306"/>
      </w:tabs>
      <w:snapToGrid w:val="0"/>
    </w:pPr>
    <w:rPr>
      <w:sz w:val="20"/>
      <w:szCs w:val="20"/>
    </w:rPr>
  </w:style>
  <w:style w:type="character" w:styleId="ac">
    <w:name w:val="annotation reference"/>
    <w:basedOn w:val="a0"/>
    <w:rsid w:val="00B24DA2"/>
    <w:rPr>
      <w:sz w:val="18"/>
      <w:szCs w:val="18"/>
    </w:rPr>
  </w:style>
  <w:style w:type="paragraph" w:styleId="ad">
    <w:name w:val="annotation subject"/>
    <w:basedOn w:val="a6"/>
    <w:next w:val="a6"/>
    <w:link w:val="ae"/>
    <w:rsid w:val="00B24DA2"/>
    <w:pPr>
      <w:adjustRightInd/>
      <w:spacing w:line="240" w:lineRule="auto"/>
      <w:textAlignment w:val="auto"/>
    </w:pPr>
    <w:rPr>
      <w:rFonts w:eastAsia="新細明體"/>
      <w:b/>
      <w:bCs/>
      <w:kern w:val="2"/>
      <w:szCs w:val="24"/>
    </w:rPr>
  </w:style>
  <w:style w:type="character" w:customStyle="1" w:styleId="a7">
    <w:name w:val="註解文字 字元"/>
    <w:basedOn w:val="a0"/>
    <w:link w:val="a6"/>
    <w:rsid w:val="00B24DA2"/>
    <w:rPr>
      <w:rFonts w:eastAsia="細明體"/>
      <w:sz w:val="24"/>
    </w:rPr>
  </w:style>
  <w:style w:type="character" w:customStyle="1" w:styleId="ae">
    <w:name w:val="註解主旨 字元"/>
    <w:basedOn w:val="a7"/>
    <w:link w:val="ad"/>
    <w:rsid w:val="00B24DA2"/>
    <w:rPr>
      <w:rFonts w:eastAsia="細明體"/>
      <w:sz w:val="24"/>
    </w:rPr>
  </w:style>
  <w:style w:type="paragraph" w:styleId="af">
    <w:name w:val="Balloon Text"/>
    <w:basedOn w:val="a"/>
    <w:link w:val="af0"/>
    <w:rsid w:val="00B24DA2"/>
    <w:rPr>
      <w:rFonts w:ascii="Cambria" w:hAnsi="Cambria"/>
      <w:sz w:val="18"/>
      <w:szCs w:val="18"/>
    </w:rPr>
  </w:style>
  <w:style w:type="character" w:customStyle="1" w:styleId="af0">
    <w:name w:val="註解方塊文字 字元"/>
    <w:basedOn w:val="a0"/>
    <w:link w:val="af"/>
    <w:rsid w:val="00B24DA2"/>
    <w:rPr>
      <w:rFonts w:ascii="Cambria" w:eastAsia="新細明體" w:hAnsi="Cambria"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a">
    <w:name w:val="Normal"/>
    <w:qFormat/>
    <w:rsid w:val="00B20AC7"/>
    <w:pPr>
      <w:widowControl w:val="0"/>
    </w:pPr>
    <w:rPr>
      <w:kern w:val="2"/>
      <w:sz w:val="24"/>
      <w:szCs w:val="24"/>
    </w:rPr>
  </w:style>
  <w:style w:type="paragraph" w:styleId="1">
    <w:name w:val="heading 1"/>
    <w:basedOn w:val="a"/>
    <w:next w:val="a"/>
    <w:qFormat/>
    <w:rsid w:val="00B20AC7"/>
    <w:pPr>
      <w:numPr>
        <w:numId w:val="2"/>
      </w:numPr>
      <w:kinsoku w:val="0"/>
      <w:jc w:val="both"/>
      <w:outlineLvl w:val="0"/>
    </w:pPr>
    <w:rPr>
      <w:rFonts w:ascii="標楷體" w:eastAsia="標楷體" w:hAnsi="Arial"/>
      <w:bCs/>
      <w:kern w:val="0"/>
      <w:sz w:val="32"/>
      <w:szCs w:val="52"/>
    </w:rPr>
  </w:style>
  <w:style w:type="paragraph" w:styleId="2">
    <w:name w:val="heading 2"/>
    <w:basedOn w:val="a"/>
    <w:next w:val="a"/>
    <w:qFormat/>
    <w:rsid w:val="00B20AC7"/>
    <w:pPr>
      <w:numPr>
        <w:ilvl w:val="1"/>
        <w:numId w:val="2"/>
      </w:numPr>
      <w:jc w:val="both"/>
      <w:outlineLvl w:val="1"/>
    </w:pPr>
    <w:rPr>
      <w:rFonts w:ascii="標楷體" w:eastAsia="標楷體" w:hAnsi="Arial"/>
      <w:bCs/>
      <w:kern w:val="0"/>
      <w:sz w:val="32"/>
      <w:szCs w:val="48"/>
    </w:rPr>
  </w:style>
  <w:style w:type="paragraph" w:styleId="3">
    <w:name w:val="heading 3"/>
    <w:basedOn w:val="a"/>
    <w:next w:val="a"/>
    <w:qFormat/>
    <w:rsid w:val="00B20AC7"/>
    <w:pPr>
      <w:numPr>
        <w:ilvl w:val="2"/>
        <w:numId w:val="2"/>
      </w:numPr>
      <w:jc w:val="both"/>
      <w:outlineLvl w:val="2"/>
    </w:pPr>
    <w:rPr>
      <w:rFonts w:ascii="標楷體" w:eastAsia="標楷體" w:hAnsi="Arial"/>
      <w:bCs/>
      <w:kern w:val="0"/>
      <w:sz w:val="32"/>
      <w:szCs w:val="36"/>
    </w:rPr>
  </w:style>
  <w:style w:type="paragraph" w:styleId="4">
    <w:name w:val="heading 4"/>
    <w:basedOn w:val="a"/>
    <w:next w:val="a"/>
    <w:qFormat/>
    <w:rsid w:val="00B20AC7"/>
    <w:pPr>
      <w:numPr>
        <w:ilvl w:val="3"/>
        <w:numId w:val="2"/>
      </w:numPr>
      <w:jc w:val="both"/>
      <w:outlineLvl w:val="3"/>
    </w:pPr>
    <w:rPr>
      <w:rFonts w:ascii="標楷體" w:eastAsia="標楷體" w:hAnsi="Arial"/>
      <w:sz w:val="32"/>
      <w:szCs w:val="36"/>
    </w:rPr>
  </w:style>
  <w:style w:type="paragraph" w:styleId="5">
    <w:name w:val="heading 5"/>
    <w:basedOn w:val="a"/>
    <w:next w:val="a"/>
    <w:qFormat/>
    <w:rsid w:val="00B20AC7"/>
    <w:pPr>
      <w:numPr>
        <w:ilvl w:val="4"/>
        <w:numId w:val="2"/>
      </w:numPr>
      <w:jc w:val="both"/>
      <w:outlineLvl w:val="4"/>
    </w:pPr>
    <w:rPr>
      <w:rFonts w:ascii="標楷體" w:eastAsia="標楷體" w:hAnsi="Arial"/>
      <w:bCs/>
      <w:sz w:val="32"/>
      <w:szCs w:val="36"/>
    </w:rPr>
  </w:style>
  <w:style w:type="paragraph" w:styleId="6">
    <w:name w:val="heading 6"/>
    <w:basedOn w:val="a"/>
    <w:next w:val="a"/>
    <w:qFormat/>
    <w:rsid w:val="00B20AC7"/>
    <w:pPr>
      <w:numPr>
        <w:ilvl w:val="5"/>
        <w:numId w:val="2"/>
      </w:numPr>
      <w:tabs>
        <w:tab w:val="left" w:pos="2094"/>
      </w:tabs>
      <w:jc w:val="both"/>
      <w:outlineLvl w:val="5"/>
    </w:pPr>
    <w:rPr>
      <w:rFonts w:ascii="標楷體" w:eastAsia="標楷體" w:hAnsi="Arial"/>
      <w:sz w:val="32"/>
      <w:szCs w:val="36"/>
    </w:rPr>
  </w:style>
  <w:style w:type="paragraph" w:styleId="7">
    <w:name w:val="heading 7"/>
    <w:basedOn w:val="a"/>
    <w:next w:val="a"/>
    <w:qFormat/>
    <w:rsid w:val="00B20AC7"/>
    <w:pPr>
      <w:numPr>
        <w:ilvl w:val="6"/>
        <w:numId w:val="2"/>
      </w:numPr>
      <w:jc w:val="both"/>
      <w:outlineLvl w:val="6"/>
    </w:pPr>
    <w:rPr>
      <w:rFonts w:ascii="標楷體" w:eastAsia="標楷體" w:hAnsi="Arial"/>
      <w:bCs/>
      <w:sz w:val="32"/>
      <w:szCs w:val="36"/>
    </w:rPr>
  </w:style>
  <w:style w:type="paragraph" w:styleId="8">
    <w:name w:val="heading 8"/>
    <w:basedOn w:val="a"/>
    <w:next w:val="a"/>
    <w:qFormat/>
    <w:rsid w:val="00B20AC7"/>
    <w:pPr>
      <w:numPr>
        <w:ilvl w:val="7"/>
        <w:numId w:val="2"/>
      </w:numPr>
      <w:jc w:val="both"/>
      <w:outlineLvl w:val="7"/>
    </w:pPr>
    <w:rPr>
      <w:rFonts w:ascii="標楷體" w:eastAsia="標楷體" w:hAnsi="Arial"/>
      <w:sz w:val="32"/>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B20AC7"/>
    <w:pPr>
      <w:spacing w:line="240" w:lineRule="atLeast"/>
      <w:jc w:val="both"/>
    </w:pPr>
    <w:rPr>
      <w:rFonts w:eastAsia="標楷體"/>
      <w:sz w:val="28"/>
      <w:szCs w:val="28"/>
    </w:rPr>
  </w:style>
  <w:style w:type="paragraph" w:styleId="20">
    <w:name w:val="Body Text Indent 2"/>
    <w:basedOn w:val="a"/>
    <w:rsid w:val="00B20AC7"/>
    <w:pPr>
      <w:ind w:leftChars="173" w:left="390" w:hangingChars="6" w:hanging="13"/>
      <w:jc w:val="both"/>
    </w:pPr>
    <w:rPr>
      <w:rFonts w:ascii="標楷體" w:eastAsia="標楷體"/>
    </w:rPr>
  </w:style>
  <w:style w:type="paragraph" w:styleId="30">
    <w:name w:val="Body Text Indent 3"/>
    <w:basedOn w:val="a"/>
    <w:rsid w:val="00B20AC7"/>
    <w:pPr>
      <w:spacing w:line="240" w:lineRule="atLeast"/>
      <w:ind w:leftChars="161" w:left="351" w:firstLineChars="51" w:firstLine="111"/>
    </w:pPr>
    <w:rPr>
      <w:rFonts w:ascii="標楷體" w:eastAsia="標楷體"/>
    </w:rPr>
  </w:style>
  <w:style w:type="paragraph" w:styleId="a4">
    <w:name w:val="Body Text Indent"/>
    <w:basedOn w:val="a"/>
    <w:rsid w:val="00B20AC7"/>
    <w:pPr>
      <w:ind w:left="280" w:hangingChars="100" w:hanging="280"/>
    </w:pPr>
    <w:rPr>
      <w:rFonts w:ascii="標楷體" w:eastAsia="標楷體"/>
      <w:sz w:val="28"/>
      <w:szCs w:val="28"/>
    </w:rPr>
  </w:style>
  <w:style w:type="paragraph" w:styleId="21">
    <w:name w:val="Body Text 2"/>
    <w:basedOn w:val="a"/>
    <w:rsid w:val="00B20AC7"/>
    <w:pPr>
      <w:spacing w:line="240" w:lineRule="atLeast"/>
      <w:jc w:val="both"/>
    </w:pPr>
    <w:rPr>
      <w:rFonts w:ascii="標楷體" w:eastAsia="標楷體"/>
      <w:b/>
      <w:sz w:val="28"/>
    </w:rPr>
  </w:style>
  <w:style w:type="paragraph" w:styleId="a5">
    <w:name w:val="Plain Text"/>
    <w:basedOn w:val="a"/>
    <w:rsid w:val="00B20AC7"/>
    <w:rPr>
      <w:rFonts w:ascii="細明體" w:eastAsia="細明體" w:hAnsi="Courier New" w:cs="Courier New"/>
    </w:rPr>
  </w:style>
  <w:style w:type="paragraph" w:styleId="a6">
    <w:name w:val="annotation text"/>
    <w:basedOn w:val="a"/>
    <w:link w:val="a7"/>
    <w:rsid w:val="00B20AC7"/>
    <w:pPr>
      <w:adjustRightInd w:val="0"/>
      <w:spacing w:line="360" w:lineRule="exact"/>
      <w:textAlignment w:val="baseline"/>
    </w:pPr>
    <w:rPr>
      <w:rFonts w:eastAsia="細明體"/>
      <w:kern w:val="0"/>
      <w:szCs w:val="20"/>
    </w:rPr>
  </w:style>
  <w:style w:type="paragraph" w:styleId="a8">
    <w:name w:val="Block Text"/>
    <w:basedOn w:val="a"/>
    <w:rsid w:val="00B20AC7"/>
    <w:pPr>
      <w:spacing w:line="300" w:lineRule="exact"/>
      <w:ind w:leftChars="100" w:left="530" w:right="57" w:hangingChars="121" w:hanging="290"/>
      <w:jc w:val="both"/>
    </w:pPr>
    <w:rPr>
      <w:rFonts w:eastAsia="標楷體"/>
    </w:rPr>
  </w:style>
  <w:style w:type="paragraph" w:styleId="a9">
    <w:name w:val="footer"/>
    <w:basedOn w:val="a"/>
    <w:rsid w:val="00B20AC7"/>
    <w:pPr>
      <w:tabs>
        <w:tab w:val="center" w:pos="4153"/>
        <w:tab w:val="right" w:pos="8306"/>
      </w:tabs>
      <w:snapToGrid w:val="0"/>
    </w:pPr>
    <w:rPr>
      <w:sz w:val="20"/>
      <w:szCs w:val="20"/>
    </w:rPr>
  </w:style>
  <w:style w:type="character" w:styleId="aa">
    <w:name w:val="page number"/>
    <w:basedOn w:val="a0"/>
    <w:rsid w:val="00B20AC7"/>
  </w:style>
  <w:style w:type="paragraph" w:styleId="31">
    <w:name w:val="Body Text 3"/>
    <w:basedOn w:val="a"/>
    <w:rsid w:val="00B20AC7"/>
    <w:pPr>
      <w:snapToGrid w:val="0"/>
      <w:spacing w:line="240" w:lineRule="atLeast"/>
    </w:pPr>
    <w:rPr>
      <w:rFonts w:ascii="標楷體" w:eastAsia="標楷體"/>
      <w:bCs/>
      <w:sz w:val="28"/>
    </w:rPr>
  </w:style>
  <w:style w:type="paragraph" w:styleId="ab">
    <w:name w:val="header"/>
    <w:basedOn w:val="a"/>
    <w:rsid w:val="00B20AC7"/>
    <w:pPr>
      <w:tabs>
        <w:tab w:val="center" w:pos="4153"/>
        <w:tab w:val="right" w:pos="8306"/>
      </w:tabs>
      <w:snapToGrid w:val="0"/>
    </w:pPr>
    <w:rPr>
      <w:sz w:val="20"/>
      <w:szCs w:val="20"/>
    </w:rPr>
  </w:style>
  <w:style w:type="character" w:styleId="ac">
    <w:name w:val="annotation reference"/>
    <w:basedOn w:val="a0"/>
    <w:rsid w:val="00B24DA2"/>
    <w:rPr>
      <w:sz w:val="18"/>
      <w:szCs w:val="18"/>
    </w:rPr>
  </w:style>
  <w:style w:type="paragraph" w:styleId="ad">
    <w:name w:val="annotation subject"/>
    <w:basedOn w:val="a6"/>
    <w:next w:val="a6"/>
    <w:link w:val="ae"/>
    <w:rsid w:val="00B24DA2"/>
    <w:pPr>
      <w:adjustRightInd/>
      <w:spacing w:line="240" w:lineRule="auto"/>
      <w:textAlignment w:val="auto"/>
    </w:pPr>
    <w:rPr>
      <w:rFonts w:eastAsia="新細明體"/>
      <w:b/>
      <w:bCs/>
      <w:kern w:val="2"/>
      <w:szCs w:val="24"/>
    </w:rPr>
  </w:style>
  <w:style w:type="character" w:customStyle="1" w:styleId="a7">
    <w:name w:val="註解文字 字元"/>
    <w:basedOn w:val="a0"/>
    <w:link w:val="a6"/>
    <w:rsid w:val="00B24DA2"/>
    <w:rPr>
      <w:rFonts w:eastAsia="細明體"/>
      <w:sz w:val="24"/>
    </w:rPr>
  </w:style>
  <w:style w:type="character" w:customStyle="1" w:styleId="ae">
    <w:name w:val="註解主旨 字元"/>
    <w:basedOn w:val="a7"/>
    <w:link w:val="ad"/>
    <w:rsid w:val="00B24DA2"/>
    <w:rPr>
      <w:rFonts w:eastAsia="細明體"/>
      <w:sz w:val="24"/>
    </w:rPr>
  </w:style>
  <w:style w:type="paragraph" w:styleId="af">
    <w:name w:val="Balloon Text"/>
    <w:basedOn w:val="a"/>
    <w:link w:val="af0"/>
    <w:rsid w:val="00B24DA2"/>
    <w:rPr>
      <w:rFonts w:ascii="Cambria" w:hAnsi="Cambria"/>
      <w:sz w:val="18"/>
      <w:szCs w:val="18"/>
    </w:rPr>
  </w:style>
  <w:style w:type="character" w:customStyle="1" w:styleId="af0">
    <w:name w:val="註解方塊文字 字元"/>
    <w:basedOn w:val="a0"/>
    <w:link w:val="af"/>
    <w:rsid w:val="00B24DA2"/>
    <w:rPr>
      <w:rFonts w:ascii="Cambria" w:eastAsia="新細明體" w:hAnsi="Cambria"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125</Words>
  <Characters>715</Characters>
  <Application>Microsoft Office Word</Application>
  <DocSecurity>0</DocSecurity>
  <Lines>5</Lines>
  <Paragraphs>1</Paragraphs>
  <ScaleCrop>false</ScaleCrop>
  <Company>監察院</Company>
  <LinksUpToDate>false</LinksUpToDate>
  <CharactersWithSpaces>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監察院調查報告結案情形一覽表</dc:title>
  <dc:subject/>
  <dc:creator>監察院</dc:creator>
  <cp:keywords/>
  <dc:description/>
  <cp:lastModifiedBy>wctsai</cp:lastModifiedBy>
  <cp:revision>3</cp:revision>
  <cp:lastPrinted>2021-05-19T10:06:00Z</cp:lastPrinted>
  <dcterms:created xsi:type="dcterms:W3CDTF">2021-05-18T07:01:00Z</dcterms:created>
  <dcterms:modified xsi:type="dcterms:W3CDTF">2021-05-19T10:07:00Z</dcterms:modified>
</cp:coreProperties>
</file>