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0032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食藥署於本案提出調查意見後，於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13</w:t>
            </w:r>
            <w:r>
              <w:rPr>
                <w:rFonts w:eastAsia="標楷體" w:hint="eastAsia"/>
                <w:bCs/>
              </w:rPr>
              <w:t>日針對「常見可預期之嚴重藥物不良反應」議題，提案至藥害救濟審議委員會討論。目前所稱常見可預期之「常見」，係依照世界衛生組織（</w:t>
            </w:r>
            <w:r>
              <w:rPr>
                <w:rFonts w:eastAsia="標楷體" w:hint="eastAsia"/>
                <w:bCs/>
              </w:rPr>
              <w:t>WHO</w:t>
            </w:r>
            <w:r>
              <w:rPr>
                <w:rFonts w:eastAsia="標楷體" w:hint="eastAsia"/>
                <w:bCs/>
              </w:rPr>
              <w:t>）標準，訂定為大於或等於</w:t>
            </w:r>
            <w:r>
              <w:rPr>
                <w:rFonts w:eastAsia="標楷體" w:hint="eastAsia"/>
                <w:bCs/>
              </w:rPr>
              <w:t>1%</w:t>
            </w:r>
            <w:r>
              <w:rPr>
                <w:rFonts w:eastAsia="標楷體" w:hint="eastAsia"/>
                <w:bCs/>
              </w:rPr>
              <w:t>。另依臨床醫學文獻對發生率是以範圍方式描述（如</w:t>
            </w:r>
            <w:r>
              <w:rPr>
                <w:rFonts w:eastAsia="標楷體" w:hint="eastAsia"/>
                <w:bCs/>
              </w:rPr>
              <w:t>0.9%-1.5%</w:t>
            </w:r>
            <w:r>
              <w:rPr>
                <w:rFonts w:eastAsia="標楷體" w:hint="eastAsia"/>
                <w:bCs/>
              </w:rPr>
              <w:t>發生率），目前採取從寬且優於受害人之方式認定，非只要高於</w:t>
            </w:r>
            <w:r>
              <w:rPr>
                <w:rFonts w:eastAsia="標楷體" w:hint="eastAsia"/>
                <w:bCs/>
              </w:rPr>
              <w:t>1%</w:t>
            </w:r>
            <w:r>
              <w:rPr>
                <w:rFonts w:eastAsia="標楷體" w:hint="eastAsia"/>
                <w:bCs/>
              </w:rPr>
              <w:t>的描述即不同意給付。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對於藥物之傷害及其救濟之宣導有賴時要使持續進行，查食藥署歷年透過多媒體網站所為之宣導、衛教等，瀏覽量平均超過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萬次；另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年並拍攝「正當使用合法藥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藥害救濟有保障」之宣導影片，使民眾更易理解藥害救濟，及利用廣播、電視、平面及網路媒體進行大眾所最能接受之宣導方式。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內政及族群委員會109.04.21第5屆第70次會議決議 : 結案存查。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填表人員簽章：</w:t>
      </w:r>
      <w:r>
        <w:rPr>
          <w:rFonts w:eastAsia="標楷體" w:hint="eastAsia"/>
          <w:b/>
          <w:bCs/>
          <w:sz w:val="28"/>
        </w:rPr>
        <w:t xml:space="preserve">                               </w:t>
      </w:r>
      <w:r>
        <w:rPr>
          <w:rFonts w:eastAsia="標楷體" w:hint="eastAsia"/>
          <w:b/>
          <w:bCs/>
          <w:sz w:val="28"/>
        </w:rPr>
        <w:t>單位主管人員：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EC" w:rsidRDefault="001D1AEC" w:rsidP="008E6A2A">
      <w:r>
        <w:separator/>
      </w:r>
    </w:p>
  </w:endnote>
  <w:endnote w:type="continuationSeparator" w:id="0">
    <w:p w:rsidR="001D1AEC" w:rsidRDefault="001D1AEC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D6011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D60119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D60119" w:rsidRPr="00530BF4">
      <w:rPr>
        <w:rFonts w:eastAsia="標楷體"/>
      </w:rPr>
      <w:fldChar w:fldCharType="separate"/>
    </w:r>
    <w:r w:rsidR="00777C63">
      <w:rPr>
        <w:rFonts w:eastAsia="標楷體"/>
        <w:noProof/>
      </w:rPr>
      <w:t>1</w:t>
    </w:r>
    <w:r w:rsidR="00D60119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D60119" w:rsidRPr="00827ABD">
      <w:rPr>
        <w:rFonts w:eastAsia="標楷體"/>
        <w:noProof/>
      </w:rPr>
      <w:fldChar w:fldCharType="begin"/>
    </w:r>
    <w:r w:rsidR="00827ABD" w:rsidRPr="00827ABD">
      <w:rPr>
        <w:rFonts w:eastAsia="標楷體"/>
        <w:noProof/>
      </w:rPr>
      <w:instrText xml:space="preserve"> NUMPAGES  \* Arabic  \* MERGEFORMAT </w:instrText>
    </w:r>
    <w:r w:rsidR="00D60119" w:rsidRPr="00827ABD">
      <w:rPr>
        <w:rFonts w:eastAsia="標楷體"/>
        <w:noProof/>
      </w:rPr>
      <w:fldChar w:fldCharType="separate"/>
    </w:r>
    <w:r w:rsidR="00777C63">
      <w:rPr>
        <w:rFonts w:eastAsia="標楷體"/>
        <w:noProof/>
      </w:rPr>
      <w:t>1</w:t>
    </w:r>
    <w:r w:rsidR="00D60119" w:rsidRPr="00827ABD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EC" w:rsidRDefault="001D1AEC" w:rsidP="008E6A2A">
      <w:r>
        <w:separator/>
      </w:r>
    </w:p>
  </w:footnote>
  <w:footnote w:type="continuationSeparator" w:id="0">
    <w:p w:rsidR="001D1AEC" w:rsidRDefault="001D1AEC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D1AEC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77C63"/>
    <w:rsid w:val="0078237E"/>
    <w:rsid w:val="00782BFE"/>
    <w:rsid w:val="00827ABD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3599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CF53AA"/>
    <w:rsid w:val="00D064A0"/>
    <w:rsid w:val="00D27C46"/>
    <w:rsid w:val="00D47D4D"/>
    <w:rsid w:val="00D60119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監察院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hamastar</cp:lastModifiedBy>
  <cp:revision>3</cp:revision>
  <cp:lastPrinted>2021-09-29T06:00:00Z</cp:lastPrinted>
  <dcterms:created xsi:type="dcterms:W3CDTF">2021-09-29T05:53:00Z</dcterms:created>
  <dcterms:modified xsi:type="dcterms:W3CDTF">2021-09-29T06:01:00Z</dcterms:modified>
</cp:coreProperties>
</file>