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9"/>
        <w:gridCol w:w="9919"/>
        <w:gridCol w:w="3415"/>
      </w:tblGrid>
      <w:tr w:rsidR="00FF343B" w:rsidTr="00605E93">
        <w:trPr>
          <w:tblHeader/>
        </w:trPr>
        <w:tc>
          <w:tcPr>
            <w:tcW w:w="545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bookmarkStart w:id="0" w:name="_GoBack"/>
            <w:bookmarkEnd w:id="0"/>
            <w:r>
              <w:rPr>
                <w:rFonts w:eastAsia="標楷體" w:hint="eastAsia"/>
                <w:b/>
              </w:rPr>
              <w:t>案號</w:t>
            </w:r>
          </w:p>
        </w:tc>
        <w:tc>
          <w:tcPr>
            <w:tcW w:w="5762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  <w:spacing w:val="60"/>
              </w:rPr>
            </w:pPr>
            <w:r>
              <w:rPr>
                <w:rFonts w:eastAsia="標楷體" w:hint="eastAsia"/>
                <w:b/>
                <w:spacing w:val="60"/>
              </w:rPr>
              <w:t>機關改善與處置情形</w:t>
            </w:r>
          </w:p>
        </w:tc>
        <w:tc>
          <w:tcPr>
            <w:tcW w:w="1984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結案情形</w:t>
            </w:r>
          </w:p>
        </w:tc>
      </w:tr>
      <w:tr w:rsidR="00FF343B" w:rsidRPr="00203463" w:rsidTr="00605E93">
        <w:trPr>
          <w:trHeight w:val="468"/>
        </w:trPr>
        <w:tc>
          <w:tcPr>
            <w:tcW w:w="545" w:type="dxa"/>
            <w:vAlign w:val="center"/>
          </w:tcPr>
          <w:p w:rsidR="00FF343B" w:rsidRDefault="007336A7" w:rsidP="00720393">
            <w:pPr>
              <w:spacing w:line="360" w:lineRule="atLeast"/>
              <w:ind w:leftChars="50" w:left="120" w:rightChars="50" w:right="120"/>
              <w:jc w:val="center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108</w:t>
            </w:r>
            <w:r>
              <w:rPr>
                <w:rFonts w:eastAsia="標楷體" w:hint="eastAsia"/>
                <w:bCs/>
                <w:szCs w:val="28"/>
              </w:rPr>
              <w:t>內調</w:t>
            </w:r>
            <w:r>
              <w:rPr>
                <w:rFonts w:eastAsia="標楷體" w:hint="eastAsia"/>
                <w:bCs/>
                <w:szCs w:val="28"/>
              </w:rPr>
              <w:t>0022</w:t>
            </w:r>
          </w:p>
        </w:tc>
        <w:tc>
          <w:tcPr>
            <w:tcW w:w="5762" w:type="dxa"/>
          </w:tcPr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◆產生行政變革績效</w:t>
            </w:r>
          </w:p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(1)</w:t>
            </w:r>
            <w:r>
              <w:rPr>
                <w:rFonts w:eastAsia="標楷體" w:hint="eastAsia"/>
                <w:bCs/>
              </w:rPr>
              <w:t>內政部警政署訂定「警察服裝品項、預算單價及最低使用年限一覽表」，並要求各警察機關應按上開服裝品項、預算單價及最低使用年限辦理預算編列；</w:t>
            </w:r>
            <w:r>
              <w:rPr>
                <w:rFonts w:eastAsia="標楷體" w:hint="eastAsia"/>
                <w:bCs/>
              </w:rPr>
              <w:t xml:space="preserve"> </w:t>
            </w:r>
          </w:p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(2)</w:t>
            </w:r>
            <w:r>
              <w:rPr>
                <w:rFonts w:eastAsia="標楷體" w:hint="eastAsia"/>
                <w:bCs/>
              </w:rPr>
              <w:t>該署</w:t>
            </w:r>
            <w:r>
              <w:rPr>
                <w:rFonts w:eastAsia="標楷體" w:hint="eastAsia"/>
                <w:bCs/>
              </w:rPr>
              <w:t>107</w:t>
            </w:r>
            <w:r>
              <w:rPr>
                <w:rFonts w:eastAsia="標楷體" w:hint="eastAsia"/>
                <w:bCs/>
              </w:rPr>
              <w:t>年度辦理「精實警察制服方案」新式警便服換裝作業，已ㄧ次補足各警察機關夏、冬季所需制服，俾員警執勤著用；</w:t>
            </w:r>
            <w:r>
              <w:rPr>
                <w:rFonts w:eastAsia="標楷體" w:hint="eastAsia"/>
                <w:bCs/>
              </w:rPr>
              <w:t xml:space="preserve"> </w:t>
            </w:r>
          </w:p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(3)</w:t>
            </w:r>
            <w:r>
              <w:rPr>
                <w:rFonts w:eastAsia="標楷體" w:hint="eastAsia"/>
                <w:bCs/>
              </w:rPr>
              <w:t>該署已通函要求各警察機關服裝預算及採購作業納入內控機制；</w:t>
            </w:r>
            <w:r>
              <w:rPr>
                <w:rFonts w:eastAsia="標楷體" w:hint="eastAsia"/>
                <w:bCs/>
              </w:rPr>
              <w:t xml:space="preserve"> </w:t>
            </w:r>
          </w:p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(4)</w:t>
            </w:r>
            <w:r>
              <w:rPr>
                <w:rFonts w:eastAsia="標楷體" w:hint="eastAsia"/>
                <w:bCs/>
              </w:rPr>
              <w:t>督導所屬各警察機關加強宣導員警行使職權、使用警械，應符合使用時機及比例原則，並於各警察機關「學科訓練」、「術科訓練」、「執勤安全訓練」、「案例教育宣導」及「官警二校養成教育」等相關教育訓練時機，要求同仁行使警械應遵循「警械使用條例」、「警察人員使用槍械規範」規定辦理，使員警執勤時更能精準掌握用槍時機；</w:t>
            </w:r>
            <w:r>
              <w:rPr>
                <w:rFonts w:eastAsia="標楷體" w:hint="eastAsia"/>
                <w:bCs/>
              </w:rPr>
              <w:t xml:space="preserve"> </w:t>
            </w:r>
          </w:p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(5)</w:t>
            </w:r>
            <w:r>
              <w:rPr>
                <w:rFonts w:eastAsia="標楷體" w:hint="eastAsia"/>
                <w:bCs/>
              </w:rPr>
              <w:t>該署已規劃自</w:t>
            </w:r>
            <w:r>
              <w:rPr>
                <w:rFonts w:eastAsia="標楷體" w:hint="eastAsia"/>
                <w:bCs/>
              </w:rPr>
              <w:t>108</w:t>
            </w:r>
            <w:r>
              <w:rPr>
                <w:rFonts w:eastAsia="標楷體" w:hint="eastAsia"/>
                <w:bCs/>
              </w:rPr>
              <w:t>年</w:t>
            </w:r>
            <w:r>
              <w:rPr>
                <w:rFonts w:eastAsia="標楷體" w:hint="eastAsia"/>
                <w:bCs/>
              </w:rPr>
              <w:t>4</w:t>
            </w:r>
            <w:r>
              <w:rPr>
                <w:rFonts w:eastAsia="標楷體" w:hint="eastAsia"/>
                <w:bCs/>
              </w:rPr>
              <w:t>月</w:t>
            </w:r>
            <w:r>
              <w:rPr>
                <w:rFonts w:eastAsia="標楷體" w:hint="eastAsia"/>
                <w:bCs/>
              </w:rPr>
              <w:t>9</w:t>
            </w:r>
            <w:r>
              <w:rPr>
                <w:rFonts w:eastAsia="標楷體" w:hint="eastAsia"/>
                <w:bCs/>
              </w:rPr>
              <w:t>日起至同年</w:t>
            </w:r>
            <w:r>
              <w:rPr>
                <w:rFonts w:eastAsia="標楷體" w:hint="eastAsia"/>
                <w:bCs/>
              </w:rPr>
              <w:t>5</w:t>
            </w:r>
            <w:r>
              <w:rPr>
                <w:rFonts w:eastAsia="標楷體" w:hint="eastAsia"/>
                <w:bCs/>
              </w:rPr>
              <w:t>月</w:t>
            </w:r>
            <w:r>
              <w:rPr>
                <w:rFonts w:eastAsia="標楷體" w:hint="eastAsia"/>
                <w:bCs/>
              </w:rPr>
              <w:t>14</w:t>
            </w:r>
            <w:r>
              <w:rPr>
                <w:rFonts w:eastAsia="標楷體" w:hint="eastAsia"/>
                <w:bCs/>
              </w:rPr>
              <w:t>日止實施年度警用裝備檢查，派員至各警察機關督導各項裝備管理工作，亦要求各警察機關應依「各警察機關警用武器彈藥配賦基準」辦理員警手槍配發，以及依「後勤業務要則」規定，落實槍械裝備相關保養與管理作為，以遂行警察勤務。</w:t>
            </w:r>
          </w:p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◆促成法令增修績效</w:t>
            </w:r>
          </w:p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內政部警政署經審酌本院調查意見意旨，已於</w:t>
            </w:r>
            <w:r>
              <w:rPr>
                <w:rFonts w:eastAsia="標楷體" w:hint="eastAsia"/>
                <w:bCs/>
              </w:rPr>
              <w:t>108</w:t>
            </w:r>
            <w:r>
              <w:rPr>
                <w:rFonts w:eastAsia="標楷體" w:hint="eastAsia"/>
                <w:bCs/>
              </w:rPr>
              <w:t>年</w:t>
            </w:r>
            <w:r>
              <w:rPr>
                <w:rFonts w:eastAsia="標楷體" w:hint="eastAsia"/>
                <w:bCs/>
              </w:rPr>
              <w:t>2</w:t>
            </w:r>
            <w:r>
              <w:rPr>
                <w:rFonts w:eastAsia="標楷體" w:hint="eastAsia"/>
                <w:bCs/>
              </w:rPr>
              <w:t>月</w:t>
            </w:r>
            <w:r>
              <w:rPr>
                <w:rFonts w:eastAsia="標楷體" w:hint="eastAsia"/>
                <w:bCs/>
              </w:rPr>
              <w:t>11</w:t>
            </w:r>
            <w:r>
              <w:rPr>
                <w:rFonts w:eastAsia="標楷體" w:hint="eastAsia"/>
                <w:bCs/>
              </w:rPr>
              <w:t>日訂定發布「警察勤務裝備機具配備標準」，規範應配發之應勤裝備種類及數量，並將持續督促各警察機關依規定配賦完備之執勤裝備，補齊各項裝備數量。</w:t>
            </w:r>
          </w:p>
          <w:p w:rsidR="00FF343B" w:rsidRPr="0078237E" w:rsidRDefault="00FF343B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</w:p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 xml:space="preserve"> </w:t>
            </w:r>
          </w:p>
        </w:tc>
        <w:tc>
          <w:tcPr>
            <w:tcW w:w="1984" w:type="dxa"/>
          </w:tcPr>
          <w:p w:rsidR="00FF343B" w:rsidRDefault="007336A7" w:rsidP="00FD1947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</w:rPr>
              <w:t>內政及少數民族委員會108.06.06第5屆第59次會議決議 : 結案存查。</w:t>
            </w:r>
          </w:p>
        </w:tc>
      </w:tr>
    </w:tbl>
    <w:p w:rsidR="008E6A2A" w:rsidRDefault="008E6A2A" w:rsidP="00636D7A">
      <w:pPr>
        <w:snapToGrid w:val="0"/>
        <w:spacing w:beforeLines="100" w:before="360" w:line="240" w:lineRule="atLeast"/>
        <w:ind w:leftChars="6" w:left="866" w:hangingChars="304" w:hanging="852"/>
        <w:rPr>
          <w:rFonts w:eastAsia="標楷體"/>
          <w:b/>
          <w:bCs/>
          <w:sz w:val="28"/>
        </w:rPr>
      </w:pPr>
    </w:p>
    <w:sectPr w:rsidR="008E6A2A" w:rsidSect="00E95086">
      <w:headerReference w:type="default" r:id="rId8"/>
      <w:footerReference w:type="even" r:id="rId9"/>
      <w:footerReference w:type="default" r:id="rId10"/>
      <w:pgSz w:w="16840" w:h="11907" w:orient="landscape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3E4" w:rsidRDefault="007A73E4" w:rsidP="008E6A2A">
      <w:r>
        <w:separator/>
      </w:r>
    </w:p>
  </w:endnote>
  <w:endnote w:type="continuationSeparator" w:id="0">
    <w:p w:rsidR="007A73E4" w:rsidRDefault="007A73E4" w:rsidP="008E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A2A" w:rsidRDefault="001A1925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E6A2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E6A2A" w:rsidRDefault="008E6A2A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A2A" w:rsidRPr="00530BF4" w:rsidRDefault="00530BF4" w:rsidP="00530BF4">
    <w:pPr>
      <w:pStyle w:val="a9"/>
      <w:tabs>
        <w:tab w:val="clear" w:pos="4153"/>
        <w:tab w:val="clear" w:pos="8306"/>
        <w:tab w:val="center" w:pos="7002"/>
        <w:tab w:val="right" w:pos="14004"/>
      </w:tabs>
      <w:ind w:right="360"/>
      <w:rPr>
        <w:rFonts w:eastAsia="標楷體"/>
      </w:rPr>
    </w:pPr>
    <w:r w:rsidRPr="00530BF4">
      <w:rPr>
        <w:rFonts w:eastAsia="標楷體" w:hint="eastAsia"/>
      </w:rPr>
      <w:t>報表編號：</w:t>
    </w:r>
    <w:r w:rsidRPr="00530BF4">
      <w:rPr>
        <w:rFonts w:eastAsia="標楷體" w:hint="eastAsia"/>
      </w:rPr>
      <w:t>L0607</w:t>
    </w:r>
    <w:r w:rsidRPr="00530BF4">
      <w:rPr>
        <w:rFonts w:eastAsia="標楷體" w:hint="eastAsia"/>
      </w:rPr>
      <w:tab/>
    </w:r>
    <w:r w:rsidRPr="00530BF4">
      <w:rPr>
        <w:rFonts w:eastAsia="標楷體" w:hint="eastAsia"/>
      </w:rPr>
      <w:t>第</w:t>
    </w:r>
    <w:r w:rsidR="001A1925" w:rsidRPr="00530BF4">
      <w:rPr>
        <w:rFonts w:eastAsia="標楷體"/>
      </w:rPr>
      <w:fldChar w:fldCharType="begin"/>
    </w:r>
    <w:r w:rsidRPr="00530BF4">
      <w:rPr>
        <w:rFonts w:eastAsia="標楷體"/>
      </w:rPr>
      <w:instrText xml:space="preserve"> PAGE   \* MERGEFORMAT </w:instrText>
    </w:r>
    <w:r w:rsidR="001A1925" w:rsidRPr="00530BF4">
      <w:rPr>
        <w:rFonts w:eastAsia="標楷體"/>
      </w:rPr>
      <w:fldChar w:fldCharType="separate"/>
    </w:r>
    <w:r w:rsidR="00247B2F">
      <w:rPr>
        <w:rFonts w:eastAsia="標楷體"/>
        <w:noProof/>
      </w:rPr>
      <w:t>1</w:t>
    </w:r>
    <w:r w:rsidR="001A1925" w:rsidRPr="00530BF4">
      <w:rPr>
        <w:rFonts w:eastAsia="標楷體"/>
      </w:rPr>
      <w:fldChar w:fldCharType="end"/>
    </w:r>
    <w:r w:rsidRPr="00530BF4">
      <w:rPr>
        <w:rFonts w:eastAsia="標楷體" w:hint="eastAsia"/>
      </w:rPr>
      <w:t>頁，共</w:t>
    </w:r>
    <w:r w:rsidR="001A1925" w:rsidRPr="001A1925">
      <w:rPr>
        <w:rFonts w:eastAsia="標楷體"/>
        <w:noProof/>
      </w:rPr>
      <w:fldChar w:fldCharType="begin"/>
    </w:r>
    <w:r w:rsidR="001A1925" w:rsidRPr="001A1925">
      <w:rPr>
        <w:rFonts w:eastAsia="標楷體"/>
        <w:noProof/>
      </w:rPr>
      <w:instrText xml:space="preserve"> NUMPAGES  \* Arabic  \* MERGEFORMAT </w:instrText>
    </w:r>
    <w:r w:rsidR="001A1925" w:rsidRPr="001A1925">
      <w:rPr>
        <w:rFonts w:eastAsia="標楷體"/>
        <w:noProof/>
      </w:rPr>
      <w:fldChar w:fldCharType="separate"/>
    </w:r>
    <w:r w:rsidR="00247B2F">
      <w:rPr>
        <w:rFonts w:eastAsia="標楷體"/>
        <w:noProof/>
      </w:rPr>
      <w:t>1</w:t>
    </w:r>
    <w:r w:rsidR="001A1925" w:rsidRPr="001A1925">
      <w:rPr>
        <w:rFonts w:eastAsia="標楷體"/>
        <w:noProof/>
      </w:rPr>
      <w:fldChar w:fldCharType="end"/>
    </w:r>
    <w:r w:rsidRPr="00530BF4">
      <w:rPr>
        <w:rFonts w:eastAsia="標楷體" w:hint="eastAsia"/>
      </w:rPr>
      <w:t>頁</w:t>
    </w:r>
    <w:r w:rsidRPr="00530BF4">
      <w:rPr>
        <w:rFonts w:eastAsia="標楷體" w:hint="eastAsia"/>
      </w:rPr>
      <w:tab/>
    </w:r>
    <w:r w:rsidRPr="00530BF4">
      <w:rPr>
        <w:rFonts w:eastAsia="標楷體" w:hint="eastAsia"/>
      </w:rPr>
      <w:t>製表日期：</w:t>
    </w:r>
    <w:r w:rsidRPr="00530BF4">
      <w:rPr>
        <w:rFonts w:eastAsia="標楷體" w:hint="eastAsia"/>
      </w:rPr>
      <w:t>110/05/19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3E4" w:rsidRDefault="007A73E4" w:rsidP="008E6A2A">
      <w:r>
        <w:separator/>
      </w:r>
    </w:p>
  </w:footnote>
  <w:footnote w:type="continuationSeparator" w:id="0">
    <w:p w:rsidR="007A73E4" w:rsidRDefault="007A73E4" w:rsidP="008E6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519" w:rsidRDefault="008E6A2A" w:rsidP="002551AA">
    <w:pPr>
      <w:pStyle w:val="ab"/>
      <w:spacing w:beforeLines="120" w:before="288"/>
      <w:jc w:val="center"/>
      <w:rPr>
        <w:rFonts w:eastAsia="標楷體"/>
        <w:b/>
        <w:bCs/>
        <w:sz w:val="40"/>
      </w:rPr>
    </w:pPr>
    <w:bookmarkStart w:id="1" w:name="OLE_LINK1"/>
    <w:r>
      <w:rPr>
        <w:rFonts w:eastAsia="標楷體" w:hint="eastAsia"/>
        <w:b/>
        <w:bCs/>
        <w:sz w:val="40"/>
      </w:rPr>
      <w:t>監察院內政及族群委員會調查報告結案情形一覽表</w:t>
    </w:r>
  </w:p>
  <w:bookmarkEnd w:id="1"/>
  <w:p w:rsidR="008E6A2A" w:rsidRPr="00BF6519" w:rsidRDefault="008E6A2A" w:rsidP="002551AA">
    <w:pPr>
      <w:pStyle w:val="ab"/>
      <w:spacing w:beforeLines="120" w:before="288" w:line="240" w:lineRule="exact"/>
      <w:jc w:val="right"/>
      <w:rPr>
        <w:rFonts w:ascii="標楷體" w:eastAsia="標楷體" w:hAnsi="標楷體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3CA"/>
    <w:multiLevelType w:val="hybridMultilevel"/>
    <w:tmpl w:val="9EF81C50"/>
    <w:lvl w:ilvl="0" w:tplc="82126094">
      <w:start w:val="1"/>
      <w:numFmt w:val="decimal"/>
      <w:lvlText w:val="%1."/>
      <w:lvlJc w:val="left"/>
      <w:pPr>
        <w:tabs>
          <w:tab w:val="num" w:pos="2120"/>
        </w:tabs>
        <w:ind w:left="212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40"/>
        </w:tabs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0"/>
        </w:tabs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0"/>
        </w:tabs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0"/>
        </w:tabs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0"/>
        </w:tabs>
        <w:ind w:left="5600" w:hanging="480"/>
      </w:pPr>
    </w:lvl>
  </w:abstractNum>
  <w:abstractNum w:abstractNumId="1">
    <w:nsid w:val="048B68F4"/>
    <w:multiLevelType w:val="hybridMultilevel"/>
    <w:tmpl w:val="E60AB688"/>
    <w:lvl w:ilvl="0" w:tplc="43E8AD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67742D7"/>
    <w:multiLevelType w:val="hybridMultilevel"/>
    <w:tmpl w:val="237E18CA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B56071"/>
    <w:multiLevelType w:val="hybridMultilevel"/>
    <w:tmpl w:val="376EDB66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0F8469A8"/>
    <w:multiLevelType w:val="hybridMultilevel"/>
    <w:tmpl w:val="1D1C2A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0E010C"/>
    <w:multiLevelType w:val="multilevel"/>
    <w:tmpl w:val="F4CCF220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5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4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1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5" w:hanging="353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87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abstractNum w:abstractNumId="6">
    <w:nsid w:val="1EA258FA"/>
    <w:multiLevelType w:val="hybridMultilevel"/>
    <w:tmpl w:val="B13CD934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3693CB5"/>
    <w:multiLevelType w:val="hybridMultilevel"/>
    <w:tmpl w:val="3B7EAF7C"/>
    <w:lvl w:ilvl="0" w:tplc="66D0B39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CD63EF9"/>
    <w:multiLevelType w:val="hybridMultilevel"/>
    <w:tmpl w:val="717C36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D0D0113"/>
    <w:multiLevelType w:val="hybridMultilevel"/>
    <w:tmpl w:val="BF36096A"/>
    <w:lvl w:ilvl="0" w:tplc="AC5AAAD0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95D593A"/>
    <w:multiLevelType w:val="hybridMultilevel"/>
    <w:tmpl w:val="9AB45D32"/>
    <w:lvl w:ilvl="0" w:tplc="93DE43A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45F2C2C"/>
    <w:multiLevelType w:val="hybridMultilevel"/>
    <w:tmpl w:val="D186965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46B562C8"/>
    <w:multiLevelType w:val="hybridMultilevel"/>
    <w:tmpl w:val="C7B62D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6FA2E65"/>
    <w:multiLevelType w:val="hybridMultilevel"/>
    <w:tmpl w:val="594E6F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9F33A0C"/>
    <w:multiLevelType w:val="hybridMultilevel"/>
    <w:tmpl w:val="4334B1CE"/>
    <w:lvl w:ilvl="0" w:tplc="BABA2504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CD370EA"/>
    <w:multiLevelType w:val="singleLevel"/>
    <w:tmpl w:val="0122E9BC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6">
    <w:nsid w:val="52E310EA"/>
    <w:multiLevelType w:val="hybridMultilevel"/>
    <w:tmpl w:val="C5A293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7634B26"/>
    <w:multiLevelType w:val="hybridMultilevel"/>
    <w:tmpl w:val="88B4E6DC"/>
    <w:lvl w:ilvl="0" w:tplc="0409000F">
      <w:start w:val="1"/>
      <w:numFmt w:val="decimal"/>
      <w:lvlText w:val="%1.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8">
    <w:nsid w:val="5784317F"/>
    <w:multiLevelType w:val="hybridMultilevel"/>
    <w:tmpl w:val="01ECFD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ACE56F9"/>
    <w:multiLevelType w:val="hybridMultilevel"/>
    <w:tmpl w:val="C1846000"/>
    <w:lvl w:ilvl="0" w:tplc="CAC0AB5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B3767BF"/>
    <w:multiLevelType w:val="hybridMultilevel"/>
    <w:tmpl w:val="9160A9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D0069D4"/>
    <w:multiLevelType w:val="hybridMultilevel"/>
    <w:tmpl w:val="409E5E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6155C2D"/>
    <w:multiLevelType w:val="hybridMultilevel"/>
    <w:tmpl w:val="DF94D388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839648C"/>
    <w:multiLevelType w:val="hybridMultilevel"/>
    <w:tmpl w:val="1576BF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7C0649B2"/>
    <w:multiLevelType w:val="hybridMultilevel"/>
    <w:tmpl w:val="9894D2E4"/>
    <w:lvl w:ilvl="0" w:tplc="156C5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C7F6FB7"/>
    <w:multiLevelType w:val="hybridMultilevel"/>
    <w:tmpl w:val="7B0E2F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E4273C9"/>
    <w:multiLevelType w:val="hybridMultilevel"/>
    <w:tmpl w:val="7D301548"/>
    <w:lvl w:ilvl="0" w:tplc="A0DE036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F7E4D33"/>
    <w:multiLevelType w:val="hybridMultilevel"/>
    <w:tmpl w:val="A0B83530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0"/>
  </w:num>
  <w:num w:numId="5">
    <w:abstractNumId w:val="23"/>
  </w:num>
  <w:num w:numId="6">
    <w:abstractNumId w:val="27"/>
  </w:num>
  <w:num w:numId="7">
    <w:abstractNumId w:val="22"/>
  </w:num>
  <w:num w:numId="8">
    <w:abstractNumId w:val="2"/>
  </w:num>
  <w:num w:numId="9">
    <w:abstractNumId w:val="6"/>
  </w:num>
  <w:num w:numId="10">
    <w:abstractNumId w:val="24"/>
  </w:num>
  <w:num w:numId="11">
    <w:abstractNumId w:val="13"/>
  </w:num>
  <w:num w:numId="12">
    <w:abstractNumId w:val="21"/>
  </w:num>
  <w:num w:numId="13">
    <w:abstractNumId w:val="8"/>
  </w:num>
  <w:num w:numId="14">
    <w:abstractNumId w:val="17"/>
  </w:num>
  <w:num w:numId="15">
    <w:abstractNumId w:val="11"/>
  </w:num>
  <w:num w:numId="16">
    <w:abstractNumId w:val="12"/>
  </w:num>
  <w:num w:numId="17">
    <w:abstractNumId w:val="25"/>
  </w:num>
  <w:num w:numId="18">
    <w:abstractNumId w:val="9"/>
  </w:num>
  <w:num w:numId="19">
    <w:abstractNumId w:val="16"/>
  </w:num>
  <w:num w:numId="20">
    <w:abstractNumId w:val="3"/>
  </w:num>
  <w:num w:numId="21">
    <w:abstractNumId w:val="20"/>
  </w:num>
  <w:num w:numId="22">
    <w:abstractNumId w:val="18"/>
  </w:num>
  <w:num w:numId="23">
    <w:abstractNumId w:val="7"/>
  </w:num>
  <w:num w:numId="24">
    <w:abstractNumId w:val="14"/>
  </w:num>
  <w:num w:numId="25">
    <w:abstractNumId w:val="19"/>
  </w:num>
  <w:num w:numId="26">
    <w:abstractNumId w:val="10"/>
  </w:num>
  <w:num w:numId="27">
    <w:abstractNumId w:val="26"/>
  </w:num>
  <w:num w:numId="2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0"/>
  <w:doNotHyphenateCaps/>
  <w:drawingGridHorizontalSpacing w:val="120"/>
  <w:displayHorizontalDrawingGridEvery w:val="0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A86"/>
    <w:rsid w:val="000000E9"/>
    <w:rsid w:val="00012735"/>
    <w:rsid w:val="000A03B4"/>
    <w:rsid w:val="000B3010"/>
    <w:rsid w:val="000D173D"/>
    <w:rsid w:val="000D2F33"/>
    <w:rsid w:val="00107F76"/>
    <w:rsid w:val="00116C5C"/>
    <w:rsid w:val="00132E54"/>
    <w:rsid w:val="00135D2D"/>
    <w:rsid w:val="001A1925"/>
    <w:rsid w:val="001A630D"/>
    <w:rsid w:val="001C2DB1"/>
    <w:rsid w:val="001C2FC4"/>
    <w:rsid w:val="001F18D3"/>
    <w:rsid w:val="00203463"/>
    <w:rsid w:val="00247B2F"/>
    <w:rsid w:val="002551AA"/>
    <w:rsid w:val="00286BEE"/>
    <w:rsid w:val="00294BC3"/>
    <w:rsid w:val="002A41AF"/>
    <w:rsid w:val="002B00F5"/>
    <w:rsid w:val="00300EAE"/>
    <w:rsid w:val="00311E45"/>
    <w:rsid w:val="00323CED"/>
    <w:rsid w:val="00335C31"/>
    <w:rsid w:val="003571B8"/>
    <w:rsid w:val="0036733D"/>
    <w:rsid w:val="00382907"/>
    <w:rsid w:val="003927F4"/>
    <w:rsid w:val="003969C9"/>
    <w:rsid w:val="003D263F"/>
    <w:rsid w:val="003F4B49"/>
    <w:rsid w:val="0040231B"/>
    <w:rsid w:val="00404F55"/>
    <w:rsid w:val="00440949"/>
    <w:rsid w:val="00456CC2"/>
    <w:rsid w:val="00460450"/>
    <w:rsid w:val="00464371"/>
    <w:rsid w:val="00480207"/>
    <w:rsid w:val="00484F8A"/>
    <w:rsid w:val="0049741B"/>
    <w:rsid w:val="004A3E81"/>
    <w:rsid w:val="004A60C4"/>
    <w:rsid w:val="004B3C60"/>
    <w:rsid w:val="004D23FF"/>
    <w:rsid w:val="0050205F"/>
    <w:rsid w:val="00504CF5"/>
    <w:rsid w:val="00505F02"/>
    <w:rsid w:val="005245A8"/>
    <w:rsid w:val="00530BF4"/>
    <w:rsid w:val="00550E1F"/>
    <w:rsid w:val="00584FFF"/>
    <w:rsid w:val="005A2C83"/>
    <w:rsid w:val="005D55B3"/>
    <w:rsid w:val="006051B8"/>
    <w:rsid w:val="00605E93"/>
    <w:rsid w:val="00615817"/>
    <w:rsid w:val="006305BF"/>
    <w:rsid w:val="00636D7A"/>
    <w:rsid w:val="006B1797"/>
    <w:rsid w:val="006C264B"/>
    <w:rsid w:val="007032D2"/>
    <w:rsid w:val="00720393"/>
    <w:rsid w:val="007336A7"/>
    <w:rsid w:val="0078237E"/>
    <w:rsid w:val="00782BFE"/>
    <w:rsid w:val="007A73E4"/>
    <w:rsid w:val="00840E6E"/>
    <w:rsid w:val="00842B98"/>
    <w:rsid w:val="00851BF4"/>
    <w:rsid w:val="00851E63"/>
    <w:rsid w:val="00866C3B"/>
    <w:rsid w:val="008676B9"/>
    <w:rsid w:val="00872D71"/>
    <w:rsid w:val="00876606"/>
    <w:rsid w:val="00897D01"/>
    <w:rsid w:val="008A3D0E"/>
    <w:rsid w:val="008A7EFF"/>
    <w:rsid w:val="008C6961"/>
    <w:rsid w:val="008E6A2A"/>
    <w:rsid w:val="008F1D41"/>
    <w:rsid w:val="009038BA"/>
    <w:rsid w:val="00911C3F"/>
    <w:rsid w:val="00911FB8"/>
    <w:rsid w:val="0094299B"/>
    <w:rsid w:val="0095652A"/>
    <w:rsid w:val="00965E53"/>
    <w:rsid w:val="0096785A"/>
    <w:rsid w:val="00984A86"/>
    <w:rsid w:val="00995389"/>
    <w:rsid w:val="00997EEA"/>
    <w:rsid w:val="009A1B2D"/>
    <w:rsid w:val="009A313F"/>
    <w:rsid w:val="009C1C19"/>
    <w:rsid w:val="009E4A13"/>
    <w:rsid w:val="009E6993"/>
    <w:rsid w:val="009F00F5"/>
    <w:rsid w:val="009F7F28"/>
    <w:rsid w:val="00A004DD"/>
    <w:rsid w:val="00A20EDD"/>
    <w:rsid w:val="00A275CD"/>
    <w:rsid w:val="00A37697"/>
    <w:rsid w:val="00A40DAA"/>
    <w:rsid w:val="00A712A6"/>
    <w:rsid w:val="00A9424B"/>
    <w:rsid w:val="00AB71AC"/>
    <w:rsid w:val="00AB7B64"/>
    <w:rsid w:val="00AD17AD"/>
    <w:rsid w:val="00AD34E8"/>
    <w:rsid w:val="00AE59BC"/>
    <w:rsid w:val="00AF0811"/>
    <w:rsid w:val="00AF38BC"/>
    <w:rsid w:val="00B1548D"/>
    <w:rsid w:val="00B20AC7"/>
    <w:rsid w:val="00B24DA2"/>
    <w:rsid w:val="00B46BE2"/>
    <w:rsid w:val="00B55C6A"/>
    <w:rsid w:val="00B634E3"/>
    <w:rsid w:val="00B636B4"/>
    <w:rsid w:val="00B80D60"/>
    <w:rsid w:val="00BD120E"/>
    <w:rsid w:val="00BD27F2"/>
    <w:rsid w:val="00BD5F7B"/>
    <w:rsid w:val="00BE479E"/>
    <w:rsid w:val="00BF6519"/>
    <w:rsid w:val="00C06893"/>
    <w:rsid w:val="00C20C4F"/>
    <w:rsid w:val="00C318D0"/>
    <w:rsid w:val="00C4036E"/>
    <w:rsid w:val="00C6169B"/>
    <w:rsid w:val="00C72582"/>
    <w:rsid w:val="00C744B1"/>
    <w:rsid w:val="00CB2E8C"/>
    <w:rsid w:val="00CC2941"/>
    <w:rsid w:val="00CC4AAE"/>
    <w:rsid w:val="00CD3A33"/>
    <w:rsid w:val="00D064A0"/>
    <w:rsid w:val="00D27C46"/>
    <w:rsid w:val="00D47D4D"/>
    <w:rsid w:val="00D76EC1"/>
    <w:rsid w:val="00D87FA8"/>
    <w:rsid w:val="00D97F24"/>
    <w:rsid w:val="00DA6DB5"/>
    <w:rsid w:val="00DD0571"/>
    <w:rsid w:val="00E177C9"/>
    <w:rsid w:val="00E84CC0"/>
    <w:rsid w:val="00E92538"/>
    <w:rsid w:val="00E93223"/>
    <w:rsid w:val="00E95086"/>
    <w:rsid w:val="00ED5BEB"/>
    <w:rsid w:val="00EE1FB2"/>
    <w:rsid w:val="00EE3734"/>
    <w:rsid w:val="00F041B1"/>
    <w:rsid w:val="00F9537C"/>
    <w:rsid w:val="00F96995"/>
    <w:rsid w:val="00FD1947"/>
    <w:rsid w:val="00F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B20AC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20AC7"/>
    <w:pPr>
      <w:numPr>
        <w:numId w:val="2"/>
      </w:numPr>
      <w:kinsoku w:val="0"/>
      <w:jc w:val="both"/>
      <w:outlineLvl w:val="0"/>
    </w:pPr>
    <w:rPr>
      <w:rFonts w:ascii="標楷體" w:eastAsia="標楷體" w:hAnsi="Arial"/>
      <w:bCs/>
      <w:kern w:val="0"/>
      <w:sz w:val="32"/>
      <w:szCs w:val="52"/>
    </w:rPr>
  </w:style>
  <w:style w:type="paragraph" w:styleId="2">
    <w:name w:val="heading 2"/>
    <w:basedOn w:val="a"/>
    <w:next w:val="a"/>
    <w:qFormat/>
    <w:rsid w:val="00B20AC7"/>
    <w:pPr>
      <w:numPr>
        <w:ilvl w:val="1"/>
        <w:numId w:val="2"/>
      </w:numPr>
      <w:jc w:val="both"/>
      <w:outlineLvl w:val="1"/>
    </w:pPr>
    <w:rPr>
      <w:rFonts w:ascii="標楷體" w:eastAsia="標楷體" w:hAnsi="Arial"/>
      <w:bCs/>
      <w:kern w:val="0"/>
      <w:sz w:val="32"/>
      <w:szCs w:val="48"/>
    </w:rPr>
  </w:style>
  <w:style w:type="paragraph" w:styleId="3">
    <w:name w:val="heading 3"/>
    <w:basedOn w:val="a"/>
    <w:next w:val="a"/>
    <w:qFormat/>
    <w:rsid w:val="00B20AC7"/>
    <w:pPr>
      <w:numPr>
        <w:ilvl w:val="2"/>
        <w:numId w:val="2"/>
      </w:numPr>
      <w:jc w:val="both"/>
      <w:outlineLvl w:val="2"/>
    </w:pPr>
    <w:rPr>
      <w:rFonts w:ascii="標楷體" w:eastAsia="標楷體" w:hAnsi="Arial"/>
      <w:bCs/>
      <w:kern w:val="0"/>
      <w:sz w:val="32"/>
      <w:szCs w:val="36"/>
    </w:rPr>
  </w:style>
  <w:style w:type="paragraph" w:styleId="4">
    <w:name w:val="heading 4"/>
    <w:basedOn w:val="a"/>
    <w:next w:val="a"/>
    <w:qFormat/>
    <w:rsid w:val="00B20AC7"/>
    <w:pPr>
      <w:numPr>
        <w:ilvl w:val="3"/>
        <w:numId w:val="2"/>
      </w:numPr>
      <w:jc w:val="both"/>
      <w:outlineLvl w:val="3"/>
    </w:pPr>
    <w:rPr>
      <w:rFonts w:ascii="標楷體" w:eastAsia="標楷體" w:hAnsi="Arial"/>
      <w:sz w:val="32"/>
      <w:szCs w:val="36"/>
    </w:rPr>
  </w:style>
  <w:style w:type="paragraph" w:styleId="5">
    <w:name w:val="heading 5"/>
    <w:basedOn w:val="a"/>
    <w:next w:val="a"/>
    <w:qFormat/>
    <w:rsid w:val="00B20AC7"/>
    <w:pPr>
      <w:numPr>
        <w:ilvl w:val="4"/>
        <w:numId w:val="2"/>
      </w:numPr>
      <w:jc w:val="both"/>
      <w:outlineLvl w:val="4"/>
    </w:pPr>
    <w:rPr>
      <w:rFonts w:ascii="標楷體" w:eastAsia="標楷體" w:hAnsi="Arial"/>
      <w:bCs/>
      <w:sz w:val="32"/>
      <w:szCs w:val="36"/>
    </w:rPr>
  </w:style>
  <w:style w:type="paragraph" w:styleId="6">
    <w:name w:val="heading 6"/>
    <w:basedOn w:val="a"/>
    <w:next w:val="a"/>
    <w:qFormat/>
    <w:rsid w:val="00B20AC7"/>
    <w:pPr>
      <w:numPr>
        <w:ilvl w:val="5"/>
        <w:numId w:val="2"/>
      </w:numPr>
      <w:tabs>
        <w:tab w:val="left" w:pos="2094"/>
      </w:tabs>
      <w:jc w:val="both"/>
      <w:outlineLvl w:val="5"/>
    </w:pPr>
    <w:rPr>
      <w:rFonts w:ascii="標楷體" w:eastAsia="標楷體" w:hAnsi="Arial"/>
      <w:sz w:val="32"/>
      <w:szCs w:val="36"/>
    </w:rPr>
  </w:style>
  <w:style w:type="paragraph" w:styleId="7">
    <w:name w:val="heading 7"/>
    <w:basedOn w:val="a"/>
    <w:next w:val="a"/>
    <w:qFormat/>
    <w:rsid w:val="00B20AC7"/>
    <w:pPr>
      <w:numPr>
        <w:ilvl w:val="6"/>
        <w:numId w:val="2"/>
      </w:numPr>
      <w:jc w:val="both"/>
      <w:outlineLvl w:val="6"/>
    </w:pPr>
    <w:rPr>
      <w:rFonts w:ascii="標楷體" w:eastAsia="標楷體" w:hAnsi="Arial"/>
      <w:bCs/>
      <w:sz w:val="32"/>
      <w:szCs w:val="36"/>
    </w:rPr>
  </w:style>
  <w:style w:type="paragraph" w:styleId="8">
    <w:name w:val="heading 8"/>
    <w:basedOn w:val="a"/>
    <w:next w:val="a"/>
    <w:qFormat/>
    <w:rsid w:val="00B20AC7"/>
    <w:pPr>
      <w:numPr>
        <w:ilvl w:val="7"/>
        <w:numId w:val="2"/>
      </w:numPr>
      <w:jc w:val="both"/>
      <w:outlineLvl w:val="7"/>
    </w:pPr>
    <w:rPr>
      <w:rFonts w:ascii="標楷體" w:eastAsia="標楷體" w:hAnsi="Arial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0AC7"/>
    <w:pPr>
      <w:spacing w:line="240" w:lineRule="atLeast"/>
      <w:jc w:val="both"/>
    </w:pPr>
    <w:rPr>
      <w:rFonts w:eastAsia="標楷體"/>
      <w:sz w:val="28"/>
      <w:szCs w:val="28"/>
    </w:rPr>
  </w:style>
  <w:style w:type="paragraph" w:styleId="20">
    <w:name w:val="Body Text Indent 2"/>
    <w:basedOn w:val="a"/>
    <w:rsid w:val="00B20AC7"/>
    <w:pPr>
      <w:ind w:leftChars="173" w:left="390" w:hangingChars="6" w:hanging="13"/>
      <w:jc w:val="both"/>
    </w:pPr>
    <w:rPr>
      <w:rFonts w:ascii="標楷體" w:eastAsia="標楷體"/>
    </w:rPr>
  </w:style>
  <w:style w:type="paragraph" w:styleId="30">
    <w:name w:val="Body Text Indent 3"/>
    <w:basedOn w:val="a"/>
    <w:rsid w:val="00B20AC7"/>
    <w:pPr>
      <w:spacing w:line="240" w:lineRule="atLeast"/>
      <w:ind w:leftChars="161" w:left="351" w:firstLineChars="51" w:firstLine="111"/>
    </w:pPr>
    <w:rPr>
      <w:rFonts w:ascii="標楷體" w:eastAsia="標楷體"/>
    </w:rPr>
  </w:style>
  <w:style w:type="paragraph" w:styleId="a4">
    <w:name w:val="Body Text Indent"/>
    <w:basedOn w:val="a"/>
    <w:rsid w:val="00B20AC7"/>
    <w:pPr>
      <w:ind w:left="280" w:hangingChars="100" w:hanging="280"/>
    </w:pPr>
    <w:rPr>
      <w:rFonts w:ascii="標楷體" w:eastAsia="標楷體"/>
      <w:sz w:val="28"/>
      <w:szCs w:val="28"/>
    </w:rPr>
  </w:style>
  <w:style w:type="paragraph" w:styleId="21">
    <w:name w:val="Body Text 2"/>
    <w:basedOn w:val="a"/>
    <w:rsid w:val="00B20AC7"/>
    <w:pPr>
      <w:spacing w:line="240" w:lineRule="atLeast"/>
      <w:jc w:val="both"/>
    </w:pPr>
    <w:rPr>
      <w:rFonts w:ascii="標楷體" w:eastAsia="標楷體"/>
      <w:b/>
      <w:sz w:val="28"/>
    </w:rPr>
  </w:style>
  <w:style w:type="paragraph" w:styleId="a5">
    <w:name w:val="Plain Text"/>
    <w:basedOn w:val="a"/>
    <w:rsid w:val="00B20AC7"/>
    <w:rPr>
      <w:rFonts w:ascii="細明體" w:eastAsia="細明體" w:hAnsi="Courier New" w:cs="Courier New"/>
    </w:rPr>
  </w:style>
  <w:style w:type="paragraph" w:styleId="a6">
    <w:name w:val="annotation text"/>
    <w:basedOn w:val="a"/>
    <w:link w:val="a7"/>
    <w:rsid w:val="00B20AC7"/>
    <w:pPr>
      <w:adjustRightInd w:val="0"/>
      <w:spacing w:line="360" w:lineRule="exact"/>
      <w:textAlignment w:val="baseline"/>
    </w:pPr>
    <w:rPr>
      <w:rFonts w:eastAsia="細明體"/>
      <w:kern w:val="0"/>
      <w:szCs w:val="20"/>
    </w:rPr>
  </w:style>
  <w:style w:type="paragraph" w:styleId="a8">
    <w:name w:val="Block Text"/>
    <w:basedOn w:val="a"/>
    <w:rsid w:val="00B20AC7"/>
    <w:pPr>
      <w:spacing w:line="300" w:lineRule="exact"/>
      <w:ind w:leftChars="100" w:left="530" w:right="57" w:hangingChars="121" w:hanging="290"/>
      <w:jc w:val="both"/>
    </w:pPr>
    <w:rPr>
      <w:rFonts w:eastAsia="標楷體"/>
    </w:rPr>
  </w:style>
  <w:style w:type="paragraph" w:styleId="a9">
    <w:name w:val="foot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B20AC7"/>
  </w:style>
  <w:style w:type="paragraph" w:styleId="31">
    <w:name w:val="Body Text 3"/>
    <w:basedOn w:val="a"/>
    <w:rsid w:val="00B20AC7"/>
    <w:pPr>
      <w:snapToGrid w:val="0"/>
      <w:spacing w:line="240" w:lineRule="atLeast"/>
    </w:pPr>
    <w:rPr>
      <w:rFonts w:ascii="標楷體" w:eastAsia="標楷體"/>
      <w:bCs/>
      <w:sz w:val="28"/>
    </w:rPr>
  </w:style>
  <w:style w:type="paragraph" w:styleId="ab">
    <w:name w:val="head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annotation reference"/>
    <w:basedOn w:val="a0"/>
    <w:rsid w:val="00B24DA2"/>
    <w:rPr>
      <w:sz w:val="18"/>
      <w:szCs w:val="18"/>
    </w:rPr>
  </w:style>
  <w:style w:type="paragraph" w:styleId="ad">
    <w:name w:val="annotation subject"/>
    <w:basedOn w:val="a6"/>
    <w:next w:val="a6"/>
    <w:link w:val="ae"/>
    <w:rsid w:val="00B24DA2"/>
    <w:pPr>
      <w:adjustRightInd/>
      <w:spacing w:line="240" w:lineRule="auto"/>
      <w:textAlignment w:val="auto"/>
    </w:pPr>
    <w:rPr>
      <w:rFonts w:eastAsia="新細明體"/>
      <w:b/>
      <w:bCs/>
      <w:kern w:val="2"/>
      <w:szCs w:val="24"/>
    </w:rPr>
  </w:style>
  <w:style w:type="character" w:customStyle="1" w:styleId="a7">
    <w:name w:val="註解文字 字元"/>
    <w:basedOn w:val="a0"/>
    <w:link w:val="a6"/>
    <w:rsid w:val="00B24DA2"/>
    <w:rPr>
      <w:rFonts w:eastAsia="細明體"/>
      <w:sz w:val="24"/>
    </w:rPr>
  </w:style>
  <w:style w:type="character" w:customStyle="1" w:styleId="ae">
    <w:name w:val="註解主旨 字元"/>
    <w:basedOn w:val="a7"/>
    <w:link w:val="ad"/>
    <w:rsid w:val="00B24DA2"/>
    <w:rPr>
      <w:rFonts w:eastAsia="細明體"/>
      <w:sz w:val="24"/>
    </w:rPr>
  </w:style>
  <w:style w:type="paragraph" w:styleId="af">
    <w:name w:val="Balloon Text"/>
    <w:basedOn w:val="a"/>
    <w:link w:val="af0"/>
    <w:rsid w:val="00B24DA2"/>
    <w:rPr>
      <w:rFonts w:ascii="Cambria" w:hAnsi="Cambria"/>
      <w:sz w:val="18"/>
      <w:szCs w:val="18"/>
    </w:rPr>
  </w:style>
  <w:style w:type="character" w:customStyle="1" w:styleId="af0">
    <w:name w:val="註解方塊文字 字元"/>
    <w:basedOn w:val="a0"/>
    <w:link w:val="af"/>
    <w:rsid w:val="00B24DA2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B20AC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20AC7"/>
    <w:pPr>
      <w:numPr>
        <w:numId w:val="2"/>
      </w:numPr>
      <w:kinsoku w:val="0"/>
      <w:jc w:val="both"/>
      <w:outlineLvl w:val="0"/>
    </w:pPr>
    <w:rPr>
      <w:rFonts w:ascii="標楷體" w:eastAsia="標楷體" w:hAnsi="Arial"/>
      <w:bCs/>
      <w:kern w:val="0"/>
      <w:sz w:val="32"/>
      <w:szCs w:val="52"/>
    </w:rPr>
  </w:style>
  <w:style w:type="paragraph" w:styleId="2">
    <w:name w:val="heading 2"/>
    <w:basedOn w:val="a"/>
    <w:next w:val="a"/>
    <w:qFormat/>
    <w:rsid w:val="00B20AC7"/>
    <w:pPr>
      <w:numPr>
        <w:ilvl w:val="1"/>
        <w:numId w:val="2"/>
      </w:numPr>
      <w:jc w:val="both"/>
      <w:outlineLvl w:val="1"/>
    </w:pPr>
    <w:rPr>
      <w:rFonts w:ascii="標楷體" w:eastAsia="標楷體" w:hAnsi="Arial"/>
      <w:bCs/>
      <w:kern w:val="0"/>
      <w:sz w:val="32"/>
      <w:szCs w:val="48"/>
    </w:rPr>
  </w:style>
  <w:style w:type="paragraph" w:styleId="3">
    <w:name w:val="heading 3"/>
    <w:basedOn w:val="a"/>
    <w:next w:val="a"/>
    <w:qFormat/>
    <w:rsid w:val="00B20AC7"/>
    <w:pPr>
      <w:numPr>
        <w:ilvl w:val="2"/>
        <w:numId w:val="2"/>
      </w:numPr>
      <w:jc w:val="both"/>
      <w:outlineLvl w:val="2"/>
    </w:pPr>
    <w:rPr>
      <w:rFonts w:ascii="標楷體" w:eastAsia="標楷體" w:hAnsi="Arial"/>
      <w:bCs/>
      <w:kern w:val="0"/>
      <w:sz w:val="32"/>
      <w:szCs w:val="36"/>
    </w:rPr>
  </w:style>
  <w:style w:type="paragraph" w:styleId="4">
    <w:name w:val="heading 4"/>
    <w:basedOn w:val="a"/>
    <w:next w:val="a"/>
    <w:qFormat/>
    <w:rsid w:val="00B20AC7"/>
    <w:pPr>
      <w:numPr>
        <w:ilvl w:val="3"/>
        <w:numId w:val="2"/>
      </w:numPr>
      <w:jc w:val="both"/>
      <w:outlineLvl w:val="3"/>
    </w:pPr>
    <w:rPr>
      <w:rFonts w:ascii="標楷體" w:eastAsia="標楷體" w:hAnsi="Arial"/>
      <w:sz w:val="32"/>
      <w:szCs w:val="36"/>
    </w:rPr>
  </w:style>
  <w:style w:type="paragraph" w:styleId="5">
    <w:name w:val="heading 5"/>
    <w:basedOn w:val="a"/>
    <w:next w:val="a"/>
    <w:qFormat/>
    <w:rsid w:val="00B20AC7"/>
    <w:pPr>
      <w:numPr>
        <w:ilvl w:val="4"/>
        <w:numId w:val="2"/>
      </w:numPr>
      <w:jc w:val="both"/>
      <w:outlineLvl w:val="4"/>
    </w:pPr>
    <w:rPr>
      <w:rFonts w:ascii="標楷體" w:eastAsia="標楷體" w:hAnsi="Arial"/>
      <w:bCs/>
      <w:sz w:val="32"/>
      <w:szCs w:val="36"/>
    </w:rPr>
  </w:style>
  <w:style w:type="paragraph" w:styleId="6">
    <w:name w:val="heading 6"/>
    <w:basedOn w:val="a"/>
    <w:next w:val="a"/>
    <w:qFormat/>
    <w:rsid w:val="00B20AC7"/>
    <w:pPr>
      <w:numPr>
        <w:ilvl w:val="5"/>
        <w:numId w:val="2"/>
      </w:numPr>
      <w:tabs>
        <w:tab w:val="left" w:pos="2094"/>
      </w:tabs>
      <w:jc w:val="both"/>
      <w:outlineLvl w:val="5"/>
    </w:pPr>
    <w:rPr>
      <w:rFonts w:ascii="標楷體" w:eastAsia="標楷體" w:hAnsi="Arial"/>
      <w:sz w:val="32"/>
      <w:szCs w:val="36"/>
    </w:rPr>
  </w:style>
  <w:style w:type="paragraph" w:styleId="7">
    <w:name w:val="heading 7"/>
    <w:basedOn w:val="a"/>
    <w:next w:val="a"/>
    <w:qFormat/>
    <w:rsid w:val="00B20AC7"/>
    <w:pPr>
      <w:numPr>
        <w:ilvl w:val="6"/>
        <w:numId w:val="2"/>
      </w:numPr>
      <w:jc w:val="both"/>
      <w:outlineLvl w:val="6"/>
    </w:pPr>
    <w:rPr>
      <w:rFonts w:ascii="標楷體" w:eastAsia="標楷體" w:hAnsi="Arial"/>
      <w:bCs/>
      <w:sz w:val="32"/>
      <w:szCs w:val="36"/>
    </w:rPr>
  </w:style>
  <w:style w:type="paragraph" w:styleId="8">
    <w:name w:val="heading 8"/>
    <w:basedOn w:val="a"/>
    <w:next w:val="a"/>
    <w:qFormat/>
    <w:rsid w:val="00B20AC7"/>
    <w:pPr>
      <w:numPr>
        <w:ilvl w:val="7"/>
        <w:numId w:val="2"/>
      </w:numPr>
      <w:jc w:val="both"/>
      <w:outlineLvl w:val="7"/>
    </w:pPr>
    <w:rPr>
      <w:rFonts w:ascii="標楷體" w:eastAsia="標楷體" w:hAnsi="Arial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0AC7"/>
    <w:pPr>
      <w:spacing w:line="240" w:lineRule="atLeast"/>
      <w:jc w:val="both"/>
    </w:pPr>
    <w:rPr>
      <w:rFonts w:eastAsia="標楷體"/>
      <w:sz w:val="28"/>
      <w:szCs w:val="28"/>
    </w:rPr>
  </w:style>
  <w:style w:type="paragraph" w:styleId="20">
    <w:name w:val="Body Text Indent 2"/>
    <w:basedOn w:val="a"/>
    <w:rsid w:val="00B20AC7"/>
    <w:pPr>
      <w:ind w:leftChars="173" w:left="390" w:hangingChars="6" w:hanging="13"/>
      <w:jc w:val="both"/>
    </w:pPr>
    <w:rPr>
      <w:rFonts w:ascii="標楷體" w:eastAsia="標楷體"/>
    </w:rPr>
  </w:style>
  <w:style w:type="paragraph" w:styleId="30">
    <w:name w:val="Body Text Indent 3"/>
    <w:basedOn w:val="a"/>
    <w:rsid w:val="00B20AC7"/>
    <w:pPr>
      <w:spacing w:line="240" w:lineRule="atLeast"/>
      <w:ind w:leftChars="161" w:left="351" w:firstLineChars="51" w:firstLine="111"/>
    </w:pPr>
    <w:rPr>
      <w:rFonts w:ascii="標楷體" w:eastAsia="標楷體"/>
    </w:rPr>
  </w:style>
  <w:style w:type="paragraph" w:styleId="a4">
    <w:name w:val="Body Text Indent"/>
    <w:basedOn w:val="a"/>
    <w:rsid w:val="00B20AC7"/>
    <w:pPr>
      <w:ind w:left="280" w:hangingChars="100" w:hanging="280"/>
    </w:pPr>
    <w:rPr>
      <w:rFonts w:ascii="標楷體" w:eastAsia="標楷體"/>
      <w:sz w:val="28"/>
      <w:szCs w:val="28"/>
    </w:rPr>
  </w:style>
  <w:style w:type="paragraph" w:styleId="21">
    <w:name w:val="Body Text 2"/>
    <w:basedOn w:val="a"/>
    <w:rsid w:val="00B20AC7"/>
    <w:pPr>
      <w:spacing w:line="240" w:lineRule="atLeast"/>
      <w:jc w:val="both"/>
    </w:pPr>
    <w:rPr>
      <w:rFonts w:ascii="標楷體" w:eastAsia="標楷體"/>
      <w:b/>
      <w:sz w:val="28"/>
    </w:rPr>
  </w:style>
  <w:style w:type="paragraph" w:styleId="a5">
    <w:name w:val="Plain Text"/>
    <w:basedOn w:val="a"/>
    <w:rsid w:val="00B20AC7"/>
    <w:rPr>
      <w:rFonts w:ascii="細明體" w:eastAsia="細明體" w:hAnsi="Courier New" w:cs="Courier New"/>
    </w:rPr>
  </w:style>
  <w:style w:type="paragraph" w:styleId="a6">
    <w:name w:val="annotation text"/>
    <w:basedOn w:val="a"/>
    <w:link w:val="a7"/>
    <w:rsid w:val="00B20AC7"/>
    <w:pPr>
      <w:adjustRightInd w:val="0"/>
      <w:spacing w:line="360" w:lineRule="exact"/>
      <w:textAlignment w:val="baseline"/>
    </w:pPr>
    <w:rPr>
      <w:rFonts w:eastAsia="細明體"/>
      <w:kern w:val="0"/>
      <w:szCs w:val="20"/>
    </w:rPr>
  </w:style>
  <w:style w:type="paragraph" w:styleId="a8">
    <w:name w:val="Block Text"/>
    <w:basedOn w:val="a"/>
    <w:rsid w:val="00B20AC7"/>
    <w:pPr>
      <w:spacing w:line="300" w:lineRule="exact"/>
      <w:ind w:leftChars="100" w:left="530" w:right="57" w:hangingChars="121" w:hanging="290"/>
      <w:jc w:val="both"/>
    </w:pPr>
    <w:rPr>
      <w:rFonts w:eastAsia="標楷體"/>
    </w:rPr>
  </w:style>
  <w:style w:type="paragraph" w:styleId="a9">
    <w:name w:val="foot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B20AC7"/>
  </w:style>
  <w:style w:type="paragraph" w:styleId="31">
    <w:name w:val="Body Text 3"/>
    <w:basedOn w:val="a"/>
    <w:rsid w:val="00B20AC7"/>
    <w:pPr>
      <w:snapToGrid w:val="0"/>
      <w:spacing w:line="240" w:lineRule="atLeast"/>
    </w:pPr>
    <w:rPr>
      <w:rFonts w:ascii="標楷體" w:eastAsia="標楷體"/>
      <w:bCs/>
      <w:sz w:val="28"/>
    </w:rPr>
  </w:style>
  <w:style w:type="paragraph" w:styleId="ab">
    <w:name w:val="head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annotation reference"/>
    <w:basedOn w:val="a0"/>
    <w:rsid w:val="00B24DA2"/>
    <w:rPr>
      <w:sz w:val="18"/>
      <w:szCs w:val="18"/>
    </w:rPr>
  </w:style>
  <w:style w:type="paragraph" w:styleId="ad">
    <w:name w:val="annotation subject"/>
    <w:basedOn w:val="a6"/>
    <w:next w:val="a6"/>
    <w:link w:val="ae"/>
    <w:rsid w:val="00B24DA2"/>
    <w:pPr>
      <w:adjustRightInd/>
      <w:spacing w:line="240" w:lineRule="auto"/>
      <w:textAlignment w:val="auto"/>
    </w:pPr>
    <w:rPr>
      <w:rFonts w:eastAsia="新細明體"/>
      <w:b/>
      <w:bCs/>
      <w:kern w:val="2"/>
      <w:szCs w:val="24"/>
    </w:rPr>
  </w:style>
  <w:style w:type="character" w:customStyle="1" w:styleId="a7">
    <w:name w:val="註解文字 字元"/>
    <w:basedOn w:val="a0"/>
    <w:link w:val="a6"/>
    <w:rsid w:val="00B24DA2"/>
    <w:rPr>
      <w:rFonts w:eastAsia="細明體"/>
      <w:sz w:val="24"/>
    </w:rPr>
  </w:style>
  <w:style w:type="character" w:customStyle="1" w:styleId="ae">
    <w:name w:val="註解主旨 字元"/>
    <w:basedOn w:val="a7"/>
    <w:link w:val="ad"/>
    <w:rsid w:val="00B24DA2"/>
    <w:rPr>
      <w:rFonts w:eastAsia="細明體"/>
      <w:sz w:val="24"/>
    </w:rPr>
  </w:style>
  <w:style w:type="paragraph" w:styleId="af">
    <w:name w:val="Balloon Text"/>
    <w:basedOn w:val="a"/>
    <w:link w:val="af0"/>
    <w:rsid w:val="00B24DA2"/>
    <w:rPr>
      <w:rFonts w:ascii="Cambria" w:hAnsi="Cambria"/>
      <w:sz w:val="18"/>
      <w:szCs w:val="18"/>
    </w:rPr>
  </w:style>
  <w:style w:type="character" w:customStyle="1" w:styleId="af0">
    <w:name w:val="註解方塊文字 字元"/>
    <w:basedOn w:val="a0"/>
    <w:link w:val="af"/>
    <w:rsid w:val="00B24DA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>監察院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監察院調查報告結案情形一覽表</dc:title>
  <dc:subject/>
  <dc:creator>監察院</dc:creator>
  <cp:keywords/>
  <dc:description/>
  <cp:lastModifiedBy>wctsai</cp:lastModifiedBy>
  <cp:revision>3</cp:revision>
  <cp:lastPrinted>2021-05-19T12:06:00Z</cp:lastPrinted>
  <dcterms:created xsi:type="dcterms:W3CDTF">2021-05-19T09:46:00Z</dcterms:created>
  <dcterms:modified xsi:type="dcterms:W3CDTF">2021-05-19T12:06:00Z</dcterms:modified>
</cp:coreProperties>
</file>