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84619" w:rsidRDefault="00D75644" w:rsidP="00F37D7B">
      <w:pPr>
        <w:pStyle w:val="af2"/>
      </w:pPr>
      <w:r w:rsidRPr="00D84619">
        <w:rPr>
          <w:rFonts w:hint="eastAsia"/>
        </w:rPr>
        <w:t>調查報告</w:t>
      </w:r>
    </w:p>
    <w:p w:rsidR="00C45E0A" w:rsidRPr="00D84619" w:rsidRDefault="00E25849" w:rsidP="001A6E00">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8461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408B6" w:rsidRPr="00D84619">
        <w:t>據訴</w:t>
      </w:r>
      <w:proofErr w:type="gramEnd"/>
      <w:r w:rsidR="000408B6" w:rsidRPr="00D84619">
        <w:t>，</w:t>
      </w:r>
      <w:r w:rsidR="0007348A" w:rsidRPr="00D84619">
        <w:t>陳訴人</w:t>
      </w:r>
      <w:r w:rsidR="000408B6" w:rsidRPr="00D84619">
        <w:t>於假釋期間再犯徒刑以上之罪，致遭撤銷假釋、刑期從頭再來，且需由檢察官指揮執行</w:t>
      </w:r>
      <w:proofErr w:type="gramStart"/>
      <w:r w:rsidR="000408B6" w:rsidRPr="00D84619">
        <w:t>其殘刑</w:t>
      </w:r>
      <w:proofErr w:type="gramEnd"/>
      <w:r w:rsidR="000408B6" w:rsidRPr="00D84619">
        <w:t>後，始得向原審法院聲明異議。似此權責機關是否執意以行政權掌控假釋撤銷與否的權限？對受假釋人之聽審權及訴訟權是否長期違憲侵害？</w:t>
      </w:r>
      <w:proofErr w:type="gramStart"/>
      <w:r w:rsidR="000408B6" w:rsidRPr="00D84619">
        <w:t>嗣</w:t>
      </w:r>
      <w:proofErr w:type="gramEnd"/>
      <w:r w:rsidR="000408B6" w:rsidRPr="00D84619">
        <w:t>經民國99年司法院釋字第681號解釋指出：「對受假釋人訴訟權之保障尚非周全，相關機關應儘速予以檢討改進。」事隔8年，法務部毫無動靜，亟有調查之必要。又查，</w:t>
      </w:r>
      <w:r w:rsidR="0007348A" w:rsidRPr="00D84619">
        <w:t>陳訴人</w:t>
      </w:r>
      <w:r w:rsidR="000408B6" w:rsidRPr="00D84619">
        <w:t>因懲治盜匪條例被判重刑，惟該條例本係「限時法」，於民國33年4月8日施行</w:t>
      </w:r>
      <w:r w:rsidR="000408B6" w:rsidRPr="00D84619">
        <w:rPr>
          <w:rFonts w:hint="eastAsia"/>
        </w:rPr>
        <w:t>1</w:t>
      </w:r>
      <w:r w:rsidR="000408B6" w:rsidRPr="00D84619">
        <w:t>年後，需經行政命令始得延長之；</w:t>
      </w:r>
      <w:proofErr w:type="gramStart"/>
      <w:r w:rsidR="000408B6" w:rsidRPr="00D84619">
        <w:t>嗣</w:t>
      </w:r>
      <w:proofErr w:type="gramEnd"/>
      <w:r w:rsidR="000408B6" w:rsidRPr="00D84619">
        <w:t>國民政府遲至34年4月26日始命令延長，應已逾期失效。其後另有多次逾時情況，又曾藉一紙命令更改為「常態法」，繼續作為論罪判刑之依據，至91年初公告廢止時，學界、業界早已一片質疑。似此原已失效之法律，至今猶為受假釋人必須服</w:t>
      </w:r>
      <w:proofErr w:type="gramStart"/>
      <w:r w:rsidR="000408B6" w:rsidRPr="00D84619">
        <w:t>滿殘刑</w:t>
      </w:r>
      <w:proofErr w:type="gramEnd"/>
      <w:r w:rsidR="000408B6" w:rsidRPr="00D84619">
        <w:t>之根源，是否明顯不公並違反正當法律程序？是否權責機關歷來便宜行事，以致養疽成</w:t>
      </w:r>
      <w:proofErr w:type="gramStart"/>
      <w:r w:rsidR="000408B6" w:rsidRPr="00D84619">
        <w:t>癰</w:t>
      </w:r>
      <w:proofErr w:type="gramEnd"/>
      <w:r w:rsidR="000408B6" w:rsidRPr="00D84619">
        <w:t>？是否</w:t>
      </w:r>
      <w:r w:rsidR="000408B6" w:rsidRPr="00D84619">
        <w:rPr>
          <w:rFonts w:hint="eastAsia"/>
        </w:rPr>
        <w:t>牴</w:t>
      </w:r>
      <w:r w:rsidR="000408B6" w:rsidRPr="00D84619">
        <w:t>觸政府</w:t>
      </w:r>
      <w:proofErr w:type="gramStart"/>
      <w:r w:rsidR="000408B6" w:rsidRPr="00D84619">
        <w:t>違失應優先</w:t>
      </w:r>
      <w:proofErr w:type="gramEnd"/>
      <w:r w:rsidR="000408B6" w:rsidRPr="00D84619">
        <w:t>檢討之轉型正義模式？凡此亦有調查之必要案</w:t>
      </w:r>
      <w:r w:rsidR="000408B6" w:rsidRPr="00D84619">
        <w:rPr>
          <w:rFonts w:hint="eastAsia"/>
        </w:rPr>
        <w:t>。</w:t>
      </w:r>
    </w:p>
    <w:p w:rsidR="00E25849" w:rsidRPr="00D84619" w:rsidRDefault="00E25849" w:rsidP="005E190A">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D84619">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73EEB" w:rsidRPr="00D84619" w:rsidRDefault="00473EEB" w:rsidP="00E763B1">
      <w:pPr>
        <w:pStyle w:val="10"/>
        <w:ind w:left="680" w:firstLine="680"/>
        <w:rPr>
          <w:rFonts w:hAnsi="標楷體"/>
          <w:szCs w:val="32"/>
        </w:rPr>
      </w:pPr>
      <w:bookmarkStart w:id="59" w:name="_Toc524902730"/>
      <w:r w:rsidRPr="00D84619">
        <w:rPr>
          <w:rFonts w:hint="eastAsia"/>
        </w:rPr>
        <w:t>陳訴人</w:t>
      </w:r>
      <w:r w:rsidR="00E60BA7">
        <w:rPr>
          <w:rFonts w:hint="eastAsia"/>
        </w:rPr>
        <w:t>謝○○</w:t>
      </w:r>
      <w:r w:rsidR="00B3256F" w:rsidRPr="00D84619">
        <w:rPr>
          <w:rFonts w:hint="eastAsia"/>
        </w:rPr>
        <w:t>之</w:t>
      </w:r>
      <w:r w:rsidRPr="00D84619">
        <w:rPr>
          <w:rFonts w:hint="eastAsia"/>
        </w:rPr>
        <w:t>父親於民國(下同)81年因觸犯懲治盜匪條例盜匪罪</w:t>
      </w:r>
      <w:r w:rsidR="005114AB" w:rsidRPr="00D84619">
        <w:rPr>
          <w:rFonts w:hint="eastAsia"/>
        </w:rPr>
        <w:t>，</w:t>
      </w:r>
      <w:r w:rsidRPr="00D84619">
        <w:rPr>
          <w:rFonts w:hint="eastAsia"/>
        </w:rPr>
        <w:t>經判處無期徒刑確定，於96年假釋出獄，103年觸犯賭博罪，判處有期徒刑1年7月確定，遭撤銷假釋，需再執行無期徒刑殘餘刑期25年</w:t>
      </w:r>
      <w:r w:rsidRPr="00D84619">
        <w:rPr>
          <w:rFonts w:hAnsi="標楷體" w:hint="eastAsia"/>
        </w:rPr>
        <w:t>；</w:t>
      </w:r>
      <w:r w:rsidRPr="00D84619">
        <w:rPr>
          <w:rFonts w:hint="eastAsia"/>
        </w:rPr>
        <w:t>陳訴人</w:t>
      </w:r>
      <w:r w:rsidR="00E60BA7">
        <w:rPr>
          <w:rFonts w:hint="eastAsia"/>
        </w:rPr>
        <w:t>莊○○</w:t>
      </w:r>
      <w:r w:rsidRPr="00D84619">
        <w:rPr>
          <w:rFonts w:hint="eastAsia"/>
        </w:rPr>
        <w:t>於87年</w:t>
      </w:r>
      <w:r w:rsidRPr="00D84619">
        <w:rPr>
          <w:rFonts w:hint="eastAsia"/>
          <w:szCs w:val="32"/>
        </w:rPr>
        <w:t>犯</w:t>
      </w:r>
      <w:r w:rsidRPr="00D84619">
        <w:rPr>
          <w:rFonts w:hAnsi="標楷體" w:hint="eastAsia"/>
          <w:szCs w:val="32"/>
        </w:rPr>
        <w:t>懲治盜匪條例</w:t>
      </w:r>
      <w:r w:rsidRPr="00D84619">
        <w:rPr>
          <w:rFonts w:hint="eastAsia"/>
          <w:szCs w:val="32"/>
        </w:rPr>
        <w:t>盜匪罪被</w:t>
      </w:r>
      <w:r w:rsidRPr="00D84619">
        <w:rPr>
          <w:rFonts w:hAnsi="標楷體" w:hint="eastAsia"/>
          <w:szCs w:val="32"/>
        </w:rPr>
        <w:t>判處無期徒刑執行迄</w:t>
      </w:r>
      <w:r w:rsidRPr="00D84619">
        <w:rPr>
          <w:rFonts w:hAnsi="標楷體" w:hint="eastAsia"/>
          <w:szCs w:val="32"/>
        </w:rPr>
        <w:lastRenderedPageBreak/>
        <w:t>今；</w:t>
      </w:r>
      <w:r w:rsidRPr="00D84619">
        <w:rPr>
          <w:rFonts w:hint="eastAsia"/>
        </w:rPr>
        <w:t>陳訴人</w:t>
      </w:r>
      <w:r w:rsidR="00E60BA7">
        <w:rPr>
          <w:rFonts w:hAnsi="標楷體" w:hint="eastAsia"/>
        </w:rPr>
        <w:t>江○○</w:t>
      </w:r>
      <w:r w:rsidRPr="00D84619">
        <w:rPr>
          <w:rFonts w:hint="eastAsia"/>
        </w:rPr>
        <w:t>因81年殺人案依懲治盜匪條例判處無期徒刑，入監服刑至95年假釋出獄，104年飲酒駕車，遭</w:t>
      </w:r>
      <w:r w:rsidR="00727E7A" w:rsidRPr="00D84619">
        <w:rPr>
          <w:rFonts w:hint="eastAsia"/>
        </w:rPr>
        <w:t>判刑</w:t>
      </w:r>
      <w:r w:rsidRPr="00D84619">
        <w:rPr>
          <w:rFonts w:hint="eastAsia"/>
        </w:rPr>
        <w:t>撤銷假釋</w:t>
      </w:r>
      <w:r w:rsidRPr="00D84619">
        <w:rPr>
          <w:rFonts w:hAnsi="標楷體" w:hint="eastAsia"/>
        </w:rPr>
        <w:t>；</w:t>
      </w:r>
      <w:r w:rsidRPr="00D84619">
        <w:rPr>
          <w:rFonts w:hint="eastAsia"/>
        </w:rPr>
        <w:t>陳訴人</w:t>
      </w:r>
      <w:r w:rsidR="00E60BA7">
        <w:rPr>
          <w:rFonts w:hAnsi="標楷體" w:hint="eastAsia"/>
        </w:rPr>
        <w:t>張○○</w:t>
      </w:r>
      <w:r w:rsidRPr="00D84619">
        <w:rPr>
          <w:rFonts w:hAnsi="標楷體" w:hint="eastAsia"/>
        </w:rPr>
        <w:t>於</w:t>
      </w:r>
      <w:r w:rsidRPr="00D84619">
        <w:rPr>
          <w:rFonts w:hint="eastAsia"/>
        </w:rPr>
        <w:t>79年</w:t>
      </w:r>
      <w:r w:rsidRPr="00D84619">
        <w:rPr>
          <w:rFonts w:hAnsi="標楷體" w:hint="eastAsia"/>
        </w:rPr>
        <w:t>犯</w:t>
      </w:r>
      <w:r w:rsidRPr="00D84619">
        <w:rPr>
          <w:rFonts w:hAnsi="標楷體" w:hint="eastAsia"/>
          <w:szCs w:val="32"/>
        </w:rPr>
        <w:t>懲治盜匪條例盜匪案件，判處無期徒刑確定，假釋期間吸食毒品遭判刑</w:t>
      </w:r>
      <w:r w:rsidRPr="00D84619">
        <w:rPr>
          <w:rFonts w:hAnsi="標楷體"/>
          <w:szCs w:val="32"/>
        </w:rPr>
        <w:t>8</w:t>
      </w:r>
      <w:r w:rsidRPr="00D84619">
        <w:rPr>
          <w:rFonts w:hAnsi="標楷體" w:hint="eastAsia"/>
          <w:szCs w:val="32"/>
        </w:rPr>
        <w:t>月後撤銷假釋，須再執行</w:t>
      </w:r>
      <w:r w:rsidRPr="00D84619">
        <w:rPr>
          <w:rFonts w:hint="eastAsia"/>
        </w:rPr>
        <w:t>殘餘刑期</w:t>
      </w:r>
      <w:r w:rsidRPr="00D84619">
        <w:rPr>
          <w:rFonts w:hAnsi="標楷體"/>
          <w:szCs w:val="32"/>
        </w:rPr>
        <w:t>25</w:t>
      </w:r>
      <w:r w:rsidRPr="00D84619">
        <w:rPr>
          <w:rFonts w:hAnsi="標楷體" w:hint="eastAsia"/>
          <w:szCs w:val="32"/>
        </w:rPr>
        <w:t>年</w:t>
      </w:r>
      <w:proofErr w:type="gramStart"/>
      <w:r w:rsidRPr="00D84619">
        <w:rPr>
          <w:rFonts w:hAnsi="標楷體" w:hint="eastAsia"/>
          <w:szCs w:val="32"/>
        </w:rPr>
        <w:t>等情案</w:t>
      </w:r>
      <w:proofErr w:type="gramEnd"/>
      <w:r w:rsidRPr="00D84619">
        <w:rPr>
          <w:rFonts w:hAnsi="標楷體" w:hint="eastAsia"/>
          <w:szCs w:val="32"/>
        </w:rPr>
        <w:t>。</w:t>
      </w:r>
    </w:p>
    <w:p w:rsidR="004F6710" w:rsidRPr="00D84619" w:rsidRDefault="00473EEB" w:rsidP="00A639F4">
      <w:pPr>
        <w:pStyle w:val="10"/>
        <w:ind w:left="680" w:firstLine="680"/>
      </w:pPr>
      <w:r w:rsidRPr="00D84619">
        <w:rPr>
          <w:rFonts w:hint="eastAsia"/>
        </w:rPr>
        <w:t>懲治盜匪條例</w:t>
      </w:r>
      <w:r w:rsidRPr="00D84619">
        <w:rPr>
          <w:rFonts w:hAnsi="標楷體" w:hint="eastAsia"/>
          <w:szCs w:val="32"/>
        </w:rPr>
        <w:t>於33年4月8日公布施行，依制定時第10條規定，施行期間定為1年，必</w:t>
      </w:r>
      <w:r w:rsidRPr="00D84619">
        <w:rPr>
          <w:rFonts w:hint="eastAsia"/>
          <w:szCs w:val="32"/>
        </w:rPr>
        <w:t>要時得以命令延長之，惟該條例未於施行期間屆滿前合法延長，遲至34年4月20日始以命令第1次延長1年，</w:t>
      </w:r>
      <w:r w:rsidRPr="00D84619">
        <w:t>其後另有多次逾時情況，又曾藉一紙命令更改為常態法，繼續作為論罪判刑之依據</w:t>
      </w:r>
      <w:r w:rsidRPr="00D84619">
        <w:rPr>
          <w:rFonts w:hint="eastAsia"/>
          <w:szCs w:val="32"/>
        </w:rPr>
        <w:t>。</w:t>
      </w:r>
      <w:r w:rsidRPr="00D84619">
        <w:rPr>
          <w:rFonts w:hint="eastAsia"/>
        </w:rPr>
        <w:t>懲治盜匪條例91年廢止，</w:t>
      </w:r>
      <w:r w:rsidRPr="00D84619">
        <w:t>此原已失效之法律，至今猶為受假釋人必須服</w:t>
      </w:r>
      <w:proofErr w:type="gramStart"/>
      <w:r w:rsidRPr="00D84619">
        <w:t>滿殘刑</w:t>
      </w:r>
      <w:proofErr w:type="gramEnd"/>
      <w:r w:rsidRPr="00D84619">
        <w:t>之根源</w:t>
      </w:r>
      <w:r w:rsidR="00727E7A" w:rsidRPr="00D84619">
        <w:t>，</w:t>
      </w:r>
      <w:r w:rsidR="00727E7A" w:rsidRPr="00D84619">
        <w:rPr>
          <w:rFonts w:hint="eastAsia"/>
        </w:rPr>
        <w:t>已</w:t>
      </w:r>
      <w:r w:rsidRPr="00D84619">
        <w:t>違反正當法律程序</w:t>
      </w:r>
      <w:r w:rsidR="00727E7A" w:rsidRPr="00D84619">
        <w:rPr>
          <w:rFonts w:hint="eastAsia"/>
        </w:rPr>
        <w:t>並</w:t>
      </w:r>
      <w:r w:rsidR="00727E7A" w:rsidRPr="00D84619">
        <w:t>與政府提倡轉型正義之政策目標未盡相符</w:t>
      </w:r>
      <w:r w:rsidRPr="00D84619">
        <w:rPr>
          <w:rFonts w:hint="eastAsia"/>
          <w:szCs w:val="32"/>
        </w:rPr>
        <w:t>。</w:t>
      </w:r>
      <w:r w:rsidRPr="00D84619">
        <w:rPr>
          <w:rFonts w:hint="eastAsia"/>
        </w:rPr>
        <w:t>本案經調閱</w:t>
      </w:r>
      <w:r w:rsidRPr="00D84619">
        <w:rPr>
          <w:rFonts w:hAnsi="標楷體" w:hint="eastAsia"/>
        </w:rPr>
        <w:t>法務</w:t>
      </w:r>
      <w:r w:rsidRPr="00D84619">
        <w:rPr>
          <w:rFonts w:hint="eastAsia"/>
        </w:rPr>
        <w:t>部卷證資料，並於</w:t>
      </w:r>
      <w:r w:rsidRPr="00D84619">
        <w:rPr>
          <w:rFonts w:hAnsi="標楷體" w:hint="eastAsia"/>
          <w:szCs w:val="32"/>
        </w:rPr>
        <w:t>109年1月10日詢問行政院羅政務委員</w:t>
      </w:r>
      <w:proofErr w:type="gramStart"/>
      <w:r w:rsidRPr="00D84619">
        <w:rPr>
          <w:rFonts w:hAnsi="標楷體" w:hint="eastAsia"/>
          <w:szCs w:val="32"/>
        </w:rPr>
        <w:t>秉</w:t>
      </w:r>
      <w:proofErr w:type="gramEnd"/>
      <w:r w:rsidRPr="00D84619">
        <w:rPr>
          <w:rFonts w:hAnsi="標楷體" w:hint="eastAsia"/>
          <w:szCs w:val="32"/>
        </w:rPr>
        <w:t>成、法務部陳政務次長明堂、法務部</w:t>
      </w:r>
      <w:proofErr w:type="gramStart"/>
      <w:r w:rsidRPr="00D84619">
        <w:rPr>
          <w:rFonts w:hAnsi="標楷體" w:hint="eastAsia"/>
          <w:szCs w:val="32"/>
        </w:rPr>
        <w:t>矯正署黃署長</w:t>
      </w:r>
      <w:proofErr w:type="gramEnd"/>
      <w:r w:rsidRPr="00D84619">
        <w:rPr>
          <w:rFonts w:hAnsi="標楷體" w:hint="eastAsia"/>
          <w:szCs w:val="32"/>
        </w:rPr>
        <w:t>俊</w:t>
      </w:r>
      <w:proofErr w:type="gramStart"/>
      <w:r w:rsidRPr="00D84619">
        <w:rPr>
          <w:rFonts w:hAnsi="標楷體" w:hint="eastAsia"/>
          <w:szCs w:val="32"/>
        </w:rPr>
        <w:t>棠</w:t>
      </w:r>
      <w:proofErr w:type="gramEnd"/>
      <w:r w:rsidRPr="00D84619">
        <w:rPr>
          <w:rFonts w:hAnsi="標楷體" w:hint="eastAsia"/>
          <w:szCs w:val="32"/>
        </w:rPr>
        <w:t>、法務部檢察司</w:t>
      </w:r>
      <w:r w:rsidRPr="00D84619">
        <w:rPr>
          <w:rFonts w:hAnsi="標楷體" w:hint="eastAsia"/>
        </w:rPr>
        <w:t>王</w:t>
      </w:r>
      <w:proofErr w:type="gramStart"/>
      <w:r w:rsidRPr="00D84619">
        <w:rPr>
          <w:rFonts w:hAnsi="標楷體" w:hint="eastAsia"/>
        </w:rPr>
        <w:t>司長俊力</w:t>
      </w:r>
      <w:r w:rsidRPr="00D84619">
        <w:rPr>
          <w:rFonts w:hAnsi="標楷體" w:hint="eastAsia"/>
          <w:szCs w:val="32"/>
        </w:rPr>
        <w:t>等</w:t>
      </w:r>
      <w:proofErr w:type="gramEnd"/>
      <w:r w:rsidRPr="00D84619">
        <w:rPr>
          <w:rFonts w:hAnsi="標楷體" w:hint="eastAsia"/>
          <w:szCs w:val="32"/>
        </w:rPr>
        <w:t>機關人員</w:t>
      </w:r>
      <w:r w:rsidRPr="00D84619">
        <w:rPr>
          <w:rFonts w:hint="eastAsia"/>
        </w:rPr>
        <w:t>，於109年10月7日諮詢</w:t>
      </w:r>
      <w:r w:rsidRPr="00D84619">
        <w:rPr>
          <w:rFonts w:hAnsi="標楷體" w:hint="eastAsia"/>
          <w:kern w:val="0"/>
          <w:szCs w:val="32"/>
        </w:rPr>
        <w:t>臺灣大學法律學系李教授茂生、中正大學法律學系</w:t>
      </w:r>
      <w:proofErr w:type="gramStart"/>
      <w:r w:rsidRPr="00D84619">
        <w:rPr>
          <w:rFonts w:hAnsi="標楷體" w:hint="eastAsia"/>
          <w:kern w:val="0"/>
          <w:szCs w:val="32"/>
        </w:rPr>
        <w:t>盧教授映潔</w:t>
      </w:r>
      <w:proofErr w:type="gramEnd"/>
      <w:r w:rsidRPr="00D84619">
        <w:rPr>
          <w:rFonts w:hAnsi="標楷體" w:hint="eastAsia"/>
          <w:kern w:val="0"/>
          <w:szCs w:val="32"/>
        </w:rPr>
        <w:t>、臺灣彰化地方檢察署蔡主任觀護人欣</w:t>
      </w:r>
      <w:proofErr w:type="gramStart"/>
      <w:r w:rsidRPr="00D84619">
        <w:rPr>
          <w:rFonts w:hAnsi="標楷體" w:hint="eastAsia"/>
          <w:kern w:val="0"/>
          <w:szCs w:val="32"/>
        </w:rPr>
        <w:t>樺</w:t>
      </w:r>
      <w:proofErr w:type="gramEnd"/>
      <w:r w:rsidRPr="00D84619">
        <w:rPr>
          <w:rFonts w:hint="eastAsia"/>
        </w:rPr>
        <w:t>，於109年10月21日諮詢</w:t>
      </w:r>
      <w:r w:rsidRPr="00D84619">
        <w:rPr>
          <w:rFonts w:hAnsi="標楷體" w:hint="eastAsia"/>
        </w:rPr>
        <w:t>台北大學</w:t>
      </w:r>
      <w:proofErr w:type="gramStart"/>
      <w:r w:rsidRPr="00D84619">
        <w:rPr>
          <w:rFonts w:hAnsi="標楷體"/>
        </w:rPr>
        <w:t>鄭</w:t>
      </w:r>
      <w:r w:rsidR="00057F3A" w:rsidRPr="00D84619">
        <w:rPr>
          <w:rFonts w:hAnsi="標楷體" w:hint="eastAsia"/>
        </w:rPr>
        <w:t>教授</w:t>
      </w:r>
      <w:r w:rsidRPr="00D84619">
        <w:rPr>
          <w:rFonts w:hAnsi="標楷體"/>
        </w:rPr>
        <w:t>逸哲</w:t>
      </w:r>
      <w:proofErr w:type="gramEnd"/>
      <w:r w:rsidRPr="00D84619">
        <w:rPr>
          <w:rFonts w:hAnsi="標楷體" w:hint="eastAsia"/>
        </w:rPr>
        <w:t>，</w:t>
      </w:r>
      <w:r w:rsidRPr="00D84619">
        <w:rPr>
          <w:rFonts w:hint="eastAsia"/>
        </w:rPr>
        <w:t>已調查</w:t>
      </w:r>
      <w:r w:rsidRPr="00D84619">
        <w:rPr>
          <w:rFonts w:hAnsi="標楷體" w:hint="eastAsia"/>
        </w:rPr>
        <w:t>完畢</w:t>
      </w:r>
      <w:r w:rsidR="00FB501B" w:rsidRPr="00D84619">
        <w:rPr>
          <w:rFonts w:hint="eastAsia"/>
        </w:rPr>
        <w:t>，</w:t>
      </w:r>
      <w:r w:rsidR="00307A76" w:rsidRPr="00D84619">
        <w:rPr>
          <w:rFonts w:hint="eastAsia"/>
        </w:rPr>
        <w:t>茲</w:t>
      </w:r>
      <w:proofErr w:type="gramStart"/>
      <w:r w:rsidR="00307A76" w:rsidRPr="00D84619">
        <w:rPr>
          <w:rFonts w:hint="eastAsia"/>
        </w:rPr>
        <w:t>臚</w:t>
      </w:r>
      <w:proofErr w:type="gramEnd"/>
      <w:r w:rsidR="00FB501B" w:rsidRPr="00D84619">
        <w:rPr>
          <w:rFonts w:hint="eastAsia"/>
        </w:rPr>
        <w:t>列調查意見如下：</w:t>
      </w:r>
    </w:p>
    <w:p w:rsidR="00073CB5" w:rsidRPr="00D84619" w:rsidRDefault="007B4098" w:rsidP="007277B8">
      <w:pPr>
        <w:pStyle w:val="2"/>
        <w:rPr>
          <w:b/>
        </w:rPr>
      </w:pPr>
      <w:bookmarkStart w:id="60" w:name="_Toc421794873"/>
      <w:bookmarkStart w:id="61" w:name="_Toc422834158"/>
      <w:r w:rsidRPr="00D84619">
        <w:rPr>
          <w:rFonts w:hint="eastAsia"/>
          <w:b/>
        </w:rPr>
        <w:t>3</w:t>
      </w:r>
      <w:r w:rsidRPr="00D84619">
        <w:rPr>
          <w:b/>
        </w:rPr>
        <w:t>3</w:t>
      </w:r>
      <w:r w:rsidR="00E05535" w:rsidRPr="00D84619">
        <w:rPr>
          <w:b/>
        </w:rPr>
        <w:t>年</w:t>
      </w:r>
      <w:r w:rsidRPr="00D84619">
        <w:rPr>
          <w:rFonts w:hint="eastAsia"/>
          <w:b/>
        </w:rPr>
        <w:t>4</w:t>
      </w:r>
      <w:r w:rsidR="00E05535" w:rsidRPr="00D84619">
        <w:rPr>
          <w:b/>
        </w:rPr>
        <w:t>月</w:t>
      </w:r>
      <w:r w:rsidRPr="00D84619">
        <w:rPr>
          <w:rFonts w:hint="eastAsia"/>
          <w:b/>
        </w:rPr>
        <w:t>8</w:t>
      </w:r>
      <w:r w:rsidR="00E74E77" w:rsidRPr="00D84619">
        <w:rPr>
          <w:b/>
        </w:rPr>
        <w:t>日公</w:t>
      </w:r>
      <w:r w:rsidR="00E74E77" w:rsidRPr="00D84619">
        <w:rPr>
          <w:rFonts w:hint="eastAsia"/>
          <w:b/>
        </w:rPr>
        <w:t>布</w:t>
      </w:r>
      <w:r w:rsidRPr="00D84619">
        <w:rPr>
          <w:b/>
        </w:rPr>
        <w:t>施行</w:t>
      </w:r>
      <w:r w:rsidRPr="00D84619">
        <w:rPr>
          <w:rFonts w:hint="eastAsia"/>
          <w:b/>
        </w:rPr>
        <w:t>之</w:t>
      </w:r>
      <w:r w:rsidR="00E63412" w:rsidRPr="00D84619">
        <w:rPr>
          <w:b/>
        </w:rPr>
        <w:t>懲治盜匪條例，原是抗戰時期</w:t>
      </w:r>
      <w:r w:rsidRPr="00D84619">
        <w:rPr>
          <w:rFonts w:hint="eastAsia"/>
          <w:b/>
        </w:rPr>
        <w:t>之</w:t>
      </w:r>
      <w:r w:rsidR="00E05535" w:rsidRPr="00D84619">
        <w:rPr>
          <w:b/>
        </w:rPr>
        <w:t>時代產物，其中充斥各種</w:t>
      </w:r>
      <w:r w:rsidR="005D2487" w:rsidRPr="00D84619">
        <w:rPr>
          <w:b/>
        </w:rPr>
        <w:t>嚴刑峻罰</w:t>
      </w:r>
      <w:r w:rsidR="005D2487" w:rsidRPr="00D84619">
        <w:rPr>
          <w:rFonts w:hint="eastAsia"/>
          <w:b/>
        </w:rPr>
        <w:t>，</w:t>
      </w:r>
      <w:r w:rsidRPr="00D84619">
        <w:rPr>
          <w:rFonts w:hint="eastAsia"/>
          <w:b/>
        </w:rPr>
        <w:t>因應時代變遷，</w:t>
      </w:r>
      <w:r w:rsidR="0032451D" w:rsidRPr="00D84619">
        <w:rPr>
          <w:rFonts w:hint="eastAsia"/>
          <w:b/>
        </w:rPr>
        <w:t>懲治盜匪條例</w:t>
      </w:r>
      <w:r w:rsidR="007277B8" w:rsidRPr="00D84619">
        <w:rPr>
          <w:rFonts w:hint="eastAsia"/>
          <w:b/>
        </w:rPr>
        <w:t>於91年1月30日廢止，</w:t>
      </w:r>
      <w:r w:rsidRPr="00D84619">
        <w:rPr>
          <w:rFonts w:hint="eastAsia"/>
          <w:b/>
        </w:rPr>
        <w:t>原依該條例規範的犯罪行為回歸適用刑法。</w:t>
      </w:r>
      <w:r w:rsidR="007277B8" w:rsidRPr="00D84619">
        <w:rPr>
          <w:rFonts w:hint="eastAsia"/>
          <w:b/>
        </w:rPr>
        <w:t>當時</w:t>
      </w:r>
      <w:r w:rsidR="00646A0E" w:rsidRPr="00D84619">
        <w:rPr>
          <w:rFonts w:hint="eastAsia"/>
          <w:b/>
        </w:rPr>
        <w:t>犯罪</w:t>
      </w:r>
      <w:r w:rsidR="007277B8" w:rsidRPr="00D84619">
        <w:rPr>
          <w:rFonts w:hint="eastAsia"/>
          <w:b/>
        </w:rPr>
        <w:t>依</w:t>
      </w:r>
      <w:r w:rsidR="00646A0E" w:rsidRPr="00D84619">
        <w:rPr>
          <w:rFonts w:hint="eastAsia"/>
          <w:b/>
        </w:rPr>
        <w:t>懲治盜匪條例</w:t>
      </w:r>
      <w:r w:rsidR="007277B8" w:rsidRPr="00D84619">
        <w:rPr>
          <w:rFonts w:hint="eastAsia"/>
          <w:b/>
        </w:rPr>
        <w:t>被判處無期徒刑者，依現行（或撤銷假釋時）刑法規定，未必皆為達到無期徒刑程度之犯</w:t>
      </w:r>
      <w:r w:rsidR="00E74E77" w:rsidRPr="00D84619">
        <w:rPr>
          <w:rFonts w:hint="eastAsia"/>
          <w:b/>
        </w:rPr>
        <w:t>罪</w:t>
      </w:r>
      <w:r w:rsidR="007277B8" w:rsidRPr="00D84619">
        <w:rPr>
          <w:rFonts w:hint="eastAsia"/>
          <w:b/>
        </w:rPr>
        <w:t>。</w:t>
      </w:r>
      <w:r w:rsidR="001F5B17" w:rsidRPr="00D84619">
        <w:rPr>
          <w:rFonts w:hint="eastAsia"/>
          <w:b/>
          <w:szCs w:val="36"/>
        </w:rPr>
        <w:t>懲治盜匪條例無期徒刑受刑人經假釋後，如於假釋期間故意犯罪，並受有期徒刑以上刑之宣告者，不論犯罪情節為何，於撤銷假釋後，</w:t>
      </w:r>
      <w:r w:rsidR="001F5B17" w:rsidRPr="00D84619">
        <w:rPr>
          <w:rFonts w:hint="eastAsia"/>
          <w:b/>
        </w:rPr>
        <w:t>依刑法</w:t>
      </w:r>
      <w:r w:rsidR="001F4C42" w:rsidRPr="00D84619">
        <w:rPr>
          <w:rFonts w:hint="eastAsia"/>
          <w:b/>
          <w:szCs w:val="32"/>
        </w:rPr>
        <w:t>第77條及</w:t>
      </w:r>
      <w:r w:rsidR="001F5B17" w:rsidRPr="00D84619">
        <w:rPr>
          <w:rFonts w:hint="eastAsia"/>
          <w:b/>
        </w:rPr>
        <w:t>第</w:t>
      </w:r>
      <w:r w:rsidR="001F5B17" w:rsidRPr="00D84619">
        <w:rPr>
          <w:b/>
        </w:rPr>
        <w:t>79</w:t>
      </w:r>
      <w:r w:rsidR="001F5B17" w:rsidRPr="00D84619">
        <w:rPr>
          <w:rFonts w:hint="eastAsia"/>
          <w:b/>
        </w:rPr>
        <w:t>條之</w:t>
      </w:r>
      <w:r w:rsidR="001F5B17" w:rsidRPr="00D84619">
        <w:rPr>
          <w:b/>
        </w:rPr>
        <w:t>1</w:t>
      </w:r>
      <w:r w:rsidR="001F5B17" w:rsidRPr="00D84619">
        <w:rPr>
          <w:rFonts w:hint="eastAsia"/>
          <w:b/>
        </w:rPr>
        <w:t>第</w:t>
      </w:r>
      <w:r w:rsidR="001F5B17" w:rsidRPr="00D84619">
        <w:rPr>
          <w:b/>
        </w:rPr>
        <w:t>5</w:t>
      </w:r>
      <w:r w:rsidR="001F5B17" w:rsidRPr="00D84619">
        <w:rPr>
          <w:rFonts w:hint="eastAsia"/>
          <w:b/>
        </w:rPr>
        <w:t>項規定，</w:t>
      </w:r>
      <w:r w:rsidR="001A5621" w:rsidRPr="00D84619">
        <w:rPr>
          <w:rFonts w:hint="eastAsia"/>
          <w:b/>
        </w:rPr>
        <w:t>無期徒刑於執行滿</w:t>
      </w:r>
      <w:r w:rsidR="001A5621" w:rsidRPr="00D84619">
        <w:rPr>
          <w:b/>
        </w:rPr>
        <w:t>25</w:t>
      </w:r>
      <w:r w:rsidR="001A5621" w:rsidRPr="00D84619">
        <w:rPr>
          <w:rFonts w:hint="eastAsia"/>
          <w:b/>
        </w:rPr>
        <w:t>年後，再接續執行他刑，</w:t>
      </w:r>
      <w:proofErr w:type="gramStart"/>
      <w:r w:rsidR="001F5B17" w:rsidRPr="00D84619">
        <w:rPr>
          <w:rFonts w:hint="eastAsia"/>
          <w:b/>
          <w:szCs w:val="36"/>
        </w:rPr>
        <w:lastRenderedPageBreak/>
        <w:t>其殘刑期</w:t>
      </w:r>
      <w:proofErr w:type="gramEnd"/>
      <w:r w:rsidR="001F5B17" w:rsidRPr="00D84619">
        <w:rPr>
          <w:rFonts w:hint="eastAsia"/>
          <w:b/>
          <w:szCs w:val="36"/>
        </w:rPr>
        <w:t>間一律定為</w:t>
      </w:r>
      <w:r w:rsidR="001F5B17" w:rsidRPr="00D84619">
        <w:rPr>
          <w:b/>
          <w:szCs w:val="36"/>
        </w:rPr>
        <w:t>25</w:t>
      </w:r>
      <w:r w:rsidR="001F5B17" w:rsidRPr="00D84619">
        <w:rPr>
          <w:rFonts w:hint="eastAsia"/>
          <w:b/>
          <w:szCs w:val="36"/>
        </w:rPr>
        <w:t>年</w:t>
      </w:r>
      <w:r w:rsidR="001F5B17" w:rsidRPr="00D84619">
        <w:rPr>
          <w:rFonts w:hint="eastAsia"/>
          <w:b/>
        </w:rPr>
        <w:t>，</w:t>
      </w:r>
      <w:r w:rsidR="00D962D6" w:rsidRPr="00D84619">
        <w:rPr>
          <w:rFonts w:hint="eastAsia"/>
          <w:b/>
        </w:rPr>
        <w:t>其服刑依據為早已廢止</w:t>
      </w:r>
      <w:r w:rsidR="00800A99" w:rsidRPr="00D84619">
        <w:rPr>
          <w:rFonts w:hint="eastAsia"/>
          <w:b/>
        </w:rPr>
        <w:t>而不存在</w:t>
      </w:r>
      <w:r w:rsidR="00D962D6" w:rsidRPr="00D84619">
        <w:rPr>
          <w:rFonts w:hint="eastAsia"/>
          <w:b/>
        </w:rPr>
        <w:t>之懲治盜匪條例，個案產生</w:t>
      </w:r>
      <w:proofErr w:type="gramStart"/>
      <w:r w:rsidR="00D962D6" w:rsidRPr="00D84619">
        <w:rPr>
          <w:rFonts w:hint="eastAsia"/>
          <w:b/>
        </w:rPr>
        <w:t>情輕法重</w:t>
      </w:r>
      <w:proofErr w:type="gramEnd"/>
      <w:r w:rsidR="00D962D6" w:rsidRPr="00D84619">
        <w:rPr>
          <w:rFonts w:hint="eastAsia"/>
          <w:b/>
        </w:rPr>
        <w:t>之情形，</w:t>
      </w:r>
      <w:r w:rsidR="001F5B17" w:rsidRPr="00D84619">
        <w:rPr>
          <w:rFonts w:hint="eastAsia"/>
          <w:b/>
        </w:rPr>
        <w:t>影響人民身體自由，有無過</w:t>
      </w:r>
      <w:proofErr w:type="gramStart"/>
      <w:r w:rsidR="001F5B17" w:rsidRPr="00D84619">
        <w:rPr>
          <w:rFonts w:hint="eastAsia"/>
          <w:b/>
        </w:rPr>
        <w:t>苛</w:t>
      </w:r>
      <w:proofErr w:type="gramEnd"/>
      <w:r w:rsidR="001F5B17" w:rsidRPr="00D84619">
        <w:rPr>
          <w:rFonts w:hint="eastAsia"/>
          <w:b/>
        </w:rPr>
        <w:t>，是否符合比例原則</w:t>
      </w:r>
      <w:r w:rsidR="009318E5" w:rsidRPr="00D84619">
        <w:rPr>
          <w:rFonts w:hint="eastAsia"/>
          <w:b/>
        </w:rPr>
        <w:t>，應有審視必要</w:t>
      </w:r>
      <w:r w:rsidR="009318E5" w:rsidRPr="00D84619">
        <w:rPr>
          <w:rFonts w:hAnsi="標楷體" w:hint="eastAsia"/>
          <w:b/>
        </w:rPr>
        <w:t>；</w:t>
      </w:r>
      <w:r w:rsidR="00AA348B" w:rsidRPr="00D84619">
        <w:rPr>
          <w:rFonts w:hint="eastAsia"/>
          <w:b/>
        </w:rPr>
        <w:t>懲治盜匪條例已被廢止，當時依該條例被判無期徒刑者，依今日刑法未必宣判無期徒刑，</w:t>
      </w:r>
      <w:r w:rsidR="007277B8" w:rsidRPr="00D84619">
        <w:rPr>
          <w:rFonts w:hint="eastAsia"/>
          <w:b/>
        </w:rPr>
        <w:t>執行</w:t>
      </w:r>
      <w:proofErr w:type="gramStart"/>
      <w:r w:rsidR="007277B8" w:rsidRPr="00D84619">
        <w:rPr>
          <w:rFonts w:hint="eastAsia"/>
          <w:b/>
        </w:rPr>
        <w:t>殘刑時</w:t>
      </w:r>
      <w:proofErr w:type="gramEnd"/>
      <w:r w:rsidR="007277B8" w:rsidRPr="00D84619">
        <w:rPr>
          <w:rFonts w:hint="eastAsia"/>
          <w:b/>
        </w:rPr>
        <w:t>是否有從輕原則之適用，亦應考量。</w:t>
      </w:r>
      <w:r w:rsidR="00646A0E" w:rsidRPr="00D84619">
        <w:rPr>
          <w:rFonts w:hint="eastAsia"/>
          <w:b/>
        </w:rPr>
        <w:t>撤銷假釋後殘餘刑期之計算，涉及憲法第8條保障</w:t>
      </w:r>
      <w:r w:rsidR="006A3BCA" w:rsidRPr="00D84619">
        <w:rPr>
          <w:rFonts w:hint="eastAsia"/>
          <w:b/>
        </w:rPr>
        <w:t>之人身自由</w:t>
      </w:r>
      <w:r w:rsidR="001A5621" w:rsidRPr="00D84619">
        <w:rPr>
          <w:rFonts w:hint="eastAsia"/>
          <w:b/>
        </w:rPr>
        <w:t>，</w:t>
      </w:r>
      <w:r w:rsidR="00DA34AE" w:rsidRPr="00D84619">
        <w:rPr>
          <w:rFonts w:hint="eastAsia"/>
          <w:b/>
        </w:rPr>
        <w:t>應受嚴格審查，主管機關執行</w:t>
      </w:r>
      <w:proofErr w:type="gramStart"/>
      <w:r w:rsidR="00DA34AE" w:rsidRPr="00D84619">
        <w:rPr>
          <w:rFonts w:hint="eastAsia"/>
          <w:b/>
        </w:rPr>
        <w:t>殘刑</w:t>
      </w:r>
      <w:r w:rsidR="000542A8" w:rsidRPr="00D84619">
        <w:rPr>
          <w:rFonts w:hint="eastAsia"/>
          <w:b/>
        </w:rPr>
        <w:t>宜</w:t>
      </w:r>
      <w:proofErr w:type="gramEnd"/>
      <w:r w:rsidR="006A3BCA" w:rsidRPr="00D84619">
        <w:rPr>
          <w:rFonts w:hint="eastAsia"/>
          <w:b/>
        </w:rPr>
        <w:t>考量新</w:t>
      </w:r>
      <w:r w:rsidR="001A5621" w:rsidRPr="00D84619">
        <w:rPr>
          <w:rFonts w:hint="eastAsia"/>
          <w:b/>
        </w:rPr>
        <w:t>、</w:t>
      </w:r>
      <w:r w:rsidR="006A3BCA" w:rsidRPr="00D84619">
        <w:rPr>
          <w:rFonts w:hint="eastAsia"/>
          <w:b/>
        </w:rPr>
        <w:t>舊法之間的落差</w:t>
      </w:r>
      <w:r w:rsidR="001A5621" w:rsidRPr="00D84619">
        <w:rPr>
          <w:rFonts w:hint="eastAsia"/>
          <w:b/>
        </w:rPr>
        <w:t>及</w:t>
      </w:r>
      <w:proofErr w:type="gramStart"/>
      <w:r w:rsidR="006A3BCA" w:rsidRPr="00D84619">
        <w:rPr>
          <w:rFonts w:hint="eastAsia"/>
          <w:b/>
        </w:rPr>
        <w:t>從舊從輕</w:t>
      </w:r>
      <w:proofErr w:type="gramEnd"/>
      <w:r w:rsidR="006A3BCA" w:rsidRPr="00D84619">
        <w:rPr>
          <w:rFonts w:hint="eastAsia"/>
          <w:b/>
        </w:rPr>
        <w:t>原則之適用</w:t>
      </w:r>
      <w:bookmarkEnd w:id="60"/>
      <w:bookmarkEnd w:id="61"/>
      <w:r w:rsidR="006A3BCA" w:rsidRPr="00D84619">
        <w:rPr>
          <w:rFonts w:hint="eastAsia"/>
          <w:b/>
        </w:rPr>
        <w:t>。</w:t>
      </w:r>
    </w:p>
    <w:p w:rsidR="00E05535" w:rsidRPr="00D84619" w:rsidRDefault="00AF78B1" w:rsidP="00DE4238">
      <w:pPr>
        <w:pStyle w:val="3"/>
      </w:pPr>
      <w:r w:rsidRPr="00D84619">
        <w:t>懲治盜匪條例</w:t>
      </w:r>
      <w:r w:rsidRPr="00D84619">
        <w:rPr>
          <w:rFonts w:hint="eastAsia"/>
        </w:rPr>
        <w:t>於</w:t>
      </w:r>
      <w:r w:rsidR="00AF260F" w:rsidRPr="00D84619">
        <w:rPr>
          <w:rFonts w:hint="eastAsia"/>
        </w:rPr>
        <w:t>33</w:t>
      </w:r>
      <w:r w:rsidR="00AF260F" w:rsidRPr="00D84619">
        <w:t>年</w:t>
      </w:r>
      <w:r w:rsidR="00AF260F" w:rsidRPr="00D84619">
        <w:rPr>
          <w:rFonts w:hint="eastAsia"/>
        </w:rPr>
        <w:t>4</w:t>
      </w:r>
      <w:r w:rsidR="00AF260F" w:rsidRPr="00D84619">
        <w:t>月</w:t>
      </w:r>
      <w:r w:rsidR="00AF260F" w:rsidRPr="00D84619">
        <w:rPr>
          <w:rFonts w:hint="eastAsia"/>
        </w:rPr>
        <w:t>8</w:t>
      </w:r>
      <w:r w:rsidR="00AF260F" w:rsidRPr="00D84619">
        <w:t>日公</w:t>
      </w:r>
      <w:r w:rsidR="00AF260F" w:rsidRPr="00D84619">
        <w:rPr>
          <w:rFonts w:hint="eastAsia"/>
        </w:rPr>
        <w:t>布</w:t>
      </w:r>
      <w:r w:rsidR="00AF260F" w:rsidRPr="00D84619">
        <w:t>施行</w:t>
      </w:r>
      <w:r w:rsidR="00E05535" w:rsidRPr="00D84619">
        <w:t>，原是抗戰時期「治亂世，用重典」的時代產物，其中</w:t>
      </w:r>
      <w:r w:rsidR="00AF260F" w:rsidRPr="00D84619">
        <w:t>充斥各種</w:t>
      </w:r>
      <w:r w:rsidR="009D6B44" w:rsidRPr="00D84619">
        <w:t>嚴刑峻罰</w:t>
      </w:r>
      <w:r w:rsidR="007B4098" w:rsidRPr="00D84619">
        <w:rPr>
          <w:rFonts w:hint="eastAsia"/>
        </w:rPr>
        <w:t>，</w:t>
      </w:r>
      <w:r w:rsidRPr="00D84619">
        <w:rPr>
          <w:rFonts w:hint="eastAsia"/>
        </w:rPr>
        <w:t>已遭</w:t>
      </w:r>
      <w:r w:rsidR="00850DCA" w:rsidRPr="00D84619">
        <w:t>法學界批評為破壞法體系的均衡性。</w:t>
      </w:r>
      <w:r w:rsidR="00E620EF" w:rsidRPr="00D84619">
        <w:t>懲治盜匪條例</w:t>
      </w:r>
      <w:r w:rsidR="00850DCA" w:rsidRPr="00D84619">
        <w:t>立法之初</w:t>
      </w:r>
      <w:r w:rsidR="00E05535" w:rsidRPr="00D84619">
        <w:t>本是限時法，其第</w:t>
      </w:r>
      <w:r w:rsidR="00AF260F" w:rsidRPr="00D84619">
        <w:rPr>
          <w:rFonts w:hint="eastAsia"/>
        </w:rPr>
        <w:t>10</w:t>
      </w:r>
      <w:r w:rsidR="00E05535" w:rsidRPr="00D84619">
        <w:t>條規定：「本條例施行期間定為</w:t>
      </w:r>
      <w:r w:rsidR="00AF260F" w:rsidRPr="00D84619">
        <w:rPr>
          <w:rFonts w:hint="eastAsia"/>
        </w:rPr>
        <w:t>1</w:t>
      </w:r>
      <w:r w:rsidRPr="00D84619">
        <w:t>年，必要時得以命令延長之</w:t>
      </w:r>
      <w:r w:rsidR="00F640B9" w:rsidRPr="00D84619">
        <w:t>。</w:t>
      </w:r>
      <w:r w:rsidRPr="00D84619">
        <w:t>」</w:t>
      </w:r>
      <w:r w:rsidR="00850DCA" w:rsidRPr="00D84619">
        <w:rPr>
          <w:rFonts w:hint="eastAsia"/>
        </w:rPr>
        <w:t>之後分別於34</w:t>
      </w:r>
      <w:r w:rsidR="00850DCA" w:rsidRPr="00D84619">
        <w:t>年、</w:t>
      </w:r>
      <w:r w:rsidR="00850DCA" w:rsidRPr="00D84619">
        <w:rPr>
          <w:rFonts w:hint="eastAsia"/>
        </w:rPr>
        <w:t>37</w:t>
      </w:r>
      <w:r w:rsidR="00850DCA" w:rsidRPr="00D84619">
        <w:t>年、</w:t>
      </w:r>
      <w:r w:rsidR="00850DCA" w:rsidRPr="00D84619">
        <w:rPr>
          <w:rFonts w:hint="eastAsia"/>
        </w:rPr>
        <w:t>38</w:t>
      </w:r>
      <w:r w:rsidR="00850DCA" w:rsidRPr="00D84619">
        <w:t>年、</w:t>
      </w:r>
      <w:r w:rsidR="00850DCA" w:rsidRPr="00D84619">
        <w:rPr>
          <w:rFonts w:hint="eastAsia"/>
        </w:rPr>
        <w:t>39</w:t>
      </w:r>
      <w:r w:rsidR="00850DCA" w:rsidRPr="00D84619">
        <w:t>年</w:t>
      </w:r>
      <w:r w:rsidR="00850DCA" w:rsidRPr="00D84619">
        <w:rPr>
          <w:rFonts w:hint="eastAsia"/>
        </w:rPr>
        <w:t>數次</w:t>
      </w:r>
      <w:r w:rsidR="00850DCA" w:rsidRPr="00D84619">
        <w:t>下令延長時間</w:t>
      </w:r>
      <w:r w:rsidR="00850DCA" w:rsidRPr="00D84619">
        <w:rPr>
          <w:rFonts w:hint="eastAsia"/>
        </w:rPr>
        <w:t>，</w:t>
      </w:r>
      <w:r w:rsidRPr="00D84619">
        <w:t>至</w:t>
      </w:r>
      <w:r w:rsidR="00AF260F" w:rsidRPr="00D84619">
        <w:rPr>
          <w:rFonts w:hint="eastAsia"/>
        </w:rPr>
        <w:t>46</w:t>
      </w:r>
      <w:r w:rsidR="00E05535" w:rsidRPr="00D84619">
        <w:t>年</w:t>
      </w:r>
      <w:r w:rsidR="00AF260F" w:rsidRPr="00D84619">
        <w:rPr>
          <w:rFonts w:hint="eastAsia"/>
        </w:rPr>
        <w:t>6</w:t>
      </w:r>
      <w:r w:rsidR="00E05535" w:rsidRPr="00D84619">
        <w:t>月</w:t>
      </w:r>
      <w:r w:rsidR="00AF260F" w:rsidRPr="00D84619">
        <w:rPr>
          <w:rFonts w:hint="eastAsia"/>
        </w:rPr>
        <w:t>5</w:t>
      </w:r>
      <w:r w:rsidRPr="00D84619">
        <w:t>日</w:t>
      </w:r>
      <w:r w:rsidRPr="00D84619">
        <w:rPr>
          <w:rFonts w:hint="eastAsia"/>
        </w:rPr>
        <w:t>始</w:t>
      </w:r>
      <w:r w:rsidR="00E05535" w:rsidRPr="00D84619">
        <w:t>公布刪除該條規定，</w:t>
      </w:r>
      <w:r w:rsidRPr="00D84619">
        <w:rPr>
          <w:rFonts w:hint="eastAsia"/>
        </w:rPr>
        <w:t>而</w:t>
      </w:r>
      <w:r w:rsidR="00850DCA" w:rsidRPr="00D84619">
        <w:t>成為常態法</w:t>
      </w:r>
      <w:r w:rsidR="00850DCA" w:rsidRPr="00D84619">
        <w:rPr>
          <w:rFonts w:hint="eastAsia"/>
        </w:rPr>
        <w:t>，繼續作為論罪判刑之依據</w:t>
      </w:r>
      <w:r w:rsidR="00E05535" w:rsidRPr="00D84619">
        <w:rPr>
          <w:rFonts w:hint="eastAsia"/>
        </w:rPr>
        <w:t>。</w:t>
      </w:r>
      <w:r w:rsidR="00850DCA" w:rsidRPr="00D84619">
        <w:rPr>
          <w:rFonts w:hint="eastAsia"/>
        </w:rPr>
        <w:t>因應時代變遷，</w:t>
      </w:r>
      <w:r w:rsidRPr="00D84619">
        <w:rPr>
          <w:rFonts w:hint="eastAsia"/>
        </w:rPr>
        <w:t>懲治盜匪條例</w:t>
      </w:r>
      <w:r w:rsidR="00E05535" w:rsidRPr="00D84619">
        <w:rPr>
          <w:rFonts w:hint="eastAsia"/>
        </w:rPr>
        <w:t>於</w:t>
      </w:r>
      <w:r w:rsidRPr="00D84619">
        <w:rPr>
          <w:rFonts w:hint="eastAsia"/>
          <w:szCs w:val="48"/>
        </w:rPr>
        <w:t>91年1月30日公布</w:t>
      </w:r>
      <w:r w:rsidR="00F44A31" w:rsidRPr="00D84619">
        <w:rPr>
          <w:rFonts w:hint="eastAsia"/>
        </w:rPr>
        <w:t>廢止。原依該條例規範之犯罪行為回歸適用</w:t>
      </w:r>
      <w:r w:rsidR="00E05535" w:rsidRPr="00D84619">
        <w:rPr>
          <w:rFonts w:hint="eastAsia"/>
        </w:rPr>
        <w:t>刑法</w:t>
      </w:r>
      <w:r w:rsidR="00116880" w:rsidRPr="00D84619">
        <w:rPr>
          <w:rFonts w:hint="eastAsia"/>
        </w:rPr>
        <w:t>，刑期大幅減輕</w:t>
      </w:r>
      <w:r w:rsidR="00AF260F" w:rsidRPr="00D84619">
        <w:rPr>
          <w:rFonts w:hint="eastAsia"/>
        </w:rPr>
        <w:t>。</w:t>
      </w:r>
    </w:p>
    <w:p w:rsidR="00073CB5" w:rsidRPr="00D84619" w:rsidRDefault="006A3BCA" w:rsidP="00DE4238">
      <w:pPr>
        <w:pStyle w:val="3"/>
      </w:pPr>
      <w:r w:rsidRPr="00D84619">
        <w:t>94</w:t>
      </w:r>
      <w:r w:rsidRPr="00D84619">
        <w:rPr>
          <w:rFonts w:hint="eastAsia"/>
        </w:rPr>
        <w:t>年</w:t>
      </w:r>
      <w:r w:rsidRPr="00D84619">
        <w:t>2</w:t>
      </w:r>
      <w:r w:rsidRPr="00D84619">
        <w:rPr>
          <w:rFonts w:hint="eastAsia"/>
        </w:rPr>
        <w:t>月</w:t>
      </w:r>
      <w:r w:rsidRPr="00D84619">
        <w:t>2</w:t>
      </w:r>
      <w:r w:rsidR="0013584B" w:rsidRPr="00D84619">
        <w:rPr>
          <w:rFonts w:hint="eastAsia"/>
        </w:rPr>
        <w:t>日修正公布</w:t>
      </w:r>
      <w:r w:rsidRPr="00D84619">
        <w:rPr>
          <w:rFonts w:hint="eastAsia"/>
        </w:rPr>
        <w:t>並自</w:t>
      </w:r>
      <w:r w:rsidRPr="00D84619">
        <w:t>95</w:t>
      </w:r>
      <w:r w:rsidRPr="00D84619">
        <w:rPr>
          <w:rFonts w:hint="eastAsia"/>
        </w:rPr>
        <w:t>年</w:t>
      </w:r>
      <w:r w:rsidRPr="00D84619">
        <w:t>7</w:t>
      </w:r>
      <w:r w:rsidRPr="00D84619">
        <w:rPr>
          <w:rFonts w:hint="eastAsia"/>
        </w:rPr>
        <w:t>月</w:t>
      </w:r>
      <w:r w:rsidRPr="00D84619">
        <w:t>1</w:t>
      </w:r>
      <w:r w:rsidRPr="00D84619">
        <w:rPr>
          <w:rFonts w:hint="eastAsia"/>
        </w:rPr>
        <w:t>日施行之刑法第</w:t>
      </w:r>
      <w:r w:rsidRPr="00D84619">
        <w:t>79</w:t>
      </w:r>
      <w:r w:rsidRPr="00D84619">
        <w:rPr>
          <w:rFonts w:hint="eastAsia"/>
        </w:rPr>
        <w:t>條之</w:t>
      </w:r>
      <w:r w:rsidRPr="00D84619">
        <w:t>1</w:t>
      </w:r>
      <w:r w:rsidRPr="00D84619">
        <w:rPr>
          <w:rFonts w:hint="eastAsia"/>
        </w:rPr>
        <w:t>第</w:t>
      </w:r>
      <w:r w:rsidRPr="00D84619">
        <w:t>5</w:t>
      </w:r>
      <w:r w:rsidRPr="00D84619">
        <w:rPr>
          <w:rFonts w:hint="eastAsia"/>
        </w:rPr>
        <w:t>項規定：「經撤銷假釋執行殘餘刑期者，無期徒刑於執行滿</w:t>
      </w:r>
      <w:r w:rsidRPr="00D84619">
        <w:t>25</w:t>
      </w:r>
      <w:r w:rsidRPr="00D84619">
        <w:rPr>
          <w:rFonts w:hint="eastAsia"/>
        </w:rPr>
        <w:t>年，有期徒刑於全部執行完畢後，再接續執行他刑，第</w:t>
      </w:r>
      <w:r w:rsidRPr="00D84619">
        <w:t>1</w:t>
      </w:r>
      <w:r w:rsidRPr="00D84619">
        <w:rPr>
          <w:rFonts w:hint="eastAsia"/>
        </w:rPr>
        <w:t>項有關合併計算執行期間之規定不適用之。」</w:t>
      </w:r>
      <w:proofErr w:type="gramStart"/>
      <w:r w:rsidRPr="00D84619">
        <w:rPr>
          <w:rFonts w:hint="eastAsia"/>
        </w:rPr>
        <w:t>（</w:t>
      </w:r>
      <w:proofErr w:type="gramEnd"/>
      <w:r w:rsidRPr="00D84619">
        <w:rPr>
          <w:rFonts w:hint="eastAsia"/>
        </w:rPr>
        <w:t>修法前，即</w:t>
      </w:r>
      <w:r w:rsidRPr="00D84619">
        <w:t>86</w:t>
      </w:r>
      <w:r w:rsidRPr="00D84619">
        <w:rPr>
          <w:rFonts w:hint="eastAsia"/>
        </w:rPr>
        <w:t>年</w:t>
      </w:r>
      <w:r w:rsidRPr="00D84619">
        <w:t>11</w:t>
      </w:r>
      <w:r w:rsidRPr="00D84619">
        <w:rPr>
          <w:rFonts w:hint="eastAsia"/>
        </w:rPr>
        <w:t>月</w:t>
      </w:r>
      <w:r w:rsidRPr="00D84619">
        <w:t>26</w:t>
      </w:r>
      <w:r w:rsidRPr="00D84619">
        <w:rPr>
          <w:rFonts w:hint="eastAsia"/>
        </w:rPr>
        <w:t>日修正公布之同條項規定，無期徒刑於執行滿</w:t>
      </w:r>
      <w:r w:rsidRPr="00D84619">
        <w:t>20</w:t>
      </w:r>
      <w:r w:rsidRPr="00D84619">
        <w:rPr>
          <w:rFonts w:hint="eastAsia"/>
        </w:rPr>
        <w:t>年，再接續執行他刑</w:t>
      </w:r>
      <w:r w:rsidR="0013584B" w:rsidRPr="00D84619">
        <w:rPr>
          <w:rFonts w:hint="eastAsia"/>
        </w:rPr>
        <w:t>。</w:t>
      </w:r>
      <w:r w:rsidRPr="00D84619">
        <w:rPr>
          <w:rFonts w:hint="eastAsia"/>
        </w:rPr>
        <w:t>）</w:t>
      </w:r>
      <w:r w:rsidRPr="00D84619">
        <w:t>94</w:t>
      </w:r>
      <w:r w:rsidRPr="00D84619">
        <w:rPr>
          <w:rFonts w:hint="eastAsia"/>
        </w:rPr>
        <w:t>年</w:t>
      </w:r>
      <w:r w:rsidRPr="00D84619">
        <w:t>2</w:t>
      </w:r>
      <w:r w:rsidRPr="00D84619">
        <w:rPr>
          <w:rFonts w:hint="eastAsia"/>
        </w:rPr>
        <w:t>月</w:t>
      </w:r>
      <w:r w:rsidRPr="00D84619">
        <w:t>2</w:t>
      </w:r>
      <w:r w:rsidRPr="00D84619">
        <w:rPr>
          <w:rFonts w:hint="eastAsia"/>
        </w:rPr>
        <w:t>日增訂</w:t>
      </w:r>
      <w:r w:rsidR="0013584B" w:rsidRPr="00D84619">
        <w:rPr>
          <w:rFonts w:hint="eastAsia"/>
        </w:rPr>
        <w:t>公布</w:t>
      </w:r>
      <w:r w:rsidRPr="00D84619">
        <w:rPr>
          <w:rFonts w:hint="eastAsia"/>
        </w:rPr>
        <w:t>並自</w:t>
      </w:r>
      <w:r w:rsidRPr="00D84619">
        <w:t>95</w:t>
      </w:r>
      <w:r w:rsidRPr="00D84619">
        <w:rPr>
          <w:rFonts w:hint="eastAsia"/>
        </w:rPr>
        <w:t>年</w:t>
      </w:r>
      <w:r w:rsidRPr="00D84619">
        <w:t>7</w:t>
      </w:r>
      <w:r w:rsidRPr="00D84619">
        <w:rPr>
          <w:rFonts w:hint="eastAsia"/>
        </w:rPr>
        <w:t>月</w:t>
      </w:r>
      <w:r w:rsidRPr="00D84619">
        <w:t>1</w:t>
      </w:r>
      <w:r w:rsidRPr="00D84619">
        <w:rPr>
          <w:rFonts w:hint="eastAsia"/>
        </w:rPr>
        <w:t>日施行之刑法施行法第</w:t>
      </w:r>
      <w:r w:rsidRPr="00D84619">
        <w:t>7</w:t>
      </w:r>
      <w:r w:rsidRPr="00D84619">
        <w:rPr>
          <w:rFonts w:hint="eastAsia"/>
        </w:rPr>
        <w:t>條之</w:t>
      </w:r>
      <w:r w:rsidRPr="00D84619">
        <w:t>2</w:t>
      </w:r>
      <w:r w:rsidRPr="00D84619">
        <w:rPr>
          <w:rFonts w:hint="eastAsia"/>
        </w:rPr>
        <w:t>第</w:t>
      </w:r>
      <w:r w:rsidRPr="00D84619">
        <w:t>2</w:t>
      </w:r>
      <w:r w:rsidRPr="00D84619">
        <w:rPr>
          <w:rFonts w:hint="eastAsia"/>
        </w:rPr>
        <w:t>項規定：「…</w:t>
      </w:r>
      <w:proofErr w:type="gramStart"/>
      <w:r w:rsidRPr="00D84619">
        <w:rPr>
          <w:rFonts w:hint="eastAsia"/>
        </w:rPr>
        <w:t>…</w:t>
      </w:r>
      <w:proofErr w:type="gramEnd"/>
      <w:r w:rsidRPr="00D84619">
        <w:rPr>
          <w:rFonts w:hint="eastAsia"/>
        </w:rPr>
        <w:t>但其原因事實行為終了或犯罪結果之發生在</w:t>
      </w:r>
      <w:r w:rsidRPr="00D84619">
        <w:t>94</w:t>
      </w:r>
      <w:r w:rsidRPr="00D84619">
        <w:rPr>
          <w:rFonts w:hint="eastAsia"/>
        </w:rPr>
        <w:t>年</w:t>
      </w:r>
      <w:r w:rsidRPr="00D84619">
        <w:t>1</w:t>
      </w:r>
      <w:r w:rsidRPr="00D84619">
        <w:rPr>
          <w:rFonts w:hint="eastAsia"/>
        </w:rPr>
        <w:t>月</w:t>
      </w:r>
      <w:r w:rsidRPr="00D84619">
        <w:t>7</w:t>
      </w:r>
      <w:r w:rsidRPr="00D84619">
        <w:rPr>
          <w:rFonts w:hint="eastAsia"/>
        </w:rPr>
        <w:t>日刑法修正施行後者，依</w:t>
      </w:r>
      <w:r w:rsidRPr="00D84619">
        <w:t>94</w:t>
      </w:r>
      <w:r w:rsidRPr="00D84619">
        <w:rPr>
          <w:rFonts w:hint="eastAsia"/>
        </w:rPr>
        <w:t>年</w:t>
      </w:r>
      <w:r w:rsidRPr="00D84619">
        <w:t>1</w:t>
      </w:r>
      <w:r w:rsidRPr="00D84619">
        <w:rPr>
          <w:rFonts w:hint="eastAsia"/>
        </w:rPr>
        <w:t>月</w:t>
      </w:r>
      <w:r w:rsidRPr="00D84619">
        <w:t>7</w:t>
      </w:r>
      <w:r w:rsidRPr="00D84619">
        <w:rPr>
          <w:rFonts w:hint="eastAsia"/>
        </w:rPr>
        <w:t>日修正施行之</w:t>
      </w:r>
      <w:r w:rsidRPr="00D84619">
        <w:rPr>
          <w:rFonts w:hint="eastAsia"/>
        </w:rPr>
        <w:lastRenderedPageBreak/>
        <w:t>刑法第</w:t>
      </w:r>
      <w:r w:rsidRPr="00D84619">
        <w:t>79</w:t>
      </w:r>
      <w:r w:rsidRPr="00D84619">
        <w:rPr>
          <w:rFonts w:hint="eastAsia"/>
        </w:rPr>
        <w:t>條之</w:t>
      </w:r>
      <w:r w:rsidRPr="00D84619">
        <w:t>1</w:t>
      </w:r>
      <w:r w:rsidRPr="00D84619">
        <w:rPr>
          <w:rFonts w:hint="eastAsia"/>
        </w:rPr>
        <w:t>規定合併計算其殘餘刑期與</w:t>
      </w:r>
      <w:proofErr w:type="gramStart"/>
      <w:r w:rsidRPr="00D84619">
        <w:rPr>
          <w:rFonts w:hint="eastAsia"/>
        </w:rPr>
        <w:t>他刑應執行</w:t>
      </w:r>
      <w:proofErr w:type="gramEnd"/>
      <w:r w:rsidRPr="00D84619">
        <w:rPr>
          <w:rFonts w:hint="eastAsia"/>
        </w:rPr>
        <w:t>之期間。」且依</w:t>
      </w:r>
      <w:r w:rsidRPr="00D84619">
        <w:t>94</w:t>
      </w:r>
      <w:r w:rsidRPr="00D84619">
        <w:rPr>
          <w:rFonts w:hint="eastAsia"/>
        </w:rPr>
        <w:t>年</w:t>
      </w:r>
      <w:r w:rsidRPr="00D84619">
        <w:t>2</w:t>
      </w:r>
      <w:r w:rsidRPr="00D84619">
        <w:rPr>
          <w:rFonts w:hint="eastAsia"/>
        </w:rPr>
        <w:t>月</w:t>
      </w:r>
      <w:r w:rsidRPr="00D84619">
        <w:t>2</w:t>
      </w:r>
      <w:r w:rsidRPr="00D84619">
        <w:rPr>
          <w:rFonts w:hint="eastAsia"/>
        </w:rPr>
        <w:t>日修</w:t>
      </w:r>
      <w:r w:rsidR="0013584B" w:rsidRPr="00D84619">
        <w:rPr>
          <w:rFonts w:hint="eastAsia"/>
        </w:rPr>
        <w:t>正公布</w:t>
      </w:r>
      <w:r w:rsidRPr="00D84619">
        <w:rPr>
          <w:rFonts w:hint="eastAsia"/>
        </w:rPr>
        <w:t>並自</w:t>
      </w:r>
      <w:r w:rsidRPr="00D84619">
        <w:t>95</w:t>
      </w:r>
      <w:r w:rsidRPr="00D84619">
        <w:rPr>
          <w:rFonts w:hint="eastAsia"/>
        </w:rPr>
        <w:t>年</w:t>
      </w:r>
      <w:r w:rsidRPr="00D84619">
        <w:t>7</w:t>
      </w:r>
      <w:r w:rsidRPr="00D84619">
        <w:rPr>
          <w:rFonts w:hint="eastAsia"/>
        </w:rPr>
        <w:t>月</w:t>
      </w:r>
      <w:r w:rsidRPr="00D84619">
        <w:t>1</w:t>
      </w:r>
      <w:r w:rsidRPr="00D84619">
        <w:rPr>
          <w:rFonts w:hint="eastAsia"/>
        </w:rPr>
        <w:t>日施行之刑法第</w:t>
      </w:r>
      <w:r w:rsidRPr="00D84619">
        <w:t>79</w:t>
      </w:r>
      <w:r w:rsidRPr="00D84619">
        <w:rPr>
          <w:rFonts w:hint="eastAsia"/>
        </w:rPr>
        <w:t>條第</w:t>
      </w:r>
      <w:r w:rsidRPr="00D84619">
        <w:t>1</w:t>
      </w:r>
      <w:r w:rsidRPr="00D84619">
        <w:rPr>
          <w:rFonts w:hint="eastAsia"/>
        </w:rPr>
        <w:t>項規定，在無期徒刑假釋後滿</w:t>
      </w:r>
      <w:r w:rsidRPr="00D84619">
        <w:t>20</w:t>
      </w:r>
      <w:r w:rsidRPr="00D84619">
        <w:rPr>
          <w:rFonts w:hint="eastAsia"/>
        </w:rPr>
        <w:t>年未經撤銷假釋者，其未執行之刑，以已執行論</w:t>
      </w:r>
      <w:proofErr w:type="gramStart"/>
      <w:r w:rsidR="0013584B" w:rsidRPr="00D84619">
        <w:rPr>
          <w:rFonts w:hint="eastAsia"/>
        </w:rPr>
        <w:t>（</w:t>
      </w:r>
      <w:proofErr w:type="gramEnd"/>
      <w:r w:rsidR="0013584B" w:rsidRPr="00D84619">
        <w:rPr>
          <w:rFonts w:hint="eastAsia"/>
        </w:rPr>
        <w:t>修法前，</w:t>
      </w:r>
      <w:r w:rsidR="0013584B" w:rsidRPr="00D84619">
        <w:t>86</w:t>
      </w:r>
      <w:r w:rsidR="0013584B" w:rsidRPr="00D84619">
        <w:rPr>
          <w:rFonts w:hint="eastAsia"/>
        </w:rPr>
        <w:t>年</w:t>
      </w:r>
      <w:r w:rsidR="0013584B" w:rsidRPr="00D84619">
        <w:t>11</w:t>
      </w:r>
      <w:r w:rsidR="0013584B" w:rsidRPr="00D84619">
        <w:rPr>
          <w:rFonts w:hint="eastAsia"/>
        </w:rPr>
        <w:t>月</w:t>
      </w:r>
      <w:r w:rsidR="0013584B" w:rsidRPr="00D84619">
        <w:t>26</w:t>
      </w:r>
      <w:r w:rsidR="0013584B" w:rsidRPr="00D84619">
        <w:rPr>
          <w:rFonts w:hint="eastAsia"/>
        </w:rPr>
        <w:t>日修正公布之同條項規定，在無期徒刑假釋後滿</w:t>
      </w:r>
      <w:r w:rsidR="0013584B" w:rsidRPr="00D84619">
        <w:t>15</w:t>
      </w:r>
      <w:r w:rsidR="0013584B" w:rsidRPr="00D84619">
        <w:rPr>
          <w:rFonts w:hint="eastAsia"/>
        </w:rPr>
        <w:t>年未經撤銷假釋者，其未執行之刑，以已執行論。</w:t>
      </w:r>
      <w:r w:rsidR="0013584B" w:rsidRPr="00D84619">
        <w:t>83</w:t>
      </w:r>
      <w:r w:rsidR="0013584B" w:rsidRPr="00D84619">
        <w:rPr>
          <w:rFonts w:hint="eastAsia"/>
        </w:rPr>
        <w:t>年</w:t>
      </w:r>
      <w:r w:rsidR="0013584B" w:rsidRPr="00D84619">
        <w:t>1</w:t>
      </w:r>
      <w:r w:rsidR="0013584B" w:rsidRPr="00D84619">
        <w:rPr>
          <w:rFonts w:hint="eastAsia"/>
        </w:rPr>
        <w:t>月</w:t>
      </w:r>
      <w:r w:rsidR="0013584B" w:rsidRPr="00D84619">
        <w:t>28</w:t>
      </w:r>
      <w:r w:rsidR="0013584B" w:rsidRPr="00D84619">
        <w:rPr>
          <w:rFonts w:hint="eastAsia"/>
        </w:rPr>
        <w:t>日修正公布之同條項規定為滿</w:t>
      </w:r>
      <w:r w:rsidR="0013584B" w:rsidRPr="00D84619">
        <w:t>10</w:t>
      </w:r>
      <w:r w:rsidR="0013584B" w:rsidRPr="00D84619">
        <w:rPr>
          <w:rFonts w:hint="eastAsia"/>
        </w:rPr>
        <w:t>年</w:t>
      </w:r>
      <w:r w:rsidRPr="00D84619">
        <w:rPr>
          <w:rFonts w:hint="eastAsia"/>
        </w:rPr>
        <w:t>。</w:t>
      </w:r>
      <w:r w:rsidR="0013584B" w:rsidRPr="00D84619">
        <w:rPr>
          <w:rFonts w:hint="eastAsia"/>
        </w:rPr>
        <w:t>）</w:t>
      </w:r>
      <w:r w:rsidRPr="00D84619">
        <w:rPr>
          <w:rFonts w:hint="eastAsia"/>
        </w:rPr>
        <w:t>刑法施行法第</w:t>
      </w:r>
      <w:r w:rsidRPr="00D84619">
        <w:t>7</w:t>
      </w:r>
      <w:r w:rsidRPr="00D84619">
        <w:rPr>
          <w:rFonts w:hint="eastAsia"/>
        </w:rPr>
        <w:t>條之</w:t>
      </w:r>
      <w:r w:rsidRPr="00D84619">
        <w:t>2</w:t>
      </w:r>
      <w:r w:rsidRPr="00D84619">
        <w:rPr>
          <w:rFonts w:hint="eastAsia"/>
        </w:rPr>
        <w:t>第</w:t>
      </w:r>
      <w:r w:rsidRPr="00D84619">
        <w:t>2</w:t>
      </w:r>
      <w:r w:rsidRPr="00D84619">
        <w:rPr>
          <w:rFonts w:hint="eastAsia"/>
        </w:rPr>
        <w:t>項但書規定以原因事實行為終了或犯罪結果之發生時點，作為執行殘餘刑期之基準，犯罪事實或結果發生在</w:t>
      </w:r>
      <w:r w:rsidRPr="00D84619">
        <w:t>95</w:t>
      </w:r>
      <w:r w:rsidRPr="00D84619">
        <w:rPr>
          <w:rFonts w:hint="eastAsia"/>
        </w:rPr>
        <w:t>年</w:t>
      </w:r>
      <w:r w:rsidRPr="00D84619">
        <w:t>7</w:t>
      </w:r>
      <w:r w:rsidRPr="00D84619">
        <w:rPr>
          <w:rFonts w:hint="eastAsia"/>
        </w:rPr>
        <w:t>月</w:t>
      </w:r>
      <w:r w:rsidRPr="00D84619">
        <w:t>1</w:t>
      </w:r>
      <w:r w:rsidRPr="00D84619">
        <w:rPr>
          <w:rFonts w:hint="eastAsia"/>
        </w:rPr>
        <w:t>日</w:t>
      </w:r>
      <w:proofErr w:type="gramStart"/>
      <w:r w:rsidRPr="00D84619">
        <w:rPr>
          <w:rFonts w:hint="eastAsia"/>
        </w:rPr>
        <w:t>之前者</w:t>
      </w:r>
      <w:proofErr w:type="gramEnd"/>
      <w:r w:rsidRPr="00D84619">
        <w:rPr>
          <w:rFonts w:hint="eastAsia"/>
        </w:rPr>
        <w:t>適用舊法，發生在之後者適用新法。對於在十數年前犯罪被判處無期徒刑者，再故意犯</w:t>
      </w:r>
      <w:proofErr w:type="gramStart"/>
      <w:r w:rsidRPr="00D84619">
        <w:rPr>
          <w:rFonts w:hint="eastAsia"/>
        </w:rPr>
        <w:t>一</w:t>
      </w:r>
      <w:proofErr w:type="gramEnd"/>
      <w:r w:rsidRPr="00D84619">
        <w:rPr>
          <w:rFonts w:hint="eastAsia"/>
        </w:rPr>
        <w:t>輕微</w:t>
      </w:r>
      <w:proofErr w:type="gramStart"/>
      <w:r w:rsidRPr="00D84619">
        <w:rPr>
          <w:rFonts w:hint="eastAsia"/>
        </w:rPr>
        <w:t>的後罪</w:t>
      </w:r>
      <w:proofErr w:type="gramEnd"/>
      <w:r w:rsidRPr="00D84619">
        <w:rPr>
          <w:rFonts w:hint="eastAsia"/>
        </w:rPr>
        <w:t>，受有期徒刑以上刑之宣告，被撤銷假釋，若犯罪事實發生在</w:t>
      </w:r>
      <w:r w:rsidR="0013584B" w:rsidRPr="00D84619">
        <w:t>95</w:t>
      </w:r>
      <w:r w:rsidRPr="00D84619">
        <w:rPr>
          <w:rFonts w:hint="eastAsia"/>
        </w:rPr>
        <w:t>年</w:t>
      </w:r>
      <w:r w:rsidRPr="00D84619">
        <w:t>7</w:t>
      </w:r>
      <w:r w:rsidRPr="00D84619">
        <w:rPr>
          <w:rFonts w:hint="eastAsia"/>
        </w:rPr>
        <w:t>月</w:t>
      </w:r>
      <w:r w:rsidRPr="00D84619">
        <w:t>1</w:t>
      </w:r>
      <w:r w:rsidRPr="00D84619">
        <w:rPr>
          <w:rFonts w:hint="eastAsia"/>
        </w:rPr>
        <w:t>日之後者，適用新法，在假釋後須滿</w:t>
      </w:r>
      <w:r w:rsidRPr="00D84619">
        <w:t>20</w:t>
      </w:r>
      <w:r w:rsidRPr="00D84619">
        <w:rPr>
          <w:rFonts w:hint="eastAsia"/>
        </w:rPr>
        <w:t>年未經撤銷假釋，才算執行完畢，且執行</w:t>
      </w:r>
      <w:proofErr w:type="gramStart"/>
      <w:r w:rsidRPr="00D84619">
        <w:rPr>
          <w:rFonts w:hint="eastAsia"/>
        </w:rPr>
        <w:t>的殘刑增加</w:t>
      </w:r>
      <w:proofErr w:type="gramEnd"/>
      <w:r w:rsidRPr="00D84619">
        <w:rPr>
          <w:rFonts w:hint="eastAsia"/>
        </w:rPr>
        <w:t>了</w:t>
      </w:r>
      <w:r w:rsidR="007746D7" w:rsidRPr="00D84619">
        <w:t>5</w:t>
      </w:r>
      <w:r w:rsidRPr="00D84619">
        <w:rPr>
          <w:rFonts w:hint="eastAsia"/>
        </w:rPr>
        <w:t>年。新法越來越</w:t>
      </w:r>
      <w:proofErr w:type="gramStart"/>
      <w:r w:rsidRPr="00D84619">
        <w:rPr>
          <w:rFonts w:hint="eastAsia"/>
        </w:rPr>
        <w:t>嚴格，</w:t>
      </w:r>
      <w:proofErr w:type="gramEnd"/>
      <w:r w:rsidRPr="00D84619">
        <w:rPr>
          <w:rFonts w:hint="eastAsia"/>
        </w:rPr>
        <w:t>且沒有考量新、舊法的重大落差，在某些個案有情</w:t>
      </w:r>
      <w:proofErr w:type="gramStart"/>
      <w:r w:rsidRPr="00D84619">
        <w:rPr>
          <w:rFonts w:hint="eastAsia"/>
        </w:rPr>
        <w:t>輕法重之</w:t>
      </w:r>
      <w:proofErr w:type="gramEnd"/>
      <w:r w:rsidRPr="00D84619">
        <w:rPr>
          <w:rFonts w:hint="eastAsia"/>
        </w:rPr>
        <w:t>情況，是否妥適，值得思考</w:t>
      </w:r>
      <w:r w:rsidRPr="00D84619">
        <w:rPr>
          <w:rStyle w:val="afe"/>
          <w:rFonts w:ascii="細明體" w:eastAsia="細明體" w:hAnsi="細明體" w:cs="細明體"/>
          <w:kern w:val="0"/>
          <w:sz w:val="21"/>
          <w:szCs w:val="24"/>
          <w:lang w:val="x-none"/>
        </w:rPr>
        <w:footnoteReference w:id="1"/>
      </w:r>
      <w:r w:rsidR="00497ADE" w:rsidRPr="00D84619">
        <w:rPr>
          <w:rFonts w:hint="eastAsia"/>
        </w:rPr>
        <w:t>。</w:t>
      </w:r>
      <w:proofErr w:type="gramStart"/>
      <w:r w:rsidR="00F44A31" w:rsidRPr="00D84619">
        <w:rPr>
          <w:rFonts w:hint="eastAsia"/>
        </w:rPr>
        <w:t>爰</w:t>
      </w:r>
      <w:proofErr w:type="gramEnd"/>
      <w:r w:rsidR="00F44A31" w:rsidRPr="00D84619">
        <w:rPr>
          <w:rFonts w:hint="eastAsia"/>
        </w:rPr>
        <w:t>依廢止前懲治盜匪條例判無期徒刑</w:t>
      </w:r>
      <w:r w:rsidR="005B0525" w:rsidRPr="00D84619">
        <w:rPr>
          <w:rFonts w:hint="eastAsia"/>
        </w:rPr>
        <w:t>者</w:t>
      </w:r>
      <w:r w:rsidR="00F44A31" w:rsidRPr="00D84619">
        <w:rPr>
          <w:rFonts w:hint="eastAsia"/>
        </w:rPr>
        <w:t>，假釋期間</w:t>
      </w:r>
      <w:proofErr w:type="gramStart"/>
      <w:r w:rsidR="00F44A31" w:rsidRPr="00D84619">
        <w:rPr>
          <w:rFonts w:hint="eastAsia"/>
        </w:rPr>
        <w:t>另犯輕罪</w:t>
      </w:r>
      <w:proofErr w:type="gramEnd"/>
      <w:r w:rsidR="00F44A31" w:rsidRPr="00D84619">
        <w:rPr>
          <w:rFonts w:hint="eastAsia"/>
        </w:rPr>
        <w:t>者，</w:t>
      </w:r>
      <w:r w:rsidR="00B87A5B" w:rsidRPr="00D84619">
        <w:rPr>
          <w:rFonts w:hint="eastAsia"/>
        </w:rPr>
        <w:t>因犯罪事實發生在</w:t>
      </w:r>
      <w:r w:rsidR="00B87A5B" w:rsidRPr="00D84619">
        <w:t>95</w:t>
      </w:r>
      <w:r w:rsidR="00B87A5B" w:rsidRPr="00D84619">
        <w:rPr>
          <w:rFonts w:hint="eastAsia"/>
        </w:rPr>
        <w:t>年</w:t>
      </w:r>
      <w:r w:rsidR="00B87A5B" w:rsidRPr="00D84619">
        <w:t>7</w:t>
      </w:r>
      <w:r w:rsidR="00B87A5B" w:rsidRPr="00D84619">
        <w:rPr>
          <w:rFonts w:hint="eastAsia"/>
        </w:rPr>
        <w:t>月</w:t>
      </w:r>
      <w:r w:rsidR="00B87A5B" w:rsidRPr="00D84619">
        <w:t>1</w:t>
      </w:r>
      <w:r w:rsidR="00B87A5B" w:rsidRPr="00D84619">
        <w:rPr>
          <w:rFonts w:hint="eastAsia"/>
        </w:rPr>
        <w:t>日之後，適用新法，</w:t>
      </w:r>
      <w:r w:rsidR="00F44A31" w:rsidRPr="00D84619">
        <w:rPr>
          <w:rFonts w:hint="eastAsia"/>
        </w:rPr>
        <w:t>依</w:t>
      </w:r>
      <w:r w:rsidR="005B0525" w:rsidRPr="00D84619">
        <w:t>95</w:t>
      </w:r>
      <w:r w:rsidR="005B0525" w:rsidRPr="00D84619">
        <w:rPr>
          <w:rFonts w:hint="eastAsia"/>
        </w:rPr>
        <w:t>年</w:t>
      </w:r>
      <w:r w:rsidR="005B0525" w:rsidRPr="00D84619">
        <w:t>7</w:t>
      </w:r>
      <w:r w:rsidR="005B0525" w:rsidRPr="00D84619">
        <w:rPr>
          <w:rFonts w:hint="eastAsia"/>
        </w:rPr>
        <w:t>月</w:t>
      </w:r>
      <w:r w:rsidR="005B0525" w:rsidRPr="00D84619">
        <w:t>1</w:t>
      </w:r>
      <w:r w:rsidR="005B0525" w:rsidRPr="00D84619">
        <w:rPr>
          <w:rFonts w:hint="eastAsia"/>
        </w:rPr>
        <w:t>日施行之刑法第</w:t>
      </w:r>
      <w:r w:rsidR="005B0525" w:rsidRPr="00D84619">
        <w:t>79</w:t>
      </w:r>
      <w:r w:rsidR="005B0525" w:rsidRPr="00D84619">
        <w:rPr>
          <w:rFonts w:hint="eastAsia"/>
        </w:rPr>
        <w:t>條之</w:t>
      </w:r>
      <w:r w:rsidR="005B0525" w:rsidRPr="00D84619">
        <w:t>1</w:t>
      </w:r>
      <w:r w:rsidR="005B0525" w:rsidRPr="00D84619">
        <w:rPr>
          <w:rFonts w:hint="eastAsia"/>
        </w:rPr>
        <w:t>第</w:t>
      </w:r>
      <w:r w:rsidR="005B0525" w:rsidRPr="00D84619">
        <w:t>5</w:t>
      </w:r>
      <w:r w:rsidR="005B0525" w:rsidRPr="00D84619">
        <w:rPr>
          <w:rFonts w:hint="eastAsia"/>
        </w:rPr>
        <w:t>項規定，無期徒刑於執行滿</w:t>
      </w:r>
      <w:r w:rsidR="005B0525" w:rsidRPr="00D84619">
        <w:t>25</w:t>
      </w:r>
      <w:r w:rsidR="005B0525" w:rsidRPr="00D84619">
        <w:rPr>
          <w:rFonts w:hint="eastAsia"/>
        </w:rPr>
        <w:t>年，有期徒刑於全部執行完畢後，再接續執行他刑</w:t>
      </w:r>
      <w:r w:rsidR="00F44A31" w:rsidRPr="00D84619">
        <w:rPr>
          <w:rFonts w:hint="eastAsia"/>
        </w:rPr>
        <w:t>，其服刑依據為早已廢止</w:t>
      </w:r>
      <w:r w:rsidR="00E31E1C" w:rsidRPr="00D84619">
        <w:rPr>
          <w:rFonts w:hint="eastAsia"/>
        </w:rPr>
        <w:t>而不存在</w:t>
      </w:r>
      <w:r w:rsidR="00F44A31" w:rsidRPr="00D84619">
        <w:rPr>
          <w:rFonts w:hint="eastAsia"/>
        </w:rPr>
        <w:t>之懲治盜匪條例</w:t>
      </w:r>
      <w:r w:rsidR="005B0525" w:rsidRPr="00D84619">
        <w:rPr>
          <w:rFonts w:hint="eastAsia"/>
        </w:rPr>
        <w:t>，個案產生</w:t>
      </w:r>
      <w:proofErr w:type="gramStart"/>
      <w:r w:rsidR="005B0525" w:rsidRPr="00D84619">
        <w:rPr>
          <w:rFonts w:hint="eastAsia"/>
        </w:rPr>
        <w:t>情輕法重</w:t>
      </w:r>
      <w:proofErr w:type="gramEnd"/>
      <w:r w:rsidR="005B0525" w:rsidRPr="00D84619">
        <w:rPr>
          <w:rFonts w:hint="eastAsia"/>
        </w:rPr>
        <w:t>之情形</w:t>
      </w:r>
      <w:r w:rsidR="00F44A31" w:rsidRPr="00D84619">
        <w:rPr>
          <w:rFonts w:hint="eastAsia"/>
        </w:rPr>
        <w:t>。</w:t>
      </w:r>
    </w:p>
    <w:p w:rsidR="007277B8" w:rsidRPr="00D84619" w:rsidRDefault="007277B8" w:rsidP="007277B8">
      <w:pPr>
        <w:pStyle w:val="3"/>
      </w:pPr>
      <w:r w:rsidRPr="00D84619">
        <w:rPr>
          <w:rFonts w:hint="eastAsia"/>
        </w:rPr>
        <w:t>撤銷假釋</w:t>
      </w:r>
      <w:proofErr w:type="gramStart"/>
      <w:r w:rsidRPr="00D84619">
        <w:rPr>
          <w:rFonts w:hint="eastAsia"/>
        </w:rPr>
        <w:t>後殘刑</w:t>
      </w:r>
      <w:proofErr w:type="gramEnd"/>
      <w:r w:rsidRPr="00D84619">
        <w:rPr>
          <w:rFonts w:hint="eastAsia"/>
        </w:rPr>
        <w:t>之計算，對人民之人身自由權影響重大，並非僅係刑罰執行方法之變更，</w:t>
      </w:r>
      <w:proofErr w:type="gramStart"/>
      <w:r w:rsidRPr="00D84619">
        <w:rPr>
          <w:rFonts w:hint="eastAsia"/>
        </w:rPr>
        <w:t>係科處</w:t>
      </w:r>
      <w:proofErr w:type="gramEnd"/>
      <w:r w:rsidRPr="00D84619">
        <w:rPr>
          <w:rFonts w:hint="eastAsia"/>
        </w:rPr>
        <w:t>犯罪行為人刑罰法令之變更，應有刑法第</w:t>
      </w:r>
      <w:r w:rsidRPr="00D84619">
        <w:t>2</w:t>
      </w:r>
      <w:r w:rsidRPr="00D84619">
        <w:rPr>
          <w:rFonts w:hint="eastAsia"/>
        </w:rPr>
        <w:t>條</w:t>
      </w:r>
      <w:proofErr w:type="gramStart"/>
      <w:r w:rsidRPr="00D84619">
        <w:rPr>
          <w:rFonts w:hint="eastAsia"/>
        </w:rPr>
        <w:t>從舊從輕</w:t>
      </w:r>
      <w:proofErr w:type="gramEnd"/>
      <w:r w:rsidRPr="00D84619">
        <w:rPr>
          <w:rFonts w:hint="eastAsia"/>
        </w:rPr>
        <w:lastRenderedPageBreak/>
        <w:t>原則之適用，包括無期徒刑假釋期滿幾年未經撤銷假釋，其未執行之刑，以已執行論，以及</w:t>
      </w:r>
      <w:proofErr w:type="gramStart"/>
      <w:r w:rsidRPr="00D84619">
        <w:rPr>
          <w:rFonts w:hint="eastAsia"/>
        </w:rPr>
        <w:t>執行殘刑之</w:t>
      </w:r>
      <w:proofErr w:type="gramEnd"/>
      <w:r w:rsidRPr="00D84619">
        <w:rPr>
          <w:rFonts w:hint="eastAsia"/>
        </w:rPr>
        <w:t>時間規定。</w:t>
      </w:r>
      <w:r w:rsidR="0013584B" w:rsidRPr="00D84619">
        <w:rPr>
          <w:rStyle w:val="afe"/>
          <w:sz w:val="24"/>
        </w:rPr>
        <w:footnoteReference w:id="2"/>
      </w:r>
    </w:p>
    <w:p w:rsidR="00934F02" w:rsidRPr="00D84619" w:rsidRDefault="00934F02" w:rsidP="004B5FFA">
      <w:pPr>
        <w:pStyle w:val="3"/>
        <w:rPr>
          <w:rFonts w:ascii="細明體" w:eastAsia="細明體" w:hAnsi="細明體" w:cs="細明體"/>
          <w:kern w:val="0"/>
          <w:sz w:val="21"/>
          <w:szCs w:val="24"/>
          <w:lang w:val="x-none"/>
        </w:rPr>
      </w:pPr>
      <w:r w:rsidRPr="00D84619">
        <w:rPr>
          <w:rFonts w:hint="eastAsia"/>
        </w:rPr>
        <w:t>依懲治盜匪條例被判處無期徒刑者，假釋期間</w:t>
      </w:r>
      <w:proofErr w:type="gramStart"/>
      <w:r w:rsidRPr="00D84619">
        <w:rPr>
          <w:rFonts w:hint="eastAsia"/>
        </w:rPr>
        <w:t>另犯輕罪</w:t>
      </w:r>
      <w:proofErr w:type="gramEnd"/>
      <w:r w:rsidR="00907931" w:rsidRPr="00D84619">
        <w:rPr>
          <w:rFonts w:hint="eastAsia"/>
        </w:rPr>
        <w:t>而受有期徒刑以上刑之宣告，</w:t>
      </w:r>
      <w:r w:rsidR="00C75F39" w:rsidRPr="00D84619">
        <w:rPr>
          <w:rFonts w:hint="eastAsia"/>
        </w:rPr>
        <w:t>遭</w:t>
      </w:r>
      <w:r w:rsidRPr="00D84619">
        <w:rPr>
          <w:rFonts w:hint="eastAsia"/>
        </w:rPr>
        <w:t>撤銷假釋，</w:t>
      </w:r>
      <w:r w:rsidR="00C75F39" w:rsidRPr="00D84619">
        <w:rPr>
          <w:rFonts w:hint="eastAsia"/>
        </w:rPr>
        <w:t>需再度入獄服刑。</w:t>
      </w:r>
      <w:r w:rsidR="001F4A6A" w:rsidRPr="00D84619">
        <w:rPr>
          <w:rFonts w:hint="eastAsia"/>
        </w:rPr>
        <w:t>其再度入獄服刑時間，依據</w:t>
      </w:r>
      <w:r w:rsidR="00C75F39" w:rsidRPr="00D84619">
        <w:rPr>
          <w:rFonts w:hint="eastAsia"/>
        </w:rPr>
        <w:t>刑法第</w:t>
      </w:r>
      <w:r w:rsidR="00531C9B" w:rsidRPr="00D84619">
        <w:t>77</w:t>
      </w:r>
      <w:r w:rsidR="00C75F39" w:rsidRPr="00D84619">
        <w:rPr>
          <w:rFonts w:hint="eastAsia"/>
        </w:rPr>
        <w:t>條歷次修正及第</w:t>
      </w:r>
      <w:r w:rsidR="00531C9B" w:rsidRPr="00D84619">
        <w:t>79</w:t>
      </w:r>
      <w:r w:rsidR="00C75F39" w:rsidRPr="00D84619">
        <w:rPr>
          <w:rFonts w:hint="eastAsia"/>
        </w:rPr>
        <w:t>條之</w:t>
      </w:r>
      <w:r w:rsidR="00531C9B" w:rsidRPr="00D84619">
        <w:t>1</w:t>
      </w:r>
      <w:r w:rsidR="00C75F39" w:rsidRPr="00D84619">
        <w:rPr>
          <w:rFonts w:hint="eastAsia"/>
        </w:rPr>
        <w:t>之增訂與修正，從最先之</w:t>
      </w:r>
      <w:r w:rsidR="00531C9B" w:rsidRPr="00D84619">
        <w:t>10</w:t>
      </w:r>
      <w:r w:rsidR="00C75F39" w:rsidRPr="00D84619">
        <w:rPr>
          <w:rFonts w:hint="eastAsia"/>
        </w:rPr>
        <w:t>年（</w:t>
      </w:r>
      <w:r w:rsidR="00531C9B" w:rsidRPr="00D84619">
        <w:t>83</w:t>
      </w:r>
      <w:r w:rsidR="00C75F39" w:rsidRPr="00D84619">
        <w:rPr>
          <w:rFonts w:hint="eastAsia"/>
        </w:rPr>
        <w:t>年</w:t>
      </w:r>
      <w:r w:rsidR="00531C9B" w:rsidRPr="00D84619">
        <w:t>1</w:t>
      </w:r>
      <w:r w:rsidR="00C75F39" w:rsidRPr="00D84619">
        <w:rPr>
          <w:rFonts w:hint="eastAsia"/>
        </w:rPr>
        <w:t>月</w:t>
      </w:r>
      <w:r w:rsidR="00531C9B" w:rsidRPr="00D84619">
        <w:t>28</w:t>
      </w:r>
      <w:r w:rsidR="00C75F39" w:rsidRPr="00D84619">
        <w:rPr>
          <w:rFonts w:hint="eastAsia"/>
        </w:rPr>
        <w:t>日增訂第</w:t>
      </w:r>
      <w:r w:rsidR="00531C9B" w:rsidRPr="00D84619">
        <w:t>79</w:t>
      </w:r>
      <w:r w:rsidR="00C75F39" w:rsidRPr="00D84619">
        <w:rPr>
          <w:rFonts w:hint="eastAsia"/>
        </w:rPr>
        <w:t>條之</w:t>
      </w:r>
      <w:r w:rsidR="00531C9B" w:rsidRPr="00D84619">
        <w:t>1</w:t>
      </w:r>
      <w:r w:rsidR="00C75F39" w:rsidRPr="00D84619">
        <w:rPr>
          <w:rFonts w:hint="eastAsia"/>
        </w:rPr>
        <w:t>第</w:t>
      </w:r>
      <w:r w:rsidR="00C75F39" w:rsidRPr="00D84619">
        <w:t>1</w:t>
      </w:r>
      <w:r w:rsidR="00C75F39" w:rsidRPr="00D84619">
        <w:rPr>
          <w:rFonts w:hint="eastAsia"/>
        </w:rPr>
        <w:t>項、第</w:t>
      </w:r>
      <w:r w:rsidR="00531C9B" w:rsidRPr="00D84619">
        <w:t>2</w:t>
      </w:r>
      <w:r w:rsidR="00C75F39" w:rsidRPr="00D84619">
        <w:rPr>
          <w:rFonts w:hint="eastAsia"/>
        </w:rPr>
        <w:t>項</w:t>
      </w:r>
      <w:r w:rsidR="00531C9B" w:rsidRPr="00D84619">
        <w:rPr>
          <w:rFonts w:hint="eastAsia"/>
        </w:rPr>
        <w:t>規定</w:t>
      </w:r>
      <w:r w:rsidR="00C75F39" w:rsidRPr="00D84619">
        <w:rPr>
          <w:rFonts w:hint="eastAsia"/>
        </w:rPr>
        <w:t>），延長為</w:t>
      </w:r>
      <w:r w:rsidR="00531C9B" w:rsidRPr="00D84619">
        <w:t>20</w:t>
      </w:r>
      <w:r w:rsidR="00C75F39" w:rsidRPr="00D84619">
        <w:rPr>
          <w:rFonts w:hint="eastAsia"/>
        </w:rPr>
        <w:t>年</w:t>
      </w:r>
      <w:r w:rsidR="001F4C42" w:rsidRPr="00D84619">
        <w:rPr>
          <w:rStyle w:val="afe"/>
          <w:sz w:val="24"/>
        </w:rPr>
        <w:footnoteReference w:id="3"/>
      </w:r>
      <w:r w:rsidR="00C75F39" w:rsidRPr="00D84619">
        <w:rPr>
          <w:rFonts w:hint="eastAsia"/>
        </w:rPr>
        <w:t>（</w:t>
      </w:r>
      <w:r w:rsidR="00531C9B" w:rsidRPr="00D84619">
        <w:t>86</w:t>
      </w:r>
      <w:r w:rsidR="00C75F39" w:rsidRPr="00D84619">
        <w:rPr>
          <w:rFonts w:hint="eastAsia"/>
        </w:rPr>
        <w:t>年</w:t>
      </w:r>
      <w:r w:rsidR="00531C9B" w:rsidRPr="00D84619">
        <w:t>11</w:t>
      </w:r>
      <w:r w:rsidR="00C75F39" w:rsidRPr="00D84619">
        <w:rPr>
          <w:rFonts w:hint="eastAsia"/>
        </w:rPr>
        <w:t>月</w:t>
      </w:r>
      <w:r w:rsidR="00C75F39" w:rsidRPr="00D84619">
        <w:t>26</w:t>
      </w:r>
      <w:r w:rsidR="00C75F39" w:rsidRPr="00D84619">
        <w:rPr>
          <w:rFonts w:hint="eastAsia"/>
        </w:rPr>
        <w:t>日修正公布，增訂第</w:t>
      </w:r>
      <w:r w:rsidR="00531C9B" w:rsidRPr="00D84619">
        <w:t>79</w:t>
      </w:r>
      <w:r w:rsidR="00C75F39" w:rsidRPr="00D84619">
        <w:rPr>
          <w:rFonts w:hint="eastAsia"/>
        </w:rPr>
        <w:t>條第</w:t>
      </w:r>
      <w:r w:rsidR="00531C9B" w:rsidRPr="00D84619">
        <w:t>5</w:t>
      </w:r>
      <w:r w:rsidR="00531C9B" w:rsidRPr="00D84619">
        <w:rPr>
          <w:rFonts w:hint="eastAsia"/>
        </w:rPr>
        <w:t>項規定），現行規定更延長為</w:t>
      </w:r>
      <w:r w:rsidR="00531C9B" w:rsidRPr="00D84619">
        <w:t>25</w:t>
      </w:r>
      <w:r w:rsidR="00C75F39" w:rsidRPr="00D84619">
        <w:rPr>
          <w:rFonts w:hint="eastAsia"/>
        </w:rPr>
        <w:t>年</w:t>
      </w:r>
      <w:r w:rsidR="001F4C42" w:rsidRPr="00D84619">
        <w:rPr>
          <w:rStyle w:val="afe"/>
          <w:sz w:val="24"/>
        </w:rPr>
        <w:footnoteReference w:id="4"/>
      </w:r>
      <w:r w:rsidR="00C75F39" w:rsidRPr="00D84619">
        <w:rPr>
          <w:rFonts w:hint="eastAsia"/>
        </w:rPr>
        <w:t>（</w:t>
      </w:r>
      <w:r w:rsidR="00C75F39" w:rsidRPr="00D84619">
        <w:t>94</w:t>
      </w:r>
      <w:r w:rsidR="00C75F39" w:rsidRPr="00D84619">
        <w:rPr>
          <w:rFonts w:hint="eastAsia"/>
        </w:rPr>
        <w:t>年</w:t>
      </w:r>
      <w:r w:rsidR="00531C9B" w:rsidRPr="00D84619">
        <w:t>2</w:t>
      </w:r>
      <w:r w:rsidR="00C75F39" w:rsidRPr="00D84619">
        <w:rPr>
          <w:rFonts w:hint="eastAsia"/>
        </w:rPr>
        <w:t>月</w:t>
      </w:r>
      <w:r w:rsidR="00531C9B" w:rsidRPr="00D84619">
        <w:t>2</w:t>
      </w:r>
      <w:r w:rsidR="00C75F39" w:rsidRPr="00D84619">
        <w:rPr>
          <w:rFonts w:hint="eastAsia"/>
        </w:rPr>
        <w:t>日修正公</w:t>
      </w:r>
      <w:r w:rsidR="00C75F39" w:rsidRPr="00D84619">
        <w:rPr>
          <w:rFonts w:hint="eastAsia"/>
          <w:szCs w:val="32"/>
        </w:rPr>
        <w:t>布，</w:t>
      </w:r>
      <w:r w:rsidR="00531C9B" w:rsidRPr="00D84619">
        <w:rPr>
          <w:szCs w:val="32"/>
        </w:rPr>
        <w:t>95</w:t>
      </w:r>
      <w:r w:rsidR="00C75F39" w:rsidRPr="00D84619">
        <w:rPr>
          <w:rFonts w:hint="eastAsia"/>
          <w:szCs w:val="32"/>
        </w:rPr>
        <w:t>年</w:t>
      </w:r>
      <w:r w:rsidR="00531C9B" w:rsidRPr="00D84619">
        <w:rPr>
          <w:szCs w:val="32"/>
        </w:rPr>
        <w:t>7</w:t>
      </w:r>
      <w:r w:rsidR="00C75F39" w:rsidRPr="00D84619">
        <w:rPr>
          <w:rFonts w:hint="eastAsia"/>
          <w:szCs w:val="32"/>
        </w:rPr>
        <w:t>月</w:t>
      </w:r>
      <w:r w:rsidR="00531C9B" w:rsidRPr="00D84619">
        <w:rPr>
          <w:szCs w:val="32"/>
        </w:rPr>
        <w:t>1</w:t>
      </w:r>
      <w:r w:rsidR="00C75F39" w:rsidRPr="00D84619">
        <w:rPr>
          <w:rFonts w:hint="eastAsia"/>
          <w:szCs w:val="32"/>
        </w:rPr>
        <w:t>日施行，修正第</w:t>
      </w:r>
      <w:r w:rsidR="00531C9B" w:rsidRPr="00D84619">
        <w:rPr>
          <w:szCs w:val="32"/>
        </w:rPr>
        <w:t>79</w:t>
      </w:r>
      <w:r w:rsidR="00C75F39" w:rsidRPr="00D84619">
        <w:rPr>
          <w:rFonts w:hint="eastAsia"/>
          <w:szCs w:val="32"/>
        </w:rPr>
        <w:t>條之</w:t>
      </w:r>
      <w:r w:rsidR="00531C9B" w:rsidRPr="00D84619">
        <w:rPr>
          <w:szCs w:val="32"/>
        </w:rPr>
        <w:t>1</w:t>
      </w:r>
      <w:r w:rsidR="00C75F39" w:rsidRPr="00D84619">
        <w:rPr>
          <w:rFonts w:hint="eastAsia"/>
          <w:szCs w:val="32"/>
        </w:rPr>
        <w:t>第</w:t>
      </w:r>
      <w:r w:rsidR="00C75F39" w:rsidRPr="00D84619">
        <w:rPr>
          <w:szCs w:val="32"/>
        </w:rPr>
        <w:t>5</w:t>
      </w:r>
      <w:r w:rsidR="00C75F39" w:rsidRPr="00D84619">
        <w:rPr>
          <w:rFonts w:hint="eastAsia"/>
          <w:szCs w:val="32"/>
        </w:rPr>
        <w:t>項</w:t>
      </w:r>
      <w:r w:rsidR="00531C9B" w:rsidRPr="00D84619">
        <w:rPr>
          <w:rFonts w:hint="eastAsia"/>
          <w:szCs w:val="32"/>
        </w:rPr>
        <w:t>規定</w:t>
      </w:r>
      <w:r w:rsidR="00C75F39" w:rsidRPr="00D84619">
        <w:rPr>
          <w:rFonts w:hint="eastAsia"/>
          <w:szCs w:val="32"/>
        </w:rPr>
        <w:t>）</w:t>
      </w:r>
      <w:r w:rsidR="00A23629" w:rsidRPr="00D84619">
        <w:rPr>
          <w:rFonts w:hint="eastAsia"/>
          <w:szCs w:val="32"/>
        </w:rPr>
        <w:t>，縱</w:t>
      </w:r>
      <w:r w:rsidR="00A23629" w:rsidRPr="00D84619">
        <w:rPr>
          <w:rFonts w:hAnsi="標楷體" w:cs="細明體" w:hint="eastAsia"/>
          <w:kern w:val="0"/>
          <w:szCs w:val="32"/>
          <w:lang w:val="x-none"/>
        </w:rPr>
        <w:t>立法上為達到防衛社會之目的，漸有將假釋條件趨於嚴格之傾向，惟立法者無意使無期徒刑之</w:t>
      </w:r>
      <w:r w:rsidR="00A23629" w:rsidRPr="00D84619">
        <w:rPr>
          <w:rFonts w:hint="eastAsia"/>
          <w:szCs w:val="32"/>
        </w:rPr>
        <w:t>受刑人</w:t>
      </w:r>
      <w:r w:rsidR="00A23629" w:rsidRPr="00D84619">
        <w:rPr>
          <w:rFonts w:hAnsi="標楷體" w:cs="細明體" w:hint="eastAsia"/>
          <w:kern w:val="0"/>
          <w:szCs w:val="32"/>
          <w:lang w:val="x-none"/>
        </w:rPr>
        <w:t>，終身監禁</w:t>
      </w:r>
      <w:r w:rsidR="00475702" w:rsidRPr="00D84619">
        <w:rPr>
          <w:rFonts w:hAnsi="標楷體" w:cs="細明體" w:hint="eastAsia"/>
          <w:kern w:val="0"/>
          <w:szCs w:val="32"/>
          <w:lang w:val="x-none"/>
        </w:rPr>
        <w:t>，且</w:t>
      </w:r>
      <w:r w:rsidR="00475702" w:rsidRPr="00D84619">
        <w:rPr>
          <w:rFonts w:hint="eastAsia"/>
          <w:szCs w:val="32"/>
        </w:rPr>
        <w:t>當時犯罪依懲治盜匪條例被判處無期徒刑者，依現行刑法規定，未必皆為達到無期徒刑程度之犯罪</w:t>
      </w:r>
      <w:r w:rsidR="00C75F39" w:rsidRPr="00D84619">
        <w:rPr>
          <w:rFonts w:hint="eastAsia"/>
          <w:szCs w:val="32"/>
        </w:rPr>
        <w:t>。</w:t>
      </w:r>
      <w:r w:rsidR="001F4A6A" w:rsidRPr="00D84619">
        <w:rPr>
          <w:rFonts w:hint="eastAsia"/>
          <w:szCs w:val="32"/>
        </w:rPr>
        <w:t>懲治盜匪條例無期徒刑受</w:t>
      </w:r>
      <w:r w:rsidR="001F4A6A" w:rsidRPr="00D84619">
        <w:rPr>
          <w:rFonts w:hint="eastAsia"/>
        </w:rPr>
        <w:t>刑人經假釋後，如於假釋期間故意犯罪，並受有期徒刑以上刑之宣告者，不論犯罪情節為何，於撤銷假釋後，依刑法第</w:t>
      </w:r>
      <w:r w:rsidR="001F4A6A" w:rsidRPr="00D84619">
        <w:t>79</w:t>
      </w:r>
      <w:r w:rsidR="001F4A6A" w:rsidRPr="00D84619">
        <w:rPr>
          <w:rFonts w:hint="eastAsia"/>
        </w:rPr>
        <w:t>條之</w:t>
      </w:r>
      <w:r w:rsidR="001F4A6A" w:rsidRPr="00D84619">
        <w:t>1</w:t>
      </w:r>
      <w:r w:rsidR="001F4A6A" w:rsidRPr="00D84619">
        <w:rPr>
          <w:rFonts w:hint="eastAsia"/>
        </w:rPr>
        <w:t>第</w:t>
      </w:r>
      <w:r w:rsidR="001F4A6A" w:rsidRPr="00D84619">
        <w:t>5</w:t>
      </w:r>
      <w:r w:rsidR="001F4A6A" w:rsidRPr="00D84619">
        <w:rPr>
          <w:rFonts w:hint="eastAsia"/>
        </w:rPr>
        <w:t>項規定，</w:t>
      </w:r>
      <w:proofErr w:type="gramStart"/>
      <w:r w:rsidR="001F4A6A" w:rsidRPr="00D84619">
        <w:rPr>
          <w:rFonts w:hint="eastAsia"/>
        </w:rPr>
        <w:t>其殘</w:t>
      </w:r>
      <w:r w:rsidR="001F4A6A" w:rsidRPr="00D84619">
        <w:rPr>
          <w:rFonts w:hint="eastAsia"/>
        </w:rPr>
        <w:lastRenderedPageBreak/>
        <w:t>刑期</w:t>
      </w:r>
      <w:proofErr w:type="gramEnd"/>
      <w:r w:rsidR="001F4A6A" w:rsidRPr="00D84619">
        <w:rPr>
          <w:rFonts w:hint="eastAsia"/>
        </w:rPr>
        <w:t>間一律定為</w:t>
      </w:r>
      <w:r w:rsidR="001F4A6A" w:rsidRPr="00D84619">
        <w:t>25</w:t>
      </w:r>
      <w:r w:rsidR="001F4A6A" w:rsidRPr="00D84619">
        <w:rPr>
          <w:rFonts w:hint="eastAsia"/>
        </w:rPr>
        <w:t>年，</w:t>
      </w:r>
      <w:r w:rsidR="00552A9D" w:rsidRPr="00D84619">
        <w:rPr>
          <w:rFonts w:hint="eastAsia"/>
        </w:rPr>
        <w:t>類此原已失效之法律，至今仍為受假釋人必須服</w:t>
      </w:r>
      <w:proofErr w:type="gramStart"/>
      <w:r w:rsidR="00552A9D" w:rsidRPr="00D84619">
        <w:rPr>
          <w:rFonts w:hint="eastAsia"/>
        </w:rPr>
        <w:t>滿殘刑</w:t>
      </w:r>
      <w:proofErr w:type="gramEnd"/>
      <w:r w:rsidR="00552A9D" w:rsidRPr="00D84619">
        <w:rPr>
          <w:rFonts w:hint="eastAsia"/>
        </w:rPr>
        <w:t>根源，是否涉有不公</w:t>
      </w:r>
      <w:r w:rsidR="004B5FFA" w:rsidRPr="00D84619">
        <w:rPr>
          <w:rFonts w:hint="eastAsia"/>
        </w:rPr>
        <w:t>、</w:t>
      </w:r>
      <w:r w:rsidR="00552A9D" w:rsidRPr="00D84619">
        <w:rPr>
          <w:rFonts w:hint="eastAsia"/>
        </w:rPr>
        <w:t>違反正當法律程序</w:t>
      </w:r>
      <w:r w:rsidR="004B5FFA" w:rsidRPr="00D84619">
        <w:rPr>
          <w:rFonts w:hint="eastAsia"/>
        </w:rPr>
        <w:t>、</w:t>
      </w:r>
      <w:r w:rsidR="001F4A6A" w:rsidRPr="00D84619">
        <w:rPr>
          <w:rFonts w:hint="eastAsia"/>
        </w:rPr>
        <w:t>影響</w:t>
      </w:r>
      <w:r w:rsidR="004B5FFA" w:rsidRPr="00D84619">
        <w:rPr>
          <w:rFonts w:hint="eastAsia"/>
        </w:rPr>
        <w:t>人民身體自由及有無過</w:t>
      </w:r>
      <w:proofErr w:type="gramStart"/>
      <w:r w:rsidR="004B5FFA" w:rsidRPr="00D84619">
        <w:rPr>
          <w:rFonts w:hint="eastAsia"/>
        </w:rPr>
        <w:t>苛</w:t>
      </w:r>
      <w:proofErr w:type="gramEnd"/>
      <w:r w:rsidR="004B5FFA" w:rsidRPr="00D84619">
        <w:rPr>
          <w:rFonts w:hint="eastAsia"/>
        </w:rPr>
        <w:t>而不符比例原則等</w:t>
      </w:r>
      <w:r w:rsidR="001F4A6A" w:rsidRPr="00D84619">
        <w:rPr>
          <w:rFonts w:hint="eastAsia"/>
        </w:rPr>
        <w:t>，</w:t>
      </w:r>
      <w:r w:rsidR="004B5FFA" w:rsidRPr="00D84619">
        <w:rPr>
          <w:rFonts w:hint="eastAsia"/>
        </w:rPr>
        <w:t>主管機關</w:t>
      </w:r>
      <w:r w:rsidR="001F4A6A" w:rsidRPr="00D84619">
        <w:rPr>
          <w:rFonts w:hint="eastAsia"/>
        </w:rPr>
        <w:t>應有</w:t>
      </w:r>
      <w:r w:rsidR="004B5FFA" w:rsidRPr="00D84619">
        <w:rPr>
          <w:rFonts w:hint="eastAsia"/>
        </w:rPr>
        <w:t>檢討之</w:t>
      </w:r>
      <w:r w:rsidR="001F4A6A" w:rsidRPr="00D84619">
        <w:rPr>
          <w:rFonts w:hint="eastAsia"/>
        </w:rPr>
        <w:t>必要。</w:t>
      </w:r>
    </w:p>
    <w:p w:rsidR="00073CB5" w:rsidRPr="00D84619" w:rsidRDefault="00AC6C33" w:rsidP="00D460CB">
      <w:pPr>
        <w:pStyle w:val="3"/>
      </w:pPr>
      <w:r w:rsidRPr="00D84619">
        <w:rPr>
          <w:rFonts w:hint="eastAsia"/>
        </w:rPr>
        <w:t>目前撤銷假釋係由檢察官以執</w:t>
      </w:r>
      <w:r w:rsidR="00692C09" w:rsidRPr="00D84619">
        <w:rPr>
          <w:rFonts w:hint="eastAsia"/>
        </w:rPr>
        <w:t>行指揮書為之，因其於假釋期間觸犯有期徒刑以上之罪，不論</w:t>
      </w:r>
      <w:r w:rsidRPr="00D84619">
        <w:rPr>
          <w:rFonts w:hint="eastAsia"/>
        </w:rPr>
        <w:t>犯罪情節</w:t>
      </w:r>
      <w:r w:rsidR="00692C09" w:rsidRPr="00D84619">
        <w:rPr>
          <w:rFonts w:hint="eastAsia"/>
        </w:rPr>
        <w:t>如何</w:t>
      </w:r>
      <w:r w:rsidRPr="00D84619">
        <w:rPr>
          <w:rFonts w:hint="eastAsia"/>
        </w:rPr>
        <w:t>，皆遭撤銷假釋，使其幾乎於獄中度過餘生。因撤銷假釋</w:t>
      </w:r>
      <w:proofErr w:type="gramStart"/>
      <w:r w:rsidRPr="00D84619">
        <w:rPr>
          <w:rFonts w:hint="eastAsia"/>
        </w:rPr>
        <w:t>執行殘刑</w:t>
      </w:r>
      <w:proofErr w:type="gramEnd"/>
      <w:r w:rsidRPr="00D84619">
        <w:rPr>
          <w:rFonts w:hint="eastAsia"/>
        </w:rPr>
        <w:t>，對人民之人身自由影響重大</w:t>
      </w:r>
      <w:r w:rsidR="001F177E" w:rsidRPr="00D84619">
        <w:rPr>
          <w:rFonts w:hint="eastAsia"/>
        </w:rPr>
        <w:t>，司法院釋字</w:t>
      </w:r>
      <w:r w:rsidRPr="00D84619">
        <w:rPr>
          <w:rFonts w:hint="eastAsia"/>
        </w:rPr>
        <w:t>第681號解釋，</w:t>
      </w:r>
      <w:r w:rsidR="004437CA" w:rsidRPr="00D84619">
        <w:rPr>
          <w:rFonts w:hAnsi="標楷體" w:cs="Arial"/>
        </w:rPr>
        <w:t>受假釋人之假釋處分經撤銷者，須</w:t>
      </w:r>
      <w:proofErr w:type="gramStart"/>
      <w:r w:rsidR="004437CA" w:rsidRPr="00D84619">
        <w:rPr>
          <w:rFonts w:hAnsi="標楷體" w:cs="Arial"/>
        </w:rPr>
        <w:t>俟</w:t>
      </w:r>
      <w:proofErr w:type="gramEnd"/>
      <w:r w:rsidR="004437CA" w:rsidRPr="00D84619">
        <w:rPr>
          <w:rFonts w:hAnsi="標楷體" w:cs="Arial"/>
        </w:rPr>
        <w:t>檢察官指揮執行殘餘刑期後，始得向法院提起救濟，對受假釋人訴訟權之保障尚非周全，相關機關應儘速予以檢討改進，</w:t>
      </w:r>
      <w:r w:rsidRPr="00D84619">
        <w:rPr>
          <w:rFonts w:hint="eastAsia"/>
        </w:rPr>
        <w:t>主管機關宜思考修正</w:t>
      </w:r>
      <w:r w:rsidR="00645193" w:rsidRPr="00D84619">
        <w:rPr>
          <w:rFonts w:hint="eastAsia"/>
        </w:rPr>
        <w:t>撤銷假釋後</w:t>
      </w:r>
      <w:r w:rsidR="00E73F3C" w:rsidRPr="00D84619">
        <w:rPr>
          <w:rFonts w:hint="eastAsia"/>
        </w:rPr>
        <w:t>應執行</w:t>
      </w:r>
      <w:proofErr w:type="gramStart"/>
      <w:r w:rsidR="00E73F3C" w:rsidRPr="00D84619">
        <w:rPr>
          <w:rFonts w:hint="eastAsia"/>
        </w:rPr>
        <w:t>之殘刑</w:t>
      </w:r>
      <w:proofErr w:type="gramEnd"/>
      <w:r w:rsidR="00645193" w:rsidRPr="00D84619">
        <w:rPr>
          <w:rFonts w:hint="eastAsia"/>
        </w:rPr>
        <w:t>，</w:t>
      </w:r>
      <w:r w:rsidR="00E73F3C" w:rsidRPr="00D84619">
        <w:rPr>
          <w:rFonts w:hint="eastAsia"/>
        </w:rPr>
        <w:t>即</w:t>
      </w:r>
      <w:r w:rsidRPr="00D84619">
        <w:rPr>
          <w:rFonts w:hint="eastAsia"/>
        </w:rPr>
        <w:t>審酌具體個案</w:t>
      </w:r>
      <w:r w:rsidR="00645193" w:rsidRPr="00D84619">
        <w:rPr>
          <w:rFonts w:hint="eastAsia"/>
        </w:rPr>
        <w:t>假釋期間之表現、</w:t>
      </w:r>
      <w:proofErr w:type="gramStart"/>
      <w:r w:rsidRPr="00D84619">
        <w:rPr>
          <w:rFonts w:hint="eastAsia"/>
        </w:rPr>
        <w:t>觸犯後罪之</w:t>
      </w:r>
      <w:proofErr w:type="gramEnd"/>
      <w:r w:rsidRPr="00D84619">
        <w:rPr>
          <w:rFonts w:hint="eastAsia"/>
        </w:rPr>
        <w:t>情節</w:t>
      </w:r>
      <w:r w:rsidR="00645193" w:rsidRPr="00D84619">
        <w:rPr>
          <w:rFonts w:hint="eastAsia"/>
        </w:rPr>
        <w:t>及是否</w:t>
      </w:r>
      <w:r w:rsidR="00E73F3C" w:rsidRPr="00D84619">
        <w:rPr>
          <w:rFonts w:hint="eastAsia"/>
        </w:rPr>
        <w:t>具</w:t>
      </w:r>
      <w:r w:rsidR="00645193" w:rsidRPr="00D84619">
        <w:rPr>
          <w:rFonts w:hint="eastAsia"/>
        </w:rPr>
        <w:t>有</w:t>
      </w:r>
      <w:proofErr w:type="gramStart"/>
      <w:r w:rsidR="00645193" w:rsidRPr="00D84619">
        <w:rPr>
          <w:rFonts w:hint="eastAsia"/>
        </w:rPr>
        <w:t>悛</w:t>
      </w:r>
      <w:proofErr w:type="gramEnd"/>
      <w:r w:rsidR="00645193" w:rsidRPr="00D84619">
        <w:rPr>
          <w:rFonts w:hint="eastAsia"/>
        </w:rPr>
        <w:t>悔實據等情形，綜合考</w:t>
      </w:r>
      <w:r w:rsidRPr="00D84619">
        <w:rPr>
          <w:rFonts w:hint="eastAsia"/>
        </w:rPr>
        <w:t>量妥適</w:t>
      </w:r>
      <w:r w:rsidR="00645193" w:rsidRPr="00D84619">
        <w:rPr>
          <w:rFonts w:hint="eastAsia"/>
        </w:rPr>
        <w:t>決定應執行</w:t>
      </w:r>
      <w:proofErr w:type="gramStart"/>
      <w:r w:rsidR="00645193" w:rsidRPr="00D84619">
        <w:rPr>
          <w:rFonts w:hint="eastAsia"/>
        </w:rPr>
        <w:t>之殘刑</w:t>
      </w:r>
      <w:proofErr w:type="gramEnd"/>
      <w:r w:rsidR="00645193" w:rsidRPr="00D84619">
        <w:rPr>
          <w:rFonts w:hint="eastAsia"/>
        </w:rPr>
        <w:t>。</w:t>
      </w:r>
    </w:p>
    <w:p w:rsidR="00FC2141" w:rsidRPr="00D84619" w:rsidRDefault="00CD60A4" w:rsidP="001925A2">
      <w:pPr>
        <w:pStyle w:val="3"/>
        <w:rPr>
          <w:szCs w:val="32"/>
        </w:rPr>
      </w:pPr>
      <w:r w:rsidRPr="00D84619">
        <w:rPr>
          <w:rFonts w:hint="eastAsia"/>
        </w:rPr>
        <w:t>以陳訴人</w:t>
      </w:r>
      <w:r w:rsidR="00E60BA7">
        <w:rPr>
          <w:rFonts w:hint="eastAsia"/>
        </w:rPr>
        <w:t>謝○○</w:t>
      </w:r>
      <w:r w:rsidRPr="00D84619">
        <w:rPr>
          <w:rFonts w:hint="eastAsia"/>
        </w:rPr>
        <w:t>為例，陳訴人父親</w:t>
      </w:r>
      <w:r w:rsidR="006D4FDC">
        <w:rPr>
          <w:rFonts w:hint="eastAsia"/>
        </w:rPr>
        <w:t>謝○○</w:t>
      </w:r>
      <w:r w:rsidRPr="00D84619">
        <w:rPr>
          <w:rFonts w:hint="eastAsia"/>
        </w:rPr>
        <w:t>於81年因案依懲治盜匪條例判處無期徒刑，服刑15年6個月，於96年假釋出獄，假釋期間故意犯罪，被判處詐欺有期徒刑5月1次、麻醉藥品管理有期徒刑7月1次、藥事法有期徒刑1年6月1次，遭法務部撤銷假釋。刑期起算日期103年1月29日，執行期滿日128年1月28日</w:t>
      </w:r>
      <w:r w:rsidRPr="00D84619">
        <w:rPr>
          <w:rStyle w:val="afe"/>
          <w:sz w:val="24"/>
        </w:rPr>
        <w:footnoteReference w:id="5"/>
      </w:r>
      <w:r w:rsidRPr="00D84619">
        <w:rPr>
          <w:rFonts w:hint="eastAsia"/>
        </w:rPr>
        <w:t>，</w:t>
      </w:r>
      <w:proofErr w:type="gramStart"/>
      <w:r w:rsidRPr="00D84619">
        <w:rPr>
          <w:rFonts w:hint="eastAsia"/>
        </w:rPr>
        <w:t>殘刑共</w:t>
      </w:r>
      <w:proofErr w:type="gramEnd"/>
      <w:r w:rsidRPr="00D84619">
        <w:rPr>
          <w:rFonts w:hint="eastAsia"/>
        </w:rPr>
        <w:t>25年。</w:t>
      </w:r>
      <w:r w:rsidR="000761DF" w:rsidRPr="00D84619">
        <w:rPr>
          <w:rFonts w:hint="eastAsia"/>
        </w:rPr>
        <w:t>經假釋之無期徒刑受刑人，一時失慮再度觸法，</w:t>
      </w:r>
      <w:proofErr w:type="gramStart"/>
      <w:r w:rsidR="000761DF" w:rsidRPr="00D84619">
        <w:rPr>
          <w:rFonts w:hint="eastAsia"/>
        </w:rPr>
        <w:t>至其獄中</w:t>
      </w:r>
      <w:proofErr w:type="gramEnd"/>
      <w:r w:rsidR="000761DF" w:rsidRPr="00D84619">
        <w:rPr>
          <w:rFonts w:hint="eastAsia"/>
        </w:rPr>
        <w:t>良好表現化為烏有，須就原先無期徒刑，從頭服刑25年，陳訴人父親就原先</w:t>
      </w:r>
      <w:r w:rsidR="002A60EF" w:rsidRPr="00D84619">
        <w:rPr>
          <w:rFonts w:hint="eastAsia"/>
        </w:rPr>
        <w:t>受</w:t>
      </w:r>
      <w:r w:rsidR="000761DF" w:rsidRPr="00D84619">
        <w:rPr>
          <w:rFonts w:hint="eastAsia"/>
        </w:rPr>
        <w:t>無期徒刑</w:t>
      </w:r>
      <w:r w:rsidR="002A60EF" w:rsidRPr="00D84619">
        <w:rPr>
          <w:rFonts w:hint="eastAsia"/>
        </w:rPr>
        <w:t>之犯罪</w:t>
      </w:r>
      <w:r w:rsidR="000761DF" w:rsidRPr="00D84619">
        <w:rPr>
          <w:rFonts w:hint="eastAsia"/>
        </w:rPr>
        <w:t>，假釋前已服刑15年，撤銷假釋後，須再服刑25年，總計</w:t>
      </w:r>
      <w:r w:rsidR="00713FB8" w:rsidRPr="00D84619">
        <w:rPr>
          <w:rFonts w:hint="eastAsia"/>
        </w:rPr>
        <w:t>服刑</w:t>
      </w:r>
      <w:r w:rsidR="000761DF" w:rsidRPr="00D84619">
        <w:rPr>
          <w:rFonts w:hint="eastAsia"/>
        </w:rPr>
        <w:t>40年，屆時已高齡85歲，此項涉及人身自由之限制，是否符合比例原則、有無過</w:t>
      </w:r>
      <w:proofErr w:type="gramStart"/>
      <w:r w:rsidR="000761DF" w:rsidRPr="00D84619">
        <w:rPr>
          <w:rFonts w:hint="eastAsia"/>
        </w:rPr>
        <w:t>苛</w:t>
      </w:r>
      <w:proofErr w:type="gramEnd"/>
      <w:r w:rsidR="000761DF" w:rsidRPr="00D84619">
        <w:rPr>
          <w:rFonts w:hint="eastAsia"/>
        </w:rPr>
        <w:t>，應予檢討。</w:t>
      </w:r>
      <w:r w:rsidR="00BB24DD" w:rsidRPr="00D84619">
        <w:rPr>
          <w:rFonts w:hint="eastAsia"/>
        </w:rPr>
        <w:t>另</w:t>
      </w:r>
      <w:r w:rsidR="00E620EF" w:rsidRPr="00D84619">
        <w:rPr>
          <w:rFonts w:hint="eastAsia"/>
        </w:rPr>
        <w:t>本案</w:t>
      </w:r>
      <w:r w:rsidR="00BB24DD" w:rsidRPr="00D84619">
        <w:rPr>
          <w:rFonts w:hint="eastAsia"/>
        </w:rPr>
        <w:t>陳訴人</w:t>
      </w:r>
      <w:r w:rsidR="00E620EF" w:rsidRPr="00D84619">
        <w:rPr>
          <w:rFonts w:hint="eastAsia"/>
        </w:rPr>
        <w:t>等</w:t>
      </w:r>
      <w:r w:rsidR="00BB24DD" w:rsidRPr="00D84619">
        <w:rPr>
          <w:rFonts w:hint="eastAsia"/>
        </w:rPr>
        <w:t>雖</w:t>
      </w:r>
      <w:r w:rsidR="00F01C81" w:rsidRPr="00D84619">
        <w:rPr>
          <w:rFonts w:hint="eastAsia"/>
        </w:rPr>
        <w:t>於假釋後，</w:t>
      </w:r>
      <w:r w:rsidR="00F01C81" w:rsidRPr="00D84619">
        <w:rPr>
          <w:rFonts w:hint="eastAsia"/>
        </w:rPr>
        <w:lastRenderedPageBreak/>
        <w:t>對於自</w:t>
      </w:r>
      <w:r w:rsidR="00F01C81" w:rsidRPr="00D84619">
        <w:rPr>
          <w:rFonts w:hint="eastAsia"/>
          <w:szCs w:val="32"/>
        </w:rPr>
        <w:t>己是否再犯，應屬可預期之事項，</w:t>
      </w:r>
      <w:r w:rsidR="00BB24DD" w:rsidRPr="00D84619">
        <w:rPr>
          <w:rFonts w:hint="eastAsia"/>
          <w:szCs w:val="32"/>
        </w:rPr>
        <w:t>但其所述於更生努力、對工作與重建家庭生活之積極精神，是否有寬待或顯可</w:t>
      </w:r>
      <w:proofErr w:type="gramStart"/>
      <w:r w:rsidR="00BB24DD" w:rsidRPr="00D84619">
        <w:rPr>
          <w:rFonts w:hint="eastAsia"/>
          <w:szCs w:val="32"/>
        </w:rPr>
        <w:t>憫</w:t>
      </w:r>
      <w:proofErr w:type="gramEnd"/>
      <w:r w:rsidR="00BB24DD" w:rsidRPr="00D84619">
        <w:rPr>
          <w:rFonts w:hint="eastAsia"/>
          <w:szCs w:val="32"/>
        </w:rPr>
        <w:t>恕之處</w:t>
      </w:r>
      <w:r w:rsidR="000421A8" w:rsidRPr="00D84619">
        <w:rPr>
          <w:rFonts w:hint="eastAsia"/>
          <w:szCs w:val="32"/>
        </w:rPr>
        <w:t>、</w:t>
      </w:r>
      <w:r w:rsidR="00BB24DD" w:rsidRPr="00D84619">
        <w:rPr>
          <w:rFonts w:hint="eastAsia"/>
          <w:szCs w:val="32"/>
        </w:rPr>
        <w:t>是否可酌情再處理等，值得注意，仍請主管機關再予</w:t>
      </w:r>
      <w:proofErr w:type="gramStart"/>
      <w:r w:rsidR="000421A8" w:rsidRPr="00D84619">
        <w:rPr>
          <w:rFonts w:hint="eastAsia"/>
          <w:szCs w:val="32"/>
        </w:rPr>
        <w:t>檢視</w:t>
      </w:r>
      <w:r w:rsidR="00BB24DD" w:rsidRPr="00D84619">
        <w:rPr>
          <w:rFonts w:hint="eastAsia"/>
          <w:szCs w:val="32"/>
        </w:rPr>
        <w:t>妥處</w:t>
      </w:r>
      <w:proofErr w:type="gramEnd"/>
      <w:r w:rsidR="00BB24DD" w:rsidRPr="00D84619">
        <w:rPr>
          <w:rFonts w:hint="eastAsia"/>
          <w:szCs w:val="32"/>
        </w:rPr>
        <w:t>。</w:t>
      </w:r>
    </w:p>
    <w:p w:rsidR="009E43C6" w:rsidRPr="00D84619" w:rsidRDefault="009E43C6" w:rsidP="001925A2">
      <w:pPr>
        <w:pStyle w:val="3"/>
        <w:rPr>
          <w:szCs w:val="32"/>
        </w:rPr>
      </w:pPr>
      <w:r w:rsidRPr="00D84619">
        <w:rPr>
          <w:rFonts w:hint="eastAsia"/>
          <w:szCs w:val="32"/>
        </w:rPr>
        <w:t>司法院釋字第796號解釋:</w:t>
      </w:r>
      <w:r w:rsidR="002001DA" w:rsidRPr="00D84619">
        <w:rPr>
          <w:rFonts w:hAnsi="標楷體" w:hint="eastAsia"/>
          <w:szCs w:val="32"/>
        </w:rPr>
        <w:t>「</w:t>
      </w:r>
      <w:r w:rsidRPr="00D84619">
        <w:rPr>
          <w:szCs w:val="32"/>
        </w:rPr>
        <w:t>刑法第78條第1</w:t>
      </w:r>
      <w:r w:rsidR="002001DA" w:rsidRPr="00D84619">
        <w:rPr>
          <w:szCs w:val="32"/>
        </w:rPr>
        <w:t>項本文規定：</w:t>
      </w:r>
      <w:r w:rsidR="002001DA" w:rsidRPr="00D84619">
        <w:rPr>
          <w:rFonts w:hAnsi="標楷體" w:hint="eastAsia"/>
          <w:szCs w:val="32"/>
        </w:rPr>
        <w:t>『</w:t>
      </w:r>
      <w:r w:rsidRPr="00D84619">
        <w:rPr>
          <w:szCs w:val="32"/>
        </w:rPr>
        <w:t>假釋中因故意更犯罪，受有期徒刑以上刑之宣告者，於判決確定</w:t>
      </w:r>
      <w:proofErr w:type="gramStart"/>
      <w:r w:rsidRPr="00D84619">
        <w:rPr>
          <w:szCs w:val="32"/>
        </w:rPr>
        <w:t>後6</w:t>
      </w:r>
      <w:r w:rsidR="002001DA" w:rsidRPr="00D84619">
        <w:rPr>
          <w:szCs w:val="32"/>
        </w:rPr>
        <w:t>月以內，</w:t>
      </w:r>
      <w:proofErr w:type="gramEnd"/>
      <w:r w:rsidR="002001DA" w:rsidRPr="00D84619">
        <w:rPr>
          <w:szCs w:val="32"/>
        </w:rPr>
        <w:t>撤銷其假釋。</w:t>
      </w:r>
      <w:r w:rsidR="002001DA" w:rsidRPr="00D84619">
        <w:rPr>
          <w:rFonts w:hAnsi="標楷體" w:hint="eastAsia"/>
          <w:szCs w:val="32"/>
        </w:rPr>
        <w:t>』</w:t>
      </w:r>
      <w:r w:rsidRPr="00D84619">
        <w:rPr>
          <w:szCs w:val="32"/>
        </w:rPr>
        <w:t>不分受假釋人是否受緩刑或6月以下有期徒刑之宣告，以及有無基於特別預防考量，使其再入監</w:t>
      </w:r>
      <w:proofErr w:type="gramStart"/>
      <w:r w:rsidRPr="00D84619">
        <w:rPr>
          <w:szCs w:val="32"/>
        </w:rPr>
        <w:t>執行殘刑之</w:t>
      </w:r>
      <w:proofErr w:type="gramEnd"/>
      <w:r w:rsidRPr="00D84619">
        <w:rPr>
          <w:szCs w:val="32"/>
        </w:rPr>
        <w:t>必要之具體情狀，僅因該更犯罪受有期徒刑以上刑之宣告，即一律撤銷其假釋，致受緩刑或6月以下有期徒刑宣告且無特別預防考量必要之個案受假釋人，</w:t>
      </w:r>
      <w:proofErr w:type="gramStart"/>
      <w:r w:rsidRPr="00D84619">
        <w:rPr>
          <w:szCs w:val="32"/>
        </w:rPr>
        <w:t>均再入</w:t>
      </w:r>
      <w:proofErr w:type="gramEnd"/>
      <w:r w:rsidRPr="00D84619">
        <w:rPr>
          <w:szCs w:val="32"/>
        </w:rPr>
        <w:t>監</w:t>
      </w:r>
      <w:proofErr w:type="gramStart"/>
      <w:r w:rsidRPr="00D84619">
        <w:rPr>
          <w:szCs w:val="32"/>
        </w:rPr>
        <w:t>執行殘刑</w:t>
      </w:r>
      <w:proofErr w:type="gramEnd"/>
      <w:r w:rsidRPr="00D84619">
        <w:rPr>
          <w:szCs w:val="32"/>
        </w:rPr>
        <w:t>，於此範圍內，其所採取之手段，就目的之達成言，尚非必要，牴觸憲法第23條比例原則，與憲法第8條保障人身自由之意旨有違，應自本解釋公布之</w:t>
      </w:r>
      <w:proofErr w:type="gramStart"/>
      <w:r w:rsidRPr="00D84619">
        <w:rPr>
          <w:szCs w:val="32"/>
        </w:rPr>
        <w:t>日起失其</w:t>
      </w:r>
      <w:proofErr w:type="gramEnd"/>
      <w:r w:rsidRPr="00D84619">
        <w:rPr>
          <w:szCs w:val="32"/>
        </w:rPr>
        <w:t>效力。上開規定修正前，相關機關就假釋中因故意更犯罪，受緩刑或6月以下有期徒刑宣告者，應依本解釋意旨，個案審酌是否撤銷其假釋</w:t>
      </w:r>
      <w:r w:rsidRPr="00D84619">
        <w:rPr>
          <w:rFonts w:hint="eastAsia"/>
          <w:szCs w:val="32"/>
        </w:rPr>
        <w:t>。</w:t>
      </w:r>
      <w:r w:rsidR="002001DA" w:rsidRPr="00D84619">
        <w:rPr>
          <w:rFonts w:hint="eastAsia"/>
          <w:szCs w:val="32"/>
        </w:rPr>
        <w:t>」</w:t>
      </w:r>
      <w:r w:rsidR="000903CA" w:rsidRPr="00D84619">
        <w:rPr>
          <w:rFonts w:hint="eastAsia"/>
          <w:szCs w:val="32"/>
        </w:rPr>
        <w:t>大法官</w:t>
      </w:r>
      <w:r w:rsidR="000903CA" w:rsidRPr="00D84619">
        <w:rPr>
          <w:szCs w:val="32"/>
        </w:rPr>
        <w:t>認為</w:t>
      </w:r>
      <w:hyperlink r:id="rId9" w:history="1">
        <w:r w:rsidR="000903CA" w:rsidRPr="00D84619">
          <w:rPr>
            <w:szCs w:val="32"/>
          </w:rPr>
          <w:t>刑法第78條</w:t>
        </w:r>
      </w:hyperlink>
      <w:r w:rsidR="000903CA" w:rsidRPr="00D84619">
        <w:rPr>
          <w:rFonts w:hint="eastAsia"/>
          <w:szCs w:val="32"/>
        </w:rPr>
        <w:t>第</w:t>
      </w:r>
      <w:r w:rsidR="000903CA" w:rsidRPr="00D84619">
        <w:rPr>
          <w:szCs w:val="32"/>
        </w:rPr>
        <w:t>1項</w:t>
      </w:r>
      <w:r w:rsidR="000903CA" w:rsidRPr="00D84619">
        <w:rPr>
          <w:rFonts w:hint="eastAsia"/>
          <w:szCs w:val="32"/>
        </w:rPr>
        <w:t>規定</w:t>
      </w:r>
      <w:r w:rsidR="000903CA" w:rsidRPr="00D84619">
        <w:rPr>
          <w:szCs w:val="32"/>
        </w:rPr>
        <w:t>，假釋中故意更犯罪，受到有期徒刑以上的宣告，</w:t>
      </w:r>
      <w:r w:rsidR="000903CA" w:rsidRPr="00D84619">
        <w:rPr>
          <w:rFonts w:hint="eastAsia"/>
          <w:szCs w:val="32"/>
        </w:rPr>
        <w:t>一律</w:t>
      </w:r>
      <w:r w:rsidR="000903CA" w:rsidRPr="00D84619">
        <w:rPr>
          <w:szCs w:val="32"/>
        </w:rPr>
        <w:t>撤銷假釋</w:t>
      </w:r>
      <w:r w:rsidR="000903CA" w:rsidRPr="00D84619">
        <w:rPr>
          <w:rFonts w:hint="eastAsia"/>
          <w:szCs w:val="32"/>
        </w:rPr>
        <w:t>，此作法並未</w:t>
      </w:r>
      <w:r w:rsidR="000903CA" w:rsidRPr="00D84619">
        <w:rPr>
          <w:szCs w:val="32"/>
        </w:rPr>
        <w:t>區分假釋中所犯案件，是</w:t>
      </w:r>
      <w:r w:rsidR="000903CA" w:rsidRPr="00D84619">
        <w:rPr>
          <w:rFonts w:hint="eastAsia"/>
          <w:szCs w:val="32"/>
        </w:rPr>
        <w:t>否</w:t>
      </w:r>
      <w:r w:rsidR="000903CA" w:rsidRPr="00D84619">
        <w:rPr>
          <w:szCs w:val="32"/>
        </w:rPr>
        <w:t>受緩刑或6個月以下有期徒刑宣告，及</w:t>
      </w:r>
      <w:r w:rsidR="000903CA" w:rsidRPr="00D84619">
        <w:rPr>
          <w:rFonts w:hint="eastAsia"/>
          <w:szCs w:val="32"/>
        </w:rPr>
        <w:t>未</w:t>
      </w:r>
      <w:r w:rsidR="000903CA" w:rsidRPr="00D84619">
        <w:rPr>
          <w:szCs w:val="32"/>
        </w:rPr>
        <w:t>基於特別預防考量，</w:t>
      </w:r>
      <w:r w:rsidR="000903CA" w:rsidRPr="00D84619">
        <w:rPr>
          <w:rFonts w:hint="eastAsia"/>
          <w:szCs w:val="32"/>
        </w:rPr>
        <w:t>使</w:t>
      </w:r>
      <w:r w:rsidR="000903CA" w:rsidRPr="00D84619">
        <w:rPr>
          <w:szCs w:val="32"/>
        </w:rPr>
        <w:t>受假釋人再</w:t>
      </w:r>
      <w:r w:rsidR="00E21DF3" w:rsidRPr="00D84619">
        <w:rPr>
          <w:rFonts w:hint="eastAsia"/>
          <w:szCs w:val="32"/>
        </w:rPr>
        <w:t>度</w:t>
      </w:r>
      <w:r w:rsidR="000903CA" w:rsidRPr="00D84619">
        <w:rPr>
          <w:szCs w:val="32"/>
        </w:rPr>
        <w:t>入監</w:t>
      </w:r>
      <w:proofErr w:type="gramStart"/>
      <w:r w:rsidR="000903CA" w:rsidRPr="00D84619">
        <w:rPr>
          <w:szCs w:val="32"/>
        </w:rPr>
        <w:t>執行殘刑</w:t>
      </w:r>
      <w:proofErr w:type="gramEnd"/>
      <w:r w:rsidR="000903CA" w:rsidRPr="00D84619">
        <w:rPr>
          <w:rFonts w:hint="eastAsia"/>
          <w:szCs w:val="32"/>
        </w:rPr>
        <w:t>，</w:t>
      </w:r>
      <w:r w:rsidR="000903CA" w:rsidRPr="00D84619">
        <w:rPr>
          <w:szCs w:val="32"/>
        </w:rPr>
        <w:t>就目的達成</w:t>
      </w:r>
      <w:r w:rsidR="000903CA" w:rsidRPr="00D84619">
        <w:rPr>
          <w:rFonts w:hint="eastAsia"/>
          <w:szCs w:val="32"/>
        </w:rPr>
        <w:t>而言</w:t>
      </w:r>
      <w:r w:rsidR="000903CA" w:rsidRPr="00D84619">
        <w:rPr>
          <w:szCs w:val="32"/>
        </w:rPr>
        <w:t>，</w:t>
      </w:r>
      <w:r w:rsidR="000903CA" w:rsidRPr="00D84619">
        <w:rPr>
          <w:rFonts w:hint="eastAsia"/>
          <w:szCs w:val="32"/>
        </w:rPr>
        <w:t>其手段</w:t>
      </w:r>
      <w:r w:rsidR="000903CA" w:rsidRPr="00D84619">
        <w:rPr>
          <w:szCs w:val="32"/>
        </w:rPr>
        <w:t>並</w:t>
      </w:r>
      <w:r w:rsidR="000903CA" w:rsidRPr="00D84619">
        <w:rPr>
          <w:rFonts w:hint="eastAsia"/>
          <w:szCs w:val="32"/>
        </w:rPr>
        <w:t>非</w:t>
      </w:r>
      <w:r w:rsidR="000903CA" w:rsidRPr="00D84619">
        <w:rPr>
          <w:szCs w:val="32"/>
        </w:rPr>
        <w:t>必要</w:t>
      </w:r>
      <w:r w:rsidR="000903CA" w:rsidRPr="00D84619">
        <w:rPr>
          <w:rFonts w:hint="eastAsia"/>
          <w:szCs w:val="32"/>
        </w:rPr>
        <w:t>，</w:t>
      </w:r>
      <w:r w:rsidR="000903CA" w:rsidRPr="00D84619">
        <w:rPr>
          <w:szCs w:val="32"/>
        </w:rPr>
        <w:t>牴觸比例原則，和憲法第8條保障人身自由意旨違背</w:t>
      </w:r>
      <w:r w:rsidR="000903CA" w:rsidRPr="00D84619">
        <w:rPr>
          <w:rFonts w:hint="eastAsia"/>
          <w:szCs w:val="32"/>
        </w:rPr>
        <w:t>。</w:t>
      </w:r>
      <w:r w:rsidR="00341D97" w:rsidRPr="00D84619">
        <w:rPr>
          <w:rFonts w:hint="eastAsia"/>
          <w:szCs w:val="32"/>
        </w:rPr>
        <w:t>又</w:t>
      </w:r>
      <w:r w:rsidR="004D4F48" w:rsidRPr="00D84619">
        <w:rPr>
          <w:rFonts w:hint="eastAsia"/>
          <w:szCs w:val="32"/>
        </w:rPr>
        <w:t>司法院</w:t>
      </w:r>
      <w:r w:rsidR="004D4F48" w:rsidRPr="00D84619">
        <w:rPr>
          <w:szCs w:val="32"/>
        </w:rPr>
        <w:t>釋字第796號解釋黃瑞明大法官協同意見書</w:t>
      </w:r>
      <w:r w:rsidR="004D4F48" w:rsidRPr="00D84619">
        <w:rPr>
          <w:rFonts w:hint="eastAsia"/>
          <w:szCs w:val="32"/>
        </w:rPr>
        <w:t>指出，</w:t>
      </w:r>
      <w:r w:rsidR="004D4F48" w:rsidRPr="00D84619">
        <w:rPr>
          <w:szCs w:val="32"/>
        </w:rPr>
        <w:t>依本號解釋，檢察官及法官對於受假釋者再犯罪而受6月以下有期徒刑或緩刑之宣告時，是否撤銷假釋，具有裁量之空間。應可考慮修法擴大法官裁量之範圍。黃瑞明大法官認為檢察官及法官裁量</w:t>
      </w:r>
      <w:r w:rsidR="004D4F48" w:rsidRPr="00D84619">
        <w:rPr>
          <w:szCs w:val="32"/>
        </w:rPr>
        <w:lastRenderedPageBreak/>
        <w:t>時，應就假釋者再犯罪之整體情狀為考量，以判斷其出獄後的生活是否已違背假釋之初衷、其更生計畫之執行是否可認為已經失效，以判斷是否撤銷假釋。依此原則，黃瑞明大法官進一步認為應該可以修法以擴大法官裁量之範圍，亦得就假釋後應執行</w:t>
      </w:r>
      <w:proofErr w:type="gramStart"/>
      <w:r w:rsidR="004D4F48" w:rsidRPr="00D84619">
        <w:rPr>
          <w:szCs w:val="32"/>
        </w:rPr>
        <w:t>之殘刑為</w:t>
      </w:r>
      <w:proofErr w:type="gramEnd"/>
      <w:r w:rsidR="004D4F48" w:rsidRPr="00D84619">
        <w:rPr>
          <w:szCs w:val="32"/>
        </w:rPr>
        <w:t>裁量（目前依刑法第79條之1第5項，撤銷假釋後，無期徒刑須執行25年殘刑，有期徒刑須就殘刑全部執行完畢，並無任何裁量空間）。已經復歸</w:t>
      </w:r>
      <w:proofErr w:type="gramStart"/>
      <w:r w:rsidR="004D4F48" w:rsidRPr="00D84619">
        <w:rPr>
          <w:szCs w:val="32"/>
        </w:rPr>
        <w:t>社會著</w:t>
      </w:r>
      <w:proofErr w:type="gramEnd"/>
      <w:r w:rsidR="004D4F48" w:rsidRPr="00D84619">
        <w:rPr>
          <w:szCs w:val="32"/>
        </w:rPr>
        <w:t>有成效之受假釋者，因再犯罪而被撤銷假釋，可以整體觀察再犯之罪</w:t>
      </w:r>
      <w:proofErr w:type="gramStart"/>
      <w:r w:rsidR="004D4F48" w:rsidRPr="00D84619">
        <w:rPr>
          <w:szCs w:val="32"/>
        </w:rPr>
        <w:t>與其殘刑是否</w:t>
      </w:r>
      <w:proofErr w:type="gramEnd"/>
      <w:r w:rsidR="004D4F48" w:rsidRPr="00D84619">
        <w:rPr>
          <w:szCs w:val="32"/>
        </w:rPr>
        <w:t>不符比例原則，而在一定範圍內由法官裁量適當</w:t>
      </w:r>
      <w:proofErr w:type="gramStart"/>
      <w:r w:rsidR="004D4F48" w:rsidRPr="00D84619">
        <w:rPr>
          <w:szCs w:val="32"/>
        </w:rPr>
        <w:t>之殘刑</w:t>
      </w:r>
      <w:proofErr w:type="gramEnd"/>
      <w:r w:rsidR="004D4F48" w:rsidRPr="00D84619">
        <w:rPr>
          <w:szCs w:val="32"/>
        </w:rPr>
        <w:t>，以避免被假釋人之更生前功盡棄，並造成家庭及社會之負擔。</w:t>
      </w:r>
    </w:p>
    <w:p w:rsidR="00BD30C8" w:rsidRPr="00D84619" w:rsidRDefault="00BD30C8" w:rsidP="001925A2">
      <w:pPr>
        <w:pStyle w:val="3"/>
        <w:rPr>
          <w:szCs w:val="32"/>
        </w:rPr>
      </w:pPr>
      <w:r w:rsidRPr="00D84619">
        <w:rPr>
          <w:rFonts w:hAnsi="標楷體"/>
          <w:szCs w:val="32"/>
          <w:shd w:val="clear" w:color="auto" w:fill="FFFFFF"/>
        </w:rPr>
        <w:t>司法院為了強化終審法院統一法律見解</w:t>
      </w:r>
      <w:r w:rsidRPr="00D84619">
        <w:rPr>
          <w:rFonts w:hAnsi="標楷體" w:hint="eastAsia"/>
          <w:szCs w:val="32"/>
          <w:shd w:val="clear" w:color="auto" w:fill="FFFFFF"/>
        </w:rPr>
        <w:t>之</w:t>
      </w:r>
      <w:r w:rsidRPr="00D84619">
        <w:rPr>
          <w:rFonts w:hAnsi="標楷體"/>
          <w:szCs w:val="32"/>
          <w:shd w:val="clear" w:color="auto" w:fill="FFFFFF"/>
        </w:rPr>
        <w:t>功能，推動</w:t>
      </w:r>
      <w:r w:rsidRPr="00D84619">
        <w:rPr>
          <w:rFonts w:hAnsi="標楷體" w:hint="eastAsia"/>
          <w:szCs w:val="32"/>
          <w:shd w:val="clear" w:color="auto" w:fill="FFFFFF"/>
        </w:rPr>
        <w:t>由</w:t>
      </w:r>
      <w:r w:rsidRPr="00D84619">
        <w:rPr>
          <w:rFonts w:hAnsi="標楷體"/>
          <w:szCs w:val="32"/>
          <w:shd w:val="clear" w:color="auto" w:fill="FFFFFF"/>
        </w:rPr>
        <w:t>大法庭裁判法律爭議</w:t>
      </w:r>
      <w:r w:rsidRPr="00D84619">
        <w:rPr>
          <w:rFonts w:hAnsi="標楷體" w:hint="eastAsia"/>
          <w:szCs w:val="32"/>
          <w:shd w:val="clear" w:color="auto" w:fill="FFFFFF"/>
        </w:rPr>
        <w:t>、</w:t>
      </w:r>
      <w:r w:rsidRPr="00D84619">
        <w:rPr>
          <w:rFonts w:hAnsi="標楷體"/>
          <w:szCs w:val="32"/>
          <w:shd w:val="clear" w:color="auto" w:fill="FFFFFF"/>
        </w:rPr>
        <w:t>建立大法庭制度</w:t>
      </w:r>
      <w:r w:rsidRPr="00D84619">
        <w:rPr>
          <w:rFonts w:hAnsi="標楷體" w:hint="eastAsia"/>
          <w:szCs w:val="32"/>
          <w:shd w:val="clear" w:color="auto" w:fill="FFFFFF"/>
        </w:rPr>
        <w:t>並</w:t>
      </w:r>
      <w:r w:rsidRPr="00D84619">
        <w:rPr>
          <w:rFonts w:hAnsi="標楷體"/>
          <w:szCs w:val="32"/>
          <w:shd w:val="clear" w:color="auto" w:fill="FFFFFF"/>
        </w:rPr>
        <w:t>於108年7月4日正式</w:t>
      </w:r>
      <w:r w:rsidRPr="00D84619">
        <w:rPr>
          <w:rFonts w:hAnsi="標楷體" w:hint="eastAsia"/>
          <w:szCs w:val="32"/>
          <w:shd w:val="clear" w:color="auto" w:fill="FFFFFF"/>
        </w:rPr>
        <w:t>施行。經查，</w:t>
      </w:r>
      <w:r w:rsidRPr="00D84619">
        <w:rPr>
          <w:rFonts w:hAnsi="標楷體"/>
          <w:szCs w:val="32"/>
        </w:rPr>
        <w:t>最高法院</w:t>
      </w:r>
      <w:r w:rsidRPr="00D84619">
        <w:rPr>
          <w:rFonts w:hAnsi="標楷體" w:hint="eastAsia"/>
          <w:szCs w:val="32"/>
        </w:rPr>
        <w:t>審理</w:t>
      </w:r>
      <w:proofErr w:type="gramStart"/>
      <w:r w:rsidRPr="00D84619">
        <w:rPr>
          <w:rFonts w:hAnsi="標楷體"/>
          <w:szCs w:val="32"/>
        </w:rPr>
        <w:t>109年度台</w:t>
      </w:r>
      <w:r w:rsidRPr="00D84619">
        <w:rPr>
          <w:rFonts w:hAnsi="標楷體"/>
          <w:szCs w:val="32"/>
          <w:shd w:val="clear" w:color="auto" w:fill="FFFFFF"/>
        </w:rPr>
        <w:t>抗大字</w:t>
      </w:r>
      <w:proofErr w:type="gramEnd"/>
      <w:r w:rsidRPr="00D84619">
        <w:rPr>
          <w:rFonts w:hAnsi="標楷體"/>
          <w:szCs w:val="32"/>
          <w:shd w:val="clear" w:color="auto" w:fill="FFFFFF"/>
        </w:rPr>
        <w:t>第724號</w:t>
      </w:r>
      <w:r w:rsidRPr="00D84619">
        <w:rPr>
          <w:rFonts w:hAnsi="標楷體" w:hint="eastAsia"/>
          <w:szCs w:val="32"/>
          <w:shd w:val="clear" w:color="auto" w:fill="FFFFFF"/>
        </w:rPr>
        <w:t>案件，有關</w:t>
      </w:r>
      <w:r w:rsidRPr="00D84619">
        <w:rPr>
          <w:rFonts w:hAnsi="標楷體"/>
          <w:szCs w:val="32"/>
          <w:shd w:val="clear" w:color="auto" w:fill="FFFFFF"/>
        </w:rPr>
        <w:t>假釋中因故意更犯罪並受6月以下有期徒刑之宣告確定者，法院對於假釋是否撤銷</w:t>
      </w:r>
      <w:proofErr w:type="gramStart"/>
      <w:r w:rsidRPr="00D84619">
        <w:rPr>
          <w:rFonts w:hAnsi="標楷體"/>
          <w:szCs w:val="32"/>
          <w:shd w:val="clear" w:color="auto" w:fill="FFFFFF"/>
        </w:rPr>
        <w:t>有無</w:t>
      </w:r>
      <w:r w:rsidRPr="00D84619">
        <w:rPr>
          <w:szCs w:val="32"/>
        </w:rPr>
        <w:t>裁量</w:t>
      </w:r>
      <w:proofErr w:type="gramEnd"/>
      <w:r w:rsidRPr="00D84619">
        <w:rPr>
          <w:szCs w:val="32"/>
        </w:rPr>
        <w:t>權</w:t>
      </w:r>
      <w:r w:rsidRPr="00D84619">
        <w:rPr>
          <w:rFonts w:hAnsi="標楷體" w:hint="eastAsia"/>
          <w:szCs w:val="32"/>
          <w:shd w:val="clear" w:color="auto" w:fill="FFFFFF"/>
        </w:rPr>
        <w:t>問題，已提案最高法院刑事大法庭裁定。鑒於本院受理諸多受刑人陳訴撤銷假釋不公平案件，陳訴人因犯懲治盜匪條例被判無期徒刑者，假釋中另故意犯罪，並受有期徒刑以上刑之宣告者，並不限於</w:t>
      </w:r>
      <w:r w:rsidRPr="00D84619">
        <w:rPr>
          <w:rFonts w:hAnsi="標楷體"/>
          <w:szCs w:val="32"/>
          <w:shd w:val="clear" w:color="auto" w:fill="FFFFFF"/>
        </w:rPr>
        <w:t>6月以下有期徒刑</w:t>
      </w:r>
      <w:r w:rsidRPr="00D84619">
        <w:rPr>
          <w:rFonts w:hAnsi="標楷體" w:hint="eastAsia"/>
          <w:szCs w:val="32"/>
          <w:shd w:val="clear" w:color="auto" w:fill="FFFFFF"/>
        </w:rPr>
        <w:t>之宣告，不論犯罪情節為何，於撤銷假釋後，依刑法第77條及第</w:t>
      </w:r>
      <w:r w:rsidRPr="00D84619">
        <w:rPr>
          <w:rFonts w:hAnsi="標楷體"/>
          <w:szCs w:val="32"/>
          <w:shd w:val="clear" w:color="auto" w:fill="FFFFFF"/>
        </w:rPr>
        <w:t>79</w:t>
      </w:r>
      <w:r w:rsidRPr="00D84619">
        <w:rPr>
          <w:rFonts w:hAnsi="標楷體" w:hint="eastAsia"/>
          <w:szCs w:val="32"/>
          <w:shd w:val="clear" w:color="auto" w:fill="FFFFFF"/>
        </w:rPr>
        <w:t>條之</w:t>
      </w:r>
      <w:r w:rsidRPr="00D84619">
        <w:rPr>
          <w:rFonts w:hAnsi="標楷體"/>
          <w:szCs w:val="32"/>
          <w:shd w:val="clear" w:color="auto" w:fill="FFFFFF"/>
        </w:rPr>
        <w:t>1</w:t>
      </w:r>
      <w:r w:rsidRPr="00D84619">
        <w:rPr>
          <w:rFonts w:hAnsi="標楷體" w:hint="eastAsia"/>
          <w:szCs w:val="32"/>
          <w:shd w:val="clear" w:color="auto" w:fill="FFFFFF"/>
        </w:rPr>
        <w:t>第</w:t>
      </w:r>
      <w:r w:rsidRPr="00D84619">
        <w:rPr>
          <w:rFonts w:hAnsi="標楷體"/>
          <w:szCs w:val="32"/>
          <w:shd w:val="clear" w:color="auto" w:fill="FFFFFF"/>
        </w:rPr>
        <w:t>5</w:t>
      </w:r>
      <w:r w:rsidRPr="00D84619">
        <w:rPr>
          <w:rFonts w:hAnsi="標楷體" w:hint="eastAsia"/>
          <w:szCs w:val="32"/>
          <w:shd w:val="clear" w:color="auto" w:fill="FFFFFF"/>
        </w:rPr>
        <w:t>項規定，無期徒刑於執行滿</w:t>
      </w:r>
      <w:r w:rsidRPr="00D84619">
        <w:rPr>
          <w:rFonts w:hAnsi="標楷體"/>
          <w:szCs w:val="32"/>
        </w:rPr>
        <w:t>25</w:t>
      </w:r>
      <w:r w:rsidRPr="00D84619">
        <w:rPr>
          <w:rFonts w:hAnsi="標楷體" w:hint="eastAsia"/>
          <w:szCs w:val="32"/>
        </w:rPr>
        <w:t>年後，再接續執行他刑，</w:t>
      </w:r>
      <w:proofErr w:type="gramStart"/>
      <w:r w:rsidRPr="00D84619">
        <w:rPr>
          <w:rFonts w:hAnsi="標楷體" w:hint="eastAsia"/>
          <w:szCs w:val="32"/>
        </w:rPr>
        <w:t>其殘刑期</w:t>
      </w:r>
      <w:proofErr w:type="gramEnd"/>
      <w:r w:rsidRPr="00D84619">
        <w:rPr>
          <w:rFonts w:hAnsi="標楷體" w:hint="eastAsia"/>
          <w:szCs w:val="32"/>
        </w:rPr>
        <w:t>間一律定為</w:t>
      </w:r>
      <w:r w:rsidRPr="00D84619">
        <w:rPr>
          <w:rFonts w:hAnsi="標楷體"/>
          <w:szCs w:val="32"/>
        </w:rPr>
        <w:t>25</w:t>
      </w:r>
      <w:r w:rsidRPr="00D84619">
        <w:rPr>
          <w:rFonts w:hAnsi="標楷體" w:hint="eastAsia"/>
          <w:szCs w:val="32"/>
        </w:rPr>
        <w:t>年，其服刑依據為早已廢止而不存在之懲治盜匪條例，產生個案判刑輕重失衡情形，影響人身自由。</w:t>
      </w:r>
      <w:r w:rsidRPr="00D84619">
        <w:rPr>
          <w:rFonts w:hAnsi="標楷體"/>
          <w:szCs w:val="32"/>
          <w:shd w:val="clear" w:color="auto" w:fill="FFFFFF"/>
        </w:rPr>
        <w:t>大法庭統一法律見解，影響深遠，</w:t>
      </w:r>
      <w:r w:rsidR="00D7374C" w:rsidRPr="00D84619">
        <w:rPr>
          <w:rFonts w:ascii="Helvetica" w:hAnsi="Helvetica"/>
          <w:szCs w:val="32"/>
          <w:shd w:val="clear" w:color="auto" w:fill="FFFFFF"/>
        </w:rPr>
        <w:t>大法庭制度透過對於個案的拘束力以及歧異見解的提案義務，構建成縱向以</w:t>
      </w:r>
      <w:r w:rsidR="00D7374C" w:rsidRPr="00D84619">
        <w:rPr>
          <w:rFonts w:ascii="Helvetica" w:hAnsi="Helvetica"/>
          <w:szCs w:val="32"/>
          <w:shd w:val="clear" w:color="auto" w:fill="FFFFFF"/>
        </w:rPr>
        <w:lastRenderedPageBreak/>
        <w:t>及橫向的拘束效力，達成統一法律見解的目的。</w:t>
      </w:r>
      <w:r w:rsidR="00D7374C" w:rsidRPr="00D84619">
        <w:rPr>
          <w:rStyle w:val="afe"/>
          <w:rFonts w:hAnsi="標楷體"/>
          <w:szCs w:val="32"/>
          <w:shd w:val="clear" w:color="auto" w:fill="FFFFFF"/>
        </w:rPr>
        <w:footnoteReference w:id="6"/>
      </w:r>
      <w:r w:rsidRPr="00D84619">
        <w:rPr>
          <w:rFonts w:hAnsi="標楷體" w:hint="eastAsia"/>
          <w:szCs w:val="32"/>
        </w:rPr>
        <w:t>最高法院刑事大法庭對於</w:t>
      </w:r>
      <w:r w:rsidRPr="00D84619">
        <w:rPr>
          <w:rFonts w:hAnsi="標楷體"/>
          <w:szCs w:val="32"/>
        </w:rPr>
        <w:t>最高法院</w:t>
      </w:r>
      <w:proofErr w:type="gramStart"/>
      <w:r w:rsidRPr="00D84619">
        <w:rPr>
          <w:rFonts w:hAnsi="標楷體"/>
          <w:szCs w:val="32"/>
        </w:rPr>
        <w:t>109年度台抗大字</w:t>
      </w:r>
      <w:proofErr w:type="gramEnd"/>
      <w:r w:rsidRPr="00D84619">
        <w:rPr>
          <w:rFonts w:hAnsi="標楷體"/>
          <w:szCs w:val="32"/>
        </w:rPr>
        <w:t>第724號</w:t>
      </w:r>
      <w:r w:rsidRPr="00D84619">
        <w:rPr>
          <w:rFonts w:hAnsi="標楷體" w:hint="eastAsia"/>
          <w:szCs w:val="32"/>
        </w:rPr>
        <w:t>案件，做出</w:t>
      </w:r>
      <w:r w:rsidRPr="00D84619">
        <w:rPr>
          <w:rFonts w:hAnsi="標楷體"/>
          <w:szCs w:val="32"/>
          <w:shd w:val="clear" w:color="auto" w:fill="FFFFFF"/>
        </w:rPr>
        <w:t>統一法律見解</w:t>
      </w:r>
      <w:r w:rsidRPr="00D84619">
        <w:rPr>
          <w:rFonts w:hAnsi="標楷體" w:hint="eastAsia"/>
          <w:szCs w:val="32"/>
          <w:shd w:val="clear" w:color="auto" w:fill="FFFFFF"/>
        </w:rPr>
        <w:t>前，有將本院意見移</w:t>
      </w:r>
      <w:r w:rsidRPr="00D84619">
        <w:rPr>
          <w:rFonts w:hAnsi="標楷體" w:hint="eastAsia"/>
          <w:szCs w:val="32"/>
        </w:rPr>
        <w:t>請司法院參考之必要，</w:t>
      </w:r>
      <w:proofErr w:type="gramStart"/>
      <w:r w:rsidRPr="00D84619">
        <w:rPr>
          <w:rFonts w:hAnsi="標楷體" w:hint="eastAsia"/>
          <w:szCs w:val="32"/>
        </w:rPr>
        <w:t>俾</w:t>
      </w:r>
      <w:proofErr w:type="gramEnd"/>
      <w:r w:rsidRPr="00D84619">
        <w:rPr>
          <w:rFonts w:hAnsi="標楷體" w:hint="eastAsia"/>
          <w:szCs w:val="32"/>
        </w:rPr>
        <w:t>使人民適時獲得救濟。</w:t>
      </w:r>
    </w:p>
    <w:p w:rsidR="003231D2" w:rsidRPr="00D84619" w:rsidRDefault="003231D2" w:rsidP="001925A2">
      <w:pPr>
        <w:pStyle w:val="3"/>
        <w:rPr>
          <w:szCs w:val="32"/>
        </w:rPr>
      </w:pPr>
      <w:r w:rsidRPr="00D84619">
        <w:rPr>
          <w:rFonts w:hint="eastAsia"/>
          <w:szCs w:val="32"/>
        </w:rPr>
        <w:t>綜上，3</w:t>
      </w:r>
      <w:r w:rsidRPr="00D84619">
        <w:rPr>
          <w:szCs w:val="32"/>
        </w:rPr>
        <w:t>3年</w:t>
      </w:r>
      <w:r w:rsidRPr="00D84619">
        <w:rPr>
          <w:rFonts w:hint="eastAsia"/>
          <w:szCs w:val="32"/>
        </w:rPr>
        <w:t>4</w:t>
      </w:r>
      <w:r w:rsidRPr="00D84619">
        <w:rPr>
          <w:szCs w:val="32"/>
        </w:rPr>
        <w:t>月</w:t>
      </w:r>
      <w:r w:rsidRPr="00D84619">
        <w:rPr>
          <w:rFonts w:hint="eastAsia"/>
          <w:szCs w:val="32"/>
        </w:rPr>
        <w:t>8</w:t>
      </w:r>
      <w:r w:rsidRPr="00D84619">
        <w:rPr>
          <w:szCs w:val="32"/>
        </w:rPr>
        <w:t>日公</w:t>
      </w:r>
      <w:r w:rsidRPr="00D84619">
        <w:rPr>
          <w:rFonts w:hint="eastAsia"/>
          <w:szCs w:val="32"/>
        </w:rPr>
        <w:t>布</w:t>
      </w:r>
      <w:r w:rsidRPr="00D84619">
        <w:rPr>
          <w:szCs w:val="32"/>
        </w:rPr>
        <w:t>施行</w:t>
      </w:r>
      <w:r w:rsidRPr="00D84619">
        <w:rPr>
          <w:rFonts w:hint="eastAsia"/>
          <w:szCs w:val="32"/>
        </w:rPr>
        <w:t>之</w:t>
      </w:r>
      <w:r w:rsidRPr="00D84619">
        <w:rPr>
          <w:szCs w:val="32"/>
        </w:rPr>
        <w:t>懲治盜匪條例，原是抗戰時期</w:t>
      </w:r>
      <w:r w:rsidRPr="00D84619">
        <w:rPr>
          <w:rFonts w:hint="eastAsia"/>
          <w:szCs w:val="32"/>
        </w:rPr>
        <w:t>之</w:t>
      </w:r>
      <w:r w:rsidRPr="00D84619">
        <w:rPr>
          <w:szCs w:val="32"/>
        </w:rPr>
        <w:t>時代產物，其中充斥各種嚴刑峻罰</w:t>
      </w:r>
      <w:r w:rsidRPr="00D84619">
        <w:rPr>
          <w:rFonts w:hint="eastAsia"/>
          <w:szCs w:val="32"/>
        </w:rPr>
        <w:t>，因應時代變遷，懲治盜匪條例於91年1月30日廢止，原依該條例規範的犯罪行為回歸適用刑法。當時犯罪依懲治盜匪條例被判處無期徒刑者，依現行（或撤銷假釋時）刑法規定，未必皆為達到無期徒刑程度之犯罪。懲治盜匪條例無期徒刑受刑人經假釋後，如於假釋期間故意犯罪，並受有期徒刑以上刑之宣告者，不論犯罪情節為何，於撤銷假釋後，依刑法第77條及第</w:t>
      </w:r>
      <w:r w:rsidRPr="00D84619">
        <w:rPr>
          <w:szCs w:val="32"/>
        </w:rPr>
        <w:t>79</w:t>
      </w:r>
      <w:r w:rsidRPr="00D84619">
        <w:rPr>
          <w:rFonts w:hint="eastAsia"/>
          <w:szCs w:val="32"/>
        </w:rPr>
        <w:t>條之</w:t>
      </w:r>
      <w:r w:rsidRPr="00D84619">
        <w:rPr>
          <w:szCs w:val="32"/>
        </w:rPr>
        <w:t>1</w:t>
      </w:r>
      <w:r w:rsidRPr="00D84619">
        <w:rPr>
          <w:rFonts w:hint="eastAsia"/>
          <w:szCs w:val="32"/>
        </w:rPr>
        <w:t>第</w:t>
      </w:r>
      <w:r w:rsidRPr="00D84619">
        <w:rPr>
          <w:szCs w:val="32"/>
        </w:rPr>
        <w:t>5</w:t>
      </w:r>
      <w:r w:rsidRPr="00D84619">
        <w:rPr>
          <w:rFonts w:hint="eastAsia"/>
          <w:szCs w:val="32"/>
        </w:rPr>
        <w:t>項規定，無期徒刑於執行滿</w:t>
      </w:r>
      <w:r w:rsidRPr="00D84619">
        <w:rPr>
          <w:szCs w:val="32"/>
        </w:rPr>
        <w:t>25</w:t>
      </w:r>
      <w:r w:rsidRPr="00D84619">
        <w:rPr>
          <w:rFonts w:hint="eastAsia"/>
          <w:szCs w:val="32"/>
        </w:rPr>
        <w:t>年後，再接續執行他刑，</w:t>
      </w:r>
      <w:proofErr w:type="gramStart"/>
      <w:r w:rsidRPr="00D84619">
        <w:rPr>
          <w:rFonts w:hint="eastAsia"/>
          <w:szCs w:val="32"/>
        </w:rPr>
        <w:t>其殘刑期</w:t>
      </w:r>
      <w:proofErr w:type="gramEnd"/>
      <w:r w:rsidRPr="00D84619">
        <w:rPr>
          <w:rFonts w:hint="eastAsia"/>
          <w:szCs w:val="32"/>
        </w:rPr>
        <w:t>間一律定為</w:t>
      </w:r>
      <w:r w:rsidRPr="00D84619">
        <w:rPr>
          <w:szCs w:val="32"/>
        </w:rPr>
        <w:t>25</w:t>
      </w:r>
      <w:r w:rsidRPr="00D84619">
        <w:rPr>
          <w:rFonts w:hint="eastAsia"/>
          <w:szCs w:val="32"/>
        </w:rPr>
        <w:t>年，其服刑依據為早已廢止而不存在之懲治盜匪條例，個案產生</w:t>
      </w:r>
      <w:proofErr w:type="gramStart"/>
      <w:r w:rsidRPr="00D84619">
        <w:rPr>
          <w:rFonts w:hint="eastAsia"/>
          <w:szCs w:val="32"/>
        </w:rPr>
        <w:t>情輕法重</w:t>
      </w:r>
      <w:proofErr w:type="gramEnd"/>
      <w:r w:rsidRPr="00D84619">
        <w:rPr>
          <w:rFonts w:hint="eastAsia"/>
          <w:szCs w:val="32"/>
        </w:rPr>
        <w:t>之情形，影響人民身體自由，有無過</w:t>
      </w:r>
      <w:proofErr w:type="gramStart"/>
      <w:r w:rsidRPr="00D84619">
        <w:rPr>
          <w:rFonts w:hint="eastAsia"/>
          <w:szCs w:val="32"/>
        </w:rPr>
        <w:t>苛</w:t>
      </w:r>
      <w:proofErr w:type="gramEnd"/>
      <w:r w:rsidRPr="00D84619">
        <w:rPr>
          <w:rFonts w:hint="eastAsia"/>
          <w:szCs w:val="32"/>
        </w:rPr>
        <w:t>，是否符合比例原則，應有審視必要</w:t>
      </w:r>
      <w:r w:rsidRPr="00D84619">
        <w:rPr>
          <w:rFonts w:hAnsi="標楷體" w:hint="eastAsia"/>
          <w:szCs w:val="32"/>
        </w:rPr>
        <w:t>；</w:t>
      </w:r>
      <w:r w:rsidRPr="00D84619">
        <w:rPr>
          <w:rFonts w:hint="eastAsia"/>
          <w:szCs w:val="32"/>
        </w:rPr>
        <w:t>懲治盜匪條例已被廢止，當時依該條例被判無期徒刑者，依今日刑法未必宣判無期徒刑，執行</w:t>
      </w:r>
      <w:proofErr w:type="gramStart"/>
      <w:r w:rsidRPr="00D84619">
        <w:rPr>
          <w:rFonts w:hint="eastAsia"/>
          <w:szCs w:val="32"/>
        </w:rPr>
        <w:t>殘刑時</w:t>
      </w:r>
      <w:proofErr w:type="gramEnd"/>
      <w:r w:rsidRPr="00D84619">
        <w:rPr>
          <w:rFonts w:hint="eastAsia"/>
          <w:szCs w:val="32"/>
        </w:rPr>
        <w:t>是否有從輕原則之適用，亦應考量。撤銷假釋後殘餘刑期之計算，涉及憲法第8條保障之人身自由，應受嚴格審查，主管機關執行</w:t>
      </w:r>
      <w:proofErr w:type="gramStart"/>
      <w:r w:rsidRPr="00D84619">
        <w:rPr>
          <w:rFonts w:hint="eastAsia"/>
          <w:szCs w:val="32"/>
        </w:rPr>
        <w:t>殘刑宜</w:t>
      </w:r>
      <w:proofErr w:type="gramEnd"/>
      <w:r w:rsidRPr="00D84619">
        <w:rPr>
          <w:rFonts w:hint="eastAsia"/>
          <w:szCs w:val="32"/>
        </w:rPr>
        <w:t>考量新、舊法之間的落差及</w:t>
      </w:r>
      <w:proofErr w:type="gramStart"/>
      <w:r w:rsidRPr="00D84619">
        <w:rPr>
          <w:rFonts w:hint="eastAsia"/>
          <w:szCs w:val="32"/>
        </w:rPr>
        <w:t>從舊從輕</w:t>
      </w:r>
      <w:proofErr w:type="gramEnd"/>
      <w:r w:rsidRPr="00D84619">
        <w:rPr>
          <w:rFonts w:hint="eastAsia"/>
          <w:szCs w:val="32"/>
        </w:rPr>
        <w:t>原則之適用。</w:t>
      </w:r>
    </w:p>
    <w:p w:rsidR="00EB4121" w:rsidRPr="00D84619" w:rsidRDefault="00EB4121" w:rsidP="00EB4121">
      <w:pPr>
        <w:pStyle w:val="2"/>
        <w:rPr>
          <w:rFonts w:ascii="Arial" w:cs="Arial"/>
          <w:b/>
          <w:szCs w:val="32"/>
        </w:rPr>
      </w:pPr>
      <w:r w:rsidRPr="00D84619">
        <w:rPr>
          <w:rFonts w:hint="eastAsia"/>
          <w:b/>
        </w:rPr>
        <w:t>陳訴人</w:t>
      </w:r>
      <w:r w:rsidR="00E60BA7">
        <w:rPr>
          <w:rFonts w:hint="eastAsia"/>
          <w:b/>
        </w:rPr>
        <w:t>謝○○</w:t>
      </w:r>
      <w:proofErr w:type="gramStart"/>
      <w:r w:rsidR="003C35B6" w:rsidRPr="00D84619">
        <w:rPr>
          <w:rFonts w:hint="eastAsia"/>
          <w:b/>
        </w:rPr>
        <w:t>之父</w:t>
      </w:r>
      <w:r w:rsidR="006D4FDC">
        <w:rPr>
          <w:rFonts w:hint="eastAsia"/>
          <w:b/>
        </w:rPr>
        <w:t>謝○○</w:t>
      </w:r>
      <w:proofErr w:type="gramEnd"/>
      <w:r w:rsidR="00E620EF" w:rsidRPr="00D84619">
        <w:rPr>
          <w:rFonts w:hint="eastAsia"/>
          <w:b/>
        </w:rPr>
        <w:t>、</w:t>
      </w:r>
      <w:r w:rsidR="00E60BA7">
        <w:rPr>
          <w:rFonts w:hint="eastAsia"/>
          <w:b/>
        </w:rPr>
        <w:t>莊○○</w:t>
      </w:r>
      <w:r w:rsidR="00E620EF" w:rsidRPr="00D84619">
        <w:rPr>
          <w:rFonts w:hint="eastAsia"/>
          <w:b/>
        </w:rPr>
        <w:t>、</w:t>
      </w:r>
      <w:r w:rsidR="00E60BA7">
        <w:rPr>
          <w:rFonts w:hint="eastAsia"/>
          <w:b/>
        </w:rPr>
        <w:t>江○○</w:t>
      </w:r>
      <w:r w:rsidR="00E620EF" w:rsidRPr="00D84619">
        <w:rPr>
          <w:rFonts w:hint="eastAsia"/>
          <w:b/>
        </w:rPr>
        <w:t>、</w:t>
      </w:r>
      <w:r w:rsidR="00E60BA7">
        <w:rPr>
          <w:rFonts w:hint="eastAsia"/>
          <w:b/>
        </w:rPr>
        <w:t>張○○</w:t>
      </w:r>
      <w:r w:rsidR="00E620EF" w:rsidRPr="00D84619">
        <w:rPr>
          <w:rFonts w:hint="eastAsia"/>
          <w:b/>
        </w:rPr>
        <w:t>等人，</w:t>
      </w:r>
      <w:r w:rsidRPr="00D84619">
        <w:rPr>
          <w:rFonts w:hint="eastAsia"/>
          <w:b/>
        </w:rPr>
        <w:t>因觸犯懲治盜匪條例</w:t>
      </w:r>
      <w:r w:rsidR="00E620EF" w:rsidRPr="00D84619">
        <w:rPr>
          <w:rFonts w:hint="eastAsia"/>
          <w:b/>
        </w:rPr>
        <w:t>被判處無期徒刑</w:t>
      </w:r>
      <w:r w:rsidR="003C35B6" w:rsidRPr="00D84619">
        <w:rPr>
          <w:rFonts w:hint="eastAsia"/>
          <w:b/>
        </w:rPr>
        <w:t>，陳訴人</w:t>
      </w:r>
      <w:r w:rsidR="00E60BA7">
        <w:rPr>
          <w:rFonts w:hint="eastAsia"/>
          <w:b/>
        </w:rPr>
        <w:t>謝○○</w:t>
      </w:r>
      <w:proofErr w:type="gramStart"/>
      <w:r w:rsidR="003C35B6" w:rsidRPr="00D84619">
        <w:rPr>
          <w:rFonts w:hint="eastAsia"/>
          <w:b/>
        </w:rPr>
        <w:t>之父</w:t>
      </w:r>
      <w:r w:rsidR="006D4FDC">
        <w:rPr>
          <w:rFonts w:hint="eastAsia"/>
          <w:b/>
        </w:rPr>
        <w:t>謝○○</w:t>
      </w:r>
      <w:proofErr w:type="gramEnd"/>
      <w:r w:rsidR="003C35B6" w:rsidRPr="00D84619">
        <w:rPr>
          <w:rFonts w:hint="eastAsia"/>
          <w:b/>
        </w:rPr>
        <w:t>、</w:t>
      </w:r>
      <w:r w:rsidR="00E60BA7">
        <w:rPr>
          <w:rFonts w:hAnsi="標楷體" w:hint="eastAsia"/>
          <w:b/>
        </w:rPr>
        <w:t>江○○</w:t>
      </w:r>
      <w:r w:rsidR="003C35B6" w:rsidRPr="00D84619">
        <w:rPr>
          <w:rFonts w:hAnsi="標楷體" w:hint="eastAsia"/>
          <w:b/>
        </w:rPr>
        <w:t>、</w:t>
      </w:r>
      <w:r w:rsidR="00E60BA7">
        <w:rPr>
          <w:rFonts w:hAnsi="標楷體" w:hint="eastAsia"/>
          <w:b/>
        </w:rPr>
        <w:t>張○○</w:t>
      </w:r>
      <w:r w:rsidR="003C35B6" w:rsidRPr="00D84619">
        <w:rPr>
          <w:rFonts w:hAnsi="標楷體" w:hint="eastAsia"/>
          <w:b/>
        </w:rPr>
        <w:t>等</w:t>
      </w:r>
      <w:r w:rsidR="009E6752" w:rsidRPr="00D84619">
        <w:rPr>
          <w:rFonts w:hAnsi="標楷體" w:hint="eastAsia"/>
          <w:b/>
        </w:rPr>
        <w:t>3</w:t>
      </w:r>
      <w:r w:rsidR="003C35B6" w:rsidRPr="00D84619">
        <w:rPr>
          <w:rFonts w:hAnsi="標楷體" w:hint="eastAsia"/>
          <w:b/>
        </w:rPr>
        <w:t>人於</w:t>
      </w:r>
      <w:r w:rsidR="003C35B6" w:rsidRPr="00D84619">
        <w:rPr>
          <w:rFonts w:hAnsi="標楷體" w:hint="eastAsia"/>
          <w:b/>
          <w:szCs w:val="32"/>
        </w:rPr>
        <w:t>假釋期間因案遭判刑後撤銷假釋，</w:t>
      </w:r>
      <w:r w:rsidR="00C60F0F" w:rsidRPr="00D84619">
        <w:rPr>
          <w:rFonts w:hint="eastAsia"/>
          <w:b/>
        </w:rPr>
        <w:t>依刑法</w:t>
      </w:r>
      <w:r w:rsidR="00C60F0F" w:rsidRPr="00D84619">
        <w:rPr>
          <w:rFonts w:hint="eastAsia"/>
          <w:b/>
          <w:szCs w:val="32"/>
        </w:rPr>
        <w:t>第77條及</w:t>
      </w:r>
      <w:r w:rsidR="00C60F0F" w:rsidRPr="00D84619">
        <w:rPr>
          <w:rFonts w:hint="eastAsia"/>
          <w:b/>
        </w:rPr>
        <w:t>第</w:t>
      </w:r>
      <w:r w:rsidR="00C60F0F" w:rsidRPr="00D84619">
        <w:rPr>
          <w:b/>
        </w:rPr>
        <w:t>79</w:t>
      </w:r>
      <w:r w:rsidR="00C60F0F" w:rsidRPr="00D84619">
        <w:rPr>
          <w:rFonts w:hint="eastAsia"/>
          <w:b/>
        </w:rPr>
        <w:t>條之</w:t>
      </w:r>
      <w:r w:rsidR="00C60F0F" w:rsidRPr="00D84619">
        <w:rPr>
          <w:b/>
        </w:rPr>
        <w:t>1</w:t>
      </w:r>
      <w:r w:rsidR="00C60F0F" w:rsidRPr="00D84619">
        <w:rPr>
          <w:rFonts w:hint="eastAsia"/>
          <w:b/>
        </w:rPr>
        <w:lastRenderedPageBreak/>
        <w:t>第</w:t>
      </w:r>
      <w:r w:rsidR="00C60F0F" w:rsidRPr="00D84619">
        <w:rPr>
          <w:b/>
        </w:rPr>
        <w:t>5</w:t>
      </w:r>
      <w:r w:rsidR="00C60F0F" w:rsidRPr="00D84619">
        <w:rPr>
          <w:rFonts w:hint="eastAsia"/>
          <w:b/>
        </w:rPr>
        <w:t>項規定，</w:t>
      </w:r>
      <w:r w:rsidR="003C35B6" w:rsidRPr="00D84619">
        <w:rPr>
          <w:rFonts w:hAnsi="標楷體" w:hint="eastAsia"/>
          <w:b/>
          <w:szCs w:val="32"/>
        </w:rPr>
        <w:t>須再執行</w:t>
      </w:r>
      <w:r w:rsidR="003C35B6" w:rsidRPr="00D84619">
        <w:rPr>
          <w:rFonts w:hint="eastAsia"/>
          <w:b/>
        </w:rPr>
        <w:t>殘餘刑期</w:t>
      </w:r>
      <w:r w:rsidR="003C35B6" w:rsidRPr="00D84619">
        <w:rPr>
          <w:rFonts w:hAnsi="標楷體"/>
          <w:b/>
          <w:szCs w:val="32"/>
        </w:rPr>
        <w:t>25</w:t>
      </w:r>
      <w:r w:rsidR="003C35B6" w:rsidRPr="00D84619">
        <w:rPr>
          <w:rFonts w:hAnsi="標楷體" w:hint="eastAsia"/>
          <w:b/>
          <w:szCs w:val="32"/>
        </w:rPr>
        <w:t>年</w:t>
      </w:r>
      <w:r w:rsidR="00902279" w:rsidRPr="00D84619">
        <w:rPr>
          <w:rFonts w:hAnsi="標楷體" w:hint="eastAsia"/>
          <w:b/>
          <w:szCs w:val="32"/>
        </w:rPr>
        <w:t>。</w:t>
      </w:r>
      <w:r w:rsidR="005C1ED6" w:rsidRPr="00D84619">
        <w:rPr>
          <w:rFonts w:hAnsi="標楷體" w:cs="Arial"/>
          <w:b/>
          <w:szCs w:val="32"/>
        </w:rPr>
        <w:t>懲治盜匪條例</w:t>
      </w:r>
      <w:r w:rsidR="00C7455B" w:rsidRPr="00D84619">
        <w:rPr>
          <w:rFonts w:hAnsi="標楷體" w:cs="Arial" w:hint="eastAsia"/>
          <w:b/>
          <w:szCs w:val="32"/>
        </w:rPr>
        <w:t>原</w:t>
      </w:r>
      <w:r w:rsidR="005C1ED6" w:rsidRPr="00D84619">
        <w:rPr>
          <w:rFonts w:hAnsi="標楷體" w:cs="Arial" w:hint="eastAsia"/>
          <w:b/>
          <w:szCs w:val="32"/>
        </w:rPr>
        <w:t>為</w:t>
      </w:r>
      <w:r w:rsidR="00E428EC" w:rsidRPr="00D84619">
        <w:rPr>
          <w:rFonts w:hAnsi="標楷體" w:cs="Arial" w:hint="eastAsia"/>
          <w:b/>
          <w:szCs w:val="32"/>
        </w:rPr>
        <w:t>時代產物，與人權理念背道而馳</w:t>
      </w:r>
      <w:r w:rsidR="008B5DB9" w:rsidRPr="00D84619">
        <w:rPr>
          <w:rFonts w:hAnsi="標楷體" w:cs="Arial" w:hint="eastAsia"/>
          <w:b/>
          <w:szCs w:val="32"/>
        </w:rPr>
        <w:t>，</w:t>
      </w:r>
      <w:r w:rsidR="005C1ED6" w:rsidRPr="00D84619">
        <w:rPr>
          <w:rFonts w:hAnsi="標楷體" w:cs="Arial" w:hint="eastAsia"/>
          <w:b/>
          <w:szCs w:val="32"/>
        </w:rPr>
        <w:t>且</w:t>
      </w:r>
      <w:r w:rsidR="008B5DB9" w:rsidRPr="00D84619">
        <w:rPr>
          <w:rFonts w:hAnsi="標楷體" w:cs="Arial"/>
          <w:b/>
          <w:szCs w:val="32"/>
        </w:rPr>
        <w:t>懲治盜匪條例大幅提高刑法所定之法定刑度，</w:t>
      </w:r>
      <w:r w:rsidR="005C1ED6" w:rsidRPr="00D84619">
        <w:rPr>
          <w:rFonts w:hAnsi="標楷體" w:cs="Arial" w:hint="eastAsia"/>
          <w:b/>
          <w:szCs w:val="32"/>
        </w:rPr>
        <w:t>多年來適用此一條例的判決</w:t>
      </w:r>
      <w:r w:rsidR="004E12E0" w:rsidRPr="00D84619">
        <w:rPr>
          <w:rFonts w:hAnsi="標楷體" w:cs="Arial" w:hint="eastAsia"/>
          <w:b/>
          <w:szCs w:val="32"/>
        </w:rPr>
        <w:t>，</w:t>
      </w:r>
      <w:r w:rsidR="008B5DB9" w:rsidRPr="00D84619">
        <w:rPr>
          <w:rFonts w:hAnsi="標楷體" w:cs="Arial" w:hint="eastAsia"/>
          <w:b/>
          <w:szCs w:val="32"/>
        </w:rPr>
        <w:t>其刑度過高</w:t>
      </w:r>
      <w:r w:rsidR="008B5DB9" w:rsidRPr="00D84619">
        <w:rPr>
          <w:rFonts w:hAnsi="標楷體" w:cs="Arial"/>
          <w:b/>
          <w:szCs w:val="32"/>
        </w:rPr>
        <w:t>有違罪刑相當原則</w:t>
      </w:r>
      <w:r w:rsidR="008B5DB9" w:rsidRPr="00D84619">
        <w:rPr>
          <w:rFonts w:hAnsi="標楷體" w:cs="Arial" w:hint="eastAsia"/>
          <w:b/>
          <w:szCs w:val="32"/>
        </w:rPr>
        <w:t>及</w:t>
      </w:r>
      <w:r w:rsidR="008B5DB9" w:rsidRPr="00D84619">
        <w:rPr>
          <w:rFonts w:hAnsi="標楷體" w:cs="Arial"/>
          <w:b/>
          <w:szCs w:val="32"/>
        </w:rPr>
        <w:t>比例原則，並與憲法第8</w:t>
      </w:r>
      <w:r w:rsidR="00590A85" w:rsidRPr="00D84619">
        <w:rPr>
          <w:rFonts w:hAnsi="標楷體" w:cs="Arial"/>
          <w:b/>
          <w:szCs w:val="32"/>
        </w:rPr>
        <w:t>條</w:t>
      </w:r>
      <w:r w:rsidR="00590A85" w:rsidRPr="00D84619">
        <w:rPr>
          <w:rFonts w:hAnsi="標楷體" w:cs="Arial" w:hint="eastAsia"/>
          <w:b/>
          <w:szCs w:val="32"/>
        </w:rPr>
        <w:t>人身</w:t>
      </w:r>
      <w:r w:rsidR="00590A85" w:rsidRPr="00D84619">
        <w:rPr>
          <w:rFonts w:hAnsi="標楷體" w:cs="Arial"/>
          <w:b/>
          <w:szCs w:val="32"/>
        </w:rPr>
        <w:t>自由權</w:t>
      </w:r>
      <w:r w:rsidR="008B5DB9" w:rsidRPr="00D84619">
        <w:rPr>
          <w:rFonts w:hAnsi="標楷體" w:cs="Arial"/>
          <w:b/>
          <w:szCs w:val="32"/>
        </w:rPr>
        <w:t>保障不</w:t>
      </w:r>
      <w:proofErr w:type="gramStart"/>
      <w:r w:rsidR="008B5DB9" w:rsidRPr="00D84619">
        <w:rPr>
          <w:rFonts w:hAnsi="標楷體" w:cs="Arial"/>
          <w:b/>
          <w:szCs w:val="32"/>
        </w:rPr>
        <w:t>相合致</w:t>
      </w:r>
      <w:proofErr w:type="gramEnd"/>
      <w:r w:rsidR="008B5DB9" w:rsidRPr="00D84619">
        <w:rPr>
          <w:rFonts w:hAnsi="標楷體" w:hint="eastAsia"/>
          <w:b/>
          <w:szCs w:val="32"/>
        </w:rPr>
        <w:t>，</w:t>
      </w:r>
      <w:r w:rsidR="00590B12" w:rsidRPr="00D84619">
        <w:rPr>
          <w:rFonts w:hAnsi="標楷體" w:cs="Arial"/>
          <w:b/>
          <w:szCs w:val="32"/>
        </w:rPr>
        <w:t>與政府提倡轉型正義之政策目標未盡相符</w:t>
      </w:r>
      <w:r w:rsidR="00590B12" w:rsidRPr="00D84619">
        <w:rPr>
          <w:rFonts w:hAnsi="標楷體" w:cs="Arial" w:hint="eastAsia"/>
          <w:b/>
          <w:szCs w:val="32"/>
        </w:rPr>
        <w:t>。</w:t>
      </w:r>
      <w:r w:rsidR="008B5DB9" w:rsidRPr="00D84619">
        <w:rPr>
          <w:rFonts w:hAnsi="標楷體" w:cs="Arial"/>
          <w:b/>
          <w:szCs w:val="32"/>
        </w:rPr>
        <w:t>假釋撤銷</w:t>
      </w:r>
      <w:proofErr w:type="gramStart"/>
      <w:r w:rsidR="00AA3F43" w:rsidRPr="00D84619">
        <w:rPr>
          <w:rFonts w:hAnsi="標楷體" w:cs="Arial"/>
          <w:b/>
          <w:szCs w:val="32"/>
        </w:rPr>
        <w:t>或殘刑</w:t>
      </w:r>
      <w:proofErr w:type="gramEnd"/>
      <w:r w:rsidR="00AA3F43" w:rsidRPr="00D84619">
        <w:rPr>
          <w:rFonts w:hAnsi="標楷體" w:cs="Arial"/>
          <w:b/>
          <w:szCs w:val="32"/>
        </w:rPr>
        <w:t>處置，依據新法</w:t>
      </w:r>
      <w:proofErr w:type="gramStart"/>
      <w:r w:rsidR="00AA3F43" w:rsidRPr="00D84619">
        <w:rPr>
          <w:rFonts w:hAnsi="標楷體" w:cs="Arial"/>
          <w:b/>
          <w:szCs w:val="32"/>
        </w:rPr>
        <w:t>採</w:t>
      </w:r>
      <w:proofErr w:type="gramEnd"/>
      <w:r w:rsidR="00AA3F43" w:rsidRPr="00D84619">
        <w:rPr>
          <w:rFonts w:hAnsi="標楷體" w:cs="Arial"/>
          <w:b/>
          <w:szCs w:val="32"/>
        </w:rPr>
        <w:t>較嚴苛之刑事政策，然</w:t>
      </w:r>
      <w:r w:rsidR="008B5DB9" w:rsidRPr="00D84619">
        <w:rPr>
          <w:rFonts w:hAnsi="標楷體" w:cs="Arial"/>
          <w:b/>
          <w:szCs w:val="32"/>
        </w:rPr>
        <w:t>懲治盜匪條例之</w:t>
      </w:r>
      <w:proofErr w:type="gramStart"/>
      <w:r w:rsidR="008B5DB9" w:rsidRPr="00D84619">
        <w:rPr>
          <w:rFonts w:hAnsi="標楷體" w:cs="Arial"/>
          <w:b/>
          <w:szCs w:val="32"/>
        </w:rPr>
        <w:t>法定刑業與</w:t>
      </w:r>
      <w:proofErr w:type="gramEnd"/>
      <w:r w:rsidR="008B5DB9" w:rsidRPr="00D84619">
        <w:rPr>
          <w:rFonts w:hAnsi="標楷體" w:cs="Arial"/>
          <w:b/>
          <w:szCs w:val="32"/>
        </w:rPr>
        <w:t>罪刑相當原則未盡相符，就其輕罪而撤銷假釋之</w:t>
      </w:r>
      <w:proofErr w:type="gramStart"/>
      <w:r w:rsidR="008B5DB9" w:rsidRPr="00D84619">
        <w:rPr>
          <w:rFonts w:hAnsi="標楷體" w:cs="Arial"/>
          <w:b/>
          <w:szCs w:val="32"/>
        </w:rPr>
        <w:t>殘刑至少</w:t>
      </w:r>
      <w:proofErr w:type="gramEnd"/>
      <w:r w:rsidR="008B5DB9" w:rsidRPr="00D84619">
        <w:rPr>
          <w:rFonts w:hAnsi="標楷體" w:cs="Arial"/>
          <w:b/>
          <w:szCs w:val="32"/>
        </w:rPr>
        <w:t>仍有25年以上長期拘禁，與近年最高法院就犯情極為重大而處無期徒刑等案件相較，顯失衡平，</w:t>
      </w:r>
      <w:r w:rsidR="00D40ADC" w:rsidRPr="00D84619">
        <w:rPr>
          <w:rFonts w:hAnsi="標楷體" w:cs="Arial" w:hint="eastAsia"/>
          <w:b/>
          <w:szCs w:val="32"/>
        </w:rPr>
        <w:t>且</w:t>
      </w:r>
      <w:r w:rsidR="00AA3F43" w:rsidRPr="00D84619">
        <w:rPr>
          <w:rFonts w:hAnsi="標楷體" w:cs="Arial" w:hint="eastAsia"/>
          <w:b/>
          <w:szCs w:val="32"/>
        </w:rPr>
        <w:t>將其更生努力一筆抹煞，與刑罰教化及司法追求社會修復之精神有違</w:t>
      </w:r>
      <w:r w:rsidR="00AA3F43" w:rsidRPr="00D84619">
        <w:rPr>
          <w:rFonts w:hAnsi="標楷體" w:cs="Arial"/>
          <w:b/>
          <w:szCs w:val="32"/>
        </w:rPr>
        <w:t>，</w:t>
      </w:r>
      <w:r w:rsidR="00D40ADC" w:rsidRPr="00D84619">
        <w:rPr>
          <w:rFonts w:hAnsi="標楷體" w:cs="Arial" w:hint="eastAsia"/>
          <w:b/>
          <w:szCs w:val="32"/>
        </w:rPr>
        <w:t>與</w:t>
      </w:r>
      <w:r w:rsidR="008B5DB9" w:rsidRPr="00D84619">
        <w:rPr>
          <w:rFonts w:hAnsi="標楷體" w:cs="Arial"/>
          <w:b/>
          <w:szCs w:val="32"/>
        </w:rPr>
        <w:t>憲法第7</w:t>
      </w:r>
      <w:r w:rsidR="00D40ADC" w:rsidRPr="00D84619">
        <w:rPr>
          <w:rFonts w:hAnsi="標楷體" w:cs="Arial"/>
          <w:b/>
          <w:szCs w:val="32"/>
        </w:rPr>
        <w:t>條平等原則</w:t>
      </w:r>
      <w:r w:rsidR="00D40ADC" w:rsidRPr="00D84619">
        <w:rPr>
          <w:rFonts w:hAnsi="標楷體" w:cs="Arial" w:hint="eastAsia"/>
          <w:b/>
          <w:szCs w:val="32"/>
        </w:rPr>
        <w:t>、</w:t>
      </w:r>
      <w:r w:rsidR="008B5DB9" w:rsidRPr="00D84619">
        <w:rPr>
          <w:rFonts w:hAnsi="標楷體" w:cs="Arial"/>
          <w:b/>
          <w:szCs w:val="32"/>
        </w:rPr>
        <w:t>第23</w:t>
      </w:r>
      <w:r w:rsidR="00D40ADC" w:rsidRPr="00D84619">
        <w:rPr>
          <w:rFonts w:hAnsi="標楷體" w:cs="Arial"/>
          <w:b/>
          <w:szCs w:val="32"/>
        </w:rPr>
        <w:t>條比例原則</w:t>
      </w:r>
      <w:r w:rsidR="00D40ADC" w:rsidRPr="00D84619">
        <w:rPr>
          <w:rFonts w:hAnsi="標楷體" w:cs="Arial" w:hint="eastAsia"/>
          <w:b/>
          <w:szCs w:val="32"/>
        </w:rPr>
        <w:t>及</w:t>
      </w:r>
      <w:r w:rsidR="008B5DB9" w:rsidRPr="00D84619">
        <w:rPr>
          <w:rFonts w:hAnsi="標楷體" w:cs="Arial"/>
          <w:b/>
          <w:szCs w:val="32"/>
        </w:rPr>
        <w:t>正當法律程序原則未盡相符。</w:t>
      </w:r>
      <w:r w:rsidR="00D849B9" w:rsidRPr="00D84619">
        <w:rPr>
          <w:rFonts w:hAnsi="標楷體" w:cs="Arial" w:hint="eastAsia"/>
          <w:b/>
          <w:szCs w:val="32"/>
        </w:rPr>
        <w:t>陳訴人之確定判決僅用懲治盜</w:t>
      </w:r>
      <w:r w:rsidR="00432CCE" w:rsidRPr="00D84619">
        <w:rPr>
          <w:rFonts w:hAnsi="標楷體" w:cs="Arial" w:hint="eastAsia"/>
          <w:b/>
          <w:szCs w:val="32"/>
        </w:rPr>
        <w:t>匪條例予以判刑，判決時法院並未</w:t>
      </w:r>
      <w:r w:rsidR="00D849B9" w:rsidRPr="00D84619">
        <w:rPr>
          <w:rFonts w:hAnsi="標楷體" w:cs="Arial" w:hint="eastAsia"/>
          <w:b/>
          <w:szCs w:val="32"/>
        </w:rPr>
        <w:t>考慮</w:t>
      </w:r>
      <w:r w:rsidR="00432CCE" w:rsidRPr="00D84619">
        <w:rPr>
          <w:rFonts w:hint="eastAsia"/>
          <w:b/>
        </w:rPr>
        <w:t>懲治盜匪條例</w:t>
      </w:r>
      <w:r w:rsidR="00D849B9" w:rsidRPr="00D84619">
        <w:rPr>
          <w:rFonts w:hAnsi="標楷體" w:cs="Arial" w:hint="eastAsia"/>
          <w:b/>
          <w:szCs w:val="32"/>
        </w:rPr>
        <w:t>與刑法之法條競合，判決</w:t>
      </w:r>
      <w:r w:rsidR="00376EFE" w:rsidRPr="00D84619">
        <w:rPr>
          <w:rFonts w:hAnsi="標楷體" w:cs="Arial" w:hint="eastAsia"/>
          <w:b/>
          <w:szCs w:val="32"/>
        </w:rPr>
        <w:t>違背法令</w:t>
      </w:r>
      <w:r w:rsidR="005A5684" w:rsidRPr="00D84619">
        <w:rPr>
          <w:rFonts w:hAnsi="標楷體" w:hint="eastAsia"/>
          <w:b/>
          <w:szCs w:val="32"/>
        </w:rPr>
        <w:t>最高法院檢察署檢察總長</w:t>
      </w:r>
      <w:r w:rsidR="00376EFE" w:rsidRPr="00D84619">
        <w:rPr>
          <w:rFonts w:hAnsi="標楷體" w:cs="Arial" w:hint="eastAsia"/>
          <w:b/>
          <w:szCs w:val="32"/>
        </w:rPr>
        <w:t>得</w:t>
      </w:r>
      <w:r w:rsidR="00432CCE" w:rsidRPr="00D84619">
        <w:rPr>
          <w:rFonts w:hAnsi="標楷體" w:cs="Arial" w:hint="eastAsia"/>
          <w:b/>
          <w:szCs w:val="32"/>
        </w:rPr>
        <w:t>聲請非常上訴</w:t>
      </w:r>
      <w:r w:rsidR="002C6FEF" w:rsidRPr="00D84619">
        <w:rPr>
          <w:rFonts w:hAnsi="標楷體" w:cs="Arial" w:hint="eastAsia"/>
          <w:b/>
          <w:szCs w:val="32"/>
        </w:rPr>
        <w:t>予以</w:t>
      </w:r>
      <w:r w:rsidR="00D849B9" w:rsidRPr="00D84619">
        <w:rPr>
          <w:rFonts w:hAnsi="標楷體" w:cs="Arial" w:hint="eastAsia"/>
          <w:b/>
          <w:szCs w:val="32"/>
        </w:rPr>
        <w:t>撤銷。</w:t>
      </w:r>
      <w:r w:rsidR="008B5DB9" w:rsidRPr="00D84619">
        <w:rPr>
          <w:rFonts w:hAnsi="標楷體" w:cs="Arial" w:hint="eastAsia"/>
          <w:b/>
          <w:szCs w:val="32"/>
        </w:rPr>
        <w:t>建議</w:t>
      </w:r>
      <w:r w:rsidR="008B5DB9" w:rsidRPr="00D84619">
        <w:rPr>
          <w:rFonts w:hAnsi="標楷體" w:cs="Arial"/>
          <w:b/>
          <w:szCs w:val="32"/>
        </w:rPr>
        <w:t>法務部</w:t>
      </w:r>
      <w:r w:rsidR="00590A85" w:rsidRPr="00D84619">
        <w:rPr>
          <w:rFonts w:hAnsi="標楷體" w:cs="Arial" w:hint="eastAsia"/>
          <w:b/>
          <w:szCs w:val="32"/>
        </w:rPr>
        <w:t>就陳訴人案件</w:t>
      </w:r>
      <w:proofErr w:type="gramStart"/>
      <w:r w:rsidR="008B5DB9" w:rsidRPr="00D84619">
        <w:rPr>
          <w:rFonts w:hAnsi="標楷體" w:cs="Arial"/>
          <w:b/>
          <w:szCs w:val="32"/>
        </w:rPr>
        <w:t>研</w:t>
      </w:r>
      <w:proofErr w:type="gramEnd"/>
      <w:r w:rsidR="008B5DB9" w:rsidRPr="00D84619">
        <w:rPr>
          <w:rFonts w:hAnsi="標楷體" w:cs="Arial"/>
          <w:b/>
          <w:szCs w:val="32"/>
        </w:rPr>
        <w:t>議</w:t>
      </w:r>
      <w:r w:rsidR="008B5DB9" w:rsidRPr="00D84619">
        <w:rPr>
          <w:rFonts w:hAnsi="標楷體" w:cs="Arial" w:hint="eastAsia"/>
          <w:b/>
          <w:szCs w:val="32"/>
        </w:rPr>
        <w:t>提起</w:t>
      </w:r>
      <w:r w:rsidR="008B5DB9" w:rsidRPr="00D84619">
        <w:rPr>
          <w:rFonts w:hAnsi="標楷體" w:hint="eastAsia"/>
          <w:b/>
          <w:szCs w:val="32"/>
        </w:rPr>
        <w:t>非常上訴</w:t>
      </w:r>
      <w:r w:rsidR="008B5DB9" w:rsidRPr="00D84619">
        <w:rPr>
          <w:rFonts w:hAnsi="標楷體" w:cs="Arial"/>
          <w:b/>
          <w:szCs w:val="32"/>
        </w:rPr>
        <w:t>，保障受刑人基本人權</w:t>
      </w:r>
      <w:r w:rsidR="008B5DB9" w:rsidRPr="00D84619">
        <w:rPr>
          <w:rFonts w:hAnsi="標楷體" w:cs="Arial" w:hint="eastAsia"/>
          <w:b/>
          <w:szCs w:val="32"/>
        </w:rPr>
        <w:t>，</w:t>
      </w:r>
      <w:r w:rsidR="00735F18" w:rsidRPr="00D84619">
        <w:rPr>
          <w:rFonts w:hAnsi="標楷體" w:cs="Arial" w:hint="eastAsia"/>
          <w:b/>
          <w:szCs w:val="32"/>
        </w:rPr>
        <w:t>使陳訴人</w:t>
      </w:r>
      <w:r w:rsidR="008B5DB9" w:rsidRPr="00D84619">
        <w:rPr>
          <w:rFonts w:hAnsi="標楷體" w:cs="Arial" w:hint="eastAsia"/>
          <w:b/>
          <w:szCs w:val="32"/>
        </w:rPr>
        <w:t>有重新審酌之</w:t>
      </w:r>
      <w:r w:rsidR="00735F18" w:rsidRPr="00D84619">
        <w:rPr>
          <w:rFonts w:hAnsi="標楷體" w:cs="Arial" w:hint="eastAsia"/>
          <w:b/>
          <w:szCs w:val="32"/>
        </w:rPr>
        <w:t>機會</w:t>
      </w:r>
      <w:r w:rsidR="008B5DB9" w:rsidRPr="00D84619">
        <w:rPr>
          <w:rFonts w:hAnsi="標楷體" w:cs="Arial" w:hint="eastAsia"/>
          <w:b/>
          <w:szCs w:val="32"/>
        </w:rPr>
        <w:t>。</w:t>
      </w:r>
    </w:p>
    <w:p w:rsidR="00EB4121" w:rsidRPr="00D84619" w:rsidRDefault="00E60BA7" w:rsidP="00EB4121">
      <w:pPr>
        <w:pStyle w:val="3"/>
      </w:pPr>
      <w:r>
        <w:rPr>
          <w:rFonts w:hint="eastAsia"/>
        </w:rPr>
        <w:t>謝○○</w:t>
      </w:r>
      <w:r w:rsidR="00EB4121" w:rsidRPr="00D84619">
        <w:rPr>
          <w:rFonts w:hint="eastAsia"/>
        </w:rPr>
        <w:t>等4位陳訴人，其陳訴意旨摘要如下:</w:t>
      </w:r>
    </w:p>
    <w:p w:rsidR="00EB4121" w:rsidRPr="00D84619" w:rsidRDefault="00EB4121" w:rsidP="00EB4121">
      <w:pPr>
        <w:pStyle w:val="4"/>
      </w:pPr>
      <w:r w:rsidRPr="00D84619">
        <w:rPr>
          <w:rFonts w:hint="eastAsia"/>
        </w:rPr>
        <w:t>陳訴人</w:t>
      </w:r>
      <w:r w:rsidR="00E60BA7">
        <w:rPr>
          <w:rFonts w:hint="eastAsia"/>
        </w:rPr>
        <w:t>謝○○</w:t>
      </w:r>
      <w:r w:rsidRPr="00D84619">
        <w:rPr>
          <w:rFonts w:hAnsi="標楷體" w:hint="eastAsia"/>
        </w:rPr>
        <w:t>：</w:t>
      </w:r>
    </w:p>
    <w:p w:rsidR="00EB4121" w:rsidRPr="00D84619" w:rsidRDefault="00EB4121" w:rsidP="00EB4121">
      <w:pPr>
        <w:pStyle w:val="5"/>
      </w:pPr>
      <w:r w:rsidRPr="00D84619">
        <w:rPr>
          <w:rFonts w:hint="eastAsia"/>
        </w:rPr>
        <w:t>陳訴人父親</w:t>
      </w:r>
      <w:r w:rsidR="006D4FDC">
        <w:rPr>
          <w:rFonts w:hint="eastAsia"/>
        </w:rPr>
        <w:t>謝○○</w:t>
      </w:r>
      <w:r w:rsidRPr="00D84619">
        <w:rPr>
          <w:rFonts w:hint="eastAsia"/>
        </w:rPr>
        <w:t>於81年因盜匪等罪，</w:t>
      </w:r>
      <w:r w:rsidRPr="00D84619">
        <w:t>最高法院82年台上字第</w:t>
      </w:r>
      <w:r w:rsidR="006D4FDC" w:rsidRPr="006D4FDC">
        <w:rPr>
          <w:rFonts w:hAnsi="標楷體"/>
        </w:rPr>
        <w:t>○○</w:t>
      </w:r>
      <w:r w:rsidRPr="00D84619">
        <w:t>號刑事判決</w:t>
      </w:r>
      <w:r w:rsidRPr="00D84619">
        <w:rPr>
          <w:rFonts w:hint="eastAsia"/>
        </w:rPr>
        <w:t>，依懲治盜匪條例判處無期徒刑，服刑15年6個月，於96年假釋出獄，103年觸犯賭博罪，被判處1年7個月，假釋期間須報到10年始屬自由之身，陳訴人父親僅報到7年，又假釋期間無法易科罰金，遭法務部撤銷假釋</w:t>
      </w:r>
      <w:r w:rsidRPr="00D84619">
        <w:rPr>
          <w:rStyle w:val="afe"/>
        </w:rPr>
        <w:footnoteReference w:id="7"/>
      </w:r>
      <w:r w:rsidRPr="00D84619">
        <w:rPr>
          <w:rFonts w:hint="eastAsia"/>
        </w:rPr>
        <w:t>。依據舊法10年即可報假釋，但</w:t>
      </w:r>
      <w:r w:rsidRPr="00D84619">
        <w:rPr>
          <w:rFonts w:hint="eastAsia"/>
        </w:rPr>
        <w:lastRenderedPageBreak/>
        <w:t>依據</w:t>
      </w:r>
      <w:r w:rsidR="00BC7C8E" w:rsidRPr="00D84619">
        <w:rPr>
          <w:rFonts w:hint="eastAsia"/>
        </w:rPr>
        <w:t>95</w:t>
      </w:r>
      <w:r w:rsidRPr="00D84619">
        <w:rPr>
          <w:rFonts w:hint="eastAsia"/>
        </w:rPr>
        <w:t>年新法，被判無期徒刑者，無論初犯、累犯一律服刑25年始可呈報假釋，</w:t>
      </w:r>
      <w:proofErr w:type="gramStart"/>
      <w:r w:rsidRPr="00D84619">
        <w:rPr>
          <w:rFonts w:hint="eastAsia"/>
        </w:rPr>
        <w:t>殘刑須</w:t>
      </w:r>
      <w:proofErr w:type="gramEnd"/>
      <w:r w:rsidRPr="00D84619">
        <w:rPr>
          <w:rFonts w:hint="eastAsia"/>
        </w:rPr>
        <w:t>在獄中服刑25年始能重返社會，屆時陳訴人父親已高齡85歲。陳訴人父親因賭博罪被判處1年7個月，卻要依據新法執行25年刑期，等於前後加總須服刑40年</w:t>
      </w:r>
      <w:r w:rsidRPr="00D84619">
        <w:rPr>
          <w:rStyle w:val="afe"/>
        </w:rPr>
        <w:footnoteReference w:id="8"/>
      </w:r>
      <w:r w:rsidRPr="00D84619">
        <w:rPr>
          <w:rFonts w:hint="eastAsia"/>
        </w:rPr>
        <w:t>。</w:t>
      </w:r>
    </w:p>
    <w:p w:rsidR="00EB4121" w:rsidRPr="00D84619" w:rsidRDefault="00EB4121" w:rsidP="00EB4121">
      <w:pPr>
        <w:pStyle w:val="5"/>
      </w:pPr>
      <w:r w:rsidRPr="00D84619">
        <w:rPr>
          <w:rFonts w:hint="eastAsia"/>
        </w:rPr>
        <w:t>懲治盜匪條例於91年廢止，改為強盜罪。法官依據懲治盜匪條例所判刑度，與現今強盜罪相比，相同的罪刑在現今遠比當初輕微。刑法第2條規定</w:t>
      </w:r>
      <w:proofErr w:type="gramStart"/>
      <w:r w:rsidRPr="00D84619">
        <w:rPr>
          <w:rFonts w:hint="eastAsia"/>
        </w:rPr>
        <w:t>從舊從輕</w:t>
      </w:r>
      <w:proofErr w:type="gramEnd"/>
      <w:r w:rsidRPr="00D84619">
        <w:rPr>
          <w:rFonts w:hint="eastAsia"/>
        </w:rPr>
        <w:t>，懲治盜匪條例既已廢除，陳訴人父親卻要依舊執行早已廢除的律法，</w:t>
      </w:r>
      <w:proofErr w:type="gramStart"/>
      <w:r w:rsidRPr="00D84619">
        <w:rPr>
          <w:rFonts w:hint="eastAsia"/>
        </w:rPr>
        <w:t>故殘刑</w:t>
      </w:r>
      <w:proofErr w:type="gramEnd"/>
      <w:r w:rsidRPr="00D84619">
        <w:rPr>
          <w:rFonts w:hint="eastAsia"/>
        </w:rPr>
        <w:t>執行應依據舊法10年而非新法25年。</w:t>
      </w:r>
    </w:p>
    <w:p w:rsidR="00EB4121" w:rsidRPr="00D84619" w:rsidRDefault="00EB4121" w:rsidP="00294FF8">
      <w:pPr>
        <w:pStyle w:val="4"/>
        <w:rPr>
          <w:bCs/>
        </w:rPr>
      </w:pPr>
      <w:r w:rsidRPr="00D84619">
        <w:rPr>
          <w:rFonts w:hint="eastAsia"/>
        </w:rPr>
        <w:t>陳訴人</w:t>
      </w:r>
      <w:r w:rsidR="00E60BA7">
        <w:rPr>
          <w:rFonts w:hint="eastAsia"/>
        </w:rPr>
        <w:t>莊○○</w:t>
      </w:r>
      <w:r w:rsidRPr="00D84619">
        <w:rPr>
          <w:rFonts w:hint="eastAsia"/>
        </w:rPr>
        <w:t>：</w:t>
      </w:r>
    </w:p>
    <w:p w:rsidR="00EB4121" w:rsidRPr="00D84619" w:rsidRDefault="00EB4121" w:rsidP="00294FF8">
      <w:pPr>
        <w:pStyle w:val="5"/>
      </w:pPr>
      <w:r w:rsidRPr="00D84619">
        <w:rPr>
          <w:rFonts w:hint="eastAsia"/>
        </w:rPr>
        <w:t>陳訴人於87年犯盜匪罪，經臺灣高等法院臺中分院87年度上</w:t>
      </w:r>
      <w:proofErr w:type="gramStart"/>
      <w:r w:rsidRPr="00D84619">
        <w:rPr>
          <w:rFonts w:hint="eastAsia"/>
        </w:rPr>
        <w:t>重訴字</w:t>
      </w:r>
      <w:proofErr w:type="gramEnd"/>
      <w:r w:rsidR="006D4FDC">
        <w:rPr>
          <w:rFonts w:hint="eastAsia"/>
        </w:rPr>
        <w:t>第○號判決</w:t>
      </w:r>
      <w:r w:rsidRPr="00D84619">
        <w:rPr>
          <w:rFonts w:hint="eastAsia"/>
        </w:rPr>
        <w:t>，依懲治盜匪條例判處無期徒刑並執行迄今。懲治盜匪條例91年廢除，該條例係於33年4月8日公布施行，依制定時第10條規定，施行期間定為1年，必要時得以命令延長之。惟該條例未於施行期間屆滿前合法延長，遲至34年4月20日始以命令第1次延長1年，36年行憲後連續3年依然於1年期間屆滿後始發布命令延長之。此一重大明顯瑕疵，直至執業律師蔡兆誠於88年發現始披露，並引起學界、實務界關切及討論，認該條例斯時業已失效並影響判決之效力，法務部等相關機關涉有違失。</w:t>
      </w:r>
    </w:p>
    <w:p w:rsidR="00EB4121" w:rsidRPr="00D84619" w:rsidRDefault="00EB4121" w:rsidP="00294FF8">
      <w:pPr>
        <w:pStyle w:val="5"/>
        <w:rPr>
          <w:bCs w:val="0"/>
        </w:rPr>
      </w:pPr>
      <w:r w:rsidRPr="00D84619">
        <w:rPr>
          <w:rFonts w:hint="eastAsia"/>
        </w:rPr>
        <w:lastRenderedPageBreak/>
        <w:t>懲治盜匪條例於91年廢除，但申請假釋仍以該條例罪名呈報，然該條例當初本刑為唯一死刑者，經廢除後相同犯行者本刑則為10年以上有期徒刑，二者之間相差甚</w:t>
      </w:r>
      <w:proofErr w:type="gramStart"/>
      <w:r w:rsidRPr="00D84619">
        <w:rPr>
          <w:rFonts w:hint="eastAsia"/>
        </w:rPr>
        <w:t>鉅</w:t>
      </w:r>
      <w:proofErr w:type="gramEnd"/>
      <w:r w:rsidRPr="00D84619">
        <w:rPr>
          <w:rFonts w:hint="eastAsia"/>
        </w:rPr>
        <w:t>。該條例廢除已多年，基於法律從新從輕之公平、比例原則，法務部對於該條例之呈報假釋受刑人，該以何基準審核?此影響司法公平性及受刑人之基本人權。</w:t>
      </w:r>
    </w:p>
    <w:p w:rsidR="00EB4121" w:rsidRPr="00D84619" w:rsidRDefault="00EB4121" w:rsidP="005005F2">
      <w:pPr>
        <w:pStyle w:val="4"/>
      </w:pPr>
      <w:r w:rsidRPr="00D84619">
        <w:rPr>
          <w:rFonts w:hint="eastAsia"/>
        </w:rPr>
        <w:t>陳訴人</w:t>
      </w:r>
      <w:r w:rsidR="00E60BA7">
        <w:rPr>
          <w:rFonts w:hint="eastAsia"/>
        </w:rPr>
        <w:t>江○○</w:t>
      </w:r>
      <w:r w:rsidRPr="00D84619">
        <w:rPr>
          <w:rFonts w:hAnsi="標楷體" w:hint="eastAsia"/>
        </w:rPr>
        <w:t>：</w:t>
      </w:r>
    </w:p>
    <w:p w:rsidR="00EB4121" w:rsidRPr="00D84619" w:rsidRDefault="00EB4121" w:rsidP="005005F2">
      <w:pPr>
        <w:pStyle w:val="5"/>
      </w:pPr>
      <w:r w:rsidRPr="00D84619">
        <w:rPr>
          <w:rFonts w:hint="eastAsia"/>
        </w:rPr>
        <w:t>陳訴人為新竹監獄受刑人，前因於81年殺人案由最高法院83年度台上字第</w:t>
      </w:r>
      <w:r w:rsidR="00E864C5">
        <w:rPr>
          <w:rFonts w:hint="eastAsia"/>
        </w:rPr>
        <w:t>○</w:t>
      </w:r>
      <w:r w:rsidRPr="00D84619">
        <w:rPr>
          <w:rFonts w:hint="eastAsia"/>
        </w:rPr>
        <w:t>號判處無期徒刑確定，入監服刑至95年6月22</w:t>
      </w:r>
      <w:r w:rsidR="00D2114B">
        <w:rPr>
          <w:rFonts w:hint="eastAsia"/>
        </w:rPr>
        <w:t>日假釋出獄交付保</w:t>
      </w:r>
      <w:r w:rsidRPr="00D84619">
        <w:rPr>
          <w:rFonts w:hint="eastAsia"/>
        </w:rPr>
        <w:t>護管束。陳訴人假釋後，積極為自己的未來找尋工作，終於96年3月間受</w:t>
      </w:r>
      <w:proofErr w:type="gramStart"/>
      <w:r w:rsidRPr="00D84619">
        <w:rPr>
          <w:rFonts w:hint="eastAsia"/>
        </w:rPr>
        <w:t>僱</w:t>
      </w:r>
      <w:proofErr w:type="gramEnd"/>
      <w:r w:rsidRPr="00D84619">
        <w:rPr>
          <w:rFonts w:hint="eastAsia"/>
        </w:rPr>
        <w:t>於公司任職作業員。然陳訴人一時糊塗失慮，於104年3月間飲酒駕車遭警察臨檢，擔心因飲酒被通報觀護人而認陳訴人違反保護管束之行為不良，而撤銷假釋，所以情急之下謊報哥哥身分，被識破移送地檢署偵查，</w:t>
      </w:r>
      <w:proofErr w:type="gramStart"/>
      <w:r w:rsidRPr="00D84619">
        <w:rPr>
          <w:rFonts w:hint="eastAsia"/>
        </w:rPr>
        <w:t>嗣</w:t>
      </w:r>
      <w:proofErr w:type="gramEnd"/>
      <w:r w:rsidRPr="00D84619">
        <w:rPr>
          <w:rFonts w:hint="eastAsia"/>
        </w:rPr>
        <w:t>臺灣桃園地方法院分別判處不能安全駕駛</w:t>
      </w:r>
      <w:proofErr w:type="gramStart"/>
      <w:r w:rsidR="00D2114B">
        <w:rPr>
          <w:rFonts w:hint="eastAsia"/>
        </w:rPr>
        <w:t>致</w:t>
      </w:r>
      <w:r w:rsidRPr="00D84619">
        <w:rPr>
          <w:rFonts w:hint="eastAsia"/>
        </w:rPr>
        <w:t>交</w:t>
      </w:r>
      <w:proofErr w:type="gramEnd"/>
      <w:r w:rsidRPr="00D84619">
        <w:rPr>
          <w:rFonts w:hint="eastAsia"/>
        </w:rPr>
        <w:t>通危險罪有期徒刑3月、謊報他人身分之偽造文書有期徒刑4月，2案定應執行有期徒刑5月。</w:t>
      </w:r>
    </w:p>
    <w:p w:rsidR="00EB4121" w:rsidRPr="00D84619" w:rsidRDefault="00EB4121" w:rsidP="005005F2">
      <w:pPr>
        <w:pStyle w:val="5"/>
      </w:pPr>
      <w:r w:rsidRPr="00D84619">
        <w:rPr>
          <w:rFonts w:hint="eastAsia"/>
        </w:rPr>
        <w:t>假釋保護管束</w:t>
      </w:r>
      <w:proofErr w:type="gramStart"/>
      <w:r w:rsidRPr="00D84619">
        <w:rPr>
          <w:rFonts w:hint="eastAsia"/>
        </w:rPr>
        <w:t>期間，</w:t>
      </w:r>
      <w:proofErr w:type="gramEnd"/>
      <w:r w:rsidRPr="00D84619">
        <w:rPr>
          <w:rFonts w:hint="eastAsia"/>
        </w:rPr>
        <w:t>若犯刑法經法院判處有期徒刑2個月以上，必須撤銷假釋入監服刑，而刑法94年修正施行後，撤銷假釋無期徒刑之</w:t>
      </w:r>
      <w:proofErr w:type="gramStart"/>
      <w:r w:rsidRPr="00D84619">
        <w:rPr>
          <w:rFonts w:hint="eastAsia"/>
        </w:rPr>
        <w:t>殘刑需</w:t>
      </w:r>
      <w:proofErr w:type="gramEnd"/>
      <w:r w:rsidRPr="00D84619">
        <w:rPr>
          <w:rFonts w:hint="eastAsia"/>
        </w:rPr>
        <w:t>執行25年，故法務部於104年10月6日以法授</w:t>
      </w:r>
      <w:proofErr w:type="gramStart"/>
      <w:r w:rsidRPr="00D84619">
        <w:rPr>
          <w:rFonts w:hint="eastAsia"/>
        </w:rPr>
        <w:t>矯</w:t>
      </w:r>
      <w:proofErr w:type="gramEnd"/>
      <w:r w:rsidRPr="00D84619">
        <w:rPr>
          <w:rFonts w:hint="eastAsia"/>
        </w:rPr>
        <w:t>字第</w:t>
      </w:r>
      <w:r w:rsidR="00E864C5">
        <w:rPr>
          <w:rFonts w:hint="eastAsia"/>
        </w:rPr>
        <w:t>104111</w:t>
      </w:r>
      <w:r w:rsidR="00E864C5" w:rsidRPr="00E864C5">
        <w:rPr>
          <w:rFonts w:ascii="Arial" w:cs="Arial"/>
          <w:sz w:val="36"/>
        </w:rPr>
        <w:t>○○○○</w:t>
      </w:r>
      <w:r w:rsidRPr="00D84619">
        <w:rPr>
          <w:rFonts w:hint="eastAsia"/>
        </w:rPr>
        <w:t>號函撤銷陳訴人假釋，必需服滿刑期25年，陳訴人對未來已無希望。</w:t>
      </w:r>
    </w:p>
    <w:p w:rsidR="00EB4121" w:rsidRPr="00D84619" w:rsidRDefault="00EB4121" w:rsidP="005005F2">
      <w:pPr>
        <w:pStyle w:val="5"/>
      </w:pPr>
      <w:r w:rsidRPr="00D84619">
        <w:rPr>
          <w:rFonts w:hint="eastAsia"/>
        </w:rPr>
        <w:t>95年6月22日假釋後，保護管束9年餘</w:t>
      </w:r>
      <w:proofErr w:type="gramStart"/>
      <w:r w:rsidRPr="00D84619">
        <w:rPr>
          <w:rFonts w:hint="eastAsia"/>
        </w:rPr>
        <w:t>期間，</w:t>
      </w:r>
      <w:proofErr w:type="gramEnd"/>
      <w:r w:rsidRPr="00D84619">
        <w:rPr>
          <w:rFonts w:hint="eastAsia"/>
        </w:rPr>
        <w:t>奉公守法並認真工作努力照顧母親及妻兒，每月</w:t>
      </w:r>
      <w:r w:rsidRPr="00D84619">
        <w:rPr>
          <w:rFonts w:hint="eastAsia"/>
        </w:rPr>
        <w:lastRenderedPageBreak/>
        <w:t>按時向觀護人報到，因被判刑5個月就必須再服刑25年，不免有情</w:t>
      </w:r>
      <w:proofErr w:type="gramStart"/>
      <w:r w:rsidRPr="00D84619">
        <w:rPr>
          <w:rFonts w:hint="eastAsia"/>
        </w:rPr>
        <w:t>輕法重之</w:t>
      </w:r>
      <w:proofErr w:type="gramEnd"/>
      <w:r w:rsidRPr="00D84619">
        <w:rPr>
          <w:rFonts w:hint="eastAsia"/>
        </w:rPr>
        <w:t>懲罰。105年8月間，在自由時報發現一則彰化社會案件，犯罪人無期徒刑獲得假釋，假釋期間一時失慮酒後駕車，在法院審理時</w:t>
      </w:r>
      <w:proofErr w:type="gramStart"/>
      <w:r w:rsidRPr="00D84619">
        <w:rPr>
          <w:rFonts w:hint="eastAsia"/>
        </w:rPr>
        <w:t>法官觀閱該</w:t>
      </w:r>
      <w:proofErr w:type="gramEnd"/>
      <w:r w:rsidRPr="00D84619">
        <w:rPr>
          <w:rFonts w:hint="eastAsia"/>
        </w:rPr>
        <w:t>男子保護管束9年餘未再作奸犯科，</w:t>
      </w:r>
      <w:proofErr w:type="gramStart"/>
      <w:r w:rsidRPr="00D84619">
        <w:rPr>
          <w:rFonts w:hint="eastAsia"/>
        </w:rPr>
        <w:t>更念及</w:t>
      </w:r>
      <w:proofErr w:type="gramEnd"/>
      <w:r w:rsidRPr="00D84619">
        <w:rPr>
          <w:rFonts w:hint="eastAsia"/>
        </w:rPr>
        <w:t>其工作正常並照料家庭之責任，</w:t>
      </w:r>
      <w:proofErr w:type="gramStart"/>
      <w:r w:rsidRPr="00D84619">
        <w:rPr>
          <w:rFonts w:hint="eastAsia"/>
        </w:rPr>
        <w:t>故法內</w:t>
      </w:r>
      <w:proofErr w:type="gramEnd"/>
      <w:r w:rsidRPr="00D84619">
        <w:rPr>
          <w:rFonts w:hint="eastAsia"/>
        </w:rPr>
        <w:t>施恩給予免刑。</w:t>
      </w:r>
    </w:p>
    <w:p w:rsidR="00EB4121" w:rsidRPr="00D84619" w:rsidRDefault="002F7393" w:rsidP="005005F2">
      <w:pPr>
        <w:pStyle w:val="5"/>
      </w:pPr>
      <w:r w:rsidRPr="00D84619">
        <w:rPr>
          <w:rFonts w:hint="eastAsia"/>
        </w:rPr>
        <w:t>參考臺灣</w:t>
      </w:r>
      <w:proofErr w:type="gramStart"/>
      <w:r w:rsidRPr="00D84619">
        <w:rPr>
          <w:rFonts w:hint="eastAsia"/>
        </w:rPr>
        <w:t>臺</w:t>
      </w:r>
      <w:proofErr w:type="gramEnd"/>
      <w:r w:rsidR="00EB4121" w:rsidRPr="00D84619">
        <w:rPr>
          <w:rFonts w:hint="eastAsia"/>
        </w:rPr>
        <w:t>北地方法院</w:t>
      </w:r>
      <w:proofErr w:type="gramStart"/>
      <w:r w:rsidR="00EB4121" w:rsidRPr="00D84619">
        <w:rPr>
          <w:rFonts w:hint="eastAsia"/>
        </w:rPr>
        <w:t>105</w:t>
      </w:r>
      <w:proofErr w:type="gramEnd"/>
      <w:r w:rsidR="00EB4121" w:rsidRPr="00D84619">
        <w:rPr>
          <w:rFonts w:hint="eastAsia"/>
        </w:rPr>
        <w:t>年度</w:t>
      </w:r>
      <w:proofErr w:type="gramStart"/>
      <w:r w:rsidR="00EB4121" w:rsidRPr="00D84619">
        <w:rPr>
          <w:rFonts w:hint="eastAsia"/>
        </w:rPr>
        <w:t>審交簡</w:t>
      </w:r>
      <w:proofErr w:type="gramEnd"/>
      <w:r w:rsidR="00EB4121" w:rsidRPr="00D84619">
        <w:rPr>
          <w:rFonts w:hint="eastAsia"/>
        </w:rPr>
        <w:t>上字第28號刑事判決，被告前於</w:t>
      </w:r>
      <w:r w:rsidR="00EB4121" w:rsidRPr="00D84619">
        <w:t>84</w:t>
      </w:r>
      <w:r w:rsidR="00EB4121" w:rsidRPr="00D84619">
        <w:rPr>
          <w:rFonts w:hint="eastAsia"/>
        </w:rPr>
        <w:t>年間因殺人案件判處無期徒刑，</w:t>
      </w:r>
      <w:proofErr w:type="gramStart"/>
      <w:r w:rsidR="00EB4121" w:rsidRPr="00D84619">
        <w:rPr>
          <w:rFonts w:hint="eastAsia"/>
        </w:rPr>
        <w:t>末由最高法院</w:t>
      </w:r>
      <w:proofErr w:type="gramEnd"/>
      <w:r w:rsidR="00EB4121" w:rsidRPr="00D84619">
        <w:rPr>
          <w:rFonts w:hint="eastAsia"/>
        </w:rPr>
        <w:t>以</w:t>
      </w:r>
      <w:r w:rsidR="00EB4121" w:rsidRPr="00D84619">
        <w:t>85</w:t>
      </w:r>
      <w:r w:rsidR="00EB4121" w:rsidRPr="00D84619">
        <w:rPr>
          <w:rFonts w:hint="eastAsia"/>
        </w:rPr>
        <w:t>年度台上字第</w:t>
      </w:r>
      <w:r w:rsidR="00EB4121" w:rsidRPr="00D84619">
        <w:t>4653</w:t>
      </w:r>
      <w:r w:rsidR="00EB4121" w:rsidRPr="00D84619">
        <w:rPr>
          <w:rFonts w:hint="eastAsia"/>
        </w:rPr>
        <w:t>號判決駁回上訴確定，</w:t>
      </w:r>
      <w:proofErr w:type="gramStart"/>
      <w:r w:rsidR="00EB4121" w:rsidRPr="00D84619">
        <w:rPr>
          <w:rFonts w:hint="eastAsia"/>
        </w:rPr>
        <w:t>嗣</w:t>
      </w:r>
      <w:proofErr w:type="gramEnd"/>
      <w:r w:rsidR="00EB4121" w:rsidRPr="00D84619">
        <w:rPr>
          <w:rFonts w:hint="eastAsia"/>
        </w:rPr>
        <w:t>入監執行，於</w:t>
      </w:r>
      <w:r w:rsidR="00EB4121" w:rsidRPr="00D84619">
        <w:t>97</w:t>
      </w:r>
      <w:r w:rsidR="00EB4121" w:rsidRPr="00D84619">
        <w:rPr>
          <w:rFonts w:hint="eastAsia"/>
        </w:rPr>
        <w:t>年</w:t>
      </w:r>
      <w:r w:rsidR="00EB4121" w:rsidRPr="00D84619">
        <w:t>6</w:t>
      </w:r>
      <w:r w:rsidR="00EB4121" w:rsidRPr="00D84619">
        <w:rPr>
          <w:rFonts w:hint="eastAsia"/>
        </w:rPr>
        <w:t>月</w:t>
      </w:r>
      <w:r w:rsidR="00EB4121" w:rsidRPr="00D84619">
        <w:t>26</w:t>
      </w:r>
      <w:r w:rsidR="00EB4121" w:rsidRPr="00D84619">
        <w:rPr>
          <w:rFonts w:hint="eastAsia"/>
        </w:rPr>
        <w:t>日假釋出監，於105年3月13日</w:t>
      </w:r>
      <w:proofErr w:type="gramStart"/>
      <w:r w:rsidR="00EB4121" w:rsidRPr="00D84619">
        <w:rPr>
          <w:rFonts w:hint="eastAsia"/>
        </w:rPr>
        <w:t>酒駕遭</w:t>
      </w:r>
      <w:proofErr w:type="gramEnd"/>
      <w:r w:rsidR="00EB4121" w:rsidRPr="00D84619">
        <w:rPr>
          <w:rFonts w:hint="eastAsia"/>
        </w:rPr>
        <w:t>檢察官起訴。然其於犯後始終坦承犯行，態度良好；</w:t>
      </w:r>
      <w:proofErr w:type="gramStart"/>
      <w:r w:rsidR="00EB4121" w:rsidRPr="00D84619">
        <w:rPr>
          <w:rFonts w:hint="eastAsia"/>
        </w:rPr>
        <w:t>衡以其</w:t>
      </w:r>
      <w:proofErr w:type="gramEnd"/>
      <w:r w:rsidR="00EB4121" w:rsidRPr="00D84619">
        <w:rPr>
          <w:rFonts w:hint="eastAsia"/>
        </w:rPr>
        <w:t>酒後騎乘機車之時間、距離非長即為警攔查，其間並未釀成事故，對社會治安之危害性相對較低，依其主觀惡性及客觀犯行考量，本件犯罪行為實屬較為輕微若被告於本件經科處最低</w:t>
      </w:r>
      <w:proofErr w:type="gramStart"/>
      <w:r w:rsidR="00EB4121" w:rsidRPr="00D84619">
        <w:rPr>
          <w:rFonts w:hint="eastAsia"/>
        </w:rPr>
        <w:t>度刑即</w:t>
      </w:r>
      <w:proofErr w:type="gramEnd"/>
      <w:r w:rsidR="00EB4121" w:rsidRPr="00D84619">
        <w:rPr>
          <w:rFonts w:hint="eastAsia"/>
        </w:rPr>
        <w:t>有期徒刑</w:t>
      </w:r>
      <w:r w:rsidR="00EB4121" w:rsidRPr="00D84619">
        <w:t>2</w:t>
      </w:r>
      <w:r w:rsidR="00EB4121" w:rsidRPr="00D84619">
        <w:rPr>
          <w:rFonts w:hint="eastAsia"/>
        </w:rPr>
        <w:t>月，</w:t>
      </w:r>
      <w:proofErr w:type="gramStart"/>
      <w:r w:rsidR="00EB4121" w:rsidRPr="00D84619">
        <w:rPr>
          <w:rFonts w:hint="eastAsia"/>
        </w:rPr>
        <w:t>或縱依刑法</w:t>
      </w:r>
      <w:proofErr w:type="gramEnd"/>
      <w:r w:rsidR="00EB4121" w:rsidRPr="00D84619">
        <w:rPr>
          <w:rFonts w:hint="eastAsia"/>
        </w:rPr>
        <w:t>第</w:t>
      </w:r>
      <w:r w:rsidR="00EB4121" w:rsidRPr="00D84619">
        <w:t>59</w:t>
      </w:r>
      <w:r w:rsidR="00EB4121" w:rsidRPr="00D84619">
        <w:rPr>
          <w:rFonts w:hint="eastAsia"/>
        </w:rPr>
        <w:t>條規定酌減其刑為有期徒刑</w:t>
      </w:r>
      <w:r w:rsidR="00EB4121" w:rsidRPr="00D84619">
        <w:t>1</w:t>
      </w:r>
      <w:r w:rsidR="00EB4121" w:rsidRPr="00D84619">
        <w:rPr>
          <w:rFonts w:hint="eastAsia"/>
        </w:rPr>
        <w:t>月，其假釋仍將依刑法第</w:t>
      </w:r>
      <w:r w:rsidR="00EB4121" w:rsidRPr="00D84619">
        <w:t>78</w:t>
      </w:r>
      <w:r w:rsidR="00EB4121" w:rsidRPr="00D84619">
        <w:rPr>
          <w:rFonts w:hint="eastAsia"/>
        </w:rPr>
        <w:t>條規定撤銷而須入監執行，於其有生之年，可能無</w:t>
      </w:r>
      <w:proofErr w:type="gramStart"/>
      <w:r w:rsidR="00EB4121" w:rsidRPr="00D84619">
        <w:rPr>
          <w:rFonts w:hint="eastAsia"/>
        </w:rPr>
        <w:t>有出期</w:t>
      </w:r>
      <w:proofErr w:type="gramEnd"/>
      <w:r w:rsidR="00EB4121" w:rsidRPr="00D84619">
        <w:rPr>
          <w:rFonts w:hint="eastAsia"/>
        </w:rPr>
        <w:t>，不啻使被告喪失現有工作與正常生活，更完全將其先前更生努力一筆抹煞，此亦與刑罰教化及司法追求社會修復之精神有違。是審酌被告自陳係為趕回家為母親做晚飯之犯罪動機、目的、手段、所生危害、年齡已將屆</w:t>
      </w:r>
      <w:r w:rsidR="00EB4121" w:rsidRPr="00D84619">
        <w:t>60</w:t>
      </w:r>
      <w:r w:rsidR="00EB4121" w:rsidRPr="00D84619">
        <w:rPr>
          <w:rFonts w:hint="eastAsia"/>
        </w:rPr>
        <w:t>歲、其假釋出監後之品行情狀、專科畢業之智識程度、家庭生活及經濟狀況、積極投入社會公益協助他人，應認</w:t>
      </w:r>
      <w:proofErr w:type="gramStart"/>
      <w:r w:rsidR="00EB4121" w:rsidRPr="00D84619">
        <w:rPr>
          <w:rFonts w:hint="eastAsia"/>
        </w:rPr>
        <w:t>本件當屬</w:t>
      </w:r>
      <w:proofErr w:type="gramEnd"/>
      <w:r w:rsidR="00EB4121" w:rsidRPr="00D84619">
        <w:rPr>
          <w:rFonts w:hint="eastAsia"/>
        </w:rPr>
        <w:t>一般社會情狀下可資寬待之情形，尚無嚴格追究之必要，確</w:t>
      </w:r>
      <w:proofErr w:type="gramStart"/>
      <w:r w:rsidR="00EB4121" w:rsidRPr="00D84619">
        <w:rPr>
          <w:rFonts w:hint="eastAsia"/>
        </w:rPr>
        <w:t>有顯可憫</w:t>
      </w:r>
      <w:proofErr w:type="gramEnd"/>
      <w:r w:rsidR="00EB4121" w:rsidRPr="00D84619">
        <w:rPr>
          <w:rFonts w:hint="eastAsia"/>
        </w:rPr>
        <w:t>恕之處，是法院認不論由</w:t>
      </w:r>
      <w:r w:rsidR="00EB4121" w:rsidRPr="00D84619">
        <w:rPr>
          <w:rFonts w:hint="eastAsia"/>
        </w:rPr>
        <w:lastRenderedPageBreak/>
        <w:t>應報、一般預防、特別預防或修復性司法之角度而言，被告上開所為予以犯罪之宣告，</w:t>
      </w:r>
      <w:proofErr w:type="gramStart"/>
      <w:r w:rsidR="00EB4121" w:rsidRPr="00D84619">
        <w:rPr>
          <w:rFonts w:hint="eastAsia"/>
        </w:rPr>
        <w:t>即足收非難</w:t>
      </w:r>
      <w:proofErr w:type="gramEnd"/>
      <w:r w:rsidR="00EB4121" w:rsidRPr="00D84619">
        <w:rPr>
          <w:rFonts w:hint="eastAsia"/>
        </w:rPr>
        <w:t>之效，</w:t>
      </w:r>
      <w:proofErr w:type="gramStart"/>
      <w:r w:rsidR="00EB4121" w:rsidRPr="00D84619">
        <w:rPr>
          <w:rFonts w:hint="eastAsia"/>
        </w:rPr>
        <w:t>縱依刑法</w:t>
      </w:r>
      <w:proofErr w:type="gramEnd"/>
      <w:r w:rsidR="00EB4121" w:rsidRPr="00D84619">
        <w:rPr>
          <w:rFonts w:hint="eastAsia"/>
        </w:rPr>
        <w:t>第</w:t>
      </w:r>
      <w:r w:rsidR="00EB4121" w:rsidRPr="00D84619">
        <w:t>59</w:t>
      </w:r>
      <w:r w:rsidR="00EB4121" w:rsidRPr="00D84619">
        <w:rPr>
          <w:rFonts w:hint="eastAsia"/>
        </w:rPr>
        <w:t>條規定減輕其刑，仍嫌過重，</w:t>
      </w:r>
      <w:proofErr w:type="gramStart"/>
      <w:r w:rsidR="00EB4121" w:rsidRPr="00D84619">
        <w:rPr>
          <w:rFonts w:hint="eastAsia"/>
        </w:rPr>
        <w:t>爰</w:t>
      </w:r>
      <w:proofErr w:type="gramEnd"/>
      <w:r w:rsidR="00EB4121" w:rsidRPr="00D84619">
        <w:rPr>
          <w:rFonts w:hint="eastAsia"/>
        </w:rPr>
        <w:t>依刑法第</w:t>
      </w:r>
      <w:r w:rsidR="00EB4121" w:rsidRPr="00D84619">
        <w:t>61</w:t>
      </w:r>
      <w:r w:rsidR="00EB4121" w:rsidRPr="00D84619">
        <w:rPr>
          <w:rFonts w:hint="eastAsia"/>
        </w:rPr>
        <w:t>條第</w:t>
      </w:r>
      <w:r w:rsidR="00EB4121" w:rsidRPr="00D84619">
        <w:t>1</w:t>
      </w:r>
      <w:r w:rsidR="00EB4121" w:rsidRPr="00D84619">
        <w:rPr>
          <w:rFonts w:hint="eastAsia"/>
        </w:rPr>
        <w:t>款之規定免除其刑。</w:t>
      </w:r>
    </w:p>
    <w:p w:rsidR="00EB4121" w:rsidRPr="00D84619" w:rsidRDefault="00EB4121" w:rsidP="008B172D">
      <w:pPr>
        <w:pStyle w:val="4"/>
        <w:rPr>
          <w:rFonts w:hAnsi="標楷體" w:cs="新細明體"/>
          <w:kern w:val="0"/>
          <w:szCs w:val="24"/>
          <w:lang w:val="x-none"/>
        </w:rPr>
      </w:pPr>
      <w:r w:rsidRPr="00D84619">
        <w:rPr>
          <w:rFonts w:hint="eastAsia"/>
        </w:rPr>
        <w:t>陳訴人</w:t>
      </w:r>
      <w:r w:rsidR="00E60BA7">
        <w:rPr>
          <w:rFonts w:hint="eastAsia"/>
        </w:rPr>
        <w:t>張○○</w:t>
      </w:r>
      <w:r w:rsidRPr="00D84619">
        <w:rPr>
          <w:rFonts w:hint="eastAsia"/>
        </w:rPr>
        <w:t>(原名張</w:t>
      </w:r>
      <w:r w:rsidR="00E864C5">
        <w:rPr>
          <w:rFonts w:hint="eastAsia"/>
        </w:rPr>
        <w:t>○○</w:t>
      </w:r>
      <w:r w:rsidRPr="00D84619">
        <w:rPr>
          <w:rFonts w:hint="eastAsia"/>
        </w:rPr>
        <w:t>)</w:t>
      </w:r>
      <w:r w:rsidRPr="00D84619">
        <w:rPr>
          <w:rFonts w:hAnsi="標楷體" w:hint="eastAsia"/>
        </w:rPr>
        <w:t>：</w:t>
      </w:r>
    </w:p>
    <w:p w:rsidR="00EB4121" w:rsidRPr="00D84619" w:rsidRDefault="00EB4121" w:rsidP="008B172D">
      <w:pPr>
        <w:pStyle w:val="5"/>
      </w:pPr>
      <w:r w:rsidRPr="00D84619">
        <w:rPr>
          <w:rFonts w:hint="eastAsia"/>
        </w:rPr>
        <w:t>陳訴人現為彰化監獄受刑人，前因於79年犯盜匪罪與恐嚇取財，由最高法院80年度台上字第</w:t>
      </w:r>
      <w:r w:rsidR="00E864C5">
        <w:rPr>
          <w:rFonts w:hint="eastAsia"/>
        </w:rPr>
        <w:t>○○</w:t>
      </w:r>
      <w:r w:rsidRPr="00D84619">
        <w:rPr>
          <w:rFonts w:hint="eastAsia"/>
        </w:rPr>
        <w:t>號判處無期徒刑確定。入監服刑至95年6月22</w:t>
      </w:r>
      <w:r w:rsidR="00B90A30">
        <w:rPr>
          <w:rFonts w:hint="eastAsia"/>
        </w:rPr>
        <w:t>日假釋出獄交付保</w:t>
      </w:r>
      <w:r w:rsidRPr="00D84619">
        <w:rPr>
          <w:rFonts w:hint="eastAsia"/>
        </w:rPr>
        <w:t>護管束。假釋期間因吸食毒品罪，遭判刑</w:t>
      </w:r>
      <w:r w:rsidRPr="00D84619">
        <w:t>8</w:t>
      </w:r>
      <w:r w:rsidRPr="00D84619">
        <w:rPr>
          <w:rFonts w:hint="eastAsia"/>
        </w:rPr>
        <w:t>月，因而撤銷假釋，須再執行滿期</w:t>
      </w:r>
      <w:r w:rsidRPr="00D84619">
        <w:t>25</w:t>
      </w:r>
      <w:r w:rsidRPr="00D84619">
        <w:rPr>
          <w:rFonts w:hint="eastAsia"/>
        </w:rPr>
        <w:t>年徒刑。</w:t>
      </w:r>
    </w:p>
    <w:p w:rsidR="00541351" w:rsidRPr="00D84619" w:rsidRDefault="00EB4121" w:rsidP="000A039B">
      <w:pPr>
        <w:pStyle w:val="5"/>
      </w:pPr>
      <w:r w:rsidRPr="00D84619">
        <w:rPr>
          <w:rFonts w:hint="eastAsia"/>
        </w:rPr>
        <w:t>陳訴人認為第一審法院</w:t>
      </w:r>
      <w:proofErr w:type="gramStart"/>
      <w:r w:rsidRPr="00D84619">
        <w:rPr>
          <w:rFonts w:hint="eastAsia"/>
        </w:rPr>
        <w:t>審理渠被訴</w:t>
      </w:r>
      <w:proofErr w:type="gramEnd"/>
      <w:r w:rsidRPr="00D84619">
        <w:rPr>
          <w:rFonts w:hint="eastAsia"/>
        </w:rPr>
        <w:t>懲治盜匪條例案件，犯罪事實應不構成懲治盜匪條例第5條第1項第1款罪名，單一犯行未審酌刑法第57條各款規定，卻被判處最高刑度無期徒刑，似乎有違罪責相當原則。又本案犯行僅為妨害自由罪及恐嚇取財罪，僅應成立刑法第328條第2項強盜得利罪，臺灣高等法院臺中分院(</w:t>
      </w:r>
      <w:r w:rsidRPr="00D84619">
        <w:t>80</w:t>
      </w:r>
      <w:r w:rsidRPr="00D84619">
        <w:rPr>
          <w:rFonts w:hint="eastAsia"/>
        </w:rPr>
        <w:t>年度上</w:t>
      </w:r>
      <w:proofErr w:type="gramStart"/>
      <w:r w:rsidRPr="00D84619">
        <w:rPr>
          <w:rFonts w:hint="eastAsia"/>
        </w:rPr>
        <w:t>重訴字</w:t>
      </w:r>
      <w:proofErr w:type="gramEnd"/>
      <w:r w:rsidRPr="00D84619">
        <w:rPr>
          <w:rFonts w:hint="eastAsia"/>
        </w:rPr>
        <w:t>第</w:t>
      </w:r>
      <w:r w:rsidR="00E864C5">
        <w:rPr>
          <w:rFonts w:hint="eastAsia"/>
        </w:rPr>
        <w:t>○</w:t>
      </w:r>
      <w:r w:rsidRPr="00D84619">
        <w:rPr>
          <w:rFonts w:hint="eastAsia"/>
        </w:rPr>
        <w:t>號)及最高法院（</w:t>
      </w:r>
      <w:r w:rsidRPr="00D84619">
        <w:t>80</w:t>
      </w:r>
      <w:r w:rsidRPr="00D84619">
        <w:rPr>
          <w:rFonts w:hint="eastAsia"/>
        </w:rPr>
        <w:t>年度台上字第</w:t>
      </w:r>
      <w:r w:rsidR="00E864C5">
        <w:rPr>
          <w:rFonts w:hint="eastAsia"/>
        </w:rPr>
        <w:t>○</w:t>
      </w:r>
      <w:r w:rsidRPr="00D84619">
        <w:rPr>
          <w:rFonts w:hint="eastAsia"/>
        </w:rPr>
        <w:t>號）</w:t>
      </w:r>
      <w:proofErr w:type="gramStart"/>
      <w:r w:rsidRPr="00D84619">
        <w:rPr>
          <w:rFonts w:hint="eastAsia"/>
        </w:rPr>
        <w:t>審理渠被訴</w:t>
      </w:r>
      <w:proofErr w:type="gramEnd"/>
      <w:r w:rsidRPr="00D84619">
        <w:rPr>
          <w:rFonts w:hint="eastAsia"/>
        </w:rPr>
        <w:t>懲治盜匪條例案件，卻將本案犯行過程連結成盜匪罪繼續犯，109年6月12日向司法院聲請解釋憲法，議決不受理。</w:t>
      </w:r>
    </w:p>
    <w:p w:rsidR="00294CB0" w:rsidRPr="00D84619" w:rsidRDefault="00C36CA8" w:rsidP="00541351">
      <w:pPr>
        <w:pStyle w:val="3"/>
        <w:rPr>
          <w:szCs w:val="32"/>
        </w:rPr>
      </w:pPr>
      <w:r w:rsidRPr="00D84619">
        <w:rPr>
          <w:rFonts w:hAnsi="標楷體" w:cs="Arial"/>
          <w:szCs w:val="32"/>
        </w:rPr>
        <w:t>本案於調查</w:t>
      </w:r>
      <w:r w:rsidRPr="00D84619">
        <w:rPr>
          <w:rFonts w:hAnsi="標楷體" w:cs="Arial" w:hint="eastAsia"/>
          <w:szCs w:val="32"/>
        </w:rPr>
        <w:t>諮</w:t>
      </w:r>
      <w:r w:rsidRPr="00D84619">
        <w:rPr>
          <w:rFonts w:hAnsi="標楷體" w:cs="Arial"/>
          <w:szCs w:val="32"/>
        </w:rPr>
        <w:t>詢時，</w:t>
      </w:r>
      <w:r w:rsidR="00EA1ECE" w:rsidRPr="00D84619">
        <w:rPr>
          <w:rFonts w:hAnsi="標楷體" w:hint="eastAsia"/>
          <w:kern w:val="0"/>
          <w:szCs w:val="32"/>
        </w:rPr>
        <w:t>臺灣大學法律學系李教授茂生表示，「</w:t>
      </w:r>
      <w:r w:rsidR="00EA1ECE" w:rsidRPr="00D84619">
        <w:rPr>
          <w:rFonts w:hAnsi="標楷體" w:hint="eastAsia"/>
          <w:szCs w:val="32"/>
        </w:rPr>
        <w:t>刑法第2條規定法律有變更，是指審判。刑法第2條要件是要不處罰其行為，懲治盜匪條例廢止後強盜罪還是存在。懲治盜匪條例44年從限時法改成一般法律，是一種從新的立法，所以到91年為止都是一直有效的，否則死亡的全是冤案了。91年後懲治盜匪條例廢止，應該是法條競合，沒有不罰</w:t>
      </w:r>
      <w:r w:rsidR="00EA1ECE" w:rsidRPr="00D84619">
        <w:rPr>
          <w:rFonts w:hAnsi="標楷體" w:hint="eastAsia"/>
          <w:szCs w:val="32"/>
        </w:rPr>
        <w:lastRenderedPageBreak/>
        <w:t>他的行為，而是回到刑法。</w:t>
      </w:r>
      <w:r w:rsidR="00EA1ECE" w:rsidRPr="00D84619">
        <w:rPr>
          <w:rFonts w:hAnsi="標楷體" w:hint="eastAsia"/>
          <w:kern w:val="0"/>
          <w:szCs w:val="32"/>
        </w:rPr>
        <w:t>」中正大學法律學系</w:t>
      </w:r>
      <w:proofErr w:type="gramStart"/>
      <w:r w:rsidR="00EA1ECE" w:rsidRPr="00D84619">
        <w:rPr>
          <w:rFonts w:hAnsi="標楷體" w:hint="eastAsia"/>
          <w:kern w:val="0"/>
          <w:szCs w:val="32"/>
        </w:rPr>
        <w:t>盧教授映潔表示</w:t>
      </w:r>
      <w:proofErr w:type="gramEnd"/>
      <w:r w:rsidR="00EA1ECE" w:rsidRPr="00D84619">
        <w:rPr>
          <w:rFonts w:hAnsi="標楷體" w:hint="eastAsia"/>
          <w:kern w:val="0"/>
          <w:szCs w:val="32"/>
        </w:rPr>
        <w:t>，「</w:t>
      </w:r>
      <w:r w:rsidR="00EA1ECE" w:rsidRPr="00D84619">
        <w:rPr>
          <w:rFonts w:hAnsi="標楷體" w:hint="eastAsia"/>
          <w:szCs w:val="32"/>
        </w:rPr>
        <w:t>懲治盜匪條例是否是限時法不是重點，刑法第2條第3項，已經</w:t>
      </w:r>
      <w:proofErr w:type="gramStart"/>
      <w:r w:rsidR="00EA1ECE" w:rsidRPr="00D84619">
        <w:rPr>
          <w:rFonts w:hAnsi="標楷體" w:hint="eastAsia"/>
          <w:szCs w:val="32"/>
        </w:rPr>
        <w:t>除罪了</w:t>
      </w:r>
      <w:proofErr w:type="gramEnd"/>
      <w:r w:rsidR="00EA1ECE" w:rsidRPr="00D84619">
        <w:rPr>
          <w:rFonts w:hAnsi="標楷體" w:hint="eastAsia"/>
          <w:szCs w:val="32"/>
        </w:rPr>
        <w:t>，行為後法律有變更，刑期還在的話，刑的效力已喪失。</w:t>
      </w:r>
      <w:r w:rsidR="00EA1ECE" w:rsidRPr="00D84619">
        <w:rPr>
          <w:rFonts w:hAnsi="標楷體" w:hint="eastAsia"/>
          <w:kern w:val="0"/>
          <w:szCs w:val="32"/>
        </w:rPr>
        <w:t>懲治盜匪條例已經被廢止，屬於法律變更，依照刑法第2條第3項『處罰或保安處分之裁判確定後，未執行或執行未完畢，而法律有變更，不處罰其行為或不施以保安處分者，免其刑或保安處分之執行。』</w:t>
      </w:r>
      <w:r w:rsidR="00EA1ECE" w:rsidRPr="00D84619">
        <w:rPr>
          <w:rFonts w:hAnsi="標楷體" w:hint="eastAsia"/>
          <w:szCs w:val="32"/>
        </w:rPr>
        <w:t>未執行完畢，是會失效的，</w:t>
      </w:r>
      <w:r w:rsidR="00EA1ECE" w:rsidRPr="00D84619">
        <w:rPr>
          <w:rFonts w:hAnsi="標楷體" w:hint="eastAsia"/>
          <w:kern w:val="0"/>
          <w:szCs w:val="32"/>
        </w:rPr>
        <w:t>依此規定，刑罰的效力應該喪失，如果當初確定判決只用懲治盜匪條例來判刑，可能在當時判決時沒有想到與刑法的法條競合，</w:t>
      </w:r>
      <w:r w:rsidR="00EA1ECE" w:rsidRPr="00D84619">
        <w:rPr>
          <w:rFonts w:hAnsi="標楷體" w:hint="eastAsia"/>
          <w:szCs w:val="32"/>
        </w:rPr>
        <w:t>所以違背法令，</w:t>
      </w:r>
      <w:r w:rsidR="00EA1ECE" w:rsidRPr="00D84619">
        <w:rPr>
          <w:rFonts w:hAnsi="標楷體" w:hint="eastAsia"/>
          <w:kern w:val="0"/>
          <w:szCs w:val="32"/>
        </w:rPr>
        <w:t>應該聲請非常上訴把確定判決撤銷。」</w:t>
      </w:r>
      <w:r w:rsidR="00EA1ECE" w:rsidRPr="00D84619">
        <w:rPr>
          <w:rFonts w:hint="eastAsia"/>
          <w:szCs w:val="32"/>
        </w:rPr>
        <w:t>台北</w:t>
      </w:r>
      <w:r w:rsidR="00EA1ECE" w:rsidRPr="00D84619">
        <w:rPr>
          <w:rFonts w:hAnsi="標楷體" w:hint="eastAsia"/>
          <w:kern w:val="0"/>
          <w:szCs w:val="32"/>
        </w:rPr>
        <w:t>大學法律學系</w:t>
      </w:r>
      <w:proofErr w:type="gramStart"/>
      <w:r w:rsidR="00EA1ECE" w:rsidRPr="00D84619">
        <w:rPr>
          <w:rFonts w:hAnsi="標楷體" w:hint="eastAsia"/>
          <w:kern w:val="0"/>
          <w:szCs w:val="32"/>
        </w:rPr>
        <w:t>鄭教授</w:t>
      </w:r>
      <w:r w:rsidR="00EA1ECE" w:rsidRPr="00D84619">
        <w:rPr>
          <w:rFonts w:ascii="Times New Roman" w:hAnsi="Times New Roman"/>
          <w:szCs w:val="32"/>
        </w:rPr>
        <w:t>逸哲</w:t>
      </w:r>
      <w:r w:rsidR="00EA1ECE" w:rsidRPr="00D84619">
        <w:rPr>
          <w:rFonts w:hAnsi="標楷體" w:cs="Arial"/>
          <w:szCs w:val="32"/>
        </w:rPr>
        <w:t>表示</w:t>
      </w:r>
      <w:proofErr w:type="gramEnd"/>
      <w:r w:rsidR="00EA1ECE" w:rsidRPr="00D84619">
        <w:rPr>
          <w:rFonts w:hAnsi="標楷體" w:cs="Arial"/>
          <w:szCs w:val="32"/>
        </w:rPr>
        <w:t>，</w:t>
      </w:r>
      <w:r w:rsidR="00EA1ECE" w:rsidRPr="00D84619">
        <w:rPr>
          <w:rFonts w:hAnsi="標楷體" w:cs="Arial" w:hint="eastAsia"/>
          <w:szCs w:val="32"/>
        </w:rPr>
        <w:t>「</w:t>
      </w:r>
      <w:r w:rsidR="00EA1ECE" w:rsidRPr="00D84619">
        <w:rPr>
          <w:rFonts w:hAnsi="標楷體" w:hint="eastAsia"/>
          <w:szCs w:val="32"/>
        </w:rPr>
        <w:t>判決過的罪還是在，該罪沒有撤銷，回歸刑法適用，刑法設計不會考慮特別法，</w:t>
      </w:r>
      <w:r w:rsidR="00EA1ECE" w:rsidRPr="00D84619">
        <w:rPr>
          <w:rFonts w:hAnsi="標楷體"/>
          <w:szCs w:val="32"/>
        </w:rPr>
        <w:t>懲治盜匪條例</w:t>
      </w:r>
      <w:r w:rsidR="00EA1ECE" w:rsidRPr="00D84619">
        <w:rPr>
          <w:rFonts w:hAnsi="標楷體" w:hint="eastAsia"/>
          <w:szCs w:val="32"/>
        </w:rPr>
        <w:t>規定的行為刑法都有，行為可罰性沒有問題，問題出在刑度，</w:t>
      </w:r>
      <w:r w:rsidR="00EA1ECE" w:rsidRPr="00D84619">
        <w:rPr>
          <w:rFonts w:hAnsi="標楷體"/>
          <w:szCs w:val="32"/>
        </w:rPr>
        <w:t>懲治盜匪條例</w:t>
      </w:r>
      <w:r w:rsidR="00EA1ECE" w:rsidRPr="00D84619">
        <w:rPr>
          <w:rFonts w:hAnsi="標楷體" w:hint="eastAsia"/>
          <w:szCs w:val="32"/>
        </w:rPr>
        <w:t>提高刑度。</w:t>
      </w:r>
      <w:r w:rsidR="00EA1ECE" w:rsidRPr="00D84619">
        <w:rPr>
          <w:rFonts w:hAnsi="標楷體" w:cs="Arial" w:hint="eastAsia"/>
          <w:szCs w:val="32"/>
        </w:rPr>
        <w:t>」、「</w:t>
      </w:r>
      <w:r w:rsidR="00EA1ECE" w:rsidRPr="00D84619">
        <w:rPr>
          <w:rFonts w:hAnsi="標楷體" w:hint="eastAsia"/>
          <w:szCs w:val="32"/>
        </w:rPr>
        <w:t>個案救濟理由可以用『判決適用不存在的法律』，即根本沒有適用法律。判決正當性有問題，所以重新適用法律。」、「假釋是刑罰執行概念，很難用法律解釋，聲請</w:t>
      </w:r>
      <w:proofErr w:type="gramStart"/>
      <w:r w:rsidR="00EA1ECE" w:rsidRPr="00D84619">
        <w:rPr>
          <w:rFonts w:hAnsi="標楷體" w:hint="eastAsia"/>
          <w:szCs w:val="32"/>
        </w:rPr>
        <w:t>違憲又緩不濟急</w:t>
      </w:r>
      <w:proofErr w:type="gramEnd"/>
      <w:r w:rsidR="00EA1ECE" w:rsidRPr="00D84619">
        <w:rPr>
          <w:rFonts w:hAnsi="標楷體" w:hint="eastAsia"/>
          <w:szCs w:val="32"/>
        </w:rPr>
        <w:t>，現況看來可以由檢察總長提非常上訴，解決問題。」</w:t>
      </w:r>
      <w:r w:rsidR="00EA1ECE" w:rsidRPr="00D84619">
        <w:rPr>
          <w:rFonts w:hAnsi="標楷體" w:hint="eastAsia"/>
          <w:kern w:val="0"/>
          <w:szCs w:val="32"/>
        </w:rPr>
        <w:t>臺灣彰化地方檢察署蔡主任觀護人欣</w:t>
      </w:r>
      <w:proofErr w:type="gramStart"/>
      <w:r w:rsidR="00EA1ECE" w:rsidRPr="00D84619">
        <w:rPr>
          <w:rFonts w:hAnsi="標楷體" w:hint="eastAsia"/>
          <w:kern w:val="0"/>
          <w:szCs w:val="32"/>
        </w:rPr>
        <w:t>樺</w:t>
      </w:r>
      <w:proofErr w:type="gramEnd"/>
      <w:r w:rsidR="00EA1ECE" w:rsidRPr="00D84619">
        <w:rPr>
          <w:rFonts w:hAnsi="標楷體" w:hint="eastAsia"/>
          <w:kern w:val="0"/>
          <w:szCs w:val="32"/>
        </w:rPr>
        <w:t>表示，「</w:t>
      </w:r>
      <w:r w:rsidR="00EA1ECE" w:rsidRPr="00D84619">
        <w:rPr>
          <w:rFonts w:hAnsi="標楷體" w:hint="eastAsia"/>
          <w:szCs w:val="32"/>
        </w:rPr>
        <w:t>輕罪撤銷假釋問題，實務上我看過1個案子，販毒無期徒刑假釋出去，假釋期間很認真的生活，復歸情況良好，只因僥倖心態喝酒駕車被判刑4個月，依刑法第78條規定撤銷假釋關一輩子。若</w:t>
      </w:r>
      <w:proofErr w:type="gramStart"/>
      <w:r w:rsidR="00EA1ECE" w:rsidRPr="00D84619">
        <w:rPr>
          <w:rFonts w:hAnsi="標楷體" w:hint="eastAsia"/>
          <w:szCs w:val="32"/>
        </w:rPr>
        <w:t>本罪很重</w:t>
      </w:r>
      <w:proofErr w:type="gramEnd"/>
      <w:r w:rsidR="00EA1ECE" w:rsidRPr="00D84619">
        <w:rPr>
          <w:rFonts w:hAnsi="標楷體" w:hint="eastAsia"/>
          <w:szCs w:val="32"/>
        </w:rPr>
        <w:t>，復歸社會狀況良好，對社會也有貢獻，假釋後</w:t>
      </w:r>
      <w:proofErr w:type="gramStart"/>
      <w:r w:rsidR="00EA1ECE" w:rsidRPr="00D84619">
        <w:rPr>
          <w:rFonts w:hAnsi="標楷體" w:hint="eastAsia"/>
          <w:szCs w:val="32"/>
        </w:rPr>
        <w:t>再犯輕罪</w:t>
      </w:r>
      <w:proofErr w:type="gramEnd"/>
      <w:r w:rsidR="00EA1ECE" w:rsidRPr="00D84619">
        <w:rPr>
          <w:rFonts w:hAnsi="標楷體" w:hint="eastAsia"/>
          <w:szCs w:val="32"/>
        </w:rPr>
        <w:t>，因1個小案件再被關，確實不符比例原則，浪費國家資源。</w:t>
      </w:r>
      <w:r w:rsidR="00EA1ECE" w:rsidRPr="00D84619">
        <w:rPr>
          <w:rFonts w:hAnsi="標楷體" w:hint="eastAsia"/>
          <w:kern w:val="0"/>
          <w:szCs w:val="32"/>
        </w:rPr>
        <w:t>」</w:t>
      </w:r>
    </w:p>
    <w:p w:rsidR="00131EE2" w:rsidRPr="00D84619" w:rsidRDefault="00131EE2" w:rsidP="001925A2">
      <w:pPr>
        <w:pStyle w:val="3"/>
        <w:rPr>
          <w:szCs w:val="32"/>
        </w:rPr>
      </w:pPr>
      <w:r w:rsidRPr="00D84619">
        <w:rPr>
          <w:rFonts w:hAnsi="標楷體" w:cs="Arial"/>
          <w:szCs w:val="32"/>
        </w:rPr>
        <w:t>本案於調查約</w:t>
      </w:r>
      <w:proofErr w:type="gramStart"/>
      <w:r w:rsidRPr="00D84619">
        <w:rPr>
          <w:rFonts w:hAnsi="標楷體" w:cs="Arial"/>
          <w:szCs w:val="32"/>
        </w:rPr>
        <w:t>詢</w:t>
      </w:r>
      <w:proofErr w:type="gramEnd"/>
      <w:r w:rsidRPr="00D84619">
        <w:rPr>
          <w:rFonts w:hAnsi="標楷體" w:cs="Arial"/>
          <w:szCs w:val="32"/>
        </w:rPr>
        <w:t>時，</w:t>
      </w:r>
      <w:r w:rsidRPr="00D84619">
        <w:rPr>
          <w:rFonts w:hAnsi="標楷體" w:hint="eastAsia"/>
          <w:szCs w:val="32"/>
        </w:rPr>
        <w:t>行政院羅政務委員</w:t>
      </w:r>
      <w:proofErr w:type="gramStart"/>
      <w:r w:rsidRPr="00D84619">
        <w:rPr>
          <w:rFonts w:hAnsi="標楷體" w:hint="eastAsia"/>
          <w:szCs w:val="32"/>
        </w:rPr>
        <w:t>秉</w:t>
      </w:r>
      <w:proofErr w:type="gramEnd"/>
      <w:r w:rsidRPr="00D84619">
        <w:rPr>
          <w:rFonts w:hAnsi="標楷體" w:hint="eastAsia"/>
          <w:szCs w:val="32"/>
        </w:rPr>
        <w:t>成</w:t>
      </w:r>
      <w:r w:rsidRPr="00D84619">
        <w:rPr>
          <w:rFonts w:hAnsi="標楷體" w:cs="Arial"/>
          <w:szCs w:val="32"/>
        </w:rPr>
        <w:t>表示，</w:t>
      </w:r>
      <w:r w:rsidRPr="00D84619">
        <w:rPr>
          <w:rFonts w:hAnsi="標楷體" w:cs="Arial" w:hint="eastAsia"/>
          <w:szCs w:val="32"/>
        </w:rPr>
        <w:lastRenderedPageBreak/>
        <w:t>目前依照刑法規定，除非法官法外開恩用拘役來判，不然只要</w:t>
      </w:r>
      <w:proofErr w:type="gramStart"/>
      <w:r w:rsidRPr="00D84619">
        <w:rPr>
          <w:rFonts w:hAnsi="標楷體" w:cs="Arial" w:hint="eastAsia"/>
          <w:szCs w:val="32"/>
        </w:rPr>
        <w:t>判徒</w:t>
      </w:r>
      <w:proofErr w:type="gramEnd"/>
      <w:r w:rsidRPr="00D84619">
        <w:rPr>
          <w:rFonts w:hAnsi="標楷體" w:cs="Arial" w:hint="eastAsia"/>
          <w:szCs w:val="32"/>
        </w:rPr>
        <w:t>刑，都會被撤銷假釋。目前裁量假釋的法案尚未通過，如果通過後，目前在監的人有無溯及的問題？以及用懲治盜匪條例判了重罪，</w:t>
      </w:r>
      <w:proofErr w:type="gramStart"/>
      <w:r w:rsidRPr="00D84619">
        <w:rPr>
          <w:rFonts w:hAnsi="標楷體" w:cs="Arial" w:hint="eastAsia"/>
          <w:szCs w:val="32"/>
        </w:rPr>
        <w:t>後來犯輕罪</w:t>
      </w:r>
      <w:proofErr w:type="gramEnd"/>
      <w:r w:rsidRPr="00D84619">
        <w:rPr>
          <w:rFonts w:hAnsi="標楷體" w:cs="Arial" w:hint="eastAsia"/>
          <w:szCs w:val="32"/>
        </w:rPr>
        <w:t>被撤銷假釋有無辦法救濟？這部分可以討論；</w:t>
      </w:r>
      <w:r w:rsidRPr="00D84619">
        <w:rPr>
          <w:rFonts w:hint="eastAsia"/>
          <w:szCs w:val="32"/>
        </w:rPr>
        <w:t>若盧教授的法律見解有可行性，委員調查後若有此建議，我們會尊重。修法改為裁量假釋的討論過程中沒有討論到前罪被懲治盜匪條例判刑</w:t>
      </w:r>
      <w:proofErr w:type="gramStart"/>
      <w:r w:rsidRPr="00D84619">
        <w:rPr>
          <w:rFonts w:hint="eastAsia"/>
          <w:szCs w:val="32"/>
        </w:rPr>
        <w:t>再犯輕罪</w:t>
      </w:r>
      <w:proofErr w:type="gramEnd"/>
      <w:r w:rsidRPr="00D84619">
        <w:rPr>
          <w:rFonts w:hint="eastAsia"/>
          <w:szCs w:val="32"/>
        </w:rPr>
        <w:t>被撤銷假釋的議題，目前看起來17件沒有很多，我們回去檢視一下懲治盜匪條例的案件，如果個案可以救濟，那就不</w:t>
      </w:r>
      <w:proofErr w:type="gramStart"/>
      <w:r w:rsidRPr="00D84619">
        <w:rPr>
          <w:rFonts w:hint="eastAsia"/>
          <w:szCs w:val="32"/>
        </w:rPr>
        <w:t>需要用溯及</w:t>
      </w:r>
      <w:proofErr w:type="gramEnd"/>
      <w:r w:rsidRPr="00D84619">
        <w:rPr>
          <w:rFonts w:hint="eastAsia"/>
          <w:szCs w:val="32"/>
        </w:rPr>
        <w:t>的方式；如果沒有辦法個案解決，是否用修法來解決，我們再來討論</w:t>
      </w:r>
      <w:r w:rsidRPr="00D84619">
        <w:rPr>
          <w:rFonts w:hAnsi="標楷體" w:cs="Arial"/>
          <w:szCs w:val="32"/>
        </w:rPr>
        <w:t>等語</w:t>
      </w:r>
      <w:r w:rsidRPr="00D84619">
        <w:rPr>
          <w:rFonts w:hAnsi="標楷體" w:cs="Arial" w:hint="eastAsia"/>
          <w:szCs w:val="32"/>
        </w:rPr>
        <w:t>；</w:t>
      </w:r>
      <w:r w:rsidRPr="00D84619">
        <w:rPr>
          <w:rFonts w:hAnsi="標楷體" w:cs="Arial"/>
          <w:szCs w:val="32"/>
        </w:rPr>
        <w:t>法務部政務次長陳明堂表示，</w:t>
      </w:r>
      <w:r w:rsidRPr="00D84619">
        <w:rPr>
          <w:rFonts w:hAnsi="標楷體" w:cs="Arial" w:hint="eastAsia"/>
          <w:szCs w:val="32"/>
        </w:rPr>
        <w:t>當年的確有許多判決沒有引用到法條競合，不過最高法院99年</w:t>
      </w:r>
      <w:proofErr w:type="gramStart"/>
      <w:r w:rsidRPr="00D84619">
        <w:rPr>
          <w:rFonts w:hAnsi="標楷體" w:cs="Arial" w:hint="eastAsia"/>
          <w:szCs w:val="32"/>
        </w:rPr>
        <w:t>台抗字</w:t>
      </w:r>
      <w:proofErr w:type="gramEnd"/>
      <w:r w:rsidRPr="00D84619">
        <w:rPr>
          <w:rFonts w:hAnsi="標楷體" w:cs="Arial" w:hint="eastAsia"/>
          <w:szCs w:val="32"/>
        </w:rPr>
        <w:t>第144號刑事裁定認為：「…</w:t>
      </w:r>
      <w:proofErr w:type="gramStart"/>
      <w:r w:rsidRPr="00D84619">
        <w:rPr>
          <w:rFonts w:hAnsi="標楷體" w:cs="Arial" w:hint="eastAsia"/>
          <w:szCs w:val="32"/>
        </w:rPr>
        <w:t>…</w:t>
      </w:r>
      <w:proofErr w:type="gramEnd"/>
      <w:r w:rsidRPr="00D84619">
        <w:rPr>
          <w:rFonts w:hAnsi="標楷體" w:cs="Arial" w:hint="eastAsia"/>
          <w:szCs w:val="32"/>
        </w:rPr>
        <w:t>91年1月30日公布廢止該條例，同日並公布施行刑法強盜、擄人勒贖及其結合犯等相關條文之修正及增訂，其立法目的即在以修正後之刑法取代該條例，避免修正前之刑事特別法發生中間法之效力問題；就此而言，法後該懲治盜匪條例僅係形式上廢止，實質上則屬刑法第2條第1項之行為後法律有變更，並非刑罰廢止。…</w:t>
      </w:r>
      <w:proofErr w:type="gramStart"/>
      <w:r w:rsidRPr="00D84619">
        <w:rPr>
          <w:rFonts w:hAnsi="標楷體" w:cs="Arial" w:hint="eastAsia"/>
          <w:szCs w:val="32"/>
        </w:rPr>
        <w:t>…</w:t>
      </w:r>
      <w:proofErr w:type="gramEnd"/>
      <w:r w:rsidRPr="00D84619">
        <w:rPr>
          <w:rFonts w:hAnsi="標楷體" w:cs="Arial" w:hint="eastAsia"/>
          <w:szCs w:val="32"/>
        </w:rPr>
        <w:t>」目前查到用懲治盜匪條例判刑假釋後</w:t>
      </w:r>
      <w:proofErr w:type="gramStart"/>
      <w:r w:rsidRPr="00D84619">
        <w:rPr>
          <w:rFonts w:hAnsi="標楷體" w:cs="Arial" w:hint="eastAsia"/>
          <w:szCs w:val="32"/>
        </w:rPr>
        <w:t>再犯輕罪</w:t>
      </w:r>
      <w:proofErr w:type="gramEnd"/>
      <w:r w:rsidRPr="00D84619">
        <w:rPr>
          <w:rFonts w:hAnsi="標楷體" w:cs="Arial" w:hint="eastAsia"/>
          <w:szCs w:val="32"/>
        </w:rPr>
        <w:t>被判6個月以下被撤銷假釋的有32件，其中原來判無期徒刑有17件，10年以上2件，超過15年有13件。</w:t>
      </w:r>
      <w:r w:rsidRPr="00D84619">
        <w:rPr>
          <w:rFonts w:hint="eastAsia"/>
          <w:szCs w:val="32"/>
        </w:rPr>
        <w:t>盧映潔教授有提出1個觀點，如果用刑法第2條第3項規定，認為</w:t>
      </w:r>
      <w:proofErr w:type="gramStart"/>
      <w:r w:rsidRPr="00D84619">
        <w:rPr>
          <w:rFonts w:hint="eastAsia"/>
          <w:szCs w:val="32"/>
        </w:rPr>
        <w:t>刑</w:t>
      </w:r>
      <w:proofErr w:type="gramEnd"/>
      <w:r w:rsidRPr="00D84619">
        <w:rPr>
          <w:rFonts w:hint="eastAsia"/>
          <w:szCs w:val="32"/>
        </w:rPr>
        <w:t>失效，可否用非常上訴撤銷</w:t>
      </w:r>
      <w:r w:rsidRPr="00D84619">
        <w:rPr>
          <w:rFonts w:hAnsi="標楷體" w:cs="Arial" w:hint="eastAsia"/>
          <w:szCs w:val="32"/>
        </w:rPr>
        <w:t>，我們會再請最高檢研究</w:t>
      </w:r>
      <w:r w:rsidRPr="00D84619">
        <w:rPr>
          <w:rFonts w:hAnsi="標楷體" w:cs="Arial"/>
          <w:szCs w:val="32"/>
        </w:rPr>
        <w:t>等語，期盼法務部儘速</w:t>
      </w:r>
      <w:proofErr w:type="gramStart"/>
      <w:r w:rsidRPr="00D84619">
        <w:rPr>
          <w:rFonts w:hAnsi="標楷體" w:cs="Arial"/>
          <w:szCs w:val="32"/>
        </w:rPr>
        <w:t>研</w:t>
      </w:r>
      <w:proofErr w:type="gramEnd"/>
      <w:r w:rsidRPr="00D84619">
        <w:rPr>
          <w:rFonts w:hAnsi="標楷體" w:cs="Arial"/>
          <w:szCs w:val="32"/>
        </w:rPr>
        <w:t>議相關救濟途徑，以保障受刑人基本人權</w:t>
      </w:r>
      <w:r w:rsidRPr="00D84619">
        <w:rPr>
          <w:rFonts w:hAnsi="標楷體" w:cs="Arial" w:hint="eastAsia"/>
          <w:szCs w:val="32"/>
        </w:rPr>
        <w:t>。</w:t>
      </w:r>
    </w:p>
    <w:p w:rsidR="00FC2141" w:rsidRPr="00D84619" w:rsidRDefault="00E54384" w:rsidP="001925A2">
      <w:pPr>
        <w:pStyle w:val="3"/>
        <w:rPr>
          <w:szCs w:val="32"/>
        </w:rPr>
      </w:pPr>
      <w:r w:rsidRPr="00D84619">
        <w:rPr>
          <w:rFonts w:hAnsi="標楷體" w:hint="eastAsia"/>
        </w:rPr>
        <w:t>按憲法第8條明定人民身體之自由權應予保障。國家刑罰權之實現，固得基於特定目的而制定特別刑</w:t>
      </w:r>
      <w:r w:rsidRPr="00D84619">
        <w:rPr>
          <w:rFonts w:hAnsi="標楷體" w:hint="eastAsia"/>
        </w:rPr>
        <w:lastRenderedPageBreak/>
        <w:t>法，以別普通刑法於犯罪及刑罰為一般性規定者，然其所採取之手段，僅限於對人民基本權利為必要之限制，亦即應符合憲法第23條之比例原則。懲治盜匪條例所定構成要件，幾與中華民國刑法相互重疊，然法定</w:t>
      </w:r>
      <w:proofErr w:type="gramStart"/>
      <w:r w:rsidRPr="00D84619">
        <w:rPr>
          <w:rFonts w:hAnsi="標楷體" w:hint="eastAsia"/>
        </w:rPr>
        <w:t>刑</w:t>
      </w:r>
      <w:proofErr w:type="gramEnd"/>
      <w:r w:rsidRPr="00D84619">
        <w:rPr>
          <w:rFonts w:hAnsi="標楷體" w:hint="eastAsia"/>
        </w:rPr>
        <w:t>最少為7年以上有期徒刑，大幅提高刑法所定之法定刑度，</w:t>
      </w:r>
      <w:r w:rsidR="00137356" w:rsidRPr="00D84619">
        <w:rPr>
          <w:rFonts w:hAnsi="標楷體" w:hint="eastAsia"/>
        </w:rPr>
        <w:t>有違</w:t>
      </w:r>
      <w:r w:rsidRPr="00D84619">
        <w:rPr>
          <w:rFonts w:hAnsi="標楷體" w:hint="eastAsia"/>
        </w:rPr>
        <w:t>目的與手段間之均衡，懲治盜匪條例普遍以長期監禁作為手段，侵害人民</w:t>
      </w:r>
      <w:r w:rsidR="00137356" w:rsidRPr="00D84619">
        <w:rPr>
          <w:rFonts w:hAnsi="標楷體" w:hint="eastAsia"/>
        </w:rPr>
        <w:t>身體自由，</w:t>
      </w:r>
      <w:proofErr w:type="gramStart"/>
      <w:r w:rsidRPr="00D84619">
        <w:rPr>
          <w:rFonts w:hAnsi="標楷體" w:hint="eastAsia"/>
        </w:rPr>
        <w:t>難謂</w:t>
      </w:r>
      <w:r w:rsidR="00137356" w:rsidRPr="00D84619">
        <w:rPr>
          <w:rFonts w:hAnsi="標楷體" w:hint="eastAsia"/>
        </w:rPr>
        <w:t>合</w:t>
      </w:r>
      <w:r w:rsidRPr="00D84619">
        <w:rPr>
          <w:rFonts w:hAnsi="標楷體" w:hint="eastAsia"/>
        </w:rPr>
        <w:t>於</w:t>
      </w:r>
      <w:proofErr w:type="gramEnd"/>
      <w:r w:rsidRPr="00D84619">
        <w:rPr>
          <w:rFonts w:hAnsi="標楷體" w:hint="eastAsia"/>
        </w:rPr>
        <w:t>前開憲法規定意旨。</w:t>
      </w:r>
      <w:r w:rsidR="00137356" w:rsidRPr="00D84619">
        <w:rPr>
          <w:rFonts w:hAnsi="標楷體" w:hint="eastAsia"/>
        </w:rPr>
        <w:t>再者</w:t>
      </w:r>
      <w:r w:rsidR="00C2453D" w:rsidRPr="00D84619">
        <w:rPr>
          <w:rFonts w:hAnsi="標楷體" w:hint="eastAsia"/>
        </w:rPr>
        <w:t>刑法第77條修正，將無期徒刑假釋從10年提高至25年，臺灣刑事政策逐年嚴苛，</w:t>
      </w:r>
      <w:r w:rsidR="00137356" w:rsidRPr="00D84619">
        <w:rPr>
          <w:rFonts w:hAnsi="標楷體" w:hint="eastAsia"/>
        </w:rPr>
        <w:t>懲治盜匪條例判決無期徒刑而假釋者，按新法撤銷假釋再執行殘餘刑期，長期監禁25年以上，</w:t>
      </w:r>
      <w:r w:rsidR="00720B21" w:rsidRPr="00D84619">
        <w:rPr>
          <w:rFonts w:hAnsi="標楷體" w:hint="eastAsia"/>
        </w:rPr>
        <w:t>與近年最高法院就犯情極為重大而處無期徒刑等案件相較，顯失衡平，</w:t>
      </w:r>
      <w:r w:rsidR="00D40ADC" w:rsidRPr="00D84619">
        <w:rPr>
          <w:rFonts w:hAnsi="標楷體" w:cs="Arial" w:hint="eastAsia"/>
          <w:szCs w:val="32"/>
        </w:rPr>
        <w:t>且將其更生努力一筆抹煞，與刑罰教化及司法追求社會修復之精神有違</w:t>
      </w:r>
      <w:r w:rsidR="00720B21" w:rsidRPr="00D84619">
        <w:rPr>
          <w:rFonts w:hAnsi="標楷體" w:hint="eastAsia"/>
        </w:rPr>
        <w:t>，</w:t>
      </w:r>
      <w:r w:rsidR="00137356" w:rsidRPr="00D84619">
        <w:rPr>
          <w:rFonts w:hAnsi="標楷體" w:hint="eastAsia"/>
        </w:rPr>
        <w:t>是否加深受刑人之</w:t>
      </w:r>
      <w:proofErr w:type="gramStart"/>
      <w:r w:rsidR="00137356" w:rsidRPr="00D84619">
        <w:rPr>
          <w:rFonts w:hAnsi="標楷體" w:hint="eastAsia"/>
        </w:rPr>
        <w:t>不</w:t>
      </w:r>
      <w:proofErr w:type="gramEnd"/>
      <w:r w:rsidR="00137356" w:rsidRPr="00D84619">
        <w:rPr>
          <w:rFonts w:hAnsi="標楷體" w:hint="eastAsia"/>
        </w:rPr>
        <w:t>利益，而有違</w:t>
      </w:r>
      <w:r w:rsidR="00720B21" w:rsidRPr="00D84619">
        <w:rPr>
          <w:rFonts w:hAnsi="標楷體" w:hint="eastAsia"/>
        </w:rPr>
        <w:t>憲法第7</w:t>
      </w:r>
      <w:r w:rsidR="00C2453D" w:rsidRPr="00D84619">
        <w:rPr>
          <w:rFonts w:hAnsi="標楷體" w:hint="eastAsia"/>
        </w:rPr>
        <w:t>條平等原則、</w:t>
      </w:r>
      <w:r w:rsidR="00720B21" w:rsidRPr="00D84619">
        <w:rPr>
          <w:rFonts w:hAnsi="標楷體" w:hint="eastAsia"/>
        </w:rPr>
        <w:t>第23條比例原則及</w:t>
      </w:r>
      <w:r w:rsidR="00137356" w:rsidRPr="00D84619">
        <w:rPr>
          <w:rFonts w:hAnsi="標楷體" w:hint="eastAsia"/>
        </w:rPr>
        <w:t>正當法律程序原則，不無疑義。</w:t>
      </w:r>
    </w:p>
    <w:p w:rsidR="00D06DA6" w:rsidRPr="00D84619" w:rsidRDefault="00D06DA6" w:rsidP="001925A2">
      <w:pPr>
        <w:pStyle w:val="3"/>
        <w:rPr>
          <w:szCs w:val="32"/>
        </w:rPr>
      </w:pPr>
      <w:r w:rsidRPr="00D84619">
        <w:rPr>
          <w:rFonts w:hint="eastAsia"/>
        </w:rPr>
        <w:t>陳訴</w:t>
      </w:r>
      <w:r w:rsidRPr="00D84619">
        <w:rPr>
          <w:rFonts w:hint="eastAsia"/>
          <w:szCs w:val="32"/>
        </w:rPr>
        <w:t>人</w:t>
      </w:r>
      <w:r w:rsidR="00E60BA7">
        <w:rPr>
          <w:rFonts w:hint="eastAsia"/>
          <w:szCs w:val="32"/>
        </w:rPr>
        <w:t>謝○○</w:t>
      </w:r>
      <w:proofErr w:type="gramStart"/>
      <w:r w:rsidRPr="00D84619">
        <w:rPr>
          <w:rFonts w:hint="eastAsia"/>
          <w:szCs w:val="32"/>
        </w:rPr>
        <w:t>之父</w:t>
      </w:r>
      <w:r w:rsidR="006D4FDC">
        <w:rPr>
          <w:rFonts w:hint="eastAsia"/>
          <w:szCs w:val="32"/>
        </w:rPr>
        <w:t>謝○○</w:t>
      </w:r>
      <w:proofErr w:type="gramEnd"/>
      <w:r w:rsidRPr="00D84619">
        <w:rPr>
          <w:rFonts w:hint="eastAsia"/>
          <w:szCs w:val="32"/>
        </w:rPr>
        <w:t>、</w:t>
      </w:r>
      <w:r w:rsidR="00E60BA7">
        <w:rPr>
          <w:rFonts w:hint="eastAsia"/>
          <w:szCs w:val="32"/>
        </w:rPr>
        <w:t>莊○○</w:t>
      </w:r>
      <w:r w:rsidRPr="00D84619">
        <w:rPr>
          <w:rFonts w:hint="eastAsia"/>
          <w:szCs w:val="32"/>
        </w:rPr>
        <w:t>、</w:t>
      </w:r>
      <w:r w:rsidR="00E60BA7">
        <w:rPr>
          <w:rFonts w:hint="eastAsia"/>
          <w:szCs w:val="32"/>
        </w:rPr>
        <w:t>江○○</w:t>
      </w:r>
      <w:r w:rsidRPr="00D84619">
        <w:rPr>
          <w:rFonts w:hint="eastAsia"/>
          <w:szCs w:val="32"/>
        </w:rPr>
        <w:t>、</w:t>
      </w:r>
      <w:r w:rsidR="00E60BA7">
        <w:rPr>
          <w:rFonts w:hint="eastAsia"/>
          <w:szCs w:val="32"/>
        </w:rPr>
        <w:t>張○○</w:t>
      </w:r>
      <w:r w:rsidRPr="00D84619">
        <w:rPr>
          <w:rFonts w:hint="eastAsia"/>
          <w:szCs w:val="32"/>
        </w:rPr>
        <w:t>等人，因觸犯懲治盜匪條例被判處無期徒刑，</w:t>
      </w:r>
      <w:r w:rsidR="002E7359" w:rsidRPr="00D84619">
        <w:rPr>
          <w:rFonts w:hAnsi="標楷體" w:hint="eastAsia"/>
          <w:szCs w:val="32"/>
        </w:rPr>
        <w:t>無期徒刑已經執行多年，</w:t>
      </w:r>
      <w:r w:rsidRPr="00D84619">
        <w:rPr>
          <w:rFonts w:hAnsi="標楷體" w:hint="eastAsia"/>
          <w:szCs w:val="32"/>
        </w:rPr>
        <w:t>當時依</w:t>
      </w:r>
      <w:r w:rsidRPr="00D84619">
        <w:rPr>
          <w:rFonts w:hAnsi="標楷體"/>
          <w:szCs w:val="32"/>
        </w:rPr>
        <w:t>懲治盜匪條例</w:t>
      </w:r>
      <w:r w:rsidRPr="00D84619">
        <w:rPr>
          <w:rFonts w:hAnsi="標楷體" w:hint="eastAsia"/>
          <w:szCs w:val="32"/>
        </w:rPr>
        <w:t>判刑有效，但是個案</w:t>
      </w:r>
      <w:r w:rsidR="00B03F6E" w:rsidRPr="00D84619">
        <w:rPr>
          <w:rFonts w:hAnsi="標楷體" w:hint="eastAsia"/>
          <w:szCs w:val="32"/>
        </w:rPr>
        <w:t>判決沒有論及核心刑法，判決沒有考量</w:t>
      </w:r>
      <w:r w:rsidRPr="00D84619">
        <w:rPr>
          <w:rFonts w:hAnsi="標楷體" w:hint="eastAsia"/>
          <w:szCs w:val="32"/>
        </w:rPr>
        <w:t>法條競合</w:t>
      </w:r>
      <w:r w:rsidR="00B03F6E" w:rsidRPr="00D84619">
        <w:rPr>
          <w:rFonts w:hAnsi="標楷體" w:hint="eastAsia"/>
          <w:szCs w:val="32"/>
        </w:rPr>
        <w:t>，經本院</w:t>
      </w:r>
      <w:r w:rsidR="002E7359" w:rsidRPr="00D84619">
        <w:rPr>
          <w:rFonts w:hAnsi="標楷體" w:hint="eastAsia"/>
          <w:szCs w:val="32"/>
        </w:rPr>
        <w:t>召開</w:t>
      </w:r>
      <w:r w:rsidR="00B03F6E" w:rsidRPr="00D84619">
        <w:rPr>
          <w:rFonts w:hAnsi="標楷體" w:hint="eastAsia"/>
          <w:szCs w:val="32"/>
        </w:rPr>
        <w:t>詢問</w:t>
      </w:r>
      <w:r w:rsidR="0040427E" w:rsidRPr="00D84619">
        <w:rPr>
          <w:rFonts w:hAnsi="標楷體" w:hint="eastAsia"/>
          <w:szCs w:val="32"/>
        </w:rPr>
        <w:t>與諮詢會議分別</w:t>
      </w:r>
      <w:r w:rsidR="00B03F6E" w:rsidRPr="00D84619">
        <w:rPr>
          <w:rFonts w:hAnsi="標楷體" w:hint="eastAsia"/>
          <w:szCs w:val="32"/>
        </w:rPr>
        <w:t>與法務部</w:t>
      </w:r>
      <w:r w:rsidR="0040427E" w:rsidRPr="00D84619">
        <w:rPr>
          <w:rFonts w:hAnsi="標楷體" w:hint="eastAsia"/>
          <w:szCs w:val="32"/>
        </w:rPr>
        <w:t>及專家學者</w:t>
      </w:r>
      <w:r w:rsidR="00B03F6E" w:rsidRPr="00D84619">
        <w:rPr>
          <w:rFonts w:hAnsi="標楷體" w:hint="eastAsia"/>
          <w:szCs w:val="32"/>
        </w:rPr>
        <w:t>討論</w:t>
      </w:r>
      <w:r w:rsidR="001D7B29" w:rsidRPr="00D84619">
        <w:rPr>
          <w:rFonts w:hAnsi="標楷體" w:hint="eastAsia"/>
          <w:szCs w:val="32"/>
        </w:rPr>
        <w:t>後</w:t>
      </w:r>
      <w:r w:rsidR="00B03F6E" w:rsidRPr="00D84619">
        <w:rPr>
          <w:rFonts w:hAnsi="標楷體" w:hint="eastAsia"/>
          <w:szCs w:val="32"/>
        </w:rPr>
        <w:t>，個案情形透過非常上訴解決，以判決違背法令，最高法院檢察署檢察</w:t>
      </w:r>
      <w:r w:rsidRPr="00D84619">
        <w:rPr>
          <w:rFonts w:hAnsi="標楷體" w:hint="eastAsia"/>
          <w:szCs w:val="32"/>
        </w:rPr>
        <w:t>總長</w:t>
      </w:r>
      <w:r w:rsidR="00B03F6E" w:rsidRPr="00D84619">
        <w:rPr>
          <w:rFonts w:hAnsi="標楷體" w:hint="eastAsia"/>
          <w:szCs w:val="32"/>
        </w:rPr>
        <w:t>得向最高法院提起非常上訴，</w:t>
      </w:r>
      <w:r w:rsidRPr="00D84619">
        <w:rPr>
          <w:rFonts w:hAnsi="標楷體" w:hint="eastAsia"/>
          <w:szCs w:val="32"/>
        </w:rPr>
        <w:t>撤銷</w:t>
      </w:r>
      <w:r w:rsidR="00B03F6E" w:rsidRPr="00D84619">
        <w:rPr>
          <w:rFonts w:hAnsi="標楷體" w:hint="eastAsia"/>
          <w:szCs w:val="32"/>
        </w:rPr>
        <w:t>判決依據</w:t>
      </w:r>
      <w:r w:rsidRPr="00D84619">
        <w:rPr>
          <w:rFonts w:hAnsi="標楷體" w:hint="eastAsia"/>
          <w:szCs w:val="32"/>
        </w:rPr>
        <w:t>刑法重新審判，</w:t>
      </w:r>
      <w:r w:rsidR="00B03F6E" w:rsidRPr="00D84619">
        <w:rPr>
          <w:rFonts w:hAnsi="標楷體" w:hint="eastAsia"/>
          <w:szCs w:val="32"/>
        </w:rPr>
        <w:t>使</w:t>
      </w:r>
      <w:r w:rsidRPr="00D84619">
        <w:rPr>
          <w:rFonts w:hAnsi="標楷體" w:hint="eastAsia"/>
          <w:szCs w:val="32"/>
        </w:rPr>
        <w:t>陳訴人</w:t>
      </w:r>
      <w:r w:rsidR="00B03F6E" w:rsidRPr="00D84619">
        <w:rPr>
          <w:rFonts w:hAnsi="標楷體" w:hint="eastAsia"/>
          <w:szCs w:val="32"/>
        </w:rPr>
        <w:t>獲得</w:t>
      </w:r>
      <w:r w:rsidRPr="00D84619">
        <w:rPr>
          <w:rFonts w:hAnsi="標楷體" w:hint="eastAsia"/>
          <w:szCs w:val="32"/>
        </w:rPr>
        <w:t>重新判決</w:t>
      </w:r>
      <w:r w:rsidR="00B03F6E" w:rsidRPr="00D84619">
        <w:rPr>
          <w:rFonts w:hAnsi="標楷體" w:hint="eastAsia"/>
          <w:szCs w:val="32"/>
        </w:rPr>
        <w:t>機會</w:t>
      </w:r>
      <w:r w:rsidRPr="00D84619">
        <w:rPr>
          <w:rFonts w:hAnsi="標楷體" w:hint="eastAsia"/>
          <w:szCs w:val="32"/>
        </w:rPr>
        <w:t>，</w:t>
      </w:r>
      <w:r w:rsidR="00B03F6E" w:rsidRPr="00D84619">
        <w:rPr>
          <w:rFonts w:hAnsi="標楷體" w:hint="eastAsia"/>
          <w:szCs w:val="32"/>
        </w:rPr>
        <w:t>以</w:t>
      </w:r>
      <w:r w:rsidRPr="00D84619">
        <w:rPr>
          <w:rFonts w:hAnsi="標楷體" w:hint="eastAsia"/>
          <w:szCs w:val="32"/>
        </w:rPr>
        <w:t>解決個案撤銷假釋問題</w:t>
      </w:r>
      <w:r w:rsidR="00B03F6E" w:rsidRPr="00D84619">
        <w:rPr>
          <w:rFonts w:hAnsi="標楷體" w:hint="eastAsia"/>
          <w:szCs w:val="32"/>
        </w:rPr>
        <w:t>。</w:t>
      </w:r>
    </w:p>
    <w:p w:rsidR="003231D2" w:rsidRPr="00D84619" w:rsidRDefault="00693B63" w:rsidP="001925A2">
      <w:pPr>
        <w:pStyle w:val="3"/>
        <w:rPr>
          <w:szCs w:val="32"/>
        </w:rPr>
      </w:pPr>
      <w:r w:rsidRPr="00D84619">
        <w:rPr>
          <w:rFonts w:hint="eastAsia"/>
        </w:rPr>
        <w:t>綜上，</w:t>
      </w:r>
      <w:r w:rsidR="003231D2" w:rsidRPr="00D84619">
        <w:rPr>
          <w:rFonts w:hint="eastAsia"/>
        </w:rPr>
        <w:t>陳訴人</w:t>
      </w:r>
      <w:r w:rsidR="00E60BA7">
        <w:rPr>
          <w:rFonts w:hint="eastAsia"/>
        </w:rPr>
        <w:t>謝○○</w:t>
      </w:r>
      <w:proofErr w:type="gramStart"/>
      <w:r w:rsidR="003231D2" w:rsidRPr="00D84619">
        <w:rPr>
          <w:rFonts w:hint="eastAsia"/>
        </w:rPr>
        <w:t>之父</w:t>
      </w:r>
      <w:r w:rsidR="006D4FDC">
        <w:rPr>
          <w:rFonts w:hint="eastAsia"/>
        </w:rPr>
        <w:t>謝○○</w:t>
      </w:r>
      <w:proofErr w:type="gramEnd"/>
      <w:r w:rsidR="003231D2" w:rsidRPr="00D84619">
        <w:rPr>
          <w:rFonts w:hint="eastAsia"/>
        </w:rPr>
        <w:t>、</w:t>
      </w:r>
      <w:r w:rsidR="00E60BA7">
        <w:rPr>
          <w:rFonts w:hint="eastAsia"/>
        </w:rPr>
        <w:t>莊○○</w:t>
      </w:r>
      <w:r w:rsidR="003231D2" w:rsidRPr="00D84619">
        <w:rPr>
          <w:rFonts w:hint="eastAsia"/>
        </w:rPr>
        <w:t>、</w:t>
      </w:r>
      <w:r w:rsidR="00E60BA7">
        <w:rPr>
          <w:rFonts w:hint="eastAsia"/>
        </w:rPr>
        <w:t>江○○</w:t>
      </w:r>
      <w:r w:rsidR="003231D2" w:rsidRPr="00D84619">
        <w:rPr>
          <w:rFonts w:hint="eastAsia"/>
        </w:rPr>
        <w:t>、</w:t>
      </w:r>
      <w:r w:rsidR="00E60BA7">
        <w:rPr>
          <w:rFonts w:hint="eastAsia"/>
        </w:rPr>
        <w:t>張○○</w:t>
      </w:r>
      <w:r w:rsidR="003231D2" w:rsidRPr="00D84619">
        <w:rPr>
          <w:rFonts w:hint="eastAsia"/>
        </w:rPr>
        <w:t>等人，因觸犯懲治盜匪條例</w:t>
      </w:r>
      <w:r w:rsidR="003231D2" w:rsidRPr="00D84619">
        <w:rPr>
          <w:rFonts w:hint="eastAsia"/>
          <w:szCs w:val="48"/>
        </w:rPr>
        <w:t>被判處無期徒刑，</w:t>
      </w:r>
      <w:r w:rsidR="003231D2" w:rsidRPr="00D84619">
        <w:rPr>
          <w:rFonts w:hint="eastAsia"/>
        </w:rPr>
        <w:t>陳訴人</w:t>
      </w:r>
      <w:r w:rsidR="00E60BA7">
        <w:rPr>
          <w:rFonts w:hint="eastAsia"/>
        </w:rPr>
        <w:t>謝○○</w:t>
      </w:r>
      <w:proofErr w:type="gramStart"/>
      <w:r w:rsidR="003231D2" w:rsidRPr="00D84619">
        <w:rPr>
          <w:rFonts w:hint="eastAsia"/>
        </w:rPr>
        <w:t>之父</w:t>
      </w:r>
      <w:r w:rsidR="006D4FDC">
        <w:rPr>
          <w:rFonts w:hint="eastAsia"/>
        </w:rPr>
        <w:t>謝○○</w:t>
      </w:r>
      <w:proofErr w:type="gramEnd"/>
      <w:r w:rsidR="003231D2" w:rsidRPr="00D84619">
        <w:rPr>
          <w:rFonts w:hint="eastAsia"/>
        </w:rPr>
        <w:t>、</w:t>
      </w:r>
      <w:r w:rsidR="00E60BA7">
        <w:rPr>
          <w:rFonts w:hAnsi="標楷體" w:hint="eastAsia"/>
        </w:rPr>
        <w:t>江○○</w:t>
      </w:r>
      <w:r w:rsidR="003231D2" w:rsidRPr="00D84619">
        <w:rPr>
          <w:rFonts w:hAnsi="標楷體" w:hint="eastAsia"/>
        </w:rPr>
        <w:t>、</w:t>
      </w:r>
      <w:r w:rsidR="00E60BA7">
        <w:rPr>
          <w:rFonts w:hAnsi="標楷體" w:hint="eastAsia"/>
        </w:rPr>
        <w:t>張○○</w:t>
      </w:r>
      <w:r w:rsidR="003231D2" w:rsidRPr="00D84619">
        <w:rPr>
          <w:rFonts w:hAnsi="標楷體" w:hint="eastAsia"/>
        </w:rPr>
        <w:t>等</w:t>
      </w:r>
      <w:r w:rsidR="003231D2" w:rsidRPr="00D84619">
        <w:rPr>
          <w:rFonts w:hAnsi="標楷體" w:hint="eastAsia"/>
        </w:rPr>
        <w:lastRenderedPageBreak/>
        <w:t>3人於</w:t>
      </w:r>
      <w:r w:rsidR="003231D2" w:rsidRPr="00D84619">
        <w:rPr>
          <w:rFonts w:hAnsi="標楷體" w:hint="eastAsia"/>
          <w:szCs w:val="32"/>
        </w:rPr>
        <w:t>假釋期間因案遭判刑後撤銷假釋，</w:t>
      </w:r>
      <w:r w:rsidR="003231D2" w:rsidRPr="00D84619">
        <w:rPr>
          <w:rFonts w:hint="eastAsia"/>
        </w:rPr>
        <w:t>依刑法</w:t>
      </w:r>
      <w:r w:rsidR="003231D2" w:rsidRPr="00D84619">
        <w:rPr>
          <w:rFonts w:hint="eastAsia"/>
          <w:szCs w:val="32"/>
        </w:rPr>
        <w:t>第77條及</w:t>
      </w:r>
      <w:r w:rsidR="003231D2" w:rsidRPr="00D84619">
        <w:rPr>
          <w:rFonts w:hint="eastAsia"/>
        </w:rPr>
        <w:t>第</w:t>
      </w:r>
      <w:r w:rsidR="003231D2" w:rsidRPr="00D84619">
        <w:t>79</w:t>
      </w:r>
      <w:r w:rsidR="003231D2" w:rsidRPr="00D84619">
        <w:rPr>
          <w:rFonts w:hint="eastAsia"/>
        </w:rPr>
        <w:t>條之</w:t>
      </w:r>
      <w:r w:rsidR="003231D2" w:rsidRPr="00D84619">
        <w:t>1</w:t>
      </w:r>
      <w:r w:rsidR="003231D2" w:rsidRPr="00D84619">
        <w:rPr>
          <w:rFonts w:hint="eastAsia"/>
        </w:rPr>
        <w:t>第</w:t>
      </w:r>
      <w:r w:rsidR="003231D2" w:rsidRPr="00D84619">
        <w:t>5</w:t>
      </w:r>
      <w:r w:rsidR="003231D2" w:rsidRPr="00D84619">
        <w:rPr>
          <w:rFonts w:hint="eastAsia"/>
        </w:rPr>
        <w:t>項規定，</w:t>
      </w:r>
      <w:r w:rsidR="003231D2" w:rsidRPr="00D84619">
        <w:rPr>
          <w:rFonts w:hAnsi="標楷體" w:hint="eastAsia"/>
          <w:szCs w:val="32"/>
        </w:rPr>
        <w:t>須再執行</w:t>
      </w:r>
      <w:r w:rsidR="003231D2" w:rsidRPr="00D84619">
        <w:rPr>
          <w:rFonts w:hint="eastAsia"/>
        </w:rPr>
        <w:t>殘餘刑期</w:t>
      </w:r>
      <w:r w:rsidR="003231D2" w:rsidRPr="00D84619">
        <w:rPr>
          <w:rFonts w:hAnsi="標楷體"/>
          <w:szCs w:val="32"/>
        </w:rPr>
        <w:t>25</w:t>
      </w:r>
      <w:r w:rsidR="003231D2" w:rsidRPr="00D84619">
        <w:rPr>
          <w:rFonts w:hAnsi="標楷體" w:hint="eastAsia"/>
          <w:szCs w:val="32"/>
        </w:rPr>
        <w:t>年。</w:t>
      </w:r>
      <w:r w:rsidR="003231D2" w:rsidRPr="00D84619">
        <w:rPr>
          <w:rFonts w:hAnsi="標楷體" w:cs="Arial"/>
          <w:szCs w:val="32"/>
        </w:rPr>
        <w:t>懲治盜匪條例</w:t>
      </w:r>
      <w:r w:rsidR="003231D2" w:rsidRPr="00D84619">
        <w:rPr>
          <w:rFonts w:hAnsi="標楷體" w:cs="Arial" w:hint="eastAsia"/>
          <w:szCs w:val="32"/>
        </w:rPr>
        <w:t>原為時代產物，與人權理念背道而馳，且</w:t>
      </w:r>
      <w:r w:rsidR="003231D2" w:rsidRPr="00D84619">
        <w:rPr>
          <w:rFonts w:hAnsi="標楷體" w:cs="Arial"/>
          <w:szCs w:val="32"/>
        </w:rPr>
        <w:t>懲治盜匪條例大幅提高刑法所定之法定刑度，</w:t>
      </w:r>
      <w:r w:rsidR="003231D2" w:rsidRPr="00D84619">
        <w:rPr>
          <w:rFonts w:hAnsi="標楷體" w:cs="Arial" w:hint="eastAsia"/>
          <w:szCs w:val="32"/>
        </w:rPr>
        <w:t>多年來適用此一條例的判決，其刑度過高</w:t>
      </w:r>
      <w:r w:rsidR="003231D2" w:rsidRPr="00D84619">
        <w:rPr>
          <w:rFonts w:hAnsi="標楷體" w:cs="Arial"/>
          <w:szCs w:val="32"/>
        </w:rPr>
        <w:t>有違罪刑相當原則</w:t>
      </w:r>
      <w:r w:rsidR="003231D2" w:rsidRPr="00D84619">
        <w:rPr>
          <w:rFonts w:hAnsi="標楷體" w:cs="Arial" w:hint="eastAsia"/>
          <w:szCs w:val="32"/>
        </w:rPr>
        <w:t>及</w:t>
      </w:r>
      <w:r w:rsidR="003231D2" w:rsidRPr="00D84619">
        <w:rPr>
          <w:rFonts w:hAnsi="標楷體" w:cs="Arial"/>
          <w:szCs w:val="32"/>
        </w:rPr>
        <w:t>比例原則，並與憲法第8條</w:t>
      </w:r>
      <w:r w:rsidR="003231D2" w:rsidRPr="00D84619">
        <w:rPr>
          <w:rFonts w:hAnsi="標楷體" w:cs="Arial" w:hint="eastAsia"/>
          <w:szCs w:val="32"/>
        </w:rPr>
        <w:t>人身</w:t>
      </w:r>
      <w:r w:rsidR="003231D2" w:rsidRPr="00D84619">
        <w:rPr>
          <w:rFonts w:hAnsi="標楷體" w:cs="Arial"/>
          <w:szCs w:val="32"/>
        </w:rPr>
        <w:t>自由權保障不</w:t>
      </w:r>
      <w:proofErr w:type="gramStart"/>
      <w:r w:rsidR="003231D2" w:rsidRPr="00D84619">
        <w:rPr>
          <w:rFonts w:hAnsi="標楷體" w:cs="Arial"/>
          <w:szCs w:val="32"/>
        </w:rPr>
        <w:t>相合致</w:t>
      </w:r>
      <w:proofErr w:type="gramEnd"/>
      <w:r w:rsidR="003231D2" w:rsidRPr="00D84619">
        <w:rPr>
          <w:rFonts w:hAnsi="標楷體" w:hint="eastAsia"/>
          <w:szCs w:val="32"/>
        </w:rPr>
        <w:t>，</w:t>
      </w:r>
      <w:r w:rsidR="003231D2" w:rsidRPr="00D84619">
        <w:rPr>
          <w:rFonts w:hAnsi="標楷體" w:cs="Arial"/>
          <w:szCs w:val="32"/>
        </w:rPr>
        <w:t>與政府提倡轉型正義之政策目標未盡相符</w:t>
      </w:r>
      <w:r w:rsidR="003231D2" w:rsidRPr="00D84619">
        <w:rPr>
          <w:rFonts w:hAnsi="標楷體" w:cs="Arial" w:hint="eastAsia"/>
          <w:szCs w:val="32"/>
        </w:rPr>
        <w:t>。</w:t>
      </w:r>
      <w:r w:rsidR="003231D2" w:rsidRPr="00D84619">
        <w:rPr>
          <w:rFonts w:hAnsi="標楷體" w:cs="Arial"/>
          <w:szCs w:val="32"/>
        </w:rPr>
        <w:t>假釋撤銷</w:t>
      </w:r>
      <w:proofErr w:type="gramStart"/>
      <w:r w:rsidR="003231D2" w:rsidRPr="00D84619">
        <w:rPr>
          <w:rFonts w:hAnsi="標楷體" w:cs="Arial"/>
          <w:szCs w:val="32"/>
        </w:rPr>
        <w:t>或殘刑</w:t>
      </w:r>
      <w:proofErr w:type="gramEnd"/>
      <w:r w:rsidR="003231D2" w:rsidRPr="00D84619">
        <w:rPr>
          <w:rFonts w:hAnsi="標楷體" w:cs="Arial"/>
          <w:szCs w:val="32"/>
        </w:rPr>
        <w:t>處置，依據新法</w:t>
      </w:r>
      <w:proofErr w:type="gramStart"/>
      <w:r w:rsidR="003231D2" w:rsidRPr="00D84619">
        <w:rPr>
          <w:rFonts w:hAnsi="標楷體" w:cs="Arial"/>
          <w:szCs w:val="32"/>
        </w:rPr>
        <w:t>採</w:t>
      </w:r>
      <w:proofErr w:type="gramEnd"/>
      <w:r w:rsidR="003231D2" w:rsidRPr="00D84619">
        <w:rPr>
          <w:rFonts w:hAnsi="標楷體" w:cs="Arial"/>
          <w:szCs w:val="32"/>
        </w:rPr>
        <w:t>較嚴苛之刑事政策，然懲治盜匪條例之</w:t>
      </w:r>
      <w:proofErr w:type="gramStart"/>
      <w:r w:rsidR="003231D2" w:rsidRPr="00D84619">
        <w:rPr>
          <w:rFonts w:hAnsi="標楷體" w:cs="Arial"/>
          <w:szCs w:val="32"/>
        </w:rPr>
        <w:t>法定刑業與</w:t>
      </w:r>
      <w:proofErr w:type="gramEnd"/>
      <w:r w:rsidR="003231D2" w:rsidRPr="00D84619">
        <w:rPr>
          <w:rFonts w:hAnsi="標楷體" w:cs="Arial"/>
          <w:szCs w:val="32"/>
        </w:rPr>
        <w:t>罪刑相當原則未盡相符，就其輕罪而撤銷假釋之</w:t>
      </w:r>
      <w:proofErr w:type="gramStart"/>
      <w:r w:rsidR="003231D2" w:rsidRPr="00D84619">
        <w:rPr>
          <w:rFonts w:hAnsi="標楷體" w:cs="Arial"/>
          <w:szCs w:val="32"/>
        </w:rPr>
        <w:t>殘刑至少</w:t>
      </w:r>
      <w:proofErr w:type="gramEnd"/>
      <w:r w:rsidR="003231D2" w:rsidRPr="00D84619">
        <w:rPr>
          <w:rFonts w:hAnsi="標楷體" w:cs="Arial"/>
          <w:szCs w:val="32"/>
        </w:rPr>
        <w:t>仍有25年以上長期拘禁，與近年最高法院就犯情極為重大而處無期徒刑等案件相較，顯失衡平，</w:t>
      </w:r>
      <w:r w:rsidR="003231D2" w:rsidRPr="00D84619">
        <w:rPr>
          <w:rFonts w:hAnsi="標楷體" w:cs="Arial" w:hint="eastAsia"/>
          <w:szCs w:val="32"/>
        </w:rPr>
        <w:t>且將其更生努力一筆抹煞，與刑罰教化及司法追求社會修復之精神有違</w:t>
      </w:r>
      <w:r w:rsidR="003231D2" w:rsidRPr="00D84619">
        <w:rPr>
          <w:rFonts w:hAnsi="標楷體" w:cs="Arial"/>
          <w:szCs w:val="32"/>
        </w:rPr>
        <w:t>，</w:t>
      </w:r>
      <w:r w:rsidR="003231D2" w:rsidRPr="00D84619">
        <w:rPr>
          <w:rFonts w:hAnsi="標楷體" w:cs="Arial" w:hint="eastAsia"/>
          <w:szCs w:val="32"/>
        </w:rPr>
        <w:t>與</w:t>
      </w:r>
      <w:r w:rsidR="003231D2" w:rsidRPr="00D84619">
        <w:rPr>
          <w:rFonts w:hAnsi="標楷體" w:cs="Arial"/>
          <w:szCs w:val="32"/>
        </w:rPr>
        <w:t>憲法第7條平等原則</w:t>
      </w:r>
      <w:r w:rsidR="003231D2" w:rsidRPr="00D84619">
        <w:rPr>
          <w:rFonts w:hAnsi="標楷體" w:cs="Arial" w:hint="eastAsia"/>
          <w:szCs w:val="32"/>
        </w:rPr>
        <w:t>、</w:t>
      </w:r>
      <w:r w:rsidR="003231D2" w:rsidRPr="00D84619">
        <w:rPr>
          <w:rFonts w:hAnsi="標楷體" w:cs="Arial"/>
          <w:szCs w:val="32"/>
        </w:rPr>
        <w:t>第23條比例原則</w:t>
      </w:r>
      <w:r w:rsidR="003231D2" w:rsidRPr="00D84619">
        <w:rPr>
          <w:rFonts w:hAnsi="標楷體" w:cs="Arial" w:hint="eastAsia"/>
          <w:szCs w:val="32"/>
        </w:rPr>
        <w:t>及</w:t>
      </w:r>
      <w:r w:rsidR="003231D2" w:rsidRPr="00D84619">
        <w:rPr>
          <w:rFonts w:hAnsi="標楷體" w:cs="Arial"/>
          <w:szCs w:val="32"/>
        </w:rPr>
        <w:t>正當法律程序原則未盡相符。</w:t>
      </w:r>
      <w:r w:rsidR="00376EFE" w:rsidRPr="00D84619">
        <w:rPr>
          <w:rFonts w:hAnsi="標楷體" w:cs="Arial" w:hint="eastAsia"/>
          <w:szCs w:val="32"/>
        </w:rPr>
        <w:t>陳訴人之確定判決僅用懲治盜匪條例予以判刑，判決時法院並未考慮</w:t>
      </w:r>
      <w:r w:rsidR="00376EFE" w:rsidRPr="00D84619">
        <w:rPr>
          <w:rFonts w:hint="eastAsia"/>
        </w:rPr>
        <w:t>懲治盜匪條例</w:t>
      </w:r>
      <w:r w:rsidR="00376EFE" w:rsidRPr="00D84619">
        <w:rPr>
          <w:rFonts w:hAnsi="標楷體" w:cs="Arial" w:hint="eastAsia"/>
          <w:szCs w:val="32"/>
        </w:rPr>
        <w:t>與刑法之法條競合，判決違背法令得聲請非常上訴予以撤銷。</w:t>
      </w:r>
      <w:r w:rsidR="003231D2" w:rsidRPr="00D84619">
        <w:rPr>
          <w:rFonts w:hAnsi="標楷體" w:cs="Arial" w:hint="eastAsia"/>
          <w:szCs w:val="32"/>
        </w:rPr>
        <w:t>建議</w:t>
      </w:r>
      <w:r w:rsidR="003231D2" w:rsidRPr="00D84619">
        <w:rPr>
          <w:rFonts w:hAnsi="標楷體" w:cs="Arial"/>
          <w:szCs w:val="32"/>
        </w:rPr>
        <w:t>法務部</w:t>
      </w:r>
      <w:r w:rsidR="003231D2" w:rsidRPr="00D84619">
        <w:rPr>
          <w:rFonts w:hAnsi="標楷體" w:cs="Arial" w:hint="eastAsia"/>
          <w:szCs w:val="32"/>
        </w:rPr>
        <w:t>就陳訴人案件</w:t>
      </w:r>
      <w:proofErr w:type="gramStart"/>
      <w:r w:rsidR="003231D2" w:rsidRPr="00D84619">
        <w:rPr>
          <w:rFonts w:hAnsi="標楷體" w:cs="Arial"/>
          <w:szCs w:val="32"/>
        </w:rPr>
        <w:t>研</w:t>
      </w:r>
      <w:proofErr w:type="gramEnd"/>
      <w:r w:rsidR="003231D2" w:rsidRPr="00D84619">
        <w:rPr>
          <w:rFonts w:hAnsi="標楷體" w:cs="Arial"/>
          <w:szCs w:val="32"/>
        </w:rPr>
        <w:t>議</w:t>
      </w:r>
      <w:r w:rsidR="003231D2" w:rsidRPr="00D84619">
        <w:rPr>
          <w:rFonts w:hAnsi="標楷體" w:cs="Arial" w:hint="eastAsia"/>
          <w:szCs w:val="32"/>
        </w:rPr>
        <w:t>提起</w:t>
      </w:r>
      <w:r w:rsidR="003231D2" w:rsidRPr="00D84619">
        <w:rPr>
          <w:rFonts w:hAnsi="標楷體" w:hint="eastAsia"/>
          <w:szCs w:val="32"/>
        </w:rPr>
        <w:t>非常上訴</w:t>
      </w:r>
      <w:r w:rsidR="003231D2" w:rsidRPr="00D84619">
        <w:rPr>
          <w:rFonts w:hAnsi="標楷體" w:cs="Arial"/>
          <w:szCs w:val="32"/>
        </w:rPr>
        <w:t>，保障受刑人基本人權</w:t>
      </w:r>
      <w:r w:rsidR="00C73FEC" w:rsidRPr="00D84619">
        <w:rPr>
          <w:rFonts w:hAnsi="標楷體" w:cs="Arial" w:hint="eastAsia"/>
          <w:szCs w:val="32"/>
        </w:rPr>
        <w:t>，使陳訴人有重新審酌之機會</w:t>
      </w:r>
      <w:r w:rsidR="003231D2" w:rsidRPr="00D84619">
        <w:rPr>
          <w:rFonts w:hAnsi="標楷體" w:cs="Arial" w:hint="eastAsia"/>
          <w:szCs w:val="32"/>
        </w:rPr>
        <w:t>。</w:t>
      </w:r>
    </w:p>
    <w:p w:rsidR="00E25849" w:rsidRPr="00D84619" w:rsidRDefault="00E25849" w:rsidP="004E05A1">
      <w:pPr>
        <w:pStyle w:val="1"/>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bookmarkEnd w:id="59"/>
      <w:r w:rsidRPr="00D84619">
        <w:rPr>
          <w:rFonts w:hint="eastAsia"/>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25849" w:rsidRPr="00D84619" w:rsidRDefault="00EC6820" w:rsidP="0058566F">
      <w:pPr>
        <w:pStyle w:val="2"/>
        <w:spacing w:beforeLines="25" w:before="114"/>
        <w:ind w:left="1020" w:hanging="680"/>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D84619">
        <w:rPr>
          <w:rFonts w:hint="eastAsia"/>
        </w:rPr>
        <w:t>調查意見</w:t>
      </w:r>
      <w:r w:rsidR="00541351" w:rsidRPr="00D84619">
        <w:rPr>
          <w:rFonts w:hint="eastAsia"/>
        </w:rPr>
        <w:t>一、二</w:t>
      </w:r>
      <w:r w:rsidRPr="00D84619">
        <w:rPr>
          <w:rFonts w:hint="eastAsia"/>
        </w:rPr>
        <w:t>，函請法務部轉最高檢察署檢察總長</w:t>
      </w:r>
      <w:proofErr w:type="gramStart"/>
      <w:r w:rsidRPr="00D84619">
        <w:rPr>
          <w:rFonts w:hint="eastAsia"/>
        </w:rPr>
        <w:t>研</w:t>
      </w:r>
      <w:proofErr w:type="gramEnd"/>
      <w:r w:rsidRPr="00D84619">
        <w:rPr>
          <w:rFonts w:hint="eastAsia"/>
        </w:rPr>
        <w:t>提非常上訴</w:t>
      </w:r>
      <w:r w:rsidR="00FB7770" w:rsidRPr="00D84619">
        <w:rPr>
          <w:rFonts w:hAnsi="標楷體" w:hint="eastAsia"/>
        </w:rPr>
        <w: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AE313D" w:rsidRPr="00D84619" w:rsidRDefault="00AE313D" w:rsidP="00AE313D">
      <w:pPr>
        <w:pStyle w:val="2"/>
        <w:spacing w:beforeLines="25" w:before="114"/>
        <w:ind w:left="1020" w:hanging="680"/>
      </w:pPr>
      <w:r w:rsidRPr="00D84619">
        <w:rPr>
          <w:rFonts w:hint="eastAsia"/>
        </w:rPr>
        <w:t>調查意見</w:t>
      </w:r>
      <w:proofErr w:type="gramStart"/>
      <w:r w:rsidRPr="00D84619">
        <w:rPr>
          <w:rFonts w:hint="eastAsia"/>
        </w:rPr>
        <w:t>一</w:t>
      </w:r>
      <w:proofErr w:type="gramEnd"/>
      <w:r w:rsidRPr="00D84619">
        <w:rPr>
          <w:rFonts w:hint="eastAsia"/>
        </w:rPr>
        <w:t>(檢附調查事實)，函請司法院參考。</w:t>
      </w:r>
    </w:p>
    <w:p w:rsidR="00560DDA" w:rsidRPr="00D84619" w:rsidRDefault="00D349ED" w:rsidP="00EC6820">
      <w:pPr>
        <w:pStyle w:val="2"/>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r w:rsidRPr="00D84619">
        <w:rPr>
          <w:rFonts w:hint="eastAsia"/>
        </w:rPr>
        <w:t>調查意見</w:t>
      </w:r>
      <w:r w:rsidR="0058566F" w:rsidRPr="00D84619">
        <w:rPr>
          <w:rFonts w:hint="eastAsia"/>
        </w:rPr>
        <w:t>，</w:t>
      </w:r>
      <w:r w:rsidR="00560DDA" w:rsidRPr="00D84619">
        <w:rPr>
          <w:rFonts w:hint="eastAsia"/>
        </w:rPr>
        <w:t>函復陳訴人。</w:t>
      </w:r>
      <w:bookmarkStart w:id="124" w:name="_Toc2400397"/>
      <w:bookmarkStart w:id="125" w:name="_Toc4316191"/>
      <w:bookmarkStart w:id="126" w:name="_Toc4473332"/>
      <w:bookmarkStart w:id="127" w:name="_Toc69556901"/>
      <w:bookmarkStart w:id="128" w:name="_Toc69556950"/>
      <w:bookmarkStart w:id="129" w:name="_Toc69609824"/>
      <w:bookmarkStart w:id="130" w:name="_Toc70241822"/>
      <w:bookmarkStart w:id="131" w:name="_Toc70242211"/>
      <w:bookmarkStart w:id="132" w:name="_Toc421794881"/>
      <w:bookmarkStart w:id="133" w:name="_Toc421795447"/>
      <w:bookmarkStart w:id="134" w:name="_Toc421796028"/>
      <w:bookmarkStart w:id="135" w:name="_Toc422728963"/>
      <w:bookmarkStart w:id="136" w:name="_Toc42283416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bookmarkEnd w:id="124"/>
    <w:bookmarkEnd w:id="125"/>
    <w:bookmarkEnd w:id="126"/>
    <w:bookmarkEnd w:id="127"/>
    <w:bookmarkEnd w:id="128"/>
    <w:bookmarkEnd w:id="129"/>
    <w:bookmarkEnd w:id="130"/>
    <w:bookmarkEnd w:id="131"/>
    <w:bookmarkEnd w:id="132"/>
    <w:bookmarkEnd w:id="133"/>
    <w:bookmarkEnd w:id="134"/>
    <w:bookmarkEnd w:id="135"/>
    <w:bookmarkEnd w:id="136"/>
    <w:p w:rsidR="00C47554" w:rsidRPr="00D84619" w:rsidRDefault="00E25849" w:rsidP="00E763B1">
      <w:pPr>
        <w:pStyle w:val="aa"/>
        <w:spacing w:beforeLines="50" w:before="228" w:afterLines="100" w:after="457"/>
        <w:ind w:leftChars="1100" w:left="3742"/>
        <w:rPr>
          <w:rFonts w:ascii="Times New Roman"/>
          <w:b w:val="0"/>
          <w:bCs/>
          <w:snapToGrid/>
          <w:spacing w:val="0"/>
          <w:kern w:val="0"/>
          <w:sz w:val="40"/>
        </w:rPr>
      </w:pPr>
      <w:r w:rsidRPr="00D84619">
        <w:rPr>
          <w:rFonts w:hint="eastAsia"/>
          <w:b w:val="0"/>
          <w:bCs/>
          <w:snapToGrid/>
          <w:spacing w:val="12"/>
          <w:kern w:val="0"/>
          <w:sz w:val="40"/>
        </w:rPr>
        <w:t>調查委員：</w:t>
      </w:r>
      <w:r w:rsidR="007A524C">
        <w:rPr>
          <w:rFonts w:hint="eastAsia"/>
          <w:b w:val="0"/>
          <w:bCs/>
          <w:snapToGrid/>
          <w:spacing w:val="12"/>
          <w:kern w:val="0"/>
          <w:sz w:val="40"/>
        </w:rPr>
        <w:t>高涌誠</w:t>
      </w:r>
      <w:bookmarkStart w:id="137" w:name="_GoBack"/>
      <w:bookmarkEnd w:id="137"/>
    </w:p>
    <w:p w:rsidR="00F816CB" w:rsidRPr="00D84619" w:rsidRDefault="00F816CB">
      <w:pPr>
        <w:widowControl/>
        <w:overflowPunct/>
        <w:autoSpaceDE/>
        <w:autoSpaceDN/>
        <w:jc w:val="left"/>
        <w:rPr>
          <w:kern w:val="32"/>
        </w:rPr>
      </w:pPr>
    </w:p>
    <w:sectPr w:rsidR="00F816CB" w:rsidRPr="00D8461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73B" w:rsidRDefault="009C373B">
      <w:r>
        <w:separator/>
      </w:r>
    </w:p>
  </w:endnote>
  <w:endnote w:type="continuationSeparator" w:id="0">
    <w:p w:rsidR="009C373B" w:rsidRDefault="009C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6D7" w:rsidRDefault="007746D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763B1">
      <w:rPr>
        <w:rStyle w:val="ac"/>
        <w:noProof/>
        <w:sz w:val="24"/>
      </w:rPr>
      <w:t>18</w:t>
    </w:r>
    <w:r>
      <w:rPr>
        <w:rStyle w:val="ac"/>
        <w:sz w:val="24"/>
      </w:rPr>
      <w:fldChar w:fldCharType="end"/>
    </w:r>
  </w:p>
  <w:p w:rsidR="007746D7" w:rsidRDefault="007746D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73B" w:rsidRDefault="009C373B">
      <w:r>
        <w:separator/>
      </w:r>
    </w:p>
  </w:footnote>
  <w:footnote w:type="continuationSeparator" w:id="0">
    <w:p w:rsidR="009C373B" w:rsidRDefault="009C373B">
      <w:r>
        <w:continuationSeparator/>
      </w:r>
    </w:p>
  </w:footnote>
  <w:footnote w:id="1">
    <w:p w:rsidR="007746D7" w:rsidRPr="001C2EEA" w:rsidRDefault="007746D7" w:rsidP="00011B67">
      <w:pPr>
        <w:pStyle w:val="afc"/>
        <w:spacing w:line="220" w:lineRule="exact"/>
        <w:jc w:val="both"/>
        <w:rPr>
          <w:rFonts w:hAnsi="標楷體"/>
        </w:rPr>
      </w:pPr>
      <w:r w:rsidRPr="001C2EEA">
        <w:rPr>
          <w:rStyle w:val="afe"/>
          <w:rFonts w:hAnsi="標楷體"/>
        </w:rPr>
        <w:footnoteRef/>
      </w:r>
      <w:r w:rsidRPr="001C2EEA">
        <w:rPr>
          <w:rFonts w:hAnsi="標楷體"/>
        </w:rPr>
        <w:t xml:space="preserve"> </w:t>
      </w:r>
      <w:r w:rsidRPr="001C2EEA">
        <w:rPr>
          <w:rFonts w:hAnsi="標楷體" w:hint="eastAsia"/>
        </w:rPr>
        <w:t>參司法院</w:t>
      </w:r>
      <w:r w:rsidR="001F177E" w:rsidRPr="001C2EEA">
        <w:rPr>
          <w:rFonts w:hAnsi="標楷體" w:hint="eastAsia"/>
        </w:rPr>
        <w:t>釋字</w:t>
      </w:r>
      <w:r w:rsidR="009318E5" w:rsidRPr="001C2EEA">
        <w:rPr>
          <w:rFonts w:hAnsi="標楷體" w:hint="eastAsia"/>
        </w:rPr>
        <w:t>第1489次會議</w:t>
      </w:r>
      <w:r w:rsidR="00497ADE" w:rsidRPr="001C2EEA">
        <w:rPr>
          <w:rFonts w:hAnsi="標楷體" w:hint="eastAsia"/>
        </w:rPr>
        <w:t>議決</w:t>
      </w:r>
      <w:r w:rsidR="009318E5" w:rsidRPr="001C2EEA">
        <w:rPr>
          <w:rFonts w:hAnsi="標楷體" w:hint="eastAsia"/>
        </w:rPr>
        <w:t>不受理案件(案號:</w:t>
      </w:r>
      <w:proofErr w:type="gramStart"/>
      <w:r w:rsidRPr="001C2EEA">
        <w:rPr>
          <w:rFonts w:hAnsi="標楷體" w:hint="eastAsia"/>
        </w:rPr>
        <w:t>會台字</w:t>
      </w:r>
      <w:proofErr w:type="gramEnd"/>
      <w:r w:rsidRPr="001C2EEA">
        <w:rPr>
          <w:rFonts w:hAnsi="標楷體" w:hint="eastAsia"/>
        </w:rPr>
        <w:t>第13714號</w:t>
      </w:r>
      <w:r w:rsidR="009318E5" w:rsidRPr="001C2EEA">
        <w:rPr>
          <w:rFonts w:hAnsi="標楷體" w:hint="eastAsia"/>
        </w:rPr>
        <w:t>)，</w:t>
      </w:r>
      <w:r w:rsidRPr="001C2EEA">
        <w:rPr>
          <w:rFonts w:hAnsi="標楷體" w:hint="eastAsia"/>
        </w:rPr>
        <w:t>黃</w:t>
      </w:r>
      <w:r w:rsidR="00497ADE" w:rsidRPr="001C2EEA">
        <w:rPr>
          <w:rFonts w:hAnsi="標楷體" w:hint="eastAsia"/>
        </w:rPr>
        <w:t>大法官</w:t>
      </w:r>
      <w:r w:rsidRPr="001C2EEA">
        <w:rPr>
          <w:rFonts w:hAnsi="標楷體" w:hint="eastAsia"/>
        </w:rPr>
        <w:t>瑞明</w:t>
      </w:r>
      <w:r w:rsidR="00497ADE" w:rsidRPr="001C2EEA">
        <w:rPr>
          <w:rFonts w:hAnsi="標楷體" w:hint="eastAsia"/>
        </w:rPr>
        <w:t>提出之</w:t>
      </w:r>
      <w:r w:rsidRPr="001C2EEA">
        <w:rPr>
          <w:rFonts w:hAnsi="標楷體" w:hint="eastAsia"/>
        </w:rPr>
        <w:t>不同意見書。</w:t>
      </w:r>
    </w:p>
  </w:footnote>
  <w:footnote w:id="2">
    <w:p w:rsidR="007746D7" w:rsidRPr="001C2EEA" w:rsidRDefault="007746D7" w:rsidP="00011B67">
      <w:pPr>
        <w:pStyle w:val="afc"/>
        <w:spacing w:line="220" w:lineRule="exact"/>
        <w:jc w:val="both"/>
        <w:rPr>
          <w:rFonts w:hAnsi="標楷體"/>
        </w:rPr>
      </w:pPr>
      <w:r w:rsidRPr="001C2EEA">
        <w:rPr>
          <w:rStyle w:val="afe"/>
          <w:rFonts w:hAnsi="標楷體"/>
        </w:rPr>
        <w:footnoteRef/>
      </w:r>
      <w:r w:rsidRPr="001C2EEA">
        <w:rPr>
          <w:rFonts w:hAnsi="標楷體"/>
        </w:rPr>
        <w:t xml:space="preserve"> </w:t>
      </w:r>
      <w:r w:rsidRPr="001C2EEA">
        <w:rPr>
          <w:rFonts w:hAnsi="標楷體" w:hint="eastAsia"/>
        </w:rPr>
        <w:t>參司法院會台字第13714號聲請大法官解釋不受理決議之黃瑞明大法官不同意見書。</w:t>
      </w:r>
    </w:p>
  </w:footnote>
  <w:footnote w:id="3">
    <w:p w:rsidR="001F4C42" w:rsidRPr="001C2EEA" w:rsidRDefault="001F4C42" w:rsidP="00011B67">
      <w:pPr>
        <w:overflowPunct/>
        <w:adjustRightInd w:val="0"/>
        <w:snapToGrid w:val="0"/>
        <w:spacing w:line="220" w:lineRule="exact"/>
        <w:rPr>
          <w:rFonts w:hAnsi="標楷體" w:cs="細明體"/>
          <w:kern w:val="0"/>
          <w:sz w:val="20"/>
          <w:lang w:val="x-none"/>
        </w:rPr>
      </w:pPr>
      <w:r w:rsidRPr="001C2EEA">
        <w:rPr>
          <w:rStyle w:val="afe"/>
          <w:rFonts w:hAnsi="標楷體"/>
          <w:sz w:val="20"/>
        </w:rPr>
        <w:footnoteRef/>
      </w:r>
      <w:r w:rsidRPr="001C2EEA">
        <w:rPr>
          <w:rFonts w:hAnsi="標楷體"/>
          <w:sz w:val="20"/>
        </w:rPr>
        <w:t xml:space="preserve"> </w:t>
      </w:r>
      <w:r w:rsidRPr="001C2EEA">
        <w:rPr>
          <w:rFonts w:hAnsi="標楷體" w:cs="細明體"/>
          <w:kern w:val="0"/>
          <w:sz w:val="20"/>
          <w:lang w:val="x-none"/>
        </w:rPr>
        <w:t>24</w:t>
      </w:r>
      <w:r w:rsidRPr="001C2EEA">
        <w:rPr>
          <w:rFonts w:hAnsi="標楷體" w:cs="細明體" w:hint="eastAsia"/>
          <w:kern w:val="0"/>
          <w:sz w:val="20"/>
          <w:lang w:val="x-none"/>
        </w:rPr>
        <w:t>年</w:t>
      </w:r>
      <w:r w:rsidRPr="001C2EEA">
        <w:rPr>
          <w:rFonts w:hAnsi="標楷體" w:cs="細明體"/>
          <w:kern w:val="0"/>
          <w:sz w:val="20"/>
          <w:lang w:val="x-none"/>
        </w:rPr>
        <w:t>1</w:t>
      </w:r>
      <w:r w:rsidRPr="001C2EEA">
        <w:rPr>
          <w:rFonts w:hAnsi="標楷體" w:cs="細明體" w:hint="eastAsia"/>
          <w:kern w:val="0"/>
          <w:sz w:val="20"/>
          <w:lang w:val="x-none"/>
        </w:rPr>
        <w:t>月</w:t>
      </w:r>
      <w:r w:rsidRPr="001C2EEA">
        <w:rPr>
          <w:rFonts w:hAnsi="標楷體" w:cs="細明體"/>
          <w:kern w:val="0"/>
          <w:sz w:val="20"/>
          <w:lang w:val="x-none"/>
        </w:rPr>
        <w:t>1</w:t>
      </w:r>
      <w:r w:rsidRPr="001C2EEA">
        <w:rPr>
          <w:rFonts w:hAnsi="標楷體" w:cs="細明體" w:hint="eastAsia"/>
          <w:kern w:val="0"/>
          <w:sz w:val="20"/>
          <w:lang w:val="x-none"/>
        </w:rPr>
        <w:t>日施行之刑法第</w:t>
      </w:r>
      <w:r w:rsidRPr="001C2EEA">
        <w:rPr>
          <w:rFonts w:hAnsi="標楷體" w:cs="細明體"/>
          <w:kern w:val="0"/>
          <w:sz w:val="20"/>
          <w:lang w:val="x-none"/>
        </w:rPr>
        <w:t>77</w:t>
      </w:r>
      <w:r w:rsidRPr="001C2EEA">
        <w:rPr>
          <w:rFonts w:hAnsi="標楷體" w:cs="細明體" w:hint="eastAsia"/>
          <w:kern w:val="0"/>
          <w:sz w:val="20"/>
          <w:lang w:val="x-none"/>
        </w:rPr>
        <w:t>條第</w:t>
      </w:r>
      <w:r w:rsidRPr="001C2EEA">
        <w:rPr>
          <w:rFonts w:hAnsi="標楷體" w:cs="細明體"/>
          <w:kern w:val="0"/>
          <w:sz w:val="20"/>
          <w:lang w:val="x-none"/>
        </w:rPr>
        <w:t>1</w:t>
      </w:r>
      <w:r w:rsidRPr="001C2EEA">
        <w:rPr>
          <w:rFonts w:hAnsi="標楷體" w:cs="細明體" w:hint="eastAsia"/>
          <w:kern w:val="0"/>
          <w:sz w:val="20"/>
          <w:lang w:val="x-none"/>
        </w:rPr>
        <w:t>項規定，無期徒刑逾</w:t>
      </w:r>
      <w:r w:rsidRPr="001C2EEA">
        <w:rPr>
          <w:rFonts w:hAnsi="標楷體" w:cs="細明體"/>
          <w:kern w:val="0"/>
          <w:sz w:val="20"/>
          <w:lang w:val="x-none"/>
        </w:rPr>
        <w:t>10</w:t>
      </w:r>
      <w:r w:rsidRPr="001C2EEA">
        <w:rPr>
          <w:rFonts w:hAnsi="標楷體" w:cs="細明體" w:hint="eastAsia"/>
          <w:kern w:val="0"/>
          <w:sz w:val="20"/>
          <w:lang w:val="x-none"/>
        </w:rPr>
        <w:t>年後，即得假釋出獄。</w:t>
      </w:r>
      <w:r w:rsidRPr="001C2EEA">
        <w:rPr>
          <w:rFonts w:hAnsi="標楷體" w:cs="細明體"/>
          <w:kern w:val="0"/>
          <w:sz w:val="20"/>
          <w:lang w:val="x-none"/>
        </w:rPr>
        <w:t>86</w:t>
      </w:r>
      <w:r w:rsidRPr="001C2EEA">
        <w:rPr>
          <w:rFonts w:hAnsi="標楷體" w:cs="細明體" w:hint="eastAsia"/>
          <w:kern w:val="0"/>
          <w:sz w:val="20"/>
          <w:lang w:val="x-none"/>
        </w:rPr>
        <w:t>年</w:t>
      </w:r>
      <w:r w:rsidRPr="001C2EEA">
        <w:rPr>
          <w:rFonts w:hAnsi="標楷體" w:cs="細明體"/>
          <w:kern w:val="0"/>
          <w:sz w:val="20"/>
          <w:lang w:val="x-none"/>
        </w:rPr>
        <w:t>11</w:t>
      </w:r>
      <w:r w:rsidRPr="001C2EEA">
        <w:rPr>
          <w:rFonts w:hAnsi="標楷體" w:cs="細明體" w:hint="eastAsia"/>
          <w:kern w:val="0"/>
          <w:sz w:val="20"/>
          <w:lang w:val="x-none"/>
        </w:rPr>
        <w:t>月</w:t>
      </w:r>
      <w:r w:rsidRPr="001C2EEA">
        <w:rPr>
          <w:rFonts w:hAnsi="標楷體" w:cs="細明體"/>
          <w:kern w:val="0"/>
          <w:sz w:val="20"/>
          <w:lang w:val="x-none"/>
        </w:rPr>
        <w:t>26</w:t>
      </w:r>
      <w:r w:rsidRPr="001C2EEA">
        <w:rPr>
          <w:rFonts w:hAnsi="標楷體" w:cs="細明體" w:hint="eastAsia"/>
          <w:kern w:val="0"/>
          <w:sz w:val="20"/>
          <w:lang w:val="x-none"/>
        </w:rPr>
        <w:t>日修正公布時，基於「近年來，入監受刑人之累再犯比例日漸上昇，可見目前假釋要件之規定未能適當發揮監獄教化之功能，故有必要再嚴謹假釋要件，以符合全民對社會安全之期待。參考外國立法例，並參酌我國撤銷</w:t>
      </w:r>
      <w:proofErr w:type="gramStart"/>
      <w:r w:rsidRPr="001C2EEA">
        <w:rPr>
          <w:rFonts w:hAnsi="標楷體" w:cs="細明體" w:hint="eastAsia"/>
          <w:kern w:val="0"/>
          <w:sz w:val="20"/>
          <w:lang w:val="x-none"/>
        </w:rPr>
        <w:t>假釋及累再</w:t>
      </w:r>
      <w:proofErr w:type="gramEnd"/>
      <w:r w:rsidRPr="001C2EEA">
        <w:rPr>
          <w:rFonts w:hAnsi="標楷體" w:cs="細明體" w:hint="eastAsia"/>
          <w:kern w:val="0"/>
          <w:sz w:val="20"/>
          <w:lang w:val="x-none"/>
        </w:rPr>
        <w:t>犯人數消長之趨勢」，改為無期徒刑逾</w:t>
      </w:r>
      <w:r w:rsidRPr="001C2EEA">
        <w:rPr>
          <w:rFonts w:hAnsi="標楷體" w:cs="細明體"/>
          <w:kern w:val="0"/>
          <w:sz w:val="20"/>
          <w:lang w:val="x-none"/>
        </w:rPr>
        <w:t>15</w:t>
      </w:r>
      <w:r w:rsidRPr="001C2EEA">
        <w:rPr>
          <w:rFonts w:hAnsi="標楷體" w:cs="細明體" w:hint="eastAsia"/>
          <w:kern w:val="0"/>
          <w:sz w:val="20"/>
          <w:lang w:val="x-none"/>
        </w:rPr>
        <w:t>年、累犯逾</w:t>
      </w:r>
      <w:r w:rsidRPr="001C2EEA">
        <w:rPr>
          <w:rFonts w:hAnsi="標楷體" w:cs="細明體"/>
          <w:kern w:val="0"/>
          <w:sz w:val="20"/>
          <w:lang w:val="x-none"/>
        </w:rPr>
        <w:t>20</w:t>
      </w:r>
      <w:r w:rsidRPr="001C2EEA">
        <w:rPr>
          <w:rFonts w:hAnsi="標楷體" w:cs="細明體" w:hint="eastAsia"/>
          <w:kern w:val="0"/>
          <w:sz w:val="20"/>
          <w:lang w:val="x-none"/>
        </w:rPr>
        <w:t>年，始得假釋出獄。</w:t>
      </w:r>
    </w:p>
  </w:footnote>
  <w:footnote w:id="4">
    <w:p w:rsidR="001F4C42" w:rsidRPr="001C2EEA" w:rsidRDefault="001F4C42" w:rsidP="00011B67">
      <w:pPr>
        <w:overflowPunct/>
        <w:adjustRightInd w:val="0"/>
        <w:snapToGrid w:val="0"/>
        <w:spacing w:line="220" w:lineRule="exact"/>
        <w:rPr>
          <w:rFonts w:hAnsi="標楷體" w:cs="細明體"/>
          <w:kern w:val="0"/>
          <w:sz w:val="20"/>
          <w:lang w:val="x-none"/>
        </w:rPr>
      </w:pPr>
      <w:r w:rsidRPr="001C2EEA">
        <w:rPr>
          <w:rStyle w:val="afe"/>
          <w:rFonts w:hAnsi="標楷體"/>
          <w:sz w:val="20"/>
        </w:rPr>
        <w:footnoteRef/>
      </w:r>
      <w:r w:rsidRPr="001C2EEA">
        <w:rPr>
          <w:rFonts w:hAnsi="標楷體"/>
          <w:sz w:val="20"/>
        </w:rPr>
        <w:t xml:space="preserve"> </w:t>
      </w:r>
      <w:r w:rsidRPr="001C2EEA">
        <w:rPr>
          <w:rFonts w:hAnsi="標楷體" w:cs="細明體"/>
          <w:kern w:val="0"/>
          <w:sz w:val="20"/>
          <w:lang w:val="x-none"/>
        </w:rPr>
        <w:t>94</w:t>
      </w:r>
      <w:r w:rsidRPr="001C2EEA">
        <w:rPr>
          <w:rFonts w:hAnsi="標楷體" w:cs="細明體" w:hint="eastAsia"/>
          <w:kern w:val="0"/>
          <w:sz w:val="20"/>
          <w:lang w:val="x-none"/>
        </w:rPr>
        <w:t>年</w:t>
      </w:r>
      <w:r w:rsidRPr="001C2EEA">
        <w:rPr>
          <w:rFonts w:hAnsi="標楷體" w:cs="細明體"/>
          <w:kern w:val="0"/>
          <w:sz w:val="20"/>
          <w:lang w:val="x-none"/>
        </w:rPr>
        <w:t>2</w:t>
      </w:r>
      <w:r w:rsidRPr="001C2EEA">
        <w:rPr>
          <w:rFonts w:hAnsi="標楷體" w:cs="細明體" w:hint="eastAsia"/>
          <w:kern w:val="0"/>
          <w:sz w:val="20"/>
          <w:lang w:val="x-none"/>
        </w:rPr>
        <w:t>月</w:t>
      </w:r>
      <w:r w:rsidRPr="001C2EEA">
        <w:rPr>
          <w:rFonts w:hAnsi="標楷體" w:cs="細明體"/>
          <w:kern w:val="0"/>
          <w:sz w:val="20"/>
          <w:lang w:val="x-none"/>
        </w:rPr>
        <w:t>2</w:t>
      </w:r>
      <w:r w:rsidRPr="001C2EEA">
        <w:rPr>
          <w:rFonts w:hAnsi="標楷體" w:cs="細明體" w:hint="eastAsia"/>
          <w:kern w:val="0"/>
          <w:sz w:val="20"/>
          <w:lang w:val="x-none"/>
        </w:rPr>
        <w:t>日修正公布（</w:t>
      </w:r>
      <w:r w:rsidRPr="001C2EEA">
        <w:rPr>
          <w:rFonts w:hAnsi="標楷體" w:cs="細明體"/>
          <w:kern w:val="0"/>
          <w:sz w:val="20"/>
          <w:lang w:val="x-none"/>
        </w:rPr>
        <w:t>95</w:t>
      </w:r>
      <w:r w:rsidRPr="001C2EEA">
        <w:rPr>
          <w:rFonts w:hAnsi="標楷體" w:cs="細明體" w:hint="eastAsia"/>
          <w:kern w:val="0"/>
          <w:sz w:val="20"/>
          <w:lang w:val="x-none"/>
        </w:rPr>
        <w:t>年</w:t>
      </w:r>
      <w:r w:rsidRPr="001C2EEA">
        <w:rPr>
          <w:rFonts w:hAnsi="標楷體" w:cs="細明體"/>
          <w:kern w:val="0"/>
          <w:sz w:val="20"/>
          <w:lang w:val="x-none"/>
        </w:rPr>
        <w:t>7</w:t>
      </w:r>
      <w:r w:rsidRPr="001C2EEA">
        <w:rPr>
          <w:rFonts w:hAnsi="標楷體" w:cs="細明體" w:hint="eastAsia"/>
          <w:kern w:val="0"/>
          <w:sz w:val="20"/>
          <w:lang w:val="x-none"/>
        </w:rPr>
        <w:t>月</w:t>
      </w:r>
      <w:r w:rsidRPr="001C2EEA">
        <w:rPr>
          <w:rFonts w:hAnsi="標楷體" w:cs="細明體"/>
          <w:kern w:val="0"/>
          <w:sz w:val="20"/>
          <w:lang w:val="x-none"/>
        </w:rPr>
        <w:t>1</w:t>
      </w:r>
      <w:r w:rsidRPr="001C2EEA">
        <w:rPr>
          <w:rFonts w:hAnsi="標楷體" w:cs="細明體" w:hint="eastAsia"/>
          <w:kern w:val="0"/>
          <w:sz w:val="20"/>
          <w:lang w:val="x-none"/>
        </w:rPr>
        <w:t>日施行）時，「鑒於晚近之犯罪學研究發現，重刑犯罪者，易有累犯之傾向，且矯正不易，再犯率比一般</w:t>
      </w:r>
      <w:proofErr w:type="gramStart"/>
      <w:r w:rsidRPr="001C2EEA">
        <w:rPr>
          <w:rFonts w:hAnsi="標楷體" w:cs="細明體" w:hint="eastAsia"/>
          <w:kern w:val="0"/>
          <w:sz w:val="20"/>
          <w:lang w:val="x-none"/>
        </w:rPr>
        <w:t>犯罪者高</w:t>
      </w:r>
      <w:proofErr w:type="gramEnd"/>
      <w:r w:rsidRPr="001C2EEA">
        <w:rPr>
          <w:rFonts w:hAnsi="標楷體" w:cs="細明體" w:hint="eastAsia"/>
          <w:kern w:val="0"/>
          <w:sz w:val="20"/>
          <w:lang w:val="x-none"/>
        </w:rPr>
        <w:t>，因此在立法上為達到防衛社會之目的，漸有將假釋條件趨於嚴格之傾向。如美國所</w:t>
      </w:r>
      <w:proofErr w:type="gramStart"/>
      <w:r w:rsidRPr="001C2EEA">
        <w:rPr>
          <w:rFonts w:hAnsi="標楷體" w:cs="細明體" w:hint="eastAsia"/>
          <w:kern w:val="0"/>
          <w:sz w:val="20"/>
          <w:lang w:val="x-none"/>
        </w:rPr>
        <w:t>採</w:t>
      </w:r>
      <w:proofErr w:type="gramEnd"/>
      <w:r w:rsidRPr="001C2EEA">
        <w:rPr>
          <w:rFonts w:hAnsi="標楷體" w:cs="細明體" w:hint="eastAsia"/>
          <w:kern w:val="0"/>
          <w:sz w:val="20"/>
          <w:lang w:val="x-none"/>
        </w:rPr>
        <w:t>之『三振法案』，對於三犯之重刑犯罪者（</w:t>
      </w:r>
      <w:r w:rsidRPr="001C2EEA">
        <w:rPr>
          <w:rFonts w:hAnsi="標楷體" w:cs="細明體"/>
          <w:kern w:val="0"/>
          <w:sz w:val="20"/>
          <w:lang w:val="x-none"/>
        </w:rPr>
        <w:t>FELONY</w:t>
      </w:r>
      <w:r w:rsidRPr="001C2EEA">
        <w:rPr>
          <w:rFonts w:hAnsi="標楷體" w:cs="細明體" w:hint="eastAsia"/>
          <w:kern w:val="0"/>
          <w:sz w:val="20"/>
          <w:lang w:val="x-none"/>
        </w:rPr>
        <w:t>）更採取終身監禁不得假釋（</w:t>
      </w:r>
      <w:r w:rsidRPr="001C2EEA">
        <w:rPr>
          <w:rFonts w:hAnsi="標楷體" w:cs="細明體"/>
          <w:kern w:val="0"/>
          <w:sz w:val="20"/>
          <w:lang w:val="x-none"/>
        </w:rPr>
        <w:t>LIFE SENTENCE</w:t>
      </w:r>
      <w:r w:rsidRPr="001C2EEA">
        <w:rPr>
          <w:rFonts w:hAnsi="標楷體" w:cs="細明體" w:hint="eastAsia"/>
          <w:kern w:val="0"/>
          <w:sz w:val="20"/>
          <w:lang w:val="x-none"/>
        </w:rPr>
        <w:t xml:space="preserve"> </w:t>
      </w:r>
      <w:r w:rsidRPr="001C2EEA">
        <w:rPr>
          <w:rFonts w:hAnsi="標楷體" w:cs="細明體"/>
          <w:kern w:val="0"/>
          <w:sz w:val="20"/>
          <w:lang w:val="x-none"/>
        </w:rPr>
        <w:t>WITHOUT PAROLE</w:t>
      </w:r>
      <w:r w:rsidRPr="001C2EEA">
        <w:rPr>
          <w:rFonts w:hAnsi="標楷體" w:cs="細明體" w:hint="eastAsia"/>
          <w:kern w:val="0"/>
          <w:sz w:val="20"/>
          <w:lang w:val="x-none"/>
        </w:rPr>
        <w:t>）之立法例。我國現行對於重大暴力犯罪被判處無期徒刑者，於服刑滿</w:t>
      </w:r>
      <w:r w:rsidRPr="001C2EEA">
        <w:rPr>
          <w:rFonts w:hAnsi="標楷體" w:cs="細明體"/>
          <w:kern w:val="0"/>
          <w:sz w:val="20"/>
          <w:lang w:val="x-none"/>
        </w:rPr>
        <w:t>15</w:t>
      </w:r>
      <w:r w:rsidRPr="001C2EEA">
        <w:rPr>
          <w:rFonts w:hAnsi="標楷體" w:cs="細明體" w:hint="eastAsia"/>
          <w:kern w:val="0"/>
          <w:sz w:val="20"/>
          <w:lang w:val="x-none"/>
        </w:rPr>
        <w:t>年或</w:t>
      </w:r>
      <w:r w:rsidRPr="001C2EEA">
        <w:rPr>
          <w:rFonts w:hAnsi="標楷體" w:cs="細明體"/>
          <w:kern w:val="0"/>
          <w:sz w:val="20"/>
          <w:lang w:val="x-none"/>
        </w:rPr>
        <w:t>20</w:t>
      </w:r>
      <w:r w:rsidRPr="001C2EEA">
        <w:rPr>
          <w:rFonts w:hAnsi="標楷體" w:cs="細明體" w:hint="eastAsia"/>
          <w:kern w:val="0"/>
          <w:sz w:val="20"/>
          <w:lang w:val="x-none"/>
        </w:rPr>
        <w:t>年後即有獲得假釋之機會，然其再犯之危險性較之一般犯罪仍屬偏高，一旦給予假釋，其對社會仍有潛在之侵害性及危險性。近年來多起震撼社會之重大暴力犯罪，</w:t>
      </w:r>
      <w:proofErr w:type="gramStart"/>
      <w:r w:rsidRPr="001C2EEA">
        <w:rPr>
          <w:rFonts w:hAnsi="標楷體" w:cs="細明體" w:hint="eastAsia"/>
          <w:kern w:val="0"/>
          <w:sz w:val="20"/>
          <w:lang w:val="x-none"/>
        </w:rPr>
        <w:t>均屬此</w:t>
      </w:r>
      <w:proofErr w:type="gramEnd"/>
      <w:r w:rsidRPr="001C2EEA">
        <w:rPr>
          <w:rFonts w:hAnsi="標楷體" w:cs="細明體" w:hint="eastAsia"/>
          <w:kern w:val="0"/>
          <w:sz w:val="20"/>
          <w:lang w:val="x-none"/>
        </w:rPr>
        <w:t>類情形。因此目前之無期徒刑無法發揮其應有之功能，實際上變成較長期之有期徒刑，故應提高無期徒刑，以達到防衛社會之目的有其必要性」，將無期徒刑得假釋之條件提高至執行逾</w:t>
      </w:r>
      <w:r w:rsidRPr="001C2EEA">
        <w:rPr>
          <w:rFonts w:hAnsi="標楷體" w:cs="細明體"/>
          <w:kern w:val="0"/>
          <w:sz w:val="20"/>
          <w:lang w:val="x-none"/>
        </w:rPr>
        <w:t>25</w:t>
      </w:r>
      <w:r w:rsidRPr="001C2EEA">
        <w:rPr>
          <w:rFonts w:hAnsi="標楷體" w:cs="細明體" w:hint="eastAsia"/>
          <w:kern w:val="0"/>
          <w:sz w:val="20"/>
          <w:lang w:val="x-none"/>
        </w:rPr>
        <w:t>年，始得許假釋。另</w:t>
      </w:r>
      <w:proofErr w:type="gramStart"/>
      <w:r w:rsidRPr="001C2EEA">
        <w:rPr>
          <w:rFonts w:hAnsi="標楷體" w:cs="細明體" w:hint="eastAsia"/>
          <w:kern w:val="0"/>
          <w:sz w:val="20"/>
          <w:lang w:val="x-none"/>
        </w:rPr>
        <w:t>鑑</w:t>
      </w:r>
      <w:proofErr w:type="gramEnd"/>
      <w:r w:rsidRPr="001C2EEA">
        <w:rPr>
          <w:rFonts w:hAnsi="標楷體" w:cs="細明體" w:hint="eastAsia"/>
          <w:kern w:val="0"/>
          <w:sz w:val="20"/>
          <w:lang w:val="x-none"/>
        </w:rPr>
        <w:t>於「無期徒刑累犯部分，因初犯至少需執行</w:t>
      </w:r>
      <w:r w:rsidRPr="001C2EEA">
        <w:rPr>
          <w:rFonts w:hAnsi="標楷體" w:cs="細明體"/>
          <w:kern w:val="0"/>
          <w:sz w:val="20"/>
          <w:lang w:val="x-none"/>
        </w:rPr>
        <w:t>25</w:t>
      </w:r>
      <w:r w:rsidRPr="001C2EEA">
        <w:rPr>
          <w:rFonts w:hAnsi="標楷體" w:cs="細明體" w:hint="eastAsia"/>
          <w:kern w:val="0"/>
          <w:sz w:val="20"/>
          <w:lang w:val="x-none"/>
        </w:rPr>
        <w:t>年（已提高1倍），對被告已有相當之嚇阻效果，而人之壽命有限，累犯如再加重</w:t>
      </w:r>
      <w:r w:rsidRPr="001C2EEA">
        <w:rPr>
          <w:rFonts w:hAnsi="標楷體" w:cs="細明體"/>
          <w:kern w:val="0"/>
          <w:sz w:val="20"/>
          <w:lang w:val="x-none"/>
        </w:rPr>
        <w:t>5</w:t>
      </w:r>
      <w:r w:rsidRPr="001C2EEA">
        <w:rPr>
          <w:rFonts w:hAnsi="標楷體" w:cs="細明體" w:hint="eastAsia"/>
          <w:kern w:val="0"/>
          <w:sz w:val="20"/>
          <w:lang w:val="x-none"/>
        </w:rPr>
        <w:t>年或</w:t>
      </w:r>
      <w:r w:rsidRPr="001C2EEA">
        <w:rPr>
          <w:rFonts w:hAnsi="標楷體" w:cs="細明體"/>
          <w:kern w:val="0"/>
          <w:sz w:val="20"/>
          <w:lang w:val="x-none"/>
        </w:rPr>
        <w:t>10</w:t>
      </w:r>
      <w:r w:rsidRPr="001C2EEA">
        <w:rPr>
          <w:rFonts w:hAnsi="標楷體" w:cs="細明體" w:hint="eastAsia"/>
          <w:kern w:val="0"/>
          <w:sz w:val="20"/>
          <w:lang w:val="x-none"/>
        </w:rPr>
        <w:t>年，似無實益，如其仍無</w:t>
      </w:r>
      <w:proofErr w:type="gramStart"/>
      <w:r w:rsidRPr="001C2EEA">
        <w:rPr>
          <w:rFonts w:hAnsi="標楷體" w:cs="細明體" w:hint="eastAsia"/>
          <w:kern w:val="0"/>
          <w:sz w:val="20"/>
          <w:lang w:val="x-none"/>
        </w:rPr>
        <w:t>悛</w:t>
      </w:r>
      <w:proofErr w:type="gramEnd"/>
      <w:r w:rsidRPr="001C2EEA">
        <w:rPr>
          <w:rFonts w:hAnsi="標楷體" w:cs="細明體" w:hint="eastAsia"/>
          <w:kern w:val="0"/>
          <w:sz w:val="20"/>
          <w:lang w:val="x-none"/>
        </w:rPr>
        <w:t>悔實據，</w:t>
      </w:r>
      <w:proofErr w:type="gramStart"/>
      <w:r w:rsidRPr="001C2EEA">
        <w:rPr>
          <w:rFonts w:hAnsi="標楷體" w:cs="細明體" w:hint="eastAsia"/>
          <w:kern w:val="0"/>
          <w:sz w:val="20"/>
          <w:lang w:val="x-none"/>
        </w:rPr>
        <w:t>儘</w:t>
      </w:r>
      <w:proofErr w:type="gramEnd"/>
      <w:r w:rsidRPr="001C2EEA">
        <w:rPr>
          <w:rFonts w:hAnsi="標楷體" w:cs="細明體" w:hint="eastAsia"/>
          <w:kern w:val="0"/>
          <w:sz w:val="20"/>
          <w:lang w:val="x-none"/>
        </w:rPr>
        <w:t>可不准其假釋，且為避免我國刑罰過</w:t>
      </w:r>
      <w:proofErr w:type="gramStart"/>
      <w:r w:rsidRPr="001C2EEA">
        <w:rPr>
          <w:rFonts w:hAnsi="標楷體" w:cs="細明體" w:hint="eastAsia"/>
          <w:kern w:val="0"/>
          <w:sz w:val="20"/>
          <w:lang w:val="x-none"/>
        </w:rPr>
        <w:t>苛之</w:t>
      </w:r>
      <w:proofErr w:type="gramEnd"/>
      <w:r w:rsidRPr="001C2EEA">
        <w:rPr>
          <w:rFonts w:hAnsi="標楷體" w:cs="細明體" w:hint="eastAsia"/>
          <w:kern w:val="0"/>
          <w:sz w:val="20"/>
          <w:lang w:val="x-none"/>
        </w:rPr>
        <w:t>感」，</w:t>
      </w:r>
      <w:proofErr w:type="spellStart"/>
      <w:r w:rsidRPr="001C2EEA">
        <w:rPr>
          <w:rFonts w:hAnsi="標楷體" w:cs="細明體" w:hint="eastAsia"/>
          <w:kern w:val="0"/>
          <w:sz w:val="20"/>
          <w:lang w:val="x-none"/>
        </w:rPr>
        <w:t>乃刪除無期徒刑累犯之假釋條件</w:t>
      </w:r>
      <w:proofErr w:type="spellEnd"/>
      <w:r w:rsidRPr="001C2EEA">
        <w:rPr>
          <w:rFonts w:hAnsi="標楷體" w:cs="細明體" w:hint="eastAsia"/>
          <w:kern w:val="0"/>
          <w:sz w:val="20"/>
          <w:lang w:val="x-none"/>
        </w:rPr>
        <w:t>。</w:t>
      </w:r>
    </w:p>
    <w:p w:rsidR="001F4C42" w:rsidRPr="001C2EEA" w:rsidRDefault="001F4C42" w:rsidP="00011B67">
      <w:pPr>
        <w:pStyle w:val="afc"/>
        <w:spacing w:line="220" w:lineRule="exact"/>
        <w:jc w:val="both"/>
        <w:rPr>
          <w:rFonts w:hAnsi="標楷體"/>
          <w:lang w:val="x-none"/>
        </w:rPr>
      </w:pPr>
    </w:p>
  </w:footnote>
  <w:footnote w:id="5">
    <w:p w:rsidR="00CD60A4" w:rsidRPr="001C2EEA" w:rsidRDefault="00CD60A4" w:rsidP="00011B67">
      <w:pPr>
        <w:pStyle w:val="afc"/>
        <w:spacing w:line="220" w:lineRule="exact"/>
      </w:pPr>
      <w:r w:rsidRPr="001C2EEA">
        <w:rPr>
          <w:rStyle w:val="afe"/>
        </w:rPr>
        <w:footnoteRef/>
      </w:r>
      <w:r w:rsidRPr="001C2EEA">
        <w:t xml:space="preserve"> </w:t>
      </w:r>
      <w:r w:rsidRPr="001C2EEA">
        <w:rPr>
          <w:rFonts w:hint="eastAsia"/>
        </w:rPr>
        <w:t>資料來源</w:t>
      </w:r>
      <w:r w:rsidRPr="001C2EEA">
        <w:rPr>
          <w:rFonts w:hAnsi="標楷體" w:hint="eastAsia"/>
        </w:rPr>
        <w:t>：</w:t>
      </w:r>
      <w:r w:rsidRPr="001C2EEA">
        <w:rPr>
          <w:rFonts w:hint="eastAsia"/>
        </w:rPr>
        <w:t>臺灣基隆地方法院檢察署檢察官執行指揮書(103</w:t>
      </w:r>
      <w:r w:rsidRPr="001C2EEA">
        <w:rPr>
          <w:rFonts w:hint="eastAsia"/>
        </w:rPr>
        <w:t>年</w:t>
      </w:r>
      <w:proofErr w:type="gramStart"/>
      <w:r w:rsidRPr="001C2EEA">
        <w:rPr>
          <w:rFonts w:hint="eastAsia"/>
        </w:rPr>
        <w:t>執更丙字</w:t>
      </w:r>
      <w:proofErr w:type="gramEnd"/>
      <w:r w:rsidRPr="001C2EEA">
        <w:rPr>
          <w:rFonts w:hint="eastAsia"/>
        </w:rPr>
        <w:t>第57號之2)。</w:t>
      </w:r>
    </w:p>
  </w:footnote>
  <w:footnote w:id="6">
    <w:p w:rsidR="00D7374C" w:rsidRPr="001C2EEA" w:rsidRDefault="00D7374C" w:rsidP="006B77CC">
      <w:pPr>
        <w:pStyle w:val="afc"/>
        <w:kinsoku w:val="0"/>
        <w:wordWrap w:val="0"/>
        <w:spacing w:line="220" w:lineRule="exact"/>
      </w:pPr>
      <w:r w:rsidRPr="001C2EEA">
        <w:rPr>
          <w:rStyle w:val="afe"/>
        </w:rPr>
        <w:footnoteRef/>
      </w:r>
      <w:r w:rsidRPr="001C2EEA">
        <w:t xml:space="preserve"> </w:t>
      </w:r>
      <w:r w:rsidR="00011B67" w:rsidRPr="001C2EEA">
        <w:rPr>
          <w:rFonts w:hint="eastAsia"/>
        </w:rPr>
        <w:t>資料來源</w:t>
      </w:r>
      <w:r w:rsidR="00011B67" w:rsidRPr="001C2EEA">
        <w:rPr>
          <w:rFonts w:hAnsi="標楷體" w:hint="eastAsia"/>
        </w:rPr>
        <w:t>：</w:t>
      </w:r>
      <w:r w:rsidRPr="001C2EEA">
        <w:rPr>
          <w:rFonts w:hint="eastAsia"/>
        </w:rPr>
        <w:t>司法院網站</w:t>
      </w:r>
      <w:hyperlink r:id="rId1" w:history="1">
        <w:r w:rsidRPr="001C2EEA">
          <w:t>https://www.judicial.gov.tw/tw/cp-1578-58280-8179d-1.html</w:t>
        </w:r>
        <w:r w:rsidRPr="001C2EEA">
          <w:t>。瀏覽日期:109</w:t>
        </w:r>
      </w:hyperlink>
      <w:r w:rsidRPr="001C2EEA">
        <w:rPr>
          <w:rFonts w:hint="eastAsia"/>
        </w:rPr>
        <w:t>年11</w:t>
      </w:r>
      <w:r w:rsidR="00011B67" w:rsidRPr="001C2EEA">
        <w:rPr>
          <w:rFonts w:hint="eastAsia"/>
        </w:rPr>
        <w:t>月</w:t>
      </w:r>
      <w:r w:rsidRPr="001C2EEA">
        <w:rPr>
          <w:rFonts w:hint="eastAsia"/>
        </w:rPr>
        <w:t>25日。</w:t>
      </w:r>
    </w:p>
  </w:footnote>
  <w:footnote w:id="7">
    <w:p w:rsidR="00EB4121" w:rsidRPr="001C2EEA" w:rsidRDefault="00EB4121" w:rsidP="006D4FDC">
      <w:pPr>
        <w:pStyle w:val="afc"/>
        <w:spacing w:line="220" w:lineRule="exact"/>
        <w:jc w:val="both"/>
      </w:pPr>
      <w:r w:rsidRPr="001C2EEA">
        <w:rPr>
          <w:rStyle w:val="afe"/>
        </w:rPr>
        <w:footnoteRef/>
      </w:r>
      <w:r w:rsidRPr="001C2EEA">
        <w:t xml:space="preserve"> </w:t>
      </w:r>
      <w:r w:rsidRPr="001C2EEA">
        <w:rPr>
          <w:rFonts w:hint="eastAsia"/>
        </w:rPr>
        <w:t>依據法務部撤銷受保護管束人假釋處分書(</w:t>
      </w:r>
      <w:r w:rsidRPr="001C2EEA">
        <w:rPr>
          <w:rFonts w:hint="eastAsia"/>
        </w:rPr>
        <w:t>法授</w:t>
      </w:r>
      <w:proofErr w:type="gramStart"/>
      <w:r w:rsidRPr="001C2EEA">
        <w:rPr>
          <w:rFonts w:hint="eastAsia"/>
        </w:rPr>
        <w:t>矯</w:t>
      </w:r>
      <w:proofErr w:type="gramEnd"/>
      <w:r w:rsidRPr="001C2EEA">
        <w:rPr>
          <w:rFonts w:hint="eastAsia"/>
        </w:rPr>
        <w:t>字第</w:t>
      </w:r>
      <w:r w:rsidR="006D4FDC">
        <w:rPr>
          <w:rFonts w:hint="eastAsia"/>
        </w:rPr>
        <w:t>10301006</w:t>
      </w:r>
      <w:r w:rsidR="00E864C5" w:rsidRPr="00E864C5">
        <w:rPr>
          <w:rFonts w:ascii="Arial" w:hAnsi="Arial" w:cs="Arial"/>
          <w:sz w:val="24"/>
        </w:rPr>
        <w:t>○○○</w:t>
      </w:r>
      <w:r w:rsidRPr="001C2EEA">
        <w:rPr>
          <w:rFonts w:hint="eastAsia"/>
        </w:rPr>
        <w:t>號)，主旨</w:t>
      </w:r>
      <w:r w:rsidRPr="001C2EEA">
        <w:rPr>
          <w:rFonts w:hAnsi="標楷體" w:hint="eastAsia"/>
        </w:rPr>
        <w:t>：</w:t>
      </w:r>
      <w:r w:rsidR="006D4FDC">
        <w:rPr>
          <w:rFonts w:hint="eastAsia"/>
        </w:rPr>
        <w:t>受處分人謝○○</w:t>
      </w:r>
      <w:r w:rsidRPr="001C2EEA">
        <w:rPr>
          <w:rFonts w:hint="eastAsia"/>
        </w:rPr>
        <w:t>於假釋期間未依規定報到及接受尿液</w:t>
      </w:r>
      <w:proofErr w:type="gramStart"/>
      <w:r w:rsidRPr="001C2EEA">
        <w:rPr>
          <w:rFonts w:hint="eastAsia"/>
        </w:rPr>
        <w:t>採</w:t>
      </w:r>
      <w:proofErr w:type="gramEnd"/>
      <w:r w:rsidRPr="001C2EEA">
        <w:rPr>
          <w:rFonts w:hint="eastAsia"/>
        </w:rPr>
        <w:t>驗，復涉嫌詐欺、妨害性自主及恐嚇等案件經檢察官提起公訴，足認在保護管束期間內違反應遵守事項，情節重大，依法撤銷假釋。</w:t>
      </w:r>
    </w:p>
  </w:footnote>
  <w:footnote w:id="8">
    <w:p w:rsidR="00EB4121" w:rsidRPr="001C2EEA" w:rsidRDefault="00EB4121" w:rsidP="006D4FDC">
      <w:pPr>
        <w:pStyle w:val="afc"/>
        <w:spacing w:line="220" w:lineRule="exact"/>
        <w:jc w:val="both"/>
      </w:pPr>
      <w:r w:rsidRPr="001C2EEA">
        <w:rPr>
          <w:rStyle w:val="afe"/>
        </w:rPr>
        <w:footnoteRef/>
      </w:r>
      <w:r w:rsidRPr="001C2EEA">
        <w:t xml:space="preserve"> </w:t>
      </w:r>
      <w:r w:rsidRPr="001C2EEA">
        <w:rPr>
          <w:rFonts w:hint="eastAsia"/>
        </w:rPr>
        <w:t>臺灣基隆地方法院檢察署檢察官執行指揮書(103</w:t>
      </w:r>
      <w:r w:rsidR="006D4FDC">
        <w:rPr>
          <w:rFonts w:hint="eastAsia"/>
        </w:rPr>
        <w:t>年執○○</w:t>
      </w:r>
      <w:r w:rsidRPr="001C2EEA">
        <w:rPr>
          <w:rFonts w:hint="eastAsia"/>
        </w:rPr>
        <w:t>字第</w:t>
      </w:r>
      <w:r w:rsidR="006D4FDC">
        <w:rPr>
          <w:rFonts w:hint="eastAsia"/>
        </w:rPr>
        <w:t>○</w:t>
      </w:r>
      <w:r w:rsidRPr="001C2EEA">
        <w:rPr>
          <w:rFonts w:hint="eastAsia"/>
        </w:rPr>
        <w:t>號之</w:t>
      </w:r>
      <w:r w:rsidR="006D4FDC">
        <w:rPr>
          <w:rFonts w:hint="eastAsia"/>
        </w:rPr>
        <w:t>○</w:t>
      </w:r>
      <w:r w:rsidRPr="001C2EEA">
        <w:rPr>
          <w:rFonts w:hint="eastAsia"/>
        </w:rPr>
        <w:t>)</w:t>
      </w:r>
      <w:r w:rsidR="006D4FDC">
        <w:rPr>
          <w:rFonts w:hint="eastAsia"/>
        </w:rPr>
        <w:t>，受刑人謝○○</w:t>
      </w:r>
      <w:r w:rsidRPr="001C2EEA">
        <w:rPr>
          <w:rFonts w:hint="eastAsia"/>
        </w:rPr>
        <w:t>，罪名及刑期:懲治盜匪條例無期徒刑1次、詐欺有期徒刑5月1次、麻醉藥品管理有期徒刑7月1次、藥事法有期徒刑1年6月1次(</w:t>
      </w:r>
      <w:proofErr w:type="gramStart"/>
      <w:r w:rsidRPr="001C2EEA">
        <w:rPr>
          <w:rFonts w:hint="eastAsia"/>
        </w:rPr>
        <w:t>殘刑共</w:t>
      </w:r>
      <w:proofErr w:type="gramEnd"/>
      <w:r w:rsidRPr="001C2EEA">
        <w:rPr>
          <w:rFonts w:hint="eastAsia"/>
        </w:rPr>
        <w:t>25年)，刑期起算日期103年1月29日，執行期滿日128年1月28日。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75239B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E270DA"/>
    <w:multiLevelType w:val="hybridMultilevel"/>
    <w:tmpl w:val="A5D677A8"/>
    <w:lvl w:ilvl="0" w:tplc="928EF58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1"/>
  </w:num>
  <w:num w:numId="11">
    <w:abstractNumId w:val="1"/>
  </w:num>
  <w:num w:numId="12">
    <w:abstractNumId w:val="3"/>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52F"/>
    <w:rsid w:val="00006961"/>
    <w:rsid w:val="000112BF"/>
    <w:rsid w:val="00011B67"/>
    <w:rsid w:val="00012233"/>
    <w:rsid w:val="00015B17"/>
    <w:rsid w:val="00016D2F"/>
    <w:rsid w:val="00017318"/>
    <w:rsid w:val="00021CA1"/>
    <w:rsid w:val="00022671"/>
    <w:rsid w:val="000229AD"/>
    <w:rsid w:val="00022AA0"/>
    <w:rsid w:val="000246F7"/>
    <w:rsid w:val="00027DF9"/>
    <w:rsid w:val="0003114D"/>
    <w:rsid w:val="00031D8E"/>
    <w:rsid w:val="00036D76"/>
    <w:rsid w:val="00037D8B"/>
    <w:rsid w:val="000408B6"/>
    <w:rsid w:val="000421A8"/>
    <w:rsid w:val="0004748B"/>
    <w:rsid w:val="0005096A"/>
    <w:rsid w:val="00053365"/>
    <w:rsid w:val="000542A8"/>
    <w:rsid w:val="00056405"/>
    <w:rsid w:val="00057F32"/>
    <w:rsid w:val="00057F3A"/>
    <w:rsid w:val="00062A25"/>
    <w:rsid w:val="000673A4"/>
    <w:rsid w:val="000702DC"/>
    <w:rsid w:val="000721BA"/>
    <w:rsid w:val="0007348A"/>
    <w:rsid w:val="00073CB5"/>
    <w:rsid w:val="0007425C"/>
    <w:rsid w:val="0007579B"/>
    <w:rsid w:val="000761DF"/>
    <w:rsid w:val="00077553"/>
    <w:rsid w:val="00080949"/>
    <w:rsid w:val="000851A2"/>
    <w:rsid w:val="000856A6"/>
    <w:rsid w:val="00087F84"/>
    <w:rsid w:val="000903CA"/>
    <w:rsid w:val="00091313"/>
    <w:rsid w:val="00091C64"/>
    <w:rsid w:val="00091DCB"/>
    <w:rsid w:val="0009352E"/>
    <w:rsid w:val="00095752"/>
    <w:rsid w:val="00096B96"/>
    <w:rsid w:val="000A039B"/>
    <w:rsid w:val="000A17D0"/>
    <w:rsid w:val="000A2236"/>
    <w:rsid w:val="000A2F3F"/>
    <w:rsid w:val="000A4953"/>
    <w:rsid w:val="000A6E1D"/>
    <w:rsid w:val="000B0B4A"/>
    <w:rsid w:val="000B279A"/>
    <w:rsid w:val="000B281D"/>
    <w:rsid w:val="000B2B2B"/>
    <w:rsid w:val="000B2F00"/>
    <w:rsid w:val="000B61D2"/>
    <w:rsid w:val="000B70A7"/>
    <w:rsid w:val="000B73DD"/>
    <w:rsid w:val="000C495F"/>
    <w:rsid w:val="000C762F"/>
    <w:rsid w:val="000D66D9"/>
    <w:rsid w:val="000E6431"/>
    <w:rsid w:val="000F21A5"/>
    <w:rsid w:val="00102B9F"/>
    <w:rsid w:val="00104915"/>
    <w:rsid w:val="00112637"/>
    <w:rsid w:val="00112ABC"/>
    <w:rsid w:val="00116880"/>
    <w:rsid w:val="0012001E"/>
    <w:rsid w:val="00122F83"/>
    <w:rsid w:val="00126A55"/>
    <w:rsid w:val="00130D6F"/>
    <w:rsid w:val="00130D81"/>
    <w:rsid w:val="00131EE2"/>
    <w:rsid w:val="00133F08"/>
    <w:rsid w:val="001345E6"/>
    <w:rsid w:val="0013584B"/>
    <w:rsid w:val="00137356"/>
    <w:rsid w:val="001378B0"/>
    <w:rsid w:val="00142E00"/>
    <w:rsid w:val="00144D70"/>
    <w:rsid w:val="00146C61"/>
    <w:rsid w:val="001512BA"/>
    <w:rsid w:val="00152793"/>
    <w:rsid w:val="00153B7E"/>
    <w:rsid w:val="001545A9"/>
    <w:rsid w:val="00162B87"/>
    <w:rsid w:val="001634F9"/>
    <w:rsid w:val="001637C7"/>
    <w:rsid w:val="0016480E"/>
    <w:rsid w:val="00165C01"/>
    <w:rsid w:val="00174297"/>
    <w:rsid w:val="00176D3B"/>
    <w:rsid w:val="00180E06"/>
    <w:rsid w:val="001817B3"/>
    <w:rsid w:val="00183014"/>
    <w:rsid w:val="00184502"/>
    <w:rsid w:val="001925A2"/>
    <w:rsid w:val="00193A53"/>
    <w:rsid w:val="001959C2"/>
    <w:rsid w:val="001A51E3"/>
    <w:rsid w:val="001A5621"/>
    <w:rsid w:val="001A57DC"/>
    <w:rsid w:val="001A592B"/>
    <w:rsid w:val="001A6E00"/>
    <w:rsid w:val="001A7968"/>
    <w:rsid w:val="001B2E98"/>
    <w:rsid w:val="001B3483"/>
    <w:rsid w:val="001B3C1E"/>
    <w:rsid w:val="001B4494"/>
    <w:rsid w:val="001B7456"/>
    <w:rsid w:val="001C003A"/>
    <w:rsid w:val="001C0D8B"/>
    <w:rsid w:val="001C0DA8"/>
    <w:rsid w:val="001C2EEA"/>
    <w:rsid w:val="001C6893"/>
    <w:rsid w:val="001D1578"/>
    <w:rsid w:val="001D191D"/>
    <w:rsid w:val="001D252E"/>
    <w:rsid w:val="001D3CEC"/>
    <w:rsid w:val="001D4AD7"/>
    <w:rsid w:val="001D7B29"/>
    <w:rsid w:val="001E0D8A"/>
    <w:rsid w:val="001E360C"/>
    <w:rsid w:val="001E4678"/>
    <w:rsid w:val="001E563B"/>
    <w:rsid w:val="001E67BA"/>
    <w:rsid w:val="001E6CA2"/>
    <w:rsid w:val="001E6CF2"/>
    <w:rsid w:val="001E74C2"/>
    <w:rsid w:val="001F0BB7"/>
    <w:rsid w:val="001F177E"/>
    <w:rsid w:val="001F3D32"/>
    <w:rsid w:val="001F4A6A"/>
    <w:rsid w:val="001F4C42"/>
    <w:rsid w:val="001F4F82"/>
    <w:rsid w:val="001F5A48"/>
    <w:rsid w:val="001F5B17"/>
    <w:rsid w:val="001F6260"/>
    <w:rsid w:val="00200007"/>
    <w:rsid w:val="002001DA"/>
    <w:rsid w:val="002030A5"/>
    <w:rsid w:val="00203131"/>
    <w:rsid w:val="00212E88"/>
    <w:rsid w:val="002139A9"/>
    <w:rsid w:val="00213C9C"/>
    <w:rsid w:val="0021606C"/>
    <w:rsid w:val="0022009E"/>
    <w:rsid w:val="002224BD"/>
    <w:rsid w:val="00223241"/>
    <w:rsid w:val="00224010"/>
    <w:rsid w:val="0022425C"/>
    <w:rsid w:val="002246DE"/>
    <w:rsid w:val="002325D8"/>
    <w:rsid w:val="00232DC3"/>
    <w:rsid w:val="002361D1"/>
    <w:rsid w:val="002429E2"/>
    <w:rsid w:val="002518E1"/>
    <w:rsid w:val="00252BC4"/>
    <w:rsid w:val="00253231"/>
    <w:rsid w:val="00254014"/>
    <w:rsid w:val="00254B39"/>
    <w:rsid w:val="0026504D"/>
    <w:rsid w:val="00265DA1"/>
    <w:rsid w:val="0026676B"/>
    <w:rsid w:val="00271895"/>
    <w:rsid w:val="00272639"/>
    <w:rsid w:val="00273A2F"/>
    <w:rsid w:val="00275C3C"/>
    <w:rsid w:val="00280986"/>
    <w:rsid w:val="00281ECE"/>
    <w:rsid w:val="002831C7"/>
    <w:rsid w:val="002840C6"/>
    <w:rsid w:val="00290B2C"/>
    <w:rsid w:val="00293174"/>
    <w:rsid w:val="0029375A"/>
    <w:rsid w:val="0029482A"/>
    <w:rsid w:val="00294CB0"/>
    <w:rsid w:val="00294FF8"/>
    <w:rsid w:val="00295174"/>
    <w:rsid w:val="00296172"/>
    <w:rsid w:val="00296B92"/>
    <w:rsid w:val="002A1FF7"/>
    <w:rsid w:val="002A2C22"/>
    <w:rsid w:val="002A60EF"/>
    <w:rsid w:val="002B02EB"/>
    <w:rsid w:val="002C0602"/>
    <w:rsid w:val="002C1DFD"/>
    <w:rsid w:val="002C36BF"/>
    <w:rsid w:val="002C5A9C"/>
    <w:rsid w:val="002C6FEF"/>
    <w:rsid w:val="002C79DD"/>
    <w:rsid w:val="002D093E"/>
    <w:rsid w:val="002D1A5B"/>
    <w:rsid w:val="002D5121"/>
    <w:rsid w:val="002D5C16"/>
    <w:rsid w:val="002E7359"/>
    <w:rsid w:val="002F2476"/>
    <w:rsid w:val="002F277C"/>
    <w:rsid w:val="002F3DFF"/>
    <w:rsid w:val="002F52F8"/>
    <w:rsid w:val="002F5841"/>
    <w:rsid w:val="002F5E05"/>
    <w:rsid w:val="002F7393"/>
    <w:rsid w:val="00307863"/>
    <w:rsid w:val="00307A76"/>
    <w:rsid w:val="00312484"/>
    <w:rsid w:val="0031455E"/>
    <w:rsid w:val="00315A16"/>
    <w:rsid w:val="00316A7D"/>
    <w:rsid w:val="00317053"/>
    <w:rsid w:val="0032109C"/>
    <w:rsid w:val="00322B45"/>
    <w:rsid w:val="003231D2"/>
    <w:rsid w:val="00323809"/>
    <w:rsid w:val="00323D41"/>
    <w:rsid w:val="0032451D"/>
    <w:rsid w:val="00325414"/>
    <w:rsid w:val="00325740"/>
    <w:rsid w:val="003302F1"/>
    <w:rsid w:val="00341D97"/>
    <w:rsid w:val="0034470E"/>
    <w:rsid w:val="00352DB0"/>
    <w:rsid w:val="003556A0"/>
    <w:rsid w:val="0035791F"/>
    <w:rsid w:val="003605CC"/>
    <w:rsid w:val="00361063"/>
    <w:rsid w:val="0036372F"/>
    <w:rsid w:val="0037094A"/>
    <w:rsid w:val="00371ED3"/>
    <w:rsid w:val="00372659"/>
    <w:rsid w:val="00372FFC"/>
    <w:rsid w:val="0037440F"/>
    <w:rsid w:val="00376EFE"/>
    <w:rsid w:val="0037728A"/>
    <w:rsid w:val="003800E7"/>
    <w:rsid w:val="00380B7D"/>
    <w:rsid w:val="00381A99"/>
    <w:rsid w:val="00381CC0"/>
    <w:rsid w:val="003829C2"/>
    <w:rsid w:val="003830B2"/>
    <w:rsid w:val="00384724"/>
    <w:rsid w:val="00385653"/>
    <w:rsid w:val="00385FD5"/>
    <w:rsid w:val="00387C79"/>
    <w:rsid w:val="003919B7"/>
    <w:rsid w:val="00391D57"/>
    <w:rsid w:val="00392292"/>
    <w:rsid w:val="00393FE4"/>
    <w:rsid w:val="00394F45"/>
    <w:rsid w:val="003A5927"/>
    <w:rsid w:val="003B1017"/>
    <w:rsid w:val="003B1A86"/>
    <w:rsid w:val="003B3C07"/>
    <w:rsid w:val="003B3C68"/>
    <w:rsid w:val="003B6081"/>
    <w:rsid w:val="003B6775"/>
    <w:rsid w:val="003C2DA3"/>
    <w:rsid w:val="003C35B6"/>
    <w:rsid w:val="003C3CC5"/>
    <w:rsid w:val="003C59E4"/>
    <w:rsid w:val="003C5FE2"/>
    <w:rsid w:val="003D05FB"/>
    <w:rsid w:val="003D1B16"/>
    <w:rsid w:val="003D45BF"/>
    <w:rsid w:val="003D508A"/>
    <w:rsid w:val="003D537F"/>
    <w:rsid w:val="003D7B75"/>
    <w:rsid w:val="003E0208"/>
    <w:rsid w:val="003E0894"/>
    <w:rsid w:val="003E28EA"/>
    <w:rsid w:val="003E2B6C"/>
    <w:rsid w:val="003E4AC6"/>
    <w:rsid w:val="003E4B57"/>
    <w:rsid w:val="003F27E1"/>
    <w:rsid w:val="003F31FC"/>
    <w:rsid w:val="003F437A"/>
    <w:rsid w:val="003F5C2B"/>
    <w:rsid w:val="003F65EB"/>
    <w:rsid w:val="00402240"/>
    <w:rsid w:val="004023E9"/>
    <w:rsid w:val="00403A25"/>
    <w:rsid w:val="0040427E"/>
    <w:rsid w:val="0040454A"/>
    <w:rsid w:val="00413F83"/>
    <w:rsid w:val="0041490C"/>
    <w:rsid w:val="00416191"/>
    <w:rsid w:val="00416721"/>
    <w:rsid w:val="00421EF0"/>
    <w:rsid w:val="004224FA"/>
    <w:rsid w:val="00423D07"/>
    <w:rsid w:val="00427936"/>
    <w:rsid w:val="00432993"/>
    <w:rsid w:val="00432CCE"/>
    <w:rsid w:val="004430BC"/>
    <w:rsid w:val="0044346F"/>
    <w:rsid w:val="004437CA"/>
    <w:rsid w:val="004502F2"/>
    <w:rsid w:val="00450445"/>
    <w:rsid w:val="0045205F"/>
    <w:rsid w:val="00453FF6"/>
    <w:rsid w:val="004626B8"/>
    <w:rsid w:val="00464358"/>
    <w:rsid w:val="0046520A"/>
    <w:rsid w:val="004672AB"/>
    <w:rsid w:val="004707F7"/>
    <w:rsid w:val="004714FE"/>
    <w:rsid w:val="00473EEB"/>
    <w:rsid w:val="00475702"/>
    <w:rsid w:val="004759A2"/>
    <w:rsid w:val="00477BAA"/>
    <w:rsid w:val="004812CA"/>
    <w:rsid w:val="00483207"/>
    <w:rsid w:val="00490C38"/>
    <w:rsid w:val="00491F6C"/>
    <w:rsid w:val="00495053"/>
    <w:rsid w:val="00497ADE"/>
    <w:rsid w:val="00497C11"/>
    <w:rsid w:val="004A1F59"/>
    <w:rsid w:val="004A29BE"/>
    <w:rsid w:val="004A3225"/>
    <w:rsid w:val="004A33EE"/>
    <w:rsid w:val="004A3AA8"/>
    <w:rsid w:val="004A6966"/>
    <w:rsid w:val="004B13C7"/>
    <w:rsid w:val="004B1631"/>
    <w:rsid w:val="004B2338"/>
    <w:rsid w:val="004B5FFA"/>
    <w:rsid w:val="004B778F"/>
    <w:rsid w:val="004B7AE9"/>
    <w:rsid w:val="004C0609"/>
    <w:rsid w:val="004C639F"/>
    <w:rsid w:val="004D00FF"/>
    <w:rsid w:val="004D141F"/>
    <w:rsid w:val="004D2742"/>
    <w:rsid w:val="004D4F48"/>
    <w:rsid w:val="004D6310"/>
    <w:rsid w:val="004E0062"/>
    <w:rsid w:val="004E05A1"/>
    <w:rsid w:val="004E0960"/>
    <w:rsid w:val="004E12E0"/>
    <w:rsid w:val="004E2CB1"/>
    <w:rsid w:val="004E5306"/>
    <w:rsid w:val="004E6FBB"/>
    <w:rsid w:val="004E7603"/>
    <w:rsid w:val="004F0149"/>
    <w:rsid w:val="004F2D4C"/>
    <w:rsid w:val="004F472A"/>
    <w:rsid w:val="004F5E57"/>
    <w:rsid w:val="004F6710"/>
    <w:rsid w:val="005005F2"/>
    <w:rsid w:val="00500C3E"/>
    <w:rsid w:val="00502773"/>
    <w:rsid w:val="00502849"/>
    <w:rsid w:val="00504334"/>
    <w:rsid w:val="0050498D"/>
    <w:rsid w:val="00504C78"/>
    <w:rsid w:val="00506190"/>
    <w:rsid w:val="005104D7"/>
    <w:rsid w:val="00510B9E"/>
    <w:rsid w:val="005114AB"/>
    <w:rsid w:val="00512496"/>
    <w:rsid w:val="00525F9E"/>
    <w:rsid w:val="00531C9B"/>
    <w:rsid w:val="00533DB7"/>
    <w:rsid w:val="00536BC2"/>
    <w:rsid w:val="00541351"/>
    <w:rsid w:val="00542476"/>
    <w:rsid w:val="005425E1"/>
    <w:rsid w:val="005427C5"/>
    <w:rsid w:val="00542CF6"/>
    <w:rsid w:val="00545C3C"/>
    <w:rsid w:val="00552A9D"/>
    <w:rsid w:val="00553C03"/>
    <w:rsid w:val="00555438"/>
    <w:rsid w:val="0055681A"/>
    <w:rsid w:val="00560DDA"/>
    <w:rsid w:val="00563692"/>
    <w:rsid w:val="00571679"/>
    <w:rsid w:val="00576A3A"/>
    <w:rsid w:val="00584235"/>
    <w:rsid w:val="005844E7"/>
    <w:rsid w:val="005852C9"/>
    <w:rsid w:val="0058566F"/>
    <w:rsid w:val="00585FF6"/>
    <w:rsid w:val="00586DEA"/>
    <w:rsid w:val="005908B8"/>
    <w:rsid w:val="00590A85"/>
    <w:rsid w:val="00590B12"/>
    <w:rsid w:val="00593A21"/>
    <w:rsid w:val="0059512E"/>
    <w:rsid w:val="00596BCC"/>
    <w:rsid w:val="00596CA8"/>
    <w:rsid w:val="005A0A61"/>
    <w:rsid w:val="005A17B6"/>
    <w:rsid w:val="005A5684"/>
    <w:rsid w:val="005A6DD2"/>
    <w:rsid w:val="005A6E96"/>
    <w:rsid w:val="005B0525"/>
    <w:rsid w:val="005B0637"/>
    <w:rsid w:val="005B73C8"/>
    <w:rsid w:val="005C16C7"/>
    <w:rsid w:val="005C1ED6"/>
    <w:rsid w:val="005C385D"/>
    <w:rsid w:val="005C3D00"/>
    <w:rsid w:val="005C54D7"/>
    <w:rsid w:val="005C67B4"/>
    <w:rsid w:val="005C7075"/>
    <w:rsid w:val="005C74A5"/>
    <w:rsid w:val="005D2487"/>
    <w:rsid w:val="005D3566"/>
    <w:rsid w:val="005D3B20"/>
    <w:rsid w:val="005D4969"/>
    <w:rsid w:val="005D602E"/>
    <w:rsid w:val="005D71B7"/>
    <w:rsid w:val="005E190A"/>
    <w:rsid w:val="005E4759"/>
    <w:rsid w:val="005E5C68"/>
    <w:rsid w:val="005E65C0"/>
    <w:rsid w:val="005F0390"/>
    <w:rsid w:val="00606026"/>
    <w:rsid w:val="006072CD"/>
    <w:rsid w:val="00612023"/>
    <w:rsid w:val="00612B30"/>
    <w:rsid w:val="00614190"/>
    <w:rsid w:val="00622A99"/>
    <w:rsid w:val="00622E67"/>
    <w:rsid w:val="00625CDA"/>
    <w:rsid w:val="00626B57"/>
    <w:rsid w:val="00626EDC"/>
    <w:rsid w:val="00631D60"/>
    <w:rsid w:val="006379A0"/>
    <w:rsid w:val="00645193"/>
    <w:rsid w:val="006452D3"/>
    <w:rsid w:val="00646A0E"/>
    <w:rsid w:val="006470EC"/>
    <w:rsid w:val="00651740"/>
    <w:rsid w:val="00652639"/>
    <w:rsid w:val="006542D6"/>
    <w:rsid w:val="0065598E"/>
    <w:rsid w:val="00655AF2"/>
    <w:rsid w:val="00655BC5"/>
    <w:rsid w:val="006568BE"/>
    <w:rsid w:val="0066025D"/>
    <w:rsid w:val="0066091A"/>
    <w:rsid w:val="006665B4"/>
    <w:rsid w:val="006679FF"/>
    <w:rsid w:val="00672DA3"/>
    <w:rsid w:val="00675E72"/>
    <w:rsid w:val="006773EC"/>
    <w:rsid w:val="00680504"/>
    <w:rsid w:val="00681C79"/>
    <w:rsid w:val="00681CD9"/>
    <w:rsid w:val="006837CA"/>
    <w:rsid w:val="00683E30"/>
    <w:rsid w:val="00686043"/>
    <w:rsid w:val="00687024"/>
    <w:rsid w:val="00692BCD"/>
    <w:rsid w:val="00692C09"/>
    <w:rsid w:val="00693B63"/>
    <w:rsid w:val="00695589"/>
    <w:rsid w:val="00695E22"/>
    <w:rsid w:val="006A3BCA"/>
    <w:rsid w:val="006A6F95"/>
    <w:rsid w:val="006A7244"/>
    <w:rsid w:val="006B7093"/>
    <w:rsid w:val="006B7417"/>
    <w:rsid w:val="006B77CC"/>
    <w:rsid w:val="006C0F57"/>
    <w:rsid w:val="006D00A3"/>
    <w:rsid w:val="006D31F9"/>
    <w:rsid w:val="006D3691"/>
    <w:rsid w:val="006D4FDC"/>
    <w:rsid w:val="006E5EF0"/>
    <w:rsid w:val="006F2BAA"/>
    <w:rsid w:val="006F3563"/>
    <w:rsid w:val="006F42B9"/>
    <w:rsid w:val="006F6032"/>
    <w:rsid w:val="006F6103"/>
    <w:rsid w:val="007007AD"/>
    <w:rsid w:val="00701DBE"/>
    <w:rsid w:val="0070382D"/>
    <w:rsid w:val="00704E00"/>
    <w:rsid w:val="0070589E"/>
    <w:rsid w:val="00711C96"/>
    <w:rsid w:val="00713FB8"/>
    <w:rsid w:val="007209E7"/>
    <w:rsid w:val="00720B21"/>
    <w:rsid w:val="00722DA3"/>
    <w:rsid w:val="007258B4"/>
    <w:rsid w:val="00726182"/>
    <w:rsid w:val="00727635"/>
    <w:rsid w:val="007277B8"/>
    <w:rsid w:val="00727E7A"/>
    <w:rsid w:val="00732329"/>
    <w:rsid w:val="007337CA"/>
    <w:rsid w:val="00734CE4"/>
    <w:rsid w:val="00735123"/>
    <w:rsid w:val="00735F18"/>
    <w:rsid w:val="00741837"/>
    <w:rsid w:val="007453E6"/>
    <w:rsid w:val="00746CFD"/>
    <w:rsid w:val="00761D5E"/>
    <w:rsid w:val="007639C7"/>
    <w:rsid w:val="00770453"/>
    <w:rsid w:val="00772CCD"/>
    <w:rsid w:val="0077309D"/>
    <w:rsid w:val="007746D7"/>
    <w:rsid w:val="007774EE"/>
    <w:rsid w:val="00781625"/>
    <w:rsid w:val="00781822"/>
    <w:rsid w:val="00781B65"/>
    <w:rsid w:val="007831CC"/>
    <w:rsid w:val="007835A0"/>
    <w:rsid w:val="00783F21"/>
    <w:rsid w:val="0078403D"/>
    <w:rsid w:val="0078432F"/>
    <w:rsid w:val="00787159"/>
    <w:rsid w:val="007876F7"/>
    <w:rsid w:val="0079043A"/>
    <w:rsid w:val="00791668"/>
    <w:rsid w:val="00791AA1"/>
    <w:rsid w:val="007A1B44"/>
    <w:rsid w:val="007A2F4A"/>
    <w:rsid w:val="007A3793"/>
    <w:rsid w:val="007A524C"/>
    <w:rsid w:val="007A7A8E"/>
    <w:rsid w:val="007B4098"/>
    <w:rsid w:val="007B67C7"/>
    <w:rsid w:val="007C0EE1"/>
    <w:rsid w:val="007C1BA2"/>
    <w:rsid w:val="007C2B48"/>
    <w:rsid w:val="007C4C8E"/>
    <w:rsid w:val="007C5FFF"/>
    <w:rsid w:val="007D0604"/>
    <w:rsid w:val="007D0620"/>
    <w:rsid w:val="007D0E96"/>
    <w:rsid w:val="007D20E9"/>
    <w:rsid w:val="007D7881"/>
    <w:rsid w:val="007D7E3A"/>
    <w:rsid w:val="007E0E10"/>
    <w:rsid w:val="007E4768"/>
    <w:rsid w:val="007E645E"/>
    <w:rsid w:val="007E777B"/>
    <w:rsid w:val="007F0978"/>
    <w:rsid w:val="007F1D00"/>
    <w:rsid w:val="007F2070"/>
    <w:rsid w:val="007F63C1"/>
    <w:rsid w:val="00800A99"/>
    <w:rsid w:val="00800BD7"/>
    <w:rsid w:val="00802DB7"/>
    <w:rsid w:val="008053F5"/>
    <w:rsid w:val="00805A60"/>
    <w:rsid w:val="00807AF7"/>
    <w:rsid w:val="00810198"/>
    <w:rsid w:val="008104DD"/>
    <w:rsid w:val="008150BD"/>
    <w:rsid w:val="00815DA8"/>
    <w:rsid w:val="008165EF"/>
    <w:rsid w:val="0082194D"/>
    <w:rsid w:val="008221F9"/>
    <w:rsid w:val="00826EF5"/>
    <w:rsid w:val="00831693"/>
    <w:rsid w:val="00840104"/>
    <w:rsid w:val="00840C1F"/>
    <w:rsid w:val="008411C9"/>
    <w:rsid w:val="008413D0"/>
    <w:rsid w:val="00841FC5"/>
    <w:rsid w:val="00843D0F"/>
    <w:rsid w:val="00845709"/>
    <w:rsid w:val="00850DCA"/>
    <w:rsid w:val="008576BD"/>
    <w:rsid w:val="00860463"/>
    <w:rsid w:val="00866440"/>
    <w:rsid w:val="00866FFC"/>
    <w:rsid w:val="00870543"/>
    <w:rsid w:val="00872BCE"/>
    <w:rsid w:val="008733DA"/>
    <w:rsid w:val="00876600"/>
    <w:rsid w:val="008850E4"/>
    <w:rsid w:val="008913B3"/>
    <w:rsid w:val="008939AB"/>
    <w:rsid w:val="008952D1"/>
    <w:rsid w:val="00895CEA"/>
    <w:rsid w:val="00896875"/>
    <w:rsid w:val="008A12F5"/>
    <w:rsid w:val="008A294B"/>
    <w:rsid w:val="008B05F8"/>
    <w:rsid w:val="008B0B28"/>
    <w:rsid w:val="008B1587"/>
    <w:rsid w:val="008B172D"/>
    <w:rsid w:val="008B1B01"/>
    <w:rsid w:val="008B3BCD"/>
    <w:rsid w:val="008B537C"/>
    <w:rsid w:val="008B5DB9"/>
    <w:rsid w:val="008B6210"/>
    <w:rsid w:val="008B6DF8"/>
    <w:rsid w:val="008C106C"/>
    <w:rsid w:val="008C10F1"/>
    <w:rsid w:val="008C1926"/>
    <w:rsid w:val="008C19F6"/>
    <w:rsid w:val="008C1E99"/>
    <w:rsid w:val="008D502E"/>
    <w:rsid w:val="008E0085"/>
    <w:rsid w:val="008E2AA6"/>
    <w:rsid w:val="008E311B"/>
    <w:rsid w:val="008E48C7"/>
    <w:rsid w:val="008E7CE5"/>
    <w:rsid w:val="008F03E5"/>
    <w:rsid w:val="008F46E7"/>
    <w:rsid w:val="008F500C"/>
    <w:rsid w:val="008F64CA"/>
    <w:rsid w:val="008F6F0B"/>
    <w:rsid w:val="008F6FA1"/>
    <w:rsid w:val="008F7D5D"/>
    <w:rsid w:val="008F7E4B"/>
    <w:rsid w:val="00900344"/>
    <w:rsid w:val="00902279"/>
    <w:rsid w:val="00904E41"/>
    <w:rsid w:val="009065DE"/>
    <w:rsid w:val="00907931"/>
    <w:rsid w:val="00907BA7"/>
    <w:rsid w:val="0091064E"/>
    <w:rsid w:val="00911FC5"/>
    <w:rsid w:val="00912995"/>
    <w:rsid w:val="009318E5"/>
    <w:rsid w:val="00931A10"/>
    <w:rsid w:val="00932F50"/>
    <w:rsid w:val="009343B5"/>
    <w:rsid w:val="00934F02"/>
    <w:rsid w:val="00947967"/>
    <w:rsid w:val="009546FD"/>
    <w:rsid w:val="00955201"/>
    <w:rsid w:val="00965200"/>
    <w:rsid w:val="009668B3"/>
    <w:rsid w:val="00971471"/>
    <w:rsid w:val="009830C2"/>
    <w:rsid w:val="009849C2"/>
    <w:rsid w:val="00984D24"/>
    <w:rsid w:val="009858EB"/>
    <w:rsid w:val="00990DC2"/>
    <w:rsid w:val="009A038B"/>
    <w:rsid w:val="009A3F47"/>
    <w:rsid w:val="009A539B"/>
    <w:rsid w:val="009A63C3"/>
    <w:rsid w:val="009B0046"/>
    <w:rsid w:val="009B2578"/>
    <w:rsid w:val="009C1440"/>
    <w:rsid w:val="009C2107"/>
    <w:rsid w:val="009C25F8"/>
    <w:rsid w:val="009C2E9B"/>
    <w:rsid w:val="009C373B"/>
    <w:rsid w:val="009C5D9E"/>
    <w:rsid w:val="009D0E59"/>
    <w:rsid w:val="009D1139"/>
    <w:rsid w:val="009D1BD0"/>
    <w:rsid w:val="009D2C3E"/>
    <w:rsid w:val="009D5BA7"/>
    <w:rsid w:val="009D6B44"/>
    <w:rsid w:val="009E0625"/>
    <w:rsid w:val="009E3034"/>
    <w:rsid w:val="009E43C6"/>
    <w:rsid w:val="009E549F"/>
    <w:rsid w:val="009E6752"/>
    <w:rsid w:val="009F28A8"/>
    <w:rsid w:val="009F4549"/>
    <w:rsid w:val="009F473E"/>
    <w:rsid w:val="009F5247"/>
    <w:rsid w:val="009F682A"/>
    <w:rsid w:val="00A0105B"/>
    <w:rsid w:val="00A022BE"/>
    <w:rsid w:val="00A07B4B"/>
    <w:rsid w:val="00A13923"/>
    <w:rsid w:val="00A13EED"/>
    <w:rsid w:val="00A14D93"/>
    <w:rsid w:val="00A17E95"/>
    <w:rsid w:val="00A2027D"/>
    <w:rsid w:val="00A23629"/>
    <w:rsid w:val="00A24C95"/>
    <w:rsid w:val="00A2599A"/>
    <w:rsid w:val="00A26094"/>
    <w:rsid w:val="00A301BF"/>
    <w:rsid w:val="00A302B2"/>
    <w:rsid w:val="00A331B4"/>
    <w:rsid w:val="00A33784"/>
    <w:rsid w:val="00A3484E"/>
    <w:rsid w:val="00A356D3"/>
    <w:rsid w:val="00A36ADA"/>
    <w:rsid w:val="00A37C4D"/>
    <w:rsid w:val="00A436D6"/>
    <w:rsid w:val="00A438D8"/>
    <w:rsid w:val="00A44B03"/>
    <w:rsid w:val="00A473F5"/>
    <w:rsid w:val="00A51F9D"/>
    <w:rsid w:val="00A5416A"/>
    <w:rsid w:val="00A54801"/>
    <w:rsid w:val="00A55563"/>
    <w:rsid w:val="00A55EBB"/>
    <w:rsid w:val="00A5737D"/>
    <w:rsid w:val="00A639F4"/>
    <w:rsid w:val="00A65864"/>
    <w:rsid w:val="00A65FAE"/>
    <w:rsid w:val="00A6630E"/>
    <w:rsid w:val="00A711E6"/>
    <w:rsid w:val="00A81A32"/>
    <w:rsid w:val="00A81C34"/>
    <w:rsid w:val="00A835BD"/>
    <w:rsid w:val="00A91353"/>
    <w:rsid w:val="00A95823"/>
    <w:rsid w:val="00A97B15"/>
    <w:rsid w:val="00AA034B"/>
    <w:rsid w:val="00AA2ECF"/>
    <w:rsid w:val="00AA348B"/>
    <w:rsid w:val="00AA3F43"/>
    <w:rsid w:val="00AA42D5"/>
    <w:rsid w:val="00AB2FAB"/>
    <w:rsid w:val="00AB5C14"/>
    <w:rsid w:val="00AB75FF"/>
    <w:rsid w:val="00AC0139"/>
    <w:rsid w:val="00AC1EE7"/>
    <w:rsid w:val="00AC333F"/>
    <w:rsid w:val="00AC585C"/>
    <w:rsid w:val="00AC6C33"/>
    <w:rsid w:val="00AD1925"/>
    <w:rsid w:val="00AD32EA"/>
    <w:rsid w:val="00AD5382"/>
    <w:rsid w:val="00AE067D"/>
    <w:rsid w:val="00AE313D"/>
    <w:rsid w:val="00AF072C"/>
    <w:rsid w:val="00AF1181"/>
    <w:rsid w:val="00AF260F"/>
    <w:rsid w:val="00AF2F79"/>
    <w:rsid w:val="00AF3DF3"/>
    <w:rsid w:val="00AF4653"/>
    <w:rsid w:val="00AF7047"/>
    <w:rsid w:val="00AF78B1"/>
    <w:rsid w:val="00AF7DB7"/>
    <w:rsid w:val="00B03F6E"/>
    <w:rsid w:val="00B10D02"/>
    <w:rsid w:val="00B16258"/>
    <w:rsid w:val="00B201E2"/>
    <w:rsid w:val="00B26E1B"/>
    <w:rsid w:val="00B313CE"/>
    <w:rsid w:val="00B3256F"/>
    <w:rsid w:val="00B34A92"/>
    <w:rsid w:val="00B41F17"/>
    <w:rsid w:val="00B443E4"/>
    <w:rsid w:val="00B45857"/>
    <w:rsid w:val="00B46013"/>
    <w:rsid w:val="00B528A0"/>
    <w:rsid w:val="00B52FAF"/>
    <w:rsid w:val="00B5484D"/>
    <w:rsid w:val="00B563EA"/>
    <w:rsid w:val="00B56CDF"/>
    <w:rsid w:val="00B60E51"/>
    <w:rsid w:val="00B61E9D"/>
    <w:rsid w:val="00B63A54"/>
    <w:rsid w:val="00B6475D"/>
    <w:rsid w:val="00B778F2"/>
    <w:rsid w:val="00B77D18"/>
    <w:rsid w:val="00B8313A"/>
    <w:rsid w:val="00B87A5B"/>
    <w:rsid w:val="00B9073B"/>
    <w:rsid w:val="00B90A30"/>
    <w:rsid w:val="00B93503"/>
    <w:rsid w:val="00B967A9"/>
    <w:rsid w:val="00BA31E8"/>
    <w:rsid w:val="00BA55E0"/>
    <w:rsid w:val="00BA6BD4"/>
    <w:rsid w:val="00BA6C7A"/>
    <w:rsid w:val="00BB17D1"/>
    <w:rsid w:val="00BB24DD"/>
    <w:rsid w:val="00BB3752"/>
    <w:rsid w:val="00BB62DB"/>
    <w:rsid w:val="00BB6688"/>
    <w:rsid w:val="00BC1F84"/>
    <w:rsid w:val="00BC26D4"/>
    <w:rsid w:val="00BC6E0E"/>
    <w:rsid w:val="00BC6EF3"/>
    <w:rsid w:val="00BC7C8E"/>
    <w:rsid w:val="00BD30C8"/>
    <w:rsid w:val="00BE0C80"/>
    <w:rsid w:val="00BE2D67"/>
    <w:rsid w:val="00BF1C1E"/>
    <w:rsid w:val="00BF2A42"/>
    <w:rsid w:val="00BF4591"/>
    <w:rsid w:val="00BF59CE"/>
    <w:rsid w:val="00C00507"/>
    <w:rsid w:val="00C03D8C"/>
    <w:rsid w:val="00C055EC"/>
    <w:rsid w:val="00C10DC9"/>
    <w:rsid w:val="00C12FB3"/>
    <w:rsid w:val="00C17341"/>
    <w:rsid w:val="00C22500"/>
    <w:rsid w:val="00C2453D"/>
    <w:rsid w:val="00C24EEF"/>
    <w:rsid w:val="00C25CF6"/>
    <w:rsid w:val="00C26C36"/>
    <w:rsid w:val="00C32768"/>
    <w:rsid w:val="00C336E1"/>
    <w:rsid w:val="00C340A2"/>
    <w:rsid w:val="00C36CA8"/>
    <w:rsid w:val="00C431DF"/>
    <w:rsid w:val="00C446E2"/>
    <w:rsid w:val="00C456BD"/>
    <w:rsid w:val="00C45E0A"/>
    <w:rsid w:val="00C460B3"/>
    <w:rsid w:val="00C47554"/>
    <w:rsid w:val="00C51684"/>
    <w:rsid w:val="00C5267B"/>
    <w:rsid w:val="00C530DC"/>
    <w:rsid w:val="00C5350D"/>
    <w:rsid w:val="00C56475"/>
    <w:rsid w:val="00C571B4"/>
    <w:rsid w:val="00C60F0F"/>
    <w:rsid w:val="00C6123C"/>
    <w:rsid w:val="00C61F6F"/>
    <w:rsid w:val="00C6311A"/>
    <w:rsid w:val="00C6423A"/>
    <w:rsid w:val="00C7084D"/>
    <w:rsid w:val="00C70A5F"/>
    <w:rsid w:val="00C7289B"/>
    <w:rsid w:val="00C7315E"/>
    <w:rsid w:val="00C73FEC"/>
    <w:rsid w:val="00C7455B"/>
    <w:rsid w:val="00C75895"/>
    <w:rsid w:val="00C75F39"/>
    <w:rsid w:val="00C81904"/>
    <w:rsid w:val="00C83C9F"/>
    <w:rsid w:val="00C84A49"/>
    <w:rsid w:val="00C84A6F"/>
    <w:rsid w:val="00C85F31"/>
    <w:rsid w:val="00C86E5A"/>
    <w:rsid w:val="00C94840"/>
    <w:rsid w:val="00CA4630"/>
    <w:rsid w:val="00CA4EE3"/>
    <w:rsid w:val="00CB027F"/>
    <w:rsid w:val="00CB1FBE"/>
    <w:rsid w:val="00CB3564"/>
    <w:rsid w:val="00CC0EBB"/>
    <w:rsid w:val="00CC6297"/>
    <w:rsid w:val="00CC7690"/>
    <w:rsid w:val="00CC7D43"/>
    <w:rsid w:val="00CD1986"/>
    <w:rsid w:val="00CD4113"/>
    <w:rsid w:val="00CD54BF"/>
    <w:rsid w:val="00CD60A4"/>
    <w:rsid w:val="00CE4D5C"/>
    <w:rsid w:val="00CE7CB3"/>
    <w:rsid w:val="00CF05DA"/>
    <w:rsid w:val="00CF0A34"/>
    <w:rsid w:val="00CF58EB"/>
    <w:rsid w:val="00CF6FEC"/>
    <w:rsid w:val="00D0106E"/>
    <w:rsid w:val="00D0235C"/>
    <w:rsid w:val="00D02A4C"/>
    <w:rsid w:val="00D06383"/>
    <w:rsid w:val="00D06DA6"/>
    <w:rsid w:val="00D079F5"/>
    <w:rsid w:val="00D12071"/>
    <w:rsid w:val="00D20E85"/>
    <w:rsid w:val="00D2114B"/>
    <w:rsid w:val="00D24615"/>
    <w:rsid w:val="00D3080F"/>
    <w:rsid w:val="00D349ED"/>
    <w:rsid w:val="00D37842"/>
    <w:rsid w:val="00D40ADC"/>
    <w:rsid w:val="00D42DC2"/>
    <w:rsid w:val="00D4302B"/>
    <w:rsid w:val="00D434BB"/>
    <w:rsid w:val="00D43CC2"/>
    <w:rsid w:val="00D460CB"/>
    <w:rsid w:val="00D52B6E"/>
    <w:rsid w:val="00D537E1"/>
    <w:rsid w:val="00D547AA"/>
    <w:rsid w:val="00D55BB2"/>
    <w:rsid w:val="00D56AA0"/>
    <w:rsid w:val="00D605D6"/>
    <w:rsid w:val="00D6091A"/>
    <w:rsid w:val="00D612BD"/>
    <w:rsid w:val="00D619BD"/>
    <w:rsid w:val="00D6518F"/>
    <w:rsid w:val="00D6605A"/>
    <w:rsid w:val="00D66378"/>
    <w:rsid w:val="00D6695F"/>
    <w:rsid w:val="00D7374C"/>
    <w:rsid w:val="00D751AE"/>
    <w:rsid w:val="00D75644"/>
    <w:rsid w:val="00D7682E"/>
    <w:rsid w:val="00D81656"/>
    <w:rsid w:val="00D83D87"/>
    <w:rsid w:val="00D84619"/>
    <w:rsid w:val="00D849B9"/>
    <w:rsid w:val="00D84A6D"/>
    <w:rsid w:val="00D85920"/>
    <w:rsid w:val="00D86A30"/>
    <w:rsid w:val="00D9391F"/>
    <w:rsid w:val="00D962D6"/>
    <w:rsid w:val="00D97CB4"/>
    <w:rsid w:val="00D97DD4"/>
    <w:rsid w:val="00D97E63"/>
    <w:rsid w:val="00DA34AE"/>
    <w:rsid w:val="00DA5A8A"/>
    <w:rsid w:val="00DA649F"/>
    <w:rsid w:val="00DB1170"/>
    <w:rsid w:val="00DB26CD"/>
    <w:rsid w:val="00DB441C"/>
    <w:rsid w:val="00DB44AF"/>
    <w:rsid w:val="00DB4F06"/>
    <w:rsid w:val="00DC1F58"/>
    <w:rsid w:val="00DC339B"/>
    <w:rsid w:val="00DC5D40"/>
    <w:rsid w:val="00DC69A7"/>
    <w:rsid w:val="00DD2A89"/>
    <w:rsid w:val="00DD30E9"/>
    <w:rsid w:val="00DD4F47"/>
    <w:rsid w:val="00DD7FBB"/>
    <w:rsid w:val="00DE0B9F"/>
    <w:rsid w:val="00DE2A9E"/>
    <w:rsid w:val="00DE4238"/>
    <w:rsid w:val="00DE657F"/>
    <w:rsid w:val="00DE7E6C"/>
    <w:rsid w:val="00DF0795"/>
    <w:rsid w:val="00DF1218"/>
    <w:rsid w:val="00DF31AF"/>
    <w:rsid w:val="00DF3D2B"/>
    <w:rsid w:val="00DF6462"/>
    <w:rsid w:val="00DF756C"/>
    <w:rsid w:val="00E029C2"/>
    <w:rsid w:val="00E02FA0"/>
    <w:rsid w:val="00E036DC"/>
    <w:rsid w:val="00E05535"/>
    <w:rsid w:val="00E10454"/>
    <w:rsid w:val="00E10EF8"/>
    <w:rsid w:val="00E112E5"/>
    <w:rsid w:val="00E11FFE"/>
    <w:rsid w:val="00E122D8"/>
    <w:rsid w:val="00E123AA"/>
    <w:rsid w:val="00E12CC8"/>
    <w:rsid w:val="00E15352"/>
    <w:rsid w:val="00E1554B"/>
    <w:rsid w:val="00E21CC7"/>
    <w:rsid w:val="00E21DF3"/>
    <w:rsid w:val="00E238DC"/>
    <w:rsid w:val="00E23F69"/>
    <w:rsid w:val="00E24D9E"/>
    <w:rsid w:val="00E25849"/>
    <w:rsid w:val="00E3197E"/>
    <w:rsid w:val="00E31E1C"/>
    <w:rsid w:val="00E31E54"/>
    <w:rsid w:val="00E342F8"/>
    <w:rsid w:val="00E351ED"/>
    <w:rsid w:val="00E36D1E"/>
    <w:rsid w:val="00E428EC"/>
    <w:rsid w:val="00E42B19"/>
    <w:rsid w:val="00E50068"/>
    <w:rsid w:val="00E50B7C"/>
    <w:rsid w:val="00E53C24"/>
    <w:rsid w:val="00E541D0"/>
    <w:rsid w:val="00E54384"/>
    <w:rsid w:val="00E6034B"/>
    <w:rsid w:val="00E60BA7"/>
    <w:rsid w:val="00E620EF"/>
    <w:rsid w:val="00E62253"/>
    <w:rsid w:val="00E6320E"/>
    <w:rsid w:val="00E63412"/>
    <w:rsid w:val="00E64313"/>
    <w:rsid w:val="00E64A0A"/>
    <w:rsid w:val="00E6549E"/>
    <w:rsid w:val="00E6562E"/>
    <w:rsid w:val="00E65CB9"/>
    <w:rsid w:val="00E65EDE"/>
    <w:rsid w:val="00E7035C"/>
    <w:rsid w:val="00E7064B"/>
    <w:rsid w:val="00E70F81"/>
    <w:rsid w:val="00E73F3C"/>
    <w:rsid w:val="00E74E77"/>
    <w:rsid w:val="00E763B1"/>
    <w:rsid w:val="00E77055"/>
    <w:rsid w:val="00E77460"/>
    <w:rsid w:val="00E834B7"/>
    <w:rsid w:val="00E83ABC"/>
    <w:rsid w:val="00E83E20"/>
    <w:rsid w:val="00E844F2"/>
    <w:rsid w:val="00E864C5"/>
    <w:rsid w:val="00E90AD0"/>
    <w:rsid w:val="00E90F96"/>
    <w:rsid w:val="00E92FCB"/>
    <w:rsid w:val="00E97FD7"/>
    <w:rsid w:val="00EA12CB"/>
    <w:rsid w:val="00EA147F"/>
    <w:rsid w:val="00EA14C1"/>
    <w:rsid w:val="00EA1ECE"/>
    <w:rsid w:val="00EA4A27"/>
    <w:rsid w:val="00EA4FA6"/>
    <w:rsid w:val="00EB1A25"/>
    <w:rsid w:val="00EB1C69"/>
    <w:rsid w:val="00EB1F19"/>
    <w:rsid w:val="00EB4121"/>
    <w:rsid w:val="00EC2623"/>
    <w:rsid w:val="00EC6820"/>
    <w:rsid w:val="00EC7363"/>
    <w:rsid w:val="00EC7524"/>
    <w:rsid w:val="00ED03AB"/>
    <w:rsid w:val="00ED1963"/>
    <w:rsid w:val="00ED1CD4"/>
    <w:rsid w:val="00ED1D2B"/>
    <w:rsid w:val="00ED41FB"/>
    <w:rsid w:val="00ED64B5"/>
    <w:rsid w:val="00EE23B3"/>
    <w:rsid w:val="00EE56EA"/>
    <w:rsid w:val="00EE706D"/>
    <w:rsid w:val="00EE7CCA"/>
    <w:rsid w:val="00EF13F0"/>
    <w:rsid w:val="00EF59E9"/>
    <w:rsid w:val="00F01C81"/>
    <w:rsid w:val="00F04919"/>
    <w:rsid w:val="00F06E53"/>
    <w:rsid w:val="00F13204"/>
    <w:rsid w:val="00F13715"/>
    <w:rsid w:val="00F16A14"/>
    <w:rsid w:val="00F235D6"/>
    <w:rsid w:val="00F258E5"/>
    <w:rsid w:val="00F362D7"/>
    <w:rsid w:val="00F37D7B"/>
    <w:rsid w:val="00F44A31"/>
    <w:rsid w:val="00F504EE"/>
    <w:rsid w:val="00F5314C"/>
    <w:rsid w:val="00F53F7F"/>
    <w:rsid w:val="00F5688C"/>
    <w:rsid w:val="00F60048"/>
    <w:rsid w:val="00F60AE7"/>
    <w:rsid w:val="00F635DD"/>
    <w:rsid w:val="00F640B9"/>
    <w:rsid w:val="00F65EBA"/>
    <w:rsid w:val="00F6627B"/>
    <w:rsid w:val="00F7336E"/>
    <w:rsid w:val="00F7340D"/>
    <w:rsid w:val="00F73416"/>
    <w:rsid w:val="00F734F2"/>
    <w:rsid w:val="00F74108"/>
    <w:rsid w:val="00F75052"/>
    <w:rsid w:val="00F804D3"/>
    <w:rsid w:val="00F816CB"/>
    <w:rsid w:val="00F81CD2"/>
    <w:rsid w:val="00F82641"/>
    <w:rsid w:val="00F90F18"/>
    <w:rsid w:val="00F911AB"/>
    <w:rsid w:val="00F92CB1"/>
    <w:rsid w:val="00F937E4"/>
    <w:rsid w:val="00F95EE7"/>
    <w:rsid w:val="00F9667A"/>
    <w:rsid w:val="00F96C16"/>
    <w:rsid w:val="00F97E14"/>
    <w:rsid w:val="00FA39E6"/>
    <w:rsid w:val="00FA5451"/>
    <w:rsid w:val="00FA7BC9"/>
    <w:rsid w:val="00FB378E"/>
    <w:rsid w:val="00FB37F1"/>
    <w:rsid w:val="00FB47C0"/>
    <w:rsid w:val="00FB501B"/>
    <w:rsid w:val="00FB719A"/>
    <w:rsid w:val="00FB7770"/>
    <w:rsid w:val="00FC1C25"/>
    <w:rsid w:val="00FC2141"/>
    <w:rsid w:val="00FC2472"/>
    <w:rsid w:val="00FC4414"/>
    <w:rsid w:val="00FC49AC"/>
    <w:rsid w:val="00FC6A80"/>
    <w:rsid w:val="00FC797E"/>
    <w:rsid w:val="00FD02CA"/>
    <w:rsid w:val="00FD3B91"/>
    <w:rsid w:val="00FD4E3B"/>
    <w:rsid w:val="00FD576B"/>
    <w:rsid w:val="00FD579E"/>
    <w:rsid w:val="00FD6845"/>
    <w:rsid w:val="00FE4516"/>
    <w:rsid w:val="00FE64C8"/>
    <w:rsid w:val="00FE7242"/>
    <w:rsid w:val="00FF7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2508D1-5DCD-4593-8652-20385E2B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31E1C"/>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A3BCA"/>
    <w:pPr>
      <w:snapToGrid w:val="0"/>
      <w:jc w:val="left"/>
    </w:pPr>
    <w:rPr>
      <w:sz w:val="20"/>
    </w:rPr>
  </w:style>
  <w:style w:type="character" w:customStyle="1" w:styleId="afd">
    <w:name w:val="註腳文字 字元"/>
    <w:basedOn w:val="a7"/>
    <w:link w:val="afc"/>
    <w:uiPriority w:val="99"/>
    <w:semiHidden/>
    <w:rsid w:val="006A3BCA"/>
    <w:rPr>
      <w:rFonts w:ascii="標楷體" w:eastAsia="標楷體"/>
      <w:kern w:val="2"/>
    </w:rPr>
  </w:style>
  <w:style w:type="character" w:styleId="afe">
    <w:name w:val="footnote reference"/>
    <w:basedOn w:val="a7"/>
    <w:uiPriority w:val="99"/>
    <w:semiHidden/>
    <w:unhideWhenUsed/>
    <w:rsid w:val="006A3BCA"/>
    <w:rPr>
      <w:vertAlign w:val="superscript"/>
    </w:rPr>
  </w:style>
  <w:style w:type="character" w:styleId="aff">
    <w:name w:val="Emphasis"/>
    <w:basedOn w:val="a7"/>
    <w:uiPriority w:val="20"/>
    <w:qFormat/>
    <w:rsid w:val="00BD30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Single.aspx?Pcode=C0000001&amp;FLNO=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judicial.gov.tw/tw/cp-1578-58280-8179d-1.html&#12290;&#28687;&#35261;&#26085;&#26399;: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8202F-3065-45C2-AFEA-8C2BF73A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25</TotalTime>
  <Pages>18</Pages>
  <Words>1662</Words>
  <Characters>9479</Characters>
  <Application>Microsoft Office Word</Application>
  <DocSecurity>0</DocSecurity>
  <Lines>78</Lines>
  <Paragraphs>22</Paragraphs>
  <ScaleCrop>false</ScaleCrop>
  <Company>cy</Company>
  <LinksUpToDate>false</LinksUpToDate>
  <CharactersWithSpaces>11119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10</cp:revision>
  <cp:lastPrinted>2020-11-25T06:01:00Z</cp:lastPrinted>
  <dcterms:created xsi:type="dcterms:W3CDTF">2020-12-09T03:23:00Z</dcterms:created>
  <dcterms:modified xsi:type="dcterms:W3CDTF">2020-12-10T00:29:00Z</dcterms:modified>
</cp:coreProperties>
</file>