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A42F93" w:rsidTr="00605E93">
        <w:trPr>
          <w:trHeight w:val="468"/>
        </w:trPr>
        <w:tc>
          <w:tcPr>
            <w:tcW w:w="545" w:type="dxa"/>
            <w:vAlign w:val="center"/>
          </w:tcPr>
          <w:p w:rsidR="00FF343B" w:rsidRPr="00A42F93" w:rsidRDefault="007336A7" w:rsidP="00A42F93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42F93">
              <w:rPr>
                <w:rFonts w:ascii="標楷體" w:eastAsia="標楷體" w:hAnsi="標楷體" w:hint="eastAsia"/>
                <w:bCs/>
                <w:szCs w:val="28"/>
              </w:rPr>
              <w:t>108內調00</w:t>
            </w:r>
            <w:r w:rsidR="00A42F93" w:rsidRPr="00A42F93">
              <w:rPr>
                <w:rFonts w:ascii="標楷體" w:eastAsia="標楷體" w:hAnsi="標楷體" w:hint="eastAsia"/>
                <w:bCs/>
                <w:szCs w:val="28"/>
              </w:rPr>
              <w:t>2</w:t>
            </w:r>
            <w:r w:rsidRPr="00A42F93">
              <w:rPr>
                <w:rFonts w:ascii="標楷體" w:eastAsia="標楷體" w:hAnsi="標楷體" w:hint="eastAsia"/>
                <w:bCs/>
                <w:szCs w:val="28"/>
              </w:rPr>
              <w:t>7</w:t>
            </w:r>
          </w:p>
        </w:tc>
        <w:tc>
          <w:tcPr>
            <w:tcW w:w="5762" w:type="dxa"/>
          </w:tcPr>
          <w:p w:rsidR="00FF343B" w:rsidRPr="00A42F93" w:rsidRDefault="007336A7" w:rsidP="00440949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2F93">
              <w:rPr>
                <w:rFonts w:ascii="標楷體" w:eastAsia="標楷體" w:hAnsi="標楷體" w:hint="eastAsia"/>
                <w:bCs/>
              </w:rPr>
              <w:t>◆產生行政變革績效</w:t>
            </w:r>
          </w:p>
          <w:p w:rsidR="00FF343B" w:rsidRPr="00A42F93" w:rsidRDefault="00A42F93" w:rsidP="00440949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2F93">
              <w:rPr>
                <w:rFonts w:ascii="標楷體" w:eastAsia="標楷體" w:hAnsi="標楷體"/>
                <w:sz w:val="23"/>
                <w:szCs w:val="23"/>
              </w:rPr>
              <w:t>目前20座原民廣播電臺之轉播站採購案皆已完成發包、自107年度開始，原民電視臺族語時數族語比例達到58.7％，108年第一季亦達59.3％，皆已符合原住民族語言發展法規定等</w:t>
            </w:r>
            <w:r w:rsidR="007336A7" w:rsidRPr="00A42F93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Pr="00A42F93" w:rsidRDefault="007336A7" w:rsidP="00A42F93">
            <w:pPr>
              <w:spacing w:line="360" w:lineRule="atLeast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A42F93">
              <w:rPr>
                <w:rFonts w:ascii="標楷體" w:eastAsia="標楷體" w:hAnsi="標楷體" w:hint="eastAsia"/>
                <w:bCs/>
              </w:rPr>
              <w:t>內政及少數民族委員會108.09.05第5屆第</w:t>
            </w:r>
            <w:r w:rsidR="00A42F93">
              <w:rPr>
                <w:rFonts w:ascii="標楷體" w:eastAsia="標楷體" w:hAnsi="標楷體" w:hint="eastAsia"/>
                <w:bCs/>
              </w:rPr>
              <w:t>57</w:t>
            </w:r>
            <w:r w:rsidRPr="00A42F93">
              <w:rPr>
                <w:rFonts w:ascii="標楷體" w:eastAsia="標楷體" w:hAnsi="標楷體" w:hint="eastAsia"/>
                <w:bCs/>
              </w:rPr>
              <w:t>次會議決議 : 結案存查。</w:t>
            </w:r>
          </w:p>
        </w:tc>
      </w:tr>
    </w:tbl>
    <w:p w:rsidR="008E6A2A" w:rsidRPr="00A42F93" w:rsidRDefault="008E6A2A" w:rsidP="008326A7">
      <w:pPr>
        <w:snapToGrid w:val="0"/>
        <w:spacing w:beforeLines="100" w:before="360" w:line="240" w:lineRule="atLeast"/>
        <w:ind w:leftChars="6" w:left="866" w:hangingChars="304" w:hanging="852"/>
        <w:rPr>
          <w:rFonts w:ascii="標楷體" w:eastAsia="標楷體" w:hAnsi="標楷體"/>
          <w:b/>
          <w:bCs/>
          <w:sz w:val="28"/>
        </w:rPr>
      </w:pPr>
    </w:p>
    <w:sectPr w:rsidR="008E6A2A" w:rsidRPr="00A42F93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AC" w:rsidRDefault="000C4AAC" w:rsidP="008E6A2A">
      <w:r>
        <w:separator/>
      </w:r>
    </w:p>
  </w:endnote>
  <w:endnote w:type="continuationSeparator" w:id="0">
    <w:p w:rsidR="000C4AAC" w:rsidRDefault="000C4AAC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9E234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9E234C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9E234C" w:rsidRPr="00530BF4">
      <w:rPr>
        <w:rFonts w:eastAsia="標楷體"/>
      </w:rPr>
      <w:fldChar w:fldCharType="separate"/>
    </w:r>
    <w:r w:rsidR="0059687E">
      <w:rPr>
        <w:rFonts w:eastAsia="標楷體"/>
        <w:noProof/>
      </w:rPr>
      <w:t>1</w:t>
    </w:r>
    <w:r w:rsidR="009E234C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9E234C" w:rsidRPr="009E234C">
      <w:rPr>
        <w:rFonts w:eastAsia="標楷體"/>
        <w:noProof/>
      </w:rPr>
      <w:fldChar w:fldCharType="begin"/>
    </w:r>
    <w:r w:rsidR="009E234C" w:rsidRPr="009E234C">
      <w:rPr>
        <w:rFonts w:eastAsia="標楷體"/>
        <w:noProof/>
      </w:rPr>
      <w:instrText xml:space="preserve"> NUMPAGES  \* Arabic  \* MERGEFORMAT </w:instrText>
    </w:r>
    <w:r w:rsidR="009E234C" w:rsidRPr="009E234C">
      <w:rPr>
        <w:rFonts w:eastAsia="標楷體"/>
        <w:noProof/>
      </w:rPr>
      <w:fldChar w:fldCharType="separate"/>
    </w:r>
    <w:r w:rsidR="0059687E">
      <w:rPr>
        <w:rFonts w:eastAsia="標楷體"/>
        <w:noProof/>
      </w:rPr>
      <w:t>1</w:t>
    </w:r>
    <w:r w:rsidR="009E234C" w:rsidRPr="009E234C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AC" w:rsidRDefault="000C4AAC" w:rsidP="008E6A2A">
      <w:r>
        <w:separator/>
      </w:r>
    </w:p>
  </w:footnote>
  <w:footnote w:type="continuationSeparator" w:id="0">
    <w:p w:rsidR="000C4AAC" w:rsidRDefault="000C4AAC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AAC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9687E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326A7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234C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42F93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監察院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2021-05-19T12:07:00Z</cp:lastPrinted>
  <dcterms:created xsi:type="dcterms:W3CDTF">2021-05-19T09:49:00Z</dcterms:created>
  <dcterms:modified xsi:type="dcterms:W3CDTF">2021-05-19T12:07:00Z</dcterms:modified>
</cp:coreProperties>
</file>