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106</w:t>
            </w:r>
            <w:r>
              <w:rPr>
                <w:rFonts w:eastAsia="標楷體" w:hint="eastAsia"/>
                <w:bCs/>
                <w:szCs w:val="28"/>
              </w:rPr>
              <w:t>司調</w:t>
            </w:r>
            <w:r>
              <w:rPr>
                <w:rFonts w:eastAsia="標楷體" w:hint="eastAsia"/>
                <w:bCs/>
                <w:szCs w:val="28"/>
              </w:rPr>
              <w:t>0018</w:t>
            </w:r>
          </w:p>
        </w:tc>
        <w:tc>
          <w:tcPr>
            <w:tcW w:w="5762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司法院業督促法律扶助基金會於</w:t>
            </w:r>
            <w:r>
              <w:rPr>
                <w:rFonts w:eastAsia="標楷體" w:hint="eastAsia"/>
                <w:bCs/>
              </w:rPr>
              <w:t>106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7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26</w:t>
            </w:r>
            <w:r>
              <w:rPr>
                <w:rFonts w:eastAsia="標楷體" w:hint="eastAsia"/>
                <w:bCs/>
              </w:rPr>
              <w:t>日更新扶助律師結案回報書版本，載明扶助律師應確實履行法律扶助法第</w:t>
            </w:r>
            <w:r>
              <w:rPr>
                <w:rFonts w:eastAsia="標楷體" w:hint="eastAsia"/>
                <w:bCs/>
              </w:rPr>
              <w:t>66</w:t>
            </w:r>
            <w:r>
              <w:rPr>
                <w:rFonts w:eastAsia="標楷體" w:hint="eastAsia"/>
                <w:bCs/>
              </w:rPr>
              <w:t>條告知義務，於偵查終結或每一審級終結後，告知受扶助人法定救濟期間。為加強宣導，除以電子報提醒全體扶助律師注意外，另以公文轉知全國各分會知悉，請同仁於扶助律師回報結案時，一併注意扶助律師是否確實履行告知受扶助人法定救濟期間之義務。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bookmarkStart w:id="0" w:name="_GoBack"/>
            <w:bookmarkEnd w:id="0"/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司法及獄政委員會106.10.18第5屆第39次會議決議 : 結案存查。</w:t>
            </w:r>
          </w:p>
        </w:tc>
      </w:tr>
    </w:tbl>
    <w:p w:rsidR="008E6A2A" w:rsidRDefault="008E6A2A" w:rsidP="00B15C28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E99" w:rsidRDefault="00760E99" w:rsidP="008E6A2A">
      <w:r>
        <w:separator/>
      </w:r>
    </w:p>
  </w:endnote>
  <w:endnote w:type="continuationSeparator" w:id="0">
    <w:p w:rsidR="00760E99" w:rsidRDefault="00760E99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2A" w:rsidRDefault="001A7FF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E99" w:rsidRDefault="00760E99" w:rsidP="008E6A2A">
      <w:r>
        <w:separator/>
      </w:r>
    </w:p>
  </w:footnote>
  <w:footnote w:type="continuationSeparator" w:id="0">
    <w:p w:rsidR="00760E99" w:rsidRDefault="00760E99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監察院司法及獄政委員會調查報告結案情形一覽表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A7FFC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60E99"/>
    <w:rsid w:val="0078237E"/>
    <w:rsid w:val="00782BFE"/>
    <w:rsid w:val="00824D9F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15C28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29731F-8B8A-4BF8-A436-DF74DCE9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監察院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林秀珍</cp:lastModifiedBy>
  <cp:revision>3</cp:revision>
  <cp:lastPrinted>2010-06-29T02:42:00Z</cp:lastPrinted>
  <dcterms:created xsi:type="dcterms:W3CDTF">2021-05-07T08:05:00Z</dcterms:created>
  <dcterms:modified xsi:type="dcterms:W3CDTF">2021-05-07T08:06:00Z</dcterms:modified>
</cp:coreProperties>
</file>