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10103"/>
        <w:gridCol w:w="3231"/>
      </w:tblGrid>
      <w:tr w:rsidR="00FF343B" w:rsidTr="00FA33D6">
        <w:trPr>
          <w:tblHeader/>
        </w:trPr>
        <w:tc>
          <w:tcPr>
            <w:tcW w:w="939" w:type="dxa"/>
            <w:vAlign w:val="center"/>
          </w:tcPr>
          <w:p w:rsidR="00FF343B" w:rsidRDefault="00FF343B">
            <w:pPr>
              <w:snapToGrid w:val="0"/>
              <w:spacing w:line="340" w:lineRule="atLeast"/>
              <w:jc w:val="center"/>
              <w:rPr>
                <w:rFonts w:eastAsia="標楷體"/>
                <w:b/>
              </w:rPr>
            </w:pPr>
            <w:r>
              <w:rPr>
                <w:rFonts w:eastAsia="標楷體" w:hint="eastAsia"/>
                <w:b/>
              </w:rPr>
              <w:t>案號</w:t>
            </w:r>
          </w:p>
        </w:tc>
        <w:tc>
          <w:tcPr>
            <w:tcW w:w="10103"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231"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FA33D6">
        <w:trPr>
          <w:trHeight w:val="468"/>
        </w:trPr>
        <w:tc>
          <w:tcPr>
            <w:tcW w:w="939"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108</w:t>
            </w:r>
            <w:r>
              <w:rPr>
                <w:rFonts w:eastAsia="標楷體" w:hint="eastAsia"/>
                <w:bCs/>
                <w:szCs w:val="28"/>
              </w:rPr>
              <w:t>教調</w:t>
            </w:r>
            <w:r>
              <w:rPr>
                <w:rFonts w:eastAsia="標楷體" w:hint="eastAsia"/>
                <w:bCs/>
                <w:szCs w:val="28"/>
              </w:rPr>
              <w:t>0015</w:t>
            </w:r>
          </w:p>
        </w:tc>
        <w:tc>
          <w:tcPr>
            <w:tcW w:w="10103"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一、文化部運用國發基金，迄</w:t>
            </w:r>
            <w:r>
              <w:rPr>
                <w:rFonts w:eastAsia="標楷體" w:hint="eastAsia"/>
                <w:bCs/>
              </w:rPr>
              <w:t>108</w:t>
            </w:r>
            <w:r>
              <w:rPr>
                <w:rFonts w:eastAsia="標楷體" w:hint="eastAsia"/>
                <w:bCs/>
              </w:rPr>
              <w:t>年</w:t>
            </w:r>
            <w:r>
              <w:rPr>
                <w:rFonts w:eastAsia="標楷體" w:hint="eastAsia"/>
                <w:bCs/>
              </w:rPr>
              <w:t>10</w:t>
            </w:r>
            <w:r>
              <w:rPr>
                <w:rFonts w:eastAsia="標楷體" w:hint="eastAsia"/>
                <w:bCs/>
              </w:rPr>
              <w:t>月已通過投資</w:t>
            </w:r>
            <w:r>
              <w:rPr>
                <w:rFonts w:eastAsia="標楷體" w:hint="eastAsia"/>
                <w:bCs/>
              </w:rPr>
              <w:t>54</w:t>
            </w:r>
            <w:r>
              <w:rPr>
                <w:rFonts w:eastAsia="標楷體" w:hint="eastAsia"/>
                <w:bCs/>
              </w:rPr>
              <w:t>案，引入國發基金及民間投資超過</w:t>
            </w:r>
            <w:r>
              <w:rPr>
                <w:rFonts w:eastAsia="標楷體" w:hint="eastAsia"/>
                <w:bCs/>
              </w:rPr>
              <w:t>43</w:t>
            </w:r>
            <w:r>
              <w:rPr>
                <w:rFonts w:eastAsia="標楷體" w:hint="eastAsia"/>
                <w:bCs/>
              </w:rPr>
              <w:t>億元，創造產值約</w:t>
            </w:r>
            <w:r>
              <w:rPr>
                <w:rFonts w:eastAsia="標楷體" w:hint="eastAsia"/>
                <w:bCs/>
              </w:rPr>
              <w:t>102.3</w:t>
            </w:r>
            <w:r>
              <w:rPr>
                <w:rFonts w:eastAsia="標楷體" w:hint="eastAsia"/>
                <w:bCs/>
              </w:rPr>
              <w:t>億元，催生產業動能，其中有</w:t>
            </w:r>
            <w:r>
              <w:rPr>
                <w:rFonts w:eastAsia="標楷體" w:hint="eastAsia"/>
                <w:bCs/>
              </w:rPr>
              <w:t>6</w:t>
            </w:r>
            <w:r>
              <w:rPr>
                <w:rFonts w:eastAsia="標楷體" w:hint="eastAsia"/>
                <w:bCs/>
              </w:rPr>
              <w:t>家被投資公司順利上市櫃或興櫃</w:t>
            </w:r>
            <w:r w:rsidR="00FA33D6">
              <w:rPr>
                <w:rFonts w:eastAsia="標楷體" w:hint="eastAsia"/>
                <w:bCs/>
              </w:rPr>
              <w:t>。</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二、文化部針對國片少見的類型題材因缺乏成功經驗以致資金募集不易問題，透過辦理創投會議、製作補助</w:t>
            </w:r>
            <w:r>
              <w:rPr>
                <w:rFonts w:eastAsia="標楷體" w:hint="eastAsia"/>
                <w:bCs/>
              </w:rPr>
              <w:t>(</w:t>
            </w:r>
            <w:r>
              <w:rPr>
                <w:rFonts w:eastAsia="標楷體" w:hint="eastAsia"/>
                <w:bCs/>
              </w:rPr>
              <w:t>例如電影長片輔導金之補助</w:t>
            </w:r>
            <w:r>
              <w:rPr>
                <w:rFonts w:eastAsia="標楷體" w:hint="eastAsia"/>
                <w:bCs/>
              </w:rPr>
              <w:t>)</w:t>
            </w:r>
            <w:r>
              <w:rPr>
                <w:rFonts w:eastAsia="標楷體" w:hint="eastAsia"/>
                <w:bCs/>
              </w:rPr>
              <w:t>、或透過媒合機制等，加速潛力題材被實現的可能。</w:t>
            </w:r>
            <w:r>
              <w:rPr>
                <w:rFonts w:eastAsia="標楷體" w:hint="eastAsia"/>
                <w:bCs/>
              </w:rPr>
              <w:t xml:space="preserve"> </w:t>
            </w:r>
          </w:p>
          <w:p w:rsidR="00FF343B" w:rsidRPr="0078237E" w:rsidRDefault="007336A7" w:rsidP="00440949">
            <w:pPr>
              <w:spacing w:line="360" w:lineRule="atLeast"/>
              <w:jc w:val="both"/>
              <w:rPr>
                <w:rFonts w:eastAsia="標楷體"/>
                <w:bCs/>
                <w:szCs w:val="28"/>
              </w:rPr>
            </w:pPr>
            <w:r>
              <w:rPr>
                <w:rFonts w:eastAsia="標楷體" w:hint="eastAsia"/>
                <w:bCs/>
              </w:rPr>
              <w:t>三、推動「文化內容策進院設置條例」於</w:t>
            </w:r>
            <w:r>
              <w:rPr>
                <w:rFonts w:eastAsia="標楷體" w:hint="eastAsia"/>
                <w:bCs/>
              </w:rPr>
              <w:t>107</w:t>
            </w:r>
            <w:r>
              <w:rPr>
                <w:rFonts w:eastAsia="標楷體" w:hint="eastAsia"/>
                <w:bCs/>
              </w:rPr>
              <w:t>年</w:t>
            </w:r>
            <w:r>
              <w:rPr>
                <w:rFonts w:eastAsia="標楷體" w:hint="eastAsia"/>
                <w:bCs/>
              </w:rPr>
              <w:t>12</w:t>
            </w:r>
            <w:r>
              <w:rPr>
                <w:rFonts w:eastAsia="標楷體" w:hint="eastAsia"/>
                <w:bCs/>
              </w:rPr>
              <w:t>月</w:t>
            </w:r>
            <w:r>
              <w:rPr>
                <w:rFonts w:eastAsia="標楷體" w:hint="eastAsia"/>
                <w:bCs/>
              </w:rPr>
              <w:t>25</w:t>
            </w:r>
            <w:r>
              <w:rPr>
                <w:rFonts w:eastAsia="標楷體" w:hint="eastAsia"/>
                <w:bCs/>
              </w:rPr>
              <w:t>日三讀通過，</w:t>
            </w:r>
            <w:r>
              <w:rPr>
                <w:rFonts w:eastAsia="標楷體" w:hint="eastAsia"/>
                <w:bCs/>
              </w:rPr>
              <w:t>108</w:t>
            </w:r>
            <w:r>
              <w:rPr>
                <w:rFonts w:eastAsia="標楷體" w:hint="eastAsia"/>
                <w:bCs/>
              </w:rPr>
              <w:t>年上半年「行政法人文化內容策進院」掛牌成立後，</w:t>
            </w:r>
            <w:r>
              <w:rPr>
                <w:rFonts w:eastAsia="標楷體" w:hint="eastAsia"/>
                <w:bCs/>
              </w:rPr>
              <w:t>109</w:t>
            </w:r>
            <w:r>
              <w:rPr>
                <w:rFonts w:eastAsia="標楷體" w:hint="eastAsia"/>
                <w:bCs/>
              </w:rPr>
              <w:t>年由「行政法人文化內容策進院」接手影視國際市場展參展活動，突破過往每年度以採購方式尋找執行廠商，造成經驗無法累積，國際買家人脈無法深耕之困境。</w:t>
            </w:r>
            <w:r>
              <w:rPr>
                <w:rFonts w:eastAsia="標楷體" w:hint="eastAsia"/>
                <w:bCs/>
              </w:rPr>
              <w:t xml:space="preserve"> </w:t>
            </w:r>
          </w:p>
          <w:p w:rsidR="00FF343B" w:rsidRPr="0078237E" w:rsidRDefault="007336A7" w:rsidP="00440949">
            <w:pPr>
              <w:spacing w:line="360" w:lineRule="atLeast"/>
              <w:jc w:val="both"/>
              <w:rPr>
                <w:rFonts w:eastAsia="標楷體" w:hint="eastAsia"/>
                <w:bCs/>
                <w:szCs w:val="28"/>
              </w:rPr>
            </w:pPr>
            <w:r>
              <w:rPr>
                <w:rFonts w:eastAsia="標楷體" w:hint="eastAsia"/>
                <w:bCs/>
              </w:rPr>
              <w:t>四、電影票房統計系統優化及測試作業已於</w:t>
            </w:r>
            <w:r>
              <w:rPr>
                <w:rFonts w:eastAsia="標楷體" w:hint="eastAsia"/>
                <w:bCs/>
              </w:rPr>
              <w:t>108</w:t>
            </w:r>
            <w:r>
              <w:rPr>
                <w:rFonts w:eastAsia="標楷體" w:hint="eastAsia"/>
                <w:bCs/>
              </w:rPr>
              <w:t>年</w:t>
            </w:r>
            <w:r>
              <w:rPr>
                <w:rFonts w:eastAsia="標楷體" w:hint="eastAsia"/>
                <w:bCs/>
              </w:rPr>
              <w:t>6</w:t>
            </w:r>
            <w:r>
              <w:rPr>
                <w:rFonts w:eastAsia="標楷體" w:hint="eastAsia"/>
                <w:bCs/>
              </w:rPr>
              <w:t>月底完成，並持續強化資料保護安全工作。</w:t>
            </w:r>
            <w:bookmarkStart w:id="0" w:name="_GoBack"/>
            <w:bookmarkEnd w:id="0"/>
          </w:p>
        </w:tc>
        <w:tc>
          <w:tcPr>
            <w:tcW w:w="3231" w:type="dxa"/>
          </w:tcPr>
          <w:p w:rsidR="00FF343B" w:rsidRDefault="007336A7" w:rsidP="00FD1947">
            <w:pPr>
              <w:spacing w:line="360" w:lineRule="atLeast"/>
              <w:jc w:val="both"/>
              <w:rPr>
                <w:rFonts w:eastAsia="標楷體"/>
                <w:bCs/>
                <w:szCs w:val="28"/>
              </w:rPr>
            </w:pPr>
            <w:r>
              <w:rPr>
                <w:rFonts w:ascii="標楷體" w:eastAsia="標楷體" w:hAnsi="標楷體" w:hint="eastAsia"/>
                <w:bCs/>
              </w:rPr>
              <w:t>教育及文化委員會109.04.16第5屆第69次會議決議 : 結案存查。</w:t>
            </w:r>
          </w:p>
        </w:tc>
      </w:tr>
    </w:tbl>
    <w:p w:rsidR="008E6A2A" w:rsidRDefault="008E6A2A" w:rsidP="002241D2">
      <w:pPr>
        <w:snapToGrid w:val="0"/>
        <w:spacing w:beforeLines="100" w:before="360" w:line="240" w:lineRule="atLeast"/>
        <w:ind w:leftChars="6" w:left="866" w:hangingChars="304" w:hanging="852"/>
        <w:rPr>
          <w:rFonts w:eastAsia="標楷體"/>
          <w:b/>
          <w:bCs/>
          <w:sz w:val="28"/>
        </w:rPr>
      </w:pPr>
    </w:p>
    <w:sectPr w:rsidR="008E6A2A" w:rsidSect="00E9508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1E" w:rsidRDefault="0067791E" w:rsidP="008E6A2A">
      <w:r>
        <w:separator/>
      </w:r>
    </w:p>
  </w:endnote>
  <w:endnote w:type="continuationSeparator" w:id="0">
    <w:p w:rsidR="0067791E" w:rsidRDefault="0067791E"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2A" w:rsidRDefault="00A01B29">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2A" w:rsidRPr="002241D2" w:rsidRDefault="008E6A2A" w:rsidP="002241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2" w:rsidRDefault="002241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1E" w:rsidRDefault="0067791E" w:rsidP="008E6A2A">
      <w:r>
        <w:separator/>
      </w:r>
    </w:p>
  </w:footnote>
  <w:footnote w:type="continuationSeparator" w:id="0">
    <w:p w:rsidR="0067791E" w:rsidRDefault="0067791E" w:rsidP="008E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2" w:rsidRDefault="002241D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監察院教育及文化委員會調查報告結案情形一覽表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2" w:rsidRDefault="002241D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241D2"/>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B257A"/>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7791E"/>
    <w:rsid w:val="006B1797"/>
    <w:rsid w:val="006C264B"/>
    <w:rsid w:val="007032D2"/>
    <w:rsid w:val="00720393"/>
    <w:rsid w:val="007336A7"/>
    <w:rsid w:val="0078237E"/>
    <w:rsid w:val="00782BFE"/>
    <w:rsid w:val="007B0BE1"/>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01B29"/>
    <w:rsid w:val="00A20EDD"/>
    <w:rsid w:val="00A275CD"/>
    <w:rsid w:val="00A37697"/>
    <w:rsid w:val="00A40DAA"/>
    <w:rsid w:val="00A43C43"/>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23514"/>
    <w:rsid w:val="00C318D0"/>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A33D6"/>
    <w:rsid w:val="00FB25A1"/>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A5A56"/>
  <w15:docId w15:val="{A7C948D2-747B-4FF2-9614-E8B31CFC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監察院</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林玲伊</cp:lastModifiedBy>
  <cp:revision>4</cp:revision>
  <cp:lastPrinted>2010-06-29T02:42:00Z</cp:lastPrinted>
  <dcterms:created xsi:type="dcterms:W3CDTF">2021-06-04T09:12:00Z</dcterms:created>
  <dcterms:modified xsi:type="dcterms:W3CDTF">2021-06-10T06:14:00Z</dcterms:modified>
</cp:coreProperties>
</file>