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8C56E5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8C56E5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108</w:t>
            </w:r>
            <w:r>
              <w:rPr>
                <w:rFonts w:eastAsia="標楷體" w:hint="eastAsia"/>
                <w:bCs/>
                <w:szCs w:val="28"/>
              </w:rPr>
              <w:t>財調</w:t>
            </w:r>
            <w:r>
              <w:rPr>
                <w:rFonts w:eastAsia="標楷體" w:hint="eastAsia"/>
                <w:bCs/>
                <w:szCs w:val="28"/>
              </w:rPr>
              <w:t>0073</w:t>
            </w:r>
          </w:p>
        </w:tc>
        <w:tc>
          <w:tcPr>
            <w:tcW w:w="9919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一、有關地熱發電開發部分，經濟部以推動淺層地熱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傳統型地熱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為首要目標、放寬示範獎勵辦法門檻，提高獎勵金額上限至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億元，截至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日已有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家業者通過申請。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二、經濟部修訂「再生能源發展條例」，增訂用電大戶應設置一定比例再生能源發電設備規定，擴大再生能源之推廣利用，另針對該部及科技部所管轄之工廠屋頂，推動屋頂設置太陽光電發電設備。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三、有關漁電共生示範觀摩，農委會先於台西試驗場進行立柱式太陽光電實體養殖試驗，建立示範；迄</w:t>
            </w:r>
            <w:r>
              <w:rPr>
                <w:rFonts w:eastAsia="標楷體" w:hint="eastAsia"/>
                <w:bCs/>
              </w:rPr>
              <w:t>109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月嘉義縣及臺南市已各有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案漁電共生專案計畫通過行政院農業委員會審查；並透過與嘉義縣、臺南市等地方政府共組再生能源工作小組，協助加速完成，以建立漁電共生示範，後續擴大推動。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四、農電共生部分，經濟部亦已責成台糖公司提出專區計畫，迄</w:t>
            </w:r>
            <w:r>
              <w:rPr>
                <w:rFonts w:eastAsia="標楷體" w:hint="eastAsia"/>
                <w:bCs/>
              </w:rPr>
              <w:t>109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月有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案由行政院農業委員會審查中，優先建立示範案例與推動模式。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DE0419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五、屏東縣政府於大武丁滯洪池推動第一座水面型太陽光電，設置容量</w:t>
            </w:r>
            <w:r>
              <w:rPr>
                <w:rFonts w:eastAsia="標楷體" w:hint="eastAsia"/>
                <w:bCs/>
              </w:rPr>
              <w:t>0.499MW</w:t>
            </w:r>
            <w:r>
              <w:rPr>
                <w:rFonts w:eastAsia="標楷體" w:hint="eastAsia"/>
                <w:bCs/>
              </w:rPr>
              <w:t>；水利署其後推動高雄阿公店水庫設置水面型太陽光電，為第一座水庫設置太陽光電案例，至</w:t>
            </w:r>
            <w:r>
              <w:rPr>
                <w:rFonts w:eastAsia="標楷體" w:hint="eastAsia"/>
                <w:bCs/>
              </w:rPr>
              <w:t>109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月擴建至</w:t>
            </w:r>
            <w:r>
              <w:rPr>
                <w:rFonts w:eastAsia="標楷體" w:hint="eastAsia"/>
                <w:bCs/>
              </w:rPr>
              <w:t>9.99MW</w:t>
            </w:r>
            <w:r>
              <w:rPr>
                <w:rFonts w:eastAsia="標楷體" w:hint="eastAsia"/>
                <w:bCs/>
              </w:rPr>
              <w:t>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財政及經濟委員會109.07.08第5屆第78次會議決議 : 結案存查。</w:t>
            </w:r>
          </w:p>
        </w:tc>
      </w:tr>
    </w:tbl>
    <w:p w:rsidR="008E6A2A" w:rsidRDefault="008E6A2A" w:rsidP="00DE0419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47" w:rsidRDefault="00545447" w:rsidP="008E6A2A">
      <w:r>
        <w:separator/>
      </w:r>
    </w:p>
  </w:endnote>
  <w:endnote w:type="continuationSeparator" w:id="0">
    <w:p w:rsidR="00545447" w:rsidRDefault="00545447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0C47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C4767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C4767" w:rsidRPr="00530BF4">
      <w:rPr>
        <w:rFonts w:eastAsia="標楷體"/>
      </w:rPr>
      <w:fldChar w:fldCharType="separate"/>
    </w:r>
    <w:r w:rsidR="007C376D">
      <w:rPr>
        <w:rFonts w:eastAsia="標楷體"/>
        <w:noProof/>
      </w:rPr>
      <w:t>1</w:t>
    </w:r>
    <w:r w:rsidR="000C4767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7C376D" w:rsidRPr="007C376D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110/06/03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47" w:rsidRDefault="00545447" w:rsidP="008E6A2A">
      <w:r>
        <w:separator/>
      </w:r>
    </w:p>
  </w:footnote>
  <w:footnote w:type="continuationSeparator" w:id="0">
    <w:p w:rsidR="00545447" w:rsidRDefault="00545447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監察院財政及經濟委員會調查報告結案情形一覽表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C4767"/>
    <w:rsid w:val="000D173D"/>
    <w:rsid w:val="000D2F33"/>
    <w:rsid w:val="00107F76"/>
    <w:rsid w:val="00116C5C"/>
    <w:rsid w:val="00132E54"/>
    <w:rsid w:val="00135D2D"/>
    <w:rsid w:val="001546FD"/>
    <w:rsid w:val="001A630D"/>
    <w:rsid w:val="001C2DB1"/>
    <w:rsid w:val="001C2FC4"/>
    <w:rsid w:val="001F18D3"/>
    <w:rsid w:val="001F4DA4"/>
    <w:rsid w:val="00203463"/>
    <w:rsid w:val="002551AA"/>
    <w:rsid w:val="00286BEE"/>
    <w:rsid w:val="00294BC3"/>
    <w:rsid w:val="002A1394"/>
    <w:rsid w:val="002A41AF"/>
    <w:rsid w:val="002B00F5"/>
    <w:rsid w:val="002D7800"/>
    <w:rsid w:val="002E1204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1A51"/>
    <w:rsid w:val="0050205F"/>
    <w:rsid w:val="00504CF5"/>
    <w:rsid w:val="00505F02"/>
    <w:rsid w:val="005245A8"/>
    <w:rsid w:val="00530BF4"/>
    <w:rsid w:val="00545447"/>
    <w:rsid w:val="00550E1F"/>
    <w:rsid w:val="00584FFF"/>
    <w:rsid w:val="005A2C83"/>
    <w:rsid w:val="005D55B3"/>
    <w:rsid w:val="006051B8"/>
    <w:rsid w:val="00605556"/>
    <w:rsid w:val="00605E93"/>
    <w:rsid w:val="00615817"/>
    <w:rsid w:val="006305BF"/>
    <w:rsid w:val="00634976"/>
    <w:rsid w:val="006818CF"/>
    <w:rsid w:val="006B1797"/>
    <w:rsid w:val="006C264B"/>
    <w:rsid w:val="007032D2"/>
    <w:rsid w:val="00720393"/>
    <w:rsid w:val="00726EAD"/>
    <w:rsid w:val="007336A7"/>
    <w:rsid w:val="0076121B"/>
    <w:rsid w:val="0078237E"/>
    <w:rsid w:val="00782BFE"/>
    <w:rsid w:val="007C376D"/>
    <w:rsid w:val="008022A2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56E5"/>
    <w:rsid w:val="008C6961"/>
    <w:rsid w:val="008E6A2A"/>
    <w:rsid w:val="008F1D41"/>
    <w:rsid w:val="009038BA"/>
    <w:rsid w:val="00911C3F"/>
    <w:rsid w:val="00911FB8"/>
    <w:rsid w:val="0094299B"/>
    <w:rsid w:val="0095652A"/>
    <w:rsid w:val="00960E88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86371"/>
    <w:rsid w:val="00CB2E8C"/>
    <w:rsid w:val="00CC2941"/>
    <w:rsid w:val="00CC4AAE"/>
    <w:rsid w:val="00CD3A33"/>
    <w:rsid w:val="00D064A0"/>
    <w:rsid w:val="00D064E1"/>
    <w:rsid w:val="00D27C46"/>
    <w:rsid w:val="00D47D4D"/>
    <w:rsid w:val="00D76EC1"/>
    <w:rsid w:val="00D87FA8"/>
    <w:rsid w:val="00D97F24"/>
    <w:rsid w:val="00DA6DB5"/>
    <w:rsid w:val="00DD0571"/>
    <w:rsid w:val="00DE0419"/>
    <w:rsid w:val="00E177C9"/>
    <w:rsid w:val="00E84CC0"/>
    <w:rsid w:val="00E92538"/>
    <w:rsid w:val="00E93223"/>
    <w:rsid w:val="00E95086"/>
    <w:rsid w:val="00ED5BEB"/>
    <w:rsid w:val="00EE1FB2"/>
    <w:rsid w:val="00EE3734"/>
    <w:rsid w:val="00EE4482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監察院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2021-06-03T08:02:00Z</cp:lastPrinted>
  <dcterms:created xsi:type="dcterms:W3CDTF">2021-06-03T06:57:00Z</dcterms:created>
  <dcterms:modified xsi:type="dcterms:W3CDTF">2021-06-03T08:02:00Z</dcterms:modified>
</cp:coreProperties>
</file>