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034"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94"/>
        <w:gridCol w:w="11155"/>
        <w:gridCol w:w="1985"/>
      </w:tblGrid>
      <w:tr w:rsidR="00736456" w:rsidTr="0013748B">
        <w:trPr>
          <w:tblHeader/>
        </w:trPr>
        <w:tc>
          <w:tcPr>
            <w:tcW w:w="894" w:type="dxa"/>
            <w:vAlign w:val="center"/>
          </w:tcPr>
          <w:p w:rsidR="00736456" w:rsidRDefault="00736456">
            <w:pPr>
              <w:snapToGrid w:val="0"/>
              <w:spacing w:line="340" w:lineRule="atLeast"/>
              <w:jc w:val="center"/>
              <w:rPr>
                <w:rFonts w:eastAsia="標楷體"/>
                <w:b/>
              </w:rPr>
            </w:pPr>
            <w:bookmarkStart w:id="0" w:name="_GoBack"/>
            <w:bookmarkEnd w:id="0"/>
            <w:r>
              <w:rPr>
                <w:rFonts w:eastAsia="標楷體" w:hint="eastAsia"/>
                <w:b/>
              </w:rPr>
              <w:t>案號</w:t>
            </w:r>
          </w:p>
        </w:tc>
        <w:tc>
          <w:tcPr>
            <w:tcW w:w="11155" w:type="dxa"/>
            <w:vAlign w:val="center"/>
          </w:tcPr>
          <w:p w:rsidR="00736456" w:rsidRDefault="00736456">
            <w:pPr>
              <w:snapToGrid w:val="0"/>
              <w:spacing w:line="340" w:lineRule="atLeast"/>
              <w:jc w:val="center"/>
              <w:rPr>
                <w:rFonts w:eastAsia="標楷體"/>
                <w:b/>
                <w:spacing w:val="60"/>
              </w:rPr>
            </w:pPr>
            <w:r>
              <w:rPr>
                <w:rFonts w:eastAsia="標楷體" w:hint="eastAsia"/>
                <w:b/>
                <w:spacing w:val="60"/>
              </w:rPr>
              <w:t>機關改善與處置情形</w:t>
            </w:r>
          </w:p>
        </w:tc>
        <w:tc>
          <w:tcPr>
            <w:tcW w:w="1985" w:type="dxa"/>
            <w:vAlign w:val="center"/>
          </w:tcPr>
          <w:p w:rsidR="00736456" w:rsidRDefault="00736456">
            <w:pPr>
              <w:snapToGrid w:val="0"/>
              <w:spacing w:line="340" w:lineRule="atLeast"/>
              <w:jc w:val="center"/>
              <w:rPr>
                <w:rFonts w:eastAsia="標楷體"/>
                <w:b/>
              </w:rPr>
            </w:pPr>
            <w:r>
              <w:rPr>
                <w:rFonts w:eastAsia="標楷體" w:hint="eastAsia"/>
                <w:b/>
              </w:rPr>
              <w:t>結案情形</w:t>
            </w:r>
          </w:p>
        </w:tc>
      </w:tr>
      <w:tr w:rsidR="00736456" w:rsidRPr="00203463" w:rsidTr="0013748B">
        <w:trPr>
          <w:trHeight w:val="468"/>
        </w:trPr>
        <w:tc>
          <w:tcPr>
            <w:tcW w:w="894" w:type="dxa"/>
            <w:vAlign w:val="center"/>
          </w:tcPr>
          <w:p w:rsidR="00736456" w:rsidRDefault="0013748B" w:rsidP="00CA62F9">
            <w:pPr>
              <w:spacing w:line="360" w:lineRule="atLeast"/>
              <w:ind w:leftChars="50" w:left="120" w:rightChars="50" w:right="120"/>
              <w:jc w:val="center"/>
              <w:rPr>
                <w:rFonts w:eastAsia="標楷體"/>
                <w:bCs/>
                <w:szCs w:val="28"/>
              </w:rPr>
            </w:pPr>
            <w:r>
              <w:rPr>
                <w:rFonts w:ascii="標楷體" w:eastAsia="標楷體" w:hAnsi="標楷體"/>
                <w:snapToGrid w:val="0"/>
                <w:color w:val="000000"/>
                <w:kern w:val="0"/>
              </w:rPr>
              <w:t>109</w:t>
            </w:r>
            <w:r>
              <w:rPr>
                <w:rFonts w:ascii="標楷體" w:eastAsia="標楷體" w:hAnsi="標楷體" w:hint="eastAsia"/>
                <w:snapToGrid w:val="0"/>
                <w:color w:val="000000"/>
                <w:kern w:val="0"/>
              </w:rPr>
              <w:t>國</w:t>
            </w:r>
            <w:r w:rsidR="00736456" w:rsidRPr="00E210A0">
              <w:rPr>
                <w:rFonts w:ascii="標楷體" w:eastAsia="標楷體" w:hAnsi="標楷體"/>
                <w:snapToGrid w:val="0"/>
                <w:color w:val="000000"/>
                <w:kern w:val="0"/>
              </w:rPr>
              <w:t>調001</w:t>
            </w:r>
            <w:r w:rsidR="00233C11">
              <w:rPr>
                <w:rFonts w:ascii="標楷體" w:eastAsia="標楷體" w:hAnsi="標楷體" w:hint="eastAsia"/>
                <w:snapToGrid w:val="0"/>
                <w:color w:val="000000"/>
                <w:kern w:val="0"/>
              </w:rPr>
              <w:t>8</w:t>
            </w:r>
          </w:p>
        </w:tc>
        <w:tc>
          <w:tcPr>
            <w:tcW w:w="11155" w:type="dxa"/>
          </w:tcPr>
          <w:p w:rsidR="00233C11" w:rsidRDefault="00233C11" w:rsidP="00233C11">
            <w:pPr>
              <w:ind w:left="240" w:hangingChars="100" w:hanging="240"/>
              <w:jc w:val="both"/>
              <w:rPr>
                <w:rFonts w:ascii="標楷體" w:eastAsia="標楷體" w:hAnsi="標楷體"/>
                <w:color w:val="000000"/>
                <w:kern w:val="0"/>
              </w:rPr>
            </w:pPr>
          </w:p>
          <w:p w:rsidR="00233C11" w:rsidRPr="00233C11" w:rsidRDefault="00233C11" w:rsidP="00233C11">
            <w:pPr>
              <w:ind w:left="240" w:hangingChars="100" w:hanging="240"/>
              <w:jc w:val="both"/>
              <w:rPr>
                <w:rFonts w:ascii="標楷體" w:eastAsia="標楷體" w:hAnsi="標楷體"/>
                <w:color w:val="000000"/>
                <w:kern w:val="0"/>
              </w:rPr>
            </w:pPr>
            <w:r>
              <w:rPr>
                <w:rFonts w:ascii="標楷體" w:eastAsia="標楷體" w:hAnsi="標楷體" w:hint="eastAsia"/>
                <w:color w:val="000000"/>
                <w:kern w:val="0"/>
              </w:rPr>
              <w:t>1.</w:t>
            </w:r>
            <w:r w:rsidRPr="00233C11">
              <w:rPr>
                <w:rFonts w:ascii="標楷體" w:eastAsia="標楷體" w:hAnsi="標楷體" w:hint="eastAsia"/>
                <w:color w:val="000000"/>
                <w:kern w:val="0"/>
              </w:rPr>
              <w:t>國家安全會議於民國（下同）107年9月14日提出首部國家資通安全戰略報告，提出「打造安全可信賴的數位國家」之戰略願景。在法令面，行政院於同年通過資通安全管理法及六項子法，將資通安全事務提升至法律位階，並於108年7月增訂國家安全法第2條之2，將國家安全之維護範疇延伸至網際空間。在組織面，國家安全局更早至104年5月成立網域安全處，復於107年4月在「國家安全作業中心」成立專案小組，蒐研爭議訊息危安預警情資，法務部調查局亦於109年4月成立資安工作站等，在在顯示政府極為重視資通安全，而使我國得以完成初具規模之資通安全防禦體系，各相關機關允宜本於「國家資通安全戰略報告」之精神，在法令面、組織面及技術面持續加強推動，並加強戰術情報之情蒐及運用，以因應網路戰時代日趨嚴峻的國家安全挑戰。</w:t>
            </w:r>
          </w:p>
          <w:p w:rsidR="00233C11" w:rsidRPr="00233C11" w:rsidRDefault="00233C11" w:rsidP="00233C11">
            <w:pPr>
              <w:ind w:left="240" w:hangingChars="100" w:hanging="240"/>
              <w:jc w:val="both"/>
              <w:rPr>
                <w:rFonts w:ascii="標楷體" w:eastAsia="標楷體" w:hAnsi="標楷體"/>
                <w:color w:val="000000"/>
                <w:kern w:val="0"/>
              </w:rPr>
            </w:pPr>
            <w:r>
              <w:rPr>
                <w:rFonts w:ascii="標楷體" w:eastAsia="標楷體" w:hAnsi="標楷體" w:hint="eastAsia"/>
                <w:color w:val="000000"/>
                <w:kern w:val="0"/>
              </w:rPr>
              <w:t>2.</w:t>
            </w:r>
            <w:r w:rsidRPr="00233C11">
              <w:rPr>
                <w:rFonts w:ascii="標楷體" w:eastAsia="標楷體" w:hAnsi="標楷體" w:hint="eastAsia"/>
                <w:color w:val="000000"/>
                <w:kern w:val="0"/>
              </w:rPr>
              <w:t>基於情報單位保護情蒐管道之特性，國安局嚴格落實情報隔離措施固有其必要，惟在網路戰時代，情資之即時互相交流共享，對於資通安全體系之重要性自不待言，國安局如何兼顧情報隔離、情資共享及國際合作，允宜進一步與相關機關研謀強化措施。</w:t>
            </w:r>
          </w:p>
          <w:p w:rsidR="00233C11" w:rsidRPr="00233C11" w:rsidRDefault="00233C11" w:rsidP="00233C11">
            <w:pPr>
              <w:ind w:left="240" w:hangingChars="100" w:hanging="240"/>
              <w:jc w:val="both"/>
              <w:rPr>
                <w:rFonts w:ascii="標楷體" w:eastAsia="標楷體" w:hAnsi="標楷體"/>
                <w:color w:val="000000"/>
                <w:kern w:val="0"/>
              </w:rPr>
            </w:pPr>
            <w:r>
              <w:rPr>
                <w:rFonts w:ascii="標楷體" w:eastAsia="標楷體" w:hAnsi="標楷體" w:hint="eastAsia"/>
                <w:color w:val="000000"/>
                <w:kern w:val="0"/>
              </w:rPr>
              <w:t>3.</w:t>
            </w:r>
            <w:r w:rsidRPr="00233C11">
              <w:rPr>
                <w:rFonts w:ascii="標楷體" w:eastAsia="標楷體" w:hAnsi="標楷體" w:hint="eastAsia"/>
                <w:color w:val="000000"/>
                <w:kern w:val="0"/>
              </w:rPr>
              <w:t>國安局在網路戰中定位本身任務屬於單純情蒐性質，攻勢作為亦為國際慣例所禁止；惟為避免我國在網路戰欠缺主動權之不利條件下，進而壓縮網路空間之防禦縱深，使相關權責機關疲於奔命，國安局及相關機關宜於資通安全防禦體系成型，以及守勢作為例如惡意程式分析及爭議訊息澄清等略具成效後，進一步配合行政院資安處「主動式防禦」構想，研謀精進措施並爭取充分資源，俾重層保障國家安全。</w:t>
            </w:r>
          </w:p>
          <w:p w:rsidR="00233C11" w:rsidRPr="00233C11" w:rsidRDefault="00233C11" w:rsidP="00233C11">
            <w:pPr>
              <w:ind w:left="240" w:hangingChars="100" w:hanging="240"/>
              <w:jc w:val="both"/>
              <w:rPr>
                <w:rFonts w:ascii="標楷體" w:eastAsia="標楷體" w:hAnsi="標楷體"/>
                <w:color w:val="000000"/>
                <w:kern w:val="0"/>
              </w:rPr>
            </w:pPr>
            <w:r>
              <w:rPr>
                <w:rFonts w:ascii="標楷體" w:eastAsia="標楷體" w:hAnsi="標楷體" w:hint="eastAsia"/>
                <w:color w:val="000000"/>
                <w:kern w:val="0"/>
              </w:rPr>
              <w:t>4.</w:t>
            </w:r>
            <w:r w:rsidRPr="00233C11">
              <w:rPr>
                <w:rFonts w:ascii="標楷體" w:eastAsia="標楷體" w:hAnsi="標楷體" w:hint="eastAsia"/>
                <w:color w:val="000000"/>
                <w:kern w:val="0"/>
              </w:rPr>
              <w:t>網路戰之情報作業流程均涵蓋「指導」、「蒐集」、「處理」、「運用」等步驟，而情報品質或效率之日益精進，雖可透由循環式品質管理之計畫、執行、檢核及改善等步驟來達成，但其中較能發掘組織盲點之外部檢核，較難為重視保密及專業之情報機關所接受，惟國安局既為情報工作之主管機關，面對日益複雜之網路戰型態及龐大資訊量，允宜考量在保密及專業前提下，適度引入外部檢核概念，精進人員專業能力，同時與國內相關機關或民間資安業者交流，全力培養專業人才，確保對資安侵駭系統或技術之與時俱進，俾持續提升情報作業之品質及效益。</w:t>
            </w:r>
          </w:p>
          <w:p w:rsidR="00233C11" w:rsidRPr="00233C11" w:rsidRDefault="00233C11" w:rsidP="00233C11">
            <w:pPr>
              <w:ind w:left="240" w:hangingChars="100" w:hanging="240"/>
              <w:jc w:val="both"/>
              <w:rPr>
                <w:rFonts w:ascii="標楷體" w:eastAsia="標楷體" w:hAnsi="標楷體"/>
                <w:color w:val="000000"/>
                <w:kern w:val="0"/>
              </w:rPr>
            </w:pPr>
            <w:r>
              <w:rPr>
                <w:rFonts w:ascii="標楷體" w:eastAsia="標楷體" w:hAnsi="標楷體" w:hint="eastAsia"/>
                <w:color w:val="000000"/>
                <w:kern w:val="0"/>
              </w:rPr>
              <w:t>5.</w:t>
            </w:r>
            <w:r w:rsidRPr="00233C11">
              <w:rPr>
                <w:rFonts w:ascii="標楷體" w:eastAsia="標楷體" w:hAnsi="標楷體" w:hint="eastAsia"/>
                <w:color w:val="000000"/>
                <w:kern w:val="0"/>
              </w:rPr>
              <w:t>為防止侵害人權情事，相關法令對國安局及法務部調查局等機關進行情蒐或調查之範疇、對象及內容等，均訂有嚴謹規範。惟網路戰之三大型態包括駭侵、關鍵基礎設施服務中斷及爭議訊息，均有利用跨國企業行動及網路設備、民營ISP業者或國際社群平台及群組為工具，而遂行其隱匿攻擊來源及模式之</w:t>
            </w:r>
            <w:r w:rsidRPr="00233C11">
              <w:rPr>
                <w:rFonts w:ascii="標楷體" w:eastAsia="標楷體" w:hAnsi="標楷體" w:hint="eastAsia"/>
                <w:color w:val="000000"/>
                <w:kern w:val="0"/>
              </w:rPr>
              <w:lastRenderedPageBreak/>
              <w:t>目的，或將形成情蒐及執法之灰色地帶，並使相關機關容易陷於侵害人權之指控；而公、私部門遭網路攻擊後以恢復服務為導向之搶修方式，更增加了蒐證及調查的困難。爰國安局、法務部調查局及相關機關，在國安法第2條之2將國家安全範疇延伸至網路空間之際，允宜通盤檢視相關法令及既有作業模式，以因應日趨繁複之網路戰趨勢。</w:t>
            </w:r>
          </w:p>
          <w:p w:rsidR="00233C11" w:rsidRDefault="00233C11" w:rsidP="00233C11">
            <w:pPr>
              <w:ind w:left="240" w:hangingChars="100" w:hanging="240"/>
              <w:jc w:val="both"/>
              <w:rPr>
                <w:rFonts w:ascii="標楷體" w:eastAsia="標楷體" w:hAnsi="標楷體"/>
                <w:color w:val="000000"/>
                <w:kern w:val="0"/>
              </w:rPr>
            </w:pPr>
            <w:r>
              <w:rPr>
                <w:rFonts w:ascii="標楷體" w:eastAsia="標楷體" w:hAnsi="標楷體" w:hint="eastAsia"/>
                <w:color w:val="000000"/>
                <w:kern w:val="0"/>
              </w:rPr>
              <w:t>6.</w:t>
            </w:r>
            <w:r w:rsidRPr="00233C11">
              <w:rPr>
                <w:rFonts w:ascii="標楷體" w:eastAsia="標楷體" w:hAnsi="標楷體" w:hint="eastAsia"/>
                <w:color w:val="000000"/>
                <w:kern w:val="0"/>
              </w:rPr>
              <w:t>國安局建置「網安情(技)資分析平台建置案」之目的，係為該局遂行先知快報及支援政府決策之任務，以及建構國家完整資通安全防禦體系，該局允宜戮力完備相關功能並爭取充分經費，並適度釋出分析成果予資通安全法主管機關行政院資安處及其所屬參考運用，俾使該平台效益最大化，並落實資安鐵三角之緊密合作關係。</w:t>
            </w:r>
          </w:p>
          <w:p w:rsidR="0013748B" w:rsidRPr="00DB2DA1" w:rsidRDefault="00233C11" w:rsidP="0013748B">
            <w:pPr>
              <w:ind w:left="240" w:hangingChars="100" w:hanging="240"/>
              <w:jc w:val="both"/>
              <w:rPr>
                <w:rFonts w:eastAsia="標楷體"/>
                <w:bCs/>
                <w:szCs w:val="28"/>
              </w:rPr>
            </w:pPr>
            <w:r w:rsidRPr="00233C11">
              <w:rPr>
                <w:rFonts w:ascii="標楷體" w:eastAsia="標楷體" w:hAnsi="標楷體" w:hint="eastAsia"/>
                <w:color w:val="000000"/>
                <w:kern w:val="0"/>
              </w:rPr>
              <w:t>尊重機關說明，予以結案存查。</w:t>
            </w:r>
          </w:p>
        </w:tc>
        <w:tc>
          <w:tcPr>
            <w:tcW w:w="1985" w:type="dxa"/>
          </w:tcPr>
          <w:p w:rsidR="00736456" w:rsidRDefault="00233C11" w:rsidP="0013748B">
            <w:pPr>
              <w:spacing w:line="360" w:lineRule="atLeast"/>
              <w:jc w:val="both"/>
              <w:rPr>
                <w:rFonts w:eastAsia="標楷體"/>
                <w:bCs/>
                <w:szCs w:val="28"/>
              </w:rPr>
            </w:pPr>
            <w:r w:rsidRPr="00233C11">
              <w:rPr>
                <w:rFonts w:ascii="標楷體" w:eastAsia="標楷體" w:hAnsi="標楷體" w:hint="eastAsia"/>
                <w:color w:val="000000"/>
                <w:kern w:val="0"/>
              </w:rPr>
              <w:lastRenderedPageBreak/>
              <w:t>109/07/23國防及情報委員會第5屆第72次會議決議：結案存查</w:t>
            </w:r>
          </w:p>
        </w:tc>
      </w:tr>
    </w:tbl>
    <w:p w:rsidR="008E6A2A" w:rsidRDefault="008E6A2A" w:rsidP="00B80D60">
      <w:pPr>
        <w:snapToGrid w:val="0"/>
        <w:spacing w:beforeLines="100" w:before="360" w:line="240" w:lineRule="atLeast"/>
        <w:ind w:leftChars="6" w:left="866" w:hangingChars="304" w:hanging="852"/>
        <w:rPr>
          <w:rFonts w:eastAsia="標楷體"/>
          <w:b/>
          <w:bCs/>
          <w:sz w:val="28"/>
        </w:rPr>
      </w:pPr>
    </w:p>
    <w:sectPr w:rsidR="008E6A2A" w:rsidSect="00E95086">
      <w:headerReference w:type="default" r:id="rId8"/>
      <w:footerReference w:type="even" r:id="rId9"/>
      <w:footerReference w:type="default" r:id="rId10"/>
      <w:pgSz w:w="16840" w:h="11907" w:orient="landscape" w:code="9"/>
      <w:pgMar w:top="1418" w:right="1418" w:bottom="1418"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4FB" w:rsidRDefault="00C014FB" w:rsidP="008E6A2A">
      <w:r>
        <w:separator/>
      </w:r>
    </w:p>
  </w:endnote>
  <w:endnote w:type="continuationSeparator" w:id="0">
    <w:p w:rsidR="00C014FB" w:rsidRDefault="00C014FB" w:rsidP="008E6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A2A" w:rsidRDefault="00294835">
    <w:pPr>
      <w:pStyle w:val="a9"/>
      <w:framePr w:wrap="around" w:vAnchor="text" w:hAnchor="margin" w:xAlign="right" w:y="1"/>
      <w:rPr>
        <w:rStyle w:val="aa"/>
      </w:rPr>
    </w:pPr>
    <w:r>
      <w:rPr>
        <w:rStyle w:val="aa"/>
      </w:rPr>
      <w:fldChar w:fldCharType="begin"/>
    </w:r>
    <w:r w:rsidR="008E6A2A">
      <w:rPr>
        <w:rStyle w:val="aa"/>
      </w:rPr>
      <w:instrText xml:space="preserve">PAGE  </w:instrText>
    </w:r>
    <w:r>
      <w:rPr>
        <w:rStyle w:val="aa"/>
      </w:rPr>
      <w:fldChar w:fldCharType="end"/>
    </w:r>
  </w:p>
  <w:p w:rsidR="008E6A2A" w:rsidRDefault="008E6A2A">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A2A" w:rsidRPr="00530BF4" w:rsidRDefault="00530BF4" w:rsidP="00530BF4">
    <w:pPr>
      <w:pStyle w:val="a9"/>
      <w:tabs>
        <w:tab w:val="clear" w:pos="4153"/>
        <w:tab w:val="clear" w:pos="8306"/>
        <w:tab w:val="center" w:pos="7002"/>
        <w:tab w:val="right" w:pos="14004"/>
      </w:tabs>
      <w:ind w:right="360"/>
      <w:rPr>
        <w:rFonts w:eastAsia="標楷體"/>
      </w:rPr>
    </w:pPr>
    <w:r w:rsidRPr="00530BF4">
      <w:rPr>
        <w:rFonts w:eastAsia="標楷體" w:hint="eastAsia"/>
      </w:rPr>
      <w:t>報表編號：</w:t>
    </w:r>
    <w:r w:rsidRPr="00530BF4">
      <w:rPr>
        <w:rFonts w:eastAsia="標楷體" w:hint="eastAsia"/>
      </w:rPr>
      <w:t>L0607</w:t>
    </w:r>
    <w:r w:rsidRPr="00530BF4">
      <w:rPr>
        <w:rFonts w:eastAsia="標楷體" w:hint="eastAsia"/>
      </w:rPr>
      <w:tab/>
    </w:r>
    <w:r w:rsidRPr="00530BF4">
      <w:rPr>
        <w:rFonts w:eastAsia="標楷體" w:hint="eastAsia"/>
      </w:rPr>
      <w:t>第</w:t>
    </w:r>
    <w:r w:rsidR="00294835" w:rsidRPr="00530BF4">
      <w:rPr>
        <w:rFonts w:eastAsia="標楷體"/>
      </w:rPr>
      <w:fldChar w:fldCharType="begin"/>
    </w:r>
    <w:r w:rsidRPr="00530BF4">
      <w:rPr>
        <w:rFonts w:eastAsia="標楷體"/>
      </w:rPr>
      <w:instrText xml:space="preserve"> PAGE   \* MERGEFORMAT </w:instrText>
    </w:r>
    <w:r w:rsidR="00294835" w:rsidRPr="00530BF4">
      <w:rPr>
        <w:rFonts w:eastAsia="標楷體"/>
      </w:rPr>
      <w:fldChar w:fldCharType="separate"/>
    </w:r>
    <w:r w:rsidR="00385E9E">
      <w:rPr>
        <w:rFonts w:eastAsia="標楷體"/>
        <w:noProof/>
      </w:rPr>
      <w:t>1</w:t>
    </w:r>
    <w:r w:rsidR="00294835" w:rsidRPr="00530BF4">
      <w:rPr>
        <w:rFonts w:eastAsia="標楷體"/>
      </w:rPr>
      <w:fldChar w:fldCharType="end"/>
    </w:r>
    <w:r w:rsidRPr="00530BF4">
      <w:rPr>
        <w:rFonts w:eastAsia="標楷體" w:hint="eastAsia"/>
      </w:rPr>
      <w:t>頁，共</w:t>
    </w:r>
    <w:r w:rsidR="00294835" w:rsidRPr="00D81630">
      <w:rPr>
        <w:rFonts w:eastAsia="標楷體"/>
        <w:noProof/>
      </w:rPr>
      <w:fldChar w:fldCharType="begin"/>
    </w:r>
    <w:r w:rsidR="00D81630" w:rsidRPr="00D81630">
      <w:rPr>
        <w:rFonts w:eastAsia="標楷體"/>
        <w:noProof/>
      </w:rPr>
      <w:instrText xml:space="preserve"> NUMPAGES  \* Arabic  \* MERGEFORMAT </w:instrText>
    </w:r>
    <w:r w:rsidR="00294835" w:rsidRPr="00D81630">
      <w:rPr>
        <w:rFonts w:eastAsia="標楷體"/>
        <w:noProof/>
      </w:rPr>
      <w:fldChar w:fldCharType="separate"/>
    </w:r>
    <w:r w:rsidR="00385E9E">
      <w:rPr>
        <w:rFonts w:eastAsia="標楷體"/>
        <w:noProof/>
      </w:rPr>
      <w:t>2</w:t>
    </w:r>
    <w:r w:rsidR="00294835" w:rsidRPr="00D81630">
      <w:rPr>
        <w:rFonts w:eastAsia="標楷體"/>
        <w:noProof/>
      </w:rPr>
      <w:fldChar w:fldCharType="end"/>
    </w:r>
    <w:r w:rsidRPr="00530BF4">
      <w:rPr>
        <w:rFonts w:eastAsia="標楷體" w:hint="eastAsia"/>
      </w:rPr>
      <w:t>頁</w:t>
    </w:r>
    <w:r w:rsidRPr="00530BF4">
      <w:rPr>
        <w:rFonts w:eastAsia="標楷體" w:hint="eastAsia"/>
      </w:rPr>
      <w:tab/>
    </w:r>
    <w:r w:rsidRPr="00530BF4">
      <w:rPr>
        <w:rFonts w:eastAsia="標楷體" w:hint="eastAsia"/>
      </w:rPr>
      <w:t>製表日期：</w:t>
    </w:r>
    <w:r w:rsidRPr="00530BF4">
      <w:rPr>
        <w:rFonts w:eastAsia="標楷體" w:hint="eastAsia"/>
      </w:rPr>
      <w:t>110/02/19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4FB" w:rsidRDefault="00C014FB" w:rsidP="008E6A2A">
      <w:r>
        <w:separator/>
      </w:r>
    </w:p>
  </w:footnote>
  <w:footnote w:type="continuationSeparator" w:id="0">
    <w:p w:rsidR="00C014FB" w:rsidRDefault="00C014FB" w:rsidP="008E6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519" w:rsidRDefault="008E6A2A" w:rsidP="002551AA">
    <w:pPr>
      <w:pStyle w:val="ab"/>
      <w:spacing w:beforeLines="120" w:before="288"/>
      <w:jc w:val="center"/>
      <w:rPr>
        <w:rFonts w:eastAsia="標楷體"/>
        <w:b/>
        <w:bCs/>
        <w:sz w:val="40"/>
      </w:rPr>
    </w:pPr>
    <w:bookmarkStart w:id="1" w:name="OLE_LINK1"/>
    <w:r>
      <w:rPr>
        <w:rFonts w:eastAsia="標楷體" w:hint="eastAsia"/>
        <w:b/>
        <w:bCs/>
        <w:sz w:val="40"/>
      </w:rPr>
      <w:t>監察院</w:t>
    </w:r>
    <w:r w:rsidR="0013748B">
      <w:rPr>
        <w:rFonts w:eastAsia="標楷體" w:hint="eastAsia"/>
        <w:b/>
        <w:bCs/>
        <w:sz w:val="40"/>
      </w:rPr>
      <w:t>國防及情報</w:t>
    </w:r>
    <w:r>
      <w:rPr>
        <w:rFonts w:eastAsia="標楷體" w:hint="eastAsia"/>
        <w:b/>
        <w:bCs/>
        <w:sz w:val="40"/>
      </w:rPr>
      <w:t>委員會</w:t>
    </w:r>
    <w:r w:rsidR="00DB2DA1">
      <w:rPr>
        <w:rFonts w:eastAsia="標楷體" w:hint="eastAsia"/>
        <w:b/>
        <w:bCs/>
        <w:sz w:val="40"/>
      </w:rPr>
      <w:t>調查</w:t>
    </w:r>
    <w:r w:rsidR="00736456">
      <w:rPr>
        <w:rFonts w:eastAsia="標楷體" w:hint="eastAsia"/>
        <w:b/>
        <w:bCs/>
        <w:sz w:val="40"/>
      </w:rPr>
      <w:t>報告</w:t>
    </w:r>
    <w:r>
      <w:rPr>
        <w:rFonts w:eastAsia="標楷體" w:hint="eastAsia"/>
        <w:b/>
        <w:bCs/>
        <w:sz w:val="40"/>
      </w:rPr>
      <w:t>結案情形一覽表</w:t>
    </w:r>
  </w:p>
  <w:bookmarkEnd w:id="1"/>
  <w:p w:rsidR="008E6A2A" w:rsidRPr="00BF6519" w:rsidRDefault="008E6A2A" w:rsidP="002551AA">
    <w:pPr>
      <w:pStyle w:val="ab"/>
      <w:spacing w:beforeLines="120" w:before="288" w:line="240" w:lineRule="exact"/>
      <w:jc w:val="right"/>
      <w:rPr>
        <w:rFonts w:ascii="標楷體" w:eastAsia="標楷體" w:hAnsi="標楷體"/>
        <w:b/>
        <w:bC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13CA"/>
    <w:multiLevelType w:val="hybridMultilevel"/>
    <w:tmpl w:val="9EF81C50"/>
    <w:lvl w:ilvl="0" w:tplc="82126094">
      <w:start w:val="1"/>
      <w:numFmt w:val="decimal"/>
      <w:lvlText w:val="%1."/>
      <w:lvlJc w:val="left"/>
      <w:pPr>
        <w:tabs>
          <w:tab w:val="num" w:pos="2120"/>
        </w:tabs>
        <w:ind w:left="2120" w:hanging="840"/>
      </w:pPr>
      <w:rPr>
        <w:rFonts w:hint="eastAsia"/>
      </w:rPr>
    </w:lvl>
    <w:lvl w:ilvl="1" w:tplc="04090019" w:tentative="1">
      <w:start w:val="1"/>
      <w:numFmt w:val="ideographTraditional"/>
      <w:lvlText w:val="%2、"/>
      <w:lvlJc w:val="left"/>
      <w:pPr>
        <w:tabs>
          <w:tab w:val="num" w:pos="2240"/>
        </w:tabs>
        <w:ind w:left="2240" w:hanging="480"/>
      </w:pPr>
    </w:lvl>
    <w:lvl w:ilvl="2" w:tplc="0409001B" w:tentative="1">
      <w:start w:val="1"/>
      <w:numFmt w:val="lowerRoman"/>
      <w:lvlText w:val="%3."/>
      <w:lvlJc w:val="right"/>
      <w:pPr>
        <w:tabs>
          <w:tab w:val="num" w:pos="2720"/>
        </w:tabs>
        <w:ind w:left="2720" w:hanging="480"/>
      </w:pPr>
    </w:lvl>
    <w:lvl w:ilvl="3" w:tplc="0409000F" w:tentative="1">
      <w:start w:val="1"/>
      <w:numFmt w:val="decimal"/>
      <w:lvlText w:val="%4."/>
      <w:lvlJc w:val="left"/>
      <w:pPr>
        <w:tabs>
          <w:tab w:val="num" w:pos="3200"/>
        </w:tabs>
        <w:ind w:left="3200" w:hanging="480"/>
      </w:pPr>
    </w:lvl>
    <w:lvl w:ilvl="4" w:tplc="04090019" w:tentative="1">
      <w:start w:val="1"/>
      <w:numFmt w:val="ideographTraditional"/>
      <w:lvlText w:val="%5、"/>
      <w:lvlJc w:val="left"/>
      <w:pPr>
        <w:tabs>
          <w:tab w:val="num" w:pos="3680"/>
        </w:tabs>
        <w:ind w:left="3680" w:hanging="480"/>
      </w:pPr>
    </w:lvl>
    <w:lvl w:ilvl="5" w:tplc="0409001B" w:tentative="1">
      <w:start w:val="1"/>
      <w:numFmt w:val="lowerRoman"/>
      <w:lvlText w:val="%6."/>
      <w:lvlJc w:val="right"/>
      <w:pPr>
        <w:tabs>
          <w:tab w:val="num" w:pos="4160"/>
        </w:tabs>
        <w:ind w:left="4160" w:hanging="480"/>
      </w:pPr>
    </w:lvl>
    <w:lvl w:ilvl="6" w:tplc="0409000F" w:tentative="1">
      <w:start w:val="1"/>
      <w:numFmt w:val="decimal"/>
      <w:lvlText w:val="%7."/>
      <w:lvlJc w:val="left"/>
      <w:pPr>
        <w:tabs>
          <w:tab w:val="num" w:pos="4640"/>
        </w:tabs>
        <w:ind w:left="4640" w:hanging="480"/>
      </w:pPr>
    </w:lvl>
    <w:lvl w:ilvl="7" w:tplc="04090019" w:tentative="1">
      <w:start w:val="1"/>
      <w:numFmt w:val="ideographTraditional"/>
      <w:lvlText w:val="%8、"/>
      <w:lvlJc w:val="left"/>
      <w:pPr>
        <w:tabs>
          <w:tab w:val="num" w:pos="5120"/>
        </w:tabs>
        <w:ind w:left="5120" w:hanging="480"/>
      </w:pPr>
    </w:lvl>
    <w:lvl w:ilvl="8" w:tplc="0409001B" w:tentative="1">
      <w:start w:val="1"/>
      <w:numFmt w:val="lowerRoman"/>
      <w:lvlText w:val="%9."/>
      <w:lvlJc w:val="right"/>
      <w:pPr>
        <w:tabs>
          <w:tab w:val="num" w:pos="5600"/>
        </w:tabs>
        <w:ind w:left="5600" w:hanging="480"/>
      </w:pPr>
    </w:lvl>
  </w:abstractNum>
  <w:abstractNum w:abstractNumId="1">
    <w:nsid w:val="048B68F4"/>
    <w:multiLevelType w:val="hybridMultilevel"/>
    <w:tmpl w:val="E60AB688"/>
    <w:lvl w:ilvl="0" w:tplc="43E8AD3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67742D7"/>
    <w:multiLevelType w:val="hybridMultilevel"/>
    <w:tmpl w:val="237E18CA"/>
    <w:lvl w:ilvl="0" w:tplc="4704EB76">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AB56071"/>
    <w:multiLevelType w:val="hybridMultilevel"/>
    <w:tmpl w:val="376EDB66"/>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nsid w:val="0F8469A8"/>
    <w:multiLevelType w:val="hybridMultilevel"/>
    <w:tmpl w:val="1D1C2A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40E010C"/>
    <w:multiLevelType w:val="multilevel"/>
    <w:tmpl w:val="F4CCF220"/>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5"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6">
    <w:nsid w:val="1EA258FA"/>
    <w:multiLevelType w:val="hybridMultilevel"/>
    <w:tmpl w:val="B13CD934"/>
    <w:lvl w:ilvl="0" w:tplc="4704EB76">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3693CB5"/>
    <w:multiLevelType w:val="hybridMultilevel"/>
    <w:tmpl w:val="3B7EAF7C"/>
    <w:lvl w:ilvl="0" w:tplc="66D0B398">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CD63EF9"/>
    <w:multiLevelType w:val="hybridMultilevel"/>
    <w:tmpl w:val="717C360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D0D0113"/>
    <w:multiLevelType w:val="hybridMultilevel"/>
    <w:tmpl w:val="BF36096A"/>
    <w:lvl w:ilvl="0" w:tplc="AC5AAAD0">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95D593A"/>
    <w:multiLevelType w:val="hybridMultilevel"/>
    <w:tmpl w:val="9AB45D32"/>
    <w:lvl w:ilvl="0" w:tplc="93DE43AC">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45F2C2C"/>
    <w:multiLevelType w:val="hybridMultilevel"/>
    <w:tmpl w:val="D1869656"/>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nsid w:val="46B562C8"/>
    <w:multiLevelType w:val="hybridMultilevel"/>
    <w:tmpl w:val="C7B62D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6FA2E65"/>
    <w:multiLevelType w:val="hybridMultilevel"/>
    <w:tmpl w:val="594E6F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9F33A0C"/>
    <w:multiLevelType w:val="hybridMultilevel"/>
    <w:tmpl w:val="4334B1CE"/>
    <w:lvl w:ilvl="0" w:tplc="BABA2504">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CD370EA"/>
    <w:multiLevelType w:val="singleLevel"/>
    <w:tmpl w:val="0122E9BC"/>
    <w:lvl w:ilvl="0">
      <w:start w:val="1"/>
      <w:numFmt w:val="taiwaneseCountingThousand"/>
      <w:lvlText w:val="%1、"/>
      <w:lvlJc w:val="left"/>
      <w:pPr>
        <w:tabs>
          <w:tab w:val="num" w:pos="1200"/>
        </w:tabs>
        <w:ind w:left="1200" w:hanging="480"/>
      </w:pPr>
      <w:rPr>
        <w:rFonts w:hint="eastAsia"/>
      </w:rPr>
    </w:lvl>
  </w:abstractNum>
  <w:abstractNum w:abstractNumId="16">
    <w:nsid w:val="52E310EA"/>
    <w:multiLevelType w:val="hybridMultilevel"/>
    <w:tmpl w:val="C5A293E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7634B26"/>
    <w:multiLevelType w:val="hybridMultilevel"/>
    <w:tmpl w:val="88B4E6DC"/>
    <w:lvl w:ilvl="0" w:tplc="0409000F">
      <w:start w:val="1"/>
      <w:numFmt w:val="decimal"/>
      <w:lvlText w:val="%1."/>
      <w:lvlJc w:val="left"/>
      <w:pPr>
        <w:ind w:left="766" w:hanging="480"/>
      </w:p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18">
    <w:nsid w:val="5784317F"/>
    <w:multiLevelType w:val="hybridMultilevel"/>
    <w:tmpl w:val="01ECFD5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ACE56F9"/>
    <w:multiLevelType w:val="hybridMultilevel"/>
    <w:tmpl w:val="C1846000"/>
    <w:lvl w:ilvl="0" w:tplc="CAC0AB5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B3767BF"/>
    <w:multiLevelType w:val="hybridMultilevel"/>
    <w:tmpl w:val="9160A93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D0069D4"/>
    <w:multiLevelType w:val="hybridMultilevel"/>
    <w:tmpl w:val="409E5E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6155C2D"/>
    <w:multiLevelType w:val="hybridMultilevel"/>
    <w:tmpl w:val="DF94D388"/>
    <w:lvl w:ilvl="0" w:tplc="4704EB76">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839648C"/>
    <w:multiLevelType w:val="hybridMultilevel"/>
    <w:tmpl w:val="1576BFB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7C0649B2"/>
    <w:multiLevelType w:val="hybridMultilevel"/>
    <w:tmpl w:val="9894D2E4"/>
    <w:lvl w:ilvl="0" w:tplc="156C5586">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C7F6FB7"/>
    <w:multiLevelType w:val="hybridMultilevel"/>
    <w:tmpl w:val="7B0E2F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E4273C9"/>
    <w:multiLevelType w:val="hybridMultilevel"/>
    <w:tmpl w:val="7D301548"/>
    <w:lvl w:ilvl="0" w:tplc="A0DE036E">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F7E4D33"/>
    <w:multiLevelType w:val="hybridMultilevel"/>
    <w:tmpl w:val="A0B83530"/>
    <w:lvl w:ilvl="0" w:tplc="4704EB76">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5"/>
  </w:num>
  <w:num w:numId="3">
    <w:abstractNumId w:val="1"/>
  </w:num>
  <w:num w:numId="4">
    <w:abstractNumId w:val="0"/>
  </w:num>
  <w:num w:numId="5">
    <w:abstractNumId w:val="23"/>
  </w:num>
  <w:num w:numId="6">
    <w:abstractNumId w:val="27"/>
  </w:num>
  <w:num w:numId="7">
    <w:abstractNumId w:val="22"/>
  </w:num>
  <w:num w:numId="8">
    <w:abstractNumId w:val="2"/>
  </w:num>
  <w:num w:numId="9">
    <w:abstractNumId w:val="6"/>
  </w:num>
  <w:num w:numId="10">
    <w:abstractNumId w:val="24"/>
  </w:num>
  <w:num w:numId="11">
    <w:abstractNumId w:val="13"/>
  </w:num>
  <w:num w:numId="12">
    <w:abstractNumId w:val="21"/>
  </w:num>
  <w:num w:numId="13">
    <w:abstractNumId w:val="8"/>
  </w:num>
  <w:num w:numId="14">
    <w:abstractNumId w:val="17"/>
  </w:num>
  <w:num w:numId="15">
    <w:abstractNumId w:val="11"/>
  </w:num>
  <w:num w:numId="16">
    <w:abstractNumId w:val="12"/>
  </w:num>
  <w:num w:numId="17">
    <w:abstractNumId w:val="25"/>
  </w:num>
  <w:num w:numId="18">
    <w:abstractNumId w:val="9"/>
  </w:num>
  <w:num w:numId="19">
    <w:abstractNumId w:val="16"/>
  </w:num>
  <w:num w:numId="20">
    <w:abstractNumId w:val="3"/>
  </w:num>
  <w:num w:numId="21">
    <w:abstractNumId w:val="20"/>
  </w:num>
  <w:num w:numId="22">
    <w:abstractNumId w:val="18"/>
  </w:num>
  <w:num w:numId="23">
    <w:abstractNumId w:val="7"/>
  </w:num>
  <w:num w:numId="24">
    <w:abstractNumId w:val="14"/>
  </w:num>
  <w:num w:numId="25">
    <w:abstractNumId w:val="19"/>
  </w:num>
  <w:num w:numId="26">
    <w:abstractNumId w:val="10"/>
  </w:num>
  <w:num w:numId="27">
    <w:abstractNumId w:val="26"/>
  </w:num>
  <w:num w:numId="2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0"/>
  <w:doNotHyphenateCaps/>
  <w:drawingGridHorizontalSpacing w:val="120"/>
  <w:displayHorizontalDrawingGridEvery w:val="0"/>
  <w:displayVerticalDrawingGridEvery w:val="2"/>
  <w:characterSpacingControl w:val="doNotCompress"/>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A86"/>
    <w:rsid w:val="000000E9"/>
    <w:rsid w:val="00012735"/>
    <w:rsid w:val="00046BDA"/>
    <w:rsid w:val="00086488"/>
    <w:rsid w:val="000A03B4"/>
    <w:rsid w:val="000B3010"/>
    <w:rsid w:val="000D173D"/>
    <w:rsid w:val="000D2F33"/>
    <w:rsid w:val="00107F76"/>
    <w:rsid w:val="00116C5C"/>
    <w:rsid w:val="00132E54"/>
    <w:rsid w:val="00135D2D"/>
    <w:rsid w:val="0013748B"/>
    <w:rsid w:val="00170835"/>
    <w:rsid w:val="00181C23"/>
    <w:rsid w:val="001A630D"/>
    <w:rsid w:val="001C2DB1"/>
    <w:rsid w:val="001C2FC4"/>
    <w:rsid w:val="001C65BB"/>
    <w:rsid w:val="001F18D3"/>
    <w:rsid w:val="00203463"/>
    <w:rsid w:val="00233C11"/>
    <w:rsid w:val="002551AA"/>
    <w:rsid w:val="00286BEE"/>
    <w:rsid w:val="00294835"/>
    <w:rsid w:val="00294BC3"/>
    <w:rsid w:val="0029613C"/>
    <w:rsid w:val="002A41AF"/>
    <w:rsid w:val="002B00F5"/>
    <w:rsid w:val="002D3D8E"/>
    <w:rsid w:val="002E6F85"/>
    <w:rsid w:val="00300EAE"/>
    <w:rsid w:val="00311E45"/>
    <w:rsid w:val="003217F6"/>
    <w:rsid w:val="00323CED"/>
    <w:rsid w:val="00335C31"/>
    <w:rsid w:val="003571B8"/>
    <w:rsid w:val="00363151"/>
    <w:rsid w:val="0036733D"/>
    <w:rsid w:val="0037389B"/>
    <w:rsid w:val="00382907"/>
    <w:rsid w:val="00385E9E"/>
    <w:rsid w:val="003927F4"/>
    <w:rsid w:val="003969C9"/>
    <w:rsid w:val="003D263F"/>
    <w:rsid w:val="003F4B49"/>
    <w:rsid w:val="003F4F38"/>
    <w:rsid w:val="0040231B"/>
    <w:rsid w:val="004037D3"/>
    <w:rsid w:val="00404F55"/>
    <w:rsid w:val="00440949"/>
    <w:rsid w:val="00456CC2"/>
    <w:rsid w:val="00460450"/>
    <w:rsid w:val="00464371"/>
    <w:rsid w:val="00480207"/>
    <w:rsid w:val="00484F8A"/>
    <w:rsid w:val="0049741B"/>
    <w:rsid w:val="004A34D1"/>
    <w:rsid w:val="004A3E81"/>
    <w:rsid w:val="004A60C4"/>
    <w:rsid w:val="004B3C60"/>
    <w:rsid w:val="004B696B"/>
    <w:rsid w:val="004D23FF"/>
    <w:rsid w:val="0050205F"/>
    <w:rsid w:val="00504CF5"/>
    <w:rsid w:val="00505F02"/>
    <w:rsid w:val="005245A8"/>
    <w:rsid w:val="00530BF4"/>
    <w:rsid w:val="00550E1F"/>
    <w:rsid w:val="00584FFF"/>
    <w:rsid w:val="005A2C83"/>
    <w:rsid w:val="005D55B3"/>
    <w:rsid w:val="006051B8"/>
    <w:rsid w:val="00605E93"/>
    <w:rsid w:val="00614EE4"/>
    <w:rsid w:val="00615817"/>
    <w:rsid w:val="006305BF"/>
    <w:rsid w:val="006B1797"/>
    <w:rsid w:val="006C264B"/>
    <w:rsid w:val="006F0E10"/>
    <w:rsid w:val="007032D2"/>
    <w:rsid w:val="00720393"/>
    <w:rsid w:val="007336A7"/>
    <w:rsid w:val="00736456"/>
    <w:rsid w:val="0078237E"/>
    <w:rsid w:val="00782BFE"/>
    <w:rsid w:val="00840E6E"/>
    <w:rsid w:val="00842B98"/>
    <w:rsid w:val="00851BF4"/>
    <w:rsid w:val="00851E63"/>
    <w:rsid w:val="00866C3B"/>
    <w:rsid w:val="008676B9"/>
    <w:rsid w:val="00872D71"/>
    <w:rsid w:val="00876606"/>
    <w:rsid w:val="00895412"/>
    <w:rsid w:val="00897D01"/>
    <w:rsid w:val="008A3D0E"/>
    <w:rsid w:val="008A7EFF"/>
    <w:rsid w:val="008C6961"/>
    <w:rsid w:val="008E6A2A"/>
    <w:rsid w:val="008F1D41"/>
    <w:rsid w:val="009038BA"/>
    <w:rsid w:val="00911C3F"/>
    <w:rsid w:val="00911FB8"/>
    <w:rsid w:val="00921745"/>
    <w:rsid w:val="0094299B"/>
    <w:rsid w:val="0095652A"/>
    <w:rsid w:val="00965E53"/>
    <w:rsid w:val="0096785A"/>
    <w:rsid w:val="00984A86"/>
    <w:rsid w:val="00995389"/>
    <w:rsid w:val="00997EEA"/>
    <w:rsid w:val="009A1B2D"/>
    <w:rsid w:val="009A313F"/>
    <w:rsid w:val="009C1C19"/>
    <w:rsid w:val="009E4A13"/>
    <w:rsid w:val="009E6993"/>
    <w:rsid w:val="009F00F5"/>
    <w:rsid w:val="009F2ACC"/>
    <w:rsid w:val="009F7F28"/>
    <w:rsid w:val="00A004DD"/>
    <w:rsid w:val="00A20EDD"/>
    <w:rsid w:val="00A275CD"/>
    <w:rsid w:val="00A37697"/>
    <w:rsid w:val="00A40DAA"/>
    <w:rsid w:val="00A44359"/>
    <w:rsid w:val="00A712A6"/>
    <w:rsid w:val="00A9424B"/>
    <w:rsid w:val="00AB71AC"/>
    <w:rsid w:val="00AB7B64"/>
    <w:rsid w:val="00AD17AD"/>
    <w:rsid w:val="00AD34E8"/>
    <w:rsid w:val="00AE59BC"/>
    <w:rsid w:val="00AF0811"/>
    <w:rsid w:val="00AF38BC"/>
    <w:rsid w:val="00B1548D"/>
    <w:rsid w:val="00B20AC7"/>
    <w:rsid w:val="00B24DA2"/>
    <w:rsid w:val="00B46BE2"/>
    <w:rsid w:val="00B55C6A"/>
    <w:rsid w:val="00B634E3"/>
    <w:rsid w:val="00B636B4"/>
    <w:rsid w:val="00B80D60"/>
    <w:rsid w:val="00BD120E"/>
    <w:rsid w:val="00BD27F2"/>
    <w:rsid w:val="00BD5F7B"/>
    <w:rsid w:val="00BE479E"/>
    <w:rsid w:val="00BF6519"/>
    <w:rsid w:val="00C014FB"/>
    <w:rsid w:val="00C06893"/>
    <w:rsid w:val="00C20C4F"/>
    <w:rsid w:val="00C318D0"/>
    <w:rsid w:val="00C4036E"/>
    <w:rsid w:val="00C47478"/>
    <w:rsid w:val="00C6169B"/>
    <w:rsid w:val="00C72582"/>
    <w:rsid w:val="00C744B1"/>
    <w:rsid w:val="00CA62F9"/>
    <w:rsid w:val="00CB2E8C"/>
    <w:rsid w:val="00CC2941"/>
    <w:rsid w:val="00CC4AAE"/>
    <w:rsid w:val="00CD3A33"/>
    <w:rsid w:val="00D064A0"/>
    <w:rsid w:val="00D27C46"/>
    <w:rsid w:val="00D47D4D"/>
    <w:rsid w:val="00D5713E"/>
    <w:rsid w:val="00D76EC1"/>
    <w:rsid w:val="00D81630"/>
    <w:rsid w:val="00D87FA8"/>
    <w:rsid w:val="00D97F24"/>
    <w:rsid w:val="00DA6DB5"/>
    <w:rsid w:val="00DB2DA1"/>
    <w:rsid w:val="00DD0571"/>
    <w:rsid w:val="00E177C9"/>
    <w:rsid w:val="00E47712"/>
    <w:rsid w:val="00E84CC0"/>
    <w:rsid w:val="00E92538"/>
    <w:rsid w:val="00E93223"/>
    <w:rsid w:val="00E95086"/>
    <w:rsid w:val="00ED5BEB"/>
    <w:rsid w:val="00EE1FB2"/>
    <w:rsid w:val="00EE3734"/>
    <w:rsid w:val="00F041B1"/>
    <w:rsid w:val="00F222BD"/>
    <w:rsid w:val="00F660AC"/>
    <w:rsid w:val="00F86743"/>
    <w:rsid w:val="00F9537C"/>
    <w:rsid w:val="00F96995"/>
    <w:rsid w:val="00FD1947"/>
    <w:rsid w:val="00FF34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B20AC7"/>
    <w:pPr>
      <w:widowControl w:val="0"/>
    </w:pPr>
    <w:rPr>
      <w:kern w:val="2"/>
      <w:sz w:val="24"/>
      <w:szCs w:val="24"/>
    </w:rPr>
  </w:style>
  <w:style w:type="paragraph" w:styleId="1">
    <w:name w:val="heading 1"/>
    <w:basedOn w:val="a"/>
    <w:next w:val="a"/>
    <w:qFormat/>
    <w:rsid w:val="00B20AC7"/>
    <w:pPr>
      <w:numPr>
        <w:numId w:val="2"/>
      </w:numPr>
      <w:kinsoku w:val="0"/>
      <w:jc w:val="both"/>
      <w:outlineLvl w:val="0"/>
    </w:pPr>
    <w:rPr>
      <w:rFonts w:ascii="標楷體" w:eastAsia="標楷體" w:hAnsi="Arial"/>
      <w:bCs/>
      <w:kern w:val="0"/>
      <w:sz w:val="32"/>
      <w:szCs w:val="52"/>
    </w:rPr>
  </w:style>
  <w:style w:type="paragraph" w:styleId="2">
    <w:name w:val="heading 2"/>
    <w:basedOn w:val="a"/>
    <w:next w:val="a"/>
    <w:qFormat/>
    <w:rsid w:val="00B20AC7"/>
    <w:pPr>
      <w:numPr>
        <w:ilvl w:val="1"/>
        <w:numId w:val="2"/>
      </w:numPr>
      <w:jc w:val="both"/>
      <w:outlineLvl w:val="1"/>
    </w:pPr>
    <w:rPr>
      <w:rFonts w:ascii="標楷體" w:eastAsia="標楷體" w:hAnsi="Arial"/>
      <w:bCs/>
      <w:kern w:val="0"/>
      <w:sz w:val="32"/>
      <w:szCs w:val="48"/>
    </w:rPr>
  </w:style>
  <w:style w:type="paragraph" w:styleId="3">
    <w:name w:val="heading 3"/>
    <w:basedOn w:val="a"/>
    <w:next w:val="a"/>
    <w:qFormat/>
    <w:rsid w:val="00B20AC7"/>
    <w:pPr>
      <w:numPr>
        <w:ilvl w:val="2"/>
        <w:numId w:val="2"/>
      </w:numPr>
      <w:jc w:val="both"/>
      <w:outlineLvl w:val="2"/>
    </w:pPr>
    <w:rPr>
      <w:rFonts w:ascii="標楷體" w:eastAsia="標楷體" w:hAnsi="Arial"/>
      <w:bCs/>
      <w:kern w:val="0"/>
      <w:sz w:val="32"/>
      <w:szCs w:val="36"/>
    </w:rPr>
  </w:style>
  <w:style w:type="paragraph" w:styleId="4">
    <w:name w:val="heading 4"/>
    <w:basedOn w:val="a"/>
    <w:next w:val="a"/>
    <w:qFormat/>
    <w:rsid w:val="00B20AC7"/>
    <w:pPr>
      <w:numPr>
        <w:ilvl w:val="3"/>
        <w:numId w:val="2"/>
      </w:numPr>
      <w:jc w:val="both"/>
      <w:outlineLvl w:val="3"/>
    </w:pPr>
    <w:rPr>
      <w:rFonts w:ascii="標楷體" w:eastAsia="標楷體" w:hAnsi="Arial"/>
      <w:sz w:val="32"/>
      <w:szCs w:val="36"/>
    </w:rPr>
  </w:style>
  <w:style w:type="paragraph" w:styleId="5">
    <w:name w:val="heading 5"/>
    <w:basedOn w:val="a"/>
    <w:next w:val="a"/>
    <w:qFormat/>
    <w:rsid w:val="00B20AC7"/>
    <w:pPr>
      <w:numPr>
        <w:ilvl w:val="4"/>
        <w:numId w:val="2"/>
      </w:numPr>
      <w:jc w:val="both"/>
      <w:outlineLvl w:val="4"/>
    </w:pPr>
    <w:rPr>
      <w:rFonts w:ascii="標楷體" w:eastAsia="標楷體" w:hAnsi="Arial"/>
      <w:bCs/>
      <w:sz w:val="32"/>
      <w:szCs w:val="36"/>
    </w:rPr>
  </w:style>
  <w:style w:type="paragraph" w:styleId="6">
    <w:name w:val="heading 6"/>
    <w:basedOn w:val="a"/>
    <w:next w:val="a"/>
    <w:qFormat/>
    <w:rsid w:val="00B20AC7"/>
    <w:pPr>
      <w:numPr>
        <w:ilvl w:val="5"/>
        <w:numId w:val="2"/>
      </w:numPr>
      <w:tabs>
        <w:tab w:val="left" w:pos="2094"/>
      </w:tabs>
      <w:jc w:val="both"/>
      <w:outlineLvl w:val="5"/>
    </w:pPr>
    <w:rPr>
      <w:rFonts w:ascii="標楷體" w:eastAsia="標楷體" w:hAnsi="Arial"/>
      <w:sz w:val="32"/>
      <w:szCs w:val="36"/>
    </w:rPr>
  </w:style>
  <w:style w:type="paragraph" w:styleId="7">
    <w:name w:val="heading 7"/>
    <w:basedOn w:val="a"/>
    <w:next w:val="a"/>
    <w:qFormat/>
    <w:rsid w:val="00B20AC7"/>
    <w:pPr>
      <w:numPr>
        <w:ilvl w:val="6"/>
        <w:numId w:val="2"/>
      </w:numPr>
      <w:jc w:val="both"/>
      <w:outlineLvl w:val="6"/>
    </w:pPr>
    <w:rPr>
      <w:rFonts w:ascii="標楷體" w:eastAsia="標楷體" w:hAnsi="Arial"/>
      <w:bCs/>
      <w:sz w:val="32"/>
      <w:szCs w:val="36"/>
    </w:rPr>
  </w:style>
  <w:style w:type="paragraph" w:styleId="8">
    <w:name w:val="heading 8"/>
    <w:basedOn w:val="a"/>
    <w:next w:val="a"/>
    <w:qFormat/>
    <w:rsid w:val="00B20AC7"/>
    <w:pPr>
      <w:numPr>
        <w:ilvl w:val="7"/>
        <w:numId w:val="2"/>
      </w:numPr>
      <w:jc w:val="both"/>
      <w:outlineLvl w:val="7"/>
    </w:pPr>
    <w:rPr>
      <w:rFonts w:ascii="標楷體" w:eastAsia="標楷體" w:hAnsi="Arial"/>
      <w:sz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20AC7"/>
    <w:pPr>
      <w:spacing w:line="240" w:lineRule="atLeast"/>
      <w:jc w:val="both"/>
    </w:pPr>
    <w:rPr>
      <w:rFonts w:eastAsia="標楷體"/>
      <w:sz w:val="28"/>
      <w:szCs w:val="28"/>
    </w:rPr>
  </w:style>
  <w:style w:type="paragraph" w:styleId="20">
    <w:name w:val="Body Text Indent 2"/>
    <w:basedOn w:val="a"/>
    <w:rsid w:val="00B20AC7"/>
    <w:pPr>
      <w:ind w:leftChars="173" w:left="390" w:hangingChars="6" w:hanging="13"/>
      <w:jc w:val="both"/>
    </w:pPr>
    <w:rPr>
      <w:rFonts w:ascii="標楷體" w:eastAsia="標楷體"/>
    </w:rPr>
  </w:style>
  <w:style w:type="paragraph" w:styleId="30">
    <w:name w:val="Body Text Indent 3"/>
    <w:basedOn w:val="a"/>
    <w:rsid w:val="00B20AC7"/>
    <w:pPr>
      <w:spacing w:line="240" w:lineRule="atLeast"/>
      <w:ind w:leftChars="161" w:left="351" w:firstLineChars="51" w:firstLine="111"/>
    </w:pPr>
    <w:rPr>
      <w:rFonts w:ascii="標楷體" w:eastAsia="標楷體"/>
    </w:rPr>
  </w:style>
  <w:style w:type="paragraph" w:styleId="a4">
    <w:name w:val="Body Text Indent"/>
    <w:basedOn w:val="a"/>
    <w:rsid w:val="00B20AC7"/>
    <w:pPr>
      <w:ind w:left="280" w:hangingChars="100" w:hanging="280"/>
    </w:pPr>
    <w:rPr>
      <w:rFonts w:ascii="標楷體" w:eastAsia="標楷體"/>
      <w:sz w:val="28"/>
      <w:szCs w:val="28"/>
    </w:rPr>
  </w:style>
  <w:style w:type="paragraph" w:styleId="21">
    <w:name w:val="Body Text 2"/>
    <w:basedOn w:val="a"/>
    <w:rsid w:val="00B20AC7"/>
    <w:pPr>
      <w:spacing w:line="240" w:lineRule="atLeast"/>
      <w:jc w:val="both"/>
    </w:pPr>
    <w:rPr>
      <w:rFonts w:ascii="標楷體" w:eastAsia="標楷體"/>
      <w:b/>
      <w:sz w:val="28"/>
    </w:rPr>
  </w:style>
  <w:style w:type="paragraph" w:styleId="a5">
    <w:name w:val="Plain Text"/>
    <w:basedOn w:val="a"/>
    <w:rsid w:val="00B20AC7"/>
    <w:rPr>
      <w:rFonts w:ascii="細明體" w:eastAsia="細明體" w:hAnsi="Courier New" w:cs="Courier New"/>
    </w:rPr>
  </w:style>
  <w:style w:type="paragraph" w:styleId="a6">
    <w:name w:val="annotation text"/>
    <w:basedOn w:val="a"/>
    <w:link w:val="a7"/>
    <w:rsid w:val="00B20AC7"/>
    <w:pPr>
      <w:adjustRightInd w:val="0"/>
      <w:spacing w:line="360" w:lineRule="exact"/>
      <w:textAlignment w:val="baseline"/>
    </w:pPr>
    <w:rPr>
      <w:rFonts w:eastAsia="細明體"/>
      <w:kern w:val="0"/>
      <w:szCs w:val="20"/>
    </w:rPr>
  </w:style>
  <w:style w:type="paragraph" w:styleId="a8">
    <w:name w:val="Block Text"/>
    <w:basedOn w:val="a"/>
    <w:rsid w:val="00B20AC7"/>
    <w:pPr>
      <w:spacing w:line="300" w:lineRule="exact"/>
      <w:ind w:leftChars="100" w:left="530" w:right="57" w:hangingChars="121" w:hanging="290"/>
      <w:jc w:val="both"/>
    </w:pPr>
    <w:rPr>
      <w:rFonts w:eastAsia="標楷體"/>
    </w:rPr>
  </w:style>
  <w:style w:type="paragraph" w:styleId="a9">
    <w:name w:val="footer"/>
    <w:basedOn w:val="a"/>
    <w:rsid w:val="00B20AC7"/>
    <w:pPr>
      <w:tabs>
        <w:tab w:val="center" w:pos="4153"/>
        <w:tab w:val="right" w:pos="8306"/>
      </w:tabs>
      <w:snapToGrid w:val="0"/>
    </w:pPr>
    <w:rPr>
      <w:sz w:val="20"/>
      <w:szCs w:val="20"/>
    </w:rPr>
  </w:style>
  <w:style w:type="character" w:styleId="aa">
    <w:name w:val="page number"/>
    <w:basedOn w:val="a0"/>
    <w:rsid w:val="00B20AC7"/>
  </w:style>
  <w:style w:type="paragraph" w:styleId="31">
    <w:name w:val="Body Text 3"/>
    <w:basedOn w:val="a"/>
    <w:rsid w:val="00B20AC7"/>
    <w:pPr>
      <w:snapToGrid w:val="0"/>
      <w:spacing w:line="240" w:lineRule="atLeast"/>
    </w:pPr>
    <w:rPr>
      <w:rFonts w:ascii="標楷體" w:eastAsia="標楷體"/>
      <w:bCs/>
      <w:sz w:val="28"/>
    </w:rPr>
  </w:style>
  <w:style w:type="paragraph" w:styleId="ab">
    <w:name w:val="header"/>
    <w:basedOn w:val="a"/>
    <w:rsid w:val="00B20AC7"/>
    <w:pPr>
      <w:tabs>
        <w:tab w:val="center" w:pos="4153"/>
        <w:tab w:val="right" w:pos="8306"/>
      </w:tabs>
      <w:snapToGrid w:val="0"/>
    </w:pPr>
    <w:rPr>
      <w:sz w:val="20"/>
      <w:szCs w:val="20"/>
    </w:rPr>
  </w:style>
  <w:style w:type="character" w:styleId="ac">
    <w:name w:val="annotation reference"/>
    <w:rsid w:val="00B24DA2"/>
    <w:rPr>
      <w:sz w:val="18"/>
      <w:szCs w:val="18"/>
    </w:rPr>
  </w:style>
  <w:style w:type="paragraph" w:styleId="ad">
    <w:name w:val="annotation subject"/>
    <w:basedOn w:val="a6"/>
    <w:next w:val="a6"/>
    <w:link w:val="ae"/>
    <w:rsid w:val="00B24DA2"/>
    <w:pPr>
      <w:adjustRightInd/>
      <w:spacing w:line="240" w:lineRule="auto"/>
      <w:textAlignment w:val="auto"/>
    </w:pPr>
    <w:rPr>
      <w:rFonts w:eastAsia="新細明體"/>
      <w:b/>
      <w:bCs/>
      <w:kern w:val="2"/>
      <w:szCs w:val="24"/>
    </w:rPr>
  </w:style>
  <w:style w:type="character" w:customStyle="1" w:styleId="a7">
    <w:name w:val="註解文字 字元"/>
    <w:link w:val="a6"/>
    <w:rsid w:val="00B24DA2"/>
    <w:rPr>
      <w:rFonts w:eastAsia="細明體"/>
      <w:sz w:val="24"/>
    </w:rPr>
  </w:style>
  <w:style w:type="character" w:customStyle="1" w:styleId="ae">
    <w:name w:val="註解主旨 字元"/>
    <w:link w:val="ad"/>
    <w:rsid w:val="00B24DA2"/>
    <w:rPr>
      <w:rFonts w:eastAsia="細明體"/>
      <w:sz w:val="24"/>
    </w:rPr>
  </w:style>
  <w:style w:type="paragraph" w:styleId="af">
    <w:name w:val="Balloon Text"/>
    <w:basedOn w:val="a"/>
    <w:link w:val="af0"/>
    <w:rsid w:val="00B24DA2"/>
    <w:rPr>
      <w:rFonts w:ascii="Cambria" w:hAnsi="Cambria"/>
      <w:sz w:val="18"/>
      <w:szCs w:val="18"/>
    </w:rPr>
  </w:style>
  <w:style w:type="character" w:customStyle="1" w:styleId="af0">
    <w:name w:val="註解方塊文字 字元"/>
    <w:link w:val="af"/>
    <w:rsid w:val="00B24DA2"/>
    <w:rPr>
      <w:rFonts w:ascii="Cambria" w:eastAsia="新細明體" w:hAnsi="Cambria" w:cs="Times New Roman"/>
      <w:kern w:val="2"/>
      <w:sz w:val="18"/>
      <w:szCs w:val="18"/>
    </w:rPr>
  </w:style>
  <w:style w:type="paragraph" w:styleId="Web">
    <w:name w:val="Normal (Web)"/>
    <w:basedOn w:val="a"/>
    <w:uiPriority w:val="99"/>
    <w:unhideWhenUsed/>
    <w:rsid w:val="009F2ACC"/>
    <w:pPr>
      <w:widowControl/>
      <w:spacing w:before="100" w:beforeAutospacing="1" w:after="100" w:afterAutospacing="1"/>
    </w:pPr>
    <w:rPr>
      <w:rFonts w:ascii="新細明體" w:hAnsi="新細明體" w:cs="新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B20AC7"/>
    <w:pPr>
      <w:widowControl w:val="0"/>
    </w:pPr>
    <w:rPr>
      <w:kern w:val="2"/>
      <w:sz w:val="24"/>
      <w:szCs w:val="24"/>
    </w:rPr>
  </w:style>
  <w:style w:type="paragraph" w:styleId="1">
    <w:name w:val="heading 1"/>
    <w:basedOn w:val="a"/>
    <w:next w:val="a"/>
    <w:qFormat/>
    <w:rsid w:val="00B20AC7"/>
    <w:pPr>
      <w:numPr>
        <w:numId w:val="2"/>
      </w:numPr>
      <w:kinsoku w:val="0"/>
      <w:jc w:val="both"/>
      <w:outlineLvl w:val="0"/>
    </w:pPr>
    <w:rPr>
      <w:rFonts w:ascii="標楷體" w:eastAsia="標楷體" w:hAnsi="Arial"/>
      <w:bCs/>
      <w:kern w:val="0"/>
      <w:sz w:val="32"/>
      <w:szCs w:val="52"/>
    </w:rPr>
  </w:style>
  <w:style w:type="paragraph" w:styleId="2">
    <w:name w:val="heading 2"/>
    <w:basedOn w:val="a"/>
    <w:next w:val="a"/>
    <w:qFormat/>
    <w:rsid w:val="00B20AC7"/>
    <w:pPr>
      <w:numPr>
        <w:ilvl w:val="1"/>
        <w:numId w:val="2"/>
      </w:numPr>
      <w:jc w:val="both"/>
      <w:outlineLvl w:val="1"/>
    </w:pPr>
    <w:rPr>
      <w:rFonts w:ascii="標楷體" w:eastAsia="標楷體" w:hAnsi="Arial"/>
      <w:bCs/>
      <w:kern w:val="0"/>
      <w:sz w:val="32"/>
      <w:szCs w:val="48"/>
    </w:rPr>
  </w:style>
  <w:style w:type="paragraph" w:styleId="3">
    <w:name w:val="heading 3"/>
    <w:basedOn w:val="a"/>
    <w:next w:val="a"/>
    <w:qFormat/>
    <w:rsid w:val="00B20AC7"/>
    <w:pPr>
      <w:numPr>
        <w:ilvl w:val="2"/>
        <w:numId w:val="2"/>
      </w:numPr>
      <w:jc w:val="both"/>
      <w:outlineLvl w:val="2"/>
    </w:pPr>
    <w:rPr>
      <w:rFonts w:ascii="標楷體" w:eastAsia="標楷體" w:hAnsi="Arial"/>
      <w:bCs/>
      <w:kern w:val="0"/>
      <w:sz w:val="32"/>
      <w:szCs w:val="36"/>
    </w:rPr>
  </w:style>
  <w:style w:type="paragraph" w:styleId="4">
    <w:name w:val="heading 4"/>
    <w:basedOn w:val="a"/>
    <w:next w:val="a"/>
    <w:qFormat/>
    <w:rsid w:val="00B20AC7"/>
    <w:pPr>
      <w:numPr>
        <w:ilvl w:val="3"/>
        <w:numId w:val="2"/>
      </w:numPr>
      <w:jc w:val="both"/>
      <w:outlineLvl w:val="3"/>
    </w:pPr>
    <w:rPr>
      <w:rFonts w:ascii="標楷體" w:eastAsia="標楷體" w:hAnsi="Arial"/>
      <w:sz w:val="32"/>
      <w:szCs w:val="36"/>
    </w:rPr>
  </w:style>
  <w:style w:type="paragraph" w:styleId="5">
    <w:name w:val="heading 5"/>
    <w:basedOn w:val="a"/>
    <w:next w:val="a"/>
    <w:qFormat/>
    <w:rsid w:val="00B20AC7"/>
    <w:pPr>
      <w:numPr>
        <w:ilvl w:val="4"/>
        <w:numId w:val="2"/>
      </w:numPr>
      <w:jc w:val="both"/>
      <w:outlineLvl w:val="4"/>
    </w:pPr>
    <w:rPr>
      <w:rFonts w:ascii="標楷體" w:eastAsia="標楷體" w:hAnsi="Arial"/>
      <w:bCs/>
      <w:sz w:val="32"/>
      <w:szCs w:val="36"/>
    </w:rPr>
  </w:style>
  <w:style w:type="paragraph" w:styleId="6">
    <w:name w:val="heading 6"/>
    <w:basedOn w:val="a"/>
    <w:next w:val="a"/>
    <w:qFormat/>
    <w:rsid w:val="00B20AC7"/>
    <w:pPr>
      <w:numPr>
        <w:ilvl w:val="5"/>
        <w:numId w:val="2"/>
      </w:numPr>
      <w:tabs>
        <w:tab w:val="left" w:pos="2094"/>
      </w:tabs>
      <w:jc w:val="both"/>
      <w:outlineLvl w:val="5"/>
    </w:pPr>
    <w:rPr>
      <w:rFonts w:ascii="標楷體" w:eastAsia="標楷體" w:hAnsi="Arial"/>
      <w:sz w:val="32"/>
      <w:szCs w:val="36"/>
    </w:rPr>
  </w:style>
  <w:style w:type="paragraph" w:styleId="7">
    <w:name w:val="heading 7"/>
    <w:basedOn w:val="a"/>
    <w:next w:val="a"/>
    <w:qFormat/>
    <w:rsid w:val="00B20AC7"/>
    <w:pPr>
      <w:numPr>
        <w:ilvl w:val="6"/>
        <w:numId w:val="2"/>
      </w:numPr>
      <w:jc w:val="both"/>
      <w:outlineLvl w:val="6"/>
    </w:pPr>
    <w:rPr>
      <w:rFonts w:ascii="標楷體" w:eastAsia="標楷體" w:hAnsi="Arial"/>
      <w:bCs/>
      <w:sz w:val="32"/>
      <w:szCs w:val="36"/>
    </w:rPr>
  </w:style>
  <w:style w:type="paragraph" w:styleId="8">
    <w:name w:val="heading 8"/>
    <w:basedOn w:val="a"/>
    <w:next w:val="a"/>
    <w:qFormat/>
    <w:rsid w:val="00B20AC7"/>
    <w:pPr>
      <w:numPr>
        <w:ilvl w:val="7"/>
        <w:numId w:val="2"/>
      </w:numPr>
      <w:jc w:val="both"/>
      <w:outlineLvl w:val="7"/>
    </w:pPr>
    <w:rPr>
      <w:rFonts w:ascii="標楷體" w:eastAsia="標楷體" w:hAnsi="Arial"/>
      <w:sz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20AC7"/>
    <w:pPr>
      <w:spacing w:line="240" w:lineRule="atLeast"/>
      <w:jc w:val="both"/>
    </w:pPr>
    <w:rPr>
      <w:rFonts w:eastAsia="標楷體"/>
      <w:sz w:val="28"/>
      <w:szCs w:val="28"/>
    </w:rPr>
  </w:style>
  <w:style w:type="paragraph" w:styleId="20">
    <w:name w:val="Body Text Indent 2"/>
    <w:basedOn w:val="a"/>
    <w:rsid w:val="00B20AC7"/>
    <w:pPr>
      <w:ind w:leftChars="173" w:left="390" w:hangingChars="6" w:hanging="13"/>
      <w:jc w:val="both"/>
    </w:pPr>
    <w:rPr>
      <w:rFonts w:ascii="標楷體" w:eastAsia="標楷體"/>
    </w:rPr>
  </w:style>
  <w:style w:type="paragraph" w:styleId="30">
    <w:name w:val="Body Text Indent 3"/>
    <w:basedOn w:val="a"/>
    <w:rsid w:val="00B20AC7"/>
    <w:pPr>
      <w:spacing w:line="240" w:lineRule="atLeast"/>
      <w:ind w:leftChars="161" w:left="351" w:firstLineChars="51" w:firstLine="111"/>
    </w:pPr>
    <w:rPr>
      <w:rFonts w:ascii="標楷體" w:eastAsia="標楷體"/>
    </w:rPr>
  </w:style>
  <w:style w:type="paragraph" w:styleId="a4">
    <w:name w:val="Body Text Indent"/>
    <w:basedOn w:val="a"/>
    <w:rsid w:val="00B20AC7"/>
    <w:pPr>
      <w:ind w:left="280" w:hangingChars="100" w:hanging="280"/>
    </w:pPr>
    <w:rPr>
      <w:rFonts w:ascii="標楷體" w:eastAsia="標楷體"/>
      <w:sz w:val="28"/>
      <w:szCs w:val="28"/>
    </w:rPr>
  </w:style>
  <w:style w:type="paragraph" w:styleId="21">
    <w:name w:val="Body Text 2"/>
    <w:basedOn w:val="a"/>
    <w:rsid w:val="00B20AC7"/>
    <w:pPr>
      <w:spacing w:line="240" w:lineRule="atLeast"/>
      <w:jc w:val="both"/>
    </w:pPr>
    <w:rPr>
      <w:rFonts w:ascii="標楷體" w:eastAsia="標楷體"/>
      <w:b/>
      <w:sz w:val="28"/>
    </w:rPr>
  </w:style>
  <w:style w:type="paragraph" w:styleId="a5">
    <w:name w:val="Plain Text"/>
    <w:basedOn w:val="a"/>
    <w:rsid w:val="00B20AC7"/>
    <w:rPr>
      <w:rFonts w:ascii="細明體" w:eastAsia="細明體" w:hAnsi="Courier New" w:cs="Courier New"/>
    </w:rPr>
  </w:style>
  <w:style w:type="paragraph" w:styleId="a6">
    <w:name w:val="annotation text"/>
    <w:basedOn w:val="a"/>
    <w:link w:val="a7"/>
    <w:rsid w:val="00B20AC7"/>
    <w:pPr>
      <w:adjustRightInd w:val="0"/>
      <w:spacing w:line="360" w:lineRule="exact"/>
      <w:textAlignment w:val="baseline"/>
    </w:pPr>
    <w:rPr>
      <w:rFonts w:eastAsia="細明體"/>
      <w:kern w:val="0"/>
      <w:szCs w:val="20"/>
    </w:rPr>
  </w:style>
  <w:style w:type="paragraph" w:styleId="a8">
    <w:name w:val="Block Text"/>
    <w:basedOn w:val="a"/>
    <w:rsid w:val="00B20AC7"/>
    <w:pPr>
      <w:spacing w:line="300" w:lineRule="exact"/>
      <w:ind w:leftChars="100" w:left="530" w:right="57" w:hangingChars="121" w:hanging="290"/>
      <w:jc w:val="both"/>
    </w:pPr>
    <w:rPr>
      <w:rFonts w:eastAsia="標楷體"/>
    </w:rPr>
  </w:style>
  <w:style w:type="paragraph" w:styleId="a9">
    <w:name w:val="footer"/>
    <w:basedOn w:val="a"/>
    <w:rsid w:val="00B20AC7"/>
    <w:pPr>
      <w:tabs>
        <w:tab w:val="center" w:pos="4153"/>
        <w:tab w:val="right" w:pos="8306"/>
      </w:tabs>
      <w:snapToGrid w:val="0"/>
    </w:pPr>
    <w:rPr>
      <w:sz w:val="20"/>
      <w:szCs w:val="20"/>
    </w:rPr>
  </w:style>
  <w:style w:type="character" w:styleId="aa">
    <w:name w:val="page number"/>
    <w:basedOn w:val="a0"/>
    <w:rsid w:val="00B20AC7"/>
  </w:style>
  <w:style w:type="paragraph" w:styleId="31">
    <w:name w:val="Body Text 3"/>
    <w:basedOn w:val="a"/>
    <w:rsid w:val="00B20AC7"/>
    <w:pPr>
      <w:snapToGrid w:val="0"/>
      <w:spacing w:line="240" w:lineRule="atLeast"/>
    </w:pPr>
    <w:rPr>
      <w:rFonts w:ascii="標楷體" w:eastAsia="標楷體"/>
      <w:bCs/>
      <w:sz w:val="28"/>
    </w:rPr>
  </w:style>
  <w:style w:type="paragraph" w:styleId="ab">
    <w:name w:val="header"/>
    <w:basedOn w:val="a"/>
    <w:rsid w:val="00B20AC7"/>
    <w:pPr>
      <w:tabs>
        <w:tab w:val="center" w:pos="4153"/>
        <w:tab w:val="right" w:pos="8306"/>
      </w:tabs>
      <w:snapToGrid w:val="0"/>
    </w:pPr>
    <w:rPr>
      <w:sz w:val="20"/>
      <w:szCs w:val="20"/>
    </w:rPr>
  </w:style>
  <w:style w:type="character" w:styleId="ac">
    <w:name w:val="annotation reference"/>
    <w:rsid w:val="00B24DA2"/>
    <w:rPr>
      <w:sz w:val="18"/>
      <w:szCs w:val="18"/>
    </w:rPr>
  </w:style>
  <w:style w:type="paragraph" w:styleId="ad">
    <w:name w:val="annotation subject"/>
    <w:basedOn w:val="a6"/>
    <w:next w:val="a6"/>
    <w:link w:val="ae"/>
    <w:rsid w:val="00B24DA2"/>
    <w:pPr>
      <w:adjustRightInd/>
      <w:spacing w:line="240" w:lineRule="auto"/>
      <w:textAlignment w:val="auto"/>
    </w:pPr>
    <w:rPr>
      <w:rFonts w:eastAsia="新細明體"/>
      <w:b/>
      <w:bCs/>
      <w:kern w:val="2"/>
      <w:szCs w:val="24"/>
    </w:rPr>
  </w:style>
  <w:style w:type="character" w:customStyle="1" w:styleId="a7">
    <w:name w:val="註解文字 字元"/>
    <w:link w:val="a6"/>
    <w:rsid w:val="00B24DA2"/>
    <w:rPr>
      <w:rFonts w:eastAsia="細明體"/>
      <w:sz w:val="24"/>
    </w:rPr>
  </w:style>
  <w:style w:type="character" w:customStyle="1" w:styleId="ae">
    <w:name w:val="註解主旨 字元"/>
    <w:link w:val="ad"/>
    <w:rsid w:val="00B24DA2"/>
    <w:rPr>
      <w:rFonts w:eastAsia="細明體"/>
      <w:sz w:val="24"/>
    </w:rPr>
  </w:style>
  <w:style w:type="paragraph" w:styleId="af">
    <w:name w:val="Balloon Text"/>
    <w:basedOn w:val="a"/>
    <w:link w:val="af0"/>
    <w:rsid w:val="00B24DA2"/>
    <w:rPr>
      <w:rFonts w:ascii="Cambria" w:hAnsi="Cambria"/>
      <w:sz w:val="18"/>
      <w:szCs w:val="18"/>
    </w:rPr>
  </w:style>
  <w:style w:type="character" w:customStyle="1" w:styleId="af0">
    <w:name w:val="註解方塊文字 字元"/>
    <w:link w:val="af"/>
    <w:rsid w:val="00B24DA2"/>
    <w:rPr>
      <w:rFonts w:ascii="Cambria" w:eastAsia="新細明體" w:hAnsi="Cambria" w:cs="Times New Roman"/>
      <w:kern w:val="2"/>
      <w:sz w:val="18"/>
      <w:szCs w:val="18"/>
    </w:rPr>
  </w:style>
  <w:style w:type="paragraph" w:styleId="Web">
    <w:name w:val="Normal (Web)"/>
    <w:basedOn w:val="a"/>
    <w:uiPriority w:val="99"/>
    <w:unhideWhenUsed/>
    <w:rsid w:val="009F2ACC"/>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210</Words>
  <Characters>1198</Characters>
  <Application>Microsoft Office Word</Application>
  <DocSecurity>0</DocSecurity>
  <Lines>9</Lines>
  <Paragraphs>2</Paragraphs>
  <ScaleCrop>false</ScaleCrop>
  <Company>監察院</Company>
  <LinksUpToDate>false</LinksUpToDate>
  <CharactersWithSpaces>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監察院內政及少數民族委員會九十年二月糾正案件結案情形一覽表</dc:title>
  <dc:subject/>
  <dc:creator>監察院</dc:creator>
  <cp:keywords/>
  <dc:description/>
  <cp:lastModifiedBy>wctsai</cp:lastModifiedBy>
  <cp:revision>3</cp:revision>
  <cp:lastPrinted>2021-04-16T11:01:00Z</cp:lastPrinted>
  <dcterms:created xsi:type="dcterms:W3CDTF">2021-04-16T09:54:00Z</dcterms:created>
  <dcterms:modified xsi:type="dcterms:W3CDTF">2021-04-16T11:01:00Z</dcterms:modified>
</cp:coreProperties>
</file>