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89A" w:rsidRDefault="00305980" w:rsidP="006518F7">
      <w:pPr>
        <w:pStyle w:val="a6"/>
        <w:kinsoku w:val="0"/>
        <w:spacing w:before="0"/>
        <w:ind w:leftChars="700" w:left="2381" w:firstLineChars="50" w:firstLine="410"/>
        <w:rPr>
          <w:bCs/>
          <w:snapToGrid/>
          <w:spacing w:val="200"/>
          <w:kern w:val="0"/>
          <w:sz w:val="40"/>
        </w:rPr>
      </w:pPr>
      <w:r>
        <w:rPr>
          <w:rFonts w:hint="eastAsia"/>
          <w:bCs/>
          <w:snapToGrid/>
          <w:spacing w:val="200"/>
          <w:kern w:val="0"/>
          <w:sz w:val="40"/>
        </w:rPr>
        <w:t>調查</w:t>
      </w:r>
      <w:r w:rsidR="006518F7">
        <w:rPr>
          <w:rFonts w:hint="eastAsia"/>
          <w:bCs/>
          <w:snapToGrid/>
          <w:spacing w:val="200"/>
          <w:kern w:val="0"/>
          <w:sz w:val="40"/>
        </w:rPr>
        <w:t>意見</w:t>
      </w:r>
    </w:p>
    <w:p w:rsidR="00C8489A" w:rsidRDefault="00C8489A">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246B4E">
        <w:fldChar w:fldCharType="begin"/>
      </w:r>
      <w:r>
        <w:instrText xml:space="preserve"> MERGEFIELD </w:instrText>
      </w:r>
      <w:r>
        <w:rPr>
          <w:rFonts w:hint="eastAsia"/>
        </w:rPr>
        <w:instrText>案由</w:instrText>
      </w:r>
      <w:r>
        <w:instrText xml:space="preserve"> </w:instrText>
      </w:r>
      <w:r w:rsidR="00246B4E">
        <w:fldChar w:fldCharType="separate"/>
      </w:r>
      <w:r w:rsidR="00D00786" w:rsidRPr="00F07DE2">
        <w:rPr>
          <w:rFonts w:hint="eastAsia"/>
          <w:noProof/>
        </w:rPr>
        <w:t>據訴及據報載，臺北市政府及新北市政府似未依合法正當程序通知納稅義務人，即逕行調整徵收房屋稅，有恣意增</w:t>
      </w:r>
      <w:r w:rsidR="00165397">
        <w:rPr>
          <w:rFonts w:hint="eastAsia"/>
          <w:noProof/>
        </w:rPr>
        <w:t>加人民稅賦負擔之虞，且影響人民財產權至鉅，認有深入調查之必要</w:t>
      </w:r>
      <w:r w:rsidR="00D00786" w:rsidRPr="00F07DE2">
        <w:rPr>
          <w:rFonts w:hint="eastAsia"/>
          <w:noProof/>
        </w:rPr>
        <w:t>。</w:t>
      </w:r>
      <w:r w:rsidR="00246B4E">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C8489A" w:rsidRDefault="002217D6">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DD2C1A" w:rsidRDefault="008D7866">
      <w:pPr>
        <w:pStyle w:val="10"/>
        <w:ind w:left="680" w:firstLine="680"/>
      </w:pPr>
      <w:bookmarkStart w:id="45" w:name="_Toc524902730"/>
      <w:r w:rsidRPr="008D7866">
        <w:rPr>
          <w:rFonts w:hint="eastAsia"/>
        </w:rPr>
        <w:t>我國房屋稅</w:t>
      </w:r>
      <w:r w:rsidR="00DC48B0">
        <w:rPr>
          <w:rFonts w:hint="eastAsia"/>
        </w:rPr>
        <w:t>稅</w:t>
      </w:r>
      <w:r w:rsidRPr="008D7866">
        <w:rPr>
          <w:rFonts w:hint="eastAsia"/>
        </w:rPr>
        <w:t>收</w:t>
      </w:r>
      <w:r w:rsidR="00DC48B0" w:rsidRPr="00DC48B0">
        <w:rPr>
          <w:rFonts w:hAnsi="標楷體" w:hint="eastAsia"/>
        </w:rPr>
        <w:t>（</w:t>
      </w:r>
      <w:r w:rsidR="00F943A6">
        <w:rPr>
          <w:rFonts w:hAnsi="標楷體" w:hint="eastAsia"/>
        </w:rPr>
        <w:t>民國</w:t>
      </w:r>
      <w:proofErr w:type="gramStart"/>
      <w:r w:rsidR="00DC48B0" w:rsidRPr="00DC48B0">
        <w:rPr>
          <w:rFonts w:hAnsi="標楷體" w:hint="eastAsia"/>
        </w:rPr>
        <w:t>100</w:t>
      </w:r>
      <w:proofErr w:type="gramEnd"/>
      <w:r w:rsidR="00DC48B0" w:rsidRPr="00DC48B0">
        <w:rPr>
          <w:rFonts w:hAnsi="標楷體" w:hint="eastAsia"/>
        </w:rPr>
        <w:t>年度稅額約</w:t>
      </w:r>
      <w:r w:rsidR="00DC48B0">
        <w:rPr>
          <w:rFonts w:hAnsi="標楷體" w:hint="eastAsia"/>
        </w:rPr>
        <w:t>新</w:t>
      </w:r>
      <w:r w:rsidR="00174F2B">
        <w:rPr>
          <w:rFonts w:hAnsi="標楷體" w:hint="eastAsia"/>
        </w:rPr>
        <w:t>臺</w:t>
      </w:r>
      <w:r w:rsidR="00DC48B0">
        <w:rPr>
          <w:rFonts w:hAnsi="標楷體" w:hint="eastAsia"/>
        </w:rPr>
        <w:t>幣</w:t>
      </w:r>
      <w:r w:rsidR="00DC48B0" w:rsidRPr="00DC48B0">
        <w:rPr>
          <w:rFonts w:hAnsi="標楷體"/>
        </w:rPr>
        <w:t>575</w:t>
      </w:r>
      <w:r w:rsidR="00DC48B0" w:rsidRPr="00DC48B0">
        <w:rPr>
          <w:rFonts w:hAnsi="標楷體" w:hint="eastAsia"/>
        </w:rPr>
        <w:t>億餘元）</w:t>
      </w:r>
      <w:r w:rsidRPr="008D7866">
        <w:rPr>
          <w:rFonts w:hint="eastAsia"/>
        </w:rPr>
        <w:t>約占</w:t>
      </w:r>
      <w:r w:rsidR="00CB3EE3">
        <w:rPr>
          <w:rFonts w:hint="eastAsia"/>
        </w:rPr>
        <w:t>年度</w:t>
      </w:r>
      <w:r w:rsidRPr="008D7866">
        <w:rPr>
          <w:rFonts w:hint="eastAsia"/>
        </w:rPr>
        <w:t>總稅收之3％，</w:t>
      </w:r>
      <w:r w:rsidR="00DD2C1A">
        <w:rPr>
          <w:rFonts w:hint="eastAsia"/>
        </w:rPr>
        <w:t>近</w:t>
      </w:r>
      <w:r w:rsidR="0051246C">
        <w:rPr>
          <w:rFonts w:hint="eastAsia"/>
        </w:rPr>
        <w:t>10</w:t>
      </w:r>
      <w:r w:rsidR="00DD2C1A">
        <w:rPr>
          <w:rFonts w:hint="eastAsia"/>
        </w:rPr>
        <w:t>年來平均</w:t>
      </w:r>
      <w:r w:rsidR="00462AF8">
        <w:rPr>
          <w:rFonts w:hint="eastAsia"/>
        </w:rPr>
        <w:t>則</w:t>
      </w:r>
      <w:r w:rsidR="00DD2C1A">
        <w:rPr>
          <w:rFonts w:hint="eastAsia"/>
        </w:rPr>
        <w:t>約</w:t>
      </w:r>
      <w:r>
        <w:rPr>
          <w:rFonts w:hint="eastAsia"/>
        </w:rPr>
        <w:t>占地方總稅收</w:t>
      </w:r>
      <w:r w:rsidR="00DD2C1A">
        <w:rPr>
          <w:rFonts w:hint="eastAsia"/>
        </w:rPr>
        <w:t>之21</w:t>
      </w:r>
      <w:r w:rsidR="00DD2C1A">
        <w:rPr>
          <w:rFonts w:ascii="新細明體" w:eastAsia="新細明體" w:hAnsi="新細明體" w:hint="eastAsia"/>
        </w:rPr>
        <w:t>％</w:t>
      </w:r>
      <w:r w:rsidR="00DD2C1A">
        <w:rPr>
          <w:rFonts w:hint="eastAsia"/>
        </w:rPr>
        <w:t>，</w:t>
      </w:r>
      <w:r w:rsidR="00462AF8">
        <w:rPr>
          <w:rFonts w:hint="eastAsia"/>
        </w:rPr>
        <w:t>其與土地增值稅、地價稅同屬</w:t>
      </w:r>
      <w:proofErr w:type="gramStart"/>
      <w:r w:rsidR="00462AF8">
        <w:rPr>
          <w:rFonts w:hint="eastAsia"/>
        </w:rPr>
        <w:t>不動產稅中之</w:t>
      </w:r>
      <w:proofErr w:type="gramEnd"/>
      <w:r w:rsidR="00462AF8">
        <w:rPr>
          <w:rFonts w:hint="eastAsia"/>
        </w:rPr>
        <w:t>主</w:t>
      </w:r>
      <w:r w:rsidRPr="008D7866">
        <w:rPr>
          <w:rFonts w:hint="eastAsia"/>
        </w:rPr>
        <w:t>要稅種，</w:t>
      </w:r>
      <w:r w:rsidR="002A7E19">
        <w:rPr>
          <w:rFonts w:hint="eastAsia"/>
        </w:rPr>
        <w:t>為地方政府重要</w:t>
      </w:r>
      <w:r w:rsidR="00DD2C1A">
        <w:rPr>
          <w:rFonts w:hint="eastAsia"/>
        </w:rPr>
        <w:t>自主財源之</w:t>
      </w:r>
      <w:proofErr w:type="gramStart"/>
      <w:r w:rsidR="00DD2C1A">
        <w:rPr>
          <w:rFonts w:hint="eastAsia"/>
        </w:rPr>
        <w:t>一</w:t>
      </w:r>
      <w:proofErr w:type="gramEnd"/>
      <w:r w:rsidR="00DD2C1A">
        <w:rPr>
          <w:rFonts w:hint="eastAsia"/>
        </w:rPr>
        <w:t>。由於</w:t>
      </w:r>
      <w:r w:rsidR="00646808">
        <w:rPr>
          <w:rFonts w:hint="eastAsia"/>
        </w:rPr>
        <w:t>房屋稅係</w:t>
      </w:r>
      <w:r w:rsidR="00C74388">
        <w:rPr>
          <w:rFonts w:hint="eastAsia"/>
        </w:rPr>
        <w:t>基於受益負擔</w:t>
      </w:r>
      <w:r w:rsidR="00892642" w:rsidRPr="00C351BE">
        <w:rPr>
          <w:rFonts w:hint="eastAsia"/>
        </w:rPr>
        <w:t>之概念，而以造價成本與使用價值為課徵內涵</w:t>
      </w:r>
      <w:r w:rsidR="00C74388">
        <w:rPr>
          <w:rFonts w:hint="eastAsia"/>
        </w:rPr>
        <w:t>之財產稅，而房屋現值為其稅基所在，其</w:t>
      </w:r>
      <w:r w:rsidR="00DC48B0">
        <w:rPr>
          <w:rFonts w:hint="eastAsia"/>
        </w:rPr>
        <w:t>現值之</w:t>
      </w:r>
      <w:r w:rsidR="008A5479">
        <w:rPr>
          <w:rFonts w:hint="eastAsia"/>
        </w:rPr>
        <w:t>核</w:t>
      </w:r>
      <w:r w:rsidR="00DD2C1A">
        <w:rPr>
          <w:rFonts w:hint="eastAsia"/>
        </w:rPr>
        <w:t>定</w:t>
      </w:r>
      <w:r w:rsidR="00C74388">
        <w:rPr>
          <w:rFonts w:hint="eastAsia"/>
        </w:rPr>
        <w:t>是否公平合理</w:t>
      </w:r>
      <w:r w:rsidR="00C1448B">
        <w:rPr>
          <w:rFonts w:hint="eastAsia"/>
        </w:rPr>
        <w:t>，除對地方財政有重要影響之外，亦關乎租稅之公平、</w:t>
      </w:r>
      <w:r w:rsidR="00646808">
        <w:rPr>
          <w:rFonts w:hint="eastAsia"/>
        </w:rPr>
        <w:t>效率</w:t>
      </w:r>
      <w:r w:rsidR="00C74388">
        <w:rPr>
          <w:rFonts w:hint="eastAsia"/>
        </w:rPr>
        <w:t>，以及納稅義務人之權益。</w:t>
      </w:r>
    </w:p>
    <w:p w:rsidR="00C74388" w:rsidRPr="00321DC8" w:rsidRDefault="00C74388" w:rsidP="00321DC8">
      <w:pPr>
        <w:pStyle w:val="10"/>
        <w:ind w:left="680" w:firstLine="680"/>
      </w:pPr>
      <w:r w:rsidRPr="00321DC8">
        <w:rPr>
          <w:rFonts w:hint="eastAsia"/>
        </w:rPr>
        <w:t>有</w:t>
      </w:r>
      <w:proofErr w:type="gramStart"/>
      <w:r w:rsidRPr="00321DC8">
        <w:rPr>
          <w:rFonts w:hint="eastAsia"/>
        </w:rPr>
        <w:t>鑑</w:t>
      </w:r>
      <w:proofErr w:type="gramEnd"/>
      <w:r w:rsidRPr="00321DC8">
        <w:rPr>
          <w:rFonts w:hint="eastAsia"/>
        </w:rPr>
        <w:t>於房屋評定現值</w:t>
      </w:r>
      <w:proofErr w:type="gramStart"/>
      <w:r w:rsidR="00DD2C1A" w:rsidRPr="00321DC8">
        <w:rPr>
          <w:rFonts w:hint="eastAsia"/>
        </w:rPr>
        <w:t>長期來</w:t>
      </w:r>
      <w:r w:rsidR="007C5E56" w:rsidRPr="00321DC8">
        <w:rPr>
          <w:rFonts w:hint="eastAsia"/>
        </w:rPr>
        <w:t>偏低</w:t>
      </w:r>
      <w:proofErr w:type="gramEnd"/>
      <w:r w:rsidR="007C5E56" w:rsidRPr="00321DC8">
        <w:rPr>
          <w:rFonts w:hint="eastAsia"/>
        </w:rPr>
        <w:t>，</w:t>
      </w:r>
      <w:r w:rsidRPr="00321DC8">
        <w:rPr>
          <w:rFonts w:hint="eastAsia"/>
        </w:rPr>
        <w:t>影響地方政府稅收及課稅之公平性，臺北市政府及新北市政府</w:t>
      </w:r>
      <w:proofErr w:type="gramStart"/>
      <w:r w:rsidRPr="00321DC8">
        <w:rPr>
          <w:rFonts w:hint="eastAsia"/>
        </w:rPr>
        <w:t>爰</w:t>
      </w:r>
      <w:proofErr w:type="gramEnd"/>
      <w:r w:rsidRPr="00321DC8">
        <w:rPr>
          <w:rFonts w:hint="eastAsia"/>
        </w:rPr>
        <w:t>就近年來因捷運通車等發展快速之地</w:t>
      </w:r>
      <w:r w:rsidR="0048273C">
        <w:rPr>
          <w:rFonts w:hint="eastAsia"/>
        </w:rPr>
        <w:t>區</w:t>
      </w:r>
      <w:r w:rsidRPr="00321DC8">
        <w:rPr>
          <w:rFonts w:hint="eastAsia"/>
        </w:rPr>
        <w:t>，於</w:t>
      </w:r>
      <w:r w:rsidR="00321DC8" w:rsidRPr="00321DC8">
        <w:rPr>
          <w:rFonts w:hint="eastAsia"/>
        </w:rPr>
        <w:t>民國（下同）</w:t>
      </w:r>
      <w:r w:rsidRPr="00321DC8">
        <w:rPr>
          <w:rFonts w:hint="eastAsia"/>
        </w:rPr>
        <w:t>100年公告大幅調整</w:t>
      </w:r>
      <w:r w:rsidRPr="00321DC8">
        <w:rPr>
          <w:rFonts w:hAnsi="標楷體" w:hint="eastAsia"/>
          <w:szCs w:val="32"/>
        </w:rPr>
        <w:t>房屋街路等級調整率，致該等路段</w:t>
      </w:r>
      <w:proofErr w:type="gramStart"/>
      <w:r w:rsidRPr="00321DC8">
        <w:rPr>
          <w:rFonts w:hAnsi="標楷體" w:hint="eastAsia"/>
          <w:szCs w:val="32"/>
        </w:rPr>
        <w:t>101</w:t>
      </w:r>
      <w:proofErr w:type="gramEnd"/>
      <w:r w:rsidR="00F943A6">
        <w:rPr>
          <w:rFonts w:hAnsi="標楷體" w:hint="eastAsia"/>
          <w:szCs w:val="32"/>
        </w:rPr>
        <w:t>年度房屋稅</w:t>
      </w:r>
      <w:r w:rsidR="006029E6" w:rsidRPr="00321DC8">
        <w:rPr>
          <w:rFonts w:hAnsi="標楷體" w:hint="eastAsia"/>
          <w:szCs w:val="32"/>
        </w:rPr>
        <w:t>增</w:t>
      </w:r>
      <w:r w:rsidR="00F943A6">
        <w:rPr>
          <w:rFonts w:hAnsi="標楷體" w:hint="eastAsia"/>
          <w:szCs w:val="32"/>
        </w:rPr>
        <w:t>加</w:t>
      </w:r>
      <w:r w:rsidR="006029E6" w:rsidRPr="00321DC8">
        <w:rPr>
          <w:rFonts w:hAnsi="標楷體" w:hint="eastAsia"/>
          <w:szCs w:val="32"/>
        </w:rPr>
        <w:t>；且</w:t>
      </w:r>
      <w:r w:rsidRPr="00321DC8">
        <w:rPr>
          <w:rFonts w:hAnsi="標楷體" w:hint="eastAsia"/>
          <w:szCs w:val="32"/>
        </w:rPr>
        <w:t>臺北市政府</w:t>
      </w:r>
      <w:proofErr w:type="gramStart"/>
      <w:r w:rsidR="00DD2C1A" w:rsidRPr="00321DC8">
        <w:rPr>
          <w:rFonts w:hAnsi="標楷體" w:hint="eastAsia"/>
          <w:szCs w:val="32"/>
        </w:rPr>
        <w:t>另</w:t>
      </w:r>
      <w:r w:rsidRPr="00321DC8">
        <w:rPr>
          <w:rFonts w:hAnsi="標楷體" w:hint="eastAsia"/>
          <w:szCs w:val="32"/>
        </w:rPr>
        <w:t>亦</w:t>
      </w:r>
      <w:r w:rsidR="00C1448B" w:rsidRPr="00321DC8">
        <w:rPr>
          <w:rFonts w:hAnsi="標楷體" w:hint="eastAsia"/>
          <w:szCs w:val="32"/>
        </w:rPr>
        <w:t>擇定</w:t>
      </w:r>
      <w:proofErr w:type="gramEnd"/>
      <w:r w:rsidR="00C1448B" w:rsidRPr="00321DC8">
        <w:rPr>
          <w:rFonts w:hAnsi="標楷體" w:hint="eastAsia"/>
          <w:szCs w:val="32"/>
        </w:rPr>
        <w:t>所謂</w:t>
      </w:r>
      <w:r w:rsidRPr="00321DC8">
        <w:rPr>
          <w:rFonts w:hAnsi="標楷體" w:hint="eastAsia"/>
          <w:szCs w:val="32"/>
        </w:rPr>
        <w:t>高級住宅</w:t>
      </w:r>
      <w:r w:rsidR="00C1448B" w:rsidRPr="00321DC8">
        <w:rPr>
          <w:rFonts w:hAnsi="標楷體" w:hint="eastAsia"/>
          <w:szCs w:val="32"/>
        </w:rPr>
        <w:t>予以</w:t>
      </w:r>
      <w:r w:rsidRPr="00321DC8">
        <w:rPr>
          <w:rFonts w:hAnsi="標楷體" w:hint="eastAsia"/>
          <w:szCs w:val="32"/>
        </w:rPr>
        <w:t>加價課徵房屋稅（</w:t>
      </w:r>
      <w:r w:rsidR="00F943A6">
        <w:rPr>
          <w:rFonts w:hAnsi="標楷體" w:hint="eastAsia"/>
          <w:szCs w:val="32"/>
        </w:rPr>
        <w:t>即</w:t>
      </w:r>
      <w:r w:rsidRPr="00321DC8">
        <w:rPr>
          <w:rFonts w:hAnsi="標楷體" w:hint="eastAsia"/>
          <w:szCs w:val="32"/>
        </w:rPr>
        <w:t>俗稱「豪宅稅」），</w:t>
      </w:r>
      <w:r w:rsidR="00CB3EE3" w:rsidRPr="00321DC8">
        <w:rPr>
          <w:rFonts w:hAnsi="標楷體" w:hint="eastAsia"/>
          <w:szCs w:val="32"/>
        </w:rPr>
        <w:t>致</w:t>
      </w:r>
      <w:r w:rsidRPr="00321DC8">
        <w:rPr>
          <w:rFonts w:hAnsi="標楷體" w:hint="eastAsia"/>
          <w:szCs w:val="32"/>
        </w:rPr>
        <w:t>引發</w:t>
      </w:r>
      <w:r w:rsidR="00C1448B" w:rsidRPr="00321DC8">
        <w:rPr>
          <w:rFonts w:hAnsi="標楷體" w:hint="eastAsia"/>
          <w:szCs w:val="32"/>
        </w:rPr>
        <w:t>部分民眾及陳訴人之</w:t>
      </w:r>
      <w:r w:rsidRPr="00321DC8">
        <w:rPr>
          <w:rFonts w:hAnsi="標楷體" w:hint="eastAsia"/>
          <w:szCs w:val="32"/>
        </w:rPr>
        <w:t>質疑。究房屋街路等級調整率之設定、高級住宅加價課徵房屋稅，以及房屋現值核定後之通知程序是否符合租稅理論及房屋稅條例之規定，殊值進一步探究。</w:t>
      </w:r>
      <w:r w:rsidRPr="00321DC8">
        <w:rPr>
          <w:rFonts w:hint="eastAsia"/>
          <w:bCs/>
        </w:rPr>
        <w:t>案經本院立案調查，並向財政部、臺北市政府及新北市政府等機關</w:t>
      </w:r>
      <w:r w:rsidR="002A7E19">
        <w:rPr>
          <w:rFonts w:hint="eastAsia"/>
          <w:bCs/>
        </w:rPr>
        <w:t>函</w:t>
      </w:r>
      <w:proofErr w:type="gramStart"/>
      <w:r w:rsidR="002A7E19">
        <w:rPr>
          <w:rFonts w:hint="eastAsia"/>
          <w:bCs/>
        </w:rPr>
        <w:t>詢</w:t>
      </w:r>
      <w:proofErr w:type="gramEnd"/>
      <w:r w:rsidR="002A7E19">
        <w:rPr>
          <w:rFonts w:hint="eastAsia"/>
          <w:bCs/>
        </w:rPr>
        <w:t>並</w:t>
      </w:r>
      <w:r w:rsidRPr="00321DC8">
        <w:rPr>
          <w:rFonts w:hint="eastAsia"/>
          <w:bCs/>
        </w:rPr>
        <w:t>調閱卷證資料，</w:t>
      </w:r>
      <w:proofErr w:type="gramStart"/>
      <w:r w:rsidRPr="00321DC8">
        <w:rPr>
          <w:rFonts w:hint="eastAsia"/>
          <w:bCs/>
        </w:rPr>
        <w:t>嗣</w:t>
      </w:r>
      <w:proofErr w:type="gramEnd"/>
      <w:r w:rsidRPr="00321DC8">
        <w:rPr>
          <w:rFonts w:hint="eastAsia"/>
          <w:bCs/>
        </w:rPr>
        <w:t>經詢問臺北市政府與所屬財政局、稅捐稽徵處及財政部賦稅署相關主管人員，再經諮詢財稅、法律及不動產等領域之專</w:t>
      </w:r>
      <w:r w:rsidRPr="00321DC8">
        <w:rPr>
          <w:rFonts w:hint="eastAsia"/>
          <w:bCs/>
        </w:rPr>
        <w:lastRenderedPageBreak/>
        <w:t>家學者，</w:t>
      </w:r>
      <w:proofErr w:type="gramStart"/>
      <w:r w:rsidRPr="00321DC8">
        <w:rPr>
          <w:rFonts w:hint="eastAsia"/>
          <w:bCs/>
        </w:rPr>
        <w:t>爰</w:t>
      </w:r>
      <w:proofErr w:type="gramEnd"/>
      <w:r w:rsidRPr="00321DC8">
        <w:rPr>
          <w:rFonts w:hint="eastAsia"/>
          <w:bCs/>
        </w:rPr>
        <w:t>經</w:t>
      </w:r>
      <w:proofErr w:type="gramStart"/>
      <w:r w:rsidRPr="00321DC8">
        <w:rPr>
          <w:rFonts w:hint="eastAsia"/>
          <w:bCs/>
        </w:rPr>
        <w:t>調查竣事</w:t>
      </w:r>
      <w:proofErr w:type="gramEnd"/>
      <w:r w:rsidRPr="00321DC8">
        <w:rPr>
          <w:rFonts w:hint="eastAsia"/>
          <w:bCs/>
        </w:rPr>
        <w:t>，茲將調查</w:t>
      </w:r>
      <w:proofErr w:type="gramStart"/>
      <w:r w:rsidRPr="00321DC8">
        <w:rPr>
          <w:rFonts w:hint="eastAsia"/>
          <w:bCs/>
        </w:rPr>
        <w:t>意見列敘如下</w:t>
      </w:r>
      <w:proofErr w:type="gramEnd"/>
      <w:r w:rsidRPr="00321DC8">
        <w:rPr>
          <w:rFonts w:hint="eastAsia"/>
          <w:bCs/>
        </w:rPr>
        <w:t>：</w:t>
      </w:r>
    </w:p>
    <w:p w:rsidR="0048273C" w:rsidRDefault="00217AB7">
      <w:pPr>
        <w:pStyle w:val="2"/>
        <w:ind w:left="1020" w:hanging="680"/>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2A7E19">
        <w:rPr>
          <w:rFonts w:hAnsi="標楷體" w:hint="eastAsia"/>
          <w:szCs w:val="32"/>
        </w:rPr>
        <w:t>各</w:t>
      </w:r>
      <w:r w:rsidR="00CB3EE3" w:rsidRPr="002A7E19">
        <w:rPr>
          <w:rFonts w:hAnsi="標楷體" w:hint="eastAsia"/>
          <w:szCs w:val="32"/>
        </w:rPr>
        <w:t>縣市</w:t>
      </w:r>
      <w:r w:rsidRPr="002A7E19">
        <w:rPr>
          <w:rFonts w:hAnsi="標楷體" w:hint="eastAsia"/>
          <w:szCs w:val="32"/>
        </w:rPr>
        <w:t>政府以房屋街路等級調整率</w:t>
      </w:r>
      <w:r w:rsidRPr="002A7E19">
        <w:rPr>
          <w:rFonts w:hint="eastAsia"/>
        </w:rPr>
        <w:t>評定房屋標準價格及核</w:t>
      </w:r>
      <w:r w:rsidR="008A5479">
        <w:rPr>
          <w:rFonts w:hint="eastAsia"/>
        </w:rPr>
        <w:t>定</w:t>
      </w:r>
      <w:r w:rsidRPr="002A7E19">
        <w:rPr>
          <w:rFonts w:hint="eastAsia"/>
        </w:rPr>
        <w:t>房屋現值，</w:t>
      </w:r>
      <w:r w:rsidR="0048273C">
        <w:rPr>
          <w:rFonts w:hint="eastAsia"/>
        </w:rPr>
        <w:t>雖據財政部認與房屋稅條例規定之精神尚無不符</w:t>
      </w:r>
      <w:r w:rsidR="0048273C" w:rsidRPr="002A7E19">
        <w:rPr>
          <w:rFonts w:hint="eastAsia"/>
        </w:rPr>
        <w:t>，惟其執行方式尚有諸多</w:t>
      </w:r>
      <w:r w:rsidR="0048273C">
        <w:rPr>
          <w:rFonts w:hint="eastAsia"/>
        </w:rPr>
        <w:t>制度性</w:t>
      </w:r>
      <w:r w:rsidR="0048273C" w:rsidRPr="002A7E19">
        <w:rPr>
          <w:rFonts w:hint="eastAsia"/>
        </w:rPr>
        <w:t>課題</w:t>
      </w:r>
      <w:r w:rsidR="0048273C">
        <w:rPr>
          <w:rFonts w:hint="eastAsia"/>
        </w:rPr>
        <w:t>亟</w:t>
      </w:r>
      <w:r w:rsidR="0048273C" w:rsidRPr="002A7E19">
        <w:rPr>
          <w:rFonts w:hint="eastAsia"/>
        </w:rPr>
        <w:t>待檢討，</w:t>
      </w:r>
      <w:proofErr w:type="gramStart"/>
      <w:r w:rsidR="0048273C">
        <w:rPr>
          <w:rFonts w:hint="eastAsia"/>
        </w:rPr>
        <w:t>該</w:t>
      </w:r>
      <w:r w:rsidR="0048273C" w:rsidRPr="002A7E19">
        <w:rPr>
          <w:rFonts w:hint="eastAsia"/>
        </w:rPr>
        <w:t>部允應</w:t>
      </w:r>
      <w:proofErr w:type="gramEnd"/>
      <w:r w:rsidR="0048273C" w:rsidRPr="002A7E19">
        <w:rPr>
          <w:rFonts w:hint="eastAsia"/>
        </w:rPr>
        <w:t>進一步通盤研究</w:t>
      </w:r>
      <w:r w:rsidR="0048273C">
        <w:rPr>
          <w:rFonts w:hint="eastAsia"/>
        </w:rPr>
        <w:t>縝密檢討</w:t>
      </w:r>
      <w:r w:rsidR="0048273C" w:rsidRPr="002A7E19">
        <w:rPr>
          <w:rFonts w:hint="eastAsia"/>
        </w:rPr>
        <w:t>，並督促各縣市政府</w:t>
      </w:r>
      <w:proofErr w:type="gramStart"/>
      <w:r w:rsidR="0048273C">
        <w:rPr>
          <w:rFonts w:hint="eastAsia"/>
        </w:rPr>
        <w:t>依法</w:t>
      </w:r>
      <w:r w:rsidR="0048273C" w:rsidRPr="002A7E19">
        <w:rPr>
          <w:rFonts w:hint="eastAsia"/>
        </w:rPr>
        <w:t>妥處</w:t>
      </w:r>
      <w:proofErr w:type="gramEnd"/>
      <w:r w:rsidR="0048273C" w:rsidRPr="002A7E19">
        <w:rPr>
          <w:rFonts w:hint="eastAsia"/>
        </w:rPr>
        <w:t>：</w:t>
      </w:r>
    </w:p>
    <w:p w:rsidR="00653AF8" w:rsidRDefault="00E07D85" w:rsidP="00850FB3">
      <w:pPr>
        <w:pStyle w:val="3"/>
      </w:pPr>
      <w:r w:rsidRPr="002C42E9">
        <w:rPr>
          <w:rFonts w:hint="eastAsia"/>
        </w:rPr>
        <w:t>按房屋稅條例第5條規定，房屋稅</w:t>
      </w:r>
      <w:r w:rsidR="006029E6">
        <w:rPr>
          <w:rFonts w:hint="eastAsia"/>
        </w:rPr>
        <w:t>係以房屋現值</w:t>
      </w:r>
      <w:r w:rsidRPr="002C42E9">
        <w:rPr>
          <w:rFonts w:hint="eastAsia"/>
        </w:rPr>
        <w:t>按</w:t>
      </w:r>
      <w:r w:rsidR="006029E6">
        <w:rPr>
          <w:rFonts w:hint="eastAsia"/>
        </w:rPr>
        <w:t>該條</w:t>
      </w:r>
      <w:r w:rsidRPr="002C42E9">
        <w:rPr>
          <w:rFonts w:hint="eastAsia"/>
        </w:rPr>
        <w:t>所規定之稅率課徵之</w:t>
      </w:r>
      <w:proofErr w:type="gramStart"/>
      <w:r w:rsidR="000C3567">
        <w:rPr>
          <w:rFonts w:hint="eastAsia"/>
        </w:rPr>
        <w:t>（</w:t>
      </w:r>
      <w:proofErr w:type="gramEnd"/>
      <w:r w:rsidR="000C3567">
        <w:rPr>
          <w:rFonts w:hint="eastAsia"/>
        </w:rPr>
        <w:t>例如依該條第1款規定：「</w:t>
      </w:r>
      <w:r w:rsidR="000C3567" w:rsidRPr="000C3567">
        <w:rPr>
          <w:rFonts w:hAnsi="標楷體" w:cs="細明體" w:hint="eastAsia"/>
          <w:szCs w:val="32"/>
        </w:rPr>
        <w:t>住家用房屋最低不得少於其房屋現值百分之一點二，最高不得超過百分之二。但自住房屋為其房屋現值百分之一點二</w:t>
      </w:r>
      <w:r w:rsidR="000C3567">
        <w:rPr>
          <w:rFonts w:hint="eastAsia"/>
        </w:rPr>
        <w:t>」</w:t>
      </w:r>
      <w:proofErr w:type="gramStart"/>
      <w:r w:rsidR="000C3567">
        <w:rPr>
          <w:rFonts w:hint="eastAsia"/>
        </w:rPr>
        <w:t>）</w:t>
      </w:r>
      <w:proofErr w:type="gramEnd"/>
      <w:r w:rsidRPr="002C42E9">
        <w:rPr>
          <w:rFonts w:hint="eastAsia"/>
        </w:rPr>
        <w:t>。</w:t>
      </w:r>
      <w:r w:rsidR="000C3567">
        <w:rPr>
          <w:rFonts w:hint="eastAsia"/>
        </w:rPr>
        <w:t>而</w:t>
      </w:r>
      <w:r w:rsidR="006029E6">
        <w:rPr>
          <w:rFonts w:hint="eastAsia"/>
        </w:rPr>
        <w:t>房屋現值，依同條例</w:t>
      </w:r>
      <w:r w:rsidRPr="002C42E9">
        <w:rPr>
          <w:rFonts w:hint="eastAsia"/>
        </w:rPr>
        <w:t>第10條第1項規定</w:t>
      </w:r>
      <w:r w:rsidR="006029E6">
        <w:rPr>
          <w:rFonts w:hint="eastAsia"/>
        </w:rPr>
        <w:t>，</w:t>
      </w:r>
      <w:r w:rsidR="000C3567">
        <w:rPr>
          <w:rFonts w:hint="eastAsia"/>
        </w:rPr>
        <w:t>則</w:t>
      </w:r>
      <w:r w:rsidR="006029E6">
        <w:rPr>
          <w:rFonts w:hint="eastAsia"/>
        </w:rPr>
        <w:t>由</w:t>
      </w:r>
      <w:r w:rsidR="006029E6" w:rsidRPr="006029E6">
        <w:rPr>
          <w:rFonts w:hAnsi="標楷體" w:cs="細明體" w:hint="eastAsia"/>
          <w:szCs w:val="32"/>
        </w:rPr>
        <w:t>主管</w:t>
      </w:r>
      <w:proofErr w:type="gramStart"/>
      <w:r w:rsidR="006029E6" w:rsidRPr="006029E6">
        <w:rPr>
          <w:rFonts w:hAnsi="標楷體" w:cs="細明體" w:hint="eastAsia"/>
          <w:szCs w:val="32"/>
        </w:rPr>
        <w:t>稽</w:t>
      </w:r>
      <w:proofErr w:type="gramEnd"/>
      <w:r w:rsidR="006029E6" w:rsidRPr="006029E6">
        <w:rPr>
          <w:rFonts w:hAnsi="標楷體" w:cs="細明體" w:hint="eastAsia"/>
          <w:szCs w:val="32"/>
        </w:rPr>
        <w:t>徵機關</w:t>
      </w:r>
      <w:r w:rsidRPr="006029E6">
        <w:rPr>
          <w:rFonts w:hAnsi="標楷體" w:cs="細明體" w:hint="eastAsia"/>
          <w:szCs w:val="32"/>
        </w:rPr>
        <w:t>依據不動產評價委員會評定之標準</w:t>
      </w:r>
      <w:r w:rsidR="006029E6" w:rsidRPr="006029E6">
        <w:rPr>
          <w:rFonts w:hAnsi="標楷體" w:cs="細明體" w:hint="eastAsia"/>
          <w:szCs w:val="32"/>
        </w:rPr>
        <w:t>予以</w:t>
      </w:r>
      <w:r w:rsidRPr="006029E6">
        <w:rPr>
          <w:rFonts w:hAnsi="標楷體" w:cs="細明體" w:hint="eastAsia"/>
          <w:szCs w:val="32"/>
        </w:rPr>
        <w:t>核計。</w:t>
      </w:r>
      <w:proofErr w:type="gramStart"/>
      <w:r w:rsidR="006029E6">
        <w:rPr>
          <w:rFonts w:hint="eastAsia"/>
        </w:rPr>
        <w:t>次</w:t>
      </w:r>
      <w:r w:rsidRPr="00724396">
        <w:rPr>
          <w:rFonts w:hint="eastAsia"/>
        </w:rPr>
        <w:t>按</w:t>
      </w:r>
      <w:r w:rsidR="000C3567">
        <w:rPr>
          <w:rFonts w:hint="eastAsia"/>
        </w:rPr>
        <w:t>同</w:t>
      </w:r>
      <w:r w:rsidRPr="00724396">
        <w:rPr>
          <w:rFonts w:hint="eastAsia"/>
        </w:rPr>
        <w:t>條例</w:t>
      </w:r>
      <w:proofErr w:type="gramEnd"/>
      <w:r w:rsidRPr="00724396">
        <w:rPr>
          <w:rFonts w:hint="eastAsia"/>
        </w:rPr>
        <w:t>第11條</w:t>
      </w:r>
      <w:r>
        <w:rPr>
          <w:rFonts w:hint="eastAsia"/>
        </w:rPr>
        <w:t>第1項</w:t>
      </w:r>
      <w:r w:rsidRPr="00724396">
        <w:rPr>
          <w:rFonts w:hint="eastAsia"/>
        </w:rPr>
        <w:t>規定：「房屋標準價格，由不動產評價委員會依據下列事項分別評定，並由直轄市、縣 (市) 政府公告之：一、按各種建造材料所建房屋，區分種類及等級。二、各類房屋之耐用年數及折舊標準。三、按房屋所處街道村里之商業交通情形及房屋之供求概況，並比較各該不同地段之房屋買賣價格減除地價部分，訂定標準。」</w:t>
      </w:r>
      <w:r w:rsidR="00653AF8">
        <w:rPr>
          <w:rFonts w:hint="eastAsia"/>
        </w:rPr>
        <w:t>是以房屋標準價格係兼</w:t>
      </w:r>
      <w:proofErr w:type="gramStart"/>
      <w:r w:rsidR="00653AF8">
        <w:rPr>
          <w:rFonts w:hint="eastAsia"/>
        </w:rPr>
        <w:t>採</w:t>
      </w:r>
      <w:proofErr w:type="gramEnd"/>
      <w:r w:rsidR="00653AF8">
        <w:rPr>
          <w:rFonts w:hint="eastAsia"/>
        </w:rPr>
        <w:t>估價方法之成本法</w:t>
      </w:r>
      <w:r w:rsidR="00653AF8" w:rsidRPr="00E01C76">
        <w:rPr>
          <w:rFonts w:hAnsi="標楷體" w:hint="eastAsia"/>
        </w:rPr>
        <w:t>（上開條文第1</w:t>
      </w:r>
      <w:r w:rsidR="000C3567">
        <w:rPr>
          <w:rFonts w:hAnsi="標楷體" w:hint="eastAsia"/>
        </w:rPr>
        <w:t>款</w:t>
      </w:r>
      <w:r w:rsidR="00653AF8" w:rsidRPr="00E01C76">
        <w:rPr>
          <w:rFonts w:hAnsi="標楷體" w:hint="eastAsia"/>
        </w:rPr>
        <w:t>及第2款）及比較法（第3款）進行估價</w:t>
      </w:r>
      <w:r w:rsidR="00321DC8">
        <w:rPr>
          <w:rFonts w:hint="eastAsia"/>
        </w:rPr>
        <w:t>，</w:t>
      </w:r>
      <w:r w:rsidR="009A7BBC" w:rsidRPr="009A7BBC">
        <w:rPr>
          <w:rFonts w:hint="eastAsia"/>
        </w:rPr>
        <w:t>二者同為</w:t>
      </w:r>
      <w:r w:rsidR="008A5479">
        <w:rPr>
          <w:rFonts w:hint="eastAsia"/>
        </w:rPr>
        <w:t>評定</w:t>
      </w:r>
      <w:r w:rsidR="009A7BBC" w:rsidRPr="009A7BBC">
        <w:rPr>
          <w:rFonts w:hint="eastAsia"/>
        </w:rPr>
        <w:t>房屋標準價格之二大支柱，各肩負其重要評價功能</w:t>
      </w:r>
      <w:r w:rsidR="009A7BBC">
        <w:rPr>
          <w:rFonts w:hint="eastAsia"/>
        </w:rPr>
        <w:t>。</w:t>
      </w:r>
      <w:r w:rsidR="00653AF8">
        <w:rPr>
          <w:rFonts w:hint="eastAsia"/>
        </w:rPr>
        <w:t>至</w:t>
      </w:r>
      <w:r w:rsidR="008A5479">
        <w:rPr>
          <w:rFonts w:hint="eastAsia"/>
        </w:rPr>
        <w:t>房屋標準價格</w:t>
      </w:r>
      <w:r w:rsidR="00653AF8">
        <w:rPr>
          <w:rFonts w:hint="eastAsia"/>
        </w:rPr>
        <w:t>實際評定方式，依</w:t>
      </w:r>
      <w:r w:rsidR="00653AF8" w:rsidRPr="00653AF8">
        <w:rPr>
          <w:rFonts w:hint="eastAsia"/>
        </w:rPr>
        <w:t>財政部</w:t>
      </w:r>
      <w:r w:rsidR="00EB64E4">
        <w:rPr>
          <w:rFonts w:hint="eastAsia"/>
        </w:rPr>
        <w:t>前於</w:t>
      </w:r>
      <w:r w:rsidR="00653AF8" w:rsidRPr="00653AF8">
        <w:rPr>
          <w:rFonts w:hint="eastAsia"/>
        </w:rPr>
        <w:t>72年11月30日訂頒「簡化評定房屋標準價格及房屋現值作業要點」</w:t>
      </w:r>
      <w:r w:rsidR="00653AF8">
        <w:rPr>
          <w:rFonts w:ascii="新細明體" w:eastAsia="新細明體" w:hAnsi="新細明體" w:hint="eastAsia"/>
        </w:rPr>
        <w:t>（</w:t>
      </w:r>
      <w:r w:rsidR="00653AF8" w:rsidRPr="00653AF8">
        <w:rPr>
          <w:rFonts w:hint="eastAsia"/>
        </w:rPr>
        <w:t>自73年7月1日起實施</w:t>
      </w:r>
      <w:r w:rsidR="00653AF8">
        <w:rPr>
          <w:rFonts w:ascii="新細明體" w:eastAsia="新細明體" w:hAnsi="新細明體" w:hint="eastAsia"/>
        </w:rPr>
        <w:t>）</w:t>
      </w:r>
      <w:r w:rsidR="00653AF8" w:rsidRPr="00653AF8">
        <w:rPr>
          <w:rFonts w:hint="eastAsia"/>
        </w:rPr>
        <w:t>第2點前段規定：「房屋現值之核計，以『房屋標準單價表』、『折舊率標準表』及『房屋位置所在段落等級表』為</w:t>
      </w:r>
      <w:proofErr w:type="gramStart"/>
      <w:r w:rsidR="00653AF8" w:rsidRPr="00653AF8">
        <w:rPr>
          <w:rFonts w:hint="eastAsia"/>
        </w:rPr>
        <w:t>準</w:t>
      </w:r>
      <w:proofErr w:type="gramEnd"/>
      <w:r w:rsidR="00653AF8" w:rsidRPr="00653AF8">
        <w:rPr>
          <w:rFonts w:hint="eastAsia"/>
        </w:rPr>
        <w:t>據。」（按財政部</w:t>
      </w:r>
      <w:r w:rsidR="00EB64E4">
        <w:rPr>
          <w:rFonts w:hint="eastAsia"/>
        </w:rPr>
        <w:t>業</w:t>
      </w:r>
      <w:r w:rsidR="00653AF8" w:rsidRPr="00653AF8">
        <w:rPr>
          <w:rFonts w:hint="eastAsia"/>
        </w:rPr>
        <w:t>於</w:t>
      </w:r>
      <w:r w:rsidR="00653AF8">
        <w:rPr>
          <w:rFonts w:hint="eastAsia"/>
        </w:rPr>
        <w:t>92</w:t>
      </w:r>
      <w:r w:rsidR="00653AF8" w:rsidRPr="00653AF8">
        <w:rPr>
          <w:rFonts w:hint="eastAsia"/>
        </w:rPr>
        <w:t>年</w:t>
      </w:r>
      <w:r w:rsidR="00653AF8">
        <w:rPr>
          <w:rFonts w:hint="eastAsia"/>
        </w:rPr>
        <w:t>5</w:t>
      </w:r>
      <w:r w:rsidR="00653AF8" w:rsidRPr="00653AF8">
        <w:rPr>
          <w:rFonts w:hint="eastAsia"/>
        </w:rPr>
        <w:t>月</w:t>
      </w:r>
      <w:r w:rsidR="00653AF8">
        <w:rPr>
          <w:rFonts w:hint="eastAsia"/>
        </w:rPr>
        <w:t>19</w:t>
      </w:r>
      <w:r w:rsidR="00653AF8" w:rsidRPr="00653AF8">
        <w:rPr>
          <w:rFonts w:hint="eastAsia"/>
        </w:rPr>
        <w:t>廢止該要點，並於同日訂頒「簡化評定房屋標準價</w:t>
      </w:r>
      <w:r w:rsidR="00653AF8" w:rsidRPr="00653AF8">
        <w:rPr>
          <w:rFonts w:hint="eastAsia"/>
        </w:rPr>
        <w:lastRenderedPageBreak/>
        <w:t>格及房屋現值作業之參考原則」，該原則仍保留上開規定）</w:t>
      </w:r>
      <w:r w:rsidR="00266C95">
        <w:rPr>
          <w:rFonts w:hint="eastAsia"/>
        </w:rPr>
        <w:t>，各縣市政府則</w:t>
      </w:r>
      <w:r w:rsidR="00850FB3">
        <w:rPr>
          <w:rFonts w:hint="eastAsia"/>
        </w:rPr>
        <w:t>依據</w:t>
      </w:r>
      <w:r w:rsidR="00266C95">
        <w:rPr>
          <w:rFonts w:hint="eastAsia"/>
        </w:rPr>
        <w:t>該要點</w:t>
      </w:r>
      <w:r w:rsidR="00850FB3">
        <w:rPr>
          <w:rFonts w:hint="eastAsia"/>
        </w:rPr>
        <w:t>自行訂定房屋構造標準單價表</w:t>
      </w:r>
      <w:r w:rsidR="006763CA">
        <w:rPr>
          <w:rFonts w:hint="eastAsia"/>
        </w:rPr>
        <w:t>、房屋折舊率及耐用年數表、</w:t>
      </w:r>
      <w:r w:rsidR="00321DC8">
        <w:rPr>
          <w:rFonts w:hAnsi="標楷體" w:hint="eastAsia"/>
          <w:szCs w:val="32"/>
        </w:rPr>
        <w:t>房屋街路等級調整率（下</w:t>
      </w:r>
      <w:r w:rsidR="006763CA" w:rsidRPr="006763CA">
        <w:rPr>
          <w:rFonts w:hAnsi="標楷體" w:hint="eastAsia"/>
          <w:szCs w:val="32"/>
        </w:rPr>
        <w:t>稱「路段率」）</w:t>
      </w:r>
      <w:proofErr w:type="gramStart"/>
      <w:r w:rsidR="00850FB3">
        <w:rPr>
          <w:rFonts w:hint="eastAsia"/>
        </w:rPr>
        <w:t>等</w:t>
      </w:r>
      <w:r w:rsidR="00C54B4F">
        <w:rPr>
          <w:rFonts w:hint="eastAsia"/>
        </w:rPr>
        <w:t>據以</w:t>
      </w:r>
      <w:proofErr w:type="gramEnd"/>
      <w:r w:rsidR="00C54B4F">
        <w:rPr>
          <w:rFonts w:hint="eastAsia"/>
        </w:rPr>
        <w:t>核定房屋現值</w:t>
      </w:r>
      <w:r w:rsidR="00850FB3">
        <w:rPr>
          <w:rFonts w:hint="eastAsia"/>
        </w:rPr>
        <w:t>，其</w:t>
      </w:r>
      <w:r w:rsidR="00C356AD">
        <w:rPr>
          <w:rFonts w:hint="eastAsia"/>
        </w:rPr>
        <w:t>計算方</w:t>
      </w:r>
      <w:r w:rsidR="00850FB3" w:rsidRPr="00850FB3">
        <w:rPr>
          <w:rFonts w:hint="eastAsia"/>
        </w:rPr>
        <w:t>式</w:t>
      </w:r>
      <w:r w:rsidR="00C356AD">
        <w:rPr>
          <w:rFonts w:hint="eastAsia"/>
        </w:rPr>
        <w:t>略</w:t>
      </w:r>
      <w:proofErr w:type="gramStart"/>
      <w:r w:rsidR="00C356AD">
        <w:rPr>
          <w:rFonts w:hint="eastAsia"/>
        </w:rPr>
        <w:t>以</w:t>
      </w:r>
      <w:proofErr w:type="gramEnd"/>
      <w:r w:rsidR="00850FB3" w:rsidRPr="00850FB3">
        <w:rPr>
          <w:rFonts w:hint="eastAsia"/>
        </w:rPr>
        <w:t>：「房屋現值＝房屋構造標準單價×（1－折舊年數×折舊率）×房屋街路等級調整率×房屋面積」</w:t>
      </w:r>
      <w:r w:rsidR="00850FB3">
        <w:rPr>
          <w:rFonts w:hint="eastAsia"/>
        </w:rPr>
        <w:t>。</w:t>
      </w:r>
    </w:p>
    <w:p w:rsidR="00BF0F3A" w:rsidRDefault="00EC6616" w:rsidP="00103535">
      <w:pPr>
        <w:pStyle w:val="3"/>
      </w:pPr>
      <w:r>
        <w:rPr>
          <w:rFonts w:hint="eastAsia"/>
        </w:rPr>
        <w:t>據財政部、臺北市政府及新北市政府表示</w:t>
      </w:r>
      <w:r w:rsidR="00C356AD">
        <w:rPr>
          <w:rFonts w:hint="eastAsia"/>
        </w:rPr>
        <w:t>，</w:t>
      </w:r>
      <w:r w:rsidR="00BF0F3A">
        <w:rPr>
          <w:rFonts w:hint="eastAsia"/>
        </w:rPr>
        <w:t>依房屋稅條例</w:t>
      </w:r>
      <w:r w:rsidR="00BF0F3A">
        <w:rPr>
          <w:rFonts w:hAnsi="標楷體" w:hint="eastAsia"/>
          <w:color w:val="000000"/>
          <w:szCs w:val="32"/>
        </w:rPr>
        <w:t>第11條第1項第3款規定，各縣市政府不動產評價委員會於評定</w:t>
      </w:r>
      <w:r w:rsidR="00BF0F3A">
        <w:rPr>
          <w:rFonts w:hAnsi="標楷體" w:hint="eastAsia"/>
          <w:szCs w:val="32"/>
        </w:rPr>
        <w:t>房屋標準價格時</w:t>
      </w:r>
      <w:r w:rsidR="00BF0F3A">
        <w:rPr>
          <w:rFonts w:hint="eastAsia"/>
        </w:rPr>
        <w:t>，應「</w:t>
      </w:r>
      <w:r w:rsidR="00BF0F3A" w:rsidRPr="00724396">
        <w:rPr>
          <w:rFonts w:hint="eastAsia"/>
        </w:rPr>
        <w:t>按房屋所處街道村里之商業交通情形及房屋之供求概況，並比較各該不同地段之房屋買賣價格減除地價部分，訂定標準。</w:t>
      </w:r>
      <w:r w:rsidR="00BF0F3A">
        <w:rPr>
          <w:rFonts w:hint="eastAsia"/>
        </w:rPr>
        <w:t>」</w:t>
      </w:r>
      <w:r w:rsidR="00BF0F3A">
        <w:rPr>
          <w:rFonts w:hAnsi="標楷體" w:hint="eastAsia"/>
          <w:szCs w:val="32"/>
        </w:rPr>
        <w:t>而</w:t>
      </w:r>
      <w:r w:rsidR="00BF0F3A" w:rsidRPr="00321DC8">
        <w:rPr>
          <w:rFonts w:hAnsi="標楷體" w:hint="eastAsia"/>
          <w:szCs w:val="32"/>
        </w:rPr>
        <w:t>路段率之評定係</w:t>
      </w:r>
      <w:r w:rsidR="00BF0F3A">
        <w:rPr>
          <w:rFonts w:hAnsi="標楷體" w:hint="eastAsia"/>
          <w:szCs w:val="32"/>
        </w:rPr>
        <w:t>就同一</w:t>
      </w:r>
      <w:r w:rsidR="0048273C">
        <w:rPr>
          <w:rFonts w:hAnsi="標楷體" w:hint="eastAsia"/>
          <w:szCs w:val="32"/>
        </w:rPr>
        <w:t>縣市</w:t>
      </w:r>
      <w:r w:rsidR="00BF0F3A">
        <w:rPr>
          <w:rFonts w:hAnsi="標楷體" w:hint="eastAsia"/>
          <w:szCs w:val="32"/>
        </w:rPr>
        <w:t>內所有街路之交通便利、繁榮程度及房屋交易情形，劃分等級</w:t>
      </w:r>
      <w:r w:rsidR="0048273C">
        <w:rPr>
          <w:rFonts w:hAnsi="標楷體" w:hint="eastAsia"/>
          <w:szCs w:val="32"/>
        </w:rPr>
        <w:t>予以</w:t>
      </w:r>
      <w:r w:rsidR="00BF0F3A">
        <w:rPr>
          <w:rFonts w:hAnsi="標楷體" w:hint="eastAsia"/>
          <w:szCs w:val="32"/>
        </w:rPr>
        <w:t>評定</w:t>
      </w:r>
      <w:r w:rsidR="0048273C">
        <w:rPr>
          <w:rFonts w:hAnsi="標楷體"/>
          <w:szCs w:val="32"/>
        </w:rPr>
        <w:t xml:space="preserve"> </w:t>
      </w:r>
      <w:r w:rsidR="00BF0F3A">
        <w:rPr>
          <w:rFonts w:hAnsi="標楷體"/>
          <w:szCs w:val="32"/>
        </w:rPr>
        <w:t>(</w:t>
      </w:r>
      <w:r w:rsidR="00BF0F3A">
        <w:rPr>
          <w:rFonts w:hAnsi="標楷體" w:hint="eastAsia"/>
          <w:szCs w:val="32"/>
        </w:rPr>
        <w:t>例如</w:t>
      </w:r>
      <w:r w:rsidR="00BF0F3A">
        <w:rPr>
          <w:rFonts w:hAnsi="標楷體"/>
          <w:szCs w:val="32"/>
        </w:rPr>
        <w:t>100</w:t>
      </w:r>
      <w:r w:rsidR="00BF0F3A">
        <w:rPr>
          <w:rFonts w:hAnsi="標楷體" w:hint="eastAsia"/>
          <w:szCs w:val="32"/>
        </w:rPr>
        <w:t>％～</w:t>
      </w:r>
      <w:r w:rsidR="00BF0F3A">
        <w:rPr>
          <w:rFonts w:hAnsi="標楷體"/>
          <w:szCs w:val="32"/>
        </w:rPr>
        <w:t>400</w:t>
      </w:r>
      <w:r w:rsidR="00BF0F3A">
        <w:rPr>
          <w:rFonts w:hAnsi="標楷體" w:hint="eastAsia"/>
          <w:szCs w:val="32"/>
        </w:rPr>
        <w:t>％</w:t>
      </w:r>
      <w:r w:rsidR="00BF0F3A">
        <w:rPr>
          <w:rFonts w:hAnsi="標楷體"/>
          <w:szCs w:val="32"/>
        </w:rPr>
        <w:t>)</w:t>
      </w:r>
      <w:r w:rsidR="00BF0F3A">
        <w:rPr>
          <w:rFonts w:hAnsi="標楷體" w:hint="eastAsia"/>
          <w:szCs w:val="32"/>
        </w:rPr>
        <w:t>，</w:t>
      </w:r>
      <w:proofErr w:type="gramStart"/>
      <w:r w:rsidR="00BF0F3A">
        <w:rPr>
          <w:rFonts w:hAnsi="標楷體" w:hint="eastAsia"/>
          <w:szCs w:val="32"/>
        </w:rPr>
        <w:t>俾</w:t>
      </w:r>
      <w:proofErr w:type="gramEnd"/>
      <w:r w:rsidR="00BF0F3A">
        <w:rPr>
          <w:rFonts w:hAnsi="標楷體" w:hint="eastAsia"/>
          <w:szCs w:val="32"/>
        </w:rPr>
        <w:t>就坐落不同路段之房屋，按其周邊公共建設效益大小及財產價值消長情形，藉由調整路段率之</w:t>
      </w:r>
      <w:r w:rsidR="000C3567">
        <w:rPr>
          <w:rFonts w:hAnsi="標楷體" w:hint="eastAsia"/>
          <w:szCs w:val="32"/>
        </w:rPr>
        <w:t>方式，區隔不同價值房屋之租稅負擔，以</w:t>
      </w:r>
      <w:r w:rsidR="00BF0F3A">
        <w:rPr>
          <w:rFonts w:hAnsi="標楷體" w:hint="eastAsia"/>
          <w:szCs w:val="32"/>
        </w:rPr>
        <w:t>分攤政府公共建設成本，是</w:t>
      </w:r>
      <w:r w:rsidR="000C3567">
        <w:rPr>
          <w:rFonts w:hAnsi="標楷體" w:hint="eastAsia"/>
          <w:szCs w:val="32"/>
        </w:rPr>
        <w:t>以</w:t>
      </w:r>
      <w:r w:rsidR="00BF0F3A">
        <w:rPr>
          <w:rFonts w:hAnsi="標楷體" w:hint="eastAsia"/>
          <w:szCs w:val="32"/>
        </w:rPr>
        <w:t>其符合受益</w:t>
      </w:r>
      <w:r w:rsidR="000C3567">
        <w:rPr>
          <w:rFonts w:hAnsi="標楷體" w:hint="eastAsia"/>
          <w:szCs w:val="32"/>
        </w:rPr>
        <w:t>負擔</w:t>
      </w:r>
      <w:r w:rsidR="00BF0F3A">
        <w:rPr>
          <w:rFonts w:hAnsi="標楷體" w:hint="eastAsia"/>
          <w:szCs w:val="32"/>
        </w:rPr>
        <w:t>原則及量能課稅原則，亦未逾越上開房屋稅條例規定之精神等語。</w:t>
      </w:r>
    </w:p>
    <w:p w:rsidR="00BF0F3A" w:rsidRPr="0032405A" w:rsidRDefault="00BF0F3A" w:rsidP="00AD35FF">
      <w:pPr>
        <w:pStyle w:val="3"/>
      </w:pPr>
      <w:r w:rsidRPr="0032405A">
        <w:rPr>
          <w:rFonts w:hint="eastAsia"/>
        </w:rPr>
        <w:t>惟按房屋稅條例第11條第1項第3款僅原則性規定如上條文，並無明確規定路段率調整及其估計方式，</w:t>
      </w:r>
      <w:proofErr w:type="gramStart"/>
      <w:r w:rsidRPr="0032405A">
        <w:rPr>
          <w:rFonts w:hint="eastAsia"/>
        </w:rPr>
        <w:t>財政部既</w:t>
      </w:r>
      <w:r w:rsidR="006B140B" w:rsidRPr="0032405A">
        <w:rPr>
          <w:rFonts w:hint="eastAsia"/>
        </w:rPr>
        <w:t>認以</w:t>
      </w:r>
      <w:proofErr w:type="gramEnd"/>
      <w:r w:rsidR="006B140B" w:rsidRPr="0032405A">
        <w:rPr>
          <w:rFonts w:hint="eastAsia"/>
        </w:rPr>
        <w:t>設定路段率之方式評定房屋標準價格符合上開條文規定，且</w:t>
      </w:r>
      <w:r w:rsidRPr="0032405A">
        <w:rPr>
          <w:rFonts w:hint="eastAsia"/>
        </w:rPr>
        <w:t>訂有</w:t>
      </w:r>
      <w:r w:rsidR="006B140B" w:rsidRPr="0032405A">
        <w:rPr>
          <w:rFonts w:hint="eastAsia"/>
        </w:rPr>
        <w:t>前揭</w:t>
      </w:r>
      <w:r w:rsidRPr="0032405A">
        <w:rPr>
          <w:rFonts w:hint="eastAsia"/>
        </w:rPr>
        <w:t>「簡化評定房屋標準價格及房屋現值作業要點」（現為「簡化評定房屋標準價格及房屋現值作業之參考原則」）</w:t>
      </w:r>
      <w:r w:rsidR="006B140B" w:rsidRPr="0032405A">
        <w:rPr>
          <w:rFonts w:hint="eastAsia"/>
        </w:rPr>
        <w:t>，</w:t>
      </w:r>
      <w:r w:rsidRPr="0032405A">
        <w:rPr>
          <w:rFonts w:hint="eastAsia"/>
        </w:rPr>
        <w:t>經各縣市政府據</w:t>
      </w:r>
      <w:r w:rsidR="006B140B" w:rsidRPr="0032405A">
        <w:rPr>
          <w:rFonts w:hint="eastAsia"/>
        </w:rPr>
        <w:t>為</w:t>
      </w:r>
      <w:r w:rsidRPr="0032405A">
        <w:rPr>
          <w:rFonts w:hint="eastAsia"/>
        </w:rPr>
        <w:t>公告轄區各</w:t>
      </w:r>
      <w:r w:rsidR="006B140B" w:rsidRPr="0032405A">
        <w:rPr>
          <w:rFonts w:hint="eastAsia"/>
        </w:rPr>
        <w:t>街路</w:t>
      </w:r>
      <w:r w:rsidRPr="0032405A">
        <w:rPr>
          <w:rFonts w:hint="eastAsia"/>
        </w:rPr>
        <w:t>之路段率</w:t>
      </w:r>
      <w:r w:rsidR="00321DC8">
        <w:rPr>
          <w:rFonts w:hint="eastAsia"/>
        </w:rPr>
        <w:t>，以為</w:t>
      </w:r>
      <w:r w:rsidR="006B140B" w:rsidRPr="0032405A">
        <w:rPr>
          <w:rFonts w:hint="eastAsia"/>
        </w:rPr>
        <w:t>評定房屋標準價格</w:t>
      </w:r>
      <w:r w:rsidR="00321DC8">
        <w:rPr>
          <w:rFonts w:hint="eastAsia"/>
        </w:rPr>
        <w:t>之一項依據</w:t>
      </w:r>
      <w:r w:rsidR="006B140B" w:rsidRPr="0032405A">
        <w:rPr>
          <w:rFonts w:hint="eastAsia"/>
        </w:rPr>
        <w:t>，則</w:t>
      </w:r>
      <w:r w:rsidR="00321DC8">
        <w:rPr>
          <w:rFonts w:hint="eastAsia"/>
        </w:rPr>
        <w:t>有關</w:t>
      </w:r>
      <w:r w:rsidR="006B140B" w:rsidRPr="0032405A">
        <w:rPr>
          <w:rFonts w:hint="eastAsia"/>
        </w:rPr>
        <w:t>路段率設定之公平合理與否，</w:t>
      </w:r>
      <w:r w:rsidR="00321DC8">
        <w:rPr>
          <w:rFonts w:hint="eastAsia"/>
        </w:rPr>
        <w:t>該</w:t>
      </w:r>
      <w:r w:rsidR="000C3567">
        <w:rPr>
          <w:rFonts w:hint="eastAsia"/>
        </w:rPr>
        <w:t>部</w:t>
      </w:r>
      <w:r w:rsidR="006B140B" w:rsidRPr="0032405A">
        <w:rPr>
          <w:rFonts w:hint="eastAsia"/>
        </w:rPr>
        <w:t>自負有監督之責。經查目前以路段率評定房屋標準價格之方式仍存有諸多</w:t>
      </w:r>
      <w:r w:rsidR="0048273C">
        <w:rPr>
          <w:rFonts w:hint="eastAsia"/>
        </w:rPr>
        <w:t>制</w:t>
      </w:r>
      <w:r w:rsidR="0048273C">
        <w:rPr>
          <w:rFonts w:hint="eastAsia"/>
        </w:rPr>
        <w:lastRenderedPageBreak/>
        <w:t>度性</w:t>
      </w:r>
      <w:r w:rsidR="006B140B" w:rsidRPr="0032405A">
        <w:rPr>
          <w:rFonts w:hint="eastAsia"/>
        </w:rPr>
        <w:t>課題</w:t>
      </w:r>
      <w:r w:rsidR="00DF7138">
        <w:rPr>
          <w:rFonts w:hint="eastAsia"/>
        </w:rPr>
        <w:t>亟</w:t>
      </w:r>
      <w:r w:rsidR="00CB3EE3">
        <w:rPr>
          <w:rFonts w:hint="eastAsia"/>
        </w:rPr>
        <w:t>待檢討</w:t>
      </w:r>
      <w:r w:rsidR="006B140B" w:rsidRPr="0032405A">
        <w:rPr>
          <w:rFonts w:hint="eastAsia"/>
        </w:rPr>
        <w:t>，茲舉其較具體者如下，財政部允應進一步</w:t>
      </w:r>
      <w:r w:rsidR="0044524C">
        <w:rPr>
          <w:rFonts w:hint="eastAsia"/>
        </w:rPr>
        <w:t>通盤</w:t>
      </w:r>
      <w:r w:rsidR="006B140B" w:rsidRPr="0032405A">
        <w:rPr>
          <w:rFonts w:hint="eastAsia"/>
        </w:rPr>
        <w:t>研究</w:t>
      </w:r>
      <w:r w:rsidR="0048273C">
        <w:rPr>
          <w:rFonts w:hint="eastAsia"/>
        </w:rPr>
        <w:t>縝密檢討</w:t>
      </w:r>
      <w:r w:rsidR="008A3932">
        <w:rPr>
          <w:rFonts w:hint="eastAsia"/>
        </w:rPr>
        <w:t>，並督促各縣市政府</w:t>
      </w:r>
      <w:proofErr w:type="gramStart"/>
      <w:r w:rsidR="0048273C">
        <w:rPr>
          <w:rFonts w:hint="eastAsia"/>
        </w:rPr>
        <w:t>依法</w:t>
      </w:r>
      <w:r w:rsidR="00DF7138">
        <w:rPr>
          <w:rFonts w:hint="eastAsia"/>
        </w:rPr>
        <w:t>妥處</w:t>
      </w:r>
      <w:proofErr w:type="gramEnd"/>
      <w:r w:rsidR="006B140B" w:rsidRPr="0032405A">
        <w:rPr>
          <w:rFonts w:hint="eastAsia"/>
        </w:rPr>
        <w:t>：</w:t>
      </w:r>
    </w:p>
    <w:p w:rsidR="000F0E07" w:rsidRPr="0094689E" w:rsidRDefault="000F0E07" w:rsidP="003136F7">
      <w:pPr>
        <w:pStyle w:val="4"/>
      </w:pPr>
      <w:r w:rsidRPr="0094689E">
        <w:rPr>
          <w:rFonts w:hint="eastAsia"/>
        </w:rPr>
        <w:t>以房屋稅條例第11條第1項第3款規定據以訂定路段率，</w:t>
      </w:r>
      <w:r w:rsidR="0094689E" w:rsidRPr="0094689E">
        <w:rPr>
          <w:rFonts w:hint="eastAsia"/>
        </w:rPr>
        <w:t>究有無違反</w:t>
      </w:r>
      <w:r w:rsidRPr="0094689E">
        <w:rPr>
          <w:rFonts w:hint="eastAsia"/>
        </w:rPr>
        <w:t>法律明確性原則</w:t>
      </w:r>
      <w:r w:rsidR="0094689E" w:rsidRPr="0094689E">
        <w:rPr>
          <w:rFonts w:hint="eastAsia"/>
        </w:rPr>
        <w:t>？該條例有無再予明確化之必要</w:t>
      </w:r>
      <w:r w:rsidRPr="0094689E">
        <w:rPr>
          <w:rFonts w:hint="eastAsia"/>
        </w:rPr>
        <w:t>？不無疑義。</w:t>
      </w:r>
    </w:p>
    <w:p w:rsidR="005C139E" w:rsidRPr="0094689E" w:rsidRDefault="000F0E07" w:rsidP="003136F7">
      <w:pPr>
        <w:pStyle w:val="4"/>
      </w:pPr>
      <w:r w:rsidRPr="0094689E">
        <w:rPr>
          <w:rFonts w:hint="eastAsia"/>
        </w:rPr>
        <w:t>房屋稅條例第11條第1項第3款：</w:t>
      </w:r>
      <w:r w:rsidR="005C139E" w:rsidRPr="0094689E">
        <w:rPr>
          <w:rFonts w:hint="eastAsia"/>
        </w:rPr>
        <w:t>「按房屋所處街道村里之商業交通情形及房屋之供</w:t>
      </w:r>
      <w:r w:rsidRPr="0094689E">
        <w:rPr>
          <w:rFonts w:hint="eastAsia"/>
        </w:rPr>
        <w:t>求概況，並比較各該不同地段之房屋買賣價格減除地價部分，訂定標準</w:t>
      </w:r>
      <w:r w:rsidR="005C139E" w:rsidRPr="0094689E">
        <w:rPr>
          <w:rFonts w:hint="eastAsia"/>
        </w:rPr>
        <w:t>」</w:t>
      </w:r>
      <w:r w:rsidRPr="0094689E">
        <w:rPr>
          <w:rFonts w:hint="eastAsia"/>
        </w:rPr>
        <w:t>之規定，</w:t>
      </w:r>
      <w:r w:rsidR="0094689E" w:rsidRPr="0094689E">
        <w:rPr>
          <w:rFonts w:hint="eastAsia"/>
        </w:rPr>
        <w:t>以及</w:t>
      </w:r>
      <w:r w:rsidRPr="0094689E">
        <w:rPr>
          <w:rFonts w:hint="eastAsia"/>
        </w:rPr>
        <w:t>各縣市政府據以訂定之路段率，究與地價稅之課徵有無存在重複課稅問題？仍有待確實</w:t>
      </w:r>
      <w:proofErr w:type="gramStart"/>
      <w:r w:rsidRPr="0094689E">
        <w:rPr>
          <w:rFonts w:hint="eastAsia"/>
        </w:rPr>
        <w:t>釐</w:t>
      </w:r>
      <w:proofErr w:type="gramEnd"/>
      <w:r w:rsidRPr="0094689E">
        <w:rPr>
          <w:rFonts w:hint="eastAsia"/>
        </w:rPr>
        <w:t>清。</w:t>
      </w:r>
    </w:p>
    <w:p w:rsidR="00A221A5" w:rsidRDefault="00A221A5" w:rsidP="003136F7">
      <w:pPr>
        <w:pStyle w:val="4"/>
      </w:pPr>
      <w:r>
        <w:rPr>
          <w:rFonts w:hint="eastAsia"/>
        </w:rPr>
        <w:t>目前路段率之調整尚乏</w:t>
      </w:r>
      <w:proofErr w:type="gramStart"/>
      <w:r>
        <w:rPr>
          <w:rFonts w:hint="eastAsia"/>
        </w:rPr>
        <w:t>一</w:t>
      </w:r>
      <w:proofErr w:type="gramEnd"/>
      <w:r>
        <w:rPr>
          <w:rFonts w:hint="eastAsia"/>
        </w:rPr>
        <w:t>客觀之估計方式與規範，諸如</w:t>
      </w:r>
      <w:proofErr w:type="gramStart"/>
      <w:r>
        <w:rPr>
          <w:rFonts w:hint="eastAsia"/>
        </w:rPr>
        <w:t>如</w:t>
      </w:r>
      <w:proofErr w:type="gramEnd"/>
      <w:r>
        <w:rPr>
          <w:rFonts w:hint="eastAsia"/>
        </w:rPr>
        <w:t>何加成、減成？其標準及計算步驟為何？又其與房屋之市價關係為何？</w:t>
      </w:r>
    </w:p>
    <w:p w:rsidR="00A221A5" w:rsidRDefault="00A221A5" w:rsidP="003136F7">
      <w:pPr>
        <w:pStyle w:val="4"/>
      </w:pPr>
      <w:r>
        <w:rPr>
          <w:rFonts w:hint="eastAsia"/>
        </w:rPr>
        <w:t>目前路段率之調整似未進一步具體考量房屋之個別表現，諸如建物規模、建物機能</w:t>
      </w:r>
      <w:r w:rsidR="0048273C">
        <w:rPr>
          <w:rFonts w:hint="eastAsia"/>
        </w:rPr>
        <w:t>與</w:t>
      </w:r>
      <w:r>
        <w:rPr>
          <w:rFonts w:hint="eastAsia"/>
        </w:rPr>
        <w:t>建物管理</w:t>
      </w:r>
      <w:r w:rsidR="00D62003">
        <w:rPr>
          <w:rFonts w:hint="eastAsia"/>
        </w:rPr>
        <w:t>、周遭公共設施齊備度</w:t>
      </w:r>
      <w:r>
        <w:rPr>
          <w:rFonts w:hint="eastAsia"/>
        </w:rPr>
        <w:t>等。</w:t>
      </w:r>
    </w:p>
    <w:p w:rsidR="00A221A5" w:rsidRPr="00D62003" w:rsidRDefault="00D62003" w:rsidP="003136F7">
      <w:pPr>
        <w:pStyle w:val="4"/>
        <w:rPr>
          <w:szCs w:val="32"/>
        </w:rPr>
      </w:pPr>
      <w:r>
        <w:rPr>
          <w:rFonts w:hint="eastAsia"/>
        </w:rPr>
        <w:t>按公寓大廈建物各樓層效用</w:t>
      </w:r>
      <w:r w:rsidR="00321DC8">
        <w:rPr>
          <w:rFonts w:hint="eastAsia"/>
        </w:rPr>
        <w:t>有別</w:t>
      </w:r>
      <w:r>
        <w:rPr>
          <w:rFonts w:hint="eastAsia"/>
        </w:rPr>
        <w:t>，目前路段率之調整</w:t>
      </w:r>
      <w:r w:rsidR="00DF7138">
        <w:rPr>
          <w:rFonts w:hint="eastAsia"/>
        </w:rPr>
        <w:t>有無確實</w:t>
      </w:r>
      <w:r>
        <w:rPr>
          <w:rFonts w:hint="eastAsia"/>
        </w:rPr>
        <w:t>考量其立體價值之差異</w:t>
      </w:r>
      <w:r w:rsidR="00321DC8">
        <w:rPr>
          <w:rFonts w:hint="eastAsia"/>
        </w:rPr>
        <w:t>？</w:t>
      </w:r>
      <w:r>
        <w:rPr>
          <w:rFonts w:hint="eastAsia"/>
        </w:rPr>
        <w:t>有無</w:t>
      </w:r>
      <w:r w:rsidRPr="00D62003">
        <w:rPr>
          <w:rFonts w:ascii="зũ" w:hAnsi="зũ" w:cs="Arial"/>
          <w:bCs/>
          <w:szCs w:val="32"/>
        </w:rPr>
        <w:t>契合</w:t>
      </w:r>
      <w:r>
        <w:rPr>
          <w:rFonts w:hint="eastAsia"/>
        </w:rPr>
        <w:t>建物樓層別效用比？</w:t>
      </w:r>
      <w:r w:rsidR="00DF7138">
        <w:rPr>
          <w:rFonts w:hint="eastAsia"/>
        </w:rPr>
        <w:t>仍有待</w:t>
      </w:r>
      <w:proofErr w:type="gramStart"/>
      <w:r w:rsidR="00DF7138">
        <w:rPr>
          <w:rFonts w:hint="eastAsia"/>
        </w:rPr>
        <w:t>商確。</w:t>
      </w:r>
      <w:proofErr w:type="gramEnd"/>
    </w:p>
    <w:p w:rsidR="008F0CFF" w:rsidRDefault="003136F7" w:rsidP="003136F7">
      <w:pPr>
        <w:pStyle w:val="2"/>
      </w:pPr>
      <w:r>
        <w:rPr>
          <w:rFonts w:hint="eastAsia"/>
        </w:rPr>
        <w:t>臺北市政府及新北市政府</w:t>
      </w:r>
      <w:r w:rsidR="00DE5ED2">
        <w:rPr>
          <w:rFonts w:hAnsi="標楷體" w:hint="eastAsia"/>
          <w:szCs w:val="32"/>
        </w:rPr>
        <w:t>考量近年來捷運等建設帶動地區發展，而</w:t>
      </w:r>
      <w:r w:rsidR="00DE5ED2">
        <w:rPr>
          <w:rFonts w:hint="eastAsia"/>
        </w:rPr>
        <w:t>調整100年</w:t>
      </w:r>
      <w:r w:rsidR="00DE5ED2" w:rsidRPr="006763CA">
        <w:rPr>
          <w:rFonts w:hAnsi="標楷體" w:hint="eastAsia"/>
          <w:szCs w:val="32"/>
        </w:rPr>
        <w:t>房屋街路等級調整率</w:t>
      </w:r>
      <w:r w:rsidR="00DE5ED2">
        <w:rPr>
          <w:rFonts w:hAnsi="標楷體" w:hint="eastAsia"/>
          <w:szCs w:val="32"/>
        </w:rPr>
        <w:t>，既係依</w:t>
      </w:r>
      <w:r w:rsidR="00DE5ED2" w:rsidRPr="00724396">
        <w:rPr>
          <w:rFonts w:hint="eastAsia"/>
        </w:rPr>
        <w:t>房屋稅條例第11條</w:t>
      </w:r>
      <w:r w:rsidR="002F6009">
        <w:rPr>
          <w:rFonts w:hint="eastAsia"/>
        </w:rPr>
        <w:t>第2項有關</w:t>
      </w:r>
      <w:r w:rsidR="002F6009">
        <w:t>房屋標準價格每</w:t>
      </w:r>
      <w:r w:rsidR="002F6009">
        <w:rPr>
          <w:rFonts w:hint="eastAsia"/>
        </w:rPr>
        <w:t>3</w:t>
      </w:r>
      <w:r w:rsidR="002F6009">
        <w:t>年重行評定</w:t>
      </w:r>
      <w:r w:rsidR="008A5479">
        <w:rPr>
          <w:rFonts w:hint="eastAsia"/>
        </w:rPr>
        <w:t>1</w:t>
      </w:r>
      <w:r w:rsidR="002F6009">
        <w:t>次</w:t>
      </w:r>
      <w:r w:rsidR="009C2AFF">
        <w:rPr>
          <w:rFonts w:hint="eastAsia"/>
        </w:rPr>
        <w:t>之</w:t>
      </w:r>
      <w:r w:rsidR="00DE5ED2">
        <w:rPr>
          <w:rFonts w:hint="eastAsia"/>
        </w:rPr>
        <w:t>規定</w:t>
      </w:r>
      <w:r w:rsidR="005A1EBA">
        <w:rPr>
          <w:rFonts w:hint="eastAsia"/>
        </w:rPr>
        <w:t>調整</w:t>
      </w:r>
      <w:r w:rsidR="00DE5ED2">
        <w:rPr>
          <w:rFonts w:hint="eastAsia"/>
        </w:rPr>
        <w:t>，</w:t>
      </w:r>
      <w:r w:rsidR="002F6009">
        <w:rPr>
          <w:rFonts w:hint="eastAsia"/>
        </w:rPr>
        <w:t>並</w:t>
      </w:r>
      <w:r w:rsidR="005A1EBA">
        <w:rPr>
          <w:rFonts w:hint="eastAsia"/>
        </w:rPr>
        <w:t>依同條第1項規定</w:t>
      </w:r>
      <w:r w:rsidR="002F6009">
        <w:rPr>
          <w:rFonts w:hint="eastAsia"/>
        </w:rPr>
        <w:t>經</w:t>
      </w:r>
      <w:r w:rsidR="005A1EBA">
        <w:rPr>
          <w:rFonts w:hAnsi="標楷體" w:hint="eastAsia"/>
          <w:szCs w:val="32"/>
        </w:rPr>
        <w:t>其</w:t>
      </w:r>
      <w:r w:rsidR="00DF7138">
        <w:rPr>
          <w:rFonts w:hAnsi="標楷體" w:hint="eastAsia"/>
          <w:szCs w:val="32"/>
        </w:rPr>
        <w:t>所組織之</w:t>
      </w:r>
      <w:r w:rsidR="005A1EBA" w:rsidRPr="00724396">
        <w:rPr>
          <w:rFonts w:hint="eastAsia"/>
        </w:rPr>
        <w:t>不動產評價委員會評定</w:t>
      </w:r>
      <w:r w:rsidR="005A1EBA">
        <w:rPr>
          <w:rFonts w:hint="eastAsia"/>
        </w:rPr>
        <w:t>後予以</w:t>
      </w:r>
      <w:r w:rsidR="00C77D40">
        <w:rPr>
          <w:rFonts w:hint="eastAsia"/>
        </w:rPr>
        <w:t>公告，其</w:t>
      </w:r>
      <w:r w:rsidR="0048273C">
        <w:rPr>
          <w:rFonts w:hint="eastAsia"/>
        </w:rPr>
        <w:t>調整理由及辦理</w:t>
      </w:r>
      <w:r w:rsidR="00C77D40">
        <w:rPr>
          <w:rFonts w:hint="eastAsia"/>
        </w:rPr>
        <w:t>程序尚</w:t>
      </w:r>
      <w:r w:rsidR="002E2555">
        <w:rPr>
          <w:rFonts w:hint="eastAsia"/>
        </w:rPr>
        <w:t>難</w:t>
      </w:r>
      <w:proofErr w:type="gramStart"/>
      <w:r w:rsidR="002E2555">
        <w:rPr>
          <w:rFonts w:hint="eastAsia"/>
        </w:rPr>
        <w:t>遽</w:t>
      </w:r>
      <w:proofErr w:type="gramEnd"/>
      <w:r w:rsidR="00C77D40">
        <w:rPr>
          <w:rFonts w:hint="eastAsia"/>
        </w:rPr>
        <w:t>認有</w:t>
      </w:r>
      <w:r w:rsidR="0048273C">
        <w:rPr>
          <w:rFonts w:hint="eastAsia"/>
        </w:rPr>
        <w:t>不當</w:t>
      </w:r>
      <w:r w:rsidR="00DF7138">
        <w:rPr>
          <w:rFonts w:hint="eastAsia"/>
        </w:rPr>
        <w:t>；</w:t>
      </w:r>
      <w:proofErr w:type="gramStart"/>
      <w:r w:rsidR="0048273C">
        <w:rPr>
          <w:rFonts w:hint="eastAsia"/>
        </w:rPr>
        <w:t>惟</w:t>
      </w:r>
      <w:proofErr w:type="gramEnd"/>
      <w:r w:rsidR="00C77D40">
        <w:rPr>
          <w:rFonts w:hint="eastAsia"/>
        </w:rPr>
        <w:t>納稅義務人如認調整幅度有違公平合理而不服房屋稅</w:t>
      </w:r>
      <w:r w:rsidR="005A1EBA">
        <w:rPr>
          <w:rFonts w:hint="eastAsia"/>
        </w:rPr>
        <w:t>核定稅額</w:t>
      </w:r>
      <w:r w:rsidR="00BF4F7A">
        <w:rPr>
          <w:rFonts w:hint="eastAsia"/>
        </w:rPr>
        <w:t>者</w:t>
      </w:r>
      <w:r w:rsidR="005A1EBA">
        <w:rPr>
          <w:rFonts w:hint="eastAsia"/>
        </w:rPr>
        <w:t>，</w:t>
      </w:r>
      <w:r w:rsidR="00132B0C">
        <w:rPr>
          <w:rFonts w:hint="eastAsia"/>
        </w:rPr>
        <w:t>尚得</w:t>
      </w:r>
      <w:r w:rsidR="005A1EBA">
        <w:rPr>
          <w:rFonts w:hint="eastAsia"/>
        </w:rPr>
        <w:t>循</w:t>
      </w:r>
      <w:r w:rsidR="0098701A">
        <w:rPr>
          <w:rFonts w:hint="eastAsia"/>
        </w:rPr>
        <w:t>行政</w:t>
      </w:r>
      <w:r w:rsidR="001A40D1">
        <w:rPr>
          <w:rFonts w:hint="eastAsia"/>
        </w:rPr>
        <w:t>救濟程序處理：</w:t>
      </w:r>
    </w:p>
    <w:p w:rsidR="008F0CFF" w:rsidRPr="008F0CFF" w:rsidRDefault="00DF7138" w:rsidP="0098701A">
      <w:pPr>
        <w:pStyle w:val="3"/>
      </w:pPr>
      <w:r>
        <w:rPr>
          <w:rFonts w:hAnsi="標楷體" w:hint="eastAsia"/>
          <w:szCs w:val="32"/>
        </w:rPr>
        <w:t>據臺北市政府說明</w:t>
      </w:r>
      <w:r>
        <w:rPr>
          <w:rFonts w:hint="eastAsia"/>
        </w:rPr>
        <w:t>該</w:t>
      </w:r>
      <w:r w:rsidR="00DA3DB4">
        <w:rPr>
          <w:rFonts w:hint="eastAsia"/>
        </w:rPr>
        <w:t>市路段率</w:t>
      </w:r>
      <w:r w:rsidR="00713E7C">
        <w:rPr>
          <w:rFonts w:hint="eastAsia"/>
        </w:rPr>
        <w:t>調整情形</w:t>
      </w:r>
      <w:r>
        <w:rPr>
          <w:rFonts w:hint="eastAsia"/>
        </w:rPr>
        <w:t>如下</w:t>
      </w:r>
      <w:r w:rsidR="005F23F0">
        <w:rPr>
          <w:rFonts w:hAnsi="標楷體" w:hint="eastAsia"/>
          <w:szCs w:val="32"/>
        </w:rPr>
        <w:t>：</w:t>
      </w:r>
    </w:p>
    <w:p w:rsidR="008839BF" w:rsidRPr="008839BF" w:rsidRDefault="00321DC8" w:rsidP="00174F2B">
      <w:pPr>
        <w:pStyle w:val="4"/>
        <w:overflowPunct w:val="0"/>
        <w:ind w:left="1740" w:hanging="697"/>
      </w:pPr>
      <w:r>
        <w:rPr>
          <w:rFonts w:hAnsi="標楷體" w:hint="eastAsia"/>
          <w:szCs w:val="32"/>
        </w:rPr>
        <w:lastRenderedPageBreak/>
        <w:t>該</w:t>
      </w:r>
      <w:r w:rsidR="008839BF">
        <w:rPr>
          <w:rFonts w:hAnsi="標楷體" w:hint="eastAsia"/>
          <w:szCs w:val="32"/>
        </w:rPr>
        <w:t>府曾於91年、94年、97年局部性調整該市路段率，</w:t>
      </w:r>
      <w:proofErr w:type="gramStart"/>
      <w:r w:rsidR="00DA3DB4">
        <w:rPr>
          <w:rFonts w:hAnsi="標楷體" w:hint="eastAsia"/>
          <w:szCs w:val="32"/>
        </w:rPr>
        <w:t>嗣</w:t>
      </w:r>
      <w:proofErr w:type="gramEnd"/>
      <w:r w:rsidR="00DA3DB4">
        <w:rPr>
          <w:rFonts w:hAnsi="標楷體" w:hint="eastAsia"/>
          <w:szCs w:val="32"/>
        </w:rPr>
        <w:t>因</w:t>
      </w:r>
      <w:r w:rsidR="008839BF">
        <w:rPr>
          <w:rFonts w:hAnsi="標楷體" w:hint="eastAsia"/>
          <w:szCs w:val="32"/>
        </w:rPr>
        <w:t>該市各捷運系統陸續完工通車，便利</w:t>
      </w:r>
      <w:r>
        <w:rPr>
          <w:rFonts w:hAnsi="標楷體" w:hint="eastAsia"/>
          <w:szCs w:val="32"/>
        </w:rPr>
        <w:t>之交通網</w:t>
      </w:r>
      <w:r w:rsidR="008839BF">
        <w:rPr>
          <w:rFonts w:hAnsi="標楷體" w:hint="eastAsia"/>
          <w:szCs w:val="32"/>
        </w:rPr>
        <w:t>帶動其</w:t>
      </w:r>
      <w:r w:rsidR="0048273C">
        <w:rPr>
          <w:rFonts w:hAnsi="標楷體" w:hint="eastAsia"/>
          <w:szCs w:val="32"/>
        </w:rPr>
        <w:t>周</w:t>
      </w:r>
      <w:r w:rsidR="008839BF">
        <w:rPr>
          <w:rFonts w:hAnsi="標楷體" w:hint="eastAsia"/>
          <w:szCs w:val="32"/>
        </w:rPr>
        <w:t>邊商業發展，致房價高漲，且該市各區之發展</w:t>
      </w:r>
      <w:r w:rsidR="00DF7138">
        <w:rPr>
          <w:rFonts w:hAnsi="標楷體" w:hint="eastAsia"/>
          <w:szCs w:val="32"/>
        </w:rPr>
        <w:t>現況（由西區移轉至東區發展）與早期有顯著不同，原適用之路段率，</w:t>
      </w:r>
      <w:r w:rsidR="008839BF">
        <w:rPr>
          <w:rFonts w:hAnsi="標楷體" w:hint="eastAsia"/>
          <w:szCs w:val="32"/>
        </w:rPr>
        <w:t>甚多不符</w:t>
      </w:r>
      <w:proofErr w:type="gramStart"/>
      <w:r w:rsidR="008839BF">
        <w:rPr>
          <w:rFonts w:hAnsi="標楷體" w:hint="eastAsia"/>
          <w:szCs w:val="32"/>
        </w:rPr>
        <w:t>實際，</w:t>
      </w:r>
      <w:proofErr w:type="gramEnd"/>
      <w:r w:rsidR="00DF7138">
        <w:rPr>
          <w:rFonts w:hAnsi="標楷體" w:hint="eastAsia"/>
          <w:szCs w:val="32"/>
        </w:rPr>
        <w:t>實</w:t>
      </w:r>
      <w:r w:rsidR="008839BF">
        <w:rPr>
          <w:rFonts w:hAnsi="標楷體" w:hint="eastAsia"/>
          <w:szCs w:val="32"/>
        </w:rPr>
        <w:t>有全面檢討之必要。以</w:t>
      </w:r>
      <w:r>
        <w:rPr>
          <w:rFonts w:hAnsi="標楷體" w:hint="eastAsia"/>
          <w:szCs w:val="32"/>
        </w:rPr>
        <w:t>該市</w:t>
      </w:r>
      <w:r w:rsidR="008839BF">
        <w:rPr>
          <w:rFonts w:hAnsi="標楷體" w:hint="eastAsia"/>
          <w:szCs w:val="32"/>
        </w:rPr>
        <w:t>內湖區為例，自 98年7</w:t>
      </w:r>
      <w:r>
        <w:rPr>
          <w:rFonts w:hAnsi="標楷體" w:hint="eastAsia"/>
          <w:szCs w:val="32"/>
        </w:rPr>
        <w:t>月捷運</w:t>
      </w:r>
      <w:proofErr w:type="gramStart"/>
      <w:r>
        <w:rPr>
          <w:rFonts w:hAnsi="標楷體" w:hint="eastAsia"/>
          <w:szCs w:val="32"/>
        </w:rPr>
        <w:t>文湖線通車</w:t>
      </w:r>
      <w:proofErr w:type="gramEnd"/>
      <w:r>
        <w:rPr>
          <w:rFonts w:hAnsi="標楷體" w:hint="eastAsia"/>
          <w:szCs w:val="32"/>
        </w:rPr>
        <w:t>以來，該區房價漲幅居該</w:t>
      </w:r>
      <w:r w:rsidR="008839BF">
        <w:rPr>
          <w:rFonts w:hAnsi="標楷體" w:hint="eastAsia"/>
          <w:szCs w:val="32"/>
        </w:rPr>
        <w:t>市之冠，捷運線帶動新興區域發展及</w:t>
      </w:r>
      <w:r w:rsidR="0048273C">
        <w:rPr>
          <w:rFonts w:hAnsi="標楷體" w:hint="eastAsia"/>
          <w:szCs w:val="32"/>
        </w:rPr>
        <w:t>周</w:t>
      </w:r>
      <w:r w:rsidR="008839BF">
        <w:rPr>
          <w:rFonts w:hAnsi="標楷體" w:hint="eastAsia"/>
          <w:szCs w:val="32"/>
        </w:rPr>
        <w:t>邊房屋增值效益，</w:t>
      </w:r>
      <w:r w:rsidRPr="00321DC8">
        <w:rPr>
          <w:rFonts w:ascii="зũ" w:hAnsi="зũ" w:cs="Arial"/>
          <w:szCs w:val="32"/>
        </w:rPr>
        <w:t>不言而</w:t>
      </w:r>
      <w:r w:rsidRPr="00321DC8">
        <w:rPr>
          <w:rFonts w:ascii="зũ" w:hAnsi="зũ" w:cs="Arial"/>
          <w:bCs/>
          <w:szCs w:val="32"/>
        </w:rPr>
        <w:t>喻</w:t>
      </w:r>
      <w:r w:rsidR="008839BF">
        <w:rPr>
          <w:rFonts w:hAnsi="標楷體" w:hint="eastAsia"/>
          <w:szCs w:val="32"/>
        </w:rPr>
        <w:t>。</w:t>
      </w:r>
      <w:proofErr w:type="gramStart"/>
      <w:r w:rsidR="008839BF">
        <w:rPr>
          <w:rFonts w:hAnsi="標楷體" w:hint="eastAsia"/>
          <w:szCs w:val="32"/>
        </w:rPr>
        <w:t>鑑</w:t>
      </w:r>
      <w:proofErr w:type="gramEnd"/>
      <w:r w:rsidR="008839BF">
        <w:rPr>
          <w:rFonts w:hAnsi="標楷體" w:hint="eastAsia"/>
          <w:szCs w:val="32"/>
        </w:rPr>
        <w:t>此，該市稅捐稽徵處為落實房屋稅條例第11條</w:t>
      </w:r>
      <w:r>
        <w:rPr>
          <w:rFonts w:hAnsi="標楷體" w:hint="eastAsia"/>
          <w:szCs w:val="32"/>
        </w:rPr>
        <w:t>第2項</w:t>
      </w:r>
      <w:r w:rsidR="008839BF">
        <w:rPr>
          <w:rFonts w:hAnsi="標楷體" w:hint="eastAsia"/>
          <w:szCs w:val="32"/>
        </w:rPr>
        <w:t>每3年重行評定房屋標準價格之規定，</w:t>
      </w:r>
      <w:proofErr w:type="gramStart"/>
      <w:r>
        <w:rPr>
          <w:rFonts w:hAnsi="標楷體" w:hint="eastAsia"/>
          <w:szCs w:val="32"/>
        </w:rPr>
        <w:t>爰</w:t>
      </w:r>
      <w:proofErr w:type="gramEnd"/>
      <w:r w:rsidR="008839BF">
        <w:rPr>
          <w:rFonts w:hAnsi="標楷體" w:hint="eastAsia"/>
          <w:szCs w:val="32"/>
        </w:rPr>
        <w:t>依「臺北市稅捐稽徵處房屋街路等級調整率作業要點」（89年10月7日訂</w:t>
      </w:r>
      <w:proofErr w:type="gramStart"/>
      <w:r w:rsidR="008839BF">
        <w:rPr>
          <w:rFonts w:hAnsi="標楷體" w:hint="eastAsia"/>
          <w:szCs w:val="32"/>
        </w:rPr>
        <w:t>頒</w:t>
      </w:r>
      <w:proofErr w:type="gramEnd"/>
      <w:r w:rsidR="008839BF">
        <w:rPr>
          <w:rFonts w:hAnsi="標楷體" w:hint="eastAsia"/>
          <w:szCs w:val="32"/>
        </w:rPr>
        <w:t>，100年1月24日修正）及「臺北市房屋街路等級調整率作業計畫」（97年8</w:t>
      </w:r>
      <w:r>
        <w:rPr>
          <w:rFonts w:hAnsi="標楷體" w:hint="eastAsia"/>
          <w:szCs w:val="32"/>
        </w:rPr>
        <w:t>月</w:t>
      </w:r>
      <w:proofErr w:type="gramStart"/>
      <w:r>
        <w:rPr>
          <w:rFonts w:hAnsi="標楷體" w:hint="eastAsia"/>
          <w:szCs w:val="32"/>
        </w:rPr>
        <w:t>研</w:t>
      </w:r>
      <w:proofErr w:type="gramEnd"/>
      <w:r>
        <w:rPr>
          <w:rFonts w:hAnsi="標楷體" w:hint="eastAsia"/>
          <w:szCs w:val="32"/>
        </w:rPr>
        <w:t>訂</w:t>
      </w:r>
      <w:r w:rsidR="008839BF">
        <w:rPr>
          <w:rFonts w:hAnsi="標楷體" w:hint="eastAsia"/>
          <w:szCs w:val="32"/>
        </w:rPr>
        <w:t>）</w:t>
      </w:r>
      <w:r>
        <w:rPr>
          <w:rFonts w:hAnsi="標楷體" w:hint="eastAsia"/>
          <w:szCs w:val="32"/>
        </w:rPr>
        <w:t>之</w:t>
      </w:r>
      <w:r w:rsidR="008839BF">
        <w:rPr>
          <w:rFonts w:hAnsi="標楷體" w:hint="eastAsia"/>
          <w:szCs w:val="32"/>
        </w:rPr>
        <w:t>規定，自97年9月即啟動100年不動</w:t>
      </w:r>
      <w:r>
        <w:rPr>
          <w:rFonts w:hAnsi="標楷體" w:hint="eastAsia"/>
          <w:szCs w:val="32"/>
        </w:rPr>
        <w:t>產評價前置作業，通盤檢討該</w:t>
      </w:r>
      <w:r w:rsidR="00174F2B">
        <w:rPr>
          <w:rFonts w:hAnsi="標楷體" w:hint="eastAsia"/>
          <w:szCs w:val="32"/>
        </w:rPr>
        <w:t>市各街路房屋生活機能、商業繁榮及交通發展狀況，並</w:t>
      </w:r>
      <w:proofErr w:type="gramStart"/>
      <w:r w:rsidR="00174F2B">
        <w:rPr>
          <w:rFonts w:hAnsi="標楷體" w:hint="eastAsia"/>
          <w:szCs w:val="32"/>
        </w:rPr>
        <w:t>採</w:t>
      </w:r>
      <w:proofErr w:type="gramEnd"/>
      <w:r w:rsidR="00174F2B">
        <w:rPr>
          <w:rFonts w:hAnsi="標楷體" w:hint="eastAsia"/>
          <w:szCs w:val="32"/>
        </w:rPr>
        <w:t>捷運站周圍及繁榮中心路段為基準，以全市觀點</w:t>
      </w:r>
      <w:proofErr w:type="gramStart"/>
      <w:r w:rsidR="008839BF">
        <w:rPr>
          <w:rFonts w:hAnsi="標楷體" w:hint="eastAsia"/>
          <w:szCs w:val="32"/>
        </w:rPr>
        <w:t>跨區衡平</w:t>
      </w:r>
      <w:proofErr w:type="gramEnd"/>
      <w:r w:rsidR="008839BF">
        <w:rPr>
          <w:rFonts w:hAnsi="標楷體" w:hint="eastAsia"/>
          <w:szCs w:val="32"/>
        </w:rPr>
        <w:t>考量，檢視各區最高及最低路段率之適當性</w:t>
      </w:r>
      <w:r w:rsidR="005F23F0">
        <w:rPr>
          <w:rFonts w:hAnsi="標楷體" w:hint="eastAsia"/>
          <w:szCs w:val="32"/>
        </w:rPr>
        <w:t>，其</w:t>
      </w:r>
      <w:r w:rsidR="005F23F0">
        <w:rPr>
          <w:rFonts w:hint="eastAsia"/>
        </w:rPr>
        <w:t>執行過程並經該市稅捐稽徵處派員現場實地勘查各街路之商業、交通情形，且已適當反映各區房價之高低。案</w:t>
      </w:r>
      <w:r w:rsidR="008839BF">
        <w:rPr>
          <w:rFonts w:hAnsi="標楷體" w:hint="eastAsia"/>
          <w:szCs w:val="32"/>
        </w:rPr>
        <w:t>經依法定程序擬訂各街路合理之路段率，提報該市不動產評價委員會100</w:t>
      </w:r>
      <w:r w:rsidR="0048273C">
        <w:rPr>
          <w:rFonts w:hAnsi="標楷體" w:hint="eastAsia"/>
          <w:szCs w:val="32"/>
        </w:rPr>
        <w:t>年常會審議通過，</w:t>
      </w:r>
      <w:proofErr w:type="gramStart"/>
      <w:r w:rsidR="0048273C">
        <w:rPr>
          <w:rFonts w:hAnsi="標楷體" w:hint="eastAsia"/>
          <w:szCs w:val="32"/>
        </w:rPr>
        <w:t>嗣</w:t>
      </w:r>
      <w:proofErr w:type="gramEnd"/>
      <w:r w:rsidR="008839BF">
        <w:rPr>
          <w:rFonts w:hAnsi="標楷體" w:hint="eastAsia"/>
          <w:szCs w:val="32"/>
        </w:rPr>
        <w:t>經該府</w:t>
      </w:r>
      <w:r w:rsidR="0048273C">
        <w:rPr>
          <w:rFonts w:hAnsi="標楷體" w:hint="eastAsia"/>
          <w:szCs w:val="32"/>
        </w:rPr>
        <w:t>以</w:t>
      </w:r>
      <w:r w:rsidR="008839BF">
        <w:rPr>
          <w:rFonts w:hAnsi="標楷體" w:hint="eastAsia"/>
          <w:szCs w:val="32"/>
        </w:rPr>
        <w:t>100年1月24日府財稅字第10030212100號公告</w:t>
      </w:r>
      <w:r w:rsidR="006E6905">
        <w:rPr>
          <w:rFonts w:hAnsi="標楷體" w:hint="eastAsia"/>
          <w:szCs w:val="32"/>
        </w:rPr>
        <w:t>重行評定臺北市房屋標準價格有關事項（含「修訂臺北市房屋標準價格及房屋現值評定作業要點」、「修訂臺北市稅捐稽徵處房屋街路等級調整率</w:t>
      </w:r>
      <w:r w:rsidR="0048273C">
        <w:rPr>
          <w:rFonts w:hAnsi="標楷體" w:hint="eastAsia"/>
          <w:szCs w:val="32"/>
        </w:rPr>
        <w:t>作</w:t>
      </w:r>
      <w:r w:rsidR="006E6905">
        <w:rPr>
          <w:rFonts w:hAnsi="標楷體" w:hint="eastAsia"/>
          <w:szCs w:val="32"/>
        </w:rPr>
        <w:t>業要點」及「修訂臺北市房屋街路等級調整率作業表」等）</w:t>
      </w:r>
      <w:r w:rsidR="005F23F0">
        <w:rPr>
          <w:rFonts w:hAnsi="標楷體" w:hint="eastAsia"/>
          <w:szCs w:val="32"/>
        </w:rPr>
        <w:t>，綜述該市</w:t>
      </w:r>
      <w:r w:rsidR="008839BF">
        <w:rPr>
          <w:rFonts w:hAnsi="標楷體" w:hint="eastAsia"/>
          <w:szCs w:val="32"/>
        </w:rPr>
        <w:t>路段率調</w:t>
      </w:r>
      <w:r w:rsidR="005F23F0">
        <w:rPr>
          <w:rFonts w:hAnsi="標楷體" w:hint="eastAsia"/>
          <w:szCs w:val="32"/>
        </w:rPr>
        <w:t>整</w:t>
      </w:r>
      <w:r w:rsidR="008839BF">
        <w:rPr>
          <w:rFonts w:hAnsi="標楷體" w:hint="eastAsia"/>
          <w:szCs w:val="32"/>
        </w:rPr>
        <w:t>之理由如下：</w:t>
      </w:r>
    </w:p>
    <w:p w:rsidR="00DA3DB4" w:rsidRPr="00614F98" w:rsidRDefault="00DA3DB4" w:rsidP="00DA3DB4">
      <w:pPr>
        <w:pStyle w:val="6"/>
      </w:pPr>
      <w:r w:rsidRPr="00614F98">
        <w:rPr>
          <w:rFonts w:hint="eastAsia"/>
        </w:rPr>
        <w:lastRenderedPageBreak/>
        <w:t>多條捷運系統通車，促進各區商業</w:t>
      </w:r>
      <w:proofErr w:type="gramStart"/>
      <w:r w:rsidRPr="00614F98">
        <w:rPr>
          <w:rFonts w:hint="eastAsia"/>
        </w:rPr>
        <w:t>繁榮、</w:t>
      </w:r>
      <w:proofErr w:type="gramEnd"/>
      <w:r w:rsidRPr="00614F98">
        <w:rPr>
          <w:rFonts w:hint="eastAsia"/>
        </w:rPr>
        <w:t>交通便利，並進而提高房屋交易價格。</w:t>
      </w:r>
    </w:p>
    <w:p w:rsidR="00DA3DB4" w:rsidRPr="00614F98" w:rsidRDefault="00DA3DB4" w:rsidP="00DA3DB4">
      <w:pPr>
        <w:pStyle w:val="6"/>
      </w:pPr>
      <w:r w:rsidRPr="00614F98">
        <w:rPr>
          <w:rFonts w:hint="eastAsia"/>
        </w:rPr>
        <w:t>各項公共建設完成(如公園、綠地、道路規劃、運動中心等)，</w:t>
      </w:r>
      <w:r w:rsidR="0048273C">
        <w:rPr>
          <w:rFonts w:hint="eastAsia"/>
        </w:rPr>
        <w:t>周</w:t>
      </w:r>
      <w:r w:rsidRPr="00614F98">
        <w:rPr>
          <w:rFonts w:hint="eastAsia"/>
        </w:rPr>
        <w:t>邊房屋</w:t>
      </w:r>
      <w:r w:rsidR="0048273C">
        <w:rPr>
          <w:rFonts w:hint="eastAsia"/>
        </w:rPr>
        <w:t>之</w:t>
      </w:r>
      <w:r w:rsidRPr="00614F98">
        <w:rPr>
          <w:rFonts w:hint="eastAsia"/>
        </w:rPr>
        <w:t>生活機能更</w:t>
      </w:r>
      <w:r w:rsidR="0048273C">
        <w:rPr>
          <w:rFonts w:hint="eastAsia"/>
        </w:rPr>
        <w:t>趨</w:t>
      </w:r>
      <w:r w:rsidRPr="00614F98">
        <w:rPr>
          <w:rFonts w:hint="eastAsia"/>
        </w:rPr>
        <w:t>完善。</w:t>
      </w:r>
    </w:p>
    <w:p w:rsidR="00DA3DB4" w:rsidRPr="00614F98" w:rsidRDefault="00DA3DB4" w:rsidP="00DA3DB4">
      <w:pPr>
        <w:pStyle w:val="6"/>
      </w:pPr>
      <w:r w:rsidRPr="00614F98">
        <w:rPr>
          <w:rFonts w:hint="eastAsia"/>
        </w:rPr>
        <w:t>與鄰近房屋比較，路段率明顯偏低，為衡平而調整。</w:t>
      </w:r>
    </w:p>
    <w:p w:rsidR="00DA3DB4" w:rsidRPr="00DA3DB4" w:rsidRDefault="005F23F0" w:rsidP="00713E7C">
      <w:pPr>
        <w:pStyle w:val="4"/>
      </w:pPr>
      <w:r>
        <w:rPr>
          <w:rFonts w:hint="eastAsia"/>
        </w:rPr>
        <w:t>該府100年1月24</w:t>
      </w:r>
      <w:r w:rsidR="00174F2B">
        <w:rPr>
          <w:rFonts w:hint="eastAsia"/>
        </w:rPr>
        <w:t>日公告重行評定該市房屋稅路段率之結果，</w:t>
      </w:r>
      <w:r>
        <w:rPr>
          <w:rFonts w:hint="eastAsia"/>
        </w:rPr>
        <w:t>經</w:t>
      </w:r>
      <w:r>
        <w:rPr>
          <w:rFonts w:hAnsi="標楷體" w:hint="eastAsia"/>
          <w:szCs w:val="32"/>
        </w:rPr>
        <w:t>考量區域發展及商業繁榮度已相對沒落之路段(如萬華、大同區)，</w:t>
      </w:r>
      <w:r>
        <w:rPr>
          <w:rFonts w:hint="eastAsia"/>
        </w:rPr>
        <w:t>計調降49條路段，自公告生效當年期</w:t>
      </w:r>
      <w:r w:rsidR="00174F2B">
        <w:rPr>
          <w:rFonts w:hint="eastAsia"/>
        </w:rPr>
        <w:t>即100年</w:t>
      </w:r>
      <w:r>
        <w:rPr>
          <w:rFonts w:hint="eastAsia"/>
        </w:rPr>
        <w:t>適用，</w:t>
      </w:r>
      <w:r w:rsidR="00174F2B">
        <w:rPr>
          <w:rFonts w:hint="eastAsia"/>
        </w:rPr>
        <w:t>其</w:t>
      </w:r>
      <w:r>
        <w:rPr>
          <w:rFonts w:hint="eastAsia"/>
        </w:rPr>
        <w:t>100年5月開徵</w:t>
      </w:r>
      <w:r w:rsidR="0048273C">
        <w:rPr>
          <w:rFonts w:hint="eastAsia"/>
        </w:rPr>
        <w:t>之</w:t>
      </w:r>
      <w:r>
        <w:rPr>
          <w:rFonts w:hint="eastAsia"/>
        </w:rPr>
        <w:t>房屋稅</w:t>
      </w:r>
      <w:r w:rsidR="00174F2B">
        <w:rPr>
          <w:rFonts w:hint="eastAsia"/>
        </w:rPr>
        <w:t>計</w:t>
      </w:r>
      <w:r>
        <w:rPr>
          <w:rFonts w:hint="eastAsia"/>
        </w:rPr>
        <w:t>收減少</w:t>
      </w:r>
      <w:r w:rsidR="00174F2B">
        <w:rPr>
          <w:rFonts w:hint="eastAsia"/>
        </w:rPr>
        <w:t>新臺幣（下同）</w:t>
      </w:r>
      <w:r>
        <w:rPr>
          <w:rFonts w:hint="eastAsia"/>
        </w:rPr>
        <w:t>2仟800餘萬元；另調升452條及新增40條路段，自100年7月1日起適用</w:t>
      </w:r>
      <w:r>
        <w:rPr>
          <w:rFonts w:hAnsi="標楷體" w:hint="eastAsia"/>
          <w:szCs w:val="32"/>
        </w:rPr>
        <w:t>(即適用101年5月開徵之房屋稅)</w:t>
      </w:r>
      <w:r>
        <w:rPr>
          <w:rFonts w:hint="eastAsia"/>
        </w:rPr>
        <w:t>，</w:t>
      </w:r>
      <w:r w:rsidR="00174F2B">
        <w:rPr>
          <w:rFonts w:hint="eastAsia"/>
        </w:rPr>
        <w:t>其</w:t>
      </w:r>
      <w:r>
        <w:rPr>
          <w:rFonts w:hint="eastAsia"/>
        </w:rPr>
        <w:t>101年5月開徵</w:t>
      </w:r>
      <w:r w:rsidR="00E32625">
        <w:rPr>
          <w:rFonts w:hint="eastAsia"/>
        </w:rPr>
        <w:t>之</w:t>
      </w:r>
      <w:r>
        <w:rPr>
          <w:rFonts w:hint="eastAsia"/>
        </w:rPr>
        <w:t>房屋稅計約可增加6億餘元。</w:t>
      </w:r>
      <w:r w:rsidR="00DA3DB4">
        <w:rPr>
          <w:rFonts w:hint="eastAsia"/>
        </w:rPr>
        <w:t>以高房價的</w:t>
      </w:r>
      <w:r>
        <w:rPr>
          <w:rFonts w:hint="eastAsia"/>
        </w:rPr>
        <w:t>該市</w:t>
      </w:r>
      <w:r w:rsidR="00DA3DB4">
        <w:rPr>
          <w:rFonts w:hint="eastAsia"/>
        </w:rPr>
        <w:t>大安區、中正區為例，目前最高路段率為</w:t>
      </w:r>
      <w:r w:rsidR="00DA3DB4">
        <w:t>320%</w:t>
      </w:r>
      <w:r w:rsidR="00DA3DB4">
        <w:rPr>
          <w:rFonts w:hint="eastAsia"/>
        </w:rPr>
        <w:t>，而信義計畫區區塊，近年來房價高漲，其路段率也自</w:t>
      </w:r>
      <w:r w:rsidR="00DA3DB4">
        <w:t>91</w:t>
      </w:r>
      <w:r w:rsidR="00DA3DB4">
        <w:rPr>
          <w:rFonts w:hint="eastAsia"/>
        </w:rPr>
        <w:t>年</w:t>
      </w:r>
      <w:r w:rsidR="0048273C">
        <w:rPr>
          <w:rFonts w:hint="eastAsia"/>
        </w:rPr>
        <w:t>之</w:t>
      </w:r>
      <w:r w:rsidR="00DA3DB4">
        <w:t>200%</w:t>
      </w:r>
      <w:r w:rsidR="00DA3DB4">
        <w:rPr>
          <w:rFonts w:hint="eastAsia"/>
        </w:rPr>
        <w:t>，逐次調升至</w:t>
      </w:r>
      <w:r w:rsidR="00DA3DB4">
        <w:t>100</w:t>
      </w:r>
      <w:r w:rsidR="00DA3DB4">
        <w:rPr>
          <w:rFonts w:hint="eastAsia"/>
        </w:rPr>
        <w:t>年</w:t>
      </w:r>
      <w:r w:rsidR="0048273C">
        <w:rPr>
          <w:rFonts w:hint="eastAsia"/>
        </w:rPr>
        <w:t>之</w:t>
      </w:r>
      <w:r w:rsidR="00DA3DB4">
        <w:t>280%</w:t>
      </w:r>
      <w:r w:rsidR="00DA3DB4">
        <w:rPr>
          <w:rFonts w:hint="eastAsia"/>
        </w:rPr>
        <w:t>；反之房價較低的北投區、文山區等，其最高路段率為</w:t>
      </w:r>
      <w:r w:rsidR="00DA3DB4">
        <w:t>160%</w:t>
      </w:r>
      <w:r w:rsidR="00DA3DB4">
        <w:rPr>
          <w:rFonts w:hint="eastAsia"/>
        </w:rPr>
        <w:t>。</w:t>
      </w:r>
    </w:p>
    <w:p w:rsidR="00DA3DB4" w:rsidRPr="00824E42" w:rsidRDefault="00FB71C4" w:rsidP="00831BCF">
      <w:pPr>
        <w:pStyle w:val="4"/>
      </w:pPr>
      <w:r>
        <w:rPr>
          <w:rFonts w:hint="eastAsia"/>
        </w:rPr>
        <w:t>又該市</w:t>
      </w:r>
      <w:r w:rsidR="00DA3DB4">
        <w:rPr>
          <w:rFonts w:hint="eastAsia"/>
        </w:rPr>
        <w:t>因路段率調升增加稅額者約有37萬戶，其中</w:t>
      </w:r>
      <w:r>
        <w:rPr>
          <w:rFonts w:hint="eastAsia"/>
        </w:rPr>
        <w:t>52％（計19.5萬戶）</w:t>
      </w:r>
      <w:r w:rsidR="00DA3DB4">
        <w:rPr>
          <w:rFonts w:hint="eastAsia"/>
        </w:rPr>
        <w:t>，所增加</w:t>
      </w:r>
      <w:proofErr w:type="gramStart"/>
      <w:r w:rsidR="00DA3DB4">
        <w:rPr>
          <w:rFonts w:hint="eastAsia"/>
        </w:rPr>
        <w:t>稅額均在500</w:t>
      </w:r>
      <w:r>
        <w:rPr>
          <w:rFonts w:hint="eastAsia"/>
        </w:rPr>
        <w:t>元</w:t>
      </w:r>
      <w:proofErr w:type="gramEnd"/>
      <w:r>
        <w:rPr>
          <w:rFonts w:hint="eastAsia"/>
        </w:rPr>
        <w:t>以下，而</w:t>
      </w:r>
      <w:r w:rsidR="00DA3DB4">
        <w:rPr>
          <w:rFonts w:hint="eastAsia"/>
        </w:rPr>
        <w:t>增加稅額在1,500元以下者，合計高達81%，</w:t>
      </w:r>
      <w:r w:rsidR="00D41412">
        <w:rPr>
          <w:rFonts w:hint="eastAsia"/>
        </w:rPr>
        <w:t>足見</w:t>
      </w:r>
      <w:r w:rsidR="00DA3DB4">
        <w:rPr>
          <w:rFonts w:hint="eastAsia"/>
        </w:rPr>
        <w:t>對一般民眾租稅負擔影響不大。</w:t>
      </w:r>
      <w:r>
        <w:rPr>
          <w:rFonts w:hAnsi="標楷體" w:hint="eastAsia"/>
          <w:szCs w:val="32"/>
        </w:rPr>
        <w:t>又本次路段率調整後，該市</w:t>
      </w:r>
      <w:r w:rsidR="00D41412">
        <w:rPr>
          <w:rFonts w:hAnsi="標楷體" w:hint="eastAsia"/>
          <w:szCs w:val="32"/>
        </w:rPr>
        <w:t>因路段率調升而</w:t>
      </w:r>
      <w:r>
        <w:rPr>
          <w:rFonts w:hAnsi="標楷體" w:hint="eastAsia"/>
          <w:szCs w:val="32"/>
        </w:rPr>
        <w:t>不服原核定稅額</w:t>
      </w:r>
      <w:r w:rsidR="0048273C">
        <w:rPr>
          <w:rFonts w:hAnsi="標楷體" w:hint="eastAsia"/>
          <w:szCs w:val="32"/>
        </w:rPr>
        <w:t>並</w:t>
      </w:r>
      <w:r>
        <w:rPr>
          <w:rFonts w:hAnsi="標楷體" w:hint="eastAsia"/>
          <w:szCs w:val="32"/>
        </w:rPr>
        <w:t>申請復查之案件</w:t>
      </w:r>
      <w:r w:rsidR="00EB64E4">
        <w:rPr>
          <w:rFonts w:hAnsi="標楷體" w:hint="eastAsia"/>
          <w:szCs w:val="32"/>
        </w:rPr>
        <w:t>僅</w:t>
      </w:r>
      <w:r>
        <w:rPr>
          <w:rFonts w:hAnsi="標楷體" w:hint="eastAsia"/>
          <w:szCs w:val="32"/>
        </w:rPr>
        <w:t>有</w:t>
      </w:r>
      <w:r w:rsidR="00EB64E4">
        <w:rPr>
          <w:rFonts w:hAnsi="標楷體" w:hint="eastAsia"/>
          <w:szCs w:val="32"/>
        </w:rPr>
        <w:t>8</w:t>
      </w:r>
      <w:r>
        <w:rPr>
          <w:rFonts w:hAnsi="標楷體" w:hint="eastAsia"/>
          <w:szCs w:val="32"/>
        </w:rPr>
        <w:t>件，且</w:t>
      </w:r>
      <w:r w:rsidR="00694691">
        <w:rPr>
          <w:rFonts w:hAnsi="標楷體" w:hint="eastAsia"/>
          <w:szCs w:val="32"/>
        </w:rPr>
        <w:t>截至7月底止，</w:t>
      </w:r>
      <w:r>
        <w:rPr>
          <w:rFonts w:hAnsi="標楷體" w:hint="eastAsia"/>
          <w:szCs w:val="32"/>
        </w:rPr>
        <w:t>101年房屋稅</w:t>
      </w:r>
      <w:proofErr w:type="gramStart"/>
      <w:r>
        <w:rPr>
          <w:rFonts w:hAnsi="標楷體" w:hint="eastAsia"/>
          <w:szCs w:val="32"/>
        </w:rPr>
        <w:t>徵起率達</w:t>
      </w:r>
      <w:proofErr w:type="gramEnd"/>
      <w:r>
        <w:rPr>
          <w:rFonts w:hAnsi="標楷體" w:hint="eastAsia"/>
          <w:szCs w:val="32"/>
        </w:rPr>
        <w:t>99.14%，較100年同月份之</w:t>
      </w:r>
      <w:proofErr w:type="gramStart"/>
      <w:r>
        <w:rPr>
          <w:rFonts w:hAnsi="標楷體" w:hint="eastAsia"/>
          <w:szCs w:val="32"/>
        </w:rPr>
        <w:t>徵起率</w:t>
      </w:r>
      <w:proofErr w:type="gramEnd"/>
      <w:r>
        <w:rPr>
          <w:rFonts w:hAnsi="標楷體" w:hint="eastAsia"/>
          <w:szCs w:val="32"/>
        </w:rPr>
        <w:t>98.24%為佳，顯示納稅人於瞭解稅負增加情形及政策實施之目的後，大多能給予認同與肯定。</w:t>
      </w:r>
    </w:p>
    <w:p w:rsidR="00FE47CD" w:rsidRPr="008F0CFF" w:rsidRDefault="00041161" w:rsidP="00FE47CD">
      <w:pPr>
        <w:pStyle w:val="3"/>
      </w:pPr>
      <w:proofErr w:type="gramStart"/>
      <w:r>
        <w:rPr>
          <w:rFonts w:hAnsi="標楷體" w:hint="eastAsia"/>
          <w:szCs w:val="32"/>
        </w:rPr>
        <w:lastRenderedPageBreak/>
        <w:t>次</w:t>
      </w:r>
      <w:r w:rsidR="00DF7138">
        <w:rPr>
          <w:rFonts w:hAnsi="標楷體" w:hint="eastAsia"/>
          <w:szCs w:val="32"/>
        </w:rPr>
        <w:t>據新</w:t>
      </w:r>
      <w:proofErr w:type="gramEnd"/>
      <w:r w:rsidR="00DF7138">
        <w:rPr>
          <w:rFonts w:hAnsi="標楷體" w:hint="eastAsia"/>
          <w:szCs w:val="32"/>
        </w:rPr>
        <w:t>北市政府說明</w:t>
      </w:r>
      <w:r w:rsidR="00DF7138">
        <w:rPr>
          <w:rFonts w:hint="eastAsia"/>
        </w:rPr>
        <w:t>該市路段率調整情形如下</w:t>
      </w:r>
      <w:r w:rsidR="00DF7138">
        <w:rPr>
          <w:rFonts w:hAnsi="標楷體" w:hint="eastAsia"/>
          <w:szCs w:val="32"/>
        </w:rPr>
        <w:t>：</w:t>
      </w:r>
    </w:p>
    <w:p w:rsidR="00B90E03" w:rsidRDefault="00B90E03" w:rsidP="00B90E03">
      <w:pPr>
        <w:pStyle w:val="4"/>
      </w:pPr>
      <w:r>
        <w:rPr>
          <w:rFonts w:hint="eastAsia"/>
        </w:rPr>
        <w:t>新北市近10年來，捷運新店線、板南線、中永和線及蘆洲線陸續通車、新北環河快速道路及東西向快速道路</w:t>
      </w:r>
      <w:proofErr w:type="gramStart"/>
      <w:r>
        <w:rPr>
          <w:rFonts w:hint="eastAsia"/>
        </w:rPr>
        <w:t>開通，</w:t>
      </w:r>
      <w:proofErr w:type="gramEnd"/>
      <w:r>
        <w:rPr>
          <w:rFonts w:hint="eastAsia"/>
        </w:rPr>
        <w:t>新板特區、新莊副都心</w:t>
      </w:r>
      <w:r w:rsidR="00FB71C4">
        <w:rPr>
          <w:rFonts w:hint="eastAsia"/>
        </w:rPr>
        <w:t>等區域及台北國際商港的開發，各項重大公共設施陸續完備到位，帶動該</w:t>
      </w:r>
      <w:r>
        <w:rPr>
          <w:rFonts w:hint="eastAsia"/>
        </w:rPr>
        <w:t>市房地產價格大幅上揚，例如該市板橋區縣民大道從91年至99年有相當顯著之改變，而其</w:t>
      </w:r>
      <w:r w:rsidR="0048273C">
        <w:rPr>
          <w:rFonts w:hint="eastAsia"/>
        </w:rPr>
        <w:t>路</w:t>
      </w:r>
      <w:r>
        <w:rPr>
          <w:rFonts w:hint="eastAsia"/>
        </w:rPr>
        <w:t>段率</w:t>
      </w:r>
      <w:r w:rsidR="0048273C">
        <w:rPr>
          <w:rFonts w:hint="eastAsia"/>
        </w:rPr>
        <w:t>仍</w:t>
      </w:r>
      <w:r w:rsidR="00041161">
        <w:rPr>
          <w:rFonts w:hint="eastAsia"/>
        </w:rPr>
        <w:t>維持</w:t>
      </w:r>
      <w:r>
        <w:rPr>
          <w:rFonts w:hint="eastAsia"/>
        </w:rPr>
        <w:t>為140%，</w:t>
      </w:r>
      <w:r w:rsidR="0048273C">
        <w:rPr>
          <w:rFonts w:hint="eastAsia"/>
        </w:rPr>
        <w:t>又</w:t>
      </w:r>
      <w:r>
        <w:rPr>
          <w:rFonts w:hint="eastAsia"/>
        </w:rPr>
        <w:t>99年該市瑞芳區濱海路與板橋區陽明街之商業交通情形差異懸殊，其</w:t>
      </w:r>
      <w:r w:rsidR="0048273C">
        <w:rPr>
          <w:rFonts w:hint="eastAsia"/>
        </w:rPr>
        <w:t>路</w:t>
      </w:r>
      <w:r>
        <w:rPr>
          <w:rFonts w:hint="eastAsia"/>
        </w:rPr>
        <w:t>段率卻同為110%，故無論是從縱向(同一街路不同時期)及橫向(不同地區街路)</w:t>
      </w:r>
      <w:r w:rsidR="00FB71C4">
        <w:rPr>
          <w:rFonts w:hint="eastAsia"/>
        </w:rPr>
        <w:t>比較，</w:t>
      </w:r>
      <w:proofErr w:type="gramStart"/>
      <w:r w:rsidR="00FB71C4">
        <w:rPr>
          <w:rFonts w:hint="eastAsia"/>
        </w:rPr>
        <w:t>該</w:t>
      </w:r>
      <w:r>
        <w:rPr>
          <w:rFonts w:hint="eastAsia"/>
        </w:rPr>
        <w:t>市</w:t>
      </w:r>
      <w:r w:rsidR="00FB71C4">
        <w:rPr>
          <w:rFonts w:hint="eastAsia"/>
        </w:rPr>
        <w:t>迄</w:t>
      </w:r>
      <w:r>
        <w:rPr>
          <w:rFonts w:hint="eastAsia"/>
        </w:rPr>
        <w:t>99年</w:t>
      </w:r>
      <w:proofErr w:type="gramEnd"/>
      <w:r>
        <w:rPr>
          <w:rFonts w:hint="eastAsia"/>
        </w:rPr>
        <w:t>之</w:t>
      </w:r>
      <w:r w:rsidR="0048273C">
        <w:rPr>
          <w:rFonts w:hint="eastAsia"/>
        </w:rPr>
        <w:t>路</w:t>
      </w:r>
      <w:r>
        <w:rPr>
          <w:rFonts w:hint="eastAsia"/>
        </w:rPr>
        <w:t>段率均顯著失衡。</w:t>
      </w:r>
    </w:p>
    <w:p w:rsidR="00713E7C" w:rsidRPr="00713E7C" w:rsidRDefault="00FB71C4" w:rsidP="00FE47CD">
      <w:pPr>
        <w:pStyle w:val="4"/>
      </w:pPr>
      <w:r>
        <w:rPr>
          <w:rFonts w:hint="eastAsia"/>
        </w:rPr>
        <w:t>考量該市</w:t>
      </w:r>
      <w:r w:rsidR="00041161">
        <w:rPr>
          <w:rFonts w:hint="eastAsia"/>
        </w:rPr>
        <w:t>面積2,052平方公里</w:t>
      </w:r>
      <w:r>
        <w:rPr>
          <w:rFonts w:hint="eastAsia"/>
        </w:rPr>
        <w:t>遼闊</w:t>
      </w:r>
      <w:r w:rsidR="00041161">
        <w:rPr>
          <w:rFonts w:hint="eastAsia"/>
        </w:rPr>
        <w:t>幅員</w:t>
      </w:r>
      <w:r>
        <w:rPr>
          <w:rFonts w:hint="eastAsia"/>
        </w:rPr>
        <w:t>，計</w:t>
      </w:r>
      <w:r w:rsidR="00B90E03">
        <w:rPr>
          <w:rFonts w:hint="eastAsia"/>
        </w:rPr>
        <w:t>逾2,000條街道、155萬戶房屋，</w:t>
      </w:r>
      <w:proofErr w:type="gramStart"/>
      <w:r w:rsidR="00041161" w:rsidRPr="004D242E">
        <w:t>稽</w:t>
      </w:r>
      <w:proofErr w:type="gramEnd"/>
      <w:r w:rsidR="00041161" w:rsidRPr="004D242E">
        <w:t>徵人力</w:t>
      </w:r>
      <w:r w:rsidR="00041161">
        <w:rPr>
          <w:rFonts w:hint="eastAsia"/>
        </w:rPr>
        <w:t>於</w:t>
      </w:r>
      <w:r w:rsidR="00041161" w:rsidRPr="004D242E">
        <w:t>99年預算編制員額</w:t>
      </w:r>
      <w:r w:rsidR="00041161" w:rsidRPr="004D242E">
        <w:rPr>
          <w:rFonts w:hint="eastAsia"/>
        </w:rPr>
        <w:t>僅</w:t>
      </w:r>
      <w:r w:rsidR="00041161" w:rsidRPr="004D242E">
        <w:t>520人，</w:t>
      </w:r>
      <w:r w:rsidR="00041161">
        <w:rPr>
          <w:rFonts w:hint="eastAsia"/>
        </w:rPr>
        <w:t>顯</w:t>
      </w:r>
      <w:r w:rsidR="00041161" w:rsidRPr="004D242E">
        <w:t>相對不足</w:t>
      </w:r>
      <w:r w:rsidR="00B90E03">
        <w:rPr>
          <w:rFonts w:hint="eastAsia"/>
        </w:rPr>
        <w:t>；</w:t>
      </w:r>
      <w:proofErr w:type="gramStart"/>
      <w:r w:rsidR="00B90E03">
        <w:rPr>
          <w:rFonts w:hint="eastAsia"/>
        </w:rPr>
        <w:t>且轄內</w:t>
      </w:r>
      <w:proofErr w:type="gramEnd"/>
      <w:r w:rsidR="00B90E03">
        <w:rPr>
          <w:rFonts w:hint="eastAsia"/>
        </w:rPr>
        <w:t>29</w:t>
      </w:r>
      <w:r w:rsidR="00041161">
        <w:rPr>
          <w:rFonts w:hint="eastAsia"/>
        </w:rPr>
        <w:t>個行政區之城鄉差距懸殊，</w:t>
      </w:r>
      <w:r w:rsidR="00B90E03">
        <w:rPr>
          <w:rFonts w:hint="eastAsia"/>
        </w:rPr>
        <w:t>各地區</w:t>
      </w:r>
      <w:r w:rsidR="0048273C">
        <w:rPr>
          <w:rFonts w:hint="eastAsia"/>
        </w:rPr>
        <w:t>路</w:t>
      </w:r>
      <w:r w:rsidR="00B90E03">
        <w:rPr>
          <w:rFonts w:hint="eastAsia"/>
        </w:rPr>
        <w:t>段</w:t>
      </w:r>
      <w:proofErr w:type="gramStart"/>
      <w:r w:rsidR="00B90E03">
        <w:rPr>
          <w:rFonts w:hint="eastAsia"/>
        </w:rPr>
        <w:t>率之衡平調</w:t>
      </w:r>
      <w:proofErr w:type="gramEnd"/>
      <w:r w:rsidR="00B90E03">
        <w:rPr>
          <w:rFonts w:hint="eastAsia"/>
        </w:rPr>
        <w:t>整相對困難。</w:t>
      </w:r>
      <w:r w:rsidR="004414F7">
        <w:rPr>
          <w:rFonts w:hint="eastAsia"/>
        </w:rPr>
        <w:t>故該</w:t>
      </w:r>
      <w:r w:rsidR="004414F7" w:rsidRPr="00D25033">
        <w:rPr>
          <w:rFonts w:hint="eastAsia"/>
        </w:rPr>
        <w:t>市於100年重行評定房屋標準價格，</w:t>
      </w:r>
      <w:r w:rsidR="004414F7" w:rsidRPr="00272A84">
        <w:t>以各街路</w:t>
      </w:r>
      <w:r w:rsidR="00041161" w:rsidRPr="00272A84">
        <w:t>公告</w:t>
      </w:r>
      <w:r w:rsidR="004414F7" w:rsidRPr="00272A84">
        <w:t>土地現值平均數</w:t>
      </w:r>
      <w:r w:rsidR="0048273C">
        <w:rPr>
          <w:rFonts w:hint="eastAsia"/>
        </w:rPr>
        <w:t>之</w:t>
      </w:r>
      <w:r w:rsidR="004414F7" w:rsidRPr="00272A84">
        <w:t>相關性作為本次</w:t>
      </w:r>
      <w:r w:rsidR="00605440">
        <w:rPr>
          <w:rFonts w:hint="eastAsia"/>
        </w:rPr>
        <w:t>路</w:t>
      </w:r>
      <w:r w:rsidR="004414F7" w:rsidRPr="00272A84">
        <w:t>段率評定之參考基準，並按各街路</w:t>
      </w:r>
      <w:r w:rsidR="00041161" w:rsidRPr="00272A84">
        <w:t>公告</w:t>
      </w:r>
      <w:r w:rsidR="004414F7" w:rsidRPr="00272A84">
        <w:t>土地現值平均數之相關性轉換成</w:t>
      </w:r>
      <w:r w:rsidR="0048273C">
        <w:rPr>
          <w:rFonts w:hint="eastAsia"/>
        </w:rPr>
        <w:t>路</w:t>
      </w:r>
      <w:r w:rsidR="004414F7" w:rsidRPr="00272A84">
        <w:t>段率</w:t>
      </w:r>
      <w:r w:rsidR="00041161">
        <w:rPr>
          <w:rFonts w:hint="eastAsia"/>
        </w:rPr>
        <w:t>，</w:t>
      </w:r>
      <w:proofErr w:type="gramStart"/>
      <w:r w:rsidR="00041161">
        <w:rPr>
          <w:rFonts w:hint="eastAsia"/>
        </w:rPr>
        <w:t>嗣</w:t>
      </w:r>
      <w:proofErr w:type="gramEnd"/>
      <w:r w:rsidR="00041161">
        <w:rPr>
          <w:rFonts w:hint="eastAsia"/>
        </w:rPr>
        <w:t>經</w:t>
      </w:r>
      <w:r w:rsidR="004414F7" w:rsidRPr="00272A84">
        <w:t>派員實地勘查，據以</w:t>
      </w:r>
      <w:r w:rsidR="00041161">
        <w:t>全面、通盤性</w:t>
      </w:r>
      <w:r w:rsidR="00041161">
        <w:rPr>
          <w:rFonts w:hint="eastAsia"/>
        </w:rPr>
        <w:t>之</w:t>
      </w:r>
      <w:proofErr w:type="gramStart"/>
      <w:r w:rsidR="00041161" w:rsidRPr="00272A84">
        <w:t>檢討</w:t>
      </w:r>
      <w:r w:rsidR="00041161">
        <w:rPr>
          <w:rFonts w:hint="eastAsia"/>
        </w:rPr>
        <w:t>並</w:t>
      </w:r>
      <w:r w:rsidR="004414F7" w:rsidRPr="00272A84">
        <w:t>初擬</w:t>
      </w:r>
      <w:proofErr w:type="gramEnd"/>
      <w:r w:rsidR="00605440">
        <w:rPr>
          <w:rFonts w:hint="eastAsia"/>
        </w:rPr>
        <w:t>路</w:t>
      </w:r>
      <w:r w:rsidR="004414F7" w:rsidRPr="00272A84">
        <w:t>段率。</w:t>
      </w:r>
    </w:p>
    <w:p w:rsidR="00AF116D" w:rsidRDefault="004414F7" w:rsidP="00FE47CD">
      <w:pPr>
        <w:pStyle w:val="4"/>
      </w:pPr>
      <w:r>
        <w:rPr>
          <w:rFonts w:hint="eastAsia"/>
        </w:rPr>
        <w:t>案經</w:t>
      </w:r>
      <w:r w:rsidR="00AF116D">
        <w:rPr>
          <w:rFonts w:hint="eastAsia"/>
        </w:rPr>
        <w:t>提</w:t>
      </w:r>
      <w:r w:rsidR="00A2056F">
        <w:rPr>
          <w:rFonts w:hint="eastAsia"/>
        </w:rPr>
        <w:t>新北市</w:t>
      </w:r>
      <w:r w:rsidR="00280791">
        <w:rPr>
          <w:rFonts w:hint="eastAsia"/>
        </w:rPr>
        <w:t>政府</w:t>
      </w:r>
      <w:r w:rsidR="00280791">
        <w:rPr>
          <w:rFonts w:hAnsi="標楷體" w:hint="eastAsia"/>
          <w:szCs w:val="32"/>
        </w:rPr>
        <w:t>不動產評價委員會100年第1次會議審議通過，</w:t>
      </w:r>
      <w:proofErr w:type="gramStart"/>
      <w:r w:rsidR="00280791">
        <w:rPr>
          <w:rFonts w:hAnsi="標楷體" w:hint="eastAsia"/>
          <w:szCs w:val="32"/>
        </w:rPr>
        <w:t>嗣</w:t>
      </w:r>
      <w:proofErr w:type="gramEnd"/>
      <w:r w:rsidR="00280791">
        <w:rPr>
          <w:rFonts w:hAnsi="標楷體" w:hint="eastAsia"/>
          <w:szCs w:val="32"/>
        </w:rPr>
        <w:t>經</w:t>
      </w:r>
      <w:r w:rsidR="00041161">
        <w:rPr>
          <w:rFonts w:hAnsi="標楷體" w:hint="eastAsia"/>
          <w:szCs w:val="32"/>
        </w:rPr>
        <w:t>該</w:t>
      </w:r>
      <w:r w:rsidR="00280791">
        <w:rPr>
          <w:rFonts w:hint="eastAsia"/>
        </w:rPr>
        <w:t>府以</w:t>
      </w:r>
      <w:proofErr w:type="gramStart"/>
      <w:r w:rsidR="00280791">
        <w:rPr>
          <w:rFonts w:hint="eastAsia"/>
        </w:rPr>
        <w:t>100年4月8日北府財稅</w:t>
      </w:r>
      <w:proofErr w:type="gramEnd"/>
      <w:r w:rsidR="00280791">
        <w:rPr>
          <w:rFonts w:hint="eastAsia"/>
        </w:rPr>
        <w:t>字第1000026000</w:t>
      </w:r>
      <w:r w:rsidR="00041161">
        <w:rPr>
          <w:rFonts w:hint="eastAsia"/>
        </w:rPr>
        <w:t>號公告「新北市簡化評定房屋標準價格及房屋現值作業要點」（該要點</w:t>
      </w:r>
      <w:r w:rsidR="00280791">
        <w:rPr>
          <w:rFonts w:hint="eastAsia"/>
        </w:rPr>
        <w:t>附件5即「房屋坐落地段等級調整率評定表」）</w:t>
      </w:r>
      <w:r w:rsidR="00AF116D">
        <w:rPr>
          <w:rFonts w:hint="eastAsia"/>
        </w:rPr>
        <w:t>。</w:t>
      </w:r>
      <w:r w:rsidR="00280791">
        <w:rPr>
          <w:rFonts w:hint="eastAsia"/>
        </w:rPr>
        <w:t>其</w:t>
      </w:r>
      <w:r w:rsidR="00E32625">
        <w:rPr>
          <w:rFonts w:hint="eastAsia"/>
        </w:rPr>
        <w:t>調降者計387路段，適用100</w:t>
      </w:r>
      <w:r w:rsidR="00247160">
        <w:rPr>
          <w:rFonts w:hint="eastAsia"/>
        </w:rPr>
        <w:t>年</w:t>
      </w:r>
      <w:r w:rsidR="00E32625">
        <w:rPr>
          <w:rFonts w:hint="eastAsia"/>
        </w:rPr>
        <w:t>開徵之房屋稅，約減少稅收5千餘萬元；維持不變者計1,370路段；</w:t>
      </w:r>
      <w:r w:rsidR="00AF116D">
        <w:rPr>
          <w:rFonts w:hint="eastAsia"/>
        </w:rPr>
        <w:t>調升</w:t>
      </w:r>
      <w:r w:rsidR="00E32625">
        <w:rPr>
          <w:rFonts w:hint="eastAsia"/>
        </w:rPr>
        <w:t>者</w:t>
      </w:r>
      <w:r w:rsidR="00AF116D">
        <w:rPr>
          <w:rFonts w:hint="eastAsia"/>
        </w:rPr>
        <w:t>計1</w:t>
      </w:r>
      <w:r w:rsidR="00D90ED6">
        <w:rPr>
          <w:rFonts w:hint="eastAsia"/>
        </w:rPr>
        <w:t>,</w:t>
      </w:r>
      <w:r w:rsidR="00AF116D">
        <w:rPr>
          <w:rFonts w:hint="eastAsia"/>
        </w:rPr>
        <w:t>069路段</w:t>
      </w:r>
      <w:r w:rsidR="0048273C">
        <w:rPr>
          <w:rFonts w:hint="eastAsia"/>
        </w:rPr>
        <w:t>（適用101年開徵之房</w:t>
      </w:r>
      <w:r w:rsidR="0048273C">
        <w:rPr>
          <w:rFonts w:hint="eastAsia"/>
        </w:rPr>
        <w:lastRenderedPageBreak/>
        <w:t>屋稅）</w:t>
      </w:r>
      <w:r w:rsidR="00A7537E">
        <w:rPr>
          <w:rFonts w:hint="eastAsia"/>
        </w:rPr>
        <w:t>，調幅最大之前三者</w:t>
      </w:r>
      <w:r w:rsidR="00041161">
        <w:rPr>
          <w:rFonts w:hint="eastAsia"/>
        </w:rPr>
        <w:t>調幅</w:t>
      </w:r>
      <w:r w:rsidR="00A7537E">
        <w:rPr>
          <w:rFonts w:hint="eastAsia"/>
        </w:rPr>
        <w:t>為90％、70％及60％</w:t>
      </w:r>
      <w:r w:rsidR="00AF116D">
        <w:rPr>
          <w:rFonts w:hint="eastAsia"/>
        </w:rPr>
        <w:t>，</w:t>
      </w:r>
      <w:r w:rsidR="00E32625">
        <w:rPr>
          <w:rFonts w:hint="eastAsia"/>
        </w:rPr>
        <w:t>預計增加稅收6億餘元</w:t>
      </w:r>
      <w:r w:rsidR="00BB76A8">
        <w:rPr>
          <w:rFonts w:hint="eastAsia"/>
        </w:rPr>
        <w:t>，其</w:t>
      </w:r>
      <w:r w:rsidR="00AF116D">
        <w:rPr>
          <w:rFonts w:hint="eastAsia"/>
        </w:rPr>
        <w:t>因而</w:t>
      </w:r>
      <w:r w:rsidR="00D90ED6">
        <w:rPr>
          <w:rFonts w:hint="eastAsia"/>
        </w:rPr>
        <w:t>增加稅額</w:t>
      </w:r>
      <w:r w:rsidR="00AF116D">
        <w:rPr>
          <w:rFonts w:hint="eastAsia"/>
        </w:rPr>
        <w:t>者計73</w:t>
      </w:r>
      <w:r w:rsidR="00D90ED6">
        <w:rPr>
          <w:rFonts w:hint="eastAsia"/>
        </w:rPr>
        <w:t>.1</w:t>
      </w:r>
      <w:r w:rsidR="00AF116D">
        <w:rPr>
          <w:rFonts w:hint="eastAsia"/>
        </w:rPr>
        <w:t>萬戶（約占開徵戶數178萬戶之41％），其中稅額增加300元以下者</w:t>
      </w:r>
      <w:r w:rsidR="00D90ED6">
        <w:rPr>
          <w:rFonts w:hint="eastAsia"/>
        </w:rPr>
        <w:t>（約29.4萬戶）約占40.2％</w:t>
      </w:r>
      <w:r w:rsidR="00AF116D">
        <w:rPr>
          <w:rFonts w:hint="eastAsia"/>
        </w:rPr>
        <w:t>，</w:t>
      </w:r>
      <w:r w:rsidR="00D90ED6">
        <w:rPr>
          <w:rFonts w:hint="eastAsia"/>
        </w:rPr>
        <w:t>稅額增加1</w:t>
      </w:r>
      <w:r w:rsidR="00E32625">
        <w:rPr>
          <w:rFonts w:hint="eastAsia"/>
        </w:rPr>
        <w:t>,</w:t>
      </w:r>
      <w:r w:rsidR="00D90ED6">
        <w:rPr>
          <w:rFonts w:hint="eastAsia"/>
        </w:rPr>
        <w:t>000元以下者（約60.8萬戶）合計約占83.1％。</w:t>
      </w:r>
      <w:r w:rsidR="00A7537E">
        <w:rPr>
          <w:rFonts w:hAnsi="標楷體" w:hint="eastAsia"/>
          <w:szCs w:val="32"/>
        </w:rPr>
        <w:t>又本次路段率調整後，該市</w:t>
      </w:r>
      <w:r w:rsidR="00041161">
        <w:rPr>
          <w:rFonts w:hAnsi="標楷體" w:hint="eastAsia"/>
          <w:szCs w:val="32"/>
        </w:rPr>
        <w:t>因路段率調升</w:t>
      </w:r>
      <w:r w:rsidR="00A7537E">
        <w:rPr>
          <w:rFonts w:hAnsi="標楷體" w:hint="eastAsia"/>
          <w:szCs w:val="32"/>
        </w:rPr>
        <w:t>不服原核定稅額而申請復查之案件僅26件。</w:t>
      </w:r>
    </w:p>
    <w:p w:rsidR="00A33F68" w:rsidRDefault="00294D27" w:rsidP="0098701A">
      <w:pPr>
        <w:pStyle w:val="3"/>
        <w:rPr>
          <w:rFonts w:hAnsi="標楷體"/>
          <w:szCs w:val="32"/>
        </w:rPr>
      </w:pPr>
      <w:r>
        <w:rPr>
          <w:rFonts w:hint="eastAsia"/>
        </w:rPr>
        <w:t>經核臺北市政府及新北市政府</w:t>
      </w:r>
      <w:r w:rsidRPr="00132B0C">
        <w:rPr>
          <w:rFonts w:hAnsi="標楷體" w:hint="eastAsia"/>
          <w:szCs w:val="32"/>
        </w:rPr>
        <w:t>考量近年來捷運等建設帶動地區發展，而</w:t>
      </w:r>
      <w:r>
        <w:rPr>
          <w:rFonts w:hint="eastAsia"/>
        </w:rPr>
        <w:t>調整100年</w:t>
      </w:r>
      <w:r w:rsidRPr="00132B0C">
        <w:rPr>
          <w:rFonts w:hAnsi="標楷體" w:hint="eastAsia"/>
          <w:szCs w:val="32"/>
        </w:rPr>
        <w:t>房屋街路等級調整率，既係依</w:t>
      </w:r>
      <w:r w:rsidRPr="00724396">
        <w:rPr>
          <w:rFonts w:hint="eastAsia"/>
        </w:rPr>
        <w:t>房屋稅條例第11條</w:t>
      </w:r>
      <w:r>
        <w:rPr>
          <w:rFonts w:hint="eastAsia"/>
        </w:rPr>
        <w:t>第2項有關</w:t>
      </w:r>
      <w:r>
        <w:t>房屋標準價格每</w:t>
      </w:r>
      <w:r>
        <w:rPr>
          <w:rFonts w:hint="eastAsia"/>
        </w:rPr>
        <w:t>3</w:t>
      </w:r>
      <w:r>
        <w:t>年重行評定</w:t>
      </w:r>
      <w:r w:rsidR="008A5479">
        <w:rPr>
          <w:rFonts w:hint="eastAsia"/>
        </w:rPr>
        <w:t>1</w:t>
      </w:r>
      <w:r>
        <w:t>次</w:t>
      </w:r>
      <w:r>
        <w:rPr>
          <w:rFonts w:hint="eastAsia"/>
        </w:rPr>
        <w:t>之規定調整，並依同條第1項規定經</w:t>
      </w:r>
      <w:r w:rsidRPr="00132B0C">
        <w:rPr>
          <w:rFonts w:hAnsi="標楷體" w:hint="eastAsia"/>
          <w:szCs w:val="32"/>
        </w:rPr>
        <w:t>其</w:t>
      </w:r>
      <w:r w:rsidR="00DF7138">
        <w:rPr>
          <w:rFonts w:hAnsi="標楷體" w:hint="eastAsia"/>
          <w:szCs w:val="32"/>
        </w:rPr>
        <w:t>所組織之</w:t>
      </w:r>
      <w:r w:rsidRPr="00724396">
        <w:rPr>
          <w:rFonts w:hint="eastAsia"/>
        </w:rPr>
        <w:t>不動產評價委員會評定</w:t>
      </w:r>
      <w:r w:rsidR="002E2555">
        <w:rPr>
          <w:rFonts w:hint="eastAsia"/>
        </w:rPr>
        <w:t>後予以公</w:t>
      </w:r>
      <w:r w:rsidR="002E2555" w:rsidRPr="00132B0C">
        <w:rPr>
          <w:rFonts w:hAnsi="標楷體" w:hint="eastAsia"/>
          <w:szCs w:val="32"/>
        </w:rPr>
        <w:t>告，其</w:t>
      </w:r>
      <w:r w:rsidR="002E2E76">
        <w:rPr>
          <w:rFonts w:hAnsi="標楷體" w:hint="eastAsia"/>
          <w:szCs w:val="32"/>
        </w:rPr>
        <w:t>調整理由及辦理</w:t>
      </w:r>
      <w:r w:rsidR="002E2555" w:rsidRPr="00132B0C">
        <w:rPr>
          <w:rFonts w:hAnsi="標楷體" w:hint="eastAsia"/>
          <w:szCs w:val="32"/>
        </w:rPr>
        <w:t>程序尚難</w:t>
      </w:r>
      <w:proofErr w:type="gramStart"/>
      <w:r w:rsidR="002E2555" w:rsidRPr="00132B0C">
        <w:rPr>
          <w:rFonts w:hAnsi="標楷體" w:hint="eastAsia"/>
          <w:szCs w:val="32"/>
        </w:rPr>
        <w:t>遽</w:t>
      </w:r>
      <w:proofErr w:type="gramEnd"/>
      <w:r w:rsidR="002E2555" w:rsidRPr="00132B0C">
        <w:rPr>
          <w:rFonts w:hAnsi="標楷體" w:hint="eastAsia"/>
          <w:szCs w:val="32"/>
        </w:rPr>
        <w:t>認有</w:t>
      </w:r>
      <w:r w:rsidR="002E2E76">
        <w:rPr>
          <w:rFonts w:hAnsi="標楷體" w:hint="eastAsia"/>
          <w:szCs w:val="32"/>
        </w:rPr>
        <w:t>不當</w:t>
      </w:r>
      <w:r w:rsidR="002E2555" w:rsidRPr="00132B0C">
        <w:rPr>
          <w:rFonts w:hAnsi="標楷體" w:hint="eastAsia"/>
          <w:szCs w:val="32"/>
        </w:rPr>
        <w:t>。</w:t>
      </w:r>
      <w:r w:rsidR="00A33F68">
        <w:rPr>
          <w:rFonts w:hAnsi="標楷體" w:hint="eastAsia"/>
          <w:szCs w:val="32"/>
        </w:rPr>
        <w:t>又</w:t>
      </w:r>
      <w:r w:rsidR="00A33F68" w:rsidRPr="00132B0C">
        <w:rPr>
          <w:rFonts w:hAnsi="標楷體" w:cs="細明體" w:hint="eastAsia"/>
          <w:szCs w:val="32"/>
        </w:rPr>
        <w:t>納稅義務人對於核定稅捐之處分如有不服，稅捐</w:t>
      </w:r>
      <w:proofErr w:type="gramStart"/>
      <w:r w:rsidR="00A33F68" w:rsidRPr="00132B0C">
        <w:rPr>
          <w:rFonts w:hAnsi="標楷體" w:cs="細明體" w:hint="eastAsia"/>
          <w:szCs w:val="32"/>
        </w:rPr>
        <w:t>稽</w:t>
      </w:r>
      <w:proofErr w:type="gramEnd"/>
      <w:r w:rsidR="00A33F68" w:rsidRPr="00132B0C">
        <w:rPr>
          <w:rFonts w:hAnsi="標楷體" w:cs="細明體" w:hint="eastAsia"/>
          <w:szCs w:val="32"/>
        </w:rPr>
        <w:t>徵法第35條定有復查及訴願</w:t>
      </w:r>
      <w:r w:rsidR="00A33F68">
        <w:rPr>
          <w:rFonts w:hAnsi="標楷體" w:cs="細明體" w:hint="eastAsia"/>
          <w:szCs w:val="32"/>
        </w:rPr>
        <w:t>等行政救濟程序</w:t>
      </w:r>
      <w:r w:rsidR="00A33F68" w:rsidRPr="00132B0C">
        <w:rPr>
          <w:rFonts w:hAnsi="標楷體" w:cs="細明體" w:hint="eastAsia"/>
          <w:szCs w:val="32"/>
        </w:rPr>
        <w:t>規定，</w:t>
      </w:r>
      <w:r w:rsidR="00A33F68">
        <w:rPr>
          <w:rFonts w:hAnsi="標楷體" w:cs="細明體" w:hint="eastAsia"/>
          <w:szCs w:val="32"/>
        </w:rPr>
        <w:t>故房屋稅</w:t>
      </w:r>
      <w:r w:rsidR="00A33F68" w:rsidRPr="00132B0C">
        <w:rPr>
          <w:rFonts w:hAnsi="標楷體" w:hint="eastAsia"/>
          <w:szCs w:val="32"/>
        </w:rPr>
        <w:t>納稅義務人如認</w:t>
      </w:r>
      <w:r w:rsidR="002E2E76">
        <w:rPr>
          <w:rFonts w:hAnsi="標楷體" w:hint="eastAsia"/>
          <w:szCs w:val="32"/>
        </w:rPr>
        <w:t>前</w:t>
      </w:r>
      <w:r w:rsidR="00A33F68">
        <w:rPr>
          <w:rFonts w:hAnsi="標楷體" w:hint="eastAsia"/>
          <w:szCs w:val="32"/>
        </w:rPr>
        <w:t>揭路段率之</w:t>
      </w:r>
      <w:r w:rsidR="00A33F68" w:rsidRPr="00132B0C">
        <w:rPr>
          <w:rFonts w:hAnsi="標楷體" w:hint="eastAsia"/>
          <w:szCs w:val="32"/>
        </w:rPr>
        <w:t>調整幅度有違公平合理而不服房屋稅核定稅額者，尚得循行政救濟程序處理。</w:t>
      </w:r>
    </w:p>
    <w:p w:rsidR="009A535C" w:rsidRPr="009A535C" w:rsidRDefault="00D226F2">
      <w:pPr>
        <w:pStyle w:val="2"/>
        <w:ind w:left="1020" w:hanging="680"/>
      </w:pPr>
      <w:r w:rsidRPr="005A3115">
        <w:rPr>
          <w:rFonts w:hint="eastAsia"/>
        </w:rPr>
        <w:t>目前各縣市</w:t>
      </w:r>
      <w:r w:rsidR="005A3115" w:rsidRPr="005A3115">
        <w:rPr>
          <w:rFonts w:hint="eastAsia"/>
        </w:rPr>
        <w:t>政府</w:t>
      </w:r>
      <w:r w:rsidRPr="005A3115">
        <w:rPr>
          <w:rFonts w:hint="eastAsia"/>
        </w:rPr>
        <w:t>公告之</w:t>
      </w:r>
      <w:r w:rsidR="00DF2D9D" w:rsidRPr="005A3115">
        <w:rPr>
          <w:rFonts w:hint="eastAsia"/>
        </w:rPr>
        <w:t>房屋構造標準單價、耐用年數</w:t>
      </w:r>
      <w:r w:rsidRPr="005A3115">
        <w:rPr>
          <w:rFonts w:hint="eastAsia"/>
        </w:rPr>
        <w:t>及</w:t>
      </w:r>
      <w:r w:rsidR="00DF2D9D" w:rsidRPr="005A3115">
        <w:rPr>
          <w:rFonts w:hint="eastAsia"/>
        </w:rPr>
        <w:t>折舊率業</w:t>
      </w:r>
      <w:r w:rsidR="00DB603D" w:rsidRPr="005A3115">
        <w:rPr>
          <w:rFonts w:hint="eastAsia"/>
        </w:rPr>
        <w:t>已</w:t>
      </w:r>
      <w:r w:rsidR="00DF2D9D" w:rsidRPr="005A3115">
        <w:rPr>
          <w:rFonts w:hint="eastAsia"/>
        </w:rPr>
        <w:t>沿用</w:t>
      </w:r>
      <w:r w:rsidR="00AB61DF" w:rsidRPr="005A3115">
        <w:rPr>
          <w:rFonts w:hint="eastAsia"/>
        </w:rPr>
        <w:t>30</w:t>
      </w:r>
      <w:r w:rsidR="00DF2D9D" w:rsidRPr="005A3115">
        <w:rPr>
          <w:rFonts w:hint="eastAsia"/>
        </w:rPr>
        <w:t>年而未作合理調整，</w:t>
      </w:r>
      <w:r w:rsidR="00352FD7" w:rsidRPr="005A3115">
        <w:rPr>
          <w:rFonts w:hint="eastAsia"/>
        </w:rPr>
        <w:t>且</w:t>
      </w:r>
      <w:r w:rsidR="00DB603D" w:rsidRPr="005A3115">
        <w:rPr>
          <w:rFonts w:hAnsi="標楷體" w:cs="Arial Unicode MS" w:hint="eastAsia"/>
          <w:color w:val="000000"/>
          <w:szCs w:val="32"/>
        </w:rPr>
        <w:t>房屋標準單價</w:t>
      </w:r>
      <w:r w:rsidR="00E25DFD">
        <w:rPr>
          <w:rFonts w:hAnsi="標楷體" w:cs="Arial Unicode MS" w:hint="eastAsia"/>
          <w:color w:val="000000"/>
          <w:szCs w:val="32"/>
        </w:rPr>
        <w:t>表</w:t>
      </w:r>
      <w:r w:rsidR="00352FD7" w:rsidRPr="005A3115">
        <w:rPr>
          <w:rFonts w:hAnsi="標楷體" w:cs="Arial Unicode MS" w:hint="eastAsia"/>
          <w:color w:val="000000"/>
          <w:szCs w:val="32"/>
        </w:rPr>
        <w:t>亦</w:t>
      </w:r>
      <w:r w:rsidR="00DB603D" w:rsidRPr="005A3115">
        <w:rPr>
          <w:rFonts w:hAnsi="標楷體" w:cs="Arial Unicode MS" w:hint="eastAsia"/>
          <w:color w:val="000000"/>
          <w:szCs w:val="32"/>
        </w:rPr>
        <w:t>多未</w:t>
      </w:r>
      <w:r w:rsidR="00E13C4C">
        <w:rPr>
          <w:rFonts w:hAnsi="標楷體" w:cs="Arial Unicode MS" w:hint="eastAsia"/>
          <w:color w:val="000000"/>
          <w:szCs w:val="32"/>
        </w:rPr>
        <w:t>依</w:t>
      </w:r>
      <w:r w:rsidR="00E13C4C" w:rsidRPr="009A535C">
        <w:rPr>
          <w:rFonts w:hAnsi="標楷體" w:cs="Arial Unicode MS" w:hint="eastAsia"/>
          <w:color w:val="000000"/>
          <w:szCs w:val="32"/>
        </w:rPr>
        <w:t>房屋稅條例第11條第1項第1款規定</w:t>
      </w:r>
      <w:r w:rsidR="00E13C4C">
        <w:rPr>
          <w:rFonts w:hAnsi="標楷體" w:cs="Arial Unicode MS" w:hint="eastAsia"/>
          <w:color w:val="000000"/>
          <w:szCs w:val="32"/>
        </w:rPr>
        <w:t>，</w:t>
      </w:r>
      <w:r w:rsidR="00DB603D" w:rsidRPr="005A3115">
        <w:rPr>
          <w:rFonts w:hAnsi="標楷體" w:cs="Arial Unicode MS" w:hint="eastAsia"/>
          <w:color w:val="000000"/>
          <w:szCs w:val="32"/>
        </w:rPr>
        <w:t>確實</w:t>
      </w:r>
      <w:r w:rsidR="009A535C" w:rsidRPr="009A535C">
        <w:rPr>
          <w:rFonts w:hAnsi="標楷體" w:cs="Arial Unicode MS" w:hint="eastAsia"/>
          <w:color w:val="000000"/>
          <w:szCs w:val="32"/>
        </w:rPr>
        <w:t>按各種建造材料並區分種類及等級予以設計</w:t>
      </w:r>
      <w:r w:rsidR="009A535C">
        <w:rPr>
          <w:rFonts w:hAnsi="標楷體" w:cs="Arial Unicode MS" w:hint="eastAsia"/>
          <w:color w:val="000000"/>
          <w:szCs w:val="32"/>
        </w:rPr>
        <w:t>，</w:t>
      </w:r>
      <w:r w:rsidR="009A535C" w:rsidRPr="009A535C">
        <w:rPr>
          <w:rFonts w:hAnsi="標楷體" w:cs="Arial Unicode MS" w:hint="eastAsia"/>
          <w:color w:val="000000"/>
          <w:szCs w:val="32"/>
        </w:rPr>
        <w:t>致房屋標準價格嚴重偏離實際情形而無法</w:t>
      </w:r>
      <w:proofErr w:type="gramStart"/>
      <w:r w:rsidR="009A535C" w:rsidRPr="009A535C">
        <w:rPr>
          <w:rFonts w:hAnsi="標楷體" w:cs="Arial Unicode MS" w:hint="eastAsia"/>
          <w:color w:val="000000"/>
          <w:szCs w:val="32"/>
        </w:rPr>
        <w:t>覈</w:t>
      </w:r>
      <w:proofErr w:type="gramEnd"/>
      <w:r w:rsidR="009A535C" w:rsidRPr="009A535C">
        <w:rPr>
          <w:rFonts w:hAnsi="標楷體" w:cs="Arial Unicode MS" w:hint="eastAsia"/>
          <w:color w:val="000000"/>
          <w:szCs w:val="32"/>
        </w:rPr>
        <w:t>實核定房屋現值，造成租稅不公及影響財政稅收</w:t>
      </w:r>
      <w:r w:rsidR="003A0F05">
        <w:rPr>
          <w:rFonts w:hAnsi="標楷體" w:cs="Arial Unicode MS" w:hint="eastAsia"/>
          <w:color w:val="000000"/>
          <w:szCs w:val="32"/>
        </w:rPr>
        <w:t>。</w:t>
      </w:r>
      <w:r w:rsidR="009A535C" w:rsidRPr="009A535C">
        <w:rPr>
          <w:rFonts w:hAnsi="標楷體" w:cs="Arial Unicode MS" w:hint="eastAsia"/>
          <w:color w:val="000000"/>
          <w:szCs w:val="32"/>
        </w:rPr>
        <w:t>財政部為租稅中央主管機關，長期來疏於督導，允應</w:t>
      </w:r>
      <w:r w:rsidR="008A34A5">
        <w:rPr>
          <w:rFonts w:hAnsi="標楷體" w:cs="Arial Unicode MS" w:hint="eastAsia"/>
          <w:color w:val="000000"/>
          <w:szCs w:val="32"/>
        </w:rPr>
        <w:t>依法</w:t>
      </w:r>
      <w:proofErr w:type="gramStart"/>
      <w:r w:rsidR="009A535C" w:rsidRPr="009A535C">
        <w:rPr>
          <w:rFonts w:hAnsi="標楷體" w:cs="Arial Unicode MS" w:hint="eastAsia"/>
          <w:color w:val="000000"/>
          <w:szCs w:val="32"/>
        </w:rPr>
        <w:t>檢討</w:t>
      </w:r>
      <w:r w:rsidR="006D272F">
        <w:rPr>
          <w:rFonts w:hAnsi="標楷體" w:cs="Arial Unicode MS" w:hint="eastAsia"/>
          <w:color w:val="000000"/>
          <w:szCs w:val="32"/>
        </w:rPr>
        <w:t>妥處</w:t>
      </w:r>
      <w:proofErr w:type="gramEnd"/>
      <w:r w:rsidR="006D272F">
        <w:rPr>
          <w:rFonts w:hAnsi="標楷體" w:cs="Arial Unicode MS" w:hint="eastAsia"/>
          <w:color w:val="000000"/>
          <w:szCs w:val="32"/>
        </w:rPr>
        <w:t>，</w:t>
      </w:r>
      <w:r w:rsidR="003A0F05">
        <w:rPr>
          <w:rFonts w:hAnsi="標楷體" w:cs="Arial Unicode MS" w:hint="eastAsia"/>
          <w:color w:val="000000"/>
          <w:szCs w:val="32"/>
        </w:rPr>
        <w:t>並督促各縣市政府</w:t>
      </w:r>
      <w:r w:rsidR="006D272F">
        <w:rPr>
          <w:rFonts w:hAnsi="標楷體" w:cs="Arial Unicode MS" w:hint="eastAsia"/>
          <w:color w:val="000000"/>
          <w:szCs w:val="32"/>
        </w:rPr>
        <w:t>確實改進</w:t>
      </w:r>
      <w:r w:rsidR="008B79C5">
        <w:rPr>
          <w:rFonts w:hAnsi="標楷體" w:cs="Arial Unicode MS" w:hint="eastAsia"/>
          <w:color w:val="000000"/>
          <w:szCs w:val="32"/>
        </w:rPr>
        <w:t>。</w:t>
      </w:r>
      <w:r w:rsidR="00E13C4C">
        <w:rPr>
          <w:rFonts w:hAnsi="標楷體" w:cs="Arial Unicode MS" w:hint="eastAsia"/>
          <w:color w:val="000000"/>
          <w:szCs w:val="32"/>
        </w:rPr>
        <w:t>至</w:t>
      </w:r>
      <w:r w:rsidR="003A0F05">
        <w:rPr>
          <w:rFonts w:hAnsi="標楷體" w:cs="Arial Unicode MS" w:hint="eastAsia"/>
          <w:color w:val="000000"/>
          <w:szCs w:val="32"/>
        </w:rPr>
        <w:t>上開</w:t>
      </w:r>
      <w:r w:rsidR="00E13C4C">
        <w:rPr>
          <w:rFonts w:hAnsi="標楷體" w:cs="Arial Unicode MS" w:hint="eastAsia"/>
          <w:color w:val="000000"/>
          <w:szCs w:val="32"/>
        </w:rPr>
        <w:t>各縣市政府累積數十年</w:t>
      </w:r>
      <w:r w:rsidR="003A0F05">
        <w:rPr>
          <w:rFonts w:hAnsi="標楷體" w:cs="Arial Unicode MS" w:hint="eastAsia"/>
          <w:color w:val="000000"/>
          <w:szCs w:val="32"/>
        </w:rPr>
        <w:t>而</w:t>
      </w:r>
      <w:proofErr w:type="gramStart"/>
      <w:r w:rsidR="003A0F05">
        <w:rPr>
          <w:rFonts w:hAnsi="標楷體" w:cs="Arial Unicode MS" w:hint="eastAsia"/>
          <w:color w:val="000000"/>
          <w:szCs w:val="32"/>
        </w:rPr>
        <w:t>怠</w:t>
      </w:r>
      <w:proofErr w:type="gramEnd"/>
      <w:r w:rsidR="003A0F05">
        <w:rPr>
          <w:rFonts w:hAnsi="標楷體" w:cs="Arial Unicode MS" w:hint="eastAsia"/>
          <w:color w:val="000000"/>
          <w:szCs w:val="32"/>
        </w:rPr>
        <w:t>於</w:t>
      </w:r>
      <w:r w:rsidR="00E13C4C">
        <w:rPr>
          <w:rFonts w:hAnsi="標楷體" w:cs="Arial Unicode MS" w:hint="eastAsia"/>
          <w:color w:val="000000"/>
          <w:szCs w:val="32"/>
        </w:rPr>
        <w:t>調整之</w:t>
      </w:r>
      <w:r w:rsidR="00E13C4C" w:rsidRPr="00E13C4C">
        <w:rPr>
          <w:rFonts w:hAnsi="標楷體" w:cs="Arial Unicode MS" w:hint="eastAsia"/>
          <w:color w:val="000000"/>
          <w:szCs w:val="32"/>
        </w:rPr>
        <w:t>房屋構造標準單價</w:t>
      </w:r>
      <w:r w:rsidR="00E13C4C">
        <w:rPr>
          <w:rFonts w:hAnsi="標楷體" w:cs="Arial Unicode MS" w:hint="eastAsia"/>
          <w:color w:val="000000"/>
          <w:szCs w:val="32"/>
        </w:rPr>
        <w:t>，究應如</w:t>
      </w:r>
      <w:bookmarkStart w:id="54" w:name="_GoBack"/>
      <w:bookmarkEnd w:id="54"/>
      <w:r w:rsidR="00E13C4C">
        <w:rPr>
          <w:rFonts w:hAnsi="標楷體" w:cs="Arial Unicode MS" w:hint="eastAsia"/>
          <w:color w:val="000000"/>
          <w:szCs w:val="32"/>
        </w:rPr>
        <w:t>何檢討以避免對</w:t>
      </w:r>
      <w:r w:rsidR="00E13C4C" w:rsidRPr="00E13C4C">
        <w:rPr>
          <w:rFonts w:hAnsi="標楷體" w:cs="Arial Unicode MS" w:hint="eastAsia"/>
          <w:color w:val="000000"/>
          <w:szCs w:val="32"/>
        </w:rPr>
        <w:t>納稅義務人</w:t>
      </w:r>
      <w:r w:rsidR="003A0F05">
        <w:rPr>
          <w:rFonts w:hAnsi="標楷體" w:cs="Arial Unicode MS" w:hint="eastAsia"/>
          <w:color w:val="000000"/>
          <w:szCs w:val="32"/>
        </w:rPr>
        <w:t>造成過度衝擊，財政部亦</w:t>
      </w:r>
      <w:r w:rsidR="00E13C4C">
        <w:rPr>
          <w:rFonts w:hAnsi="標楷體" w:cs="Arial Unicode MS" w:hint="eastAsia"/>
          <w:color w:val="000000"/>
          <w:szCs w:val="32"/>
        </w:rPr>
        <w:t>應審慎研究</w:t>
      </w:r>
      <w:r w:rsidR="003A0F05">
        <w:rPr>
          <w:rFonts w:hAnsi="標楷體" w:cs="Arial Unicode MS" w:hint="eastAsia"/>
          <w:color w:val="000000"/>
          <w:szCs w:val="32"/>
        </w:rPr>
        <w:t>妥為因應</w:t>
      </w:r>
      <w:r w:rsidR="00E13C4C">
        <w:rPr>
          <w:rFonts w:ascii="新細明體" w:eastAsia="新細明體" w:hAnsi="新細明體" w:cs="Arial Unicode MS" w:hint="eastAsia"/>
          <w:color w:val="000000"/>
          <w:szCs w:val="32"/>
        </w:rPr>
        <w:t>：</w:t>
      </w:r>
    </w:p>
    <w:p w:rsidR="00BB24EB" w:rsidRDefault="00C06081" w:rsidP="00BB24EB">
      <w:pPr>
        <w:pStyle w:val="3"/>
      </w:pPr>
      <w:r>
        <w:rPr>
          <w:rFonts w:hint="eastAsia"/>
        </w:rPr>
        <w:lastRenderedPageBreak/>
        <w:t>按房屋稅條例第11條規定</w:t>
      </w:r>
      <w:r>
        <w:rPr>
          <w:rFonts w:ascii="新細明體" w:eastAsia="新細明體" w:hAnsi="新細明體" w:hint="eastAsia"/>
        </w:rPr>
        <w:t>：</w:t>
      </w:r>
      <w:r w:rsidRPr="00C06081">
        <w:rPr>
          <w:rFonts w:hint="eastAsia"/>
        </w:rPr>
        <w:t>「房屋標準價格，由不動產評價委員會依據下列事項分別評定，並由直轄市、縣 (市) 政府公告之：一、按各種建造材料所建房屋，區分種類及等級。二、各類房屋之耐用年數及折舊標準。三、按房屋所處街道村里之商業交通情形及房屋之供求概況，並比較各該不同地段之房屋買賣價格減除地價部分，訂定標準。前項房屋標準價格，每</w:t>
      </w:r>
      <w:r>
        <w:rPr>
          <w:rFonts w:hint="eastAsia"/>
        </w:rPr>
        <w:t>3</w:t>
      </w:r>
      <w:r w:rsidRPr="00C06081">
        <w:rPr>
          <w:rFonts w:hint="eastAsia"/>
        </w:rPr>
        <w:t>年重行評定</w:t>
      </w:r>
      <w:r w:rsidR="008A5479">
        <w:rPr>
          <w:rFonts w:hint="eastAsia"/>
        </w:rPr>
        <w:t>1</w:t>
      </w:r>
      <w:r w:rsidRPr="00C06081">
        <w:rPr>
          <w:rFonts w:hint="eastAsia"/>
        </w:rPr>
        <w:t>次，並應依其耐用年數予以折舊，按年遞減其價格。」</w:t>
      </w:r>
      <w:r w:rsidR="00BB24EB" w:rsidRPr="00BB24EB">
        <w:rPr>
          <w:rFonts w:hAnsi="標楷體" w:hint="eastAsia"/>
          <w:szCs w:val="32"/>
        </w:rPr>
        <w:t>是以房屋標準價格係兼</w:t>
      </w:r>
      <w:proofErr w:type="gramStart"/>
      <w:r w:rsidR="00BB24EB" w:rsidRPr="00BB24EB">
        <w:rPr>
          <w:rFonts w:hAnsi="標楷體" w:hint="eastAsia"/>
          <w:szCs w:val="32"/>
        </w:rPr>
        <w:t>採</w:t>
      </w:r>
      <w:proofErr w:type="gramEnd"/>
      <w:r w:rsidR="00BB24EB" w:rsidRPr="00BB24EB">
        <w:rPr>
          <w:rFonts w:hAnsi="標楷體" w:hint="eastAsia"/>
          <w:szCs w:val="32"/>
        </w:rPr>
        <w:t>估價方法之成本法（上開條文第1款及第2款）及比較法（第3款）進行估價</w:t>
      </w:r>
      <w:r w:rsidR="000C70BF">
        <w:rPr>
          <w:rFonts w:hAnsi="標楷體" w:hint="eastAsia"/>
          <w:szCs w:val="32"/>
        </w:rPr>
        <w:t>，二者同為</w:t>
      </w:r>
      <w:r w:rsidR="000C70BF" w:rsidRPr="000C70BF">
        <w:rPr>
          <w:rFonts w:hAnsi="標楷體" w:hint="eastAsia"/>
          <w:szCs w:val="32"/>
        </w:rPr>
        <w:t>房屋標準價格之二大支柱，各肩負</w:t>
      </w:r>
      <w:r w:rsidR="000C70BF">
        <w:rPr>
          <w:rFonts w:hAnsi="標楷體" w:hint="eastAsia"/>
          <w:szCs w:val="32"/>
        </w:rPr>
        <w:t>其重要</w:t>
      </w:r>
      <w:r w:rsidR="009A7BBC">
        <w:rPr>
          <w:rFonts w:hAnsi="標楷體" w:hint="eastAsia"/>
          <w:szCs w:val="32"/>
        </w:rPr>
        <w:t>評價</w:t>
      </w:r>
      <w:r w:rsidR="000C70BF" w:rsidRPr="000C70BF">
        <w:rPr>
          <w:rFonts w:hAnsi="標楷體" w:hint="eastAsia"/>
          <w:szCs w:val="32"/>
        </w:rPr>
        <w:t>功能</w:t>
      </w:r>
      <w:r w:rsidR="009A7BBC">
        <w:rPr>
          <w:rFonts w:hAnsi="標楷體" w:hint="eastAsia"/>
          <w:szCs w:val="32"/>
        </w:rPr>
        <w:t>。</w:t>
      </w:r>
      <w:r w:rsidR="00BB24EB" w:rsidRPr="00BB24EB">
        <w:rPr>
          <w:rFonts w:hAnsi="標楷體" w:hint="eastAsia"/>
          <w:szCs w:val="32"/>
        </w:rPr>
        <w:t>至實際評定方式，依財政部前於72年11月30日訂頒「簡化評定房屋標準價格及房屋現值作業要點」（自73年7月1日起實施）第2點前段規定：「房屋現值之核計，以『房屋標準單價表』、『折舊率標準表』及『房屋位置所在段落等級表』為</w:t>
      </w:r>
      <w:proofErr w:type="gramStart"/>
      <w:r w:rsidR="00BB24EB" w:rsidRPr="00BB24EB">
        <w:rPr>
          <w:rFonts w:hAnsi="標楷體" w:hint="eastAsia"/>
          <w:szCs w:val="32"/>
        </w:rPr>
        <w:t>準</w:t>
      </w:r>
      <w:proofErr w:type="gramEnd"/>
      <w:r w:rsidR="00BB24EB" w:rsidRPr="00BB24EB">
        <w:rPr>
          <w:rFonts w:hAnsi="標楷體" w:hint="eastAsia"/>
          <w:szCs w:val="32"/>
        </w:rPr>
        <w:t>據。」（按財政部業於92年5月19廢止該要點，並於同日訂頒「簡化評定房屋標準價格及房屋現值作業之參考原則」，該原則仍保留上開規定），各縣市政府則依據該要點自行訂定房屋構造標準單價表、房屋折舊率及耐用年數表、房屋街路等級調整率（下稱「路段率」）</w:t>
      </w:r>
      <w:proofErr w:type="gramStart"/>
      <w:r w:rsidR="00BB24EB" w:rsidRPr="00BB24EB">
        <w:rPr>
          <w:rFonts w:hAnsi="標楷體" w:hint="eastAsia"/>
          <w:szCs w:val="32"/>
        </w:rPr>
        <w:t>等據以</w:t>
      </w:r>
      <w:proofErr w:type="gramEnd"/>
      <w:r w:rsidR="00BB24EB" w:rsidRPr="00BB24EB">
        <w:rPr>
          <w:rFonts w:hAnsi="標楷體" w:hint="eastAsia"/>
          <w:szCs w:val="32"/>
        </w:rPr>
        <w:t>核定房屋現值</w:t>
      </w:r>
      <w:r w:rsidR="003109E3" w:rsidRPr="003109E3">
        <w:rPr>
          <w:rFonts w:hAnsi="標楷體" w:hint="eastAsia"/>
          <w:szCs w:val="32"/>
        </w:rPr>
        <w:t>（如前述）</w:t>
      </w:r>
      <w:r w:rsidR="003109E3">
        <w:rPr>
          <w:rFonts w:hAnsi="標楷體" w:hint="eastAsia"/>
          <w:szCs w:val="32"/>
        </w:rPr>
        <w:t>。</w:t>
      </w:r>
      <w:r w:rsidR="003109E3" w:rsidRPr="003109E3">
        <w:rPr>
          <w:rFonts w:hAnsi="標楷體" w:hint="eastAsia"/>
          <w:szCs w:val="32"/>
        </w:rPr>
        <w:t>基此，</w:t>
      </w:r>
      <w:r w:rsidR="009A7BBC" w:rsidRPr="003109E3">
        <w:rPr>
          <w:rFonts w:hAnsi="標楷體" w:hint="eastAsia"/>
          <w:szCs w:val="32"/>
        </w:rPr>
        <w:t>房屋稅條例中央主管機關財政部對各縣市政府是否</w:t>
      </w:r>
      <w:proofErr w:type="gramStart"/>
      <w:r w:rsidR="009A7BBC" w:rsidRPr="003109E3">
        <w:rPr>
          <w:rFonts w:hAnsi="標楷體" w:hint="eastAsia"/>
          <w:szCs w:val="32"/>
        </w:rPr>
        <w:t>覈實訂</w:t>
      </w:r>
      <w:proofErr w:type="gramEnd"/>
      <w:r w:rsidR="009A7BBC" w:rsidRPr="003109E3">
        <w:rPr>
          <w:rFonts w:hAnsi="標楷體" w:hint="eastAsia"/>
          <w:szCs w:val="32"/>
        </w:rPr>
        <w:t>定及調整房屋標準單價與折舊率標準，負有督導之責。</w:t>
      </w:r>
    </w:p>
    <w:p w:rsidR="00C06081" w:rsidRDefault="003109E3" w:rsidP="00882C7B">
      <w:pPr>
        <w:pStyle w:val="3"/>
        <w:rPr>
          <w:rFonts w:hAnsi="標楷體"/>
          <w:szCs w:val="32"/>
        </w:rPr>
      </w:pPr>
      <w:r>
        <w:rPr>
          <w:rFonts w:hAnsi="標楷體" w:hint="eastAsia"/>
          <w:szCs w:val="32"/>
        </w:rPr>
        <w:t>次按</w:t>
      </w:r>
      <w:r w:rsidR="00980466">
        <w:rPr>
          <w:rFonts w:hAnsi="標楷體" w:hint="eastAsia"/>
          <w:szCs w:val="32"/>
        </w:rPr>
        <w:t>上開</w:t>
      </w:r>
      <w:r w:rsidR="00C06081" w:rsidRPr="003109E3">
        <w:rPr>
          <w:rFonts w:hAnsi="標楷體" w:hint="eastAsia"/>
          <w:szCs w:val="32"/>
        </w:rPr>
        <w:t>房屋稅條例第11條規定</w:t>
      </w:r>
      <w:r w:rsidR="00980466" w:rsidRPr="00980466">
        <w:rPr>
          <w:rFonts w:hAnsi="標楷體" w:hint="eastAsia"/>
          <w:szCs w:val="32"/>
        </w:rPr>
        <w:t>第2項原規定：「前項房屋標準價格，如物價總指數有百分之</w:t>
      </w:r>
      <w:proofErr w:type="gramStart"/>
      <w:r w:rsidR="00980466" w:rsidRPr="00980466">
        <w:rPr>
          <w:rFonts w:hAnsi="標楷體" w:hint="eastAsia"/>
          <w:szCs w:val="32"/>
        </w:rPr>
        <w:t>30</w:t>
      </w:r>
      <w:proofErr w:type="gramEnd"/>
      <w:r w:rsidR="00980466" w:rsidRPr="00980466">
        <w:rPr>
          <w:rFonts w:hAnsi="標楷體" w:hint="eastAsia"/>
          <w:szCs w:val="32"/>
        </w:rPr>
        <w:t>以上增</w:t>
      </w:r>
      <w:r w:rsidR="00980466">
        <w:rPr>
          <w:rFonts w:hAnsi="標楷體" w:hint="eastAsia"/>
          <w:szCs w:val="32"/>
        </w:rPr>
        <w:t>減時，應重行評定，並應依其耐用年數予以折舊，按年遞減其價格。」由於</w:t>
      </w:r>
      <w:r w:rsidR="00980466" w:rsidRPr="00980466">
        <w:rPr>
          <w:rFonts w:hAnsi="標楷體" w:hint="eastAsia"/>
          <w:szCs w:val="32"/>
        </w:rPr>
        <w:t>大部分縣市房屋標</w:t>
      </w:r>
      <w:r w:rsidR="00980466" w:rsidRPr="00980466">
        <w:rPr>
          <w:rFonts w:hAnsi="標楷體" w:hint="eastAsia"/>
          <w:szCs w:val="32"/>
        </w:rPr>
        <w:lastRenderedPageBreak/>
        <w:t>準價格所依據之房屋構造標準單價、耐用年數及折舊率等，係於70年間依該條規定評定，</w:t>
      </w:r>
      <w:proofErr w:type="gramStart"/>
      <w:r w:rsidR="00980466" w:rsidRPr="00980466">
        <w:rPr>
          <w:rFonts w:hAnsi="標楷體" w:hint="eastAsia"/>
          <w:szCs w:val="32"/>
        </w:rPr>
        <w:t>嗣</w:t>
      </w:r>
      <w:proofErr w:type="gramEnd"/>
      <w:r w:rsidR="00980466" w:rsidRPr="00980466">
        <w:rPr>
          <w:rFonts w:hAnsi="標楷體" w:hint="eastAsia"/>
          <w:szCs w:val="32"/>
        </w:rPr>
        <w:t>基於房屋重置成本（如建材價格等）陸續上漲而物價指數卻不升反降，卻無法依該規定重行評定，致房屋課稅現值相對偏低，且考量影響房屋價格變動因素非僅物價水準變動一項等理由，該條文</w:t>
      </w:r>
      <w:proofErr w:type="gramStart"/>
      <w:r w:rsidR="00980466" w:rsidRPr="00980466">
        <w:rPr>
          <w:rFonts w:hAnsi="標楷體" w:hint="eastAsia"/>
          <w:szCs w:val="32"/>
        </w:rPr>
        <w:t>爰</w:t>
      </w:r>
      <w:proofErr w:type="gramEnd"/>
      <w:r w:rsidR="00980466" w:rsidRPr="00980466">
        <w:rPr>
          <w:rFonts w:hAnsi="標楷體" w:hint="eastAsia"/>
          <w:szCs w:val="32"/>
        </w:rPr>
        <w:t>於90年6月20日修正為：「前項房屋標準價格，每3年重行評定</w:t>
      </w:r>
      <w:r w:rsidR="008A5479">
        <w:rPr>
          <w:rFonts w:hAnsi="標楷體" w:hint="eastAsia"/>
          <w:szCs w:val="32"/>
        </w:rPr>
        <w:t>1</w:t>
      </w:r>
      <w:r w:rsidR="00980466" w:rsidRPr="00980466">
        <w:rPr>
          <w:rFonts w:hAnsi="標楷體" w:hint="eastAsia"/>
          <w:szCs w:val="32"/>
        </w:rPr>
        <w:t>次，並應依其耐用年數予以折舊，按年遞減其價格」（立法院公報第90卷第26期第284頁參照）。</w:t>
      </w:r>
    </w:p>
    <w:p w:rsidR="00C06081" w:rsidRDefault="003109E3" w:rsidP="00882C7B">
      <w:pPr>
        <w:pStyle w:val="3"/>
        <w:rPr>
          <w:rFonts w:hAnsi="標楷體"/>
          <w:szCs w:val="32"/>
        </w:rPr>
      </w:pPr>
      <w:r>
        <w:rPr>
          <w:rFonts w:hAnsi="標楷體" w:hint="eastAsia"/>
          <w:szCs w:val="32"/>
        </w:rPr>
        <w:t>再</w:t>
      </w:r>
      <w:r w:rsidR="00980466" w:rsidRPr="00980466">
        <w:rPr>
          <w:rFonts w:hAnsi="標楷體" w:hint="eastAsia"/>
          <w:szCs w:val="32"/>
        </w:rPr>
        <w:t>按前行政院賦稅改革委員會於</w:t>
      </w:r>
      <w:r w:rsidR="00980466" w:rsidRPr="00980466">
        <w:rPr>
          <w:rFonts w:hAnsi="標楷體"/>
          <w:szCs w:val="32"/>
        </w:rPr>
        <w:t xml:space="preserve">98 </w:t>
      </w:r>
      <w:r w:rsidR="00980466" w:rsidRPr="00980466">
        <w:rPr>
          <w:rFonts w:hAnsi="標楷體" w:hint="eastAsia"/>
          <w:szCs w:val="32"/>
        </w:rPr>
        <w:t>年</w:t>
      </w:r>
      <w:r w:rsidR="00980466" w:rsidRPr="00980466">
        <w:rPr>
          <w:rFonts w:hAnsi="標楷體"/>
          <w:szCs w:val="32"/>
        </w:rPr>
        <w:t xml:space="preserve">3 </w:t>
      </w:r>
      <w:r w:rsidR="00980466" w:rsidRPr="00980466">
        <w:rPr>
          <w:rFonts w:hAnsi="標楷體" w:hint="eastAsia"/>
          <w:szCs w:val="32"/>
        </w:rPr>
        <w:t>月9日曾就「土地稅及房屋稅減免規定之檢討」議題作成決議：「請地方政府</w:t>
      </w:r>
      <w:proofErr w:type="gramStart"/>
      <w:r w:rsidR="00980466" w:rsidRPr="00980466">
        <w:rPr>
          <w:rFonts w:hAnsi="標楷體" w:hint="eastAsia"/>
          <w:szCs w:val="32"/>
        </w:rPr>
        <w:t>覈</w:t>
      </w:r>
      <w:proofErr w:type="gramEnd"/>
      <w:r w:rsidR="00980466" w:rsidRPr="00980466">
        <w:rPr>
          <w:rFonts w:hAnsi="標楷體" w:hint="eastAsia"/>
          <w:szCs w:val="32"/>
        </w:rPr>
        <w:t>實評定房屋標準價格」，</w:t>
      </w:r>
      <w:proofErr w:type="gramStart"/>
      <w:r w:rsidR="00980466" w:rsidRPr="00980466">
        <w:rPr>
          <w:rFonts w:hAnsi="標楷體" w:hint="eastAsia"/>
          <w:szCs w:val="32"/>
        </w:rPr>
        <w:t>嗣</w:t>
      </w:r>
      <w:proofErr w:type="gramEnd"/>
      <w:r w:rsidR="00980466" w:rsidRPr="00980466">
        <w:rPr>
          <w:rFonts w:hAnsi="標楷體" w:hint="eastAsia"/>
          <w:szCs w:val="32"/>
        </w:rPr>
        <w:t>經財政部於</w:t>
      </w:r>
      <w:r w:rsidR="00980466" w:rsidRPr="00980466">
        <w:rPr>
          <w:rFonts w:hAnsi="標楷體"/>
          <w:szCs w:val="32"/>
        </w:rPr>
        <w:t>98年5月12日</w:t>
      </w:r>
      <w:r w:rsidR="00980466" w:rsidRPr="00980466">
        <w:rPr>
          <w:rFonts w:hAnsi="標楷體" w:hint="eastAsia"/>
          <w:szCs w:val="32"/>
        </w:rPr>
        <w:t>以台財稅字第</w:t>
      </w:r>
      <w:r w:rsidR="00980466" w:rsidRPr="00980466">
        <w:rPr>
          <w:rFonts w:hAnsi="標楷體"/>
          <w:szCs w:val="32"/>
        </w:rPr>
        <w:t>09804527240號</w:t>
      </w:r>
      <w:r w:rsidR="00980466" w:rsidRPr="00980466">
        <w:rPr>
          <w:rFonts w:hAnsi="標楷體" w:hint="eastAsia"/>
          <w:szCs w:val="32"/>
        </w:rPr>
        <w:t>函將該會議記錄送請各縣市政府辦理，並敘明：「實務上各縣市評定房屋標準價格時，對於各種建造材料僅就構造區分，尚無考量建造材料等級，惟各建造材料等級之價格差異甚大，對於採用豪華建材之房屋，造成其標準價格偏低，致其房屋稅稅負相對較低，甚至與一般房屋相同，實有違租稅公平，</w:t>
      </w:r>
      <w:proofErr w:type="gramStart"/>
      <w:r w:rsidR="00980466" w:rsidRPr="00980466">
        <w:rPr>
          <w:rFonts w:hAnsi="標楷體" w:hint="eastAsia"/>
          <w:szCs w:val="32"/>
        </w:rPr>
        <w:t>爰</w:t>
      </w:r>
      <w:proofErr w:type="gramEnd"/>
      <w:r w:rsidR="00980466" w:rsidRPr="00980466">
        <w:rPr>
          <w:rFonts w:hAnsi="標楷體" w:hint="eastAsia"/>
          <w:szCs w:val="32"/>
        </w:rPr>
        <w:t>經行政院賦稅改革委員會會商決議，請地方政府</w:t>
      </w:r>
      <w:proofErr w:type="gramStart"/>
      <w:r w:rsidR="00980466" w:rsidRPr="00980466">
        <w:rPr>
          <w:rFonts w:hAnsi="標楷體" w:hint="eastAsia"/>
          <w:szCs w:val="32"/>
        </w:rPr>
        <w:t>覈</w:t>
      </w:r>
      <w:proofErr w:type="gramEnd"/>
      <w:r w:rsidR="00980466" w:rsidRPr="00980466">
        <w:rPr>
          <w:rFonts w:hAnsi="標楷體" w:hint="eastAsia"/>
          <w:szCs w:val="32"/>
        </w:rPr>
        <w:t>實評定使用不同等級建造材料之房屋標準價格。」</w:t>
      </w:r>
    </w:p>
    <w:p w:rsidR="00A50716" w:rsidRDefault="003109E3" w:rsidP="00882C7B">
      <w:pPr>
        <w:pStyle w:val="3"/>
        <w:rPr>
          <w:rFonts w:hAnsi="標楷體"/>
          <w:szCs w:val="32"/>
        </w:rPr>
      </w:pPr>
      <w:r w:rsidRPr="00412CAC">
        <w:rPr>
          <w:rFonts w:hAnsi="標楷體" w:hint="eastAsia"/>
          <w:szCs w:val="32"/>
        </w:rPr>
        <w:t>查目前各縣市房屋構造標準單價、耐用年數、</w:t>
      </w:r>
      <w:proofErr w:type="gramStart"/>
      <w:r w:rsidRPr="00412CAC">
        <w:rPr>
          <w:rFonts w:hAnsi="標楷體" w:hint="eastAsia"/>
          <w:szCs w:val="32"/>
        </w:rPr>
        <w:t>折舊率係於</w:t>
      </w:r>
      <w:proofErr w:type="gramEnd"/>
      <w:r w:rsidRPr="00412CAC">
        <w:rPr>
          <w:rFonts w:hAnsi="標楷體" w:hint="eastAsia"/>
          <w:szCs w:val="32"/>
        </w:rPr>
        <w:t>30年前之民國70年間評定而沿用迄今</w:t>
      </w:r>
      <w:r w:rsidR="005D23FF" w:rsidRPr="00412CAC">
        <w:rPr>
          <w:rFonts w:hAnsi="標楷體" w:hint="eastAsia"/>
          <w:szCs w:val="32"/>
        </w:rPr>
        <w:t>，與目前建築工程造價存在明顯差異</w:t>
      </w:r>
      <w:r w:rsidRPr="00412CAC">
        <w:rPr>
          <w:rFonts w:hAnsi="標楷體" w:hint="eastAsia"/>
          <w:szCs w:val="32"/>
        </w:rPr>
        <w:t>，致</w:t>
      </w:r>
      <w:r w:rsidR="008A5479">
        <w:rPr>
          <w:rFonts w:hAnsi="標楷體" w:hint="eastAsia"/>
          <w:szCs w:val="32"/>
        </w:rPr>
        <w:t>目前</w:t>
      </w:r>
      <w:r w:rsidRPr="00412CAC">
        <w:rPr>
          <w:rFonts w:hAnsi="標楷體" w:hint="eastAsia"/>
          <w:szCs w:val="32"/>
        </w:rPr>
        <w:t>依據上開房屋構造標準單價所核定之房屋現值嚴重脫離現實，</w:t>
      </w:r>
      <w:r w:rsidR="00A50716" w:rsidRPr="00412CAC">
        <w:rPr>
          <w:rFonts w:hAnsi="標楷體" w:hint="eastAsia"/>
          <w:szCs w:val="32"/>
        </w:rPr>
        <w:t>進而造成租稅極度不公及影響財政稅收。</w:t>
      </w:r>
      <w:proofErr w:type="gramStart"/>
      <w:r w:rsidR="00A50716" w:rsidRPr="00A50716">
        <w:rPr>
          <w:rFonts w:hAnsi="標楷體" w:hint="eastAsia"/>
          <w:szCs w:val="32"/>
        </w:rPr>
        <w:t>詢</w:t>
      </w:r>
      <w:proofErr w:type="gramEnd"/>
      <w:r w:rsidR="00A50716" w:rsidRPr="00A50716">
        <w:rPr>
          <w:rFonts w:hAnsi="標楷體" w:hint="eastAsia"/>
          <w:szCs w:val="32"/>
        </w:rPr>
        <w:t>據臺北市政府相關人員指稱，以該市12層樓鋼筋混凝土造之住家用房屋為例，其房屋構造標準單價為</w:t>
      </w:r>
      <w:r w:rsidR="00A50716" w:rsidRPr="00A50716">
        <w:rPr>
          <w:rFonts w:hAnsi="標楷體" w:hint="eastAsia"/>
          <w:szCs w:val="32"/>
        </w:rPr>
        <w:lastRenderedPageBreak/>
        <w:t>5,080元/</w:t>
      </w:r>
      <w:proofErr w:type="gramStart"/>
      <w:r w:rsidR="00A50716" w:rsidRPr="00A50716">
        <w:rPr>
          <w:rFonts w:hAnsi="標楷體" w:hint="eastAsia"/>
          <w:szCs w:val="32"/>
        </w:rPr>
        <w:t>㎡</w:t>
      </w:r>
      <w:proofErr w:type="gramEnd"/>
      <w:r w:rsidR="00A50716" w:rsidRPr="00A50716">
        <w:rPr>
          <w:rFonts w:hAnsi="標楷體" w:hint="eastAsia"/>
          <w:szCs w:val="32"/>
        </w:rPr>
        <w:t>，惟參考都市更新等建物價格推估造價則約26,400元/</w:t>
      </w:r>
      <w:proofErr w:type="gramStart"/>
      <w:r w:rsidR="00A50716" w:rsidRPr="00A50716">
        <w:rPr>
          <w:rFonts w:hAnsi="標楷體" w:hint="eastAsia"/>
          <w:szCs w:val="32"/>
        </w:rPr>
        <w:t>㎡</w:t>
      </w:r>
      <w:proofErr w:type="gramEnd"/>
      <w:r w:rsidR="00A50716" w:rsidRPr="00A50716">
        <w:rPr>
          <w:rFonts w:hAnsi="標楷體" w:hint="eastAsia"/>
          <w:szCs w:val="32"/>
        </w:rPr>
        <w:t>，其差距近5倍</w:t>
      </w:r>
      <w:r w:rsidR="00A50716">
        <w:rPr>
          <w:rFonts w:hAnsi="標楷體" w:hint="eastAsia"/>
          <w:szCs w:val="32"/>
        </w:rPr>
        <w:t>；又以</w:t>
      </w:r>
      <w:r w:rsidR="00A50716" w:rsidRPr="00A50716">
        <w:rPr>
          <w:rFonts w:hAnsi="標楷體" w:hint="eastAsia"/>
          <w:szCs w:val="32"/>
        </w:rPr>
        <w:t>該市復興南路16層每戶42坪市價約4</w:t>
      </w:r>
      <w:proofErr w:type="gramStart"/>
      <w:r w:rsidR="00A50716" w:rsidRPr="00A50716">
        <w:rPr>
          <w:rFonts w:hAnsi="標楷體" w:hint="eastAsia"/>
          <w:szCs w:val="32"/>
        </w:rPr>
        <w:t>千萬</w:t>
      </w:r>
      <w:proofErr w:type="gramEnd"/>
      <w:r w:rsidR="00A50716" w:rsidRPr="00A50716">
        <w:rPr>
          <w:rFonts w:hAnsi="標楷體" w:hint="eastAsia"/>
          <w:szCs w:val="32"/>
        </w:rPr>
        <w:t>之房屋為例，其房屋稅（14,881元）及地價稅（2,263元）合計僅17,144元，實質稅率（稅費/市價）</w:t>
      </w:r>
      <w:r w:rsidR="00A50716">
        <w:rPr>
          <w:rFonts w:hAnsi="標楷體" w:hint="eastAsia"/>
          <w:szCs w:val="32"/>
        </w:rPr>
        <w:t>亦僅</w:t>
      </w:r>
      <w:r w:rsidR="00A50716" w:rsidRPr="00A50716">
        <w:rPr>
          <w:rFonts w:hAnsi="標楷體" w:hint="eastAsia"/>
          <w:szCs w:val="32"/>
        </w:rPr>
        <w:t>0.43％</w:t>
      </w:r>
      <w:proofErr w:type="gramStart"/>
      <w:r w:rsidR="00A50716" w:rsidRPr="00A50716">
        <w:rPr>
          <w:rFonts w:hAnsi="標楷體" w:hint="eastAsia"/>
          <w:szCs w:val="32"/>
        </w:rPr>
        <w:t>（</w:t>
      </w:r>
      <w:proofErr w:type="gramEnd"/>
      <w:r w:rsidR="00A50716" w:rsidRPr="00A50716">
        <w:rPr>
          <w:rFonts w:hAnsi="標楷體" w:hint="eastAsia"/>
          <w:szCs w:val="32"/>
        </w:rPr>
        <w:t>相較市價100萬元之2,000c.c.汽車，每年即需負擔牌照稅及燃料費17,440元，顯不合理</w:t>
      </w:r>
      <w:proofErr w:type="gramStart"/>
      <w:r w:rsidR="00A50716" w:rsidRPr="00A50716">
        <w:rPr>
          <w:rFonts w:hAnsi="標楷體" w:hint="eastAsia"/>
          <w:szCs w:val="32"/>
        </w:rPr>
        <w:t>）</w:t>
      </w:r>
      <w:proofErr w:type="gramEnd"/>
      <w:r w:rsidR="00A50716" w:rsidRPr="00A50716">
        <w:rPr>
          <w:rFonts w:hAnsi="標楷體" w:hint="eastAsia"/>
          <w:szCs w:val="32"/>
        </w:rPr>
        <w:t>；尤有甚者，如係高級住宅，則房屋現值與市價差距更大，以該市仁愛路及松智路上億元之高級住宅為例，原房屋核定現值與市價差估計差距更達20倍，其住家用稅額亦僅6萬至15萬元，足見房屋核定現值偏離</w:t>
      </w:r>
      <w:r w:rsidR="008B79C5">
        <w:rPr>
          <w:rFonts w:hAnsi="標楷體" w:hint="eastAsia"/>
          <w:szCs w:val="32"/>
        </w:rPr>
        <w:t>現實</w:t>
      </w:r>
      <w:r w:rsidR="00A50716" w:rsidRPr="00A50716">
        <w:rPr>
          <w:rFonts w:hAnsi="標楷體" w:hint="eastAsia"/>
          <w:szCs w:val="32"/>
        </w:rPr>
        <w:t>之</w:t>
      </w:r>
      <w:r w:rsidR="00A50716" w:rsidRPr="00A50716">
        <w:rPr>
          <w:rFonts w:hAnsi="標楷體"/>
          <w:szCs w:val="32"/>
        </w:rPr>
        <w:t>一斑</w:t>
      </w:r>
      <w:r w:rsidR="00A50716" w:rsidRPr="00A50716">
        <w:rPr>
          <w:rFonts w:hAnsi="標楷體" w:hint="eastAsia"/>
          <w:szCs w:val="32"/>
        </w:rPr>
        <w:t>。</w:t>
      </w:r>
    </w:p>
    <w:p w:rsidR="008B79C5" w:rsidRDefault="00DD5F20" w:rsidP="00882C7B">
      <w:pPr>
        <w:pStyle w:val="3"/>
        <w:rPr>
          <w:rFonts w:hAnsi="標楷體"/>
          <w:szCs w:val="32"/>
        </w:rPr>
      </w:pPr>
      <w:proofErr w:type="gramStart"/>
      <w:r w:rsidRPr="00352FD7">
        <w:rPr>
          <w:rFonts w:hAnsi="標楷體" w:hint="eastAsia"/>
          <w:szCs w:val="32"/>
        </w:rPr>
        <w:t>惟查各</w:t>
      </w:r>
      <w:proofErr w:type="gramEnd"/>
      <w:r w:rsidRPr="00352FD7">
        <w:rPr>
          <w:rFonts w:hAnsi="標楷體" w:hint="eastAsia"/>
          <w:szCs w:val="32"/>
        </w:rPr>
        <w:t>縣市政府自房屋構造標準單價於30年前評定後</w:t>
      </w:r>
      <w:r w:rsidR="00DD4556" w:rsidRPr="00352FD7">
        <w:rPr>
          <w:rFonts w:hAnsi="標楷體" w:hint="eastAsia"/>
          <w:szCs w:val="32"/>
        </w:rPr>
        <w:t>，迄90年間歷經20年未調整而</w:t>
      </w:r>
      <w:r w:rsidR="008A5479">
        <w:rPr>
          <w:rFonts w:hAnsi="標楷體" w:hint="eastAsia"/>
          <w:szCs w:val="32"/>
        </w:rPr>
        <w:t>早存</w:t>
      </w:r>
      <w:r w:rsidR="00352FD7" w:rsidRPr="00352FD7">
        <w:rPr>
          <w:rFonts w:hAnsi="標楷體" w:hint="eastAsia"/>
          <w:szCs w:val="32"/>
        </w:rPr>
        <w:t>有</w:t>
      </w:r>
      <w:r w:rsidR="00DD4556" w:rsidRPr="00352FD7">
        <w:rPr>
          <w:rFonts w:hAnsi="標楷體" w:hint="eastAsia"/>
          <w:szCs w:val="32"/>
        </w:rPr>
        <w:t>明顯不符實際情形</w:t>
      </w:r>
      <w:r w:rsidR="00352FD7">
        <w:rPr>
          <w:rFonts w:hAnsi="標楷體" w:hint="eastAsia"/>
          <w:szCs w:val="32"/>
        </w:rPr>
        <w:t>，</w:t>
      </w:r>
      <w:proofErr w:type="gramStart"/>
      <w:r w:rsidR="00352FD7">
        <w:rPr>
          <w:rFonts w:hAnsi="標楷體" w:hint="eastAsia"/>
          <w:szCs w:val="32"/>
        </w:rPr>
        <w:t>嗣</w:t>
      </w:r>
      <w:proofErr w:type="gramEnd"/>
      <w:r w:rsidR="00352FD7">
        <w:rPr>
          <w:rFonts w:hAnsi="標楷體" w:hint="eastAsia"/>
          <w:szCs w:val="32"/>
        </w:rPr>
        <w:t>又</w:t>
      </w:r>
      <w:r w:rsidRPr="00352FD7">
        <w:rPr>
          <w:rFonts w:hAnsi="標楷體" w:hint="eastAsia"/>
          <w:szCs w:val="32"/>
        </w:rPr>
        <w:t>未</w:t>
      </w:r>
      <w:r w:rsidR="00352FD7">
        <w:rPr>
          <w:rFonts w:hAnsi="標楷體" w:hint="eastAsia"/>
          <w:szCs w:val="32"/>
        </w:rPr>
        <w:t>確實依</w:t>
      </w:r>
      <w:r w:rsidRPr="00352FD7">
        <w:rPr>
          <w:rFonts w:hAnsi="標楷體" w:hint="eastAsia"/>
          <w:szCs w:val="32"/>
        </w:rPr>
        <w:t>90年修正</w:t>
      </w:r>
      <w:r w:rsidR="008A5479">
        <w:rPr>
          <w:rFonts w:hAnsi="標楷體" w:hint="eastAsia"/>
          <w:szCs w:val="32"/>
        </w:rPr>
        <w:t>後</w:t>
      </w:r>
      <w:r w:rsidRPr="00352FD7">
        <w:rPr>
          <w:rFonts w:hAnsi="標楷體" w:hint="eastAsia"/>
          <w:szCs w:val="32"/>
        </w:rPr>
        <w:t>之房屋稅條例第11條第2項有關</w:t>
      </w:r>
      <w:r w:rsidRPr="00352FD7">
        <w:rPr>
          <w:rFonts w:hAnsi="標楷體"/>
          <w:szCs w:val="32"/>
        </w:rPr>
        <w:t>每</w:t>
      </w:r>
      <w:r w:rsidRPr="00352FD7">
        <w:rPr>
          <w:rFonts w:hAnsi="標楷體" w:hint="eastAsia"/>
          <w:szCs w:val="32"/>
        </w:rPr>
        <w:t>3</w:t>
      </w:r>
      <w:r w:rsidRPr="00352FD7">
        <w:rPr>
          <w:rFonts w:hAnsi="標楷體"/>
          <w:szCs w:val="32"/>
        </w:rPr>
        <w:t>年重行評定</w:t>
      </w:r>
      <w:r w:rsidRPr="00352FD7">
        <w:rPr>
          <w:rFonts w:hAnsi="標楷體" w:hint="eastAsia"/>
          <w:szCs w:val="32"/>
        </w:rPr>
        <w:t>之規定，</w:t>
      </w:r>
      <w:r w:rsidR="00352FD7">
        <w:rPr>
          <w:rFonts w:hAnsi="標楷體" w:hint="eastAsia"/>
          <w:szCs w:val="32"/>
        </w:rPr>
        <w:t>以及</w:t>
      </w:r>
      <w:r w:rsidRPr="00352FD7">
        <w:rPr>
          <w:rFonts w:hAnsi="標楷體" w:hint="eastAsia"/>
          <w:szCs w:val="32"/>
        </w:rPr>
        <w:t>上開前行政院賦稅改革委員會</w:t>
      </w:r>
      <w:r w:rsidRPr="00352FD7">
        <w:rPr>
          <w:rFonts w:hAnsi="標楷體"/>
          <w:szCs w:val="32"/>
        </w:rPr>
        <w:t xml:space="preserve">98 </w:t>
      </w:r>
      <w:r w:rsidRPr="00352FD7">
        <w:rPr>
          <w:rFonts w:hAnsi="標楷體" w:hint="eastAsia"/>
          <w:szCs w:val="32"/>
        </w:rPr>
        <w:t>年</w:t>
      </w:r>
      <w:r w:rsidRPr="00352FD7">
        <w:rPr>
          <w:rFonts w:hAnsi="標楷體"/>
          <w:szCs w:val="32"/>
        </w:rPr>
        <w:t xml:space="preserve">3 </w:t>
      </w:r>
      <w:r w:rsidRPr="00352FD7">
        <w:rPr>
          <w:rFonts w:hAnsi="標楷體" w:hint="eastAsia"/>
          <w:szCs w:val="32"/>
        </w:rPr>
        <w:t>月9日會議之決議，依法積極調整（除宜蘭縣已於100年調整之外）</w:t>
      </w:r>
      <w:r w:rsidR="00352FD7">
        <w:rPr>
          <w:rFonts w:hAnsi="標楷體" w:hint="eastAsia"/>
          <w:szCs w:val="32"/>
        </w:rPr>
        <w:t>，</w:t>
      </w:r>
      <w:r w:rsidRPr="00352FD7">
        <w:rPr>
          <w:rFonts w:hAnsi="標楷體" w:hint="eastAsia"/>
          <w:szCs w:val="32"/>
        </w:rPr>
        <w:t>乃房屋稅條例中央主管機關財政部長期來未積極督促各縣市政府按實際情形調整房屋構造標準單價，任令房屋標準價格長期偏離實際情形</w:t>
      </w:r>
      <w:r w:rsidR="00352FD7">
        <w:rPr>
          <w:rFonts w:hAnsi="標楷體" w:hint="eastAsia"/>
          <w:szCs w:val="32"/>
        </w:rPr>
        <w:t>而</w:t>
      </w:r>
      <w:r w:rsidRPr="00352FD7">
        <w:rPr>
          <w:rFonts w:hAnsi="標楷體" w:hint="eastAsia"/>
          <w:szCs w:val="32"/>
        </w:rPr>
        <w:t>致房屋現值無法</w:t>
      </w:r>
      <w:proofErr w:type="gramStart"/>
      <w:r w:rsidRPr="00352FD7">
        <w:rPr>
          <w:rFonts w:hAnsi="標楷體" w:hint="eastAsia"/>
          <w:szCs w:val="32"/>
        </w:rPr>
        <w:t>覈</w:t>
      </w:r>
      <w:proofErr w:type="gramEnd"/>
      <w:r w:rsidRPr="00352FD7">
        <w:rPr>
          <w:rFonts w:hAnsi="標楷體" w:hint="eastAsia"/>
          <w:szCs w:val="32"/>
        </w:rPr>
        <w:t>實評定，嚴重影響租稅公平及財政稅收，</w:t>
      </w:r>
      <w:r w:rsidR="00CF6820" w:rsidRPr="00352FD7">
        <w:rPr>
          <w:rFonts w:hAnsi="標楷體" w:hint="eastAsia"/>
          <w:szCs w:val="32"/>
        </w:rPr>
        <w:t>而此一</w:t>
      </w:r>
      <w:r w:rsidR="00352FD7">
        <w:rPr>
          <w:rFonts w:hAnsi="標楷體" w:hint="eastAsia"/>
          <w:szCs w:val="32"/>
        </w:rPr>
        <w:t>積弊</w:t>
      </w:r>
      <w:r w:rsidR="00CF6820" w:rsidRPr="00352FD7">
        <w:rPr>
          <w:rFonts w:hAnsi="標楷體" w:hint="eastAsia"/>
          <w:szCs w:val="32"/>
        </w:rPr>
        <w:t>已久之問題，甚至造成臺北市政府因忌憚於調整房屋標準價格</w:t>
      </w:r>
      <w:proofErr w:type="gramStart"/>
      <w:r w:rsidR="00352FD7">
        <w:rPr>
          <w:rFonts w:hAnsi="標楷體" w:hint="eastAsia"/>
          <w:szCs w:val="32"/>
        </w:rPr>
        <w:t>恐</w:t>
      </w:r>
      <w:proofErr w:type="gramEnd"/>
      <w:r w:rsidR="00352FD7">
        <w:rPr>
          <w:rFonts w:hAnsi="標楷體" w:hint="eastAsia"/>
          <w:szCs w:val="32"/>
        </w:rPr>
        <w:t>影響層面過大，而</w:t>
      </w:r>
      <w:r w:rsidR="000C70BF" w:rsidRPr="00352FD7">
        <w:rPr>
          <w:rFonts w:hAnsi="標楷體" w:hint="eastAsia"/>
          <w:szCs w:val="32"/>
        </w:rPr>
        <w:t>改</w:t>
      </w:r>
      <w:proofErr w:type="gramStart"/>
      <w:r w:rsidR="000C70BF" w:rsidRPr="00352FD7">
        <w:rPr>
          <w:rFonts w:hAnsi="標楷體" w:hint="eastAsia"/>
          <w:szCs w:val="32"/>
        </w:rPr>
        <w:t>採</w:t>
      </w:r>
      <w:proofErr w:type="gramEnd"/>
      <w:r w:rsidR="00CF6820" w:rsidRPr="00352FD7">
        <w:rPr>
          <w:rFonts w:hAnsi="標楷體" w:hint="eastAsia"/>
          <w:szCs w:val="32"/>
        </w:rPr>
        <w:t>高級住宅加價課徵房屋稅</w:t>
      </w:r>
      <w:r w:rsidR="000C70BF" w:rsidRPr="00352FD7">
        <w:rPr>
          <w:rFonts w:hAnsi="標楷體" w:hint="eastAsia"/>
          <w:szCs w:val="32"/>
        </w:rPr>
        <w:t>之措施</w:t>
      </w:r>
      <w:r w:rsidR="00CF6820" w:rsidRPr="00352FD7">
        <w:rPr>
          <w:rFonts w:hAnsi="標楷體" w:hint="eastAsia"/>
          <w:szCs w:val="32"/>
        </w:rPr>
        <w:t>，</w:t>
      </w:r>
      <w:r w:rsidR="000C70BF" w:rsidRPr="00352FD7">
        <w:rPr>
          <w:rFonts w:hAnsi="標楷體" w:hint="eastAsia"/>
          <w:szCs w:val="32"/>
        </w:rPr>
        <w:t>卻</w:t>
      </w:r>
      <w:r w:rsidR="00CF6820" w:rsidRPr="00352FD7">
        <w:rPr>
          <w:rFonts w:hAnsi="標楷體" w:hint="eastAsia"/>
          <w:szCs w:val="32"/>
        </w:rPr>
        <w:t>陷於民眾質疑其適法性之窘境</w:t>
      </w:r>
      <w:r w:rsidR="008A5479">
        <w:rPr>
          <w:rFonts w:hAnsi="標楷體" w:hint="eastAsia"/>
          <w:szCs w:val="32"/>
        </w:rPr>
        <w:t>（如後述）</w:t>
      </w:r>
      <w:r w:rsidR="000C70BF" w:rsidRPr="00352FD7">
        <w:rPr>
          <w:rFonts w:hAnsi="標楷體" w:hint="eastAsia"/>
          <w:szCs w:val="32"/>
        </w:rPr>
        <w:t>。顯見</w:t>
      </w:r>
      <w:r w:rsidR="009A7BBC" w:rsidRPr="00352FD7">
        <w:rPr>
          <w:rFonts w:hAnsi="標楷體" w:hint="eastAsia"/>
          <w:szCs w:val="32"/>
        </w:rPr>
        <w:t>財政</w:t>
      </w:r>
      <w:r w:rsidR="000C70BF" w:rsidRPr="00352FD7">
        <w:rPr>
          <w:rFonts w:hAnsi="標楷體" w:hint="eastAsia"/>
          <w:szCs w:val="32"/>
        </w:rPr>
        <w:t>部確有</w:t>
      </w:r>
      <w:r w:rsidR="009A7BBC" w:rsidRPr="00352FD7">
        <w:rPr>
          <w:rFonts w:hAnsi="標楷體" w:hint="eastAsia"/>
          <w:szCs w:val="32"/>
        </w:rPr>
        <w:t>督導不周</w:t>
      </w:r>
      <w:r w:rsidR="000C70BF" w:rsidRPr="00352FD7">
        <w:rPr>
          <w:rFonts w:hAnsi="標楷體" w:hint="eastAsia"/>
          <w:szCs w:val="32"/>
        </w:rPr>
        <w:t>，</w:t>
      </w:r>
      <w:r w:rsidR="008A34A5" w:rsidRPr="008A34A5">
        <w:rPr>
          <w:rFonts w:hAnsi="標楷體" w:hint="eastAsia"/>
          <w:szCs w:val="32"/>
        </w:rPr>
        <w:t>允應依法</w:t>
      </w:r>
      <w:proofErr w:type="gramStart"/>
      <w:r w:rsidR="008A34A5" w:rsidRPr="008A34A5">
        <w:rPr>
          <w:rFonts w:hAnsi="標楷體" w:hint="eastAsia"/>
          <w:szCs w:val="32"/>
        </w:rPr>
        <w:t>檢討妥處</w:t>
      </w:r>
      <w:proofErr w:type="gramEnd"/>
      <w:r w:rsidR="008A34A5" w:rsidRPr="008A34A5">
        <w:rPr>
          <w:rFonts w:hAnsi="標楷體" w:hint="eastAsia"/>
          <w:szCs w:val="32"/>
        </w:rPr>
        <w:t>，並督促各縣市政府確實改進</w:t>
      </w:r>
      <w:r w:rsidR="008B79C5">
        <w:rPr>
          <w:rFonts w:hAnsi="標楷體" w:hint="eastAsia"/>
          <w:szCs w:val="32"/>
        </w:rPr>
        <w:t>。</w:t>
      </w:r>
      <w:r w:rsidR="008B79C5" w:rsidRPr="008B79C5">
        <w:rPr>
          <w:rFonts w:hAnsi="標楷體" w:hint="eastAsia"/>
          <w:szCs w:val="32"/>
        </w:rPr>
        <w:t>至上開各縣市政府累積數十年而</w:t>
      </w:r>
      <w:proofErr w:type="gramStart"/>
      <w:r w:rsidR="008B79C5" w:rsidRPr="008B79C5">
        <w:rPr>
          <w:rFonts w:hAnsi="標楷體" w:hint="eastAsia"/>
          <w:szCs w:val="32"/>
        </w:rPr>
        <w:t>怠</w:t>
      </w:r>
      <w:proofErr w:type="gramEnd"/>
      <w:r w:rsidR="008B79C5" w:rsidRPr="008B79C5">
        <w:rPr>
          <w:rFonts w:hAnsi="標楷體" w:hint="eastAsia"/>
          <w:szCs w:val="32"/>
        </w:rPr>
        <w:t>於調整之房屋構造標準單價，究應如何檢討以避免對納稅義務人造成過度衝擊，財政部亦應審慎</w:t>
      </w:r>
      <w:r w:rsidR="008B79C5" w:rsidRPr="008B79C5">
        <w:rPr>
          <w:rFonts w:hAnsi="標楷體" w:hint="eastAsia"/>
          <w:szCs w:val="32"/>
        </w:rPr>
        <w:lastRenderedPageBreak/>
        <w:t>研究妥為因應</w:t>
      </w:r>
      <w:r w:rsidR="000C70BF" w:rsidRPr="00352FD7">
        <w:rPr>
          <w:rFonts w:hAnsi="標楷體" w:hint="eastAsia"/>
          <w:szCs w:val="32"/>
        </w:rPr>
        <w:t>。</w:t>
      </w:r>
    </w:p>
    <w:p w:rsidR="00DB603D" w:rsidRDefault="009A7BBC" w:rsidP="00882C7B">
      <w:pPr>
        <w:pStyle w:val="3"/>
      </w:pPr>
      <w:proofErr w:type="gramStart"/>
      <w:r>
        <w:rPr>
          <w:rFonts w:hint="eastAsia"/>
        </w:rPr>
        <w:t>末按</w:t>
      </w:r>
      <w:r w:rsidR="00DB603D">
        <w:rPr>
          <w:rFonts w:hint="eastAsia"/>
        </w:rPr>
        <w:t>房屋稅</w:t>
      </w:r>
      <w:proofErr w:type="gramEnd"/>
      <w:r w:rsidR="00DB603D">
        <w:rPr>
          <w:rFonts w:hint="eastAsia"/>
        </w:rPr>
        <w:t>條例第11條第1項第1款規定，</w:t>
      </w:r>
      <w:r w:rsidR="00DB603D" w:rsidRPr="00984CD6">
        <w:rPr>
          <w:rFonts w:hint="eastAsia"/>
        </w:rPr>
        <w:t>房屋標準價格</w:t>
      </w:r>
      <w:r w:rsidR="00DB603D">
        <w:rPr>
          <w:rFonts w:hint="eastAsia"/>
        </w:rPr>
        <w:t>，應</w:t>
      </w:r>
      <w:r w:rsidR="00DB603D" w:rsidRPr="00C06081">
        <w:rPr>
          <w:rFonts w:hint="eastAsia"/>
        </w:rPr>
        <w:t>按各種建造材料</w:t>
      </w:r>
      <w:r w:rsidR="00DB603D">
        <w:rPr>
          <w:rFonts w:hint="eastAsia"/>
        </w:rPr>
        <w:t>並</w:t>
      </w:r>
      <w:r w:rsidR="00DB603D" w:rsidRPr="00C06081">
        <w:rPr>
          <w:rFonts w:hint="eastAsia"/>
        </w:rPr>
        <w:t>區分種類及等級</w:t>
      </w:r>
      <w:r w:rsidR="00DB603D">
        <w:rPr>
          <w:rFonts w:hint="eastAsia"/>
        </w:rPr>
        <w:t>，據以</w:t>
      </w:r>
      <w:r w:rsidR="00DB603D" w:rsidRPr="00984CD6">
        <w:rPr>
          <w:rFonts w:hint="eastAsia"/>
        </w:rPr>
        <w:t>評定</w:t>
      </w:r>
      <w:r w:rsidR="00DB603D">
        <w:rPr>
          <w:rFonts w:hint="eastAsia"/>
        </w:rPr>
        <w:t>。</w:t>
      </w:r>
      <w:proofErr w:type="gramStart"/>
      <w:r w:rsidR="00DB603D" w:rsidRPr="00984CD6">
        <w:rPr>
          <w:rFonts w:hint="eastAsia"/>
        </w:rPr>
        <w:t>惟</w:t>
      </w:r>
      <w:proofErr w:type="gramEnd"/>
      <w:r w:rsidR="00DB603D">
        <w:rPr>
          <w:rFonts w:hAnsi="標楷體" w:hint="eastAsia"/>
          <w:color w:val="000000"/>
          <w:szCs w:val="32"/>
        </w:rPr>
        <w:t>長期來</w:t>
      </w:r>
      <w:r w:rsidR="00DB603D" w:rsidRPr="00984CD6">
        <w:rPr>
          <w:rFonts w:hAnsi="標楷體" w:hint="eastAsia"/>
          <w:color w:val="000000"/>
          <w:szCs w:val="32"/>
        </w:rPr>
        <w:t>各縣市政府所定用以評定標準價格之</w:t>
      </w:r>
      <w:r w:rsidR="00DB603D" w:rsidRPr="00984CD6">
        <w:rPr>
          <w:rFonts w:hint="eastAsia"/>
        </w:rPr>
        <w:t>房屋構造標準單價表，</w:t>
      </w:r>
      <w:r w:rsidR="00DB603D" w:rsidRPr="00850424">
        <w:rPr>
          <w:rFonts w:hAnsi="標楷體" w:cs="Arial Unicode MS" w:hint="eastAsia"/>
          <w:color w:val="000000"/>
          <w:szCs w:val="32"/>
        </w:rPr>
        <w:t>僅就房屋之主要構造材料加以區分，並無考量材料等級，因而造成使用豪華建材之住宅，房屋課稅價值偏低，致其房屋稅與一般房屋之房屋稅相同，有違公平</w:t>
      </w:r>
      <w:r w:rsidR="00DB603D">
        <w:rPr>
          <w:rFonts w:hAnsi="標楷體" w:cs="Arial Unicode MS" w:hint="eastAsia"/>
          <w:color w:val="000000"/>
          <w:szCs w:val="32"/>
        </w:rPr>
        <w:t>之虞，足見</w:t>
      </w:r>
      <w:r w:rsidR="008A5479">
        <w:rPr>
          <w:rFonts w:hAnsi="標楷體" w:cs="Arial Unicode MS" w:hint="eastAsia"/>
          <w:color w:val="000000"/>
          <w:szCs w:val="32"/>
        </w:rPr>
        <w:t>該</w:t>
      </w:r>
      <w:r w:rsidR="00DB603D">
        <w:rPr>
          <w:rFonts w:hAnsi="標楷體" w:cs="Arial Unicode MS" w:hint="eastAsia"/>
          <w:color w:val="000000"/>
          <w:szCs w:val="32"/>
        </w:rPr>
        <w:t>房屋標準單價</w:t>
      </w:r>
      <w:r w:rsidR="008B79C5">
        <w:rPr>
          <w:rFonts w:hAnsi="標楷體" w:cs="Arial Unicode MS" w:hint="eastAsia"/>
          <w:color w:val="000000"/>
          <w:szCs w:val="32"/>
        </w:rPr>
        <w:t>之設計</w:t>
      </w:r>
      <w:r w:rsidR="00DB603D">
        <w:rPr>
          <w:rFonts w:hAnsi="標楷體" w:cs="Arial Unicode MS" w:hint="eastAsia"/>
          <w:color w:val="000000"/>
          <w:szCs w:val="32"/>
        </w:rPr>
        <w:t>亟待檢討</w:t>
      </w:r>
      <w:r w:rsidR="008B79C5">
        <w:rPr>
          <w:rFonts w:hAnsi="標楷體" w:cs="Arial Unicode MS" w:hint="eastAsia"/>
          <w:color w:val="000000"/>
          <w:szCs w:val="32"/>
        </w:rPr>
        <w:t>，</w:t>
      </w:r>
      <w:proofErr w:type="gramStart"/>
      <w:r w:rsidR="008B79C5">
        <w:rPr>
          <w:rFonts w:hAnsi="標楷體" w:cs="Arial Unicode MS" w:hint="eastAsia"/>
          <w:color w:val="000000"/>
          <w:szCs w:val="32"/>
        </w:rPr>
        <w:t>併</w:t>
      </w:r>
      <w:proofErr w:type="gramEnd"/>
      <w:r w:rsidR="008B79C5">
        <w:rPr>
          <w:rFonts w:hAnsi="標楷體" w:cs="Arial Unicode MS" w:hint="eastAsia"/>
          <w:color w:val="000000"/>
          <w:szCs w:val="32"/>
        </w:rPr>
        <w:t>予指明</w:t>
      </w:r>
      <w:r w:rsidR="00DB603D">
        <w:rPr>
          <w:rFonts w:hAnsi="標楷體" w:cs="Arial Unicode MS" w:hint="eastAsia"/>
          <w:color w:val="000000"/>
          <w:szCs w:val="32"/>
        </w:rPr>
        <w:t>。</w:t>
      </w:r>
    </w:p>
    <w:p w:rsidR="00FA02A8" w:rsidRPr="00FA02A8" w:rsidRDefault="00281B8B">
      <w:pPr>
        <w:pStyle w:val="2"/>
        <w:ind w:left="1020" w:hanging="680"/>
      </w:pPr>
      <w:r w:rsidRPr="0094761A">
        <w:rPr>
          <w:rFonts w:hAnsi="標楷體" w:hint="eastAsia"/>
          <w:szCs w:val="32"/>
        </w:rPr>
        <w:t>目前房屋</w:t>
      </w:r>
      <w:r w:rsidR="00FA02A8">
        <w:rPr>
          <w:rFonts w:hAnsi="標楷體" w:hint="eastAsia"/>
          <w:szCs w:val="32"/>
        </w:rPr>
        <w:t>評定</w:t>
      </w:r>
      <w:r w:rsidRPr="0094761A">
        <w:rPr>
          <w:rFonts w:hAnsi="標楷體" w:hint="eastAsia"/>
          <w:szCs w:val="32"/>
        </w:rPr>
        <w:t>現值嚴重偏離</w:t>
      </w:r>
      <w:r w:rsidR="00C06122" w:rsidRPr="0094761A">
        <w:rPr>
          <w:rFonts w:hAnsi="標楷體" w:hint="eastAsia"/>
          <w:szCs w:val="32"/>
        </w:rPr>
        <w:t>實際造價及</w:t>
      </w:r>
      <w:r w:rsidRPr="0094761A">
        <w:rPr>
          <w:rFonts w:hAnsi="標楷體" w:hint="eastAsia"/>
          <w:szCs w:val="32"/>
        </w:rPr>
        <w:t>市價</w:t>
      </w:r>
      <w:r w:rsidR="00EF0F22" w:rsidRPr="0094761A">
        <w:rPr>
          <w:rFonts w:hAnsi="標楷體" w:hint="eastAsia"/>
          <w:szCs w:val="32"/>
        </w:rPr>
        <w:t>，尤以高級住宅為最，</w:t>
      </w:r>
      <w:r w:rsidR="00C06122" w:rsidRPr="0094761A">
        <w:rPr>
          <w:rFonts w:hAnsi="標楷體" w:hint="eastAsia"/>
          <w:szCs w:val="32"/>
        </w:rPr>
        <w:t>臺北市政府</w:t>
      </w:r>
      <w:r w:rsidRPr="0094761A">
        <w:rPr>
          <w:rFonts w:hAnsi="標楷體" w:hint="eastAsia"/>
          <w:szCs w:val="32"/>
        </w:rPr>
        <w:t>乃</w:t>
      </w:r>
      <w:r w:rsidR="00EF0F22" w:rsidRPr="0094761A">
        <w:rPr>
          <w:rFonts w:hAnsi="標楷體" w:hint="eastAsia"/>
          <w:szCs w:val="32"/>
        </w:rPr>
        <w:t>基於</w:t>
      </w:r>
      <w:r w:rsidR="00EF0F22" w:rsidRPr="0094761A">
        <w:rPr>
          <w:rFonts w:hint="eastAsia"/>
        </w:rPr>
        <w:t>租稅公平及量能課稅原則，</w:t>
      </w:r>
      <w:r w:rsidR="0078654F" w:rsidRPr="0094761A">
        <w:rPr>
          <w:rFonts w:hAnsi="標楷體" w:hint="eastAsia"/>
          <w:szCs w:val="32"/>
        </w:rPr>
        <w:t>針對</w:t>
      </w:r>
      <w:r w:rsidRPr="0094761A">
        <w:rPr>
          <w:rFonts w:hAnsi="標楷體" w:hint="eastAsia"/>
          <w:szCs w:val="32"/>
        </w:rPr>
        <w:t>高級住宅</w:t>
      </w:r>
      <w:r w:rsidR="0078654F" w:rsidRPr="0094761A">
        <w:rPr>
          <w:rFonts w:hAnsi="標楷體" w:hint="eastAsia"/>
          <w:szCs w:val="32"/>
        </w:rPr>
        <w:t>予以</w:t>
      </w:r>
      <w:r w:rsidRPr="0094761A">
        <w:rPr>
          <w:rFonts w:hAnsi="標楷體" w:hint="eastAsia"/>
          <w:szCs w:val="32"/>
        </w:rPr>
        <w:t>加價課徵房屋稅（俗稱「豪宅稅」），</w:t>
      </w:r>
      <w:r w:rsidR="00FA02A8">
        <w:rPr>
          <w:rFonts w:hAnsi="標楷體" w:hint="eastAsia"/>
          <w:szCs w:val="32"/>
        </w:rPr>
        <w:t>惟其是否符合</w:t>
      </w:r>
      <w:r w:rsidR="007F74B5">
        <w:rPr>
          <w:rFonts w:hAnsi="標楷體" w:hint="eastAsia"/>
          <w:szCs w:val="32"/>
        </w:rPr>
        <w:t>租稅法律主義，及其所定要件是否失諸客觀，</w:t>
      </w:r>
      <w:r w:rsidR="007F74B5" w:rsidRPr="0094761A">
        <w:rPr>
          <w:rFonts w:hint="eastAsia"/>
        </w:rPr>
        <w:t>茲以</w:t>
      </w:r>
      <w:r w:rsidR="007F74B5">
        <w:rPr>
          <w:rFonts w:hint="eastAsia"/>
        </w:rPr>
        <w:t>陳訴人既</w:t>
      </w:r>
      <w:r w:rsidR="007F74B5" w:rsidRPr="0094761A">
        <w:rPr>
          <w:rFonts w:hint="eastAsia"/>
        </w:rPr>
        <w:t>已</w:t>
      </w:r>
      <w:r w:rsidR="007F74B5">
        <w:rPr>
          <w:rFonts w:hint="eastAsia"/>
        </w:rPr>
        <w:t>就個案</w:t>
      </w:r>
      <w:r w:rsidR="007F74B5" w:rsidRPr="0094761A">
        <w:rPr>
          <w:rFonts w:hint="eastAsia"/>
        </w:rPr>
        <w:t>另提起行政救濟，允宜靜候有關機關之處理</w:t>
      </w:r>
      <w:r w:rsidR="007F74B5">
        <w:rPr>
          <w:rFonts w:hint="eastAsia"/>
        </w:rPr>
        <w:t>：</w:t>
      </w:r>
    </w:p>
    <w:p w:rsidR="00A458EE" w:rsidRPr="00A458EE" w:rsidRDefault="002E1096" w:rsidP="00A458EE">
      <w:pPr>
        <w:pStyle w:val="3"/>
        <w:rPr>
          <w:szCs w:val="32"/>
        </w:rPr>
      </w:pPr>
      <w:r>
        <w:rPr>
          <w:rFonts w:hint="eastAsia"/>
          <w:szCs w:val="32"/>
        </w:rPr>
        <w:t>按臺</w:t>
      </w:r>
      <w:r w:rsidR="00A458EE" w:rsidRPr="00A458EE">
        <w:rPr>
          <w:rFonts w:hint="eastAsia"/>
          <w:szCs w:val="32"/>
        </w:rPr>
        <w:t>北市政府為針對高級住宅加價課徵房屋稅，前於100年1月24日公告修正「臺北市房屋標準價格及房屋現值評定作業要點」（自100年7月1日起實施），該要點第15點第1項規定：「房屋為鋼筋混凝土以上構造等級，</w:t>
      </w:r>
      <w:proofErr w:type="gramStart"/>
      <w:r w:rsidR="00A458EE" w:rsidRPr="00A458EE">
        <w:rPr>
          <w:rFonts w:hint="eastAsia"/>
          <w:szCs w:val="32"/>
        </w:rPr>
        <w:t>經逐棟</w:t>
      </w:r>
      <w:proofErr w:type="gramEnd"/>
      <w:r w:rsidR="00A458EE" w:rsidRPr="00A458EE">
        <w:rPr>
          <w:rFonts w:hint="eastAsia"/>
          <w:szCs w:val="32"/>
        </w:rPr>
        <w:t>認定具有下列</w:t>
      </w:r>
      <w:r w:rsidR="007F74B5">
        <w:rPr>
          <w:rFonts w:hint="eastAsia"/>
          <w:szCs w:val="32"/>
        </w:rPr>
        <w:t>8</w:t>
      </w:r>
      <w:r w:rsidR="00A458EE" w:rsidRPr="00A458EE">
        <w:rPr>
          <w:rFonts w:hint="eastAsia"/>
          <w:szCs w:val="32"/>
        </w:rPr>
        <w:t>項標準，為高級住宅，其房屋構造標準單價按該棟房屋坐落</w:t>
      </w:r>
      <w:proofErr w:type="gramStart"/>
      <w:r w:rsidR="00A458EE" w:rsidRPr="00A458EE">
        <w:rPr>
          <w:rFonts w:hint="eastAsia"/>
          <w:szCs w:val="32"/>
        </w:rPr>
        <w:t>地點之街路</w:t>
      </w:r>
      <w:proofErr w:type="gramEnd"/>
      <w:r w:rsidR="00A458EE" w:rsidRPr="00A458EE">
        <w:rPr>
          <w:rFonts w:hint="eastAsia"/>
          <w:szCs w:val="32"/>
        </w:rPr>
        <w:t>等級</w:t>
      </w:r>
      <w:proofErr w:type="gramStart"/>
      <w:r w:rsidR="00A458EE" w:rsidRPr="00A458EE">
        <w:rPr>
          <w:rFonts w:hint="eastAsia"/>
          <w:szCs w:val="32"/>
        </w:rPr>
        <w:t>調整率加成</w:t>
      </w:r>
      <w:proofErr w:type="gramEnd"/>
      <w:r w:rsidR="00A458EE" w:rsidRPr="00A458EE">
        <w:rPr>
          <w:rFonts w:hint="eastAsia"/>
          <w:szCs w:val="32"/>
        </w:rPr>
        <w:t>核計：（一）獨棟建築（二）外觀豪華（三）地段絕佳（四）景觀甚好（五）每</w:t>
      </w:r>
      <w:proofErr w:type="gramStart"/>
      <w:r w:rsidR="00A458EE" w:rsidRPr="00A458EE">
        <w:rPr>
          <w:rFonts w:hint="eastAsia"/>
          <w:szCs w:val="32"/>
        </w:rPr>
        <w:t>層戶少</w:t>
      </w:r>
      <w:proofErr w:type="gramEnd"/>
      <w:r w:rsidR="00A458EE" w:rsidRPr="00A458EE">
        <w:rPr>
          <w:rFonts w:hint="eastAsia"/>
          <w:szCs w:val="32"/>
        </w:rPr>
        <w:t>（六）戶戶車位（七）保全嚴密（八）管理</w:t>
      </w:r>
      <w:r w:rsidR="00605440">
        <w:rPr>
          <w:rFonts w:hint="eastAsia"/>
          <w:szCs w:val="32"/>
        </w:rPr>
        <w:t>周</w:t>
      </w:r>
      <w:r w:rsidR="00A458EE" w:rsidRPr="00A458EE">
        <w:rPr>
          <w:rFonts w:hint="eastAsia"/>
          <w:szCs w:val="32"/>
        </w:rPr>
        <w:t>全。」</w:t>
      </w:r>
      <w:proofErr w:type="gramStart"/>
      <w:r w:rsidR="00A458EE" w:rsidRPr="00A458EE">
        <w:rPr>
          <w:rFonts w:hint="eastAsia"/>
          <w:szCs w:val="32"/>
        </w:rPr>
        <w:t>嗣</w:t>
      </w:r>
      <w:proofErr w:type="gramEnd"/>
      <w:r w:rsidR="00A458EE" w:rsidRPr="00A458EE">
        <w:rPr>
          <w:rFonts w:hint="eastAsia"/>
          <w:szCs w:val="32"/>
        </w:rPr>
        <w:t>臺北市稅捐稽徵處再訂定「臺北市高級住宅審查作業注意事項」，經該市不動產評價委員會</w:t>
      </w:r>
      <w:r w:rsidR="00A458EE" w:rsidRPr="00A458EE">
        <w:rPr>
          <w:szCs w:val="32"/>
        </w:rPr>
        <w:t>101</w:t>
      </w:r>
      <w:r w:rsidR="00A458EE" w:rsidRPr="00A458EE">
        <w:rPr>
          <w:rFonts w:hint="eastAsia"/>
          <w:szCs w:val="32"/>
        </w:rPr>
        <w:t>年</w:t>
      </w:r>
      <w:r w:rsidR="00A458EE" w:rsidRPr="00A458EE">
        <w:rPr>
          <w:szCs w:val="32"/>
        </w:rPr>
        <w:t>5</w:t>
      </w:r>
      <w:r w:rsidR="00A458EE" w:rsidRPr="00A458EE">
        <w:rPr>
          <w:rFonts w:hint="eastAsia"/>
          <w:szCs w:val="32"/>
        </w:rPr>
        <w:t>月</w:t>
      </w:r>
      <w:r w:rsidR="00A458EE" w:rsidRPr="00A458EE">
        <w:rPr>
          <w:szCs w:val="32"/>
        </w:rPr>
        <w:t>21</w:t>
      </w:r>
      <w:r w:rsidR="00A458EE" w:rsidRPr="00A458EE">
        <w:rPr>
          <w:rFonts w:hint="eastAsia"/>
          <w:szCs w:val="32"/>
        </w:rPr>
        <w:t>日臨時會准予備查後，</w:t>
      </w:r>
      <w:r>
        <w:rPr>
          <w:rFonts w:hint="eastAsia"/>
          <w:szCs w:val="32"/>
        </w:rPr>
        <w:t>以同</w:t>
      </w:r>
      <w:r w:rsidR="00A458EE" w:rsidRPr="00A458EE">
        <w:rPr>
          <w:rFonts w:hint="eastAsia"/>
          <w:szCs w:val="32"/>
        </w:rPr>
        <w:t>年</w:t>
      </w:r>
      <w:r w:rsidR="00A458EE" w:rsidRPr="00A458EE">
        <w:rPr>
          <w:szCs w:val="32"/>
        </w:rPr>
        <w:t>5</w:t>
      </w:r>
      <w:r w:rsidR="00A458EE" w:rsidRPr="00A458EE">
        <w:rPr>
          <w:rFonts w:hint="eastAsia"/>
          <w:szCs w:val="32"/>
        </w:rPr>
        <w:t>月</w:t>
      </w:r>
      <w:r w:rsidR="00A458EE" w:rsidRPr="00A458EE">
        <w:rPr>
          <w:szCs w:val="32"/>
        </w:rPr>
        <w:t>31</w:t>
      </w:r>
      <w:r w:rsidR="00A458EE" w:rsidRPr="00A458EE">
        <w:rPr>
          <w:rFonts w:hint="eastAsia"/>
          <w:szCs w:val="32"/>
        </w:rPr>
        <w:t>日北市</w:t>
      </w:r>
      <w:proofErr w:type="gramStart"/>
      <w:r w:rsidR="00A458EE" w:rsidRPr="00A458EE">
        <w:rPr>
          <w:rFonts w:hint="eastAsia"/>
          <w:szCs w:val="32"/>
        </w:rPr>
        <w:t>稽財丙字</w:t>
      </w:r>
      <w:proofErr w:type="gramEnd"/>
      <w:r w:rsidR="00A458EE" w:rsidRPr="00A458EE">
        <w:rPr>
          <w:rFonts w:hint="eastAsia"/>
          <w:szCs w:val="32"/>
        </w:rPr>
        <w:t>第</w:t>
      </w:r>
      <w:r w:rsidR="00A458EE" w:rsidRPr="00A458EE">
        <w:rPr>
          <w:szCs w:val="32"/>
        </w:rPr>
        <w:t>10131242101</w:t>
      </w:r>
      <w:r w:rsidR="00A458EE" w:rsidRPr="00A458EE">
        <w:rPr>
          <w:rFonts w:hint="eastAsia"/>
          <w:szCs w:val="32"/>
        </w:rPr>
        <w:t>號函所屬各分處</w:t>
      </w:r>
      <w:r>
        <w:rPr>
          <w:rFonts w:hint="eastAsia"/>
          <w:szCs w:val="32"/>
        </w:rPr>
        <w:t>辦理</w:t>
      </w:r>
      <w:r w:rsidR="00A458EE" w:rsidRPr="00A458EE">
        <w:rPr>
          <w:rFonts w:hint="eastAsia"/>
          <w:szCs w:val="32"/>
        </w:rPr>
        <w:t>。該注意事項除就上開</w:t>
      </w:r>
      <w:r w:rsidR="00A458EE" w:rsidRPr="00A458EE">
        <w:rPr>
          <w:szCs w:val="32"/>
        </w:rPr>
        <w:t>8</w:t>
      </w:r>
      <w:r w:rsidR="00A458EE" w:rsidRPr="00A458EE">
        <w:rPr>
          <w:rFonts w:hint="eastAsia"/>
          <w:szCs w:val="32"/>
        </w:rPr>
        <w:t>項要件進一步定義外（第</w:t>
      </w:r>
      <w:r w:rsidR="00A458EE" w:rsidRPr="00A458EE">
        <w:rPr>
          <w:szCs w:val="32"/>
        </w:rPr>
        <w:t>2</w:t>
      </w:r>
      <w:r w:rsidR="00A458EE" w:rsidRPr="00A458EE">
        <w:rPr>
          <w:rFonts w:hint="eastAsia"/>
          <w:szCs w:val="32"/>
        </w:rPr>
        <w:t>點</w:t>
      </w:r>
      <w:r w:rsidR="000F379F">
        <w:rPr>
          <w:rFonts w:hint="eastAsia"/>
          <w:szCs w:val="32"/>
        </w:rPr>
        <w:t>參照</w:t>
      </w:r>
      <w:r w:rsidR="00A458EE" w:rsidRPr="00A458EE">
        <w:rPr>
          <w:rFonts w:hint="eastAsia"/>
          <w:szCs w:val="32"/>
        </w:rPr>
        <w:t>），另</w:t>
      </w:r>
      <w:r w:rsidR="00A458EE" w:rsidRPr="00A458EE">
        <w:rPr>
          <w:rFonts w:hint="eastAsia"/>
          <w:szCs w:val="32"/>
        </w:rPr>
        <w:lastRenderedPageBreak/>
        <w:t>增訂</w:t>
      </w:r>
      <w:r w:rsidR="00A458EE" w:rsidRPr="00A458EE">
        <w:rPr>
          <w:szCs w:val="32"/>
        </w:rPr>
        <w:t>3</w:t>
      </w:r>
      <w:r w:rsidR="00A458EE" w:rsidRPr="00A458EE">
        <w:rPr>
          <w:rFonts w:hint="eastAsia"/>
          <w:szCs w:val="32"/>
        </w:rPr>
        <w:t>項要件：「</w:t>
      </w:r>
      <w:r w:rsidR="00A458EE" w:rsidRPr="00A458EE">
        <w:rPr>
          <w:szCs w:val="32"/>
        </w:rPr>
        <w:t>(</w:t>
      </w:r>
      <w:proofErr w:type="gramStart"/>
      <w:r w:rsidR="00A458EE" w:rsidRPr="00A458EE">
        <w:rPr>
          <w:rFonts w:hint="eastAsia"/>
          <w:szCs w:val="32"/>
        </w:rPr>
        <w:t>一</w:t>
      </w:r>
      <w:proofErr w:type="gramEnd"/>
      <w:r w:rsidR="00A458EE" w:rsidRPr="00A458EE">
        <w:rPr>
          <w:szCs w:val="32"/>
        </w:rPr>
        <w:t>)</w:t>
      </w:r>
      <w:r w:rsidR="00A458EE" w:rsidRPr="00A458EE">
        <w:rPr>
          <w:rFonts w:hint="eastAsia"/>
          <w:szCs w:val="32"/>
        </w:rPr>
        <w:t>每戶總價</w:t>
      </w:r>
      <w:r w:rsidR="00A458EE" w:rsidRPr="00A458EE">
        <w:rPr>
          <w:szCs w:val="32"/>
        </w:rPr>
        <w:t>8,000</w:t>
      </w:r>
      <w:r w:rsidR="00A458EE" w:rsidRPr="00A458EE">
        <w:rPr>
          <w:rFonts w:hint="eastAsia"/>
          <w:szCs w:val="32"/>
        </w:rPr>
        <w:t>萬元以上。</w:t>
      </w:r>
      <w:r w:rsidR="00A458EE" w:rsidRPr="00A458EE">
        <w:rPr>
          <w:szCs w:val="32"/>
        </w:rPr>
        <w:t>(</w:t>
      </w:r>
      <w:r w:rsidR="00A458EE" w:rsidRPr="00A458EE">
        <w:rPr>
          <w:rFonts w:hint="eastAsia"/>
          <w:szCs w:val="32"/>
        </w:rPr>
        <w:t>二</w:t>
      </w:r>
      <w:r w:rsidR="00A458EE" w:rsidRPr="00A458EE">
        <w:rPr>
          <w:szCs w:val="32"/>
        </w:rPr>
        <w:t xml:space="preserve">) </w:t>
      </w:r>
      <w:r w:rsidR="00A458EE" w:rsidRPr="00A458EE">
        <w:rPr>
          <w:rFonts w:hint="eastAsia"/>
          <w:szCs w:val="32"/>
        </w:rPr>
        <w:t>每坪單價</w:t>
      </w:r>
      <w:r w:rsidR="00A458EE" w:rsidRPr="00A458EE">
        <w:rPr>
          <w:szCs w:val="32"/>
        </w:rPr>
        <w:t>100</w:t>
      </w:r>
      <w:r w:rsidR="00A458EE" w:rsidRPr="00A458EE">
        <w:rPr>
          <w:rFonts w:hint="eastAsia"/>
          <w:szCs w:val="32"/>
        </w:rPr>
        <w:t>萬元以上或每戶面積</w:t>
      </w:r>
      <w:r w:rsidR="00A458EE" w:rsidRPr="00A458EE">
        <w:rPr>
          <w:szCs w:val="32"/>
        </w:rPr>
        <w:t>80</w:t>
      </w:r>
      <w:r w:rsidR="00A458EE" w:rsidRPr="00A458EE">
        <w:rPr>
          <w:rFonts w:hint="eastAsia"/>
          <w:szCs w:val="32"/>
        </w:rPr>
        <w:t>坪以上。</w:t>
      </w:r>
      <w:r w:rsidR="00A458EE" w:rsidRPr="00A458EE">
        <w:rPr>
          <w:szCs w:val="32"/>
        </w:rPr>
        <w:t>(</w:t>
      </w:r>
      <w:r w:rsidR="00A458EE" w:rsidRPr="00A458EE">
        <w:rPr>
          <w:rFonts w:hint="eastAsia"/>
          <w:szCs w:val="32"/>
        </w:rPr>
        <w:t>三</w:t>
      </w:r>
      <w:r w:rsidR="00A458EE" w:rsidRPr="00A458EE">
        <w:rPr>
          <w:szCs w:val="32"/>
        </w:rPr>
        <w:t>)</w:t>
      </w:r>
      <w:r w:rsidR="00A458EE" w:rsidRPr="00A458EE">
        <w:rPr>
          <w:rFonts w:hint="eastAsia"/>
          <w:szCs w:val="32"/>
        </w:rPr>
        <w:t>每棟房屋符合上述</w:t>
      </w:r>
      <w:proofErr w:type="gramStart"/>
      <w:r w:rsidR="00A458EE" w:rsidRPr="00A458EE">
        <w:rPr>
          <w:rFonts w:hint="eastAsia"/>
          <w:szCs w:val="32"/>
        </w:rPr>
        <w:t>要件之戶數</w:t>
      </w:r>
      <w:proofErr w:type="gramEnd"/>
      <w:r w:rsidR="00A458EE" w:rsidRPr="00A458EE">
        <w:rPr>
          <w:rFonts w:hint="eastAsia"/>
          <w:szCs w:val="32"/>
        </w:rPr>
        <w:t>達</w:t>
      </w:r>
      <w:r w:rsidR="00A458EE" w:rsidRPr="00A458EE">
        <w:rPr>
          <w:szCs w:val="32"/>
        </w:rPr>
        <w:t>70%</w:t>
      </w:r>
      <w:r w:rsidR="00A458EE" w:rsidRPr="00A458EE">
        <w:rPr>
          <w:rFonts w:hint="eastAsia"/>
          <w:szCs w:val="32"/>
        </w:rPr>
        <w:t>以上者，則整棟列入。」（第</w:t>
      </w:r>
      <w:r w:rsidR="00A458EE" w:rsidRPr="00A458EE">
        <w:rPr>
          <w:szCs w:val="32"/>
        </w:rPr>
        <w:t>3</w:t>
      </w:r>
      <w:r w:rsidR="00A458EE" w:rsidRPr="00A458EE">
        <w:rPr>
          <w:rFonts w:hint="eastAsia"/>
          <w:szCs w:val="32"/>
        </w:rPr>
        <w:t>點</w:t>
      </w:r>
      <w:r w:rsidR="000F379F">
        <w:rPr>
          <w:rFonts w:hint="eastAsia"/>
          <w:szCs w:val="32"/>
        </w:rPr>
        <w:t>參照</w:t>
      </w:r>
      <w:r w:rsidR="00A458EE" w:rsidRPr="00A458EE">
        <w:rPr>
          <w:rFonts w:hint="eastAsia"/>
          <w:szCs w:val="32"/>
        </w:rPr>
        <w:t>）</w:t>
      </w:r>
    </w:p>
    <w:p w:rsidR="000D4830" w:rsidRPr="007F74B5" w:rsidRDefault="00FB3853" w:rsidP="000D4830">
      <w:pPr>
        <w:pStyle w:val="3"/>
        <w:rPr>
          <w:szCs w:val="32"/>
        </w:rPr>
      </w:pPr>
      <w:proofErr w:type="gramStart"/>
      <w:r w:rsidRPr="00D67DB9">
        <w:rPr>
          <w:rFonts w:hint="eastAsia"/>
        </w:rPr>
        <w:t>詢</w:t>
      </w:r>
      <w:proofErr w:type="gramEnd"/>
      <w:r w:rsidRPr="00D67DB9">
        <w:rPr>
          <w:rFonts w:hint="eastAsia"/>
        </w:rPr>
        <w:t>據臺北市政府相關人員指稱，由於房屋構造標準單價等近30年未調整，未能合理反映房屋建造成本及市場價格，甚至與</w:t>
      </w:r>
      <w:proofErr w:type="gramStart"/>
      <w:r w:rsidRPr="00D67DB9">
        <w:rPr>
          <w:rFonts w:hint="eastAsia"/>
        </w:rPr>
        <w:t>市價差近5倍</w:t>
      </w:r>
      <w:proofErr w:type="gramEnd"/>
      <w:r w:rsidR="007F74B5">
        <w:rPr>
          <w:rFonts w:hint="eastAsia"/>
        </w:rPr>
        <w:t>，</w:t>
      </w:r>
      <w:r w:rsidR="007F74B5" w:rsidRPr="00D67DB9">
        <w:rPr>
          <w:rFonts w:hint="eastAsia"/>
        </w:rPr>
        <w:t>致房屋稅負擔長期偏低，極不合理，</w:t>
      </w:r>
      <w:r w:rsidR="007F74B5">
        <w:rPr>
          <w:rFonts w:hint="eastAsia"/>
        </w:rPr>
        <w:t>尤以高級住宅為甚</w:t>
      </w:r>
      <w:r w:rsidR="007F74B5" w:rsidRPr="00D67DB9">
        <w:rPr>
          <w:rFonts w:hint="eastAsia"/>
        </w:rPr>
        <w:t>（如前述）</w:t>
      </w:r>
      <w:r w:rsidR="007F74B5">
        <w:rPr>
          <w:rFonts w:hint="eastAsia"/>
        </w:rPr>
        <w:t>。</w:t>
      </w:r>
      <w:r w:rsidR="00B16B0A" w:rsidRPr="007F74B5">
        <w:rPr>
          <w:rFonts w:ascii="зũ" w:hAnsi="зũ" w:cs="Arial" w:hint="eastAsia"/>
          <w:kern w:val="2"/>
          <w:szCs w:val="32"/>
        </w:rPr>
        <w:t>又</w:t>
      </w:r>
      <w:r w:rsidR="002E2E76" w:rsidRPr="007F74B5">
        <w:rPr>
          <w:rFonts w:ascii="зũ" w:hAnsi="зũ" w:cs="Arial" w:hint="eastAsia"/>
          <w:kern w:val="2"/>
          <w:szCs w:val="32"/>
        </w:rPr>
        <w:t>前</w:t>
      </w:r>
      <w:r w:rsidR="00B16B0A" w:rsidRPr="00D67DB9">
        <w:rPr>
          <w:rFonts w:hint="eastAsia"/>
        </w:rPr>
        <w:t>行政院賦稅改革委員會於98年3月會商決議，請地方政府</w:t>
      </w:r>
      <w:proofErr w:type="gramStart"/>
      <w:r w:rsidR="00B16B0A" w:rsidRPr="00D67DB9">
        <w:rPr>
          <w:rFonts w:hint="eastAsia"/>
        </w:rPr>
        <w:t>覈</w:t>
      </w:r>
      <w:proofErr w:type="gramEnd"/>
      <w:r w:rsidR="00B16B0A" w:rsidRPr="00D67DB9">
        <w:rPr>
          <w:rFonts w:hint="eastAsia"/>
        </w:rPr>
        <w:t>實評定使用不同等級建造材料之房屋標準價格，財政部</w:t>
      </w:r>
      <w:proofErr w:type="gramStart"/>
      <w:r w:rsidR="00B16B0A" w:rsidRPr="00D67DB9">
        <w:rPr>
          <w:rFonts w:hint="eastAsia"/>
        </w:rPr>
        <w:t>嗣</w:t>
      </w:r>
      <w:proofErr w:type="gramEnd"/>
      <w:r w:rsidR="00B16B0A" w:rsidRPr="00D67DB9">
        <w:rPr>
          <w:rFonts w:hint="eastAsia"/>
        </w:rPr>
        <w:t>於98年5月間行文請地方政府依</w:t>
      </w:r>
      <w:r w:rsidR="002E2E76">
        <w:rPr>
          <w:rFonts w:hint="eastAsia"/>
        </w:rPr>
        <w:t>上開</w:t>
      </w:r>
      <w:r w:rsidR="00B16B0A" w:rsidRPr="00D67DB9">
        <w:rPr>
          <w:rFonts w:hint="eastAsia"/>
        </w:rPr>
        <w:t>決議</w:t>
      </w:r>
      <w:proofErr w:type="gramStart"/>
      <w:r w:rsidR="00B16B0A" w:rsidRPr="00D67DB9">
        <w:rPr>
          <w:rFonts w:hint="eastAsia"/>
        </w:rPr>
        <w:t>覈</w:t>
      </w:r>
      <w:proofErr w:type="gramEnd"/>
      <w:r w:rsidR="00B16B0A" w:rsidRPr="00D67DB9">
        <w:rPr>
          <w:rFonts w:hint="eastAsia"/>
        </w:rPr>
        <w:t>實評定房屋標準價格（如前述），臺北市稅捐稽徵處隨即成立房屋稅改進小組，全面檢討房屋課稅問題。而</w:t>
      </w:r>
      <w:proofErr w:type="gramStart"/>
      <w:r w:rsidR="00B16B0A" w:rsidRPr="00D67DB9">
        <w:rPr>
          <w:rFonts w:hint="eastAsia"/>
        </w:rPr>
        <w:t>鑑</w:t>
      </w:r>
      <w:proofErr w:type="gramEnd"/>
      <w:r w:rsidR="00B16B0A" w:rsidRPr="00D67DB9">
        <w:rPr>
          <w:rFonts w:hint="eastAsia"/>
        </w:rPr>
        <w:t>於</w:t>
      </w:r>
      <w:r w:rsidR="002E2E76">
        <w:rPr>
          <w:rFonts w:hint="eastAsia"/>
        </w:rPr>
        <w:t>目前</w:t>
      </w:r>
      <w:r w:rsidR="00B16B0A" w:rsidRPr="00D67DB9">
        <w:rPr>
          <w:rFonts w:hint="eastAsia"/>
        </w:rPr>
        <w:t>高級住宅房屋現值評價標準</w:t>
      </w:r>
      <w:r w:rsidR="002E2E76">
        <w:rPr>
          <w:rFonts w:hint="eastAsia"/>
        </w:rPr>
        <w:t>因</w:t>
      </w:r>
      <w:r w:rsidR="00B16B0A" w:rsidRPr="00D67DB9">
        <w:rPr>
          <w:rFonts w:hint="eastAsia"/>
        </w:rPr>
        <w:t>與一般住宅相同，其房屋稅與房價不成比例，稅負更是明顯偏低，惟考量全面調整房屋構造標準單價，影響層面太廣，故乃在現行法令架構</w:t>
      </w:r>
      <w:r w:rsidR="00B16B0A" w:rsidRPr="006275CA">
        <w:rPr>
          <w:rFonts w:hint="eastAsia"/>
        </w:rPr>
        <w:t>下，</w:t>
      </w:r>
      <w:proofErr w:type="gramStart"/>
      <w:r w:rsidR="00B16B0A" w:rsidRPr="006275CA">
        <w:rPr>
          <w:rFonts w:hint="eastAsia"/>
        </w:rPr>
        <w:t>研</w:t>
      </w:r>
      <w:proofErr w:type="gramEnd"/>
      <w:r w:rsidR="00B16B0A" w:rsidRPr="006275CA">
        <w:rPr>
          <w:rFonts w:hint="eastAsia"/>
        </w:rPr>
        <w:t>議先就高級住宅加價課徵房屋稅</w:t>
      </w:r>
      <w:r w:rsidR="000D4830">
        <w:rPr>
          <w:rFonts w:hint="eastAsia"/>
        </w:rPr>
        <w:t>。</w:t>
      </w:r>
      <w:r w:rsidR="00B16B0A">
        <w:rPr>
          <w:rFonts w:hint="eastAsia"/>
        </w:rPr>
        <w:t>案經</w:t>
      </w:r>
      <w:r w:rsidR="000D4830">
        <w:rPr>
          <w:rFonts w:hint="eastAsia"/>
        </w:rPr>
        <w:t>該處</w:t>
      </w:r>
      <w:r w:rsidR="000D4830" w:rsidRPr="000D4830">
        <w:rPr>
          <w:rFonts w:hint="eastAsia"/>
        </w:rPr>
        <w:t>蒐集相關資料，並函</w:t>
      </w:r>
      <w:proofErr w:type="gramStart"/>
      <w:r w:rsidR="000D4830" w:rsidRPr="000D4830">
        <w:rPr>
          <w:rFonts w:hint="eastAsia"/>
        </w:rPr>
        <w:t>詢</w:t>
      </w:r>
      <w:proofErr w:type="gramEnd"/>
      <w:r w:rsidR="002E2E76">
        <w:rPr>
          <w:rFonts w:hint="eastAsia"/>
        </w:rPr>
        <w:t>臺</w:t>
      </w:r>
      <w:r w:rsidR="000D4830" w:rsidRPr="000D4830">
        <w:rPr>
          <w:rFonts w:hint="eastAsia"/>
        </w:rPr>
        <w:t>北市建築師公會、</w:t>
      </w:r>
      <w:r w:rsidR="002E2E76">
        <w:rPr>
          <w:rFonts w:hint="eastAsia"/>
        </w:rPr>
        <w:t>臺</w:t>
      </w:r>
      <w:r w:rsidR="000D4830" w:rsidRPr="000D4830">
        <w:rPr>
          <w:rFonts w:hint="eastAsia"/>
        </w:rPr>
        <w:t>北市地政士公會、</w:t>
      </w:r>
      <w:r w:rsidR="002E2E76">
        <w:rPr>
          <w:rFonts w:hint="eastAsia"/>
        </w:rPr>
        <w:t>臺</w:t>
      </w:r>
      <w:r w:rsidR="000D4830" w:rsidRPr="000D4830">
        <w:rPr>
          <w:rFonts w:hint="eastAsia"/>
        </w:rPr>
        <w:t>北市不動產估價師公會</w:t>
      </w:r>
      <w:r w:rsidR="000D4830">
        <w:rPr>
          <w:rFonts w:hint="eastAsia"/>
        </w:rPr>
        <w:t>，及洽詢各大房仲業提供豪宅定義及條件</w:t>
      </w:r>
      <w:r w:rsidR="002E2E76">
        <w:rPr>
          <w:rFonts w:hint="eastAsia"/>
        </w:rPr>
        <w:t>之意見</w:t>
      </w:r>
      <w:r w:rsidR="000D4830">
        <w:rPr>
          <w:rFonts w:hint="eastAsia"/>
        </w:rPr>
        <w:t>，並</w:t>
      </w:r>
      <w:r w:rsidR="000D4830" w:rsidRPr="000D4830">
        <w:rPr>
          <w:rFonts w:hint="eastAsia"/>
        </w:rPr>
        <w:t>於98年10月、99年3月間</w:t>
      </w:r>
      <w:r w:rsidR="000D4830">
        <w:rPr>
          <w:rFonts w:hint="eastAsia"/>
        </w:rPr>
        <w:t>邀集專家學者舉辦研討會，始審慎</w:t>
      </w:r>
      <w:proofErr w:type="gramStart"/>
      <w:r w:rsidR="000D4830">
        <w:rPr>
          <w:rFonts w:hint="eastAsia"/>
        </w:rPr>
        <w:t>研</w:t>
      </w:r>
      <w:proofErr w:type="gramEnd"/>
      <w:r w:rsidR="000D4830">
        <w:rPr>
          <w:rFonts w:hint="eastAsia"/>
        </w:rPr>
        <w:t>訂高級住宅</w:t>
      </w:r>
      <w:r w:rsidR="000D4830" w:rsidRPr="000D4830">
        <w:rPr>
          <w:rFonts w:hint="eastAsia"/>
        </w:rPr>
        <w:t>認定標準、加價方式等</w:t>
      </w:r>
      <w:r w:rsidR="003D4922">
        <w:rPr>
          <w:rFonts w:hint="eastAsia"/>
        </w:rPr>
        <w:t>，並據以</w:t>
      </w:r>
      <w:r w:rsidR="00F820CE" w:rsidRPr="007F74B5">
        <w:rPr>
          <w:rFonts w:hint="eastAsia"/>
          <w:szCs w:val="52"/>
        </w:rPr>
        <w:t>自100年7月1日起實施高級住宅加價課徵房屋稅，經統計截至101年6月底止，已核定為高級住宅者有137棟，約2,900戶，為市庫</w:t>
      </w:r>
      <w:proofErr w:type="gramStart"/>
      <w:r w:rsidR="00F820CE" w:rsidRPr="007F74B5">
        <w:rPr>
          <w:rFonts w:hint="eastAsia"/>
          <w:szCs w:val="52"/>
        </w:rPr>
        <w:t>挹</w:t>
      </w:r>
      <w:proofErr w:type="gramEnd"/>
      <w:r w:rsidR="00F820CE" w:rsidRPr="007F74B5">
        <w:rPr>
          <w:rFonts w:hint="eastAsia"/>
          <w:szCs w:val="52"/>
        </w:rPr>
        <w:t>注近3億元稅收，</w:t>
      </w:r>
      <w:proofErr w:type="gramStart"/>
      <w:r w:rsidR="00F820CE" w:rsidRPr="007F74B5">
        <w:rPr>
          <w:rFonts w:hint="eastAsia"/>
          <w:szCs w:val="52"/>
        </w:rPr>
        <w:t>徵起率達</w:t>
      </w:r>
      <w:proofErr w:type="gramEnd"/>
      <w:r w:rsidR="00F820CE" w:rsidRPr="007F74B5">
        <w:rPr>
          <w:rFonts w:hint="eastAsia"/>
          <w:szCs w:val="52"/>
        </w:rPr>
        <w:t>96%。</w:t>
      </w:r>
      <w:r w:rsidR="00FE47CD" w:rsidRPr="007F74B5">
        <w:rPr>
          <w:rFonts w:hint="eastAsia"/>
          <w:szCs w:val="52"/>
        </w:rPr>
        <w:t>又</w:t>
      </w:r>
      <w:r w:rsidR="003D4922" w:rsidRPr="007F74B5">
        <w:rPr>
          <w:rFonts w:hint="eastAsia"/>
          <w:szCs w:val="52"/>
        </w:rPr>
        <w:t>稱，</w:t>
      </w:r>
      <w:proofErr w:type="gramStart"/>
      <w:r w:rsidR="00FE47CD">
        <w:rPr>
          <w:rFonts w:hint="eastAsia"/>
        </w:rPr>
        <w:t>鑑</w:t>
      </w:r>
      <w:proofErr w:type="gramEnd"/>
      <w:r w:rsidR="00FE47CD">
        <w:rPr>
          <w:rFonts w:hint="eastAsia"/>
        </w:rPr>
        <w:t>於</w:t>
      </w:r>
      <w:r w:rsidR="00FE47CD" w:rsidRPr="00592AA7">
        <w:rPr>
          <w:rFonts w:hint="eastAsia"/>
        </w:rPr>
        <w:t>高級住宅房屋核定現值</w:t>
      </w:r>
      <w:r w:rsidR="00FE47CD">
        <w:rPr>
          <w:rFonts w:hint="eastAsia"/>
        </w:rPr>
        <w:t>嚴重</w:t>
      </w:r>
      <w:r w:rsidR="00FE47CD" w:rsidRPr="00592AA7">
        <w:rPr>
          <w:rFonts w:hint="eastAsia"/>
        </w:rPr>
        <w:t>偏離市場價值</w:t>
      </w:r>
      <w:r w:rsidR="00FE47CD">
        <w:rPr>
          <w:rFonts w:hint="eastAsia"/>
        </w:rPr>
        <w:t>，故將</w:t>
      </w:r>
      <w:r w:rsidR="00FE47CD" w:rsidRPr="004E2EB4">
        <w:rPr>
          <w:rFonts w:hint="eastAsia"/>
        </w:rPr>
        <w:t>高級住宅加價課徵房屋稅</w:t>
      </w:r>
      <w:r w:rsidR="00FE47CD">
        <w:rPr>
          <w:rFonts w:hint="eastAsia"/>
        </w:rPr>
        <w:t>，具正當性，且符合租稅公平及量能課稅原則；</w:t>
      </w:r>
      <w:r w:rsidR="003D4922">
        <w:rPr>
          <w:rFonts w:hint="eastAsia"/>
        </w:rPr>
        <w:t>再按</w:t>
      </w:r>
      <w:r w:rsidR="00FE47CD" w:rsidRPr="00343F53">
        <w:rPr>
          <w:rFonts w:hint="eastAsia"/>
        </w:rPr>
        <w:t>房屋稅條例第5</w:t>
      </w:r>
      <w:r w:rsidR="003D4922">
        <w:rPr>
          <w:rFonts w:hint="eastAsia"/>
        </w:rPr>
        <w:t>條規定，房屋稅稅基</w:t>
      </w:r>
      <w:r w:rsidR="003D4922">
        <w:rPr>
          <w:rFonts w:hint="eastAsia"/>
        </w:rPr>
        <w:lastRenderedPageBreak/>
        <w:t>已明定為房屋現值，而</w:t>
      </w:r>
      <w:r w:rsidR="00FE47CD" w:rsidRPr="00343F53">
        <w:rPr>
          <w:rFonts w:hint="eastAsia"/>
        </w:rPr>
        <w:t>房屋現值之計算係屬細節性、技術性</w:t>
      </w:r>
      <w:r w:rsidR="003D4922">
        <w:rPr>
          <w:rFonts w:hint="eastAsia"/>
        </w:rPr>
        <w:t>事項，係由</w:t>
      </w:r>
      <w:r w:rsidR="00FE47CD" w:rsidRPr="00343F53">
        <w:rPr>
          <w:rFonts w:hint="eastAsia"/>
        </w:rPr>
        <w:t>該條例第11</w:t>
      </w:r>
      <w:r w:rsidR="003D4922">
        <w:rPr>
          <w:rFonts w:hint="eastAsia"/>
        </w:rPr>
        <w:t>條授權該市不動產評價委員會予以評定，並經</w:t>
      </w:r>
      <w:proofErr w:type="gramStart"/>
      <w:r w:rsidR="003D4922">
        <w:rPr>
          <w:rFonts w:hint="eastAsia"/>
        </w:rPr>
        <w:t>該府</w:t>
      </w:r>
      <w:r w:rsidR="00FE47CD" w:rsidRPr="00343F53">
        <w:rPr>
          <w:rFonts w:hint="eastAsia"/>
        </w:rPr>
        <w:t>訂定</w:t>
      </w:r>
      <w:proofErr w:type="gramEnd"/>
      <w:r w:rsidR="00FE47CD" w:rsidRPr="00343F53">
        <w:rPr>
          <w:rFonts w:hint="eastAsia"/>
        </w:rPr>
        <w:t>臺北市房屋價格及房屋現</w:t>
      </w:r>
      <w:r w:rsidR="00FE47CD">
        <w:rPr>
          <w:rFonts w:hint="eastAsia"/>
        </w:rPr>
        <w:t>值評定作業要點以資遵循，並未逾越授權範圍等語。</w:t>
      </w:r>
    </w:p>
    <w:p w:rsidR="00C1448B" w:rsidRPr="00C1448B" w:rsidRDefault="00FE47CD" w:rsidP="00B3330F">
      <w:pPr>
        <w:pStyle w:val="3"/>
      </w:pPr>
      <w:proofErr w:type="gramStart"/>
      <w:r>
        <w:rPr>
          <w:rFonts w:hint="eastAsia"/>
        </w:rPr>
        <w:t>次</w:t>
      </w:r>
      <w:r w:rsidR="004E2EB4">
        <w:rPr>
          <w:rFonts w:hint="eastAsia"/>
        </w:rPr>
        <w:t>據</w:t>
      </w:r>
      <w:r w:rsidR="00592AA7">
        <w:rPr>
          <w:rFonts w:hint="eastAsia"/>
        </w:rPr>
        <w:t>財政部</w:t>
      </w:r>
      <w:proofErr w:type="gramEnd"/>
      <w:r w:rsidR="00592AA7">
        <w:rPr>
          <w:rFonts w:hint="eastAsia"/>
        </w:rPr>
        <w:t>相關人員</w:t>
      </w:r>
      <w:r w:rsidR="00343F53">
        <w:rPr>
          <w:rFonts w:hint="eastAsia"/>
        </w:rPr>
        <w:t>指稱，</w:t>
      </w:r>
      <w:r w:rsidR="00343F53" w:rsidRPr="00343F53">
        <w:rPr>
          <w:rFonts w:hint="eastAsia"/>
          <w:szCs w:val="32"/>
        </w:rPr>
        <w:t>依房屋稅條例第11條第1項第1款規定，不動產評價委員會應按各種建造材料所建房屋，區分種類及等級</w:t>
      </w:r>
      <w:r w:rsidR="00B3330F">
        <w:rPr>
          <w:rFonts w:hint="eastAsia"/>
          <w:szCs w:val="32"/>
        </w:rPr>
        <w:t>，故</w:t>
      </w:r>
      <w:r w:rsidR="00343F53" w:rsidRPr="00343F53">
        <w:rPr>
          <w:rFonts w:hint="eastAsia"/>
          <w:szCs w:val="32"/>
        </w:rPr>
        <w:t>房屋標準價格之評定除可就不同建造材料訂定評價標準外，亦可依同一建造材料所興建之各類型態房屋(包括建築用途或形式等)區分種類及等級</w:t>
      </w:r>
      <w:r w:rsidR="00B3330F">
        <w:rPr>
          <w:rFonts w:hint="eastAsia"/>
          <w:szCs w:val="32"/>
        </w:rPr>
        <w:t>，</w:t>
      </w:r>
      <w:r w:rsidR="00343F53" w:rsidRPr="00343F53">
        <w:rPr>
          <w:rFonts w:hint="eastAsia"/>
          <w:szCs w:val="32"/>
        </w:rPr>
        <w:t>臺北市就各類建造材料興建之高級住宅加價課稅，尚無逾越房屋稅條例第11條規定授權範圍，應不生違反行政程序法第10條規定逾越法定裁量權或法規授權目的之問題。</w:t>
      </w:r>
    </w:p>
    <w:p w:rsidR="007F74B5" w:rsidRDefault="007F74B5" w:rsidP="00B3330F">
      <w:pPr>
        <w:pStyle w:val="3"/>
      </w:pPr>
      <w:r>
        <w:rPr>
          <w:rFonts w:hint="eastAsia"/>
          <w:szCs w:val="32"/>
        </w:rPr>
        <w:t>查為解決房屋核定現值脫離現實情形，</w:t>
      </w:r>
      <w:r w:rsidRPr="003D030D">
        <w:rPr>
          <w:rFonts w:ascii="зũ" w:hAnsi="зũ" w:cs="Arial"/>
          <w:szCs w:val="32"/>
        </w:rPr>
        <w:t>正本清源</w:t>
      </w:r>
      <w:r w:rsidRPr="003D030D">
        <w:rPr>
          <w:rFonts w:hint="eastAsia"/>
          <w:szCs w:val="32"/>
        </w:rPr>
        <w:t>之道乃應</w:t>
      </w:r>
      <w:r>
        <w:rPr>
          <w:rFonts w:hint="eastAsia"/>
          <w:szCs w:val="32"/>
        </w:rPr>
        <w:t>全面</w:t>
      </w:r>
      <w:r w:rsidRPr="003D030D">
        <w:rPr>
          <w:rFonts w:hint="eastAsia"/>
          <w:szCs w:val="32"/>
        </w:rPr>
        <w:t>正視房屋</w:t>
      </w:r>
      <w:r>
        <w:rPr>
          <w:rFonts w:hint="eastAsia"/>
          <w:szCs w:val="32"/>
        </w:rPr>
        <w:t>標準價格</w:t>
      </w:r>
      <w:r w:rsidRPr="003D030D">
        <w:rPr>
          <w:rFonts w:hint="eastAsia"/>
          <w:szCs w:val="32"/>
        </w:rPr>
        <w:t>嚴重脫離造價及市價</w:t>
      </w:r>
      <w:r>
        <w:rPr>
          <w:rFonts w:hint="eastAsia"/>
          <w:szCs w:val="32"/>
        </w:rPr>
        <w:t>之制度性</w:t>
      </w:r>
      <w:r w:rsidRPr="003D030D">
        <w:rPr>
          <w:rFonts w:hint="eastAsia"/>
          <w:szCs w:val="32"/>
        </w:rPr>
        <w:t>問題</w:t>
      </w:r>
      <w:r w:rsidRPr="003D030D">
        <w:rPr>
          <w:rFonts w:hint="eastAsia"/>
        </w:rPr>
        <w:t>。</w:t>
      </w:r>
      <w:r>
        <w:rPr>
          <w:rFonts w:hint="eastAsia"/>
        </w:rPr>
        <w:t>至</w:t>
      </w:r>
      <w:r w:rsidRPr="0094761A">
        <w:rPr>
          <w:rFonts w:hAnsi="標楷體" w:hint="eastAsia"/>
          <w:szCs w:val="32"/>
        </w:rPr>
        <w:t>臺北市政府針對高級住宅加價課徵房屋稅</w:t>
      </w:r>
      <w:r w:rsidR="00051A01">
        <w:rPr>
          <w:rFonts w:hAnsi="標楷體" w:hint="eastAsia"/>
          <w:szCs w:val="32"/>
        </w:rPr>
        <w:t>，雖有其</w:t>
      </w:r>
      <w:r w:rsidR="00051A01">
        <w:rPr>
          <w:rFonts w:hint="eastAsia"/>
        </w:rPr>
        <w:t>租稅公平及量能課稅之理由，</w:t>
      </w:r>
      <w:proofErr w:type="gramStart"/>
      <w:r w:rsidRPr="0094761A">
        <w:rPr>
          <w:rFonts w:hint="eastAsia"/>
        </w:rPr>
        <w:t>，</w:t>
      </w:r>
      <w:proofErr w:type="gramEnd"/>
      <w:r w:rsidR="00051A01">
        <w:rPr>
          <w:rFonts w:hAnsi="標楷體" w:hint="eastAsia"/>
          <w:szCs w:val="32"/>
        </w:rPr>
        <w:t>惟</w:t>
      </w:r>
      <w:r w:rsidR="00325AAF">
        <w:rPr>
          <w:rFonts w:hAnsi="標楷體" w:hint="eastAsia"/>
          <w:szCs w:val="32"/>
        </w:rPr>
        <w:t>該府</w:t>
      </w:r>
      <w:r w:rsidR="00325AAF" w:rsidRPr="002C42E9">
        <w:rPr>
          <w:rFonts w:hAnsi="標楷體" w:hint="eastAsia"/>
          <w:szCs w:val="32"/>
        </w:rPr>
        <w:t>所定</w:t>
      </w:r>
      <w:r w:rsidR="00325AAF">
        <w:rPr>
          <w:rFonts w:hAnsi="標楷體" w:hint="eastAsia"/>
          <w:szCs w:val="32"/>
        </w:rPr>
        <w:t>之</w:t>
      </w:r>
      <w:r w:rsidR="00325AAF" w:rsidRPr="002C42E9">
        <w:rPr>
          <w:rFonts w:hAnsi="標楷體" w:hint="eastAsia"/>
          <w:szCs w:val="32"/>
        </w:rPr>
        <w:t>前</w:t>
      </w:r>
      <w:proofErr w:type="gramStart"/>
      <w:r w:rsidR="00325AAF" w:rsidRPr="002C42E9">
        <w:rPr>
          <w:rFonts w:hAnsi="標楷體" w:hint="eastAsia"/>
          <w:szCs w:val="32"/>
        </w:rPr>
        <w:t>揭</w:t>
      </w:r>
      <w:proofErr w:type="gramEnd"/>
      <w:r w:rsidR="00325AAF">
        <w:rPr>
          <w:rFonts w:hint="eastAsia"/>
        </w:rPr>
        <w:t>要件是否逾越</w:t>
      </w:r>
      <w:r w:rsidR="00325AAF" w:rsidRPr="002C42E9">
        <w:rPr>
          <w:rFonts w:hint="eastAsia"/>
        </w:rPr>
        <w:t>房屋稅條例</w:t>
      </w:r>
      <w:r w:rsidR="00325AAF">
        <w:rPr>
          <w:rFonts w:hint="eastAsia"/>
        </w:rPr>
        <w:t>第11條規定</w:t>
      </w:r>
      <w:r w:rsidR="00325AAF" w:rsidRPr="002C42E9">
        <w:rPr>
          <w:rFonts w:hint="eastAsia"/>
        </w:rPr>
        <w:t>而</w:t>
      </w:r>
      <w:r w:rsidR="00325AAF" w:rsidRPr="002C42E9">
        <w:rPr>
          <w:rStyle w:val="highlight"/>
          <w:rFonts w:hint="eastAsia"/>
        </w:rPr>
        <w:t>增加法律所無</w:t>
      </w:r>
      <w:r w:rsidR="00325AAF" w:rsidRPr="002C42E9">
        <w:rPr>
          <w:rFonts w:hint="eastAsia"/>
        </w:rPr>
        <w:t>之要件</w:t>
      </w:r>
      <w:r w:rsidR="00325AAF">
        <w:rPr>
          <w:rFonts w:hint="eastAsia"/>
        </w:rPr>
        <w:t>？</w:t>
      </w:r>
      <w:r w:rsidR="00051A01">
        <w:rPr>
          <w:rFonts w:hAnsi="標楷體" w:hint="eastAsia"/>
          <w:szCs w:val="32"/>
        </w:rPr>
        <w:t>是否符合租稅法律主義</w:t>
      </w:r>
      <w:r w:rsidR="00325AAF">
        <w:rPr>
          <w:rFonts w:hAnsi="標楷體" w:hint="eastAsia"/>
          <w:szCs w:val="32"/>
        </w:rPr>
        <w:t>？以</w:t>
      </w:r>
      <w:r w:rsidR="00051A01">
        <w:rPr>
          <w:rFonts w:hAnsi="標楷體" w:hint="eastAsia"/>
          <w:szCs w:val="32"/>
        </w:rPr>
        <w:t>及其所定要件是否失諸客觀</w:t>
      </w:r>
      <w:r w:rsidR="00325AAF">
        <w:rPr>
          <w:rFonts w:hAnsi="標楷體" w:hint="eastAsia"/>
          <w:szCs w:val="32"/>
        </w:rPr>
        <w:t>？</w:t>
      </w:r>
      <w:r w:rsidR="00051A01" w:rsidRPr="0094761A">
        <w:rPr>
          <w:rFonts w:hint="eastAsia"/>
        </w:rPr>
        <w:t>茲以</w:t>
      </w:r>
      <w:r w:rsidR="00051A01">
        <w:rPr>
          <w:rFonts w:hint="eastAsia"/>
        </w:rPr>
        <w:t>陳訴人既</w:t>
      </w:r>
      <w:r w:rsidR="00051A01" w:rsidRPr="0094761A">
        <w:rPr>
          <w:rFonts w:hint="eastAsia"/>
        </w:rPr>
        <w:t>已</w:t>
      </w:r>
      <w:r w:rsidR="00051A01">
        <w:rPr>
          <w:rFonts w:hint="eastAsia"/>
        </w:rPr>
        <w:t>就個案</w:t>
      </w:r>
      <w:r w:rsidR="00051A01" w:rsidRPr="0094761A">
        <w:rPr>
          <w:rFonts w:hint="eastAsia"/>
        </w:rPr>
        <w:t>另提起行政救濟，允宜靜候有關機關之處理</w:t>
      </w:r>
      <w:r w:rsidR="00412CAC">
        <w:rPr>
          <w:rFonts w:hint="eastAsia"/>
        </w:rPr>
        <w:t>。</w:t>
      </w:r>
    </w:p>
    <w:p w:rsidR="007A514E" w:rsidRPr="00D67DB9" w:rsidRDefault="002E2E76">
      <w:pPr>
        <w:pStyle w:val="2"/>
        <w:ind w:left="1020" w:hanging="680"/>
      </w:pPr>
      <w:r>
        <w:rPr>
          <w:rFonts w:hint="eastAsia"/>
        </w:rPr>
        <w:t>有關</w:t>
      </w:r>
      <w:r w:rsidR="007A514E" w:rsidRPr="00D67DB9">
        <w:rPr>
          <w:rFonts w:hint="eastAsia"/>
        </w:rPr>
        <w:t>臺北市</w:t>
      </w:r>
      <w:r w:rsidR="00A54CCF" w:rsidRPr="00D67DB9">
        <w:rPr>
          <w:rFonts w:hint="eastAsia"/>
        </w:rPr>
        <w:t>稅捐稽徵處</w:t>
      </w:r>
      <w:r w:rsidR="007A514E" w:rsidRPr="00D67DB9">
        <w:rPr>
          <w:rFonts w:hint="eastAsia"/>
        </w:rPr>
        <w:t>未先將核定房屋現值通知納稅義務人，即</w:t>
      </w:r>
      <w:proofErr w:type="gramStart"/>
      <w:r w:rsidR="007A514E" w:rsidRPr="00D67DB9">
        <w:rPr>
          <w:rFonts w:hint="eastAsia"/>
        </w:rPr>
        <w:t>逕</w:t>
      </w:r>
      <w:proofErr w:type="gramEnd"/>
      <w:r w:rsidR="007A514E" w:rsidRPr="00D67DB9">
        <w:rPr>
          <w:rFonts w:hint="eastAsia"/>
        </w:rPr>
        <w:t>以寄發房屋稅繳款書</w:t>
      </w:r>
      <w:r>
        <w:rPr>
          <w:rFonts w:hint="eastAsia"/>
        </w:rPr>
        <w:t>一節</w:t>
      </w:r>
      <w:r w:rsidR="007A514E" w:rsidRPr="00D67DB9">
        <w:rPr>
          <w:rFonts w:hint="eastAsia"/>
        </w:rPr>
        <w:t>，</w:t>
      </w:r>
      <w:r w:rsidR="007A514E" w:rsidRPr="00D67DB9">
        <w:rPr>
          <w:rFonts w:hAnsi="標楷體" w:hint="eastAsia"/>
          <w:szCs w:val="32"/>
        </w:rPr>
        <w:t>基於課稅經濟及不影響納稅義務人之救濟</w:t>
      </w:r>
      <w:r w:rsidR="00A54CCF" w:rsidRPr="00D67DB9">
        <w:rPr>
          <w:rFonts w:hAnsi="標楷體" w:hint="eastAsia"/>
          <w:szCs w:val="32"/>
        </w:rPr>
        <w:t>權利觀之</w:t>
      </w:r>
      <w:r w:rsidR="007A514E" w:rsidRPr="00D67DB9">
        <w:rPr>
          <w:rFonts w:hAnsi="標楷體" w:hint="eastAsia"/>
          <w:szCs w:val="32"/>
        </w:rPr>
        <w:t>，</w:t>
      </w:r>
      <w:r w:rsidR="00864550" w:rsidRPr="00D67DB9">
        <w:rPr>
          <w:rFonts w:hAnsi="標楷體" w:hint="eastAsia"/>
          <w:szCs w:val="32"/>
        </w:rPr>
        <w:t>尚難</w:t>
      </w:r>
      <w:proofErr w:type="gramStart"/>
      <w:r w:rsidR="00864550" w:rsidRPr="00D67DB9">
        <w:rPr>
          <w:rFonts w:hAnsi="標楷體" w:hint="eastAsia"/>
          <w:szCs w:val="32"/>
        </w:rPr>
        <w:t>遽</w:t>
      </w:r>
      <w:proofErr w:type="gramEnd"/>
      <w:r w:rsidR="00864550" w:rsidRPr="00D67DB9">
        <w:rPr>
          <w:rFonts w:hAnsi="標楷體" w:hint="eastAsia"/>
          <w:szCs w:val="32"/>
        </w:rPr>
        <w:t>認有不當，惟對於</w:t>
      </w:r>
      <w:proofErr w:type="gramStart"/>
      <w:r w:rsidR="00864550" w:rsidRPr="00D67DB9">
        <w:rPr>
          <w:rFonts w:hint="eastAsia"/>
        </w:rPr>
        <w:t>採</w:t>
      </w:r>
      <w:proofErr w:type="gramEnd"/>
      <w:r w:rsidR="00864550" w:rsidRPr="00D67DB9">
        <w:rPr>
          <w:rFonts w:hint="eastAsia"/>
        </w:rPr>
        <w:t>約定轉帳方式繳納房屋稅，其轉帳通知書及繳納證明書未予加</w:t>
      </w:r>
      <w:proofErr w:type="gramStart"/>
      <w:r w:rsidR="00864550" w:rsidRPr="00D67DB9">
        <w:rPr>
          <w:rFonts w:hint="eastAsia"/>
        </w:rPr>
        <w:t>註</w:t>
      </w:r>
      <w:proofErr w:type="gramEnd"/>
      <w:r w:rsidR="00864550" w:rsidRPr="00D67DB9">
        <w:rPr>
          <w:rFonts w:hint="eastAsia"/>
        </w:rPr>
        <w:t>行政救濟方式及期限，</w:t>
      </w:r>
      <w:r w:rsidR="00A54CCF" w:rsidRPr="00D67DB9">
        <w:rPr>
          <w:rFonts w:hint="eastAsia"/>
        </w:rPr>
        <w:t>該處</w:t>
      </w:r>
      <w:r w:rsidR="00864550" w:rsidRPr="00D67DB9">
        <w:rPr>
          <w:rFonts w:hint="eastAsia"/>
        </w:rPr>
        <w:t>應予以檢討改進：</w:t>
      </w:r>
    </w:p>
    <w:p w:rsidR="002634EB" w:rsidRDefault="00676CB8" w:rsidP="007A514E">
      <w:pPr>
        <w:pStyle w:val="3"/>
      </w:pPr>
      <w:r w:rsidRPr="00280E2D">
        <w:rPr>
          <w:rFonts w:hAnsi="標楷體" w:hint="eastAsia"/>
          <w:szCs w:val="32"/>
        </w:rPr>
        <w:lastRenderedPageBreak/>
        <w:t>按房屋稅條例第10條規定：「主管</w:t>
      </w:r>
      <w:proofErr w:type="gramStart"/>
      <w:r w:rsidRPr="00280E2D">
        <w:rPr>
          <w:rFonts w:hAnsi="標楷體" w:hint="eastAsia"/>
          <w:szCs w:val="32"/>
        </w:rPr>
        <w:t>稽</w:t>
      </w:r>
      <w:proofErr w:type="gramEnd"/>
      <w:r w:rsidRPr="00280E2D">
        <w:rPr>
          <w:rFonts w:hAnsi="標楷體" w:hint="eastAsia"/>
          <w:szCs w:val="32"/>
        </w:rPr>
        <w:t>徵機關應依據不動產評價委員會評定之標準，核計房屋現值。依前項規定核計之房屋現值，主管</w:t>
      </w:r>
      <w:proofErr w:type="gramStart"/>
      <w:r w:rsidRPr="00280E2D">
        <w:rPr>
          <w:rFonts w:hAnsi="標楷體" w:hint="eastAsia"/>
          <w:szCs w:val="32"/>
        </w:rPr>
        <w:t>稽</w:t>
      </w:r>
      <w:proofErr w:type="gramEnd"/>
      <w:r w:rsidRPr="00280E2D">
        <w:rPr>
          <w:rFonts w:hAnsi="標楷體" w:hint="eastAsia"/>
          <w:szCs w:val="32"/>
        </w:rPr>
        <w:t>徵機關應通知納稅義務人。納稅義務人如有異議，得於接到通知書之日起</w:t>
      </w:r>
      <w:r>
        <w:rPr>
          <w:rFonts w:hAnsi="標楷體" w:hint="eastAsia"/>
          <w:szCs w:val="32"/>
        </w:rPr>
        <w:t>30</w:t>
      </w:r>
      <w:r w:rsidRPr="00280E2D">
        <w:rPr>
          <w:rFonts w:hAnsi="標楷體" w:hint="eastAsia"/>
          <w:szCs w:val="32"/>
        </w:rPr>
        <w:t>日內，檢附證件，申請重行核計。」又行政程序法第100條第1項規定：「書面之行政處分，應送達相對人及已知之利害關係人；書面以外之行政處分，應以其他適當方法通知或使其知悉。」</w:t>
      </w:r>
    </w:p>
    <w:p w:rsidR="002634EB" w:rsidRDefault="004C6319" w:rsidP="007A514E">
      <w:pPr>
        <w:pStyle w:val="3"/>
      </w:pPr>
      <w:proofErr w:type="gramStart"/>
      <w:r>
        <w:rPr>
          <w:rFonts w:hint="eastAsia"/>
        </w:rPr>
        <w:t>詢</w:t>
      </w:r>
      <w:proofErr w:type="gramEnd"/>
      <w:r>
        <w:rPr>
          <w:rFonts w:hint="eastAsia"/>
        </w:rPr>
        <w:t>據財政部相關人員指稱，</w:t>
      </w:r>
      <w:r w:rsidR="00E9455C">
        <w:rPr>
          <w:rFonts w:hAnsi="標楷體" w:hint="eastAsia"/>
          <w:color w:val="000000"/>
          <w:szCs w:val="32"/>
        </w:rPr>
        <w:t>查</w:t>
      </w:r>
      <w:r w:rsidR="00E9455C" w:rsidRPr="0075595F">
        <w:rPr>
          <w:rFonts w:hint="eastAsia"/>
        </w:rPr>
        <w:t>56年修正</w:t>
      </w:r>
      <w:r w:rsidR="00D67DB9">
        <w:rPr>
          <w:rFonts w:hint="eastAsia"/>
        </w:rPr>
        <w:t>後</w:t>
      </w:r>
      <w:r w:rsidR="00D67DB9" w:rsidRPr="00280E2D">
        <w:rPr>
          <w:rFonts w:hAnsi="標楷體" w:hint="eastAsia"/>
          <w:szCs w:val="32"/>
        </w:rPr>
        <w:t>房屋稅條例</w:t>
      </w:r>
      <w:r w:rsidR="00E9455C" w:rsidRPr="0075595F">
        <w:rPr>
          <w:rFonts w:hint="eastAsia"/>
        </w:rPr>
        <w:t>第7條規定，</w:t>
      </w:r>
      <w:r w:rsidR="00E9455C" w:rsidRPr="0075595F">
        <w:t>納稅義務人應於房屋建造完成之日起</w:t>
      </w:r>
      <w:r w:rsidR="00E9455C" w:rsidRPr="0075595F">
        <w:rPr>
          <w:rFonts w:hint="eastAsia"/>
        </w:rPr>
        <w:t>30</w:t>
      </w:r>
      <w:r w:rsidR="00E9455C" w:rsidRPr="0075595F">
        <w:t>日內，向當地主管</w:t>
      </w:r>
      <w:proofErr w:type="gramStart"/>
      <w:r w:rsidR="00E9455C" w:rsidRPr="0075595F">
        <w:t>稽</w:t>
      </w:r>
      <w:proofErr w:type="gramEnd"/>
      <w:r w:rsidR="00E9455C" w:rsidRPr="0075595F">
        <w:t>徵機關申報房屋現值及使用情形</w:t>
      </w:r>
      <w:r w:rsidR="00D67DB9">
        <w:rPr>
          <w:rFonts w:hint="eastAsia"/>
        </w:rPr>
        <w:t>，</w:t>
      </w:r>
      <w:r w:rsidR="00E9455C" w:rsidRPr="0075595F">
        <w:rPr>
          <w:rFonts w:hint="eastAsia"/>
        </w:rPr>
        <w:t>同時修正第10條條文，明定</w:t>
      </w:r>
      <w:proofErr w:type="gramStart"/>
      <w:r w:rsidR="00E9455C" w:rsidRPr="0075595F">
        <w:rPr>
          <w:rFonts w:hint="eastAsia"/>
        </w:rPr>
        <w:t>稽</w:t>
      </w:r>
      <w:proofErr w:type="gramEnd"/>
      <w:r w:rsidR="00E9455C" w:rsidRPr="0075595F">
        <w:rPr>
          <w:rFonts w:hint="eastAsia"/>
        </w:rPr>
        <w:t>徵機關應就納稅義務人依同條例第7條規定所申報之現值，參照</w:t>
      </w:r>
      <w:r w:rsidR="00E9455C" w:rsidRPr="0075595F">
        <w:t>不動產評價委員會評定之標準核計房屋現值</w:t>
      </w:r>
      <w:r w:rsidR="00E9455C" w:rsidRPr="0075595F">
        <w:rPr>
          <w:rFonts w:hint="eastAsia"/>
        </w:rPr>
        <w:t>，並通知納稅義務人。</w:t>
      </w:r>
      <w:r w:rsidR="00E9455C">
        <w:rPr>
          <w:rFonts w:hint="eastAsia"/>
        </w:rPr>
        <w:t>是</w:t>
      </w:r>
      <w:proofErr w:type="gramStart"/>
      <w:r w:rsidR="00E9455C">
        <w:rPr>
          <w:rFonts w:hint="eastAsia"/>
        </w:rPr>
        <w:t>以</w:t>
      </w:r>
      <w:proofErr w:type="gramEnd"/>
      <w:r w:rsidR="00E9455C">
        <w:rPr>
          <w:rFonts w:hint="eastAsia"/>
        </w:rPr>
        <w:t>，房屋稅</w:t>
      </w:r>
      <w:r w:rsidR="00E9455C" w:rsidRPr="0075595F">
        <w:rPr>
          <w:rFonts w:hint="eastAsia"/>
        </w:rPr>
        <w:t>條例第10條並未規定地方政府依同條例第11條</w:t>
      </w:r>
      <w:r w:rsidR="00E9455C" w:rsidRPr="0075595F">
        <w:t>重行評定</w:t>
      </w:r>
      <w:r>
        <w:rPr>
          <w:rFonts w:hint="eastAsia"/>
        </w:rPr>
        <w:t>房屋標準價格時</w:t>
      </w:r>
      <w:r w:rsidR="002E2E76">
        <w:rPr>
          <w:rFonts w:hint="eastAsia"/>
        </w:rPr>
        <w:t>須</w:t>
      </w:r>
      <w:r>
        <w:rPr>
          <w:rFonts w:hint="eastAsia"/>
        </w:rPr>
        <w:t>通知納稅義務人，甚為明確，該</w:t>
      </w:r>
      <w:r w:rsidR="00E9455C" w:rsidRPr="0075595F">
        <w:rPr>
          <w:rFonts w:hint="eastAsia"/>
        </w:rPr>
        <w:t>部</w:t>
      </w:r>
      <w:smartTag w:uri="urn:schemas-microsoft-com:office:smarttags" w:element="chsdate">
        <w:smartTagPr>
          <w:attr w:name="Year" w:val="1974"/>
          <w:attr w:name="Month" w:val="4"/>
          <w:attr w:name="Day" w:val="15"/>
          <w:attr w:name="IsLunarDate" w:val="False"/>
          <w:attr w:name="IsROCDate" w:val="False"/>
        </w:smartTagPr>
        <w:r w:rsidR="00E9455C" w:rsidRPr="0075595F">
          <w:rPr>
            <w:rFonts w:hint="eastAsia"/>
          </w:rPr>
          <w:t>74年4月15日</w:t>
        </w:r>
      </w:smartTag>
      <w:r w:rsidR="00E9455C" w:rsidRPr="0075595F">
        <w:rPr>
          <w:rFonts w:hint="eastAsia"/>
        </w:rPr>
        <w:t>台財稅第14347號</w:t>
      </w:r>
      <w:proofErr w:type="gramStart"/>
      <w:r w:rsidR="00E9455C" w:rsidRPr="0075595F">
        <w:rPr>
          <w:rFonts w:hint="eastAsia"/>
        </w:rPr>
        <w:t>函亦釋明</w:t>
      </w:r>
      <w:proofErr w:type="gramEnd"/>
      <w:r w:rsidR="00E9455C" w:rsidRPr="0075595F">
        <w:rPr>
          <w:rFonts w:hint="eastAsia"/>
        </w:rPr>
        <w:t>有案。</w:t>
      </w:r>
      <w:proofErr w:type="gramStart"/>
      <w:r w:rsidR="00E9455C" w:rsidRPr="0075595F">
        <w:rPr>
          <w:rFonts w:hint="eastAsia"/>
        </w:rPr>
        <w:t>嗣</w:t>
      </w:r>
      <w:proofErr w:type="gramEnd"/>
      <w:r w:rsidR="00E9455C" w:rsidRPr="0075595F">
        <w:rPr>
          <w:rFonts w:hint="eastAsia"/>
        </w:rPr>
        <w:t>為簡化</w:t>
      </w:r>
      <w:proofErr w:type="gramStart"/>
      <w:r w:rsidR="00E9455C" w:rsidRPr="0075595F">
        <w:rPr>
          <w:rFonts w:hint="eastAsia"/>
        </w:rPr>
        <w:t>稽</w:t>
      </w:r>
      <w:proofErr w:type="gramEnd"/>
      <w:r w:rsidR="00E9455C" w:rsidRPr="0075595F">
        <w:rPr>
          <w:rFonts w:hint="eastAsia"/>
        </w:rPr>
        <w:t>徵程序，90年再修正上開2條文，規定納稅義務人僅</w:t>
      </w:r>
      <w:r w:rsidR="002E2E76">
        <w:rPr>
          <w:rFonts w:hint="eastAsia"/>
        </w:rPr>
        <w:t>須</w:t>
      </w:r>
      <w:r w:rsidR="00E9455C" w:rsidRPr="0075595F">
        <w:rPr>
          <w:rFonts w:hint="eastAsia"/>
        </w:rPr>
        <w:t>於</w:t>
      </w:r>
      <w:r w:rsidR="00E9455C" w:rsidRPr="0075595F">
        <w:t>房屋建造完成之日起</w:t>
      </w:r>
      <w:r w:rsidR="00E9455C" w:rsidRPr="0075595F">
        <w:rPr>
          <w:rFonts w:hint="eastAsia"/>
        </w:rPr>
        <w:t>30</w:t>
      </w:r>
      <w:r w:rsidR="00E9455C" w:rsidRPr="0075595F">
        <w:t>日內</w:t>
      </w:r>
      <w:r w:rsidR="00E9455C" w:rsidRPr="0075595F">
        <w:rPr>
          <w:rFonts w:hint="eastAsia"/>
        </w:rPr>
        <w:t>申報房屋稅籍及使用情形，至於房屋現值無須由納稅義務人申報，改由</w:t>
      </w:r>
      <w:proofErr w:type="gramStart"/>
      <w:r w:rsidR="00E9455C" w:rsidRPr="0075595F">
        <w:rPr>
          <w:rFonts w:hint="eastAsia"/>
        </w:rPr>
        <w:t>稽</w:t>
      </w:r>
      <w:proofErr w:type="gramEnd"/>
      <w:r w:rsidR="00E9455C" w:rsidRPr="0075595F">
        <w:rPr>
          <w:rFonts w:hint="eastAsia"/>
        </w:rPr>
        <w:t>徵機關依據房屋標準價格核定，亦未規定重行評定房屋標準價格須個別通知納稅義務人。</w:t>
      </w:r>
      <w:r w:rsidR="00E9455C">
        <w:rPr>
          <w:rFonts w:hint="eastAsia"/>
        </w:rPr>
        <w:t>是以房屋稅</w:t>
      </w:r>
      <w:r w:rsidR="00E9455C">
        <w:t>條例第10條第2項規定主管</w:t>
      </w:r>
      <w:proofErr w:type="gramStart"/>
      <w:r w:rsidR="00E9455C">
        <w:t>稽</w:t>
      </w:r>
      <w:proofErr w:type="gramEnd"/>
      <w:r w:rsidR="00E9455C">
        <w:t>徵機關應將依同條第1項核計之房屋現值通知納稅義務人者，係指納稅義務人已依</w:t>
      </w:r>
      <w:r w:rsidR="00E9455C">
        <w:rPr>
          <w:rFonts w:hint="eastAsia"/>
        </w:rPr>
        <w:t>本</w:t>
      </w:r>
      <w:r w:rsidR="00E9455C">
        <w:t>條例第7條規定申報房屋稅籍有關事項經主管</w:t>
      </w:r>
      <w:proofErr w:type="gramStart"/>
      <w:r w:rsidR="00E9455C">
        <w:t>稽</w:t>
      </w:r>
      <w:proofErr w:type="gramEnd"/>
      <w:r w:rsidR="00E9455C">
        <w:t>徵機關予以核計房屋現值之情形而言。至於不動產評價委員會依同條例第11條規定重行評定之房屋標準價格，係</w:t>
      </w:r>
      <w:r w:rsidR="00E9455C">
        <w:lastRenderedPageBreak/>
        <w:t>由直轄市、縣（市）政府公告之，現行條例</w:t>
      </w:r>
      <w:r w:rsidR="00E9455C">
        <w:rPr>
          <w:rFonts w:hint="eastAsia"/>
        </w:rPr>
        <w:t>並</w:t>
      </w:r>
      <w:r w:rsidR="00E9455C">
        <w:t>無</w:t>
      </w:r>
      <w:r w:rsidR="00E9455C">
        <w:rPr>
          <w:rFonts w:hint="eastAsia"/>
        </w:rPr>
        <w:t>應</w:t>
      </w:r>
      <w:r w:rsidR="00E9455C">
        <w:t>個別通知納稅義務人之規定。</w:t>
      </w:r>
    </w:p>
    <w:p w:rsidR="00E4667F" w:rsidRDefault="00C5627A" w:rsidP="00E4667F">
      <w:pPr>
        <w:pStyle w:val="3"/>
        <w:ind w:leftChars="205" w:left="1394"/>
      </w:pPr>
      <w:r>
        <w:rPr>
          <w:rFonts w:hint="eastAsia"/>
        </w:rPr>
        <w:t>案</w:t>
      </w:r>
      <w:r w:rsidR="004C6319">
        <w:rPr>
          <w:rFonts w:hint="eastAsia"/>
        </w:rPr>
        <w:t>經</w:t>
      </w:r>
      <w:r w:rsidR="00D67DB9">
        <w:rPr>
          <w:rFonts w:hint="eastAsia"/>
        </w:rPr>
        <w:t>本院</w:t>
      </w:r>
      <w:r w:rsidR="004C6319">
        <w:rPr>
          <w:rFonts w:hint="eastAsia"/>
        </w:rPr>
        <w:t>諮詢專家學者表示，</w:t>
      </w:r>
      <w:r w:rsidR="00E4667F">
        <w:rPr>
          <w:rFonts w:hint="eastAsia"/>
        </w:rPr>
        <w:t>主管機關將房屋課稅</w:t>
      </w:r>
      <w:proofErr w:type="gramStart"/>
      <w:r w:rsidR="00E4667F">
        <w:rPr>
          <w:rFonts w:hint="eastAsia"/>
        </w:rPr>
        <w:t>現值載明</w:t>
      </w:r>
      <w:proofErr w:type="gramEnd"/>
      <w:r w:rsidR="00E4667F">
        <w:rPr>
          <w:rFonts w:hint="eastAsia"/>
        </w:rPr>
        <w:t>於房屋稅繳款書</w:t>
      </w:r>
      <w:r w:rsidR="007445C2">
        <w:rPr>
          <w:rFonts w:hint="eastAsia"/>
        </w:rPr>
        <w:t>，一併通知納稅義務人，就稅捐</w:t>
      </w:r>
      <w:proofErr w:type="gramStart"/>
      <w:r w:rsidR="007445C2">
        <w:rPr>
          <w:rFonts w:hint="eastAsia"/>
        </w:rPr>
        <w:t>稽</w:t>
      </w:r>
      <w:proofErr w:type="gramEnd"/>
      <w:r w:rsidR="007445C2">
        <w:rPr>
          <w:rFonts w:hint="eastAsia"/>
        </w:rPr>
        <w:t>徵效率而言，應</w:t>
      </w:r>
      <w:r w:rsidR="00C11A9F">
        <w:rPr>
          <w:rFonts w:hint="eastAsia"/>
        </w:rPr>
        <w:t>無不可，且</w:t>
      </w:r>
      <w:r w:rsidR="007445C2">
        <w:rPr>
          <w:rFonts w:hint="eastAsia"/>
        </w:rPr>
        <w:t>亦</w:t>
      </w:r>
      <w:r w:rsidR="00B14BF6">
        <w:rPr>
          <w:rFonts w:hint="eastAsia"/>
        </w:rPr>
        <w:t>不影響納稅義務人之救濟權利。</w:t>
      </w:r>
    </w:p>
    <w:p w:rsidR="00A54CCF" w:rsidRPr="00D67DB9" w:rsidRDefault="00045C61" w:rsidP="00E4667F">
      <w:pPr>
        <w:pStyle w:val="3"/>
        <w:ind w:leftChars="205" w:left="1394"/>
      </w:pPr>
      <w:r w:rsidRPr="00D67DB9">
        <w:rPr>
          <w:rFonts w:hAnsi="標楷體" w:hint="eastAsia"/>
          <w:szCs w:val="32"/>
        </w:rPr>
        <w:t>另對於</w:t>
      </w:r>
      <w:proofErr w:type="gramStart"/>
      <w:r w:rsidRPr="00D67DB9">
        <w:rPr>
          <w:rFonts w:hint="eastAsia"/>
        </w:rPr>
        <w:t>採</w:t>
      </w:r>
      <w:proofErr w:type="gramEnd"/>
      <w:r w:rsidRPr="00D67DB9">
        <w:rPr>
          <w:rFonts w:hint="eastAsia"/>
        </w:rPr>
        <w:t>約定轉帳方式繳納房屋稅者，</w:t>
      </w:r>
      <w:r w:rsidR="00D67DB9" w:rsidRPr="00D67DB9">
        <w:rPr>
          <w:rFonts w:hint="eastAsia"/>
        </w:rPr>
        <w:t>臺北市稅捐稽徵處寄發之</w:t>
      </w:r>
      <w:r w:rsidRPr="00D67DB9">
        <w:rPr>
          <w:rFonts w:hint="eastAsia"/>
        </w:rPr>
        <w:t>轉帳通知書及繳納證明書未予加</w:t>
      </w:r>
      <w:proofErr w:type="gramStart"/>
      <w:r w:rsidRPr="00D67DB9">
        <w:rPr>
          <w:rFonts w:hint="eastAsia"/>
        </w:rPr>
        <w:t>註</w:t>
      </w:r>
      <w:proofErr w:type="gramEnd"/>
      <w:r w:rsidRPr="00D67DB9">
        <w:rPr>
          <w:rFonts w:hint="eastAsia"/>
        </w:rPr>
        <w:t>行政救濟方式及期限，顯非妥適，</w:t>
      </w:r>
      <w:proofErr w:type="gramStart"/>
      <w:r w:rsidR="00E62A22">
        <w:rPr>
          <w:rFonts w:hint="eastAsia"/>
        </w:rPr>
        <w:t>該處</w:t>
      </w:r>
      <w:r w:rsidR="00D67DB9" w:rsidRPr="00D67DB9">
        <w:rPr>
          <w:rFonts w:hint="eastAsia"/>
        </w:rPr>
        <w:t>允應</w:t>
      </w:r>
      <w:proofErr w:type="gramEnd"/>
      <w:r w:rsidRPr="00D67DB9">
        <w:rPr>
          <w:rFonts w:hint="eastAsia"/>
        </w:rPr>
        <w:t>檢討改進。</w:t>
      </w:r>
    </w:p>
    <w:bookmarkEnd w:id="45"/>
    <w:bookmarkEnd w:id="46"/>
    <w:bookmarkEnd w:id="47"/>
    <w:bookmarkEnd w:id="48"/>
    <w:bookmarkEnd w:id="49"/>
    <w:bookmarkEnd w:id="50"/>
    <w:bookmarkEnd w:id="51"/>
    <w:bookmarkEnd w:id="52"/>
    <w:bookmarkEnd w:id="53"/>
    <w:p w:rsidR="006518F7" w:rsidRDefault="006518F7" w:rsidP="006518F7">
      <w:pPr>
        <w:pStyle w:val="1"/>
        <w:numPr>
          <w:ilvl w:val="0"/>
          <w:numId w:val="0"/>
        </w:numPr>
        <w:ind w:left="2380"/>
        <w:rPr>
          <w:rFonts w:hint="eastAsia"/>
          <w:spacing w:val="12"/>
          <w:sz w:val="40"/>
        </w:rPr>
      </w:pPr>
    </w:p>
    <w:p w:rsidR="00C8489A" w:rsidRDefault="00C8489A" w:rsidP="006518F7">
      <w:pPr>
        <w:pStyle w:val="1"/>
        <w:numPr>
          <w:ilvl w:val="0"/>
          <w:numId w:val="0"/>
        </w:numPr>
        <w:ind w:left="3969"/>
        <w:rPr>
          <w:rFonts w:ascii="Times New Roman"/>
          <w:b/>
          <w:bCs w:val="0"/>
          <w:sz w:val="40"/>
        </w:rPr>
      </w:pPr>
      <w:r>
        <w:rPr>
          <w:rFonts w:hint="eastAsia"/>
          <w:spacing w:val="12"/>
          <w:sz w:val="40"/>
        </w:rPr>
        <w:t>調查委員：</w:t>
      </w:r>
      <w:r w:rsidR="00BD240B">
        <w:rPr>
          <w:rFonts w:hint="eastAsia"/>
          <w:spacing w:val="12"/>
          <w:sz w:val="40"/>
        </w:rPr>
        <w:t>錢林慧君</w:t>
      </w:r>
    </w:p>
    <w:p w:rsidR="00C8489A" w:rsidRDefault="00C8489A">
      <w:pPr>
        <w:pStyle w:val="a5"/>
        <w:kinsoku w:val="0"/>
        <w:spacing w:before="0" w:after="0"/>
        <w:ind w:leftChars="1100" w:left="3742" w:firstLineChars="500" w:firstLine="2021"/>
        <w:jc w:val="both"/>
        <w:rPr>
          <w:b w:val="0"/>
          <w:bCs/>
          <w:snapToGrid/>
          <w:spacing w:val="12"/>
          <w:kern w:val="0"/>
        </w:rPr>
      </w:pPr>
    </w:p>
    <w:p w:rsidR="00C8489A" w:rsidRDefault="00C8489A">
      <w:pPr>
        <w:pStyle w:val="a5"/>
        <w:kinsoku w:val="0"/>
        <w:spacing w:before="0" w:after="0"/>
        <w:ind w:leftChars="1100" w:left="3742" w:firstLineChars="500" w:firstLine="2021"/>
        <w:jc w:val="both"/>
        <w:rPr>
          <w:b w:val="0"/>
          <w:bCs/>
          <w:snapToGrid/>
          <w:spacing w:val="12"/>
          <w:kern w:val="0"/>
        </w:rPr>
      </w:pPr>
    </w:p>
    <w:p w:rsidR="00C8489A" w:rsidRDefault="00C8489A">
      <w:pPr>
        <w:pStyle w:val="a5"/>
        <w:kinsoku w:val="0"/>
        <w:spacing w:before="0" w:after="0"/>
        <w:ind w:leftChars="1100" w:left="3742" w:firstLineChars="500" w:firstLine="2021"/>
        <w:jc w:val="both"/>
        <w:rPr>
          <w:b w:val="0"/>
          <w:bCs/>
          <w:snapToGrid/>
          <w:spacing w:val="12"/>
          <w:kern w:val="0"/>
        </w:rPr>
      </w:pPr>
    </w:p>
    <w:sectPr w:rsidR="00C8489A" w:rsidSect="00E5306F">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54B" w:rsidRDefault="002A654B" w:rsidP="00C8489A">
      <w:r>
        <w:separator/>
      </w:r>
    </w:p>
  </w:endnote>
  <w:endnote w:type="continuationSeparator" w:id="0">
    <w:p w:rsidR="002A654B" w:rsidRDefault="002A654B" w:rsidP="00C8489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зũ">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BAE" w:rsidRDefault="00246B4E">
    <w:pPr>
      <w:pStyle w:val="ae"/>
      <w:framePr w:wrap="around" w:vAnchor="text" w:hAnchor="margin" w:xAlign="center" w:y="1"/>
      <w:rPr>
        <w:rStyle w:val="a7"/>
        <w:sz w:val="24"/>
      </w:rPr>
    </w:pPr>
    <w:r>
      <w:rPr>
        <w:rStyle w:val="a7"/>
        <w:sz w:val="24"/>
      </w:rPr>
      <w:fldChar w:fldCharType="begin"/>
    </w:r>
    <w:r w:rsidR="00E62BAE">
      <w:rPr>
        <w:rStyle w:val="a7"/>
        <w:sz w:val="24"/>
      </w:rPr>
      <w:instrText xml:space="preserve">PAGE  </w:instrText>
    </w:r>
    <w:r>
      <w:rPr>
        <w:rStyle w:val="a7"/>
        <w:sz w:val="24"/>
      </w:rPr>
      <w:fldChar w:fldCharType="separate"/>
    </w:r>
    <w:r w:rsidR="006518F7">
      <w:rPr>
        <w:rStyle w:val="a7"/>
        <w:noProof/>
        <w:sz w:val="24"/>
      </w:rPr>
      <w:t>1</w:t>
    </w:r>
    <w:r>
      <w:rPr>
        <w:rStyle w:val="a7"/>
        <w:sz w:val="24"/>
      </w:rPr>
      <w:fldChar w:fldCharType="end"/>
    </w:r>
  </w:p>
  <w:p w:rsidR="00E62BAE" w:rsidRDefault="00E62BAE">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54B" w:rsidRDefault="002A654B" w:rsidP="00C8489A">
      <w:r>
        <w:separator/>
      </w:r>
    </w:p>
  </w:footnote>
  <w:footnote w:type="continuationSeparator" w:id="0">
    <w:p w:rsidR="002A654B" w:rsidRDefault="002A654B" w:rsidP="00C848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954ED0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num>
  <w:num w:numId="3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8489A"/>
    <w:rsid w:val="00003FB5"/>
    <w:rsid w:val="0000528E"/>
    <w:rsid w:val="0002362A"/>
    <w:rsid w:val="00024F28"/>
    <w:rsid w:val="000253D9"/>
    <w:rsid w:val="00025772"/>
    <w:rsid w:val="000322B3"/>
    <w:rsid w:val="0003248E"/>
    <w:rsid w:val="00041161"/>
    <w:rsid w:val="00045C61"/>
    <w:rsid w:val="00051A01"/>
    <w:rsid w:val="00051B14"/>
    <w:rsid w:val="00060F51"/>
    <w:rsid w:val="000622A7"/>
    <w:rsid w:val="00063DEA"/>
    <w:rsid w:val="00073AC9"/>
    <w:rsid w:val="000749CF"/>
    <w:rsid w:val="0007709F"/>
    <w:rsid w:val="000A41AA"/>
    <w:rsid w:val="000B76FD"/>
    <w:rsid w:val="000B7B92"/>
    <w:rsid w:val="000C12DE"/>
    <w:rsid w:val="000C3567"/>
    <w:rsid w:val="000C70BF"/>
    <w:rsid w:val="000D0C1D"/>
    <w:rsid w:val="000D4830"/>
    <w:rsid w:val="000D749C"/>
    <w:rsid w:val="000E07C4"/>
    <w:rsid w:val="000E5925"/>
    <w:rsid w:val="000F0E07"/>
    <w:rsid w:val="000F379F"/>
    <w:rsid w:val="000F3C99"/>
    <w:rsid w:val="00103535"/>
    <w:rsid w:val="001104D7"/>
    <w:rsid w:val="001117EB"/>
    <w:rsid w:val="00122D50"/>
    <w:rsid w:val="00132B0C"/>
    <w:rsid w:val="001337FE"/>
    <w:rsid w:val="0014397A"/>
    <w:rsid w:val="0015510C"/>
    <w:rsid w:val="00155441"/>
    <w:rsid w:val="001565C5"/>
    <w:rsid w:val="00160D17"/>
    <w:rsid w:val="00160DC2"/>
    <w:rsid w:val="001644A6"/>
    <w:rsid w:val="00165397"/>
    <w:rsid w:val="00174F2B"/>
    <w:rsid w:val="00183B93"/>
    <w:rsid w:val="00194545"/>
    <w:rsid w:val="001A40D1"/>
    <w:rsid w:val="001D115D"/>
    <w:rsid w:val="001D2655"/>
    <w:rsid w:val="001D5FCF"/>
    <w:rsid w:val="001F3245"/>
    <w:rsid w:val="001F7A11"/>
    <w:rsid w:val="00203D09"/>
    <w:rsid w:val="00217AB7"/>
    <w:rsid w:val="002217D6"/>
    <w:rsid w:val="00231B97"/>
    <w:rsid w:val="00234D69"/>
    <w:rsid w:val="00236DA9"/>
    <w:rsid w:val="00246B4E"/>
    <w:rsid w:val="00247160"/>
    <w:rsid w:val="002634EB"/>
    <w:rsid w:val="002653E2"/>
    <w:rsid w:val="00266C95"/>
    <w:rsid w:val="002672C4"/>
    <w:rsid w:val="002774A3"/>
    <w:rsid w:val="00280791"/>
    <w:rsid w:val="00281B8B"/>
    <w:rsid w:val="002822B5"/>
    <w:rsid w:val="00294D27"/>
    <w:rsid w:val="002A0219"/>
    <w:rsid w:val="002A19E0"/>
    <w:rsid w:val="002A654B"/>
    <w:rsid w:val="002A7E19"/>
    <w:rsid w:val="002B4B44"/>
    <w:rsid w:val="002B4DBE"/>
    <w:rsid w:val="002C0E06"/>
    <w:rsid w:val="002C2264"/>
    <w:rsid w:val="002C6B1B"/>
    <w:rsid w:val="002D0622"/>
    <w:rsid w:val="002D66F3"/>
    <w:rsid w:val="002E1096"/>
    <w:rsid w:val="002E2555"/>
    <w:rsid w:val="002E2E76"/>
    <w:rsid w:val="002F3BEC"/>
    <w:rsid w:val="002F501C"/>
    <w:rsid w:val="002F6009"/>
    <w:rsid w:val="003000E5"/>
    <w:rsid w:val="00305980"/>
    <w:rsid w:val="003109E3"/>
    <w:rsid w:val="003136F7"/>
    <w:rsid w:val="00321DC8"/>
    <w:rsid w:val="003239B1"/>
    <w:rsid w:val="0032405A"/>
    <w:rsid w:val="00325AAF"/>
    <w:rsid w:val="00327EE0"/>
    <w:rsid w:val="0033042F"/>
    <w:rsid w:val="003354A7"/>
    <w:rsid w:val="003417F0"/>
    <w:rsid w:val="00343F53"/>
    <w:rsid w:val="00352FD7"/>
    <w:rsid w:val="003637CB"/>
    <w:rsid w:val="00370080"/>
    <w:rsid w:val="00381149"/>
    <w:rsid w:val="00381224"/>
    <w:rsid w:val="00383D00"/>
    <w:rsid w:val="0039660A"/>
    <w:rsid w:val="003A0F05"/>
    <w:rsid w:val="003A3FA3"/>
    <w:rsid w:val="003D030D"/>
    <w:rsid w:val="003D4922"/>
    <w:rsid w:val="003D4E2D"/>
    <w:rsid w:val="003D4E85"/>
    <w:rsid w:val="003D67C3"/>
    <w:rsid w:val="003E5FDB"/>
    <w:rsid w:val="003E611C"/>
    <w:rsid w:val="003F18E2"/>
    <w:rsid w:val="003F332F"/>
    <w:rsid w:val="00412CAC"/>
    <w:rsid w:val="004168BA"/>
    <w:rsid w:val="00422401"/>
    <w:rsid w:val="0042361C"/>
    <w:rsid w:val="004414F7"/>
    <w:rsid w:val="00442602"/>
    <w:rsid w:val="0044524C"/>
    <w:rsid w:val="00461186"/>
    <w:rsid w:val="00462AF8"/>
    <w:rsid w:val="00471708"/>
    <w:rsid w:val="0048273C"/>
    <w:rsid w:val="00485141"/>
    <w:rsid w:val="00487B1A"/>
    <w:rsid w:val="004A0583"/>
    <w:rsid w:val="004A4E60"/>
    <w:rsid w:val="004B0B61"/>
    <w:rsid w:val="004B17EC"/>
    <w:rsid w:val="004B448F"/>
    <w:rsid w:val="004B48E9"/>
    <w:rsid w:val="004C47A7"/>
    <w:rsid w:val="004C6319"/>
    <w:rsid w:val="004D242E"/>
    <w:rsid w:val="004E255C"/>
    <w:rsid w:val="004E2E59"/>
    <w:rsid w:val="004E2EB4"/>
    <w:rsid w:val="004E5CB4"/>
    <w:rsid w:val="004F0D4B"/>
    <w:rsid w:val="004F7AD0"/>
    <w:rsid w:val="00503068"/>
    <w:rsid w:val="00503640"/>
    <w:rsid w:val="0051246C"/>
    <w:rsid w:val="005177B5"/>
    <w:rsid w:val="00520E5A"/>
    <w:rsid w:val="0052125F"/>
    <w:rsid w:val="00530625"/>
    <w:rsid w:val="00531D7B"/>
    <w:rsid w:val="00547ADF"/>
    <w:rsid w:val="0055246F"/>
    <w:rsid w:val="00565677"/>
    <w:rsid w:val="0056752A"/>
    <w:rsid w:val="00571E78"/>
    <w:rsid w:val="00587576"/>
    <w:rsid w:val="005918F0"/>
    <w:rsid w:val="00592AA7"/>
    <w:rsid w:val="005A165A"/>
    <w:rsid w:val="005A1EBA"/>
    <w:rsid w:val="005A3115"/>
    <w:rsid w:val="005A4908"/>
    <w:rsid w:val="005A6243"/>
    <w:rsid w:val="005B2A3B"/>
    <w:rsid w:val="005B2F12"/>
    <w:rsid w:val="005C139E"/>
    <w:rsid w:val="005D006A"/>
    <w:rsid w:val="005D23FF"/>
    <w:rsid w:val="005D3886"/>
    <w:rsid w:val="005D44BA"/>
    <w:rsid w:val="005D5591"/>
    <w:rsid w:val="005E3355"/>
    <w:rsid w:val="005E5806"/>
    <w:rsid w:val="005E5E0C"/>
    <w:rsid w:val="005F19A8"/>
    <w:rsid w:val="005F23F0"/>
    <w:rsid w:val="005F30AC"/>
    <w:rsid w:val="005F5F92"/>
    <w:rsid w:val="006029E6"/>
    <w:rsid w:val="00603EA4"/>
    <w:rsid w:val="00605440"/>
    <w:rsid w:val="00614F98"/>
    <w:rsid w:val="00616BEC"/>
    <w:rsid w:val="006263F0"/>
    <w:rsid w:val="00626933"/>
    <w:rsid w:val="0063429F"/>
    <w:rsid w:val="00646808"/>
    <w:rsid w:val="006518F7"/>
    <w:rsid w:val="00653AF8"/>
    <w:rsid w:val="0065510A"/>
    <w:rsid w:val="006763CA"/>
    <w:rsid w:val="00676CB8"/>
    <w:rsid w:val="00684C60"/>
    <w:rsid w:val="006936D7"/>
    <w:rsid w:val="00694691"/>
    <w:rsid w:val="0069630A"/>
    <w:rsid w:val="006A5F95"/>
    <w:rsid w:val="006A7846"/>
    <w:rsid w:val="006B140B"/>
    <w:rsid w:val="006B5C5D"/>
    <w:rsid w:val="006D272F"/>
    <w:rsid w:val="006D27A1"/>
    <w:rsid w:val="006E30A5"/>
    <w:rsid w:val="006E5A72"/>
    <w:rsid w:val="006E6905"/>
    <w:rsid w:val="006F1AB4"/>
    <w:rsid w:val="006F38F8"/>
    <w:rsid w:val="006F44D3"/>
    <w:rsid w:val="00704EA3"/>
    <w:rsid w:val="00712136"/>
    <w:rsid w:val="00713E7C"/>
    <w:rsid w:val="00725115"/>
    <w:rsid w:val="0072613A"/>
    <w:rsid w:val="00727930"/>
    <w:rsid w:val="0074420C"/>
    <w:rsid w:val="007445C2"/>
    <w:rsid w:val="0075078B"/>
    <w:rsid w:val="0075595F"/>
    <w:rsid w:val="00755ED4"/>
    <w:rsid w:val="0075774D"/>
    <w:rsid w:val="0076260F"/>
    <w:rsid w:val="00774E69"/>
    <w:rsid w:val="007835B3"/>
    <w:rsid w:val="0078654F"/>
    <w:rsid w:val="007A30BD"/>
    <w:rsid w:val="007A514E"/>
    <w:rsid w:val="007A55E4"/>
    <w:rsid w:val="007A7E3B"/>
    <w:rsid w:val="007B49E9"/>
    <w:rsid w:val="007C5E56"/>
    <w:rsid w:val="007E14C7"/>
    <w:rsid w:val="007F13CD"/>
    <w:rsid w:val="007F74B5"/>
    <w:rsid w:val="008048F9"/>
    <w:rsid w:val="008137E9"/>
    <w:rsid w:val="00824E42"/>
    <w:rsid w:val="00831BCF"/>
    <w:rsid w:val="00844573"/>
    <w:rsid w:val="00846BA3"/>
    <w:rsid w:val="00850424"/>
    <w:rsid w:val="00850FB3"/>
    <w:rsid w:val="008523C9"/>
    <w:rsid w:val="008621EA"/>
    <w:rsid w:val="00864550"/>
    <w:rsid w:val="0088230B"/>
    <w:rsid w:val="008827F2"/>
    <w:rsid w:val="00882C7B"/>
    <w:rsid w:val="008839BF"/>
    <w:rsid w:val="00891CE0"/>
    <w:rsid w:val="00892642"/>
    <w:rsid w:val="00894994"/>
    <w:rsid w:val="008A34A5"/>
    <w:rsid w:val="008A3932"/>
    <w:rsid w:val="008A5479"/>
    <w:rsid w:val="008B141B"/>
    <w:rsid w:val="008B5E4B"/>
    <w:rsid w:val="008B79C5"/>
    <w:rsid w:val="008C5B85"/>
    <w:rsid w:val="008D7866"/>
    <w:rsid w:val="008E6D5D"/>
    <w:rsid w:val="008F0CFF"/>
    <w:rsid w:val="008F3CDF"/>
    <w:rsid w:val="008F5713"/>
    <w:rsid w:val="00911263"/>
    <w:rsid w:val="00911684"/>
    <w:rsid w:val="00915C9C"/>
    <w:rsid w:val="00930851"/>
    <w:rsid w:val="009348AE"/>
    <w:rsid w:val="00935911"/>
    <w:rsid w:val="00935E65"/>
    <w:rsid w:val="0094689E"/>
    <w:rsid w:val="0094761A"/>
    <w:rsid w:val="00950FFD"/>
    <w:rsid w:val="0095347F"/>
    <w:rsid w:val="00980466"/>
    <w:rsid w:val="00981FBD"/>
    <w:rsid w:val="00984CD6"/>
    <w:rsid w:val="0098701A"/>
    <w:rsid w:val="009A1807"/>
    <w:rsid w:val="009A2C5C"/>
    <w:rsid w:val="009A535C"/>
    <w:rsid w:val="009A7BBC"/>
    <w:rsid w:val="009B045C"/>
    <w:rsid w:val="009B4B4C"/>
    <w:rsid w:val="009C2AFF"/>
    <w:rsid w:val="009C5482"/>
    <w:rsid w:val="009C70C6"/>
    <w:rsid w:val="009D0B1A"/>
    <w:rsid w:val="009D58D5"/>
    <w:rsid w:val="009E449A"/>
    <w:rsid w:val="009E7770"/>
    <w:rsid w:val="009E7F02"/>
    <w:rsid w:val="009F019E"/>
    <w:rsid w:val="009F2B1B"/>
    <w:rsid w:val="009F63ED"/>
    <w:rsid w:val="009F6B91"/>
    <w:rsid w:val="00A04F52"/>
    <w:rsid w:val="00A2056F"/>
    <w:rsid w:val="00A20BC3"/>
    <w:rsid w:val="00A21586"/>
    <w:rsid w:val="00A221A5"/>
    <w:rsid w:val="00A33F68"/>
    <w:rsid w:val="00A427A3"/>
    <w:rsid w:val="00A458EE"/>
    <w:rsid w:val="00A50716"/>
    <w:rsid w:val="00A54CCF"/>
    <w:rsid w:val="00A566CC"/>
    <w:rsid w:val="00A576C4"/>
    <w:rsid w:val="00A61096"/>
    <w:rsid w:val="00A62AE8"/>
    <w:rsid w:val="00A74B4F"/>
    <w:rsid w:val="00A74E0D"/>
    <w:rsid w:val="00A7537E"/>
    <w:rsid w:val="00A7703C"/>
    <w:rsid w:val="00AB4950"/>
    <w:rsid w:val="00AB61DF"/>
    <w:rsid w:val="00AC29D4"/>
    <w:rsid w:val="00AD197F"/>
    <w:rsid w:val="00AD2677"/>
    <w:rsid w:val="00AD2FB3"/>
    <w:rsid w:val="00AD35FF"/>
    <w:rsid w:val="00AE3B43"/>
    <w:rsid w:val="00AE5AED"/>
    <w:rsid w:val="00AF116D"/>
    <w:rsid w:val="00AF2579"/>
    <w:rsid w:val="00AF3665"/>
    <w:rsid w:val="00AF6C8F"/>
    <w:rsid w:val="00B077E8"/>
    <w:rsid w:val="00B1104E"/>
    <w:rsid w:val="00B12728"/>
    <w:rsid w:val="00B14BF6"/>
    <w:rsid w:val="00B16B0A"/>
    <w:rsid w:val="00B2447E"/>
    <w:rsid w:val="00B27664"/>
    <w:rsid w:val="00B30DE3"/>
    <w:rsid w:val="00B3330F"/>
    <w:rsid w:val="00B34F2D"/>
    <w:rsid w:val="00B3696D"/>
    <w:rsid w:val="00B443AF"/>
    <w:rsid w:val="00B51B7C"/>
    <w:rsid w:val="00B53BD7"/>
    <w:rsid w:val="00B618F0"/>
    <w:rsid w:val="00B66528"/>
    <w:rsid w:val="00B77DFC"/>
    <w:rsid w:val="00B90E03"/>
    <w:rsid w:val="00B92851"/>
    <w:rsid w:val="00B952E6"/>
    <w:rsid w:val="00BB24EB"/>
    <w:rsid w:val="00BB2E1A"/>
    <w:rsid w:val="00BB471E"/>
    <w:rsid w:val="00BB76A8"/>
    <w:rsid w:val="00BD240B"/>
    <w:rsid w:val="00BD2C90"/>
    <w:rsid w:val="00BD2DB5"/>
    <w:rsid w:val="00BD4977"/>
    <w:rsid w:val="00BE3169"/>
    <w:rsid w:val="00BF0F3A"/>
    <w:rsid w:val="00BF4F7A"/>
    <w:rsid w:val="00BF7FEB"/>
    <w:rsid w:val="00C06081"/>
    <w:rsid w:val="00C06122"/>
    <w:rsid w:val="00C10FD2"/>
    <w:rsid w:val="00C11A9F"/>
    <w:rsid w:val="00C12683"/>
    <w:rsid w:val="00C1448B"/>
    <w:rsid w:val="00C15825"/>
    <w:rsid w:val="00C22C44"/>
    <w:rsid w:val="00C266B4"/>
    <w:rsid w:val="00C33E98"/>
    <w:rsid w:val="00C356AD"/>
    <w:rsid w:val="00C43948"/>
    <w:rsid w:val="00C50F90"/>
    <w:rsid w:val="00C54B4F"/>
    <w:rsid w:val="00C5627A"/>
    <w:rsid w:val="00C57F67"/>
    <w:rsid w:val="00C61B5C"/>
    <w:rsid w:val="00C6776E"/>
    <w:rsid w:val="00C70F2C"/>
    <w:rsid w:val="00C74388"/>
    <w:rsid w:val="00C7691E"/>
    <w:rsid w:val="00C77D40"/>
    <w:rsid w:val="00C80540"/>
    <w:rsid w:val="00C8489A"/>
    <w:rsid w:val="00C92DE1"/>
    <w:rsid w:val="00C9376B"/>
    <w:rsid w:val="00CB2565"/>
    <w:rsid w:val="00CB3EE3"/>
    <w:rsid w:val="00CC22E2"/>
    <w:rsid w:val="00CC6508"/>
    <w:rsid w:val="00CD3BE4"/>
    <w:rsid w:val="00CE6537"/>
    <w:rsid w:val="00CF4C9F"/>
    <w:rsid w:val="00CF6820"/>
    <w:rsid w:val="00D00786"/>
    <w:rsid w:val="00D05EE4"/>
    <w:rsid w:val="00D11668"/>
    <w:rsid w:val="00D127EE"/>
    <w:rsid w:val="00D223AE"/>
    <w:rsid w:val="00D226F2"/>
    <w:rsid w:val="00D24B81"/>
    <w:rsid w:val="00D25033"/>
    <w:rsid w:val="00D400F8"/>
    <w:rsid w:val="00D41412"/>
    <w:rsid w:val="00D47D81"/>
    <w:rsid w:val="00D62003"/>
    <w:rsid w:val="00D67DB9"/>
    <w:rsid w:val="00D7149D"/>
    <w:rsid w:val="00D737CE"/>
    <w:rsid w:val="00D8000D"/>
    <w:rsid w:val="00D90ED6"/>
    <w:rsid w:val="00D92D20"/>
    <w:rsid w:val="00D952E2"/>
    <w:rsid w:val="00DA3561"/>
    <w:rsid w:val="00DA3DB4"/>
    <w:rsid w:val="00DB1DED"/>
    <w:rsid w:val="00DB4420"/>
    <w:rsid w:val="00DB603D"/>
    <w:rsid w:val="00DC48B0"/>
    <w:rsid w:val="00DC4AD2"/>
    <w:rsid w:val="00DD2C1A"/>
    <w:rsid w:val="00DD4556"/>
    <w:rsid w:val="00DD5F20"/>
    <w:rsid w:val="00DE23B5"/>
    <w:rsid w:val="00DE5ED2"/>
    <w:rsid w:val="00DF2D9D"/>
    <w:rsid w:val="00DF5199"/>
    <w:rsid w:val="00DF7138"/>
    <w:rsid w:val="00DF7EFF"/>
    <w:rsid w:val="00E00872"/>
    <w:rsid w:val="00E01C76"/>
    <w:rsid w:val="00E07D85"/>
    <w:rsid w:val="00E13C4C"/>
    <w:rsid w:val="00E1495B"/>
    <w:rsid w:val="00E170DC"/>
    <w:rsid w:val="00E229D7"/>
    <w:rsid w:val="00E237A9"/>
    <w:rsid w:val="00E248DC"/>
    <w:rsid w:val="00E25DFD"/>
    <w:rsid w:val="00E30DA3"/>
    <w:rsid w:val="00E32625"/>
    <w:rsid w:val="00E41EF6"/>
    <w:rsid w:val="00E43880"/>
    <w:rsid w:val="00E4667F"/>
    <w:rsid w:val="00E5306F"/>
    <w:rsid w:val="00E62A22"/>
    <w:rsid w:val="00E62BAE"/>
    <w:rsid w:val="00E64BAF"/>
    <w:rsid w:val="00E65C3F"/>
    <w:rsid w:val="00E743D0"/>
    <w:rsid w:val="00E9047C"/>
    <w:rsid w:val="00E9455C"/>
    <w:rsid w:val="00EA47DD"/>
    <w:rsid w:val="00EA764B"/>
    <w:rsid w:val="00EB64E4"/>
    <w:rsid w:val="00EB6603"/>
    <w:rsid w:val="00EC6616"/>
    <w:rsid w:val="00EF0F22"/>
    <w:rsid w:val="00F1341D"/>
    <w:rsid w:val="00F1588D"/>
    <w:rsid w:val="00F160CE"/>
    <w:rsid w:val="00F24356"/>
    <w:rsid w:val="00F32C56"/>
    <w:rsid w:val="00F36716"/>
    <w:rsid w:val="00F55A34"/>
    <w:rsid w:val="00F64A15"/>
    <w:rsid w:val="00F748B1"/>
    <w:rsid w:val="00F820CE"/>
    <w:rsid w:val="00F943A6"/>
    <w:rsid w:val="00F9454C"/>
    <w:rsid w:val="00FA02A8"/>
    <w:rsid w:val="00FA092F"/>
    <w:rsid w:val="00FA1B0D"/>
    <w:rsid w:val="00FA252F"/>
    <w:rsid w:val="00FA3503"/>
    <w:rsid w:val="00FB3853"/>
    <w:rsid w:val="00FB5059"/>
    <w:rsid w:val="00FB71C4"/>
    <w:rsid w:val="00FB7586"/>
    <w:rsid w:val="00FD0E6C"/>
    <w:rsid w:val="00FD45E9"/>
    <w:rsid w:val="00FD6F79"/>
    <w:rsid w:val="00FE2DE6"/>
    <w:rsid w:val="00FE3BDC"/>
    <w:rsid w:val="00FE47C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5306F"/>
    <w:pPr>
      <w:widowControl w:val="0"/>
    </w:pPr>
    <w:rPr>
      <w:rFonts w:eastAsia="標楷體"/>
      <w:kern w:val="2"/>
      <w:sz w:val="32"/>
    </w:rPr>
  </w:style>
  <w:style w:type="paragraph" w:styleId="1">
    <w:name w:val="heading 1"/>
    <w:basedOn w:val="a1"/>
    <w:qFormat/>
    <w:rsid w:val="00E5306F"/>
    <w:pPr>
      <w:numPr>
        <w:numId w:val="1"/>
      </w:numPr>
      <w:kinsoku w:val="0"/>
      <w:jc w:val="both"/>
      <w:outlineLvl w:val="0"/>
    </w:pPr>
    <w:rPr>
      <w:rFonts w:ascii="標楷體" w:hAnsi="Arial"/>
      <w:bCs/>
      <w:kern w:val="0"/>
      <w:szCs w:val="52"/>
    </w:rPr>
  </w:style>
  <w:style w:type="paragraph" w:styleId="2">
    <w:name w:val="heading 2"/>
    <w:basedOn w:val="a1"/>
    <w:qFormat/>
    <w:rsid w:val="00E5306F"/>
    <w:pPr>
      <w:numPr>
        <w:ilvl w:val="1"/>
        <w:numId w:val="1"/>
      </w:numPr>
      <w:kinsoku w:val="0"/>
      <w:jc w:val="both"/>
      <w:outlineLvl w:val="1"/>
    </w:pPr>
    <w:rPr>
      <w:rFonts w:ascii="標楷體" w:hAnsi="Arial"/>
      <w:bCs/>
      <w:kern w:val="0"/>
      <w:szCs w:val="48"/>
    </w:rPr>
  </w:style>
  <w:style w:type="paragraph" w:styleId="3">
    <w:name w:val="heading 3"/>
    <w:basedOn w:val="a1"/>
    <w:qFormat/>
    <w:rsid w:val="00E5306F"/>
    <w:pPr>
      <w:numPr>
        <w:ilvl w:val="2"/>
        <w:numId w:val="1"/>
      </w:numPr>
      <w:kinsoku w:val="0"/>
      <w:jc w:val="both"/>
      <w:outlineLvl w:val="2"/>
    </w:pPr>
    <w:rPr>
      <w:rFonts w:ascii="標楷體" w:hAnsi="Arial"/>
      <w:bCs/>
      <w:kern w:val="0"/>
      <w:szCs w:val="36"/>
    </w:rPr>
  </w:style>
  <w:style w:type="paragraph" w:styleId="4">
    <w:name w:val="heading 4"/>
    <w:basedOn w:val="a1"/>
    <w:qFormat/>
    <w:rsid w:val="00E5306F"/>
    <w:pPr>
      <w:numPr>
        <w:ilvl w:val="3"/>
        <w:numId w:val="1"/>
      </w:numPr>
      <w:jc w:val="both"/>
      <w:outlineLvl w:val="3"/>
    </w:pPr>
    <w:rPr>
      <w:rFonts w:ascii="標楷體" w:hAnsi="Arial"/>
      <w:szCs w:val="36"/>
    </w:rPr>
  </w:style>
  <w:style w:type="paragraph" w:styleId="5">
    <w:name w:val="heading 5"/>
    <w:basedOn w:val="a1"/>
    <w:qFormat/>
    <w:rsid w:val="00E5306F"/>
    <w:pPr>
      <w:numPr>
        <w:ilvl w:val="4"/>
        <w:numId w:val="1"/>
      </w:numPr>
      <w:kinsoku w:val="0"/>
      <w:jc w:val="both"/>
      <w:outlineLvl w:val="4"/>
    </w:pPr>
    <w:rPr>
      <w:rFonts w:ascii="標楷體" w:hAnsi="Arial"/>
      <w:bCs/>
      <w:szCs w:val="36"/>
    </w:rPr>
  </w:style>
  <w:style w:type="paragraph" w:styleId="6">
    <w:name w:val="heading 6"/>
    <w:basedOn w:val="a1"/>
    <w:qFormat/>
    <w:rsid w:val="00E5306F"/>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E5306F"/>
    <w:pPr>
      <w:numPr>
        <w:ilvl w:val="6"/>
        <w:numId w:val="1"/>
      </w:numPr>
      <w:kinsoku w:val="0"/>
      <w:jc w:val="both"/>
      <w:outlineLvl w:val="6"/>
    </w:pPr>
    <w:rPr>
      <w:rFonts w:ascii="標楷體" w:hAnsi="Arial"/>
      <w:bCs/>
      <w:szCs w:val="36"/>
    </w:rPr>
  </w:style>
  <w:style w:type="paragraph" w:styleId="8">
    <w:name w:val="heading 8"/>
    <w:basedOn w:val="a1"/>
    <w:qFormat/>
    <w:rsid w:val="00E5306F"/>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E5306F"/>
    <w:pPr>
      <w:spacing w:before="720" w:after="720"/>
      <w:ind w:left="7371"/>
    </w:pPr>
    <w:rPr>
      <w:rFonts w:ascii="標楷體"/>
      <w:b/>
      <w:snapToGrid w:val="0"/>
      <w:spacing w:val="10"/>
      <w:sz w:val="36"/>
    </w:rPr>
  </w:style>
  <w:style w:type="paragraph" w:styleId="a6">
    <w:name w:val="endnote text"/>
    <w:basedOn w:val="a1"/>
    <w:semiHidden/>
    <w:rsid w:val="00E5306F"/>
    <w:pPr>
      <w:spacing w:before="240"/>
      <w:ind w:left="1021" w:hanging="1021"/>
      <w:jc w:val="both"/>
    </w:pPr>
    <w:rPr>
      <w:rFonts w:ascii="標楷體"/>
      <w:snapToGrid w:val="0"/>
      <w:spacing w:val="10"/>
    </w:rPr>
  </w:style>
  <w:style w:type="paragraph" w:styleId="50">
    <w:name w:val="toc 5"/>
    <w:basedOn w:val="a1"/>
    <w:next w:val="a1"/>
    <w:autoRedefine/>
    <w:semiHidden/>
    <w:rsid w:val="00E5306F"/>
    <w:pPr>
      <w:ind w:leftChars="400" w:left="600" w:rightChars="200" w:right="200" w:hangingChars="200" w:hanging="200"/>
    </w:pPr>
    <w:rPr>
      <w:rFonts w:ascii="標楷體"/>
    </w:rPr>
  </w:style>
  <w:style w:type="character" w:styleId="a7">
    <w:name w:val="page number"/>
    <w:basedOn w:val="a2"/>
    <w:semiHidden/>
    <w:rsid w:val="00E5306F"/>
    <w:rPr>
      <w:rFonts w:ascii="標楷體" w:eastAsia="標楷體"/>
      <w:sz w:val="20"/>
    </w:rPr>
  </w:style>
  <w:style w:type="paragraph" w:styleId="60">
    <w:name w:val="toc 6"/>
    <w:basedOn w:val="a1"/>
    <w:next w:val="a1"/>
    <w:autoRedefine/>
    <w:semiHidden/>
    <w:rsid w:val="00E5306F"/>
    <w:pPr>
      <w:ind w:leftChars="500" w:left="500"/>
    </w:pPr>
    <w:rPr>
      <w:rFonts w:ascii="標楷體"/>
    </w:rPr>
  </w:style>
  <w:style w:type="paragraph" w:customStyle="1" w:styleId="10">
    <w:name w:val="段落樣式1"/>
    <w:basedOn w:val="a1"/>
    <w:rsid w:val="00E5306F"/>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E5306F"/>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E5306F"/>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E5306F"/>
    <w:pPr>
      <w:kinsoku w:val="0"/>
      <w:ind w:leftChars="100" w:left="300" w:rightChars="200" w:right="200" w:hangingChars="200" w:hanging="200"/>
    </w:pPr>
    <w:rPr>
      <w:rFonts w:ascii="標楷體"/>
      <w:noProof/>
    </w:rPr>
  </w:style>
  <w:style w:type="paragraph" w:styleId="30">
    <w:name w:val="toc 3"/>
    <w:basedOn w:val="a1"/>
    <w:next w:val="a1"/>
    <w:autoRedefine/>
    <w:semiHidden/>
    <w:rsid w:val="00E5306F"/>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E5306F"/>
    <w:pPr>
      <w:kinsoku w:val="0"/>
      <w:ind w:leftChars="300" w:left="500" w:rightChars="200" w:right="200" w:hangingChars="200" w:hanging="200"/>
      <w:jc w:val="both"/>
    </w:pPr>
    <w:rPr>
      <w:rFonts w:ascii="標楷體"/>
    </w:rPr>
  </w:style>
  <w:style w:type="paragraph" w:styleId="70">
    <w:name w:val="toc 7"/>
    <w:basedOn w:val="a1"/>
    <w:next w:val="a1"/>
    <w:autoRedefine/>
    <w:semiHidden/>
    <w:rsid w:val="00E5306F"/>
    <w:pPr>
      <w:ind w:leftChars="600" w:left="800" w:hangingChars="200" w:hanging="200"/>
    </w:pPr>
    <w:rPr>
      <w:rFonts w:ascii="標楷體"/>
    </w:rPr>
  </w:style>
  <w:style w:type="paragraph" w:styleId="80">
    <w:name w:val="toc 8"/>
    <w:basedOn w:val="a1"/>
    <w:next w:val="a1"/>
    <w:autoRedefine/>
    <w:semiHidden/>
    <w:rsid w:val="00E5306F"/>
    <w:pPr>
      <w:ind w:leftChars="700" w:left="900" w:hangingChars="200" w:hanging="200"/>
    </w:pPr>
    <w:rPr>
      <w:rFonts w:ascii="標楷體"/>
    </w:rPr>
  </w:style>
  <w:style w:type="paragraph" w:styleId="9">
    <w:name w:val="toc 9"/>
    <w:basedOn w:val="a1"/>
    <w:next w:val="a1"/>
    <w:autoRedefine/>
    <w:semiHidden/>
    <w:rsid w:val="00E5306F"/>
    <w:pPr>
      <w:ind w:leftChars="1600" w:left="3840"/>
    </w:pPr>
  </w:style>
  <w:style w:type="paragraph" w:styleId="a8">
    <w:name w:val="header"/>
    <w:basedOn w:val="a1"/>
    <w:semiHidden/>
    <w:rsid w:val="00E5306F"/>
    <w:pPr>
      <w:tabs>
        <w:tab w:val="center" w:pos="4153"/>
        <w:tab w:val="right" w:pos="8306"/>
      </w:tabs>
      <w:snapToGrid w:val="0"/>
    </w:pPr>
    <w:rPr>
      <w:sz w:val="20"/>
    </w:rPr>
  </w:style>
  <w:style w:type="paragraph" w:customStyle="1" w:styleId="31">
    <w:name w:val="段落樣式3"/>
    <w:basedOn w:val="20"/>
    <w:rsid w:val="00E5306F"/>
    <w:pPr>
      <w:ind w:leftChars="400" w:left="400"/>
    </w:pPr>
  </w:style>
  <w:style w:type="character" w:styleId="a9">
    <w:name w:val="Hyperlink"/>
    <w:basedOn w:val="a2"/>
    <w:uiPriority w:val="99"/>
    <w:semiHidden/>
    <w:rsid w:val="00E5306F"/>
    <w:rPr>
      <w:color w:val="0000FF"/>
      <w:u w:val="single"/>
    </w:rPr>
  </w:style>
  <w:style w:type="paragraph" w:customStyle="1" w:styleId="aa">
    <w:name w:val="簽名日期"/>
    <w:basedOn w:val="a1"/>
    <w:rsid w:val="00E5306F"/>
    <w:pPr>
      <w:kinsoku w:val="0"/>
      <w:jc w:val="distribute"/>
    </w:pPr>
    <w:rPr>
      <w:kern w:val="0"/>
    </w:rPr>
  </w:style>
  <w:style w:type="paragraph" w:customStyle="1" w:styleId="0">
    <w:name w:val="段落樣式0"/>
    <w:basedOn w:val="20"/>
    <w:rsid w:val="00E5306F"/>
    <w:pPr>
      <w:ind w:leftChars="200" w:left="200" w:firstLineChars="0" w:firstLine="0"/>
    </w:pPr>
  </w:style>
  <w:style w:type="paragraph" w:customStyle="1" w:styleId="ab">
    <w:name w:val="附件"/>
    <w:basedOn w:val="a6"/>
    <w:rsid w:val="00E5306F"/>
    <w:pPr>
      <w:kinsoku w:val="0"/>
      <w:spacing w:before="0"/>
      <w:ind w:left="1047" w:hangingChars="300" w:hanging="1047"/>
    </w:pPr>
    <w:rPr>
      <w:snapToGrid/>
      <w:spacing w:val="0"/>
      <w:kern w:val="0"/>
    </w:rPr>
  </w:style>
  <w:style w:type="paragraph" w:customStyle="1" w:styleId="41">
    <w:name w:val="段落樣式4"/>
    <w:basedOn w:val="31"/>
    <w:rsid w:val="00E5306F"/>
    <w:pPr>
      <w:ind w:leftChars="500" w:left="500"/>
    </w:pPr>
  </w:style>
  <w:style w:type="paragraph" w:customStyle="1" w:styleId="51">
    <w:name w:val="段落樣式5"/>
    <w:basedOn w:val="41"/>
    <w:rsid w:val="00E5306F"/>
    <w:pPr>
      <w:ind w:leftChars="600" w:left="600"/>
    </w:pPr>
  </w:style>
  <w:style w:type="paragraph" w:customStyle="1" w:styleId="61">
    <w:name w:val="段落樣式6"/>
    <w:basedOn w:val="51"/>
    <w:rsid w:val="00E5306F"/>
    <w:pPr>
      <w:ind w:leftChars="700" w:left="700"/>
    </w:pPr>
  </w:style>
  <w:style w:type="paragraph" w:customStyle="1" w:styleId="71">
    <w:name w:val="段落樣式7"/>
    <w:basedOn w:val="61"/>
    <w:rsid w:val="00E5306F"/>
  </w:style>
  <w:style w:type="paragraph" w:customStyle="1" w:styleId="81">
    <w:name w:val="段落樣式8"/>
    <w:basedOn w:val="71"/>
    <w:rsid w:val="00E5306F"/>
    <w:pPr>
      <w:ind w:leftChars="800" w:left="800"/>
    </w:pPr>
  </w:style>
  <w:style w:type="paragraph" w:customStyle="1" w:styleId="a0">
    <w:name w:val="表樣式"/>
    <w:basedOn w:val="a1"/>
    <w:next w:val="a1"/>
    <w:rsid w:val="00E5306F"/>
    <w:pPr>
      <w:numPr>
        <w:numId w:val="2"/>
      </w:numPr>
      <w:jc w:val="both"/>
    </w:pPr>
    <w:rPr>
      <w:rFonts w:ascii="標楷體"/>
      <w:kern w:val="0"/>
    </w:rPr>
  </w:style>
  <w:style w:type="paragraph" w:styleId="ac">
    <w:name w:val="Body Text Indent"/>
    <w:basedOn w:val="a1"/>
    <w:semiHidden/>
    <w:rsid w:val="00E5306F"/>
    <w:pPr>
      <w:ind w:left="698" w:hangingChars="200" w:hanging="698"/>
    </w:pPr>
  </w:style>
  <w:style w:type="paragraph" w:customStyle="1" w:styleId="ad">
    <w:name w:val="調查報告"/>
    <w:basedOn w:val="a6"/>
    <w:rsid w:val="00E5306F"/>
    <w:pPr>
      <w:kinsoku w:val="0"/>
      <w:spacing w:before="0"/>
      <w:ind w:left="1701" w:firstLine="0"/>
    </w:pPr>
    <w:rPr>
      <w:b/>
      <w:snapToGrid/>
      <w:spacing w:val="200"/>
      <w:kern w:val="0"/>
      <w:sz w:val="36"/>
    </w:rPr>
  </w:style>
  <w:style w:type="paragraph" w:customStyle="1" w:styleId="a">
    <w:name w:val="圖樣式"/>
    <w:basedOn w:val="a1"/>
    <w:next w:val="a1"/>
    <w:rsid w:val="00E5306F"/>
    <w:pPr>
      <w:numPr>
        <w:numId w:val="3"/>
      </w:numPr>
      <w:tabs>
        <w:tab w:val="clear" w:pos="1440"/>
      </w:tabs>
      <w:ind w:left="400" w:hangingChars="400" w:hanging="400"/>
      <w:jc w:val="both"/>
    </w:pPr>
    <w:rPr>
      <w:rFonts w:ascii="標楷體"/>
    </w:rPr>
  </w:style>
  <w:style w:type="paragraph" w:styleId="ae">
    <w:name w:val="footer"/>
    <w:basedOn w:val="a1"/>
    <w:semiHidden/>
    <w:rsid w:val="00E5306F"/>
    <w:pPr>
      <w:tabs>
        <w:tab w:val="center" w:pos="4153"/>
        <w:tab w:val="right" w:pos="8306"/>
      </w:tabs>
      <w:snapToGrid w:val="0"/>
    </w:pPr>
    <w:rPr>
      <w:sz w:val="20"/>
    </w:rPr>
  </w:style>
  <w:style w:type="paragraph" w:styleId="af">
    <w:name w:val="table of figures"/>
    <w:basedOn w:val="a1"/>
    <w:next w:val="a1"/>
    <w:semiHidden/>
    <w:rsid w:val="00E5306F"/>
    <w:pPr>
      <w:ind w:left="400" w:hangingChars="400" w:hanging="400"/>
    </w:pPr>
  </w:style>
  <w:style w:type="paragraph" w:styleId="af0">
    <w:name w:val="List Paragraph"/>
    <w:basedOn w:val="a1"/>
    <w:uiPriority w:val="34"/>
    <w:qFormat/>
    <w:rsid w:val="00911684"/>
    <w:pPr>
      <w:ind w:leftChars="200" w:left="480"/>
    </w:pPr>
    <w:rPr>
      <w:rFonts w:ascii="Calibri" w:eastAsia="新細明體" w:hAnsi="Calibri"/>
      <w:sz w:val="24"/>
      <w:szCs w:val="22"/>
    </w:rPr>
  </w:style>
  <w:style w:type="paragraph" w:styleId="HTML">
    <w:name w:val="HTML Preformatted"/>
    <w:basedOn w:val="a1"/>
    <w:link w:val="HTML0"/>
    <w:uiPriority w:val="99"/>
    <w:unhideWhenUsed/>
    <w:rsid w:val="00C677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C6776E"/>
    <w:rPr>
      <w:rFonts w:ascii="細明體" w:eastAsia="細明體" w:hAnsi="細明體" w:cs="細明體"/>
      <w:sz w:val="24"/>
      <w:szCs w:val="24"/>
    </w:rPr>
  </w:style>
  <w:style w:type="character" w:customStyle="1" w:styleId="key4">
    <w:name w:val="key4"/>
    <w:basedOn w:val="a2"/>
    <w:rsid w:val="00CF4C9F"/>
    <w:rPr>
      <w:rFonts w:ascii="зũ" w:hAnsi="зũ" w:hint="default"/>
      <w:b/>
      <w:bCs/>
      <w:color w:val="FF0000"/>
    </w:rPr>
  </w:style>
  <w:style w:type="character" w:styleId="HTML1">
    <w:name w:val="HTML Cite"/>
    <w:basedOn w:val="a2"/>
    <w:uiPriority w:val="99"/>
    <w:semiHidden/>
    <w:unhideWhenUsed/>
    <w:rsid w:val="00370080"/>
    <w:rPr>
      <w:i/>
      <w:iCs/>
    </w:rPr>
  </w:style>
  <w:style w:type="paragraph" w:styleId="Web">
    <w:name w:val="Normal (Web)"/>
    <w:basedOn w:val="a1"/>
    <w:uiPriority w:val="99"/>
    <w:unhideWhenUsed/>
    <w:rsid w:val="002217D6"/>
    <w:pPr>
      <w:widowControl/>
      <w:spacing w:before="100" w:beforeAutospacing="1" w:after="100" w:afterAutospacing="1"/>
    </w:pPr>
    <w:rPr>
      <w:rFonts w:ascii="新細明體" w:eastAsia="新細明體" w:hAnsi="新細明體" w:cs="新細明體"/>
      <w:kern w:val="0"/>
      <w:sz w:val="24"/>
      <w:szCs w:val="24"/>
    </w:rPr>
  </w:style>
  <w:style w:type="paragraph" w:customStyle="1" w:styleId="first">
    <w:name w:val="first"/>
    <w:basedOn w:val="a1"/>
    <w:rsid w:val="002217D6"/>
    <w:pPr>
      <w:widowControl/>
      <w:spacing w:before="100" w:beforeAutospacing="1" w:after="100" w:afterAutospacing="1"/>
    </w:pPr>
    <w:rPr>
      <w:rFonts w:ascii="新細明體" w:eastAsia="新細明體" w:hAnsi="新細明體" w:cs="新細明體"/>
      <w:kern w:val="0"/>
      <w:sz w:val="24"/>
      <w:szCs w:val="24"/>
    </w:rPr>
  </w:style>
  <w:style w:type="paragraph" w:styleId="af1">
    <w:name w:val="footnote text"/>
    <w:basedOn w:val="a1"/>
    <w:link w:val="af2"/>
    <w:uiPriority w:val="99"/>
    <w:semiHidden/>
    <w:unhideWhenUsed/>
    <w:rsid w:val="003D67C3"/>
    <w:pPr>
      <w:snapToGrid w:val="0"/>
    </w:pPr>
    <w:rPr>
      <w:sz w:val="20"/>
    </w:rPr>
  </w:style>
  <w:style w:type="character" w:customStyle="1" w:styleId="af2">
    <w:name w:val="註腳文字 字元"/>
    <w:basedOn w:val="a2"/>
    <w:link w:val="af1"/>
    <w:uiPriority w:val="99"/>
    <w:semiHidden/>
    <w:rsid w:val="003D67C3"/>
    <w:rPr>
      <w:rFonts w:eastAsia="標楷體"/>
      <w:kern w:val="2"/>
    </w:rPr>
  </w:style>
  <w:style w:type="character" w:styleId="af3">
    <w:name w:val="footnote reference"/>
    <w:basedOn w:val="a2"/>
    <w:uiPriority w:val="99"/>
    <w:semiHidden/>
    <w:unhideWhenUsed/>
    <w:rsid w:val="003D67C3"/>
    <w:rPr>
      <w:vertAlign w:val="superscript"/>
    </w:rPr>
  </w:style>
  <w:style w:type="paragraph" w:styleId="af4">
    <w:name w:val="Balloon Text"/>
    <w:basedOn w:val="a1"/>
    <w:link w:val="af5"/>
    <w:uiPriority w:val="99"/>
    <w:semiHidden/>
    <w:unhideWhenUsed/>
    <w:rsid w:val="003417F0"/>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3417F0"/>
    <w:rPr>
      <w:rFonts w:asciiTheme="majorHAnsi" w:eastAsiaTheme="majorEastAsia" w:hAnsiTheme="majorHAnsi" w:cstheme="majorBidi"/>
      <w:kern w:val="2"/>
      <w:sz w:val="18"/>
      <w:szCs w:val="18"/>
    </w:rPr>
  </w:style>
  <w:style w:type="paragraph" w:styleId="af6">
    <w:name w:val="Plain Text"/>
    <w:basedOn w:val="a1"/>
    <w:link w:val="af7"/>
    <w:uiPriority w:val="99"/>
    <w:semiHidden/>
    <w:unhideWhenUsed/>
    <w:rsid w:val="004E255C"/>
    <w:rPr>
      <w:rFonts w:ascii="Calibri" w:eastAsia="新細明體" w:hAnsi="Courier New" w:cs="Courier New"/>
      <w:sz w:val="24"/>
      <w:szCs w:val="24"/>
    </w:rPr>
  </w:style>
  <w:style w:type="character" w:customStyle="1" w:styleId="af7">
    <w:name w:val="純文字 字元"/>
    <w:basedOn w:val="a2"/>
    <w:link w:val="af6"/>
    <w:uiPriority w:val="99"/>
    <w:semiHidden/>
    <w:rsid w:val="004E255C"/>
    <w:rPr>
      <w:rFonts w:ascii="Calibri" w:hAnsi="Courier New" w:cs="Courier New"/>
      <w:kern w:val="2"/>
      <w:sz w:val="24"/>
      <w:szCs w:val="24"/>
    </w:rPr>
  </w:style>
  <w:style w:type="character" w:customStyle="1" w:styleId="highlight">
    <w:name w:val="highlight"/>
    <w:basedOn w:val="a2"/>
    <w:rsid w:val="00325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072483">
      <w:bodyDiv w:val="1"/>
      <w:marLeft w:val="0"/>
      <w:marRight w:val="0"/>
      <w:marTop w:val="0"/>
      <w:marBottom w:val="0"/>
      <w:divBdr>
        <w:top w:val="none" w:sz="0" w:space="0" w:color="auto"/>
        <w:left w:val="none" w:sz="0" w:space="0" w:color="auto"/>
        <w:bottom w:val="none" w:sz="0" w:space="0" w:color="auto"/>
        <w:right w:val="none" w:sz="0" w:space="0" w:color="auto"/>
      </w:divBdr>
    </w:div>
    <w:div w:id="273824510">
      <w:bodyDiv w:val="1"/>
      <w:marLeft w:val="0"/>
      <w:marRight w:val="0"/>
      <w:marTop w:val="0"/>
      <w:marBottom w:val="0"/>
      <w:divBdr>
        <w:top w:val="none" w:sz="0" w:space="0" w:color="auto"/>
        <w:left w:val="none" w:sz="0" w:space="0" w:color="auto"/>
        <w:bottom w:val="none" w:sz="0" w:space="0" w:color="auto"/>
        <w:right w:val="none" w:sz="0" w:space="0" w:color="auto"/>
      </w:divBdr>
    </w:div>
    <w:div w:id="461116617">
      <w:bodyDiv w:val="1"/>
      <w:marLeft w:val="0"/>
      <w:marRight w:val="0"/>
      <w:marTop w:val="0"/>
      <w:marBottom w:val="0"/>
      <w:divBdr>
        <w:top w:val="none" w:sz="0" w:space="0" w:color="auto"/>
        <w:left w:val="none" w:sz="0" w:space="0" w:color="auto"/>
        <w:bottom w:val="none" w:sz="0" w:space="0" w:color="auto"/>
        <w:right w:val="none" w:sz="0" w:space="0" w:color="auto"/>
      </w:divBdr>
    </w:div>
    <w:div w:id="545723062">
      <w:bodyDiv w:val="1"/>
      <w:marLeft w:val="0"/>
      <w:marRight w:val="0"/>
      <w:marTop w:val="0"/>
      <w:marBottom w:val="0"/>
      <w:divBdr>
        <w:top w:val="none" w:sz="0" w:space="0" w:color="auto"/>
        <w:left w:val="none" w:sz="0" w:space="0" w:color="auto"/>
        <w:bottom w:val="none" w:sz="0" w:space="0" w:color="auto"/>
        <w:right w:val="none" w:sz="0" w:space="0" w:color="auto"/>
      </w:divBdr>
    </w:div>
    <w:div w:id="620915458">
      <w:bodyDiv w:val="1"/>
      <w:marLeft w:val="0"/>
      <w:marRight w:val="0"/>
      <w:marTop w:val="0"/>
      <w:marBottom w:val="0"/>
      <w:divBdr>
        <w:top w:val="none" w:sz="0" w:space="0" w:color="auto"/>
        <w:left w:val="none" w:sz="0" w:space="0" w:color="auto"/>
        <w:bottom w:val="none" w:sz="0" w:space="0" w:color="auto"/>
        <w:right w:val="none" w:sz="0" w:space="0" w:color="auto"/>
      </w:divBdr>
    </w:div>
    <w:div w:id="626930232">
      <w:bodyDiv w:val="1"/>
      <w:marLeft w:val="0"/>
      <w:marRight w:val="0"/>
      <w:marTop w:val="0"/>
      <w:marBottom w:val="0"/>
      <w:divBdr>
        <w:top w:val="none" w:sz="0" w:space="0" w:color="auto"/>
        <w:left w:val="none" w:sz="0" w:space="0" w:color="auto"/>
        <w:bottom w:val="none" w:sz="0" w:space="0" w:color="auto"/>
        <w:right w:val="none" w:sz="0" w:space="0" w:color="auto"/>
      </w:divBdr>
    </w:div>
    <w:div w:id="695277849">
      <w:bodyDiv w:val="1"/>
      <w:marLeft w:val="0"/>
      <w:marRight w:val="0"/>
      <w:marTop w:val="0"/>
      <w:marBottom w:val="0"/>
      <w:divBdr>
        <w:top w:val="none" w:sz="0" w:space="0" w:color="auto"/>
        <w:left w:val="none" w:sz="0" w:space="0" w:color="auto"/>
        <w:bottom w:val="none" w:sz="0" w:space="0" w:color="auto"/>
        <w:right w:val="none" w:sz="0" w:space="0" w:color="auto"/>
      </w:divBdr>
    </w:div>
    <w:div w:id="907033184">
      <w:bodyDiv w:val="1"/>
      <w:marLeft w:val="0"/>
      <w:marRight w:val="0"/>
      <w:marTop w:val="0"/>
      <w:marBottom w:val="0"/>
      <w:divBdr>
        <w:top w:val="none" w:sz="0" w:space="0" w:color="auto"/>
        <w:left w:val="none" w:sz="0" w:space="0" w:color="auto"/>
        <w:bottom w:val="none" w:sz="0" w:space="0" w:color="auto"/>
        <w:right w:val="none" w:sz="0" w:space="0" w:color="auto"/>
      </w:divBdr>
    </w:div>
    <w:div w:id="925840648">
      <w:bodyDiv w:val="1"/>
      <w:marLeft w:val="0"/>
      <w:marRight w:val="0"/>
      <w:marTop w:val="0"/>
      <w:marBottom w:val="0"/>
      <w:divBdr>
        <w:top w:val="none" w:sz="0" w:space="0" w:color="auto"/>
        <w:left w:val="none" w:sz="0" w:space="0" w:color="auto"/>
        <w:bottom w:val="none" w:sz="0" w:space="0" w:color="auto"/>
        <w:right w:val="none" w:sz="0" w:space="0" w:color="auto"/>
      </w:divBdr>
    </w:div>
    <w:div w:id="931082076">
      <w:bodyDiv w:val="1"/>
      <w:marLeft w:val="0"/>
      <w:marRight w:val="0"/>
      <w:marTop w:val="0"/>
      <w:marBottom w:val="0"/>
      <w:divBdr>
        <w:top w:val="none" w:sz="0" w:space="0" w:color="auto"/>
        <w:left w:val="none" w:sz="0" w:space="0" w:color="auto"/>
        <w:bottom w:val="none" w:sz="0" w:space="0" w:color="auto"/>
        <w:right w:val="none" w:sz="0" w:space="0" w:color="auto"/>
      </w:divBdr>
    </w:div>
    <w:div w:id="1045562685">
      <w:bodyDiv w:val="1"/>
      <w:marLeft w:val="0"/>
      <w:marRight w:val="0"/>
      <w:marTop w:val="0"/>
      <w:marBottom w:val="0"/>
      <w:divBdr>
        <w:top w:val="none" w:sz="0" w:space="0" w:color="auto"/>
        <w:left w:val="none" w:sz="0" w:space="0" w:color="auto"/>
        <w:bottom w:val="none" w:sz="0" w:space="0" w:color="auto"/>
        <w:right w:val="none" w:sz="0" w:space="0" w:color="auto"/>
      </w:divBdr>
    </w:div>
    <w:div w:id="1056706983">
      <w:bodyDiv w:val="1"/>
      <w:marLeft w:val="0"/>
      <w:marRight w:val="0"/>
      <w:marTop w:val="0"/>
      <w:marBottom w:val="0"/>
      <w:divBdr>
        <w:top w:val="none" w:sz="0" w:space="0" w:color="auto"/>
        <w:left w:val="none" w:sz="0" w:space="0" w:color="auto"/>
        <w:bottom w:val="none" w:sz="0" w:space="0" w:color="auto"/>
        <w:right w:val="none" w:sz="0" w:space="0" w:color="auto"/>
      </w:divBdr>
    </w:div>
    <w:div w:id="1080978085">
      <w:bodyDiv w:val="1"/>
      <w:marLeft w:val="0"/>
      <w:marRight w:val="0"/>
      <w:marTop w:val="0"/>
      <w:marBottom w:val="0"/>
      <w:divBdr>
        <w:top w:val="none" w:sz="0" w:space="0" w:color="auto"/>
        <w:left w:val="none" w:sz="0" w:space="0" w:color="auto"/>
        <w:bottom w:val="none" w:sz="0" w:space="0" w:color="auto"/>
        <w:right w:val="none" w:sz="0" w:space="0" w:color="auto"/>
      </w:divBdr>
    </w:div>
    <w:div w:id="1099063470">
      <w:bodyDiv w:val="1"/>
      <w:marLeft w:val="0"/>
      <w:marRight w:val="0"/>
      <w:marTop w:val="0"/>
      <w:marBottom w:val="0"/>
      <w:divBdr>
        <w:top w:val="none" w:sz="0" w:space="0" w:color="auto"/>
        <w:left w:val="none" w:sz="0" w:space="0" w:color="auto"/>
        <w:bottom w:val="none" w:sz="0" w:space="0" w:color="auto"/>
        <w:right w:val="none" w:sz="0" w:space="0" w:color="auto"/>
      </w:divBdr>
    </w:div>
    <w:div w:id="1297644236">
      <w:bodyDiv w:val="1"/>
      <w:marLeft w:val="0"/>
      <w:marRight w:val="0"/>
      <w:marTop w:val="0"/>
      <w:marBottom w:val="0"/>
      <w:divBdr>
        <w:top w:val="none" w:sz="0" w:space="0" w:color="auto"/>
        <w:left w:val="none" w:sz="0" w:space="0" w:color="auto"/>
        <w:bottom w:val="none" w:sz="0" w:space="0" w:color="auto"/>
        <w:right w:val="none" w:sz="0" w:space="0" w:color="auto"/>
      </w:divBdr>
    </w:div>
    <w:div w:id="1376587975">
      <w:bodyDiv w:val="1"/>
      <w:marLeft w:val="0"/>
      <w:marRight w:val="0"/>
      <w:marTop w:val="0"/>
      <w:marBottom w:val="0"/>
      <w:divBdr>
        <w:top w:val="none" w:sz="0" w:space="0" w:color="auto"/>
        <w:left w:val="none" w:sz="0" w:space="0" w:color="auto"/>
        <w:bottom w:val="none" w:sz="0" w:space="0" w:color="auto"/>
        <w:right w:val="none" w:sz="0" w:space="0" w:color="auto"/>
      </w:divBdr>
    </w:div>
    <w:div w:id="1407797846">
      <w:bodyDiv w:val="1"/>
      <w:marLeft w:val="0"/>
      <w:marRight w:val="0"/>
      <w:marTop w:val="0"/>
      <w:marBottom w:val="0"/>
      <w:divBdr>
        <w:top w:val="none" w:sz="0" w:space="0" w:color="auto"/>
        <w:left w:val="none" w:sz="0" w:space="0" w:color="auto"/>
        <w:bottom w:val="none" w:sz="0" w:space="0" w:color="auto"/>
        <w:right w:val="none" w:sz="0" w:space="0" w:color="auto"/>
      </w:divBdr>
    </w:div>
    <w:div w:id="1419711971">
      <w:bodyDiv w:val="1"/>
      <w:marLeft w:val="0"/>
      <w:marRight w:val="0"/>
      <w:marTop w:val="0"/>
      <w:marBottom w:val="0"/>
      <w:divBdr>
        <w:top w:val="none" w:sz="0" w:space="0" w:color="auto"/>
        <w:left w:val="none" w:sz="0" w:space="0" w:color="auto"/>
        <w:bottom w:val="none" w:sz="0" w:space="0" w:color="auto"/>
        <w:right w:val="none" w:sz="0" w:space="0" w:color="auto"/>
      </w:divBdr>
    </w:div>
    <w:div w:id="1466121559">
      <w:bodyDiv w:val="1"/>
      <w:marLeft w:val="0"/>
      <w:marRight w:val="0"/>
      <w:marTop w:val="0"/>
      <w:marBottom w:val="0"/>
      <w:divBdr>
        <w:top w:val="none" w:sz="0" w:space="0" w:color="auto"/>
        <w:left w:val="none" w:sz="0" w:space="0" w:color="auto"/>
        <w:bottom w:val="none" w:sz="0" w:space="0" w:color="auto"/>
        <w:right w:val="none" w:sz="0" w:space="0" w:color="auto"/>
      </w:divBdr>
    </w:div>
    <w:div w:id="1497577970">
      <w:bodyDiv w:val="1"/>
      <w:marLeft w:val="0"/>
      <w:marRight w:val="0"/>
      <w:marTop w:val="0"/>
      <w:marBottom w:val="0"/>
      <w:divBdr>
        <w:top w:val="none" w:sz="0" w:space="0" w:color="auto"/>
        <w:left w:val="none" w:sz="0" w:space="0" w:color="auto"/>
        <w:bottom w:val="none" w:sz="0" w:space="0" w:color="auto"/>
        <w:right w:val="none" w:sz="0" w:space="0" w:color="auto"/>
      </w:divBdr>
    </w:div>
    <w:div w:id="1618440331">
      <w:bodyDiv w:val="1"/>
      <w:marLeft w:val="0"/>
      <w:marRight w:val="0"/>
      <w:marTop w:val="0"/>
      <w:marBottom w:val="0"/>
      <w:divBdr>
        <w:top w:val="none" w:sz="0" w:space="0" w:color="auto"/>
        <w:left w:val="none" w:sz="0" w:space="0" w:color="auto"/>
        <w:bottom w:val="none" w:sz="0" w:space="0" w:color="auto"/>
        <w:right w:val="none" w:sz="0" w:space="0" w:color="auto"/>
      </w:divBdr>
    </w:div>
    <w:div w:id="1805807988">
      <w:bodyDiv w:val="1"/>
      <w:marLeft w:val="0"/>
      <w:marRight w:val="0"/>
      <w:marTop w:val="0"/>
      <w:marBottom w:val="0"/>
      <w:divBdr>
        <w:top w:val="none" w:sz="0" w:space="0" w:color="auto"/>
        <w:left w:val="none" w:sz="0" w:space="0" w:color="auto"/>
        <w:bottom w:val="none" w:sz="0" w:space="0" w:color="auto"/>
        <w:right w:val="none" w:sz="0" w:space="0" w:color="auto"/>
      </w:divBdr>
    </w:div>
    <w:div w:id="2082478420">
      <w:bodyDiv w:val="1"/>
      <w:marLeft w:val="0"/>
      <w:marRight w:val="0"/>
      <w:marTop w:val="0"/>
      <w:marBottom w:val="0"/>
      <w:divBdr>
        <w:top w:val="none" w:sz="0" w:space="0" w:color="auto"/>
        <w:left w:val="none" w:sz="0" w:space="0" w:color="auto"/>
        <w:bottom w:val="none" w:sz="0" w:space="0" w:color="auto"/>
        <w:right w:val="none" w:sz="0" w:space="0" w:color="auto"/>
      </w:divBdr>
      <w:divsChild>
        <w:div w:id="133983686">
          <w:marLeft w:val="0"/>
          <w:marRight w:val="0"/>
          <w:marTop w:val="0"/>
          <w:marBottom w:val="0"/>
          <w:divBdr>
            <w:top w:val="none" w:sz="0" w:space="0" w:color="auto"/>
            <w:left w:val="none" w:sz="0" w:space="0" w:color="auto"/>
            <w:bottom w:val="none" w:sz="0" w:space="0" w:color="auto"/>
            <w:right w:val="none" w:sz="0" w:space="0" w:color="auto"/>
          </w:divBdr>
          <w:divsChild>
            <w:div w:id="1200512047">
              <w:marLeft w:val="0"/>
              <w:marRight w:val="0"/>
              <w:marTop w:val="100"/>
              <w:marBottom w:val="100"/>
              <w:divBdr>
                <w:top w:val="none" w:sz="0" w:space="0" w:color="auto"/>
                <w:left w:val="none" w:sz="0" w:space="0" w:color="auto"/>
                <w:bottom w:val="none" w:sz="0" w:space="0" w:color="auto"/>
                <w:right w:val="none" w:sz="0" w:space="0" w:color="auto"/>
              </w:divBdr>
              <w:divsChild>
                <w:div w:id="685399615">
                  <w:marLeft w:val="0"/>
                  <w:marRight w:val="0"/>
                  <w:marTop w:val="45"/>
                  <w:marBottom w:val="120"/>
                  <w:divBdr>
                    <w:top w:val="none" w:sz="0" w:space="0" w:color="auto"/>
                    <w:left w:val="none" w:sz="0" w:space="0" w:color="auto"/>
                    <w:bottom w:val="none" w:sz="0" w:space="0" w:color="auto"/>
                    <w:right w:val="none" w:sz="0" w:space="0" w:color="auto"/>
                  </w:divBdr>
                  <w:divsChild>
                    <w:div w:id="1384138821">
                      <w:marLeft w:val="0"/>
                      <w:marRight w:val="0"/>
                      <w:marTop w:val="0"/>
                      <w:marBottom w:val="0"/>
                      <w:divBdr>
                        <w:top w:val="none" w:sz="0" w:space="0" w:color="auto"/>
                        <w:left w:val="none" w:sz="0" w:space="0" w:color="auto"/>
                        <w:bottom w:val="none" w:sz="0" w:space="0" w:color="auto"/>
                        <w:right w:val="none" w:sz="0" w:space="0" w:color="auto"/>
                      </w:divBdr>
                      <w:divsChild>
                        <w:div w:id="45707024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C4B7A-2AA2-49B1-B8D6-F2BF82C6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16</Pages>
  <Words>1461</Words>
  <Characters>8328</Characters>
  <Application>Microsoft Office Word</Application>
  <DocSecurity>0</DocSecurity>
  <Lines>69</Lines>
  <Paragraphs>19</Paragraphs>
  <ScaleCrop>false</ScaleCrop>
  <Company>cy</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2013-01-31T02:23:00Z</cp:lastPrinted>
  <dcterms:created xsi:type="dcterms:W3CDTF">2013-03-07T07:35:00Z</dcterms:created>
  <dcterms:modified xsi:type="dcterms:W3CDTF">2013-03-07T07:35:00Z</dcterms:modified>
</cp:coreProperties>
</file>