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4F" w:rsidRPr="00F212B9" w:rsidRDefault="00567EAF">
      <w:pPr>
        <w:pStyle w:val="a6"/>
        <w:kinsoku w:val="0"/>
        <w:spacing w:before="0"/>
        <w:ind w:leftChars="700" w:left="2381" w:firstLine="0"/>
        <w:rPr>
          <w:bCs/>
          <w:snapToGrid/>
          <w:spacing w:val="200"/>
          <w:kern w:val="0"/>
          <w:sz w:val="40"/>
        </w:rPr>
      </w:pPr>
      <w:r w:rsidRPr="00F212B9">
        <w:rPr>
          <w:rFonts w:hint="eastAsia"/>
          <w:bCs/>
          <w:snapToGrid/>
          <w:spacing w:val="200"/>
          <w:kern w:val="0"/>
          <w:sz w:val="40"/>
        </w:rPr>
        <w:t>調查</w:t>
      </w:r>
      <w:r w:rsidR="00BD124F" w:rsidRPr="00F212B9">
        <w:rPr>
          <w:rFonts w:hint="eastAsia"/>
          <w:bCs/>
          <w:snapToGrid/>
          <w:spacing w:val="200"/>
          <w:kern w:val="0"/>
          <w:sz w:val="40"/>
        </w:rPr>
        <w:t>報告</w:t>
      </w:r>
    </w:p>
    <w:p w:rsidR="00BD124F" w:rsidRPr="00F212B9" w:rsidRDefault="00BD124F">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F212B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B6175D" w:rsidRPr="00F212B9">
        <w:rPr>
          <w:rFonts w:hint="eastAsia"/>
        </w:rPr>
        <w:t>國內賽鴿行為雖屬地下經濟，但存在已久，活動頻繁，涉及之金額龐大，</w:t>
      </w:r>
      <w:proofErr w:type="gramStart"/>
      <w:r w:rsidR="00B6175D" w:rsidRPr="00F212B9">
        <w:rPr>
          <w:rFonts w:hint="eastAsia"/>
        </w:rPr>
        <w:t>且賽鴿又</w:t>
      </w:r>
      <w:proofErr w:type="gramEnd"/>
      <w:r w:rsidR="00B6175D" w:rsidRPr="00F212B9">
        <w:rPr>
          <w:rFonts w:hint="eastAsia"/>
        </w:rPr>
        <w:t>可能成為禽類病毒傳播之管道；惟該地下經濟活動未能地上化，未能輔導、監管，造成有稅收減少、恐危及民眾健康等問題，相關主管機關法令、監管措施是否失當</w:t>
      </w:r>
      <w:proofErr w:type="gramStart"/>
      <w:r w:rsidR="00B6175D" w:rsidRPr="00F212B9">
        <w:rPr>
          <w:rFonts w:hint="eastAsia"/>
        </w:rPr>
        <w:t>等情乙案</w:t>
      </w:r>
      <w:proofErr w:type="gramEnd"/>
      <w:r w:rsidR="00B6175D" w:rsidRPr="00F212B9">
        <w:rPr>
          <w:rFonts w:hint="eastAsia"/>
        </w:rPr>
        <w:t>。</w:t>
      </w:r>
    </w:p>
    <w:p w:rsidR="00BD124F" w:rsidRPr="00F212B9" w:rsidRDefault="00BD124F">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F212B9">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BD124F" w:rsidRPr="00F212B9" w:rsidRDefault="00BA5288">
      <w:pPr>
        <w:pStyle w:val="11"/>
        <w:ind w:left="680" w:firstLine="680"/>
        <w:rPr>
          <w:bCs/>
        </w:rPr>
      </w:pPr>
      <w:bookmarkStart w:id="45" w:name="_Toc524902730"/>
      <w:r w:rsidRPr="00F212B9">
        <w:rPr>
          <w:rFonts w:hint="eastAsia"/>
          <w:bCs/>
        </w:rPr>
        <w:t>按</w:t>
      </w:r>
      <w:r w:rsidRPr="00F212B9">
        <w:rPr>
          <w:rFonts w:hint="eastAsia"/>
        </w:rPr>
        <w:t>國內賽鴿行為</w:t>
      </w:r>
      <w:r w:rsidR="00E75A23" w:rsidRPr="00F212B9">
        <w:rPr>
          <w:rFonts w:hint="eastAsia"/>
        </w:rPr>
        <w:t>雖過去</w:t>
      </w:r>
      <w:r w:rsidRPr="00F212B9">
        <w:rPr>
          <w:rFonts w:hint="eastAsia"/>
        </w:rPr>
        <w:t>長期屬地下經濟活動，</w:t>
      </w:r>
      <w:r w:rsidR="00E75A23" w:rsidRPr="00F212B9">
        <w:rPr>
          <w:rFonts w:hint="eastAsia"/>
        </w:rPr>
        <w:t>查緝成本</w:t>
      </w:r>
      <w:r w:rsidR="00042155" w:rsidRPr="00F212B9">
        <w:rPr>
          <w:rFonts w:hint="eastAsia"/>
        </w:rPr>
        <w:t>甚</w:t>
      </w:r>
      <w:r w:rsidR="00E75A23" w:rsidRPr="00F212B9">
        <w:rPr>
          <w:rFonts w:hint="eastAsia"/>
        </w:rPr>
        <w:t>高，</w:t>
      </w:r>
      <w:r w:rsidRPr="00F212B9">
        <w:rPr>
          <w:rFonts w:hint="eastAsia"/>
        </w:rPr>
        <w:t>惟</w:t>
      </w:r>
      <w:r w:rsidR="00042155" w:rsidRPr="00F212B9">
        <w:rPr>
          <w:rFonts w:hint="eastAsia"/>
        </w:rPr>
        <w:t>活動方式</w:t>
      </w:r>
      <w:proofErr w:type="gramStart"/>
      <w:r w:rsidR="00042155" w:rsidRPr="00F212B9">
        <w:rPr>
          <w:rFonts w:hint="eastAsia"/>
        </w:rPr>
        <w:t>漸因</w:t>
      </w:r>
      <w:r w:rsidR="00E75A23" w:rsidRPr="00F212B9">
        <w:rPr>
          <w:rFonts w:hint="eastAsia"/>
        </w:rPr>
        <w:t>陸翔</w:t>
      </w:r>
      <w:proofErr w:type="gramEnd"/>
      <w:r w:rsidR="00E75A23" w:rsidRPr="00F212B9">
        <w:rPr>
          <w:rFonts w:hint="eastAsia"/>
        </w:rPr>
        <w:t>之賽鴿方式</w:t>
      </w:r>
      <w:r w:rsidR="00042155" w:rsidRPr="00F212B9">
        <w:rPr>
          <w:rFonts w:hint="eastAsia"/>
        </w:rPr>
        <w:t>可能</w:t>
      </w:r>
      <w:r w:rsidRPr="00F212B9">
        <w:rPr>
          <w:rFonts w:hint="eastAsia"/>
        </w:rPr>
        <w:t>遭擄鴿勒贖</w:t>
      </w:r>
      <w:r w:rsidR="00042155" w:rsidRPr="00F212B9">
        <w:rPr>
          <w:rFonts w:hint="eastAsia"/>
        </w:rPr>
        <w:t>之損失</w:t>
      </w:r>
      <w:r w:rsidR="00E75A23" w:rsidRPr="00F212B9">
        <w:rPr>
          <w:rFonts w:hint="eastAsia"/>
        </w:rPr>
        <w:t>，鴿主為避免該等</w:t>
      </w:r>
      <w:r w:rsidRPr="00F212B9">
        <w:rPr>
          <w:rFonts w:hint="eastAsia"/>
        </w:rPr>
        <w:t>損失，</w:t>
      </w:r>
      <w:r w:rsidR="00042155" w:rsidRPr="00F212B9">
        <w:rPr>
          <w:rFonts w:hint="eastAsia"/>
        </w:rPr>
        <w:t>漸由</w:t>
      </w:r>
      <w:proofErr w:type="gramStart"/>
      <w:r w:rsidR="00042155" w:rsidRPr="00F212B9">
        <w:rPr>
          <w:rFonts w:hint="eastAsia"/>
        </w:rPr>
        <w:t>陸翔</w:t>
      </w:r>
      <w:r w:rsidR="00E75A23" w:rsidRPr="00F212B9">
        <w:rPr>
          <w:rFonts w:hint="eastAsia"/>
        </w:rPr>
        <w:t>改</w:t>
      </w:r>
      <w:proofErr w:type="gramEnd"/>
      <w:r w:rsidR="00E75A23" w:rsidRPr="00F212B9">
        <w:rPr>
          <w:rFonts w:hint="eastAsia"/>
        </w:rPr>
        <w:t>為</w:t>
      </w:r>
      <w:r w:rsidR="00277605" w:rsidRPr="00F212B9">
        <w:rPr>
          <w:rFonts w:hint="eastAsia"/>
        </w:rPr>
        <w:t>須藉船舶出海之</w:t>
      </w:r>
      <w:r w:rsidRPr="00F212B9">
        <w:rPr>
          <w:rFonts w:hint="eastAsia"/>
        </w:rPr>
        <w:t>海翔</w:t>
      </w:r>
      <w:r w:rsidR="00042155" w:rsidRPr="00F212B9">
        <w:rPr>
          <w:rFonts w:hint="eastAsia"/>
        </w:rPr>
        <w:t>。</w:t>
      </w:r>
      <w:r w:rsidR="00277605" w:rsidRPr="00F212B9">
        <w:rPr>
          <w:rFonts w:hint="eastAsia"/>
        </w:rPr>
        <w:t>因船舶出海留有</w:t>
      </w:r>
      <w:r w:rsidRPr="00F212B9">
        <w:rPr>
          <w:rFonts w:hint="eastAsia"/>
        </w:rPr>
        <w:t>管制紀錄，該</w:t>
      </w:r>
      <w:r w:rsidR="00042155" w:rsidRPr="00F212B9">
        <w:rPr>
          <w:rFonts w:hint="eastAsia"/>
        </w:rPr>
        <w:t>地下經濟</w:t>
      </w:r>
      <w:r w:rsidRPr="00F212B9">
        <w:rPr>
          <w:rFonts w:hint="eastAsia"/>
        </w:rPr>
        <w:t>活動</w:t>
      </w:r>
      <w:r w:rsidR="00277605" w:rsidRPr="00F212B9">
        <w:rPr>
          <w:rFonts w:hint="eastAsia"/>
        </w:rPr>
        <w:t>乃出現</w:t>
      </w:r>
      <w:r w:rsidRPr="00F212B9">
        <w:rPr>
          <w:rFonts w:hint="eastAsia"/>
        </w:rPr>
        <w:t>地上化之契機，</w:t>
      </w:r>
      <w:proofErr w:type="gramStart"/>
      <w:r w:rsidRPr="00F212B9">
        <w:rPr>
          <w:rFonts w:hint="eastAsia"/>
        </w:rPr>
        <w:t>合先敘</w:t>
      </w:r>
      <w:proofErr w:type="gramEnd"/>
      <w:r w:rsidRPr="00F212B9">
        <w:rPr>
          <w:rFonts w:hint="eastAsia"/>
        </w:rPr>
        <w:t>明。</w:t>
      </w:r>
      <w:r w:rsidR="00D062D4" w:rsidRPr="00F212B9">
        <w:rPr>
          <w:rFonts w:hint="eastAsia"/>
        </w:rPr>
        <w:t>有關「國內賽鴿行為雖屬地下經濟，但存在已久，活動頻繁，涉及之金額龐大，</w:t>
      </w:r>
      <w:proofErr w:type="gramStart"/>
      <w:r w:rsidR="00D062D4" w:rsidRPr="00F212B9">
        <w:rPr>
          <w:rFonts w:hint="eastAsia"/>
        </w:rPr>
        <w:t>且賽鴿又</w:t>
      </w:r>
      <w:proofErr w:type="gramEnd"/>
      <w:r w:rsidR="00D062D4" w:rsidRPr="00F212B9">
        <w:rPr>
          <w:rFonts w:hint="eastAsia"/>
        </w:rPr>
        <w:t>可能成為禽類病毒傳播之管道；惟該地下經濟活動未能地上化，未能輔導、監管，造成有稅收減少、恐危及民眾健康等問題，相關主管機關法令、監管措施是否失當等情」乙案</w:t>
      </w:r>
      <w:r w:rsidR="00456DAF" w:rsidRPr="00F212B9">
        <w:rPr>
          <w:rFonts w:hint="eastAsia"/>
          <w:bCs/>
        </w:rPr>
        <w:t>，經分別向財政部、內政部、行政院農業委員會（下稱農委會）、交通部及行政院衛生署（下稱衛生署）調得相關案卷資料後，復於民國（下同）101年10月24日約</w:t>
      </w:r>
      <w:proofErr w:type="gramStart"/>
      <w:r w:rsidR="00456DAF" w:rsidRPr="00F212B9">
        <w:rPr>
          <w:rFonts w:hint="eastAsia"/>
          <w:bCs/>
        </w:rPr>
        <w:t>詢</w:t>
      </w:r>
      <w:proofErr w:type="gramEnd"/>
      <w:r w:rsidR="00456DAF" w:rsidRPr="00F212B9">
        <w:rPr>
          <w:rFonts w:hint="eastAsia"/>
          <w:bCs/>
        </w:rPr>
        <w:t>財政部、內政部、法務部、農委會及衛生署業務主管人員，業經</w:t>
      </w:r>
      <w:proofErr w:type="gramStart"/>
      <w:r w:rsidR="00456DAF" w:rsidRPr="00F212B9">
        <w:rPr>
          <w:rFonts w:hint="eastAsia"/>
          <w:bCs/>
        </w:rPr>
        <w:t>調查竣事</w:t>
      </w:r>
      <w:proofErr w:type="gramEnd"/>
      <w:r w:rsidR="00456DAF" w:rsidRPr="00F212B9">
        <w:rPr>
          <w:rFonts w:hint="eastAsia"/>
          <w:bCs/>
        </w:rPr>
        <w:t>，茲</w:t>
      </w:r>
      <w:proofErr w:type="gramStart"/>
      <w:r w:rsidR="00456DAF" w:rsidRPr="00F212B9">
        <w:rPr>
          <w:rFonts w:hint="eastAsia"/>
          <w:bCs/>
        </w:rPr>
        <w:t>臚</w:t>
      </w:r>
      <w:proofErr w:type="gramEnd"/>
      <w:r w:rsidR="00456DAF" w:rsidRPr="00F212B9">
        <w:rPr>
          <w:rFonts w:hint="eastAsia"/>
          <w:bCs/>
        </w:rPr>
        <w:t>列調查意見如次：</w:t>
      </w:r>
    </w:p>
    <w:p w:rsidR="000764C8" w:rsidRPr="00F212B9" w:rsidRDefault="000764C8" w:rsidP="00963B65">
      <w:pPr>
        <w:pStyle w:val="2"/>
        <w:rPr>
          <w:b/>
        </w:rPr>
      </w:pPr>
      <w:r w:rsidRPr="00F212B9">
        <w:rPr>
          <w:rFonts w:hint="eastAsia"/>
          <w:b/>
        </w:rPr>
        <w:t>內政部</w:t>
      </w:r>
      <w:r w:rsidR="005707A8" w:rsidRPr="00F212B9">
        <w:rPr>
          <w:rFonts w:hint="eastAsia"/>
          <w:b/>
        </w:rPr>
        <w:t>雖可</w:t>
      </w:r>
      <w:r w:rsidR="00E90A65" w:rsidRPr="00F212B9">
        <w:rPr>
          <w:rFonts w:hint="eastAsia"/>
          <w:b/>
        </w:rPr>
        <w:t>得知以鴿子為犯罪標的之刑案為數不少，但</w:t>
      </w:r>
      <w:r w:rsidRPr="00F212B9">
        <w:rPr>
          <w:rFonts w:hint="eastAsia"/>
          <w:b/>
        </w:rPr>
        <w:t>未督</w:t>
      </w:r>
      <w:r w:rsidR="00477505" w:rsidRPr="00F212B9">
        <w:rPr>
          <w:rFonts w:hint="eastAsia"/>
          <w:b/>
        </w:rPr>
        <w:t>促地方政府要求舉辦賽鴿活動之私人組織依法申請設立或依法裁罰處分；</w:t>
      </w:r>
      <w:r w:rsidR="00E90A65" w:rsidRPr="00F212B9">
        <w:rPr>
          <w:rFonts w:hint="eastAsia"/>
          <w:b/>
        </w:rPr>
        <w:t>該部警政署</w:t>
      </w:r>
      <w:r w:rsidR="00477505" w:rsidRPr="00F212B9">
        <w:rPr>
          <w:rFonts w:hint="eastAsia"/>
          <w:b/>
        </w:rPr>
        <w:t>亦</w:t>
      </w:r>
      <w:r w:rsidR="00E90A65" w:rsidRPr="00F212B9">
        <w:rPr>
          <w:rFonts w:hint="eastAsia"/>
          <w:b/>
        </w:rPr>
        <w:t>未督促警察單位</w:t>
      </w:r>
      <w:proofErr w:type="gramStart"/>
      <w:r w:rsidR="00E90A65" w:rsidRPr="00F212B9">
        <w:rPr>
          <w:rFonts w:hint="eastAsia"/>
          <w:b/>
        </w:rPr>
        <w:t>善盡查察</w:t>
      </w:r>
      <w:proofErr w:type="gramEnd"/>
      <w:r w:rsidR="00E90A65" w:rsidRPr="00F212B9">
        <w:rPr>
          <w:rFonts w:hint="eastAsia"/>
          <w:b/>
        </w:rPr>
        <w:t>、回報</w:t>
      </w:r>
      <w:proofErr w:type="gramStart"/>
      <w:r w:rsidR="00E90A65" w:rsidRPr="00F212B9">
        <w:rPr>
          <w:rFonts w:hint="eastAsia"/>
          <w:b/>
        </w:rPr>
        <w:t>賽鴿涉賭</w:t>
      </w:r>
      <w:proofErr w:type="gramEnd"/>
      <w:r w:rsidR="00E90A65" w:rsidRPr="00F212B9">
        <w:rPr>
          <w:rFonts w:hint="eastAsia"/>
          <w:b/>
        </w:rPr>
        <w:t>案件之責任，</w:t>
      </w:r>
      <w:r w:rsidRPr="00F212B9">
        <w:rPr>
          <w:rFonts w:hint="eastAsia"/>
          <w:b/>
        </w:rPr>
        <w:t>致國內賽鴿活動</w:t>
      </w:r>
      <w:r w:rsidR="00E90A65" w:rsidRPr="00F212B9">
        <w:rPr>
          <w:rFonts w:hint="eastAsia"/>
          <w:b/>
        </w:rPr>
        <w:t>所衍生之涉賭行為橫行、逃漏活動獎（彩）金所得行為頻仍，</w:t>
      </w:r>
      <w:r w:rsidRPr="00F212B9">
        <w:rPr>
          <w:rFonts w:hint="eastAsia"/>
          <w:b/>
        </w:rPr>
        <w:t>縱</w:t>
      </w:r>
      <w:r w:rsidR="00E90A65" w:rsidRPr="00F212B9">
        <w:rPr>
          <w:rFonts w:hint="eastAsia"/>
          <w:b/>
        </w:rPr>
        <w:t>其他</w:t>
      </w:r>
      <w:r w:rsidRPr="00F212B9">
        <w:rPr>
          <w:rFonts w:hint="eastAsia"/>
          <w:b/>
        </w:rPr>
        <w:t>目的事業主管機關欲就其活</w:t>
      </w:r>
      <w:r w:rsidRPr="00F212B9">
        <w:rPr>
          <w:rFonts w:hint="eastAsia"/>
          <w:b/>
        </w:rPr>
        <w:lastRenderedPageBreak/>
        <w:t>動加以輔導管理、查處，亦難著力，核有違失。</w:t>
      </w:r>
    </w:p>
    <w:p w:rsidR="000764C8" w:rsidRPr="00F212B9" w:rsidRDefault="000764C8" w:rsidP="00963B65">
      <w:pPr>
        <w:pStyle w:val="3"/>
      </w:pPr>
      <w:r w:rsidRPr="00F212B9">
        <w:rPr>
          <w:rFonts w:hint="eastAsia"/>
        </w:rPr>
        <w:t>人民團體設立、督導相關法令：</w:t>
      </w:r>
    </w:p>
    <w:p w:rsidR="000764C8" w:rsidRPr="00F212B9" w:rsidRDefault="000764C8" w:rsidP="00963B65">
      <w:pPr>
        <w:pStyle w:val="4"/>
      </w:pPr>
      <w:r w:rsidRPr="00F212B9">
        <w:t>人民團體法</w:t>
      </w:r>
      <w:r w:rsidRPr="00F212B9">
        <w:rPr>
          <w:rFonts w:hint="eastAsia"/>
        </w:rPr>
        <w:t>（下稱人團法）第3條規定：「</w:t>
      </w:r>
      <w:r w:rsidRPr="00F212B9">
        <w:t>本法所稱主管機關：在中央及省為內政部；在直轄市為直轄市政府；在縣(市)為縣(市)政府。但其目的事業應受各該事業主管機關之指導、監督。</w:t>
      </w:r>
      <w:r w:rsidRPr="00F212B9">
        <w:rPr>
          <w:rFonts w:hint="eastAsia"/>
        </w:rPr>
        <w:t>」、同法第58條規定：「人民團體有違反法令、章程或妨害公益情事者，主管機關得</w:t>
      </w:r>
      <w:proofErr w:type="gramStart"/>
      <w:r w:rsidRPr="00F212B9">
        <w:rPr>
          <w:rFonts w:hint="eastAsia"/>
        </w:rPr>
        <w:t>予警</w:t>
      </w:r>
      <w:proofErr w:type="gramEnd"/>
      <w:r w:rsidRPr="00F212B9">
        <w:rPr>
          <w:rFonts w:hint="eastAsia"/>
        </w:rPr>
        <w:t>告、撤銷其決議、停止其業務之一部或全部，並限期令其改善；屆期未改善或情節重大者，得為左列之處分：一、</w:t>
      </w:r>
      <w:proofErr w:type="gramStart"/>
      <w:r w:rsidRPr="00F212B9">
        <w:rPr>
          <w:rFonts w:hint="eastAsia"/>
        </w:rPr>
        <w:t>撤免其</w:t>
      </w:r>
      <w:proofErr w:type="gramEnd"/>
      <w:r w:rsidRPr="00F212B9">
        <w:rPr>
          <w:rFonts w:hint="eastAsia"/>
        </w:rPr>
        <w:t>職員。二、限期整理。三、廢止許可。四、解散。…</w:t>
      </w:r>
      <w:proofErr w:type="gramStart"/>
      <w:r w:rsidRPr="00F212B9">
        <w:rPr>
          <w:rFonts w:hint="eastAsia"/>
        </w:rPr>
        <w:t>…</w:t>
      </w:r>
      <w:proofErr w:type="gramEnd"/>
      <w:r w:rsidRPr="00F212B9">
        <w:rPr>
          <w:rFonts w:hint="eastAsia"/>
        </w:rPr>
        <w:t>」。</w:t>
      </w:r>
    </w:p>
    <w:p w:rsidR="000764C8" w:rsidRPr="00F212B9" w:rsidRDefault="000764C8" w:rsidP="00963B65">
      <w:pPr>
        <w:pStyle w:val="4"/>
      </w:pPr>
      <w:r w:rsidRPr="00F212B9">
        <w:rPr>
          <w:rFonts w:hint="eastAsia"/>
        </w:rPr>
        <w:t>人團法第5條規定：「人民團體之組織區域以行政區域為原則，並得分級組織。前項分級組織之設立，應依本法規定向當地主管機關辦理。」及內政部</w:t>
      </w:r>
      <w:smartTag w:uri="urn:schemas-microsoft-com:office:smarttags" w:element="chsdate">
        <w:smartTagPr>
          <w:attr w:name="IsROCDate" w:val="False"/>
          <w:attr w:name="IsLunarDate" w:val="False"/>
          <w:attr w:name="Day" w:val="29"/>
          <w:attr w:name="Month" w:val="6"/>
          <w:attr w:name="Year" w:val="1980"/>
        </w:smartTagPr>
        <w:r w:rsidRPr="00F212B9">
          <w:rPr>
            <w:rFonts w:hint="eastAsia"/>
          </w:rPr>
          <w:t>80年6月29日</w:t>
        </w:r>
      </w:smartTag>
      <w:r w:rsidRPr="00F212B9">
        <w:rPr>
          <w:rFonts w:hint="eastAsia"/>
        </w:rPr>
        <w:t>台</w:t>
      </w:r>
      <w:proofErr w:type="gramStart"/>
      <w:r w:rsidRPr="00F212B9">
        <w:rPr>
          <w:rFonts w:hint="eastAsia"/>
        </w:rPr>
        <w:t>內社字第8080001號</w:t>
      </w:r>
      <w:proofErr w:type="gramEnd"/>
      <w:r w:rsidRPr="00F212B9">
        <w:rPr>
          <w:rFonts w:hint="eastAsia"/>
        </w:rPr>
        <w:t>函釋，</w:t>
      </w:r>
      <w:r w:rsidR="008152C9" w:rsidRPr="00F212B9">
        <w:t>分級組織有三</w:t>
      </w:r>
      <w:r w:rsidRPr="00F212B9">
        <w:t>要件：（一）</w:t>
      </w:r>
      <w:r w:rsidRPr="00F212B9">
        <w:rPr>
          <w:rFonts w:hint="eastAsia"/>
        </w:rPr>
        <w:t>名稱及性質須具有獨立性</w:t>
      </w:r>
      <w:r w:rsidRPr="00F212B9">
        <w:t>（二）以行政區域為組織區域（三）</w:t>
      </w:r>
      <w:r w:rsidRPr="00F212B9">
        <w:rPr>
          <w:rFonts w:hint="eastAsia"/>
        </w:rPr>
        <w:t>下級團體必須成為上級組織之團體會員。故人民團體之分級組織，係指向各縣市政府申請立案之地方性社會團體，並加入上級社會團體為團體會員。</w:t>
      </w:r>
    </w:p>
    <w:p w:rsidR="000764C8" w:rsidRPr="00F212B9" w:rsidRDefault="000764C8" w:rsidP="00963B65">
      <w:pPr>
        <w:pStyle w:val="4"/>
      </w:pPr>
      <w:r w:rsidRPr="00F212B9">
        <w:rPr>
          <w:rFonts w:hint="eastAsia"/>
        </w:rPr>
        <w:t>人團法第60條及第61條規定：「未經依法申請許可或備案而成立人民團體，經主管機關通知限期解散而屆期不解散者」、「未經依法申請許可或備案而成立人民團體，經該管主管機關通知限期解散而屆期不解散，仍以該團體名義從事活動經該管主管機關制止而不遵從者」</w:t>
      </w:r>
    </w:p>
    <w:p w:rsidR="000764C8" w:rsidRPr="00F212B9" w:rsidRDefault="000764C8" w:rsidP="00963B65">
      <w:pPr>
        <w:pStyle w:val="4"/>
      </w:pPr>
      <w:r w:rsidRPr="00F212B9">
        <w:rPr>
          <w:rFonts w:hint="eastAsia"/>
        </w:rPr>
        <w:t>督導各級人民團體實施辦法第14條規定：「</w:t>
      </w:r>
      <w:r w:rsidRPr="00F212B9">
        <w:t>人民團體辦理之業務或活動，涉有收費</w:t>
      </w:r>
      <w:r w:rsidRPr="00F212B9">
        <w:rPr>
          <w:rFonts w:hint="eastAsia"/>
        </w:rPr>
        <w:t>…</w:t>
      </w:r>
      <w:proofErr w:type="gramStart"/>
      <w:r w:rsidRPr="00F212B9">
        <w:rPr>
          <w:rFonts w:hint="eastAsia"/>
        </w:rPr>
        <w:t>…</w:t>
      </w:r>
      <w:proofErr w:type="gramEnd"/>
      <w:r w:rsidRPr="00F212B9">
        <w:t>者，應依</w:t>
      </w:r>
      <w:r w:rsidRPr="00F212B9">
        <w:lastRenderedPageBreak/>
        <w:t>有關法令規定，報請各該目的事業主管機關立案或核准後辦理。</w:t>
      </w:r>
      <w:r w:rsidRPr="00F212B9">
        <w:rPr>
          <w:rFonts w:hint="eastAsia"/>
        </w:rPr>
        <w:t>…</w:t>
      </w:r>
      <w:proofErr w:type="gramStart"/>
      <w:r w:rsidRPr="00F212B9">
        <w:rPr>
          <w:rFonts w:hint="eastAsia"/>
        </w:rPr>
        <w:t>…</w:t>
      </w:r>
      <w:proofErr w:type="gramEnd"/>
      <w:r w:rsidRPr="00F212B9">
        <w:rPr>
          <w:rFonts w:hint="eastAsia"/>
        </w:rPr>
        <w:t>」。</w:t>
      </w:r>
    </w:p>
    <w:p w:rsidR="000764C8" w:rsidRPr="00F212B9" w:rsidRDefault="000764C8" w:rsidP="00963B65">
      <w:pPr>
        <w:pStyle w:val="3"/>
      </w:pPr>
      <w:r w:rsidRPr="00F212B9">
        <w:rPr>
          <w:rFonts w:hint="eastAsia"/>
        </w:rPr>
        <w:t>人民團體辦理賽鴿比賽活動之監管及輔導措施</w:t>
      </w:r>
    </w:p>
    <w:p w:rsidR="000764C8" w:rsidRPr="00F212B9" w:rsidRDefault="000764C8" w:rsidP="000764C8">
      <w:pPr>
        <w:pStyle w:val="32"/>
        <w:ind w:left="1361" w:firstLine="680"/>
      </w:pPr>
      <w:r w:rsidRPr="00F212B9">
        <w:rPr>
          <w:rFonts w:hint="eastAsia"/>
        </w:rPr>
        <w:t>有關我國賽鴿活動現況，經內政部查復本院內容如下：</w:t>
      </w:r>
    </w:p>
    <w:p w:rsidR="000764C8" w:rsidRPr="00F212B9" w:rsidRDefault="000764C8" w:rsidP="00963B65">
      <w:pPr>
        <w:pStyle w:val="4"/>
        <w:rPr>
          <w:snapToGrid w:val="0"/>
        </w:rPr>
      </w:pPr>
      <w:r w:rsidRPr="00F212B9">
        <w:rPr>
          <w:rFonts w:hint="eastAsia"/>
        </w:rPr>
        <w:t>內政部稱，該部為人團法第3條規定所稱之中央主管機關，內政部社會司主要係負責社會團體之會務輔導，至社會團體基於推動業務需要，依據團體章程推展業務，係由各該目的事業主管機關負責督導，</w:t>
      </w:r>
    </w:p>
    <w:p w:rsidR="000764C8" w:rsidRPr="00F212B9" w:rsidRDefault="000764C8" w:rsidP="00963B65">
      <w:pPr>
        <w:pStyle w:val="4"/>
        <w:rPr>
          <w:snapToGrid w:val="0"/>
        </w:rPr>
      </w:pPr>
      <w:r w:rsidRPr="00F212B9">
        <w:rPr>
          <w:rFonts w:hint="eastAsia"/>
        </w:rPr>
        <w:t>內政部針對團體倘辦理賽鴿比賽活動部分，依人團法第3條及督導各級人民團體實施辦法</w:t>
      </w:r>
      <w:r w:rsidRPr="00F212B9">
        <w:rPr>
          <w:rFonts w:ascii="新細明體" w:hAnsi="新細明體" w:cs="細明體" w:hint="eastAsia"/>
        </w:rPr>
        <w:t>第</w:t>
      </w:r>
      <w:r w:rsidRPr="00F212B9">
        <w:rPr>
          <w:rFonts w:ascii="新細明體" w:hAnsi="新細明體" w:cs="細明體" w:hint="eastAsia"/>
        </w:rPr>
        <w:t>14</w:t>
      </w:r>
      <w:r w:rsidRPr="00F212B9">
        <w:rPr>
          <w:rFonts w:ascii="新細明體" w:hAnsi="新細明體" w:cs="細明體" w:hint="eastAsia"/>
        </w:rPr>
        <w:t>條</w:t>
      </w:r>
      <w:r w:rsidRPr="00F212B9">
        <w:rPr>
          <w:rFonts w:hint="eastAsia"/>
        </w:rPr>
        <w:t>規定，業經會商法務部、財政部、交通部、農委會、行政院體育委員會、該部警政署等相關目的事業主管機關，各單位回覆意見，如表</w:t>
      </w:r>
      <w:proofErr w:type="gramStart"/>
      <w:r w:rsidRPr="00F212B9">
        <w:rPr>
          <w:rFonts w:hint="eastAsia"/>
        </w:rPr>
        <w:t>一</w:t>
      </w:r>
      <w:proofErr w:type="gramEnd"/>
      <w:r w:rsidRPr="00F212B9">
        <w:rPr>
          <w:rFonts w:hint="eastAsia"/>
        </w:rPr>
        <w:t>。</w:t>
      </w:r>
    </w:p>
    <w:p w:rsidR="000764C8" w:rsidRPr="00F212B9" w:rsidRDefault="000764C8" w:rsidP="00963B65">
      <w:pPr>
        <w:pStyle w:val="4"/>
        <w:rPr>
          <w:snapToGrid w:val="0"/>
        </w:rPr>
      </w:pPr>
      <w:r w:rsidRPr="00F212B9">
        <w:rPr>
          <w:rFonts w:cs="Arial" w:hint="eastAsia"/>
          <w:spacing w:val="20"/>
        </w:rPr>
        <w:t>內政部所轄中華民國賽鴿總會、</w:t>
      </w:r>
      <w:r w:rsidRPr="00F212B9">
        <w:rPr>
          <w:rFonts w:hint="eastAsia"/>
        </w:rPr>
        <w:t>台灣省信鴿協會、</w:t>
      </w:r>
      <w:proofErr w:type="gramStart"/>
      <w:r w:rsidRPr="00F212B9">
        <w:rPr>
          <w:rFonts w:hint="eastAsia"/>
        </w:rPr>
        <w:t>台灣海上競翔總會等賽鴿</w:t>
      </w:r>
      <w:proofErr w:type="gramEnd"/>
      <w:r w:rsidRPr="00F212B9">
        <w:rPr>
          <w:rFonts w:hint="eastAsia"/>
        </w:rPr>
        <w:t>相關團體（均表示未辦理賽鴿競賽活動）及各縣市政府</w:t>
      </w:r>
      <w:proofErr w:type="gramStart"/>
      <w:r w:rsidRPr="00F212B9">
        <w:rPr>
          <w:rFonts w:hint="eastAsia"/>
        </w:rPr>
        <w:t>所轄賽鴿</w:t>
      </w:r>
      <w:proofErr w:type="gramEnd"/>
      <w:r w:rsidRPr="00F212B9">
        <w:rPr>
          <w:rFonts w:hint="eastAsia"/>
        </w:rPr>
        <w:t>相關</w:t>
      </w:r>
      <w:r w:rsidRPr="00F212B9">
        <w:rPr>
          <w:rFonts w:cs="Arial" w:hint="eastAsia"/>
          <w:spacing w:val="20"/>
        </w:rPr>
        <w:t>地方性社會團體暨其分級組織會員人數資料，詳如表二</w:t>
      </w:r>
      <w:r w:rsidR="004134CF" w:rsidRPr="00F212B9">
        <w:rPr>
          <w:rFonts w:cs="Arial" w:hint="eastAsia"/>
          <w:spacing w:val="20"/>
        </w:rPr>
        <w:t>-</w:t>
      </w:r>
      <w:r w:rsidR="00F8641E" w:rsidRPr="00F212B9">
        <w:rPr>
          <w:rFonts w:cs="Arial" w:hint="eastAsia"/>
          <w:spacing w:val="20"/>
        </w:rPr>
        <w:t>2</w:t>
      </w:r>
      <w:r w:rsidRPr="00F212B9">
        <w:rPr>
          <w:rFonts w:cs="Arial" w:hint="eastAsia"/>
          <w:spacing w:val="20"/>
        </w:rPr>
        <w:t>。</w:t>
      </w:r>
    </w:p>
    <w:p w:rsidR="000764C8" w:rsidRPr="00F212B9" w:rsidRDefault="000764C8" w:rsidP="00963B65">
      <w:pPr>
        <w:pStyle w:val="4"/>
        <w:rPr>
          <w:snapToGrid w:val="0"/>
        </w:rPr>
      </w:pPr>
      <w:proofErr w:type="gramStart"/>
      <w:r w:rsidRPr="00F212B9">
        <w:rPr>
          <w:rFonts w:hint="eastAsia"/>
        </w:rPr>
        <w:t>該部所轄</w:t>
      </w:r>
      <w:proofErr w:type="gramEnd"/>
      <w:r w:rsidRPr="00F212B9">
        <w:rPr>
          <w:rFonts w:hint="eastAsia"/>
        </w:rPr>
        <w:t>全國性社會團體中，中華民國賽鴿總會、台灣省信鴿協會均表示近年未曾舉辦賽鴿比賽。</w:t>
      </w:r>
      <w:proofErr w:type="gramStart"/>
      <w:r w:rsidRPr="00F212B9">
        <w:rPr>
          <w:rFonts w:hint="eastAsia"/>
        </w:rPr>
        <w:t>另</w:t>
      </w:r>
      <w:proofErr w:type="gramEnd"/>
      <w:r w:rsidRPr="00F212B9">
        <w:rPr>
          <w:rFonts w:hint="eastAsia"/>
        </w:rPr>
        <w:t>，台灣海上競翔總會表示僅協助舉辦</w:t>
      </w:r>
      <w:proofErr w:type="gramStart"/>
      <w:r w:rsidRPr="00F212B9">
        <w:rPr>
          <w:rFonts w:hint="eastAsia"/>
        </w:rPr>
        <w:t>海上競翔活動</w:t>
      </w:r>
      <w:proofErr w:type="gramEnd"/>
      <w:r w:rsidRPr="00F212B9">
        <w:rPr>
          <w:rFonts w:hint="eastAsia"/>
        </w:rPr>
        <w:t>，承租船隻、人員、</w:t>
      </w:r>
      <w:proofErr w:type="gramStart"/>
      <w:r w:rsidRPr="00F212B9">
        <w:rPr>
          <w:rFonts w:hint="eastAsia"/>
        </w:rPr>
        <w:t>鴿車進出</w:t>
      </w:r>
      <w:proofErr w:type="gramEnd"/>
      <w:r w:rsidRPr="00F212B9">
        <w:rPr>
          <w:rFonts w:hint="eastAsia"/>
        </w:rPr>
        <w:t>港口事宜，</w:t>
      </w:r>
      <w:proofErr w:type="gramStart"/>
      <w:r w:rsidRPr="00F212B9">
        <w:rPr>
          <w:rFonts w:hint="eastAsia"/>
        </w:rPr>
        <w:t>該競翔</w:t>
      </w:r>
      <w:proofErr w:type="gramEnd"/>
      <w:r w:rsidRPr="00F212B9">
        <w:rPr>
          <w:rFonts w:hint="eastAsia"/>
        </w:rPr>
        <w:t>總會</w:t>
      </w:r>
      <w:proofErr w:type="gramStart"/>
      <w:r w:rsidRPr="00F212B9">
        <w:rPr>
          <w:rFonts w:hint="eastAsia"/>
        </w:rPr>
        <w:t>近三年來協助</w:t>
      </w:r>
      <w:proofErr w:type="gramEnd"/>
      <w:r w:rsidRPr="00F212B9">
        <w:rPr>
          <w:rFonts w:hint="eastAsia"/>
        </w:rPr>
        <w:t>舉辦海上競活動資料，如表</w:t>
      </w:r>
      <w:r w:rsidR="00F8641E" w:rsidRPr="00F212B9">
        <w:rPr>
          <w:rFonts w:hint="eastAsia"/>
        </w:rPr>
        <w:t>四</w:t>
      </w:r>
      <w:r w:rsidR="004134CF" w:rsidRPr="00F212B9">
        <w:rPr>
          <w:rFonts w:hint="eastAsia"/>
        </w:rPr>
        <w:t>-1</w:t>
      </w:r>
      <w:r w:rsidRPr="00F212B9">
        <w:rPr>
          <w:rFonts w:hint="eastAsia"/>
        </w:rPr>
        <w:t>。</w:t>
      </w:r>
    </w:p>
    <w:p w:rsidR="000764C8" w:rsidRPr="00F212B9" w:rsidRDefault="000764C8" w:rsidP="00963B65">
      <w:pPr>
        <w:pStyle w:val="4"/>
        <w:rPr>
          <w:snapToGrid w:val="0"/>
        </w:rPr>
      </w:pPr>
      <w:r w:rsidRPr="00F212B9">
        <w:rPr>
          <w:rFonts w:hint="eastAsia"/>
        </w:rPr>
        <w:t>96至100年，各年度各賽鴿機構舉辦之比賽場次計77場次及比賽獎（彩）金達</w:t>
      </w:r>
      <w:r w:rsidRPr="00F212B9">
        <w:t>1,498,158,000</w:t>
      </w:r>
      <w:r w:rsidRPr="00F212B9">
        <w:rPr>
          <w:rFonts w:hint="eastAsia"/>
        </w:rPr>
        <w:t>元，如表</w:t>
      </w:r>
      <w:r w:rsidR="004134CF" w:rsidRPr="00F212B9">
        <w:rPr>
          <w:rFonts w:hint="eastAsia"/>
        </w:rPr>
        <w:t>三-1</w:t>
      </w:r>
      <w:r w:rsidRPr="00F212B9">
        <w:rPr>
          <w:rFonts w:hint="eastAsia"/>
        </w:rPr>
        <w:t>。前揭比賽場次中，</w:t>
      </w:r>
      <w:proofErr w:type="gramStart"/>
      <w:r w:rsidRPr="00F212B9">
        <w:rPr>
          <w:rFonts w:hint="eastAsia"/>
        </w:rPr>
        <w:t>該部所轄</w:t>
      </w:r>
      <w:proofErr w:type="gramEnd"/>
      <w:r w:rsidRPr="00F212B9">
        <w:rPr>
          <w:rFonts w:hint="eastAsia"/>
        </w:rPr>
        <w:t>全國性社會團體台灣海上競翔總會表示僅協助舉辦</w:t>
      </w:r>
      <w:proofErr w:type="gramStart"/>
      <w:r w:rsidRPr="00F212B9">
        <w:rPr>
          <w:rFonts w:hint="eastAsia"/>
        </w:rPr>
        <w:lastRenderedPageBreak/>
        <w:t>海上競翔活動</w:t>
      </w:r>
      <w:proofErr w:type="gramEnd"/>
      <w:r w:rsidRPr="00F212B9">
        <w:rPr>
          <w:rFonts w:hint="eastAsia"/>
        </w:rPr>
        <w:t>，承租船隻、人員、</w:t>
      </w:r>
      <w:proofErr w:type="gramStart"/>
      <w:r w:rsidRPr="00F212B9">
        <w:rPr>
          <w:rFonts w:hint="eastAsia"/>
        </w:rPr>
        <w:t>鴿車進出</w:t>
      </w:r>
      <w:proofErr w:type="gramEnd"/>
      <w:r w:rsidRPr="00F212B9">
        <w:rPr>
          <w:rFonts w:hint="eastAsia"/>
        </w:rPr>
        <w:t>港口事宜。地方政府所轄地方性社會團體部分，依據各縣市政府前報查復資料表示，僅彰化縣</w:t>
      </w:r>
      <w:proofErr w:type="gramStart"/>
      <w:r w:rsidRPr="00F212B9">
        <w:rPr>
          <w:rFonts w:hint="eastAsia"/>
        </w:rPr>
        <w:t>和平鴿競翔協會</w:t>
      </w:r>
      <w:proofErr w:type="gramEnd"/>
      <w:r w:rsidRPr="00F212B9">
        <w:rPr>
          <w:rFonts w:hint="eastAsia"/>
        </w:rPr>
        <w:t>自96至100年間，每年舉辦2次賽鴿比賽，屏東縣青田信鴿協會自98年成立起至100年間，每年舉辦3次賽鴿比賽，經統計顯示，前揭年度中賽鴿活動由社會團體舉辦之比例由9.1％至38％、私人組織舉辦所占比例則為62％至90.1％，如</w:t>
      </w:r>
      <w:r w:rsidR="004134CF" w:rsidRPr="00F212B9">
        <w:rPr>
          <w:rFonts w:hint="eastAsia"/>
        </w:rPr>
        <w:t>表三</w:t>
      </w:r>
      <w:r w:rsidRPr="00F212B9">
        <w:rPr>
          <w:rFonts w:hint="eastAsia"/>
        </w:rPr>
        <w:t>-</w:t>
      </w:r>
      <w:r w:rsidR="004134CF" w:rsidRPr="00F212B9">
        <w:rPr>
          <w:rFonts w:hint="eastAsia"/>
        </w:rPr>
        <w:t>2</w:t>
      </w:r>
      <w:r w:rsidRPr="00F212B9">
        <w:rPr>
          <w:rFonts w:hint="eastAsia"/>
        </w:rPr>
        <w:t>。</w:t>
      </w:r>
    </w:p>
    <w:p w:rsidR="000764C8" w:rsidRPr="00F212B9" w:rsidRDefault="000764C8" w:rsidP="00963B65">
      <w:pPr>
        <w:pStyle w:val="3"/>
      </w:pPr>
      <w:proofErr w:type="gramStart"/>
      <w:r w:rsidRPr="00F212B9">
        <w:rPr>
          <w:rFonts w:hint="eastAsia"/>
        </w:rPr>
        <w:t>惟查</w:t>
      </w:r>
      <w:proofErr w:type="gramEnd"/>
      <w:r w:rsidRPr="00F212B9">
        <w:rPr>
          <w:rFonts w:hint="eastAsia"/>
        </w:rPr>
        <w:t>：</w:t>
      </w:r>
    </w:p>
    <w:p w:rsidR="000764C8" w:rsidRPr="00F212B9" w:rsidRDefault="000764C8" w:rsidP="00963B65">
      <w:pPr>
        <w:pStyle w:val="4"/>
      </w:pPr>
      <w:r w:rsidRPr="00F212B9">
        <w:rPr>
          <w:rFonts w:hint="eastAsia"/>
          <w:snapToGrid w:val="0"/>
          <w:kern w:val="0"/>
        </w:rPr>
        <w:t>案</w:t>
      </w:r>
      <w:r w:rsidRPr="00F212B9">
        <w:rPr>
          <w:snapToGrid w:val="0"/>
          <w:kern w:val="0"/>
        </w:rPr>
        <w:t>經</w:t>
      </w:r>
      <w:r w:rsidRPr="00F212B9">
        <w:rPr>
          <w:rFonts w:hint="eastAsia"/>
          <w:snapToGrid w:val="0"/>
          <w:kern w:val="0"/>
        </w:rPr>
        <w:t>本院要求農委會</w:t>
      </w:r>
      <w:proofErr w:type="gramStart"/>
      <w:r w:rsidRPr="00F212B9">
        <w:rPr>
          <w:rFonts w:hint="eastAsia"/>
          <w:snapToGrid w:val="0"/>
          <w:kern w:val="0"/>
        </w:rPr>
        <w:t>提供鴿會資料</w:t>
      </w:r>
      <w:proofErr w:type="gramEnd"/>
      <w:r w:rsidRPr="00F212B9">
        <w:rPr>
          <w:rFonts w:hint="eastAsia"/>
          <w:snapToGrid w:val="0"/>
          <w:kern w:val="0"/>
        </w:rPr>
        <w:t>顯示，全台</w:t>
      </w:r>
      <w:r w:rsidRPr="00F212B9">
        <w:rPr>
          <w:snapToGrid w:val="0"/>
          <w:kern w:val="0"/>
        </w:rPr>
        <w:t>共有</w:t>
      </w:r>
      <w:r w:rsidRPr="00F212B9">
        <w:rPr>
          <w:rFonts w:hAnsi="Times New Roman"/>
          <w:snapToGrid w:val="0"/>
          <w:kern w:val="0"/>
        </w:rPr>
        <w:t>108</w:t>
      </w:r>
      <w:r w:rsidRPr="00F212B9">
        <w:rPr>
          <w:snapToGrid w:val="0"/>
          <w:kern w:val="0"/>
        </w:rPr>
        <w:t>個</w:t>
      </w:r>
      <w:r w:rsidRPr="00F212B9">
        <w:rPr>
          <w:rFonts w:cs="DFKaiShu-SB-Estd-BF"/>
          <w:snapToGrid w:val="0"/>
          <w:kern w:val="0"/>
          <w:lang w:bidi="hi-IN"/>
        </w:rPr>
        <w:t>賽鴿</w:t>
      </w:r>
      <w:r w:rsidRPr="00F212B9">
        <w:rPr>
          <w:snapToGrid w:val="0"/>
          <w:kern w:val="0"/>
        </w:rPr>
        <w:t>協會，</w:t>
      </w:r>
      <w:r w:rsidRPr="00F212B9">
        <w:rPr>
          <w:rFonts w:cs="DFKaiShu-SB-Estd-BF"/>
          <w:snapToGrid w:val="0"/>
          <w:kern w:val="0"/>
          <w:lang w:bidi="hi-IN"/>
        </w:rPr>
        <w:t>分佈概況如下：</w:t>
      </w:r>
      <w:r w:rsidRPr="00F212B9">
        <w:rPr>
          <w:snapToGrid w:val="0"/>
          <w:kern w:val="0"/>
        </w:rPr>
        <w:t>基隆</w:t>
      </w:r>
      <w:r w:rsidRPr="00F212B9">
        <w:rPr>
          <w:rFonts w:hAnsi="Times New Roman"/>
          <w:snapToGrid w:val="0"/>
          <w:kern w:val="0"/>
        </w:rPr>
        <w:t>1</w:t>
      </w:r>
      <w:r w:rsidRPr="00F212B9">
        <w:rPr>
          <w:snapToGrid w:val="0"/>
          <w:kern w:val="0"/>
        </w:rPr>
        <w:t>個、</w:t>
      </w:r>
      <w:proofErr w:type="gramStart"/>
      <w:r w:rsidRPr="00F212B9">
        <w:rPr>
          <w:snapToGrid w:val="0"/>
          <w:kern w:val="0"/>
        </w:rPr>
        <w:t>臺</w:t>
      </w:r>
      <w:proofErr w:type="gramEnd"/>
      <w:r w:rsidRPr="00F212B9">
        <w:rPr>
          <w:snapToGrid w:val="0"/>
          <w:kern w:val="0"/>
        </w:rPr>
        <w:t>北</w:t>
      </w:r>
      <w:r w:rsidRPr="00F212B9">
        <w:rPr>
          <w:rFonts w:hAnsi="Times New Roman"/>
          <w:snapToGrid w:val="0"/>
          <w:kern w:val="0"/>
        </w:rPr>
        <w:t>21</w:t>
      </w:r>
      <w:r w:rsidRPr="00F212B9">
        <w:rPr>
          <w:snapToGrid w:val="0"/>
          <w:kern w:val="0"/>
        </w:rPr>
        <w:t>個、桃園</w:t>
      </w:r>
      <w:r w:rsidRPr="00F212B9">
        <w:rPr>
          <w:rFonts w:hAnsi="Times New Roman"/>
          <w:snapToGrid w:val="0"/>
          <w:kern w:val="0"/>
        </w:rPr>
        <w:t>10</w:t>
      </w:r>
      <w:r w:rsidRPr="00F212B9">
        <w:rPr>
          <w:snapToGrid w:val="0"/>
          <w:kern w:val="0"/>
        </w:rPr>
        <w:t>個、新竹</w:t>
      </w:r>
      <w:r w:rsidRPr="00F212B9">
        <w:rPr>
          <w:rFonts w:hAnsi="Times New Roman"/>
          <w:snapToGrid w:val="0"/>
          <w:kern w:val="0"/>
        </w:rPr>
        <w:t>5</w:t>
      </w:r>
      <w:r w:rsidRPr="00F212B9">
        <w:rPr>
          <w:snapToGrid w:val="0"/>
          <w:kern w:val="0"/>
        </w:rPr>
        <w:t>個、宜蘭</w:t>
      </w:r>
      <w:r w:rsidRPr="00F212B9">
        <w:rPr>
          <w:rFonts w:hAnsi="Times New Roman"/>
          <w:snapToGrid w:val="0"/>
          <w:kern w:val="0"/>
        </w:rPr>
        <w:t>2</w:t>
      </w:r>
      <w:r w:rsidRPr="00F212B9">
        <w:rPr>
          <w:snapToGrid w:val="0"/>
          <w:kern w:val="0"/>
        </w:rPr>
        <w:t>個、苗栗</w:t>
      </w:r>
      <w:r w:rsidRPr="00F212B9">
        <w:rPr>
          <w:rFonts w:hAnsi="Times New Roman"/>
          <w:snapToGrid w:val="0"/>
          <w:kern w:val="0"/>
        </w:rPr>
        <w:t>6</w:t>
      </w:r>
      <w:r w:rsidRPr="00F212B9">
        <w:rPr>
          <w:snapToGrid w:val="0"/>
          <w:kern w:val="0"/>
        </w:rPr>
        <w:t>個、</w:t>
      </w:r>
      <w:proofErr w:type="gramStart"/>
      <w:r w:rsidRPr="00F212B9">
        <w:rPr>
          <w:snapToGrid w:val="0"/>
          <w:kern w:val="0"/>
        </w:rPr>
        <w:t>臺</w:t>
      </w:r>
      <w:proofErr w:type="gramEnd"/>
      <w:r w:rsidRPr="00F212B9">
        <w:rPr>
          <w:snapToGrid w:val="0"/>
          <w:kern w:val="0"/>
        </w:rPr>
        <w:t>中</w:t>
      </w:r>
      <w:r w:rsidRPr="00F212B9">
        <w:rPr>
          <w:rFonts w:hAnsi="Times New Roman"/>
          <w:snapToGrid w:val="0"/>
          <w:kern w:val="0"/>
        </w:rPr>
        <w:t>6</w:t>
      </w:r>
      <w:r w:rsidRPr="00F212B9">
        <w:rPr>
          <w:snapToGrid w:val="0"/>
          <w:kern w:val="0"/>
        </w:rPr>
        <w:t>個、彰化</w:t>
      </w:r>
      <w:r w:rsidRPr="00F212B9">
        <w:rPr>
          <w:rFonts w:hAnsi="Times New Roman"/>
          <w:snapToGrid w:val="0"/>
          <w:kern w:val="0"/>
        </w:rPr>
        <w:t>6</w:t>
      </w:r>
      <w:r w:rsidRPr="00F212B9">
        <w:rPr>
          <w:snapToGrid w:val="0"/>
          <w:kern w:val="0"/>
        </w:rPr>
        <w:t>個、雲林</w:t>
      </w:r>
      <w:r w:rsidRPr="00F212B9">
        <w:rPr>
          <w:rFonts w:hAnsi="Times New Roman"/>
          <w:snapToGrid w:val="0"/>
          <w:kern w:val="0"/>
        </w:rPr>
        <w:t>7</w:t>
      </w:r>
      <w:r w:rsidRPr="00F212B9">
        <w:rPr>
          <w:snapToGrid w:val="0"/>
          <w:kern w:val="0"/>
        </w:rPr>
        <w:t>個、南投</w:t>
      </w:r>
      <w:r w:rsidRPr="00F212B9">
        <w:rPr>
          <w:rFonts w:hAnsi="Times New Roman"/>
          <w:snapToGrid w:val="0"/>
          <w:kern w:val="0"/>
        </w:rPr>
        <w:t>5</w:t>
      </w:r>
      <w:r w:rsidRPr="00F212B9">
        <w:rPr>
          <w:snapToGrid w:val="0"/>
          <w:kern w:val="0"/>
        </w:rPr>
        <w:t>個、</w:t>
      </w:r>
      <w:proofErr w:type="gramStart"/>
      <w:r w:rsidRPr="00F212B9">
        <w:rPr>
          <w:snapToGrid w:val="0"/>
          <w:kern w:val="0"/>
        </w:rPr>
        <w:t>臺</w:t>
      </w:r>
      <w:proofErr w:type="gramEnd"/>
      <w:r w:rsidRPr="00F212B9">
        <w:rPr>
          <w:snapToGrid w:val="0"/>
          <w:kern w:val="0"/>
        </w:rPr>
        <w:t>南</w:t>
      </w:r>
      <w:r w:rsidRPr="00F212B9">
        <w:rPr>
          <w:rFonts w:hAnsi="Times New Roman"/>
          <w:snapToGrid w:val="0"/>
          <w:kern w:val="0"/>
        </w:rPr>
        <w:t>12</w:t>
      </w:r>
      <w:r w:rsidRPr="00F212B9">
        <w:rPr>
          <w:snapToGrid w:val="0"/>
          <w:kern w:val="0"/>
        </w:rPr>
        <w:t>個、嘉義</w:t>
      </w:r>
      <w:r w:rsidRPr="00F212B9">
        <w:rPr>
          <w:rFonts w:hAnsi="Times New Roman"/>
          <w:snapToGrid w:val="0"/>
          <w:kern w:val="0"/>
        </w:rPr>
        <w:t>7</w:t>
      </w:r>
      <w:r w:rsidRPr="00F212B9">
        <w:rPr>
          <w:snapToGrid w:val="0"/>
          <w:kern w:val="0"/>
        </w:rPr>
        <w:t>個、高雄</w:t>
      </w:r>
      <w:r w:rsidRPr="00F212B9">
        <w:rPr>
          <w:rFonts w:hAnsi="Times New Roman"/>
          <w:snapToGrid w:val="0"/>
          <w:kern w:val="0"/>
        </w:rPr>
        <w:t>8</w:t>
      </w:r>
      <w:r w:rsidRPr="00F212B9">
        <w:rPr>
          <w:snapToGrid w:val="0"/>
          <w:kern w:val="0"/>
        </w:rPr>
        <w:t>個、屏東</w:t>
      </w:r>
      <w:r w:rsidRPr="00F212B9">
        <w:rPr>
          <w:rFonts w:hAnsi="Times New Roman"/>
          <w:snapToGrid w:val="0"/>
          <w:kern w:val="0"/>
        </w:rPr>
        <w:t>10</w:t>
      </w:r>
      <w:r w:rsidRPr="00F212B9">
        <w:rPr>
          <w:snapToGrid w:val="0"/>
          <w:kern w:val="0"/>
        </w:rPr>
        <w:t>個、</w:t>
      </w:r>
      <w:proofErr w:type="gramStart"/>
      <w:r w:rsidRPr="00F212B9">
        <w:rPr>
          <w:snapToGrid w:val="0"/>
          <w:kern w:val="0"/>
        </w:rPr>
        <w:t>臺</w:t>
      </w:r>
      <w:proofErr w:type="gramEnd"/>
      <w:r w:rsidRPr="00F212B9">
        <w:rPr>
          <w:snapToGrid w:val="0"/>
          <w:kern w:val="0"/>
        </w:rPr>
        <w:t>東</w:t>
      </w:r>
      <w:r w:rsidRPr="00F212B9">
        <w:rPr>
          <w:rFonts w:hAnsi="Times New Roman"/>
          <w:snapToGrid w:val="0"/>
          <w:kern w:val="0"/>
        </w:rPr>
        <w:t>1</w:t>
      </w:r>
      <w:r w:rsidRPr="00F212B9">
        <w:rPr>
          <w:snapToGrid w:val="0"/>
          <w:kern w:val="0"/>
        </w:rPr>
        <w:t>個、花蓮</w:t>
      </w:r>
      <w:r w:rsidRPr="00F212B9">
        <w:rPr>
          <w:rFonts w:hAnsi="Times New Roman"/>
          <w:snapToGrid w:val="0"/>
          <w:kern w:val="0"/>
        </w:rPr>
        <w:t>1</w:t>
      </w:r>
      <w:r w:rsidRPr="00F212B9">
        <w:rPr>
          <w:snapToGrid w:val="0"/>
          <w:kern w:val="0"/>
        </w:rPr>
        <w:t>個</w:t>
      </w:r>
      <w:r w:rsidRPr="00F212B9">
        <w:rPr>
          <w:rFonts w:hint="eastAsia"/>
          <w:snapToGrid w:val="0"/>
          <w:kern w:val="0"/>
        </w:rPr>
        <w:t>，</w:t>
      </w:r>
      <w:r w:rsidRPr="00F212B9">
        <w:rPr>
          <w:snapToGrid w:val="0"/>
          <w:kern w:val="0"/>
        </w:rPr>
        <w:t>各縣市詳細協會名稱詳如</w:t>
      </w:r>
      <w:r w:rsidR="004134CF" w:rsidRPr="00F212B9">
        <w:rPr>
          <w:rFonts w:hint="eastAsia"/>
          <w:snapToGrid w:val="0"/>
          <w:kern w:val="0"/>
        </w:rPr>
        <w:t>表二</w:t>
      </w:r>
      <w:r w:rsidR="00F72A81" w:rsidRPr="00F212B9">
        <w:rPr>
          <w:rFonts w:hint="eastAsia"/>
          <w:snapToGrid w:val="0"/>
          <w:kern w:val="0"/>
        </w:rPr>
        <w:t>-1</w:t>
      </w:r>
      <w:r w:rsidRPr="00F212B9">
        <w:rPr>
          <w:rFonts w:hint="eastAsia"/>
          <w:snapToGrid w:val="0"/>
          <w:kern w:val="0"/>
        </w:rPr>
        <w:t>。前揭資料經</w:t>
      </w:r>
      <w:proofErr w:type="gramStart"/>
      <w:r w:rsidRPr="00F212B9">
        <w:rPr>
          <w:rFonts w:hint="eastAsia"/>
          <w:snapToGrid w:val="0"/>
          <w:kern w:val="0"/>
        </w:rPr>
        <w:t>本院再請</w:t>
      </w:r>
      <w:proofErr w:type="gramEnd"/>
      <w:r w:rsidRPr="00F212B9">
        <w:rPr>
          <w:rFonts w:hint="eastAsia"/>
          <w:snapToGrid w:val="0"/>
          <w:kern w:val="0"/>
        </w:rPr>
        <w:t>內政部清查結果，僅</w:t>
      </w:r>
      <w:hyperlink r:id="rId8" w:history="1">
        <w:r w:rsidRPr="00F212B9">
          <w:rPr>
            <w:rFonts w:hint="eastAsia"/>
            <w:snapToGrid w:val="0"/>
            <w:kern w:val="0"/>
          </w:rPr>
          <w:t>屏東縣青田信鴿協會</w:t>
        </w:r>
      </w:hyperlink>
      <w:r w:rsidRPr="00F212B9">
        <w:rPr>
          <w:rFonts w:hint="eastAsia"/>
          <w:snapToGrid w:val="0"/>
          <w:kern w:val="0"/>
        </w:rPr>
        <w:t>為已辦理設立登記之人民團體，</w:t>
      </w:r>
      <w:proofErr w:type="gramStart"/>
      <w:r w:rsidRPr="00F212B9">
        <w:rPr>
          <w:rFonts w:hint="eastAsia"/>
          <w:snapToGrid w:val="0"/>
          <w:kern w:val="0"/>
        </w:rPr>
        <w:t>餘均為未</w:t>
      </w:r>
      <w:proofErr w:type="gramEnd"/>
      <w:r w:rsidRPr="00F212B9">
        <w:rPr>
          <w:rFonts w:hint="eastAsia"/>
          <w:snapToGrid w:val="0"/>
          <w:kern w:val="0"/>
        </w:rPr>
        <w:t>依法設立登記之私人組織，顯見</w:t>
      </w:r>
      <w:proofErr w:type="gramStart"/>
      <w:r w:rsidRPr="00F212B9">
        <w:rPr>
          <w:rFonts w:hint="eastAsia"/>
          <w:snapToGrid w:val="0"/>
          <w:kern w:val="0"/>
        </w:rPr>
        <w:t>地方鴿會依法</w:t>
      </w:r>
      <w:proofErr w:type="gramEnd"/>
      <w:r w:rsidRPr="00F212B9">
        <w:rPr>
          <w:rFonts w:hint="eastAsia"/>
          <w:snapToGrid w:val="0"/>
          <w:kern w:val="0"/>
        </w:rPr>
        <w:t>辦理設立登記比例甚低，已成監管漏洞。</w:t>
      </w:r>
      <w:proofErr w:type="gramStart"/>
      <w:r w:rsidRPr="00F212B9">
        <w:rPr>
          <w:rFonts w:hint="eastAsia"/>
          <w:snapToGrid w:val="0"/>
          <w:kern w:val="0"/>
        </w:rPr>
        <w:t>詢</w:t>
      </w:r>
      <w:proofErr w:type="gramEnd"/>
      <w:r w:rsidRPr="00F212B9">
        <w:rPr>
          <w:rFonts w:hint="eastAsia"/>
          <w:snapToGrid w:val="0"/>
          <w:kern w:val="0"/>
        </w:rPr>
        <w:t>據內政部稱，</w:t>
      </w:r>
      <w:r w:rsidRPr="00F212B9">
        <w:rPr>
          <w:rFonts w:hAnsi="標楷體" w:hint="eastAsia"/>
        </w:rPr>
        <w:t>依人團法第1條：「人民團體之組織與活動，依本法之規定；其他法律有特別規定者，適用其規定。」，</w:t>
      </w:r>
      <w:r w:rsidR="00C84317" w:rsidRPr="00F212B9">
        <w:rPr>
          <w:rFonts w:hAnsi="標楷體" w:hint="eastAsia"/>
        </w:rPr>
        <w:t>人</w:t>
      </w:r>
      <w:r w:rsidRPr="00F212B9">
        <w:rPr>
          <w:rFonts w:hAnsi="標楷體" w:hint="eastAsia"/>
        </w:rPr>
        <w:t>團法所稱之「人民團體」，按其規範須以行政區域為組織區域，有會員（會員代表）定期經民主程序投票選舉產生之理事、監事等選任職員，及經理事投票產生之理事長，會員（會員代表）入會須經理事會審查通過，且其出會及除名亦須提經會員（會員代表）大會通過，會費、財務收支（或擬變更）亦須公開經會員（會員代表）審查通過方可執行，並須訂定明確之人</w:t>
      </w:r>
      <w:r w:rsidRPr="00F212B9">
        <w:rPr>
          <w:rFonts w:hAnsi="標楷體" w:hint="eastAsia"/>
        </w:rPr>
        <w:lastRenderedPageBreak/>
        <w:t>民團體組織章程載明其宗旨及任務等，方得稱之為「人民團體」。又人團法第4條規定，人民團體可分為職業團體、社會團體及政治團體等三種，並分別於同法第35條、第39條及第44條條文定義之。是</w:t>
      </w:r>
      <w:proofErr w:type="gramStart"/>
      <w:r w:rsidRPr="00F212B9">
        <w:rPr>
          <w:rFonts w:hAnsi="標楷體" w:hint="eastAsia"/>
        </w:rPr>
        <w:t>以</w:t>
      </w:r>
      <w:proofErr w:type="gramEnd"/>
      <w:r w:rsidRPr="00F212B9">
        <w:rPr>
          <w:rFonts w:hAnsi="標楷體" w:hint="eastAsia"/>
        </w:rPr>
        <w:t>，其認定標準非以「一群不特定人士基於共同的政治、經濟或社會等理念而結合」</w:t>
      </w:r>
      <w:r w:rsidR="00D062D4" w:rsidRPr="00F212B9">
        <w:rPr>
          <w:rFonts w:hAnsi="標楷體" w:hint="eastAsia"/>
        </w:rPr>
        <w:t>即</w:t>
      </w:r>
      <w:r w:rsidRPr="00F212B9">
        <w:rPr>
          <w:rFonts w:hAnsi="標楷體" w:hint="eastAsia"/>
        </w:rPr>
        <w:t>謂之人民團體。</w:t>
      </w:r>
      <w:proofErr w:type="gramStart"/>
      <w:r w:rsidRPr="00F212B9">
        <w:rPr>
          <w:rFonts w:hAnsi="標楷體" w:hint="eastAsia"/>
        </w:rPr>
        <w:t>準</w:t>
      </w:r>
      <w:proofErr w:type="gramEnd"/>
      <w:r w:rsidRPr="00F212B9">
        <w:rPr>
          <w:rFonts w:hAnsi="標楷體" w:hint="eastAsia"/>
        </w:rPr>
        <w:t>此，民間一般性之私人</w:t>
      </w:r>
      <w:proofErr w:type="gramStart"/>
      <w:r w:rsidRPr="00F212B9">
        <w:rPr>
          <w:rFonts w:hAnsi="標楷體" w:hint="eastAsia"/>
        </w:rPr>
        <w:t>組織倘未具</w:t>
      </w:r>
      <w:proofErr w:type="gramEnd"/>
      <w:r w:rsidRPr="00F212B9">
        <w:rPr>
          <w:rFonts w:hAnsi="標楷體" w:hint="eastAsia"/>
        </w:rPr>
        <w:t>上該組織架構，非前開所示之職業團體、社會團體及政治團體，基於憲法保障人民之結社自由，自無須向主管機關申請立案等。</w:t>
      </w:r>
    </w:p>
    <w:p w:rsidR="000764C8" w:rsidRPr="00F212B9" w:rsidRDefault="000764C8" w:rsidP="00963B65">
      <w:pPr>
        <w:pStyle w:val="4"/>
      </w:pPr>
      <w:r w:rsidRPr="00F212B9">
        <w:rPr>
          <w:rFonts w:hAnsi="標楷體" w:hint="eastAsia"/>
        </w:rPr>
        <w:t>然依該部提供之我國主辦賽鴿活動組織資料顯示，</w:t>
      </w:r>
      <w:r w:rsidRPr="00F212B9">
        <w:t>台灣海上競翔總會</w:t>
      </w:r>
      <w:r w:rsidRPr="00F212B9">
        <w:rPr>
          <w:rFonts w:hint="eastAsia"/>
        </w:rPr>
        <w:t>為</w:t>
      </w:r>
      <w:proofErr w:type="gramStart"/>
      <w:r w:rsidRPr="00F212B9">
        <w:rPr>
          <w:rFonts w:hint="eastAsia"/>
        </w:rPr>
        <w:t>該部所轄</w:t>
      </w:r>
      <w:proofErr w:type="gramEnd"/>
      <w:r w:rsidRPr="00F212B9">
        <w:rPr>
          <w:rFonts w:hint="eastAsia"/>
        </w:rPr>
        <w:t>全國性社會團體，該總會所屬組織之</w:t>
      </w:r>
      <w:r w:rsidRPr="00F212B9">
        <w:t>會員</w:t>
      </w:r>
      <w:r w:rsidRPr="00F212B9">
        <w:rPr>
          <w:rFonts w:hint="eastAsia"/>
        </w:rPr>
        <w:t>人數</w:t>
      </w:r>
      <w:r w:rsidRPr="00F212B9">
        <w:t>資料</w:t>
      </w:r>
      <w:r w:rsidRPr="00F212B9">
        <w:rPr>
          <w:rFonts w:hint="eastAsia"/>
        </w:rPr>
        <w:t>如下</w:t>
      </w:r>
      <w:r w:rsidRPr="00F212B9">
        <w:t>，</w:t>
      </w:r>
      <w:proofErr w:type="gramStart"/>
      <w:r w:rsidRPr="00F212B9">
        <w:t>汐止成強分會</w:t>
      </w:r>
      <w:proofErr w:type="gramEnd"/>
      <w:r w:rsidRPr="00F212B9">
        <w:t>（新北市）約368人、石門分會（新北市）約156人、五洲支會（新北市）約276人、信義分會（苗栗縣）約298人、北海營</w:t>
      </w:r>
      <w:proofErr w:type="gramStart"/>
      <w:r w:rsidRPr="00F212B9">
        <w:t>縢</w:t>
      </w:r>
      <w:proofErr w:type="gramEnd"/>
      <w:r w:rsidRPr="00F212B9">
        <w:t>（新竹縣）約358人、北海中正（桃園縣）約255人、</w:t>
      </w:r>
      <w:r w:rsidR="00264FE1" w:rsidRPr="00F212B9">
        <w:t>桃</w:t>
      </w:r>
      <w:r w:rsidR="00333DB6" w:rsidRPr="00F212B9">
        <w:rPr>
          <w:rFonts w:hint="eastAsia"/>
        </w:rPr>
        <w:t>德</w:t>
      </w:r>
      <w:r w:rsidRPr="00F212B9">
        <w:t>分會約332人、宜蘭蘭陽（宜蘭縣）約295人、台中大發（</w:t>
      </w:r>
      <w:proofErr w:type="gramStart"/>
      <w:r w:rsidRPr="00F212B9">
        <w:t>臺</w:t>
      </w:r>
      <w:proofErr w:type="gramEnd"/>
      <w:r w:rsidRPr="00F212B9">
        <w:t>中市）約461人、雲林中山（雲林縣）約563人</w:t>
      </w:r>
      <w:r w:rsidRPr="00F212B9">
        <w:rPr>
          <w:rFonts w:hint="eastAsia"/>
        </w:rPr>
        <w:t>，經</w:t>
      </w:r>
      <w:proofErr w:type="gramStart"/>
      <w:r w:rsidRPr="00F212B9">
        <w:rPr>
          <w:rFonts w:hint="eastAsia"/>
        </w:rPr>
        <w:t>查均未依法</w:t>
      </w:r>
      <w:proofErr w:type="gramEnd"/>
      <w:r w:rsidRPr="00F212B9">
        <w:rPr>
          <w:rFonts w:hint="eastAsia"/>
        </w:rPr>
        <w:t>辦理設立登記，如表二</w:t>
      </w:r>
      <w:r w:rsidR="004134CF" w:rsidRPr="00F212B9">
        <w:rPr>
          <w:rFonts w:hint="eastAsia"/>
        </w:rPr>
        <w:t>-</w:t>
      </w:r>
      <w:r w:rsidR="00F72A81" w:rsidRPr="00F212B9">
        <w:rPr>
          <w:rFonts w:hint="eastAsia"/>
        </w:rPr>
        <w:t>2</w:t>
      </w:r>
      <w:r w:rsidRPr="00F212B9">
        <w:rPr>
          <w:rFonts w:hint="eastAsia"/>
        </w:rPr>
        <w:t>。再查該總會99至101年間協助辦理</w:t>
      </w:r>
      <w:proofErr w:type="gramStart"/>
      <w:r w:rsidRPr="00F212B9">
        <w:rPr>
          <w:rFonts w:hint="eastAsia"/>
        </w:rPr>
        <w:t>賽鴿海翔</w:t>
      </w:r>
      <w:proofErr w:type="gramEnd"/>
      <w:r w:rsidRPr="00F212B9">
        <w:rPr>
          <w:rFonts w:hint="eastAsia"/>
        </w:rPr>
        <w:t>比賽活體次數，99年11次、100年13次、101年</w:t>
      </w:r>
      <w:proofErr w:type="gramStart"/>
      <w:r w:rsidRPr="00F212B9">
        <w:rPr>
          <w:rFonts w:hint="eastAsia"/>
        </w:rPr>
        <w:t>迄</w:t>
      </w:r>
      <w:proofErr w:type="gramEnd"/>
      <w:r w:rsidRPr="00F212B9">
        <w:rPr>
          <w:rFonts w:hint="eastAsia"/>
        </w:rPr>
        <w:t>9月為13次，放</w:t>
      </w:r>
      <w:proofErr w:type="gramStart"/>
      <w:r w:rsidRPr="00F212B9">
        <w:rPr>
          <w:rFonts w:hint="eastAsia"/>
        </w:rPr>
        <w:t>飛鴿數有</w:t>
      </w:r>
      <w:proofErr w:type="gramEnd"/>
      <w:r w:rsidRPr="00F212B9">
        <w:rPr>
          <w:rFonts w:hint="eastAsia"/>
        </w:rPr>
        <w:t>高達</w:t>
      </w:r>
      <w:r w:rsidRPr="00F212B9">
        <w:t>73,699</w:t>
      </w:r>
      <w:proofErr w:type="gramStart"/>
      <w:r w:rsidRPr="00F212B9">
        <w:rPr>
          <w:rFonts w:hint="eastAsia"/>
        </w:rPr>
        <w:t>隻者</w:t>
      </w:r>
      <w:proofErr w:type="gramEnd"/>
      <w:r w:rsidRPr="00F212B9">
        <w:rPr>
          <w:rFonts w:hint="eastAsia"/>
        </w:rPr>
        <w:t>（99年12月11日，</w:t>
      </w:r>
      <w:r w:rsidR="00F72A81" w:rsidRPr="00F212B9">
        <w:rPr>
          <w:rFonts w:hint="eastAsia"/>
        </w:rPr>
        <w:t>如表四</w:t>
      </w:r>
      <w:r w:rsidR="004134CF" w:rsidRPr="00F212B9">
        <w:rPr>
          <w:rFonts w:hint="eastAsia"/>
        </w:rPr>
        <w:t>-1</w:t>
      </w:r>
      <w:r w:rsidRPr="00F212B9">
        <w:rPr>
          <w:rFonts w:hint="eastAsia"/>
        </w:rPr>
        <w:t>），顯見其活動之頻繁，參與會員人數之眾。惟</w:t>
      </w:r>
      <w:proofErr w:type="gramStart"/>
      <w:r w:rsidRPr="00F212B9">
        <w:rPr>
          <w:rFonts w:hint="eastAsia"/>
        </w:rPr>
        <w:t>該部卻未</w:t>
      </w:r>
      <w:proofErr w:type="gramEnd"/>
      <w:r w:rsidRPr="00F212B9">
        <w:rPr>
          <w:rFonts w:hint="eastAsia"/>
        </w:rPr>
        <w:t>輔導、要求該總會依法督促其分級組織依法辦理設立登記，僅消極輔導該總會之會議召集、人事管理及財務管理，暨每年</w:t>
      </w:r>
      <w:r w:rsidRPr="00F212B9">
        <w:rPr>
          <w:rFonts w:hAnsi="標楷體" w:cs="新細明體" w:hint="eastAsia"/>
          <w:kern w:val="0"/>
          <w:shd w:val="clear" w:color="auto" w:fill="FFFFFF"/>
        </w:rPr>
        <w:t>按人團法及相關規定召開會議，再將會議紀錄報</w:t>
      </w:r>
      <w:proofErr w:type="gramStart"/>
      <w:r w:rsidRPr="00F212B9">
        <w:rPr>
          <w:rFonts w:hAnsi="標楷體" w:cs="新細明體" w:hint="eastAsia"/>
          <w:kern w:val="0"/>
          <w:shd w:val="clear" w:color="auto" w:fill="FFFFFF"/>
        </w:rPr>
        <w:t>該部核復</w:t>
      </w:r>
      <w:proofErr w:type="gramEnd"/>
      <w:r w:rsidRPr="00F212B9">
        <w:rPr>
          <w:rFonts w:hint="eastAsia"/>
        </w:rPr>
        <w:t>為已足，對其運作之業務活動核心、下屬分級組織之組成及</w:t>
      </w:r>
      <w:r w:rsidR="00D062D4" w:rsidRPr="00F212B9">
        <w:rPr>
          <w:rFonts w:hint="eastAsia"/>
        </w:rPr>
        <w:t>運作是</w:t>
      </w:r>
      <w:r w:rsidR="00D062D4" w:rsidRPr="00F212B9">
        <w:rPr>
          <w:rFonts w:hint="eastAsia"/>
        </w:rPr>
        <w:lastRenderedPageBreak/>
        <w:t>否依法辦理，</w:t>
      </w:r>
      <w:proofErr w:type="gramStart"/>
      <w:r w:rsidR="00D062D4" w:rsidRPr="00F212B9">
        <w:rPr>
          <w:rFonts w:hint="eastAsia"/>
        </w:rPr>
        <w:t>均未有</w:t>
      </w:r>
      <w:proofErr w:type="gramEnd"/>
      <w:r w:rsidR="00D062D4" w:rsidRPr="00F212B9">
        <w:rPr>
          <w:rFonts w:hint="eastAsia"/>
        </w:rPr>
        <w:t>相關作為，亦未督促地方政府依法要求前揭</w:t>
      </w:r>
      <w:r w:rsidRPr="00F212B9">
        <w:rPr>
          <w:rFonts w:hint="eastAsia"/>
        </w:rPr>
        <w:t>下級組織辦理設立登記，違失情節明確。</w:t>
      </w:r>
    </w:p>
    <w:p w:rsidR="000764C8" w:rsidRPr="00F212B9" w:rsidRDefault="000764C8" w:rsidP="00963B65">
      <w:pPr>
        <w:pStyle w:val="3"/>
      </w:pPr>
      <w:r w:rsidRPr="00F212B9">
        <w:rPr>
          <w:rFonts w:hint="eastAsia"/>
        </w:rPr>
        <w:t>再查，</w:t>
      </w:r>
      <w:r w:rsidRPr="00F212B9">
        <w:rPr>
          <w:rFonts w:hint="eastAsia"/>
          <w:snapToGrid w:val="0"/>
        </w:rPr>
        <w:t>自解嚴後，政府雖開放人民團體申請設立，惟因未申請人民團體設立登記之賽鴿活動私人組織陸續成立，</w:t>
      </w:r>
      <w:proofErr w:type="gramStart"/>
      <w:r w:rsidRPr="00F212B9">
        <w:rPr>
          <w:rFonts w:hint="eastAsia"/>
          <w:snapToGrid w:val="0"/>
        </w:rPr>
        <w:t>因免收</w:t>
      </w:r>
      <w:proofErr w:type="gramEnd"/>
      <w:r w:rsidRPr="00F212B9">
        <w:rPr>
          <w:rFonts w:hint="eastAsia"/>
          <w:snapToGrid w:val="0"/>
        </w:rPr>
        <w:t>會費及海翔比賽活動之崛起，致前已辦理設立登記之賽鴿社會團體會員逐漸流失</w:t>
      </w:r>
      <w:r w:rsidRPr="00F212B9">
        <w:rPr>
          <w:rStyle w:val="af6"/>
          <w:snapToGrid w:val="0"/>
          <w:szCs w:val="32"/>
        </w:rPr>
        <w:footnoteReference w:id="1"/>
      </w:r>
      <w:r w:rsidRPr="00F212B9">
        <w:rPr>
          <w:rFonts w:hint="eastAsia"/>
          <w:snapToGrid w:val="0"/>
        </w:rPr>
        <w:t>。案經本院向交通部調取95至101年10月間，曾辦理</w:t>
      </w:r>
      <w:proofErr w:type="gramStart"/>
      <w:r w:rsidRPr="00F212B9">
        <w:rPr>
          <w:rFonts w:hint="eastAsia"/>
          <w:snapToGrid w:val="0"/>
        </w:rPr>
        <w:t>賽鴿海翔</w:t>
      </w:r>
      <w:proofErr w:type="gramEnd"/>
      <w:r w:rsidRPr="00F212B9">
        <w:rPr>
          <w:rFonts w:hint="eastAsia"/>
          <w:snapToGrid w:val="0"/>
        </w:rPr>
        <w:t>比賽活動之團體（組織）之出港紀錄，除前揭</w:t>
      </w:r>
      <w:r w:rsidRPr="00F212B9">
        <w:rPr>
          <w:rFonts w:hint="eastAsia"/>
        </w:rPr>
        <w:t>台灣海上競翔總會外，</w:t>
      </w:r>
      <w:r w:rsidRPr="00F212B9">
        <w:rPr>
          <w:rFonts w:hint="eastAsia"/>
          <w:snapToGrid w:val="0"/>
        </w:rPr>
        <w:t>另有</w:t>
      </w:r>
      <w:r w:rsidRPr="00F212B9">
        <w:rPr>
          <w:rFonts w:hint="eastAsia"/>
        </w:rPr>
        <w:t>中華民國</w:t>
      </w:r>
      <w:proofErr w:type="gramStart"/>
      <w:r w:rsidRPr="00F212B9">
        <w:rPr>
          <w:rFonts w:hint="eastAsia"/>
        </w:rPr>
        <w:t>和平鴿競翔總會</w:t>
      </w:r>
      <w:proofErr w:type="gramEnd"/>
      <w:r w:rsidRPr="00F212B9">
        <w:rPr>
          <w:rFonts w:hint="eastAsia"/>
        </w:rPr>
        <w:t>等</w:t>
      </w:r>
      <w:r w:rsidR="00D062D4" w:rsidRPr="00F212B9">
        <w:rPr>
          <w:rFonts w:hint="eastAsia"/>
        </w:rPr>
        <w:t>8</w:t>
      </w:r>
      <w:r w:rsidRPr="00F212B9">
        <w:rPr>
          <w:rFonts w:hint="eastAsia"/>
        </w:rPr>
        <w:t>人民團體或私人組織，其中尚有南海賽鴿協會等3</w:t>
      </w:r>
      <w:proofErr w:type="gramStart"/>
      <w:r w:rsidRPr="00F212B9">
        <w:rPr>
          <w:rFonts w:hint="eastAsia"/>
        </w:rPr>
        <w:t>地下鴿會</w:t>
      </w:r>
      <w:proofErr w:type="gramEnd"/>
      <w:r w:rsidRPr="00F212B9">
        <w:rPr>
          <w:rFonts w:hint="eastAsia"/>
        </w:rPr>
        <w:t>，如表</w:t>
      </w:r>
      <w:r w:rsidR="00F72A81" w:rsidRPr="00F212B9">
        <w:rPr>
          <w:rFonts w:hint="eastAsia"/>
        </w:rPr>
        <w:t>四</w:t>
      </w:r>
      <w:r w:rsidRPr="00F212B9">
        <w:rPr>
          <w:rFonts w:hint="eastAsia"/>
        </w:rPr>
        <w:t>-</w:t>
      </w:r>
      <w:r w:rsidR="004134CF" w:rsidRPr="00F212B9">
        <w:rPr>
          <w:rFonts w:hint="eastAsia"/>
        </w:rPr>
        <w:t>2</w:t>
      </w:r>
      <w:r w:rsidR="00333DB6" w:rsidRPr="00F212B9">
        <w:rPr>
          <w:rFonts w:hint="eastAsia"/>
        </w:rPr>
        <w:t>，顯見</w:t>
      </w:r>
      <w:proofErr w:type="gramStart"/>
      <w:r w:rsidR="00333DB6" w:rsidRPr="00F212B9">
        <w:rPr>
          <w:rFonts w:hint="eastAsia"/>
        </w:rPr>
        <w:t>賽鴿海翔</w:t>
      </w:r>
      <w:proofErr w:type="gramEnd"/>
      <w:r w:rsidR="00333DB6" w:rsidRPr="00F212B9">
        <w:rPr>
          <w:rFonts w:hint="eastAsia"/>
        </w:rPr>
        <w:t>活動之盛行。</w:t>
      </w:r>
      <w:proofErr w:type="gramStart"/>
      <w:r w:rsidR="008152C9" w:rsidRPr="00F212B9">
        <w:rPr>
          <w:rFonts w:hint="eastAsia"/>
        </w:rPr>
        <w:t>惟</w:t>
      </w:r>
      <w:proofErr w:type="gramEnd"/>
      <w:r w:rsidR="008152C9" w:rsidRPr="00F212B9">
        <w:rPr>
          <w:rFonts w:hint="eastAsia"/>
        </w:rPr>
        <w:t>行政機關</w:t>
      </w:r>
      <w:r w:rsidRPr="00F212B9">
        <w:rPr>
          <w:rFonts w:hint="eastAsia"/>
        </w:rPr>
        <w:t>長期</w:t>
      </w:r>
      <w:proofErr w:type="gramStart"/>
      <w:r w:rsidRPr="00F212B9">
        <w:rPr>
          <w:rFonts w:hint="eastAsia"/>
        </w:rPr>
        <w:t>漠視且疏於</w:t>
      </w:r>
      <w:proofErr w:type="gramEnd"/>
      <w:r w:rsidRPr="00F212B9">
        <w:rPr>
          <w:rFonts w:hint="eastAsia"/>
        </w:rPr>
        <w:t>管理，導致依法設立登記團體逐漸式微，</w:t>
      </w:r>
      <w:proofErr w:type="gramStart"/>
      <w:r w:rsidRPr="00F212B9">
        <w:rPr>
          <w:rFonts w:hint="eastAsia"/>
        </w:rPr>
        <w:t>地下鴿會</w:t>
      </w:r>
      <w:proofErr w:type="gramEnd"/>
      <w:r w:rsidRPr="00F212B9">
        <w:rPr>
          <w:rFonts w:hint="eastAsia"/>
        </w:rPr>
        <w:t>林立之流弊。</w:t>
      </w:r>
      <w:proofErr w:type="gramStart"/>
      <w:r w:rsidR="001B4BC8" w:rsidRPr="00F212B9">
        <w:rPr>
          <w:rFonts w:hint="eastAsia"/>
        </w:rPr>
        <w:t>另</w:t>
      </w:r>
      <w:proofErr w:type="gramEnd"/>
      <w:r w:rsidRPr="00F212B9">
        <w:rPr>
          <w:rFonts w:hint="eastAsia"/>
          <w:snapToGrid w:val="0"/>
        </w:rPr>
        <w:t>，國內</w:t>
      </w:r>
      <w:r w:rsidRPr="00F212B9">
        <w:rPr>
          <w:rFonts w:hAnsi="標楷體" w:hint="eastAsia"/>
        </w:rPr>
        <w:t>各賽鴿協會</w:t>
      </w:r>
      <w:r w:rsidR="00D062D4" w:rsidRPr="00F212B9">
        <w:rPr>
          <w:rFonts w:hAnsi="標楷體" w:hint="eastAsia"/>
        </w:rPr>
        <w:t>或私人組織各訂有其比賽制度及規則，縱私人組織舉辦之賽鴿活動亦然；</w:t>
      </w:r>
      <w:proofErr w:type="gramStart"/>
      <w:r w:rsidR="00D062D4" w:rsidRPr="00F212B9">
        <w:rPr>
          <w:rFonts w:hAnsi="標楷體" w:hint="eastAsia"/>
        </w:rPr>
        <w:t>且</w:t>
      </w:r>
      <w:r w:rsidRPr="00F212B9">
        <w:rPr>
          <w:rFonts w:hAnsi="標楷體" w:hint="eastAsia"/>
        </w:rPr>
        <w:t>賽鴿</w:t>
      </w:r>
      <w:proofErr w:type="gramEnd"/>
      <w:r w:rsidRPr="00F212B9">
        <w:rPr>
          <w:rFonts w:hAnsi="標楷體" w:hint="eastAsia"/>
        </w:rPr>
        <w:t>活動私人組織為封閉性團體，賽鴿活動參與者因需對鴿子品種、</w:t>
      </w:r>
      <w:proofErr w:type="gramStart"/>
      <w:r w:rsidRPr="00F212B9">
        <w:rPr>
          <w:rFonts w:hAnsi="標楷體" w:hint="eastAsia"/>
        </w:rPr>
        <w:t>耐航力</w:t>
      </w:r>
      <w:proofErr w:type="gramEnd"/>
      <w:r w:rsidRPr="00F212B9">
        <w:rPr>
          <w:rFonts w:hAnsi="標楷體" w:hint="eastAsia"/>
        </w:rPr>
        <w:t>、天氣狀況等有相當鑽研，方能提高贏得獎（彩）金之機會，彼此間交流互動當屬熱絡；</w:t>
      </w:r>
      <w:r w:rsidR="00D062D4" w:rsidRPr="00F212B9">
        <w:rPr>
          <w:rFonts w:hAnsi="標楷體" w:hint="eastAsia"/>
        </w:rPr>
        <w:t>又，</w:t>
      </w:r>
      <w:r w:rsidRPr="00F212B9">
        <w:rPr>
          <w:rFonts w:hAnsi="標楷體" w:cs="新細明體" w:hint="eastAsia"/>
        </w:rPr>
        <w:t>參賽鴿子為證明其參與比賽，比賽時其腳環上</w:t>
      </w:r>
      <w:proofErr w:type="gramStart"/>
      <w:r w:rsidRPr="00F212B9">
        <w:rPr>
          <w:rFonts w:hAnsi="標楷體" w:cs="新細明體" w:hint="eastAsia"/>
        </w:rPr>
        <w:t>需束以</w:t>
      </w:r>
      <w:proofErr w:type="gramEnd"/>
      <w:r w:rsidRPr="00F212B9">
        <w:rPr>
          <w:rFonts w:hAnsi="標楷體" w:cs="新細明體" w:hint="eastAsia"/>
        </w:rPr>
        <w:t>一定標誌（上編有號碼與相關資料），</w:t>
      </w:r>
      <w:r w:rsidR="00D062D4" w:rsidRPr="00F212B9">
        <w:rPr>
          <w:rFonts w:hAnsi="標楷體" w:cs="新細明體" w:hint="eastAsia"/>
        </w:rPr>
        <w:t>除如同比賽者之背號以證明其參賽外，亦作為識別鴿主身分及獲勝者分配彩金之用，組織成員有其安定性</w:t>
      </w:r>
      <w:r w:rsidRPr="00F212B9">
        <w:rPr>
          <w:rFonts w:hAnsi="標楷體" w:cs="新細明體" w:hint="eastAsia"/>
        </w:rPr>
        <w:t>，其運作</w:t>
      </w:r>
      <w:r w:rsidR="00D062D4" w:rsidRPr="00F212B9">
        <w:rPr>
          <w:rFonts w:hAnsi="標楷體" w:cs="新細明體" w:hint="eastAsia"/>
        </w:rPr>
        <w:t>亦</w:t>
      </w:r>
      <w:r w:rsidRPr="00F212B9">
        <w:rPr>
          <w:rFonts w:hAnsi="標楷體" w:cs="新細明體" w:hint="eastAsia"/>
        </w:rPr>
        <w:t>有一定程序以供遵循</w:t>
      </w:r>
      <w:r w:rsidRPr="00F212B9">
        <w:rPr>
          <w:rFonts w:hAnsi="標楷體" w:hint="eastAsia"/>
        </w:rPr>
        <w:t>。是賽鴿活動私人組織斷非如內政部所言：「一群不特定人士</w:t>
      </w:r>
      <w:r w:rsidR="00D062D4" w:rsidRPr="00F212B9">
        <w:rPr>
          <w:rFonts w:hAnsi="標楷體" w:hint="eastAsia"/>
        </w:rPr>
        <w:t>基於共同的政治、經濟或社會等理念而結合」</w:t>
      </w:r>
      <w:r w:rsidRPr="00F212B9">
        <w:rPr>
          <w:rFonts w:hAnsi="標楷體" w:hint="eastAsia"/>
        </w:rPr>
        <w:t>惟該部長期漠視，除未依法要求、亦</w:t>
      </w:r>
      <w:r w:rsidRPr="00F212B9">
        <w:rPr>
          <w:rFonts w:hint="eastAsia"/>
        </w:rPr>
        <w:t>未督促地方政府要求舉辦賽鴿活動之私人組織依人團法申請設立社會團體</w:t>
      </w:r>
      <w:r w:rsidRPr="00F212B9">
        <w:rPr>
          <w:rFonts w:hint="eastAsia"/>
        </w:rPr>
        <w:lastRenderedPageBreak/>
        <w:t>或依法裁罰處分，形成監管漏洞，顯有違失。</w:t>
      </w:r>
    </w:p>
    <w:p w:rsidR="001B4BC8" w:rsidRPr="00F212B9" w:rsidRDefault="001B4BC8" w:rsidP="00963B65">
      <w:pPr>
        <w:pStyle w:val="3"/>
        <w:rPr>
          <w:szCs w:val="32"/>
        </w:rPr>
      </w:pPr>
      <w:proofErr w:type="gramStart"/>
      <w:r w:rsidRPr="00F212B9">
        <w:rPr>
          <w:rFonts w:hint="eastAsia"/>
          <w:szCs w:val="32"/>
        </w:rPr>
        <w:t>末查</w:t>
      </w:r>
      <w:proofErr w:type="gramEnd"/>
      <w:r w:rsidRPr="00F212B9">
        <w:rPr>
          <w:rFonts w:hint="eastAsia"/>
          <w:szCs w:val="32"/>
        </w:rPr>
        <w:t>，</w:t>
      </w:r>
      <w:r w:rsidRPr="00F212B9">
        <w:rPr>
          <w:rFonts w:hint="eastAsia"/>
        </w:rPr>
        <w:t>96迄100年間賽鴿比賽</w:t>
      </w:r>
      <w:proofErr w:type="gramStart"/>
      <w:r w:rsidRPr="00F212B9">
        <w:rPr>
          <w:rFonts w:hint="eastAsia"/>
        </w:rPr>
        <w:t>涉賭經檢</w:t>
      </w:r>
      <w:proofErr w:type="gramEnd"/>
      <w:r w:rsidRPr="00F212B9">
        <w:rPr>
          <w:rFonts w:hint="eastAsia"/>
        </w:rPr>
        <w:t>警查得案件，96年計有中</w:t>
      </w:r>
      <w:r w:rsidR="00D062D4" w:rsidRPr="00F212B9">
        <w:rPr>
          <w:rFonts w:hint="eastAsia"/>
        </w:rPr>
        <w:t>○北</w:t>
      </w:r>
      <w:r w:rsidRPr="00F212B9">
        <w:rPr>
          <w:rFonts w:hint="eastAsia"/>
        </w:rPr>
        <w:t>海聯誼會等</w:t>
      </w:r>
      <w:r w:rsidR="00D062D4" w:rsidRPr="00F212B9">
        <w:rPr>
          <w:rFonts w:hint="eastAsia"/>
        </w:rPr>
        <w:t>5</w:t>
      </w:r>
      <w:r w:rsidRPr="00F212B9">
        <w:rPr>
          <w:rFonts w:hint="eastAsia"/>
        </w:rPr>
        <w:t>組織共</w:t>
      </w:r>
      <w:r w:rsidR="00D062D4" w:rsidRPr="00F212B9">
        <w:rPr>
          <w:rFonts w:hint="eastAsia"/>
        </w:rPr>
        <w:t>6</w:t>
      </w:r>
      <w:r w:rsidRPr="00F212B9">
        <w:rPr>
          <w:rFonts w:hint="eastAsia"/>
        </w:rPr>
        <w:t>件，涉賭金額約計</w:t>
      </w:r>
      <w:r w:rsidRPr="00F212B9">
        <w:t>27,574,045</w:t>
      </w:r>
      <w:r w:rsidRPr="00F212B9">
        <w:rPr>
          <w:rFonts w:hint="eastAsia"/>
        </w:rPr>
        <w:t>元、97年計有</w:t>
      </w:r>
      <w:proofErr w:type="gramStart"/>
      <w:r w:rsidRPr="00F212B9">
        <w:t>臺</w:t>
      </w:r>
      <w:proofErr w:type="gramEnd"/>
      <w:r w:rsidRPr="00F212B9">
        <w:t>中縣中</w:t>
      </w:r>
      <w:r w:rsidR="00914119" w:rsidRPr="00F212B9">
        <w:rPr>
          <w:rFonts w:hint="eastAsia"/>
        </w:rPr>
        <w:t>○</w:t>
      </w:r>
      <w:r w:rsidRPr="00F212B9">
        <w:t>海上</w:t>
      </w:r>
      <w:r w:rsidR="00264FE1" w:rsidRPr="00F212B9">
        <w:t>聯</w:t>
      </w:r>
      <w:r w:rsidR="00333DB6" w:rsidRPr="00F212B9">
        <w:rPr>
          <w:rFonts w:hint="eastAsia"/>
        </w:rPr>
        <w:t>合</w:t>
      </w:r>
      <w:r w:rsidRPr="00F212B9">
        <w:t>會</w:t>
      </w:r>
      <w:r w:rsidRPr="00F212B9">
        <w:rPr>
          <w:rFonts w:hint="eastAsia"/>
        </w:rPr>
        <w:t>等</w:t>
      </w:r>
      <w:r w:rsidR="00D062D4" w:rsidRPr="00F212B9">
        <w:rPr>
          <w:rFonts w:hint="eastAsia"/>
        </w:rPr>
        <w:t>5</w:t>
      </w:r>
      <w:r w:rsidRPr="00F212B9">
        <w:rPr>
          <w:rFonts w:hint="eastAsia"/>
        </w:rPr>
        <w:t>組織共</w:t>
      </w:r>
      <w:r w:rsidR="00D062D4" w:rsidRPr="00F212B9">
        <w:rPr>
          <w:rFonts w:hint="eastAsia"/>
        </w:rPr>
        <w:t>6</w:t>
      </w:r>
      <w:r w:rsidRPr="00F212B9">
        <w:rPr>
          <w:rFonts w:hint="eastAsia"/>
        </w:rPr>
        <w:t>件，涉賭金額約計</w:t>
      </w:r>
      <w:r w:rsidRPr="00F212B9">
        <w:t>14,050,709</w:t>
      </w:r>
      <w:r w:rsidRPr="00F212B9">
        <w:rPr>
          <w:rFonts w:hint="eastAsia"/>
        </w:rPr>
        <w:t>元</w:t>
      </w:r>
      <w:r w:rsidRPr="00F212B9">
        <w:rPr>
          <w:rStyle w:val="af6"/>
        </w:rPr>
        <w:footnoteReference w:id="2"/>
      </w:r>
      <w:r w:rsidRPr="00F212B9">
        <w:rPr>
          <w:rFonts w:hint="eastAsia"/>
        </w:rPr>
        <w:t>，</w:t>
      </w:r>
      <w:proofErr w:type="gramStart"/>
      <w:r w:rsidRPr="00F212B9">
        <w:rPr>
          <w:rFonts w:hint="eastAsia"/>
        </w:rPr>
        <w:t>詳表</w:t>
      </w:r>
      <w:proofErr w:type="gramEnd"/>
      <w:r w:rsidRPr="00F212B9">
        <w:rPr>
          <w:rFonts w:hint="eastAsia"/>
        </w:rPr>
        <w:t>三-3</w:t>
      </w:r>
      <w:r w:rsidR="00262731" w:rsidRPr="00F212B9">
        <w:rPr>
          <w:rFonts w:hint="eastAsia"/>
        </w:rPr>
        <w:t>，惟</w:t>
      </w:r>
      <w:r w:rsidR="00112EF2" w:rsidRPr="00F212B9">
        <w:rPr>
          <w:rFonts w:hint="eastAsia"/>
        </w:rPr>
        <w:t>其中警察機關查獲案件僅有96年</w:t>
      </w:r>
      <w:r w:rsidR="00112EF2" w:rsidRPr="00F212B9">
        <w:t>大</w:t>
      </w:r>
      <w:r w:rsidR="00112EF2" w:rsidRPr="00F212B9">
        <w:rPr>
          <w:rFonts w:hint="eastAsia"/>
        </w:rPr>
        <w:t>○</w:t>
      </w:r>
      <w:r w:rsidR="00112EF2" w:rsidRPr="00F212B9">
        <w:t>賽鴿協會</w:t>
      </w:r>
      <w:r w:rsidR="00112EF2" w:rsidRPr="00F212B9">
        <w:rPr>
          <w:rFonts w:hint="eastAsia"/>
        </w:rPr>
        <w:t>及97年</w:t>
      </w:r>
      <w:proofErr w:type="gramStart"/>
      <w:r w:rsidR="00112EF2" w:rsidRPr="00F212B9">
        <w:t>臺</w:t>
      </w:r>
      <w:proofErr w:type="gramEnd"/>
      <w:r w:rsidR="00112EF2" w:rsidRPr="00F212B9">
        <w:t>中縣中</w:t>
      </w:r>
      <w:r w:rsidR="00112EF2" w:rsidRPr="00F212B9">
        <w:rPr>
          <w:rFonts w:hint="eastAsia"/>
        </w:rPr>
        <w:t>○</w:t>
      </w:r>
      <w:r w:rsidR="00112EF2" w:rsidRPr="00F212B9">
        <w:t>海上</w:t>
      </w:r>
      <w:r w:rsidR="00264FE1" w:rsidRPr="00F212B9">
        <w:t>聯</w:t>
      </w:r>
      <w:r w:rsidR="00333DB6" w:rsidRPr="00F212B9">
        <w:rPr>
          <w:rFonts w:hint="eastAsia"/>
        </w:rPr>
        <w:t>合</w:t>
      </w:r>
      <w:r w:rsidR="00112EF2" w:rsidRPr="00F212B9">
        <w:t>會</w:t>
      </w:r>
      <w:r w:rsidR="00112EF2" w:rsidRPr="00F212B9">
        <w:rPr>
          <w:rFonts w:hint="eastAsia"/>
        </w:rPr>
        <w:t>等二</w:t>
      </w:r>
      <w:proofErr w:type="gramStart"/>
      <w:r w:rsidR="00112EF2" w:rsidRPr="00F212B9">
        <w:rPr>
          <w:rFonts w:hint="eastAsia"/>
        </w:rPr>
        <w:t>賽鴿涉賭</w:t>
      </w:r>
      <w:proofErr w:type="gramEnd"/>
      <w:r w:rsidR="00112EF2" w:rsidRPr="00F212B9">
        <w:rPr>
          <w:rFonts w:hint="eastAsia"/>
        </w:rPr>
        <w:t>案。再</w:t>
      </w:r>
      <w:r w:rsidR="00112EF2" w:rsidRPr="00F212B9">
        <w:rPr>
          <w:rFonts w:hAnsi="標楷體" w:hint="eastAsia"/>
          <w:szCs w:val="32"/>
        </w:rPr>
        <w:t>查桃園縣政府警察局</w:t>
      </w:r>
      <w:smartTag w:uri="urn:schemas-microsoft-com:office:smarttags" w:element="chsdate">
        <w:smartTagPr>
          <w:attr w:name="IsROCDate" w:val="False"/>
          <w:attr w:name="IsLunarDate" w:val="False"/>
          <w:attr w:name="Day" w:val="30"/>
          <w:attr w:name="Month" w:val="12"/>
          <w:attr w:name="Year" w:val="1998"/>
        </w:smartTagPr>
        <w:r w:rsidR="00112EF2" w:rsidRPr="00F212B9">
          <w:rPr>
            <w:rFonts w:hAnsi="標楷體" w:hint="eastAsia"/>
            <w:szCs w:val="32"/>
          </w:rPr>
          <w:t>98年12月30日</w:t>
        </w:r>
      </w:smartTag>
      <w:r w:rsidR="00333DB6" w:rsidRPr="00F212B9">
        <w:rPr>
          <w:rFonts w:hAnsi="標楷體" w:hint="eastAsia"/>
          <w:szCs w:val="32"/>
        </w:rPr>
        <w:t>接獲財政部台</w:t>
      </w:r>
      <w:r w:rsidR="00112EF2" w:rsidRPr="00F212B9">
        <w:rPr>
          <w:rFonts w:hAnsi="標楷體" w:hint="eastAsia"/>
          <w:szCs w:val="32"/>
        </w:rPr>
        <w:t>灣省北區國稅局</w:t>
      </w:r>
      <w:r w:rsidR="00CF5687" w:rsidRPr="00F212B9">
        <w:rPr>
          <w:rFonts w:hAnsi="標楷體" w:hint="eastAsia"/>
          <w:szCs w:val="32"/>
        </w:rPr>
        <w:t>（下稱北區國稅局）</w:t>
      </w:r>
      <w:r w:rsidR="00112EF2" w:rsidRPr="00F212B9">
        <w:rPr>
          <w:rFonts w:hAnsi="標楷體" w:hint="eastAsia"/>
          <w:szCs w:val="32"/>
        </w:rPr>
        <w:t>於</w:t>
      </w:r>
      <w:smartTag w:uri="urn:schemas-microsoft-com:office:smarttags" w:element="chsdate">
        <w:smartTagPr>
          <w:attr w:name="IsROCDate" w:val="False"/>
          <w:attr w:name="IsLunarDate" w:val="False"/>
          <w:attr w:name="Day" w:val="25"/>
          <w:attr w:name="Month" w:val="12"/>
          <w:attr w:name="Year" w:val="1998"/>
        </w:smartTagPr>
        <w:r w:rsidR="00112EF2" w:rsidRPr="00F212B9">
          <w:rPr>
            <w:rFonts w:hAnsi="標楷體" w:hint="eastAsia"/>
            <w:szCs w:val="32"/>
          </w:rPr>
          <w:t>98年12月25日</w:t>
        </w:r>
      </w:smartTag>
      <w:r w:rsidR="00112EF2" w:rsidRPr="00F212B9">
        <w:rPr>
          <w:rFonts w:hAnsi="標楷體" w:hint="eastAsia"/>
          <w:szCs w:val="32"/>
        </w:rPr>
        <w:t>以北區</w:t>
      </w:r>
      <w:proofErr w:type="gramStart"/>
      <w:r w:rsidR="00112EF2" w:rsidRPr="00F212B9">
        <w:rPr>
          <w:rFonts w:hAnsi="標楷體" w:hint="eastAsia"/>
          <w:szCs w:val="32"/>
        </w:rPr>
        <w:t>國稅審</w:t>
      </w:r>
      <w:proofErr w:type="gramEnd"/>
      <w:r w:rsidR="00112EF2" w:rsidRPr="00F212B9">
        <w:rPr>
          <w:rFonts w:hAnsi="標楷體" w:hint="eastAsia"/>
          <w:szCs w:val="32"/>
        </w:rPr>
        <w:t>三字第0980027269號函指稱中華</w:t>
      </w:r>
      <w:proofErr w:type="gramStart"/>
      <w:r w:rsidR="00112EF2" w:rsidRPr="00F212B9">
        <w:rPr>
          <w:rFonts w:hAnsi="標楷體" w:hint="eastAsia"/>
          <w:szCs w:val="32"/>
        </w:rPr>
        <w:t>海上競翔總會</w:t>
      </w:r>
      <w:proofErr w:type="gramEnd"/>
      <w:r w:rsidR="00112EF2" w:rsidRPr="00F212B9">
        <w:rPr>
          <w:rFonts w:hAnsi="標楷體" w:hint="eastAsia"/>
          <w:szCs w:val="32"/>
        </w:rPr>
        <w:t>桃園縣聯</w:t>
      </w:r>
      <w:r w:rsidR="00D062D4" w:rsidRPr="00F212B9">
        <w:rPr>
          <w:rFonts w:hAnsi="標楷體" w:hint="eastAsia"/>
          <w:szCs w:val="32"/>
        </w:rPr>
        <w:t>○分會（負責人</w:t>
      </w:r>
      <w:proofErr w:type="gramStart"/>
      <w:r w:rsidR="00D062D4" w:rsidRPr="00F212B9">
        <w:rPr>
          <w:rFonts w:hAnsi="標楷體" w:hint="eastAsia"/>
          <w:szCs w:val="32"/>
        </w:rPr>
        <w:t>盧</w:t>
      </w:r>
      <w:proofErr w:type="gramEnd"/>
      <w:r w:rsidR="00D062D4" w:rsidRPr="00F212B9">
        <w:rPr>
          <w:rFonts w:hAnsi="標楷體" w:hint="eastAsia"/>
          <w:szCs w:val="32"/>
        </w:rPr>
        <w:t>○</w:t>
      </w:r>
      <w:r w:rsidR="00643A9D" w:rsidRPr="00F212B9">
        <w:rPr>
          <w:rFonts w:hAnsi="標楷體" w:hint="eastAsia"/>
          <w:szCs w:val="32"/>
        </w:rPr>
        <w:t>）及桃園縣賽鴿協會</w:t>
      </w:r>
      <w:proofErr w:type="gramStart"/>
      <w:r w:rsidR="00643A9D" w:rsidRPr="00F212B9">
        <w:rPr>
          <w:rFonts w:hAnsi="標楷體" w:hint="eastAsia"/>
          <w:szCs w:val="32"/>
        </w:rPr>
        <w:t>桃</w:t>
      </w:r>
      <w:proofErr w:type="gramEnd"/>
      <w:r w:rsidR="00D062D4" w:rsidRPr="00F212B9">
        <w:rPr>
          <w:rFonts w:hAnsi="標楷體" w:hint="eastAsia"/>
          <w:szCs w:val="32"/>
        </w:rPr>
        <w:t>○分會（負責人吳○</w:t>
      </w:r>
      <w:r w:rsidR="00643A9D" w:rsidRPr="00F212B9">
        <w:rPr>
          <w:rFonts w:hAnsi="標楷體" w:hint="eastAsia"/>
          <w:szCs w:val="32"/>
        </w:rPr>
        <w:t>）</w:t>
      </w:r>
      <w:r w:rsidR="00112EF2" w:rsidRPr="00F212B9">
        <w:rPr>
          <w:rFonts w:hAnsi="標楷體" w:hint="eastAsia"/>
          <w:szCs w:val="32"/>
        </w:rPr>
        <w:t>舉辦93年、94年春季賽鴿比賽</w:t>
      </w:r>
      <w:proofErr w:type="gramStart"/>
      <w:r w:rsidR="00112EF2" w:rsidRPr="00F212B9">
        <w:rPr>
          <w:rFonts w:hAnsi="標楷體" w:hint="eastAsia"/>
          <w:szCs w:val="32"/>
        </w:rPr>
        <w:t>疑</w:t>
      </w:r>
      <w:proofErr w:type="gramEnd"/>
      <w:r w:rsidR="00112EF2" w:rsidRPr="00F212B9">
        <w:rPr>
          <w:rFonts w:hAnsi="標楷體" w:hint="eastAsia"/>
          <w:szCs w:val="32"/>
        </w:rPr>
        <w:t>涉賭博等案。桃園縣政府警察局刑事警察大隊於99年1月4日函交轄區八德分局查處</w:t>
      </w:r>
      <w:r w:rsidR="00643A9D" w:rsidRPr="00F212B9">
        <w:rPr>
          <w:rFonts w:hAnsi="標楷體" w:hint="eastAsia"/>
          <w:szCs w:val="32"/>
        </w:rPr>
        <w:t>。</w:t>
      </w:r>
      <w:r w:rsidR="00112EF2" w:rsidRPr="00F212B9">
        <w:rPr>
          <w:rFonts w:hAnsi="標楷體" w:hint="eastAsia"/>
          <w:szCs w:val="32"/>
        </w:rPr>
        <w:t>該分局經查前</w:t>
      </w:r>
      <w:r w:rsidR="00643A9D" w:rsidRPr="00F212B9">
        <w:rPr>
          <w:rFonts w:hAnsi="標楷體" w:hint="eastAsia"/>
          <w:szCs w:val="32"/>
        </w:rPr>
        <w:t>曾</w:t>
      </w:r>
      <w:r w:rsidR="00112EF2" w:rsidRPr="00F212B9">
        <w:rPr>
          <w:rFonts w:hAnsi="標楷體" w:hint="eastAsia"/>
          <w:szCs w:val="32"/>
        </w:rPr>
        <w:t>於98年5月19日接獲臺灣桃園地方法院檢察署指示調查有關「桃園縣八德市海上</w:t>
      </w:r>
      <w:proofErr w:type="gramStart"/>
      <w:r w:rsidR="00112EF2" w:rsidRPr="00F212B9">
        <w:rPr>
          <w:rFonts w:hAnsi="標楷體" w:hint="eastAsia"/>
          <w:szCs w:val="32"/>
        </w:rPr>
        <w:t>競翔聯</w:t>
      </w:r>
      <w:proofErr w:type="gramEnd"/>
      <w:r w:rsidR="00D062D4" w:rsidRPr="00F212B9">
        <w:rPr>
          <w:rFonts w:hAnsi="標楷體" w:hint="eastAsia"/>
          <w:szCs w:val="32"/>
        </w:rPr>
        <w:t>○</w:t>
      </w:r>
      <w:r w:rsidR="00112EF2" w:rsidRPr="00F212B9">
        <w:rPr>
          <w:rFonts w:hAnsi="標楷體" w:hint="eastAsia"/>
          <w:szCs w:val="32"/>
        </w:rPr>
        <w:t>會及八</w:t>
      </w:r>
      <w:r w:rsidR="00D062D4" w:rsidRPr="00F212B9">
        <w:rPr>
          <w:rFonts w:hAnsi="標楷體" w:hint="eastAsia"/>
          <w:szCs w:val="32"/>
        </w:rPr>
        <w:t>○</w:t>
      </w:r>
      <w:r w:rsidR="00112EF2" w:rsidRPr="00F212B9">
        <w:rPr>
          <w:rFonts w:hAnsi="標楷體" w:hint="eastAsia"/>
          <w:szCs w:val="32"/>
        </w:rPr>
        <w:t>賽鴿協會是否涉有賭博情事」，</w:t>
      </w:r>
      <w:r w:rsidR="00643A9D" w:rsidRPr="00F212B9">
        <w:rPr>
          <w:rFonts w:hAnsi="標楷體" w:hint="eastAsia"/>
          <w:szCs w:val="32"/>
        </w:rPr>
        <w:t>案</w:t>
      </w:r>
      <w:r w:rsidR="00112EF2" w:rsidRPr="00F212B9">
        <w:rPr>
          <w:rFonts w:hAnsi="標楷體" w:hint="eastAsia"/>
          <w:szCs w:val="32"/>
        </w:rPr>
        <w:t>經該分局查處結果，案涉協會係以訓練、養殖及運輸賽鴿為主，尚未發現涉有不法賭博之情事。八德分局</w:t>
      </w:r>
      <w:proofErr w:type="gramStart"/>
      <w:r w:rsidR="00112EF2" w:rsidRPr="00F212B9">
        <w:rPr>
          <w:rFonts w:hAnsi="標楷體" w:hint="eastAsia"/>
          <w:szCs w:val="32"/>
        </w:rPr>
        <w:t>嗣</w:t>
      </w:r>
      <w:proofErr w:type="gramEnd"/>
      <w:r w:rsidR="00112EF2" w:rsidRPr="00F212B9">
        <w:rPr>
          <w:rFonts w:hAnsi="標楷體" w:hint="eastAsia"/>
          <w:szCs w:val="32"/>
        </w:rPr>
        <w:t>於</w:t>
      </w:r>
      <w:smartTag w:uri="urn:schemas-microsoft-com:office:smarttags" w:element="chsdate">
        <w:smartTagPr>
          <w:attr w:name="IsROCDate" w:val="False"/>
          <w:attr w:name="IsLunarDate" w:val="False"/>
          <w:attr w:name="Day" w:val="22"/>
          <w:attr w:name="Month" w:val="6"/>
          <w:attr w:name="Year" w:val="1998"/>
        </w:smartTagPr>
        <w:r w:rsidR="00112EF2" w:rsidRPr="00F212B9">
          <w:rPr>
            <w:rFonts w:hAnsi="標楷體" w:hint="eastAsia"/>
            <w:szCs w:val="32"/>
          </w:rPr>
          <w:t>98年6月22日</w:t>
        </w:r>
      </w:smartTag>
      <w:r w:rsidR="00112EF2" w:rsidRPr="00F212B9">
        <w:rPr>
          <w:rFonts w:hAnsi="標楷體" w:hint="eastAsia"/>
          <w:szCs w:val="32"/>
        </w:rPr>
        <w:t>將前開調查結果函復臺灣桃園地方法院檢察署</w:t>
      </w:r>
      <w:r w:rsidR="00643A9D" w:rsidRPr="00F212B9">
        <w:rPr>
          <w:rFonts w:hAnsi="標楷體" w:hint="eastAsia"/>
          <w:szCs w:val="32"/>
        </w:rPr>
        <w:t>在案</w:t>
      </w:r>
      <w:r w:rsidR="00112EF2" w:rsidRPr="00F212B9">
        <w:rPr>
          <w:rFonts w:hAnsi="標楷體" w:hint="eastAsia"/>
          <w:szCs w:val="32"/>
        </w:rPr>
        <w:t>。</w:t>
      </w:r>
      <w:proofErr w:type="gramStart"/>
      <w:r w:rsidR="00643A9D" w:rsidRPr="00F212B9">
        <w:rPr>
          <w:rFonts w:hAnsi="標楷體" w:hint="eastAsia"/>
          <w:szCs w:val="32"/>
        </w:rPr>
        <w:t>爰</w:t>
      </w:r>
      <w:proofErr w:type="gramEnd"/>
      <w:r w:rsidR="00D062D4" w:rsidRPr="00F212B9">
        <w:rPr>
          <w:rFonts w:hAnsi="標楷體" w:hint="eastAsia"/>
          <w:szCs w:val="32"/>
        </w:rPr>
        <w:t>八德分局經查發現北區國稅局函送檢舉桃園縣賽鴿協會</w:t>
      </w:r>
      <w:proofErr w:type="gramStart"/>
      <w:r w:rsidR="00D062D4" w:rsidRPr="00F212B9">
        <w:rPr>
          <w:rFonts w:hAnsi="標楷體" w:hint="eastAsia"/>
          <w:szCs w:val="32"/>
        </w:rPr>
        <w:t>桃</w:t>
      </w:r>
      <w:proofErr w:type="gramEnd"/>
      <w:r w:rsidR="00D062D4" w:rsidRPr="00F212B9">
        <w:rPr>
          <w:rFonts w:hAnsi="標楷體" w:hint="eastAsia"/>
          <w:szCs w:val="32"/>
        </w:rPr>
        <w:t>○</w:t>
      </w:r>
      <w:r w:rsidR="00112EF2" w:rsidRPr="00F212B9">
        <w:rPr>
          <w:rFonts w:hAnsi="標楷體" w:hint="eastAsia"/>
          <w:szCs w:val="32"/>
        </w:rPr>
        <w:t>分會涉及賽鴿賭博與</w:t>
      </w:r>
      <w:r w:rsidR="00643A9D" w:rsidRPr="00F212B9">
        <w:rPr>
          <w:rFonts w:hAnsi="標楷體" w:hint="eastAsia"/>
          <w:szCs w:val="32"/>
        </w:rPr>
        <w:t>前揭</w:t>
      </w:r>
      <w:r w:rsidR="00112EF2" w:rsidRPr="00F212B9">
        <w:rPr>
          <w:rFonts w:hAnsi="標楷體" w:hint="eastAsia"/>
          <w:szCs w:val="32"/>
        </w:rPr>
        <w:t>臺灣桃園地方法院檢察署所交查案</w:t>
      </w:r>
      <w:r w:rsidR="00643A9D" w:rsidRPr="00F212B9">
        <w:rPr>
          <w:rFonts w:hAnsi="標楷體" w:hint="eastAsia"/>
          <w:szCs w:val="32"/>
        </w:rPr>
        <w:t>件</w:t>
      </w:r>
      <w:r w:rsidR="00112EF2" w:rsidRPr="00F212B9">
        <w:rPr>
          <w:rFonts w:hAnsi="標楷體" w:hint="eastAsia"/>
          <w:szCs w:val="32"/>
        </w:rPr>
        <w:t>屬同一案件，該分局遂於</w:t>
      </w:r>
      <w:smartTag w:uri="urn:schemas-microsoft-com:office:smarttags" w:element="chsdate">
        <w:smartTagPr>
          <w:attr w:name="IsROCDate" w:val="False"/>
          <w:attr w:name="IsLunarDate" w:val="False"/>
          <w:attr w:name="Day" w:val="12"/>
          <w:attr w:name="Month" w:val="3"/>
          <w:attr w:name="Year" w:val="1999"/>
        </w:smartTagPr>
        <w:r w:rsidR="00112EF2" w:rsidRPr="00F212B9">
          <w:rPr>
            <w:rFonts w:hAnsi="標楷體" w:hint="eastAsia"/>
            <w:szCs w:val="32"/>
          </w:rPr>
          <w:t>99年3月12日</w:t>
        </w:r>
      </w:smartTag>
      <w:r w:rsidR="00112EF2" w:rsidRPr="00F212B9">
        <w:rPr>
          <w:rFonts w:hAnsi="標楷體" w:hint="eastAsia"/>
          <w:szCs w:val="32"/>
        </w:rPr>
        <w:t>將前案調查結果函復桃園縣政府警察局知悉</w:t>
      </w:r>
      <w:r w:rsidR="00643A9D" w:rsidRPr="00F212B9">
        <w:rPr>
          <w:rFonts w:hAnsi="標楷體" w:hint="eastAsia"/>
          <w:szCs w:val="32"/>
        </w:rPr>
        <w:t>，惟桃園縣政府</w:t>
      </w:r>
      <w:r w:rsidR="00643A9D" w:rsidRPr="00F212B9">
        <w:rPr>
          <w:rFonts w:hAnsi="標楷體" w:hint="eastAsia"/>
          <w:szCs w:val="32"/>
        </w:rPr>
        <w:lastRenderedPageBreak/>
        <w:t>警察局並未將查察結果函復北區國稅局作為接續處理之依據，顯有違失</w:t>
      </w:r>
      <w:r w:rsidR="00112EF2" w:rsidRPr="00F212B9">
        <w:rPr>
          <w:rFonts w:hAnsi="標楷體" w:hint="eastAsia"/>
          <w:szCs w:val="32"/>
        </w:rPr>
        <w:t>。</w:t>
      </w:r>
    </w:p>
    <w:p w:rsidR="00477505" w:rsidRPr="00F212B9" w:rsidRDefault="00477505" w:rsidP="00477505">
      <w:pPr>
        <w:pStyle w:val="3"/>
        <w:numPr>
          <w:ilvl w:val="0"/>
          <w:numId w:val="0"/>
        </w:numPr>
        <w:ind w:left="1393"/>
      </w:pPr>
    </w:p>
    <w:p w:rsidR="000764C8" w:rsidRPr="00F212B9" w:rsidRDefault="000764C8" w:rsidP="00477505">
      <w:pPr>
        <w:pStyle w:val="3"/>
        <w:numPr>
          <w:ilvl w:val="0"/>
          <w:numId w:val="0"/>
        </w:numPr>
        <w:ind w:left="1120"/>
      </w:pPr>
      <w:r w:rsidRPr="00F212B9">
        <w:rPr>
          <w:rFonts w:hint="eastAsia"/>
        </w:rPr>
        <w:t>綜上所述，</w:t>
      </w:r>
      <w:r w:rsidR="008F476A" w:rsidRPr="00F212B9">
        <w:rPr>
          <w:rFonts w:hint="eastAsia"/>
        </w:rPr>
        <w:t>內政部雖可得知以鴿子為犯罪標的之刑案為數不少，但未督促地方政府要求舉辦賽鴿活動之私人組織依法申請設立或依法裁罰處分，該部警政署未督促警察單位</w:t>
      </w:r>
      <w:proofErr w:type="gramStart"/>
      <w:r w:rsidR="008F476A" w:rsidRPr="00F212B9">
        <w:rPr>
          <w:rFonts w:hint="eastAsia"/>
        </w:rPr>
        <w:t>善盡查察</w:t>
      </w:r>
      <w:proofErr w:type="gramEnd"/>
      <w:r w:rsidR="008F476A" w:rsidRPr="00F212B9">
        <w:rPr>
          <w:rFonts w:hint="eastAsia"/>
        </w:rPr>
        <w:t>、回報</w:t>
      </w:r>
      <w:proofErr w:type="gramStart"/>
      <w:r w:rsidR="008F476A" w:rsidRPr="00F212B9">
        <w:rPr>
          <w:rFonts w:hint="eastAsia"/>
        </w:rPr>
        <w:t>賽鴿涉賭</w:t>
      </w:r>
      <w:proofErr w:type="gramEnd"/>
      <w:r w:rsidR="008F476A" w:rsidRPr="00F212B9">
        <w:rPr>
          <w:rFonts w:hint="eastAsia"/>
        </w:rPr>
        <w:t>案件之責任，致國內賽鴿活動所衍生之涉賭行為橫行、逃漏活動獎（彩）金所得行為頻仍，縱其他目的事業主管機關欲就其活動加以輔導管理、查處，亦難著力，</w:t>
      </w:r>
      <w:proofErr w:type="gramStart"/>
      <w:r w:rsidR="00643A9D" w:rsidRPr="00F212B9">
        <w:rPr>
          <w:rFonts w:hint="eastAsia"/>
        </w:rPr>
        <w:t>核均有違</w:t>
      </w:r>
      <w:proofErr w:type="gramEnd"/>
      <w:r w:rsidR="00643A9D" w:rsidRPr="00F212B9">
        <w:rPr>
          <w:rFonts w:hint="eastAsia"/>
        </w:rPr>
        <w:t>失</w:t>
      </w:r>
      <w:r w:rsidRPr="00F212B9">
        <w:rPr>
          <w:rFonts w:hint="eastAsia"/>
        </w:rPr>
        <w:t>。</w:t>
      </w:r>
    </w:p>
    <w:p w:rsidR="00963B65" w:rsidRPr="00F212B9" w:rsidRDefault="00963B65" w:rsidP="00963B65">
      <w:pPr>
        <w:pStyle w:val="2"/>
        <w:rPr>
          <w:b/>
        </w:rPr>
      </w:pPr>
      <w:r w:rsidRPr="00F212B9">
        <w:rPr>
          <w:rFonts w:hint="eastAsia"/>
          <w:b/>
        </w:rPr>
        <w:t>農委會未確實掌握賽鴿飼養情形，影響該活動所涉動物保護及防疫工作推動；該會應知悉、能知悉賽鴿活動涉賭行為之存在，惟未曾督促地方主管機關確依據動物保護法規定，對行為人裁罰；</w:t>
      </w:r>
      <w:proofErr w:type="gramStart"/>
      <w:r w:rsidRPr="00F212B9">
        <w:rPr>
          <w:rFonts w:hint="eastAsia"/>
          <w:b/>
        </w:rPr>
        <w:t>另</w:t>
      </w:r>
      <w:proofErr w:type="gramEnd"/>
      <w:r w:rsidRPr="00F212B9">
        <w:rPr>
          <w:rFonts w:hint="eastAsia"/>
          <w:b/>
        </w:rPr>
        <w:t>，該會對</w:t>
      </w:r>
      <w:r w:rsidR="00D062D4" w:rsidRPr="00F212B9">
        <w:rPr>
          <w:rFonts w:hint="eastAsia"/>
          <w:b/>
        </w:rPr>
        <w:t>利用賽鴿活動涉賭行為所涉行政裁罰與刑事處罰之法律競合問題，迄</w:t>
      </w:r>
      <w:r w:rsidR="00113CD9" w:rsidRPr="00F212B9">
        <w:rPr>
          <w:rFonts w:hint="eastAsia"/>
          <w:b/>
        </w:rPr>
        <w:t>未完全</w:t>
      </w:r>
      <w:proofErr w:type="gramStart"/>
      <w:r w:rsidR="00113CD9" w:rsidRPr="00F212B9">
        <w:rPr>
          <w:rFonts w:hint="eastAsia"/>
          <w:b/>
        </w:rPr>
        <w:t>釐</w:t>
      </w:r>
      <w:proofErr w:type="gramEnd"/>
      <w:r w:rsidR="00113CD9" w:rsidRPr="00F212B9">
        <w:rPr>
          <w:rFonts w:hint="eastAsia"/>
          <w:b/>
        </w:rPr>
        <w:t>清，核均有</w:t>
      </w:r>
      <w:proofErr w:type="gramStart"/>
      <w:r w:rsidR="00113CD9" w:rsidRPr="00F212B9">
        <w:rPr>
          <w:rFonts w:hint="eastAsia"/>
          <w:b/>
        </w:rPr>
        <w:t>怠</w:t>
      </w:r>
      <w:proofErr w:type="gramEnd"/>
      <w:r w:rsidRPr="00F212B9">
        <w:rPr>
          <w:rFonts w:hint="eastAsia"/>
          <w:b/>
        </w:rPr>
        <w:t>失。</w:t>
      </w:r>
    </w:p>
    <w:p w:rsidR="00963B65" w:rsidRPr="00F212B9" w:rsidRDefault="00963B65" w:rsidP="00963B65">
      <w:pPr>
        <w:pStyle w:val="3"/>
      </w:pPr>
      <w:r w:rsidRPr="00F212B9">
        <w:rPr>
          <w:rFonts w:hint="eastAsia"/>
        </w:rPr>
        <w:t>農委會未確實掌握國內賽鴿飼養情形，影響動物保護及防疫工作之推動部分：</w:t>
      </w:r>
    </w:p>
    <w:p w:rsidR="00963B65" w:rsidRPr="00F212B9" w:rsidRDefault="00963B65" w:rsidP="00963B65">
      <w:pPr>
        <w:pStyle w:val="32"/>
        <w:ind w:left="1361" w:firstLine="680"/>
      </w:pPr>
      <w:r w:rsidRPr="00F212B9">
        <w:rPr>
          <w:rFonts w:hint="eastAsia"/>
        </w:rPr>
        <w:t>本院為了解國內賽鴿飼養現況，經</w:t>
      </w:r>
      <w:proofErr w:type="gramStart"/>
      <w:r w:rsidRPr="00F212B9">
        <w:rPr>
          <w:rFonts w:hint="eastAsia"/>
        </w:rPr>
        <w:t>詢</w:t>
      </w:r>
      <w:proofErr w:type="gramEnd"/>
      <w:r w:rsidRPr="00F212B9">
        <w:rPr>
          <w:rFonts w:hint="eastAsia"/>
        </w:rPr>
        <w:t>據農委會函復略</w:t>
      </w:r>
      <w:proofErr w:type="gramStart"/>
      <w:r w:rsidRPr="00F212B9">
        <w:rPr>
          <w:rFonts w:hint="eastAsia"/>
        </w:rPr>
        <w:t>以</w:t>
      </w:r>
      <w:proofErr w:type="gramEnd"/>
      <w:r w:rsidRPr="00F212B9">
        <w:rPr>
          <w:rFonts w:hint="eastAsia"/>
        </w:rPr>
        <w:t>：經</w:t>
      </w:r>
      <w:r w:rsidRPr="00F212B9">
        <w:rPr>
          <w:rFonts w:cs="DFKaiShu-SB-Estd-BF"/>
          <w:snapToGrid w:val="0"/>
          <w:lang w:bidi="hi-IN"/>
        </w:rPr>
        <w:t>搜尋</w:t>
      </w:r>
      <w:r w:rsidRPr="00F212B9">
        <w:rPr>
          <w:rFonts w:cs="DFKaiShu-SB-Estd-BF" w:hint="eastAsia"/>
          <w:snapToGrid w:val="0"/>
          <w:lang w:bidi="hi-IN"/>
        </w:rPr>
        <w:t>結果</w:t>
      </w:r>
      <w:r w:rsidRPr="00F212B9">
        <w:rPr>
          <w:rFonts w:cs="DFKaiShu-SB-Estd-BF"/>
          <w:snapToGrid w:val="0"/>
          <w:lang w:bidi="hi-IN"/>
        </w:rPr>
        <w:t>顯示</w:t>
      </w:r>
      <w:r w:rsidRPr="00F212B9">
        <w:rPr>
          <w:rFonts w:cs="DFKaiShu-SB-Estd-BF" w:hint="eastAsia"/>
          <w:snapToGrid w:val="0"/>
          <w:lang w:bidi="hi-IN"/>
        </w:rPr>
        <w:t>，</w:t>
      </w:r>
      <w:r w:rsidRPr="00F212B9">
        <w:rPr>
          <w:rFonts w:cs="DFKaiShu-SB-Estd-BF"/>
          <w:snapToGrid w:val="0"/>
          <w:lang w:bidi="hi-IN"/>
        </w:rPr>
        <w:t>全</w:t>
      </w:r>
      <w:proofErr w:type="gramStart"/>
      <w:r w:rsidRPr="00F212B9">
        <w:rPr>
          <w:rFonts w:cs="DFKaiShu-SB-Estd-BF"/>
          <w:snapToGrid w:val="0"/>
          <w:lang w:bidi="hi-IN"/>
        </w:rPr>
        <w:t>臺</w:t>
      </w:r>
      <w:proofErr w:type="gramEnd"/>
      <w:r w:rsidRPr="00F212B9">
        <w:rPr>
          <w:rFonts w:cs="DFKaiShu-SB-Estd-BF" w:hint="eastAsia"/>
          <w:snapToGrid w:val="0"/>
          <w:lang w:bidi="hi-IN"/>
        </w:rPr>
        <w:t>各縣市</w:t>
      </w:r>
      <w:r w:rsidRPr="00F212B9">
        <w:rPr>
          <w:snapToGrid w:val="0"/>
        </w:rPr>
        <w:t>共有108個</w:t>
      </w:r>
      <w:r w:rsidRPr="00F212B9">
        <w:rPr>
          <w:rFonts w:cs="DFKaiShu-SB-Estd-BF"/>
          <w:snapToGrid w:val="0"/>
          <w:lang w:bidi="hi-IN"/>
        </w:rPr>
        <w:t>賽鴿</w:t>
      </w:r>
      <w:r w:rsidRPr="00F212B9">
        <w:rPr>
          <w:snapToGrid w:val="0"/>
        </w:rPr>
        <w:t>協會，</w:t>
      </w:r>
      <w:r w:rsidRPr="00F212B9">
        <w:rPr>
          <w:rFonts w:hint="eastAsia"/>
          <w:snapToGrid w:val="0"/>
        </w:rPr>
        <w:t>會員</w:t>
      </w:r>
      <w:r w:rsidRPr="00F212B9">
        <w:rPr>
          <w:snapToGrid w:val="0"/>
        </w:rPr>
        <w:t>合計約1.4萬人</w:t>
      </w:r>
      <w:r w:rsidRPr="00F212B9">
        <w:rPr>
          <w:rFonts w:hint="eastAsia"/>
          <w:snapToGrid w:val="0"/>
        </w:rPr>
        <w:t>。該會</w:t>
      </w:r>
      <w:r w:rsidRPr="00F212B9">
        <w:rPr>
          <w:snapToGrid w:val="0"/>
        </w:rPr>
        <w:t>以</w:t>
      </w:r>
      <w:r w:rsidRPr="00F212B9">
        <w:rPr>
          <w:rFonts w:hint="eastAsia"/>
          <w:snapToGrid w:val="0"/>
        </w:rPr>
        <w:t>前述協會會員1.4萬人為基礎，推估</w:t>
      </w:r>
      <w:r w:rsidRPr="00F212B9">
        <w:rPr>
          <w:snapToGrid w:val="0"/>
        </w:rPr>
        <w:t>平均每人飼養200</w:t>
      </w:r>
      <w:r w:rsidR="00D062D4" w:rsidRPr="00F212B9">
        <w:rPr>
          <w:snapToGrid w:val="0"/>
        </w:rPr>
        <w:t>隻鴿子，而飼養</w:t>
      </w:r>
      <w:r w:rsidR="00D062D4" w:rsidRPr="00F212B9">
        <w:rPr>
          <w:rFonts w:hint="eastAsia"/>
          <w:snapToGrid w:val="0"/>
        </w:rPr>
        <w:t>之</w:t>
      </w:r>
      <w:r w:rsidRPr="00F212B9">
        <w:rPr>
          <w:snapToGrid w:val="0"/>
        </w:rPr>
        <w:t>鴿子中，1/5</w:t>
      </w:r>
      <w:r w:rsidR="0015287D" w:rsidRPr="00F212B9">
        <w:rPr>
          <w:rFonts w:hint="eastAsia"/>
          <w:snapToGrid w:val="0"/>
        </w:rPr>
        <w:t>之</w:t>
      </w:r>
      <w:r w:rsidRPr="00F212B9">
        <w:rPr>
          <w:snapToGrid w:val="0"/>
        </w:rPr>
        <w:t>鴿子出賽，據此</w:t>
      </w:r>
      <w:r w:rsidRPr="00F212B9">
        <w:rPr>
          <w:rFonts w:hint="eastAsia"/>
          <w:snapToGrid w:val="0"/>
        </w:rPr>
        <w:t>推算</w:t>
      </w:r>
      <w:r w:rsidRPr="00F212B9">
        <w:rPr>
          <w:snapToGrid w:val="0"/>
        </w:rPr>
        <w:t>，目前臺灣飼養</w:t>
      </w:r>
      <w:r w:rsidRPr="00F212B9">
        <w:rPr>
          <w:rFonts w:hint="eastAsia"/>
          <w:snapToGrid w:val="0"/>
        </w:rPr>
        <w:t>之</w:t>
      </w:r>
      <w:proofErr w:type="gramStart"/>
      <w:r w:rsidRPr="00F212B9">
        <w:rPr>
          <w:snapToGrid w:val="0"/>
        </w:rPr>
        <w:t>賽鴿</w:t>
      </w:r>
      <w:r w:rsidRPr="00F212B9">
        <w:rPr>
          <w:rFonts w:hint="eastAsia"/>
          <w:snapToGrid w:val="0"/>
        </w:rPr>
        <w:t>約</w:t>
      </w:r>
      <w:r w:rsidRPr="00F212B9">
        <w:rPr>
          <w:snapToGrid w:val="0"/>
        </w:rPr>
        <w:t>56萬</w:t>
      </w:r>
      <w:proofErr w:type="gramEnd"/>
      <w:r w:rsidRPr="00F212B9">
        <w:rPr>
          <w:snapToGrid w:val="0"/>
        </w:rPr>
        <w:t>隻</w:t>
      </w:r>
      <w:r w:rsidRPr="00F212B9">
        <w:rPr>
          <w:rFonts w:hint="eastAsia"/>
          <w:snapToGrid w:val="0"/>
        </w:rPr>
        <w:t>等情。經核，</w:t>
      </w:r>
      <w:proofErr w:type="gramStart"/>
      <w:r w:rsidRPr="00F212B9">
        <w:rPr>
          <w:rFonts w:hint="eastAsia"/>
          <w:snapToGrid w:val="0"/>
        </w:rPr>
        <w:t>前揭該會</w:t>
      </w:r>
      <w:proofErr w:type="gramEnd"/>
      <w:r w:rsidRPr="00F212B9">
        <w:rPr>
          <w:rFonts w:hint="eastAsia"/>
          <w:snapToGrid w:val="0"/>
        </w:rPr>
        <w:t>提供</w:t>
      </w:r>
      <w:r w:rsidR="007C4892" w:rsidRPr="00F212B9">
        <w:rPr>
          <w:rFonts w:hint="eastAsia"/>
          <w:snapToGrid w:val="0"/>
        </w:rPr>
        <w:t>之</w:t>
      </w:r>
      <w:proofErr w:type="gramStart"/>
      <w:r w:rsidRPr="00F212B9">
        <w:rPr>
          <w:rFonts w:hint="eastAsia"/>
          <w:snapToGrid w:val="0"/>
        </w:rPr>
        <w:t>數據均以推</w:t>
      </w:r>
      <w:proofErr w:type="gramEnd"/>
      <w:r w:rsidRPr="00F212B9">
        <w:rPr>
          <w:rFonts w:hint="eastAsia"/>
          <w:snapToGrid w:val="0"/>
        </w:rPr>
        <w:t>估</w:t>
      </w:r>
      <w:r w:rsidR="007C4892" w:rsidRPr="00F212B9">
        <w:rPr>
          <w:rFonts w:hint="eastAsia"/>
          <w:snapToGrid w:val="0"/>
        </w:rPr>
        <w:t>而得</w:t>
      </w:r>
      <w:r w:rsidRPr="00F212B9">
        <w:rPr>
          <w:rFonts w:hint="eastAsia"/>
          <w:snapToGrid w:val="0"/>
        </w:rPr>
        <w:t>，</w:t>
      </w:r>
      <w:r w:rsidR="007C4892" w:rsidRPr="00F212B9">
        <w:rPr>
          <w:rFonts w:hint="eastAsia"/>
          <w:snapToGrid w:val="0"/>
        </w:rPr>
        <w:t>並非由實際調查而得，其可信度恐有不足。</w:t>
      </w:r>
      <w:r w:rsidRPr="00F212B9">
        <w:rPr>
          <w:rFonts w:hint="eastAsia"/>
          <w:snapToGrid w:val="0"/>
        </w:rPr>
        <w:t>惟以國內</w:t>
      </w:r>
      <w:proofErr w:type="gramStart"/>
      <w:r w:rsidRPr="00F212B9">
        <w:rPr>
          <w:rFonts w:hint="eastAsia"/>
          <w:snapToGrid w:val="0"/>
        </w:rPr>
        <w:t>賽鴿涉賭</w:t>
      </w:r>
      <w:proofErr w:type="gramEnd"/>
      <w:r w:rsidRPr="00F212B9">
        <w:rPr>
          <w:rFonts w:hint="eastAsia"/>
          <w:snapToGrid w:val="0"/>
        </w:rPr>
        <w:t>行為仍未禁絕，且與賽鴿飼養密切相關之新型</w:t>
      </w:r>
      <w:proofErr w:type="gramStart"/>
      <w:r w:rsidRPr="00F212B9">
        <w:rPr>
          <w:rFonts w:hint="eastAsia"/>
          <w:snapToGrid w:val="0"/>
        </w:rPr>
        <w:t>隱</w:t>
      </w:r>
      <w:proofErr w:type="gramEnd"/>
      <w:r w:rsidRPr="00F212B9">
        <w:rPr>
          <w:rFonts w:hint="eastAsia"/>
          <w:snapToGrid w:val="0"/>
        </w:rPr>
        <w:t>球菌性感染疾病有上昇趨勢</w:t>
      </w:r>
      <w:r w:rsidR="00D062D4" w:rsidRPr="00F212B9">
        <w:rPr>
          <w:rFonts w:hint="eastAsia"/>
          <w:snapToGrid w:val="0"/>
        </w:rPr>
        <w:t>，如</w:t>
      </w:r>
      <w:r w:rsidR="00F72A81" w:rsidRPr="00F212B9">
        <w:rPr>
          <w:rFonts w:hint="eastAsia"/>
          <w:snapToGrid w:val="0"/>
        </w:rPr>
        <w:t>表六-1</w:t>
      </w:r>
      <w:r w:rsidR="00D062D4" w:rsidRPr="00F212B9">
        <w:rPr>
          <w:rFonts w:hint="eastAsia"/>
          <w:snapToGrid w:val="0"/>
        </w:rPr>
        <w:t>、</w:t>
      </w:r>
      <w:r w:rsidR="00F72A81" w:rsidRPr="00F212B9">
        <w:rPr>
          <w:rFonts w:hint="eastAsia"/>
          <w:snapToGrid w:val="0"/>
        </w:rPr>
        <w:t>六</w:t>
      </w:r>
      <w:r w:rsidR="00D062D4" w:rsidRPr="00F212B9">
        <w:rPr>
          <w:rFonts w:hint="eastAsia"/>
          <w:snapToGrid w:val="0"/>
        </w:rPr>
        <w:t>-</w:t>
      </w:r>
      <w:r w:rsidR="00F72A81" w:rsidRPr="00F212B9">
        <w:rPr>
          <w:rFonts w:hint="eastAsia"/>
          <w:snapToGrid w:val="0"/>
        </w:rPr>
        <w:t>2</w:t>
      </w:r>
      <w:r w:rsidR="007C4892" w:rsidRPr="00F212B9">
        <w:rPr>
          <w:rFonts w:hint="eastAsia"/>
          <w:snapToGrid w:val="0"/>
        </w:rPr>
        <w:t>，該會未確實掌握</w:t>
      </w:r>
      <w:r w:rsidR="007C4892" w:rsidRPr="00F212B9">
        <w:rPr>
          <w:rFonts w:hint="eastAsia"/>
        </w:rPr>
        <w:t>國內賽鴿飼養資訊，自難以禁絕涉賭行為及推動防疫工作</w:t>
      </w:r>
      <w:r w:rsidRPr="00F212B9">
        <w:rPr>
          <w:rFonts w:hint="eastAsia"/>
        </w:rPr>
        <w:t>，核有</w:t>
      </w:r>
      <w:r w:rsidR="00D062D4" w:rsidRPr="00F212B9">
        <w:rPr>
          <w:rFonts w:hint="eastAsia"/>
        </w:rPr>
        <w:t>明顯</w:t>
      </w:r>
      <w:proofErr w:type="gramStart"/>
      <w:r w:rsidRPr="00F212B9">
        <w:rPr>
          <w:rFonts w:hint="eastAsia"/>
        </w:rPr>
        <w:t>怠</w:t>
      </w:r>
      <w:proofErr w:type="gramEnd"/>
      <w:r w:rsidRPr="00F212B9">
        <w:rPr>
          <w:rFonts w:hint="eastAsia"/>
        </w:rPr>
        <w:lastRenderedPageBreak/>
        <w:t>失。</w:t>
      </w:r>
    </w:p>
    <w:p w:rsidR="00963B65" w:rsidRPr="00F212B9" w:rsidRDefault="00963B65" w:rsidP="00963B65">
      <w:pPr>
        <w:pStyle w:val="3"/>
      </w:pPr>
      <w:r w:rsidRPr="00F212B9">
        <w:rPr>
          <w:rFonts w:hint="eastAsia"/>
        </w:rPr>
        <w:t>農委會對賽鴿活動涉賭行為，未曾督促地方主管機關確依據動物保護法規定，對行為人裁罰部分：</w:t>
      </w:r>
    </w:p>
    <w:p w:rsidR="00963B65" w:rsidRPr="00F212B9" w:rsidRDefault="00963B65" w:rsidP="00963B65">
      <w:pPr>
        <w:pStyle w:val="4"/>
      </w:pPr>
      <w:r w:rsidRPr="00F212B9">
        <w:rPr>
          <w:rFonts w:ascii="Times New Roman" w:hAnsi="標楷體"/>
          <w:szCs w:val="32"/>
        </w:rPr>
        <w:t>「動物保護法」</w:t>
      </w:r>
      <w:r w:rsidRPr="00F212B9">
        <w:rPr>
          <w:rFonts w:ascii="Times New Roman" w:hAnsi="標楷體" w:hint="eastAsia"/>
          <w:szCs w:val="32"/>
        </w:rPr>
        <w:t>（下稱</w:t>
      </w:r>
      <w:r w:rsidRPr="00F212B9">
        <w:rPr>
          <w:rFonts w:hint="eastAsia"/>
        </w:rPr>
        <w:t>「動保法」）係由中央主管機關負責法規制定及政策規劃，違法行為查處及</w:t>
      </w:r>
      <w:proofErr w:type="gramStart"/>
      <w:r w:rsidRPr="00F212B9">
        <w:rPr>
          <w:rFonts w:hint="eastAsia"/>
        </w:rPr>
        <w:t>裁罰係為</w:t>
      </w:r>
      <w:proofErr w:type="gramEnd"/>
      <w:r w:rsidRPr="00F212B9">
        <w:rPr>
          <w:rFonts w:hint="eastAsia"/>
        </w:rPr>
        <w:t>各直轄市、縣</w:t>
      </w:r>
      <w:r w:rsidRPr="00F212B9">
        <w:t>(</w:t>
      </w:r>
      <w:r w:rsidRPr="00F212B9">
        <w:rPr>
          <w:rFonts w:hint="eastAsia"/>
        </w:rPr>
        <w:t>市</w:t>
      </w:r>
      <w:r w:rsidRPr="00F212B9">
        <w:t>)</w:t>
      </w:r>
      <w:r w:rsidRPr="00F212B9">
        <w:rPr>
          <w:rFonts w:hint="eastAsia"/>
        </w:rPr>
        <w:t>主管機關權責。</w:t>
      </w:r>
      <w:r w:rsidRPr="00F212B9">
        <w:t>「動保法」第10條第2款及第27條第3款規定略</w:t>
      </w:r>
      <w:proofErr w:type="gramStart"/>
      <w:r w:rsidRPr="00F212B9">
        <w:t>以</w:t>
      </w:r>
      <w:proofErr w:type="gramEnd"/>
      <w:r w:rsidRPr="00F212B9">
        <w:t>，不得以直接、間接賭博為目的，利用動物進行競技行為，違反者處5</w:t>
      </w:r>
      <w:r w:rsidRPr="00F212B9">
        <w:rPr>
          <w:rFonts w:hint="eastAsia"/>
        </w:rPr>
        <w:t>萬元以上</w:t>
      </w:r>
      <w:r w:rsidRPr="00F212B9">
        <w:t>25萬元</w:t>
      </w:r>
      <w:r w:rsidRPr="00F212B9">
        <w:rPr>
          <w:rFonts w:hint="eastAsia"/>
        </w:rPr>
        <w:t>以下</w:t>
      </w:r>
      <w:r w:rsidRPr="00F212B9">
        <w:t>罰鍰</w:t>
      </w:r>
      <w:r w:rsidRPr="00F212B9">
        <w:rPr>
          <w:rFonts w:cs="細明體" w:hint="eastAsia"/>
        </w:rPr>
        <w:t>，</w:t>
      </w:r>
      <w:proofErr w:type="gramStart"/>
      <w:r w:rsidRPr="00F212B9">
        <w:rPr>
          <w:rFonts w:cs="細明體" w:hint="eastAsia"/>
        </w:rPr>
        <w:t>合先敘</w:t>
      </w:r>
      <w:proofErr w:type="gramEnd"/>
      <w:r w:rsidRPr="00F212B9">
        <w:rPr>
          <w:rFonts w:cs="細明體" w:hint="eastAsia"/>
        </w:rPr>
        <w:t>明</w:t>
      </w:r>
      <w:r w:rsidRPr="00F212B9">
        <w:t>。</w:t>
      </w:r>
    </w:p>
    <w:p w:rsidR="00963B65" w:rsidRPr="00F212B9" w:rsidRDefault="00963B65" w:rsidP="00963B65">
      <w:pPr>
        <w:pStyle w:val="4"/>
      </w:pPr>
      <w:r w:rsidRPr="00F212B9">
        <w:rPr>
          <w:rFonts w:hint="eastAsia"/>
        </w:rPr>
        <w:t>有關「</w:t>
      </w:r>
      <w:r w:rsidRPr="00F212B9">
        <w:rPr>
          <w:rFonts w:ascii="Times New Roman"/>
        </w:rPr>
        <w:t>直接、間接賭博為目的，利用動物進行競技行為，</w:t>
      </w:r>
      <w:proofErr w:type="gramStart"/>
      <w:r w:rsidRPr="00F212B9">
        <w:rPr>
          <w:rFonts w:ascii="Times New Roman"/>
        </w:rPr>
        <w:t>屬應裁罰</w:t>
      </w:r>
      <w:proofErr w:type="gramEnd"/>
      <w:r w:rsidRPr="00F212B9">
        <w:rPr>
          <w:rFonts w:ascii="Times New Roman"/>
        </w:rPr>
        <w:t>之行為</w:t>
      </w:r>
      <w:r w:rsidRPr="00F212B9">
        <w:rPr>
          <w:rFonts w:ascii="Times New Roman" w:hint="eastAsia"/>
        </w:rPr>
        <w:t>」之查核情形乙節，</w:t>
      </w:r>
      <w:r w:rsidRPr="00F212B9">
        <w:rPr>
          <w:rFonts w:hint="eastAsia"/>
        </w:rPr>
        <w:t>經</w:t>
      </w:r>
      <w:proofErr w:type="gramStart"/>
      <w:r w:rsidRPr="00F212B9">
        <w:rPr>
          <w:rFonts w:hint="eastAsia"/>
        </w:rPr>
        <w:t>詢</w:t>
      </w:r>
      <w:proofErr w:type="gramEnd"/>
      <w:r w:rsidRPr="00F212B9">
        <w:rPr>
          <w:rFonts w:hint="eastAsia"/>
        </w:rPr>
        <w:t>農委會稱，</w:t>
      </w:r>
      <w:r w:rsidRPr="00F212B9">
        <w:rPr>
          <w:rFonts w:hint="eastAsia"/>
          <w:kern w:val="0"/>
          <w:lang w:bidi="hi-IN"/>
        </w:rPr>
        <w:t>「動保法」之查處及</w:t>
      </w:r>
      <w:proofErr w:type="gramStart"/>
      <w:r w:rsidRPr="00F212B9">
        <w:rPr>
          <w:rFonts w:hint="eastAsia"/>
          <w:kern w:val="0"/>
          <w:lang w:bidi="hi-IN"/>
        </w:rPr>
        <w:t>裁罰係地方</w:t>
      </w:r>
      <w:proofErr w:type="gramEnd"/>
      <w:r w:rsidRPr="00F212B9">
        <w:rPr>
          <w:rFonts w:hint="eastAsia"/>
          <w:kern w:val="0"/>
          <w:lang w:bidi="hi-IN"/>
        </w:rPr>
        <w:t>主管機關權責，治安單位如擬提供相關資料，可能</w:t>
      </w:r>
      <w:proofErr w:type="gramStart"/>
      <w:r w:rsidRPr="00F212B9">
        <w:rPr>
          <w:rFonts w:hint="eastAsia"/>
          <w:kern w:val="0"/>
          <w:lang w:bidi="hi-IN"/>
        </w:rPr>
        <w:t>逕</w:t>
      </w:r>
      <w:proofErr w:type="gramEnd"/>
      <w:r w:rsidRPr="00F212B9">
        <w:rPr>
          <w:rFonts w:hint="eastAsia"/>
          <w:kern w:val="0"/>
          <w:lang w:bidi="hi-IN"/>
        </w:rPr>
        <w:t>與地方主管機關聯繫，該會未曾接獲治安單位或地方動物保護主管機關提供相關資訊等。另該會業以</w:t>
      </w:r>
      <w:r w:rsidRPr="00F212B9">
        <w:rPr>
          <w:kern w:val="0"/>
          <w:lang w:bidi="hi-IN"/>
        </w:rPr>
        <w:t>101</w:t>
      </w:r>
      <w:r w:rsidRPr="00F212B9">
        <w:rPr>
          <w:rFonts w:hint="eastAsia"/>
          <w:kern w:val="0"/>
          <w:lang w:bidi="hi-IN"/>
        </w:rPr>
        <w:t>年</w:t>
      </w:r>
      <w:r w:rsidRPr="00F212B9">
        <w:rPr>
          <w:kern w:val="0"/>
          <w:lang w:bidi="hi-IN"/>
        </w:rPr>
        <w:t>10</w:t>
      </w:r>
      <w:r w:rsidRPr="00F212B9">
        <w:rPr>
          <w:rFonts w:hint="eastAsia"/>
          <w:kern w:val="0"/>
          <w:lang w:bidi="hi-IN"/>
        </w:rPr>
        <w:t>月</w:t>
      </w:r>
      <w:r w:rsidRPr="00F212B9">
        <w:rPr>
          <w:kern w:val="0"/>
          <w:lang w:bidi="hi-IN"/>
        </w:rPr>
        <w:t>15</w:t>
      </w:r>
      <w:r w:rsidRPr="00F212B9">
        <w:rPr>
          <w:rFonts w:hint="eastAsia"/>
          <w:kern w:val="0"/>
          <w:lang w:bidi="hi-IN"/>
        </w:rPr>
        <w:t>日</w:t>
      </w:r>
      <w:proofErr w:type="gramStart"/>
      <w:r w:rsidRPr="00F212B9">
        <w:rPr>
          <w:rFonts w:hint="eastAsia"/>
          <w:kern w:val="0"/>
          <w:lang w:bidi="hi-IN"/>
        </w:rPr>
        <w:t>農牧字第</w:t>
      </w:r>
      <w:r w:rsidRPr="00F212B9">
        <w:rPr>
          <w:kern w:val="0"/>
          <w:lang w:bidi="hi-IN"/>
        </w:rPr>
        <w:t>1010042125</w:t>
      </w:r>
      <w:r w:rsidRPr="00F212B9">
        <w:rPr>
          <w:rFonts w:hint="eastAsia"/>
          <w:kern w:val="0"/>
          <w:lang w:bidi="hi-IN"/>
        </w:rPr>
        <w:t>號</w:t>
      </w:r>
      <w:proofErr w:type="gramEnd"/>
      <w:r w:rsidRPr="00F212B9">
        <w:rPr>
          <w:rFonts w:hint="eastAsia"/>
          <w:kern w:val="0"/>
          <w:lang w:bidi="hi-IN"/>
        </w:rPr>
        <w:t>函請地方政府，就是否曾接獲治安單位提供相關案例及依「動保法」進行</w:t>
      </w:r>
      <w:proofErr w:type="gramStart"/>
      <w:r w:rsidRPr="00F212B9">
        <w:rPr>
          <w:rFonts w:hint="eastAsia"/>
          <w:kern w:val="0"/>
          <w:lang w:bidi="hi-IN"/>
        </w:rPr>
        <w:t>裁罰等</w:t>
      </w:r>
      <w:proofErr w:type="gramEnd"/>
      <w:r w:rsidRPr="00F212B9">
        <w:rPr>
          <w:rFonts w:hint="eastAsia"/>
          <w:kern w:val="0"/>
          <w:lang w:bidi="hi-IN"/>
        </w:rPr>
        <w:t>。</w:t>
      </w:r>
      <w:proofErr w:type="gramStart"/>
      <w:r w:rsidRPr="00F212B9">
        <w:rPr>
          <w:rFonts w:hint="eastAsia"/>
          <w:kern w:val="0"/>
          <w:lang w:bidi="hi-IN"/>
        </w:rPr>
        <w:t>嗣</w:t>
      </w:r>
      <w:proofErr w:type="gramEnd"/>
      <w:r w:rsidRPr="00F212B9">
        <w:rPr>
          <w:rFonts w:hint="eastAsia"/>
        </w:rPr>
        <w:t>本院101年10月24日約</w:t>
      </w:r>
      <w:proofErr w:type="gramStart"/>
      <w:r w:rsidRPr="00F212B9">
        <w:rPr>
          <w:rFonts w:hint="eastAsia"/>
        </w:rPr>
        <w:t>詢</w:t>
      </w:r>
      <w:proofErr w:type="gramEnd"/>
      <w:r w:rsidRPr="00F212B9">
        <w:rPr>
          <w:rFonts w:hint="eastAsia"/>
        </w:rPr>
        <w:t>會後，該會補充資料稱，</w:t>
      </w:r>
      <w:r w:rsidRPr="00F212B9">
        <w:rPr>
          <w:rFonts w:hAnsi="標楷體" w:hint="eastAsia"/>
        </w:rPr>
        <w:t>全國各直轄市、縣</w:t>
      </w:r>
      <w:r w:rsidRPr="00F212B9">
        <w:rPr>
          <w:rFonts w:hAnsi="標楷體"/>
        </w:rPr>
        <w:t>(</w:t>
      </w:r>
      <w:r w:rsidRPr="00F212B9">
        <w:rPr>
          <w:rFonts w:hAnsi="標楷體" w:hint="eastAsia"/>
        </w:rPr>
        <w:t>市</w:t>
      </w:r>
      <w:r w:rsidRPr="00F212B9">
        <w:rPr>
          <w:rFonts w:hAnsi="標楷體"/>
        </w:rPr>
        <w:t>)</w:t>
      </w:r>
      <w:r w:rsidRPr="00F212B9">
        <w:rPr>
          <w:rFonts w:hAnsi="標楷體" w:hint="eastAsia"/>
        </w:rPr>
        <w:t>動物保護主管機關回復，</w:t>
      </w:r>
      <w:proofErr w:type="gramStart"/>
      <w:r w:rsidRPr="00F212B9">
        <w:rPr>
          <w:rFonts w:hAnsi="標楷體" w:hint="eastAsia"/>
        </w:rPr>
        <w:t>就賽</w:t>
      </w:r>
      <w:r w:rsidR="00D062D4" w:rsidRPr="00F212B9">
        <w:rPr>
          <w:rFonts w:hAnsi="標楷體" w:hint="eastAsia"/>
        </w:rPr>
        <w:t>鴿活動均無依</w:t>
      </w:r>
      <w:proofErr w:type="gramEnd"/>
      <w:r w:rsidR="00D062D4" w:rsidRPr="00F212B9">
        <w:rPr>
          <w:rFonts w:hAnsi="標楷體" w:hint="eastAsia"/>
        </w:rPr>
        <w:t>「動</w:t>
      </w:r>
      <w:r w:rsidRPr="00F212B9">
        <w:rPr>
          <w:rFonts w:hAnsi="標楷體" w:hint="eastAsia"/>
        </w:rPr>
        <w:t>保法」裁罰之相關案例；</w:t>
      </w:r>
      <w:r w:rsidRPr="00F212B9">
        <w:rPr>
          <w:rFonts w:hAnsi="標楷體" w:hint="eastAsia"/>
          <w:szCs w:val="32"/>
        </w:rPr>
        <w:t>另各直轄市、縣</w:t>
      </w:r>
      <w:r w:rsidRPr="00F212B9">
        <w:rPr>
          <w:rFonts w:hAnsi="標楷體"/>
          <w:szCs w:val="32"/>
        </w:rPr>
        <w:t>(</w:t>
      </w:r>
      <w:r w:rsidRPr="00F212B9">
        <w:rPr>
          <w:rFonts w:hAnsi="標楷體" w:hint="eastAsia"/>
          <w:szCs w:val="32"/>
        </w:rPr>
        <w:t>市</w:t>
      </w:r>
      <w:r w:rsidRPr="00F212B9">
        <w:rPr>
          <w:rFonts w:hAnsi="標楷體"/>
          <w:szCs w:val="32"/>
        </w:rPr>
        <w:t>)</w:t>
      </w:r>
      <w:r w:rsidRPr="00F212B9">
        <w:rPr>
          <w:rFonts w:hAnsi="標楷體" w:hint="eastAsia"/>
          <w:szCs w:val="32"/>
        </w:rPr>
        <w:t>動物保護主管機關於</w:t>
      </w:r>
      <w:r w:rsidRPr="00F212B9">
        <w:rPr>
          <w:rFonts w:hAnsi="標楷體"/>
          <w:szCs w:val="32"/>
        </w:rPr>
        <w:t>96</w:t>
      </w:r>
      <w:r w:rsidRPr="00F212B9">
        <w:rPr>
          <w:rFonts w:hAnsi="標楷體" w:hint="eastAsia"/>
          <w:szCs w:val="32"/>
        </w:rPr>
        <w:t>年至</w:t>
      </w:r>
      <w:r w:rsidRPr="00F212B9">
        <w:rPr>
          <w:rFonts w:hAnsi="標楷體"/>
          <w:szCs w:val="32"/>
        </w:rPr>
        <w:t>100</w:t>
      </w:r>
      <w:r w:rsidRPr="00F212B9">
        <w:rPr>
          <w:rFonts w:hAnsi="標楷體" w:hint="eastAsia"/>
          <w:szCs w:val="32"/>
        </w:rPr>
        <w:t>年間，</w:t>
      </w:r>
      <w:proofErr w:type="gramStart"/>
      <w:r w:rsidRPr="00F212B9">
        <w:rPr>
          <w:rFonts w:hAnsi="標楷體" w:hint="eastAsia"/>
          <w:szCs w:val="32"/>
        </w:rPr>
        <w:t>均未接獲</w:t>
      </w:r>
      <w:proofErr w:type="gramEnd"/>
      <w:r w:rsidRPr="00F212B9">
        <w:rPr>
          <w:rFonts w:hAnsi="標楷體" w:hint="eastAsia"/>
          <w:szCs w:val="32"/>
        </w:rPr>
        <w:t>治安單位提供</w:t>
      </w:r>
      <w:proofErr w:type="gramStart"/>
      <w:r w:rsidRPr="00F212B9">
        <w:rPr>
          <w:rFonts w:hAnsi="標楷體" w:hint="eastAsia"/>
          <w:szCs w:val="32"/>
        </w:rPr>
        <w:t>賽鴿涉賭</w:t>
      </w:r>
      <w:proofErr w:type="gramEnd"/>
      <w:r w:rsidRPr="00F212B9">
        <w:rPr>
          <w:rFonts w:hAnsi="標楷體" w:hint="eastAsia"/>
          <w:szCs w:val="32"/>
        </w:rPr>
        <w:t>之相關資料，亦無進行裁罰作為。</w:t>
      </w:r>
    </w:p>
    <w:p w:rsidR="00963B65" w:rsidRPr="00F212B9" w:rsidRDefault="00963B65" w:rsidP="00963B65">
      <w:pPr>
        <w:pStyle w:val="4"/>
      </w:pPr>
      <w:proofErr w:type="gramStart"/>
      <w:r w:rsidRPr="00F212B9">
        <w:rPr>
          <w:rFonts w:hint="eastAsia"/>
        </w:rPr>
        <w:t>惟查</w:t>
      </w:r>
      <w:proofErr w:type="gramEnd"/>
      <w:r w:rsidRPr="00F212B9">
        <w:rPr>
          <w:rFonts w:hint="eastAsia"/>
        </w:rPr>
        <w:t>96迄100年間賽鴿比賽</w:t>
      </w:r>
      <w:proofErr w:type="gramStart"/>
      <w:r w:rsidRPr="00F212B9">
        <w:rPr>
          <w:rFonts w:hint="eastAsia"/>
        </w:rPr>
        <w:t>涉賭經檢</w:t>
      </w:r>
      <w:proofErr w:type="gramEnd"/>
      <w:r w:rsidRPr="00F212B9">
        <w:rPr>
          <w:rFonts w:hint="eastAsia"/>
        </w:rPr>
        <w:t>警查得案件，96</w:t>
      </w:r>
      <w:r w:rsidR="00F7506F" w:rsidRPr="00F212B9">
        <w:rPr>
          <w:rFonts w:hint="eastAsia"/>
        </w:rPr>
        <w:t>年計有中○</w:t>
      </w:r>
      <w:r w:rsidRPr="00F212B9">
        <w:rPr>
          <w:rFonts w:hint="eastAsia"/>
        </w:rPr>
        <w:t>北海聯誼會等</w:t>
      </w:r>
      <w:r w:rsidR="00F7506F" w:rsidRPr="00F212B9">
        <w:rPr>
          <w:rFonts w:hint="eastAsia"/>
        </w:rPr>
        <w:t>5</w:t>
      </w:r>
      <w:r w:rsidRPr="00F212B9">
        <w:rPr>
          <w:rFonts w:hint="eastAsia"/>
        </w:rPr>
        <w:t>組織共</w:t>
      </w:r>
      <w:r w:rsidR="00F7506F" w:rsidRPr="00F212B9">
        <w:rPr>
          <w:rFonts w:hint="eastAsia"/>
        </w:rPr>
        <w:t>6</w:t>
      </w:r>
      <w:r w:rsidRPr="00F212B9">
        <w:rPr>
          <w:rFonts w:hint="eastAsia"/>
        </w:rPr>
        <w:t>件，涉賭金額約計</w:t>
      </w:r>
      <w:r w:rsidRPr="00F212B9">
        <w:t>27,574,045</w:t>
      </w:r>
      <w:r w:rsidRPr="00F212B9">
        <w:rPr>
          <w:rFonts w:hint="eastAsia"/>
        </w:rPr>
        <w:t>元、97年計有</w:t>
      </w:r>
      <w:proofErr w:type="gramStart"/>
      <w:r w:rsidR="00F7506F" w:rsidRPr="00F212B9">
        <w:t>臺</w:t>
      </w:r>
      <w:proofErr w:type="gramEnd"/>
      <w:r w:rsidR="00F7506F" w:rsidRPr="00F212B9">
        <w:t>中縣中</w:t>
      </w:r>
      <w:r w:rsidR="00F7506F" w:rsidRPr="00F212B9">
        <w:rPr>
          <w:rFonts w:hint="eastAsia"/>
        </w:rPr>
        <w:t>○</w:t>
      </w:r>
      <w:r w:rsidRPr="00F212B9">
        <w:t>海上聯合會</w:t>
      </w:r>
      <w:r w:rsidRPr="00F212B9">
        <w:rPr>
          <w:rFonts w:hint="eastAsia"/>
        </w:rPr>
        <w:t>等</w:t>
      </w:r>
      <w:r w:rsidR="00F7506F" w:rsidRPr="00F212B9">
        <w:rPr>
          <w:rFonts w:hint="eastAsia"/>
        </w:rPr>
        <w:t>5</w:t>
      </w:r>
      <w:r w:rsidRPr="00F212B9">
        <w:rPr>
          <w:rFonts w:hint="eastAsia"/>
        </w:rPr>
        <w:t>組織共</w:t>
      </w:r>
      <w:r w:rsidR="00F7506F" w:rsidRPr="00F212B9">
        <w:rPr>
          <w:rFonts w:hint="eastAsia"/>
        </w:rPr>
        <w:t>6</w:t>
      </w:r>
      <w:r w:rsidRPr="00F212B9">
        <w:rPr>
          <w:rFonts w:hint="eastAsia"/>
        </w:rPr>
        <w:t>件，涉賭金額約計</w:t>
      </w:r>
      <w:r w:rsidRPr="00F212B9">
        <w:lastRenderedPageBreak/>
        <w:t>14,050,709</w:t>
      </w:r>
      <w:r w:rsidRPr="00F212B9">
        <w:rPr>
          <w:rFonts w:hint="eastAsia"/>
        </w:rPr>
        <w:t>元</w:t>
      </w:r>
      <w:r w:rsidRPr="00F212B9">
        <w:rPr>
          <w:rStyle w:val="af6"/>
        </w:rPr>
        <w:footnoteReference w:id="3"/>
      </w:r>
      <w:r w:rsidRPr="00F212B9">
        <w:rPr>
          <w:rFonts w:hint="eastAsia"/>
        </w:rPr>
        <w:t>，</w:t>
      </w:r>
      <w:proofErr w:type="gramStart"/>
      <w:r w:rsidRPr="00F212B9">
        <w:rPr>
          <w:rFonts w:hint="eastAsia"/>
        </w:rPr>
        <w:t>詳表</w:t>
      </w:r>
      <w:proofErr w:type="gramEnd"/>
      <w:r w:rsidRPr="00F212B9">
        <w:rPr>
          <w:rFonts w:hint="eastAsia"/>
        </w:rPr>
        <w:t>三-3。顯見民間</w:t>
      </w:r>
      <w:proofErr w:type="gramStart"/>
      <w:r w:rsidRPr="00F212B9">
        <w:rPr>
          <w:rFonts w:hint="eastAsia"/>
        </w:rPr>
        <w:t>賽鴿涉賭</w:t>
      </w:r>
      <w:proofErr w:type="gramEnd"/>
      <w:r w:rsidRPr="00F212B9">
        <w:rPr>
          <w:rFonts w:hint="eastAsia"/>
        </w:rPr>
        <w:t>行為仍未禁絕，</w:t>
      </w:r>
      <w:proofErr w:type="gramStart"/>
      <w:r w:rsidRPr="00F212B9">
        <w:rPr>
          <w:rFonts w:hint="eastAsia"/>
        </w:rPr>
        <w:t>惟</w:t>
      </w:r>
      <w:r w:rsidR="00F7506F" w:rsidRPr="00F212B9">
        <w:rPr>
          <w:rFonts w:hint="eastAsia"/>
        </w:rPr>
        <w:t>除地方</w:t>
      </w:r>
      <w:proofErr w:type="gramEnd"/>
      <w:r w:rsidR="00F7506F" w:rsidRPr="00F212B9">
        <w:rPr>
          <w:rFonts w:hint="eastAsia"/>
        </w:rPr>
        <w:t>主管機關未有查緝裁罰作為外，中央主管機關亦未盡督導之責，</w:t>
      </w:r>
      <w:r w:rsidRPr="00F212B9">
        <w:rPr>
          <w:rFonts w:hint="eastAsia"/>
        </w:rPr>
        <w:t>核有</w:t>
      </w:r>
      <w:proofErr w:type="gramStart"/>
      <w:r w:rsidR="00113CD9" w:rsidRPr="00F212B9">
        <w:rPr>
          <w:rFonts w:hint="eastAsia"/>
        </w:rPr>
        <w:t>怠</w:t>
      </w:r>
      <w:proofErr w:type="gramEnd"/>
      <w:r w:rsidRPr="00F212B9">
        <w:rPr>
          <w:rFonts w:hint="eastAsia"/>
        </w:rPr>
        <w:t>失。</w:t>
      </w:r>
    </w:p>
    <w:p w:rsidR="00963B65" w:rsidRPr="00F212B9" w:rsidRDefault="00963B65" w:rsidP="00963B65">
      <w:pPr>
        <w:pStyle w:val="3"/>
      </w:pPr>
      <w:r w:rsidRPr="00F212B9">
        <w:rPr>
          <w:rFonts w:hint="eastAsia"/>
        </w:rPr>
        <w:t>賽鴿活動涉賭行為所涉行政裁罰與刑事處罰之法律競合問題部分：</w:t>
      </w:r>
    </w:p>
    <w:p w:rsidR="00963B65" w:rsidRPr="00F212B9" w:rsidRDefault="00963B65" w:rsidP="00963B65">
      <w:pPr>
        <w:pStyle w:val="4"/>
      </w:pPr>
      <w:r w:rsidRPr="00F212B9">
        <w:rPr>
          <w:rFonts w:hint="eastAsia"/>
        </w:rPr>
        <w:t>本院就「</w:t>
      </w:r>
      <w:r w:rsidRPr="00F212B9">
        <w:t>以直接、間接賭博為目的，利用動物進行競技行為，</w:t>
      </w:r>
      <w:proofErr w:type="gramStart"/>
      <w:r w:rsidRPr="00F212B9">
        <w:t>屬應裁罰</w:t>
      </w:r>
      <w:proofErr w:type="gramEnd"/>
      <w:r w:rsidRPr="00F212B9">
        <w:t>之行為</w:t>
      </w:r>
      <w:r w:rsidRPr="00F212B9">
        <w:rPr>
          <w:rFonts w:hint="eastAsia"/>
        </w:rPr>
        <w:t>」等規定，詢問農委會執法績效，該會原稱：「『</w:t>
      </w:r>
      <w:r w:rsidRPr="00F212B9">
        <w:t>動保法</w:t>
      </w:r>
      <w:r w:rsidRPr="00F212B9">
        <w:rPr>
          <w:rFonts w:hint="eastAsia"/>
        </w:rPr>
        <w:t>』</w:t>
      </w:r>
      <w:r w:rsidRPr="00F212B9">
        <w:t>第</w:t>
      </w:r>
      <w:r w:rsidRPr="00F212B9">
        <w:rPr>
          <w:rFonts w:hAnsi="Times New Roman"/>
        </w:rPr>
        <w:t>10</w:t>
      </w:r>
      <w:r w:rsidRPr="00F212B9">
        <w:t>條第</w:t>
      </w:r>
      <w:r w:rsidRPr="00F212B9">
        <w:rPr>
          <w:rFonts w:hAnsi="Times New Roman"/>
        </w:rPr>
        <w:t>2</w:t>
      </w:r>
      <w:r w:rsidRPr="00F212B9">
        <w:t>款及第</w:t>
      </w:r>
      <w:r w:rsidRPr="00F212B9">
        <w:rPr>
          <w:rFonts w:hAnsi="Times New Roman"/>
        </w:rPr>
        <w:t>27</w:t>
      </w:r>
      <w:r w:rsidRPr="00F212B9">
        <w:t>條第</w:t>
      </w:r>
      <w:r w:rsidRPr="00F212B9">
        <w:rPr>
          <w:rFonts w:hAnsi="Times New Roman"/>
        </w:rPr>
        <w:t>3</w:t>
      </w:r>
      <w:r w:rsidRPr="00F212B9">
        <w:t>款規定略</w:t>
      </w:r>
      <w:proofErr w:type="gramStart"/>
      <w:r w:rsidRPr="00F212B9">
        <w:t>以</w:t>
      </w:r>
      <w:proofErr w:type="gramEnd"/>
      <w:r w:rsidRPr="00F212B9">
        <w:t>，不得以直接、間接賭博為目的，利用動物進行競技行為，違反者處</w:t>
      </w:r>
      <w:r w:rsidRPr="00F212B9">
        <w:rPr>
          <w:rFonts w:hAnsi="Times New Roman"/>
        </w:rPr>
        <w:t>5</w:t>
      </w:r>
      <w:r w:rsidRPr="00F212B9">
        <w:rPr>
          <w:rFonts w:hint="eastAsia"/>
        </w:rPr>
        <w:t>萬元以上</w:t>
      </w:r>
      <w:r w:rsidRPr="00F212B9">
        <w:rPr>
          <w:rFonts w:hAnsi="Times New Roman"/>
        </w:rPr>
        <w:t>25</w:t>
      </w:r>
      <w:r w:rsidRPr="00F212B9">
        <w:t>萬元</w:t>
      </w:r>
      <w:r w:rsidRPr="00F212B9">
        <w:rPr>
          <w:rFonts w:hint="eastAsia"/>
        </w:rPr>
        <w:t>以下</w:t>
      </w:r>
      <w:r w:rsidRPr="00F212B9">
        <w:t>罰鍰。</w:t>
      </w:r>
      <w:proofErr w:type="gramStart"/>
      <w:r w:rsidRPr="00F212B9">
        <w:t>惟賽鴿如</w:t>
      </w:r>
      <w:proofErr w:type="gramEnd"/>
      <w:r w:rsidRPr="00F212B9">
        <w:t>涉及賭博，依法律之刑罰優先原則，其違法查處應優先適用</w:t>
      </w:r>
      <w:r w:rsidR="007C4892" w:rsidRPr="00F212B9">
        <w:rPr>
          <w:rFonts w:hint="eastAsia"/>
        </w:rPr>
        <w:t>『</w:t>
      </w:r>
      <w:r w:rsidRPr="00F212B9">
        <w:t>刑法</w:t>
      </w:r>
      <w:r w:rsidR="007C4892" w:rsidRPr="00F212B9">
        <w:rPr>
          <w:rFonts w:hint="eastAsia"/>
        </w:rPr>
        <w:t>』</w:t>
      </w:r>
      <w:r w:rsidRPr="00F212B9">
        <w:t>第</w:t>
      </w:r>
      <w:r w:rsidRPr="00F212B9">
        <w:rPr>
          <w:rFonts w:hAnsi="Times New Roman"/>
        </w:rPr>
        <w:t>21</w:t>
      </w:r>
      <w:r w:rsidRPr="00F212B9">
        <w:t>章（第</w:t>
      </w:r>
      <w:r w:rsidRPr="00F212B9">
        <w:rPr>
          <w:rFonts w:hAnsi="Times New Roman"/>
        </w:rPr>
        <w:t>266</w:t>
      </w:r>
      <w:r w:rsidRPr="00F212B9">
        <w:t>條至第</w:t>
      </w:r>
      <w:r w:rsidRPr="00F212B9">
        <w:rPr>
          <w:rFonts w:hAnsi="Times New Roman"/>
        </w:rPr>
        <w:t>270</w:t>
      </w:r>
      <w:r w:rsidRPr="00F212B9">
        <w:t>條）相關規範，另依</w:t>
      </w:r>
      <w:r w:rsidR="007C4892" w:rsidRPr="00F212B9">
        <w:rPr>
          <w:rFonts w:hint="eastAsia"/>
        </w:rPr>
        <w:t>『</w:t>
      </w:r>
      <w:r w:rsidR="007C4892" w:rsidRPr="00F212B9">
        <w:t>行政罰法</w:t>
      </w:r>
      <w:r w:rsidR="007C4892" w:rsidRPr="00F212B9">
        <w:rPr>
          <w:rFonts w:hint="eastAsia"/>
        </w:rPr>
        <w:t>』</w:t>
      </w:r>
      <w:r w:rsidRPr="00F212B9">
        <w:t>第</w:t>
      </w:r>
      <w:r w:rsidRPr="00F212B9">
        <w:rPr>
          <w:rFonts w:hAnsi="Times New Roman"/>
        </w:rPr>
        <w:t>26</w:t>
      </w:r>
      <w:r w:rsidRPr="00F212B9">
        <w:t>條規定略</w:t>
      </w:r>
      <w:proofErr w:type="gramStart"/>
      <w:r w:rsidRPr="00F212B9">
        <w:t>以</w:t>
      </w:r>
      <w:proofErr w:type="gramEnd"/>
      <w:r w:rsidRPr="00F212B9">
        <w:t>，</w:t>
      </w:r>
      <w:proofErr w:type="gramStart"/>
      <w:r w:rsidRPr="00F212B9">
        <w:t>一</w:t>
      </w:r>
      <w:proofErr w:type="gramEnd"/>
      <w:r w:rsidRPr="00F212B9">
        <w:t>行為</w:t>
      </w:r>
      <w:r w:rsidR="007C4892" w:rsidRPr="00F212B9">
        <w:t>同時觸犯刑事法律及違反行政法上義務規定者，依刑事法律處罰之，</w:t>
      </w:r>
      <w:proofErr w:type="gramStart"/>
      <w:r w:rsidR="007C4892" w:rsidRPr="00F212B9">
        <w:rPr>
          <w:rFonts w:hint="eastAsia"/>
        </w:rPr>
        <w:t>倘</w:t>
      </w:r>
      <w:r w:rsidRPr="00F212B9">
        <w:t>賽鴿</w:t>
      </w:r>
      <w:proofErr w:type="gramEnd"/>
      <w:r w:rsidRPr="00F212B9">
        <w:t>賭博違法案件經刑事法律處分後，即無再處行政罰之必要，以符一事</w:t>
      </w:r>
      <w:proofErr w:type="gramStart"/>
      <w:r w:rsidRPr="00F212B9">
        <w:t>不</w:t>
      </w:r>
      <w:proofErr w:type="gramEnd"/>
      <w:r w:rsidRPr="00F212B9">
        <w:t>二罰之法律原則。</w:t>
      </w:r>
      <w:r w:rsidRPr="00F212B9">
        <w:rPr>
          <w:rFonts w:hint="eastAsia"/>
        </w:rPr>
        <w:t>」</w:t>
      </w:r>
    </w:p>
    <w:p w:rsidR="00963B65" w:rsidRPr="00F212B9" w:rsidRDefault="00963B65" w:rsidP="00963B65">
      <w:pPr>
        <w:pStyle w:val="4"/>
      </w:pPr>
      <w:r w:rsidRPr="00F212B9">
        <w:rPr>
          <w:rFonts w:hAnsi="標楷體" w:hint="eastAsia"/>
          <w:szCs w:val="32"/>
        </w:rPr>
        <w:t>惟是類</w:t>
      </w:r>
      <w:proofErr w:type="gramStart"/>
      <w:r w:rsidRPr="00F212B9">
        <w:rPr>
          <w:rFonts w:hint="eastAsia"/>
          <w:szCs w:val="32"/>
        </w:rPr>
        <w:t>案</w:t>
      </w:r>
      <w:r w:rsidRPr="00F212B9">
        <w:rPr>
          <w:rFonts w:hint="eastAsia"/>
        </w:rPr>
        <w:t>件倘經檢察</w:t>
      </w:r>
      <w:proofErr w:type="gramEnd"/>
      <w:r w:rsidRPr="00F212B9">
        <w:rPr>
          <w:rFonts w:hint="eastAsia"/>
        </w:rPr>
        <w:t>機關查獲，但為不起訴處分時，依「行政罰法」第</w:t>
      </w:r>
      <w:r w:rsidRPr="00F212B9">
        <w:t>26</w:t>
      </w:r>
      <w:r w:rsidRPr="00F212B9">
        <w:rPr>
          <w:rFonts w:hint="eastAsia"/>
        </w:rPr>
        <w:t>條第2項規定，得依違反行政法上義務之規定裁處。案件如經檢察機關查獲但為緩起訴處分者，於</w:t>
      </w:r>
      <w:r w:rsidRPr="00F212B9">
        <w:t>100</w:t>
      </w:r>
      <w:r w:rsidRPr="00F212B9">
        <w:rPr>
          <w:rFonts w:hint="eastAsia"/>
        </w:rPr>
        <w:t>年</w:t>
      </w:r>
      <w:r w:rsidRPr="00F212B9">
        <w:t>11</w:t>
      </w:r>
      <w:r w:rsidRPr="00F212B9">
        <w:rPr>
          <w:rFonts w:hint="eastAsia"/>
        </w:rPr>
        <w:t>月</w:t>
      </w:r>
      <w:r w:rsidRPr="00F212B9">
        <w:t>23</w:t>
      </w:r>
      <w:r w:rsidRPr="00F212B9">
        <w:rPr>
          <w:rFonts w:hint="eastAsia"/>
        </w:rPr>
        <w:t>日「行政罰法」修正施行前，行政機關得否依該法第</w:t>
      </w:r>
      <w:r w:rsidRPr="00F212B9">
        <w:t>26</w:t>
      </w:r>
      <w:r w:rsidRPr="00F212B9">
        <w:rPr>
          <w:rFonts w:hint="eastAsia"/>
        </w:rPr>
        <w:t>條第</w:t>
      </w:r>
      <w:r w:rsidRPr="00F212B9">
        <w:t>2</w:t>
      </w:r>
      <w:r w:rsidRPr="00F212B9">
        <w:rPr>
          <w:rFonts w:hint="eastAsia"/>
        </w:rPr>
        <w:t>項規定裁處罰鍰</w:t>
      </w:r>
      <w:r w:rsidR="00DE2E90" w:rsidRPr="00F212B9">
        <w:rPr>
          <w:rFonts w:hint="eastAsia"/>
        </w:rPr>
        <w:t>等</w:t>
      </w:r>
      <w:r w:rsidRPr="00F212B9">
        <w:rPr>
          <w:rFonts w:hint="eastAsia"/>
        </w:rPr>
        <w:t>，該會認仍有疑義。</w:t>
      </w:r>
    </w:p>
    <w:p w:rsidR="00963B65" w:rsidRPr="00F212B9" w:rsidRDefault="00963B65" w:rsidP="00963B65">
      <w:pPr>
        <w:pStyle w:val="4"/>
      </w:pPr>
      <w:proofErr w:type="gramStart"/>
      <w:r w:rsidRPr="00F212B9">
        <w:rPr>
          <w:rFonts w:hint="eastAsia"/>
        </w:rPr>
        <w:lastRenderedPageBreak/>
        <w:t>另</w:t>
      </w:r>
      <w:proofErr w:type="gramEnd"/>
      <w:r w:rsidRPr="00F212B9">
        <w:rPr>
          <w:rFonts w:hint="eastAsia"/>
        </w:rPr>
        <w:t>，「行政罰法」</w:t>
      </w:r>
      <w:r w:rsidRPr="00F212B9">
        <w:t>100</w:t>
      </w:r>
      <w:r w:rsidRPr="00F212B9">
        <w:rPr>
          <w:rFonts w:hint="eastAsia"/>
        </w:rPr>
        <w:t>年</w:t>
      </w:r>
      <w:r w:rsidRPr="00F212B9">
        <w:t>11</w:t>
      </w:r>
      <w:r w:rsidRPr="00F212B9">
        <w:rPr>
          <w:rFonts w:hint="eastAsia"/>
        </w:rPr>
        <w:t>月</w:t>
      </w:r>
      <w:r w:rsidRPr="00F212B9">
        <w:t>23</w:t>
      </w:r>
      <w:r w:rsidRPr="00F212B9">
        <w:rPr>
          <w:rFonts w:hint="eastAsia"/>
        </w:rPr>
        <w:t>日修正第</w:t>
      </w:r>
      <w:r w:rsidRPr="00F212B9">
        <w:t>26</w:t>
      </w:r>
      <w:r w:rsidRPr="00F212B9">
        <w:rPr>
          <w:rFonts w:hint="eastAsia"/>
        </w:rPr>
        <w:t>條及第</w:t>
      </w:r>
      <w:r w:rsidRPr="00F212B9">
        <w:t>45</w:t>
      </w:r>
      <w:r w:rsidRPr="00F212B9">
        <w:rPr>
          <w:rFonts w:hint="eastAsia"/>
        </w:rPr>
        <w:t>條規定前，</w:t>
      </w:r>
      <w:proofErr w:type="gramStart"/>
      <w:r w:rsidRPr="00F212B9">
        <w:rPr>
          <w:rFonts w:hint="eastAsia"/>
        </w:rPr>
        <w:t>一</w:t>
      </w:r>
      <w:proofErr w:type="gramEnd"/>
      <w:r w:rsidRPr="00F212B9">
        <w:rPr>
          <w:rFonts w:hint="eastAsia"/>
        </w:rPr>
        <w:t>行為同時觸犯刑事法律及違反行政法上義務規定，經緩刑之裁判確定者，行政機關尚無從依「行政罰法」第</w:t>
      </w:r>
      <w:r w:rsidRPr="00F212B9">
        <w:t>26</w:t>
      </w:r>
      <w:r w:rsidRPr="00F212B9">
        <w:rPr>
          <w:rFonts w:hint="eastAsia"/>
        </w:rPr>
        <w:t>條第</w:t>
      </w:r>
      <w:r w:rsidRPr="00F212B9">
        <w:t>2</w:t>
      </w:r>
      <w:r w:rsidRPr="00F212B9">
        <w:rPr>
          <w:rFonts w:hint="eastAsia"/>
        </w:rPr>
        <w:t>項規定裁處罰鍰；即違規行為於修正施行前受免刑或緩刑之裁判確定者，不適用修正後之規定；修正施行前之行為，於修正施行後受免刑或緩刑之裁判確定者亦不適用修正後之規定。換言之，修正條文第</w:t>
      </w:r>
      <w:r w:rsidRPr="00F212B9">
        <w:t>26</w:t>
      </w:r>
      <w:r w:rsidRPr="00F212B9">
        <w:rPr>
          <w:rFonts w:hint="eastAsia"/>
        </w:rPr>
        <w:t>條第</w:t>
      </w:r>
      <w:r w:rsidRPr="00F212B9">
        <w:t>2</w:t>
      </w:r>
      <w:r w:rsidRPr="00F212B9">
        <w:rPr>
          <w:rFonts w:hint="eastAsia"/>
        </w:rPr>
        <w:t>項至第</w:t>
      </w:r>
      <w:r w:rsidRPr="00F212B9">
        <w:t>5</w:t>
      </w:r>
      <w:r w:rsidRPr="00F212B9">
        <w:rPr>
          <w:rFonts w:hint="eastAsia"/>
        </w:rPr>
        <w:t>項、第</w:t>
      </w:r>
      <w:r w:rsidRPr="00F212B9">
        <w:t>27</w:t>
      </w:r>
      <w:r w:rsidRPr="00F212B9">
        <w:rPr>
          <w:rFonts w:hint="eastAsia"/>
        </w:rPr>
        <w:t>條第</w:t>
      </w:r>
      <w:r w:rsidRPr="00F212B9">
        <w:t>3</w:t>
      </w:r>
      <w:r w:rsidRPr="00F212B9">
        <w:rPr>
          <w:rFonts w:hint="eastAsia"/>
        </w:rPr>
        <w:t>項及第</w:t>
      </w:r>
      <w:r w:rsidRPr="00F212B9">
        <w:t>32</w:t>
      </w:r>
      <w:r w:rsidRPr="00F212B9">
        <w:rPr>
          <w:rFonts w:hint="eastAsia"/>
        </w:rPr>
        <w:t>條第</w:t>
      </w:r>
      <w:r w:rsidRPr="00F212B9">
        <w:t>2</w:t>
      </w:r>
      <w:r w:rsidRPr="00F212B9">
        <w:rPr>
          <w:rFonts w:hint="eastAsia"/>
        </w:rPr>
        <w:t>項有關免刑、緩刑之裁判確定，得依違反行政法上義務規定裁處之相關規定，限於違規行為發生於「行政罰法」修正施行後，始有適用</w:t>
      </w:r>
      <w:r w:rsidR="00F7506F" w:rsidRPr="00F212B9">
        <w:rPr>
          <w:rFonts w:hint="eastAsia"/>
        </w:rPr>
        <w:t>等。</w:t>
      </w:r>
      <w:r w:rsidRPr="00F212B9">
        <w:rPr>
          <w:rFonts w:hint="eastAsia"/>
        </w:rPr>
        <w:t>惟該會於本院約</w:t>
      </w:r>
      <w:proofErr w:type="gramStart"/>
      <w:r w:rsidRPr="00F212B9">
        <w:rPr>
          <w:rFonts w:hint="eastAsia"/>
        </w:rPr>
        <w:t>詢</w:t>
      </w:r>
      <w:proofErr w:type="gramEnd"/>
      <w:r w:rsidRPr="00F212B9">
        <w:rPr>
          <w:rFonts w:hint="eastAsia"/>
        </w:rPr>
        <w:t>後資料稱，</w:t>
      </w:r>
      <w:proofErr w:type="gramStart"/>
      <w:r w:rsidR="00F7506F" w:rsidRPr="00F212B9">
        <w:rPr>
          <w:rFonts w:hint="eastAsia"/>
        </w:rPr>
        <w:t>前情尚需</w:t>
      </w:r>
      <w:proofErr w:type="gramEnd"/>
      <w:r w:rsidR="00F7506F" w:rsidRPr="00F212B9">
        <w:rPr>
          <w:rFonts w:hint="eastAsia"/>
        </w:rPr>
        <w:t>洽詢法務部，以求周延等，顯見該會迄今</w:t>
      </w:r>
      <w:r w:rsidR="00DE2E90" w:rsidRPr="00F212B9">
        <w:rPr>
          <w:rFonts w:hint="eastAsia"/>
        </w:rPr>
        <w:t>亦未</w:t>
      </w:r>
      <w:proofErr w:type="gramStart"/>
      <w:r w:rsidR="00F7506F" w:rsidRPr="00F212B9">
        <w:rPr>
          <w:rFonts w:hint="eastAsia"/>
        </w:rPr>
        <w:t>釐清前</w:t>
      </w:r>
      <w:proofErr w:type="gramEnd"/>
      <w:r w:rsidR="00F7506F" w:rsidRPr="00F212B9">
        <w:rPr>
          <w:rFonts w:hint="eastAsia"/>
        </w:rPr>
        <w:t>揭見解是否正確</w:t>
      </w:r>
      <w:r w:rsidRPr="00F212B9">
        <w:rPr>
          <w:rFonts w:hint="eastAsia"/>
        </w:rPr>
        <w:t>。</w:t>
      </w:r>
    </w:p>
    <w:p w:rsidR="00477505" w:rsidRPr="00F212B9" w:rsidRDefault="00477505" w:rsidP="00477505">
      <w:pPr>
        <w:pStyle w:val="4"/>
        <w:numPr>
          <w:ilvl w:val="0"/>
          <w:numId w:val="0"/>
        </w:numPr>
        <w:ind w:left="1741"/>
      </w:pPr>
    </w:p>
    <w:p w:rsidR="00963B65" w:rsidRPr="00F212B9" w:rsidRDefault="00963B65" w:rsidP="00477505">
      <w:pPr>
        <w:pStyle w:val="3"/>
        <w:numPr>
          <w:ilvl w:val="0"/>
          <w:numId w:val="0"/>
        </w:numPr>
        <w:ind w:left="1092"/>
      </w:pPr>
      <w:r w:rsidRPr="00F212B9">
        <w:rPr>
          <w:rFonts w:hint="eastAsia"/>
        </w:rPr>
        <w:t>綜上，農委會未確實掌握賽鴿飼養情形，影響該活動所涉動物保護及防疫工作</w:t>
      </w:r>
      <w:r w:rsidR="00DE2E90" w:rsidRPr="00F212B9">
        <w:rPr>
          <w:rFonts w:hint="eastAsia"/>
        </w:rPr>
        <w:t>之</w:t>
      </w:r>
      <w:r w:rsidRPr="00F212B9">
        <w:rPr>
          <w:rFonts w:hint="eastAsia"/>
        </w:rPr>
        <w:t>推動；該會應知悉、能知悉賽鴿活動涉賭行</w:t>
      </w:r>
      <w:r w:rsidR="00F7506F" w:rsidRPr="00F212B9">
        <w:rPr>
          <w:rFonts w:hint="eastAsia"/>
        </w:rPr>
        <w:t>為之存在，惟未曾督促地方</w:t>
      </w:r>
      <w:proofErr w:type="gramStart"/>
      <w:r w:rsidR="00F7506F" w:rsidRPr="00F212B9">
        <w:rPr>
          <w:rFonts w:hint="eastAsia"/>
        </w:rPr>
        <w:t>主管機關確依動物</w:t>
      </w:r>
      <w:proofErr w:type="gramEnd"/>
      <w:r w:rsidR="00F7506F" w:rsidRPr="00F212B9">
        <w:rPr>
          <w:rFonts w:hint="eastAsia"/>
        </w:rPr>
        <w:t>保護法規定，對行為人裁罰；</w:t>
      </w:r>
      <w:proofErr w:type="gramStart"/>
      <w:r w:rsidR="00F7506F" w:rsidRPr="00F212B9">
        <w:rPr>
          <w:rFonts w:hint="eastAsia"/>
        </w:rPr>
        <w:t>另</w:t>
      </w:r>
      <w:proofErr w:type="gramEnd"/>
      <w:r w:rsidR="00F7506F" w:rsidRPr="00F212B9">
        <w:rPr>
          <w:rFonts w:hint="eastAsia"/>
        </w:rPr>
        <w:t>，該會對</w:t>
      </w:r>
      <w:r w:rsidRPr="00F212B9">
        <w:rPr>
          <w:rFonts w:hint="eastAsia"/>
        </w:rPr>
        <w:t>利用賽鴿活動涉賭行為所涉行政裁罰與刑事處罰之法律競合問題，</w:t>
      </w:r>
      <w:r w:rsidR="00F7506F" w:rsidRPr="00F212B9">
        <w:rPr>
          <w:rFonts w:hint="eastAsia"/>
        </w:rPr>
        <w:t>迄</w:t>
      </w:r>
      <w:r w:rsidR="00113CD9" w:rsidRPr="00F212B9">
        <w:rPr>
          <w:rFonts w:hint="eastAsia"/>
        </w:rPr>
        <w:t>未完全</w:t>
      </w:r>
      <w:proofErr w:type="gramStart"/>
      <w:r w:rsidR="00113CD9" w:rsidRPr="00F212B9">
        <w:rPr>
          <w:rFonts w:hint="eastAsia"/>
        </w:rPr>
        <w:t>釐</w:t>
      </w:r>
      <w:proofErr w:type="gramEnd"/>
      <w:r w:rsidR="00113CD9" w:rsidRPr="00F212B9">
        <w:rPr>
          <w:rFonts w:hint="eastAsia"/>
        </w:rPr>
        <w:t>清，核均有</w:t>
      </w:r>
      <w:proofErr w:type="gramStart"/>
      <w:r w:rsidR="00113CD9" w:rsidRPr="00F212B9">
        <w:rPr>
          <w:rFonts w:hint="eastAsia"/>
        </w:rPr>
        <w:t>怠</w:t>
      </w:r>
      <w:proofErr w:type="gramEnd"/>
      <w:r w:rsidRPr="00F212B9">
        <w:rPr>
          <w:rFonts w:hint="eastAsia"/>
        </w:rPr>
        <w:t>失。</w:t>
      </w:r>
    </w:p>
    <w:p w:rsidR="00F912BB" w:rsidRPr="00F212B9" w:rsidRDefault="00E26114" w:rsidP="00963B65">
      <w:pPr>
        <w:pStyle w:val="2"/>
        <w:rPr>
          <w:b/>
        </w:rPr>
      </w:pPr>
      <w:r w:rsidRPr="00F212B9">
        <w:rPr>
          <w:rFonts w:hint="eastAsia"/>
          <w:b/>
        </w:rPr>
        <w:t>北區</w:t>
      </w:r>
      <w:r w:rsidR="000E2A72" w:rsidRPr="00F212B9">
        <w:rPr>
          <w:rFonts w:hint="eastAsia"/>
          <w:b/>
        </w:rPr>
        <w:t>國稅局</w:t>
      </w:r>
      <w:r w:rsidR="00540598" w:rsidRPr="00F212B9">
        <w:rPr>
          <w:rFonts w:hint="eastAsia"/>
          <w:b/>
        </w:rPr>
        <w:t>對</w:t>
      </w:r>
      <w:r w:rsidR="00AE16F0" w:rsidRPr="00F212B9">
        <w:rPr>
          <w:rFonts w:hint="eastAsia"/>
          <w:b/>
        </w:rPr>
        <w:t>經</w:t>
      </w:r>
      <w:r w:rsidR="009C7772" w:rsidRPr="00F212B9">
        <w:rPr>
          <w:rFonts w:hint="eastAsia"/>
          <w:b/>
        </w:rPr>
        <w:t>檢舉</w:t>
      </w:r>
      <w:r w:rsidR="00AE16F0" w:rsidRPr="00F212B9">
        <w:rPr>
          <w:rFonts w:hint="eastAsia"/>
          <w:b/>
        </w:rPr>
        <w:t>之</w:t>
      </w:r>
      <w:r w:rsidR="00F912BB" w:rsidRPr="00F212B9">
        <w:rPr>
          <w:rFonts w:hint="eastAsia"/>
          <w:b/>
        </w:rPr>
        <w:t>賽鴿活動</w:t>
      </w:r>
      <w:r w:rsidR="009C7772" w:rsidRPr="00F212B9">
        <w:rPr>
          <w:rFonts w:hint="eastAsia"/>
          <w:b/>
        </w:rPr>
        <w:t>獎（彩）金所得逃漏稅</w:t>
      </w:r>
      <w:r w:rsidR="00E11A27" w:rsidRPr="00F212B9">
        <w:rPr>
          <w:rFonts w:hint="eastAsia"/>
          <w:b/>
        </w:rPr>
        <w:t>案</w:t>
      </w:r>
      <w:r w:rsidR="000E2A72" w:rsidRPr="00F212B9">
        <w:rPr>
          <w:rFonts w:hint="eastAsia"/>
          <w:b/>
        </w:rPr>
        <w:t>，</w:t>
      </w:r>
      <w:proofErr w:type="gramStart"/>
      <w:r w:rsidR="00540598" w:rsidRPr="00F212B9">
        <w:rPr>
          <w:rFonts w:hint="eastAsia"/>
          <w:b/>
        </w:rPr>
        <w:t>雖報經</w:t>
      </w:r>
      <w:proofErr w:type="gramEnd"/>
      <w:r w:rsidR="00540598" w:rsidRPr="00F212B9">
        <w:rPr>
          <w:rFonts w:hint="eastAsia"/>
          <w:b/>
        </w:rPr>
        <w:t>財政部</w:t>
      </w:r>
      <w:proofErr w:type="gramStart"/>
      <w:r w:rsidR="00540598" w:rsidRPr="00F212B9">
        <w:rPr>
          <w:rFonts w:hint="eastAsia"/>
          <w:b/>
        </w:rPr>
        <w:t>核示所涉</w:t>
      </w:r>
      <w:proofErr w:type="gramEnd"/>
      <w:r w:rsidR="00540598" w:rsidRPr="00F212B9">
        <w:rPr>
          <w:rFonts w:hint="eastAsia"/>
          <w:b/>
        </w:rPr>
        <w:t>稅款課徵作法，惟仍</w:t>
      </w:r>
      <w:proofErr w:type="gramStart"/>
      <w:r w:rsidR="00540598" w:rsidRPr="00F212B9">
        <w:rPr>
          <w:rFonts w:hint="eastAsia"/>
          <w:b/>
        </w:rPr>
        <w:t>稽</w:t>
      </w:r>
      <w:proofErr w:type="gramEnd"/>
      <w:r w:rsidR="00540598" w:rsidRPr="00F212B9">
        <w:rPr>
          <w:rFonts w:hint="eastAsia"/>
          <w:b/>
        </w:rPr>
        <w:t>延時日，未積極進行</w:t>
      </w:r>
      <w:r w:rsidR="00566C23" w:rsidRPr="00F212B9">
        <w:rPr>
          <w:rFonts w:hint="eastAsia"/>
          <w:b/>
        </w:rPr>
        <w:t>應追繳</w:t>
      </w:r>
      <w:r w:rsidR="00AE16F0" w:rsidRPr="00F212B9">
        <w:rPr>
          <w:rFonts w:hint="eastAsia"/>
          <w:b/>
        </w:rPr>
        <w:t>稅款之</w:t>
      </w:r>
      <w:r w:rsidR="00566C23" w:rsidRPr="00F212B9">
        <w:rPr>
          <w:rFonts w:hint="eastAsia"/>
          <w:b/>
        </w:rPr>
        <w:t>核定課</w:t>
      </w:r>
      <w:r w:rsidR="00540598" w:rsidRPr="00F212B9">
        <w:rPr>
          <w:rFonts w:hint="eastAsia"/>
          <w:b/>
        </w:rPr>
        <w:t>徵作為，</w:t>
      </w:r>
      <w:r w:rsidR="00AE16F0" w:rsidRPr="00F212B9">
        <w:rPr>
          <w:rFonts w:hint="eastAsia"/>
          <w:b/>
        </w:rPr>
        <w:t>造成</w:t>
      </w:r>
      <w:proofErr w:type="gramStart"/>
      <w:r w:rsidR="00AE16F0" w:rsidRPr="00F212B9">
        <w:rPr>
          <w:rFonts w:hint="eastAsia"/>
          <w:b/>
        </w:rPr>
        <w:t>國家稅</w:t>
      </w:r>
      <w:r w:rsidR="0072711B" w:rsidRPr="00F212B9">
        <w:rPr>
          <w:rFonts w:hint="eastAsia"/>
          <w:b/>
        </w:rPr>
        <w:t>損</w:t>
      </w:r>
      <w:proofErr w:type="gramEnd"/>
      <w:r w:rsidR="0072711B" w:rsidRPr="00F212B9">
        <w:rPr>
          <w:rFonts w:hint="eastAsia"/>
          <w:b/>
        </w:rPr>
        <w:t>，核有</w:t>
      </w:r>
      <w:proofErr w:type="gramStart"/>
      <w:r w:rsidR="0072711B" w:rsidRPr="00F212B9">
        <w:rPr>
          <w:rFonts w:hint="eastAsia"/>
          <w:b/>
        </w:rPr>
        <w:t>怠</w:t>
      </w:r>
      <w:proofErr w:type="gramEnd"/>
      <w:r w:rsidR="00456DAF" w:rsidRPr="00F212B9">
        <w:rPr>
          <w:rFonts w:hint="eastAsia"/>
          <w:b/>
        </w:rPr>
        <w:t>失。</w:t>
      </w:r>
      <w:proofErr w:type="gramStart"/>
      <w:r w:rsidR="0072711B" w:rsidRPr="00F212B9">
        <w:rPr>
          <w:rFonts w:hint="eastAsia"/>
          <w:b/>
        </w:rPr>
        <w:t>另</w:t>
      </w:r>
      <w:proofErr w:type="gramEnd"/>
      <w:r w:rsidR="00F7506F" w:rsidRPr="00F212B9">
        <w:rPr>
          <w:rFonts w:hint="eastAsia"/>
          <w:b/>
        </w:rPr>
        <w:t>，</w:t>
      </w:r>
      <w:r w:rsidR="0072711B" w:rsidRPr="00F212B9">
        <w:rPr>
          <w:rFonts w:hint="eastAsia"/>
          <w:b/>
        </w:rPr>
        <w:t>同局</w:t>
      </w:r>
      <w:r w:rsidR="0072711B" w:rsidRPr="00F212B9">
        <w:rPr>
          <w:rFonts w:hAnsi="標楷體" w:hint="eastAsia"/>
          <w:b/>
        </w:rPr>
        <w:t>三重</w:t>
      </w:r>
      <w:proofErr w:type="gramStart"/>
      <w:r w:rsidR="0072711B" w:rsidRPr="00F212B9">
        <w:rPr>
          <w:rFonts w:hAnsi="標楷體" w:hint="eastAsia"/>
          <w:b/>
        </w:rPr>
        <w:t>稽</w:t>
      </w:r>
      <w:proofErr w:type="gramEnd"/>
      <w:r w:rsidR="0072711B" w:rsidRPr="00F212B9">
        <w:rPr>
          <w:rFonts w:hAnsi="標楷體" w:hint="eastAsia"/>
          <w:b/>
        </w:rPr>
        <w:t>徵所</w:t>
      </w:r>
      <w:r w:rsidR="0072711B" w:rsidRPr="00F212B9">
        <w:rPr>
          <w:rFonts w:hint="eastAsia"/>
          <w:b/>
        </w:rPr>
        <w:t>審慎查核遺產稅申報案件，</w:t>
      </w:r>
      <w:r w:rsidR="00DE2E90" w:rsidRPr="00F212B9">
        <w:rPr>
          <w:rFonts w:hint="eastAsia"/>
          <w:b/>
        </w:rPr>
        <w:t>經</w:t>
      </w:r>
      <w:proofErr w:type="gramStart"/>
      <w:r w:rsidR="00DE2E90" w:rsidRPr="00F212B9">
        <w:rPr>
          <w:rFonts w:hint="eastAsia"/>
          <w:b/>
        </w:rPr>
        <w:t>查得</w:t>
      </w:r>
      <w:r w:rsidR="0072711B" w:rsidRPr="00F212B9">
        <w:rPr>
          <w:rFonts w:hint="eastAsia"/>
          <w:b/>
        </w:rPr>
        <w:t>賽鴿</w:t>
      </w:r>
      <w:proofErr w:type="gramEnd"/>
      <w:r w:rsidR="0072711B" w:rsidRPr="00F212B9">
        <w:rPr>
          <w:rFonts w:hint="eastAsia"/>
          <w:b/>
        </w:rPr>
        <w:t>活動獎金資料，</w:t>
      </w:r>
      <w:r w:rsidR="00F240C1" w:rsidRPr="00F212B9">
        <w:rPr>
          <w:rFonts w:hint="eastAsia"/>
          <w:b/>
        </w:rPr>
        <w:t>並依法通報核定課稅等作為，應予肯認。</w:t>
      </w:r>
    </w:p>
    <w:p w:rsidR="00456DAF" w:rsidRPr="00F212B9" w:rsidRDefault="00456DAF" w:rsidP="00963B65">
      <w:pPr>
        <w:pStyle w:val="3"/>
      </w:pPr>
      <w:r w:rsidRPr="00F212B9">
        <w:rPr>
          <w:rFonts w:hint="eastAsia"/>
        </w:rPr>
        <w:t>賽鴿活動所涉稅目及法令依據：</w:t>
      </w:r>
    </w:p>
    <w:p w:rsidR="00456DAF" w:rsidRPr="00F212B9" w:rsidRDefault="00456DAF" w:rsidP="00963B65">
      <w:pPr>
        <w:pStyle w:val="4"/>
      </w:pPr>
      <w:r w:rsidRPr="00F212B9">
        <w:rPr>
          <w:rFonts w:hint="eastAsia"/>
        </w:rPr>
        <w:t>營業稅</w:t>
      </w:r>
    </w:p>
    <w:p w:rsidR="00456DAF" w:rsidRPr="00F212B9" w:rsidRDefault="00456DAF" w:rsidP="00456DAF">
      <w:pPr>
        <w:pStyle w:val="41"/>
        <w:ind w:left="1701" w:firstLine="680"/>
      </w:pPr>
      <w:r w:rsidRPr="00F212B9">
        <w:rPr>
          <w:rFonts w:hint="eastAsia"/>
        </w:rPr>
        <w:lastRenderedPageBreak/>
        <w:t>依加值型及非加值型營業稅法第1條、第2條第1款、第6條第2款、財政部</w:t>
      </w:r>
      <w:smartTag w:uri="urn:schemas-microsoft-com:office:smarttags" w:element="chsdate">
        <w:smartTagPr>
          <w:attr w:name="IsROCDate" w:val="False"/>
          <w:attr w:name="IsLunarDate" w:val="False"/>
          <w:attr w:name="Day" w:val="10"/>
          <w:attr w:name="Month" w:val="2"/>
          <w:attr w:name="Year" w:val="1976"/>
        </w:smartTagPr>
        <w:r w:rsidRPr="00F212B9">
          <w:rPr>
            <w:rFonts w:hint="eastAsia"/>
          </w:rPr>
          <w:t>76年2月10日</w:t>
        </w:r>
      </w:smartTag>
      <w:r w:rsidRPr="00F212B9">
        <w:rPr>
          <w:rFonts w:hint="eastAsia"/>
        </w:rPr>
        <w:t>台財稅第7519771號函及</w:t>
      </w:r>
      <w:smartTag w:uri="urn:schemas-microsoft-com:office:smarttags" w:element="chsdate">
        <w:smartTagPr>
          <w:attr w:name="IsROCDate" w:val="False"/>
          <w:attr w:name="IsLunarDate" w:val="False"/>
          <w:attr w:name="Day" w:val="23"/>
          <w:attr w:name="Month" w:val="7"/>
          <w:attr w:name="Year" w:val="1996"/>
        </w:smartTagPr>
        <w:r w:rsidRPr="00F212B9">
          <w:rPr>
            <w:rFonts w:hint="eastAsia"/>
          </w:rPr>
          <w:t>96年7月23日</w:t>
        </w:r>
      </w:smartTag>
      <w:r w:rsidRPr="00F212B9">
        <w:rPr>
          <w:rFonts w:hint="eastAsia"/>
        </w:rPr>
        <w:t>台財稅字第09604530700號函規定，</w:t>
      </w:r>
      <w:proofErr w:type="gramStart"/>
      <w:r w:rsidRPr="00F212B9">
        <w:rPr>
          <w:rFonts w:hint="eastAsia"/>
        </w:rPr>
        <w:t>倘賽鴿</w:t>
      </w:r>
      <w:proofErr w:type="gramEnd"/>
      <w:r w:rsidRPr="00F212B9">
        <w:rPr>
          <w:rFonts w:hint="eastAsia"/>
        </w:rPr>
        <w:t>活動之主辦機構在中華民國境內有銷售貨物或勞務之行為，應依法課徵營業稅。</w:t>
      </w:r>
    </w:p>
    <w:p w:rsidR="00456DAF" w:rsidRPr="00F212B9" w:rsidRDefault="00456DAF" w:rsidP="00456DAF">
      <w:pPr>
        <w:pStyle w:val="4"/>
      </w:pPr>
      <w:r w:rsidRPr="00F212B9">
        <w:rPr>
          <w:rFonts w:hint="eastAsia"/>
        </w:rPr>
        <w:t>所得稅</w:t>
      </w:r>
    </w:p>
    <w:p w:rsidR="00456DAF" w:rsidRPr="00F212B9" w:rsidRDefault="00456DAF" w:rsidP="00456DAF">
      <w:pPr>
        <w:pStyle w:val="5"/>
        <w:ind w:left="2041" w:hanging="680"/>
      </w:pPr>
      <w:r w:rsidRPr="00F212B9">
        <w:rPr>
          <w:rFonts w:hAnsi="標楷體" w:cs="DFKaiShu-SB-Estd-BF" w:hint="eastAsia"/>
          <w:kern w:val="0"/>
          <w:szCs w:val="32"/>
          <w:lang w:bidi="hi-IN"/>
        </w:rPr>
        <w:t>國內賽鴿活動多係各地區</w:t>
      </w:r>
      <w:r w:rsidRPr="00F212B9">
        <w:rPr>
          <w:rFonts w:hAnsi="標楷體" w:hint="eastAsia"/>
          <w:szCs w:val="32"/>
        </w:rPr>
        <w:t>賽鴿協會辦理，其比賽獎金之給付，依據所得稅法第89條第1項第2款規定，應由團體</w:t>
      </w:r>
      <w:proofErr w:type="gramStart"/>
      <w:r w:rsidRPr="00F212B9">
        <w:rPr>
          <w:rFonts w:hAnsi="標楷體" w:hint="eastAsia"/>
          <w:szCs w:val="32"/>
        </w:rPr>
        <w:t>之責應扣繳</w:t>
      </w:r>
      <w:proofErr w:type="gramEnd"/>
      <w:r w:rsidRPr="00F212B9">
        <w:rPr>
          <w:rFonts w:hAnsi="標楷體" w:hint="eastAsia"/>
          <w:szCs w:val="32"/>
        </w:rPr>
        <w:t>單位主管辦理扣繳。</w:t>
      </w:r>
    </w:p>
    <w:p w:rsidR="00456DAF" w:rsidRPr="00F212B9" w:rsidRDefault="00456DAF" w:rsidP="00456DAF">
      <w:pPr>
        <w:pStyle w:val="5"/>
        <w:ind w:left="2041" w:hanging="680"/>
      </w:pPr>
      <w:r w:rsidRPr="00F212B9">
        <w:rPr>
          <w:rFonts w:hint="eastAsia"/>
        </w:rPr>
        <w:t>依所得稅法第3條規定，凡在中華民國境內經營之營利事業，應依本法規定，課徵營利事業所得稅。同法第4條第1項第13款復規定，符合行政院訂頒「教育文化公益慈善機關或團體免納所得稅適用標準」之教育、文化、公益、慈善機關或團體，其本身之所得及其附屬作業組織之所得，除銷售貨物或勞務之所得外，免納所得稅。</w:t>
      </w:r>
    </w:p>
    <w:p w:rsidR="00456DAF" w:rsidRPr="00F212B9" w:rsidRDefault="00456DAF" w:rsidP="00456DAF">
      <w:pPr>
        <w:pStyle w:val="5"/>
        <w:ind w:left="2041" w:hanging="680"/>
      </w:pPr>
      <w:proofErr w:type="gramStart"/>
      <w:r w:rsidRPr="00F212B9">
        <w:rPr>
          <w:rFonts w:hint="eastAsia"/>
        </w:rPr>
        <w:t>次依所得稅法</w:t>
      </w:r>
      <w:proofErr w:type="gramEnd"/>
      <w:r w:rsidRPr="00F212B9">
        <w:rPr>
          <w:rFonts w:hint="eastAsia"/>
        </w:rPr>
        <w:t>第11條第2項及第4項規定，所稱營利事業，係指公營、私營或公私合營，以營利為目的，具備營業牌號或場所之獨資、合夥、公司及其他組織方式</w:t>
      </w:r>
      <w:r w:rsidR="006535DD" w:rsidRPr="00F212B9">
        <w:rPr>
          <w:rFonts w:hint="eastAsia"/>
        </w:rPr>
        <w:t>…</w:t>
      </w:r>
      <w:proofErr w:type="gramStart"/>
      <w:r w:rsidR="006535DD" w:rsidRPr="00F212B9">
        <w:rPr>
          <w:rFonts w:hint="eastAsia"/>
        </w:rPr>
        <w:t>…</w:t>
      </w:r>
      <w:proofErr w:type="gramEnd"/>
      <w:r w:rsidRPr="00F212B9">
        <w:rPr>
          <w:rFonts w:hint="eastAsia"/>
        </w:rPr>
        <w:t>營利事業；所稱教育、文化、公益、慈善機關或團體，係以合於民法總則公益社團及財團之組織，或依其他關係法令，經向主管機關登記或立案成立者為限。</w:t>
      </w:r>
    </w:p>
    <w:p w:rsidR="00456DAF" w:rsidRPr="00F212B9" w:rsidRDefault="00456DAF" w:rsidP="00F7506F">
      <w:pPr>
        <w:pStyle w:val="5"/>
      </w:pPr>
      <w:r w:rsidRPr="00F212B9">
        <w:rPr>
          <w:rFonts w:hint="eastAsia"/>
        </w:rPr>
        <w:t>有關賽鴿活動對賭金額之課稅問題，依財政部81年2月20日台財稅第810759763號函規定，賭金未經沒入部分，</w:t>
      </w:r>
      <w:proofErr w:type="gramStart"/>
      <w:r w:rsidRPr="00F212B9">
        <w:rPr>
          <w:rFonts w:hint="eastAsia"/>
        </w:rPr>
        <w:t>核屬所得稅法</w:t>
      </w:r>
      <w:proofErr w:type="gramEnd"/>
      <w:r w:rsidRPr="00F212B9">
        <w:rPr>
          <w:rFonts w:hint="eastAsia"/>
        </w:rPr>
        <w:t>第</w:t>
      </w:r>
      <w:r w:rsidRPr="00F212B9">
        <w:t>14</w:t>
      </w:r>
      <w:r w:rsidRPr="00F212B9">
        <w:rPr>
          <w:rFonts w:hint="eastAsia"/>
        </w:rPr>
        <w:t>條第</w:t>
      </w:r>
      <w:r w:rsidRPr="00F212B9">
        <w:t>1</w:t>
      </w:r>
      <w:r w:rsidRPr="00F212B9">
        <w:rPr>
          <w:rFonts w:hint="eastAsia"/>
        </w:rPr>
        <w:lastRenderedPageBreak/>
        <w:t>項第9類(現行法為第10類)規定之其他所得，應以其</w:t>
      </w:r>
      <w:proofErr w:type="gramStart"/>
      <w:r w:rsidRPr="00F212B9">
        <w:rPr>
          <w:rFonts w:hint="eastAsia"/>
        </w:rPr>
        <w:t>收入額減除</w:t>
      </w:r>
      <w:proofErr w:type="gramEnd"/>
      <w:r w:rsidRPr="00F212B9">
        <w:rPr>
          <w:rFonts w:hint="eastAsia"/>
        </w:rPr>
        <w:t>成本及必要費用後之餘額為所得額，合併課徵綜合所得稅。</w:t>
      </w:r>
    </w:p>
    <w:p w:rsidR="00456DAF" w:rsidRPr="00F212B9" w:rsidRDefault="00E11A27" w:rsidP="00963B65">
      <w:pPr>
        <w:pStyle w:val="3"/>
        <w:rPr>
          <w:snapToGrid w:val="0"/>
        </w:rPr>
      </w:pPr>
      <w:r w:rsidRPr="00F212B9">
        <w:rPr>
          <w:rFonts w:hint="eastAsia"/>
        </w:rPr>
        <w:t>查</w:t>
      </w:r>
      <w:r w:rsidR="00456DAF" w:rsidRPr="00F212B9">
        <w:rPr>
          <w:rFonts w:hint="eastAsia"/>
        </w:rPr>
        <w:t>財政部各地區國稅局近7年來查獲</w:t>
      </w:r>
      <w:r w:rsidR="008A2411" w:rsidRPr="00F212B9">
        <w:rPr>
          <w:rFonts w:hint="eastAsia"/>
        </w:rPr>
        <w:t>賽鴿活動涉及</w:t>
      </w:r>
      <w:r w:rsidR="00456DAF" w:rsidRPr="00F212B9">
        <w:rPr>
          <w:rFonts w:hint="eastAsia"/>
          <w:lang w:bidi="hi-IN"/>
        </w:rPr>
        <w:t>相關稅目</w:t>
      </w:r>
      <w:r w:rsidR="008A2411" w:rsidRPr="00F212B9">
        <w:rPr>
          <w:rFonts w:hint="eastAsia"/>
          <w:lang w:bidi="hi-IN"/>
        </w:rPr>
        <w:t>應</w:t>
      </w:r>
      <w:r w:rsidR="00456DAF" w:rsidRPr="00F212B9">
        <w:rPr>
          <w:rFonts w:hint="eastAsia"/>
          <w:lang w:bidi="hi-IN"/>
        </w:rPr>
        <w:t>核</w:t>
      </w:r>
      <w:r w:rsidR="008A2411" w:rsidRPr="00F212B9">
        <w:rPr>
          <w:rFonts w:hint="eastAsia"/>
          <w:lang w:bidi="hi-IN"/>
        </w:rPr>
        <w:t>定</w:t>
      </w:r>
      <w:r w:rsidR="00456DAF" w:rsidRPr="00F212B9">
        <w:rPr>
          <w:rFonts w:hint="eastAsia"/>
          <w:lang w:bidi="hi-IN"/>
        </w:rPr>
        <w:t>課</w:t>
      </w:r>
      <w:r w:rsidR="008A2411" w:rsidRPr="00F212B9">
        <w:rPr>
          <w:rFonts w:hint="eastAsia"/>
          <w:lang w:bidi="hi-IN"/>
        </w:rPr>
        <w:t>稅</w:t>
      </w:r>
      <w:r w:rsidR="00456DAF" w:rsidRPr="00F212B9">
        <w:rPr>
          <w:rFonts w:hint="eastAsia"/>
          <w:lang w:bidi="hi-IN"/>
        </w:rPr>
        <w:t>案件</w:t>
      </w:r>
      <w:r w:rsidRPr="00F212B9">
        <w:rPr>
          <w:rFonts w:hint="eastAsia"/>
          <w:lang w:bidi="hi-IN"/>
        </w:rPr>
        <w:t>計</w:t>
      </w:r>
      <w:r w:rsidR="00456DAF" w:rsidRPr="00F212B9">
        <w:rPr>
          <w:rFonts w:hint="eastAsia"/>
          <w:lang w:bidi="hi-IN"/>
        </w:rPr>
        <w:t>94件，補徵稅額(含罰鍰)共228,728,472元，如表</w:t>
      </w:r>
      <w:r w:rsidR="00F72A81" w:rsidRPr="00F212B9">
        <w:rPr>
          <w:rFonts w:hint="eastAsia"/>
          <w:lang w:bidi="hi-IN"/>
        </w:rPr>
        <w:t>三-4</w:t>
      </w:r>
      <w:r w:rsidR="00456DAF" w:rsidRPr="00F212B9">
        <w:rPr>
          <w:rFonts w:hint="eastAsia"/>
          <w:lang w:bidi="hi-IN"/>
        </w:rPr>
        <w:t>。</w:t>
      </w:r>
      <w:r w:rsidR="00CF5687" w:rsidRPr="00F212B9">
        <w:rPr>
          <w:rFonts w:hint="eastAsia"/>
          <w:lang w:bidi="hi-IN"/>
        </w:rPr>
        <w:t>前</w:t>
      </w:r>
      <w:proofErr w:type="gramStart"/>
      <w:r w:rsidR="00CF5687" w:rsidRPr="00F212B9">
        <w:rPr>
          <w:rFonts w:hint="eastAsia"/>
          <w:lang w:bidi="hi-IN"/>
        </w:rPr>
        <w:t>揭核課案</w:t>
      </w:r>
      <w:proofErr w:type="gramEnd"/>
      <w:r w:rsidR="00CF5687" w:rsidRPr="00F212B9">
        <w:rPr>
          <w:rFonts w:hint="eastAsia"/>
          <w:lang w:bidi="hi-IN"/>
        </w:rPr>
        <w:t>係由</w:t>
      </w:r>
      <w:r w:rsidRPr="00F212B9">
        <w:rPr>
          <w:rFonts w:hint="eastAsia"/>
          <w:lang w:bidi="hi-IN"/>
        </w:rPr>
        <w:t>北區國稅局</w:t>
      </w:r>
      <w:r w:rsidR="00AE3F09" w:rsidRPr="00F212B9">
        <w:rPr>
          <w:rFonts w:hint="eastAsia"/>
          <w:lang w:bidi="hi-IN"/>
        </w:rPr>
        <w:t>及</w:t>
      </w:r>
      <w:r w:rsidR="00AE3F09" w:rsidRPr="00F212B9">
        <w:rPr>
          <w:rFonts w:hint="eastAsia"/>
        </w:rPr>
        <w:t>財政</w:t>
      </w:r>
      <w:r w:rsidR="00AE3F09" w:rsidRPr="00F212B9">
        <w:rPr>
          <w:rFonts w:hint="eastAsia"/>
          <w:snapToGrid w:val="0"/>
        </w:rPr>
        <w:t>部台灣省南區國稅局（下稱南區國稅局）</w:t>
      </w:r>
      <w:r w:rsidRPr="00F212B9">
        <w:rPr>
          <w:rFonts w:hint="eastAsia"/>
          <w:lang w:bidi="hi-IN"/>
        </w:rPr>
        <w:t>受理之</w:t>
      </w:r>
      <w:r w:rsidR="00456DAF" w:rsidRPr="00F212B9">
        <w:rPr>
          <w:rFonts w:hint="eastAsia"/>
          <w:lang w:bidi="hi-IN"/>
        </w:rPr>
        <w:t>檢舉案</w:t>
      </w:r>
      <w:r w:rsidR="00C062AA" w:rsidRPr="00F212B9">
        <w:rPr>
          <w:rFonts w:hint="eastAsia"/>
          <w:lang w:bidi="hi-IN"/>
        </w:rPr>
        <w:t>二件</w:t>
      </w:r>
      <w:r w:rsidR="006535DD" w:rsidRPr="00F212B9">
        <w:rPr>
          <w:rFonts w:hint="eastAsia"/>
          <w:lang w:bidi="hi-IN"/>
        </w:rPr>
        <w:t>，暨北區國稅局</w:t>
      </w:r>
      <w:r w:rsidRPr="00F212B9">
        <w:rPr>
          <w:rFonts w:hint="eastAsia"/>
          <w:lang w:bidi="hi-IN"/>
        </w:rPr>
        <w:t>自行</w:t>
      </w:r>
      <w:r w:rsidR="00456DAF" w:rsidRPr="00F212B9">
        <w:rPr>
          <w:rFonts w:hint="eastAsia"/>
          <w:lang w:bidi="hi-IN"/>
        </w:rPr>
        <w:t>查得案件</w:t>
      </w:r>
      <w:r w:rsidR="00C062AA" w:rsidRPr="00F212B9">
        <w:rPr>
          <w:rFonts w:hint="eastAsia"/>
          <w:lang w:bidi="hi-IN"/>
        </w:rPr>
        <w:t>一件</w:t>
      </w:r>
      <w:r w:rsidRPr="00F212B9">
        <w:rPr>
          <w:rFonts w:hint="eastAsia"/>
          <w:lang w:bidi="hi-IN"/>
        </w:rPr>
        <w:t>所核定開徵</w:t>
      </w:r>
      <w:r w:rsidR="00C062AA" w:rsidRPr="00F212B9">
        <w:rPr>
          <w:rFonts w:hint="eastAsia"/>
          <w:lang w:bidi="hi-IN"/>
        </w:rPr>
        <w:t>，</w:t>
      </w:r>
      <w:r w:rsidRPr="00F212B9">
        <w:rPr>
          <w:rFonts w:hint="eastAsia"/>
          <w:lang w:bidi="hi-IN"/>
        </w:rPr>
        <w:t>前揭</w:t>
      </w:r>
      <w:r w:rsidR="006535DD" w:rsidRPr="00F212B9">
        <w:rPr>
          <w:rFonts w:hint="eastAsia"/>
          <w:lang w:bidi="hi-IN"/>
        </w:rPr>
        <w:t>二</w:t>
      </w:r>
      <w:r w:rsidRPr="00F212B9">
        <w:rPr>
          <w:rFonts w:hint="eastAsia"/>
          <w:lang w:bidi="hi-IN"/>
        </w:rPr>
        <w:t>檢舉案</w:t>
      </w:r>
      <w:r w:rsidR="00456DAF" w:rsidRPr="00F212B9">
        <w:rPr>
          <w:rFonts w:hint="eastAsia"/>
          <w:snapToGrid w:val="0"/>
        </w:rPr>
        <w:t>辦理經過如下：</w:t>
      </w:r>
    </w:p>
    <w:p w:rsidR="00456DAF" w:rsidRPr="00F212B9" w:rsidRDefault="00456DAF" w:rsidP="00963B65">
      <w:pPr>
        <w:pStyle w:val="4"/>
        <w:rPr>
          <w:b/>
          <w:snapToGrid w:val="0"/>
        </w:rPr>
      </w:pPr>
      <w:r w:rsidRPr="00F212B9">
        <w:rPr>
          <w:rFonts w:hint="eastAsia"/>
        </w:rPr>
        <w:t>檢舉人（密940366及密940416）分別於94年5月2、16日向</w:t>
      </w:r>
      <w:r w:rsidRPr="00F212B9">
        <w:rPr>
          <w:rFonts w:hint="eastAsia"/>
          <w:snapToGrid w:val="0"/>
        </w:rPr>
        <w:t>北區國稅局檢舉</w:t>
      </w:r>
      <w:proofErr w:type="gramStart"/>
      <w:r w:rsidRPr="00F212B9">
        <w:rPr>
          <w:rFonts w:hint="eastAsia"/>
        </w:rPr>
        <w:t>盧</w:t>
      </w:r>
      <w:proofErr w:type="gramEnd"/>
      <w:r w:rsidRPr="00F212B9">
        <w:rPr>
          <w:rFonts w:hint="eastAsia"/>
        </w:rPr>
        <w:t>○、吳○舉辦賽鴿比賽涉及逃漏稅案</w:t>
      </w:r>
      <w:r w:rsidRPr="00F212B9">
        <w:rPr>
          <w:rFonts w:hint="eastAsia"/>
          <w:snapToGrid w:val="0"/>
        </w:rPr>
        <w:t>（下稱</w:t>
      </w:r>
      <w:r w:rsidR="00795762" w:rsidRPr="00F212B9">
        <w:rPr>
          <w:rFonts w:hint="eastAsia"/>
          <w:snapToGrid w:val="0"/>
        </w:rPr>
        <w:t>「</w:t>
      </w:r>
      <w:r w:rsidRPr="00F212B9">
        <w:rPr>
          <w:rFonts w:hint="eastAsia"/>
          <w:snapToGrid w:val="0"/>
        </w:rPr>
        <w:t>北區國稅局受理檢舉案</w:t>
      </w:r>
      <w:r w:rsidR="00795762" w:rsidRPr="00F212B9">
        <w:rPr>
          <w:rFonts w:hint="eastAsia"/>
          <w:snapToGrid w:val="0"/>
        </w:rPr>
        <w:t>」</w:t>
      </w:r>
      <w:r w:rsidRPr="00F212B9">
        <w:rPr>
          <w:rFonts w:hint="eastAsia"/>
          <w:snapToGrid w:val="0"/>
        </w:rPr>
        <w:t>）</w:t>
      </w:r>
      <w:r w:rsidRPr="00F212B9">
        <w:rPr>
          <w:rFonts w:hint="eastAsia"/>
        </w:rPr>
        <w:t>，</w:t>
      </w:r>
      <w:r w:rsidRPr="00F212B9">
        <w:rPr>
          <w:rFonts w:hint="eastAsia"/>
          <w:snapToGrid w:val="0"/>
        </w:rPr>
        <w:t>暨</w:t>
      </w:r>
      <w:r w:rsidRPr="00F212B9">
        <w:rPr>
          <w:rFonts w:hint="eastAsia"/>
        </w:rPr>
        <w:t>檢舉人（密95983）於95年11月24日向</w:t>
      </w:r>
      <w:r w:rsidRPr="00F212B9">
        <w:rPr>
          <w:rFonts w:hint="eastAsia"/>
          <w:snapToGrid w:val="0"/>
        </w:rPr>
        <w:t>南區國稅局檢舉黃○及</w:t>
      </w:r>
      <w:proofErr w:type="gramStart"/>
      <w:r w:rsidRPr="00F212B9">
        <w:rPr>
          <w:rFonts w:hint="eastAsia"/>
          <w:snapToGrid w:val="0"/>
        </w:rPr>
        <w:t>廖</w:t>
      </w:r>
      <w:proofErr w:type="gramEnd"/>
      <w:r w:rsidRPr="00F212B9">
        <w:rPr>
          <w:rFonts w:hint="eastAsia"/>
          <w:snapToGrid w:val="0"/>
        </w:rPr>
        <w:t>○</w:t>
      </w:r>
      <w:r w:rsidRPr="00F212B9">
        <w:rPr>
          <w:rFonts w:hint="eastAsia"/>
        </w:rPr>
        <w:t>舉辦賽鴿比賽涉及逃漏稅案</w:t>
      </w:r>
      <w:r w:rsidRPr="00F212B9">
        <w:rPr>
          <w:rFonts w:hint="eastAsia"/>
          <w:snapToGrid w:val="0"/>
        </w:rPr>
        <w:t>（下稱</w:t>
      </w:r>
      <w:r w:rsidR="00795762" w:rsidRPr="00F212B9">
        <w:rPr>
          <w:rFonts w:hint="eastAsia"/>
          <w:snapToGrid w:val="0"/>
        </w:rPr>
        <w:t>「</w:t>
      </w:r>
      <w:r w:rsidRPr="00F212B9">
        <w:rPr>
          <w:rFonts w:hint="eastAsia"/>
          <w:snapToGrid w:val="0"/>
        </w:rPr>
        <w:t>南區國稅局受理檢舉案</w:t>
      </w:r>
      <w:r w:rsidR="00795762" w:rsidRPr="00F212B9">
        <w:rPr>
          <w:rFonts w:hint="eastAsia"/>
          <w:snapToGrid w:val="0"/>
        </w:rPr>
        <w:t>」</w:t>
      </w:r>
      <w:r w:rsidRPr="00F212B9">
        <w:rPr>
          <w:rFonts w:hint="eastAsia"/>
          <w:snapToGrid w:val="0"/>
        </w:rPr>
        <w:t>）。前揭</w:t>
      </w:r>
      <w:r w:rsidR="006535DD" w:rsidRPr="00F212B9">
        <w:rPr>
          <w:rFonts w:hint="eastAsia"/>
          <w:snapToGrid w:val="0"/>
        </w:rPr>
        <w:t>「</w:t>
      </w:r>
      <w:r w:rsidRPr="00F212B9">
        <w:rPr>
          <w:rFonts w:hint="eastAsia"/>
          <w:snapToGrid w:val="0"/>
        </w:rPr>
        <w:t>南區國稅局受理檢舉案</w:t>
      </w:r>
      <w:r w:rsidR="006535DD" w:rsidRPr="00F212B9">
        <w:rPr>
          <w:rFonts w:hint="eastAsia"/>
          <w:snapToGrid w:val="0"/>
        </w:rPr>
        <w:t>」</w:t>
      </w:r>
      <w:r w:rsidRPr="00F212B9">
        <w:rPr>
          <w:rFonts w:hint="eastAsia"/>
          <w:snapToGrid w:val="0"/>
        </w:rPr>
        <w:t>，業經司法機關判處賭博罪有期徒刑確定，案關賭金未經宣告沒入，</w:t>
      </w:r>
      <w:proofErr w:type="gramStart"/>
      <w:r w:rsidRPr="00F212B9">
        <w:rPr>
          <w:rFonts w:hint="eastAsia"/>
          <w:snapToGrid w:val="0"/>
        </w:rPr>
        <w:t>爰</w:t>
      </w:r>
      <w:proofErr w:type="gramEnd"/>
      <w:r w:rsidRPr="00F212B9">
        <w:rPr>
          <w:rFonts w:hint="eastAsia"/>
          <w:snapToGrid w:val="0"/>
        </w:rPr>
        <w:t>由南區國稅局核定黃○及</w:t>
      </w:r>
      <w:proofErr w:type="gramStart"/>
      <w:r w:rsidRPr="00F212B9">
        <w:rPr>
          <w:rFonts w:hint="eastAsia"/>
          <w:snapToGrid w:val="0"/>
        </w:rPr>
        <w:t>廖</w:t>
      </w:r>
      <w:proofErr w:type="gramEnd"/>
      <w:r w:rsidRPr="00F212B9">
        <w:rPr>
          <w:rFonts w:hint="eastAsia"/>
          <w:snapToGrid w:val="0"/>
        </w:rPr>
        <w:t>○二人各有94年度之其他所得109,955元，黃○因</w:t>
      </w:r>
      <w:r w:rsidR="009C7772" w:rsidRPr="00F212B9">
        <w:rPr>
          <w:rFonts w:hint="eastAsia"/>
          <w:snapToGrid w:val="0"/>
        </w:rPr>
        <w:t>所得</w:t>
      </w:r>
      <w:proofErr w:type="gramStart"/>
      <w:r w:rsidRPr="00F212B9">
        <w:rPr>
          <w:rFonts w:hint="eastAsia"/>
          <w:snapToGrid w:val="0"/>
        </w:rPr>
        <w:t>未達起徵</w:t>
      </w:r>
      <w:proofErr w:type="gramEnd"/>
      <w:r w:rsidRPr="00F212B9">
        <w:rPr>
          <w:rFonts w:hint="eastAsia"/>
          <w:snapToGrid w:val="0"/>
        </w:rPr>
        <w:t>點</w:t>
      </w:r>
      <w:r w:rsidR="009C7772" w:rsidRPr="00F212B9">
        <w:rPr>
          <w:rFonts w:hint="eastAsia"/>
          <w:snapToGrid w:val="0"/>
        </w:rPr>
        <w:t>，經核定</w:t>
      </w:r>
      <w:r w:rsidRPr="00F212B9">
        <w:rPr>
          <w:rFonts w:hint="eastAsia"/>
          <w:snapToGrid w:val="0"/>
        </w:rPr>
        <w:t>應納稅額</w:t>
      </w:r>
      <w:r w:rsidR="009C7772" w:rsidRPr="00F212B9">
        <w:rPr>
          <w:rFonts w:hint="eastAsia"/>
          <w:snapToGrid w:val="0"/>
        </w:rPr>
        <w:t>為</w:t>
      </w:r>
      <w:r w:rsidRPr="00F212B9">
        <w:rPr>
          <w:rFonts w:hint="eastAsia"/>
          <w:snapToGrid w:val="0"/>
        </w:rPr>
        <w:t>0元</w:t>
      </w:r>
      <w:r w:rsidR="009C7772" w:rsidRPr="00F212B9">
        <w:rPr>
          <w:rFonts w:hint="eastAsia"/>
          <w:snapToGrid w:val="0"/>
        </w:rPr>
        <w:t>；</w:t>
      </w:r>
      <w:proofErr w:type="gramStart"/>
      <w:r w:rsidRPr="00F212B9">
        <w:rPr>
          <w:rFonts w:hint="eastAsia"/>
          <w:snapToGrid w:val="0"/>
        </w:rPr>
        <w:t>廖</w:t>
      </w:r>
      <w:proofErr w:type="gramEnd"/>
      <w:r w:rsidRPr="00F212B9">
        <w:rPr>
          <w:rFonts w:hint="eastAsia"/>
          <w:snapToGrid w:val="0"/>
        </w:rPr>
        <w:t>○</w:t>
      </w:r>
      <w:r w:rsidR="009C7772" w:rsidRPr="00F212B9">
        <w:rPr>
          <w:rFonts w:hint="eastAsia"/>
          <w:snapToGrid w:val="0"/>
        </w:rPr>
        <w:t>部分經核定</w:t>
      </w:r>
      <w:r w:rsidRPr="00F212B9">
        <w:rPr>
          <w:rFonts w:hint="eastAsia"/>
          <w:snapToGrid w:val="0"/>
        </w:rPr>
        <w:t>應補稅額6,597</w:t>
      </w:r>
      <w:r w:rsidR="009C7772" w:rsidRPr="00F212B9">
        <w:rPr>
          <w:rFonts w:hint="eastAsia"/>
          <w:snapToGrid w:val="0"/>
        </w:rPr>
        <w:t>元，</w:t>
      </w:r>
      <w:r w:rsidRPr="00F212B9">
        <w:rPr>
          <w:rFonts w:hint="eastAsia"/>
          <w:snapToGrid w:val="0"/>
        </w:rPr>
        <w:t>於</w:t>
      </w:r>
      <w:r w:rsidRPr="00F212B9">
        <w:rPr>
          <w:rFonts w:hAnsi="標楷體" w:hint="eastAsia"/>
        </w:rPr>
        <w:t>97年3月1日</w:t>
      </w:r>
      <w:r w:rsidRPr="00F212B9">
        <w:rPr>
          <w:rFonts w:hint="eastAsia"/>
          <w:snapToGrid w:val="0"/>
        </w:rPr>
        <w:t>發單開徵、</w:t>
      </w:r>
      <w:r w:rsidRPr="00F212B9">
        <w:rPr>
          <w:rFonts w:hAnsi="標楷體" w:hint="eastAsia"/>
        </w:rPr>
        <w:t>11月20日徵起。</w:t>
      </w:r>
    </w:p>
    <w:p w:rsidR="00456DAF" w:rsidRPr="00F212B9" w:rsidRDefault="00795762" w:rsidP="00AE3F09">
      <w:pPr>
        <w:pStyle w:val="4"/>
        <w:rPr>
          <w:snapToGrid w:val="0"/>
        </w:rPr>
      </w:pPr>
      <w:r w:rsidRPr="00F212B9">
        <w:rPr>
          <w:rFonts w:hint="eastAsia"/>
          <w:snapToGrid w:val="0"/>
        </w:rPr>
        <w:t>「</w:t>
      </w:r>
      <w:r w:rsidR="00AE3F09" w:rsidRPr="00F212B9">
        <w:rPr>
          <w:rFonts w:hint="eastAsia"/>
          <w:snapToGrid w:val="0"/>
        </w:rPr>
        <w:t>北區國稅局受理檢舉案</w:t>
      </w:r>
      <w:r w:rsidRPr="00F212B9">
        <w:rPr>
          <w:rFonts w:hint="eastAsia"/>
          <w:snapToGrid w:val="0"/>
        </w:rPr>
        <w:t>」</w:t>
      </w:r>
      <w:r w:rsidR="00AE3F09" w:rsidRPr="00F212B9">
        <w:rPr>
          <w:rFonts w:hint="eastAsia"/>
          <w:snapToGrid w:val="0"/>
        </w:rPr>
        <w:t>部分，</w:t>
      </w:r>
      <w:r w:rsidR="00456DAF" w:rsidRPr="00F212B9">
        <w:rPr>
          <w:rFonts w:hint="eastAsia"/>
        </w:rPr>
        <w:t>檢舉人（密940366及密940416）分別於94年5月2、16日向</w:t>
      </w:r>
      <w:r w:rsidR="00456DAF" w:rsidRPr="00F212B9">
        <w:rPr>
          <w:rFonts w:hint="eastAsia"/>
          <w:snapToGrid w:val="0"/>
        </w:rPr>
        <w:t>北區國稅局</w:t>
      </w:r>
      <w:r w:rsidR="00456DAF" w:rsidRPr="00F212B9">
        <w:rPr>
          <w:rFonts w:hint="eastAsia"/>
        </w:rPr>
        <w:t>檢舉</w:t>
      </w:r>
      <w:r w:rsidR="00456DAF" w:rsidRPr="00F212B9">
        <w:rPr>
          <w:rFonts w:hAnsi="標楷體" w:hint="eastAsia"/>
        </w:rPr>
        <w:t>中華</w:t>
      </w:r>
      <w:proofErr w:type="gramStart"/>
      <w:r w:rsidR="00456DAF" w:rsidRPr="00F212B9">
        <w:rPr>
          <w:rFonts w:hAnsi="標楷體" w:hint="eastAsia"/>
        </w:rPr>
        <w:t>海上競翔總會</w:t>
      </w:r>
      <w:proofErr w:type="gramEnd"/>
      <w:r w:rsidR="00456DAF" w:rsidRPr="00F212B9">
        <w:rPr>
          <w:rFonts w:hAnsi="標楷體" w:hint="eastAsia"/>
        </w:rPr>
        <w:t>桃園縣聯</w:t>
      </w:r>
      <w:r w:rsidR="00F7506F" w:rsidRPr="00F212B9">
        <w:rPr>
          <w:rFonts w:hAnsi="標楷體" w:hint="eastAsia"/>
        </w:rPr>
        <w:t>○</w:t>
      </w:r>
      <w:r w:rsidR="00456DAF" w:rsidRPr="00F212B9">
        <w:rPr>
          <w:rFonts w:hAnsi="標楷體" w:hint="eastAsia"/>
        </w:rPr>
        <w:t>分會（以下簡稱聯</w:t>
      </w:r>
      <w:r w:rsidR="00F7506F" w:rsidRPr="00F212B9">
        <w:rPr>
          <w:rFonts w:hAnsi="標楷體" w:hint="eastAsia"/>
        </w:rPr>
        <w:t>○</w:t>
      </w:r>
      <w:r w:rsidR="00456DAF" w:rsidRPr="00F212B9">
        <w:rPr>
          <w:rFonts w:hAnsi="標楷體" w:hint="eastAsia"/>
        </w:rPr>
        <w:t>分會）</w:t>
      </w:r>
      <w:r w:rsidR="00456DAF" w:rsidRPr="00F212B9">
        <w:rPr>
          <w:rFonts w:hint="eastAsia"/>
        </w:rPr>
        <w:t>負責人</w:t>
      </w:r>
      <w:proofErr w:type="gramStart"/>
      <w:r w:rsidR="00456DAF" w:rsidRPr="00F212B9">
        <w:rPr>
          <w:rFonts w:hint="eastAsia"/>
        </w:rPr>
        <w:t>盧</w:t>
      </w:r>
      <w:proofErr w:type="gramEnd"/>
      <w:r w:rsidR="00456DAF" w:rsidRPr="00F212B9">
        <w:rPr>
          <w:rFonts w:hint="eastAsia"/>
        </w:rPr>
        <w:t>○及桃</w:t>
      </w:r>
      <w:r w:rsidR="00F7506F" w:rsidRPr="00F212B9">
        <w:rPr>
          <w:rFonts w:hint="eastAsia"/>
        </w:rPr>
        <w:t>○</w:t>
      </w:r>
      <w:r w:rsidR="00456DAF" w:rsidRPr="00F212B9">
        <w:rPr>
          <w:rFonts w:hint="eastAsia"/>
        </w:rPr>
        <w:t>分會負責人吳○提供場所辦理賽鴿比賽</w:t>
      </w:r>
      <w:proofErr w:type="gramStart"/>
      <w:r w:rsidR="00456DAF" w:rsidRPr="00F212B9">
        <w:rPr>
          <w:rFonts w:hint="eastAsia"/>
        </w:rPr>
        <w:t>供鴿友</w:t>
      </w:r>
      <w:proofErr w:type="gramEnd"/>
      <w:r w:rsidR="00456DAF" w:rsidRPr="00F212B9">
        <w:rPr>
          <w:rFonts w:hint="eastAsia"/>
        </w:rPr>
        <w:t>賭博，93、94年度涉及金額高達3億元以上，案關賭金</w:t>
      </w:r>
      <w:r w:rsidR="009C7772" w:rsidRPr="00F212B9">
        <w:rPr>
          <w:rFonts w:hint="eastAsia"/>
        </w:rPr>
        <w:t>於</w:t>
      </w:r>
      <w:r w:rsidR="00456DAF" w:rsidRPr="00F212B9">
        <w:rPr>
          <w:rFonts w:hint="eastAsia"/>
        </w:rPr>
        <w:t>新竹商銀龍岡分行、八德</w:t>
      </w:r>
      <w:proofErr w:type="gramStart"/>
      <w:r w:rsidR="00456DAF" w:rsidRPr="00F212B9">
        <w:rPr>
          <w:rFonts w:hint="eastAsia"/>
        </w:rPr>
        <w:t>農會宵裡辦事處</w:t>
      </w:r>
      <w:proofErr w:type="gramEnd"/>
      <w:r w:rsidR="00456DAF" w:rsidRPr="00F212B9">
        <w:rPr>
          <w:rFonts w:hint="eastAsia"/>
        </w:rPr>
        <w:t>出入，前揭二人抽取其中5</w:t>
      </w:r>
      <w:proofErr w:type="gramStart"/>
      <w:r w:rsidR="00456DAF" w:rsidRPr="00F212B9">
        <w:rPr>
          <w:rFonts w:hint="eastAsia"/>
        </w:rPr>
        <w:t>﹪</w:t>
      </w:r>
      <w:proofErr w:type="gramEnd"/>
      <w:r w:rsidR="00456DAF" w:rsidRPr="00F212B9">
        <w:rPr>
          <w:rFonts w:hint="eastAsia"/>
        </w:rPr>
        <w:t>佣金，惟未曾</w:t>
      </w:r>
      <w:r w:rsidR="00D6781E" w:rsidRPr="00F212B9">
        <w:rPr>
          <w:rFonts w:hint="eastAsia"/>
        </w:rPr>
        <w:t>納</w:t>
      </w:r>
      <w:r w:rsidR="00456DAF" w:rsidRPr="00F212B9">
        <w:rPr>
          <w:rFonts w:hint="eastAsia"/>
        </w:rPr>
        <w:t>稅，北區國</w:t>
      </w:r>
      <w:r w:rsidR="00456DAF" w:rsidRPr="00F212B9">
        <w:rPr>
          <w:rFonts w:hint="eastAsia"/>
        </w:rPr>
        <w:lastRenderedPageBreak/>
        <w:t>稅局可由前揭帳戶資金往來中查得等情。</w:t>
      </w:r>
    </w:p>
    <w:p w:rsidR="00456DAF" w:rsidRPr="00F212B9" w:rsidRDefault="00456DAF" w:rsidP="00AE3F09">
      <w:pPr>
        <w:pStyle w:val="4"/>
      </w:pPr>
      <w:r w:rsidRPr="00F212B9">
        <w:rPr>
          <w:rFonts w:hint="eastAsia"/>
        </w:rPr>
        <w:t>該局</w:t>
      </w:r>
      <w:proofErr w:type="gramStart"/>
      <w:r w:rsidR="00D6781E" w:rsidRPr="00F212B9">
        <w:rPr>
          <w:rFonts w:hint="eastAsia"/>
        </w:rPr>
        <w:t>爰</w:t>
      </w:r>
      <w:proofErr w:type="gramEnd"/>
      <w:r w:rsidR="00D6781E" w:rsidRPr="00F212B9">
        <w:rPr>
          <w:rFonts w:hint="eastAsia"/>
        </w:rPr>
        <w:t>於</w:t>
      </w:r>
      <w:r w:rsidRPr="00F212B9">
        <w:rPr>
          <w:rFonts w:hint="eastAsia"/>
        </w:rPr>
        <w:t>94年5月10日函請檢舉人提供所稱金融機構之相關帳號，</w:t>
      </w:r>
      <w:proofErr w:type="gramStart"/>
      <w:r w:rsidRPr="00F212B9">
        <w:rPr>
          <w:rFonts w:hint="eastAsia"/>
        </w:rPr>
        <w:t>嗣</w:t>
      </w:r>
      <w:proofErr w:type="gramEnd"/>
      <w:r w:rsidRPr="00F212B9">
        <w:rPr>
          <w:rFonts w:hint="eastAsia"/>
        </w:rPr>
        <w:t>檢舉人於5月19日郵寄檢舉函</w:t>
      </w:r>
      <w:r w:rsidR="00D6781E" w:rsidRPr="00F212B9">
        <w:rPr>
          <w:rFonts w:hint="eastAsia"/>
        </w:rPr>
        <w:t>，</w:t>
      </w:r>
      <w:r w:rsidRPr="00F212B9">
        <w:rPr>
          <w:rFonts w:hint="eastAsia"/>
        </w:rPr>
        <w:t>說明聯</w:t>
      </w:r>
      <w:r w:rsidR="00F7506F" w:rsidRPr="00F212B9">
        <w:rPr>
          <w:rFonts w:hint="eastAsia"/>
        </w:rPr>
        <w:t>○</w:t>
      </w:r>
      <w:r w:rsidRPr="00F212B9">
        <w:rPr>
          <w:rFonts w:hint="eastAsia"/>
        </w:rPr>
        <w:t>分會及桃</w:t>
      </w:r>
      <w:r w:rsidR="00F7506F" w:rsidRPr="00F212B9">
        <w:rPr>
          <w:rFonts w:hint="eastAsia"/>
        </w:rPr>
        <w:t>○</w:t>
      </w:r>
      <w:r w:rsidRPr="00F212B9">
        <w:rPr>
          <w:rFonts w:hint="eastAsia"/>
        </w:rPr>
        <w:t>分</w:t>
      </w:r>
      <w:proofErr w:type="gramStart"/>
      <w:r w:rsidRPr="00F212B9">
        <w:rPr>
          <w:rFonts w:hint="eastAsia"/>
        </w:rPr>
        <w:t>會均係開</w:t>
      </w:r>
      <w:proofErr w:type="gramEnd"/>
      <w:r w:rsidR="00C062AA" w:rsidRPr="00F212B9">
        <w:rPr>
          <w:rFonts w:hint="eastAsia"/>
        </w:rPr>
        <w:t>立新竹企</w:t>
      </w:r>
      <w:proofErr w:type="gramStart"/>
      <w:r w:rsidR="00C062AA" w:rsidRPr="00F212B9">
        <w:rPr>
          <w:rFonts w:hint="eastAsia"/>
        </w:rPr>
        <w:t>銀送款單予鴿友</w:t>
      </w:r>
      <w:proofErr w:type="gramEnd"/>
      <w:r w:rsidR="00C062AA" w:rsidRPr="00F212B9">
        <w:rPr>
          <w:rFonts w:hint="eastAsia"/>
        </w:rPr>
        <w:t>繳納，繳款人只有代號，名冊</w:t>
      </w:r>
      <w:proofErr w:type="gramStart"/>
      <w:r w:rsidR="00C062AA" w:rsidRPr="00F212B9">
        <w:rPr>
          <w:rFonts w:hint="eastAsia"/>
        </w:rPr>
        <w:t>在鴿會</w:t>
      </w:r>
      <w:proofErr w:type="gramEnd"/>
      <w:r w:rsidR="00C062AA" w:rsidRPr="00F212B9">
        <w:rPr>
          <w:rFonts w:hint="eastAsia"/>
        </w:rPr>
        <w:t>，繳款皆為</w:t>
      </w:r>
      <w:r w:rsidRPr="00F212B9">
        <w:rPr>
          <w:rFonts w:hint="eastAsia"/>
        </w:rPr>
        <w:t>現金和支票，</w:t>
      </w:r>
      <w:r w:rsidR="00C062AA" w:rsidRPr="00F212B9">
        <w:rPr>
          <w:rFonts w:hint="eastAsia"/>
        </w:rPr>
        <w:t>倘</w:t>
      </w:r>
      <w:r w:rsidRPr="00F212B9">
        <w:rPr>
          <w:rFonts w:hint="eastAsia"/>
        </w:rPr>
        <w:t>得獎再由該帳號匯款</w:t>
      </w:r>
      <w:proofErr w:type="gramStart"/>
      <w:r w:rsidRPr="00F212B9">
        <w:rPr>
          <w:rFonts w:hint="eastAsia"/>
        </w:rPr>
        <w:t>至鴿友</w:t>
      </w:r>
      <w:proofErr w:type="gramEnd"/>
      <w:r w:rsidRPr="00F212B9">
        <w:rPr>
          <w:rFonts w:hint="eastAsia"/>
        </w:rPr>
        <w:t>戶頭，94年春季比賽已結束，聯</w:t>
      </w:r>
      <w:r w:rsidR="00F7506F" w:rsidRPr="00F212B9">
        <w:rPr>
          <w:rFonts w:hint="eastAsia"/>
        </w:rPr>
        <w:t>○</w:t>
      </w:r>
      <w:r w:rsidRPr="00F212B9">
        <w:rPr>
          <w:rFonts w:hint="eastAsia"/>
        </w:rPr>
        <w:t>分會總賭金2億6千餘萬元、桃</w:t>
      </w:r>
      <w:r w:rsidR="00F7506F" w:rsidRPr="00F212B9">
        <w:rPr>
          <w:rFonts w:hint="eastAsia"/>
        </w:rPr>
        <w:t>○</w:t>
      </w:r>
      <w:r w:rsidRPr="00F212B9">
        <w:rPr>
          <w:rFonts w:hint="eastAsia"/>
        </w:rPr>
        <w:t>分會1億7千餘萬元，桃</w:t>
      </w:r>
      <w:r w:rsidR="00F7506F" w:rsidRPr="00F212B9">
        <w:rPr>
          <w:rFonts w:hint="eastAsia"/>
        </w:rPr>
        <w:t>○</w:t>
      </w:r>
      <w:r w:rsidRPr="00F212B9">
        <w:rPr>
          <w:rFonts w:hint="eastAsia"/>
        </w:rPr>
        <w:t>分會所使用之八德</w:t>
      </w:r>
      <w:proofErr w:type="gramStart"/>
      <w:r w:rsidRPr="00F212B9">
        <w:rPr>
          <w:rFonts w:hint="eastAsia"/>
        </w:rPr>
        <w:t>農會宵裡辦事處</w:t>
      </w:r>
      <w:proofErr w:type="gramEnd"/>
      <w:r w:rsidRPr="00F212B9">
        <w:rPr>
          <w:rFonts w:hint="eastAsia"/>
        </w:rPr>
        <w:t>帳戶已停用，改用新竹商銀龍岡分行帳戶，並檢附</w:t>
      </w:r>
      <w:smartTag w:uri="urn:schemas-microsoft-com:office:smarttags" w:element="chsdate">
        <w:smartTagPr>
          <w:attr w:name="Year" w:val="1993"/>
          <w:attr w:name="Month" w:val="3"/>
          <w:attr w:name="Day" w:val="31"/>
          <w:attr w:name="IsLunarDate" w:val="False"/>
          <w:attr w:name="IsROCDate" w:val="False"/>
        </w:smartTagPr>
        <w:r w:rsidRPr="00F212B9">
          <w:rPr>
            <w:rFonts w:hint="eastAsia"/>
          </w:rPr>
          <w:t>93年3月31日</w:t>
        </w:r>
      </w:smartTag>
      <w:proofErr w:type="gramStart"/>
      <w:r w:rsidR="00166C1F" w:rsidRPr="00F212B9">
        <w:rPr>
          <w:rFonts w:hint="eastAsia"/>
        </w:rPr>
        <w:t>桃</w:t>
      </w:r>
      <w:proofErr w:type="gramEnd"/>
      <w:r w:rsidR="00166C1F" w:rsidRPr="00F212B9">
        <w:rPr>
          <w:rFonts w:hint="eastAsia"/>
        </w:rPr>
        <w:t>○</w:t>
      </w:r>
      <w:r w:rsidRPr="00F212B9">
        <w:rPr>
          <w:rFonts w:hint="eastAsia"/>
        </w:rPr>
        <w:t>分會新竹商銀龍岡分行送款單存根乙份</w:t>
      </w:r>
      <w:r w:rsidR="007C0C2B" w:rsidRPr="00F212B9">
        <w:rPr>
          <w:rFonts w:hint="eastAsia"/>
        </w:rPr>
        <w:t>為</w:t>
      </w:r>
      <w:r w:rsidRPr="00F212B9">
        <w:rPr>
          <w:rFonts w:hint="eastAsia"/>
        </w:rPr>
        <w:t>證。</w:t>
      </w:r>
    </w:p>
    <w:p w:rsidR="00456DAF" w:rsidRPr="00F212B9" w:rsidRDefault="00C062AA" w:rsidP="00824C02">
      <w:pPr>
        <w:pStyle w:val="4"/>
        <w:ind w:left="1920" w:hanging="640"/>
        <w:rPr>
          <w:snapToGrid w:val="0"/>
          <w:szCs w:val="32"/>
        </w:rPr>
      </w:pPr>
      <w:r w:rsidRPr="00F212B9">
        <w:rPr>
          <w:rFonts w:hint="eastAsia"/>
        </w:rPr>
        <w:t>該局</w:t>
      </w:r>
      <w:r w:rsidR="00456DAF" w:rsidRPr="00F212B9">
        <w:rPr>
          <w:rFonts w:hint="eastAsia"/>
        </w:rPr>
        <w:t>94年7月5日</w:t>
      </w:r>
      <w:r w:rsidR="00DE2E90" w:rsidRPr="00F212B9">
        <w:rPr>
          <w:rFonts w:hint="eastAsia"/>
        </w:rPr>
        <w:t>及</w:t>
      </w:r>
      <w:r w:rsidR="007C0C2B" w:rsidRPr="00F212B9">
        <w:rPr>
          <w:rFonts w:hint="eastAsia"/>
        </w:rPr>
        <w:t>同年</w:t>
      </w:r>
      <w:r w:rsidR="00456DAF" w:rsidRPr="00F212B9">
        <w:rPr>
          <w:rFonts w:hint="eastAsia"/>
        </w:rPr>
        <w:t>11月4日函請財政部核准查核資金，經核准後函請金融機構提供資金往來</w:t>
      </w:r>
      <w:proofErr w:type="gramStart"/>
      <w:r w:rsidR="00456DAF" w:rsidRPr="00F212B9">
        <w:rPr>
          <w:rFonts w:hint="eastAsia"/>
        </w:rPr>
        <w:t>明細並進行</w:t>
      </w:r>
      <w:proofErr w:type="gramEnd"/>
      <w:r w:rsidR="00456DAF" w:rsidRPr="00F212B9">
        <w:rPr>
          <w:rFonts w:hint="eastAsia"/>
        </w:rPr>
        <w:t>資料分析</w:t>
      </w:r>
      <w:r w:rsidR="00D6781E" w:rsidRPr="00F212B9">
        <w:rPr>
          <w:rFonts w:hint="eastAsia"/>
        </w:rPr>
        <w:t>後，再</w:t>
      </w:r>
      <w:r w:rsidR="00456DAF" w:rsidRPr="00F212B9">
        <w:rPr>
          <w:rFonts w:hint="eastAsia"/>
        </w:rPr>
        <w:t>函請被檢舉人10月20日到該局製作談話筆錄說明賽鴿分會之運作及賽鴿活動方式等。</w:t>
      </w:r>
    </w:p>
    <w:p w:rsidR="00456DAF" w:rsidRPr="00F212B9" w:rsidRDefault="00456DAF" w:rsidP="00963B65">
      <w:pPr>
        <w:pStyle w:val="4"/>
        <w:rPr>
          <w:snapToGrid w:val="0"/>
          <w:szCs w:val="32"/>
        </w:rPr>
      </w:pPr>
      <w:r w:rsidRPr="00F212B9">
        <w:rPr>
          <w:rFonts w:hint="eastAsia"/>
        </w:rPr>
        <w:t>該局再於</w:t>
      </w:r>
      <w:smartTag w:uri="urn:schemas-microsoft-com:office:smarttags" w:element="chsdate">
        <w:smartTagPr>
          <w:attr w:name="Year" w:val="1994"/>
          <w:attr w:name="Month" w:val="10"/>
          <w:attr w:name="Day" w:val="31"/>
          <w:attr w:name="IsLunarDate" w:val="False"/>
          <w:attr w:name="IsROCDate" w:val="False"/>
        </w:smartTagPr>
        <w:r w:rsidRPr="00F212B9">
          <w:rPr>
            <w:rFonts w:hint="eastAsia"/>
          </w:rPr>
          <w:t>94年10月31日</w:t>
        </w:r>
      </w:smartTag>
      <w:r w:rsidR="00795762" w:rsidRPr="00F212B9">
        <w:rPr>
          <w:rFonts w:hint="eastAsia"/>
        </w:rPr>
        <w:t>函檢舉人說明案情並提供具體事證，</w:t>
      </w:r>
      <w:proofErr w:type="gramStart"/>
      <w:r w:rsidR="00795762" w:rsidRPr="00F212B9">
        <w:rPr>
          <w:rFonts w:hint="eastAsia"/>
        </w:rPr>
        <w:t>嗣</w:t>
      </w:r>
      <w:proofErr w:type="gramEnd"/>
      <w:r w:rsidRPr="00F212B9">
        <w:rPr>
          <w:rFonts w:hint="eastAsia"/>
        </w:rPr>
        <w:t>檢舉人委託他人於11月9</w:t>
      </w:r>
      <w:r w:rsidR="00166C1F" w:rsidRPr="00F212B9">
        <w:rPr>
          <w:rFonts w:hint="eastAsia"/>
        </w:rPr>
        <w:t>日至該局製作談話筆錄表示：聯○</w:t>
      </w:r>
      <w:r w:rsidRPr="00F212B9">
        <w:rPr>
          <w:rFonts w:hint="eastAsia"/>
        </w:rPr>
        <w:t>分會94</w:t>
      </w:r>
      <w:r w:rsidR="00166C1F" w:rsidRPr="00F212B9">
        <w:rPr>
          <w:rFonts w:hint="eastAsia"/>
        </w:rPr>
        <w:t>年春季及桃○</w:t>
      </w:r>
      <w:r w:rsidRPr="00F212B9">
        <w:rPr>
          <w:rFonts w:hint="eastAsia"/>
        </w:rPr>
        <w:t>分會93年春季舉辦賽鴿比賽收取腳環及友誼賽申報費(單、三、四、五關)合計數5%作為佣金，該2</w:t>
      </w:r>
      <w:proofErr w:type="gramStart"/>
      <w:r w:rsidR="00795762" w:rsidRPr="00F212B9">
        <w:rPr>
          <w:rFonts w:hint="eastAsia"/>
        </w:rPr>
        <w:t>分會於放鴿</w:t>
      </w:r>
      <w:proofErr w:type="gramEnd"/>
      <w:r w:rsidR="00795762" w:rsidRPr="00F212B9">
        <w:rPr>
          <w:rFonts w:hint="eastAsia"/>
        </w:rPr>
        <w:t>之</w:t>
      </w:r>
      <w:r w:rsidRPr="00F212B9">
        <w:rPr>
          <w:rFonts w:hint="eastAsia"/>
        </w:rPr>
        <w:t>後3日，自新竹商銀龍岡分行匯款至得獎人帳戶等。</w:t>
      </w:r>
    </w:p>
    <w:p w:rsidR="00456DAF" w:rsidRPr="00F212B9" w:rsidRDefault="00456DAF" w:rsidP="00963B65">
      <w:pPr>
        <w:pStyle w:val="4"/>
      </w:pPr>
      <w:r w:rsidRPr="00F212B9">
        <w:rPr>
          <w:rFonts w:hint="eastAsia"/>
        </w:rPr>
        <w:t>該局向銀行調閱</w:t>
      </w:r>
      <w:r w:rsidR="007C0C2B" w:rsidRPr="00F212B9">
        <w:rPr>
          <w:rFonts w:hint="eastAsia"/>
        </w:rPr>
        <w:t>該二</w:t>
      </w:r>
      <w:r w:rsidRPr="00F212B9">
        <w:rPr>
          <w:rFonts w:hint="eastAsia"/>
        </w:rPr>
        <w:t>分會帳戶往來資料，</w:t>
      </w:r>
      <w:proofErr w:type="gramStart"/>
      <w:r w:rsidRPr="00F212B9">
        <w:rPr>
          <w:rFonts w:hint="eastAsia"/>
        </w:rPr>
        <w:t>查得賽鴿</w:t>
      </w:r>
      <w:proofErr w:type="gramEnd"/>
      <w:r w:rsidRPr="00F212B9">
        <w:rPr>
          <w:rFonts w:hint="eastAsia"/>
        </w:rPr>
        <w:t>比賽結束後匯出對象，聯</w:t>
      </w:r>
      <w:r w:rsidR="00166C1F" w:rsidRPr="00F212B9">
        <w:rPr>
          <w:rFonts w:hint="eastAsia"/>
        </w:rPr>
        <w:t>○</w:t>
      </w:r>
      <w:r w:rsidRPr="00F212B9">
        <w:rPr>
          <w:rFonts w:hint="eastAsia"/>
        </w:rPr>
        <w:t>分會有124</w:t>
      </w:r>
      <w:r w:rsidR="00166C1F" w:rsidRPr="00F212B9">
        <w:rPr>
          <w:rFonts w:hint="eastAsia"/>
        </w:rPr>
        <w:t>人，桃○</w:t>
      </w:r>
      <w:r w:rsidRPr="00F212B9">
        <w:rPr>
          <w:rFonts w:hint="eastAsia"/>
        </w:rPr>
        <w:t>分會有98人，經於</w:t>
      </w:r>
      <w:smartTag w:uri="urn:schemas-microsoft-com:office:smarttags" w:element="chsdate">
        <w:smartTagPr>
          <w:attr w:name="Year" w:val="1995"/>
          <w:attr w:name="Month" w:val="2"/>
          <w:attr w:name="Day" w:val="9"/>
          <w:attr w:name="IsLunarDate" w:val="False"/>
          <w:attr w:name="IsROCDate" w:val="False"/>
        </w:smartTagPr>
        <w:r w:rsidRPr="00F212B9">
          <w:rPr>
            <w:rFonts w:hint="eastAsia"/>
          </w:rPr>
          <w:t>95年2月9日</w:t>
        </w:r>
      </w:smartTag>
      <w:r w:rsidRPr="00F212B9">
        <w:rPr>
          <w:rFonts w:hint="eastAsia"/>
        </w:rPr>
        <w:t>、24日函請收受獎金大於500萬元者</w:t>
      </w:r>
      <w:proofErr w:type="gramStart"/>
      <w:r w:rsidRPr="00F212B9">
        <w:rPr>
          <w:rFonts w:hint="eastAsia"/>
        </w:rPr>
        <w:t>（</w:t>
      </w:r>
      <w:proofErr w:type="gramEnd"/>
      <w:r w:rsidRPr="00F212B9">
        <w:rPr>
          <w:rFonts w:hint="eastAsia"/>
        </w:rPr>
        <w:t>聯</w:t>
      </w:r>
      <w:r w:rsidR="00166C1F" w:rsidRPr="00F212B9">
        <w:rPr>
          <w:rFonts w:hint="eastAsia"/>
        </w:rPr>
        <w:t>○</w:t>
      </w:r>
      <w:r w:rsidRPr="00F212B9">
        <w:rPr>
          <w:rFonts w:hint="eastAsia"/>
        </w:rPr>
        <w:t>分會部分12人，桃</w:t>
      </w:r>
      <w:r w:rsidR="00166C1F" w:rsidRPr="00F212B9">
        <w:rPr>
          <w:rFonts w:hint="eastAsia"/>
        </w:rPr>
        <w:t>○</w:t>
      </w:r>
      <w:r w:rsidRPr="00F212B9">
        <w:rPr>
          <w:rFonts w:hint="eastAsia"/>
        </w:rPr>
        <w:t>分會部分：4人，合計共16人，如</w:t>
      </w:r>
      <w:r w:rsidR="004134CF" w:rsidRPr="00F212B9">
        <w:rPr>
          <w:rFonts w:hint="eastAsia"/>
        </w:rPr>
        <w:t>表E</w:t>
      </w:r>
      <w:r w:rsidRPr="00F212B9">
        <w:rPr>
          <w:rFonts w:hint="eastAsia"/>
        </w:rPr>
        <w:t>-1、</w:t>
      </w:r>
      <w:r w:rsidR="004134CF" w:rsidRPr="00F212B9">
        <w:rPr>
          <w:rFonts w:hint="eastAsia"/>
        </w:rPr>
        <w:t>E</w:t>
      </w:r>
      <w:r w:rsidRPr="00F212B9">
        <w:rPr>
          <w:rFonts w:hint="eastAsia"/>
        </w:rPr>
        <w:t>-2</w:t>
      </w:r>
      <w:proofErr w:type="gramStart"/>
      <w:r w:rsidR="006535DD" w:rsidRPr="00F212B9">
        <w:rPr>
          <w:rFonts w:hint="eastAsia"/>
        </w:rPr>
        <w:t>）</w:t>
      </w:r>
      <w:proofErr w:type="gramEnd"/>
      <w:r w:rsidR="006535DD" w:rsidRPr="00F212B9">
        <w:rPr>
          <w:rFonts w:hint="eastAsia"/>
        </w:rPr>
        <w:t>到局說明，相關人等或主張係親屬寄放或</w:t>
      </w:r>
      <w:r w:rsidR="006535DD" w:rsidRPr="00F212B9">
        <w:rPr>
          <w:rFonts w:hint="eastAsia"/>
        </w:rPr>
        <w:lastRenderedPageBreak/>
        <w:t>金錢借貸；</w:t>
      </w:r>
      <w:r w:rsidRPr="00F212B9">
        <w:rPr>
          <w:rFonts w:hint="eastAsia"/>
        </w:rPr>
        <w:t>亦有主張為賽鴿獎金，</w:t>
      </w:r>
      <w:proofErr w:type="gramStart"/>
      <w:r w:rsidRPr="00F212B9">
        <w:rPr>
          <w:rFonts w:hint="eastAsia"/>
        </w:rPr>
        <w:t>惟彩金非</w:t>
      </w:r>
      <w:proofErr w:type="gramEnd"/>
      <w:r w:rsidRPr="00F212B9">
        <w:rPr>
          <w:rFonts w:hint="eastAsia"/>
        </w:rPr>
        <w:t>自己一人獨得，係他人借用其帳戶，由多數</w:t>
      </w:r>
      <w:r w:rsidR="007C0C2B" w:rsidRPr="00F212B9">
        <w:rPr>
          <w:rFonts w:hint="eastAsia"/>
        </w:rPr>
        <w:t>人集資參賽再予分配，而受分配者又有眾多下線，經層層分配結果非全有獲益，相關成本費用難以計算；</w:t>
      </w:r>
      <w:r w:rsidRPr="00F212B9">
        <w:rPr>
          <w:rFonts w:hint="eastAsia"/>
        </w:rPr>
        <w:t>部分說明人</w:t>
      </w:r>
      <w:r w:rsidR="007C0C2B" w:rsidRPr="00F212B9">
        <w:rPr>
          <w:rFonts w:hint="eastAsia"/>
        </w:rPr>
        <w:t>更自</w:t>
      </w:r>
      <w:r w:rsidRPr="00F212B9">
        <w:rPr>
          <w:rFonts w:hint="eastAsia"/>
        </w:rPr>
        <w:t>述</w:t>
      </w:r>
      <w:r w:rsidR="007C0C2B" w:rsidRPr="00F212B9">
        <w:rPr>
          <w:rFonts w:hint="eastAsia"/>
        </w:rPr>
        <w:t>僅為人頭</w:t>
      </w:r>
      <w:r w:rsidRPr="00F212B9">
        <w:rPr>
          <w:rFonts w:hint="eastAsia"/>
        </w:rPr>
        <w:t>，</w:t>
      </w:r>
      <w:r w:rsidR="007C0C2B" w:rsidRPr="00F212B9">
        <w:rPr>
          <w:rFonts w:hint="eastAsia"/>
        </w:rPr>
        <w:t>而</w:t>
      </w:r>
      <w:r w:rsidRPr="00F212B9">
        <w:rPr>
          <w:rFonts w:hint="eastAsia"/>
        </w:rPr>
        <w:t>非實際參與者，實際出資者</w:t>
      </w:r>
      <w:r w:rsidR="007C0C2B" w:rsidRPr="00F212B9">
        <w:rPr>
          <w:rFonts w:hint="eastAsia"/>
        </w:rPr>
        <w:t>因恐</w:t>
      </w:r>
      <w:r w:rsidR="00795762" w:rsidRPr="00F212B9">
        <w:rPr>
          <w:rFonts w:hint="eastAsia"/>
        </w:rPr>
        <w:t>得獎後遭</w:t>
      </w:r>
      <w:r w:rsidRPr="00F212B9">
        <w:rPr>
          <w:rFonts w:hint="eastAsia"/>
        </w:rPr>
        <w:t>勒索</w:t>
      </w:r>
      <w:r w:rsidR="007C0C2B" w:rsidRPr="00F212B9">
        <w:rPr>
          <w:rFonts w:hint="eastAsia"/>
        </w:rPr>
        <w:t>，</w:t>
      </w:r>
      <w:proofErr w:type="gramStart"/>
      <w:r w:rsidR="007C0C2B" w:rsidRPr="00F212B9">
        <w:rPr>
          <w:rFonts w:hint="eastAsia"/>
        </w:rPr>
        <w:t>爰</w:t>
      </w:r>
      <w:proofErr w:type="gramEnd"/>
      <w:r w:rsidR="007C0C2B" w:rsidRPr="00F212B9">
        <w:rPr>
          <w:rFonts w:hint="eastAsia"/>
        </w:rPr>
        <w:t>覓</w:t>
      </w:r>
      <w:proofErr w:type="gramStart"/>
      <w:r w:rsidRPr="00F212B9">
        <w:rPr>
          <w:rFonts w:hint="eastAsia"/>
        </w:rPr>
        <w:t>人頭充替云云</w:t>
      </w:r>
      <w:proofErr w:type="gramEnd"/>
      <w:r w:rsidRPr="00F212B9">
        <w:rPr>
          <w:rFonts w:hint="eastAsia"/>
        </w:rPr>
        <w:t>。</w:t>
      </w:r>
    </w:p>
    <w:p w:rsidR="00456DAF" w:rsidRPr="00F212B9" w:rsidRDefault="00540598" w:rsidP="00963B65">
      <w:pPr>
        <w:pStyle w:val="4"/>
      </w:pPr>
      <w:proofErr w:type="gramStart"/>
      <w:r w:rsidRPr="00F212B9">
        <w:rPr>
          <w:rFonts w:hint="eastAsia"/>
        </w:rPr>
        <w:t>嗣</w:t>
      </w:r>
      <w:proofErr w:type="gramEnd"/>
      <w:r w:rsidR="00C062AA" w:rsidRPr="00F212B9">
        <w:rPr>
          <w:rFonts w:hint="eastAsia"/>
        </w:rPr>
        <w:t>該局再</w:t>
      </w:r>
      <w:r w:rsidR="00456DAF" w:rsidRPr="00F212B9">
        <w:rPr>
          <w:rFonts w:hint="eastAsia"/>
        </w:rPr>
        <w:t>函請被檢舉人於</w:t>
      </w:r>
      <w:smartTag w:uri="urn:schemas-microsoft-com:office:smarttags" w:element="chsdate">
        <w:smartTagPr>
          <w:attr w:name="Year" w:val="1995"/>
          <w:attr w:name="Month" w:val="5"/>
          <w:attr w:name="Day" w:val="9"/>
          <w:attr w:name="IsLunarDate" w:val="False"/>
          <w:attr w:name="IsROCDate" w:val="False"/>
        </w:smartTagPr>
        <w:r w:rsidR="00456DAF" w:rsidRPr="00F212B9">
          <w:rPr>
            <w:rFonts w:hint="eastAsia"/>
          </w:rPr>
          <w:t>95年5月9日</w:t>
        </w:r>
      </w:smartTag>
      <w:r w:rsidR="00456DAF" w:rsidRPr="00F212B9">
        <w:rPr>
          <w:rFonts w:hint="eastAsia"/>
        </w:rPr>
        <w:t>、12日、23日到局製作談話筆錄說明賽鴿活動收費情形及相關資金流向等。</w:t>
      </w:r>
      <w:r w:rsidRPr="00F212B9">
        <w:rPr>
          <w:rFonts w:hint="eastAsia"/>
        </w:rPr>
        <w:t>惟</w:t>
      </w:r>
      <w:r w:rsidR="00456DAF" w:rsidRPr="00F212B9">
        <w:rPr>
          <w:rFonts w:hint="eastAsia"/>
        </w:rPr>
        <w:t>因案情複雜，該局陸續蒐集資料分析案情，並就未立案之賽鴿分會舉辦賽鴿比賽收取費用及發放獎金所衍生之相關課稅問題，於</w:t>
      </w:r>
      <w:smartTag w:uri="urn:schemas-microsoft-com:office:smarttags" w:element="chsdate">
        <w:smartTagPr>
          <w:attr w:name="IsROCDate" w:val="False"/>
          <w:attr w:name="IsLunarDate" w:val="False"/>
          <w:attr w:name="Day" w:val="7"/>
          <w:attr w:name="Month" w:val="7"/>
          <w:attr w:name="Year" w:val="1995"/>
        </w:smartTagPr>
        <w:r w:rsidR="00456DAF" w:rsidRPr="00F212B9">
          <w:rPr>
            <w:rFonts w:hint="eastAsia"/>
          </w:rPr>
          <w:t>95年7月7日</w:t>
        </w:r>
      </w:smartTag>
      <w:r w:rsidR="00456DAF" w:rsidRPr="00F212B9">
        <w:rPr>
          <w:rFonts w:hint="eastAsia"/>
        </w:rPr>
        <w:t>函請財政部各地區國稅局表示意見，</w:t>
      </w:r>
      <w:r w:rsidR="00EF1828" w:rsidRPr="00F212B9">
        <w:rPr>
          <w:rFonts w:hint="eastAsia"/>
        </w:rPr>
        <w:t>經</w:t>
      </w:r>
      <w:r w:rsidR="00456DAF" w:rsidRPr="00F212B9">
        <w:rPr>
          <w:rFonts w:hint="eastAsia"/>
        </w:rPr>
        <w:t>彙整意見後以</w:t>
      </w:r>
      <w:smartTag w:uri="urn:schemas-microsoft-com:office:smarttags" w:element="chsdate">
        <w:smartTagPr>
          <w:attr w:name="IsROCDate" w:val="False"/>
          <w:attr w:name="IsLunarDate" w:val="False"/>
          <w:attr w:name="Day" w:val="13"/>
          <w:attr w:name="Month" w:val="2"/>
          <w:attr w:name="Year" w:val="1996"/>
        </w:smartTagPr>
        <w:r w:rsidR="00456DAF" w:rsidRPr="00F212B9">
          <w:rPr>
            <w:rFonts w:hint="eastAsia"/>
          </w:rPr>
          <w:t>96年2月13日</w:t>
        </w:r>
      </w:smartTag>
      <w:r w:rsidR="00456DAF" w:rsidRPr="00F212B9">
        <w:rPr>
          <w:rFonts w:hint="eastAsia"/>
        </w:rPr>
        <w:t>北區</w:t>
      </w:r>
      <w:proofErr w:type="gramStart"/>
      <w:r w:rsidR="00456DAF" w:rsidRPr="00F212B9">
        <w:rPr>
          <w:rFonts w:hint="eastAsia"/>
        </w:rPr>
        <w:t>國稅審</w:t>
      </w:r>
      <w:proofErr w:type="gramEnd"/>
      <w:r w:rsidR="00456DAF" w:rsidRPr="00F212B9">
        <w:rPr>
          <w:rFonts w:hint="eastAsia"/>
        </w:rPr>
        <w:t>三字第0960001083號函報請財政部核示，經</w:t>
      </w:r>
      <w:r w:rsidR="006535DD" w:rsidRPr="00F212B9">
        <w:rPr>
          <w:rFonts w:hint="eastAsia"/>
        </w:rPr>
        <w:t>該</w:t>
      </w:r>
      <w:r w:rsidR="00456DAF" w:rsidRPr="00F212B9">
        <w:rPr>
          <w:rFonts w:hint="eastAsia"/>
        </w:rPr>
        <w:t>部</w:t>
      </w:r>
      <w:smartTag w:uri="urn:schemas-microsoft-com:office:smarttags" w:element="chsdate">
        <w:smartTagPr>
          <w:attr w:name="IsROCDate" w:val="False"/>
          <w:attr w:name="IsLunarDate" w:val="False"/>
          <w:attr w:name="Day" w:val="23"/>
          <w:attr w:name="Month" w:val="7"/>
          <w:attr w:name="Year" w:val="1996"/>
        </w:smartTagPr>
        <w:r w:rsidR="00456DAF" w:rsidRPr="00F212B9">
          <w:rPr>
            <w:rFonts w:hint="eastAsia"/>
          </w:rPr>
          <w:t>96年7月23日</w:t>
        </w:r>
      </w:smartTag>
      <w:r w:rsidR="00456DAF" w:rsidRPr="00F212B9">
        <w:rPr>
          <w:rFonts w:hint="eastAsia"/>
        </w:rPr>
        <w:t>台財稅字第09604530700</w:t>
      </w:r>
      <w:r w:rsidR="006535DD" w:rsidRPr="00F212B9">
        <w:rPr>
          <w:rFonts w:hint="eastAsia"/>
        </w:rPr>
        <w:t>號函</w:t>
      </w:r>
      <w:r w:rsidR="00456DAF" w:rsidRPr="00F212B9">
        <w:rPr>
          <w:rFonts w:hint="eastAsia"/>
        </w:rPr>
        <w:t>示</w:t>
      </w:r>
      <w:r w:rsidR="006535DD" w:rsidRPr="00F212B9">
        <w:rPr>
          <w:rFonts w:hint="eastAsia"/>
        </w:rPr>
        <w:t>相關稅目課稅作法在案</w:t>
      </w:r>
      <w:r w:rsidR="00456DAF" w:rsidRPr="00F212B9">
        <w:rPr>
          <w:rFonts w:hint="eastAsia"/>
        </w:rPr>
        <w:t>。</w:t>
      </w:r>
      <w:proofErr w:type="gramStart"/>
      <w:r w:rsidR="0038083B" w:rsidRPr="00F212B9">
        <w:rPr>
          <w:rFonts w:hint="eastAsia"/>
        </w:rPr>
        <w:t>嗣</w:t>
      </w:r>
      <w:proofErr w:type="gramEnd"/>
      <w:r w:rsidR="0038083B" w:rsidRPr="00F212B9">
        <w:rPr>
          <w:rFonts w:hint="eastAsia"/>
        </w:rPr>
        <w:t>98年8月13日及9月4日</w:t>
      </w:r>
      <w:r w:rsidR="00166C1F" w:rsidRPr="00F212B9">
        <w:rPr>
          <w:rFonts w:hint="eastAsia"/>
        </w:rPr>
        <w:t>再</w:t>
      </w:r>
      <w:r w:rsidR="0038083B" w:rsidRPr="00F212B9">
        <w:rPr>
          <w:rFonts w:hint="eastAsia"/>
        </w:rPr>
        <w:t>函請被檢舉人到該局製作談話筆錄說明資金內容及主張成本費用等。</w:t>
      </w:r>
    </w:p>
    <w:p w:rsidR="00456DAF" w:rsidRPr="00F212B9" w:rsidRDefault="00456DAF" w:rsidP="00963B65">
      <w:pPr>
        <w:pStyle w:val="4"/>
        <w:rPr>
          <w:snapToGrid w:val="0"/>
          <w:szCs w:val="32"/>
        </w:rPr>
      </w:pPr>
      <w:r w:rsidRPr="00F212B9">
        <w:rPr>
          <w:rFonts w:hint="eastAsia"/>
        </w:rPr>
        <w:t>98年11月中旬</w:t>
      </w:r>
      <w:r w:rsidR="006535DD" w:rsidRPr="00F212B9">
        <w:rPr>
          <w:rFonts w:hint="eastAsia"/>
        </w:rPr>
        <w:t>該局審查三</w:t>
      </w:r>
      <w:proofErr w:type="gramStart"/>
      <w:r w:rsidR="006535DD" w:rsidRPr="00F212B9">
        <w:rPr>
          <w:rFonts w:hint="eastAsia"/>
        </w:rPr>
        <w:t>科洽函</w:t>
      </w:r>
      <w:r w:rsidRPr="00F212B9">
        <w:rPr>
          <w:rFonts w:hint="eastAsia"/>
        </w:rPr>
        <w:t>審查一</w:t>
      </w:r>
      <w:proofErr w:type="gramEnd"/>
      <w:r w:rsidRPr="00F212B9">
        <w:rPr>
          <w:rFonts w:hint="eastAsia"/>
        </w:rPr>
        <w:t>科就該二分會無法提供相關帳簿憑證供核，有關營利事業所得稅之成本費用計算，</w:t>
      </w:r>
      <w:r w:rsidR="006535DD" w:rsidRPr="00F212B9">
        <w:rPr>
          <w:rFonts w:hint="eastAsia"/>
        </w:rPr>
        <w:t>究</w:t>
      </w:r>
      <w:r w:rsidRPr="00F212B9">
        <w:rPr>
          <w:rFonts w:hint="eastAsia"/>
        </w:rPr>
        <w:t>應適用何種行業代號之同業利潤標準及擴大書面審查純益率標準計算所得</w:t>
      </w:r>
      <w:r w:rsidR="006535DD" w:rsidRPr="00F212B9">
        <w:rPr>
          <w:rStyle w:val="af6"/>
        </w:rPr>
        <w:footnoteReference w:id="4"/>
      </w:r>
      <w:r w:rsidRPr="00F212B9">
        <w:rPr>
          <w:rFonts w:hint="eastAsia"/>
        </w:rPr>
        <w:t>。</w:t>
      </w:r>
      <w:r w:rsidR="00DE2E90" w:rsidRPr="00F212B9">
        <w:rPr>
          <w:rFonts w:hint="eastAsia"/>
        </w:rPr>
        <w:t>同年</w:t>
      </w:r>
      <w:r w:rsidRPr="00F212B9">
        <w:rPr>
          <w:rFonts w:hint="eastAsia"/>
        </w:rPr>
        <w:t>12月4日</w:t>
      </w:r>
      <w:r w:rsidR="002F41C9" w:rsidRPr="00F212B9">
        <w:rPr>
          <w:rFonts w:hint="eastAsia"/>
        </w:rPr>
        <w:t>該局</w:t>
      </w:r>
      <w:proofErr w:type="gramStart"/>
      <w:r w:rsidRPr="00F212B9">
        <w:rPr>
          <w:rFonts w:hint="eastAsia"/>
        </w:rPr>
        <w:t>彙整案關</w:t>
      </w:r>
      <w:proofErr w:type="gramEnd"/>
      <w:r w:rsidRPr="00F212B9">
        <w:rPr>
          <w:rFonts w:hint="eastAsia"/>
        </w:rPr>
        <w:t>資料後簽報查核完竣，再於12月18日通報該局桃園縣分局就吳○</w:t>
      </w:r>
      <w:r w:rsidR="002F41C9" w:rsidRPr="00F212B9">
        <w:rPr>
          <w:rFonts w:hint="eastAsia"/>
        </w:rPr>
        <w:t>93年度</w:t>
      </w:r>
      <w:r w:rsidR="00EF1828" w:rsidRPr="00F212B9">
        <w:rPr>
          <w:rFonts w:hint="eastAsia"/>
        </w:rPr>
        <w:t>涉及違反扣繳義務</w:t>
      </w:r>
      <w:r w:rsidR="002F41C9" w:rsidRPr="00F212B9">
        <w:rPr>
          <w:rFonts w:hint="eastAsia"/>
        </w:rPr>
        <w:t>，暨</w:t>
      </w:r>
      <w:proofErr w:type="gramStart"/>
      <w:r w:rsidR="002F41C9" w:rsidRPr="00F212B9">
        <w:rPr>
          <w:rFonts w:hint="eastAsia"/>
        </w:rPr>
        <w:t>盧</w:t>
      </w:r>
      <w:proofErr w:type="gramEnd"/>
      <w:r w:rsidR="002F41C9" w:rsidRPr="00F212B9">
        <w:rPr>
          <w:rFonts w:hint="eastAsia"/>
        </w:rPr>
        <w:t>○</w:t>
      </w:r>
      <w:r w:rsidRPr="00F212B9">
        <w:rPr>
          <w:rFonts w:hint="eastAsia"/>
        </w:rPr>
        <w:t>9</w:t>
      </w:r>
      <w:r w:rsidR="002F41C9" w:rsidRPr="00F212B9">
        <w:rPr>
          <w:rFonts w:hint="eastAsia"/>
        </w:rPr>
        <w:t>4</w:t>
      </w:r>
      <w:r w:rsidRPr="00F212B9">
        <w:rPr>
          <w:rFonts w:hint="eastAsia"/>
        </w:rPr>
        <w:lastRenderedPageBreak/>
        <w:t>年</w:t>
      </w:r>
      <w:r w:rsidR="002F41C9" w:rsidRPr="00F212B9">
        <w:rPr>
          <w:rFonts w:hint="eastAsia"/>
        </w:rPr>
        <w:t>涉及違反扣繳義務及營利事業所得稅辦理相關開徵事宜，</w:t>
      </w:r>
      <w:proofErr w:type="gramStart"/>
      <w:r w:rsidR="002F41C9" w:rsidRPr="00F212B9">
        <w:rPr>
          <w:rFonts w:hint="eastAsia"/>
        </w:rPr>
        <w:t>該局審</w:t>
      </w:r>
      <w:proofErr w:type="gramEnd"/>
      <w:r w:rsidR="002F41C9" w:rsidRPr="00F212B9">
        <w:rPr>
          <w:rFonts w:hint="eastAsia"/>
        </w:rPr>
        <w:t>三科並就前揭二人</w:t>
      </w:r>
      <w:proofErr w:type="gramStart"/>
      <w:r w:rsidR="002F41C9" w:rsidRPr="00F212B9">
        <w:rPr>
          <w:rFonts w:hint="eastAsia"/>
        </w:rPr>
        <w:t>所涉應納</w:t>
      </w:r>
      <w:proofErr w:type="gramEnd"/>
      <w:r w:rsidR="002F41C9" w:rsidRPr="00F212B9">
        <w:rPr>
          <w:rFonts w:hint="eastAsia"/>
        </w:rPr>
        <w:t>營業稅部分辦理開徵，合計</w:t>
      </w:r>
      <w:r w:rsidR="0038083B" w:rsidRPr="00F212B9">
        <w:rPr>
          <w:rFonts w:hint="eastAsia"/>
        </w:rPr>
        <w:t>作成</w:t>
      </w:r>
      <w:r w:rsidR="00113CD9" w:rsidRPr="00F212B9">
        <w:rPr>
          <w:rFonts w:hint="eastAsia"/>
        </w:rPr>
        <w:t>五</w:t>
      </w:r>
      <w:r w:rsidR="002F41C9" w:rsidRPr="00F212B9">
        <w:rPr>
          <w:rFonts w:hint="eastAsia"/>
        </w:rPr>
        <w:t>筆開徵稅款及罰鍰</w:t>
      </w:r>
      <w:r w:rsidR="0038083B" w:rsidRPr="00F212B9">
        <w:rPr>
          <w:rFonts w:hint="eastAsia"/>
        </w:rPr>
        <w:t>行政處分</w:t>
      </w:r>
      <w:r w:rsidR="002F41C9" w:rsidRPr="00F212B9">
        <w:rPr>
          <w:rFonts w:hint="eastAsia"/>
        </w:rPr>
        <w:t>（相關開徵、徵起、</w:t>
      </w:r>
      <w:r w:rsidR="0038083B" w:rsidRPr="00F212B9">
        <w:rPr>
          <w:rFonts w:hint="eastAsia"/>
        </w:rPr>
        <w:t>行政救濟</w:t>
      </w:r>
      <w:r w:rsidR="002F41C9" w:rsidRPr="00F212B9">
        <w:rPr>
          <w:rFonts w:hint="eastAsia"/>
        </w:rPr>
        <w:t>及</w:t>
      </w:r>
      <w:r w:rsidR="0038083B" w:rsidRPr="00F212B9">
        <w:rPr>
          <w:rFonts w:hint="eastAsia"/>
        </w:rPr>
        <w:t>送行政執行</w:t>
      </w:r>
      <w:r w:rsidR="00782BCD" w:rsidRPr="00F212B9">
        <w:rPr>
          <w:rFonts w:hint="eastAsia"/>
        </w:rPr>
        <w:t>情形，詳表</w:t>
      </w:r>
      <w:r w:rsidR="00F72A81" w:rsidRPr="00F212B9">
        <w:rPr>
          <w:rFonts w:hint="eastAsia"/>
        </w:rPr>
        <w:t>三-4</w:t>
      </w:r>
      <w:r w:rsidR="002F41C9" w:rsidRPr="00F212B9">
        <w:rPr>
          <w:rFonts w:hint="eastAsia"/>
        </w:rPr>
        <w:t>序號1至4及6資料）。</w:t>
      </w:r>
    </w:p>
    <w:p w:rsidR="001228D0" w:rsidRPr="00F212B9" w:rsidRDefault="008A1907" w:rsidP="00963B65">
      <w:pPr>
        <w:pStyle w:val="3"/>
        <w:rPr>
          <w:snapToGrid w:val="0"/>
        </w:rPr>
      </w:pPr>
      <w:proofErr w:type="gramStart"/>
      <w:r w:rsidRPr="00F212B9">
        <w:rPr>
          <w:rFonts w:hint="eastAsia"/>
          <w:snapToGrid w:val="0"/>
        </w:rPr>
        <w:t>惟核</w:t>
      </w:r>
      <w:proofErr w:type="gramEnd"/>
      <w:r w:rsidR="001675C0" w:rsidRPr="00F212B9">
        <w:rPr>
          <w:rFonts w:hint="eastAsia"/>
          <w:snapToGrid w:val="0"/>
        </w:rPr>
        <w:t>，</w:t>
      </w:r>
      <w:r w:rsidR="002F41C9" w:rsidRPr="00F212B9">
        <w:rPr>
          <w:rFonts w:hint="eastAsia"/>
          <w:snapToGrid w:val="0"/>
        </w:rPr>
        <w:t>本案</w:t>
      </w:r>
      <w:r w:rsidR="00115CE8" w:rsidRPr="00F212B9">
        <w:rPr>
          <w:rFonts w:hint="eastAsia"/>
          <w:snapToGrid w:val="0"/>
        </w:rPr>
        <w:t>究應如何</w:t>
      </w:r>
      <w:r w:rsidR="001675C0" w:rsidRPr="00F212B9">
        <w:rPr>
          <w:rFonts w:hint="eastAsia"/>
          <w:snapToGrid w:val="0"/>
        </w:rPr>
        <w:t>處</w:t>
      </w:r>
      <w:r w:rsidR="00115CE8" w:rsidRPr="00F212B9">
        <w:rPr>
          <w:rFonts w:hint="eastAsia"/>
          <w:snapToGrid w:val="0"/>
        </w:rPr>
        <w:t>理課稅，經北區國稅局</w:t>
      </w:r>
      <w:r w:rsidR="0038083B" w:rsidRPr="00F212B9">
        <w:rPr>
          <w:rFonts w:hint="eastAsia"/>
          <w:snapToGrid w:val="0"/>
        </w:rPr>
        <w:t>徵詢、彙總各區國稅局意見後</w:t>
      </w:r>
      <w:r w:rsidR="00115CE8" w:rsidRPr="00F212B9">
        <w:rPr>
          <w:rFonts w:hint="eastAsia"/>
          <w:snapToGrid w:val="0"/>
        </w:rPr>
        <w:t>報請</w:t>
      </w:r>
      <w:r w:rsidR="00166C1F" w:rsidRPr="00F212B9">
        <w:rPr>
          <w:rFonts w:hint="eastAsia"/>
          <w:snapToGrid w:val="0"/>
        </w:rPr>
        <w:t>財政</w:t>
      </w:r>
      <w:r w:rsidR="0038083B" w:rsidRPr="00F212B9">
        <w:rPr>
          <w:rFonts w:hint="eastAsia"/>
          <w:snapToGrid w:val="0"/>
        </w:rPr>
        <w:t>部</w:t>
      </w:r>
      <w:r w:rsidR="00DE2E90" w:rsidRPr="00F212B9">
        <w:rPr>
          <w:rFonts w:hint="eastAsia"/>
          <w:snapToGrid w:val="0"/>
        </w:rPr>
        <w:t>核示，業經</w:t>
      </w:r>
      <w:r w:rsidR="00115CE8" w:rsidRPr="00F212B9">
        <w:rPr>
          <w:rFonts w:hint="eastAsia"/>
          <w:snapToGrid w:val="0"/>
        </w:rPr>
        <w:t>該部96年7月23日台財稅字第09604530700號函復</w:t>
      </w:r>
      <w:r w:rsidRPr="00F212B9">
        <w:rPr>
          <w:rFonts w:hint="eastAsia"/>
          <w:snapToGrid w:val="0"/>
        </w:rPr>
        <w:t>北區</w:t>
      </w:r>
      <w:r w:rsidR="002F41C9" w:rsidRPr="00F212B9">
        <w:rPr>
          <w:rFonts w:hint="eastAsia"/>
          <w:snapToGrid w:val="0"/>
        </w:rPr>
        <w:t>國稅局</w:t>
      </w:r>
      <w:r w:rsidR="00113CD9" w:rsidRPr="00F212B9">
        <w:rPr>
          <w:rFonts w:hint="eastAsia"/>
          <w:snapToGrid w:val="0"/>
        </w:rPr>
        <w:t>，就未立案</w:t>
      </w:r>
      <w:proofErr w:type="gramStart"/>
      <w:r w:rsidR="00113CD9" w:rsidRPr="00F212B9">
        <w:rPr>
          <w:rFonts w:hint="eastAsia"/>
          <w:snapToGrid w:val="0"/>
        </w:rPr>
        <w:t>鴿</w:t>
      </w:r>
      <w:proofErr w:type="gramEnd"/>
      <w:r w:rsidR="00113CD9" w:rsidRPr="00F212B9">
        <w:rPr>
          <w:rFonts w:hint="eastAsia"/>
          <w:snapToGrid w:val="0"/>
        </w:rPr>
        <w:t>會所涉營所稅、營業稅及發放</w:t>
      </w:r>
      <w:r w:rsidR="00115CE8" w:rsidRPr="00F212B9">
        <w:rPr>
          <w:rFonts w:hint="eastAsia"/>
          <w:snapToGrid w:val="0"/>
        </w:rPr>
        <w:t>獎金之扣繳義務等，</w:t>
      </w:r>
      <w:proofErr w:type="gramStart"/>
      <w:r w:rsidR="00115CE8" w:rsidRPr="00F212B9">
        <w:rPr>
          <w:rFonts w:hint="eastAsia"/>
          <w:snapToGrid w:val="0"/>
        </w:rPr>
        <w:t>暨賽鴿</w:t>
      </w:r>
      <w:proofErr w:type="gramEnd"/>
      <w:r w:rsidR="00115CE8" w:rsidRPr="00F212B9">
        <w:rPr>
          <w:rFonts w:hint="eastAsia"/>
          <w:snapToGrid w:val="0"/>
        </w:rPr>
        <w:t>比賽得獎者</w:t>
      </w:r>
      <w:proofErr w:type="gramStart"/>
      <w:r w:rsidR="00115CE8" w:rsidRPr="00F212B9">
        <w:rPr>
          <w:rFonts w:hint="eastAsia"/>
          <w:snapToGrid w:val="0"/>
        </w:rPr>
        <w:t>獲配彩金</w:t>
      </w:r>
      <w:proofErr w:type="gramEnd"/>
      <w:r w:rsidR="00115CE8" w:rsidRPr="00F212B9">
        <w:rPr>
          <w:rFonts w:hint="eastAsia"/>
          <w:snapToGrid w:val="0"/>
        </w:rPr>
        <w:t>之課稅作法予以闡明。惟該局遲至98年12月</w:t>
      </w:r>
      <w:r w:rsidR="00115CE8" w:rsidRPr="00F212B9">
        <w:rPr>
          <w:rFonts w:hint="eastAsia"/>
        </w:rPr>
        <w:t>4日</w:t>
      </w:r>
      <w:proofErr w:type="gramStart"/>
      <w:r w:rsidR="00115CE8" w:rsidRPr="00F212B9">
        <w:rPr>
          <w:rFonts w:hint="eastAsia"/>
        </w:rPr>
        <w:t>始彙整案</w:t>
      </w:r>
      <w:proofErr w:type="gramEnd"/>
      <w:r w:rsidR="00115CE8" w:rsidRPr="00F212B9">
        <w:rPr>
          <w:rFonts w:hint="eastAsia"/>
        </w:rPr>
        <w:t>關資料簽報查核完竣，再於18日通報該局桃園縣分局辦理開徵，時效已遲延</w:t>
      </w:r>
      <w:r w:rsidR="0038083B" w:rsidRPr="00F212B9">
        <w:rPr>
          <w:rFonts w:hint="eastAsia"/>
        </w:rPr>
        <w:t>2年有餘</w:t>
      </w:r>
      <w:r w:rsidR="00972005" w:rsidRPr="00F212B9">
        <w:rPr>
          <w:rFonts w:hint="eastAsia"/>
        </w:rPr>
        <w:t>。</w:t>
      </w:r>
      <w:proofErr w:type="gramStart"/>
      <w:r w:rsidR="00972005" w:rsidRPr="00F212B9">
        <w:rPr>
          <w:rFonts w:hint="eastAsia"/>
        </w:rPr>
        <w:t>嗣</w:t>
      </w:r>
      <w:proofErr w:type="gramEnd"/>
      <w:r w:rsidR="00972005" w:rsidRPr="00F212B9">
        <w:rPr>
          <w:rFonts w:hint="eastAsia"/>
        </w:rPr>
        <w:t>該</w:t>
      </w:r>
      <w:proofErr w:type="gramStart"/>
      <w:r w:rsidR="00972005" w:rsidRPr="00F212B9">
        <w:rPr>
          <w:rFonts w:hint="eastAsia"/>
        </w:rPr>
        <w:t>局審三科至</w:t>
      </w:r>
      <w:proofErr w:type="gramEnd"/>
      <w:r w:rsidR="00972005" w:rsidRPr="00F212B9">
        <w:rPr>
          <w:rFonts w:hint="eastAsia"/>
        </w:rPr>
        <w:t>100年5月1日及10月1日始</w:t>
      </w:r>
      <w:proofErr w:type="gramStart"/>
      <w:r w:rsidR="00972005" w:rsidRPr="00F212B9">
        <w:rPr>
          <w:rFonts w:hint="eastAsia"/>
        </w:rPr>
        <w:t>開徵</w:t>
      </w:r>
      <w:r w:rsidR="00B16E12" w:rsidRPr="00F212B9">
        <w:rPr>
          <w:rFonts w:hint="eastAsia"/>
        </w:rPr>
        <w:t>該</w:t>
      </w:r>
      <w:r w:rsidR="0038083B" w:rsidRPr="00F212B9">
        <w:rPr>
          <w:rFonts w:hint="eastAsia"/>
        </w:rPr>
        <w:t>吳</w:t>
      </w:r>
      <w:proofErr w:type="gramEnd"/>
      <w:r w:rsidR="0038083B" w:rsidRPr="00F212B9">
        <w:rPr>
          <w:rFonts w:hint="eastAsia"/>
        </w:rPr>
        <w:t>、盧</w:t>
      </w:r>
      <w:r w:rsidR="00B16E12" w:rsidRPr="00F212B9">
        <w:rPr>
          <w:rFonts w:hint="eastAsia"/>
        </w:rPr>
        <w:t>二人之</w:t>
      </w:r>
      <w:r w:rsidR="00972005" w:rsidRPr="00F212B9">
        <w:rPr>
          <w:rFonts w:hint="eastAsia"/>
        </w:rPr>
        <w:t>營業稅、該局桃園縣分局至99年7月21日及100年2月11日</w:t>
      </w:r>
      <w:r w:rsidR="00B16E12" w:rsidRPr="00F212B9">
        <w:rPr>
          <w:rFonts w:hint="eastAsia"/>
        </w:rPr>
        <w:t>始</w:t>
      </w:r>
      <w:r w:rsidR="00972005" w:rsidRPr="00F212B9">
        <w:rPr>
          <w:rFonts w:hint="eastAsia"/>
        </w:rPr>
        <w:t>就吳○違反扣繳義務分別開徵本稅</w:t>
      </w:r>
      <w:r w:rsidR="00972005" w:rsidRPr="00F212B9">
        <w:t>17,615,741</w:t>
      </w:r>
      <w:r w:rsidR="00972005" w:rsidRPr="00F212B9">
        <w:rPr>
          <w:rFonts w:hint="eastAsia"/>
        </w:rPr>
        <w:t>元、</w:t>
      </w:r>
      <w:r w:rsidR="001675C0" w:rsidRPr="00F212B9">
        <w:rPr>
          <w:rFonts w:hint="eastAsia"/>
        </w:rPr>
        <w:t>裁處</w:t>
      </w:r>
      <w:r w:rsidR="00972005" w:rsidRPr="00F212B9">
        <w:rPr>
          <w:rFonts w:hint="eastAsia"/>
        </w:rPr>
        <w:t>罰鍰</w:t>
      </w:r>
      <w:r w:rsidR="00972005" w:rsidRPr="00F212B9">
        <w:t>52,847,223</w:t>
      </w:r>
      <w:r w:rsidR="00972005" w:rsidRPr="00F212B9">
        <w:rPr>
          <w:rFonts w:hint="eastAsia"/>
        </w:rPr>
        <w:t>元，</w:t>
      </w:r>
      <w:proofErr w:type="gramStart"/>
      <w:r w:rsidR="00972005" w:rsidRPr="00F212B9">
        <w:rPr>
          <w:rFonts w:hint="eastAsia"/>
        </w:rPr>
        <w:t>暨於99年7月21日</w:t>
      </w:r>
      <w:proofErr w:type="gramEnd"/>
      <w:r w:rsidR="00972005" w:rsidRPr="00F212B9">
        <w:rPr>
          <w:rFonts w:hint="eastAsia"/>
        </w:rPr>
        <w:t>及11月21日</w:t>
      </w:r>
      <w:r w:rsidR="00B16E12" w:rsidRPr="00F212B9">
        <w:rPr>
          <w:rFonts w:hint="eastAsia"/>
        </w:rPr>
        <w:t>始</w:t>
      </w:r>
      <w:r w:rsidR="00972005" w:rsidRPr="00F212B9">
        <w:rPr>
          <w:rFonts w:hint="eastAsia"/>
        </w:rPr>
        <w:t>就</w:t>
      </w:r>
      <w:proofErr w:type="gramStart"/>
      <w:r w:rsidR="00972005" w:rsidRPr="00F212B9">
        <w:rPr>
          <w:rFonts w:hint="eastAsia"/>
        </w:rPr>
        <w:t>盧</w:t>
      </w:r>
      <w:proofErr w:type="gramEnd"/>
      <w:r w:rsidR="00972005" w:rsidRPr="00F212B9">
        <w:rPr>
          <w:rFonts w:hint="eastAsia"/>
        </w:rPr>
        <w:t>○違反扣繳義務分別開徵本稅</w:t>
      </w:r>
      <w:r w:rsidR="00972005" w:rsidRPr="00F212B9">
        <w:t>35,879,158</w:t>
      </w:r>
      <w:r w:rsidR="00972005" w:rsidRPr="00F212B9">
        <w:rPr>
          <w:rFonts w:hint="eastAsia"/>
        </w:rPr>
        <w:t>元、</w:t>
      </w:r>
      <w:r w:rsidR="001675C0" w:rsidRPr="00F212B9">
        <w:rPr>
          <w:rFonts w:hint="eastAsia"/>
        </w:rPr>
        <w:t>裁處</w:t>
      </w:r>
      <w:r w:rsidR="00972005" w:rsidRPr="00F212B9">
        <w:rPr>
          <w:rFonts w:hint="eastAsia"/>
        </w:rPr>
        <w:t>罰鍰</w:t>
      </w:r>
      <w:r w:rsidR="00972005" w:rsidRPr="00F212B9">
        <w:t>107,637,474</w:t>
      </w:r>
      <w:r w:rsidR="00972005" w:rsidRPr="00F212B9">
        <w:rPr>
          <w:rFonts w:hint="eastAsia"/>
        </w:rPr>
        <w:t>元、及99年6月6日就</w:t>
      </w:r>
      <w:proofErr w:type="gramStart"/>
      <w:r w:rsidR="00972005" w:rsidRPr="00F212B9">
        <w:rPr>
          <w:rFonts w:hint="eastAsia"/>
        </w:rPr>
        <w:t>盧</w:t>
      </w:r>
      <w:proofErr w:type="gramEnd"/>
      <w:r w:rsidR="00972005" w:rsidRPr="00F212B9">
        <w:rPr>
          <w:rFonts w:hint="eastAsia"/>
        </w:rPr>
        <w:t>○之聯</w:t>
      </w:r>
      <w:r w:rsidR="00166C1F" w:rsidRPr="00F212B9">
        <w:rPr>
          <w:rFonts w:hint="eastAsia"/>
        </w:rPr>
        <w:t>○</w:t>
      </w:r>
      <w:r w:rsidR="00972005" w:rsidRPr="00F212B9">
        <w:rPr>
          <w:rFonts w:hint="eastAsia"/>
        </w:rPr>
        <w:t>分會所涉營所稅開徵</w:t>
      </w:r>
      <w:r w:rsidR="00972005" w:rsidRPr="00F212B9">
        <w:t>501,550</w:t>
      </w:r>
      <w:r w:rsidR="00972005" w:rsidRPr="00F212B9">
        <w:rPr>
          <w:rFonts w:hint="eastAsia"/>
        </w:rPr>
        <w:t>元，</w:t>
      </w:r>
      <w:r w:rsidR="00B16E12" w:rsidRPr="00F212B9">
        <w:rPr>
          <w:rFonts w:hint="eastAsia"/>
        </w:rPr>
        <w:t>距財政部</w:t>
      </w:r>
      <w:proofErr w:type="gramStart"/>
      <w:r w:rsidR="00B16E12" w:rsidRPr="00F212B9">
        <w:rPr>
          <w:rFonts w:hint="eastAsia"/>
        </w:rPr>
        <w:t>96年7月函已分別</w:t>
      </w:r>
      <w:proofErr w:type="gramEnd"/>
      <w:r w:rsidR="00B16E12" w:rsidRPr="00F212B9">
        <w:rPr>
          <w:rFonts w:hint="eastAsia"/>
        </w:rPr>
        <w:t>逾</w:t>
      </w:r>
      <w:r w:rsidR="0038083B" w:rsidRPr="00F212B9">
        <w:rPr>
          <w:rFonts w:hint="eastAsia"/>
        </w:rPr>
        <w:t>（近）</w:t>
      </w:r>
      <w:r w:rsidR="00B16E12" w:rsidRPr="00F212B9">
        <w:rPr>
          <w:rFonts w:hint="eastAsia"/>
        </w:rPr>
        <w:t>3年，致以上</w:t>
      </w:r>
      <w:r w:rsidR="00113CD9" w:rsidRPr="00F212B9">
        <w:rPr>
          <w:rFonts w:hint="eastAsia"/>
        </w:rPr>
        <w:t>五</w:t>
      </w:r>
      <w:r w:rsidR="00B16E12" w:rsidRPr="00F212B9">
        <w:rPr>
          <w:rFonts w:hint="eastAsia"/>
        </w:rPr>
        <w:t>筆本稅及罰鍰</w:t>
      </w:r>
      <w:r w:rsidR="0038083B" w:rsidRPr="00F212B9">
        <w:rPr>
          <w:rFonts w:hint="eastAsia"/>
        </w:rPr>
        <w:t>案件中，</w:t>
      </w:r>
      <w:r w:rsidR="00B16E12" w:rsidRPr="00F212B9">
        <w:rPr>
          <w:rFonts w:hint="eastAsia"/>
        </w:rPr>
        <w:t>僅</w:t>
      </w:r>
      <w:proofErr w:type="gramStart"/>
      <w:r w:rsidR="00B16E12" w:rsidRPr="00F212B9">
        <w:rPr>
          <w:rFonts w:hint="eastAsia"/>
        </w:rPr>
        <w:t>盧</w:t>
      </w:r>
      <w:proofErr w:type="gramEnd"/>
      <w:r w:rsidR="00B16E12" w:rsidRPr="00F212B9">
        <w:rPr>
          <w:rFonts w:hint="eastAsia"/>
        </w:rPr>
        <w:t>○之聯</w:t>
      </w:r>
      <w:r w:rsidR="00166C1F" w:rsidRPr="00F212B9">
        <w:rPr>
          <w:rFonts w:hint="eastAsia"/>
        </w:rPr>
        <w:t>○</w:t>
      </w:r>
      <w:r w:rsidR="00B16E12" w:rsidRPr="00F212B9">
        <w:rPr>
          <w:rFonts w:hint="eastAsia"/>
        </w:rPr>
        <w:t>分會所涉營所稅開徵</w:t>
      </w:r>
      <w:r w:rsidR="00B16E12" w:rsidRPr="00F212B9">
        <w:t>501,550</w:t>
      </w:r>
      <w:r w:rsidR="00B16E12" w:rsidRPr="00F212B9">
        <w:rPr>
          <w:rFonts w:hint="eastAsia"/>
        </w:rPr>
        <w:t>元於99年6月8日</w:t>
      </w:r>
      <w:proofErr w:type="gramStart"/>
      <w:r w:rsidR="00B16E12" w:rsidRPr="00F212B9">
        <w:rPr>
          <w:rFonts w:hint="eastAsia"/>
        </w:rPr>
        <w:t>徵起外</w:t>
      </w:r>
      <w:proofErr w:type="gramEnd"/>
      <w:r w:rsidR="00B16E12" w:rsidRPr="00F212B9">
        <w:rPr>
          <w:rFonts w:hint="eastAsia"/>
        </w:rPr>
        <w:t>，餘</w:t>
      </w:r>
      <w:r w:rsidR="00113CD9" w:rsidRPr="00F212B9">
        <w:rPr>
          <w:rFonts w:hint="eastAsia"/>
        </w:rPr>
        <w:t>四</w:t>
      </w:r>
      <w:r w:rsidR="001675C0" w:rsidRPr="00F212B9">
        <w:rPr>
          <w:rFonts w:hint="eastAsia"/>
        </w:rPr>
        <w:t>筆目前</w:t>
      </w:r>
      <w:proofErr w:type="gramStart"/>
      <w:r w:rsidR="001675C0" w:rsidRPr="00F212B9">
        <w:rPr>
          <w:rFonts w:hint="eastAsia"/>
        </w:rPr>
        <w:t>均處送</w:t>
      </w:r>
      <w:proofErr w:type="gramEnd"/>
      <w:r w:rsidR="001675C0" w:rsidRPr="00F212B9">
        <w:rPr>
          <w:rFonts w:hint="eastAsia"/>
        </w:rPr>
        <w:t>行政執行中，該局就本案之處置</w:t>
      </w:r>
      <w:r w:rsidR="00113CD9" w:rsidRPr="00F212B9">
        <w:rPr>
          <w:rFonts w:hint="eastAsia"/>
        </w:rPr>
        <w:t>顯有</w:t>
      </w:r>
      <w:proofErr w:type="gramStart"/>
      <w:r w:rsidR="00113CD9" w:rsidRPr="00F212B9">
        <w:rPr>
          <w:rFonts w:hint="eastAsia"/>
        </w:rPr>
        <w:t>稽</w:t>
      </w:r>
      <w:proofErr w:type="gramEnd"/>
      <w:r w:rsidR="00113CD9" w:rsidRPr="00F212B9">
        <w:rPr>
          <w:rFonts w:hint="eastAsia"/>
        </w:rPr>
        <w:t>延，核有</w:t>
      </w:r>
      <w:proofErr w:type="gramStart"/>
      <w:r w:rsidR="00113CD9" w:rsidRPr="00F212B9">
        <w:rPr>
          <w:rFonts w:hint="eastAsia"/>
        </w:rPr>
        <w:t>怠</w:t>
      </w:r>
      <w:proofErr w:type="gramEnd"/>
      <w:r w:rsidR="00B16E12" w:rsidRPr="00F212B9">
        <w:rPr>
          <w:rFonts w:hint="eastAsia"/>
        </w:rPr>
        <w:t>失。</w:t>
      </w:r>
    </w:p>
    <w:p w:rsidR="00B16E12" w:rsidRPr="00F212B9" w:rsidRDefault="00B16E12" w:rsidP="00963B65">
      <w:pPr>
        <w:pStyle w:val="3"/>
        <w:rPr>
          <w:snapToGrid w:val="0"/>
        </w:rPr>
      </w:pPr>
      <w:r w:rsidRPr="00F212B9">
        <w:rPr>
          <w:rFonts w:hint="eastAsia"/>
        </w:rPr>
        <w:t>再核，北區國稅局</w:t>
      </w:r>
      <w:r w:rsidR="00B03B73" w:rsidRPr="00F212B9">
        <w:rPr>
          <w:rFonts w:hint="eastAsia"/>
        </w:rPr>
        <w:t>辦理</w:t>
      </w:r>
      <w:r w:rsidRPr="00F212B9">
        <w:rPr>
          <w:rFonts w:hint="eastAsia"/>
        </w:rPr>
        <w:t>本檢舉案，就</w:t>
      </w:r>
      <w:proofErr w:type="gramStart"/>
      <w:r w:rsidRPr="00F212B9">
        <w:rPr>
          <w:rFonts w:hint="eastAsia"/>
        </w:rPr>
        <w:t>本案獎</w:t>
      </w:r>
      <w:proofErr w:type="gramEnd"/>
      <w:r w:rsidRPr="00F212B9">
        <w:rPr>
          <w:rFonts w:hint="eastAsia"/>
        </w:rPr>
        <w:t>（彩）金之</w:t>
      </w:r>
      <w:r w:rsidR="001675C0" w:rsidRPr="00F212B9">
        <w:rPr>
          <w:rFonts w:hint="eastAsia"/>
        </w:rPr>
        <w:t>受</w:t>
      </w:r>
      <w:r w:rsidRPr="00F212B9">
        <w:rPr>
          <w:rFonts w:hint="eastAsia"/>
        </w:rPr>
        <w:t>分配者</w:t>
      </w:r>
      <w:r w:rsidR="0089696A" w:rsidRPr="00F212B9">
        <w:rPr>
          <w:rFonts w:hint="eastAsia"/>
        </w:rPr>
        <w:t>個人綜合所得稅全未辦理開徵。</w:t>
      </w:r>
      <w:proofErr w:type="gramStart"/>
      <w:r w:rsidR="0089696A" w:rsidRPr="00F212B9">
        <w:rPr>
          <w:rFonts w:hint="eastAsia"/>
        </w:rPr>
        <w:t>詢</w:t>
      </w:r>
      <w:proofErr w:type="gramEnd"/>
      <w:r w:rsidR="0089696A" w:rsidRPr="00F212B9">
        <w:rPr>
          <w:rFonts w:hint="eastAsia"/>
        </w:rPr>
        <w:t>據該局稱</w:t>
      </w:r>
      <w:r w:rsidR="00166C1F" w:rsidRPr="00F212B9">
        <w:rPr>
          <w:rFonts w:hint="eastAsia"/>
        </w:rPr>
        <w:t>，</w:t>
      </w:r>
      <w:proofErr w:type="gramStart"/>
      <w:r w:rsidR="00FC41B1" w:rsidRPr="00F212B9">
        <w:rPr>
          <w:rFonts w:hint="eastAsia"/>
        </w:rPr>
        <w:t>該局</w:t>
      </w:r>
      <w:r w:rsidR="00B03B73" w:rsidRPr="00F212B9">
        <w:rPr>
          <w:rFonts w:hint="eastAsia"/>
        </w:rPr>
        <w:t>業就</w:t>
      </w:r>
      <w:proofErr w:type="gramEnd"/>
      <w:r w:rsidR="00B03B73" w:rsidRPr="00F212B9">
        <w:rPr>
          <w:rFonts w:hint="eastAsia"/>
        </w:rPr>
        <w:t>獎金給付之扣繳義務人進行補稅處罰（如</w:t>
      </w:r>
      <w:r w:rsidR="00782BCD" w:rsidRPr="00F212B9">
        <w:rPr>
          <w:rFonts w:hint="eastAsia"/>
        </w:rPr>
        <w:t>表</w:t>
      </w:r>
      <w:r w:rsidR="00F72A81" w:rsidRPr="00F212B9">
        <w:rPr>
          <w:rFonts w:hint="eastAsia"/>
        </w:rPr>
        <w:t>三-4</w:t>
      </w:r>
      <w:r w:rsidR="00B03B73" w:rsidRPr="00F212B9">
        <w:rPr>
          <w:rFonts w:hint="eastAsia"/>
        </w:rPr>
        <w:t>序號2及4</w:t>
      </w:r>
      <w:r w:rsidR="00166C1F" w:rsidRPr="00F212B9">
        <w:rPr>
          <w:rFonts w:hint="eastAsia"/>
        </w:rPr>
        <w:t>資料</w:t>
      </w:r>
      <w:r w:rsidR="00B03B73" w:rsidRPr="00F212B9">
        <w:rPr>
          <w:rFonts w:hint="eastAsia"/>
        </w:rPr>
        <w:t>），惟無法證明獎</w:t>
      </w:r>
      <w:r w:rsidR="00B03B73" w:rsidRPr="00F212B9">
        <w:rPr>
          <w:rFonts w:hint="eastAsia"/>
        </w:rPr>
        <w:lastRenderedPageBreak/>
        <w:t>金匯款帳戶即為賽鴿比賽實際得獎者，及無法舉證其必要成本費用，本案有關得獎者獲配獎金</w:t>
      </w:r>
      <w:r w:rsidR="001675C0" w:rsidRPr="00F212B9">
        <w:rPr>
          <w:rFonts w:hint="eastAsia"/>
        </w:rPr>
        <w:t>因無法查明其資金流向及性質致無從核課</w:t>
      </w:r>
      <w:r w:rsidR="00166C1F" w:rsidRPr="00F212B9">
        <w:rPr>
          <w:rFonts w:hint="eastAsia"/>
        </w:rPr>
        <w:t>所得稅；</w:t>
      </w:r>
      <w:r w:rsidR="001675C0" w:rsidRPr="00F212B9">
        <w:rPr>
          <w:rFonts w:hint="eastAsia"/>
        </w:rPr>
        <w:t>又</w:t>
      </w:r>
      <w:r w:rsidR="00166C1F" w:rsidRPr="00F212B9">
        <w:rPr>
          <w:rFonts w:hint="eastAsia"/>
        </w:rPr>
        <w:t>，</w:t>
      </w:r>
      <w:r w:rsidR="001675C0" w:rsidRPr="00F212B9">
        <w:rPr>
          <w:rFonts w:hint="eastAsia"/>
        </w:rPr>
        <w:t>得獎獎金係屬聚賭彩金，該</w:t>
      </w:r>
      <w:r w:rsidR="00B03B73" w:rsidRPr="00F212B9">
        <w:rPr>
          <w:rFonts w:hint="eastAsia"/>
        </w:rPr>
        <w:t>局亦就本案之賽鴿分會會長及</w:t>
      </w:r>
      <w:proofErr w:type="gramStart"/>
      <w:r w:rsidR="00B03B73" w:rsidRPr="00F212B9">
        <w:rPr>
          <w:rFonts w:hint="eastAsia"/>
        </w:rPr>
        <w:t>參加鴿友是否</w:t>
      </w:r>
      <w:proofErr w:type="gramEnd"/>
      <w:r w:rsidR="00B03B73" w:rsidRPr="00F212B9">
        <w:rPr>
          <w:rFonts w:hint="eastAsia"/>
        </w:rPr>
        <w:t>涉及意圖營利聚眾賭博等情節，</w:t>
      </w:r>
      <w:r w:rsidR="00225D13" w:rsidRPr="00F212B9">
        <w:rPr>
          <w:rFonts w:hint="eastAsia"/>
        </w:rPr>
        <w:t>於</w:t>
      </w:r>
      <w:smartTag w:uri="urn:schemas-microsoft-com:office:smarttags" w:element="chsdate">
        <w:smartTagPr>
          <w:attr w:name="Year" w:val="1998"/>
          <w:attr w:name="Month" w:val="12"/>
          <w:attr w:name="Day" w:val="25"/>
          <w:attr w:name="IsLunarDate" w:val="False"/>
          <w:attr w:name="IsROCDate" w:val="False"/>
        </w:smartTagPr>
        <w:r w:rsidR="00225D13" w:rsidRPr="00F212B9">
          <w:rPr>
            <w:rFonts w:hint="eastAsia"/>
          </w:rPr>
          <w:t>98年12月25日</w:t>
        </w:r>
      </w:smartTag>
      <w:r w:rsidR="00B03B73" w:rsidRPr="00F212B9">
        <w:rPr>
          <w:rFonts w:hint="eastAsia"/>
        </w:rPr>
        <w:t>函送桃園縣政府</w:t>
      </w:r>
      <w:proofErr w:type="gramStart"/>
      <w:r w:rsidR="00B03B73" w:rsidRPr="00F212B9">
        <w:rPr>
          <w:rFonts w:hint="eastAsia"/>
        </w:rPr>
        <w:t>警察局刑警大隊參辦</w:t>
      </w:r>
      <w:r w:rsidR="001675C0" w:rsidRPr="00F212B9">
        <w:rPr>
          <w:rFonts w:hint="eastAsia"/>
        </w:rPr>
        <w:t>等</w:t>
      </w:r>
      <w:proofErr w:type="gramEnd"/>
      <w:r w:rsidR="001675C0" w:rsidRPr="00F212B9">
        <w:rPr>
          <w:rFonts w:hint="eastAsia"/>
        </w:rPr>
        <w:t>。</w:t>
      </w:r>
      <w:r w:rsidR="00FC41B1" w:rsidRPr="00F212B9">
        <w:rPr>
          <w:rFonts w:hint="eastAsia"/>
        </w:rPr>
        <w:t>惟本案</w:t>
      </w:r>
      <w:r w:rsidR="00E84D3E" w:rsidRPr="00F212B9">
        <w:rPr>
          <w:rFonts w:hint="eastAsia"/>
        </w:rPr>
        <w:t>檢舉人</w:t>
      </w:r>
      <w:r w:rsidR="00166C1F" w:rsidRPr="00F212B9">
        <w:rPr>
          <w:rFonts w:hint="eastAsia"/>
        </w:rPr>
        <w:t>已提供</w:t>
      </w:r>
      <w:proofErr w:type="gramStart"/>
      <w:r w:rsidR="00166C1F" w:rsidRPr="00F212B9">
        <w:rPr>
          <w:rFonts w:hint="eastAsia"/>
        </w:rPr>
        <w:t>鴿會獎</w:t>
      </w:r>
      <w:proofErr w:type="gramEnd"/>
      <w:r w:rsidR="00166C1F" w:rsidRPr="00F212B9">
        <w:rPr>
          <w:rFonts w:hint="eastAsia"/>
        </w:rPr>
        <w:t>（彩）之出入金融機構帳號，且該局</w:t>
      </w:r>
      <w:r w:rsidR="00FC41B1" w:rsidRPr="00F212B9">
        <w:rPr>
          <w:rFonts w:hint="eastAsia"/>
        </w:rPr>
        <w:t>經報財政部函准查核獎（彩）金之流出</w:t>
      </w:r>
      <w:r w:rsidR="00E84D3E" w:rsidRPr="00F212B9">
        <w:rPr>
          <w:rFonts w:hint="eastAsia"/>
        </w:rPr>
        <w:t>及</w:t>
      </w:r>
      <w:r w:rsidR="00FC41B1" w:rsidRPr="00F212B9">
        <w:rPr>
          <w:rFonts w:hint="eastAsia"/>
        </w:rPr>
        <w:t>入戶資料</w:t>
      </w:r>
      <w:r w:rsidR="00166C1F" w:rsidRPr="00F212B9">
        <w:rPr>
          <w:rFonts w:hint="eastAsia"/>
        </w:rPr>
        <w:t>後</w:t>
      </w:r>
      <w:r w:rsidR="00FC41B1" w:rsidRPr="00F212B9">
        <w:rPr>
          <w:rFonts w:hint="eastAsia"/>
        </w:rPr>
        <w:t>，對獎（彩）金之所得人及所分配金額</w:t>
      </w:r>
      <w:r w:rsidR="001675C0" w:rsidRPr="00F212B9">
        <w:rPr>
          <w:rFonts w:hint="eastAsia"/>
        </w:rPr>
        <w:t>流向</w:t>
      </w:r>
      <w:r w:rsidR="00166C1F" w:rsidRPr="00F212B9">
        <w:rPr>
          <w:rFonts w:hint="eastAsia"/>
        </w:rPr>
        <w:t>已</w:t>
      </w:r>
      <w:r w:rsidR="00FC41B1" w:rsidRPr="00F212B9">
        <w:rPr>
          <w:rFonts w:hint="eastAsia"/>
        </w:rPr>
        <w:t>有</w:t>
      </w:r>
      <w:r w:rsidR="0038083B" w:rsidRPr="00F212B9">
        <w:rPr>
          <w:rFonts w:hint="eastAsia"/>
        </w:rPr>
        <w:t>明確</w:t>
      </w:r>
      <w:r w:rsidR="00FC41B1" w:rsidRPr="00F212B9">
        <w:rPr>
          <w:rFonts w:hint="eastAsia"/>
        </w:rPr>
        <w:t>掌握，</w:t>
      </w:r>
      <w:proofErr w:type="gramStart"/>
      <w:r w:rsidR="00FC41B1" w:rsidRPr="00F212B9">
        <w:rPr>
          <w:rFonts w:hint="eastAsia"/>
        </w:rPr>
        <w:t>倘受配獎</w:t>
      </w:r>
      <w:proofErr w:type="gramEnd"/>
      <w:r w:rsidR="00FC41B1" w:rsidRPr="00F212B9">
        <w:rPr>
          <w:rFonts w:hint="eastAsia"/>
        </w:rPr>
        <w:t>（彩）金者對所得淨額有爭議，自應</w:t>
      </w:r>
      <w:r w:rsidR="0038083B" w:rsidRPr="00F212B9">
        <w:rPr>
          <w:rFonts w:hint="eastAsia"/>
        </w:rPr>
        <w:t>負稅捐核課協力義務，</w:t>
      </w:r>
      <w:proofErr w:type="gramStart"/>
      <w:r w:rsidR="00FC41B1" w:rsidRPr="00F212B9">
        <w:rPr>
          <w:rFonts w:hint="eastAsia"/>
        </w:rPr>
        <w:t>由渠就成本</w:t>
      </w:r>
      <w:proofErr w:type="gramEnd"/>
      <w:r w:rsidR="00FC41B1" w:rsidRPr="00F212B9">
        <w:rPr>
          <w:rFonts w:hint="eastAsia"/>
        </w:rPr>
        <w:t>費用</w:t>
      </w:r>
      <w:r w:rsidR="0038083B" w:rsidRPr="00F212B9">
        <w:rPr>
          <w:rFonts w:hint="eastAsia"/>
        </w:rPr>
        <w:t>項目</w:t>
      </w:r>
      <w:r w:rsidR="00FC41B1" w:rsidRPr="00F212B9">
        <w:rPr>
          <w:rFonts w:hint="eastAsia"/>
        </w:rPr>
        <w:t>負舉證責任，該局</w:t>
      </w:r>
      <w:r w:rsidR="00872A45" w:rsidRPr="00F212B9">
        <w:rPr>
          <w:rFonts w:hint="eastAsia"/>
        </w:rPr>
        <w:t>未盡持續查明核課應納稅額之責，</w:t>
      </w:r>
      <w:r w:rsidR="00DE2E90" w:rsidRPr="00F212B9">
        <w:rPr>
          <w:rFonts w:hint="eastAsia"/>
        </w:rPr>
        <w:t>核有</w:t>
      </w:r>
      <w:r w:rsidR="0085543C" w:rsidRPr="00F212B9">
        <w:rPr>
          <w:rFonts w:hint="eastAsia"/>
        </w:rPr>
        <w:t>明</w:t>
      </w:r>
      <w:r w:rsidR="00DE2E90" w:rsidRPr="00F212B9">
        <w:rPr>
          <w:rFonts w:hint="eastAsia"/>
        </w:rPr>
        <w:t>顯</w:t>
      </w:r>
      <w:proofErr w:type="gramStart"/>
      <w:r w:rsidR="00DE2E90" w:rsidRPr="00F212B9">
        <w:rPr>
          <w:rFonts w:hint="eastAsia"/>
        </w:rPr>
        <w:t>怠</w:t>
      </w:r>
      <w:proofErr w:type="gramEnd"/>
      <w:r w:rsidR="00DE2E90" w:rsidRPr="00F212B9">
        <w:rPr>
          <w:rFonts w:hint="eastAsia"/>
        </w:rPr>
        <w:t>失</w:t>
      </w:r>
      <w:r w:rsidR="0085543C" w:rsidRPr="00F212B9">
        <w:rPr>
          <w:rFonts w:hint="eastAsia"/>
        </w:rPr>
        <w:t>；另就本案獎金是否屬聚賭彩金乙節，該局雖移送警察機關查辦，惟</w:t>
      </w:r>
      <w:r w:rsidR="00E84D3E" w:rsidRPr="00F212B9">
        <w:rPr>
          <w:rFonts w:hAnsi="標楷體" w:hint="eastAsia"/>
          <w:szCs w:val="32"/>
        </w:rPr>
        <w:t>桃園縣政府警察局刑事警察大隊獲報後，旋於</w:t>
      </w:r>
      <w:smartTag w:uri="urn:schemas-microsoft-com:office:smarttags" w:element="chsdate">
        <w:smartTagPr>
          <w:attr w:name="IsROCDate" w:val="False"/>
          <w:attr w:name="IsLunarDate" w:val="False"/>
          <w:attr w:name="Day" w:val="4"/>
          <w:attr w:name="Month" w:val="1"/>
          <w:attr w:name="Year" w:val="1999"/>
        </w:smartTagPr>
        <w:r w:rsidR="00E84D3E" w:rsidRPr="00F212B9">
          <w:rPr>
            <w:rFonts w:hAnsi="標楷體" w:hint="eastAsia"/>
            <w:szCs w:val="32"/>
          </w:rPr>
          <w:t>99年1月4日</w:t>
        </w:r>
      </w:smartTag>
      <w:r w:rsidR="00E84D3E" w:rsidRPr="00F212B9">
        <w:rPr>
          <w:rFonts w:hAnsi="標楷體" w:hint="eastAsia"/>
          <w:szCs w:val="32"/>
        </w:rPr>
        <w:t>以</w:t>
      </w:r>
      <w:proofErr w:type="gramStart"/>
      <w:r w:rsidR="00E84D3E" w:rsidRPr="00F212B9">
        <w:rPr>
          <w:rFonts w:hAnsi="標楷體" w:hint="eastAsia"/>
          <w:szCs w:val="32"/>
        </w:rPr>
        <w:t>桃警刑字</w:t>
      </w:r>
      <w:proofErr w:type="gramEnd"/>
      <w:r w:rsidR="00E84D3E" w:rsidRPr="00F212B9">
        <w:rPr>
          <w:rFonts w:hAnsi="標楷體" w:hint="eastAsia"/>
          <w:szCs w:val="32"/>
        </w:rPr>
        <w:t>第0980105860號函交由轄區八德分局查處，案經該分局查核尚未發現涉有不法賭</w:t>
      </w:r>
      <w:r w:rsidR="001675C0" w:rsidRPr="00F212B9">
        <w:rPr>
          <w:rFonts w:hAnsi="標楷體" w:hint="eastAsia"/>
          <w:szCs w:val="32"/>
        </w:rPr>
        <w:t>博情事，並函</w:t>
      </w:r>
      <w:r w:rsidR="00E84D3E" w:rsidRPr="00F212B9">
        <w:rPr>
          <w:rFonts w:hAnsi="標楷體" w:hint="eastAsia"/>
          <w:szCs w:val="32"/>
        </w:rPr>
        <w:t>臺灣桃園地方法院檢察署在案。是本案</w:t>
      </w:r>
      <w:r w:rsidR="00166C1F" w:rsidRPr="00F212B9">
        <w:rPr>
          <w:rFonts w:hAnsi="標楷體" w:hint="eastAsia"/>
          <w:szCs w:val="32"/>
        </w:rPr>
        <w:t>依</w:t>
      </w:r>
      <w:r w:rsidR="00E84D3E" w:rsidRPr="00F212B9">
        <w:rPr>
          <w:rFonts w:hAnsi="標楷體" w:hint="eastAsia"/>
          <w:szCs w:val="32"/>
        </w:rPr>
        <w:t>警察機關查察結果既無賭博情事</w:t>
      </w:r>
      <w:r w:rsidR="00E95FC9" w:rsidRPr="00F212B9">
        <w:rPr>
          <w:rFonts w:hAnsi="標楷體" w:hint="eastAsia"/>
          <w:szCs w:val="32"/>
        </w:rPr>
        <w:t>，即無經司法機關宣告賭博罪並予沒入之可能</w:t>
      </w:r>
      <w:r w:rsidR="00E84D3E" w:rsidRPr="00F212B9">
        <w:rPr>
          <w:rFonts w:hAnsi="標楷體" w:hint="eastAsia"/>
          <w:szCs w:val="32"/>
        </w:rPr>
        <w:t>，</w:t>
      </w:r>
      <w:r w:rsidR="00FC262F" w:rsidRPr="00F212B9">
        <w:rPr>
          <w:rFonts w:hAnsi="標楷體" w:hint="eastAsia"/>
          <w:szCs w:val="32"/>
        </w:rPr>
        <w:t>依財政部81年2月20日台財稅第810759763號函規定，</w:t>
      </w:r>
      <w:r w:rsidR="00E84D3E" w:rsidRPr="00F212B9">
        <w:rPr>
          <w:rFonts w:hAnsi="標楷體" w:hint="eastAsia"/>
          <w:szCs w:val="32"/>
        </w:rPr>
        <w:t>相關獎（彩）金所得人自應依法併入個人綜合所得內核定課稅</w:t>
      </w:r>
      <w:r w:rsidR="001675C0" w:rsidRPr="00F212B9">
        <w:rPr>
          <w:rFonts w:hAnsi="標楷體" w:hint="eastAsia"/>
          <w:szCs w:val="32"/>
        </w:rPr>
        <w:t>，該局</w:t>
      </w:r>
      <w:r w:rsidR="00872A45" w:rsidRPr="00F212B9">
        <w:rPr>
          <w:rFonts w:hAnsi="標楷體" w:hint="eastAsia"/>
          <w:szCs w:val="32"/>
        </w:rPr>
        <w:t>以本案似有涉賭行為，</w:t>
      </w:r>
      <w:proofErr w:type="gramStart"/>
      <w:r w:rsidR="00872A45" w:rsidRPr="00F212B9">
        <w:rPr>
          <w:rFonts w:hAnsi="標楷體" w:hint="eastAsia"/>
          <w:szCs w:val="32"/>
        </w:rPr>
        <w:t>逕</w:t>
      </w:r>
      <w:proofErr w:type="gramEnd"/>
      <w:r w:rsidR="00872A45" w:rsidRPr="00F212B9">
        <w:rPr>
          <w:rFonts w:hAnsi="標楷體" w:hint="eastAsia"/>
          <w:szCs w:val="32"/>
        </w:rPr>
        <w:t>移治安機關查處了事，</w:t>
      </w:r>
      <w:r w:rsidR="001675C0" w:rsidRPr="00F212B9">
        <w:rPr>
          <w:rFonts w:hAnsi="標楷體" w:hint="eastAsia"/>
          <w:szCs w:val="32"/>
        </w:rPr>
        <w:t>且</w:t>
      </w:r>
      <w:r w:rsidR="00872A45" w:rsidRPr="00F212B9">
        <w:rPr>
          <w:rFonts w:hAnsi="標楷體" w:hint="eastAsia"/>
          <w:szCs w:val="32"/>
        </w:rPr>
        <w:t>未</w:t>
      </w:r>
      <w:r w:rsidR="001675C0" w:rsidRPr="00F212B9">
        <w:rPr>
          <w:rFonts w:hAnsi="標楷體" w:hint="eastAsia"/>
          <w:szCs w:val="32"/>
        </w:rPr>
        <w:t>有</w:t>
      </w:r>
      <w:r w:rsidR="00872A45" w:rsidRPr="00F212B9">
        <w:rPr>
          <w:rFonts w:hAnsi="標楷體" w:hint="eastAsia"/>
          <w:szCs w:val="32"/>
        </w:rPr>
        <w:t>後續追蹤</w:t>
      </w:r>
      <w:r w:rsidR="001675C0" w:rsidRPr="00F212B9">
        <w:rPr>
          <w:rFonts w:hAnsi="標楷體" w:hint="eastAsia"/>
          <w:szCs w:val="32"/>
        </w:rPr>
        <w:t>管制、核定補稅等作為</w:t>
      </w:r>
      <w:r w:rsidR="00113CD9" w:rsidRPr="00F212B9">
        <w:rPr>
          <w:rFonts w:hAnsi="標楷體" w:hint="eastAsia"/>
          <w:szCs w:val="32"/>
        </w:rPr>
        <w:t>，亦有</w:t>
      </w:r>
      <w:proofErr w:type="gramStart"/>
      <w:r w:rsidR="00113CD9" w:rsidRPr="00F212B9">
        <w:rPr>
          <w:rFonts w:hAnsi="標楷體" w:hint="eastAsia"/>
          <w:szCs w:val="32"/>
        </w:rPr>
        <w:t>怠</w:t>
      </w:r>
      <w:proofErr w:type="gramEnd"/>
      <w:r w:rsidR="00872A45" w:rsidRPr="00F212B9">
        <w:rPr>
          <w:rFonts w:hAnsi="標楷體" w:hint="eastAsia"/>
          <w:szCs w:val="32"/>
        </w:rPr>
        <w:t>失</w:t>
      </w:r>
      <w:r w:rsidR="00E84D3E" w:rsidRPr="00F212B9">
        <w:rPr>
          <w:rFonts w:hAnsi="標楷體" w:hint="eastAsia"/>
          <w:szCs w:val="32"/>
        </w:rPr>
        <w:t>。</w:t>
      </w:r>
      <w:proofErr w:type="gramStart"/>
      <w:r w:rsidR="00E84D3E" w:rsidRPr="00F212B9">
        <w:rPr>
          <w:rFonts w:hAnsi="標楷體" w:hint="eastAsia"/>
          <w:szCs w:val="32"/>
        </w:rPr>
        <w:t>末查本案獎</w:t>
      </w:r>
      <w:proofErr w:type="gramEnd"/>
      <w:r w:rsidR="00E84D3E" w:rsidRPr="00F212B9">
        <w:rPr>
          <w:rFonts w:hAnsi="標楷體" w:hint="eastAsia"/>
          <w:szCs w:val="32"/>
        </w:rPr>
        <w:t>（彩）金所得超過500萬元者計有17人，部分所得人獲得金額更高達22,732,391元，該17人之獎（彩）金合計數更高達176,405,148元（141,220,523+35,184,625，</w:t>
      </w:r>
      <w:r w:rsidR="004134CF" w:rsidRPr="00F212B9">
        <w:rPr>
          <w:rFonts w:hAnsi="標楷體" w:hint="eastAsia"/>
          <w:szCs w:val="32"/>
        </w:rPr>
        <w:t>詳表E</w:t>
      </w:r>
      <w:r w:rsidR="00E84D3E" w:rsidRPr="00F212B9">
        <w:rPr>
          <w:rFonts w:hAnsi="標楷體" w:hint="eastAsia"/>
          <w:szCs w:val="32"/>
        </w:rPr>
        <w:t>-1、</w:t>
      </w:r>
      <w:r w:rsidR="004134CF" w:rsidRPr="00F212B9">
        <w:rPr>
          <w:rFonts w:hAnsi="標楷體" w:hint="eastAsia"/>
          <w:szCs w:val="32"/>
        </w:rPr>
        <w:t>E</w:t>
      </w:r>
      <w:r w:rsidR="00E84D3E" w:rsidRPr="00F212B9">
        <w:rPr>
          <w:rFonts w:hAnsi="標楷體" w:hint="eastAsia"/>
          <w:szCs w:val="32"/>
        </w:rPr>
        <w:t>-2）</w:t>
      </w:r>
      <w:r w:rsidR="00E95FC9" w:rsidRPr="00F212B9">
        <w:rPr>
          <w:rFonts w:hAnsi="標楷體" w:hint="eastAsia"/>
          <w:szCs w:val="32"/>
        </w:rPr>
        <w:t>，</w:t>
      </w:r>
      <w:proofErr w:type="gramStart"/>
      <w:r w:rsidR="00DE2E90" w:rsidRPr="00F212B9">
        <w:rPr>
          <w:rFonts w:hAnsi="標楷體" w:hint="eastAsia"/>
          <w:szCs w:val="32"/>
        </w:rPr>
        <w:t>縱</w:t>
      </w:r>
      <w:r w:rsidR="00872A45" w:rsidRPr="00F212B9">
        <w:rPr>
          <w:rFonts w:hAnsi="標楷體" w:hint="eastAsia"/>
          <w:szCs w:val="32"/>
        </w:rPr>
        <w:t>賽鴿</w:t>
      </w:r>
      <w:proofErr w:type="gramEnd"/>
      <w:r w:rsidR="00872A45" w:rsidRPr="00F212B9">
        <w:rPr>
          <w:rFonts w:hAnsi="標楷體" w:hint="eastAsia"/>
          <w:szCs w:val="32"/>
        </w:rPr>
        <w:t>活動屬民間地下經濟，查核不易且</w:t>
      </w:r>
      <w:proofErr w:type="gramStart"/>
      <w:r w:rsidR="001675C0" w:rsidRPr="00F212B9">
        <w:rPr>
          <w:rFonts w:hAnsi="標楷體" w:hint="eastAsia"/>
          <w:szCs w:val="32"/>
        </w:rPr>
        <w:t>稽</w:t>
      </w:r>
      <w:proofErr w:type="gramEnd"/>
      <w:r w:rsidR="001675C0" w:rsidRPr="00F212B9">
        <w:rPr>
          <w:rFonts w:hAnsi="標楷體" w:hint="eastAsia"/>
          <w:szCs w:val="32"/>
        </w:rPr>
        <w:t>徵</w:t>
      </w:r>
      <w:r w:rsidR="00872A45" w:rsidRPr="00F212B9">
        <w:rPr>
          <w:rFonts w:hAnsi="標楷體" w:hint="eastAsia"/>
          <w:szCs w:val="32"/>
        </w:rPr>
        <w:t>成本偏高，惟</w:t>
      </w:r>
      <w:r w:rsidR="00E95FC9" w:rsidRPr="00F212B9">
        <w:rPr>
          <w:rFonts w:hAnsi="標楷體" w:hint="eastAsia"/>
          <w:szCs w:val="32"/>
        </w:rPr>
        <w:t>北區國稅局</w:t>
      </w:r>
      <w:r w:rsidR="00872A45" w:rsidRPr="00F212B9">
        <w:rPr>
          <w:rFonts w:hAnsi="標楷體" w:hint="eastAsia"/>
          <w:szCs w:val="32"/>
        </w:rPr>
        <w:t>無視前揭17</w:t>
      </w:r>
      <w:r w:rsidR="001675C0" w:rsidRPr="00F212B9">
        <w:rPr>
          <w:rFonts w:hAnsi="標楷體" w:hint="eastAsia"/>
          <w:szCs w:val="32"/>
        </w:rPr>
        <w:lastRenderedPageBreak/>
        <w:t>人之高額所得，</w:t>
      </w:r>
      <w:proofErr w:type="gramStart"/>
      <w:r w:rsidR="001675C0" w:rsidRPr="00F212B9">
        <w:rPr>
          <w:rFonts w:hAnsi="標楷體" w:hint="eastAsia"/>
          <w:szCs w:val="32"/>
        </w:rPr>
        <w:t>其</w:t>
      </w:r>
      <w:r w:rsidR="00872A45" w:rsidRPr="00F212B9">
        <w:rPr>
          <w:rFonts w:hAnsi="標楷體" w:hint="eastAsia"/>
          <w:szCs w:val="32"/>
        </w:rPr>
        <w:t>徵</w:t>
      </w:r>
      <w:r w:rsidR="001675C0" w:rsidRPr="00F212B9">
        <w:rPr>
          <w:rFonts w:hAnsi="標楷體" w:hint="eastAsia"/>
          <w:szCs w:val="32"/>
        </w:rPr>
        <w:t>課</w:t>
      </w:r>
      <w:proofErr w:type="gramEnd"/>
      <w:r w:rsidR="00872A45" w:rsidRPr="00F212B9">
        <w:rPr>
          <w:rFonts w:hAnsi="標楷體" w:hint="eastAsia"/>
          <w:szCs w:val="32"/>
        </w:rPr>
        <w:t>效益遠高於一般案件，無端坐令稅源流失，</w:t>
      </w:r>
      <w:r w:rsidR="00FC262F" w:rsidRPr="00F212B9">
        <w:rPr>
          <w:rFonts w:hAnsi="標楷體" w:hint="eastAsia"/>
          <w:szCs w:val="32"/>
        </w:rPr>
        <w:t>未依法併入</w:t>
      </w:r>
      <w:r w:rsidR="00872A45" w:rsidRPr="00F212B9">
        <w:rPr>
          <w:rFonts w:hAnsi="標楷體" w:hint="eastAsia"/>
          <w:szCs w:val="32"/>
        </w:rPr>
        <w:t>納稅</w:t>
      </w:r>
      <w:r w:rsidR="001675C0" w:rsidRPr="00F212B9">
        <w:rPr>
          <w:rFonts w:hAnsi="標楷體" w:hint="eastAsia"/>
          <w:szCs w:val="32"/>
        </w:rPr>
        <w:t>義務</w:t>
      </w:r>
      <w:r w:rsidR="00872A45" w:rsidRPr="00F212B9">
        <w:rPr>
          <w:rFonts w:hAnsi="標楷體" w:hint="eastAsia"/>
          <w:szCs w:val="32"/>
        </w:rPr>
        <w:t>人</w:t>
      </w:r>
      <w:r w:rsidR="00FC262F" w:rsidRPr="00F212B9">
        <w:rPr>
          <w:rFonts w:hAnsi="標楷體" w:hint="eastAsia"/>
          <w:szCs w:val="32"/>
        </w:rPr>
        <w:t>年度綜合所得內核定課稅，造成國家</w:t>
      </w:r>
      <w:proofErr w:type="gramStart"/>
      <w:r w:rsidR="00FC262F" w:rsidRPr="00F212B9">
        <w:rPr>
          <w:rFonts w:hAnsi="標楷體" w:hint="eastAsia"/>
          <w:szCs w:val="32"/>
        </w:rPr>
        <w:t>稅損，</w:t>
      </w:r>
      <w:r w:rsidR="00166C1F" w:rsidRPr="00F212B9">
        <w:rPr>
          <w:rFonts w:hAnsi="標楷體" w:hint="eastAsia"/>
          <w:szCs w:val="32"/>
        </w:rPr>
        <w:t>洵</w:t>
      </w:r>
      <w:proofErr w:type="gramEnd"/>
      <w:r w:rsidR="00DE2E90" w:rsidRPr="00F212B9">
        <w:rPr>
          <w:rFonts w:hAnsi="標楷體" w:hint="eastAsia"/>
          <w:szCs w:val="32"/>
        </w:rPr>
        <w:t>屬</w:t>
      </w:r>
      <w:r w:rsidR="00166C1F" w:rsidRPr="00F212B9">
        <w:rPr>
          <w:rFonts w:hAnsi="標楷體" w:hint="eastAsia"/>
          <w:szCs w:val="32"/>
        </w:rPr>
        <w:t>不當</w:t>
      </w:r>
      <w:r w:rsidR="00E95FC9" w:rsidRPr="00F212B9">
        <w:rPr>
          <w:rFonts w:hAnsi="標楷體" w:hint="eastAsia"/>
          <w:szCs w:val="32"/>
        </w:rPr>
        <w:t>。</w:t>
      </w:r>
    </w:p>
    <w:p w:rsidR="0083251D" w:rsidRPr="00F212B9" w:rsidRDefault="0083251D" w:rsidP="00963B65">
      <w:pPr>
        <w:pStyle w:val="3"/>
      </w:pPr>
      <w:proofErr w:type="gramStart"/>
      <w:r w:rsidRPr="00F212B9">
        <w:rPr>
          <w:rFonts w:hint="eastAsia"/>
        </w:rPr>
        <w:t>末查</w:t>
      </w:r>
      <w:proofErr w:type="gramEnd"/>
      <w:r w:rsidRPr="00F212B9">
        <w:rPr>
          <w:rFonts w:hint="eastAsia"/>
        </w:rPr>
        <w:t>，惟同局</w:t>
      </w:r>
      <w:r w:rsidRPr="00F212B9">
        <w:rPr>
          <w:rFonts w:hAnsi="標楷體" w:hint="eastAsia"/>
        </w:rPr>
        <w:t>三重</w:t>
      </w:r>
      <w:proofErr w:type="gramStart"/>
      <w:r w:rsidRPr="00F212B9">
        <w:rPr>
          <w:rFonts w:hAnsi="標楷體" w:hint="eastAsia"/>
        </w:rPr>
        <w:t>稽</w:t>
      </w:r>
      <w:proofErr w:type="gramEnd"/>
      <w:r w:rsidRPr="00F212B9">
        <w:rPr>
          <w:rFonts w:hAnsi="標楷體" w:hint="eastAsia"/>
        </w:rPr>
        <w:t>徵所</w:t>
      </w:r>
      <w:r w:rsidRPr="00F212B9">
        <w:rPr>
          <w:rFonts w:hint="eastAsia"/>
          <w:snapToGrid w:val="0"/>
        </w:rPr>
        <w:t>查核</w:t>
      </w:r>
      <w:r w:rsidRPr="00F212B9">
        <w:rPr>
          <w:rFonts w:hint="eastAsia"/>
        </w:rPr>
        <w:t>被繼承人林○君</w:t>
      </w:r>
      <w:proofErr w:type="gramStart"/>
      <w:r w:rsidRPr="00F212B9">
        <w:rPr>
          <w:rFonts w:hint="eastAsia"/>
        </w:rPr>
        <w:t>（</w:t>
      </w:r>
      <w:proofErr w:type="gramEnd"/>
      <w:r w:rsidRPr="00F212B9">
        <w:rPr>
          <w:rFonts w:hint="eastAsia"/>
        </w:rPr>
        <w:t>IDN：Q1</w:t>
      </w:r>
      <w:r w:rsidR="00166C1F" w:rsidRPr="00F212B9">
        <w:rPr>
          <w:rFonts w:hint="eastAsia"/>
        </w:rPr>
        <w:t>○</w:t>
      </w:r>
      <w:proofErr w:type="gramStart"/>
      <w:r w:rsidRPr="00F212B9">
        <w:rPr>
          <w:rFonts w:hint="eastAsia"/>
        </w:rPr>
        <w:t>）</w:t>
      </w:r>
      <w:proofErr w:type="gramEnd"/>
      <w:r w:rsidRPr="00F212B9">
        <w:rPr>
          <w:rFonts w:hint="eastAsia"/>
        </w:rPr>
        <w:t>97年遺產稅申報案件時，經由審慎分析</w:t>
      </w:r>
      <w:r w:rsidRPr="00F212B9">
        <w:rPr>
          <w:rFonts w:hint="eastAsia"/>
          <w:kern w:val="2"/>
        </w:rPr>
        <w:t>被繼承人之</w:t>
      </w:r>
      <w:r w:rsidRPr="00F212B9">
        <w:rPr>
          <w:rFonts w:hint="eastAsia"/>
        </w:rPr>
        <w:t>分離課稅利息所得時，查得被繼承人林○生前係蘆洲五</w:t>
      </w:r>
      <w:r w:rsidR="00914119" w:rsidRPr="00F212B9">
        <w:rPr>
          <w:rFonts w:hint="eastAsia"/>
        </w:rPr>
        <w:t>○</w:t>
      </w:r>
      <w:r w:rsidRPr="00F212B9">
        <w:rPr>
          <w:rFonts w:hint="eastAsia"/>
        </w:rPr>
        <w:t>支會會長，每年有3次之賽鴿比賽，經向銀行查調所有轉入之『1個月期無記名可轉讓定期存單』及轉出之傳票紀錄等，</w:t>
      </w:r>
      <w:proofErr w:type="gramStart"/>
      <w:r w:rsidRPr="00F212B9">
        <w:rPr>
          <w:rFonts w:hint="eastAsia"/>
        </w:rPr>
        <w:t>發現</w:t>
      </w:r>
      <w:r w:rsidR="00113CD9" w:rsidRPr="00F212B9">
        <w:rPr>
          <w:rFonts w:hint="eastAsia"/>
        </w:rPr>
        <w:t>渠</w:t>
      </w:r>
      <w:r w:rsidRPr="00F212B9">
        <w:rPr>
          <w:rFonts w:hint="eastAsia"/>
        </w:rPr>
        <w:t>於每次</w:t>
      </w:r>
      <w:proofErr w:type="gramEnd"/>
      <w:r w:rsidRPr="00F212B9">
        <w:rPr>
          <w:rFonts w:hint="eastAsia"/>
        </w:rPr>
        <w:t>比賽前，由參賽會員繳納參賽會費後</w:t>
      </w:r>
      <w:r w:rsidR="00166C1F" w:rsidRPr="00F212B9">
        <w:rPr>
          <w:rFonts w:hint="eastAsia"/>
        </w:rPr>
        <w:t>，</w:t>
      </w:r>
      <w:r w:rsidRPr="00F212B9">
        <w:rPr>
          <w:rFonts w:hint="eastAsia"/>
        </w:rPr>
        <w:t>再向</w:t>
      </w:r>
      <w:proofErr w:type="gramStart"/>
      <w:r w:rsidRPr="00F212B9">
        <w:rPr>
          <w:rFonts w:hint="eastAsia"/>
        </w:rPr>
        <w:t>世</w:t>
      </w:r>
      <w:proofErr w:type="gramEnd"/>
      <w:r w:rsidRPr="00F212B9">
        <w:rPr>
          <w:rFonts w:hint="eastAsia"/>
        </w:rPr>
        <w:t>華銀行</w:t>
      </w:r>
      <w:r w:rsidR="00166C1F" w:rsidRPr="00F212B9">
        <w:rPr>
          <w:rFonts w:hint="eastAsia"/>
        </w:rPr>
        <w:t>購</w:t>
      </w:r>
      <w:r w:rsidRPr="00F212B9">
        <w:rPr>
          <w:rFonts w:hint="eastAsia"/>
        </w:rPr>
        <w:t>買『1個月期無記名可轉讓定期存單』，於1個月到期日時存入，並於同日匯款轉出至各會員之存款帳戶內</w:t>
      </w:r>
      <w:r w:rsidR="001675C0" w:rsidRPr="00F212B9">
        <w:rPr>
          <w:rFonts w:hint="eastAsia"/>
        </w:rPr>
        <w:t>。</w:t>
      </w:r>
      <w:r w:rsidRPr="00F212B9">
        <w:rPr>
          <w:rFonts w:hint="eastAsia"/>
        </w:rPr>
        <w:t>本案經辦人員</w:t>
      </w:r>
      <w:r w:rsidRPr="00F212B9">
        <w:rPr>
          <w:rFonts w:hAnsi="標楷體" w:hint="eastAsia"/>
          <w:szCs w:val="32"/>
        </w:rPr>
        <w:t>再查核發現被繼承人生前（96~97年間）匯款轉出給他人之資金合計338,201,766元，經認定屬他人之賽鴿賭博收入，</w:t>
      </w:r>
      <w:proofErr w:type="gramStart"/>
      <w:r w:rsidR="00985619" w:rsidRPr="00F212B9">
        <w:rPr>
          <w:rFonts w:hAnsi="標楷體" w:hint="eastAsia"/>
          <w:szCs w:val="32"/>
        </w:rPr>
        <w:t>爰</w:t>
      </w:r>
      <w:proofErr w:type="gramEnd"/>
      <w:r w:rsidRPr="00F212B9">
        <w:rPr>
          <w:rFonts w:hAnsi="標楷體" w:hint="eastAsia"/>
          <w:szCs w:val="32"/>
        </w:rPr>
        <w:t>依財政部81年2月20日台財稅第810759763號函釋，賭博收入其未經沒入部分，</w:t>
      </w:r>
      <w:proofErr w:type="gramStart"/>
      <w:r w:rsidRPr="00F212B9">
        <w:rPr>
          <w:rFonts w:hAnsi="標楷體" w:hint="eastAsia"/>
          <w:szCs w:val="32"/>
        </w:rPr>
        <w:t>核屬所得稅法</w:t>
      </w:r>
      <w:proofErr w:type="gramEnd"/>
      <w:r w:rsidRPr="00F212B9">
        <w:rPr>
          <w:rFonts w:hAnsi="標楷體" w:hint="eastAsia"/>
          <w:szCs w:val="32"/>
        </w:rPr>
        <w:t>第14條第1項第9類</w:t>
      </w:r>
      <w:r w:rsidR="001675C0" w:rsidRPr="00F212B9">
        <w:rPr>
          <w:rFonts w:hAnsi="標楷體" w:hint="eastAsia"/>
          <w:szCs w:val="32"/>
        </w:rPr>
        <w:t>（現行法第10類）</w:t>
      </w:r>
      <w:r w:rsidRPr="00F212B9">
        <w:rPr>
          <w:rFonts w:hAnsi="標楷體" w:hint="eastAsia"/>
          <w:szCs w:val="32"/>
        </w:rPr>
        <w:t>之其他所得</w:t>
      </w:r>
      <w:r w:rsidR="00166C1F" w:rsidRPr="00F212B9">
        <w:rPr>
          <w:rFonts w:hAnsi="標楷體" w:hint="eastAsia"/>
          <w:szCs w:val="32"/>
        </w:rPr>
        <w:t>。</w:t>
      </w:r>
      <w:r w:rsidRPr="00F212B9">
        <w:rPr>
          <w:rFonts w:hAnsi="標楷體" w:hint="eastAsia"/>
          <w:szCs w:val="32"/>
        </w:rPr>
        <w:t>因所得受款人（受款銀行</w:t>
      </w:r>
      <w:r w:rsidR="00126AC2" w:rsidRPr="00F212B9">
        <w:rPr>
          <w:rFonts w:hAnsi="標楷體" w:hint="eastAsia"/>
          <w:szCs w:val="32"/>
        </w:rPr>
        <w:t>計</w:t>
      </w:r>
      <w:r w:rsidRPr="00F212B9">
        <w:rPr>
          <w:rFonts w:hAnsi="標楷體" w:hint="eastAsia"/>
          <w:szCs w:val="32"/>
        </w:rPr>
        <w:t>有花蓮企銀蘆洲分行、永豐銀行五股分行、北投農會關渡分會、北市</w:t>
      </w:r>
      <w:proofErr w:type="gramStart"/>
      <w:r w:rsidRPr="00F212B9">
        <w:rPr>
          <w:rFonts w:hAnsi="標楷體" w:hint="eastAsia"/>
          <w:szCs w:val="32"/>
        </w:rPr>
        <w:t>一</w:t>
      </w:r>
      <w:proofErr w:type="gramEnd"/>
      <w:r w:rsidRPr="00F212B9">
        <w:rPr>
          <w:rFonts w:hAnsi="標楷體" w:hint="eastAsia"/>
          <w:szCs w:val="32"/>
        </w:rPr>
        <w:t>信民生分行等）非全屬北區國稅局轄區範圍</w:t>
      </w:r>
      <w:r w:rsidR="001675C0" w:rsidRPr="00F212B9">
        <w:rPr>
          <w:rFonts w:hAnsi="標楷體" w:hint="eastAsia"/>
          <w:szCs w:val="32"/>
        </w:rPr>
        <w:t>內</w:t>
      </w:r>
      <w:r w:rsidR="00113CD9" w:rsidRPr="00F212B9">
        <w:rPr>
          <w:rFonts w:hAnsi="標楷體" w:hint="eastAsia"/>
          <w:szCs w:val="32"/>
        </w:rPr>
        <w:t>之縣（市），經該局三重</w:t>
      </w:r>
      <w:proofErr w:type="gramStart"/>
      <w:r w:rsidR="00113CD9" w:rsidRPr="00F212B9">
        <w:rPr>
          <w:rFonts w:hAnsi="標楷體" w:hint="eastAsia"/>
          <w:szCs w:val="32"/>
        </w:rPr>
        <w:t>稽</w:t>
      </w:r>
      <w:proofErr w:type="gramEnd"/>
      <w:r w:rsidR="00113CD9" w:rsidRPr="00F212B9">
        <w:rPr>
          <w:rFonts w:hAnsi="標楷體" w:hint="eastAsia"/>
          <w:szCs w:val="32"/>
        </w:rPr>
        <w:t>徵所影印相關</w:t>
      </w:r>
      <w:r w:rsidRPr="00F212B9">
        <w:rPr>
          <w:rFonts w:hAnsi="標楷體" w:hint="eastAsia"/>
          <w:szCs w:val="32"/>
        </w:rPr>
        <w:t>資金流程及傳票</w:t>
      </w:r>
      <w:r w:rsidR="00113CD9" w:rsidRPr="00F212B9">
        <w:rPr>
          <w:rFonts w:hAnsi="標楷體" w:hint="eastAsia"/>
          <w:szCs w:val="32"/>
        </w:rPr>
        <w:t>資料</w:t>
      </w:r>
      <w:r w:rsidRPr="00F212B9">
        <w:rPr>
          <w:rFonts w:hAnsi="標楷體" w:hint="eastAsia"/>
          <w:szCs w:val="32"/>
        </w:rPr>
        <w:t>，依所得人戶籍地址通報所轄</w:t>
      </w:r>
      <w:proofErr w:type="gramStart"/>
      <w:r w:rsidRPr="00F212B9">
        <w:rPr>
          <w:rFonts w:hAnsi="標楷體" w:hint="eastAsia"/>
          <w:szCs w:val="32"/>
        </w:rPr>
        <w:t>稽</w:t>
      </w:r>
      <w:proofErr w:type="gramEnd"/>
      <w:r w:rsidRPr="00F212B9">
        <w:rPr>
          <w:rFonts w:hAnsi="標楷體" w:hint="eastAsia"/>
          <w:szCs w:val="32"/>
        </w:rPr>
        <w:t>徵機關查收運用，相關核課情形如</w:t>
      </w:r>
      <w:r w:rsidR="00126AC2" w:rsidRPr="00F212B9">
        <w:rPr>
          <w:rFonts w:hAnsi="標楷體" w:hint="eastAsia"/>
          <w:szCs w:val="32"/>
        </w:rPr>
        <w:t>表</w:t>
      </w:r>
      <w:r w:rsidR="00F72A81" w:rsidRPr="00F212B9">
        <w:rPr>
          <w:rFonts w:hAnsi="標楷體" w:hint="eastAsia"/>
          <w:szCs w:val="32"/>
        </w:rPr>
        <w:t>三-4</w:t>
      </w:r>
      <w:r w:rsidRPr="00F212B9">
        <w:rPr>
          <w:rFonts w:hAnsi="標楷體" w:hint="eastAsia"/>
          <w:szCs w:val="32"/>
        </w:rPr>
        <w:t>序號7</w:t>
      </w:r>
      <w:r w:rsidR="00985619" w:rsidRPr="00F212B9">
        <w:rPr>
          <w:rFonts w:hAnsi="標楷體" w:hint="eastAsia"/>
          <w:szCs w:val="32"/>
        </w:rPr>
        <w:t>至</w:t>
      </w:r>
      <w:r w:rsidRPr="00F212B9">
        <w:rPr>
          <w:rFonts w:hAnsi="標楷體" w:hint="eastAsia"/>
          <w:szCs w:val="32"/>
        </w:rPr>
        <w:t>94，</w:t>
      </w:r>
      <w:r w:rsidR="001675C0" w:rsidRPr="00F212B9">
        <w:rPr>
          <w:rFonts w:hAnsi="標楷體" w:hint="eastAsia"/>
          <w:szCs w:val="32"/>
        </w:rPr>
        <w:t>該等人員辦理本</w:t>
      </w:r>
      <w:r w:rsidR="00126AC2" w:rsidRPr="00F212B9">
        <w:rPr>
          <w:rFonts w:hAnsi="標楷體" w:hint="eastAsia"/>
          <w:szCs w:val="32"/>
        </w:rPr>
        <w:t>案</w:t>
      </w:r>
      <w:r w:rsidRPr="00F212B9">
        <w:rPr>
          <w:rFonts w:hAnsi="標楷體" w:hint="eastAsia"/>
          <w:szCs w:val="32"/>
        </w:rPr>
        <w:t>之作為，</w:t>
      </w:r>
      <w:r w:rsidR="00DB7AD1" w:rsidRPr="00F212B9">
        <w:rPr>
          <w:rFonts w:hAnsi="標楷體" w:hint="eastAsia"/>
          <w:szCs w:val="32"/>
        </w:rPr>
        <w:t>相較前揭「北區國稅局受理檢舉案」更為周延，</w:t>
      </w:r>
      <w:r w:rsidRPr="00F212B9">
        <w:rPr>
          <w:rFonts w:hAnsi="標楷體" w:hint="eastAsia"/>
          <w:szCs w:val="32"/>
        </w:rPr>
        <w:t>堪為稅務人員表率。</w:t>
      </w:r>
    </w:p>
    <w:p w:rsidR="00477505" w:rsidRPr="00F212B9" w:rsidRDefault="00477505" w:rsidP="00477505">
      <w:pPr>
        <w:pStyle w:val="3"/>
        <w:numPr>
          <w:ilvl w:val="0"/>
          <w:numId w:val="0"/>
        </w:numPr>
        <w:ind w:left="1393"/>
      </w:pPr>
    </w:p>
    <w:p w:rsidR="00FC4ECF" w:rsidRPr="00F212B9" w:rsidRDefault="00872A45" w:rsidP="00477505">
      <w:pPr>
        <w:pStyle w:val="3"/>
        <w:numPr>
          <w:ilvl w:val="0"/>
          <w:numId w:val="0"/>
        </w:numPr>
        <w:ind w:left="993"/>
      </w:pPr>
      <w:r w:rsidRPr="00F212B9">
        <w:rPr>
          <w:rFonts w:hint="eastAsia"/>
          <w:snapToGrid w:val="0"/>
        </w:rPr>
        <w:t>綜上所述，</w:t>
      </w:r>
      <w:r w:rsidRPr="00F212B9">
        <w:rPr>
          <w:rFonts w:hint="eastAsia"/>
        </w:rPr>
        <w:t>北區國稅局對檢舉賽鴿活動獎（彩）金所得逃漏稅案，</w:t>
      </w:r>
      <w:proofErr w:type="gramStart"/>
      <w:r w:rsidRPr="00F212B9">
        <w:rPr>
          <w:rFonts w:hint="eastAsia"/>
        </w:rPr>
        <w:t>雖報經</w:t>
      </w:r>
      <w:proofErr w:type="gramEnd"/>
      <w:r w:rsidRPr="00F212B9">
        <w:rPr>
          <w:rFonts w:hint="eastAsia"/>
        </w:rPr>
        <w:t>財政部</w:t>
      </w:r>
      <w:proofErr w:type="gramStart"/>
      <w:r w:rsidRPr="00F212B9">
        <w:rPr>
          <w:rFonts w:hint="eastAsia"/>
        </w:rPr>
        <w:t>核示是類</w:t>
      </w:r>
      <w:proofErr w:type="gramEnd"/>
      <w:r w:rsidRPr="00F212B9">
        <w:rPr>
          <w:rFonts w:hint="eastAsia"/>
        </w:rPr>
        <w:t>案件所涉稅款課徵作法，惟仍</w:t>
      </w:r>
      <w:proofErr w:type="gramStart"/>
      <w:r w:rsidRPr="00F212B9">
        <w:rPr>
          <w:rFonts w:hint="eastAsia"/>
        </w:rPr>
        <w:t>稽</w:t>
      </w:r>
      <w:proofErr w:type="gramEnd"/>
      <w:r w:rsidRPr="00F212B9">
        <w:rPr>
          <w:rFonts w:hint="eastAsia"/>
        </w:rPr>
        <w:t>延時日，未積極進行核定追徵作為，</w:t>
      </w:r>
      <w:proofErr w:type="gramStart"/>
      <w:r w:rsidRPr="00F212B9">
        <w:rPr>
          <w:rFonts w:hint="eastAsia"/>
        </w:rPr>
        <w:lastRenderedPageBreak/>
        <w:t>僅徵起</w:t>
      </w:r>
      <w:proofErr w:type="gramEnd"/>
      <w:r w:rsidR="00C80FBA" w:rsidRPr="00F212B9">
        <w:rPr>
          <w:rFonts w:hint="eastAsia"/>
        </w:rPr>
        <w:t>案</w:t>
      </w:r>
      <w:r w:rsidRPr="00F212B9">
        <w:rPr>
          <w:rFonts w:hint="eastAsia"/>
        </w:rPr>
        <w:t>涉小</w:t>
      </w:r>
      <w:r w:rsidR="00126AC2" w:rsidRPr="00F212B9">
        <w:rPr>
          <w:rFonts w:hint="eastAsia"/>
        </w:rPr>
        <w:t>額</w:t>
      </w:r>
      <w:r w:rsidRPr="00F212B9">
        <w:rPr>
          <w:rFonts w:hint="eastAsia"/>
        </w:rPr>
        <w:t>應納稅款，卻坐令高額稅源流失</w:t>
      </w:r>
      <w:r w:rsidR="0083251D" w:rsidRPr="00F212B9">
        <w:rPr>
          <w:rFonts w:hint="eastAsia"/>
        </w:rPr>
        <w:t>，</w:t>
      </w:r>
      <w:r w:rsidR="00166C1F" w:rsidRPr="00F212B9">
        <w:rPr>
          <w:rFonts w:hint="eastAsia"/>
        </w:rPr>
        <w:t>造成國家</w:t>
      </w:r>
      <w:proofErr w:type="gramStart"/>
      <w:r w:rsidR="00166C1F" w:rsidRPr="00F212B9">
        <w:rPr>
          <w:rFonts w:hint="eastAsia"/>
        </w:rPr>
        <w:t>稅損，洵</w:t>
      </w:r>
      <w:proofErr w:type="gramEnd"/>
      <w:r w:rsidR="00166C1F" w:rsidRPr="00F212B9">
        <w:rPr>
          <w:rFonts w:hint="eastAsia"/>
        </w:rPr>
        <w:t>有不當</w:t>
      </w:r>
      <w:r w:rsidRPr="00F212B9">
        <w:rPr>
          <w:rFonts w:hint="eastAsia"/>
        </w:rPr>
        <w:t>。</w:t>
      </w:r>
      <w:r w:rsidR="00985619" w:rsidRPr="00F212B9">
        <w:rPr>
          <w:rFonts w:hint="eastAsia"/>
        </w:rPr>
        <w:t>惟同局</w:t>
      </w:r>
      <w:r w:rsidR="00985619" w:rsidRPr="00F212B9">
        <w:rPr>
          <w:rFonts w:hAnsi="標楷體" w:hint="eastAsia"/>
        </w:rPr>
        <w:t>三重</w:t>
      </w:r>
      <w:proofErr w:type="gramStart"/>
      <w:r w:rsidR="00985619" w:rsidRPr="00F212B9">
        <w:rPr>
          <w:rFonts w:hAnsi="標楷體" w:hint="eastAsia"/>
        </w:rPr>
        <w:t>稽</w:t>
      </w:r>
      <w:proofErr w:type="gramEnd"/>
      <w:r w:rsidR="00985619" w:rsidRPr="00F212B9">
        <w:rPr>
          <w:rFonts w:hAnsi="標楷體" w:hint="eastAsia"/>
        </w:rPr>
        <w:t>徵所稅務人員</w:t>
      </w:r>
      <w:r w:rsidR="00985619" w:rsidRPr="00F212B9">
        <w:rPr>
          <w:rFonts w:hint="eastAsia"/>
          <w:snapToGrid w:val="0"/>
        </w:rPr>
        <w:t>查核</w:t>
      </w:r>
      <w:r w:rsidR="00985619" w:rsidRPr="00F212B9">
        <w:rPr>
          <w:rFonts w:hint="eastAsia"/>
        </w:rPr>
        <w:t>被繼承人林○君97年遺產稅申報案件</w:t>
      </w:r>
      <w:r w:rsidR="00C80FBA" w:rsidRPr="00F212B9">
        <w:rPr>
          <w:rFonts w:hint="eastAsia"/>
        </w:rPr>
        <w:t>時</w:t>
      </w:r>
      <w:r w:rsidR="00985619" w:rsidRPr="00F212B9">
        <w:rPr>
          <w:rFonts w:hint="eastAsia"/>
        </w:rPr>
        <w:t>，發</w:t>
      </w:r>
      <w:r w:rsidR="00C80FBA" w:rsidRPr="00F212B9">
        <w:rPr>
          <w:rFonts w:hint="eastAsia"/>
        </w:rPr>
        <w:t>現</w:t>
      </w:r>
      <w:r w:rsidR="00985619" w:rsidRPr="00F212B9">
        <w:rPr>
          <w:rFonts w:hint="eastAsia"/>
        </w:rPr>
        <w:t>涉及賽鴿活動獎（彩）金所得逃漏稅案件，</w:t>
      </w:r>
      <w:r w:rsidR="00C80FBA" w:rsidRPr="00F212B9">
        <w:rPr>
          <w:rFonts w:hint="eastAsia"/>
        </w:rPr>
        <w:t>再</w:t>
      </w:r>
      <w:r w:rsidR="00985619" w:rsidRPr="00F212B9">
        <w:rPr>
          <w:rFonts w:hint="eastAsia"/>
        </w:rPr>
        <w:t>經</w:t>
      </w:r>
      <w:r w:rsidR="00C80FBA" w:rsidRPr="00F212B9">
        <w:rPr>
          <w:rFonts w:hint="eastAsia"/>
        </w:rPr>
        <w:t>深入查得</w:t>
      </w:r>
      <w:r w:rsidR="00DB7AD1" w:rsidRPr="00F212B9">
        <w:rPr>
          <w:rFonts w:hint="eastAsia"/>
        </w:rPr>
        <w:t>獎（彩）金</w:t>
      </w:r>
      <w:r w:rsidR="00C80FBA" w:rsidRPr="00F212B9">
        <w:rPr>
          <w:rFonts w:hint="eastAsia"/>
        </w:rPr>
        <w:t>所得人資料並</w:t>
      </w:r>
      <w:r w:rsidR="00985619" w:rsidRPr="00F212B9">
        <w:rPr>
          <w:rFonts w:hint="eastAsia"/>
        </w:rPr>
        <w:t>通報相關</w:t>
      </w:r>
      <w:proofErr w:type="gramStart"/>
      <w:r w:rsidR="00985619" w:rsidRPr="00F212B9">
        <w:rPr>
          <w:rFonts w:hint="eastAsia"/>
        </w:rPr>
        <w:t>稽</w:t>
      </w:r>
      <w:proofErr w:type="gramEnd"/>
      <w:r w:rsidR="00985619" w:rsidRPr="00F212B9">
        <w:rPr>
          <w:rFonts w:hint="eastAsia"/>
        </w:rPr>
        <w:t>徵機關</w:t>
      </w:r>
      <w:r w:rsidR="00C80FBA" w:rsidRPr="00F212B9">
        <w:rPr>
          <w:rFonts w:hint="eastAsia"/>
        </w:rPr>
        <w:t>辦理</w:t>
      </w:r>
      <w:r w:rsidR="00985619" w:rsidRPr="00F212B9">
        <w:rPr>
          <w:rFonts w:hint="eastAsia"/>
        </w:rPr>
        <w:t>核定開徵</w:t>
      </w:r>
      <w:r w:rsidR="00F240C1" w:rsidRPr="00F212B9">
        <w:rPr>
          <w:rFonts w:hint="eastAsia"/>
        </w:rPr>
        <w:t>等作為</w:t>
      </w:r>
      <w:r w:rsidR="00985619" w:rsidRPr="00F212B9">
        <w:rPr>
          <w:rFonts w:hint="eastAsia"/>
        </w:rPr>
        <w:t>，</w:t>
      </w:r>
      <w:r w:rsidR="00F240C1" w:rsidRPr="00F212B9">
        <w:rPr>
          <w:rFonts w:hint="eastAsia"/>
        </w:rPr>
        <w:t>相關人員</w:t>
      </w:r>
      <w:r w:rsidR="00985619" w:rsidRPr="00F212B9">
        <w:rPr>
          <w:rFonts w:hint="eastAsia"/>
        </w:rPr>
        <w:t>應予獎勵表揚，</w:t>
      </w:r>
      <w:proofErr w:type="gramStart"/>
      <w:r w:rsidR="00985619" w:rsidRPr="00F212B9">
        <w:rPr>
          <w:rFonts w:hint="eastAsia"/>
        </w:rPr>
        <w:t>併此敘</w:t>
      </w:r>
      <w:proofErr w:type="gramEnd"/>
      <w:r w:rsidR="00985619" w:rsidRPr="00F212B9">
        <w:rPr>
          <w:rFonts w:hint="eastAsia"/>
        </w:rPr>
        <w:t>明。</w:t>
      </w:r>
    </w:p>
    <w:p w:rsidR="00F912BB" w:rsidRPr="00F212B9" w:rsidRDefault="00FA7C93">
      <w:pPr>
        <w:pStyle w:val="2"/>
        <w:ind w:left="1020" w:hanging="680"/>
        <w:rPr>
          <w:b/>
        </w:rPr>
      </w:pPr>
      <w:r w:rsidRPr="00F212B9">
        <w:rPr>
          <w:rFonts w:hint="eastAsia"/>
          <w:b/>
        </w:rPr>
        <w:t>近10年來</w:t>
      </w:r>
      <w:r w:rsidR="00F912BB" w:rsidRPr="00F212B9">
        <w:rPr>
          <w:rFonts w:hint="eastAsia"/>
          <w:b/>
        </w:rPr>
        <w:t>我國</w:t>
      </w:r>
      <w:r w:rsidR="00EE4E3B" w:rsidRPr="00F212B9">
        <w:rPr>
          <w:rFonts w:hAnsi="標楷體" w:hint="eastAsia"/>
          <w:b/>
          <w:szCs w:val="24"/>
        </w:rPr>
        <w:t>民眾</w:t>
      </w:r>
      <w:r w:rsidRPr="00F212B9">
        <w:rPr>
          <w:rFonts w:hAnsi="標楷體" w:hint="eastAsia"/>
          <w:b/>
          <w:szCs w:val="24"/>
        </w:rPr>
        <w:t>新型</w:t>
      </w:r>
      <w:proofErr w:type="gramStart"/>
      <w:r w:rsidRPr="00F212B9">
        <w:rPr>
          <w:rFonts w:hAnsi="標楷體" w:hint="eastAsia"/>
          <w:b/>
          <w:szCs w:val="24"/>
        </w:rPr>
        <w:t>隱</w:t>
      </w:r>
      <w:proofErr w:type="gramEnd"/>
      <w:r w:rsidRPr="00F212B9">
        <w:rPr>
          <w:rFonts w:hAnsi="標楷體" w:hint="eastAsia"/>
          <w:b/>
          <w:szCs w:val="24"/>
        </w:rPr>
        <w:t>球菌</w:t>
      </w:r>
      <w:r w:rsidR="00B0295E" w:rsidRPr="00F212B9">
        <w:rPr>
          <w:rFonts w:hAnsi="標楷體" w:hint="eastAsia"/>
          <w:b/>
          <w:szCs w:val="24"/>
        </w:rPr>
        <w:t>感染</w:t>
      </w:r>
      <w:r w:rsidRPr="00F212B9">
        <w:rPr>
          <w:rFonts w:hAnsi="標楷體" w:hint="eastAsia"/>
          <w:b/>
          <w:szCs w:val="24"/>
        </w:rPr>
        <w:t>病例數</w:t>
      </w:r>
      <w:r w:rsidR="00EE4E3B" w:rsidRPr="00F212B9">
        <w:rPr>
          <w:rFonts w:hAnsi="標楷體" w:hint="eastAsia"/>
          <w:b/>
          <w:szCs w:val="24"/>
        </w:rPr>
        <w:t>顯著</w:t>
      </w:r>
      <w:r w:rsidRPr="00F212B9">
        <w:rPr>
          <w:rFonts w:hAnsi="標楷體" w:hint="eastAsia"/>
          <w:b/>
          <w:szCs w:val="24"/>
        </w:rPr>
        <w:t>上升，農委會及衛生署</w:t>
      </w:r>
      <w:proofErr w:type="gramStart"/>
      <w:r w:rsidRPr="00F212B9">
        <w:rPr>
          <w:rFonts w:hAnsi="標楷體" w:hint="eastAsia"/>
          <w:b/>
          <w:szCs w:val="24"/>
        </w:rPr>
        <w:t>允宜究明</w:t>
      </w:r>
      <w:proofErr w:type="gramEnd"/>
      <w:r w:rsidRPr="00F212B9">
        <w:rPr>
          <w:rFonts w:hAnsi="標楷體" w:hint="eastAsia"/>
          <w:b/>
          <w:szCs w:val="24"/>
        </w:rPr>
        <w:t>前揭</w:t>
      </w:r>
      <w:r w:rsidR="007C5892" w:rsidRPr="00F212B9">
        <w:rPr>
          <w:rFonts w:hAnsi="標楷體" w:hint="eastAsia"/>
          <w:b/>
          <w:szCs w:val="24"/>
        </w:rPr>
        <w:t>變化</w:t>
      </w:r>
      <w:r w:rsidRPr="00F212B9">
        <w:rPr>
          <w:rFonts w:hAnsi="標楷體" w:hint="eastAsia"/>
          <w:b/>
          <w:szCs w:val="24"/>
        </w:rPr>
        <w:t>與飼養賽鴿行為之關聯性，</w:t>
      </w:r>
      <w:r w:rsidR="00EE4E3B" w:rsidRPr="00F212B9">
        <w:rPr>
          <w:rFonts w:hAnsi="標楷體" w:hint="eastAsia"/>
          <w:b/>
          <w:szCs w:val="24"/>
        </w:rPr>
        <w:t>以</w:t>
      </w:r>
      <w:r w:rsidRPr="00F212B9">
        <w:rPr>
          <w:rFonts w:hAnsi="標楷體" w:hint="eastAsia"/>
          <w:b/>
          <w:szCs w:val="24"/>
        </w:rPr>
        <w:t>作為防治工作之依據</w:t>
      </w:r>
      <w:r w:rsidR="00DD355B" w:rsidRPr="00F212B9">
        <w:rPr>
          <w:rFonts w:hAnsi="標楷體" w:hint="eastAsia"/>
          <w:b/>
          <w:szCs w:val="24"/>
        </w:rPr>
        <w:t>；另內政部營建署對於國內管理</w:t>
      </w:r>
      <w:r w:rsidR="00D50E48" w:rsidRPr="00F212B9">
        <w:rPr>
          <w:rFonts w:hAnsi="標楷體" w:hint="eastAsia"/>
          <w:b/>
          <w:szCs w:val="24"/>
        </w:rPr>
        <w:t>鴿舍</w:t>
      </w:r>
      <w:r w:rsidR="00DD355B" w:rsidRPr="00F212B9">
        <w:rPr>
          <w:rFonts w:hAnsi="標楷體" w:hint="eastAsia"/>
          <w:b/>
          <w:szCs w:val="24"/>
        </w:rPr>
        <w:t>違建態</w:t>
      </w:r>
      <w:r w:rsidR="00D50E48" w:rsidRPr="00F212B9">
        <w:rPr>
          <w:rFonts w:hAnsi="標楷體" w:hint="eastAsia"/>
          <w:b/>
          <w:szCs w:val="24"/>
        </w:rPr>
        <w:t>度輕忽，不僅無統計數據，亦未督促地方政府辦理</w:t>
      </w:r>
      <w:r w:rsidR="00DD355B" w:rsidRPr="00F212B9">
        <w:rPr>
          <w:rFonts w:hAnsi="標楷體" w:hint="eastAsia"/>
          <w:b/>
          <w:szCs w:val="24"/>
        </w:rPr>
        <w:t>查核</w:t>
      </w:r>
      <w:r w:rsidR="00D50E48" w:rsidRPr="00F212B9">
        <w:rPr>
          <w:rFonts w:hAnsi="標楷體" w:hint="eastAsia"/>
          <w:b/>
          <w:szCs w:val="24"/>
        </w:rPr>
        <w:t>取締，亦應檢討改善</w:t>
      </w:r>
      <w:r w:rsidRPr="00F212B9">
        <w:rPr>
          <w:rFonts w:hAnsi="標楷體" w:hint="eastAsia"/>
          <w:b/>
          <w:szCs w:val="24"/>
        </w:rPr>
        <w:t>。</w:t>
      </w:r>
    </w:p>
    <w:p w:rsidR="00227A46" w:rsidRPr="00F212B9" w:rsidRDefault="003F727D" w:rsidP="00951611">
      <w:pPr>
        <w:pStyle w:val="3"/>
        <w:rPr>
          <w:rFonts w:ascii="Calibri" w:eastAsia="新細明體" w:hAnsi="Calibri"/>
          <w:sz w:val="24"/>
          <w:szCs w:val="22"/>
        </w:rPr>
      </w:pPr>
      <w:r w:rsidRPr="00F212B9">
        <w:rPr>
          <w:rFonts w:hint="eastAsia"/>
        </w:rPr>
        <w:t>按</w:t>
      </w:r>
      <w:r w:rsidR="00951611" w:rsidRPr="00F212B9">
        <w:rPr>
          <w:rFonts w:hint="eastAsia"/>
        </w:rPr>
        <w:t>新型</w:t>
      </w:r>
      <w:proofErr w:type="gramStart"/>
      <w:r w:rsidR="00951611" w:rsidRPr="00F212B9">
        <w:rPr>
          <w:rFonts w:hint="eastAsia"/>
        </w:rPr>
        <w:t>隱</w:t>
      </w:r>
      <w:proofErr w:type="gramEnd"/>
      <w:r w:rsidR="00951611" w:rsidRPr="00F212B9">
        <w:rPr>
          <w:rFonts w:hint="eastAsia"/>
        </w:rPr>
        <w:t>球菌（Cryptococcus neoformans</w:t>
      </w:r>
      <w:r w:rsidR="00DE2E90" w:rsidRPr="00F212B9">
        <w:rPr>
          <w:rFonts w:hint="eastAsia"/>
        </w:rPr>
        <w:t>）為</w:t>
      </w:r>
      <w:r w:rsidR="00166C1F" w:rsidRPr="00F212B9">
        <w:rPr>
          <w:rFonts w:hint="eastAsia"/>
        </w:rPr>
        <w:t>一種廣泛存在之</w:t>
      </w:r>
      <w:r w:rsidR="00113CD9" w:rsidRPr="00F212B9">
        <w:rPr>
          <w:rFonts w:hint="eastAsia"/>
        </w:rPr>
        <w:t>伺機性感染病原，常侵犯中樞神經系統，造成腦膜炎，其次</w:t>
      </w:r>
      <w:r w:rsidR="00951611" w:rsidRPr="00F212B9">
        <w:rPr>
          <w:rFonts w:hint="eastAsia"/>
        </w:rPr>
        <w:t>發生</w:t>
      </w:r>
      <w:proofErr w:type="gramStart"/>
      <w:r w:rsidR="00113CD9" w:rsidRPr="00F212B9">
        <w:rPr>
          <w:rFonts w:hint="eastAsia"/>
        </w:rPr>
        <w:t>於</w:t>
      </w:r>
      <w:r w:rsidR="00951611" w:rsidRPr="00F212B9">
        <w:rPr>
          <w:rFonts w:hint="eastAsia"/>
        </w:rPr>
        <w:t>肺、</w:t>
      </w:r>
      <w:proofErr w:type="gramEnd"/>
      <w:r w:rsidR="00951611" w:rsidRPr="00F212B9">
        <w:rPr>
          <w:rFonts w:hint="eastAsia"/>
        </w:rPr>
        <w:t>皮膚黏膜、骨、前列腺、泌尿道、眼睛或其他器官。新型</w:t>
      </w:r>
      <w:proofErr w:type="gramStart"/>
      <w:r w:rsidR="00951611" w:rsidRPr="00F212B9">
        <w:rPr>
          <w:rFonts w:hint="eastAsia"/>
        </w:rPr>
        <w:t>隱</w:t>
      </w:r>
      <w:proofErr w:type="gramEnd"/>
      <w:r w:rsidR="00951611" w:rsidRPr="00F212B9">
        <w:rPr>
          <w:rFonts w:hint="eastAsia"/>
        </w:rPr>
        <w:t>球菌所造成人類腦膜炎病變即稱為「新型</w:t>
      </w:r>
      <w:proofErr w:type="gramStart"/>
      <w:r w:rsidR="00951611" w:rsidRPr="00F212B9">
        <w:rPr>
          <w:rFonts w:hint="eastAsia"/>
        </w:rPr>
        <w:t>隱</w:t>
      </w:r>
      <w:proofErr w:type="gramEnd"/>
      <w:r w:rsidR="00951611" w:rsidRPr="00F212B9">
        <w:rPr>
          <w:rFonts w:hint="eastAsia"/>
        </w:rPr>
        <w:t>球菌人類腦膜炎」。</w:t>
      </w:r>
      <w:r w:rsidRPr="00F212B9">
        <w:rPr>
          <w:rFonts w:hint="eastAsia"/>
        </w:rPr>
        <w:t>且</w:t>
      </w:r>
      <w:proofErr w:type="gramStart"/>
      <w:r w:rsidR="00951611" w:rsidRPr="00F212B9">
        <w:rPr>
          <w:rFonts w:hAnsi="標楷體" w:hint="eastAsia"/>
        </w:rPr>
        <w:t>吸入被隱球菌</w:t>
      </w:r>
      <w:proofErr w:type="gramEnd"/>
      <w:r w:rsidR="00951611" w:rsidRPr="00F212B9">
        <w:rPr>
          <w:rFonts w:hAnsi="標楷體" w:hint="eastAsia"/>
        </w:rPr>
        <w:t>污染</w:t>
      </w:r>
      <w:r w:rsidR="00113CD9" w:rsidRPr="00F212B9">
        <w:rPr>
          <w:rFonts w:hAnsi="標楷體" w:hint="eastAsia"/>
        </w:rPr>
        <w:t>之塵埃，為</w:t>
      </w:r>
      <w:r w:rsidR="00951611" w:rsidRPr="00F212B9">
        <w:rPr>
          <w:rFonts w:hAnsi="標楷體" w:hint="eastAsia"/>
        </w:rPr>
        <w:t>本病最主要感染途徑</w:t>
      </w:r>
      <w:r w:rsidR="00DD355B" w:rsidRPr="00F212B9">
        <w:rPr>
          <w:rFonts w:hAnsi="標楷體" w:hint="eastAsia"/>
        </w:rPr>
        <w:t>。</w:t>
      </w:r>
      <w:r w:rsidR="00113CD9" w:rsidRPr="00F212B9">
        <w:rPr>
          <w:rFonts w:hAnsi="新細明體" w:hint="eastAsia"/>
        </w:rPr>
        <w:t>新型</w:t>
      </w:r>
      <w:proofErr w:type="gramStart"/>
      <w:r w:rsidR="00113CD9" w:rsidRPr="00F212B9">
        <w:rPr>
          <w:rFonts w:hAnsi="新細明體" w:hint="eastAsia"/>
        </w:rPr>
        <w:t>隱</w:t>
      </w:r>
      <w:proofErr w:type="gramEnd"/>
      <w:r w:rsidR="00113CD9" w:rsidRPr="00F212B9">
        <w:rPr>
          <w:rFonts w:hAnsi="新細明體" w:hint="eastAsia"/>
        </w:rPr>
        <w:t>球菌可以在</w:t>
      </w:r>
      <w:proofErr w:type="gramStart"/>
      <w:r w:rsidR="00113CD9" w:rsidRPr="00F212B9">
        <w:rPr>
          <w:rFonts w:hAnsi="新細明體" w:hint="eastAsia"/>
        </w:rPr>
        <w:t>鴿糞等鳥類</w:t>
      </w:r>
      <w:proofErr w:type="gramEnd"/>
      <w:r w:rsidR="00113CD9" w:rsidRPr="00F212B9">
        <w:rPr>
          <w:rFonts w:hAnsi="新細明體" w:hint="eastAsia"/>
        </w:rPr>
        <w:t>糞便中繁殖，尤其陳年</w:t>
      </w:r>
      <w:r w:rsidR="00951611" w:rsidRPr="00F212B9">
        <w:rPr>
          <w:rFonts w:hAnsi="新細明體" w:hint="eastAsia"/>
        </w:rPr>
        <w:t>鳥糞含有較多菌體，</w:t>
      </w:r>
      <w:proofErr w:type="gramStart"/>
      <w:r w:rsidR="00951611" w:rsidRPr="00F212B9">
        <w:rPr>
          <w:rFonts w:hAnsi="新細明體" w:hint="eastAsia"/>
        </w:rPr>
        <w:t>且</w:t>
      </w:r>
      <w:r w:rsidR="00DD355B" w:rsidRPr="00F212B9">
        <w:rPr>
          <w:rFonts w:hAnsi="新細明體" w:hint="eastAsia"/>
        </w:rPr>
        <w:t>鴿糞</w:t>
      </w:r>
      <w:proofErr w:type="gramEnd"/>
      <w:r w:rsidR="00951611" w:rsidRPr="00F212B9">
        <w:rPr>
          <w:rFonts w:hAnsi="新細明體" w:hint="eastAsia"/>
        </w:rPr>
        <w:t>乾燥後易形成粉塵而隨風飄揚，導致人類吸入感染。養</w:t>
      </w:r>
      <w:r w:rsidR="00113CD9" w:rsidRPr="00F212B9">
        <w:rPr>
          <w:rFonts w:hAnsi="新細明體" w:hint="eastAsia"/>
        </w:rPr>
        <w:t>鴿</w:t>
      </w:r>
      <w:proofErr w:type="gramStart"/>
      <w:r w:rsidR="00113CD9" w:rsidRPr="00F212B9">
        <w:rPr>
          <w:rFonts w:hAnsi="新細明體" w:hint="eastAsia"/>
        </w:rPr>
        <w:t>者倘</w:t>
      </w:r>
      <w:r w:rsidR="00DD355B" w:rsidRPr="00F212B9">
        <w:rPr>
          <w:rFonts w:hAnsi="新細明體" w:hint="eastAsia"/>
        </w:rPr>
        <w:t>未勤</w:t>
      </w:r>
      <w:proofErr w:type="gramEnd"/>
      <w:r w:rsidR="00DD355B" w:rsidRPr="00F212B9">
        <w:rPr>
          <w:rFonts w:hAnsi="新細明體" w:hint="eastAsia"/>
        </w:rPr>
        <w:t>於清理鴿舍，造成鳥糞堆積，形成適合新型</w:t>
      </w:r>
      <w:proofErr w:type="gramStart"/>
      <w:r w:rsidR="00DD355B" w:rsidRPr="00F212B9">
        <w:rPr>
          <w:rFonts w:hAnsi="新細明體" w:hint="eastAsia"/>
        </w:rPr>
        <w:t>隱</w:t>
      </w:r>
      <w:proofErr w:type="gramEnd"/>
      <w:r w:rsidR="00DD355B" w:rsidRPr="00F212B9">
        <w:rPr>
          <w:rFonts w:hAnsi="新細明體" w:hint="eastAsia"/>
        </w:rPr>
        <w:t>球菌大量增殖之</w:t>
      </w:r>
      <w:r w:rsidR="00951611" w:rsidRPr="00F212B9">
        <w:rPr>
          <w:rFonts w:hAnsi="新細明體" w:hint="eastAsia"/>
        </w:rPr>
        <w:t>環境，則會提高鴿舍周遭民眾感染</w:t>
      </w:r>
      <w:r w:rsidR="00DD355B" w:rsidRPr="00F212B9">
        <w:rPr>
          <w:rFonts w:hint="eastAsia"/>
        </w:rPr>
        <w:t>新型</w:t>
      </w:r>
      <w:proofErr w:type="gramStart"/>
      <w:r w:rsidR="00DD355B" w:rsidRPr="00F212B9">
        <w:rPr>
          <w:rFonts w:hint="eastAsia"/>
        </w:rPr>
        <w:t>隱</w:t>
      </w:r>
      <w:proofErr w:type="gramEnd"/>
      <w:r w:rsidR="00DD355B" w:rsidRPr="00F212B9">
        <w:rPr>
          <w:rFonts w:hint="eastAsia"/>
        </w:rPr>
        <w:t>球菌人類腦膜炎之</w:t>
      </w:r>
      <w:r w:rsidR="00951611" w:rsidRPr="00F212B9">
        <w:rPr>
          <w:rFonts w:hAnsi="新細明體" w:hint="eastAsia"/>
        </w:rPr>
        <w:t>風險。</w:t>
      </w:r>
    </w:p>
    <w:p w:rsidR="00951611" w:rsidRPr="00F212B9" w:rsidRDefault="00113CD9" w:rsidP="00951611">
      <w:pPr>
        <w:pStyle w:val="3"/>
        <w:rPr>
          <w:rFonts w:hAnsi="標楷體"/>
          <w:szCs w:val="24"/>
        </w:rPr>
      </w:pPr>
      <w:proofErr w:type="gramStart"/>
      <w:r w:rsidRPr="00F212B9">
        <w:rPr>
          <w:rFonts w:hint="eastAsia"/>
        </w:rPr>
        <w:t>查</w:t>
      </w:r>
      <w:r w:rsidR="00951611" w:rsidRPr="00F212B9">
        <w:rPr>
          <w:rFonts w:hint="eastAsia"/>
        </w:rPr>
        <w:t>近10年來</w:t>
      </w:r>
      <w:proofErr w:type="gramEnd"/>
      <w:r w:rsidR="00951611" w:rsidRPr="00F212B9">
        <w:rPr>
          <w:rFonts w:hint="eastAsia"/>
        </w:rPr>
        <w:t>我國</w:t>
      </w:r>
      <w:r w:rsidR="00404FC5" w:rsidRPr="00F212B9">
        <w:rPr>
          <w:rFonts w:hAnsi="標楷體" w:hint="eastAsia"/>
          <w:szCs w:val="24"/>
        </w:rPr>
        <w:t>民眾感染</w:t>
      </w:r>
      <w:r w:rsidR="00951611" w:rsidRPr="00F212B9">
        <w:rPr>
          <w:rFonts w:hAnsi="標楷體" w:hint="eastAsia"/>
          <w:szCs w:val="24"/>
        </w:rPr>
        <w:t>新型</w:t>
      </w:r>
      <w:proofErr w:type="gramStart"/>
      <w:r w:rsidR="00951611" w:rsidRPr="00F212B9">
        <w:rPr>
          <w:rFonts w:hAnsi="標楷體" w:hint="eastAsia"/>
          <w:szCs w:val="24"/>
        </w:rPr>
        <w:t>隱</w:t>
      </w:r>
      <w:proofErr w:type="gramEnd"/>
      <w:r w:rsidR="00951611" w:rsidRPr="00F212B9">
        <w:rPr>
          <w:rFonts w:hAnsi="標楷體" w:hint="eastAsia"/>
          <w:szCs w:val="24"/>
        </w:rPr>
        <w:t>球菌病例，逐步由91年之</w:t>
      </w:r>
      <w:r w:rsidR="00951611" w:rsidRPr="00F212B9">
        <w:rPr>
          <w:rFonts w:hAnsi="標楷體"/>
          <w:szCs w:val="24"/>
        </w:rPr>
        <w:t>469</w:t>
      </w:r>
      <w:r w:rsidR="00951611" w:rsidRPr="00F212B9">
        <w:rPr>
          <w:rFonts w:hAnsi="標楷體" w:hint="eastAsia"/>
          <w:szCs w:val="24"/>
        </w:rPr>
        <w:t>例，成長至100年之774例。且病例集中於都會型地區，100年之774病例中，台北市為178</w:t>
      </w:r>
      <w:proofErr w:type="gramStart"/>
      <w:r w:rsidR="00951611" w:rsidRPr="00F212B9">
        <w:rPr>
          <w:rFonts w:hAnsi="標楷體" w:hint="eastAsia"/>
          <w:szCs w:val="24"/>
        </w:rPr>
        <w:t>例占22.99﹪</w:t>
      </w:r>
      <w:proofErr w:type="gramEnd"/>
      <w:r w:rsidR="00951611" w:rsidRPr="00F212B9">
        <w:rPr>
          <w:rFonts w:hAnsi="標楷體" w:hint="eastAsia"/>
          <w:szCs w:val="24"/>
        </w:rPr>
        <w:t>、桃園縣64</w:t>
      </w:r>
      <w:proofErr w:type="gramStart"/>
      <w:r w:rsidR="00951611" w:rsidRPr="00F212B9">
        <w:rPr>
          <w:rFonts w:hAnsi="標楷體" w:hint="eastAsia"/>
          <w:szCs w:val="24"/>
        </w:rPr>
        <w:t>例占</w:t>
      </w:r>
      <w:r w:rsidR="003F727D" w:rsidRPr="00F212B9">
        <w:rPr>
          <w:rFonts w:hAnsi="標楷體" w:hint="eastAsia"/>
          <w:szCs w:val="24"/>
        </w:rPr>
        <w:t>8.26﹪</w:t>
      </w:r>
      <w:proofErr w:type="gramEnd"/>
      <w:r w:rsidR="003F727D" w:rsidRPr="00F212B9">
        <w:rPr>
          <w:rFonts w:hAnsi="標楷體" w:hint="eastAsia"/>
          <w:szCs w:val="24"/>
        </w:rPr>
        <w:t>、台中市</w:t>
      </w:r>
      <w:r w:rsidR="003F727D" w:rsidRPr="00F212B9">
        <w:rPr>
          <w:rFonts w:hAnsi="標楷體"/>
          <w:szCs w:val="24"/>
        </w:rPr>
        <w:t>1</w:t>
      </w:r>
      <w:r w:rsidR="003F727D" w:rsidRPr="00F212B9">
        <w:rPr>
          <w:rFonts w:hAnsi="標楷體" w:hint="eastAsia"/>
          <w:szCs w:val="24"/>
        </w:rPr>
        <w:t>9</w:t>
      </w:r>
      <w:r w:rsidR="003F727D" w:rsidRPr="00F212B9">
        <w:rPr>
          <w:rFonts w:hAnsi="標楷體"/>
          <w:szCs w:val="24"/>
        </w:rPr>
        <w:t>9</w:t>
      </w:r>
      <w:proofErr w:type="gramStart"/>
      <w:r w:rsidR="003F727D" w:rsidRPr="00F212B9">
        <w:rPr>
          <w:rFonts w:hAnsi="標楷體" w:hint="eastAsia"/>
          <w:szCs w:val="24"/>
        </w:rPr>
        <w:t>例占25.72﹪</w:t>
      </w:r>
      <w:proofErr w:type="gramEnd"/>
      <w:r w:rsidR="003F727D" w:rsidRPr="00F212B9">
        <w:rPr>
          <w:rFonts w:hAnsi="標楷體" w:hint="eastAsia"/>
          <w:szCs w:val="24"/>
        </w:rPr>
        <w:t>、台南市43</w:t>
      </w:r>
      <w:proofErr w:type="gramStart"/>
      <w:r w:rsidR="003F727D" w:rsidRPr="00F212B9">
        <w:rPr>
          <w:rFonts w:hAnsi="標楷體" w:hint="eastAsia"/>
          <w:szCs w:val="24"/>
        </w:rPr>
        <w:t>例占5.55﹪</w:t>
      </w:r>
      <w:proofErr w:type="gramEnd"/>
      <w:r w:rsidR="003F727D" w:rsidRPr="00F212B9">
        <w:rPr>
          <w:rFonts w:hAnsi="標楷體" w:hint="eastAsia"/>
          <w:szCs w:val="24"/>
        </w:rPr>
        <w:t>及高雄市86</w:t>
      </w:r>
      <w:proofErr w:type="gramStart"/>
      <w:r w:rsidR="003F727D" w:rsidRPr="00F212B9">
        <w:rPr>
          <w:rFonts w:hAnsi="標楷體" w:hint="eastAsia"/>
          <w:szCs w:val="24"/>
        </w:rPr>
        <w:t>例占11.11﹪</w:t>
      </w:r>
      <w:proofErr w:type="gramEnd"/>
      <w:r w:rsidR="003F727D" w:rsidRPr="00F212B9">
        <w:rPr>
          <w:rFonts w:hAnsi="標楷體" w:hint="eastAsia"/>
          <w:szCs w:val="24"/>
        </w:rPr>
        <w:t>，以上五都共570</w:t>
      </w:r>
      <w:proofErr w:type="gramStart"/>
      <w:r w:rsidR="003F727D" w:rsidRPr="00F212B9">
        <w:rPr>
          <w:rFonts w:hAnsi="標楷體" w:hint="eastAsia"/>
          <w:szCs w:val="24"/>
        </w:rPr>
        <w:t>例占總</w:t>
      </w:r>
      <w:proofErr w:type="gramEnd"/>
      <w:r w:rsidR="003F727D" w:rsidRPr="00F212B9">
        <w:rPr>
          <w:rFonts w:hAnsi="標楷體" w:hint="eastAsia"/>
          <w:szCs w:val="24"/>
        </w:rPr>
        <w:lastRenderedPageBreak/>
        <w:t>病例數之73.64</w:t>
      </w:r>
      <w:proofErr w:type="gramStart"/>
      <w:r w:rsidR="003F727D" w:rsidRPr="00F212B9">
        <w:rPr>
          <w:rFonts w:hAnsi="標楷體" w:hint="eastAsia"/>
          <w:szCs w:val="24"/>
        </w:rPr>
        <w:t>﹪</w:t>
      </w:r>
      <w:proofErr w:type="gramEnd"/>
      <w:r w:rsidR="00EE4E3B" w:rsidRPr="00F212B9">
        <w:rPr>
          <w:rFonts w:hAnsi="標楷體" w:hint="eastAsia"/>
          <w:szCs w:val="24"/>
        </w:rPr>
        <w:t>，如表</w:t>
      </w:r>
      <w:r w:rsidR="00F72A81" w:rsidRPr="00F212B9">
        <w:rPr>
          <w:rFonts w:hAnsi="標楷體" w:hint="eastAsia"/>
          <w:szCs w:val="24"/>
        </w:rPr>
        <w:t>六-1</w:t>
      </w:r>
      <w:r w:rsidR="003F727D" w:rsidRPr="00F212B9">
        <w:rPr>
          <w:rFonts w:hAnsi="標楷體" w:hint="eastAsia"/>
          <w:szCs w:val="24"/>
        </w:rPr>
        <w:t>。</w:t>
      </w:r>
      <w:r w:rsidR="00404FC5" w:rsidRPr="00F212B9">
        <w:rPr>
          <w:rFonts w:hAnsi="標楷體" w:hint="eastAsia"/>
          <w:szCs w:val="24"/>
        </w:rPr>
        <w:t>其中引發併發症</w:t>
      </w:r>
      <w:r w:rsidR="00404FC5" w:rsidRPr="00F212B9">
        <w:rPr>
          <w:rStyle w:val="af6"/>
          <w:rFonts w:hAnsi="標楷體"/>
          <w:szCs w:val="24"/>
        </w:rPr>
        <w:footnoteReference w:id="5"/>
      </w:r>
      <w:r w:rsidR="00404FC5" w:rsidRPr="00F212B9">
        <w:rPr>
          <w:rFonts w:hAnsi="標楷體" w:hint="eastAsia"/>
          <w:szCs w:val="24"/>
        </w:rPr>
        <w:t>者，由91年77例，成長至100年之133例</w:t>
      </w:r>
      <w:r w:rsidR="000255BA" w:rsidRPr="00F212B9">
        <w:rPr>
          <w:rFonts w:hAnsi="標楷體" w:hint="eastAsia"/>
          <w:szCs w:val="24"/>
        </w:rPr>
        <w:t>，如</w:t>
      </w:r>
      <w:r w:rsidR="00F72A81" w:rsidRPr="00F212B9">
        <w:rPr>
          <w:rFonts w:hAnsi="標楷體" w:hint="eastAsia"/>
          <w:szCs w:val="24"/>
        </w:rPr>
        <w:t>表六</w:t>
      </w:r>
      <w:r w:rsidR="000255BA" w:rsidRPr="00F212B9">
        <w:rPr>
          <w:rFonts w:hAnsi="標楷體" w:hint="eastAsia"/>
          <w:szCs w:val="24"/>
        </w:rPr>
        <w:t>-</w:t>
      </w:r>
      <w:r w:rsidR="00F72A81" w:rsidRPr="00F212B9">
        <w:rPr>
          <w:rFonts w:hAnsi="標楷體" w:hint="eastAsia"/>
          <w:szCs w:val="24"/>
        </w:rPr>
        <w:t>2</w:t>
      </w:r>
      <w:r w:rsidR="00404FC5" w:rsidRPr="00F212B9">
        <w:rPr>
          <w:rFonts w:hAnsi="標楷體" w:hint="eastAsia"/>
          <w:szCs w:val="24"/>
        </w:rPr>
        <w:t>。</w:t>
      </w:r>
      <w:r w:rsidRPr="00F212B9">
        <w:rPr>
          <w:rFonts w:hAnsi="標楷體" w:hint="eastAsia"/>
          <w:szCs w:val="24"/>
        </w:rPr>
        <w:t>復經</w:t>
      </w:r>
      <w:proofErr w:type="gramStart"/>
      <w:r w:rsidR="00505501" w:rsidRPr="00F212B9">
        <w:rPr>
          <w:rFonts w:hAnsi="標楷體" w:hint="eastAsia"/>
          <w:szCs w:val="24"/>
        </w:rPr>
        <w:t>詢</w:t>
      </w:r>
      <w:proofErr w:type="gramEnd"/>
      <w:r w:rsidR="00505501" w:rsidRPr="00F212B9">
        <w:rPr>
          <w:rFonts w:hAnsi="標楷體" w:hint="eastAsia"/>
          <w:szCs w:val="24"/>
        </w:rPr>
        <w:t>據衛生</w:t>
      </w:r>
      <w:proofErr w:type="gramStart"/>
      <w:r w:rsidR="00505501" w:rsidRPr="00F212B9">
        <w:rPr>
          <w:rFonts w:hAnsi="標楷體" w:hint="eastAsia"/>
          <w:szCs w:val="24"/>
        </w:rPr>
        <w:t>署稱</w:t>
      </w:r>
      <w:proofErr w:type="gramEnd"/>
      <w:r w:rsidR="00505501" w:rsidRPr="00F212B9">
        <w:rPr>
          <w:rFonts w:hAnsi="標楷體" w:hint="eastAsia"/>
          <w:szCs w:val="24"/>
        </w:rPr>
        <w:t>，</w:t>
      </w:r>
      <w:r w:rsidR="00DD355B" w:rsidRPr="00F212B9">
        <w:rPr>
          <w:rFonts w:hint="eastAsia"/>
        </w:rPr>
        <w:t>新型</w:t>
      </w:r>
      <w:proofErr w:type="gramStart"/>
      <w:r w:rsidR="00DD355B" w:rsidRPr="00F212B9">
        <w:rPr>
          <w:rFonts w:hint="eastAsia"/>
        </w:rPr>
        <w:t>隱</w:t>
      </w:r>
      <w:proofErr w:type="gramEnd"/>
      <w:r w:rsidR="00DD355B" w:rsidRPr="00F212B9">
        <w:rPr>
          <w:rFonts w:hint="eastAsia"/>
        </w:rPr>
        <w:t>球菌</w:t>
      </w:r>
      <w:r w:rsidR="00404FC5" w:rsidRPr="00F212B9">
        <w:rPr>
          <w:rFonts w:hint="eastAsia"/>
        </w:rPr>
        <w:t>病例有</w:t>
      </w:r>
      <w:r w:rsidR="00404FC5" w:rsidRPr="00F212B9">
        <w:rPr>
          <w:rFonts w:hAnsi="標楷體" w:hint="eastAsia"/>
          <w:szCs w:val="24"/>
        </w:rPr>
        <w:t>併發症者</w:t>
      </w:r>
      <w:r w:rsidR="00505501" w:rsidRPr="00F212B9">
        <w:rPr>
          <w:rFonts w:hAnsi="標楷體" w:hint="eastAsia"/>
          <w:szCs w:val="24"/>
        </w:rPr>
        <w:t>經治療後之死亡率</w:t>
      </w:r>
      <w:r w:rsidR="00DD355B" w:rsidRPr="00F212B9">
        <w:rPr>
          <w:rFonts w:hAnsi="標楷體" w:hint="eastAsia"/>
          <w:szCs w:val="24"/>
        </w:rPr>
        <w:t>仍達</w:t>
      </w:r>
      <w:r w:rsidR="00505501" w:rsidRPr="00F212B9">
        <w:rPr>
          <w:rFonts w:hAnsi="標楷體"/>
          <w:szCs w:val="24"/>
        </w:rPr>
        <w:t>12</w:t>
      </w:r>
      <w:r w:rsidR="00505501" w:rsidRPr="00F212B9">
        <w:rPr>
          <w:rFonts w:hAnsi="標楷體" w:hint="eastAsia"/>
          <w:szCs w:val="24"/>
        </w:rPr>
        <w:t>％</w:t>
      </w:r>
      <w:r w:rsidR="00505501" w:rsidRPr="00F212B9">
        <w:rPr>
          <w:rFonts w:hAnsi="標楷體"/>
          <w:szCs w:val="24"/>
        </w:rPr>
        <w:t>~30</w:t>
      </w:r>
      <w:r w:rsidR="00505501" w:rsidRPr="00F212B9">
        <w:rPr>
          <w:rFonts w:hAnsi="標楷體" w:hint="eastAsia"/>
          <w:szCs w:val="24"/>
        </w:rPr>
        <w:t>％左右，</w:t>
      </w:r>
      <w:r w:rsidR="00DD355B" w:rsidRPr="00F212B9">
        <w:rPr>
          <w:rFonts w:hAnsi="標楷體" w:hint="eastAsia"/>
          <w:szCs w:val="24"/>
        </w:rPr>
        <w:t>且</w:t>
      </w:r>
      <w:r w:rsidR="00505501" w:rsidRPr="00F212B9">
        <w:rPr>
          <w:rFonts w:hAnsi="標楷體" w:hint="eastAsia"/>
          <w:szCs w:val="24"/>
        </w:rPr>
        <w:t>該病症即使經</w:t>
      </w:r>
      <w:proofErr w:type="gramStart"/>
      <w:r w:rsidR="00505501" w:rsidRPr="00F212B9">
        <w:rPr>
          <w:rFonts w:hAnsi="標楷體" w:hint="eastAsia"/>
          <w:szCs w:val="24"/>
        </w:rPr>
        <w:t>治療仍易造成</w:t>
      </w:r>
      <w:proofErr w:type="gramEnd"/>
      <w:r w:rsidR="00505501" w:rsidRPr="00F212B9">
        <w:rPr>
          <w:rFonts w:hAnsi="標楷體" w:hint="eastAsia"/>
          <w:szCs w:val="24"/>
        </w:rPr>
        <w:t>神經系統永久損傷之後遺症，例如意識不清、智力缺陷、言語障礙及視力障礙等</w:t>
      </w:r>
      <w:r w:rsidR="00DD355B" w:rsidRPr="00F212B9">
        <w:rPr>
          <w:rFonts w:hAnsi="標楷體" w:hint="eastAsia"/>
          <w:szCs w:val="24"/>
        </w:rPr>
        <w:t>，其對國民健康之威脅程度不言可喻</w:t>
      </w:r>
      <w:r w:rsidR="00505501" w:rsidRPr="00F212B9">
        <w:rPr>
          <w:rFonts w:hAnsi="標楷體" w:hint="eastAsia"/>
          <w:szCs w:val="24"/>
        </w:rPr>
        <w:t>。</w:t>
      </w:r>
      <w:r w:rsidR="00EE4E3B" w:rsidRPr="00F212B9">
        <w:rPr>
          <w:rFonts w:hAnsi="標楷體" w:hint="eastAsia"/>
          <w:szCs w:val="24"/>
        </w:rPr>
        <w:t>次查</w:t>
      </w:r>
      <w:r w:rsidR="000255BA" w:rsidRPr="00F212B9">
        <w:rPr>
          <w:rFonts w:hAnsi="標楷體" w:hint="eastAsia"/>
          <w:szCs w:val="24"/>
        </w:rPr>
        <w:t>感染</w:t>
      </w:r>
      <w:r w:rsidR="000255BA" w:rsidRPr="00F212B9">
        <w:rPr>
          <w:rFonts w:hint="eastAsia"/>
        </w:rPr>
        <w:t>新型</w:t>
      </w:r>
      <w:proofErr w:type="gramStart"/>
      <w:r w:rsidR="000255BA" w:rsidRPr="00F212B9">
        <w:rPr>
          <w:rFonts w:hint="eastAsia"/>
        </w:rPr>
        <w:t>隱</w:t>
      </w:r>
      <w:proofErr w:type="gramEnd"/>
      <w:r w:rsidR="000255BA" w:rsidRPr="00F212B9">
        <w:rPr>
          <w:rFonts w:hint="eastAsia"/>
        </w:rPr>
        <w:t>球菌病例</w:t>
      </w:r>
      <w:r w:rsidR="000255BA" w:rsidRPr="00F212B9">
        <w:rPr>
          <w:rFonts w:hAnsi="標楷體" w:hint="eastAsia"/>
          <w:szCs w:val="24"/>
        </w:rPr>
        <w:t>耗費醫療資源</w:t>
      </w:r>
      <w:r w:rsidR="00EE4E3B" w:rsidRPr="00F212B9">
        <w:rPr>
          <w:rFonts w:hAnsi="標楷體" w:hint="eastAsia"/>
          <w:szCs w:val="24"/>
        </w:rPr>
        <w:t>情形</w:t>
      </w:r>
      <w:r w:rsidR="000255BA" w:rsidRPr="00F212B9">
        <w:rPr>
          <w:rFonts w:hAnsi="標楷體" w:hint="eastAsia"/>
          <w:szCs w:val="24"/>
        </w:rPr>
        <w:t>，由96年之8,058萬元成長至100年之11,235萬元（平均每人醫療費用約為13.70萬元至15.60萬元間），</w:t>
      </w:r>
      <w:r w:rsidR="00166C1F" w:rsidRPr="00F212B9">
        <w:rPr>
          <w:rFonts w:hAnsi="標楷體" w:hint="eastAsia"/>
          <w:szCs w:val="24"/>
        </w:rPr>
        <w:t>如表</w:t>
      </w:r>
      <w:r w:rsidR="00F72A81" w:rsidRPr="00F212B9">
        <w:rPr>
          <w:rFonts w:hAnsi="標楷體" w:hint="eastAsia"/>
          <w:szCs w:val="24"/>
        </w:rPr>
        <w:t>六</w:t>
      </w:r>
      <w:r w:rsidR="00166C1F" w:rsidRPr="00F212B9">
        <w:rPr>
          <w:rFonts w:hAnsi="標楷體" w:hint="eastAsia"/>
          <w:szCs w:val="24"/>
        </w:rPr>
        <w:t>-</w:t>
      </w:r>
      <w:r w:rsidR="00F72A81" w:rsidRPr="00F212B9">
        <w:rPr>
          <w:rFonts w:hAnsi="標楷體" w:hint="eastAsia"/>
          <w:szCs w:val="24"/>
        </w:rPr>
        <w:t>3</w:t>
      </w:r>
      <w:r w:rsidR="00166C1F" w:rsidRPr="00F212B9">
        <w:rPr>
          <w:rFonts w:hAnsi="標楷體" w:hint="eastAsia"/>
          <w:szCs w:val="24"/>
        </w:rPr>
        <w:t>。</w:t>
      </w:r>
      <w:r w:rsidR="000255BA" w:rsidRPr="00F212B9">
        <w:rPr>
          <w:rFonts w:hAnsi="標楷體" w:hint="eastAsia"/>
          <w:szCs w:val="24"/>
        </w:rPr>
        <w:t>其中有併發症者之醫療費用由96年之3,566萬元成長至100年之5,347萬元（平均每人醫療費用約為39.35萬元至47.8萬元間）</w:t>
      </w:r>
      <w:r w:rsidR="00166C1F" w:rsidRPr="00F212B9">
        <w:rPr>
          <w:rFonts w:hAnsi="標楷體" w:hint="eastAsia"/>
          <w:szCs w:val="24"/>
        </w:rPr>
        <w:t>，如</w:t>
      </w:r>
      <w:r w:rsidR="00F72A81" w:rsidRPr="00F212B9">
        <w:rPr>
          <w:rFonts w:hAnsi="標楷體" w:hint="eastAsia"/>
          <w:szCs w:val="24"/>
        </w:rPr>
        <w:t>表六</w:t>
      </w:r>
      <w:r w:rsidR="00166C1F" w:rsidRPr="00F212B9">
        <w:rPr>
          <w:rFonts w:hAnsi="標楷體" w:hint="eastAsia"/>
          <w:szCs w:val="24"/>
        </w:rPr>
        <w:t>-3</w:t>
      </w:r>
      <w:r w:rsidR="000255BA" w:rsidRPr="00F212B9">
        <w:rPr>
          <w:rFonts w:hAnsi="標楷體" w:hint="eastAsia"/>
          <w:szCs w:val="24"/>
        </w:rPr>
        <w:t>。</w:t>
      </w:r>
    </w:p>
    <w:p w:rsidR="003F727D" w:rsidRPr="00F212B9" w:rsidRDefault="003F727D" w:rsidP="00951611">
      <w:pPr>
        <w:pStyle w:val="3"/>
        <w:rPr>
          <w:rFonts w:hAnsi="標楷體"/>
          <w:szCs w:val="24"/>
        </w:rPr>
      </w:pPr>
      <w:r w:rsidRPr="00F212B9">
        <w:rPr>
          <w:rFonts w:hAnsi="標楷體" w:hint="eastAsia"/>
          <w:szCs w:val="24"/>
        </w:rPr>
        <w:t>惟以我國都</w:t>
      </w:r>
      <w:r w:rsidR="00DD355B" w:rsidRPr="00F212B9">
        <w:rPr>
          <w:rFonts w:hAnsi="標楷體" w:hint="eastAsia"/>
          <w:szCs w:val="24"/>
        </w:rPr>
        <w:t>會</w:t>
      </w:r>
      <w:r w:rsidRPr="00F212B9">
        <w:rPr>
          <w:rFonts w:hAnsi="標楷體" w:hint="eastAsia"/>
          <w:szCs w:val="24"/>
        </w:rPr>
        <w:t>地區違建林立，且主管機關對違建拆除績效</w:t>
      </w:r>
      <w:proofErr w:type="gramStart"/>
      <w:r w:rsidRPr="00F212B9">
        <w:rPr>
          <w:rFonts w:hAnsi="標楷體" w:hint="eastAsia"/>
          <w:szCs w:val="24"/>
        </w:rPr>
        <w:t>不</w:t>
      </w:r>
      <w:proofErr w:type="gramEnd"/>
      <w:r w:rsidRPr="00F212B9">
        <w:rPr>
          <w:rFonts w:hAnsi="標楷體" w:hint="eastAsia"/>
          <w:szCs w:val="24"/>
        </w:rPr>
        <w:t>彰</w:t>
      </w:r>
      <w:r w:rsidR="0068713A" w:rsidRPr="00F212B9">
        <w:rPr>
          <w:rFonts w:hAnsi="標楷體" w:hint="eastAsia"/>
          <w:szCs w:val="24"/>
        </w:rPr>
        <w:t>，業經本院多次查核要求主管機關改善在案。再</w:t>
      </w:r>
      <w:r w:rsidR="00505501" w:rsidRPr="00F212B9">
        <w:rPr>
          <w:rFonts w:hAnsi="標楷體" w:hint="eastAsia"/>
          <w:szCs w:val="24"/>
        </w:rPr>
        <w:t>由前揭病例數據顯示，我國新型</w:t>
      </w:r>
      <w:proofErr w:type="gramStart"/>
      <w:r w:rsidR="00505501" w:rsidRPr="00F212B9">
        <w:rPr>
          <w:rFonts w:hAnsi="標楷體" w:hint="eastAsia"/>
          <w:szCs w:val="24"/>
        </w:rPr>
        <w:t>隱</w:t>
      </w:r>
      <w:proofErr w:type="gramEnd"/>
      <w:r w:rsidR="00505501" w:rsidRPr="00F212B9">
        <w:rPr>
          <w:rFonts w:hAnsi="標楷體" w:hint="eastAsia"/>
          <w:szCs w:val="24"/>
        </w:rPr>
        <w:t>球菌病例集中於都會地區，且都會鴿舍林立，</w:t>
      </w:r>
      <w:proofErr w:type="gramStart"/>
      <w:r w:rsidR="00BC3A74" w:rsidRPr="00F212B9">
        <w:rPr>
          <w:rFonts w:hAnsi="標楷體" w:hint="eastAsia"/>
          <w:szCs w:val="24"/>
        </w:rPr>
        <w:t>爰</w:t>
      </w:r>
      <w:proofErr w:type="gramEnd"/>
      <w:r w:rsidR="00BC3A74" w:rsidRPr="00F212B9">
        <w:rPr>
          <w:rFonts w:hAnsi="標楷體" w:hint="eastAsia"/>
          <w:szCs w:val="24"/>
        </w:rPr>
        <w:t>對於違建鴿舍之查核管理更形重要</w:t>
      </w:r>
      <w:r w:rsidR="00505501" w:rsidRPr="00F212B9">
        <w:rPr>
          <w:rFonts w:hAnsi="標楷體" w:hint="eastAsia"/>
          <w:szCs w:val="24"/>
        </w:rPr>
        <w:t>。經</w:t>
      </w:r>
      <w:proofErr w:type="gramStart"/>
      <w:r w:rsidR="00505501" w:rsidRPr="00F212B9">
        <w:rPr>
          <w:rFonts w:hAnsi="標楷體" w:hint="eastAsia"/>
          <w:szCs w:val="24"/>
        </w:rPr>
        <w:t>詢</w:t>
      </w:r>
      <w:proofErr w:type="gramEnd"/>
      <w:r w:rsidR="00505501" w:rsidRPr="00F212B9">
        <w:rPr>
          <w:rFonts w:hAnsi="標楷體" w:hint="eastAsia"/>
          <w:szCs w:val="24"/>
        </w:rPr>
        <w:t>據內政部營建</w:t>
      </w:r>
      <w:proofErr w:type="gramStart"/>
      <w:r w:rsidR="00505501" w:rsidRPr="00F212B9">
        <w:rPr>
          <w:rFonts w:hAnsi="標楷體" w:hint="eastAsia"/>
          <w:szCs w:val="24"/>
        </w:rPr>
        <w:t>署</w:t>
      </w:r>
      <w:r w:rsidR="001825CE" w:rsidRPr="00F212B9">
        <w:rPr>
          <w:rFonts w:hAnsi="標楷體" w:hint="eastAsia"/>
          <w:szCs w:val="24"/>
        </w:rPr>
        <w:t>稱</w:t>
      </w:r>
      <w:proofErr w:type="gramEnd"/>
      <w:r w:rsidR="001825CE" w:rsidRPr="00F212B9">
        <w:rPr>
          <w:rFonts w:hAnsi="標楷體" w:hint="eastAsia"/>
          <w:szCs w:val="24"/>
        </w:rPr>
        <w:t>：</w:t>
      </w:r>
    </w:p>
    <w:p w:rsidR="001825CE" w:rsidRPr="00F212B9" w:rsidRDefault="001825CE" w:rsidP="001825CE">
      <w:pPr>
        <w:pStyle w:val="4"/>
      </w:pPr>
      <w:r w:rsidRPr="00F212B9">
        <w:rPr>
          <w:rFonts w:hAnsi="標楷體" w:hint="eastAsia"/>
          <w:szCs w:val="32"/>
        </w:rPr>
        <w:t>按建築法第4條、第25條、第86條第1項第1、2款及違章建築處理辦法第2條規定：「本法所稱建築物，為</w:t>
      </w:r>
      <w:proofErr w:type="gramStart"/>
      <w:r w:rsidRPr="00F212B9">
        <w:rPr>
          <w:rFonts w:hAnsi="標楷體" w:hint="eastAsia"/>
          <w:szCs w:val="32"/>
        </w:rPr>
        <w:t>定著</w:t>
      </w:r>
      <w:proofErr w:type="gramEnd"/>
      <w:r w:rsidRPr="00F212B9">
        <w:rPr>
          <w:rFonts w:hAnsi="標楷體" w:hint="eastAsia"/>
          <w:szCs w:val="32"/>
        </w:rPr>
        <w:t>於土地上或地面下具有頂蓋、</w:t>
      </w:r>
      <w:proofErr w:type="gramStart"/>
      <w:r w:rsidRPr="00F212B9">
        <w:rPr>
          <w:rFonts w:hAnsi="標楷體" w:hint="eastAsia"/>
          <w:szCs w:val="32"/>
        </w:rPr>
        <w:t>樑柱或</w:t>
      </w:r>
      <w:proofErr w:type="gramEnd"/>
      <w:r w:rsidRPr="00F212B9">
        <w:rPr>
          <w:rFonts w:hAnsi="標楷體" w:hint="eastAsia"/>
          <w:szCs w:val="32"/>
        </w:rPr>
        <w:t>牆壁，供個人或公眾使用之構造物或雜項工作物。」、「建築物非經申請直轄市、縣（市）（局）主管建築機關之審查許可並發給執照，不得擅自建造或使用或拆除。」、「違反第二十五條之規定者，依左列規定，分別處罰：一、擅自建造者</w:t>
      </w:r>
      <w:r w:rsidR="0068713A" w:rsidRPr="00F212B9">
        <w:rPr>
          <w:rFonts w:hAnsi="標楷體" w:hint="eastAsia"/>
          <w:szCs w:val="32"/>
        </w:rPr>
        <w:t>…</w:t>
      </w:r>
      <w:proofErr w:type="gramStart"/>
      <w:r w:rsidR="0068713A" w:rsidRPr="00F212B9">
        <w:rPr>
          <w:rFonts w:hAnsi="標楷體" w:hint="eastAsia"/>
          <w:szCs w:val="32"/>
        </w:rPr>
        <w:t>…</w:t>
      </w:r>
      <w:proofErr w:type="gramEnd"/>
      <w:r w:rsidRPr="00F212B9">
        <w:rPr>
          <w:rFonts w:hAnsi="標楷體" w:hint="eastAsia"/>
          <w:szCs w:val="32"/>
        </w:rPr>
        <w:t>必要時得強制拆除其建築物。二、擅自使用者，</w:t>
      </w:r>
      <w:r w:rsidRPr="00F212B9">
        <w:rPr>
          <w:rFonts w:hAnsi="標楷體" w:hint="eastAsia"/>
          <w:szCs w:val="32"/>
        </w:rPr>
        <w:lastRenderedPageBreak/>
        <w:t>處以建築物造價千分之五十以下罰鍰，並勒令停止使用補辦手續；其有第五十八條情事之</w:t>
      </w:r>
      <w:proofErr w:type="gramStart"/>
      <w:r w:rsidRPr="00F212B9">
        <w:rPr>
          <w:rFonts w:hAnsi="標楷體" w:hint="eastAsia"/>
          <w:szCs w:val="32"/>
        </w:rPr>
        <w:t>一</w:t>
      </w:r>
      <w:proofErr w:type="gramEnd"/>
      <w:r w:rsidRPr="00F212B9">
        <w:rPr>
          <w:rFonts w:hAnsi="標楷體" w:hint="eastAsia"/>
          <w:szCs w:val="32"/>
        </w:rPr>
        <w:t>者，並得封閉其建築物，限期修改或強制拆除之。」、「本辦法所稱之違章建築，為建築法適用地區內，依法應申請當地主管建築機關之審查許可並發給執照方能建築，而擅自建築之建築物。」</w:t>
      </w:r>
      <w:proofErr w:type="gramStart"/>
      <w:r w:rsidRPr="00F212B9">
        <w:rPr>
          <w:rFonts w:hAnsi="標楷體" w:hint="eastAsia"/>
          <w:szCs w:val="32"/>
        </w:rPr>
        <w:t>故鴿舍</w:t>
      </w:r>
      <w:proofErr w:type="gramEnd"/>
      <w:r w:rsidRPr="00F212B9">
        <w:rPr>
          <w:rFonts w:hAnsi="標楷體" w:hint="eastAsia"/>
          <w:szCs w:val="32"/>
        </w:rPr>
        <w:t>之規模、構造如經地方主管建築機關認定屬建築物應按上開規定辦理，未按上開規定辦理者即屬違章建築。</w:t>
      </w:r>
      <w:proofErr w:type="gramStart"/>
      <w:r w:rsidR="00DB3E9B" w:rsidRPr="00F212B9">
        <w:rPr>
          <w:rFonts w:hAnsi="標楷體" w:hint="eastAsia"/>
          <w:szCs w:val="32"/>
        </w:rPr>
        <w:t>惟</w:t>
      </w:r>
      <w:proofErr w:type="gramEnd"/>
      <w:r w:rsidR="00DB3E9B" w:rsidRPr="00F212B9">
        <w:rPr>
          <w:rFonts w:hAnsi="標楷體" w:hint="eastAsia"/>
          <w:szCs w:val="32"/>
        </w:rPr>
        <w:t>有</w:t>
      </w:r>
      <w:r w:rsidRPr="00F212B9">
        <w:rPr>
          <w:rFonts w:hAnsi="標楷體" w:hint="eastAsia"/>
          <w:szCs w:val="32"/>
        </w:rPr>
        <w:t>關架設於公寓或住宅區頂樓之</w:t>
      </w:r>
      <w:proofErr w:type="gramStart"/>
      <w:r w:rsidRPr="00F212B9">
        <w:rPr>
          <w:rFonts w:hAnsi="標楷體" w:hint="eastAsia"/>
          <w:szCs w:val="32"/>
        </w:rPr>
        <w:t>鴿舍其合法性</w:t>
      </w:r>
      <w:proofErr w:type="gramEnd"/>
      <w:r w:rsidRPr="00F212B9">
        <w:rPr>
          <w:rFonts w:hAnsi="標楷體" w:hint="eastAsia"/>
          <w:szCs w:val="32"/>
        </w:rPr>
        <w:t>，仍應按上開規定由地方主管建築機關認定之。</w:t>
      </w:r>
    </w:p>
    <w:p w:rsidR="001825CE" w:rsidRPr="00F212B9" w:rsidRDefault="00BC3A74" w:rsidP="001825CE">
      <w:pPr>
        <w:pStyle w:val="4"/>
      </w:pPr>
      <w:r w:rsidRPr="00F212B9">
        <w:rPr>
          <w:rFonts w:hAnsi="標楷體" w:hint="eastAsia"/>
          <w:szCs w:val="32"/>
        </w:rPr>
        <w:t>再</w:t>
      </w:r>
      <w:r w:rsidR="001825CE" w:rsidRPr="00F212B9">
        <w:rPr>
          <w:rFonts w:hAnsi="標楷體" w:hint="eastAsia"/>
          <w:szCs w:val="32"/>
        </w:rPr>
        <w:t>按違章建築處理辦法第3、4條規定：「直轄市、縣（市）主管建築機關應視實際需要置違章建築查報人員在轄區執行違章建築查報事項。鄉（鎮、市、區）公所得指定人員辦理違章建築之查報工作。」、「違章建築查報人員遇有違反建築法規之新建、增建、改建、修建情事時，應立即報告主管建築機關處理，並執行主管建築機關指定辦理之事項。」故違章建築查報應按上開規定辦理。</w:t>
      </w:r>
      <w:proofErr w:type="gramStart"/>
      <w:r w:rsidR="001825CE" w:rsidRPr="00F212B9">
        <w:rPr>
          <w:rFonts w:hAnsi="標楷體" w:hint="eastAsia"/>
          <w:szCs w:val="32"/>
        </w:rPr>
        <w:t>惟</w:t>
      </w:r>
      <w:proofErr w:type="gramEnd"/>
      <w:r w:rsidR="001825CE" w:rsidRPr="00F212B9">
        <w:rPr>
          <w:rFonts w:hAnsi="標楷體" w:hint="eastAsia"/>
          <w:szCs w:val="32"/>
        </w:rPr>
        <w:t>違章建築查報及拆除係屬地方政府權責，各地方政府皆有訂定相關拆除計畫執行之。</w:t>
      </w:r>
    </w:p>
    <w:p w:rsidR="00DB3E9B" w:rsidRPr="00F212B9" w:rsidRDefault="001825CE" w:rsidP="001825CE">
      <w:pPr>
        <w:pStyle w:val="3"/>
      </w:pPr>
      <w:proofErr w:type="gramStart"/>
      <w:r w:rsidRPr="00F212B9">
        <w:rPr>
          <w:rFonts w:hint="eastAsia"/>
        </w:rPr>
        <w:t>惟查</w:t>
      </w:r>
      <w:proofErr w:type="gramEnd"/>
      <w:r w:rsidR="00DB3E9B" w:rsidRPr="00F212B9">
        <w:rPr>
          <w:rFonts w:hint="eastAsia"/>
        </w:rPr>
        <w:t>：</w:t>
      </w:r>
    </w:p>
    <w:p w:rsidR="001825CE" w:rsidRPr="00F212B9" w:rsidRDefault="001825CE" w:rsidP="00DB3E9B">
      <w:pPr>
        <w:pStyle w:val="4"/>
      </w:pPr>
      <w:r w:rsidRPr="00F212B9">
        <w:rPr>
          <w:rFonts w:hint="eastAsia"/>
        </w:rPr>
        <w:t>設置於公寓、大廈頂樓之</w:t>
      </w:r>
      <w:proofErr w:type="gramStart"/>
      <w:r w:rsidRPr="00F212B9">
        <w:rPr>
          <w:rFonts w:hint="eastAsia"/>
        </w:rPr>
        <w:t>鴿舍其規模</w:t>
      </w:r>
      <w:proofErr w:type="gramEnd"/>
      <w:r w:rsidRPr="00F212B9">
        <w:rPr>
          <w:rFonts w:hint="eastAsia"/>
        </w:rPr>
        <w:t>及構造具有頂蓋、</w:t>
      </w:r>
      <w:proofErr w:type="gramStart"/>
      <w:r w:rsidRPr="00F212B9">
        <w:rPr>
          <w:rFonts w:hint="eastAsia"/>
        </w:rPr>
        <w:t>樑柱或</w:t>
      </w:r>
      <w:proofErr w:type="gramEnd"/>
      <w:r w:rsidRPr="00F212B9">
        <w:rPr>
          <w:rFonts w:hint="eastAsia"/>
        </w:rPr>
        <w:t>牆壁，屬建築法第4條規定之建築物，且未按建築法規定備具申請書、土地權利證明文件、工程圖樣及說明書，向當地主管建築機關申請審查許可並發給執照而擅自建築者，即屬違章建築。</w:t>
      </w:r>
    </w:p>
    <w:p w:rsidR="001825CE" w:rsidRPr="00F212B9" w:rsidRDefault="001825CE" w:rsidP="00DB3E9B">
      <w:pPr>
        <w:pStyle w:val="4"/>
      </w:pPr>
      <w:r w:rsidRPr="00F212B9">
        <w:rPr>
          <w:rFonts w:hAnsi="標楷體" w:hint="eastAsia"/>
          <w:szCs w:val="32"/>
        </w:rPr>
        <w:t>再依違章建築處理</w:t>
      </w:r>
      <w:r w:rsidRPr="00F212B9">
        <w:rPr>
          <w:rFonts w:hint="eastAsia"/>
        </w:rPr>
        <w:t>辦法</w:t>
      </w:r>
      <w:r w:rsidRPr="00F212B9">
        <w:rPr>
          <w:rFonts w:hAnsi="標楷體" w:hint="eastAsia"/>
          <w:szCs w:val="32"/>
        </w:rPr>
        <w:t>第3、4條規定：「直轄市、縣（市）主管建築機關應視實際需要置違章建築</w:t>
      </w:r>
      <w:r w:rsidRPr="00F212B9">
        <w:rPr>
          <w:rFonts w:hAnsi="標楷體" w:hint="eastAsia"/>
          <w:szCs w:val="32"/>
        </w:rPr>
        <w:lastRenderedPageBreak/>
        <w:t>查報人員在轄區執行違章建築查報事項。鄉（鎮、市、區）公所得指定人員辦理違章建築之查報工作。」惟內政部</w:t>
      </w:r>
      <w:proofErr w:type="gramStart"/>
      <w:r w:rsidRPr="00F212B9">
        <w:rPr>
          <w:rFonts w:hAnsi="標楷體" w:hint="eastAsia"/>
          <w:szCs w:val="32"/>
        </w:rPr>
        <w:t>營建署</w:t>
      </w:r>
      <w:r w:rsidR="00166C1F" w:rsidRPr="00F212B9">
        <w:rPr>
          <w:rFonts w:hAnsi="標楷體" w:hint="eastAsia"/>
          <w:szCs w:val="32"/>
        </w:rPr>
        <w:t>檢送</w:t>
      </w:r>
      <w:proofErr w:type="gramEnd"/>
      <w:r w:rsidR="00166C1F" w:rsidRPr="00F212B9">
        <w:rPr>
          <w:rFonts w:hAnsi="標楷體" w:hint="eastAsia"/>
          <w:szCs w:val="32"/>
        </w:rPr>
        <w:t>本院，</w:t>
      </w:r>
      <w:r w:rsidR="0067712F" w:rsidRPr="00F212B9">
        <w:rPr>
          <w:rFonts w:hAnsi="標楷體" w:hint="eastAsia"/>
          <w:szCs w:val="32"/>
        </w:rPr>
        <w:t>截至100年底各縣市政府違章建築查報及拆除辦理情形表中</w:t>
      </w:r>
      <w:r w:rsidR="00166C1F" w:rsidRPr="00F212B9">
        <w:rPr>
          <w:rFonts w:hAnsi="標楷體" w:hint="eastAsia"/>
          <w:szCs w:val="32"/>
        </w:rPr>
        <w:t>，</w:t>
      </w:r>
      <w:r w:rsidR="0067712F" w:rsidRPr="00F212B9">
        <w:rPr>
          <w:rFonts w:hAnsi="標楷體" w:hint="eastAsia"/>
          <w:szCs w:val="32"/>
        </w:rPr>
        <w:t>並無針對違建鴿舍拆除進行管考</w:t>
      </w:r>
      <w:r w:rsidR="00B90E3D" w:rsidRPr="00F212B9">
        <w:rPr>
          <w:rFonts w:hAnsi="標楷體" w:hint="eastAsia"/>
          <w:szCs w:val="32"/>
        </w:rPr>
        <w:t>之數據</w:t>
      </w:r>
      <w:r w:rsidR="0067712F" w:rsidRPr="00F212B9">
        <w:rPr>
          <w:rFonts w:hAnsi="標楷體" w:hint="eastAsia"/>
          <w:szCs w:val="32"/>
        </w:rPr>
        <w:t>，</w:t>
      </w:r>
      <w:r w:rsidR="00094550" w:rsidRPr="00F212B9">
        <w:rPr>
          <w:rFonts w:hAnsi="標楷體" w:hint="eastAsia"/>
          <w:szCs w:val="32"/>
        </w:rPr>
        <w:t>該署</w:t>
      </w:r>
      <w:proofErr w:type="gramStart"/>
      <w:r w:rsidR="00094550" w:rsidRPr="00F212B9">
        <w:rPr>
          <w:rFonts w:hAnsi="標楷體" w:hint="eastAsia"/>
          <w:szCs w:val="32"/>
        </w:rPr>
        <w:t>亦無鴿舍</w:t>
      </w:r>
      <w:proofErr w:type="gramEnd"/>
      <w:r w:rsidR="00094550" w:rsidRPr="00F212B9">
        <w:rPr>
          <w:rFonts w:hAnsi="標楷體" w:hint="eastAsia"/>
          <w:szCs w:val="32"/>
        </w:rPr>
        <w:t>密度統計及鴿舍違建拆除資料，</w:t>
      </w:r>
      <w:r w:rsidR="0067712F" w:rsidRPr="00F212B9">
        <w:rPr>
          <w:rFonts w:hAnsi="標楷體" w:hint="eastAsia"/>
          <w:szCs w:val="32"/>
        </w:rPr>
        <w:t>實欠妥適。另有關鴿舍違建查報及拆除統計資料，</w:t>
      </w:r>
      <w:proofErr w:type="gramStart"/>
      <w:r w:rsidR="0067712F" w:rsidRPr="00F212B9">
        <w:rPr>
          <w:rFonts w:hAnsi="標楷體" w:hint="eastAsia"/>
          <w:szCs w:val="32"/>
        </w:rPr>
        <w:t>該部明</w:t>
      </w:r>
      <w:proofErr w:type="gramEnd"/>
      <w:r w:rsidR="00BC3A74" w:rsidRPr="00F212B9">
        <w:rPr>
          <w:rFonts w:hAnsi="標楷體" w:hint="eastAsia"/>
          <w:szCs w:val="32"/>
        </w:rPr>
        <w:t>（102）</w:t>
      </w:r>
      <w:r w:rsidR="0067712F" w:rsidRPr="00F212B9">
        <w:rPr>
          <w:rFonts w:hAnsi="標楷體" w:hint="eastAsia"/>
          <w:szCs w:val="32"/>
        </w:rPr>
        <w:t>年度</w:t>
      </w:r>
      <w:r w:rsidR="00094550" w:rsidRPr="00F212B9">
        <w:rPr>
          <w:rFonts w:hAnsi="標楷體" w:hint="eastAsia"/>
          <w:szCs w:val="32"/>
        </w:rPr>
        <w:t>始</w:t>
      </w:r>
      <w:r w:rsidR="0067712F" w:rsidRPr="00F212B9">
        <w:rPr>
          <w:rFonts w:hAnsi="標楷體" w:hint="eastAsia"/>
          <w:szCs w:val="32"/>
        </w:rPr>
        <w:t>將列入考核計畫專案執行情形之考核項目，以督促地方政府辦理專案</w:t>
      </w:r>
      <w:r w:rsidR="00DB3E9B" w:rsidRPr="00F212B9">
        <w:rPr>
          <w:rFonts w:hAnsi="標楷體" w:hint="eastAsia"/>
          <w:szCs w:val="32"/>
        </w:rPr>
        <w:t>列管，顯見該署</w:t>
      </w:r>
      <w:proofErr w:type="gramStart"/>
      <w:r w:rsidR="00DB3E9B" w:rsidRPr="00F212B9">
        <w:rPr>
          <w:rFonts w:hAnsi="標楷體" w:hint="eastAsia"/>
          <w:szCs w:val="32"/>
        </w:rPr>
        <w:t>歷年來對鴿舍</w:t>
      </w:r>
      <w:proofErr w:type="gramEnd"/>
      <w:r w:rsidR="00DB3E9B" w:rsidRPr="00F212B9">
        <w:rPr>
          <w:rFonts w:hAnsi="標楷體" w:hint="eastAsia"/>
          <w:szCs w:val="32"/>
        </w:rPr>
        <w:t>違建查報並不重視。</w:t>
      </w:r>
      <w:proofErr w:type="gramStart"/>
      <w:r w:rsidR="00DB3E9B" w:rsidRPr="00F212B9">
        <w:rPr>
          <w:rFonts w:hAnsi="標楷體" w:hint="eastAsia"/>
          <w:szCs w:val="32"/>
        </w:rPr>
        <w:t>爰</w:t>
      </w:r>
      <w:proofErr w:type="gramEnd"/>
      <w:r w:rsidR="00094550" w:rsidRPr="00F212B9">
        <w:rPr>
          <w:rFonts w:hAnsi="標楷體" w:hint="eastAsia"/>
          <w:szCs w:val="32"/>
        </w:rPr>
        <w:t>為因應</w:t>
      </w:r>
      <w:proofErr w:type="gramStart"/>
      <w:r w:rsidR="0067712F" w:rsidRPr="00F212B9">
        <w:rPr>
          <w:rFonts w:hAnsi="標楷體" w:hint="eastAsia"/>
          <w:szCs w:val="32"/>
        </w:rPr>
        <w:t>前揭</w:t>
      </w:r>
      <w:r w:rsidR="0067712F" w:rsidRPr="00F212B9">
        <w:rPr>
          <w:rFonts w:hint="eastAsia"/>
        </w:rPr>
        <w:t>近10年來</w:t>
      </w:r>
      <w:proofErr w:type="gramEnd"/>
      <w:r w:rsidR="0067712F" w:rsidRPr="00F212B9">
        <w:rPr>
          <w:rFonts w:hint="eastAsia"/>
        </w:rPr>
        <w:t>我國</w:t>
      </w:r>
      <w:r w:rsidR="00BC3A74" w:rsidRPr="00F212B9">
        <w:rPr>
          <w:rFonts w:hAnsi="標楷體" w:hint="eastAsia"/>
          <w:szCs w:val="24"/>
        </w:rPr>
        <w:t>民眾</w:t>
      </w:r>
      <w:r w:rsidR="0067712F" w:rsidRPr="00F212B9">
        <w:rPr>
          <w:rFonts w:hAnsi="標楷體" w:hint="eastAsia"/>
          <w:szCs w:val="24"/>
        </w:rPr>
        <w:t>新型</w:t>
      </w:r>
      <w:proofErr w:type="gramStart"/>
      <w:r w:rsidR="0067712F" w:rsidRPr="00F212B9">
        <w:rPr>
          <w:rFonts w:hAnsi="標楷體" w:hint="eastAsia"/>
          <w:szCs w:val="24"/>
        </w:rPr>
        <w:t>隱</w:t>
      </w:r>
      <w:proofErr w:type="gramEnd"/>
      <w:r w:rsidR="0067712F" w:rsidRPr="00F212B9">
        <w:rPr>
          <w:rFonts w:hAnsi="標楷體" w:hint="eastAsia"/>
          <w:szCs w:val="24"/>
        </w:rPr>
        <w:t>球菌</w:t>
      </w:r>
      <w:r w:rsidR="00BC3A74" w:rsidRPr="00F212B9">
        <w:rPr>
          <w:rFonts w:hAnsi="標楷體" w:hint="eastAsia"/>
          <w:szCs w:val="24"/>
        </w:rPr>
        <w:t>感染</w:t>
      </w:r>
      <w:r w:rsidR="0067712F" w:rsidRPr="00F212B9">
        <w:rPr>
          <w:rFonts w:hAnsi="標楷體" w:hint="eastAsia"/>
          <w:szCs w:val="24"/>
        </w:rPr>
        <w:t>病例之成長趨勢，該</w:t>
      </w:r>
      <w:proofErr w:type="gramStart"/>
      <w:r w:rsidR="0067712F" w:rsidRPr="00F212B9">
        <w:rPr>
          <w:rFonts w:hAnsi="標楷體" w:hint="eastAsia"/>
          <w:szCs w:val="24"/>
        </w:rPr>
        <w:t>署允應</w:t>
      </w:r>
      <w:r w:rsidR="00094550" w:rsidRPr="00F212B9">
        <w:rPr>
          <w:rFonts w:hAnsi="標楷體" w:hint="eastAsia"/>
          <w:szCs w:val="24"/>
        </w:rPr>
        <w:t>就鴿</w:t>
      </w:r>
      <w:proofErr w:type="gramEnd"/>
      <w:r w:rsidR="00094550" w:rsidRPr="00F212B9">
        <w:rPr>
          <w:rFonts w:hAnsi="標楷體" w:hint="eastAsia"/>
          <w:szCs w:val="24"/>
        </w:rPr>
        <w:t>舍數字之管考及違建鴿舍之拆除採取</w:t>
      </w:r>
      <w:r w:rsidR="0067712F" w:rsidRPr="00F212B9">
        <w:rPr>
          <w:rFonts w:hAnsi="標楷體" w:hint="eastAsia"/>
          <w:szCs w:val="24"/>
        </w:rPr>
        <w:t>更積極之作為</w:t>
      </w:r>
      <w:r w:rsidR="00DB3E9B" w:rsidRPr="00F212B9">
        <w:rPr>
          <w:rFonts w:hAnsi="標楷體" w:hint="eastAsia"/>
          <w:szCs w:val="24"/>
        </w:rPr>
        <w:t>，以協助衛生主管機關推動防疫工作</w:t>
      </w:r>
      <w:r w:rsidR="0067712F" w:rsidRPr="00F212B9">
        <w:rPr>
          <w:rFonts w:hAnsi="標楷體" w:hint="eastAsia"/>
          <w:szCs w:val="32"/>
        </w:rPr>
        <w:t>。</w:t>
      </w:r>
    </w:p>
    <w:p w:rsidR="00477505" w:rsidRPr="00F212B9" w:rsidRDefault="00477505" w:rsidP="00477505">
      <w:pPr>
        <w:pStyle w:val="4"/>
        <w:numPr>
          <w:ilvl w:val="0"/>
          <w:numId w:val="0"/>
        </w:numPr>
        <w:ind w:left="1741"/>
      </w:pPr>
    </w:p>
    <w:p w:rsidR="0067712F" w:rsidRPr="00F212B9" w:rsidRDefault="0067712F" w:rsidP="00477505">
      <w:pPr>
        <w:pStyle w:val="3"/>
        <w:numPr>
          <w:ilvl w:val="0"/>
          <w:numId w:val="0"/>
        </w:numPr>
        <w:ind w:left="993"/>
      </w:pPr>
      <w:r w:rsidRPr="00F212B9">
        <w:rPr>
          <w:rFonts w:hAnsi="標楷體" w:hint="eastAsia"/>
          <w:szCs w:val="32"/>
        </w:rPr>
        <w:t>綜上所述，</w:t>
      </w:r>
      <w:r w:rsidRPr="00F212B9">
        <w:rPr>
          <w:rFonts w:hint="eastAsia"/>
        </w:rPr>
        <w:t>我國</w:t>
      </w:r>
      <w:r w:rsidRPr="00F212B9">
        <w:rPr>
          <w:rFonts w:hAnsi="標楷體" w:hint="eastAsia"/>
          <w:szCs w:val="24"/>
        </w:rPr>
        <w:t>民眾新型</w:t>
      </w:r>
      <w:proofErr w:type="gramStart"/>
      <w:r w:rsidRPr="00F212B9">
        <w:rPr>
          <w:rFonts w:hAnsi="標楷體" w:hint="eastAsia"/>
          <w:szCs w:val="24"/>
        </w:rPr>
        <w:t>隱</w:t>
      </w:r>
      <w:proofErr w:type="gramEnd"/>
      <w:r w:rsidRPr="00F212B9">
        <w:rPr>
          <w:rFonts w:hAnsi="標楷體" w:hint="eastAsia"/>
          <w:szCs w:val="24"/>
        </w:rPr>
        <w:t>球菌</w:t>
      </w:r>
      <w:r w:rsidR="00BC3A74" w:rsidRPr="00F212B9">
        <w:rPr>
          <w:rFonts w:hAnsi="標楷體" w:hint="eastAsia"/>
          <w:szCs w:val="24"/>
        </w:rPr>
        <w:t>感染</w:t>
      </w:r>
      <w:r w:rsidRPr="00F212B9">
        <w:rPr>
          <w:rFonts w:hAnsi="標楷體" w:hint="eastAsia"/>
          <w:szCs w:val="24"/>
        </w:rPr>
        <w:t>病例數有</w:t>
      </w:r>
      <w:r w:rsidR="00094550" w:rsidRPr="00F212B9">
        <w:rPr>
          <w:rFonts w:hAnsi="標楷體" w:hint="eastAsia"/>
          <w:szCs w:val="24"/>
        </w:rPr>
        <w:t>明顯</w:t>
      </w:r>
      <w:r w:rsidRPr="00F212B9">
        <w:rPr>
          <w:rFonts w:hAnsi="標楷體" w:hint="eastAsia"/>
          <w:szCs w:val="24"/>
        </w:rPr>
        <w:t>上升之趨勢，農委會及衛生署允</w:t>
      </w:r>
      <w:r w:rsidR="00094550" w:rsidRPr="00F212B9">
        <w:rPr>
          <w:rFonts w:hAnsi="標楷體" w:hint="eastAsia"/>
          <w:szCs w:val="24"/>
        </w:rPr>
        <w:t>應</w:t>
      </w:r>
      <w:r w:rsidRPr="00F212B9">
        <w:rPr>
          <w:rFonts w:hAnsi="標楷體" w:hint="eastAsia"/>
          <w:szCs w:val="24"/>
        </w:rPr>
        <w:t>究明前揭病例上升趨勢與飼養賽鴿行為之關聯性，</w:t>
      </w:r>
      <w:r w:rsidR="00094550" w:rsidRPr="00F212B9">
        <w:rPr>
          <w:rFonts w:hAnsi="標楷體" w:hint="eastAsia"/>
          <w:szCs w:val="24"/>
        </w:rPr>
        <w:t>以</w:t>
      </w:r>
      <w:r w:rsidRPr="00F212B9">
        <w:rPr>
          <w:rFonts w:hAnsi="標楷體" w:hint="eastAsia"/>
          <w:szCs w:val="24"/>
        </w:rPr>
        <w:t>作為防治工作之依據；</w:t>
      </w:r>
      <w:proofErr w:type="gramStart"/>
      <w:r w:rsidR="004B5BED" w:rsidRPr="00F212B9">
        <w:rPr>
          <w:rFonts w:hAnsi="標楷體" w:hint="eastAsia"/>
          <w:szCs w:val="24"/>
        </w:rPr>
        <w:t>另</w:t>
      </w:r>
      <w:proofErr w:type="gramEnd"/>
      <w:r w:rsidR="004B5BED" w:rsidRPr="00F212B9">
        <w:rPr>
          <w:rFonts w:hAnsi="標楷體" w:hint="eastAsia"/>
          <w:szCs w:val="24"/>
        </w:rPr>
        <w:t>，我國</w:t>
      </w:r>
      <w:r w:rsidR="004B5BED" w:rsidRPr="00F212B9">
        <w:rPr>
          <w:rFonts w:ascii="新細明體" w:hAnsi="新細明體" w:hint="eastAsia"/>
        </w:rPr>
        <w:t>人口密集之都會</w:t>
      </w:r>
      <w:r w:rsidR="00B90E3D" w:rsidRPr="00F212B9">
        <w:rPr>
          <w:rFonts w:ascii="新細明體" w:hAnsi="新細明體" w:hint="eastAsia"/>
        </w:rPr>
        <w:t>地區存在大量違建鴿舍，除造成都市景觀破壞及環境污染問題，</w:t>
      </w:r>
      <w:proofErr w:type="gramStart"/>
      <w:r w:rsidR="00B90E3D" w:rsidRPr="00F212B9">
        <w:rPr>
          <w:rFonts w:ascii="新細明體" w:hAnsi="新細明體" w:hint="eastAsia"/>
        </w:rPr>
        <w:t>鴿糞中之</w:t>
      </w:r>
      <w:proofErr w:type="gramEnd"/>
      <w:r w:rsidR="004B5BED" w:rsidRPr="00F212B9">
        <w:rPr>
          <w:rFonts w:ascii="新細明體" w:hAnsi="新細明體" w:hint="eastAsia"/>
        </w:rPr>
        <w:t>新型</w:t>
      </w:r>
      <w:proofErr w:type="gramStart"/>
      <w:r w:rsidR="004B5BED" w:rsidRPr="00F212B9">
        <w:rPr>
          <w:rFonts w:ascii="新細明體" w:hAnsi="新細明體" w:hint="eastAsia"/>
        </w:rPr>
        <w:t>隱</w:t>
      </w:r>
      <w:proofErr w:type="gramEnd"/>
      <w:r w:rsidR="004B5BED" w:rsidRPr="00F212B9">
        <w:rPr>
          <w:rFonts w:ascii="新細明體" w:hAnsi="新細明體" w:hint="eastAsia"/>
        </w:rPr>
        <w:t>球菌病原飄散更有導致周遭民眾無辜感染受害之虞；且新型</w:t>
      </w:r>
      <w:proofErr w:type="gramStart"/>
      <w:r w:rsidR="004B5BED" w:rsidRPr="00F212B9">
        <w:rPr>
          <w:rFonts w:ascii="新細明體" w:hAnsi="新細明體" w:hint="eastAsia"/>
        </w:rPr>
        <w:t>隱</w:t>
      </w:r>
      <w:proofErr w:type="gramEnd"/>
      <w:r w:rsidR="004B5BED" w:rsidRPr="00F212B9">
        <w:rPr>
          <w:rFonts w:ascii="新細明體" w:hAnsi="新細明體" w:hint="eastAsia"/>
        </w:rPr>
        <w:t>球菌感染個案治療費用係由全民健康保險支出，少數民眾</w:t>
      </w:r>
      <w:proofErr w:type="gramStart"/>
      <w:r w:rsidR="004B5BED" w:rsidRPr="00F212B9">
        <w:rPr>
          <w:rFonts w:ascii="新細明體" w:hAnsi="新細明體" w:hint="eastAsia"/>
        </w:rPr>
        <w:t>不當飼</w:t>
      </w:r>
      <w:r w:rsidR="00921CEF" w:rsidRPr="00F212B9">
        <w:rPr>
          <w:rFonts w:ascii="新細明體" w:hAnsi="新細明體" w:hint="eastAsia"/>
        </w:rPr>
        <w:t>鴿行為</w:t>
      </w:r>
      <w:proofErr w:type="gramEnd"/>
      <w:r w:rsidR="00921CEF" w:rsidRPr="00F212B9">
        <w:rPr>
          <w:rFonts w:ascii="新細明體" w:hAnsi="新細明體" w:hint="eastAsia"/>
        </w:rPr>
        <w:t>，造成污染與健康危害等成本卻由全體國人繳交健保費用負擔，自</w:t>
      </w:r>
      <w:r w:rsidR="004B5BED" w:rsidRPr="00F212B9">
        <w:rPr>
          <w:rFonts w:ascii="新細明體" w:hAnsi="新細明體" w:hint="eastAsia"/>
        </w:rPr>
        <w:t>不符公平正義原則。</w:t>
      </w:r>
      <w:proofErr w:type="gramStart"/>
      <w:r w:rsidR="004B5BED" w:rsidRPr="00F212B9">
        <w:rPr>
          <w:rFonts w:ascii="新細明體" w:hAnsi="新細明體" w:hint="eastAsia"/>
        </w:rPr>
        <w:t>惟</w:t>
      </w:r>
      <w:proofErr w:type="gramEnd"/>
      <w:r w:rsidR="004B5BED" w:rsidRPr="00F212B9">
        <w:rPr>
          <w:rFonts w:hAnsi="標楷體" w:hint="eastAsia"/>
          <w:szCs w:val="24"/>
        </w:rPr>
        <w:t>內政部營建署對</w:t>
      </w:r>
      <w:r w:rsidR="00DB3E9B" w:rsidRPr="00F212B9">
        <w:rPr>
          <w:rFonts w:hAnsi="標楷體" w:hint="eastAsia"/>
          <w:szCs w:val="24"/>
        </w:rPr>
        <w:t>國內違建</w:t>
      </w:r>
      <w:r w:rsidRPr="00F212B9">
        <w:rPr>
          <w:rFonts w:hAnsi="標楷體" w:hint="eastAsia"/>
          <w:szCs w:val="24"/>
        </w:rPr>
        <w:t>鴿舍</w:t>
      </w:r>
      <w:r w:rsidR="004B5BED" w:rsidRPr="00F212B9">
        <w:rPr>
          <w:rFonts w:hAnsi="標楷體" w:hint="eastAsia"/>
          <w:szCs w:val="24"/>
        </w:rPr>
        <w:t>之存在現狀</w:t>
      </w:r>
      <w:r w:rsidRPr="00F212B9">
        <w:rPr>
          <w:rFonts w:hAnsi="標楷體" w:hint="eastAsia"/>
          <w:szCs w:val="24"/>
        </w:rPr>
        <w:t>，不僅無相關統計數據以資管理，亦未督促地方政府辦理取締，</w:t>
      </w:r>
      <w:r w:rsidR="00DB3E9B" w:rsidRPr="00F212B9">
        <w:rPr>
          <w:rFonts w:hAnsi="標楷體" w:hint="eastAsia"/>
          <w:szCs w:val="24"/>
        </w:rPr>
        <w:t>均</w:t>
      </w:r>
      <w:r w:rsidRPr="00F212B9">
        <w:rPr>
          <w:rFonts w:hAnsi="標楷體" w:hint="eastAsia"/>
          <w:szCs w:val="24"/>
        </w:rPr>
        <w:t>不利防疫工作</w:t>
      </w:r>
      <w:proofErr w:type="gramStart"/>
      <w:r w:rsidRPr="00F212B9">
        <w:rPr>
          <w:rFonts w:hAnsi="標楷體" w:hint="eastAsia"/>
          <w:szCs w:val="24"/>
        </w:rPr>
        <w:t>之作行</w:t>
      </w:r>
      <w:proofErr w:type="gramEnd"/>
      <w:r w:rsidRPr="00F212B9">
        <w:rPr>
          <w:rFonts w:hAnsi="標楷體" w:hint="eastAsia"/>
          <w:szCs w:val="24"/>
        </w:rPr>
        <w:t>，亦應予以檢討改善。</w:t>
      </w:r>
    </w:p>
    <w:p w:rsidR="00963B65" w:rsidRPr="00F212B9" w:rsidRDefault="00963B65" w:rsidP="00963B65">
      <w:pPr>
        <w:pStyle w:val="2"/>
        <w:ind w:left="1020" w:hanging="680"/>
        <w:rPr>
          <w:b/>
        </w:rPr>
      </w:pPr>
      <w:r w:rsidRPr="00F212B9">
        <w:rPr>
          <w:rFonts w:hint="eastAsia"/>
          <w:b/>
        </w:rPr>
        <w:t>賽鴿活動</w:t>
      </w:r>
      <w:r w:rsidR="00635E8A" w:rsidRPr="00F212B9">
        <w:rPr>
          <w:rFonts w:hint="eastAsia"/>
          <w:b/>
        </w:rPr>
        <w:t>之</w:t>
      </w:r>
      <w:r w:rsidRPr="00F212B9">
        <w:rPr>
          <w:rFonts w:hint="eastAsia"/>
          <w:b/>
        </w:rPr>
        <w:t>方式改變，相關機關</w:t>
      </w:r>
      <w:r w:rsidR="00635E8A" w:rsidRPr="00F212B9">
        <w:rPr>
          <w:rFonts w:hint="eastAsia"/>
          <w:b/>
        </w:rPr>
        <w:t>本應</w:t>
      </w:r>
      <w:r w:rsidRPr="00F212B9">
        <w:rPr>
          <w:rFonts w:hint="eastAsia"/>
          <w:b/>
        </w:rPr>
        <w:t>建立橫向連</w:t>
      </w:r>
      <w:proofErr w:type="gramStart"/>
      <w:r w:rsidRPr="00F212B9">
        <w:rPr>
          <w:rFonts w:hint="eastAsia"/>
          <w:b/>
        </w:rPr>
        <w:t>繫</w:t>
      </w:r>
      <w:proofErr w:type="gramEnd"/>
      <w:r w:rsidRPr="00F212B9">
        <w:rPr>
          <w:rFonts w:hint="eastAsia"/>
          <w:b/>
        </w:rPr>
        <w:t>平台，</w:t>
      </w:r>
      <w:r w:rsidR="00635E8A" w:rsidRPr="00F212B9">
        <w:rPr>
          <w:rFonts w:hint="eastAsia"/>
          <w:b/>
        </w:rPr>
        <w:t>進行管理，惟飼養賽鴿及鴿舍之具體數據無法掌握，連</w:t>
      </w:r>
      <w:proofErr w:type="gramStart"/>
      <w:r w:rsidR="00635E8A" w:rsidRPr="00F212B9">
        <w:rPr>
          <w:rFonts w:hint="eastAsia"/>
          <w:b/>
        </w:rPr>
        <w:t>繫</w:t>
      </w:r>
      <w:proofErr w:type="gramEnd"/>
      <w:r w:rsidR="00635E8A" w:rsidRPr="00F212B9">
        <w:rPr>
          <w:rFonts w:hint="eastAsia"/>
          <w:b/>
        </w:rPr>
        <w:t>平台仍未建立，</w:t>
      </w:r>
      <w:r w:rsidRPr="00F212B9">
        <w:rPr>
          <w:rFonts w:hint="eastAsia"/>
          <w:b/>
        </w:rPr>
        <w:t>管理機制付諸闕如，</w:t>
      </w:r>
      <w:proofErr w:type="gramStart"/>
      <w:r w:rsidRPr="00F212B9">
        <w:rPr>
          <w:rFonts w:hint="eastAsia"/>
          <w:b/>
        </w:rPr>
        <w:t>致賽鴿</w:t>
      </w:r>
      <w:proofErr w:type="gramEnd"/>
      <w:r w:rsidRPr="00F212B9">
        <w:rPr>
          <w:rFonts w:hint="eastAsia"/>
          <w:b/>
        </w:rPr>
        <w:lastRenderedPageBreak/>
        <w:t>活動之涉賭行為人</w:t>
      </w:r>
      <w:r w:rsidR="00635E8A" w:rsidRPr="00F212B9">
        <w:rPr>
          <w:rFonts w:hint="eastAsia"/>
          <w:b/>
        </w:rPr>
        <w:t>未加處罰</w:t>
      </w:r>
      <w:r w:rsidRPr="00F212B9">
        <w:rPr>
          <w:rFonts w:hint="eastAsia"/>
          <w:b/>
        </w:rPr>
        <w:t>、獎（彩）金所得逃漏行為</w:t>
      </w:r>
      <w:r w:rsidR="00635E8A" w:rsidRPr="00F212B9">
        <w:rPr>
          <w:rFonts w:hint="eastAsia"/>
          <w:b/>
        </w:rPr>
        <w:t>未能核課及裁罰</w:t>
      </w:r>
      <w:r w:rsidRPr="00F212B9">
        <w:rPr>
          <w:rFonts w:hint="eastAsia"/>
          <w:b/>
        </w:rPr>
        <w:t>，該活動所衍生</w:t>
      </w:r>
      <w:r w:rsidR="00635E8A" w:rsidRPr="00F212B9">
        <w:rPr>
          <w:rFonts w:hint="eastAsia"/>
          <w:b/>
        </w:rPr>
        <w:t>不利</w:t>
      </w:r>
      <w:r w:rsidRPr="00F212B9">
        <w:rPr>
          <w:rFonts w:hint="eastAsia"/>
          <w:b/>
        </w:rPr>
        <w:t>國民健康等問題</w:t>
      </w:r>
      <w:r w:rsidR="00635E8A" w:rsidRPr="00F212B9">
        <w:rPr>
          <w:rFonts w:hint="eastAsia"/>
          <w:b/>
        </w:rPr>
        <w:t>仍存</w:t>
      </w:r>
      <w:r w:rsidR="00C02489" w:rsidRPr="00F212B9">
        <w:rPr>
          <w:rFonts w:hint="eastAsia"/>
          <w:b/>
        </w:rPr>
        <w:t>在</w:t>
      </w:r>
      <w:r w:rsidRPr="00F212B9">
        <w:rPr>
          <w:rFonts w:hint="eastAsia"/>
          <w:b/>
        </w:rPr>
        <w:t>，行政院允應重視</w:t>
      </w:r>
      <w:proofErr w:type="gramStart"/>
      <w:r w:rsidRPr="00F212B9">
        <w:rPr>
          <w:rFonts w:hint="eastAsia"/>
          <w:b/>
        </w:rPr>
        <w:t>儘速妥處改善</w:t>
      </w:r>
      <w:proofErr w:type="gramEnd"/>
      <w:r w:rsidRPr="00F212B9">
        <w:rPr>
          <w:rFonts w:hint="eastAsia"/>
          <w:b/>
        </w:rPr>
        <w:t>前揭問題</w:t>
      </w:r>
      <w:r w:rsidR="00B90E3D" w:rsidRPr="00F212B9">
        <w:rPr>
          <w:rFonts w:hint="eastAsia"/>
          <w:b/>
        </w:rPr>
        <w:t>，並督促有關機關建立連</w:t>
      </w:r>
      <w:proofErr w:type="gramStart"/>
      <w:r w:rsidR="00B90E3D" w:rsidRPr="00F212B9">
        <w:rPr>
          <w:rFonts w:hint="eastAsia"/>
          <w:b/>
        </w:rPr>
        <w:t>繫</w:t>
      </w:r>
      <w:proofErr w:type="gramEnd"/>
      <w:r w:rsidR="00B90E3D" w:rsidRPr="00F212B9">
        <w:rPr>
          <w:rFonts w:hint="eastAsia"/>
          <w:b/>
        </w:rPr>
        <w:t>合作機制</w:t>
      </w:r>
      <w:r w:rsidRPr="00F212B9">
        <w:rPr>
          <w:rFonts w:hint="eastAsia"/>
          <w:b/>
        </w:rPr>
        <w:t>。</w:t>
      </w:r>
    </w:p>
    <w:p w:rsidR="00963B65" w:rsidRPr="00F212B9" w:rsidRDefault="00963B65" w:rsidP="00963B65">
      <w:pPr>
        <w:pStyle w:val="3"/>
      </w:pPr>
      <w:r w:rsidRPr="00F212B9">
        <w:rPr>
          <w:rFonts w:hint="eastAsia"/>
        </w:rPr>
        <w:t>有關我國賽鴿活動之管理機制，經本院</w:t>
      </w:r>
      <w:proofErr w:type="gramStart"/>
      <w:r w:rsidRPr="00F212B9">
        <w:rPr>
          <w:rFonts w:hint="eastAsia"/>
        </w:rPr>
        <w:t>詢</w:t>
      </w:r>
      <w:proofErr w:type="gramEnd"/>
      <w:r w:rsidRPr="00F212B9">
        <w:rPr>
          <w:rFonts w:hint="eastAsia"/>
        </w:rPr>
        <w:t>據內政部稱，該部為人團法第3條規定所稱之中央主管機關，該部社會司主要係負責社會團體之會務輔導，至社會團體基於推動業務需要，依據團體章程推展業務，係由各該目的事業主管機關負責督導。另該部針對團體倘辦理賽鴿比賽活動部分，依人團法第3條及督導各級人民團體實施辦法第14條規定，會商法務部、財政部、交通部、農委會、行政院體育委員會（下稱體委會）、該部警政署等相關目的事業主管機關，各單位回覆意見如表一，</w:t>
      </w:r>
      <w:proofErr w:type="gramStart"/>
      <w:r w:rsidRPr="00F212B9">
        <w:rPr>
          <w:rFonts w:hint="eastAsia"/>
        </w:rPr>
        <w:t>茲摘敘</w:t>
      </w:r>
      <w:proofErr w:type="gramEnd"/>
      <w:r w:rsidRPr="00F212B9">
        <w:rPr>
          <w:rFonts w:hint="eastAsia"/>
        </w:rPr>
        <w:t>如下：</w:t>
      </w:r>
    </w:p>
    <w:p w:rsidR="00963B65" w:rsidRPr="00F212B9" w:rsidRDefault="00963B65" w:rsidP="00963B65">
      <w:pPr>
        <w:pStyle w:val="4"/>
      </w:pPr>
      <w:r w:rsidRPr="00F212B9">
        <w:rPr>
          <w:rFonts w:hint="eastAsia"/>
        </w:rPr>
        <w:t>法務部：</w:t>
      </w:r>
    </w:p>
    <w:p w:rsidR="00963B65" w:rsidRPr="00F212B9" w:rsidRDefault="00963B65" w:rsidP="00963B65">
      <w:pPr>
        <w:pStyle w:val="5"/>
        <w:ind w:left="2041" w:hanging="680"/>
        <w:rPr>
          <w:rFonts w:hAnsi="Times New Roman"/>
        </w:rPr>
      </w:pPr>
      <w:r w:rsidRPr="00F212B9">
        <w:t>提供</w:t>
      </w:r>
      <w:r w:rsidRPr="00F212B9">
        <w:rPr>
          <w:rFonts w:hint="eastAsia"/>
        </w:rPr>
        <w:t>各</w:t>
      </w:r>
      <w:r w:rsidRPr="00F212B9">
        <w:t>地檢署對轄區內不法賽鴿比賽制度等事項之說明</w:t>
      </w:r>
      <w:r w:rsidRPr="00F212B9">
        <w:rPr>
          <w:rFonts w:hint="eastAsia"/>
        </w:rPr>
        <w:t>資料供參。</w:t>
      </w:r>
    </w:p>
    <w:p w:rsidR="00963B65" w:rsidRPr="00F212B9" w:rsidRDefault="00963B65" w:rsidP="00963B65">
      <w:pPr>
        <w:pStyle w:val="5"/>
        <w:ind w:left="2041" w:hanging="680"/>
      </w:pPr>
      <w:r w:rsidRPr="00F212B9">
        <w:t>曾查獲不法賽鴿案件</w:t>
      </w:r>
      <w:r w:rsidRPr="00F212B9">
        <w:rPr>
          <w:rFonts w:hint="eastAsia"/>
        </w:rPr>
        <w:t>之</w:t>
      </w:r>
      <w:r w:rsidRPr="00F212B9">
        <w:t>地檢署，計有臺灣嘉義、</w:t>
      </w:r>
      <w:proofErr w:type="gramStart"/>
      <w:r w:rsidRPr="00F212B9">
        <w:t>臺</w:t>
      </w:r>
      <w:proofErr w:type="gramEnd"/>
      <w:r w:rsidRPr="00F212B9">
        <w:t>南、高雄、屏東、宜蘭、板橋</w:t>
      </w:r>
      <w:r w:rsidRPr="00F212B9">
        <w:rPr>
          <w:rFonts w:hint="eastAsia"/>
        </w:rPr>
        <w:t>及</w:t>
      </w:r>
      <w:proofErr w:type="gramStart"/>
      <w:r w:rsidRPr="00F212B9">
        <w:t>臺</w:t>
      </w:r>
      <w:proofErr w:type="gramEnd"/>
      <w:r w:rsidRPr="00F212B9">
        <w:t>中</w:t>
      </w:r>
      <w:r w:rsidRPr="00F212B9">
        <w:rPr>
          <w:rFonts w:hint="eastAsia"/>
        </w:rPr>
        <w:t>等</w:t>
      </w:r>
      <w:r w:rsidRPr="00F212B9">
        <w:t>地方法院檢察署</w:t>
      </w:r>
      <w:r w:rsidRPr="00F212B9">
        <w:rPr>
          <w:rFonts w:hint="eastAsia"/>
        </w:rPr>
        <w:t>。</w:t>
      </w:r>
    </w:p>
    <w:p w:rsidR="00963B65" w:rsidRPr="00F212B9" w:rsidRDefault="00963B65" w:rsidP="00963B65">
      <w:pPr>
        <w:pStyle w:val="4"/>
      </w:pPr>
      <w:r w:rsidRPr="00F212B9">
        <w:t>財政部</w:t>
      </w:r>
      <w:r w:rsidRPr="00F212B9">
        <w:rPr>
          <w:rFonts w:hint="eastAsia"/>
        </w:rPr>
        <w:t>：</w:t>
      </w:r>
    </w:p>
    <w:p w:rsidR="00963B65" w:rsidRPr="00F212B9" w:rsidRDefault="00963B65" w:rsidP="00963B65">
      <w:pPr>
        <w:pStyle w:val="5"/>
        <w:ind w:left="2041" w:hanging="680"/>
        <w:rPr>
          <w:rFonts w:hAnsi="Times New Roman"/>
        </w:rPr>
      </w:pPr>
      <w:proofErr w:type="gramStart"/>
      <w:r w:rsidRPr="00F212B9">
        <w:t>該部尚非</w:t>
      </w:r>
      <w:proofErr w:type="gramEnd"/>
      <w:r w:rsidRPr="00F212B9">
        <w:t>國內賽鴿活動之主管機關</w:t>
      </w:r>
      <w:r w:rsidRPr="00F212B9">
        <w:rPr>
          <w:rFonts w:hint="eastAsia"/>
        </w:rPr>
        <w:t>。</w:t>
      </w:r>
    </w:p>
    <w:p w:rsidR="00963B65" w:rsidRPr="00F212B9" w:rsidRDefault="00963B65" w:rsidP="00963B65">
      <w:pPr>
        <w:pStyle w:val="5"/>
        <w:ind w:left="2041" w:hanging="680"/>
        <w:rPr>
          <w:rFonts w:hAnsi="Times New Roman"/>
        </w:rPr>
      </w:pPr>
      <w:r w:rsidRPr="00F212B9">
        <w:t>該等活動多屬地下經濟活動，尚無法掌握相關資料</w:t>
      </w:r>
      <w:r w:rsidRPr="00F212B9">
        <w:rPr>
          <w:rFonts w:hint="eastAsia"/>
        </w:rPr>
        <w:t>。</w:t>
      </w:r>
    </w:p>
    <w:p w:rsidR="00963B65" w:rsidRPr="00F212B9" w:rsidRDefault="00963B65" w:rsidP="00963B65">
      <w:pPr>
        <w:pStyle w:val="5"/>
        <w:ind w:left="2041" w:hanging="680"/>
        <w:rPr>
          <w:rFonts w:hAnsi="Times New Roman"/>
        </w:rPr>
      </w:pPr>
      <w:r w:rsidRPr="00F212B9">
        <w:t>目前在掌握有限所得來源之情形下，對於他機關通報查核或檢舉之案件，</w:t>
      </w:r>
      <w:proofErr w:type="gramStart"/>
      <w:r w:rsidRPr="00F212B9">
        <w:t>均本於</w:t>
      </w:r>
      <w:proofErr w:type="gramEnd"/>
      <w:r w:rsidRPr="00F212B9">
        <w:t>職權善盡課稅之責</w:t>
      </w:r>
      <w:r w:rsidRPr="00F212B9">
        <w:rPr>
          <w:rFonts w:hint="eastAsia"/>
        </w:rPr>
        <w:t>。</w:t>
      </w:r>
    </w:p>
    <w:p w:rsidR="00963B65" w:rsidRPr="00F212B9" w:rsidRDefault="00963B65" w:rsidP="00963B65">
      <w:pPr>
        <w:pStyle w:val="5"/>
        <w:ind w:left="2041" w:hanging="680"/>
      </w:pPr>
      <w:r w:rsidRPr="00F212B9">
        <w:t>現行與相關機關尚無建立通報機制。</w:t>
      </w:r>
    </w:p>
    <w:p w:rsidR="00963B65" w:rsidRPr="00F212B9" w:rsidRDefault="00963B65" w:rsidP="00963B65">
      <w:pPr>
        <w:pStyle w:val="4"/>
      </w:pPr>
      <w:r w:rsidRPr="00F212B9">
        <w:t>交通部</w:t>
      </w:r>
      <w:r w:rsidRPr="00F212B9">
        <w:rPr>
          <w:rFonts w:hint="eastAsia"/>
        </w:rPr>
        <w:t>：</w:t>
      </w:r>
    </w:p>
    <w:p w:rsidR="00963B65" w:rsidRPr="00F212B9" w:rsidRDefault="00963B65" w:rsidP="00963B65">
      <w:pPr>
        <w:pStyle w:val="5"/>
        <w:ind w:left="2041" w:hanging="680"/>
        <w:rPr>
          <w:rFonts w:hAnsi="Times New Roman"/>
          <w:lang w:bidi="hi-IN"/>
        </w:rPr>
      </w:pPr>
      <w:r w:rsidRPr="00F212B9">
        <w:rPr>
          <w:lang w:bidi="hi-IN"/>
        </w:rPr>
        <w:lastRenderedPageBreak/>
        <w:t>為求航空器之飛航安全，該部依據民用航空法第</w:t>
      </w:r>
      <w:r w:rsidRPr="00F212B9">
        <w:rPr>
          <w:rFonts w:hAnsi="Times New Roman"/>
          <w:lang w:bidi="hi-IN"/>
        </w:rPr>
        <w:t>34</w:t>
      </w:r>
      <w:r w:rsidRPr="00F212B9">
        <w:rPr>
          <w:lang w:bidi="hi-IN"/>
        </w:rPr>
        <w:t>條相關規定，自</w:t>
      </w:r>
      <w:r w:rsidRPr="00F212B9">
        <w:rPr>
          <w:rFonts w:hAnsi="Times New Roman"/>
          <w:lang w:bidi="hi-IN"/>
        </w:rPr>
        <w:t>87</w:t>
      </w:r>
      <w:r w:rsidRPr="00F212B9">
        <w:rPr>
          <w:lang w:bidi="hi-IN"/>
        </w:rPr>
        <w:t>年起陸續公告桃園等</w:t>
      </w:r>
      <w:r w:rsidRPr="00F212B9">
        <w:rPr>
          <w:rFonts w:hAnsi="Times New Roman"/>
          <w:lang w:bidi="hi-IN"/>
        </w:rPr>
        <w:t>18</w:t>
      </w:r>
      <w:r w:rsidRPr="00F212B9">
        <w:rPr>
          <w:lang w:bidi="hi-IN"/>
        </w:rPr>
        <w:t>個機場四周一定距離範圍內禁止飼養飛鴿，且已辦理完成公告前已存在鴿舍申請拆遷之補償。</w:t>
      </w:r>
    </w:p>
    <w:p w:rsidR="00963B65" w:rsidRPr="00F212B9" w:rsidRDefault="00963B65" w:rsidP="00963B65">
      <w:pPr>
        <w:pStyle w:val="5"/>
        <w:ind w:left="2041" w:hanging="680"/>
      </w:pPr>
      <w:r w:rsidRPr="00F212B9">
        <w:rPr>
          <w:lang w:bidi="hi-IN"/>
        </w:rPr>
        <w:t>目前國內賽鴿海上放飛活動，係向</w:t>
      </w:r>
      <w:proofErr w:type="gramStart"/>
      <w:r w:rsidRPr="00F212B9">
        <w:rPr>
          <w:lang w:bidi="hi-IN"/>
        </w:rPr>
        <w:t>該部航港</w:t>
      </w:r>
      <w:proofErr w:type="gramEnd"/>
      <w:r w:rsidRPr="00F212B9">
        <w:rPr>
          <w:lang w:bidi="hi-IN"/>
        </w:rPr>
        <w:t>局申請，以船舶載運至外海放飛。此項放飛活動訊息經通知民用航空局後，該局為飛航安全，即通報桃園國際機場股份有限公司、所屬航空站及飛航服務總</w:t>
      </w:r>
      <w:proofErr w:type="gramStart"/>
      <w:r w:rsidRPr="00F212B9">
        <w:rPr>
          <w:lang w:bidi="hi-IN"/>
        </w:rPr>
        <w:t>臺</w:t>
      </w:r>
      <w:proofErr w:type="gramEnd"/>
      <w:r w:rsidRPr="00F212B9">
        <w:rPr>
          <w:lang w:bidi="hi-IN"/>
        </w:rPr>
        <w:t>知悉。</w:t>
      </w:r>
    </w:p>
    <w:p w:rsidR="00963B65" w:rsidRPr="00F212B9" w:rsidRDefault="00963B65" w:rsidP="00963B65">
      <w:pPr>
        <w:pStyle w:val="4"/>
      </w:pPr>
      <w:r w:rsidRPr="00F212B9">
        <w:t>農委會</w:t>
      </w:r>
      <w:r w:rsidRPr="00F212B9">
        <w:rPr>
          <w:rFonts w:hint="eastAsia"/>
        </w:rPr>
        <w:t>：</w:t>
      </w:r>
    </w:p>
    <w:p w:rsidR="00963B65" w:rsidRPr="00F212B9" w:rsidRDefault="00963B65" w:rsidP="00963B65">
      <w:pPr>
        <w:pStyle w:val="5"/>
        <w:ind w:left="2041" w:hanging="680"/>
        <w:rPr>
          <w:rFonts w:hAnsi="Times New Roman"/>
          <w:lang w:bidi="hi-IN"/>
        </w:rPr>
      </w:pPr>
      <w:r w:rsidRPr="00F212B9">
        <w:t>「動保法」第</w:t>
      </w:r>
      <w:r w:rsidRPr="00F212B9">
        <w:rPr>
          <w:rFonts w:hAnsi="Times New Roman"/>
        </w:rPr>
        <w:t>10</w:t>
      </w:r>
      <w:r w:rsidRPr="00F212B9">
        <w:t>條第</w:t>
      </w:r>
      <w:r w:rsidRPr="00F212B9">
        <w:rPr>
          <w:rFonts w:hAnsi="Times New Roman"/>
        </w:rPr>
        <w:t>2</w:t>
      </w:r>
      <w:r w:rsidRPr="00F212B9">
        <w:t>款及第</w:t>
      </w:r>
      <w:r w:rsidRPr="00F212B9">
        <w:rPr>
          <w:rFonts w:hAnsi="Times New Roman"/>
        </w:rPr>
        <w:t>27</w:t>
      </w:r>
      <w:r w:rsidRPr="00F212B9">
        <w:t>條禁止利用動物進行以賭博為目的</w:t>
      </w:r>
      <w:r w:rsidRPr="00F212B9">
        <w:rPr>
          <w:rFonts w:hAnsi="Times New Roman"/>
        </w:rPr>
        <w:t>(</w:t>
      </w:r>
      <w:r w:rsidRPr="00F212B9">
        <w:t>直接、間接</w:t>
      </w:r>
      <w:r w:rsidRPr="00F212B9">
        <w:rPr>
          <w:rFonts w:hAnsi="Times New Roman"/>
        </w:rPr>
        <w:t>)</w:t>
      </w:r>
      <w:r w:rsidRPr="00F212B9">
        <w:rPr>
          <w:lang w:bidi="hi-IN"/>
        </w:rPr>
        <w:t>之競技行為，違反者，處罰鍰</w:t>
      </w:r>
      <w:r w:rsidRPr="00F212B9">
        <w:rPr>
          <w:rFonts w:hAnsi="Times New Roman"/>
          <w:lang w:bidi="hi-IN"/>
        </w:rPr>
        <w:t>5</w:t>
      </w:r>
      <w:r w:rsidRPr="00F212B9">
        <w:rPr>
          <w:lang w:bidi="hi-IN"/>
        </w:rPr>
        <w:t>至</w:t>
      </w:r>
      <w:r w:rsidRPr="00F212B9">
        <w:rPr>
          <w:rFonts w:hAnsi="Times New Roman"/>
          <w:lang w:bidi="hi-IN"/>
        </w:rPr>
        <w:t>25</w:t>
      </w:r>
      <w:r w:rsidRPr="00F212B9">
        <w:rPr>
          <w:lang w:bidi="hi-IN"/>
        </w:rPr>
        <w:t>萬元</w:t>
      </w:r>
      <w:r w:rsidRPr="00F212B9">
        <w:rPr>
          <w:rFonts w:hint="eastAsia"/>
          <w:lang w:bidi="hi-IN"/>
        </w:rPr>
        <w:t>。</w:t>
      </w:r>
    </w:p>
    <w:p w:rsidR="00963B65" w:rsidRPr="00F212B9" w:rsidRDefault="00963B65" w:rsidP="00963B65">
      <w:pPr>
        <w:pStyle w:val="5"/>
        <w:ind w:left="2041" w:hanging="680"/>
      </w:pPr>
      <w:proofErr w:type="gramStart"/>
      <w:r w:rsidRPr="00F212B9">
        <w:rPr>
          <w:rFonts w:hint="eastAsia"/>
          <w:lang w:bidi="hi-IN"/>
        </w:rPr>
        <w:t>倘</w:t>
      </w:r>
      <w:r w:rsidRPr="00F212B9">
        <w:rPr>
          <w:lang w:bidi="hi-IN"/>
        </w:rPr>
        <w:t>賽鴿無</w:t>
      </w:r>
      <w:proofErr w:type="gramEnd"/>
      <w:r w:rsidRPr="00F212B9">
        <w:rPr>
          <w:lang w:bidi="hi-IN"/>
        </w:rPr>
        <w:t>涉賭博性質，不觸及本法，惟飼養過程仍須符合本法相關規定，不得對動物</w:t>
      </w:r>
      <w:r w:rsidRPr="00F212B9">
        <w:t>造成虐待或傷害；惟如賽鴿涉及賭博，其賭博部分之查處，應優先適用刑法之規範</w:t>
      </w:r>
      <w:r w:rsidRPr="00F212B9">
        <w:rPr>
          <w:rFonts w:hint="eastAsia"/>
        </w:rPr>
        <w:t>。</w:t>
      </w:r>
    </w:p>
    <w:p w:rsidR="00963B65" w:rsidRPr="00F212B9" w:rsidRDefault="00963B65" w:rsidP="00963B65">
      <w:pPr>
        <w:pStyle w:val="4"/>
      </w:pPr>
      <w:r w:rsidRPr="00F212B9">
        <w:t>體委會</w:t>
      </w:r>
      <w:r w:rsidRPr="00F212B9">
        <w:rPr>
          <w:rFonts w:hint="eastAsia"/>
        </w:rPr>
        <w:t>：</w:t>
      </w:r>
      <w:r w:rsidRPr="00F212B9">
        <w:t>該會職責範圍：推展全民運動、培訓運動人才等</w:t>
      </w:r>
      <w:r w:rsidRPr="00F212B9">
        <w:rPr>
          <w:rFonts w:hint="eastAsia"/>
        </w:rPr>
        <w:t>。</w:t>
      </w:r>
      <w:r w:rsidRPr="00F212B9">
        <w:t>國內賽鴿競賽事項，非屬該會職責權屬範圍</w:t>
      </w:r>
      <w:r w:rsidRPr="00F212B9">
        <w:rPr>
          <w:rFonts w:hint="eastAsia"/>
        </w:rPr>
        <w:t>。</w:t>
      </w:r>
    </w:p>
    <w:p w:rsidR="00963B65" w:rsidRPr="00F212B9" w:rsidRDefault="00963B65" w:rsidP="00963B65">
      <w:pPr>
        <w:pStyle w:val="4"/>
      </w:pPr>
      <w:r w:rsidRPr="00F212B9">
        <w:t>內政部警政署</w:t>
      </w:r>
      <w:r w:rsidRPr="00F212B9">
        <w:rPr>
          <w:rFonts w:hint="eastAsia"/>
        </w:rPr>
        <w:t>：</w:t>
      </w:r>
    </w:p>
    <w:p w:rsidR="00963B65" w:rsidRPr="00F212B9" w:rsidRDefault="00963B65" w:rsidP="00963B65">
      <w:pPr>
        <w:pStyle w:val="5"/>
        <w:ind w:left="2041" w:hanging="680"/>
        <w:rPr>
          <w:rFonts w:ascii="Times New Roman" w:hAnsi="Times New Roman"/>
          <w:szCs w:val="32"/>
        </w:rPr>
      </w:pPr>
      <w:r w:rsidRPr="00F212B9">
        <w:rPr>
          <w:szCs w:val="32"/>
        </w:rPr>
        <w:t>民間合法社團所舉辦賽鴿活動，非屬警察權責範圍</w:t>
      </w:r>
      <w:r w:rsidRPr="00F212B9">
        <w:rPr>
          <w:rFonts w:hint="eastAsia"/>
          <w:szCs w:val="32"/>
        </w:rPr>
        <w:t>，</w:t>
      </w:r>
      <w:proofErr w:type="gramStart"/>
      <w:r w:rsidRPr="00F212B9">
        <w:rPr>
          <w:rFonts w:ascii="Times New Roman"/>
          <w:szCs w:val="32"/>
        </w:rPr>
        <w:t>該署職司</w:t>
      </w:r>
      <w:proofErr w:type="gramEnd"/>
      <w:r w:rsidRPr="00F212B9">
        <w:rPr>
          <w:rFonts w:ascii="Times New Roman"/>
          <w:szCs w:val="32"/>
        </w:rPr>
        <w:t>治安維護、犯罪</w:t>
      </w:r>
      <w:proofErr w:type="gramStart"/>
      <w:r w:rsidRPr="00F212B9">
        <w:rPr>
          <w:rFonts w:ascii="Times New Roman"/>
          <w:szCs w:val="32"/>
        </w:rPr>
        <w:t>偵</w:t>
      </w:r>
      <w:proofErr w:type="gramEnd"/>
      <w:r w:rsidRPr="00F212B9">
        <w:rPr>
          <w:rFonts w:ascii="Times New Roman"/>
          <w:szCs w:val="32"/>
        </w:rPr>
        <w:t>防工作</w:t>
      </w:r>
      <w:r w:rsidRPr="00F212B9">
        <w:rPr>
          <w:rFonts w:ascii="Times New Roman" w:hint="eastAsia"/>
          <w:szCs w:val="32"/>
        </w:rPr>
        <w:t>。</w:t>
      </w:r>
    </w:p>
    <w:p w:rsidR="00963B65" w:rsidRPr="00F212B9" w:rsidRDefault="00963B65" w:rsidP="00963B65">
      <w:pPr>
        <w:pStyle w:val="5"/>
        <w:ind w:left="2041" w:hanging="680"/>
        <w:rPr>
          <w:rFonts w:hAnsi="Times New Roman"/>
        </w:rPr>
      </w:pPr>
      <w:r w:rsidRPr="00F212B9">
        <w:t>提供刑事警察局</w:t>
      </w:r>
      <w:r w:rsidRPr="00F212B9">
        <w:rPr>
          <w:rFonts w:hint="eastAsia"/>
        </w:rPr>
        <w:t>與</w:t>
      </w:r>
      <w:proofErr w:type="gramStart"/>
      <w:r w:rsidRPr="00F212B9">
        <w:t>臺</w:t>
      </w:r>
      <w:proofErr w:type="gramEnd"/>
      <w:r w:rsidRPr="00F212B9">
        <w:t>中市府警局豐原分局</w:t>
      </w:r>
      <w:r w:rsidRPr="00F212B9">
        <w:rPr>
          <w:rFonts w:hint="eastAsia"/>
        </w:rPr>
        <w:t>查的</w:t>
      </w:r>
      <w:r w:rsidRPr="00F212B9">
        <w:t>個案具體資料供參</w:t>
      </w:r>
      <w:r w:rsidRPr="00F212B9">
        <w:rPr>
          <w:rStyle w:val="af6"/>
        </w:rPr>
        <w:footnoteReference w:id="6"/>
      </w:r>
      <w:r w:rsidRPr="00F212B9">
        <w:rPr>
          <w:rFonts w:hint="eastAsia"/>
        </w:rPr>
        <w:t>。</w:t>
      </w:r>
    </w:p>
    <w:p w:rsidR="00963B65" w:rsidRPr="00F212B9" w:rsidRDefault="00963B65" w:rsidP="00963B65">
      <w:pPr>
        <w:pStyle w:val="5"/>
        <w:ind w:left="2041" w:hanging="680"/>
        <w:rPr>
          <w:rFonts w:hAnsi="Times New Roman"/>
        </w:rPr>
      </w:pPr>
      <w:r w:rsidRPr="00F212B9">
        <w:t>其餘各警察機關於</w:t>
      </w:r>
      <w:r w:rsidRPr="00F212B9">
        <w:rPr>
          <w:rFonts w:hAnsi="Times New Roman"/>
        </w:rPr>
        <w:t>96-100</w:t>
      </w:r>
      <w:r w:rsidRPr="00F212B9">
        <w:t>年期間均未曾查獲是類案件</w:t>
      </w:r>
      <w:r w:rsidRPr="00F212B9">
        <w:rPr>
          <w:rFonts w:hint="eastAsia"/>
        </w:rPr>
        <w:t>。</w:t>
      </w:r>
    </w:p>
    <w:p w:rsidR="00963B65" w:rsidRPr="00F212B9" w:rsidRDefault="00963B65" w:rsidP="00963B65">
      <w:pPr>
        <w:pStyle w:val="5"/>
        <w:ind w:left="2041" w:hanging="680"/>
      </w:pPr>
      <w:proofErr w:type="gramStart"/>
      <w:r w:rsidRPr="00F212B9">
        <w:lastRenderedPageBreak/>
        <w:t>就賽鴿</w:t>
      </w:r>
      <w:proofErr w:type="gramEnd"/>
      <w:r w:rsidRPr="00F212B9">
        <w:t>活動</w:t>
      </w:r>
      <w:proofErr w:type="gramStart"/>
      <w:r w:rsidRPr="00F212B9">
        <w:t>所涉獎</w:t>
      </w:r>
      <w:proofErr w:type="gramEnd"/>
      <w:r w:rsidRPr="00F212B9">
        <w:t>（彩）金部分</w:t>
      </w:r>
      <w:r w:rsidRPr="00F212B9">
        <w:rPr>
          <w:rFonts w:hAnsi="Times New Roman"/>
        </w:rPr>
        <w:t>(96-100</w:t>
      </w:r>
      <w:r w:rsidRPr="00F212B9">
        <w:t>年</w:t>
      </w:r>
      <w:r w:rsidRPr="00F212B9">
        <w:rPr>
          <w:rFonts w:hAnsi="Times New Roman"/>
        </w:rPr>
        <w:t>)</w:t>
      </w:r>
      <w:r w:rsidRPr="00F212B9">
        <w:t>，各警察機關並未接獲其他單位通報或有派員監管、輔導等情</w:t>
      </w:r>
      <w:r w:rsidRPr="00F212B9">
        <w:rPr>
          <w:rFonts w:hint="eastAsia"/>
        </w:rPr>
        <w:t>。</w:t>
      </w:r>
    </w:p>
    <w:p w:rsidR="00963B65" w:rsidRPr="00F212B9" w:rsidRDefault="00963B65" w:rsidP="00963B65">
      <w:pPr>
        <w:pStyle w:val="3"/>
      </w:pPr>
      <w:proofErr w:type="gramStart"/>
      <w:r w:rsidRPr="00F212B9">
        <w:rPr>
          <w:rFonts w:hint="eastAsia"/>
        </w:rPr>
        <w:t>惟核</w:t>
      </w:r>
      <w:proofErr w:type="gramEnd"/>
      <w:r w:rsidRPr="00F212B9">
        <w:rPr>
          <w:rFonts w:hint="eastAsia"/>
        </w:rPr>
        <w:t>，依本院調查結果，行政</w:t>
      </w:r>
      <w:proofErr w:type="gramStart"/>
      <w:r w:rsidRPr="00F212B9">
        <w:rPr>
          <w:rFonts w:hint="eastAsia"/>
        </w:rPr>
        <w:t>機關就賽鴿</w:t>
      </w:r>
      <w:proofErr w:type="gramEnd"/>
      <w:r w:rsidRPr="00F212B9">
        <w:rPr>
          <w:rFonts w:hint="eastAsia"/>
        </w:rPr>
        <w:t>活動相關應辦理改進事項如下：</w:t>
      </w:r>
    </w:p>
    <w:p w:rsidR="00963B65" w:rsidRPr="00F212B9" w:rsidRDefault="00963B65" w:rsidP="00963B65">
      <w:pPr>
        <w:pStyle w:val="4"/>
        <w:rPr>
          <w:szCs w:val="32"/>
        </w:rPr>
      </w:pPr>
      <w:r w:rsidRPr="00F212B9">
        <w:rPr>
          <w:rFonts w:hint="eastAsia"/>
          <w:szCs w:val="32"/>
        </w:rPr>
        <w:t>我國現行賽鴿活動絕大比例係由未依人團法規定辦理設立登記之私人組織所舉辦，如表三-2。96迄100年賽鴿活動經所涉獎金經查得之場次為77次、金額高達</w:t>
      </w:r>
      <w:r w:rsidRPr="00F212B9">
        <w:rPr>
          <w:szCs w:val="32"/>
        </w:rPr>
        <w:t>1,498,158,000</w:t>
      </w:r>
      <w:r w:rsidRPr="00F212B9">
        <w:rPr>
          <w:rFonts w:hint="eastAsia"/>
          <w:szCs w:val="32"/>
        </w:rPr>
        <w:t>元，如表三-1；惟自94年迄今（101年10月）稅捐</w:t>
      </w:r>
      <w:proofErr w:type="gramStart"/>
      <w:r w:rsidRPr="00F212B9">
        <w:rPr>
          <w:rFonts w:hint="eastAsia"/>
          <w:szCs w:val="32"/>
        </w:rPr>
        <w:t>稽</w:t>
      </w:r>
      <w:proofErr w:type="gramEnd"/>
      <w:r w:rsidRPr="00F212B9">
        <w:rPr>
          <w:rFonts w:hint="eastAsia"/>
          <w:szCs w:val="32"/>
        </w:rPr>
        <w:t>徵機關</w:t>
      </w:r>
      <w:proofErr w:type="gramStart"/>
      <w:r w:rsidRPr="00F212B9">
        <w:rPr>
          <w:rFonts w:hint="eastAsia"/>
          <w:szCs w:val="32"/>
        </w:rPr>
        <w:t>曾就賽鴿</w:t>
      </w:r>
      <w:proofErr w:type="gramEnd"/>
      <w:r w:rsidRPr="00F212B9">
        <w:rPr>
          <w:rFonts w:hint="eastAsia"/>
          <w:szCs w:val="32"/>
        </w:rPr>
        <w:t>活動經所涉獎金辦理相關稅捐核課及逃漏稅裁罰案件僅二件檢舉案及一件自行查得案件，其中實際辦理納稅義務人應納稅捐核定（本稅共</w:t>
      </w:r>
      <w:r w:rsidRPr="00F212B9">
        <w:rPr>
          <w:szCs w:val="32"/>
        </w:rPr>
        <w:t>62,520,353</w:t>
      </w:r>
      <w:r w:rsidRPr="00F212B9">
        <w:rPr>
          <w:rFonts w:hint="eastAsia"/>
          <w:szCs w:val="32"/>
        </w:rPr>
        <w:t>元）或裁罰（罰鍰共</w:t>
      </w:r>
      <w:r w:rsidRPr="00F212B9">
        <w:rPr>
          <w:szCs w:val="32"/>
        </w:rPr>
        <w:t>166,208,11</w:t>
      </w:r>
      <w:r w:rsidRPr="00F212B9">
        <w:rPr>
          <w:rFonts w:hint="eastAsia"/>
          <w:szCs w:val="32"/>
        </w:rPr>
        <w:t>9元）</w:t>
      </w:r>
      <w:r w:rsidRPr="00F212B9">
        <w:rPr>
          <w:rStyle w:val="af6"/>
          <w:szCs w:val="32"/>
        </w:rPr>
        <w:footnoteReference w:id="7"/>
      </w:r>
      <w:r w:rsidRPr="00F212B9">
        <w:rPr>
          <w:rFonts w:hint="eastAsia"/>
          <w:szCs w:val="32"/>
        </w:rPr>
        <w:t>者僅為94案，如表</w:t>
      </w:r>
      <w:r w:rsidR="00F72A81" w:rsidRPr="00F212B9">
        <w:rPr>
          <w:rFonts w:hint="eastAsia"/>
          <w:szCs w:val="32"/>
        </w:rPr>
        <w:t>三-4</w:t>
      </w:r>
      <w:r w:rsidRPr="00F212B9">
        <w:rPr>
          <w:rFonts w:hint="eastAsia"/>
          <w:szCs w:val="32"/>
        </w:rPr>
        <w:t>，績效難稱彰顯。</w:t>
      </w:r>
    </w:p>
    <w:p w:rsidR="00963B65" w:rsidRPr="00F212B9" w:rsidRDefault="00963B65" w:rsidP="00963B65">
      <w:pPr>
        <w:pStyle w:val="4"/>
        <w:rPr>
          <w:szCs w:val="32"/>
        </w:rPr>
      </w:pPr>
      <w:r w:rsidRPr="00F212B9">
        <w:rPr>
          <w:rFonts w:hint="eastAsia"/>
          <w:szCs w:val="32"/>
        </w:rPr>
        <w:t>本案經農委會查</w:t>
      </w:r>
      <w:proofErr w:type="gramStart"/>
      <w:r w:rsidRPr="00F212B9">
        <w:rPr>
          <w:rFonts w:hint="eastAsia"/>
          <w:szCs w:val="32"/>
        </w:rPr>
        <w:t>得鴿會</w:t>
      </w:r>
      <w:proofErr w:type="gramEnd"/>
      <w:r w:rsidRPr="00F212B9">
        <w:rPr>
          <w:rFonts w:hint="eastAsia"/>
          <w:szCs w:val="32"/>
        </w:rPr>
        <w:t>組織計有108個，其中僅</w:t>
      </w:r>
      <w:hyperlink r:id="rId9" w:history="1">
        <w:r w:rsidRPr="00F212B9">
          <w:rPr>
            <w:rFonts w:hAnsi="標楷體" w:cs="新細明體" w:hint="eastAsia"/>
            <w:kern w:val="0"/>
            <w:szCs w:val="32"/>
          </w:rPr>
          <w:t>屏東縣青田信鴿協會</w:t>
        </w:r>
      </w:hyperlink>
      <w:r w:rsidRPr="00F212B9">
        <w:rPr>
          <w:rFonts w:hAnsi="標楷體" w:cs="新細明體" w:hint="eastAsia"/>
          <w:kern w:val="0"/>
          <w:szCs w:val="32"/>
        </w:rPr>
        <w:t>曾依人團法辦理設立登記，</w:t>
      </w:r>
      <w:proofErr w:type="gramStart"/>
      <w:r w:rsidRPr="00F212B9">
        <w:rPr>
          <w:rFonts w:hAnsi="標楷體" w:cs="新細明體" w:hint="eastAsia"/>
          <w:kern w:val="0"/>
          <w:szCs w:val="32"/>
        </w:rPr>
        <w:t>詳表</w:t>
      </w:r>
      <w:proofErr w:type="gramEnd"/>
      <w:r w:rsidRPr="00F212B9">
        <w:rPr>
          <w:rFonts w:hAnsi="標楷體" w:cs="新細明體" w:hint="eastAsia"/>
          <w:kern w:val="0"/>
          <w:szCs w:val="32"/>
        </w:rPr>
        <w:t>二</w:t>
      </w:r>
      <w:r w:rsidR="00F72A81" w:rsidRPr="00F212B9">
        <w:rPr>
          <w:rFonts w:hAnsi="標楷體" w:cs="新細明體" w:hint="eastAsia"/>
          <w:kern w:val="0"/>
          <w:szCs w:val="32"/>
        </w:rPr>
        <w:t>-1</w:t>
      </w:r>
      <w:r w:rsidRPr="00F212B9">
        <w:rPr>
          <w:rFonts w:hAnsi="標楷體" w:cs="新細明體" w:hint="eastAsia"/>
          <w:kern w:val="0"/>
          <w:szCs w:val="32"/>
        </w:rPr>
        <w:t>。且前揭資料與內政部請各縣市政府查報之內容（如表二</w:t>
      </w:r>
      <w:r w:rsidR="00F72A81" w:rsidRPr="00F212B9">
        <w:rPr>
          <w:rFonts w:hAnsi="標楷體" w:cs="新細明體" w:hint="eastAsia"/>
          <w:kern w:val="0"/>
          <w:szCs w:val="32"/>
        </w:rPr>
        <w:t>-2</w:t>
      </w:r>
      <w:r w:rsidRPr="00F212B9">
        <w:rPr>
          <w:rFonts w:hAnsi="標楷體" w:cs="新細明體" w:hint="eastAsia"/>
          <w:kern w:val="0"/>
          <w:szCs w:val="32"/>
        </w:rPr>
        <w:t>）有極大差異，顯示相關機關連</w:t>
      </w:r>
      <w:proofErr w:type="gramStart"/>
      <w:r w:rsidRPr="00F212B9">
        <w:rPr>
          <w:rFonts w:hAnsi="標楷體" w:cs="新細明體" w:hint="eastAsia"/>
          <w:kern w:val="0"/>
          <w:szCs w:val="32"/>
        </w:rPr>
        <w:t>繫</w:t>
      </w:r>
      <w:proofErr w:type="gramEnd"/>
      <w:r w:rsidRPr="00F212B9">
        <w:rPr>
          <w:rFonts w:hAnsi="標楷體" w:cs="新細明體" w:hint="eastAsia"/>
          <w:kern w:val="0"/>
          <w:szCs w:val="32"/>
        </w:rPr>
        <w:t>不足，各為其政。且農委會為動保法之主管機關，對賽鴿活動涉賭</w:t>
      </w:r>
      <w:proofErr w:type="gramStart"/>
      <w:r w:rsidRPr="00F212B9">
        <w:rPr>
          <w:rFonts w:hAnsi="標楷體" w:cs="新細明體" w:hint="eastAsia"/>
          <w:kern w:val="0"/>
          <w:szCs w:val="32"/>
        </w:rPr>
        <w:t>行為人究應</w:t>
      </w:r>
      <w:proofErr w:type="gramEnd"/>
      <w:r w:rsidRPr="00F212B9">
        <w:rPr>
          <w:rFonts w:hAnsi="標楷體" w:cs="新細明體" w:hint="eastAsia"/>
          <w:kern w:val="0"/>
          <w:szCs w:val="32"/>
        </w:rPr>
        <w:t>如何進行行政</w:t>
      </w:r>
      <w:proofErr w:type="gramStart"/>
      <w:r w:rsidRPr="00F212B9">
        <w:rPr>
          <w:rFonts w:hAnsi="標楷體" w:cs="新細明體" w:hint="eastAsia"/>
          <w:kern w:val="0"/>
          <w:szCs w:val="32"/>
        </w:rPr>
        <w:t>裁罰乙節</w:t>
      </w:r>
      <w:proofErr w:type="gramEnd"/>
      <w:r w:rsidRPr="00F212B9">
        <w:rPr>
          <w:rFonts w:hAnsi="標楷體" w:cs="新細明體" w:hint="eastAsia"/>
          <w:kern w:val="0"/>
          <w:szCs w:val="32"/>
        </w:rPr>
        <w:t>，尚未完全</w:t>
      </w:r>
      <w:proofErr w:type="gramStart"/>
      <w:r w:rsidRPr="00F212B9">
        <w:rPr>
          <w:rFonts w:hAnsi="標楷體" w:cs="新細明體" w:hint="eastAsia"/>
          <w:kern w:val="0"/>
          <w:szCs w:val="32"/>
        </w:rPr>
        <w:t>釐</w:t>
      </w:r>
      <w:proofErr w:type="gramEnd"/>
      <w:r w:rsidRPr="00F212B9">
        <w:rPr>
          <w:rFonts w:hAnsi="標楷體" w:cs="新細明體" w:hint="eastAsia"/>
          <w:kern w:val="0"/>
          <w:szCs w:val="32"/>
        </w:rPr>
        <w:t>清，亦</w:t>
      </w:r>
      <w:proofErr w:type="gramStart"/>
      <w:r w:rsidRPr="00F212B9">
        <w:rPr>
          <w:rFonts w:hAnsi="標楷體" w:cs="新細明體" w:hint="eastAsia"/>
          <w:kern w:val="0"/>
          <w:szCs w:val="32"/>
        </w:rPr>
        <w:t>難稱妥適</w:t>
      </w:r>
      <w:proofErr w:type="gramEnd"/>
      <w:r w:rsidRPr="00F212B9">
        <w:rPr>
          <w:rFonts w:hAnsi="標楷體" w:cs="新細明體" w:hint="eastAsia"/>
          <w:kern w:val="0"/>
          <w:szCs w:val="32"/>
        </w:rPr>
        <w:t>。</w:t>
      </w:r>
    </w:p>
    <w:p w:rsidR="00921CEF" w:rsidRPr="00F212B9" w:rsidRDefault="00963B65" w:rsidP="00963B65">
      <w:pPr>
        <w:pStyle w:val="4"/>
        <w:rPr>
          <w:szCs w:val="32"/>
        </w:rPr>
      </w:pPr>
      <w:r w:rsidRPr="00F212B9">
        <w:rPr>
          <w:rFonts w:hint="eastAsia"/>
          <w:szCs w:val="32"/>
        </w:rPr>
        <w:t>法務部所</w:t>
      </w:r>
      <w:r w:rsidRPr="00F212B9">
        <w:rPr>
          <w:rFonts w:hAnsi="標楷體" w:hint="eastAsia"/>
          <w:szCs w:val="32"/>
        </w:rPr>
        <w:t>頒</w:t>
      </w:r>
      <w:r w:rsidRPr="00F212B9">
        <w:rPr>
          <w:rFonts w:hAnsi="標楷體" w:cs="新細明體" w:hint="eastAsia"/>
          <w:kern w:val="0"/>
          <w:szCs w:val="32"/>
        </w:rPr>
        <w:t>檢察機關辦理刑事訴訟案件應行注意事項第98點規定：</w:t>
      </w:r>
      <w:r w:rsidRPr="00F212B9">
        <w:rPr>
          <w:rFonts w:hAnsi="標楷體" w:cs="細明體"/>
          <w:kern w:val="0"/>
          <w:szCs w:val="32"/>
        </w:rPr>
        <w:t>檢察官偵查犯罪應依本法或其他法律之規定行使職權，</w:t>
      </w:r>
      <w:r w:rsidRPr="00F212B9">
        <w:rPr>
          <w:rFonts w:hAnsi="標楷體"/>
          <w:szCs w:val="32"/>
        </w:rPr>
        <w:t>如發現偵</w:t>
      </w:r>
      <w:r w:rsidRPr="00F212B9">
        <w:rPr>
          <w:rFonts w:hAnsi="標楷體"/>
          <w:kern w:val="0"/>
          <w:szCs w:val="32"/>
        </w:rPr>
        <w:t>查中之案件有違反行政規定之情節，本於檢察官為國家公益代表人之身分，</w:t>
      </w:r>
      <w:proofErr w:type="gramStart"/>
      <w:r w:rsidRPr="00F212B9">
        <w:rPr>
          <w:rFonts w:hAnsi="標楷體"/>
          <w:kern w:val="0"/>
          <w:szCs w:val="32"/>
        </w:rPr>
        <w:t>宜函知</w:t>
      </w:r>
      <w:proofErr w:type="gramEnd"/>
      <w:r w:rsidRPr="00F212B9">
        <w:rPr>
          <w:rFonts w:hAnsi="標楷體"/>
          <w:kern w:val="0"/>
          <w:szCs w:val="32"/>
        </w:rPr>
        <w:t>行政主管機關本於權責依法處理，其函知之目的係促請該行政主管機關</w:t>
      </w:r>
      <w:r w:rsidRPr="00F212B9">
        <w:rPr>
          <w:rFonts w:hAnsi="標楷體"/>
          <w:kern w:val="0"/>
          <w:szCs w:val="32"/>
        </w:rPr>
        <w:lastRenderedPageBreak/>
        <w:t>查知並依法處理</w:t>
      </w:r>
      <w:r w:rsidRPr="00F212B9">
        <w:rPr>
          <w:rFonts w:hAnsi="標楷體" w:hint="eastAsia"/>
          <w:kern w:val="0"/>
          <w:szCs w:val="32"/>
        </w:rPr>
        <w:t>。</w:t>
      </w:r>
      <w:proofErr w:type="gramStart"/>
      <w:r w:rsidRPr="00F212B9">
        <w:rPr>
          <w:rFonts w:hAnsi="標楷體" w:hint="eastAsia"/>
          <w:kern w:val="0"/>
          <w:szCs w:val="32"/>
        </w:rPr>
        <w:t>惟</w:t>
      </w:r>
      <w:proofErr w:type="gramEnd"/>
      <w:r w:rsidRPr="00F212B9">
        <w:rPr>
          <w:rFonts w:hAnsi="標楷體" w:hint="eastAsia"/>
          <w:kern w:val="0"/>
          <w:szCs w:val="32"/>
        </w:rPr>
        <w:t>現行</w:t>
      </w:r>
      <w:r w:rsidRPr="00F212B9">
        <w:rPr>
          <w:rFonts w:hAnsi="標楷體"/>
          <w:szCs w:val="32"/>
        </w:rPr>
        <w:t>檢察官</w:t>
      </w:r>
      <w:r w:rsidRPr="00F212B9">
        <w:rPr>
          <w:rFonts w:hAnsi="標楷體" w:hint="eastAsia"/>
          <w:szCs w:val="32"/>
        </w:rPr>
        <w:t>職司</w:t>
      </w:r>
      <w:r w:rsidRPr="00F212B9">
        <w:rPr>
          <w:rFonts w:hAnsi="標楷體"/>
          <w:szCs w:val="32"/>
        </w:rPr>
        <w:t>偵查犯罪</w:t>
      </w:r>
      <w:r w:rsidRPr="00F212B9">
        <w:rPr>
          <w:rFonts w:hAnsi="標楷體" w:hint="eastAsia"/>
          <w:szCs w:val="32"/>
        </w:rPr>
        <w:t>及依</w:t>
      </w:r>
      <w:r w:rsidRPr="00F212B9">
        <w:rPr>
          <w:rFonts w:hAnsi="標楷體"/>
          <w:szCs w:val="32"/>
        </w:rPr>
        <w:t>其他法律之規定行使職權，</w:t>
      </w:r>
      <w:r w:rsidR="00C84317" w:rsidRPr="00F212B9">
        <w:rPr>
          <w:rFonts w:hAnsi="標楷體" w:hint="eastAsia"/>
          <w:szCs w:val="32"/>
        </w:rPr>
        <w:t>惟</w:t>
      </w:r>
      <w:r w:rsidRPr="00F212B9">
        <w:rPr>
          <w:rFonts w:hAnsi="標楷體" w:hint="eastAsia"/>
          <w:szCs w:val="32"/>
        </w:rPr>
        <w:t>對於</w:t>
      </w:r>
      <w:proofErr w:type="gramStart"/>
      <w:r w:rsidRPr="00F212B9">
        <w:rPr>
          <w:rFonts w:hAnsi="標楷體" w:hint="eastAsia"/>
          <w:szCs w:val="32"/>
        </w:rPr>
        <w:t>賽鴿涉賭</w:t>
      </w:r>
      <w:proofErr w:type="gramEnd"/>
      <w:r w:rsidRPr="00F212B9">
        <w:rPr>
          <w:rFonts w:hAnsi="標楷體" w:hint="eastAsia"/>
          <w:szCs w:val="32"/>
        </w:rPr>
        <w:t>案件有關所得稅等稅目課徵問題或違反動保法之裁罰問題等行政事項，尚未依前揭規定通報相關機關依法處理，亦應一併改進。</w:t>
      </w:r>
    </w:p>
    <w:p w:rsidR="00963B65" w:rsidRPr="00F212B9" w:rsidRDefault="00963B65" w:rsidP="00963B65">
      <w:pPr>
        <w:pStyle w:val="4"/>
        <w:rPr>
          <w:szCs w:val="32"/>
        </w:rPr>
      </w:pPr>
      <w:proofErr w:type="gramStart"/>
      <w:r w:rsidRPr="00F212B9">
        <w:rPr>
          <w:rFonts w:hAnsi="標楷體" w:hint="eastAsia"/>
          <w:szCs w:val="32"/>
        </w:rPr>
        <w:t>另</w:t>
      </w:r>
      <w:proofErr w:type="gramEnd"/>
      <w:r w:rsidRPr="00F212B9">
        <w:rPr>
          <w:rFonts w:hAnsi="標楷體" w:hint="eastAsia"/>
          <w:szCs w:val="32"/>
        </w:rPr>
        <w:t>，我國賽鴿活動涉賭行為普遍，惟警察機關自95迄100年僅查得一件，其執行績效亦待檢討；北區國稅局98年12月25日北區</w:t>
      </w:r>
      <w:proofErr w:type="gramStart"/>
      <w:r w:rsidRPr="00F212B9">
        <w:rPr>
          <w:rFonts w:hAnsi="標楷體" w:hint="eastAsia"/>
          <w:szCs w:val="32"/>
        </w:rPr>
        <w:t>國稅審</w:t>
      </w:r>
      <w:proofErr w:type="gramEnd"/>
      <w:r w:rsidRPr="00F212B9">
        <w:rPr>
          <w:rFonts w:hAnsi="標楷體" w:hint="eastAsia"/>
          <w:szCs w:val="32"/>
        </w:rPr>
        <w:t>三字第0980027269</w:t>
      </w:r>
      <w:r w:rsidR="00B90E3D" w:rsidRPr="00F212B9">
        <w:rPr>
          <w:rFonts w:hAnsi="標楷體" w:hint="eastAsia"/>
          <w:szCs w:val="32"/>
        </w:rPr>
        <w:t>號函通報桃園縣政府警察局，有關中華</w:t>
      </w:r>
      <w:proofErr w:type="gramStart"/>
      <w:r w:rsidR="00B90E3D" w:rsidRPr="00F212B9">
        <w:rPr>
          <w:rFonts w:hAnsi="標楷體" w:hint="eastAsia"/>
          <w:szCs w:val="32"/>
        </w:rPr>
        <w:t>海上競翔總會</w:t>
      </w:r>
      <w:proofErr w:type="gramEnd"/>
      <w:r w:rsidR="00B90E3D" w:rsidRPr="00F212B9">
        <w:rPr>
          <w:rFonts w:hAnsi="標楷體" w:hint="eastAsia"/>
          <w:szCs w:val="32"/>
        </w:rPr>
        <w:t>桃園縣聯○</w:t>
      </w:r>
      <w:r w:rsidRPr="00F212B9">
        <w:rPr>
          <w:rFonts w:hAnsi="標楷體" w:hint="eastAsia"/>
          <w:szCs w:val="32"/>
        </w:rPr>
        <w:t>分會（負責人</w:t>
      </w:r>
      <w:proofErr w:type="gramStart"/>
      <w:r w:rsidRPr="00F212B9">
        <w:rPr>
          <w:rFonts w:hAnsi="標楷體" w:hint="eastAsia"/>
          <w:szCs w:val="32"/>
        </w:rPr>
        <w:t>盧</w:t>
      </w:r>
      <w:proofErr w:type="gramEnd"/>
      <w:r w:rsidRPr="00F212B9">
        <w:rPr>
          <w:rFonts w:hAnsi="標楷體" w:hint="eastAsia"/>
          <w:szCs w:val="32"/>
        </w:rPr>
        <w:t>○）及桃園縣賽鴿協會</w:t>
      </w:r>
      <w:proofErr w:type="gramStart"/>
      <w:r w:rsidRPr="00F212B9">
        <w:rPr>
          <w:rFonts w:hAnsi="標楷體" w:hint="eastAsia"/>
          <w:szCs w:val="32"/>
        </w:rPr>
        <w:t>桃</w:t>
      </w:r>
      <w:proofErr w:type="gramEnd"/>
      <w:r w:rsidR="00B90E3D" w:rsidRPr="00F212B9">
        <w:rPr>
          <w:rFonts w:hAnsi="標楷體" w:hint="eastAsia"/>
          <w:szCs w:val="32"/>
        </w:rPr>
        <w:t>○</w:t>
      </w:r>
      <w:r w:rsidRPr="00F212B9">
        <w:rPr>
          <w:rFonts w:hAnsi="標楷體" w:hint="eastAsia"/>
          <w:szCs w:val="32"/>
        </w:rPr>
        <w:t>分會（負責人吳○）所舉辦93年、94年春季賽鴿比賽</w:t>
      </w:r>
      <w:proofErr w:type="gramStart"/>
      <w:r w:rsidRPr="00F212B9">
        <w:rPr>
          <w:rFonts w:hAnsi="標楷體" w:hint="eastAsia"/>
          <w:szCs w:val="32"/>
        </w:rPr>
        <w:t>疑</w:t>
      </w:r>
      <w:proofErr w:type="gramEnd"/>
      <w:r w:rsidRPr="00F212B9">
        <w:rPr>
          <w:rFonts w:hAnsi="標楷體" w:hint="eastAsia"/>
          <w:szCs w:val="32"/>
        </w:rPr>
        <w:t>涉</w:t>
      </w:r>
      <w:r w:rsidR="00921CEF" w:rsidRPr="00F212B9">
        <w:rPr>
          <w:rFonts w:hAnsi="標楷體" w:hint="eastAsia"/>
          <w:szCs w:val="32"/>
        </w:rPr>
        <w:t>賭博乙案，雖經查察尚未發現涉有不法涉賭情事，惟未回復北區國稅局</w:t>
      </w:r>
      <w:proofErr w:type="gramStart"/>
      <w:r w:rsidR="00921CEF" w:rsidRPr="00F212B9">
        <w:rPr>
          <w:rFonts w:hAnsi="標楷體" w:hint="eastAsia"/>
          <w:szCs w:val="32"/>
        </w:rPr>
        <w:t>應行續</w:t>
      </w:r>
      <w:r w:rsidRPr="00F212B9">
        <w:rPr>
          <w:rFonts w:hAnsi="標楷體" w:hint="eastAsia"/>
          <w:szCs w:val="32"/>
        </w:rPr>
        <w:t>辦</w:t>
      </w:r>
      <w:proofErr w:type="gramEnd"/>
      <w:r w:rsidRPr="00F212B9">
        <w:rPr>
          <w:rFonts w:hAnsi="標楷體" w:hint="eastAsia"/>
          <w:szCs w:val="32"/>
        </w:rPr>
        <w:t>稅務</w:t>
      </w:r>
      <w:proofErr w:type="gramStart"/>
      <w:r w:rsidRPr="00F212B9">
        <w:rPr>
          <w:rFonts w:hAnsi="標楷體" w:hint="eastAsia"/>
          <w:szCs w:val="32"/>
        </w:rPr>
        <w:t>稽</w:t>
      </w:r>
      <w:proofErr w:type="gramEnd"/>
      <w:r w:rsidRPr="00F212B9">
        <w:rPr>
          <w:rFonts w:hAnsi="標楷體" w:hint="eastAsia"/>
          <w:szCs w:val="32"/>
        </w:rPr>
        <w:t>徵工作。</w:t>
      </w:r>
    </w:p>
    <w:p w:rsidR="00963B65" w:rsidRPr="00F212B9" w:rsidRDefault="00963B65" w:rsidP="00963B65">
      <w:pPr>
        <w:pStyle w:val="4"/>
      </w:pPr>
      <w:r w:rsidRPr="00F212B9">
        <w:rPr>
          <w:rFonts w:hint="eastAsia"/>
        </w:rPr>
        <w:t>且據內政部所轄全國性賽鴿團體函稱，國內賽鴿活動已</w:t>
      </w:r>
      <w:proofErr w:type="gramStart"/>
      <w:r w:rsidRPr="00F212B9">
        <w:rPr>
          <w:rFonts w:hint="eastAsia"/>
        </w:rPr>
        <w:t>由陸翔方式</w:t>
      </w:r>
      <w:proofErr w:type="gramEnd"/>
      <w:r w:rsidRPr="00F212B9">
        <w:rPr>
          <w:rFonts w:hint="eastAsia"/>
        </w:rPr>
        <w:t>轉為海翔。再以內政部所轄全國性社會團體</w:t>
      </w:r>
      <w:r w:rsidRPr="00F212B9">
        <w:t>台灣海上競翔總會</w:t>
      </w:r>
      <w:r w:rsidRPr="00F212B9">
        <w:rPr>
          <w:rFonts w:hint="eastAsia"/>
        </w:rPr>
        <w:t>為例，該會自99迄101年9月間，協助辦理海翔活動次數高達38次，如表</w:t>
      </w:r>
      <w:r w:rsidR="00F72A81" w:rsidRPr="00F212B9">
        <w:rPr>
          <w:rFonts w:hint="eastAsia"/>
        </w:rPr>
        <w:t>四</w:t>
      </w:r>
      <w:r w:rsidRPr="00F212B9">
        <w:rPr>
          <w:rFonts w:hint="eastAsia"/>
        </w:rPr>
        <w:t>-1；另經本院向交通部查復結果，目前辦理海翔活動之團體除</w:t>
      </w:r>
      <w:r w:rsidRPr="00F212B9">
        <w:t>台灣海上競翔總會</w:t>
      </w:r>
      <w:r w:rsidRPr="00F212B9">
        <w:rPr>
          <w:rFonts w:hint="eastAsia"/>
        </w:rPr>
        <w:t>外，尚有台北縣信鴿協會等8團體，如</w:t>
      </w:r>
      <w:r w:rsidR="00F72A81" w:rsidRPr="00F212B9">
        <w:rPr>
          <w:rFonts w:hint="eastAsia"/>
        </w:rPr>
        <w:t>表四</w:t>
      </w:r>
      <w:r w:rsidRPr="00F212B9">
        <w:rPr>
          <w:rFonts w:hint="eastAsia"/>
        </w:rPr>
        <w:t>-2。按載運賽鴿之船隻出海，依法需先向交通部航港局所屬機關申辦登記始得為之，</w:t>
      </w:r>
      <w:proofErr w:type="gramStart"/>
      <w:r w:rsidRPr="00F212B9">
        <w:rPr>
          <w:rFonts w:hint="eastAsia"/>
        </w:rPr>
        <w:t>爰</w:t>
      </w:r>
      <w:proofErr w:type="gramEnd"/>
      <w:r w:rsidRPr="00F212B9">
        <w:rPr>
          <w:rFonts w:hint="eastAsia"/>
        </w:rPr>
        <w:t>藉由前揭登載資料，相關機關</w:t>
      </w:r>
      <w:proofErr w:type="gramStart"/>
      <w:r w:rsidRPr="00F212B9">
        <w:rPr>
          <w:rFonts w:hint="eastAsia"/>
        </w:rPr>
        <w:t>自得就賽鴿</w:t>
      </w:r>
      <w:proofErr w:type="gramEnd"/>
      <w:r w:rsidRPr="00F212B9">
        <w:rPr>
          <w:rFonts w:hint="eastAsia"/>
        </w:rPr>
        <w:t>活動所涉團體逐步</w:t>
      </w:r>
      <w:proofErr w:type="gramStart"/>
      <w:r w:rsidRPr="00F212B9">
        <w:rPr>
          <w:rFonts w:hint="eastAsia"/>
        </w:rPr>
        <w:t>釐</w:t>
      </w:r>
      <w:proofErr w:type="gramEnd"/>
      <w:r w:rsidRPr="00F212B9">
        <w:rPr>
          <w:rFonts w:hint="eastAsia"/>
        </w:rPr>
        <w:t>清，再進行有效管理，惟未見</w:t>
      </w:r>
      <w:r w:rsidR="00921CEF" w:rsidRPr="00F212B9">
        <w:rPr>
          <w:rFonts w:hint="eastAsia"/>
        </w:rPr>
        <w:t>各</w:t>
      </w:r>
      <w:r w:rsidRPr="00F212B9">
        <w:rPr>
          <w:rFonts w:hint="eastAsia"/>
        </w:rPr>
        <w:t>相關目的事業主管機關有具體作為。</w:t>
      </w:r>
    </w:p>
    <w:p w:rsidR="00963B65" w:rsidRPr="00F212B9" w:rsidRDefault="00963B65" w:rsidP="00963B65">
      <w:pPr>
        <w:pStyle w:val="4"/>
      </w:pPr>
      <w:r w:rsidRPr="00F212B9">
        <w:rPr>
          <w:rFonts w:hint="eastAsia"/>
        </w:rPr>
        <w:t>近10年來我國</w:t>
      </w:r>
      <w:r w:rsidRPr="00F212B9">
        <w:rPr>
          <w:rFonts w:hAnsi="標楷體" w:hint="eastAsia"/>
          <w:szCs w:val="24"/>
        </w:rPr>
        <w:t>民眾新型</w:t>
      </w:r>
      <w:proofErr w:type="gramStart"/>
      <w:r w:rsidRPr="00F212B9">
        <w:rPr>
          <w:rFonts w:hAnsi="標楷體" w:hint="eastAsia"/>
          <w:szCs w:val="24"/>
        </w:rPr>
        <w:t>隱</w:t>
      </w:r>
      <w:proofErr w:type="gramEnd"/>
      <w:r w:rsidRPr="00F212B9">
        <w:rPr>
          <w:rFonts w:hAnsi="標楷體" w:hint="eastAsia"/>
          <w:szCs w:val="24"/>
        </w:rPr>
        <w:t>球菌</w:t>
      </w:r>
      <w:r w:rsidR="00B90E3D" w:rsidRPr="00F212B9">
        <w:rPr>
          <w:rFonts w:hAnsi="標楷體" w:hint="eastAsia"/>
          <w:szCs w:val="24"/>
        </w:rPr>
        <w:t>感染</w:t>
      </w:r>
      <w:r w:rsidR="001D3268" w:rsidRPr="00F212B9">
        <w:rPr>
          <w:rFonts w:hAnsi="標楷體" w:hint="eastAsia"/>
          <w:szCs w:val="24"/>
        </w:rPr>
        <w:t>病例</w:t>
      </w:r>
      <w:r w:rsidRPr="00F212B9">
        <w:rPr>
          <w:rFonts w:hAnsi="標楷體" w:hint="eastAsia"/>
          <w:szCs w:val="24"/>
        </w:rPr>
        <w:t>有明顯上升之趨勢，如表</w:t>
      </w:r>
      <w:r w:rsidR="00F72A81" w:rsidRPr="00F212B9">
        <w:rPr>
          <w:rFonts w:hAnsi="標楷體" w:hint="eastAsia"/>
          <w:szCs w:val="24"/>
        </w:rPr>
        <w:t>六-1</w:t>
      </w:r>
      <w:r w:rsidRPr="00F212B9">
        <w:rPr>
          <w:rFonts w:hAnsi="標楷體" w:hint="eastAsia"/>
          <w:b/>
          <w:szCs w:val="24"/>
        </w:rPr>
        <w:t>，</w:t>
      </w:r>
      <w:proofErr w:type="gramStart"/>
      <w:r w:rsidRPr="00F212B9">
        <w:rPr>
          <w:rFonts w:hAnsi="標楷體" w:hint="eastAsia"/>
          <w:szCs w:val="24"/>
        </w:rPr>
        <w:t>且該病之</w:t>
      </w:r>
      <w:proofErr w:type="gramEnd"/>
      <w:r w:rsidRPr="00F212B9">
        <w:rPr>
          <w:rFonts w:hAnsi="標楷體" w:hint="eastAsia"/>
          <w:szCs w:val="24"/>
        </w:rPr>
        <w:t>發生</w:t>
      </w:r>
      <w:proofErr w:type="gramStart"/>
      <w:r w:rsidRPr="00F212B9">
        <w:rPr>
          <w:rFonts w:hAnsi="標楷體" w:hint="eastAsia"/>
          <w:szCs w:val="24"/>
        </w:rPr>
        <w:t>與飼鴿活動</w:t>
      </w:r>
      <w:proofErr w:type="gramEnd"/>
      <w:r w:rsidRPr="00F212B9">
        <w:rPr>
          <w:rFonts w:hAnsi="標楷體" w:hint="eastAsia"/>
          <w:szCs w:val="24"/>
        </w:rPr>
        <w:t>所衍生之鴿舍違建密切，惟內政部營建署對於國內飼養賽鴿</w:t>
      </w:r>
      <w:proofErr w:type="gramStart"/>
      <w:r w:rsidRPr="00F212B9">
        <w:rPr>
          <w:rFonts w:hAnsi="標楷體" w:hint="eastAsia"/>
          <w:szCs w:val="24"/>
        </w:rPr>
        <w:t>鴿</w:t>
      </w:r>
      <w:proofErr w:type="gramEnd"/>
      <w:r w:rsidRPr="00F212B9">
        <w:rPr>
          <w:rFonts w:hAnsi="標楷體" w:hint="eastAsia"/>
          <w:szCs w:val="24"/>
        </w:rPr>
        <w:t>舍是否屬建章建築態度輕忽，不</w:t>
      </w:r>
      <w:r w:rsidRPr="00F212B9">
        <w:rPr>
          <w:rFonts w:hAnsi="標楷體" w:hint="eastAsia"/>
          <w:szCs w:val="24"/>
        </w:rPr>
        <w:lastRenderedPageBreak/>
        <w:t>僅無相關統計數據以資管理，亦未督促地方政府辦理取締，不利防疫工作之進行，亦應予以檢討改善。</w:t>
      </w:r>
    </w:p>
    <w:p w:rsidR="00477505" w:rsidRPr="00F212B9" w:rsidRDefault="00477505" w:rsidP="00477505">
      <w:pPr>
        <w:pStyle w:val="4"/>
        <w:numPr>
          <w:ilvl w:val="0"/>
          <w:numId w:val="0"/>
        </w:numPr>
        <w:ind w:left="1741"/>
      </w:pPr>
    </w:p>
    <w:p w:rsidR="00963B65" w:rsidRPr="00F212B9" w:rsidRDefault="00963B65" w:rsidP="00477505">
      <w:pPr>
        <w:pStyle w:val="3"/>
        <w:numPr>
          <w:ilvl w:val="0"/>
          <w:numId w:val="0"/>
        </w:numPr>
        <w:ind w:left="1393"/>
      </w:pPr>
      <w:r w:rsidRPr="00F212B9">
        <w:rPr>
          <w:rFonts w:hint="eastAsia"/>
        </w:rPr>
        <w:t>綜上所述，</w:t>
      </w:r>
      <w:r w:rsidR="00B90E3D" w:rsidRPr="00F212B9">
        <w:rPr>
          <w:rFonts w:hint="eastAsia"/>
        </w:rPr>
        <w:t>賽鴿活動方式改變後，</w:t>
      </w:r>
      <w:r w:rsidR="00921CEF" w:rsidRPr="00F212B9">
        <w:rPr>
          <w:rFonts w:hint="eastAsia"/>
        </w:rPr>
        <w:t>各</w:t>
      </w:r>
      <w:r w:rsidR="00B90E3D" w:rsidRPr="00F212B9">
        <w:rPr>
          <w:rFonts w:hint="eastAsia"/>
        </w:rPr>
        <w:t>相關機關仍未建立橫向連</w:t>
      </w:r>
      <w:proofErr w:type="gramStart"/>
      <w:r w:rsidR="00B90E3D" w:rsidRPr="00F212B9">
        <w:rPr>
          <w:rFonts w:hint="eastAsia"/>
        </w:rPr>
        <w:t>繫</w:t>
      </w:r>
      <w:proofErr w:type="gramEnd"/>
      <w:r w:rsidR="00B90E3D" w:rsidRPr="00F212B9">
        <w:rPr>
          <w:rFonts w:hint="eastAsia"/>
        </w:rPr>
        <w:t>平台，管理機制付諸闕如，肇致未處罰賽鴿活動之涉賭行為人、未能妥善核課及</w:t>
      </w:r>
      <w:proofErr w:type="gramStart"/>
      <w:r w:rsidR="00B90E3D" w:rsidRPr="00F212B9">
        <w:rPr>
          <w:rFonts w:hint="eastAsia"/>
        </w:rPr>
        <w:t>裁罰獎</w:t>
      </w:r>
      <w:proofErr w:type="gramEnd"/>
      <w:r w:rsidR="00B90E3D" w:rsidRPr="00F212B9">
        <w:rPr>
          <w:rFonts w:hint="eastAsia"/>
        </w:rPr>
        <w:t>（彩）金所得逃漏行為，暨無法掌握飼養賽鴿及鴿舍之具體數據，致難以根絕該活動所衍生之國民健康疑慮等問題，行政院允應重視</w:t>
      </w:r>
      <w:proofErr w:type="gramStart"/>
      <w:r w:rsidR="00B90E3D" w:rsidRPr="00F212B9">
        <w:rPr>
          <w:rFonts w:hint="eastAsia"/>
        </w:rPr>
        <w:t>儘速妥處改善</w:t>
      </w:r>
      <w:proofErr w:type="gramEnd"/>
      <w:r w:rsidR="00B90E3D" w:rsidRPr="00F212B9">
        <w:rPr>
          <w:rFonts w:hint="eastAsia"/>
        </w:rPr>
        <w:t>前揭問題，並督促有關機關建立連</w:t>
      </w:r>
      <w:proofErr w:type="gramStart"/>
      <w:r w:rsidR="00B90E3D" w:rsidRPr="00F212B9">
        <w:rPr>
          <w:rFonts w:hint="eastAsia"/>
        </w:rPr>
        <w:t>繫</w:t>
      </w:r>
      <w:proofErr w:type="gramEnd"/>
      <w:r w:rsidR="00B90E3D" w:rsidRPr="00F212B9">
        <w:rPr>
          <w:rFonts w:hint="eastAsia"/>
        </w:rPr>
        <w:t>合作機制</w:t>
      </w:r>
      <w:r w:rsidRPr="00F212B9">
        <w:rPr>
          <w:rFonts w:hint="eastAsia"/>
        </w:rPr>
        <w:t>。</w:t>
      </w:r>
    </w:p>
    <w:p w:rsidR="00F212B9" w:rsidRDefault="00F212B9" w:rsidP="00EF640D">
      <w:pPr>
        <w:pStyle w:val="a5"/>
        <w:kinsoku w:val="0"/>
        <w:spacing w:before="0" w:after="0"/>
        <w:ind w:leftChars="1000" w:left="3402"/>
        <w:jc w:val="both"/>
        <w:rPr>
          <w:rFonts w:hint="eastAsia"/>
          <w:b w:val="0"/>
          <w:bCs/>
          <w:snapToGrid/>
          <w:spacing w:val="12"/>
          <w:kern w:val="0"/>
          <w:sz w:val="40"/>
        </w:rPr>
      </w:pPr>
      <w:bookmarkStart w:id="46" w:name="_Toc524895649"/>
      <w:bookmarkStart w:id="47" w:name="_Toc524896195"/>
      <w:bookmarkStart w:id="48" w:name="_Toc524896225"/>
      <w:bookmarkEnd w:id="45"/>
      <w:bookmarkEnd w:id="46"/>
      <w:bookmarkEnd w:id="47"/>
      <w:bookmarkEnd w:id="48"/>
    </w:p>
    <w:p w:rsidR="00BD124F" w:rsidRDefault="00BD124F" w:rsidP="00EF640D">
      <w:pPr>
        <w:pStyle w:val="a5"/>
        <w:kinsoku w:val="0"/>
        <w:spacing w:before="0" w:after="0"/>
        <w:ind w:leftChars="1000" w:left="3402"/>
        <w:jc w:val="both"/>
        <w:rPr>
          <w:rFonts w:ascii="Times New Roman"/>
          <w:b w:val="0"/>
          <w:bCs/>
          <w:snapToGrid/>
          <w:spacing w:val="0"/>
          <w:kern w:val="0"/>
          <w:sz w:val="40"/>
        </w:rPr>
      </w:pPr>
      <w:r>
        <w:rPr>
          <w:rFonts w:hint="eastAsia"/>
          <w:b w:val="0"/>
          <w:bCs/>
          <w:snapToGrid/>
          <w:spacing w:val="12"/>
          <w:kern w:val="0"/>
          <w:sz w:val="40"/>
        </w:rPr>
        <w:t>調查委員：</w:t>
      </w:r>
      <w:r w:rsidR="00EF640D">
        <w:rPr>
          <w:rFonts w:hint="eastAsia"/>
          <w:b w:val="0"/>
          <w:bCs/>
          <w:snapToGrid/>
          <w:spacing w:val="12"/>
          <w:kern w:val="0"/>
          <w:sz w:val="40"/>
        </w:rPr>
        <w:t>尹祚芊、馬秀如</w:t>
      </w:r>
    </w:p>
    <w:p w:rsidR="00BD124F" w:rsidRDefault="00BD124F">
      <w:pPr>
        <w:pStyle w:val="a5"/>
        <w:kinsoku w:val="0"/>
        <w:spacing w:before="0" w:after="0"/>
        <w:ind w:leftChars="1100" w:left="3742" w:firstLineChars="500" w:firstLine="2021"/>
        <w:jc w:val="both"/>
        <w:rPr>
          <w:b w:val="0"/>
          <w:bCs/>
          <w:snapToGrid/>
          <w:spacing w:val="12"/>
          <w:kern w:val="0"/>
        </w:rPr>
      </w:pPr>
    </w:p>
    <w:p w:rsidR="00BD124F" w:rsidRDefault="00BD124F">
      <w:pPr>
        <w:pStyle w:val="a5"/>
        <w:kinsoku w:val="0"/>
        <w:spacing w:before="0" w:after="0"/>
        <w:ind w:leftChars="1100" w:left="3742" w:firstLineChars="500" w:firstLine="2021"/>
        <w:jc w:val="both"/>
        <w:rPr>
          <w:b w:val="0"/>
          <w:bCs/>
          <w:snapToGrid/>
          <w:spacing w:val="12"/>
          <w:kern w:val="0"/>
        </w:rPr>
      </w:pPr>
    </w:p>
    <w:p w:rsidR="00BD124F" w:rsidRDefault="00BD124F">
      <w:pPr>
        <w:pStyle w:val="a5"/>
        <w:kinsoku w:val="0"/>
        <w:spacing w:before="0" w:after="0"/>
        <w:ind w:leftChars="1100" w:left="3742" w:firstLineChars="500" w:firstLine="2021"/>
        <w:jc w:val="both"/>
        <w:rPr>
          <w:b w:val="0"/>
          <w:bCs/>
          <w:snapToGrid/>
          <w:spacing w:val="12"/>
          <w:kern w:val="0"/>
        </w:rPr>
      </w:pPr>
    </w:p>
    <w:sectPr w:rsidR="00BD124F" w:rsidSect="008E5A17">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9B1" w:rsidRDefault="007639B1">
      <w:r>
        <w:separator/>
      </w:r>
    </w:p>
  </w:endnote>
  <w:endnote w:type="continuationSeparator" w:id="0">
    <w:p w:rsidR="007639B1" w:rsidRDefault="007639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Microsoft YaHei"/>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9BF" w:rsidRDefault="007452F7">
    <w:pPr>
      <w:pStyle w:val="ae"/>
      <w:framePr w:wrap="around" w:vAnchor="text" w:hAnchor="margin" w:xAlign="center" w:y="1"/>
      <w:rPr>
        <w:rStyle w:val="a7"/>
        <w:sz w:val="24"/>
      </w:rPr>
    </w:pPr>
    <w:r>
      <w:rPr>
        <w:rStyle w:val="a7"/>
        <w:sz w:val="24"/>
      </w:rPr>
      <w:fldChar w:fldCharType="begin"/>
    </w:r>
    <w:r w:rsidR="00D459BF">
      <w:rPr>
        <w:rStyle w:val="a7"/>
        <w:sz w:val="24"/>
      </w:rPr>
      <w:instrText xml:space="preserve">PAGE  </w:instrText>
    </w:r>
    <w:r>
      <w:rPr>
        <w:rStyle w:val="a7"/>
        <w:sz w:val="24"/>
      </w:rPr>
      <w:fldChar w:fldCharType="separate"/>
    </w:r>
    <w:r w:rsidR="00F212B9">
      <w:rPr>
        <w:rStyle w:val="a7"/>
        <w:noProof/>
        <w:sz w:val="24"/>
      </w:rPr>
      <w:t>1</w:t>
    </w:r>
    <w:r>
      <w:rPr>
        <w:rStyle w:val="a7"/>
        <w:sz w:val="24"/>
      </w:rPr>
      <w:fldChar w:fldCharType="end"/>
    </w:r>
  </w:p>
  <w:p w:rsidR="00D459BF" w:rsidRDefault="00D459BF">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9B1" w:rsidRDefault="007639B1">
      <w:r>
        <w:separator/>
      </w:r>
    </w:p>
  </w:footnote>
  <w:footnote w:type="continuationSeparator" w:id="0">
    <w:p w:rsidR="007639B1" w:rsidRDefault="007639B1">
      <w:r>
        <w:continuationSeparator/>
      </w:r>
    </w:p>
  </w:footnote>
  <w:footnote w:id="1">
    <w:p w:rsidR="00D459BF" w:rsidRPr="002E6691" w:rsidRDefault="00D459BF" w:rsidP="000764C8">
      <w:pPr>
        <w:pStyle w:val="af4"/>
      </w:pPr>
      <w:r>
        <w:rPr>
          <w:rStyle w:val="af6"/>
        </w:rPr>
        <w:footnoteRef/>
      </w:r>
      <w:r>
        <w:t xml:space="preserve"> </w:t>
      </w:r>
      <w:r>
        <w:rPr>
          <w:rFonts w:hint="eastAsia"/>
        </w:rPr>
        <w:t>台灣省信鴿協會</w:t>
      </w:r>
      <w:r>
        <w:rPr>
          <w:rFonts w:hint="eastAsia"/>
        </w:rPr>
        <w:t>101</w:t>
      </w:r>
      <w:r>
        <w:rPr>
          <w:rFonts w:hint="eastAsia"/>
        </w:rPr>
        <w:t>年</w:t>
      </w:r>
      <w:r>
        <w:rPr>
          <w:rFonts w:hint="eastAsia"/>
        </w:rPr>
        <w:t>8</w:t>
      </w:r>
      <w:r>
        <w:rPr>
          <w:rFonts w:hint="eastAsia"/>
        </w:rPr>
        <w:t>月</w:t>
      </w:r>
      <w:r>
        <w:rPr>
          <w:rFonts w:hint="eastAsia"/>
        </w:rPr>
        <w:t>1</w:t>
      </w:r>
      <w:r>
        <w:rPr>
          <w:rFonts w:hint="eastAsia"/>
        </w:rPr>
        <w:t>日（</w:t>
      </w:r>
      <w:r>
        <w:rPr>
          <w:rFonts w:hint="eastAsia"/>
        </w:rPr>
        <w:t>101</w:t>
      </w:r>
      <w:r>
        <w:rPr>
          <w:rFonts w:hint="eastAsia"/>
        </w:rPr>
        <w:t>）信鴿</w:t>
      </w:r>
      <w:proofErr w:type="gramStart"/>
      <w:r>
        <w:rPr>
          <w:rFonts w:hint="eastAsia"/>
        </w:rPr>
        <w:t>公旺字</w:t>
      </w:r>
      <w:proofErr w:type="gramEnd"/>
      <w:r>
        <w:rPr>
          <w:rFonts w:hint="eastAsia"/>
        </w:rPr>
        <w:t>第</w:t>
      </w:r>
      <w:r>
        <w:rPr>
          <w:rFonts w:hint="eastAsia"/>
        </w:rPr>
        <w:t>006</w:t>
      </w:r>
      <w:r>
        <w:rPr>
          <w:rFonts w:hint="eastAsia"/>
        </w:rPr>
        <w:t>號函。</w:t>
      </w:r>
    </w:p>
  </w:footnote>
  <w:footnote w:id="2">
    <w:p w:rsidR="00D459BF" w:rsidRPr="00601E21" w:rsidRDefault="00D459BF" w:rsidP="001B4BC8">
      <w:pPr>
        <w:pStyle w:val="af4"/>
      </w:pPr>
      <w:r>
        <w:rPr>
          <w:rStyle w:val="af6"/>
        </w:rPr>
        <w:footnoteRef/>
      </w:r>
      <w:proofErr w:type="gramStart"/>
      <w:r>
        <w:rPr>
          <w:rFonts w:ascii="標楷體" w:hAnsi="標楷體" w:cs="新細明體" w:hint="eastAsia"/>
          <w:kern w:val="0"/>
        </w:rPr>
        <w:t>另</w:t>
      </w:r>
      <w:proofErr w:type="gramEnd"/>
      <w:r>
        <w:rPr>
          <w:rFonts w:ascii="標楷體" w:hAnsi="標楷體" w:cs="新細明體" w:hint="eastAsia"/>
          <w:kern w:val="0"/>
        </w:rPr>
        <w:t>，經本院查詢網部消息如下：</w:t>
      </w:r>
      <w:r w:rsidRPr="00601E21">
        <w:rPr>
          <w:rFonts w:ascii="標楷體" w:hAnsi="標楷體" w:cs="新細明體"/>
          <w:kern w:val="0"/>
        </w:rPr>
        <w:t>嘉義縣中埔鄉中埔信鴿</w:t>
      </w:r>
      <w:r>
        <w:rPr>
          <w:rFonts w:ascii="標楷體" w:hAnsi="標楷體" w:cs="新細明體"/>
          <w:kern w:val="0"/>
        </w:rPr>
        <w:t>聯○</w:t>
      </w:r>
      <w:r w:rsidRPr="00601E21">
        <w:rPr>
          <w:rFonts w:ascii="標楷體" w:hAnsi="標楷體" w:cs="新細明體"/>
          <w:kern w:val="0"/>
        </w:rPr>
        <w:t>會會長</w:t>
      </w:r>
      <w:proofErr w:type="gramStart"/>
      <w:r w:rsidRPr="00601E21">
        <w:rPr>
          <w:rFonts w:ascii="標楷體" w:hAnsi="標楷體" w:cs="新細明體"/>
          <w:kern w:val="0"/>
        </w:rPr>
        <w:t>廖</w:t>
      </w:r>
      <w:proofErr w:type="gramEnd"/>
      <w:r>
        <w:rPr>
          <w:rFonts w:ascii="標楷體" w:hAnsi="標楷體" w:cs="新細明體" w:hint="eastAsia"/>
          <w:kern w:val="0"/>
        </w:rPr>
        <w:t>○</w:t>
      </w:r>
      <w:r w:rsidRPr="00601E21">
        <w:rPr>
          <w:rFonts w:ascii="標楷體" w:hAnsi="標楷體" w:cs="新細明體"/>
          <w:kern w:val="0"/>
        </w:rPr>
        <w:t>山，</w:t>
      </w:r>
      <w:proofErr w:type="gramStart"/>
      <w:r w:rsidRPr="00601E21">
        <w:rPr>
          <w:rFonts w:ascii="標楷體" w:hAnsi="標楷體" w:cs="新細明體"/>
          <w:kern w:val="0"/>
        </w:rPr>
        <w:t>涉嫌夥合廖</w:t>
      </w:r>
      <w:proofErr w:type="gramEnd"/>
      <w:r>
        <w:rPr>
          <w:rFonts w:ascii="標楷體" w:hAnsi="標楷體" w:cs="新細明體" w:hint="eastAsia"/>
          <w:kern w:val="0"/>
        </w:rPr>
        <w:t>○</w:t>
      </w:r>
      <w:r w:rsidRPr="00601E21">
        <w:rPr>
          <w:rFonts w:ascii="標楷體" w:hAnsi="標楷體" w:cs="新細明體"/>
          <w:kern w:val="0"/>
        </w:rPr>
        <w:t>龍、黃</w:t>
      </w:r>
      <w:r>
        <w:rPr>
          <w:rFonts w:ascii="標楷體" w:hAnsi="標楷體" w:cs="新細明體" w:hint="eastAsia"/>
          <w:kern w:val="0"/>
        </w:rPr>
        <w:t>○</w:t>
      </w:r>
      <w:r w:rsidRPr="00601E21">
        <w:rPr>
          <w:rFonts w:ascii="標楷體" w:hAnsi="標楷體" w:cs="新細明體"/>
          <w:kern w:val="0"/>
        </w:rPr>
        <w:t>中</w:t>
      </w:r>
      <w:proofErr w:type="gramStart"/>
      <w:r w:rsidRPr="00601E21">
        <w:rPr>
          <w:rFonts w:ascii="標楷體" w:hAnsi="標楷體" w:cs="新細明體"/>
          <w:kern w:val="0"/>
        </w:rPr>
        <w:t>招攬鴿友進行</w:t>
      </w:r>
      <w:proofErr w:type="gramEnd"/>
      <w:r w:rsidRPr="00601E21">
        <w:rPr>
          <w:rFonts w:ascii="標楷體" w:hAnsi="標楷體" w:cs="新細明體"/>
          <w:kern w:val="0"/>
        </w:rPr>
        <w:t>海上賽鴿聚賭，</w:t>
      </w:r>
      <w:proofErr w:type="gramStart"/>
      <w:r w:rsidRPr="00601E21">
        <w:rPr>
          <w:rFonts w:ascii="標楷體" w:hAnsi="標楷體" w:cs="新細明體"/>
          <w:kern w:val="0"/>
        </w:rPr>
        <w:t>總賭資</w:t>
      </w:r>
      <w:proofErr w:type="gramEnd"/>
      <w:r w:rsidRPr="00601E21">
        <w:rPr>
          <w:rFonts w:ascii="標楷體" w:hAnsi="標楷體" w:cs="新細明體"/>
          <w:kern w:val="0"/>
        </w:rPr>
        <w:t>高達3000萬元，由</w:t>
      </w:r>
      <w:proofErr w:type="gramStart"/>
      <w:r w:rsidRPr="00601E21">
        <w:rPr>
          <w:rFonts w:ascii="標楷體" w:hAnsi="標楷體" w:cs="新細明體"/>
          <w:kern w:val="0"/>
        </w:rPr>
        <w:t>廖</w:t>
      </w:r>
      <w:proofErr w:type="gramEnd"/>
      <w:r>
        <w:rPr>
          <w:rFonts w:ascii="標楷體" w:hAnsi="標楷體" w:cs="新細明體" w:hint="eastAsia"/>
          <w:kern w:val="0"/>
        </w:rPr>
        <w:t>○</w:t>
      </w:r>
      <w:r w:rsidRPr="00601E21">
        <w:rPr>
          <w:rFonts w:ascii="標楷體" w:hAnsi="標楷體" w:cs="新細明體"/>
          <w:kern w:val="0"/>
        </w:rPr>
        <w:t>山等人抽頭牟利，案經嘉義市刑警大隊破獲，</w:t>
      </w:r>
      <w:r>
        <w:rPr>
          <w:rFonts w:ascii="標楷體" w:hAnsi="標楷體" w:cs="新細明體"/>
          <w:kern w:val="0"/>
        </w:rPr>
        <w:t>依賭博罪嫌將</w:t>
      </w:r>
      <w:proofErr w:type="gramStart"/>
      <w:r>
        <w:rPr>
          <w:rFonts w:ascii="標楷體" w:hAnsi="標楷體" w:cs="新細明體"/>
          <w:kern w:val="0"/>
        </w:rPr>
        <w:t>廖</w:t>
      </w:r>
      <w:proofErr w:type="gramEnd"/>
      <w:r>
        <w:rPr>
          <w:rFonts w:ascii="標楷體" w:hAnsi="標楷體" w:cs="新細明體" w:hint="eastAsia"/>
          <w:kern w:val="0"/>
        </w:rPr>
        <w:t>○</w:t>
      </w:r>
      <w:r w:rsidRPr="00601E21">
        <w:rPr>
          <w:rFonts w:ascii="標楷體" w:hAnsi="標楷體" w:cs="新細明體"/>
          <w:kern w:val="0"/>
        </w:rPr>
        <w:t>山等人與賭客函送法辦。</w:t>
      </w:r>
      <w:r w:rsidRPr="00601E21">
        <w:rPr>
          <w:rFonts w:ascii="標楷體" w:hAnsi="標楷體"/>
        </w:rPr>
        <w:t>2009/04/30</w:t>
      </w:r>
      <w:hyperlink r:id="rId1" w:history="1">
        <w:r w:rsidRPr="00601E21">
          <w:rPr>
            <w:rStyle w:val="a9"/>
            <w:rFonts w:ascii="標楷體" w:hAnsi="標楷體" w:cs="新細明體"/>
            <w:color w:val="auto"/>
            <w:kern w:val="0"/>
            <w:u w:val="none"/>
          </w:rPr>
          <w:t>聯合報嘉義地方新聞</w:t>
        </w:r>
      </w:hyperlink>
      <w:r w:rsidRPr="00601E21">
        <w:rPr>
          <w:rFonts w:ascii="標楷體" w:hAnsi="標楷體" w:cs="新細明體"/>
          <w:kern w:val="0"/>
        </w:rPr>
        <w:t>http://blog.udn.com/chiayinews/2902103#ixzz2Cv77rjzy</w:t>
      </w:r>
    </w:p>
  </w:footnote>
  <w:footnote w:id="3">
    <w:p w:rsidR="00D459BF" w:rsidRPr="00601E21" w:rsidRDefault="00D459BF" w:rsidP="00963B65">
      <w:pPr>
        <w:pStyle w:val="af4"/>
      </w:pPr>
      <w:r>
        <w:rPr>
          <w:rStyle w:val="af6"/>
        </w:rPr>
        <w:footnoteRef/>
      </w:r>
      <w:proofErr w:type="gramStart"/>
      <w:r>
        <w:rPr>
          <w:rFonts w:ascii="標楷體" w:hAnsi="標楷體" w:cs="新細明體" w:hint="eastAsia"/>
          <w:kern w:val="0"/>
        </w:rPr>
        <w:t>另</w:t>
      </w:r>
      <w:proofErr w:type="gramEnd"/>
      <w:r>
        <w:rPr>
          <w:rFonts w:ascii="標楷體" w:hAnsi="標楷體" w:cs="新細明體" w:hint="eastAsia"/>
          <w:kern w:val="0"/>
        </w:rPr>
        <w:t>，經本院查詢網部消息如下：</w:t>
      </w:r>
      <w:r>
        <w:rPr>
          <w:rFonts w:ascii="標楷體" w:hAnsi="標楷體" w:cs="新細明體"/>
          <w:kern w:val="0"/>
        </w:rPr>
        <w:t>嘉義縣中埔鄉中</w:t>
      </w:r>
      <w:r>
        <w:rPr>
          <w:rFonts w:ascii="標楷體" w:hAnsi="標楷體" w:cs="新細明體" w:hint="eastAsia"/>
          <w:kern w:val="0"/>
        </w:rPr>
        <w:t>○</w:t>
      </w:r>
      <w:r w:rsidRPr="00601E21">
        <w:rPr>
          <w:rFonts w:ascii="標楷體" w:hAnsi="標楷體" w:cs="新細明體"/>
          <w:kern w:val="0"/>
        </w:rPr>
        <w:t>信鴿</w:t>
      </w:r>
      <w:r>
        <w:rPr>
          <w:rFonts w:ascii="標楷體" w:hAnsi="標楷體" w:cs="新細明體"/>
          <w:kern w:val="0"/>
        </w:rPr>
        <w:t>聯○</w:t>
      </w:r>
      <w:r w:rsidRPr="00601E21">
        <w:rPr>
          <w:rFonts w:ascii="標楷體" w:hAnsi="標楷體" w:cs="新細明體"/>
          <w:kern w:val="0"/>
        </w:rPr>
        <w:t>會會長</w:t>
      </w:r>
      <w:proofErr w:type="gramStart"/>
      <w:r w:rsidRPr="00601E21">
        <w:rPr>
          <w:rFonts w:ascii="標楷體" w:hAnsi="標楷體" w:cs="新細明體"/>
          <w:kern w:val="0"/>
        </w:rPr>
        <w:t>廖</w:t>
      </w:r>
      <w:proofErr w:type="gramEnd"/>
      <w:r>
        <w:rPr>
          <w:rFonts w:ascii="標楷體" w:hAnsi="標楷體" w:cs="新細明體" w:hint="eastAsia"/>
          <w:kern w:val="0"/>
        </w:rPr>
        <w:t>○</w:t>
      </w:r>
      <w:r w:rsidRPr="00601E21">
        <w:rPr>
          <w:rFonts w:ascii="標楷體" w:hAnsi="標楷體" w:cs="新細明體"/>
          <w:kern w:val="0"/>
        </w:rPr>
        <w:t>，</w:t>
      </w:r>
      <w:proofErr w:type="gramStart"/>
      <w:r w:rsidRPr="00601E21">
        <w:rPr>
          <w:rFonts w:ascii="標楷體" w:hAnsi="標楷體" w:cs="新細明體"/>
          <w:kern w:val="0"/>
        </w:rPr>
        <w:t>涉嫌夥合廖</w:t>
      </w:r>
      <w:proofErr w:type="gramEnd"/>
      <w:r>
        <w:rPr>
          <w:rFonts w:ascii="標楷體" w:hAnsi="標楷體" w:cs="新細明體" w:hint="eastAsia"/>
          <w:kern w:val="0"/>
        </w:rPr>
        <w:t>X</w:t>
      </w:r>
      <w:r w:rsidRPr="00601E21">
        <w:rPr>
          <w:rFonts w:ascii="標楷體" w:hAnsi="標楷體" w:cs="新細明體"/>
          <w:kern w:val="0"/>
        </w:rPr>
        <w:t>、黃</w:t>
      </w:r>
      <w:r>
        <w:rPr>
          <w:rFonts w:ascii="標楷體" w:hAnsi="標楷體" w:cs="新細明體" w:hint="eastAsia"/>
          <w:kern w:val="0"/>
        </w:rPr>
        <w:t>○</w:t>
      </w:r>
      <w:proofErr w:type="gramStart"/>
      <w:r w:rsidRPr="00601E21">
        <w:rPr>
          <w:rFonts w:ascii="標楷體" w:hAnsi="標楷體" w:cs="新細明體"/>
          <w:kern w:val="0"/>
        </w:rPr>
        <w:t>招攬鴿友進行</w:t>
      </w:r>
      <w:proofErr w:type="gramEnd"/>
      <w:r w:rsidRPr="00601E21">
        <w:rPr>
          <w:rFonts w:ascii="標楷體" w:hAnsi="標楷體" w:cs="新細明體"/>
          <w:kern w:val="0"/>
        </w:rPr>
        <w:t>海上賽鴿聚賭，</w:t>
      </w:r>
      <w:proofErr w:type="gramStart"/>
      <w:r w:rsidRPr="00601E21">
        <w:rPr>
          <w:rFonts w:ascii="標楷體" w:hAnsi="標楷體" w:cs="新細明體"/>
          <w:kern w:val="0"/>
        </w:rPr>
        <w:t>總賭資</w:t>
      </w:r>
      <w:proofErr w:type="gramEnd"/>
      <w:r w:rsidRPr="00601E21">
        <w:rPr>
          <w:rFonts w:ascii="標楷體" w:hAnsi="標楷體" w:cs="新細明體"/>
          <w:kern w:val="0"/>
        </w:rPr>
        <w:t>高達3000萬元，由</w:t>
      </w:r>
      <w:proofErr w:type="gramStart"/>
      <w:r w:rsidRPr="00601E21">
        <w:rPr>
          <w:rFonts w:ascii="標楷體" w:hAnsi="標楷體" w:cs="新細明體"/>
          <w:kern w:val="0"/>
        </w:rPr>
        <w:t>廖</w:t>
      </w:r>
      <w:proofErr w:type="gramEnd"/>
      <w:r>
        <w:rPr>
          <w:rFonts w:ascii="標楷體" w:hAnsi="標楷體" w:cs="新細明體" w:hint="eastAsia"/>
          <w:kern w:val="0"/>
        </w:rPr>
        <w:t>○</w:t>
      </w:r>
      <w:r w:rsidRPr="00601E21">
        <w:rPr>
          <w:rFonts w:ascii="標楷體" w:hAnsi="標楷體" w:cs="新細明體"/>
          <w:kern w:val="0"/>
        </w:rPr>
        <w:t>等人抽頭牟利，案經嘉義市刑警大隊破獲，</w:t>
      </w:r>
      <w:r>
        <w:rPr>
          <w:rFonts w:ascii="標楷體" w:hAnsi="標楷體" w:cs="新細明體"/>
          <w:kern w:val="0"/>
        </w:rPr>
        <w:t>依賭博罪嫌將</w:t>
      </w:r>
      <w:proofErr w:type="gramStart"/>
      <w:r>
        <w:rPr>
          <w:rFonts w:ascii="標楷體" w:hAnsi="標楷體" w:cs="新細明體"/>
          <w:kern w:val="0"/>
        </w:rPr>
        <w:t>廖</w:t>
      </w:r>
      <w:proofErr w:type="gramEnd"/>
      <w:r>
        <w:rPr>
          <w:rFonts w:ascii="標楷體" w:hAnsi="標楷體" w:cs="新細明體" w:hint="eastAsia"/>
          <w:kern w:val="0"/>
        </w:rPr>
        <w:t>○</w:t>
      </w:r>
      <w:r w:rsidRPr="00601E21">
        <w:rPr>
          <w:rFonts w:ascii="標楷體" w:hAnsi="標楷體" w:cs="新細明體"/>
          <w:kern w:val="0"/>
        </w:rPr>
        <w:t>等人與賭客函送法辦。</w:t>
      </w:r>
      <w:r w:rsidRPr="00601E21">
        <w:rPr>
          <w:rFonts w:ascii="標楷體" w:hAnsi="標楷體"/>
        </w:rPr>
        <w:t>2009/04/30</w:t>
      </w:r>
      <w:hyperlink r:id="rId2" w:history="1">
        <w:r w:rsidRPr="00601E21">
          <w:rPr>
            <w:rStyle w:val="a9"/>
            <w:rFonts w:ascii="標楷體" w:hAnsi="標楷體" w:cs="新細明體"/>
            <w:color w:val="auto"/>
            <w:kern w:val="0"/>
            <w:u w:val="none"/>
          </w:rPr>
          <w:t>聯合報嘉義地方新聞</w:t>
        </w:r>
      </w:hyperlink>
      <w:r w:rsidRPr="00601E21">
        <w:rPr>
          <w:rFonts w:ascii="標楷體" w:hAnsi="標楷體" w:cs="新細明體"/>
          <w:kern w:val="0"/>
        </w:rPr>
        <w:t>http://blog.udn.com/chiayinews/2902103#ixzz2Cv77rjzy</w:t>
      </w:r>
    </w:p>
  </w:footnote>
  <w:footnote w:id="4">
    <w:p w:rsidR="00D459BF" w:rsidRPr="006535DD" w:rsidRDefault="00D459BF">
      <w:pPr>
        <w:pStyle w:val="af4"/>
      </w:pPr>
      <w:r>
        <w:rPr>
          <w:rStyle w:val="af6"/>
        </w:rPr>
        <w:footnoteRef/>
      </w:r>
      <w:r>
        <w:t xml:space="preserve"> </w:t>
      </w:r>
      <w:r>
        <w:rPr>
          <w:rFonts w:hint="eastAsia"/>
        </w:rPr>
        <w:t>審查</w:t>
      </w:r>
      <w:proofErr w:type="gramStart"/>
      <w:r>
        <w:rPr>
          <w:rFonts w:hint="eastAsia"/>
        </w:rPr>
        <w:t>一</w:t>
      </w:r>
      <w:proofErr w:type="gramEnd"/>
      <w:r>
        <w:rPr>
          <w:rFonts w:hint="eastAsia"/>
        </w:rPr>
        <w:t>科回復，</w:t>
      </w:r>
      <w:r w:rsidRPr="006535DD">
        <w:rPr>
          <w:rFonts w:hint="eastAsia"/>
        </w:rPr>
        <w:t>參酌其性質可</w:t>
      </w:r>
      <w:r>
        <w:rPr>
          <w:rFonts w:hint="eastAsia"/>
        </w:rPr>
        <w:t>援用</w:t>
      </w:r>
      <w:r w:rsidRPr="006535DD">
        <w:rPr>
          <w:rFonts w:hint="eastAsia"/>
        </w:rPr>
        <w:t>「文化、運動及休閒服務業」未分類其他休閒服務</w:t>
      </w:r>
      <w:r w:rsidRPr="006535DD">
        <w:rPr>
          <w:rFonts w:hint="eastAsia"/>
        </w:rPr>
        <w:t>(</w:t>
      </w:r>
      <w:r w:rsidRPr="006535DD">
        <w:rPr>
          <w:rFonts w:hint="eastAsia"/>
        </w:rPr>
        <w:t>行業代號</w:t>
      </w:r>
      <w:r w:rsidRPr="006535DD">
        <w:rPr>
          <w:rFonts w:hint="eastAsia"/>
        </w:rPr>
        <w:t xml:space="preserve"> 900999)</w:t>
      </w:r>
      <w:r w:rsidRPr="006535DD">
        <w:rPr>
          <w:rFonts w:hint="eastAsia"/>
        </w:rPr>
        <w:t>課稅方式</w:t>
      </w:r>
      <w:r>
        <w:rPr>
          <w:rFonts w:hint="eastAsia"/>
        </w:rPr>
        <w:t>等</w:t>
      </w:r>
      <w:r>
        <w:rPr>
          <w:rFonts w:hint="eastAsia"/>
          <w:sz w:val="28"/>
        </w:rPr>
        <w:t>。</w:t>
      </w:r>
    </w:p>
  </w:footnote>
  <w:footnote w:id="5">
    <w:p w:rsidR="00D459BF" w:rsidRPr="00404FC5" w:rsidRDefault="00D459BF">
      <w:pPr>
        <w:pStyle w:val="af4"/>
      </w:pPr>
      <w:r>
        <w:rPr>
          <w:rStyle w:val="af6"/>
        </w:rPr>
        <w:footnoteRef/>
      </w:r>
      <w:r>
        <w:t xml:space="preserve"> </w:t>
      </w:r>
      <w:r>
        <w:rPr>
          <w:rFonts w:hint="eastAsia"/>
        </w:rPr>
        <w:t>包括：</w:t>
      </w:r>
      <w:r w:rsidRPr="00875127">
        <w:t>診斷碼為</w:t>
      </w:r>
      <w:r w:rsidRPr="00875127">
        <w:t>321.0(</w:t>
      </w:r>
      <w:r w:rsidRPr="00875127">
        <w:t>囊球菌性腦膜炎</w:t>
      </w:r>
      <w:r w:rsidRPr="00875127">
        <w:t>)</w:t>
      </w:r>
      <w:r w:rsidRPr="00875127">
        <w:t>、</w:t>
      </w:r>
      <w:r w:rsidRPr="00875127">
        <w:t>323.4(</w:t>
      </w:r>
      <w:r w:rsidRPr="00875127">
        <w:t>傳染性腦炎</w:t>
      </w:r>
      <w:r w:rsidRPr="00875127">
        <w:t>)</w:t>
      </w:r>
      <w:r w:rsidRPr="00875127">
        <w:t>、</w:t>
      </w:r>
      <w:r w:rsidRPr="00875127">
        <w:t>323.9(</w:t>
      </w:r>
      <w:r w:rsidRPr="00875127">
        <w:t>其他腦炎</w:t>
      </w:r>
      <w:r w:rsidRPr="00875127">
        <w:t>)</w:t>
      </w:r>
      <w:r w:rsidRPr="00875127">
        <w:t>、</w:t>
      </w:r>
      <w:r w:rsidRPr="00875127">
        <w:t>331.4(</w:t>
      </w:r>
      <w:proofErr w:type="gramStart"/>
      <w:r w:rsidRPr="00875127">
        <w:t>阻塞性水腦</w:t>
      </w:r>
      <w:proofErr w:type="gramEnd"/>
      <w:r w:rsidRPr="00875127">
        <w:t>)</w:t>
      </w:r>
      <w:r w:rsidRPr="00875127">
        <w:t>或</w:t>
      </w:r>
      <w:r w:rsidRPr="00875127">
        <w:t>331(</w:t>
      </w:r>
      <w:r w:rsidRPr="00875127">
        <w:t>大腦退化</w:t>
      </w:r>
      <w:r w:rsidRPr="00875127">
        <w:t>)</w:t>
      </w:r>
      <w:r>
        <w:rPr>
          <w:rFonts w:hint="eastAsia"/>
        </w:rPr>
        <w:t>等</w:t>
      </w:r>
    </w:p>
  </w:footnote>
  <w:footnote w:id="6">
    <w:p w:rsidR="00D459BF" w:rsidRPr="00FE7782" w:rsidRDefault="00D459BF" w:rsidP="00963B65">
      <w:pPr>
        <w:snapToGrid w:val="0"/>
        <w:rPr>
          <w:rFonts w:ascii="標楷體" w:hAnsi="標楷體"/>
          <w:sz w:val="20"/>
        </w:rPr>
      </w:pPr>
      <w:r w:rsidRPr="00FE7782">
        <w:rPr>
          <w:rStyle w:val="af6"/>
          <w:rFonts w:ascii="標楷體" w:hAnsi="標楷體"/>
          <w:sz w:val="20"/>
        </w:rPr>
        <w:footnoteRef/>
      </w:r>
      <w:r w:rsidRPr="00FE7782">
        <w:rPr>
          <w:rFonts w:ascii="標楷體" w:hAnsi="標楷體"/>
          <w:sz w:val="20"/>
        </w:rPr>
        <w:t xml:space="preserve"> </w:t>
      </w:r>
      <w:r>
        <w:rPr>
          <w:rFonts w:ascii="標楷體" w:hAnsi="標楷體" w:hint="eastAsia"/>
          <w:sz w:val="20"/>
        </w:rPr>
        <w:t>表三-3</w:t>
      </w:r>
      <w:r w:rsidRPr="00FE7782">
        <w:rPr>
          <w:rFonts w:ascii="標楷體" w:hAnsi="標楷體" w:hint="eastAsia"/>
          <w:sz w:val="20"/>
        </w:rPr>
        <w:t>，97年</w:t>
      </w:r>
      <w:r w:rsidRPr="00FE7782">
        <w:rPr>
          <w:rFonts w:ascii="標楷體" w:hAnsi="標楷體"/>
          <w:sz w:val="20"/>
        </w:rPr>
        <w:t>刑事警察局</w:t>
      </w:r>
      <w:r w:rsidRPr="00FE7782">
        <w:rPr>
          <w:rFonts w:ascii="標楷體" w:hAnsi="標楷體" w:hint="eastAsia"/>
          <w:sz w:val="20"/>
        </w:rPr>
        <w:t>與</w:t>
      </w:r>
      <w:proofErr w:type="gramStart"/>
      <w:r w:rsidRPr="00FE7782">
        <w:rPr>
          <w:rFonts w:ascii="標楷體" w:hAnsi="標楷體"/>
          <w:sz w:val="20"/>
        </w:rPr>
        <w:t>臺</w:t>
      </w:r>
      <w:proofErr w:type="gramEnd"/>
      <w:r w:rsidRPr="00FE7782">
        <w:rPr>
          <w:rFonts w:ascii="標楷體" w:hAnsi="標楷體"/>
          <w:sz w:val="20"/>
        </w:rPr>
        <w:t>中市府警局豐原分局</w:t>
      </w:r>
      <w:r w:rsidRPr="00FE7782">
        <w:rPr>
          <w:rFonts w:ascii="標楷體" w:hAnsi="標楷體" w:hint="eastAsia"/>
          <w:sz w:val="20"/>
        </w:rPr>
        <w:t>共同查獲「</w:t>
      </w:r>
      <w:proofErr w:type="gramStart"/>
      <w:r w:rsidRPr="00FE7782">
        <w:rPr>
          <w:rFonts w:ascii="標楷體" w:hAnsi="標楷體"/>
          <w:sz w:val="20"/>
        </w:rPr>
        <w:t>臺</w:t>
      </w:r>
      <w:proofErr w:type="gramEnd"/>
      <w:r w:rsidRPr="00FE7782">
        <w:rPr>
          <w:rFonts w:ascii="標楷體" w:hAnsi="標楷體"/>
          <w:sz w:val="20"/>
        </w:rPr>
        <w:t>中縣中</w:t>
      </w:r>
      <w:r>
        <w:rPr>
          <w:rFonts w:ascii="標楷體" w:hAnsi="標楷體" w:hint="eastAsia"/>
          <w:sz w:val="20"/>
        </w:rPr>
        <w:t>○</w:t>
      </w:r>
      <w:r w:rsidRPr="00FE7782">
        <w:rPr>
          <w:rFonts w:ascii="標楷體" w:hAnsi="標楷體"/>
          <w:sz w:val="20"/>
        </w:rPr>
        <w:t>海上聯合會</w:t>
      </w:r>
      <w:r w:rsidRPr="00FE7782">
        <w:rPr>
          <w:rFonts w:ascii="標楷體" w:hAnsi="標楷體" w:hint="eastAsia"/>
          <w:sz w:val="20"/>
        </w:rPr>
        <w:t>」朱○等人</w:t>
      </w:r>
      <w:proofErr w:type="gramStart"/>
      <w:r w:rsidRPr="00FE7782">
        <w:rPr>
          <w:rFonts w:ascii="標楷體" w:hAnsi="標楷體" w:hint="eastAsia"/>
          <w:sz w:val="20"/>
        </w:rPr>
        <w:t>賽鴿涉賭</w:t>
      </w:r>
      <w:proofErr w:type="gramEnd"/>
      <w:r w:rsidRPr="00FE7782">
        <w:rPr>
          <w:rFonts w:ascii="標楷體" w:hAnsi="標楷體" w:hint="eastAsia"/>
          <w:sz w:val="20"/>
        </w:rPr>
        <w:t>案。</w:t>
      </w:r>
    </w:p>
  </w:footnote>
  <w:footnote w:id="7">
    <w:p w:rsidR="00D459BF" w:rsidRDefault="00D459BF" w:rsidP="00963B65">
      <w:pPr>
        <w:pStyle w:val="af4"/>
      </w:pPr>
      <w:r>
        <w:rPr>
          <w:rStyle w:val="af6"/>
        </w:rPr>
        <w:footnoteRef/>
      </w:r>
      <w:r>
        <w:t xml:space="preserve"> </w:t>
      </w:r>
      <w:r>
        <w:rPr>
          <w:rFonts w:hint="eastAsia"/>
        </w:rPr>
        <w:t>其中本稅</w:t>
      </w:r>
      <w:r>
        <w:rPr>
          <w:rFonts w:hint="eastAsia"/>
        </w:rPr>
        <w:t>53,494,899</w:t>
      </w:r>
      <w:r>
        <w:rPr>
          <w:rFonts w:hint="eastAsia"/>
        </w:rPr>
        <w:t>元及罰鍰</w:t>
      </w:r>
      <w:r>
        <w:rPr>
          <w:rFonts w:hint="eastAsia"/>
        </w:rPr>
        <w:t>160,484,697</w:t>
      </w:r>
      <w:r>
        <w:rPr>
          <w:rFonts w:hint="eastAsia"/>
        </w:rPr>
        <w:t>元，為違反扣繳義務所開徵及裁罰。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B5AD748"/>
    <w:lvl w:ilvl="0">
      <w:start w:val="1"/>
      <w:numFmt w:val="bullet"/>
      <w:lvlText w:val=""/>
      <w:lvlJc w:val="left"/>
      <w:pPr>
        <w:tabs>
          <w:tab w:val="num" w:pos="361"/>
        </w:tabs>
        <w:ind w:left="361"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3FA0034"/>
    <w:multiLevelType w:val="hybridMultilevel"/>
    <w:tmpl w:val="2D7C7CB0"/>
    <w:lvl w:ilvl="0" w:tplc="6B2A98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BB2E64E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4733210"/>
    <w:multiLevelType w:val="hybridMultilevel"/>
    <w:tmpl w:val="C67E72F4"/>
    <w:lvl w:ilvl="0" w:tplc="CE3A44C6">
      <w:start w:val="1"/>
      <w:numFmt w:val="taiwaneseCountingThousand"/>
      <w:lvlText w:val="（%1）"/>
      <w:lvlJc w:val="left"/>
      <w:pPr>
        <w:tabs>
          <w:tab w:val="num" w:pos="1080"/>
        </w:tabs>
        <w:ind w:left="1080" w:hanging="1080"/>
      </w:pPr>
      <w:rPr>
        <w:rFonts w:hAnsi="標楷體"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5FA3E01"/>
    <w:multiLevelType w:val="hybridMultilevel"/>
    <w:tmpl w:val="38FA1648"/>
    <w:lvl w:ilvl="0" w:tplc="9C4A2E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2D21272"/>
    <w:multiLevelType w:val="hybridMultilevel"/>
    <w:tmpl w:val="6F5C9A14"/>
    <w:lvl w:ilvl="0" w:tplc="76BA4228">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nsid w:val="25817FF5"/>
    <w:multiLevelType w:val="hybridMultilevel"/>
    <w:tmpl w:val="FB941342"/>
    <w:lvl w:ilvl="0" w:tplc="B114D5F6">
      <w:start w:val="1"/>
      <w:numFmt w:val="decimal"/>
      <w:lvlText w:val="%1."/>
      <w:lvlJc w:val="left"/>
      <w:pPr>
        <w:tabs>
          <w:tab w:val="num" w:pos="927"/>
        </w:tabs>
        <w:ind w:left="927" w:hanging="360"/>
      </w:pPr>
      <w:rPr>
        <w:rFonts w:cs="Times New Roman" w:hint="default"/>
      </w:rPr>
    </w:lvl>
    <w:lvl w:ilvl="1" w:tplc="04090019" w:tentative="1">
      <w:start w:val="1"/>
      <w:numFmt w:val="ideographTraditional"/>
      <w:lvlText w:val="%2、"/>
      <w:lvlJc w:val="left"/>
      <w:pPr>
        <w:tabs>
          <w:tab w:val="num" w:pos="1527"/>
        </w:tabs>
        <w:ind w:left="1527" w:hanging="480"/>
      </w:pPr>
      <w:rPr>
        <w:rFonts w:cs="Times New Roman"/>
      </w:rPr>
    </w:lvl>
    <w:lvl w:ilvl="2" w:tplc="0409001B" w:tentative="1">
      <w:start w:val="1"/>
      <w:numFmt w:val="lowerRoman"/>
      <w:lvlText w:val="%3."/>
      <w:lvlJc w:val="right"/>
      <w:pPr>
        <w:tabs>
          <w:tab w:val="num" w:pos="2007"/>
        </w:tabs>
        <w:ind w:left="2007" w:hanging="480"/>
      </w:pPr>
      <w:rPr>
        <w:rFonts w:cs="Times New Roman"/>
      </w:rPr>
    </w:lvl>
    <w:lvl w:ilvl="3" w:tplc="0409000F" w:tentative="1">
      <w:start w:val="1"/>
      <w:numFmt w:val="decimal"/>
      <w:lvlText w:val="%4."/>
      <w:lvlJc w:val="left"/>
      <w:pPr>
        <w:tabs>
          <w:tab w:val="num" w:pos="2487"/>
        </w:tabs>
        <w:ind w:left="2487" w:hanging="480"/>
      </w:pPr>
      <w:rPr>
        <w:rFonts w:cs="Times New Roman"/>
      </w:rPr>
    </w:lvl>
    <w:lvl w:ilvl="4" w:tplc="04090019" w:tentative="1">
      <w:start w:val="1"/>
      <w:numFmt w:val="ideographTraditional"/>
      <w:lvlText w:val="%5、"/>
      <w:lvlJc w:val="left"/>
      <w:pPr>
        <w:tabs>
          <w:tab w:val="num" w:pos="2967"/>
        </w:tabs>
        <w:ind w:left="2967" w:hanging="480"/>
      </w:pPr>
      <w:rPr>
        <w:rFonts w:cs="Times New Roman"/>
      </w:rPr>
    </w:lvl>
    <w:lvl w:ilvl="5" w:tplc="0409001B" w:tentative="1">
      <w:start w:val="1"/>
      <w:numFmt w:val="lowerRoman"/>
      <w:lvlText w:val="%6."/>
      <w:lvlJc w:val="right"/>
      <w:pPr>
        <w:tabs>
          <w:tab w:val="num" w:pos="3447"/>
        </w:tabs>
        <w:ind w:left="3447" w:hanging="480"/>
      </w:pPr>
      <w:rPr>
        <w:rFonts w:cs="Times New Roman"/>
      </w:rPr>
    </w:lvl>
    <w:lvl w:ilvl="6" w:tplc="0409000F" w:tentative="1">
      <w:start w:val="1"/>
      <w:numFmt w:val="decimal"/>
      <w:lvlText w:val="%7."/>
      <w:lvlJc w:val="left"/>
      <w:pPr>
        <w:tabs>
          <w:tab w:val="num" w:pos="3927"/>
        </w:tabs>
        <w:ind w:left="3927" w:hanging="480"/>
      </w:pPr>
      <w:rPr>
        <w:rFonts w:cs="Times New Roman"/>
      </w:rPr>
    </w:lvl>
    <w:lvl w:ilvl="7" w:tplc="04090019" w:tentative="1">
      <w:start w:val="1"/>
      <w:numFmt w:val="ideographTraditional"/>
      <w:lvlText w:val="%8、"/>
      <w:lvlJc w:val="left"/>
      <w:pPr>
        <w:tabs>
          <w:tab w:val="num" w:pos="4407"/>
        </w:tabs>
        <w:ind w:left="4407" w:hanging="480"/>
      </w:pPr>
      <w:rPr>
        <w:rFonts w:cs="Times New Roman"/>
      </w:rPr>
    </w:lvl>
    <w:lvl w:ilvl="8" w:tplc="0409001B" w:tentative="1">
      <w:start w:val="1"/>
      <w:numFmt w:val="lowerRoman"/>
      <w:lvlText w:val="%9."/>
      <w:lvlJc w:val="right"/>
      <w:pPr>
        <w:tabs>
          <w:tab w:val="num" w:pos="4887"/>
        </w:tabs>
        <w:ind w:left="4887" w:hanging="480"/>
      </w:pPr>
      <w:rPr>
        <w:rFonts w:cs="Times New Roman"/>
      </w:rPr>
    </w:lvl>
  </w:abstractNum>
  <w:abstractNum w:abstractNumId="9">
    <w:nsid w:val="2A96799F"/>
    <w:multiLevelType w:val="hybridMultilevel"/>
    <w:tmpl w:val="8F40377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4D16C35"/>
    <w:multiLevelType w:val="hybridMultilevel"/>
    <w:tmpl w:val="33D4B5DA"/>
    <w:lvl w:ilvl="0" w:tplc="0ADCD748">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3BBC55F7"/>
    <w:multiLevelType w:val="hybridMultilevel"/>
    <w:tmpl w:val="5934B33A"/>
    <w:lvl w:ilvl="0" w:tplc="9246FDAC">
      <w:start w:val="3"/>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D3D7D59"/>
    <w:multiLevelType w:val="hybridMultilevel"/>
    <w:tmpl w:val="24F2DCD6"/>
    <w:lvl w:ilvl="0" w:tplc="8764A084">
      <w:start w:val="1"/>
      <w:numFmt w:val="taiwaneseCountingThousand"/>
      <w:lvlText w:val="%1、"/>
      <w:lvlJc w:val="left"/>
      <w:pPr>
        <w:ind w:left="720" w:hanging="720"/>
      </w:pPr>
      <w:rPr>
        <w:rFonts w:cs="Times New Roman" w:hint="default"/>
      </w:rPr>
    </w:lvl>
    <w:lvl w:ilvl="1" w:tplc="F56E13DA">
      <w:start w:val="1"/>
      <w:numFmt w:val="taiwaneseCountingThousand"/>
      <w:lvlText w:val="(%2)"/>
      <w:lvlJc w:val="left"/>
      <w:pPr>
        <w:ind w:left="1200" w:hanging="720"/>
      </w:pPr>
      <w:rPr>
        <w:rFonts w:cs="Times New Roman" w:hint="default"/>
      </w:rPr>
    </w:lvl>
    <w:lvl w:ilvl="2" w:tplc="362CA900">
      <w:start w:val="1"/>
      <w:numFmt w:val="decimal"/>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30E31F8"/>
    <w:multiLevelType w:val="hybridMultilevel"/>
    <w:tmpl w:val="E3586518"/>
    <w:lvl w:ilvl="0" w:tplc="C930D48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600795B"/>
    <w:multiLevelType w:val="multilevel"/>
    <w:tmpl w:val="C80C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A03F3B"/>
    <w:multiLevelType w:val="hybridMultilevel"/>
    <w:tmpl w:val="1294060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C0E2C74"/>
    <w:multiLevelType w:val="hybridMultilevel"/>
    <w:tmpl w:val="B7245C2C"/>
    <w:lvl w:ilvl="0" w:tplc="6068DAB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B0C3DB6"/>
    <w:multiLevelType w:val="hybridMultilevel"/>
    <w:tmpl w:val="4CB094B8"/>
    <w:lvl w:ilvl="0" w:tplc="CF965690">
      <w:start w:val="1"/>
      <w:numFmt w:val="taiwaneseCountingThousand"/>
      <w:lvlText w:val="%1、"/>
      <w:lvlJc w:val="left"/>
      <w:pPr>
        <w:tabs>
          <w:tab w:val="num" w:pos="480"/>
        </w:tabs>
        <w:ind w:left="480" w:hanging="480"/>
      </w:pPr>
      <w:rPr>
        <w:rFonts w:hint="eastAsia"/>
      </w:rPr>
    </w:lvl>
    <w:lvl w:ilvl="1" w:tplc="DFAEC580">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6"/>
  </w:num>
  <w:num w:numId="3">
    <w:abstractNumId w:val="1"/>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11"/>
  </w:num>
  <w:num w:numId="15">
    <w:abstractNumId w:val="13"/>
  </w:num>
  <w:num w:numId="16">
    <w:abstractNumId w:val="16"/>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0"/>
  </w:num>
  <w:num w:numId="21">
    <w:abstractNumId w:val="12"/>
  </w:num>
  <w:num w:numId="22">
    <w:abstractNumId w:val="8"/>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
  </w:num>
  <w:num w:numId="27">
    <w:abstractNumId w:val="2"/>
  </w:num>
  <w:num w:numId="28">
    <w:abstractNumId w:val="10"/>
  </w:num>
  <w:num w:numId="29">
    <w:abstractNumId w:val="7"/>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num>
  <w:num w:numId="36">
    <w:abstractNumId w:val="3"/>
  </w:num>
  <w:num w:numId="37">
    <w:abstractNumId w:val="3"/>
  </w:num>
  <w:num w:numId="38">
    <w:abstractNumId w:val="3"/>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E2258"/>
    <w:rsid w:val="00001F35"/>
    <w:rsid w:val="000035DA"/>
    <w:rsid w:val="0001556A"/>
    <w:rsid w:val="000161C2"/>
    <w:rsid w:val="00016C36"/>
    <w:rsid w:val="00021863"/>
    <w:rsid w:val="000255BA"/>
    <w:rsid w:val="00034722"/>
    <w:rsid w:val="00042155"/>
    <w:rsid w:val="00054EE4"/>
    <w:rsid w:val="000764C8"/>
    <w:rsid w:val="00094550"/>
    <w:rsid w:val="00094B37"/>
    <w:rsid w:val="000C0271"/>
    <w:rsid w:val="000D6A9D"/>
    <w:rsid w:val="000E2A72"/>
    <w:rsid w:val="000F4C8D"/>
    <w:rsid w:val="000F547E"/>
    <w:rsid w:val="000F6257"/>
    <w:rsid w:val="00102D09"/>
    <w:rsid w:val="00105ED0"/>
    <w:rsid w:val="00111738"/>
    <w:rsid w:val="00112EF2"/>
    <w:rsid w:val="00113CD9"/>
    <w:rsid w:val="00114934"/>
    <w:rsid w:val="00115CE8"/>
    <w:rsid w:val="001228D0"/>
    <w:rsid w:val="00124BBC"/>
    <w:rsid w:val="00126AC2"/>
    <w:rsid w:val="00130C23"/>
    <w:rsid w:val="001361F4"/>
    <w:rsid w:val="0015287D"/>
    <w:rsid w:val="00153606"/>
    <w:rsid w:val="00153627"/>
    <w:rsid w:val="00161F13"/>
    <w:rsid w:val="00162432"/>
    <w:rsid w:val="001646C7"/>
    <w:rsid w:val="00166C1F"/>
    <w:rsid w:val="001675C0"/>
    <w:rsid w:val="00167695"/>
    <w:rsid w:val="00172F5F"/>
    <w:rsid w:val="00176533"/>
    <w:rsid w:val="00177A8C"/>
    <w:rsid w:val="001825CE"/>
    <w:rsid w:val="001834ED"/>
    <w:rsid w:val="001B0AFD"/>
    <w:rsid w:val="001B4BC8"/>
    <w:rsid w:val="001D089C"/>
    <w:rsid w:val="001D3268"/>
    <w:rsid w:val="001D7680"/>
    <w:rsid w:val="001E3995"/>
    <w:rsid w:val="001F3614"/>
    <w:rsid w:val="00204C5C"/>
    <w:rsid w:val="002107AD"/>
    <w:rsid w:val="00211451"/>
    <w:rsid w:val="002122AC"/>
    <w:rsid w:val="00213171"/>
    <w:rsid w:val="00225D13"/>
    <w:rsid w:val="00227A46"/>
    <w:rsid w:val="00230E5B"/>
    <w:rsid w:val="00236B86"/>
    <w:rsid w:val="002457F2"/>
    <w:rsid w:val="0024743F"/>
    <w:rsid w:val="00252FE0"/>
    <w:rsid w:val="00253A92"/>
    <w:rsid w:val="00262731"/>
    <w:rsid w:val="00264FE1"/>
    <w:rsid w:val="00265899"/>
    <w:rsid w:val="00270AE6"/>
    <w:rsid w:val="002754CB"/>
    <w:rsid w:val="002756B6"/>
    <w:rsid w:val="00277605"/>
    <w:rsid w:val="00280716"/>
    <w:rsid w:val="00280C2A"/>
    <w:rsid w:val="00286DB7"/>
    <w:rsid w:val="002977CD"/>
    <w:rsid w:val="002B14DB"/>
    <w:rsid w:val="002B7C63"/>
    <w:rsid w:val="002D6CB8"/>
    <w:rsid w:val="002E1C95"/>
    <w:rsid w:val="002E6691"/>
    <w:rsid w:val="002F2449"/>
    <w:rsid w:val="002F41C9"/>
    <w:rsid w:val="00310691"/>
    <w:rsid w:val="00315258"/>
    <w:rsid w:val="00333DB6"/>
    <w:rsid w:val="00336DA8"/>
    <w:rsid w:val="0034051B"/>
    <w:rsid w:val="00352528"/>
    <w:rsid w:val="00361BA5"/>
    <w:rsid w:val="00366F24"/>
    <w:rsid w:val="00374175"/>
    <w:rsid w:val="00374787"/>
    <w:rsid w:val="0038083B"/>
    <w:rsid w:val="003B021B"/>
    <w:rsid w:val="003C3DB6"/>
    <w:rsid w:val="003D3EBF"/>
    <w:rsid w:val="003D4A9E"/>
    <w:rsid w:val="003D599E"/>
    <w:rsid w:val="003F057B"/>
    <w:rsid w:val="003F6DC0"/>
    <w:rsid w:val="003F727D"/>
    <w:rsid w:val="00404FC5"/>
    <w:rsid w:val="004134CF"/>
    <w:rsid w:val="00431134"/>
    <w:rsid w:val="00440D4E"/>
    <w:rsid w:val="004479A4"/>
    <w:rsid w:val="00455F0F"/>
    <w:rsid w:val="00456DAF"/>
    <w:rsid w:val="00463BFC"/>
    <w:rsid w:val="00473A6B"/>
    <w:rsid w:val="00475D10"/>
    <w:rsid w:val="00477505"/>
    <w:rsid w:val="00486578"/>
    <w:rsid w:val="004A156F"/>
    <w:rsid w:val="004B2D01"/>
    <w:rsid w:val="004B5BED"/>
    <w:rsid w:val="004C22BC"/>
    <w:rsid w:val="004D4EB9"/>
    <w:rsid w:val="004E1C1F"/>
    <w:rsid w:val="004E6E09"/>
    <w:rsid w:val="004F2F8A"/>
    <w:rsid w:val="004F5B64"/>
    <w:rsid w:val="00504EFF"/>
    <w:rsid w:val="00505501"/>
    <w:rsid w:val="00523A5F"/>
    <w:rsid w:val="0052514A"/>
    <w:rsid w:val="00536E54"/>
    <w:rsid w:val="005375A0"/>
    <w:rsid w:val="00540598"/>
    <w:rsid w:val="005607B4"/>
    <w:rsid w:val="00562455"/>
    <w:rsid w:val="00566C23"/>
    <w:rsid w:val="00567EAF"/>
    <w:rsid w:val="005707A8"/>
    <w:rsid w:val="0057093E"/>
    <w:rsid w:val="00583374"/>
    <w:rsid w:val="00585B5F"/>
    <w:rsid w:val="00585FCA"/>
    <w:rsid w:val="00591B50"/>
    <w:rsid w:val="005A0FF4"/>
    <w:rsid w:val="005A1307"/>
    <w:rsid w:val="005A47E0"/>
    <w:rsid w:val="005B0446"/>
    <w:rsid w:val="005B3279"/>
    <w:rsid w:val="005B5D91"/>
    <w:rsid w:val="005C73FD"/>
    <w:rsid w:val="005C7D08"/>
    <w:rsid w:val="00601E21"/>
    <w:rsid w:val="00602B9E"/>
    <w:rsid w:val="00607DD2"/>
    <w:rsid w:val="006121AD"/>
    <w:rsid w:val="006173EA"/>
    <w:rsid w:val="00633397"/>
    <w:rsid w:val="00635E8A"/>
    <w:rsid w:val="00640ABF"/>
    <w:rsid w:val="00643A9D"/>
    <w:rsid w:val="006535DD"/>
    <w:rsid w:val="00662E53"/>
    <w:rsid w:val="0066527D"/>
    <w:rsid w:val="00675837"/>
    <w:rsid w:val="00676DD5"/>
    <w:rsid w:val="0067712F"/>
    <w:rsid w:val="00686F8C"/>
    <w:rsid w:val="0068713A"/>
    <w:rsid w:val="00697DE8"/>
    <w:rsid w:val="006B3216"/>
    <w:rsid w:val="006B3DB4"/>
    <w:rsid w:val="006C6709"/>
    <w:rsid w:val="006D1930"/>
    <w:rsid w:val="006D3240"/>
    <w:rsid w:val="006D7633"/>
    <w:rsid w:val="006E36C8"/>
    <w:rsid w:val="0070603A"/>
    <w:rsid w:val="0072711B"/>
    <w:rsid w:val="007327AB"/>
    <w:rsid w:val="00736EBB"/>
    <w:rsid w:val="007373E1"/>
    <w:rsid w:val="00742D26"/>
    <w:rsid w:val="00744D1F"/>
    <w:rsid w:val="007452F7"/>
    <w:rsid w:val="00762490"/>
    <w:rsid w:val="00762F26"/>
    <w:rsid w:val="007639B1"/>
    <w:rsid w:val="007656BC"/>
    <w:rsid w:val="0078146D"/>
    <w:rsid w:val="00782BCD"/>
    <w:rsid w:val="00783E56"/>
    <w:rsid w:val="00787495"/>
    <w:rsid w:val="00795762"/>
    <w:rsid w:val="007B0473"/>
    <w:rsid w:val="007B1BA7"/>
    <w:rsid w:val="007C0C2B"/>
    <w:rsid w:val="007C4892"/>
    <w:rsid w:val="007C5892"/>
    <w:rsid w:val="007C5A0C"/>
    <w:rsid w:val="007E1507"/>
    <w:rsid w:val="007E75D9"/>
    <w:rsid w:val="007F0BC7"/>
    <w:rsid w:val="008116E3"/>
    <w:rsid w:val="00811FF4"/>
    <w:rsid w:val="008140D0"/>
    <w:rsid w:val="008152C9"/>
    <w:rsid w:val="008156E6"/>
    <w:rsid w:val="00822E31"/>
    <w:rsid w:val="00824C02"/>
    <w:rsid w:val="00825130"/>
    <w:rsid w:val="0083251D"/>
    <w:rsid w:val="00840053"/>
    <w:rsid w:val="00841084"/>
    <w:rsid w:val="008447F0"/>
    <w:rsid w:val="00847B7E"/>
    <w:rsid w:val="008505C6"/>
    <w:rsid w:val="0085543C"/>
    <w:rsid w:val="008606D3"/>
    <w:rsid w:val="00872A45"/>
    <w:rsid w:val="00872DA1"/>
    <w:rsid w:val="008812B9"/>
    <w:rsid w:val="008829EC"/>
    <w:rsid w:val="00882BA9"/>
    <w:rsid w:val="008875BD"/>
    <w:rsid w:val="0089696A"/>
    <w:rsid w:val="008A1907"/>
    <w:rsid w:val="008A2411"/>
    <w:rsid w:val="008A31EC"/>
    <w:rsid w:val="008B005E"/>
    <w:rsid w:val="008B1B92"/>
    <w:rsid w:val="008B3741"/>
    <w:rsid w:val="008C1213"/>
    <w:rsid w:val="008C61B3"/>
    <w:rsid w:val="008D35E3"/>
    <w:rsid w:val="008D408E"/>
    <w:rsid w:val="008D5257"/>
    <w:rsid w:val="008E5A17"/>
    <w:rsid w:val="008E6B8A"/>
    <w:rsid w:val="008F476A"/>
    <w:rsid w:val="00901DE1"/>
    <w:rsid w:val="00906911"/>
    <w:rsid w:val="00907A4B"/>
    <w:rsid w:val="009105CD"/>
    <w:rsid w:val="00912E55"/>
    <w:rsid w:val="00914119"/>
    <w:rsid w:val="00914E61"/>
    <w:rsid w:val="00920A78"/>
    <w:rsid w:val="00921950"/>
    <w:rsid w:val="00921BF5"/>
    <w:rsid w:val="00921CEF"/>
    <w:rsid w:val="00922FBF"/>
    <w:rsid w:val="009273C8"/>
    <w:rsid w:val="00927D89"/>
    <w:rsid w:val="00933A38"/>
    <w:rsid w:val="0093602E"/>
    <w:rsid w:val="00940A28"/>
    <w:rsid w:val="00945686"/>
    <w:rsid w:val="00951611"/>
    <w:rsid w:val="00952A75"/>
    <w:rsid w:val="00954052"/>
    <w:rsid w:val="00957F3F"/>
    <w:rsid w:val="009622C8"/>
    <w:rsid w:val="0096304A"/>
    <w:rsid w:val="00963B65"/>
    <w:rsid w:val="00972005"/>
    <w:rsid w:val="00974CF7"/>
    <w:rsid w:val="00982430"/>
    <w:rsid w:val="00985619"/>
    <w:rsid w:val="00991522"/>
    <w:rsid w:val="009954B5"/>
    <w:rsid w:val="00996534"/>
    <w:rsid w:val="009A028D"/>
    <w:rsid w:val="009C7772"/>
    <w:rsid w:val="009E40B6"/>
    <w:rsid w:val="00A00D78"/>
    <w:rsid w:val="00A0672D"/>
    <w:rsid w:val="00A208C7"/>
    <w:rsid w:val="00A229D5"/>
    <w:rsid w:val="00A33901"/>
    <w:rsid w:val="00A43901"/>
    <w:rsid w:val="00A6146C"/>
    <w:rsid w:val="00A653BE"/>
    <w:rsid w:val="00A72BA5"/>
    <w:rsid w:val="00A921C2"/>
    <w:rsid w:val="00A92B27"/>
    <w:rsid w:val="00A94315"/>
    <w:rsid w:val="00A9528D"/>
    <w:rsid w:val="00AB25EF"/>
    <w:rsid w:val="00AB5F12"/>
    <w:rsid w:val="00AC4669"/>
    <w:rsid w:val="00AE16F0"/>
    <w:rsid w:val="00AE3F09"/>
    <w:rsid w:val="00AE43A1"/>
    <w:rsid w:val="00AE4904"/>
    <w:rsid w:val="00AE5860"/>
    <w:rsid w:val="00AF32F9"/>
    <w:rsid w:val="00B00819"/>
    <w:rsid w:val="00B01289"/>
    <w:rsid w:val="00B0295E"/>
    <w:rsid w:val="00B03B73"/>
    <w:rsid w:val="00B050E8"/>
    <w:rsid w:val="00B07647"/>
    <w:rsid w:val="00B16DB8"/>
    <w:rsid w:val="00B16E12"/>
    <w:rsid w:val="00B17940"/>
    <w:rsid w:val="00B210C8"/>
    <w:rsid w:val="00B23B16"/>
    <w:rsid w:val="00B27007"/>
    <w:rsid w:val="00B41652"/>
    <w:rsid w:val="00B47D60"/>
    <w:rsid w:val="00B52EB2"/>
    <w:rsid w:val="00B6175D"/>
    <w:rsid w:val="00B6185A"/>
    <w:rsid w:val="00B752C8"/>
    <w:rsid w:val="00B87C21"/>
    <w:rsid w:val="00B90B90"/>
    <w:rsid w:val="00B90E3D"/>
    <w:rsid w:val="00B95FA4"/>
    <w:rsid w:val="00BA5288"/>
    <w:rsid w:val="00BA5EB5"/>
    <w:rsid w:val="00BA6955"/>
    <w:rsid w:val="00BB70EA"/>
    <w:rsid w:val="00BC3A74"/>
    <w:rsid w:val="00BD124F"/>
    <w:rsid w:val="00BD34E1"/>
    <w:rsid w:val="00C02489"/>
    <w:rsid w:val="00C05CB1"/>
    <w:rsid w:val="00C062AA"/>
    <w:rsid w:val="00C158D8"/>
    <w:rsid w:val="00C20245"/>
    <w:rsid w:val="00C21D2D"/>
    <w:rsid w:val="00C31D47"/>
    <w:rsid w:val="00C4463A"/>
    <w:rsid w:val="00C52B6F"/>
    <w:rsid w:val="00C55A51"/>
    <w:rsid w:val="00C56035"/>
    <w:rsid w:val="00C70549"/>
    <w:rsid w:val="00C80FBA"/>
    <w:rsid w:val="00C827BE"/>
    <w:rsid w:val="00C84317"/>
    <w:rsid w:val="00C934AC"/>
    <w:rsid w:val="00CA1827"/>
    <w:rsid w:val="00CA6307"/>
    <w:rsid w:val="00CB3AA3"/>
    <w:rsid w:val="00CC0B18"/>
    <w:rsid w:val="00CC2B9C"/>
    <w:rsid w:val="00CC5A2E"/>
    <w:rsid w:val="00CC7C29"/>
    <w:rsid w:val="00CD6A13"/>
    <w:rsid w:val="00CD7C1E"/>
    <w:rsid w:val="00CE2258"/>
    <w:rsid w:val="00CF5687"/>
    <w:rsid w:val="00CF5738"/>
    <w:rsid w:val="00CF70A4"/>
    <w:rsid w:val="00D062D4"/>
    <w:rsid w:val="00D11D3B"/>
    <w:rsid w:val="00D1485B"/>
    <w:rsid w:val="00D15AFF"/>
    <w:rsid w:val="00D30A1A"/>
    <w:rsid w:val="00D4021A"/>
    <w:rsid w:val="00D44294"/>
    <w:rsid w:val="00D44579"/>
    <w:rsid w:val="00D446EC"/>
    <w:rsid w:val="00D459BF"/>
    <w:rsid w:val="00D50E48"/>
    <w:rsid w:val="00D55D09"/>
    <w:rsid w:val="00D61FA1"/>
    <w:rsid w:val="00D6781E"/>
    <w:rsid w:val="00D67CED"/>
    <w:rsid w:val="00D77BCB"/>
    <w:rsid w:val="00D83A6B"/>
    <w:rsid w:val="00D94734"/>
    <w:rsid w:val="00D94C6B"/>
    <w:rsid w:val="00DA1B3A"/>
    <w:rsid w:val="00DB3E9B"/>
    <w:rsid w:val="00DB7AD1"/>
    <w:rsid w:val="00DC3EE3"/>
    <w:rsid w:val="00DC5B51"/>
    <w:rsid w:val="00DD308C"/>
    <w:rsid w:val="00DD355B"/>
    <w:rsid w:val="00DE2E90"/>
    <w:rsid w:val="00E11A27"/>
    <w:rsid w:val="00E137BE"/>
    <w:rsid w:val="00E17EEA"/>
    <w:rsid w:val="00E23F1B"/>
    <w:rsid w:val="00E26114"/>
    <w:rsid w:val="00E35257"/>
    <w:rsid w:val="00E40147"/>
    <w:rsid w:val="00E436C2"/>
    <w:rsid w:val="00E63B1C"/>
    <w:rsid w:val="00E727A0"/>
    <w:rsid w:val="00E75A23"/>
    <w:rsid w:val="00E76756"/>
    <w:rsid w:val="00E84D3E"/>
    <w:rsid w:val="00E8631F"/>
    <w:rsid w:val="00E87301"/>
    <w:rsid w:val="00E90A65"/>
    <w:rsid w:val="00E95FC9"/>
    <w:rsid w:val="00EA0382"/>
    <w:rsid w:val="00ED4B42"/>
    <w:rsid w:val="00EE4E3B"/>
    <w:rsid w:val="00EF0475"/>
    <w:rsid w:val="00EF1828"/>
    <w:rsid w:val="00EF2949"/>
    <w:rsid w:val="00EF640D"/>
    <w:rsid w:val="00F03A7C"/>
    <w:rsid w:val="00F12260"/>
    <w:rsid w:val="00F1482A"/>
    <w:rsid w:val="00F14EBD"/>
    <w:rsid w:val="00F212B9"/>
    <w:rsid w:val="00F22D52"/>
    <w:rsid w:val="00F240C1"/>
    <w:rsid w:val="00F37C2B"/>
    <w:rsid w:val="00F46264"/>
    <w:rsid w:val="00F603BE"/>
    <w:rsid w:val="00F72A81"/>
    <w:rsid w:val="00F72C3C"/>
    <w:rsid w:val="00F7506F"/>
    <w:rsid w:val="00F846B1"/>
    <w:rsid w:val="00F84949"/>
    <w:rsid w:val="00F856BB"/>
    <w:rsid w:val="00F863A5"/>
    <w:rsid w:val="00F8641E"/>
    <w:rsid w:val="00F912BB"/>
    <w:rsid w:val="00F939E2"/>
    <w:rsid w:val="00FA61E6"/>
    <w:rsid w:val="00FA6D5D"/>
    <w:rsid w:val="00FA78AB"/>
    <w:rsid w:val="00FA7C93"/>
    <w:rsid w:val="00FB48E6"/>
    <w:rsid w:val="00FB72B3"/>
    <w:rsid w:val="00FC262F"/>
    <w:rsid w:val="00FC28D6"/>
    <w:rsid w:val="00FC3339"/>
    <w:rsid w:val="00FC41B1"/>
    <w:rsid w:val="00FC4ECF"/>
    <w:rsid w:val="00FC5DDC"/>
    <w:rsid w:val="00FE7782"/>
    <w:rsid w:val="00FF127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E5A17"/>
    <w:pPr>
      <w:widowControl w:val="0"/>
    </w:pPr>
    <w:rPr>
      <w:rFonts w:eastAsia="標楷體"/>
      <w:kern w:val="2"/>
      <w:sz w:val="32"/>
    </w:rPr>
  </w:style>
  <w:style w:type="paragraph" w:styleId="1">
    <w:name w:val="heading 1"/>
    <w:basedOn w:val="a1"/>
    <w:link w:val="10"/>
    <w:qFormat/>
    <w:rsid w:val="008E5A17"/>
    <w:pPr>
      <w:numPr>
        <w:numId w:val="1"/>
      </w:numPr>
      <w:kinsoku w:val="0"/>
      <w:jc w:val="both"/>
      <w:outlineLvl w:val="0"/>
    </w:pPr>
    <w:rPr>
      <w:rFonts w:ascii="標楷體" w:hAnsi="Arial"/>
      <w:bCs/>
      <w:kern w:val="0"/>
      <w:szCs w:val="52"/>
    </w:rPr>
  </w:style>
  <w:style w:type="paragraph" w:styleId="2">
    <w:name w:val="heading 2"/>
    <w:basedOn w:val="a1"/>
    <w:qFormat/>
    <w:rsid w:val="008E5A17"/>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8E5A17"/>
    <w:pPr>
      <w:numPr>
        <w:ilvl w:val="2"/>
        <w:numId w:val="1"/>
      </w:numPr>
      <w:kinsoku w:val="0"/>
      <w:jc w:val="both"/>
      <w:outlineLvl w:val="2"/>
    </w:pPr>
    <w:rPr>
      <w:rFonts w:ascii="標楷體" w:hAnsi="Arial"/>
      <w:bCs/>
      <w:kern w:val="0"/>
      <w:szCs w:val="36"/>
    </w:rPr>
  </w:style>
  <w:style w:type="paragraph" w:styleId="4">
    <w:name w:val="heading 4"/>
    <w:basedOn w:val="a1"/>
    <w:qFormat/>
    <w:rsid w:val="008E5A17"/>
    <w:pPr>
      <w:numPr>
        <w:ilvl w:val="3"/>
        <w:numId w:val="1"/>
      </w:numPr>
      <w:jc w:val="both"/>
      <w:outlineLvl w:val="3"/>
    </w:pPr>
    <w:rPr>
      <w:rFonts w:ascii="標楷體" w:hAnsi="Arial"/>
      <w:szCs w:val="36"/>
    </w:rPr>
  </w:style>
  <w:style w:type="paragraph" w:styleId="5">
    <w:name w:val="heading 5"/>
    <w:basedOn w:val="a1"/>
    <w:link w:val="50"/>
    <w:qFormat/>
    <w:rsid w:val="008E5A17"/>
    <w:pPr>
      <w:numPr>
        <w:ilvl w:val="4"/>
        <w:numId w:val="1"/>
      </w:numPr>
      <w:kinsoku w:val="0"/>
      <w:jc w:val="both"/>
      <w:outlineLvl w:val="4"/>
    </w:pPr>
    <w:rPr>
      <w:rFonts w:ascii="標楷體" w:hAnsi="Arial"/>
      <w:bCs/>
      <w:szCs w:val="36"/>
    </w:rPr>
  </w:style>
  <w:style w:type="paragraph" w:styleId="6">
    <w:name w:val="heading 6"/>
    <w:basedOn w:val="a1"/>
    <w:qFormat/>
    <w:rsid w:val="008E5A17"/>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8E5A17"/>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8E5A17"/>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8E5A17"/>
    <w:pPr>
      <w:spacing w:before="720" w:after="720"/>
      <w:ind w:left="7371"/>
    </w:pPr>
    <w:rPr>
      <w:rFonts w:ascii="標楷體"/>
      <w:b/>
      <w:snapToGrid w:val="0"/>
      <w:spacing w:val="10"/>
      <w:sz w:val="36"/>
    </w:rPr>
  </w:style>
  <w:style w:type="paragraph" w:styleId="a6">
    <w:name w:val="endnote text"/>
    <w:basedOn w:val="a1"/>
    <w:semiHidden/>
    <w:rsid w:val="008E5A17"/>
    <w:pPr>
      <w:spacing w:before="240"/>
      <w:ind w:left="1021" w:hanging="1021"/>
      <w:jc w:val="both"/>
    </w:pPr>
    <w:rPr>
      <w:rFonts w:ascii="標楷體"/>
      <w:snapToGrid w:val="0"/>
      <w:spacing w:val="10"/>
    </w:rPr>
  </w:style>
  <w:style w:type="paragraph" w:styleId="51">
    <w:name w:val="toc 5"/>
    <w:basedOn w:val="a1"/>
    <w:next w:val="a1"/>
    <w:autoRedefine/>
    <w:semiHidden/>
    <w:rsid w:val="008E5A17"/>
    <w:pPr>
      <w:ind w:leftChars="400" w:left="600" w:rightChars="200" w:right="200" w:hangingChars="200" w:hanging="200"/>
    </w:pPr>
    <w:rPr>
      <w:rFonts w:ascii="標楷體"/>
    </w:rPr>
  </w:style>
  <w:style w:type="character" w:styleId="a7">
    <w:name w:val="page number"/>
    <w:basedOn w:val="a2"/>
    <w:semiHidden/>
    <w:rsid w:val="008E5A17"/>
    <w:rPr>
      <w:rFonts w:ascii="標楷體" w:eastAsia="標楷體"/>
      <w:sz w:val="20"/>
    </w:rPr>
  </w:style>
  <w:style w:type="paragraph" w:styleId="60">
    <w:name w:val="toc 6"/>
    <w:basedOn w:val="a1"/>
    <w:next w:val="a1"/>
    <w:autoRedefine/>
    <w:semiHidden/>
    <w:rsid w:val="008E5A17"/>
    <w:pPr>
      <w:ind w:leftChars="500" w:left="500"/>
    </w:pPr>
    <w:rPr>
      <w:rFonts w:ascii="標楷體"/>
    </w:rPr>
  </w:style>
  <w:style w:type="paragraph" w:customStyle="1" w:styleId="11">
    <w:name w:val="段落樣式1"/>
    <w:basedOn w:val="a1"/>
    <w:rsid w:val="008E5A17"/>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8E5A17"/>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8E5A17"/>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8E5A17"/>
    <w:pPr>
      <w:kinsoku w:val="0"/>
      <w:ind w:leftChars="100" w:left="300" w:rightChars="200" w:right="200" w:hangingChars="200" w:hanging="200"/>
    </w:pPr>
    <w:rPr>
      <w:rFonts w:ascii="標楷體"/>
      <w:noProof/>
    </w:rPr>
  </w:style>
  <w:style w:type="paragraph" w:styleId="31">
    <w:name w:val="toc 3"/>
    <w:basedOn w:val="a1"/>
    <w:next w:val="a1"/>
    <w:autoRedefine/>
    <w:semiHidden/>
    <w:rsid w:val="008E5A17"/>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8E5A17"/>
    <w:pPr>
      <w:kinsoku w:val="0"/>
      <w:ind w:leftChars="300" w:left="500" w:rightChars="200" w:right="200" w:hangingChars="200" w:hanging="200"/>
      <w:jc w:val="both"/>
    </w:pPr>
    <w:rPr>
      <w:rFonts w:ascii="標楷體"/>
    </w:rPr>
  </w:style>
  <w:style w:type="paragraph" w:styleId="70">
    <w:name w:val="toc 7"/>
    <w:basedOn w:val="a1"/>
    <w:next w:val="a1"/>
    <w:autoRedefine/>
    <w:semiHidden/>
    <w:rsid w:val="008E5A17"/>
    <w:pPr>
      <w:ind w:leftChars="600" w:left="800" w:hangingChars="200" w:hanging="200"/>
    </w:pPr>
    <w:rPr>
      <w:rFonts w:ascii="標楷體"/>
    </w:rPr>
  </w:style>
  <w:style w:type="paragraph" w:styleId="80">
    <w:name w:val="toc 8"/>
    <w:basedOn w:val="a1"/>
    <w:next w:val="a1"/>
    <w:autoRedefine/>
    <w:semiHidden/>
    <w:rsid w:val="008E5A17"/>
    <w:pPr>
      <w:ind w:leftChars="700" w:left="900" w:hangingChars="200" w:hanging="200"/>
    </w:pPr>
    <w:rPr>
      <w:rFonts w:ascii="標楷體"/>
    </w:rPr>
  </w:style>
  <w:style w:type="paragraph" w:styleId="9">
    <w:name w:val="toc 9"/>
    <w:basedOn w:val="a1"/>
    <w:next w:val="a1"/>
    <w:autoRedefine/>
    <w:semiHidden/>
    <w:rsid w:val="008E5A17"/>
    <w:pPr>
      <w:ind w:leftChars="1600" w:left="3840"/>
    </w:pPr>
  </w:style>
  <w:style w:type="paragraph" w:styleId="a8">
    <w:name w:val="header"/>
    <w:basedOn w:val="a1"/>
    <w:semiHidden/>
    <w:rsid w:val="008E5A17"/>
    <w:pPr>
      <w:tabs>
        <w:tab w:val="center" w:pos="4153"/>
        <w:tab w:val="right" w:pos="8306"/>
      </w:tabs>
      <w:snapToGrid w:val="0"/>
    </w:pPr>
    <w:rPr>
      <w:sz w:val="20"/>
    </w:rPr>
  </w:style>
  <w:style w:type="paragraph" w:customStyle="1" w:styleId="32">
    <w:name w:val="段落樣式3"/>
    <w:basedOn w:val="20"/>
    <w:rsid w:val="008E5A17"/>
    <w:pPr>
      <w:ind w:leftChars="400" w:left="400"/>
    </w:pPr>
  </w:style>
  <w:style w:type="character" w:styleId="a9">
    <w:name w:val="Hyperlink"/>
    <w:basedOn w:val="a2"/>
    <w:uiPriority w:val="99"/>
    <w:semiHidden/>
    <w:rsid w:val="008E5A17"/>
    <w:rPr>
      <w:color w:val="0000FF"/>
      <w:u w:val="single"/>
    </w:rPr>
  </w:style>
  <w:style w:type="paragraph" w:customStyle="1" w:styleId="aa">
    <w:name w:val="簽名日期"/>
    <w:basedOn w:val="a1"/>
    <w:rsid w:val="008E5A17"/>
    <w:pPr>
      <w:kinsoku w:val="0"/>
      <w:jc w:val="distribute"/>
    </w:pPr>
    <w:rPr>
      <w:kern w:val="0"/>
    </w:rPr>
  </w:style>
  <w:style w:type="paragraph" w:customStyle="1" w:styleId="0">
    <w:name w:val="段落樣式0"/>
    <w:basedOn w:val="20"/>
    <w:rsid w:val="008E5A17"/>
    <w:pPr>
      <w:ind w:leftChars="200" w:left="200" w:firstLineChars="0" w:firstLine="0"/>
    </w:pPr>
  </w:style>
  <w:style w:type="paragraph" w:customStyle="1" w:styleId="ab">
    <w:name w:val="附件"/>
    <w:basedOn w:val="a6"/>
    <w:rsid w:val="008E5A17"/>
    <w:pPr>
      <w:kinsoku w:val="0"/>
      <w:spacing w:before="0"/>
      <w:ind w:left="1047" w:hangingChars="300" w:hanging="1047"/>
    </w:pPr>
    <w:rPr>
      <w:snapToGrid/>
      <w:spacing w:val="0"/>
      <w:kern w:val="0"/>
    </w:rPr>
  </w:style>
  <w:style w:type="paragraph" w:customStyle="1" w:styleId="41">
    <w:name w:val="段落樣式4"/>
    <w:basedOn w:val="32"/>
    <w:rsid w:val="008E5A17"/>
    <w:pPr>
      <w:ind w:leftChars="500" w:left="500"/>
    </w:pPr>
  </w:style>
  <w:style w:type="paragraph" w:customStyle="1" w:styleId="52">
    <w:name w:val="段落樣式5"/>
    <w:basedOn w:val="41"/>
    <w:rsid w:val="008E5A17"/>
    <w:pPr>
      <w:ind w:leftChars="600" w:left="600"/>
    </w:pPr>
  </w:style>
  <w:style w:type="paragraph" w:customStyle="1" w:styleId="61">
    <w:name w:val="段落樣式6"/>
    <w:basedOn w:val="52"/>
    <w:rsid w:val="008E5A17"/>
    <w:pPr>
      <w:ind w:leftChars="700" w:left="700"/>
    </w:pPr>
  </w:style>
  <w:style w:type="paragraph" w:customStyle="1" w:styleId="71">
    <w:name w:val="段落樣式7"/>
    <w:basedOn w:val="61"/>
    <w:rsid w:val="008E5A17"/>
  </w:style>
  <w:style w:type="paragraph" w:customStyle="1" w:styleId="81">
    <w:name w:val="段落樣式8"/>
    <w:basedOn w:val="71"/>
    <w:rsid w:val="008E5A17"/>
    <w:pPr>
      <w:ind w:leftChars="800" w:left="800"/>
    </w:pPr>
  </w:style>
  <w:style w:type="paragraph" w:customStyle="1" w:styleId="a0">
    <w:name w:val="表樣式"/>
    <w:basedOn w:val="a1"/>
    <w:next w:val="a1"/>
    <w:rsid w:val="008E5A17"/>
    <w:pPr>
      <w:numPr>
        <w:numId w:val="2"/>
      </w:numPr>
      <w:jc w:val="both"/>
    </w:pPr>
    <w:rPr>
      <w:rFonts w:ascii="標楷體"/>
      <w:kern w:val="0"/>
    </w:rPr>
  </w:style>
  <w:style w:type="paragraph" w:styleId="ac">
    <w:name w:val="Body Text Indent"/>
    <w:basedOn w:val="a1"/>
    <w:semiHidden/>
    <w:rsid w:val="008E5A17"/>
    <w:pPr>
      <w:ind w:left="698" w:hangingChars="200" w:hanging="698"/>
    </w:pPr>
  </w:style>
  <w:style w:type="paragraph" w:customStyle="1" w:styleId="ad">
    <w:name w:val="調查報告"/>
    <w:basedOn w:val="a6"/>
    <w:rsid w:val="008E5A17"/>
    <w:pPr>
      <w:kinsoku w:val="0"/>
      <w:spacing w:before="0"/>
      <w:ind w:left="1701" w:firstLine="0"/>
    </w:pPr>
    <w:rPr>
      <w:b/>
      <w:snapToGrid/>
      <w:spacing w:val="200"/>
      <w:kern w:val="0"/>
      <w:sz w:val="36"/>
    </w:rPr>
  </w:style>
  <w:style w:type="paragraph" w:styleId="Web">
    <w:name w:val="Normal (Web)"/>
    <w:basedOn w:val="a1"/>
    <w:uiPriority w:val="99"/>
    <w:rsid w:val="00811FF4"/>
    <w:pPr>
      <w:widowControl/>
      <w:spacing w:before="100" w:beforeAutospacing="1" w:after="100" w:afterAutospacing="1"/>
    </w:pPr>
    <w:rPr>
      <w:rFonts w:ascii="Arial Unicode MS" w:eastAsia="Arial Unicode MS" w:hAnsi="Arial Unicode MS" w:cs="Arial Unicode MS"/>
      <w:kern w:val="0"/>
      <w:sz w:val="24"/>
      <w:szCs w:val="24"/>
    </w:rPr>
  </w:style>
  <w:style w:type="paragraph" w:customStyle="1" w:styleId="a">
    <w:name w:val="圖樣式"/>
    <w:basedOn w:val="a1"/>
    <w:next w:val="a1"/>
    <w:rsid w:val="008E5A17"/>
    <w:pPr>
      <w:numPr>
        <w:numId w:val="3"/>
      </w:numPr>
      <w:tabs>
        <w:tab w:val="clear" w:pos="1440"/>
      </w:tabs>
      <w:ind w:left="400" w:hangingChars="400" w:hanging="400"/>
      <w:jc w:val="both"/>
    </w:pPr>
    <w:rPr>
      <w:rFonts w:ascii="標楷體"/>
    </w:rPr>
  </w:style>
  <w:style w:type="paragraph" w:styleId="ae">
    <w:name w:val="footer"/>
    <w:basedOn w:val="a1"/>
    <w:semiHidden/>
    <w:rsid w:val="008E5A17"/>
    <w:pPr>
      <w:tabs>
        <w:tab w:val="center" w:pos="4153"/>
        <w:tab w:val="right" w:pos="8306"/>
      </w:tabs>
      <w:snapToGrid w:val="0"/>
    </w:pPr>
    <w:rPr>
      <w:sz w:val="20"/>
    </w:rPr>
  </w:style>
  <w:style w:type="paragraph" w:styleId="af">
    <w:name w:val="table of figures"/>
    <w:basedOn w:val="a1"/>
    <w:next w:val="a1"/>
    <w:semiHidden/>
    <w:rsid w:val="008E5A17"/>
    <w:pPr>
      <w:ind w:left="400" w:hangingChars="400" w:hanging="400"/>
    </w:pPr>
  </w:style>
  <w:style w:type="paragraph" w:customStyle="1" w:styleId="af0">
    <w:name w:val="（一） 字元 字元 字元 字元 字元 字元 字元"/>
    <w:basedOn w:val="a1"/>
    <w:link w:val="af1"/>
    <w:rsid w:val="00912E55"/>
    <w:pPr>
      <w:adjustRightInd w:val="0"/>
      <w:snapToGrid w:val="0"/>
      <w:spacing w:line="500" w:lineRule="atLeast"/>
      <w:ind w:leftChars="1" w:left="959" w:hangingChars="299" w:hanging="957"/>
    </w:pPr>
    <w:rPr>
      <w:rFonts w:ascii="標楷體" w:hAnsi="標楷體"/>
      <w:color w:val="000000"/>
      <w:kern w:val="0"/>
      <w:szCs w:val="32"/>
      <w:shd w:val="clear" w:color="auto" w:fill="FFFFFF"/>
    </w:rPr>
  </w:style>
  <w:style w:type="character" w:customStyle="1" w:styleId="af1">
    <w:name w:val="（一） 字元 字元 字元 字元 字元 字元 字元 字元"/>
    <w:link w:val="af0"/>
    <w:rsid w:val="00912E55"/>
    <w:rPr>
      <w:rFonts w:ascii="標楷體" w:eastAsia="標楷體" w:hAnsi="標楷體" w:cs="新細明體"/>
      <w:color w:val="000000"/>
      <w:sz w:val="32"/>
      <w:szCs w:val="32"/>
    </w:rPr>
  </w:style>
  <w:style w:type="paragraph" w:customStyle="1" w:styleId="af2">
    <w:name w:val="一"/>
    <w:basedOn w:val="a1"/>
    <w:rsid w:val="00912E55"/>
    <w:pPr>
      <w:adjustRightInd w:val="0"/>
      <w:snapToGrid w:val="0"/>
      <w:spacing w:line="500" w:lineRule="atLeast"/>
      <w:ind w:left="640" w:hangingChars="200" w:hanging="640"/>
    </w:pPr>
    <w:rPr>
      <w:rFonts w:ascii="標楷體" w:hAnsi="標楷體"/>
      <w:color w:val="000000"/>
      <w:szCs w:val="32"/>
      <w:shd w:val="clear" w:color="auto" w:fill="FFFFFF"/>
    </w:rPr>
  </w:style>
  <w:style w:type="paragraph" w:customStyle="1" w:styleId="af3">
    <w:name w:val="公文(後續段落)"/>
    <w:basedOn w:val="a1"/>
    <w:rsid w:val="00D61FA1"/>
    <w:pPr>
      <w:spacing w:line="500" w:lineRule="exact"/>
      <w:ind w:left="317"/>
    </w:pPr>
    <w:rPr>
      <w:szCs w:val="24"/>
    </w:rPr>
  </w:style>
  <w:style w:type="paragraph" w:styleId="af4">
    <w:name w:val="footnote text"/>
    <w:basedOn w:val="a1"/>
    <w:link w:val="af5"/>
    <w:uiPriority w:val="99"/>
    <w:semiHidden/>
    <w:unhideWhenUsed/>
    <w:rsid w:val="00130C23"/>
    <w:pPr>
      <w:snapToGrid w:val="0"/>
    </w:pPr>
    <w:rPr>
      <w:sz w:val="20"/>
    </w:rPr>
  </w:style>
  <w:style w:type="character" w:customStyle="1" w:styleId="af5">
    <w:name w:val="註腳文字 字元"/>
    <w:basedOn w:val="a2"/>
    <w:link w:val="af4"/>
    <w:uiPriority w:val="99"/>
    <w:semiHidden/>
    <w:rsid w:val="00130C23"/>
    <w:rPr>
      <w:rFonts w:eastAsia="標楷體"/>
      <w:kern w:val="2"/>
    </w:rPr>
  </w:style>
  <w:style w:type="character" w:styleId="af6">
    <w:name w:val="footnote reference"/>
    <w:basedOn w:val="a2"/>
    <w:uiPriority w:val="99"/>
    <w:semiHidden/>
    <w:unhideWhenUsed/>
    <w:rsid w:val="00130C23"/>
    <w:rPr>
      <w:vertAlign w:val="superscript"/>
    </w:rPr>
  </w:style>
  <w:style w:type="paragraph" w:customStyle="1" w:styleId="13">
    <w:name w:val="清單段落1"/>
    <w:basedOn w:val="a1"/>
    <w:rsid w:val="00213171"/>
    <w:pPr>
      <w:spacing w:before="100" w:beforeAutospacing="1"/>
      <w:ind w:leftChars="200" w:left="480"/>
      <w:jc w:val="center"/>
    </w:pPr>
    <w:rPr>
      <w:rFonts w:ascii="Calibri" w:eastAsia="新細明體" w:hAnsi="Calibri"/>
      <w:sz w:val="24"/>
      <w:szCs w:val="22"/>
    </w:rPr>
  </w:style>
  <w:style w:type="paragraph" w:styleId="af7">
    <w:name w:val="List Paragraph"/>
    <w:basedOn w:val="a1"/>
    <w:uiPriority w:val="99"/>
    <w:qFormat/>
    <w:rsid w:val="00213171"/>
    <w:pPr>
      <w:spacing w:before="100" w:beforeAutospacing="1"/>
      <w:ind w:leftChars="200" w:left="480"/>
      <w:jc w:val="center"/>
    </w:pPr>
    <w:rPr>
      <w:rFonts w:ascii="Calibri" w:eastAsia="新細明體" w:hAnsi="Calibri"/>
      <w:sz w:val="24"/>
      <w:szCs w:val="22"/>
    </w:rPr>
  </w:style>
  <w:style w:type="paragraph" w:styleId="af8">
    <w:name w:val="Document Map"/>
    <w:basedOn w:val="a1"/>
    <w:link w:val="af9"/>
    <w:uiPriority w:val="99"/>
    <w:semiHidden/>
    <w:unhideWhenUsed/>
    <w:rsid w:val="00B16DB8"/>
    <w:rPr>
      <w:rFonts w:ascii="新細明體" w:eastAsia="新細明體"/>
      <w:sz w:val="18"/>
      <w:szCs w:val="18"/>
    </w:rPr>
  </w:style>
  <w:style w:type="character" w:customStyle="1" w:styleId="af9">
    <w:name w:val="文件引導模式 字元"/>
    <w:basedOn w:val="a2"/>
    <w:link w:val="af8"/>
    <w:uiPriority w:val="99"/>
    <w:semiHidden/>
    <w:rsid w:val="00B16DB8"/>
    <w:rPr>
      <w:rFonts w:ascii="新細明體"/>
      <w:kern w:val="2"/>
      <w:sz w:val="18"/>
      <w:szCs w:val="18"/>
    </w:rPr>
  </w:style>
  <w:style w:type="character" w:customStyle="1" w:styleId="50">
    <w:name w:val="標題 5 字元"/>
    <w:basedOn w:val="a2"/>
    <w:link w:val="5"/>
    <w:rsid w:val="002F2449"/>
    <w:rPr>
      <w:rFonts w:ascii="標楷體" w:eastAsia="標楷體" w:hAnsi="Arial"/>
      <w:bCs/>
      <w:kern w:val="2"/>
      <w:sz w:val="32"/>
      <w:szCs w:val="36"/>
    </w:rPr>
  </w:style>
  <w:style w:type="character" w:customStyle="1" w:styleId="10">
    <w:name w:val="標題 1 字元"/>
    <w:basedOn w:val="a2"/>
    <w:link w:val="1"/>
    <w:rsid w:val="00FE7782"/>
    <w:rPr>
      <w:rFonts w:ascii="標楷體" w:eastAsia="標楷體" w:hAnsi="Arial"/>
      <w:bCs/>
      <w:sz w:val="32"/>
      <w:szCs w:val="52"/>
    </w:rPr>
  </w:style>
  <w:style w:type="character" w:customStyle="1" w:styleId="30">
    <w:name w:val="標題 3 字元"/>
    <w:basedOn w:val="a2"/>
    <w:link w:val="3"/>
    <w:rsid w:val="005707A8"/>
    <w:rPr>
      <w:rFonts w:ascii="標楷體" w:eastAsia="標楷體" w:hAnsi="Arial"/>
      <w:bCs/>
      <w:sz w:val="32"/>
      <w:szCs w:val="36"/>
    </w:rPr>
  </w:style>
</w:styles>
</file>

<file path=word/webSettings.xml><?xml version="1.0" encoding="utf-8"?>
<w:webSettings xmlns:r="http://schemas.openxmlformats.org/officeDocument/2006/relationships" xmlns:w="http://schemas.openxmlformats.org/wordprocessingml/2006/main">
  <w:divs>
    <w:div w:id="368605186">
      <w:bodyDiv w:val="1"/>
      <w:marLeft w:val="0"/>
      <w:marRight w:val="0"/>
      <w:marTop w:val="0"/>
      <w:marBottom w:val="192"/>
      <w:divBdr>
        <w:top w:val="none" w:sz="0" w:space="0" w:color="auto"/>
        <w:left w:val="none" w:sz="0" w:space="0" w:color="auto"/>
        <w:bottom w:val="none" w:sz="0" w:space="0" w:color="auto"/>
        <w:right w:val="none" w:sz="0" w:space="0" w:color="auto"/>
      </w:divBdr>
      <w:divsChild>
        <w:div w:id="1859663252">
          <w:marLeft w:val="0"/>
          <w:marRight w:val="0"/>
          <w:marTop w:val="0"/>
          <w:marBottom w:val="0"/>
          <w:divBdr>
            <w:top w:val="none" w:sz="0" w:space="0" w:color="auto"/>
            <w:left w:val="none" w:sz="0" w:space="0" w:color="auto"/>
            <w:bottom w:val="none" w:sz="0" w:space="0" w:color="auto"/>
            <w:right w:val="none" w:sz="0" w:space="0" w:color="auto"/>
          </w:divBdr>
          <w:divsChild>
            <w:div w:id="817260237">
              <w:marLeft w:val="120"/>
              <w:marRight w:val="120"/>
              <w:marTop w:val="0"/>
              <w:marBottom w:val="0"/>
              <w:divBdr>
                <w:top w:val="none" w:sz="0" w:space="0" w:color="auto"/>
                <w:left w:val="none" w:sz="0" w:space="0" w:color="auto"/>
                <w:bottom w:val="none" w:sz="0" w:space="0" w:color="auto"/>
                <w:right w:val="none" w:sz="0" w:space="0" w:color="auto"/>
              </w:divBdr>
              <w:divsChild>
                <w:div w:id="446506511">
                  <w:marLeft w:val="-1920"/>
                  <w:marRight w:val="0"/>
                  <w:marTop w:val="0"/>
                  <w:marBottom w:val="0"/>
                  <w:divBdr>
                    <w:top w:val="none" w:sz="0" w:space="0" w:color="auto"/>
                    <w:left w:val="none" w:sz="0" w:space="0" w:color="auto"/>
                    <w:bottom w:val="none" w:sz="0" w:space="0" w:color="auto"/>
                    <w:right w:val="none" w:sz="0" w:space="0" w:color="auto"/>
                  </w:divBdr>
                  <w:divsChild>
                    <w:div w:id="899441732">
                      <w:marLeft w:val="1920"/>
                      <w:marRight w:val="0"/>
                      <w:marTop w:val="0"/>
                      <w:marBottom w:val="0"/>
                      <w:divBdr>
                        <w:top w:val="none" w:sz="0" w:space="0" w:color="auto"/>
                        <w:left w:val="none" w:sz="0" w:space="0" w:color="auto"/>
                        <w:bottom w:val="none" w:sz="0" w:space="0" w:color="auto"/>
                        <w:right w:val="none" w:sz="0" w:space="0" w:color="auto"/>
                      </w:divBdr>
                      <w:divsChild>
                        <w:div w:id="843207404">
                          <w:marLeft w:val="0"/>
                          <w:marRight w:val="-1920"/>
                          <w:marTop w:val="0"/>
                          <w:marBottom w:val="0"/>
                          <w:divBdr>
                            <w:top w:val="none" w:sz="0" w:space="0" w:color="auto"/>
                            <w:left w:val="none" w:sz="0" w:space="0" w:color="auto"/>
                            <w:bottom w:val="none" w:sz="0" w:space="0" w:color="auto"/>
                            <w:right w:val="none" w:sz="0" w:space="0" w:color="auto"/>
                          </w:divBdr>
                          <w:divsChild>
                            <w:div w:id="2020354662">
                              <w:marLeft w:val="0"/>
                              <w:marRight w:val="1920"/>
                              <w:marTop w:val="0"/>
                              <w:marBottom w:val="0"/>
                              <w:divBdr>
                                <w:top w:val="none" w:sz="0" w:space="0" w:color="auto"/>
                                <w:left w:val="none" w:sz="0" w:space="0" w:color="auto"/>
                                <w:bottom w:val="none" w:sz="0" w:space="0" w:color="auto"/>
                                <w:right w:val="none" w:sz="0" w:space="0" w:color="auto"/>
                              </w:divBdr>
                              <w:divsChild>
                                <w:div w:id="1898321474">
                                  <w:marLeft w:val="0"/>
                                  <w:marRight w:val="0"/>
                                  <w:marTop w:val="0"/>
                                  <w:marBottom w:val="120"/>
                                  <w:divBdr>
                                    <w:top w:val="none" w:sz="0" w:space="0" w:color="auto"/>
                                    <w:left w:val="none" w:sz="0" w:space="0" w:color="auto"/>
                                    <w:bottom w:val="none" w:sz="0" w:space="0" w:color="auto"/>
                                    <w:right w:val="none" w:sz="0" w:space="0" w:color="auto"/>
                                  </w:divBdr>
                                  <w:divsChild>
                                    <w:div w:id="1100301750">
                                      <w:marLeft w:val="0"/>
                                      <w:marRight w:val="0"/>
                                      <w:marTop w:val="0"/>
                                      <w:marBottom w:val="0"/>
                                      <w:divBdr>
                                        <w:top w:val="none" w:sz="0" w:space="0" w:color="auto"/>
                                        <w:left w:val="none" w:sz="0" w:space="0" w:color="auto"/>
                                        <w:bottom w:val="none" w:sz="0" w:space="0" w:color="auto"/>
                                        <w:right w:val="none" w:sz="0" w:space="0" w:color="auto"/>
                                      </w:divBdr>
                                      <w:divsChild>
                                        <w:div w:id="28335439">
                                          <w:marLeft w:val="0"/>
                                          <w:marRight w:val="0"/>
                                          <w:marTop w:val="0"/>
                                          <w:marBottom w:val="0"/>
                                          <w:divBdr>
                                            <w:top w:val="none" w:sz="0" w:space="0" w:color="auto"/>
                                            <w:left w:val="none" w:sz="0" w:space="0" w:color="auto"/>
                                            <w:bottom w:val="none" w:sz="0" w:space="0" w:color="auto"/>
                                            <w:right w:val="none" w:sz="0" w:space="0" w:color="auto"/>
                                          </w:divBdr>
                                          <w:divsChild>
                                            <w:div w:id="1452893034">
                                              <w:marLeft w:val="0"/>
                                              <w:marRight w:val="0"/>
                                              <w:marTop w:val="0"/>
                                              <w:marBottom w:val="0"/>
                                              <w:divBdr>
                                                <w:top w:val="none" w:sz="0" w:space="0" w:color="auto"/>
                                                <w:left w:val="none" w:sz="0" w:space="0" w:color="auto"/>
                                                <w:bottom w:val="none" w:sz="0" w:space="0" w:color="auto"/>
                                                <w:right w:val="none" w:sz="0" w:space="0" w:color="auto"/>
                                              </w:divBdr>
                                              <w:divsChild>
                                                <w:div w:id="1209413347">
                                                  <w:marLeft w:val="0"/>
                                                  <w:marRight w:val="0"/>
                                                  <w:marTop w:val="0"/>
                                                  <w:marBottom w:val="0"/>
                                                  <w:divBdr>
                                                    <w:top w:val="none" w:sz="0" w:space="0" w:color="auto"/>
                                                    <w:left w:val="none" w:sz="0" w:space="0" w:color="auto"/>
                                                    <w:bottom w:val="none" w:sz="0" w:space="0" w:color="auto"/>
                                                    <w:right w:val="none" w:sz="0" w:space="0" w:color="auto"/>
                                                  </w:divBdr>
                                                  <w:divsChild>
                                                    <w:div w:id="191918897">
                                                      <w:marLeft w:val="0"/>
                                                      <w:marRight w:val="0"/>
                                                      <w:marTop w:val="0"/>
                                                      <w:marBottom w:val="0"/>
                                                      <w:divBdr>
                                                        <w:top w:val="none" w:sz="0" w:space="0" w:color="auto"/>
                                                        <w:left w:val="none" w:sz="0" w:space="0" w:color="auto"/>
                                                        <w:bottom w:val="none" w:sz="0" w:space="0" w:color="auto"/>
                                                        <w:right w:val="none" w:sz="0" w:space="0" w:color="auto"/>
                                                      </w:divBdr>
                                                      <w:divsChild>
                                                        <w:div w:id="4982751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7471888">
      <w:bodyDiv w:val="1"/>
      <w:marLeft w:val="0"/>
      <w:marRight w:val="0"/>
      <w:marTop w:val="0"/>
      <w:marBottom w:val="0"/>
      <w:divBdr>
        <w:top w:val="none" w:sz="0" w:space="0" w:color="auto"/>
        <w:left w:val="none" w:sz="0" w:space="0" w:color="auto"/>
        <w:bottom w:val="none" w:sz="0" w:space="0" w:color="auto"/>
        <w:right w:val="none" w:sz="0" w:space="0" w:color="auto"/>
      </w:divBdr>
      <w:divsChild>
        <w:div w:id="2112119893">
          <w:marLeft w:val="0"/>
          <w:marRight w:val="0"/>
          <w:marTop w:val="0"/>
          <w:marBottom w:val="0"/>
          <w:divBdr>
            <w:top w:val="none" w:sz="0" w:space="0" w:color="auto"/>
            <w:left w:val="none" w:sz="0" w:space="0" w:color="auto"/>
            <w:bottom w:val="none" w:sz="0" w:space="0" w:color="auto"/>
            <w:right w:val="none" w:sz="0" w:space="0" w:color="auto"/>
          </w:divBdr>
        </w:div>
      </w:divsChild>
    </w:div>
    <w:div w:id="1151288953">
      <w:bodyDiv w:val="1"/>
      <w:marLeft w:val="12"/>
      <w:marRight w:val="12"/>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pigeon.com.tw/club/club.asp?c_id=1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pigeon.com.tw/club/club.asp?c_id=17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C:\Users\plhsieh\AppData\Local\Microsoft\Windows\Temporary%20Internet%20Files\Content.Outlook\I3058KAI\&#32879;&#21512;&#22577;&#22025;&#32681;&#22320;&#26041;&#26032;&#32862;" TargetMode="External"/><Relationship Id="rId1" Type="http://schemas.openxmlformats.org/officeDocument/2006/relationships/hyperlink" Target="file:///C:\Users\plhsieh\AppData\Local\Microsoft\Windows\Temporary%20Internet%20Files\Content.Outlook\I3058KAI\&#32879;&#21512;&#22577;&#22025;&#32681;&#22320;&#26041;&#26032;&#328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ua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77BC55-6FBD-4814-A6B5-A6B4BCCE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27</Pages>
  <Words>2394</Words>
  <Characters>13646</Characters>
  <Application>Microsoft Office Word</Application>
  <DocSecurity>0</DocSecurity>
  <Lines>113</Lines>
  <Paragraphs>32</Paragraphs>
  <ScaleCrop>false</ScaleCrop>
  <Company>Hewlett-Packard Company</Company>
  <LinksUpToDate>false</LinksUpToDate>
  <CharactersWithSpaces>16008</CharactersWithSpaces>
  <SharedDoc>false</SharedDoc>
  <HLinks>
    <vt:vector size="30" baseType="variant">
      <vt:variant>
        <vt:i4>6029370</vt:i4>
      </vt:variant>
      <vt:variant>
        <vt:i4>20</vt:i4>
      </vt:variant>
      <vt:variant>
        <vt:i4>0</vt:i4>
      </vt:variant>
      <vt:variant>
        <vt:i4>5</vt:i4>
      </vt:variant>
      <vt:variant>
        <vt:lpwstr>http://www.1-pigeon.com.tw/club/club.asp?c_id=172</vt:lpwstr>
      </vt:variant>
      <vt:variant>
        <vt:lpwstr/>
      </vt:variant>
      <vt:variant>
        <vt:i4>6029370</vt:i4>
      </vt:variant>
      <vt:variant>
        <vt:i4>17</vt:i4>
      </vt:variant>
      <vt:variant>
        <vt:i4>0</vt:i4>
      </vt:variant>
      <vt:variant>
        <vt:i4>5</vt:i4>
      </vt:variant>
      <vt:variant>
        <vt:lpwstr>http://www.1-pigeon.com.tw/club/club.asp?c_id=172</vt:lpwstr>
      </vt:variant>
      <vt:variant>
        <vt:lpwstr/>
      </vt:variant>
      <vt:variant>
        <vt:i4>6029370</vt:i4>
      </vt:variant>
      <vt:variant>
        <vt:i4>14</vt:i4>
      </vt:variant>
      <vt:variant>
        <vt:i4>0</vt:i4>
      </vt:variant>
      <vt:variant>
        <vt:i4>5</vt:i4>
      </vt:variant>
      <vt:variant>
        <vt:lpwstr>http://www.1-pigeon.com.tw/club/club.asp?c_id=172</vt:lpwstr>
      </vt:variant>
      <vt:variant>
        <vt:lpwstr/>
      </vt:variant>
      <vt:variant>
        <vt:i4>813810254</vt:i4>
      </vt:variant>
      <vt:variant>
        <vt:i4>3</vt:i4>
      </vt:variant>
      <vt:variant>
        <vt:i4>0</vt:i4>
      </vt:variant>
      <vt:variant>
        <vt:i4>5</vt:i4>
      </vt:variant>
      <vt:variant>
        <vt:lpwstr>聯合報嘉義地方新聞</vt:lpwstr>
      </vt:variant>
      <vt:variant>
        <vt:lpwstr/>
      </vt:variant>
      <vt:variant>
        <vt:i4>813810254</vt:i4>
      </vt:variant>
      <vt:variant>
        <vt:i4>0</vt:i4>
      </vt:variant>
      <vt:variant>
        <vt:i4>0</vt:i4>
      </vt:variant>
      <vt:variant>
        <vt:i4>5</vt:i4>
      </vt:variant>
      <vt:variant>
        <vt:lpwstr>聯合報嘉義地方新聞</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user</cp:lastModifiedBy>
  <cp:revision>2</cp:revision>
  <cp:lastPrinted>2012-12-04T01:09:00Z</cp:lastPrinted>
  <dcterms:created xsi:type="dcterms:W3CDTF">2012-12-22T09:22:00Z</dcterms:created>
  <dcterms:modified xsi:type="dcterms:W3CDTF">2012-12-22T09:22:00Z</dcterms:modified>
</cp:coreProperties>
</file>