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A6" w:rsidRPr="009639A6" w:rsidRDefault="009639A6" w:rsidP="00831504">
      <w:pPr>
        <w:pStyle w:val="a7"/>
        <w:kinsoku w:val="0"/>
        <w:spacing w:before="0"/>
        <w:ind w:left="0" w:firstLine="0"/>
        <w:jc w:val="center"/>
        <w:rPr>
          <w:b/>
          <w:bCs/>
          <w:snapToGrid/>
          <w:spacing w:val="0"/>
          <w:kern w:val="0"/>
          <w:sz w:val="36"/>
        </w:rPr>
      </w:pPr>
      <w:bookmarkStart w:id="0" w:name="_GoBack"/>
      <w:bookmarkEnd w:id="0"/>
      <w:r w:rsidRPr="009639A6">
        <w:rPr>
          <w:rFonts w:hint="eastAsia"/>
          <w:b/>
          <w:bCs/>
          <w:snapToGrid/>
          <w:spacing w:val="0"/>
          <w:kern w:val="0"/>
          <w:sz w:val="36"/>
        </w:rPr>
        <w:t>「專業法庭</w:t>
      </w:r>
      <w:r w:rsidRPr="009639A6">
        <w:rPr>
          <w:b/>
          <w:bCs/>
          <w:snapToGrid/>
          <w:spacing w:val="0"/>
          <w:kern w:val="0"/>
          <w:sz w:val="36"/>
        </w:rPr>
        <w:t>(</w:t>
      </w:r>
      <w:r w:rsidRPr="009639A6">
        <w:rPr>
          <w:rFonts w:hint="eastAsia"/>
          <w:b/>
          <w:bCs/>
          <w:snapToGrid/>
          <w:spacing w:val="0"/>
          <w:kern w:val="0"/>
          <w:sz w:val="36"/>
        </w:rPr>
        <w:t>院</w:t>
      </w:r>
      <w:r w:rsidRPr="009639A6">
        <w:rPr>
          <w:b/>
          <w:bCs/>
          <w:snapToGrid/>
          <w:spacing w:val="0"/>
          <w:kern w:val="0"/>
          <w:sz w:val="36"/>
        </w:rPr>
        <w:t>)</w:t>
      </w:r>
      <w:r w:rsidRPr="009639A6">
        <w:rPr>
          <w:rFonts w:hint="eastAsia"/>
          <w:b/>
          <w:bCs/>
          <w:snapToGrid/>
          <w:spacing w:val="0"/>
          <w:kern w:val="0"/>
          <w:sz w:val="36"/>
        </w:rPr>
        <w:t>執行成效之探討」專案調查研究報告</w:t>
      </w:r>
    </w:p>
    <w:p w:rsidR="00525971" w:rsidRDefault="00525971" w:rsidP="00831504">
      <w:pPr>
        <w:pStyle w:val="a7"/>
        <w:kinsoku w:val="0"/>
        <w:spacing w:before="0"/>
        <w:ind w:left="0" w:firstLine="0"/>
        <w:jc w:val="center"/>
      </w:pPr>
      <w:r>
        <w:rPr>
          <w:rFonts w:hint="eastAsia"/>
          <w:bCs/>
          <w:snapToGrid/>
          <w:spacing w:val="200"/>
          <w:kern w:val="0"/>
          <w:sz w:val="36"/>
        </w:rPr>
        <w:t>目錄</w:t>
      </w:r>
    </w:p>
    <w:p w:rsidR="00122E76" w:rsidRDefault="00F75091">
      <w:pPr>
        <w:pStyle w:val="12"/>
        <w:rPr>
          <w:rFonts w:ascii="Calibri" w:eastAsia="新細明體" w:hAnsi="Calibri"/>
          <w:sz w:val="24"/>
          <w:szCs w:val="22"/>
        </w:rPr>
      </w:pPr>
      <w:r>
        <w:fldChar w:fldCharType="begin"/>
      </w:r>
      <w:r w:rsidR="00122E76">
        <w:instrText xml:space="preserve"> </w:instrText>
      </w:r>
      <w:r w:rsidR="00122E76">
        <w:rPr>
          <w:rFonts w:hint="eastAsia"/>
        </w:rPr>
        <w:instrText>TOC \o "1-3" \h \z \u</w:instrText>
      </w:r>
      <w:r w:rsidR="00122E76">
        <w:instrText xml:space="preserve"> </w:instrText>
      </w:r>
      <w:r>
        <w:fldChar w:fldCharType="separate"/>
      </w:r>
      <w:hyperlink w:anchor="_Toc341782047" w:history="1">
        <w:r w:rsidR="00122E76" w:rsidRPr="005626AD">
          <w:rPr>
            <w:rStyle w:val="ac"/>
            <w:rFonts w:hint="eastAsia"/>
          </w:rPr>
          <w:t>壹、題目：專業法庭</w:t>
        </w:r>
        <w:r w:rsidR="00122E76" w:rsidRPr="005626AD">
          <w:rPr>
            <w:rStyle w:val="ac"/>
          </w:rPr>
          <w:t>(</w:t>
        </w:r>
        <w:r w:rsidR="00122E76" w:rsidRPr="005626AD">
          <w:rPr>
            <w:rStyle w:val="ac"/>
            <w:rFonts w:hint="eastAsia"/>
          </w:rPr>
          <w:t>院</w:t>
        </w:r>
        <w:r w:rsidR="00122E76" w:rsidRPr="005626AD">
          <w:rPr>
            <w:rStyle w:val="ac"/>
          </w:rPr>
          <w:t>)</w:t>
        </w:r>
        <w:r w:rsidR="00122E76" w:rsidRPr="005626AD">
          <w:rPr>
            <w:rStyle w:val="ac"/>
            <w:rFonts w:hint="eastAsia"/>
          </w:rPr>
          <w:t>執行成效之探討。</w:t>
        </w:r>
        <w:r w:rsidR="00122E76">
          <w:rPr>
            <w:rStyle w:val="ac"/>
          </w:rPr>
          <w:t>………………</w:t>
        </w:r>
        <w:r w:rsidR="00122E76">
          <w:rPr>
            <w:rStyle w:val="ac"/>
            <w:rFonts w:hint="eastAsia"/>
          </w:rPr>
          <w:t>.</w:t>
        </w:r>
        <w:r w:rsidR="00224BC5">
          <w:rPr>
            <w:rStyle w:val="ac"/>
            <w:rFonts w:hint="eastAsia"/>
          </w:rPr>
          <w:t>.</w:t>
        </w:r>
        <w:r>
          <w:rPr>
            <w:webHidden/>
          </w:rPr>
          <w:fldChar w:fldCharType="begin"/>
        </w:r>
        <w:r w:rsidR="00122E76">
          <w:rPr>
            <w:webHidden/>
          </w:rPr>
          <w:instrText xml:space="preserve"> PAGEREF _Toc341782047 \h </w:instrText>
        </w:r>
        <w:r>
          <w:rPr>
            <w:webHidden/>
          </w:rPr>
        </w:r>
        <w:r>
          <w:rPr>
            <w:webHidden/>
          </w:rPr>
          <w:fldChar w:fldCharType="separate"/>
        </w:r>
        <w:r w:rsidR="00D61729">
          <w:rPr>
            <w:webHidden/>
          </w:rPr>
          <w:t>1</w:t>
        </w:r>
        <w:r>
          <w:rPr>
            <w:webHidden/>
          </w:rPr>
          <w:fldChar w:fldCharType="end"/>
        </w:r>
      </w:hyperlink>
    </w:p>
    <w:p w:rsidR="00122E76" w:rsidRDefault="00D61729">
      <w:pPr>
        <w:pStyle w:val="12"/>
        <w:rPr>
          <w:rFonts w:ascii="Calibri" w:eastAsia="新細明體" w:hAnsi="Calibri"/>
          <w:sz w:val="24"/>
          <w:szCs w:val="22"/>
        </w:rPr>
      </w:pPr>
      <w:hyperlink w:anchor="_Toc341782048" w:history="1">
        <w:r w:rsidR="00122E76" w:rsidRPr="005626AD">
          <w:rPr>
            <w:rStyle w:val="ac"/>
            <w:rFonts w:hint="eastAsia"/>
          </w:rPr>
          <w:t>貳、專案調查研究主旨：</w:t>
        </w:r>
        <w:r w:rsidR="00122E76">
          <w:rPr>
            <w:rStyle w:val="ac"/>
          </w:rPr>
          <w:t>……………………………………</w:t>
        </w:r>
        <w:r w:rsidR="00122E76">
          <w:rPr>
            <w:rStyle w:val="ac"/>
            <w:rFonts w:hint="eastAsia"/>
          </w:rPr>
          <w:t>.</w:t>
        </w:r>
        <w:r w:rsidR="00224BC5">
          <w:rPr>
            <w:rStyle w:val="ac"/>
            <w:rFonts w:hint="eastAsia"/>
          </w:rPr>
          <w:t>.</w:t>
        </w:r>
        <w:r w:rsidR="00F75091">
          <w:rPr>
            <w:webHidden/>
          </w:rPr>
          <w:fldChar w:fldCharType="begin"/>
        </w:r>
        <w:r w:rsidR="00122E76">
          <w:rPr>
            <w:webHidden/>
          </w:rPr>
          <w:instrText xml:space="preserve"> PAGEREF _Toc341782048 \h </w:instrText>
        </w:r>
        <w:r w:rsidR="00F75091">
          <w:rPr>
            <w:webHidden/>
          </w:rPr>
        </w:r>
        <w:r w:rsidR="00F75091">
          <w:rPr>
            <w:webHidden/>
          </w:rPr>
          <w:fldChar w:fldCharType="separate"/>
        </w:r>
        <w:r>
          <w:rPr>
            <w:webHidden/>
          </w:rPr>
          <w:t>1</w:t>
        </w:r>
        <w:r w:rsidR="00F75091">
          <w:rPr>
            <w:webHidden/>
          </w:rPr>
          <w:fldChar w:fldCharType="end"/>
        </w:r>
      </w:hyperlink>
    </w:p>
    <w:p w:rsidR="00122E76" w:rsidRDefault="00D61729">
      <w:pPr>
        <w:pStyle w:val="22"/>
        <w:rPr>
          <w:rFonts w:ascii="Calibri" w:eastAsia="新細明體" w:hAnsi="Calibri"/>
          <w:sz w:val="24"/>
          <w:szCs w:val="22"/>
        </w:rPr>
      </w:pPr>
      <w:hyperlink w:anchor="_Toc341782049" w:history="1">
        <w:r w:rsidR="00122E76" w:rsidRPr="005626AD">
          <w:rPr>
            <w:rStyle w:val="ac"/>
            <w:rFonts w:hint="eastAsia"/>
          </w:rPr>
          <w:t>一、研究緣起：</w:t>
        </w:r>
        <w:r w:rsidR="00122E76" w:rsidRPr="005626AD">
          <w:rPr>
            <w:rStyle w:val="ac"/>
            <w:rFonts w:hAnsi="標楷體" w:hint="eastAsia"/>
          </w:rPr>
          <w:t>本案係</w:t>
        </w:r>
        <w:r w:rsidR="00122E76" w:rsidRPr="005626AD">
          <w:rPr>
            <w:rStyle w:val="ac"/>
            <w:rFonts w:hint="eastAsia"/>
          </w:rPr>
          <w:t>由司法及獄政委員會會議決議派查。</w:t>
        </w:r>
        <w:r w:rsidR="00122E76">
          <w:rPr>
            <w:webHidden/>
          </w:rPr>
          <w:tab/>
        </w:r>
        <w:r w:rsidR="00F75091">
          <w:rPr>
            <w:webHidden/>
          </w:rPr>
          <w:fldChar w:fldCharType="begin"/>
        </w:r>
        <w:r w:rsidR="00122E76">
          <w:rPr>
            <w:webHidden/>
          </w:rPr>
          <w:instrText xml:space="preserve"> PAGEREF _Toc341782049 \h </w:instrText>
        </w:r>
        <w:r w:rsidR="00F75091">
          <w:rPr>
            <w:webHidden/>
          </w:rPr>
        </w:r>
        <w:r w:rsidR="00F75091">
          <w:rPr>
            <w:webHidden/>
          </w:rPr>
          <w:fldChar w:fldCharType="separate"/>
        </w:r>
        <w:r>
          <w:rPr>
            <w:webHidden/>
          </w:rPr>
          <w:t>1</w:t>
        </w:r>
        <w:r w:rsidR="00F75091">
          <w:rPr>
            <w:webHidden/>
          </w:rPr>
          <w:fldChar w:fldCharType="end"/>
        </w:r>
      </w:hyperlink>
    </w:p>
    <w:p w:rsidR="00122E76" w:rsidRDefault="00D61729">
      <w:pPr>
        <w:pStyle w:val="22"/>
        <w:rPr>
          <w:rFonts w:ascii="Calibri" w:eastAsia="新細明體" w:hAnsi="Calibri"/>
          <w:sz w:val="24"/>
          <w:szCs w:val="22"/>
        </w:rPr>
      </w:pPr>
      <w:hyperlink w:anchor="_Toc341782050" w:history="1">
        <w:r w:rsidR="00122E76" w:rsidRPr="005626AD">
          <w:rPr>
            <w:rStyle w:val="ac"/>
            <w:rFonts w:hint="eastAsia"/>
          </w:rPr>
          <w:t>二、研究目的：</w:t>
        </w:r>
        <w:r w:rsidR="00122E76">
          <w:rPr>
            <w:webHidden/>
          </w:rPr>
          <w:tab/>
        </w:r>
        <w:r w:rsidR="00F75091">
          <w:rPr>
            <w:webHidden/>
          </w:rPr>
          <w:fldChar w:fldCharType="begin"/>
        </w:r>
        <w:r w:rsidR="00122E76">
          <w:rPr>
            <w:webHidden/>
          </w:rPr>
          <w:instrText xml:space="preserve"> PAGEREF _Toc341782050 \h </w:instrText>
        </w:r>
        <w:r w:rsidR="00F75091">
          <w:rPr>
            <w:webHidden/>
          </w:rPr>
        </w:r>
        <w:r w:rsidR="00F75091">
          <w:rPr>
            <w:webHidden/>
          </w:rPr>
          <w:fldChar w:fldCharType="separate"/>
        </w:r>
        <w:r>
          <w:rPr>
            <w:webHidden/>
          </w:rPr>
          <w:t>1</w:t>
        </w:r>
        <w:r w:rsidR="00F75091">
          <w:rPr>
            <w:webHidden/>
          </w:rPr>
          <w:fldChar w:fldCharType="end"/>
        </w:r>
      </w:hyperlink>
    </w:p>
    <w:p w:rsidR="00122E76" w:rsidRDefault="00D61729">
      <w:pPr>
        <w:pStyle w:val="22"/>
        <w:rPr>
          <w:rFonts w:ascii="Calibri" w:eastAsia="新細明體" w:hAnsi="Calibri"/>
          <w:sz w:val="24"/>
          <w:szCs w:val="22"/>
        </w:rPr>
      </w:pPr>
      <w:hyperlink w:anchor="_Toc341782053" w:history="1">
        <w:r w:rsidR="00122E76" w:rsidRPr="005626AD">
          <w:rPr>
            <w:rStyle w:val="ac"/>
            <w:rFonts w:hint="eastAsia"/>
          </w:rPr>
          <w:t>三、研究範疇：</w:t>
        </w:r>
        <w:r w:rsidR="00122E76">
          <w:rPr>
            <w:webHidden/>
          </w:rPr>
          <w:tab/>
        </w:r>
        <w:r w:rsidR="00F75091">
          <w:rPr>
            <w:webHidden/>
          </w:rPr>
          <w:fldChar w:fldCharType="begin"/>
        </w:r>
        <w:r w:rsidR="00122E76">
          <w:rPr>
            <w:webHidden/>
          </w:rPr>
          <w:instrText xml:space="preserve"> PAGEREF _Toc341782053 \h </w:instrText>
        </w:r>
        <w:r w:rsidR="00F75091">
          <w:rPr>
            <w:webHidden/>
          </w:rPr>
        </w:r>
        <w:r w:rsidR="00F75091">
          <w:rPr>
            <w:webHidden/>
          </w:rPr>
          <w:fldChar w:fldCharType="separate"/>
        </w:r>
        <w:r>
          <w:rPr>
            <w:webHidden/>
          </w:rPr>
          <w:t>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54" w:history="1">
        <w:r w:rsidR="00122E76" w:rsidRPr="005626AD">
          <w:rPr>
            <w:rStyle w:val="ac"/>
            <w:rFonts w:hint="eastAsia"/>
          </w:rPr>
          <w:t>(一)本專案調查研究以司法院及其所屬各法院為本案調查研究之對象及範圍。</w:t>
        </w:r>
        <w:r w:rsidR="00122E76">
          <w:rPr>
            <w:webHidden/>
          </w:rPr>
          <w:tab/>
        </w:r>
        <w:r w:rsidR="00F75091">
          <w:rPr>
            <w:webHidden/>
          </w:rPr>
          <w:fldChar w:fldCharType="begin"/>
        </w:r>
        <w:r w:rsidR="00122E76">
          <w:rPr>
            <w:webHidden/>
          </w:rPr>
          <w:instrText xml:space="preserve"> PAGEREF _Toc341782054 \h </w:instrText>
        </w:r>
        <w:r w:rsidR="00F75091">
          <w:rPr>
            <w:webHidden/>
          </w:rPr>
        </w:r>
        <w:r w:rsidR="00F75091">
          <w:rPr>
            <w:webHidden/>
          </w:rPr>
          <w:fldChar w:fldCharType="separate"/>
        </w:r>
        <w:r>
          <w:rPr>
            <w:webHidden/>
          </w:rPr>
          <w:t>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55" w:history="1">
        <w:r w:rsidR="00122E76" w:rsidRPr="005626AD">
          <w:rPr>
            <w:rStyle w:val="ac"/>
            <w:rFonts w:hAnsi="標楷體" w:hint="eastAsia"/>
          </w:rPr>
          <w:t>(二)</w:t>
        </w:r>
        <w:r w:rsidR="00122E76" w:rsidRPr="005626AD">
          <w:rPr>
            <w:rStyle w:val="ac"/>
            <w:rFonts w:hint="eastAsia"/>
          </w:rPr>
          <w:t>調查研究重點：</w:t>
        </w:r>
        <w:r w:rsidR="00122E76">
          <w:rPr>
            <w:webHidden/>
          </w:rPr>
          <w:tab/>
        </w:r>
        <w:r w:rsidR="00F75091">
          <w:rPr>
            <w:webHidden/>
          </w:rPr>
          <w:fldChar w:fldCharType="begin"/>
        </w:r>
        <w:r w:rsidR="00122E76">
          <w:rPr>
            <w:webHidden/>
          </w:rPr>
          <w:instrText xml:space="preserve"> PAGEREF _Toc341782055 \h </w:instrText>
        </w:r>
        <w:r w:rsidR="00F75091">
          <w:rPr>
            <w:webHidden/>
          </w:rPr>
        </w:r>
        <w:r w:rsidR="00F75091">
          <w:rPr>
            <w:webHidden/>
          </w:rPr>
          <w:fldChar w:fldCharType="separate"/>
        </w:r>
        <w:r>
          <w:rPr>
            <w:webHidden/>
          </w:rPr>
          <w:t>2</w:t>
        </w:r>
        <w:r w:rsidR="00F75091">
          <w:rPr>
            <w:webHidden/>
          </w:rPr>
          <w:fldChar w:fldCharType="end"/>
        </w:r>
      </w:hyperlink>
    </w:p>
    <w:p w:rsidR="00122E76" w:rsidRDefault="00D61729">
      <w:pPr>
        <w:pStyle w:val="12"/>
        <w:rPr>
          <w:rFonts w:ascii="Calibri" w:eastAsia="新細明體" w:hAnsi="Calibri"/>
          <w:sz w:val="24"/>
          <w:szCs w:val="22"/>
        </w:rPr>
      </w:pPr>
      <w:hyperlink w:anchor="_Toc341782056" w:history="1">
        <w:r w:rsidR="00122E76" w:rsidRPr="005626AD">
          <w:rPr>
            <w:rStyle w:val="ac"/>
            <w:rFonts w:hint="eastAsia"/>
          </w:rPr>
          <w:t>參、問題背景與現況分析：</w:t>
        </w:r>
        <w:r w:rsidR="00122E76">
          <w:rPr>
            <w:rStyle w:val="ac"/>
          </w:rPr>
          <w:t>……………………………………</w:t>
        </w:r>
        <w:r w:rsidR="00224BC5">
          <w:rPr>
            <w:rStyle w:val="ac"/>
            <w:rFonts w:hint="eastAsia"/>
          </w:rPr>
          <w:t>.</w:t>
        </w:r>
        <w:r w:rsidR="00F75091">
          <w:rPr>
            <w:webHidden/>
          </w:rPr>
          <w:fldChar w:fldCharType="begin"/>
        </w:r>
        <w:r w:rsidR="00122E76">
          <w:rPr>
            <w:webHidden/>
          </w:rPr>
          <w:instrText xml:space="preserve"> PAGEREF _Toc341782056 \h </w:instrText>
        </w:r>
        <w:r w:rsidR="00F75091">
          <w:rPr>
            <w:webHidden/>
          </w:rPr>
        </w:r>
        <w:r w:rsidR="00F75091">
          <w:rPr>
            <w:webHidden/>
          </w:rPr>
          <w:fldChar w:fldCharType="separate"/>
        </w:r>
        <w:r>
          <w:rPr>
            <w:webHidden/>
          </w:rPr>
          <w:t>3</w:t>
        </w:r>
        <w:r w:rsidR="00F75091">
          <w:rPr>
            <w:webHidden/>
          </w:rPr>
          <w:fldChar w:fldCharType="end"/>
        </w:r>
      </w:hyperlink>
    </w:p>
    <w:p w:rsidR="00122E76" w:rsidRDefault="00D61729">
      <w:pPr>
        <w:pStyle w:val="22"/>
        <w:rPr>
          <w:rFonts w:ascii="Calibri" w:eastAsia="新細明體" w:hAnsi="Calibri"/>
          <w:sz w:val="24"/>
          <w:szCs w:val="22"/>
        </w:rPr>
      </w:pPr>
      <w:hyperlink w:anchor="_Toc341782057" w:history="1">
        <w:r w:rsidR="00122E76" w:rsidRPr="005626AD">
          <w:rPr>
            <w:rStyle w:val="ac"/>
            <w:rFonts w:hint="eastAsia"/>
          </w:rPr>
          <w:t>一、相關法規：</w:t>
        </w:r>
        <w:r w:rsidR="00122E76">
          <w:rPr>
            <w:webHidden/>
          </w:rPr>
          <w:tab/>
        </w:r>
        <w:r w:rsidR="00F75091">
          <w:rPr>
            <w:webHidden/>
          </w:rPr>
          <w:fldChar w:fldCharType="begin"/>
        </w:r>
        <w:r w:rsidR="00122E76">
          <w:rPr>
            <w:webHidden/>
          </w:rPr>
          <w:instrText xml:space="preserve"> PAGEREF _Toc341782057 \h </w:instrText>
        </w:r>
        <w:r w:rsidR="00F75091">
          <w:rPr>
            <w:webHidden/>
          </w:rPr>
        </w:r>
        <w:r w:rsidR="00F75091">
          <w:rPr>
            <w:webHidden/>
          </w:rPr>
          <w:fldChar w:fldCharType="separate"/>
        </w:r>
        <w:r>
          <w:rPr>
            <w:webHidden/>
          </w:rPr>
          <w:t>3</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58" w:history="1">
        <w:r w:rsidR="00122E76" w:rsidRPr="005626AD">
          <w:rPr>
            <w:rStyle w:val="ac"/>
            <w:rFonts w:hint="eastAsia"/>
          </w:rPr>
          <w:t>(一)法院組織法：</w:t>
        </w:r>
        <w:r w:rsidR="00122E76">
          <w:rPr>
            <w:webHidden/>
          </w:rPr>
          <w:tab/>
        </w:r>
        <w:r w:rsidR="00F75091">
          <w:rPr>
            <w:webHidden/>
          </w:rPr>
          <w:fldChar w:fldCharType="begin"/>
        </w:r>
        <w:r w:rsidR="00122E76">
          <w:rPr>
            <w:webHidden/>
          </w:rPr>
          <w:instrText xml:space="preserve"> PAGEREF _Toc341782058 \h </w:instrText>
        </w:r>
        <w:r w:rsidR="00F75091">
          <w:rPr>
            <w:webHidden/>
          </w:rPr>
        </w:r>
        <w:r w:rsidR="00F75091">
          <w:rPr>
            <w:webHidden/>
          </w:rPr>
          <w:fldChar w:fldCharType="separate"/>
        </w:r>
        <w:r>
          <w:rPr>
            <w:webHidden/>
          </w:rPr>
          <w:t>3</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59" w:history="1">
        <w:r w:rsidR="00122E76" w:rsidRPr="005626AD">
          <w:rPr>
            <w:rStyle w:val="ac"/>
            <w:rFonts w:hint="eastAsia"/>
          </w:rPr>
          <w:t>(二)各級法院法官辦理民刑事與行政訴訟及特殊專業類型案件年度司法事務分配辦法</w:t>
        </w:r>
        <w:r w:rsidR="00122E76" w:rsidRPr="005626AD">
          <w:rPr>
            <w:rStyle w:val="ac"/>
          </w:rPr>
          <w:t>(101</w:t>
        </w:r>
        <w:r w:rsidR="00122E76" w:rsidRPr="005626AD">
          <w:rPr>
            <w:rStyle w:val="ac"/>
            <w:rFonts w:hint="eastAsia"/>
          </w:rPr>
          <w:t>年</w:t>
        </w:r>
        <w:r w:rsidR="00122E76" w:rsidRPr="005626AD">
          <w:rPr>
            <w:rStyle w:val="ac"/>
          </w:rPr>
          <w:t>5</w:t>
        </w:r>
        <w:r w:rsidR="00122E76" w:rsidRPr="005626AD">
          <w:rPr>
            <w:rStyle w:val="ac"/>
            <w:rFonts w:hint="eastAsia"/>
          </w:rPr>
          <w:t>月</w:t>
        </w:r>
        <w:r w:rsidR="00122E76" w:rsidRPr="005626AD">
          <w:rPr>
            <w:rStyle w:val="ac"/>
          </w:rPr>
          <w:t>30</w:t>
        </w:r>
        <w:r w:rsidR="00122E76" w:rsidRPr="005626AD">
          <w:rPr>
            <w:rStyle w:val="ac"/>
            <w:rFonts w:hint="eastAsia"/>
          </w:rPr>
          <w:t>日修正</w:t>
        </w:r>
        <w:r w:rsidR="00122E76" w:rsidRPr="005626AD">
          <w:rPr>
            <w:rStyle w:val="ac"/>
          </w:rPr>
          <w:t>)</w:t>
        </w:r>
        <w:r w:rsidR="00122E76" w:rsidRPr="005626AD">
          <w:rPr>
            <w:rStyle w:val="ac"/>
            <w:rFonts w:hint="eastAsia"/>
          </w:rPr>
          <w:t>：</w:t>
        </w:r>
        <w:r w:rsidR="00122E76">
          <w:rPr>
            <w:webHidden/>
          </w:rPr>
          <w:tab/>
        </w:r>
        <w:r w:rsidR="00F75091">
          <w:rPr>
            <w:webHidden/>
          </w:rPr>
          <w:fldChar w:fldCharType="begin"/>
        </w:r>
        <w:r w:rsidR="00122E76">
          <w:rPr>
            <w:webHidden/>
          </w:rPr>
          <w:instrText xml:space="preserve"> PAGEREF _Toc341782059 \h </w:instrText>
        </w:r>
        <w:r w:rsidR="00F75091">
          <w:rPr>
            <w:webHidden/>
          </w:rPr>
        </w:r>
        <w:r w:rsidR="00F75091">
          <w:rPr>
            <w:webHidden/>
          </w:rPr>
          <w:fldChar w:fldCharType="separate"/>
        </w:r>
        <w:r>
          <w:rPr>
            <w:webHidden/>
          </w:rPr>
          <w:t>3</w:t>
        </w:r>
        <w:r w:rsidR="00F75091">
          <w:rPr>
            <w:webHidden/>
          </w:rPr>
          <w:fldChar w:fldCharType="end"/>
        </w:r>
      </w:hyperlink>
    </w:p>
    <w:p w:rsidR="00122E76" w:rsidRDefault="00D61729">
      <w:pPr>
        <w:pStyle w:val="22"/>
        <w:rPr>
          <w:rFonts w:ascii="Calibri" w:eastAsia="新細明體" w:hAnsi="Calibri"/>
          <w:sz w:val="24"/>
          <w:szCs w:val="22"/>
        </w:rPr>
      </w:pPr>
      <w:hyperlink w:anchor="_Toc341782060" w:history="1">
        <w:r w:rsidR="00122E76" w:rsidRPr="005626AD">
          <w:rPr>
            <w:rStyle w:val="ac"/>
            <w:rFonts w:hint="eastAsia"/>
          </w:rPr>
          <w:t>二、現況分析：</w:t>
        </w:r>
        <w:r w:rsidR="00122E76">
          <w:rPr>
            <w:webHidden/>
          </w:rPr>
          <w:tab/>
        </w:r>
        <w:r w:rsidR="00F75091">
          <w:rPr>
            <w:webHidden/>
          </w:rPr>
          <w:fldChar w:fldCharType="begin"/>
        </w:r>
        <w:r w:rsidR="00122E76">
          <w:rPr>
            <w:webHidden/>
          </w:rPr>
          <w:instrText xml:space="preserve"> PAGEREF _Toc341782060 \h </w:instrText>
        </w:r>
        <w:r w:rsidR="00F75091">
          <w:rPr>
            <w:webHidden/>
          </w:rPr>
        </w:r>
        <w:r w:rsidR="00F75091">
          <w:rPr>
            <w:webHidden/>
          </w:rPr>
          <w:fldChar w:fldCharType="separate"/>
        </w:r>
        <w:r>
          <w:rPr>
            <w:webHidden/>
          </w:rPr>
          <w:t>9</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61" w:history="1">
        <w:r w:rsidR="00122E76" w:rsidRPr="005626AD">
          <w:rPr>
            <w:rStyle w:val="ac"/>
            <w:rFonts w:hint="eastAsia"/>
          </w:rPr>
          <w:t>(一)專業法院部分</w:t>
        </w:r>
        <w:r w:rsidR="00122E76">
          <w:rPr>
            <w:webHidden/>
          </w:rPr>
          <w:tab/>
        </w:r>
        <w:r w:rsidR="00F75091">
          <w:rPr>
            <w:webHidden/>
          </w:rPr>
          <w:fldChar w:fldCharType="begin"/>
        </w:r>
        <w:r w:rsidR="00122E76">
          <w:rPr>
            <w:webHidden/>
          </w:rPr>
          <w:instrText xml:space="preserve"> PAGEREF _Toc341782061 \h </w:instrText>
        </w:r>
        <w:r w:rsidR="00F75091">
          <w:rPr>
            <w:webHidden/>
          </w:rPr>
        </w:r>
        <w:r w:rsidR="00F75091">
          <w:rPr>
            <w:webHidden/>
          </w:rPr>
          <w:fldChar w:fldCharType="separate"/>
        </w:r>
        <w:r>
          <w:rPr>
            <w:webHidden/>
          </w:rPr>
          <w:t>9</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68" w:history="1">
        <w:r w:rsidR="00122E76" w:rsidRPr="005626AD">
          <w:rPr>
            <w:rStyle w:val="ac"/>
            <w:rFonts w:hint="eastAsia"/>
          </w:rPr>
          <w:t>(二)專業法庭或設置專股辦理部分</w:t>
        </w:r>
        <w:r w:rsidR="00122E76">
          <w:rPr>
            <w:webHidden/>
          </w:rPr>
          <w:tab/>
        </w:r>
        <w:r w:rsidR="00F75091">
          <w:rPr>
            <w:webHidden/>
          </w:rPr>
          <w:fldChar w:fldCharType="begin"/>
        </w:r>
        <w:r w:rsidR="00122E76">
          <w:rPr>
            <w:webHidden/>
          </w:rPr>
          <w:instrText xml:space="preserve"> PAGEREF _Toc341782068 \h </w:instrText>
        </w:r>
        <w:r w:rsidR="00F75091">
          <w:rPr>
            <w:webHidden/>
          </w:rPr>
        </w:r>
        <w:r w:rsidR="00F75091">
          <w:rPr>
            <w:webHidden/>
          </w:rPr>
          <w:fldChar w:fldCharType="separate"/>
        </w:r>
        <w:r>
          <w:rPr>
            <w:webHidden/>
          </w:rPr>
          <w:t>12</w:t>
        </w:r>
        <w:r w:rsidR="00F75091">
          <w:rPr>
            <w:webHidden/>
          </w:rPr>
          <w:fldChar w:fldCharType="end"/>
        </w:r>
      </w:hyperlink>
    </w:p>
    <w:p w:rsidR="00122E76" w:rsidRDefault="00D61729">
      <w:pPr>
        <w:pStyle w:val="12"/>
        <w:rPr>
          <w:rFonts w:ascii="Calibri" w:eastAsia="新細明體" w:hAnsi="Calibri"/>
          <w:sz w:val="24"/>
          <w:szCs w:val="22"/>
        </w:rPr>
      </w:pPr>
      <w:hyperlink w:anchor="_Toc341782069" w:history="1">
        <w:r w:rsidR="00122E76" w:rsidRPr="005626AD">
          <w:rPr>
            <w:rStyle w:val="ac"/>
            <w:rFonts w:hint="eastAsia"/>
          </w:rPr>
          <w:t>肆、研究方法與過程：</w:t>
        </w:r>
        <w:r w:rsidR="00122E76">
          <w:rPr>
            <w:rStyle w:val="ac"/>
          </w:rPr>
          <w:t>………………………………………</w:t>
        </w:r>
        <w:r w:rsidR="00122E76">
          <w:rPr>
            <w:rStyle w:val="ac"/>
            <w:rFonts w:hint="eastAsia"/>
          </w:rPr>
          <w:t>.</w:t>
        </w:r>
        <w:r w:rsidR="00F75091">
          <w:rPr>
            <w:webHidden/>
          </w:rPr>
          <w:fldChar w:fldCharType="begin"/>
        </w:r>
        <w:r w:rsidR="00122E76">
          <w:rPr>
            <w:webHidden/>
          </w:rPr>
          <w:instrText xml:space="preserve"> PAGEREF _Toc341782069 \h </w:instrText>
        </w:r>
        <w:r w:rsidR="00F75091">
          <w:rPr>
            <w:webHidden/>
          </w:rPr>
        </w:r>
        <w:r w:rsidR="00F75091">
          <w:rPr>
            <w:webHidden/>
          </w:rPr>
          <w:fldChar w:fldCharType="separate"/>
        </w:r>
        <w:r>
          <w:rPr>
            <w:webHidden/>
          </w:rPr>
          <w:t>18</w:t>
        </w:r>
        <w:r w:rsidR="00F75091">
          <w:rPr>
            <w:webHidden/>
          </w:rPr>
          <w:fldChar w:fldCharType="end"/>
        </w:r>
      </w:hyperlink>
    </w:p>
    <w:p w:rsidR="00122E76" w:rsidRDefault="00D61729">
      <w:pPr>
        <w:pStyle w:val="12"/>
        <w:rPr>
          <w:rFonts w:ascii="Calibri" w:eastAsia="新細明體" w:hAnsi="Calibri"/>
          <w:sz w:val="24"/>
          <w:szCs w:val="22"/>
        </w:rPr>
      </w:pPr>
      <w:hyperlink w:anchor="_Toc341782070" w:history="1">
        <w:r w:rsidR="00122E76" w:rsidRPr="005626AD">
          <w:rPr>
            <w:rStyle w:val="ac"/>
            <w:rFonts w:hint="eastAsia"/>
          </w:rPr>
          <w:t>伍、研究發現與分析：</w:t>
        </w:r>
        <w:r w:rsidR="00122E76">
          <w:rPr>
            <w:rStyle w:val="ac"/>
          </w:rPr>
          <w:t>………………………………………</w:t>
        </w:r>
        <w:r w:rsidR="002D4300">
          <w:rPr>
            <w:rStyle w:val="ac"/>
            <w:rFonts w:hint="eastAsia"/>
          </w:rPr>
          <w:t>.</w:t>
        </w:r>
        <w:r w:rsidR="00F75091">
          <w:rPr>
            <w:webHidden/>
          </w:rPr>
          <w:fldChar w:fldCharType="begin"/>
        </w:r>
        <w:r w:rsidR="00122E76">
          <w:rPr>
            <w:webHidden/>
          </w:rPr>
          <w:instrText xml:space="preserve"> PAGEREF _Toc341782070 \h </w:instrText>
        </w:r>
        <w:r w:rsidR="00F75091">
          <w:rPr>
            <w:webHidden/>
          </w:rPr>
        </w:r>
        <w:r w:rsidR="00F75091">
          <w:rPr>
            <w:webHidden/>
          </w:rPr>
          <w:fldChar w:fldCharType="separate"/>
        </w:r>
        <w:r>
          <w:rPr>
            <w:webHidden/>
          </w:rPr>
          <w:t>18</w:t>
        </w:r>
        <w:r w:rsidR="00F75091">
          <w:rPr>
            <w:webHidden/>
          </w:rPr>
          <w:fldChar w:fldCharType="end"/>
        </w:r>
      </w:hyperlink>
    </w:p>
    <w:p w:rsidR="00122E76" w:rsidRDefault="00D61729">
      <w:pPr>
        <w:pStyle w:val="22"/>
        <w:rPr>
          <w:rFonts w:ascii="Calibri" w:eastAsia="新細明體" w:hAnsi="Calibri"/>
          <w:sz w:val="24"/>
          <w:szCs w:val="22"/>
        </w:rPr>
      </w:pPr>
      <w:hyperlink w:anchor="_Toc341782071" w:history="1">
        <w:r w:rsidR="00122E76" w:rsidRPr="005626AD">
          <w:rPr>
            <w:rStyle w:val="ac"/>
            <w:rFonts w:hint="eastAsia"/>
          </w:rPr>
          <w:t>一、司法院</w:t>
        </w:r>
        <w:r w:rsidR="00122E76" w:rsidRPr="005626AD">
          <w:rPr>
            <w:rStyle w:val="ac"/>
            <w:rFonts w:hAnsi="標楷體" w:hint="eastAsia"/>
          </w:rPr>
          <w:t>專業法庭（院）</w:t>
        </w:r>
        <w:r w:rsidR="00122E76" w:rsidRPr="005626AD">
          <w:rPr>
            <w:rStyle w:val="ac"/>
            <w:rFonts w:hint="eastAsia"/>
          </w:rPr>
          <w:t>相關辦理情形：</w:t>
        </w:r>
        <w:r w:rsidR="00122E76">
          <w:rPr>
            <w:webHidden/>
          </w:rPr>
          <w:tab/>
        </w:r>
        <w:r w:rsidR="00F75091">
          <w:rPr>
            <w:webHidden/>
          </w:rPr>
          <w:fldChar w:fldCharType="begin"/>
        </w:r>
        <w:r w:rsidR="00122E76">
          <w:rPr>
            <w:webHidden/>
          </w:rPr>
          <w:instrText xml:space="preserve"> PAGEREF _Toc341782071 \h </w:instrText>
        </w:r>
        <w:r w:rsidR="00F75091">
          <w:rPr>
            <w:webHidden/>
          </w:rPr>
        </w:r>
        <w:r w:rsidR="00F75091">
          <w:rPr>
            <w:webHidden/>
          </w:rPr>
          <w:fldChar w:fldCharType="separate"/>
        </w:r>
        <w:r>
          <w:rPr>
            <w:webHidden/>
          </w:rPr>
          <w:t>18</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2" w:history="1">
        <w:r w:rsidR="00122E76" w:rsidRPr="005626AD">
          <w:rPr>
            <w:rStyle w:val="ac"/>
            <w:rFonts w:hint="eastAsia"/>
          </w:rPr>
          <w:t>(一)我國現有各專業法庭（院）設立之類型、目的、設置情形及其法令依據：</w:t>
        </w:r>
        <w:r w:rsidR="00122E76">
          <w:rPr>
            <w:webHidden/>
          </w:rPr>
          <w:tab/>
        </w:r>
        <w:r w:rsidR="00F75091">
          <w:rPr>
            <w:webHidden/>
          </w:rPr>
          <w:fldChar w:fldCharType="begin"/>
        </w:r>
        <w:r w:rsidR="00122E76">
          <w:rPr>
            <w:webHidden/>
          </w:rPr>
          <w:instrText xml:space="preserve"> PAGEREF _Toc341782072 \h </w:instrText>
        </w:r>
        <w:r w:rsidR="00F75091">
          <w:rPr>
            <w:webHidden/>
          </w:rPr>
        </w:r>
        <w:r w:rsidR="00F75091">
          <w:rPr>
            <w:webHidden/>
          </w:rPr>
          <w:fldChar w:fldCharType="separate"/>
        </w:r>
        <w:r>
          <w:rPr>
            <w:webHidden/>
          </w:rPr>
          <w:t>18</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3" w:history="1">
        <w:r w:rsidR="00122E76" w:rsidRPr="005626AD">
          <w:rPr>
            <w:rStyle w:val="ac"/>
            <w:rFonts w:hint="eastAsia"/>
          </w:rPr>
          <w:t>(二)各專業法庭（院）之組成、法官遴選配置方式，以及調任前之專業培訓、研習及考評情形：</w:t>
        </w:r>
        <w:r w:rsidR="00122E76">
          <w:rPr>
            <w:webHidden/>
          </w:rPr>
          <w:tab/>
        </w:r>
        <w:r w:rsidR="00F75091">
          <w:rPr>
            <w:webHidden/>
          </w:rPr>
          <w:fldChar w:fldCharType="begin"/>
        </w:r>
        <w:r w:rsidR="00122E76">
          <w:rPr>
            <w:webHidden/>
          </w:rPr>
          <w:instrText xml:space="preserve"> PAGEREF _Toc341782073 \h </w:instrText>
        </w:r>
        <w:r w:rsidR="00F75091">
          <w:rPr>
            <w:webHidden/>
          </w:rPr>
        </w:r>
        <w:r w:rsidR="00F75091">
          <w:rPr>
            <w:webHidden/>
          </w:rPr>
          <w:fldChar w:fldCharType="separate"/>
        </w:r>
        <w:r>
          <w:rPr>
            <w:webHidden/>
          </w:rPr>
          <w:t>22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4" w:history="1">
        <w:r w:rsidR="00122E76" w:rsidRPr="005626AD">
          <w:rPr>
            <w:rStyle w:val="ac"/>
            <w:rFonts w:hint="eastAsia"/>
          </w:rPr>
          <w:t>(三)各專業法庭（院）法官之待遇或其他鼓勵法</w:t>
        </w:r>
        <w:r w:rsidR="00122E76" w:rsidRPr="005626AD">
          <w:rPr>
            <w:rStyle w:val="ac"/>
            <w:rFonts w:hint="eastAsia"/>
          </w:rPr>
          <w:lastRenderedPageBreak/>
          <w:t>官調任專業法庭（院）辦理專業案件之誘因機制：</w:t>
        </w:r>
        <w:r w:rsidR="00122E76">
          <w:rPr>
            <w:webHidden/>
          </w:rPr>
          <w:tab/>
        </w:r>
        <w:r w:rsidR="00F75091">
          <w:rPr>
            <w:webHidden/>
          </w:rPr>
          <w:fldChar w:fldCharType="begin"/>
        </w:r>
        <w:r w:rsidR="00122E76">
          <w:rPr>
            <w:webHidden/>
          </w:rPr>
          <w:instrText xml:space="preserve"> PAGEREF _Toc341782074 \h </w:instrText>
        </w:r>
        <w:r w:rsidR="00F75091">
          <w:rPr>
            <w:webHidden/>
          </w:rPr>
        </w:r>
        <w:r w:rsidR="00F75091">
          <w:rPr>
            <w:webHidden/>
          </w:rPr>
          <w:fldChar w:fldCharType="separate"/>
        </w:r>
        <w:r>
          <w:rPr>
            <w:webHidden/>
          </w:rPr>
          <w:t>29</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5" w:history="1">
        <w:r w:rsidR="00122E76" w:rsidRPr="005626AD">
          <w:rPr>
            <w:rStyle w:val="ac"/>
            <w:rFonts w:hint="eastAsia"/>
          </w:rPr>
          <w:t>(四)各專業法庭（院）法官在職期間針對各該專業領域知能之進修研習計畫及相關實際執行情形：</w:t>
        </w:r>
        <w:r w:rsidR="00122E76">
          <w:rPr>
            <w:webHidden/>
          </w:rPr>
          <w:tab/>
        </w:r>
        <w:r w:rsidR="00F75091">
          <w:rPr>
            <w:webHidden/>
          </w:rPr>
          <w:fldChar w:fldCharType="begin"/>
        </w:r>
        <w:r w:rsidR="00122E76">
          <w:rPr>
            <w:webHidden/>
          </w:rPr>
          <w:instrText xml:space="preserve"> PAGEREF _Toc341782075 \h </w:instrText>
        </w:r>
        <w:r w:rsidR="00F75091">
          <w:rPr>
            <w:webHidden/>
          </w:rPr>
        </w:r>
        <w:r w:rsidR="00F75091">
          <w:rPr>
            <w:webHidden/>
          </w:rPr>
          <w:fldChar w:fldCharType="separate"/>
        </w:r>
        <w:r>
          <w:rPr>
            <w:webHidden/>
          </w:rPr>
          <w:t>31</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6" w:history="1">
        <w:r w:rsidR="00122E76" w:rsidRPr="005626AD">
          <w:rPr>
            <w:rStyle w:val="ac"/>
            <w:rFonts w:hint="eastAsia"/>
          </w:rPr>
          <w:t>(五)各專業法庭（院）法官在職期間之相關考核評鑑機制，與不適任者之汰換機制：</w:t>
        </w:r>
        <w:r w:rsidR="00122E76">
          <w:rPr>
            <w:webHidden/>
          </w:rPr>
          <w:tab/>
        </w:r>
        <w:r w:rsidR="00F75091">
          <w:rPr>
            <w:webHidden/>
          </w:rPr>
          <w:fldChar w:fldCharType="begin"/>
        </w:r>
        <w:r w:rsidR="00122E76">
          <w:rPr>
            <w:webHidden/>
          </w:rPr>
          <w:instrText xml:space="preserve"> PAGEREF _Toc341782076 \h </w:instrText>
        </w:r>
        <w:r w:rsidR="00F75091">
          <w:rPr>
            <w:webHidden/>
          </w:rPr>
        </w:r>
        <w:r w:rsidR="00F75091">
          <w:rPr>
            <w:webHidden/>
          </w:rPr>
          <w:fldChar w:fldCharType="separate"/>
        </w:r>
        <w:r>
          <w:rPr>
            <w:webHidden/>
          </w:rPr>
          <w:t>34</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077" w:history="1">
        <w:r w:rsidR="00122E76" w:rsidRPr="005626AD">
          <w:rPr>
            <w:rStyle w:val="ac"/>
            <w:rFonts w:hint="eastAsia"/>
          </w:rPr>
          <w:t>(六)近</w:t>
        </w:r>
        <w:r w:rsidR="00122E76" w:rsidRPr="005626AD">
          <w:rPr>
            <w:rStyle w:val="ac"/>
          </w:rPr>
          <w:t>3</w:t>
        </w:r>
        <w:r w:rsidR="00122E76" w:rsidRPr="005626AD">
          <w:rPr>
            <w:rStyle w:val="ac"/>
            <w:rFonts w:hint="eastAsia"/>
          </w:rPr>
          <w:t>年各專業法庭（院）每年之受理案件數、終結案件數及平均審理期間之統計情形：</w:t>
        </w:r>
        <w:r w:rsidR="00122E76">
          <w:rPr>
            <w:webHidden/>
          </w:rPr>
          <w:tab/>
        </w:r>
        <w:r w:rsidR="00F75091">
          <w:rPr>
            <w:webHidden/>
          </w:rPr>
          <w:fldChar w:fldCharType="begin"/>
        </w:r>
        <w:r w:rsidR="00122E76">
          <w:rPr>
            <w:webHidden/>
          </w:rPr>
          <w:instrText xml:space="preserve"> PAGEREF _Toc341782077 \h </w:instrText>
        </w:r>
        <w:r w:rsidR="00F75091">
          <w:rPr>
            <w:webHidden/>
          </w:rPr>
        </w:r>
        <w:r w:rsidR="00F75091">
          <w:rPr>
            <w:webHidden/>
          </w:rPr>
          <w:fldChar w:fldCharType="separate"/>
        </w:r>
        <w:r>
          <w:rPr>
            <w:webHidden/>
          </w:rPr>
          <w:t>38</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47" w:history="1">
        <w:r w:rsidR="00122E76" w:rsidRPr="005626AD">
          <w:rPr>
            <w:rStyle w:val="ac"/>
            <w:rFonts w:hint="eastAsia"/>
          </w:rPr>
          <w:t>(七)有關專業法庭（院）制度立法例法制及相關研究情形：</w:t>
        </w:r>
        <w:r w:rsidR="00122E76">
          <w:rPr>
            <w:webHidden/>
          </w:rPr>
          <w:tab/>
        </w:r>
        <w:r w:rsidR="00F75091">
          <w:rPr>
            <w:webHidden/>
          </w:rPr>
          <w:fldChar w:fldCharType="begin"/>
        </w:r>
        <w:r w:rsidR="00122E76">
          <w:rPr>
            <w:webHidden/>
          </w:rPr>
          <w:instrText xml:space="preserve"> PAGEREF _Toc341782347 \h </w:instrText>
        </w:r>
        <w:r w:rsidR="00F75091">
          <w:rPr>
            <w:webHidden/>
          </w:rPr>
        </w:r>
        <w:r w:rsidR="00F75091">
          <w:rPr>
            <w:webHidden/>
          </w:rPr>
          <w:fldChar w:fldCharType="separate"/>
        </w:r>
        <w:r>
          <w:rPr>
            <w:webHidden/>
          </w:rPr>
          <w:t>41</w:t>
        </w:r>
        <w:r w:rsidR="00F75091">
          <w:rPr>
            <w:webHidden/>
          </w:rPr>
          <w:fldChar w:fldCharType="end"/>
        </w:r>
      </w:hyperlink>
    </w:p>
    <w:p w:rsidR="00122E76" w:rsidRDefault="00D61729">
      <w:pPr>
        <w:pStyle w:val="22"/>
        <w:rPr>
          <w:rFonts w:ascii="Calibri" w:eastAsia="新細明體" w:hAnsi="Calibri"/>
          <w:sz w:val="24"/>
          <w:szCs w:val="22"/>
        </w:rPr>
      </w:pPr>
      <w:hyperlink w:anchor="_Toc341782348" w:history="1">
        <w:r w:rsidR="00122E76" w:rsidRPr="005626AD">
          <w:rPr>
            <w:rStyle w:val="ac"/>
            <w:rFonts w:hint="eastAsia"/>
          </w:rPr>
          <w:t>二、法務部所屬檢察機關對於專業法庭（院）案件之配合辦理情形：</w:t>
        </w:r>
        <w:r w:rsidR="00122E76">
          <w:rPr>
            <w:webHidden/>
          </w:rPr>
          <w:tab/>
        </w:r>
        <w:r w:rsidR="00F75091">
          <w:rPr>
            <w:webHidden/>
          </w:rPr>
          <w:fldChar w:fldCharType="begin"/>
        </w:r>
        <w:r w:rsidR="00122E76">
          <w:rPr>
            <w:webHidden/>
          </w:rPr>
          <w:instrText xml:space="preserve"> PAGEREF _Toc341782348 \h </w:instrText>
        </w:r>
        <w:r w:rsidR="00F75091">
          <w:rPr>
            <w:webHidden/>
          </w:rPr>
        </w:r>
        <w:r w:rsidR="00F75091">
          <w:rPr>
            <w:webHidden/>
          </w:rPr>
          <w:fldChar w:fldCharType="separate"/>
        </w:r>
        <w:r>
          <w:rPr>
            <w:webHidden/>
          </w:rPr>
          <w:t>42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49" w:history="1">
        <w:r w:rsidR="00122E76" w:rsidRPr="005626AD">
          <w:rPr>
            <w:rStyle w:val="ac"/>
            <w:rFonts w:hint="eastAsia"/>
          </w:rPr>
          <w:t>(一)智慧財產案件（下稱智財案件）：</w:t>
        </w:r>
        <w:r w:rsidR="00122E76">
          <w:rPr>
            <w:webHidden/>
          </w:rPr>
          <w:tab/>
        </w:r>
        <w:r w:rsidR="00F75091">
          <w:rPr>
            <w:webHidden/>
          </w:rPr>
          <w:fldChar w:fldCharType="begin"/>
        </w:r>
        <w:r w:rsidR="00122E76">
          <w:rPr>
            <w:webHidden/>
          </w:rPr>
          <w:instrText xml:space="preserve"> PAGEREF _Toc341782349 \h </w:instrText>
        </w:r>
        <w:r w:rsidR="00F75091">
          <w:rPr>
            <w:webHidden/>
          </w:rPr>
        </w:r>
        <w:r w:rsidR="00F75091">
          <w:rPr>
            <w:webHidden/>
          </w:rPr>
          <w:fldChar w:fldCharType="separate"/>
        </w:r>
        <w:r>
          <w:rPr>
            <w:webHidden/>
          </w:rPr>
          <w:t>42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0" w:history="1">
        <w:r w:rsidR="00122E76" w:rsidRPr="005626AD">
          <w:rPr>
            <w:rStyle w:val="ac"/>
            <w:rFonts w:hint="eastAsia"/>
          </w:rPr>
          <w:t>(二)少年及家事案件</w:t>
        </w:r>
        <w:r w:rsidR="00122E76">
          <w:rPr>
            <w:webHidden/>
          </w:rPr>
          <w:tab/>
        </w:r>
        <w:r w:rsidR="00F75091">
          <w:rPr>
            <w:webHidden/>
          </w:rPr>
          <w:fldChar w:fldCharType="begin"/>
        </w:r>
        <w:r w:rsidR="00122E76">
          <w:rPr>
            <w:webHidden/>
          </w:rPr>
          <w:instrText xml:space="preserve"> PAGEREF _Toc341782350 \h </w:instrText>
        </w:r>
        <w:r w:rsidR="00F75091">
          <w:rPr>
            <w:webHidden/>
          </w:rPr>
        </w:r>
        <w:r w:rsidR="00F75091">
          <w:rPr>
            <w:webHidden/>
          </w:rPr>
          <w:fldChar w:fldCharType="separate"/>
        </w:r>
        <w:r>
          <w:rPr>
            <w:webHidden/>
          </w:rPr>
          <w:t>45</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1" w:history="1">
        <w:r w:rsidR="00122E76" w:rsidRPr="005626AD">
          <w:rPr>
            <w:rStyle w:val="ac"/>
            <w:rFonts w:hint="eastAsia"/>
          </w:rPr>
          <w:t>(三)其他專業案件</w:t>
        </w:r>
        <w:r w:rsidR="00122E76">
          <w:rPr>
            <w:webHidden/>
          </w:rPr>
          <w:tab/>
        </w:r>
        <w:r w:rsidR="00F75091">
          <w:rPr>
            <w:webHidden/>
          </w:rPr>
          <w:fldChar w:fldCharType="begin"/>
        </w:r>
        <w:r w:rsidR="00122E76">
          <w:rPr>
            <w:webHidden/>
          </w:rPr>
          <w:instrText xml:space="preserve"> PAGEREF _Toc341782351 \h </w:instrText>
        </w:r>
        <w:r w:rsidR="00F75091">
          <w:rPr>
            <w:webHidden/>
          </w:rPr>
        </w:r>
        <w:r w:rsidR="00F75091">
          <w:rPr>
            <w:webHidden/>
          </w:rPr>
          <w:fldChar w:fldCharType="separate"/>
        </w:r>
        <w:r>
          <w:rPr>
            <w:webHidden/>
          </w:rPr>
          <w:t>46</w:t>
        </w:r>
        <w:r w:rsidR="00F75091">
          <w:rPr>
            <w:webHidden/>
          </w:rPr>
          <w:fldChar w:fldCharType="end"/>
        </w:r>
      </w:hyperlink>
    </w:p>
    <w:p w:rsidR="00122E76" w:rsidRDefault="00D61729">
      <w:pPr>
        <w:pStyle w:val="22"/>
        <w:rPr>
          <w:rFonts w:ascii="Calibri" w:eastAsia="新細明體" w:hAnsi="Calibri"/>
          <w:sz w:val="24"/>
          <w:szCs w:val="22"/>
        </w:rPr>
      </w:pPr>
      <w:hyperlink w:anchor="_Toc341782352" w:history="1">
        <w:r w:rsidR="00122E76" w:rsidRPr="005626AD">
          <w:rPr>
            <w:rStyle w:val="ac"/>
            <w:rFonts w:hint="eastAsia"/>
          </w:rPr>
          <w:t>三、本院舉行諮詢會議相關與會專家學者意見摘要：</w:t>
        </w:r>
        <w:r w:rsidR="00122E76">
          <w:rPr>
            <w:webHidden/>
          </w:rPr>
          <w:tab/>
        </w:r>
        <w:r w:rsidR="00F75091">
          <w:rPr>
            <w:webHidden/>
          </w:rPr>
          <w:fldChar w:fldCharType="begin"/>
        </w:r>
        <w:r w:rsidR="00122E76">
          <w:rPr>
            <w:webHidden/>
          </w:rPr>
          <w:instrText xml:space="preserve"> PAGEREF _Toc341782352 \h </w:instrText>
        </w:r>
        <w:r w:rsidR="00F75091">
          <w:rPr>
            <w:webHidden/>
          </w:rPr>
        </w:r>
        <w:r w:rsidR="00F75091">
          <w:rPr>
            <w:webHidden/>
          </w:rPr>
          <w:fldChar w:fldCharType="separate"/>
        </w:r>
        <w:r>
          <w:rPr>
            <w:webHidden/>
          </w:rPr>
          <w:t>47</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3" w:history="1">
        <w:r w:rsidR="00122E76" w:rsidRPr="005626AD">
          <w:rPr>
            <w:rStyle w:val="ac"/>
            <w:rFonts w:hint="eastAsia"/>
          </w:rPr>
          <w:t>(一)</w:t>
        </w:r>
        <w:r w:rsidR="00926A6E">
          <w:rPr>
            <w:rStyle w:val="ac"/>
            <w:rFonts w:hint="eastAsia"/>
          </w:rPr>
          <w:t>汪○○</w:t>
        </w:r>
        <w:r w:rsidR="00122E76" w:rsidRPr="005626AD">
          <w:rPr>
            <w:rStyle w:val="ac"/>
            <w:rFonts w:hint="eastAsia"/>
          </w:rPr>
          <w:t>法官</w:t>
        </w:r>
        <w:r w:rsidR="00122E76" w:rsidRPr="005626AD">
          <w:rPr>
            <w:rStyle w:val="ac"/>
          </w:rPr>
          <w:t>(</w:t>
        </w:r>
        <w:r w:rsidR="00122E76" w:rsidRPr="005626AD">
          <w:rPr>
            <w:rStyle w:val="ac"/>
            <w:rFonts w:hint="eastAsia"/>
          </w:rPr>
          <w:t>中華民國法官協會代表</w:t>
        </w:r>
        <w:r w:rsidR="00122E76" w:rsidRPr="005626AD">
          <w:rPr>
            <w:rStyle w:val="ac"/>
          </w:rPr>
          <w:t>)</w:t>
        </w:r>
        <w:r w:rsidR="00122E76">
          <w:rPr>
            <w:webHidden/>
          </w:rPr>
          <w:tab/>
        </w:r>
        <w:r w:rsidR="00F75091">
          <w:rPr>
            <w:webHidden/>
          </w:rPr>
          <w:fldChar w:fldCharType="begin"/>
        </w:r>
        <w:r w:rsidR="00122E76">
          <w:rPr>
            <w:webHidden/>
          </w:rPr>
          <w:instrText xml:space="preserve"> PAGEREF _Toc341782353 \h </w:instrText>
        </w:r>
        <w:r w:rsidR="00F75091">
          <w:rPr>
            <w:webHidden/>
          </w:rPr>
        </w:r>
        <w:r w:rsidR="00F75091">
          <w:rPr>
            <w:webHidden/>
          </w:rPr>
          <w:fldChar w:fldCharType="separate"/>
        </w:r>
        <w:r>
          <w:rPr>
            <w:webHidden/>
          </w:rPr>
          <w:t>47</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4" w:history="1">
        <w:r w:rsidR="00122E76" w:rsidRPr="005626AD">
          <w:rPr>
            <w:rStyle w:val="ac"/>
            <w:rFonts w:hint="eastAsia"/>
          </w:rPr>
          <w:t>(二)</w:t>
        </w:r>
        <w:r w:rsidR="00926A6E">
          <w:rPr>
            <w:rStyle w:val="ac"/>
            <w:rFonts w:hint="eastAsia"/>
          </w:rPr>
          <w:t>邱○○</w:t>
        </w:r>
        <w:r w:rsidR="00122E76" w:rsidRPr="005626AD">
          <w:rPr>
            <w:rStyle w:val="ac"/>
            <w:rFonts w:hint="eastAsia"/>
          </w:rPr>
          <w:t>法官</w:t>
        </w:r>
        <w:r w:rsidR="00122E76" w:rsidRPr="005626AD">
          <w:rPr>
            <w:rStyle w:val="ac"/>
          </w:rPr>
          <w:t>(</w:t>
        </w:r>
        <w:r w:rsidR="00122E76" w:rsidRPr="005626AD">
          <w:rPr>
            <w:rStyle w:val="ac"/>
            <w:rFonts w:hint="eastAsia"/>
          </w:rPr>
          <w:t>臺灣桃園地方法院</w:t>
        </w:r>
        <w:r w:rsidR="00122E76" w:rsidRPr="005626AD">
          <w:rPr>
            <w:rStyle w:val="ac"/>
          </w:rPr>
          <w:t>)</w:t>
        </w:r>
        <w:r w:rsidR="00122E76">
          <w:rPr>
            <w:webHidden/>
          </w:rPr>
          <w:tab/>
        </w:r>
        <w:r w:rsidR="00F75091">
          <w:rPr>
            <w:webHidden/>
          </w:rPr>
          <w:fldChar w:fldCharType="begin"/>
        </w:r>
        <w:r w:rsidR="00122E76">
          <w:rPr>
            <w:webHidden/>
          </w:rPr>
          <w:instrText xml:space="preserve"> PAGEREF _Toc341782354 \h </w:instrText>
        </w:r>
        <w:r w:rsidR="00F75091">
          <w:rPr>
            <w:webHidden/>
          </w:rPr>
        </w:r>
        <w:r w:rsidR="00F75091">
          <w:rPr>
            <w:webHidden/>
          </w:rPr>
          <w:fldChar w:fldCharType="separate"/>
        </w:r>
        <w:r>
          <w:rPr>
            <w:webHidden/>
          </w:rPr>
          <w:t>52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5" w:history="1">
        <w:r w:rsidR="00122E76" w:rsidRPr="005626AD">
          <w:rPr>
            <w:rStyle w:val="ac"/>
            <w:rFonts w:hint="eastAsia"/>
          </w:rPr>
          <w:t>(三)</w:t>
        </w:r>
        <w:r w:rsidR="00926A6E">
          <w:rPr>
            <w:rStyle w:val="ac"/>
            <w:rFonts w:hint="eastAsia"/>
          </w:rPr>
          <w:t>南○○</w:t>
        </w:r>
        <w:r w:rsidR="00122E76" w:rsidRPr="005626AD">
          <w:rPr>
            <w:rStyle w:val="ac"/>
            <w:rFonts w:hint="eastAsia"/>
          </w:rPr>
          <w:t>律師</w:t>
        </w:r>
        <w:r w:rsidR="00122E76" w:rsidRPr="005626AD">
          <w:rPr>
            <w:rStyle w:val="ac"/>
          </w:rPr>
          <w:t>(</w:t>
        </w:r>
        <w:r w:rsidR="00122E76" w:rsidRPr="005626AD">
          <w:rPr>
            <w:rStyle w:val="ac"/>
            <w:rFonts w:hint="eastAsia"/>
          </w:rPr>
          <w:t>中華民國律師公會全國聯合會代表</w:t>
        </w:r>
        <w:r w:rsidR="00122E76" w:rsidRPr="005626AD">
          <w:rPr>
            <w:rStyle w:val="ac"/>
          </w:rPr>
          <w:t>)</w:t>
        </w:r>
        <w:r w:rsidR="00122E76">
          <w:rPr>
            <w:webHidden/>
          </w:rPr>
          <w:tab/>
        </w:r>
        <w:r w:rsidR="00F75091">
          <w:rPr>
            <w:webHidden/>
          </w:rPr>
          <w:fldChar w:fldCharType="begin"/>
        </w:r>
        <w:r w:rsidR="00122E76">
          <w:rPr>
            <w:webHidden/>
          </w:rPr>
          <w:instrText xml:space="preserve"> PAGEREF _Toc341782355 \h </w:instrText>
        </w:r>
        <w:r w:rsidR="00F75091">
          <w:rPr>
            <w:webHidden/>
          </w:rPr>
        </w:r>
        <w:r w:rsidR="00F75091">
          <w:rPr>
            <w:webHidden/>
          </w:rPr>
          <w:fldChar w:fldCharType="separate"/>
        </w:r>
        <w:r>
          <w:rPr>
            <w:webHidden/>
          </w:rPr>
          <w:t>58</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6" w:history="1">
        <w:r w:rsidR="00122E76" w:rsidRPr="005626AD">
          <w:rPr>
            <w:rStyle w:val="ac"/>
            <w:rFonts w:hint="eastAsia"/>
          </w:rPr>
          <w:t>(四)</w:t>
        </w:r>
        <w:r w:rsidR="00926A6E">
          <w:rPr>
            <w:rStyle w:val="ac"/>
            <w:rFonts w:hint="eastAsia"/>
          </w:rPr>
          <w:t>黃○○</w:t>
        </w:r>
        <w:r w:rsidR="00122E76" w:rsidRPr="005626AD">
          <w:rPr>
            <w:rStyle w:val="ac"/>
            <w:rFonts w:hint="eastAsia"/>
          </w:rPr>
          <w:t>律師</w:t>
        </w:r>
        <w:r w:rsidR="00122E76" w:rsidRPr="005626AD">
          <w:rPr>
            <w:rStyle w:val="ac"/>
          </w:rPr>
          <w:t>(</w:t>
        </w:r>
        <w:r w:rsidR="00122E76" w:rsidRPr="005626AD">
          <w:rPr>
            <w:rStyle w:val="ac"/>
            <w:rFonts w:hint="eastAsia"/>
          </w:rPr>
          <w:t>萬國法律事務所</w:t>
        </w:r>
        <w:r w:rsidR="00122E76" w:rsidRPr="005626AD">
          <w:rPr>
            <w:rStyle w:val="ac"/>
          </w:rPr>
          <w:t>)</w:t>
        </w:r>
        <w:r w:rsidR="00122E76">
          <w:rPr>
            <w:webHidden/>
          </w:rPr>
          <w:tab/>
        </w:r>
        <w:r w:rsidR="00F75091">
          <w:rPr>
            <w:webHidden/>
          </w:rPr>
          <w:fldChar w:fldCharType="begin"/>
        </w:r>
        <w:r w:rsidR="00122E76">
          <w:rPr>
            <w:webHidden/>
          </w:rPr>
          <w:instrText xml:space="preserve"> PAGEREF _Toc341782356 \h </w:instrText>
        </w:r>
        <w:r w:rsidR="00F75091">
          <w:rPr>
            <w:webHidden/>
          </w:rPr>
        </w:r>
        <w:r w:rsidR="00F75091">
          <w:rPr>
            <w:webHidden/>
          </w:rPr>
          <w:fldChar w:fldCharType="separate"/>
        </w:r>
        <w:r>
          <w:rPr>
            <w:webHidden/>
          </w:rPr>
          <w:t>60</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7" w:history="1">
        <w:r w:rsidR="00122E76" w:rsidRPr="005626AD">
          <w:rPr>
            <w:rStyle w:val="ac"/>
            <w:rFonts w:hint="eastAsia"/>
          </w:rPr>
          <w:t>(五)</w:t>
        </w:r>
        <w:r w:rsidR="00926A6E">
          <w:rPr>
            <w:rStyle w:val="ac"/>
            <w:rFonts w:hint="eastAsia"/>
          </w:rPr>
          <w:t>謝○○</w:t>
        </w:r>
        <w:r w:rsidR="00122E76" w:rsidRPr="005626AD">
          <w:rPr>
            <w:rStyle w:val="ac"/>
            <w:rFonts w:hint="eastAsia"/>
          </w:rPr>
          <w:t>法官</w:t>
        </w:r>
        <w:r w:rsidR="00122E76" w:rsidRPr="005626AD">
          <w:rPr>
            <w:rStyle w:val="ac"/>
          </w:rPr>
          <w:t>(</w:t>
        </w:r>
        <w:r w:rsidR="00122E76" w:rsidRPr="005626AD">
          <w:rPr>
            <w:rStyle w:val="ac"/>
            <w:rFonts w:hint="eastAsia"/>
          </w:rPr>
          <w:t>中華民國女法官協會代表</w:t>
        </w:r>
        <w:r w:rsidR="00122E76" w:rsidRPr="005626AD">
          <w:rPr>
            <w:rStyle w:val="ac"/>
          </w:rPr>
          <w:t>)</w:t>
        </w:r>
        <w:r w:rsidR="00122E76">
          <w:rPr>
            <w:webHidden/>
          </w:rPr>
          <w:tab/>
        </w:r>
        <w:r w:rsidR="00F75091">
          <w:rPr>
            <w:webHidden/>
          </w:rPr>
          <w:fldChar w:fldCharType="begin"/>
        </w:r>
        <w:r w:rsidR="00122E76">
          <w:rPr>
            <w:webHidden/>
          </w:rPr>
          <w:instrText xml:space="preserve"> PAGEREF _Toc341782357 \h </w:instrText>
        </w:r>
        <w:r w:rsidR="00F75091">
          <w:rPr>
            <w:webHidden/>
          </w:rPr>
        </w:r>
        <w:r w:rsidR="00F75091">
          <w:rPr>
            <w:webHidden/>
          </w:rPr>
          <w:fldChar w:fldCharType="separate"/>
        </w:r>
        <w:r>
          <w:rPr>
            <w:webHidden/>
          </w:rPr>
          <w:t>63</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58" w:history="1">
        <w:r w:rsidR="00122E76" w:rsidRPr="005626AD">
          <w:rPr>
            <w:rStyle w:val="ac"/>
            <w:rFonts w:hint="eastAsia"/>
          </w:rPr>
          <w:t>(六)</w:t>
        </w:r>
        <w:r w:rsidR="00926A6E">
          <w:rPr>
            <w:rStyle w:val="ac"/>
            <w:rFonts w:hint="eastAsia"/>
          </w:rPr>
          <w:t>顏○○</w:t>
        </w:r>
        <w:r w:rsidR="00122E76" w:rsidRPr="005626AD">
          <w:rPr>
            <w:rStyle w:val="ac"/>
            <w:rFonts w:hint="eastAsia"/>
          </w:rPr>
          <w:t>副教授</w:t>
        </w:r>
        <w:r w:rsidR="00122E76" w:rsidRPr="005626AD">
          <w:rPr>
            <w:rStyle w:val="ac"/>
          </w:rPr>
          <w:t>(</w:t>
        </w:r>
        <w:r w:rsidR="00122E76" w:rsidRPr="005626AD">
          <w:rPr>
            <w:rStyle w:val="ac"/>
            <w:rFonts w:hint="eastAsia"/>
          </w:rPr>
          <w:t>政治大學法律系</w:t>
        </w:r>
        <w:r w:rsidR="00122E76" w:rsidRPr="005626AD">
          <w:rPr>
            <w:rStyle w:val="ac"/>
          </w:rPr>
          <w:t>)</w:t>
        </w:r>
        <w:r w:rsidR="00122E76">
          <w:rPr>
            <w:webHidden/>
          </w:rPr>
          <w:tab/>
        </w:r>
        <w:r w:rsidR="00F75091">
          <w:rPr>
            <w:webHidden/>
          </w:rPr>
          <w:fldChar w:fldCharType="begin"/>
        </w:r>
        <w:r w:rsidR="00122E76">
          <w:rPr>
            <w:webHidden/>
          </w:rPr>
          <w:instrText xml:space="preserve"> PAGEREF _Toc341782358 \h </w:instrText>
        </w:r>
        <w:r w:rsidR="00F75091">
          <w:rPr>
            <w:webHidden/>
          </w:rPr>
        </w:r>
        <w:r w:rsidR="00F75091">
          <w:rPr>
            <w:webHidden/>
          </w:rPr>
          <w:fldChar w:fldCharType="separate"/>
        </w:r>
        <w:r>
          <w:rPr>
            <w:webHidden/>
          </w:rPr>
          <w:t>69</w:t>
        </w:r>
        <w:r w:rsidR="00F75091">
          <w:rPr>
            <w:webHidden/>
          </w:rPr>
          <w:fldChar w:fldCharType="end"/>
        </w:r>
      </w:hyperlink>
    </w:p>
    <w:p w:rsidR="00122E76" w:rsidRDefault="00D61729">
      <w:pPr>
        <w:pStyle w:val="22"/>
        <w:rPr>
          <w:rFonts w:ascii="Calibri" w:eastAsia="新細明體" w:hAnsi="Calibri"/>
          <w:sz w:val="24"/>
          <w:szCs w:val="22"/>
        </w:rPr>
      </w:pPr>
      <w:hyperlink w:anchor="_Toc341782359" w:history="1">
        <w:r w:rsidR="00122E76" w:rsidRPr="005626AD">
          <w:rPr>
            <w:rStyle w:val="ac"/>
            <w:rFonts w:hint="eastAsia"/>
          </w:rPr>
          <w:t>四、本院辦理專業法庭</w:t>
        </w:r>
        <w:r w:rsidR="00122E76" w:rsidRPr="005626AD">
          <w:rPr>
            <w:rStyle w:val="ac"/>
          </w:rPr>
          <w:t>(</w:t>
        </w:r>
        <w:r w:rsidR="00122E76" w:rsidRPr="005626AD">
          <w:rPr>
            <w:rStyle w:val="ac"/>
            <w:rFonts w:hint="eastAsia"/>
          </w:rPr>
          <w:t>院</w:t>
        </w:r>
        <w:r w:rsidR="00122E76" w:rsidRPr="005626AD">
          <w:rPr>
            <w:rStyle w:val="ac"/>
          </w:rPr>
          <w:t>)</w:t>
        </w:r>
        <w:r w:rsidR="00122E76" w:rsidRPr="005626AD">
          <w:rPr>
            <w:rStyle w:val="ac"/>
            <w:rFonts w:hint="eastAsia"/>
          </w:rPr>
          <w:t>滿意度及執行成效問卷調查情形：</w:t>
        </w:r>
        <w:r w:rsidR="00122E76">
          <w:rPr>
            <w:webHidden/>
          </w:rPr>
          <w:tab/>
        </w:r>
        <w:r w:rsidR="00F75091">
          <w:rPr>
            <w:webHidden/>
          </w:rPr>
          <w:fldChar w:fldCharType="begin"/>
        </w:r>
        <w:r w:rsidR="00122E76">
          <w:rPr>
            <w:webHidden/>
          </w:rPr>
          <w:instrText xml:space="preserve"> PAGEREF _Toc341782359 \h </w:instrText>
        </w:r>
        <w:r w:rsidR="00F75091">
          <w:rPr>
            <w:webHidden/>
          </w:rPr>
        </w:r>
        <w:r w:rsidR="00F75091">
          <w:rPr>
            <w:webHidden/>
          </w:rPr>
          <w:fldChar w:fldCharType="separate"/>
        </w:r>
        <w:r>
          <w:rPr>
            <w:webHidden/>
          </w:rPr>
          <w:t>73</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60" w:history="1">
        <w:r w:rsidR="00122E76" w:rsidRPr="005626AD">
          <w:rPr>
            <w:rStyle w:val="ac"/>
            <w:rFonts w:hint="eastAsia"/>
          </w:rPr>
          <w:t>(一)法官部分：</w:t>
        </w:r>
        <w:r w:rsidR="00122E76">
          <w:rPr>
            <w:webHidden/>
          </w:rPr>
          <w:tab/>
        </w:r>
        <w:r w:rsidR="00F75091">
          <w:rPr>
            <w:webHidden/>
          </w:rPr>
          <w:fldChar w:fldCharType="begin"/>
        </w:r>
        <w:r w:rsidR="00122E76">
          <w:rPr>
            <w:webHidden/>
          </w:rPr>
          <w:instrText xml:space="preserve"> PAGEREF _Toc341782360 \h </w:instrText>
        </w:r>
        <w:r w:rsidR="00F75091">
          <w:rPr>
            <w:webHidden/>
          </w:rPr>
        </w:r>
        <w:r w:rsidR="00F75091">
          <w:rPr>
            <w:webHidden/>
          </w:rPr>
          <w:fldChar w:fldCharType="separate"/>
        </w:r>
        <w:r>
          <w:rPr>
            <w:webHidden/>
          </w:rPr>
          <w:t>73</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63" w:history="1">
        <w:r w:rsidR="00122E76" w:rsidRPr="005626AD">
          <w:rPr>
            <w:rStyle w:val="ac"/>
            <w:rFonts w:hint="eastAsia"/>
          </w:rPr>
          <w:t>(二)檢察官部分：</w:t>
        </w:r>
        <w:r w:rsidR="00122E76">
          <w:rPr>
            <w:webHidden/>
          </w:rPr>
          <w:tab/>
        </w:r>
        <w:r w:rsidR="00F75091">
          <w:rPr>
            <w:webHidden/>
          </w:rPr>
          <w:fldChar w:fldCharType="begin"/>
        </w:r>
        <w:r w:rsidR="00122E76">
          <w:rPr>
            <w:webHidden/>
          </w:rPr>
          <w:instrText xml:space="preserve"> PAGEREF _Toc341782363 \h </w:instrText>
        </w:r>
        <w:r w:rsidR="00F75091">
          <w:rPr>
            <w:webHidden/>
          </w:rPr>
        </w:r>
        <w:r w:rsidR="00F75091">
          <w:rPr>
            <w:webHidden/>
          </w:rPr>
          <w:fldChar w:fldCharType="separate"/>
        </w:r>
        <w:r>
          <w:rPr>
            <w:webHidden/>
          </w:rPr>
          <w:t>76</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66" w:history="1">
        <w:r w:rsidR="00122E76" w:rsidRPr="005626AD">
          <w:rPr>
            <w:rStyle w:val="ac"/>
            <w:rFonts w:hint="eastAsia"/>
          </w:rPr>
          <w:t>(三)律師部分：</w:t>
        </w:r>
        <w:r w:rsidR="00122E76">
          <w:rPr>
            <w:webHidden/>
          </w:rPr>
          <w:tab/>
        </w:r>
        <w:r w:rsidR="00F75091">
          <w:rPr>
            <w:webHidden/>
          </w:rPr>
          <w:fldChar w:fldCharType="begin"/>
        </w:r>
        <w:r w:rsidR="00122E76">
          <w:rPr>
            <w:webHidden/>
          </w:rPr>
          <w:instrText xml:space="preserve"> PAGEREF _Toc341782366 \h </w:instrText>
        </w:r>
        <w:r w:rsidR="00F75091">
          <w:rPr>
            <w:webHidden/>
          </w:rPr>
        </w:r>
        <w:r w:rsidR="00F75091">
          <w:rPr>
            <w:webHidden/>
          </w:rPr>
          <w:fldChar w:fldCharType="separate"/>
        </w:r>
        <w:r>
          <w:rPr>
            <w:webHidden/>
          </w:rPr>
          <w:t>77</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368" w:history="1">
        <w:r w:rsidR="00122E76" w:rsidRPr="005626AD">
          <w:rPr>
            <w:rStyle w:val="ac"/>
            <w:rFonts w:hint="eastAsia"/>
          </w:rPr>
          <w:t>(四)比較分析：</w:t>
        </w:r>
        <w:r w:rsidR="00122E76">
          <w:rPr>
            <w:webHidden/>
          </w:rPr>
          <w:tab/>
        </w:r>
        <w:r w:rsidR="00F75091">
          <w:rPr>
            <w:webHidden/>
          </w:rPr>
          <w:fldChar w:fldCharType="begin"/>
        </w:r>
        <w:r w:rsidR="00122E76">
          <w:rPr>
            <w:webHidden/>
          </w:rPr>
          <w:instrText xml:space="preserve"> PAGEREF _Toc341782368 \h </w:instrText>
        </w:r>
        <w:r w:rsidR="00F75091">
          <w:rPr>
            <w:webHidden/>
          </w:rPr>
        </w:r>
        <w:r w:rsidR="00F75091">
          <w:rPr>
            <w:webHidden/>
          </w:rPr>
          <w:fldChar w:fldCharType="separate"/>
        </w:r>
        <w:r>
          <w:rPr>
            <w:webHidden/>
          </w:rPr>
          <w:t>80</w:t>
        </w:r>
        <w:r w:rsidR="00F75091">
          <w:rPr>
            <w:webHidden/>
          </w:rPr>
          <w:fldChar w:fldCharType="end"/>
        </w:r>
      </w:hyperlink>
    </w:p>
    <w:p w:rsidR="00122E76" w:rsidRDefault="00D61729">
      <w:pPr>
        <w:pStyle w:val="22"/>
        <w:rPr>
          <w:rFonts w:ascii="Calibri" w:eastAsia="新細明體" w:hAnsi="Calibri"/>
          <w:sz w:val="24"/>
          <w:szCs w:val="22"/>
        </w:rPr>
      </w:pPr>
      <w:hyperlink w:anchor="_Toc341782369" w:history="1">
        <w:r w:rsidR="00122E76" w:rsidRPr="005626AD">
          <w:rPr>
            <w:rStyle w:val="ac"/>
            <w:rFonts w:hAnsi="標楷體" w:hint="eastAsia"/>
          </w:rPr>
          <w:t>五、</w:t>
        </w:r>
        <w:r w:rsidR="00122E76" w:rsidRPr="005626AD">
          <w:rPr>
            <w:rStyle w:val="ac"/>
            <w:rFonts w:hint="eastAsia"/>
          </w:rPr>
          <w:t>本院辦理專業法庭</w:t>
        </w:r>
        <w:r w:rsidR="00122E76" w:rsidRPr="005626AD">
          <w:rPr>
            <w:rStyle w:val="ac"/>
          </w:rPr>
          <w:t>(</w:t>
        </w:r>
        <w:r w:rsidR="00122E76" w:rsidRPr="005626AD">
          <w:rPr>
            <w:rStyle w:val="ac"/>
            <w:rFonts w:hint="eastAsia"/>
          </w:rPr>
          <w:t>院</w:t>
        </w:r>
        <w:r w:rsidR="00122E76" w:rsidRPr="005626AD">
          <w:rPr>
            <w:rStyle w:val="ac"/>
          </w:rPr>
          <w:t>)</w:t>
        </w:r>
        <w:r w:rsidR="00122E76" w:rsidRPr="005626AD">
          <w:rPr>
            <w:rStyle w:val="ac"/>
            <w:rFonts w:hAnsi="標楷體" w:hint="eastAsia"/>
          </w:rPr>
          <w:t>公聽會意見摘要：</w:t>
        </w:r>
        <w:r w:rsidR="00122E76">
          <w:rPr>
            <w:webHidden/>
          </w:rPr>
          <w:tab/>
        </w:r>
        <w:r w:rsidR="00F75091">
          <w:rPr>
            <w:webHidden/>
          </w:rPr>
          <w:fldChar w:fldCharType="begin"/>
        </w:r>
        <w:r w:rsidR="00122E76">
          <w:rPr>
            <w:webHidden/>
          </w:rPr>
          <w:instrText xml:space="preserve"> PAGEREF _Toc341782369 \h </w:instrText>
        </w:r>
        <w:r w:rsidR="00F75091">
          <w:rPr>
            <w:webHidden/>
          </w:rPr>
        </w:r>
        <w:r w:rsidR="00F75091">
          <w:rPr>
            <w:webHidden/>
          </w:rPr>
          <w:fldChar w:fldCharType="separate"/>
        </w:r>
        <w:r>
          <w:rPr>
            <w:webHidden/>
          </w:rPr>
          <w:t>81</w:t>
        </w:r>
        <w:r w:rsidR="00F75091">
          <w:rPr>
            <w:webHidden/>
          </w:rPr>
          <w:fldChar w:fldCharType="end"/>
        </w:r>
      </w:hyperlink>
    </w:p>
    <w:p w:rsidR="00122E76" w:rsidRDefault="00D61729">
      <w:pPr>
        <w:pStyle w:val="22"/>
        <w:rPr>
          <w:rFonts w:ascii="Calibri" w:eastAsia="新細明體" w:hAnsi="Calibri"/>
          <w:sz w:val="24"/>
          <w:szCs w:val="22"/>
        </w:rPr>
      </w:pPr>
      <w:hyperlink w:anchor="_Toc341782370" w:history="1">
        <w:r w:rsidR="00122E76" w:rsidRPr="005626AD">
          <w:rPr>
            <w:rStyle w:val="ac"/>
            <w:rFonts w:hint="eastAsia"/>
          </w:rPr>
          <w:t>六、本院約詢司法院說明摘要：</w:t>
        </w:r>
        <w:r w:rsidR="00122E76">
          <w:rPr>
            <w:webHidden/>
          </w:rPr>
          <w:tab/>
        </w:r>
        <w:r w:rsidR="00F75091">
          <w:rPr>
            <w:webHidden/>
          </w:rPr>
          <w:fldChar w:fldCharType="begin"/>
        </w:r>
        <w:r w:rsidR="00122E76">
          <w:rPr>
            <w:webHidden/>
          </w:rPr>
          <w:instrText xml:space="preserve"> PAGEREF _Toc341782370 \h </w:instrText>
        </w:r>
        <w:r w:rsidR="00F75091">
          <w:rPr>
            <w:webHidden/>
          </w:rPr>
        </w:r>
        <w:r w:rsidR="00F75091">
          <w:rPr>
            <w:webHidden/>
          </w:rPr>
          <w:fldChar w:fldCharType="separate"/>
        </w:r>
        <w:r>
          <w:rPr>
            <w:webHidden/>
          </w:rPr>
          <w:t>89</w:t>
        </w:r>
        <w:r w:rsidR="00F75091">
          <w:rPr>
            <w:webHidden/>
          </w:rPr>
          <w:fldChar w:fldCharType="end"/>
        </w:r>
      </w:hyperlink>
    </w:p>
    <w:p w:rsidR="00122E76" w:rsidRDefault="00D61729">
      <w:pPr>
        <w:pStyle w:val="22"/>
        <w:rPr>
          <w:rFonts w:ascii="Calibri" w:eastAsia="新細明體" w:hAnsi="Calibri"/>
          <w:sz w:val="24"/>
          <w:szCs w:val="22"/>
        </w:rPr>
      </w:pPr>
      <w:hyperlink w:anchor="_Toc341782394" w:history="1">
        <w:r w:rsidR="00122E76" w:rsidRPr="005626AD">
          <w:rPr>
            <w:rStyle w:val="ac"/>
            <w:rFonts w:hint="eastAsia"/>
          </w:rPr>
          <w:t>七、本院約詢法務部說明摘要：</w:t>
        </w:r>
        <w:r w:rsidR="00122E76">
          <w:rPr>
            <w:webHidden/>
          </w:rPr>
          <w:tab/>
        </w:r>
        <w:r w:rsidR="00F75091">
          <w:rPr>
            <w:webHidden/>
          </w:rPr>
          <w:fldChar w:fldCharType="begin"/>
        </w:r>
        <w:r w:rsidR="00122E76">
          <w:rPr>
            <w:webHidden/>
          </w:rPr>
          <w:instrText xml:space="preserve"> PAGEREF _Toc341782394 \h </w:instrText>
        </w:r>
        <w:r w:rsidR="00F75091">
          <w:rPr>
            <w:webHidden/>
          </w:rPr>
        </w:r>
        <w:r w:rsidR="00F75091">
          <w:rPr>
            <w:webHidden/>
          </w:rPr>
          <w:fldChar w:fldCharType="separate"/>
        </w:r>
        <w:r>
          <w:rPr>
            <w:webHidden/>
          </w:rPr>
          <w:t>115</w:t>
        </w:r>
        <w:r w:rsidR="00F75091">
          <w:rPr>
            <w:webHidden/>
          </w:rPr>
          <w:fldChar w:fldCharType="end"/>
        </w:r>
      </w:hyperlink>
    </w:p>
    <w:p w:rsidR="00122E76" w:rsidRDefault="00D61729">
      <w:pPr>
        <w:pStyle w:val="12"/>
        <w:rPr>
          <w:rFonts w:ascii="Calibri" w:eastAsia="新細明體" w:hAnsi="Calibri"/>
          <w:sz w:val="24"/>
          <w:szCs w:val="22"/>
        </w:rPr>
      </w:pPr>
      <w:hyperlink w:anchor="_Toc341782404" w:history="1">
        <w:r w:rsidR="00122E76" w:rsidRPr="005626AD">
          <w:rPr>
            <w:rStyle w:val="ac"/>
            <w:rFonts w:hint="eastAsia"/>
          </w:rPr>
          <w:t>陸、結論與建議：</w:t>
        </w:r>
        <w:r w:rsidR="00224BC5">
          <w:rPr>
            <w:rStyle w:val="ac"/>
          </w:rPr>
          <w:t>…………………………………………</w:t>
        </w:r>
        <w:r w:rsidR="00224BC5">
          <w:rPr>
            <w:rStyle w:val="ac"/>
            <w:rFonts w:hint="eastAsia"/>
          </w:rPr>
          <w:t>..</w:t>
        </w:r>
        <w:r w:rsidR="00F75091">
          <w:rPr>
            <w:webHidden/>
          </w:rPr>
          <w:fldChar w:fldCharType="begin"/>
        </w:r>
        <w:r w:rsidR="00122E76">
          <w:rPr>
            <w:webHidden/>
          </w:rPr>
          <w:instrText xml:space="preserve"> PAGEREF _Toc341782404 \h </w:instrText>
        </w:r>
        <w:r w:rsidR="00F75091">
          <w:rPr>
            <w:webHidden/>
          </w:rPr>
        </w:r>
        <w:r w:rsidR="00F75091">
          <w:rPr>
            <w:webHidden/>
          </w:rPr>
          <w:fldChar w:fldCharType="separate"/>
        </w:r>
        <w:r>
          <w:rPr>
            <w:webHidden/>
          </w:rPr>
          <w:t>122</w:t>
        </w:r>
        <w:r w:rsidR="00F75091">
          <w:rPr>
            <w:webHidden/>
          </w:rPr>
          <w:fldChar w:fldCharType="end"/>
        </w:r>
      </w:hyperlink>
    </w:p>
    <w:p w:rsidR="00122E76" w:rsidRDefault="00D61729">
      <w:pPr>
        <w:pStyle w:val="22"/>
        <w:rPr>
          <w:rFonts w:ascii="Calibri" w:eastAsia="新細明體" w:hAnsi="Calibri"/>
          <w:sz w:val="24"/>
          <w:szCs w:val="22"/>
        </w:rPr>
      </w:pPr>
      <w:hyperlink w:anchor="_Toc341782405" w:history="1">
        <w:r w:rsidR="00122E76" w:rsidRPr="005626AD">
          <w:rPr>
            <w:rStyle w:val="ac"/>
            <w:rFonts w:hint="eastAsia"/>
          </w:rPr>
          <w:t>一、結論：</w:t>
        </w:r>
        <w:r w:rsidR="00122E76">
          <w:rPr>
            <w:webHidden/>
          </w:rPr>
          <w:tab/>
        </w:r>
        <w:r w:rsidR="00F75091">
          <w:rPr>
            <w:webHidden/>
          </w:rPr>
          <w:fldChar w:fldCharType="begin"/>
        </w:r>
        <w:r w:rsidR="00122E76">
          <w:rPr>
            <w:webHidden/>
          </w:rPr>
          <w:instrText xml:space="preserve"> PAGEREF _Toc341782405 \h </w:instrText>
        </w:r>
        <w:r w:rsidR="00F75091">
          <w:rPr>
            <w:webHidden/>
          </w:rPr>
        </w:r>
        <w:r w:rsidR="00F75091">
          <w:rPr>
            <w:webHidden/>
          </w:rPr>
          <w:fldChar w:fldCharType="separate"/>
        </w:r>
        <w:r>
          <w:rPr>
            <w:webHidden/>
          </w:rPr>
          <w:t>122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06" w:history="1">
        <w:r w:rsidR="00122E76" w:rsidRPr="005626AD">
          <w:rPr>
            <w:rStyle w:val="ac"/>
            <w:rFonts w:hint="eastAsia"/>
          </w:rPr>
          <w:t>(一)</w:t>
        </w:r>
        <w:r w:rsidR="00122E76" w:rsidRPr="005626AD">
          <w:rPr>
            <w:rStyle w:val="ac"/>
            <w:rFonts w:hint="eastAsia"/>
            <w:b/>
          </w:rPr>
          <w:t>現行各專業法庭</w:t>
        </w:r>
        <w:r w:rsidR="00122E76" w:rsidRPr="005626AD">
          <w:rPr>
            <w:rStyle w:val="ac"/>
            <w:b/>
          </w:rPr>
          <w:t>(</w:t>
        </w:r>
        <w:r w:rsidR="00122E76" w:rsidRPr="005626AD">
          <w:rPr>
            <w:rStyle w:val="ac"/>
            <w:rFonts w:hint="eastAsia"/>
            <w:b/>
          </w:rPr>
          <w:t>院</w:t>
        </w:r>
        <w:r w:rsidR="00122E76" w:rsidRPr="005626AD">
          <w:rPr>
            <w:rStyle w:val="ac"/>
            <w:b/>
          </w:rPr>
          <w:t xml:space="preserve">) </w:t>
        </w:r>
        <w:r w:rsidR="00122E76" w:rsidRPr="005626AD">
          <w:rPr>
            <w:rStyle w:val="ac"/>
            <w:rFonts w:hint="eastAsia"/>
            <w:b/>
          </w:rPr>
          <w:t>之設置規定，散見於各法律、法規命令甚或行政規則，且種類繁多，應予有效整合。又各級法院設置之專業法庭，對外資訊並不夠透明、明確，宜妥予研議考量，適度公開相關資訊，供社會大眾周知。</w:t>
        </w:r>
        <w:r w:rsidR="00122E76">
          <w:rPr>
            <w:webHidden/>
          </w:rPr>
          <w:tab/>
        </w:r>
        <w:r w:rsidR="00F75091">
          <w:rPr>
            <w:webHidden/>
          </w:rPr>
          <w:fldChar w:fldCharType="begin"/>
        </w:r>
        <w:r w:rsidR="00122E76">
          <w:rPr>
            <w:webHidden/>
          </w:rPr>
          <w:instrText xml:space="preserve"> PAGEREF _Toc341782406 \h </w:instrText>
        </w:r>
        <w:r w:rsidR="00F75091">
          <w:rPr>
            <w:webHidden/>
          </w:rPr>
        </w:r>
        <w:r w:rsidR="00F75091">
          <w:rPr>
            <w:webHidden/>
          </w:rPr>
          <w:fldChar w:fldCharType="separate"/>
        </w:r>
        <w:r>
          <w:rPr>
            <w:webHidden/>
          </w:rPr>
          <w:t>122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07" w:history="1">
        <w:r w:rsidR="00122E76" w:rsidRPr="005626AD">
          <w:rPr>
            <w:rStyle w:val="ac"/>
            <w:rFonts w:hint="eastAsia"/>
          </w:rPr>
          <w:t>(二)</w:t>
        </w:r>
        <w:r w:rsidR="00122E76" w:rsidRPr="005626AD">
          <w:rPr>
            <w:rStyle w:val="ac"/>
            <w:rFonts w:hint="eastAsia"/>
            <w:b/>
          </w:rPr>
          <w:t>現行智財法院、少年及家事法院、有關金融工程貪污之重大刑事案件專庭、原住民族專庭及其他專庭，法官之遴選方式各有不同，其遴選方式是否妥適及有無予以整合之必要，宜妥予研議規範。</w:t>
        </w:r>
        <w:r w:rsidR="00122E76">
          <w:rPr>
            <w:webHidden/>
          </w:rPr>
          <w:tab/>
        </w:r>
        <w:r w:rsidR="00F75091">
          <w:rPr>
            <w:webHidden/>
          </w:rPr>
          <w:fldChar w:fldCharType="begin"/>
        </w:r>
        <w:r w:rsidR="00122E76">
          <w:rPr>
            <w:webHidden/>
          </w:rPr>
          <w:instrText xml:space="preserve"> PAGEREF _Toc341782407 \h </w:instrText>
        </w:r>
        <w:r w:rsidR="00F75091">
          <w:rPr>
            <w:webHidden/>
          </w:rPr>
        </w:r>
        <w:r w:rsidR="00F75091">
          <w:rPr>
            <w:webHidden/>
          </w:rPr>
          <w:fldChar w:fldCharType="separate"/>
        </w:r>
        <w:r>
          <w:rPr>
            <w:webHidden/>
          </w:rPr>
          <w:t>127</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08" w:history="1">
        <w:r w:rsidR="00122E76" w:rsidRPr="005626AD">
          <w:rPr>
            <w:rStyle w:val="ac"/>
            <w:rFonts w:hint="eastAsia"/>
          </w:rPr>
          <w:t>(三)</w:t>
        </w:r>
        <w:r w:rsidR="00122E76" w:rsidRPr="005626AD">
          <w:rPr>
            <w:rStyle w:val="ac"/>
            <w:rFonts w:hint="eastAsia"/>
            <w:b/>
          </w:rPr>
          <w:t>部分專業法庭（院）法官欠缺辦理意願，宜妥適研擬相關機制，有效提升法官調任專業法庭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之意願，並避免勞逸不均。</w:t>
        </w:r>
        <w:r w:rsidR="00122E76">
          <w:rPr>
            <w:webHidden/>
          </w:rPr>
          <w:tab/>
        </w:r>
        <w:r w:rsidR="00F75091">
          <w:rPr>
            <w:webHidden/>
          </w:rPr>
          <w:fldChar w:fldCharType="begin"/>
        </w:r>
        <w:r w:rsidR="00122E76">
          <w:rPr>
            <w:webHidden/>
          </w:rPr>
          <w:instrText xml:space="preserve"> PAGEREF _Toc341782408 \h </w:instrText>
        </w:r>
        <w:r w:rsidR="00F75091">
          <w:rPr>
            <w:webHidden/>
          </w:rPr>
        </w:r>
        <w:r w:rsidR="00F75091">
          <w:rPr>
            <w:webHidden/>
          </w:rPr>
          <w:fldChar w:fldCharType="separate"/>
        </w:r>
        <w:r>
          <w:rPr>
            <w:webHidden/>
          </w:rPr>
          <w:t>134</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09" w:history="1">
        <w:r w:rsidR="00122E76" w:rsidRPr="005626AD">
          <w:rPr>
            <w:rStyle w:val="ac"/>
            <w:rFonts w:hint="eastAsia"/>
          </w:rPr>
          <w:t>(四)</w:t>
        </w:r>
        <w:r w:rsidR="00122E76" w:rsidRPr="005626AD">
          <w:rPr>
            <w:rStyle w:val="ac"/>
            <w:rFonts w:hint="eastAsia"/>
            <w:b/>
          </w:rPr>
          <w:t>對於各專業法庭（院）相關之專業研習訓練，應予通盤完善之規劃執行，俾持續提升各專庭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法官之專業素養。</w:t>
        </w:r>
        <w:r w:rsidR="00122E76">
          <w:rPr>
            <w:webHidden/>
          </w:rPr>
          <w:tab/>
        </w:r>
        <w:r w:rsidR="00F75091">
          <w:rPr>
            <w:webHidden/>
          </w:rPr>
          <w:fldChar w:fldCharType="begin"/>
        </w:r>
        <w:r w:rsidR="00122E76">
          <w:rPr>
            <w:webHidden/>
          </w:rPr>
          <w:instrText xml:space="preserve"> PAGEREF _Toc341782409 \h </w:instrText>
        </w:r>
        <w:r w:rsidR="00F75091">
          <w:rPr>
            <w:webHidden/>
          </w:rPr>
        </w:r>
        <w:r w:rsidR="00F75091">
          <w:rPr>
            <w:webHidden/>
          </w:rPr>
          <w:fldChar w:fldCharType="separate"/>
        </w:r>
        <w:r>
          <w:rPr>
            <w:webHidden/>
          </w:rPr>
          <w:t>138</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0" w:history="1">
        <w:r w:rsidR="00122E76" w:rsidRPr="005626AD">
          <w:rPr>
            <w:rStyle w:val="ac"/>
            <w:rFonts w:hint="eastAsia"/>
          </w:rPr>
          <w:t>(五)</w:t>
        </w:r>
        <w:r w:rsidR="00122E76" w:rsidRPr="005626AD">
          <w:rPr>
            <w:rStyle w:val="ac"/>
            <w:rFonts w:hint="eastAsia"/>
            <w:b/>
          </w:rPr>
          <w:t>專業久任為專業法庭的基本精神，惟現行相關制度可能影響專業久任之目標，宜於制度上妥為規劃，消除限制法官專業久任之實務障礙，以深化專業法庭之專業性。</w:t>
        </w:r>
        <w:r w:rsidR="00122E76">
          <w:rPr>
            <w:webHidden/>
          </w:rPr>
          <w:tab/>
        </w:r>
        <w:r w:rsidR="00F75091">
          <w:rPr>
            <w:webHidden/>
          </w:rPr>
          <w:fldChar w:fldCharType="begin"/>
        </w:r>
        <w:r w:rsidR="00122E76">
          <w:rPr>
            <w:webHidden/>
          </w:rPr>
          <w:instrText xml:space="preserve"> PAGEREF _Toc341782410 \h </w:instrText>
        </w:r>
        <w:r w:rsidR="00F75091">
          <w:rPr>
            <w:webHidden/>
          </w:rPr>
        </w:r>
        <w:r w:rsidR="00F75091">
          <w:rPr>
            <w:webHidden/>
          </w:rPr>
          <w:fldChar w:fldCharType="separate"/>
        </w:r>
        <w:r>
          <w:rPr>
            <w:webHidden/>
          </w:rPr>
          <w:t>146</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1" w:history="1">
        <w:r w:rsidR="00122E76" w:rsidRPr="005626AD">
          <w:rPr>
            <w:rStyle w:val="ac"/>
            <w:rFonts w:hint="eastAsia"/>
          </w:rPr>
          <w:t>(六)</w:t>
        </w:r>
        <w:r w:rsidR="00122E76" w:rsidRPr="005626AD">
          <w:rPr>
            <w:rStyle w:val="ac"/>
            <w:rFonts w:hint="eastAsia"/>
            <w:b/>
          </w:rPr>
          <w:t>對於專業法庭（院）之相關輔助制度，如專家諮詢、專家參審或觀審等制度，以及法官助理、司法事務官或其他各類專業輔助人力，專業律師、專家、學者遴選為專業法官等相關機制，應妥予研究、規劃：</w:t>
        </w:r>
        <w:r w:rsidR="00122E76">
          <w:rPr>
            <w:webHidden/>
          </w:rPr>
          <w:tab/>
        </w:r>
        <w:r w:rsidR="00F75091">
          <w:rPr>
            <w:webHidden/>
          </w:rPr>
          <w:fldChar w:fldCharType="begin"/>
        </w:r>
        <w:r w:rsidR="00122E76">
          <w:rPr>
            <w:webHidden/>
          </w:rPr>
          <w:instrText xml:space="preserve"> PAGEREF _Toc341782411 \h </w:instrText>
        </w:r>
        <w:r w:rsidR="00F75091">
          <w:rPr>
            <w:webHidden/>
          </w:rPr>
        </w:r>
        <w:r w:rsidR="00F75091">
          <w:rPr>
            <w:webHidden/>
          </w:rPr>
          <w:fldChar w:fldCharType="separate"/>
        </w:r>
        <w:r>
          <w:rPr>
            <w:webHidden/>
          </w:rPr>
          <w:t>151</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2" w:history="1">
        <w:r w:rsidR="00122E76" w:rsidRPr="005626AD">
          <w:rPr>
            <w:rStyle w:val="ac"/>
            <w:rFonts w:hint="eastAsia"/>
          </w:rPr>
          <w:t>(七)</w:t>
        </w:r>
        <w:r w:rsidR="00122E76" w:rsidRPr="005626AD">
          <w:rPr>
            <w:rStyle w:val="ac"/>
            <w:rFonts w:hAnsi="標楷體" w:hint="eastAsia"/>
            <w:b/>
          </w:rPr>
          <w:t>對於</w:t>
        </w:r>
        <w:r w:rsidR="00122E76" w:rsidRPr="005626AD">
          <w:rPr>
            <w:rStyle w:val="ac"/>
            <w:rFonts w:hint="eastAsia"/>
            <w:b/>
          </w:rPr>
          <w:t>現有設置之各類型專業法庭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之運</w:t>
        </w:r>
        <w:r w:rsidR="00122E76" w:rsidRPr="005626AD">
          <w:rPr>
            <w:rStyle w:val="ac"/>
            <w:rFonts w:hint="eastAsia"/>
            <w:b/>
          </w:rPr>
          <w:lastRenderedPageBreak/>
          <w:t>作及其成效等議題，宜適時對有關人員進行相關調查，或建立相關之意見交換平台，廣納各界建言及意見，並妥予分析研議處理。</w:t>
        </w:r>
        <w:r w:rsidR="00122E76">
          <w:rPr>
            <w:webHidden/>
          </w:rPr>
          <w:tab/>
        </w:r>
        <w:r w:rsidR="00F75091">
          <w:rPr>
            <w:webHidden/>
          </w:rPr>
          <w:fldChar w:fldCharType="begin"/>
        </w:r>
        <w:r w:rsidR="00122E76">
          <w:rPr>
            <w:webHidden/>
          </w:rPr>
          <w:instrText xml:space="preserve"> PAGEREF _Toc341782412 \h </w:instrText>
        </w:r>
        <w:r w:rsidR="00F75091">
          <w:rPr>
            <w:webHidden/>
          </w:rPr>
        </w:r>
        <w:r w:rsidR="00F75091">
          <w:rPr>
            <w:webHidden/>
          </w:rPr>
          <w:fldChar w:fldCharType="separate"/>
        </w:r>
        <w:r>
          <w:rPr>
            <w:webHidden/>
          </w:rPr>
          <w:t>155</w:t>
        </w:r>
        <w:r w:rsidR="00F75091">
          <w:rPr>
            <w:webHidden/>
          </w:rPr>
          <w:fldChar w:fldCharType="end"/>
        </w:r>
      </w:hyperlink>
    </w:p>
    <w:p w:rsidR="00122E76" w:rsidRDefault="00D61729">
      <w:pPr>
        <w:pStyle w:val="22"/>
        <w:rPr>
          <w:rFonts w:ascii="Calibri" w:eastAsia="新細明體" w:hAnsi="Calibri"/>
          <w:sz w:val="24"/>
          <w:szCs w:val="22"/>
        </w:rPr>
      </w:pPr>
      <w:hyperlink w:anchor="_Toc341782413" w:history="1">
        <w:r w:rsidR="00122E76" w:rsidRPr="005626AD">
          <w:rPr>
            <w:rStyle w:val="ac"/>
            <w:rFonts w:hint="eastAsia"/>
            <w:kern w:val="16"/>
          </w:rPr>
          <w:t>二、建議：</w:t>
        </w:r>
        <w:r w:rsidR="00122E76">
          <w:rPr>
            <w:webHidden/>
          </w:rPr>
          <w:tab/>
        </w:r>
        <w:r w:rsidR="00F75091">
          <w:rPr>
            <w:webHidden/>
          </w:rPr>
          <w:fldChar w:fldCharType="begin"/>
        </w:r>
        <w:r w:rsidR="00122E76">
          <w:rPr>
            <w:webHidden/>
          </w:rPr>
          <w:instrText xml:space="preserve"> PAGEREF _Toc341782413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4" w:history="1">
        <w:r w:rsidR="00122E76" w:rsidRPr="005626AD">
          <w:rPr>
            <w:rStyle w:val="ac"/>
            <w:rFonts w:hint="eastAsia"/>
          </w:rPr>
          <w:t>(一)</w:t>
        </w:r>
        <w:r w:rsidR="00122E76" w:rsidRPr="005626AD">
          <w:rPr>
            <w:rStyle w:val="ac"/>
            <w:rFonts w:hint="eastAsia"/>
            <w:b/>
          </w:rPr>
          <w:t>司法院應研議對於現行設置之各專業法庭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，妥予有效整合。並對於現行各級法院設置之專業法庭，適度公開相關資訊，供社會大眾周知。</w:t>
        </w:r>
        <w:r w:rsidR="00122E76">
          <w:rPr>
            <w:webHidden/>
          </w:rPr>
          <w:tab/>
        </w:r>
        <w:r w:rsidR="00F75091">
          <w:rPr>
            <w:webHidden/>
          </w:rPr>
          <w:fldChar w:fldCharType="begin"/>
        </w:r>
        <w:r w:rsidR="00122E76">
          <w:rPr>
            <w:webHidden/>
          </w:rPr>
          <w:instrText xml:space="preserve"> PAGEREF _Toc341782414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5" w:history="1">
        <w:r w:rsidR="00122E76" w:rsidRPr="005626AD">
          <w:rPr>
            <w:rStyle w:val="ac"/>
            <w:rFonts w:hint="eastAsia"/>
          </w:rPr>
          <w:t>(二)</w:t>
        </w:r>
        <w:r w:rsidR="00122E76" w:rsidRPr="005626AD">
          <w:rPr>
            <w:rStyle w:val="ac"/>
            <w:rFonts w:hint="eastAsia"/>
            <w:b/>
          </w:rPr>
          <w:t>有關各專業法庭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法官之遴選，目前各有不同之遴選方式，是否妥適及有無予以整合之必要，司法院宜妥予研議規範。</w:t>
        </w:r>
        <w:r w:rsidR="00122E76">
          <w:rPr>
            <w:webHidden/>
          </w:rPr>
          <w:tab/>
        </w:r>
        <w:r w:rsidR="00F75091">
          <w:rPr>
            <w:webHidden/>
          </w:rPr>
          <w:fldChar w:fldCharType="begin"/>
        </w:r>
        <w:r w:rsidR="00122E76">
          <w:rPr>
            <w:webHidden/>
          </w:rPr>
          <w:instrText xml:space="preserve"> PAGEREF _Toc341782415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6" w:history="1">
        <w:r w:rsidR="00122E76" w:rsidRPr="005626AD">
          <w:rPr>
            <w:rStyle w:val="ac"/>
            <w:rFonts w:hint="eastAsia"/>
          </w:rPr>
          <w:t>(三)</w:t>
        </w:r>
        <w:r w:rsidR="00122E76" w:rsidRPr="005626AD">
          <w:rPr>
            <w:rStyle w:val="ac"/>
            <w:rFonts w:hint="eastAsia"/>
            <w:b/>
          </w:rPr>
          <w:t>部分專業法庭（院）法官欠缺辦理意願，司法院宜妥適研擬相關機制，有效提升法官調任專業法庭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之意願，並避免勞逸不均。</w:t>
        </w:r>
        <w:r w:rsidR="00122E76">
          <w:rPr>
            <w:webHidden/>
          </w:rPr>
          <w:tab/>
        </w:r>
        <w:r w:rsidR="00F75091">
          <w:rPr>
            <w:webHidden/>
          </w:rPr>
          <w:fldChar w:fldCharType="begin"/>
        </w:r>
        <w:r w:rsidR="00122E76">
          <w:rPr>
            <w:webHidden/>
          </w:rPr>
          <w:instrText xml:space="preserve"> PAGEREF _Toc341782416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7" w:history="1">
        <w:r w:rsidR="00122E76" w:rsidRPr="005626AD">
          <w:rPr>
            <w:rStyle w:val="ac"/>
            <w:rFonts w:hint="eastAsia"/>
          </w:rPr>
          <w:t>(四)</w:t>
        </w:r>
        <w:r w:rsidR="00122E76" w:rsidRPr="005626AD">
          <w:rPr>
            <w:rStyle w:val="ac"/>
            <w:rFonts w:hint="eastAsia"/>
            <w:b/>
          </w:rPr>
          <w:t>司法院對於各相關專業之研習訓練，應予通盤完善之規劃執行，俾持續提升專業法庭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法官之專業素養。</w:t>
        </w:r>
        <w:r w:rsidR="00122E76">
          <w:rPr>
            <w:webHidden/>
          </w:rPr>
          <w:tab/>
        </w:r>
        <w:r w:rsidR="00F75091">
          <w:rPr>
            <w:webHidden/>
          </w:rPr>
          <w:fldChar w:fldCharType="begin"/>
        </w:r>
        <w:r w:rsidR="00122E76">
          <w:rPr>
            <w:webHidden/>
          </w:rPr>
          <w:instrText xml:space="preserve"> PAGEREF _Toc341782417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8" w:history="1">
        <w:r w:rsidR="00122E76" w:rsidRPr="005626AD">
          <w:rPr>
            <w:rStyle w:val="ac"/>
            <w:rFonts w:hint="eastAsia"/>
          </w:rPr>
          <w:t>(五)</w:t>
        </w:r>
        <w:r w:rsidR="00122E76" w:rsidRPr="005626AD">
          <w:rPr>
            <w:rStyle w:val="ac"/>
            <w:rFonts w:hint="eastAsia"/>
            <w:b/>
          </w:rPr>
          <w:t>司法院允宜於制度上妥為規劃，消除限制法官專業久任之實務障礙，以深化專業法庭之專業性。</w:t>
        </w:r>
        <w:r w:rsidR="00122E76">
          <w:rPr>
            <w:webHidden/>
          </w:rPr>
          <w:tab/>
        </w:r>
        <w:r w:rsidR="00F75091">
          <w:rPr>
            <w:webHidden/>
          </w:rPr>
          <w:fldChar w:fldCharType="begin"/>
        </w:r>
        <w:r w:rsidR="00122E76">
          <w:rPr>
            <w:webHidden/>
          </w:rPr>
          <w:instrText xml:space="preserve"> PAGEREF _Toc341782418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19" w:history="1">
        <w:r w:rsidR="00122E76" w:rsidRPr="005626AD">
          <w:rPr>
            <w:rStyle w:val="ac"/>
            <w:rFonts w:hint="eastAsia"/>
          </w:rPr>
          <w:t>(六)</w:t>
        </w:r>
        <w:r w:rsidR="00122E76" w:rsidRPr="005626AD">
          <w:rPr>
            <w:rStyle w:val="ac"/>
            <w:rFonts w:hint="eastAsia"/>
            <w:b/>
          </w:rPr>
          <w:t>對於專業法庭（院）之相關輔助制度，如專家諮詢、參審或觀審等制度，以及法官助理、司法事務官或其他各類專業輔助人力，專業律師、專家、學者遴選為專業法官等相關機制，司法院應妥予研究、規劃。</w:t>
        </w:r>
        <w:r w:rsidR="00122E76">
          <w:rPr>
            <w:webHidden/>
          </w:rPr>
          <w:tab/>
        </w:r>
        <w:r w:rsidR="00F75091">
          <w:rPr>
            <w:webHidden/>
          </w:rPr>
          <w:fldChar w:fldCharType="begin"/>
        </w:r>
        <w:r w:rsidR="00122E76">
          <w:rPr>
            <w:webHidden/>
          </w:rPr>
          <w:instrText xml:space="preserve"> PAGEREF _Toc341782419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20" w:history="1">
        <w:r w:rsidR="00122E76" w:rsidRPr="005626AD">
          <w:rPr>
            <w:rStyle w:val="ac"/>
            <w:rFonts w:hint="eastAsia"/>
          </w:rPr>
          <w:t>(七)</w:t>
        </w:r>
        <w:r w:rsidR="00122E76" w:rsidRPr="005626AD">
          <w:rPr>
            <w:rStyle w:val="ac"/>
            <w:rFonts w:hint="eastAsia"/>
            <w:b/>
          </w:rPr>
          <w:t>司法院對於現有設置之各類型專業法庭</w:t>
        </w:r>
        <w:r w:rsidR="00122E76" w:rsidRPr="005626AD">
          <w:rPr>
            <w:rStyle w:val="ac"/>
            <w:b/>
          </w:rPr>
          <w:t>(</w:t>
        </w:r>
        <w:r w:rsidR="00122E76" w:rsidRPr="005626AD">
          <w:rPr>
            <w:rStyle w:val="ac"/>
            <w:rFonts w:hint="eastAsia"/>
            <w:b/>
          </w:rPr>
          <w:t>院</w:t>
        </w:r>
        <w:r w:rsidR="00122E76" w:rsidRPr="005626AD">
          <w:rPr>
            <w:rStyle w:val="ac"/>
            <w:b/>
          </w:rPr>
          <w:t>)</w:t>
        </w:r>
        <w:r w:rsidR="00122E76" w:rsidRPr="005626AD">
          <w:rPr>
            <w:rStyle w:val="ac"/>
            <w:rFonts w:hint="eastAsia"/>
            <w:b/>
          </w:rPr>
          <w:t>之運作及其成效等議題，宜適時對有關人員進行相關調查，或建立相關之意見交換平台，廣納各界建言及意見，並妥予分析研議處</w:t>
        </w:r>
        <w:r w:rsidR="00122E76" w:rsidRPr="005626AD">
          <w:rPr>
            <w:rStyle w:val="ac"/>
            <w:rFonts w:hint="eastAsia"/>
            <w:b/>
          </w:rPr>
          <w:lastRenderedPageBreak/>
          <w:t>理，以建立更優質之相關制度。</w:t>
        </w:r>
        <w:r w:rsidR="00122E76">
          <w:rPr>
            <w:webHidden/>
          </w:rPr>
          <w:tab/>
        </w:r>
        <w:r w:rsidR="00F75091">
          <w:rPr>
            <w:webHidden/>
          </w:rPr>
          <w:fldChar w:fldCharType="begin"/>
        </w:r>
        <w:r w:rsidR="00122E76">
          <w:rPr>
            <w:webHidden/>
          </w:rPr>
          <w:instrText xml:space="preserve"> PAGEREF _Toc341782420 \h </w:instrText>
        </w:r>
        <w:r w:rsidR="00F75091">
          <w:rPr>
            <w:webHidden/>
          </w:rPr>
        </w:r>
        <w:r w:rsidR="00F75091">
          <w:rPr>
            <w:webHidden/>
          </w:rPr>
          <w:fldChar w:fldCharType="separate"/>
        </w:r>
        <w:r>
          <w:rPr>
            <w:webHidden/>
          </w:rPr>
          <w:t>162</w:t>
        </w:r>
        <w:r w:rsidR="00F75091">
          <w:rPr>
            <w:webHidden/>
          </w:rPr>
          <w:fldChar w:fldCharType="end"/>
        </w:r>
      </w:hyperlink>
    </w:p>
    <w:p w:rsidR="00122E76" w:rsidRDefault="00D61729">
      <w:pPr>
        <w:pStyle w:val="22"/>
        <w:rPr>
          <w:rFonts w:ascii="Calibri" w:eastAsia="新細明體" w:hAnsi="Calibri"/>
          <w:sz w:val="24"/>
          <w:szCs w:val="22"/>
        </w:rPr>
      </w:pPr>
      <w:hyperlink w:anchor="_Toc341782421" w:history="1">
        <w:r w:rsidR="00122E76" w:rsidRPr="005626AD">
          <w:rPr>
            <w:rStyle w:val="ac"/>
            <w:rFonts w:hint="eastAsia"/>
            <w:kern w:val="16"/>
          </w:rPr>
          <w:t>三、處理意見：</w:t>
        </w:r>
        <w:r w:rsidR="00122E76">
          <w:rPr>
            <w:webHidden/>
          </w:rPr>
          <w:tab/>
        </w:r>
        <w:r w:rsidR="00F75091">
          <w:rPr>
            <w:webHidden/>
          </w:rPr>
          <w:fldChar w:fldCharType="begin"/>
        </w:r>
        <w:r w:rsidR="00122E76">
          <w:rPr>
            <w:webHidden/>
          </w:rPr>
          <w:instrText xml:space="preserve"> PAGEREF _Toc341782421 \h </w:instrText>
        </w:r>
        <w:r w:rsidR="00F75091">
          <w:rPr>
            <w:webHidden/>
          </w:rPr>
          <w:fldChar w:fldCharType="separate"/>
        </w:r>
        <w:r>
          <w:rPr>
            <w:rFonts w:hint="eastAsia"/>
            <w:b/>
            <w:bCs/>
            <w:webHidden/>
          </w:rPr>
          <w:t>錯誤! 尚未定義書籤。</w:t>
        </w:r>
        <w:r w:rsidR="00F75091">
          <w:rPr>
            <w:webHidden/>
          </w:rPr>
          <w:fldChar w:fldCharType="end"/>
        </w:r>
      </w:hyperlink>
    </w:p>
    <w:p w:rsidR="00122E76" w:rsidRDefault="00D61729" w:rsidP="00122E76">
      <w:pPr>
        <w:pStyle w:val="31"/>
        <w:tabs>
          <w:tab w:val="right" w:leader="dot" w:pos="8834"/>
        </w:tabs>
        <w:ind w:left="1360" w:right="1020" w:hanging="680"/>
        <w:rPr>
          <w:rFonts w:ascii="Calibri" w:eastAsia="新細明體" w:hAnsi="Calibri"/>
          <w:sz w:val="24"/>
          <w:szCs w:val="22"/>
        </w:rPr>
      </w:pPr>
      <w:hyperlink w:anchor="_Toc341782422" w:history="1">
        <w:r w:rsidR="00122E76" w:rsidRPr="005626AD">
          <w:rPr>
            <w:rStyle w:val="ac"/>
            <w:rFonts w:hint="eastAsia"/>
            <w:kern w:val="16"/>
          </w:rPr>
          <w:t>(一)本專案調查研究報告，擬函送司法</w:t>
        </w:r>
        <w:r w:rsidR="00122E76" w:rsidRPr="005626AD">
          <w:rPr>
            <w:rStyle w:val="ac"/>
            <w:rFonts w:hint="eastAsia"/>
          </w:rPr>
          <w:t>院參考</w:t>
        </w:r>
        <w:r w:rsidR="00122E76" w:rsidRPr="005626AD">
          <w:rPr>
            <w:rStyle w:val="ac"/>
            <w:rFonts w:hint="eastAsia"/>
            <w:kern w:val="16"/>
          </w:rPr>
          <w:t>研究辦理見復。</w:t>
        </w:r>
        <w:r w:rsidR="00122E76">
          <w:rPr>
            <w:webHidden/>
          </w:rPr>
          <w:tab/>
        </w:r>
        <w:r w:rsidR="00F75091">
          <w:rPr>
            <w:webHidden/>
          </w:rPr>
          <w:fldChar w:fldCharType="begin"/>
        </w:r>
        <w:r w:rsidR="00122E76">
          <w:rPr>
            <w:webHidden/>
          </w:rPr>
          <w:instrText xml:space="preserve"> PAGEREF _Toc341782422 \h </w:instrText>
        </w:r>
        <w:r w:rsidR="00F75091">
          <w:rPr>
            <w:webHidden/>
          </w:rPr>
          <w:fldChar w:fldCharType="separate"/>
        </w:r>
        <w:r>
          <w:rPr>
            <w:rFonts w:hint="eastAsia"/>
            <w:b/>
            <w:bCs/>
            <w:webHidden/>
          </w:rPr>
          <w:t>錯誤! 尚未定義書籤。</w:t>
        </w:r>
        <w:r w:rsidR="00F75091">
          <w:rPr>
            <w:webHidden/>
          </w:rPr>
          <w:fldChar w:fldCharType="end"/>
        </w:r>
      </w:hyperlink>
    </w:p>
    <w:p w:rsidR="00C11CEB" w:rsidRDefault="00D61729" w:rsidP="00122E76">
      <w:pPr>
        <w:pStyle w:val="31"/>
        <w:tabs>
          <w:tab w:val="right" w:leader="dot" w:pos="8834"/>
        </w:tabs>
        <w:ind w:left="1360" w:right="1020" w:hanging="680"/>
        <w:rPr>
          <w:rStyle w:val="ac"/>
        </w:rPr>
      </w:pPr>
      <w:hyperlink w:anchor="_Toc341782423" w:history="1">
        <w:r w:rsidR="00122E76" w:rsidRPr="005626AD">
          <w:rPr>
            <w:rStyle w:val="ac"/>
            <w:rFonts w:hint="eastAsia"/>
            <w:kern w:val="16"/>
          </w:rPr>
          <w:t>(二)本專案調查研究報告送本院人權保障委員會參考。</w:t>
        </w:r>
        <w:r w:rsidR="00122E76">
          <w:rPr>
            <w:webHidden/>
          </w:rPr>
          <w:tab/>
        </w:r>
        <w:r w:rsidR="00F75091">
          <w:rPr>
            <w:webHidden/>
          </w:rPr>
          <w:fldChar w:fldCharType="begin"/>
        </w:r>
        <w:r w:rsidR="00122E76">
          <w:rPr>
            <w:webHidden/>
          </w:rPr>
          <w:instrText xml:space="preserve"> PAGEREF _Toc341782423 \h </w:instrText>
        </w:r>
        <w:r w:rsidR="00F75091">
          <w:rPr>
            <w:webHidden/>
          </w:rPr>
          <w:fldChar w:fldCharType="separate"/>
        </w:r>
        <w:r>
          <w:rPr>
            <w:rFonts w:hint="eastAsia"/>
            <w:b/>
            <w:bCs/>
            <w:webHidden/>
          </w:rPr>
          <w:t>錯誤! 尚未定義書籤。</w:t>
        </w:r>
        <w:r w:rsidR="00F75091">
          <w:rPr>
            <w:webHidden/>
          </w:rPr>
          <w:fldChar w:fldCharType="end"/>
        </w:r>
      </w:hyperlink>
    </w:p>
    <w:p w:rsidR="00122E76" w:rsidRDefault="00C11CEB" w:rsidP="00C11CEB">
      <w:pPr>
        <w:rPr>
          <w:rFonts w:ascii="Calibri" w:eastAsia="新細明體" w:hAnsi="Calibri"/>
          <w:noProof/>
          <w:sz w:val="24"/>
          <w:szCs w:val="22"/>
        </w:rPr>
      </w:pPr>
      <w:r>
        <w:rPr>
          <w:rStyle w:val="ac"/>
          <w:noProof/>
        </w:rPr>
        <w:br w:type="page"/>
      </w:r>
    </w:p>
    <w:p w:rsidR="00D05C4D" w:rsidRDefault="00F75091" w:rsidP="00831504">
      <w:pPr>
        <w:pStyle w:val="a7"/>
        <w:kinsoku w:val="0"/>
        <w:spacing w:before="0"/>
        <w:ind w:left="0" w:firstLine="0"/>
        <w:jc w:val="center"/>
        <w:sectPr w:rsidR="00D05C4D">
          <w:footerReference w:type="even" r:id="rId9"/>
          <w:footerReference w:type="default" r:id="rId10"/>
          <w:pgSz w:w="11907" w:h="16840" w:code="9"/>
          <w:pgMar w:top="1418" w:right="1418" w:bottom="1418" w:left="1418" w:header="851" w:footer="851" w:gutter="227"/>
          <w:pgNumType w:fmt="upperRoman" w:start="1"/>
          <w:cols w:space="425"/>
          <w:docGrid w:type="linesAndChars" w:linePitch="440" w:charSpace="4127"/>
        </w:sectPr>
      </w:pPr>
      <w:r>
        <w:lastRenderedPageBreak/>
        <w:fldChar w:fldCharType="end"/>
      </w:r>
    </w:p>
    <w:p w:rsidR="00525971" w:rsidRDefault="00525971">
      <w:pPr>
        <w:pStyle w:val="a7"/>
        <w:kinsoku w:val="0"/>
        <w:spacing w:before="0"/>
        <w:ind w:left="1701" w:firstLine="0"/>
        <w:rPr>
          <w:b/>
          <w:snapToGrid/>
          <w:spacing w:val="20"/>
          <w:kern w:val="0"/>
          <w:sz w:val="36"/>
        </w:rPr>
      </w:pPr>
      <w:r>
        <w:rPr>
          <w:rFonts w:hint="eastAsia"/>
          <w:b/>
          <w:snapToGrid/>
          <w:spacing w:val="20"/>
          <w:kern w:val="0"/>
          <w:sz w:val="36"/>
        </w:rPr>
        <w:lastRenderedPageBreak/>
        <w:t>監察院</w:t>
      </w:r>
      <w:r w:rsidR="007C23DA">
        <w:rPr>
          <w:rFonts w:hint="eastAsia"/>
          <w:b/>
          <w:snapToGrid/>
          <w:spacing w:val="20"/>
          <w:kern w:val="0"/>
          <w:sz w:val="36"/>
        </w:rPr>
        <w:t>一</w:t>
      </w:r>
      <w:r w:rsidRPr="009639A6">
        <w:rPr>
          <w:rFonts w:hint="eastAsia"/>
          <w:b/>
        </w:rPr>
        <w:t>○</w:t>
      </w:r>
      <w:r w:rsidR="007C23DA" w:rsidRPr="009639A6">
        <w:rPr>
          <w:rFonts w:hint="eastAsia"/>
          <w:b/>
        </w:rPr>
        <w:t>一</w:t>
      </w:r>
      <w:r>
        <w:rPr>
          <w:rFonts w:hint="eastAsia"/>
          <w:b/>
          <w:snapToGrid/>
          <w:spacing w:val="20"/>
          <w:kern w:val="0"/>
          <w:sz w:val="36"/>
        </w:rPr>
        <w:t>年度專案調查研究報告</w:t>
      </w:r>
    </w:p>
    <w:p w:rsidR="00525971" w:rsidRDefault="00525971">
      <w:pPr>
        <w:pStyle w:val="1"/>
        <w:ind w:left="1745" w:hangingChars="500" w:hanging="1745"/>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5337852"/>
      <w:bookmarkStart w:id="22" w:name="_Toc75338589"/>
      <w:bookmarkStart w:id="23" w:name="_Toc340669832"/>
      <w:bookmarkStart w:id="24" w:name="_Toc341782047"/>
      <w:r>
        <w:rPr>
          <w:rFonts w:hint="eastAsia"/>
        </w:rPr>
        <w:t>題目：</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3D27DD">
        <w:rPr>
          <w:rFonts w:hint="eastAsia"/>
        </w:rPr>
        <w:t>專業法庭(院)執行成效之探討</w:t>
      </w:r>
      <w:r>
        <w:rPr>
          <w:rFonts w:hint="eastAsia"/>
        </w:rPr>
        <w:t>。</w:t>
      </w:r>
      <w:bookmarkEnd w:id="18"/>
      <w:bookmarkEnd w:id="19"/>
      <w:bookmarkEnd w:id="20"/>
      <w:bookmarkEnd w:id="21"/>
      <w:bookmarkEnd w:id="22"/>
      <w:bookmarkEnd w:id="23"/>
      <w:bookmarkEnd w:id="24"/>
    </w:p>
    <w:p w:rsidR="00525971" w:rsidRDefault="00525971">
      <w:pPr>
        <w:pStyle w:val="1"/>
        <w:ind w:left="2443" w:hanging="2443"/>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5337853"/>
      <w:bookmarkStart w:id="47" w:name="_Toc75338590"/>
      <w:bookmarkStart w:id="48" w:name="_Toc340669833"/>
      <w:bookmarkStart w:id="49" w:name="_Toc341782048"/>
      <w:r>
        <w:rPr>
          <w:rFonts w:hint="eastAsia"/>
        </w:rPr>
        <w:t>專案調查研究主旨：</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25971" w:rsidRDefault="00525971">
      <w:pPr>
        <w:pStyle w:val="2"/>
        <w:ind w:leftChars="100" w:left="2792" w:hangingChars="700" w:hanging="2443"/>
      </w:pPr>
      <w:bookmarkStart w:id="50" w:name="_Toc75337854"/>
      <w:bookmarkStart w:id="51" w:name="_Toc75338591"/>
      <w:bookmarkStart w:id="52" w:name="_Toc340669834"/>
      <w:bookmarkStart w:id="53" w:name="_Toc341782049"/>
      <w:r>
        <w:rPr>
          <w:rFonts w:hint="eastAsia"/>
        </w:rPr>
        <w:t>研究緣起：</w:t>
      </w:r>
      <w:bookmarkEnd w:id="50"/>
      <w:bookmarkEnd w:id="51"/>
      <w:r w:rsidR="005C7E47">
        <w:rPr>
          <w:rFonts w:hAnsi="標楷體" w:hint="eastAsia"/>
          <w:color w:val="000000"/>
          <w:szCs w:val="32"/>
        </w:rPr>
        <w:t>本案係</w:t>
      </w:r>
      <w:r w:rsidR="005C7E47">
        <w:rPr>
          <w:rFonts w:hint="eastAsia"/>
        </w:rPr>
        <w:t>由司法及獄政委員會會議決議派查。</w:t>
      </w:r>
      <w:bookmarkEnd w:id="52"/>
      <w:bookmarkEnd w:id="53"/>
    </w:p>
    <w:p w:rsidR="005C7E47" w:rsidRDefault="00525971">
      <w:pPr>
        <w:pStyle w:val="2"/>
        <w:ind w:leftChars="100" w:left="2792" w:hangingChars="700" w:hanging="2443"/>
      </w:pPr>
      <w:bookmarkStart w:id="54" w:name="_Toc340669835"/>
      <w:bookmarkStart w:id="55" w:name="_Toc341782050"/>
      <w:bookmarkStart w:id="56" w:name="_Toc75337855"/>
      <w:bookmarkStart w:id="57" w:name="_Toc75338592"/>
      <w:r>
        <w:rPr>
          <w:rFonts w:hint="eastAsia"/>
        </w:rPr>
        <w:t>研究目的：</w:t>
      </w:r>
      <w:bookmarkEnd w:id="54"/>
      <w:bookmarkEnd w:id="55"/>
    </w:p>
    <w:p w:rsidR="005C7E47" w:rsidRDefault="005C7E47" w:rsidP="005C7E47">
      <w:pPr>
        <w:pStyle w:val="2"/>
        <w:numPr>
          <w:ilvl w:val="0"/>
          <w:numId w:val="0"/>
        </w:numPr>
        <w:ind w:leftChars="302" w:left="1054" w:firstLineChars="200" w:firstLine="698"/>
      </w:pPr>
      <w:bookmarkStart w:id="58" w:name="_Toc328749949"/>
      <w:bookmarkStart w:id="59" w:name="_Toc339974449"/>
      <w:bookmarkStart w:id="60" w:name="_Toc339989005"/>
      <w:bookmarkStart w:id="61" w:name="_Toc340135394"/>
      <w:bookmarkStart w:id="62" w:name="_Toc340666164"/>
      <w:bookmarkStart w:id="63" w:name="_Toc340669836"/>
      <w:bookmarkStart w:id="64" w:name="_Toc341782051"/>
      <w:r>
        <w:rPr>
          <w:rFonts w:hint="eastAsia"/>
        </w:rPr>
        <w:t>按隨著現代科技發達，各種商業活動型態快速演進，近年來重大繁雜且涉專業領域之民事爭訟及刑事犯罪質量俱增，社會對法官妥適處理專業案件之期待日益迫切，為回應妥速審理各類專業案件之需，民國（下同）88年7月召開之全國司法改革會議，對於法官專業化之議題即達成共識，作成「法官應就不同專門領域案件，依具體情況，設專門法院或法庭，並使法官久任其位」之決議。為加強各級法院專業法庭功能，落實法官專業久任政策，司法院乃於90年訂定發布「</w:t>
      </w:r>
      <w:r w:rsidRPr="009E24D7">
        <w:rPr>
          <w:rFonts w:hint="eastAsia"/>
        </w:rPr>
        <w:t>各級法院法官辦理民刑事及特殊專業類型案件年度司法事務分配辦法</w:t>
      </w:r>
      <w:r>
        <w:rPr>
          <w:rFonts w:hint="eastAsia"/>
        </w:rPr>
        <w:t>」</w:t>
      </w:r>
      <w:r w:rsidR="0084709C">
        <w:rPr>
          <w:rFonts w:hint="eastAsia"/>
        </w:rPr>
        <w:t>（101年5月30</w:t>
      </w:r>
      <w:r w:rsidR="00CA1B1A">
        <w:rPr>
          <w:rFonts w:hint="eastAsia"/>
        </w:rPr>
        <w:t>日修正並更名為</w:t>
      </w:r>
      <w:r w:rsidR="00AB3069">
        <w:rPr>
          <w:rFonts w:hint="eastAsia"/>
        </w:rPr>
        <w:t>「各級法院法官辦理民刑事與行政訴訟及特殊專業類型案件年度司法事務分配辦法」</w:t>
      </w:r>
      <w:r w:rsidR="0084709C">
        <w:rPr>
          <w:rFonts w:hint="eastAsia"/>
        </w:rPr>
        <w:t>，下稱</w:t>
      </w:r>
      <w:r w:rsidR="00DD0E0A" w:rsidRPr="00DD0E0A">
        <w:rPr>
          <w:rFonts w:hint="eastAsia"/>
        </w:rPr>
        <w:t>司法事務分配辦法</w:t>
      </w:r>
      <w:r w:rsidR="0084709C">
        <w:rPr>
          <w:rFonts w:hint="eastAsia"/>
        </w:rPr>
        <w:t>）</w:t>
      </w:r>
      <w:r>
        <w:rPr>
          <w:rFonts w:hint="eastAsia"/>
        </w:rPr>
        <w:t>，以規範各法院設立專業法庭之程序。</w:t>
      </w:r>
      <w:bookmarkEnd w:id="58"/>
      <w:bookmarkEnd w:id="59"/>
      <w:bookmarkEnd w:id="60"/>
      <w:bookmarkEnd w:id="61"/>
      <w:bookmarkEnd w:id="62"/>
      <w:bookmarkEnd w:id="63"/>
      <w:bookmarkEnd w:id="64"/>
    </w:p>
    <w:p w:rsidR="005C7E47" w:rsidRDefault="005C7E47" w:rsidP="005C7E47">
      <w:pPr>
        <w:pStyle w:val="2"/>
        <w:numPr>
          <w:ilvl w:val="0"/>
          <w:numId w:val="0"/>
        </w:numPr>
        <w:ind w:leftChars="302" w:left="1054" w:firstLineChars="200" w:firstLine="698"/>
      </w:pPr>
      <w:bookmarkStart w:id="65" w:name="_Toc328749950"/>
      <w:bookmarkStart w:id="66" w:name="_Toc339974450"/>
      <w:bookmarkStart w:id="67" w:name="_Toc339989006"/>
      <w:bookmarkStart w:id="68" w:name="_Toc340135395"/>
      <w:bookmarkStart w:id="69" w:name="_Toc340666165"/>
      <w:bookmarkStart w:id="70" w:name="_Toc340669837"/>
      <w:bookmarkStart w:id="71" w:name="_Toc341782052"/>
      <w:r>
        <w:rPr>
          <w:rFonts w:hint="eastAsia"/>
        </w:rPr>
        <w:t>現行，依據法令及司法院函令，於法院民事庭及刑事庭設置專業法庭(專股)以審理特定類型之案件，陸續出現，前者如勞工法庭、家事庭、醫事法庭；後者如交通法庭、重大刑案專庭等。此外，96</w:t>
      </w:r>
      <w:r w:rsidRPr="00186DB4">
        <w:t>年</w:t>
      </w:r>
      <w:r>
        <w:rPr>
          <w:rFonts w:hint="eastAsia"/>
        </w:rPr>
        <w:t>3</w:t>
      </w:r>
      <w:r w:rsidRPr="00186DB4">
        <w:t>月</w:t>
      </w:r>
      <w:r>
        <w:rPr>
          <w:rFonts w:hint="eastAsia"/>
        </w:rPr>
        <w:t>28</w:t>
      </w:r>
      <w:r w:rsidRPr="00186DB4">
        <w:t>日制定公布</w:t>
      </w:r>
      <w:r>
        <w:rPr>
          <w:rFonts w:hint="eastAsia"/>
        </w:rPr>
        <w:t>智慧財產法院組織法後，翌(97)年7月1日智慧財產法院正式成立，成為我國繼臺灣高雄少年法院之後，第二所為因應特殊領域案件審理需求而設立之專業型法院</w:t>
      </w:r>
      <w:r w:rsidRPr="00186DB4">
        <w:t>，</w:t>
      </w:r>
      <w:r>
        <w:rPr>
          <w:rFonts w:hint="eastAsia"/>
        </w:rPr>
        <w:t>至今已運作</w:t>
      </w:r>
      <w:r>
        <w:rPr>
          <w:rFonts w:hint="eastAsia"/>
        </w:rPr>
        <w:lastRenderedPageBreak/>
        <w:t>3年餘。然則，現有專業法庭種類繁多，涉及各種不同之專業知識，各該專業法庭(院)成立後，其實際運作情形如何，迄未有全面性之檢討。</w:t>
      </w:r>
      <w:bookmarkEnd w:id="65"/>
      <w:bookmarkEnd w:id="66"/>
      <w:bookmarkEnd w:id="67"/>
      <w:bookmarkEnd w:id="68"/>
      <w:bookmarkEnd w:id="69"/>
      <w:bookmarkEnd w:id="70"/>
      <w:bookmarkEnd w:id="71"/>
    </w:p>
    <w:p w:rsidR="00525971" w:rsidRDefault="005C7E47" w:rsidP="005C7E47">
      <w:pPr>
        <w:pStyle w:val="21"/>
        <w:ind w:left="1047" w:firstLine="698"/>
      </w:pPr>
      <w:r>
        <w:rPr>
          <w:rFonts w:hint="eastAsia"/>
        </w:rPr>
        <w:t>本專案調查研究乃希望透過對我國現有專業法庭(院)之設立情形、專業</w:t>
      </w:r>
      <w:r w:rsidRPr="00110473">
        <w:rPr>
          <w:rFonts w:hint="eastAsia"/>
        </w:rPr>
        <w:t>法官遴選</w:t>
      </w:r>
      <w:r>
        <w:rPr>
          <w:rFonts w:hint="eastAsia"/>
        </w:rPr>
        <w:t>配置及</w:t>
      </w:r>
      <w:r w:rsidRPr="00110473">
        <w:rPr>
          <w:rFonts w:hint="eastAsia"/>
        </w:rPr>
        <w:t>培訓研習情形</w:t>
      </w:r>
      <w:r>
        <w:rPr>
          <w:rFonts w:hint="eastAsia"/>
        </w:rPr>
        <w:t>、各</w:t>
      </w:r>
      <w:r>
        <w:rPr>
          <w:rFonts w:hint="eastAsia"/>
          <w:bCs/>
        </w:rPr>
        <w:t>專業法庭(院)設立運作之</w:t>
      </w:r>
      <w:r>
        <w:rPr>
          <w:rFonts w:hint="eastAsia"/>
        </w:rPr>
        <w:t>成效、面臨之問題及缺失等相關問題等進行深入探究與</w:t>
      </w:r>
      <w:r w:rsidRPr="00B578E6">
        <w:rPr>
          <w:rFonts w:hint="eastAsia"/>
          <w:bCs/>
        </w:rPr>
        <w:t>分析，並參酌國內學術界與實務界之意見，與先進國家類似制度之運作模式等，期能明瞭各該專業法庭(院)之實際執行成效，是否確能達成原始之設立目標，俾促請主管機關建構妥適之相關制度，充分落實憲法人民訴訟權之保障，爰為本</w:t>
      </w:r>
      <w:r>
        <w:rPr>
          <w:rFonts w:hint="eastAsia"/>
        </w:rPr>
        <w:t>專案調查研究探究之目的</w:t>
      </w:r>
      <w:r w:rsidRPr="00186DB4">
        <w:t>。</w:t>
      </w:r>
      <w:bookmarkEnd w:id="56"/>
      <w:bookmarkEnd w:id="57"/>
    </w:p>
    <w:p w:rsidR="00525971" w:rsidRDefault="00525971">
      <w:pPr>
        <w:pStyle w:val="2"/>
        <w:ind w:leftChars="100" w:left="2094" w:hangingChars="500" w:hanging="1745"/>
      </w:pPr>
      <w:bookmarkStart w:id="72" w:name="_Toc75337856"/>
      <w:bookmarkStart w:id="73" w:name="_Toc75338593"/>
      <w:bookmarkStart w:id="74" w:name="_Toc340669838"/>
      <w:bookmarkStart w:id="75" w:name="_Toc341782053"/>
      <w:r>
        <w:rPr>
          <w:rFonts w:hint="eastAsia"/>
        </w:rPr>
        <w:t>研究範疇：</w:t>
      </w:r>
      <w:bookmarkEnd w:id="72"/>
      <w:bookmarkEnd w:id="73"/>
      <w:bookmarkEnd w:id="74"/>
      <w:bookmarkEnd w:id="75"/>
    </w:p>
    <w:p w:rsidR="00FB6ACD" w:rsidRDefault="00FB6ACD" w:rsidP="00FB6ACD">
      <w:pPr>
        <w:pStyle w:val="3"/>
        <w:ind w:left="1396"/>
      </w:pPr>
      <w:bookmarkStart w:id="76" w:name="_Toc339989008"/>
      <w:bookmarkStart w:id="77" w:name="_Toc340669839"/>
      <w:bookmarkStart w:id="78" w:name="_Toc341782054"/>
      <w:r>
        <w:rPr>
          <w:rFonts w:hint="eastAsia"/>
        </w:rPr>
        <w:t>本專案調查研究以司法院及其所屬各法院為本案調查研究之對象及範圍。</w:t>
      </w:r>
      <w:bookmarkEnd w:id="76"/>
      <w:bookmarkEnd w:id="77"/>
      <w:bookmarkEnd w:id="78"/>
    </w:p>
    <w:p w:rsidR="00FB6ACD" w:rsidRDefault="00FB6ACD" w:rsidP="00FB6ACD">
      <w:pPr>
        <w:pStyle w:val="3"/>
        <w:ind w:left="1396"/>
        <w:rPr>
          <w:rFonts w:hAnsi="標楷體"/>
        </w:rPr>
      </w:pPr>
      <w:bookmarkStart w:id="79" w:name="_Toc233618426"/>
      <w:bookmarkStart w:id="80" w:name="_Toc233621022"/>
      <w:bookmarkStart w:id="81" w:name="_Toc233621444"/>
      <w:bookmarkStart w:id="82" w:name="_Toc233623816"/>
      <w:bookmarkStart w:id="83" w:name="_Toc339989009"/>
      <w:bookmarkStart w:id="84" w:name="_Toc340669840"/>
      <w:bookmarkStart w:id="85" w:name="_Toc341782055"/>
      <w:r>
        <w:rPr>
          <w:rFonts w:hint="eastAsia"/>
        </w:rPr>
        <w:t>調查研究重點：</w:t>
      </w:r>
      <w:bookmarkEnd w:id="79"/>
      <w:bookmarkEnd w:id="80"/>
      <w:bookmarkEnd w:id="81"/>
      <w:bookmarkEnd w:id="82"/>
      <w:bookmarkEnd w:id="83"/>
      <w:bookmarkEnd w:id="84"/>
      <w:bookmarkEnd w:id="85"/>
    </w:p>
    <w:p w:rsidR="00FB6ACD" w:rsidRDefault="00FB6ACD" w:rsidP="00FB6ACD">
      <w:pPr>
        <w:pStyle w:val="4"/>
        <w:ind w:left="1744"/>
      </w:pPr>
      <w:r>
        <w:rPr>
          <w:rFonts w:hint="eastAsia"/>
        </w:rPr>
        <w:t>我國現有專業法庭(院)設立之類型、目的、設置情形及其法令依據之探討。</w:t>
      </w:r>
    </w:p>
    <w:p w:rsidR="00FB6ACD" w:rsidRDefault="00FB6ACD" w:rsidP="00FB6ACD">
      <w:pPr>
        <w:pStyle w:val="4"/>
        <w:ind w:left="1744"/>
      </w:pPr>
      <w:r>
        <w:rPr>
          <w:rFonts w:hint="eastAsia"/>
        </w:rPr>
        <w:t>各專業法庭(院)之組成及法官遴選配置方式之探討。</w:t>
      </w:r>
    </w:p>
    <w:p w:rsidR="00FB6ACD" w:rsidRDefault="00FB6ACD" w:rsidP="00FB6ACD">
      <w:pPr>
        <w:pStyle w:val="4"/>
        <w:ind w:left="1744"/>
      </w:pPr>
      <w:r>
        <w:rPr>
          <w:rFonts w:hint="eastAsia"/>
        </w:rPr>
        <w:t>各專業法庭(院)法官培訓進修研習計畫及執行情形之探討。</w:t>
      </w:r>
    </w:p>
    <w:p w:rsidR="00FB6ACD" w:rsidRDefault="00FB6ACD" w:rsidP="00FB6ACD">
      <w:pPr>
        <w:pStyle w:val="4"/>
        <w:ind w:left="1744"/>
      </w:pPr>
      <w:r>
        <w:rPr>
          <w:rFonts w:hint="eastAsia"/>
        </w:rPr>
        <w:t>有關近3年專業法庭(院)法官遷調異動情形之探討</w:t>
      </w:r>
      <w:r w:rsidR="002E4749" w:rsidRPr="00603705">
        <w:rPr>
          <w:rFonts w:hint="eastAsia"/>
          <w:color w:val="000000"/>
        </w:rPr>
        <w:t>。</w:t>
      </w:r>
    </w:p>
    <w:p w:rsidR="00FB6ACD" w:rsidRDefault="00FB6ACD" w:rsidP="00FB6ACD">
      <w:pPr>
        <w:pStyle w:val="4"/>
        <w:ind w:left="1744"/>
      </w:pPr>
      <w:r>
        <w:rPr>
          <w:rFonts w:hint="eastAsia"/>
        </w:rPr>
        <w:t>有關近3年專業法庭(院)每年之受理案件數、終結案件數及平均審理期間之統計情形。</w:t>
      </w:r>
    </w:p>
    <w:p w:rsidR="00FB6ACD" w:rsidRDefault="00FB6ACD" w:rsidP="00FB6ACD">
      <w:pPr>
        <w:pStyle w:val="4"/>
        <w:ind w:left="1744"/>
      </w:pPr>
      <w:r>
        <w:rPr>
          <w:rFonts w:hint="eastAsia"/>
        </w:rPr>
        <w:t>對於我國現行專業法庭(院)設立運作成效之分析情形之探討。</w:t>
      </w:r>
    </w:p>
    <w:p w:rsidR="00FB6ACD" w:rsidRDefault="00FB6ACD" w:rsidP="00FB6ACD">
      <w:pPr>
        <w:pStyle w:val="4"/>
        <w:ind w:left="1744"/>
      </w:pPr>
      <w:r>
        <w:rPr>
          <w:rFonts w:hint="eastAsia"/>
        </w:rPr>
        <w:t>對於我國現行專業法庭(院)設立運作面臨之問</w:t>
      </w:r>
      <w:r>
        <w:rPr>
          <w:rFonts w:hint="eastAsia"/>
        </w:rPr>
        <w:lastRenderedPageBreak/>
        <w:t>題及缺失等相關檢討分析情形之探討。</w:t>
      </w:r>
    </w:p>
    <w:p w:rsidR="00FB6ACD" w:rsidRDefault="00FB6ACD" w:rsidP="00FB6ACD">
      <w:pPr>
        <w:pStyle w:val="4"/>
      </w:pPr>
      <w:r>
        <w:rPr>
          <w:rFonts w:hint="eastAsia"/>
        </w:rPr>
        <w:t>有關各先進國家專業法庭(院)制度相關立法例及研究資料之探討。</w:t>
      </w:r>
    </w:p>
    <w:p w:rsidR="00FB6ACD" w:rsidRDefault="00FB6ACD" w:rsidP="00FB6ACD">
      <w:pPr>
        <w:pStyle w:val="1"/>
        <w:ind w:left="2443" w:hangingChars="700" w:hanging="2443"/>
      </w:pPr>
      <w:bookmarkStart w:id="86" w:name="_Toc75337859"/>
      <w:bookmarkStart w:id="87" w:name="_Toc75338596"/>
      <w:bookmarkStart w:id="88" w:name="_Toc340669841"/>
      <w:bookmarkStart w:id="89" w:name="_Toc341782056"/>
      <w:r>
        <w:rPr>
          <w:rFonts w:hint="eastAsia"/>
        </w:rPr>
        <w:t>問題背景與現況分析：</w:t>
      </w:r>
      <w:bookmarkEnd w:id="86"/>
      <w:bookmarkEnd w:id="87"/>
      <w:bookmarkEnd w:id="88"/>
      <w:bookmarkEnd w:id="89"/>
    </w:p>
    <w:p w:rsidR="005C7E47" w:rsidRDefault="005C7E47" w:rsidP="00904715">
      <w:pPr>
        <w:pStyle w:val="2"/>
      </w:pPr>
      <w:bookmarkStart w:id="90" w:name="_Toc75337860"/>
      <w:bookmarkStart w:id="91" w:name="_Toc75338597"/>
      <w:bookmarkStart w:id="92" w:name="_Toc340669842"/>
      <w:bookmarkStart w:id="93" w:name="_Toc341782057"/>
      <w:bookmarkStart w:id="94" w:name="_Toc233618424"/>
      <w:bookmarkStart w:id="95" w:name="_Toc233621020"/>
      <w:bookmarkStart w:id="96" w:name="_Toc233621442"/>
      <w:bookmarkStart w:id="97" w:name="_Toc233623814"/>
      <w:bookmarkEnd w:id="90"/>
      <w:bookmarkEnd w:id="91"/>
      <w:r>
        <w:rPr>
          <w:rFonts w:hint="eastAsia"/>
        </w:rPr>
        <w:t>相關法規：</w:t>
      </w:r>
      <w:bookmarkEnd w:id="92"/>
      <w:bookmarkEnd w:id="93"/>
    </w:p>
    <w:p w:rsidR="005C7E47" w:rsidRDefault="005C7E47" w:rsidP="00904715">
      <w:pPr>
        <w:pStyle w:val="3"/>
      </w:pPr>
      <w:bookmarkStart w:id="98" w:name="_Toc340669843"/>
      <w:bookmarkStart w:id="99" w:name="_Toc341782058"/>
      <w:r w:rsidRPr="00406984">
        <w:rPr>
          <w:rFonts w:hint="eastAsia"/>
        </w:rPr>
        <w:t>法</w:t>
      </w:r>
      <w:r>
        <w:rPr>
          <w:rFonts w:hint="eastAsia"/>
        </w:rPr>
        <w:t>院組織法：</w:t>
      </w:r>
      <w:bookmarkEnd w:id="98"/>
      <w:bookmarkEnd w:id="99"/>
    </w:p>
    <w:tbl>
      <w:tblPr>
        <w:tblW w:w="4471" w:type="pc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6826"/>
      </w:tblGrid>
      <w:tr w:rsidR="005C7E47" w:rsidRPr="00C90F1F" w:rsidTr="00FD1E87">
        <w:tc>
          <w:tcPr>
            <w:tcW w:w="787"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第8條</w:t>
            </w:r>
          </w:p>
        </w:tc>
        <w:tc>
          <w:tcPr>
            <w:tcW w:w="4213"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直轄市或縣（市）各設地方法院。但得視其地理環境及案件多寡，增設地方法院分院；或合設地方法院；或將其轄區之一部劃歸其他地方法院或其分院，不受行政區劃限制。</w:t>
            </w:r>
          </w:p>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在特定地區，因業務需要，得設專業地方法院；其組織及管轄等事項，以法律定之。</w:t>
            </w:r>
          </w:p>
        </w:tc>
      </w:tr>
      <w:tr w:rsidR="005C7E47" w:rsidRPr="00C90F1F" w:rsidTr="00FD1E87">
        <w:tc>
          <w:tcPr>
            <w:tcW w:w="787"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第14條</w:t>
            </w:r>
          </w:p>
        </w:tc>
        <w:tc>
          <w:tcPr>
            <w:tcW w:w="4213"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地方法院分設民事庭、刑事庭、行政訴訟庭，其庭數視事務之繁簡定之；必要時得設專業法庭。</w:t>
            </w:r>
          </w:p>
        </w:tc>
      </w:tr>
      <w:tr w:rsidR="005C7E47" w:rsidRPr="00C90F1F" w:rsidTr="00FD1E87">
        <w:tc>
          <w:tcPr>
            <w:tcW w:w="787"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第36條</w:t>
            </w:r>
          </w:p>
        </w:tc>
        <w:tc>
          <w:tcPr>
            <w:tcW w:w="4213"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高等法院分設民事庭、刑事庭，其庭數視事務之繁簡定之；必要時得設專業法庭。各庭庭長，除由兼任院長之法官兼任者外，餘由其他法官兼任，簡任第十一職等至第十三職等，監督各該庭事務。</w:t>
            </w:r>
          </w:p>
        </w:tc>
      </w:tr>
      <w:tr w:rsidR="005C7E47" w:rsidRPr="00C90F1F" w:rsidTr="00FD1E87">
        <w:tc>
          <w:tcPr>
            <w:tcW w:w="787"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第79條</w:t>
            </w:r>
          </w:p>
        </w:tc>
        <w:tc>
          <w:tcPr>
            <w:tcW w:w="4213" w:type="pct"/>
          </w:tcPr>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各級法院及分院於每年度終結前，由院長、庭長、法官舉行會議，按照本法、處務規程及其他法令規定，預定次年度司法事務之分配及代理次序。</w:t>
            </w:r>
          </w:p>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辦理民事、刑事、行政訴訟及其他特殊專業類型案件之法官，其年度司法事務分配辦法，由司法院另定之。</w:t>
            </w:r>
          </w:p>
          <w:p w:rsidR="005C7E47" w:rsidRPr="00C90F1F" w:rsidRDefault="005C7E47" w:rsidP="00FD1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C90F1F">
              <w:rPr>
                <w:rFonts w:ascii="標楷體" w:hAnsi="標楷體" w:cs="細明體" w:hint="eastAsia"/>
                <w:kern w:val="0"/>
                <w:sz w:val="28"/>
                <w:szCs w:val="28"/>
              </w:rPr>
              <w:t>第一項會議並應預定次年度關於合議審判時法官之配置。</w:t>
            </w:r>
          </w:p>
        </w:tc>
      </w:tr>
    </w:tbl>
    <w:p w:rsidR="005C7E47" w:rsidRPr="00740E1F" w:rsidRDefault="005C7E47" w:rsidP="005C7E47">
      <w:pPr>
        <w:pStyle w:val="2"/>
        <w:numPr>
          <w:ilvl w:val="0"/>
          <w:numId w:val="0"/>
        </w:numPr>
        <w:ind w:leftChars="302" w:left="1054" w:firstLineChars="200" w:firstLine="698"/>
      </w:pPr>
    </w:p>
    <w:p w:rsidR="005C7E47" w:rsidRDefault="0084709C" w:rsidP="00904715">
      <w:pPr>
        <w:pStyle w:val="3"/>
      </w:pPr>
      <w:bookmarkStart w:id="100" w:name="_Toc340669844"/>
      <w:bookmarkStart w:id="101" w:name="_Toc341782059"/>
      <w:r>
        <w:rPr>
          <w:rFonts w:hint="eastAsia"/>
        </w:rPr>
        <w:t>各級法院法官辦理民刑事與行政訴訟及特殊專業類型案件年度司法事務分配辦法</w:t>
      </w:r>
      <w:r w:rsidR="005C7E47">
        <w:rPr>
          <w:rFonts w:hint="eastAsia"/>
        </w:rPr>
        <w:t>(</w:t>
      </w:r>
      <w:r>
        <w:rPr>
          <w:rFonts w:hint="eastAsia"/>
        </w:rPr>
        <w:t>101</w:t>
      </w:r>
      <w:r w:rsidR="005C7E47">
        <w:rPr>
          <w:rFonts w:hint="eastAsia"/>
        </w:rPr>
        <w:t>年</w:t>
      </w:r>
      <w:r>
        <w:rPr>
          <w:rFonts w:hint="eastAsia"/>
        </w:rPr>
        <w:t>5</w:t>
      </w:r>
      <w:r w:rsidR="005C7E47">
        <w:rPr>
          <w:rFonts w:hint="eastAsia"/>
        </w:rPr>
        <w:t>月</w:t>
      </w:r>
      <w:r>
        <w:rPr>
          <w:rFonts w:hint="eastAsia"/>
        </w:rPr>
        <w:t>30</w:t>
      </w:r>
      <w:r w:rsidR="005C7E47">
        <w:rPr>
          <w:rFonts w:hint="eastAsia"/>
        </w:rPr>
        <w:t>日修正)：</w:t>
      </w:r>
      <w:bookmarkEnd w:id="100"/>
      <w:bookmarkEnd w:id="101"/>
    </w:p>
    <w:tbl>
      <w:tblPr>
        <w:tblW w:w="4471" w:type="pc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6826"/>
      </w:tblGrid>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第2條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912" w:hangingChars="295" w:hanging="912"/>
              <w:jc w:val="both"/>
              <w:rPr>
                <w:rFonts w:ascii="標楷體" w:hAnsi="標楷體" w:cs="細明體"/>
                <w:kern w:val="0"/>
                <w:sz w:val="28"/>
                <w:szCs w:val="28"/>
              </w:rPr>
            </w:pPr>
            <w:r w:rsidRPr="00D85975">
              <w:rPr>
                <w:rFonts w:ascii="標楷體" w:hAnsi="標楷體" w:cs="細明體" w:hint="eastAsia"/>
                <w:kern w:val="0"/>
                <w:sz w:val="28"/>
                <w:szCs w:val="28"/>
              </w:rPr>
              <w:t>本辦法用詞定義如下：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一、民事事務：指民事審判、民事執行、民事簡易訴訟及其他民事非訟等事務。</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二、刑事事務：指刑事審判、刑事簡易訴訟及其他刑事案件等事務。</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三、行政訴訟事務：指行政訴訟審判及其他行政訴訟事件等事務。</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四、少年事務：指少年保護事件及少年刑事案件等事務。</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五、民、刑事特殊專業類型案件（下稱專業案件）：指民事或刑事事務中如附表一、二所示之案件及其他依法律規定應設立專業法庭或專股辦理之案件。</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六、民、刑事特殊專業法官證明書（下稱專業證明書）：指司法院依本辦法所核發之辦理專業案件法官證明書。</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七、行政訴訟法官證明書：指司法院依「行政訴訟法官證明書核發要點」所核發之辦理行政訴訟法官證明書。</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八、少年法官證明書：指司法院依「少年法院院長、庭長及法官遴選辦法」所核發之辦理少年事件法官證明書。</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912" w:hangingChars="295" w:hanging="912"/>
              <w:jc w:val="both"/>
              <w:rPr>
                <w:rFonts w:ascii="標楷體" w:hAnsi="標楷體" w:cs="細明體"/>
                <w:kern w:val="0"/>
                <w:sz w:val="28"/>
                <w:szCs w:val="28"/>
              </w:rPr>
            </w:pPr>
            <w:r w:rsidRPr="00D85975">
              <w:rPr>
                <w:rFonts w:ascii="標楷體" w:hAnsi="標楷體" w:cs="細明體" w:hint="eastAsia"/>
                <w:kern w:val="0"/>
                <w:sz w:val="28"/>
                <w:szCs w:val="28"/>
              </w:rPr>
              <w:t>(餘略)</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第7條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法官因法官會議之決定，無法辦理其選定之事務者，應辦理法官會議決定之其他事務。</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法官連續三年以上未能辦理其選定之民事或刑事事務者，得申請輪辦所選定之事務。但辦理專業案件或司法院依第十三條規定指定設置專業法庭或專股之法官，於第十二條及第十四條所定期間屆滿前不得申請。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候補法官及依前項規定申請輪辦之法官人數逾該</w:t>
            </w:r>
            <w:r w:rsidRPr="00D85975">
              <w:rPr>
                <w:rFonts w:ascii="標楷體" w:hAnsi="標楷體" w:cs="細明體" w:hint="eastAsia"/>
                <w:kern w:val="0"/>
                <w:sz w:val="28"/>
                <w:szCs w:val="28"/>
              </w:rPr>
              <w:lastRenderedPageBreak/>
              <w:t>類事務輪辦股預定員額時，其辦理之排序由法官會議定之。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法官輪辦民事或刑事事務，除因遷調他法院外，其輪辦期間應連續三年。但輪辦期間所辦理事務與已能辦理其選定事務相同，且經法官會議同意者，不在此限。</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候補法官輪辦期間候補期滿，應繼續辦理該事務至輪辦期間屆滿。</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法官輪辦期間，不依第五條第一項規定，定其辦理該事務非輪辦股之排序。</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第11條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各地方法院、高等法院及其分院，除附表三所示外，應成立專業法庭或專股辦理專業案件，並由法官會議擇定辦理專業案件之法官。</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辦理專業案件法官出缺時，法官會議應不分法官現在辦理事務之屬性，優先擇定有意願且取得該專業證明書之非輪辦股法官辦理；符合上開資格之法官人數逾預定缺額時，按第五條第一項第四款至第八款之排序擇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依前項規定擇定後，仍有缺額時，由法官會議依專業案件之民、刑事屬性，分別自辦理民、刑事務之法官（含輪辦股及非輪辦股）中，按下列順序擇定之：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一、意願：有意願者如逾缺額時，按第五條第一項第三款至第七款之排序擇定之。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二、院長徵詢相關庭長、法官意見後建議之人選。</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各法院辦理同一專業案件之法官人數，不得低於二人。</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第12條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辦理專業案件之法官，其辦理該類別專業案件之期間應連續三年。但有下列情形之一，不在此限：</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一、依本辦法規定，辦理非該專業案件屬性之事務者。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二、輪辦期間屆滿者。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三、遷調他法院者。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辦理專業案件期滿且取得該專業證明書者，除本辦法另有規定外，得依其志願於其後之事務分配年度繼續辦理；未取得該專業證明書者，應再經法官會議依前條第三項規定擇定，始得按其志願於其後之事務分配年度繼續辦理。</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辦理專業案件之法官，每年應參加與該專業案件有關之研習，合計時間達十二小時以上。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辦理專業案件之法官，未依第一項本文規定連續辦理三年者，各法院應將其辦理該專業案件之起迄期間及未連續辦理之原因陳報司法院。</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第13條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司法院為妥速審理金融、與工程有關之貪污案件或其他社會矚目之重大刑事案件，司法院得指定法院設置專業法庭或專股辦理。</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為保障原住民族之司法權益，司法院得指定法院設置原住民族專業法庭或專股。</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前二項案件之範圍，由司法院指定之。</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第14條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前條專業法庭或專股之庭數、股數與庭長、法官之遴選及其事務分配，應依下列原則辦理：</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一、專業法庭或專股之庭數、股數，由院長視法院業務需要定之。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二、專業法庭或專股庭長、法官應由院長徵詢相關庭長、法官意見後遴選之；認有調整必要者，由院長徵詢相關庭長、法官意見後定之。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三、專業法庭或專股庭長、法官專辦前條案件。但院長得於不違反妥速審結前條案件之原則下，視情形決定兼辦之案件範圍。</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四、專業法庭或專股庭長、法官，其辦理期間應連續三年，期滿，除本辦法另有規定外，得依其志願繼續辦理。但本辦法施行之日前辦</w:t>
            </w:r>
            <w:r w:rsidRPr="00D85975">
              <w:rPr>
                <w:rFonts w:ascii="標楷體" w:hAnsi="標楷體" w:cs="細明體" w:hint="eastAsia"/>
                <w:kern w:val="0"/>
                <w:sz w:val="28"/>
                <w:szCs w:val="28"/>
              </w:rPr>
              <w:lastRenderedPageBreak/>
              <w:t>理之庭長、法官，其辦理期間滿二年，得變更所辦理之案件類別，所留案件由遞補之庭長、法官繼續辦理。</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第16條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取得多項專業證明書之法官，得選擇兼辦不同類別之專業案件。</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法官會議為求案件負擔公平，得視專業案件質量，決定辦理專業案件之法官有無兼辦不同類別專業案件或其他民事、刑事案件之必要及其比例。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法官會議得視法院業務需要，決定辦理行政訴訟事務及少年事務之法官有無兼辦其他民事、刑事事務之必要及其比例。</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第18條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法官向司法院申請核發專業證明書，應具備下列資格之一：</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一、五年內著有與該專業案件相關之碩士以上之學位論文。</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二、三年內製作有關該專業案件之裁判書類四十件以上。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三、三年內參加與該專業案件有關之研習，或至政府機關，或其他聲譽卓著之公、私立團體或機構，就與該專業案件有關事項為實地考察，合計時間達一百二十小時以上。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四、三年內受邀擔任與該專業案件有關研習之講授者或專題報告人，其講授或報告合計時間達三十小時以上。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五、三年內選修大學院校或研究所與該專業案件有關之課程，已取得四學分以上，且於同期間發表與該專業案件有關之一萬字以上論文一篇以上。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六、現兼任或三年內曾任公立或立案之私立大學、獨立學院以上學校法律系所講師、助理教授、副教授或教授，並教授與專業案件有</w:t>
            </w:r>
            <w:r w:rsidRPr="00D85975">
              <w:rPr>
                <w:rFonts w:ascii="標楷體" w:hAnsi="標楷體" w:cs="細明體" w:hint="eastAsia"/>
                <w:kern w:val="0"/>
                <w:sz w:val="28"/>
                <w:szCs w:val="28"/>
              </w:rPr>
              <w:lastRenderedPageBreak/>
              <w:t>關之科目一年以上。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七、三年內發表與該專業案件有關之一萬字以上論文三篇以上或二萬字以上論文二篇以上。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八、三年內製作有關該專業案件之裁判書類二十件以上，且於同期間發表與該專業案件有關之一萬字以上論文一篇以上。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九、三年內參加與該專業案件有關之研習，或至政府機關，或其他聲譽卓著之公、私立團體或機構，就與該專業案件有關事項為實地考察，合計時間達四十小時以上，且於同期間發表與該專業案件有關之一萬字以上論文一篇以上。</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十、三年內著有與該專業案件有關之研究報告，並經司法院發行之「司法研究年報」收錄刊登。</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第22條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有下列情形之一者，法官會議為事務分配時，不受第六條、第七條、第八條、第九條、第十二條就變更或辦理期間所為之限制：</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一、法院法官現有員額不滿三十人，而有業務上之需要。</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二、院長視業務需要，認有調整法官辦理事務或專業案件類別之必要。</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三、辦理專業案件之法官，未依第十二條第三項規定參加研習者。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四、連續辦理行政訴訟事務逾二年，未取得行政訴訟法官證明書，或取得之行政訴訟法官證明書已失效者。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五、連續辦理少年事務逾二年，未取得少年法官證明書，或取得之少年法官證明書已失效者。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六、連續辦理專業案件逾二年，未取得該專業證明書，或取得之該專業證明書已失效者。但</w:t>
            </w:r>
            <w:r w:rsidRPr="00D85975">
              <w:rPr>
                <w:rFonts w:ascii="標楷體" w:hAnsi="標楷體" w:cs="細明體" w:hint="eastAsia"/>
                <w:kern w:val="0"/>
                <w:sz w:val="28"/>
                <w:szCs w:val="28"/>
              </w:rPr>
              <w:lastRenderedPageBreak/>
              <w:t>司法院尚未辦理該類專業證明書之核發時，不適用之。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七、法官有不適宜辦理該事務或專業案件之情事。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法官會議認法官依本辦法變更所辦理事務或專業案件類別顯不適當者，得決定不予變更。</w:t>
            </w:r>
          </w:p>
        </w:tc>
      </w:tr>
      <w:tr w:rsidR="00D85975" w:rsidRPr="00D85975" w:rsidTr="00D85975">
        <w:tc>
          <w:tcPr>
            <w:tcW w:w="787"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lastRenderedPageBreak/>
              <w:t>第23條</w:t>
            </w:r>
          </w:p>
        </w:tc>
        <w:tc>
          <w:tcPr>
            <w:tcW w:w="4213" w:type="pct"/>
          </w:tcPr>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各法院應予辦理專業案件法官，每年至少七日停止分案，其他法官每年至少五日停止分案，俾參加研習。但有下列情形之一者，不適用之：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一、法官現有員額不滿十人之法院。</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18" w:hangingChars="200" w:hanging="618"/>
              <w:jc w:val="both"/>
              <w:rPr>
                <w:rFonts w:ascii="標楷體" w:hAnsi="標楷體" w:cs="細明體"/>
                <w:kern w:val="0"/>
                <w:sz w:val="28"/>
                <w:szCs w:val="28"/>
              </w:rPr>
            </w:pPr>
            <w:r w:rsidRPr="00D85975">
              <w:rPr>
                <w:rFonts w:ascii="標楷體" w:hAnsi="標楷體" w:cs="細明體" w:hint="eastAsia"/>
                <w:kern w:val="0"/>
                <w:sz w:val="28"/>
                <w:szCs w:val="28"/>
              </w:rPr>
              <w:t>二、前款情形以外之法院，其民事庭、刑事庭、簡易庭、專業法庭、專股、行政訴訟庭或少年法庭辦理該事務或同一專業案件之法官現有員額不滿三人者。</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前項第二款之專業法庭、專股、行政訴訟庭或少年法庭法官，兼辦其他民事、刑事案件者，各法院仍應依前項本文規定，予法官停止分受兼辦之案件，參加研習。</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依第一項規定停止分案者，每累計研習六小時得停止分案一日。其停止分案之期間、案件類型、件數，由各法院定之。</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辦理專業案件法官參加之研習，應至少二日與其所辦理專業案件有關。</w:t>
            </w:r>
          </w:p>
          <w:p w:rsidR="00D85975" w:rsidRPr="00D85975" w:rsidRDefault="00D85975" w:rsidP="00D85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標楷體" w:hAnsi="標楷體" w:cs="細明體"/>
                <w:kern w:val="0"/>
                <w:sz w:val="28"/>
                <w:szCs w:val="28"/>
              </w:rPr>
            </w:pPr>
            <w:r w:rsidRPr="00D85975">
              <w:rPr>
                <w:rFonts w:ascii="標楷體" w:hAnsi="標楷體" w:cs="細明體" w:hint="eastAsia"/>
                <w:kern w:val="0"/>
                <w:sz w:val="28"/>
                <w:szCs w:val="28"/>
              </w:rPr>
              <w:t>與專業案件有關之研習，應由辦理專業案件之法官優先參加；與少年事務有關者，應由辦理少年事務之法官優先參加。</w:t>
            </w:r>
          </w:p>
        </w:tc>
      </w:tr>
    </w:tbl>
    <w:p w:rsidR="005C7E47" w:rsidRPr="00F52A8C" w:rsidRDefault="005C7E47" w:rsidP="005C7E47">
      <w:pPr>
        <w:pStyle w:val="4"/>
        <w:numPr>
          <w:ilvl w:val="0"/>
          <w:numId w:val="0"/>
        </w:numPr>
        <w:ind w:left="1744"/>
      </w:pPr>
    </w:p>
    <w:p w:rsidR="005C7E47" w:rsidRDefault="00904715" w:rsidP="00904715">
      <w:pPr>
        <w:pStyle w:val="2"/>
      </w:pPr>
      <w:bookmarkStart w:id="102" w:name="_Toc340669845"/>
      <w:bookmarkStart w:id="103" w:name="_Toc341782060"/>
      <w:r>
        <w:rPr>
          <w:rFonts w:hint="eastAsia"/>
        </w:rPr>
        <w:t>現況分析</w:t>
      </w:r>
      <w:r w:rsidR="005C7E47">
        <w:rPr>
          <w:rFonts w:hint="eastAsia"/>
        </w:rPr>
        <w:t>：</w:t>
      </w:r>
      <w:bookmarkEnd w:id="94"/>
      <w:bookmarkEnd w:id="95"/>
      <w:bookmarkEnd w:id="96"/>
      <w:bookmarkEnd w:id="97"/>
      <w:bookmarkEnd w:id="102"/>
      <w:bookmarkEnd w:id="103"/>
    </w:p>
    <w:p w:rsidR="005C7E47" w:rsidRDefault="005C7E47" w:rsidP="00904715">
      <w:pPr>
        <w:pStyle w:val="3"/>
      </w:pPr>
      <w:bookmarkStart w:id="104" w:name="_Toc70241809"/>
      <w:bookmarkStart w:id="105" w:name="_Toc340669846"/>
      <w:bookmarkStart w:id="106" w:name="_Toc341782061"/>
      <w:bookmarkEnd w:id="104"/>
      <w:r>
        <w:rPr>
          <w:rFonts w:hint="eastAsia"/>
        </w:rPr>
        <w:t>專業法院部分</w:t>
      </w:r>
      <w:bookmarkEnd w:id="105"/>
      <w:bookmarkEnd w:id="106"/>
    </w:p>
    <w:p w:rsidR="005C7E47" w:rsidRDefault="005C7E47" w:rsidP="00904715">
      <w:pPr>
        <w:pStyle w:val="2"/>
        <w:numPr>
          <w:ilvl w:val="0"/>
          <w:numId w:val="0"/>
        </w:numPr>
        <w:ind w:leftChars="399" w:left="1393" w:firstLineChars="200" w:firstLine="698"/>
      </w:pPr>
      <w:bookmarkStart w:id="107" w:name="_Toc328749952"/>
      <w:bookmarkStart w:id="108" w:name="_Toc339974454"/>
      <w:bookmarkStart w:id="109" w:name="_Toc339989016"/>
      <w:bookmarkStart w:id="110" w:name="_Toc340135405"/>
      <w:bookmarkStart w:id="111" w:name="_Toc340666175"/>
      <w:bookmarkStart w:id="112" w:name="_Toc340669847"/>
      <w:bookmarkStart w:id="113" w:name="_Toc341782062"/>
      <w:r>
        <w:rPr>
          <w:rFonts w:hint="eastAsia"/>
        </w:rPr>
        <w:t>目前我國已設立之專業法院包括臺灣高雄少年法院及智慧財產法院。另外，少年及家事法院組織法已於99年12月8日公布，該法施行(定於</w:t>
      </w:r>
      <w:r>
        <w:rPr>
          <w:rFonts w:hint="eastAsia"/>
        </w:rPr>
        <w:lastRenderedPageBreak/>
        <w:t>101年6月1日施行)後，司法院亦已正式成立少年及家事法院。</w:t>
      </w:r>
      <w:bookmarkEnd w:id="107"/>
      <w:bookmarkEnd w:id="108"/>
      <w:bookmarkEnd w:id="109"/>
      <w:bookmarkEnd w:id="110"/>
      <w:bookmarkEnd w:id="111"/>
      <w:bookmarkEnd w:id="112"/>
      <w:bookmarkEnd w:id="113"/>
    </w:p>
    <w:p w:rsidR="005C7E47" w:rsidRDefault="005C7E47" w:rsidP="00904715">
      <w:pPr>
        <w:pStyle w:val="4"/>
      </w:pPr>
      <w:r>
        <w:rPr>
          <w:rFonts w:hint="eastAsia"/>
        </w:rPr>
        <w:t>臺灣高雄少年法院</w:t>
      </w:r>
    </w:p>
    <w:p w:rsidR="005C7E47" w:rsidRDefault="005C7E47" w:rsidP="00904715">
      <w:pPr>
        <w:pStyle w:val="3"/>
        <w:numPr>
          <w:ilvl w:val="0"/>
          <w:numId w:val="0"/>
        </w:numPr>
        <w:ind w:leftChars="500" w:left="1745" w:firstLineChars="200" w:firstLine="698"/>
      </w:pPr>
      <w:bookmarkStart w:id="114" w:name="_Toc339974455"/>
      <w:bookmarkStart w:id="115" w:name="_Toc339989017"/>
      <w:bookmarkStart w:id="116" w:name="_Toc340135406"/>
      <w:bookmarkStart w:id="117" w:name="_Toc340666176"/>
      <w:bookmarkStart w:id="118" w:name="_Toc340669848"/>
      <w:bookmarkStart w:id="119" w:name="_Toc341782063"/>
      <w:r>
        <w:rPr>
          <w:rFonts w:hint="eastAsia"/>
        </w:rPr>
        <w:t>臺灣高雄少年法院係依少年事件處理法於88年9月15日正式成立，為全國第一所專業少年法院。該院成立時管轄區域原包含高雄市、高雄縣及屏東縣3縣市，嗣司法院基於工作專精、強化內部聯繫及整體性，以有效發揮專業法院之效能，並減少屏東地區少年及家長長途奔波之不便，乃決定將屏東地區之少年業務移由屏東地方法院管轄，爰自91年1月1日起，該院調整為專責處理高雄地區少年業務之法院。</w:t>
      </w:r>
      <w:bookmarkEnd w:id="114"/>
      <w:bookmarkEnd w:id="115"/>
      <w:bookmarkEnd w:id="116"/>
      <w:bookmarkEnd w:id="117"/>
      <w:bookmarkEnd w:id="118"/>
      <w:bookmarkEnd w:id="119"/>
    </w:p>
    <w:p w:rsidR="005C7E47" w:rsidRDefault="005C7E47" w:rsidP="00904715">
      <w:pPr>
        <w:pStyle w:val="4"/>
      </w:pPr>
      <w:r>
        <w:rPr>
          <w:rFonts w:hint="eastAsia"/>
        </w:rPr>
        <w:t>智慧財產法院</w:t>
      </w:r>
    </w:p>
    <w:p w:rsidR="005C7E47" w:rsidRDefault="005C7E47" w:rsidP="00904715">
      <w:pPr>
        <w:pStyle w:val="3"/>
        <w:numPr>
          <w:ilvl w:val="0"/>
          <w:numId w:val="0"/>
        </w:numPr>
        <w:ind w:leftChars="500" w:left="1745" w:firstLineChars="200" w:firstLine="698"/>
      </w:pPr>
      <w:bookmarkStart w:id="120" w:name="_Toc339974456"/>
      <w:bookmarkStart w:id="121" w:name="_Toc339989018"/>
      <w:bookmarkStart w:id="122" w:name="_Toc340135407"/>
      <w:bookmarkStart w:id="123" w:name="_Toc340666177"/>
      <w:bookmarkStart w:id="124" w:name="_Toc340669849"/>
      <w:bookmarkStart w:id="125" w:name="_Toc341782064"/>
      <w:r w:rsidRPr="00A058B5">
        <w:rPr>
          <w:rFonts w:hint="eastAsia"/>
        </w:rPr>
        <w:t>近年來因科技不斷推陳創新所衍生之智慧財產權保護，成為各國在推動經濟發展與貿易自由化過程中日益重視之課題，更視為國家競爭力之指標，而智慧財產權競爭所帶來之商機與巨大經濟利益，導致糾紛層出不窮，不僅造成本國訴訟成本之增加，甚至被先進國家視為貿易障礙。縱使透過加入國際組織，簽訂國際條約，使各國智慧財產權之相關法律規範無論實體或程序上具某種程度之一致性。但法律規範之實踐，仍有賴司法機關作為最後之仲裁者與執行者。舉凡先進法治國家甚至開發中國家，莫不致力於智慧財產保護與相關訴訟制度之建立。為因應近年來國際上保護智慧財產權之浪潮，並提昇我國司法機關處理智慧財產案件之專業性及效率，</w:t>
      </w:r>
      <w:r>
        <w:rPr>
          <w:rFonts w:hint="eastAsia"/>
        </w:rPr>
        <w:t>司法院乃積極籌設專業之智慧財產法院，期能達成加速解決相關民、刑事訴</w:t>
      </w:r>
      <w:r>
        <w:rPr>
          <w:rFonts w:hint="eastAsia"/>
        </w:rPr>
        <w:lastRenderedPageBreak/>
        <w:t>訟紛爭、累積審理智慧財產案件之經驗，促進法官專業化，以及進而促進國家經濟發展等目的。</w:t>
      </w:r>
      <w:bookmarkEnd w:id="120"/>
      <w:bookmarkEnd w:id="121"/>
      <w:bookmarkEnd w:id="122"/>
      <w:bookmarkEnd w:id="123"/>
      <w:bookmarkEnd w:id="124"/>
      <w:bookmarkEnd w:id="125"/>
    </w:p>
    <w:p w:rsidR="005C7E47" w:rsidRDefault="005C7E47" w:rsidP="00904715">
      <w:pPr>
        <w:pStyle w:val="3"/>
        <w:numPr>
          <w:ilvl w:val="0"/>
          <w:numId w:val="0"/>
        </w:numPr>
        <w:ind w:leftChars="500" w:left="1745" w:firstLineChars="200" w:firstLine="698"/>
      </w:pPr>
      <w:bookmarkStart w:id="126" w:name="_Toc339974457"/>
      <w:bookmarkStart w:id="127" w:name="_Toc339989019"/>
      <w:bookmarkStart w:id="128" w:name="_Toc340135408"/>
      <w:bookmarkStart w:id="129" w:name="_Toc340666178"/>
      <w:bookmarkStart w:id="130" w:name="_Toc340669850"/>
      <w:bookmarkStart w:id="131" w:name="_Toc341782065"/>
      <w:r>
        <w:rPr>
          <w:rFonts w:hint="eastAsia"/>
        </w:rPr>
        <w:t>96年3月28日智慧財產法院組織法及智慧財產案件審理法分別制定公布，翌(97)年7月1日智慧財產法院正式成立，依智慧財產法院組織法第3條規定，智慧財產法院管轄之案件包括：</w:t>
      </w:r>
      <w:bookmarkEnd w:id="126"/>
      <w:bookmarkEnd w:id="127"/>
      <w:bookmarkEnd w:id="128"/>
      <w:bookmarkEnd w:id="129"/>
      <w:bookmarkEnd w:id="130"/>
      <w:bookmarkEnd w:id="131"/>
    </w:p>
    <w:p w:rsidR="005C7E47" w:rsidRDefault="005C7E47" w:rsidP="00904715">
      <w:pPr>
        <w:pStyle w:val="5"/>
      </w:pPr>
      <w:r>
        <w:rPr>
          <w:rFonts w:hint="eastAsia"/>
        </w:rPr>
        <w:t>依專利法、商標法、著作權法、光碟管理條例、營業秘密法、積體電路電路布局保護法、植物品種及種苗法或公平交易法所保護之智慧財產權益所生之第一審及第二審民事訴訟事件。</w:t>
      </w:r>
    </w:p>
    <w:p w:rsidR="005C7E47" w:rsidRDefault="005C7E47" w:rsidP="00904715">
      <w:pPr>
        <w:pStyle w:val="5"/>
      </w:pPr>
      <w:r>
        <w:rPr>
          <w:rFonts w:hint="eastAsia"/>
        </w:rPr>
        <w:t>因刑法第253條至第255條、第317條、第318條之罪或違反商標法、著作權法、公平交易法第35條第1項關於第20條第1項及第36條關於第19條第5款案件，不服地方法院依通常、簡式審判或協商程序所為之第一審裁判而上訴或抗告之刑事案件。但少年刑事案件，不在此限。</w:t>
      </w:r>
    </w:p>
    <w:p w:rsidR="005C7E47" w:rsidRDefault="005C7E47" w:rsidP="00904715">
      <w:pPr>
        <w:pStyle w:val="5"/>
      </w:pPr>
      <w:r>
        <w:rPr>
          <w:rFonts w:hint="eastAsia"/>
        </w:rPr>
        <w:t>因專利法、商標法、著作權法、光碟管理條例、積體電路電路布局保護法、植物品種及種苗法或公平交易法涉及智慧財產權所生之第一審行政訴訟事件及強制執行事件。</w:t>
      </w:r>
    </w:p>
    <w:p w:rsidR="005C7E47" w:rsidRDefault="005C7E47" w:rsidP="00904715">
      <w:pPr>
        <w:pStyle w:val="5"/>
      </w:pPr>
      <w:r w:rsidRPr="0055113D">
        <w:rPr>
          <w:rFonts w:hint="eastAsia"/>
        </w:rPr>
        <w:t>其他依法律規定或經司法院指定由智慧財產法院管轄之案件。</w:t>
      </w:r>
    </w:p>
    <w:p w:rsidR="005C7E47" w:rsidRDefault="005C7E47" w:rsidP="00904715">
      <w:pPr>
        <w:pStyle w:val="4"/>
      </w:pPr>
      <w:r>
        <w:rPr>
          <w:rFonts w:hint="eastAsia"/>
        </w:rPr>
        <w:t>少年及家事法院</w:t>
      </w:r>
    </w:p>
    <w:p w:rsidR="005C7E47" w:rsidRDefault="005C7E47" w:rsidP="00904715">
      <w:pPr>
        <w:pStyle w:val="3"/>
        <w:numPr>
          <w:ilvl w:val="0"/>
          <w:numId w:val="0"/>
        </w:numPr>
        <w:ind w:leftChars="500" w:left="1745" w:firstLineChars="200" w:firstLine="698"/>
      </w:pPr>
      <w:bookmarkStart w:id="132" w:name="_Toc339974458"/>
      <w:bookmarkStart w:id="133" w:name="_Toc339989020"/>
      <w:bookmarkStart w:id="134" w:name="_Toc340135409"/>
      <w:bookmarkStart w:id="135" w:name="_Toc340666179"/>
      <w:bookmarkStart w:id="136" w:name="_Toc340669851"/>
      <w:bookmarkStart w:id="137" w:name="_Toc341782066"/>
      <w:r w:rsidRPr="00EF6845">
        <w:rPr>
          <w:rFonts w:hint="eastAsia"/>
        </w:rPr>
        <w:t>88年7月全國司法改革會議之共識結論，希望司法院研究設立家事法院。司法院積極於90年間召集各界舉行會議，作成研議成立少年</w:t>
      </w:r>
      <w:r w:rsidRPr="00EF6845">
        <w:rPr>
          <w:rFonts w:hint="eastAsia"/>
        </w:rPr>
        <w:lastRenderedPageBreak/>
        <w:t>及家事法院之結論。98年2月25日完成少年及家事法院組織法草案初稿（共7章、53條），99年2月11日送請立法院審議。99年5月24日立法院司法及法制委員會初審通過少年及家事法院組織法草案，並附帶二項決議：「一、本法通過後，司法院應考量城鄉差距及業務需要，於五年內在北、中、南、東地區各成立一所少年及家事法院，以解決少年及家事問題。並於二年內應完成少年及家事法院法官之遴選及培訓。所需預算請行政院全力支持。二、家事事件法草案，請司法院於本法通過後一年內送立法院審議。」少年及家事法院之成立，在當今家庭功能不健全致使少年性格偏差、行為違常，以及法制先進國家紛紛設立少年及家事專業法院之際，別具意義。</w:t>
      </w:r>
      <w:bookmarkEnd w:id="132"/>
      <w:bookmarkEnd w:id="133"/>
      <w:bookmarkEnd w:id="134"/>
      <w:bookmarkEnd w:id="135"/>
      <w:bookmarkEnd w:id="136"/>
      <w:bookmarkEnd w:id="137"/>
    </w:p>
    <w:p w:rsidR="005C7E47" w:rsidRDefault="005C7E47" w:rsidP="00904715">
      <w:pPr>
        <w:pStyle w:val="3"/>
        <w:numPr>
          <w:ilvl w:val="0"/>
          <w:numId w:val="0"/>
        </w:numPr>
        <w:ind w:leftChars="500" w:left="1745" w:firstLineChars="200" w:firstLine="698"/>
      </w:pPr>
      <w:bookmarkStart w:id="138" w:name="_Toc339974459"/>
      <w:bookmarkStart w:id="139" w:name="_Toc339989021"/>
      <w:bookmarkStart w:id="140" w:name="_Toc340135410"/>
      <w:bookmarkStart w:id="141" w:name="_Toc340666180"/>
      <w:bookmarkStart w:id="142" w:name="_Toc340669852"/>
      <w:bookmarkStart w:id="143" w:name="_Toc341782067"/>
      <w:r w:rsidRPr="00EF6845">
        <w:rPr>
          <w:rFonts w:hint="eastAsia"/>
        </w:rPr>
        <w:t>為推動成立少年及家事法院，</w:t>
      </w:r>
      <w:r>
        <w:rPr>
          <w:rFonts w:hint="eastAsia"/>
        </w:rPr>
        <w:t>司法院特於</w:t>
      </w:r>
      <w:r w:rsidRPr="00EF6845">
        <w:rPr>
          <w:rFonts w:hint="eastAsia"/>
        </w:rPr>
        <w:t>99年12月21日成立「少年及家事法院推動小組」，以督導推動相關作業順利進行。</w:t>
      </w:r>
      <w:r>
        <w:rPr>
          <w:rFonts w:hint="eastAsia"/>
        </w:rPr>
        <w:t>嗣少年及家事法院組織法已於99年12月8日制定公布，並定自101年6月1日施行，</w:t>
      </w:r>
      <w:r w:rsidRPr="004574C5">
        <w:rPr>
          <w:rFonts w:hint="eastAsia"/>
        </w:rPr>
        <w:t>確立「一家庭一法院」之專業性、服務性原則</w:t>
      </w:r>
      <w:r>
        <w:rPr>
          <w:rFonts w:hint="eastAsia"/>
        </w:rPr>
        <w:t>，並盼能藉此</w:t>
      </w:r>
      <w:r w:rsidRPr="004574C5">
        <w:rPr>
          <w:rFonts w:hint="eastAsia"/>
        </w:rPr>
        <w:t>建構「服務性司法」、「友善司法環境」之指標</w:t>
      </w:r>
      <w:r>
        <w:rPr>
          <w:rFonts w:hint="eastAsia"/>
        </w:rPr>
        <w:t>。嗣</w:t>
      </w:r>
      <w:r w:rsidRPr="004574C5">
        <w:rPr>
          <w:rFonts w:hint="eastAsia"/>
        </w:rPr>
        <w:t>臺灣高雄少年法院</w:t>
      </w:r>
      <w:r>
        <w:rPr>
          <w:rFonts w:hint="eastAsia"/>
        </w:rPr>
        <w:t>已正式於101年6月1日</w:t>
      </w:r>
      <w:r w:rsidRPr="004574C5">
        <w:rPr>
          <w:rFonts w:hint="eastAsia"/>
        </w:rPr>
        <w:t>改制為「臺灣高雄少年及家事法院」，期能更妥適、迅速處理家事紛爭及其他相關家事事件，並兼顧子女最佳利益及家庭和諧，健全對</w:t>
      </w:r>
      <w:r>
        <w:rPr>
          <w:rFonts w:hint="eastAsia"/>
        </w:rPr>
        <w:t>於婦幼、弱勢及老人權益的保障，為家事司法制度改革樹立新的里程碑。</w:t>
      </w:r>
      <w:bookmarkEnd w:id="138"/>
      <w:bookmarkEnd w:id="139"/>
      <w:bookmarkEnd w:id="140"/>
      <w:bookmarkEnd w:id="141"/>
      <w:bookmarkEnd w:id="142"/>
      <w:bookmarkEnd w:id="143"/>
    </w:p>
    <w:p w:rsidR="005C7E47" w:rsidRDefault="005C7E47" w:rsidP="00904715">
      <w:pPr>
        <w:pStyle w:val="3"/>
      </w:pPr>
      <w:bookmarkStart w:id="144" w:name="_Toc340669853"/>
      <w:bookmarkStart w:id="145" w:name="_Toc341782068"/>
      <w:r>
        <w:rPr>
          <w:rFonts w:hint="eastAsia"/>
        </w:rPr>
        <w:t>專業法庭或設置專股辦理部分</w:t>
      </w:r>
      <w:bookmarkEnd w:id="144"/>
      <w:bookmarkEnd w:id="145"/>
    </w:p>
    <w:p w:rsidR="005C7E47" w:rsidRDefault="005C7E47" w:rsidP="00904715">
      <w:pPr>
        <w:pStyle w:val="4"/>
      </w:pPr>
      <w:r>
        <w:rPr>
          <w:rFonts w:hint="eastAsia"/>
        </w:rPr>
        <w:t>民事事件：各法院依</w:t>
      </w:r>
      <w:r w:rsidR="00DD0E0A" w:rsidRPr="00DD0E0A">
        <w:rPr>
          <w:rFonts w:hint="eastAsia"/>
        </w:rPr>
        <w:t>司法事務分配辦法</w:t>
      </w:r>
      <w:r>
        <w:rPr>
          <w:rFonts w:hint="eastAsia"/>
        </w:rPr>
        <w:t>及其他</w:t>
      </w:r>
      <w:r>
        <w:rPr>
          <w:rFonts w:hint="eastAsia"/>
        </w:rPr>
        <w:lastRenderedPageBreak/>
        <w:t>法規，設有專庭或指定專人處理下列案件：</w:t>
      </w:r>
    </w:p>
    <w:p w:rsidR="005C7E47" w:rsidRDefault="005C7E47" w:rsidP="00904715">
      <w:pPr>
        <w:pStyle w:val="5"/>
      </w:pPr>
      <w:r>
        <w:rPr>
          <w:rFonts w:hint="eastAsia"/>
        </w:rPr>
        <w:t>勞工專業案件</w:t>
      </w:r>
    </w:p>
    <w:p w:rsidR="005C7E47" w:rsidRDefault="005C7E47" w:rsidP="00904715">
      <w:pPr>
        <w:pStyle w:val="4"/>
        <w:numPr>
          <w:ilvl w:val="0"/>
          <w:numId w:val="0"/>
        </w:numPr>
        <w:ind w:leftChars="599" w:left="2091" w:firstLineChars="200" w:firstLine="698"/>
      </w:pPr>
      <w:r>
        <w:rPr>
          <w:rFonts w:hint="eastAsia"/>
        </w:rPr>
        <w:t>勞資爭議處理法第6條第2項規定：「</w:t>
      </w:r>
      <w:r w:rsidRPr="00A6408C">
        <w:rPr>
          <w:rFonts w:hint="eastAsia"/>
        </w:rPr>
        <w:t>法院為審理權利事項之勞資爭議，必要時應設勞工法庭。</w:t>
      </w:r>
      <w:r>
        <w:rPr>
          <w:rFonts w:hint="eastAsia"/>
        </w:rPr>
        <w:t>」法院辦理勞資爭議事件應行注意事項第1點規定：「法院辦理勞資爭議事件，除臺灣高等法院及其分院、福建高等法院金門分院、臺灣臺北、板橋、士林、桃園、臺中、彰化、臺南及高雄地方法院應設勞工法庭者外，其餘各地方法院應分別指定專人辦理，以勞工法庭名義行之。」</w:t>
      </w:r>
    </w:p>
    <w:p w:rsidR="005C7E47" w:rsidRDefault="005C7E47" w:rsidP="00904715">
      <w:pPr>
        <w:pStyle w:val="5"/>
      </w:pPr>
      <w:r>
        <w:rPr>
          <w:rFonts w:hint="eastAsia"/>
        </w:rPr>
        <w:t>選舉罷免專業案件</w:t>
      </w:r>
    </w:p>
    <w:p w:rsidR="005C7E47" w:rsidRDefault="005C7E47" w:rsidP="00904715">
      <w:pPr>
        <w:pStyle w:val="4"/>
        <w:numPr>
          <w:ilvl w:val="0"/>
          <w:numId w:val="0"/>
        </w:numPr>
        <w:ind w:leftChars="599" w:left="2091" w:firstLineChars="200" w:firstLine="698"/>
      </w:pPr>
      <w:r>
        <w:rPr>
          <w:rFonts w:hint="eastAsia"/>
        </w:rPr>
        <w:t>公職人員選舉罷免法第127條第1項規定：「選舉、罷免訴訟，設選舉法庭，採合議制審理，並應先於其他訴訟審判之，以二審終結，並不得提起再審之訴。各審受理之法院應於六個月內審結。」另總統副總統選舉罷免法第111條亦規定：「選舉、罷免訴訟，設選舉法庭，採合議制審理，並應先於其他訴訟審判之，以二審終結，並不得提起再審之訴。各審受理之法院應於六個月內審結。」</w:t>
      </w:r>
    </w:p>
    <w:p w:rsidR="005C7E47" w:rsidRDefault="005C7E47" w:rsidP="00904715">
      <w:pPr>
        <w:pStyle w:val="5"/>
      </w:pPr>
      <w:r>
        <w:rPr>
          <w:rFonts w:hint="eastAsia"/>
        </w:rPr>
        <w:t>醫療專業案件</w:t>
      </w:r>
    </w:p>
    <w:p w:rsidR="005C7E47" w:rsidRDefault="005C7E47" w:rsidP="00904715">
      <w:pPr>
        <w:pStyle w:val="4"/>
        <w:numPr>
          <w:ilvl w:val="0"/>
          <w:numId w:val="0"/>
        </w:numPr>
        <w:ind w:leftChars="599" w:left="2091" w:firstLineChars="200" w:firstLine="698"/>
      </w:pPr>
      <w:r>
        <w:rPr>
          <w:rFonts w:hint="eastAsia"/>
        </w:rPr>
        <w:t>醫療法第83條規定：「司法院應指定法院設立醫事專業法庭，由具有醫事相關專業知識或審判經驗之法官，辦理醫事糾紛訴訟案件。」</w:t>
      </w:r>
    </w:p>
    <w:p w:rsidR="005C7E47" w:rsidRDefault="005C7E47" w:rsidP="00904715">
      <w:pPr>
        <w:pStyle w:val="5"/>
      </w:pPr>
      <w:r>
        <w:rPr>
          <w:rFonts w:hint="eastAsia"/>
        </w:rPr>
        <w:t>工程專業案件</w:t>
      </w:r>
    </w:p>
    <w:p w:rsidR="005C7E47" w:rsidRDefault="005C7E47" w:rsidP="00904715">
      <w:pPr>
        <w:pStyle w:val="4"/>
        <w:numPr>
          <w:ilvl w:val="0"/>
          <w:numId w:val="0"/>
        </w:numPr>
        <w:ind w:leftChars="599" w:left="2091" w:firstLineChars="200" w:firstLine="698"/>
      </w:pPr>
      <w:r>
        <w:rPr>
          <w:rFonts w:hint="eastAsia"/>
        </w:rPr>
        <w:t>營造業法第67條之1規定：「司法院應指定法院設立工程專業法庭，由具有工程相關專業知識或審判經驗之法官，辦理工程糾</w:t>
      </w:r>
      <w:r>
        <w:rPr>
          <w:rFonts w:hint="eastAsia"/>
        </w:rPr>
        <w:lastRenderedPageBreak/>
        <w:t>紛訴訟案件。」</w:t>
      </w:r>
    </w:p>
    <w:p w:rsidR="005C7E47" w:rsidRDefault="005C7E47" w:rsidP="00904715">
      <w:pPr>
        <w:pStyle w:val="5"/>
      </w:pPr>
      <w:r>
        <w:rPr>
          <w:rFonts w:hint="eastAsia"/>
        </w:rPr>
        <w:t>智慧財產專業案件</w:t>
      </w:r>
    </w:p>
    <w:p w:rsidR="005C7E47" w:rsidRDefault="005C7E47" w:rsidP="00904715">
      <w:pPr>
        <w:pStyle w:val="4"/>
        <w:numPr>
          <w:ilvl w:val="0"/>
          <w:numId w:val="0"/>
        </w:numPr>
        <w:ind w:leftChars="599" w:left="2091" w:firstLineChars="200" w:firstLine="698"/>
      </w:pPr>
      <w:r>
        <w:rPr>
          <w:rFonts w:hint="eastAsia"/>
        </w:rPr>
        <w:t>依照商標法、專利法、著作權法、積體電路布局保護法及營業秘密法等相關規定，法院為處理智財相關案件，得設立專業法庭或指定專人辦理。</w:t>
      </w:r>
    </w:p>
    <w:p w:rsidR="005C7E47" w:rsidRDefault="005C7E47" w:rsidP="00904715">
      <w:pPr>
        <w:pStyle w:val="5"/>
      </w:pPr>
      <w:r>
        <w:rPr>
          <w:rFonts w:hint="eastAsia"/>
        </w:rPr>
        <w:t>家事專業案件</w:t>
      </w:r>
    </w:p>
    <w:p w:rsidR="005C7E47" w:rsidRDefault="005C7E47" w:rsidP="00904715">
      <w:pPr>
        <w:pStyle w:val="4"/>
        <w:numPr>
          <w:ilvl w:val="0"/>
          <w:numId w:val="0"/>
        </w:numPr>
        <w:ind w:leftChars="599" w:left="2091" w:firstLineChars="200" w:firstLine="698"/>
      </w:pPr>
      <w:r>
        <w:rPr>
          <w:rFonts w:hint="eastAsia"/>
        </w:rPr>
        <w:t>司法院曾於90年9月21日以90院台廳司一字第23200號函，請各法院儘速設立家事法庭，辦理家事事件及民事保護令事件。</w:t>
      </w:r>
    </w:p>
    <w:p w:rsidR="005C7E47" w:rsidRDefault="005C7E47" w:rsidP="00904715">
      <w:pPr>
        <w:pStyle w:val="5"/>
      </w:pPr>
      <w:r>
        <w:rPr>
          <w:rFonts w:hint="eastAsia"/>
        </w:rPr>
        <w:t>證券、期貨案件</w:t>
      </w:r>
    </w:p>
    <w:p w:rsidR="005C7E47" w:rsidRDefault="005C7E47" w:rsidP="00904715">
      <w:pPr>
        <w:pStyle w:val="4"/>
        <w:numPr>
          <w:ilvl w:val="0"/>
          <w:numId w:val="0"/>
        </w:numPr>
        <w:ind w:leftChars="599" w:left="2091" w:firstLineChars="200" w:firstLine="698"/>
      </w:pPr>
      <w:r>
        <w:rPr>
          <w:rFonts w:hint="eastAsia"/>
        </w:rPr>
        <w:t>司法院於92年8月5日以院台廳民一字第20083號函，指定臺灣高等法院、臺北地方法院等11所法院應設置專庭或專股辦理證券及期貨交易衍生之民事糾紛；其餘法院得斟酌指定專股辦理上揭案件。</w:t>
      </w:r>
    </w:p>
    <w:p w:rsidR="005C7E47" w:rsidRDefault="005C7E47" w:rsidP="00904715">
      <w:pPr>
        <w:pStyle w:val="5"/>
      </w:pPr>
      <w:r>
        <w:rPr>
          <w:rFonts w:hint="eastAsia"/>
        </w:rPr>
        <w:t>消費者保護案件</w:t>
      </w:r>
    </w:p>
    <w:p w:rsidR="005C7E47" w:rsidRDefault="005C7E47" w:rsidP="00904715">
      <w:pPr>
        <w:pStyle w:val="4"/>
        <w:numPr>
          <w:ilvl w:val="0"/>
          <w:numId w:val="0"/>
        </w:numPr>
        <w:ind w:leftChars="599" w:left="2091" w:firstLineChars="200" w:firstLine="698"/>
      </w:pPr>
      <w:r>
        <w:rPr>
          <w:rFonts w:hint="eastAsia"/>
        </w:rPr>
        <w:t>消費者保護法第48條第1項規定：「高等法院以下各級法院及其分院得設立消費專庭或指定專人審理消費訴訟事件。」</w:t>
      </w:r>
    </w:p>
    <w:p w:rsidR="005C7E47" w:rsidRDefault="005C7E47" w:rsidP="00904715">
      <w:pPr>
        <w:pStyle w:val="5"/>
      </w:pPr>
      <w:r>
        <w:rPr>
          <w:rFonts w:hint="eastAsia"/>
        </w:rPr>
        <w:t>環境案件</w:t>
      </w:r>
    </w:p>
    <w:p w:rsidR="005C7E47" w:rsidRDefault="005C7E47" w:rsidP="00904715">
      <w:pPr>
        <w:pStyle w:val="4"/>
        <w:numPr>
          <w:ilvl w:val="0"/>
          <w:numId w:val="0"/>
        </w:numPr>
        <w:ind w:leftChars="599" w:left="2091" w:firstLineChars="200" w:firstLine="698"/>
      </w:pPr>
      <w:r>
        <w:rPr>
          <w:rFonts w:hint="eastAsia"/>
        </w:rPr>
        <w:t>環境基本法第14條規定：「</w:t>
      </w:r>
      <w:r w:rsidRPr="00D95261">
        <w:rPr>
          <w:rFonts w:hint="eastAsia"/>
        </w:rPr>
        <w:t>法院為審理環境保護糾紛案件，得設立專庭或指定專人辦理。</w:t>
      </w:r>
      <w:r>
        <w:rPr>
          <w:rFonts w:hint="eastAsia"/>
        </w:rPr>
        <w:t>」</w:t>
      </w:r>
    </w:p>
    <w:p w:rsidR="005C7E47" w:rsidRDefault="005C7E47" w:rsidP="00904715">
      <w:pPr>
        <w:pStyle w:val="5"/>
      </w:pPr>
      <w:r>
        <w:rPr>
          <w:rFonts w:hint="eastAsia"/>
        </w:rPr>
        <w:t>國家賠償案件</w:t>
      </w:r>
    </w:p>
    <w:p w:rsidR="005C7E47" w:rsidRDefault="005C7E47" w:rsidP="00904715">
      <w:pPr>
        <w:pStyle w:val="4"/>
        <w:numPr>
          <w:ilvl w:val="0"/>
          <w:numId w:val="0"/>
        </w:numPr>
        <w:ind w:leftChars="599" w:left="2091" w:firstLineChars="200" w:firstLine="698"/>
      </w:pPr>
      <w:r w:rsidRPr="00D1736C">
        <w:rPr>
          <w:rFonts w:hint="eastAsia"/>
        </w:rPr>
        <w:t>法院辦理國家賠償事件應行注意事項</w:t>
      </w:r>
      <w:r>
        <w:rPr>
          <w:rFonts w:hint="eastAsia"/>
        </w:rPr>
        <w:t>第2點規定：「法院受理之國家賠償事件，應由對國家賠償法令有相當研究之法官專人或專庭辦理，惟於此類事件不多時，仍應兼辦其他民事事件，以免勞逸不均。」</w:t>
      </w:r>
    </w:p>
    <w:p w:rsidR="005C7E47" w:rsidRDefault="005C7E47" w:rsidP="00904715">
      <w:pPr>
        <w:pStyle w:val="5"/>
      </w:pPr>
      <w:r>
        <w:rPr>
          <w:rFonts w:hint="eastAsia"/>
        </w:rPr>
        <w:lastRenderedPageBreak/>
        <w:t>涉及國家機密案件</w:t>
      </w:r>
    </w:p>
    <w:p w:rsidR="005C7E47" w:rsidRDefault="005C7E47" w:rsidP="00904715">
      <w:pPr>
        <w:pStyle w:val="4"/>
        <w:numPr>
          <w:ilvl w:val="0"/>
          <w:numId w:val="0"/>
        </w:numPr>
        <w:ind w:leftChars="599" w:left="2091" w:firstLineChars="200" w:firstLine="698"/>
      </w:pPr>
      <w:r w:rsidRPr="009F376C">
        <w:rPr>
          <w:rFonts w:hint="eastAsia"/>
        </w:rPr>
        <w:t>法院辦理涉及國家機密案件保密作業辦法</w:t>
      </w:r>
      <w:r>
        <w:rPr>
          <w:rFonts w:hint="eastAsia"/>
        </w:rPr>
        <w:t>第9條第1項規定</w:t>
      </w:r>
      <w:r w:rsidR="00044E74">
        <w:rPr>
          <w:rFonts w:hint="eastAsia"/>
        </w:rPr>
        <w:t>：</w:t>
      </w:r>
      <w:r>
        <w:rPr>
          <w:rFonts w:hint="eastAsia"/>
        </w:rPr>
        <w:t>「法院為審理涉及國家機密之案件，得預為指定專庭或專人辦理，並負責審理期間卷證、資料之保管。但經法院院長或其指定人員核准，得另行指定專責人員保管。」</w:t>
      </w:r>
    </w:p>
    <w:p w:rsidR="00D20BEF" w:rsidRDefault="00D20BEF" w:rsidP="00D20BEF">
      <w:pPr>
        <w:pStyle w:val="5"/>
      </w:pPr>
      <w:r w:rsidRPr="00D20BEF">
        <w:rPr>
          <w:rFonts w:hint="eastAsia"/>
        </w:rPr>
        <w:t>消債</w:t>
      </w:r>
      <w:r>
        <w:rPr>
          <w:rFonts w:hint="eastAsia"/>
        </w:rPr>
        <w:t>專業案件</w:t>
      </w:r>
    </w:p>
    <w:p w:rsidR="00D20BEF" w:rsidRDefault="00D20BEF" w:rsidP="00D20BEF">
      <w:pPr>
        <w:pStyle w:val="4"/>
        <w:numPr>
          <w:ilvl w:val="0"/>
          <w:numId w:val="0"/>
        </w:numPr>
        <w:ind w:leftChars="599" w:left="2091" w:firstLineChars="200" w:firstLine="698"/>
      </w:pPr>
      <w:r w:rsidRPr="00D20BEF">
        <w:rPr>
          <w:rFonts w:hint="eastAsia"/>
        </w:rPr>
        <w:t>消費者債務清理條例</w:t>
      </w:r>
      <w:r>
        <w:rPr>
          <w:rFonts w:hint="eastAsia"/>
        </w:rPr>
        <w:t>第5條之1規定：「</w:t>
      </w:r>
      <w:r w:rsidRPr="00D20BEF">
        <w:rPr>
          <w:rFonts w:hint="eastAsia"/>
        </w:rPr>
        <w:t>地方法院應設消費者債務清理專庭或專股辦理消費者債務清理事件。</w:t>
      </w:r>
      <w:r>
        <w:rPr>
          <w:rFonts w:hint="eastAsia"/>
        </w:rPr>
        <w:t>」</w:t>
      </w:r>
    </w:p>
    <w:p w:rsidR="005C7E47" w:rsidRDefault="005C7E47" w:rsidP="00904715">
      <w:pPr>
        <w:pStyle w:val="4"/>
      </w:pPr>
      <w:r>
        <w:rPr>
          <w:rFonts w:hint="eastAsia"/>
        </w:rPr>
        <w:t>刑事事件：各法院依</w:t>
      </w:r>
      <w:r w:rsidR="00DD0E0A" w:rsidRPr="00DD0E0A">
        <w:rPr>
          <w:rFonts w:hint="eastAsia"/>
        </w:rPr>
        <w:t>司法事務分配辦法</w:t>
      </w:r>
      <w:r>
        <w:rPr>
          <w:rFonts w:hint="eastAsia"/>
        </w:rPr>
        <w:t>及其他法規，設有專庭或指定專人處理下列案件：</w:t>
      </w:r>
    </w:p>
    <w:p w:rsidR="005C7E47" w:rsidRDefault="005C7E47" w:rsidP="00904715">
      <w:pPr>
        <w:pStyle w:val="5"/>
      </w:pPr>
      <w:r>
        <w:rPr>
          <w:rFonts w:hint="eastAsia"/>
        </w:rPr>
        <w:t>醫療專業案件</w:t>
      </w:r>
    </w:p>
    <w:p w:rsidR="005C7E47" w:rsidRDefault="005C7E47" w:rsidP="00904715">
      <w:pPr>
        <w:pStyle w:val="4"/>
        <w:numPr>
          <w:ilvl w:val="0"/>
          <w:numId w:val="0"/>
        </w:numPr>
        <w:ind w:leftChars="599" w:left="2091" w:firstLineChars="200" w:firstLine="698"/>
      </w:pPr>
      <w:r>
        <w:rPr>
          <w:rFonts w:hint="eastAsia"/>
        </w:rPr>
        <w:t>醫療法第83條規定：「司法院應指定法院設立醫事專業法庭，由具有醫事相關專業知識或審判經驗之法官，辦理醫事糾紛訴訟案件。」</w:t>
      </w:r>
    </w:p>
    <w:p w:rsidR="005C7E47" w:rsidRDefault="005C7E47" w:rsidP="00904715">
      <w:pPr>
        <w:pStyle w:val="5"/>
      </w:pPr>
      <w:r>
        <w:rPr>
          <w:rFonts w:hint="eastAsia"/>
        </w:rPr>
        <w:t>金融專業案件</w:t>
      </w:r>
    </w:p>
    <w:p w:rsidR="005C7E47" w:rsidRDefault="005C7E47" w:rsidP="00904715">
      <w:pPr>
        <w:pStyle w:val="4"/>
        <w:numPr>
          <w:ilvl w:val="0"/>
          <w:numId w:val="0"/>
        </w:numPr>
        <w:ind w:leftChars="599" w:left="2091" w:firstLineChars="200" w:firstLine="698"/>
      </w:pPr>
      <w:r>
        <w:rPr>
          <w:rFonts w:hint="eastAsia"/>
        </w:rPr>
        <w:t>包括銀行法、信用合作社法、金融控股公司法、票據金融管理法、信託業法、保險法、證券交易法等相關金融法規中，皆有法院得設立專業法庭或指定專人辦理相關犯罪案件之依據。</w:t>
      </w:r>
    </w:p>
    <w:p w:rsidR="005C7E47" w:rsidRDefault="005C7E47" w:rsidP="00904715">
      <w:pPr>
        <w:pStyle w:val="5"/>
      </w:pPr>
      <w:r>
        <w:rPr>
          <w:rFonts w:hint="eastAsia"/>
        </w:rPr>
        <w:t>智財專業案件</w:t>
      </w:r>
    </w:p>
    <w:p w:rsidR="005C7E47" w:rsidRDefault="005C7E47" w:rsidP="00904715">
      <w:pPr>
        <w:pStyle w:val="4"/>
        <w:numPr>
          <w:ilvl w:val="0"/>
          <w:numId w:val="0"/>
        </w:numPr>
        <w:ind w:leftChars="599" w:left="2091" w:firstLineChars="200" w:firstLine="698"/>
      </w:pPr>
      <w:r>
        <w:rPr>
          <w:rFonts w:hint="eastAsia"/>
        </w:rPr>
        <w:t>商標法第71條規定：「法院</w:t>
      </w:r>
      <w:r w:rsidRPr="005834EE">
        <w:rPr>
          <w:rFonts w:hint="eastAsia"/>
        </w:rPr>
        <w:t>為處理商標訴訟案件，得設立專業法庭或指定專人辦理。</w:t>
      </w:r>
      <w:r>
        <w:rPr>
          <w:rFonts w:hint="eastAsia"/>
        </w:rPr>
        <w:t>」著作權法第115條之2第1項規定：「</w:t>
      </w:r>
      <w:r w:rsidRPr="00C3446B">
        <w:rPr>
          <w:rFonts w:hint="eastAsia"/>
        </w:rPr>
        <w:t>法院為處理著作權訴訟案件，得設立專業法庭或指定專人辦理。</w:t>
      </w:r>
      <w:r>
        <w:rPr>
          <w:rFonts w:hint="eastAsia"/>
        </w:rPr>
        <w:t>」</w:t>
      </w:r>
    </w:p>
    <w:p w:rsidR="005C7E47" w:rsidRDefault="005C7E47" w:rsidP="00904715">
      <w:pPr>
        <w:pStyle w:val="5"/>
      </w:pPr>
      <w:r>
        <w:rPr>
          <w:rFonts w:hint="eastAsia"/>
        </w:rPr>
        <w:lastRenderedPageBreak/>
        <w:t>性侵害案件</w:t>
      </w:r>
    </w:p>
    <w:p w:rsidR="005C7E47" w:rsidRDefault="005C7E47" w:rsidP="00904715">
      <w:pPr>
        <w:pStyle w:val="4"/>
        <w:numPr>
          <w:ilvl w:val="0"/>
          <w:numId w:val="0"/>
        </w:numPr>
        <w:ind w:leftChars="591" w:left="2063" w:firstLineChars="200" w:firstLine="698"/>
      </w:pPr>
      <w:r>
        <w:rPr>
          <w:rFonts w:hint="eastAsia"/>
        </w:rPr>
        <w:t>性侵害犯罪防治法第14條第1項規定：「法院、檢察署、軍事法院、軍事法院檢察署、司法、軍法警察機關及醫療機構，應由經專業訓練之專人處理性侵害事件。」據此，司法院訂定法院辦理性侵害犯罪案件應行注意事項第4點規定：「法院為審理性侵害犯罪案件，應預為指定經專業訓練之專庭或專人辦理之。」</w:t>
      </w:r>
    </w:p>
    <w:p w:rsidR="005C7E47" w:rsidRDefault="005C7E47" w:rsidP="00904715">
      <w:pPr>
        <w:pStyle w:val="5"/>
      </w:pPr>
      <w:r>
        <w:rPr>
          <w:rFonts w:hint="eastAsia"/>
        </w:rPr>
        <w:t>交通案件</w:t>
      </w:r>
    </w:p>
    <w:p w:rsidR="005C7E47" w:rsidRDefault="005C7E47" w:rsidP="00904715">
      <w:pPr>
        <w:pStyle w:val="4"/>
        <w:numPr>
          <w:ilvl w:val="0"/>
          <w:numId w:val="0"/>
        </w:numPr>
        <w:ind w:leftChars="599" w:left="2091" w:firstLineChars="200" w:firstLine="698"/>
      </w:pPr>
      <w:r>
        <w:rPr>
          <w:rFonts w:hint="eastAsia"/>
        </w:rPr>
        <w:t>道路交通管理處罰條例第88條規定：「法院為處理有關交通事件，得設立專庭或指定專人辦理之。」司法院訂定之</w:t>
      </w:r>
      <w:r w:rsidRPr="00DC59A0">
        <w:rPr>
          <w:rFonts w:hint="eastAsia"/>
        </w:rPr>
        <w:t>道路交通事件處理辦法</w:t>
      </w:r>
      <w:r>
        <w:rPr>
          <w:rFonts w:hint="eastAsia"/>
        </w:rPr>
        <w:t>第4條及第5條分別規定：「</w:t>
      </w:r>
      <w:r w:rsidRPr="00DC59A0">
        <w:rPr>
          <w:rFonts w:hint="eastAsia"/>
        </w:rPr>
        <w:t>法院得設交通法庭辦理交通事件</w:t>
      </w:r>
      <w:r>
        <w:rPr>
          <w:rFonts w:hint="eastAsia"/>
        </w:rPr>
        <w:t>」、「</w:t>
      </w:r>
      <w:r w:rsidRPr="00DC59A0">
        <w:rPr>
          <w:rFonts w:hint="eastAsia"/>
        </w:rPr>
        <w:t>前條之交通法庭得為專庭或指定專人辦理，對外以交通法庭名義行之。</w:t>
      </w:r>
      <w:r>
        <w:rPr>
          <w:rFonts w:hint="eastAsia"/>
        </w:rPr>
        <w:t>」惟100年11月23日修正公布(施行日期由行政院以命令定之)之前揭條例修正條文則將本條規定刪除，修正理由略以，司法院將在地方法院設置行政訴訟庭，有關交通裁決事件之訴訟，係由行政訴訟庭辦理，本條已無規範之必要，爰予刪除。</w:t>
      </w:r>
    </w:p>
    <w:p w:rsidR="005C7E47" w:rsidRDefault="005C7E47" w:rsidP="00904715">
      <w:pPr>
        <w:pStyle w:val="5"/>
      </w:pPr>
      <w:r>
        <w:rPr>
          <w:rFonts w:hint="eastAsia"/>
        </w:rPr>
        <w:t>社會矚目案件</w:t>
      </w:r>
    </w:p>
    <w:p w:rsidR="005C7E47" w:rsidRDefault="00DD0E0A" w:rsidP="00904715">
      <w:pPr>
        <w:pStyle w:val="4"/>
        <w:numPr>
          <w:ilvl w:val="0"/>
          <w:numId w:val="0"/>
        </w:numPr>
        <w:ind w:leftChars="599" w:left="2091" w:firstLineChars="200" w:firstLine="698"/>
      </w:pPr>
      <w:r w:rsidRPr="00DD0E0A">
        <w:rPr>
          <w:rFonts w:hint="eastAsia"/>
        </w:rPr>
        <w:t>司法事務分配辦法</w:t>
      </w:r>
      <w:r w:rsidR="005C7E47">
        <w:rPr>
          <w:rFonts w:hint="eastAsia"/>
        </w:rPr>
        <w:t>第13條</w:t>
      </w:r>
      <w:r w:rsidR="00384335">
        <w:rPr>
          <w:rFonts w:hint="eastAsia"/>
        </w:rPr>
        <w:t>第1項</w:t>
      </w:r>
      <w:r w:rsidR="005C7E47">
        <w:rPr>
          <w:rFonts w:hint="eastAsia"/>
        </w:rPr>
        <w:t>規定：「司法院為妥速審理金融、與工程有關之貪污案件或其他社會矚目之重大刑事案件，得指定法院設置專業法庭或專股辦理」</w:t>
      </w:r>
      <w:r w:rsidR="00AB3069">
        <w:rPr>
          <w:rFonts w:hint="eastAsia"/>
        </w:rPr>
        <w:t>，</w:t>
      </w:r>
      <w:r w:rsidR="005C7E47">
        <w:rPr>
          <w:rFonts w:hint="eastAsia"/>
        </w:rPr>
        <w:t>司法院並於97年間以院台廳司一字第0970017030號函指定臺北地院於97年8月28日設置審理金融等社會矚目案件之專業法庭。</w:t>
      </w:r>
    </w:p>
    <w:p w:rsidR="005C7E47" w:rsidRDefault="005C7E47" w:rsidP="00904715">
      <w:pPr>
        <w:pStyle w:val="5"/>
      </w:pPr>
      <w:r>
        <w:rPr>
          <w:rFonts w:hint="eastAsia"/>
        </w:rPr>
        <w:lastRenderedPageBreak/>
        <w:t>重大經濟案件</w:t>
      </w:r>
    </w:p>
    <w:p w:rsidR="005C7E47" w:rsidRDefault="005C7E47" w:rsidP="00904715">
      <w:pPr>
        <w:pStyle w:val="4"/>
        <w:numPr>
          <w:ilvl w:val="0"/>
          <w:numId w:val="0"/>
        </w:numPr>
        <w:ind w:leftChars="591" w:left="2063" w:firstLineChars="200" w:firstLine="698"/>
      </w:pPr>
      <w:r>
        <w:rPr>
          <w:rFonts w:hint="eastAsia"/>
        </w:rPr>
        <w:t>法院辦理重大刑事案件速審速結注意事項第2點第1項第23款將「違反銀行法、證券交易法、期貨交易法、洗錢防制法、信託業法、金融控股公司法、票券金融管理法、信用合作社法、保險法、農業金融法等案件，被害法益達新臺幣一億元以上，或其他使用不正之方法，侵害他人財產法益或破壞社會經濟秩序，被害法益達新臺幣一億元以上者。」列為重大經濟犯罪案件，依該注意事項第4點規定，法院</w:t>
      </w:r>
      <w:r w:rsidRPr="006129B5">
        <w:rPr>
          <w:rFonts w:hint="eastAsia"/>
        </w:rPr>
        <w:t>得預為指定專庭或專人辦理之</w:t>
      </w:r>
      <w:r>
        <w:rPr>
          <w:rFonts w:hint="eastAsia"/>
        </w:rPr>
        <w:t>。</w:t>
      </w:r>
    </w:p>
    <w:p w:rsidR="005C7E47" w:rsidRDefault="005C7E47" w:rsidP="00904715">
      <w:pPr>
        <w:pStyle w:val="5"/>
      </w:pPr>
      <w:r>
        <w:rPr>
          <w:rFonts w:hint="eastAsia"/>
        </w:rPr>
        <w:t>涉及國家機密案件</w:t>
      </w:r>
    </w:p>
    <w:p w:rsidR="005C7E47" w:rsidRDefault="005C7E47" w:rsidP="00904715">
      <w:pPr>
        <w:pStyle w:val="4"/>
        <w:numPr>
          <w:ilvl w:val="0"/>
          <w:numId w:val="0"/>
        </w:numPr>
        <w:ind w:leftChars="599" w:left="2091" w:firstLineChars="200" w:firstLine="698"/>
      </w:pPr>
      <w:r w:rsidRPr="009F376C">
        <w:rPr>
          <w:rFonts w:hint="eastAsia"/>
        </w:rPr>
        <w:t>法院辦理涉及國家機密案件保密作業辦法</w:t>
      </w:r>
      <w:r>
        <w:rPr>
          <w:rFonts w:hint="eastAsia"/>
        </w:rPr>
        <w:t>第9條第1項規定：「法院為審理涉及國家機密之案件，得預為指定專庭或專人辦理，並負責審理期間卷證、資料之保管。但經法院院長或其指定人員核准，得另行指定專責人員保管。」</w:t>
      </w:r>
    </w:p>
    <w:p w:rsidR="005C7E47" w:rsidRDefault="005C7E47" w:rsidP="00904715">
      <w:pPr>
        <w:pStyle w:val="5"/>
      </w:pPr>
      <w:r>
        <w:rPr>
          <w:rFonts w:hint="eastAsia"/>
        </w:rPr>
        <w:t>少年事件</w:t>
      </w:r>
    </w:p>
    <w:p w:rsidR="005C7E47" w:rsidRDefault="005C7E47" w:rsidP="00904715">
      <w:pPr>
        <w:pStyle w:val="4"/>
        <w:numPr>
          <w:ilvl w:val="0"/>
          <w:numId w:val="0"/>
        </w:numPr>
        <w:ind w:leftChars="591" w:left="2063" w:firstLineChars="200" w:firstLine="698"/>
      </w:pPr>
      <w:r>
        <w:rPr>
          <w:rFonts w:hint="eastAsia"/>
        </w:rPr>
        <w:t>少年事件處理法第5條規定：「直轄市設少年法院，其他縣(市)得視其地理環境及案件多寡分別設少年法院(第一項)。尚未設少年法院地區，於地方法院設少年法庭。但得視實際情形，其職務由地方法院原編制內人員兼任，依本法執行之(第二項)。高等法院及其分院設少年法庭(第三項)。」目前司法院僅設立臺灣高雄少年法院一所專業少年法院，其他則係於地方法院設少年法庭之方式，負責處理少年事件。</w:t>
      </w:r>
    </w:p>
    <w:p w:rsidR="00FB6ACD" w:rsidRDefault="00FB6ACD" w:rsidP="00FB6ACD">
      <w:pPr>
        <w:pStyle w:val="1"/>
        <w:ind w:left="2443" w:hangingChars="700" w:hanging="2443"/>
      </w:pPr>
      <w:bookmarkStart w:id="146" w:name="_Toc75337861"/>
      <w:bookmarkStart w:id="147" w:name="_Toc75338598"/>
      <w:bookmarkStart w:id="148" w:name="_Toc340669854"/>
      <w:bookmarkStart w:id="149" w:name="_Toc341782069"/>
      <w:bookmarkStart w:id="150" w:name="_Toc75337865"/>
      <w:bookmarkStart w:id="151" w:name="_Toc75338602"/>
      <w:r>
        <w:rPr>
          <w:rFonts w:hint="eastAsia"/>
        </w:rPr>
        <w:lastRenderedPageBreak/>
        <w:t>研究方法與過程：</w:t>
      </w:r>
      <w:bookmarkEnd w:id="146"/>
      <w:bookmarkEnd w:id="147"/>
      <w:bookmarkEnd w:id="148"/>
      <w:bookmarkEnd w:id="149"/>
    </w:p>
    <w:p w:rsidR="00072FDD" w:rsidRDefault="00072FDD" w:rsidP="00072FDD">
      <w:pPr>
        <w:pStyle w:val="11"/>
        <w:ind w:left="698" w:firstLine="698"/>
        <w:rPr>
          <w:rFonts w:hAnsi="標楷體"/>
        </w:rPr>
      </w:pPr>
      <w:r>
        <w:rPr>
          <w:rFonts w:hAnsi="標楷體" w:hint="eastAsia"/>
        </w:rPr>
        <w:t>本調查研究試圖就現行專業法庭（院）</w:t>
      </w:r>
      <w:r w:rsidRPr="001948B6">
        <w:rPr>
          <w:rFonts w:hint="eastAsia"/>
        </w:rPr>
        <w:t>制度及實務運作之</w:t>
      </w:r>
      <w:r>
        <w:rPr>
          <w:rFonts w:hAnsi="標楷體" w:hint="eastAsia"/>
        </w:rPr>
        <w:t>辦理情形，檢討其在執行上之成效與缺失，探究其癥結所在，深入研析並提出興革意見，促使主政單位對於相關問題之辦理，益臻合理完善。</w:t>
      </w:r>
    </w:p>
    <w:p w:rsidR="00FB6ACD" w:rsidRDefault="00072FDD" w:rsidP="00072FDD">
      <w:pPr>
        <w:pStyle w:val="11"/>
        <w:ind w:left="698" w:firstLine="698"/>
      </w:pPr>
      <w:r>
        <w:rPr>
          <w:rFonts w:hAnsi="標楷體" w:hint="eastAsia"/>
        </w:rPr>
        <w:t>本調查研究過程概以，除透過蒐集</w:t>
      </w:r>
      <w:r>
        <w:rPr>
          <w:rFonts w:hint="eastAsia"/>
        </w:rPr>
        <w:t>司法院</w:t>
      </w:r>
      <w:r>
        <w:rPr>
          <w:rFonts w:hAnsi="標楷體" w:hint="eastAsia"/>
        </w:rPr>
        <w:t>現行專業法庭（院）</w:t>
      </w:r>
      <w:r w:rsidRPr="001948B6">
        <w:rPr>
          <w:rFonts w:hint="eastAsia"/>
        </w:rPr>
        <w:t>制度</w:t>
      </w:r>
      <w:r>
        <w:rPr>
          <w:rFonts w:hint="eastAsia"/>
        </w:rPr>
        <w:t>之</w:t>
      </w:r>
      <w:r>
        <w:rPr>
          <w:rFonts w:hAnsi="標楷體" w:hint="eastAsia"/>
        </w:rPr>
        <w:t>辦理情形、相關法令規定及統計分析等資料，且就</w:t>
      </w:r>
      <w:r>
        <w:rPr>
          <w:rFonts w:hint="eastAsia"/>
        </w:rPr>
        <w:t>本案相關議題</w:t>
      </w:r>
      <w:bookmarkStart w:id="152" w:name="_Toc233618430"/>
      <w:bookmarkStart w:id="153" w:name="_Toc233621026"/>
      <w:bookmarkStart w:id="154" w:name="_Toc233621448"/>
      <w:bookmarkStart w:id="155" w:name="_Toc233623820"/>
      <w:r>
        <w:rPr>
          <w:rFonts w:hint="eastAsia"/>
        </w:rPr>
        <w:t>，藉由問卷方式及函請</w:t>
      </w:r>
      <w:r w:rsidRPr="00C4796E">
        <w:rPr>
          <w:rFonts w:hAnsi="標楷體" w:hint="eastAsia"/>
        </w:rPr>
        <w:t>相關</w:t>
      </w:r>
      <w:r>
        <w:rPr>
          <w:rFonts w:hint="eastAsia"/>
        </w:rPr>
        <w:t>機關團體提供實務意見，並召開公聽會</w:t>
      </w:r>
      <w:r w:rsidR="00FB30CB">
        <w:rPr>
          <w:rFonts w:hint="eastAsia"/>
        </w:rPr>
        <w:t>聽取相關機關團體意見</w:t>
      </w:r>
      <w:r>
        <w:rPr>
          <w:rFonts w:hint="eastAsia"/>
        </w:rPr>
        <w:t>，兼顧理論與實務。</w:t>
      </w:r>
      <w:bookmarkEnd w:id="152"/>
      <w:bookmarkEnd w:id="153"/>
      <w:bookmarkEnd w:id="154"/>
      <w:bookmarkEnd w:id="155"/>
      <w:r w:rsidR="00FB30CB">
        <w:rPr>
          <w:rFonts w:hint="eastAsia"/>
        </w:rPr>
        <w:t>更</w:t>
      </w:r>
      <w:r>
        <w:rPr>
          <w:rFonts w:hAnsi="標楷體" w:hint="eastAsia"/>
        </w:rPr>
        <w:t>邀請</w:t>
      </w:r>
      <w:r w:rsidR="00FB30CB">
        <w:rPr>
          <w:rFonts w:hAnsi="標楷體" w:hint="eastAsia"/>
        </w:rPr>
        <w:t>相關專家、</w:t>
      </w:r>
      <w:r>
        <w:rPr>
          <w:rFonts w:hAnsi="標楷體" w:hint="eastAsia"/>
        </w:rPr>
        <w:t>學者舉行諮詢會議，深入研討，期能結合各界意見，針對問題，提出具體可行之興革方針，以達調查研究之宗旨。</w:t>
      </w:r>
    </w:p>
    <w:p w:rsidR="00525971" w:rsidRDefault="00525971">
      <w:pPr>
        <w:pStyle w:val="1"/>
        <w:ind w:left="2443" w:hangingChars="700" w:hanging="2443"/>
      </w:pPr>
      <w:bookmarkStart w:id="156" w:name="_Toc75337862"/>
      <w:bookmarkStart w:id="157" w:name="_Toc75338599"/>
      <w:bookmarkStart w:id="158" w:name="_Toc340669855"/>
      <w:bookmarkStart w:id="159" w:name="_Toc341782070"/>
      <w:bookmarkEnd w:id="156"/>
      <w:bookmarkEnd w:id="157"/>
      <w:r>
        <w:rPr>
          <w:rFonts w:hint="eastAsia"/>
        </w:rPr>
        <w:t>研究發現與分析：</w:t>
      </w:r>
      <w:bookmarkEnd w:id="150"/>
      <w:bookmarkEnd w:id="151"/>
      <w:bookmarkEnd w:id="158"/>
      <w:bookmarkEnd w:id="159"/>
    </w:p>
    <w:p w:rsidR="00CC0062" w:rsidRPr="00CC0062" w:rsidRDefault="00CC0062" w:rsidP="001F1C3B">
      <w:pPr>
        <w:pStyle w:val="2"/>
        <w:ind w:left="1048"/>
        <w:rPr>
          <w:szCs w:val="32"/>
        </w:rPr>
      </w:pPr>
      <w:bookmarkStart w:id="160" w:name="_Toc340669856"/>
      <w:bookmarkStart w:id="161" w:name="_Toc341782071"/>
      <w:bookmarkStart w:id="162" w:name="_Toc328749958"/>
      <w:bookmarkStart w:id="163" w:name="_Toc75337866"/>
      <w:bookmarkStart w:id="164" w:name="_Toc75338603"/>
      <w:r>
        <w:rPr>
          <w:rFonts w:hint="eastAsia"/>
          <w:szCs w:val="32"/>
        </w:rPr>
        <w:t>司法院</w:t>
      </w:r>
      <w:r w:rsidRPr="008123DC">
        <w:rPr>
          <w:rFonts w:hAnsi="標楷體" w:hint="eastAsia"/>
          <w:szCs w:val="32"/>
        </w:rPr>
        <w:t>專業法庭（院）</w:t>
      </w:r>
      <w:r w:rsidRPr="00CC0062">
        <w:rPr>
          <w:rFonts w:hint="eastAsia"/>
          <w:szCs w:val="32"/>
        </w:rPr>
        <w:t>相關辦理情形</w:t>
      </w:r>
      <w:r>
        <w:rPr>
          <w:rFonts w:hint="eastAsia"/>
          <w:szCs w:val="32"/>
        </w:rPr>
        <w:t>：</w:t>
      </w:r>
      <w:bookmarkEnd w:id="160"/>
      <w:bookmarkEnd w:id="161"/>
    </w:p>
    <w:p w:rsidR="00CC0062" w:rsidRPr="008123DC" w:rsidRDefault="00CC0062" w:rsidP="00CC0062">
      <w:pPr>
        <w:pStyle w:val="3"/>
      </w:pPr>
      <w:bookmarkStart w:id="165" w:name="_Toc340669857"/>
      <w:bookmarkStart w:id="166" w:name="_Toc341782072"/>
      <w:r w:rsidRPr="008123DC">
        <w:rPr>
          <w:rFonts w:hint="eastAsia"/>
        </w:rPr>
        <w:t>我國現有各專業法庭（院）設立之類型、目的、設置情形及其法令依據：</w:t>
      </w:r>
      <w:bookmarkEnd w:id="162"/>
      <w:bookmarkEnd w:id="165"/>
      <w:bookmarkEnd w:id="166"/>
    </w:p>
    <w:p w:rsidR="00CC0062" w:rsidRDefault="00CC0062" w:rsidP="00CC0062">
      <w:pPr>
        <w:pStyle w:val="4"/>
      </w:pPr>
      <w:bookmarkStart w:id="167" w:name="_Toc296094375"/>
      <w:bookmarkEnd w:id="167"/>
      <w:r>
        <w:rPr>
          <w:rFonts w:hint="eastAsia"/>
        </w:rPr>
        <w:tab/>
        <w:t>專業法院部分：</w:t>
      </w:r>
    </w:p>
    <w:p w:rsidR="00CC0062" w:rsidRDefault="00CC0062" w:rsidP="00CC0062">
      <w:pPr>
        <w:pStyle w:val="5"/>
      </w:pPr>
      <w:r>
        <w:rPr>
          <w:rFonts w:hint="eastAsia"/>
        </w:rPr>
        <w:t>智慧財產法院</w:t>
      </w:r>
    </w:p>
    <w:p w:rsidR="00CC0062" w:rsidRDefault="00CC0062" w:rsidP="00CC0062">
      <w:pPr>
        <w:pStyle w:val="4"/>
        <w:numPr>
          <w:ilvl w:val="0"/>
          <w:numId w:val="0"/>
        </w:numPr>
        <w:ind w:leftChars="591" w:left="2063" w:firstLineChars="200" w:firstLine="698"/>
      </w:pPr>
      <w:r>
        <w:rPr>
          <w:rFonts w:hint="eastAsia"/>
        </w:rPr>
        <w:t>為因應我國於91年1月1日加入世界貿易組織及近年來國際上保護智慧財產權之浪潮，並提升我國司法機關處理智慧財產案件之專業性及效率，自93年2月起，司法院即積極規劃籌設智慧財產法院，以妥速解決智慧財產訴訟紛爭，促進國家科技及經濟發展。智慧財產法院組織法於96年3月28日經總統公布，並由司法院令定自97年7月1日施行，同日成立國內第一所集民事、刑事及行政訴訟於同一法院審理之智慧財產專業法院（智慧財產法院組織法第2條規定參照）。</w:t>
      </w:r>
    </w:p>
    <w:p w:rsidR="00CC0062" w:rsidRDefault="00CC0062" w:rsidP="00CC0062">
      <w:pPr>
        <w:pStyle w:val="5"/>
      </w:pPr>
      <w:r>
        <w:rPr>
          <w:rFonts w:hint="eastAsia"/>
        </w:rPr>
        <w:lastRenderedPageBreak/>
        <w:t>臺灣高雄少年及家事法院</w:t>
      </w:r>
    </w:p>
    <w:p w:rsidR="00CC0062" w:rsidRDefault="00CC0062" w:rsidP="00CC0062">
      <w:pPr>
        <w:pStyle w:val="4"/>
        <w:numPr>
          <w:ilvl w:val="0"/>
          <w:numId w:val="0"/>
        </w:numPr>
        <w:ind w:leftChars="591" w:left="2063" w:firstLineChars="200" w:firstLine="698"/>
      </w:pPr>
      <w:r>
        <w:rPr>
          <w:rFonts w:hint="eastAsia"/>
        </w:rPr>
        <w:t>為專責專業處理少年事件，目前設置臺灣高雄少年法院1所。另臺灣高雄少年法院已於101年6月1日與臺灣高雄地方法院家事法庭合併，改制為臺灣高雄少年及家事法院（同日施行之少年及家事法院組織法第8條、第3條第2項、司法院101年2月7日院台廳司一字第1010003598號令參照）。</w:t>
      </w:r>
    </w:p>
    <w:p w:rsidR="00CC0062" w:rsidRDefault="00CC0062" w:rsidP="00CC0062">
      <w:pPr>
        <w:pStyle w:val="4"/>
      </w:pPr>
      <w:r w:rsidRPr="00AE67F4">
        <w:rPr>
          <w:rFonts w:hint="eastAsia"/>
        </w:rPr>
        <w:tab/>
        <w:t>專業法庭（股）部分：</w:t>
      </w:r>
    </w:p>
    <w:p w:rsidR="00CC0062" w:rsidRDefault="00CC0062" w:rsidP="00CC0062">
      <w:pPr>
        <w:pStyle w:val="4"/>
        <w:numPr>
          <w:ilvl w:val="0"/>
          <w:numId w:val="0"/>
        </w:numPr>
        <w:ind w:leftChars="491" w:left="1714" w:firstLineChars="200" w:firstLine="698"/>
      </w:pPr>
      <w:r w:rsidRPr="00AE67F4">
        <w:rPr>
          <w:rFonts w:hint="eastAsia"/>
        </w:rPr>
        <w:t>目前專業法庭（股）之設置，除依法規定應設置之外，法院組織法第14條及第36條前段並規定，地方法院、高等法院必要時得設專業法庭。又</w:t>
      </w:r>
      <w:r w:rsidRPr="00CC50B2">
        <w:rPr>
          <w:rFonts w:hint="eastAsia"/>
        </w:rPr>
        <w:t>司法院</w:t>
      </w:r>
      <w:r w:rsidRPr="00AE67F4">
        <w:rPr>
          <w:rFonts w:hint="eastAsia"/>
        </w:rPr>
        <w:t>訂頒之</w:t>
      </w:r>
      <w:r w:rsidR="00DD0E0A" w:rsidRPr="00DD0E0A">
        <w:rPr>
          <w:rFonts w:hint="eastAsia"/>
        </w:rPr>
        <w:t>司法事務分配辦法</w:t>
      </w:r>
      <w:r w:rsidRPr="00AE67F4">
        <w:rPr>
          <w:rFonts w:hint="eastAsia"/>
        </w:rPr>
        <w:t>第11條第1項、第13條第1項</w:t>
      </w:r>
      <w:r>
        <w:rPr>
          <w:rFonts w:hint="eastAsia"/>
        </w:rPr>
        <w:t>、</w:t>
      </w:r>
      <w:r w:rsidRPr="00AE67F4">
        <w:rPr>
          <w:rFonts w:hint="eastAsia"/>
        </w:rPr>
        <w:t>第</w:t>
      </w:r>
      <w:r>
        <w:rPr>
          <w:rFonts w:hint="eastAsia"/>
        </w:rPr>
        <w:t>2</w:t>
      </w:r>
      <w:r w:rsidRPr="00AE67F4">
        <w:rPr>
          <w:rFonts w:hint="eastAsia"/>
        </w:rPr>
        <w:t>項就各地方法院、高等法院及其分院應成立專業法庭或專股辦理專業案件，及指定法院設置專業法庭（股）辦理專業案件，亦有明文，合先敘明。</w:t>
      </w:r>
    </w:p>
    <w:p w:rsidR="00CC0062" w:rsidRDefault="00CC0062" w:rsidP="00CC0062">
      <w:pPr>
        <w:pStyle w:val="4"/>
        <w:numPr>
          <w:ilvl w:val="0"/>
          <w:numId w:val="0"/>
        </w:numPr>
        <w:ind w:leftChars="491" w:left="1714" w:firstLineChars="200" w:firstLine="698"/>
      </w:pPr>
      <w:r>
        <w:rPr>
          <w:rFonts w:hint="eastAsia"/>
        </w:rPr>
        <w:t>設立目的：由具有相關專業知識或審判經驗之法官辦理涉及專業領域之案件，其反覆審理專業案件累積經驗，有助於提升裁判品質、效率及裁判之可預測性。</w:t>
      </w:r>
    </w:p>
    <w:p w:rsidR="00CC0062" w:rsidRDefault="00D85975" w:rsidP="00CC0062">
      <w:pPr>
        <w:pStyle w:val="4"/>
        <w:numPr>
          <w:ilvl w:val="0"/>
          <w:numId w:val="0"/>
        </w:numPr>
        <w:ind w:leftChars="491" w:left="1714" w:firstLineChars="200" w:firstLine="698"/>
      </w:pPr>
      <w:r>
        <w:rPr>
          <w:rFonts w:hint="eastAsia"/>
        </w:rPr>
        <w:t>設立類型：分為民事、刑事、智慧財產訴訟、少年及家事類型。其</w:t>
      </w:r>
      <w:r w:rsidR="00CC0062" w:rsidRPr="00AE67F4">
        <w:rPr>
          <w:rFonts w:hint="eastAsia"/>
        </w:rPr>
        <w:t>設置情形及法令依據</w:t>
      </w:r>
      <w:r w:rsidR="00CC0062">
        <w:rPr>
          <w:rFonts w:hint="eastAsia"/>
        </w:rPr>
        <w:t>：</w:t>
      </w:r>
    </w:p>
    <w:p w:rsidR="00CC0062" w:rsidRDefault="00CC0062" w:rsidP="00CC0062">
      <w:pPr>
        <w:pStyle w:val="5"/>
      </w:pPr>
      <w:r w:rsidRPr="00AE67F4">
        <w:rPr>
          <w:rFonts w:hint="eastAsia"/>
        </w:rPr>
        <w:t>民事類專庭（股）：</w:t>
      </w:r>
    </w:p>
    <w:p w:rsidR="00CC0062" w:rsidRDefault="00CC0062" w:rsidP="00CC0062">
      <w:pPr>
        <w:pStyle w:val="6"/>
      </w:pPr>
      <w:r>
        <w:rPr>
          <w:rFonts w:hint="eastAsia"/>
        </w:rPr>
        <w:t>就勞工、選舉罷免、醫療、工程、消費者債務清理事件等專業案件成立專庭或專股。</w:t>
      </w:r>
    </w:p>
    <w:p w:rsidR="00CC0062" w:rsidRDefault="00CC0062" w:rsidP="00CC0062">
      <w:pPr>
        <w:pStyle w:val="6"/>
      </w:pPr>
      <w:r>
        <w:rPr>
          <w:rFonts w:hint="eastAsia"/>
        </w:rPr>
        <w:t>法令依據：</w:t>
      </w:r>
    </w:p>
    <w:p w:rsidR="00CC0062" w:rsidRDefault="00CC0062" w:rsidP="00CC0062">
      <w:pPr>
        <w:pStyle w:val="7"/>
      </w:pPr>
      <w:r>
        <w:rPr>
          <w:rFonts w:hint="eastAsia"/>
        </w:rPr>
        <w:t>勞資爭議事件：勞資爭議處理法第</w:t>
      </w:r>
      <w:r w:rsidR="00F01CC0">
        <w:rPr>
          <w:rFonts w:hint="eastAsia"/>
        </w:rPr>
        <w:t>6</w:t>
      </w:r>
      <w:r>
        <w:rPr>
          <w:rFonts w:hint="eastAsia"/>
        </w:rPr>
        <w:t>條（法院辦理勞資爭議事件應行注意事項第1</w:t>
      </w:r>
      <w:r>
        <w:rPr>
          <w:rFonts w:hint="eastAsia"/>
        </w:rPr>
        <w:lastRenderedPageBreak/>
        <w:t>點）。</w:t>
      </w:r>
    </w:p>
    <w:p w:rsidR="00CC0062" w:rsidRDefault="00CC0062" w:rsidP="00CC0062">
      <w:pPr>
        <w:pStyle w:val="7"/>
      </w:pPr>
      <w:r>
        <w:rPr>
          <w:rFonts w:hint="eastAsia"/>
        </w:rPr>
        <w:t>選舉罷免訴訟事件：公職人員選舉罷免法第109條第1項、總統副總統選舉罷免法第111條。</w:t>
      </w:r>
    </w:p>
    <w:p w:rsidR="00CC0062" w:rsidRDefault="00CC0062" w:rsidP="00CC0062">
      <w:pPr>
        <w:pStyle w:val="7"/>
      </w:pPr>
      <w:r>
        <w:rPr>
          <w:rFonts w:hint="eastAsia"/>
        </w:rPr>
        <w:t>醫事糾紛訴訟事件：醫療法第83條。</w:t>
      </w:r>
    </w:p>
    <w:p w:rsidR="00CC0062" w:rsidRDefault="00CC0062" w:rsidP="00CC0062">
      <w:pPr>
        <w:pStyle w:val="7"/>
      </w:pPr>
      <w:r>
        <w:rPr>
          <w:rFonts w:hint="eastAsia"/>
        </w:rPr>
        <w:t>工程糾紛訴訟事件：營造業法第67條之1。</w:t>
      </w:r>
    </w:p>
    <w:p w:rsidR="00CC0062" w:rsidRDefault="00CC0062" w:rsidP="00CC0062">
      <w:pPr>
        <w:pStyle w:val="7"/>
      </w:pPr>
      <w:r>
        <w:rPr>
          <w:rFonts w:hint="eastAsia"/>
        </w:rPr>
        <w:t>消費者債務清理事件：消費者債務清理條例第5條之1。</w:t>
      </w:r>
    </w:p>
    <w:p w:rsidR="00CC0062" w:rsidRDefault="00CC0062" w:rsidP="000516B8">
      <w:pPr>
        <w:pStyle w:val="5"/>
      </w:pPr>
      <w:r w:rsidRPr="00AE67F4">
        <w:rPr>
          <w:rFonts w:hint="eastAsia"/>
        </w:rPr>
        <w:t>刑事類專庭（股）：</w:t>
      </w:r>
    </w:p>
    <w:p w:rsidR="00CC0062" w:rsidRDefault="00CC0062" w:rsidP="000516B8">
      <w:pPr>
        <w:pStyle w:val="6"/>
      </w:pPr>
      <w:r w:rsidRPr="00AE67F4">
        <w:rPr>
          <w:rFonts w:hint="eastAsia"/>
        </w:rPr>
        <w:t>就醫療、金融、性侵害、交通案件成立專庭或專股。目前全國第一、二審法院均已設置性侵害案件專庭（股）承辦是類案件。</w:t>
      </w:r>
    </w:p>
    <w:p w:rsidR="00CC0062" w:rsidRDefault="00CC0062" w:rsidP="000516B8">
      <w:pPr>
        <w:pStyle w:val="6"/>
      </w:pPr>
      <w:r>
        <w:rPr>
          <w:rFonts w:hint="eastAsia"/>
        </w:rPr>
        <w:t>法令依據：</w:t>
      </w:r>
    </w:p>
    <w:p w:rsidR="00CC0062" w:rsidRDefault="00CC0062" w:rsidP="000516B8">
      <w:pPr>
        <w:pStyle w:val="7"/>
      </w:pPr>
      <w:r>
        <w:rPr>
          <w:rFonts w:hint="eastAsia"/>
        </w:rPr>
        <w:t>醫療法第83條。</w:t>
      </w:r>
    </w:p>
    <w:p w:rsidR="00CC0062" w:rsidRDefault="00CC0062" w:rsidP="000516B8">
      <w:pPr>
        <w:pStyle w:val="7"/>
      </w:pPr>
      <w:r>
        <w:rPr>
          <w:rFonts w:hint="eastAsia"/>
        </w:rPr>
        <w:t>依法院組織法第14條及第36條前段規定設置重大金融犯罪專庭（股）。</w:t>
      </w:r>
    </w:p>
    <w:p w:rsidR="00CC0062" w:rsidRDefault="00CC0062" w:rsidP="000516B8">
      <w:pPr>
        <w:pStyle w:val="7"/>
      </w:pPr>
      <w:r>
        <w:rPr>
          <w:rFonts w:hint="eastAsia"/>
        </w:rPr>
        <w:t>性侵害犯罪防治法第14條第1項規定：法院、檢察署、軍事法院、軍事法院檢察署、司法、軍法警察機關及醫療機構，應由經專業訓練之專人處理性侵害事件。</w:t>
      </w:r>
    </w:p>
    <w:p w:rsidR="00CC0062" w:rsidRDefault="00CC0062" w:rsidP="000516B8">
      <w:pPr>
        <w:pStyle w:val="7"/>
      </w:pPr>
      <w:r>
        <w:rPr>
          <w:rFonts w:hint="eastAsia"/>
        </w:rPr>
        <w:t>法院就交通事件之審理，依據道路交通管理處罰條例第88條規定：「法院為處理有關交通事件，得設立專庭或指定專人辦理之」。另依據道路交通事件處理辦法第4條規定：「法院得設交通法庭辦理交通事件」、第5條規定「前條之交通法庭得為專庭或指定專人辦理，對外以交通法庭名義行之」，是目前各法院已依據上開規定設置交通專庭或指定專人辦理交通事</w:t>
      </w:r>
      <w:r>
        <w:rPr>
          <w:rFonts w:hint="eastAsia"/>
        </w:rPr>
        <w:lastRenderedPageBreak/>
        <w:t>件。</w:t>
      </w:r>
    </w:p>
    <w:p w:rsidR="00CC0062" w:rsidRDefault="00CC0062" w:rsidP="000516B8">
      <w:pPr>
        <w:pStyle w:val="5"/>
      </w:pPr>
      <w:r w:rsidRPr="001429D6">
        <w:rPr>
          <w:rFonts w:hint="eastAsia"/>
        </w:rPr>
        <w:t>智慧財產訴訟專庭（股）：</w:t>
      </w:r>
    </w:p>
    <w:p w:rsidR="00CC0062" w:rsidRDefault="00CC0062" w:rsidP="001F1C3B">
      <w:pPr>
        <w:pStyle w:val="6"/>
        <w:ind w:left="2444"/>
      </w:pPr>
      <w:r>
        <w:rPr>
          <w:rFonts w:hint="eastAsia"/>
        </w:rPr>
        <w:t>目前普通法院仍受理當事人合意管轄之第一審智慧財產民事事件，以及第一審智慧財產刑事案件暨其附帶民事訴訟事件，為期妥適審理，已於普通法院設立專業法庭（股）辦理智慧財產專業案件。惟高等法院暨其分院，以及法官現有員額不滿30人之法院，是否設置專庭（股）則尊重各該法院之決定。</w:t>
      </w:r>
    </w:p>
    <w:p w:rsidR="00CC0062" w:rsidRDefault="00CC0062" w:rsidP="001F1C3B">
      <w:pPr>
        <w:pStyle w:val="6"/>
        <w:ind w:left="2444"/>
      </w:pPr>
      <w:r>
        <w:rPr>
          <w:rFonts w:hint="eastAsia"/>
        </w:rPr>
        <w:t>法令依據：</w:t>
      </w:r>
      <w:r w:rsidR="00DD0E0A" w:rsidRPr="00DD0E0A">
        <w:rPr>
          <w:rFonts w:hint="eastAsia"/>
        </w:rPr>
        <w:t>司法事務分配辦法</w:t>
      </w:r>
      <w:r>
        <w:rPr>
          <w:rFonts w:hint="eastAsia"/>
        </w:rPr>
        <w:t>第2條第1項第4款、第10條第2項及第11條第1項規定。</w:t>
      </w:r>
    </w:p>
    <w:p w:rsidR="00CC0062" w:rsidRDefault="00CC0062" w:rsidP="000516B8">
      <w:pPr>
        <w:pStyle w:val="5"/>
      </w:pPr>
      <w:r w:rsidRPr="001429D6">
        <w:rPr>
          <w:rFonts w:hint="eastAsia"/>
        </w:rPr>
        <w:t>家事類專庭（股）</w:t>
      </w:r>
      <w:r>
        <w:rPr>
          <w:rFonts w:hint="eastAsia"/>
        </w:rPr>
        <w:t>：</w:t>
      </w:r>
    </w:p>
    <w:p w:rsidR="00CC0062" w:rsidRDefault="00CC0062" w:rsidP="001F1C3B">
      <w:pPr>
        <w:pStyle w:val="6"/>
        <w:ind w:left="2444"/>
      </w:pPr>
      <w:r w:rsidRPr="003E0686">
        <w:rPr>
          <w:rFonts w:hint="eastAsia"/>
        </w:rPr>
        <w:t>成立家事專庭（股）專責處理家事事件，各地方法院、高等法院及其分院均已設立。但法官員額不滿10人之法院由專股或專人辦理。</w:t>
      </w:r>
    </w:p>
    <w:p w:rsidR="00CC0062" w:rsidRDefault="00CC0062" w:rsidP="001F1C3B">
      <w:pPr>
        <w:pStyle w:val="6"/>
        <w:ind w:left="2444"/>
      </w:pPr>
      <w:r>
        <w:rPr>
          <w:rFonts w:hint="eastAsia"/>
        </w:rPr>
        <w:t>法令依據：</w:t>
      </w:r>
      <w:r w:rsidR="00DD0E0A" w:rsidRPr="00DD0E0A">
        <w:rPr>
          <w:rFonts w:hint="eastAsia"/>
        </w:rPr>
        <w:t>司法事務分配辦法</w:t>
      </w:r>
      <w:r w:rsidRPr="003E0686">
        <w:rPr>
          <w:rFonts w:hint="eastAsia"/>
        </w:rPr>
        <w:t>第2條第1項第4款、第11條第1項、附表1及3。（另101年6月1日施行之家事事件法第2條規定，家事事件由少年及家事法院處理之；未設少年及家事法院地區，由地方法院家事法庭處理之。101年6月1日施行之少年及家事法院組織法第8條第1項規定「少年及家事法院設少年法庭、家事法庭。」同法第3條第3項規定「高等法院及其分院設少年法庭、家事法庭。但得視實際情形由專人兼辦之。」）</w:t>
      </w:r>
    </w:p>
    <w:p w:rsidR="00CC0062" w:rsidRDefault="00CC0062" w:rsidP="001F1C3B">
      <w:pPr>
        <w:pStyle w:val="5"/>
        <w:ind w:left="2098"/>
      </w:pPr>
      <w:r w:rsidRPr="001315E8">
        <w:rPr>
          <w:rFonts w:hint="eastAsia"/>
        </w:rPr>
        <w:t>少年法庭</w:t>
      </w:r>
      <w:r>
        <w:rPr>
          <w:rFonts w:hint="eastAsia"/>
        </w:rPr>
        <w:t>：</w:t>
      </w:r>
    </w:p>
    <w:p w:rsidR="00CC0062" w:rsidRDefault="00CC0062" w:rsidP="001F1C3B">
      <w:pPr>
        <w:pStyle w:val="6"/>
        <w:ind w:left="2444"/>
      </w:pPr>
      <w:r>
        <w:rPr>
          <w:rFonts w:hint="eastAsia"/>
        </w:rPr>
        <w:lastRenderedPageBreak/>
        <w:t>成立少年法庭專責處理少年事件，未設少年法院地區之各地方法院、各高等法院及其分院均已設立。</w:t>
      </w:r>
    </w:p>
    <w:p w:rsidR="00CC0062" w:rsidRDefault="00CC0062" w:rsidP="001F1C3B">
      <w:pPr>
        <w:pStyle w:val="6"/>
        <w:ind w:left="2444"/>
      </w:pPr>
      <w:r>
        <w:rPr>
          <w:rFonts w:hint="eastAsia"/>
        </w:rPr>
        <w:t>法令依據：少年事件處理法第5條第2項。</w:t>
      </w:r>
    </w:p>
    <w:p w:rsidR="00CC0062" w:rsidRDefault="00CC0062" w:rsidP="000516B8">
      <w:pPr>
        <w:pStyle w:val="3"/>
      </w:pPr>
      <w:bookmarkStart w:id="168" w:name="_Toc328749959"/>
      <w:bookmarkStart w:id="169" w:name="_Toc340669858"/>
      <w:bookmarkStart w:id="170" w:name="_Toc341782073"/>
      <w:r w:rsidRPr="008123DC">
        <w:rPr>
          <w:rFonts w:hint="eastAsia"/>
        </w:rPr>
        <w:t>各專業法庭（院）之組成</w:t>
      </w:r>
      <w:r>
        <w:rPr>
          <w:rFonts w:hint="eastAsia"/>
        </w:rPr>
        <w:t>、</w:t>
      </w:r>
      <w:r w:rsidRPr="008123DC">
        <w:rPr>
          <w:rFonts w:hint="eastAsia"/>
        </w:rPr>
        <w:t>法官遴選配置方式</w:t>
      </w:r>
      <w:r>
        <w:rPr>
          <w:rFonts w:hint="eastAsia"/>
        </w:rPr>
        <w:t>，以及</w:t>
      </w:r>
      <w:r w:rsidRPr="008123DC">
        <w:rPr>
          <w:rFonts w:hint="eastAsia"/>
        </w:rPr>
        <w:t>調任前</w:t>
      </w:r>
      <w:r>
        <w:rPr>
          <w:rFonts w:hint="eastAsia"/>
        </w:rPr>
        <w:t>之</w:t>
      </w:r>
      <w:r w:rsidRPr="008123DC">
        <w:rPr>
          <w:rFonts w:hint="eastAsia"/>
        </w:rPr>
        <w:t>專業培訓、研習及考評情形</w:t>
      </w:r>
      <w:r>
        <w:rPr>
          <w:rFonts w:hint="eastAsia"/>
        </w:rPr>
        <w:t>：</w:t>
      </w:r>
      <w:bookmarkEnd w:id="168"/>
      <w:bookmarkEnd w:id="169"/>
      <w:bookmarkEnd w:id="170"/>
    </w:p>
    <w:p w:rsidR="00CC0062" w:rsidRDefault="00CC0062" w:rsidP="000516B8">
      <w:pPr>
        <w:pStyle w:val="4"/>
      </w:pPr>
      <w:r w:rsidRPr="00C128A6">
        <w:rPr>
          <w:rFonts w:hint="eastAsia"/>
        </w:rPr>
        <w:t>各專業法庭（院）之組成及法官遴選配置方式</w:t>
      </w:r>
      <w:r>
        <w:rPr>
          <w:rFonts w:hint="eastAsia"/>
        </w:rPr>
        <w:t>：</w:t>
      </w:r>
    </w:p>
    <w:p w:rsidR="00CC0062" w:rsidRDefault="00CC0062" w:rsidP="000516B8">
      <w:pPr>
        <w:pStyle w:val="5"/>
      </w:pPr>
      <w:r w:rsidRPr="00C128A6">
        <w:rPr>
          <w:rFonts w:hint="eastAsia"/>
        </w:rPr>
        <w:t>有關勞工、選舉罷免、醫療、工程、家事、消費者債務清理事件、金融、性侵害、交通等專業法庭（股）之法官組成，與一般民、刑事庭相同，置庭長、法官、書記官。至於法官遴選配置部分，說明如下：</w:t>
      </w:r>
    </w:p>
    <w:p w:rsidR="00CC0062" w:rsidRDefault="00CC0062" w:rsidP="000516B8">
      <w:pPr>
        <w:pStyle w:val="6"/>
      </w:pPr>
      <w:r>
        <w:rPr>
          <w:rFonts w:hint="eastAsia"/>
        </w:rPr>
        <w:t>依</w:t>
      </w:r>
      <w:r w:rsidR="00DD0E0A" w:rsidRPr="00DD0E0A">
        <w:rPr>
          <w:rFonts w:hint="eastAsia"/>
        </w:rPr>
        <w:t>司法事務分配辦法</w:t>
      </w:r>
      <w:r>
        <w:rPr>
          <w:rFonts w:hint="eastAsia"/>
        </w:rPr>
        <w:t>第11條規定，專業案件由專業法庭或專股辦理，並由法官會議擇定辦理專業案件之法官。</w:t>
      </w:r>
    </w:p>
    <w:p w:rsidR="00CC0062" w:rsidRDefault="00CC0062" w:rsidP="000516B8">
      <w:pPr>
        <w:pStyle w:val="6"/>
      </w:pPr>
      <w:r>
        <w:rPr>
          <w:rFonts w:hint="eastAsia"/>
        </w:rPr>
        <w:t>依</w:t>
      </w:r>
      <w:r w:rsidR="00DD0E0A" w:rsidRPr="00DD0E0A">
        <w:rPr>
          <w:rFonts w:hint="eastAsia"/>
        </w:rPr>
        <w:t>司法事務分配辦法</w:t>
      </w:r>
      <w:r>
        <w:rPr>
          <w:rFonts w:hint="eastAsia"/>
        </w:rPr>
        <w:t>第13條規定，司法院為妥速審理金融、與工程有關之貪污案件或其他社會矚目之重大刑事案件，得指定法院設置專業法庭或專股辦理。同辦法第14條並規定上開專業法庭或專股庭長、法官應由院長徵詢相關庭長、法官意見後遴選之；認有調整必要者，由院長徵詢相關庭長、法官意見後定之。</w:t>
      </w:r>
    </w:p>
    <w:p w:rsidR="00CC0062" w:rsidRDefault="00CC0062" w:rsidP="000516B8">
      <w:pPr>
        <w:pStyle w:val="6"/>
      </w:pPr>
      <w:r>
        <w:rPr>
          <w:rFonts w:hint="eastAsia"/>
        </w:rPr>
        <w:t>辦理專業案件法官出缺時，法官會議應不分法官現在辦理事務之屬性，優先擇定有意願且取得該專業證明書之法官辦理；符合上開資格之法官人數逾預定缺額時，按</w:t>
      </w:r>
      <w:r w:rsidR="00DD0E0A" w:rsidRPr="00DD0E0A">
        <w:rPr>
          <w:rFonts w:hint="eastAsia"/>
        </w:rPr>
        <w:t>司法事務分配辦法</w:t>
      </w:r>
      <w:r>
        <w:rPr>
          <w:rFonts w:hint="eastAsia"/>
        </w:rPr>
        <w:t>第5條第1項第3款至第7款之排序擇定之。</w:t>
      </w:r>
    </w:p>
    <w:p w:rsidR="00CC0062" w:rsidRDefault="00CC0062" w:rsidP="000516B8">
      <w:pPr>
        <w:pStyle w:val="6"/>
      </w:pPr>
      <w:r>
        <w:rPr>
          <w:rFonts w:hint="eastAsia"/>
        </w:rPr>
        <w:lastRenderedPageBreak/>
        <w:t>依前項規定擇定後，仍有缺額時，由法官會議依專業案件之民、刑事屬性，分別自辦理民、刑事務之法官中，按下列順序擇定之：一、意願：有意願者如逾缺額時，按第5條第1項第3款至第7款之排序擇定之。二、院長徵詢相關庭長、法官意見後建議之人選。</w:t>
      </w:r>
    </w:p>
    <w:p w:rsidR="00CC0062" w:rsidRDefault="00CC0062" w:rsidP="000516B8">
      <w:pPr>
        <w:pStyle w:val="6"/>
      </w:pPr>
      <w:r>
        <w:rPr>
          <w:rFonts w:hint="eastAsia"/>
        </w:rPr>
        <w:t>現行特殊專業類型法官專業證明書之取得、換發，係依</w:t>
      </w:r>
      <w:r w:rsidR="00DD0E0A" w:rsidRPr="00DD0E0A">
        <w:rPr>
          <w:rFonts w:hint="eastAsia"/>
        </w:rPr>
        <w:t>司法事務分配辦法</w:t>
      </w:r>
      <w:r>
        <w:rPr>
          <w:rFonts w:hint="eastAsia"/>
        </w:rPr>
        <w:t>第18條至第21條等規定辦理，有效期間3年。</w:t>
      </w:r>
    </w:p>
    <w:p w:rsidR="00CC0062" w:rsidRDefault="00CC0062" w:rsidP="000516B8">
      <w:pPr>
        <w:pStyle w:val="6"/>
      </w:pPr>
      <w:r>
        <w:rPr>
          <w:rFonts w:hint="eastAsia"/>
        </w:rPr>
        <w:t>依</w:t>
      </w:r>
      <w:r w:rsidR="00DD0E0A" w:rsidRPr="00DD0E0A">
        <w:rPr>
          <w:rFonts w:hint="eastAsia"/>
        </w:rPr>
        <w:t>司法事務分配辦法</w:t>
      </w:r>
      <w:r>
        <w:rPr>
          <w:rFonts w:hint="eastAsia"/>
        </w:rPr>
        <w:t>第12條第1、2項規定，辦理專業案件之法官，其辦理該類別專業案件之期間原則上應連續3年。法官辦理專業案件期滿且取得該專業證明書者，除該辦法另有規定外，得依其志願於其後之事務分配年度繼續辦理；未取得該專業證明書者，應再經法官會議依第11條第3項規定擇定，始得按其志願於其後之事務分配年度繼續辦理。</w:t>
      </w:r>
    </w:p>
    <w:p w:rsidR="00CC0062" w:rsidRDefault="00CC0062" w:rsidP="000516B8">
      <w:pPr>
        <w:pStyle w:val="5"/>
      </w:pPr>
      <w:r w:rsidRPr="00C128A6">
        <w:rPr>
          <w:rFonts w:hint="eastAsia"/>
        </w:rPr>
        <w:t>智慧財產訴訟法官之組成及法官遴選配置</w:t>
      </w:r>
      <w:r>
        <w:rPr>
          <w:rFonts w:hint="eastAsia"/>
        </w:rPr>
        <w:t>：</w:t>
      </w:r>
    </w:p>
    <w:p w:rsidR="00CC0062" w:rsidRDefault="00CC0062" w:rsidP="000516B8">
      <w:pPr>
        <w:pStyle w:val="6"/>
      </w:pPr>
      <w:r>
        <w:rPr>
          <w:rFonts w:hint="eastAsia"/>
        </w:rPr>
        <w:t>智慧財產法院審判案件，民事第一審訴訟程序，以法官1人獨任行之；民事、刑事第二審上訴、抗告程序及行政訴訟程序，以法官3人合議行之（智慧財產法院組織法第6條之規定參照）。</w:t>
      </w:r>
    </w:p>
    <w:p w:rsidR="00CC0062" w:rsidRDefault="00CC0062" w:rsidP="000516B8">
      <w:pPr>
        <w:pStyle w:val="6"/>
      </w:pPr>
      <w:r>
        <w:rPr>
          <w:rFonts w:hint="eastAsia"/>
        </w:rPr>
        <w:t>各地方法院審判智慧財產民、刑事案件，以法官一人獨任行之；高等法院審判智慧財產民、刑事案件，以法官三人合議行之（法院組織法第3條之規定參照）。</w:t>
      </w:r>
    </w:p>
    <w:p w:rsidR="00CC0062" w:rsidRDefault="00CC0062" w:rsidP="000516B8">
      <w:pPr>
        <w:pStyle w:val="6"/>
      </w:pPr>
      <w:r>
        <w:rPr>
          <w:rFonts w:hint="eastAsia"/>
        </w:rPr>
        <w:t>法官之遴選：</w:t>
      </w:r>
    </w:p>
    <w:p w:rsidR="00CC0062" w:rsidRDefault="00CC0062" w:rsidP="000516B8">
      <w:pPr>
        <w:pStyle w:val="7"/>
      </w:pPr>
      <w:r>
        <w:rPr>
          <w:rFonts w:hint="eastAsia"/>
        </w:rPr>
        <w:lastRenderedPageBreak/>
        <w:t>智慧財產法院法官之遴選：</w:t>
      </w:r>
    </w:p>
    <w:p w:rsidR="00CC0062" w:rsidRDefault="00CC0062" w:rsidP="001F1C3B">
      <w:pPr>
        <w:pStyle w:val="4"/>
        <w:numPr>
          <w:ilvl w:val="0"/>
          <w:numId w:val="0"/>
        </w:numPr>
        <w:ind w:leftChars="691" w:left="2412" w:firstLineChars="200" w:firstLine="698"/>
      </w:pPr>
      <w:r>
        <w:rPr>
          <w:rFonts w:hint="eastAsia"/>
        </w:rPr>
        <w:t>依智慧財產法院組織法第13條第2項授權訂定之改任智慧財產法院法官遴選暨在職研習辦法（下稱遴選研習辦法）第3條及第4條規定，改任智慧財產法院法官，除應具備「曾任實任法官或檢察官2年以上，或曾任法官或檢察官職務5年以上並任薦任以上公務人員合計10年以上」（智慧財產法院組織法第13條第1項第2款之規定參照）之資格外，須已完成司法院舉辦之智慧財產專業法官培訓研習課程，取得結業證明書，並具有曾任智慧財產專庭（股）法官2年以上、取得司法院核發有效期間之智慧財產權類特殊專業法官證明書、曾發表與智慧財產權類有關之專門著作、論文，或具有智慧財產科技領域之專業學經驗等要件之一者，由司法院組成之遴選委員會擇優遴選之。</w:t>
      </w:r>
    </w:p>
    <w:p w:rsidR="00CC0062" w:rsidRDefault="00CC0062" w:rsidP="000516B8">
      <w:pPr>
        <w:pStyle w:val="7"/>
      </w:pPr>
      <w:r w:rsidRPr="001204F3">
        <w:rPr>
          <w:rFonts w:hint="eastAsia"/>
        </w:rPr>
        <w:t>智慧財產專庭（股）法官之遴選</w:t>
      </w:r>
      <w:r>
        <w:rPr>
          <w:rFonts w:hint="eastAsia"/>
        </w:rPr>
        <w:t>：</w:t>
      </w:r>
    </w:p>
    <w:p w:rsidR="00CC0062" w:rsidRDefault="00CC0062" w:rsidP="001F1C3B">
      <w:pPr>
        <w:pStyle w:val="4"/>
        <w:numPr>
          <w:ilvl w:val="0"/>
          <w:numId w:val="0"/>
        </w:numPr>
        <w:ind w:leftChars="691" w:left="2412" w:firstLineChars="200" w:firstLine="698"/>
      </w:pPr>
      <w:r w:rsidRPr="001204F3">
        <w:rPr>
          <w:rFonts w:hint="eastAsia"/>
        </w:rPr>
        <w:t>依司法事務分配辦法第11條之規定，辦理智慧財產專業案件之專庭（股）法官係由各地方法院、高等法院及其分院之法官會議擇定之，且應優先擇定有意願且取得該專業證明書之非輪辦股法官辦理。</w:t>
      </w:r>
    </w:p>
    <w:p w:rsidR="00CC0062" w:rsidRDefault="00CC0062" w:rsidP="000516B8">
      <w:pPr>
        <w:pStyle w:val="5"/>
      </w:pPr>
      <w:r w:rsidRPr="001204F3">
        <w:rPr>
          <w:rFonts w:hint="eastAsia"/>
        </w:rPr>
        <w:t>少年法庭</w:t>
      </w:r>
      <w:r>
        <w:rPr>
          <w:rFonts w:hint="eastAsia"/>
        </w:rPr>
        <w:t>：</w:t>
      </w:r>
    </w:p>
    <w:p w:rsidR="00CC0062" w:rsidRDefault="008A6DD3" w:rsidP="000516B8">
      <w:pPr>
        <w:pStyle w:val="6"/>
      </w:pPr>
      <w:r w:rsidRPr="00E35427">
        <w:rPr>
          <w:rFonts w:hint="eastAsia"/>
        </w:rPr>
        <w:t>臺灣高雄少年及家事法院</w:t>
      </w:r>
      <w:r w:rsidR="00CC0062" w:rsidRPr="00E35427">
        <w:rPr>
          <w:rFonts w:hint="eastAsia"/>
        </w:rPr>
        <w:t>（101年6月1日改制）</w:t>
      </w:r>
      <w:r w:rsidR="00CC0062">
        <w:rPr>
          <w:rFonts w:hint="eastAsia"/>
        </w:rPr>
        <w:t>：</w:t>
      </w:r>
    </w:p>
    <w:p w:rsidR="00CC0062" w:rsidRDefault="00CC0062" w:rsidP="008A6DD3">
      <w:pPr>
        <w:pStyle w:val="7"/>
      </w:pPr>
      <w:r>
        <w:rPr>
          <w:rFonts w:hint="eastAsia"/>
        </w:rPr>
        <w:t>組成：依少年事件處理法第5條之1、第5條之2、第7條、第9條及第10條等規定，少年法院分設刑事庭、保護庭、調查保護</w:t>
      </w:r>
      <w:r>
        <w:rPr>
          <w:rFonts w:hint="eastAsia"/>
        </w:rPr>
        <w:lastRenderedPageBreak/>
        <w:t>處、公設輔佐人室，並配置院長、庭長、法官、少年調查官、少年保護官、心理測驗員、心理輔導員及佐理員。</w:t>
      </w:r>
    </w:p>
    <w:p w:rsidR="00CC0062" w:rsidRDefault="00CC0062" w:rsidP="000516B8">
      <w:pPr>
        <w:pStyle w:val="7"/>
      </w:pPr>
      <w:r>
        <w:rPr>
          <w:rFonts w:hint="eastAsia"/>
        </w:rPr>
        <w:t>法官遴選配置：</w:t>
      </w:r>
    </w:p>
    <w:p w:rsidR="00CC0062" w:rsidRDefault="00CC0062" w:rsidP="000516B8">
      <w:pPr>
        <w:pStyle w:val="8"/>
      </w:pPr>
      <w:r>
        <w:rPr>
          <w:rFonts w:hint="eastAsia"/>
        </w:rPr>
        <w:t>依少年事件處理法第7條規定，少年法院（庭）之院長、庭長及法官除須具有一般之資格外，應遴選具有少年保護之學識、經驗及熱忱者擔任。</w:t>
      </w:r>
    </w:p>
    <w:p w:rsidR="00CC0062" w:rsidRDefault="00CC0062" w:rsidP="000516B8">
      <w:pPr>
        <w:pStyle w:val="8"/>
      </w:pPr>
      <w:r>
        <w:rPr>
          <w:rFonts w:hint="eastAsia"/>
        </w:rPr>
        <w:t>少年保護之學識、經驗及熱忱之認定，係依「少年法院院長、庭長及法官遴選辦法」第4條至第6條規定辦理。</w:t>
      </w:r>
    </w:p>
    <w:p w:rsidR="00CC0062" w:rsidRDefault="00CC0062" w:rsidP="000516B8">
      <w:pPr>
        <w:pStyle w:val="8"/>
      </w:pPr>
      <w:r>
        <w:rPr>
          <w:rFonts w:hint="eastAsia"/>
        </w:rPr>
        <w:t>少年法院之院長、庭長及法官均經司法院依「少年法院院長、庭長及法官遴選辦法」相關規定遴派。依該辦法第15條規定，庭長及法官應連續任職2年，目前該院法官均已逾2年。</w:t>
      </w:r>
    </w:p>
    <w:p w:rsidR="00CC0062" w:rsidRDefault="00CC0062" w:rsidP="000516B8">
      <w:pPr>
        <w:pStyle w:val="6"/>
      </w:pPr>
      <w:r w:rsidRPr="00E35427">
        <w:rPr>
          <w:rFonts w:hint="eastAsia"/>
        </w:rPr>
        <w:t>各地方法院少年法庭</w:t>
      </w:r>
      <w:r>
        <w:rPr>
          <w:rFonts w:hint="eastAsia"/>
        </w:rPr>
        <w:t>：</w:t>
      </w:r>
    </w:p>
    <w:p w:rsidR="00CC0062" w:rsidRDefault="00CC0062" w:rsidP="000516B8">
      <w:pPr>
        <w:pStyle w:val="7"/>
      </w:pPr>
      <w:r>
        <w:rPr>
          <w:rFonts w:hint="eastAsia"/>
        </w:rPr>
        <w:t>組成：分設刑事庭、保護庭、觀護人室；配置庭長、法官、書記官（含科長）、少年調查官、少年保護官、心理測驗員、心理輔導員及佐理員。</w:t>
      </w:r>
    </w:p>
    <w:p w:rsidR="00CC0062" w:rsidRDefault="00CC0062" w:rsidP="000516B8">
      <w:pPr>
        <w:pStyle w:val="7"/>
      </w:pPr>
      <w:r>
        <w:rPr>
          <w:rFonts w:hint="eastAsia"/>
        </w:rPr>
        <w:t>法官配置：</w:t>
      </w:r>
    </w:p>
    <w:p w:rsidR="00CC0062" w:rsidRDefault="00CC0062" w:rsidP="000516B8">
      <w:pPr>
        <w:pStyle w:val="8"/>
      </w:pPr>
      <w:r>
        <w:rPr>
          <w:rFonts w:hint="eastAsia"/>
        </w:rPr>
        <w:t>依</w:t>
      </w:r>
      <w:r w:rsidR="00DD0E0A" w:rsidRPr="00DD0E0A">
        <w:rPr>
          <w:rFonts w:hint="eastAsia"/>
        </w:rPr>
        <w:t>司法事務分配辦法</w:t>
      </w:r>
      <w:r>
        <w:rPr>
          <w:rFonts w:hint="eastAsia"/>
        </w:rPr>
        <w:t>第3條第1項規定，各地方法院法官，除院長、庭長及候補法官外，應於民事、刑事或少年事務中，選定其一為其辦理之事務。故屬法官司法事務分配之一環。</w:t>
      </w:r>
    </w:p>
    <w:p w:rsidR="00CC0062" w:rsidRDefault="00CC0062" w:rsidP="000516B8">
      <w:pPr>
        <w:pStyle w:val="8"/>
      </w:pPr>
      <w:r>
        <w:rPr>
          <w:rFonts w:hint="eastAsia"/>
        </w:rPr>
        <w:t>選定少年事務之法官逾該事務預定員額時，其排序由法官會議依同辦法第5條第1項各款排序定之，依同條項第2款</w:t>
      </w:r>
      <w:r>
        <w:rPr>
          <w:rFonts w:hint="eastAsia"/>
        </w:rPr>
        <w:lastRenderedPageBreak/>
        <w:t>及第2項後段規定，取得在有效期間之少年法官證明書者，其排序優先。</w:t>
      </w:r>
    </w:p>
    <w:p w:rsidR="00CC0062" w:rsidRDefault="00CC0062" w:rsidP="000516B8">
      <w:pPr>
        <w:pStyle w:val="5"/>
      </w:pPr>
      <w:r w:rsidRPr="004C4C58">
        <w:rPr>
          <w:rFonts w:hint="eastAsia"/>
        </w:rPr>
        <w:t>少年及家事法院家事法庭</w:t>
      </w:r>
      <w:r>
        <w:rPr>
          <w:rFonts w:hint="eastAsia"/>
        </w:rPr>
        <w:t>：</w:t>
      </w:r>
    </w:p>
    <w:p w:rsidR="00CC0062" w:rsidRDefault="00CC0062" w:rsidP="008A6DD3">
      <w:pPr>
        <w:pStyle w:val="6"/>
      </w:pPr>
      <w:r>
        <w:rPr>
          <w:rFonts w:hint="eastAsia"/>
        </w:rPr>
        <w:t>司法院於101年1月11日訂定「改任臺灣高雄少年及家事法院家事庭法官培訓及遴選要點」，據以著手進行遴選作業。依上開遴選要點規定，擬改任為高雄少年及家事法院家事庭法官者，應具有性別平權意識、尊重多元文化及下列要件：「一、最近五年考績三年以上列甲等，並無列丙等。二、最近三年未受記過以上處分。三、具有辦理家事事務下列學識、經驗之一者：1、取得司法院核發有效期間之家事類特殊專業法官證明書。2、完成司法院舉辦之少年及家事法院家事庭法官培訓課程，並取得結業證明書。3、曾參加司法院舉辦之在職研習課程，或有相當事實足認有辦理家事事務之學識經驗。四、具有辦理家事事務之熱忱。」</w:t>
      </w:r>
    </w:p>
    <w:p w:rsidR="00CC0062" w:rsidRDefault="00CC0062" w:rsidP="008A6DD3">
      <w:pPr>
        <w:pStyle w:val="6"/>
      </w:pPr>
      <w:r>
        <w:rPr>
          <w:rFonts w:hint="eastAsia"/>
        </w:rPr>
        <w:t>遴選辦法明定組成須包括外部學者專家參與之遴選委員會，辦理該院家事庭法官遴選作業。另採取心理測驗之方式，資為提供認定法官「具有辦理家事事務之熱忱」之資料。</w:t>
      </w:r>
    </w:p>
    <w:p w:rsidR="00CC0062" w:rsidRDefault="00CC0062" w:rsidP="008A6DD3">
      <w:pPr>
        <w:pStyle w:val="4"/>
      </w:pPr>
      <w:r w:rsidRPr="007A50D7">
        <w:rPr>
          <w:rFonts w:hint="eastAsia"/>
        </w:rPr>
        <w:t>調任前經相關專業培訓、研習及考評之情形</w:t>
      </w:r>
      <w:r>
        <w:rPr>
          <w:rFonts w:hint="eastAsia"/>
        </w:rPr>
        <w:t>：</w:t>
      </w:r>
    </w:p>
    <w:p w:rsidR="00CC0062" w:rsidRDefault="00CC0062" w:rsidP="008A6DD3">
      <w:pPr>
        <w:pStyle w:val="5"/>
      </w:pPr>
      <w:r>
        <w:rPr>
          <w:rFonts w:hint="eastAsia"/>
        </w:rPr>
        <w:t>一般情形：</w:t>
      </w:r>
    </w:p>
    <w:p w:rsidR="00CC0062" w:rsidRDefault="00CC0062" w:rsidP="008A6DD3">
      <w:pPr>
        <w:pStyle w:val="4"/>
        <w:numPr>
          <w:ilvl w:val="0"/>
          <w:numId w:val="0"/>
        </w:numPr>
        <w:ind w:leftChars="591" w:left="2063" w:firstLineChars="200" w:firstLine="698"/>
      </w:pPr>
      <w:r>
        <w:rPr>
          <w:rFonts w:hint="eastAsia"/>
        </w:rPr>
        <w:t>按司法</w:t>
      </w:r>
      <w:r w:rsidRPr="007A50D7">
        <w:rPr>
          <w:rFonts w:hint="eastAsia"/>
        </w:rPr>
        <w:t>院晉用之法官，原則上係經司法官特考考選，並於法務部司法官訓練所，接受諸多專業知識及相關實務訓練課程之法官養成訓練，且經2年嚴格訓練及通過測驗考</w:t>
      </w:r>
      <w:r w:rsidRPr="007A50D7">
        <w:rPr>
          <w:rFonts w:hint="eastAsia"/>
        </w:rPr>
        <w:lastRenderedPageBreak/>
        <w:t>核後方結業分發，是已初步具備相關專業知識。</w:t>
      </w:r>
    </w:p>
    <w:p w:rsidR="00CC0062" w:rsidRDefault="00CC0062" w:rsidP="008A6DD3">
      <w:pPr>
        <w:pStyle w:val="5"/>
      </w:pPr>
      <w:r w:rsidRPr="007A50D7">
        <w:rPr>
          <w:rFonts w:hint="eastAsia"/>
        </w:rPr>
        <w:t>專業法庭（股）之情形</w:t>
      </w:r>
      <w:r>
        <w:rPr>
          <w:rFonts w:hint="eastAsia"/>
        </w:rPr>
        <w:t>：</w:t>
      </w:r>
    </w:p>
    <w:p w:rsidR="00CC0062" w:rsidRDefault="00CC0062" w:rsidP="008A6DD3">
      <w:pPr>
        <w:pStyle w:val="6"/>
      </w:pPr>
      <w:r w:rsidRPr="007A50D7">
        <w:rPr>
          <w:rFonts w:hint="eastAsia"/>
        </w:rPr>
        <w:t>有關勞工、選舉罷免、醫療、工程、家事、消費者債務清理事件、金融、性侵害、交通等專業法庭（股）部分，均定有法官取得專業證明書之資格條件（</w:t>
      </w:r>
      <w:r w:rsidR="00DD0E0A" w:rsidRPr="00DD0E0A">
        <w:rPr>
          <w:rFonts w:hint="eastAsia"/>
        </w:rPr>
        <w:t>司法事務分配辦法</w:t>
      </w:r>
      <w:r w:rsidRPr="007A50D7">
        <w:rPr>
          <w:rFonts w:hint="eastAsia"/>
        </w:rPr>
        <w:t>第18條至第21條參照）。</w:t>
      </w:r>
    </w:p>
    <w:p w:rsidR="00CC0062" w:rsidRDefault="00CC0062" w:rsidP="008A6DD3">
      <w:pPr>
        <w:pStyle w:val="6"/>
      </w:pPr>
      <w:r w:rsidRPr="007A50D7">
        <w:rPr>
          <w:rFonts w:hint="eastAsia"/>
        </w:rPr>
        <w:t>智慧財產訴訟部分</w:t>
      </w:r>
      <w:r>
        <w:rPr>
          <w:rFonts w:hint="eastAsia"/>
        </w:rPr>
        <w:t>：</w:t>
      </w:r>
    </w:p>
    <w:p w:rsidR="00CC0062" w:rsidRDefault="00CC0062" w:rsidP="008A6DD3">
      <w:pPr>
        <w:pStyle w:val="7"/>
      </w:pPr>
      <w:r>
        <w:rPr>
          <w:rFonts w:hint="eastAsia"/>
        </w:rPr>
        <w:t>依「改任智慧財產法院法官遴選暨在職研習辦法」第3條規定略以，改任智慧財產法院法官，除應具備智慧財產法院組織法第13條第1項第2款之資格外，應完成司法院舉辦之智慧財產專業法官培訓研習課程，並取得結業證明書者（為期9週，總培訓時數270小時，且須經期末測驗及論文審查及格，方能取得結業證書），且具特別要件之ㄧ者，擇優遴任之。同辦法第6條規定：「改任智慧財產法院法官之人員，任用前應施予在職研習。研習課程包括訴訟案件程序、實體重點之分析、資料之蒐集分析、裁判書之草擬等事項，研習期間不得少於4個月。」</w:t>
      </w:r>
    </w:p>
    <w:p w:rsidR="00CC0062" w:rsidRDefault="00CC0062" w:rsidP="008A6DD3">
      <w:pPr>
        <w:pStyle w:val="7"/>
      </w:pPr>
      <w:r>
        <w:rPr>
          <w:rFonts w:hint="eastAsia"/>
        </w:rPr>
        <w:t>據上，改任智慧財產法院法官應經遴選，有意願改任者應完成司法院舉辦之智慧財產專業法官培訓研習課程，並取得結業證明書始能參加遴選；遴選合格取得改任資格後，於派代為智財法院法官前，應施予4個月在職研習。</w:t>
      </w:r>
    </w:p>
    <w:p w:rsidR="00CC0062" w:rsidRDefault="00CC0062" w:rsidP="0057661B">
      <w:pPr>
        <w:pStyle w:val="6"/>
      </w:pPr>
      <w:r w:rsidRPr="007A50D7">
        <w:rPr>
          <w:rFonts w:hint="eastAsia"/>
        </w:rPr>
        <w:t>辦理少年事件法官</w:t>
      </w:r>
      <w:r>
        <w:rPr>
          <w:rFonts w:hint="eastAsia"/>
        </w:rPr>
        <w:t>：</w:t>
      </w:r>
    </w:p>
    <w:p w:rsidR="00CC0062" w:rsidRDefault="00CC0062" w:rsidP="0057661B">
      <w:pPr>
        <w:pStyle w:val="7"/>
      </w:pPr>
      <w:r>
        <w:rPr>
          <w:rFonts w:hint="eastAsia"/>
        </w:rPr>
        <w:lastRenderedPageBreak/>
        <w:t>遴選：</w:t>
      </w:r>
    </w:p>
    <w:p w:rsidR="00CC0062" w:rsidRDefault="00CC0062" w:rsidP="001F1C3B">
      <w:pPr>
        <w:pStyle w:val="4"/>
        <w:numPr>
          <w:ilvl w:val="0"/>
          <w:numId w:val="0"/>
        </w:numPr>
        <w:ind w:leftChars="691" w:left="2412" w:firstLineChars="200" w:firstLine="698"/>
      </w:pPr>
      <w:r>
        <w:rPr>
          <w:rFonts w:hint="eastAsia"/>
        </w:rPr>
        <w:t>依「少年法院院長、庭長及法官遴選辦法」第3、4、5條規定略以，少年法院法官，應就具有少年保護之學識、經驗及熱忱者遴任之；3年內曾參加司法院舉辦之少年法院（庭）庭長法官專業講習合計達48小時者，得認具有少年保護之學識，而3年內參加司法院所舉辦之少年法院（庭）庭長、法官業務研討會、個案研討會或其他法院所舉辦之個案研討會合計達60小時者，得認具有少年保護之經驗。</w:t>
      </w:r>
    </w:p>
    <w:p w:rsidR="00CC0062" w:rsidRDefault="00CC0062" w:rsidP="0057661B">
      <w:pPr>
        <w:pStyle w:val="7"/>
      </w:pPr>
      <w:r>
        <w:rPr>
          <w:rFonts w:hint="eastAsia"/>
        </w:rPr>
        <w:t>培訓：</w:t>
      </w:r>
    </w:p>
    <w:p w:rsidR="00CC0062" w:rsidRDefault="00CC0062" w:rsidP="001F1C3B">
      <w:pPr>
        <w:pStyle w:val="4"/>
        <w:numPr>
          <w:ilvl w:val="0"/>
          <w:numId w:val="0"/>
        </w:numPr>
        <w:ind w:leftChars="691" w:left="2412" w:firstLineChars="200" w:firstLine="698"/>
      </w:pPr>
      <w:r>
        <w:rPr>
          <w:rFonts w:hint="eastAsia"/>
        </w:rPr>
        <w:t>參加相關培訓或研習僅為認定是否具有少年保護之學識及經驗要件之ㄧ，又經遴選合格取得改任資格後，則依其志願逕予核派為少年法院（庭）法官。司法院每年均定期舉辦合計72小時之「庭長、法官少年事件專業培訓課程」（初階班48小時、進階班24小時）以培訓辦理少年事件之法官。</w:t>
      </w:r>
    </w:p>
    <w:p w:rsidR="00CC0062" w:rsidRDefault="00CC0062" w:rsidP="0057661B">
      <w:pPr>
        <w:pStyle w:val="6"/>
      </w:pPr>
      <w:r w:rsidRPr="00021B5A">
        <w:rPr>
          <w:rFonts w:hint="eastAsia"/>
        </w:rPr>
        <w:t>辦理家事事件法官</w:t>
      </w:r>
      <w:r>
        <w:rPr>
          <w:rFonts w:hint="eastAsia"/>
        </w:rPr>
        <w:t>：</w:t>
      </w:r>
    </w:p>
    <w:p w:rsidR="00CC0062" w:rsidRDefault="00CC0062" w:rsidP="0057661B">
      <w:pPr>
        <w:pStyle w:val="7"/>
      </w:pPr>
      <w:r>
        <w:rPr>
          <w:rFonts w:hint="eastAsia"/>
        </w:rPr>
        <w:t>依「改任臺灣高雄少年及家事法院家事庭法官培訓及遴選」第4點第1項規定：「改任高雄少家法院家事庭法官，應具有性別平權意識、尊重多元文化及下列要件：…（三）具有辦理家事事務下列學識、經驗之ㄧ者：…2、完成司法院舉辦之少年及家事法院家事庭法官培訓課程，並取得結業證明書。…」。</w:t>
      </w:r>
    </w:p>
    <w:p w:rsidR="00CC0062" w:rsidRDefault="00CC0062" w:rsidP="0057661B">
      <w:pPr>
        <w:pStyle w:val="7"/>
      </w:pPr>
      <w:r>
        <w:rPr>
          <w:rFonts w:hint="eastAsia"/>
        </w:rPr>
        <w:t>據上，參加相關培訓課程僅為認定是否具</w:t>
      </w:r>
      <w:r>
        <w:rPr>
          <w:rFonts w:hint="eastAsia"/>
        </w:rPr>
        <w:lastRenderedPageBreak/>
        <w:t>有辦理家事事務之學識、經驗要件之ㄧ，又經遴選合格取得改任資格後，則依其志願逕予核派為臺灣高雄少年及家事法院家事庭法官。</w:t>
      </w:r>
    </w:p>
    <w:p w:rsidR="00CC0062" w:rsidRDefault="00CC0062" w:rsidP="0057661B">
      <w:pPr>
        <w:pStyle w:val="7"/>
      </w:pPr>
      <w:r>
        <w:rPr>
          <w:rFonts w:hint="eastAsia"/>
        </w:rPr>
        <w:t>辦理家事事件法官之專業訓練：</w:t>
      </w:r>
    </w:p>
    <w:p w:rsidR="00CC0062" w:rsidRDefault="00CC0062" w:rsidP="0057661B">
      <w:pPr>
        <w:pStyle w:val="8"/>
      </w:pPr>
      <w:r>
        <w:rPr>
          <w:rFonts w:hint="eastAsia"/>
        </w:rPr>
        <w:t>依</w:t>
      </w:r>
      <w:r w:rsidR="00DD0E0A" w:rsidRPr="00DD0E0A">
        <w:rPr>
          <w:rFonts w:hint="eastAsia"/>
        </w:rPr>
        <w:t>司法事務分配辦法</w:t>
      </w:r>
      <w:r>
        <w:rPr>
          <w:rFonts w:hint="eastAsia"/>
        </w:rPr>
        <w:t>第12條第3項規定，辦理專業（含家事）案件之法官，每年應參加與該專業案件有關之研習，合計時間達12小時以上。</w:t>
      </w:r>
    </w:p>
    <w:p w:rsidR="00CC0062" w:rsidRDefault="00DD0E0A" w:rsidP="0057661B">
      <w:pPr>
        <w:pStyle w:val="8"/>
      </w:pPr>
      <w:r w:rsidRPr="00DD0E0A">
        <w:rPr>
          <w:rFonts w:hint="eastAsia"/>
        </w:rPr>
        <w:t>司法事務分配辦法</w:t>
      </w:r>
      <w:r w:rsidR="00CC0062">
        <w:rPr>
          <w:rFonts w:hint="eastAsia"/>
        </w:rPr>
        <w:t>第23條亦規定各法院原則上至少應給與辦理專業（含家事）案件法官每年7日停止分案以參加研習，以鼓勵法官參加研習，發揮法官之專業久任，妥適審理此類案件。</w:t>
      </w:r>
    </w:p>
    <w:p w:rsidR="00CC0062" w:rsidRDefault="00CC0062" w:rsidP="0057661B">
      <w:pPr>
        <w:pStyle w:val="8"/>
      </w:pPr>
      <w:r>
        <w:rPr>
          <w:rFonts w:hint="eastAsia"/>
        </w:rPr>
        <w:t>司法院每年均定期舉辦庭長法官家事專業在職研修課程，因應家事事件法之施行暨成立少年及家事法院之需，自100年起，開設2班各60小時之法官專業培訓課程，除專業法律智識外，另外設有性別意識、多元文化認識、自我成長等課程內容。101年更規劃合計73小時之庭長法官家事專業在職研修課程（初階24、進階24、高階25）、60小時之家事專業法官培訓課程，3場次「家事事件法研討會」、1週之各地方法院家事庭庭長願景種子營、3梯次各3天之家事事件法進階研討會等。</w:t>
      </w:r>
    </w:p>
    <w:p w:rsidR="00CC0062" w:rsidRDefault="00CC0062" w:rsidP="00D85975">
      <w:pPr>
        <w:pStyle w:val="3"/>
      </w:pPr>
      <w:bookmarkStart w:id="171" w:name="_Toc328749960"/>
      <w:bookmarkStart w:id="172" w:name="_Toc340669859"/>
      <w:bookmarkStart w:id="173" w:name="_Toc341782074"/>
      <w:r w:rsidRPr="00DB796E">
        <w:rPr>
          <w:rFonts w:hint="eastAsia"/>
        </w:rPr>
        <w:t>各專業法庭（院）法官</w:t>
      </w:r>
      <w:r>
        <w:rPr>
          <w:rFonts w:hint="eastAsia"/>
        </w:rPr>
        <w:t>之</w:t>
      </w:r>
      <w:r w:rsidRPr="00DB796E">
        <w:rPr>
          <w:rFonts w:hint="eastAsia"/>
        </w:rPr>
        <w:t>待遇</w:t>
      </w:r>
      <w:r>
        <w:rPr>
          <w:rFonts w:hint="eastAsia"/>
        </w:rPr>
        <w:t>或其他</w:t>
      </w:r>
      <w:r w:rsidRPr="00DB796E">
        <w:rPr>
          <w:rFonts w:hint="eastAsia"/>
        </w:rPr>
        <w:t>鼓勵法官調任專業法庭（院）辦理專業案件</w:t>
      </w:r>
      <w:r>
        <w:rPr>
          <w:rFonts w:hint="eastAsia"/>
        </w:rPr>
        <w:t>之誘因機制：</w:t>
      </w:r>
      <w:bookmarkEnd w:id="171"/>
      <w:bookmarkEnd w:id="172"/>
      <w:bookmarkEnd w:id="173"/>
    </w:p>
    <w:p w:rsidR="00CC0062" w:rsidRDefault="00CC0062" w:rsidP="00D85975">
      <w:pPr>
        <w:pStyle w:val="4"/>
      </w:pPr>
      <w:r>
        <w:rPr>
          <w:rFonts w:hint="eastAsia"/>
        </w:rPr>
        <w:t>有關法官待遇薪資部分：</w:t>
      </w:r>
    </w:p>
    <w:p w:rsidR="00CC0062" w:rsidRDefault="00CC0062" w:rsidP="001F1C3B">
      <w:pPr>
        <w:pStyle w:val="4"/>
        <w:numPr>
          <w:ilvl w:val="0"/>
          <w:numId w:val="0"/>
        </w:numPr>
        <w:ind w:leftChars="391" w:left="1365" w:firstLineChars="200" w:firstLine="698"/>
      </w:pPr>
      <w:r>
        <w:rPr>
          <w:rFonts w:hint="eastAsia"/>
        </w:rPr>
        <w:lastRenderedPageBreak/>
        <w:t>現行法官每月薪俸總額是俸額（本俸俸點換算後之金額）及所敘職等之法官專業加給及（主管）職務加給之合計數；查法官法將於101年7月6日施行，依法官法第71條規定，法官不分官等、職等，各官職等之現職法官改任換敘為第1級至第24級，其待遇內涵與現制相同，分為本俸、專業加給及（主管）職務加給，尚無區分普通法院與專業法庭（院）而有不同之待遇。</w:t>
      </w:r>
    </w:p>
    <w:p w:rsidR="00CC0062" w:rsidRDefault="00CC0062" w:rsidP="00D85975">
      <w:pPr>
        <w:pStyle w:val="4"/>
      </w:pPr>
      <w:r w:rsidRPr="00D36C43">
        <w:rPr>
          <w:rFonts w:hint="eastAsia"/>
        </w:rPr>
        <w:t>有</w:t>
      </w:r>
      <w:r>
        <w:rPr>
          <w:rFonts w:hint="eastAsia"/>
        </w:rPr>
        <w:t>無</w:t>
      </w:r>
      <w:r w:rsidRPr="00D36C43">
        <w:rPr>
          <w:rFonts w:hint="eastAsia"/>
        </w:rPr>
        <w:t>適當誘因鼓勵法官調任專業法庭（院）辦理專業案件之機制部分</w:t>
      </w:r>
      <w:r>
        <w:rPr>
          <w:rFonts w:hint="eastAsia"/>
        </w:rPr>
        <w:t>：</w:t>
      </w:r>
    </w:p>
    <w:p w:rsidR="00CC0062" w:rsidRDefault="00CC0062" w:rsidP="0057661B">
      <w:pPr>
        <w:pStyle w:val="5"/>
      </w:pPr>
      <w:r>
        <w:rPr>
          <w:rFonts w:hint="eastAsia"/>
        </w:rPr>
        <w:t>取得專業證書者得優先選辦專業案件。</w:t>
      </w:r>
    </w:p>
    <w:p w:rsidR="00CC0062" w:rsidRDefault="00CC0062" w:rsidP="0057661B">
      <w:pPr>
        <w:pStyle w:val="5"/>
      </w:pPr>
      <w:r>
        <w:rPr>
          <w:rFonts w:hint="eastAsia"/>
        </w:rPr>
        <w:t>依</w:t>
      </w:r>
      <w:r w:rsidR="00DD0E0A" w:rsidRPr="00DD0E0A">
        <w:rPr>
          <w:rFonts w:hint="eastAsia"/>
        </w:rPr>
        <w:t>司法事務分配辦法</w:t>
      </w:r>
      <w:r>
        <w:rPr>
          <w:rFonts w:hint="eastAsia"/>
        </w:rPr>
        <w:t>第23條第5項之規定，與專業案件有關之研習，由辦理專業案件之法官優先參加。</w:t>
      </w:r>
    </w:p>
    <w:p w:rsidR="00CC0062" w:rsidRDefault="00CC0062" w:rsidP="0057661B">
      <w:pPr>
        <w:pStyle w:val="5"/>
      </w:pPr>
      <w:r>
        <w:rPr>
          <w:rFonts w:hint="eastAsia"/>
        </w:rPr>
        <w:t xml:space="preserve">另少年及家事部分，則有下列措施： </w:t>
      </w:r>
    </w:p>
    <w:p w:rsidR="00CC0062" w:rsidRDefault="00CC0062" w:rsidP="0057661B">
      <w:pPr>
        <w:pStyle w:val="6"/>
      </w:pPr>
      <w:r>
        <w:rPr>
          <w:rFonts w:hint="eastAsia"/>
        </w:rPr>
        <w:t>多數法官選辦專業案件係因志趣、理想、成就感等考量，為協助法官瞭解自己，舉辦「少年及家事團隊自我成長團體課程」，期經由團體課程凝聚共識，提供留任誘因。</w:t>
      </w:r>
    </w:p>
    <w:p w:rsidR="00CC0062" w:rsidRDefault="00CC0062" w:rsidP="0057661B">
      <w:pPr>
        <w:pStyle w:val="6"/>
      </w:pPr>
      <w:r>
        <w:rPr>
          <w:rFonts w:hint="eastAsia"/>
        </w:rPr>
        <w:t>少年事件部分，於少年保護事件審理細則第19條訂定得以宣示筆錄代替裁定書製作之規定，以減輕法官製作裁判書類之負擔。</w:t>
      </w:r>
    </w:p>
    <w:p w:rsidR="00CC0062" w:rsidRDefault="00CC0062" w:rsidP="0057661B">
      <w:pPr>
        <w:pStyle w:val="6"/>
      </w:pPr>
      <w:r>
        <w:rPr>
          <w:rFonts w:hint="eastAsia"/>
        </w:rPr>
        <w:t>家事事件方面：提供勾選式之裁定參考例稿（如各種保護令裁定例稿）；另於家事事件法引進家事調查官、程序監理人、社工陪同、兒少心理專家等輔助人力，同時採調解前置程序，強化專業調解委員素質，以協助法官妥適處理家事事件。</w:t>
      </w:r>
    </w:p>
    <w:p w:rsidR="00CC0062" w:rsidRDefault="00CC0062" w:rsidP="00D85975">
      <w:pPr>
        <w:pStyle w:val="3"/>
      </w:pPr>
      <w:bookmarkStart w:id="174" w:name="_Toc328749961"/>
      <w:bookmarkStart w:id="175" w:name="_Toc340669860"/>
      <w:bookmarkStart w:id="176" w:name="_Toc341782075"/>
      <w:r w:rsidRPr="006727D3">
        <w:rPr>
          <w:rFonts w:hint="eastAsia"/>
        </w:rPr>
        <w:lastRenderedPageBreak/>
        <w:t>各專業法庭（院）法官在職期間針對各該專業領域知能之進修研習計畫及相關實際執行情形</w:t>
      </w:r>
      <w:r>
        <w:rPr>
          <w:rFonts w:hint="eastAsia"/>
        </w:rPr>
        <w:t>：</w:t>
      </w:r>
      <w:bookmarkEnd w:id="174"/>
      <w:bookmarkEnd w:id="175"/>
      <w:bookmarkEnd w:id="176"/>
    </w:p>
    <w:p w:rsidR="00CC0062" w:rsidRDefault="00CC0062" w:rsidP="0057661B">
      <w:pPr>
        <w:pStyle w:val="4"/>
      </w:pPr>
      <w:r>
        <w:rPr>
          <w:rFonts w:hint="eastAsia"/>
        </w:rPr>
        <w:t>依</w:t>
      </w:r>
      <w:r w:rsidR="00DD0E0A" w:rsidRPr="00DD0E0A">
        <w:rPr>
          <w:rFonts w:hint="eastAsia"/>
        </w:rPr>
        <w:t>司法事務分配辦法</w:t>
      </w:r>
      <w:r>
        <w:rPr>
          <w:rFonts w:hint="eastAsia"/>
        </w:rPr>
        <w:t>第23條第1項之規定，各法院原則上應予辦理專業案件法官，每年至少7日停止分案，其他法官每年至少5日停止分案，俾參加研習。</w:t>
      </w:r>
    </w:p>
    <w:p w:rsidR="00CC0062" w:rsidRDefault="00CC0062" w:rsidP="0057661B">
      <w:pPr>
        <w:pStyle w:val="4"/>
      </w:pPr>
      <w:r>
        <w:rPr>
          <w:rFonts w:hint="eastAsia"/>
        </w:rPr>
        <w:t>法官在職進修除由司法院相關業務廳處舉辦研討會外，並會委請該院司法人員研習所辦理研習課程。說明如下：</w:t>
      </w:r>
    </w:p>
    <w:p w:rsidR="00CC0062" w:rsidRDefault="00CC0062" w:rsidP="0057661B">
      <w:pPr>
        <w:pStyle w:val="5"/>
      </w:pPr>
      <w:r>
        <w:rPr>
          <w:rFonts w:hint="eastAsia"/>
        </w:rPr>
        <w:t>民事類專業案件進修部分：</w:t>
      </w:r>
    </w:p>
    <w:p w:rsidR="00CC0062" w:rsidRDefault="00CC0062" w:rsidP="0057661B">
      <w:pPr>
        <w:pStyle w:val="4"/>
        <w:numPr>
          <w:ilvl w:val="0"/>
          <w:numId w:val="0"/>
        </w:numPr>
        <w:ind w:leftChars="591" w:left="2063" w:firstLineChars="200" w:firstLine="698"/>
      </w:pPr>
      <w:r>
        <w:rPr>
          <w:rFonts w:hint="eastAsia"/>
        </w:rPr>
        <w:t>有關勞工、工程及民事醫療進修研習，已委請司法院司法人員研習所辦理民事業務研究會，以提升法官之專業知能。</w:t>
      </w:r>
    </w:p>
    <w:p w:rsidR="00CC0062" w:rsidRDefault="00CC0062" w:rsidP="0057661B">
      <w:pPr>
        <w:pStyle w:val="5"/>
      </w:pPr>
      <w:r>
        <w:rPr>
          <w:rFonts w:hint="eastAsia"/>
        </w:rPr>
        <w:t>刑事類專業案件進修部分：</w:t>
      </w:r>
    </w:p>
    <w:p w:rsidR="00CC0062" w:rsidRDefault="00CC0062" w:rsidP="0057661B">
      <w:pPr>
        <w:pStyle w:val="6"/>
      </w:pPr>
      <w:r>
        <w:rPr>
          <w:rFonts w:hint="eastAsia"/>
        </w:rPr>
        <w:t>醫療專業案件：</w:t>
      </w:r>
    </w:p>
    <w:p w:rsidR="00CC0062" w:rsidRDefault="00CC0062" w:rsidP="0057661B">
      <w:pPr>
        <w:pStyle w:val="7"/>
      </w:pPr>
      <w:r>
        <w:rPr>
          <w:rFonts w:hint="eastAsia"/>
        </w:rPr>
        <w:t>為提升法官醫療審判之專業知能，增進法官審理醫療案件之技巧，司法院曾於97年4月18日、5月9日、6月13日、7月4日、10月17日舉辦「醫療案件解析系列研討會」，課程內容有醫療爭議的發生與態樣、手術及處置併發症爭議及醫療診斷爭議之案例分析，另於98年9月21日、10月19日、11月16日、12月14日舉辦「醫療案件解析系列研討會」，課程內容有醫療爭議案件的思考架構及案例分析。</w:t>
      </w:r>
    </w:p>
    <w:p w:rsidR="00CC0062" w:rsidRDefault="00CC0062" w:rsidP="0057661B">
      <w:pPr>
        <w:pStyle w:val="7"/>
      </w:pPr>
      <w:r>
        <w:rPr>
          <w:rFonts w:hint="eastAsia"/>
        </w:rPr>
        <w:t>司法院司法人員研習所舉辦之刑事醫療專業課程。課程內容有風溼科、麻醉科、美容整型醫學、產科、婦產科、一般外科、急診科、泌尿科、消化外科、病理解剖與</w:t>
      </w:r>
      <w:r>
        <w:rPr>
          <w:rFonts w:hint="eastAsia"/>
        </w:rPr>
        <w:lastRenderedPageBreak/>
        <w:t>死因鑑定、外科、心臟血管科、眼科、復健醫學、耳鼻喉科、胸腔疾病、消化系統疾病、口腔疾病、心血管手術、外科手術、循環系統疾病、皮膚科、醫學鑑定等等各種醫療糾紛與實例分析，以充實各法院承辦案件之庭長、法官專業知識、增進辦案能力。</w:t>
      </w:r>
    </w:p>
    <w:p w:rsidR="00CC0062" w:rsidRDefault="00CC0062" w:rsidP="0057661B">
      <w:pPr>
        <w:pStyle w:val="6"/>
      </w:pPr>
      <w:r>
        <w:rPr>
          <w:rFonts w:hint="eastAsia"/>
        </w:rPr>
        <w:t>金融專業案件：</w:t>
      </w:r>
    </w:p>
    <w:p w:rsidR="00CC0062" w:rsidRDefault="00CC0062" w:rsidP="0057661B">
      <w:pPr>
        <w:pStyle w:val="4"/>
        <w:numPr>
          <w:ilvl w:val="0"/>
          <w:numId w:val="0"/>
        </w:numPr>
        <w:ind w:leftChars="691" w:left="2412" w:firstLineChars="200" w:firstLine="698"/>
      </w:pPr>
      <w:r>
        <w:rPr>
          <w:rFonts w:hint="eastAsia"/>
        </w:rPr>
        <w:t>為培養刑事重大金融犯罪案件專庭（股）法官及相關承辦人員專業能力，司法院除舉辦刑事金融專業課程外，更委由司法人員研習所辦理相關課程，說明如下：</w:t>
      </w:r>
    </w:p>
    <w:p w:rsidR="00CC0062" w:rsidRDefault="00CC0062" w:rsidP="0057661B">
      <w:pPr>
        <w:pStyle w:val="7"/>
      </w:pPr>
      <w:r>
        <w:rPr>
          <w:rFonts w:hint="eastAsia"/>
        </w:rPr>
        <w:t>司法院舉辦之刑事金融專業課程部分：</w:t>
      </w:r>
    </w:p>
    <w:p w:rsidR="00CC0062" w:rsidRDefault="00CC0062" w:rsidP="001F1C3B">
      <w:pPr>
        <w:pStyle w:val="4"/>
        <w:numPr>
          <w:ilvl w:val="0"/>
          <w:numId w:val="0"/>
        </w:numPr>
        <w:ind w:leftChars="691" w:left="2412" w:firstLineChars="200" w:firstLine="698"/>
      </w:pPr>
      <w:r>
        <w:rPr>
          <w:rFonts w:hint="eastAsia"/>
        </w:rPr>
        <w:t>透過舉辦「證券暨期貨市場法務與案例研討會」課程，助於瞭解不法案例，及瞭解如何看懂財務報表及其常見犯罪問題剖析、期權投資分析及不法交易型態案例解析、如何研判問題公司及其常見犯罪手法介紹等等各種金融糾紛與實例分析，藉以充實各法院承辦案件之庭長、法官及相關承辦人員專業知識、增進辦案能力。</w:t>
      </w:r>
    </w:p>
    <w:p w:rsidR="00CC0062" w:rsidRDefault="00CC0062" w:rsidP="0057661B">
      <w:pPr>
        <w:pStyle w:val="7"/>
      </w:pPr>
      <w:r>
        <w:rPr>
          <w:rFonts w:hint="eastAsia"/>
        </w:rPr>
        <w:t>司法院司法人員研習舉辦之刑事金融專業課程部分：</w:t>
      </w:r>
    </w:p>
    <w:p w:rsidR="00CC0062" w:rsidRDefault="00CC0062" w:rsidP="001F1C3B">
      <w:pPr>
        <w:pStyle w:val="4"/>
        <w:numPr>
          <w:ilvl w:val="0"/>
          <w:numId w:val="0"/>
        </w:numPr>
        <w:ind w:leftChars="691" w:left="2412" w:firstLineChars="200" w:firstLine="698"/>
      </w:pPr>
      <w:r>
        <w:rPr>
          <w:rFonts w:hint="eastAsia"/>
        </w:rPr>
        <w:t>課程內容包含現金流量及財報解析、財務報表之解讀及分析、會計師簽證報告閱讀技巧、商業會計實務及違法案例研討、證券交易實務及違法案例研討、洗錢防制法解析及案例說明、金融檢查實務、授信作業實務及案例研討、公司內控、金融舞</w:t>
      </w:r>
      <w:r>
        <w:rPr>
          <w:rFonts w:hint="eastAsia"/>
        </w:rPr>
        <w:lastRenderedPageBreak/>
        <w:t>弊資金流向查核技巧、內線交易與財報弊案之法律責任暨案例分析、公司掏空案例研討、審理重大金融犯罪案件問題研討等等各種金融糾紛與實例分析，藉以以充實各法院承辦案件之庭長、法官及相關承辦人員專業知識、增進辦案能力。</w:t>
      </w:r>
    </w:p>
    <w:p w:rsidR="00CC0062" w:rsidRDefault="00CC0062" w:rsidP="0057661B">
      <w:pPr>
        <w:pStyle w:val="6"/>
      </w:pPr>
      <w:r>
        <w:rPr>
          <w:rFonts w:hint="eastAsia"/>
        </w:rPr>
        <w:t>交通專業案件：</w:t>
      </w:r>
    </w:p>
    <w:p w:rsidR="00CC0062" w:rsidRDefault="00CC0062" w:rsidP="0057661B">
      <w:pPr>
        <w:pStyle w:val="4"/>
        <w:numPr>
          <w:ilvl w:val="0"/>
          <w:numId w:val="0"/>
        </w:numPr>
        <w:ind w:leftChars="691" w:left="2412" w:firstLineChars="200" w:firstLine="698"/>
      </w:pPr>
      <w:r>
        <w:rPr>
          <w:rFonts w:hint="eastAsia"/>
        </w:rPr>
        <w:t>司法院為培養交通專庭（股）法官專業能力，不定期舉辦法官專業研習、學術研討會或專題演講等活動，以101年行政訴訟實務研習會為例，內容即包含「交通裁決事件審判實務及裁判書類製作」課程，以提升法官之專業知能。</w:t>
      </w:r>
    </w:p>
    <w:p w:rsidR="00CC0062" w:rsidRDefault="00CC0062" w:rsidP="0057661B">
      <w:pPr>
        <w:pStyle w:val="6"/>
      </w:pPr>
      <w:r w:rsidRPr="007962B1">
        <w:rPr>
          <w:rFonts w:hint="eastAsia"/>
        </w:rPr>
        <w:t>性侵害專業案件：</w:t>
      </w:r>
    </w:p>
    <w:p w:rsidR="00CC0062" w:rsidRDefault="00CC0062" w:rsidP="00AA257B">
      <w:pPr>
        <w:pStyle w:val="4"/>
        <w:numPr>
          <w:ilvl w:val="0"/>
          <w:numId w:val="0"/>
        </w:numPr>
        <w:ind w:leftChars="691" w:left="2412" w:firstLineChars="200" w:firstLine="698"/>
      </w:pPr>
      <w:r w:rsidRPr="007962B1">
        <w:rPr>
          <w:rFonts w:hint="eastAsia"/>
        </w:rPr>
        <w:t>為培養性侵害案件專庭（股）法官專業能力，</w:t>
      </w:r>
      <w:r>
        <w:rPr>
          <w:rFonts w:hint="eastAsia"/>
        </w:rPr>
        <w:t>司法院</w:t>
      </w:r>
      <w:r w:rsidRPr="007962B1">
        <w:rPr>
          <w:rFonts w:hint="eastAsia"/>
        </w:rPr>
        <w:t>已研提短、中、長期研習計畫及其他落實專庭（專股）設立目的之具體措施，並歸納研習計畫預定達成之目標，擬具「實現專業法庭功能方案」，有關辦理性侵害專業案件法官之短期、中期及長期研習計劃</w:t>
      </w:r>
      <w:r w:rsidR="00AA257B">
        <w:rPr>
          <w:rFonts w:hint="eastAsia"/>
        </w:rPr>
        <w:t>。</w:t>
      </w:r>
    </w:p>
    <w:p w:rsidR="00CC0062" w:rsidRDefault="00CC0062" w:rsidP="0057661B">
      <w:pPr>
        <w:pStyle w:val="5"/>
      </w:pPr>
      <w:r>
        <w:rPr>
          <w:rFonts w:hint="eastAsia"/>
        </w:rPr>
        <w:t>智慧財產訴訟類業案件進修部分：</w:t>
      </w:r>
    </w:p>
    <w:p w:rsidR="00CC0062" w:rsidRDefault="00CC0062" w:rsidP="0057661B">
      <w:pPr>
        <w:pStyle w:val="4"/>
        <w:numPr>
          <w:ilvl w:val="0"/>
          <w:numId w:val="0"/>
        </w:numPr>
        <w:ind w:leftChars="591" w:left="2063" w:firstLineChars="200" w:firstLine="698"/>
      </w:pPr>
      <w:r>
        <w:rPr>
          <w:rFonts w:hint="eastAsia"/>
        </w:rPr>
        <w:t>依智慧財產法院組織法第14條第2項及司法事務分配辦法第12條第3項之規定，司法院每年均定期開設各項培訓及研習課程，或與其他單位合辦培訓課程，或不定期邀請國內、外智慧財產領域之專家學者，舉辦各類智慧財產專業性質之演講、座談會及國際研討會，以充實法官法學及相關專業素養，提升裁判品質。</w:t>
      </w:r>
    </w:p>
    <w:p w:rsidR="00CC0062" w:rsidRDefault="00CC0062" w:rsidP="0057661B">
      <w:pPr>
        <w:pStyle w:val="5"/>
      </w:pPr>
      <w:r w:rsidRPr="008E79F7">
        <w:rPr>
          <w:rFonts w:hint="eastAsia"/>
        </w:rPr>
        <w:lastRenderedPageBreak/>
        <w:t>少年及家事類案件進修部分：</w:t>
      </w:r>
    </w:p>
    <w:p w:rsidR="00CC0062" w:rsidRDefault="00CC0062" w:rsidP="0057661B">
      <w:pPr>
        <w:pStyle w:val="6"/>
      </w:pPr>
      <w:r w:rsidRPr="008E79F7">
        <w:rPr>
          <w:rFonts w:hint="eastAsia"/>
        </w:rPr>
        <w:t>為提昇法官辦理少年、家事事件所需專業知能，司法院每年均舉辦相關研討會及相關專業課程：</w:t>
      </w:r>
    </w:p>
    <w:p w:rsidR="00CC0062" w:rsidRDefault="00CC0062" w:rsidP="0057661B">
      <w:pPr>
        <w:pStyle w:val="7"/>
      </w:pPr>
      <w:r>
        <w:rPr>
          <w:rFonts w:hint="eastAsia"/>
        </w:rPr>
        <w:t>少年事件部分：</w:t>
      </w:r>
    </w:p>
    <w:p w:rsidR="00CC0062" w:rsidRDefault="00CC0062" w:rsidP="001F1C3B">
      <w:pPr>
        <w:pStyle w:val="4"/>
        <w:numPr>
          <w:ilvl w:val="0"/>
          <w:numId w:val="0"/>
        </w:numPr>
        <w:ind w:leftChars="691" w:left="2412" w:firstLineChars="200" w:firstLine="698"/>
      </w:pPr>
      <w:r>
        <w:rPr>
          <w:rFonts w:hint="eastAsia"/>
        </w:rPr>
        <w:t>101年規劃辦理2場庭長、法官少年事件專業培訓課程（初階班、進階班），共提供75人參加；1場業務座談會，提供25人參加；1場少年業務個案研討會，提供35人參加。</w:t>
      </w:r>
    </w:p>
    <w:p w:rsidR="00CC0062" w:rsidRDefault="00CC0062" w:rsidP="0057661B">
      <w:pPr>
        <w:pStyle w:val="7"/>
      </w:pPr>
      <w:r>
        <w:rPr>
          <w:rFonts w:hint="eastAsia"/>
        </w:rPr>
        <w:t>家事事件部分：</w:t>
      </w:r>
    </w:p>
    <w:p w:rsidR="00CC0062" w:rsidRDefault="00CC0062" w:rsidP="001F1C3B">
      <w:pPr>
        <w:pStyle w:val="4"/>
        <w:numPr>
          <w:ilvl w:val="0"/>
          <w:numId w:val="0"/>
        </w:numPr>
        <w:ind w:leftChars="691" w:left="2412" w:firstLineChars="200" w:firstLine="698"/>
      </w:pPr>
      <w:r>
        <w:rPr>
          <w:rFonts w:hint="eastAsia"/>
        </w:rPr>
        <w:t>101年規劃合計73小時之庭長法官家事專業在職研修課程（初階24、進階24、高階25）提供80人參加；60小時之家事專業法官培訓課程，提供30人參加。</w:t>
      </w:r>
    </w:p>
    <w:p w:rsidR="00CC0062" w:rsidRDefault="00CC0062" w:rsidP="0057661B">
      <w:pPr>
        <w:pStyle w:val="6"/>
      </w:pPr>
      <w:r w:rsidRPr="008E79F7">
        <w:rPr>
          <w:rFonts w:hint="eastAsia"/>
        </w:rPr>
        <w:t>另視實際需要增開相關專業課程，如因應家事事件法之施行暨少年及家事法院成立之需，自100年起，開設二班各60小時之法官專業培訓課程。101年舉辦3場次「家事事件法研討會」、1場5日之各地方法院家事庭庭長願景種子營、3梯次各3天之家事事件法進階研討會等。</w:t>
      </w:r>
    </w:p>
    <w:p w:rsidR="00CC0062" w:rsidRDefault="00CC0062" w:rsidP="0057661B">
      <w:pPr>
        <w:pStyle w:val="3"/>
      </w:pPr>
      <w:bookmarkStart w:id="177" w:name="_Toc328749962"/>
      <w:bookmarkStart w:id="178" w:name="_Toc340669861"/>
      <w:bookmarkStart w:id="179" w:name="_Toc341782076"/>
      <w:r w:rsidRPr="00EF021E">
        <w:rPr>
          <w:rFonts w:hint="eastAsia"/>
        </w:rPr>
        <w:t>各專業法庭（院）法官在職期間</w:t>
      </w:r>
      <w:r>
        <w:rPr>
          <w:rFonts w:hint="eastAsia"/>
        </w:rPr>
        <w:t>之</w:t>
      </w:r>
      <w:r w:rsidRPr="00EF021E">
        <w:rPr>
          <w:rFonts w:hint="eastAsia"/>
        </w:rPr>
        <w:t>相關考核評鑑機制</w:t>
      </w:r>
      <w:r>
        <w:rPr>
          <w:rFonts w:hint="eastAsia"/>
        </w:rPr>
        <w:t>，與</w:t>
      </w:r>
      <w:r w:rsidRPr="00EF021E">
        <w:rPr>
          <w:rFonts w:hint="eastAsia"/>
        </w:rPr>
        <w:t>不適任者</w:t>
      </w:r>
      <w:r>
        <w:rPr>
          <w:rFonts w:hint="eastAsia"/>
        </w:rPr>
        <w:t>之</w:t>
      </w:r>
      <w:r w:rsidRPr="00EF021E">
        <w:rPr>
          <w:rFonts w:hint="eastAsia"/>
        </w:rPr>
        <w:t>汰換機制</w:t>
      </w:r>
      <w:r>
        <w:rPr>
          <w:rFonts w:hint="eastAsia"/>
        </w:rPr>
        <w:t>：</w:t>
      </w:r>
      <w:bookmarkEnd w:id="177"/>
      <w:bookmarkEnd w:id="178"/>
      <w:bookmarkEnd w:id="179"/>
    </w:p>
    <w:p w:rsidR="00CC0062" w:rsidRDefault="00CC0062" w:rsidP="0057661B">
      <w:pPr>
        <w:pStyle w:val="4"/>
      </w:pPr>
      <w:r w:rsidRPr="007D5E43">
        <w:rPr>
          <w:rFonts w:hint="eastAsia"/>
        </w:rPr>
        <w:t>透過核發專業證明書之機制予以考評、汰換部分：</w:t>
      </w:r>
    </w:p>
    <w:p w:rsidR="00CC0062" w:rsidRDefault="00CC0062" w:rsidP="0057661B">
      <w:pPr>
        <w:pStyle w:val="5"/>
      </w:pPr>
      <w:r>
        <w:rPr>
          <w:rFonts w:hint="eastAsia"/>
        </w:rPr>
        <w:t>為提升法官之專業能力，精進裁判品質，</w:t>
      </w:r>
      <w:r w:rsidR="00DD0E0A" w:rsidRPr="00DD0E0A">
        <w:rPr>
          <w:rFonts w:hint="eastAsia"/>
        </w:rPr>
        <w:t>司法事務分配辦法</w:t>
      </w:r>
      <w:r>
        <w:rPr>
          <w:rFonts w:hint="eastAsia"/>
        </w:rPr>
        <w:t>業就成立專業法庭或專股辦理專業案件；擇定辦理專業案件法官之標準，優先擇定取得專業證明書之法官；法官</w:t>
      </w:r>
      <w:r>
        <w:rPr>
          <w:rFonts w:hint="eastAsia"/>
        </w:rPr>
        <w:lastRenderedPageBreak/>
        <w:t>申請核發專業證明書之資格審查等均定有明文（</w:t>
      </w:r>
      <w:r w:rsidR="00DD0E0A" w:rsidRPr="00DD0E0A">
        <w:rPr>
          <w:rFonts w:hint="eastAsia"/>
        </w:rPr>
        <w:t>司法事務分配辦法</w:t>
      </w:r>
      <w:r>
        <w:rPr>
          <w:rFonts w:hint="eastAsia"/>
        </w:rPr>
        <w:t>第2條、第5條、第11條、第18至21條參照）。</w:t>
      </w:r>
    </w:p>
    <w:p w:rsidR="00CC0062" w:rsidRDefault="00CC0062" w:rsidP="0057661B">
      <w:pPr>
        <w:pStyle w:val="5"/>
      </w:pPr>
      <w:r>
        <w:rPr>
          <w:rFonts w:hint="eastAsia"/>
        </w:rPr>
        <w:t>承上，為核發特殊專業法官證明書，司法院業已訂定「司法院核發特殊專業法官證明書審查要點」。</w:t>
      </w:r>
    </w:p>
    <w:p w:rsidR="00CC0062" w:rsidRDefault="00CC0062" w:rsidP="0057661B">
      <w:pPr>
        <w:pStyle w:val="5"/>
      </w:pPr>
      <w:r>
        <w:rPr>
          <w:rFonts w:hint="eastAsia"/>
        </w:rPr>
        <w:t>依</w:t>
      </w:r>
      <w:r w:rsidR="00DD0E0A" w:rsidRPr="00DD0E0A">
        <w:rPr>
          <w:rFonts w:hint="eastAsia"/>
        </w:rPr>
        <w:t>司法</w:t>
      </w:r>
      <w:r>
        <w:rPr>
          <w:rFonts w:hint="eastAsia"/>
        </w:rPr>
        <w:t>事務分配辦法第12條第3項規定，辦理專業案件之法官，每年應參加12小時以上之專業研習，是如各專庭（股）法官未依規定接受專業課程，或有不適宜辦理該類案件之情事者，依</w:t>
      </w:r>
      <w:r w:rsidR="00DD0E0A" w:rsidRPr="00DD0E0A">
        <w:rPr>
          <w:rFonts w:hint="eastAsia"/>
        </w:rPr>
        <w:t>司法</w:t>
      </w:r>
      <w:r>
        <w:rPr>
          <w:rFonts w:hint="eastAsia"/>
        </w:rPr>
        <w:t>事務分配辦法第22條規定，法官會議得變更其辦理案件類別之退場機制，以落實專業法庭之功能。</w:t>
      </w:r>
    </w:p>
    <w:p w:rsidR="00CC0062" w:rsidRDefault="00CC0062" w:rsidP="0057661B">
      <w:pPr>
        <w:pStyle w:val="4"/>
      </w:pPr>
      <w:r w:rsidRPr="00866A85">
        <w:rPr>
          <w:rFonts w:hint="eastAsia"/>
        </w:rPr>
        <w:t>少年及家事法庭監督、汰換部分：</w:t>
      </w:r>
    </w:p>
    <w:p w:rsidR="00CC0062" w:rsidRDefault="00CC0062" w:rsidP="0057661B">
      <w:pPr>
        <w:pStyle w:val="5"/>
      </w:pPr>
      <w:r>
        <w:rPr>
          <w:rFonts w:hint="eastAsia"/>
        </w:rPr>
        <w:t>監督部分：</w:t>
      </w:r>
    </w:p>
    <w:p w:rsidR="00CC0062" w:rsidRDefault="00CC0062" w:rsidP="0057661B">
      <w:pPr>
        <w:pStyle w:val="6"/>
      </w:pPr>
      <w:r>
        <w:rPr>
          <w:rFonts w:hint="eastAsia"/>
        </w:rPr>
        <w:t>依「各級法院辦案期限實施要點」、「第一、二審法院清理民刑事遲延案件注意要點」等相關規定，落實對少年、家事案件稽催管考。如有無正當理由稽延案件不進行者，函請各該法院檢討有無依相關規定處理之必要，並視具體情形，逕洽各該法院瞭解原因。</w:t>
      </w:r>
    </w:p>
    <w:p w:rsidR="00CC0062" w:rsidRDefault="00CC0062" w:rsidP="0057661B">
      <w:pPr>
        <w:pStyle w:val="6"/>
      </w:pPr>
      <w:r>
        <w:rPr>
          <w:rFonts w:hint="eastAsia"/>
        </w:rPr>
        <w:t>經由業務視導，提供改善意見，協助督促改善。</w:t>
      </w:r>
    </w:p>
    <w:p w:rsidR="00CC0062" w:rsidRDefault="00CC0062" w:rsidP="0057661B">
      <w:pPr>
        <w:pStyle w:val="5"/>
      </w:pPr>
      <w:r w:rsidRPr="00866A85">
        <w:rPr>
          <w:rFonts w:hint="eastAsia"/>
        </w:rPr>
        <w:t>考核評鑑：適用法官法相關規定辦理。</w:t>
      </w:r>
    </w:p>
    <w:p w:rsidR="00CC0062" w:rsidRDefault="00CC0062" w:rsidP="0057661B">
      <w:pPr>
        <w:pStyle w:val="5"/>
      </w:pPr>
      <w:r>
        <w:rPr>
          <w:rFonts w:hint="eastAsia"/>
        </w:rPr>
        <w:t>汰換機制：</w:t>
      </w:r>
    </w:p>
    <w:p w:rsidR="00CC0062" w:rsidRDefault="00CC0062" w:rsidP="0057661B">
      <w:pPr>
        <w:pStyle w:val="6"/>
      </w:pPr>
      <w:r>
        <w:rPr>
          <w:rFonts w:hint="eastAsia"/>
        </w:rPr>
        <w:t>少年法院：</w:t>
      </w:r>
    </w:p>
    <w:p w:rsidR="00CC0062" w:rsidRDefault="00CC0062" w:rsidP="0057661B">
      <w:pPr>
        <w:pStyle w:val="4"/>
        <w:numPr>
          <w:ilvl w:val="0"/>
          <w:numId w:val="0"/>
        </w:numPr>
        <w:ind w:leftChars="691" w:left="2412" w:firstLineChars="200" w:firstLine="698"/>
      </w:pPr>
      <w:r>
        <w:rPr>
          <w:rFonts w:hint="eastAsia"/>
        </w:rPr>
        <w:t>依少年法院院長、庭長及法官遴選辦法第16條規定，少年法院庭長、法官有下列情形之一者，司法院得將其調派至其他</w:t>
      </w:r>
      <w:r>
        <w:rPr>
          <w:rFonts w:hint="eastAsia"/>
        </w:rPr>
        <w:lastRenderedPageBreak/>
        <w:t>法院任職：一、連續任職2年後，仍未具備有效之辦理少年事件法官證明書。二、每年參加司法院舉辦之少年法院（庭）庭長、法官專業講習、業務研討會、個案研討會、相關會議、法院或其他機關所舉辦之相關研習、研討會或會議，合計時間未達15小時。三、少年保護之學識、經驗或熱忱顯有不足。四、有其他不適宜辦理少年事件之情事。</w:t>
      </w:r>
    </w:p>
    <w:p w:rsidR="00CC0062" w:rsidRDefault="00CC0062" w:rsidP="0057661B">
      <w:pPr>
        <w:pStyle w:val="6"/>
      </w:pPr>
      <w:r>
        <w:rPr>
          <w:rFonts w:hint="eastAsia"/>
        </w:rPr>
        <w:t>少年法庭：</w:t>
      </w:r>
    </w:p>
    <w:p w:rsidR="00CC0062" w:rsidRDefault="00CC0062" w:rsidP="0057661B">
      <w:pPr>
        <w:pStyle w:val="4"/>
        <w:numPr>
          <w:ilvl w:val="0"/>
          <w:numId w:val="0"/>
        </w:numPr>
        <w:ind w:leftChars="691" w:left="2412" w:firstLineChars="200" w:firstLine="698"/>
      </w:pPr>
      <w:r>
        <w:rPr>
          <w:rFonts w:hint="eastAsia"/>
        </w:rPr>
        <w:t>地方法院少年法庭之法官有</w:t>
      </w:r>
      <w:r w:rsidR="00DD0E0A" w:rsidRPr="00DD0E0A">
        <w:rPr>
          <w:rFonts w:hint="eastAsia"/>
        </w:rPr>
        <w:t>司法</w:t>
      </w:r>
      <w:r>
        <w:rPr>
          <w:rFonts w:hint="eastAsia"/>
        </w:rPr>
        <w:t>事務分配辦法第22條第1項第4款所定「連續辦理少年事務逾2年，未取得少年法官證明書，或取得之少年法官證明書已失效」之情形者，法官會議得依該條項變更其辦理案件類別之退場機制。</w:t>
      </w:r>
    </w:p>
    <w:p w:rsidR="00CC0062" w:rsidRDefault="00CC0062" w:rsidP="0057661B">
      <w:pPr>
        <w:pStyle w:val="6"/>
      </w:pPr>
      <w:r>
        <w:rPr>
          <w:rFonts w:hint="eastAsia"/>
        </w:rPr>
        <w:t>現有家事法庭：</w:t>
      </w:r>
    </w:p>
    <w:p w:rsidR="00CC0062" w:rsidRDefault="00CC0062" w:rsidP="0057661B">
      <w:pPr>
        <w:pStyle w:val="4"/>
        <w:numPr>
          <w:ilvl w:val="0"/>
          <w:numId w:val="0"/>
        </w:numPr>
        <w:ind w:leftChars="691" w:left="2412" w:firstLineChars="200" w:firstLine="698"/>
      </w:pPr>
      <w:r>
        <w:rPr>
          <w:rFonts w:hint="eastAsia"/>
        </w:rPr>
        <w:t>法官有</w:t>
      </w:r>
      <w:r w:rsidR="00DD0E0A" w:rsidRPr="00DD0E0A">
        <w:rPr>
          <w:rFonts w:hint="eastAsia"/>
        </w:rPr>
        <w:t>司法</w:t>
      </w:r>
      <w:r>
        <w:rPr>
          <w:rFonts w:hint="eastAsia"/>
        </w:rPr>
        <w:t>事務分配辦法第22條第1項第3款「辦理專業案件之法官，未依第12條第3項規定參加研習者」、第5款「連續辦理專業案件逾2年，未取得該專業證明書，或取得之該專業證明書已失效」、第6款「有不適宜辦理該事務或專業案件之情事」之情形者，法官會議得依該條項變更其辦理案件類別之退場機制。</w:t>
      </w:r>
    </w:p>
    <w:p w:rsidR="00CC0062" w:rsidRDefault="00CC0062" w:rsidP="0057661B">
      <w:pPr>
        <w:pStyle w:val="4"/>
      </w:pPr>
      <w:r w:rsidRPr="00C24BA1">
        <w:rPr>
          <w:rFonts w:hint="eastAsia"/>
        </w:rPr>
        <w:t>一般考核評鑑機制，及對於不適任者之相關汰換機制部分：</w:t>
      </w:r>
    </w:p>
    <w:p w:rsidR="00CC0062" w:rsidRDefault="00CC0062" w:rsidP="0057661B">
      <w:pPr>
        <w:pStyle w:val="5"/>
      </w:pPr>
      <w:r>
        <w:rPr>
          <w:rFonts w:hint="eastAsia"/>
        </w:rPr>
        <w:t>考核評鑑機制：</w:t>
      </w:r>
    </w:p>
    <w:p w:rsidR="00CC0062" w:rsidRDefault="00CC0062" w:rsidP="0057661B">
      <w:pPr>
        <w:pStyle w:val="4"/>
        <w:numPr>
          <w:ilvl w:val="0"/>
          <w:numId w:val="0"/>
        </w:numPr>
        <w:ind w:leftChars="591" w:left="2063" w:firstLineChars="200" w:firstLine="698"/>
      </w:pPr>
      <w:r>
        <w:rPr>
          <w:rFonts w:hint="eastAsia"/>
        </w:rPr>
        <w:t>查專業法庭（院）法官之考核事項，係依據公務人員考績法及司法院暨所屬各機關</w:t>
      </w:r>
      <w:r>
        <w:rPr>
          <w:rFonts w:hint="eastAsia"/>
        </w:rPr>
        <w:lastRenderedPageBreak/>
        <w:t>人員平時考核實施要點辦理，每年至少辦理</w:t>
      </w:r>
      <w:r>
        <w:t>2</w:t>
      </w:r>
      <w:r>
        <w:rPr>
          <w:rFonts w:hint="eastAsia"/>
        </w:rPr>
        <w:t>次平時考核，另遇有奬懲案件，隨時依司法院暨所屬各機關人員獎懲案件處理要點敘奬或議處，前開平時考核及獎懲情形，作為法官年終考績之參據。</w:t>
      </w:r>
    </w:p>
    <w:p w:rsidR="00CC0062" w:rsidRDefault="00CC0062" w:rsidP="0057661B">
      <w:pPr>
        <w:pStyle w:val="5"/>
      </w:pPr>
      <w:r w:rsidRPr="00C24BA1">
        <w:rPr>
          <w:rFonts w:hint="eastAsia"/>
        </w:rPr>
        <w:t>不適任者是否有相關汰換機制：</w:t>
      </w:r>
    </w:p>
    <w:p w:rsidR="00CC0062" w:rsidRDefault="00CC0062" w:rsidP="0057661B">
      <w:pPr>
        <w:pStyle w:val="4"/>
        <w:numPr>
          <w:ilvl w:val="0"/>
          <w:numId w:val="0"/>
        </w:numPr>
        <w:ind w:leftChars="591" w:left="2063" w:firstLineChars="200" w:firstLine="698"/>
      </w:pPr>
      <w:r>
        <w:rPr>
          <w:rFonts w:hint="eastAsia"/>
        </w:rPr>
        <w:t>為維護司法信譽及保障人民訴訟權利，司法院對於不適任法官的淘汰機制，分述如下：</w:t>
      </w:r>
    </w:p>
    <w:p w:rsidR="00CC0062" w:rsidRDefault="00CC0062" w:rsidP="0057661B">
      <w:pPr>
        <w:pStyle w:val="6"/>
      </w:pPr>
      <w:r>
        <w:rPr>
          <w:rFonts w:hint="eastAsia"/>
        </w:rPr>
        <w:t>有關法官涉有違法失職行為，按現行規定處分方式有二，其一為行政懲處，次為懲戒處分。懲戒處分已屬對法官最為不利之處分，且被付懲戒人不論於懲戒案議決前後，均不影響懲戒處分之執行效力，實足對法官之權益造成一定程度之影響，為落實淘汰機制，司法院對有違失之不適任法官，均主動移送監察院審查或公務員懲戒委員會審議，情節嚴重者並依職權先行停止其職務。</w:t>
      </w:r>
    </w:p>
    <w:p w:rsidR="00CC0062" w:rsidRDefault="00CC0062" w:rsidP="0057661B">
      <w:pPr>
        <w:pStyle w:val="6"/>
      </w:pPr>
      <w:r>
        <w:rPr>
          <w:rFonts w:hint="eastAsia"/>
        </w:rPr>
        <w:t>嚴格考核法官辦案書類審查制度：依照「候補試署法官辦理事務及服務成績考查辦法」規定就候補、試署法官之品德操守、敬業精神及裁判或相關書類等3方面之審查，各項目之成績均達70分以上者，始為服務成績及格。依該辦法第20、21條規定，候補、試署書類第一次審查成績不及格者，須延長候補期間1年、試署期間6個月後再送審查，如仍不及格，則停止其候補、試署，並調任其他職務，以落實候補法官及試署法官之篩選淘汰制度。</w:t>
      </w:r>
    </w:p>
    <w:p w:rsidR="00CC0062" w:rsidRDefault="00CC0062" w:rsidP="0057661B">
      <w:pPr>
        <w:pStyle w:val="6"/>
      </w:pPr>
      <w:r>
        <w:rPr>
          <w:rFonts w:hint="eastAsia"/>
        </w:rPr>
        <w:lastRenderedPageBreak/>
        <w:t>法官法施行後，對於法官之懲戒及淘汰之規範：</w:t>
      </w:r>
    </w:p>
    <w:p w:rsidR="00CC0062" w:rsidRDefault="00CC0062" w:rsidP="0057661B">
      <w:pPr>
        <w:pStyle w:val="7"/>
      </w:pPr>
      <w:r>
        <w:rPr>
          <w:rFonts w:hint="eastAsia"/>
        </w:rPr>
        <w:t>依法官法第21條規定略以，職務監督人於被監督之法官得為下列處分：一、關於職務上之事項，得發命令促其注意。二、違反職務上之義務、怠於執行職務或言行不檢者，加以警告。同法第22條規定略以，被監督之法官有前條第1項第2款之情事，情節重大者，職務監督人得以機關名義，請求法官評鑑委員會評鑑，或移由司法院經人事審議委員會決議送監察院。同法第49條第1項規定：法官有30條第2項各款所列情事之一，有懲戒之必要者，應受懲戒。</w:t>
      </w:r>
    </w:p>
    <w:p w:rsidR="00CC0062" w:rsidRDefault="00CC0062" w:rsidP="0057661B">
      <w:pPr>
        <w:pStyle w:val="7"/>
      </w:pPr>
      <w:r>
        <w:rPr>
          <w:rFonts w:hint="eastAsia"/>
        </w:rPr>
        <w:t>現行公務員懲戒法懲戒種類中，較輕微之降級、減俸、記過等處分，均在法官法中被刪除，若法官有應懲戒事由存在且情節重大者，僅得選擇較重之撤職、免除法官職務之處分，不得再為降級、減俸、記過等較輕之處分。</w:t>
      </w:r>
    </w:p>
    <w:p w:rsidR="00CC0062" w:rsidRDefault="00CC0062" w:rsidP="0057661B">
      <w:pPr>
        <w:pStyle w:val="3"/>
      </w:pPr>
      <w:bookmarkStart w:id="180" w:name="_Toc328749963"/>
      <w:bookmarkStart w:id="181" w:name="_Toc340669862"/>
      <w:bookmarkStart w:id="182" w:name="_Toc341782077"/>
      <w:r w:rsidRPr="00627C5B">
        <w:rPr>
          <w:rFonts w:hint="eastAsia"/>
        </w:rPr>
        <w:t>近3年各專業法庭（院）每年之</w:t>
      </w:r>
      <w:r w:rsidRPr="00B73E32">
        <w:rPr>
          <w:rFonts w:hint="eastAsia"/>
        </w:rPr>
        <w:t>受理案件數</w:t>
      </w:r>
      <w:r w:rsidRPr="00627C5B">
        <w:rPr>
          <w:rFonts w:hint="eastAsia"/>
        </w:rPr>
        <w:t>、終結案件數及平均審理期間之統計情形</w:t>
      </w:r>
      <w:r>
        <w:rPr>
          <w:rFonts w:hint="eastAsia"/>
        </w:rPr>
        <w:t>：</w:t>
      </w:r>
      <w:bookmarkEnd w:id="180"/>
      <w:bookmarkEnd w:id="181"/>
      <w:bookmarkEnd w:id="182"/>
    </w:p>
    <w:p w:rsidR="00CC0062" w:rsidRDefault="00CC0062" w:rsidP="0057661B">
      <w:pPr>
        <w:pStyle w:val="4"/>
      </w:pPr>
      <w:r>
        <w:rPr>
          <w:rFonts w:hint="eastAsia"/>
        </w:rPr>
        <w:t>地方法院民事專業案件收結情形（</w:t>
      </w:r>
      <w:r w:rsidRPr="004C75A8">
        <w:rPr>
          <w:rFonts w:hint="eastAsia"/>
        </w:rPr>
        <w:t>單位：件；日</w:t>
      </w:r>
      <w:r>
        <w:rPr>
          <w:rFonts w:hint="eastAsia"/>
        </w:rPr>
        <w:t>）：</w:t>
      </w:r>
      <w:r w:rsidRPr="004C75A8">
        <w:rPr>
          <w:rFonts w:hint="eastAsia"/>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59"/>
        <w:gridCol w:w="1059"/>
        <w:gridCol w:w="1059"/>
        <w:gridCol w:w="1060"/>
        <w:gridCol w:w="1060"/>
        <w:gridCol w:w="1060"/>
        <w:gridCol w:w="931"/>
        <w:gridCol w:w="931"/>
        <w:gridCol w:w="931"/>
      </w:tblGrid>
      <w:tr w:rsidR="00CC0062" w:rsidRPr="009A3015" w:rsidTr="00985692">
        <w:tc>
          <w:tcPr>
            <w:tcW w:w="0" w:type="auto"/>
            <w:vMerge w:val="restart"/>
            <w:vAlign w:val="center"/>
          </w:tcPr>
          <w:p w:rsidR="0057661B" w:rsidRDefault="00CC0062" w:rsidP="00FD1E87">
            <w:pPr>
              <w:pStyle w:val="3"/>
              <w:numPr>
                <w:ilvl w:val="0"/>
                <w:numId w:val="0"/>
              </w:numPr>
              <w:jc w:val="center"/>
              <w:rPr>
                <w:sz w:val="28"/>
                <w:szCs w:val="28"/>
              </w:rPr>
            </w:pPr>
            <w:bookmarkStart w:id="183" w:name="_Toc339974484"/>
            <w:bookmarkStart w:id="184" w:name="_Toc339989032"/>
            <w:bookmarkStart w:id="185" w:name="_Toc340135421"/>
            <w:bookmarkStart w:id="186" w:name="_Toc340666191"/>
            <w:bookmarkStart w:id="187" w:name="_Toc340669863"/>
            <w:bookmarkStart w:id="188" w:name="_Toc341782078"/>
            <w:r w:rsidRPr="009A3015">
              <w:rPr>
                <w:rFonts w:hint="eastAsia"/>
                <w:sz w:val="28"/>
                <w:szCs w:val="28"/>
              </w:rPr>
              <w:t>專業</w:t>
            </w:r>
            <w:bookmarkEnd w:id="183"/>
            <w:bookmarkEnd w:id="184"/>
            <w:bookmarkEnd w:id="185"/>
            <w:bookmarkEnd w:id="186"/>
            <w:bookmarkEnd w:id="187"/>
            <w:bookmarkEnd w:id="188"/>
          </w:p>
          <w:p w:rsidR="00CC0062" w:rsidRPr="009A3015" w:rsidRDefault="00CC0062" w:rsidP="00FD1E87">
            <w:pPr>
              <w:pStyle w:val="3"/>
              <w:numPr>
                <w:ilvl w:val="0"/>
                <w:numId w:val="0"/>
              </w:numPr>
              <w:jc w:val="center"/>
              <w:rPr>
                <w:sz w:val="28"/>
                <w:szCs w:val="28"/>
              </w:rPr>
            </w:pPr>
            <w:bookmarkStart w:id="189" w:name="_Toc339974485"/>
            <w:bookmarkStart w:id="190" w:name="_Toc339989033"/>
            <w:bookmarkStart w:id="191" w:name="_Toc340135422"/>
            <w:bookmarkStart w:id="192" w:name="_Toc340666192"/>
            <w:bookmarkStart w:id="193" w:name="_Toc340669864"/>
            <w:bookmarkStart w:id="194" w:name="_Toc341782079"/>
            <w:r w:rsidRPr="009A3015">
              <w:rPr>
                <w:rFonts w:hint="eastAsia"/>
                <w:sz w:val="28"/>
                <w:szCs w:val="28"/>
              </w:rPr>
              <w:t>案件</w:t>
            </w:r>
            <w:bookmarkEnd w:id="189"/>
            <w:bookmarkEnd w:id="190"/>
            <w:bookmarkEnd w:id="191"/>
            <w:bookmarkEnd w:id="192"/>
            <w:bookmarkEnd w:id="193"/>
            <w:bookmarkEnd w:id="194"/>
          </w:p>
        </w:tc>
        <w:tc>
          <w:tcPr>
            <w:tcW w:w="0" w:type="auto"/>
            <w:gridSpan w:val="3"/>
            <w:vAlign w:val="center"/>
          </w:tcPr>
          <w:p w:rsidR="00CC0062" w:rsidRPr="009A3015" w:rsidRDefault="00CC0062" w:rsidP="00FD1E87">
            <w:pPr>
              <w:pStyle w:val="3"/>
              <w:numPr>
                <w:ilvl w:val="0"/>
                <w:numId w:val="0"/>
              </w:numPr>
              <w:jc w:val="center"/>
              <w:rPr>
                <w:sz w:val="28"/>
                <w:szCs w:val="28"/>
              </w:rPr>
            </w:pPr>
            <w:bookmarkStart w:id="195" w:name="_Toc339974486"/>
            <w:bookmarkStart w:id="196" w:name="_Toc339989034"/>
            <w:bookmarkStart w:id="197" w:name="_Toc340135423"/>
            <w:bookmarkStart w:id="198" w:name="_Toc340666193"/>
            <w:bookmarkStart w:id="199" w:name="_Toc340669865"/>
            <w:bookmarkStart w:id="200" w:name="_Toc341782080"/>
            <w:r w:rsidRPr="009A3015">
              <w:rPr>
                <w:rFonts w:hint="eastAsia"/>
                <w:sz w:val="28"/>
                <w:szCs w:val="28"/>
              </w:rPr>
              <w:t>新收件數</w:t>
            </w:r>
            <w:bookmarkEnd w:id="195"/>
            <w:bookmarkEnd w:id="196"/>
            <w:bookmarkEnd w:id="197"/>
            <w:bookmarkEnd w:id="198"/>
            <w:bookmarkEnd w:id="199"/>
            <w:bookmarkEnd w:id="200"/>
          </w:p>
        </w:tc>
        <w:tc>
          <w:tcPr>
            <w:tcW w:w="0" w:type="auto"/>
            <w:gridSpan w:val="3"/>
            <w:vAlign w:val="center"/>
          </w:tcPr>
          <w:p w:rsidR="00CC0062" w:rsidRPr="009A3015" w:rsidRDefault="00CC0062" w:rsidP="00FD1E87">
            <w:pPr>
              <w:pStyle w:val="3"/>
              <w:numPr>
                <w:ilvl w:val="0"/>
                <w:numId w:val="0"/>
              </w:numPr>
              <w:jc w:val="center"/>
              <w:rPr>
                <w:sz w:val="28"/>
                <w:szCs w:val="28"/>
              </w:rPr>
            </w:pPr>
            <w:bookmarkStart w:id="201" w:name="_Toc339974487"/>
            <w:bookmarkStart w:id="202" w:name="_Toc339989035"/>
            <w:bookmarkStart w:id="203" w:name="_Toc340135424"/>
            <w:bookmarkStart w:id="204" w:name="_Toc340666194"/>
            <w:bookmarkStart w:id="205" w:name="_Toc340669866"/>
            <w:bookmarkStart w:id="206" w:name="_Toc341782081"/>
            <w:r w:rsidRPr="009A3015">
              <w:rPr>
                <w:rFonts w:hint="eastAsia"/>
                <w:sz w:val="28"/>
                <w:szCs w:val="28"/>
              </w:rPr>
              <w:t>終結件數</w:t>
            </w:r>
            <w:bookmarkEnd w:id="201"/>
            <w:bookmarkEnd w:id="202"/>
            <w:bookmarkEnd w:id="203"/>
            <w:bookmarkEnd w:id="204"/>
            <w:bookmarkEnd w:id="205"/>
            <w:bookmarkEnd w:id="206"/>
          </w:p>
        </w:tc>
        <w:tc>
          <w:tcPr>
            <w:tcW w:w="0" w:type="auto"/>
            <w:gridSpan w:val="3"/>
            <w:vAlign w:val="center"/>
          </w:tcPr>
          <w:p w:rsidR="00CC0062" w:rsidRPr="009A3015" w:rsidRDefault="00CC0062" w:rsidP="00FD1E87">
            <w:pPr>
              <w:pStyle w:val="3"/>
              <w:numPr>
                <w:ilvl w:val="0"/>
                <w:numId w:val="0"/>
              </w:numPr>
              <w:jc w:val="center"/>
              <w:rPr>
                <w:sz w:val="28"/>
                <w:szCs w:val="28"/>
              </w:rPr>
            </w:pPr>
            <w:bookmarkStart w:id="207" w:name="_Toc339974488"/>
            <w:bookmarkStart w:id="208" w:name="_Toc339989036"/>
            <w:bookmarkStart w:id="209" w:name="_Toc340135425"/>
            <w:bookmarkStart w:id="210" w:name="_Toc340666195"/>
            <w:bookmarkStart w:id="211" w:name="_Toc340669867"/>
            <w:bookmarkStart w:id="212" w:name="_Toc341782082"/>
            <w:r w:rsidRPr="009A3015">
              <w:rPr>
                <w:rFonts w:hint="eastAsia"/>
                <w:sz w:val="28"/>
                <w:szCs w:val="28"/>
              </w:rPr>
              <w:t>平均終結日數</w:t>
            </w:r>
            <w:bookmarkEnd w:id="207"/>
            <w:bookmarkEnd w:id="208"/>
            <w:bookmarkEnd w:id="209"/>
            <w:bookmarkEnd w:id="210"/>
            <w:bookmarkEnd w:id="211"/>
            <w:bookmarkEnd w:id="212"/>
          </w:p>
        </w:tc>
      </w:tr>
      <w:tr w:rsidR="00CC0062" w:rsidTr="00985692">
        <w:tc>
          <w:tcPr>
            <w:tcW w:w="0" w:type="auto"/>
            <w:vMerge/>
            <w:vAlign w:val="center"/>
          </w:tcPr>
          <w:p w:rsidR="00CC0062" w:rsidRPr="009A3015" w:rsidRDefault="00CC0062" w:rsidP="00FD1E87">
            <w:pPr>
              <w:pStyle w:val="3"/>
              <w:numPr>
                <w:ilvl w:val="0"/>
                <w:numId w:val="0"/>
              </w:numPr>
              <w:jc w:val="center"/>
              <w:rPr>
                <w:sz w:val="28"/>
                <w:szCs w:val="28"/>
              </w:rPr>
            </w:pPr>
          </w:p>
        </w:tc>
        <w:tc>
          <w:tcPr>
            <w:tcW w:w="0" w:type="auto"/>
            <w:vAlign w:val="center"/>
          </w:tcPr>
          <w:p w:rsidR="00CC0062" w:rsidRPr="004A4632" w:rsidRDefault="00CC0062" w:rsidP="00FD1E87">
            <w:pPr>
              <w:pStyle w:val="3"/>
              <w:numPr>
                <w:ilvl w:val="0"/>
                <w:numId w:val="0"/>
              </w:numPr>
              <w:jc w:val="center"/>
              <w:rPr>
                <w:sz w:val="24"/>
                <w:szCs w:val="24"/>
              </w:rPr>
            </w:pPr>
            <w:bookmarkStart w:id="213" w:name="_Toc339974489"/>
            <w:bookmarkStart w:id="214" w:name="_Toc339989037"/>
            <w:bookmarkStart w:id="215" w:name="_Toc340135426"/>
            <w:bookmarkStart w:id="216" w:name="_Toc340666196"/>
            <w:bookmarkStart w:id="217" w:name="_Toc340669868"/>
            <w:bookmarkStart w:id="218" w:name="_Toc341782083"/>
            <w:r w:rsidRPr="004A4632">
              <w:rPr>
                <w:rFonts w:hint="eastAsia"/>
                <w:sz w:val="24"/>
                <w:szCs w:val="24"/>
              </w:rPr>
              <w:t>98年</w:t>
            </w:r>
            <w:bookmarkEnd w:id="213"/>
            <w:bookmarkEnd w:id="214"/>
            <w:bookmarkEnd w:id="215"/>
            <w:bookmarkEnd w:id="216"/>
            <w:bookmarkEnd w:id="217"/>
            <w:bookmarkEnd w:id="218"/>
          </w:p>
        </w:tc>
        <w:tc>
          <w:tcPr>
            <w:tcW w:w="0" w:type="auto"/>
            <w:vAlign w:val="center"/>
          </w:tcPr>
          <w:p w:rsidR="00CC0062" w:rsidRPr="004A4632" w:rsidRDefault="00CC0062" w:rsidP="00FD1E87">
            <w:pPr>
              <w:pStyle w:val="3"/>
              <w:numPr>
                <w:ilvl w:val="0"/>
                <w:numId w:val="0"/>
              </w:numPr>
              <w:jc w:val="center"/>
              <w:rPr>
                <w:sz w:val="24"/>
                <w:szCs w:val="24"/>
              </w:rPr>
            </w:pPr>
            <w:bookmarkStart w:id="219" w:name="_Toc339974490"/>
            <w:bookmarkStart w:id="220" w:name="_Toc339989038"/>
            <w:bookmarkStart w:id="221" w:name="_Toc340135427"/>
            <w:bookmarkStart w:id="222" w:name="_Toc340666197"/>
            <w:bookmarkStart w:id="223" w:name="_Toc340669869"/>
            <w:bookmarkStart w:id="224" w:name="_Toc341782084"/>
            <w:r w:rsidRPr="004A4632">
              <w:rPr>
                <w:rFonts w:hint="eastAsia"/>
                <w:sz w:val="24"/>
                <w:szCs w:val="24"/>
              </w:rPr>
              <w:t>99年</w:t>
            </w:r>
            <w:bookmarkEnd w:id="219"/>
            <w:bookmarkEnd w:id="220"/>
            <w:bookmarkEnd w:id="221"/>
            <w:bookmarkEnd w:id="222"/>
            <w:bookmarkEnd w:id="223"/>
            <w:bookmarkEnd w:id="224"/>
          </w:p>
        </w:tc>
        <w:tc>
          <w:tcPr>
            <w:tcW w:w="0" w:type="auto"/>
            <w:vAlign w:val="center"/>
          </w:tcPr>
          <w:p w:rsidR="00CC0062" w:rsidRPr="004A4632" w:rsidRDefault="00CC0062" w:rsidP="00FD1E87">
            <w:pPr>
              <w:pStyle w:val="3"/>
              <w:numPr>
                <w:ilvl w:val="0"/>
                <w:numId w:val="0"/>
              </w:numPr>
              <w:jc w:val="center"/>
              <w:rPr>
                <w:sz w:val="24"/>
                <w:szCs w:val="24"/>
              </w:rPr>
            </w:pPr>
            <w:bookmarkStart w:id="225" w:name="_Toc339974491"/>
            <w:bookmarkStart w:id="226" w:name="_Toc339989039"/>
            <w:bookmarkStart w:id="227" w:name="_Toc340135428"/>
            <w:bookmarkStart w:id="228" w:name="_Toc340666198"/>
            <w:bookmarkStart w:id="229" w:name="_Toc340669870"/>
            <w:bookmarkStart w:id="230" w:name="_Toc341782085"/>
            <w:r w:rsidRPr="004A4632">
              <w:rPr>
                <w:rFonts w:hint="eastAsia"/>
                <w:sz w:val="24"/>
                <w:szCs w:val="24"/>
              </w:rPr>
              <w:t>100年</w:t>
            </w:r>
            <w:bookmarkEnd w:id="225"/>
            <w:bookmarkEnd w:id="226"/>
            <w:bookmarkEnd w:id="227"/>
            <w:bookmarkEnd w:id="228"/>
            <w:bookmarkEnd w:id="229"/>
            <w:bookmarkEnd w:id="230"/>
          </w:p>
        </w:tc>
        <w:tc>
          <w:tcPr>
            <w:tcW w:w="0" w:type="auto"/>
            <w:vAlign w:val="center"/>
          </w:tcPr>
          <w:p w:rsidR="00CC0062" w:rsidRPr="004A4632" w:rsidRDefault="00CC0062" w:rsidP="00FD1E87">
            <w:pPr>
              <w:pStyle w:val="3"/>
              <w:numPr>
                <w:ilvl w:val="0"/>
                <w:numId w:val="0"/>
              </w:numPr>
              <w:jc w:val="center"/>
              <w:rPr>
                <w:sz w:val="24"/>
                <w:szCs w:val="24"/>
              </w:rPr>
            </w:pPr>
            <w:bookmarkStart w:id="231" w:name="_Toc339974492"/>
            <w:bookmarkStart w:id="232" w:name="_Toc339989040"/>
            <w:bookmarkStart w:id="233" w:name="_Toc340135429"/>
            <w:bookmarkStart w:id="234" w:name="_Toc340666199"/>
            <w:bookmarkStart w:id="235" w:name="_Toc340669871"/>
            <w:bookmarkStart w:id="236" w:name="_Toc341782086"/>
            <w:r w:rsidRPr="004A4632">
              <w:rPr>
                <w:rFonts w:hint="eastAsia"/>
                <w:sz w:val="24"/>
                <w:szCs w:val="24"/>
              </w:rPr>
              <w:t>98年</w:t>
            </w:r>
            <w:bookmarkEnd w:id="231"/>
            <w:bookmarkEnd w:id="232"/>
            <w:bookmarkEnd w:id="233"/>
            <w:bookmarkEnd w:id="234"/>
            <w:bookmarkEnd w:id="235"/>
            <w:bookmarkEnd w:id="236"/>
          </w:p>
        </w:tc>
        <w:tc>
          <w:tcPr>
            <w:tcW w:w="0" w:type="auto"/>
            <w:vAlign w:val="center"/>
          </w:tcPr>
          <w:p w:rsidR="00CC0062" w:rsidRPr="004A4632" w:rsidRDefault="00CC0062" w:rsidP="00FD1E87">
            <w:pPr>
              <w:pStyle w:val="3"/>
              <w:numPr>
                <w:ilvl w:val="0"/>
                <w:numId w:val="0"/>
              </w:numPr>
              <w:jc w:val="center"/>
              <w:rPr>
                <w:sz w:val="24"/>
                <w:szCs w:val="24"/>
              </w:rPr>
            </w:pPr>
            <w:bookmarkStart w:id="237" w:name="_Toc339974493"/>
            <w:bookmarkStart w:id="238" w:name="_Toc339989041"/>
            <w:bookmarkStart w:id="239" w:name="_Toc340135430"/>
            <w:bookmarkStart w:id="240" w:name="_Toc340666200"/>
            <w:bookmarkStart w:id="241" w:name="_Toc340669872"/>
            <w:bookmarkStart w:id="242" w:name="_Toc341782087"/>
            <w:r w:rsidRPr="004A4632">
              <w:rPr>
                <w:rFonts w:hint="eastAsia"/>
                <w:sz w:val="24"/>
                <w:szCs w:val="24"/>
              </w:rPr>
              <w:t>99年</w:t>
            </w:r>
            <w:bookmarkEnd w:id="237"/>
            <w:bookmarkEnd w:id="238"/>
            <w:bookmarkEnd w:id="239"/>
            <w:bookmarkEnd w:id="240"/>
            <w:bookmarkEnd w:id="241"/>
            <w:bookmarkEnd w:id="242"/>
          </w:p>
        </w:tc>
        <w:tc>
          <w:tcPr>
            <w:tcW w:w="0" w:type="auto"/>
            <w:vAlign w:val="center"/>
          </w:tcPr>
          <w:p w:rsidR="00CC0062" w:rsidRPr="004A4632" w:rsidRDefault="00CC0062" w:rsidP="00FD1E87">
            <w:pPr>
              <w:pStyle w:val="3"/>
              <w:numPr>
                <w:ilvl w:val="0"/>
                <w:numId w:val="0"/>
              </w:numPr>
              <w:jc w:val="center"/>
              <w:rPr>
                <w:sz w:val="24"/>
                <w:szCs w:val="24"/>
              </w:rPr>
            </w:pPr>
            <w:bookmarkStart w:id="243" w:name="_Toc339974494"/>
            <w:bookmarkStart w:id="244" w:name="_Toc339989042"/>
            <w:bookmarkStart w:id="245" w:name="_Toc340135431"/>
            <w:bookmarkStart w:id="246" w:name="_Toc340666201"/>
            <w:bookmarkStart w:id="247" w:name="_Toc340669873"/>
            <w:bookmarkStart w:id="248" w:name="_Toc341782088"/>
            <w:r w:rsidRPr="004A4632">
              <w:rPr>
                <w:rFonts w:hint="eastAsia"/>
                <w:sz w:val="24"/>
                <w:szCs w:val="24"/>
              </w:rPr>
              <w:t>100年</w:t>
            </w:r>
            <w:bookmarkEnd w:id="243"/>
            <w:bookmarkEnd w:id="244"/>
            <w:bookmarkEnd w:id="245"/>
            <w:bookmarkEnd w:id="246"/>
            <w:bookmarkEnd w:id="247"/>
            <w:bookmarkEnd w:id="248"/>
          </w:p>
        </w:tc>
        <w:tc>
          <w:tcPr>
            <w:tcW w:w="0" w:type="auto"/>
            <w:vAlign w:val="center"/>
          </w:tcPr>
          <w:p w:rsidR="00CC0062" w:rsidRPr="004A4632" w:rsidRDefault="00CC0062" w:rsidP="00FD1E87">
            <w:pPr>
              <w:pStyle w:val="3"/>
              <w:numPr>
                <w:ilvl w:val="0"/>
                <w:numId w:val="0"/>
              </w:numPr>
              <w:jc w:val="center"/>
              <w:rPr>
                <w:sz w:val="24"/>
                <w:szCs w:val="24"/>
              </w:rPr>
            </w:pPr>
            <w:bookmarkStart w:id="249" w:name="_Toc339974495"/>
            <w:bookmarkStart w:id="250" w:name="_Toc339989043"/>
            <w:bookmarkStart w:id="251" w:name="_Toc340135432"/>
            <w:bookmarkStart w:id="252" w:name="_Toc340666202"/>
            <w:bookmarkStart w:id="253" w:name="_Toc340669874"/>
            <w:bookmarkStart w:id="254" w:name="_Toc341782089"/>
            <w:r w:rsidRPr="004A4632">
              <w:rPr>
                <w:rFonts w:hint="eastAsia"/>
                <w:sz w:val="24"/>
                <w:szCs w:val="24"/>
              </w:rPr>
              <w:t>98年</w:t>
            </w:r>
            <w:bookmarkEnd w:id="249"/>
            <w:bookmarkEnd w:id="250"/>
            <w:bookmarkEnd w:id="251"/>
            <w:bookmarkEnd w:id="252"/>
            <w:bookmarkEnd w:id="253"/>
            <w:bookmarkEnd w:id="254"/>
          </w:p>
        </w:tc>
        <w:tc>
          <w:tcPr>
            <w:tcW w:w="0" w:type="auto"/>
            <w:vAlign w:val="center"/>
          </w:tcPr>
          <w:p w:rsidR="00CC0062" w:rsidRPr="004A4632" w:rsidRDefault="00CC0062" w:rsidP="00FD1E87">
            <w:pPr>
              <w:pStyle w:val="3"/>
              <w:numPr>
                <w:ilvl w:val="0"/>
                <w:numId w:val="0"/>
              </w:numPr>
              <w:jc w:val="center"/>
              <w:rPr>
                <w:sz w:val="24"/>
                <w:szCs w:val="24"/>
              </w:rPr>
            </w:pPr>
            <w:bookmarkStart w:id="255" w:name="_Toc339974496"/>
            <w:bookmarkStart w:id="256" w:name="_Toc339989044"/>
            <w:bookmarkStart w:id="257" w:name="_Toc340135433"/>
            <w:bookmarkStart w:id="258" w:name="_Toc340666203"/>
            <w:bookmarkStart w:id="259" w:name="_Toc340669875"/>
            <w:bookmarkStart w:id="260" w:name="_Toc341782090"/>
            <w:r w:rsidRPr="004A4632">
              <w:rPr>
                <w:rFonts w:hint="eastAsia"/>
                <w:sz w:val="24"/>
                <w:szCs w:val="24"/>
              </w:rPr>
              <w:t>99年</w:t>
            </w:r>
            <w:bookmarkEnd w:id="255"/>
            <w:bookmarkEnd w:id="256"/>
            <w:bookmarkEnd w:id="257"/>
            <w:bookmarkEnd w:id="258"/>
            <w:bookmarkEnd w:id="259"/>
            <w:bookmarkEnd w:id="260"/>
          </w:p>
        </w:tc>
        <w:tc>
          <w:tcPr>
            <w:tcW w:w="0" w:type="auto"/>
            <w:vAlign w:val="center"/>
          </w:tcPr>
          <w:p w:rsidR="00CC0062" w:rsidRPr="004A4632" w:rsidRDefault="00CC0062" w:rsidP="00FD1E87">
            <w:pPr>
              <w:pStyle w:val="3"/>
              <w:numPr>
                <w:ilvl w:val="0"/>
                <w:numId w:val="0"/>
              </w:numPr>
              <w:jc w:val="center"/>
              <w:rPr>
                <w:sz w:val="24"/>
                <w:szCs w:val="24"/>
              </w:rPr>
            </w:pPr>
            <w:bookmarkStart w:id="261" w:name="_Toc339974497"/>
            <w:bookmarkStart w:id="262" w:name="_Toc339989045"/>
            <w:bookmarkStart w:id="263" w:name="_Toc340135434"/>
            <w:bookmarkStart w:id="264" w:name="_Toc340666204"/>
            <w:bookmarkStart w:id="265" w:name="_Toc340669876"/>
            <w:bookmarkStart w:id="266" w:name="_Toc341782091"/>
            <w:r w:rsidRPr="004A4632">
              <w:rPr>
                <w:rFonts w:hint="eastAsia"/>
                <w:sz w:val="24"/>
                <w:szCs w:val="24"/>
              </w:rPr>
              <w:t>100年</w:t>
            </w:r>
            <w:bookmarkEnd w:id="261"/>
            <w:bookmarkEnd w:id="262"/>
            <w:bookmarkEnd w:id="263"/>
            <w:bookmarkEnd w:id="264"/>
            <w:bookmarkEnd w:id="265"/>
            <w:bookmarkEnd w:id="266"/>
          </w:p>
        </w:tc>
      </w:tr>
      <w:tr w:rsidR="00CC0062" w:rsidRPr="009A3015" w:rsidTr="00985692">
        <w:tc>
          <w:tcPr>
            <w:tcW w:w="0" w:type="auto"/>
            <w:vAlign w:val="center"/>
          </w:tcPr>
          <w:p w:rsidR="00CC0062" w:rsidRPr="009A3015" w:rsidRDefault="00CC0062" w:rsidP="00FD1E87">
            <w:pPr>
              <w:pStyle w:val="3"/>
              <w:numPr>
                <w:ilvl w:val="0"/>
                <w:numId w:val="0"/>
              </w:numPr>
              <w:jc w:val="center"/>
              <w:rPr>
                <w:sz w:val="28"/>
                <w:szCs w:val="28"/>
              </w:rPr>
            </w:pPr>
            <w:bookmarkStart w:id="267" w:name="_Toc339974498"/>
            <w:bookmarkStart w:id="268" w:name="_Toc339989046"/>
            <w:bookmarkStart w:id="269" w:name="_Toc340135435"/>
            <w:bookmarkStart w:id="270" w:name="_Toc340666205"/>
            <w:bookmarkStart w:id="271" w:name="_Toc340669877"/>
            <w:bookmarkStart w:id="272" w:name="_Toc341782092"/>
            <w:r w:rsidRPr="009A3015">
              <w:rPr>
                <w:rFonts w:hint="eastAsia"/>
                <w:sz w:val="28"/>
                <w:szCs w:val="28"/>
              </w:rPr>
              <w:t>勞工</w:t>
            </w:r>
            <w:bookmarkEnd w:id="267"/>
            <w:bookmarkEnd w:id="268"/>
            <w:bookmarkEnd w:id="269"/>
            <w:bookmarkEnd w:id="270"/>
            <w:bookmarkEnd w:id="271"/>
            <w:bookmarkEnd w:id="27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273" w:name="_Toc339974499"/>
            <w:bookmarkStart w:id="274" w:name="_Toc339989047"/>
            <w:bookmarkStart w:id="275" w:name="_Toc340135436"/>
            <w:bookmarkStart w:id="276" w:name="_Toc340666206"/>
            <w:bookmarkStart w:id="277" w:name="_Toc340669878"/>
            <w:bookmarkStart w:id="278" w:name="_Toc341782093"/>
            <w:r w:rsidRPr="004A4632">
              <w:rPr>
                <w:rFonts w:ascii="Times New Roman" w:hAnsi="Times New Roman" w:hint="eastAsia"/>
                <w:sz w:val="24"/>
                <w:szCs w:val="24"/>
              </w:rPr>
              <w:t>7,175</w:t>
            </w:r>
            <w:bookmarkEnd w:id="273"/>
            <w:bookmarkEnd w:id="274"/>
            <w:bookmarkEnd w:id="275"/>
            <w:bookmarkEnd w:id="276"/>
            <w:bookmarkEnd w:id="277"/>
            <w:bookmarkEnd w:id="27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279" w:name="_Toc339974500"/>
            <w:bookmarkStart w:id="280" w:name="_Toc339989048"/>
            <w:bookmarkStart w:id="281" w:name="_Toc340135437"/>
            <w:bookmarkStart w:id="282" w:name="_Toc340666207"/>
            <w:bookmarkStart w:id="283" w:name="_Toc340669879"/>
            <w:bookmarkStart w:id="284" w:name="_Toc341782094"/>
            <w:r w:rsidRPr="004A4632">
              <w:rPr>
                <w:rFonts w:ascii="Times New Roman" w:hAnsi="Times New Roman" w:hint="eastAsia"/>
                <w:sz w:val="24"/>
                <w:szCs w:val="24"/>
              </w:rPr>
              <w:t>6,511</w:t>
            </w:r>
            <w:bookmarkEnd w:id="279"/>
            <w:bookmarkEnd w:id="280"/>
            <w:bookmarkEnd w:id="281"/>
            <w:bookmarkEnd w:id="282"/>
            <w:bookmarkEnd w:id="283"/>
            <w:bookmarkEnd w:id="28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285" w:name="_Toc339974501"/>
            <w:bookmarkStart w:id="286" w:name="_Toc339989049"/>
            <w:bookmarkStart w:id="287" w:name="_Toc340135438"/>
            <w:bookmarkStart w:id="288" w:name="_Toc340666208"/>
            <w:bookmarkStart w:id="289" w:name="_Toc340669880"/>
            <w:bookmarkStart w:id="290" w:name="_Toc341782095"/>
            <w:r w:rsidRPr="004A4632">
              <w:rPr>
                <w:rFonts w:ascii="Times New Roman" w:hAnsi="Times New Roman" w:hint="eastAsia"/>
                <w:sz w:val="24"/>
                <w:szCs w:val="24"/>
              </w:rPr>
              <w:t>5,414</w:t>
            </w:r>
            <w:bookmarkEnd w:id="285"/>
            <w:bookmarkEnd w:id="286"/>
            <w:bookmarkEnd w:id="287"/>
            <w:bookmarkEnd w:id="288"/>
            <w:bookmarkEnd w:id="289"/>
            <w:bookmarkEnd w:id="29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291" w:name="_Toc339974502"/>
            <w:bookmarkStart w:id="292" w:name="_Toc339989050"/>
            <w:bookmarkStart w:id="293" w:name="_Toc340135439"/>
            <w:bookmarkStart w:id="294" w:name="_Toc340666209"/>
            <w:bookmarkStart w:id="295" w:name="_Toc340669881"/>
            <w:bookmarkStart w:id="296" w:name="_Toc341782096"/>
            <w:r w:rsidRPr="004A4632">
              <w:rPr>
                <w:rFonts w:ascii="Times New Roman" w:hAnsi="Times New Roman" w:hint="eastAsia"/>
                <w:sz w:val="24"/>
                <w:szCs w:val="24"/>
              </w:rPr>
              <w:t>6,787</w:t>
            </w:r>
            <w:bookmarkEnd w:id="291"/>
            <w:bookmarkEnd w:id="292"/>
            <w:bookmarkEnd w:id="293"/>
            <w:bookmarkEnd w:id="294"/>
            <w:bookmarkEnd w:id="295"/>
            <w:bookmarkEnd w:id="29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297" w:name="_Toc339974503"/>
            <w:bookmarkStart w:id="298" w:name="_Toc339989051"/>
            <w:bookmarkStart w:id="299" w:name="_Toc340135440"/>
            <w:bookmarkStart w:id="300" w:name="_Toc340666210"/>
            <w:bookmarkStart w:id="301" w:name="_Toc340669882"/>
            <w:bookmarkStart w:id="302" w:name="_Toc341782097"/>
            <w:r w:rsidRPr="004A4632">
              <w:rPr>
                <w:rFonts w:ascii="Times New Roman" w:hAnsi="Times New Roman" w:hint="eastAsia"/>
                <w:sz w:val="24"/>
                <w:szCs w:val="24"/>
              </w:rPr>
              <w:t>6,696</w:t>
            </w:r>
            <w:bookmarkEnd w:id="297"/>
            <w:bookmarkEnd w:id="298"/>
            <w:bookmarkEnd w:id="299"/>
            <w:bookmarkEnd w:id="300"/>
            <w:bookmarkEnd w:id="301"/>
            <w:bookmarkEnd w:id="30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03" w:name="_Toc339974504"/>
            <w:bookmarkStart w:id="304" w:name="_Toc339989052"/>
            <w:bookmarkStart w:id="305" w:name="_Toc340135441"/>
            <w:bookmarkStart w:id="306" w:name="_Toc340666211"/>
            <w:bookmarkStart w:id="307" w:name="_Toc340669883"/>
            <w:bookmarkStart w:id="308" w:name="_Toc341782098"/>
            <w:r w:rsidRPr="004A4632">
              <w:rPr>
                <w:rFonts w:ascii="Times New Roman" w:hAnsi="Times New Roman" w:hint="eastAsia"/>
                <w:sz w:val="24"/>
                <w:szCs w:val="24"/>
              </w:rPr>
              <w:t>5,521</w:t>
            </w:r>
            <w:bookmarkEnd w:id="303"/>
            <w:bookmarkEnd w:id="304"/>
            <w:bookmarkEnd w:id="305"/>
            <w:bookmarkEnd w:id="306"/>
            <w:bookmarkEnd w:id="307"/>
            <w:bookmarkEnd w:id="30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09" w:name="_Toc339974505"/>
            <w:bookmarkStart w:id="310" w:name="_Toc339989053"/>
            <w:bookmarkStart w:id="311" w:name="_Toc340135442"/>
            <w:bookmarkStart w:id="312" w:name="_Toc340666212"/>
            <w:bookmarkStart w:id="313" w:name="_Toc340669884"/>
            <w:bookmarkStart w:id="314" w:name="_Toc341782099"/>
            <w:r w:rsidRPr="004A4632">
              <w:rPr>
                <w:rFonts w:ascii="Times New Roman" w:hAnsi="Times New Roman" w:hint="eastAsia"/>
                <w:sz w:val="24"/>
                <w:szCs w:val="24"/>
              </w:rPr>
              <w:t>131.36</w:t>
            </w:r>
            <w:bookmarkEnd w:id="309"/>
            <w:bookmarkEnd w:id="310"/>
            <w:bookmarkEnd w:id="311"/>
            <w:bookmarkEnd w:id="312"/>
            <w:bookmarkEnd w:id="313"/>
            <w:bookmarkEnd w:id="31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15" w:name="_Toc339974506"/>
            <w:bookmarkStart w:id="316" w:name="_Toc339989054"/>
            <w:bookmarkStart w:id="317" w:name="_Toc340135443"/>
            <w:bookmarkStart w:id="318" w:name="_Toc340666213"/>
            <w:bookmarkStart w:id="319" w:name="_Toc340669885"/>
            <w:bookmarkStart w:id="320" w:name="_Toc341782100"/>
            <w:r w:rsidRPr="004A4632">
              <w:rPr>
                <w:rFonts w:ascii="Times New Roman" w:hAnsi="Times New Roman" w:hint="eastAsia"/>
                <w:sz w:val="24"/>
                <w:szCs w:val="24"/>
              </w:rPr>
              <w:t>133.10</w:t>
            </w:r>
            <w:bookmarkEnd w:id="315"/>
            <w:bookmarkEnd w:id="316"/>
            <w:bookmarkEnd w:id="317"/>
            <w:bookmarkEnd w:id="318"/>
            <w:bookmarkEnd w:id="319"/>
            <w:bookmarkEnd w:id="32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21" w:name="_Toc339974507"/>
            <w:bookmarkStart w:id="322" w:name="_Toc339989055"/>
            <w:bookmarkStart w:id="323" w:name="_Toc340135444"/>
            <w:bookmarkStart w:id="324" w:name="_Toc340666214"/>
            <w:bookmarkStart w:id="325" w:name="_Toc340669886"/>
            <w:bookmarkStart w:id="326" w:name="_Toc341782101"/>
            <w:r w:rsidRPr="004A4632">
              <w:rPr>
                <w:rFonts w:ascii="Times New Roman" w:hAnsi="Times New Roman" w:hint="eastAsia"/>
                <w:sz w:val="24"/>
                <w:szCs w:val="24"/>
              </w:rPr>
              <w:t>149.61</w:t>
            </w:r>
            <w:bookmarkEnd w:id="321"/>
            <w:bookmarkEnd w:id="322"/>
            <w:bookmarkEnd w:id="323"/>
            <w:bookmarkEnd w:id="324"/>
            <w:bookmarkEnd w:id="325"/>
            <w:bookmarkEnd w:id="326"/>
          </w:p>
        </w:tc>
      </w:tr>
      <w:tr w:rsidR="00CC0062" w:rsidRPr="009A3015" w:rsidTr="00985692">
        <w:tc>
          <w:tcPr>
            <w:tcW w:w="0" w:type="auto"/>
            <w:vAlign w:val="center"/>
          </w:tcPr>
          <w:p w:rsidR="00CC0062" w:rsidRDefault="00CC0062" w:rsidP="00FD1E87">
            <w:pPr>
              <w:pStyle w:val="3"/>
              <w:numPr>
                <w:ilvl w:val="0"/>
                <w:numId w:val="0"/>
              </w:numPr>
              <w:jc w:val="center"/>
              <w:rPr>
                <w:sz w:val="28"/>
                <w:szCs w:val="28"/>
              </w:rPr>
            </w:pPr>
            <w:bookmarkStart w:id="327" w:name="_Toc339974508"/>
            <w:bookmarkStart w:id="328" w:name="_Toc339989056"/>
            <w:bookmarkStart w:id="329" w:name="_Toc340135445"/>
            <w:bookmarkStart w:id="330" w:name="_Toc340666215"/>
            <w:bookmarkStart w:id="331" w:name="_Toc340669887"/>
            <w:bookmarkStart w:id="332" w:name="_Toc341782102"/>
            <w:r w:rsidRPr="009A3015">
              <w:rPr>
                <w:rFonts w:hint="eastAsia"/>
                <w:sz w:val="28"/>
                <w:szCs w:val="28"/>
              </w:rPr>
              <w:t>選</w:t>
            </w:r>
            <w:r w:rsidRPr="009A3015">
              <w:rPr>
                <w:rFonts w:hint="eastAsia"/>
                <w:sz w:val="28"/>
                <w:szCs w:val="28"/>
              </w:rPr>
              <w:lastRenderedPageBreak/>
              <w:t>舉</w:t>
            </w:r>
            <w:bookmarkEnd w:id="327"/>
            <w:bookmarkEnd w:id="328"/>
            <w:bookmarkEnd w:id="329"/>
            <w:bookmarkEnd w:id="330"/>
            <w:bookmarkEnd w:id="331"/>
            <w:bookmarkEnd w:id="332"/>
          </w:p>
          <w:p w:rsidR="00CC0062" w:rsidRPr="009A3015" w:rsidRDefault="00CC0062" w:rsidP="00FD1E87">
            <w:pPr>
              <w:pStyle w:val="3"/>
              <w:numPr>
                <w:ilvl w:val="0"/>
                <w:numId w:val="0"/>
              </w:numPr>
              <w:jc w:val="center"/>
              <w:rPr>
                <w:sz w:val="28"/>
                <w:szCs w:val="28"/>
              </w:rPr>
            </w:pPr>
            <w:bookmarkStart w:id="333" w:name="_Toc339974509"/>
            <w:bookmarkStart w:id="334" w:name="_Toc339989057"/>
            <w:bookmarkStart w:id="335" w:name="_Toc340135446"/>
            <w:bookmarkStart w:id="336" w:name="_Toc340666216"/>
            <w:bookmarkStart w:id="337" w:name="_Toc340669888"/>
            <w:bookmarkStart w:id="338" w:name="_Toc341782103"/>
            <w:r w:rsidRPr="009A3015">
              <w:rPr>
                <w:rFonts w:hint="eastAsia"/>
                <w:sz w:val="28"/>
                <w:szCs w:val="28"/>
              </w:rPr>
              <w:t>罷免</w:t>
            </w:r>
            <w:bookmarkEnd w:id="333"/>
            <w:bookmarkEnd w:id="334"/>
            <w:bookmarkEnd w:id="335"/>
            <w:bookmarkEnd w:id="336"/>
            <w:bookmarkEnd w:id="337"/>
            <w:bookmarkEnd w:id="33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39" w:name="_Toc339974510"/>
            <w:bookmarkStart w:id="340" w:name="_Toc339989058"/>
            <w:bookmarkStart w:id="341" w:name="_Toc340135447"/>
            <w:bookmarkStart w:id="342" w:name="_Toc340666217"/>
            <w:bookmarkStart w:id="343" w:name="_Toc340669889"/>
            <w:bookmarkStart w:id="344" w:name="_Toc341782104"/>
            <w:r w:rsidRPr="004A4632">
              <w:rPr>
                <w:rFonts w:ascii="Times New Roman" w:hAnsi="Times New Roman" w:hint="eastAsia"/>
                <w:sz w:val="24"/>
                <w:szCs w:val="24"/>
              </w:rPr>
              <w:lastRenderedPageBreak/>
              <w:t>21</w:t>
            </w:r>
            <w:bookmarkEnd w:id="339"/>
            <w:bookmarkEnd w:id="340"/>
            <w:bookmarkEnd w:id="341"/>
            <w:bookmarkEnd w:id="342"/>
            <w:bookmarkEnd w:id="343"/>
            <w:bookmarkEnd w:id="34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45" w:name="_Toc339974511"/>
            <w:bookmarkStart w:id="346" w:name="_Toc339989059"/>
            <w:bookmarkStart w:id="347" w:name="_Toc340135448"/>
            <w:bookmarkStart w:id="348" w:name="_Toc340666218"/>
            <w:bookmarkStart w:id="349" w:name="_Toc340669890"/>
            <w:bookmarkStart w:id="350" w:name="_Toc341782105"/>
            <w:r w:rsidRPr="004A4632">
              <w:rPr>
                <w:rFonts w:ascii="Times New Roman" w:hAnsi="Times New Roman" w:hint="eastAsia"/>
                <w:sz w:val="24"/>
                <w:szCs w:val="24"/>
              </w:rPr>
              <w:t>366</w:t>
            </w:r>
            <w:bookmarkEnd w:id="345"/>
            <w:bookmarkEnd w:id="346"/>
            <w:bookmarkEnd w:id="347"/>
            <w:bookmarkEnd w:id="348"/>
            <w:bookmarkEnd w:id="349"/>
            <w:bookmarkEnd w:id="35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51" w:name="_Toc339974512"/>
            <w:bookmarkStart w:id="352" w:name="_Toc339989060"/>
            <w:bookmarkStart w:id="353" w:name="_Toc340135449"/>
            <w:bookmarkStart w:id="354" w:name="_Toc340666219"/>
            <w:bookmarkStart w:id="355" w:name="_Toc340669891"/>
            <w:bookmarkStart w:id="356" w:name="_Toc341782106"/>
            <w:r w:rsidRPr="004A4632">
              <w:rPr>
                <w:rFonts w:ascii="Times New Roman" w:hAnsi="Times New Roman" w:hint="eastAsia"/>
                <w:sz w:val="24"/>
                <w:szCs w:val="24"/>
              </w:rPr>
              <w:t>87</w:t>
            </w:r>
            <w:bookmarkEnd w:id="351"/>
            <w:bookmarkEnd w:id="352"/>
            <w:bookmarkEnd w:id="353"/>
            <w:bookmarkEnd w:id="354"/>
            <w:bookmarkEnd w:id="355"/>
            <w:bookmarkEnd w:id="35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57" w:name="_Toc339974513"/>
            <w:bookmarkStart w:id="358" w:name="_Toc339989061"/>
            <w:bookmarkStart w:id="359" w:name="_Toc340135450"/>
            <w:bookmarkStart w:id="360" w:name="_Toc340666220"/>
            <w:bookmarkStart w:id="361" w:name="_Toc340669892"/>
            <w:bookmarkStart w:id="362" w:name="_Toc341782107"/>
            <w:r w:rsidRPr="004A4632">
              <w:rPr>
                <w:rFonts w:ascii="Times New Roman" w:hAnsi="Times New Roman" w:hint="eastAsia"/>
                <w:sz w:val="24"/>
                <w:szCs w:val="24"/>
              </w:rPr>
              <w:t>4</w:t>
            </w:r>
            <w:bookmarkEnd w:id="357"/>
            <w:bookmarkEnd w:id="358"/>
            <w:bookmarkEnd w:id="359"/>
            <w:bookmarkEnd w:id="360"/>
            <w:bookmarkEnd w:id="361"/>
            <w:bookmarkEnd w:id="36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63" w:name="_Toc339974514"/>
            <w:bookmarkStart w:id="364" w:name="_Toc339989062"/>
            <w:bookmarkStart w:id="365" w:name="_Toc340135451"/>
            <w:bookmarkStart w:id="366" w:name="_Toc340666221"/>
            <w:bookmarkStart w:id="367" w:name="_Toc340669893"/>
            <w:bookmarkStart w:id="368" w:name="_Toc341782108"/>
            <w:r w:rsidRPr="004A4632">
              <w:rPr>
                <w:rFonts w:ascii="Times New Roman" w:hAnsi="Times New Roman" w:hint="eastAsia"/>
                <w:sz w:val="24"/>
                <w:szCs w:val="24"/>
              </w:rPr>
              <w:t>190</w:t>
            </w:r>
            <w:bookmarkEnd w:id="363"/>
            <w:bookmarkEnd w:id="364"/>
            <w:bookmarkEnd w:id="365"/>
            <w:bookmarkEnd w:id="366"/>
            <w:bookmarkEnd w:id="367"/>
            <w:bookmarkEnd w:id="36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69" w:name="_Toc339974515"/>
            <w:bookmarkStart w:id="370" w:name="_Toc339989063"/>
            <w:bookmarkStart w:id="371" w:name="_Toc340135452"/>
            <w:bookmarkStart w:id="372" w:name="_Toc340666222"/>
            <w:bookmarkStart w:id="373" w:name="_Toc340669894"/>
            <w:bookmarkStart w:id="374" w:name="_Toc341782109"/>
            <w:r w:rsidRPr="004A4632">
              <w:rPr>
                <w:rFonts w:ascii="Times New Roman" w:hAnsi="Times New Roman" w:hint="eastAsia"/>
                <w:sz w:val="24"/>
                <w:szCs w:val="24"/>
              </w:rPr>
              <w:t>268</w:t>
            </w:r>
            <w:bookmarkEnd w:id="369"/>
            <w:bookmarkEnd w:id="370"/>
            <w:bookmarkEnd w:id="371"/>
            <w:bookmarkEnd w:id="372"/>
            <w:bookmarkEnd w:id="373"/>
            <w:bookmarkEnd w:id="37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75" w:name="_Toc339974516"/>
            <w:bookmarkStart w:id="376" w:name="_Toc339989064"/>
            <w:bookmarkStart w:id="377" w:name="_Toc340135453"/>
            <w:bookmarkStart w:id="378" w:name="_Toc340666223"/>
            <w:bookmarkStart w:id="379" w:name="_Toc340669895"/>
            <w:bookmarkStart w:id="380" w:name="_Toc341782110"/>
            <w:r w:rsidRPr="004A4632">
              <w:rPr>
                <w:rFonts w:ascii="Times New Roman" w:hAnsi="Times New Roman" w:hint="eastAsia"/>
                <w:sz w:val="24"/>
                <w:szCs w:val="24"/>
              </w:rPr>
              <w:t>383.50</w:t>
            </w:r>
            <w:bookmarkEnd w:id="375"/>
            <w:bookmarkEnd w:id="376"/>
            <w:bookmarkEnd w:id="377"/>
            <w:bookmarkEnd w:id="378"/>
            <w:bookmarkEnd w:id="379"/>
            <w:bookmarkEnd w:id="38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81" w:name="_Toc339974517"/>
            <w:bookmarkStart w:id="382" w:name="_Toc339989065"/>
            <w:bookmarkStart w:id="383" w:name="_Toc340135454"/>
            <w:bookmarkStart w:id="384" w:name="_Toc340666224"/>
            <w:bookmarkStart w:id="385" w:name="_Toc340669896"/>
            <w:bookmarkStart w:id="386" w:name="_Toc341782111"/>
            <w:r w:rsidRPr="004A4632">
              <w:rPr>
                <w:rFonts w:ascii="Times New Roman" w:hAnsi="Times New Roman" w:hint="eastAsia"/>
                <w:sz w:val="24"/>
                <w:szCs w:val="24"/>
              </w:rPr>
              <w:t>156.78</w:t>
            </w:r>
            <w:bookmarkEnd w:id="381"/>
            <w:bookmarkEnd w:id="382"/>
            <w:bookmarkEnd w:id="383"/>
            <w:bookmarkEnd w:id="384"/>
            <w:bookmarkEnd w:id="385"/>
            <w:bookmarkEnd w:id="386"/>
          </w:p>
        </w:tc>
        <w:tc>
          <w:tcPr>
            <w:tcW w:w="0" w:type="auto"/>
            <w:vAlign w:val="center"/>
          </w:tcPr>
          <w:p w:rsidR="00CC0062" w:rsidRPr="004A4632" w:rsidRDefault="00CC0062" w:rsidP="00985692">
            <w:pPr>
              <w:pStyle w:val="3"/>
              <w:numPr>
                <w:ilvl w:val="0"/>
                <w:numId w:val="0"/>
              </w:numPr>
              <w:ind w:leftChars="-16" w:left="-56"/>
              <w:jc w:val="right"/>
              <w:rPr>
                <w:rFonts w:ascii="Times New Roman" w:hAnsi="Times New Roman"/>
                <w:sz w:val="24"/>
                <w:szCs w:val="24"/>
              </w:rPr>
            </w:pPr>
            <w:bookmarkStart w:id="387" w:name="_Toc339974518"/>
            <w:bookmarkStart w:id="388" w:name="_Toc339989066"/>
            <w:bookmarkStart w:id="389" w:name="_Toc340135455"/>
            <w:bookmarkStart w:id="390" w:name="_Toc340666225"/>
            <w:bookmarkStart w:id="391" w:name="_Toc340669897"/>
            <w:bookmarkStart w:id="392" w:name="_Toc341782112"/>
            <w:r w:rsidRPr="004A4632">
              <w:rPr>
                <w:rFonts w:ascii="Times New Roman" w:hAnsi="Times New Roman" w:hint="eastAsia"/>
                <w:sz w:val="24"/>
                <w:szCs w:val="24"/>
              </w:rPr>
              <w:t>190.28</w:t>
            </w:r>
            <w:bookmarkEnd w:id="387"/>
            <w:bookmarkEnd w:id="388"/>
            <w:bookmarkEnd w:id="389"/>
            <w:bookmarkEnd w:id="390"/>
            <w:bookmarkEnd w:id="391"/>
            <w:bookmarkEnd w:id="392"/>
          </w:p>
        </w:tc>
      </w:tr>
      <w:tr w:rsidR="00CC0062" w:rsidRPr="009A3015" w:rsidTr="00985692">
        <w:tc>
          <w:tcPr>
            <w:tcW w:w="0" w:type="auto"/>
            <w:vAlign w:val="center"/>
          </w:tcPr>
          <w:p w:rsidR="00CC0062" w:rsidRPr="009A3015" w:rsidRDefault="00CC0062" w:rsidP="00FD1E87">
            <w:pPr>
              <w:pStyle w:val="3"/>
              <w:numPr>
                <w:ilvl w:val="0"/>
                <w:numId w:val="0"/>
              </w:numPr>
              <w:jc w:val="center"/>
              <w:rPr>
                <w:sz w:val="28"/>
                <w:szCs w:val="28"/>
              </w:rPr>
            </w:pPr>
            <w:bookmarkStart w:id="393" w:name="_Toc339974519"/>
            <w:bookmarkStart w:id="394" w:name="_Toc339989067"/>
            <w:bookmarkStart w:id="395" w:name="_Toc340135456"/>
            <w:bookmarkStart w:id="396" w:name="_Toc340666226"/>
            <w:bookmarkStart w:id="397" w:name="_Toc340669898"/>
            <w:bookmarkStart w:id="398" w:name="_Toc341782113"/>
            <w:r w:rsidRPr="009A3015">
              <w:rPr>
                <w:rFonts w:hint="eastAsia"/>
                <w:sz w:val="28"/>
                <w:szCs w:val="28"/>
              </w:rPr>
              <w:lastRenderedPageBreak/>
              <w:t>醫療</w:t>
            </w:r>
            <w:bookmarkEnd w:id="393"/>
            <w:bookmarkEnd w:id="394"/>
            <w:bookmarkEnd w:id="395"/>
            <w:bookmarkEnd w:id="396"/>
            <w:bookmarkEnd w:id="397"/>
            <w:bookmarkEnd w:id="39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399" w:name="_Toc339974520"/>
            <w:bookmarkStart w:id="400" w:name="_Toc339989068"/>
            <w:bookmarkStart w:id="401" w:name="_Toc340135457"/>
            <w:bookmarkStart w:id="402" w:name="_Toc340666227"/>
            <w:bookmarkStart w:id="403" w:name="_Toc340669899"/>
            <w:bookmarkStart w:id="404" w:name="_Toc341782114"/>
            <w:r w:rsidRPr="004A4632">
              <w:rPr>
                <w:rFonts w:ascii="Times New Roman" w:hAnsi="Times New Roman" w:hint="eastAsia"/>
                <w:sz w:val="24"/>
                <w:szCs w:val="24"/>
              </w:rPr>
              <w:t>198</w:t>
            </w:r>
            <w:bookmarkEnd w:id="399"/>
            <w:bookmarkEnd w:id="400"/>
            <w:bookmarkEnd w:id="401"/>
            <w:bookmarkEnd w:id="402"/>
            <w:bookmarkEnd w:id="403"/>
            <w:bookmarkEnd w:id="40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05" w:name="_Toc339974521"/>
            <w:bookmarkStart w:id="406" w:name="_Toc339989069"/>
            <w:bookmarkStart w:id="407" w:name="_Toc340135458"/>
            <w:bookmarkStart w:id="408" w:name="_Toc340666228"/>
            <w:bookmarkStart w:id="409" w:name="_Toc340669900"/>
            <w:bookmarkStart w:id="410" w:name="_Toc341782115"/>
            <w:r w:rsidRPr="004A4632">
              <w:rPr>
                <w:rFonts w:ascii="Times New Roman" w:hAnsi="Times New Roman" w:hint="eastAsia"/>
                <w:sz w:val="24"/>
                <w:szCs w:val="24"/>
              </w:rPr>
              <w:t>251</w:t>
            </w:r>
            <w:bookmarkEnd w:id="405"/>
            <w:bookmarkEnd w:id="406"/>
            <w:bookmarkEnd w:id="407"/>
            <w:bookmarkEnd w:id="408"/>
            <w:bookmarkEnd w:id="409"/>
            <w:bookmarkEnd w:id="41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11" w:name="_Toc339974522"/>
            <w:bookmarkStart w:id="412" w:name="_Toc339989070"/>
            <w:bookmarkStart w:id="413" w:name="_Toc340135459"/>
            <w:bookmarkStart w:id="414" w:name="_Toc340666229"/>
            <w:bookmarkStart w:id="415" w:name="_Toc340669901"/>
            <w:bookmarkStart w:id="416" w:name="_Toc341782116"/>
            <w:r w:rsidRPr="004A4632">
              <w:rPr>
                <w:rFonts w:ascii="Times New Roman" w:hAnsi="Times New Roman" w:hint="eastAsia"/>
                <w:sz w:val="24"/>
                <w:szCs w:val="24"/>
              </w:rPr>
              <w:t>281</w:t>
            </w:r>
            <w:bookmarkEnd w:id="411"/>
            <w:bookmarkEnd w:id="412"/>
            <w:bookmarkEnd w:id="413"/>
            <w:bookmarkEnd w:id="414"/>
            <w:bookmarkEnd w:id="415"/>
            <w:bookmarkEnd w:id="41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17" w:name="_Toc339974523"/>
            <w:bookmarkStart w:id="418" w:name="_Toc339989071"/>
            <w:bookmarkStart w:id="419" w:name="_Toc340135460"/>
            <w:bookmarkStart w:id="420" w:name="_Toc340666230"/>
            <w:bookmarkStart w:id="421" w:name="_Toc340669902"/>
            <w:bookmarkStart w:id="422" w:name="_Toc341782117"/>
            <w:r w:rsidRPr="004A4632">
              <w:rPr>
                <w:rFonts w:ascii="Times New Roman" w:hAnsi="Times New Roman" w:hint="eastAsia"/>
                <w:sz w:val="24"/>
                <w:szCs w:val="24"/>
              </w:rPr>
              <w:t>172</w:t>
            </w:r>
            <w:bookmarkEnd w:id="417"/>
            <w:bookmarkEnd w:id="418"/>
            <w:bookmarkEnd w:id="419"/>
            <w:bookmarkEnd w:id="420"/>
            <w:bookmarkEnd w:id="421"/>
            <w:bookmarkEnd w:id="42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23" w:name="_Toc339974524"/>
            <w:bookmarkStart w:id="424" w:name="_Toc339989072"/>
            <w:bookmarkStart w:id="425" w:name="_Toc340135461"/>
            <w:bookmarkStart w:id="426" w:name="_Toc340666231"/>
            <w:bookmarkStart w:id="427" w:name="_Toc340669903"/>
            <w:bookmarkStart w:id="428" w:name="_Toc341782118"/>
            <w:r w:rsidRPr="004A4632">
              <w:rPr>
                <w:rFonts w:ascii="Times New Roman" w:hAnsi="Times New Roman" w:hint="eastAsia"/>
                <w:sz w:val="24"/>
                <w:szCs w:val="24"/>
              </w:rPr>
              <w:t>234</w:t>
            </w:r>
            <w:bookmarkEnd w:id="423"/>
            <w:bookmarkEnd w:id="424"/>
            <w:bookmarkEnd w:id="425"/>
            <w:bookmarkEnd w:id="426"/>
            <w:bookmarkEnd w:id="427"/>
            <w:bookmarkEnd w:id="42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29" w:name="_Toc339974525"/>
            <w:bookmarkStart w:id="430" w:name="_Toc339989073"/>
            <w:bookmarkStart w:id="431" w:name="_Toc340135462"/>
            <w:bookmarkStart w:id="432" w:name="_Toc340666232"/>
            <w:bookmarkStart w:id="433" w:name="_Toc340669904"/>
            <w:bookmarkStart w:id="434" w:name="_Toc341782119"/>
            <w:r w:rsidRPr="004A4632">
              <w:rPr>
                <w:rFonts w:ascii="Times New Roman" w:hAnsi="Times New Roman" w:hint="eastAsia"/>
                <w:sz w:val="24"/>
                <w:szCs w:val="24"/>
              </w:rPr>
              <w:t>221</w:t>
            </w:r>
            <w:bookmarkEnd w:id="429"/>
            <w:bookmarkEnd w:id="430"/>
            <w:bookmarkEnd w:id="431"/>
            <w:bookmarkEnd w:id="432"/>
            <w:bookmarkEnd w:id="433"/>
            <w:bookmarkEnd w:id="43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35" w:name="_Toc339974526"/>
            <w:bookmarkStart w:id="436" w:name="_Toc339989074"/>
            <w:bookmarkStart w:id="437" w:name="_Toc340135463"/>
            <w:bookmarkStart w:id="438" w:name="_Toc340666233"/>
            <w:bookmarkStart w:id="439" w:name="_Toc340669905"/>
            <w:bookmarkStart w:id="440" w:name="_Toc341782120"/>
            <w:r w:rsidRPr="004A4632">
              <w:rPr>
                <w:rFonts w:ascii="Times New Roman" w:hAnsi="Times New Roman" w:hint="eastAsia"/>
                <w:sz w:val="24"/>
                <w:szCs w:val="24"/>
              </w:rPr>
              <w:t>497.45</w:t>
            </w:r>
            <w:bookmarkEnd w:id="435"/>
            <w:bookmarkEnd w:id="436"/>
            <w:bookmarkEnd w:id="437"/>
            <w:bookmarkEnd w:id="438"/>
            <w:bookmarkEnd w:id="439"/>
            <w:bookmarkEnd w:id="44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41" w:name="_Toc339974527"/>
            <w:bookmarkStart w:id="442" w:name="_Toc339989075"/>
            <w:bookmarkStart w:id="443" w:name="_Toc340135464"/>
            <w:bookmarkStart w:id="444" w:name="_Toc340666234"/>
            <w:bookmarkStart w:id="445" w:name="_Toc340669906"/>
            <w:bookmarkStart w:id="446" w:name="_Toc341782121"/>
            <w:r w:rsidRPr="004A4632">
              <w:rPr>
                <w:rFonts w:ascii="Times New Roman" w:hAnsi="Times New Roman" w:hint="eastAsia"/>
                <w:sz w:val="24"/>
                <w:szCs w:val="24"/>
              </w:rPr>
              <w:t>468.24</w:t>
            </w:r>
            <w:bookmarkEnd w:id="441"/>
            <w:bookmarkEnd w:id="442"/>
            <w:bookmarkEnd w:id="443"/>
            <w:bookmarkEnd w:id="444"/>
            <w:bookmarkEnd w:id="445"/>
            <w:bookmarkEnd w:id="44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47" w:name="_Toc339974528"/>
            <w:bookmarkStart w:id="448" w:name="_Toc339989076"/>
            <w:bookmarkStart w:id="449" w:name="_Toc340135465"/>
            <w:bookmarkStart w:id="450" w:name="_Toc340666235"/>
            <w:bookmarkStart w:id="451" w:name="_Toc340669907"/>
            <w:bookmarkStart w:id="452" w:name="_Toc341782122"/>
            <w:r w:rsidRPr="004A4632">
              <w:rPr>
                <w:rFonts w:ascii="Times New Roman" w:hAnsi="Times New Roman" w:hint="eastAsia"/>
                <w:sz w:val="24"/>
                <w:szCs w:val="24"/>
              </w:rPr>
              <w:t>351.43</w:t>
            </w:r>
            <w:bookmarkEnd w:id="447"/>
            <w:bookmarkEnd w:id="448"/>
            <w:bookmarkEnd w:id="449"/>
            <w:bookmarkEnd w:id="450"/>
            <w:bookmarkEnd w:id="451"/>
            <w:bookmarkEnd w:id="452"/>
          </w:p>
        </w:tc>
      </w:tr>
      <w:tr w:rsidR="00CC0062" w:rsidRPr="009A3015" w:rsidTr="00985692">
        <w:tc>
          <w:tcPr>
            <w:tcW w:w="0" w:type="auto"/>
            <w:vAlign w:val="center"/>
          </w:tcPr>
          <w:p w:rsidR="00CC0062" w:rsidRPr="009A3015" w:rsidRDefault="00CC0062" w:rsidP="00FD1E87">
            <w:pPr>
              <w:pStyle w:val="3"/>
              <w:numPr>
                <w:ilvl w:val="0"/>
                <w:numId w:val="0"/>
              </w:numPr>
              <w:jc w:val="center"/>
              <w:rPr>
                <w:sz w:val="28"/>
                <w:szCs w:val="28"/>
              </w:rPr>
            </w:pPr>
            <w:bookmarkStart w:id="453" w:name="_Toc339974529"/>
            <w:bookmarkStart w:id="454" w:name="_Toc339989077"/>
            <w:bookmarkStart w:id="455" w:name="_Toc340135466"/>
            <w:bookmarkStart w:id="456" w:name="_Toc340666236"/>
            <w:bookmarkStart w:id="457" w:name="_Toc340669908"/>
            <w:bookmarkStart w:id="458" w:name="_Toc341782123"/>
            <w:r w:rsidRPr="009A3015">
              <w:rPr>
                <w:rFonts w:hint="eastAsia"/>
                <w:sz w:val="28"/>
                <w:szCs w:val="28"/>
              </w:rPr>
              <w:t>工程</w:t>
            </w:r>
            <w:bookmarkEnd w:id="453"/>
            <w:bookmarkEnd w:id="454"/>
            <w:bookmarkEnd w:id="455"/>
            <w:bookmarkEnd w:id="456"/>
            <w:bookmarkEnd w:id="457"/>
            <w:bookmarkEnd w:id="45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59" w:name="_Toc339974530"/>
            <w:bookmarkStart w:id="460" w:name="_Toc339989078"/>
            <w:bookmarkStart w:id="461" w:name="_Toc340135467"/>
            <w:bookmarkStart w:id="462" w:name="_Toc340666237"/>
            <w:bookmarkStart w:id="463" w:name="_Toc340669909"/>
            <w:bookmarkStart w:id="464" w:name="_Toc341782124"/>
            <w:r w:rsidRPr="004A4632">
              <w:rPr>
                <w:rFonts w:ascii="Times New Roman" w:hAnsi="Times New Roman" w:hint="eastAsia"/>
                <w:sz w:val="24"/>
                <w:szCs w:val="24"/>
              </w:rPr>
              <w:t>1,292</w:t>
            </w:r>
            <w:bookmarkEnd w:id="459"/>
            <w:bookmarkEnd w:id="460"/>
            <w:bookmarkEnd w:id="461"/>
            <w:bookmarkEnd w:id="462"/>
            <w:bookmarkEnd w:id="463"/>
            <w:bookmarkEnd w:id="46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65" w:name="_Toc339974531"/>
            <w:bookmarkStart w:id="466" w:name="_Toc339989079"/>
            <w:bookmarkStart w:id="467" w:name="_Toc340135468"/>
            <w:bookmarkStart w:id="468" w:name="_Toc340666238"/>
            <w:bookmarkStart w:id="469" w:name="_Toc340669910"/>
            <w:bookmarkStart w:id="470" w:name="_Toc341782125"/>
            <w:r w:rsidRPr="004A4632">
              <w:rPr>
                <w:rFonts w:ascii="Times New Roman" w:hAnsi="Times New Roman" w:hint="eastAsia"/>
                <w:sz w:val="24"/>
                <w:szCs w:val="24"/>
              </w:rPr>
              <w:t>1,368</w:t>
            </w:r>
            <w:bookmarkEnd w:id="465"/>
            <w:bookmarkEnd w:id="466"/>
            <w:bookmarkEnd w:id="467"/>
            <w:bookmarkEnd w:id="468"/>
            <w:bookmarkEnd w:id="469"/>
            <w:bookmarkEnd w:id="47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71" w:name="_Toc339974532"/>
            <w:bookmarkStart w:id="472" w:name="_Toc339989080"/>
            <w:bookmarkStart w:id="473" w:name="_Toc340135469"/>
            <w:bookmarkStart w:id="474" w:name="_Toc340666239"/>
            <w:bookmarkStart w:id="475" w:name="_Toc340669911"/>
            <w:bookmarkStart w:id="476" w:name="_Toc341782126"/>
            <w:r w:rsidRPr="004A4632">
              <w:rPr>
                <w:rFonts w:ascii="Times New Roman" w:hAnsi="Times New Roman" w:hint="eastAsia"/>
                <w:sz w:val="24"/>
                <w:szCs w:val="24"/>
              </w:rPr>
              <w:t>1,547</w:t>
            </w:r>
            <w:bookmarkEnd w:id="471"/>
            <w:bookmarkEnd w:id="472"/>
            <w:bookmarkEnd w:id="473"/>
            <w:bookmarkEnd w:id="474"/>
            <w:bookmarkEnd w:id="475"/>
            <w:bookmarkEnd w:id="47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77" w:name="_Toc339974533"/>
            <w:bookmarkStart w:id="478" w:name="_Toc339989081"/>
            <w:bookmarkStart w:id="479" w:name="_Toc340135470"/>
            <w:bookmarkStart w:id="480" w:name="_Toc340666240"/>
            <w:bookmarkStart w:id="481" w:name="_Toc340669912"/>
            <w:bookmarkStart w:id="482" w:name="_Toc341782127"/>
            <w:r w:rsidRPr="004A4632">
              <w:rPr>
                <w:rFonts w:ascii="Times New Roman" w:hAnsi="Times New Roman" w:hint="eastAsia"/>
                <w:sz w:val="24"/>
                <w:szCs w:val="24"/>
              </w:rPr>
              <w:t>1,239</w:t>
            </w:r>
            <w:bookmarkEnd w:id="477"/>
            <w:bookmarkEnd w:id="478"/>
            <w:bookmarkEnd w:id="479"/>
            <w:bookmarkEnd w:id="480"/>
            <w:bookmarkEnd w:id="481"/>
            <w:bookmarkEnd w:id="48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83" w:name="_Toc339974534"/>
            <w:bookmarkStart w:id="484" w:name="_Toc339989082"/>
            <w:bookmarkStart w:id="485" w:name="_Toc340135471"/>
            <w:bookmarkStart w:id="486" w:name="_Toc340666241"/>
            <w:bookmarkStart w:id="487" w:name="_Toc340669913"/>
            <w:bookmarkStart w:id="488" w:name="_Toc341782128"/>
            <w:r w:rsidRPr="004A4632">
              <w:rPr>
                <w:rFonts w:ascii="Times New Roman" w:hAnsi="Times New Roman" w:hint="eastAsia"/>
                <w:sz w:val="24"/>
                <w:szCs w:val="24"/>
              </w:rPr>
              <w:t>1,317</w:t>
            </w:r>
            <w:bookmarkEnd w:id="483"/>
            <w:bookmarkEnd w:id="484"/>
            <w:bookmarkEnd w:id="485"/>
            <w:bookmarkEnd w:id="486"/>
            <w:bookmarkEnd w:id="487"/>
            <w:bookmarkEnd w:id="48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89" w:name="_Toc339974535"/>
            <w:bookmarkStart w:id="490" w:name="_Toc339989083"/>
            <w:bookmarkStart w:id="491" w:name="_Toc340135472"/>
            <w:bookmarkStart w:id="492" w:name="_Toc340666242"/>
            <w:bookmarkStart w:id="493" w:name="_Toc340669914"/>
            <w:bookmarkStart w:id="494" w:name="_Toc341782129"/>
            <w:r w:rsidRPr="004A4632">
              <w:rPr>
                <w:rFonts w:ascii="Times New Roman" w:hAnsi="Times New Roman" w:hint="eastAsia"/>
                <w:sz w:val="24"/>
                <w:szCs w:val="24"/>
              </w:rPr>
              <w:t>1,389</w:t>
            </w:r>
            <w:bookmarkEnd w:id="489"/>
            <w:bookmarkEnd w:id="490"/>
            <w:bookmarkEnd w:id="491"/>
            <w:bookmarkEnd w:id="492"/>
            <w:bookmarkEnd w:id="493"/>
            <w:bookmarkEnd w:id="49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495" w:name="_Toc339974536"/>
            <w:bookmarkStart w:id="496" w:name="_Toc339989084"/>
            <w:bookmarkStart w:id="497" w:name="_Toc340135473"/>
            <w:bookmarkStart w:id="498" w:name="_Toc340666243"/>
            <w:bookmarkStart w:id="499" w:name="_Toc340669915"/>
            <w:bookmarkStart w:id="500" w:name="_Toc341782130"/>
            <w:r w:rsidRPr="004A4632">
              <w:rPr>
                <w:rFonts w:ascii="Times New Roman" w:hAnsi="Times New Roman" w:hint="eastAsia"/>
                <w:sz w:val="24"/>
                <w:szCs w:val="24"/>
              </w:rPr>
              <w:t>255.70</w:t>
            </w:r>
            <w:bookmarkEnd w:id="495"/>
            <w:bookmarkEnd w:id="496"/>
            <w:bookmarkEnd w:id="497"/>
            <w:bookmarkEnd w:id="498"/>
            <w:bookmarkEnd w:id="499"/>
            <w:bookmarkEnd w:id="50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01" w:name="_Toc339974537"/>
            <w:bookmarkStart w:id="502" w:name="_Toc339989085"/>
            <w:bookmarkStart w:id="503" w:name="_Toc340135474"/>
            <w:bookmarkStart w:id="504" w:name="_Toc340666244"/>
            <w:bookmarkStart w:id="505" w:name="_Toc340669916"/>
            <w:bookmarkStart w:id="506" w:name="_Toc341782131"/>
            <w:r w:rsidRPr="004A4632">
              <w:rPr>
                <w:rFonts w:ascii="Times New Roman" w:hAnsi="Times New Roman" w:hint="eastAsia"/>
                <w:sz w:val="24"/>
                <w:szCs w:val="24"/>
              </w:rPr>
              <w:t>245.10</w:t>
            </w:r>
            <w:bookmarkEnd w:id="501"/>
            <w:bookmarkEnd w:id="502"/>
            <w:bookmarkEnd w:id="503"/>
            <w:bookmarkEnd w:id="504"/>
            <w:bookmarkEnd w:id="505"/>
            <w:bookmarkEnd w:id="50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07" w:name="_Toc339974538"/>
            <w:bookmarkStart w:id="508" w:name="_Toc339989086"/>
            <w:bookmarkStart w:id="509" w:name="_Toc340135475"/>
            <w:bookmarkStart w:id="510" w:name="_Toc340666245"/>
            <w:bookmarkStart w:id="511" w:name="_Toc340669917"/>
            <w:bookmarkStart w:id="512" w:name="_Toc341782132"/>
            <w:r w:rsidRPr="004A4632">
              <w:rPr>
                <w:rFonts w:ascii="Times New Roman" w:hAnsi="Times New Roman" w:hint="eastAsia"/>
                <w:sz w:val="24"/>
                <w:szCs w:val="24"/>
              </w:rPr>
              <w:t>268.75</w:t>
            </w:r>
            <w:bookmarkEnd w:id="507"/>
            <w:bookmarkEnd w:id="508"/>
            <w:bookmarkEnd w:id="509"/>
            <w:bookmarkEnd w:id="510"/>
            <w:bookmarkEnd w:id="511"/>
            <w:bookmarkEnd w:id="512"/>
          </w:p>
        </w:tc>
      </w:tr>
      <w:tr w:rsidR="00CC0062" w:rsidRPr="009A3015" w:rsidTr="00985692">
        <w:tc>
          <w:tcPr>
            <w:tcW w:w="0" w:type="auto"/>
            <w:vAlign w:val="center"/>
          </w:tcPr>
          <w:p w:rsidR="00CC0062" w:rsidRDefault="00CC0062" w:rsidP="00FD1E87">
            <w:pPr>
              <w:pStyle w:val="3"/>
              <w:numPr>
                <w:ilvl w:val="0"/>
                <w:numId w:val="0"/>
              </w:numPr>
              <w:jc w:val="center"/>
              <w:rPr>
                <w:sz w:val="28"/>
                <w:szCs w:val="28"/>
              </w:rPr>
            </w:pPr>
            <w:bookmarkStart w:id="513" w:name="_Toc339974539"/>
            <w:bookmarkStart w:id="514" w:name="_Toc339989087"/>
            <w:bookmarkStart w:id="515" w:name="_Toc340135476"/>
            <w:bookmarkStart w:id="516" w:name="_Toc340666246"/>
            <w:bookmarkStart w:id="517" w:name="_Toc340669918"/>
            <w:bookmarkStart w:id="518" w:name="_Toc341782133"/>
            <w:r w:rsidRPr="009A3015">
              <w:rPr>
                <w:rFonts w:hint="eastAsia"/>
                <w:sz w:val="28"/>
                <w:szCs w:val="28"/>
              </w:rPr>
              <w:t>智慧</w:t>
            </w:r>
            <w:bookmarkEnd w:id="513"/>
            <w:bookmarkEnd w:id="514"/>
            <w:bookmarkEnd w:id="515"/>
            <w:bookmarkEnd w:id="516"/>
            <w:bookmarkEnd w:id="517"/>
            <w:bookmarkEnd w:id="518"/>
          </w:p>
          <w:p w:rsidR="00CC0062" w:rsidRPr="009A3015" w:rsidRDefault="00CC0062" w:rsidP="00FD1E87">
            <w:pPr>
              <w:pStyle w:val="3"/>
              <w:numPr>
                <w:ilvl w:val="0"/>
                <w:numId w:val="0"/>
              </w:numPr>
              <w:jc w:val="center"/>
              <w:rPr>
                <w:sz w:val="28"/>
                <w:szCs w:val="28"/>
              </w:rPr>
            </w:pPr>
            <w:bookmarkStart w:id="519" w:name="_Toc339974540"/>
            <w:bookmarkStart w:id="520" w:name="_Toc339989088"/>
            <w:bookmarkStart w:id="521" w:name="_Toc340135477"/>
            <w:bookmarkStart w:id="522" w:name="_Toc340666247"/>
            <w:bookmarkStart w:id="523" w:name="_Toc340669919"/>
            <w:bookmarkStart w:id="524" w:name="_Toc341782134"/>
            <w:r w:rsidRPr="009A3015">
              <w:rPr>
                <w:rFonts w:hint="eastAsia"/>
                <w:sz w:val="28"/>
                <w:szCs w:val="28"/>
              </w:rPr>
              <w:t>財產</w:t>
            </w:r>
            <w:bookmarkEnd w:id="519"/>
            <w:bookmarkEnd w:id="520"/>
            <w:bookmarkEnd w:id="521"/>
            <w:bookmarkEnd w:id="522"/>
            <w:bookmarkEnd w:id="523"/>
            <w:bookmarkEnd w:id="52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25" w:name="_Toc339974541"/>
            <w:bookmarkStart w:id="526" w:name="_Toc339989089"/>
            <w:bookmarkStart w:id="527" w:name="_Toc340135478"/>
            <w:bookmarkStart w:id="528" w:name="_Toc340666248"/>
            <w:bookmarkStart w:id="529" w:name="_Toc340669920"/>
            <w:bookmarkStart w:id="530" w:name="_Toc341782135"/>
            <w:r w:rsidRPr="004A4632">
              <w:rPr>
                <w:rFonts w:ascii="Times New Roman" w:hAnsi="Times New Roman" w:hint="eastAsia"/>
                <w:sz w:val="24"/>
                <w:szCs w:val="24"/>
              </w:rPr>
              <w:t>108</w:t>
            </w:r>
            <w:bookmarkEnd w:id="525"/>
            <w:bookmarkEnd w:id="526"/>
            <w:bookmarkEnd w:id="527"/>
            <w:bookmarkEnd w:id="528"/>
            <w:bookmarkEnd w:id="529"/>
            <w:bookmarkEnd w:id="53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31" w:name="_Toc339974542"/>
            <w:bookmarkStart w:id="532" w:name="_Toc339989090"/>
            <w:bookmarkStart w:id="533" w:name="_Toc340135479"/>
            <w:bookmarkStart w:id="534" w:name="_Toc340666249"/>
            <w:bookmarkStart w:id="535" w:name="_Toc340669921"/>
            <w:bookmarkStart w:id="536" w:name="_Toc341782136"/>
            <w:r w:rsidRPr="004A4632">
              <w:rPr>
                <w:rFonts w:ascii="Times New Roman" w:hAnsi="Times New Roman" w:hint="eastAsia"/>
                <w:sz w:val="24"/>
                <w:szCs w:val="24"/>
              </w:rPr>
              <w:t>115</w:t>
            </w:r>
            <w:bookmarkEnd w:id="531"/>
            <w:bookmarkEnd w:id="532"/>
            <w:bookmarkEnd w:id="533"/>
            <w:bookmarkEnd w:id="534"/>
            <w:bookmarkEnd w:id="535"/>
            <w:bookmarkEnd w:id="53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37" w:name="_Toc339974543"/>
            <w:bookmarkStart w:id="538" w:name="_Toc339989091"/>
            <w:bookmarkStart w:id="539" w:name="_Toc340135480"/>
            <w:bookmarkStart w:id="540" w:name="_Toc340666250"/>
            <w:bookmarkStart w:id="541" w:name="_Toc340669922"/>
            <w:bookmarkStart w:id="542" w:name="_Toc341782137"/>
            <w:r w:rsidRPr="004A4632">
              <w:rPr>
                <w:rFonts w:ascii="Times New Roman" w:hAnsi="Times New Roman" w:hint="eastAsia"/>
                <w:sz w:val="24"/>
                <w:szCs w:val="24"/>
              </w:rPr>
              <w:t>130</w:t>
            </w:r>
            <w:bookmarkEnd w:id="537"/>
            <w:bookmarkEnd w:id="538"/>
            <w:bookmarkEnd w:id="539"/>
            <w:bookmarkEnd w:id="540"/>
            <w:bookmarkEnd w:id="541"/>
            <w:bookmarkEnd w:id="54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43" w:name="_Toc339974544"/>
            <w:bookmarkStart w:id="544" w:name="_Toc339989092"/>
            <w:bookmarkStart w:id="545" w:name="_Toc340135481"/>
            <w:bookmarkStart w:id="546" w:name="_Toc340666251"/>
            <w:bookmarkStart w:id="547" w:name="_Toc340669923"/>
            <w:bookmarkStart w:id="548" w:name="_Toc341782138"/>
            <w:r w:rsidRPr="004A4632">
              <w:rPr>
                <w:rFonts w:ascii="Times New Roman" w:hAnsi="Times New Roman" w:hint="eastAsia"/>
                <w:sz w:val="24"/>
                <w:szCs w:val="24"/>
              </w:rPr>
              <w:t>323</w:t>
            </w:r>
            <w:bookmarkEnd w:id="543"/>
            <w:bookmarkEnd w:id="544"/>
            <w:bookmarkEnd w:id="545"/>
            <w:bookmarkEnd w:id="546"/>
            <w:bookmarkEnd w:id="547"/>
            <w:bookmarkEnd w:id="54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49" w:name="_Toc339974545"/>
            <w:bookmarkStart w:id="550" w:name="_Toc339989093"/>
            <w:bookmarkStart w:id="551" w:name="_Toc340135482"/>
            <w:bookmarkStart w:id="552" w:name="_Toc340666252"/>
            <w:bookmarkStart w:id="553" w:name="_Toc340669924"/>
            <w:bookmarkStart w:id="554" w:name="_Toc341782139"/>
            <w:r w:rsidRPr="004A4632">
              <w:rPr>
                <w:rFonts w:ascii="Times New Roman" w:hAnsi="Times New Roman" w:hint="eastAsia"/>
                <w:sz w:val="24"/>
                <w:szCs w:val="24"/>
              </w:rPr>
              <w:t>160</w:t>
            </w:r>
            <w:bookmarkEnd w:id="549"/>
            <w:bookmarkEnd w:id="550"/>
            <w:bookmarkEnd w:id="551"/>
            <w:bookmarkEnd w:id="552"/>
            <w:bookmarkEnd w:id="553"/>
            <w:bookmarkEnd w:id="55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55" w:name="_Toc339974546"/>
            <w:bookmarkStart w:id="556" w:name="_Toc339989094"/>
            <w:bookmarkStart w:id="557" w:name="_Toc340135483"/>
            <w:bookmarkStart w:id="558" w:name="_Toc340666253"/>
            <w:bookmarkStart w:id="559" w:name="_Toc340669925"/>
            <w:bookmarkStart w:id="560" w:name="_Toc341782140"/>
            <w:r w:rsidRPr="004A4632">
              <w:rPr>
                <w:rFonts w:ascii="Times New Roman" w:hAnsi="Times New Roman" w:hint="eastAsia"/>
                <w:sz w:val="24"/>
                <w:szCs w:val="24"/>
              </w:rPr>
              <w:t>139</w:t>
            </w:r>
            <w:bookmarkEnd w:id="555"/>
            <w:bookmarkEnd w:id="556"/>
            <w:bookmarkEnd w:id="557"/>
            <w:bookmarkEnd w:id="558"/>
            <w:bookmarkEnd w:id="559"/>
            <w:bookmarkEnd w:id="56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61" w:name="_Toc339974547"/>
            <w:bookmarkStart w:id="562" w:name="_Toc339989095"/>
            <w:bookmarkStart w:id="563" w:name="_Toc340135484"/>
            <w:bookmarkStart w:id="564" w:name="_Toc340666254"/>
            <w:bookmarkStart w:id="565" w:name="_Toc340669926"/>
            <w:bookmarkStart w:id="566" w:name="_Toc341782141"/>
            <w:r w:rsidRPr="004A4632">
              <w:rPr>
                <w:rFonts w:ascii="Times New Roman" w:hAnsi="Times New Roman" w:hint="eastAsia"/>
                <w:sz w:val="24"/>
                <w:szCs w:val="24"/>
              </w:rPr>
              <w:t>590.35</w:t>
            </w:r>
            <w:bookmarkEnd w:id="561"/>
            <w:bookmarkEnd w:id="562"/>
            <w:bookmarkEnd w:id="563"/>
            <w:bookmarkEnd w:id="564"/>
            <w:bookmarkEnd w:id="565"/>
            <w:bookmarkEnd w:id="56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67" w:name="_Toc339974548"/>
            <w:bookmarkStart w:id="568" w:name="_Toc339989096"/>
            <w:bookmarkStart w:id="569" w:name="_Toc340135485"/>
            <w:bookmarkStart w:id="570" w:name="_Toc340666255"/>
            <w:bookmarkStart w:id="571" w:name="_Toc340669927"/>
            <w:bookmarkStart w:id="572" w:name="_Toc341782142"/>
            <w:r w:rsidRPr="004A4632">
              <w:rPr>
                <w:rFonts w:ascii="Times New Roman" w:hAnsi="Times New Roman" w:hint="eastAsia"/>
                <w:sz w:val="24"/>
                <w:szCs w:val="24"/>
              </w:rPr>
              <w:t>531.15</w:t>
            </w:r>
            <w:bookmarkEnd w:id="567"/>
            <w:bookmarkEnd w:id="568"/>
            <w:bookmarkEnd w:id="569"/>
            <w:bookmarkEnd w:id="570"/>
            <w:bookmarkEnd w:id="571"/>
            <w:bookmarkEnd w:id="57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73" w:name="_Toc339974549"/>
            <w:bookmarkStart w:id="574" w:name="_Toc339989097"/>
            <w:bookmarkStart w:id="575" w:name="_Toc340135486"/>
            <w:bookmarkStart w:id="576" w:name="_Toc340666256"/>
            <w:bookmarkStart w:id="577" w:name="_Toc340669928"/>
            <w:bookmarkStart w:id="578" w:name="_Toc341782143"/>
            <w:r w:rsidRPr="004A4632">
              <w:rPr>
                <w:rFonts w:ascii="Times New Roman" w:hAnsi="Times New Roman" w:hint="eastAsia"/>
                <w:sz w:val="24"/>
                <w:szCs w:val="24"/>
              </w:rPr>
              <w:t>326.49</w:t>
            </w:r>
            <w:bookmarkEnd w:id="573"/>
            <w:bookmarkEnd w:id="574"/>
            <w:bookmarkEnd w:id="575"/>
            <w:bookmarkEnd w:id="576"/>
            <w:bookmarkEnd w:id="577"/>
            <w:bookmarkEnd w:id="578"/>
          </w:p>
        </w:tc>
      </w:tr>
      <w:tr w:rsidR="00CC0062" w:rsidRPr="009A3015" w:rsidTr="00985692">
        <w:tc>
          <w:tcPr>
            <w:tcW w:w="0" w:type="auto"/>
            <w:vAlign w:val="center"/>
          </w:tcPr>
          <w:p w:rsidR="00CC0062" w:rsidRPr="009A3015" w:rsidRDefault="00CC0062" w:rsidP="00FD1E87">
            <w:pPr>
              <w:pStyle w:val="3"/>
              <w:numPr>
                <w:ilvl w:val="0"/>
                <w:numId w:val="0"/>
              </w:numPr>
              <w:jc w:val="center"/>
              <w:rPr>
                <w:sz w:val="28"/>
                <w:szCs w:val="28"/>
              </w:rPr>
            </w:pPr>
            <w:bookmarkStart w:id="579" w:name="_Toc339974550"/>
            <w:bookmarkStart w:id="580" w:name="_Toc339989098"/>
            <w:bookmarkStart w:id="581" w:name="_Toc340135487"/>
            <w:bookmarkStart w:id="582" w:name="_Toc340666257"/>
            <w:bookmarkStart w:id="583" w:name="_Toc340669929"/>
            <w:bookmarkStart w:id="584" w:name="_Toc341782144"/>
            <w:r w:rsidRPr="009A3015">
              <w:rPr>
                <w:rFonts w:hint="eastAsia"/>
                <w:sz w:val="28"/>
                <w:szCs w:val="28"/>
              </w:rPr>
              <w:t>家事</w:t>
            </w:r>
            <w:bookmarkEnd w:id="579"/>
            <w:bookmarkEnd w:id="580"/>
            <w:bookmarkEnd w:id="581"/>
            <w:bookmarkEnd w:id="582"/>
            <w:bookmarkEnd w:id="583"/>
            <w:bookmarkEnd w:id="58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85" w:name="_Toc339974551"/>
            <w:bookmarkStart w:id="586" w:name="_Toc339989099"/>
            <w:bookmarkStart w:id="587" w:name="_Toc340135488"/>
            <w:bookmarkStart w:id="588" w:name="_Toc340666258"/>
            <w:bookmarkStart w:id="589" w:name="_Toc340669930"/>
            <w:bookmarkStart w:id="590" w:name="_Toc341782145"/>
            <w:r w:rsidRPr="004A4632">
              <w:rPr>
                <w:rFonts w:ascii="Times New Roman" w:hAnsi="Times New Roman" w:hint="eastAsia"/>
                <w:sz w:val="24"/>
                <w:szCs w:val="24"/>
              </w:rPr>
              <w:t>119,979</w:t>
            </w:r>
            <w:bookmarkEnd w:id="585"/>
            <w:bookmarkEnd w:id="586"/>
            <w:bookmarkEnd w:id="587"/>
            <w:bookmarkEnd w:id="588"/>
            <w:bookmarkEnd w:id="589"/>
            <w:bookmarkEnd w:id="59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91" w:name="_Toc339974552"/>
            <w:bookmarkStart w:id="592" w:name="_Toc339989100"/>
            <w:bookmarkStart w:id="593" w:name="_Toc340135489"/>
            <w:bookmarkStart w:id="594" w:name="_Toc340666259"/>
            <w:bookmarkStart w:id="595" w:name="_Toc340669931"/>
            <w:bookmarkStart w:id="596" w:name="_Toc341782146"/>
            <w:r w:rsidRPr="004A4632">
              <w:rPr>
                <w:rFonts w:ascii="Times New Roman" w:hAnsi="Times New Roman" w:hint="eastAsia"/>
                <w:sz w:val="24"/>
                <w:szCs w:val="24"/>
              </w:rPr>
              <w:t>123,605</w:t>
            </w:r>
            <w:bookmarkEnd w:id="591"/>
            <w:bookmarkEnd w:id="592"/>
            <w:bookmarkEnd w:id="593"/>
            <w:bookmarkEnd w:id="594"/>
            <w:bookmarkEnd w:id="595"/>
            <w:bookmarkEnd w:id="59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597" w:name="_Toc339974553"/>
            <w:bookmarkStart w:id="598" w:name="_Toc339989101"/>
            <w:bookmarkStart w:id="599" w:name="_Toc340135490"/>
            <w:bookmarkStart w:id="600" w:name="_Toc340666260"/>
            <w:bookmarkStart w:id="601" w:name="_Toc340669932"/>
            <w:bookmarkStart w:id="602" w:name="_Toc341782147"/>
            <w:r w:rsidRPr="004A4632">
              <w:rPr>
                <w:rFonts w:ascii="Times New Roman" w:hAnsi="Times New Roman" w:hint="eastAsia"/>
                <w:sz w:val="24"/>
                <w:szCs w:val="24"/>
              </w:rPr>
              <w:t>125,117</w:t>
            </w:r>
            <w:bookmarkEnd w:id="597"/>
            <w:bookmarkEnd w:id="598"/>
            <w:bookmarkEnd w:id="599"/>
            <w:bookmarkEnd w:id="600"/>
            <w:bookmarkEnd w:id="601"/>
            <w:bookmarkEnd w:id="60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03" w:name="_Toc339974554"/>
            <w:bookmarkStart w:id="604" w:name="_Toc339989102"/>
            <w:bookmarkStart w:id="605" w:name="_Toc340135491"/>
            <w:bookmarkStart w:id="606" w:name="_Toc340666261"/>
            <w:bookmarkStart w:id="607" w:name="_Toc340669933"/>
            <w:bookmarkStart w:id="608" w:name="_Toc341782148"/>
            <w:r w:rsidRPr="004A4632">
              <w:rPr>
                <w:rFonts w:ascii="Times New Roman" w:hAnsi="Times New Roman" w:hint="eastAsia"/>
                <w:sz w:val="24"/>
                <w:szCs w:val="24"/>
              </w:rPr>
              <w:t>119,138</w:t>
            </w:r>
            <w:bookmarkEnd w:id="603"/>
            <w:bookmarkEnd w:id="604"/>
            <w:bookmarkEnd w:id="605"/>
            <w:bookmarkEnd w:id="606"/>
            <w:bookmarkEnd w:id="607"/>
            <w:bookmarkEnd w:id="60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09" w:name="_Toc339974555"/>
            <w:bookmarkStart w:id="610" w:name="_Toc339989103"/>
            <w:bookmarkStart w:id="611" w:name="_Toc340135492"/>
            <w:bookmarkStart w:id="612" w:name="_Toc340666262"/>
            <w:bookmarkStart w:id="613" w:name="_Toc340669934"/>
            <w:bookmarkStart w:id="614" w:name="_Toc341782149"/>
            <w:r w:rsidRPr="004A4632">
              <w:rPr>
                <w:rFonts w:ascii="Times New Roman" w:hAnsi="Times New Roman" w:hint="eastAsia"/>
                <w:sz w:val="24"/>
                <w:szCs w:val="24"/>
              </w:rPr>
              <w:t>123,006</w:t>
            </w:r>
            <w:bookmarkEnd w:id="609"/>
            <w:bookmarkEnd w:id="610"/>
            <w:bookmarkEnd w:id="611"/>
            <w:bookmarkEnd w:id="612"/>
            <w:bookmarkEnd w:id="613"/>
            <w:bookmarkEnd w:id="61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15" w:name="_Toc339974556"/>
            <w:bookmarkStart w:id="616" w:name="_Toc339989104"/>
            <w:bookmarkStart w:id="617" w:name="_Toc340135493"/>
            <w:bookmarkStart w:id="618" w:name="_Toc340666263"/>
            <w:bookmarkStart w:id="619" w:name="_Toc340669935"/>
            <w:bookmarkStart w:id="620" w:name="_Toc341782150"/>
            <w:r w:rsidRPr="004A4632">
              <w:rPr>
                <w:rFonts w:ascii="Times New Roman" w:hAnsi="Times New Roman" w:hint="eastAsia"/>
                <w:sz w:val="24"/>
                <w:szCs w:val="24"/>
              </w:rPr>
              <w:t>124,557</w:t>
            </w:r>
            <w:bookmarkEnd w:id="615"/>
            <w:bookmarkEnd w:id="616"/>
            <w:bookmarkEnd w:id="617"/>
            <w:bookmarkEnd w:id="618"/>
            <w:bookmarkEnd w:id="619"/>
            <w:bookmarkEnd w:id="62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21" w:name="_Toc339974557"/>
            <w:bookmarkStart w:id="622" w:name="_Toc339989105"/>
            <w:bookmarkStart w:id="623" w:name="_Toc340135494"/>
            <w:bookmarkStart w:id="624" w:name="_Toc340666264"/>
            <w:bookmarkStart w:id="625" w:name="_Toc340669936"/>
            <w:bookmarkStart w:id="626" w:name="_Toc341782151"/>
            <w:r w:rsidRPr="004A4632">
              <w:rPr>
                <w:rFonts w:ascii="Times New Roman" w:hAnsi="Times New Roman" w:hint="eastAsia"/>
                <w:sz w:val="24"/>
                <w:szCs w:val="24"/>
              </w:rPr>
              <w:t>125.27</w:t>
            </w:r>
            <w:bookmarkEnd w:id="621"/>
            <w:bookmarkEnd w:id="622"/>
            <w:bookmarkEnd w:id="623"/>
            <w:bookmarkEnd w:id="624"/>
            <w:bookmarkEnd w:id="625"/>
            <w:bookmarkEnd w:id="62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27" w:name="_Toc339974558"/>
            <w:bookmarkStart w:id="628" w:name="_Toc339989106"/>
            <w:bookmarkStart w:id="629" w:name="_Toc340135495"/>
            <w:bookmarkStart w:id="630" w:name="_Toc340666265"/>
            <w:bookmarkStart w:id="631" w:name="_Toc340669937"/>
            <w:bookmarkStart w:id="632" w:name="_Toc341782152"/>
            <w:r w:rsidRPr="004A4632">
              <w:rPr>
                <w:rFonts w:ascii="Times New Roman" w:hAnsi="Times New Roman" w:hint="eastAsia"/>
                <w:sz w:val="24"/>
                <w:szCs w:val="24"/>
              </w:rPr>
              <w:t>120.33</w:t>
            </w:r>
            <w:bookmarkEnd w:id="627"/>
            <w:bookmarkEnd w:id="628"/>
            <w:bookmarkEnd w:id="629"/>
            <w:bookmarkEnd w:id="630"/>
            <w:bookmarkEnd w:id="631"/>
            <w:bookmarkEnd w:id="63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33" w:name="_Toc339974559"/>
            <w:bookmarkStart w:id="634" w:name="_Toc339989107"/>
            <w:bookmarkStart w:id="635" w:name="_Toc340135496"/>
            <w:bookmarkStart w:id="636" w:name="_Toc340666266"/>
            <w:bookmarkStart w:id="637" w:name="_Toc340669938"/>
            <w:bookmarkStart w:id="638" w:name="_Toc341782153"/>
            <w:r w:rsidRPr="004A4632">
              <w:rPr>
                <w:rFonts w:ascii="Times New Roman" w:hAnsi="Times New Roman" w:hint="eastAsia"/>
                <w:sz w:val="24"/>
                <w:szCs w:val="24"/>
              </w:rPr>
              <w:t>122.97</w:t>
            </w:r>
            <w:bookmarkEnd w:id="633"/>
            <w:bookmarkEnd w:id="634"/>
            <w:bookmarkEnd w:id="635"/>
            <w:bookmarkEnd w:id="636"/>
            <w:bookmarkEnd w:id="637"/>
            <w:bookmarkEnd w:id="638"/>
          </w:p>
        </w:tc>
      </w:tr>
      <w:tr w:rsidR="00CC0062" w:rsidTr="00985692">
        <w:tc>
          <w:tcPr>
            <w:tcW w:w="0" w:type="auto"/>
            <w:vAlign w:val="center"/>
          </w:tcPr>
          <w:p w:rsidR="00CC0062" w:rsidRPr="009A3015" w:rsidRDefault="00CC0062" w:rsidP="00985692">
            <w:pPr>
              <w:pStyle w:val="3"/>
              <w:numPr>
                <w:ilvl w:val="0"/>
                <w:numId w:val="0"/>
              </w:numPr>
              <w:jc w:val="center"/>
              <w:rPr>
                <w:sz w:val="28"/>
                <w:szCs w:val="28"/>
              </w:rPr>
            </w:pPr>
            <w:bookmarkStart w:id="639" w:name="_Toc339974560"/>
            <w:bookmarkStart w:id="640" w:name="_Toc339989108"/>
            <w:bookmarkStart w:id="641" w:name="_Toc340135497"/>
            <w:bookmarkStart w:id="642" w:name="_Toc340666267"/>
            <w:bookmarkStart w:id="643" w:name="_Toc340669939"/>
            <w:bookmarkStart w:id="644" w:name="_Toc341782154"/>
            <w:r w:rsidRPr="009A3015">
              <w:rPr>
                <w:rFonts w:hint="eastAsia"/>
                <w:sz w:val="28"/>
                <w:szCs w:val="28"/>
              </w:rPr>
              <w:t>消債清理</w:t>
            </w:r>
            <w:bookmarkEnd w:id="639"/>
            <w:bookmarkEnd w:id="640"/>
            <w:bookmarkEnd w:id="641"/>
            <w:bookmarkEnd w:id="642"/>
            <w:bookmarkEnd w:id="643"/>
            <w:bookmarkEnd w:id="64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45" w:name="_Toc339974561"/>
            <w:bookmarkStart w:id="646" w:name="_Toc339989109"/>
            <w:bookmarkStart w:id="647" w:name="_Toc340135498"/>
            <w:bookmarkStart w:id="648" w:name="_Toc340666268"/>
            <w:bookmarkStart w:id="649" w:name="_Toc340669940"/>
            <w:bookmarkStart w:id="650" w:name="_Toc341782155"/>
            <w:r w:rsidRPr="004A4632">
              <w:rPr>
                <w:rFonts w:ascii="Times New Roman" w:hAnsi="Times New Roman" w:hint="eastAsia"/>
                <w:sz w:val="24"/>
                <w:szCs w:val="24"/>
              </w:rPr>
              <w:t>53,391</w:t>
            </w:r>
            <w:bookmarkEnd w:id="645"/>
            <w:bookmarkEnd w:id="646"/>
            <w:bookmarkEnd w:id="647"/>
            <w:bookmarkEnd w:id="648"/>
            <w:bookmarkEnd w:id="649"/>
            <w:bookmarkEnd w:id="65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51" w:name="_Toc339974562"/>
            <w:bookmarkStart w:id="652" w:name="_Toc339989110"/>
            <w:bookmarkStart w:id="653" w:name="_Toc340135499"/>
            <w:bookmarkStart w:id="654" w:name="_Toc340666269"/>
            <w:bookmarkStart w:id="655" w:name="_Toc340669941"/>
            <w:bookmarkStart w:id="656" w:name="_Toc341782156"/>
            <w:r w:rsidRPr="004A4632">
              <w:rPr>
                <w:rFonts w:ascii="Times New Roman" w:hAnsi="Times New Roman" w:hint="eastAsia"/>
                <w:sz w:val="24"/>
                <w:szCs w:val="24"/>
              </w:rPr>
              <w:t>26,841</w:t>
            </w:r>
            <w:bookmarkEnd w:id="651"/>
            <w:bookmarkEnd w:id="652"/>
            <w:bookmarkEnd w:id="653"/>
            <w:bookmarkEnd w:id="654"/>
            <w:bookmarkEnd w:id="655"/>
            <w:bookmarkEnd w:id="65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57" w:name="_Toc339974563"/>
            <w:bookmarkStart w:id="658" w:name="_Toc339989111"/>
            <w:bookmarkStart w:id="659" w:name="_Toc340135500"/>
            <w:bookmarkStart w:id="660" w:name="_Toc340666270"/>
            <w:bookmarkStart w:id="661" w:name="_Toc340669942"/>
            <w:bookmarkStart w:id="662" w:name="_Toc341782157"/>
            <w:r w:rsidRPr="004A4632">
              <w:rPr>
                <w:rFonts w:ascii="Times New Roman" w:hAnsi="Times New Roman" w:hint="eastAsia"/>
                <w:sz w:val="24"/>
                <w:szCs w:val="24"/>
              </w:rPr>
              <w:t>19,623</w:t>
            </w:r>
            <w:bookmarkEnd w:id="657"/>
            <w:bookmarkEnd w:id="658"/>
            <w:bookmarkEnd w:id="659"/>
            <w:bookmarkEnd w:id="660"/>
            <w:bookmarkEnd w:id="661"/>
            <w:bookmarkEnd w:id="66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63" w:name="_Toc339974564"/>
            <w:bookmarkStart w:id="664" w:name="_Toc339989112"/>
            <w:bookmarkStart w:id="665" w:name="_Toc340135501"/>
            <w:bookmarkStart w:id="666" w:name="_Toc340666271"/>
            <w:bookmarkStart w:id="667" w:name="_Toc340669943"/>
            <w:bookmarkStart w:id="668" w:name="_Toc341782158"/>
            <w:r w:rsidRPr="004A4632">
              <w:rPr>
                <w:rFonts w:ascii="Times New Roman" w:hAnsi="Times New Roman" w:hint="eastAsia"/>
                <w:sz w:val="24"/>
                <w:szCs w:val="24"/>
              </w:rPr>
              <w:t>57,017</w:t>
            </w:r>
            <w:bookmarkEnd w:id="663"/>
            <w:bookmarkEnd w:id="664"/>
            <w:bookmarkEnd w:id="665"/>
            <w:bookmarkEnd w:id="666"/>
            <w:bookmarkEnd w:id="667"/>
            <w:bookmarkEnd w:id="668"/>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69" w:name="_Toc339974565"/>
            <w:bookmarkStart w:id="670" w:name="_Toc339989113"/>
            <w:bookmarkStart w:id="671" w:name="_Toc340135502"/>
            <w:bookmarkStart w:id="672" w:name="_Toc340666272"/>
            <w:bookmarkStart w:id="673" w:name="_Toc340669944"/>
            <w:bookmarkStart w:id="674" w:name="_Toc341782159"/>
            <w:r w:rsidRPr="004A4632">
              <w:rPr>
                <w:rFonts w:ascii="Times New Roman" w:hAnsi="Times New Roman" w:hint="eastAsia"/>
                <w:sz w:val="24"/>
                <w:szCs w:val="24"/>
              </w:rPr>
              <w:t>30,598</w:t>
            </w:r>
            <w:bookmarkEnd w:id="669"/>
            <w:bookmarkEnd w:id="670"/>
            <w:bookmarkEnd w:id="671"/>
            <w:bookmarkEnd w:id="672"/>
            <w:bookmarkEnd w:id="673"/>
            <w:bookmarkEnd w:id="674"/>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75" w:name="_Toc339974566"/>
            <w:bookmarkStart w:id="676" w:name="_Toc339989114"/>
            <w:bookmarkStart w:id="677" w:name="_Toc340135503"/>
            <w:bookmarkStart w:id="678" w:name="_Toc340666273"/>
            <w:bookmarkStart w:id="679" w:name="_Toc340669945"/>
            <w:bookmarkStart w:id="680" w:name="_Toc341782160"/>
            <w:r w:rsidRPr="004A4632">
              <w:rPr>
                <w:rFonts w:ascii="Times New Roman" w:hAnsi="Times New Roman" w:hint="eastAsia"/>
                <w:sz w:val="24"/>
                <w:szCs w:val="24"/>
              </w:rPr>
              <w:t>20,668</w:t>
            </w:r>
            <w:bookmarkEnd w:id="675"/>
            <w:bookmarkEnd w:id="676"/>
            <w:bookmarkEnd w:id="677"/>
            <w:bookmarkEnd w:id="678"/>
            <w:bookmarkEnd w:id="679"/>
            <w:bookmarkEnd w:id="680"/>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81" w:name="_Toc339974567"/>
            <w:bookmarkStart w:id="682" w:name="_Toc339989115"/>
            <w:bookmarkStart w:id="683" w:name="_Toc340135504"/>
            <w:bookmarkStart w:id="684" w:name="_Toc340666274"/>
            <w:bookmarkStart w:id="685" w:name="_Toc340669946"/>
            <w:bookmarkStart w:id="686" w:name="_Toc341782161"/>
            <w:r w:rsidRPr="004A4632">
              <w:rPr>
                <w:rFonts w:ascii="Times New Roman" w:hAnsi="Times New Roman" w:hint="eastAsia"/>
                <w:sz w:val="24"/>
                <w:szCs w:val="24"/>
              </w:rPr>
              <w:t>56.13</w:t>
            </w:r>
            <w:bookmarkEnd w:id="681"/>
            <w:bookmarkEnd w:id="682"/>
            <w:bookmarkEnd w:id="683"/>
            <w:bookmarkEnd w:id="684"/>
            <w:bookmarkEnd w:id="685"/>
            <w:bookmarkEnd w:id="686"/>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87" w:name="_Toc339974568"/>
            <w:bookmarkStart w:id="688" w:name="_Toc339989116"/>
            <w:bookmarkStart w:id="689" w:name="_Toc340135505"/>
            <w:bookmarkStart w:id="690" w:name="_Toc340666275"/>
            <w:bookmarkStart w:id="691" w:name="_Toc340669947"/>
            <w:bookmarkStart w:id="692" w:name="_Toc341782162"/>
            <w:r w:rsidRPr="004A4632">
              <w:rPr>
                <w:rFonts w:ascii="Times New Roman" w:hAnsi="Times New Roman" w:hint="eastAsia"/>
                <w:sz w:val="24"/>
                <w:szCs w:val="24"/>
              </w:rPr>
              <w:t>84.23</w:t>
            </w:r>
            <w:bookmarkEnd w:id="687"/>
            <w:bookmarkEnd w:id="688"/>
            <w:bookmarkEnd w:id="689"/>
            <w:bookmarkEnd w:id="690"/>
            <w:bookmarkEnd w:id="691"/>
            <w:bookmarkEnd w:id="692"/>
          </w:p>
        </w:tc>
        <w:tc>
          <w:tcPr>
            <w:tcW w:w="0" w:type="auto"/>
            <w:vAlign w:val="center"/>
          </w:tcPr>
          <w:p w:rsidR="00CC0062" w:rsidRPr="004A4632" w:rsidRDefault="00CC0062" w:rsidP="00FD1E87">
            <w:pPr>
              <w:pStyle w:val="3"/>
              <w:numPr>
                <w:ilvl w:val="0"/>
                <w:numId w:val="0"/>
              </w:numPr>
              <w:jc w:val="right"/>
              <w:rPr>
                <w:rFonts w:ascii="Times New Roman" w:hAnsi="Times New Roman"/>
                <w:sz w:val="24"/>
                <w:szCs w:val="24"/>
              </w:rPr>
            </w:pPr>
            <w:bookmarkStart w:id="693" w:name="_Toc339974569"/>
            <w:bookmarkStart w:id="694" w:name="_Toc339989117"/>
            <w:bookmarkStart w:id="695" w:name="_Toc340135506"/>
            <w:bookmarkStart w:id="696" w:name="_Toc340666276"/>
            <w:bookmarkStart w:id="697" w:name="_Toc340669948"/>
            <w:bookmarkStart w:id="698" w:name="_Toc341782163"/>
            <w:r w:rsidRPr="004A4632">
              <w:rPr>
                <w:rFonts w:ascii="Times New Roman" w:hAnsi="Times New Roman" w:hint="eastAsia"/>
                <w:sz w:val="24"/>
                <w:szCs w:val="24"/>
              </w:rPr>
              <w:t>53.79</w:t>
            </w:r>
            <w:bookmarkEnd w:id="693"/>
            <w:bookmarkEnd w:id="694"/>
            <w:bookmarkEnd w:id="695"/>
            <w:bookmarkEnd w:id="696"/>
            <w:bookmarkEnd w:id="697"/>
            <w:bookmarkEnd w:id="698"/>
          </w:p>
        </w:tc>
      </w:tr>
    </w:tbl>
    <w:p w:rsidR="00CC0062" w:rsidRPr="004A4632" w:rsidRDefault="00CC0062" w:rsidP="001F1C3B">
      <w:pPr>
        <w:pStyle w:val="3"/>
        <w:numPr>
          <w:ilvl w:val="0"/>
          <w:numId w:val="0"/>
        </w:numPr>
        <w:ind w:leftChars="8" w:left="810" w:rightChars="-146" w:right="-510" w:hangingChars="253" w:hanging="782"/>
        <w:rPr>
          <w:sz w:val="28"/>
          <w:szCs w:val="28"/>
        </w:rPr>
      </w:pPr>
      <w:bookmarkStart w:id="699" w:name="_Toc339974570"/>
      <w:bookmarkStart w:id="700" w:name="_Toc339989118"/>
      <w:bookmarkStart w:id="701" w:name="_Toc340135507"/>
      <w:bookmarkStart w:id="702" w:name="_Toc340666277"/>
      <w:bookmarkStart w:id="703" w:name="_Toc340669949"/>
      <w:bookmarkStart w:id="704" w:name="_Toc341782164"/>
      <w:r w:rsidRPr="004A4632">
        <w:rPr>
          <w:rFonts w:hint="eastAsia"/>
          <w:sz w:val="28"/>
          <w:szCs w:val="28"/>
        </w:rPr>
        <w:t>說明：勞工、智財、家事事件含括各類程序案件量(訴訟、調解、保全、聲請等)，而選舉、醫療、工程事件僅提供依「選」、「醫」、「建」等相關字別之訴訟事件。</w:t>
      </w:r>
      <w:bookmarkEnd w:id="699"/>
      <w:bookmarkEnd w:id="700"/>
      <w:bookmarkEnd w:id="701"/>
      <w:bookmarkEnd w:id="702"/>
      <w:bookmarkEnd w:id="703"/>
      <w:bookmarkEnd w:id="704"/>
    </w:p>
    <w:p w:rsidR="00CC0062" w:rsidRPr="00BA57B4" w:rsidRDefault="00CC0062" w:rsidP="001F1C3B">
      <w:pPr>
        <w:pStyle w:val="3"/>
        <w:numPr>
          <w:ilvl w:val="0"/>
          <w:numId w:val="0"/>
        </w:numPr>
        <w:ind w:left="454" w:rightChars="-227" w:right="-792"/>
        <w:rPr>
          <w:sz w:val="24"/>
          <w:szCs w:val="24"/>
        </w:rPr>
      </w:pPr>
    </w:p>
    <w:p w:rsidR="00CC0062" w:rsidRDefault="00CC0062" w:rsidP="00985692">
      <w:pPr>
        <w:pStyle w:val="4"/>
      </w:pPr>
      <w:r>
        <w:rPr>
          <w:rFonts w:hint="eastAsia"/>
        </w:rPr>
        <w:t>地方法院刑事專業案件收結情形（</w:t>
      </w:r>
      <w:r w:rsidRPr="004C75A8">
        <w:rPr>
          <w:rFonts w:hint="eastAsia"/>
        </w:rPr>
        <w:t>單位：件；日</w:t>
      </w:r>
      <w:r>
        <w:rPr>
          <w:rFonts w:hint="eastAsia"/>
        </w:rPr>
        <w:t>）：</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95"/>
        <w:gridCol w:w="895"/>
        <w:gridCol w:w="963"/>
        <w:gridCol w:w="895"/>
        <w:gridCol w:w="895"/>
        <w:gridCol w:w="963"/>
        <w:gridCol w:w="1062"/>
        <w:gridCol w:w="1061"/>
        <w:gridCol w:w="1374"/>
      </w:tblGrid>
      <w:tr w:rsidR="00CC0062" w:rsidRPr="00985692" w:rsidTr="00985692">
        <w:tc>
          <w:tcPr>
            <w:tcW w:w="778" w:type="dxa"/>
            <w:vMerge w:val="restart"/>
            <w:vAlign w:val="center"/>
          </w:tcPr>
          <w:p w:rsidR="00CC0062" w:rsidRPr="00985692" w:rsidRDefault="00CC0062" w:rsidP="00FD1E87">
            <w:pPr>
              <w:pStyle w:val="3"/>
              <w:numPr>
                <w:ilvl w:val="0"/>
                <w:numId w:val="0"/>
              </w:numPr>
              <w:jc w:val="center"/>
              <w:rPr>
                <w:sz w:val="28"/>
                <w:szCs w:val="28"/>
              </w:rPr>
            </w:pPr>
            <w:bookmarkStart w:id="705" w:name="_Toc339974572"/>
            <w:bookmarkStart w:id="706" w:name="_Toc339989119"/>
            <w:bookmarkStart w:id="707" w:name="_Toc340135508"/>
            <w:bookmarkStart w:id="708" w:name="_Toc340666278"/>
            <w:bookmarkStart w:id="709" w:name="_Toc340669950"/>
            <w:bookmarkStart w:id="710" w:name="_Toc341782165"/>
            <w:r w:rsidRPr="00985692">
              <w:rPr>
                <w:rFonts w:hint="eastAsia"/>
                <w:sz w:val="28"/>
                <w:szCs w:val="28"/>
              </w:rPr>
              <w:t>專業案件</w:t>
            </w:r>
            <w:bookmarkEnd w:id="705"/>
            <w:bookmarkEnd w:id="706"/>
            <w:bookmarkEnd w:id="707"/>
            <w:bookmarkEnd w:id="708"/>
            <w:bookmarkEnd w:id="709"/>
            <w:bookmarkEnd w:id="710"/>
          </w:p>
        </w:tc>
        <w:tc>
          <w:tcPr>
            <w:tcW w:w="0" w:type="auto"/>
            <w:gridSpan w:val="3"/>
            <w:vAlign w:val="center"/>
          </w:tcPr>
          <w:p w:rsidR="00CC0062" w:rsidRPr="00985692" w:rsidRDefault="00CC0062" w:rsidP="00FD1E87">
            <w:pPr>
              <w:pStyle w:val="3"/>
              <w:numPr>
                <w:ilvl w:val="0"/>
                <w:numId w:val="0"/>
              </w:numPr>
              <w:jc w:val="center"/>
              <w:rPr>
                <w:sz w:val="28"/>
                <w:szCs w:val="28"/>
              </w:rPr>
            </w:pPr>
            <w:bookmarkStart w:id="711" w:name="_Toc339974573"/>
            <w:bookmarkStart w:id="712" w:name="_Toc339989120"/>
            <w:bookmarkStart w:id="713" w:name="_Toc340135509"/>
            <w:bookmarkStart w:id="714" w:name="_Toc340666279"/>
            <w:bookmarkStart w:id="715" w:name="_Toc340669951"/>
            <w:bookmarkStart w:id="716" w:name="_Toc341782166"/>
            <w:r w:rsidRPr="00985692">
              <w:rPr>
                <w:rFonts w:hint="eastAsia"/>
                <w:sz w:val="28"/>
                <w:szCs w:val="28"/>
              </w:rPr>
              <w:t>新收件數</w:t>
            </w:r>
            <w:bookmarkEnd w:id="711"/>
            <w:bookmarkEnd w:id="712"/>
            <w:bookmarkEnd w:id="713"/>
            <w:bookmarkEnd w:id="714"/>
            <w:bookmarkEnd w:id="715"/>
            <w:bookmarkEnd w:id="716"/>
          </w:p>
        </w:tc>
        <w:tc>
          <w:tcPr>
            <w:tcW w:w="0" w:type="auto"/>
            <w:gridSpan w:val="3"/>
            <w:vAlign w:val="center"/>
          </w:tcPr>
          <w:p w:rsidR="00CC0062" w:rsidRPr="00985692" w:rsidRDefault="00CC0062" w:rsidP="00FD1E87">
            <w:pPr>
              <w:pStyle w:val="3"/>
              <w:numPr>
                <w:ilvl w:val="0"/>
                <w:numId w:val="0"/>
              </w:numPr>
              <w:jc w:val="center"/>
              <w:rPr>
                <w:sz w:val="28"/>
                <w:szCs w:val="28"/>
              </w:rPr>
            </w:pPr>
            <w:bookmarkStart w:id="717" w:name="_Toc339974574"/>
            <w:bookmarkStart w:id="718" w:name="_Toc339989121"/>
            <w:bookmarkStart w:id="719" w:name="_Toc340135510"/>
            <w:bookmarkStart w:id="720" w:name="_Toc340666280"/>
            <w:bookmarkStart w:id="721" w:name="_Toc340669952"/>
            <w:bookmarkStart w:id="722" w:name="_Toc341782167"/>
            <w:r w:rsidRPr="00985692">
              <w:rPr>
                <w:rFonts w:hint="eastAsia"/>
                <w:sz w:val="28"/>
                <w:szCs w:val="28"/>
              </w:rPr>
              <w:t>終結件數</w:t>
            </w:r>
            <w:bookmarkEnd w:id="717"/>
            <w:bookmarkEnd w:id="718"/>
            <w:bookmarkEnd w:id="719"/>
            <w:bookmarkEnd w:id="720"/>
            <w:bookmarkEnd w:id="721"/>
            <w:bookmarkEnd w:id="722"/>
          </w:p>
        </w:tc>
        <w:tc>
          <w:tcPr>
            <w:tcW w:w="3481" w:type="dxa"/>
            <w:gridSpan w:val="3"/>
            <w:vAlign w:val="center"/>
          </w:tcPr>
          <w:p w:rsidR="00CC0062" w:rsidRPr="00985692" w:rsidRDefault="00CC0062" w:rsidP="00FD1E87">
            <w:pPr>
              <w:pStyle w:val="3"/>
              <w:numPr>
                <w:ilvl w:val="0"/>
                <w:numId w:val="0"/>
              </w:numPr>
              <w:jc w:val="center"/>
              <w:rPr>
                <w:sz w:val="28"/>
                <w:szCs w:val="28"/>
              </w:rPr>
            </w:pPr>
            <w:bookmarkStart w:id="723" w:name="_Toc339974575"/>
            <w:bookmarkStart w:id="724" w:name="_Toc339989122"/>
            <w:bookmarkStart w:id="725" w:name="_Toc340135511"/>
            <w:bookmarkStart w:id="726" w:name="_Toc340666281"/>
            <w:bookmarkStart w:id="727" w:name="_Toc340669953"/>
            <w:bookmarkStart w:id="728" w:name="_Toc341782168"/>
            <w:r w:rsidRPr="00985692">
              <w:rPr>
                <w:rFonts w:hint="eastAsia"/>
                <w:sz w:val="28"/>
                <w:szCs w:val="28"/>
              </w:rPr>
              <w:t>平均終結日數</w:t>
            </w:r>
            <w:bookmarkEnd w:id="723"/>
            <w:bookmarkEnd w:id="724"/>
            <w:bookmarkEnd w:id="725"/>
            <w:bookmarkEnd w:id="726"/>
            <w:bookmarkEnd w:id="727"/>
            <w:bookmarkEnd w:id="728"/>
          </w:p>
        </w:tc>
      </w:tr>
      <w:tr w:rsidR="00CC0062" w:rsidRPr="00985692" w:rsidTr="00985692">
        <w:tc>
          <w:tcPr>
            <w:tcW w:w="778" w:type="dxa"/>
            <w:vMerge/>
            <w:vAlign w:val="center"/>
          </w:tcPr>
          <w:p w:rsidR="00CC0062" w:rsidRPr="00985692" w:rsidRDefault="00CC0062" w:rsidP="00FD1E87">
            <w:pPr>
              <w:pStyle w:val="3"/>
              <w:numPr>
                <w:ilvl w:val="0"/>
                <w:numId w:val="0"/>
              </w:numPr>
              <w:jc w:val="center"/>
              <w:rPr>
                <w:sz w:val="28"/>
                <w:szCs w:val="28"/>
              </w:rPr>
            </w:pPr>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29" w:name="_Toc339974576"/>
            <w:bookmarkStart w:id="730" w:name="_Toc339989123"/>
            <w:bookmarkStart w:id="731" w:name="_Toc340135512"/>
            <w:bookmarkStart w:id="732" w:name="_Toc340666282"/>
            <w:bookmarkStart w:id="733" w:name="_Toc340669954"/>
            <w:bookmarkStart w:id="734" w:name="_Toc341782169"/>
            <w:r w:rsidRPr="00985692">
              <w:rPr>
                <w:rFonts w:hAnsi="標楷體" w:hint="eastAsia"/>
                <w:sz w:val="24"/>
                <w:szCs w:val="24"/>
              </w:rPr>
              <w:t>98年</w:t>
            </w:r>
            <w:bookmarkEnd w:id="729"/>
            <w:bookmarkEnd w:id="730"/>
            <w:bookmarkEnd w:id="731"/>
            <w:bookmarkEnd w:id="732"/>
            <w:bookmarkEnd w:id="733"/>
            <w:bookmarkEnd w:id="734"/>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35" w:name="_Toc339974577"/>
            <w:bookmarkStart w:id="736" w:name="_Toc339989124"/>
            <w:bookmarkStart w:id="737" w:name="_Toc340135513"/>
            <w:bookmarkStart w:id="738" w:name="_Toc340666283"/>
            <w:bookmarkStart w:id="739" w:name="_Toc340669955"/>
            <w:bookmarkStart w:id="740" w:name="_Toc341782170"/>
            <w:r w:rsidRPr="00985692">
              <w:rPr>
                <w:rFonts w:hAnsi="標楷體" w:hint="eastAsia"/>
                <w:sz w:val="24"/>
                <w:szCs w:val="24"/>
              </w:rPr>
              <w:t>99年</w:t>
            </w:r>
            <w:bookmarkEnd w:id="735"/>
            <w:bookmarkEnd w:id="736"/>
            <w:bookmarkEnd w:id="737"/>
            <w:bookmarkEnd w:id="738"/>
            <w:bookmarkEnd w:id="739"/>
            <w:bookmarkEnd w:id="740"/>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41" w:name="_Toc339974578"/>
            <w:bookmarkStart w:id="742" w:name="_Toc339989125"/>
            <w:bookmarkStart w:id="743" w:name="_Toc340135514"/>
            <w:bookmarkStart w:id="744" w:name="_Toc340666284"/>
            <w:bookmarkStart w:id="745" w:name="_Toc340669956"/>
            <w:bookmarkStart w:id="746" w:name="_Toc341782171"/>
            <w:r w:rsidRPr="00985692">
              <w:rPr>
                <w:rFonts w:hAnsi="標楷體" w:hint="eastAsia"/>
                <w:sz w:val="24"/>
                <w:szCs w:val="24"/>
              </w:rPr>
              <w:t>100年</w:t>
            </w:r>
            <w:bookmarkEnd w:id="741"/>
            <w:bookmarkEnd w:id="742"/>
            <w:bookmarkEnd w:id="743"/>
            <w:bookmarkEnd w:id="744"/>
            <w:bookmarkEnd w:id="745"/>
            <w:bookmarkEnd w:id="746"/>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47" w:name="_Toc339974579"/>
            <w:bookmarkStart w:id="748" w:name="_Toc339989126"/>
            <w:bookmarkStart w:id="749" w:name="_Toc340135515"/>
            <w:bookmarkStart w:id="750" w:name="_Toc340666285"/>
            <w:bookmarkStart w:id="751" w:name="_Toc340669957"/>
            <w:bookmarkStart w:id="752" w:name="_Toc341782172"/>
            <w:r w:rsidRPr="00985692">
              <w:rPr>
                <w:rFonts w:hAnsi="標楷體" w:hint="eastAsia"/>
                <w:sz w:val="24"/>
                <w:szCs w:val="24"/>
              </w:rPr>
              <w:t>98年</w:t>
            </w:r>
            <w:bookmarkEnd w:id="747"/>
            <w:bookmarkEnd w:id="748"/>
            <w:bookmarkEnd w:id="749"/>
            <w:bookmarkEnd w:id="750"/>
            <w:bookmarkEnd w:id="751"/>
            <w:bookmarkEnd w:id="752"/>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53" w:name="_Toc339974580"/>
            <w:bookmarkStart w:id="754" w:name="_Toc339989127"/>
            <w:bookmarkStart w:id="755" w:name="_Toc340135516"/>
            <w:bookmarkStart w:id="756" w:name="_Toc340666286"/>
            <w:bookmarkStart w:id="757" w:name="_Toc340669958"/>
            <w:bookmarkStart w:id="758" w:name="_Toc341782173"/>
            <w:r w:rsidRPr="00985692">
              <w:rPr>
                <w:rFonts w:hAnsi="標楷體" w:hint="eastAsia"/>
                <w:sz w:val="24"/>
                <w:szCs w:val="24"/>
              </w:rPr>
              <w:t>99年</w:t>
            </w:r>
            <w:bookmarkEnd w:id="753"/>
            <w:bookmarkEnd w:id="754"/>
            <w:bookmarkEnd w:id="755"/>
            <w:bookmarkEnd w:id="756"/>
            <w:bookmarkEnd w:id="757"/>
            <w:bookmarkEnd w:id="758"/>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59" w:name="_Toc339974581"/>
            <w:bookmarkStart w:id="760" w:name="_Toc339989128"/>
            <w:bookmarkStart w:id="761" w:name="_Toc340135517"/>
            <w:bookmarkStart w:id="762" w:name="_Toc340666287"/>
            <w:bookmarkStart w:id="763" w:name="_Toc340669959"/>
            <w:bookmarkStart w:id="764" w:name="_Toc341782174"/>
            <w:r w:rsidRPr="00985692">
              <w:rPr>
                <w:rFonts w:hAnsi="標楷體" w:hint="eastAsia"/>
                <w:sz w:val="24"/>
                <w:szCs w:val="24"/>
              </w:rPr>
              <w:t>100年</w:t>
            </w:r>
            <w:bookmarkEnd w:id="759"/>
            <w:bookmarkEnd w:id="760"/>
            <w:bookmarkEnd w:id="761"/>
            <w:bookmarkEnd w:id="762"/>
            <w:bookmarkEnd w:id="763"/>
            <w:bookmarkEnd w:id="764"/>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65" w:name="_Toc339974582"/>
            <w:bookmarkStart w:id="766" w:name="_Toc339989129"/>
            <w:bookmarkStart w:id="767" w:name="_Toc340135518"/>
            <w:bookmarkStart w:id="768" w:name="_Toc340666288"/>
            <w:bookmarkStart w:id="769" w:name="_Toc340669960"/>
            <w:bookmarkStart w:id="770" w:name="_Toc341782175"/>
            <w:r w:rsidRPr="00985692">
              <w:rPr>
                <w:rFonts w:hAnsi="標楷體" w:hint="eastAsia"/>
                <w:sz w:val="24"/>
                <w:szCs w:val="24"/>
              </w:rPr>
              <w:t>98年</w:t>
            </w:r>
            <w:bookmarkEnd w:id="765"/>
            <w:bookmarkEnd w:id="766"/>
            <w:bookmarkEnd w:id="767"/>
            <w:bookmarkEnd w:id="768"/>
            <w:bookmarkEnd w:id="769"/>
            <w:bookmarkEnd w:id="770"/>
          </w:p>
        </w:tc>
        <w:tc>
          <w:tcPr>
            <w:tcW w:w="0" w:type="auto"/>
            <w:vAlign w:val="center"/>
          </w:tcPr>
          <w:p w:rsidR="00CC0062" w:rsidRPr="00985692" w:rsidRDefault="00CC0062" w:rsidP="00FD1E87">
            <w:pPr>
              <w:pStyle w:val="3"/>
              <w:numPr>
                <w:ilvl w:val="0"/>
                <w:numId w:val="0"/>
              </w:numPr>
              <w:jc w:val="center"/>
              <w:rPr>
                <w:rFonts w:hAnsi="標楷體"/>
                <w:sz w:val="24"/>
                <w:szCs w:val="24"/>
              </w:rPr>
            </w:pPr>
            <w:bookmarkStart w:id="771" w:name="_Toc339974583"/>
            <w:bookmarkStart w:id="772" w:name="_Toc339989130"/>
            <w:bookmarkStart w:id="773" w:name="_Toc340135519"/>
            <w:bookmarkStart w:id="774" w:name="_Toc340666289"/>
            <w:bookmarkStart w:id="775" w:name="_Toc340669961"/>
            <w:bookmarkStart w:id="776" w:name="_Toc341782176"/>
            <w:r w:rsidRPr="00985692">
              <w:rPr>
                <w:rFonts w:hAnsi="標楷體" w:hint="eastAsia"/>
                <w:sz w:val="24"/>
                <w:szCs w:val="24"/>
              </w:rPr>
              <w:t>99年</w:t>
            </w:r>
            <w:bookmarkEnd w:id="771"/>
            <w:bookmarkEnd w:id="772"/>
            <w:bookmarkEnd w:id="773"/>
            <w:bookmarkEnd w:id="774"/>
            <w:bookmarkEnd w:id="775"/>
            <w:bookmarkEnd w:id="776"/>
          </w:p>
        </w:tc>
        <w:tc>
          <w:tcPr>
            <w:tcW w:w="1335" w:type="dxa"/>
            <w:vAlign w:val="center"/>
          </w:tcPr>
          <w:p w:rsidR="00CC0062" w:rsidRPr="00985692" w:rsidRDefault="00CC0062" w:rsidP="00FD1E87">
            <w:pPr>
              <w:pStyle w:val="3"/>
              <w:numPr>
                <w:ilvl w:val="0"/>
                <w:numId w:val="0"/>
              </w:numPr>
              <w:jc w:val="center"/>
              <w:rPr>
                <w:rFonts w:hAnsi="標楷體"/>
                <w:sz w:val="24"/>
                <w:szCs w:val="24"/>
              </w:rPr>
            </w:pPr>
            <w:bookmarkStart w:id="777" w:name="_Toc339974584"/>
            <w:bookmarkStart w:id="778" w:name="_Toc339989131"/>
            <w:bookmarkStart w:id="779" w:name="_Toc340135520"/>
            <w:bookmarkStart w:id="780" w:name="_Toc340666290"/>
            <w:bookmarkStart w:id="781" w:name="_Toc340669962"/>
            <w:bookmarkStart w:id="782" w:name="_Toc341782177"/>
            <w:r w:rsidRPr="00985692">
              <w:rPr>
                <w:rFonts w:hAnsi="標楷體" w:hint="eastAsia"/>
                <w:sz w:val="24"/>
                <w:szCs w:val="24"/>
              </w:rPr>
              <w:t>100年</w:t>
            </w:r>
            <w:bookmarkEnd w:id="777"/>
            <w:bookmarkEnd w:id="778"/>
            <w:bookmarkEnd w:id="779"/>
            <w:bookmarkEnd w:id="780"/>
            <w:bookmarkEnd w:id="781"/>
            <w:bookmarkEnd w:id="782"/>
          </w:p>
        </w:tc>
      </w:tr>
      <w:tr w:rsidR="00CC0062" w:rsidRPr="00985692" w:rsidTr="00985692">
        <w:tc>
          <w:tcPr>
            <w:tcW w:w="778" w:type="dxa"/>
            <w:vAlign w:val="center"/>
          </w:tcPr>
          <w:p w:rsidR="00CC0062" w:rsidRPr="00985692" w:rsidRDefault="00CC0062" w:rsidP="00FD1E87">
            <w:pPr>
              <w:pStyle w:val="3"/>
              <w:numPr>
                <w:ilvl w:val="0"/>
                <w:numId w:val="0"/>
              </w:numPr>
              <w:jc w:val="center"/>
              <w:rPr>
                <w:sz w:val="28"/>
                <w:szCs w:val="28"/>
              </w:rPr>
            </w:pPr>
            <w:bookmarkStart w:id="783" w:name="_Toc339974585"/>
            <w:bookmarkStart w:id="784" w:name="_Toc339989132"/>
            <w:bookmarkStart w:id="785" w:name="_Toc340135521"/>
            <w:bookmarkStart w:id="786" w:name="_Toc340666291"/>
            <w:bookmarkStart w:id="787" w:name="_Toc340669963"/>
            <w:bookmarkStart w:id="788" w:name="_Toc341782178"/>
            <w:r w:rsidRPr="00985692">
              <w:rPr>
                <w:rFonts w:hint="eastAsia"/>
                <w:sz w:val="28"/>
                <w:szCs w:val="28"/>
              </w:rPr>
              <w:t>醫療</w:t>
            </w:r>
            <w:bookmarkEnd w:id="783"/>
            <w:bookmarkEnd w:id="784"/>
            <w:bookmarkEnd w:id="785"/>
            <w:bookmarkEnd w:id="786"/>
            <w:bookmarkEnd w:id="787"/>
            <w:bookmarkEnd w:id="78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789" w:name="_Toc339974586"/>
            <w:bookmarkStart w:id="790" w:name="_Toc339989133"/>
            <w:bookmarkStart w:id="791" w:name="_Toc340135522"/>
            <w:bookmarkStart w:id="792" w:name="_Toc340666292"/>
            <w:bookmarkStart w:id="793" w:name="_Toc340669964"/>
            <w:bookmarkStart w:id="794" w:name="_Toc341782179"/>
            <w:r w:rsidRPr="00985692">
              <w:rPr>
                <w:rFonts w:hAnsi="標楷體" w:hint="eastAsia"/>
                <w:sz w:val="24"/>
                <w:szCs w:val="24"/>
              </w:rPr>
              <w:t>105</w:t>
            </w:r>
            <w:bookmarkEnd w:id="789"/>
            <w:bookmarkEnd w:id="790"/>
            <w:bookmarkEnd w:id="791"/>
            <w:bookmarkEnd w:id="792"/>
            <w:bookmarkEnd w:id="793"/>
            <w:bookmarkEnd w:id="79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795" w:name="_Toc339974587"/>
            <w:bookmarkStart w:id="796" w:name="_Toc339989134"/>
            <w:bookmarkStart w:id="797" w:name="_Toc340135523"/>
            <w:bookmarkStart w:id="798" w:name="_Toc340666293"/>
            <w:bookmarkStart w:id="799" w:name="_Toc340669965"/>
            <w:bookmarkStart w:id="800" w:name="_Toc341782180"/>
            <w:r w:rsidRPr="00985692">
              <w:rPr>
                <w:rFonts w:hAnsi="標楷體" w:hint="eastAsia"/>
                <w:sz w:val="24"/>
                <w:szCs w:val="24"/>
              </w:rPr>
              <w:t>118</w:t>
            </w:r>
            <w:bookmarkEnd w:id="795"/>
            <w:bookmarkEnd w:id="796"/>
            <w:bookmarkEnd w:id="797"/>
            <w:bookmarkEnd w:id="798"/>
            <w:bookmarkEnd w:id="799"/>
            <w:bookmarkEnd w:id="80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01" w:name="_Toc339974588"/>
            <w:bookmarkStart w:id="802" w:name="_Toc339989135"/>
            <w:bookmarkStart w:id="803" w:name="_Toc340135524"/>
            <w:bookmarkStart w:id="804" w:name="_Toc340666294"/>
            <w:bookmarkStart w:id="805" w:name="_Toc340669966"/>
            <w:bookmarkStart w:id="806" w:name="_Toc341782181"/>
            <w:r w:rsidRPr="00985692">
              <w:rPr>
                <w:rFonts w:hAnsi="標楷體" w:hint="eastAsia"/>
                <w:sz w:val="24"/>
                <w:szCs w:val="24"/>
              </w:rPr>
              <w:t>98</w:t>
            </w:r>
            <w:bookmarkEnd w:id="801"/>
            <w:bookmarkEnd w:id="802"/>
            <w:bookmarkEnd w:id="803"/>
            <w:bookmarkEnd w:id="804"/>
            <w:bookmarkEnd w:id="805"/>
            <w:bookmarkEnd w:id="806"/>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07" w:name="_Toc339974589"/>
            <w:bookmarkStart w:id="808" w:name="_Toc339989136"/>
            <w:bookmarkStart w:id="809" w:name="_Toc340135525"/>
            <w:bookmarkStart w:id="810" w:name="_Toc340666295"/>
            <w:bookmarkStart w:id="811" w:name="_Toc340669967"/>
            <w:bookmarkStart w:id="812" w:name="_Toc341782182"/>
            <w:r w:rsidRPr="00985692">
              <w:rPr>
                <w:rFonts w:hAnsi="標楷體" w:hint="eastAsia"/>
                <w:sz w:val="24"/>
                <w:szCs w:val="24"/>
              </w:rPr>
              <w:t>130</w:t>
            </w:r>
            <w:bookmarkEnd w:id="807"/>
            <w:bookmarkEnd w:id="808"/>
            <w:bookmarkEnd w:id="809"/>
            <w:bookmarkEnd w:id="810"/>
            <w:bookmarkEnd w:id="811"/>
            <w:bookmarkEnd w:id="812"/>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13" w:name="_Toc339974590"/>
            <w:bookmarkStart w:id="814" w:name="_Toc339989137"/>
            <w:bookmarkStart w:id="815" w:name="_Toc340135526"/>
            <w:bookmarkStart w:id="816" w:name="_Toc340666296"/>
            <w:bookmarkStart w:id="817" w:name="_Toc340669968"/>
            <w:bookmarkStart w:id="818" w:name="_Toc341782183"/>
            <w:r w:rsidRPr="00985692">
              <w:rPr>
                <w:rFonts w:hAnsi="標楷體" w:hint="eastAsia"/>
                <w:sz w:val="24"/>
                <w:szCs w:val="24"/>
              </w:rPr>
              <w:t>136</w:t>
            </w:r>
            <w:bookmarkEnd w:id="813"/>
            <w:bookmarkEnd w:id="814"/>
            <w:bookmarkEnd w:id="815"/>
            <w:bookmarkEnd w:id="816"/>
            <w:bookmarkEnd w:id="817"/>
            <w:bookmarkEnd w:id="81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19" w:name="_Toc339974591"/>
            <w:bookmarkStart w:id="820" w:name="_Toc339989138"/>
            <w:bookmarkStart w:id="821" w:name="_Toc340135527"/>
            <w:bookmarkStart w:id="822" w:name="_Toc340666297"/>
            <w:bookmarkStart w:id="823" w:name="_Toc340669969"/>
            <w:bookmarkStart w:id="824" w:name="_Toc341782184"/>
            <w:r w:rsidRPr="00985692">
              <w:rPr>
                <w:rFonts w:hAnsi="標楷體" w:hint="eastAsia"/>
                <w:sz w:val="24"/>
                <w:szCs w:val="24"/>
              </w:rPr>
              <w:t>118</w:t>
            </w:r>
            <w:bookmarkEnd w:id="819"/>
            <w:bookmarkEnd w:id="820"/>
            <w:bookmarkEnd w:id="821"/>
            <w:bookmarkEnd w:id="822"/>
            <w:bookmarkEnd w:id="823"/>
            <w:bookmarkEnd w:id="82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25" w:name="_Toc339974592"/>
            <w:bookmarkStart w:id="826" w:name="_Toc339989139"/>
            <w:bookmarkStart w:id="827" w:name="_Toc340135528"/>
            <w:bookmarkStart w:id="828" w:name="_Toc340666298"/>
            <w:bookmarkStart w:id="829" w:name="_Toc340669970"/>
            <w:bookmarkStart w:id="830" w:name="_Toc341782185"/>
            <w:r w:rsidRPr="00985692">
              <w:rPr>
                <w:rFonts w:hAnsi="標楷體" w:hint="eastAsia"/>
                <w:sz w:val="24"/>
                <w:szCs w:val="24"/>
              </w:rPr>
              <w:t>301.09</w:t>
            </w:r>
            <w:bookmarkEnd w:id="825"/>
            <w:bookmarkEnd w:id="826"/>
            <w:bookmarkEnd w:id="827"/>
            <w:bookmarkEnd w:id="828"/>
            <w:bookmarkEnd w:id="829"/>
            <w:bookmarkEnd w:id="83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31" w:name="_Toc339974593"/>
            <w:bookmarkStart w:id="832" w:name="_Toc339989140"/>
            <w:bookmarkStart w:id="833" w:name="_Toc340135529"/>
            <w:bookmarkStart w:id="834" w:name="_Toc340666299"/>
            <w:bookmarkStart w:id="835" w:name="_Toc340669971"/>
            <w:bookmarkStart w:id="836" w:name="_Toc341782186"/>
            <w:r w:rsidRPr="00985692">
              <w:rPr>
                <w:rFonts w:hAnsi="標楷體" w:hint="eastAsia"/>
                <w:sz w:val="24"/>
                <w:szCs w:val="24"/>
              </w:rPr>
              <w:t>249.36</w:t>
            </w:r>
            <w:bookmarkEnd w:id="831"/>
            <w:bookmarkEnd w:id="832"/>
            <w:bookmarkEnd w:id="833"/>
            <w:bookmarkEnd w:id="834"/>
            <w:bookmarkEnd w:id="835"/>
            <w:bookmarkEnd w:id="836"/>
          </w:p>
        </w:tc>
        <w:tc>
          <w:tcPr>
            <w:tcW w:w="1335" w:type="dxa"/>
            <w:vAlign w:val="center"/>
          </w:tcPr>
          <w:p w:rsidR="00CC0062" w:rsidRPr="00985692" w:rsidRDefault="00CC0062" w:rsidP="00FD1E87">
            <w:pPr>
              <w:pStyle w:val="3"/>
              <w:numPr>
                <w:ilvl w:val="0"/>
                <w:numId w:val="0"/>
              </w:numPr>
              <w:jc w:val="right"/>
              <w:rPr>
                <w:rFonts w:hAnsi="標楷體"/>
                <w:sz w:val="24"/>
                <w:szCs w:val="24"/>
              </w:rPr>
            </w:pPr>
            <w:bookmarkStart w:id="837" w:name="_Toc339974594"/>
            <w:bookmarkStart w:id="838" w:name="_Toc339989141"/>
            <w:bookmarkStart w:id="839" w:name="_Toc340135530"/>
            <w:bookmarkStart w:id="840" w:name="_Toc340666300"/>
            <w:bookmarkStart w:id="841" w:name="_Toc340669972"/>
            <w:bookmarkStart w:id="842" w:name="_Toc341782187"/>
            <w:r w:rsidRPr="00985692">
              <w:rPr>
                <w:rFonts w:hAnsi="標楷體" w:hint="eastAsia"/>
                <w:sz w:val="24"/>
                <w:szCs w:val="24"/>
              </w:rPr>
              <w:t>199.53</w:t>
            </w:r>
            <w:bookmarkEnd w:id="837"/>
            <w:bookmarkEnd w:id="838"/>
            <w:bookmarkEnd w:id="839"/>
            <w:bookmarkEnd w:id="840"/>
            <w:bookmarkEnd w:id="841"/>
            <w:bookmarkEnd w:id="842"/>
          </w:p>
        </w:tc>
      </w:tr>
      <w:tr w:rsidR="00CC0062" w:rsidRPr="00985692" w:rsidTr="00985692">
        <w:tc>
          <w:tcPr>
            <w:tcW w:w="778" w:type="dxa"/>
            <w:vAlign w:val="center"/>
          </w:tcPr>
          <w:p w:rsidR="00CC0062" w:rsidRPr="00985692" w:rsidRDefault="00CC0062" w:rsidP="00FD1E87">
            <w:pPr>
              <w:pStyle w:val="3"/>
              <w:numPr>
                <w:ilvl w:val="0"/>
                <w:numId w:val="0"/>
              </w:numPr>
              <w:jc w:val="center"/>
              <w:rPr>
                <w:sz w:val="28"/>
                <w:szCs w:val="28"/>
              </w:rPr>
            </w:pPr>
            <w:bookmarkStart w:id="843" w:name="_Toc339974595"/>
            <w:bookmarkStart w:id="844" w:name="_Toc339989142"/>
            <w:bookmarkStart w:id="845" w:name="_Toc340135531"/>
            <w:bookmarkStart w:id="846" w:name="_Toc340666301"/>
            <w:bookmarkStart w:id="847" w:name="_Toc340669973"/>
            <w:bookmarkStart w:id="848" w:name="_Toc341782188"/>
            <w:r w:rsidRPr="00985692">
              <w:rPr>
                <w:rFonts w:hint="eastAsia"/>
                <w:sz w:val="28"/>
                <w:szCs w:val="28"/>
              </w:rPr>
              <w:t>金融</w:t>
            </w:r>
            <w:bookmarkEnd w:id="843"/>
            <w:bookmarkEnd w:id="844"/>
            <w:bookmarkEnd w:id="845"/>
            <w:bookmarkEnd w:id="846"/>
            <w:bookmarkEnd w:id="847"/>
            <w:bookmarkEnd w:id="84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49" w:name="_Toc339974596"/>
            <w:bookmarkStart w:id="850" w:name="_Toc339989143"/>
            <w:bookmarkStart w:id="851" w:name="_Toc340135532"/>
            <w:bookmarkStart w:id="852" w:name="_Toc340666302"/>
            <w:bookmarkStart w:id="853" w:name="_Toc340669974"/>
            <w:bookmarkStart w:id="854" w:name="_Toc341782189"/>
            <w:r w:rsidRPr="00985692">
              <w:rPr>
                <w:rFonts w:hAnsi="標楷體" w:hint="eastAsia"/>
                <w:sz w:val="24"/>
                <w:szCs w:val="24"/>
              </w:rPr>
              <w:t>289</w:t>
            </w:r>
            <w:bookmarkEnd w:id="849"/>
            <w:bookmarkEnd w:id="850"/>
            <w:bookmarkEnd w:id="851"/>
            <w:bookmarkEnd w:id="852"/>
            <w:bookmarkEnd w:id="853"/>
            <w:bookmarkEnd w:id="85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55" w:name="_Toc339974597"/>
            <w:bookmarkStart w:id="856" w:name="_Toc339989144"/>
            <w:bookmarkStart w:id="857" w:name="_Toc340135533"/>
            <w:bookmarkStart w:id="858" w:name="_Toc340666303"/>
            <w:bookmarkStart w:id="859" w:name="_Toc340669975"/>
            <w:bookmarkStart w:id="860" w:name="_Toc341782190"/>
            <w:r w:rsidRPr="00985692">
              <w:rPr>
                <w:rFonts w:hAnsi="標楷體" w:hint="eastAsia"/>
                <w:sz w:val="24"/>
                <w:szCs w:val="24"/>
              </w:rPr>
              <w:t>262</w:t>
            </w:r>
            <w:bookmarkEnd w:id="855"/>
            <w:bookmarkEnd w:id="856"/>
            <w:bookmarkEnd w:id="857"/>
            <w:bookmarkEnd w:id="858"/>
            <w:bookmarkEnd w:id="859"/>
            <w:bookmarkEnd w:id="86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61" w:name="_Toc339974598"/>
            <w:bookmarkStart w:id="862" w:name="_Toc339989145"/>
            <w:bookmarkStart w:id="863" w:name="_Toc340135534"/>
            <w:bookmarkStart w:id="864" w:name="_Toc340666304"/>
            <w:bookmarkStart w:id="865" w:name="_Toc340669976"/>
            <w:bookmarkStart w:id="866" w:name="_Toc341782191"/>
            <w:r w:rsidRPr="00985692">
              <w:rPr>
                <w:rFonts w:hAnsi="標楷體" w:hint="eastAsia"/>
                <w:sz w:val="24"/>
                <w:szCs w:val="24"/>
              </w:rPr>
              <w:t>288</w:t>
            </w:r>
            <w:bookmarkEnd w:id="861"/>
            <w:bookmarkEnd w:id="862"/>
            <w:bookmarkEnd w:id="863"/>
            <w:bookmarkEnd w:id="864"/>
            <w:bookmarkEnd w:id="865"/>
            <w:bookmarkEnd w:id="866"/>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67" w:name="_Toc339974599"/>
            <w:bookmarkStart w:id="868" w:name="_Toc339989146"/>
            <w:bookmarkStart w:id="869" w:name="_Toc340135535"/>
            <w:bookmarkStart w:id="870" w:name="_Toc340666305"/>
            <w:bookmarkStart w:id="871" w:name="_Toc340669977"/>
            <w:bookmarkStart w:id="872" w:name="_Toc341782192"/>
            <w:r w:rsidRPr="00985692">
              <w:rPr>
                <w:rFonts w:hAnsi="標楷體" w:hint="eastAsia"/>
                <w:sz w:val="24"/>
                <w:szCs w:val="24"/>
              </w:rPr>
              <w:t>292</w:t>
            </w:r>
            <w:bookmarkEnd w:id="867"/>
            <w:bookmarkEnd w:id="868"/>
            <w:bookmarkEnd w:id="869"/>
            <w:bookmarkEnd w:id="870"/>
            <w:bookmarkEnd w:id="871"/>
            <w:bookmarkEnd w:id="872"/>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73" w:name="_Toc339974600"/>
            <w:bookmarkStart w:id="874" w:name="_Toc339989147"/>
            <w:bookmarkStart w:id="875" w:name="_Toc340135536"/>
            <w:bookmarkStart w:id="876" w:name="_Toc340666306"/>
            <w:bookmarkStart w:id="877" w:name="_Toc340669978"/>
            <w:bookmarkStart w:id="878" w:name="_Toc341782193"/>
            <w:r w:rsidRPr="00985692">
              <w:rPr>
                <w:rFonts w:hAnsi="標楷體" w:hint="eastAsia"/>
                <w:sz w:val="24"/>
                <w:szCs w:val="24"/>
              </w:rPr>
              <w:t>287</w:t>
            </w:r>
            <w:bookmarkEnd w:id="873"/>
            <w:bookmarkEnd w:id="874"/>
            <w:bookmarkEnd w:id="875"/>
            <w:bookmarkEnd w:id="876"/>
            <w:bookmarkEnd w:id="877"/>
            <w:bookmarkEnd w:id="87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79" w:name="_Toc339974601"/>
            <w:bookmarkStart w:id="880" w:name="_Toc339989148"/>
            <w:bookmarkStart w:id="881" w:name="_Toc340135537"/>
            <w:bookmarkStart w:id="882" w:name="_Toc340666307"/>
            <w:bookmarkStart w:id="883" w:name="_Toc340669979"/>
            <w:bookmarkStart w:id="884" w:name="_Toc341782194"/>
            <w:r w:rsidRPr="00985692">
              <w:rPr>
                <w:rFonts w:hAnsi="標楷體" w:hint="eastAsia"/>
                <w:sz w:val="24"/>
                <w:szCs w:val="24"/>
              </w:rPr>
              <w:t>293</w:t>
            </w:r>
            <w:bookmarkEnd w:id="879"/>
            <w:bookmarkEnd w:id="880"/>
            <w:bookmarkEnd w:id="881"/>
            <w:bookmarkEnd w:id="882"/>
            <w:bookmarkEnd w:id="883"/>
            <w:bookmarkEnd w:id="88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85" w:name="_Toc339974602"/>
            <w:bookmarkStart w:id="886" w:name="_Toc339989149"/>
            <w:bookmarkStart w:id="887" w:name="_Toc340135538"/>
            <w:bookmarkStart w:id="888" w:name="_Toc340666308"/>
            <w:bookmarkStart w:id="889" w:name="_Toc340669980"/>
            <w:bookmarkStart w:id="890" w:name="_Toc341782195"/>
            <w:r w:rsidRPr="00985692">
              <w:rPr>
                <w:rFonts w:hAnsi="標楷體" w:hint="eastAsia"/>
                <w:sz w:val="24"/>
                <w:szCs w:val="24"/>
              </w:rPr>
              <w:t>318.04</w:t>
            </w:r>
            <w:bookmarkEnd w:id="885"/>
            <w:bookmarkEnd w:id="886"/>
            <w:bookmarkEnd w:id="887"/>
            <w:bookmarkEnd w:id="888"/>
            <w:bookmarkEnd w:id="889"/>
            <w:bookmarkEnd w:id="89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891" w:name="_Toc339974603"/>
            <w:bookmarkStart w:id="892" w:name="_Toc339989150"/>
            <w:bookmarkStart w:id="893" w:name="_Toc340135539"/>
            <w:bookmarkStart w:id="894" w:name="_Toc340666309"/>
            <w:bookmarkStart w:id="895" w:name="_Toc340669981"/>
            <w:bookmarkStart w:id="896" w:name="_Toc341782196"/>
            <w:r w:rsidRPr="00985692">
              <w:rPr>
                <w:rFonts w:hAnsi="標楷體" w:hint="eastAsia"/>
                <w:sz w:val="24"/>
                <w:szCs w:val="24"/>
              </w:rPr>
              <w:t>367.52</w:t>
            </w:r>
            <w:bookmarkEnd w:id="891"/>
            <w:bookmarkEnd w:id="892"/>
            <w:bookmarkEnd w:id="893"/>
            <w:bookmarkEnd w:id="894"/>
            <w:bookmarkEnd w:id="895"/>
            <w:bookmarkEnd w:id="896"/>
          </w:p>
        </w:tc>
        <w:tc>
          <w:tcPr>
            <w:tcW w:w="1335" w:type="dxa"/>
            <w:vAlign w:val="center"/>
          </w:tcPr>
          <w:p w:rsidR="00CC0062" w:rsidRPr="00985692" w:rsidRDefault="00CC0062" w:rsidP="00FD1E87">
            <w:pPr>
              <w:pStyle w:val="3"/>
              <w:numPr>
                <w:ilvl w:val="0"/>
                <w:numId w:val="0"/>
              </w:numPr>
              <w:jc w:val="right"/>
              <w:rPr>
                <w:rFonts w:hAnsi="標楷體"/>
                <w:sz w:val="24"/>
                <w:szCs w:val="24"/>
              </w:rPr>
            </w:pPr>
            <w:bookmarkStart w:id="897" w:name="_Toc339974604"/>
            <w:bookmarkStart w:id="898" w:name="_Toc339989151"/>
            <w:bookmarkStart w:id="899" w:name="_Toc340135540"/>
            <w:bookmarkStart w:id="900" w:name="_Toc340666310"/>
            <w:bookmarkStart w:id="901" w:name="_Toc340669982"/>
            <w:bookmarkStart w:id="902" w:name="_Toc341782197"/>
            <w:r w:rsidRPr="00985692">
              <w:rPr>
                <w:rFonts w:hAnsi="標楷體" w:hint="eastAsia"/>
                <w:sz w:val="24"/>
                <w:szCs w:val="24"/>
              </w:rPr>
              <w:t>308.26</w:t>
            </w:r>
            <w:bookmarkEnd w:id="897"/>
            <w:bookmarkEnd w:id="898"/>
            <w:bookmarkEnd w:id="899"/>
            <w:bookmarkEnd w:id="900"/>
            <w:bookmarkEnd w:id="901"/>
            <w:bookmarkEnd w:id="902"/>
          </w:p>
        </w:tc>
      </w:tr>
      <w:tr w:rsidR="00CC0062" w:rsidRPr="00985692" w:rsidTr="00985692">
        <w:tc>
          <w:tcPr>
            <w:tcW w:w="778" w:type="dxa"/>
            <w:vAlign w:val="center"/>
          </w:tcPr>
          <w:p w:rsidR="00CC0062" w:rsidRPr="00985692" w:rsidRDefault="00CC0062" w:rsidP="00FD1E87">
            <w:pPr>
              <w:pStyle w:val="3"/>
              <w:numPr>
                <w:ilvl w:val="0"/>
                <w:numId w:val="0"/>
              </w:numPr>
              <w:jc w:val="center"/>
              <w:rPr>
                <w:sz w:val="28"/>
                <w:szCs w:val="28"/>
              </w:rPr>
            </w:pPr>
            <w:bookmarkStart w:id="903" w:name="_Toc339974605"/>
            <w:bookmarkStart w:id="904" w:name="_Toc339989152"/>
            <w:bookmarkStart w:id="905" w:name="_Toc340135541"/>
            <w:bookmarkStart w:id="906" w:name="_Toc340666311"/>
            <w:bookmarkStart w:id="907" w:name="_Toc340669983"/>
            <w:bookmarkStart w:id="908" w:name="_Toc341782198"/>
            <w:r w:rsidRPr="00985692">
              <w:rPr>
                <w:rFonts w:hint="eastAsia"/>
                <w:sz w:val="28"/>
                <w:szCs w:val="28"/>
              </w:rPr>
              <w:t>智慧財產</w:t>
            </w:r>
            <w:bookmarkEnd w:id="903"/>
            <w:bookmarkEnd w:id="904"/>
            <w:bookmarkEnd w:id="905"/>
            <w:bookmarkEnd w:id="906"/>
            <w:bookmarkEnd w:id="907"/>
            <w:bookmarkEnd w:id="90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09" w:name="_Toc339974606"/>
            <w:bookmarkStart w:id="910" w:name="_Toc339989153"/>
            <w:bookmarkStart w:id="911" w:name="_Toc340135542"/>
            <w:bookmarkStart w:id="912" w:name="_Toc340666312"/>
            <w:bookmarkStart w:id="913" w:name="_Toc340669984"/>
            <w:bookmarkStart w:id="914" w:name="_Toc341782199"/>
            <w:r w:rsidRPr="00985692">
              <w:rPr>
                <w:rFonts w:hAnsi="標楷體" w:hint="eastAsia"/>
                <w:sz w:val="24"/>
                <w:szCs w:val="24"/>
              </w:rPr>
              <w:t>2,233</w:t>
            </w:r>
            <w:bookmarkEnd w:id="909"/>
            <w:bookmarkEnd w:id="910"/>
            <w:bookmarkEnd w:id="911"/>
            <w:bookmarkEnd w:id="912"/>
            <w:bookmarkEnd w:id="913"/>
            <w:bookmarkEnd w:id="91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15" w:name="_Toc339974607"/>
            <w:bookmarkStart w:id="916" w:name="_Toc339989154"/>
            <w:bookmarkStart w:id="917" w:name="_Toc340135543"/>
            <w:bookmarkStart w:id="918" w:name="_Toc340666313"/>
            <w:bookmarkStart w:id="919" w:name="_Toc340669985"/>
            <w:bookmarkStart w:id="920" w:name="_Toc341782200"/>
            <w:r w:rsidRPr="00985692">
              <w:rPr>
                <w:rFonts w:hAnsi="標楷體" w:hint="eastAsia"/>
                <w:sz w:val="24"/>
                <w:szCs w:val="24"/>
              </w:rPr>
              <w:t>2,218</w:t>
            </w:r>
            <w:bookmarkEnd w:id="915"/>
            <w:bookmarkEnd w:id="916"/>
            <w:bookmarkEnd w:id="917"/>
            <w:bookmarkEnd w:id="918"/>
            <w:bookmarkEnd w:id="919"/>
            <w:bookmarkEnd w:id="92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21" w:name="_Toc339974608"/>
            <w:bookmarkStart w:id="922" w:name="_Toc339989155"/>
            <w:bookmarkStart w:id="923" w:name="_Toc340135544"/>
            <w:bookmarkStart w:id="924" w:name="_Toc340666314"/>
            <w:bookmarkStart w:id="925" w:name="_Toc340669986"/>
            <w:bookmarkStart w:id="926" w:name="_Toc341782201"/>
            <w:r w:rsidRPr="00985692">
              <w:rPr>
                <w:rFonts w:hAnsi="標楷體" w:hint="eastAsia"/>
                <w:sz w:val="24"/>
                <w:szCs w:val="24"/>
              </w:rPr>
              <w:t>2,661</w:t>
            </w:r>
            <w:bookmarkEnd w:id="921"/>
            <w:bookmarkEnd w:id="922"/>
            <w:bookmarkEnd w:id="923"/>
            <w:bookmarkEnd w:id="924"/>
            <w:bookmarkEnd w:id="925"/>
            <w:bookmarkEnd w:id="926"/>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27" w:name="_Toc339974609"/>
            <w:bookmarkStart w:id="928" w:name="_Toc339989156"/>
            <w:bookmarkStart w:id="929" w:name="_Toc340135545"/>
            <w:bookmarkStart w:id="930" w:name="_Toc340666315"/>
            <w:bookmarkStart w:id="931" w:name="_Toc340669987"/>
            <w:bookmarkStart w:id="932" w:name="_Toc341782202"/>
            <w:r w:rsidRPr="00985692">
              <w:rPr>
                <w:rFonts w:hAnsi="標楷體" w:hint="eastAsia"/>
                <w:sz w:val="24"/>
                <w:szCs w:val="24"/>
              </w:rPr>
              <w:t>1,816</w:t>
            </w:r>
            <w:bookmarkEnd w:id="927"/>
            <w:bookmarkEnd w:id="928"/>
            <w:bookmarkEnd w:id="929"/>
            <w:bookmarkEnd w:id="930"/>
            <w:bookmarkEnd w:id="931"/>
            <w:bookmarkEnd w:id="932"/>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33" w:name="_Toc339974610"/>
            <w:bookmarkStart w:id="934" w:name="_Toc339989157"/>
            <w:bookmarkStart w:id="935" w:name="_Toc340135546"/>
            <w:bookmarkStart w:id="936" w:name="_Toc340666316"/>
            <w:bookmarkStart w:id="937" w:name="_Toc340669988"/>
            <w:bookmarkStart w:id="938" w:name="_Toc341782203"/>
            <w:r w:rsidRPr="00985692">
              <w:rPr>
                <w:rFonts w:hAnsi="標楷體" w:hint="eastAsia"/>
                <w:sz w:val="24"/>
                <w:szCs w:val="24"/>
              </w:rPr>
              <w:t>1,833</w:t>
            </w:r>
            <w:bookmarkEnd w:id="933"/>
            <w:bookmarkEnd w:id="934"/>
            <w:bookmarkEnd w:id="935"/>
            <w:bookmarkEnd w:id="936"/>
            <w:bookmarkEnd w:id="937"/>
            <w:bookmarkEnd w:id="938"/>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39" w:name="_Toc339974611"/>
            <w:bookmarkStart w:id="940" w:name="_Toc339989158"/>
            <w:bookmarkStart w:id="941" w:name="_Toc340135547"/>
            <w:bookmarkStart w:id="942" w:name="_Toc340666317"/>
            <w:bookmarkStart w:id="943" w:name="_Toc340669989"/>
            <w:bookmarkStart w:id="944" w:name="_Toc341782204"/>
            <w:r w:rsidRPr="00985692">
              <w:rPr>
                <w:rFonts w:hAnsi="標楷體" w:hint="eastAsia"/>
                <w:sz w:val="24"/>
                <w:szCs w:val="24"/>
              </w:rPr>
              <w:t>2,480</w:t>
            </w:r>
            <w:bookmarkEnd w:id="939"/>
            <w:bookmarkEnd w:id="940"/>
            <w:bookmarkEnd w:id="941"/>
            <w:bookmarkEnd w:id="942"/>
            <w:bookmarkEnd w:id="943"/>
            <w:bookmarkEnd w:id="944"/>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45" w:name="_Toc339974612"/>
            <w:bookmarkStart w:id="946" w:name="_Toc339989159"/>
            <w:bookmarkStart w:id="947" w:name="_Toc340135548"/>
            <w:bookmarkStart w:id="948" w:name="_Toc340666318"/>
            <w:bookmarkStart w:id="949" w:name="_Toc340669990"/>
            <w:bookmarkStart w:id="950" w:name="_Toc341782205"/>
            <w:r w:rsidRPr="00985692">
              <w:rPr>
                <w:rFonts w:hAnsi="標楷體" w:hint="eastAsia"/>
                <w:sz w:val="24"/>
                <w:szCs w:val="24"/>
              </w:rPr>
              <w:t>89.59</w:t>
            </w:r>
            <w:bookmarkEnd w:id="945"/>
            <w:bookmarkEnd w:id="946"/>
            <w:bookmarkEnd w:id="947"/>
            <w:bookmarkEnd w:id="948"/>
            <w:bookmarkEnd w:id="949"/>
            <w:bookmarkEnd w:id="950"/>
          </w:p>
        </w:tc>
        <w:tc>
          <w:tcPr>
            <w:tcW w:w="0" w:type="auto"/>
            <w:vAlign w:val="center"/>
          </w:tcPr>
          <w:p w:rsidR="00CC0062" w:rsidRPr="00985692" w:rsidRDefault="00CC0062" w:rsidP="00FD1E87">
            <w:pPr>
              <w:pStyle w:val="3"/>
              <w:numPr>
                <w:ilvl w:val="0"/>
                <w:numId w:val="0"/>
              </w:numPr>
              <w:jc w:val="right"/>
              <w:rPr>
                <w:rFonts w:hAnsi="標楷體"/>
                <w:sz w:val="24"/>
                <w:szCs w:val="24"/>
              </w:rPr>
            </w:pPr>
            <w:bookmarkStart w:id="951" w:name="_Toc339974613"/>
            <w:bookmarkStart w:id="952" w:name="_Toc339989160"/>
            <w:bookmarkStart w:id="953" w:name="_Toc340135549"/>
            <w:bookmarkStart w:id="954" w:name="_Toc340666319"/>
            <w:bookmarkStart w:id="955" w:name="_Toc340669991"/>
            <w:bookmarkStart w:id="956" w:name="_Toc341782206"/>
            <w:r w:rsidRPr="00985692">
              <w:rPr>
                <w:rFonts w:hAnsi="標楷體" w:hint="eastAsia"/>
                <w:sz w:val="24"/>
                <w:szCs w:val="24"/>
              </w:rPr>
              <w:t>56.44</w:t>
            </w:r>
            <w:bookmarkEnd w:id="951"/>
            <w:bookmarkEnd w:id="952"/>
            <w:bookmarkEnd w:id="953"/>
            <w:bookmarkEnd w:id="954"/>
            <w:bookmarkEnd w:id="955"/>
            <w:bookmarkEnd w:id="956"/>
          </w:p>
        </w:tc>
        <w:tc>
          <w:tcPr>
            <w:tcW w:w="1335" w:type="dxa"/>
            <w:vAlign w:val="center"/>
          </w:tcPr>
          <w:p w:rsidR="00CC0062" w:rsidRPr="00985692" w:rsidRDefault="00CC0062" w:rsidP="00FD1E87">
            <w:pPr>
              <w:pStyle w:val="3"/>
              <w:numPr>
                <w:ilvl w:val="0"/>
                <w:numId w:val="0"/>
              </w:numPr>
              <w:jc w:val="right"/>
              <w:rPr>
                <w:rFonts w:hAnsi="標楷體"/>
                <w:sz w:val="24"/>
                <w:szCs w:val="24"/>
              </w:rPr>
            </w:pPr>
            <w:bookmarkStart w:id="957" w:name="_Toc339974614"/>
            <w:bookmarkStart w:id="958" w:name="_Toc339989161"/>
            <w:bookmarkStart w:id="959" w:name="_Toc340135550"/>
            <w:bookmarkStart w:id="960" w:name="_Toc340666320"/>
            <w:bookmarkStart w:id="961" w:name="_Toc340669992"/>
            <w:bookmarkStart w:id="962" w:name="_Toc341782207"/>
            <w:r w:rsidRPr="00985692">
              <w:rPr>
                <w:rFonts w:hAnsi="標楷體" w:hint="eastAsia"/>
                <w:sz w:val="24"/>
                <w:szCs w:val="24"/>
              </w:rPr>
              <w:t>80.31</w:t>
            </w:r>
            <w:bookmarkEnd w:id="957"/>
            <w:bookmarkEnd w:id="958"/>
            <w:bookmarkEnd w:id="959"/>
            <w:bookmarkEnd w:id="960"/>
            <w:bookmarkEnd w:id="961"/>
            <w:bookmarkEnd w:id="962"/>
          </w:p>
        </w:tc>
      </w:tr>
      <w:tr w:rsidR="00CC0062" w:rsidRPr="00985692" w:rsidTr="00985692">
        <w:tc>
          <w:tcPr>
            <w:tcW w:w="778" w:type="dxa"/>
            <w:vAlign w:val="center"/>
          </w:tcPr>
          <w:p w:rsidR="00CC0062" w:rsidRPr="00985692" w:rsidRDefault="00CC0062" w:rsidP="00FD1E87">
            <w:pPr>
              <w:pStyle w:val="3"/>
              <w:numPr>
                <w:ilvl w:val="0"/>
                <w:numId w:val="0"/>
              </w:numPr>
              <w:jc w:val="center"/>
              <w:rPr>
                <w:sz w:val="28"/>
                <w:szCs w:val="28"/>
              </w:rPr>
            </w:pPr>
            <w:bookmarkStart w:id="963" w:name="_Toc339974615"/>
            <w:bookmarkStart w:id="964" w:name="_Toc339989162"/>
            <w:bookmarkStart w:id="965" w:name="_Toc340135551"/>
            <w:bookmarkStart w:id="966" w:name="_Toc340666321"/>
            <w:bookmarkStart w:id="967" w:name="_Toc340669993"/>
            <w:bookmarkStart w:id="968" w:name="_Toc341782208"/>
            <w:r w:rsidRPr="00985692">
              <w:rPr>
                <w:rFonts w:hint="eastAsia"/>
                <w:sz w:val="28"/>
                <w:szCs w:val="28"/>
              </w:rPr>
              <w:t>性</w:t>
            </w:r>
            <w:r w:rsidRPr="00985692">
              <w:rPr>
                <w:rFonts w:hint="eastAsia"/>
                <w:sz w:val="28"/>
                <w:szCs w:val="28"/>
              </w:rPr>
              <w:lastRenderedPageBreak/>
              <w:t>侵害</w:t>
            </w:r>
            <w:bookmarkEnd w:id="963"/>
            <w:bookmarkEnd w:id="964"/>
            <w:bookmarkEnd w:id="965"/>
            <w:bookmarkEnd w:id="966"/>
            <w:bookmarkEnd w:id="967"/>
            <w:bookmarkEnd w:id="968"/>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69" w:name="_Toc339974616"/>
            <w:bookmarkStart w:id="970" w:name="_Toc339989163"/>
            <w:bookmarkStart w:id="971" w:name="_Toc340135552"/>
            <w:bookmarkStart w:id="972" w:name="_Toc340666322"/>
            <w:bookmarkStart w:id="973" w:name="_Toc340669994"/>
            <w:bookmarkStart w:id="974" w:name="_Toc341782209"/>
            <w:r w:rsidRPr="00985692">
              <w:rPr>
                <w:rFonts w:ascii="Times New Roman" w:hAnsi="Times New Roman" w:hint="eastAsia"/>
                <w:sz w:val="24"/>
                <w:szCs w:val="24"/>
              </w:rPr>
              <w:lastRenderedPageBreak/>
              <w:t>1,847</w:t>
            </w:r>
            <w:bookmarkEnd w:id="969"/>
            <w:bookmarkEnd w:id="970"/>
            <w:bookmarkEnd w:id="971"/>
            <w:bookmarkEnd w:id="972"/>
            <w:bookmarkEnd w:id="973"/>
            <w:bookmarkEnd w:id="974"/>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75" w:name="_Toc339974617"/>
            <w:bookmarkStart w:id="976" w:name="_Toc339989164"/>
            <w:bookmarkStart w:id="977" w:name="_Toc340135553"/>
            <w:bookmarkStart w:id="978" w:name="_Toc340666323"/>
            <w:bookmarkStart w:id="979" w:name="_Toc340669995"/>
            <w:bookmarkStart w:id="980" w:name="_Toc341782210"/>
            <w:r w:rsidRPr="00985692">
              <w:rPr>
                <w:rFonts w:ascii="Times New Roman" w:hAnsi="Times New Roman" w:hint="eastAsia"/>
                <w:sz w:val="24"/>
                <w:szCs w:val="24"/>
              </w:rPr>
              <w:t>1,979</w:t>
            </w:r>
            <w:bookmarkEnd w:id="975"/>
            <w:bookmarkEnd w:id="976"/>
            <w:bookmarkEnd w:id="977"/>
            <w:bookmarkEnd w:id="978"/>
            <w:bookmarkEnd w:id="979"/>
            <w:bookmarkEnd w:id="980"/>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81" w:name="_Toc339974618"/>
            <w:bookmarkStart w:id="982" w:name="_Toc339989165"/>
            <w:bookmarkStart w:id="983" w:name="_Toc340135554"/>
            <w:bookmarkStart w:id="984" w:name="_Toc340666324"/>
            <w:bookmarkStart w:id="985" w:name="_Toc340669996"/>
            <w:bookmarkStart w:id="986" w:name="_Toc341782211"/>
            <w:r w:rsidRPr="00985692">
              <w:rPr>
                <w:rFonts w:ascii="Times New Roman" w:hAnsi="Times New Roman" w:hint="eastAsia"/>
                <w:sz w:val="24"/>
                <w:szCs w:val="24"/>
              </w:rPr>
              <w:t>2,199</w:t>
            </w:r>
            <w:bookmarkEnd w:id="981"/>
            <w:bookmarkEnd w:id="982"/>
            <w:bookmarkEnd w:id="983"/>
            <w:bookmarkEnd w:id="984"/>
            <w:bookmarkEnd w:id="985"/>
            <w:bookmarkEnd w:id="986"/>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87" w:name="_Toc339974619"/>
            <w:bookmarkStart w:id="988" w:name="_Toc339989166"/>
            <w:bookmarkStart w:id="989" w:name="_Toc340135555"/>
            <w:bookmarkStart w:id="990" w:name="_Toc340666325"/>
            <w:bookmarkStart w:id="991" w:name="_Toc340669997"/>
            <w:bookmarkStart w:id="992" w:name="_Toc341782212"/>
            <w:r w:rsidRPr="00985692">
              <w:rPr>
                <w:rFonts w:ascii="Times New Roman" w:hAnsi="Times New Roman" w:hint="eastAsia"/>
                <w:sz w:val="24"/>
                <w:szCs w:val="24"/>
              </w:rPr>
              <w:t>1,779</w:t>
            </w:r>
            <w:bookmarkEnd w:id="987"/>
            <w:bookmarkEnd w:id="988"/>
            <w:bookmarkEnd w:id="989"/>
            <w:bookmarkEnd w:id="990"/>
            <w:bookmarkEnd w:id="991"/>
            <w:bookmarkEnd w:id="992"/>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93" w:name="_Toc339974620"/>
            <w:bookmarkStart w:id="994" w:name="_Toc339989167"/>
            <w:bookmarkStart w:id="995" w:name="_Toc340135556"/>
            <w:bookmarkStart w:id="996" w:name="_Toc340666326"/>
            <w:bookmarkStart w:id="997" w:name="_Toc340669998"/>
            <w:bookmarkStart w:id="998" w:name="_Toc341782213"/>
            <w:r w:rsidRPr="00985692">
              <w:rPr>
                <w:rFonts w:ascii="Times New Roman" w:hAnsi="Times New Roman" w:hint="eastAsia"/>
                <w:sz w:val="24"/>
                <w:szCs w:val="24"/>
              </w:rPr>
              <w:t>1,669</w:t>
            </w:r>
            <w:bookmarkEnd w:id="993"/>
            <w:bookmarkEnd w:id="994"/>
            <w:bookmarkEnd w:id="995"/>
            <w:bookmarkEnd w:id="996"/>
            <w:bookmarkEnd w:id="997"/>
            <w:bookmarkEnd w:id="998"/>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999" w:name="_Toc339974621"/>
            <w:bookmarkStart w:id="1000" w:name="_Toc339989168"/>
            <w:bookmarkStart w:id="1001" w:name="_Toc340135557"/>
            <w:bookmarkStart w:id="1002" w:name="_Toc340666327"/>
            <w:bookmarkStart w:id="1003" w:name="_Toc340669999"/>
            <w:bookmarkStart w:id="1004" w:name="_Toc341782214"/>
            <w:r w:rsidRPr="00985692">
              <w:rPr>
                <w:rFonts w:ascii="Times New Roman" w:hAnsi="Times New Roman" w:hint="eastAsia"/>
                <w:sz w:val="24"/>
                <w:szCs w:val="24"/>
              </w:rPr>
              <w:t>1,754</w:t>
            </w:r>
            <w:bookmarkEnd w:id="999"/>
            <w:bookmarkEnd w:id="1000"/>
            <w:bookmarkEnd w:id="1001"/>
            <w:bookmarkEnd w:id="1002"/>
            <w:bookmarkEnd w:id="1003"/>
            <w:bookmarkEnd w:id="1004"/>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005" w:name="_Toc339974622"/>
            <w:bookmarkStart w:id="1006" w:name="_Toc339989169"/>
            <w:bookmarkStart w:id="1007" w:name="_Toc340135558"/>
            <w:bookmarkStart w:id="1008" w:name="_Toc340666328"/>
            <w:bookmarkStart w:id="1009" w:name="_Toc340670000"/>
            <w:bookmarkStart w:id="1010" w:name="_Toc341782215"/>
            <w:r w:rsidRPr="00985692">
              <w:rPr>
                <w:rFonts w:ascii="Times New Roman" w:hAnsi="Times New Roman" w:hint="eastAsia"/>
                <w:sz w:val="24"/>
                <w:szCs w:val="24"/>
              </w:rPr>
              <w:t>160.57</w:t>
            </w:r>
            <w:bookmarkEnd w:id="1005"/>
            <w:bookmarkEnd w:id="1006"/>
            <w:bookmarkEnd w:id="1007"/>
            <w:bookmarkEnd w:id="1008"/>
            <w:bookmarkEnd w:id="1009"/>
            <w:bookmarkEnd w:id="1010"/>
          </w:p>
        </w:tc>
        <w:tc>
          <w:tcPr>
            <w:tcW w:w="0" w:type="auto"/>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011" w:name="_Toc339974623"/>
            <w:bookmarkStart w:id="1012" w:name="_Toc339989170"/>
            <w:bookmarkStart w:id="1013" w:name="_Toc340135559"/>
            <w:bookmarkStart w:id="1014" w:name="_Toc340666329"/>
            <w:bookmarkStart w:id="1015" w:name="_Toc340670001"/>
            <w:bookmarkStart w:id="1016" w:name="_Toc341782216"/>
            <w:r w:rsidRPr="00985692">
              <w:rPr>
                <w:rFonts w:ascii="Times New Roman" w:hAnsi="Times New Roman" w:hint="eastAsia"/>
                <w:sz w:val="24"/>
                <w:szCs w:val="24"/>
              </w:rPr>
              <w:t>147.42</w:t>
            </w:r>
            <w:bookmarkEnd w:id="1011"/>
            <w:bookmarkEnd w:id="1012"/>
            <w:bookmarkEnd w:id="1013"/>
            <w:bookmarkEnd w:id="1014"/>
            <w:bookmarkEnd w:id="1015"/>
            <w:bookmarkEnd w:id="1016"/>
          </w:p>
        </w:tc>
        <w:tc>
          <w:tcPr>
            <w:tcW w:w="1335" w:type="dxa"/>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017" w:name="_Toc339974624"/>
            <w:bookmarkStart w:id="1018" w:name="_Toc339989171"/>
            <w:bookmarkStart w:id="1019" w:name="_Toc340135560"/>
            <w:bookmarkStart w:id="1020" w:name="_Toc340666330"/>
            <w:bookmarkStart w:id="1021" w:name="_Toc340670002"/>
            <w:bookmarkStart w:id="1022" w:name="_Toc341782217"/>
            <w:r w:rsidRPr="00985692">
              <w:rPr>
                <w:rFonts w:ascii="Times New Roman" w:hAnsi="Times New Roman" w:hint="eastAsia"/>
                <w:sz w:val="24"/>
                <w:szCs w:val="24"/>
              </w:rPr>
              <w:t>159.65</w:t>
            </w:r>
            <w:bookmarkEnd w:id="1017"/>
            <w:bookmarkEnd w:id="1018"/>
            <w:bookmarkEnd w:id="1019"/>
            <w:bookmarkEnd w:id="1020"/>
            <w:bookmarkEnd w:id="1021"/>
            <w:bookmarkEnd w:id="1022"/>
          </w:p>
        </w:tc>
      </w:tr>
    </w:tbl>
    <w:p w:rsidR="00CC0062" w:rsidRPr="004A4632" w:rsidRDefault="00CC0062" w:rsidP="001F1C3B">
      <w:pPr>
        <w:pStyle w:val="3"/>
        <w:numPr>
          <w:ilvl w:val="0"/>
          <w:numId w:val="0"/>
        </w:numPr>
        <w:ind w:leftChars="8" w:left="810" w:rightChars="-146" w:right="-510" w:hangingChars="253" w:hanging="782"/>
        <w:rPr>
          <w:sz w:val="28"/>
          <w:szCs w:val="28"/>
        </w:rPr>
      </w:pPr>
      <w:bookmarkStart w:id="1023" w:name="_Toc339974625"/>
      <w:bookmarkStart w:id="1024" w:name="_Toc339989172"/>
      <w:bookmarkStart w:id="1025" w:name="_Toc340135561"/>
      <w:bookmarkStart w:id="1026" w:name="_Toc340666331"/>
      <w:bookmarkStart w:id="1027" w:name="_Toc340670003"/>
      <w:bookmarkStart w:id="1028" w:name="_Toc341782218"/>
      <w:r w:rsidRPr="004A4632">
        <w:rPr>
          <w:rFonts w:hint="eastAsia"/>
          <w:sz w:val="28"/>
          <w:szCs w:val="28"/>
        </w:rPr>
        <w:lastRenderedPageBreak/>
        <w:t>說明：智財案件含括各類程序案件量；醫療、金融案件僅提供「醫」、「金」等相關字別之訴訟案件；性侵害提供依案由或「侵」等相關字別之訴訟案件。</w:t>
      </w:r>
      <w:bookmarkEnd w:id="1023"/>
      <w:bookmarkEnd w:id="1024"/>
      <w:bookmarkEnd w:id="1025"/>
      <w:bookmarkEnd w:id="1026"/>
      <w:bookmarkEnd w:id="1027"/>
      <w:bookmarkEnd w:id="1028"/>
    </w:p>
    <w:p w:rsidR="00CC0062" w:rsidRDefault="00CC0062" w:rsidP="001F1C3B">
      <w:pPr>
        <w:pStyle w:val="3"/>
        <w:numPr>
          <w:ilvl w:val="0"/>
          <w:numId w:val="0"/>
        </w:numPr>
        <w:ind w:leftChars="8" w:left="911" w:rightChars="-227" w:right="-792" w:hangingChars="253" w:hanging="883"/>
      </w:pPr>
    </w:p>
    <w:p w:rsidR="00CC0062" w:rsidRDefault="00CC0062" w:rsidP="00985692">
      <w:pPr>
        <w:pStyle w:val="4"/>
      </w:pPr>
      <w:r>
        <w:rPr>
          <w:rFonts w:hint="eastAsia"/>
        </w:rPr>
        <w:t>高等法院民事專業案件收結情形（</w:t>
      </w:r>
      <w:r w:rsidRPr="004C75A8">
        <w:rPr>
          <w:rFonts w:hint="eastAsia"/>
        </w:rPr>
        <w:t>單位：件；日</w:t>
      </w:r>
      <w:r>
        <w:rPr>
          <w:rFonts w:hint="eastAsia"/>
        </w:rPr>
        <w:t>）：</w:t>
      </w:r>
    </w:p>
    <w:tbl>
      <w:tblPr>
        <w:tblW w:w="52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919"/>
        <w:gridCol w:w="919"/>
        <w:gridCol w:w="919"/>
        <w:gridCol w:w="919"/>
        <w:gridCol w:w="919"/>
        <w:gridCol w:w="919"/>
        <w:gridCol w:w="1073"/>
        <w:gridCol w:w="1073"/>
        <w:gridCol w:w="1073"/>
      </w:tblGrid>
      <w:tr w:rsidR="00CC0062" w:rsidRPr="00985692" w:rsidTr="00FD1E87">
        <w:tc>
          <w:tcPr>
            <w:tcW w:w="440" w:type="pct"/>
            <w:vMerge w:val="restart"/>
            <w:vAlign w:val="center"/>
          </w:tcPr>
          <w:p w:rsidR="00CC0062" w:rsidRPr="00985692" w:rsidRDefault="00CC0062" w:rsidP="00FD1E87">
            <w:pPr>
              <w:pStyle w:val="3"/>
              <w:numPr>
                <w:ilvl w:val="0"/>
                <w:numId w:val="0"/>
              </w:numPr>
              <w:jc w:val="center"/>
              <w:rPr>
                <w:sz w:val="28"/>
                <w:szCs w:val="28"/>
              </w:rPr>
            </w:pPr>
            <w:bookmarkStart w:id="1029" w:name="_Toc339974627"/>
            <w:bookmarkStart w:id="1030" w:name="_Toc339989173"/>
            <w:bookmarkStart w:id="1031" w:name="_Toc340135562"/>
            <w:bookmarkStart w:id="1032" w:name="_Toc340666332"/>
            <w:bookmarkStart w:id="1033" w:name="_Toc340670004"/>
            <w:bookmarkStart w:id="1034" w:name="_Toc341782219"/>
            <w:r w:rsidRPr="00985692">
              <w:rPr>
                <w:rFonts w:hint="eastAsia"/>
                <w:sz w:val="28"/>
                <w:szCs w:val="28"/>
              </w:rPr>
              <w:t>專業案件</w:t>
            </w:r>
            <w:bookmarkEnd w:id="1029"/>
            <w:bookmarkEnd w:id="1030"/>
            <w:bookmarkEnd w:id="1031"/>
            <w:bookmarkEnd w:id="1032"/>
            <w:bookmarkEnd w:id="1033"/>
            <w:bookmarkEnd w:id="1034"/>
          </w:p>
        </w:tc>
        <w:tc>
          <w:tcPr>
            <w:tcW w:w="1440" w:type="pct"/>
            <w:gridSpan w:val="3"/>
            <w:vAlign w:val="center"/>
          </w:tcPr>
          <w:p w:rsidR="00CC0062" w:rsidRPr="00985692" w:rsidRDefault="00CC0062" w:rsidP="00FD1E87">
            <w:pPr>
              <w:pStyle w:val="3"/>
              <w:numPr>
                <w:ilvl w:val="0"/>
                <w:numId w:val="0"/>
              </w:numPr>
              <w:jc w:val="center"/>
              <w:rPr>
                <w:sz w:val="28"/>
                <w:szCs w:val="28"/>
              </w:rPr>
            </w:pPr>
            <w:bookmarkStart w:id="1035" w:name="_Toc339974628"/>
            <w:bookmarkStart w:id="1036" w:name="_Toc339989174"/>
            <w:bookmarkStart w:id="1037" w:name="_Toc340135563"/>
            <w:bookmarkStart w:id="1038" w:name="_Toc340666333"/>
            <w:bookmarkStart w:id="1039" w:name="_Toc340670005"/>
            <w:bookmarkStart w:id="1040" w:name="_Toc341782220"/>
            <w:r w:rsidRPr="00985692">
              <w:rPr>
                <w:rFonts w:hint="eastAsia"/>
                <w:sz w:val="28"/>
                <w:szCs w:val="28"/>
              </w:rPr>
              <w:t>新收件數</w:t>
            </w:r>
            <w:bookmarkEnd w:id="1035"/>
            <w:bookmarkEnd w:id="1036"/>
            <w:bookmarkEnd w:id="1037"/>
            <w:bookmarkEnd w:id="1038"/>
            <w:bookmarkEnd w:id="1039"/>
            <w:bookmarkEnd w:id="1040"/>
          </w:p>
        </w:tc>
        <w:tc>
          <w:tcPr>
            <w:tcW w:w="1440" w:type="pct"/>
            <w:gridSpan w:val="3"/>
            <w:vAlign w:val="center"/>
          </w:tcPr>
          <w:p w:rsidR="00CC0062" w:rsidRPr="00985692" w:rsidRDefault="00CC0062" w:rsidP="00FD1E87">
            <w:pPr>
              <w:pStyle w:val="3"/>
              <w:numPr>
                <w:ilvl w:val="0"/>
                <w:numId w:val="0"/>
              </w:numPr>
              <w:jc w:val="center"/>
              <w:rPr>
                <w:sz w:val="28"/>
                <w:szCs w:val="28"/>
              </w:rPr>
            </w:pPr>
            <w:bookmarkStart w:id="1041" w:name="_Toc339974629"/>
            <w:bookmarkStart w:id="1042" w:name="_Toc339989175"/>
            <w:bookmarkStart w:id="1043" w:name="_Toc340135564"/>
            <w:bookmarkStart w:id="1044" w:name="_Toc340666334"/>
            <w:bookmarkStart w:id="1045" w:name="_Toc340670006"/>
            <w:bookmarkStart w:id="1046" w:name="_Toc341782221"/>
            <w:r w:rsidRPr="00985692">
              <w:rPr>
                <w:rFonts w:hint="eastAsia"/>
                <w:sz w:val="28"/>
                <w:szCs w:val="28"/>
              </w:rPr>
              <w:t>終結件數</w:t>
            </w:r>
            <w:bookmarkEnd w:id="1041"/>
            <w:bookmarkEnd w:id="1042"/>
            <w:bookmarkEnd w:id="1043"/>
            <w:bookmarkEnd w:id="1044"/>
            <w:bookmarkEnd w:id="1045"/>
            <w:bookmarkEnd w:id="1046"/>
          </w:p>
        </w:tc>
        <w:tc>
          <w:tcPr>
            <w:tcW w:w="1681" w:type="pct"/>
            <w:gridSpan w:val="3"/>
            <w:vAlign w:val="center"/>
          </w:tcPr>
          <w:p w:rsidR="00CC0062" w:rsidRPr="00985692" w:rsidRDefault="00CC0062" w:rsidP="00FD1E87">
            <w:pPr>
              <w:pStyle w:val="3"/>
              <w:numPr>
                <w:ilvl w:val="0"/>
                <w:numId w:val="0"/>
              </w:numPr>
              <w:jc w:val="center"/>
              <w:rPr>
                <w:sz w:val="28"/>
                <w:szCs w:val="28"/>
              </w:rPr>
            </w:pPr>
            <w:bookmarkStart w:id="1047" w:name="_Toc339974630"/>
            <w:bookmarkStart w:id="1048" w:name="_Toc339989176"/>
            <w:bookmarkStart w:id="1049" w:name="_Toc340135565"/>
            <w:bookmarkStart w:id="1050" w:name="_Toc340666335"/>
            <w:bookmarkStart w:id="1051" w:name="_Toc340670007"/>
            <w:bookmarkStart w:id="1052" w:name="_Toc341782222"/>
            <w:r w:rsidRPr="00985692">
              <w:rPr>
                <w:rFonts w:hint="eastAsia"/>
                <w:sz w:val="28"/>
                <w:szCs w:val="28"/>
              </w:rPr>
              <w:t>平均終結日數</w:t>
            </w:r>
            <w:bookmarkEnd w:id="1047"/>
            <w:bookmarkEnd w:id="1048"/>
            <w:bookmarkEnd w:id="1049"/>
            <w:bookmarkEnd w:id="1050"/>
            <w:bookmarkEnd w:id="1051"/>
            <w:bookmarkEnd w:id="1052"/>
          </w:p>
        </w:tc>
      </w:tr>
      <w:tr w:rsidR="00CC0062" w:rsidRPr="00985692" w:rsidTr="00FD1E87">
        <w:tc>
          <w:tcPr>
            <w:tcW w:w="440" w:type="pct"/>
            <w:vMerge/>
            <w:vAlign w:val="center"/>
          </w:tcPr>
          <w:p w:rsidR="00CC0062" w:rsidRPr="00985692" w:rsidRDefault="00CC0062" w:rsidP="00FD1E87">
            <w:pPr>
              <w:pStyle w:val="3"/>
              <w:numPr>
                <w:ilvl w:val="0"/>
                <w:numId w:val="0"/>
              </w:numPr>
              <w:jc w:val="center"/>
              <w:rPr>
                <w:sz w:val="28"/>
                <w:szCs w:val="28"/>
              </w:rPr>
            </w:pPr>
          </w:p>
        </w:tc>
        <w:tc>
          <w:tcPr>
            <w:tcW w:w="480" w:type="pct"/>
            <w:vAlign w:val="center"/>
          </w:tcPr>
          <w:p w:rsidR="00CC0062" w:rsidRPr="00985692" w:rsidRDefault="00CC0062" w:rsidP="00FD1E87">
            <w:pPr>
              <w:pStyle w:val="3"/>
              <w:numPr>
                <w:ilvl w:val="0"/>
                <w:numId w:val="0"/>
              </w:numPr>
              <w:jc w:val="center"/>
              <w:rPr>
                <w:sz w:val="24"/>
                <w:szCs w:val="24"/>
              </w:rPr>
            </w:pPr>
            <w:bookmarkStart w:id="1053" w:name="_Toc339974631"/>
            <w:bookmarkStart w:id="1054" w:name="_Toc339989177"/>
            <w:bookmarkStart w:id="1055" w:name="_Toc340135566"/>
            <w:bookmarkStart w:id="1056" w:name="_Toc340666336"/>
            <w:bookmarkStart w:id="1057" w:name="_Toc340670008"/>
            <w:bookmarkStart w:id="1058" w:name="_Toc341782223"/>
            <w:r w:rsidRPr="00985692">
              <w:rPr>
                <w:rFonts w:hint="eastAsia"/>
                <w:sz w:val="24"/>
                <w:szCs w:val="24"/>
              </w:rPr>
              <w:t>98年</w:t>
            </w:r>
            <w:bookmarkEnd w:id="1053"/>
            <w:bookmarkEnd w:id="1054"/>
            <w:bookmarkEnd w:id="1055"/>
            <w:bookmarkEnd w:id="1056"/>
            <w:bookmarkEnd w:id="1057"/>
            <w:bookmarkEnd w:id="1058"/>
          </w:p>
        </w:tc>
        <w:tc>
          <w:tcPr>
            <w:tcW w:w="480" w:type="pct"/>
            <w:vAlign w:val="center"/>
          </w:tcPr>
          <w:p w:rsidR="00CC0062" w:rsidRPr="00985692" w:rsidRDefault="00CC0062" w:rsidP="00FD1E87">
            <w:pPr>
              <w:pStyle w:val="3"/>
              <w:numPr>
                <w:ilvl w:val="0"/>
                <w:numId w:val="0"/>
              </w:numPr>
              <w:jc w:val="center"/>
              <w:rPr>
                <w:sz w:val="24"/>
                <w:szCs w:val="24"/>
              </w:rPr>
            </w:pPr>
            <w:bookmarkStart w:id="1059" w:name="_Toc339974632"/>
            <w:bookmarkStart w:id="1060" w:name="_Toc339989178"/>
            <w:bookmarkStart w:id="1061" w:name="_Toc340135567"/>
            <w:bookmarkStart w:id="1062" w:name="_Toc340666337"/>
            <w:bookmarkStart w:id="1063" w:name="_Toc340670009"/>
            <w:bookmarkStart w:id="1064" w:name="_Toc341782224"/>
            <w:r w:rsidRPr="00985692">
              <w:rPr>
                <w:rFonts w:hint="eastAsia"/>
                <w:sz w:val="24"/>
                <w:szCs w:val="24"/>
              </w:rPr>
              <w:t>99年</w:t>
            </w:r>
            <w:bookmarkEnd w:id="1059"/>
            <w:bookmarkEnd w:id="1060"/>
            <w:bookmarkEnd w:id="1061"/>
            <w:bookmarkEnd w:id="1062"/>
            <w:bookmarkEnd w:id="1063"/>
            <w:bookmarkEnd w:id="1064"/>
          </w:p>
        </w:tc>
        <w:tc>
          <w:tcPr>
            <w:tcW w:w="480" w:type="pct"/>
            <w:vAlign w:val="center"/>
          </w:tcPr>
          <w:p w:rsidR="00CC0062" w:rsidRPr="00985692" w:rsidRDefault="00CC0062" w:rsidP="00FD1E87">
            <w:pPr>
              <w:pStyle w:val="3"/>
              <w:numPr>
                <w:ilvl w:val="0"/>
                <w:numId w:val="0"/>
              </w:numPr>
              <w:jc w:val="center"/>
              <w:rPr>
                <w:sz w:val="24"/>
                <w:szCs w:val="24"/>
              </w:rPr>
            </w:pPr>
            <w:bookmarkStart w:id="1065" w:name="_Toc339974633"/>
            <w:bookmarkStart w:id="1066" w:name="_Toc339989179"/>
            <w:bookmarkStart w:id="1067" w:name="_Toc340135568"/>
            <w:bookmarkStart w:id="1068" w:name="_Toc340666338"/>
            <w:bookmarkStart w:id="1069" w:name="_Toc340670010"/>
            <w:bookmarkStart w:id="1070" w:name="_Toc341782225"/>
            <w:r w:rsidRPr="00985692">
              <w:rPr>
                <w:rFonts w:hint="eastAsia"/>
                <w:sz w:val="24"/>
                <w:szCs w:val="24"/>
              </w:rPr>
              <w:t>100年</w:t>
            </w:r>
            <w:bookmarkEnd w:id="1065"/>
            <w:bookmarkEnd w:id="1066"/>
            <w:bookmarkEnd w:id="1067"/>
            <w:bookmarkEnd w:id="1068"/>
            <w:bookmarkEnd w:id="1069"/>
            <w:bookmarkEnd w:id="1070"/>
          </w:p>
        </w:tc>
        <w:tc>
          <w:tcPr>
            <w:tcW w:w="480" w:type="pct"/>
            <w:vAlign w:val="center"/>
          </w:tcPr>
          <w:p w:rsidR="00CC0062" w:rsidRPr="00985692" w:rsidRDefault="00CC0062" w:rsidP="00FD1E87">
            <w:pPr>
              <w:pStyle w:val="3"/>
              <w:numPr>
                <w:ilvl w:val="0"/>
                <w:numId w:val="0"/>
              </w:numPr>
              <w:jc w:val="center"/>
              <w:rPr>
                <w:sz w:val="24"/>
                <w:szCs w:val="24"/>
              </w:rPr>
            </w:pPr>
            <w:bookmarkStart w:id="1071" w:name="_Toc339974634"/>
            <w:bookmarkStart w:id="1072" w:name="_Toc339989180"/>
            <w:bookmarkStart w:id="1073" w:name="_Toc340135569"/>
            <w:bookmarkStart w:id="1074" w:name="_Toc340666339"/>
            <w:bookmarkStart w:id="1075" w:name="_Toc340670011"/>
            <w:bookmarkStart w:id="1076" w:name="_Toc341782226"/>
            <w:r w:rsidRPr="00985692">
              <w:rPr>
                <w:rFonts w:hint="eastAsia"/>
                <w:sz w:val="24"/>
                <w:szCs w:val="24"/>
              </w:rPr>
              <w:t>98年</w:t>
            </w:r>
            <w:bookmarkEnd w:id="1071"/>
            <w:bookmarkEnd w:id="1072"/>
            <w:bookmarkEnd w:id="1073"/>
            <w:bookmarkEnd w:id="1074"/>
            <w:bookmarkEnd w:id="1075"/>
            <w:bookmarkEnd w:id="1076"/>
          </w:p>
        </w:tc>
        <w:tc>
          <w:tcPr>
            <w:tcW w:w="480" w:type="pct"/>
            <w:vAlign w:val="center"/>
          </w:tcPr>
          <w:p w:rsidR="00CC0062" w:rsidRPr="00985692" w:rsidRDefault="00CC0062" w:rsidP="00FD1E87">
            <w:pPr>
              <w:pStyle w:val="3"/>
              <w:numPr>
                <w:ilvl w:val="0"/>
                <w:numId w:val="0"/>
              </w:numPr>
              <w:jc w:val="center"/>
              <w:rPr>
                <w:sz w:val="24"/>
                <w:szCs w:val="24"/>
              </w:rPr>
            </w:pPr>
            <w:bookmarkStart w:id="1077" w:name="_Toc339974635"/>
            <w:bookmarkStart w:id="1078" w:name="_Toc339989181"/>
            <w:bookmarkStart w:id="1079" w:name="_Toc340135570"/>
            <w:bookmarkStart w:id="1080" w:name="_Toc340666340"/>
            <w:bookmarkStart w:id="1081" w:name="_Toc340670012"/>
            <w:bookmarkStart w:id="1082" w:name="_Toc341782227"/>
            <w:r w:rsidRPr="00985692">
              <w:rPr>
                <w:rFonts w:hint="eastAsia"/>
                <w:sz w:val="24"/>
                <w:szCs w:val="24"/>
              </w:rPr>
              <w:t>99年</w:t>
            </w:r>
            <w:bookmarkEnd w:id="1077"/>
            <w:bookmarkEnd w:id="1078"/>
            <w:bookmarkEnd w:id="1079"/>
            <w:bookmarkEnd w:id="1080"/>
            <w:bookmarkEnd w:id="1081"/>
            <w:bookmarkEnd w:id="1082"/>
          </w:p>
        </w:tc>
        <w:tc>
          <w:tcPr>
            <w:tcW w:w="480" w:type="pct"/>
            <w:vAlign w:val="center"/>
          </w:tcPr>
          <w:p w:rsidR="00CC0062" w:rsidRPr="00985692" w:rsidRDefault="00CC0062" w:rsidP="00FD1E87">
            <w:pPr>
              <w:pStyle w:val="3"/>
              <w:numPr>
                <w:ilvl w:val="0"/>
                <w:numId w:val="0"/>
              </w:numPr>
              <w:jc w:val="center"/>
              <w:rPr>
                <w:sz w:val="24"/>
                <w:szCs w:val="24"/>
              </w:rPr>
            </w:pPr>
            <w:bookmarkStart w:id="1083" w:name="_Toc339974636"/>
            <w:bookmarkStart w:id="1084" w:name="_Toc339989182"/>
            <w:bookmarkStart w:id="1085" w:name="_Toc340135571"/>
            <w:bookmarkStart w:id="1086" w:name="_Toc340666341"/>
            <w:bookmarkStart w:id="1087" w:name="_Toc340670013"/>
            <w:bookmarkStart w:id="1088" w:name="_Toc341782228"/>
            <w:r w:rsidRPr="00985692">
              <w:rPr>
                <w:rFonts w:hint="eastAsia"/>
                <w:sz w:val="24"/>
                <w:szCs w:val="24"/>
              </w:rPr>
              <w:t>100年</w:t>
            </w:r>
            <w:bookmarkEnd w:id="1083"/>
            <w:bookmarkEnd w:id="1084"/>
            <w:bookmarkEnd w:id="1085"/>
            <w:bookmarkEnd w:id="1086"/>
            <w:bookmarkEnd w:id="1087"/>
            <w:bookmarkEnd w:id="1088"/>
          </w:p>
        </w:tc>
        <w:tc>
          <w:tcPr>
            <w:tcW w:w="560" w:type="pct"/>
            <w:vAlign w:val="center"/>
          </w:tcPr>
          <w:p w:rsidR="00CC0062" w:rsidRPr="00985692" w:rsidRDefault="00CC0062" w:rsidP="00FD1E87">
            <w:pPr>
              <w:pStyle w:val="3"/>
              <w:numPr>
                <w:ilvl w:val="0"/>
                <w:numId w:val="0"/>
              </w:numPr>
              <w:jc w:val="center"/>
              <w:rPr>
                <w:sz w:val="24"/>
                <w:szCs w:val="24"/>
              </w:rPr>
            </w:pPr>
            <w:bookmarkStart w:id="1089" w:name="_Toc339974637"/>
            <w:bookmarkStart w:id="1090" w:name="_Toc339989183"/>
            <w:bookmarkStart w:id="1091" w:name="_Toc340135572"/>
            <w:bookmarkStart w:id="1092" w:name="_Toc340666342"/>
            <w:bookmarkStart w:id="1093" w:name="_Toc340670014"/>
            <w:bookmarkStart w:id="1094" w:name="_Toc341782229"/>
            <w:r w:rsidRPr="00985692">
              <w:rPr>
                <w:rFonts w:hint="eastAsia"/>
                <w:sz w:val="24"/>
                <w:szCs w:val="24"/>
              </w:rPr>
              <w:t>98年</w:t>
            </w:r>
            <w:bookmarkEnd w:id="1089"/>
            <w:bookmarkEnd w:id="1090"/>
            <w:bookmarkEnd w:id="1091"/>
            <w:bookmarkEnd w:id="1092"/>
            <w:bookmarkEnd w:id="1093"/>
            <w:bookmarkEnd w:id="1094"/>
          </w:p>
        </w:tc>
        <w:tc>
          <w:tcPr>
            <w:tcW w:w="560" w:type="pct"/>
            <w:vAlign w:val="center"/>
          </w:tcPr>
          <w:p w:rsidR="00CC0062" w:rsidRPr="00985692" w:rsidRDefault="00CC0062" w:rsidP="00FD1E87">
            <w:pPr>
              <w:pStyle w:val="3"/>
              <w:numPr>
                <w:ilvl w:val="0"/>
                <w:numId w:val="0"/>
              </w:numPr>
              <w:jc w:val="center"/>
              <w:rPr>
                <w:sz w:val="24"/>
                <w:szCs w:val="24"/>
              </w:rPr>
            </w:pPr>
            <w:bookmarkStart w:id="1095" w:name="_Toc339974638"/>
            <w:bookmarkStart w:id="1096" w:name="_Toc339989184"/>
            <w:bookmarkStart w:id="1097" w:name="_Toc340135573"/>
            <w:bookmarkStart w:id="1098" w:name="_Toc340666343"/>
            <w:bookmarkStart w:id="1099" w:name="_Toc340670015"/>
            <w:bookmarkStart w:id="1100" w:name="_Toc341782230"/>
            <w:r w:rsidRPr="00985692">
              <w:rPr>
                <w:rFonts w:hint="eastAsia"/>
                <w:sz w:val="24"/>
                <w:szCs w:val="24"/>
              </w:rPr>
              <w:t>99年</w:t>
            </w:r>
            <w:bookmarkEnd w:id="1095"/>
            <w:bookmarkEnd w:id="1096"/>
            <w:bookmarkEnd w:id="1097"/>
            <w:bookmarkEnd w:id="1098"/>
            <w:bookmarkEnd w:id="1099"/>
            <w:bookmarkEnd w:id="1100"/>
          </w:p>
        </w:tc>
        <w:tc>
          <w:tcPr>
            <w:tcW w:w="560" w:type="pct"/>
            <w:vAlign w:val="center"/>
          </w:tcPr>
          <w:p w:rsidR="00CC0062" w:rsidRPr="00985692" w:rsidRDefault="00CC0062" w:rsidP="00FD1E87">
            <w:pPr>
              <w:pStyle w:val="3"/>
              <w:numPr>
                <w:ilvl w:val="0"/>
                <w:numId w:val="0"/>
              </w:numPr>
              <w:jc w:val="center"/>
              <w:rPr>
                <w:sz w:val="24"/>
                <w:szCs w:val="24"/>
              </w:rPr>
            </w:pPr>
            <w:bookmarkStart w:id="1101" w:name="_Toc339974639"/>
            <w:bookmarkStart w:id="1102" w:name="_Toc339989185"/>
            <w:bookmarkStart w:id="1103" w:name="_Toc340135574"/>
            <w:bookmarkStart w:id="1104" w:name="_Toc340666344"/>
            <w:bookmarkStart w:id="1105" w:name="_Toc340670016"/>
            <w:bookmarkStart w:id="1106" w:name="_Toc341782231"/>
            <w:r w:rsidRPr="00985692">
              <w:rPr>
                <w:rFonts w:hint="eastAsia"/>
                <w:sz w:val="24"/>
                <w:szCs w:val="24"/>
              </w:rPr>
              <w:t>100年</w:t>
            </w:r>
            <w:bookmarkEnd w:id="1101"/>
            <w:bookmarkEnd w:id="1102"/>
            <w:bookmarkEnd w:id="1103"/>
            <w:bookmarkEnd w:id="1104"/>
            <w:bookmarkEnd w:id="1105"/>
            <w:bookmarkEnd w:id="110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107" w:name="_Toc339974640"/>
            <w:bookmarkStart w:id="1108" w:name="_Toc339989186"/>
            <w:bookmarkStart w:id="1109" w:name="_Toc340135575"/>
            <w:bookmarkStart w:id="1110" w:name="_Toc340666345"/>
            <w:bookmarkStart w:id="1111" w:name="_Toc340670017"/>
            <w:bookmarkStart w:id="1112" w:name="_Toc341782232"/>
            <w:r w:rsidRPr="00985692">
              <w:rPr>
                <w:rFonts w:hint="eastAsia"/>
                <w:sz w:val="28"/>
                <w:szCs w:val="28"/>
              </w:rPr>
              <w:t>勞工</w:t>
            </w:r>
            <w:bookmarkEnd w:id="1107"/>
            <w:bookmarkEnd w:id="1108"/>
            <w:bookmarkEnd w:id="1109"/>
            <w:bookmarkEnd w:id="1110"/>
            <w:bookmarkEnd w:id="1111"/>
            <w:bookmarkEnd w:id="111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13" w:name="_Toc339974641"/>
            <w:bookmarkStart w:id="1114" w:name="_Toc339989187"/>
            <w:bookmarkStart w:id="1115" w:name="_Toc340135576"/>
            <w:bookmarkStart w:id="1116" w:name="_Toc340666346"/>
            <w:bookmarkStart w:id="1117" w:name="_Toc340670018"/>
            <w:bookmarkStart w:id="1118" w:name="_Toc341782233"/>
            <w:r w:rsidRPr="00985692">
              <w:rPr>
                <w:rFonts w:ascii="Times New Roman" w:hAnsi="Times New Roman"/>
                <w:sz w:val="24"/>
                <w:szCs w:val="24"/>
              </w:rPr>
              <w:t>566</w:t>
            </w:r>
            <w:bookmarkEnd w:id="1113"/>
            <w:bookmarkEnd w:id="1114"/>
            <w:bookmarkEnd w:id="1115"/>
            <w:bookmarkEnd w:id="1116"/>
            <w:bookmarkEnd w:id="1117"/>
            <w:bookmarkEnd w:id="111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19" w:name="_Toc339974642"/>
            <w:bookmarkStart w:id="1120" w:name="_Toc339989188"/>
            <w:bookmarkStart w:id="1121" w:name="_Toc340135577"/>
            <w:bookmarkStart w:id="1122" w:name="_Toc340666347"/>
            <w:bookmarkStart w:id="1123" w:name="_Toc340670019"/>
            <w:bookmarkStart w:id="1124" w:name="_Toc341782234"/>
            <w:r w:rsidRPr="00985692">
              <w:rPr>
                <w:rFonts w:ascii="Times New Roman" w:hAnsi="Times New Roman"/>
                <w:sz w:val="24"/>
                <w:szCs w:val="24"/>
              </w:rPr>
              <w:t>652</w:t>
            </w:r>
            <w:bookmarkEnd w:id="1119"/>
            <w:bookmarkEnd w:id="1120"/>
            <w:bookmarkEnd w:id="1121"/>
            <w:bookmarkEnd w:id="1122"/>
            <w:bookmarkEnd w:id="1123"/>
            <w:bookmarkEnd w:id="112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25" w:name="_Toc339974643"/>
            <w:bookmarkStart w:id="1126" w:name="_Toc339989189"/>
            <w:bookmarkStart w:id="1127" w:name="_Toc340135578"/>
            <w:bookmarkStart w:id="1128" w:name="_Toc340666348"/>
            <w:bookmarkStart w:id="1129" w:name="_Toc340670020"/>
            <w:bookmarkStart w:id="1130" w:name="_Toc341782235"/>
            <w:r w:rsidRPr="00985692">
              <w:rPr>
                <w:rFonts w:ascii="Times New Roman" w:hAnsi="Times New Roman"/>
                <w:sz w:val="24"/>
                <w:szCs w:val="24"/>
              </w:rPr>
              <w:t>723</w:t>
            </w:r>
            <w:bookmarkEnd w:id="1125"/>
            <w:bookmarkEnd w:id="1126"/>
            <w:bookmarkEnd w:id="1127"/>
            <w:bookmarkEnd w:id="1128"/>
            <w:bookmarkEnd w:id="1129"/>
            <w:bookmarkEnd w:id="113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31" w:name="_Toc339974644"/>
            <w:bookmarkStart w:id="1132" w:name="_Toc339989190"/>
            <w:bookmarkStart w:id="1133" w:name="_Toc340135579"/>
            <w:bookmarkStart w:id="1134" w:name="_Toc340666349"/>
            <w:bookmarkStart w:id="1135" w:name="_Toc340670021"/>
            <w:bookmarkStart w:id="1136" w:name="_Toc341782236"/>
            <w:r w:rsidRPr="00985692">
              <w:rPr>
                <w:rFonts w:ascii="Times New Roman" w:hAnsi="Times New Roman"/>
                <w:sz w:val="24"/>
                <w:szCs w:val="24"/>
              </w:rPr>
              <w:t>510</w:t>
            </w:r>
            <w:bookmarkEnd w:id="1131"/>
            <w:bookmarkEnd w:id="1132"/>
            <w:bookmarkEnd w:id="1133"/>
            <w:bookmarkEnd w:id="1134"/>
            <w:bookmarkEnd w:id="1135"/>
            <w:bookmarkEnd w:id="113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37" w:name="_Toc339974645"/>
            <w:bookmarkStart w:id="1138" w:name="_Toc339989191"/>
            <w:bookmarkStart w:id="1139" w:name="_Toc340135580"/>
            <w:bookmarkStart w:id="1140" w:name="_Toc340666350"/>
            <w:bookmarkStart w:id="1141" w:name="_Toc340670022"/>
            <w:bookmarkStart w:id="1142" w:name="_Toc341782237"/>
            <w:r w:rsidRPr="00985692">
              <w:rPr>
                <w:rFonts w:ascii="Times New Roman" w:hAnsi="Times New Roman"/>
                <w:sz w:val="24"/>
                <w:szCs w:val="24"/>
              </w:rPr>
              <w:t>614</w:t>
            </w:r>
            <w:bookmarkEnd w:id="1137"/>
            <w:bookmarkEnd w:id="1138"/>
            <w:bookmarkEnd w:id="1139"/>
            <w:bookmarkEnd w:id="1140"/>
            <w:bookmarkEnd w:id="1141"/>
            <w:bookmarkEnd w:id="114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43" w:name="_Toc339974646"/>
            <w:bookmarkStart w:id="1144" w:name="_Toc339989192"/>
            <w:bookmarkStart w:id="1145" w:name="_Toc340135581"/>
            <w:bookmarkStart w:id="1146" w:name="_Toc340666351"/>
            <w:bookmarkStart w:id="1147" w:name="_Toc340670023"/>
            <w:bookmarkStart w:id="1148" w:name="_Toc341782238"/>
            <w:r w:rsidRPr="00985692">
              <w:rPr>
                <w:rFonts w:ascii="Times New Roman" w:hAnsi="Times New Roman"/>
                <w:sz w:val="24"/>
                <w:szCs w:val="24"/>
              </w:rPr>
              <w:t>667</w:t>
            </w:r>
            <w:bookmarkEnd w:id="1143"/>
            <w:bookmarkEnd w:id="1144"/>
            <w:bookmarkEnd w:id="1145"/>
            <w:bookmarkEnd w:id="1146"/>
            <w:bookmarkEnd w:id="1147"/>
            <w:bookmarkEnd w:id="114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49" w:name="_Toc339974647"/>
            <w:bookmarkStart w:id="1150" w:name="_Toc339989193"/>
            <w:bookmarkStart w:id="1151" w:name="_Toc340135582"/>
            <w:bookmarkStart w:id="1152" w:name="_Toc340666352"/>
            <w:bookmarkStart w:id="1153" w:name="_Toc340670024"/>
            <w:bookmarkStart w:id="1154" w:name="_Toc341782239"/>
            <w:r w:rsidRPr="00985692">
              <w:rPr>
                <w:rFonts w:ascii="Times New Roman" w:hAnsi="Times New Roman"/>
                <w:sz w:val="24"/>
                <w:szCs w:val="24"/>
              </w:rPr>
              <w:t>148.38</w:t>
            </w:r>
            <w:bookmarkEnd w:id="1149"/>
            <w:bookmarkEnd w:id="1150"/>
            <w:bookmarkEnd w:id="1151"/>
            <w:bookmarkEnd w:id="1152"/>
            <w:bookmarkEnd w:id="1153"/>
            <w:bookmarkEnd w:id="115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55" w:name="_Toc339974648"/>
            <w:bookmarkStart w:id="1156" w:name="_Toc339989194"/>
            <w:bookmarkStart w:id="1157" w:name="_Toc340135583"/>
            <w:bookmarkStart w:id="1158" w:name="_Toc340666353"/>
            <w:bookmarkStart w:id="1159" w:name="_Toc340670025"/>
            <w:bookmarkStart w:id="1160" w:name="_Toc341782240"/>
            <w:r w:rsidRPr="00985692">
              <w:rPr>
                <w:rFonts w:ascii="Times New Roman" w:hAnsi="Times New Roman"/>
                <w:sz w:val="24"/>
                <w:szCs w:val="24"/>
              </w:rPr>
              <w:t>155.90</w:t>
            </w:r>
            <w:bookmarkEnd w:id="1155"/>
            <w:bookmarkEnd w:id="1156"/>
            <w:bookmarkEnd w:id="1157"/>
            <w:bookmarkEnd w:id="1158"/>
            <w:bookmarkEnd w:id="1159"/>
            <w:bookmarkEnd w:id="116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61" w:name="_Toc339974649"/>
            <w:bookmarkStart w:id="1162" w:name="_Toc339989195"/>
            <w:bookmarkStart w:id="1163" w:name="_Toc340135584"/>
            <w:bookmarkStart w:id="1164" w:name="_Toc340666354"/>
            <w:bookmarkStart w:id="1165" w:name="_Toc340670026"/>
            <w:bookmarkStart w:id="1166" w:name="_Toc341782241"/>
            <w:r w:rsidRPr="00985692">
              <w:rPr>
                <w:rFonts w:ascii="Times New Roman" w:hAnsi="Times New Roman"/>
                <w:sz w:val="24"/>
                <w:szCs w:val="24"/>
              </w:rPr>
              <w:t>182.90</w:t>
            </w:r>
            <w:bookmarkEnd w:id="1161"/>
            <w:bookmarkEnd w:id="1162"/>
            <w:bookmarkEnd w:id="1163"/>
            <w:bookmarkEnd w:id="1164"/>
            <w:bookmarkEnd w:id="1165"/>
            <w:bookmarkEnd w:id="116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167" w:name="_Toc339974650"/>
            <w:bookmarkStart w:id="1168" w:name="_Toc339989196"/>
            <w:bookmarkStart w:id="1169" w:name="_Toc340135585"/>
            <w:bookmarkStart w:id="1170" w:name="_Toc340666355"/>
            <w:bookmarkStart w:id="1171" w:name="_Toc340670027"/>
            <w:bookmarkStart w:id="1172" w:name="_Toc341782242"/>
            <w:r w:rsidRPr="00985692">
              <w:rPr>
                <w:rFonts w:hint="eastAsia"/>
                <w:sz w:val="28"/>
                <w:szCs w:val="28"/>
              </w:rPr>
              <w:t>選舉罷免</w:t>
            </w:r>
            <w:bookmarkEnd w:id="1167"/>
            <w:bookmarkEnd w:id="1168"/>
            <w:bookmarkEnd w:id="1169"/>
            <w:bookmarkEnd w:id="1170"/>
            <w:bookmarkEnd w:id="1171"/>
            <w:bookmarkEnd w:id="117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73" w:name="_Toc339974651"/>
            <w:bookmarkStart w:id="1174" w:name="_Toc339989197"/>
            <w:bookmarkStart w:id="1175" w:name="_Toc340135586"/>
            <w:bookmarkStart w:id="1176" w:name="_Toc340666356"/>
            <w:bookmarkStart w:id="1177" w:name="_Toc340670028"/>
            <w:bookmarkStart w:id="1178" w:name="_Toc341782243"/>
            <w:r w:rsidRPr="00985692">
              <w:rPr>
                <w:rFonts w:ascii="Times New Roman" w:hAnsi="Times New Roman" w:hint="eastAsia"/>
                <w:sz w:val="24"/>
                <w:szCs w:val="24"/>
              </w:rPr>
              <w:t>4</w:t>
            </w:r>
            <w:bookmarkEnd w:id="1173"/>
            <w:bookmarkEnd w:id="1174"/>
            <w:bookmarkEnd w:id="1175"/>
            <w:bookmarkEnd w:id="1176"/>
            <w:bookmarkEnd w:id="1177"/>
            <w:bookmarkEnd w:id="117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79" w:name="_Toc339974652"/>
            <w:bookmarkStart w:id="1180" w:name="_Toc339989198"/>
            <w:bookmarkStart w:id="1181" w:name="_Toc340135587"/>
            <w:bookmarkStart w:id="1182" w:name="_Toc340666357"/>
            <w:bookmarkStart w:id="1183" w:name="_Toc340670029"/>
            <w:bookmarkStart w:id="1184" w:name="_Toc341782244"/>
            <w:r w:rsidRPr="00985692">
              <w:rPr>
                <w:rFonts w:ascii="Times New Roman" w:hAnsi="Times New Roman" w:hint="eastAsia"/>
                <w:sz w:val="24"/>
                <w:szCs w:val="24"/>
              </w:rPr>
              <w:t>69</w:t>
            </w:r>
            <w:bookmarkEnd w:id="1179"/>
            <w:bookmarkEnd w:id="1180"/>
            <w:bookmarkEnd w:id="1181"/>
            <w:bookmarkEnd w:id="1182"/>
            <w:bookmarkEnd w:id="1183"/>
            <w:bookmarkEnd w:id="118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85" w:name="_Toc339974653"/>
            <w:bookmarkStart w:id="1186" w:name="_Toc339989199"/>
            <w:bookmarkStart w:id="1187" w:name="_Toc340135588"/>
            <w:bookmarkStart w:id="1188" w:name="_Toc340666358"/>
            <w:bookmarkStart w:id="1189" w:name="_Toc340670030"/>
            <w:bookmarkStart w:id="1190" w:name="_Toc341782245"/>
            <w:r w:rsidRPr="00985692">
              <w:rPr>
                <w:rFonts w:ascii="Times New Roman" w:hAnsi="Times New Roman" w:hint="eastAsia"/>
                <w:sz w:val="24"/>
                <w:szCs w:val="24"/>
              </w:rPr>
              <w:t>164</w:t>
            </w:r>
            <w:bookmarkEnd w:id="1185"/>
            <w:bookmarkEnd w:id="1186"/>
            <w:bookmarkEnd w:id="1187"/>
            <w:bookmarkEnd w:id="1188"/>
            <w:bookmarkEnd w:id="1189"/>
            <w:bookmarkEnd w:id="119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91" w:name="_Toc339974654"/>
            <w:bookmarkStart w:id="1192" w:name="_Toc339989200"/>
            <w:bookmarkStart w:id="1193" w:name="_Toc340135589"/>
            <w:bookmarkStart w:id="1194" w:name="_Toc340666359"/>
            <w:bookmarkStart w:id="1195" w:name="_Toc340670031"/>
            <w:bookmarkStart w:id="1196" w:name="_Toc341782246"/>
            <w:r w:rsidRPr="00985692">
              <w:rPr>
                <w:rFonts w:ascii="Times New Roman" w:hAnsi="Times New Roman" w:hint="eastAsia"/>
                <w:sz w:val="24"/>
                <w:szCs w:val="24"/>
              </w:rPr>
              <w:t>12</w:t>
            </w:r>
            <w:bookmarkEnd w:id="1191"/>
            <w:bookmarkEnd w:id="1192"/>
            <w:bookmarkEnd w:id="1193"/>
            <w:bookmarkEnd w:id="1194"/>
            <w:bookmarkEnd w:id="1195"/>
            <w:bookmarkEnd w:id="119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197" w:name="_Toc339974655"/>
            <w:bookmarkStart w:id="1198" w:name="_Toc339989201"/>
            <w:bookmarkStart w:id="1199" w:name="_Toc340135590"/>
            <w:bookmarkStart w:id="1200" w:name="_Toc340666360"/>
            <w:bookmarkStart w:id="1201" w:name="_Toc340670032"/>
            <w:bookmarkStart w:id="1202" w:name="_Toc341782247"/>
            <w:r w:rsidRPr="00985692">
              <w:rPr>
                <w:rFonts w:ascii="Times New Roman" w:hAnsi="Times New Roman" w:hint="eastAsia"/>
                <w:sz w:val="24"/>
                <w:szCs w:val="24"/>
              </w:rPr>
              <w:t>29</w:t>
            </w:r>
            <w:bookmarkEnd w:id="1197"/>
            <w:bookmarkEnd w:id="1198"/>
            <w:bookmarkEnd w:id="1199"/>
            <w:bookmarkEnd w:id="1200"/>
            <w:bookmarkEnd w:id="1201"/>
            <w:bookmarkEnd w:id="120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03" w:name="_Toc339974656"/>
            <w:bookmarkStart w:id="1204" w:name="_Toc339989202"/>
            <w:bookmarkStart w:id="1205" w:name="_Toc340135591"/>
            <w:bookmarkStart w:id="1206" w:name="_Toc340666361"/>
            <w:bookmarkStart w:id="1207" w:name="_Toc340670033"/>
            <w:bookmarkStart w:id="1208" w:name="_Toc341782248"/>
            <w:r w:rsidRPr="00985692">
              <w:rPr>
                <w:rFonts w:ascii="Times New Roman" w:hAnsi="Times New Roman" w:hint="eastAsia"/>
                <w:sz w:val="24"/>
                <w:szCs w:val="24"/>
              </w:rPr>
              <w:t>160</w:t>
            </w:r>
            <w:bookmarkEnd w:id="1203"/>
            <w:bookmarkEnd w:id="1204"/>
            <w:bookmarkEnd w:id="1205"/>
            <w:bookmarkEnd w:id="1206"/>
            <w:bookmarkEnd w:id="1207"/>
            <w:bookmarkEnd w:id="120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09" w:name="_Toc339974657"/>
            <w:bookmarkStart w:id="1210" w:name="_Toc339989203"/>
            <w:bookmarkStart w:id="1211" w:name="_Toc340135592"/>
            <w:bookmarkStart w:id="1212" w:name="_Toc340666362"/>
            <w:bookmarkStart w:id="1213" w:name="_Toc340670034"/>
            <w:bookmarkStart w:id="1214" w:name="_Toc341782249"/>
            <w:r w:rsidRPr="00985692">
              <w:rPr>
                <w:rFonts w:ascii="Times New Roman" w:hAnsi="Times New Roman" w:hint="eastAsia"/>
                <w:sz w:val="24"/>
                <w:szCs w:val="24"/>
              </w:rPr>
              <w:t>251.58</w:t>
            </w:r>
            <w:bookmarkEnd w:id="1209"/>
            <w:bookmarkEnd w:id="1210"/>
            <w:bookmarkEnd w:id="1211"/>
            <w:bookmarkEnd w:id="1212"/>
            <w:bookmarkEnd w:id="1213"/>
            <w:bookmarkEnd w:id="121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15" w:name="_Toc339974658"/>
            <w:bookmarkStart w:id="1216" w:name="_Toc339989204"/>
            <w:bookmarkStart w:id="1217" w:name="_Toc340135593"/>
            <w:bookmarkStart w:id="1218" w:name="_Toc340666363"/>
            <w:bookmarkStart w:id="1219" w:name="_Toc340670035"/>
            <w:bookmarkStart w:id="1220" w:name="_Toc341782250"/>
            <w:r w:rsidRPr="00985692">
              <w:rPr>
                <w:rFonts w:ascii="Times New Roman" w:hAnsi="Times New Roman" w:hint="eastAsia"/>
                <w:sz w:val="24"/>
                <w:szCs w:val="24"/>
              </w:rPr>
              <w:t>113.48</w:t>
            </w:r>
            <w:bookmarkEnd w:id="1215"/>
            <w:bookmarkEnd w:id="1216"/>
            <w:bookmarkEnd w:id="1217"/>
            <w:bookmarkEnd w:id="1218"/>
            <w:bookmarkEnd w:id="1219"/>
            <w:bookmarkEnd w:id="122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21" w:name="_Toc339974659"/>
            <w:bookmarkStart w:id="1222" w:name="_Toc339989205"/>
            <w:bookmarkStart w:id="1223" w:name="_Toc340135594"/>
            <w:bookmarkStart w:id="1224" w:name="_Toc340666364"/>
            <w:bookmarkStart w:id="1225" w:name="_Toc340670036"/>
            <w:bookmarkStart w:id="1226" w:name="_Toc341782251"/>
            <w:r w:rsidRPr="00985692">
              <w:rPr>
                <w:rFonts w:ascii="Times New Roman" w:hAnsi="Times New Roman" w:hint="eastAsia"/>
                <w:sz w:val="24"/>
                <w:szCs w:val="24"/>
              </w:rPr>
              <w:t>124.51</w:t>
            </w:r>
            <w:bookmarkEnd w:id="1221"/>
            <w:bookmarkEnd w:id="1222"/>
            <w:bookmarkEnd w:id="1223"/>
            <w:bookmarkEnd w:id="1224"/>
            <w:bookmarkEnd w:id="1225"/>
            <w:bookmarkEnd w:id="122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227" w:name="_Toc339974660"/>
            <w:bookmarkStart w:id="1228" w:name="_Toc339989206"/>
            <w:bookmarkStart w:id="1229" w:name="_Toc340135595"/>
            <w:bookmarkStart w:id="1230" w:name="_Toc340666365"/>
            <w:bookmarkStart w:id="1231" w:name="_Toc340670037"/>
            <w:bookmarkStart w:id="1232" w:name="_Toc341782252"/>
            <w:r w:rsidRPr="00985692">
              <w:rPr>
                <w:rFonts w:hint="eastAsia"/>
                <w:sz w:val="28"/>
                <w:szCs w:val="28"/>
              </w:rPr>
              <w:t>醫療</w:t>
            </w:r>
            <w:bookmarkEnd w:id="1227"/>
            <w:bookmarkEnd w:id="1228"/>
            <w:bookmarkEnd w:id="1229"/>
            <w:bookmarkEnd w:id="1230"/>
            <w:bookmarkEnd w:id="1231"/>
            <w:bookmarkEnd w:id="123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33" w:name="_Toc339974661"/>
            <w:bookmarkStart w:id="1234" w:name="_Toc339989207"/>
            <w:bookmarkStart w:id="1235" w:name="_Toc340135596"/>
            <w:bookmarkStart w:id="1236" w:name="_Toc340666366"/>
            <w:bookmarkStart w:id="1237" w:name="_Toc340670038"/>
            <w:bookmarkStart w:id="1238" w:name="_Toc341782253"/>
            <w:r w:rsidRPr="00985692">
              <w:rPr>
                <w:rFonts w:ascii="Times New Roman" w:hAnsi="Times New Roman" w:hint="eastAsia"/>
                <w:sz w:val="24"/>
                <w:szCs w:val="24"/>
              </w:rPr>
              <w:t>67</w:t>
            </w:r>
            <w:bookmarkEnd w:id="1233"/>
            <w:bookmarkEnd w:id="1234"/>
            <w:bookmarkEnd w:id="1235"/>
            <w:bookmarkEnd w:id="1236"/>
            <w:bookmarkEnd w:id="1237"/>
            <w:bookmarkEnd w:id="123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39" w:name="_Toc339974662"/>
            <w:bookmarkStart w:id="1240" w:name="_Toc339989208"/>
            <w:bookmarkStart w:id="1241" w:name="_Toc340135597"/>
            <w:bookmarkStart w:id="1242" w:name="_Toc340666367"/>
            <w:bookmarkStart w:id="1243" w:name="_Toc340670039"/>
            <w:bookmarkStart w:id="1244" w:name="_Toc341782254"/>
            <w:r w:rsidRPr="00985692">
              <w:rPr>
                <w:rFonts w:ascii="Times New Roman" w:hAnsi="Times New Roman" w:hint="eastAsia"/>
                <w:sz w:val="24"/>
                <w:szCs w:val="24"/>
              </w:rPr>
              <w:t>80</w:t>
            </w:r>
            <w:bookmarkEnd w:id="1239"/>
            <w:bookmarkEnd w:id="1240"/>
            <w:bookmarkEnd w:id="1241"/>
            <w:bookmarkEnd w:id="1242"/>
            <w:bookmarkEnd w:id="1243"/>
            <w:bookmarkEnd w:id="124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45" w:name="_Toc339974663"/>
            <w:bookmarkStart w:id="1246" w:name="_Toc339989209"/>
            <w:bookmarkStart w:id="1247" w:name="_Toc340135598"/>
            <w:bookmarkStart w:id="1248" w:name="_Toc340666368"/>
            <w:bookmarkStart w:id="1249" w:name="_Toc340670040"/>
            <w:bookmarkStart w:id="1250" w:name="_Toc341782255"/>
            <w:r w:rsidRPr="00985692">
              <w:rPr>
                <w:rFonts w:ascii="Times New Roman" w:hAnsi="Times New Roman" w:hint="eastAsia"/>
                <w:sz w:val="24"/>
                <w:szCs w:val="24"/>
              </w:rPr>
              <w:t>75</w:t>
            </w:r>
            <w:bookmarkEnd w:id="1245"/>
            <w:bookmarkEnd w:id="1246"/>
            <w:bookmarkEnd w:id="1247"/>
            <w:bookmarkEnd w:id="1248"/>
            <w:bookmarkEnd w:id="1249"/>
            <w:bookmarkEnd w:id="125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51" w:name="_Toc339974664"/>
            <w:bookmarkStart w:id="1252" w:name="_Toc339989210"/>
            <w:bookmarkStart w:id="1253" w:name="_Toc340135599"/>
            <w:bookmarkStart w:id="1254" w:name="_Toc340666369"/>
            <w:bookmarkStart w:id="1255" w:name="_Toc340670041"/>
            <w:bookmarkStart w:id="1256" w:name="_Toc341782256"/>
            <w:r w:rsidRPr="00985692">
              <w:rPr>
                <w:rFonts w:ascii="Times New Roman" w:hAnsi="Times New Roman" w:hint="eastAsia"/>
                <w:sz w:val="24"/>
                <w:szCs w:val="24"/>
              </w:rPr>
              <w:t>56</w:t>
            </w:r>
            <w:bookmarkEnd w:id="1251"/>
            <w:bookmarkEnd w:id="1252"/>
            <w:bookmarkEnd w:id="1253"/>
            <w:bookmarkEnd w:id="1254"/>
            <w:bookmarkEnd w:id="1255"/>
            <w:bookmarkEnd w:id="125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57" w:name="_Toc339974665"/>
            <w:bookmarkStart w:id="1258" w:name="_Toc339989211"/>
            <w:bookmarkStart w:id="1259" w:name="_Toc340135600"/>
            <w:bookmarkStart w:id="1260" w:name="_Toc340666370"/>
            <w:bookmarkStart w:id="1261" w:name="_Toc340670042"/>
            <w:bookmarkStart w:id="1262" w:name="_Toc341782257"/>
            <w:r w:rsidRPr="00985692">
              <w:rPr>
                <w:rFonts w:ascii="Times New Roman" w:hAnsi="Times New Roman" w:hint="eastAsia"/>
                <w:sz w:val="24"/>
                <w:szCs w:val="24"/>
              </w:rPr>
              <w:t>71</w:t>
            </w:r>
            <w:bookmarkEnd w:id="1257"/>
            <w:bookmarkEnd w:id="1258"/>
            <w:bookmarkEnd w:id="1259"/>
            <w:bookmarkEnd w:id="1260"/>
            <w:bookmarkEnd w:id="1261"/>
            <w:bookmarkEnd w:id="126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63" w:name="_Toc339974666"/>
            <w:bookmarkStart w:id="1264" w:name="_Toc339989212"/>
            <w:bookmarkStart w:id="1265" w:name="_Toc340135601"/>
            <w:bookmarkStart w:id="1266" w:name="_Toc340666371"/>
            <w:bookmarkStart w:id="1267" w:name="_Toc340670043"/>
            <w:bookmarkStart w:id="1268" w:name="_Toc341782258"/>
            <w:r w:rsidRPr="00985692">
              <w:rPr>
                <w:rFonts w:ascii="Times New Roman" w:hAnsi="Times New Roman" w:hint="eastAsia"/>
                <w:sz w:val="24"/>
                <w:szCs w:val="24"/>
              </w:rPr>
              <w:t>80</w:t>
            </w:r>
            <w:bookmarkEnd w:id="1263"/>
            <w:bookmarkEnd w:id="1264"/>
            <w:bookmarkEnd w:id="1265"/>
            <w:bookmarkEnd w:id="1266"/>
            <w:bookmarkEnd w:id="1267"/>
            <w:bookmarkEnd w:id="126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69" w:name="_Toc339974667"/>
            <w:bookmarkStart w:id="1270" w:name="_Toc339989213"/>
            <w:bookmarkStart w:id="1271" w:name="_Toc340135602"/>
            <w:bookmarkStart w:id="1272" w:name="_Toc340666372"/>
            <w:bookmarkStart w:id="1273" w:name="_Toc340670044"/>
            <w:bookmarkStart w:id="1274" w:name="_Toc341782259"/>
            <w:r w:rsidRPr="00985692">
              <w:rPr>
                <w:rFonts w:ascii="Times New Roman" w:hAnsi="Times New Roman" w:hint="eastAsia"/>
                <w:sz w:val="24"/>
                <w:szCs w:val="24"/>
              </w:rPr>
              <w:t>360.05</w:t>
            </w:r>
            <w:bookmarkEnd w:id="1269"/>
            <w:bookmarkEnd w:id="1270"/>
            <w:bookmarkEnd w:id="1271"/>
            <w:bookmarkEnd w:id="1272"/>
            <w:bookmarkEnd w:id="1273"/>
            <w:bookmarkEnd w:id="127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75" w:name="_Toc339974668"/>
            <w:bookmarkStart w:id="1276" w:name="_Toc339989214"/>
            <w:bookmarkStart w:id="1277" w:name="_Toc340135603"/>
            <w:bookmarkStart w:id="1278" w:name="_Toc340666373"/>
            <w:bookmarkStart w:id="1279" w:name="_Toc340670045"/>
            <w:bookmarkStart w:id="1280" w:name="_Toc341782260"/>
            <w:r w:rsidRPr="00985692">
              <w:rPr>
                <w:rFonts w:ascii="Times New Roman" w:hAnsi="Times New Roman" w:hint="eastAsia"/>
                <w:sz w:val="24"/>
                <w:szCs w:val="24"/>
              </w:rPr>
              <w:t>393.92</w:t>
            </w:r>
            <w:bookmarkEnd w:id="1275"/>
            <w:bookmarkEnd w:id="1276"/>
            <w:bookmarkEnd w:id="1277"/>
            <w:bookmarkEnd w:id="1278"/>
            <w:bookmarkEnd w:id="1279"/>
            <w:bookmarkEnd w:id="128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81" w:name="_Toc339974669"/>
            <w:bookmarkStart w:id="1282" w:name="_Toc339989215"/>
            <w:bookmarkStart w:id="1283" w:name="_Toc340135604"/>
            <w:bookmarkStart w:id="1284" w:name="_Toc340666374"/>
            <w:bookmarkStart w:id="1285" w:name="_Toc340670046"/>
            <w:bookmarkStart w:id="1286" w:name="_Toc341782261"/>
            <w:r w:rsidRPr="00985692">
              <w:rPr>
                <w:rFonts w:ascii="Times New Roman" w:hAnsi="Times New Roman" w:hint="eastAsia"/>
                <w:sz w:val="24"/>
                <w:szCs w:val="24"/>
              </w:rPr>
              <w:t>337.53</w:t>
            </w:r>
            <w:bookmarkEnd w:id="1281"/>
            <w:bookmarkEnd w:id="1282"/>
            <w:bookmarkEnd w:id="1283"/>
            <w:bookmarkEnd w:id="1284"/>
            <w:bookmarkEnd w:id="1285"/>
            <w:bookmarkEnd w:id="128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287" w:name="_Toc339974670"/>
            <w:bookmarkStart w:id="1288" w:name="_Toc339989216"/>
            <w:bookmarkStart w:id="1289" w:name="_Toc340135605"/>
            <w:bookmarkStart w:id="1290" w:name="_Toc340666375"/>
            <w:bookmarkStart w:id="1291" w:name="_Toc340670047"/>
            <w:bookmarkStart w:id="1292" w:name="_Toc341782262"/>
            <w:r w:rsidRPr="00985692">
              <w:rPr>
                <w:rFonts w:hint="eastAsia"/>
                <w:sz w:val="28"/>
                <w:szCs w:val="28"/>
              </w:rPr>
              <w:t>工程</w:t>
            </w:r>
            <w:bookmarkEnd w:id="1287"/>
            <w:bookmarkEnd w:id="1288"/>
            <w:bookmarkEnd w:id="1289"/>
            <w:bookmarkEnd w:id="1290"/>
            <w:bookmarkEnd w:id="1291"/>
            <w:bookmarkEnd w:id="129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93" w:name="_Toc339974671"/>
            <w:bookmarkStart w:id="1294" w:name="_Toc339989217"/>
            <w:bookmarkStart w:id="1295" w:name="_Toc340135606"/>
            <w:bookmarkStart w:id="1296" w:name="_Toc340666376"/>
            <w:bookmarkStart w:id="1297" w:name="_Toc340670048"/>
            <w:bookmarkStart w:id="1298" w:name="_Toc341782263"/>
            <w:r w:rsidRPr="00985692">
              <w:rPr>
                <w:rFonts w:ascii="Times New Roman" w:hAnsi="Times New Roman" w:hint="eastAsia"/>
                <w:sz w:val="24"/>
                <w:szCs w:val="24"/>
              </w:rPr>
              <w:t>452</w:t>
            </w:r>
            <w:bookmarkEnd w:id="1293"/>
            <w:bookmarkEnd w:id="1294"/>
            <w:bookmarkEnd w:id="1295"/>
            <w:bookmarkEnd w:id="1296"/>
            <w:bookmarkEnd w:id="1297"/>
            <w:bookmarkEnd w:id="129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299" w:name="_Toc339974672"/>
            <w:bookmarkStart w:id="1300" w:name="_Toc339989218"/>
            <w:bookmarkStart w:id="1301" w:name="_Toc340135607"/>
            <w:bookmarkStart w:id="1302" w:name="_Toc340666377"/>
            <w:bookmarkStart w:id="1303" w:name="_Toc340670049"/>
            <w:bookmarkStart w:id="1304" w:name="_Toc341782264"/>
            <w:r w:rsidRPr="00985692">
              <w:rPr>
                <w:rFonts w:ascii="Times New Roman" w:hAnsi="Times New Roman" w:hint="eastAsia"/>
                <w:sz w:val="24"/>
                <w:szCs w:val="24"/>
              </w:rPr>
              <w:t>493</w:t>
            </w:r>
            <w:bookmarkEnd w:id="1299"/>
            <w:bookmarkEnd w:id="1300"/>
            <w:bookmarkEnd w:id="1301"/>
            <w:bookmarkEnd w:id="1302"/>
            <w:bookmarkEnd w:id="1303"/>
            <w:bookmarkEnd w:id="130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05" w:name="_Toc339974673"/>
            <w:bookmarkStart w:id="1306" w:name="_Toc339989219"/>
            <w:bookmarkStart w:id="1307" w:name="_Toc340135608"/>
            <w:bookmarkStart w:id="1308" w:name="_Toc340666378"/>
            <w:bookmarkStart w:id="1309" w:name="_Toc340670050"/>
            <w:bookmarkStart w:id="1310" w:name="_Toc341782265"/>
            <w:r w:rsidRPr="00985692">
              <w:rPr>
                <w:rFonts w:ascii="Times New Roman" w:hAnsi="Times New Roman" w:hint="eastAsia"/>
                <w:sz w:val="24"/>
                <w:szCs w:val="24"/>
              </w:rPr>
              <w:t>560</w:t>
            </w:r>
            <w:bookmarkEnd w:id="1305"/>
            <w:bookmarkEnd w:id="1306"/>
            <w:bookmarkEnd w:id="1307"/>
            <w:bookmarkEnd w:id="1308"/>
            <w:bookmarkEnd w:id="1309"/>
            <w:bookmarkEnd w:id="131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11" w:name="_Toc339974674"/>
            <w:bookmarkStart w:id="1312" w:name="_Toc339989220"/>
            <w:bookmarkStart w:id="1313" w:name="_Toc340135609"/>
            <w:bookmarkStart w:id="1314" w:name="_Toc340666379"/>
            <w:bookmarkStart w:id="1315" w:name="_Toc340670051"/>
            <w:bookmarkStart w:id="1316" w:name="_Toc341782266"/>
            <w:r w:rsidRPr="00985692">
              <w:rPr>
                <w:rFonts w:ascii="Times New Roman" w:hAnsi="Times New Roman" w:hint="eastAsia"/>
                <w:sz w:val="24"/>
                <w:szCs w:val="24"/>
              </w:rPr>
              <w:t>414</w:t>
            </w:r>
            <w:bookmarkEnd w:id="1311"/>
            <w:bookmarkEnd w:id="1312"/>
            <w:bookmarkEnd w:id="1313"/>
            <w:bookmarkEnd w:id="1314"/>
            <w:bookmarkEnd w:id="1315"/>
            <w:bookmarkEnd w:id="131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17" w:name="_Toc339974675"/>
            <w:bookmarkStart w:id="1318" w:name="_Toc339989221"/>
            <w:bookmarkStart w:id="1319" w:name="_Toc340135610"/>
            <w:bookmarkStart w:id="1320" w:name="_Toc340666380"/>
            <w:bookmarkStart w:id="1321" w:name="_Toc340670052"/>
            <w:bookmarkStart w:id="1322" w:name="_Toc341782267"/>
            <w:r w:rsidRPr="00985692">
              <w:rPr>
                <w:rFonts w:ascii="Times New Roman" w:hAnsi="Times New Roman" w:hint="eastAsia"/>
                <w:sz w:val="24"/>
                <w:szCs w:val="24"/>
              </w:rPr>
              <w:t>446</w:t>
            </w:r>
            <w:bookmarkEnd w:id="1317"/>
            <w:bookmarkEnd w:id="1318"/>
            <w:bookmarkEnd w:id="1319"/>
            <w:bookmarkEnd w:id="1320"/>
            <w:bookmarkEnd w:id="1321"/>
            <w:bookmarkEnd w:id="132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23" w:name="_Toc339974676"/>
            <w:bookmarkStart w:id="1324" w:name="_Toc339989222"/>
            <w:bookmarkStart w:id="1325" w:name="_Toc340135611"/>
            <w:bookmarkStart w:id="1326" w:name="_Toc340666381"/>
            <w:bookmarkStart w:id="1327" w:name="_Toc340670053"/>
            <w:bookmarkStart w:id="1328" w:name="_Toc341782268"/>
            <w:r w:rsidRPr="00985692">
              <w:rPr>
                <w:rFonts w:ascii="Times New Roman" w:hAnsi="Times New Roman" w:hint="eastAsia"/>
                <w:sz w:val="24"/>
                <w:szCs w:val="24"/>
              </w:rPr>
              <w:t>475</w:t>
            </w:r>
            <w:bookmarkEnd w:id="1323"/>
            <w:bookmarkEnd w:id="1324"/>
            <w:bookmarkEnd w:id="1325"/>
            <w:bookmarkEnd w:id="1326"/>
            <w:bookmarkEnd w:id="1327"/>
            <w:bookmarkEnd w:id="132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29" w:name="_Toc339974677"/>
            <w:bookmarkStart w:id="1330" w:name="_Toc339989223"/>
            <w:bookmarkStart w:id="1331" w:name="_Toc340135612"/>
            <w:bookmarkStart w:id="1332" w:name="_Toc340666382"/>
            <w:bookmarkStart w:id="1333" w:name="_Toc340670054"/>
            <w:bookmarkStart w:id="1334" w:name="_Toc341782269"/>
            <w:r w:rsidRPr="00985692">
              <w:rPr>
                <w:rFonts w:ascii="Times New Roman" w:hAnsi="Times New Roman" w:hint="eastAsia"/>
                <w:sz w:val="24"/>
                <w:szCs w:val="24"/>
              </w:rPr>
              <w:t>281.45</w:t>
            </w:r>
            <w:bookmarkEnd w:id="1329"/>
            <w:bookmarkEnd w:id="1330"/>
            <w:bookmarkEnd w:id="1331"/>
            <w:bookmarkEnd w:id="1332"/>
            <w:bookmarkEnd w:id="1333"/>
            <w:bookmarkEnd w:id="133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35" w:name="_Toc339974678"/>
            <w:bookmarkStart w:id="1336" w:name="_Toc339989224"/>
            <w:bookmarkStart w:id="1337" w:name="_Toc340135613"/>
            <w:bookmarkStart w:id="1338" w:name="_Toc340666383"/>
            <w:bookmarkStart w:id="1339" w:name="_Toc340670055"/>
            <w:bookmarkStart w:id="1340" w:name="_Toc341782270"/>
            <w:r w:rsidRPr="00985692">
              <w:rPr>
                <w:rFonts w:ascii="Times New Roman" w:hAnsi="Times New Roman" w:hint="eastAsia"/>
                <w:sz w:val="24"/>
                <w:szCs w:val="24"/>
              </w:rPr>
              <w:t>290.83</w:t>
            </w:r>
            <w:bookmarkEnd w:id="1335"/>
            <w:bookmarkEnd w:id="1336"/>
            <w:bookmarkEnd w:id="1337"/>
            <w:bookmarkEnd w:id="1338"/>
            <w:bookmarkEnd w:id="1339"/>
            <w:bookmarkEnd w:id="134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41" w:name="_Toc339974679"/>
            <w:bookmarkStart w:id="1342" w:name="_Toc339989225"/>
            <w:bookmarkStart w:id="1343" w:name="_Toc340135614"/>
            <w:bookmarkStart w:id="1344" w:name="_Toc340666384"/>
            <w:bookmarkStart w:id="1345" w:name="_Toc340670056"/>
            <w:bookmarkStart w:id="1346" w:name="_Toc341782271"/>
            <w:r w:rsidRPr="00985692">
              <w:rPr>
                <w:rFonts w:ascii="Times New Roman" w:hAnsi="Times New Roman" w:hint="eastAsia"/>
                <w:sz w:val="24"/>
                <w:szCs w:val="24"/>
              </w:rPr>
              <w:t>295.50</w:t>
            </w:r>
            <w:bookmarkEnd w:id="1341"/>
            <w:bookmarkEnd w:id="1342"/>
            <w:bookmarkEnd w:id="1343"/>
            <w:bookmarkEnd w:id="1344"/>
            <w:bookmarkEnd w:id="1345"/>
            <w:bookmarkEnd w:id="134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347" w:name="_Toc339974680"/>
            <w:bookmarkStart w:id="1348" w:name="_Toc339989226"/>
            <w:bookmarkStart w:id="1349" w:name="_Toc340135615"/>
            <w:bookmarkStart w:id="1350" w:name="_Toc340666385"/>
            <w:bookmarkStart w:id="1351" w:name="_Toc340670057"/>
            <w:bookmarkStart w:id="1352" w:name="_Toc341782272"/>
            <w:r w:rsidRPr="00985692">
              <w:rPr>
                <w:rFonts w:hint="eastAsia"/>
                <w:sz w:val="28"/>
                <w:szCs w:val="28"/>
              </w:rPr>
              <w:t>智慧財產</w:t>
            </w:r>
            <w:bookmarkEnd w:id="1347"/>
            <w:bookmarkEnd w:id="1348"/>
            <w:bookmarkEnd w:id="1349"/>
            <w:bookmarkEnd w:id="1350"/>
            <w:bookmarkEnd w:id="1351"/>
            <w:bookmarkEnd w:id="135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53" w:name="_Toc339974681"/>
            <w:bookmarkStart w:id="1354" w:name="_Toc339989227"/>
            <w:bookmarkStart w:id="1355" w:name="_Toc340135616"/>
            <w:bookmarkStart w:id="1356" w:name="_Toc340666386"/>
            <w:bookmarkStart w:id="1357" w:name="_Toc340670058"/>
            <w:bookmarkStart w:id="1358" w:name="_Toc341782273"/>
            <w:r w:rsidRPr="00985692">
              <w:rPr>
                <w:rFonts w:ascii="Times New Roman" w:hAnsi="Times New Roman" w:hint="eastAsia"/>
                <w:sz w:val="24"/>
                <w:szCs w:val="24"/>
              </w:rPr>
              <w:t>18</w:t>
            </w:r>
            <w:bookmarkEnd w:id="1353"/>
            <w:bookmarkEnd w:id="1354"/>
            <w:bookmarkEnd w:id="1355"/>
            <w:bookmarkEnd w:id="1356"/>
            <w:bookmarkEnd w:id="1357"/>
            <w:bookmarkEnd w:id="135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59" w:name="_Toc339974682"/>
            <w:bookmarkStart w:id="1360" w:name="_Toc339989228"/>
            <w:bookmarkStart w:id="1361" w:name="_Toc340135617"/>
            <w:bookmarkStart w:id="1362" w:name="_Toc340666387"/>
            <w:bookmarkStart w:id="1363" w:name="_Toc340670059"/>
            <w:bookmarkStart w:id="1364" w:name="_Toc341782274"/>
            <w:r w:rsidRPr="00985692">
              <w:rPr>
                <w:rFonts w:ascii="Times New Roman" w:hAnsi="Times New Roman" w:hint="eastAsia"/>
                <w:sz w:val="24"/>
                <w:szCs w:val="24"/>
              </w:rPr>
              <w:t>5</w:t>
            </w:r>
            <w:bookmarkEnd w:id="1359"/>
            <w:bookmarkEnd w:id="1360"/>
            <w:bookmarkEnd w:id="1361"/>
            <w:bookmarkEnd w:id="1362"/>
            <w:bookmarkEnd w:id="1363"/>
            <w:bookmarkEnd w:id="136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65" w:name="_Toc339974683"/>
            <w:bookmarkStart w:id="1366" w:name="_Toc339989229"/>
            <w:bookmarkStart w:id="1367" w:name="_Toc340135618"/>
            <w:bookmarkStart w:id="1368" w:name="_Toc340666388"/>
            <w:bookmarkStart w:id="1369" w:name="_Toc340670060"/>
            <w:bookmarkStart w:id="1370" w:name="_Toc341782275"/>
            <w:r w:rsidRPr="00985692">
              <w:rPr>
                <w:rFonts w:ascii="Times New Roman" w:hAnsi="Times New Roman" w:hint="eastAsia"/>
                <w:sz w:val="24"/>
                <w:szCs w:val="24"/>
              </w:rPr>
              <w:t>9</w:t>
            </w:r>
            <w:bookmarkEnd w:id="1365"/>
            <w:bookmarkEnd w:id="1366"/>
            <w:bookmarkEnd w:id="1367"/>
            <w:bookmarkEnd w:id="1368"/>
            <w:bookmarkEnd w:id="1369"/>
            <w:bookmarkEnd w:id="137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71" w:name="_Toc339974684"/>
            <w:bookmarkStart w:id="1372" w:name="_Toc339989230"/>
            <w:bookmarkStart w:id="1373" w:name="_Toc340135619"/>
            <w:bookmarkStart w:id="1374" w:name="_Toc340666389"/>
            <w:bookmarkStart w:id="1375" w:name="_Toc340670061"/>
            <w:bookmarkStart w:id="1376" w:name="_Toc341782276"/>
            <w:r w:rsidRPr="00985692">
              <w:rPr>
                <w:rFonts w:ascii="Times New Roman" w:hAnsi="Times New Roman" w:hint="eastAsia"/>
                <w:sz w:val="24"/>
                <w:szCs w:val="24"/>
              </w:rPr>
              <w:t>52</w:t>
            </w:r>
            <w:bookmarkEnd w:id="1371"/>
            <w:bookmarkEnd w:id="1372"/>
            <w:bookmarkEnd w:id="1373"/>
            <w:bookmarkEnd w:id="1374"/>
            <w:bookmarkEnd w:id="1375"/>
            <w:bookmarkEnd w:id="137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77" w:name="_Toc339974685"/>
            <w:bookmarkStart w:id="1378" w:name="_Toc339989231"/>
            <w:bookmarkStart w:id="1379" w:name="_Toc340135620"/>
            <w:bookmarkStart w:id="1380" w:name="_Toc340666390"/>
            <w:bookmarkStart w:id="1381" w:name="_Toc340670062"/>
            <w:bookmarkStart w:id="1382" w:name="_Toc341782277"/>
            <w:r w:rsidRPr="00985692">
              <w:rPr>
                <w:rFonts w:ascii="Times New Roman" w:hAnsi="Times New Roman" w:hint="eastAsia"/>
                <w:sz w:val="24"/>
                <w:szCs w:val="24"/>
              </w:rPr>
              <w:t>31</w:t>
            </w:r>
            <w:bookmarkEnd w:id="1377"/>
            <w:bookmarkEnd w:id="1378"/>
            <w:bookmarkEnd w:id="1379"/>
            <w:bookmarkEnd w:id="1380"/>
            <w:bookmarkEnd w:id="1381"/>
            <w:bookmarkEnd w:id="138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83" w:name="_Toc339974686"/>
            <w:bookmarkStart w:id="1384" w:name="_Toc339989232"/>
            <w:bookmarkStart w:id="1385" w:name="_Toc340135621"/>
            <w:bookmarkStart w:id="1386" w:name="_Toc340666391"/>
            <w:bookmarkStart w:id="1387" w:name="_Toc340670063"/>
            <w:bookmarkStart w:id="1388" w:name="_Toc341782278"/>
            <w:r w:rsidRPr="00985692">
              <w:rPr>
                <w:rFonts w:ascii="Times New Roman" w:hAnsi="Times New Roman" w:hint="eastAsia"/>
                <w:sz w:val="24"/>
                <w:szCs w:val="24"/>
              </w:rPr>
              <w:t>15</w:t>
            </w:r>
            <w:bookmarkEnd w:id="1383"/>
            <w:bookmarkEnd w:id="1384"/>
            <w:bookmarkEnd w:id="1385"/>
            <w:bookmarkEnd w:id="1386"/>
            <w:bookmarkEnd w:id="1387"/>
            <w:bookmarkEnd w:id="138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89" w:name="_Toc339974687"/>
            <w:bookmarkStart w:id="1390" w:name="_Toc339989233"/>
            <w:bookmarkStart w:id="1391" w:name="_Toc340135622"/>
            <w:bookmarkStart w:id="1392" w:name="_Toc340666392"/>
            <w:bookmarkStart w:id="1393" w:name="_Toc340670064"/>
            <w:bookmarkStart w:id="1394" w:name="_Toc341782279"/>
            <w:r w:rsidRPr="00985692">
              <w:rPr>
                <w:rFonts w:ascii="Times New Roman" w:hAnsi="Times New Roman" w:hint="eastAsia"/>
                <w:sz w:val="24"/>
                <w:szCs w:val="24"/>
              </w:rPr>
              <w:t>501.00</w:t>
            </w:r>
            <w:bookmarkEnd w:id="1389"/>
            <w:bookmarkEnd w:id="1390"/>
            <w:bookmarkEnd w:id="1391"/>
            <w:bookmarkEnd w:id="1392"/>
            <w:bookmarkEnd w:id="1393"/>
            <w:bookmarkEnd w:id="139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395" w:name="_Toc339974688"/>
            <w:bookmarkStart w:id="1396" w:name="_Toc339989234"/>
            <w:bookmarkStart w:id="1397" w:name="_Toc340135623"/>
            <w:bookmarkStart w:id="1398" w:name="_Toc340666393"/>
            <w:bookmarkStart w:id="1399" w:name="_Toc340670065"/>
            <w:bookmarkStart w:id="1400" w:name="_Toc341782280"/>
            <w:r w:rsidRPr="00985692">
              <w:rPr>
                <w:rFonts w:ascii="Times New Roman" w:hAnsi="Times New Roman" w:hint="eastAsia"/>
                <w:sz w:val="24"/>
                <w:szCs w:val="24"/>
              </w:rPr>
              <w:t>811.71</w:t>
            </w:r>
            <w:bookmarkEnd w:id="1395"/>
            <w:bookmarkEnd w:id="1396"/>
            <w:bookmarkEnd w:id="1397"/>
            <w:bookmarkEnd w:id="1398"/>
            <w:bookmarkEnd w:id="1399"/>
            <w:bookmarkEnd w:id="140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01" w:name="_Toc339974689"/>
            <w:bookmarkStart w:id="1402" w:name="_Toc339989235"/>
            <w:bookmarkStart w:id="1403" w:name="_Toc340135624"/>
            <w:bookmarkStart w:id="1404" w:name="_Toc340666394"/>
            <w:bookmarkStart w:id="1405" w:name="_Toc340670066"/>
            <w:bookmarkStart w:id="1406" w:name="_Toc341782281"/>
            <w:r w:rsidRPr="00985692">
              <w:rPr>
                <w:rFonts w:ascii="Times New Roman" w:hAnsi="Times New Roman" w:hint="eastAsia"/>
                <w:sz w:val="24"/>
                <w:szCs w:val="24"/>
              </w:rPr>
              <w:t>393.93</w:t>
            </w:r>
            <w:bookmarkEnd w:id="1401"/>
            <w:bookmarkEnd w:id="1402"/>
            <w:bookmarkEnd w:id="1403"/>
            <w:bookmarkEnd w:id="1404"/>
            <w:bookmarkEnd w:id="1405"/>
            <w:bookmarkEnd w:id="1406"/>
          </w:p>
        </w:tc>
      </w:tr>
      <w:tr w:rsidR="00CC0062" w:rsidRPr="00985692" w:rsidTr="00FD1E87">
        <w:tc>
          <w:tcPr>
            <w:tcW w:w="440" w:type="pct"/>
            <w:vAlign w:val="center"/>
          </w:tcPr>
          <w:p w:rsidR="00CC0062" w:rsidRPr="00985692" w:rsidRDefault="00CC0062" w:rsidP="00FD1E87">
            <w:pPr>
              <w:pStyle w:val="3"/>
              <w:numPr>
                <w:ilvl w:val="0"/>
                <w:numId w:val="0"/>
              </w:numPr>
              <w:jc w:val="center"/>
              <w:rPr>
                <w:sz w:val="28"/>
                <w:szCs w:val="28"/>
              </w:rPr>
            </w:pPr>
            <w:bookmarkStart w:id="1407" w:name="_Toc339974690"/>
            <w:bookmarkStart w:id="1408" w:name="_Toc339989236"/>
            <w:bookmarkStart w:id="1409" w:name="_Toc340135625"/>
            <w:bookmarkStart w:id="1410" w:name="_Toc340666395"/>
            <w:bookmarkStart w:id="1411" w:name="_Toc340670067"/>
            <w:bookmarkStart w:id="1412" w:name="_Toc341782282"/>
            <w:r w:rsidRPr="00985692">
              <w:rPr>
                <w:rFonts w:hint="eastAsia"/>
                <w:sz w:val="28"/>
                <w:szCs w:val="28"/>
              </w:rPr>
              <w:t>家事</w:t>
            </w:r>
            <w:bookmarkEnd w:id="1407"/>
            <w:bookmarkEnd w:id="1408"/>
            <w:bookmarkEnd w:id="1409"/>
            <w:bookmarkEnd w:id="1410"/>
            <w:bookmarkEnd w:id="1411"/>
            <w:bookmarkEnd w:id="141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13" w:name="_Toc339974691"/>
            <w:bookmarkStart w:id="1414" w:name="_Toc339989237"/>
            <w:bookmarkStart w:id="1415" w:name="_Toc340135626"/>
            <w:bookmarkStart w:id="1416" w:name="_Toc340666396"/>
            <w:bookmarkStart w:id="1417" w:name="_Toc340670068"/>
            <w:bookmarkStart w:id="1418" w:name="_Toc341782283"/>
            <w:r w:rsidRPr="00985692">
              <w:rPr>
                <w:rFonts w:ascii="Times New Roman" w:hAnsi="Times New Roman" w:hint="eastAsia"/>
                <w:sz w:val="24"/>
                <w:szCs w:val="24"/>
              </w:rPr>
              <w:t>1,120</w:t>
            </w:r>
            <w:bookmarkEnd w:id="1413"/>
            <w:bookmarkEnd w:id="1414"/>
            <w:bookmarkEnd w:id="1415"/>
            <w:bookmarkEnd w:id="1416"/>
            <w:bookmarkEnd w:id="1417"/>
            <w:bookmarkEnd w:id="1418"/>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19" w:name="_Toc339974692"/>
            <w:bookmarkStart w:id="1420" w:name="_Toc339989238"/>
            <w:bookmarkStart w:id="1421" w:name="_Toc340135627"/>
            <w:bookmarkStart w:id="1422" w:name="_Toc340666397"/>
            <w:bookmarkStart w:id="1423" w:name="_Toc340670069"/>
            <w:bookmarkStart w:id="1424" w:name="_Toc341782284"/>
            <w:r w:rsidRPr="00985692">
              <w:rPr>
                <w:rFonts w:ascii="Times New Roman" w:hAnsi="Times New Roman" w:hint="eastAsia"/>
                <w:sz w:val="24"/>
                <w:szCs w:val="24"/>
              </w:rPr>
              <w:t>1,270</w:t>
            </w:r>
            <w:bookmarkEnd w:id="1419"/>
            <w:bookmarkEnd w:id="1420"/>
            <w:bookmarkEnd w:id="1421"/>
            <w:bookmarkEnd w:id="1422"/>
            <w:bookmarkEnd w:id="1423"/>
            <w:bookmarkEnd w:id="1424"/>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25" w:name="_Toc339974693"/>
            <w:bookmarkStart w:id="1426" w:name="_Toc339989239"/>
            <w:bookmarkStart w:id="1427" w:name="_Toc340135628"/>
            <w:bookmarkStart w:id="1428" w:name="_Toc340666398"/>
            <w:bookmarkStart w:id="1429" w:name="_Toc340670070"/>
            <w:bookmarkStart w:id="1430" w:name="_Toc341782285"/>
            <w:r w:rsidRPr="00985692">
              <w:rPr>
                <w:rFonts w:ascii="Times New Roman" w:hAnsi="Times New Roman" w:hint="eastAsia"/>
                <w:sz w:val="24"/>
                <w:szCs w:val="24"/>
              </w:rPr>
              <w:t>1,575</w:t>
            </w:r>
            <w:bookmarkEnd w:id="1425"/>
            <w:bookmarkEnd w:id="1426"/>
            <w:bookmarkEnd w:id="1427"/>
            <w:bookmarkEnd w:id="1428"/>
            <w:bookmarkEnd w:id="1429"/>
            <w:bookmarkEnd w:id="1430"/>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31" w:name="_Toc339974694"/>
            <w:bookmarkStart w:id="1432" w:name="_Toc339989240"/>
            <w:bookmarkStart w:id="1433" w:name="_Toc340135629"/>
            <w:bookmarkStart w:id="1434" w:name="_Toc340666399"/>
            <w:bookmarkStart w:id="1435" w:name="_Toc340670071"/>
            <w:bookmarkStart w:id="1436" w:name="_Toc341782286"/>
            <w:r w:rsidRPr="00985692">
              <w:rPr>
                <w:rFonts w:ascii="Times New Roman" w:hAnsi="Times New Roman" w:hint="eastAsia"/>
                <w:sz w:val="24"/>
                <w:szCs w:val="24"/>
              </w:rPr>
              <w:t>1,171</w:t>
            </w:r>
            <w:bookmarkEnd w:id="1431"/>
            <w:bookmarkEnd w:id="1432"/>
            <w:bookmarkEnd w:id="1433"/>
            <w:bookmarkEnd w:id="1434"/>
            <w:bookmarkEnd w:id="1435"/>
            <w:bookmarkEnd w:id="1436"/>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37" w:name="_Toc339974695"/>
            <w:bookmarkStart w:id="1438" w:name="_Toc339989241"/>
            <w:bookmarkStart w:id="1439" w:name="_Toc340135630"/>
            <w:bookmarkStart w:id="1440" w:name="_Toc340666400"/>
            <w:bookmarkStart w:id="1441" w:name="_Toc340670072"/>
            <w:bookmarkStart w:id="1442" w:name="_Toc341782287"/>
            <w:r w:rsidRPr="00985692">
              <w:rPr>
                <w:rFonts w:ascii="Times New Roman" w:hAnsi="Times New Roman" w:hint="eastAsia"/>
                <w:sz w:val="24"/>
                <w:szCs w:val="24"/>
              </w:rPr>
              <w:t>1,215</w:t>
            </w:r>
            <w:bookmarkEnd w:id="1437"/>
            <w:bookmarkEnd w:id="1438"/>
            <w:bookmarkEnd w:id="1439"/>
            <w:bookmarkEnd w:id="1440"/>
            <w:bookmarkEnd w:id="1441"/>
            <w:bookmarkEnd w:id="1442"/>
          </w:p>
        </w:tc>
        <w:tc>
          <w:tcPr>
            <w:tcW w:w="48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43" w:name="_Toc339974696"/>
            <w:bookmarkStart w:id="1444" w:name="_Toc339989242"/>
            <w:bookmarkStart w:id="1445" w:name="_Toc340135631"/>
            <w:bookmarkStart w:id="1446" w:name="_Toc340666401"/>
            <w:bookmarkStart w:id="1447" w:name="_Toc340670073"/>
            <w:bookmarkStart w:id="1448" w:name="_Toc341782288"/>
            <w:r w:rsidRPr="00985692">
              <w:rPr>
                <w:rFonts w:ascii="Times New Roman" w:hAnsi="Times New Roman" w:hint="eastAsia"/>
                <w:sz w:val="24"/>
                <w:szCs w:val="24"/>
              </w:rPr>
              <w:t>1,482</w:t>
            </w:r>
            <w:bookmarkEnd w:id="1443"/>
            <w:bookmarkEnd w:id="1444"/>
            <w:bookmarkEnd w:id="1445"/>
            <w:bookmarkEnd w:id="1446"/>
            <w:bookmarkEnd w:id="1447"/>
            <w:bookmarkEnd w:id="1448"/>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49" w:name="_Toc339974697"/>
            <w:bookmarkStart w:id="1450" w:name="_Toc339989243"/>
            <w:bookmarkStart w:id="1451" w:name="_Toc340135632"/>
            <w:bookmarkStart w:id="1452" w:name="_Toc340666402"/>
            <w:bookmarkStart w:id="1453" w:name="_Toc340670074"/>
            <w:bookmarkStart w:id="1454" w:name="_Toc341782289"/>
            <w:r w:rsidRPr="00985692">
              <w:rPr>
                <w:rFonts w:ascii="Times New Roman" w:hAnsi="Times New Roman" w:hint="eastAsia"/>
                <w:sz w:val="24"/>
                <w:szCs w:val="24"/>
              </w:rPr>
              <w:t>130.86</w:t>
            </w:r>
            <w:bookmarkEnd w:id="1449"/>
            <w:bookmarkEnd w:id="1450"/>
            <w:bookmarkEnd w:id="1451"/>
            <w:bookmarkEnd w:id="1452"/>
            <w:bookmarkEnd w:id="1453"/>
            <w:bookmarkEnd w:id="1454"/>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55" w:name="_Toc339974698"/>
            <w:bookmarkStart w:id="1456" w:name="_Toc339989244"/>
            <w:bookmarkStart w:id="1457" w:name="_Toc340135633"/>
            <w:bookmarkStart w:id="1458" w:name="_Toc340666403"/>
            <w:bookmarkStart w:id="1459" w:name="_Toc340670075"/>
            <w:bookmarkStart w:id="1460" w:name="_Toc341782290"/>
            <w:r w:rsidRPr="00985692">
              <w:rPr>
                <w:rFonts w:ascii="Times New Roman" w:hAnsi="Times New Roman" w:hint="eastAsia"/>
                <w:sz w:val="24"/>
                <w:szCs w:val="24"/>
              </w:rPr>
              <w:t>118.37</w:t>
            </w:r>
            <w:bookmarkEnd w:id="1455"/>
            <w:bookmarkEnd w:id="1456"/>
            <w:bookmarkEnd w:id="1457"/>
            <w:bookmarkEnd w:id="1458"/>
            <w:bookmarkEnd w:id="1459"/>
            <w:bookmarkEnd w:id="1460"/>
          </w:p>
        </w:tc>
        <w:tc>
          <w:tcPr>
            <w:tcW w:w="560" w:type="pct"/>
            <w:vAlign w:val="center"/>
          </w:tcPr>
          <w:p w:rsidR="00CC0062" w:rsidRPr="00985692" w:rsidRDefault="00CC0062" w:rsidP="00FD1E87">
            <w:pPr>
              <w:pStyle w:val="3"/>
              <w:numPr>
                <w:ilvl w:val="0"/>
                <w:numId w:val="0"/>
              </w:numPr>
              <w:jc w:val="right"/>
              <w:rPr>
                <w:rFonts w:ascii="Times New Roman" w:hAnsi="Times New Roman"/>
                <w:sz w:val="24"/>
                <w:szCs w:val="24"/>
              </w:rPr>
            </w:pPr>
            <w:bookmarkStart w:id="1461" w:name="_Toc339974699"/>
            <w:bookmarkStart w:id="1462" w:name="_Toc339989245"/>
            <w:bookmarkStart w:id="1463" w:name="_Toc340135634"/>
            <w:bookmarkStart w:id="1464" w:name="_Toc340666404"/>
            <w:bookmarkStart w:id="1465" w:name="_Toc340670076"/>
            <w:bookmarkStart w:id="1466" w:name="_Toc341782291"/>
            <w:r w:rsidRPr="00985692">
              <w:rPr>
                <w:rFonts w:ascii="Times New Roman" w:hAnsi="Times New Roman" w:hint="eastAsia"/>
                <w:sz w:val="24"/>
                <w:szCs w:val="24"/>
              </w:rPr>
              <w:t>110.97</w:t>
            </w:r>
            <w:bookmarkEnd w:id="1461"/>
            <w:bookmarkEnd w:id="1462"/>
            <w:bookmarkEnd w:id="1463"/>
            <w:bookmarkEnd w:id="1464"/>
            <w:bookmarkEnd w:id="1465"/>
            <w:bookmarkEnd w:id="1466"/>
          </w:p>
        </w:tc>
      </w:tr>
    </w:tbl>
    <w:p w:rsidR="00CC0062" w:rsidRPr="004A4632" w:rsidRDefault="00CC0062" w:rsidP="001F1C3B">
      <w:pPr>
        <w:pStyle w:val="3"/>
        <w:numPr>
          <w:ilvl w:val="0"/>
          <w:numId w:val="0"/>
        </w:numPr>
        <w:ind w:leftChars="8" w:left="810" w:rightChars="-146" w:right="-510" w:hangingChars="253" w:hanging="782"/>
        <w:rPr>
          <w:sz w:val="28"/>
          <w:szCs w:val="28"/>
        </w:rPr>
      </w:pPr>
      <w:bookmarkStart w:id="1467" w:name="_Toc339974700"/>
      <w:bookmarkStart w:id="1468" w:name="_Toc339989246"/>
      <w:bookmarkStart w:id="1469" w:name="_Toc340135635"/>
      <w:bookmarkStart w:id="1470" w:name="_Toc340666405"/>
      <w:bookmarkStart w:id="1471" w:name="_Toc340670077"/>
      <w:bookmarkStart w:id="1472" w:name="_Toc341782292"/>
      <w:r w:rsidRPr="004A4632">
        <w:rPr>
          <w:rFonts w:hint="eastAsia"/>
          <w:sz w:val="28"/>
          <w:szCs w:val="28"/>
        </w:rPr>
        <w:t>說明：勞工、智財、家事事件含括各類程序案件量(訴訟、調解、保全、聲請等)，而選舉、醫療、工程事件僅提供依「選」、「醫」、「建」等相關字別之訴訟事件。</w:t>
      </w:r>
      <w:bookmarkEnd w:id="1467"/>
      <w:bookmarkEnd w:id="1468"/>
      <w:bookmarkEnd w:id="1469"/>
      <w:bookmarkEnd w:id="1470"/>
      <w:bookmarkEnd w:id="1471"/>
      <w:bookmarkEnd w:id="1472"/>
    </w:p>
    <w:p w:rsidR="00CC0062" w:rsidRDefault="00CC0062" w:rsidP="001F1C3B">
      <w:pPr>
        <w:pStyle w:val="3"/>
        <w:numPr>
          <w:ilvl w:val="0"/>
          <w:numId w:val="0"/>
        </w:numPr>
        <w:ind w:left="454" w:rightChars="-227" w:right="-792"/>
      </w:pPr>
    </w:p>
    <w:p w:rsidR="00CC0062" w:rsidRDefault="00CC0062" w:rsidP="00766F0D">
      <w:pPr>
        <w:pStyle w:val="4"/>
      </w:pPr>
      <w:r>
        <w:rPr>
          <w:rFonts w:hint="eastAsia"/>
        </w:rPr>
        <w:t>高等法院刑事專業案件收結情形（</w:t>
      </w:r>
      <w:r w:rsidRPr="004C75A8">
        <w:rPr>
          <w:rFonts w:hint="eastAsia"/>
        </w:rPr>
        <w:t>單位：件；日</w:t>
      </w:r>
      <w:r>
        <w:rPr>
          <w:rFonts w:hint="eastAsia"/>
        </w:rPr>
        <w:t>）：</w:t>
      </w:r>
    </w:p>
    <w:tbl>
      <w:tblPr>
        <w:tblW w:w="52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919"/>
        <w:gridCol w:w="919"/>
        <w:gridCol w:w="919"/>
        <w:gridCol w:w="919"/>
        <w:gridCol w:w="919"/>
        <w:gridCol w:w="919"/>
        <w:gridCol w:w="1073"/>
        <w:gridCol w:w="1073"/>
        <w:gridCol w:w="1073"/>
      </w:tblGrid>
      <w:tr w:rsidR="00CC0062" w:rsidRPr="00FC0447" w:rsidTr="00FD1E87">
        <w:tc>
          <w:tcPr>
            <w:tcW w:w="440" w:type="pct"/>
            <w:vMerge w:val="restart"/>
            <w:vAlign w:val="center"/>
          </w:tcPr>
          <w:p w:rsidR="00CC0062" w:rsidRPr="00FC0447" w:rsidRDefault="00CC0062" w:rsidP="00FD1E87">
            <w:pPr>
              <w:pStyle w:val="3"/>
              <w:numPr>
                <w:ilvl w:val="0"/>
                <w:numId w:val="0"/>
              </w:numPr>
              <w:jc w:val="center"/>
              <w:rPr>
                <w:sz w:val="28"/>
                <w:szCs w:val="28"/>
              </w:rPr>
            </w:pPr>
            <w:bookmarkStart w:id="1473" w:name="_Toc339974702"/>
            <w:bookmarkStart w:id="1474" w:name="_Toc339989247"/>
            <w:bookmarkStart w:id="1475" w:name="_Toc340135636"/>
            <w:bookmarkStart w:id="1476" w:name="_Toc340666406"/>
            <w:bookmarkStart w:id="1477" w:name="_Toc340670078"/>
            <w:bookmarkStart w:id="1478" w:name="_Toc341782293"/>
            <w:r w:rsidRPr="00FC0447">
              <w:rPr>
                <w:rFonts w:hint="eastAsia"/>
                <w:sz w:val="28"/>
                <w:szCs w:val="28"/>
              </w:rPr>
              <w:t>專業案件</w:t>
            </w:r>
            <w:bookmarkEnd w:id="1473"/>
            <w:bookmarkEnd w:id="1474"/>
            <w:bookmarkEnd w:id="1475"/>
            <w:bookmarkEnd w:id="1476"/>
            <w:bookmarkEnd w:id="1477"/>
            <w:bookmarkEnd w:id="1478"/>
          </w:p>
        </w:tc>
        <w:tc>
          <w:tcPr>
            <w:tcW w:w="1440" w:type="pct"/>
            <w:gridSpan w:val="3"/>
            <w:vAlign w:val="center"/>
          </w:tcPr>
          <w:p w:rsidR="00CC0062" w:rsidRPr="00FC0447" w:rsidRDefault="00CC0062" w:rsidP="00FD1E87">
            <w:pPr>
              <w:pStyle w:val="3"/>
              <w:numPr>
                <w:ilvl w:val="0"/>
                <w:numId w:val="0"/>
              </w:numPr>
              <w:jc w:val="center"/>
              <w:rPr>
                <w:sz w:val="28"/>
                <w:szCs w:val="28"/>
              </w:rPr>
            </w:pPr>
            <w:bookmarkStart w:id="1479" w:name="_Toc339974703"/>
            <w:bookmarkStart w:id="1480" w:name="_Toc339989248"/>
            <w:bookmarkStart w:id="1481" w:name="_Toc340135637"/>
            <w:bookmarkStart w:id="1482" w:name="_Toc340666407"/>
            <w:bookmarkStart w:id="1483" w:name="_Toc340670079"/>
            <w:bookmarkStart w:id="1484" w:name="_Toc341782294"/>
            <w:r w:rsidRPr="00FC0447">
              <w:rPr>
                <w:rFonts w:hint="eastAsia"/>
                <w:sz w:val="28"/>
                <w:szCs w:val="28"/>
              </w:rPr>
              <w:t>新收件數</w:t>
            </w:r>
            <w:bookmarkEnd w:id="1479"/>
            <w:bookmarkEnd w:id="1480"/>
            <w:bookmarkEnd w:id="1481"/>
            <w:bookmarkEnd w:id="1482"/>
            <w:bookmarkEnd w:id="1483"/>
            <w:bookmarkEnd w:id="1484"/>
          </w:p>
        </w:tc>
        <w:tc>
          <w:tcPr>
            <w:tcW w:w="1440" w:type="pct"/>
            <w:gridSpan w:val="3"/>
            <w:vAlign w:val="center"/>
          </w:tcPr>
          <w:p w:rsidR="00CC0062" w:rsidRPr="00FC0447" w:rsidRDefault="00CC0062" w:rsidP="00FD1E87">
            <w:pPr>
              <w:pStyle w:val="3"/>
              <w:numPr>
                <w:ilvl w:val="0"/>
                <w:numId w:val="0"/>
              </w:numPr>
              <w:jc w:val="center"/>
              <w:rPr>
                <w:sz w:val="28"/>
                <w:szCs w:val="28"/>
              </w:rPr>
            </w:pPr>
            <w:bookmarkStart w:id="1485" w:name="_Toc339974704"/>
            <w:bookmarkStart w:id="1486" w:name="_Toc339989249"/>
            <w:bookmarkStart w:id="1487" w:name="_Toc340135638"/>
            <w:bookmarkStart w:id="1488" w:name="_Toc340666408"/>
            <w:bookmarkStart w:id="1489" w:name="_Toc340670080"/>
            <w:bookmarkStart w:id="1490" w:name="_Toc341782295"/>
            <w:r w:rsidRPr="00FC0447">
              <w:rPr>
                <w:rFonts w:hint="eastAsia"/>
                <w:sz w:val="28"/>
                <w:szCs w:val="28"/>
              </w:rPr>
              <w:t>終結件數</w:t>
            </w:r>
            <w:bookmarkEnd w:id="1485"/>
            <w:bookmarkEnd w:id="1486"/>
            <w:bookmarkEnd w:id="1487"/>
            <w:bookmarkEnd w:id="1488"/>
            <w:bookmarkEnd w:id="1489"/>
            <w:bookmarkEnd w:id="1490"/>
          </w:p>
        </w:tc>
        <w:tc>
          <w:tcPr>
            <w:tcW w:w="1681" w:type="pct"/>
            <w:gridSpan w:val="3"/>
            <w:vAlign w:val="center"/>
          </w:tcPr>
          <w:p w:rsidR="00CC0062" w:rsidRPr="00FC0447" w:rsidRDefault="00CC0062" w:rsidP="00FD1E87">
            <w:pPr>
              <w:pStyle w:val="3"/>
              <w:numPr>
                <w:ilvl w:val="0"/>
                <w:numId w:val="0"/>
              </w:numPr>
              <w:jc w:val="center"/>
              <w:rPr>
                <w:sz w:val="28"/>
                <w:szCs w:val="28"/>
              </w:rPr>
            </w:pPr>
            <w:bookmarkStart w:id="1491" w:name="_Toc339974705"/>
            <w:bookmarkStart w:id="1492" w:name="_Toc339989250"/>
            <w:bookmarkStart w:id="1493" w:name="_Toc340135639"/>
            <w:bookmarkStart w:id="1494" w:name="_Toc340666409"/>
            <w:bookmarkStart w:id="1495" w:name="_Toc340670081"/>
            <w:bookmarkStart w:id="1496" w:name="_Toc341782296"/>
            <w:r w:rsidRPr="00FC0447">
              <w:rPr>
                <w:rFonts w:hint="eastAsia"/>
                <w:sz w:val="28"/>
                <w:szCs w:val="28"/>
              </w:rPr>
              <w:t>平均終結日數</w:t>
            </w:r>
            <w:bookmarkEnd w:id="1491"/>
            <w:bookmarkEnd w:id="1492"/>
            <w:bookmarkEnd w:id="1493"/>
            <w:bookmarkEnd w:id="1494"/>
            <w:bookmarkEnd w:id="1495"/>
            <w:bookmarkEnd w:id="1496"/>
          </w:p>
        </w:tc>
      </w:tr>
      <w:tr w:rsidR="00CC0062" w:rsidTr="00FD1E87">
        <w:tc>
          <w:tcPr>
            <w:tcW w:w="440" w:type="pct"/>
            <w:vMerge/>
            <w:vAlign w:val="center"/>
          </w:tcPr>
          <w:p w:rsidR="00CC0062" w:rsidRPr="00FC0447" w:rsidRDefault="00CC0062" w:rsidP="00FD1E87">
            <w:pPr>
              <w:pStyle w:val="3"/>
              <w:numPr>
                <w:ilvl w:val="0"/>
                <w:numId w:val="0"/>
              </w:numPr>
              <w:jc w:val="center"/>
              <w:rPr>
                <w:sz w:val="28"/>
                <w:szCs w:val="28"/>
              </w:rPr>
            </w:pPr>
          </w:p>
        </w:tc>
        <w:tc>
          <w:tcPr>
            <w:tcW w:w="480" w:type="pct"/>
            <w:vAlign w:val="center"/>
          </w:tcPr>
          <w:p w:rsidR="00CC0062" w:rsidRPr="00766F0D" w:rsidRDefault="00CC0062" w:rsidP="00FD1E87">
            <w:pPr>
              <w:pStyle w:val="3"/>
              <w:numPr>
                <w:ilvl w:val="0"/>
                <w:numId w:val="0"/>
              </w:numPr>
              <w:jc w:val="center"/>
              <w:rPr>
                <w:sz w:val="24"/>
                <w:szCs w:val="24"/>
              </w:rPr>
            </w:pPr>
            <w:bookmarkStart w:id="1497" w:name="_Toc339974706"/>
            <w:bookmarkStart w:id="1498" w:name="_Toc339989251"/>
            <w:bookmarkStart w:id="1499" w:name="_Toc340135640"/>
            <w:bookmarkStart w:id="1500" w:name="_Toc340666410"/>
            <w:bookmarkStart w:id="1501" w:name="_Toc340670082"/>
            <w:bookmarkStart w:id="1502" w:name="_Toc341782297"/>
            <w:r w:rsidRPr="00766F0D">
              <w:rPr>
                <w:rFonts w:hint="eastAsia"/>
                <w:sz w:val="24"/>
                <w:szCs w:val="24"/>
              </w:rPr>
              <w:t>98年</w:t>
            </w:r>
            <w:bookmarkEnd w:id="1497"/>
            <w:bookmarkEnd w:id="1498"/>
            <w:bookmarkEnd w:id="1499"/>
            <w:bookmarkEnd w:id="1500"/>
            <w:bookmarkEnd w:id="1501"/>
            <w:bookmarkEnd w:id="1502"/>
          </w:p>
        </w:tc>
        <w:tc>
          <w:tcPr>
            <w:tcW w:w="480" w:type="pct"/>
            <w:vAlign w:val="center"/>
          </w:tcPr>
          <w:p w:rsidR="00CC0062" w:rsidRPr="00766F0D" w:rsidRDefault="00CC0062" w:rsidP="00FD1E87">
            <w:pPr>
              <w:pStyle w:val="3"/>
              <w:numPr>
                <w:ilvl w:val="0"/>
                <w:numId w:val="0"/>
              </w:numPr>
              <w:jc w:val="center"/>
              <w:rPr>
                <w:sz w:val="24"/>
                <w:szCs w:val="24"/>
              </w:rPr>
            </w:pPr>
            <w:bookmarkStart w:id="1503" w:name="_Toc339974707"/>
            <w:bookmarkStart w:id="1504" w:name="_Toc339989252"/>
            <w:bookmarkStart w:id="1505" w:name="_Toc340135641"/>
            <w:bookmarkStart w:id="1506" w:name="_Toc340666411"/>
            <w:bookmarkStart w:id="1507" w:name="_Toc340670083"/>
            <w:bookmarkStart w:id="1508" w:name="_Toc341782298"/>
            <w:r w:rsidRPr="00766F0D">
              <w:rPr>
                <w:rFonts w:hint="eastAsia"/>
                <w:sz w:val="24"/>
                <w:szCs w:val="24"/>
              </w:rPr>
              <w:t>99年</w:t>
            </w:r>
            <w:bookmarkEnd w:id="1503"/>
            <w:bookmarkEnd w:id="1504"/>
            <w:bookmarkEnd w:id="1505"/>
            <w:bookmarkEnd w:id="1506"/>
            <w:bookmarkEnd w:id="1507"/>
            <w:bookmarkEnd w:id="1508"/>
          </w:p>
        </w:tc>
        <w:tc>
          <w:tcPr>
            <w:tcW w:w="480" w:type="pct"/>
            <w:vAlign w:val="center"/>
          </w:tcPr>
          <w:p w:rsidR="00CC0062" w:rsidRPr="00766F0D" w:rsidRDefault="00CC0062" w:rsidP="00FD1E87">
            <w:pPr>
              <w:pStyle w:val="3"/>
              <w:numPr>
                <w:ilvl w:val="0"/>
                <w:numId w:val="0"/>
              </w:numPr>
              <w:jc w:val="center"/>
              <w:rPr>
                <w:sz w:val="24"/>
                <w:szCs w:val="24"/>
              </w:rPr>
            </w:pPr>
            <w:bookmarkStart w:id="1509" w:name="_Toc339974708"/>
            <w:bookmarkStart w:id="1510" w:name="_Toc339989253"/>
            <w:bookmarkStart w:id="1511" w:name="_Toc340135642"/>
            <w:bookmarkStart w:id="1512" w:name="_Toc340666412"/>
            <w:bookmarkStart w:id="1513" w:name="_Toc340670084"/>
            <w:bookmarkStart w:id="1514" w:name="_Toc341782299"/>
            <w:r w:rsidRPr="00766F0D">
              <w:rPr>
                <w:rFonts w:hint="eastAsia"/>
                <w:sz w:val="24"/>
                <w:szCs w:val="24"/>
              </w:rPr>
              <w:t>100年</w:t>
            </w:r>
            <w:bookmarkEnd w:id="1509"/>
            <w:bookmarkEnd w:id="1510"/>
            <w:bookmarkEnd w:id="1511"/>
            <w:bookmarkEnd w:id="1512"/>
            <w:bookmarkEnd w:id="1513"/>
            <w:bookmarkEnd w:id="1514"/>
          </w:p>
        </w:tc>
        <w:tc>
          <w:tcPr>
            <w:tcW w:w="480" w:type="pct"/>
            <w:vAlign w:val="center"/>
          </w:tcPr>
          <w:p w:rsidR="00CC0062" w:rsidRPr="00766F0D" w:rsidRDefault="00CC0062" w:rsidP="00FD1E87">
            <w:pPr>
              <w:pStyle w:val="3"/>
              <w:numPr>
                <w:ilvl w:val="0"/>
                <w:numId w:val="0"/>
              </w:numPr>
              <w:jc w:val="center"/>
              <w:rPr>
                <w:sz w:val="24"/>
                <w:szCs w:val="24"/>
              </w:rPr>
            </w:pPr>
            <w:bookmarkStart w:id="1515" w:name="_Toc339974709"/>
            <w:bookmarkStart w:id="1516" w:name="_Toc339989254"/>
            <w:bookmarkStart w:id="1517" w:name="_Toc340135643"/>
            <w:bookmarkStart w:id="1518" w:name="_Toc340666413"/>
            <w:bookmarkStart w:id="1519" w:name="_Toc340670085"/>
            <w:bookmarkStart w:id="1520" w:name="_Toc341782300"/>
            <w:r w:rsidRPr="00766F0D">
              <w:rPr>
                <w:rFonts w:hint="eastAsia"/>
                <w:sz w:val="24"/>
                <w:szCs w:val="24"/>
              </w:rPr>
              <w:t>98年</w:t>
            </w:r>
            <w:bookmarkEnd w:id="1515"/>
            <w:bookmarkEnd w:id="1516"/>
            <w:bookmarkEnd w:id="1517"/>
            <w:bookmarkEnd w:id="1518"/>
            <w:bookmarkEnd w:id="1519"/>
            <w:bookmarkEnd w:id="1520"/>
          </w:p>
        </w:tc>
        <w:tc>
          <w:tcPr>
            <w:tcW w:w="480" w:type="pct"/>
            <w:vAlign w:val="center"/>
          </w:tcPr>
          <w:p w:rsidR="00CC0062" w:rsidRPr="00766F0D" w:rsidRDefault="00CC0062" w:rsidP="00FD1E87">
            <w:pPr>
              <w:pStyle w:val="3"/>
              <w:numPr>
                <w:ilvl w:val="0"/>
                <w:numId w:val="0"/>
              </w:numPr>
              <w:jc w:val="center"/>
              <w:rPr>
                <w:sz w:val="24"/>
                <w:szCs w:val="24"/>
              </w:rPr>
            </w:pPr>
            <w:bookmarkStart w:id="1521" w:name="_Toc339974710"/>
            <w:bookmarkStart w:id="1522" w:name="_Toc339989255"/>
            <w:bookmarkStart w:id="1523" w:name="_Toc340135644"/>
            <w:bookmarkStart w:id="1524" w:name="_Toc340666414"/>
            <w:bookmarkStart w:id="1525" w:name="_Toc340670086"/>
            <w:bookmarkStart w:id="1526" w:name="_Toc341782301"/>
            <w:r w:rsidRPr="00766F0D">
              <w:rPr>
                <w:rFonts w:hint="eastAsia"/>
                <w:sz w:val="24"/>
                <w:szCs w:val="24"/>
              </w:rPr>
              <w:t>99年</w:t>
            </w:r>
            <w:bookmarkEnd w:id="1521"/>
            <w:bookmarkEnd w:id="1522"/>
            <w:bookmarkEnd w:id="1523"/>
            <w:bookmarkEnd w:id="1524"/>
            <w:bookmarkEnd w:id="1525"/>
            <w:bookmarkEnd w:id="1526"/>
          </w:p>
        </w:tc>
        <w:tc>
          <w:tcPr>
            <w:tcW w:w="480" w:type="pct"/>
            <w:vAlign w:val="center"/>
          </w:tcPr>
          <w:p w:rsidR="00CC0062" w:rsidRPr="00766F0D" w:rsidRDefault="00CC0062" w:rsidP="00FD1E87">
            <w:pPr>
              <w:pStyle w:val="3"/>
              <w:numPr>
                <w:ilvl w:val="0"/>
                <w:numId w:val="0"/>
              </w:numPr>
              <w:jc w:val="center"/>
              <w:rPr>
                <w:sz w:val="24"/>
                <w:szCs w:val="24"/>
              </w:rPr>
            </w:pPr>
            <w:bookmarkStart w:id="1527" w:name="_Toc339974711"/>
            <w:bookmarkStart w:id="1528" w:name="_Toc339989256"/>
            <w:bookmarkStart w:id="1529" w:name="_Toc340135645"/>
            <w:bookmarkStart w:id="1530" w:name="_Toc340666415"/>
            <w:bookmarkStart w:id="1531" w:name="_Toc340670087"/>
            <w:bookmarkStart w:id="1532" w:name="_Toc341782302"/>
            <w:r w:rsidRPr="00766F0D">
              <w:rPr>
                <w:rFonts w:hint="eastAsia"/>
                <w:sz w:val="24"/>
                <w:szCs w:val="24"/>
              </w:rPr>
              <w:t>100年</w:t>
            </w:r>
            <w:bookmarkEnd w:id="1527"/>
            <w:bookmarkEnd w:id="1528"/>
            <w:bookmarkEnd w:id="1529"/>
            <w:bookmarkEnd w:id="1530"/>
            <w:bookmarkEnd w:id="1531"/>
            <w:bookmarkEnd w:id="1532"/>
          </w:p>
        </w:tc>
        <w:tc>
          <w:tcPr>
            <w:tcW w:w="560" w:type="pct"/>
            <w:vAlign w:val="center"/>
          </w:tcPr>
          <w:p w:rsidR="00CC0062" w:rsidRPr="00766F0D" w:rsidRDefault="00CC0062" w:rsidP="00FD1E87">
            <w:pPr>
              <w:pStyle w:val="3"/>
              <w:numPr>
                <w:ilvl w:val="0"/>
                <w:numId w:val="0"/>
              </w:numPr>
              <w:jc w:val="center"/>
              <w:rPr>
                <w:sz w:val="24"/>
                <w:szCs w:val="24"/>
              </w:rPr>
            </w:pPr>
            <w:bookmarkStart w:id="1533" w:name="_Toc339974712"/>
            <w:bookmarkStart w:id="1534" w:name="_Toc339989257"/>
            <w:bookmarkStart w:id="1535" w:name="_Toc340135646"/>
            <w:bookmarkStart w:id="1536" w:name="_Toc340666416"/>
            <w:bookmarkStart w:id="1537" w:name="_Toc340670088"/>
            <w:bookmarkStart w:id="1538" w:name="_Toc341782303"/>
            <w:r w:rsidRPr="00766F0D">
              <w:rPr>
                <w:rFonts w:hint="eastAsia"/>
                <w:sz w:val="24"/>
                <w:szCs w:val="24"/>
              </w:rPr>
              <w:t>98年</w:t>
            </w:r>
            <w:bookmarkEnd w:id="1533"/>
            <w:bookmarkEnd w:id="1534"/>
            <w:bookmarkEnd w:id="1535"/>
            <w:bookmarkEnd w:id="1536"/>
            <w:bookmarkEnd w:id="1537"/>
            <w:bookmarkEnd w:id="1538"/>
          </w:p>
        </w:tc>
        <w:tc>
          <w:tcPr>
            <w:tcW w:w="560" w:type="pct"/>
            <w:vAlign w:val="center"/>
          </w:tcPr>
          <w:p w:rsidR="00CC0062" w:rsidRPr="00766F0D" w:rsidRDefault="00CC0062" w:rsidP="00FD1E87">
            <w:pPr>
              <w:pStyle w:val="3"/>
              <w:numPr>
                <w:ilvl w:val="0"/>
                <w:numId w:val="0"/>
              </w:numPr>
              <w:jc w:val="center"/>
              <w:rPr>
                <w:sz w:val="24"/>
                <w:szCs w:val="24"/>
              </w:rPr>
            </w:pPr>
            <w:bookmarkStart w:id="1539" w:name="_Toc339974713"/>
            <w:bookmarkStart w:id="1540" w:name="_Toc339989258"/>
            <w:bookmarkStart w:id="1541" w:name="_Toc340135647"/>
            <w:bookmarkStart w:id="1542" w:name="_Toc340666417"/>
            <w:bookmarkStart w:id="1543" w:name="_Toc340670089"/>
            <w:bookmarkStart w:id="1544" w:name="_Toc341782304"/>
            <w:r w:rsidRPr="00766F0D">
              <w:rPr>
                <w:rFonts w:hint="eastAsia"/>
                <w:sz w:val="24"/>
                <w:szCs w:val="24"/>
              </w:rPr>
              <w:t>99年</w:t>
            </w:r>
            <w:bookmarkEnd w:id="1539"/>
            <w:bookmarkEnd w:id="1540"/>
            <w:bookmarkEnd w:id="1541"/>
            <w:bookmarkEnd w:id="1542"/>
            <w:bookmarkEnd w:id="1543"/>
            <w:bookmarkEnd w:id="1544"/>
          </w:p>
        </w:tc>
        <w:tc>
          <w:tcPr>
            <w:tcW w:w="560" w:type="pct"/>
            <w:vAlign w:val="center"/>
          </w:tcPr>
          <w:p w:rsidR="00CC0062" w:rsidRPr="00766F0D" w:rsidRDefault="00CC0062" w:rsidP="00FD1E87">
            <w:pPr>
              <w:pStyle w:val="3"/>
              <w:numPr>
                <w:ilvl w:val="0"/>
                <w:numId w:val="0"/>
              </w:numPr>
              <w:jc w:val="center"/>
              <w:rPr>
                <w:sz w:val="24"/>
                <w:szCs w:val="24"/>
              </w:rPr>
            </w:pPr>
            <w:bookmarkStart w:id="1545" w:name="_Toc339974714"/>
            <w:bookmarkStart w:id="1546" w:name="_Toc339989259"/>
            <w:bookmarkStart w:id="1547" w:name="_Toc340135648"/>
            <w:bookmarkStart w:id="1548" w:name="_Toc340666418"/>
            <w:bookmarkStart w:id="1549" w:name="_Toc340670090"/>
            <w:bookmarkStart w:id="1550" w:name="_Toc341782305"/>
            <w:r w:rsidRPr="00766F0D">
              <w:rPr>
                <w:rFonts w:hint="eastAsia"/>
                <w:sz w:val="24"/>
                <w:szCs w:val="24"/>
              </w:rPr>
              <w:t>100年</w:t>
            </w:r>
            <w:bookmarkEnd w:id="1545"/>
            <w:bookmarkEnd w:id="1546"/>
            <w:bookmarkEnd w:id="1547"/>
            <w:bookmarkEnd w:id="1548"/>
            <w:bookmarkEnd w:id="1549"/>
            <w:bookmarkEnd w:id="1550"/>
          </w:p>
        </w:tc>
      </w:tr>
      <w:tr w:rsidR="00CC0062" w:rsidRPr="00FC0447" w:rsidTr="00FD1E87">
        <w:tc>
          <w:tcPr>
            <w:tcW w:w="440" w:type="pct"/>
            <w:vAlign w:val="center"/>
          </w:tcPr>
          <w:p w:rsidR="00CC0062" w:rsidRPr="00FC0447" w:rsidRDefault="00CC0062" w:rsidP="00FD1E87">
            <w:pPr>
              <w:pStyle w:val="3"/>
              <w:numPr>
                <w:ilvl w:val="0"/>
                <w:numId w:val="0"/>
              </w:numPr>
              <w:jc w:val="center"/>
              <w:rPr>
                <w:sz w:val="28"/>
                <w:szCs w:val="28"/>
              </w:rPr>
            </w:pPr>
            <w:bookmarkStart w:id="1551" w:name="_Toc339974715"/>
            <w:bookmarkStart w:id="1552" w:name="_Toc339989260"/>
            <w:bookmarkStart w:id="1553" w:name="_Toc340135649"/>
            <w:bookmarkStart w:id="1554" w:name="_Toc340666419"/>
            <w:bookmarkStart w:id="1555" w:name="_Toc340670091"/>
            <w:bookmarkStart w:id="1556" w:name="_Toc341782306"/>
            <w:r w:rsidRPr="00FC0447">
              <w:rPr>
                <w:rFonts w:hint="eastAsia"/>
                <w:sz w:val="28"/>
                <w:szCs w:val="28"/>
              </w:rPr>
              <w:t>醫療</w:t>
            </w:r>
            <w:bookmarkEnd w:id="1551"/>
            <w:bookmarkEnd w:id="1552"/>
            <w:bookmarkEnd w:id="1553"/>
            <w:bookmarkEnd w:id="1554"/>
            <w:bookmarkEnd w:id="1555"/>
            <w:bookmarkEnd w:id="155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57" w:name="_Toc339974716"/>
            <w:bookmarkStart w:id="1558" w:name="_Toc339989261"/>
            <w:bookmarkStart w:id="1559" w:name="_Toc340135650"/>
            <w:bookmarkStart w:id="1560" w:name="_Toc340666420"/>
            <w:bookmarkStart w:id="1561" w:name="_Toc340670092"/>
            <w:bookmarkStart w:id="1562" w:name="_Toc341782307"/>
            <w:r w:rsidRPr="00766F0D">
              <w:rPr>
                <w:rFonts w:ascii="Times New Roman" w:hAnsi="Times New Roman" w:hint="eastAsia"/>
                <w:sz w:val="24"/>
                <w:szCs w:val="24"/>
              </w:rPr>
              <w:t>30</w:t>
            </w:r>
            <w:bookmarkEnd w:id="1557"/>
            <w:bookmarkEnd w:id="1558"/>
            <w:bookmarkEnd w:id="1559"/>
            <w:bookmarkEnd w:id="1560"/>
            <w:bookmarkEnd w:id="1561"/>
            <w:bookmarkEnd w:id="1562"/>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63" w:name="_Toc339974717"/>
            <w:bookmarkStart w:id="1564" w:name="_Toc339989262"/>
            <w:bookmarkStart w:id="1565" w:name="_Toc340135651"/>
            <w:bookmarkStart w:id="1566" w:name="_Toc340666421"/>
            <w:bookmarkStart w:id="1567" w:name="_Toc340670093"/>
            <w:bookmarkStart w:id="1568" w:name="_Toc341782308"/>
            <w:r w:rsidRPr="00766F0D">
              <w:rPr>
                <w:rFonts w:ascii="Times New Roman" w:hAnsi="Times New Roman" w:hint="eastAsia"/>
                <w:sz w:val="24"/>
                <w:szCs w:val="24"/>
              </w:rPr>
              <w:t>35</w:t>
            </w:r>
            <w:bookmarkEnd w:id="1563"/>
            <w:bookmarkEnd w:id="1564"/>
            <w:bookmarkEnd w:id="1565"/>
            <w:bookmarkEnd w:id="1566"/>
            <w:bookmarkEnd w:id="1567"/>
            <w:bookmarkEnd w:id="1568"/>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69" w:name="_Toc339974718"/>
            <w:bookmarkStart w:id="1570" w:name="_Toc339989263"/>
            <w:bookmarkStart w:id="1571" w:name="_Toc340135652"/>
            <w:bookmarkStart w:id="1572" w:name="_Toc340666422"/>
            <w:bookmarkStart w:id="1573" w:name="_Toc340670094"/>
            <w:bookmarkStart w:id="1574" w:name="_Toc341782309"/>
            <w:r w:rsidRPr="00766F0D">
              <w:rPr>
                <w:rFonts w:ascii="Times New Roman" w:hAnsi="Times New Roman" w:hint="eastAsia"/>
                <w:sz w:val="24"/>
                <w:szCs w:val="24"/>
              </w:rPr>
              <w:t>31</w:t>
            </w:r>
            <w:bookmarkEnd w:id="1569"/>
            <w:bookmarkEnd w:id="1570"/>
            <w:bookmarkEnd w:id="1571"/>
            <w:bookmarkEnd w:id="1572"/>
            <w:bookmarkEnd w:id="1573"/>
            <w:bookmarkEnd w:id="1574"/>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75" w:name="_Toc339974719"/>
            <w:bookmarkStart w:id="1576" w:name="_Toc339989264"/>
            <w:bookmarkStart w:id="1577" w:name="_Toc340135653"/>
            <w:bookmarkStart w:id="1578" w:name="_Toc340666423"/>
            <w:bookmarkStart w:id="1579" w:name="_Toc340670095"/>
            <w:bookmarkStart w:id="1580" w:name="_Toc341782310"/>
            <w:r w:rsidRPr="00766F0D">
              <w:rPr>
                <w:rFonts w:ascii="Times New Roman" w:hAnsi="Times New Roman" w:hint="eastAsia"/>
                <w:sz w:val="24"/>
                <w:szCs w:val="24"/>
              </w:rPr>
              <w:t>24</w:t>
            </w:r>
            <w:bookmarkEnd w:id="1575"/>
            <w:bookmarkEnd w:id="1576"/>
            <w:bookmarkEnd w:id="1577"/>
            <w:bookmarkEnd w:id="1578"/>
            <w:bookmarkEnd w:id="1579"/>
            <w:bookmarkEnd w:id="1580"/>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81" w:name="_Toc339974720"/>
            <w:bookmarkStart w:id="1582" w:name="_Toc339989265"/>
            <w:bookmarkStart w:id="1583" w:name="_Toc340135654"/>
            <w:bookmarkStart w:id="1584" w:name="_Toc340666424"/>
            <w:bookmarkStart w:id="1585" w:name="_Toc340670096"/>
            <w:bookmarkStart w:id="1586" w:name="_Toc341782311"/>
            <w:r w:rsidRPr="00766F0D">
              <w:rPr>
                <w:rFonts w:ascii="Times New Roman" w:hAnsi="Times New Roman" w:hint="eastAsia"/>
                <w:sz w:val="24"/>
                <w:szCs w:val="24"/>
              </w:rPr>
              <w:t>35</w:t>
            </w:r>
            <w:bookmarkEnd w:id="1581"/>
            <w:bookmarkEnd w:id="1582"/>
            <w:bookmarkEnd w:id="1583"/>
            <w:bookmarkEnd w:id="1584"/>
            <w:bookmarkEnd w:id="1585"/>
            <w:bookmarkEnd w:id="158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87" w:name="_Toc339974721"/>
            <w:bookmarkStart w:id="1588" w:name="_Toc339989266"/>
            <w:bookmarkStart w:id="1589" w:name="_Toc340135655"/>
            <w:bookmarkStart w:id="1590" w:name="_Toc340666425"/>
            <w:bookmarkStart w:id="1591" w:name="_Toc340670097"/>
            <w:bookmarkStart w:id="1592" w:name="_Toc341782312"/>
            <w:r w:rsidRPr="00766F0D">
              <w:rPr>
                <w:rFonts w:ascii="Times New Roman" w:hAnsi="Times New Roman" w:hint="eastAsia"/>
                <w:sz w:val="24"/>
                <w:szCs w:val="24"/>
              </w:rPr>
              <w:t>37</w:t>
            </w:r>
            <w:bookmarkEnd w:id="1587"/>
            <w:bookmarkEnd w:id="1588"/>
            <w:bookmarkEnd w:id="1589"/>
            <w:bookmarkEnd w:id="1590"/>
            <w:bookmarkEnd w:id="1591"/>
            <w:bookmarkEnd w:id="1592"/>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93" w:name="_Toc339974722"/>
            <w:bookmarkStart w:id="1594" w:name="_Toc339989267"/>
            <w:bookmarkStart w:id="1595" w:name="_Toc340135656"/>
            <w:bookmarkStart w:id="1596" w:name="_Toc340666426"/>
            <w:bookmarkStart w:id="1597" w:name="_Toc340670098"/>
            <w:bookmarkStart w:id="1598" w:name="_Toc341782313"/>
            <w:r w:rsidRPr="00766F0D">
              <w:rPr>
                <w:rFonts w:ascii="Times New Roman" w:hAnsi="Times New Roman" w:hint="eastAsia"/>
                <w:sz w:val="24"/>
                <w:szCs w:val="24"/>
              </w:rPr>
              <w:t>151.79</w:t>
            </w:r>
            <w:bookmarkEnd w:id="1593"/>
            <w:bookmarkEnd w:id="1594"/>
            <w:bookmarkEnd w:id="1595"/>
            <w:bookmarkEnd w:id="1596"/>
            <w:bookmarkEnd w:id="1597"/>
            <w:bookmarkEnd w:id="1598"/>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599" w:name="_Toc339974723"/>
            <w:bookmarkStart w:id="1600" w:name="_Toc339989268"/>
            <w:bookmarkStart w:id="1601" w:name="_Toc340135657"/>
            <w:bookmarkStart w:id="1602" w:name="_Toc340666427"/>
            <w:bookmarkStart w:id="1603" w:name="_Toc340670099"/>
            <w:bookmarkStart w:id="1604" w:name="_Toc341782314"/>
            <w:r w:rsidRPr="00766F0D">
              <w:rPr>
                <w:rFonts w:ascii="Times New Roman" w:hAnsi="Times New Roman" w:hint="eastAsia"/>
                <w:sz w:val="24"/>
                <w:szCs w:val="24"/>
              </w:rPr>
              <w:t>443.60</w:t>
            </w:r>
            <w:bookmarkEnd w:id="1599"/>
            <w:bookmarkEnd w:id="1600"/>
            <w:bookmarkEnd w:id="1601"/>
            <w:bookmarkEnd w:id="1602"/>
            <w:bookmarkEnd w:id="1603"/>
            <w:bookmarkEnd w:id="1604"/>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05" w:name="_Toc339974724"/>
            <w:bookmarkStart w:id="1606" w:name="_Toc339989269"/>
            <w:bookmarkStart w:id="1607" w:name="_Toc340135658"/>
            <w:bookmarkStart w:id="1608" w:name="_Toc340666428"/>
            <w:bookmarkStart w:id="1609" w:name="_Toc340670100"/>
            <w:bookmarkStart w:id="1610" w:name="_Toc341782315"/>
            <w:r w:rsidRPr="00766F0D">
              <w:rPr>
                <w:rFonts w:ascii="Times New Roman" w:hAnsi="Times New Roman" w:hint="eastAsia"/>
                <w:sz w:val="24"/>
                <w:szCs w:val="24"/>
              </w:rPr>
              <w:t>255.51</w:t>
            </w:r>
            <w:bookmarkEnd w:id="1605"/>
            <w:bookmarkEnd w:id="1606"/>
            <w:bookmarkEnd w:id="1607"/>
            <w:bookmarkEnd w:id="1608"/>
            <w:bookmarkEnd w:id="1609"/>
            <w:bookmarkEnd w:id="1610"/>
          </w:p>
        </w:tc>
      </w:tr>
      <w:tr w:rsidR="00CC0062" w:rsidRPr="00FC0447" w:rsidTr="00FD1E87">
        <w:tc>
          <w:tcPr>
            <w:tcW w:w="440" w:type="pct"/>
            <w:vAlign w:val="center"/>
          </w:tcPr>
          <w:p w:rsidR="00CC0062" w:rsidRPr="00FC0447" w:rsidRDefault="00CC0062" w:rsidP="00FD1E87">
            <w:pPr>
              <w:pStyle w:val="3"/>
              <w:numPr>
                <w:ilvl w:val="0"/>
                <w:numId w:val="0"/>
              </w:numPr>
              <w:jc w:val="center"/>
              <w:rPr>
                <w:sz w:val="28"/>
                <w:szCs w:val="28"/>
              </w:rPr>
            </w:pPr>
            <w:bookmarkStart w:id="1611" w:name="_Toc339974725"/>
            <w:bookmarkStart w:id="1612" w:name="_Toc339989270"/>
            <w:bookmarkStart w:id="1613" w:name="_Toc340135659"/>
            <w:bookmarkStart w:id="1614" w:name="_Toc340666429"/>
            <w:bookmarkStart w:id="1615" w:name="_Toc340670101"/>
            <w:bookmarkStart w:id="1616" w:name="_Toc341782316"/>
            <w:r w:rsidRPr="00FC0447">
              <w:rPr>
                <w:rFonts w:hint="eastAsia"/>
                <w:sz w:val="28"/>
                <w:szCs w:val="28"/>
              </w:rPr>
              <w:t>金融</w:t>
            </w:r>
            <w:bookmarkEnd w:id="1611"/>
            <w:bookmarkEnd w:id="1612"/>
            <w:bookmarkEnd w:id="1613"/>
            <w:bookmarkEnd w:id="1614"/>
            <w:bookmarkEnd w:id="1615"/>
            <w:bookmarkEnd w:id="161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17" w:name="_Toc339974726"/>
            <w:bookmarkStart w:id="1618" w:name="_Toc339989271"/>
            <w:bookmarkStart w:id="1619" w:name="_Toc340135660"/>
            <w:bookmarkStart w:id="1620" w:name="_Toc340666430"/>
            <w:bookmarkStart w:id="1621" w:name="_Toc340670102"/>
            <w:bookmarkStart w:id="1622" w:name="_Toc341782317"/>
            <w:r w:rsidRPr="00766F0D">
              <w:rPr>
                <w:rFonts w:ascii="Times New Roman" w:hAnsi="Times New Roman" w:hint="eastAsia"/>
                <w:sz w:val="24"/>
                <w:szCs w:val="24"/>
              </w:rPr>
              <w:t>95</w:t>
            </w:r>
            <w:bookmarkEnd w:id="1617"/>
            <w:bookmarkEnd w:id="1618"/>
            <w:bookmarkEnd w:id="1619"/>
            <w:bookmarkEnd w:id="1620"/>
            <w:bookmarkEnd w:id="1621"/>
            <w:bookmarkEnd w:id="1622"/>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23" w:name="_Toc339974727"/>
            <w:bookmarkStart w:id="1624" w:name="_Toc339989272"/>
            <w:bookmarkStart w:id="1625" w:name="_Toc340135661"/>
            <w:bookmarkStart w:id="1626" w:name="_Toc340666431"/>
            <w:bookmarkStart w:id="1627" w:name="_Toc340670103"/>
            <w:bookmarkStart w:id="1628" w:name="_Toc341782318"/>
            <w:r w:rsidRPr="00766F0D">
              <w:rPr>
                <w:rFonts w:ascii="Times New Roman" w:hAnsi="Times New Roman" w:hint="eastAsia"/>
                <w:sz w:val="24"/>
                <w:szCs w:val="24"/>
              </w:rPr>
              <w:t>210</w:t>
            </w:r>
            <w:bookmarkEnd w:id="1623"/>
            <w:bookmarkEnd w:id="1624"/>
            <w:bookmarkEnd w:id="1625"/>
            <w:bookmarkEnd w:id="1626"/>
            <w:bookmarkEnd w:id="1627"/>
            <w:bookmarkEnd w:id="1628"/>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29" w:name="_Toc339974728"/>
            <w:bookmarkStart w:id="1630" w:name="_Toc339989273"/>
            <w:bookmarkStart w:id="1631" w:name="_Toc340135662"/>
            <w:bookmarkStart w:id="1632" w:name="_Toc340666432"/>
            <w:bookmarkStart w:id="1633" w:name="_Toc340670104"/>
            <w:bookmarkStart w:id="1634" w:name="_Toc341782319"/>
            <w:r w:rsidRPr="00766F0D">
              <w:rPr>
                <w:rFonts w:ascii="Times New Roman" w:hAnsi="Times New Roman" w:hint="eastAsia"/>
                <w:sz w:val="24"/>
                <w:szCs w:val="24"/>
              </w:rPr>
              <w:t>206</w:t>
            </w:r>
            <w:bookmarkEnd w:id="1629"/>
            <w:bookmarkEnd w:id="1630"/>
            <w:bookmarkEnd w:id="1631"/>
            <w:bookmarkEnd w:id="1632"/>
            <w:bookmarkEnd w:id="1633"/>
            <w:bookmarkEnd w:id="1634"/>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35" w:name="_Toc339974729"/>
            <w:bookmarkStart w:id="1636" w:name="_Toc339989274"/>
            <w:bookmarkStart w:id="1637" w:name="_Toc340135663"/>
            <w:bookmarkStart w:id="1638" w:name="_Toc340666433"/>
            <w:bookmarkStart w:id="1639" w:name="_Toc340670105"/>
            <w:bookmarkStart w:id="1640" w:name="_Toc341782320"/>
            <w:r w:rsidRPr="00766F0D">
              <w:rPr>
                <w:rFonts w:ascii="Times New Roman" w:hAnsi="Times New Roman" w:hint="eastAsia"/>
                <w:sz w:val="24"/>
                <w:szCs w:val="24"/>
              </w:rPr>
              <w:t>96</w:t>
            </w:r>
            <w:bookmarkEnd w:id="1635"/>
            <w:bookmarkEnd w:id="1636"/>
            <w:bookmarkEnd w:id="1637"/>
            <w:bookmarkEnd w:id="1638"/>
            <w:bookmarkEnd w:id="1639"/>
            <w:bookmarkEnd w:id="1640"/>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41" w:name="_Toc339974730"/>
            <w:bookmarkStart w:id="1642" w:name="_Toc339989275"/>
            <w:bookmarkStart w:id="1643" w:name="_Toc340135664"/>
            <w:bookmarkStart w:id="1644" w:name="_Toc340666434"/>
            <w:bookmarkStart w:id="1645" w:name="_Toc340670106"/>
            <w:bookmarkStart w:id="1646" w:name="_Toc341782321"/>
            <w:r w:rsidRPr="00766F0D">
              <w:rPr>
                <w:rFonts w:ascii="Times New Roman" w:hAnsi="Times New Roman" w:hint="eastAsia"/>
                <w:sz w:val="24"/>
                <w:szCs w:val="24"/>
              </w:rPr>
              <w:t>139</w:t>
            </w:r>
            <w:bookmarkEnd w:id="1641"/>
            <w:bookmarkEnd w:id="1642"/>
            <w:bookmarkEnd w:id="1643"/>
            <w:bookmarkEnd w:id="1644"/>
            <w:bookmarkEnd w:id="1645"/>
            <w:bookmarkEnd w:id="164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47" w:name="_Toc339974731"/>
            <w:bookmarkStart w:id="1648" w:name="_Toc339989276"/>
            <w:bookmarkStart w:id="1649" w:name="_Toc340135665"/>
            <w:bookmarkStart w:id="1650" w:name="_Toc340666435"/>
            <w:bookmarkStart w:id="1651" w:name="_Toc340670107"/>
            <w:bookmarkStart w:id="1652" w:name="_Toc341782322"/>
            <w:r w:rsidRPr="00766F0D">
              <w:rPr>
                <w:rFonts w:ascii="Times New Roman" w:hAnsi="Times New Roman" w:hint="eastAsia"/>
                <w:sz w:val="24"/>
                <w:szCs w:val="24"/>
              </w:rPr>
              <w:t>167</w:t>
            </w:r>
            <w:bookmarkEnd w:id="1647"/>
            <w:bookmarkEnd w:id="1648"/>
            <w:bookmarkEnd w:id="1649"/>
            <w:bookmarkEnd w:id="1650"/>
            <w:bookmarkEnd w:id="1651"/>
            <w:bookmarkEnd w:id="1652"/>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53" w:name="_Toc339974732"/>
            <w:bookmarkStart w:id="1654" w:name="_Toc339989277"/>
            <w:bookmarkStart w:id="1655" w:name="_Toc340135666"/>
            <w:bookmarkStart w:id="1656" w:name="_Toc340666436"/>
            <w:bookmarkStart w:id="1657" w:name="_Toc340670108"/>
            <w:bookmarkStart w:id="1658" w:name="_Toc341782323"/>
            <w:r w:rsidRPr="00766F0D">
              <w:rPr>
                <w:rFonts w:ascii="Times New Roman" w:hAnsi="Times New Roman" w:hint="eastAsia"/>
                <w:sz w:val="24"/>
                <w:szCs w:val="24"/>
              </w:rPr>
              <w:t>328.81</w:t>
            </w:r>
            <w:bookmarkEnd w:id="1653"/>
            <w:bookmarkEnd w:id="1654"/>
            <w:bookmarkEnd w:id="1655"/>
            <w:bookmarkEnd w:id="1656"/>
            <w:bookmarkEnd w:id="1657"/>
            <w:bookmarkEnd w:id="1658"/>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59" w:name="_Toc339974733"/>
            <w:bookmarkStart w:id="1660" w:name="_Toc339989278"/>
            <w:bookmarkStart w:id="1661" w:name="_Toc340135667"/>
            <w:bookmarkStart w:id="1662" w:name="_Toc340666437"/>
            <w:bookmarkStart w:id="1663" w:name="_Toc340670109"/>
            <w:bookmarkStart w:id="1664" w:name="_Toc341782324"/>
            <w:r w:rsidRPr="00766F0D">
              <w:rPr>
                <w:rFonts w:ascii="Times New Roman" w:hAnsi="Times New Roman" w:hint="eastAsia"/>
                <w:sz w:val="24"/>
                <w:szCs w:val="24"/>
              </w:rPr>
              <w:t>256.14</w:t>
            </w:r>
            <w:bookmarkEnd w:id="1659"/>
            <w:bookmarkEnd w:id="1660"/>
            <w:bookmarkEnd w:id="1661"/>
            <w:bookmarkEnd w:id="1662"/>
            <w:bookmarkEnd w:id="1663"/>
            <w:bookmarkEnd w:id="1664"/>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65" w:name="_Toc339974734"/>
            <w:bookmarkStart w:id="1666" w:name="_Toc339989279"/>
            <w:bookmarkStart w:id="1667" w:name="_Toc340135668"/>
            <w:bookmarkStart w:id="1668" w:name="_Toc340666438"/>
            <w:bookmarkStart w:id="1669" w:name="_Toc340670110"/>
            <w:bookmarkStart w:id="1670" w:name="_Toc341782325"/>
            <w:r w:rsidRPr="00766F0D">
              <w:rPr>
                <w:rFonts w:ascii="Times New Roman" w:hAnsi="Times New Roman" w:hint="eastAsia"/>
                <w:sz w:val="24"/>
                <w:szCs w:val="24"/>
              </w:rPr>
              <w:t>243.46</w:t>
            </w:r>
            <w:bookmarkEnd w:id="1665"/>
            <w:bookmarkEnd w:id="1666"/>
            <w:bookmarkEnd w:id="1667"/>
            <w:bookmarkEnd w:id="1668"/>
            <w:bookmarkEnd w:id="1669"/>
            <w:bookmarkEnd w:id="1670"/>
          </w:p>
        </w:tc>
      </w:tr>
      <w:tr w:rsidR="00CC0062" w:rsidRPr="00FC0447" w:rsidTr="00FD1E87">
        <w:tc>
          <w:tcPr>
            <w:tcW w:w="440" w:type="pct"/>
            <w:vAlign w:val="center"/>
          </w:tcPr>
          <w:p w:rsidR="00CC0062" w:rsidRPr="00FC0447" w:rsidRDefault="00CC0062" w:rsidP="00FD1E87">
            <w:pPr>
              <w:pStyle w:val="3"/>
              <w:numPr>
                <w:ilvl w:val="0"/>
                <w:numId w:val="0"/>
              </w:numPr>
              <w:jc w:val="center"/>
              <w:rPr>
                <w:sz w:val="28"/>
                <w:szCs w:val="28"/>
              </w:rPr>
            </w:pPr>
            <w:bookmarkStart w:id="1671" w:name="_Toc339974735"/>
            <w:bookmarkStart w:id="1672" w:name="_Toc339989280"/>
            <w:bookmarkStart w:id="1673" w:name="_Toc340135669"/>
            <w:bookmarkStart w:id="1674" w:name="_Toc340666439"/>
            <w:bookmarkStart w:id="1675" w:name="_Toc340670111"/>
            <w:bookmarkStart w:id="1676" w:name="_Toc341782326"/>
            <w:r w:rsidRPr="00FC0447">
              <w:rPr>
                <w:rFonts w:hint="eastAsia"/>
                <w:sz w:val="28"/>
                <w:szCs w:val="28"/>
              </w:rPr>
              <w:t>智慧財產</w:t>
            </w:r>
            <w:bookmarkEnd w:id="1671"/>
            <w:bookmarkEnd w:id="1672"/>
            <w:bookmarkEnd w:id="1673"/>
            <w:bookmarkEnd w:id="1674"/>
            <w:bookmarkEnd w:id="1675"/>
            <w:bookmarkEnd w:id="167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77" w:name="_Toc339974736"/>
            <w:bookmarkStart w:id="1678" w:name="_Toc339989281"/>
            <w:bookmarkStart w:id="1679" w:name="_Toc340135670"/>
            <w:bookmarkStart w:id="1680" w:name="_Toc340666440"/>
            <w:bookmarkStart w:id="1681" w:name="_Toc340670112"/>
            <w:bookmarkStart w:id="1682" w:name="_Toc341782327"/>
            <w:r w:rsidRPr="00766F0D">
              <w:rPr>
                <w:rFonts w:ascii="Times New Roman" w:hAnsi="Times New Roman" w:hint="eastAsia"/>
                <w:sz w:val="24"/>
                <w:szCs w:val="24"/>
              </w:rPr>
              <w:t>18</w:t>
            </w:r>
            <w:bookmarkEnd w:id="1677"/>
            <w:bookmarkEnd w:id="1678"/>
            <w:bookmarkEnd w:id="1679"/>
            <w:bookmarkEnd w:id="1680"/>
            <w:bookmarkEnd w:id="1681"/>
            <w:bookmarkEnd w:id="1682"/>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83" w:name="_Toc339974737"/>
            <w:bookmarkStart w:id="1684" w:name="_Toc339989282"/>
            <w:bookmarkStart w:id="1685" w:name="_Toc340135671"/>
            <w:bookmarkStart w:id="1686" w:name="_Toc340666441"/>
            <w:bookmarkStart w:id="1687" w:name="_Toc340670113"/>
            <w:bookmarkStart w:id="1688" w:name="_Toc341782328"/>
            <w:r w:rsidRPr="00766F0D">
              <w:rPr>
                <w:rFonts w:ascii="Times New Roman" w:hAnsi="Times New Roman" w:hint="eastAsia"/>
                <w:sz w:val="24"/>
                <w:szCs w:val="24"/>
              </w:rPr>
              <w:t>24</w:t>
            </w:r>
            <w:bookmarkEnd w:id="1683"/>
            <w:bookmarkEnd w:id="1684"/>
            <w:bookmarkEnd w:id="1685"/>
            <w:bookmarkEnd w:id="1686"/>
            <w:bookmarkEnd w:id="1687"/>
            <w:bookmarkEnd w:id="1688"/>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89" w:name="_Toc339974738"/>
            <w:bookmarkStart w:id="1690" w:name="_Toc339989283"/>
            <w:bookmarkStart w:id="1691" w:name="_Toc340135672"/>
            <w:bookmarkStart w:id="1692" w:name="_Toc340666442"/>
            <w:bookmarkStart w:id="1693" w:name="_Toc340670114"/>
            <w:bookmarkStart w:id="1694" w:name="_Toc341782329"/>
            <w:r w:rsidRPr="00766F0D">
              <w:rPr>
                <w:rFonts w:ascii="Times New Roman" w:hAnsi="Times New Roman" w:hint="eastAsia"/>
                <w:sz w:val="24"/>
                <w:szCs w:val="24"/>
              </w:rPr>
              <w:t>19</w:t>
            </w:r>
            <w:bookmarkEnd w:id="1689"/>
            <w:bookmarkEnd w:id="1690"/>
            <w:bookmarkEnd w:id="1691"/>
            <w:bookmarkEnd w:id="1692"/>
            <w:bookmarkEnd w:id="1693"/>
            <w:bookmarkEnd w:id="1694"/>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695" w:name="_Toc339974739"/>
            <w:bookmarkStart w:id="1696" w:name="_Toc339989284"/>
            <w:bookmarkStart w:id="1697" w:name="_Toc340135673"/>
            <w:bookmarkStart w:id="1698" w:name="_Toc340666443"/>
            <w:bookmarkStart w:id="1699" w:name="_Toc340670115"/>
            <w:bookmarkStart w:id="1700" w:name="_Toc341782330"/>
            <w:r w:rsidRPr="00766F0D">
              <w:rPr>
                <w:rFonts w:ascii="Times New Roman" w:hAnsi="Times New Roman" w:hint="eastAsia"/>
                <w:sz w:val="24"/>
                <w:szCs w:val="24"/>
              </w:rPr>
              <w:t>19</w:t>
            </w:r>
            <w:bookmarkEnd w:id="1695"/>
            <w:bookmarkEnd w:id="1696"/>
            <w:bookmarkEnd w:id="1697"/>
            <w:bookmarkEnd w:id="1698"/>
            <w:bookmarkEnd w:id="1699"/>
            <w:bookmarkEnd w:id="1700"/>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01" w:name="_Toc339974740"/>
            <w:bookmarkStart w:id="1702" w:name="_Toc339989285"/>
            <w:bookmarkStart w:id="1703" w:name="_Toc340135674"/>
            <w:bookmarkStart w:id="1704" w:name="_Toc340666444"/>
            <w:bookmarkStart w:id="1705" w:name="_Toc340670116"/>
            <w:bookmarkStart w:id="1706" w:name="_Toc341782331"/>
            <w:r w:rsidRPr="00766F0D">
              <w:rPr>
                <w:rFonts w:ascii="Times New Roman" w:hAnsi="Times New Roman" w:hint="eastAsia"/>
                <w:sz w:val="24"/>
                <w:szCs w:val="24"/>
              </w:rPr>
              <w:t>5</w:t>
            </w:r>
            <w:bookmarkEnd w:id="1701"/>
            <w:bookmarkEnd w:id="1702"/>
            <w:bookmarkEnd w:id="1703"/>
            <w:bookmarkEnd w:id="1704"/>
            <w:bookmarkEnd w:id="1705"/>
            <w:bookmarkEnd w:id="170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07" w:name="_Toc339974741"/>
            <w:bookmarkStart w:id="1708" w:name="_Toc339989286"/>
            <w:bookmarkStart w:id="1709" w:name="_Toc340135675"/>
            <w:bookmarkStart w:id="1710" w:name="_Toc340666445"/>
            <w:bookmarkStart w:id="1711" w:name="_Toc340670117"/>
            <w:bookmarkStart w:id="1712" w:name="_Toc341782332"/>
            <w:r w:rsidRPr="00766F0D">
              <w:rPr>
                <w:rFonts w:ascii="Times New Roman" w:hAnsi="Times New Roman" w:hint="eastAsia"/>
                <w:sz w:val="24"/>
                <w:szCs w:val="24"/>
              </w:rPr>
              <w:t>5</w:t>
            </w:r>
            <w:bookmarkEnd w:id="1707"/>
            <w:bookmarkEnd w:id="1708"/>
            <w:bookmarkEnd w:id="1709"/>
            <w:bookmarkEnd w:id="1710"/>
            <w:bookmarkEnd w:id="1711"/>
            <w:bookmarkEnd w:id="1712"/>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13" w:name="_Toc339974742"/>
            <w:bookmarkStart w:id="1714" w:name="_Toc339989287"/>
            <w:bookmarkStart w:id="1715" w:name="_Toc340135676"/>
            <w:bookmarkStart w:id="1716" w:name="_Toc340666446"/>
            <w:bookmarkStart w:id="1717" w:name="_Toc340670118"/>
            <w:bookmarkStart w:id="1718" w:name="_Toc341782333"/>
            <w:r w:rsidRPr="00766F0D">
              <w:rPr>
                <w:rFonts w:ascii="Times New Roman" w:hAnsi="Times New Roman" w:hint="eastAsia"/>
                <w:sz w:val="24"/>
                <w:szCs w:val="24"/>
              </w:rPr>
              <w:t>475.63</w:t>
            </w:r>
            <w:bookmarkEnd w:id="1713"/>
            <w:bookmarkEnd w:id="1714"/>
            <w:bookmarkEnd w:id="1715"/>
            <w:bookmarkEnd w:id="1716"/>
            <w:bookmarkEnd w:id="1717"/>
            <w:bookmarkEnd w:id="1718"/>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19" w:name="_Toc339974743"/>
            <w:bookmarkStart w:id="1720" w:name="_Toc339989288"/>
            <w:bookmarkStart w:id="1721" w:name="_Toc340135677"/>
            <w:bookmarkStart w:id="1722" w:name="_Toc340666447"/>
            <w:bookmarkStart w:id="1723" w:name="_Toc340670119"/>
            <w:bookmarkStart w:id="1724" w:name="_Toc341782334"/>
            <w:r w:rsidRPr="00766F0D">
              <w:rPr>
                <w:rFonts w:ascii="Times New Roman" w:hAnsi="Times New Roman" w:hint="eastAsia"/>
                <w:sz w:val="24"/>
                <w:szCs w:val="24"/>
              </w:rPr>
              <w:t>599.20</w:t>
            </w:r>
            <w:bookmarkEnd w:id="1719"/>
            <w:bookmarkEnd w:id="1720"/>
            <w:bookmarkEnd w:id="1721"/>
            <w:bookmarkEnd w:id="1722"/>
            <w:bookmarkEnd w:id="1723"/>
            <w:bookmarkEnd w:id="1724"/>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25" w:name="_Toc339974744"/>
            <w:bookmarkStart w:id="1726" w:name="_Toc339989289"/>
            <w:bookmarkStart w:id="1727" w:name="_Toc340135678"/>
            <w:bookmarkStart w:id="1728" w:name="_Toc340666448"/>
            <w:bookmarkStart w:id="1729" w:name="_Toc340670120"/>
            <w:bookmarkStart w:id="1730" w:name="_Toc341782335"/>
            <w:r w:rsidRPr="00766F0D">
              <w:rPr>
                <w:rFonts w:ascii="Times New Roman" w:hAnsi="Times New Roman" w:hint="eastAsia"/>
                <w:sz w:val="24"/>
                <w:szCs w:val="24"/>
              </w:rPr>
              <w:t>233.00</w:t>
            </w:r>
            <w:bookmarkEnd w:id="1725"/>
            <w:bookmarkEnd w:id="1726"/>
            <w:bookmarkEnd w:id="1727"/>
            <w:bookmarkEnd w:id="1728"/>
            <w:bookmarkEnd w:id="1729"/>
            <w:bookmarkEnd w:id="1730"/>
          </w:p>
        </w:tc>
      </w:tr>
      <w:tr w:rsidR="00CC0062" w:rsidRPr="00FC0447" w:rsidTr="00FD1E87">
        <w:tc>
          <w:tcPr>
            <w:tcW w:w="440" w:type="pct"/>
            <w:vAlign w:val="center"/>
          </w:tcPr>
          <w:p w:rsidR="00CC0062" w:rsidRPr="00FC0447" w:rsidRDefault="00CC0062" w:rsidP="00FD1E87">
            <w:pPr>
              <w:pStyle w:val="3"/>
              <w:numPr>
                <w:ilvl w:val="0"/>
                <w:numId w:val="0"/>
              </w:numPr>
              <w:jc w:val="center"/>
              <w:rPr>
                <w:sz w:val="28"/>
                <w:szCs w:val="28"/>
              </w:rPr>
            </w:pPr>
            <w:bookmarkStart w:id="1731" w:name="_Toc339974745"/>
            <w:bookmarkStart w:id="1732" w:name="_Toc339989290"/>
            <w:bookmarkStart w:id="1733" w:name="_Toc340135679"/>
            <w:bookmarkStart w:id="1734" w:name="_Toc340666449"/>
            <w:bookmarkStart w:id="1735" w:name="_Toc340670121"/>
            <w:bookmarkStart w:id="1736" w:name="_Toc341782336"/>
            <w:r w:rsidRPr="00FC0447">
              <w:rPr>
                <w:rFonts w:hint="eastAsia"/>
                <w:sz w:val="28"/>
                <w:szCs w:val="28"/>
              </w:rPr>
              <w:t>性侵害</w:t>
            </w:r>
            <w:bookmarkEnd w:id="1731"/>
            <w:bookmarkEnd w:id="1732"/>
            <w:bookmarkEnd w:id="1733"/>
            <w:bookmarkEnd w:id="1734"/>
            <w:bookmarkEnd w:id="1735"/>
            <w:bookmarkEnd w:id="173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37" w:name="_Toc339974746"/>
            <w:bookmarkStart w:id="1738" w:name="_Toc339989291"/>
            <w:bookmarkStart w:id="1739" w:name="_Toc340135680"/>
            <w:bookmarkStart w:id="1740" w:name="_Toc340666450"/>
            <w:bookmarkStart w:id="1741" w:name="_Toc340670122"/>
            <w:bookmarkStart w:id="1742" w:name="_Toc341782337"/>
            <w:r w:rsidRPr="00766F0D">
              <w:rPr>
                <w:rFonts w:ascii="Times New Roman" w:hAnsi="Times New Roman" w:hint="eastAsia"/>
                <w:sz w:val="24"/>
                <w:szCs w:val="24"/>
              </w:rPr>
              <w:t>1,125</w:t>
            </w:r>
            <w:bookmarkEnd w:id="1737"/>
            <w:bookmarkEnd w:id="1738"/>
            <w:bookmarkEnd w:id="1739"/>
            <w:bookmarkEnd w:id="1740"/>
            <w:bookmarkEnd w:id="1741"/>
            <w:bookmarkEnd w:id="1742"/>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43" w:name="_Toc339974747"/>
            <w:bookmarkStart w:id="1744" w:name="_Toc339989292"/>
            <w:bookmarkStart w:id="1745" w:name="_Toc340135681"/>
            <w:bookmarkStart w:id="1746" w:name="_Toc340666451"/>
            <w:bookmarkStart w:id="1747" w:name="_Toc340670123"/>
            <w:bookmarkStart w:id="1748" w:name="_Toc341782338"/>
            <w:r w:rsidRPr="00766F0D">
              <w:rPr>
                <w:rFonts w:ascii="Times New Roman" w:hAnsi="Times New Roman" w:hint="eastAsia"/>
                <w:sz w:val="24"/>
                <w:szCs w:val="24"/>
              </w:rPr>
              <w:t>1,149</w:t>
            </w:r>
            <w:bookmarkEnd w:id="1743"/>
            <w:bookmarkEnd w:id="1744"/>
            <w:bookmarkEnd w:id="1745"/>
            <w:bookmarkEnd w:id="1746"/>
            <w:bookmarkEnd w:id="1747"/>
            <w:bookmarkEnd w:id="1748"/>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49" w:name="_Toc339974748"/>
            <w:bookmarkStart w:id="1750" w:name="_Toc339989293"/>
            <w:bookmarkStart w:id="1751" w:name="_Toc340135682"/>
            <w:bookmarkStart w:id="1752" w:name="_Toc340666452"/>
            <w:bookmarkStart w:id="1753" w:name="_Toc340670124"/>
            <w:bookmarkStart w:id="1754" w:name="_Toc341782339"/>
            <w:r w:rsidRPr="00766F0D">
              <w:rPr>
                <w:rFonts w:ascii="Times New Roman" w:hAnsi="Times New Roman" w:hint="eastAsia"/>
                <w:sz w:val="24"/>
                <w:szCs w:val="24"/>
              </w:rPr>
              <w:t>1,124</w:t>
            </w:r>
            <w:bookmarkEnd w:id="1749"/>
            <w:bookmarkEnd w:id="1750"/>
            <w:bookmarkEnd w:id="1751"/>
            <w:bookmarkEnd w:id="1752"/>
            <w:bookmarkEnd w:id="1753"/>
            <w:bookmarkEnd w:id="1754"/>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55" w:name="_Toc339974749"/>
            <w:bookmarkStart w:id="1756" w:name="_Toc339989294"/>
            <w:bookmarkStart w:id="1757" w:name="_Toc340135683"/>
            <w:bookmarkStart w:id="1758" w:name="_Toc340666453"/>
            <w:bookmarkStart w:id="1759" w:name="_Toc340670125"/>
            <w:bookmarkStart w:id="1760" w:name="_Toc341782340"/>
            <w:r w:rsidRPr="00766F0D">
              <w:rPr>
                <w:rFonts w:ascii="Times New Roman" w:hAnsi="Times New Roman" w:hint="eastAsia"/>
                <w:sz w:val="24"/>
                <w:szCs w:val="24"/>
              </w:rPr>
              <w:t>1,059</w:t>
            </w:r>
            <w:bookmarkEnd w:id="1755"/>
            <w:bookmarkEnd w:id="1756"/>
            <w:bookmarkEnd w:id="1757"/>
            <w:bookmarkEnd w:id="1758"/>
            <w:bookmarkEnd w:id="1759"/>
            <w:bookmarkEnd w:id="1760"/>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61" w:name="_Toc339974750"/>
            <w:bookmarkStart w:id="1762" w:name="_Toc339989295"/>
            <w:bookmarkStart w:id="1763" w:name="_Toc340135684"/>
            <w:bookmarkStart w:id="1764" w:name="_Toc340666454"/>
            <w:bookmarkStart w:id="1765" w:name="_Toc340670126"/>
            <w:bookmarkStart w:id="1766" w:name="_Toc341782341"/>
            <w:r w:rsidRPr="00766F0D">
              <w:rPr>
                <w:rFonts w:ascii="Times New Roman" w:hAnsi="Times New Roman" w:hint="eastAsia"/>
                <w:sz w:val="24"/>
                <w:szCs w:val="24"/>
              </w:rPr>
              <w:t>1,053</w:t>
            </w:r>
            <w:bookmarkEnd w:id="1761"/>
            <w:bookmarkEnd w:id="1762"/>
            <w:bookmarkEnd w:id="1763"/>
            <w:bookmarkEnd w:id="1764"/>
            <w:bookmarkEnd w:id="1765"/>
            <w:bookmarkEnd w:id="1766"/>
          </w:p>
        </w:tc>
        <w:tc>
          <w:tcPr>
            <w:tcW w:w="48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67" w:name="_Toc339974751"/>
            <w:bookmarkStart w:id="1768" w:name="_Toc339989296"/>
            <w:bookmarkStart w:id="1769" w:name="_Toc340135685"/>
            <w:bookmarkStart w:id="1770" w:name="_Toc340666455"/>
            <w:bookmarkStart w:id="1771" w:name="_Toc340670127"/>
            <w:bookmarkStart w:id="1772" w:name="_Toc341782342"/>
            <w:r w:rsidRPr="00766F0D">
              <w:rPr>
                <w:rFonts w:ascii="Times New Roman" w:hAnsi="Times New Roman" w:hint="eastAsia"/>
                <w:sz w:val="24"/>
                <w:szCs w:val="24"/>
              </w:rPr>
              <w:t>1,069</w:t>
            </w:r>
            <w:bookmarkEnd w:id="1767"/>
            <w:bookmarkEnd w:id="1768"/>
            <w:bookmarkEnd w:id="1769"/>
            <w:bookmarkEnd w:id="1770"/>
            <w:bookmarkEnd w:id="1771"/>
            <w:bookmarkEnd w:id="1772"/>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73" w:name="_Toc339974752"/>
            <w:bookmarkStart w:id="1774" w:name="_Toc339989297"/>
            <w:bookmarkStart w:id="1775" w:name="_Toc340135686"/>
            <w:bookmarkStart w:id="1776" w:name="_Toc340666456"/>
            <w:bookmarkStart w:id="1777" w:name="_Toc340670128"/>
            <w:bookmarkStart w:id="1778" w:name="_Toc341782343"/>
            <w:r w:rsidRPr="00766F0D">
              <w:rPr>
                <w:rFonts w:ascii="Times New Roman" w:hAnsi="Times New Roman" w:hint="eastAsia"/>
                <w:sz w:val="24"/>
                <w:szCs w:val="24"/>
              </w:rPr>
              <w:t>105.15</w:t>
            </w:r>
            <w:bookmarkEnd w:id="1773"/>
            <w:bookmarkEnd w:id="1774"/>
            <w:bookmarkEnd w:id="1775"/>
            <w:bookmarkEnd w:id="1776"/>
            <w:bookmarkEnd w:id="1777"/>
            <w:bookmarkEnd w:id="1778"/>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79" w:name="_Toc339974753"/>
            <w:bookmarkStart w:id="1780" w:name="_Toc339989298"/>
            <w:bookmarkStart w:id="1781" w:name="_Toc340135687"/>
            <w:bookmarkStart w:id="1782" w:name="_Toc340666457"/>
            <w:bookmarkStart w:id="1783" w:name="_Toc340670129"/>
            <w:bookmarkStart w:id="1784" w:name="_Toc341782344"/>
            <w:r w:rsidRPr="00766F0D">
              <w:rPr>
                <w:rFonts w:ascii="Times New Roman" w:hAnsi="Times New Roman" w:hint="eastAsia"/>
                <w:sz w:val="24"/>
                <w:szCs w:val="24"/>
              </w:rPr>
              <w:t>106.27</w:t>
            </w:r>
            <w:bookmarkEnd w:id="1779"/>
            <w:bookmarkEnd w:id="1780"/>
            <w:bookmarkEnd w:id="1781"/>
            <w:bookmarkEnd w:id="1782"/>
            <w:bookmarkEnd w:id="1783"/>
            <w:bookmarkEnd w:id="1784"/>
          </w:p>
        </w:tc>
        <w:tc>
          <w:tcPr>
            <w:tcW w:w="560" w:type="pct"/>
            <w:vAlign w:val="center"/>
          </w:tcPr>
          <w:p w:rsidR="00CC0062" w:rsidRPr="00766F0D" w:rsidRDefault="00CC0062" w:rsidP="00FD1E87">
            <w:pPr>
              <w:pStyle w:val="3"/>
              <w:numPr>
                <w:ilvl w:val="0"/>
                <w:numId w:val="0"/>
              </w:numPr>
              <w:jc w:val="right"/>
              <w:rPr>
                <w:rFonts w:ascii="Times New Roman" w:hAnsi="Times New Roman"/>
                <w:sz w:val="24"/>
                <w:szCs w:val="24"/>
              </w:rPr>
            </w:pPr>
            <w:bookmarkStart w:id="1785" w:name="_Toc339974754"/>
            <w:bookmarkStart w:id="1786" w:name="_Toc339989299"/>
            <w:bookmarkStart w:id="1787" w:name="_Toc340135688"/>
            <w:bookmarkStart w:id="1788" w:name="_Toc340666458"/>
            <w:bookmarkStart w:id="1789" w:name="_Toc340670130"/>
            <w:bookmarkStart w:id="1790" w:name="_Toc341782345"/>
            <w:r w:rsidRPr="00766F0D">
              <w:rPr>
                <w:rFonts w:ascii="Times New Roman" w:hAnsi="Times New Roman" w:hint="eastAsia"/>
                <w:sz w:val="24"/>
                <w:szCs w:val="24"/>
              </w:rPr>
              <w:t>113.62</w:t>
            </w:r>
            <w:bookmarkEnd w:id="1785"/>
            <w:bookmarkEnd w:id="1786"/>
            <w:bookmarkEnd w:id="1787"/>
            <w:bookmarkEnd w:id="1788"/>
            <w:bookmarkEnd w:id="1789"/>
            <w:bookmarkEnd w:id="1790"/>
          </w:p>
        </w:tc>
      </w:tr>
    </w:tbl>
    <w:p w:rsidR="00CC0062" w:rsidRPr="004A4632" w:rsidRDefault="00CC0062" w:rsidP="001F1C3B">
      <w:pPr>
        <w:pStyle w:val="3"/>
        <w:numPr>
          <w:ilvl w:val="0"/>
          <w:numId w:val="0"/>
        </w:numPr>
        <w:ind w:leftChars="8" w:left="810" w:rightChars="-146" w:right="-510" w:hangingChars="253" w:hanging="782"/>
        <w:rPr>
          <w:sz w:val="28"/>
          <w:szCs w:val="28"/>
        </w:rPr>
      </w:pPr>
      <w:bookmarkStart w:id="1791" w:name="_Toc339974755"/>
      <w:bookmarkStart w:id="1792" w:name="_Toc339989300"/>
      <w:bookmarkStart w:id="1793" w:name="_Toc340135689"/>
      <w:bookmarkStart w:id="1794" w:name="_Toc340666459"/>
      <w:bookmarkStart w:id="1795" w:name="_Toc340670131"/>
      <w:bookmarkStart w:id="1796" w:name="_Toc341782346"/>
      <w:r w:rsidRPr="004A4632">
        <w:rPr>
          <w:rFonts w:hint="eastAsia"/>
          <w:sz w:val="28"/>
          <w:szCs w:val="28"/>
        </w:rPr>
        <w:t>說明：智財案件含括各類程序案件量；醫療、金融案件僅提供「醫」、</w:t>
      </w:r>
      <w:r w:rsidRPr="004A4632">
        <w:rPr>
          <w:rFonts w:hint="eastAsia"/>
          <w:sz w:val="28"/>
          <w:szCs w:val="28"/>
        </w:rPr>
        <w:lastRenderedPageBreak/>
        <w:t>「金」等相關字別之訴訟案件；性侵害提供依案由或「侵」等相關字別之訴訟案件。</w:t>
      </w:r>
      <w:bookmarkEnd w:id="1791"/>
      <w:bookmarkEnd w:id="1792"/>
      <w:bookmarkEnd w:id="1793"/>
      <w:bookmarkEnd w:id="1794"/>
      <w:bookmarkEnd w:id="1795"/>
      <w:bookmarkEnd w:id="1796"/>
    </w:p>
    <w:p w:rsidR="00CC0062" w:rsidRDefault="00CC0062" w:rsidP="001F1C3B">
      <w:pPr>
        <w:pStyle w:val="2"/>
        <w:numPr>
          <w:ilvl w:val="0"/>
          <w:numId w:val="0"/>
        </w:numPr>
        <w:ind w:left="1048"/>
      </w:pPr>
    </w:p>
    <w:p w:rsidR="00CC0062" w:rsidRDefault="00CC0062" w:rsidP="00766F0D">
      <w:pPr>
        <w:pStyle w:val="3"/>
      </w:pPr>
      <w:bookmarkStart w:id="1797" w:name="_Toc328749966"/>
      <w:bookmarkStart w:id="1798" w:name="_Toc340670132"/>
      <w:bookmarkStart w:id="1799" w:name="_Toc341782347"/>
      <w:r>
        <w:rPr>
          <w:rFonts w:hint="eastAsia"/>
        </w:rPr>
        <w:t>有關</w:t>
      </w:r>
      <w:r w:rsidRPr="00C323F9">
        <w:rPr>
          <w:rFonts w:hint="eastAsia"/>
        </w:rPr>
        <w:t>專業法庭（院）制度立法例法制及相關研究</w:t>
      </w:r>
      <w:r>
        <w:rPr>
          <w:rFonts w:hint="eastAsia"/>
        </w:rPr>
        <w:t>情形：</w:t>
      </w:r>
      <w:bookmarkEnd w:id="1797"/>
      <w:bookmarkEnd w:id="1798"/>
      <w:bookmarkEnd w:id="1799"/>
    </w:p>
    <w:p w:rsidR="00CC0062" w:rsidRPr="00C323F9" w:rsidRDefault="00CC0062" w:rsidP="00766F0D">
      <w:pPr>
        <w:pStyle w:val="4"/>
      </w:pPr>
      <w:bookmarkStart w:id="1800" w:name="_Toc339974764"/>
      <w:r w:rsidRPr="00CD67DD">
        <w:rPr>
          <w:rFonts w:hint="eastAsia"/>
          <w:szCs w:val="48"/>
        </w:rPr>
        <w:t>提升裁判品質及效率，向為</w:t>
      </w:r>
      <w:r>
        <w:rPr>
          <w:rFonts w:hint="eastAsia"/>
          <w:szCs w:val="48"/>
        </w:rPr>
        <w:t>司法</w:t>
      </w:r>
      <w:r w:rsidRPr="00CD67DD">
        <w:rPr>
          <w:rFonts w:hint="eastAsia"/>
          <w:szCs w:val="48"/>
        </w:rPr>
        <w:t>院致力之目標，而成立專業法院、專業法庭（股），使該類型專業案件由該法院或法庭之法</w:t>
      </w:r>
      <w:r w:rsidRPr="00C323F9">
        <w:rPr>
          <w:rFonts w:hint="eastAsia"/>
        </w:rPr>
        <w:t>官審理，不再由普通法院或一般民、刑事庭法官輪流辦理，經由反覆處理該類型案件，快速累積審判經驗，迅速有效審理，並達到法律見解一致性及裁判具可預測性，</w:t>
      </w:r>
      <w:r w:rsidRPr="00C323F9">
        <w:rPr>
          <w:rFonts w:hint="eastAsia"/>
          <w:color w:val="000000"/>
        </w:rPr>
        <w:t>是達到上開目的之重要途徑。</w:t>
      </w:r>
      <w:bookmarkEnd w:id="1800"/>
    </w:p>
    <w:p w:rsidR="00CC0062" w:rsidRPr="00CD67DD" w:rsidRDefault="00CC0062" w:rsidP="00766F0D">
      <w:pPr>
        <w:pStyle w:val="4"/>
      </w:pPr>
      <w:bookmarkStart w:id="1801" w:name="_Toc339974765"/>
      <w:r w:rsidRPr="00CD67DD">
        <w:rPr>
          <w:rFonts w:hint="eastAsia"/>
        </w:rPr>
        <w:t>承上，</w:t>
      </w:r>
      <w:r>
        <w:rPr>
          <w:rFonts w:hint="eastAsia"/>
          <w:szCs w:val="48"/>
        </w:rPr>
        <w:t>司法</w:t>
      </w:r>
      <w:r w:rsidRPr="00CD67DD">
        <w:rPr>
          <w:rFonts w:hint="eastAsia"/>
          <w:szCs w:val="48"/>
        </w:rPr>
        <w:t>院</w:t>
      </w:r>
      <w:r w:rsidRPr="00CD67DD">
        <w:rPr>
          <w:rFonts w:hint="eastAsia"/>
        </w:rPr>
        <w:t>即積極研議各項專業法院及專業法庭（股）成立之可行性，並因應社會變動及專業分工的需求，適時檢討專業法院、專業法庭（股）設置現況，說明如下：</w:t>
      </w:r>
      <w:bookmarkEnd w:id="1801"/>
    </w:p>
    <w:p w:rsidR="00CC0062" w:rsidRPr="00CD67DD" w:rsidRDefault="00CC0062" w:rsidP="00766F0D">
      <w:pPr>
        <w:pStyle w:val="5"/>
      </w:pPr>
      <w:r w:rsidRPr="00CD67DD">
        <w:rPr>
          <w:rFonts w:hint="eastAsia"/>
        </w:rPr>
        <w:t>為因應國際上保護智慧財產權之浪潮，並提升我國司法機關處理智慧財產案件之專業性及效率，於</w:t>
      </w:r>
      <w:smartTag w:uri="urn:schemas-microsoft-com:office:smarttags" w:element="chsdate">
        <w:smartTagPr>
          <w:attr w:name="IsROCDate" w:val="False"/>
          <w:attr w:name="IsLunarDate" w:val="False"/>
          <w:attr w:name="Day" w:val="1"/>
          <w:attr w:name="Month" w:val="7"/>
          <w:attr w:name="Year" w:val="1997"/>
        </w:smartTagPr>
        <w:r w:rsidRPr="00CD67DD">
          <w:rPr>
            <w:rFonts w:hint="eastAsia"/>
          </w:rPr>
          <w:t>97年7月1日</w:t>
        </w:r>
      </w:smartTag>
      <w:r w:rsidRPr="00CD67DD">
        <w:rPr>
          <w:rFonts w:hint="eastAsia"/>
        </w:rPr>
        <w:t>設立智慧財產專業法院，實施智慧財產訴訟新制。</w:t>
      </w:r>
    </w:p>
    <w:p w:rsidR="00CC0062" w:rsidRPr="00CD67DD" w:rsidRDefault="00CC0062" w:rsidP="00766F0D">
      <w:pPr>
        <w:pStyle w:val="5"/>
      </w:pPr>
      <w:r w:rsidRPr="00CD67DD">
        <w:rPr>
          <w:rFonts w:hint="eastAsia"/>
        </w:rPr>
        <w:t>為</w:t>
      </w:r>
      <w:r w:rsidRPr="00CD67DD">
        <w:t>保障未成年人健全之自我成長、妥適處理家事紛爭，並增進司法專業效能，</w:t>
      </w:r>
      <w:r>
        <w:rPr>
          <w:rFonts w:hint="eastAsia"/>
        </w:rPr>
        <w:t>司法院</w:t>
      </w:r>
      <w:r w:rsidRPr="00CD67DD">
        <w:rPr>
          <w:rFonts w:hint="eastAsia"/>
        </w:rPr>
        <w:t>積極推動少年及家事法院組織法之制定，經總統於</w:t>
      </w:r>
      <w:smartTag w:uri="urn:schemas-microsoft-com:office:smarttags" w:element="chsdate">
        <w:smartTagPr>
          <w:attr w:name="IsROCDate" w:val="False"/>
          <w:attr w:name="IsLunarDate" w:val="False"/>
          <w:attr w:name="Day" w:val="8"/>
          <w:attr w:name="Month" w:val="12"/>
          <w:attr w:name="Year" w:val="1999"/>
        </w:smartTagPr>
        <w:r w:rsidRPr="00CD67DD">
          <w:rPr>
            <w:rFonts w:hint="eastAsia"/>
          </w:rPr>
          <w:t>99年12月8日</w:t>
        </w:r>
      </w:smartTag>
      <w:r w:rsidRPr="00CD67DD">
        <w:rPr>
          <w:rFonts w:hint="eastAsia"/>
        </w:rPr>
        <w:t>以</w:t>
      </w:r>
      <w:r w:rsidRPr="00CD67DD">
        <w:t>華總一義字第09900331411</w:t>
      </w:r>
      <w:r w:rsidRPr="00CD67DD">
        <w:rPr>
          <w:rFonts w:hint="eastAsia"/>
        </w:rPr>
        <w:t>號令制定公布，</w:t>
      </w:r>
      <w:r>
        <w:rPr>
          <w:rFonts w:hint="eastAsia"/>
        </w:rPr>
        <w:t>司法院</w:t>
      </w:r>
      <w:r w:rsidRPr="00CD67DD">
        <w:rPr>
          <w:rFonts w:hint="eastAsia"/>
        </w:rPr>
        <w:t>定於101年6月1日施行，即原臺灣高雄少年法院</w:t>
      </w:r>
      <w:r>
        <w:rPr>
          <w:rFonts w:hint="eastAsia"/>
        </w:rPr>
        <w:t>已</w:t>
      </w:r>
      <w:r w:rsidRPr="00CD67DD">
        <w:rPr>
          <w:rFonts w:hint="eastAsia"/>
        </w:rPr>
        <w:t>於101年6月1日與臺灣高雄地方法院家事法庭合併，改制為臺灣高雄少年及家事法院。</w:t>
      </w:r>
    </w:p>
    <w:p w:rsidR="00CC0062" w:rsidRPr="00CD67DD" w:rsidRDefault="00CC0062" w:rsidP="00766F0D">
      <w:pPr>
        <w:pStyle w:val="5"/>
      </w:pPr>
      <w:r w:rsidRPr="00CD67DD">
        <w:rPr>
          <w:rFonts w:hint="eastAsia"/>
        </w:rPr>
        <w:t>目前各法院已分別就勞工、選舉罷免訴訟、</w:t>
      </w:r>
      <w:r w:rsidRPr="00CD67DD">
        <w:rPr>
          <w:rFonts w:hint="eastAsia"/>
        </w:rPr>
        <w:lastRenderedPageBreak/>
        <w:t>醫療、工程、智慧財產、少年、家事、金融、性侵害、消費者債務清理事件等專業案件設置專業法庭或指定專人辦理，台北地院更於97、99年間成立了金融及工程專庭。</w:t>
      </w:r>
    </w:p>
    <w:p w:rsidR="00525971" w:rsidRDefault="00CC0062" w:rsidP="00766F0D">
      <w:pPr>
        <w:pStyle w:val="5"/>
      </w:pPr>
      <w:r w:rsidRPr="00CD67DD">
        <w:rPr>
          <w:rFonts w:hint="eastAsia"/>
        </w:rPr>
        <w:t>另為回應立法院司法及法制委員會委員有關於建置原住民族專業法院或法庭（股）之訴求，經</w:t>
      </w:r>
      <w:r>
        <w:rPr>
          <w:rFonts w:hint="eastAsia"/>
        </w:rPr>
        <w:t>司法院</w:t>
      </w:r>
      <w:r w:rsidRPr="00CD67DD">
        <w:rPr>
          <w:rFonts w:hint="eastAsia"/>
        </w:rPr>
        <w:t>審慎研議，並於101年5月15日召開「評估設置原住民族專業法庭之可行性座談會」，邀請立法委員、行政院原住民族委員會、學者專家等與會</w:t>
      </w:r>
      <w:r w:rsidRPr="00CD67DD">
        <w:t>。</w:t>
      </w:r>
      <w:bookmarkEnd w:id="163"/>
      <w:bookmarkEnd w:id="164"/>
    </w:p>
    <w:p w:rsidR="00E32D82" w:rsidRDefault="00E32D82" w:rsidP="00E32D82">
      <w:pPr>
        <w:pStyle w:val="2"/>
      </w:pPr>
      <w:bookmarkStart w:id="1802" w:name="_Toc524895641"/>
      <w:bookmarkStart w:id="1803" w:name="_Toc524896187"/>
      <w:bookmarkStart w:id="1804" w:name="_Toc524896217"/>
      <w:bookmarkStart w:id="1805" w:name="_Toc525066142"/>
      <w:bookmarkStart w:id="1806" w:name="_Toc4316182"/>
      <w:bookmarkStart w:id="1807" w:name="_Toc4473323"/>
      <w:bookmarkStart w:id="1808" w:name="_Toc69556890"/>
      <w:bookmarkStart w:id="1809" w:name="_Toc69556939"/>
      <w:bookmarkStart w:id="1810" w:name="_Toc69609813"/>
      <w:bookmarkStart w:id="1811" w:name="_Toc340670133"/>
      <w:bookmarkStart w:id="1812" w:name="_Toc341782348"/>
      <w:bookmarkStart w:id="1813" w:name="_Toc524892372"/>
      <w:bookmarkEnd w:id="1802"/>
      <w:bookmarkEnd w:id="1803"/>
      <w:bookmarkEnd w:id="1804"/>
      <w:bookmarkEnd w:id="1805"/>
      <w:bookmarkEnd w:id="1806"/>
      <w:bookmarkEnd w:id="1807"/>
      <w:bookmarkEnd w:id="1808"/>
      <w:bookmarkEnd w:id="1809"/>
      <w:bookmarkEnd w:id="1810"/>
      <w:r>
        <w:rPr>
          <w:rFonts w:hint="eastAsia"/>
        </w:rPr>
        <w:t>法務部所屬檢察機關對於專業法庭（院）案件之配合辦理情形：</w:t>
      </w:r>
      <w:bookmarkEnd w:id="1811"/>
      <w:bookmarkEnd w:id="1812"/>
    </w:p>
    <w:p w:rsidR="00E32D82" w:rsidRDefault="00E32D82" w:rsidP="00E32D82">
      <w:pPr>
        <w:pStyle w:val="3"/>
      </w:pPr>
      <w:bookmarkStart w:id="1814" w:name="_Toc340670134"/>
      <w:bookmarkStart w:id="1815" w:name="_Toc341782349"/>
      <w:r w:rsidRPr="00302888">
        <w:rPr>
          <w:rFonts w:hint="eastAsia"/>
        </w:rPr>
        <w:t>智慧財產案件（下稱智財案件）</w:t>
      </w:r>
      <w:r>
        <w:rPr>
          <w:rFonts w:hint="eastAsia"/>
        </w:rPr>
        <w:t>：</w:t>
      </w:r>
      <w:bookmarkEnd w:id="1814"/>
      <w:bookmarkEnd w:id="1815"/>
    </w:p>
    <w:p w:rsidR="00E32D82" w:rsidRDefault="00E32D82" w:rsidP="00E32D82">
      <w:pPr>
        <w:pStyle w:val="4"/>
      </w:pPr>
      <w:r w:rsidRPr="00302888">
        <w:rPr>
          <w:rFonts w:hint="eastAsia"/>
        </w:rPr>
        <w:t>二審部分：</w:t>
      </w:r>
    </w:p>
    <w:p w:rsidR="00E32D82" w:rsidRDefault="00E32D82" w:rsidP="00E32D82">
      <w:pPr>
        <w:pStyle w:val="5"/>
      </w:pPr>
      <w:r w:rsidRPr="00302888">
        <w:rPr>
          <w:rFonts w:hint="eastAsia"/>
        </w:rPr>
        <w:t>設置臺灣高等法院檢察署智慧財產分署(下稱智財分署)</w:t>
      </w:r>
    </w:p>
    <w:p w:rsidR="00E32D82" w:rsidRDefault="00E32D82" w:rsidP="00E32D82">
      <w:pPr>
        <w:pStyle w:val="6"/>
      </w:pPr>
      <w:r>
        <w:rPr>
          <w:rFonts w:hint="eastAsia"/>
        </w:rPr>
        <w:t>智財分署於97年7月1日根據「智慧財產法院組織法」第5條第1項配合智慧財產法院而成立，為處理智財案件之第二審檢察署，於刑法第253條至第255條、第317條、第318條之罪，或違反商標法、著作權法、公平交易法第35條第1項關於第20條第1項及第36條關於第19條第5款等上訴或抗告刑事案件由智慧財產法院審判時，負責實行公訴、收受判決、審核應否提起上訴。</w:t>
      </w:r>
    </w:p>
    <w:p w:rsidR="00E32D82" w:rsidRDefault="00E32D82" w:rsidP="00E32D82">
      <w:pPr>
        <w:pStyle w:val="6"/>
      </w:pPr>
      <w:r w:rsidRPr="00302888">
        <w:rPr>
          <w:rFonts w:hint="eastAsia"/>
        </w:rPr>
        <w:t>人力配置情形：</w:t>
      </w:r>
    </w:p>
    <w:p w:rsidR="00E32D82" w:rsidRDefault="00E32D82" w:rsidP="00E32D82">
      <w:pPr>
        <w:pStyle w:val="4"/>
        <w:numPr>
          <w:ilvl w:val="0"/>
          <w:numId w:val="0"/>
        </w:numPr>
        <w:ind w:leftChars="699" w:left="2440" w:firstLineChars="200" w:firstLine="698"/>
      </w:pPr>
      <w:r>
        <w:rPr>
          <w:rFonts w:hint="eastAsia"/>
        </w:rPr>
        <w:t>智財分署目前(101年7月)實有人力8人，其中占缺檢察官2人，調辦事檢察官2人，占缺書記官3人、調辦事書記官1</w:t>
      </w:r>
      <w:r>
        <w:rPr>
          <w:rFonts w:hint="eastAsia"/>
        </w:rPr>
        <w:lastRenderedPageBreak/>
        <w:t>人。檢察長一職由臺灣高等法院檢察署（下稱高檢署）檢察長兼任，並指派高檢署主任檢察官一名協助督導智財分署事宜，其餘人事、會計、統計、資訊、研考、文書等業務，均由高檢署相關業務承辦人員兼辦。</w:t>
      </w:r>
    </w:p>
    <w:p w:rsidR="00E32D82" w:rsidRDefault="00E32D82" w:rsidP="00E32D82">
      <w:pPr>
        <w:pStyle w:val="5"/>
      </w:pPr>
      <w:r w:rsidRPr="00302888">
        <w:rPr>
          <w:rFonts w:hint="eastAsia"/>
        </w:rPr>
        <w:t>實行公訴之情形：</w:t>
      </w:r>
    </w:p>
    <w:p w:rsidR="00E32D82" w:rsidRDefault="00E32D82" w:rsidP="00E32D82">
      <w:pPr>
        <w:pStyle w:val="6"/>
      </w:pPr>
      <w:r w:rsidRPr="00302888">
        <w:rPr>
          <w:rFonts w:hint="eastAsia"/>
        </w:rPr>
        <w:t>智財分署成立後3年來，受理再議案件從98年度的1416件，增</w:t>
      </w:r>
      <w:r>
        <w:rPr>
          <w:rFonts w:hint="eastAsia"/>
        </w:rPr>
        <w:t>加到100年度的3818件；實行公訴情形，由平均對應2名法官，到平均對應2.25位法官。目前智慧財產法院有法官13人(包括院長、庭長、審判長各1名)，其中有9名法官辦理刑事案件(包括庭長及審判長)。</w:t>
      </w:r>
    </w:p>
    <w:p w:rsidR="00E32D82" w:rsidRDefault="00E32D82" w:rsidP="00E32D82">
      <w:pPr>
        <w:pStyle w:val="6"/>
      </w:pPr>
      <w:r>
        <w:rPr>
          <w:rFonts w:hint="eastAsia"/>
        </w:rPr>
        <w:t>智慧財產法院為專業的三合一法院，法官同時審理民事、刑事及行政訴訟案件，法官在角色的轉換上偶會有混淆的情形。智財分署檢察官在實行公訴方面採案件責任制，即檢察官就所對應的法官所處理的刑事案件，自始至終全程負責。因法官嚴格採取當事人進行主義(接近民事訴訟的當事人進行)，檢察官開庭前要熟讀書記官影印的卷宗，開庭時從犯罪事實的主張、證據的提出、證據能力的爭執、證人的交互詰問、事實及法律的辯論，自始至終實質參與。又因案件性質的緣故，檢察官花費在公訴的精力較一般二審檢察官為多。</w:t>
      </w:r>
    </w:p>
    <w:p w:rsidR="00E32D82" w:rsidRDefault="00E32D82" w:rsidP="00E32D82">
      <w:pPr>
        <w:pStyle w:val="6"/>
      </w:pPr>
      <w:r>
        <w:rPr>
          <w:rFonts w:hint="eastAsia"/>
        </w:rPr>
        <w:t>相較於智慧財產法院，智財分署在人員及經費方面均無法望其項背。智財分署並未設有檢察事務官或助理，檢察官缺乏後勤</w:t>
      </w:r>
      <w:r>
        <w:rPr>
          <w:rFonts w:hint="eastAsia"/>
        </w:rPr>
        <w:lastRenderedPageBreak/>
        <w:t>支援，只能單兵作戰。</w:t>
      </w:r>
    </w:p>
    <w:p w:rsidR="00E32D82" w:rsidRDefault="00E32D82" w:rsidP="00E32D82">
      <w:pPr>
        <w:pStyle w:val="5"/>
      </w:pPr>
      <w:r w:rsidRPr="00302888">
        <w:rPr>
          <w:rFonts w:hint="eastAsia"/>
        </w:rPr>
        <w:t>智財分署檢察官之遴選組成、培訓研習等運作情形：</w:t>
      </w:r>
    </w:p>
    <w:p w:rsidR="00E32D82" w:rsidRDefault="00E32D82" w:rsidP="00E32D82">
      <w:pPr>
        <w:pStyle w:val="6"/>
      </w:pPr>
      <w:r>
        <w:rPr>
          <w:rFonts w:hint="eastAsia"/>
        </w:rPr>
        <w:t>智財分署檢察官原則上是從高檢署檢察官中遴選有意願的檢察官擔任。經濟部智慧財產局每年固定舉辦智慧財產專業培訓課程，智財分署的檢察官在任職前或在職中都曾參加過該項基本的培訓課程。智慧財產法規修正相當頻繁，且隨著科技進展及國際潮流更迭，檢察官應從事在職進修始能及時吸收新知。但智財分署礙於經費及人力(僅4名檢察官辦案，無論任何原因請假均不停止分案)，往往難以抽出人力從事在職進修，除參加基本培訓課程外，只能以配合其他單位的宣導活動，或在高檢署的督導會報上統整、協調、交流各方意見，難進一步計畫性接受專業在職訓練。</w:t>
      </w:r>
    </w:p>
    <w:p w:rsidR="00E32D82" w:rsidRDefault="00E32D82" w:rsidP="00E32D82">
      <w:pPr>
        <w:pStyle w:val="6"/>
      </w:pPr>
      <w:r>
        <w:rPr>
          <w:rFonts w:hint="eastAsia"/>
        </w:rPr>
        <w:t>智財分署對應於智慧財產法院，在人力、設備及經費配置，均遠遠遜色，實務運作上每每捉襟見肘。如政府財政狀況允許，應增加人員經費，以利規劃有系統的在職進修，亦可朝向與司法院所屬與智慧財產法院（下稱智財）共享圖書及進修資源之方向努力。</w:t>
      </w:r>
    </w:p>
    <w:p w:rsidR="00E32D82" w:rsidRDefault="00E32D82" w:rsidP="00E32D82">
      <w:pPr>
        <w:pStyle w:val="4"/>
      </w:pPr>
      <w:r w:rsidRPr="00302888">
        <w:rPr>
          <w:rFonts w:hint="eastAsia"/>
        </w:rPr>
        <w:t>一審部分：</w:t>
      </w:r>
    </w:p>
    <w:p w:rsidR="00E32D82" w:rsidRDefault="00E32D82" w:rsidP="00E32D82">
      <w:pPr>
        <w:pStyle w:val="5"/>
      </w:pPr>
      <w:r>
        <w:rPr>
          <w:rFonts w:hint="eastAsia"/>
        </w:rPr>
        <w:t>各地方法院未設有智財專業法庭，僅依事務分配而由某些法官專責輪分智財案件。目前部分地方法院檢察署（下稱地檢署）偵查組設有智財案件專組專責辦理智財案件，公訴組則未設置專股或專組對應地方法院智財</w:t>
      </w:r>
      <w:r>
        <w:rPr>
          <w:rFonts w:hint="eastAsia"/>
        </w:rPr>
        <w:lastRenderedPageBreak/>
        <w:t>專股。地檢署因人力有限，通常1位公訴檢察官必需對應法院2至3股，且所對應之法官也可能分別為多種專股，難以要求各該法院智財專股均有相對應之公訴智財專股予以對應。</w:t>
      </w:r>
    </w:p>
    <w:p w:rsidR="00E32D82" w:rsidRDefault="00E32D82" w:rsidP="00E32D82">
      <w:pPr>
        <w:pStyle w:val="5"/>
      </w:pPr>
      <w:r>
        <w:rPr>
          <w:rFonts w:hint="eastAsia"/>
        </w:rPr>
        <w:t>本部積極培育查緝智財不法案件之檢察官與檢察事務官，每年與經濟部智慧財產權局共同開辦司法人員專班，本部所屬司法官訓練所協助執行，自95年至今已總計208位學員參訓並取得結業證書，該培訓計畫有效提升檢察機關辦理智慧財產權案件之專業知能，未來將持續辦理，並將儘量遴選曾參訓上開智財相關訓練或對智財學有專精之檢察官對應地方法院智財專股實施公訴業務。</w:t>
      </w:r>
    </w:p>
    <w:p w:rsidR="00E32D82" w:rsidRDefault="00E32D82" w:rsidP="00E32D82">
      <w:pPr>
        <w:pStyle w:val="3"/>
      </w:pPr>
      <w:bookmarkStart w:id="1816" w:name="_Toc340670135"/>
      <w:bookmarkStart w:id="1817" w:name="_Toc341782350"/>
      <w:r w:rsidRPr="00302888">
        <w:rPr>
          <w:rFonts w:hint="eastAsia"/>
        </w:rPr>
        <w:t>少年及家事案件</w:t>
      </w:r>
      <w:bookmarkEnd w:id="1816"/>
      <w:bookmarkEnd w:id="1817"/>
    </w:p>
    <w:p w:rsidR="00E32D82" w:rsidRDefault="00E32D82" w:rsidP="00E32D82">
      <w:pPr>
        <w:pStyle w:val="4"/>
        <w:numPr>
          <w:ilvl w:val="0"/>
          <w:numId w:val="0"/>
        </w:numPr>
        <w:ind w:leftChars="405" w:left="1413" w:firstLineChars="200" w:firstLine="698"/>
      </w:pPr>
      <w:r>
        <w:rPr>
          <w:rFonts w:hint="eastAsia"/>
        </w:rPr>
        <w:t>少年及家事法院係為保障未成年人健全之自我成長、妥適處理家事紛爭，並增進司法專業效能而設立(少年及家事組織法第1條)。而依該組織法第2條規定：「少年及家事法院，除法律別有規定外，管轄下列第一審事件：一、少年事件處理法之案件。二、民事訴訟法之人事訴訟事件。三、非訟事件法之家事非訟事件。四、家庭暴力防治法之民事保護令事件。五、兒童及少年福利法、兒童及少年性交易防制條例之兒童及少年保護安置、定監護人事件。六、臺灣地區與大陸地區人民關係條例之遺產繼承事件。七、精神衛生法之停止緊急安置或強制住院事件。八、身心障礙者權益保障法之保護安置事件。九、其他因婚姻、親屬關係、繼承或遺囑所發生之民事事</w:t>
      </w:r>
      <w:r>
        <w:rPr>
          <w:rFonts w:hint="eastAsia"/>
        </w:rPr>
        <w:lastRenderedPageBreak/>
        <w:t>件。十、其他法律規定由少年及家事法院、少年法院、地方法院少年法庭或家事法庭處理之事件。」除依少年事件處理法第27條規定之重罪案件會移送至各地檢署偵辦外，其餘尚與本部所屬各地檢署偵辦刑事案件之業務無涉，因此本部目前未就此類少年刑事案件設置專業檢察署或專股對應。</w:t>
      </w:r>
    </w:p>
    <w:p w:rsidR="00E32D82" w:rsidRDefault="00E32D82" w:rsidP="00E32D82">
      <w:pPr>
        <w:pStyle w:val="3"/>
      </w:pPr>
      <w:bookmarkStart w:id="1818" w:name="_Toc340670136"/>
      <w:bookmarkStart w:id="1819" w:name="_Toc341782351"/>
      <w:r w:rsidRPr="00302888">
        <w:rPr>
          <w:rFonts w:hint="eastAsia"/>
        </w:rPr>
        <w:t>其他專業案件</w:t>
      </w:r>
      <w:bookmarkEnd w:id="1818"/>
      <w:bookmarkEnd w:id="1819"/>
    </w:p>
    <w:p w:rsidR="00E32D82" w:rsidRDefault="00E32D82" w:rsidP="00E32D82">
      <w:pPr>
        <w:pStyle w:val="4"/>
      </w:pPr>
      <w:r>
        <w:rPr>
          <w:rFonts w:hint="eastAsia"/>
        </w:rPr>
        <w:t>本部所屬各地檢署係依「地方法院檢察署試辦專組辦案實施要點」設置各類專組，檢察長於遴派專組檢察官人選時，應綜合考量檢察官之能力、品德、專長、意願及同組成員彼此相處時之和諧、互信關係等因素，並於該署檢察官會議中徵詢檢察官意見後遴派之。</w:t>
      </w:r>
    </w:p>
    <w:p w:rsidR="00E32D82" w:rsidRDefault="00E32D82" w:rsidP="00E32D82">
      <w:pPr>
        <w:pStyle w:val="4"/>
      </w:pPr>
      <w:r>
        <w:rPr>
          <w:rFonts w:hint="eastAsia"/>
        </w:rPr>
        <w:t>檢肅黑金案件原則上仍由公訴組檢察官實行公訴，但檢肅黑金專組之檢察官於必要時亦應協同實行公訴。因本部所屬各地檢署公訴檢察官須對應數位法官，同一法官可能為多種類型專業案件之專股，礙於各地檢署公訴檢察官人數有限，難僅就某類專業案件成立對應於法院各類專業法庭或專股之公訴檢察官，另在人員編制較少之地檢署，因公訴檢察官人員較少，或採取偵查與公訴一貫制而由起訴檢察官負責實行公訴，實際上亦無法設置各類專股公訴檢察官實行公訴。</w:t>
      </w:r>
    </w:p>
    <w:p w:rsidR="00E32D82" w:rsidRDefault="00E32D82" w:rsidP="00E32D82">
      <w:pPr>
        <w:pStyle w:val="4"/>
      </w:pPr>
      <w:r>
        <w:rPr>
          <w:rFonts w:hint="eastAsia"/>
        </w:rPr>
        <w:t>本部為加強檢察官偵辦各類專業案件之能力，每年均定期針對在職檢察官舉辦與業務相關之在職研習(如財務金融證照班、毒品查緝研習會、智慧財產司法人員專班、國土保育研習會、婦幼及人口販運研習會、證券暨期貨市場法務與</w:t>
      </w:r>
      <w:r>
        <w:rPr>
          <w:rFonts w:hint="eastAsia"/>
        </w:rPr>
        <w:lastRenderedPageBreak/>
        <w:t>案例研討會、網路犯罪研習會、公訴檢察官進階班、肅貪研習會等)，除聘請優秀之司法官講授司法實務上就各類刑事案件偵辦相關之最新法律見解，判決有罪無罪確定案例之解析，提示檢察官偵辦各類案件所應遵守之法令外，並延請相關之專家、學者前來授課，以提昇專業知能。</w:t>
      </w:r>
    </w:p>
    <w:p w:rsidR="009F5CC2" w:rsidRDefault="00E32D82" w:rsidP="00766F0D">
      <w:pPr>
        <w:pStyle w:val="2"/>
      </w:pPr>
      <w:bookmarkStart w:id="1820" w:name="_Toc340670137"/>
      <w:bookmarkStart w:id="1821" w:name="_Toc341782352"/>
      <w:r>
        <w:rPr>
          <w:rFonts w:hint="eastAsia"/>
        </w:rPr>
        <w:t>本院舉行</w:t>
      </w:r>
      <w:r w:rsidR="009F5CC2">
        <w:rPr>
          <w:rFonts w:hint="eastAsia"/>
        </w:rPr>
        <w:t>諮詢會議</w:t>
      </w:r>
      <w:r w:rsidRPr="00E32D82">
        <w:rPr>
          <w:rFonts w:hint="eastAsia"/>
        </w:rPr>
        <w:t>相關</w:t>
      </w:r>
      <w:r>
        <w:rPr>
          <w:rFonts w:hint="eastAsia"/>
        </w:rPr>
        <w:t>與會</w:t>
      </w:r>
      <w:r w:rsidRPr="00E32D82">
        <w:rPr>
          <w:rFonts w:hint="eastAsia"/>
        </w:rPr>
        <w:t>專家學者意見摘要</w:t>
      </w:r>
      <w:r w:rsidR="009F5CC2">
        <w:rPr>
          <w:rFonts w:hint="eastAsia"/>
        </w:rPr>
        <w:t>：</w:t>
      </w:r>
      <w:bookmarkEnd w:id="1820"/>
      <w:bookmarkEnd w:id="1821"/>
    </w:p>
    <w:p w:rsidR="00941E3F" w:rsidRDefault="00926A6E" w:rsidP="00941E3F">
      <w:pPr>
        <w:pStyle w:val="3"/>
      </w:pPr>
      <w:bookmarkStart w:id="1822" w:name="_Toc340670138"/>
      <w:bookmarkStart w:id="1823" w:name="_Toc341782353"/>
      <w:r>
        <w:rPr>
          <w:rFonts w:hint="eastAsia"/>
        </w:rPr>
        <w:t>汪○○</w:t>
      </w:r>
      <w:r w:rsidR="00461461">
        <w:rPr>
          <w:rFonts w:hint="eastAsia"/>
        </w:rPr>
        <w:t>法官(中華民國法官協會代表)</w:t>
      </w:r>
      <w:bookmarkEnd w:id="1822"/>
      <w:bookmarkEnd w:id="1823"/>
    </w:p>
    <w:p w:rsidR="00780B16" w:rsidRDefault="00780B16" w:rsidP="00780B16">
      <w:pPr>
        <w:pStyle w:val="4"/>
      </w:pPr>
      <w:r>
        <w:rPr>
          <w:rFonts w:hint="eastAsia"/>
        </w:rPr>
        <w:t>我目前是一審勞工專庭法官。地方法院受理專業案件的狀況，家事專庭是專辦家事事件，並沒有兼辦一般案件，跟一般其他專庭狀況不一樣。目前包括勞工專庭、工程專庭，除辦專業案件外還兼辦一般案件。法院分案是所有的案子進來後，專業案件只分給承辦專股的法官，一般案件就所有法官一起收案，承辦專股法官收一件專業案件就不需收一般案件，如這個月每一個法官預定收案25件，專業案件10件，其他的15件就是收一般案件。專業案件如果是以工程或者是勞工，是需要較多的專業背景，審理往往也較繁雜，收25件普通案件的法官，跟同樣25件但夾雜10件專業案件的法官，誰負荷較重？可想而知，專業法庭的法官負荷是比較重的。專業案件審理的天數為什麼會變長？其實是可以理解的，像一般工程案件，可能需要鑑定、爭點比較繁多、事實比較複雜，醫療案件也有類似這樣的特性。但在這樣的狀況下，每個月在管考，管考的指標是在於每個法官的未結件數。所以一個月分到25件案子，一般案件的法官可能可以順利終結，可是專股法官則</w:t>
      </w:r>
      <w:r>
        <w:rPr>
          <w:rFonts w:hint="eastAsia"/>
        </w:rPr>
        <w:lastRenderedPageBreak/>
        <w:t>可能需要比較長的審理時間。所以目前的專股跟分案的機制，其實是不利於專業案件的進行跟推動。</w:t>
      </w:r>
    </w:p>
    <w:p w:rsidR="00780B16" w:rsidRDefault="00780B16" w:rsidP="00780B16">
      <w:pPr>
        <w:pStyle w:val="4"/>
      </w:pPr>
      <w:r>
        <w:rPr>
          <w:rFonts w:hint="eastAsia"/>
        </w:rPr>
        <w:t>第二，目前專業案件每個法院負擔程度是不一樣的。司法院以政策通案考量每個法院都要設工程專庭、勞工專庭或是必須指定專人承辦。以台北地院為例，能成立工程、勞工專庭，是因台北地院的工程案件佔了全國工程案件的四分之一，勞工案件不會低於四分之一，台北地院勞工專股目前有九股法官，這九股法官每一股手上有一般案件、專業案件，但每一股一百件的未結案件裡大概有五分之二到五分之三的勞工案件，每個人大概都有數十件的未結勞工案件在進行。工程案件，大概佔到該股未結件數將近二分之一，所以台北地院目前就專業案件的負荷是非常沈重。可是大台北都會區外的區域，除台中或高雄都會型的法院外，其他法院其實是沒有這樣的案件數。所以以一般整體政策性要求專業法院固然是立意良善，但是專業法庭設置在每個法院裡的需求是不一樣的，目前制度沒有辦法顯現出這樣的需求差異性。</w:t>
      </w:r>
    </w:p>
    <w:p w:rsidR="00780B16" w:rsidRDefault="00780B16" w:rsidP="00780B16">
      <w:pPr>
        <w:pStyle w:val="4"/>
      </w:pPr>
      <w:r>
        <w:rPr>
          <w:rFonts w:hint="eastAsia"/>
        </w:rPr>
        <w:t>就這樣的問題觀察，有沒有可能做一個資源整合？以區域的立場來看專業案件。如以北、中、南三區，其實台北地院十股的勞工專庭法官他可能可以負荷，如果全部專辦勞工案件，他可能可以負荷一個台北地院再加好幾個鄉村型法院的案件數，他可以全部專辦勞工事件，不需要兼辦一般事件。以這樣的一個區域型的整體思維，就可以跳脫每個法院裡面法官間勞逸公平的考量，也沒有所謂的分案折抵與否的考量，</w:t>
      </w:r>
      <w:r>
        <w:rPr>
          <w:rFonts w:hint="eastAsia"/>
        </w:rPr>
        <w:lastRenderedPageBreak/>
        <w:t>結案折抵與否的考量。那未結件數的評比，在勞工法庭自己彼此同事之間評比，以及整個庭之間對於專業案件審理品質以及效能的考量，不是放在跟其他一般案件去齊頭式平等的角度去考量，這樣的情況下，才能促使專業事件有較好的資源及運用方式處理。目前法官法第45條第2項授權下訂立一個調派法官到同級法院任職或辦理審判事務辦法，司法院如果能夠運用這個子法，適當的去重新調整，用區域型的思維，而不是用一般整體性的思維去看待每一個法院在專股案件的處理，才不會使專股案件流於形式化的運作。</w:t>
      </w:r>
    </w:p>
    <w:p w:rsidR="00780B16" w:rsidRDefault="00780B16" w:rsidP="00780B16">
      <w:pPr>
        <w:pStyle w:val="4"/>
      </w:pPr>
      <w:r>
        <w:rPr>
          <w:rFonts w:hint="eastAsia"/>
        </w:rPr>
        <w:t>我曾在刑事庭擔任審判長，經歷過的專業案件包括性侵害、重大、肅貪、智財，後來到民事庭，目前是辦理勞工專股，一個法官有沒有這麼多的專業能力？我在板橋地院實際上運作狀況，在刑事庭部份，確實是採取定期輪辦的方式來決定專業，在金融、貪瀆等刑事案件類型的輪辦狀況下，其實我可以承認這方面我沒有所謂的專業，但是因為辦案經驗，久辦而形成的對於案件的爭點的瞭解。以我目前承辦勞工專庭的案件來講，勞工專業案子類型的特性就是勞工法令非常繁瑣，還有就是勞工本身各項請求的複雜度，這個是目前大學法律系教育所欠缺。久辦有什麼樣的好處？因為對於法律專業爭點的瞭解，以及勞工行政相關制度的瞭解，其實很容易對於當事人進行所謂法律上爭點的闡明，這樣對於訴訟審理其實是有幫助的。所以久任的法官在這個部份是能夠發揮其作用的。同樣的工程的爭點也因為法官久任，熟悉工程</w:t>
      </w:r>
      <w:r>
        <w:rPr>
          <w:rFonts w:hint="eastAsia"/>
        </w:rPr>
        <w:lastRenderedPageBreak/>
        <w:t>實務上目前的見解、狀況以及判斷的問題，甚至知道他們的商業考量，所以必須要肯定久任的法官在這個部份是有專業的。</w:t>
      </w:r>
    </w:p>
    <w:p w:rsidR="00780B16" w:rsidRDefault="00780B16" w:rsidP="00780B16">
      <w:pPr>
        <w:pStyle w:val="4"/>
      </w:pPr>
      <w:r>
        <w:rPr>
          <w:rFonts w:hint="eastAsia"/>
        </w:rPr>
        <w:t>為什麼法官不願意辦性侵案件？我們知道性侵案件其實它最麻煩的地方是在於真假判斷的掙扎，所有的法官都沒有出現在犯罪現場，所以刑庭的法官最困難的點，都在於不知道判斷到底是不是正確。而性侵害案件的一個特性，就是往往都只有被害人跟被告嫌犯兩方面各說各話，有時候檢警搜證又不完全時，會發現在案子裡呈現的是兩套全然不同的事實，甚至有時候會出現第三套版本，這時候要做什麼樣的一個認定的時候會很有困難。第二點就是刑事庭採交互詰問制度以後，被害人必須到法庭上進行陳述，對性侵害的被害人而言其實根本是二度傷害，但是不得已的狀況之下，沒有辦法使用他在檢警所做的書面筆錄，因為證據能力可能會受到被告方面辯護人的質疑，當然可以透過隔離方式讓他不要跟所謂的嫌疑犯做接觸，但程序過程中，這樣的一個被害人通常心理創傷是比一般犯罪的被害人來得大的，所以他們的陳述往往會需要比較長的時間，而且在回憶方面他們也會有比較大的困難，沒有辦法就整個犯罪情節做很具體的描述，這個部份增加很多審理上的資源跟成本，法官在判斷上也有比較困難的地方，所以法官在這個情況之下其實有非常大的心理掙扎。加上專業案件跟一般案件兼辦的狀況，所以在同樣50件受理的案件，如果今年度輪到性侵害，50件案子裡可能有25件這樣子的案子是很難終結的情況，對於法官</w:t>
      </w:r>
      <w:r>
        <w:rPr>
          <w:rFonts w:hint="eastAsia"/>
        </w:rPr>
        <w:lastRenderedPageBreak/>
        <w:t>來講未結件數方面的壓力會較大。另外維持率也會低，因為上級審往往不會再重複傳喚被害人，他們看筆錄時沒有辦法親臨體驗被害人的陳述，那時被害人聲淚俱下或是那種為難的表情，其實在法庭上是有直接心證的，可是那個東西很難呈現在筆錄。二審以後，看筆錄會覺得被害人前後指述明明不一，為什麼可以判決被告有罪？這是在性侵害案件審理的整個品質上是有這樣的一個困難。</w:t>
      </w:r>
    </w:p>
    <w:p w:rsidR="00780B16" w:rsidRDefault="00780B16" w:rsidP="00780B16">
      <w:pPr>
        <w:pStyle w:val="4"/>
      </w:pPr>
      <w:r>
        <w:rPr>
          <w:rFonts w:hint="eastAsia"/>
        </w:rPr>
        <w:t>有關授權院長遴選專業法官的這個部份，台北地院的刑事金融專業法庭，是由院長進行遴選所謂的專業法官跟專業的審判長，庭長部份是由司法院指派，但由哪位庭長擔任金融專庭的庭長是由院長決定。這個部份其實我認為它是有它的優點存在的，因為如果把這個遴選授權在法官會議裡面決定，法官會議是以多數決來決定專業法庭的事務分配方式，所以他們沒有辦法兼顧到專業法庭裡面的事務需求，會有所謂的案件折抵的困難，比如說一般庭會認為說為什麼要讓你專庭的案件多折抵兩件、三件？案子真的有這麼困難嗎？他們沒有承辦其實不一定能夠知道。同樣的，金融專庭到底要承辦哪些事務類型？那要由哪些人去辦？其實一般的法官會議沒有辦法運作到這樣精細的程度，台北地院的院長因為願意承擔起這樣的一個責任，所以用調查意願的方式，調查每位法官的意願以及認為誰適合擔任這個專業工作，請法官之間來互推。我覺得這激發了同儕間的一種榮譽感，會覺得去金融法庭是受到大家同事間的肯定以及院長的支持，這對於辦專股法官有</w:t>
      </w:r>
      <w:r>
        <w:rPr>
          <w:rFonts w:hint="eastAsia"/>
        </w:rPr>
        <w:lastRenderedPageBreak/>
        <w:t>一個正面激勵的作用。台北地院的金融案件是大家所最不願意辦的案件，因為台北地院的金融案件一旦進來規模都是非常的龐大，也許是力霸一件、遠百一件，然後其他上市公司掏空案又一件，那這樣子加起來的時間你要不要辦？大家都不願意。</w:t>
      </w:r>
    </w:p>
    <w:p w:rsidR="00461461" w:rsidRDefault="00926A6E" w:rsidP="00941E3F">
      <w:pPr>
        <w:pStyle w:val="3"/>
      </w:pPr>
      <w:bookmarkStart w:id="1824" w:name="_Toc340670139"/>
      <w:bookmarkStart w:id="1825" w:name="_Toc341782354"/>
      <w:r>
        <w:rPr>
          <w:rFonts w:hint="eastAsia"/>
        </w:rPr>
        <w:t>邱○○</w:t>
      </w:r>
      <w:r w:rsidR="00461461">
        <w:rPr>
          <w:rFonts w:hint="eastAsia"/>
        </w:rPr>
        <w:t>法官(臺灣桃園地方法院)</w:t>
      </w:r>
      <w:bookmarkEnd w:id="1824"/>
      <w:bookmarkEnd w:id="1825"/>
    </w:p>
    <w:p w:rsidR="00780B16" w:rsidRDefault="00780B16" w:rsidP="00780B16">
      <w:pPr>
        <w:pStyle w:val="4"/>
      </w:pPr>
      <w:r>
        <w:rPr>
          <w:rFonts w:hint="eastAsia"/>
        </w:rPr>
        <w:t>有關設置專業法庭之議題，在日本、美國都有相關討論。設專業法庭(院)的好處：一方面提升裁判品質，藉由經驗或案例的累積，法官問題掌握度會比較高，案件審理較迅速。另一方面因法官瞭解癥結所在，且專業法庭集中於少數庭，容易統一法律見解，人民較能預測裁判結果，當事人較不會再興訟，易於達成私下和解。壞處是：特定類型之案件由少數人辦理，受外力影響可能性會增加，像美國涉及智財的案子，因法官很多是從律師轉任，可能之前在特定企業工作，所以一些見解會受影響。在我國可能是關說問題，如壟斷於少數人，當事人只要跟特定幾個人關說，就可能影響裁判結果；還有就是法官視野狹窄化，因專庭法官僅專注在特定領域，易易略其他領域或相關修法等，法官視野慢慢狹窄，法律見解也可能由少數人壟斷，這是設置專業法庭的弊端。</w:t>
      </w:r>
    </w:p>
    <w:p w:rsidR="00780B16" w:rsidRDefault="00780B16" w:rsidP="00780B16">
      <w:pPr>
        <w:pStyle w:val="4"/>
      </w:pPr>
      <w:r>
        <w:rPr>
          <w:rFonts w:hint="eastAsia"/>
        </w:rPr>
        <w:t>我國的專業法庭究竟是屬於專業法庭？還是只是專辦法院或法庭而已？司法院最近剛剛修正「</w:t>
      </w:r>
      <w:r w:rsidR="00DD0E0A" w:rsidRPr="00DD0E0A">
        <w:rPr>
          <w:rFonts w:hint="eastAsia"/>
        </w:rPr>
        <w:t>司法</w:t>
      </w:r>
      <w:r>
        <w:rPr>
          <w:rFonts w:hint="eastAsia"/>
        </w:rPr>
        <w:t>事務分配辦法」，第18條有關法官要申請專業證明書所需具備的資格共列了10款，其審查完全偏重在法律專業部份，可見司法院所定義的專業其實是指法律專業。但事實上一個</w:t>
      </w:r>
      <w:r>
        <w:rPr>
          <w:rFonts w:hint="eastAsia"/>
        </w:rPr>
        <w:lastRenderedPageBreak/>
        <w:t>法官只有法律專業是不夠的，最近有幾位法官，尤其是家事案件法官，因開庭過程對當事人有一些歧視或不當言語，因而受到處罰，像這種情況依據該辦法第18條是完全無法鑑別篩選的。有些人也許夠專業，可是欠缺性別平權或對弱勢者權益保障觀念，是不是只要取得專業證明書就可以擔任專業法庭的法官？這是一個很大的問題。這部份該怎麼樣進行鑑別，目前的機制是欠缺的。</w:t>
      </w:r>
    </w:p>
    <w:p w:rsidR="00780B16" w:rsidRDefault="00780B16" w:rsidP="00780B16">
      <w:pPr>
        <w:pStyle w:val="4"/>
      </w:pPr>
      <w:r>
        <w:rPr>
          <w:rFonts w:hint="eastAsia"/>
        </w:rPr>
        <w:t>另外就是下級審專業跟上級審專辦的問題。簡單來說，現在地院大部份專庭的法官多已取得專業證照，反而是二審或三審法官沒有專業證照，但二、三審可以決定一審裁判妥當與否，不具專業證照的法官來審查具有專業證照的法官作成之裁判當否，似乎與專業法庭的設置目的相矛盾。</w:t>
      </w:r>
    </w:p>
    <w:p w:rsidR="00780B16" w:rsidRDefault="00780B16" w:rsidP="00780B16">
      <w:pPr>
        <w:pStyle w:val="4"/>
      </w:pPr>
      <w:r>
        <w:rPr>
          <w:rFonts w:hint="eastAsia"/>
        </w:rPr>
        <w:t>第3點是有關專業法庭現在面臨的問題，那就是民事執行業務的斷層。民事執行業務從有司法事務官後，慢慢都由司法事務官承辦，並由民事執行處一位庭長監督，這些庭長可能以前還有辦過民事執行業務，可是再五年十年以後，可能大部份地院庭長都沒有辦過民事執行業務，那以後到底誰去帶領，或者將來法官均無承辦民事執行業務之實務經驗，其受理對執行程序聲明異議之案件，如何作成妥適裁判？這是目前民事執行面臨斷層的問題。</w:t>
      </w:r>
    </w:p>
    <w:p w:rsidR="00780B16" w:rsidRDefault="00780B16" w:rsidP="00780B16">
      <w:pPr>
        <w:pStyle w:val="4"/>
      </w:pPr>
      <w:r>
        <w:rPr>
          <w:rFonts w:hint="eastAsia"/>
        </w:rPr>
        <w:t>另一方面是二審民事審判斷層，這問題可能在台中高分院跟台南高分院會比較嚴重，因這兩法院目前好像二審只有刑庭的缺沒有民庭的缺。等資深法官退休，可能根本沒有民事二審歷練</w:t>
      </w:r>
      <w:r>
        <w:rPr>
          <w:rFonts w:hint="eastAsia"/>
        </w:rPr>
        <w:lastRenderedPageBreak/>
        <w:t>的中生代法官，就會出現經驗傳承上的斷層。</w:t>
      </w:r>
    </w:p>
    <w:p w:rsidR="00780B16" w:rsidRDefault="00780B16" w:rsidP="00780B16">
      <w:pPr>
        <w:pStyle w:val="4"/>
      </w:pPr>
      <w:r>
        <w:rPr>
          <w:rFonts w:hint="eastAsia"/>
        </w:rPr>
        <w:t>另外6月1日成立高雄少年家事法院，據我瞭解員額目前沒有派滿。如果這個專業法庭沒有人要去怎麼解決？是否放寬專業要求？事實上沒有人時，沒有專業還是去辦。像工程或家事事件，現在法官辦理意願都非常低，所以要去工程專庭或家事專庭，其實根本不需專業，即使未取得證照照樣辦。這種情形法官未必具有專業，而只能說是專辦。造成這樣的原因可能就是：一是</w:t>
      </w:r>
      <w:r w:rsidR="00DD0E0A" w:rsidRPr="00DD0E0A">
        <w:rPr>
          <w:rFonts w:hint="eastAsia"/>
        </w:rPr>
        <w:t>司法</w:t>
      </w:r>
      <w:r>
        <w:rPr>
          <w:rFonts w:hint="eastAsia"/>
        </w:rPr>
        <w:t>事務分配辦法第16條，有關專業法庭工作量分配由法官會議決定，因專業法庭法官很少，尤其是家事法庭，可能只有三、四位法官，而整個法院七、八十個法官，法官會議決議時，專業法庭弱勢化，無法分配到充分之行政資源，對於法官人數較少的專業法庭造成不公平。大家就更不願意去，形成惡性循環。另外第17條雖規定院長可以按照法官人數再做調整，可是會適用這一條的情形其實不多。另第20條由院長徵詢法官意見再讓他去取得專業證照，可是如果法官沒有意願時怎麼處理？</w:t>
      </w:r>
    </w:p>
    <w:p w:rsidR="00780B16" w:rsidRDefault="00780B16" w:rsidP="00780B16">
      <w:pPr>
        <w:pStyle w:val="4"/>
      </w:pPr>
      <w:r>
        <w:rPr>
          <w:rFonts w:hint="eastAsia"/>
        </w:rPr>
        <w:t>聽說台北地方法院刑事庭有成立金融專股，大部份的法官都不願意去辦理，全院就決議讓他們專辦，所以法官案子非常少，因工作量較少有人就願意了。我的意思就是怎麼製造誘因？這可能是要由司法行政的主事者來設法解決，而不是由法官會議任由法官內部去做這個決議。因為這種表決其實常會以多數決方式作成決議，無法確保各庭間之公平性。法官常是從工作量考量，而不是站在當事人角度或從專業必要性</w:t>
      </w:r>
      <w:r>
        <w:rPr>
          <w:rFonts w:hint="eastAsia"/>
        </w:rPr>
        <w:lastRenderedPageBreak/>
        <w:t>考量。因此是要製造誘因來解決問題，還是要放寬專業要求，是值得思考的。</w:t>
      </w:r>
    </w:p>
    <w:p w:rsidR="00780B16" w:rsidRDefault="00780B16" w:rsidP="00780B16">
      <w:pPr>
        <w:pStyle w:val="4"/>
      </w:pPr>
      <w:r>
        <w:rPr>
          <w:rFonts w:hint="eastAsia"/>
        </w:rPr>
        <w:t>有關在職進修的部份，日本方面，他們並不是只在研習單位研習，他們也派遣法官到一些機關去做短期進修。日本為了要提升專業性，是從兩方面著手。一方面是利用鑑定還有專門委員以及調查員的導入，另一方面就是專業法庭內部強化專業度，但最後發現真正讓專業法院專業提升的，不是第一項而是第二項。我們常覺得專業法院好像是要仰賴外界專業人員幫忙協助，但其實不然。重點是法院內部有無想辦法讓業務更專業。他們發現其實很多案子根本不需送鑑定，很快就可以結案，因為鑑定其實是最耗時間的程序。另外像有關勞工案件他們也找了一些有勞資背景的專家去參與提供一些意見，也提升迅速性跟專業性。而專業法庭內部體制強化部份，他們提到這常是人的問題，也就是說挑適合的人，通常會比較成功，因他們願意去設計一套他們可行的方案去執行，我國在強調專業時，其實太倚賴專家，反而很少反省法官內部或審理方式有無可改進部份。另外他們也常會在期刊分享他們在各法院研發如何讓案件更容易快速審理的方法。</w:t>
      </w:r>
    </w:p>
    <w:p w:rsidR="00780B16" w:rsidRDefault="00780B16" w:rsidP="00780B16">
      <w:pPr>
        <w:pStyle w:val="4"/>
      </w:pPr>
      <w:r>
        <w:rPr>
          <w:rFonts w:hint="eastAsia"/>
        </w:rPr>
        <w:t>最後一點，涉及到法官調動的問題。專業久任，就是讓法官一、二十年都是辦同樣類型案件，但這會限制人事調動，因為法官可能只會辦這類型案件。所以要專業久任，人事制度要怎麼樣配套，這是值得研究的。法院有辦很多研習，專股法官可優先報名。可是並沒有規定專股如果不去參加該專業領域的研習會有什麼樣的懲</w:t>
      </w:r>
      <w:r>
        <w:rPr>
          <w:rFonts w:hint="eastAsia"/>
        </w:rPr>
        <w:lastRenderedPageBreak/>
        <w:t>罰。另外專業證書有效期間到的時候要再延長，是必須要提出有參加研習的證明。現在專股法官不一定有專業證照，熱門的專庭會有，但像家事專庭和工程專庭可能有很多法官也沒有。</w:t>
      </w:r>
    </w:p>
    <w:p w:rsidR="00780B16" w:rsidRDefault="00780B16" w:rsidP="00780B16">
      <w:pPr>
        <w:pStyle w:val="4"/>
      </w:pPr>
      <w:r>
        <w:rPr>
          <w:rFonts w:hint="eastAsia"/>
        </w:rPr>
        <w:t>大部份醫生如果請他來法庭他可能不願意，可是如私下請教，他可能會願意。就是說專家在程序上的功能或角色是不是可做一些區隔？不是每個專家都一定要來法庭接受雙方當事人詰問。另外專業種類部份，在日本的情形是，往往隨著不同的法院，所設置的專庭種類也不太一樣。就是說並不是全國每個地方法院都要設一樣的專業法庭，可依每個地方的特性而定。司法院會分這麼多種專庭，部份原因應該是來自於特定團體壓力，如原住民專庭，這類案件數其實沒有很多，且集中在東部或特定幾個縣市比較多，不是普遍性的問題。甚至在這些法院，可能商務案件數都比原住民案件數來得多，可是因為特定團體的壓力下，反而未設置商務事件之專業法庭。</w:t>
      </w:r>
    </w:p>
    <w:p w:rsidR="00780B16" w:rsidRDefault="00780B16" w:rsidP="00780B16">
      <w:pPr>
        <w:pStyle w:val="4"/>
      </w:pPr>
      <w:r>
        <w:rPr>
          <w:rFonts w:hint="eastAsia"/>
        </w:rPr>
        <w:t>專業久任的部份，愈專業久任其實以後要再調派就會愈多限制，這是沒辦法兩全的。專業久任好處就是，一旦想把這個選做專業或者是譬如說未來的10年、20年要辦這個業務的時候，其實就會比較願意花一點功夫去改善審理方式，怎麼樣讓案子進行順利。所以專業法庭其實有它的功能，可以鼓勵法官願意多投入更多心力去改善審理方式。</w:t>
      </w:r>
    </w:p>
    <w:p w:rsidR="00780B16" w:rsidRDefault="00780B16" w:rsidP="00780B16">
      <w:pPr>
        <w:pStyle w:val="4"/>
      </w:pPr>
      <w:r>
        <w:rPr>
          <w:rFonts w:hint="eastAsia"/>
        </w:rPr>
        <w:t>要不要設大管轄區的專庭，可能還要看那個地區的案件量，還有一個就是說當事人的便利性。像智財法院的當事人可能相對的是比較不</w:t>
      </w:r>
      <w:r>
        <w:rPr>
          <w:rFonts w:hint="eastAsia"/>
        </w:rPr>
        <w:lastRenderedPageBreak/>
        <w:t>是屬於弱勢的，所以他們在一個譬如說大台北地區，也許他交通不是那麼方便，可是反正他有委任律師可能不是影響那麼大。可是對於少年家事案件的當事人，如住基隆到桃園去開庭，會是很大的負擔，更何況少年案件有些是每週或假日都要去報到做假日生活輔導，對弱勢家庭來講是很大的負擔。</w:t>
      </w:r>
    </w:p>
    <w:p w:rsidR="00780B16" w:rsidRDefault="00780B16" w:rsidP="00780B16">
      <w:pPr>
        <w:pStyle w:val="4"/>
      </w:pPr>
      <w:r>
        <w:rPr>
          <w:rFonts w:hint="eastAsia"/>
        </w:rPr>
        <w:t xml:space="preserve">高雄家事少年法院成立時，一直都沒有人要去，目前家事法院有一個很大的問題，去年12月才通過家事事件法，今年6月1號就倉促上路，事實上家事事件法通過後，子法是到5月中下旬才全部公告，在施行前一兩個禮拜才通過，那人員有受訓嗎？完全沒有，這讓一個真的想投入的法官其實並沒有熱忱去做。另一方面，家事事件法裡的家事調查官，到現在也完全沒有。這樣子的地方要怎麼樣讓法官願意去投入？ </w:t>
      </w:r>
    </w:p>
    <w:p w:rsidR="00780B16" w:rsidRDefault="00780B16" w:rsidP="00780B16">
      <w:pPr>
        <w:pStyle w:val="4"/>
      </w:pPr>
      <w:r>
        <w:rPr>
          <w:rFonts w:hint="eastAsia"/>
        </w:rPr>
        <w:t>目前司法人員研習所舉辦的很多專業課程，都是由司法院各廳處根據他們的需要來訂的，司法人員研習所其實只是統合他們的需要，然後負責安排連繫講座等行政事項，所以專業課程的安排大部份都是由司法院各廳處安排。像性侵、司法倫理這些課程其實是非常非常冷門的課程，那最後為了撐場面，只好開放讓法官助理或是司法事務官來參加。像司法倫理，法官們覺得這種倫理的課不是這樣聽一聽就可以讓法官品操提升的，大家都覺得去上那個課對於辦案是沒有幫助的。另性侵可能有些事情不是用上課的方式就可以讓法官瞭解。至於很多法官不想辦性侵案件的原因，一來是這類犯罪</w:t>
      </w:r>
      <w:r>
        <w:rPr>
          <w:rFonts w:hint="eastAsia"/>
        </w:rPr>
        <w:lastRenderedPageBreak/>
        <w:t>常常刑度都非常高，當黑白不是很清楚的時候，很怕錯誤的認定，一判就要判那麼重又判不下手，另一方面就是這類案件案發時只有被害人跟被告，兩個人講的又不一樣，甚至同一個人在警局、偵查、法庭講的前後也不一樣，甚至很多被害人是智障，講話反反覆覆，造成證據認定上的困難。</w:t>
      </w:r>
    </w:p>
    <w:p w:rsidR="00780B16" w:rsidRDefault="00780B16" w:rsidP="00780B16">
      <w:pPr>
        <w:pStyle w:val="4"/>
      </w:pPr>
      <w:r>
        <w:rPr>
          <w:rFonts w:hint="eastAsia"/>
        </w:rPr>
        <w:t>另外諮詢跟專家證人部份，諮詢委員其實可能私下可以來辦公室，法官有什麼問題請教他，他不需要到法庭接受雙方當事人的詰問，那些醫生或專家就可能願意來，應該是說他們的角色只是輔助法官使其更容易瞭解並作成專業上的判斷，但他們的意見不能作為裁判的基礎，日本的專門委員制度就屬於此類性質，它的專業意見或陳述是不做為證據的，因為他跟鑑定的人或者是證人是不同的，如果是定位為這種功能，專家可能會比較願意來法院提供專業意見。</w:t>
      </w:r>
    </w:p>
    <w:p w:rsidR="00461461" w:rsidRDefault="00926A6E" w:rsidP="00941E3F">
      <w:pPr>
        <w:pStyle w:val="3"/>
      </w:pPr>
      <w:bookmarkStart w:id="1826" w:name="_Toc340670140"/>
      <w:bookmarkStart w:id="1827" w:name="_Toc341782355"/>
      <w:r>
        <w:rPr>
          <w:rFonts w:hint="eastAsia"/>
        </w:rPr>
        <w:t>南○○</w:t>
      </w:r>
      <w:r w:rsidR="00461461">
        <w:rPr>
          <w:rFonts w:hint="eastAsia"/>
        </w:rPr>
        <w:t>律師(中華民國律師公會全國聯合會代表)</w:t>
      </w:r>
      <w:bookmarkEnd w:id="1826"/>
      <w:bookmarkEnd w:id="1827"/>
    </w:p>
    <w:p w:rsidR="00780B16" w:rsidRDefault="00780B16" w:rsidP="00780B16">
      <w:pPr>
        <w:pStyle w:val="4"/>
      </w:pPr>
      <w:r>
        <w:rPr>
          <w:rFonts w:hint="eastAsia"/>
        </w:rPr>
        <w:t>成立專庭後，法官可能受某方面的專業課程，再加上個案裡專業的累積，對案件的進行上確實比較有幫助。</w:t>
      </w:r>
    </w:p>
    <w:p w:rsidR="00780B16" w:rsidRDefault="00780B16" w:rsidP="00780B16">
      <w:pPr>
        <w:pStyle w:val="4"/>
      </w:pPr>
      <w:r>
        <w:rPr>
          <w:rFonts w:hint="eastAsia"/>
        </w:rPr>
        <w:t>較有疑慮的部份是，對於各級法院它設置哪些專業法庭，這個資訊並不夠透明不夠明確，尤其加上專業法庭有哪些法官？法官有哪些學經歷背景？受過哪些這樣的訓練？是不是能夠讓外界能夠確切的瞭解，將來對他的判決是比較有說服力的。</w:t>
      </w:r>
    </w:p>
    <w:p w:rsidR="00780B16" w:rsidRDefault="00780B16" w:rsidP="00780B16">
      <w:pPr>
        <w:pStyle w:val="4"/>
      </w:pPr>
      <w:r>
        <w:rPr>
          <w:rFonts w:hint="eastAsia"/>
        </w:rPr>
        <w:t>以個人辦案的經驗，在辦案時程上，工程案件結案的時間是不會短於一般案件的結案，甚至</w:t>
      </w:r>
      <w:r>
        <w:rPr>
          <w:rFonts w:hint="eastAsia"/>
        </w:rPr>
        <w:lastRenderedPageBreak/>
        <w:t>會更長。可能法官調查更仔細，所以在結案時間上似乎沒有辦法達到縮短時程的成效。有關家事案件，某些法官可能長時期的辦這個案件以後，有時候會流於一個專斷，很難去扭轉他的看法，尤其有些保護令應該要快審快結，可是有些可能要一年才能夠拿得到這個結果。</w:t>
      </w:r>
    </w:p>
    <w:p w:rsidR="00780B16" w:rsidRDefault="00780B16" w:rsidP="00780B16">
      <w:pPr>
        <w:pStyle w:val="4"/>
      </w:pPr>
      <w:r>
        <w:rPr>
          <w:rFonts w:hint="eastAsia"/>
        </w:rPr>
        <w:t>再來就是目前上級審的部份，比較缺乏專業法庭的建置，所以二審有時候會去推翻一審的判決，從立法意義來看，成效也是打些折扣。</w:t>
      </w:r>
    </w:p>
    <w:p w:rsidR="00780B16" w:rsidRDefault="00780B16" w:rsidP="00780B16">
      <w:pPr>
        <w:pStyle w:val="4"/>
      </w:pPr>
      <w:r>
        <w:rPr>
          <w:rFonts w:hint="eastAsia"/>
        </w:rPr>
        <w:t>有些技術性的案件，引進專家參審目前還是很少，幾乎都是仰賴鑑定，所以有關專家諮詢的部份，目前實務運作是比較缺乏。</w:t>
      </w:r>
    </w:p>
    <w:p w:rsidR="00780B16" w:rsidRDefault="00780B16" w:rsidP="00780B16">
      <w:pPr>
        <w:pStyle w:val="4"/>
      </w:pPr>
      <w:r>
        <w:rPr>
          <w:rFonts w:hint="eastAsia"/>
        </w:rPr>
        <w:t>專業法庭的判決是不是符合社會期待？目前似乎也缺乏一塊能夠讓人民或讓律師來討論的空間。如果有這樣的一個連結，可以讓各界對於專業法庭所做的判決表示意見，將更有說服力。</w:t>
      </w:r>
    </w:p>
    <w:p w:rsidR="00780B16" w:rsidRDefault="00780B16" w:rsidP="00780B16">
      <w:pPr>
        <w:pStyle w:val="4"/>
      </w:pPr>
      <w:r>
        <w:rPr>
          <w:rFonts w:hint="eastAsia"/>
        </w:rPr>
        <w:t>現行法官要再養成有第二種專長是緩不濟急，目前不可行。所以我會認為引進這個輔助制度，也就是專家參審的部份應該是比較能夠可行的方式。譬如家事調查官，我認為這是技術層面上的問題，就類似於智財法院它可以引進這個技術審查官一樣，我認為這個技術上應該都可以去處理，總比法官第二專長養成教育應該是可以快速很多。</w:t>
      </w:r>
    </w:p>
    <w:p w:rsidR="00780B16" w:rsidRDefault="00780B16" w:rsidP="00780B16">
      <w:pPr>
        <w:pStyle w:val="4"/>
      </w:pPr>
      <w:r>
        <w:rPr>
          <w:rFonts w:hint="eastAsia"/>
        </w:rPr>
        <w:t>哪些的專業法庭是否應該調整、整併的問題，我認為在通才的部份就不需要了，就只要特別，就像那個證券或是期貨，像這種比較偏的東西，就應該有必要。而且在目前的專業法庭裡，我認為還有一個稅法的部份，在行政法院裡，稅</w:t>
      </w:r>
      <w:r>
        <w:rPr>
          <w:rFonts w:hint="eastAsia"/>
        </w:rPr>
        <w:lastRenderedPageBreak/>
        <w:t>法的部份是佔大部份的案件，但是卻沒有一個稅法專庭，這個部份反而應該是可以去增加的。</w:t>
      </w:r>
    </w:p>
    <w:p w:rsidR="00780B16" w:rsidRDefault="00780B16" w:rsidP="00780B16">
      <w:pPr>
        <w:pStyle w:val="4"/>
      </w:pPr>
      <w:r>
        <w:rPr>
          <w:rFonts w:hint="eastAsia"/>
        </w:rPr>
        <w:t>至於有關大管轄區專業法庭部份，我認為這個部份牽涉很廣，有關於法院組織法、土地管轄、交通便利性、案件量等等問題，而且牽涉到律師界，律師必須在各個地方公會要登錄才能夠執業，我想這種大管轄區的話也會影響到律師的一個執業的生態跟空間，所以這個部份應該再審慎的評估。</w:t>
      </w:r>
    </w:p>
    <w:p w:rsidR="00655023" w:rsidRDefault="00926A6E" w:rsidP="00941E3F">
      <w:pPr>
        <w:pStyle w:val="3"/>
      </w:pPr>
      <w:bookmarkStart w:id="1828" w:name="_Toc340670141"/>
      <w:bookmarkStart w:id="1829" w:name="_Toc341782356"/>
      <w:r>
        <w:rPr>
          <w:rFonts w:hint="eastAsia"/>
        </w:rPr>
        <w:t>黃○○</w:t>
      </w:r>
      <w:r w:rsidR="00655023">
        <w:rPr>
          <w:rFonts w:hint="eastAsia"/>
        </w:rPr>
        <w:t>律師(萬國法律事務所)</w:t>
      </w:r>
      <w:bookmarkEnd w:id="1828"/>
      <w:bookmarkEnd w:id="1829"/>
    </w:p>
    <w:p w:rsidR="00963364" w:rsidRDefault="00963364" w:rsidP="00963364">
      <w:pPr>
        <w:pStyle w:val="4"/>
      </w:pPr>
      <w:r>
        <w:rPr>
          <w:rFonts w:hint="eastAsia"/>
        </w:rPr>
        <w:t>第一，做為律師我會支持專業法院專業法庭。理由很簡單，有總比沒有好。現在所有的案件很多都是需要專業，如果不具備專業，事實上裁判品質沒有辦法為人民所接受。所以有專業法庭原則上是比較好的。為什麼一般百姓對於司法信心不高，部份原因其實是我們法律教育的問題，我們法律教育本身就是不栽培法律以外的專業，這是法律教育要改革。第二個部份就是我們取才的問題，我們都是法律系畢業，所以第二專長是比較沒有的，這個是沒有辦法，現實狀況就是這樣。專業法庭我認為其實是專辦。因為它其實是在不得已的狀況下找一些人來專辦案件，企圖透過專辦的方式讓它儘量有專業，這是整體國家制度的問題。但是目前慢慢在做好，一方面是因為法官，雖然沒有專業但專辦以後慢慢有一點專業，第二個部份是因有一些輔助制度，像司法事務官或是技術審查官。智財跟少家這兩個法院是目前有的，智財法院它確實讓法官有意願來，它又有技術審查</w:t>
      </w:r>
      <w:r>
        <w:rPr>
          <w:rFonts w:hint="eastAsia"/>
        </w:rPr>
        <w:lastRenderedPageBreak/>
        <w:t>官，那技術審查官都來自這個智慧財產局他們那一部份調過來的人，所以他本身就有相當的經驗。</w:t>
      </w:r>
    </w:p>
    <w:p w:rsidR="00963364" w:rsidRDefault="00963364" w:rsidP="00963364">
      <w:pPr>
        <w:pStyle w:val="4"/>
      </w:pPr>
      <w:r>
        <w:rPr>
          <w:rFonts w:hint="eastAsia"/>
        </w:rPr>
        <w:t>我們有沒有專家諮詢制度？我們確實有，有一個諮詢制度叫做「鑑定證人」，問題在我們的法官跟鑑定證人之間的代溝，我講代溝是業溝好了，就是他以為他講的你聽懂了，你也以為他講的就是這個意思，但這中間有相當大的距離，因為兩個專業之間無法溝通。我常發現有這樣的問題。</w:t>
      </w:r>
    </w:p>
    <w:p w:rsidR="00963364" w:rsidRDefault="00963364" w:rsidP="00963364">
      <w:pPr>
        <w:pStyle w:val="4"/>
      </w:pPr>
      <w:r>
        <w:rPr>
          <w:rFonts w:hint="eastAsia"/>
        </w:rPr>
        <w:t>以律師的立場來看，要讓老百姓能夠信服我們的裁判，非走向專業化不可，沒有也要讓它儘量的往這樣的方向來努力，這是沒有辦法的事。還有就是我要瞭解到底我們有哪些專業的法庭，結果有很多我是辦過，但我不曉得它是專業專庭。</w:t>
      </w:r>
    </w:p>
    <w:p w:rsidR="00963364" w:rsidRDefault="00963364" w:rsidP="00963364">
      <w:pPr>
        <w:pStyle w:val="4"/>
      </w:pPr>
      <w:r>
        <w:rPr>
          <w:rFonts w:hint="eastAsia"/>
        </w:rPr>
        <w:t>另外我們要不要設那麼多專庭？我覺得判斷的基準，應該是一般通才無法辦的，通才會有一個專業上面的一個問題存在的時候才需要去成立，其他我覺得一般都可以辦的，不需要成立那麼多，如果沒有成立那麼多，可能有些司法行政上問題也會減少很多。</w:t>
      </w:r>
    </w:p>
    <w:p w:rsidR="00963364" w:rsidRDefault="00963364" w:rsidP="00963364">
      <w:pPr>
        <w:pStyle w:val="4"/>
      </w:pPr>
      <w:r>
        <w:rPr>
          <w:rFonts w:hint="eastAsia"/>
        </w:rPr>
        <w:t>法院法官的專業證照我不認為那叫專業證照，我覺得那只是專辦而已，因為我認為所謂專業是基本專業知識那一塊，因為專業知識不會經過幾個小時就可以得到，那是不夠的，頂多只是在目前的狀況下，不得不然的一種使他成為專庭的法官的一個資格取得而已，但如果要論專業知識應該不是很足夠的。</w:t>
      </w:r>
    </w:p>
    <w:p w:rsidR="00963364" w:rsidRDefault="00963364" w:rsidP="00963364">
      <w:pPr>
        <w:pStyle w:val="4"/>
      </w:pPr>
      <w:r>
        <w:rPr>
          <w:rFonts w:hint="eastAsia"/>
        </w:rPr>
        <w:t>調解部分，律師界應該要多貢獻一點而且可以</w:t>
      </w:r>
      <w:r>
        <w:rPr>
          <w:rFonts w:hint="eastAsia"/>
        </w:rPr>
        <w:lastRenderedPageBreak/>
        <w:t>貢獻一點東西。比如家事我覺得不錯，可以發揮它的功能。工程我覺得調解成功的可能性是有的，特別是他們會做商業上的考量。另司法事務官在工程案件真的可以替法官整理一些東西出來，他們是有幫助的。</w:t>
      </w:r>
    </w:p>
    <w:p w:rsidR="00963364" w:rsidRDefault="00963364" w:rsidP="00963364">
      <w:pPr>
        <w:pStyle w:val="4"/>
      </w:pPr>
      <w:r>
        <w:rPr>
          <w:rFonts w:hint="eastAsia"/>
        </w:rPr>
        <w:t>關於專庭法官不願意去的問題，我覺得可能要注意，不要讓專庭變成被歧視，或者是專庭特別不合理的優惠，這些一般的公平性都應該要注意到。不能因為專庭，做成一個不當的評比，造成法官間不太愉快或是影響到辦案的品質。</w:t>
      </w:r>
    </w:p>
    <w:p w:rsidR="00963364" w:rsidRDefault="00963364" w:rsidP="00963364">
      <w:pPr>
        <w:pStyle w:val="4"/>
      </w:pPr>
      <w:r>
        <w:rPr>
          <w:rFonts w:hint="eastAsia"/>
        </w:rPr>
        <w:t>長期的說，我很希望我們的國家整個法律教育制度是改變成由專業在專辦，而不是像現在不得不的專辦，希望他能夠有專業。</w:t>
      </w:r>
    </w:p>
    <w:p w:rsidR="00963364" w:rsidRDefault="00963364" w:rsidP="00963364">
      <w:pPr>
        <w:pStyle w:val="4"/>
      </w:pPr>
      <w:r>
        <w:rPr>
          <w:rFonts w:hint="eastAsia"/>
        </w:rPr>
        <w:t>社會經驗這個可能是目前法官最大的問題，社會經驗是沒有辦法速成或是能夠在法官領域裡完整養成的，這是沒有辦法的事情。那這要怎麼辦？其實這就是沒經過一事就不能長一智。如果現行制度不改是沒辦法的，我們就只好必須要接受這個不得已的惡。可是現在我們有很多律師轉任法官，這個部份，社會經驗資深的律師是可能替代的。資深律師轉任法官的這一個部份，也希望司法院或者是法官們比較開放一點的態度接納。</w:t>
      </w:r>
    </w:p>
    <w:p w:rsidR="00963364" w:rsidRDefault="00963364" w:rsidP="00963364">
      <w:pPr>
        <w:pStyle w:val="4"/>
      </w:pPr>
      <w:r>
        <w:rPr>
          <w:rFonts w:hint="eastAsia"/>
        </w:rPr>
        <w:t>專業法庭基本上如果量不多，法官他經驗也很難累積。那為什麼要去做專業法庭？如果太多專業法庭以後就變成不專業。再來是專業久任，涉及法官基本升遷的觀念。如果法官覺得升遷是重要的，那其實是不容易的，因為到二審就沒有專業法庭了。</w:t>
      </w:r>
    </w:p>
    <w:p w:rsidR="00963364" w:rsidRDefault="00963364" w:rsidP="00963364">
      <w:pPr>
        <w:pStyle w:val="4"/>
      </w:pPr>
      <w:r>
        <w:rPr>
          <w:rFonts w:hint="eastAsia"/>
        </w:rPr>
        <w:t>另外兩岸投資保護的專庭，我覺得那個需要</w:t>
      </w:r>
      <w:r>
        <w:rPr>
          <w:rFonts w:hint="eastAsia"/>
        </w:rPr>
        <w:lastRenderedPageBreak/>
        <w:t>足夠的專業，而且涉及到對岸的法律的部份還滿多的，有必要設置。大管轄區的問題，在智財法院其實就已經有人反應，智財因為牽涉大部份都是商界，所以他們負擔得起。但是如果牽涉一般百姓，特別還有可能有弱勢問題，則大管轄區是必須考量，因為它方便性確實不夠，比較會剝奪變更我們一般的以原就被等一些原則。</w:t>
      </w:r>
    </w:p>
    <w:p w:rsidR="00963364" w:rsidRDefault="00963364" w:rsidP="00963364">
      <w:pPr>
        <w:pStyle w:val="4"/>
      </w:pPr>
      <w:r>
        <w:rPr>
          <w:rFonts w:hint="eastAsia"/>
        </w:rPr>
        <w:t>金融專庭部分，像金融、證券的案件，商事案件我覺得是需要。因為一般來講法律人缺乏這一塊。其他如勞工的部份，我覺得可以把它制式化，司法行政其實可以把一些常碰到的東西幫法官做一個整理。如果那個做得到的話，我覺得勞工的案件是不是可以不必是專庭？又國家賠償哪需要專庭？選舉罷免也不需要專庭。醫療我認為要專庭，因為醫療有醫療的專業知識的那個我覺得要專庭。如果能夠找一些醫生考上律師，做了幾年律師的，然後讓他們到我們法院來做法官那當然就找他們。司法事務官我是覺得真的有一些區域性，台北的需求大概是最多，有些地方大概不太需要。</w:t>
      </w:r>
    </w:p>
    <w:p w:rsidR="00655023" w:rsidRDefault="00926A6E" w:rsidP="00941E3F">
      <w:pPr>
        <w:pStyle w:val="3"/>
      </w:pPr>
      <w:bookmarkStart w:id="1830" w:name="_Toc340670142"/>
      <w:bookmarkStart w:id="1831" w:name="_Toc341782357"/>
      <w:r>
        <w:rPr>
          <w:rFonts w:hint="eastAsia"/>
        </w:rPr>
        <w:t>謝○○</w:t>
      </w:r>
      <w:r w:rsidR="00655023">
        <w:rPr>
          <w:rFonts w:hint="eastAsia"/>
        </w:rPr>
        <w:t>法官(中華民國女法官協會代表)</w:t>
      </w:r>
      <w:bookmarkEnd w:id="1830"/>
      <w:bookmarkEnd w:id="1831"/>
    </w:p>
    <w:p w:rsidR="005F5D14" w:rsidRDefault="005F5D14" w:rsidP="005F5D14">
      <w:pPr>
        <w:pStyle w:val="4"/>
      </w:pPr>
      <w:r>
        <w:rPr>
          <w:rFonts w:hint="eastAsia"/>
        </w:rPr>
        <w:t>總體去看，目前專業法庭還停留在形式上的專業法庭。就是很多法律要求專業法庭，醫療專業法庭、勞工專業法庭，可能透過立法，透過法律保留，這麼多的專業法庭，到底有沒有維護涉訟當事人或為什麼要專業法庭的實質目的。我在高院是辦刑事案件。過去我在一審經歷少年、家事的專業法庭，有少年法庭法官專業證照，可是在高院辦刑事案件要選填少年事件時，</w:t>
      </w:r>
      <w:r>
        <w:rPr>
          <w:rFonts w:hint="eastAsia"/>
        </w:rPr>
        <w:lastRenderedPageBreak/>
        <w:t>沒有這個欄位，因為少年案件二審是抗告案件，思維上認為是雜件、非訟案件。高院刑事庭做過內部統計，大家第一不想辦的是金融案件，因為涉及很多法律外的專業，第二可能就是性侵害案件，第三類是貪瀆案件，第四類大概就是重大案件。現在專業法庭在台灣的審判文化上大概就變成說太多專業法庭了，那個需求很難能夠在司法行政政策的制定上，滿足各個專業法庭的需要。比如說職前培訓？研習課程？法官有沒有專業水準？包括將來法官法實施之後職務評定的問題。</w:t>
      </w:r>
    </w:p>
    <w:p w:rsidR="005F5D14" w:rsidRDefault="005F5D14" w:rsidP="005F5D14">
      <w:pPr>
        <w:pStyle w:val="4"/>
      </w:pPr>
      <w:r>
        <w:rPr>
          <w:rFonts w:hint="eastAsia"/>
        </w:rPr>
        <w:t>第二個部份，性侵害案件法官到底應該要接受什麼樣的專業訓練？比如說要去瞭解被害人處境，如果被害人是女童，有什麼樣的措施可以在法庭上提供給她？這些可能都不是法官過去訓練裡面有的。再比如說被告要不要強制治療？他身心有沒有什麼特異的特質，法官怎樣尋求專家來明瞭這個行為人其實有戀童傾向？那有沒有什麼樣的鑑定工具可以認知到他有這樣傾向，而可以發揮在事實認定跟量刑？包括如刑後的強制治療。有沒有什麼在審判中就讓他可以被呈現？能不能真的辨明被告到底能不能假釋？法官有沒有置喙的餘地？檢察官向法官申請要強制治療時，法官只能看監獄出監評估委員會的建議說他要刑後強制治療，可是對一個涉及人身自由的刑後強制治療，法官卻沒有一個時候可以說不？好像只能當橡皮圖章，可是讓法官決定要不要刑後強制治療，其實是有人權考量的，法官養成過程或在職訓練中，並沒有讓法官有機會知道如何去審查監獄強制治療</w:t>
      </w:r>
      <w:r>
        <w:rPr>
          <w:rFonts w:hint="eastAsia"/>
        </w:rPr>
        <w:lastRenderedPageBreak/>
        <w:t>評估委員會它的正當性與否。性侵害專業法庭的法官在處理強制治療被告跟被害人保護部分，整個過程當中到底那些處理機制是怎樣運作，法官可能都是不清楚的。因為我們其實提供的都是一些法律認知層面的教育，做判斷、考量的時候其實背景知識是不夠多的，所以沒有辦法扮演好制度裡面需要法官去做的這些事情。很多法官其實都是自主學習的，就是承辦這個案件，然後主動的認為需要去學習哪些可能法院以外的其他社會科學，甚至其他比如心理精神的，去讓自己成為制度裡面一個專業的法官應該要有的準備。可是最理想的其實還是國家體制，應該要針對專業法庭的設置，到底能不能真的滿足人民需要？從我們訂了消除婦女一切歧視公約施行法以後，其實我們希望法治國不只是形式的法治國，不是形式的專業法庭，形式的保護兒少、保護弱勢婦女、新移民或性侵害被害人，我們希望實質的能夠保護他，可是尤其在審檢分立之後，可能司法院跟法務部的行政部門的想法也不見得都一樣，程序法是在司法院，實體法在法務部，那兩個部份的修正跟討論，能不能真的是個案上當事人需要的，比如檢察官跟法官的專業能不能搭配？其實還有很多後續應該要精進的地方。</w:t>
      </w:r>
    </w:p>
    <w:p w:rsidR="005F5D14" w:rsidRDefault="005F5D14" w:rsidP="005F5D14">
      <w:pPr>
        <w:pStyle w:val="4"/>
      </w:pPr>
      <w:r>
        <w:rPr>
          <w:rFonts w:hint="eastAsia"/>
        </w:rPr>
        <w:t>高雄少家法院的問題，聽南部的律師界朋友說，因為可能高雄地院家事庭有幾位法官不適合繼續留在高雄高少家辦理家事案件，所以就透過訂了一個遴選的辦法，依照家事事件法的要求，就是要有性別平權、多元文化的意識、還有一些專業的要求，標準訂出來後，發現有四個法</w:t>
      </w:r>
      <w:r>
        <w:rPr>
          <w:rFonts w:hint="eastAsia"/>
        </w:rPr>
        <w:lastRenderedPageBreak/>
        <w:t xml:space="preserve">官沒有辦法繼續留下來。但是剩下來的有沒有足夠人要進去呢？聽說是沒有的。因為可能家事法庭它的案件量很大，且家事法庭有些機制其實還沒有發展，每個法官可能收案都是一、兩百件以上，所以環境就不是一個吸引人的地方，可是那個轄區人民反應出來的業務就是這麼的多。本來希望律師可以轉任，可是好像他們也都沒有把高雄列入他們的志願。所以年底有沒有辦法符合那個轄區家事業務的，不要說專業了，就連人力提供上可能都有困難。這也是專業法庭成立時，有沒有準備好能夠為人民培育出專業級的法官給進到法庭的當事人？都是我們要面對的問題。我覺得這麼多的法律都要求專業法庭，可是當每個都是專業時其實就已經都不專業了。大家在行政資源上面是不是應該要得到什麼特別處理？通常庭長或是院長也都只來自於一種專業，所以其實他也不太瞭解說要提供什麼樣專業的行政資源。 </w:t>
      </w:r>
    </w:p>
    <w:p w:rsidR="005F5D14" w:rsidRDefault="005F5D14" w:rsidP="005F5D14">
      <w:pPr>
        <w:pStyle w:val="4"/>
      </w:pPr>
      <w:r>
        <w:rPr>
          <w:rFonts w:hint="eastAsia"/>
        </w:rPr>
        <w:t>為什麼專業法庭很容易流於形式，我覺得有一個很深層的審判文化或是結構的問題，就是我們的終審都是普通法院。專業法庭它無法深化的原因，當然還是受限於這樣的一個人事法規，它會有一個一審、二審到三審的結構問題，這個文化它會影響，就是說專業法庭專業久任跟你要不要當上級審，或者比如說我們這個年代的法官有很多人立定志願要到終審，那如果到專業法庭，其實可能就不容易到終審，因為高院以上都是普通法院。那高雄少家跟將來的臺北少家它是在地方法院裡面的專業地方法院，因為高院沒有專業法庭，所以其實專業的地方</w:t>
      </w:r>
      <w:r>
        <w:rPr>
          <w:rFonts w:hint="eastAsia"/>
        </w:rPr>
        <w:lastRenderedPageBreak/>
        <w:t>法院，你愈專業，你學法律以外的社會科學或其他的這些學科，你愈擅長，可能你會被認為說，比如像我，就常會被人家認為說很像社工，大家就覺得變成不太像法律人？比如我記得我97年來高院的時候，院長就跟我說我們要找一個辦刑案的，我說院長我在地院辦家事，我想到高院去辦家事，辦案經驗我想應該夠。但是可能在很多的高院民事庭的學長眼裡的我，其實我是不會辦民事財產訴訟的案件。也就是說專業的地方法院可能就變專業的少年法庭、家事法庭，那因為高院沒有專業法庭，沒有這樣一個層級上、結構上的支持，所以地院的專業庭就不容易去，就是它那個環境，其實是反誘因，因為高等法院都是普通法院，最高法院也是普通法院。比如說以高少來說好了，高少可能有些法官長久辦少年的，他要到高雄高分院辦刑事案件可能都不容易，因為他認為你長久辦少年，我覺得這是一個結構的問題，所以專業法庭跟專業久任跟我們在普通法院體系下的這樣一個法院的組織，這兩個的價值可能要去做一個平衡的思考。假設專業久任是有利於人民的訴訟權的維護跟一些弱勢族群的權益的維護，那它的配套是什麼？就是高院它真的要很核實的依照業務的需要去設專業法庭。</w:t>
      </w:r>
    </w:p>
    <w:p w:rsidR="005F5D14" w:rsidRDefault="005F5D14" w:rsidP="005F5D14">
      <w:pPr>
        <w:pStyle w:val="4"/>
      </w:pPr>
      <w:r>
        <w:rPr>
          <w:rFonts w:hint="eastAsia"/>
        </w:rPr>
        <w:t>不管刑事廳也好或是司法院的各廳處，它都有去開發所謂的研習課程或是要取得證照的一些專業的進修課程或是研討會，以性侵害來說，它大概每年都有辦理一定的時數，尤其是這一兩年，因為有恐龍法官這個性侵幼童的議題，就一直都有在辦理，可是</w:t>
      </w:r>
      <w:r w:rsidR="009C0C47">
        <w:rPr>
          <w:rFonts w:hint="eastAsia"/>
        </w:rPr>
        <w:t>對</w:t>
      </w:r>
      <w:r>
        <w:rPr>
          <w:rFonts w:hint="eastAsia"/>
        </w:rPr>
        <w:t>性侵害它很難能夠</w:t>
      </w:r>
      <w:r>
        <w:rPr>
          <w:rFonts w:hint="eastAsia"/>
        </w:rPr>
        <w:lastRenderedPageBreak/>
        <w:t xml:space="preserve">發揮專業效果，有時候是發生在其他的體制面問題。舉例來說強制治療，我們經常去使用精神科醫師來去做鑑定他要不要做強制治療？可是就比如說國外有很多的研究，比如紐約的家暴治療法院，他們很多在做強制治療鑑定的，很多其實不是精神科醫師，比如說有很多的心理專業，台灣的心理師法，約90年才立法，到現在才10年，我們有沒有為性侵害去培育出這樣的治療人力的資源？譬如說，我們常用精神科醫師的精神診斷去診斷這個被告要不要就是做強制治療，他們其實都是以精神疾病的這樣一個診斷的手冊做標準，但是有很多的比如說戀童或者是有一些癖好，其實是會評價為性侵害的，他其實是一些行為的、心理的偏差，他可能不符合精神疾病的這些診斷，如果委託精神科醫師去做鑑定，他可能說這個人沒有精神上的任何症狀。法院的審判實務要不要去做強制治療，還是非常仰賴那個專家證人還是精神科醫師。刑後治療它是一個團隊。以性侵害專業法庭的設計，我覺得其實不只是司法院的問題，其實包括矯正署它有沒有發揮治療的功能？還有衛生署在這個案子裡面的專業度，它應該扮演什麼樣的角色？ </w:t>
      </w:r>
    </w:p>
    <w:p w:rsidR="005F5D14" w:rsidRDefault="005F5D14" w:rsidP="005F5D14">
      <w:pPr>
        <w:pStyle w:val="4"/>
      </w:pPr>
      <w:r>
        <w:rPr>
          <w:rFonts w:hint="eastAsia"/>
        </w:rPr>
        <w:t>力霸案是高院提供行政資源的體制化，提供法官辦理特殊案件一些需要的輔助人力，大概是從那個案子開始建立一個處理模式，以前法官只有一個助理，且常不見得能幫什麼忙，力霸那個案子因為太大，所以當時用了大概三位司法事務官，六、七位助理，甚至只要需要就進來。司法事務官裡有在銀行待非常久的、有會</w:t>
      </w:r>
      <w:r>
        <w:rPr>
          <w:rFonts w:hint="eastAsia"/>
        </w:rPr>
        <w:lastRenderedPageBreak/>
        <w:t>計師。另外少家法庭的調查官制度，其實就是要補法官的不足，因為每個個案需要的專業背景是不同的，所以調查官可能有醫療、心理、法律、社會資源的，藉由很多的調查輔助人力系統，可以搭配法官個案的需要。其他的專業案件可能這樣的輔助人力的配置也是需要的，可是因為我們有專家諮詢、有鑑定，很多的專業人力資源其實是沒有被培育起來的。司法事務官的運用，台北地院大概是最明顯的，因為台北地院的專業案件很多。目前工程專庭每一股法官大概平均配不到一位工程事務官，工程事務官可以做工程方面的爭點整理以及工程爭議意見，提供法官相對上諮詢作用，所以其實工程事務官對於工程案件的審理有非常大的助益。曾聽說有一小型工程承攬案件，紛爭發生在南部，兩造當事人也住在南部，竟合議台北地院管轄。他們說台北地院工程案件很多，比較相信台北地院的判斷。所以量能不能累積專業，其實某個程度上確實有提升信賴的問題。工程事務官目前受限於預算問題，並沒有繼續招考，而其他法院也沒有那麼大的需求，所以相對上變成集中在都會型法院的資源。另外比較可惜的就是像金融專業的事務官，好像也沒有繼續招考，但是像力霸案的審理，還有像以前我在板橋地院遇到比較繁雜的金融案件時，是可以調用金融事務官來協助，但受限於目前的預算，沒有辦法繼續擴張，或其他的專業部份，有沒有類似的機制比如說醫療事務官，這個部份我覺得是可以考慮的。</w:t>
      </w:r>
    </w:p>
    <w:p w:rsidR="00655023" w:rsidRDefault="00926A6E" w:rsidP="00941E3F">
      <w:pPr>
        <w:pStyle w:val="3"/>
      </w:pPr>
      <w:bookmarkStart w:id="1832" w:name="_Toc340670143"/>
      <w:bookmarkStart w:id="1833" w:name="_Toc341782358"/>
      <w:r>
        <w:rPr>
          <w:rFonts w:hint="eastAsia"/>
        </w:rPr>
        <w:t>顏○○</w:t>
      </w:r>
      <w:r w:rsidR="00655023">
        <w:rPr>
          <w:rFonts w:hint="eastAsia"/>
        </w:rPr>
        <w:t>副教授(政治大學法律系)</w:t>
      </w:r>
      <w:bookmarkEnd w:id="1832"/>
      <w:bookmarkEnd w:id="1833"/>
    </w:p>
    <w:p w:rsidR="005F5D14" w:rsidRDefault="00065D25" w:rsidP="005F5D14">
      <w:pPr>
        <w:pStyle w:val="4"/>
      </w:pPr>
      <w:r w:rsidRPr="00065D25">
        <w:rPr>
          <w:rFonts w:hint="eastAsia"/>
        </w:rPr>
        <w:lastRenderedPageBreak/>
        <w:t>關於專業法庭的成效，每一年世界銀行都會出一本調查報告「Doing Business」，它每一年都會就各個經濟體內部的競爭力如何，如果要到這個國家或經濟體裡做生意它可提供的資源如何。其中有一個指標叫做「enforcing contracts」，指的是如果發生爭議，依照你契約裡所載的條款能夠順利執行所需的時間、程序、費用會是多少。最近幾年的資料，在183個經濟體，台灣大概徘徊在第90名前後，今年排第89名，比去年88名掉一名。它統計資料裡，爭議的當事人從發生爭議，往法院送件到真正可以執行，大概平均要510天。在個人專長的工程法律這部份，510天算是快的。先前我還是執業律師時，有案子過了十年都還沒有結案。這個調查裡面，排名第一名的是新加坡，整個流程大概只需120天左右，它的程序比我們大幅降了很多。在今年的報告裡面特別點出來有一個名次相當躍升的是南韓。還有一些像是比如說像杜拜，他們有成立一個金融中心，這個金融中心有設一個專門處理商事爭議的一個相關的制度，所以可以非常快速的解決問題。今年這個Doing Business的報告裡面特別有寫到設置專業法庭這個部份，我發現雖然我們在這幾年司法院好像有在做專業法庭、法院的這些運作，可是實際上來講這個審判的天數沒有變，程序也沒變，當事人成本也沒有減</w:t>
      </w:r>
      <w:r>
        <w:rPr>
          <w:rFonts w:hint="eastAsia"/>
        </w:rPr>
        <w:t>少。所以看起來比較像是專辦的性質，在分案上固定分給某些人來辦理</w:t>
      </w:r>
      <w:r w:rsidR="005F5D14">
        <w:rPr>
          <w:rFonts w:hint="eastAsia"/>
        </w:rPr>
        <w:t>。</w:t>
      </w:r>
    </w:p>
    <w:p w:rsidR="005F5D14" w:rsidRDefault="004F6C6D" w:rsidP="005F5D14">
      <w:pPr>
        <w:pStyle w:val="4"/>
      </w:pPr>
      <w:r w:rsidRPr="004F6C6D">
        <w:rPr>
          <w:rFonts w:hint="eastAsia"/>
        </w:rPr>
        <w:t>我曾擔任過工程專庭法官們受訓時的講座，來受訓的很多都是年輕的法官，他們告訴我通常</w:t>
      </w:r>
      <w:r w:rsidRPr="004F6C6D">
        <w:rPr>
          <w:rFonts w:hint="eastAsia"/>
        </w:rPr>
        <w:lastRenderedPageBreak/>
        <w:t>他們會成為這個工程專庭是因為他們最資淺，因為工程案件要審閱卷宗相當多，寫判決要花很長的時間，消化一個案件很不容易，所以大家能避就避，通常剛進去的法官就會被指派去辦工程的案件或成為工程專庭的法官。也有法官說他們那裡找不到專庭的法官又被指定要有，所以他們只好抽籤，抽到就只好來受訓。且他們即使來受訓，可是他們案子也沒有停分，所以受訓中他們其實還是會趕處理自己的案子。所以其實效果並不好。</w:t>
      </w:r>
    </w:p>
    <w:p w:rsidR="005F5D14" w:rsidRDefault="004F6C6D" w:rsidP="005F5D14">
      <w:pPr>
        <w:pStyle w:val="4"/>
      </w:pPr>
      <w:r w:rsidRPr="004F6C6D">
        <w:rPr>
          <w:rFonts w:hint="eastAsia"/>
        </w:rPr>
        <w:t>工程類型專業法庭，爭議案件很多是牽涉到技術性的問題，這技術性問題對法官他們來講永遠是很困難的，因為在學校裡面的養成過程中，對這個技術性問題本來就沒有專精研究，這種技術專業的案件，大概目前主要都是用鑑定的方式處理，不過鑑定大部份是用轉包的方式，法官們就整包送給鑑定機關來處理，這個部份我想建議的是，像在英國，他們有一種法官的制度他們叫做「Deputy Judge」，它其實跟我們的律師轉任法官的那個概念有點像，實際上他們是資深律師，但並不是真正的轉任法官，他們是讓律師受足夠的法官訓練，在一些如技術困難的案件，讓這些律師們擔任法官審理案件、作成判決，享有跟法官相同權力，但是這些律師只在個別的案件受指任審理案件，其他時間仍然繼續從事他原來的工作。所以其實在有些特別的專業案件，他們利用一些專家來協助法院處理，再加上法院內又有其他訴訟外解決紛爭機制（ADR）可供法官運用，所以法院的案量可以大幅的減少，或許這些都是可以參考的。</w:t>
      </w:r>
    </w:p>
    <w:p w:rsidR="005F5D14" w:rsidRDefault="004F6C6D" w:rsidP="005F5D14">
      <w:pPr>
        <w:pStyle w:val="4"/>
      </w:pPr>
      <w:r w:rsidRPr="004F6C6D">
        <w:rPr>
          <w:rFonts w:hint="eastAsia"/>
        </w:rPr>
        <w:lastRenderedPageBreak/>
        <w:t>工程案件我是贊成要設專庭，工程案件它其實滿集中在幾個大都會區，所以如果有可能是不是大管轄區的專屬管轄，或許有那個需要。因為像這一類型的工程案件，如果是在大事務所裡面一定是一個team一起在辦，而且其實法官們可以互相的協助，可是比較小的城市裡的法院法官沒有那樣的支援系統存在，要判定案件其實會比較有困難性。</w:t>
      </w:r>
    </w:p>
    <w:p w:rsidR="005F5D14" w:rsidRDefault="004F6C6D" w:rsidP="005F5D14">
      <w:pPr>
        <w:pStyle w:val="4"/>
      </w:pPr>
      <w:r w:rsidRPr="004F6C6D">
        <w:rPr>
          <w:rFonts w:hint="eastAsia"/>
        </w:rPr>
        <w:t>另外就是ADR，它在國際間被運用極廣，但在我國似乎不容易運用為減少法院案件量之機制。為什麼呢？例如，達成和解的可能性有多高？有沒有可能在提起訴訟之前經過這個方式來處理？那我尤其要針對屬於政府採購的案件來講，就是如果為政府採購案件，它一造當事人是機關的話，幾乎不可能達成和解。所以就有這個困難性。這個部份其實有一個基本上面的問題，可能這是很難解的問題，即便是調解大概也是不容易達成合意的。</w:t>
      </w:r>
    </w:p>
    <w:p w:rsidR="005F5D14" w:rsidRDefault="006F1357" w:rsidP="005F5D14">
      <w:pPr>
        <w:pStyle w:val="4"/>
      </w:pPr>
      <w:r w:rsidRPr="006F1357">
        <w:rPr>
          <w:rFonts w:hint="eastAsia"/>
        </w:rPr>
        <w:t>另外是法律教育的問題，其實像現在比如說以我們政大來講有法律科際整合研究所，其實我們收了很多非法律背景的同學，那些同學其實現在考上法官律師的也有不少，可是像好比剛剛提到說如果有這樣子的人進入法官界的話然後專辦，比如說醫師專辦醫療案件不是很好嗎？可是我的學生們大部份考上雙榜的都去律師事務所了。為什麼？法官的薪資相對來講太少太少了。跟醫師不能比跟律師也不能比，所以其實都有這樣子的問題存在。這個部份也提到一個問題就是司法人員研習所的課程，其實我覺得相對來講比較短而且太精簡，所以其實有的</w:t>
      </w:r>
      <w:r w:rsidRPr="006F1357">
        <w:rPr>
          <w:rFonts w:hint="eastAsia"/>
        </w:rPr>
        <w:lastRenderedPageBreak/>
        <w:t>時候像這種專業比較深的，技術層面的這種專業比較深的課程來講，那個時間時數是完全不足的。所以其實法官們去接受訓練，還是只能知曉一二，常常還是會有很多的問題存在。如果能夠有一些獎勵的方式讓法官們有意願可以回學校去接受一些像科際整合的課程的進修，就是比較長時間的訓練，並且以減免分案量提高誘因的話，或許會有一些幫助。</w:t>
      </w:r>
    </w:p>
    <w:p w:rsidR="00923EF6" w:rsidRDefault="00302888">
      <w:pPr>
        <w:pStyle w:val="2"/>
      </w:pPr>
      <w:bookmarkStart w:id="1834" w:name="_Toc340670144"/>
      <w:bookmarkStart w:id="1835" w:name="_Toc341782359"/>
      <w:r>
        <w:rPr>
          <w:rFonts w:hint="eastAsia"/>
        </w:rPr>
        <w:t>本院辦理專業法庭(院)滿意度及執行成效問卷調查情形：</w:t>
      </w:r>
      <w:bookmarkEnd w:id="1834"/>
      <w:bookmarkEnd w:id="1835"/>
    </w:p>
    <w:p w:rsidR="00950A2C" w:rsidRDefault="00950A2C" w:rsidP="00950A2C">
      <w:pPr>
        <w:pStyle w:val="21"/>
        <w:ind w:left="1047" w:firstLine="698"/>
      </w:pPr>
      <w:r w:rsidRPr="00950A2C">
        <w:rPr>
          <w:rFonts w:hint="eastAsia"/>
        </w:rPr>
        <w:t>本院對於司法院現行設立之專業法庭(院)，為深入瞭解實際參與實務運作過程相關人員之意見，藉以發掘問題，採郵寄及電子郵件方式發出問卷調查，受訪對象包括法官</w:t>
      </w:r>
      <w:r w:rsidR="00E32D82" w:rsidRPr="00950A2C">
        <w:rPr>
          <w:rFonts w:hint="eastAsia"/>
        </w:rPr>
        <w:t>、檢察官、律師</w:t>
      </w:r>
      <w:r w:rsidRPr="00950A2C">
        <w:rPr>
          <w:rFonts w:hint="eastAsia"/>
        </w:rPr>
        <w:t>，調查結果摘要如下：</w:t>
      </w:r>
    </w:p>
    <w:p w:rsidR="00F91F33" w:rsidRDefault="00F91F33" w:rsidP="00F91F33">
      <w:pPr>
        <w:pStyle w:val="3"/>
      </w:pPr>
      <w:bookmarkStart w:id="1836" w:name="_Toc340670145"/>
      <w:bookmarkStart w:id="1837" w:name="_Toc341782360"/>
      <w:r>
        <w:rPr>
          <w:rFonts w:hint="eastAsia"/>
        </w:rPr>
        <w:t>法官部分：</w:t>
      </w:r>
      <w:bookmarkEnd w:id="1836"/>
      <w:bookmarkEnd w:id="1837"/>
    </w:p>
    <w:p w:rsidR="00F91F33" w:rsidRDefault="00F91F33" w:rsidP="00F91F33">
      <w:pPr>
        <w:pStyle w:val="4"/>
      </w:pPr>
      <w:r>
        <w:rPr>
          <w:rFonts w:hint="eastAsia"/>
        </w:rPr>
        <w:t>調查方式：</w:t>
      </w:r>
    </w:p>
    <w:p w:rsidR="00F91F33" w:rsidRDefault="00F91F33" w:rsidP="00F91F33">
      <w:pPr>
        <w:pStyle w:val="42"/>
        <w:ind w:left="1745" w:firstLine="698"/>
      </w:pPr>
      <w:r>
        <w:rPr>
          <w:rFonts w:hint="eastAsia"/>
        </w:rPr>
        <w:t>函請台北、台中及高雄三地方法院協助印送及回收問卷（台北地方法院165人、台中地方法院137人、高雄地方法院151人，共453人），回收有效問卷計42份；回收者大部分年資為5年以上計有35位，比率占83.3％。而曾參與專業法庭者有30位，比率占71.4％。</w:t>
      </w:r>
    </w:p>
    <w:p w:rsidR="00F91F33" w:rsidRDefault="00F91F33" w:rsidP="00F91F33">
      <w:pPr>
        <w:pStyle w:val="4"/>
      </w:pPr>
      <w:r>
        <w:rPr>
          <w:rFonts w:hint="eastAsia"/>
        </w:rPr>
        <w:t>調查結果：</w:t>
      </w:r>
    </w:p>
    <w:p w:rsidR="00F91F33" w:rsidRPr="006474B1" w:rsidRDefault="00F91F33" w:rsidP="00F91F33">
      <w:pPr>
        <w:pStyle w:val="5"/>
      </w:pPr>
      <w:r w:rsidRPr="006474B1">
        <w:rPr>
          <w:rFonts w:hint="eastAsia"/>
        </w:rPr>
        <w:t>滿意度：</w:t>
      </w:r>
    </w:p>
    <w:p w:rsidR="00F91F33" w:rsidRPr="006474B1" w:rsidRDefault="00F91F33" w:rsidP="00F91F33">
      <w:pPr>
        <w:pStyle w:val="6"/>
        <w:rPr>
          <w:rFonts w:hAnsi="標楷體"/>
          <w:szCs w:val="32"/>
        </w:rPr>
      </w:pPr>
      <w:r w:rsidRPr="006474B1">
        <w:rPr>
          <w:rFonts w:hint="eastAsia"/>
        </w:rPr>
        <w:t>滿意度</w:t>
      </w:r>
      <w:r>
        <w:rPr>
          <w:rFonts w:hint="eastAsia"/>
        </w:rPr>
        <w:t>最高</w:t>
      </w:r>
      <w:r w:rsidRPr="006474B1">
        <w:rPr>
          <w:rFonts w:hint="eastAsia"/>
        </w:rPr>
        <w:t>前5名</w:t>
      </w:r>
      <w:r w:rsidRPr="006474B1">
        <w:rPr>
          <w:rFonts w:hAnsi="標楷體" w:hint="eastAsia"/>
          <w:szCs w:val="32"/>
        </w:rPr>
        <w:t>：</w:t>
      </w:r>
    </w:p>
    <w:p w:rsidR="00F91F33" w:rsidRPr="006474B1" w:rsidRDefault="00F91F33" w:rsidP="00F91F33">
      <w:pPr>
        <w:pStyle w:val="7"/>
      </w:pPr>
      <w:r w:rsidRPr="006474B1">
        <w:rPr>
          <w:rFonts w:hint="eastAsia"/>
        </w:rPr>
        <w:t>少年法院</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F91F33" w:rsidRPr="006474B1" w:rsidRDefault="00F91F33" w:rsidP="00F91F33">
      <w:pPr>
        <w:pStyle w:val="7"/>
      </w:pPr>
      <w:r w:rsidRPr="006474B1">
        <w:rPr>
          <w:rFonts w:hint="eastAsia"/>
        </w:rPr>
        <w:t>少年專庭</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F91F33" w:rsidRPr="006474B1" w:rsidRDefault="00F91F33" w:rsidP="00F91F33">
      <w:pPr>
        <w:pStyle w:val="7"/>
      </w:pPr>
      <w:r w:rsidRPr="006474B1">
        <w:rPr>
          <w:rFonts w:hint="eastAsia"/>
        </w:rPr>
        <w:t>智慧財產法院</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F91F33" w:rsidRPr="006474B1" w:rsidRDefault="00F91F33" w:rsidP="00F91F33">
      <w:pPr>
        <w:pStyle w:val="7"/>
      </w:pPr>
      <w:r w:rsidRPr="006474B1">
        <w:rPr>
          <w:rFonts w:hint="eastAsia"/>
        </w:rPr>
        <w:t>家事專庭</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F91F33" w:rsidRPr="006474B1" w:rsidRDefault="00F91F33" w:rsidP="00F91F33">
      <w:pPr>
        <w:pStyle w:val="7"/>
      </w:pPr>
      <w:r w:rsidRPr="006474B1">
        <w:rPr>
          <w:rFonts w:hint="eastAsia"/>
        </w:rPr>
        <w:lastRenderedPageBreak/>
        <w:t>勞工專庭</w:t>
      </w:r>
      <w:r>
        <w:rPr>
          <w:rFonts w:hint="eastAsia"/>
        </w:rPr>
        <w:t>（</w:t>
      </w:r>
      <w:r w:rsidRPr="006474B1">
        <w:rPr>
          <w:rFonts w:hint="eastAsia"/>
        </w:rPr>
        <w:t>15人</w:t>
      </w:r>
      <w:r>
        <w:rPr>
          <w:rFonts w:hint="eastAsia"/>
        </w:rPr>
        <w:t>，</w:t>
      </w:r>
      <w:r w:rsidRPr="006474B1">
        <w:rPr>
          <w:rFonts w:hint="eastAsia"/>
        </w:rPr>
        <w:t>占35.7％</w:t>
      </w:r>
      <w:r>
        <w:rPr>
          <w:rFonts w:hint="eastAsia"/>
        </w:rPr>
        <w:t>）</w:t>
      </w:r>
      <w:r w:rsidRPr="006474B1">
        <w:rPr>
          <w:rFonts w:hint="eastAsia"/>
        </w:rPr>
        <w:t>。</w:t>
      </w:r>
    </w:p>
    <w:p w:rsidR="00F91F33" w:rsidRPr="006474B1" w:rsidRDefault="00F91F33" w:rsidP="00F91F33">
      <w:pPr>
        <w:pStyle w:val="6"/>
      </w:pPr>
      <w:r w:rsidRPr="006474B1">
        <w:rPr>
          <w:rFonts w:hint="eastAsia"/>
        </w:rPr>
        <w:t>不滿意度前</w:t>
      </w:r>
      <w:r>
        <w:rPr>
          <w:rFonts w:hint="eastAsia"/>
        </w:rPr>
        <w:t>8</w:t>
      </w:r>
      <w:r w:rsidRPr="006474B1">
        <w:rPr>
          <w:rFonts w:hint="eastAsia"/>
        </w:rPr>
        <w:t>名：</w:t>
      </w:r>
    </w:p>
    <w:p w:rsidR="00F91F33" w:rsidRPr="006474B1" w:rsidRDefault="00F91F33" w:rsidP="00F91F33">
      <w:pPr>
        <w:pStyle w:val="7"/>
      </w:pPr>
      <w:r w:rsidRPr="006474B1">
        <w:rPr>
          <w:rFonts w:hint="eastAsia"/>
        </w:rPr>
        <w:t>社會矚目重大刑事案專庭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F91F33" w:rsidRPr="006474B1" w:rsidRDefault="00F91F33" w:rsidP="00F91F33">
      <w:pPr>
        <w:pStyle w:val="7"/>
      </w:pPr>
      <w:r w:rsidRPr="006474B1">
        <w:rPr>
          <w:rFonts w:hint="eastAsia"/>
        </w:rPr>
        <w:t>交通專庭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F91F33" w:rsidRPr="006474B1" w:rsidRDefault="00F91F33" w:rsidP="00F91F33">
      <w:pPr>
        <w:pStyle w:val="7"/>
      </w:pPr>
      <w:r w:rsidRPr="006474B1">
        <w:rPr>
          <w:rFonts w:hint="eastAsia"/>
        </w:rPr>
        <w:t>家事專庭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F91F33" w:rsidRPr="006474B1" w:rsidRDefault="00F91F33" w:rsidP="00F91F33">
      <w:pPr>
        <w:pStyle w:val="7"/>
      </w:pPr>
      <w:r w:rsidRPr="006474B1">
        <w:rPr>
          <w:rFonts w:hint="eastAsia"/>
        </w:rPr>
        <w:t>涉及國家機密案專庭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F91F33" w:rsidRPr="006474B1" w:rsidRDefault="00F91F33" w:rsidP="00F91F33">
      <w:pPr>
        <w:pStyle w:val="7"/>
      </w:pPr>
      <w:r w:rsidRPr="006474B1">
        <w:rPr>
          <w:rFonts w:hint="eastAsia"/>
        </w:rPr>
        <w:t>性侵害專庭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F91F33" w:rsidRPr="006474B1" w:rsidRDefault="00F91F33" w:rsidP="00F91F33">
      <w:pPr>
        <w:pStyle w:val="7"/>
      </w:pPr>
      <w:r w:rsidRPr="006474B1">
        <w:rPr>
          <w:rFonts w:hint="eastAsia"/>
        </w:rPr>
        <w:t>工程專庭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F91F33" w:rsidRPr="006474B1" w:rsidRDefault="00F91F33" w:rsidP="00F91F33">
      <w:pPr>
        <w:pStyle w:val="7"/>
      </w:pPr>
      <w:r w:rsidRPr="006474B1">
        <w:rPr>
          <w:rFonts w:hint="eastAsia"/>
        </w:rPr>
        <w:t>智慧財產專庭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F91F33" w:rsidRPr="006474B1" w:rsidRDefault="00F91F33" w:rsidP="00F91F33">
      <w:pPr>
        <w:pStyle w:val="7"/>
      </w:pPr>
      <w:r w:rsidRPr="006474B1">
        <w:rPr>
          <w:rFonts w:hint="eastAsia"/>
        </w:rPr>
        <w:t>金融專庭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F91F33" w:rsidRDefault="00F91F33" w:rsidP="00F91F33">
      <w:pPr>
        <w:pStyle w:val="5"/>
      </w:pPr>
      <w:r w:rsidRPr="006474B1">
        <w:rPr>
          <w:rFonts w:hint="eastAsia"/>
        </w:rPr>
        <w:t>實施成效</w:t>
      </w:r>
      <w:r>
        <w:rPr>
          <w:rFonts w:hint="eastAsia"/>
        </w:rPr>
        <w:t>：</w:t>
      </w:r>
    </w:p>
    <w:p w:rsidR="00F91F33" w:rsidRPr="006474B1" w:rsidRDefault="00F91F33" w:rsidP="00F91F33">
      <w:pPr>
        <w:pStyle w:val="6"/>
      </w:pPr>
      <w:r w:rsidRPr="006474B1">
        <w:rPr>
          <w:rFonts w:hint="eastAsia"/>
        </w:rPr>
        <w:t>成效最好者前5名：</w:t>
      </w:r>
    </w:p>
    <w:p w:rsidR="00F91F33" w:rsidRPr="006474B1" w:rsidRDefault="00F91F33" w:rsidP="00F91F33">
      <w:pPr>
        <w:pStyle w:val="7"/>
      </w:pPr>
      <w:r w:rsidRPr="006474B1">
        <w:rPr>
          <w:rFonts w:hint="eastAsia"/>
        </w:rPr>
        <w:t>智慧財產法院</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F91F33" w:rsidRPr="006474B1" w:rsidRDefault="00F91F33" w:rsidP="00F91F33">
      <w:pPr>
        <w:pStyle w:val="7"/>
      </w:pPr>
      <w:r w:rsidRPr="006474B1">
        <w:rPr>
          <w:rFonts w:hint="eastAsia"/>
        </w:rPr>
        <w:t>少年專庭</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F91F33" w:rsidRPr="006474B1" w:rsidRDefault="00F91F33" w:rsidP="00F91F33">
      <w:pPr>
        <w:pStyle w:val="7"/>
      </w:pPr>
      <w:r w:rsidRPr="006474B1">
        <w:rPr>
          <w:rFonts w:hint="eastAsia"/>
        </w:rPr>
        <w:t>家事專庭</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F91F33" w:rsidRPr="006474B1" w:rsidRDefault="00F91F33" w:rsidP="00F91F33">
      <w:pPr>
        <w:pStyle w:val="7"/>
      </w:pPr>
      <w:r w:rsidRPr="006474B1">
        <w:rPr>
          <w:rFonts w:hint="eastAsia"/>
        </w:rPr>
        <w:t>少年法院</w:t>
      </w:r>
      <w:r>
        <w:rPr>
          <w:rFonts w:hint="eastAsia"/>
        </w:rPr>
        <w:t>（</w:t>
      </w:r>
      <w:r w:rsidRPr="006474B1">
        <w:rPr>
          <w:rFonts w:hint="eastAsia"/>
        </w:rPr>
        <w:t>11人</w:t>
      </w:r>
      <w:r>
        <w:rPr>
          <w:rFonts w:hint="eastAsia"/>
        </w:rPr>
        <w:t>，</w:t>
      </w:r>
      <w:r w:rsidRPr="006474B1">
        <w:rPr>
          <w:rFonts w:hint="eastAsia"/>
        </w:rPr>
        <w:t>占26.2％</w:t>
      </w:r>
      <w:r>
        <w:rPr>
          <w:rFonts w:hint="eastAsia"/>
        </w:rPr>
        <w:t>）</w:t>
      </w:r>
      <w:r w:rsidRPr="006474B1">
        <w:rPr>
          <w:rFonts w:hint="eastAsia"/>
        </w:rPr>
        <w:t>。</w:t>
      </w:r>
    </w:p>
    <w:p w:rsidR="00F91F33" w:rsidRDefault="00F91F33" w:rsidP="00F91F33">
      <w:pPr>
        <w:pStyle w:val="7"/>
      </w:pPr>
      <w:r w:rsidRPr="006474B1">
        <w:rPr>
          <w:rFonts w:hint="eastAsia"/>
        </w:rPr>
        <w:t>金融專庭</w:t>
      </w:r>
      <w:r>
        <w:rPr>
          <w:rFonts w:hint="eastAsia"/>
        </w:rPr>
        <w:t>（</w:t>
      </w:r>
      <w:r w:rsidRPr="006474B1">
        <w:rPr>
          <w:rFonts w:hint="eastAsia"/>
        </w:rPr>
        <w:t>8人</w:t>
      </w:r>
      <w:r>
        <w:rPr>
          <w:rFonts w:hint="eastAsia"/>
        </w:rPr>
        <w:t>，</w:t>
      </w:r>
      <w:r w:rsidRPr="006474B1">
        <w:rPr>
          <w:rFonts w:hint="eastAsia"/>
        </w:rPr>
        <w:t>占19.0％</w:t>
      </w:r>
      <w:r>
        <w:rPr>
          <w:rFonts w:hint="eastAsia"/>
        </w:rPr>
        <w:t>）</w:t>
      </w:r>
      <w:r w:rsidRPr="006474B1">
        <w:rPr>
          <w:rFonts w:hint="eastAsia"/>
        </w:rPr>
        <w:t>。</w:t>
      </w:r>
    </w:p>
    <w:p w:rsidR="00F91F33" w:rsidRPr="006474B1" w:rsidRDefault="00F91F33" w:rsidP="00F91F33">
      <w:pPr>
        <w:pStyle w:val="2"/>
        <w:numPr>
          <w:ilvl w:val="0"/>
          <w:numId w:val="0"/>
        </w:numPr>
        <w:ind w:leftChars="308" w:left="1745" w:hangingChars="192" w:hanging="670"/>
      </w:pPr>
      <w:bookmarkStart w:id="1838" w:name="_Toc339974780"/>
      <w:bookmarkStart w:id="1839" w:name="_Toc339989317"/>
      <w:bookmarkStart w:id="1840" w:name="_Toc340135706"/>
      <w:bookmarkStart w:id="1841" w:name="_Toc340666474"/>
      <w:bookmarkStart w:id="1842" w:name="_Toc340670146"/>
      <w:bookmarkStart w:id="1843" w:name="_Toc341782361"/>
      <w:r>
        <w:rPr>
          <w:rFonts w:hint="eastAsia"/>
        </w:rPr>
        <w:t>註：</w:t>
      </w:r>
      <w:r w:rsidRPr="006474B1">
        <w:rPr>
          <w:rFonts w:hint="eastAsia"/>
        </w:rPr>
        <w:t>成效最好之</w:t>
      </w:r>
      <w:r w:rsidRPr="005D4FC0">
        <w:rPr>
          <w:rFonts w:hint="eastAsia"/>
        </w:rPr>
        <w:t>主要</w:t>
      </w:r>
      <w:r w:rsidRPr="006474B1">
        <w:rPr>
          <w:rFonts w:hint="eastAsia"/>
        </w:rPr>
        <w:t>原因為：專業素養佳25人占59.5％，審理迅速13人占31.0％。</w:t>
      </w:r>
      <w:bookmarkEnd w:id="1838"/>
      <w:bookmarkEnd w:id="1839"/>
      <w:bookmarkEnd w:id="1840"/>
      <w:bookmarkEnd w:id="1841"/>
      <w:bookmarkEnd w:id="1842"/>
      <w:bookmarkEnd w:id="1843"/>
    </w:p>
    <w:p w:rsidR="00F91F33" w:rsidRPr="006474B1" w:rsidRDefault="00F91F33" w:rsidP="00F91F33">
      <w:pPr>
        <w:pStyle w:val="6"/>
      </w:pPr>
      <w:r w:rsidRPr="006474B1">
        <w:rPr>
          <w:rFonts w:hint="eastAsia"/>
        </w:rPr>
        <w:t>有待改進者前5名：</w:t>
      </w:r>
    </w:p>
    <w:p w:rsidR="00F91F33" w:rsidRPr="006474B1" w:rsidRDefault="00F91F33" w:rsidP="00F91F33">
      <w:pPr>
        <w:pStyle w:val="7"/>
      </w:pPr>
      <w:r w:rsidRPr="006474B1">
        <w:rPr>
          <w:rFonts w:hint="eastAsia"/>
        </w:rPr>
        <w:t>智慧財產專庭</w:t>
      </w:r>
      <w:r>
        <w:rPr>
          <w:rFonts w:hint="eastAsia"/>
        </w:rPr>
        <w:t>（</w:t>
      </w:r>
      <w:r w:rsidRPr="006474B1">
        <w:rPr>
          <w:rFonts w:hint="eastAsia"/>
        </w:rPr>
        <w:t>7人</w:t>
      </w:r>
      <w:r>
        <w:rPr>
          <w:rFonts w:hint="eastAsia"/>
        </w:rPr>
        <w:t>，</w:t>
      </w:r>
      <w:r w:rsidRPr="006474B1">
        <w:rPr>
          <w:rFonts w:hint="eastAsia"/>
        </w:rPr>
        <w:t>占16.7％</w:t>
      </w:r>
      <w:r>
        <w:rPr>
          <w:rFonts w:hint="eastAsia"/>
        </w:rPr>
        <w:t>）</w:t>
      </w:r>
      <w:r w:rsidRPr="006474B1">
        <w:rPr>
          <w:rFonts w:hint="eastAsia"/>
        </w:rPr>
        <w:t>。</w:t>
      </w:r>
    </w:p>
    <w:p w:rsidR="00F91F33" w:rsidRPr="006474B1" w:rsidRDefault="00F91F33" w:rsidP="00F91F33">
      <w:pPr>
        <w:pStyle w:val="7"/>
      </w:pPr>
      <w:r w:rsidRPr="006474B1">
        <w:rPr>
          <w:rFonts w:hint="eastAsia"/>
        </w:rPr>
        <w:t>重大經濟犯罪案專庭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F91F33" w:rsidRPr="006474B1" w:rsidRDefault="00F91F33" w:rsidP="00F91F33">
      <w:pPr>
        <w:pStyle w:val="7"/>
      </w:pPr>
      <w:r w:rsidRPr="006474B1">
        <w:rPr>
          <w:rFonts w:hint="eastAsia"/>
        </w:rPr>
        <w:t>社會矚目重大刑事案專庭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F91F33" w:rsidRPr="006474B1" w:rsidRDefault="00F91F33" w:rsidP="00F91F33">
      <w:pPr>
        <w:pStyle w:val="7"/>
      </w:pPr>
      <w:r w:rsidRPr="006474B1">
        <w:rPr>
          <w:rFonts w:hint="eastAsia"/>
        </w:rPr>
        <w:t>勞工專庭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F91F33" w:rsidRPr="006474B1" w:rsidRDefault="00F91F33" w:rsidP="00F91F33">
      <w:pPr>
        <w:pStyle w:val="7"/>
      </w:pPr>
      <w:r w:rsidRPr="006474B1">
        <w:rPr>
          <w:rFonts w:hint="eastAsia"/>
        </w:rPr>
        <w:t>交通專庭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F91F33" w:rsidRDefault="00F91F33" w:rsidP="00F91F33">
      <w:pPr>
        <w:pStyle w:val="2"/>
        <w:numPr>
          <w:ilvl w:val="0"/>
          <w:numId w:val="0"/>
        </w:numPr>
        <w:ind w:leftChars="308" w:left="1745" w:hangingChars="192" w:hanging="670"/>
      </w:pPr>
      <w:bookmarkStart w:id="1844" w:name="_Toc339974781"/>
      <w:bookmarkStart w:id="1845" w:name="_Toc339989318"/>
      <w:bookmarkStart w:id="1846" w:name="_Toc340135707"/>
      <w:bookmarkStart w:id="1847" w:name="_Toc340666475"/>
      <w:bookmarkStart w:id="1848" w:name="_Toc340670147"/>
      <w:bookmarkStart w:id="1849" w:name="_Toc341782362"/>
      <w:r>
        <w:rPr>
          <w:rFonts w:hint="eastAsia"/>
        </w:rPr>
        <w:t>註：</w:t>
      </w:r>
      <w:r w:rsidRPr="006474B1">
        <w:rPr>
          <w:rFonts w:hint="eastAsia"/>
        </w:rPr>
        <w:t>有待改進之原因</w:t>
      </w:r>
      <w:r w:rsidR="00B974A9">
        <w:rPr>
          <w:rFonts w:hint="eastAsia"/>
        </w:rPr>
        <w:t>如下</w:t>
      </w:r>
      <w:r w:rsidRPr="006474B1">
        <w:rPr>
          <w:rFonts w:hint="eastAsia"/>
        </w:rPr>
        <w:t>：</w:t>
      </w:r>
      <w:bookmarkEnd w:id="1844"/>
      <w:bookmarkEnd w:id="1845"/>
      <w:bookmarkEnd w:id="1846"/>
      <w:bookmarkEnd w:id="1847"/>
      <w:bookmarkEnd w:id="1848"/>
      <w:bookmarkEnd w:id="1849"/>
      <w:r w:rsidR="00B974A9">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
        <w:gridCol w:w="850"/>
        <w:gridCol w:w="852"/>
        <w:gridCol w:w="848"/>
        <w:gridCol w:w="4985"/>
      </w:tblGrid>
      <w:tr w:rsidR="00B974A9" w:rsidRPr="00B974A9" w:rsidTr="00B974A9">
        <w:tc>
          <w:tcPr>
            <w:tcW w:w="373" w:type="pct"/>
            <w:vAlign w:val="center"/>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原因</w:t>
            </w:r>
          </w:p>
        </w:tc>
        <w:tc>
          <w:tcPr>
            <w:tcW w:w="469" w:type="pct"/>
            <w:vAlign w:val="center"/>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專業</w:t>
            </w:r>
          </w:p>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不足</w:t>
            </w:r>
          </w:p>
        </w:tc>
        <w:tc>
          <w:tcPr>
            <w:tcW w:w="469" w:type="pct"/>
            <w:vAlign w:val="center"/>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審理</w:t>
            </w:r>
          </w:p>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緩慢</w:t>
            </w:r>
          </w:p>
        </w:tc>
        <w:tc>
          <w:tcPr>
            <w:tcW w:w="470" w:type="pct"/>
            <w:vAlign w:val="center"/>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態度</w:t>
            </w:r>
          </w:p>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不佳</w:t>
            </w:r>
          </w:p>
        </w:tc>
        <w:tc>
          <w:tcPr>
            <w:tcW w:w="468" w:type="pct"/>
            <w:vAlign w:val="center"/>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交通</w:t>
            </w:r>
          </w:p>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不便</w:t>
            </w:r>
          </w:p>
        </w:tc>
        <w:tc>
          <w:tcPr>
            <w:tcW w:w="2751"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其他</w:t>
            </w:r>
          </w:p>
        </w:tc>
      </w:tr>
      <w:tr w:rsidR="00B974A9" w:rsidRPr="00B974A9" w:rsidTr="00B974A9">
        <w:tc>
          <w:tcPr>
            <w:tcW w:w="373"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lastRenderedPageBreak/>
              <w:t>人數</w:t>
            </w:r>
          </w:p>
        </w:tc>
        <w:tc>
          <w:tcPr>
            <w:tcW w:w="469"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15</w:t>
            </w:r>
          </w:p>
        </w:tc>
        <w:tc>
          <w:tcPr>
            <w:tcW w:w="469"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9</w:t>
            </w:r>
          </w:p>
        </w:tc>
        <w:tc>
          <w:tcPr>
            <w:tcW w:w="470"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0</w:t>
            </w:r>
          </w:p>
        </w:tc>
        <w:tc>
          <w:tcPr>
            <w:tcW w:w="468" w:type="pct"/>
          </w:tcPr>
          <w:p w:rsidR="00B974A9" w:rsidRPr="00B974A9" w:rsidRDefault="00B974A9" w:rsidP="00B974A9">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1</w:t>
            </w:r>
          </w:p>
        </w:tc>
        <w:tc>
          <w:tcPr>
            <w:tcW w:w="2751" w:type="pct"/>
          </w:tcPr>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無專庭之實</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在職進修仍待強化</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案件數量未必達到足以以專庭進行審理，加以所謂專庭分化過細，會與其他專庭案源重疊，最後徒具形式，無法真正成立此種專庭審理案件。</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案件量大，法官付擔太重，又難獲未辦理該專業之法官之理解，全院人力分派下支援不足。</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思考模式僵硬，缺乏彈性及人性關懷。</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功能性不足</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較不為人所知</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欠缺對各該專業之實際熱</w:t>
            </w:r>
            <w:r w:rsidRPr="00B974A9">
              <w:rPr>
                <w:rFonts w:ascii="標楷體" w:hAnsi="標楷體"/>
                <w:sz w:val="28"/>
                <w:szCs w:val="28"/>
              </w:rPr>
              <w:t>忱</w:t>
            </w:r>
            <w:r w:rsidRPr="00B974A9">
              <w:rPr>
                <w:rFonts w:ascii="標楷體" w:hAnsi="標楷體" w:hint="eastAsia"/>
                <w:sz w:val="28"/>
                <w:szCs w:val="28"/>
              </w:rPr>
              <w:t>。</w:t>
            </w:r>
          </w:p>
          <w:p w:rsidR="00B974A9" w:rsidRPr="00B974A9" w:rsidRDefault="00B974A9" w:rsidP="00487D0E">
            <w:pPr>
              <w:numPr>
                <w:ilvl w:val="0"/>
                <w:numId w:val="5"/>
              </w:numPr>
              <w:ind w:left="312" w:hanging="312"/>
              <w:rPr>
                <w:rFonts w:ascii="標楷體" w:hAnsi="標楷體"/>
                <w:sz w:val="28"/>
                <w:szCs w:val="28"/>
              </w:rPr>
            </w:pPr>
            <w:r w:rsidRPr="00B974A9">
              <w:rPr>
                <w:rFonts w:ascii="標楷體" w:hAnsi="標楷體" w:hint="eastAsia"/>
                <w:sz w:val="28"/>
                <w:szCs w:val="28"/>
              </w:rPr>
              <w:t>無設置必要。</w:t>
            </w:r>
          </w:p>
          <w:p w:rsidR="00B974A9" w:rsidRPr="00B974A9" w:rsidRDefault="00B974A9" w:rsidP="00487D0E">
            <w:pPr>
              <w:numPr>
                <w:ilvl w:val="0"/>
                <w:numId w:val="5"/>
              </w:numPr>
              <w:ind w:left="312" w:hanging="312"/>
              <w:rPr>
                <w:rFonts w:hAnsi="標楷體"/>
                <w:sz w:val="28"/>
                <w:szCs w:val="28"/>
              </w:rPr>
            </w:pPr>
            <w:r w:rsidRPr="00B974A9">
              <w:rPr>
                <w:rFonts w:ascii="標楷體" w:hAnsi="標楷體" w:hint="eastAsia"/>
                <w:sz w:val="28"/>
                <w:szCs w:val="28"/>
              </w:rPr>
              <w:t>專業方面之在職訓練（除少年及智財外）及經驗交流。</w:t>
            </w:r>
          </w:p>
        </w:tc>
      </w:tr>
    </w:tbl>
    <w:p w:rsidR="00B974A9" w:rsidRPr="00A74721" w:rsidRDefault="00B974A9" w:rsidP="00B974A9">
      <w:pPr>
        <w:pStyle w:val="4"/>
        <w:rPr>
          <w:rFonts w:hAnsi="標楷體"/>
          <w:szCs w:val="32"/>
        </w:rPr>
      </w:pPr>
      <w:r w:rsidRPr="00A74721">
        <w:rPr>
          <w:rFonts w:hAnsi="標楷體" w:hint="eastAsia"/>
          <w:szCs w:val="32"/>
        </w:rPr>
        <w:t>對於</w:t>
      </w:r>
      <w:r w:rsidRPr="00B974A9">
        <w:rPr>
          <w:rFonts w:hint="eastAsia"/>
        </w:rPr>
        <w:t>專業</w:t>
      </w:r>
      <w:r w:rsidRPr="00A74721">
        <w:rPr>
          <w:rFonts w:hAnsi="標楷體" w:hint="eastAsia"/>
          <w:szCs w:val="32"/>
        </w:rPr>
        <w:t>法庭(院)之其他意見</w:t>
      </w:r>
      <w:r>
        <w:rPr>
          <w:rFonts w:hAnsi="標楷體" w:hint="eastAsia"/>
          <w:szCs w:val="32"/>
        </w:rPr>
        <w:t>部分</w:t>
      </w:r>
      <w:r w:rsidRPr="00A74721">
        <w:rPr>
          <w:rFonts w:hAnsi="標楷體" w:hint="eastAsia"/>
          <w:szCs w:val="32"/>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101"/>
      </w:tblGrid>
      <w:tr w:rsidR="00B974A9" w:rsidRPr="00B974A9" w:rsidTr="00F06FB5">
        <w:tc>
          <w:tcPr>
            <w:tcW w:w="475" w:type="pct"/>
            <w:vAlign w:val="center"/>
          </w:tcPr>
          <w:p w:rsidR="00B974A9" w:rsidRPr="00B974A9" w:rsidRDefault="00B974A9" w:rsidP="00F06FB5">
            <w:pPr>
              <w:jc w:val="center"/>
              <w:rPr>
                <w:rFonts w:ascii="標楷體" w:hAnsi="標楷體"/>
                <w:sz w:val="28"/>
                <w:szCs w:val="28"/>
              </w:rPr>
            </w:pPr>
            <w:r w:rsidRPr="00B974A9">
              <w:rPr>
                <w:rFonts w:ascii="標楷體" w:hAnsi="標楷體" w:hint="eastAsia"/>
                <w:sz w:val="28"/>
                <w:szCs w:val="28"/>
              </w:rPr>
              <w:t>項次</w:t>
            </w:r>
          </w:p>
        </w:tc>
        <w:tc>
          <w:tcPr>
            <w:tcW w:w="4525" w:type="pct"/>
          </w:tcPr>
          <w:p w:rsidR="00B974A9" w:rsidRPr="00B974A9" w:rsidRDefault="00B974A9" w:rsidP="00F06FB5">
            <w:pPr>
              <w:pStyle w:val="af9"/>
              <w:kinsoku w:val="0"/>
              <w:overflowPunct w:val="0"/>
              <w:spacing w:after="0" w:line="240" w:lineRule="auto"/>
              <w:ind w:left="0" w:firstLine="0"/>
              <w:jc w:val="center"/>
              <w:rPr>
                <w:rFonts w:hAnsi="標楷體"/>
                <w:sz w:val="28"/>
                <w:szCs w:val="28"/>
              </w:rPr>
            </w:pPr>
            <w:r w:rsidRPr="00B974A9">
              <w:rPr>
                <w:rFonts w:hAnsi="標楷體" w:hint="eastAsia"/>
                <w:sz w:val="28"/>
                <w:szCs w:val="28"/>
              </w:rPr>
              <w:t>意見</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jc w:val="left"/>
              <w:rPr>
                <w:rFonts w:hAnsi="標楷體"/>
                <w:sz w:val="28"/>
                <w:szCs w:val="28"/>
              </w:rPr>
            </w:pPr>
            <w:r w:rsidRPr="00B974A9">
              <w:rPr>
                <w:rFonts w:hAnsi="標楷體" w:hint="eastAsia"/>
                <w:sz w:val="28"/>
                <w:szCs w:val="28"/>
              </w:rPr>
              <w:t>專庭是風險集中，是否比非專庭優，還是人的問題</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jc w:val="left"/>
              <w:rPr>
                <w:rFonts w:hAnsi="標楷體"/>
                <w:sz w:val="28"/>
                <w:szCs w:val="28"/>
              </w:rPr>
            </w:pPr>
            <w:r w:rsidRPr="00B974A9">
              <w:rPr>
                <w:rFonts w:hAnsi="標楷體" w:hint="eastAsia"/>
                <w:sz w:val="28"/>
                <w:szCs w:val="28"/>
              </w:rPr>
              <w:t>應給予更多的專業課程研習</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jc w:val="left"/>
              <w:rPr>
                <w:rFonts w:hAnsi="標楷體"/>
                <w:sz w:val="28"/>
                <w:szCs w:val="28"/>
              </w:rPr>
            </w:pPr>
            <w:r w:rsidRPr="00B974A9">
              <w:rPr>
                <w:rFonts w:hAnsi="標楷體" w:hint="eastAsia"/>
                <w:sz w:val="28"/>
                <w:szCs w:val="28"/>
              </w:rPr>
              <w:t>鑑定及專家證人制度有待健全與導入：專庭之建立屬於法院方面對於增進裁判品質與效率之努力，為專業案件之審判往往有賴健全的鑑定制度及專家證人之機制，方可發揮最大效能。前者礙於醫療、會計等方面及機關之配合不足，後者尚賴修法始能進行，建請瞭解其環節後，針對關鍵問題解決。</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落實案件管理流程；強化審判以外紛爭解決機制；建立共識：裁判乃不得已的手段。</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實際上狀況是有些專業案件數量太小，不免有勞逸不均問題。</w:t>
            </w:r>
          </w:p>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非屬專業的一般案件數量極多，且未必質輕而一樣應加以重視，已占用大多數的工作時間，所以很多專股法官只能分配出較少部分的時間來研究專業案件，則能力的提升自然較不顯著。</w:t>
            </w:r>
          </w:p>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現制就專股法官之選派（指定）未盡完善，致不免有人藉專業證照之取得以趨吉避凶。</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充實人力，增加受訓。</w:t>
            </w:r>
          </w:p>
        </w:tc>
      </w:tr>
      <w:tr w:rsidR="00B974A9" w:rsidRPr="00B974A9" w:rsidTr="00F06FB5">
        <w:tc>
          <w:tcPr>
            <w:tcW w:w="475" w:type="pct"/>
            <w:vAlign w:val="center"/>
          </w:tcPr>
          <w:p w:rsidR="00B974A9" w:rsidRPr="00B974A9" w:rsidRDefault="00B974A9" w:rsidP="00487D0E">
            <w:pPr>
              <w:numPr>
                <w:ilvl w:val="0"/>
                <w:numId w:val="4"/>
              </w:numPr>
              <w:jc w:val="center"/>
              <w:rPr>
                <w:rFonts w:ascii="標楷體" w:hAnsi="標楷體"/>
                <w:sz w:val="28"/>
                <w:szCs w:val="28"/>
              </w:rPr>
            </w:pPr>
          </w:p>
        </w:tc>
        <w:tc>
          <w:tcPr>
            <w:tcW w:w="4525" w:type="pct"/>
          </w:tcPr>
          <w:p w:rsidR="00B974A9" w:rsidRPr="00B974A9" w:rsidRDefault="00B974A9" w:rsidP="00F06FB5">
            <w:pPr>
              <w:pStyle w:val="af9"/>
              <w:kinsoku w:val="0"/>
              <w:overflowPunct w:val="0"/>
              <w:spacing w:after="0" w:line="240" w:lineRule="auto"/>
              <w:ind w:left="0" w:firstLine="0"/>
              <w:rPr>
                <w:rFonts w:hAnsi="標楷體"/>
                <w:sz w:val="28"/>
                <w:szCs w:val="28"/>
              </w:rPr>
            </w:pPr>
            <w:r w:rsidRPr="00B974A9">
              <w:rPr>
                <w:rFonts w:hAnsi="標楷體" w:hint="eastAsia"/>
                <w:sz w:val="28"/>
                <w:szCs w:val="28"/>
              </w:rPr>
              <w:t>太多專庭，反而不專。</w:t>
            </w:r>
          </w:p>
        </w:tc>
      </w:tr>
    </w:tbl>
    <w:p w:rsidR="00B974A9" w:rsidRPr="00B974A9" w:rsidRDefault="00B974A9" w:rsidP="00F91F33">
      <w:pPr>
        <w:pStyle w:val="2"/>
        <w:numPr>
          <w:ilvl w:val="0"/>
          <w:numId w:val="0"/>
        </w:numPr>
        <w:ind w:leftChars="308" w:left="1745" w:hangingChars="192" w:hanging="670"/>
      </w:pPr>
    </w:p>
    <w:p w:rsidR="00F91F33" w:rsidRDefault="00F91F33" w:rsidP="00F91F33">
      <w:pPr>
        <w:pStyle w:val="3"/>
      </w:pPr>
      <w:bookmarkStart w:id="1850" w:name="_Toc340670148"/>
      <w:bookmarkStart w:id="1851" w:name="_Toc341782363"/>
      <w:r>
        <w:rPr>
          <w:rFonts w:hint="eastAsia"/>
        </w:rPr>
        <w:t>檢察官部分：</w:t>
      </w:r>
      <w:bookmarkEnd w:id="1850"/>
      <w:bookmarkEnd w:id="1851"/>
    </w:p>
    <w:p w:rsidR="00F91F33" w:rsidRDefault="00F91F33" w:rsidP="00F91F33">
      <w:pPr>
        <w:pStyle w:val="4"/>
      </w:pPr>
      <w:r>
        <w:rPr>
          <w:rFonts w:hint="eastAsia"/>
        </w:rPr>
        <w:t>調查方式：</w:t>
      </w:r>
    </w:p>
    <w:p w:rsidR="00F91F33" w:rsidRDefault="00F91F33" w:rsidP="00F91F33">
      <w:pPr>
        <w:pStyle w:val="42"/>
        <w:ind w:left="1745" w:firstLine="698"/>
      </w:pPr>
      <w:r>
        <w:rPr>
          <w:rFonts w:hint="eastAsia"/>
        </w:rPr>
        <w:t>函請台北、台中及高雄三地方法院檢察署協助印送及回收問卷（台北地方法院檢察署152人、台中地方法院檢察署126人、高雄地方法院檢察署137人，共415人），回收有效問卷計85份；回收者大部分年資為5年以上計有57位，比率占67.1％。而曾參與專業法庭者有39位，比率占45.9％。</w:t>
      </w:r>
    </w:p>
    <w:p w:rsidR="00F91F33" w:rsidRDefault="00F91F33" w:rsidP="00F91F33">
      <w:pPr>
        <w:pStyle w:val="4"/>
      </w:pPr>
      <w:r>
        <w:rPr>
          <w:rFonts w:hint="eastAsia"/>
        </w:rPr>
        <w:t>調查結果：</w:t>
      </w:r>
    </w:p>
    <w:p w:rsidR="00F91F33" w:rsidRPr="006474B1" w:rsidRDefault="00F91F33" w:rsidP="00F91F33">
      <w:pPr>
        <w:pStyle w:val="5"/>
      </w:pPr>
      <w:r w:rsidRPr="006474B1">
        <w:rPr>
          <w:rFonts w:hint="eastAsia"/>
        </w:rPr>
        <w:t>滿意度：</w:t>
      </w:r>
    </w:p>
    <w:p w:rsidR="00F91F33" w:rsidRPr="006474B1" w:rsidRDefault="00F91F33" w:rsidP="00F91F33">
      <w:pPr>
        <w:pStyle w:val="6"/>
      </w:pPr>
      <w:r w:rsidRPr="006474B1">
        <w:rPr>
          <w:rFonts w:hint="eastAsia"/>
        </w:rPr>
        <w:t>滿意度</w:t>
      </w:r>
      <w:r>
        <w:rPr>
          <w:rFonts w:hint="eastAsia"/>
        </w:rPr>
        <w:t>最高</w:t>
      </w:r>
      <w:r w:rsidRPr="006474B1">
        <w:rPr>
          <w:rFonts w:hint="eastAsia"/>
        </w:rPr>
        <w:t>前5名：</w:t>
      </w:r>
    </w:p>
    <w:p w:rsidR="00F91F33" w:rsidRPr="006474B1" w:rsidRDefault="00F91F33" w:rsidP="00F91F33">
      <w:pPr>
        <w:pStyle w:val="7"/>
      </w:pPr>
      <w:r w:rsidRPr="006474B1">
        <w:rPr>
          <w:rFonts w:hint="eastAsia"/>
        </w:rPr>
        <w:t>性侵害專庭</w:t>
      </w:r>
      <w:r>
        <w:rPr>
          <w:rFonts w:hint="eastAsia"/>
        </w:rPr>
        <w:t>（</w:t>
      </w:r>
      <w:r w:rsidRPr="006474B1">
        <w:rPr>
          <w:rFonts w:hint="eastAsia"/>
        </w:rPr>
        <w:t>36人</w:t>
      </w:r>
      <w:r>
        <w:rPr>
          <w:rFonts w:hint="eastAsia"/>
        </w:rPr>
        <w:t>，</w:t>
      </w:r>
      <w:r w:rsidRPr="006474B1">
        <w:rPr>
          <w:rFonts w:hint="eastAsia"/>
        </w:rPr>
        <w:t>占42.4％</w:t>
      </w:r>
      <w:r>
        <w:rPr>
          <w:rFonts w:hint="eastAsia"/>
        </w:rPr>
        <w:t>）</w:t>
      </w:r>
      <w:r w:rsidRPr="006474B1">
        <w:rPr>
          <w:rFonts w:hint="eastAsia"/>
        </w:rPr>
        <w:t>。</w:t>
      </w:r>
    </w:p>
    <w:p w:rsidR="00F91F33" w:rsidRPr="006474B1" w:rsidRDefault="00F91F33" w:rsidP="00F91F33">
      <w:pPr>
        <w:pStyle w:val="7"/>
      </w:pPr>
      <w:r w:rsidRPr="006474B1">
        <w:rPr>
          <w:rFonts w:hint="eastAsia"/>
        </w:rPr>
        <w:t>交通專庭</w:t>
      </w:r>
      <w:r>
        <w:rPr>
          <w:rFonts w:hint="eastAsia"/>
        </w:rPr>
        <w:t>（</w:t>
      </w:r>
      <w:r w:rsidRPr="006474B1">
        <w:rPr>
          <w:rFonts w:hint="eastAsia"/>
        </w:rPr>
        <w:t>28人</w:t>
      </w:r>
      <w:r>
        <w:rPr>
          <w:rFonts w:hint="eastAsia"/>
        </w:rPr>
        <w:t>，</w:t>
      </w:r>
      <w:r w:rsidRPr="006474B1">
        <w:rPr>
          <w:rFonts w:hint="eastAsia"/>
        </w:rPr>
        <w:t>占32.9％</w:t>
      </w:r>
      <w:r>
        <w:rPr>
          <w:rFonts w:hint="eastAsia"/>
        </w:rPr>
        <w:t>）</w:t>
      </w:r>
      <w:r w:rsidRPr="006474B1">
        <w:rPr>
          <w:rFonts w:hint="eastAsia"/>
        </w:rPr>
        <w:t>。</w:t>
      </w:r>
    </w:p>
    <w:p w:rsidR="00F91F33" w:rsidRPr="006474B1" w:rsidRDefault="00F91F33" w:rsidP="00F91F33">
      <w:pPr>
        <w:pStyle w:val="7"/>
      </w:pPr>
      <w:r w:rsidRPr="006474B1">
        <w:rPr>
          <w:rFonts w:hint="eastAsia"/>
        </w:rPr>
        <w:t>少年法院</w:t>
      </w:r>
      <w:r>
        <w:rPr>
          <w:rFonts w:hint="eastAsia"/>
        </w:rPr>
        <w:t>（</w:t>
      </w:r>
      <w:r w:rsidRPr="006474B1">
        <w:rPr>
          <w:rFonts w:hint="eastAsia"/>
        </w:rPr>
        <w:t>23人</w:t>
      </w:r>
      <w:r>
        <w:rPr>
          <w:rFonts w:hint="eastAsia"/>
        </w:rPr>
        <w:t>，</w:t>
      </w:r>
      <w:r w:rsidRPr="006474B1">
        <w:rPr>
          <w:rFonts w:hint="eastAsia"/>
        </w:rPr>
        <w:t>占27.1％</w:t>
      </w:r>
      <w:r>
        <w:rPr>
          <w:rFonts w:hint="eastAsia"/>
        </w:rPr>
        <w:t>）</w:t>
      </w:r>
      <w:r w:rsidRPr="006474B1">
        <w:rPr>
          <w:rFonts w:hint="eastAsia"/>
        </w:rPr>
        <w:t>。</w:t>
      </w:r>
    </w:p>
    <w:p w:rsidR="00F91F33" w:rsidRPr="006474B1" w:rsidRDefault="00F91F33" w:rsidP="00F91F33">
      <w:pPr>
        <w:pStyle w:val="7"/>
      </w:pPr>
      <w:r w:rsidRPr="006474B1">
        <w:rPr>
          <w:rFonts w:hint="eastAsia"/>
        </w:rPr>
        <w:t>少年專庭</w:t>
      </w:r>
      <w:r>
        <w:rPr>
          <w:rFonts w:hint="eastAsia"/>
        </w:rPr>
        <w:t>（</w:t>
      </w:r>
      <w:r w:rsidRPr="006474B1">
        <w:rPr>
          <w:rFonts w:hint="eastAsia"/>
        </w:rPr>
        <w:t>22人</w:t>
      </w:r>
      <w:r>
        <w:rPr>
          <w:rFonts w:hint="eastAsia"/>
        </w:rPr>
        <w:t>，</w:t>
      </w:r>
      <w:r w:rsidRPr="006474B1">
        <w:rPr>
          <w:rFonts w:hint="eastAsia"/>
        </w:rPr>
        <w:t>占25.9％</w:t>
      </w:r>
      <w:r>
        <w:rPr>
          <w:rFonts w:hint="eastAsia"/>
        </w:rPr>
        <w:t>）</w:t>
      </w:r>
      <w:r w:rsidRPr="006474B1">
        <w:rPr>
          <w:rFonts w:hint="eastAsia"/>
        </w:rPr>
        <w:t>。</w:t>
      </w:r>
    </w:p>
    <w:p w:rsidR="00F91F33" w:rsidRPr="006474B1" w:rsidRDefault="00F91F33" w:rsidP="00F91F33">
      <w:pPr>
        <w:pStyle w:val="7"/>
      </w:pPr>
      <w:r w:rsidRPr="006474B1">
        <w:rPr>
          <w:rFonts w:hint="eastAsia"/>
        </w:rPr>
        <w:t>家事專庭</w:t>
      </w:r>
      <w:r>
        <w:rPr>
          <w:rFonts w:hint="eastAsia"/>
        </w:rPr>
        <w:t>（</w:t>
      </w:r>
      <w:r w:rsidRPr="006474B1">
        <w:rPr>
          <w:rFonts w:hint="eastAsia"/>
        </w:rPr>
        <w:t>20人</w:t>
      </w:r>
      <w:r>
        <w:rPr>
          <w:rFonts w:hint="eastAsia"/>
        </w:rPr>
        <w:t>，</w:t>
      </w:r>
      <w:r w:rsidRPr="006474B1">
        <w:rPr>
          <w:rFonts w:hint="eastAsia"/>
        </w:rPr>
        <w:t>占23.5％</w:t>
      </w:r>
      <w:r>
        <w:rPr>
          <w:rFonts w:hint="eastAsia"/>
        </w:rPr>
        <w:t>）</w:t>
      </w:r>
      <w:r w:rsidRPr="006474B1">
        <w:rPr>
          <w:rFonts w:hint="eastAsia"/>
        </w:rPr>
        <w:t>。</w:t>
      </w:r>
    </w:p>
    <w:p w:rsidR="00F91F33" w:rsidRPr="006474B1" w:rsidRDefault="00F91F33" w:rsidP="00F91F33">
      <w:pPr>
        <w:pStyle w:val="6"/>
      </w:pPr>
      <w:r w:rsidRPr="006474B1">
        <w:rPr>
          <w:rFonts w:hint="eastAsia"/>
        </w:rPr>
        <w:t>不滿意度</w:t>
      </w:r>
      <w:r>
        <w:rPr>
          <w:rFonts w:hint="eastAsia"/>
        </w:rPr>
        <w:t>最高</w:t>
      </w:r>
      <w:r w:rsidRPr="006474B1">
        <w:rPr>
          <w:rFonts w:hint="eastAsia"/>
        </w:rPr>
        <w:t>前5名：</w:t>
      </w:r>
    </w:p>
    <w:p w:rsidR="00F91F33" w:rsidRPr="006474B1" w:rsidRDefault="00F91F33" w:rsidP="00F91F33">
      <w:pPr>
        <w:pStyle w:val="7"/>
      </w:pPr>
      <w:r w:rsidRPr="006474B1">
        <w:rPr>
          <w:rFonts w:hint="eastAsia"/>
        </w:rPr>
        <w:t>重大經濟犯罪案專庭</w:t>
      </w:r>
      <w:r>
        <w:rPr>
          <w:rFonts w:hint="eastAsia"/>
        </w:rPr>
        <w:t>（</w:t>
      </w:r>
      <w:r w:rsidRPr="006474B1">
        <w:rPr>
          <w:rFonts w:hint="eastAsia"/>
        </w:rPr>
        <w:t>16人</w:t>
      </w:r>
      <w:r>
        <w:rPr>
          <w:rFonts w:hint="eastAsia"/>
        </w:rPr>
        <w:t>，</w:t>
      </w:r>
      <w:r w:rsidRPr="006474B1">
        <w:rPr>
          <w:rFonts w:hint="eastAsia"/>
        </w:rPr>
        <w:t>占18.8％</w:t>
      </w:r>
      <w:r>
        <w:rPr>
          <w:rFonts w:hint="eastAsia"/>
        </w:rPr>
        <w:t>）</w:t>
      </w:r>
      <w:r w:rsidRPr="006474B1">
        <w:rPr>
          <w:rFonts w:hint="eastAsia"/>
        </w:rPr>
        <w:t>。</w:t>
      </w:r>
    </w:p>
    <w:p w:rsidR="00F91F33" w:rsidRPr="006474B1" w:rsidRDefault="00F91F33" w:rsidP="00F91F33">
      <w:pPr>
        <w:pStyle w:val="7"/>
      </w:pPr>
      <w:r w:rsidRPr="006474B1">
        <w:rPr>
          <w:rFonts w:hint="eastAsia"/>
        </w:rPr>
        <w:t>金融專庭</w:t>
      </w:r>
      <w:r>
        <w:rPr>
          <w:rFonts w:hint="eastAsia"/>
        </w:rPr>
        <w:t>（</w:t>
      </w:r>
      <w:r w:rsidRPr="006474B1">
        <w:rPr>
          <w:rFonts w:hint="eastAsia"/>
        </w:rPr>
        <w:t>13人</w:t>
      </w:r>
      <w:r>
        <w:rPr>
          <w:rFonts w:hint="eastAsia"/>
        </w:rPr>
        <w:t>，</w:t>
      </w:r>
      <w:r w:rsidRPr="006474B1">
        <w:rPr>
          <w:rFonts w:hint="eastAsia"/>
        </w:rPr>
        <w:t>占15.3％</w:t>
      </w:r>
      <w:r>
        <w:rPr>
          <w:rFonts w:hint="eastAsia"/>
        </w:rPr>
        <w:t>）</w:t>
      </w:r>
      <w:r w:rsidRPr="006474B1">
        <w:rPr>
          <w:rFonts w:hint="eastAsia"/>
        </w:rPr>
        <w:t>。</w:t>
      </w:r>
    </w:p>
    <w:p w:rsidR="00F91F33" w:rsidRPr="006474B1" w:rsidRDefault="00F91F33" w:rsidP="00F91F33">
      <w:pPr>
        <w:pStyle w:val="7"/>
      </w:pPr>
      <w:r w:rsidRPr="006474B1">
        <w:rPr>
          <w:rFonts w:hint="eastAsia"/>
        </w:rPr>
        <w:t>社會矚目重大刑事案專庭</w:t>
      </w:r>
      <w:r>
        <w:rPr>
          <w:rFonts w:hint="eastAsia"/>
        </w:rPr>
        <w:t>（</w:t>
      </w:r>
      <w:r w:rsidRPr="006474B1">
        <w:rPr>
          <w:rFonts w:hint="eastAsia"/>
        </w:rPr>
        <w:t>12人</w:t>
      </w:r>
      <w:r>
        <w:rPr>
          <w:rFonts w:hint="eastAsia"/>
        </w:rPr>
        <w:t>，</w:t>
      </w:r>
      <w:r w:rsidRPr="006474B1">
        <w:rPr>
          <w:rFonts w:hint="eastAsia"/>
        </w:rPr>
        <w:t>占14.1％</w:t>
      </w:r>
      <w:r>
        <w:rPr>
          <w:rFonts w:hint="eastAsia"/>
        </w:rPr>
        <w:t>）</w:t>
      </w:r>
      <w:r w:rsidRPr="006474B1">
        <w:rPr>
          <w:rFonts w:hint="eastAsia"/>
        </w:rPr>
        <w:t>。</w:t>
      </w:r>
    </w:p>
    <w:p w:rsidR="00F91F33" w:rsidRPr="006474B1" w:rsidRDefault="00F91F33" w:rsidP="00F91F33">
      <w:pPr>
        <w:pStyle w:val="7"/>
      </w:pPr>
      <w:r>
        <w:rPr>
          <w:rFonts w:hint="eastAsia"/>
        </w:rPr>
        <w:t>證券</w:t>
      </w:r>
      <w:r w:rsidRPr="006474B1">
        <w:rPr>
          <w:rFonts w:hint="eastAsia"/>
        </w:rPr>
        <w:t>、期貨專庭</w:t>
      </w:r>
      <w:r>
        <w:rPr>
          <w:rFonts w:hint="eastAsia"/>
        </w:rPr>
        <w:t>（</w:t>
      </w:r>
      <w:r w:rsidRPr="006474B1">
        <w:rPr>
          <w:rFonts w:hint="eastAsia"/>
        </w:rPr>
        <w:t>9人</w:t>
      </w:r>
      <w:r>
        <w:rPr>
          <w:rFonts w:hint="eastAsia"/>
        </w:rPr>
        <w:t>，</w:t>
      </w:r>
      <w:r w:rsidRPr="006474B1">
        <w:rPr>
          <w:rFonts w:hint="eastAsia"/>
        </w:rPr>
        <w:t>占10.6％</w:t>
      </w:r>
      <w:r>
        <w:rPr>
          <w:rFonts w:hint="eastAsia"/>
        </w:rPr>
        <w:t>）</w:t>
      </w:r>
      <w:r w:rsidRPr="006474B1">
        <w:rPr>
          <w:rFonts w:hint="eastAsia"/>
        </w:rPr>
        <w:t>。</w:t>
      </w:r>
    </w:p>
    <w:p w:rsidR="00F91F33" w:rsidRPr="006474B1" w:rsidRDefault="00F91F33" w:rsidP="00F91F33">
      <w:pPr>
        <w:pStyle w:val="7"/>
      </w:pPr>
      <w:r w:rsidRPr="006474B1">
        <w:rPr>
          <w:rFonts w:hint="eastAsia"/>
        </w:rPr>
        <w:t>醫療專庭</w:t>
      </w:r>
      <w:r>
        <w:rPr>
          <w:rFonts w:hint="eastAsia"/>
        </w:rPr>
        <w:t>（</w:t>
      </w:r>
      <w:r w:rsidRPr="006474B1">
        <w:rPr>
          <w:rFonts w:hint="eastAsia"/>
        </w:rPr>
        <w:t>7人</w:t>
      </w:r>
      <w:r>
        <w:rPr>
          <w:rFonts w:hint="eastAsia"/>
        </w:rPr>
        <w:t>，</w:t>
      </w:r>
      <w:r w:rsidRPr="006474B1">
        <w:rPr>
          <w:rFonts w:hint="eastAsia"/>
        </w:rPr>
        <w:t>占8.24％</w:t>
      </w:r>
      <w:r>
        <w:rPr>
          <w:rFonts w:hint="eastAsia"/>
        </w:rPr>
        <w:t>）</w:t>
      </w:r>
      <w:r w:rsidRPr="006474B1">
        <w:rPr>
          <w:rFonts w:hint="eastAsia"/>
        </w:rPr>
        <w:t>。</w:t>
      </w:r>
    </w:p>
    <w:p w:rsidR="00F91F33" w:rsidRDefault="00F91F33" w:rsidP="00F91F33">
      <w:pPr>
        <w:pStyle w:val="5"/>
      </w:pPr>
      <w:r w:rsidRPr="006474B1">
        <w:rPr>
          <w:rFonts w:hint="eastAsia"/>
        </w:rPr>
        <w:t>實施成效：</w:t>
      </w:r>
    </w:p>
    <w:p w:rsidR="00F91F33" w:rsidRPr="006474B1" w:rsidRDefault="00F91F33" w:rsidP="00F91F33">
      <w:pPr>
        <w:pStyle w:val="6"/>
      </w:pPr>
      <w:r w:rsidRPr="006474B1">
        <w:rPr>
          <w:rFonts w:hint="eastAsia"/>
        </w:rPr>
        <w:t>成效最好前5名：</w:t>
      </w:r>
    </w:p>
    <w:p w:rsidR="00F91F33" w:rsidRPr="006474B1" w:rsidRDefault="00F91F33" w:rsidP="00F91F33">
      <w:pPr>
        <w:pStyle w:val="7"/>
      </w:pPr>
      <w:r w:rsidRPr="006474B1">
        <w:rPr>
          <w:rFonts w:hint="eastAsia"/>
        </w:rPr>
        <w:t>少年法院</w:t>
      </w:r>
      <w:r>
        <w:rPr>
          <w:rFonts w:hint="eastAsia"/>
        </w:rPr>
        <w:t>（</w:t>
      </w:r>
      <w:r w:rsidRPr="006474B1">
        <w:rPr>
          <w:rFonts w:hint="eastAsia"/>
        </w:rPr>
        <w:t>20人</w:t>
      </w:r>
      <w:r>
        <w:rPr>
          <w:rFonts w:hint="eastAsia"/>
        </w:rPr>
        <w:t>，</w:t>
      </w:r>
      <w:r w:rsidRPr="006474B1">
        <w:rPr>
          <w:rFonts w:hint="eastAsia"/>
        </w:rPr>
        <w:t>占23.5％</w:t>
      </w:r>
      <w:r>
        <w:rPr>
          <w:rFonts w:hint="eastAsia"/>
        </w:rPr>
        <w:t>）</w:t>
      </w:r>
      <w:r w:rsidRPr="006474B1">
        <w:rPr>
          <w:rFonts w:hint="eastAsia"/>
        </w:rPr>
        <w:t>。</w:t>
      </w:r>
    </w:p>
    <w:p w:rsidR="00F91F33" w:rsidRPr="006474B1" w:rsidRDefault="00F91F33" w:rsidP="00F91F33">
      <w:pPr>
        <w:pStyle w:val="7"/>
      </w:pPr>
      <w:r w:rsidRPr="006474B1">
        <w:rPr>
          <w:rFonts w:hint="eastAsia"/>
        </w:rPr>
        <w:lastRenderedPageBreak/>
        <w:t>性侵害專庭</w:t>
      </w:r>
      <w:r>
        <w:rPr>
          <w:rFonts w:hint="eastAsia"/>
        </w:rPr>
        <w:t>（</w:t>
      </w:r>
      <w:r w:rsidRPr="006474B1">
        <w:rPr>
          <w:rFonts w:hint="eastAsia"/>
        </w:rPr>
        <w:t>19人</w:t>
      </w:r>
      <w:r>
        <w:rPr>
          <w:rFonts w:hint="eastAsia"/>
        </w:rPr>
        <w:t>，</w:t>
      </w:r>
      <w:r w:rsidRPr="006474B1">
        <w:rPr>
          <w:rFonts w:hint="eastAsia"/>
        </w:rPr>
        <w:t>占22.4％</w:t>
      </w:r>
      <w:r>
        <w:rPr>
          <w:rFonts w:hint="eastAsia"/>
        </w:rPr>
        <w:t>）</w:t>
      </w:r>
      <w:r w:rsidRPr="006474B1">
        <w:rPr>
          <w:rFonts w:hint="eastAsia"/>
        </w:rPr>
        <w:t>。</w:t>
      </w:r>
    </w:p>
    <w:p w:rsidR="00F91F33" w:rsidRPr="006474B1" w:rsidRDefault="00F91F33" w:rsidP="00F91F33">
      <w:pPr>
        <w:pStyle w:val="7"/>
      </w:pPr>
      <w:r w:rsidRPr="006474B1">
        <w:rPr>
          <w:rFonts w:hint="eastAsia"/>
        </w:rPr>
        <w:t>家事專庭</w:t>
      </w:r>
      <w:r>
        <w:rPr>
          <w:rFonts w:hint="eastAsia"/>
        </w:rPr>
        <w:t>（</w:t>
      </w:r>
      <w:r w:rsidRPr="006474B1">
        <w:rPr>
          <w:rFonts w:hint="eastAsia"/>
        </w:rPr>
        <w:t>14人</w:t>
      </w:r>
      <w:r>
        <w:rPr>
          <w:rFonts w:hint="eastAsia"/>
        </w:rPr>
        <w:t>，</w:t>
      </w:r>
      <w:r w:rsidRPr="006474B1">
        <w:rPr>
          <w:rFonts w:hint="eastAsia"/>
        </w:rPr>
        <w:t>占16.5％</w:t>
      </w:r>
      <w:r>
        <w:rPr>
          <w:rFonts w:hint="eastAsia"/>
        </w:rPr>
        <w:t>）</w:t>
      </w:r>
      <w:r w:rsidRPr="006474B1">
        <w:rPr>
          <w:rFonts w:hint="eastAsia"/>
        </w:rPr>
        <w:t>。</w:t>
      </w:r>
    </w:p>
    <w:p w:rsidR="00F91F33" w:rsidRPr="006474B1" w:rsidRDefault="00F91F33" w:rsidP="00F91F33">
      <w:pPr>
        <w:pStyle w:val="7"/>
      </w:pPr>
      <w:r w:rsidRPr="006474B1">
        <w:rPr>
          <w:rFonts w:hint="eastAsia"/>
        </w:rPr>
        <w:t>交通專庭</w:t>
      </w:r>
      <w:r>
        <w:rPr>
          <w:rFonts w:hint="eastAsia"/>
        </w:rPr>
        <w:t>（</w:t>
      </w:r>
      <w:r w:rsidRPr="006474B1">
        <w:rPr>
          <w:rFonts w:hint="eastAsia"/>
        </w:rPr>
        <w:t>13人</w:t>
      </w:r>
      <w:r>
        <w:rPr>
          <w:rFonts w:hint="eastAsia"/>
        </w:rPr>
        <w:t>，</w:t>
      </w:r>
      <w:r w:rsidRPr="006474B1">
        <w:rPr>
          <w:rFonts w:hint="eastAsia"/>
        </w:rPr>
        <w:t>占15.3％</w:t>
      </w:r>
      <w:r>
        <w:rPr>
          <w:rFonts w:hint="eastAsia"/>
        </w:rPr>
        <w:t>）</w:t>
      </w:r>
      <w:r w:rsidRPr="006474B1">
        <w:rPr>
          <w:rFonts w:hint="eastAsia"/>
        </w:rPr>
        <w:t>。</w:t>
      </w:r>
    </w:p>
    <w:p w:rsidR="00F91F33" w:rsidRDefault="00F91F33" w:rsidP="00F91F33">
      <w:pPr>
        <w:pStyle w:val="7"/>
      </w:pPr>
      <w:r w:rsidRPr="006474B1">
        <w:rPr>
          <w:rFonts w:hint="eastAsia"/>
        </w:rPr>
        <w:t>少年專庭</w:t>
      </w:r>
      <w:r>
        <w:rPr>
          <w:rFonts w:hint="eastAsia"/>
        </w:rPr>
        <w:t>（</w:t>
      </w:r>
      <w:r w:rsidRPr="006474B1">
        <w:rPr>
          <w:rFonts w:hint="eastAsia"/>
        </w:rPr>
        <w:t>12人</w:t>
      </w:r>
      <w:r>
        <w:rPr>
          <w:rFonts w:hint="eastAsia"/>
        </w:rPr>
        <w:t>，</w:t>
      </w:r>
      <w:r w:rsidRPr="006474B1">
        <w:rPr>
          <w:rFonts w:hint="eastAsia"/>
        </w:rPr>
        <w:t>占14.1％</w:t>
      </w:r>
      <w:r>
        <w:rPr>
          <w:rFonts w:hint="eastAsia"/>
        </w:rPr>
        <w:t>）</w:t>
      </w:r>
      <w:r w:rsidRPr="006474B1">
        <w:rPr>
          <w:rFonts w:hint="eastAsia"/>
        </w:rPr>
        <w:t>。</w:t>
      </w:r>
    </w:p>
    <w:p w:rsidR="00F91F33" w:rsidRPr="006474B1" w:rsidRDefault="00F91F33" w:rsidP="00F91F33">
      <w:pPr>
        <w:pStyle w:val="2"/>
        <w:numPr>
          <w:ilvl w:val="0"/>
          <w:numId w:val="0"/>
        </w:numPr>
        <w:ind w:leftChars="308" w:left="1745" w:hangingChars="192" w:hanging="670"/>
      </w:pPr>
      <w:bookmarkStart w:id="1852" w:name="_Toc339974777"/>
      <w:bookmarkStart w:id="1853" w:name="_Toc339989320"/>
      <w:bookmarkStart w:id="1854" w:name="_Toc340135709"/>
      <w:bookmarkStart w:id="1855" w:name="_Toc340666477"/>
      <w:bookmarkStart w:id="1856" w:name="_Toc340670149"/>
      <w:bookmarkStart w:id="1857" w:name="_Toc341782364"/>
      <w:r>
        <w:rPr>
          <w:rFonts w:hint="eastAsia"/>
        </w:rPr>
        <w:t>註：</w:t>
      </w:r>
      <w:r w:rsidRPr="006474B1">
        <w:rPr>
          <w:rFonts w:hint="eastAsia"/>
        </w:rPr>
        <w:t>成效最好之</w:t>
      </w:r>
      <w:r w:rsidRPr="005D4FC0">
        <w:rPr>
          <w:rFonts w:hint="eastAsia"/>
        </w:rPr>
        <w:t>主要</w:t>
      </w:r>
      <w:r w:rsidRPr="006474B1">
        <w:rPr>
          <w:rFonts w:hint="eastAsia"/>
        </w:rPr>
        <w:t>原因為：專業素養佳</w:t>
      </w:r>
      <w:r>
        <w:rPr>
          <w:rFonts w:hint="eastAsia"/>
        </w:rPr>
        <w:t>（</w:t>
      </w:r>
      <w:r w:rsidRPr="006474B1">
        <w:rPr>
          <w:rFonts w:hint="eastAsia"/>
        </w:rPr>
        <w:t>31人</w:t>
      </w:r>
      <w:r>
        <w:rPr>
          <w:rFonts w:hint="eastAsia"/>
        </w:rPr>
        <w:t>，</w:t>
      </w:r>
      <w:r w:rsidRPr="006474B1">
        <w:rPr>
          <w:rFonts w:hint="eastAsia"/>
        </w:rPr>
        <w:t>占36.5％</w:t>
      </w:r>
      <w:r>
        <w:rPr>
          <w:rFonts w:hint="eastAsia"/>
        </w:rPr>
        <w:t>）</w:t>
      </w:r>
      <w:r w:rsidRPr="006474B1">
        <w:rPr>
          <w:rFonts w:hint="eastAsia"/>
        </w:rPr>
        <w:t>，態度良好</w:t>
      </w:r>
      <w:r>
        <w:rPr>
          <w:rFonts w:hint="eastAsia"/>
        </w:rPr>
        <w:t>（</w:t>
      </w:r>
      <w:r w:rsidRPr="006474B1">
        <w:rPr>
          <w:rFonts w:hint="eastAsia"/>
        </w:rPr>
        <w:t>14人</w:t>
      </w:r>
      <w:r>
        <w:rPr>
          <w:rFonts w:hint="eastAsia"/>
        </w:rPr>
        <w:t>，</w:t>
      </w:r>
      <w:r w:rsidRPr="006474B1">
        <w:rPr>
          <w:rFonts w:hint="eastAsia"/>
        </w:rPr>
        <w:t>占16.5％</w:t>
      </w:r>
      <w:r>
        <w:rPr>
          <w:rFonts w:hint="eastAsia"/>
        </w:rPr>
        <w:t>）</w:t>
      </w:r>
      <w:r w:rsidRPr="006474B1">
        <w:rPr>
          <w:rFonts w:hint="eastAsia"/>
        </w:rPr>
        <w:t>。</w:t>
      </w:r>
      <w:bookmarkEnd w:id="1852"/>
      <w:bookmarkEnd w:id="1853"/>
      <w:bookmarkEnd w:id="1854"/>
      <w:bookmarkEnd w:id="1855"/>
      <w:bookmarkEnd w:id="1856"/>
      <w:bookmarkEnd w:id="1857"/>
    </w:p>
    <w:p w:rsidR="00F91F33" w:rsidRPr="006474B1" w:rsidRDefault="00F91F33" w:rsidP="00F91F33">
      <w:pPr>
        <w:pStyle w:val="6"/>
      </w:pPr>
      <w:r w:rsidRPr="006474B1">
        <w:rPr>
          <w:rFonts w:hint="eastAsia"/>
        </w:rPr>
        <w:t>有待改進者前5名：</w:t>
      </w:r>
    </w:p>
    <w:p w:rsidR="00F91F33" w:rsidRPr="006474B1" w:rsidRDefault="00F91F33" w:rsidP="00F91F33">
      <w:pPr>
        <w:pStyle w:val="7"/>
      </w:pPr>
      <w:r w:rsidRPr="006474B1">
        <w:rPr>
          <w:rFonts w:hint="eastAsia"/>
        </w:rPr>
        <w:t>重大經濟犯罪案專庭</w:t>
      </w:r>
      <w:r>
        <w:rPr>
          <w:rFonts w:hint="eastAsia"/>
        </w:rPr>
        <w:t>（</w:t>
      </w:r>
      <w:r w:rsidRPr="006474B1">
        <w:rPr>
          <w:rFonts w:hint="eastAsia"/>
        </w:rPr>
        <w:t>11人</w:t>
      </w:r>
      <w:r>
        <w:rPr>
          <w:rFonts w:hint="eastAsia"/>
        </w:rPr>
        <w:t>，</w:t>
      </w:r>
      <w:r w:rsidRPr="006474B1">
        <w:rPr>
          <w:rFonts w:hint="eastAsia"/>
        </w:rPr>
        <w:t>占12.9％</w:t>
      </w:r>
      <w:r>
        <w:rPr>
          <w:rFonts w:hint="eastAsia"/>
        </w:rPr>
        <w:t>）</w:t>
      </w:r>
      <w:r w:rsidRPr="006474B1">
        <w:rPr>
          <w:rFonts w:hint="eastAsia"/>
        </w:rPr>
        <w:t>。</w:t>
      </w:r>
    </w:p>
    <w:p w:rsidR="00F91F33" w:rsidRPr="006474B1" w:rsidRDefault="00F91F33" w:rsidP="00F91F33">
      <w:pPr>
        <w:pStyle w:val="7"/>
      </w:pPr>
      <w:r w:rsidRPr="006474B1">
        <w:rPr>
          <w:rFonts w:hint="eastAsia"/>
        </w:rPr>
        <w:t>社會矚目重大刑事案專庭</w:t>
      </w:r>
      <w:r>
        <w:rPr>
          <w:rFonts w:hint="eastAsia"/>
        </w:rPr>
        <w:t>（</w:t>
      </w:r>
      <w:r w:rsidRPr="006474B1">
        <w:rPr>
          <w:rFonts w:hint="eastAsia"/>
        </w:rPr>
        <w:t>10人</w:t>
      </w:r>
      <w:r>
        <w:rPr>
          <w:rFonts w:hint="eastAsia"/>
        </w:rPr>
        <w:t>，</w:t>
      </w:r>
      <w:r w:rsidRPr="006474B1">
        <w:rPr>
          <w:rFonts w:hint="eastAsia"/>
        </w:rPr>
        <w:t>占11.8％</w:t>
      </w:r>
      <w:r>
        <w:rPr>
          <w:rFonts w:hint="eastAsia"/>
        </w:rPr>
        <w:t>）</w:t>
      </w:r>
      <w:r w:rsidRPr="006474B1">
        <w:rPr>
          <w:rFonts w:hint="eastAsia"/>
        </w:rPr>
        <w:t>。</w:t>
      </w:r>
    </w:p>
    <w:p w:rsidR="00F91F33" w:rsidRPr="006474B1" w:rsidRDefault="00F91F33" w:rsidP="00F91F33">
      <w:pPr>
        <w:pStyle w:val="7"/>
      </w:pPr>
      <w:r w:rsidRPr="006474B1">
        <w:rPr>
          <w:rFonts w:hint="eastAsia"/>
        </w:rPr>
        <w:t>金融專庭</w:t>
      </w:r>
      <w:r>
        <w:rPr>
          <w:rFonts w:hint="eastAsia"/>
        </w:rPr>
        <w:t>（</w:t>
      </w:r>
      <w:r w:rsidRPr="006474B1">
        <w:rPr>
          <w:rFonts w:hint="eastAsia"/>
        </w:rPr>
        <w:t>10人</w:t>
      </w:r>
      <w:r>
        <w:rPr>
          <w:rFonts w:hint="eastAsia"/>
        </w:rPr>
        <w:t>，</w:t>
      </w:r>
      <w:r w:rsidRPr="006474B1">
        <w:rPr>
          <w:rFonts w:hint="eastAsia"/>
        </w:rPr>
        <w:t>占11.8％</w:t>
      </w:r>
      <w:r>
        <w:rPr>
          <w:rFonts w:hint="eastAsia"/>
        </w:rPr>
        <w:t>）</w:t>
      </w:r>
      <w:r w:rsidRPr="006474B1">
        <w:rPr>
          <w:rFonts w:hint="eastAsia"/>
        </w:rPr>
        <w:t>。</w:t>
      </w:r>
    </w:p>
    <w:p w:rsidR="00F91F33" w:rsidRPr="006474B1" w:rsidRDefault="00F91F33" w:rsidP="00F91F33">
      <w:pPr>
        <w:pStyle w:val="7"/>
      </w:pPr>
      <w:r w:rsidRPr="006474B1">
        <w:rPr>
          <w:rFonts w:hint="eastAsia"/>
        </w:rPr>
        <w:t>醫療專庭</w:t>
      </w:r>
      <w:r>
        <w:rPr>
          <w:rFonts w:hint="eastAsia"/>
        </w:rPr>
        <w:t>（</w:t>
      </w:r>
      <w:r w:rsidRPr="006474B1">
        <w:rPr>
          <w:rFonts w:hint="eastAsia"/>
        </w:rPr>
        <w:t>4人</w:t>
      </w:r>
      <w:r>
        <w:rPr>
          <w:rFonts w:hint="eastAsia"/>
        </w:rPr>
        <w:t>，</w:t>
      </w:r>
      <w:r w:rsidRPr="006474B1">
        <w:rPr>
          <w:rFonts w:hint="eastAsia"/>
        </w:rPr>
        <w:t>占4.7％</w:t>
      </w:r>
      <w:r>
        <w:rPr>
          <w:rFonts w:hint="eastAsia"/>
        </w:rPr>
        <w:t>）</w:t>
      </w:r>
      <w:r w:rsidRPr="006474B1">
        <w:rPr>
          <w:rFonts w:hint="eastAsia"/>
        </w:rPr>
        <w:t>。</w:t>
      </w:r>
    </w:p>
    <w:p w:rsidR="00F91F33" w:rsidRPr="006474B1" w:rsidRDefault="00F91F33" w:rsidP="00F91F33">
      <w:pPr>
        <w:pStyle w:val="7"/>
      </w:pPr>
      <w:r w:rsidRPr="006474B1">
        <w:rPr>
          <w:rFonts w:hint="eastAsia"/>
        </w:rPr>
        <w:t>證</w:t>
      </w:r>
      <w:r w:rsidRPr="00D070A3">
        <w:rPr>
          <w:rFonts w:hint="eastAsia"/>
        </w:rPr>
        <w:t>券、期</w:t>
      </w:r>
      <w:r w:rsidRPr="006474B1">
        <w:rPr>
          <w:rFonts w:hAnsi="標楷體" w:hint="eastAsia"/>
          <w:szCs w:val="32"/>
        </w:rPr>
        <w:t>貨</w:t>
      </w:r>
      <w:r w:rsidRPr="006474B1">
        <w:rPr>
          <w:rFonts w:hint="eastAsia"/>
        </w:rPr>
        <w:t>專庭</w:t>
      </w:r>
      <w:r>
        <w:rPr>
          <w:rFonts w:hint="eastAsia"/>
        </w:rPr>
        <w:t>（</w:t>
      </w:r>
      <w:r w:rsidRPr="006474B1">
        <w:rPr>
          <w:rFonts w:hint="eastAsia"/>
        </w:rPr>
        <w:t>4人</w:t>
      </w:r>
      <w:r>
        <w:rPr>
          <w:rFonts w:hint="eastAsia"/>
        </w:rPr>
        <w:t>，</w:t>
      </w:r>
      <w:r w:rsidRPr="006474B1">
        <w:rPr>
          <w:rFonts w:hint="eastAsia"/>
        </w:rPr>
        <w:t>占4.7％</w:t>
      </w:r>
      <w:r>
        <w:rPr>
          <w:rFonts w:hint="eastAsia"/>
        </w:rPr>
        <w:t>）</w:t>
      </w:r>
      <w:r w:rsidRPr="006474B1">
        <w:rPr>
          <w:rFonts w:hint="eastAsia"/>
        </w:rPr>
        <w:t>。</w:t>
      </w:r>
    </w:p>
    <w:p w:rsidR="00F91F33" w:rsidRDefault="00F91F33" w:rsidP="00F91F33">
      <w:pPr>
        <w:pStyle w:val="2"/>
        <w:numPr>
          <w:ilvl w:val="0"/>
          <w:numId w:val="0"/>
        </w:numPr>
        <w:ind w:leftChars="308" w:left="1745" w:hangingChars="192" w:hanging="670"/>
      </w:pPr>
      <w:bookmarkStart w:id="1858" w:name="_Toc339974778"/>
      <w:bookmarkStart w:id="1859" w:name="_Toc339989321"/>
      <w:bookmarkStart w:id="1860" w:name="_Toc340135710"/>
      <w:bookmarkStart w:id="1861" w:name="_Toc340666478"/>
      <w:bookmarkStart w:id="1862" w:name="_Toc340670150"/>
      <w:bookmarkStart w:id="1863" w:name="_Toc341782365"/>
      <w:r>
        <w:rPr>
          <w:rFonts w:hint="eastAsia"/>
        </w:rPr>
        <w:t>註：</w:t>
      </w:r>
      <w:r w:rsidR="00F62C4B" w:rsidRPr="006474B1">
        <w:rPr>
          <w:rFonts w:hint="eastAsia"/>
        </w:rPr>
        <w:t>有待改進之原因</w:t>
      </w:r>
      <w:r w:rsidR="00F62C4B">
        <w:rPr>
          <w:rFonts w:hint="eastAsia"/>
        </w:rPr>
        <w:t>如下</w:t>
      </w:r>
      <w:r w:rsidR="00F62C4B" w:rsidRPr="006474B1">
        <w:rPr>
          <w:rFonts w:hint="eastAsia"/>
        </w:rPr>
        <w:t>：</w:t>
      </w:r>
      <w:bookmarkEnd w:id="1858"/>
      <w:bookmarkEnd w:id="1859"/>
      <w:bookmarkEnd w:id="1860"/>
      <w:bookmarkEnd w:id="1861"/>
      <w:bookmarkEnd w:id="1862"/>
      <w:bookmarkEnd w:id="1863"/>
    </w:p>
    <w:tbl>
      <w:tblPr>
        <w:tblW w:w="47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262"/>
        <w:gridCol w:w="1304"/>
        <w:gridCol w:w="1434"/>
        <w:gridCol w:w="1566"/>
        <w:gridCol w:w="2051"/>
      </w:tblGrid>
      <w:tr w:rsidR="00F62C4B" w:rsidRPr="00F62C4B" w:rsidTr="00F06FB5">
        <w:tc>
          <w:tcPr>
            <w:tcW w:w="607"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原因</w:t>
            </w:r>
          </w:p>
        </w:tc>
        <w:tc>
          <w:tcPr>
            <w:tcW w:w="728"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專業</w:t>
            </w:r>
          </w:p>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不足</w:t>
            </w:r>
          </w:p>
        </w:tc>
        <w:tc>
          <w:tcPr>
            <w:tcW w:w="752"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審理</w:t>
            </w:r>
          </w:p>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緩慢</w:t>
            </w:r>
          </w:p>
        </w:tc>
        <w:tc>
          <w:tcPr>
            <w:tcW w:w="827"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態度</w:t>
            </w:r>
          </w:p>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不佳</w:t>
            </w:r>
          </w:p>
        </w:tc>
        <w:tc>
          <w:tcPr>
            <w:tcW w:w="903"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交通</w:t>
            </w:r>
          </w:p>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不便</w:t>
            </w:r>
          </w:p>
        </w:tc>
        <w:tc>
          <w:tcPr>
            <w:tcW w:w="1183" w:type="pct"/>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其他</w:t>
            </w:r>
          </w:p>
        </w:tc>
      </w:tr>
      <w:tr w:rsidR="00F62C4B" w:rsidRPr="00F62C4B" w:rsidTr="00F06FB5">
        <w:tc>
          <w:tcPr>
            <w:tcW w:w="607"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人數</w:t>
            </w:r>
          </w:p>
        </w:tc>
        <w:tc>
          <w:tcPr>
            <w:tcW w:w="728"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20</w:t>
            </w:r>
          </w:p>
        </w:tc>
        <w:tc>
          <w:tcPr>
            <w:tcW w:w="752"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7</w:t>
            </w:r>
          </w:p>
        </w:tc>
        <w:tc>
          <w:tcPr>
            <w:tcW w:w="827"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1</w:t>
            </w:r>
          </w:p>
        </w:tc>
        <w:tc>
          <w:tcPr>
            <w:tcW w:w="903" w:type="pct"/>
            <w:vAlign w:val="center"/>
          </w:tcPr>
          <w:p w:rsidR="00F62C4B" w:rsidRPr="00F62C4B" w:rsidRDefault="00F62C4B" w:rsidP="00F06FB5">
            <w:pPr>
              <w:pStyle w:val="af9"/>
              <w:kinsoku w:val="0"/>
              <w:overflowPunct w:val="0"/>
              <w:spacing w:after="0" w:line="240" w:lineRule="auto"/>
              <w:ind w:left="0" w:firstLine="0"/>
              <w:jc w:val="center"/>
              <w:rPr>
                <w:rFonts w:hAnsi="標楷體"/>
                <w:sz w:val="28"/>
                <w:szCs w:val="28"/>
              </w:rPr>
            </w:pPr>
            <w:r w:rsidRPr="00F62C4B">
              <w:rPr>
                <w:rFonts w:hAnsi="標楷體" w:hint="eastAsia"/>
                <w:sz w:val="28"/>
                <w:szCs w:val="28"/>
              </w:rPr>
              <w:t>2</w:t>
            </w:r>
          </w:p>
        </w:tc>
        <w:tc>
          <w:tcPr>
            <w:tcW w:w="1183" w:type="pct"/>
          </w:tcPr>
          <w:p w:rsidR="00F62C4B" w:rsidRPr="00F62C4B" w:rsidRDefault="00F62C4B" w:rsidP="00487D0E">
            <w:pPr>
              <w:numPr>
                <w:ilvl w:val="0"/>
                <w:numId w:val="6"/>
              </w:numPr>
              <w:rPr>
                <w:rFonts w:ascii="標楷體" w:hAnsi="標楷體"/>
                <w:sz w:val="28"/>
                <w:szCs w:val="28"/>
              </w:rPr>
            </w:pPr>
            <w:r w:rsidRPr="00F62C4B">
              <w:rPr>
                <w:rFonts w:ascii="標楷體" w:hAnsi="標楷體" w:hint="eastAsia"/>
                <w:sz w:val="28"/>
                <w:szCs w:val="28"/>
              </w:rPr>
              <w:t>無必要</w:t>
            </w:r>
          </w:p>
          <w:p w:rsidR="00F62C4B" w:rsidRPr="00F62C4B" w:rsidRDefault="00F62C4B" w:rsidP="00487D0E">
            <w:pPr>
              <w:numPr>
                <w:ilvl w:val="0"/>
                <w:numId w:val="6"/>
              </w:numPr>
              <w:rPr>
                <w:rFonts w:ascii="標楷體" w:hAnsi="標楷體"/>
                <w:sz w:val="28"/>
                <w:szCs w:val="28"/>
              </w:rPr>
            </w:pPr>
            <w:r w:rsidRPr="00F62C4B">
              <w:rPr>
                <w:rFonts w:ascii="標楷體" w:hAnsi="標楷體" w:hint="eastAsia"/>
                <w:sz w:val="28"/>
                <w:szCs w:val="28"/>
              </w:rPr>
              <w:t>資源不足</w:t>
            </w:r>
          </w:p>
        </w:tc>
      </w:tr>
    </w:tbl>
    <w:p w:rsidR="00F62C4B" w:rsidRPr="00A74721" w:rsidRDefault="00F62C4B" w:rsidP="00F62C4B">
      <w:pPr>
        <w:pStyle w:val="4"/>
        <w:rPr>
          <w:rFonts w:hAnsi="標楷體"/>
          <w:szCs w:val="32"/>
        </w:rPr>
      </w:pPr>
      <w:r w:rsidRPr="00A74721">
        <w:rPr>
          <w:rFonts w:hAnsi="標楷體" w:hint="eastAsia"/>
          <w:szCs w:val="32"/>
        </w:rPr>
        <w:t>對於</w:t>
      </w:r>
      <w:r w:rsidRPr="00F62C4B">
        <w:rPr>
          <w:rFonts w:hint="eastAsia"/>
        </w:rPr>
        <w:t>專業</w:t>
      </w:r>
      <w:r w:rsidRPr="00A74721">
        <w:rPr>
          <w:rFonts w:hAnsi="標楷體" w:hint="eastAsia"/>
          <w:szCs w:val="32"/>
        </w:rPr>
        <w:t>法庭(院)之其他意見</w:t>
      </w:r>
      <w:r>
        <w:rPr>
          <w:rFonts w:hAnsi="標楷體" w:hint="eastAsia"/>
          <w:szCs w:val="32"/>
        </w:rPr>
        <w:t>部分</w:t>
      </w:r>
      <w:r w:rsidRPr="00A74721">
        <w:rPr>
          <w:rFonts w:hAnsi="標楷體" w:hint="eastAsia"/>
          <w:szCs w:val="32"/>
        </w:rPr>
        <w:t>：</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875"/>
      </w:tblGrid>
      <w:tr w:rsidR="00F62C4B" w:rsidRPr="00F06FB5" w:rsidTr="00F06FB5">
        <w:tc>
          <w:tcPr>
            <w:tcW w:w="968" w:type="pct"/>
            <w:vAlign w:val="center"/>
          </w:tcPr>
          <w:p w:rsidR="00F62C4B" w:rsidRPr="00F06FB5" w:rsidRDefault="00F62C4B" w:rsidP="00F06FB5">
            <w:pPr>
              <w:jc w:val="center"/>
              <w:rPr>
                <w:rFonts w:ascii="標楷體" w:hAnsi="標楷體"/>
                <w:sz w:val="28"/>
                <w:szCs w:val="28"/>
              </w:rPr>
            </w:pPr>
            <w:r w:rsidRPr="00F06FB5">
              <w:rPr>
                <w:rFonts w:ascii="標楷體" w:hAnsi="標楷體" w:hint="eastAsia"/>
                <w:sz w:val="28"/>
                <w:szCs w:val="28"/>
              </w:rPr>
              <w:t>項次</w:t>
            </w:r>
          </w:p>
        </w:tc>
        <w:tc>
          <w:tcPr>
            <w:tcW w:w="4032" w:type="pct"/>
            <w:vAlign w:val="center"/>
          </w:tcPr>
          <w:p w:rsidR="00F62C4B" w:rsidRPr="00F06FB5" w:rsidRDefault="00F62C4B" w:rsidP="00F06FB5">
            <w:pPr>
              <w:pStyle w:val="af9"/>
              <w:kinsoku w:val="0"/>
              <w:overflowPunct w:val="0"/>
              <w:spacing w:after="0" w:line="240" w:lineRule="auto"/>
              <w:ind w:left="0" w:firstLine="0"/>
              <w:jc w:val="center"/>
              <w:rPr>
                <w:rFonts w:hAnsi="標楷體"/>
                <w:sz w:val="28"/>
                <w:szCs w:val="28"/>
              </w:rPr>
            </w:pPr>
            <w:r w:rsidRPr="00F06FB5">
              <w:rPr>
                <w:rFonts w:hAnsi="標楷體" w:hint="eastAsia"/>
                <w:sz w:val="28"/>
                <w:szCs w:val="28"/>
              </w:rPr>
              <w:t>意見</w:t>
            </w:r>
          </w:p>
        </w:tc>
      </w:tr>
      <w:tr w:rsidR="00F62C4B" w:rsidRPr="00F06FB5" w:rsidTr="00F06FB5">
        <w:tc>
          <w:tcPr>
            <w:tcW w:w="968" w:type="pct"/>
            <w:vAlign w:val="center"/>
          </w:tcPr>
          <w:p w:rsidR="00F62C4B" w:rsidRPr="00F06FB5" w:rsidRDefault="00F62C4B" w:rsidP="00487D0E">
            <w:pPr>
              <w:numPr>
                <w:ilvl w:val="0"/>
                <w:numId w:val="7"/>
              </w:numPr>
              <w:jc w:val="center"/>
              <w:rPr>
                <w:rFonts w:ascii="標楷體" w:hAnsi="標楷體"/>
                <w:sz w:val="28"/>
                <w:szCs w:val="28"/>
              </w:rPr>
            </w:pPr>
          </w:p>
        </w:tc>
        <w:tc>
          <w:tcPr>
            <w:tcW w:w="4032" w:type="pct"/>
          </w:tcPr>
          <w:p w:rsidR="00F62C4B" w:rsidRPr="00F06FB5" w:rsidRDefault="00F62C4B"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無設立必要</w:t>
            </w:r>
          </w:p>
        </w:tc>
      </w:tr>
      <w:tr w:rsidR="00F62C4B" w:rsidRPr="00F06FB5" w:rsidTr="00F06FB5">
        <w:tc>
          <w:tcPr>
            <w:tcW w:w="968" w:type="pct"/>
            <w:vAlign w:val="center"/>
          </w:tcPr>
          <w:p w:rsidR="00F62C4B" w:rsidRPr="00F06FB5" w:rsidRDefault="00F62C4B" w:rsidP="00487D0E">
            <w:pPr>
              <w:numPr>
                <w:ilvl w:val="0"/>
                <w:numId w:val="7"/>
              </w:numPr>
              <w:jc w:val="center"/>
              <w:rPr>
                <w:rFonts w:ascii="標楷體" w:hAnsi="標楷體"/>
                <w:sz w:val="28"/>
                <w:szCs w:val="28"/>
              </w:rPr>
            </w:pPr>
          </w:p>
        </w:tc>
        <w:tc>
          <w:tcPr>
            <w:tcW w:w="4032" w:type="pct"/>
          </w:tcPr>
          <w:p w:rsidR="00F62C4B" w:rsidRPr="00F06FB5" w:rsidRDefault="00F62C4B"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應設立，但應加強專業</w:t>
            </w:r>
          </w:p>
        </w:tc>
      </w:tr>
    </w:tbl>
    <w:p w:rsidR="00F62C4B" w:rsidRPr="00F62C4B" w:rsidRDefault="00F62C4B" w:rsidP="00F91F33">
      <w:pPr>
        <w:pStyle w:val="2"/>
        <w:numPr>
          <w:ilvl w:val="0"/>
          <w:numId w:val="0"/>
        </w:numPr>
        <w:ind w:leftChars="308" w:left="1745" w:hangingChars="192" w:hanging="670"/>
      </w:pPr>
    </w:p>
    <w:p w:rsidR="00950A2C" w:rsidRDefault="00950A2C" w:rsidP="00950A2C">
      <w:pPr>
        <w:pStyle w:val="3"/>
      </w:pPr>
      <w:bookmarkStart w:id="1864" w:name="_Toc340670151"/>
      <w:bookmarkStart w:id="1865" w:name="_Toc341782366"/>
      <w:r w:rsidRPr="00950A2C">
        <w:rPr>
          <w:rFonts w:hint="eastAsia"/>
        </w:rPr>
        <w:t>律師部分：</w:t>
      </w:r>
      <w:bookmarkEnd w:id="1864"/>
      <w:bookmarkEnd w:id="1865"/>
    </w:p>
    <w:p w:rsidR="00950A2C" w:rsidRDefault="00950A2C" w:rsidP="00950A2C">
      <w:pPr>
        <w:pStyle w:val="4"/>
      </w:pPr>
      <w:r>
        <w:rPr>
          <w:rFonts w:hint="eastAsia"/>
        </w:rPr>
        <w:t>調查方式：</w:t>
      </w:r>
    </w:p>
    <w:p w:rsidR="00950A2C" w:rsidRDefault="00950A2C" w:rsidP="00950A2C">
      <w:pPr>
        <w:pStyle w:val="42"/>
        <w:ind w:left="1745" w:firstLine="698"/>
      </w:pPr>
      <w:r>
        <w:rPr>
          <w:rFonts w:hint="eastAsia"/>
        </w:rPr>
        <w:t>以電子郵件方式寄送台北、台中及高雄等律師公會，（台北律師公會寄出500份、台中律師公會約寄出1200份、高雄律師公會約寄出880份，共2580份），回收有效問卷計53份；回收者大部分執業年資為5年以上者有47位，比率占88.7％。而曾參與專業法庭者有48位，</w:t>
      </w:r>
      <w:r>
        <w:rPr>
          <w:rFonts w:hint="eastAsia"/>
        </w:rPr>
        <w:lastRenderedPageBreak/>
        <w:t>比率占90.6％。</w:t>
      </w:r>
    </w:p>
    <w:p w:rsidR="00950A2C" w:rsidRDefault="00950A2C" w:rsidP="00950A2C">
      <w:pPr>
        <w:pStyle w:val="4"/>
      </w:pPr>
      <w:r>
        <w:rPr>
          <w:rFonts w:hint="eastAsia"/>
        </w:rPr>
        <w:t>調查結果：</w:t>
      </w:r>
    </w:p>
    <w:p w:rsidR="00950A2C" w:rsidRDefault="00950A2C" w:rsidP="00950A2C">
      <w:pPr>
        <w:pStyle w:val="5"/>
      </w:pPr>
      <w:r>
        <w:rPr>
          <w:rFonts w:hint="eastAsia"/>
        </w:rPr>
        <w:t>滿意度：</w:t>
      </w:r>
    </w:p>
    <w:p w:rsidR="00950A2C" w:rsidRPr="006474B1" w:rsidRDefault="00950A2C" w:rsidP="00950A2C">
      <w:pPr>
        <w:pStyle w:val="6"/>
      </w:pPr>
      <w:r w:rsidRPr="006474B1">
        <w:rPr>
          <w:rFonts w:hint="eastAsia"/>
        </w:rPr>
        <w:t>滿意度</w:t>
      </w:r>
      <w:r>
        <w:rPr>
          <w:rFonts w:hint="eastAsia"/>
        </w:rPr>
        <w:t>最高</w:t>
      </w:r>
      <w:r w:rsidRPr="006474B1">
        <w:rPr>
          <w:rFonts w:hint="eastAsia"/>
        </w:rPr>
        <w:t>前5名：</w:t>
      </w:r>
    </w:p>
    <w:p w:rsidR="00950A2C" w:rsidRPr="006474B1" w:rsidRDefault="00950A2C" w:rsidP="00950A2C">
      <w:pPr>
        <w:pStyle w:val="7"/>
      </w:pPr>
      <w:r w:rsidRPr="006474B1">
        <w:rPr>
          <w:rFonts w:hint="eastAsia"/>
        </w:rPr>
        <w:t>智慧財產法院</w:t>
      </w:r>
      <w:r>
        <w:rPr>
          <w:rFonts w:hint="eastAsia"/>
        </w:rPr>
        <w:t>（</w:t>
      </w:r>
      <w:r w:rsidRPr="006474B1">
        <w:rPr>
          <w:rFonts w:hint="eastAsia"/>
        </w:rPr>
        <w:t>21人</w:t>
      </w:r>
      <w:r>
        <w:rPr>
          <w:rFonts w:hint="eastAsia"/>
        </w:rPr>
        <w:t>，</w:t>
      </w:r>
      <w:r w:rsidRPr="006474B1">
        <w:rPr>
          <w:rFonts w:hint="eastAsia"/>
        </w:rPr>
        <w:t>占39.6％</w:t>
      </w:r>
      <w:r>
        <w:rPr>
          <w:rFonts w:hint="eastAsia"/>
        </w:rPr>
        <w:t>）</w:t>
      </w:r>
      <w:r w:rsidRPr="006474B1">
        <w:rPr>
          <w:rFonts w:hint="eastAsia"/>
        </w:rPr>
        <w:t>。</w:t>
      </w:r>
    </w:p>
    <w:p w:rsidR="00950A2C" w:rsidRPr="006474B1" w:rsidRDefault="00950A2C" w:rsidP="00950A2C">
      <w:pPr>
        <w:pStyle w:val="7"/>
      </w:pPr>
      <w:r w:rsidRPr="00210E22">
        <w:rPr>
          <w:rFonts w:hint="eastAsia"/>
        </w:rPr>
        <w:t>家事</w:t>
      </w:r>
      <w:r w:rsidRPr="006474B1">
        <w:rPr>
          <w:rFonts w:hint="eastAsia"/>
        </w:rPr>
        <w:t>專庭</w:t>
      </w:r>
      <w:r>
        <w:rPr>
          <w:rFonts w:hint="eastAsia"/>
        </w:rPr>
        <w:t>（</w:t>
      </w:r>
      <w:r w:rsidRPr="006474B1">
        <w:rPr>
          <w:rFonts w:hint="eastAsia"/>
        </w:rPr>
        <w:t>19人</w:t>
      </w:r>
      <w:r>
        <w:rPr>
          <w:rFonts w:hint="eastAsia"/>
        </w:rPr>
        <w:t>，</w:t>
      </w:r>
      <w:r w:rsidRPr="006474B1">
        <w:rPr>
          <w:rFonts w:hint="eastAsia"/>
        </w:rPr>
        <w:t>占35.8％</w:t>
      </w:r>
      <w:r>
        <w:rPr>
          <w:rFonts w:hint="eastAsia"/>
        </w:rPr>
        <w:t>）</w:t>
      </w:r>
      <w:r w:rsidRPr="006474B1">
        <w:rPr>
          <w:rFonts w:hint="eastAsia"/>
        </w:rPr>
        <w:t>。</w:t>
      </w:r>
    </w:p>
    <w:p w:rsidR="00950A2C" w:rsidRPr="006474B1" w:rsidRDefault="00950A2C" w:rsidP="00950A2C">
      <w:pPr>
        <w:pStyle w:val="7"/>
      </w:pPr>
      <w:r w:rsidRPr="006474B1">
        <w:rPr>
          <w:rFonts w:hint="eastAsia"/>
        </w:rPr>
        <w:t>少年法院</w:t>
      </w:r>
      <w:r>
        <w:rPr>
          <w:rFonts w:hint="eastAsia"/>
        </w:rPr>
        <w:t>（</w:t>
      </w:r>
      <w:r w:rsidRPr="006474B1">
        <w:rPr>
          <w:rFonts w:hint="eastAsia"/>
        </w:rPr>
        <w:t>15人</w:t>
      </w:r>
      <w:r>
        <w:rPr>
          <w:rFonts w:hint="eastAsia"/>
        </w:rPr>
        <w:t>，</w:t>
      </w:r>
      <w:r w:rsidRPr="006474B1">
        <w:rPr>
          <w:rFonts w:hint="eastAsia"/>
        </w:rPr>
        <w:t>占28.3％</w:t>
      </w:r>
      <w:r>
        <w:rPr>
          <w:rFonts w:hint="eastAsia"/>
        </w:rPr>
        <w:t>）</w:t>
      </w:r>
      <w:r w:rsidRPr="006474B1">
        <w:rPr>
          <w:rFonts w:hint="eastAsia"/>
        </w:rPr>
        <w:t>。</w:t>
      </w:r>
    </w:p>
    <w:p w:rsidR="00950A2C" w:rsidRPr="006474B1" w:rsidRDefault="00950A2C" w:rsidP="00950A2C">
      <w:pPr>
        <w:pStyle w:val="7"/>
      </w:pPr>
      <w:r w:rsidRPr="006474B1">
        <w:rPr>
          <w:rFonts w:hint="eastAsia"/>
        </w:rPr>
        <w:t>少年專庭</w:t>
      </w:r>
      <w:r>
        <w:rPr>
          <w:rFonts w:hint="eastAsia"/>
        </w:rPr>
        <w:t>（</w:t>
      </w:r>
      <w:r w:rsidRPr="006474B1">
        <w:rPr>
          <w:rFonts w:hint="eastAsia"/>
        </w:rPr>
        <w:t>14人</w:t>
      </w:r>
      <w:r>
        <w:rPr>
          <w:rFonts w:hint="eastAsia"/>
        </w:rPr>
        <w:t>，</w:t>
      </w:r>
      <w:r w:rsidRPr="006474B1">
        <w:rPr>
          <w:rFonts w:hint="eastAsia"/>
        </w:rPr>
        <w:t>占26.4％</w:t>
      </w:r>
      <w:r>
        <w:rPr>
          <w:rFonts w:hint="eastAsia"/>
        </w:rPr>
        <w:t>）</w:t>
      </w:r>
      <w:r w:rsidRPr="006474B1">
        <w:rPr>
          <w:rFonts w:hint="eastAsia"/>
        </w:rPr>
        <w:t>。</w:t>
      </w:r>
    </w:p>
    <w:p w:rsidR="00950A2C" w:rsidRDefault="00950A2C" w:rsidP="00950A2C">
      <w:pPr>
        <w:pStyle w:val="7"/>
      </w:pPr>
      <w:r w:rsidRPr="006474B1">
        <w:rPr>
          <w:rFonts w:hint="eastAsia"/>
        </w:rPr>
        <w:t>勞工專庭</w:t>
      </w:r>
      <w:r>
        <w:rPr>
          <w:rFonts w:hint="eastAsia"/>
        </w:rPr>
        <w:t>（</w:t>
      </w:r>
      <w:r w:rsidRPr="006474B1">
        <w:rPr>
          <w:rFonts w:hint="eastAsia"/>
        </w:rPr>
        <w:t>11人</w:t>
      </w:r>
      <w:r>
        <w:rPr>
          <w:rFonts w:hint="eastAsia"/>
        </w:rPr>
        <w:t>，</w:t>
      </w:r>
      <w:r w:rsidRPr="006474B1">
        <w:rPr>
          <w:rFonts w:hint="eastAsia"/>
        </w:rPr>
        <w:t>占20.8％</w:t>
      </w:r>
      <w:r>
        <w:rPr>
          <w:rFonts w:hint="eastAsia"/>
        </w:rPr>
        <w:t>）。</w:t>
      </w:r>
    </w:p>
    <w:p w:rsidR="00950A2C" w:rsidRPr="006474B1" w:rsidRDefault="00950A2C" w:rsidP="00950A2C">
      <w:pPr>
        <w:pStyle w:val="6"/>
      </w:pPr>
      <w:r w:rsidRPr="006474B1">
        <w:rPr>
          <w:rFonts w:hint="eastAsia"/>
        </w:rPr>
        <w:t>不滿意度</w:t>
      </w:r>
      <w:r>
        <w:rPr>
          <w:rFonts w:hint="eastAsia"/>
        </w:rPr>
        <w:t>最高</w:t>
      </w:r>
      <w:r w:rsidRPr="006474B1">
        <w:rPr>
          <w:rFonts w:hint="eastAsia"/>
        </w:rPr>
        <w:t>前</w:t>
      </w:r>
      <w:r>
        <w:rPr>
          <w:rFonts w:hint="eastAsia"/>
        </w:rPr>
        <w:t>6</w:t>
      </w:r>
      <w:r w:rsidRPr="006474B1">
        <w:rPr>
          <w:rFonts w:hint="eastAsia"/>
        </w:rPr>
        <w:t>名：</w:t>
      </w:r>
    </w:p>
    <w:p w:rsidR="00950A2C" w:rsidRPr="006474B1" w:rsidRDefault="00950A2C" w:rsidP="00950A2C">
      <w:pPr>
        <w:pStyle w:val="7"/>
      </w:pPr>
      <w:r w:rsidRPr="006474B1">
        <w:rPr>
          <w:rFonts w:hint="eastAsia"/>
        </w:rPr>
        <w:t>性侵害專庭</w:t>
      </w:r>
      <w:r>
        <w:rPr>
          <w:rFonts w:hint="eastAsia"/>
        </w:rPr>
        <w:t>（</w:t>
      </w:r>
      <w:r w:rsidRPr="006474B1">
        <w:rPr>
          <w:rFonts w:hint="eastAsia"/>
        </w:rPr>
        <w:t>13人</w:t>
      </w:r>
      <w:r>
        <w:rPr>
          <w:rFonts w:hint="eastAsia"/>
        </w:rPr>
        <w:t>，</w:t>
      </w:r>
      <w:r w:rsidRPr="006474B1">
        <w:rPr>
          <w:rFonts w:hint="eastAsia"/>
        </w:rPr>
        <w:t>占24.5％</w:t>
      </w:r>
      <w:r>
        <w:rPr>
          <w:rFonts w:hint="eastAsia"/>
        </w:rPr>
        <w:t>）</w:t>
      </w:r>
      <w:r w:rsidRPr="006474B1">
        <w:rPr>
          <w:rFonts w:hint="eastAsia"/>
        </w:rPr>
        <w:t>。</w:t>
      </w:r>
    </w:p>
    <w:p w:rsidR="00950A2C" w:rsidRPr="006474B1" w:rsidRDefault="00950A2C" w:rsidP="00950A2C">
      <w:pPr>
        <w:pStyle w:val="7"/>
      </w:pPr>
      <w:r w:rsidRPr="006474B1">
        <w:rPr>
          <w:rFonts w:hint="eastAsia"/>
        </w:rPr>
        <w:t>工程專庭</w:t>
      </w:r>
      <w:r>
        <w:rPr>
          <w:rFonts w:hint="eastAsia"/>
        </w:rPr>
        <w:t>（</w:t>
      </w:r>
      <w:r w:rsidRPr="006474B1">
        <w:rPr>
          <w:rFonts w:hint="eastAsia"/>
        </w:rPr>
        <w:t>12人</w:t>
      </w:r>
      <w:r>
        <w:rPr>
          <w:rFonts w:hint="eastAsia"/>
        </w:rPr>
        <w:t>，</w:t>
      </w:r>
      <w:r w:rsidRPr="006474B1">
        <w:rPr>
          <w:rFonts w:hint="eastAsia"/>
        </w:rPr>
        <w:t>占22.6％</w:t>
      </w:r>
      <w:r>
        <w:rPr>
          <w:rFonts w:hint="eastAsia"/>
        </w:rPr>
        <w:t>）</w:t>
      </w:r>
      <w:r w:rsidRPr="006474B1">
        <w:rPr>
          <w:rFonts w:hint="eastAsia"/>
        </w:rPr>
        <w:t>。</w:t>
      </w:r>
    </w:p>
    <w:p w:rsidR="00950A2C" w:rsidRPr="006474B1" w:rsidRDefault="00950A2C" w:rsidP="00950A2C">
      <w:pPr>
        <w:pStyle w:val="7"/>
      </w:pPr>
      <w:r w:rsidRPr="006474B1">
        <w:rPr>
          <w:rFonts w:hint="eastAsia"/>
        </w:rPr>
        <w:t>醫療專庭</w:t>
      </w:r>
      <w:r>
        <w:rPr>
          <w:rFonts w:hint="eastAsia"/>
        </w:rPr>
        <w:t>（</w:t>
      </w:r>
      <w:r w:rsidRPr="006474B1">
        <w:rPr>
          <w:rFonts w:hint="eastAsia"/>
        </w:rPr>
        <w:t>12人</w:t>
      </w:r>
      <w:r>
        <w:rPr>
          <w:rFonts w:hint="eastAsia"/>
        </w:rPr>
        <w:t>，</w:t>
      </w:r>
      <w:r w:rsidRPr="006474B1">
        <w:rPr>
          <w:rFonts w:hint="eastAsia"/>
        </w:rPr>
        <w:t>占22.6％</w:t>
      </w:r>
      <w:r>
        <w:rPr>
          <w:rFonts w:hint="eastAsia"/>
        </w:rPr>
        <w:t>）</w:t>
      </w:r>
      <w:r w:rsidRPr="006474B1">
        <w:rPr>
          <w:rFonts w:hint="eastAsia"/>
        </w:rPr>
        <w:t>。</w:t>
      </w:r>
    </w:p>
    <w:p w:rsidR="00950A2C" w:rsidRPr="006474B1" w:rsidRDefault="00950A2C" w:rsidP="00950A2C">
      <w:pPr>
        <w:pStyle w:val="7"/>
      </w:pPr>
      <w:r w:rsidRPr="006474B1">
        <w:rPr>
          <w:rFonts w:hint="eastAsia"/>
        </w:rPr>
        <w:t>勞工專庭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950A2C" w:rsidRPr="006474B1" w:rsidRDefault="00950A2C" w:rsidP="00950A2C">
      <w:pPr>
        <w:pStyle w:val="7"/>
      </w:pPr>
      <w:r w:rsidRPr="006474B1">
        <w:rPr>
          <w:rFonts w:hint="eastAsia"/>
        </w:rPr>
        <w:t>金融專庭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950A2C" w:rsidRDefault="00950A2C" w:rsidP="00950A2C">
      <w:pPr>
        <w:pStyle w:val="7"/>
      </w:pPr>
      <w:r w:rsidRPr="006474B1">
        <w:rPr>
          <w:rFonts w:hint="eastAsia"/>
        </w:rPr>
        <w:t>交通專庭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0E081A" w:rsidRDefault="000E081A" w:rsidP="000E081A">
      <w:pPr>
        <w:pStyle w:val="5"/>
      </w:pPr>
      <w:r>
        <w:rPr>
          <w:rFonts w:hint="eastAsia"/>
        </w:rPr>
        <w:t>實施成效：</w:t>
      </w:r>
    </w:p>
    <w:p w:rsidR="000E081A" w:rsidRDefault="000E081A" w:rsidP="000E081A">
      <w:pPr>
        <w:pStyle w:val="6"/>
      </w:pPr>
      <w:r>
        <w:rPr>
          <w:rFonts w:hint="eastAsia"/>
        </w:rPr>
        <w:t>成效最好前5名：</w:t>
      </w:r>
    </w:p>
    <w:p w:rsidR="000E081A" w:rsidRDefault="000E081A" w:rsidP="000E081A">
      <w:pPr>
        <w:pStyle w:val="7"/>
      </w:pPr>
      <w:r>
        <w:rPr>
          <w:rFonts w:hint="eastAsia"/>
        </w:rPr>
        <w:t>家事專庭（25人，占47.2％）。</w:t>
      </w:r>
    </w:p>
    <w:p w:rsidR="000E081A" w:rsidRDefault="000E081A" w:rsidP="000E081A">
      <w:pPr>
        <w:pStyle w:val="7"/>
      </w:pPr>
      <w:r>
        <w:rPr>
          <w:rFonts w:hint="eastAsia"/>
        </w:rPr>
        <w:t>智慧財產法院（19人，占35.8％）。</w:t>
      </w:r>
    </w:p>
    <w:p w:rsidR="000E081A" w:rsidRDefault="000E081A" w:rsidP="000E081A">
      <w:pPr>
        <w:pStyle w:val="7"/>
      </w:pPr>
      <w:r>
        <w:rPr>
          <w:rFonts w:hint="eastAsia"/>
        </w:rPr>
        <w:t>少年法院（13人，占24.5％）。</w:t>
      </w:r>
    </w:p>
    <w:p w:rsidR="000E081A" w:rsidRDefault="000E081A" w:rsidP="000E081A">
      <w:pPr>
        <w:pStyle w:val="7"/>
      </w:pPr>
      <w:r>
        <w:rPr>
          <w:rFonts w:hint="eastAsia"/>
        </w:rPr>
        <w:t>勞工專庭（12人，占22.6％）。</w:t>
      </w:r>
    </w:p>
    <w:p w:rsidR="000E081A" w:rsidRDefault="000E081A" w:rsidP="000E081A">
      <w:pPr>
        <w:pStyle w:val="7"/>
      </w:pPr>
      <w:r>
        <w:rPr>
          <w:rFonts w:hint="eastAsia"/>
        </w:rPr>
        <w:t>少年專庭（9人，占17.0％）。</w:t>
      </w:r>
    </w:p>
    <w:p w:rsidR="000E081A" w:rsidRDefault="000E081A" w:rsidP="00B00BD5">
      <w:pPr>
        <w:pStyle w:val="2"/>
        <w:numPr>
          <w:ilvl w:val="0"/>
          <w:numId w:val="0"/>
        </w:numPr>
        <w:ind w:leftChars="308" w:left="1745" w:hangingChars="192" w:hanging="670"/>
      </w:pPr>
      <w:bookmarkStart w:id="1866" w:name="_Toc339974775"/>
      <w:bookmarkStart w:id="1867" w:name="_Toc339989323"/>
      <w:bookmarkStart w:id="1868" w:name="_Toc340135712"/>
      <w:bookmarkStart w:id="1869" w:name="_Toc340666480"/>
      <w:bookmarkStart w:id="1870" w:name="_Toc340670152"/>
      <w:bookmarkStart w:id="1871" w:name="_Toc341782367"/>
      <w:r>
        <w:rPr>
          <w:rFonts w:hint="eastAsia"/>
        </w:rPr>
        <w:t>註：成效最好之主要原因為：專業素養佳（27人，占51％），態度良好（22人，占41.5％）。</w:t>
      </w:r>
      <w:bookmarkEnd w:id="1866"/>
      <w:bookmarkEnd w:id="1867"/>
      <w:bookmarkEnd w:id="1868"/>
      <w:bookmarkEnd w:id="1869"/>
      <w:bookmarkEnd w:id="1870"/>
      <w:bookmarkEnd w:id="1871"/>
    </w:p>
    <w:p w:rsidR="000E081A" w:rsidRDefault="000E081A" w:rsidP="000E081A">
      <w:pPr>
        <w:pStyle w:val="6"/>
      </w:pPr>
      <w:r>
        <w:rPr>
          <w:rFonts w:hint="eastAsia"/>
        </w:rPr>
        <w:t>有待改進者前5名：</w:t>
      </w:r>
    </w:p>
    <w:p w:rsidR="000E081A" w:rsidRDefault="000E081A" w:rsidP="000E081A">
      <w:pPr>
        <w:pStyle w:val="7"/>
      </w:pPr>
      <w:r>
        <w:rPr>
          <w:rFonts w:hint="eastAsia"/>
        </w:rPr>
        <w:t>醫療專庭（12人，占22.6％）。</w:t>
      </w:r>
    </w:p>
    <w:p w:rsidR="000E081A" w:rsidRDefault="000E081A" w:rsidP="000E081A">
      <w:pPr>
        <w:pStyle w:val="7"/>
      </w:pPr>
      <w:r>
        <w:rPr>
          <w:rFonts w:hint="eastAsia"/>
        </w:rPr>
        <w:t>工程專庭（11人，占20.8％）。</w:t>
      </w:r>
    </w:p>
    <w:p w:rsidR="000E081A" w:rsidRDefault="000E081A" w:rsidP="000E081A">
      <w:pPr>
        <w:pStyle w:val="7"/>
      </w:pPr>
      <w:r>
        <w:rPr>
          <w:rFonts w:hint="eastAsia"/>
        </w:rPr>
        <w:t>性侵害專庭（10人，占18.9％）。</w:t>
      </w:r>
    </w:p>
    <w:p w:rsidR="000E081A" w:rsidRDefault="000E081A" w:rsidP="000E081A">
      <w:pPr>
        <w:pStyle w:val="7"/>
      </w:pPr>
      <w:r>
        <w:rPr>
          <w:rFonts w:hint="eastAsia"/>
        </w:rPr>
        <w:t>勞工專庭（9人，占17.0％）。</w:t>
      </w:r>
    </w:p>
    <w:p w:rsidR="000E081A" w:rsidRDefault="000E081A" w:rsidP="000E081A">
      <w:pPr>
        <w:pStyle w:val="7"/>
      </w:pPr>
      <w:r>
        <w:rPr>
          <w:rFonts w:hint="eastAsia"/>
        </w:rPr>
        <w:lastRenderedPageBreak/>
        <w:t>交通專庭（8人，占15.1％）。</w:t>
      </w:r>
    </w:p>
    <w:p w:rsidR="0042423D" w:rsidRPr="00C43842" w:rsidRDefault="000E081A" w:rsidP="0042423D">
      <w:pPr>
        <w:pStyle w:val="5"/>
        <w:numPr>
          <w:ilvl w:val="0"/>
          <w:numId w:val="0"/>
        </w:numPr>
        <w:ind w:leftChars="300" w:left="1745" w:hangingChars="200" w:hanging="698"/>
      </w:pPr>
      <w:r>
        <w:rPr>
          <w:rFonts w:hint="eastAsia"/>
        </w:rPr>
        <w:t>註：有待改進之原因</w:t>
      </w:r>
      <w:r w:rsidR="0042423D">
        <w:rPr>
          <w:rFonts w:hint="eastAsia"/>
        </w:rPr>
        <w:t>如下</w:t>
      </w:r>
      <w:r>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917"/>
        <w:gridCol w:w="850"/>
        <w:gridCol w:w="966"/>
        <w:gridCol w:w="908"/>
        <w:gridCol w:w="4526"/>
      </w:tblGrid>
      <w:tr w:rsidR="0042423D" w:rsidRPr="0042423D" w:rsidTr="0042423D">
        <w:tc>
          <w:tcPr>
            <w:tcW w:w="493" w:type="pct"/>
            <w:vAlign w:val="center"/>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原因</w:t>
            </w:r>
          </w:p>
        </w:tc>
        <w:tc>
          <w:tcPr>
            <w:tcW w:w="506" w:type="pct"/>
            <w:vAlign w:val="center"/>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專業</w:t>
            </w:r>
          </w:p>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不足</w:t>
            </w:r>
          </w:p>
        </w:tc>
        <w:tc>
          <w:tcPr>
            <w:tcW w:w="469" w:type="pct"/>
            <w:vAlign w:val="center"/>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審理</w:t>
            </w:r>
          </w:p>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緩慢</w:t>
            </w:r>
          </w:p>
        </w:tc>
        <w:tc>
          <w:tcPr>
            <w:tcW w:w="533" w:type="pct"/>
            <w:vAlign w:val="center"/>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態度</w:t>
            </w:r>
          </w:p>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不佳</w:t>
            </w:r>
          </w:p>
        </w:tc>
        <w:tc>
          <w:tcPr>
            <w:tcW w:w="501" w:type="pct"/>
            <w:vAlign w:val="center"/>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交通</w:t>
            </w:r>
          </w:p>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不便</w:t>
            </w:r>
          </w:p>
        </w:tc>
        <w:tc>
          <w:tcPr>
            <w:tcW w:w="2498"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其他</w:t>
            </w:r>
          </w:p>
        </w:tc>
      </w:tr>
      <w:tr w:rsidR="0042423D" w:rsidRPr="0042423D" w:rsidTr="0042423D">
        <w:tc>
          <w:tcPr>
            <w:tcW w:w="493"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人數</w:t>
            </w:r>
          </w:p>
        </w:tc>
        <w:tc>
          <w:tcPr>
            <w:tcW w:w="506"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24</w:t>
            </w:r>
          </w:p>
        </w:tc>
        <w:tc>
          <w:tcPr>
            <w:tcW w:w="469"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16</w:t>
            </w:r>
          </w:p>
        </w:tc>
        <w:tc>
          <w:tcPr>
            <w:tcW w:w="533"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9</w:t>
            </w:r>
          </w:p>
        </w:tc>
        <w:tc>
          <w:tcPr>
            <w:tcW w:w="501" w:type="pct"/>
          </w:tcPr>
          <w:p w:rsidR="0042423D" w:rsidRPr="0042423D" w:rsidRDefault="0042423D" w:rsidP="0042423D">
            <w:pPr>
              <w:pStyle w:val="af9"/>
              <w:kinsoku w:val="0"/>
              <w:overflowPunct w:val="0"/>
              <w:spacing w:after="0" w:line="240" w:lineRule="auto"/>
              <w:ind w:left="0" w:firstLine="0"/>
              <w:jc w:val="center"/>
              <w:rPr>
                <w:rFonts w:hAnsi="標楷體"/>
                <w:sz w:val="28"/>
                <w:szCs w:val="28"/>
              </w:rPr>
            </w:pPr>
            <w:r w:rsidRPr="0042423D">
              <w:rPr>
                <w:rFonts w:hAnsi="標楷體" w:hint="eastAsia"/>
                <w:sz w:val="28"/>
                <w:szCs w:val="28"/>
              </w:rPr>
              <w:t>1</w:t>
            </w:r>
          </w:p>
        </w:tc>
        <w:tc>
          <w:tcPr>
            <w:tcW w:w="2498" w:type="pct"/>
          </w:tcPr>
          <w:p w:rsidR="0042423D" w:rsidRPr="0042423D" w:rsidRDefault="0042423D" w:rsidP="00487D0E">
            <w:pPr>
              <w:numPr>
                <w:ilvl w:val="0"/>
                <w:numId w:val="8"/>
              </w:numPr>
              <w:rPr>
                <w:rFonts w:ascii="標楷體" w:hAnsi="標楷體"/>
                <w:sz w:val="28"/>
                <w:szCs w:val="28"/>
              </w:rPr>
            </w:pPr>
            <w:r w:rsidRPr="0042423D">
              <w:rPr>
                <w:rFonts w:ascii="標楷體" w:hAnsi="標楷體" w:hint="eastAsia"/>
                <w:sz w:val="28"/>
                <w:szCs w:val="28"/>
              </w:rPr>
              <w:t>生活常識不足</w:t>
            </w:r>
          </w:p>
          <w:p w:rsidR="0042423D" w:rsidRPr="0042423D" w:rsidRDefault="0042423D" w:rsidP="00487D0E">
            <w:pPr>
              <w:numPr>
                <w:ilvl w:val="0"/>
                <w:numId w:val="8"/>
              </w:numPr>
              <w:ind w:left="312" w:hanging="312"/>
              <w:rPr>
                <w:rFonts w:ascii="標楷體" w:hAnsi="標楷體"/>
                <w:sz w:val="28"/>
                <w:szCs w:val="28"/>
              </w:rPr>
            </w:pPr>
            <w:r w:rsidRPr="0042423D">
              <w:rPr>
                <w:rFonts w:ascii="標楷體" w:hAnsi="標楷體" w:hint="eastAsia"/>
                <w:sz w:val="28"/>
                <w:szCs w:val="28"/>
              </w:rPr>
              <w:t>勞工案件明顯偏袒勞方、金融專庭明顯偏向受害人</w:t>
            </w:r>
          </w:p>
          <w:p w:rsidR="0042423D" w:rsidRPr="0042423D" w:rsidRDefault="0042423D" w:rsidP="00487D0E">
            <w:pPr>
              <w:numPr>
                <w:ilvl w:val="0"/>
                <w:numId w:val="8"/>
              </w:numPr>
              <w:ind w:left="312" w:hanging="312"/>
              <w:rPr>
                <w:rFonts w:ascii="標楷體" w:hAnsi="標楷體"/>
                <w:sz w:val="28"/>
                <w:szCs w:val="28"/>
              </w:rPr>
            </w:pPr>
            <w:r w:rsidRPr="0042423D">
              <w:rPr>
                <w:rFonts w:ascii="標楷體" w:hAnsi="標楷體" w:hint="eastAsia"/>
                <w:sz w:val="28"/>
                <w:szCs w:val="28"/>
              </w:rPr>
              <w:t>調查事實及判決理由未能詳盡</w:t>
            </w:r>
          </w:p>
          <w:p w:rsidR="0042423D" w:rsidRPr="0042423D" w:rsidRDefault="0042423D" w:rsidP="00487D0E">
            <w:pPr>
              <w:numPr>
                <w:ilvl w:val="0"/>
                <w:numId w:val="8"/>
              </w:numPr>
              <w:ind w:left="312" w:hanging="312"/>
              <w:rPr>
                <w:rFonts w:ascii="標楷體" w:hAnsi="標楷體"/>
                <w:sz w:val="28"/>
                <w:szCs w:val="28"/>
              </w:rPr>
            </w:pPr>
            <w:r w:rsidRPr="0042423D">
              <w:rPr>
                <w:rFonts w:ascii="標楷體" w:hAnsi="標楷體" w:hint="eastAsia"/>
                <w:sz w:val="28"/>
                <w:szCs w:val="28"/>
              </w:rPr>
              <w:t>反爰社會大眾評價過多而失其公允</w:t>
            </w:r>
          </w:p>
          <w:p w:rsidR="0042423D" w:rsidRPr="0042423D" w:rsidRDefault="0042423D" w:rsidP="00487D0E">
            <w:pPr>
              <w:numPr>
                <w:ilvl w:val="0"/>
                <w:numId w:val="8"/>
              </w:numPr>
              <w:ind w:left="312" w:hanging="312"/>
              <w:rPr>
                <w:rFonts w:ascii="標楷體" w:hAnsi="標楷體"/>
                <w:sz w:val="28"/>
                <w:szCs w:val="28"/>
              </w:rPr>
            </w:pPr>
            <w:r w:rsidRPr="0042423D">
              <w:rPr>
                <w:rFonts w:ascii="標楷體" w:hAnsi="標楷體" w:hint="eastAsia"/>
                <w:sz w:val="28"/>
                <w:szCs w:val="28"/>
              </w:rPr>
              <w:t>性別平權觀念不足</w:t>
            </w:r>
          </w:p>
          <w:p w:rsidR="0042423D" w:rsidRPr="0042423D" w:rsidRDefault="0042423D" w:rsidP="00487D0E">
            <w:pPr>
              <w:numPr>
                <w:ilvl w:val="0"/>
                <w:numId w:val="8"/>
              </w:numPr>
              <w:ind w:left="312" w:hanging="312"/>
              <w:rPr>
                <w:rFonts w:ascii="標楷體" w:hAnsi="標楷體"/>
                <w:sz w:val="28"/>
                <w:szCs w:val="28"/>
              </w:rPr>
            </w:pPr>
            <w:r w:rsidRPr="0042423D">
              <w:rPr>
                <w:rFonts w:ascii="標楷體" w:hAnsi="標楷體" w:hint="eastAsia"/>
                <w:sz w:val="28"/>
                <w:szCs w:val="28"/>
              </w:rPr>
              <w:t>有無專庭，審理專業差異不大</w:t>
            </w:r>
          </w:p>
          <w:p w:rsidR="0042423D" w:rsidRPr="0042423D" w:rsidRDefault="0042423D" w:rsidP="00487D0E">
            <w:pPr>
              <w:numPr>
                <w:ilvl w:val="0"/>
                <w:numId w:val="8"/>
              </w:numPr>
              <w:rPr>
                <w:rFonts w:ascii="標楷體" w:hAnsi="標楷體"/>
                <w:sz w:val="28"/>
                <w:szCs w:val="28"/>
              </w:rPr>
            </w:pPr>
            <w:r w:rsidRPr="0042423D">
              <w:rPr>
                <w:rFonts w:ascii="標楷體" w:hAnsi="標楷體" w:hint="eastAsia"/>
                <w:sz w:val="28"/>
                <w:szCs w:val="28"/>
              </w:rPr>
              <w:t>偏見</w:t>
            </w:r>
          </w:p>
        </w:tc>
      </w:tr>
    </w:tbl>
    <w:p w:rsidR="0042423D" w:rsidRPr="00C43842" w:rsidRDefault="0042423D" w:rsidP="00F06FB5">
      <w:pPr>
        <w:pStyle w:val="4"/>
      </w:pPr>
      <w:r w:rsidRPr="00C43842">
        <w:rPr>
          <w:rFonts w:hint="eastAsia"/>
        </w:rPr>
        <w:t>對於專業法庭(院)之其他意見部分：</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239"/>
      </w:tblGrid>
      <w:tr w:rsidR="0042423D" w:rsidRPr="00F06FB5" w:rsidTr="00487D0E">
        <w:tc>
          <w:tcPr>
            <w:tcW w:w="483" w:type="pct"/>
            <w:vAlign w:val="center"/>
          </w:tcPr>
          <w:p w:rsidR="0042423D" w:rsidRPr="00F06FB5" w:rsidRDefault="0042423D" w:rsidP="00F06FB5">
            <w:pPr>
              <w:jc w:val="center"/>
              <w:rPr>
                <w:rFonts w:ascii="標楷體" w:hAnsi="標楷體"/>
                <w:sz w:val="28"/>
                <w:szCs w:val="28"/>
              </w:rPr>
            </w:pPr>
            <w:r w:rsidRPr="00F06FB5">
              <w:rPr>
                <w:rFonts w:ascii="標楷體" w:hAnsi="標楷體" w:hint="eastAsia"/>
                <w:sz w:val="28"/>
                <w:szCs w:val="28"/>
              </w:rPr>
              <w:t>項次</w:t>
            </w:r>
          </w:p>
        </w:tc>
        <w:tc>
          <w:tcPr>
            <w:tcW w:w="4517" w:type="pct"/>
            <w:vAlign w:val="center"/>
          </w:tcPr>
          <w:p w:rsidR="0042423D" w:rsidRPr="00F06FB5" w:rsidRDefault="0042423D" w:rsidP="00F06FB5">
            <w:pPr>
              <w:pStyle w:val="af9"/>
              <w:kinsoku w:val="0"/>
              <w:overflowPunct w:val="0"/>
              <w:spacing w:after="0" w:line="240" w:lineRule="auto"/>
              <w:ind w:left="0" w:firstLine="0"/>
              <w:jc w:val="center"/>
              <w:rPr>
                <w:rFonts w:hAnsi="標楷體"/>
                <w:sz w:val="28"/>
                <w:szCs w:val="28"/>
              </w:rPr>
            </w:pPr>
            <w:r w:rsidRPr="00F06FB5">
              <w:rPr>
                <w:rFonts w:hAnsi="標楷體" w:hint="eastAsia"/>
                <w:sz w:val="28"/>
                <w:szCs w:val="28"/>
              </w:rPr>
              <w:t>意見</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除台北、高雄有海商專庭，其他台中、基隆法院並無專庭，高等法院也都未設專庭；台北、高雄海商專庭法官專業知識養成不易，但調動頻繁無以累積經驗。</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法官之素質、專業及態度均需再加強。</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如果無法確保專業庭法官的專業，還不如不設專業庭。</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家事法庭各庭差異太大，有的庭一個案件一放三年不處理。智財法庭法官有時先入為主觀念過強，加上法官人員數量較少，影響很大，使當事人沒有一個公平的審判環境。</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無專業法官，空有專業法庭之設置亦屬徒然。本人認為法官專業之養成制度及法官輪調制度均有待檢討。</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由專庭承辦的案件，似乎無法從裁判書或法庭布置或卷宗上辨認，建議改進。</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加強法官專業能力及實務經驗。</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有專業法庭名稱設計，無專業法庭的設備，無專業法官的素養，無專業的判決。</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專業法庭似乎只有設立在台北，其他縣市並沒有，所以難以為意見提供。</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法官並非其他領域之專家，專業不足，尤其涉及工程、理工電子電機等瑕疵案件，一翹不通。</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上開專業法庭似乎並非各法院均有設置。</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建議遴選具有各該專業背景為第二專長之法官。</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有待改進的是，法官應實地了解並虛心學習其他專業(請教專業人士)，而不是只看卷宗，否則，專業法庭是空泛、理想而已。</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其中部分法庭，徒具專業法庭之名。</w:t>
            </w:r>
          </w:p>
        </w:tc>
      </w:tr>
      <w:tr w:rsidR="0042423D" w:rsidRPr="00F06FB5" w:rsidTr="00487D0E">
        <w:tc>
          <w:tcPr>
            <w:tcW w:w="483" w:type="pct"/>
            <w:vAlign w:val="center"/>
          </w:tcPr>
          <w:p w:rsidR="0042423D" w:rsidRPr="00F06FB5" w:rsidRDefault="0042423D" w:rsidP="00487D0E">
            <w:pPr>
              <w:numPr>
                <w:ilvl w:val="0"/>
                <w:numId w:val="9"/>
              </w:numPr>
              <w:jc w:val="center"/>
              <w:rPr>
                <w:rFonts w:ascii="標楷體" w:hAnsi="標楷體"/>
                <w:sz w:val="28"/>
                <w:szCs w:val="28"/>
              </w:rPr>
            </w:pPr>
          </w:p>
        </w:tc>
        <w:tc>
          <w:tcPr>
            <w:tcW w:w="4517" w:type="pct"/>
          </w:tcPr>
          <w:p w:rsidR="0042423D" w:rsidRPr="00F06FB5" w:rsidRDefault="0042423D" w:rsidP="00F06FB5">
            <w:pPr>
              <w:pStyle w:val="af9"/>
              <w:kinsoku w:val="0"/>
              <w:overflowPunct w:val="0"/>
              <w:spacing w:after="0" w:line="240" w:lineRule="auto"/>
              <w:ind w:left="0" w:firstLine="0"/>
              <w:rPr>
                <w:rFonts w:hAnsi="標楷體"/>
                <w:sz w:val="28"/>
                <w:szCs w:val="28"/>
              </w:rPr>
            </w:pPr>
            <w:r w:rsidRPr="00F06FB5">
              <w:rPr>
                <w:rFonts w:hAnsi="標楷體" w:hint="eastAsia"/>
                <w:sz w:val="28"/>
                <w:szCs w:val="28"/>
              </w:rPr>
              <w:t>應該參酌德國或日本採參審制，引進專業但非職業法官之人參與審判。</w:t>
            </w:r>
          </w:p>
        </w:tc>
      </w:tr>
    </w:tbl>
    <w:p w:rsidR="0042423D" w:rsidRPr="00C43842" w:rsidRDefault="0042423D" w:rsidP="0042423D">
      <w:pPr>
        <w:pStyle w:val="1"/>
        <w:numPr>
          <w:ilvl w:val="0"/>
          <w:numId w:val="0"/>
        </w:numPr>
        <w:spacing w:line="500" w:lineRule="exact"/>
        <w:ind w:left="2381"/>
        <w:rPr>
          <w:rFonts w:hAnsi="標楷體"/>
          <w:b/>
          <w:szCs w:val="32"/>
        </w:rPr>
      </w:pPr>
    </w:p>
    <w:p w:rsidR="00E547CC" w:rsidRDefault="007F6FB4" w:rsidP="007F6FB4">
      <w:pPr>
        <w:pStyle w:val="3"/>
      </w:pPr>
      <w:bookmarkStart w:id="1872" w:name="_Toc340670153"/>
      <w:bookmarkStart w:id="1873" w:name="_Toc341782368"/>
      <w:r>
        <w:rPr>
          <w:rFonts w:hint="eastAsia"/>
        </w:rPr>
        <w:t>比較分析：</w:t>
      </w:r>
      <w:bookmarkEnd w:id="1872"/>
      <w:bookmarkEnd w:id="1873"/>
    </w:p>
    <w:p w:rsidR="007F6FB4" w:rsidRDefault="007F6FB4" w:rsidP="007F6FB4">
      <w:pPr>
        <w:pStyle w:val="4"/>
      </w:pPr>
      <w:r>
        <w:rPr>
          <w:rFonts w:hint="eastAsia"/>
        </w:rPr>
        <w:t>滿意度：</w:t>
      </w:r>
    </w:p>
    <w:p w:rsidR="007F6FB4" w:rsidRDefault="007F6FB4" w:rsidP="007F6FB4">
      <w:pPr>
        <w:pStyle w:val="5"/>
      </w:pPr>
      <w:r>
        <w:rPr>
          <w:rFonts w:hint="eastAsia"/>
        </w:rPr>
        <w:t>滿意度前5名部分：</w:t>
      </w:r>
    </w:p>
    <w:p w:rsidR="007F6FB4" w:rsidRDefault="007F6FB4" w:rsidP="007F6FB4">
      <w:pPr>
        <w:pStyle w:val="6"/>
      </w:pPr>
      <w:r>
        <w:rPr>
          <w:rFonts w:hint="eastAsia"/>
        </w:rPr>
        <w:t>律師、檢察官、法官均認為</w:t>
      </w:r>
      <w:r w:rsidR="00AB3069">
        <w:rPr>
          <w:rFonts w:hint="eastAsia"/>
        </w:rPr>
        <w:t>滿意度</w:t>
      </w:r>
      <w:r>
        <w:rPr>
          <w:rFonts w:hint="eastAsia"/>
        </w:rPr>
        <w:t>前5名者：</w:t>
      </w:r>
    </w:p>
    <w:p w:rsidR="007F6FB4" w:rsidRDefault="007F6FB4" w:rsidP="007F6FB4">
      <w:pPr>
        <w:pStyle w:val="7"/>
      </w:pPr>
      <w:r>
        <w:rPr>
          <w:rFonts w:hint="eastAsia"/>
        </w:rPr>
        <w:t>家事專庭。</w:t>
      </w:r>
    </w:p>
    <w:p w:rsidR="007F6FB4" w:rsidRDefault="007F6FB4" w:rsidP="007F6FB4">
      <w:pPr>
        <w:pStyle w:val="7"/>
      </w:pPr>
      <w:r>
        <w:rPr>
          <w:rFonts w:hint="eastAsia"/>
        </w:rPr>
        <w:t>少年法院。</w:t>
      </w:r>
    </w:p>
    <w:p w:rsidR="007F6FB4" w:rsidRDefault="007F6FB4" w:rsidP="007F6FB4">
      <w:pPr>
        <w:pStyle w:val="7"/>
      </w:pPr>
      <w:r>
        <w:rPr>
          <w:rFonts w:hint="eastAsia"/>
        </w:rPr>
        <w:t>少年專庭。</w:t>
      </w:r>
    </w:p>
    <w:p w:rsidR="007F6FB4" w:rsidRDefault="007F6FB4" w:rsidP="007F6FB4">
      <w:pPr>
        <w:pStyle w:val="6"/>
      </w:pPr>
      <w:r>
        <w:rPr>
          <w:rFonts w:hint="eastAsia"/>
        </w:rPr>
        <w:t>律師、檢察官、法官有2者認為</w:t>
      </w:r>
      <w:r w:rsidR="00AB3069">
        <w:rPr>
          <w:rFonts w:hint="eastAsia"/>
        </w:rPr>
        <w:t>滿意度</w:t>
      </w:r>
      <w:r>
        <w:rPr>
          <w:rFonts w:hint="eastAsia"/>
        </w:rPr>
        <w:t>前5名者：</w:t>
      </w:r>
    </w:p>
    <w:p w:rsidR="007F6FB4" w:rsidRDefault="007F6FB4" w:rsidP="007F6FB4">
      <w:pPr>
        <w:pStyle w:val="7"/>
      </w:pPr>
      <w:r>
        <w:rPr>
          <w:rFonts w:hint="eastAsia"/>
        </w:rPr>
        <w:t>智慧財產法院。</w:t>
      </w:r>
    </w:p>
    <w:p w:rsidR="007F6FB4" w:rsidRDefault="007F6FB4" w:rsidP="007F6FB4">
      <w:pPr>
        <w:pStyle w:val="7"/>
      </w:pPr>
      <w:r>
        <w:rPr>
          <w:rFonts w:hint="eastAsia"/>
        </w:rPr>
        <w:t>勞工專庭。</w:t>
      </w:r>
    </w:p>
    <w:p w:rsidR="007F6FB4" w:rsidRDefault="007F6FB4" w:rsidP="007F6FB4">
      <w:pPr>
        <w:pStyle w:val="5"/>
      </w:pPr>
      <w:r>
        <w:rPr>
          <w:rFonts w:hint="eastAsia"/>
        </w:rPr>
        <w:t>不滿意度前5名部分：</w:t>
      </w:r>
    </w:p>
    <w:p w:rsidR="007F6FB4" w:rsidRDefault="007F6FB4" w:rsidP="007F6FB4">
      <w:pPr>
        <w:pStyle w:val="6"/>
      </w:pPr>
      <w:r>
        <w:rPr>
          <w:rFonts w:hint="eastAsia"/>
        </w:rPr>
        <w:t>律師、檢察官、法官均認為不滿意度前5名者：</w:t>
      </w:r>
    </w:p>
    <w:p w:rsidR="007F6FB4" w:rsidRDefault="007F6FB4" w:rsidP="007F6FB4">
      <w:pPr>
        <w:pStyle w:val="7"/>
      </w:pPr>
      <w:r>
        <w:rPr>
          <w:rFonts w:hint="eastAsia"/>
        </w:rPr>
        <w:t>金融專庭。</w:t>
      </w:r>
    </w:p>
    <w:p w:rsidR="007F6FB4" w:rsidRDefault="007F6FB4" w:rsidP="007F6FB4">
      <w:pPr>
        <w:pStyle w:val="6"/>
      </w:pPr>
      <w:r>
        <w:rPr>
          <w:rFonts w:hint="eastAsia"/>
        </w:rPr>
        <w:t>律師、檢察官、法官有2者認為不滿意度前5名者：</w:t>
      </w:r>
    </w:p>
    <w:p w:rsidR="007F6FB4" w:rsidRDefault="007F6FB4" w:rsidP="007F6FB4">
      <w:pPr>
        <w:pStyle w:val="7"/>
      </w:pPr>
      <w:r>
        <w:rPr>
          <w:rFonts w:hint="eastAsia"/>
        </w:rPr>
        <w:t>性侵害專庭。</w:t>
      </w:r>
    </w:p>
    <w:p w:rsidR="007F6FB4" w:rsidRDefault="007F6FB4" w:rsidP="007F6FB4">
      <w:pPr>
        <w:pStyle w:val="7"/>
      </w:pPr>
      <w:r>
        <w:rPr>
          <w:rFonts w:hint="eastAsia"/>
        </w:rPr>
        <w:t>工程專庭。</w:t>
      </w:r>
    </w:p>
    <w:p w:rsidR="007F6FB4" w:rsidRDefault="007F6FB4" w:rsidP="007F6FB4">
      <w:pPr>
        <w:pStyle w:val="7"/>
      </w:pPr>
      <w:r>
        <w:rPr>
          <w:rFonts w:hint="eastAsia"/>
        </w:rPr>
        <w:t>醫療專庭。</w:t>
      </w:r>
    </w:p>
    <w:p w:rsidR="007F6FB4" w:rsidRDefault="007F6FB4" w:rsidP="007F6FB4">
      <w:pPr>
        <w:pStyle w:val="7"/>
      </w:pPr>
      <w:r>
        <w:rPr>
          <w:rFonts w:hint="eastAsia"/>
        </w:rPr>
        <w:t>交通專庭。</w:t>
      </w:r>
    </w:p>
    <w:p w:rsidR="007F6FB4" w:rsidRDefault="007F6FB4" w:rsidP="007F6FB4">
      <w:pPr>
        <w:pStyle w:val="7"/>
      </w:pPr>
      <w:r>
        <w:rPr>
          <w:rFonts w:hint="eastAsia"/>
        </w:rPr>
        <w:t>社會矚目重大刑事案專庭。</w:t>
      </w:r>
    </w:p>
    <w:p w:rsidR="007102CC" w:rsidRPr="006474B1" w:rsidRDefault="007102CC" w:rsidP="007102CC">
      <w:pPr>
        <w:pStyle w:val="4"/>
      </w:pPr>
      <w:r w:rsidRPr="006474B1">
        <w:rPr>
          <w:rFonts w:hint="eastAsia"/>
        </w:rPr>
        <w:t>實施成效：</w:t>
      </w:r>
    </w:p>
    <w:p w:rsidR="007102CC" w:rsidRDefault="007102CC" w:rsidP="007102CC">
      <w:pPr>
        <w:pStyle w:val="5"/>
      </w:pPr>
      <w:r w:rsidRPr="006474B1">
        <w:rPr>
          <w:rFonts w:hint="eastAsia"/>
        </w:rPr>
        <w:lastRenderedPageBreak/>
        <w:t>成效最好</w:t>
      </w:r>
      <w:r>
        <w:rPr>
          <w:rFonts w:hint="eastAsia"/>
        </w:rPr>
        <w:t>部分：</w:t>
      </w:r>
    </w:p>
    <w:p w:rsidR="007102CC" w:rsidRPr="006474B1" w:rsidRDefault="007102CC" w:rsidP="007102CC">
      <w:pPr>
        <w:pStyle w:val="6"/>
      </w:pPr>
      <w:r w:rsidRPr="006474B1">
        <w:rPr>
          <w:rFonts w:hint="eastAsia"/>
        </w:rPr>
        <w:t>律師、檢察官、法官均認為成效最好前5名者：</w:t>
      </w:r>
    </w:p>
    <w:p w:rsidR="007102CC" w:rsidRPr="006474B1" w:rsidRDefault="007102CC" w:rsidP="007102CC">
      <w:pPr>
        <w:pStyle w:val="7"/>
      </w:pPr>
      <w:r w:rsidRPr="006474B1">
        <w:rPr>
          <w:rFonts w:hint="eastAsia"/>
        </w:rPr>
        <w:t>家事專庭。</w:t>
      </w:r>
    </w:p>
    <w:p w:rsidR="007102CC" w:rsidRPr="006474B1" w:rsidRDefault="007102CC" w:rsidP="007102CC">
      <w:pPr>
        <w:pStyle w:val="7"/>
      </w:pPr>
      <w:r w:rsidRPr="006474B1">
        <w:rPr>
          <w:rFonts w:hint="eastAsia"/>
        </w:rPr>
        <w:t>少年法院。</w:t>
      </w:r>
    </w:p>
    <w:p w:rsidR="007102CC" w:rsidRPr="006474B1" w:rsidRDefault="007102CC" w:rsidP="007102CC">
      <w:pPr>
        <w:pStyle w:val="7"/>
      </w:pPr>
      <w:r w:rsidRPr="006474B1">
        <w:rPr>
          <w:rFonts w:hint="eastAsia"/>
        </w:rPr>
        <w:t>少年專庭。</w:t>
      </w:r>
    </w:p>
    <w:p w:rsidR="007102CC" w:rsidRPr="006474B1" w:rsidRDefault="007102CC" w:rsidP="007102CC">
      <w:pPr>
        <w:pStyle w:val="6"/>
      </w:pPr>
      <w:r w:rsidRPr="006474B1">
        <w:rPr>
          <w:rFonts w:hint="eastAsia"/>
        </w:rPr>
        <w:t>律師、檢察官、法官有2者認為成效最好前5名者：</w:t>
      </w:r>
    </w:p>
    <w:p w:rsidR="007102CC" w:rsidRPr="006474B1" w:rsidRDefault="007102CC" w:rsidP="007102CC">
      <w:pPr>
        <w:pStyle w:val="7"/>
      </w:pPr>
      <w:r w:rsidRPr="006474B1">
        <w:rPr>
          <w:rFonts w:hint="eastAsia"/>
        </w:rPr>
        <w:t>智慧財產法院。</w:t>
      </w:r>
    </w:p>
    <w:p w:rsidR="007102CC" w:rsidRPr="006474B1" w:rsidRDefault="007102CC" w:rsidP="007102CC">
      <w:pPr>
        <w:pStyle w:val="5"/>
      </w:pPr>
      <w:r w:rsidRPr="006474B1">
        <w:rPr>
          <w:rFonts w:hint="eastAsia"/>
        </w:rPr>
        <w:t>有待改進部分</w:t>
      </w:r>
      <w:r>
        <w:rPr>
          <w:rFonts w:hint="eastAsia"/>
        </w:rPr>
        <w:t>：</w:t>
      </w:r>
    </w:p>
    <w:p w:rsidR="007102CC" w:rsidRPr="006474B1" w:rsidRDefault="007102CC" w:rsidP="007102CC">
      <w:pPr>
        <w:pStyle w:val="6"/>
      </w:pPr>
      <w:r w:rsidRPr="006474B1">
        <w:rPr>
          <w:rFonts w:hint="eastAsia"/>
        </w:rPr>
        <w:t>律師、檢察官、法官均認為最有待改進前5名部分：無。</w:t>
      </w:r>
    </w:p>
    <w:p w:rsidR="007102CC" w:rsidRPr="006474B1" w:rsidRDefault="007102CC" w:rsidP="007102CC">
      <w:pPr>
        <w:pStyle w:val="6"/>
      </w:pPr>
      <w:r w:rsidRPr="006474B1">
        <w:rPr>
          <w:rFonts w:hint="eastAsia"/>
        </w:rPr>
        <w:t>律師、檢察官、法官有2者認為最有待改進前5名部分：</w:t>
      </w:r>
    </w:p>
    <w:p w:rsidR="007102CC" w:rsidRPr="006474B1" w:rsidRDefault="007102CC" w:rsidP="007102CC">
      <w:pPr>
        <w:pStyle w:val="7"/>
      </w:pPr>
      <w:r w:rsidRPr="006474B1">
        <w:rPr>
          <w:rFonts w:hint="eastAsia"/>
        </w:rPr>
        <w:t>醫療專庭。</w:t>
      </w:r>
    </w:p>
    <w:p w:rsidR="007102CC" w:rsidRPr="006474B1" w:rsidRDefault="007102CC" w:rsidP="007102CC">
      <w:pPr>
        <w:pStyle w:val="7"/>
      </w:pPr>
      <w:r w:rsidRPr="006474B1">
        <w:rPr>
          <w:rFonts w:hint="eastAsia"/>
        </w:rPr>
        <w:t>性侵害專庭。</w:t>
      </w:r>
    </w:p>
    <w:p w:rsidR="007102CC" w:rsidRPr="006474B1" w:rsidRDefault="007102CC" w:rsidP="007102CC">
      <w:pPr>
        <w:pStyle w:val="7"/>
      </w:pPr>
      <w:r w:rsidRPr="006474B1">
        <w:rPr>
          <w:rFonts w:hint="eastAsia"/>
        </w:rPr>
        <w:t>勞工專庭。</w:t>
      </w:r>
    </w:p>
    <w:p w:rsidR="007102CC" w:rsidRPr="006474B1" w:rsidRDefault="007102CC" w:rsidP="007102CC">
      <w:pPr>
        <w:pStyle w:val="7"/>
      </w:pPr>
      <w:r w:rsidRPr="006474B1">
        <w:rPr>
          <w:rFonts w:hint="eastAsia"/>
        </w:rPr>
        <w:t>交通專庭。</w:t>
      </w:r>
    </w:p>
    <w:p w:rsidR="007102CC" w:rsidRPr="006474B1" w:rsidRDefault="007102CC" w:rsidP="007102CC">
      <w:pPr>
        <w:pStyle w:val="7"/>
      </w:pPr>
      <w:r w:rsidRPr="006474B1">
        <w:rPr>
          <w:rFonts w:hint="eastAsia"/>
        </w:rPr>
        <w:t>重大經濟犯罪案專庭。</w:t>
      </w:r>
    </w:p>
    <w:p w:rsidR="007102CC" w:rsidRDefault="007102CC" w:rsidP="007102CC">
      <w:pPr>
        <w:pStyle w:val="7"/>
      </w:pPr>
      <w:r w:rsidRPr="006474B1">
        <w:rPr>
          <w:rFonts w:hint="eastAsia"/>
        </w:rPr>
        <w:t>社會矚目重大刑事案專庭。</w:t>
      </w:r>
    </w:p>
    <w:p w:rsidR="00881DC1" w:rsidRPr="006474B1" w:rsidRDefault="00881DC1" w:rsidP="00881DC1">
      <w:pPr>
        <w:pStyle w:val="4"/>
      </w:pPr>
      <w:r w:rsidRPr="006474B1">
        <w:rPr>
          <w:rFonts w:hint="eastAsia"/>
        </w:rPr>
        <w:t>意見衝突部分：</w:t>
      </w:r>
    </w:p>
    <w:p w:rsidR="00881DC1" w:rsidRPr="006474B1" w:rsidRDefault="00881DC1" w:rsidP="00881DC1">
      <w:pPr>
        <w:pStyle w:val="5"/>
      </w:pPr>
      <w:r w:rsidRPr="006474B1">
        <w:rPr>
          <w:rFonts w:hint="eastAsia"/>
        </w:rPr>
        <w:t>律師、法官均認為是不滿意度前5名者，但檢察官卻認為是滿意度前5名者：性侵害專庭。</w:t>
      </w:r>
    </w:p>
    <w:p w:rsidR="00881DC1" w:rsidRDefault="00881DC1" w:rsidP="00881DC1">
      <w:pPr>
        <w:pStyle w:val="5"/>
      </w:pPr>
      <w:r w:rsidRPr="006474B1">
        <w:rPr>
          <w:rFonts w:hint="eastAsia"/>
        </w:rPr>
        <w:t>法官認為是滿意度前5名者，但也認為是不滿意度前5名者：家事專庭。</w:t>
      </w:r>
    </w:p>
    <w:p w:rsidR="00F91F33" w:rsidRDefault="00F91F33" w:rsidP="00F91F33">
      <w:pPr>
        <w:pStyle w:val="2"/>
        <w:rPr>
          <w:rFonts w:hAnsi="標楷體"/>
        </w:rPr>
      </w:pPr>
      <w:bookmarkStart w:id="1874" w:name="_Toc340670154"/>
      <w:bookmarkStart w:id="1875" w:name="_Toc341782369"/>
      <w:r>
        <w:rPr>
          <w:rFonts w:hint="eastAsia"/>
        </w:rPr>
        <w:t>本院辦理專業法庭(院)</w:t>
      </w:r>
      <w:r>
        <w:rPr>
          <w:rFonts w:hAnsi="標楷體" w:hint="eastAsia"/>
        </w:rPr>
        <w:t>公聽會意見摘要：</w:t>
      </w:r>
      <w:bookmarkEnd w:id="1874"/>
      <w:bookmarkEnd w:id="1875"/>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57"/>
      </w:tblGrid>
      <w:tr w:rsidR="007703B3" w:rsidRPr="00BE09AD" w:rsidTr="00D05C4D">
        <w:tc>
          <w:tcPr>
            <w:tcW w:w="1871" w:type="dxa"/>
          </w:tcPr>
          <w:p w:rsidR="007703B3" w:rsidRPr="00BE09AD" w:rsidRDefault="007703B3" w:rsidP="00D05C4D">
            <w:pPr>
              <w:jc w:val="center"/>
              <w:rPr>
                <w:rFonts w:ascii="標楷體" w:hAnsi="標楷體"/>
                <w:sz w:val="28"/>
                <w:szCs w:val="28"/>
              </w:rPr>
            </w:pPr>
            <w:r w:rsidRPr="00BE09AD">
              <w:rPr>
                <w:rFonts w:ascii="標楷體" w:hAnsi="標楷體" w:hint="eastAsia"/>
                <w:sz w:val="28"/>
                <w:szCs w:val="28"/>
              </w:rPr>
              <w:t>機關/團體</w:t>
            </w:r>
          </w:p>
        </w:tc>
        <w:tc>
          <w:tcPr>
            <w:tcW w:w="7257" w:type="dxa"/>
          </w:tcPr>
          <w:p w:rsidR="007703B3" w:rsidRPr="00BE09AD" w:rsidRDefault="007703B3" w:rsidP="00D05C4D">
            <w:pPr>
              <w:jc w:val="center"/>
              <w:rPr>
                <w:rFonts w:ascii="標楷體" w:hAnsi="標楷體"/>
                <w:sz w:val="28"/>
                <w:szCs w:val="28"/>
              </w:rPr>
            </w:pPr>
            <w:r w:rsidRPr="00BE09AD">
              <w:rPr>
                <w:rFonts w:ascii="標楷體" w:hAnsi="標楷體" w:hint="eastAsia"/>
                <w:sz w:val="28"/>
                <w:szCs w:val="28"/>
              </w:rPr>
              <w:t>意見</w:t>
            </w:r>
          </w:p>
        </w:tc>
      </w:tr>
      <w:tr w:rsidR="007703B3" w:rsidRPr="00BE09AD" w:rsidTr="00D05C4D">
        <w:tc>
          <w:tcPr>
            <w:tcW w:w="1871" w:type="dxa"/>
          </w:tcPr>
          <w:p w:rsidR="007703B3" w:rsidRDefault="007703B3" w:rsidP="007703B3">
            <w:pPr>
              <w:ind w:rightChars="-13" w:right="-45"/>
              <w:rPr>
                <w:rFonts w:ascii="標楷體" w:hAnsi="標楷體"/>
                <w:sz w:val="28"/>
                <w:szCs w:val="28"/>
              </w:rPr>
            </w:pPr>
            <w:r w:rsidRPr="00BE09AD">
              <w:rPr>
                <w:rFonts w:ascii="標楷體" w:hAnsi="標楷體" w:hint="eastAsia"/>
                <w:sz w:val="28"/>
                <w:szCs w:val="28"/>
              </w:rPr>
              <w:t>台灣區營造工程公會</w:t>
            </w:r>
          </w:p>
          <w:p w:rsidR="007703B3" w:rsidRPr="00BE09AD" w:rsidRDefault="007703B3" w:rsidP="00532D0A">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lastRenderedPageBreak/>
              <w:t>廖○○</w:t>
            </w:r>
            <w:r w:rsidR="00532D0A">
              <w:rPr>
                <w:rFonts w:ascii="標楷體" w:hAnsi="標楷體" w:hint="eastAsia"/>
                <w:sz w:val="28"/>
                <w:szCs w:val="28"/>
              </w:rPr>
              <w:t>秘書長</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lastRenderedPageBreak/>
              <w:t>一、我國現有各類型專業法庭(院</w:t>
            </w:r>
            <w:r w:rsidRPr="00BE09AD">
              <w:rPr>
                <w:rFonts w:ascii="標楷體" w:hAnsi="標楷體" w:cs="HiddenHorzOCR"/>
                <w:kern w:val="0"/>
                <w:sz w:val="28"/>
                <w:szCs w:val="28"/>
              </w:rPr>
              <w:t>)</w:t>
            </w:r>
            <w:r w:rsidRPr="00BE09AD">
              <w:rPr>
                <w:rFonts w:ascii="標楷體" w:hAnsi="標楷體" w:cs="HiddenHorzOCR" w:hint="eastAsia"/>
                <w:kern w:val="0"/>
                <w:sz w:val="28"/>
                <w:szCs w:val="28"/>
              </w:rPr>
              <w:t>之設置情形</w:t>
            </w:r>
            <w:r w:rsidRPr="00BE09AD">
              <w:rPr>
                <w:rFonts w:ascii="標楷體" w:hAnsi="標楷體" w:cs="細明體" w:hint="eastAsia"/>
                <w:kern w:val="0"/>
                <w:sz w:val="28"/>
                <w:szCs w:val="28"/>
              </w:rPr>
              <w:t>暨</w:t>
            </w:r>
            <w:r w:rsidRPr="00BE09AD">
              <w:rPr>
                <w:rFonts w:ascii="標楷體" w:hAnsi="標楷體" w:cs="MS Mincho" w:hint="eastAsia"/>
                <w:kern w:val="0"/>
                <w:sz w:val="28"/>
                <w:szCs w:val="28"/>
              </w:rPr>
              <w:t>實際運作之成效及缺</w:t>
            </w:r>
            <w:r w:rsidRPr="00BE09AD">
              <w:rPr>
                <w:rFonts w:ascii="標楷體" w:hAnsi="標楷體" w:cs="HiddenHorzOCR" w:hint="eastAsia"/>
                <w:kern w:val="0"/>
                <w:sz w:val="28"/>
                <w:szCs w:val="28"/>
              </w:rPr>
              <w:t>失。</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hint="eastAsia"/>
                <w:kern w:val="0"/>
                <w:sz w:val="28"/>
                <w:szCs w:val="28"/>
              </w:rPr>
              <w:t>1、工程專業法庭，初期僅在台北地方法院有設置，</w:t>
            </w:r>
            <w:r w:rsidRPr="00BE09AD">
              <w:rPr>
                <w:rFonts w:ascii="標楷體" w:hAnsi="標楷體" w:cs="HiddenHorzOCR" w:hint="eastAsia"/>
                <w:kern w:val="0"/>
                <w:sz w:val="28"/>
                <w:szCs w:val="28"/>
              </w:rPr>
              <w:lastRenderedPageBreak/>
              <w:t>尚未能普及。</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2</w:t>
            </w:r>
            <w:r w:rsidRPr="00BE09AD">
              <w:rPr>
                <w:rFonts w:ascii="標楷體" w:hAnsi="標楷體" w:cs="HiddenHorzOCR" w:hint="eastAsia"/>
                <w:kern w:val="0"/>
                <w:sz w:val="28"/>
                <w:szCs w:val="28"/>
              </w:rPr>
              <w:t>、公共工程契約之管轄條款，多規定以機關所在地為準。造成機關所在地未設在台北地院管轄區域之案件，沒有進入工程專業法庭審理之機會。</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3</w:t>
            </w:r>
            <w:r w:rsidRPr="00BE09AD">
              <w:rPr>
                <w:rFonts w:ascii="標楷體" w:hAnsi="標楷體" w:cs="HiddenHorzOCR" w:hint="eastAsia"/>
                <w:kern w:val="0"/>
                <w:sz w:val="28"/>
                <w:szCs w:val="28"/>
              </w:rPr>
              <w:t>、二審並未設有工程專業法庭，造成由工程專業法庭審判後上訴，後續卻由非工程專業法庭審理之情況。</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4</w:t>
            </w:r>
            <w:r w:rsidRPr="00BE09AD">
              <w:rPr>
                <w:rFonts w:ascii="標楷體" w:hAnsi="標楷體" w:cs="HiddenHorzOCR" w:hint="eastAsia"/>
                <w:kern w:val="0"/>
                <w:sz w:val="28"/>
                <w:szCs w:val="28"/>
              </w:rPr>
              <w:t>、工程專業法庭一、二審法院均應設置。</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二、我國現有各類型專業法庭</w:t>
            </w:r>
            <w:r w:rsidRPr="00BE09AD">
              <w:rPr>
                <w:rFonts w:ascii="標楷體" w:hAnsi="標楷體" w:cs="HiddenHorzOCR"/>
                <w:kern w:val="0"/>
                <w:sz w:val="28"/>
                <w:szCs w:val="28"/>
              </w:rPr>
              <w:t>(</w:t>
            </w:r>
            <w:r w:rsidRPr="00BE09AD">
              <w:rPr>
                <w:rFonts w:ascii="標楷體" w:hAnsi="標楷體" w:cs="HiddenHorzOCR" w:hint="eastAsia"/>
                <w:kern w:val="0"/>
                <w:sz w:val="28"/>
                <w:szCs w:val="28"/>
              </w:rPr>
              <w:t>院</w:t>
            </w:r>
            <w:r w:rsidRPr="00BE09AD">
              <w:rPr>
                <w:rFonts w:ascii="標楷體" w:hAnsi="標楷體" w:cs="HiddenHorzOCR"/>
                <w:kern w:val="0"/>
                <w:sz w:val="28"/>
                <w:szCs w:val="28"/>
              </w:rPr>
              <w:t>)</w:t>
            </w:r>
            <w:r w:rsidRPr="00BE09AD">
              <w:rPr>
                <w:rFonts w:ascii="標楷體" w:hAnsi="標楷體" w:cs="HiddenHorzOCR" w:hint="eastAsia"/>
                <w:kern w:val="0"/>
                <w:sz w:val="28"/>
                <w:szCs w:val="28"/>
              </w:rPr>
              <w:t>之組成及法官遴選配置之方式，法官職前專業</w:t>
            </w:r>
            <w:r w:rsidRPr="00BE09AD">
              <w:rPr>
                <w:rFonts w:ascii="標楷體" w:hAnsi="標楷體" w:cs="細明體" w:hint="eastAsia"/>
                <w:kern w:val="0"/>
                <w:sz w:val="28"/>
                <w:szCs w:val="28"/>
              </w:rPr>
              <w:t>培</w:t>
            </w:r>
            <w:r w:rsidRPr="00BE09AD">
              <w:rPr>
                <w:rFonts w:ascii="標楷體" w:hAnsi="標楷體" w:cs="MS Mincho" w:hint="eastAsia"/>
                <w:kern w:val="0"/>
                <w:sz w:val="28"/>
                <w:szCs w:val="28"/>
              </w:rPr>
              <w:t>訓、研習及考評等之成效及缺失。</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hint="eastAsia"/>
                <w:kern w:val="0"/>
                <w:sz w:val="28"/>
                <w:szCs w:val="28"/>
              </w:rPr>
              <w:t>1、工程專業法庭法官之培訓、研習，法院均委由公共工程委員會為之，而工程會與工程主辦機關同樣是公務行政單位，工程會之主管與人員，亦多是各工程主辦機關之公務人員升任或調任而來，其立場自是以機關為主。工程專業法庭之法官專業培訓、研習之過程若無法形式上客觀，如此對廠商並不公允。</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 xml:space="preserve">2 </w:t>
            </w:r>
            <w:r w:rsidRPr="00BE09AD">
              <w:rPr>
                <w:rFonts w:ascii="標楷體" w:hAnsi="標楷體" w:cs="HiddenHorzOCR" w:hint="eastAsia"/>
                <w:kern w:val="0"/>
                <w:sz w:val="28"/>
                <w:szCs w:val="28"/>
              </w:rPr>
              <w:t>、工程案件因涉及工程專業，法官常需藉助第三人提供專業意見，而有必要將案件送請鑑定。然或許是受工程會培訓、研習之影響，常有法官習慣將案件送工程會鑑定，甚至產生當事人不同意送工程會鑑定，但是法官仍送工程會且又要求當事人負擔鑑定費之情況。</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 xml:space="preserve">3 </w:t>
            </w:r>
            <w:r w:rsidRPr="00BE09AD">
              <w:rPr>
                <w:rFonts w:ascii="標楷體" w:hAnsi="標楷體" w:cs="HiddenHorzOCR" w:hint="eastAsia"/>
                <w:kern w:val="0"/>
                <w:sz w:val="28"/>
                <w:szCs w:val="28"/>
              </w:rPr>
              <w:t>、為減輕工程專業法庭法官之負擔與提供專業協助，近來工程專業法庭招募一批工程背景的司法事務官。其角色之定位與實務運作上對法官判決時之實際影響，應予觀察了解。是否在民事訴訟程序上會對當事人有所不足</w:t>
            </w:r>
            <w:r w:rsidRPr="00BE09AD">
              <w:rPr>
                <w:rFonts w:ascii="標楷體" w:hAnsi="標楷體" w:cs="HiddenHorzOCR"/>
                <w:kern w:val="0"/>
                <w:sz w:val="28"/>
                <w:szCs w:val="28"/>
              </w:rPr>
              <w:t>(</w:t>
            </w:r>
            <w:r w:rsidRPr="00BE09AD">
              <w:rPr>
                <w:rFonts w:ascii="標楷體" w:hAnsi="標楷體" w:cs="HiddenHorzOCR" w:hint="eastAsia"/>
                <w:kern w:val="0"/>
                <w:sz w:val="28"/>
                <w:szCs w:val="28"/>
              </w:rPr>
              <w:t>例如事務官未參與審判過程卻實際上對判決有影響，或是事務官實質上提供了法官如同專業鑑定人之意見提供角色卻未經當事人在程序上表達意見</w:t>
            </w:r>
            <w:r w:rsidRPr="00BE09AD">
              <w:rPr>
                <w:rFonts w:ascii="標楷體" w:hAnsi="標楷體" w:cs="HiddenHorzOCR"/>
                <w:kern w:val="0"/>
                <w:sz w:val="28"/>
                <w:szCs w:val="28"/>
              </w:rPr>
              <w:t>...</w:t>
            </w:r>
            <w:r w:rsidRPr="00BE09AD">
              <w:rPr>
                <w:rFonts w:ascii="標楷體" w:hAnsi="標楷體" w:cs="HiddenHorzOCR" w:hint="eastAsia"/>
                <w:kern w:val="0"/>
                <w:sz w:val="28"/>
                <w:szCs w:val="28"/>
              </w:rPr>
              <w:t>等等問題</w:t>
            </w:r>
            <w:r w:rsidRPr="00BE09AD">
              <w:rPr>
                <w:rFonts w:ascii="標楷體" w:hAnsi="標楷體" w:cs="HiddenHorzOCR"/>
                <w:kern w:val="0"/>
                <w:sz w:val="28"/>
                <w:szCs w:val="28"/>
              </w:rPr>
              <w:t>)</w:t>
            </w:r>
            <w:r w:rsidRPr="00BE09AD">
              <w:rPr>
                <w:rFonts w:ascii="標楷體" w:hAnsi="標楷體" w:cs="HiddenHorzOCR" w:hint="eastAsia"/>
                <w:kern w:val="0"/>
                <w:sz w:val="28"/>
                <w:szCs w:val="28"/>
              </w:rPr>
              <w:t>；亦或是長期下來，是否形成工程專業法庭成為「法官+事務官」之組合而非朝向培養出專庭之專業法官進行獨立審判之情形，似</w:t>
            </w:r>
            <w:r w:rsidRPr="00BE09AD">
              <w:rPr>
                <w:rFonts w:ascii="標楷體" w:hAnsi="標楷體" w:cs="細明體" w:hint="eastAsia"/>
                <w:kern w:val="0"/>
                <w:sz w:val="28"/>
                <w:szCs w:val="28"/>
              </w:rPr>
              <w:t>值</w:t>
            </w:r>
            <w:r w:rsidRPr="00BE09AD">
              <w:rPr>
                <w:rFonts w:ascii="標楷體" w:hAnsi="標楷體" w:cs="MS Mincho" w:hint="eastAsia"/>
                <w:kern w:val="0"/>
                <w:sz w:val="28"/>
                <w:szCs w:val="28"/>
              </w:rPr>
              <w:t>注意</w:t>
            </w:r>
            <w:r w:rsidRPr="00BE09AD">
              <w:rPr>
                <w:rFonts w:ascii="標楷體" w:hAnsi="標楷體" w:cs="HiddenHorzOCR" w:hint="eastAsia"/>
                <w:kern w:val="0"/>
                <w:sz w:val="28"/>
                <w:szCs w:val="28"/>
              </w:rPr>
              <w:t>。</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4</w:t>
            </w:r>
            <w:r w:rsidRPr="00BE09AD">
              <w:rPr>
                <w:rFonts w:ascii="標楷體" w:hAnsi="標楷體" w:cs="HiddenHorzOCR" w:hint="eastAsia"/>
                <w:kern w:val="0"/>
                <w:sz w:val="28"/>
                <w:szCs w:val="28"/>
              </w:rPr>
              <w:t>、對法官之遴聘配置</w:t>
            </w:r>
            <w:r w:rsidRPr="00BE09AD">
              <w:rPr>
                <w:rFonts w:ascii="標楷體" w:hAnsi="標楷體" w:cs="HiddenHorzOCR"/>
                <w:kern w:val="0"/>
                <w:sz w:val="28"/>
                <w:szCs w:val="28"/>
              </w:rPr>
              <w:t>:</w:t>
            </w:r>
            <w:r w:rsidRPr="00BE09AD">
              <w:rPr>
                <w:rFonts w:ascii="標楷體" w:hAnsi="標楷體" w:cs="HiddenHorzOCR" w:hint="eastAsia"/>
                <w:kern w:val="0"/>
                <w:sz w:val="28"/>
                <w:szCs w:val="28"/>
              </w:rPr>
              <w:t>法官應有客觀充分職前訓</w:t>
            </w:r>
            <w:r w:rsidRPr="00BE09AD">
              <w:rPr>
                <w:rFonts w:ascii="標楷體" w:hAnsi="標楷體" w:cs="HiddenHorzOCR" w:hint="eastAsia"/>
                <w:kern w:val="0"/>
                <w:sz w:val="28"/>
                <w:szCs w:val="28"/>
              </w:rPr>
              <w:lastRenderedPageBreak/>
              <w:t>練。</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三、我國現有各類型專業法庭</w:t>
            </w:r>
            <w:r w:rsidRPr="00BE09AD">
              <w:rPr>
                <w:rFonts w:ascii="標楷體" w:hAnsi="標楷體" w:cs="HiddenHorzOCR"/>
                <w:kern w:val="0"/>
                <w:sz w:val="28"/>
                <w:szCs w:val="28"/>
              </w:rPr>
              <w:t>(</w:t>
            </w:r>
            <w:r w:rsidRPr="00BE09AD">
              <w:rPr>
                <w:rFonts w:ascii="標楷體" w:hAnsi="標楷體" w:cs="HiddenHorzOCR" w:hint="eastAsia"/>
                <w:kern w:val="0"/>
                <w:sz w:val="28"/>
                <w:szCs w:val="28"/>
              </w:rPr>
              <w:t>院</w:t>
            </w:r>
            <w:r w:rsidRPr="00BE09AD">
              <w:rPr>
                <w:rFonts w:ascii="標楷體" w:hAnsi="標楷體" w:cs="HiddenHorzOCR"/>
                <w:kern w:val="0"/>
                <w:sz w:val="28"/>
                <w:szCs w:val="28"/>
              </w:rPr>
              <w:t>)</w:t>
            </w:r>
            <w:r w:rsidRPr="00BE09AD">
              <w:rPr>
                <w:rFonts w:ascii="標楷體" w:hAnsi="標楷體" w:cs="HiddenHorzOCR" w:hint="eastAsia"/>
                <w:kern w:val="0"/>
                <w:sz w:val="28"/>
                <w:szCs w:val="28"/>
              </w:rPr>
              <w:t>法官在職期間，應充實專業智能，並予以考核做為調任汰換之依據。</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四、對工程界常見之爭議概列如下：各級法院應有統一見解，而非均由承審法官自由心證</w:t>
            </w:r>
            <w:r w:rsidRPr="00BE09AD">
              <w:rPr>
                <w:rFonts w:ascii="標楷體" w:hAnsi="標楷體" w:cs="MS Mincho" w:hint="eastAsia"/>
                <w:kern w:val="0"/>
                <w:sz w:val="28"/>
                <w:szCs w:val="28"/>
              </w:rPr>
              <w:t>。</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hint="eastAsia"/>
                <w:kern w:val="0"/>
                <w:sz w:val="28"/>
                <w:szCs w:val="28"/>
              </w:rPr>
              <w:t>1、物價調整。</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2</w:t>
            </w:r>
            <w:r w:rsidRPr="00BE09AD">
              <w:rPr>
                <w:rFonts w:ascii="標楷體" w:hAnsi="標楷體" w:cs="HiddenHorzOCR" w:hint="eastAsia"/>
                <w:kern w:val="0"/>
                <w:sz w:val="28"/>
                <w:szCs w:val="28"/>
              </w:rPr>
              <w:t>、情事變更之認定。</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3</w:t>
            </w:r>
            <w:r w:rsidRPr="00BE09AD">
              <w:rPr>
                <w:rFonts w:ascii="標楷體" w:hAnsi="標楷體" w:cs="HiddenHorzOCR" w:hint="eastAsia"/>
                <w:kern w:val="0"/>
                <w:sz w:val="28"/>
                <w:szCs w:val="28"/>
              </w:rPr>
              <w:t>、工程漏項。</w:t>
            </w:r>
          </w:p>
          <w:p w:rsidR="007703B3" w:rsidRPr="00BE09AD" w:rsidRDefault="007703B3" w:rsidP="007703B3">
            <w:pPr>
              <w:ind w:leftChars="100" w:left="812" w:hangingChars="150" w:hanging="463"/>
              <w:jc w:val="both"/>
              <w:rPr>
                <w:rFonts w:ascii="標楷體" w:hAnsi="標楷體" w:cs="HiddenHorzOCR"/>
                <w:kern w:val="0"/>
                <w:sz w:val="28"/>
                <w:szCs w:val="28"/>
              </w:rPr>
            </w:pPr>
            <w:r w:rsidRPr="00BE09AD">
              <w:rPr>
                <w:rFonts w:ascii="標楷體" w:hAnsi="標楷體" w:cs="HiddenHorzOCR"/>
                <w:kern w:val="0"/>
                <w:sz w:val="28"/>
                <w:szCs w:val="28"/>
              </w:rPr>
              <w:t>4</w:t>
            </w:r>
            <w:r w:rsidRPr="00BE09AD">
              <w:rPr>
                <w:rFonts w:ascii="標楷體" w:hAnsi="標楷體" w:cs="HiddenHorzOCR" w:hint="eastAsia"/>
                <w:kern w:val="0"/>
                <w:sz w:val="28"/>
                <w:szCs w:val="28"/>
              </w:rPr>
              <w:t>、非可歸責廠商因素造成之工程延宕，所衍生費用之合理補償之認定。</w:t>
            </w:r>
          </w:p>
          <w:p w:rsidR="007703B3" w:rsidRPr="00BE09AD" w:rsidRDefault="007703B3" w:rsidP="007703B3">
            <w:pPr>
              <w:ind w:leftChars="100" w:left="812" w:hangingChars="150" w:hanging="463"/>
              <w:jc w:val="both"/>
              <w:rPr>
                <w:rFonts w:ascii="標楷體" w:hAnsi="標楷體"/>
                <w:sz w:val="28"/>
                <w:szCs w:val="28"/>
              </w:rPr>
            </w:pPr>
            <w:r w:rsidRPr="00BE09AD">
              <w:rPr>
                <w:rFonts w:ascii="標楷體" w:hAnsi="標楷體" w:cs="HiddenHorzOCR"/>
                <w:kern w:val="0"/>
                <w:sz w:val="28"/>
                <w:szCs w:val="28"/>
              </w:rPr>
              <w:t>5</w:t>
            </w:r>
            <w:r w:rsidRPr="00BE09AD">
              <w:rPr>
                <w:rFonts w:ascii="標楷體" w:hAnsi="標楷體" w:cs="HiddenHorzOCR" w:hint="eastAsia"/>
                <w:kern w:val="0"/>
                <w:sz w:val="28"/>
                <w:szCs w:val="28"/>
              </w:rPr>
              <w:t>、對「設計與施工」之爭議問題，應交由專業鑑定機構鑑定。</w:t>
            </w:r>
          </w:p>
        </w:tc>
      </w:tr>
      <w:tr w:rsidR="007703B3" w:rsidRPr="00BE09AD" w:rsidTr="00D05C4D">
        <w:tc>
          <w:tcPr>
            <w:tcW w:w="1871" w:type="dxa"/>
          </w:tcPr>
          <w:p w:rsidR="007703B3" w:rsidRDefault="007703B3" w:rsidP="00AB3069">
            <w:pPr>
              <w:ind w:rightChars="-13" w:right="-45"/>
              <w:rPr>
                <w:rFonts w:ascii="標楷體" w:hAnsi="標楷體"/>
                <w:sz w:val="28"/>
                <w:szCs w:val="28"/>
              </w:rPr>
            </w:pPr>
            <w:r w:rsidRPr="00BE09AD">
              <w:rPr>
                <w:rFonts w:ascii="標楷體" w:hAnsi="標楷體" w:hint="eastAsia"/>
                <w:sz w:val="28"/>
                <w:szCs w:val="28"/>
              </w:rPr>
              <w:lastRenderedPageBreak/>
              <w:t>醫師公會全國聯合會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施○○</w:t>
            </w:r>
            <w:r w:rsidR="00532D0A">
              <w:rPr>
                <w:rFonts w:ascii="標楷體" w:hAnsi="標楷體" w:hint="eastAsia"/>
                <w:sz w:val="28"/>
                <w:szCs w:val="28"/>
              </w:rPr>
              <w:t>執行長</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一、專業法庭法官之繼續教育與專業訓練，除針對醫療專業外，關於醫病溝通與用語歧異之問題，亦應予以適當訓練，以建立彼此互相尊重與瞭解之語言，也利法官釐清是溝通問題，醫品問題，倫理問題，或是法律問題，以減少訟源。</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二、在台灣，醫療訴訟仍以刑事為主流，有55%至80%，全聯會肯定推動醫療專業法庭之建置，但由於刑事訴訟率太高，建議檢察官或者檢察事務官，亦應比照醫療專業法庭接受醫療專業之訓練，不僅有助民眾與醫界相信檢察官或檢察事務官之專業，也有助於減少不必要之醫糾鑑定，提升醫糾鑑定之效率。</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 xml:space="preserve">三、建議法官、檢察官行使闡明權，對於被告有利或不利之部分一併注意，以避免醫病雙方在訴訟爭鬥數年，造成醫病雙輸互不信任，動搖醫病關係。 </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 xml:space="preserve">四、最後，根據統計，醫糾病人或家屬期待真相、道歉、與適當補償，但透過刑事訴訟恰好適得其反。簡單來說，若民眾透過醫師所說明之真相，再反告醫師，不僅違反人性，也違反釋字第582號的不自證己罪的原則，根本行不通，因此，透過刑事訴訟，反而使民眾要的更遠，醫法病三輸，司法部門，應該要慎思或從內部改革，減少刑事訴訟的比率。 </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t>行政院衛生署</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lastRenderedPageBreak/>
              <w:t>(與會代表：</w:t>
            </w:r>
            <w:r w:rsidR="00F31B69">
              <w:rPr>
                <w:rFonts w:ascii="標楷體" w:hAnsi="標楷體" w:hint="eastAsia"/>
                <w:sz w:val="28"/>
                <w:szCs w:val="28"/>
              </w:rPr>
              <w:t>石○○</w:t>
            </w:r>
            <w:r w:rsidR="00532D0A">
              <w:rPr>
                <w:rFonts w:ascii="標楷體" w:hAnsi="標楷體" w:hint="eastAsia"/>
                <w:sz w:val="28"/>
                <w:szCs w:val="28"/>
              </w:rPr>
              <w:t>科長</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lastRenderedPageBreak/>
              <w:t>一、衛生署接受司法、檢察機關委託辦理的醫療糾紛鑑定，每年大約是500到600件之間，從鑑定業務</w:t>
            </w:r>
            <w:r w:rsidRPr="00BE09AD">
              <w:rPr>
                <w:rFonts w:ascii="標楷體" w:hAnsi="標楷體" w:cs="HiddenHorzOCR" w:hint="eastAsia"/>
                <w:kern w:val="0"/>
                <w:sz w:val="28"/>
                <w:szCs w:val="28"/>
              </w:rPr>
              <w:lastRenderedPageBreak/>
              <w:t>與醫療專庭間來說，二者大致上有業務上、下游的關係，由於醫療鑑定卷宗案件繁重複雜，每個鑑定案件確實需要相當長的時間審慎處理。目前，衛生署已經開始針對醫療糾紛鑑定之程序做改革，包含縮短鑑定時間，將來，應可對於律師或檢察官不滿意醫療專庭的審理進度有所幫助。</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二、另外，因為醫療鑑定非常專業，司法、檢察機關在委託衛生署辦理鑑定時，如果能夠釐清爭點，對縮短鑑定時間應該有助益，衛生署目前在接受委託鑑定時，對於有些不明確案件是會退回法官或檢察官，故也請司法院、法務部配合協助明確。因此，衛生署呼應醫師全聯會所提強化專業法庭承辦法官之職能訓練部分，建議司法院、法務部可以給予辦理醫療糾紛案件的法官、檢察官相關訓練，衛生署及醫師全聯會樂於協助推薦相關的醫學領域專家。另，請該二部會可考量仿照專利技術員的方式，設置或聘用專門的醫事人員協助整理需要委託醫療鑑定之爭點，應可讓醫療專庭之審理各有效益，符合外界期待。</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婦女救援基金會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張○○</w:t>
            </w:r>
            <w:r w:rsidR="00532D0A">
              <w:rPr>
                <w:rFonts w:ascii="標楷體" w:hAnsi="標楷體" w:hint="eastAsia"/>
                <w:sz w:val="28"/>
                <w:szCs w:val="28"/>
              </w:rPr>
              <w:t>研發專員</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一、我國自民國98年通過施行《人口販運防制法》至今，每年破獲案量均約百餘件，查察成效與整體防制工作已漸獲國際肯定，惟案件進入現行司法審理階段後，法院相關之硬體設施與軟體程序，均尚不敷滿足被害人所需，故建議司法院實應積極並審慎考量未來設置人口販運案件專庭之可能性，以落實被害人應享之人權保障。</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二、於專業法庭硬體層面應比照性侵害專庭，設有與被告隔離之等候室、訊問室，以及離庭之保護通道等設施。於軟體方面，建議比照司法院現行推動之友善法庭策進作為，於傳喚方式、所提供之保護告知書、審（詰）問過程、出庭陪同人之權益保障等層面，均應考量人口販運被害人之多元文化、脆弱處境以及資料保密等需求。另建議未來對於法官接受之培訓課程應質、量並重提升，且尤應於訓練中增設多元文化、對脆弱處境之理解以及同理心等相關課程，並規範得審理人口販運案件之法官選任資格限制。</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三、由於人口販運案件量相對較少，考量增設硬體設</w:t>
            </w:r>
            <w:r w:rsidRPr="00BE09AD">
              <w:rPr>
                <w:rFonts w:ascii="標楷體" w:hAnsi="標楷體" w:cs="HiddenHorzOCR" w:hint="eastAsia"/>
                <w:kern w:val="0"/>
                <w:sz w:val="28"/>
                <w:szCs w:val="28"/>
              </w:rPr>
              <w:lastRenderedPageBreak/>
              <w:t>備之成本效益以及專業法官培訓所需時間，建議司法院之短、中期目標可將人口販運案件併於性侵害專庭，使用其設備並選任經專業培訓之法官審理；長期目標則應視未來我國人口販運防制工作案量發展，進而考量單獨設置專庭或其他足以保障被害人需求之司法改革作為。</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中華民國專利師公會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黃○○</w:t>
            </w:r>
            <w:r w:rsidR="00532D0A">
              <w:rPr>
                <w:rFonts w:ascii="標楷體" w:hAnsi="標楷體" w:hint="eastAsia"/>
                <w:sz w:val="28"/>
                <w:szCs w:val="28"/>
              </w:rPr>
              <w:t>專利師</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一、方才聽了資料簡報，也看了問卷回收數據，本次問卷調查對律師同道進行的問卷回收率只有大約2％，問卷結果似乎不足作為參考，敬請予注意。另專利師使用智慧財產法院甚為頻繁，希望日後有類似的問卷調查，能夠將專利師公會會員涵蓋在內。</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二、智慧財產法院成立已經四年，四年來在院長的帶領及智慧財產法院法官的共同努力下，確實展現專業及辦案效率，應予肯定及鼓勵。但由案件統計數據顯示，原告的勝率過低，不利智慧財產權保護環境的提升。尤以定暫時狀態處分、假處分、假扣押，乃至證據保全，聲請人獲得裁准的比例偏低，可見智財法院是用較嚴苛的標準對待權利人或聲請人。連中性的證據保全裁准率都偏低的現象，我們寧可說是法院事務管轄分配的問題。智財法院目前座落在板橋，但轄區及於全國，證據保全事件的執行，可能消耗法官一整天的時間，這或許可以解釋成核准率偏低的原因之一。</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三、依智慧財產法院組織法，智財法院就智財相關事件在解釋上僅有「優先管轄權」而無「專屬管轄權」，但實務運作結果，一般法院就智財事件往往傾向裁轉智財法院管轄，不利地方法院培養智財事件審判法官人才。另外，將智慧財產案件審理法第34條第2項的例外規定擴大適用到上訴審，過度強調審判效率及裁判一致性的結果，實質上可能造成人民審級利益及應享有的正當法律程序被剝奪。建議仿效國外立法例，將目前智財法院同時兼掌智財相關案件民事一審及二審審判事務的權限予以區分，讓一審審判回歸到各地方法院，或擇若干地方法院成立智財專庭，解決智財法官人才培訓、事務管轄領域過廣、判決</w:t>
            </w:r>
            <w:r w:rsidRPr="00BE09AD">
              <w:rPr>
                <w:rFonts w:ascii="標楷體" w:hAnsi="標楷體" w:cs="HiddenHorzOCR" w:hint="eastAsia"/>
                <w:kern w:val="0"/>
                <w:sz w:val="28"/>
                <w:szCs w:val="28"/>
              </w:rPr>
              <w:lastRenderedPageBreak/>
              <w:t>一致性過高等問題，這應該是下一波智財審判環境司法改革可以努力的方向。</w:t>
            </w:r>
          </w:p>
          <w:p w:rsidR="007703B3" w:rsidRPr="00BE09AD" w:rsidRDefault="007703B3" w:rsidP="007703B3">
            <w:pPr>
              <w:autoSpaceDE w:val="0"/>
              <w:autoSpaceDN w:val="0"/>
              <w:adjustRightInd w:val="0"/>
              <w:ind w:left="556" w:hangingChars="180" w:hanging="556"/>
              <w:jc w:val="both"/>
              <w:rPr>
                <w:rFonts w:ascii="標楷體" w:hAnsi="標楷體" w:cs="HiddenHorzOCR"/>
                <w:kern w:val="0"/>
                <w:sz w:val="28"/>
                <w:szCs w:val="28"/>
              </w:rPr>
            </w:pPr>
            <w:r w:rsidRPr="00BE09AD">
              <w:rPr>
                <w:rFonts w:ascii="標楷體" w:hAnsi="標楷體" w:cs="HiddenHorzOCR" w:hint="eastAsia"/>
                <w:kern w:val="0"/>
                <w:sz w:val="28"/>
                <w:szCs w:val="28"/>
              </w:rPr>
              <w:t>四、技術審查官對專利糾紛的技術爭點，提供其專業知識予法官，對紛爭解決有相當助益。但有關技術審查官所製作的報告書，卻在智慧財產案件審理細則內，規定不予公開，未經母法授權而剝奪人民訴訟閱卷權利，已經牽涉憲法層次的問題，且資訊不公開透明，對追求裁判正確性及品質沒有幫助，這應該也是日後改革的重點。</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中華民國律師公會全國聯合會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林○○</w:t>
            </w:r>
            <w:r w:rsidR="00532D0A">
              <w:rPr>
                <w:rFonts w:ascii="標楷體" w:hAnsi="標楷體" w:hint="eastAsia"/>
                <w:sz w:val="28"/>
                <w:szCs w:val="28"/>
              </w:rPr>
              <w:t>副秘書長</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從相關問卷調查結果來看，審檢辯三方滿意度較高者，包括少年法院(庭)、家事專庭、勞工專庭，大概有一些共通特質是因為施行時間已較久，且有較明確的組織法或設立之法律依據及案件審理法，因此會較容易制度化，亦確實相當程度發揮一些民眾期待的專業法庭(院)之功能，充實訴訟權的保障。</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二、類型上建議增設行政訴訟的稅務專庭，以因應為數不少的稅務案件之審理需求。</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三、司法院應將各法院所設置各類專庭的資訊予以透明化，以及專庭法官的相關專業背景(受過哪些訓練、進修)資訊適度公開，當有助於人民對於法院專業度及裁判之信服度。</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t>台中律師公會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(與會代表：監事</w:t>
            </w:r>
            <w:r w:rsidR="00F31B69">
              <w:rPr>
                <w:rFonts w:ascii="標楷體" w:hAnsi="標楷體" w:hint="eastAsia"/>
                <w:sz w:val="28"/>
                <w:szCs w:val="28"/>
              </w:rPr>
              <w:t>吳○○</w:t>
            </w:r>
            <w:r w:rsidR="00532D0A">
              <w:rPr>
                <w:rFonts w:ascii="標楷體" w:hAnsi="標楷體" w:hint="eastAsia"/>
                <w:sz w:val="28"/>
                <w:szCs w:val="28"/>
              </w:rPr>
              <w:t>律師</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一、各類專業法庭之設置法規應適度加以整合，統一納入單一法規中。</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二、法官專業性的部分至為關鍵，宜分就派任前的專業培訓及派任後的進修與評鑑機制上去加強。</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三、建議可考慮增加專家諮詢及專家參審制度之採行率。</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四、以台中而言，似只有「少年」及「家事」兩個專庭，其他案件並不清楚有無專庭之設置。另有關專業案件，司法院似皆已建置一些僅供法官使用的資料庫，此部分是否得考量適度開放予同樣需要相關專業的律師使用，不論是否需要付費。</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五、針對智財法院部分，普遍的評價都是相當好的，但是，因為只集中在一個法院裡頭，似可再多考量當事人審級利益的保障問題；另外，囿於案量可能並不夠多的因素，未能在北、中、南都分別設立智財法院，也是比較可惜之處。</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勵馨基金會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盧○○</w:t>
            </w:r>
            <w:r w:rsidR="00532D0A">
              <w:rPr>
                <w:rFonts w:ascii="標楷體" w:hAnsi="標楷體" w:hint="eastAsia"/>
                <w:sz w:val="28"/>
                <w:szCs w:val="28"/>
              </w:rPr>
              <w:t>研發專員</w:t>
            </w:r>
            <w:r>
              <w:rPr>
                <w:rFonts w:ascii="標楷體" w:hAnsi="標楷體" w:hint="eastAsia"/>
                <w:sz w:val="28"/>
                <w:szCs w:val="28"/>
              </w:rPr>
              <w:t>)</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因應家事事件法新制實施，在其友善司法環境的目標下，司法院於少年及家事專庭、各地方法院設置家事服務中心，以突顯家事事件法重視民眾訴訟之需求與特質。然而，目前司法院規劃家事服務中心未有配套措施，僅依各縣市地方法院條件提供不同規模大小之場地，整體而言，家事服務中心未有人力編制、場地規模規劃、業務費、人事訓練、服務規劃等。因缺乏司法院主責與規劃，致使部分地方法院便宜行事，造就家事服務中心一人輪值之情形，無法發揮家事服務中心功能，更無法協助人民在訴訟上的需求。爰建議司法院應擔任主管機關，規劃家事服務中心整體服務內涵、制度、場地規模，並編制置人力費用、人力訓練、相關業務費用等預算。</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對於家事法庭法官專業素養，許多法官為刑庭轉調至家事法庭，其審判風格與思維仍偏以刑庭審案風格與邏輯，且欠缺對家暴、婚姻家庭本質認識，造成審判過程對家暴被害人、訴訟當事人形成無形傷害。建議司法院協助轉調至家事法庭新任法官，認識家事案件特性、澄清家事刑事審案原則，以建構友善司法環境。</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t>台灣防暴聯盟</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廖○○</w:t>
            </w:r>
            <w:r w:rsidR="00532D0A">
              <w:rPr>
                <w:rFonts w:ascii="標楷體" w:hAnsi="標楷體" w:hint="eastAsia"/>
                <w:sz w:val="28"/>
                <w:szCs w:val="28"/>
              </w:rPr>
              <w:t>講師</w:t>
            </w:r>
            <w:r>
              <w:rPr>
                <w:rFonts w:ascii="標楷體" w:hAnsi="標楷體" w:hint="eastAsia"/>
                <w:sz w:val="28"/>
                <w:szCs w:val="28"/>
              </w:rPr>
              <w:t>、張</w:t>
            </w:r>
            <w:r w:rsidR="00532D0A">
              <w:rPr>
                <w:rFonts w:ascii="標楷體" w:hAnsi="標楷體" w:hint="eastAsia"/>
                <w:sz w:val="28"/>
                <w:szCs w:val="28"/>
              </w:rPr>
              <w:t>琳</w:t>
            </w:r>
            <w:r>
              <w:rPr>
                <w:rFonts w:ascii="標楷體" w:hAnsi="標楷體" w:hint="eastAsia"/>
                <w:sz w:val="28"/>
                <w:szCs w:val="28"/>
              </w:rPr>
              <w:t>執行秘書)</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一、此次所做問卷回收率似太低而喪失準確性，另從檢方的意見裡也可看到一些矛盾點。</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二、我們希望各個專庭(院)的法官是專業的，應該要具備看到紛爭當事人背後之文化背景的能力，至於如何去提供法官相關資源使其具有如此專業，應該可以去加強改進。</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三、專家證人的運用應可再予強化。</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四、目前司法院就設置哪些專庭的資訊並未公開，建議專庭之設置應首要考量受害者之區域特性，而非司法院認為方便之處所。</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五、建議對於特殊孩子的訊問方式，應有相應調整之道，以避免審判造成被害人二度傷害。</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t>內政部家防會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潘○○</w:t>
            </w:r>
            <w:r>
              <w:rPr>
                <w:rFonts w:ascii="標楷體" w:hAnsi="標楷體" w:hint="eastAsia"/>
                <w:sz w:val="28"/>
                <w:szCs w:val="28"/>
              </w:rPr>
              <w:t>組長)</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整個專庭建置的資訊應該要更公開，而所謂「專庭」除了設備完善、一些友善法庭的措施以外，其實更重要的還是「人」的專業部分。像現在性侵害防治法去年底新修正增訂一個條文，規定司法人員每年要受6個小時以上的專業訓練，我們</w:t>
            </w:r>
            <w:r w:rsidRPr="00BE09AD">
              <w:rPr>
                <w:rFonts w:ascii="標楷體" w:hAnsi="標楷體" w:hint="eastAsia"/>
                <w:sz w:val="28"/>
                <w:szCs w:val="28"/>
              </w:rPr>
              <w:lastRenderedPageBreak/>
              <w:t>也都知道司法單位都有配合此法案持續在加強辦理，但最重要的其實在上課的內容及上課的方式，在法律方面我想法官的專業是不用被質疑的，而其實對多元對象「人」本身的認識是相當重要的，因此在課程的安排上，也許應該不單是講授性質的課程，而是盡量讓法官能更貼近被審判對象這些同類的「人」、去了解他遭遇的處境，課程的規劃上就要非常細緻，司法院可能也需要廣納各界專家學者的建言，以建立培訓制度，才能更信服於大眾。</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此外，司法院近年有一些策進的作為，例如針對外配，保護令的聲請書狀已有多國語文的翻譯；但審判過程所需的通譯人員，因法院作為中立的審判機關，大概都不會用外機關的通譯人員，而通譯人才的提供是否夠完善(包括手語通譯的人才)、會否只集中在英語、是否足敷現實的需求等，司法院均可再加強檢視資源的完整性是否充足。</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金管會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李○○</w:t>
            </w:r>
            <w:r>
              <w:rPr>
                <w:rFonts w:ascii="標楷體" w:hAnsi="標楷體" w:hint="eastAsia"/>
                <w:sz w:val="28"/>
                <w:szCs w:val="28"/>
              </w:rPr>
              <w:t>專門委員)</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一、司訓所學員例都有安排到金管會受訓上課，運作良好。金管會目前對於專業法庭並無特別參與角色，僅於少數案件有被法院傳去當證人。</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二、有部分專家學者期待司法院能多設立金融專院，因為在不少金融案件當中，「時間」都是一個很重要的因素，審判效率格外重要。</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三、將來監察院針對本案的調查研究報告希望也能提供給金管會參考。</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t>新竹律師公會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w:t>
            </w:r>
            <w:r w:rsidR="00F31B69">
              <w:rPr>
                <w:rFonts w:ascii="標楷體" w:hAnsi="標楷體" w:hint="eastAsia"/>
                <w:sz w:val="28"/>
                <w:szCs w:val="28"/>
              </w:rPr>
              <w:t>黃○○</w:t>
            </w:r>
            <w:r>
              <w:rPr>
                <w:rFonts w:ascii="標楷體" w:hAnsi="標楷體" w:hint="eastAsia"/>
                <w:sz w:val="28"/>
                <w:szCs w:val="28"/>
              </w:rPr>
              <w:t>副秘書長)</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法官輪調是專業法庭很大的打擊，輪調好像是增加法官的歷練，但是就專業而言勢必中斷，尤其有時刑庭法官調到家事庭，他無法跳脫還是會習用之前的審理模式，造成當事人對法院產生嚴重的誤解，認為法官態度很不友善。因此，我認為輪調機制的部分似得再予斟酌，若法官願意留在某專庭，是否就不要輪調。</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在家事部分，多半審理過於冗長，我想主要有兩個原因，第一，家事事件的電子筆錄在新竹是不能閱覽的，我想若能適度開放，對我們在表示意見上可以較迅速。另建議民事訴訟有關爭點整理的程序在家事事件得稍微納入，因為家事事件常</w:t>
            </w:r>
            <w:r w:rsidRPr="00BE09AD">
              <w:rPr>
                <w:rFonts w:ascii="標楷體" w:hAnsi="標楷體" w:hint="eastAsia"/>
                <w:sz w:val="28"/>
                <w:szCs w:val="28"/>
              </w:rPr>
              <w:lastRenderedPageBreak/>
              <w:t>常是兩方家屬大戰，如能在爭執事實上適度限縮，當有助於避免訴訟拖延。</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三、針對本次問卷部分，建議是在進行問卷調查之前，先詢問各個地方有關各類專庭的設置狀況，然後再針對具體的問題去詢問，回來的問卷可能可稍微有效一點。</w:t>
            </w:r>
          </w:p>
        </w:tc>
      </w:tr>
      <w:tr w:rsidR="007703B3" w:rsidRPr="00BE09AD" w:rsidTr="00D05C4D">
        <w:tc>
          <w:tcPr>
            <w:tcW w:w="1871" w:type="dxa"/>
          </w:tcPr>
          <w:p w:rsidR="007703B3" w:rsidRDefault="007703B3" w:rsidP="00D05C4D">
            <w:pPr>
              <w:rPr>
                <w:rFonts w:ascii="標楷體" w:hAnsi="標楷體"/>
                <w:sz w:val="28"/>
                <w:szCs w:val="28"/>
              </w:rPr>
            </w:pPr>
            <w:r w:rsidRPr="00BE09AD">
              <w:rPr>
                <w:rFonts w:ascii="標楷體" w:hAnsi="標楷體" w:hint="eastAsia"/>
                <w:sz w:val="28"/>
                <w:szCs w:val="28"/>
              </w:rPr>
              <w:lastRenderedPageBreak/>
              <w:t>民間司改會</w:t>
            </w:r>
          </w:p>
          <w:p w:rsidR="007703B3" w:rsidRPr="00BE09AD" w:rsidRDefault="007703B3" w:rsidP="00AB3069">
            <w:pPr>
              <w:ind w:rightChars="-13" w:right="-45"/>
              <w:rPr>
                <w:rFonts w:ascii="標楷體" w:hAnsi="標楷體"/>
                <w:sz w:val="28"/>
                <w:szCs w:val="28"/>
              </w:rPr>
            </w:pPr>
            <w:r>
              <w:rPr>
                <w:rFonts w:ascii="標楷體" w:hAnsi="標楷體" w:hint="eastAsia"/>
                <w:sz w:val="28"/>
                <w:szCs w:val="28"/>
              </w:rPr>
              <w:t>(與會代表：辦公室主任</w:t>
            </w:r>
            <w:r w:rsidR="00F31B69">
              <w:rPr>
                <w:rFonts w:ascii="標楷體" w:hAnsi="標楷體" w:hint="eastAsia"/>
                <w:sz w:val="28"/>
                <w:szCs w:val="28"/>
              </w:rPr>
              <w:t>高○○</w:t>
            </w:r>
            <w:r>
              <w:rPr>
                <w:rFonts w:ascii="標楷體" w:hAnsi="標楷體" w:hint="eastAsia"/>
                <w:sz w:val="28"/>
                <w:szCs w:val="28"/>
              </w:rPr>
              <w:t>律師)</w:t>
            </w:r>
          </w:p>
        </w:tc>
        <w:tc>
          <w:tcPr>
            <w:tcW w:w="7257" w:type="dxa"/>
          </w:tcPr>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一、有關法官的專業的問題，我覺得我們對於法官的期待太高了，司訓所2年的課程，感覺想要把法官教到無所不能，但事實上是不太可能的。像工程、醫療、金融或重大經濟犯罪案件，特色就是高技術性，你如何期待法官像一個受過長年專業訓練的醫生一樣具備醫療的專業？法官的專業本來就是在法律，因此我們比較期待的方式反而是落實鑑定、專家證人制度，讓專業人員參與法庭活動，此亦與司法院現在想要推行的人民參與審判制度方向相符，這其實是更切實的。</w:t>
            </w:r>
          </w:p>
          <w:p w:rsidR="007703B3" w:rsidRPr="00BE09AD" w:rsidRDefault="007703B3" w:rsidP="007703B3">
            <w:pPr>
              <w:autoSpaceDE w:val="0"/>
              <w:autoSpaceDN w:val="0"/>
              <w:adjustRightInd w:val="0"/>
              <w:ind w:left="556" w:hangingChars="180" w:hanging="556"/>
              <w:jc w:val="both"/>
              <w:rPr>
                <w:rFonts w:ascii="標楷體" w:hAnsi="標楷體"/>
                <w:sz w:val="28"/>
                <w:szCs w:val="28"/>
              </w:rPr>
            </w:pPr>
            <w:r w:rsidRPr="00BE09AD">
              <w:rPr>
                <w:rFonts w:ascii="標楷體" w:hAnsi="標楷體" w:hint="eastAsia"/>
                <w:sz w:val="28"/>
                <w:szCs w:val="28"/>
              </w:rPr>
              <w:t>二、法官專業面向的第二個問題是，比方勞工、家事、性侵、少年等，我們認為這類案件的專業其實是「人文素養」的問題。因法官在案量壓力太大的情況下，對於勞工的背景、脈絡可能無暇去了解，以外籍勞工案件為例，早期未有法律扶助基金會以前，外籍勞工要告雇主根本是天方夜譚，法官大概一下就駁回了，後來才逐漸有法官會去命雇主應提出相關訴訟資料，否則不利益就由其承擔。這種不是什麼高深的專業，而是有無站在一個同理心的立場去體認那樣的背景。</w:t>
            </w:r>
          </w:p>
        </w:tc>
      </w:tr>
    </w:tbl>
    <w:p w:rsidR="008A38A7" w:rsidRPr="007703B3" w:rsidRDefault="008A38A7" w:rsidP="008A38A7">
      <w:pPr>
        <w:rPr>
          <w:rFonts w:ascii="標楷體" w:hAnsi="標楷體"/>
        </w:rPr>
      </w:pPr>
    </w:p>
    <w:p w:rsidR="00941E3F" w:rsidRDefault="005476B8">
      <w:pPr>
        <w:pStyle w:val="2"/>
      </w:pPr>
      <w:bookmarkStart w:id="1876" w:name="_Toc340670155"/>
      <w:bookmarkStart w:id="1877" w:name="_Toc341782370"/>
      <w:r>
        <w:rPr>
          <w:rFonts w:hint="eastAsia"/>
        </w:rPr>
        <w:t>本院</w:t>
      </w:r>
      <w:r w:rsidR="00A63E69">
        <w:rPr>
          <w:rFonts w:hint="eastAsia"/>
        </w:rPr>
        <w:t>約</w:t>
      </w:r>
      <w:r>
        <w:rPr>
          <w:rFonts w:hint="eastAsia"/>
        </w:rPr>
        <w:t>詢司法院</w:t>
      </w:r>
      <w:r w:rsidR="00A63E69">
        <w:rPr>
          <w:rFonts w:hint="eastAsia"/>
        </w:rPr>
        <w:t>說明摘要</w:t>
      </w:r>
      <w:r>
        <w:rPr>
          <w:rFonts w:hint="eastAsia"/>
        </w:rPr>
        <w:t>：</w:t>
      </w:r>
      <w:bookmarkEnd w:id="1876"/>
      <w:bookmarkEnd w:id="1877"/>
    </w:p>
    <w:p w:rsidR="005476B8" w:rsidRDefault="005476B8" w:rsidP="005476B8">
      <w:pPr>
        <w:pStyle w:val="3"/>
      </w:pPr>
      <w:bookmarkStart w:id="1878" w:name="_Toc339974784"/>
      <w:bookmarkStart w:id="1879" w:name="_Toc339989327"/>
      <w:bookmarkStart w:id="1880" w:name="_Toc340666484"/>
      <w:bookmarkStart w:id="1881" w:name="_Toc340670156"/>
      <w:bookmarkStart w:id="1882" w:name="_Toc341782371"/>
      <w:r w:rsidRPr="005476B8">
        <w:rPr>
          <w:rFonts w:hint="eastAsia"/>
        </w:rPr>
        <w:t>有關各專業法庭(院) 之設置、組織、法官遴選及研習等相關事項之規定，目前散見於各法律、法規命令甚或行政規則。對此，法制上是否應予有效整合，並提昇其法律位階</w:t>
      </w:r>
      <w:bookmarkEnd w:id="1878"/>
      <w:r w:rsidR="00A63E69">
        <w:rPr>
          <w:rFonts w:hint="eastAsia"/>
        </w:rPr>
        <w:t>：</w:t>
      </w:r>
      <w:bookmarkEnd w:id="1879"/>
      <w:bookmarkEnd w:id="1880"/>
      <w:bookmarkEnd w:id="1881"/>
      <w:bookmarkEnd w:id="1882"/>
    </w:p>
    <w:p w:rsidR="005476B8" w:rsidRDefault="005476B8" w:rsidP="005476B8">
      <w:pPr>
        <w:pStyle w:val="32"/>
        <w:ind w:left="1396" w:firstLine="698"/>
      </w:pPr>
      <w:r w:rsidRPr="005476B8">
        <w:rPr>
          <w:rFonts w:hint="eastAsia"/>
        </w:rPr>
        <w:t>專業法庭之設置，屬於與審判相關之重要法院組織事項，應有法律位階之規範以為依據，故法院組織法第14條及第36條前段規定地方法院、</w:t>
      </w:r>
      <w:r w:rsidRPr="005476B8">
        <w:rPr>
          <w:rFonts w:hint="eastAsia"/>
        </w:rPr>
        <w:lastRenderedPageBreak/>
        <w:t>高等法院必要時得設置專業法庭，即為專業法庭設置之原則性規定；另外，在各專業事務之法律中，規定法院應就特定類型案件之審理設置專業法庭，則係立法機關基於立法形成自由，考量該類型案件之特殊性、專業性，立法課以法院設置專業法庭審理該等案件之義務，此類法律則為專業法庭設置之特別規定。至於配合專業法庭設置相關之法官遴選、研習等涉及細節性、事務性或技術性事項，則由法律授權之法規命令或行政規則予以規範，以因應實際需要。惟就相同或相類事務之規定(如不同專業之證書核發)，</w:t>
      </w:r>
      <w:r w:rsidR="008D6764">
        <w:rPr>
          <w:rFonts w:hint="eastAsia"/>
        </w:rPr>
        <w:t>司法</w:t>
      </w:r>
      <w:r w:rsidRPr="005476B8">
        <w:rPr>
          <w:rFonts w:hint="eastAsia"/>
        </w:rPr>
        <w:t>院亦檢討整合於一法規中加以規範之可行性。</w:t>
      </w:r>
    </w:p>
    <w:p w:rsidR="005476B8" w:rsidRDefault="005476B8" w:rsidP="005476B8">
      <w:pPr>
        <w:pStyle w:val="3"/>
      </w:pPr>
      <w:bookmarkStart w:id="1883" w:name="_Toc339974785"/>
      <w:bookmarkStart w:id="1884" w:name="_Toc339989328"/>
      <w:bookmarkStart w:id="1885" w:name="_Toc340666485"/>
      <w:bookmarkStart w:id="1886" w:name="_Toc340670157"/>
      <w:bookmarkStart w:id="1887" w:name="_Toc341782372"/>
      <w:r w:rsidRPr="005476B8">
        <w:rPr>
          <w:rFonts w:hint="eastAsia"/>
        </w:rPr>
        <w:t>有關各專業法庭(院)法官之遴選，智財法院、少年及家事法院係由司法院組成遴選委員會遴選，其他則由各法院法官會議擇定，請分別說明其遴選方式之優劣？又有部分之專業法庭法官係由院長直接遴選，此方式是否更具妥適性</w:t>
      </w:r>
      <w:bookmarkEnd w:id="1883"/>
      <w:r w:rsidR="00A63E69">
        <w:rPr>
          <w:rFonts w:hint="eastAsia"/>
        </w:rPr>
        <w:t>：</w:t>
      </w:r>
      <w:bookmarkEnd w:id="1884"/>
      <w:bookmarkEnd w:id="1885"/>
      <w:bookmarkEnd w:id="1886"/>
      <w:bookmarkEnd w:id="1887"/>
    </w:p>
    <w:p w:rsidR="005476B8" w:rsidRDefault="005476B8" w:rsidP="005476B8">
      <w:pPr>
        <w:pStyle w:val="32"/>
        <w:ind w:left="1396" w:firstLine="698"/>
      </w:pPr>
      <w:r w:rsidRPr="005476B8">
        <w:rPr>
          <w:rFonts w:hint="eastAsia"/>
        </w:rPr>
        <w:t>目前普通法院民刑事各專業法庭法官選派，屬於院內法官事務分配事項，依照法官法第24條規定，應由法官會議議決，以落實法官自治及事務分配之公平性，又針對該事務分配，</w:t>
      </w:r>
      <w:r w:rsidR="008D6764">
        <w:rPr>
          <w:rFonts w:hint="eastAsia"/>
        </w:rPr>
        <w:t>司法</w:t>
      </w:r>
      <w:r w:rsidRPr="005476B8">
        <w:rPr>
          <w:rFonts w:hint="eastAsia"/>
        </w:rPr>
        <w:t>院同時定有「各級法院法官辦理民刑事與行政訴訟及特殊專業類型案件年度司法事務分配辦法」明定擔任專庭法官之資格及限制，以兼顧其專業性。另為妥速審理金融、與工程有關之貪污案件或其他社會矚目之重大刑事案件，此類專業法庭或專股法官則由院長徵詢相關庭長、法官意見後遴選之，惟仍應交由法官會議議決。</w:t>
      </w:r>
    </w:p>
    <w:p w:rsidR="005476B8" w:rsidRDefault="005476B8" w:rsidP="005476B8">
      <w:pPr>
        <w:pStyle w:val="32"/>
        <w:ind w:left="1396" w:firstLine="698"/>
      </w:pPr>
      <w:r w:rsidRPr="005476B8">
        <w:rPr>
          <w:rFonts w:hint="eastAsia"/>
        </w:rPr>
        <w:t>關於行政法院及智慧財產法院、少年及家事法院法官之遴任，因不涉及法院內之事務分配，</w:t>
      </w:r>
      <w:r w:rsidRPr="005476B8">
        <w:rPr>
          <w:rFonts w:hint="eastAsia"/>
        </w:rPr>
        <w:lastRenderedPageBreak/>
        <w:t>則由司法院組成遴選委員會遴選之。此遴選方式嚴謹且公平公正，評選考量角度廣且標準明確，其所遴選出之法官均能具備相當程度之專業知能，足以勝任專業法院之審判工作。</w:t>
      </w:r>
    </w:p>
    <w:p w:rsidR="005476B8" w:rsidRDefault="005476B8" w:rsidP="005476B8">
      <w:pPr>
        <w:pStyle w:val="3"/>
      </w:pPr>
      <w:bookmarkStart w:id="1888" w:name="_Toc339974786"/>
      <w:bookmarkStart w:id="1889" w:name="_Toc339989329"/>
      <w:bookmarkStart w:id="1890" w:name="_Toc340666486"/>
      <w:bookmarkStart w:id="1891" w:name="_Toc340670158"/>
      <w:bookmarkStart w:id="1892" w:name="_Toc341782373"/>
      <w:r w:rsidRPr="005476B8">
        <w:rPr>
          <w:rFonts w:hint="eastAsia"/>
        </w:rPr>
        <w:t>有關各專業法庭法官之遴選，依</w:t>
      </w:r>
      <w:r w:rsidR="00DD0E0A" w:rsidRPr="00DD0E0A">
        <w:rPr>
          <w:rFonts w:hint="eastAsia"/>
        </w:rPr>
        <w:t>司法</w:t>
      </w:r>
      <w:r w:rsidRPr="005476B8">
        <w:rPr>
          <w:rFonts w:hint="eastAsia"/>
        </w:rPr>
        <w:t>事務分配辦法第5條之規定，排序並以年資及期別為基準，而非所具專業程度，原因為何，是否妥適</w:t>
      </w:r>
      <w:bookmarkEnd w:id="1888"/>
      <w:r w:rsidR="00A63E69">
        <w:rPr>
          <w:rFonts w:hint="eastAsia"/>
        </w:rPr>
        <w:t>：</w:t>
      </w:r>
      <w:bookmarkEnd w:id="1889"/>
      <w:bookmarkEnd w:id="1890"/>
      <w:bookmarkEnd w:id="1891"/>
      <w:bookmarkEnd w:id="1892"/>
    </w:p>
    <w:p w:rsidR="005476B8" w:rsidRDefault="005476B8" w:rsidP="005476B8">
      <w:pPr>
        <w:pStyle w:val="32"/>
        <w:ind w:left="1396" w:firstLine="698"/>
      </w:pPr>
      <w:r w:rsidRPr="005476B8">
        <w:rPr>
          <w:rFonts w:hint="eastAsia"/>
        </w:rPr>
        <w:t>關於專業法庭法官之遴選，其主要依據為</w:t>
      </w:r>
      <w:r w:rsidR="00DD0E0A" w:rsidRPr="00DD0E0A">
        <w:rPr>
          <w:rFonts w:hint="eastAsia"/>
        </w:rPr>
        <w:t>司法</w:t>
      </w:r>
      <w:r w:rsidRPr="005476B8">
        <w:rPr>
          <w:rFonts w:hint="eastAsia"/>
        </w:rPr>
        <w:t>事務分配辦法第11條規定，即自具辦理意願且具有專業證明書之法官優先擇取。至於符合條件法官逾所需人數時，始依年資、期別等標準比較擇取。</w:t>
      </w:r>
    </w:p>
    <w:p w:rsidR="005476B8" w:rsidRDefault="005476B8" w:rsidP="005476B8">
      <w:pPr>
        <w:pStyle w:val="3"/>
      </w:pPr>
      <w:bookmarkStart w:id="1893" w:name="_Toc339974787"/>
      <w:bookmarkStart w:id="1894" w:name="_Toc339989330"/>
      <w:bookmarkStart w:id="1895" w:name="_Toc340666487"/>
      <w:bookmarkStart w:id="1896" w:name="_Toc340670159"/>
      <w:bookmarkStart w:id="1897" w:name="_Toc341782374"/>
      <w:r w:rsidRPr="005476B8">
        <w:rPr>
          <w:rFonts w:hint="eastAsia"/>
        </w:rPr>
        <w:t>專業法庭案件相較於一般案件，可能較為複雜困難，目前是否有適當之折抵案件標準，足以提昇法官擔任專業法庭法官之意願，又能避免勞逸不均</w:t>
      </w:r>
      <w:bookmarkEnd w:id="1893"/>
      <w:r w:rsidR="00A63E69">
        <w:rPr>
          <w:rFonts w:hint="eastAsia"/>
        </w:rPr>
        <w:t>：</w:t>
      </w:r>
      <w:bookmarkEnd w:id="1894"/>
      <w:bookmarkEnd w:id="1895"/>
      <w:bookmarkEnd w:id="1896"/>
      <w:bookmarkEnd w:id="1897"/>
    </w:p>
    <w:p w:rsidR="005476B8" w:rsidRDefault="005476B8" w:rsidP="005476B8">
      <w:pPr>
        <w:pStyle w:val="32"/>
        <w:ind w:left="1396" w:firstLine="698"/>
      </w:pPr>
      <w:r w:rsidRPr="005476B8">
        <w:rPr>
          <w:rFonts w:hint="eastAsia"/>
        </w:rPr>
        <w:t>對於特殊專業案件之折抵標準，宜由各法院法官會議或庭務會議視該院案件之繁簡程度、法官負擔及法院業務需要具體決定之，以為妥適之安排。目前各法院就各類型案件之分案，均定有折抵標準(例如臺灣高等法院分案實施要點、臺灣高等法院辦理社會矚目等民、刑事重大案件特別停分原則等)。</w:t>
      </w:r>
    </w:p>
    <w:p w:rsidR="009967FD" w:rsidRDefault="009967FD" w:rsidP="005476B8">
      <w:pPr>
        <w:pStyle w:val="3"/>
      </w:pPr>
      <w:bookmarkStart w:id="1898" w:name="_Toc339974788"/>
      <w:bookmarkStart w:id="1899" w:name="_Toc339989331"/>
      <w:bookmarkStart w:id="1900" w:name="_Toc340666488"/>
      <w:bookmarkStart w:id="1901" w:name="_Toc340670160"/>
      <w:bookmarkStart w:id="1902" w:name="_Toc341782375"/>
      <w:r w:rsidRPr="009967FD">
        <w:rPr>
          <w:rFonts w:hint="eastAsia"/>
        </w:rPr>
        <w:t>法官受專業訓練可否停分案</w:t>
      </w:r>
      <w:bookmarkEnd w:id="1898"/>
      <w:r w:rsidR="00A63E69">
        <w:rPr>
          <w:rFonts w:hint="eastAsia"/>
        </w:rPr>
        <w:t>：</w:t>
      </w:r>
      <w:bookmarkEnd w:id="1899"/>
      <w:bookmarkEnd w:id="1900"/>
      <w:bookmarkEnd w:id="1901"/>
      <w:bookmarkEnd w:id="1902"/>
    </w:p>
    <w:p w:rsidR="009967FD" w:rsidRDefault="009967FD" w:rsidP="009967FD">
      <w:pPr>
        <w:pStyle w:val="32"/>
        <w:ind w:left="1396" w:firstLine="698"/>
      </w:pPr>
      <w:r w:rsidRPr="009967FD">
        <w:rPr>
          <w:rFonts w:hint="eastAsia"/>
        </w:rPr>
        <w:t>在目前我們的</w:t>
      </w:r>
      <w:r w:rsidR="00DD0E0A" w:rsidRPr="00DD0E0A">
        <w:rPr>
          <w:rFonts w:hint="eastAsia"/>
        </w:rPr>
        <w:t>司法</w:t>
      </w:r>
      <w:r w:rsidRPr="009967FD">
        <w:rPr>
          <w:rFonts w:hint="eastAsia"/>
        </w:rPr>
        <w:t>事務分配辦法第23條已有規定，法官受相關專業的研習至少得有7天可停止分案，實際運作上則是授權各法院的法官會議自己去決議，像台北地院是有10天，高院目前好像是沒有。我們進修辦法是規定每年須有40小時在職進修，但是法官法通過之後其實在這塊</w:t>
      </w:r>
      <w:r w:rsidRPr="009967FD">
        <w:rPr>
          <w:rFonts w:hint="eastAsia"/>
        </w:rPr>
        <w:lastRenderedPageBreak/>
        <w:t>方面也有加強了(法官法是規定每年須在職進修，是強制的，因為今年7月6日剛實施，因此到明年應該就可以全面落實實施了)。</w:t>
      </w:r>
    </w:p>
    <w:p w:rsidR="009967FD" w:rsidRDefault="009967FD" w:rsidP="009967FD">
      <w:pPr>
        <w:pStyle w:val="3"/>
      </w:pPr>
      <w:bookmarkStart w:id="1903" w:name="_Toc339974789"/>
      <w:bookmarkStart w:id="1904" w:name="_Toc339989332"/>
      <w:bookmarkStart w:id="1905" w:name="_Toc340666489"/>
      <w:bookmarkStart w:id="1906" w:name="_Toc340670161"/>
      <w:bookmarkStart w:id="1907" w:name="_Toc341782376"/>
      <w:r w:rsidRPr="009967FD">
        <w:rPr>
          <w:rFonts w:hint="eastAsia"/>
        </w:rPr>
        <w:t>課程部分司法人員研習所是否都有配合開設</w:t>
      </w:r>
      <w:r w:rsidR="00A63E69">
        <w:rPr>
          <w:rFonts w:hint="eastAsia"/>
        </w:rPr>
        <w:t>。</w:t>
      </w:r>
      <w:r w:rsidRPr="009967FD">
        <w:rPr>
          <w:rFonts w:hint="eastAsia"/>
        </w:rPr>
        <w:t>尤其是有關性侵害類型的案件，之前我們院調查宜蘭地院陳嘉年法官那件案子，就發現訓練仍有不足的狀況。辦案成績如何評比?是否無法提供充足的誘因，讓法官願意辦理性侵案件</w:t>
      </w:r>
      <w:bookmarkEnd w:id="1903"/>
      <w:r w:rsidR="00A63E69">
        <w:rPr>
          <w:rFonts w:hint="eastAsia"/>
        </w:rPr>
        <w:t>：</w:t>
      </w:r>
      <w:bookmarkEnd w:id="1904"/>
      <w:bookmarkEnd w:id="1905"/>
      <w:bookmarkEnd w:id="1906"/>
      <w:bookmarkEnd w:id="1907"/>
    </w:p>
    <w:p w:rsidR="009967FD" w:rsidRDefault="009967FD" w:rsidP="009967FD">
      <w:pPr>
        <w:pStyle w:val="4"/>
      </w:pPr>
      <w:r w:rsidRPr="009967FD">
        <w:rPr>
          <w:rFonts w:hint="eastAsia"/>
        </w:rPr>
        <w:t>有關法官承辦一般民、刑事案件與專業案件之計算上訴維持率標</w:t>
      </w:r>
      <w:r>
        <w:rPr>
          <w:rFonts w:hint="eastAsia"/>
        </w:rPr>
        <w:t>準，目前係依「法院計算辦案維持率應視為維持範圍及審查要點」</w:t>
      </w:r>
      <w:r w:rsidRPr="009967FD">
        <w:rPr>
          <w:rFonts w:hint="eastAsia"/>
        </w:rPr>
        <w:t>辦理。</w:t>
      </w:r>
    </w:p>
    <w:p w:rsidR="009967FD" w:rsidRDefault="009967FD" w:rsidP="009967FD">
      <w:pPr>
        <w:pStyle w:val="4"/>
      </w:pPr>
      <w:r>
        <w:rPr>
          <w:rFonts w:hint="eastAsia"/>
        </w:rPr>
        <w:t>具體計算標準說明如下：法官承辦一般民、刑事案件與承辦專業案件均以公式【上訴維持率</w:t>
      </w:r>
      <w:r>
        <w:t xml:space="preserve"> </w:t>
      </w:r>
      <w:r>
        <w:rPr>
          <w:rFonts w:hint="eastAsia"/>
        </w:rPr>
        <w:t>＝駁回件數÷（駁回件數＋廢棄或撤銷原判件數）×</w:t>
      </w:r>
      <w:r>
        <w:t xml:space="preserve"> 100</w:t>
      </w:r>
      <w:r>
        <w:rPr>
          <w:rFonts w:hint="eastAsia"/>
        </w:rPr>
        <w:t>】計算出維持率。依據上開要點第</w:t>
      </w:r>
      <w:r>
        <w:t>5</w:t>
      </w:r>
      <w:r>
        <w:rPr>
          <w:rFonts w:hint="eastAsia"/>
        </w:rPr>
        <w:t>點所限定之專業案件，經上訴後獲全部維持（不包含上訴不合法駁回案件在內，以下同）者，以一件作二件，廢棄或撤銷者以一件作零點五件，一部維持一部廢棄或撤銷者，維持部分作一件計算，廢棄或撤銷部分作零點二五件計算。</w:t>
      </w:r>
    </w:p>
    <w:p w:rsidR="009967FD" w:rsidRDefault="009967FD" w:rsidP="009967FD">
      <w:pPr>
        <w:pStyle w:val="4"/>
      </w:pPr>
      <w:r>
        <w:rPr>
          <w:rFonts w:hint="eastAsia"/>
        </w:rPr>
        <w:t>茲舉例如下：上訴發回</w:t>
      </w:r>
      <w:r>
        <w:t>5</w:t>
      </w:r>
      <w:r>
        <w:rPr>
          <w:rFonts w:hint="eastAsia"/>
        </w:rPr>
        <w:t>件，其中駁回</w:t>
      </w:r>
      <w:r>
        <w:t>3</w:t>
      </w:r>
      <w:r>
        <w:rPr>
          <w:rFonts w:hint="eastAsia"/>
        </w:rPr>
        <w:t>件，廢棄</w:t>
      </w:r>
      <w:r>
        <w:t>(</w:t>
      </w:r>
      <w:r>
        <w:rPr>
          <w:rFonts w:hint="eastAsia"/>
        </w:rPr>
        <w:t>或撤銷</w:t>
      </w:r>
      <w:r>
        <w:t>)2</w:t>
      </w:r>
      <w:r>
        <w:rPr>
          <w:rFonts w:hint="eastAsia"/>
        </w:rPr>
        <w:t>件，分別計算上訴維持率。</w:t>
      </w:r>
    </w:p>
    <w:tbl>
      <w:tblPr>
        <w:tblW w:w="9100" w:type="dxa"/>
        <w:jc w:val="center"/>
        <w:tblCellMar>
          <w:left w:w="28" w:type="dxa"/>
          <w:right w:w="28" w:type="dxa"/>
        </w:tblCellMar>
        <w:tblLook w:val="0000" w:firstRow="0" w:lastRow="0" w:firstColumn="0" w:lastColumn="0" w:noHBand="0" w:noVBand="0"/>
      </w:tblPr>
      <w:tblGrid>
        <w:gridCol w:w="3589"/>
        <w:gridCol w:w="913"/>
        <w:gridCol w:w="913"/>
        <w:gridCol w:w="1220"/>
        <w:gridCol w:w="1048"/>
        <w:gridCol w:w="1417"/>
      </w:tblGrid>
      <w:tr w:rsidR="00A63E69" w:rsidRPr="00A63E69" w:rsidTr="00A63E6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3E69" w:rsidRPr="00A63E69" w:rsidRDefault="00A63E69" w:rsidP="00A63E69">
            <w:pPr>
              <w:widowControl/>
              <w:jc w:val="distribute"/>
              <w:rPr>
                <w:rFonts w:ascii="標楷體" w:hAnsi="標楷體" w:cs="新細明體"/>
                <w:kern w:val="0"/>
              </w:rPr>
            </w:pPr>
            <w:r w:rsidRPr="00A63E69">
              <w:rPr>
                <w:rFonts w:ascii="標楷體" w:hAnsi="標楷體" w:cs="新細明體" w:hint="eastAsia"/>
                <w:kern w:val="0"/>
              </w:rPr>
              <w:t>案件組合情形</w:t>
            </w:r>
          </w:p>
        </w:tc>
        <w:tc>
          <w:tcPr>
            <w:tcW w:w="0" w:type="auto"/>
            <w:gridSpan w:val="2"/>
            <w:tcBorders>
              <w:top w:val="single" w:sz="4" w:space="0" w:color="auto"/>
              <w:left w:val="nil"/>
              <w:bottom w:val="single" w:sz="4" w:space="0" w:color="auto"/>
              <w:right w:val="single" w:sz="4" w:space="0" w:color="000000"/>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駁回件數</w:t>
            </w:r>
          </w:p>
        </w:tc>
        <w:tc>
          <w:tcPr>
            <w:tcW w:w="2268" w:type="dxa"/>
            <w:gridSpan w:val="2"/>
            <w:tcBorders>
              <w:top w:val="single" w:sz="4" w:space="0" w:color="auto"/>
              <w:left w:val="nil"/>
              <w:bottom w:val="single" w:sz="4" w:space="0" w:color="auto"/>
              <w:right w:val="single" w:sz="4" w:space="0" w:color="000000"/>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廢棄(或撤銷)</w:t>
            </w:r>
          </w:p>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件數</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上訴維持率</w:t>
            </w:r>
          </w:p>
        </w:tc>
      </w:tr>
      <w:tr w:rsidR="00A63E69" w:rsidRPr="00A63E69" w:rsidTr="00A63E6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63E69" w:rsidRPr="00A63E69" w:rsidRDefault="00A63E69" w:rsidP="00A63E69">
            <w:pPr>
              <w:widowControl/>
              <w:rPr>
                <w:rFonts w:ascii="標楷體" w:hAnsi="標楷體" w:cs="新細明體"/>
                <w:kern w:val="0"/>
              </w:rPr>
            </w:pPr>
          </w:p>
        </w:tc>
        <w:tc>
          <w:tcPr>
            <w:tcW w:w="0" w:type="auto"/>
            <w:tcBorders>
              <w:top w:val="nil"/>
              <w:left w:val="nil"/>
              <w:bottom w:val="single" w:sz="4" w:space="0" w:color="auto"/>
              <w:right w:val="single" w:sz="4" w:space="0" w:color="auto"/>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專業案件</w:t>
            </w:r>
          </w:p>
        </w:tc>
        <w:tc>
          <w:tcPr>
            <w:tcW w:w="0" w:type="auto"/>
            <w:tcBorders>
              <w:top w:val="nil"/>
              <w:left w:val="nil"/>
              <w:bottom w:val="single" w:sz="4" w:space="0" w:color="auto"/>
              <w:right w:val="single" w:sz="4" w:space="0" w:color="auto"/>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一般案件</w:t>
            </w:r>
          </w:p>
        </w:tc>
        <w:tc>
          <w:tcPr>
            <w:tcW w:w="0" w:type="auto"/>
            <w:tcBorders>
              <w:top w:val="nil"/>
              <w:left w:val="nil"/>
              <w:bottom w:val="single" w:sz="4" w:space="0" w:color="auto"/>
              <w:right w:val="single" w:sz="4" w:space="0" w:color="auto"/>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專業案件</w:t>
            </w:r>
          </w:p>
        </w:tc>
        <w:tc>
          <w:tcPr>
            <w:tcW w:w="1048" w:type="dxa"/>
            <w:tcBorders>
              <w:top w:val="nil"/>
              <w:left w:val="nil"/>
              <w:bottom w:val="single" w:sz="4" w:space="0" w:color="auto"/>
              <w:right w:val="single" w:sz="4" w:space="0" w:color="auto"/>
            </w:tcBorders>
            <w:shd w:val="clear" w:color="auto" w:fill="auto"/>
            <w:vAlign w:val="center"/>
          </w:tcPr>
          <w:p w:rsidR="00A63E69" w:rsidRPr="00A63E69" w:rsidRDefault="00A63E69" w:rsidP="00A63E69">
            <w:pPr>
              <w:widowControl/>
              <w:jc w:val="center"/>
              <w:rPr>
                <w:rFonts w:ascii="標楷體" w:hAnsi="標楷體" w:cs="新細明體"/>
                <w:kern w:val="0"/>
              </w:rPr>
            </w:pPr>
            <w:r w:rsidRPr="00A63E69">
              <w:rPr>
                <w:rFonts w:ascii="標楷體" w:hAnsi="標楷體" w:cs="新細明體" w:hint="eastAsia"/>
                <w:kern w:val="0"/>
              </w:rPr>
              <w:t>一般案件</w:t>
            </w:r>
          </w:p>
        </w:tc>
        <w:tc>
          <w:tcPr>
            <w:tcW w:w="1417" w:type="dxa"/>
            <w:vMerge/>
            <w:tcBorders>
              <w:left w:val="single" w:sz="4" w:space="0" w:color="auto"/>
              <w:bottom w:val="single" w:sz="4" w:space="0" w:color="auto"/>
              <w:right w:val="single" w:sz="4" w:space="0" w:color="auto"/>
            </w:tcBorders>
            <w:vAlign w:val="center"/>
          </w:tcPr>
          <w:p w:rsidR="00A63E69" w:rsidRPr="00A63E69" w:rsidRDefault="00A63E69" w:rsidP="00A63E69">
            <w:pPr>
              <w:widowControl/>
              <w:rPr>
                <w:rFonts w:ascii="標楷體" w:hAnsi="標楷體" w:cs="新細明體"/>
                <w:kern w:val="0"/>
              </w:rPr>
            </w:pPr>
          </w:p>
        </w:tc>
      </w:tr>
      <w:tr w:rsidR="009967FD" w:rsidRPr="00A63E69" w:rsidTr="00A63E69">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63E69" w:rsidRDefault="009967FD" w:rsidP="00A63E69">
            <w:pPr>
              <w:widowControl/>
              <w:ind w:left="2" w:hanging="2"/>
              <w:rPr>
                <w:rFonts w:ascii="標楷體" w:hAnsi="標楷體" w:cs="新細明體"/>
                <w:kern w:val="0"/>
              </w:rPr>
            </w:pPr>
            <w:r w:rsidRPr="00A63E69">
              <w:rPr>
                <w:rFonts w:ascii="標楷體" w:hAnsi="標楷體" w:cs="新細明體" w:hint="eastAsia"/>
                <w:kern w:val="0"/>
              </w:rPr>
              <w:t>駁回3件：</w:t>
            </w:r>
          </w:p>
          <w:p w:rsidR="00A63E69" w:rsidRDefault="009967FD" w:rsidP="00A63E69">
            <w:pPr>
              <w:widowControl/>
              <w:ind w:left="2" w:hanging="2"/>
              <w:rPr>
                <w:rFonts w:ascii="標楷體" w:hAnsi="標楷體" w:cs="新細明體"/>
                <w:kern w:val="0"/>
              </w:rPr>
            </w:pPr>
            <w:r w:rsidRPr="00A63E69">
              <w:rPr>
                <w:rFonts w:ascii="標楷體" w:hAnsi="標楷體" w:cs="新細明體" w:hint="eastAsia"/>
                <w:kern w:val="0"/>
              </w:rPr>
              <w:t>1件專業、2件一般案件</w:t>
            </w:r>
            <w:r w:rsidRPr="00A63E69">
              <w:rPr>
                <w:rFonts w:ascii="標楷體" w:hAnsi="標楷體" w:cs="新細明體" w:hint="eastAsia"/>
                <w:kern w:val="0"/>
              </w:rPr>
              <w:br/>
              <w:t>廢棄(或撤銷)2件：</w:t>
            </w:r>
          </w:p>
          <w:p w:rsidR="009967FD" w:rsidRPr="00A63E69" w:rsidRDefault="009967FD" w:rsidP="00A63E69">
            <w:pPr>
              <w:widowControl/>
              <w:ind w:left="2" w:hanging="2"/>
              <w:rPr>
                <w:rFonts w:ascii="標楷體" w:hAnsi="標楷體" w:cs="新細明體"/>
                <w:kern w:val="0"/>
              </w:rPr>
            </w:pPr>
            <w:r w:rsidRPr="00A63E69">
              <w:rPr>
                <w:rFonts w:ascii="標楷體" w:hAnsi="標楷體" w:cs="新細明體" w:hint="eastAsia"/>
                <w:kern w:val="0"/>
              </w:rPr>
              <w:t>1件專業、1件一般案件</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hint="eastAsia"/>
                <w:kern w:val="0"/>
              </w:rPr>
              <w:t>2</w:t>
            </w:r>
          </w:p>
          <w:p w:rsidR="009967FD" w:rsidRPr="00A63E69" w:rsidRDefault="009967FD" w:rsidP="00A63E69">
            <w:pPr>
              <w:widowControl/>
              <w:jc w:val="center"/>
              <w:rPr>
                <w:rFonts w:ascii="標楷體" w:hAnsi="標楷體" w:cs="新細明體"/>
                <w:kern w:val="0"/>
              </w:rPr>
            </w:pPr>
            <w:r w:rsidRPr="00A63E69">
              <w:rPr>
                <w:rFonts w:ascii="標楷體" w:hAnsi="標楷體" w:cs="新細明體" w:hint="eastAsia"/>
                <w:kern w:val="0"/>
              </w:rPr>
              <w:t>(1件×2)</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2</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0.5</w:t>
            </w:r>
          </w:p>
          <w:p w:rsidR="009967FD" w:rsidRPr="00A63E69" w:rsidRDefault="009967FD" w:rsidP="00A63E69">
            <w:pPr>
              <w:widowControl/>
              <w:jc w:val="center"/>
              <w:rPr>
                <w:rFonts w:ascii="標楷體" w:hAnsi="標楷體" w:cs="新細明體"/>
                <w:kern w:val="0"/>
              </w:rPr>
            </w:pPr>
            <w:r w:rsidRPr="00A63E69">
              <w:rPr>
                <w:rFonts w:ascii="標楷體" w:hAnsi="標楷體" w:cs="新細明體" w:hint="eastAsia"/>
                <w:kern w:val="0"/>
              </w:rPr>
              <w:t>(1件×1/2)</w:t>
            </w:r>
          </w:p>
        </w:tc>
        <w:tc>
          <w:tcPr>
            <w:tcW w:w="1048" w:type="dxa"/>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1</w:t>
            </w:r>
          </w:p>
        </w:tc>
        <w:tc>
          <w:tcPr>
            <w:tcW w:w="1417" w:type="dxa"/>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72.73</w:t>
            </w:r>
            <w:r w:rsidRPr="00A63E69">
              <w:rPr>
                <w:rFonts w:ascii="標楷體" w:hAnsi="標楷體" w:cs="新細明體" w:hint="eastAsia"/>
                <w:kern w:val="0"/>
              </w:rPr>
              <w:t>％</w:t>
            </w:r>
            <w:r w:rsidRPr="00A63E69">
              <w:rPr>
                <w:rFonts w:ascii="標楷體" w:hAnsi="標楷體" w:cs="新細明體"/>
                <w:kern w:val="0"/>
              </w:rPr>
              <w:t xml:space="preserve"> </w:t>
            </w:r>
          </w:p>
        </w:tc>
      </w:tr>
      <w:tr w:rsidR="009967FD" w:rsidRPr="00A63E69" w:rsidTr="00A63E69">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67FD" w:rsidRPr="00A63E69" w:rsidRDefault="009967FD" w:rsidP="00A63E69">
            <w:pPr>
              <w:widowControl/>
              <w:rPr>
                <w:rFonts w:ascii="標楷體" w:hAnsi="標楷體" w:cs="新細明體"/>
                <w:kern w:val="0"/>
              </w:rPr>
            </w:pPr>
            <w:r w:rsidRPr="00A63E69">
              <w:rPr>
                <w:rFonts w:ascii="標楷體" w:hAnsi="標楷體" w:cs="新細明體" w:hint="eastAsia"/>
                <w:kern w:val="0"/>
              </w:rPr>
              <w:t>駁回3件、廢棄(或撤</w:t>
            </w:r>
            <w:r w:rsidRPr="00A63E69">
              <w:rPr>
                <w:rFonts w:ascii="標楷體" w:hAnsi="標楷體" w:cs="新細明體" w:hint="eastAsia"/>
                <w:kern w:val="0"/>
              </w:rPr>
              <w:lastRenderedPageBreak/>
              <w:t>銷)2件均為一般案件</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3</w:t>
            </w:r>
          </w:p>
        </w:tc>
        <w:tc>
          <w:tcPr>
            <w:tcW w:w="0" w:type="auto"/>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 xml:space="preserve">　</w:t>
            </w:r>
          </w:p>
        </w:tc>
        <w:tc>
          <w:tcPr>
            <w:tcW w:w="1048" w:type="dxa"/>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2</w:t>
            </w:r>
          </w:p>
        </w:tc>
        <w:tc>
          <w:tcPr>
            <w:tcW w:w="1417" w:type="dxa"/>
            <w:tcBorders>
              <w:top w:val="nil"/>
              <w:left w:val="nil"/>
              <w:bottom w:val="single" w:sz="4" w:space="0" w:color="auto"/>
              <w:right w:val="single" w:sz="4" w:space="0" w:color="auto"/>
            </w:tcBorders>
            <w:shd w:val="clear" w:color="auto" w:fill="auto"/>
            <w:vAlign w:val="center"/>
          </w:tcPr>
          <w:p w:rsidR="009967FD" w:rsidRPr="00A63E69" w:rsidRDefault="009967FD" w:rsidP="00A63E69">
            <w:pPr>
              <w:widowControl/>
              <w:jc w:val="center"/>
              <w:rPr>
                <w:rFonts w:ascii="標楷體" w:hAnsi="標楷體" w:cs="新細明體"/>
                <w:kern w:val="0"/>
              </w:rPr>
            </w:pPr>
            <w:r w:rsidRPr="00A63E69">
              <w:rPr>
                <w:rFonts w:ascii="標楷體" w:hAnsi="標楷體" w:cs="新細明體"/>
                <w:kern w:val="0"/>
              </w:rPr>
              <w:t>60.00</w:t>
            </w:r>
            <w:r w:rsidRPr="00A63E69">
              <w:rPr>
                <w:rFonts w:ascii="標楷體" w:hAnsi="標楷體" w:cs="新細明體" w:hint="eastAsia"/>
                <w:kern w:val="0"/>
              </w:rPr>
              <w:t>％</w:t>
            </w:r>
            <w:r w:rsidRPr="00A63E69">
              <w:rPr>
                <w:rFonts w:ascii="標楷體" w:hAnsi="標楷體" w:cs="新細明體"/>
                <w:kern w:val="0"/>
              </w:rPr>
              <w:t xml:space="preserve"> </w:t>
            </w:r>
          </w:p>
        </w:tc>
      </w:tr>
    </w:tbl>
    <w:p w:rsidR="009967FD" w:rsidRDefault="009967FD" w:rsidP="009967FD">
      <w:pPr>
        <w:pStyle w:val="4"/>
        <w:numPr>
          <w:ilvl w:val="0"/>
          <w:numId w:val="0"/>
        </w:numPr>
        <w:ind w:left="1741"/>
      </w:pPr>
    </w:p>
    <w:p w:rsidR="005476B8" w:rsidRDefault="005476B8" w:rsidP="005476B8">
      <w:pPr>
        <w:pStyle w:val="3"/>
      </w:pPr>
      <w:bookmarkStart w:id="1908" w:name="_Toc339974790"/>
      <w:bookmarkStart w:id="1909" w:name="_Toc339989333"/>
      <w:bookmarkStart w:id="1910" w:name="_Toc340666490"/>
      <w:bookmarkStart w:id="1911" w:name="_Toc340670162"/>
      <w:bookmarkStart w:id="1912" w:name="_Toc341782377"/>
      <w:r w:rsidRPr="005476B8">
        <w:rPr>
          <w:rFonts w:hint="eastAsia"/>
        </w:rPr>
        <w:t>今年6月成立之高雄少年及家事法院，其專業法官任用資格為何？是否因法官意願欠缺致缺額未能補滿，如何解決？是否應有鼓勵法官調任專業法庭(院)之相關機制設計</w:t>
      </w:r>
      <w:bookmarkEnd w:id="1908"/>
      <w:r w:rsidR="00A63E69">
        <w:rPr>
          <w:rFonts w:hint="eastAsia"/>
        </w:rPr>
        <w:t>：</w:t>
      </w:r>
      <w:bookmarkEnd w:id="1909"/>
      <w:bookmarkEnd w:id="1910"/>
      <w:bookmarkEnd w:id="1911"/>
      <w:bookmarkEnd w:id="1912"/>
    </w:p>
    <w:p w:rsidR="005476B8" w:rsidRDefault="005476B8" w:rsidP="005476B8">
      <w:pPr>
        <w:pStyle w:val="4"/>
      </w:pPr>
      <w:r>
        <w:rPr>
          <w:rFonts w:hint="eastAsia"/>
        </w:rPr>
        <w:t>少年法庭法官部分：依照少年事件處理法第7條第1項規定：「少年法院院長、庭長及法官應遴選具有少年保護之學識、經驗及熱忱者充之」。目前高雄少年及家事法院辦理少年事件之庭長及法官均經司法院依「少年法院院長、庭長及法官遴選辦法」相關規定遴派。</w:t>
      </w:r>
    </w:p>
    <w:p w:rsidR="005476B8" w:rsidRDefault="005476B8" w:rsidP="005476B8">
      <w:pPr>
        <w:pStyle w:val="4"/>
      </w:pPr>
      <w:r>
        <w:rPr>
          <w:rFonts w:hint="eastAsia"/>
        </w:rPr>
        <w:t>家事庭法官部分：為利於少年及家事法院成立前，先完成該院家事庭法官之遴派作業，參照當年行政法院成立之例，於101年1月11日訂定「改任臺灣高雄少年及家事法院家事庭法官培訓及遴選要點」，規定擬改任高雄少家法院家事庭之法官，應具有性別平權意識、尊重多元文化，以及包括：取得司法院核發有效期間之家事類特殊專業法官證明書；完成司法院舉辦之少年及家事法院家事法庭法官訓練課程，並取得結業證明書；曾參加司法院舉辦之在職研習課程，或有相當事實足認有辦理家事事務之學識、經驗、熱忱等要件。相關遴選作業已於101年5月完成。</w:t>
      </w:r>
    </w:p>
    <w:p w:rsidR="005476B8" w:rsidRDefault="005476B8" w:rsidP="005476B8">
      <w:pPr>
        <w:pStyle w:val="4"/>
      </w:pPr>
      <w:r w:rsidRPr="005476B8">
        <w:rPr>
          <w:rFonts w:hint="eastAsia"/>
        </w:rPr>
        <w:t>上開遴選，目前仍有少年法官缺額1名、家事法官缺額2名未補滿，</w:t>
      </w:r>
      <w:r w:rsidR="008D6764">
        <w:rPr>
          <w:rFonts w:hint="eastAsia"/>
        </w:rPr>
        <w:t>司法</w:t>
      </w:r>
      <w:r w:rsidRPr="005476B8">
        <w:rPr>
          <w:rFonts w:hint="eastAsia"/>
        </w:rPr>
        <w:t>院刻正研擬「核發少年、家事特殊專業法官證明書暨改任少年及家事法院法官辦法」草案，以明定少年或家事專業證明書之資格及核發程序，以及改任少年</w:t>
      </w:r>
      <w:r w:rsidRPr="005476B8">
        <w:rPr>
          <w:rFonts w:hint="eastAsia"/>
        </w:rPr>
        <w:lastRenderedPageBreak/>
        <w:t>及家事法院法官相關事宜，以吸引具各該專業之法官參與。</w:t>
      </w:r>
    </w:p>
    <w:p w:rsidR="0067147D" w:rsidRDefault="0067147D" w:rsidP="005476B8">
      <w:pPr>
        <w:pStyle w:val="4"/>
      </w:pPr>
      <w:r>
        <w:rPr>
          <w:rFonts w:hint="eastAsia"/>
        </w:rPr>
        <w:t>對於現在少年</w:t>
      </w:r>
      <w:r w:rsidRPr="0067147D">
        <w:rPr>
          <w:rFonts w:hint="eastAsia"/>
        </w:rPr>
        <w:t>1</w:t>
      </w:r>
      <w:r>
        <w:rPr>
          <w:rFonts w:hint="eastAsia"/>
        </w:rPr>
        <w:t>名、家事</w:t>
      </w:r>
      <w:r w:rsidRPr="0067147D">
        <w:rPr>
          <w:rFonts w:hint="eastAsia"/>
        </w:rPr>
        <w:t>2名</w:t>
      </w:r>
      <w:r>
        <w:rPr>
          <w:rFonts w:hint="eastAsia"/>
        </w:rPr>
        <w:t>法官缺額部分</w:t>
      </w:r>
      <w:r w:rsidRPr="0067147D">
        <w:rPr>
          <w:rFonts w:hint="eastAsia"/>
        </w:rPr>
        <w:t>，目前的做法是配合今年11月26日有13名律師轉任法官我們會配合作一個小調動，為了增加誘因，我們給現職法官去(看哪裡的法官轉調過去再補律師轉任法官的人力過去)，並給予年資加倍計算的優惠，將來可以優先遷調至想調的法院。另外有津貼補助辦法，我們修正發布後再提供參考。</w:t>
      </w:r>
    </w:p>
    <w:p w:rsidR="0067147D" w:rsidRDefault="0067147D" w:rsidP="005476B8">
      <w:pPr>
        <w:pStyle w:val="3"/>
      </w:pPr>
      <w:bookmarkStart w:id="1913" w:name="_Toc339974791"/>
      <w:bookmarkStart w:id="1914" w:name="_Toc339989334"/>
      <w:bookmarkStart w:id="1915" w:name="_Toc340666491"/>
      <w:bookmarkStart w:id="1916" w:name="_Toc340670163"/>
      <w:bookmarkStart w:id="1917" w:name="_Toc341782378"/>
      <w:r w:rsidRPr="0067147D">
        <w:rPr>
          <w:rFonts w:hint="eastAsia"/>
        </w:rPr>
        <w:t>有關性侵案件有無相類的誘因機制提供?</w:t>
      </w:r>
      <w:r>
        <w:rPr>
          <w:rFonts w:hint="eastAsia"/>
        </w:rPr>
        <w:t>另外，各法院性侵害專庭目前辦理情形如何</w:t>
      </w:r>
      <w:bookmarkEnd w:id="1913"/>
      <w:r w:rsidR="00A63E69">
        <w:rPr>
          <w:rFonts w:hint="eastAsia"/>
        </w:rPr>
        <w:t>：</w:t>
      </w:r>
      <w:bookmarkEnd w:id="1914"/>
      <w:bookmarkEnd w:id="1915"/>
      <w:bookmarkEnd w:id="1916"/>
      <w:bookmarkEnd w:id="1917"/>
    </w:p>
    <w:p w:rsidR="0067147D" w:rsidRDefault="0067147D" w:rsidP="0067147D">
      <w:pPr>
        <w:pStyle w:val="4"/>
      </w:pPr>
      <w:r w:rsidRPr="0067147D">
        <w:rPr>
          <w:rFonts w:hint="eastAsia"/>
        </w:rPr>
        <w:t>目前人事處有在處理的是剛才報告的部分，至於性侵專庭部分我們會再和刑事廳那邊作一些研議、討論適當的作法。</w:t>
      </w:r>
    </w:p>
    <w:p w:rsidR="0067147D" w:rsidRDefault="0067147D" w:rsidP="0067147D">
      <w:pPr>
        <w:pStyle w:val="4"/>
      </w:pPr>
      <w:r>
        <w:rPr>
          <w:rFonts w:hint="eastAsia"/>
        </w:rPr>
        <w:t>台北地院部分：</w:t>
      </w:r>
      <w:r w:rsidRPr="0067147D">
        <w:rPr>
          <w:rFonts w:hint="eastAsia"/>
        </w:rPr>
        <w:t>今年9月6日起是一個新的事務分配年度，之前我們實施比較久的作法是將性侵連同智財專庭共計9股(當然有案量上的考量也有提供適度誘因的考量)，今年起我們就把它分開，智財是變成6股，然後把性侵害案件擴編為12股 (不再兼辦智財了)，希望能真正使辦理性侵害案件的法官可以有折抵的機會，這類案件壓力較大，在擴編之前，因</w:t>
      </w:r>
      <w:r w:rsidR="008D6764">
        <w:rPr>
          <w:rFonts w:hint="eastAsia"/>
        </w:rPr>
        <w:t>司法</w:t>
      </w:r>
      <w:r w:rsidRPr="0067147D">
        <w:rPr>
          <w:rFonts w:hint="eastAsia"/>
        </w:rPr>
        <w:t>院刑事曾決議，只讓他們辦三分之一的雜件，以適度調整辦案負擔。性侵害案件目前是沒有專業證照，我想就算有大概也沒有人要去申請，原本都是規定候補法官不能辦理專庭、專股的案件，但因為今年9月6日起台北地院的候補法官數量很多，就形成困境，所以我們有作一些權宜的處理，資深一點的47期以前候補法官也</w:t>
      </w:r>
      <w:r w:rsidRPr="0067147D">
        <w:rPr>
          <w:rFonts w:hint="eastAsia"/>
        </w:rPr>
        <w:lastRenderedPageBreak/>
        <w:t>都有專庭案件。</w:t>
      </w:r>
    </w:p>
    <w:p w:rsidR="0067147D" w:rsidRDefault="006101FD" w:rsidP="0067147D">
      <w:pPr>
        <w:pStyle w:val="4"/>
      </w:pPr>
      <w:r>
        <w:rPr>
          <w:rFonts w:hint="eastAsia"/>
        </w:rPr>
        <w:t>台灣高等法院部分：</w:t>
      </w:r>
      <w:r w:rsidRPr="006101FD">
        <w:rPr>
          <w:rFonts w:hint="eastAsia"/>
        </w:rPr>
        <w:t>刑事庭有24</w:t>
      </w:r>
      <w:r>
        <w:rPr>
          <w:rFonts w:hint="eastAsia"/>
        </w:rPr>
        <w:t>庭，把它</w:t>
      </w:r>
      <w:r w:rsidRPr="006101FD">
        <w:rPr>
          <w:rFonts w:hint="eastAsia"/>
        </w:rPr>
        <w:t>分為2綑，性侵害案件因為所承受的壓力真的比較大一些，是確實沒有人自願表示想辦的意願。</w:t>
      </w:r>
    </w:p>
    <w:p w:rsidR="006101FD" w:rsidRDefault="006101FD" w:rsidP="005476B8">
      <w:pPr>
        <w:pStyle w:val="3"/>
      </w:pPr>
      <w:bookmarkStart w:id="1918" w:name="_Toc339974792"/>
      <w:bookmarkStart w:id="1919" w:name="_Toc339989335"/>
      <w:bookmarkStart w:id="1920" w:name="_Toc340666492"/>
      <w:bookmarkStart w:id="1921" w:name="_Toc340670164"/>
      <w:bookmarkStart w:id="1922" w:name="_Toc341782379"/>
      <w:r>
        <w:rPr>
          <w:rFonts w:hint="eastAsia"/>
        </w:rPr>
        <w:t>台北地院現在</w:t>
      </w:r>
      <w:r w:rsidRPr="006101FD">
        <w:rPr>
          <w:rFonts w:hint="eastAsia"/>
        </w:rPr>
        <w:t>家事</w:t>
      </w:r>
      <w:r>
        <w:rPr>
          <w:rFonts w:hint="eastAsia"/>
        </w:rPr>
        <w:t>專</w:t>
      </w:r>
      <w:r w:rsidRPr="006101FD">
        <w:rPr>
          <w:rFonts w:hint="eastAsia"/>
        </w:rPr>
        <w:t>庭</w:t>
      </w:r>
      <w:r>
        <w:rPr>
          <w:rFonts w:hint="eastAsia"/>
        </w:rPr>
        <w:t>的</w:t>
      </w:r>
      <w:r w:rsidRPr="006101FD">
        <w:rPr>
          <w:rFonts w:hint="eastAsia"/>
        </w:rPr>
        <w:t>狀況如何</w:t>
      </w:r>
      <w:bookmarkEnd w:id="1918"/>
      <w:r w:rsidR="00A63E69">
        <w:rPr>
          <w:rFonts w:hint="eastAsia"/>
        </w:rPr>
        <w:t>：</w:t>
      </w:r>
      <w:bookmarkEnd w:id="1919"/>
      <w:bookmarkEnd w:id="1920"/>
      <w:bookmarkEnd w:id="1921"/>
      <w:bookmarkEnd w:id="1922"/>
    </w:p>
    <w:p w:rsidR="006101FD" w:rsidRDefault="006101FD" w:rsidP="006101FD">
      <w:pPr>
        <w:pStyle w:val="32"/>
        <w:ind w:left="1396" w:firstLine="698"/>
      </w:pPr>
      <w:r w:rsidRPr="006101FD">
        <w:rPr>
          <w:rFonts w:hint="eastAsia"/>
        </w:rPr>
        <w:t>主要是因為新的家事事件法修正施行後，會把案件變得比較複雜麻煩一點，加上因為北院家事是在新店，有些人考量交通狀況不願意去。另外就是這幾年家事各股的未結案量有變比較多，如果不增股，沒有太高的誘因。像工程專庭也沒什麼人想去，有人甚至為了怕分到工程專庭而選調去刑庭。我認為工程、醫療案件主要是時間過長讓民眾不滿意，若能讓專庭不再兼辦其他一般案件(像現在的重金案件一樣)，再適度補充輔助人力(工程事務官)的話，我有信心台北地院的工程專庭也能成為招牌。有關法官助理的部分，目前庭長、審判長都沒有助理、民庭法官勉強還可維持一人配一位。</w:t>
      </w:r>
    </w:p>
    <w:p w:rsidR="00AF3B0B" w:rsidRDefault="00AF3B0B" w:rsidP="005476B8">
      <w:pPr>
        <w:pStyle w:val="3"/>
      </w:pPr>
      <w:bookmarkStart w:id="1923" w:name="_Toc339974793"/>
      <w:bookmarkStart w:id="1924" w:name="_Toc339989336"/>
      <w:bookmarkStart w:id="1925" w:name="_Toc340666493"/>
      <w:bookmarkStart w:id="1926" w:name="_Toc340670165"/>
      <w:bookmarkStart w:id="1927" w:name="_Toc341782380"/>
      <w:r>
        <w:rPr>
          <w:rFonts w:hint="eastAsia"/>
        </w:rPr>
        <w:t>司法院目前</w:t>
      </w:r>
      <w:r w:rsidR="00E517D0">
        <w:rPr>
          <w:rFonts w:hint="eastAsia"/>
        </w:rPr>
        <w:t>開放申請之各類型特殊專業法官證明書，自91年以來，該等專業證明書之</w:t>
      </w:r>
      <w:r w:rsidRPr="00AF3B0B">
        <w:rPr>
          <w:rFonts w:hint="eastAsia"/>
        </w:rPr>
        <w:t>申請及</w:t>
      </w:r>
      <w:r w:rsidR="00E517D0">
        <w:rPr>
          <w:rFonts w:hint="eastAsia"/>
        </w:rPr>
        <w:t>核發</w:t>
      </w:r>
      <w:r w:rsidRPr="00AF3B0B">
        <w:rPr>
          <w:rFonts w:hint="eastAsia"/>
        </w:rPr>
        <w:t>情形</w:t>
      </w:r>
      <w:r w:rsidR="00E517D0">
        <w:rPr>
          <w:rFonts w:hint="eastAsia"/>
        </w:rPr>
        <w:t>如何</w:t>
      </w:r>
      <w:bookmarkEnd w:id="1923"/>
      <w:r w:rsidR="00A63E69">
        <w:rPr>
          <w:rFonts w:hint="eastAsia"/>
        </w:rPr>
        <w:t>：</w:t>
      </w:r>
      <w:bookmarkEnd w:id="1924"/>
      <w:bookmarkEnd w:id="1925"/>
      <w:bookmarkEnd w:id="1926"/>
      <w:bookmarkEnd w:id="1927"/>
    </w:p>
    <w:p w:rsidR="00AF3B0B" w:rsidRDefault="009967FD" w:rsidP="00AF3B0B">
      <w:pPr>
        <w:pStyle w:val="32"/>
        <w:ind w:left="1396" w:firstLine="698"/>
      </w:pPr>
      <w:r>
        <w:rPr>
          <w:rFonts w:hint="eastAsia"/>
        </w:rPr>
        <w:t>有關</w:t>
      </w:r>
      <w:r w:rsidRPr="009967FD">
        <w:rPr>
          <w:rFonts w:hint="eastAsia"/>
        </w:rPr>
        <w:t>專業證明書的核發程序</w:t>
      </w:r>
      <w:r>
        <w:rPr>
          <w:rFonts w:hint="eastAsia"/>
        </w:rPr>
        <w:t>，</w:t>
      </w:r>
      <w:r w:rsidRPr="009967FD">
        <w:rPr>
          <w:rFonts w:hint="eastAsia"/>
        </w:rPr>
        <w:t>有些散見在各廳處，我們未來也會考量適度將之整合起來。</w:t>
      </w:r>
      <w:r w:rsidR="008D6764">
        <w:rPr>
          <w:rFonts w:hint="eastAsia"/>
        </w:rPr>
        <w:t>司法</w:t>
      </w:r>
      <w:r w:rsidR="00AF3B0B" w:rsidRPr="00AF3B0B">
        <w:rPr>
          <w:rFonts w:hint="eastAsia"/>
        </w:rPr>
        <w:t>院目前已開放申請之特殊專業證明書，計有勞工、智慧財產（民、刑事）、家事、民事營繕工程、醫療（民、刑事）、少年、行政訴訟等類型，有關法官申請之人數、准否之人數如</w:t>
      </w:r>
      <w:r w:rsidR="00AF3B0B">
        <w:rPr>
          <w:rFonts w:hint="eastAsia"/>
        </w:rPr>
        <w:t>下表所示：</w:t>
      </w:r>
    </w:p>
    <w:tbl>
      <w:tblPr>
        <w:tblW w:w="0" w:type="auto"/>
        <w:tblInd w:w="1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916"/>
        <w:gridCol w:w="1916"/>
        <w:gridCol w:w="1984"/>
      </w:tblGrid>
      <w:tr w:rsidR="008966ED" w:rsidTr="00D614F5">
        <w:tc>
          <w:tcPr>
            <w:tcW w:w="7573" w:type="dxa"/>
            <w:gridSpan w:val="4"/>
          </w:tcPr>
          <w:p w:rsidR="008966ED" w:rsidRDefault="008966ED" w:rsidP="00D614F5">
            <w:pPr>
              <w:pStyle w:val="32"/>
              <w:ind w:leftChars="0" w:left="0" w:firstLineChars="0" w:firstLine="0"/>
              <w:jc w:val="center"/>
            </w:pPr>
            <w:r>
              <w:rPr>
                <w:rFonts w:hint="eastAsia"/>
              </w:rPr>
              <w:t>司法院申請各類專業法官證明書情形表</w:t>
            </w:r>
          </w:p>
          <w:p w:rsidR="008966ED" w:rsidRPr="00D614F5" w:rsidRDefault="008966ED" w:rsidP="00D614F5">
            <w:pPr>
              <w:pStyle w:val="32"/>
              <w:ind w:leftChars="0" w:left="0" w:firstLineChars="0" w:firstLine="0"/>
              <w:jc w:val="center"/>
              <w:rPr>
                <w:sz w:val="24"/>
              </w:rPr>
            </w:pPr>
            <w:r w:rsidRPr="00D614F5">
              <w:rPr>
                <w:rFonts w:hint="eastAsia"/>
                <w:sz w:val="24"/>
              </w:rPr>
              <w:t>(自91年1月起至101年8月止)</w:t>
            </w:r>
          </w:p>
        </w:tc>
      </w:tr>
      <w:tr w:rsidR="00B36985" w:rsidTr="00D614F5">
        <w:tc>
          <w:tcPr>
            <w:tcW w:w="1757" w:type="dxa"/>
            <w:shd w:val="clear" w:color="auto" w:fill="EEECE1"/>
          </w:tcPr>
          <w:p w:rsidR="00B36985" w:rsidRDefault="00B36985" w:rsidP="00D614F5">
            <w:pPr>
              <w:pStyle w:val="32"/>
              <w:ind w:leftChars="0" w:left="0" w:firstLineChars="0" w:firstLine="0"/>
              <w:jc w:val="center"/>
            </w:pPr>
            <w:r>
              <w:rPr>
                <w:rFonts w:hint="eastAsia"/>
              </w:rPr>
              <w:t>類別</w:t>
            </w:r>
          </w:p>
        </w:tc>
        <w:tc>
          <w:tcPr>
            <w:tcW w:w="1916" w:type="dxa"/>
            <w:shd w:val="clear" w:color="auto" w:fill="EEECE1"/>
          </w:tcPr>
          <w:p w:rsidR="00B36985" w:rsidRDefault="00B36985" w:rsidP="00D614F5">
            <w:pPr>
              <w:pStyle w:val="32"/>
              <w:ind w:leftChars="0" w:left="0" w:firstLineChars="0" w:firstLine="0"/>
              <w:jc w:val="center"/>
            </w:pPr>
            <w:r>
              <w:rPr>
                <w:rFonts w:hint="eastAsia"/>
              </w:rPr>
              <w:t>申請人數</w:t>
            </w:r>
          </w:p>
        </w:tc>
        <w:tc>
          <w:tcPr>
            <w:tcW w:w="1916" w:type="dxa"/>
            <w:shd w:val="clear" w:color="auto" w:fill="EEECE1"/>
          </w:tcPr>
          <w:p w:rsidR="00B36985" w:rsidRDefault="00B36985" w:rsidP="00D614F5">
            <w:pPr>
              <w:pStyle w:val="32"/>
              <w:ind w:leftChars="0" w:left="0" w:firstLineChars="0" w:firstLine="0"/>
              <w:jc w:val="center"/>
            </w:pPr>
            <w:r>
              <w:rPr>
                <w:rFonts w:hint="eastAsia"/>
              </w:rPr>
              <w:t>通過人數</w:t>
            </w:r>
          </w:p>
        </w:tc>
        <w:tc>
          <w:tcPr>
            <w:tcW w:w="1984" w:type="dxa"/>
            <w:shd w:val="clear" w:color="auto" w:fill="EEECE1"/>
          </w:tcPr>
          <w:p w:rsidR="00B36985" w:rsidRDefault="00B36985" w:rsidP="00D614F5">
            <w:pPr>
              <w:pStyle w:val="32"/>
              <w:ind w:leftChars="0" w:left="0" w:firstLineChars="0" w:firstLine="0"/>
              <w:jc w:val="center"/>
            </w:pPr>
            <w:r>
              <w:rPr>
                <w:rFonts w:hint="eastAsia"/>
              </w:rPr>
              <w:t>不通過人數</w:t>
            </w:r>
          </w:p>
        </w:tc>
      </w:tr>
      <w:tr w:rsidR="00B36985" w:rsidTr="00D614F5">
        <w:tc>
          <w:tcPr>
            <w:tcW w:w="1757" w:type="dxa"/>
          </w:tcPr>
          <w:p w:rsidR="00B36985" w:rsidRDefault="00480C6D" w:rsidP="00D614F5">
            <w:pPr>
              <w:pStyle w:val="32"/>
              <w:ind w:leftChars="0" w:left="0" w:firstLineChars="0" w:firstLine="0"/>
              <w:jc w:val="center"/>
            </w:pPr>
            <w:r>
              <w:rPr>
                <w:rFonts w:hint="eastAsia"/>
              </w:rPr>
              <w:lastRenderedPageBreak/>
              <w:t>勞工</w:t>
            </w:r>
          </w:p>
        </w:tc>
        <w:tc>
          <w:tcPr>
            <w:tcW w:w="1916" w:type="dxa"/>
          </w:tcPr>
          <w:p w:rsidR="00B36985" w:rsidRDefault="00480C6D" w:rsidP="00D614F5">
            <w:pPr>
              <w:pStyle w:val="32"/>
              <w:ind w:leftChars="0" w:left="0" w:firstLineChars="0" w:firstLine="0"/>
              <w:jc w:val="center"/>
            </w:pPr>
            <w:r>
              <w:rPr>
                <w:rFonts w:hint="eastAsia"/>
              </w:rPr>
              <w:t>21</w:t>
            </w:r>
          </w:p>
        </w:tc>
        <w:tc>
          <w:tcPr>
            <w:tcW w:w="1916" w:type="dxa"/>
          </w:tcPr>
          <w:p w:rsidR="00B36985" w:rsidRDefault="00480C6D" w:rsidP="00D614F5">
            <w:pPr>
              <w:pStyle w:val="32"/>
              <w:ind w:leftChars="0" w:left="0" w:firstLineChars="0" w:firstLine="0"/>
              <w:jc w:val="center"/>
            </w:pPr>
            <w:r>
              <w:rPr>
                <w:rFonts w:hint="eastAsia"/>
              </w:rPr>
              <w:t>19</w:t>
            </w:r>
          </w:p>
        </w:tc>
        <w:tc>
          <w:tcPr>
            <w:tcW w:w="1984" w:type="dxa"/>
          </w:tcPr>
          <w:p w:rsidR="00B36985" w:rsidRDefault="00480C6D" w:rsidP="00D614F5">
            <w:pPr>
              <w:pStyle w:val="32"/>
              <w:ind w:leftChars="0" w:left="0" w:firstLineChars="0" w:firstLine="0"/>
              <w:jc w:val="center"/>
            </w:pPr>
            <w:r>
              <w:rPr>
                <w:rFonts w:hint="eastAsia"/>
              </w:rPr>
              <w:t>2</w:t>
            </w:r>
          </w:p>
        </w:tc>
      </w:tr>
      <w:tr w:rsidR="00B36985" w:rsidTr="00D614F5">
        <w:tc>
          <w:tcPr>
            <w:tcW w:w="1757" w:type="dxa"/>
          </w:tcPr>
          <w:p w:rsidR="00B36985" w:rsidRDefault="00480C6D" w:rsidP="00D614F5">
            <w:pPr>
              <w:pStyle w:val="32"/>
              <w:ind w:leftChars="0" w:left="0" w:firstLineChars="0" w:firstLine="0"/>
              <w:jc w:val="center"/>
            </w:pPr>
            <w:r>
              <w:rPr>
                <w:rFonts w:hint="eastAsia"/>
              </w:rPr>
              <w:t>民事智財</w:t>
            </w:r>
          </w:p>
        </w:tc>
        <w:tc>
          <w:tcPr>
            <w:tcW w:w="1916" w:type="dxa"/>
          </w:tcPr>
          <w:p w:rsidR="00B36985" w:rsidRDefault="00480C6D" w:rsidP="00D614F5">
            <w:pPr>
              <w:pStyle w:val="32"/>
              <w:ind w:leftChars="0" w:left="0" w:firstLineChars="0" w:firstLine="0"/>
              <w:jc w:val="center"/>
            </w:pPr>
            <w:r>
              <w:rPr>
                <w:rFonts w:hint="eastAsia"/>
              </w:rPr>
              <w:t>46</w:t>
            </w:r>
          </w:p>
        </w:tc>
        <w:tc>
          <w:tcPr>
            <w:tcW w:w="1916" w:type="dxa"/>
          </w:tcPr>
          <w:p w:rsidR="00B36985" w:rsidRDefault="00480C6D" w:rsidP="00D614F5">
            <w:pPr>
              <w:pStyle w:val="32"/>
              <w:ind w:leftChars="0" w:left="0" w:firstLineChars="0" w:firstLine="0"/>
              <w:jc w:val="center"/>
            </w:pPr>
            <w:r>
              <w:rPr>
                <w:rFonts w:hint="eastAsia"/>
              </w:rPr>
              <w:t>42</w:t>
            </w:r>
          </w:p>
        </w:tc>
        <w:tc>
          <w:tcPr>
            <w:tcW w:w="1984" w:type="dxa"/>
          </w:tcPr>
          <w:p w:rsidR="00B36985" w:rsidRDefault="00480C6D" w:rsidP="00D614F5">
            <w:pPr>
              <w:pStyle w:val="32"/>
              <w:ind w:leftChars="0" w:left="0" w:firstLineChars="0" w:firstLine="0"/>
              <w:jc w:val="center"/>
            </w:pPr>
            <w:r>
              <w:rPr>
                <w:rFonts w:hint="eastAsia"/>
              </w:rPr>
              <w:t>4</w:t>
            </w:r>
          </w:p>
        </w:tc>
      </w:tr>
      <w:tr w:rsidR="00B36985" w:rsidTr="00D614F5">
        <w:tc>
          <w:tcPr>
            <w:tcW w:w="1757" w:type="dxa"/>
          </w:tcPr>
          <w:p w:rsidR="00B36985" w:rsidRDefault="00480C6D" w:rsidP="00D614F5">
            <w:pPr>
              <w:pStyle w:val="32"/>
              <w:ind w:leftChars="0" w:left="0" w:firstLineChars="0" w:firstLine="0"/>
              <w:jc w:val="center"/>
            </w:pPr>
            <w:r>
              <w:rPr>
                <w:rFonts w:hint="eastAsia"/>
              </w:rPr>
              <w:t>刑事智財</w:t>
            </w:r>
          </w:p>
        </w:tc>
        <w:tc>
          <w:tcPr>
            <w:tcW w:w="1916" w:type="dxa"/>
          </w:tcPr>
          <w:p w:rsidR="00B36985" w:rsidRDefault="00480C6D" w:rsidP="00D614F5">
            <w:pPr>
              <w:pStyle w:val="32"/>
              <w:ind w:leftChars="0" w:left="0" w:firstLineChars="0" w:firstLine="0"/>
              <w:jc w:val="center"/>
            </w:pPr>
            <w:r>
              <w:rPr>
                <w:rFonts w:hint="eastAsia"/>
              </w:rPr>
              <w:t>7</w:t>
            </w:r>
          </w:p>
        </w:tc>
        <w:tc>
          <w:tcPr>
            <w:tcW w:w="1916" w:type="dxa"/>
          </w:tcPr>
          <w:p w:rsidR="00B36985" w:rsidRDefault="00480C6D" w:rsidP="00D614F5">
            <w:pPr>
              <w:pStyle w:val="32"/>
              <w:ind w:leftChars="0" w:left="0" w:firstLineChars="0" w:firstLine="0"/>
              <w:jc w:val="center"/>
            </w:pPr>
            <w:r>
              <w:rPr>
                <w:rFonts w:hint="eastAsia"/>
              </w:rPr>
              <w:t>5</w:t>
            </w:r>
          </w:p>
        </w:tc>
        <w:tc>
          <w:tcPr>
            <w:tcW w:w="1984" w:type="dxa"/>
          </w:tcPr>
          <w:p w:rsidR="00B36985" w:rsidRDefault="00480C6D" w:rsidP="00D614F5">
            <w:pPr>
              <w:pStyle w:val="32"/>
              <w:ind w:leftChars="0" w:left="0" w:firstLineChars="0" w:firstLine="0"/>
              <w:jc w:val="center"/>
            </w:pPr>
            <w:r>
              <w:rPr>
                <w:rFonts w:hint="eastAsia"/>
              </w:rPr>
              <w:t>2</w:t>
            </w:r>
          </w:p>
        </w:tc>
      </w:tr>
      <w:tr w:rsidR="00B36985" w:rsidTr="00D614F5">
        <w:tc>
          <w:tcPr>
            <w:tcW w:w="1757" w:type="dxa"/>
          </w:tcPr>
          <w:p w:rsidR="00B36985" w:rsidRDefault="00480C6D" w:rsidP="00D614F5">
            <w:pPr>
              <w:pStyle w:val="32"/>
              <w:ind w:leftChars="0" w:left="0" w:firstLineChars="0" w:firstLine="0"/>
              <w:jc w:val="center"/>
            </w:pPr>
            <w:r>
              <w:rPr>
                <w:rFonts w:hint="eastAsia"/>
              </w:rPr>
              <w:t>家事</w:t>
            </w:r>
          </w:p>
        </w:tc>
        <w:tc>
          <w:tcPr>
            <w:tcW w:w="1916" w:type="dxa"/>
          </w:tcPr>
          <w:p w:rsidR="00B36985" w:rsidRDefault="00480C6D" w:rsidP="00D614F5">
            <w:pPr>
              <w:pStyle w:val="32"/>
              <w:ind w:leftChars="0" w:left="0" w:firstLineChars="0" w:firstLine="0"/>
              <w:jc w:val="center"/>
            </w:pPr>
            <w:r>
              <w:rPr>
                <w:rFonts w:hint="eastAsia"/>
              </w:rPr>
              <w:t>91</w:t>
            </w:r>
          </w:p>
        </w:tc>
        <w:tc>
          <w:tcPr>
            <w:tcW w:w="1916" w:type="dxa"/>
          </w:tcPr>
          <w:p w:rsidR="00B36985" w:rsidRDefault="00480C6D" w:rsidP="00D614F5">
            <w:pPr>
              <w:pStyle w:val="32"/>
              <w:ind w:leftChars="0" w:left="0" w:firstLineChars="0" w:firstLine="0"/>
              <w:jc w:val="center"/>
            </w:pPr>
            <w:r>
              <w:rPr>
                <w:rFonts w:hint="eastAsia"/>
              </w:rPr>
              <w:t>80</w:t>
            </w:r>
          </w:p>
        </w:tc>
        <w:tc>
          <w:tcPr>
            <w:tcW w:w="1984" w:type="dxa"/>
          </w:tcPr>
          <w:p w:rsidR="00B36985" w:rsidRDefault="00480C6D" w:rsidP="00D614F5">
            <w:pPr>
              <w:pStyle w:val="32"/>
              <w:ind w:leftChars="0" w:left="0" w:firstLineChars="0" w:firstLine="0"/>
              <w:jc w:val="center"/>
            </w:pPr>
            <w:r>
              <w:rPr>
                <w:rFonts w:hint="eastAsia"/>
              </w:rPr>
              <w:t>11</w:t>
            </w:r>
          </w:p>
        </w:tc>
      </w:tr>
      <w:tr w:rsidR="00B36985" w:rsidTr="00D614F5">
        <w:tc>
          <w:tcPr>
            <w:tcW w:w="1757" w:type="dxa"/>
          </w:tcPr>
          <w:p w:rsidR="00B36985" w:rsidRDefault="00480C6D" w:rsidP="00D614F5">
            <w:pPr>
              <w:pStyle w:val="32"/>
              <w:ind w:leftChars="0" w:left="0" w:firstLineChars="0" w:firstLine="0"/>
              <w:jc w:val="center"/>
            </w:pPr>
            <w:r>
              <w:rPr>
                <w:rFonts w:hint="eastAsia"/>
              </w:rPr>
              <w:t>民事營造</w:t>
            </w:r>
          </w:p>
        </w:tc>
        <w:tc>
          <w:tcPr>
            <w:tcW w:w="1916" w:type="dxa"/>
          </w:tcPr>
          <w:p w:rsidR="00B36985" w:rsidRDefault="00480C6D" w:rsidP="00D614F5">
            <w:pPr>
              <w:pStyle w:val="32"/>
              <w:ind w:leftChars="0" w:left="0" w:firstLineChars="0" w:firstLine="0"/>
              <w:jc w:val="center"/>
            </w:pPr>
            <w:r>
              <w:rPr>
                <w:rFonts w:hint="eastAsia"/>
              </w:rPr>
              <w:t>1</w:t>
            </w:r>
          </w:p>
        </w:tc>
        <w:tc>
          <w:tcPr>
            <w:tcW w:w="1916" w:type="dxa"/>
          </w:tcPr>
          <w:p w:rsidR="00B36985" w:rsidRDefault="00480C6D" w:rsidP="00D614F5">
            <w:pPr>
              <w:pStyle w:val="32"/>
              <w:ind w:leftChars="0" w:left="0" w:firstLineChars="0" w:firstLine="0"/>
              <w:jc w:val="center"/>
            </w:pPr>
            <w:r>
              <w:rPr>
                <w:rFonts w:hint="eastAsia"/>
              </w:rPr>
              <w:t>1</w:t>
            </w:r>
          </w:p>
        </w:tc>
        <w:tc>
          <w:tcPr>
            <w:tcW w:w="1984" w:type="dxa"/>
          </w:tcPr>
          <w:p w:rsidR="00B36985" w:rsidRDefault="00480C6D" w:rsidP="00D614F5">
            <w:pPr>
              <w:pStyle w:val="32"/>
              <w:ind w:leftChars="0" w:left="0" w:firstLineChars="0" w:firstLine="0"/>
              <w:jc w:val="center"/>
            </w:pPr>
            <w:r>
              <w:rPr>
                <w:rFonts w:hint="eastAsia"/>
              </w:rPr>
              <w:t>0</w:t>
            </w:r>
          </w:p>
        </w:tc>
      </w:tr>
      <w:tr w:rsidR="00B36985" w:rsidTr="00D614F5">
        <w:tc>
          <w:tcPr>
            <w:tcW w:w="1757" w:type="dxa"/>
          </w:tcPr>
          <w:p w:rsidR="00B36985" w:rsidRDefault="00480C6D" w:rsidP="00D614F5">
            <w:pPr>
              <w:pStyle w:val="32"/>
              <w:ind w:leftChars="0" w:left="0" w:firstLineChars="0" w:firstLine="0"/>
              <w:jc w:val="center"/>
            </w:pPr>
            <w:r>
              <w:rPr>
                <w:rFonts w:hint="eastAsia"/>
              </w:rPr>
              <w:t>民事醫療</w:t>
            </w:r>
          </w:p>
        </w:tc>
        <w:tc>
          <w:tcPr>
            <w:tcW w:w="1916" w:type="dxa"/>
          </w:tcPr>
          <w:p w:rsidR="00B36985" w:rsidRDefault="00480C6D" w:rsidP="00D614F5">
            <w:pPr>
              <w:pStyle w:val="32"/>
              <w:ind w:leftChars="0" w:left="0" w:firstLineChars="0" w:firstLine="0"/>
              <w:jc w:val="center"/>
            </w:pPr>
            <w:r>
              <w:rPr>
                <w:rFonts w:hint="eastAsia"/>
              </w:rPr>
              <w:t>7</w:t>
            </w:r>
          </w:p>
        </w:tc>
        <w:tc>
          <w:tcPr>
            <w:tcW w:w="1916" w:type="dxa"/>
          </w:tcPr>
          <w:p w:rsidR="00B36985" w:rsidRDefault="00480C6D" w:rsidP="00D614F5">
            <w:pPr>
              <w:pStyle w:val="32"/>
              <w:ind w:leftChars="0" w:left="0" w:firstLineChars="0" w:firstLine="0"/>
              <w:jc w:val="center"/>
            </w:pPr>
            <w:r>
              <w:rPr>
                <w:rFonts w:hint="eastAsia"/>
              </w:rPr>
              <w:t>6</w:t>
            </w:r>
          </w:p>
        </w:tc>
        <w:tc>
          <w:tcPr>
            <w:tcW w:w="1984" w:type="dxa"/>
          </w:tcPr>
          <w:p w:rsidR="00B36985" w:rsidRDefault="00480C6D" w:rsidP="00D614F5">
            <w:pPr>
              <w:pStyle w:val="32"/>
              <w:ind w:leftChars="0" w:left="0" w:firstLineChars="0" w:firstLine="0"/>
              <w:jc w:val="center"/>
            </w:pPr>
            <w:r>
              <w:rPr>
                <w:rFonts w:hint="eastAsia"/>
              </w:rPr>
              <w:t>1</w:t>
            </w:r>
          </w:p>
        </w:tc>
      </w:tr>
      <w:tr w:rsidR="00B36985" w:rsidTr="00D614F5">
        <w:tc>
          <w:tcPr>
            <w:tcW w:w="1757" w:type="dxa"/>
          </w:tcPr>
          <w:p w:rsidR="00B36985" w:rsidRDefault="00480C6D" w:rsidP="00D614F5">
            <w:pPr>
              <w:pStyle w:val="32"/>
              <w:ind w:leftChars="0" w:left="0" w:firstLineChars="0" w:firstLine="0"/>
              <w:jc w:val="center"/>
            </w:pPr>
            <w:r>
              <w:rPr>
                <w:rFonts w:hint="eastAsia"/>
              </w:rPr>
              <w:t>刑事醫療</w:t>
            </w:r>
          </w:p>
        </w:tc>
        <w:tc>
          <w:tcPr>
            <w:tcW w:w="1916" w:type="dxa"/>
          </w:tcPr>
          <w:p w:rsidR="00B36985" w:rsidRDefault="00480C6D" w:rsidP="00D614F5">
            <w:pPr>
              <w:pStyle w:val="32"/>
              <w:ind w:leftChars="0" w:left="0" w:firstLineChars="0" w:firstLine="0"/>
              <w:jc w:val="center"/>
            </w:pPr>
            <w:r>
              <w:rPr>
                <w:rFonts w:hint="eastAsia"/>
              </w:rPr>
              <w:t>2</w:t>
            </w:r>
          </w:p>
        </w:tc>
        <w:tc>
          <w:tcPr>
            <w:tcW w:w="1916" w:type="dxa"/>
          </w:tcPr>
          <w:p w:rsidR="00B36985" w:rsidRDefault="00480C6D" w:rsidP="00D614F5">
            <w:pPr>
              <w:pStyle w:val="32"/>
              <w:ind w:leftChars="0" w:left="0" w:firstLineChars="0" w:firstLine="0"/>
              <w:jc w:val="center"/>
            </w:pPr>
            <w:r>
              <w:rPr>
                <w:rFonts w:hint="eastAsia"/>
              </w:rPr>
              <w:t>2</w:t>
            </w:r>
          </w:p>
        </w:tc>
        <w:tc>
          <w:tcPr>
            <w:tcW w:w="1984" w:type="dxa"/>
          </w:tcPr>
          <w:p w:rsidR="00B36985" w:rsidRDefault="00480C6D" w:rsidP="00D614F5">
            <w:pPr>
              <w:pStyle w:val="32"/>
              <w:ind w:leftChars="0" w:left="0" w:firstLineChars="0" w:firstLine="0"/>
              <w:jc w:val="center"/>
            </w:pPr>
            <w:r>
              <w:rPr>
                <w:rFonts w:hint="eastAsia"/>
              </w:rPr>
              <w:t>0</w:t>
            </w:r>
          </w:p>
        </w:tc>
      </w:tr>
      <w:tr w:rsidR="00B36985" w:rsidTr="00D614F5">
        <w:tc>
          <w:tcPr>
            <w:tcW w:w="1757" w:type="dxa"/>
          </w:tcPr>
          <w:p w:rsidR="00B36985" w:rsidRDefault="00480C6D" w:rsidP="00D614F5">
            <w:pPr>
              <w:pStyle w:val="32"/>
              <w:ind w:leftChars="0" w:left="0" w:firstLineChars="0" w:firstLine="0"/>
              <w:jc w:val="center"/>
            </w:pPr>
            <w:r>
              <w:rPr>
                <w:rFonts w:hint="eastAsia"/>
              </w:rPr>
              <w:t>少年</w:t>
            </w:r>
          </w:p>
        </w:tc>
        <w:tc>
          <w:tcPr>
            <w:tcW w:w="1916" w:type="dxa"/>
          </w:tcPr>
          <w:p w:rsidR="00B36985" w:rsidRDefault="00480C6D" w:rsidP="00D614F5">
            <w:pPr>
              <w:pStyle w:val="32"/>
              <w:ind w:leftChars="0" w:left="0" w:firstLineChars="0" w:firstLine="0"/>
              <w:jc w:val="center"/>
            </w:pPr>
            <w:r>
              <w:rPr>
                <w:rFonts w:hint="eastAsia"/>
              </w:rPr>
              <w:t>0</w:t>
            </w:r>
          </w:p>
        </w:tc>
        <w:tc>
          <w:tcPr>
            <w:tcW w:w="1916" w:type="dxa"/>
          </w:tcPr>
          <w:p w:rsidR="00B36985" w:rsidRDefault="00480C6D" w:rsidP="00D614F5">
            <w:pPr>
              <w:pStyle w:val="32"/>
              <w:ind w:leftChars="0" w:left="0" w:firstLineChars="0" w:firstLine="0"/>
              <w:jc w:val="center"/>
            </w:pPr>
            <w:r>
              <w:rPr>
                <w:rFonts w:hint="eastAsia"/>
              </w:rPr>
              <w:t>0</w:t>
            </w:r>
          </w:p>
        </w:tc>
        <w:tc>
          <w:tcPr>
            <w:tcW w:w="1984" w:type="dxa"/>
          </w:tcPr>
          <w:p w:rsidR="00B36985" w:rsidRDefault="00480C6D" w:rsidP="00D614F5">
            <w:pPr>
              <w:pStyle w:val="32"/>
              <w:ind w:leftChars="0" w:left="0" w:firstLineChars="0" w:firstLine="0"/>
              <w:jc w:val="center"/>
            </w:pPr>
            <w:r>
              <w:rPr>
                <w:rFonts w:hint="eastAsia"/>
              </w:rPr>
              <w:t>0</w:t>
            </w:r>
          </w:p>
        </w:tc>
      </w:tr>
      <w:tr w:rsidR="00B36985" w:rsidTr="00D614F5">
        <w:tc>
          <w:tcPr>
            <w:tcW w:w="1757" w:type="dxa"/>
          </w:tcPr>
          <w:p w:rsidR="00B36985" w:rsidRDefault="00480C6D" w:rsidP="00D614F5">
            <w:pPr>
              <w:pStyle w:val="32"/>
              <w:ind w:leftChars="0" w:left="0" w:firstLineChars="0" w:firstLine="0"/>
              <w:jc w:val="center"/>
            </w:pPr>
            <w:r>
              <w:rPr>
                <w:rFonts w:hint="eastAsia"/>
              </w:rPr>
              <w:t>行政訴訟</w:t>
            </w:r>
          </w:p>
        </w:tc>
        <w:tc>
          <w:tcPr>
            <w:tcW w:w="1916" w:type="dxa"/>
          </w:tcPr>
          <w:p w:rsidR="00B36985" w:rsidRDefault="00480C6D" w:rsidP="00D614F5">
            <w:pPr>
              <w:pStyle w:val="32"/>
              <w:ind w:leftChars="0" w:left="0" w:firstLineChars="0" w:firstLine="0"/>
              <w:jc w:val="center"/>
            </w:pPr>
            <w:r>
              <w:rPr>
                <w:rFonts w:hint="eastAsia"/>
              </w:rPr>
              <w:t>211</w:t>
            </w:r>
          </w:p>
        </w:tc>
        <w:tc>
          <w:tcPr>
            <w:tcW w:w="1916" w:type="dxa"/>
          </w:tcPr>
          <w:p w:rsidR="00B36985" w:rsidRDefault="00480C6D" w:rsidP="00D614F5">
            <w:pPr>
              <w:pStyle w:val="32"/>
              <w:ind w:leftChars="0" w:left="0" w:firstLineChars="0" w:firstLine="0"/>
              <w:jc w:val="center"/>
            </w:pPr>
            <w:r>
              <w:rPr>
                <w:rFonts w:hint="eastAsia"/>
              </w:rPr>
              <w:t>183</w:t>
            </w:r>
          </w:p>
        </w:tc>
        <w:tc>
          <w:tcPr>
            <w:tcW w:w="1984" w:type="dxa"/>
          </w:tcPr>
          <w:p w:rsidR="00B36985" w:rsidRDefault="00480C6D" w:rsidP="00D614F5">
            <w:pPr>
              <w:pStyle w:val="32"/>
              <w:ind w:leftChars="0" w:left="0" w:firstLineChars="0" w:firstLine="0"/>
              <w:jc w:val="center"/>
            </w:pPr>
            <w:r>
              <w:rPr>
                <w:rFonts w:hint="eastAsia"/>
              </w:rPr>
              <w:t>28</w:t>
            </w:r>
          </w:p>
        </w:tc>
      </w:tr>
      <w:tr w:rsidR="00B36985" w:rsidRPr="00D15B8E" w:rsidTr="00D614F5">
        <w:tc>
          <w:tcPr>
            <w:tcW w:w="1757" w:type="dxa"/>
          </w:tcPr>
          <w:p w:rsidR="00B36985" w:rsidRPr="00D15B8E" w:rsidRDefault="00480C6D" w:rsidP="00D614F5">
            <w:pPr>
              <w:pStyle w:val="32"/>
              <w:ind w:leftChars="0" w:left="0" w:firstLineChars="0" w:firstLine="0"/>
              <w:jc w:val="center"/>
            </w:pPr>
            <w:r w:rsidRPr="00D15B8E">
              <w:rPr>
                <w:rFonts w:hint="eastAsia"/>
              </w:rPr>
              <w:t>總計</w:t>
            </w:r>
          </w:p>
        </w:tc>
        <w:tc>
          <w:tcPr>
            <w:tcW w:w="1916" w:type="dxa"/>
          </w:tcPr>
          <w:p w:rsidR="00B36985" w:rsidRPr="00D15B8E" w:rsidRDefault="00480C6D" w:rsidP="00D614F5">
            <w:pPr>
              <w:pStyle w:val="32"/>
              <w:ind w:leftChars="0" w:left="0" w:firstLineChars="0" w:firstLine="0"/>
              <w:jc w:val="center"/>
            </w:pPr>
            <w:r w:rsidRPr="00D15B8E">
              <w:rPr>
                <w:rFonts w:hint="eastAsia"/>
              </w:rPr>
              <w:t>386</w:t>
            </w:r>
          </w:p>
        </w:tc>
        <w:tc>
          <w:tcPr>
            <w:tcW w:w="1916" w:type="dxa"/>
          </w:tcPr>
          <w:p w:rsidR="00B36985" w:rsidRPr="00D15B8E" w:rsidRDefault="00480C6D" w:rsidP="00D614F5">
            <w:pPr>
              <w:pStyle w:val="32"/>
              <w:ind w:leftChars="0" w:left="0" w:firstLineChars="0" w:firstLine="0"/>
              <w:jc w:val="center"/>
            </w:pPr>
            <w:r w:rsidRPr="00D15B8E">
              <w:rPr>
                <w:rFonts w:hint="eastAsia"/>
              </w:rPr>
              <w:t>338</w:t>
            </w:r>
          </w:p>
        </w:tc>
        <w:tc>
          <w:tcPr>
            <w:tcW w:w="1984" w:type="dxa"/>
          </w:tcPr>
          <w:p w:rsidR="00B36985" w:rsidRPr="00D15B8E" w:rsidRDefault="00480C6D" w:rsidP="00D614F5">
            <w:pPr>
              <w:pStyle w:val="32"/>
              <w:ind w:leftChars="0" w:left="0" w:firstLineChars="0" w:firstLine="0"/>
              <w:jc w:val="center"/>
            </w:pPr>
            <w:r w:rsidRPr="00D15B8E">
              <w:rPr>
                <w:rFonts w:hint="eastAsia"/>
              </w:rPr>
              <w:t>48</w:t>
            </w:r>
          </w:p>
        </w:tc>
      </w:tr>
    </w:tbl>
    <w:p w:rsidR="00AF3B0B" w:rsidRDefault="00AF3B0B" w:rsidP="00AF3B0B">
      <w:pPr>
        <w:pStyle w:val="32"/>
        <w:ind w:left="1396" w:firstLine="698"/>
      </w:pPr>
    </w:p>
    <w:p w:rsidR="005476B8" w:rsidRDefault="005476B8" w:rsidP="005476B8">
      <w:pPr>
        <w:pStyle w:val="3"/>
      </w:pPr>
      <w:bookmarkStart w:id="1928" w:name="_Toc339974794"/>
      <w:bookmarkStart w:id="1929" w:name="_Toc339989337"/>
      <w:bookmarkStart w:id="1930" w:name="_Toc340666494"/>
      <w:bookmarkStart w:id="1931" w:name="_Toc340670166"/>
      <w:bookmarkStart w:id="1932" w:name="_Toc341782381"/>
      <w:r w:rsidRPr="005476B8">
        <w:rPr>
          <w:rFonts w:hint="eastAsia"/>
        </w:rPr>
        <w:t>對於法官申請專業證明書，「</w:t>
      </w:r>
      <w:r w:rsidR="00DD0E0A" w:rsidRPr="00DD0E0A">
        <w:rPr>
          <w:rFonts w:hint="eastAsia"/>
        </w:rPr>
        <w:t>司法</w:t>
      </w:r>
      <w:r w:rsidRPr="005476B8">
        <w:rPr>
          <w:rFonts w:hint="eastAsia"/>
        </w:rPr>
        <w:t>事務分配辦法」第18條定有10款資格。惟部分專庭案件如家事、少年等，可能尚須具備性別平權、對弱勢者權益保障等涉及人文素養之觀念，對此目前有無適當的鑑別機制</w:t>
      </w:r>
      <w:bookmarkEnd w:id="1928"/>
      <w:r w:rsidR="00A63E69">
        <w:rPr>
          <w:rFonts w:hint="eastAsia"/>
        </w:rPr>
        <w:t>：</w:t>
      </w:r>
      <w:bookmarkEnd w:id="1929"/>
      <w:bookmarkEnd w:id="1930"/>
      <w:bookmarkEnd w:id="1931"/>
      <w:bookmarkEnd w:id="1932"/>
    </w:p>
    <w:p w:rsidR="005476B8" w:rsidRDefault="005476B8" w:rsidP="005476B8">
      <w:pPr>
        <w:pStyle w:val="4"/>
      </w:pPr>
      <w:r>
        <w:rPr>
          <w:rFonts w:hint="eastAsia"/>
        </w:rPr>
        <w:t>少年法庭法官部分：依「少年法院院長、庭長及法官遴選辦法」第 3條規定，辦理少年事件法官應具有少年保護之學識、經驗及熱忱。而有關少年保護經驗之鑑別方式為工作或相關證明文件。至於少年保護熱忱之鑑別方式，係由司法院或委由學術機構或團體辦理性向及心理測驗評量之，或以其他相當事實認定之。</w:t>
      </w:r>
    </w:p>
    <w:p w:rsidR="005476B8" w:rsidRDefault="005476B8" w:rsidP="005476B8">
      <w:pPr>
        <w:pStyle w:val="4"/>
      </w:pPr>
      <w:r>
        <w:rPr>
          <w:rFonts w:hint="eastAsia"/>
        </w:rPr>
        <w:t>家事法庭法官部分：依家事事件法第8條第1項規定，處理家事事件之法官，應遴選具有性別平權意識、尊重多元文化並有相關學識、經驗及熱忱者任之。辦理家事事件應具有學識及經驗之認定方式，係依申請人檢具相關資料，如專業證明書、研習或培訓課程之參加、學位論文、於學校取得相關學分或實際上課時數、研討會之專題報告、家事專業相關之論文發表、</w:t>
      </w:r>
      <w:r>
        <w:rPr>
          <w:rFonts w:hint="eastAsia"/>
        </w:rPr>
        <w:lastRenderedPageBreak/>
        <w:t>相關之實地考察等為之。至於熱忱，則透過適當方式，如歷年辦理事務所獲評價或其他具體情形，足認有辦理家事事務之熱忱者。</w:t>
      </w:r>
    </w:p>
    <w:p w:rsidR="00E64573" w:rsidRDefault="00E64573" w:rsidP="00E64573">
      <w:pPr>
        <w:pStyle w:val="3"/>
      </w:pPr>
      <w:bookmarkStart w:id="1933" w:name="_Toc339974795"/>
      <w:bookmarkStart w:id="1934" w:name="_Toc339989338"/>
      <w:bookmarkStart w:id="1935" w:name="_Toc340666495"/>
      <w:bookmarkStart w:id="1936" w:name="_Toc340670167"/>
      <w:bookmarkStart w:id="1937" w:name="_Toc341782382"/>
      <w:r w:rsidRPr="00E64573">
        <w:rPr>
          <w:rFonts w:hint="eastAsia"/>
        </w:rPr>
        <w:t>目前地方法院設有專業法庭，且專庭的法官大多具有專業證照，惟上級審目前並未對應設有專業法庭，實務運作是否易生窒礙，如何妥適解決</w:t>
      </w:r>
      <w:bookmarkEnd w:id="1933"/>
      <w:r w:rsidR="00A63E69">
        <w:rPr>
          <w:rFonts w:hint="eastAsia"/>
        </w:rPr>
        <w:t>：</w:t>
      </w:r>
      <w:bookmarkEnd w:id="1934"/>
      <w:bookmarkEnd w:id="1935"/>
      <w:bookmarkEnd w:id="1936"/>
      <w:bookmarkEnd w:id="1937"/>
    </w:p>
    <w:p w:rsidR="00E64573" w:rsidRDefault="00E64573" w:rsidP="00E64573">
      <w:pPr>
        <w:pStyle w:val="32"/>
        <w:ind w:left="1396" w:firstLine="698"/>
      </w:pPr>
      <w:r w:rsidRPr="00E64573">
        <w:rPr>
          <w:rFonts w:hint="eastAsia"/>
        </w:rPr>
        <w:t>目前各高等法院及其分院已設有勞工、選舉罷免、國家賠償、醫療、證券交易期貨、國貿海商、公平交易、性侵害及重大案件等專庭或專股，受理各該專業訴訟事件之上訴審程序，實務運作情形良好，並無窒礙難行之處。</w:t>
      </w:r>
    </w:p>
    <w:p w:rsidR="00E64573" w:rsidRDefault="00E64573" w:rsidP="00E64573">
      <w:pPr>
        <w:pStyle w:val="3"/>
      </w:pPr>
      <w:bookmarkStart w:id="1938" w:name="_Toc339974796"/>
      <w:bookmarkStart w:id="1939" w:name="_Toc339989339"/>
      <w:bookmarkStart w:id="1940" w:name="_Toc340666496"/>
      <w:bookmarkStart w:id="1941" w:name="_Toc340670168"/>
      <w:bookmarkStart w:id="1942" w:name="_Toc341782383"/>
      <w:r w:rsidRPr="00E64573">
        <w:rPr>
          <w:rFonts w:hint="eastAsia"/>
        </w:rPr>
        <w:t>專業久任為專業法庭的基本精神，惟現行法官調動制度是否影響專業久任，如何妥適解決？又於特定專業法庭專業久任，是否可能影響專業法官之生涯規劃？人事制度有無規劃相關配套機制</w:t>
      </w:r>
      <w:bookmarkEnd w:id="1938"/>
      <w:r w:rsidR="00A63E69">
        <w:rPr>
          <w:rFonts w:hint="eastAsia"/>
        </w:rPr>
        <w:t>：</w:t>
      </w:r>
      <w:bookmarkEnd w:id="1939"/>
      <w:bookmarkEnd w:id="1940"/>
      <w:bookmarkEnd w:id="1941"/>
      <w:bookmarkEnd w:id="1942"/>
    </w:p>
    <w:p w:rsidR="00E64573" w:rsidRDefault="00E64573" w:rsidP="00E64573">
      <w:pPr>
        <w:pStyle w:val="4"/>
      </w:pPr>
      <w:r w:rsidRPr="00E64573">
        <w:rPr>
          <w:rFonts w:hint="eastAsia"/>
        </w:rPr>
        <w:t>查法官法施行前，</w:t>
      </w:r>
      <w:r w:rsidR="008D6764">
        <w:rPr>
          <w:rFonts w:hint="eastAsia"/>
        </w:rPr>
        <w:t>司法</w:t>
      </w:r>
      <w:r w:rsidRPr="00E64573">
        <w:rPr>
          <w:rFonts w:hint="eastAsia"/>
        </w:rPr>
        <w:t>院所屬各法院法官之遷調，係依據「法官遷調作業要點」、「法院庭長、法官、委員遴選要點」及「司法院所屬一、二審法院庭長、法官遴選資格標準」等相關規定辦理，符合資格且有遷調意願之法官，得選填遷調志願，依規定遷調，惟為免法官異動過於頻繁，影響審判案件之進行，並限制法官於平調新職機關2年內不得再次申請遷調，於保障民眾訴訟權前提下，兼顧法官之遷調權益。</w:t>
      </w:r>
    </w:p>
    <w:p w:rsidR="00E64573" w:rsidRDefault="00E64573" w:rsidP="00E64573">
      <w:pPr>
        <w:pStyle w:val="4"/>
      </w:pPr>
      <w:r w:rsidRPr="00E64573">
        <w:rPr>
          <w:rFonts w:hint="eastAsia"/>
        </w:rPr>
        <w:t>至法官法施行後，</w:t>
      </w:r>
      <w:r w:rsidR="008D6764">
        <w:rPr>
          <w:rFonts w:hint="eastAsia"/>
        </w:rPr>
        <w:t>司法</w:t>
      </w:r>
      <w:r w:rsidRPr="00E64573">
        <w:rPr>
          <w:rFonts w:hint="eastAsia"/>
        </w:rPr>
        <w:t>院所屬各法院法官之遷調，將依據「法院庭長遴任辦法」及「法官遷調改任辦法」等相關規定辦理，並規定法官有下列情形之一者，得不予遷調，以貫徹確保人民接受公正審判權利之目的，同時回應88年全</w:t>
      </w:r>
      <w:r w:rsidRPr="00E64573">
        <w:rPr>
          <w:rFonts w:hint="eastAsia"/>
        </w:rPr>
        <w:lastRenderedPageBreak/>
        <w:t>國司法改革會議所作「徹底改善積案、遲延及因調動影響結案之問題」之決議：</w:t>
      </w:r>
    </w:p>
    <w:p w:rsidR="00E64573" w:rsidRDefault="00E64573" w:rsidP="00E64573">
      <w:pPr>
        <w:pStyle w:val="5"/>
      </w:pPr>
      <w:r>
        <w:rPr>
          <w:rFonts w:hint="eastAsia"/>
        </w:rPr>
        <w:t>辦理逾5年未結之遲延案件或重大、矚目案件尚未審結。但已能預定於一定期間內審結者，得延展其報到日期。</w:t>
      </w:r>
    </w:p>
    <w:p w:rsidR="00E64573" w:rsidRDefault="00E64573" w:rsidP="00E64573">
      <w:pPr>
        <w:pStyle w:val="5"/>
      </w:pPr>
      <w:r>
        <w:rPr>
          <w:rFonts w:hint="eastAsia"/>
        </w:rPr>
        <w:t>最近2年曾因辦理案件、宣示裁判或交付裁判原本顯有不當稽延，經通知於相當期限內改善而仍未改善。</w:t>
      </w:r>
    </w:p>
    <w:p w:rsidR="00E64573" w:rsidRDefault="00E64573" w:rsidP="00E64573">
      <w:pPr>
        <w:pStyle w:val="5"/>
      </w:pPr>
      <w:r>
        <w:rPr>
          <w:rFonts w:hint="eastAsia"/>
        </w:rPr>
        <w:t>自年度調動日起回溯5年內經</w:t>
      </w:r>
      <w:r w:rsidR="008D6764">
        <w:rPr>
          <w:rFonts w:hint="eastAsia"/>
        </w:rPr>
        <w:t>司法</w:t>
      </w:r>
      <w:r>
        <w:rPr>
          <w:rFonts w:hint="eastAsia"/>
        </w:rPr>
        <w:t>院人事審議委員會決議地區調動2次以上。</w:t>
      </w:r>
    </w:p>
    <w:p w:rsidR="00E64573" w:rsidRDefault="00E64573" w:rsidP="00E64573">
      <w:pPr>
        <w:pStyle w:val="5"/>
      </w:pPr>
      <w:r>
        <w:rPr>
          <w:rFonts w:hint="eastAsia"/>
        </w:rPr>
        <w:t>依司法事務分配辦法，或其所屬法院事務分配相關規定，已不得變更院內現辦事務。</w:t>
      </w:r>
    </w:p>
    <w:p w:rsidR="00E64573" w:rsidRDefault="00E64573" w:rsidP="00E64573">
      <w:pPr>
        <w:pStyle w:val="5"/>
      </w:pPr>
      <w:r>
        <w:rPr>
          <w:rFonts w:hint="eastAsia"/>
        </w:rPr>
        <w:t>依法官法第82條第1項規定帶職帶薪自行進修期滿後應繼續服務期間尚未屆滿。</w:t>
      </w:r>
    </w:p>
    <w:p w:rsidR="00E64573" w:rsidRDefault="00E64573" w:rsidP="00E64573">
      <w:pPr>
        <w:pStyle w:val="4"/>
      </w:pPr>
      <w:r w:rsidRPr="00E64573">
        <w:rPr>
          <w:rFonts w:hint="eastAsia"/>
        </w:rPr>
        <w:t>綜上，法官遷調制度係秉持維護人民訴訟權益、兼顧各法院業務需求及法官遷調志願，尚無影響法官生涯規劃之疑慮。</w:t>
      </w:r>
    </w:p>
    <w:p w:rsidR="00671537" w:rsidRDefault="00671537" w:rsidP="00671537">
      <w:pPr>
        <w:pStyle w:val="3"/>
      </w:pPr>
      <w:bookmarkStart w:id="1943" w:name="_Toc339974797"/>
      <w:bookmarkStart w:id="1944" w:name="_Toc339989340"/>
      <w:bookmarkStart w:id="1945" w:name="_Toc340666497"/>
      <w:bookmarkStart w:id="1946" w:name="_Toc340670169"/>
      <w:bookmarkStart w:id="1947" w:name="_Toc341782384"/>
      <w:r w:rsidRPr="00671537">
        <w:rPr>
          <w:rFonts w:hint="eastAsia"/>
        </w:rPr>
        <w:t>為協助法官審理案件發現真實，貴院自89年起即訂有「專家參與審判諮詢試行要點」(嗣經修正並更名為「專家諮詢要點」)，目前各法院對於該要點之實際運作情形如何？設若將專家諮詢制度適度強化，是否得取代部分專庭之功能</w:t>
      </w:r>
      <w:bookmarkEnd w:id="1943"/>
      <w:r w:rsidR="00A63E69">
        <w:rPr>
          <w:rFonts w:hint="eastAsia"/>
        </w:rPr>
        <w:t>：</w:t>
      </w:r>
      <w:bookmarkEnd w:id="1944"/>
      <w:bookmarkEnd w:id="1945"/>
      <w:bookmarkEnd w:id="1946"/>
      <w:bookmarkEnd w:id="1947"/>
    </w:p>
    <w:p w:rsidR="00671537" w:rsidRDefault="008D6764" w:rsidP="00671537">
      <w:pPr>
        <w:pStyle w:val="4"/>
      </w:pPr>
      <w:r>
        <w:rPr>
          <w:rFonts w:hint="eastAsia"/>
        </w:rPr>
        <w:t>司法</w:t>
      </w:r>
      <w:r w:rsidR="00671537" w:rsidRPr="00671537">
        <w:rPr>
          <w:rFonts w:hint="eastAsia"/>
        </w:rPr>
        <w:t>院為增加法官裁判上認事用法之適當性，已制定「專家諮詢要點」，提供法官依職權行專家諮詢之法源依據，並自96年12月13日起於內部網站「法官論壇」新增「諮詢專家名冊專區」，並通函各法院轉知所屬法官知悉。另為充實「諮詢專家名冊專區」內各類諮詢專家之資訊，並不定期更新專區內登載之諮詢專家資料，倘法官於審判上認為必要時，亦得選任名冊以</w:t>
      </w:r>
      <w:r w:rsidR="00671537" w:rsidRPr="00671537">
        <w:rPr>
          <w:rFonts w:hint="eastAsia"/>
        </w:rPr>
        <w:lastRenderedPageBreak/>
        <w:t>外之專家為諮詢對象（專家諮詢要點第6點第3項參照）。有關專家參與審判之諮詢，屬法官審判事項範疇，係由法官視案件需要使用之。</w:t>
      </w:r>
    </w:p>
    <w:p w:rsidR="00671537" w:rsidRDefault="00671537" w:rsidP="00671537">
      <w:pPr>
        <w:pStyle w:val="4"/>
      </w:pPr>
      <w:r w:rsidRPr="00671537">
        <w:rPr>
          <w:rFonts w:hint="eastAsia"/>
        </w:rPr>
        <w:t>專家諮詢制度之建立，係提供法官一個專業諮詢的管道，以期增加法官裁判上認事用法之適當性，然是否行專家諮詢，仍屬法官職權裁量之範圍。但面對訴訟事件類型逐漸多樣化與複雜化之趨勢，成立專業法庭，透過法官專業化的養成，使法官具備相當之專業知識，得以在承辦專業案件時，能夠正確、迅速切入案件核心，將更有助於紛爭之釐清與解決，並提升人民對司法的信賴。故專家諮詢制度與專業法庭，對於法院審判專業訴訟事件，有其不同之功能與作用，確可相互補充。</w:t>
      </w:r>
    </w:p>
    <w:p w:rsidR="009A3CB7" w:rsidRDefault="009A3CB7" w:rsidP="009A3CB7">
      <w:pPr>
        <w:pStyle w:val="3"/>
      </w:pPr>
      <w:bookmarkStart w:id="1948" w:name="_Toc339974798"/>
      <w:bookmarkStart w:id="1949" w:name="_Toc339989341"/>
      <w:bookmarkStart w:id="1950" w:name="_Toc340666498"/>
      <w:bookmarkStart w:id="1951" w:name="_Toc340670170"/>
      <w:bookmarkStart w:id="1952" w:name="_Toc341782385"/>
      <w:r w:rsidRPr="009A3CB7">
        <w:rPr>
          <w:rFonts w:hint="eastAsia"/>
        </w:rPr>
        <w:t>另有關專家參審或陪審等相關制度，是否可取代或補強專業法庭之不足，對此是否有相關之研究、規劃</w:t>
      </w:r>
      <w:bookmarkEnd w:id="1948"/>
      <w:r w:rsidR="00A63E69">
        <w:rPr>
          <w:rFonts w:hint="eastAsia"/>
        </w:rPr>
        <w:t>：</w:t>
      </w:r>
      <w:bookmarkEnd w:id="1949"/>
      <w:bookmarkEnd w:id="1950"/>
      <w:bookmarkEnd w:id="1951"/>
      <w:bookmarkEnd w:id="1952"/>
    </w:p>
    <w:p w:rsidR="009A3CB7" w:rsidRDefault="009A3CB7" w:rsidP="009A3CB7">
      <w:pPr>
        <w:pStyle w:val="4"/>
      </w:pPr>
      <w:r>
        <w:rPr>
          <w:rFonts w:hint="eastAsia"/>
        </w:rPr>
        <w:t>「專家參審試行條例」草案於95年7月24日經</w:t>
      </w:r>
      <w:r w:rsidR="008D6764">
        <w:rPr>
          <w:rFonts w:hint="eastAsia"/>
        </w:rPr>
        <w:t>司法</w:t>
      </w:r>
      <w:r>
        <w:rPr>
          <w:rFonts w:hint="eastAsia"/>
        </w:rPr>
        <w:t>院第116次院會討論通過後，於95年8月21日以院台廳民一字第0950018850號函送行政院會銜，惟行政院以其所屬機關仍有不同意見，請</w:t>
      </w:r>
      <w:r w:rsidR="008D6764">
        <w:rPr>
          <w:rFonts w:hint="eastAsia"/>
        </w:rPr>
        <w:t>司法</w:t>
      </w:r>
      <w:r>
        <w:rPr>
          <w:rFonts w:hint="eastAsia"/>
        </w:rPr>
        <w:t>院再行審酌研參。另一方面，專家參審，乃是由具有特定領域專業之專家，與職業法官一起審判、並擁有同等的表決權力。以此而言，專家參審一如專家證人，確可補法官特定領域專業之欠缺，然專家參審仍有以下兩大問題：(一)參審之專家因為專業偏好，可能過度偏向一造當事人之主張，反使法院陷於不公正之情形。(二)專家參審可能有違憲之虞；以前者而言，固然可以藉由適當的選任程序加</w:t>
      </w:r>
      <w:r>
        <w:rPr>
          <w:rFonts w:hint="eastAsia"/>
        </w:rPr>
        <w:lastRenderedPageBreak/>
        <w:t>以避免；然就後者而言，如何確保抽象的法律於具體個案中被正確地解釋、適用，而不致於因非法律專業的專家參與審判而侵害被告受憲法保障之訴訟權及正當法律程序，毋寧仍屬有待深思的問題。</w:t>
      </w:r>
    </w:p>
    <w:p w:rsidR="009A3CB7" w:rsidRDefault="009A3CB7" w:rsidP="009A3CB7">
      <w:pPr>
        <w:pStyle w:val="4"/>
      </w:pPr>
      <w:r w:rsidRPr="009A3CB7">
        <w:rPr>
          <w:rFonts w:hint="eastAsia"/>
        </w:rPr>
        <w:t>相較於專家參審，讓一般人民參與審判、陳述意見，但並不享有表決以決定判決權力的「人民觀審制度」，即無違憲之疑慮，亦可避免參審之專家可能過度偏向一造當事人，反使法院陷於不公正之情形。故</w:t>
      </w:r>
      <w:r w:rsidR="008D6764">
        <w:rPr>
          <w:rFonts w:hint="eastAsia"/>
        </w:rPr>
        <w:t>司法</w:t>
      </w:r>
      <w:r w:rsidRPr="009A3CB7">
        <w:rPr>
          <w:rFonts w:hint="eastAsia"/>
        </w:rPr>
        <w:t>院目前擬先以刑事案件為對象，試行由一般國民參與審判的人民觀審制度，日後倘制度試行成效良好，亦可考慮擴及民事、行政等領域，試行專家觀審制度，使專家的意見能夠為法官所知悉、參酌，但仍由法官作最後的決定，以保障當事人之訴訟權益。</w:t>
      </w:r>
    </w:p>
    <w:p w:rsidR="009A3CB7" w:rsidRDefault="009A3CB7" w:rsidP="009A3CB7">
      <w:pPr>
        <w:pStyle w:val="4"/>
      </w:pPr>
      <w:r w:rsidRPr="009A3CB7">
        <w:rPr>
          <w:rFonts w:hint="eastAsia"/>
        </w:rPr>
        <w:t>另關於民事部分，</w:t>
      </w:r>
      <w:r w:rsidR="008D6764">
        <w:rPr>
          <w:rFonts w:hint="eastAsia"/>
        </w:rPr>
        <w:t>司法</w:t>
      </w:r>
      <w:r w:rsidRPr="009A3CB7">
        <w:rPr>
          <w:rFonts w:hint="eastAsia"/>
        </w:rPr>
        <w:t>院民事訴訟改革成效評估委員會討論後，於100年5月13日決議加強專家諮詢及鑑定或考慮引進日本專門委員制度，協助法官審理專業或特殊類型案件。</w:t>
      </w:r>
    </w:p>
    <w:p w:rsidR="00041ABA" w:rsidRDefault="00041ABA" w:rsidP="00A63E69">
      <w:pPr>
        <w:pStyle w:val="4"/>
      </w:pPr>
      <w:bookmarkStart w:id="1953" w:name="_Toc339974799"/>
      <w:r w:rsidRPr="00041ABA">
        <w:rPr>
          <w:rFonts w:hint="eastAsia"/>
        </w:rPr>
        <w:t>基於人盡其才、適才適用的考量，專業法庭的方向是值得努力的，希望讓整體的判決有所提升，目前大致上有金融、醫療、工程、智財、財稅等5類專業案件，是比較重要而受到關注的。尤其醫療及工程案件因高度仰賴鑑定，訴訟時間往往較冗長，有時還有鑑定結果不一之現象，這個部分</w:t>
      </w:r>
      <w:r>
        <w:rPr>
          <w:rFonts w:hint="eastAsia"/>
        </w:rPr>
        <w:t>或許</w:t>
      </w:r>
      <w:r w:rsidRPr="00041ABA">
        <w:rPr>
          <w:rFonts w:hint="eastAsia"/>
        </w:rPr>
        <w:t>不是司法院或法務部單一機關可以解決的，應該要透過跨部會、跨機關間的溝通協調才能真正徹底解決問題。</w:t>
      </w:r>
      <w:bookmarkEnd w:id="1953"/>
    </w:p>
    <w:p w:rsidR="00041ABA" w:rsidRDefault="00041ABA" w:rsidP="00041ABA">
      <w:pPr>
        <w:pStyle w:val="4"/>
      </w:pPr>
      <w:r w:rsidRPr="00041ABA">
        <w:rPr>
          <w:rFonts w:hint="eastAsia"/>
        </w:rPr>
        <w:t>有關財稅案件在行政法院訴訟案件大概佔了</w:t>
      </w:r>
      <w:r w:rsidRPr="00041ABA">
        <w:rPr>
          <w:rFonts w:hint="eastAsia"/>
        </w:rPr>
        <w:lastRenderedPageBreak/>
        <w:t>35%以上的案量，除了內部助理人員很多有財稅方面的專長(有些是會計師)以外，行政法院也每年會安排相關的進修，最高行政法院方面我們也希望再朝向重要法律見解能夠統一的目標繼續努力。</w:t>
      </w:r>
    </w:p>
    <w:p w:rsidR="00041ABA" w:rsidRDefault="00041ABA" w:rsidP="00041ABA">
      <w:pPr>
        <w:pStyle w:val="4"/>
      </w:pPr>
      <w:r w:rsidRPr="00041ABA">
        <w:rPr>
          <w:rFonts w:hint="eastAsia"/>
        </w:rPr>
        <w:t>有關案件久懸的問題大部分都是卡在鑑定的程序，這部分固然引起一些民怨，但司法院大部分也只能函催，法官在這方面的著力是有限的。</w:t>
      </w:r>
    </w:p>
    <w:p w:rsidR="009A3CB7" w:rsidRDefault="009A3CB7" w:rsidP="009A3CB7">
      <w:pPr>
        <w:pStyle w:val="3"/>
      </w:pPr>
      <w:bookmarkStart w:id="1954" w:name="_Toc339974800"/>
      <w:bookmarkStart w:id="1955" w:name="_Toc339989342"/>
      <w:bookmarkStart w:id="1956" w:name="_Toc340666499"/>
      <w:bookmarkStart w:id="1957" w:name="_Toc340670171"/>
      <w:bookmarkStart w:id="1958" w:name="_Toc341782386"/>
      <w:r w:rsidRPr="009A3CB7">
        <w:rPr>
          <w:rFonts w:hint="eastAsia"/>
        </w:rPr>
        <w:t>法官助理、司法事務官或其他各類專業輔助人力之引進，是否可取代或補強專業法庭之不足，對此是否有相關之研究、規劃</w:t>
      </w:r>
      <w:bookmarkEnd w:id="1954"/>
      <w:r w:rsidR="00A63E69">
        <w:rPr>
          <w:rFonts w:hint="eastAsia"/>
        </w:rPr>
        <w:t>：</w:t>
      </w:r>
      <w:bookmarkEnd w:id="1955"/>
      <w:bookmarkEnd w:id="1956"/>
      <w:bookmarkEnd w:id="1957"/>
      <w:bookmarkEnd w:id="1958"/>
    </w:p>
    <w:p w:rsidR="009A3CB7" w:rsidRDefault="009A3CB7" w:rsidP="009A3CB7">
      <w:pPr>
        <w:pStyle w:val="32"/>
        <w:ind w:left="1396" w:firstLine="698"/>
      </w:pPr>
      <w:r w:rsidRPr="009A3CB7">
        <w:rPr>
          <w:rFonts w:hint="eastAsia"/>
        </w:rPr>
        <w:t>法官助理、司法事務官或其他各類專業人員（如技術審查官）固可提供其專業知識協助法官蒐集資料、分析爭點，惟其僅為審判業務之輔助人力，尚無法取代法官認定事實、適用法律之專業判斷。進用具有專業案件所需知能之輔助人力，其功能係有效輔助法官辦理專業案件，目前亦已進用具財經、工程專業背景之司法事務官協助法官辦理財經及工程專業案件。另外於少年及家事部分，依少年事件處理法規定，少年法庭配置少年調查官、少年保護官、心理測驗員及心理輔導員等，以協助法官進行個案調查及執行保護處分等事項。</w:t>
      </w:r>
    </w:p>
    <w:p w:rsidR="006101FD" w:rsidRDefault="006101FD" w:rsidP="00BE0401">
      <w:pPr>
        <w:pStyle w:val="3"/>
      </w:pPr>
      <w:bookmarkStart w:id="1959" w:name="_Toc339974801"/>
      <w:bookmarkStart w:id="1960" w:name="_Toc339989343"/>
      <w:bookmarkStart w:id="1961" w:name="_Toc340666500"/>
      <w:bookmarkStart w:id="1962" w:name="_Toc340670172"/>
      <w:bookmarkStart w:id="1963" w:name="_Toc341782387"/>
      <w:r w:rsidRPr="006101FD">
        <w:rPr>
          <w:rFonts w:hint="eastAsia"/>
        </w:rPr>
        <w:t>法官法通過後有一些受訓、休假的規定，人力上到底能否負荷</w:t>
      </w:r>
      <w:bookmarkEnd w:id="1959"/>
      <w:r w:rsidR="00A63E69">
        <w:rPr>
          <w:rFonts w:hint="eastAsia"/>
        </w:rPr>
        <w:t>：</w:t>
      </w:r>
      <w:bookmarkEnd w:id="1960"/>
      <w:bookmarkEnd w:id="1961"/>
      <w:bookmarkEnd w:id="1962"/>
      <w:bookmarkEnd w:id="1963"/>
    </w:p>
    <w:p w:rsidR="006101FD" w:rsidRDefault="006101FD" w:rsidP="006101FD">
      <w:pPr>
        <w:pStyle w:val="32"/>
        <w:ind w:left="1396" w:firstLine="698"/>
      </w:pPr>
      <w:r w:rsidRPr="006101FD">
        <w:rPr>
          <w:rFonts w:hint="eastAsia"/>
        </w:rPr>
        <w:t>我們現在要增人力已嚴重吃緊(僅516人)，因每增一名法官原本應該是要補1.5名輔助人力，但我們現在都已經壓到0.5個輔助人力。但尚有其他人員須設置以這樣的數字來看，一定很快2</w:t>
      </w:r>
      <w:r w:rsidRPr="006101FD">
        <w:rPr>
          <w:rFonts w:hint="eastAsia"/>
        </w:rPr>
        <w:lastRenderedPageBreak/>
        <w:t>至3年內就達到上限。員額增加上真的會有困難，因此無法以法官出去進修為由來要求增人力，各法院在自己薦送時會先考量法官之人力，不太可能完全照法規所定的比例。</w:t>
      </w:r>
    </w:p>
    <w:p w:rsidR="00BE0401" w:rsidRDefault="00BE0401" w:rsidP="00BE0401">
      <w:pPr>
        <w:pStyle w:val="3"/>
      </w:pPr>
      <w:bookmarkStart w:id="1964" w:name="_Toc339974802"/>
      <w:bookmarkStart w:id="1965" w:name="_Toc339989344"/>
      <w:bookmarkStart w:id="1966" w:name="_Toc340666501"/>
      <w:bookmarkStart w:id="1967" w:name="_Toc340670173"/>
      <w:bookmarkStart w:id="1968" w:name="_Toc341782388"/>
      <w:r w:rsidRPr="00BE0401">
        <w:rPr>
          <w:rFonts w:hint="eastAsia"/>
        </w:rPr>
        <w:t>對於由專業之律師、專家、學者遴選為專業法庭法官之可行性為何</w:t>
      </w:r>
      <w:bookmarkEnd w:id="1964"/>
      <w:r w:rsidR="00A63E69">
        <w:rPr>
          <w:rFonts w:hint="eastAsia"/>
        </w:rPr>
        <w:t>：</w:t>
      </w:r>
      <w:bookmarkEnd w:id="1965"/>
      <w:bookmarkEnd w:id="1966"/>
      <w:bookmarkEnd w:id="1967"/>
      <w:bookmarkEnd w:id="1968"/>
    </w:p>
    <w:p w:rsidR="00BE0401" w:rsidRDefault="00BE0401" w:rsidP="00BE0401">
      <w:pPr>
        <w:pStyle w:val="4"/>
      </w:pPr>
      <w:r w:rsidRPr="00BE0401">
        <w:rPr>
          <w:rFonts w:hint="eastAsia"/>
        </w:rPr>
        <w:t>司法院基於為降低外界對於考試錄取法官年齡過輕、閱歷不足之疑慮，及改善考試錄取訓練及格分發各地院之候補法官，多甚年輕，經驗或有不足，致有其認事用法，與社會及人民期待有所落差之疑慮，司法院乃積極推動法官多元化之進用管道，業於</w:t>
      </w:r>
      <w:r w:rsidRPr="00BE0401">
        <w:t>101</w:t>
      </w:r>
      <w:r w:rsidRPr="00BE0401">
        <w:rPr>
          <w:rFonts w:hint="eastAsia"/>
        </w:rPr>
        <w:t>年</w:t>
      </w:r>
      <w:r w:rsidRPr="00BE0401">
        <w:t>8</w:t>
      </w:r>
      <w:r w:rsidRPr="00BE0401">
        <w:rPr>
          <w:rFonts w:hint="eastAsia"/>
        </w:rPr>
        <w:t>月</w:t>
      </w:r>
      <w:r w:rsidRPr="00BE0401">
        <w:t>24</w:t>
      </w:r>
      <w:r w:rsidRPr="00BE0401">
        <w:rPr>
          <w:rFonts w:hint="eastAsia"/>
        </w:rPr>
        <w:t>日發布「法官遴選辦法」，落實法官來源多元化，對具法官任用資格者設遴選相關規定兼納審檢辯學菁英加入法官行列，積極延攬律師界菁英，爭取執業</w:t>
      </w:r>
      <w:r w:rsidRPr="00BE0401">
        <w:t>3</w:t>
      </w:r>
      <w:r w:rsidRPr="00BE0401">
        <w:rPr>
          <w:rFonts w:hint="eastAsia"/>
        </w:rPr>
        <w:t>年以上之資深優良律師以及具有精練法學素養之學者、專家及檢察官轉任法官，希望藉其豐富之法庭活動經驗及社會歴練，提昇司法品質，以增進人民對司法信賴感同時於進用時施予完整之審判實務研習，俾足以擔任審判業務。至未具法官任用資格人員轉任法官之程序，業擬定「遴選未具擬任職務任用資格人員轉任法官辦法」(草案)，已送請考試院表示意見，俟考試院同意會銜後即發布施行，屆時將具備一套公開透明的遴選規則。</w:t>
      </w:r>
    </w:p>
    <w:p w:rsidR="00BE0401" w:rsidRDefault="00BE0401" w:rsidP="00BE0401">
      <w:pPr>
        <w:pStyle w:val="4"/>
      </w:pPr>
      <w:r>
        <w:rPr>
          <w:rFonts w:hint="eastAsia"/>
        </w:rPr>
        <w:t>對於律師、專家及學者遴選為專業法庭法官之相關情形，說明如下：</w:t>
      </w:r>
    </w:p>
    <w:p w:rsidR="00BE0401" w:rsidRDefault="00BE0401" w:rsidP="00BE0401">
      <w:pPr>
        <w:pStyle w:val="5"/>
      </w:pPr>
      <w:r>
        <w:rPr>
          <w:rFonts w:hint="eastAsia"/>
        </w:rPr>
        <w:t>初任法官之遴選，依任職法院的類型，分為初任普通法院（指最高法院、公務員懲戒委員會及高等法院以下各法院）法官，以及初</w:t>
      </w:r>
      <w:r>
        <w:rPr>
          <w:rFonts w:hint="eastAsia"/>
        </w:rPr>
        <w:lastRenderedPageBreak/>
        <w:t>任專業法院（指最高行政法院、高等行政法院、智慧財產法院、少年及家事法院）法官。</w:t>
      </w:r>
    </w:p>
    <w:p w:rsidR="00BE0401" w:rsidRDefault="00BE0401" w:rsidP="00BE0401">
      <w:pPr>
        <w:pStyle w:val="5"/>
      </w:pPr>
      <w:r>
        <w:rPr>
          <w:rFonts w:hint="eastAsia"/>
        </w:rPr>
        <w:t>法官法第5條第2項、第3項明定最高行政法院、高等行政法院法官任用資格，涵括律師、專家及學者，該法第5條第5項授權其他專業法院之法官任用資格另定。法官遴選辦法及遴選未具擬任職務任用資格人員轉任法官辦法(草案)皆訂有遴選律師、專家及學者轉任各級行政法院法官之遴選方式，包含公開甄試及經司法院主動推薦。其他專業法院（如智慧財產法院、少年及家事法院）法官之遴選，應依其任用資格之法律及該法授權訂定之遴選規則辦理。</w:t>
      </w:r>
    </w:p>
    <w:p w:rsidR="00BE0401" w:rsidRDefault="00BE0401" w:rsidP="00BE0401">
      <w:pPr>
        <w:pStyle w:val="4"/>
      </w:pPr>
      <w:r w:rsidRPr="00BE0401">
        <w:rPr>
          <w:rFonts w:hint="eastAsia"/>
        </w:rPr>
        <w:t>綜上，依</w:t>
      </w:r>
      <w:r w:rsidR="008D6764">
        <w:rPr>
          <w:rFonts w:hint="eastAsia"/>
        </w:rPr>
        <w:t>司法</w:t>
      </w:r>
      <w:r w:rsidRPr="00BE0401">
        <w:rPr>
          <w:rFonts w:hint="eastAsia"/>
        </w:rPr>
        <w:t>院擴大法官進用管道之施政方向，關於由專業之律師、專家、學者遴選為專業法庭法官，應有相當之可行性，以吸納各專業領域之優秀人才，提升裁判品質，並增進人民對司法之信賴。</w:t>
      </w:r>
    </w:p>
    <w:p w:rsidR="0070110E" w:rsidRDefault="0070110E" w:rsidP="00BE0401">
      <w:pPr>
        <w:pStyle w:val="3"/>
      </w:pPr>
      <w:bookmarkStart w:id="1969" w:name="_Toc339974803"/>
      <w:bookmarkStart w:id="1970" w:name="_Toc339989345"/>
      <w:bookmarkStart w:id="1971" w:name="_Toc340666502"/>
      <w:bookmarkStart w:id="1972" w:name="_Toc340670174"/>
      <w:bookmarkStart w:id="1973" w:name="_Toc341782389"/>
      <w:r w:rsidRPr="0070110E">
        <w:rPr>
          <w:rFonts w:hint="eastAsia"/>
        </w:rPr>
        <w:t>現有各類型專業法庭(院) 實際運作之成效、缺失，相關具體評估探討情形</w:t>
      </w:r>
      <w:bookmarkEnd w:id="1969"/>
      <w:r w:rsidR="00A63E69">
        <w:rPr>
          <w:rFonts w:hint="eastAsia"/>
        </w:rPr>
        <w:t>：</w:t>
      </w:r>
      <w:bookmarkEnd w:id="1970"/>
      <w:bookmarkEnd w:id="1971"/>
      <w:bookmarkEnd w:id="1972"/>
      <w:bookmarkEnd w:id="1973"/>
    </w:p>
    <w:p w:rsidR="0070110E" w:rsidRDefault="0070110E" w:rsidP="0070110E">
      <w:pPr>
        <w:pStyle w:val="4"/>
      </w:pPr>
      <w:r>
        <w:rPr>
          <w:rFonts w:hint="eastAsia"/>
        </w:rPr>
        <w:t>成效部分：</w:t>
      </w:r>
    </w:p>
    <w:p w:rsidR="0070110E" w:rsidRDefault="0070110E" w:rsidP="0070110E">
      <w:pPr>
        <w:pStyle w:val="5"/>
      </w:pPr>
      <w:r w:rsidRPr="0070110E">
        <w:rPr>
          <w:rFonts w:hint="eastAsia"/>
        </w:rPr>
        <w:t>智慧財產訴訟部分：</w:t>
      </w:r>
    </w:p>
    <w:p w:rsidR="0070110E" w:rsidRDefault="0070110E" w:rsidP="0070110E">
      <w:pPr>
        <w:pStyle w:val="6"/>
      </w:pPr>
      <w:r w:rsidRPr="0070110E">
        <w:rPr>
          <w:rFonts w:hint="eastAsia"/>
        </w:rPr>
        <w:t>智慧財產法院：</w:t>
      </w:r>
    </w:p>
    <w:p w:rsidR="0070110E" w:rsidRDefault="0070110E" w:rsidP="0070110E">
      <w:pPr>
        <w:pStyle w:val="62"/>
        <w:ind w:left="2443" w:firstLine="698"/>
      </w:pPr>
      <w:r>
        <w:rPr>
          <w:rFonts w:hint="eastAsia"/>
        </w:rPr>
        <w:t>智慧財產法院自97年7月1日成立迄101年3月31日，已受理民事一審事件2,000件、民事二審事件953件、刑事案件1,339件、行政訴訟事件1,534件，其終結案件所需日數較於普通法院、臺北高等行政法院為低，在審理效率上顯著提升；至於裁判品質方面，智慧財產法院在民事</w:t>
      </w:r>
      <w:r>
        <w:rPr>
          <w:rFonts w:hint="eastAsia"/>
        </w:rPr>
        <w:lastRenderedPageBreak/>
        <w:t>一審、刑事二審及行政訴訟一審之上訴維持率，亦均較普通法院、臺北高等行政法院審理同類案件上訴維持率為高。</w:t>
      </w:r>
    </w:p>
    <w:p w:rsidR="0070110E" w:rsidRDefault="0070110E" w:rsidP="0070110E">
      <w:pPr>
        <w:pStyle w:val="62"/>
        <w:ind w:left="2443" w:firstLine="698"/>
      </w:pPr>
      <w:r>
        <w:rPr>
          <w:rFonts w:hint="eastAsia"/>
        </w:rPr>
        <w:t>此外，在多場學術研討會或業界溝通座談會中，常有學者、執業律師及產業界人士表示智慧財產法院審判案件的品質甚至比歐美日等先進國家法院更佳，有助於定紛止爭。上述資訊足以顯示智慧財產專業法院之成立，已發揮預期成效，確實提升智慧財產案件之審理效率及效能。</w:t>
      </w:r>
    </w:p>
    <w:p w:rsidR="0070110E" w:rsidRDefault="0070110E" w:rsidP="0070110E">
      <w:pPr>
        <w:pStyle w:val="6"/>
      </w:pPr>
      <w:r w:rsidRPr="0070110E">
        <w:rPr>
          <w:rFonts w:hint="eastAsia"/>
        </w:rPr>
        <w:t>智慧財產專庭（股）部分：</w:t>
      </w:r>
    </w:p>
    <w:p w:rsidR="0070110E" w:rsidRDefault="0070110E" w:rsidP="0070110E">
      <w:pPr>
        <w:pStyle w:val="62"/>
        <w:ind w:left="2443" w:firstLine="698"/>
      </w:pPr>
      <w:r>
        <w:rPr>
          <w:rFonts w:hint="eastAsia"/>
        </w:rPr>
        <w:t>為落實專業審判的政策目標，</w:t>
      </w:r>
      <w:r w:rsidR="008D6764">
        <w:rPr>
          <w:rFonts w:hint="eastAsia"/>
        </w:rPr>
        <w:t>司法</w:t>
      </w:r>
      <w:r>
        <w:rPr>
          <w:rFonts w:hint="eastAsia"/>
        </w:rPr>
        <w:t>院已於</w:t>
      </w:r>
      <w:r w:rsidR="00DD0E0A" w:rsidRPr="00DD0E0A">
        <w:rPr>
          <w:rFonts w:hint="eastAsia"/>
        </w:rPr>
        <w:t>司法</w:t>
      </w:r>
      <w:r>
        <w:rPr>
          <w:rFonts w:hint="eastAsia"/>
        </w:rPr>
        <w:t>事務分配辦法中規定，法院應設置專庭（股）並遴選專業法官辦理智慧財產案件，並函請高院轉知所屬法院，參考</w:t>
      </w:r>
      <w:r w:rsidR="008D6764">
        <w:rPr>
          <w:rFonts w:hint="eastAsia"/>
        </w:rPr>
        <w:t>司法</w:t>
      </w:r>
      <w:r>
        <w:rPr>
          <w:rFonts w:hint="eastAsia"/>
        </w:rPr>
        <w:t>院對普通法院設置智慧財產專庭（股）方式之建議，於未來規劃事務分配時，適度調整所設智慧財產專庭（股）數。</w:t>
      </w:r>
    </w:p>
    <w:p w:rsidR="0070110E" w:rsidRDefault="0070110E" w:rsidP="0070110E">
      <w:pPr>
        <w:pStyle w:val="62"/>
        <w:ind w:left="2443" w:firstLine="698"/>
      </w:pPr>
      <w:r>
        <w:rPr>
          <w:rFonts w:hint="eastAsia"/>
        </w:rPr>
        <w:t>目前各地方法院多已依上述法規及建議內容，設置智慧財產專庭（股），而取得智慧財產相關專業法官證明書者亦達51人次。然為落實專業審判之目標，</w:t>
      </w:r>
      <w:r w:rsidR="008D6764">
        <w:rPr>
          <w:rFonts w:hint="eastAsia"/>
        </w:rPr>
        <w:t>司法</w:t>
      </w:r>
      <w:r>
        <w:rPr>
          <w:rFonts w:hint="eastAsia"/>
        </w:rPr>
        <w:t>院除將持續溝通宣導，以促請各級普通法院普遍設置智慧財產專股，並依其收案狀況適度調整所設專股數外，亦將積極辦理各項培訓研習課程，培養更多智慧財產專業法官，並提升現行承辦是類案件法官之專業知識。</w:t>
      </w:r>
    </w:p>
    <w:p w:rsidR="0070110E" w:rsidRDefault="0070110E" w:rsidP="0070110E">
      <w:pPr>
        <w:pStyle w:val="5"/>
      </w:pPr>
      <w:r w:rsidRPr="0070110E">
        <w:rPr>
          <w:rFonts w:hint="eastAsia"/>
        </w:rPr>
        <w:t>少年法院（庭）部分：</w:t>
      </w:r>
    </w:p>
    <w:p w:rsidR="0070110E" w:rsidRDefault="0070110E" w:rsidP="0070110E">
      <w:pPr>
        <w:pStyle w:val="6"/>
      </w:pPr>
      <w:r>
        <w:rPr>
          <w:rFonts w:hint="eastAsia"/>
        </w:rPr>
        <w:t>建構專業取向之工作團隊：多數法官、少</w:t>
      </w:r>
      <w:r>
        <w:rPr>
          <w:rFonts w:hint="eastAsia"/>
        </w:rPr>
        <w:lastRenderedPageBreak/>
        <w:t>年調查（保護）官均學有專精，學驗豐富，且有多年之實務工作經驗，具碩士以上學歷者多人，心理輔導員亦不乏具有臨床心理師、諮商心理師、或社會工作師之專業證照，為專業取向之工作團隊。</w:t>
      </w:r>
    </w:p>
    <w:p w:rsidR="0070110E" w:rsidRDefault="0070110E" w:rsidP="0070110E">
      <w:pPr>
        <w:pStyle w:val="6"/>
      </w:pPr>
      <w:r>
        <w:rPr>
          <w:rFonts w:hint="eastAsia"/>
        </w:rPr>
        <w:t>提升專業敏感度。</w:t>
      </w:r>
    </w:p>
    <w:p w:rsidR="0070110E" w:rsidRDefault="0070110E" w:rsidP="0070110E">
      <w:pPr>
        <w:pStyle w:val="6"/>
      </w:pPr>
      <w:r>
        <w:rPr>
          <w:rFonts w:hint="eastAsia"/>
        </w:rPr>
        <w:t>強化整合連結相關資源，提供少年多樣化、處遇個別化等保護輔導措施。</w:t>
      </w:r>
    </w:p>
    <w:p w:rsidR="0070110E" w:rsidRDefault="0070110E" w:rsidP="0070110E">
      <w:pPr>
        <w:pStyle w:val="6"/>
      </w:pPr>
      <w:r>
        <w:rPr>
          <w:rFonts w:hint="eastAsia"/>
        </w:rPr>
        <w:t>加強矯正機構之連結，建立少年矯正教育協同輔導機制。</w:t>
      </w:r>
    </w:p>
    <w:p w:rsidR="0070110E" w:rsidRDefault="0070110E" w:rsidP="0070110E">
      <w:pPr>
        <w:pStyle w:val="5"/>
      </w:pPr>
      <w:r w:rsidRPr="0070110E">
        <w:rPr>
          <w:rFonts w:hint="eastAsia"/>
        </w:rPr>
        <w:t>其餘專業法庭（股）部分：</w:t>
      </w:r>
    </w:p>
    <w:p w:rsidR="0070110E" w:rsidRDefault="0070110E" w:rsidP="0070110E">
      <w:pPr>
        <w:pStyle w:val="6"/>
      </w:pPr>
      <w:r>
        <w:rPr>
          <w:rFonts w:hint="eastAsia"/>
        </w:rPr>
        <w:t>目前各法院已分別就勞工、選舉罷免訴訟、醫療、工程、智慧財產、家事、金融、性侵害、消費者債務清理事件等專業案件設置專業法庭或指定專人辦理，台北地院更於97、99年間成立了金融及工程專庭，藉由專業法庭（股）之成立，培養法官專業知識，透過反覆審理專業案件累積經驗，提升裁判品質、效率及裁判之可預測性。</w:t>
      </w:r>
    </w:p>
    <w:p w:rsidR="0070110E" w:rsidRDefault="0070110E" w:rsidP="0070110E">
      <w:pPr>
        <w:pStyle w:val="6"/>
      </w:pPr>
      <w:r>
        <w:rPr>
          <w:rFonts w:hint="eastAsia"/>
        </w:rPr>
        <w:t>另為精進法官專業能力，</w:t>
      </w:r>
      <w:r w:rsidR="008D6764">
        <w:rPr>
          <w:rFonts w:hint="eastAsia"/>
        </w:rPr>
        <w:t>司法</w:t>
      </w:r>
      <w:r>
        <w:rPr>
          <w:rFonts w:hint="eastAsia"/>
        </w:rPr>
        <w:t>院並配合上開專庭（股）而辦理相關專業培訓課程及核發特殊專業法官證明書，目前開放申請者計有勞工、民、刑事智慧財產、家事、民事營繕工程、民、刑事醫療、少年類型特殊專業證明書。</w:t>
      </w:r>
    </w:p>
    <w:p w:rsidR="0070110E" w:rsidRDefault="0070110E" w:rsidP="0070110E">
      <w:pPr>
        <w:pStyle w:val="6"/>
      </w:pPr>
      <w:r>
        <w:rPr>
          <w:rFonts w:hint="eastAsia"/>
        </w:rPr>
        <w:t>舉例而言，家事法庭之設置，除有助累積專業學識與經驗外，更提升專業敏感度，強化對家庭暴力被害人等之保護。同時亦加強連結相關資源，提供或轉介當事人所需社會福利等資訊，協助當事人。</w:t>
      </w:r>
    </w:p>
    <w:p w:rsidR="0070110E" w:rsidRDefault="0070110E" w:rsidP="0070110E">
      <w:pPr>
        <w:pStyle w:val="4"/>
      </w:pPr>
      <w:r>
        <w:rPr>
          <w:rFonts w:hint="eastAsia"/>
        </w:rPr>
        <w:lastRenderedPageBreak/>
        <w:t>缺失部分：</w:t>
      </w:r>
    </w:p>
    <w:p w:rsidR="00A81AF9" w:rsidRDefault="00A81AF9" w:rsidP="00A81AF9">
      <w:pPr>
        <w:pStyle w:val="5"/>
      </w:pPr>
      <w:r w:rsidRPr="00A81AF9">
        <w:rPr>
          <w:rFonts w:hint="eastAsia"/>
        </w:rPr>
        <w:t>目前少年法院（庭）、勞工、選舉罷免訴訟、醫療、工程、智慧財產、家事、金融、性侵害、消費者債務清理事件專庭（股），運作上尚無窒礙。</w:t>
      </w:r>
    </w:p>
    <w:p w:rsidR="00A81AF9" w:rsidRDefault="00A81AF9" w:rsidP="00A81AF9">
      <w:pPr>
        <w:pStyle w:val="5"/>
      </w:pPr>
      <w:r w:rsidRPr="00A81AF9">
        <w:rPr>
          <w:rFonts w:hint="eastAsia"/>
        </w:rPr>
        <w:t>其他專業法庭（股）面臨之問題及缺失檢討：</w:t>
      </w:r>
    </w:p>
    <w:p w:rsidR="00A81AF9" w:rsidRDefault="00A81AF9" w:rsidP="00A81AF9">
      <w:pPr>
        <w:pStyle w:val="6"/>
      </w:pPr>
      <w:r>
        <w:rPr>
          <w:rFonts w:hint="eastAsia"/>
        </w:rPr>
        <w:t>交通專庭部分：</w:t>
      </w:r>
    </w:p>
    <w:p w:rsidR="00A81AF9" w:rsidRDefault="00A81AF9" w:rsidP="00A81AF9">
      <w:pPr>
        <w:pStyle w:val="7"/>
      </w:pPr>
      <w:r>
        <w:rPr>
          <w:rFonts w:hint="eastAsia"/>
        </w:rPr>
        <w:t>違反道路交通管理處罰條例之交通裁決救濟事件，為具有公法性質之爭議事件，惟囿於行政法院人力不足，而由普通法院交通法庭準用刑事訴訟程序審理，致迭受外界批評。</w:t>
      </w:r>
    </w:p>
    <w:p w:rsidR="00A81AF9" w:rsidRDefault="00A81AF9" w:rsidP="00A81AF9">
      <w:pPr>
        <w:pStyle w:val="7"/>
      </w:pPr>
      <w:r>
        <w:rPr>
          <w:rFonts w:hint="eastAsia"/>
        </w:rPr>
        <w:t>為便利民眾訴訟，並使公法爭議事件能回歸適用行政訴訟程序審判，使實務與學理歸於一致，</w:t>
      </w:r>
      <w:r w:rsidR="008D6764">
        <w:rPr>
          <w:rFonts w:hint="eastAsia"/>
        </w:rPr>
        <w:t>司法</w:t>
      </w:r>
      <w:r>
        <w:rPr>
          <w:rFonts w:hint="eastAsia"/>
        </w:rPr>
        <w:t>院經審慎評估後，已將行政訴訟改制為三級二審，於地方法院設置行政訴訟庭，辦理行政訴訟簡易程序等事件，並將不服交通裁決之事件，改由地方法院行政訴訟庭依行政訴訟程序審理；</w:t>
      </w:r>
      <w:r w:rsidR="008D6764">
        <w:rPr>
          <w:rFonts w:hint="eastAsia"/>
        </w:rPr>
        <w:t>司法</w:t>
      </w:r>
      <w:r>
        <w:rPr>
          <w:rFonts w:hint="eastAsia"/>
        </w:rPr>
        <w:t>院及行政法院並自99年9月起，分別將行政訴訟法相關修正案及道路交通管理處罰條例修正案送請立法院審議，並分別於100年11月1日及4日完成三讀程序。</w:t>
      </w:r>
    </w:p>
    <w:p w:rsidR="00A81AF9" w:rsidRDefault="008D6764" w:rsidP="00A81AF9">
      <w:pPr>
        <w:pStyle w:val="7"/>
      </w:pPr>
      <w:r>
        <w:rPr>
          <w:rFonts w:hint="eastAsia"/>
        </w:rPr>
        <w:t>司法</w:t>
      </w:r>
      <w:r w:rsidR="00A81AF9">
        <w:rPr>
          <w:rFonts w:hint="eastAsia"/>
        </w:rPr>
        <w:t>院規劃將具有公法性質之交通裁決事件救濟回歸「行政訴訟制度」，所涉「行政訴訟法」部分條文修正案，已增訂「交通裁決事件訴訟程序」專章規定，並經總統於100年11月23日修正公布，道路交通管理處罰條例所涉配合修正部分，業經</w:t>
      </w:r>
      <w:r w:rsidR="00A81AF9">
        <w:rPr>
          <w:rFonts w:hint="eastAsia"/>
        </w:rPr>
        <w:lastRenderedPageBreak/>
        <w:t>總統於100年11月23日修正公布，行政訴訟法部分修正條文並自101年9月6日起施行，道路交通管理處罰條例修正條文亦將同時施行，交通事件之審理，將積極推動落實相關規定，妥適分配司法資源，俾提昇交通事件之審判效能及保障民眾之訴訟權益。</w:t>
      </w:r>
    </w:p>
    <w:p w:rsidR="00A81AF9" w:rsidRDefault="00A81AF9" w:rsidP="00A81AF9">
      <w:pPr>
        <w:pStyle w:val="6"/>
      </w:pPr>
      <w:r w:rsidRPr="00A81AF9">
        <w:rPr>
          <w:rFonts w:hint="eastAsia"/>
        </w:rPr>
        <w:t>性侵害專庭部分：</w:t>
      </w:r>
    </w:p>
    <w:p w:rsidR="00A81AF9" w:rsidRDefault="00C43C7E" w:rsidP="00A81AF9">
      <w:pPr>
        <w:pStyle w:val="62"/>
        <w:ind w:left="2443" w:firstLine="698"/>
      </w:pPr>
      <w:r w:rsidRPr="00C43C7E">
        <w:rPr>
          <w:rFonts w:hint="eastAsia"/>
        </w:rPr>
        <w:t>目前各法院性侵害專庭（股）均積極營造友善的審判環境，運作上尚無窒礙。主要面臨之問題為，現行除少部分例外，大部分專庭（股）案件較複雜難辦理，故實務上一般法官對於辦理專庭案件或許較缺乏興趣，其中亦包含性侵害案件在內，是未來或可視業務需求，朝提高法官參與專庭（股）意願之方向辦理。</w:t>
      </w:r>
    </w:p>
    <w:p w:rsidR="00C43C7E" w:rsidRDefault="00C43C7E" w:rsidP="00C43C7E">
      <w:pPr>
        <w:pStyle w:val="6"/>
      </w:pPr>
      <w:r w:rsidRPr="00C43C7E">
        <w:rPr>
          <w:rFonts w:hint="eastAsia"/>
        </w:rPr>
        <w:t>行政訴訟部分：</w:t>
      </w:r>
    </w:p>
    <w:p w:rsidR="00C43C7E" w:rsidRDefault="00C43C7E" w:rsidP="00C43C7E">
      <w:pPr>
        <w:pStyle w:val="62"/>
        <w:ind w:left="2443" w:firstLine="698"/>
      </w:pPr>
      <w:r w:rsidRPr="00C43C7E">
        <w:rPr>
          <w:rFonts w:hint="eastAsia"/>
        </w:rPr>
        <w:t>行政訴訟自89年7月起採行二級二審制，以高等行政法院為第一審法院，最高行政法院為第二審法院，審理各類型行政訴訟事件。惟因第一審之高等行政法院僅有臺北、臺中及高雄3所，對於其他地區民眾而言，提起訴訟仍屬不便。再者，我國司法二元審判制度下，仍有若干公法事件係由普通法院審理，與事件本質不符，容值檢討。是以，</w:t>
      </w:r>
      <w:r w:rsidR="008D6764">
        <w:rPr>
          <w:rFonts w:hint="eastAsia"/>
        </w:rPr>
        <w:t>司法</w:t>
      </w:r>
      <w:r w:rsidRPr="00C43C7E">
        <w:rPr>
          <w:rFonts w:hint="eastAsia"/>
        </w:rPr>
        <w:t>院推動行政訴訟改採三級二審制，已自101年9月6日起，在各地方法院設置行政訴訟庭，由具有行政訴訟專業之法官負責審理行政訴訟簡易程序事件及交通裁決事件，以落實行政訴</w:t>
      </w:r>
      <w:r w:rsidRPr="00C43C7E">
        <w:rPr>
          <w:rFonts w:hint="eastAsia"/>
        </w:rPr>
        <w:lastRenderedPageBreak/>
        <w:t>訟「專業」及「便民」等需求。</w:t>
      </w:r>
    </w:p>
    <w:p w:rsidR="00C43C7E" w:rsidRDefault="00C43C7E" w:rsidP="00C43C7E">
      <w:pPr>
        <w:pStyle w:val="6"/>
      </w:pPr>
      <w:r w:rsidRPr="00C43C7E">
        <w:rPr>
          <w:rFonts w:hint="eastAsia"/>
        </w:rPr>
        <w:t>家事法庭部分：</w:t>
      </w:r>
    </w:p>
    <w:p w:rsidR="00C43C7E" w:rsidRDefault="00C43C7E" w:rsidP="00C43C7E">
      <w:pPr>
        <w:pStyle w:val="7"/>
      </w:pPr>
      <w:r>
        <w:rPr>
          <w:rFonts w:hint="eastAsia"/>
        </w:rPr>
        <w:t>家事事件成長迅速，法官員額無法對應增加，工作負荷較重；另當事人常無法理性面對，致開庭常造成法官極大心力負擔。</w:t>
      </w:r>
    </w:p>
    <w:p w:rsidR="00C43C7E" w:rsidRDefault="00C43C7E" w:rsidP="00C43C7E">
      <w:pPr>
        <w:pStyle w:val="7"/>
      </w:pPr>
      <w:r>
        <w:rPr>
          <w:rFonts w:hint="eastAsia"/>
        </w:rPr>
        <w:t>地方政府行政資源不一，法院難連結適當資源以協助當事人，進而促使案件順利進行。</w:t>
      </w:r>
    </w:p>
    <w:p w:rsidR="00C43C7E" w:rsidRDefault="00C43C7E" w:rsidP="00C43C7E">
      <w:pPr>
        <w:pStyle w:val="7"/>
      </w:pPr>
      <w:r w:rsidRPr="00C43C7E">
        <w:rPr>
          <w:rFonts w:hint="eastAsia"/>
        </w:rPr>
        <w:t>因應策略：</w:t>
      </w:r>
    </w:p>
    <w:p w:rsidR="00C43C7E" w:rsidRDefault="00C43C7E" w:rsidP="00C43C7E">
      <w:pPr>
        <w:pStyle w:val="8"/>
      </w:pPr>
      <w:r>
        <w:rPr>
          <w:rFonts w:hint="eastAsia"/>
        </w:rPr>
        <w:t>強化家事調解委員、司法事務官之專業訓練，以期充分發揮輔助功能。</w:t>
      </w:r>
    </w:p>
    <w:p w:rsidR="00C43C7E" w:rsidRDefault="00C43C7E" w:rsidP="00C43C7E">
      <w:pPr>
        <w:pStyle w:val="8"/>
      </w:pPr>
      <w:r>
        <w:rPr>
          <w:rFonts w:hint="eastAsia"/>
        </w:rPr>
        <w:t>設置具社工、心理等背景之家事調查官，依法官之命調查特定事實並附具建議、連結相關資源，協助法官妥適處理家事事件。</w:t>
      </w:r>
    </w:p>
    <w:p w:rsidR="00C43C7E" w:rsidRDefault="00C43C7E" w:rsidP="00C43C7E">
      <w:pPr>
        <w:pStyle w:val="8"/>
      </w:pPr>
      <w:r>
        <w:rPr>
          <w:rFonts w:hint="eastAsia"/>
        </w:rPr>
        <w:t>推動家事專業調解，發揮家事事件法所定調解前置制度功能，促使當事人平和理性解決紛爭。</w:t>
      </w:r>
    </w:p>
    <w:p w:rsidR="00BE0401" w:rsidRDefault="00BE0401" w:rsidP="00BE0401">
      <w:pPr>
        <w:pStyle w:val="3"/>
      </w:pPr>
      <w:bookmarkStart w:id="1974" w:name="_Toc339974804"/>
      <w:bookmarkStart w:id="1975" w:name="_Toc339989346"/>
      <w:bookmarkStart w:id="1976" w:name="_Toc340666503"/>
      <w:bookmarkStart w:id="1977" w:name="_Toc340670175"/>
      <w:bookmarkStart w:id="1978" w:name="_Toc341782390"/>
      <w:r w:rsidRPr="00BE0401">
        <w:rPr>
          <w:rFonts w:hint="eastAsia"/>
        </w:rPr>
        <w:t>我國現行設立之各專業法庭類型繁多，有無應予適當整併者（如同類型或案量少之案件），或未設而應予增設者（如兩岸投資保障、稅務、人口販運案件）？又全國各區域因工商發展、人文環境不同，所需之專業法庭（院）或有差異，是否有為不同設置考量之必要</w:t>
      </w:r>
      <w:bookmarkEnd w:id="1974"/>
      <w:r w:rsidR="00A63E69">
        <w:rPr>
          <w:rFonts w:hint="eastAsia"/>
        </w:rPr>
        <w:t>：</w:t>
      </w:r>
      <w:bookmarkEnd w:id="1975"/>
      <w:bookmarkEnd w:id="1976"/>
      <w:bookmarkEnd w:id="1977"/>
      <w:bookmarkEnd w:id="1978"/>
    </w:p>
    <w:p w:rsidR="00BE0401" w:rsidRDefault="00BE0401" w:rsidP="00BE0401">
      <w:pPr>
        <w:pStyle w:val="32"/>
        <w:ind w:left="1396" w:firstLine="698"/>
      </w:pPr>
      <w:r>
        <w:rPr>
          <w:rFonts w:hint="eastAsia"/>
        </w:rPr>
        <w:t>各專庭（股）是否應予適當整併，及因工商發展、人文環境不同，所需之專業法庭（院）或有差異，</w:t>
      </w:r>
      <w:r w:rsidR="008D6764">
        <w:rPr>
          <w:rFonts w:hint="eastAsia"/>
        </w:rPr>
        <w:t>司法</w:t>
      </w:r>
      <w:r>
        <w:rPr>
          <w:rFonts w:hint="eastAsia"/>
        </w:rPr>
        <w:t>院將適時檢討研議整併。</w:t>
      </w:r>
    </w:p>
    <w:p w:rsidR="00BE0401" w:rsidRDefault="00BE0401" w:rsidP="00BE0401">
      <w:pPr>
        <w:pStyle w:val="32"/>
        <w:ind w:left="1396" w:firstLine="698"/>
      </w:pPr>
      <w:r>
        <w:rPr>
          <w:rFonts w:hint="eastAsia"/>
        </w:rPr>
        <w:t>另專業法院或專庭（股）之設立，除考量案件之專業性、特殊性外，亦需就案件數量、人民訴訟之便利性及整體司法資源為綜合性評估，俾</w:t>
      </w:r>
      <w:r>
        <w:rPr>
          <w:rFonts w:hint="eastAsia"/>
        </w:rPr>
        <w:lastRenderedPageBreak/>
        <w:t>利合理運用有限之司法資源，保障人民訴訟權益。是否增設如兩岸投資保障、稅務、人口販運案件之專庭，需依上開因素審慎綜合評估。</w:t>
      </w:r>
    </w:p>
    <w:p w:rsidR="00BE0401" w:rsidRDefault="00BE0401" w:rsidP="00BE0401">
      <w:pPr>
        <w:pStyle w:val="3"/>
      </w:pPr>
      <w:bookmarkStart w:id="1979" w:name="_Toc339974805"/>
      <w:bookmarkStart w:id="1980" w:name="_Toc339989347"/>
      <w:bookmarkStart w:id="1981" w:name="_Toc340666504"/>
      <w:bookmarkStart w:id="1982" w:name="_Toc340670176"/>
      <w:bookmarkStart w:id="1983" w:name="_Toc341782391"/>
      <w:r w:rsidRPr="00BE0401">
        <w:rPr>
          <w:rFonts w:hint="eastAsia"/>
        </w:rPr>
        <w:t>法官之專業度為專業法庭(院)運作良窳之關鍵因素， 貴院對於透過適當研習課程，持續提升各專庭(院)法官之專業素養方面，有無通盤之規劃或具體可行之改善措施</w:t>
      </w:r>
      <w:bookmarkEnd w:id="1979"/>
      <w:r w:rsidR="00A63E69">
        <w:rPr>
          <w:rFonts w:hint="eastAsia"/>
        </w:rPr>
        <w:t>：</w:t>
      </w:r>
      <w:bookmarkEnd w:id="1980"/>
      <w:bookmarkEnd w:id="1981"/>
      <w:bookmarkEnd w:id="1982"/>
      <w:bookmarkEnd w:id="1983"/>
    </w:p>
    <w:p w:rsidR="00BE0401" w:rsidRDefault="00BE0401" w:rsidP="00BE0401">
      <w:pPr>
        <w:pStyle w:val="32"/>
        <w:ind w:left="1396" w:firstLine="698"/>
      </w:pPr>
      <w:r w:rsidRPr="00BE0401">
        <w:rPr>
          <w:rFonts w:hint="eastAsia"/>
        </w:rPr>
        <w:t>查法官在職訓練係由</w:t>
      </w:r>
      <w:r w:rsidR="008D6764">
        <w:rPr>
          <w:rFonts w:hint="eastAsia"/>
        </w:rPr>
        <w:t>司法</w:t>
      </w:r>
      <w:r w:rsidRPr="00BE0401">
        <w:rPr>
          <w:rFonts w:hint="eastAsia"/>
        </w:rPr>
        <w:t>院各廳、處、室提出訓練需求，經司法人員研習所(下稱司研所)彙整後於年初擬妥研習計畫，並經司研所訓練委員會決議通過後，據以辦理調訓等相關事宜。另各專業領域課程亦係由各業務廳依各該主管業務另行簽辦專業訓練課程。又法官可依其需要自行至其他機構進修。茲就不同案件類型分述如下：</w:t>
      </w:r>
    </w:p>
    <w:p w:rsidR="00BE0401" w:rsidRDefault="001F0C01" w:rsidP="00BE0401">
      <w:pPr>
        <w:pStyle w:val="4"/>
      </w:pPr>
      <w:r>
        <w:rPr>
          <w:rFonts w:hint="eastAsia"/>
        </w:rPr>
        <w:t>民事部分：</w:t>
      </w:r>
    </w:p>
    <w:p w:rsidR="001F0C01" w:rsidRDefault="001F0C01" w:rsidP="001F0C01">
      <w:pPr>
        <w:pStyle w:val="42"/>
        <w:ind w:left="1745" w:firstLine="698"/>
      </w:pPr>
      <w:r w:rsidRPr="001F0C01">
        <w:rPr>
          <w:rFonts w:hint="eastAsia"/>
        </w:rPr>
        <w:t>為提昇法官辦理民事專業事件所需專業知能，每年均通盤規劃相關研討會及相關專業課程之辦理，包括法官職前專業培訓、在職進修研習等，以持續提升專業法庭法官之專業素養。</w:t>
      </w:r>
    </w:p>
    <w:p w:rsidR="001F0C01" w:rsidRDefault="001F0C01" w:rsidP="001F0C01">
      <w:pPr>
        <w:pStyle w:val="4"/>
      </w:pPr>
      <w:r>
        <w:rPr>
          <w:rFonts w:hint="eastAsia"/>
        </w:rPr>
        <w:t>刑事部分：</w:t>
      </w:r>
    </w:p>
    <w:p w:rsidR="001F0C01" w:rsidRDefault="001F0C01" w:rsidP="001F0C01">
      <w:pPr>
        <w:pStyle w:val="5"/>
      </w:pPr>
      <w:r>
        <w:rPr>
          <w:rFonts w:hint="eastAsia"/>
        </w:rPr>
        <w:t>為培養性侵害案件專庭（股）法官專業能力，</w:t>
      </w:r>
      <w:r w:rsidR="008D6764">
        <w:rPr>
          <w:rFonts w:hint="eastAsia"/>
        </w:rPr>
        <w:t>司法</w:t>
      </w:r>
      <w:r>
        <w:rPr>
          <w:rFonts w:hint="eastAsia"/>
        </w:rPr>
        <w:t>院已研提短、中、長期研習計畫及其他落實專庭（專股）設立目的之具體措施，並歸納研習計畫預定達成之目標，擬具「實現專業法庭功能方案」，有關辦理性侵害專業案件法官之短期、中期及長期研習計劃內容如次：</w:t>
      </w:r>
    </w:p>
    <w:p w:rsidR="001F0C01" w:rsidRDefault="001F0C01" w:rsidP="001F0C01">
      <w:pPr>
        <w:pStyle w:val="6"/>
      </w:pPr>
      <w:r>
        <w:rPr>
          <w:rFonts w:hint="eastAsia"/>
        </w:rPr>
        <w:t>短期計畫：加強性侵害犯罪審理及兩性平權等專業訓練。</w:t>
      </w:r>
    </w:p>
    <w:p w:rsidR="001F0C01" w:rsidRDefault="001F0C01" w:rsidP="001F0C01">
      <w:pPr>
        <w:pStyle w:val="6"/>
      </w:pPr>
      <w:r>
        <w:rPr>
          <w:rFonts w:hint="eastAsia"/>
        </w:rPr>
        <w:lastRenderedPageBreak/>
        <w:t>中期計畫：辦理進階式性侵害犯罪審理及兩性平權等專業訓練。</w:t>
      </w:r>
    </w:p>
    <w:p w:rsidR="001F0C01" w:rsidRDefault="001F0C01" w:rsidP="001F0C01">
      <w:pPr>
        <w:pStyle w:val="6"/>
      </w:pPr>
      <w:r>
        <w:rPr>
          <w:rFonts w:hint="eastAsia"/>
        </w:rPr>
        <w:t>長期計畫：持續加強辦理性侵害犯罪審理及兩性平權等專業訓練，使法官得隨時汲取最新專業資訊；專庭運作順利，更臻妥適審結性侵害犯罪案件；強化被害人保護，落實兩性平權觀念，維護兩性在審判中之權益。</w:t>
      </w:r>
    </w:p>
    <w:p w:rsidR="001F0C01" w:rsidRDefault="001F0C01" w:rsidP="001F0C01">
      <w:pPr>
        <w:pStyle w:val="5"/>
      </w:pPr>
      <w:r>
        <w:rPr>
          <w:rFonts w:hint="eastAsia"/>
        </w:rPr>
        <w:t>依上開短期、中期、長期研習計劃，</w:t>
      </w:r>
      <w:r w:rsidR="008D6764">
        <w:rPr>
          <w:rFonts w:hint="eastAsia"/>
        </w:rPr>
        <w:t>司法</w:t>
      </w:r>
      <w:r>
        <w:rPr>
          <w:rFonts w:hint="eastAsia"/>
        </w:rPr>
        <w:t>院每年均定期或不定期舉辦性侵害犯罪專業研習或研討會等課程，以100年至101年8月為例：</w:t>
      </w:r>
    </w:p>
    <w:p w:rsidR="001F0C01" w:rsidRDefault="008D6764" w:rsidP="001F0C01">
      <w:pPr>
        <w:pStyle w:val="6"/>
      </w:pPr>
      <w:r>
        <w:rPr>
          <w:rFonts w:hint="eastAsia"/>
        </w:rPr>
        <w:t>司法</w:t>
      </w:r>
      <w:r w:rsidR="001F0C01">
        <w:rPr>
          <w:rFonts w:hint="eastAsia"/>
        </w:rPr>
        <w:t>院司法人員研習所於每年均安排與性侵害犯罪相關之在職專業訓練課程，例如：100年9月26-29日舉辦「100年法院辦理性侵害及人口販運犯罪案件專業研習會」，相關內容包含「從性侵害問題看兩性平等與法律」、「性侵害被害者心理評估與詢（訊）問技巧」、「性侵害犯罪案件之採證與鑑驗」、「性侵害被害人身體之採證與驗傷」及「審理性侵害案件審判實務」；另100年11月7-11日舉辦「少年法院（庭）庭長、法官業務研討會」，相關內容包含「少年觸犯妨害性自主罪之解析」、「性侵害案件之性別權力迷失」、「性侵害犯罪案件採證與鑑驗」、「性侵害被害者身體之採證與驗傷」及「性侵害案件審理實務－兼談性侵害犯罪防治法第15條及第16條之運用」。101年2月15-17日舉辦「第1期法院辦理性侵害案件專業課程（初中階班）」，相關內容包含</w:t>
      </w:r>
      <w:r w:rsidR="001F0C01">
        <w:rPr>
          <w:rFonts w:hint="eastAsia"/>
        </w:rPr>
        <w:lastRenderedPageBreak/>
        <w:t>「性侵害犯罪案件之採證與鑑驗」、「兒童性侵害犯罪被害人臨床心理徵狀鑑定」、「性侵害加害人之評估鑑定與處遇模式」、「性侵害犯罪被害者心理評估與詢問技巧」、「性侵害案件診斷書之判讀」、「兩性平權議題影片探討」；101年8月1-3日舉辦「第2期法院辦理性侵害案件專業課程（高階班）」，相關內容包含「性侵害加害人身心治療及再犯預防」、「法醫實務」、「審理性侵害案件審判實務」、「兩性平權議題影片探討」、「妨害性自主罪量刑資訊系統」。</w:t>
      </w:r>
    </w:p>
    <w:p w:rsidR="001F0C01" w:rsidRDefault="001F0C01" w:rsidP="001F0C01">
      <w:pPr>
        <w:pStyle w:val="6"/>
      </w:pPr>
      <w:r>
        <w:rPr>
          <w:rFonts w:hint="eastAsia"/>
        </w:rPr>
        <w:t>另</w:t>
      </w:r>
      <w:r w:rsidR="008D6764">
        <w:rPr>
          <w:rFonts w:hint="eastAsia"/>
        </w:rPr>
        <w:t>司法</w:t>
      </w:r>
      <w:r>
        <w:rPr>
          <w:rFonts w:hint="eastAsia"/>
        </w:rPr>
        <w:t>院為增進法官對兒童遭性侵害後，因心理創傷致生前後證詞矛盾等問題之暸解，復於100年10月17、24及31日，分區辦理3場「法院辦理性侵害案件專業研討會」，特別安排「兒童性侵害犯罪被害人臨床心理徵狀鑑定」、「兒童虐待臨床症狀與評估」及「從性別主流化論兒童及婦女權益保障」等相關課程，以強化法官辦理兒童遭性侵害案件之專業能力。</w:t>
      </w:r>
    </w:p>
    <w:p w:rsidR="00DC1BAD" w:rsidRDefault="00DC1BAD" w:rsidP="00DC1BAD">
      <w:pPr>
        <w:pStyle w:val="5"/>
      </w:pPr>
      <w:r w:rsidRPr="00DC1BAD">
        <w:rPr>
          <w:rFonts w:hint="eastAsia"/>
        </w:rPr>
        <w:t>另就醫療、重大等專庭法官專業訓練，已委由司法人員研習所規</w:t>
      </w:r>
      <w:r>
        <w:rPr>
          <w:rFonts w:hint="eastAsia"/>
        </w:rPr>
        <w:t>劃辦理，</w:t>
      </w:r>
      <w:r w:rsidRPr="001D09CA">
        <w:rPr>
          <w:rFonts w:hint="eastAsia"/>
        </w:rPr>
        <w:t>刑事廳</w:t>
      </w:r>
      <w:r w:rsidRPr="00DC1BAD">
        <w:rPr>
          <w:rFonts w:hint="eastAsia"/>
        </w:rPr>
        <w:t>每年均配合研提各項訓練議題及師資建議名單，供其參佐。</w:t>
      </w:r>
    </w:p>
    <w:p w:rsidR="00C727B4" w:rsidRDefault="00C727B4" w:rsidP="00C727B4">
      <w:pPr>
        <w:pStyle w:val="4"/>
      </w:pPr>
      <w:r>
        <w:rPr>
          <w:rFonts w:hint="eastAsia"/>
        </w:rPr>
        <w:t>行政訴訟部分：</w:t>
      </w:r>
    </w:p>
    <w:p w:rsidR="00C727B4" w:rsidRDefault="00C727B4" w:rsidP="00C727B4">
      <w:pPr>
        <w:pStyle w:val="5"/>
      </w:pPr>
      <w:r>
        <w:rPr>
          <w:rFonts w:hint="eastAsia"/>
        </w:rPr>
        <w:t>智慧財產訴訟部分：</w:t>
      </w:r>
    </w:p>
    <w:p w:rsidR="00C727B4" w:rsidRDefault="008D6764" w:rsidP="00C727B4">
      <w:pPr>
        <w:pStyle w:val="52"/>
        <w:ind w:left="2094" w:firstLine="698"/>
      </w:pPr>
      <w:r>
        <w:rPr>
          <w:rFonts w:hint="eastAsia"/>
        </w:rPr>
        <w:t>司法</w:t>
      </w:r>
      <w:r w:rsidR="00C727B4">
        <w:rPr>
          <w:rFonts w:hint="eastAsia"/>
        </w:rPr>
        <w:t>院每年均辦理各項智慧財產專業法官之培訓及在職研習課程，例如：「智慧財產專業法官培訓課程」、「智慧財產專業理</w:t>
      </w:r>
      <w:r w:rsidR="00C727B4">
        <w:rPr>
          <w:rFonts w:hint="eastAsia"/>
        </w:rPr>
        <w:lastRenderedPageBreak/>
        <w:t>論與實務課程巡迴講座」、「智慧財產專業人員培訓計畫─智慧財產司法專班」、「智慧財產法院法官在職研修課程」等相關課程，另亦不定期邀請國內、外智慧財產領域之專家學者，舉辦各類智慧財產專業性質之演講、座談會及國際研討會，以配合法律修正與國際實務趨勢演進，持續充實法官法學及相關專業素養。</w:t>
      </w:r>
    </w:p>
    <w:p w:rsidR="00C727B4" w:rsidRDefault="00C727B4" w:rsidP="00C727B4">
      <w:pPr>
        <w:pStyle w:val="5"/>
      </w:pPr>
      <w:r>
        <w:rPr>
          <w:rFonts w:hint="eastAsia"/>
        </w:rPr>
        <w:t>其他行政訴訟部分：</w:t>
      </w:r>
    </w:p>
    <w:p w:rsidR="00C727B4" w:rsidRDefault="008D6764" w:rsidP="00C727B4">
      <w:pPr>
        <w:pStyle w:val="52"/>
        <w:ind w:left="2094" w:firstLine="698"/>
      </w:pPr>
      <w:r>
        <w:rPr>
          <w:rFonts w:hint="eastAsia"/>
        </w:rPr>
        <w:t>司法</w:t>
      </w:r>
      <w:r w:rsidR="00C727B4" w:rsidRPr="00C727B4">
        <w:rPr>
          <w:rFonts w:hint="eastAsia"/>
        </w:rPr>
        <w:t>院每年均定期舉辦各級行政法院法官在職研修，設定各類研究主題，邀請專家學者擔任講座，充實行政法院法官之行政法學及相關專業素養，並提升裁判品質；又為充實地方法院法官之行政法學專業素養，</w:t>
      </w:r>
      <w:r>
        <w:rPr>
          <w:rFonts w:hint="eastAsia"/>
        </w:rPr>
        <w:t>司法</w:t>
      </w:r>
      <w:r w:rsidR="00C727B4" w:rsidRPr="00C727B4">
        <w:rPr>
          <w:rFonts w:hint="eastAsia"/>
        </w:rPr>
        <w:t>院每年均辦理培訓高等行政法院暨地方法院行政訴訟庭法官理論課程，以儲備高等行政法院及地方法院行政訴訟庭法官人力。</w:t>
      </w:r>
    </w:p>
    <w:p w:rsidR="00C727B4" w:rsidRDefault="00C727B4" w:rsidP="00C727B4">
      <w:pPr>
        <w:pStyle w:val="4"/>
      </w:pPr>
      <w:r>
        <w:rPr>
          <w:rFonts w:hint="eastAsia"/>
        </w:rPr>
        <w:t>少年及家事部分：</w:t>
      </w:r>
    </w:p>
    <w:p w:rsidR="00C727B4" w:rsidRDefault="00C727B4" w:rsidP="00C727B4">
      <w:pPr>
        <w:pStyle w:val="42"/>
        <w:ind w:left="1745" w:firstLine="698"/>
      </w:pPr>
      <w:r w:rsidRPr="00C727B4">
        <w:rPr>
          <w:rFonts w:hint="eastAsia"/>
        </w:rPr>
        <w:t>為提昇法官辦理少年、家事事件所需專業知能，司法院每年均通盤規劃相關研討會及相關專業課程之辦理，包括法官職前專業培訓、在職進修研習等，以持續提升專業法庭法官之專業素養。</w:t>
      </w:r>
    </w:p>
    <w:p w:rsidR="00394A24" w:rsidRDefault="00394A24" w:rsidP="00394A24">
      <w:pPr>
        <w:pStyle w:val="3"/>
      </w:pPr>
      <w:bookmarkStart w:id="1984" w:name="_Toc339974806"/>
      <w:bookmarkStart w:id="1985" w:name="_Toc339989348"/>
      <w:bookmarkStart w:id="1986" w:name="_Toc340666505"/>
      <w:bookmarkStart w:id="1987" w:name="_Toc340670177"/>
      <w:bookmarkStart w:id="1988" w:name="_Toc341782392"/>
      <w:r w:rsidRPr="00394A24">
        <w:rPr>
          <w:rFonts w:hint="eastAsia"/>
        </w:rPr>
        <w:t>現行各法院專業法庭之設立運作，似僅為內部之事務分配，相關資訊並未對外公布，對於法院設有之專業法庭、專業法官及法官學經歷背景等相關資訊，是否適宜對外公布，以增加人民對於法院判決結果之信服度</w:t>
      </w:r>
      <w:bookmarkEnd w:id="1984"/>
      <w:r w:rsidR="00A63E69">
        <w:rPr>
          <w:rFonts w:hint="eastAsia"/>
        </w:rPr>
        <w:t>：</w:t>
      </w:r>
      <w:bookmarkEnd w:id="1985"/>
      <w:bookmarkEnd w:id="1986"/>
      <w:bookmarkEnd w:id="1987"/>
      <w:bookmarkEnd w:id="1988"/>
    </w:p>
    <w:p w:rsidR="00394A24" w:rsidRDefault="00394A24" w:rsidP="00394A24">
      <w:pPr>
        <w:pStyle w:val="32"/>
        <w:ind w:left="1396" w:firstLine="698"/>
      </w:pPr>
      <w:r w:rsidRPr="00394A24">
        <w:rPr>
          <w:rFonts w:hint="eastAsia"/>
        </w:rPr>
        <w:t>現行法院設有之專業法庭、其專業法官之遴任，係由</w:t>
      </w:r>
      <w:r w:rsidR="008D6764">
        <w:rPr>
          <w:rFonts w:hint="eastAsia"/>
        </w:rPr>
        <w:t>司法</w:t>
      </w:r>
      <w:r w:rsidRPr="00394A24">
        <w:rPr>
          <w:rFonts w:hint="eastAsia"/>
        </w:rPr>
        <w:t>院所設遴選委員會，或由各法院法</w:t>
      </w:r>
      <w:r w:rsidRPr="00394A24">
        <w:rPr>
          <w:rFonts w:hint="eastAsia"/>
        </w:rPr>
        <w:lastRenderedPageBreak/>
        <w:t>官會議檢視並遴選具專業證照，具專業性之法官擔任，足以勝任其職務。基於法官個人資料之保護與人民知的權利之衡平考量，對外公布專業法官個人之期別、學歷等資訊固可，然涉及法官個人隱私之資訊則不宜。</w:t>
      </w:r>
    </w:p>
    <w:p w:rsidR="00B96EB1" w:rsidRDefault="00B96EB1" w:rsidP="00B96EB1">
      <w:pPr>
        <w:pStyle w:val="3"/>
      </w:pPr>
      <w:bookmarkStart w:id="1989" w:name="_Toc339974807"/>
      <w:bookmarkStart w:id="1990" w:name="_Toc339989349"/>
      <w:bookmarkStart w:id="1991" w:name="_Toc340666506"/>
      <w:bookmarkStart w:id="1992" w:name="_Toc340670178"/>
      <w:bookmarkStart w:id="1993" w:name="_Toc341782393"/>
      <w:r w:rsidRPr="00B96EB1">
        <w:rPr>
          <w:rFonts w:hint="eastAsia"/>
        </w:rPr>
        <w:t>對於我國現行各專業法庭(院)設立運作所面臨</w:t>
      </w:r>
      <w:r>
        <w:rPr>
          <w:rFonts w:hint="eastAsia"/>
        </w:rPr>
        <w:t>之困境與有待解決之問題</w:t>
      </w:r>
      <w:bookmarkEnd w:id="1989"/>
      <w:r w:rsidR="00A63E69">
        <w:rPr>
          <w:rFonts w:hint="eastAsia"/>
        </w:rPr>
        <w:t>：</w:t>
      </w:r>
      <w:bookmarkEnd w:id="1990"/>
      <w:bookmarkEnd w:id="1991"/>
      <w:bookmarkEnd w:id="1992"/>
      <w:bookmarkEnd w:id="1993"/>
    </w:p>
    <w:p w:rsidR="00B96EB1" w:rsidRDefault="00B96EB1" w:rsidP="00B96EB1">
      <w:pPr>
        <w:pStyle w:val="4"/>
      </w:pPr>
      <w:r>
        <w:rPr>
          <w:rFonts w:hint="eastAsia"/>
        </w:rPr>
        <w:t>民事部分：</w:t>
      </w:r>
    </w:p>
    <w:p w:rsidR="00B96EB1" w:rsidRDefault="00B96EB1" w:rsidP="00B96EB1">
      <w:pPr>
        <w:pStyle w:val="5"/>
      </w:pPr>
      <w:r>
        <w:rPr>
          <w:rFonts w:hint="eastAsia"/>
        </w:rPr>
        <w:t>民事專業事件之類型有逐漸多樣化與複雜化之趨勢，各類民事專業法庭（股）法官除應隨時充實本身專業知能與審判經驗，宜由</w:t>
      </w:r>
      <w:r w:rsidR="008D6764">
        <w:rPr>
          <w:rFonts w:hint="eastAsia"/>
        </w:rPr>
        <w:t>司法</w:t>
      </w:r>
      <w:r>
        <w:rPr>
          <w:rFonts w:hint="eastAsia"/>
        </w:rPr>
        <w:t>院統籌提供相關大學或研究機構之進修管道，以使法官之專業知識與時俱進。</w:t>
      </w:r>
    </w:p>
    <w:p w:rsidR="00B96EB1" w:rsidRDefault="00B96EB1" w:rsidP="00B96EB1">
      <w:pPr>
        <w:pStyle w:val="5"/>
      </w:pPr>
      <w:r>
        <w:rPr>
          <w:rFonts w:hint="eastAsia"/>
        </w:rPr>
        <w:t>基於司法資源有限性，各類民事專業法庭（股）逐步發展之結果，必然發生法官人力資源不足，或分配不均之情形，故應適時增補相關人力，以應未來需求。</w:t>
      </w:r>
    </w:p>
    <w:p w:rsidR="00CC6A19" w:rsidRDefault="00CC6A19" w:rsidP="00CC6A19">
      <w:pPr>
        <w:pStyle w:val="4"/>
      </w:pPr>
      <w:r>
        <w:rPr>
          <w:rFonts w:hint="eastAsia"/>
        </w:rPr>
        <w:t>刑事部分：</w:t>
      </w:r>
    </w:p>
    <w:p w:rsidR="00CC6A19" w:rsidRDefault="00CC6A19" w:rsidP="00CC6A19">
      <w:pPr>
        <w:pStyle w:val="5"/>
      </w:pPr>
      <w:r>
        <w:rPr>
          <w:rFonts w:hint="eastAsia"/>
        </w:rPr>
        <w:t>目前各法院性侵害專庭（股）主要面臨之問題為，性侵害案件於實務上採證困難，法官認定事實不易，往往僅有被害人與加害人雙方之陳述，案件情節隱晦難明，審理、判決動輒得咎，易成為媒體關注之焦點，遭致輿論批評，故實務上一般法官對於辦理性侵害案件較缺乏興趣，是未來或可視業務需求，朝提高法官參與專庭（股）意願之方向辦理。</w:t>
      </w:r>
    </w:p>
    <w:p w:rsidR="00CC6A19" w:rsidRDefault="00CC6A19" w:rsidP="00CC6A19">
      <w:pPr>
        <w:pStyle w:val="5"/>
      </w:pPr>
      <w:r>
        <w:rPr>
          <w:rFonts w:hint="eastAsia"/>
        </w:rPr>
        <w:t>另重大金融等專庭（股）承辦專業案件，多涉及高度專業知識且卷證繁雜，部分案件仍需倚重鑑定機關協助，鑑定耗時影響審判進</w:t>
      </w:r>
      <w:r>
        <w:rPr>
          <w:rFonts w:hint="eastAsia"/>
        </w:rPr>
        <w:lastRenderedPageBreak/>
        <w:t>行，致案件久懸，建議成立國家級權威鑑定機關。</w:t>
      </w:r>
    </w:p>
    <w:p w:rsidR="00CC6A19" w:rsidRDefault="00CC6A19" w:rsidP="00CC6A19">
      <w:pPr>
        <w:pStyle w:val="4"/>
      </w:pPr>
      <w:r>
        <w:rPr>
          <w:rFonts w:hint="eastAsia"/>
        </w:rPr>
        <w:t>行政訴訟部分：</w:t>
      </w:r>
    </w:p>
    <w:p w:rsidR="00CC6A19" w:rsidRDefault="00CC6A19" w:rsidP="00CC6A19">
      <w:pPr>
        <w:pStyle w:val="5"/>
      </w:pPr>
      <w:r>
        <w:rPr>
          <w:rFonts w:hint="eastAsia"/>
        </w:rPr>
        <w:t>一般行政訴訟部分：</w:t>
      </w:r>
    </w:p>
    <w:p w:rsidR="00CC6A19" w:rsidRDefault="00CC6A19" w:rsidP="00CC6A19">
      <w:pPr>
        <w:pStyle w:val="52"/>
        <w:ind w:left="2094" w:firstLine="698"/>
      </w:pPr>
      <w:r>
        <w:rPr>
          <w:rFonts w:hint="eastAsia"/>
        </w:rPr>
        <w:t>行政訴訟自89年7月起採行二級二審制，以高等行政法院為第一審法院，最高行政法院為第二審法院，審理各類型行政訴訟事件。惟因第一審之高等行政法院僅有臺北、臺中及高雄3所，對於其他地區民眾而言，提起訴訟仍屬不便。再者，我國司法二元審判制度下，仍有若干公法事件係由普通法院審理，與事件本質不符，容值檢討。是以，</w:t>
      </w:r>
      <w:r w:rsidR="008D6764">
        <w:rPr>
          <w:rFonts w:hint="eastAsia"/>
        </w:rPr>
        <w:t>司法</w:t>
      </w:r>
      <w:r>
        <w:rPr>
          <w:rFonts w:hint="eastAsia"/>
        </w:rPr>
        <w:t>院推動行政訴訟改採三級二審制，已於101年9月6日起，在各地方法院設置行政訴訟庭，由具有行政訴訟專業之法官負責審理行政訴訟簡易程序事件及交通裁決事件，以落實行政訴訟專業及便民等需求，未來將視運作成效適時檢討之。</w:t>
      </w:r>
    </w:p>
    <w:p w:rsidR="00CC6A19" w:rsidRDefault="00CC6A19" w:rsidP="00CC6A19">
      <w:pPr>
        <w:pStyle w:val="5"/>
      </w:pPr>
      <w:r w:rsidRPr="00CC6A19">
        <w:rPr>
          <w:rFonts w:hint="eastAsia"/>
        </w:rPr>
        <w:t>智慧財產訴訟部分</w:t>
      </w:r>
      <w:r>
        <w:rPr>
          <w:rFonts w:hint="eastAsia"/>
        </w:rPr>
        <w:t>：</w:t>
      </w:r>
    </w:p>
    <w:p w:rsidR="00CC6A19" w:rsidRDefault="00CC6A19" w:rsidP="00CC6A19">
      <w:pPr>
        <w:pStyle w:val="52"/>
        <w:ind w:left="2094" w:firstLine="698"/>
      </w:pPr>
      <w:r w:rsidRPr="00CC6A19">
        <w:rPr>
          <w:rFonts w:hint="eastAsia"/>
        </w:rPr>
        <w:t>目前智慧財產法院及智慧財產專庭（股）運作上尚無窒礙。</w:t>
      </w:r>
    </w:p>
    <w:p w:rsidR="00FB7B19" w:rsidRDefault="008653A7" w:rsidP="00FB7B19">
      <w:pPr>
        <w:pStyle w:val="4"/>
      </w:pPr>
      <w:r w:rsidRPr="008653A7">
        <w:rPr>
          <w:rFonts w:hint="eastAsia"/>
        </w:rPr>
        <w:t>少年及家事部分：</w:t>
      </w:r>
    </w:p>
    <w:p w:rsidR="008653A7" w:rsidRDefault="008653A7" w:rsidP="008653A7">
      <w:pPr>
        <w:pStyle w:val="5"/>
      </w:pPr>
      <w:r w:rsidRPr="008653A7">
        <w:rPr>
          <w:rFonts w:hint="eastAsia"/>
        </w:rPr>
        <w:t>少年法庭：</w:t>
      </w:r>
    </w:p>
    <w:p w:rsidR="008653A7" w:rsidRDefault="008653A7" w:rsidP="008653A7">
      <w:pPr>
        <w:pStyle w:val="52"/>
        <w:ind w:left="2094" w:firstLine="698"/>
      </w:pPr>
      <w:r w:rsidRPr="008653A7">
        <w:rPr>
          <w:rFonts w:hint="eastAsia"/>
        </w:rPr>
        <w:t>目前運作尚稱良好，無亟需解決之問題及困境。</w:t>
      </w:r>
    </w:p>
    <w:p w:rsidR="008653A7" w:rsidRDefault="008653A7" w:rsidP="008653A7">
      <w:pPr>
        <w:pStyle w:val="5"/>
      </w:pPr>
      <w:r>
        <w:rPr>
          <w:rFonts w:hint="eastAsia"/>
        </w:rPr>
        <w:t>家事法庭：</w:t>
      </w:r>
    </w:p>
    <w:p w:rsidR="008653A7" w:rsidRDefault="008653A7" w:rsidP="008653A7">
      <w:pPr>
        <w:pStyle w:val="6"/>
      </w:pPr>
      <w:r>
        <w:rPr>
          <w:rFonts w:hint="eastAsia"/>
        </w:rPr>
        <w:t>家事事件成長迅速，法官員額無法對應增加，工作負荷較重；另當事人常無法理性面對，致開庭常造成法官極大心力負擔。</w:t>
      </w:r>
    </w:p>
    <w:p w:rsidR="008653A7" w:rsidRDefault="008653A7" w:rsidP="008653A7">
      <w:pPr>
        <w:pStyle w:val="6"/>
      </w:pPr>
      <w:r>
        <w:rPr>
          <w:rFonts w:hint="eastAsia"/>
        </w:rPr>
        <w:t>地方政府行政資源不一，法院難連結適當</w:t>
      </w:r>
      <w:r>
        <w:rPr>
          <w:rFonts w:hint="eastAsia"/>
        </w:rPr>
        <w:lastRenderedPageBreak/>
        <w:t>資源以協助當事人，進而促使案件順利進行。</w:t>
      </w:r>
    </w:p>
    <w:p w:rsidR="008653A7" w:rsidRDefault="008653A7" w:rsidP="008653A7">
      <w:pPr>
        <w:pStyle w:val="6"/>
      </w:pPr>
      <w:r>
        <w:rPr>
          <w:rFonts w:hint="eastAsia"/>
        </w:rPr>
        <w:t>因應策略：</w:t>
      </w:r>
    </w:p>
    <w:p w:rsidR="008653A7" w:rsidRDefault="008653A7" w:rsidP="008653A7">
      <w:pPr>
        <w:pStyle w:val="7"/>
      </w:pPr>
      <w:r>
        <w:rPr>
          <w:rFonts w:hint="eastAsia"/>
        </w:rPr>
        <w:t>強化家事調解委員、司法事務官之專業訓練，以期充分發揮輔助功能。</w:t>
      </w:r>
    </w:p>
    <w:p w:rsidR="008653A7" w:rsidRDefault="008653A7" w:rsidP="008653A7">
      <w:pPr>
        <w:pStyle w:val="7"/>
      </w:pPr>
      <w:r>
        <w:rPr>
          <w:rFonts w:hint="eastAsia"/>
        </w:rPr>
        <w:t>設置具社工、心理等背景之家事調查官，依法官之命調查特定事實並附具建議、連結相關資源，協助法官妥適處理家事事件。</w:t>
      </w:r>
    </w:p>
    <w:p w:rsidR="008653A7" w:rsidRDefault="008653A7" w:rsidP="008653A7">
      <w:pPr>
        <w:pStyle w:val="7"/>
      </w:pPr>
      <w:r>
        <w:rPr>
          <w:rFonts w:hint="eastAsia"/>
        </w:rPr>
        <w:t>推動家事專業調解，發揮家事事件法所定調解前置制度功能，促使當事人平和理性解決紛爭。</w:t>
      </w:r>
    </w:p>
    <w:p w:rsidR="00A63E69" w:rsidRDefault="00A63E69" w:rsidP="00A63E69">
      <w:pPr>
        <w:pStyle w:val="2"/>
      </w:pPr>
      <w:bookmarkStart w:id="1994" w:name="_Toc340670179"/>
      <w:bookmarkStart w:id="1995" w:name="_Toc341782394"/>
      <w:r>
        <w:rPr>
          <w:rFonts w:hint="eastAsia"/>
        </w:rPr>
        <w:t>本院約詢法務部說明摘要：</w:t>
      </w:r>
      <w:bookmarkEnd w:id="1994"/>
      <w:bookmarkEnd w:id="1995"/>
    </w:p>
    <w:p w:rsidR="00C56CBC" w:rsidRDefault="00C56CBC" w:rsidP="00C56CBC">
      <w:pPr>
        <w:pStyle w:val="3"/>
      </w:pPr>
      <w:bookmarkStart w:id="1996" w:name="_Toc339974809"/>
      <w:bookmarkStart w:id="1997" w:name="_Toc339989351"/>
      <w:bookmarkStart w:id="1998" w:name="_Toc340666508"/>
      <w:bookmarkStart w:id="1999" w:name="_Toc340670180"/>
      <w:bookmarkStart w:id="2000" w:name="_Toc341782395"/>
      <w:r w:rsidRPr="00C56CBC">
        <w:rPr>
          <w:rFonts w:hint="eastAsia"/>
        </w:rPr>
        <w:t>對於司法院所屬各法院所設專業法庭(院)案件，於智慧財產案件設有「臺灣高等法院檢察署智慧財產分署」(下稱智財分署)，惟僅4名檢察官辦案，難進一步計畫性接受專業在職訓練，對此，是否有具體可行之改善計畫</w:t>
      </w:r>
      <w:bookmarkEnd w:id="1996"/>
      <w:r w:rsidR="00A63E69">
        <w:rPr>
          <w:rFonts w:hint="eastAsia"/>
        </w:rPr>
        <w:t>：</w:t>
      </w:r>
      <w:bookmarkEnd w:id="1997"/>
      <w:bookmarkEnd w:id="1998"/>
      <w:bookmarkEnd w:id="1999"/>
      <w:bookmarkEnd w:id="2000"/>
    </w:p>
    <w:p w:rsidR="00C56CBC" w:rsidRDefault="00C56CBC" w:rsidP="00C56CBC">
      <w:pPr>
        <w:pStyle w:val="32"/>
        <w:ind w:left="1396" w:firstLine="698"/>
      </w:pPr>
      <w:r w:rsidRPr="00C56CBC">
        <w:rPr>
          <w:rFonts w:hint="eastAsia"/>
        </w:rPr>
        <w:t>智財分署檢察官預算員額僅有3名，目前4名現職檢察官中，有2名係占缺任職，另2名係由臺灣高等法院檢察署檢察官借調辦事，因員額較少，4位檢察官要對應院方9位法官(包括一位庭長、一位審判長)，每位檢察官一週最多有5-6次，少則3-4次開庭(因法院在板橋，加上路程，每次開庭就是半天)。近年來檢察人力吃緊，100年本部檢察機關請增人力案未獲行政院人事行政局(現行政院人事行政總處)支持，智財分署目前僅餘預算員額缺額1名，如行政院人事行政總處能支持本部請增檢察官預算員額，應可改善智財分署之人力負荷。</w:t>
      </w:r>
    </w:p>
    <w:p w:rsidR="00C56CBC" w:rsidRDefault="00C56CBC" w:rsidP="00C56CBC">
      <w:pPr>
        <w:pStyle w:val="3"/>
      </w:pPr>
      <w:bookmarkStart w:id="2001" w:name="_Toc339974810"/>
      <w:bookmarkStart w:id="2002" w:name="_Toc339989352"/>
      <w:bookmarkStart w:id="2003" w:name="_Toc340666509"/>
      <w:bookmarkStart w:id="2004" w:name="_Toc340670181"/>
      <w:bookmarkStart w:id="2005" w:name="_Toc341782396"/>
      <w:r w:rsidRPr="00C56CBC">
        <w:rPr>
          <w:rFonts w:hint="eastAsia"/>
        </w:rPr>
        <w:lastRenderedPageBreak/>
        <w:t>有關智財分署僅4名檢察官辦案，且未設有檢察事務官或助理，人力、設備及經費配置不足，實務運作每每捉襟見肘，是否有核實評估，又具體可行之改善方案</w:t>
      </w:r>
      <w:bookmarkEnd w:id="2001"/>
      <w:r w:rsidR="00A63E69">
        <w:rPr>
          <w:rFonts w:hint="eastAsia"/>
        </w:rPr>
        <w:t>：</w:t>
      </w:r>
      <w:bookmarkEnd w:id="2002"/>
      <w:bookmarkEnd w:id="2003"/>
      <w:bookmarkEnd w:id="2004"/>
      <w:bookmarkEnd w:id="2005"/>
    </w:p>
    <w:p w:rsidR="00C56CBC" w:rsidRDefault="00C56CBC" w:rsidP="00C56CBC">
      <w:pPr>
        <w:pStyle w:val="4"/>
      </w:pPr>
      <w:r w:rsidRPr="00C56CBC">
        <w:rPr>
          <w:rFonts w:hint="eastAsia"/>
        </w:rPr>
        <w:t>人力部分：根據司法院的統計資料，智財法院100年度有10位法官、1位庭長、17位書記官，另有2位司法事務官、12位技術審查官；但智財分署只有4位檢察官、4位書記官，未設有事務官或助理。基於院檢資源平衡之考量，本部將持續尋求行政院人事行政總處對於本部所屬檢察機關檢察官、書記官、檢察事務官增員之支持。</w:t>
      </w:r>
    </w:p>
    <w:p w:rsidR="00C56CBC" w:rsidRDefault="00C56CBC" w:rsidP="00C56CBC">
      <w:pPr>
        <w:pStyle w:val="4"/>
      </w:pPr>
      <w:r w:rsidRPr="00C56CBC">
        <w:rPr>
          <w:rFonts w:hint="eastAsia"/>
        </w:rPr>
        <w:t>設備部分：智財法院在板橋新站大樓租3-5樓，智財分署是向國家通訊傳播委員會借用一層樓，共有四間檢察官辦公室(包括主任檢察官室)，以及紀錄科辦公室，另有1間偵訊室、1間會議室、1間電腦教室兼大型會議室。未來將視預算編列情形，合理充實智財分署所提需求。</w:t>
      </w:r>
    </w:p>
    <w:p w:rsidR="00CF131A" w:rsidRDefault="00CF131A" w:rsidP="00C56CBC">
      <w:pPr>
        <w:pStyle w:val="3"/>
      </w:pPr>
      <w:bookmarkStart w:id="2006" w:name="_Toc339974811"/>
      <w:bookmarkStart w:id="2007" w:name="_Toc339989353"/>
      <w:bookmarkStart w:id="2008" w:name="_Toc340666510"/>
      <w:bookmarkStart w:id="2009" w:name="_Toc340670182"/>
      <w:bookmarkStart w:id="2010" w:name="_Toc341782397"/>
      <w:r>
        <w:rPr>
          <w:rFonts w:hint="eastAsia"/>
        </w:rPr>
        <w:t>智財分署實際之效能情形</w:t>
      </w:r>
      <w:bookmarkEnd w:id="2006"/>
      <w:r w:rsidR="00A63E69">
        <w:rPr>
          <w:rFonts w:hint="eastAsia"/>
        </w:rPr>
        <w:t>：</w:t>
      </w:r>
      <w:bookmarkEnd w:id="2007"/>
      <w:bookmarkEnd w:id="2008"/>
      <w:bookmarkEnd w:id="2009"/>
      <w:bookmarkEnd w:id="2010"/>
    </w:p>
    <w:p w:rsidR="00CF131A" w:rsidRDefault="00CF131A" w:rsidP="00CF131A">
      <w:pPr>
        <w:pStyle w:val="4"/>
      </w:pPr>
      <w:r>
        <w:rPr>
          <w:rFonts w:hint="eastAsia"/>
        </w:rPr>
        <w:t>智財分署係於民國97 年7 月1 日根據「智慧財產法院組織法」第5 條第1 項規定配合智慧財產法院而成立，為處理智慧財產權案件之第二審檢察署。該分署近3 年總收案量依序為為2</w:t>
      </w:r>
      <w:r w:rsidR="007D0A72">
        <w:rPr>
          <w:rFonts w:hint="eastAsia"/>
        </w:rPr>
        <w:t>,</w:t>
      </w:r>
      <w:r>
        <w:rPr>
          <w:rFonts w:hint="eastAsia"/>
        </w:rPr>
        <w:t>055 件(99 年度)、3</w:t>
      </w:r>
      <w:r w:rsidR="007D0A72">
        <w:rPr>
          <w:rFonts w:hint="eastAsia"/>
        </w:rPr>
        <w:t>,</w:t>
      </w:r>
      <w:r>
        <w:rPr>
          <w:rFonts w:hint="eastAsia"/>
        </w:rPr>
        <w:t>818 件(100 年度)、2</w:t>
      </w:r>
      <w:r w:rsidR="007D0A72">
        <w:rPr>
          <w:rFonts w:hint="eastAsia"/>
        </w:rPr>
        <w:t>,</w:t>
      </w:r>
      <w:r>
        <w:rPr>
          <w:rFonts w:hint="eastAsia"/>
        </w:rPr>
        <w:t>498 件(101年1月至8月</w:t>
      </w:r>
      <w:r w:rsidR="007D0A72">
        <w:rPr>
          <w:rFonts w:hint="eastAsia"/>
        </w:rPr>
        <w:t>)</w:t>
      </w:r>
      <w:r>
        <w:rPr>
          <w:rFonts w:hint="eastAsia"/>
        </w:rPr>
        <w:t>，顯示其所負擔案件量非輕;其中審核再議案，依序分別為616 件(99 年度)、2</w:t>
      </w:r>
      <w:r w:rsidR="009308FE">
        <w:rPr>
          <w:rFonts w:hint="eastAsia"/>
        </w:rPr>
        <w:t>,</w:t>
      </w:r>
      <w:r>
        <w:rPr>
          <w:rFonts w:hint="eastAsia"/>
        </w:rPr>
        <w:t>012 件(100年度)、1</w:t>
      </w:r>
      <w:r w:rsidR="009308FE">
        <w:rPr>
          <w:rFonts w:hint="eastAsia"/>
        </w:rPr>
        <w:t>,</w:t>
      </w:r>
      <w:r>
        <w:rPr>
          <w:rFonts w:hint="eastAsia"/>
        </w:rPr>
        <w:t>355 件(101 年l 至8 月) ，且其駁回再議之比率依序為55. 79%(99 年度)、69.53%(100年度)、74.4%(101 年1月至8月)，顯示其妥適行使審</w:t>
      </w:r>
      <w:r>
        <w:rPr>
          <w:rFonts w:hint="eastAsia"/>
        </w:rPr>
        <w:lastRenderedPageBreak/>
        <w:t>核再議權限，以收統一偵查標準之效；又其中二審公訴蒞庭後上訴而撤銷原審判決比例(即撤銷原判占撤銷原判及駁回上訴件數百分比)，依序分別為68.79% 、50% 、66.67%，顯示其慎重行使上訴權，並確實發揮制衡監督智慧財產法院功能。</w:t>
      </w:r>
    </w:p>
    <w:p w:rsidR="00282522" w:rsidRDefault="00282522" w:rsidP="00282522">
      <w:pPr>
        <w:pStyle w:val="4"/>
      </w:pPr>
      <w:r>
        <w:rPr>
          <w:rFonts w:hint="eastAsia"/>
        </w:rPr>
        <w:t>有關智財分署檢察官專業訓練部分，智財分署自設立至今，曾任職及現在職檢察官共10 名，檢察官所受有關智慧財產權專業訓練時數共471小時，平均每位檢察官所受專業訓練時數為47.1小時。</w:t>
      </w:r>
    </w:p>
    <w:p w:rsidR="00C56CBC" w:rsidRDefault="00C56CBC" w:rsidP="00C56CBC">
      <w:pPr>
        <w:pStyle w:val="3"/>
      </w:pPr>
      <w:bookmarkStart w:id="2011" w:name="_Toc339974812"/>
      <w:bookmarkStart w:id="2012" w:name="_Toc339989354"/>
      <w:bookmarkStart w:id="2013" w:name="_Toc340666511"/>
      <w:bookmarkStart w:id="2014" w:name="_Toc340670183"/>
      <w:bookmarkStart w:id="2015" w:name="_Toc341782398"/>
      <w:r w:rsidRPr="00C56CBC">
        <w:rPr>
          <w:rFonts w:hint="eastAsia"/>
        </w:rPr>
        <w:t>目前部分地方法院檢察署偵查組設有智財案件專組專責辦理智財案件，惟公訴組則未設置專股或專組對應地方法院智財專股。請說明設有智財案件專組之地方法院檢察署為何？又公訴組未設專股或專組，則實務運作上有無窒礙之處？如何有效具體改善</w:t>
      </w:r>
      <w:bookmarkEnd w:id="2011"/>
      <w:r w:rsidR="00A63E69">
        <w:rPr>
          <w:rFonts w:hint="eastAsia"/>
        </w:rPr>
        <w:t>：</w:t>
      </w:r>
      <w:bookmarkEnd w:id="2012"/>
      <w:bookmarkEnd w:id="2013"/>
      <w:bookmarkEnd w:id="2014"/>
      <w:bookmarkEnd w:id="2015"/>
    </w:p>
    <w:p w:rsidR="00C56CBC" w:rsidRDefault="00C56CBC" w:rsidP="00C56CBC">
      <w:pPr>
        <w:pStyle w:val="32"/>
        <w:ind w:left="1396" w:firstLine="698"/>
      </w:pPr>
      <w:r w:rsidRPr="00C56CBC">
        <w:rPr>
          <w:rFonts w:hint="eastAsia"/>
        </w:rPr>
        <w:t>目前有設置「智慧財產（或電腦犯罪）專組」之地檢署：臺北、板橋、桃園、新竹、苗栗、臺中、南投、彰化、雲林、嘉義、臺南、高雄、屏東、花蓮、臺東、宜蘭、基隆地檢署。檢察機關公訴組設置專組或專股部分，目前僅臺灣臺北地方法院檢察署公訴組設有專股（8股）對應臺灣臺北地方法院依內部事務分配所設「重大金融案件專庭」，其他案件類型檢察機關公訴組雖未設專組或專股公訴檢察官對應，惟檢察官均受有專業訓練，且得依檢察一體原則指派其他檢察官協助蒞庭，故實務上實行公訴尚無困難之處。</w:t>
      </w:r>
    </w:p>
    <w:p w:rsidR="00252745" w:rsidRDefault="00252745" w:rsidP="00252745">
      <w:pPr>
        <w:pStyle w:val="3"/>
      </w:pPr>
      <w:bookmarkStart w:id="2016" w:name="_Toc339974813"/>
      <w:bookmarkStart w:id="2017" w:name="_Toc339989355"/>
      <w:bookmarkStart w:id="2018" w:name="_Toc340666512"/>
      <w:bookmarkStart w:id="2019" w:name="_Toc340670184"/>
      <w:bookmarkStart w:id="2020" w:name="_Toc341782399"/>
      <w:r w:rsidRPr="00252745">
        <w:rPr>
          <w:rFonts w:hint="eastAsia"/>
        </w:rPr>
        <w:t>有關少年及家事案件，目前未就此類案件設置專業檢察署或專股，實務運作上有無窒礙之處？如</w:t>
      </w:r>
      <w:r w:rsidRPr="00252745">
        <w:rPr>
          <w:rFonts w:hint="eastAsia"/>
        </w:rPr>
        <w:lastRenderedPageBreak/>
        <w:t>何有效具體改善</w:t>
      </w:r>
      <w:bookmarkEnd w:id="2016"/>
      <w:r w:rsidR="00C25A66">
        <w:rPr>
          <w:rFonts w:hint="eastAsia"/>
        </w:rPr>
        <w:t>：</w:t>
      </w:r>
      <w:bookmarkEnd w:id="2017"/>
      <w:bookmarkEnd w:id="2018"/>
      <w:bookmarkEnd w:id="2019"/>
      <w:bookmarkEnd w:id="2020"/>
    </w:p>
    <w:p w:rsidR="00C25A66" w:rsidRDefault="00252745" w:rsidP="00252745">
      <w:pPr>
        <w:pStyle w:val="32"/>
        <w:ind w:left="1396" w:firstLine="698"/>
      </w:pPr>
      <w:r w:rsidRPr="00252745">
        <w:rPr>
          <w:rFonts w:hint="eastAsia"/>
        </w:rPr>
        <w:t>少年及家事法院係為保障未成年人健全之自我成長、妥適處理家事紛爭，並增進司法專業效能而設立(少年及家事組織法第一條)。而依該組織法第二條規定：「少年及家事法院，除法律別有規定外，管轄下列第一審事件：一、少年事件處理法之案件。二、民事訴訟法之人事訴訟事件。三、非訟事件法之家事非訟事件。四、家庭暴力防治法之民事保護令事件。五、兒童及少年福利法、兒童及少年性交易防制條例之兒童及少年保護安置、定監護人事件。六、臺灣地區與大陸地區人民關係條例之遺產繼承事件。七、精神衛生法之停止緊急安置或強制住院事件。八、身心障礙者權益保障法之保護安置事件。九、其他因婚姻、親屬關係、繼承或遺囑所發生之民事事件。十、其他法律規定由少年及家事法院、少年法院、地方法院少年法庭或家事法庭處理之事件。」是與本部所屬檢察官業務有關者，僅為少年事件處理法之案件及家事事件法第50條、第63條、第64條、第65條、第66 條有關身分關係之訴訟、否認子女之訴、確定母再婚後所生子女生父之訴、認領之訴以檢察官續行訴訟或為被告。</w:t>
      </w:r>
    </w:p>
    <w:p w:rsidR="00252745" w:rsidRDefault="00252745" w:rsidP="00252745">
      <w:pPr>
        <w:pStyle w:val="32"/>
        <w:ind w:left="1396" w:firstLine="698"/>
      </w:pPr>
      <w:r w:rsidRPr="00252745">
        <w:rPr>
          <w:rFonts w:hint="eastAsia"/>
        </w:rPr>
        <w:t>而在少年事件處理法之案件部分，除依少年事件處理法第27條所規定之重罪案件會移送至各地方法院檢察署偵辦外，其餘尚與本部所屬各地方法院檢察署業務無涉；另在家事事件法部分，則以上開否認子女之訴等家事事件訴訟裁判法院所在地之地方法院檢察署檢察官續行訴訟或為被告，實務運作上並無窒礙之處，尚無就此部分設置專股對應之必要。</w:t>
      </w:r>
    </w:p>
    <w:p w:rsidR="00C94B00" w:rsidRDefault="00C94B00" w:rsidP="00252745">
      <w:pPr>
        <w:pStyle w:val="3"/>
      </w:pPr>
      <w:bookmarkStart w:id="2021" w:name="_Toc339974814"/>
      <w:bookmarkStart w:id="2022" w:name="_Toc339989356"/>
      <w:bookmarkStart w:id="2023" w:name="_Toc340666513"/>
      <w:bookmarkStart w:id="2024" w:name="_Toc340670185"/>
      <w:bookmarkStart w:id="2025" w:name="_Toc341782400"/>
      <w:r>
        <w:rPr>
          <w:rFonts w:hint="eastAsia"/>
        </w:rPr>
        <w:lastRenderedPageBreak/>
        <w:t>辦理性侵害案件情形</w:t>
      </w:r>
      <w:bookmarkEnd w:id="2021"/>
      <w:r w:rsidR="00C25A66">
        <w:rPr>
          <w:rFonts w:hint="eastAsia"/>
        </w:rPr>
        <w:t>：</w:t>
      </w:r>
      <w:bookmarkEnd w:id="2022"/>
      <w:bookmarkEnd w:id="2023"/>
      <w:bookmarkEnd w:id="2024"/>
      <w:bookmarkEnd w:id="2025"/>
    </w:p>
    <w:p w:rsidR="00C25A66" w:rsidRDefault="00F803E7" w:rsidP="00F803E7">
      <w:pPr>
        <w:pStyle w:val="32"/>
        <w:ind w:left="1396" w:firstLine="698"/>
      </w:pPr>
      <w:r>
        <w:rPr>
          <w:rFonts w:hint="eastAsia"/>
        </w:rPr>
        <w:t>依本部所頒訂之「檢察機關辦理妨害性自主案件應行注意事項」第2 點規定：「各檢察機關應設置偵辦性侵害犯</w:t>
      </w:r>
      <w:r w:rsidR="0002349D">
        <w:rPr>
          <w:rFonts w:hint="eastAsia"/>
        </w:rPr>
        <w:t>罪專股</w:t>
      </w:r>
      <w:r>
        <w:rPr>
          <w:rFonts w:hint="eastAsia"/>
        </w:rPr>
        <w:t>，指定資深穩重、平實溫和、已婚之檢察官辦理性侵害犯罪案件，如無已婚檢察官者，由主任檢察官辦理之。前項專股檢察官如為男性時，應配置女性書記官，必要時得指定女性已婚檢察官協助之。」；第3 點規定：「偵辦性侵害犯罪專股之檢察官，應經有關性侵害犯罪防治之專業訓練。前項專股檢察官，每年應至少接受有關性侵害犯罪防治之專業訓練課程6小時以上。」</w:t>
      </w:r>
    </w:p>
    <w:p w:rsidR="00F803E7" w:rsidRDefault="00F803E7" w:rsidP="00F803E7">
      <w:pPr>
        <w:pStyle w:val="32"/>
        <w:ind w:left="1396" w:firstLine="698"/>
      </w:pPr>
      <w:r>
        <w:rPr>
          <w:rFonts w:hint="eastAsia"/>
        </w:rPr>
        <w:t>本部均督促所屬檢察機關應依上開注意事項規定所示原則辦理，然因現行各檢察機關檢察官人數、檢察官婚姻狀況及檢察官男女比例不一，尚無法要求辦理性侵害案件之檢察官均具有上開注意事項第2 點之資格</w:t>
      </w:r>
      <w:r w:rsidR="0002349D">
        <w:rPr>
          <w:rFonts w:hint="eastAsia"/>
        </w:rPr>
        <w:t>；惟並未聽聞檢察官有不願辦理性侵案件之問題</w:t>
      </w:r>
      <w:r>
        <w:rPr>
          <w:rFonts w:hint="eastAsia"/>
        </w:rPr>
        <w:t>。另本部每年均會辦理婦幼司法實務研習(包含性侵害犯罪防治)以加強檢察機關辦理婦幼案件檢察官之專業職能，各地方法院檢察署亦會自行辦理婦幼案件檢察官之專業職能訓練，以加強承辦檢察官之專業性。</w:t>
      </w:r>
    </w:p>
    <w:p w:rsidR="00252745" w:rsidRDefault="00C25A66" w:rsidP="00F803E7">
      <w:pPr>
        <w:pStyle w:val="3"/>
      </w:pPr>
      <w:bookmarkStart w:id="2026" w:name="_Toc339974815"/>
      <w:bookmarkStart w:id="2027" w:name="_Toc339989357"/>
      <w:bookmarkStart w:id="2028" w:name="_Toc340666514"/>
      <w:bookmarkStart w:id="2029" w:name="_Toc340670186"/>
      <w:bookmarkStart w:id="2030" w:name="_Toc341782401"/>
      <w:r>
        <w:rPr>
          <w:rFonts w:hint="eastAsia"/>
        </w:rPr>
        <w:t>本</w:t>
      </w:r>
      <w:r w:rsidRPr="00252745">
        <w:rPr>
          <w:rFonts w:hint="eastAsia"/>
        </w:rPr>
        <w:t>部88年間訂定「地方法院檢察署試辦專組辦案實施要點」設置各類專組辦案，其相關運作情形及成效</w:t>
      </w:r>
      <w:bookmarkEnd w:id="2026"/>
      <w:r>
        <w:rPr>
          <w:rFonts w:hint="eastAsia"/>
        </w:rPr>
        <w:t>：</w:t>
      </w:r>
      <w:bookmarkEnd w:id="2027"/>
      <w:bookmarkEnd w:id="2028"/>
      <w:bookmarkEnd w:id="2029"/>
      <w:bookmarkEnd w:id="2030"/>
    </w:p>
    <w:p w:rsidR="009C1A60" w:rsidRDefault="00CC34A5" w:rsidP="00CC34A5">
      <w:pPr>
        <w:pStyle w:val="32"/>
        <w:ind w:left="1396" w:firstLine="698"/>
      </w:pPr>
      <w:r w:rsidRPr="00CC34A5">
        <w:rPr>
          <w:rFonts w:hint="eastAsia"/>
        </w:rPr>
        <w:t>目前各地方法院檢察署設置專組（股）辦案之情形。各機關係依所屬轄區案件類型、數量、檢察官人力等情況，而設置專組或專股辦理案件，且專組或專股檢察官除辦理該組（股）案件外，並視業務需要輪分一般案件。目前多數地檢署之</w:t>
      </w:r>
      <w:r w:rsidRPr="00CC34A5">
        <w:rPr>
          <w:rFonts w:hint="eastAsia"/>
        </w:rPr>
        <w:lastRenderedPageBreak/>
        <w:t>肅貪、緝毒、婦幼、掃黑專組，均定期每季召開執行會報，其餘專組並由各地檢署不定期舉行業務座談會或研習會，以精進檢察官辦理專組案件之專業能力。另本部每年亦統一辦理肅貪、緝毒、財務金融、國土保護、婦幼、人口販運、詐欺犯罪、電腦犯罪、司法互助、公訴等專業研習，以提升檢察官辦案之知能。</w:t>
      </w:r>
    </w:p>
    <w:p w:rsidR="00DE3756" w:rsidRDefault="00DE3756" w:rsidP="006B2B88">
      <w:pPr>
        <w:pStyle w:val="3"/>
      </w:pPr>
      <w:bookmarkStart w:id="2031" w:name="_Toc339974816"/>
      <w:bookmarkStart w:id="2032" w:name="_Toc339989358"/>
      <w:bookmarkStart w:id="2033" w:name="_Toc340666515"/>
      <w:bookmarkStart w:id="2034" w:name="_Toc340670187"/>
      <w:bookmarkStart w:id="2035" w:name="_Toc341782402"/>
      <w:r>
        <w:rPr>
          <w:rFonts w:hint="eastAsia"/>
        </w:rPr>
        <w:t>檢察官目前有無專業證明書之設？另</w:t>
      </w:r>
      <w:r w:rsidRPr="00DE3756">
        <w:rPr>
          <w:rFonts w:hint="eastAsia"/>
        </w:rPr>
        <w:t>各檢察機關所設專股、專組相關人員專業能力之培訓研習，辦理</w:t>
      </w:r>
      <w:r w:rsidR="00731811">
        <w:rPr>
          <w:rFonts w:hint="eastAsia"/>
        </w:rPr>
        <w:t>情形(包含參加研習是否可停分案)、</w:t>
      </w:r>
      <w:r w:rsidRPr="00DE3756">
        <w:rPr>
          <w:rFonts w:hint="eastAsia"/>
        </w:rPr>
        <w:t>運作上面臨之問題，及具體可行之改進方案</w:t>
      </w:r>
      <w:bookmarkEnd w:id="2031"/>
      <w:r w:rsidR="00C25A66">
        <w:rPr>
          <w:rFonts w:hint="eastAsia"/>
        </w:rPr>
        <w:t>：</w:t>
      </w:r>
      <w:bookmarkEnd w:id="2032"/>
      <w:bookmarkEnd w:id="2033"/>
      <w:bookmarkEnd w:id="2034"/>
      <w:bookmarkEnd w:id="2035"/>
    </w:p>
    <w:p w:rsidR="00731811" w:rsidRDefault="00731811" w:rsidP="00731811">
      <w:pPr>
        <w:pStyle w:val="4"/>
      </w:pPr>
      <w:r>
        <w:rPr>
          <w:rFonts w:hint="eastAsia"/>
        </w:rPr>
        <w:t>有關專業證明書部分，目前於金融案件部分有此制度。</w:t>
      </w:r>
    </w:p>
    <w:p w:rsidR="00731811" w:rsidRDefault="00731811" w:rsidP="00731811">
      <w:pPr>
        <w:pStyle w:val="4"/>
      </w:pPr>
      <w:r>
        <w:rPr>
          <w:rFonts w:hint="eastAsia"/>
        </w:rPr>
        <w:t>本部每年自辦之檢察官在職研習有「查扣犯罪所得之機關行政事務運作研習班」、「才巳罪所得查扣研習班」、「檢察機關辦理刑事案件偵查中扣押物變價拍賣實務研習班」、「毒品查緝研習會」、「財務金融專業課程初階、中階、高階班」、「偵辦民生犯罪實務研習會」、「人口販運案件司法實務研習會」、「智慧財產司法人員專班」、「證券暨期貨市場法務與案例研討會」、「婦幼案件司法實務研習會」、「網路犯罪資訊安全研習班」、「肅貪研習會」等。</w:t>
      </w:r>
    </w:p>
    <w:p w:rsidR="00731811" w:rsidRDefault="00731811" w:rsidP="00C94B00">
      <w:pPr>
        <w:pStyle w:val="4"/>
      </w:pPr>
      <w:r>
        <w:rPr>
          <w:rFonts w:hint="eastAsia"/>
        </w:rPr>
        <w:t>檢察官參加研習，若是經由機關選派或同意，</w:t>
      </w:r>
      <w:r w:rsidR="00C94B00">
        <w:rPr>
          <w:rFonts w:hint="eastAsia"/>
        </w:rPr>
        <w:t>是可停止分案。本部訂頒之「檢察案件編號計數分案報結實施要點」就檢察官參加在職研習得否停分案件並無規定，而係由各檢察署自行訂定分案要點，規定受訓或研習期間(公假)每日停止分案之案件數。</w:t>
      </w:r>
    </w:p>
    <w:p w:rsidR="006B2B88" w:rsidRDefault="006B2B88" w:rsidP="006B2B88">
      <w:pPr>
        <w:pStyle w:val="3"/>
      </w:pPr>
      <w:bookmarkStart w:id="2036" w:name="_Toc339974817"/>
      <w:bookmarkStart w:id="2037" w:name="_Toc339989359"/>
      <w:bookmarkStart w:id="2038" w:name="_Toc340666516"/>
      <w:bookmarkStart w:id="2039" w:name="_Toc340670188"/>
      <w:bookmarkStart w:id="2040" w:name="_Toc341782403"/>
      <w:r w:rsidRPr="006B2B88">
        <w:rPr>
          <w:rFonts w:hint="eastAsia"/>
        </w:rPr>
        <w:t>目前各法院設立之專業法庭(院)相關運作情形及</w:t>
      </w:r>
      <w:r w:rsidRPr="006B2B88">
        <w:rPr>
          <w:rFonts w:hint="eastAsia"/>
        </w:rPr>
        <w:lastRenderedPageBreak/>
        <w:t>成效，</w:t>
      </w:r>
      <w:r w:rsidR="008045BC">
        <w:rPr>
          <w:rFonts w:hint="eastAsia"/>
        </w:rPr>
        <w:t>法務</w:t>
      </w:r>
      <w:r w:rsidRPr="006B2B88">
        <w:rPr>
          <w:rFonts w:hint="eastAsia"/>
        </w:rPr>
        <w:t>部所屬各檢察機關實務辦理運作上有待協調解決或興革建議之意見</w:t>
      </w:r>
      <w:bookmarkEnd w:id="2036"/>
      <w:r w:rsidR="00C25A66">
        <w:rPr>
          <w:rFonts w:hint="eastAsia"/>
        </w:rPr>
        <w:t>：</w:t>
      </w:r>
      <w:bookmarkEnd w:id="2037"/>
      <w:bookmarkEnd w:id="2038"/>
      <w:bookmarkEnd w:id="2039"/>
      <w:bookmarkEnd w:id="2040"/>
    </w:p>
    <w:p w:rsidR="006B2B88" w:rsidRDefault="006B2B88" w:rsidP="006B2B88">
      <w:pPr>
        <w:pStyle w:val="32"/>
        <w:ind w:left="1396" w:firstLine="698"/>
      </w:pPr>
      <w:r w:rsidRPr="006B2B88">
        <w:rPr>
          <w:rFonts w:hint="eastAsia"/>
        </w:rPr>
        <w:t>目前各法院所設之專組或專股（如智慧財產、醫療、性侵害等），因於法院內部事務分配上未集中於專庭，而係分散於各審判庭（如刑一庭、刑二庭等），又檢察機關安排公訴檢察官蒞庭之方式，通常係以對應審判庭為主，致生檢察機關實務上難以指派專責檢察官對應法院之專股，此部分尚有待院檢協調。</w:t>
      </w:r>
      <w:r w:rsidR="00FD2FCD">
        <w:rPr>
          <w:rFonts w:hint="eastAsia"/>
        </w:rPr>
        <w:t>另目前二審法院設置專業法庭之情形尚稱妥適，本部無其他建議意見。</w:t>
      </w:r>
    </w:p>
    <w:p w:rsidR="009F5CC2" w:rsidRDefault="007905E0" w:rsidP="009F5CC2">
      <w:pPr>
        <w:pStyle w:val="1"/>
        <w:ind w:left="2443" w:hangingChars="700" w:hanging="2443"/>
      </w:pPr>
      <w:r>
        <w:br w:type="page"/>
      </w:r>
      <w:bookmarkStart w:id="2041" w:name="_Toc340670189"/>
      <w:bookmarkStart w:id="2042" w:name="_Toc341782404"/>
      <w:r w:rsidR="009F5CC2">
        <w:rPr>
          <w:rFonts w:hint="eastAsia"/>
        </w:rPr>
        <w:lastRenderedPageBreak/>
        <w:t>結論與建議：</w:t>
      </w:r>
      <w:bookmarkEnd w:id="2041"/>
      <w:bookmarkEnd w:id="2042"/>
    </w:p>
    <w:p w:rsidR="00556C56" w:rsidRDefault="00556C56" w:rsidP="00556C56">
      <w:pPr>
        <w:pStyle w:val="2"/>
      </w:pPr>
      <w:bookmarkStart w:id="2043" w:name="_Toc340670190"/>
      <w:bookmarkStart w:id="2044" w:name="_Toc341782405"/>
      <w:r>
        <w:rPr>
          <w:rFonts w:hint="eastAsia"/>
        </w:rPr>
        <w:t>結論：</w:t>
      </w:r>
      <w:bookmarkEnd w:id="2043"/>
      <w:bookmarkEnd w:id="2044"/>
    </w:p>
    <w:p w:rsidR="00641858" w:rsidRPr="002505EF" w:rsidRDefault="00641858" w:rsidP="00641858">
      <w:pPr>
        <w:pStyle w:val="3"/>
        <w:rPr>
          <w:b/>
          <w:color w:val="000000"/>
        </w:rPr>
      </w:pPr>
      <w:bookmarkStart w:id="2045" w:name="_Toc341782406"/>
      <w:bookmarkStart w:id="2046" w:name="_Toc248745601"/>
      <w:bookmarkStart w:id="2047" w:name="_Toc309223471"/>
      <w:bookmarkStart w:id="2048" w:name="_Toc312138200"/>
      <w:bookmarkStart w:id="2049" w:name="_Toc247100783"/>
      <w:r>
        <w:rPr>
          <w:rFonts w:hint="eastAsia"/>
          <w:b/>
          <w:color w:val="000000"/>
        </w:rPr>
        <w:t>現行</w:t>
      </w:r>
      <w:r w:rsidRPr="002505EF">
        <w:rPr>
          <w:rFonts w:hint="eastAsia"/>
          <w:b/>
          <w:color w:val="000000"/>
        </w:rPr>
        <w:t>各專業法庭(院) 之設置規定，散見於各法律、法規命令甚或行政規則，且種類繁多，應予有效整合。又各級法院設置之專業法庭，對外資訊並不夠透明、明確，宜妥予研議考量，適度公開相關資訊，供社會大眾周知。</w:t>
      </w:r>
      <w:bookmarkEnd w:id="2045"/>
    </w:p>
    <w:p w:rsidR="00641858" w:rsidRDefault="00641858" w:rsidP="00641858">
      <w:pPr>
        <w:pStyle w:val="4"/>
      </w:pPr>
      <w:r>
        <w:rPr>
          <w:rFonts w:hint="eastAsia"/>
        </w:rPr>
        <w:t>目前</w:t>
      </w:r>
      <w:r w:rsidRPr="008123DC">
        <w:rPr>
          <w:rFonts w:hint="eastAsia"/>
        </w:rPr>
        <w:t>我國各專業法庭（院）之設置情形及其法令依據：</w:t>
      </w:r>
    </w:p>
    <w:p w:rsidR="00641858" w:rsidRDefault="00641858" w:rsidP="00641858">
      <w:pPr>
        <w:pStyle w:val="5"/>
      </w:pPr>
      <w:r>
        <w:rPr>
          <w:rFonts w:hint="eastAsia"/>
        </w:rPr>
        <w:t>專業法院部分</w:t>
      </w:r>
    </w:p>
    <w:p w:rsidR="00641858" w:rsidRDefault="00641858" w:rsidP="00641858">
      <w:pPr>
        <w:pStyle w:val="6"/>
      </w:pPr>
      <w:r>
        <w:rPr>
          <w:rFonts w:hint="eastAsia"/>
        </w:rPr>
        <w:tab/>
        <w:t>智慧財產法院</w:t>
      </w:r>
    </w:p>
    <w:p w:rsidR="00641858" w:rsidRDefault="00641858" w:rsidP="00641858">
      <w:pPr>
        <w:pStyle w:val="4"/>
        <w:numPr>
          <w:ilvl w:val="0"/>
          <w:numId w:val="0"/>
        </w:numPr>
        <w:ind w:leftChars="691" w:left="2412" w:firstLineChars="200" w:firstLine="698"/>
      </w:pPr>
      <w:r>
        <w:rPr>
          <w:rFonts w:hint="eastAsia"/>
        </w:rPr>
        <w:t>因應我國於91年1月1日加入世界貿易組織及近年來國際上保護智慧財產權之浪潮，並提升我國司法機關處理智慧財產案件之專業性及效率，以妥速解決智慧財產訴訟紛爭，促進國家科技及經濟發展。96年3月28日制定公布智慧財產法院組織法，並自97年7月1日施行，依智慧財產法院組織法第2條成立智慧財產專業法院。</w:t>
      </w:r>
    </w:p>
    <w:p w:rsidR="00641858" w:rsidRDefault="00641858" w:rsidP="00641858">
      <w:pPr>
        <w:pStyle w:val="6"/>
      </w:pPr>
      <w:r>
        <w:rPr>
          <w:rFonts w:hint="eastAsia"/>
        </w:rPr>
        <w:t>臺灣高雄少年及家事法院</w:t>
      </w:r>
    </w:p>
    <w:p w:rsidR="00641858" w:rsidRDefault="00641858" w:rsidP="00641858">
      <w:pPr>
        <w:pStyle w:val="4"/>
        <w:numPr>
          <w:ilvl w:val="0"/>
          <w:numId w:val="0"/>
        </w:numPr>
        <w:ind w:leftChars="691" w:left="2412" w:firstLineChars="200" w:firstLine="698"/>
      </w:pPr>
      <w:r>
        <w:rPr>
          <w:rFonts w:hint="eastAsia"/>
        </w:rPr>
        <w:t>臺灣高雄少年法院依少年事件處理法於88年9月15日正式成立，專責專業處理少年事件，嗣於99年12月8日制定公布少年及家事法院組織法，並自101年6月1日施行，</w:t>
      </w:r>
      <w:r w:rsidRPr="004574C5">
        <w:rPr>
          <w:rFonts w:hint="eastAsia"/>
        </w:rPr>
        <w:t>臺灣高雄少年法院</w:t>
      </w:r>
      <w:r>
        <w:rPr>
          <w:rFonts w:hint="eastAsia"/>
        </w:rPr>
        <w:t>依少年及家事法院組織法第8條、第3條第2項，</w:t>
      </w:r>
      <w:r w:rsidRPr="004574C5">
        <w:rPr>
          <w:rFonts w:hint="eastAsia"/>
        </w:rPr>
        <w:t>改制為「臺灣高雄少年及家事法院」</w:t>
      </w:r>
      <w:r>
        <w:rPr>
          <w:rFonts w:hint="eastAsia"/>
        </w:rPr>
        <w:t>。</w:t>
      </w:r>
    </w:p>
    <w:p w:rsidR="00641858" w:rsidRDefault="00641858" w:rsidP="00641858">
      <w:pPr>
        <w:pStyle w:val="5"/>
      </w:pPr>
      <w:r>
        <w:rPr>
          <w:rFonts w:hint="eastAsia"/>
        </w:rPr>
        <w:t>專業法庭（股）部分</w:t>
      </w:r>
    </w:p>
    <w:p w:rsidR="00641858" w:rsidRDefault="00641858" w:rsidP="00641858">
      <w:pPr>
        <w:pStyle w:val="6"/>
      </w:pPr>
      <w:r>
        <w:rPr>
          <w:rFonts w:hint="eastAsia"/>
        </w:rPr>
        <w:t xml:space="preserve">民事事件部分： </w:t>
      </w:r>
    </w:p>
    <w:p w:rsidR="00641858" w:rsidRDefault="00641858" w:rsidP="00641858">
      <w:pPr>
        <w:pStyle w:val="7"/>
      </w:pPr>
      <w:r>
        <w:rPr>
          <w:rFonts w:hint="eastAsia"/>
        </w:rPr>
        <w:lastRenderedPageBreak/>
        <w:t>勞工專業案件：勞資爭議處理法第6條、法院辦理勞資爭議事件應行注意事項。</w:t>
      </w:r>
    </w:p>
    <w:p w:rsidR="00641858" w:rsidRDefault="00641858" w:rsidP="00641858">
      <w:pPr>
        <w:pStyle w:val="7"/>
      </w:pPr>
      <w:r>
        <w:rPr>
          <w:rFonts w:hint="eastAsia"/>
        </w:rPr>
        <w:t>選舉罷免專業案件：公職人員選舉罷免法第127條、總統副總統選舉罷免法第111條。</w:t>
      </w:r>
    </w:p>
    <w:p w:rsidR="00641858" w:rsidRDefault="00641858" w:rsidP="00641858">
      <w:pPr>
        <w:pStyle w:val="7"/>
      </w:pPr>
      <w:r>
        <w:rPr>
          <w:rFonts w:hint="eastAsia"/>
        </w:rPr>
        <w:t>醫療專業案件：醫療法第83條。</w:t>
      </w:r>
    </w:p>
    <w:p w:rsidR="00641858" w:rsidRDefault="00641858" w:rsidP="00641858">
      <w:pPr>
        <w:pStyle w:val="7"/>
      </w:pPr>
      <w:r>
        <w:rPr>
          <w:rFonts w:hint="eastAsia"/>
        </w:rPr>
        <w:t>工程專業案件：營造業法第67條之1。</w:t>
      </w:r>
    </w:p>
    <w:p w:rsidR="00641858" w:rsidRDefault="00641858" w:rsidP="00641858">
      <w:pPr>
        <w:pStyle w:val="7"/>
      </w:pPr>
      <w:r>
        <w:rPr>
          <w:rFonts w:hint="eastAsia"/>
        </w:rPr>
        <w:t>智慧財產專業案件：商標法、專利法、著作權法、積體電路布局保護法及營業秘密法等。</w:t>
      </w:r>
    </w:p>
    <w:p w:rsidR="00641858" w:rsidRDefault="00641858" w:rsidP="00641858">
      <w:pPr>
        <w:pStyle w:val="7"/>
      </w:pPr>
      <w:r w:rsidRPr="00D20BEF">
        <w:rPr>
          <w:rFonts w:hint="eastAsia"/>
        </w:rPr>
        <w:t>消債</w:t>
      </w:r>
      <w:r>
        <w:rPr>
          <w:rFonts w:hint="eastAsia"/>
        </w:rPr>
        <w:t>專業案件：</w:t>
      </w:r>
      <w:r w:rsidRPr="00D20BEF">
        <w:rPr>
          <w:rFonts w:hint="eastAsia"/>
        </w:rPr>
        <w:t>消費者債務清理條例</w:t>
      </w:r>
      <w:r>
        <w:rPr>
          <w:rFonts w:hint="eastAsia"/>
        </w:rPr>
        <w:t>第5條之1</w:t>
      </w:r>
      <w:r w:rsidRPr="00D20BEF">
        <w:rPr>
          <w:rFonts w:hint="eastAsia"/>
        </w:rPr>
        <w:t>。</w:t>
      </w:r>
    </w:p>
    <w:p w:rsidR="00641858" w:rsidRDefault="00641858" w:rsidP="00641858">
      <w:pPr>
        <w:pStyle w:val="7"/>
      </w:pPr>
      <w:r>
        <w:rPr>
          <w:rFonts w:hint="eastAsia"/>
        </w:rPr>
        <w:t>消費者保護案件：消費者保護法第48條。</w:t>
      </w:r>
    </w:p>
    <w:p w:rsidR="00641858" w:rsidRDefault="00641858" w:rsidP="00641858">
      <w:pPr>
        <w:pStyle w:val="7"/>
      </w:pPr>
      <w:r>
        <w:rPr>
          <w:rFonts w:hint="eastAsia"/>
        </w:rPr>
        <w:t>環境案件：環境基本法第14條</w:t>
      </w:r>
      <w:r w:rsidRPr="00D95261">
        <w:rPr>
          <w:rFonts w:hint="eastAsia"/>
        </w:rPr>
        <w:t>。</w:t>
      </w:r>
    </w:p>
    <w:p w:rsidR="00641858" w:rsidRDefault="00641858" w:rsidP="00641858">
      <w:pPr>
        <w:pStyle w:val="7"/>
      </w:pPr>
      <w:r>
        <w:rPr>
          <w:rFonts w:hint="eastAsia"/>
        </w:rPr>
        <w:t>涉及國家機密案件：</w:t>
      </w:r>
      <w:r w:rsidRPr="009F376C">
        <w:rPr>
          <w:rFonts w:hint="eastAsia"/>
        </w:rPr>
        <w:t>法院辦理涉及國家機密案件保密作業辦法</w:t>
      </w:r>
      <w:r>
        <w:rPr>
          <w:rFonts w:hint="eastAsia"/>
        </w:rPr>
        <w:t>。</w:t>
      </w:r>
    </w:p>
    <w:p w:rsidR="00641858" w:rsidRDefault="00641858" w:rsidP="00641858">
      <w:pPr>
        <w:pStyle w:val="7"/>
      </w:pPr>
      <w:r>
        <w:rPr>
          <w:rFonts w:hint="eastAsia"/>
        </w:rPr>
        <w:t>國家賠償案件：</w:t>
      </w:r>
      <w:r w:rsidRPr="00D1736C">
        <w:rPr>
          <w:rFonts w:hint="eastAsia"/>
        </w:rPr>
        <w:t>法院辦理國家賠償事件應行注意事項</w:t>
      </w:r>
      <w:r>
        <w:rPr>
          <w:rFonts w:hint="eastAsia"/>
        </w:rPr>
        <w:t>。</w:t>
      </w:r>
    </w:p>
    <w:p w:rsidR="00641858" w:rsidRDefault="00641858" w:rsidP="00641858">
      <w:pPr>
        <w:pStyle w:val="7"/>
      </w:pPr>
      <w:r>
        <w:rPr>
          <w:rFonts w:hint="eastAsia"/>
        </w:rPr>
        <w:t>證券、期貨案件：司法院92年8月5日院台廳民一字第20083號函。</w:t>
      </w:r>
    </w:p>
    <w:p w:rsidR="00641858" w:rsidRDefault="00641858" w:rsidP="00641858">
      <w:pPr>
        <w:pStyle w:val="7"/>
      </w:pPr>
      <w:r>
        <w:rPr>
          <w:rFonts w:hint="eastAsia"/>
        </w:rPr>
        <w:t>家事專業案件：司法院90年9月21日90院台廳司一字第23200號函。</w:t>
      </w:r>
    </w:p>
    <w:p w:rsidR="00641858" w:rsidRDefault="00641858" w:rsidP="00641858">
      <w:pPr>
        <w:pStyle w:val="6"/>
      </w:pPr>
      <w:r>
        <w:rPr>
          <w:rFonts w:hint="eastAsia"/>
        </w:rPr>
        <w:t xml:space="preserve">刑事事件部分： </w:t>
      </w:r>
    </w:p>
    <w:p w:rsidR="00641858" w:rsidRDefault="00641858" w:rsidP="00641858">
      <w:pPr>
        <w:pStyle w:val="7"/>
      </w:pPr>
      <w:r>
        <w:rPr>
          <w:rFonts w:hint="eastAsia"/>
        </w:rPr>
        <w:t>醫療專業案件：醫療法第83條。</w:t>
      </w:r>
    </w:p>
    <w:p w:rsidR="00641858" w:rsidRDefault="00641858" w:rsidP="00641858">
      <w:pPr>
        <w:pStyle w:val="7"/>
      </w:pPr>
      <w:r>
        <w:rPr>
          <w:rFonts w:hint="eastAsia"/>
        </w:rPr>
        <w:t>金融專業案件：銀行法、信用合作社法、金融控股公司法、票據金融管理法、信託業法、保險法、證券交易法等。</w:t>
      </w:r>
    </w:p>
    <w:p w:rsidR="00641858" w:rsidRDefault="00641858" w:rsidP="00641858">
      <w:pPr>
        <w:pStyle w:val="7"/>
      </w:pPr>
      <w:r>
        <w:rPr>
          <w:rFonts w:hint="eastAsia"/>
        </w:rPr>
        <w:t>智財專業案件：商標法、著作權法</w:t>
      </w:r>
      <w:r w:rsidRPr="00C3446B">
        <w:rPr>
          <w:rFonts w:hint="eastAsia"/>
        </w:rPr>
        <w:t>。</w:t>
      </w:r>
    </w:p>
    <w:p w:rsidR="00641858" w:rsidRDefault="00641858" w:rsidP="00641858">
      <w:pPr>
        <w:pStyle w:val="7"/>
      </w:pPr>
      <w:r>
        <w:rPr>
          <w:rFonts w:hint="eastAsia"/>
        </w:rPr>
        <w:t>性侵害案件：性侵害犯罪防治法第14條、法院辦理性侵害犯罪案件應行注意事</w:t>
      </w:r>
      <w:r>
        <w:rPr>
          <w:rFonts w:hint="eastAsia"/>
        </w:rPr>
        <w:lastRenderedPageBreak/>
        <w:t>項。</w:t>
      </w:r>
    </w:p>
    <w:p w:rsidR="00641858" w:rsidRDefault="00641858" w:rsidP="00641858">
      <w:pPr>
        <w:pStyle w:val="7"/>
      </w:pPr>
      <w:r>
        <w:rPr>
          <w:rFonts w:hint="eastAsia"/>
        </w:rPr>
        <w:t>社會矚目案件：</w:t>
      </w:r>
      <w:r w:rsidR="00DD0E0A" w:rsidRPr="00DD0E0A">
        <w:t>司法院</w:t>
      </w:r>
      <w:r w:rsidR="00DD0E0A" w:rsidRPr="00DD0E0A">
        <w:rPr>
          <w:rFonts w:hint="eastAsia"/>
        </w:rPr>
        <w:t>於</w:t>
      </w:r>
      <w:r w:rsidR="00DD0E0A" w:rsidRPr="00DD0E0A">
        <w:t>101</w:t>
      </w:r>
      <w:r w:rsidR="00DD0E0A" w:rsidRPr="00DD0E0A">
        <w:rPr>
          <w:rFonts w:hint="eastAsia"/>
        </w:rPr>
        <w:t>年</w:t>
      </w:r>
      <w:r w:rsidR="00DD0E0A" w:rsidRPr="00DD0E0A">
        <w:t>5</w:t>
      </w:r>
      <w:r w:rsidR="00DD0E0A" w:rsidRPr="00DD0E0A">
        <w:rPr>
          <w:rFonts w:hint="eastAsia"/>
        </w:rPr>
        <w:t>月</w:t>
      </w:r>
      <w:r w:rsidR="00DD0E0A" w:rsidRPr="00DD0E0A">
        <w:t>30</w:t>
      </w:r>
      <w:r w:rsidR="00DD0E0A" w:rsidRPr="00DD0E0A">
        <w:rPr>
          <w:rFonts w:hint="eastAsia"/>
        </w:rPr>
        <w:t>日修正公布之「</w:t>
      </w:r>
      <w:r w:rsidR="00DD0E0A" w:rsidRPr="00DD0E0A">
        <w:t>各級法院法官辦理民刑事與行政訴訟及特殊專業類型案件年度司法</w:t>
      </w:r>
      <w:r w:rsidR="00DD0E0A" w:rsidRPr="00DD0E0A">
        <w:rPr>
          <w:rFonts w:hint="eastAsia"/>
        </w:rPr>
        <w:t>事務分配辦法」(下稱司法事務分配辦法</w:t>
      </w:r>
      <w:r w:rsidR="00DD0E0A">
        <w:rPr>
          <w:rFonts w:hint="eastAsia"/>
        </w:rPr>
        <w:t>)</w:t>
      </w:r>
      <w:r>
        <w:rPr>
          <w:rFonts w:hint="eastAsia"/>
        </w:rPr>
        <w:t>第13條、司法院97年院台廳司一字第0970017030號函。</w:t>
      </w:r>
    </w:p>
    <w:p w:rsidR="00641858" w:rsidRDefault="00641858" w:rsidP="00641858">
      <w:pPr>
        <w:pStyle w:val="7"/>
      </w:pPr>
      <w:r>
        <w:rPr>
          <w:rFonts w:hint="eastAsia"/>
        </w:rPr>
        <w:t>重大經濟案件：法院辦理重大刑事案件速審速結注意事項。</w:t>
      </w:r>
    </w:p>
    <w:p w:rsidR="00641858" w:rsidRDefault="00641858" w:rsidP="00641858">
      <w:pPr>
        <w:pStyle w:val="7"/>
      </w:pPr>
      <w:r>
        <w:rPr>
          <w:rFonts w:hint="eastAsia"/>
        </w:rPr>
        <w:t>涉及國家機密案件：</w:t>
      </w:r>
      <w:r w:rsidRPr="009F376C">
        <w:rPr>
          <w:rFonts w:hint="eastAsia"/>
        </w:rPr>
        <w:t>法院辦理涉及國家機密案件保密作業辦法</w:t>
      </w:r>
      <w:r>
        <w:rPr>
          <w:rFonts w:hint="eastAsia"/>
        </w:rPr>
        <w:t>。</w:t>
      </w:r>
    </w:p>
    <w:p w:rsidR="00641858" w:rsidRDefault="00641858" w:rsidP="00641858">
      <w:pPr>
        <w:pStyle w:val="7"/>
      </w:pPr>
      <w:r>
        <w:rPr>
          <w:rFonts w:hint="eastAsia"/>
        </w:rPr>
        <w:t>少年事件：少年事件處理法第5條。</w:t>
      </w:r>
    </w:p>
    <w:p w:rsidR="00641858" w:rsidRDefault="00641858" w:rsidP="00641858">
      <w:pPr>
        <w:pStyle w:val="4"/>
      </w:pPr>
      <w:r>
        <w:rPr>
          <w:rFonts w:hint="eastAsia"/>
        </w:rPr>
        <w:t>按目前</w:t>
      </w:r>
      <w:r w:rsidRPr="005476B8">
        <w:rPr>
          <w:rFonts w:hint="eastAsia"/>
        </w:rPr>
        <w:t>專業法庭之設置，法院組織法第14條及第36條前段規定地方法院、高等法院必要時得設置專業法庭，為專業法庭設置之原則性規定；</w:t>
      </w:r>
      <w:r>
        <w:rPr>
          <w:rFonts w:hint="eastAsia"/>
        </w:rPr>
        <w:t>此</w:t>
      </w:r>
      <w:r w:rsidRPr="005476B8">
        <w:rPr>
          <w:rFonts w:hint="eastAsia"/>
        </w:rPr>
        <w:t>外，</w:t>
      </w:r>
      <w:r>
        <w:rPr>
          <w:rFonts w:hint="eastAsia"/>
        </w:rPr>
        <w:t>亦有</w:t>
      </w:r>
      <w:r w:rsidRPr="005476B8">
        <w:rPr>
          <w:rFonts w:hint="eastAsia"/>
        </w:rPr>
        <w:t>立法機關基於立法形成自由，考量各專業事務案件之特殊、專業性，立法課以法院設置專業法庭審理該等案件之義務，規定法院應就特定類型案件之審理設置專業法庭</w:t>
      </w:r>
      <w:r>
        <w:rPr>
          <w:rFonts w:hint="eastAsia"/>
        </w:rPr>
        <w:t>者</w:t>
      </w:r>
      <w:r w:rsidRPr="005476B8">
        <w:rPr>
          <w:rFonts w:hint="eastAsia"/>
        </w:rPr>
        <w:t>。</w:t>
      </w:r>
      <w:r>
        <w:rPr>
          <w:rFonts w:hint="eastAsia"/>
        </w:rPr>
        <w:t>另亦有因</w:t>
      </w:r>
      <w:r w:rsidRPr="005476B8">
        <w:rPr>
          <w:rFonts w:hint="eastAsia"/>
        </w:rPr>
        <w:t>事務</w:t>
      </w:r>
      <w:r>
        <w:rPr>
          <w:rFonts w:hint="eastAsia"/>
        </w:rPr>
        <w:t>具</w:t>
      </w:r>
      <w:r w:rsidRPr="005476B8">
        <w:rPr>
          <w:rFonts w:hint="eastAsia"/>
        </w:rPr>
        <w:t>特殊專業性</w:t>
      </w:r>
      <w:r>
        <w:rPr>
          <w:rFonts w:hint="eastAsia"/>
        </w:rPr>
        <w:t>，以法規命令或行政規則規定設立者。</w:t>
      </w:r>
    </w:p>
    <w:p w:rsidR="00641858" w:rsidRDefault="00641858" w:rsidP="00641858">
      <w:pPr>
        <w:pStyle w:val="4"/>
        <w:ind w:left="1833"/>
      </w:pPr>
      <w:r w:rsidRPr="00CF457D">
        <w:rPr>
          <w:rFonts w:hint="eastAsia"/>
        </w:rPr>
        <w:t>關於專業法庭之設立，</w:t>
      </w:r>
      <w:r w:rsidR="00850055" w:rsidRPr="00CF457D">
        <w:rPr>
          <w:rFonts w:hint="eastAsia"/>
        </w:rPr>
        <w:t>多</w:t>
      </w:r>
      <w:r w:rsidRPr="00CF457D">
        <w:rPr>
          <w:rFonts w:hint="eastAsia"/>
        </w:rPr>
        <w:t>人</w:t>
      </w:r>
      <w:r w:rsidR="00850055" w:rsidRPr="00CF457D">
        <w:rPr>
          <w:rFonts w:hint="eastAsia"/>
        </w:rPr>
        <w:t>於相關期刊文獻</w:t>
      </w:r>
      <w:r w:rsidR="00806319" w:rsidRPr="00CF457D">
        <w:rPr>
          <w:rFonts w:hint="eastAsia"/>
        </w:rPr>
        <w:t>或本院</w:t>
      </w:r>
      <w:r w:rsidR="00806319" w:rsidRPr="00806319">
        <w:rPr>
          <w:rFonts w:hint="eastAsia"/>
        </w:rPr>
        <w:t>召開之公聽會</w:t>
      </w:r>
      <w:r w:rsidRPr="00CF457D">
        <w:rPr>
          <w:rFonts w:hint="eastAsia"/>
        </w:rPr>
        <w:t>提出值得參考之專業見解，例如：(1)</w:t>
      </w:r>
      <w:r>
        <w:rPr>
          <w:rFonts w:hint="eastAsia"/>
        </w:rPr>
        <w:t>現行法令關於設立專庭之規定繁多，又</w:t>
      </w:r>
      <w:r w:rsidRPr="005476B8">
        <w:rPr>
          <w:rFonts w:hint="eastAsia"/>
        </w:rPr>
        <w:t>散見於各法律、法規命令甚或行政規則</w:t>
      </w:r>
      <w:r>
        <w:rPr>
          <w:rFonts w:hint="eastAsia"/>
        </w:rPr>
        <w:t>，實宜</w:t>
      </w:r>
      <w:r w:rsidRPr="005476B8">
        <w:rPr>
          <w:rFonts w:hint="eastAsia"/>
        </w:rPr>
        <w:t>予</w:t>
      </w:r>
      <w:r>
        <w:rPr>
          <w:rFonts w:hint="eastAsia"/>
        </w:rPr>
        <w:t>以</w:t>
      </w:r>
      <w:r w:rsidRPr="005476B8">
        <w:rPr>
          <w:rFonts w:hint="eastAsia"/>
        </w:rPr>
        <w:t>有效整合</w:t>
      </w:r>
      <w:r>
        <w:rPr>
          <w:rFonts w:hint="eastAsia"/>
        </w:rPr>
        <w:t>，以資明確</w:t>
      </w:r>
      <w:r>
        <w:rPr>
          <w:rStyle w:val="af8"/>
        </w:rPr>
        <w:footnoteReference w:id="1"/>
      </w:r>
      <w:r w:rsidRPr="00CF457D">
        <w:rPr>
          <w:rFonts w:hint="eastAsia"/>
        </w:rPr>
        <w:t>。(2)</w:t>
      </w:r>
      <w:r>
        <w:rPr>
          <w:rFonts w:hint="eastAsia"/>
        </w:rPr>
        <w:t>目前各法院</w:t>
      </w:r>
      <w:r>
        <w:rPr>
          <w:rFonts w:hint="eastAsia"/>
        </w:rPr>
        <w:lastRenderedPageBreak/>
        <w:t>成立之專庭種類眾多，可能使部分法院法官身兼多項專庭法官，形同有專庭之名而無專庭之實，無法達到專精特定專業案件知識之目的</w:t>
      </w:r>
      <w:r>
        <w:rPr>
          <w:rStyle w:val="af8"/>
        </w:rPr>
        <w:footnoteReference w:id="2"/>
      </w:r>
      <w:r>
        <w:rPr>
          <w:rFonts w:hint="eastAsia"/>
        </w:rPr>
        <w:t>，</w:t>
      </w:r>
      <w:r w:rsidRPr="00523598">
        <w:rPr>
          <w:rFonts w:hint="eastAsia"/>
        </w:rPr>
        <w:t>有</w:t>
      </w:r>
      <w:r w:rsidRPr="00CF457D">
        <w:rPr>
          <w:rFonts w:hint="eastAsia"/>
        </w:rPr>
        <w:t>些</w:t>
      </w:r>
      <w:r w:rsidRPr="00523598">
        <w:rPr>
          <w:rFonts w:hint="eastAsia"/>
        </w:rPr>
        <w:t>應予適當整併</w:t>
      </w:r>
      <w:r>
        <w:rPr>
          <w:rFonts w:hint="eastAsia"/>
        </w:rPr>
        <w:t>（如</w:t>
      </w:r>
      <w:r w:rsidRPr="00CF457D">
        <w:rPr>
          <w:rFonts w:hint="eastAsia"/>
        </w:rPr>
        <w:t>同類型或案量少之案件</w:t>
      </w:r>
      <w:r>
        <w:rPr>
          <w:rFonts w:hint="eastAsia"/>
        </w:rPr>
        <w:t>）</w:t>
      </w:r>
      <w:r w:rsidRPr="00523598">
        <w:rPr>
          <w:rFonts w:hint="eastAsia"/>
        </w:rPr>
        <w:t>，</w:t>
      </w:r>
      <w:r w:rsidRPr="00CF457D">
        <w:rPr>
          <w:rFonts w:hint="eastAsia"/>
        </w:rPr>
        <w:t>有些</w:t>
      </w:r>
      <w:r w:rsidRPr="00523598">
        <w:rPr>
          <w:rFonts w:hint="eastAsia"/>
        </w:rPr>
        <w:t>未設而應予增設</w:t>
      </w:r>
      <w:r w:rsidRPr="00CF457D">
        <w:rPr>
          <w:rFonts w:hint="eastAsia"/>
        </w:rPr>
        <w:t>者</w:t>
      </w:r>
      <w:r w:rsidR="00850055">
        <w:rPr>
          <w:rFonts w:hint="eastAsia"/>
        </w:rPr>
        <w:t>（如</w:t>
      </w:r>
      <w:r w:rsidR="00850055" w:rsidRPr="00423E7F">
        <w:rPr>
          <w:rFonts w:hAnsi="標楷體" w:hint="eastAsia"/>
          <w:szCs w:val="32"/>
        </w:rPr>
        <w:t>兩岸投資保障、稅務</w:t>
      </w:r>
      <w:r w:rsidR="00806319">
        <w:rPr>
          <w:rStyle w:val="af8"/>
          <w:rFonts w:hAnsi="標楷體"/>
          <w:szCs w:val="32"/>
        </w:rPr>
        <w:footnoteReference w:id="3"/>
      </w:r>
      <w:r w:rsidR="00850055" w:rsidRPr="00423E7F">
        <w:rPr>
          <w:rFonts w:hAnsi="標楷體" w:hint="eastAsia"/>
          <w:szCs w:val="32"/>
        </w:rPr>
        <w:t>、人口販運案件</w:t>
      </w:r>
      <w:r w:rsidR="00850055" w:rsidRPr="00745694">
        <w:rPr>
          <w:rStyle w:val="af8"/>
        </w:rPr>
        <w:footnoteReference w:id="4"/>
      </w:r>
      <w:r w:rsidR="00806319">
        <w:rPr>
          <w:rFonts w:hint="eastAsia"/>
        </w:rPr>
        <w:t>）</w:t>
      </w:r>
      <w:r w:rsidRPr="00CF457D">
        <w:rPr>
          <w:rFonts w:hint="eastAsia"/>
        </w:rPr>
        <w:t>。(3)</w:t>
      </w:r>
      <w:r w:rsidRPr="0033158A">
        <w:rPr>
          <w:rFonts w:hint="eastAsia"/>
        </w:rPr>
        <w:t>商事案件紛爭之複雜程度甚高，且在紛爭解決之時程上有其急迫性，如能透過專業法庭來審理此類型之案件，審判品質應高於一般民事法庭所為，並能降低裁判見解發生分歧之可能性</w:t>
      </w:r>
      <w:r>
        <w:rPr>
          <w:rStyle w:val="af8"/>
        </w:rPr>
        <w:footnoteReference w:id="5"/>
      </w:r>
      <w:r w:rsidRPr="0033158A">
        <w:rPr>
          <w:rFonts w:hint="eastAsia"/>
        </w:rPr>
        <w:t>。</w:t>
      </w:r>
      <w:r w:rsidRPr="00CF457D">
        <w:rPr>
          <w:rFonts w:hint="eastAsia"/>
        </w:rPr>
        <w:t>(4)</w:t>
      </w:r>
      <w:r>
        <w:rPr>
          <w:rFonts w:hint="eastAsia"/>
        </w:rPr>
        <w:t>全國各區域因工商發展、人文環境不同，所需之專業法庭（院）或有差異，是否有設立特定案件專庭之必要，亦應有不同之考量。</w:t>
      </w:r>
      <w:r w:rsidRPr="00CF457D">
        <w:rPr>
          <w:rFonts w:hint="eastAsia"/>
        </w:rPr>
        <w:t>(5)</w:t>
      </w:r>
      <w:r w:rsidRPr="00E30337">
        <w:rPr>
          <w:rFonts w:hint="eastAsia"/>
        </w:rPr>
        <w:t>將性質適宜之案件，設立跨院即大管轄區之專業法院</w:t>
      </w:r>
      <w:r>
        <w:rPr>
          <w:rFonts w:hint="eastAsia"/>
        </w:rPr>
        <w:t>等</w:t>
      </w:r>
      <w:r>
        <w:rPr>
          <w:rStyle w:val="af8"/>
        </w:rPr>
        <w:footnoteReference w:id="6"/>
      </w:r>
      <w:r>
        <w:rPr>
          <w:rFonts w:hint="eastAsia"/>
        </w:rPr>
        <w:t>。</w:t>
      </w:r>
      <w:r w:rsidR="00CD1D0E">
        <w:rPr>
          <w:rFonts w:hint="eastAsia"/>
        </w:rPr>
        <w:t>（6）</w:t>
      </w:r>
      <w:r w:rsidR="00CD1D0E" w:rsidRPr="00CD1D0E">
        <w:rPr>
          <w:rFonts w:hint="eastAsia"/>
        </w:rPr>
        <w:t>金管會代表</w:t>
      </w:r>
      <w:r w:rsidR="00F31B69">
        <w:rPr>
          <w:rFonts w:hint="eastAsia"/>
        </w:rPr>
        <w:t>李○○</w:t>
      </w:r>
      <w:r w:rsidR="00FD1632" w:rsidRPr="00FD1632">
        <w:rPr>
          <w:rFonts w:hint="eastAsia"/>
        </w:rPr>
        <w:t>專門委員</w:t>
      </w:r>
      <w:r w:rsidR="00CD1D0E" w:rsidRPr="00CD1D0E">
        <w:rPr>
          <w:rFonts w:hint="eastAsia"/>
        </w:rPr>
        <w:t>表示：有部分專家學者期待司法院能多設立金融專院，因為在不少金融案件當中，「時間」都是一個很重要的因素，審判效率格外重要。</w:t>
      </w:r>
    </w:p>
    <w:p w:rsidR="00641858" w:rsidRPr="002A552D" w:rsidRDefault="00641858" w:rsidP="00641858">
      <w:pPr>
        <w:pStyle w:val="4"/>
        <w:ind w:left="1833"/>
      </w:pPr>
      <w:r>
        <w:rPr>
          <w:rFonts w:hint="eastAsia"/>
        </w:rPr>
        <w:t>在本院諮詢會議中，多位與會人員均肯認設立專業法庭（院）有其成效及必要，</w:t>
      </w:r>
      <w:r w:rsidRPr="00CF457D">
        <w:rPr>
          <w:rFonts w:hint="eastAsia"/>
        </w:rPr>
        <w:t>惟亦提出不</w:t>
      </w:r>
      <w:r w:rsidRPr="00CF457D">
        <w:rPr>
          <w:rFonts w:hint="eastAsia"/>
        </w:rPr>
        <w:lastRenderedPageBreak/>
        <w:t>少務實精確的見解，例如：中華民國法官協會代表</w:t>
      </w:r>
      <w:r w:rsidR="00926A6E">
        <w:rPr>
          <w:rFonts w:hint="eastAsia"/>
        </w:rPr>
        <w:t>汪○○</w:t>
      </w:r>
      <w:r w:rsidR="00FD1632" w:rsidRPr="00CF457D">
        <w:rPr>
          <w:rFonts w:hint="eastAsia"/>
        </w:rPr>
        <w:t>法官</w:t>
      </w:r>
      <w:r>
        <w:rPr>
          <w:rFonts w:hint="eastAsia"/>
        </w:rPr>
        <w:t>認為：「台北地院為例，能成立工程、勞工專庭，是因台北地院的工程案件佔了全國工程案件的四分之一，勞工案件不會低於四分之一。可是大台北都會區外的區域，除台中或高雄都會型的法院外，其他法院其實是沒有這樣的案件數。所以以一般整體政策性要求專業法院固然是立意良善，但專業法庭設置在每個法院裡的需求是不一樣的，目前制度沒有辦法顯現出這樣的需求差異性」</w:t>
      </w:r>
      <w:r w:rsidRPr="00CF457D">
        <w:rPr>
          <w:rFonts w:hint="eastAsia"/>
        </w:rPr>
        <w:t>。</w:t>
      </w:r>
      <w:r w:rsidR="00FD1632">
        <w:rPr>
          <w:rFonts w:hint="eastAsia"/>
        </w:rPr>
        <w:t>臺灣桃園地方法院</w:t>
      </w:r>
      <w:r w:rsidR="00926A6E">
        <w:rPr>
          <w:rFonts w:hint="eastAsia"/>
        </w:rPr>
        <w:t>邱○○</w:t>
      </w:r>
      <w:r>
        <w:rPr>
          <w:rFonts w:hint="eastAsia"/>
        </w:rPr>
        <w:t>法官認為：「專業種類部份，在日本的情形是，往往隨著不同的法院，所設置的專庭種類也不太一樣。就是說並不是全國每個地方法院都要設一樣的專業法庭，可依每個地方的特性而定」</w:t>
      </w:r>
      <w:r w:rsidRPr="00CF457D">
        <w:rPr>
          <w:rFonts w:hint="eastAsia"/>
        </w:rPr>
        <w:t>。</w:t>
      </w:r>
      <w:r>
        <w:rPr>
          <w:rFonts w:hint="eastAsia"/>
        </w:rPr>
        <w:t>中華民國律師公會全國聯合會代表</w:t>
      </w:r>
      <w:r w:rsidR="00926A6E">
        <w:rPr>
          <w:rFonts w:hint="eastAsia"/>
        </w:rPr>
        <w:t>南○○</w:t>
      </w:r>
      <w:r>
        <w:rPr>
          <w:rFonts w:hint="eastAsia"/>
        </w:rPr>
        <w:t>律師認為：「專業法庭是否應該調整、整併的問題，我認為在通才的部份就不需要了，就只要特別，就像證券或期貨應該有必要。還有稅法部份，在行政法院裡，稅法的部份是佔大部份的案件，但是卻沒有一個稅法專庭」</w:t>
      </w:r>
      <w:r w:rsidRPr="00CF457D">
        <w:rPr>
          <w:rFonts w:hint="eastAsia"/>
        </w:rPr>
        <w:t>。</w:t>
      </w:r>
      <w:r>
        <w:rPr>
          <w:rFonts w:hint="eastAsia"/>
        </w:rPr>
        <w:t>萬國法律事務所</w:t>
      </w:r>
      <w:r w:rsidR="00926A6E">
        <w:rPr>
          <w:rFonts w:hint="eastAsia"/>
        </w:rPr>
        <w:t>黃○○</w:t>
      </w:r>
      <w:r>
        <w:rPr>
          <w:rFonts w:hint="eastAsia"/>
        </w:rPr>
        <w:t>律師認為：「要不要設那麼多專庭？我覺得判斷的基準，應該是一般通才無法辦的，有一個專業上面的一個問題存在的時候才需要去成立，其他一般都可以辦的，不需要成立那麼多；另外兩岸投資保護的專庭，需要足夠的專業，而且涉及到對岸的法律的部份還滿多的，有必要設置；金融、證券的案件，商事案件我覺得是需要。因為一般來講法律人缺乏這一塊。其他如勞工的部份，我覺得可以把它制式化，司法行政其實</w:t>
      </w:r>
      <w:r>
        <w:rPr>
          <w:rFonts w:hint="eastAsia"/>
        </w:rPr>
        <w:lastRenderedPageBreak/>
        <w:t>可以幫法官做一個整理。如果做得到的話，勞工的案件是不是可以不必是專庭？又國家賠償哪需要專庭？選舉罷免也不需要專庭」</w:t>
      </w:r>
      <w:r w:rsidRPr="00CD1D0E">
        <w:rPr>
          <w:rFonts w:hint="eastAsia"/>
        </w:rPr>
        <w:t>。</w:t>
      </w:r>
    </w:p>
    <w:p w:rsidR="00641858" w:rsidRDefault="00641858" w:rsidP="00641858">
      <w:pPr>
        <w:pStyle w:val="4"/>
        <w:ind w:left="1833"/>
      </w:pPr>
      <w:r>
        <w:rPr>
          <w:rFonts w:hint="eastAsia"/>
        </w:rPr>
        <w:t>另現行各法院成立之專庭種類繁多，惟各級法院設置哪些專業法庭，對外資訊並不夠透明、明確，本院辦理諮詢會議、問卷調查及公聽會，均有意見反映相關問題。</w:t>
      </w:r>
      <w:r w:rsidR="005F65D5">
        <w:rPr>
          <w:rFonts w:hint="eastAsia"/>
        </w:rPr>
        <w:t>例如：在本院辦理之公聽會中，內政部家防會</w:t>
      </w:r>
      <w:r w:rsidRPr="00FD1632">
        <w:rPr>
          <w:rFonts w:hint="eastAsia"/>
        </w:rPr>
        <w:t>代表</w:t>
      </w:r>
      <w:r w:rsidR="00F31B69">
        <w:rPr>
          <w:rFonts w:hint="eastAsia"/>
        </w:rPr>
        <w:t>潘○○</w:t>
      </w:r>
      <w:r w:rsidR="00FD1632" w:rsidRPr="00FD1632">
        <w:rPr>
          <w:rFonts w:hint="eastAsia"/>
        </w:rPr>
        <w:t>組長</w:t>
      </w:r>
      <w:r w:rsidRPr="00FD1632">
        <w:rPr>
          <w:rFonts w:hint="eastAsia"/>
        </w:rPr>
        <w:t>表示：「整個專庭建置的資訊應該要更公開」。中華民國律師公會全國聯合會代表</w:t>
      </w:r>
      <w:r w:rsidR="00F31B69">
        <w:rPr>
          <w:rFonts w:hint="eastAsia"/>
        </w:rPr>
        <w:t>林○○</w:t>
      </w:r>
      <w:r w:rsidR="00FD1632" w:rsidRPr="00FD1632">
        <w:rPr>
          <w:rFonts w:hint="eastAsia"/>
        </w:rPr>
        <w:t>副秘書長</w:t>
      </w:r>
      <w:r w:rsidRPr="00FD1632">
        <w:rPr>
          <w:rFonts w:hint="eastAsia"/>
        </w:rPr>
        <w:t>表示：「司法院應將各法院所設置各類專庭的資訊予以透明化，以及專庭法官的相關專業背景(受過哪些訓練、進修)資訊適度公開，當有助於人民對於法院專業度及裁判之信服度。」台中律師公會代表</w:t>
      </w:r>
      <w:r w:rsidR="00F31B69">
        <w:rPr>
          <w:rFonts w:hint="eastAsia"/>
        </w:rPr>
        <w:t>吳○○</w:t>
      </w:r>
      <w:r w:rsidR="00FD1632" w:rsidRPr="00FD1632">
        <w:rPr>
          <w:rFonts w:hint="eastAsia"/>
        </w:rPr>
        <w:t>律師</w:t>
      </w:r>
      <w:r w:rsidRPr="00FD1632">
        <w:rPr>
          <w:rFonts w:hint="eastAsia"/>
        </w:rPr>
        <w:t>表示：「有關專業案件，司法院似已建置一些僅供法官使用的資料庫，此部分是否得考量適度開放予同樣需要相關專業的律師使用，不論是否需要付費。」台灣防暴聯盟代表</w:t>
      </w:r>
      <w:r w:rsidR="00FD1632" w:rsidRPr="00FD1632">
        <w:rPr>
          <w:rFonts w:hint="eastAsia"/>
        </w:rPr>
        <w:t>張琳執行秘書</w:t>
      </w:r>
      <w:r w:rsidRPr="00FD1632">
        <w:rPr>
          <w:rFonts w:hint="eastAsia"/>
        </w:rPr>
        <w:t>表示：「目前司法院就設置哪些專庭的資訊並未公開，建議專庭之設置應首要考量受害者之區域特性，而非司法院認為方便之處所。」</w:t>
      </w:r>
      <w:r w:rsidR="00FD1632">
        <w:rPr>
          <w:rFonts w:hint="eastAsia"/>
        </w:rPr>
        <w:t>綜上，</w:t>
      </w:r>
      <w:r>
        <w:rPr>
          <w:rFonts w:hint="eastAsia"/>
        </w:rPr>
        <w:t>司法院宜妥予</w:t>
      </w:r>
      <w:r w:rsidRPr="00DF0344">
        <w:rPr>
          <w:rFonts w:hint="eastAsia"/>
        </w:rPr>
        <w:t>研</w:t>
      </w:r>
      <w:r>
        <w:rPr>
          <w:rFonts w:hint="eastAsia"/>
        </w:rPr>
        <w:t>議考量</w:t>
      </w:r>
      <w:r w:rsidRPr="00DF0344">
        <w:rPr>
          <w:rFonts w:hint="eastAsia"/>
        </w:rPr>
        <w:t>，</w:t>
      </w:r>
      <w:r>
        <w:rPr>
          <w:rFonts w:hint="eastAsia"/>
        </w:rPr>
        <w:t>適度</w:t>
      </w:r>
      <w:r w:rsidRPr="00DF0344">
        <w:rPr>
          <w:rFonts w:hint="eastAsia"/>
        </w:rPr>
        <w:t>公開相關資訊，</w:t>
      </w:r>
      <w:r>
        <w:rPr>
          <w:rFonts w:hint="eastAsia"/>
        </w:rPr>
        <w:t>如有關各法院設立之專業法庭、專業法庭法官及學經歷背景、訓練研習等資訊，</w:t>
      </w:r>
      <w:r w:rsidRPr="00DF0344">
        <w:rPr>
          <w:rFonts w:hint="eastAsia"/>
        </w:rPr>
        <w:t>供社會大眾</w:t>
      </w:r>
      <w:r>
        <w:rPr>
          <w:rFonts w:hint="eastAsia"/>
        </w:rPr>
        <w:t>周知</w:t>
      </w:r>
      <w:r w:rsidRPr="00DF0344">
        <w:rPr>
          <w:rFonts w:hint="eastAsia"/>
        </w:rPr>
        <w:t>，以</w:t>
      </w:r>
      <w:r>
        <w:rPr>
          <w:rFonts w:hint="eastAsia"/>
        </w:rPr>
        <w:t>提高司法之公信力。</w:t>
      </w:r>
    </w:p>
    <w:p w:rsidR="00641858" w:rsidRPr="005C3B22" w:rsidRDefault="00641858" w:rsidP="00641858">
      <w:pPr>
        <w:pStyle w:val="3"/>
        <w:rPr>
          <w:b/>
          <w:color w:val="000000"/>
        </w:rPr>
      </w:pPr>
      <w:bookmarkStart w:id="2050" w:name="_Toc341782407"/>
      <w:r w:rsidRPr="005C3B22">
        <w:rPr>
          <w:rFonts w:hint="eastAsia"/>
          <w:b/>
          <w:color w:val="000000"/>
        </w:rPr>
        <w:t>現行智財法院、少年及家事法院、有關金融工程貪污之重大刑事案件專庭、原住民族專庭及其他專庭，</w:t>
      </w:r>
      <w:r w:rsidRPr="00FE4E6D">
        <w:rPr>
          <w:rFonts w:hint="eastAsia"/>
          <w:b/>
          <w:color w:val="000000"/>
        </w:rPr>
        <w:t>法官之遴選方式各有不同</w:t>
      </w:r>
      <w:r w:rsidRPr="005C3B22">
        <w:rPr>
          <w:rFonts w:hint="eastAsia"/>
          <w:b/>
          <w:color w:val="000000"/>
        </w:rPr>
        <w:t>，其遴選方式是否妥適及有無予以整合之必要，宜妥予研議規</w:t>
      </w:r>
      <w:r w:rsidRPr="005C3B22">
        <w:rPr>
          <w:rFonts w:hint="eastAsia"/>
          <w:b/>
          <w:color w:val="000000"/>
        </w:rPr>
        <w:lastRenderedPageBreak/>
        <w:t>範。</w:t>
      </w:r>
      <w:bookmarkEnd w:id="2050"/>
    </w:p>
    <w:p w:rsidR="00641858" w:rsidRDefault="00641858" w:rsidP="00DD0E0A">
      <w:pPr>
        <w:pStyle w:val="4"/>
      </w:pPr>
      <w:r>
        <w:rPr>
          <w:rFonts w:hint="eastAsia"/>
        </w:rPr>
        <w:t>現行</w:t>
      </w:r>
      <w:r w:rsidRPr="008123DC">
        <w:rPr>
          <w:rFonts w:hint="eastAsia"/>
        </w:rPr>
        <w:t>各專業法庭（院）之組成</w:t>
      </w:r>
      <w:r>
        <w:rPr>
          <w:rFonts w:hint="eastAsia"/>
        </w:rPr>
        <w:t>及</w:t>
      </w:r>
      <w:r w:rsidRPr="008123DC">
        <w:rPr>
          <w:rFonts w:hint="eastAsia"/>
        </w:rPr>
        <w:t>法官遴選配置</w:t>
      </w:r>
      <w:r>
        <w:rPr>
          <w:rFonts w:hint="eastAsia"/>
        </w:rPr>
        <w:t>情形：</w:t>
      </w:r>
    </w:p>
    <w:p w:rsidR="00641858" w:rsidRDefault="00641858" w:rsidP="00DD0E0A">
      <w:pPr>
        <w:pStyle w:val="5"/>
      </w:pPr>
      <w:r w:rsidRPr="001204F3">
        <w:rPr>
          <w:rFonts w:hint="eastAsia"/>
        </w:rPr>
        <w:t>少年法庭</w:t>
      </w:r>
      <w:r>
        <w:rPr>
          <w:rFonts w:hint="eastAsia"/>
        </w:rPr>
        <w:t>：</w:t>
      </w:r>
    </w:p>
    <w:p w:rsidR="00641858" w:rsidRDefault="00641858" w:rsidP="00DD0E0A">
      <w:pPr>
        <w:pStyle w:val="6"/>
      </w:pPr>
      <w:r w:rsidRPr="00E35427">
        <w:rPr>
          <w:rFonts w:hint="eastAsia"/>
        </w:rPr>
        <w:t>臺灣高雄少年及家事法院（101年6月1日改制）</w:t>
      </w:r>
      <w:r>
        <w:rPr>
          <w:rFonts w:hint="eastAsia"/>
        </w:rPr>
        <w:t>：</w:t>
      </w:r>
    </w:p>
    <w:p w:rsidR="00641858" w:rsidRDefault="00641858" w:rsidP="00DD0E0A">
      <w:pPr>
        <w:pStyle w:val="7"/>
      </w:pPr>
      <w:r>
        <w:rPr>
          <w:rFonts w:hint="eastAsia"/>
        </w:rPr>
        <w:t>組成：依少年事件處理法規定，少年法院分設刑事庭、保護庭、調查保護處、公設輔佐人室，並配置院長、庭長、法官、少年調查官、少年保護官、心理測驗員、心理輔導員及佐理員。</w:t>
      </w:r>
    </w:p>
    <w:p w:rsidR="00641858" w:rsidRDefault="00641858" w:rsidP="00641858">
      <w:pPr>
        <w:pStyle w:val="7"/>
      </w:pPr>
      <w:r>
        <w:rPr>
          <w:rFonts w:hint="eastAsia"/>
        </w:rPr>
        <w:t>法官遴選配置：</w:t>
      </w:r>
    </w:p>
    <w:p w:rsidR="00641858" w:rsidRDefault="00641858" w:rsidP="00641858">
      <w:pPr>
        <w:pStyle w:val="8"/>
      </w:pPr>
      <w:r>
        <w:rPr>
          <w:rFonts w:hint="eastAsia"/>
        </w:rPr>
        <w:t>少年法院之院長、庭長及法官均經司法院依「少年法院院長、庭長及法官遴選辦法」相關規定遴派。</w:t>
      </w:r>
    </w:p>
    <w:p w:rsidR="00641858" w:rsidRDefault="00641858" w:rsidP="00641858">
      <w:pPr>
        <w:pStyle w:val="8"/>
      </w:pPr>
      <w:r>
        <w:rPr>
          <w:rFonts w:hint="eastAsia"/>
        </w:rPr>
        <w:t>依少年事件處理法第7條規定，少年法院（庭）之院長、庭長及法官除須具有一般之資格外，應遴選具有少年保護之學識、經驗及熱忱者擔任。</w:t>
      </w:r>
    </w:p>
    <w:p w:rsidR="00641858" w:rsidRDefault="00641858" w:rsidP="00641858">
      <w:pPr>
        <w:pStyle w:val="6"/>
      </w:pPr>
      <w:r w:rsidRPr="00E35427">
        <w:rPr>
          <w:rFonts w:hint="eastAsia"/>
        </w:rPr>
        <w:t>各地方法院少年法庭</w:t>
      </w:r>
      <w:r>
        <w:rPr>
          <w:rFonts w:hint="eastAsia"/>
        </w:rPr>
        <w:t>：</w:t>
      </w:r>
    </w:p>
    <w:p w:rsidR="00641858" w:rsidRDefault="00641858" w:rsidP="00641858">
      <w:pPr>
        <w:pStyle w:val="7"/>
      </w:pPr>
      <w:r>
        <w:rPr>
          <w:rFonts w:hint="eastAsia"/>
        </w:rPr>
        <w:t>組成：分設刑事庭、保護庭、觀護人室；配置庭長、法官、書記官（含科長）、少年調查官、少年保護官、心理測驗員、心理輔導員及佐理員。</w:t>
      </w:r>
    </w:p>
    <w:p w:rsidR="00641858" w:rsidRDefault="00641858" w:rsidP="00641858">
      <w:pPr>
        <w:pStyle w:val="7"/>
      </w:pPr>
      <w:r>
        <w:rPr>
          <w:rFonts w:hint="eastAsia"/>
        </w:rPr>
        <w:t>法官配置：</w:t>
      </w:r>
    </w:p>
    <w:p w:rsidR="00641858" w:rsidRDefault="00641858" w:rsidP="00641858">
      <w:pPr>
        <w:pStyle w:val="8"/>
      </w:pPr>
      <w:r>
        <w:rPr>
          <w:rFonts w:hint="eastAsia"/>
        </w:rPr>
        <w:t>依</w:t>
      </w:r>
      <w:r w:rsidRPr="00CF457D">
        <w:rPr>
          <w:rFonts w:hint="eastAsia"/>
        </w:rPr>
        <w:t>司法事務分配辦法</w:t>
      </w:r>
      <w:r>
        <w:rPr>
          <w:rFonts w:hint="eastAsia"/>
        </w:rPr>
        <w:t>第3條第1項規定，各地方法院法官，除院長、庭長及候補法官外，應於民事、刑事或少年事務中，選定其一為其辦理之事務。故屬法官司法事務分配之一環。</w:t>
      </w:r>
    </w:p>
    <w:p w:rsidR="00641858" w:rsidRDefault="00641858" w:rsidP="00641858">
      <w:pPr>
        <w:pStyle w:val="8"/>
      </w:pPr>
      <w:r>
        <w:rPr>
          <w:rFonts w:hint="eastAsia"/>
        </w:rPr>
        <w:lastRenderedPageBreak/>
        <w:t>選定少年事務之法官逾該事務預定員額時，其排序由法官會議依同辦法第5條第1項各款排序定之，依同條項第2款及第2項後段規定，取得在有效期間之少年法官證明書者，其排序優先。</w:t>
      </w:r>
    </w:p>
    <w:p w:rsidR="00641858" w:rsidRDefault="00641858" w:rsidP="00641858">
      <w:pPr>
        <w:pStyle w:val="5"/>
      </w:pPr>
      <w:r w:rsidRPr="004C4C58">
        <w:rPr>
          <w:rFonts w:hint="eastAsia"/>
        </w:rPr>
        <w:t>少年及家事法院家事法庭</w:t>
      </w:r>
      <w:r>
        <w:rPr>
          <w:rFonts w:hint="eastAsia"/>
        </w:rPr>
        <w:t>：</w:t>
      </w:r>
    </w:p>
    <w:p w:rsidR="00641858" w:rsidRDefault="00641858" w:rsidP="00641858">
      <w:pPr>
        <w:pStyle w:val="6"/>
      </w:pPr>
      <w:r>
        <w:rPr>
          <w:rFonts w:hint="eastAsia"/>
        </w:rPr>
        <w:t>司法院於101年1月11日訂定「改任臺灣高雄少年及家事法院家事庭法官培訓及遴選要點」，據以著手進行遴選作業。依</w:t>
      </w:r>
      <w:r w:rsidRPr="00CF457D">
        <w:rPr>
          <w:rFonts w:hint="eastAsia"/>
        </w:rPr>
        <w:t>該要點第</w:t>
      </w:r>
      <w:r w:rsidR="005F65D5">
        <w:rPr>
          <w:rFonts w:hint="eastAsia"/>
        </w:rPr>
        <w:t>6</w:t>
      </w:r>
      <w:r w:rsidR="007F1185" w:rsidRPr="00CF457D">
        <w:rPr>
          <w:rFonts w:hint="eastAsia"/>
        </w:rPr>
        <w:t>點</w:t>
      </w:r>
      <w:r w:rsidRPr="00CF457D">
        <w:rPr>
          <w:rFonts w:hint="eastAsia"/>
        </w:rPr>
        <w:t>規定，</w:t>
      </w:r>
      <w:r w:rsidRPr="00F953D0">
        <w:rPr>
          <w:rFonts w:hint="eastAsia"/>
        </w:rPr>
        <w:t>司法院設</w:t>
      </w:r>
      <w:r>
        <w:rPr>
          <w:rFonts w:hint="eastAsia"/>
        </w:rPr>
        <w:t>包括外部學者專家參與之</w:t>
      </w:r>
      <w:r w:rsidRPr="00CF457D">
        <w:rPr>
          <w:rFonts w:hint="eastAsia"/>
        </w:rPr>
        <w:t>「</w:t>
      </w:r>
      <w:r>
        <w:rPr>
          <w:rFonts w:hint="eastAsia"/>
        </w:rPr>
        <w:t>法官改任高雄少家法院家事庭法官遴選委員會</w:t>
      </w:r>
      <w:r w:rsidRPr="00CF457D">
        <w:rPr>
          <w:rFonts w:hint="eastAsia"/>
        </w:rPr>
        <w:t>」</w:t>
      </w:r>
      <w:r w:rsidRPr="00F953D0">
        <w:rPr>
          <w:rFonts w:hint="eastAsia"/>
        </w:rPr>
        <w:t>，辦理資格條件之審查及法官之遴選。</w:t>
      </w:r>
    </w:p>
    <w:p w:rsidR="00641858" w:rsidRDefault="00641858" w:rsidP="00641858">
      <w:pPr>
        <w:pStyle w:val="6"/>
      </w:pPr>
      <w:r w:rsidRPr="00CF457D">
        <w:rPr>
          <w:rFonts w:hint="eastAsia"/>
        </w:rPr>
        <w:t>依該要點第</w:t>
      </w:r>
      <w:r w:rsidR="005F65D5">
        <w:rPr>
          <w:rFonts w:hint="eastAsia"/>
        </w:rPr>
        <w:t>4</w:t>
      </w:r>
      <w:r w:rsidR="007F1185" w:rsidRPr="00CF457D">
        <w:rPr>
          <w:rFonts w:hint="eastAsia"/>
        </w:rPr>
        <w:t>點</w:t>
      </w:r>
      <w:r w:rsidRPr="00CF457D">
        <w:rPr>
          <w:rFonts w:hint="eastAsia"/>
        </w:rPr>
        <w:t>規定，</w:t>
      </w:r>
      <w:r>
        <w:rPr>
          <w:rFonts w:hint="eastAsia"/>
        </w:rPr>
        <w:t>改任高雄少年及家事法院家事庭法官，應具有性別平權意識、尊重多元文化及下列要件：「一、最近五年考績三年以上列甲等，並無列丙等。二、最近三年未受記過以上處分。三、具有辦理家事事務下列學識、經驗之一者：1、取得司法院核發有效期間之家事類特殊專業法官證明書。2、完成司法院舉辦之少年及家事法院家事庭法官培訓課程，並取得結業證明書。3、曾參加司法院舉辦之在職研習課程，或有相當事實足認有辦理家事事務之學識經驗。四、具有辦理家事事務之熱忱。」</w:t>
      </w:r>
    </w:p>
    <w:p w:rsidR="00641858" w:rsidRDefault="00641858" w:rsidP="00641858">
      <w:pPr>
        <w:pStyle w:val="5"/>
      </w:pPr>
      <w:r w:rsidRPr="00C128A6">
        <w:rPr>
          <w:rFonts w:hint="eastAsia"/>
        </w:rPr>
        <w:t>智慧財產</w:t>
      </w:r>
      <w:r>
        <w:rPr>
          <w:rFonts w:hint="eastAsia"/>
        </w:rPr>
        <w:t>案件</w:t>
      </w:r>
      <w:r w:rsidRPr="00C128A6">
        <w:rPr>
          <w:rFonts w:hint="eastAsia"/>
        </w:rPr>
        <w:t>之組成及法官遴選配置</w:t>
      </w:r>
      <w:r>
        <w:rPr>
          <w:rFonts w:hint="eastAsia"/>
        </w:rPr>
        <w:t>：</w:t>
      </w:r>
    </w:p>
    <w:p w:rsidR="00641858" w:rsidRDefault="00641858" w:rsidP="00641858">
      <w:pPr>
        <w:pStyle w:val="6"/>
      </w:pPr>
      <w:r>
        <w:rPr>
          <w:rFonts w:hint="eastAsia"/>
        </w:rPr>
        <w:t>智慧財產法院審判案件：民事第一審訴訟程序，以法官1人獨任行之；民事、刑事第二審上訴、抗告程序及行政訴訟程序，</w:t>
      </w:r>
      <w:r>
        <w:rPr>
          <w:rFonts w:hint="eastAsia"/>
        </w:rPr>
        <w:lastRenderedPageBreak/>
        <w:t>以法官3人合議行之（智慧財產法院組織法第6條之規定參照）。</w:t>
      </w:r>
    </w:p>
    <w:p w:rsidR="00641858" w:rsidRDefault="00641858" w:rsidP="00641858">
      <w:pPr>
        <w:pStyle w:val="6"/>
      </w:pPr>
      <w:r>
        <w:rPr>
          <w:rFonts w:hint="eastAsia"/>
        </w:rPr>
        <w:t>各地方法</w:t>
      </w:r>
      <w:r w:rsidR="00027525">
        <w:rPr>
          <w:rFonts w:hint="eastAsia"/>
        </w:rPr>
        <w:t>院審判智慧財產民、刑事案件：以法官1人獨任行之；高等法院審判智慧財產民、刑事案件，以法官3</w:t>
      </w:r>
      <w:r>
        <w:rPr>
          <w:rFonts w:hint="eastAsia"/>
        </w:rPr>
        <w:t>人合議行之（法院組織法第3條之規定參照）。</w:t>
      </w:r>
    </w:p>
    <w:p w:rsidR="00641858" w:rsidRDefault="00641858" w:rsidP="00641858">
      <w:pPr>
        <w:pStyle w:val="6"/>
      </w:pPr>
      <w:r>
        <w:rPr>
          <w:rFonts w:hint="eastAsia"/>
        </w:rPr>
        <w:t>法官之遴選：</w:t>
      </w:r>
    </w:p>
    <w:p w:rsidR="00641858" w:rsidRDefault="00641858" w:rsidP="00641858">
      <w:pPr>
        <w:pStyle w:val="7"/>
      </w:pPr>
      <w:r>
        <w:rPr>
          <w:rFonts w:hint="eastAsia"/>
        </w:rPr>
        <w:t>智慧財產法院法官之遴選：</w:t>
      </w:r>
    </w:p>
    <w:p w:rsidR="00641858" w:rsidRPr="007F1185" w:rsidRDefault="00641858" w:rsidP="007F1185">
      <w:pPr>
        <w:pStyle w:val="4"/>
        <w:numPr>
          <w:ilvl w:val="0"/>
          <w:numId w:val="0"/>
        </w:numPr>
        <w:ind w:leftChars="691" w:left="2412" w:firstLineChars="200" w:firstLine="698"/>
      </w:pPr>
      <w:r>
        <w:rPr>
          <w:rFonts w:hint="eastAsia"/>
        </w:rPr>
        <w:t>依智慧財產法院組織法第13條第2項</w:t>
      </w:r>
      <w:r w:rsidRPr="007F1185">
        <w:rPr>
          <w:rFonts w:hint="eastAsia"/>
        </w:rPr>
        <w:t>規定，具有智慧財產法官資格改任者，應由司法院成立遴選委員會遴選之。依「</w:t>
      </w:r>
      <w:r>
        <w:rPr>
          <w:rFonts w:hint="eastAsia"/>
        </w:rPr>
        <w:t>改任智慧財產法院法官遴選暨在職研習辦法</w:t>
      </w:r>
      <w:r w:rsidRPr="007F1185">
        <w:rPr>
          <w:rFonts w:hint="eastAsia"/>
        </w:rPr>
        <w:t>」</w:t>
      </w:r>
      <w:r>
        <w:rPr>
          <w:rFonts w:hint="eastAsia"/>
        </w:rPr>
        <w:t>第3條規定，改任智慧財產法院法官，除應具備「曾任實任法官或檢察官2年以上，或曾任法官或檢察官職務5年以上並任薦任以上公務人員合計10年以上」之資格外，</w:t>
      </w:r>
      <w:r w:rsidR="007F1185">
        <w:rPr>
          <w:rFonts w:hint="eastAsia"/>
        </w:rPr>
        <w:t>並</w:t>
      </w:r>
      <w:r>
        <w:rPr>
          <w:rFonts w:hint="eastAsia"/>
        </w:rPr>
        <w:t>須</w:t>
      </w:r>
      <w:r w:rsidRPr="007F1185">
        <w:rPr>
          <w:rFonts w:hint="eastAsia"/>
        </w:rPr>
        <w:t>具備下列特別要件之一：</w:t>
      </w:r>
      <w:r w:rsidR="007F1185">
        <w:rPr>
          <w:rFonts w:hint="eastAsia"/>
        </w:rPr>
        <w:t>（1）</w:t>
      </w:r>
      <w:r w:rsidRPr="007F1185">
        <w:rPr>
          <w:rFonts w:hint="eastAsia"/>
        </w:rPr>
        <w:t>曾任高等行政法院智慧財產權專庭（股）法官2年以上。</w:t>
      </w:r>
      <w:r w:rsidR="007F1185">
        <w:rPr>
          <w:rFonts w:hint="eastAsia"/>
        </w:rPr>
        <w:t>（2）</w:t>
      </w:r>
      <w:r w:rsidRPr="007F1185">
        <w:rPr>
          <w:rFonts w:hint="eastAsia"/>
        </w:rPr>
        <w:t>曾任高等法院、地方法院智慧財產專庭（股）法官</w:t>
      </w:r>
      <w:r w:rsidR="00027525">
        <w:rPr>
          <w:rFonts w:hint="eastAsia"/>
        </w:rPr>
        <w:t>2</w:t>
      </w:r>
      <w:r w:rsidRPr="007F1185">
        <w:rPr>
          <w:rFonts w:hint="eastAsia"/>
        </w:rPr>
        <w:t>年以上。</w:t>
      </w:r>
      <w:r w:rsidR="007F1185">
        <w:rPr>
          <w:rFonts w:hint="eastAsia"/>
        </w:rPr>
        <w:t>（3）</w:t>
      </w:r>
      <w:r w:rsidRPr="007F1185">
        <w:rPr>
          <w:rFonts w:hint="eastAsia"/>
        </w:rPr>
        <w:t>取得司法院核發有效期間之智慧財產權類特殊專業法官證明書。</w:t>
      </w:r>
      <w:r w:rsidR="007F1185">
        <w:rPr>
          <w:rFonts w:hint="eastAsia"/>
        </w:rPr>
        <w:t>（4）</w:t>
      </w:r>
      <w:r w:rsidRPr="007F1185">
        <w:rPr>
          <w:rFonts w:hint="eastAsia"/>
        </w:rPr>
        <w:t>最近</w:t>
      </w:r>
      <w:r w:rsidR="00027525">
        <w:rPr>
          <w:rFonts w:hint="eastAsia"/>
        </w:rPr>
        <w:t>5</w:t>
      </w:r>
      <w:r w:rsidRPr="007F1185">
        <w:rPr>
          <w:rFonts w:hint="eastAsia"/>
        </w:rPr>
        <w:t>年內在設有論文審查制之雜誌或期刊，發表與智慧財產權類有關之專門著作、論文。</w:t>
      </w:r>
      <w:r w:rsidR="007F1185">
        <w:rPr>
          <w:rFonts w:hint="eastAsia"/>
        </w:rPr>
        <w:t>（5）</w:t>
      </w:r>
      <w:r w:rsidRPr="007F1185">
        <w:rPr>
          <w:rFonts w:hint="eastAsia"/>
        </w:rPr>
        <w:t>具有智慧財產科技領域之專業學經驗。</w:t>
      </w:r>
    </w:p>
    <w:p w:rsidR="00641858" w:rsidRDefault="00641858" w:rsidP="00641858">
      <w:pPr>
        <w:pStyle w:val="7"/>
      </w:pPr>
      <w:r w:rsidRPr="001204F3">
        <w:rPr>
          <w:rFonts w:hint="eastAsia"/>
        </w:rPr>
        <w:t>智慧財產專庭（股）法官之遴選</w:t>
      </w:r>
      <w:r>
        <w:rPr>
          <w:rFonts w:hint="eastAsia"/>
        </w:rPr>
        <w:t>：</w:t>
      </w:r>
    </w:p>
    <w:p w:rsidR="00641858" w:rsidRDefault="00641858" w:rsidP="00641858">
      <w:pPr>
        <w:pStyle w:val="4"/>
        <w:numPr>
          <w:ilvl w:val="0"/>
          <w:numId w:val="0"/>
        </w:numPr>
        <w:ind w:leftChars="691" w:left="2412" w:firstLineChars="200" w:firstLine="698"/>
      </w:pPr>
      <w:r w:rsidRPr="001204F3">
        <w:rPr>
          <w:rFonts w:hint="eastAsia"/>
        </w:rPr>
        <w:t>依司法事務分配辦法第11條規定，辦理智慧財產專業案件之專庭（股）法官係由各地方法院、高等法院及其分院之法官會議擇定之，且應優先擇定有意願且取得</w:t>
      </w:r>
      <w:r w:rsidRPr="001204F3">
        <w:rPr>
          <w:rFonts w:hint="eastAsia"/>
        </w:rPr>
        <w:lastRenderedPageBreak/>
        <w:t>該專業證明書之非輪辦股法官辦理。</w:t>
      </w:r>
    </w:p>
    <w:p w:rsidR="00C0077B" w:rsidRDefault="00C0077B" w:rsidP="00641858">
      <w:pPr>
        <w:pStyle w:val="5"/>
      </w:pPr>
      <w:r w:rsidRPr="00C128A6">
        <w:rPr>
          <w:rFonts w:hint="eastAsia"/>
        </w:rPr>
        <w:t>性侵害專業法庭（股）</w:t>
      </w:r>
      <w:r>
        <w:rPr>
          <w:rFonts w:hint="eastAsia"/>
        </w:rPr>
        <w:t>：</w:t>
      </w:r>
    </w:p>
    <w:p w:rsidR="00C0077B" w:rsidRDefault="00C0077B" w:rsidP="00C0077B">
      <w:pPr>
        <w:pStyle w:val="6"/>
      </w:pPr>
      <w:r w:rsidRPr="00C128A6">
        <w:rPr>
          <w:rFonts w:hint="eastAsia"/>
        </w:rPr>
        <w:t>法官之組成，與一般刑事庭相同，置庭長、法官、書記官。</w:t>
      </w:r>
    </w:p>
    <w:p w:rsidR="00C0077B" w:rsidRDefault="00C0077B" w:rsidP="00C0077B">
      <w:pPr>
        <w:pStyle w:val="6"/>
      </w:pPr>
      <w:r w:rsidRPr="00C128A6">
        <w:rPr>
          <w:rFonts w:hint="eastAsia"/>
        </w:rPr>
        <w:t>法官遴選配置部分：</w:t>
      </w:r>
    </w:p>
    <w:p w:rsidR="00C0077B" w:rsidRDefault="00C91ADC" w:rsidP="00C0077B">
      <w:pPr>
        <w:pStyle w:val="7"/>
      </w:pPr>
      <w:r>
        <w:rPr>
          <w:rFonts w:hint="eastAsia"/>
        </w:rPr>
        <w:t>依性侵害犯罪防治法第14條第1項規定，法院應由經專業訓練之專人處理性侵害事件。</w:t>
      </w:r>
    </w:p>
    <w:p w:rsidR="00C91ADC" w:rsidRDefault="00C91ADC" w:rsidP="00C91ADC">
      <w:pPr>
        <w:pStyle w:val="7"/>
      </w:pPr>
      <w:r>
        <w:rPr>
          <w:rFonts w:hint="eastAsia"/>
        </w:rPr>
        <w:t>依司法院訂定之法院辦理性侵害案件應行注意事項第4點及第5點分別規定：「法院為審理性侵害犯罪案件，應預為指定經專業訓練之專庭或專人辦理之」、「辦理性侵害犯罪案件之法官，應遴選資深幹練、溫和穩重、學識良好者充任。」</w:t>
      </w:r>
    </w:p>
    <w:p w:rsidR="006C29AD" w:rsidRDefault="009E31D5" w:rsidP="00C91ADC">
      <w:pPr>
        <w:pStyle w:val="7"/>
      </w:pPr>
      <w:r>
        <w:rPr>
          <w:rFonts w:hint="eastAsia"/>
        </w:rPr>
        <w:t>依</w:t>
      </w:r>
      <w:r w:rsidRPr="00DD0E0A">
        <w:rPr>
          <w:rFonts w:hint="eastAsia"/>
        </w:rPr>
        <w:t>司法事務分配辦法</w:t>
      </w:r>
      <w:r>
        <w:rPr>
          <w:rFonts w:hint="eastAsia"/>
        </w:rPr>
        <w:t>第11條規定，專業案件由專業法庭或專股辦理，並由法官會議擇定辦理專業案件之法官。辦理專業案件法官出缺時，法官會議應不分法官現在辦理事務之屬性，優先擇定有意願且取得該專業證明書之法官辦理；符合上開資格之法官人數逾預定缺額時，按</w:t>
      </w:r>
      <w:r w:rsidRPr="00DD0E0A">
        <w:rPr>
          <w:rFonts w:hint="eastAsia"/>
        </w:rPr>
        <w:t>司法事務分配辦法</w:t>
      </w:r>
      <w:r>
        <w:rPr>
          <w:rFonts w:hint="eastAsia"/>
        </w:rPr>
        <w:t>第5條第1項第4款至第8款之排序擇定之。依前項規定擇定後，仍有缺額時，由法官會議依專業案件之民、刑事屬性，分別自辦理民、刑事務之法官中，按下列順序擇定之：一、意願：有意願者如逾缺額時，按第5條第1項第4款至第8款之排序擇定之。二、院長徵詢相關庭長、法官意見後建議之人選。</w:t>
      </w:r>
    </w:p>
    <w:p w:rsidR="00641858" w:rsidRDefault="00641858" w:rsidP="00641858">
      <w:pPr>
        <w:pStyle w:val="5"/>
      </w:pPr>
      <w:r>
        <w:rPr>
          <w:rFonts w:hint="eastAsia"/>
        </w:rPr>
        <w:t>其他</w:t>
      </w:r>
      <w:r w:rsidRPr="00C128A6">
        <w:rPr>
          <w:rFonts w:hint="eastAsia"/>
        </w:rPr>
        <w:t>有關勞工、選舉罷免、醫療、工程、家</w:t>
      </w:r>
      <w:r w:rsidRPr="00C128A6">
        <w:rPr>
          <w:rFonts w:hint="eastAsia"/>
        </w:rPr>
        <w:lastRenderedPageBreak/>
        <w:t>事、消費者債務清理事件、金融、交通等專業法庭（股）</w:t>
      </w:r>
      <w:r>
        <w:rPr>
          <w:rFonts w:hint="eastAsia"/>
        </w:rPr>
        <w:t>：</w:t>
      </w:r>
    </w:p>
    <w:p w:rsidR="00641858" w:rsidRDefault="00641858" w:rsidP="00641858">
      <w:pPr>
        <w:pStyle w:val="6"/>
      </w:pPr>
      <w:r w:rsidRPr="00C128A6">
        <w:rPr>
          <w:rFonts w:hint="eastAsia"/>
        </w:rPr>
        <w:t>法官之組成，與一般民、刑事庭相同，置庭長、法官、書記官。</w:t>
      </w:r>
    </w:p>
    <w:p w:rsidR="00641858" w:rsidRDefault="00641858" w:rsidP="00641858">
      <w:pPr>
        <w:pStyle w:val="6"/>
      </w:pPr>
      <w:r w:rsidRPr="00C128A6">
        <w:rPr>
          <w:rFonts w:hint="eastAsia"/>
        </w:rPr>
        <w:t>法官遴選配置部分：</w:t>
      </w:r>
    </w:p>
    <w:p w:rsidR="00641858" w:rsidRDefault="00641858" w:rsidP="00641858">
      <w:pPr>
        <w:pStyle w:val="7"/>
      </w:pPr>
      <w:r>
        <w:rPr>
          <w:rFonts w:hint="eastAsia"/>
        </w:rPr>
        <w:t>依</w:t>
      </w:r>
      <w:r w:rsidR="00DD0E0A" w:rsidRPr="00DD0E0A">
        <w:rPr>
          <w:rFonts w:hint="eastAsia"/>
        </w:rPr>
        <w:t>司法事務分配辦法</w:t>
      </w:r>
      <w:r>
        <w:rPr>
          <w:rFonts w:hint="eastAsia"/>
        </w:rPr>
        <w:t>第11條</w:t>
      </w:r>
      <w:r w:rsidR="009E31D5" w:rsidRPr="000B6E8A">
        <w:rPr>
          <w:rFonts w:hint="eastAsia"/>
        </w:rPr>
        <w:t>第1項</w:t>
      </w:r>
      <w:r>
        <w:rPr>
          <w:rFonts w:hint="eastAsia"/>
        </w:rPr>
        <w:t>規定，專業案件由專業法庭或專股辦理，並由法官會議擇定辦理專業案件之法官。</w:t>
      </w:r>
    </w:p>
    <w:p w:rsidR="00641858" w:rsidRDefault="00641858" w:rsidP="00641858">
      <w:pPr>
        <w:pStyle w:val="7"/>
      </w:pPr>
      <w:r>
        <w:rPr>
          <w:rFonts w:hint="eastAsia"/>
        </w:rPr>
        <w:t>依</w:t>
      </w:r>
      <w:r w:rsidR="00DD0E0A" w:rsidRPr="00DD0E0A">
        <w:rPr>
          <w:rFonts w:hint="eastAsia"/>
        </w:rPr>
        <w:t>司法事務分配辦法</w:t>
      </w:r>
      <w:r>
        <w:rPr>
          <w:rFonts w:hint="eastAsia"/>
        </w:rPr>
        <w:t>第13條規定，為妥速審理金融、與工程有關之貪污案件或其他社會矚目之重大刑事案件，司法院得指定法院設置專業法庭或專股辦理。</w:t>
      </w:r>
      <w:r w:rsidRPr="009763AD">
        <w:rPr>
          <w:rFonts w:hint="eastAsia"/>
        </w:rPr>
        <w:t>為保障原住民族之司法權益，司法院得指定法院設置原住民族專業法庭或專股。</w:t>
      </w:r>
      <w:r>
        <w:rPr>
          <w:rFonts w:hint="eastAsia"/>
        </w:rPr>
        <w:t>同辦法第14條並規定上開專業法庭或專股庭長、法官應由院長徵詢相關庭長、法官意見後遴選之；認有調整必要者，由院長徵詢相關庭長、法官意見後定之。</w:t>
      </w:r>
    </w:p>
    <w:p w:rsidR="00641858" w:rsidRDefault="00641858" w:rsidP="00641858">
      <w:pPr>
        <w:pStyle w:val="7"/>
      </w:pPr>
      <w:r w:rsidRPr="00CF457D">
        <w:rPr>
          <w:rFonts w:hint="eastAsia"/>
        </w:rPr>
        <w:t>依司法事務分配辦法第11條第2項規定，</w:t>
      </w:r>
      <w:r>
        <w:rPr>
          <w:rFonts w:hint="eastAsia"/>
        </w:rPr>
        <w:t>辦理專業案件法官出缺時，法官會議應不分法官現在辦理事務之屬性，優先擇定有意願且取得該專業證明書之法官辦理；符合上開資格之法官人數逾預定缺額時，按</w:t>
      </w:r>
      <w:r w:rsidR="00DD0E0A" w:rsidRPr="00DD0E0A">
        <w:rPr>
          <w:rFonts w:hint="eastAsia"/>
        </w:rPr>
        <w:t>司法事務分配辦法</w:t>
      </w:r>
      <w:r>
        <w:rPr>
          <w:rFonts w:hint="eastAsia"/>
        </w:rPr>
        <w:t>第5條第1項第4款至第8款之排序擇定之。</w:t>
      </w:r>
    </w:p>
    <w:p w:rsidR="00641858" w:rsidRDefault="00641858" w:rsidP="00641858">
      <w:pPr>
        <w:pStyle w:val="7"/>
      </w:pPr>
      <w:r w:rsidRPr="00CF457D">
        <w:rPr>
          <w:rFonts w:hint="eastAsia"/>
        </w:rPr>
        <w:t>依司法事務分配辦法第11條第3項</w:t>
      </w:r>
      <w:r w:rsidR="004F1124" w:rsidRPr="00CF457D">
        <w:rPr>
          <w:rFonts w:hint="eastAsia"/>
        </w:rPr>
        <w:t>規</w:t>
      </w:r>
      <w:r w:rsidRPr="00CF457D">
        <w:rPr>
          <w:rFonts w:hint="eastAsia"/>
        </w:rPr>
        <w:t>定，</w:t>
      </w:r>
      <w:r>
        <w:rPr>
          <w:rFonts w:hint="eastAsia"/>
        </w:rPr>
        <w:t>依前項規定擇定後，仍有缺額時，由法官會議依專業案件之民、刑事屬性，分別自辦理民、刑事務之法官中，按下列順序擇定之：一、意願：有意願者如逾缺額時，</w:t>
      </w:r>
      <w:r>
        <w:rPr>
          <w:rFonts w:hint="eastAsia"/>
        </w:rPr>
        <w:lastRenderedPageBreak/>
        <w:t>按第5條第1項第4款至第8款之排序擇定之。二、院長徵詢相關庭長、法官意見後建議之人選。</w:t>
      </w:r>
    </w:p>
    <w:p w:rsidR="00641858" w:rsidRDefault="00641858" w:rsidP="00641858">
      <w:pPr>
        <w:pStyle w:val="4"/>
        <w:ind w:left="1833"/>
      </w:pPr>
      <w:r>
        <w:rPr>
          <w:rFonts w:hint="eastAsia"/>
        </w:rPr>
        <w:t>按依前開說明，</w:t>
      </w:r>
      <w:r w:rsidRPr="005476B8">
        <w:rPr>
          <w:rFonts w:hint="eastAsia"/>
        </w:rPr>
        <w:t>目前普通法院民刑事各專業法庭法官選派，屬於院內法官事務分配事項，</w:t>
      </w:r>
      <w:r>
        <w:rPr>
          <w:rFonts w:hint="eastAsia"/>
        </w:rPr>
        <w:t>依</w:t>
      </w:r>
      <w:r w:rsidRPr="005476B8">
        <w:rPr>
          <w:rFonts w:hint="eastAsia"/>
        </w:rPr>
        <w:t>司法事務分配辦法</w:t>
      </w:r>
      <w:r>
        <w:rPr>
          <w:rFonts w:hint="eastAsia"/>
        </w:rPr>
        <w:t>之規定，由法官會議依該</w:t>
      </w:r>
      <w:r w:rsidRPr="005476B8">
        <w:rPr>
          <w:rFonts w:hint="eastAsia"/>
        </w:rPr>
        <w:t>辦法明定擔任專庭法官之資格及限制</w:t>
      </w:r>
      <w:r>
        <w:rPr>
          <w:rFonts w:hint="eastAsia"/>
        </w:rPr>
        <w:t>議決</w:t>
      </w:r>
      <w:r w:rsidRPr="005476B8">
        <w:rPr>
          <w:rFonts w:hint="eastAsia"/>
        </w:rPr>
        <w:t>遴</w:t>
      </w:r>
      <w:r>
        <w:rPr>
          <w:rFonts w:hint="eastAsia"/>
        </w:rPr>
        <w:t>選；</w:t>
      </w:r>
      <w:r w:rsidRPr="005476B8">
        <w:rPr>
          <w:rFonts w:hint="eastAsia"/>
        </w:rPr>
        <w:t>另</w:t>
      </w:r>
      <w:r>
        <w:rPr>
          <w:rFonts w:hint="eastAsia"/>
        </w:rPr>
        <w:t>有關</w:t>
      </w:r>
      <w:r w:rsidRPr="005476B8">
        <w:rPr>
          <w:rFonts w:hint="eastAsia"/>
        </w:rPr>
        <w:t>金融、與工程有關之貪污案件或其他社會矚目之重大刑事案件，</w:t>
      </w:r>
      <w:r>
        <w:rPr>
          <w:rFonts w:hint="eastAsia"/>
        </w:rPr>
        <w:t>及</w:t>
      </w:r>
      <w:r w:rsidRPr="009763AD">
        <w:rPr>
          <w:rFonts w:hint="eastAsia"/>
        </w:rPr>
        <w:t>原住民族專業法庭或專股。</w:t>
      </w:r>
      <w:r>
        <w:rPr>
          <w:rFonts w:hint="eastAsia"/>
        </w:rPr>
        <w:t>依同辦法第14條規定，法官應由院長徵詢相關庭長、法官意見後遴選之；認有調整必要者，由院長徵詢相關庭長、法官意見後定之。至於</w:t>
      </w:r>
      <w:r w:rsidRPr="005476B8">
        <w:rPr>
          <w:rFonts w:hint="eastAsia"/>
        </w:rPr>
        <w:t>行政法院</w:t>
      </w:r>
      <w:r>
        <w:rPr>
          <w:rFonts w:hint="eastAsia"/>
        </w:rPr>
        <w:t>、</w:t>
      </w:r>
      <w:r w:rsidRPr="005476B8">
        <w:rPr>
          <w:rFonts w:hint="eastAsia"/>
        </w:rPr>
        <w:t>智慧財產法院及少年及家事法院法官之遴任，則</w:t>
      </w:r>
      <w:r>
        <w:rPr>
          <w:rFonts w:hint="eastAsia"/>
        </w:rPr>
        <w:t>係</w:t>
      </w:r>
      <w:r w:rsidRPr="005476B8">
        <w:rPr>
          <w:rFonts w:hint="eastAsia"/>
        </w:rPr>
        <w:t>由司法院組成遴選委員會遴選之。</w:t>
      </w:r>
    </w:p>
    <w:p w:rsidR="00641858" w:rsidRDefault="00641858" w:rsidP="00641858">
      <w:pPr>
        <w:pStyle w:val="4"/>
        <w:ind w:left="1833"/>
      </w:pPr>
      <w:r>
        <w:rPr>
          <w:rFonts w:hint="eastAsia"/>
        </w:rPr>
        <w:t>惟上開目前有關</w:t>
      </w:r>
      <w:r w:rsidRPr="00757065">
        <w:rPr>
          <w:rFonts w:hint="eastAsia"/>
        </w:rPr>
        <w:t>各專業法庭(院)</w:t>
      </w:r>
      <w:r w:rsidRPr="00AC2D65">
        <w:rPr>
          <w:rFonts w:hint="eastAsia"/>
        </w:rPr>
        <w:t xml:space="preserve"> </w:t>
      </w:r>
      <w:r w:rsidRPr="00757065">
        <w:rPr>
          <w:rFonts w:hint="eastAsia"/>
        </w:rPr>
        <w:t>法官之遴選</w:t>
      </w:r>
      <w:r>
        <w:rPr>
          <w:rFonts w:hint="eastAsia"/>
        </w:rPr>
        <w:t>方式等相關規定，散見於各法律、法規命令或行政規則，且</w:t>
      </w:r>
      <w:r w:rsidRPr="005476B8">
        <w:rPr>
          <w:rFonts w:hint="eastAsia"/>
        </w:rPr>
        <w:t>遴選</w:t>
      </w:r>
      <w:r>
        <w:rPr>
          <w:rFonts w:hint="eastAsia"/>
        </w:rPr>
        <w:t>之</w:t>
      </w:r>
      <w:r w:rsidRPr="005476B8">
        <w:rPr>
          <w:rFonts w:hint="eastAsia"/>
        </w:rPr>
        <w:t>方式，智財法院、少年及家事法院係由司法院組成遴選委員會遴選，其他</w:t>
      </w:r>
      <w:r>
        <w:rPr>
          <w:rFonts w:hint="eastAsia"/>
        </w:rPr>
        <w:t>專庭</w:t>
      </w:r>
      <w:r w:rsidRPr="005476B8">
        <w:rPr>
          <w:rFonts w:hint="eastAsia"/>
        </w:rPr>
        <w:t>則由各法院法官會議擇定，</w:t>
      </w:r>
      <w:r>
        <w:rPr>
          <w:rFonts w:hint="eastAsia"/>
        </w:rPr>
        <w:t>而對於</w:t>
      </w:r>
      <w:r w:rsidRPr="005476B8">
        <w:rPr>
          <w:rFonts w:hint="eastAsia"/>
        </w:rPr>
        <w:t>金融、與工程有關之貪污案件或其他社會矚目之重大刑事案件，</w:t>
      </w:r>
      <w:r>
        <w:rPr>
          <w:rFonts w:hint="eastAsia"/>
        </w:rPr>
        <w:t>及</w:t>
      </w:r>
      <w:r w:rsidRPr="009763AD">
        <w:rPr>
          <w:rFonts w:hint="eastAsia"/>
        </w:rPr>
        <w:t>原住民族專業法庭或專股</w:t>
      </w:r>
      <w:r>
        <w:rPr>
          <w:rFonts w:hint="eastAsia"/>
        </w:rPr>
        <w:t>法官，則又由院長徵詢相關庭長、法官意見後遴選之。</w:t>
      </w:r>
    </w:p>
    <w:p w:rsidR="00641858" w:rsidRDefault="00641858" w:rsidP="00641858">
      <w:pPr>
        <w:pStyle w:val="4"/>
        <w:ind w:left="1833"/>
      </w:pPr>
      <w:r w:rsidRPr="004C5437">
        <w:rPr>
          <w:rFonts w:hint="eastAsia"/>
        </w:rPr>
        <w:t>雖有人認為由院長徵詢相關庭長、法官意見後遴選</w:t>
      </w:r>
      <w:r w:rsidRPr="004C5437">
        <w:rPr>
          <w:rFonts w:hint="eastAsia"/>
          <w:color w:val="000000"/>
        </w:rPr>
        <w:t>之作法，</w:t>
      </w:r>
      <w:r w:rsidR="004F1124" w:rsidRPr="004C5437">
        <w:rPr>
          <w:rFonts w:hint="eastAsia"/>
          <w:color w:val="000000"/>
        </w:rPr>
        <w:t>似</w:t>
      </w:r>
      <w:r w:rsidRPr="004C5437">
        <w:rPr>
          <w:rFonts w:hint="eastAsia"/>
          <w:color w:val="000000"/>
        </w:rPr>
        <w:t>有違反法定法官原則之疑慮</w:t>
      </w:r>
      <w:r w:rsidRPr="004C5437">
        <w:rPr>
          <w:rStyle w:val="af8"/>
          <w:color w:val="000000"/>
        </w:rPr>
        <w:footnoteReference w:id="7"/>
      </w:r>
      <w:r w:rsidRPr="004C5437">
        <w:rPr>
          <w:rFonts w:hint="eastAsia"/>
          <w:color w:val="000000"/>
        </w:rPr>
        <w:t>，惟在本院諮詢會議中，</w:t>
      </w:r>
      <w:r w:rsidR="00926A6E">
        <w:rPr>
          <w:rFonts w:hint="eastAsia"/>
        </w:rPr>
        <w:t>汪○○</w:t>
      </w:r>
      <w:r>
        <w:rPr>
          <w:rFonts w:hint="eastAsia"/>
        </w:rPr>
        <w:t>法官認為：「台</w:t>
      </w:r>
      <w:r>
        <w:rPr>
          <w:rFonts w:hint="eastAsia"/>
        </w:rPr>
        <w:lastRenderedPageBreak/>
        <w:t>北地院的刑事金融專業法庭，是由院長進行遴選專業法官跟專業的審判長，我認為它是有它的優點存在的，因為如果把這個遴選授權在法官會議裡面決定，法官會議是以多數決來決定專業法庭的事務分配方式，所以沒有辦法兼顧到專業法庭裡面的事務需求，會有所謂的案件折抵的困難，金融專庭到底要承辦哪些事務類型？那要由哪些人去辦？其實一般的法官會議沒有辦法運作到這樣精細的程度」</w:t>
      </w:r>
      <w:r w:rsidRPr="00CA53EF">
        <w:rPr>
          <w:rFonts w:hint="eastAsia"/>
          <w:color w:val="FF0000"/>
        </w:rPr>
        <w:t>。</w:t>
      </w:r>
      <w:r w:rsidR="00926A6E">
        <w:rPr>
          <w:rFonts w:hint="eastAsia"/>
        </w:rPr>
        <w:t>邱○○</w:t>
      </w:r>
      <w:r>
        <w:rPr>
          <w:rFonts w:hint="eastAsia"/>
        </w:rPr>
        <w:t>法官亦認為：「台北地方法院刑事庭成立金融專股，大部份法官都不願意去辦理，全院就決議讓他們專辦，所以法官案子少，因工作量較少有人就願意了。我的意思就是怎麼製造誘因？這可能是要由司法行政的主事者來設法解決，而不是由法官會議任由法官內部去做這個決議。因為這種表決其實常會以多數決方式作成決議，無法確保各庭間之公平性」。</w:t>
      </w:r>
    </w:p>
    <w:p w:rsidR="00641858" w:rsidRDefault="00641858" w:rsidP="00641858">
      <w:pPr>
        <w:pStyle w:val="4"/>
        <w:ind w:left="1833"/>
      </w:pPr>
      <w:r>
        <w:rPr>
          <w:rFonts w:hint="eastAsia"/>
        </w:rPr>
        <w:t>綜上，有關</w:t>
      </w:r>
      <w:r w:rsidRPr="00757065">
        <w:rPr>
          <w:rFonts w:hint="eastAsia"/>
        </w:rPr>
        <w:t>各專業法庭(院)法官之遴選</w:t>
      </w:r>
      <w:r>
        <w:rPr>
          <w:rFonts w:hint="eastAsia"/>
        </w:rPr>
        <w:t>，現行智財法院、</w:t>
      </w:r>
      <w:r w:rsidRPr="0027667B">
        <w:rPr>
          <w:rFonts w:hint="eastAsia"/>
        </w:rPr>
        <w:t>少年及家事法院</w:t>
      </w:r>
      <w:r>
        <w:rPr>
          <w:rFonts w:hint="eastAsia"/>
        </w:rPr>
        <w:t>、</w:t>
      </w:r>
      <w:r w:rsidRPr="005476B8">
        <w:rPr>
          <w:rFonts w:hint="eastAsia"/>
        </w:rPr>
        <w:t>有關金融工程貪污之重大刑事案件</w:t>
      </w:r>
      <w:r w:rsidRPr="009763AD">
        <w:rPr>
          <w:rFonts w:hint="eastAsia"/>
        </w:rPr>
        <w:t>專庭</w:t>
      </w:r>
      <w:r>
        <w:rPr>
          <w:rFonts w:hint="eastAsia"/>
        </w:rPr>
        <w:t>、</w:t>
      </w:r>
      <w:r w:rsidRPr="009763AD">
        <w:rPr>
          <w:rFonts w:hint="eastAsia"/>
        </w:rPr>
        <w:t>原住民族專庭</w:t>
      </w:r>
      <w:r>
        <w:rPr>
          <w:rFonts w:hint="eastAsia"/>
        </w:rPr>
        <w:t>及其他</w:t>
      </w:r>
      <w:r w:rsidRPr="009763AD">
        <w:rPr>
          <w:rFonts w:hint="eastAsia"/>
        </w:rPr>
        <w:t>專庭</w:t>
      </w:r>
      <w:r>
        <w:rPr>
          <w:rFonts w:hint="eastAsia"/>
        </w:rPr>
        <w:t>，各有不同之遴選</w:t>
      </w:r>
      <w:r w:rsidRPr="00757065">
        <w:rPr>
          <w:rFonts w:hint="eastAsia"/>
        </w:rPr>
        <w:t>方式</w:t>
      </w:r>
      <w:r>
        <w:rPr>
          <w:rFonts w:hint="eastAsia"/>
        </w:rPr>
        <w:t>，其</w:t>
      </w:r>
      <w:r w:rsidRPr="005476B8">
        <w:rPr>
          <w:rFonts w:hint="eastAsia"/>
        </w:rPr>
        <w:t>遴選方式</w:t>
      </w:r>
      <w:r>
        <w:rPr>
          <w:rFonts w:hint="eastAsia"/>
        </w:rPr>
        <w:t>是否妥適及有無予以整合之必要，司法院宜妥予研議規範</w:t>
      </w:r>
      <w:r w:rsidRPr="005476B8">
        <w:rPr>
          <w:rFonts w:hint="eastAsia"/>
        </w:rPr>
        <w:t>。</w:t>
      </w:r>
    </w:p>
    <w:p w:rsidR="00641858" w:rsidRPr="005C3B22" w:rsidRDefault="00641858" w:rsidP="00641858">
      <w:pPr>
        <w:pStyle w:val="3"/>
        <w:rPr>
          <w:b/>
          <w:color w:val="000000"/>
        </w:rPr>
      </w:pPr>
      <w:bookmarkStart w:id="2051" w:name="_Toc341782408"/>
      <w:r w:rsidRPr="005C3B22">
        <w:rPr>
          <w:rFonts w:hint="eastAsia"/>
          <w:b/>
          <w:color w:val="000000"/>
        </w:rPr>
        <w:t>部分專業法庭（院）法官欠缺辦理意願，宜妥適研擬相關機制，有效提升法官調任專業法庭(院)之意願，並避免勞逸不均。</w:t>
      </w:r>
      <w:bookmarkEnd w:id="2051"/>
    </w:p>
    <w:p w:rsidR="00641858" w:rsidRDefault="00641858" w:rsidP="00641858">
      <w:pPr>
        <w:pStyle w:val="4"/>
        <w:ind w:left="1833"/>
      </w:pPr>
      <w:r>
        <w:rPr>
          <w:rFonts w:hint="eastAsia"/>
        </w:rPr>
        <w:t>101</w:t>
      </w:r>
      <w:r w:rsidRPr="005476B8">
        <w:rPr>
          <w:rFonts w:hint="eastAsia"/>
        </w:rPr>
        <w:t>年6月成立之高雄少年及家事法院，</w:t>
      </w:r>
      <w:r>
        <w:rPr>
          <w:rFonts w:hint="eastAsia"/>
        </w:rPr>
        <w:t>少年法庭法官之遴派，係依少年事件處理法第7條第1項規定：「少年法院院長、庭長及法官應遴選具有少年保護之學識、經驗及熱忱者充</w:t>
      </w:r>
      <w:r>
        <w:rPr>
          <w:rFonts w:hint="eastAsia"/>
        </w:rPr>
        <w:lastRenderedPageBreak/>
        <w:t>之」。經司法院依「少年法院院長、庭長及法官遴選辦法」相關規定遴派。家事法庭法官之遴派，係參照當年行政法院成立之例，於101年1月11日訂定「改任臺灣高雄少年及家事法院家事庭法官培訓及遴選要點」，規定擬改任高雄少家法院家事庭之法官，應具有性別平權意識、尊重多元文化，以及包括：取得司法院核發有效期間之家事類特殊專業法官證明書；完成司法院舉辦之少年及家事法院家事法庭法官訓練課程，並取得結業證明書；曾參加司法院舉辦之在職研習課程，或有相當事實足認有辦理家事事務之學識、經驗、熱忱等要件。相關遴選作業已於101年5月完成。惟</w:t>
      </w:r>
      <w:r w:rsidRPr="005476B8">
        <w:rPr>
          <w:rFonts w:hint="eastAsia"/>
        </w:rPr>
        <w:t>目前仍有少年法官缺額1名、家事法官缺額2名未補滿。</w:t>
      </w:r>
      <w:r w:rsidRPr="00931BC2">
        <w:rPr>
          <w:rFonts w:hint="eastAsia"/>
        </w:rPr>
        <w:t>此外，</w:t>
      </w:r>
      <w:r>
        <w:rPr>
          <w:rFonts w:hint="eastAsia"/>
        </w:rPr>
        <w:t>有論者認為，</w:t>
      </w:r>
      <w:r w:rsidRPr="00CE3281">
        <w:rPr>
          <w:rFonts w:hint="eastAsia"/>
        </w:rPr>
        <w:t>勞工</w:t>
      </w:r>
      <w:r>
        <w:rPr>
          <w:rFonts w:hint="eastAsia"/>
        </w:rPr>
        <w:t>專</w:t>
      </w:r>
      <w:r w:rsidRPr="00CE3281">
        <w:rPr>
          <w:rFonts w:hint="eastAsia"/>
        </w:rPr>
        <w:t>庭的案件大多由民事庭法官輪辦，而法官或因訓練或歷練不足，裁判內容之專業程度自然不足，有的法官認為勞工案件較為繁瑣，</w:t>
      </w:r>
      <w:r>
        <w:rPr>
          <w:rFonts w:hint="eastAsia"/>
        </w:rPr>
        <w:t>而</w:t>
      </w:r>
      <w:r w:rsidRPr="00CE3281">
        <w:rPr>
          <w:rFonts w:hint="eastAsia"/>
        </w:rPr>
        <w:t>排斥辦理此類案件</w:t>
      </w:r>
      <w:r>
        <w:rPr>
          <w:rStyle w:val="af8"/>
        </w:rPr>
        <w:footnoteReference w:id="8"/>
      </w:r>
      <w:r>
        <w:rPr>
          <w:rFonts w:hint="eastAsia"/>
        </w:rPr>
        <w:t>。</w:t>
      </w:r>
    </w:p>
    <w:p w:rsidR="00641858" w:rsidRDefault="00641858" w:rsidP="00983B86">
      <w:pPr>
        <w:pStyle w:val="4"/>
        <w:ind w:left="1833"/>
      </w:pPr>
      <w:r w:rsidRPr="00983B86">
        <w:rPr>
          <w:rFonts w:hint="eastAsia"/>
        </w:rPr>
        <w:t>關於部分專庭法官欠缺辦理意願問題，</w:t>
      </w:r>
      <w:r w:rsidRPr="000333E5">
        <w:rPr>
          <w:rFonts w:hint="eastAsia"/>
        </w:rPr>
        <w:t>本院</w:t>
      </w:r>
      <w:r>
        <w:rPr>
          <w:rFonts w:hint="eastAsia"/>
        </w:rPr>
        <w:t>約詢時，台北地方法院</w:t>
      </w:r>
      <w:r w:rsidRPr="00983B86">
        <w:rPr>
          <w:rFonts w:hint="eastAsia"/>
        </w:rPr>
        <w:t>代表</w:t>
      </w:r>
      <w:r w:rsidR="007056D3" w:rsidRPr="00983B86">
        <w:rPr>
          <w:rFonts w:hint="eastAsia"/>
        </w:rPr>
        <w:t>吳秋宏</w:t>
      </w:r>
      <w:r w:rsidR="00983B86" w:rsidRPr="00983B86">
        <w:rPr>
          <w:rFonts w:hint="eastAsia"/>
        </w:rPr>
        <w:t>庭長</w:t>
      </w:r>
      <w:r w:rsidR="00983B86">
        <w:rPr>
          <w:rFonts w:hint="eastAsia"/>
        </w:rPr>
        <w:t>、</w:t>
      </w:r>
      <w:r w:rsidR="00983B86" w:rsidRPr="00983B86">
        <w:rPr>
          <w:rFonts w:hint="eastAsia"/>
        </w:rPr>
        <w:t>朱漢寶庭長</w:t>
      </w:r>
      <w:r w:rsidRPr="00983B86">
        <w:rPr>
          <w:rFonts w:hint="eastAsia"/>
        </w:rPr>
        <w:t>表示：</w:t>
      </w:r>
      <w:r w:rsidRPr="0067147D">
        <w:rPr>
          <w:rFonts w:hint="eastAsia"/>
        </w:rPr>
        <w:t>有關性侵</w:t>
      </w:r>
      <w:r>
        <w:rPr>
          <w:rFonts w:hint="eastAsia"/>
        </w:rPr>
        <w:t>害</w:t>
      </w:r>
      <w:r w:rsidRPr="0067147D">
        <w:rPr>
          <w:rFonts w:hint="eastAsia"/>
        </w:rPr>
        <w:t>案件</w:t>
      </w:r>
      <w:r>
        <w:rPr>
          <w:rFonts w:hint="eastAsia"/>
        </w:rPr>
        <w:t>，台北地院</w:t>
      </w:r>
      <w:r w:rsidRPr="0067147D">
        <w:rPr>
          <w:rFonts w:hint="eastAsia"/>
        </w:rPr>
        <w:t>之前的作法是將性侵連同智財專庭共計9股，今年起把它分開，智財變成6股，性侵害案件擴編為12股 (不再兼辦智財)，希望能真正使辦理性侵害案件的法官可以有折抵的機會，這類案件壓力較大，在擴編之前，因本院刑事曾決議，</w:t>
      </w:r>
      <w:r w:rsidRPr="0067147D">
        <w:rPr>
          <w:rFonts w:hint="eastAsia"/>
        </w:rPr>
        <w:lastRenderedPageBreak/>
        <w:t>只讓他們辦三分之一的雜件，以適度調整辦案負擔。性侵害案件目前是沒有專業證照，就算有大概也沒有人要申請</w:t>
      </w:r>
      <w:r w:rsidR="00983B86">
        <w:rPr>
          <w:rFonts w:hint="eastAsia"/>
        </w:rPr>
        <w:t>；</w:t>
      </w:r>
      <w:r>
        <w:rPr>
          <w:rFonts w:hint="eastAsia"/>
        </w:rPr>
        <w:t>另外</w:t>
      </w:r>
      <w:r w:rsidRPr="006101FD">
        <w:rPr>
          <w:rFonts w:hint="eastAsia"/>
        </w:rPr>
        <w:t>家事</w:t>
      </w:r>
      <w:r>
        <w:rPr>
          <w:rFonts w:hint="eastAsia"/>
        </w:rPr>
        <w:t>專</w:t>
      </w:r>
      <w:r w:rsidRPr="006101FD">
        <w:rPr>
          <w:rFonts w:hint="eastAsia"/>
        </w:rPr>
        <w:t>庭</w:t>
      </w:r>
      <w:r>
        <w:rPr>
          <w:rFonts w:hint="eastAsia"/>
        </w:rPr>
        <w:t>部分，</w:t>
      </w:r>
      <w:r w:rsidRPr="006101FD">
        <w:rPr>
          <w:rFonts w:hint="eastAsia"/>
        </w:rPr>
        <w:t>因為新的家事事件法修正施行後，案件變得比較複雜麻煩，加上北院家事是在新店，有些人考量交通狀況</w:t>
      </w:r>
      <w:r>
        <w:rPr>
          <w:rFonts w:hint="eastAsia"/>
        </w:rPr>
        <w:t>也</w:t>
      </w:r>
      <w:r w:rsidRPr="006101FD">
        <w:rPr>
          <w:rFonts w:hint="eastAsia"/>
        </w:rPr>
        <w:t>不願意去。另外這幾年家事各股的未結案量有變比較多，如果不增股，沒有太高的誘因。</w:t>
      </w:r>
      <w:r>
        <w:rPr>
          <w:rFonts w:hint="eastAsia"/>
        </w:rPr>
        <w:t>又</w:t>
      </w:r>
      <w:r w:rsidRPr="006101FD">
        <w:rPr>
          <w:rFonts w:hint="eastAsia"/>
        </w:rPr>
        <w:t>工程專庭也沒什麼人想去，有人甚至為了怕分到工程專庭而選調去刑庭</w:t>
      </w:r>
      <w:r w:rsidRPr="00983B86">
        <w:rPr>
          <w:rFonts w:hint="eastAsia"/>
        </w:rPr>
        <w:t>等語。台灣高等法院代表</w:t>
      </w:r>
      <w:r w:rsidR="00983B86" w:rsidRPr="00983B86">
        <w:rPr>
          <w:rFonts w:hint="eastAsia"/>
        </w:rPr>
        <w:t>陳明富庭長</w:t>
      </w:r>
      <w:r w:rsidRPr="00983B86">
        <w:rPr>
          <w:rFonts w:hint="eastAsia"/>
        </w:rPr>
        <w:t>表示：</w:t>
      </w:r>
      <w:r>
        <w:rPr>
          <w:rFonts w:hint="eastAsia"/>
        </w:rPr>
        <w:t>台灣高等法院</w:t>
      </w:r>
      <w:r w:rsidRPr="006101FD">
        <w:rPr>
          <w:rFonts w:hint="eastAsia"/>
        </w:rPr>
        <w:t>刑事庭有24</w:t>
      </w:r>
      <w:r>
        <w:rPr>
          <w:rFonts w:hint="eastAsia"/>
        </w:rPr>
        <w:t>庭，</w:t>
      </w:r>
      <w:r w:rsidRPr="006101FD">
        <w:rPr>
          <w:rFonts w:hint="eastAsia"/>
        </w:rPr>
        <w:t>性侵害案件因為所承受的壓力真的比較大一些，確實是沒有人自願表示想辦的意願</w:t>
      </w:r>
      <w:r w:rsidRPr="00983B86">
        <w:rPr>
          <w:rFonts w:hint="eastAsia"/>
        </w:rPr>
        <w:t>等語</w:t>
      </w:r>
      <w:r w:rsidRPr="006101FD">
        <w:rPr>
          <w:rFonts w:hint="eastAsia"/>
        </w:rPr>
        <w:t>。</w:t>
      </w:r>
    </w:p>
    <w:p w:rsidR="009E31D5" w:rsidRDefault="009E31D5" w:rsidP="00983B86">
      <w:pPr>
        <w:pStyle w:val="4"/>
        <w:ind w:left="1833"/>
      </w:pPr>
      <w:r>
        <w:rPr>
          <w:rFonts w:hint="eastAsia"/>
        </w:rPr>
        <w:t>本院司法及獄政委員會於101年3月28日巡察臺灣嘉義地方法院時亦發現，該院刑事庭</w:t>
      </w:r>
      <w:r w:rsidR="00A57E74">
        <w:rPr>
          <w:rFonts w:hint="eastAsia"/>
        </w:rPr>
        <w:t>實際人力</w:t>
      </w:r>
      <w:r>
        <w:rPr>
          <w:rFonts w:hint="eastAsia"/>
        </w:rPr>
        <w:t>26股</w:t>
      </w:r>
      <w:r w:rsidR="00A57E74">
        <w:rPr>
          <w:rFonts w:hint="eastAsia"/>
        </w:rPr>
        <w:t>中</w:t>
      </w:r>
      <w:r>
        <w:rPr>
          <w:rFonts w:hint="eastAsia"/>
        </w:rPr>
        <w:t>，</w:t>
      </w:r>
      <w:r w:rsidR="009A7698">
        <w:rPr>
          <w:rFonts w:hint="eastAsia"/>
        </w:rPr>
        <w:t>輪分配受性侵害刑事審判案件之股別即</w:t>
      </w:r>
      <w:r w:rsidR="00A57E74">
        <w:rPr>
          <w:rFonts w:hint="eastAsia"/>
        </w:rPr>
        <w:t>計</w:t>
      </w:r>
      <w:r w:rsidR="009A7698">
        <w:rPr>
          <w:rFonts w:hint="eastAsia"/>
        </w:rPr>
        <w:t>有18股(</w:t>
      </w:r>
      <w:r w:rsidR="00B22EA2">
        <w:rPr>
          <w:rFonts w:hint="eastAsia"/>
        </w:rPr>
        <w:t>僅院長、少年庭中2名法官、智慧財產案件專股法官2名及初派任之法官5名等共10名法官</w:t>
      </w:r>
      <w:r w:rsidR="00A57E74">
        <w:rPr>
          <w:rFonts w:hint="eastAsia"/>
        </w:rPr>
        <w:t>未</w:t>
      </w:r>
      <w:r w:rsidR="00B22EA2">
        <w:rPr>
          <w:rFonts w:hint="eastAsia"/>
        </w:rPr>
        <w:t>配受辦理性侵害犯罪案件</w:t>
      </w:r>
      <w:r w:rsidR="00A57E74">
        <w:rPr>
          <w:rFonts w:hint="eastAsia"/>
        </w:rPr>
        <w:t>，其餘18名法官均按比例輪分配受</w:t>
      </w:r>
      <w:r w:rsidR="009A7698">
        <w:rPr>
          <w:rFonts w:hint="eastAsia"/>
        </w:rPr>
        <w:t>)，</w:t>
      </w:r>
      <w:r w:rsidR="00B31C3A">
        <w:rPr>
          <w:rFonts w:hint="eastAsia"/>
        </w:rPr>
        <w:t>且</w:t>
      </w:r>
      <w:r w:rsidR="009A7698">
        <w:rPr>
          <w:rFonts w:hint="eastAsia"/>
        </w:rPr>
        <w:t>其中僅11名法官曾參加性侵害相關專業講習。可見，</w:t>
      </w:r>
      <w:r w:rsidR="00B22EA2">
        <w:rPr>
          <w:rFonts w:hint="eastAsia"/>
        </w:rPr>
        <w:t>各地方法院由於</w:t>
      </w:r>
      <w:r w:rsidR="00B31C3A">
        <w:rPr>
          <w:rFonts w:hint="eastAsia"/>
        </w:rPr>
        <w:t>法官對於</w:t>
      </w:r>
      <w:r w:rsidR="00B22EA2">
        <w:rPr>
          <w:rFonts w:hint="eastAsia"/>
        </w:rPr>
        <w:t>辦理性侵害案件</w:t>
      </w:r>
      <w:r w:rsidR="00B31C3A">
        <w:rPr>
          <w:rFonts w:hint="eastAsia"/>
        </w:rPr>
        <w:t>欠缺意願</w:t>
      </w:r>
      <w:r w:rsidR="00B22EA2">
        <w:rPr>
          <w:rFonts w:hint="eastAsia"/>
        </w:rPr>
        <w:t>，</w:t>
      </w:r>
      <w:r w:rsidR="00B31C3A">
        <w:rPr>
          <w:rFonts w:hint="eastAsia"/>
        </w:rPr>
        <w:t>致使</w:t>
      </w:r>
      <w:r w:rsidR="00B22EA2">
        <w:rPr>
          <w:rFonts w:hint="eastAsia"/>
        </w:rPr>
        <w:t>實際運作情形成為由大部分刑庭法官輪分辦理之現象，</w:t>
      </w:r>
      <w:r w:rsidR="009A7698">
        <w:rPr>
          <w:rFonts w:hint="eastAsia"/>
        </w:rPr>
        <w:t>形成空有專</w:t>
      </w:r>
      <w:r w:rsidR="00301490">
        <w:rPr>
          <w:rFonts w:hint="eastAsia"/>
        </w:rPr>
        <w:t>庭(</w:t>
      </w:r>
      <w:r w:rsidR="009A7698">
        <w:rPr>
          <w:rFonts w:hint="eastAsia"/>
        </w:rPr>
        <w:t>股</w:t>
      </w:r>
      <w:r w:rsidR="00301490">
        <w:rPr>
          <w:rFonts w:hint="eastAsia"/>
        </w:rPr>
        <w:t>)</w:t>
      </w:r>
      <w:r w:rsidR="009A7698">
        <w:rPr>
          <w:rFonts w:hint="eastAsia"/>
        </w:rPr>
        <w:t>之名，而無專</w:t>
      </w:r>
      <w:r w:rsidR="00301490">
        <w:rPr>
          <w:rFonts w:hint="eastAsia"/>
        </w:rPr>
        <w:t>庭(</w:t>
      </w:r>
      <w:r w:rsidR="009A7698">
        <w:rPr>
          <w:rFonts w:hint="eastAsia"/>
        </w:rPr>
        <w:t>股</w:t>
      </w:r>
      <w:r w:rsidR="00301490">
        <w:rPr>
          <w:rFonts w:hint="eastAsia"/>
        </w:rPr>
        <w:t>)</w:t>
      </w:r>
      <w:r w:rsidR="009A7698">
        <w:rPr>
          <w:rFonts w:hint="eastAsia"/>
        </w:rPr>
        <w:t>之實之性侵害專</w:t>
      </w:r>
      <w:r w:rsidR="00301490">
        <w:rPr>
          <w:rFonts w:hint="eastAsia"/>
        </w:rPr>
        <w:t>庭(</w:t>
      </w:r>
      <w:r w:rsidR="009A7698">
        <w:rPr>
          <w:rFonts w:hint="eastAsia"/>
        </w:rPr>
        <w:t>股</w:t>
      </w:r>
      <w:r w:rsidR="00301490">
        <w:rPr>
          <w:rFonts w:hint="eastAsia"/>
        </w:rPr>
        <w:t>)</w:t>
      </w:r>
      <w:r w:rsidR="00A57E74">
        <w:rPr>
          <w:rFonts w:hint="eastAsia"/>
        </w:rPr>
        <w:t>，與</w:t>
      </w:r>
      <w:r w:rsidR="00B31C3A">
        <w:rPr>
          <w:rFonts w:hint="eastAsia"/>
        </w:rPr>
        <w:t>性侵害犯罪防治法等</w:t>
      </w:r>
      <w:r w:rsidR="00A57E74">
        <w:rPr>
          <w:rFonts w:hint="eastAsia"/>
        </w:rPr>
        <w:t>相關法規要求應由經相關專業訓練之專人辦理之意旨相去甚遠</w:t>
      </w:r>
      <w:r w:rsidR="009A7698">
        <w:rPr>
          <w:rFonts w:hint="eastAsia"/>
        </w:rPr>
        <w:t>。</w:t>
      </w:r>
    </w:p>
    <w:p w:rsidR="00641858" w:rsidRDefault="00641858" w:rsidP="00641858">
      <w:pPr>
        <w:pStyle w:val="4"/>
        <w:ind w:left="1833"/>
      </w:pPr>
      <w:r>
        <w:rPr>
          <w:rFonts w:hint="eastAsia"/>
        </w:rPr>
        <w:t>而司法院自91年來開放申請各類型特殊專業法官證明書，該專業證明書之</w:t>
      </w:r>
      <w:r w:rsidRPr="00AF3B0B">
        <w:rPr>
          <w:rFonts w:hint="eastAsia"/>
        </w:rPr>
        <w:t>申請及</w:t>
      </w:r>
      <w:r>
        <w:rPr>
          <w:rFonts w:hint="eastAsia"/>
        </w:rPr>
        <w:t>核發</w:t>
      </w:r>
      <w:r w:rsidRPr="00AF3B0B">
        <w:rPr>
          <w:rFonts w:hint="eastAsia"/>
        </w:rPr>
        <w:t>情形</w:t>
      </w:r>
      <w:r>
        <w:rPr>
          <w:rFonts w:hint="eastAsia"/>
        </w:rPr>
        <w:t>，</w:t>
      </w:r>
      <w:r>
        <w:rPr>
          <w:rFonts w:hint="eastAsia"/>
        </w:rPr>
        <w:lastRenderedPageBreak/>
        <w:t>大致集中在行政訴訟、家事及智財案件，其他案件數量並不多，其</w:t>
      </w:r>
      <w:r w:rsidRPr="00AF3B0B">
        <w:rPr>
          <w:rFonts w:hint="eastAsia"/>
        </w:rPr>
        <w:t>情形如</w:t>
      </w:r>
      <w:r>
        <w:rPr>
          <w:rFonts w:hint="eastAsia"/>
        </w:rPr>
        <w:t>下：</w:t>
      </w:r>
    </w:p>
    <w:tbl>
      <w:tblPr>
        <w:tblW w:w="0" w:type="auto"/>
        <w:tblInd w:w="1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916"/>
        <w:gridCol w:w="1916"/>
        <w:gridCol w:w="1984"/>
      </w:tblGrid>
      <w:tr w:rsidR="00641858" w:rsidTr="00850055">
        <w:tc>
          <w:tcPr>
            <w:tcW w:w="7573" w:type="dxa"/>
            <w:gridSpan w:val="4"/>
          </w:tcPr>
          <w:p w:rsidR="00641858" w:rsidRDefault="00641858" w:rsidP="00850055">
            <w:pPr>
              <w:pStyle w:val="32"/>
              <w:ind w:leftChars="0" w:left="0" w:firstLineChars="0" w:firstLine="0"/>
              <w:jc w:val="center"/>
            </w:pPr>
            <w:r>
              <w:rPr>
                <w:rFonts w:hint="eastAsia"/>
              </w:rPr>
              <w:t>司法院申請各類專業法官證明書情形表</w:t>
            </w:r>
          </w:p>
          <w:p w:rsidR="00641858" w:rsidRPr="00D614F5" w:rsidRDefault="00641858" w:rsidP="00850055">
            <w:pPr>
              <w:pStyle w:val="32"/>
              <w:ind w:leftChars="0" w:left="0" w:firstLineChars="0" w:firstLine="0"/>
              <w:jc w:val="center"/>
              <w:rPr>
                <w:sz w:val="24"/>
              </w:rPr>
            </w:pPr>
            <w:r w:rsidRPr="00D614F5">
              <w:rPr>
                <w:rFonts w:hint="eastAsia"/>
                <w:sz w:val="24"/>
              </w:rPr>
              <w:t>(自91年1月起至101年8月止)</w:t>
            </w:r>
          </w:p>
        </w:tc>
      </w:tr>
      <w:tr w:rsidR="00641858" w:rsidTr="00850055">
        <w:tc>
          <w:tcPr>
            <w:tcW w:w="1757" w:type="dxa"/>
            <w:shd w:val="clear" w:color="auto" w:fill="EEECE1"/>
          </w:tcPr>
          <w:p w:rsidR="00641858" w:rsidRDefault="00641858" w:rsidP="00850055">
            <w:pPr>
              <w:pStyle w:val="32"/>
              <w:ind w:leftChars="0" w:left="0" w:firstLineChars="0" w:firstLine="0"/>
              <w:jc w:val="center"/>
            </w:pPr>
            <w:r>
              <w:rPr>
                <w:rFonts w:hint="eastAsia"/>
              </w:rPr>
              <w:t>類別</w:t>
            </w:r>
          </w:p>
        </w:tc>
        <w:tc>
          <w:tcPr>
            <w:tcW w:w="1916" w:type="dxa"/>
            <w:shd w:val="clear" w:color="auto" w:fill="EEECE1"/>
          </w:tcPr>
          <w:p w:rsidR="00641858" w:rsidRDefault="00641858" w:rsidP="00850055">
            <w:pPr>
              <w:pStyle w:val="32"/>
              <w:ind w:leftChars="0" w:left="0" w:firstLineChars="0" w:firstLine="0"/>
              <w:jc w:val="center"/>
            </w:pPr>
            <w:r>
              <w:rPr>
                <w:rFonts w:hint="eastAsia"/>
              </w:rPr>
              <w:t>申請人數</w:t>
            </w:r>
          </w:p>
        </w:tc>
        <w:tc>
          <w:tcPr>
            <w:tcW w:w="1916" w:type="dxa"/>
            <w:shd w:val="clear" w:color="auto" w:fill="EEECE1"/>
          </w:tcPr>
          <w:p w:rsidR="00641858" w:rsidRDefault="00641858" w:rsidP="00850055">
            <w:pPr>
              <w:pStyle w:val="32"/>
              <w:ind w:leftChars="0" w:left="0" w:firstLineChars="0" w:firstLine="0"/>
              <w:jc w:val="center"/>
            </w:pPr>
            <w:r>
              <w:rPr>
                <w:rFonts w:hint="eastAsia"/>
              </w:rPr>
              <w:t>通過人數</w:t>
            </w:r>
          </w:p>
        </w:tc>
        <w:tc>
          <w:tcPr>
            <w:tcW w:w="1984" w:type="dxa"/>
            <w:shd w:val="clear" w:color="auto" w:fill="EEECE1"/>
          </w:tcPr>
          <w:p w:rsidR="00641858" w:rsidRDefault="00641858" w:rsidP="00850055">
            <w:pPr>
              <w:pStyle w:val="32"/>
              <w:ind w:leftChars="0" w:left="0" w:firstLineChars="0" w:firstLine="0"/>
              <w:jc w:val="center"/>
            </w:pPr>
            <w:r>
              <w:rPr>
                <w:rFonts w:hint="eastAsia"/>
              </w:rPr>
              <w:t>不通過人數</w:t>
            </w:r>
          </w:p>
        </w:tc>
      </w:tr>
      <w:tr w:rsidR="00641858" w:rsidTr="00850055">
        <w:tc>
          <w:tcPr>
            <w:tcW w:w="1757" w:type="dxa"/>
          </w:tcPr>
          <w:p w:rsidR="00641858" w:rsidRDefault="00641858" w:rsidP="00850055">
            <w:pPr>
              <w:pStyle w:val="32"/>
              <w:ind w:leftChars="0" w:left="0" w:firstLineChars="0" w:firstLine="0"/>
              <w:jc w:val="center"/>
            </w:pPr>
            <w:r>
              <w:rPr>
                <w:rFonts w:hint="eastAsia"/>
              </w:rPr>
              <w:t>勞工</w:t>
            </w:r>
          </w:p>
        </w:tc>
        <w:tc>
          <w:tcPr>
            <w:tcW w:w="1916" w:type="dxa"/>
          </w:tcPr>
          <w:p w:rsidR="00641858" w:rsidRDefault="00641858" w:rsidP="00850055">
            <w:pPr>
              <w:pStyle w:val="32"/>
              <w:ind w:leftChars="0" w:left="0" w:firstLineChars="0" w:firstLine="0"/>
              <w:jc w:val="center"/>
            </w:pPr>
            <w:r>
              <w:rPr>
                <w:rFonts w:hint="eastAsia"/>
              </w:rPr>
              <w:t>21</w:t>
            </w:r>
          </w:p>
        </w:tc>
        <w:tc>
          <w:tcPr>
            <w:tcW w:w="1916" w:type="dxa"/>
          </w:tcPr>
          <w:p w:rsidR="00641858" w:rsidRDefault="00641858" w:rsidP="00850055">
            <w:pPr>
              <w:pStyle w:val="32"/>
              <w:ind w:leftChars="0" w:left="0" w:firstLineChars="0" w:firstLine="0"/>
              <w:jc w:val="center"/>
            </w:pPr>
            <w:r>
              <w:rPr>
                <w:rFonts w:hint="eastAsia"/>
              </w:rPr>
              <w:t>19</w:t>
            </w:r>
          </w:p>
        </w:tc>
        <w:tc>
          <w:tcPr>
            <w:tcW w:w="1984" w:type="dxa"/>
          </w:tcPr>
          <w:p w:rsidR="00641858" w:rsidRDefault="00641858" w:rsidP="00850055">
            <w:pPr>
              <w:pStyle w:val="32"/>
              <w:ind w:leftChars="0" w:left="0" w:firstLineChars="0" w:firstLine="0"/>
              <w:jc w:val="center"/>
            </w:pPr>
            <w:r>
              <w:rPr>
                <w:rFonts w:hint="eastAsia"/>
              </w:rPr>
              <w:t>2</w:t>
            </w:r>
          </w:p>
        </w:tc>
      </w:tr>
      <w:tr w:rsidR="00641858" w:rsidTr="00850055">
        <w:tc>
          <w:tcPr>
            <w:tcW w:w="1757" w:type="dxa"/>
          </w:tcPr>
          <w:p w:rsidR="00641858" w:rsidRDefault="00641858" w:rsidP="00850055">
            <w:pPr>
              <w:pStyle w:val="32"/>
              <w:ind w:leftChars="0" w:left="0" w:firstLineChars="0" w:firstLine="0"/>
              <w:jc w:val="center"/>
            </w:pPr>
            <w:r>
              <w:rPr>
                <w:rFonts w:hint="eastAsia"/>
              </w:rPr>
              <w:t>民事智財</w:t>
            </w:r>
          </w:p>
        </w:tc>
        <w:tc>
          <w:tcPr>
            <w:tcW w:w="1916" w:type="dxa"/>
          </w:tcPr>
          <w:p w:rsidR="00641858" w:rsidRDefault="00641858" w:rsidP="00850055">
            <w:pPr>
              <w:pStyle w:val="32"/>
              <w:ind w:leftChars="0" w:left="0" w:firstLineChars="0" w:firstLine="0"/>
              <w:jc w:val="center"/>
            </w:pPr>
            <w:r>
              <w:rPr>
                <w:rFonts w:hint="eastAsia"/>
              </w:rPr>
              <w:t>46</w:t>
            </w:r>
          </w:p>
        </w:tc>
        <w:tc>
          <w:tcPr>
            <w:tcW w:w="1916" w:type="dxa"/>
          </w:tcPr>
          <w:p w:rsidR="00641858" w:rsidRDefault="00641858" w:rsidP="00850055">
            <w:pPr>
              <w:pStyle w:val="32"/>
              <w:ind w:leftChars="0" w:left="0" w:firstLineChars="0" w:firstLine="0"/>
              <w:jc w:val="center"/>
            </w:pPr>
            <w:r>
              <w:rPr>
                <w:rFonts w:hint="eastAsia"/>
              </w:rPr>
              <w:t>42</w:t>
            </w:r>
          </w:p>
        </w:tc>
        <w:tc>
          <w:tcPr>
            <w:tcW w:w="1984" w:type="dxa"/>
          </w:tcPr>
          <w:p w:rsidR="00641858" w:rsidRDefault="00641858" w:rsidP="00850055">
            <w:pPr>
              <w:pStyle w:val="32"/>
              <w:ind w:leftChars="0" w:left="0" w:firstLineChars="0" w:firstLine="0"/>
              <w:jc w:val="center"/>
            </w:pPr>
            <w:r>
              <w:rPr>
                <w:rFonts w:hint="eastAsia"/>
              </w:rPr>
              <w:t>4</w:t>
            </w:r>
          </w:p>
        </w:tc>
      </w:tr>
      <w:tr w:rsidR="00641858" w:rsidTr="00850055">
        <w:tc>
          <w:tcPr>
            <w:tcW w:w="1757" w:type="dxa"/>
          </w:tcPr>
          <w:p w:rsidR="00641858" w:rsidRDefault="00641858" w:rsidP="00850055">
            <w:pPr>
              <w:pStyle w:val="32"/>
              <w:ind w:leftChars="0" w:left="0" w:firstLineChars="0" w:firstLine="0"/>
              <w:jc w:val="center"/>
            </w:pPr>
            <w:r>
              <w:rPr>
                <w:rFonts w:hint="eastAsia"/>
              </w:rPr>
              <w:t>刑事智財</w:t>
            </w:r>
          </w:p>
        </w:tc>
        <w:tc>
          <w:tcPr>
            <w:tcW w:w="1916" w:type="dxa"/>
          </w:tcPr>
          <w:p w:rsidR="00641858" w:rsidRDefault="00641858" w:rsidP="00850055">
            <w:pPr>
              <w:pStyle w:val="32"/>
              <w:ind w:leftChars="0" w:left="0" w:firstLineChars="0" w:firstLine="0"/>
              <w:jc w:val="center"/>
            </w:pPr>
            <w:r>
              <w:rPr>
                <w:rFonts w:hint="eastAsia"/>
              </w:rPr>
              <w:t>7</w:t>
            </w:r>
          </w:p>
        </w:tc>
        <w:tc>
          <w:tcPr>
            <w:tcW w:w="1916" w:type="dxa"/>
          </w:tcPr>
          <w:p w:rsidR="00641858" w:rsidRDefault="00641858" w:rsidP="00850055">
            <w:pPr>
              <w:pStyle w:val="32"/>
              <w:ind w:leftChars="0" w:left="0" w:firstLineChars="0" w:firstLine="0"/>
              <w:jc w:val="center"/>
            </w:pPr>
            <w:r>
              <w:rPr>
                <w:rFonts w:hint="eastAsia"/>
              </w:rPr>
              <w:t>5</w:t>
            </w:r>
          </w:p>
        </w:tc>
        <w:tc>
          <w:tcPr>
            <w:tcW w:w="1984" w:type="dxa"/>
          </w:tcPr>
          <w:p w:rsidR="00641858" w:rsidRDefault="00641858" w:rsidP="00850055">
            <w:pPr>
              <w:pStyle w:val="32"/>
              <w:ind w:leftChars="0" w:left="0" w:firstLineChars="0" w:firstLine="0"/>
              <w:jc w:val="center"/>
            </w:pPr>
            <w:r>
              <w:rPr>
                <w:rFonts w:hint="eastAsia"/>
              </w:rPr>
              <w:t>2</w:t>
            </w:r>
          </w:p>
        </w:tc>
      </w:tr>
      <w:tr w:rsidR="00641858" w:rsidTr="00850055">
        <w:tc>
          <w:tcPr>
            <w:tcW w:w="1757" w:type="dxa"/>
          </w:tcPr>
          <w:p w:rsidR="00641858" w:rsidRDefault="00641858" w:rsidP="00850055">
            <w:pPr>
              <w:pStyle w:val="32"/>
              <w:ind w:leftChars="0" w:left="0" w:firstLineChars="0" w:firstLine="0"/>
              <w:jc w:val="center"/>
            </w:pPr>
            <w:r>
              <w:rPr>
                <w:rFonts w:hint="eastAsia"/>
              </w:rPr>
              <w:t>家事</w:t>
            </w:r>
          </w:p>
        </w:tc>
        <w:tc>
          <w:tcPr>
            <w:tcW w:w="1916" w:type="dxa"/>
          </w:tcPr>
          <w:p w:rsidR="00641858" w:rsidRDefault="00641858" w:rsidP="00850055">
            <w:pPr>
              <w:pStyle w:val="32"/>
              <w:ind w:leftChars="0" w:left="0" w:firstLineChars="0" w:firstLine="0"/>
              <w:jc w:val="center"/>
            </w:pPr>
            <w:r>
              <w:rPr>
                <w:rFonts w:hint="eastAsia"/>
              </w:rPr>
              <w:t>91</w:t>
            </w:r>
          </w:p>
        </w:tc>
        <w:tc>
          <w:tcPr>
            <w:tcW w:w="1916" w:type="dxa"/>
          </w:tcPr>
          <w:p w:rsidR="00641858" w:rsidRDefault="00641858" w:rsidP="00850055">
            <w:pPr>
              <w:pStyle w:val="32"/>
              <w:ind w:leftChars="0" w:left="0" w:firstLineChars="0" w:firstLine="0"/>
              <w:jc w:val="center"/>
            </w:pPr>
            <w:r>
              <w:rPr>
                <w:rFonts w:hint="eastAsia"/>
              </w:rPr>
              <w:t>80</w:t>
            </w:r>
          </w:p>
        </w:tc>
        <w:tc>
          <w:tcPr>
            <w:tcW w:w="1984" w:type="dxa"/>
          </w:tcPr>
          <w:p w:rsidR="00641858" w:rsidRDefault="00641858" w:rsidP="00850055">
            <w:pPr>
              <w:pStyle w:val="32"/>
              <w:ind w:leftChars="0" w:left="0" w:firstLineChars="0" w:firstLine="0"/>
              <w:jc w:val="center"/>
            </w:pPr>
            <w:r>
              <w:rPr>
                <w:rFonts w:hint="eastAsia"/>
              </w:rPr>
              <w:t>11</w:t>
            </w:r>
          </w:p>
        </w:tc>
      </w:tr>
      <w:tr w:rsidR="00641858" w:rsidTr="00850055">
        <w:tc>
          <w:tcPr>
            <w:tcW w:w="1757" w:type="dxa"/>
          </w:tcPr>
          <w:p w:rsidR="00641858" w:rsidRDefault="00641858" w:rsidP="00850055">
            <w:pPr>
              <w:pStyle w:val="32"/>
              <w:ind w:leftChars="0" w:left="0" w:firstLineChars="0" w:firstLine="0"/>
              <w:jc w:val="center"/>
            </w:pPr>
            <w:r>
              <w:rPr>
                <w:rFonts w:hint="eastAsia"/>
              </w:rPr>
              <w:t>民事營造</w:t>
            </w:r>
          </w:p>
        </w:tc>
        <w:tc>
          <w:tcPr>
            <w:tcW w:w="1916" w:type="dxa"/>
          </w:tcPr>
          <w:p w:rsidR="00641858" w:rsidRDefault="00641858" w:rsidP="00850055">
            <w:pPr>
              <w:pStyle w:val="32"/>
              <w:ind w:leftChars="0" w:left="0" w:firstLineChars="0" w:firstLine="0"/>
              <w:jc w:val="center"/>
            </w:pPr>
            <w:r>
              <w:rPr>
                <w:rFonts w:hint="eastAsia"/>
              </w:rPr>
              <w:t>1</w:t>
            </w:r>
          </w:p>
        </w:tc>
        <w:tc>
          <w:tcPr>
            <w:tcW w:w="1916" w:type="dxa"/>
          </w:tcPr>
          <w:p w:rsidR="00641858" w:rsidRDefault="00641858" w:rsidP="00850055">
            <w:pPr>
              <w:pStyle w:val="32"/>
              <w:ind w:leftChars="0" w:left="0" w:firstLineChars="0" w:firstLine="0"/>
              <w:jc w:val="center"/>
            </w:pPr>
            <w:r>
              <w:rPr>
                <w:rFonts w:hint="eastAsia"/>
              </w:rPr>
              <w:t>1</w:t>
            </w:r>
          </w:p>
        </w:tc>
        <w:tc>
          <w:tcPr>
            <w:tcW w:w="1984" w:type="dxa"/>
          </w:tcPr>
          <w:p w:rsidR="00641858" w:rsidRDefault="00641858" w:rsidP="00850055">
            <w:pPr>
              <w:pStyle w:val="32"/>
              <w:ind w:leftChars="0" w:left="0" w:firstLineChars="0" w:firstLine="0"/>
              <w:jc w:val="center"/>
            </w:pPr>
            <w:r>
              <w:rPr>
                <w:rFonts w:hint="eastAsia"/>
              </w:rPr>
              <w:t>0</w:t>
            </w:r>
          </w:p>
        </w:tc>
      </w:tr>
      <w:tr w:rsidR="00641858" w:rsidTr="00850055">
        <w:tc>
          <w:tcPr>
            <w:tcW w:w="1757" w:type="dxa"/>
          </w:tcPr>
          <w:p w:rsidR="00641858" w:rsidRDefault="00641858" w:rsidP="00850055">
            <w:pPr>
              <w:pStyle w:val="32"/>
              <w:ind w:leftChars="0" w:left="0" w:firstLineChars="0" w:firstLine="0"/>
              <w:jc w:val="center"/>
            </w:pPr>
            <w:r>
              <w:rPr>
                <w:rFonts w:hint="eastAsia"/>
              </w:rPr>
              <w:t>民事醫療</w:t>
            </w:r>
          </w:p>
        </w:tc>
        <w:tc>
          <w:tcPr>
            <w:tcW w:w="1916" w:type="dxa"/>
          </w:tcPr>
          <w:p w:rsidR="00641858" w:rsidRDefault="00641858" w:rsidP="00850055">
            <w:pPr>
              <w:pStyle w:val="32"/>
              <w:ind w:leftChars="0" w:left="0" w:firstLineChars="0" w:firstLine="0"/>
              <w:jc w:val="center"/>
            </w:pPr>
            <w:r>
              <w:rPr>
                <w:rFonts w:hint="eastAsia"/>
              </w:rPr>
              <w:t>7</w:t>
            </w:r>
          </w:p>
        </w:tc>
        <w:tc>
          <w:tcPr>
            <w:tcW w:w="1916" w:type="dxa"/>
          </w:tcPr>
          <w:p w:rsidR="00641858" w:rsidRDefault="00641858" w:rsidP="00850055">
            <w:pPr>
              <w:pStyle w:val="32"/>
              <w:ind w:leftChars="0" w:left="0" w:firstLineChars="0" w:firstLine="0"/>
              <w:jc w:val="center"/>
            </w:pPr>
            <w:r>
              <w:rPr>
                <w:rFonts w:hint="eastAsia"/>
              </w:rPr>
              <w:t>6</w:t>
            </w:r>
          </w:p>
        </w:tc>
        <w:tc>
          <w:tcPr>
            <w:tcW w:w="1984" w:type="dxa"/>
          </w:tcPr>
          <w:p w:rsidR="00641858" w:rsidRDefault="00641858" w:rsidP="00850055">
            <w:pPr>
              <w:pStyle w:val="32"/>
              <w:ind w:leftChars="0" w:left="0" w:firstLineChars="0" w:firstLine="0"/>
              <w:jc w:val="center"/>
            </w:pPr>
            <w:r>
              <w:rPr>
                <w:rFonts w:hint="eastAsia"/>
              </w:rPr>
              <w:t>1</w:t>
            </w:r>
          </w:p>
        </w:tc>
      </w:tr>
      <w:tr w:rsidR="00641858" w:rsidTr="00850055">
        <w:tc>
          <w:tcPr>
            <w:tcW w:w="1757" w:type="dxa"/>
          </w:tcPr>
          <w:p w:rsidR="00641858" w:rsidRDefault="00641858" w:rsidP="00850055">
            <w:pPr>
              <w:pStyle w:val="32"/>
              <w:ind w:leftChars="0" w:left="0" w:firstLineChars="0" w:firstLine="0"/>
              <w:jc w:val="center"/>
            </w:pPr>
            <w:r>
              <w:rPr>
                <w:rFonts w:hint="eastAsia"/>
              </w:rPr>
              <w:t>刑事醫療</w:t>
            </w:r>
          </w:p>
        </w:tc>
        <w:tc>
          <w:tcPr>
            <w:tcW w:w="1916" w:type="dxa"/>
          </w:tcPr>
          <w:p w:rsidR="00641858" w:rsidRDefault="00641858" w:rsidP="00850055">
            <w:pPr>
              <w:pStyle w:val="32"/>
              <w:ind w:leftChars="0" w:left="0" w:firstLineChars="0" w:firstLine="0"/>
              <w:jc w:val="center"/>
            </w:pPr>
            <w:r>
              <w:rPr>
                <w:rFonts w:hint="eastAsia"/>
              </w:rPr>
              <w:t>2</w:t>
            </w:r>
          </w:p>
        </w:tc>
        <w:tc>
          <w:tcPr>
            <w:tcW w:w="1916" w:type="dxa"/>
          </w:tcPr>
          <w:p w:rsidR="00641858" w:rsidRDefault="00641858" w:rsidP="00850055">
            <w:pPr>
              <w:pStyle w:val="32"/>
              <w:ind w:leftChars="0" w:left="0" w:firstLineChars="0" w:firstLine="0"/>
              <w:jc w:val="center"/>
            </w:pPr>
            <w:r>
              <w:rPr>
                <w:rFonts w:hint="eastAsia"/>
              </w:rPr>
              <w:t>2</w:t>
            </w:r>
          </w:p>
        </w:tc>
        <w:tc>
          <w:tcPr>
            <w:tcW w:w="1984" w:type="dxa"/>
          </w:tcPr>
          <w:p w:rsidR="00641858" w:rsidRDefault="00641858" w:rsidP="00850055">
            <w:pPr>
              <w:pStyle w:val="32"/>
              <w:ind w:leftChars="0" w:left="0" w:firstLineChars="0" w:firstLine="0"/>
              <w:jc w:val="center"/>
            </w:pPr>
            <w:r>
              <w:rPr>
                <w:rFonts w:hint="eastAsia"/>
              </w:rPr>
              <w:t>0</w:t>
            </w:r>
          </w:p>
        </w:tc>
      </w:tr>
      <w:tr w:rsidR="00641858" w:rsidTr="00850055">
        <w:tc>
          <w:tcPr>
            <w:tcW w:w="1757" w:type="dxa"/>
          </w:tcPr>
          <w:p w:rsidR="00641858" w:rsidRDefault="00641858" w:rsidP="00850055">
            <w:pPr>
              <w:pStyle w:val="32"/>
              <w:ind w:leftChars="0" w:left="0" w:firstLineChars="0" w:firstLine="0"/>
              <w:jc w:val="center"/>
            </w:pPr>
            <w:r>
              <w:rPr>
                <w:rFonts w:hint="eastAsia"/>
              </w:rPr>
              <w:t>少年</w:t>
            </w:r>
          </w:p>
        </w:tc>
        <w:tc>
          <w:tcPr>
            <w:tcW w:w="1916" w:type="dxa"/>
          </w:tcPr>
          <w:p w:rsidR="00641858" w:rsidRDefault="00641858" w:rsidP="00850055">
            <w:pPr>
              <w:pStyle w:val="32"/>
              <w:ind w:leftChars="0" w:left="0" w:firstLineChars="0" w:firstLine="0"/>
              <w:jc w:val="center"/>
            </w:pPr>
            <w:r>
              <w:rPr>
                <w:rFonts w:hint="eastAsia"/>
              </w:rPr>
              <w:t>0</w:t>
            </w:r>
          </w:p>
        </w:tc>
        <w:tc>
          <w:tcPr>
            <w:tcW w:w="1916" w:type="dxa"/>
          </w:tcPr>
          <w:p w:rsidR="00641858" w:rsidRDefault="00641858" w:rsidP="00850055">
            <w:pPr>
              <w:pStyle w:val="32"/>
              <w:ind w:leftChars="0" w:left="0" w:firstLineChars="0" w:firstLine="0"/>
              <w:jc w:val="center"/>
            </w:pPr>
            <w:r>
              <w:rPr>
                <w:rFonts w:hint="eastAsia"/>
              </w:rPr>
              <w:t>0</w:t>
            </w:r>
          </w:p>
        </w:tc>
        <w:tc>
          <w:tcPr>
            <w:tcW w:w="1984" w:type="dxa"/>
          </w:tcPr>
          <w:p w:rsidR="00641858" w:rsidRDefault="00641858" w:rsidP="00850055">
            <w:pPr>
              <w:pStyle w:val="32"/>
              <w:ind w:leftChars="0" w:left="0" w:firstLineChars="0" w:firstLine="0"/>
              <w:jc w:val="center"/>
            </w:pPr>
            <w:r>
              <w:rPr>
                <w:rFonts w:hint="eastAsia"/>
              </w:rPr>
              <w:t>0</w:t>
            </w:r>
          </w:p>
        </w:tc>
      </w:tr>
      <w:tr w:rsidR="00641858" w:rsidTr="00850055">
        <w:tc>
          <w:tcPr>
            <w:tcW w:w="1757" w:type="dxa"/>
          </w:tcPr>
          <w:p w:rsidR="00641858" w:rsidRDefault="00641858" w:rsidP="00850055">
            <w:pPr>
              <w:pStyle w:val="32"/>
              <w:ind w:leftChars="0" w:left="0" w:firstLineChars="0" w:firstLine="0"/>
              <w:jc w:val="center"/>
            </w:pPr>
            <w:r>
              <w:rPr>
                <w:rFonts w:hint="eastAsia"/>
              </w:rPr>
              <w:t>行政訴訟</w:t>
            </w:r>
          </w:p>
        </w:tc>
        <w:tc>
          <w:tcPr>
            <w:tcW w:w="1916" w:type="dxa"/>
          </w:tcPr>
          <w:p w:rsidR="00641858" w:rsidRDefault="00641858" w:rsidP="00850055">
            <w:pPr>
              <w:pStyle w:val="32"/>
              <w:ind w:leftChars="0" w:left="0" w:firstLineChars="0" w:firstLine="0"/>
              <w:jc w:val="center"/>
            </w:pPr>
            <w:r>
              <w:rPr>
                <w:rFonts w:hint="eastAsia"/>
              </w:rPr>
              <w:t>211</w:t>
            </w:r>
          </w:p>
        </w:tc>
        <w:tc>
          <w:tcPr>
            <w:tcW w:w="1916" w:type="dxa"/>
          </w:tcPr>
          <w:p w:rsidR="00641858" w:rsidRDefault="00641858" w:rsidP="00850055">
            <w:pPr>
              <w:pStyle w:val="32"/>
              <w:ind w:leftChars="0" w:left="0" w:firstLineChars="0" w:firstLine="0"/>
              <w:jc w:val="center"/>
            </w:pPr>
            <w:r>
              <w:rPr>
                <w:rFonts w:hint="eastAsia"/>
              </w:rPr>
              <w:t>183</w:t>
            </w:r>
          </w:p>
        </w:tc>
        <w:tc>
          <w:tcPr>
            <w:tcW w:w="1984" w:type="dxa"/>
          </w:tcPr>
          <w:p w:rsidR="00641858" w:rsidRDefault="00641858" w:rsidP="00850055">
            <w:pPr>
              <w:pStyle w:val="32"/>
              <w:ind w:leftChars="0" w:left="0" w:firstLineChars="0" w:firstLine="0"/>
              <w:jc w:val="center"/>
            </w:pPr>
            <w:r>
              <w:rPr>
                <w:rFonts w:hint="eastAsia"/>
              </w:rPr>
              <w:t>28</w:t>
            </w:r>
          </w:p>
        </w:tc>
      </w:tr>
      <w:tr w:rsidR="00641858" w:rsidRPr="00D15B8E" w:rsidTr="00850055">
        <w:tc>
          <w:tcPr>
            <w:tcW w:w="1757" w:type="dxa"/>
          </w:tcPr>
          <w:p w:rsidR="00641858" w:rsidRPr="00D15B8E" w:rsidRDefault="00641858" w:rsidP="00850055">
            <w:pPr>
              <w:pStyle w:val="32"/>
              <w:ind w:leftChars="0" w:left="0" w:firstLineChars="0" w:firstLine="0"/>
              <w:jc w:val="center"/>
            </w:pPr>
            <w:r w:rsidRPr="00D15B8E">
              <w:rPr>
                <w:rFonts w:hint="eastAsia"/>
              </w:rPr>
              <w:t>總計</w:t>
            </w:r>
          </w:p>
        </w:tc>
        <w:tc>
          <w:tcPr>
            <w:tcW w:w="1916" w:type="dxa"/>
          </w:tcPr>
          <w:p w:rsidR="00641858" w:rsidRPr="00D15B8E" w:rsidRDefault="00641858" w:rsidP="00850055">
            <w:pPr>
              <w:pStyle w:val="32"/>
              <w:ind w:leftChars="0" w:left="0" w:firstLineChars="0" w:firstLine="0"/>
              <w:jc w:val="center"/>
            </w:pPr>
            <w:r w:rsidRPr="00D15B8E">
              <w:rPr>
                <w:rFonts w:hint="eastAsia"/>
              </w:rPr>
              <w:t>386</w:t>
            </w:r>
          </w:p>
        </w:tc>
        <w:tc>
          <w:tcPr>
            <w:tcW w:w="1916" w:type="dxa"/>
          </w:tcPr>
          <w:p w:rsidR="00641858" w:rsidRPr="00D15B8E" w:rsidRDefault="00641858" w:rsidP="00850055">
            <w:pPr>
              <w:pStyle w:val="32"/>
              <w:ind w:leftChars="0" w:left="0" w:firstLineChars="0" w:firstLine="0"/>
              <w:jc w:val="center"/>
            </w:pPr>
            <w:r w:rsidRPr="00D15B8E">
              <w:rPr>
                <w:rFonts w:hint="eastAsia"/>
              </w:rPr>
              <w:t>338</w:t>
            </w:r>
          </w:p>
        </w:tc>
        <w:tc>
          <w:tcPr>
            <w:tcW w:w="1984" w:type="dxa"/>
          </w:tcPr>
          <w:p w:rsidR="00641858" w:rsidRPr="00D15B8E" w:rsidRDefault="00641858" w:rsidP="00850055">
            <w:pPr>
              <w:pStyle w:val="32"/>
              <w:ind w:leftChars="0" w:left="0" w:firstLineChars="0" w:firstLine="0"/>
              <w:jc w:val="center"/>
            </w:pPr>
            <w:r w:rsidRPr="00D15B8E">
              <w:rPr>
                <w:rFonts w:hint="eastAsia"/>
              </w:rPr>
              <w:t>48</w:t>
            </w:r>
          </w:p>
        </w:tc>
      </w:tr>
    </w:tbl>
    <w:p w:rsidR="00641858" w:rsidRDefault="00641858" w:rsidP="00641858">
      <w:pPr>
        <w:pStyle w:val="32"/>
        <w:ind w:left="1396" w:firstLine="698"/>
      </w:pPr>
    </w:p>
    <w:p w:rsidR="00641858" w:rsidRDefault="00641858" w:rsidP="00641858">
      <w:pPr>
        <w:pStyle w:val="4"/>
        <w:ind w:left="1833"/>
      </w:pPr>
      <w:r>
        <w:rPr>
          <w:rFonts w:hint="eastAsia"/>
        </w:rPr>
        <w:t>按</w:t>
      </w:r>
      <w:r w:rsidRPr="005476B8">
        <w:rPr>
          <w:rFonts w:hint="eastAsia"/>
        </w:rPr>
        <w:t>對於特殊專業案件之折抵標準，</w:t>
      </w:r>
      <w:r>
        <w:rPr>
          <w:rFonts w:hint="eastAsia"/>
        </w:rPr>
        <w:t>實務上係</w:t>
      </w:r>
      <w:r w:rsidRPr="005476B8">
        <w:rPr>
          <w:rFonts w:hint="eastAsia"/>
        </w:rPr>
        <w:t>由各法院法官會議或庭務會議視該院案件之繁簡程度、法官負擔及法院業務需要具體決定之，以為妥適之安排。目前各法院就各類型案件之分案，均定有折抵標準(例如臺灣高等法院分案實施要點、臺灣高等法院辦理社會矚目等民、刑事重大案件特別停分原則等)。</w:t>
      </w:r>
      <w:r>
        <w:rPr>
          <w:rFonts w:hint="eastAsia"/>
        </w:rPr>
        <w:t>惟</w:t>
      </w:r>
      <w:r w:rsidRPr="005476B8">
        <w:rPr>
          <w:rFonts w:hint="eastAsia"/>
        </w:rPr>
        <w:t>專業法庭案件相較於一般案件，可能較為複雜困難，是否有適當之折抵案件標準，避免勞逸不均</w:t>
      </w:r>
      <w:r>
        <w:rPr>
          <w:rFonts w:hint="eastAsia"/>
        </w:rPr>
        <w:t>，</w:t>
      </w:r>
      <w:r w:rsidRPr="005476B8">
        <w:rPr>
          <w:rFonts w:hint="eastAsia"/>
        </w:rPr>
        <w:t>足以</w:t>
      </w:r>
      <w:r>
        <w:rPr>
          <w:rFonts w:hint="eastAsia"/>
        </w:rPr>
        <w:t>影響</w:t>
      </w:r>
      <w:r w:rsidRPr="005476B8">
        <w:rPr>
          <w:rFonts w:hint="eastAsia"/>
        </w:rPr>
        <w:t>法官擔任專業法庭法官之意願</w:t>
      </w:r>
      <w:r>
        <w:rPr>
          <w:rFonts w:hint="eastAsia"/>
        </w:rPr>
        <w:t>。依上開實務上現存之情況觀之，</w:t>
      </w:r>
      <w:r w:rsidRPr="001228DB">
        <w:rPr>
          <w:rFonts w:hint="eastAsia"/>
        </w:rPr>
        <w:t>因法官在擇定事務時，考量辦案壓力及勞</w:t>
      </w:r>
      <w:r>
        <w:rPr>
          <w:rFonts w:hint="eastAsia"/>
        </w:rPr>
        <w:t>逸</w:t>
      </w:r>
      <w:r w:rsidRPr="001228DB">
        <w:rPr>
          <w:rFonts w:hint="eastAsia"/>
        </w:rPr>
        <w:t>負擔，</w:t>
      </w:r>
      <w:r>
        <w:rPr>
          <w:rFonts w:hint="eastAsia"/>
        </w:rPr>
        <w:t>造成部分專庭（院）法官欠缺</w:t>
      </w:r>
      <w:r w:rsidRPr="001228DB">
        <w:rPr>
          <w:rFonts w:hint="eastAsia"/>
        </w:rPr>
        <w:t>意願</w:t>
      </w:r>
      <w:r>
        <w:rPr>
          <w:rFonts w:hint="eastAsia"/>
        </w:rPr>
        <w:t>而無人辦理，</w:t>
      </w:r>
      <w:r w:rsidRPr="001228DB">
        <w:rPr>
          <w:rFonts w:hint="eastAsia"/>
        </w:rPr>
        <w:t>可能使</w:t>
      </w:r>
      <w:r>
        <w:rPr>
          <w:rFonts w:hint="eastAsia"/>
        </w:rPr>
        <w:t>專庭（院）</w:t>
      </w:r>
      <w:r w:rsidRPr="001228DB">
        <w:rPr>
          <w:rFonts w:hint="eastAsia"/>
        </w:rPr>
        <w:t>專</w:t>
      </w:r>
      <w:r>
        <w:rPr>
          <w:rFonts w:hint="eastAsia"/>
        </w:rPr>
        <w:t>業</w:t>
      </w:r>
      <w:r w:rsidRPr="001228DB">
        <w:rPr>
          <w:rFonts w:hint="eastAsia"/>
        </w:rPr>
        <w:t>法官之產生最後取決於年資與期別，而脫離專業性之考量</w:t>
      </w:r>
      <w:r>
        <w:rPr>
          <w:rFonts w:hint="eastAsia"/>
        </w:rPr>
        <w:t>。綜上，</w:t>
      </w:r>
      <w:r w:rsidRPr="00980234">
        <w:rPr>
          <w:rFonts w:hint="eastAsia"/>
        </w:rPr>
        <w:t>部分專業法庭（院）</w:t>
      </w:r>
      <w:r w:rsidRPr="00980234">
        <w:rPr>
          <w:rFonts w:hint="eastAsia"/>
        </w:rPr>
        <w:lastRenderedPageBreak/>
        <w:t>法官欠缺辦理意願，宜妥適研擬相關機制，有效提升法官調任專業法庭(院)之意願，並避免勞逸不均。</w:t>
      </w:r>
    </w:p>
    <w:p w:rsidR="00641858" w:rsidRPr="006031F3" w:rsidRDefault="00641858" w:rsidP="00641858">
      <w:pPr>
        <w:pStyle w:val="3"/>
        <w:rPr>
          <w:b/>
          <w:color w:val="000000"/>
        </w:rPr>
      </w:pPr>
      <w:bookmarkStart w:id="2052" w:name="_Toc341782409"/>
      <w:r w:rsidRPr="006031F3">
        <w:rPr>
          <w:rFonts w:hint="eastAsia"/>
          <w:b/>
          <w:color w:val="000000"/>
        </w:rPr>
        <w:t>對於各專業</w:t>
      </w:r>
      <w:r>
        <w:rPr>
          <w:rFonts w:hint="eastAsia"/>
          <w:b/>
          <w:color w:val="000000"/>
        </w:rPr>
        <w:t>法庭（院）</w:t>
      </w:r>
      <w:r w:rsidRPr="006031F3">
        <w:rPr>
          <w:rFonts w:hint="eastAsia"/>
          <w:b/>
          <w:color w:val="000000"/>
        </w:rPr>
        <w:t>相關之專業研習訓練，應予通盤完善之規劃</w:t>
      </w:r>
      <w:r w:rsidR="00CF457D" w:rsidRPr="00562A84">
        <w:rPr>
          <w:rFonts w:hint="eastAsia"/>
          <w:b/>
          <w:color w:val="000000"/>
        </w:rPr>
        <w:t>執行</w:t>
      </w:r>
      <w:r w:rsidRPr="006031F3">
        <w:rPr>
          <w:rFonts w:hint="eastAsia"/>
          <w:b/>
          <w:color w:val="000000"/>
        </w:rPr>
        <w:t>，俾持續提升各專庭(院)法官之專業素養。</w:t>
      </w:r>
      <w:bookmarkEnd w:id="2052"/>
    </w:p>
    <w:p w:rsidR="00641858" w:rsidRDefault="00641858" w:rsidP="00641858">
      <w:pPr>
        <w:pStyle w:val="4"/>
        <w:ind w:left="1833"/>
      </w:pPr>
      <w:r>
        <w:rPr>
          <w:rFonts w:hint="eastAsia"/>
        </w:rPr>
        <w:t>依司法院說明，目前</w:t>
      </w:r>
      <w:r w:rsidRPr="00BE0401">
        <w:rPr>
          <w:rFonts w:hint="eastAsia"/>
        </w:rPr>
        <w:t>法官在職訓練係由</w:t>
      </w:r>
      <w:r>
        <w:rPr>
          <w:rFonts w:hint="eastAsia"/>
        </w:rPr>
        <w:t>司法院</w:t>
      </w:r>
      <w:r w:rsidRPr="00BE0401">
        <w:rPr>
          <w:rFonts w:hint="eastAsia"/>
        </w:rPr>
        <w:t>各廳、處、室提出訓練需求，經</w:t>
      </w:r>
      <w:r>
        <w:rPr>
          <w:rFonts w:hint="eastAsia"/>
        </w:rPr>
        <w:t>該</w:t>
      </w:r>
      <w:r w:rsidRPr="00BE0401">
        <w:rPr>
          <w:rFonts w:hint="eastAsia"/>
        </w:rPr>
        <w:t>院司法人員研習所彙整後於年初擬妥研習計畫，並經司研所訓練委員會決議通過後，據以辦理調訓等相關事宜。另各專業領域課程由各業務廳依各該主管業務另行簽辦專業訓練課程。又法官</w:t>
      </w:r>
      <w:r>
        <w:rPr>
          <w:rFonts w:hint="eastAsia"/>
        </w:rPr>
        <w:t>亦</w:t>
      </w:r>
      <w:r w:rsidRPr="00BE0401">
        <w:rPr>
          <w:rFonts w:hint="eastAsia"/>
        </w:rPr>
        <w:t>可依其需要自行至其他機構進修。不同案件類型如下：</w:t>
      </w:r>
    </w:p>
    <w:p w:rsidR="00641858" w:rsidRDefault="00641858" w:rsidP="00641858">
      <w:pPr>
        <w:pStyle w:val="5"/>
      </w:pPr>
      <w:r>
        <w:rPr>
          <w:rFonts w:hint="eastAsia"/>
        </w:rPr>
        <w:t>民事部分：</w:t>
      </w:r>
      <w:r w:rsidRPr="001F0C01">
        <w:rPr>
          <w:rFonts w:hint="eastAsia"/>
        </w:rPr>
        <w:t>每年通盤規劃相關研討會及相關專業課程之辦理，包括法官職前專業培訓、在職進修研習等。</w:t>
      </w:r>
    </w:p>
    <w:p w:rsidR="00641858" w:rsidRDefault="00641858" w:rsidP="00641858">
      <w:pPr>
        <w:pStyle w:val="5"/>
      </w:pPr>
      <w:r>
        <w:rPr>
          <w:rFonts w:hint="eastAsia"/>
        </w:rPr>
        <w:t>刑事部分：</w:t>
      </w:r>
    </w:p>
    <w:p w:rsidR="00641858" w:rsidRDefault="00641858" w:rsidP="00641858">
      <w:pPr>
        <w:pStyle w:val="6"/>
      </w:pPr>
      <w:r>
        <w:rPr>
          <w:rFonts w:hint="eastAsia"/>
        </w:rPr>
        <w:t>為培養性侵害案件專庭（股）法官專業能力，研提短、中、長期研習計畫及其他落實專庭（專股）設立目的之具體措施，並歸納研習計畫預定達成之目標，擬具「實現專業法庭功能方案」：</w:t>
      </w:r>
    </w:p>
    <w:p w:rsidR="00641858" w:rsidRDefault="00641858" w:rsidP="00641858">
      <w:pPr>
        <w:pStyle w:val="7"/>
      </w:pPr>
      <w:r>
        <w:rPr>
          <w:rFonts w:hint="eastAsia"/>
        </w:rPr>
        <w:t>短期計畫：加強性侵害犯罪審理及兩性平權等專業訓練。</w:t>
      </w:r>
    </w:p>
    <w:p w:rsidR="00641858" w:rsidRDefault="00641858" w:rsidP="00641858">
      <w:pPr>
        <w:pStyle w:val="7"/>
      </w:pPr>
      <w:r>
        <w:rPr>
          <w:rFonts w:hint="eastAsia"/>
        </w:rPr>
        <w:t>中期計畫：辦理進階式性侵害犯罪審理及兩性平權等專業訓練。</w:t>
      </w:r>
    </w:p>
    <w:p w:rsidR="00641858" w:rsidRDefault="00641858" w:rsidP="00641858">
      <w:pPr>
        <w:pStyle w:val="7"/>
      </w:pPr>
      <w:r>
        <w:rPr>
          <w:rFonts w:hint="eastAsia"/>
        </w:rPr>
        <w:t>長期計畫：持續加強辦理性侵害犯罪審理及兩性平權等專業訓練，使法官得隨時汲取最新專業資訊；專庭運作順利，更臻妥</w:t>
      </w:r>
      <w:r>
        <w:rPr>
          <w:rFonts w:hint="eastAsia"/>
        </w:rPr>
        <w:lastRenderedPageBreak/>
        <w:t>適審結性侵害犯罪案件；強化被害人保護，落實兩性平權觀念，維護兩性在審判中之權益。</w:t>
      </w:r>
    </w:p>
    <w:p w:rsidR="00641858" w:rsidRDefault="00641858" w:rsidP="00641858">
      <w:pPr>
        <w:pStyle w:val="6"/>
      </w:pPr>
      <w:r>
        <w:rPr>
          <w:rFonts w:hint="eastAsia"/>
        </w:rPr>
        <w:t>依上開短期、中期、長期研習計劃，每年均定期或不定期舉辦性侵害犯罪專業研習或研討會等課程，以100年至101年8月為例：</w:t>
      </w:r>
    </w:p>
    <w:p w:rsidR="00641858" w:rsidRDefault="00641858" w:rsidP="00641858">
      <w:pPr>
        <w:pStyle w:val="7"/>
      </w:pPr>
      <w:r>
        <w:rPr>
          <w:rFonts w:hint="eastAsia"/>
        </w:rPr>
        <w:t>100年9月26-29日舉辦「100年法院辦理性侵害及人口販運犯罪案件專業研習會」。</w:t>
      </w:r>
    </w:p>
    <w:p w:rsidR="00641858" w:rsidRDefault="00641858" w:rsidP="00641858">
      <w:pPr>
        <w:pStyle w:val="7"/>
      </w:pPr>
      <w:r>
        <w:rPr>
          <w:rFonts w:hint="eastAsia"/>
        </w:rPr>
        <w:t>100年11月7-11日舉辦「少年法院（庭）庭長、法官業務研討會」。</w:t>
      </w:r>
    </w:p>
    <w:p w:rsidR="00641858" w:rsidRDefault="00641858" w:rsidP="00641858">
      <w:pPr>
        <w:pStyle w:val="7"/>
      </w:pPr>
      <w:r>
        <w:rPr>
          <w:rFonts w:hint="eastAsia"/>
        </w:rPr>
        <w:t>101年2月15-17日舉辦「第1期法院辦理性侵害案件專業課程（初中階班）」。</w:t>
      </w:r>
    </w:p>
    <w:p w:rsidR="00641858" w:rsidRDefault="00641858" w:rsidP="00641858">
      <w:pPr>
        <w:pStyle w:val="7"/>
      </w:pPr>
      <w:r>
        <w:rPr>
          <w:rFonts w:hint="eastAsia"/>
        </w:rPr>
        <w:t>101年8月1-3日舉辦「第2期法院辦理性侵害案件專業課程（高階班）」。</w:t>
      </w:r>
    </w:p>
    <w:p w:rsidR="00641858" w:rsidRDefault="00641858" w:rsidP="00641858">
      <w:pPr>
        <w:pStyle w:val="7"/>
      </w:pPr>
      <w:r>
        <w:rPr>
          <w:rFonts w:hint="eastAsia"/>
        </w:rPr>
        <w:t>100年10月17、24及31日，分區辦理3場「法院辦理性侵害案件專業研討會」，以強化法官辦理兒童遭性侵害案件之專業能力。</w:t>
      </w:r>
    </w:p>
    <w:p w:rsidR="00641858" w:rsidRDefault="00641858" w:rsidP="00641858">
      <w:pPr>
        <w:pStyle w:val="6"/>
      </w:pPr>
      <w:r w:rsidRPr="00DC1BAD">
        <w:rPr>
          <w:rFonts w:hint="eastAsia"/>
        </w:rPr>
        <w:t>醫療、重大等專庭法官專業訓練，委由司法人員研習所規</w:t>
      </w:r>
      <w:r>
        <w:rPr>
          <w:rFonts w:hint="eastAsia"/>
        </w:rPr>
        <w:t>劃辦理</w:t>
      </w:r>
      <w:r w:rsidRPr="00DC1BAD">
        <w:rPr>
          <w:rFonts w:hint="eastAsia"/>
        </w:rPr>
        <w:t>。</w:t>
      </w:r>
    </w:p>
    <w:p w:rsidR="00641858" w:rsidRDefault="00641858" w:rsidP="00641858">
      <w:pPr>
        <w:pStyle w:val="5"/>
      </w:pPr>
      <w:r>
        <w:rPr>
          <w:rFonts w:hint="eastAsia"/>
        </w:rPr>
        <w:t>行政訴訟部分：</w:t>
      </w:r>
    </w:p>
    <w:p w:rsidR="00641858" w:rsidRDefault="00641858" w:rsidP="00641858">
      <w:pPr>
        <w:pStyle w:val="6"/>
      </w:pPr>
      <w:r>
        <w:rPr>
          <w:rFonts w:hint="eastAsia"/>
        </w:rPr>
        <w:t>智慧財產訴訟部分：每年均辦理各項智慧財產專業法官之培訓及在職研習課程，另亦不定期邀請國內、外智慧財產領域之專家學者，舉辦各類智慧財產專業性質之演講、座談會及國際研討會。</w:t>
      </w:r>
    </w:p>
    <w:p w:rsidR="00641858" w:rsidRDefault="00641858" w:rsidP="00641858">
      <w:pPr>
        <w:pStyle w:val="6"/>
      </w:pPr>
      <w:r>
        <w:rPr>
          <w:rFonts w:hint="eastAsia"/>
        </w:rPr>
        <w:t>其他行政訴訟部分：</w:t>
      </w:r>
      <w:r w:rsidRPr="00C727B4">
        <w:rPr>
          <w:rFonts w:hint="eastAsia"/>
        </w:rPr>
        <w:t>每年定期舉辦各級行政法院法官在職研修，設定各類研究主題，</w:t>
      </w:r>
      <w:r w:rsidRPr="00C727B4">
        <w:rPr>
          <w:rFonts w:hint="eastAsia"/>
        </w:rPr>
        <w:lastRenderedPageBreak/>
        <w:t>邀請專家學者擔任講座；又每年辦理培訓高等行政法院暨地方法院行政訴訟庭法官理論課程，以儲備高等行政法院及地方法院行政訴訟庭法官人力。</w:t>
      </w:r>
    </w:p>
    <w:p w:rsidR="00641858" w:rsidRDefault="00641858" w:rsidP="00641858">
      <w:pPr>
        <w:pStyle w:val="5"/>
      </w:pPr>
      <w:r>
        <w:rPr>
          <w:rFonts w:hint="eastAsia"/>
        </w:rPr>
        <w:t>少年及家事部分：</w:t>
      </w:r>
      <w:r w:rsidRPr="00C727B4">
        <w:rPr>
          <w:rFonts w:hint="eastAsia"/>
        </w:rPr>
        <w:t>每年均通盤規劃相關研討會及相關專業課程之辦理，包括法官職前專業培訓、在職進修研習等。</w:t>
      </w:r>
    </w:p>
    <w:p w:rsidR="00641858" w:rsidRDefault="00641858" w:rsidP="00641858">
      <w:pPr>
        <w:pStyle w:val="4"/>
        <w:ind w:left="1833"/>
      </w:pPr>
      <w:r>
        <w:rPr>
          <w:rFonts w:hint="eastAsia"/>
        </w:rPr>
        <w:t>另關</w:t>
      </w:r>
      <w:r w:rsidRPr="005476B8">
        <w:rPr>
          <w:rFonts w:hint="eastAsia"/>
        </w:rPr>
        <w:t>於法官</w:t>
      </w:r>
      <w:r>
        <w:t>向司法院申請核發</w:t>
      </w:r>
      <w:r w:rsidRPr="005476B8">
        <w:rPr>
          <w:rFonts w:hint="eastAsia"/>
        </w:rPr>
        <w:t>專業證明書，</w:t>
      </w:r>
      <w:r>
        <w:rPr>
          <w:rFonts w:hint="eastAsia"/>
        </w:rPr>
        <w:t>依</w:t>
      </w:r>
      <w:r w:rsidR="00DD0E0A" w:rsidRPr="00DD0E0A">
        <w:rPr>
          <w:rFonts w:hint="eastAsia"/>
        </w:rPr>
        <w:t>司法事務分配辦法</w:t>
      </w:r>
      <w:r w:rsidRPr="005476B8">
        <w:rPr>
          <w:rFonts w:hint="eastAsia"/>
        </w:rPr>
        <w:t>第18條</w:t>
      </w:r>
      <w:r>
        <w:rPr>
          <w:rFonts w:hint="eastAsia"/>
        </w:rPr>
        <w:t>規</w:t>
      </w:r>
      <w:r w:rsidRPr="005476B8">
        <w:rPr>
          <w:rFonts w:hint="eastAsia"/>
        </w:rPr>
        <w:t>定</w:t>
      </w:r>
      <w:r>
        <w:rPr>
          <w:rFonts w:hint="eastAsia"/>
        </w:rPr>
        <w:t>，</w:t>
      </w:r>
      <w:r w:rsidRPr="00983B86">
        <w:rPr>
          <w:rFonts w:hint="eastAsia"/>
        </w:rPr>
        <w:t>應具備下列資格之一</w:t>
      </w:r>
      <w:r>
        <w:rPr>
          <w:rFonts w:hint="eastAsia"/>
        </w:rPr>
        <w:t>：</w:t>
      </w:r>
    </w:p>
    <w:p w:rsidR="00641858" w:rsidRPr="00D85975" w:rsidRDefault="00641858" w:rsidP="00641858">
      <w:pPr>
        <w:pStyle w:val="5"/>
        <w:rPr>
          <w:kern w:val="0"/>
        </w:rPr>
      </w:pPr>
      <w:r w:rsidRPr="00D85975">
        <w:rPr>
          <w:rFonts w:hint="eastAsia"/>
          <w:kern w:val="0"/>
        </w:rPr>
        <w:t>五年內著有與該專業案件相關之碩士以上之學位論文。</w:t>
      </w:r>
    </w:p>
    <w:p w:rsidR="00641858" w:rsidRPr="00EA0396" w:rsidRDefault="00641858" w:rsidP="00641858">
      <w:pPr>
        <w:pStyle w:val="5"/>
        <w:rPr>
          <w:kern w:val="0"/>
        </w:rPr>
      </w:pPr>
      <w:r w:rsidRPr="00EA0396">
        <w:rPr>
          <w:rFonts w:hint="eastAsia"/>
          <w:kern w:val="0"/>
        </w:rPr>
        <w:t>三年內製作有關該專業案件之裁判書類四十件以上。</w:t>
      </w:r>
    </w:p>
    <w:p w:rsidR="00641858" w:rsidRPr="00EA0396" w:rsidRDefault="00641858" w:rsidP="00641858">
      <w:pPr>
        <w:pStyle w:val="5"/>
        <w:rPr>
          <w:kern w:val="0"/>
        </w:rPr>
      </w:pPr>
      <w:r w:rsidRPr="00EA0396">
        <w:rPr>
          <w:rFonts w:hint="eastAsia"/>
          <w:kern w:val="0"/>
        </w:rPr>
        <w:t>三年內參加與該專業案件有關之研習，或至政府機關，或其他聲譽卓著之公、私立團體或機構，就與該專業案件有關事項為實地考察，合計時間達一百二十小時以上。</w:t>
      </w:r>
    </w:p>
    <w:p w:rsidR="00641858" w:rsidRPr="00EA0396" w:rsidRDefault="00641858" w:rsidP="00641858">
      <w:pPr>
        <w:pStyle w:val="5"/>
        <w:rPr>
          <w:kern w:val="0"/>
        </w:rPr>
      </w:pPr>
      <w:r w:rsidRPr="00EA0396">
        <w:rPr>
          <w:rFonts w:hint="eastAsia"/>
          <w:kern w:val="0"/>
        </w:rPr>
        <w:t>三年內受邀擔任與該專業案件有關研習之講授者或專題報告人，其講授或報告合計時間達三十小時以上。</w:t>
      </w:r>
    </w:p>
    <w:p w:rsidR="00641858" w:rsidRPr="00EA0396" w:rsidRDefault="00641858" w:rsidP="00641858">
      <w:pPr>
        <w:pStyle w:val="5"/>
        <w:rPr>
          <w:kern w:val="0"/>
        </w:rPr>
      </w:pPr>
      <w:r w:rsidRPr="00EA0396">
        <w:rPr>
          <w:rFonts w:hint="eastAsia"/>
          <w:kern w:val="0"/>
        </w:rPr>
        <w:t>三年內選修大學院校或研究所與該專業案件有關之課程，已取得四學分以上，且於同期間發表與該專業案件有關之一萬字以上論文一篇以上。</w:t>
      </w:r>
    </w:p>
    <w:p w:rsidR="00641858" w:rsidRPr="00EA0396" w:rsidRDefault="00641858" w:rsidP="00641858">
      <w:pPr>
        <w:pStyle w:val="5"/>
        <w:rPr>
          <w:kern w:val="0"/>
        </w:rPr>
      </w:pPr>
      <w:r w:rsidRPr="00EA0396">
        <w:rPr>
          <w:rFonts w:hint="eastAsia"/>
          <w:kern w:val="0"/>
        </w:rPr>
        <w:t>現兼任或三年內曾任公立或立案之私立大學</w:t>
      </w:r>
      <w:r w:rsidRPr="00D85975">
        <w:rPr>
          <w:rFonts w:hAnsi="標楷體" w:cs="細明體" w:hint="eastAsia"/>
          <w:kern w:val="0"/>
          <w:sz w:val="28"/>
          <w:szCs w:val="28"/>
        </w:rPr>
        <w:t>、獨立學院以上學校法律系所講師、助理教授、副教</w:t>
      </w:r>
      <w:r w:rsidRPr="00EA0396">
        <w:rPr>
          <w:rFonts w:hint="eastAsia"/>
          <w:kern w:val="0"/>
        </w:rPr>
        <w:t>授或教授，並教授與專業案件有關之科目一年以上。</w:t>
      </w:r>
    </w:p>
    <w:p w:rsidR="00641858" w:rsidRPr="00EA0396" w:rsidRDefault="00641858" w:rsidP="00641858">
      <w:pPr>
        <w:pStyle w:val="5"/>
        <w:rPr>
          <w:kern w:val="0"/>
        </w:rPr>
      </w:pPr>
      <w:r w:rsidRPr="00EA0396">
        <w:rPr>
          <w:rFonts w:hint="eastAsia"/>
          <w:kern w:val="0"/>
        </w:rPr>
        <w:t>三年內發表與該專業案件有關之一萬字以上</w:t>
      </w:r>
      <w:r w:rsidRPr="00EA0396">
        <w:rPr>
          <w:rFonts w:hint="eastAsia"/>
          <w:kern w:val="0"/>
        </w:rPr>
        <w:lastRenderedPageBreak/>
        <w:t>論文三篇以上或二萬字以上論文二篇以上。</w:t>
      </w:r>
    </w:p>
    <w:p w:rsidR="00641858" w:rsidRPr="00EA0396" w:rsidRDefault="00641858" w:rsidP="00641858">
      <w:pPr>
        <w:pStyle w:val="5"/>
        <w:rPr>
          <w:kern w:val="0"/>
        </w:rPr>
      </w:pPr>
      <w:r w:rsidRPr="00EA0396">
        <w:rPr>
          <w:rFonts w:hint="eastAsia"/>
          <w:kern w:val="0"/>
        </w:rPr>
        <w:t>三年內製作有關該專業案件之裁判書類二十件以上，且於同期間發表與該專業案件有關之一萬字以上論文一篇以上。</w:t>
      </w:r>
    </w:p>
    <w:p w:rsidR="00641858" w:rsidRPr="00EA0396" w:rsidRDefault="00641858" w:rsidP="00641858">
      <w:pPr>
        <w:pStyle w:val="5"/>
        <w:rPr>
          <w:kern w:val="0"/>
        </w:rPr>
      </w:pPr>
      <w:r w:rsidRPr="00EA0396">
        <w:rPr>
          <w:rFonts w:hint="eastAsia"/>
          <w:kern w:val="0"/>
        </w:rPr>
        <w:t>三年內參加與該專業案件有關之研習，或至政府機關，或其他聲譽卓著之公、私立團體或機構，就與該專業案件有關事項為實地考察，合計時間達四十小時以上，且於同期間發表與該專業案件有關之一萬字以上論文一篇以上。</w:t>
      </w:r>
    </w:p>
    <w:p w:rsidR="00641858" w:rsidRPr="00931BC2" w:rsidRDefault="00641858" w:rsidP="00641858">
      <w:pPr>
        <w:pStyle w:val="5"/>
        <w:rPr>
          <w:color w:val="000000"/>
          <w:kern w:val="0"/>
        </w:rPr>
      </w:pPr>
      <w:r w:rsidRPr="00EA0396">
        <w:rPr>
          <w:rFonts w:hint="eastAsia"/>
          <w:kern w:val="0"/>
        </w:rPr>
        <w:t>三年內著有與該專業案件有關之研究報告，</w:t>
      </w:r>
      <w:r w:rsidRPr="00931BC2">
        <w:rPr>
          <w:rFonts w:hint="eastAsia"/>
          <w:color w:val="000000"/>
          <w:kern w:val="0"/>
        </w:rPr>
        <w:t>並經司法院發行之「司法研究年報」收錄刊登。</w:t>
      </w:r>
    </w:p>
    <w:p w:rsidR="00641858" w:rsidRPr="00B91FF4" w:rsidRDefault="00641858" w:rsidP="00931BC2">
      <w:pPr>
        <w:pStyle w:val="4"/>
        <w:ind w:left="1833"/>
      </w:pPr>
      <w:r w:rsidRPr="00B91FF4">
        <w:rPr>
          <w:rFonts w:hint="eastAsia"/>
        </w:rPr>
        <w:t>在本院諮詢會議中，多位與會人員對於法官專業能力研習訓練相關問題提出意見。例如：</w:t>
      </w:r>
      <w:r w:rsidR="00926A6E">
        <w:rPr>
          <w:rFonts w:hint="eastAsia"/>
        </w:rPr>
        <w:t>邱○○</w:t>
      </w:r>
      <w:r w:rsidRPr="00B91FF4">
        <w:rPr>
          <w:rFonts w:hint="eastAsia"/>
        </w:rPr>
        <w:t>法官認為：「司法院修正之</w:t>
      </w:r>
      <w:r w:rsidR="00DD0E0A" w:rsidRPr="00B91FF4">
        <w:rPr>
          <w:rFonts w:hint="eastAsia"/>
        </w:rPr>
        <w:t>司法事務分配辦法</w:t>
      </w:r>
      <w:r w:rsidRPr="00931BC2">
        <w:rPr>
          <w:rFonts w:hint="eastAsia"/>
        </w:rPr>
        <w:t>第18條有關法官申請專業證明書所需具備的資格共列10款，其審查完全偏重在法律</w:t>
      </w:r>
      <w:r>
        <w:rPr>
          <w:rFonts w:hint="eastAsia"/>
        </w:rPr>
        <w:t>專業部份。但事實上一個法官只有法律專業是不夠的，如最近有幾位法官，尤其是家事案件法官，因開庭過程對當事人有一些歧視或不當言語，因而受到處罰，像這種情況依該辦法第18條是完全無法鑑別篩選的。有些人也許夠專業，可是欠缺性別平權或對弱勢者權益保障觀念」、「目前司法人員研習所舉辦的很多專業課程，都是由司法院各廳處根據他們的需要來訂的，司法人員研習所其實只是統合他們的需要，然後負責安排連繫講座等行政事項，所以專業課程的安排大部份都是由司法院各廳處</w:t>
      </w:r>
      <w:r>
        <w:rPr>
          <w:rFonts w:hint="eastAsia"/>
        </w:rPr>
        <w:lastRenderedPageBreak/>
        <w:t>安排。像性侵害、司法倫理這些課程其實是非常非常冷門，為了撐場面，只好開放讓法官助理或是司法事務官來參加。像司法倫理，法官們覺得這種倫理的課不是這樣聽一聽就可以讓法官品操提升的，大家都覺得去上那個課對於辦案是沒有幫助的。另性侵害可能有些事情不是用上課的方式就可以讓法官瞭解」。</w:t>
      </w:r>
      <w:r w:rsidR="00983B86">
        <w:rPr>
          <w:rFonts w:hint="eastAsia"/>
        </w:rPr>
        <w:t>中華民國女法官協會代表</w:t>
      </w:r>
      <w:r w:rsidR="00926A6E">
        <w:rPr>
          <w:rFonts w:hint="eastAsia"/>
        </w:rPr>
        <w:t>謝○○</w:t>
      </w:r>
      <w:r>
        <w:rPr>
          <w:rFonts w:hint="eastAsia"/>
        </w:rPr>
        <w:t>法官認為：「刑事廳及司法院的各廳處，都有開發研習課程、要取得證照的專業進修課程或是研討會，以性侵害來說，大概每年都有辦理一定的時數，尤其是這一兩年，因為有恐龍法官及性侵害幼童議題，所以一直都有在辦理，可是對性侵害很難發揮專業效果」。</w:t>
      </w:r>
      <w:r w:rsidR="00983B86">
        <w:rPr>
          <w:rFonts w:hint="eastAsia"/>
        </w:rPr>
        <w:t>政治大學法律系</w:t>
      </w:r>
      <w:r w:rsidR="00926A6E">
        <w:rPr>
          <w:rFonts w:hint="eastAsia"/>
        </w:rPr>
        <w:t>顏○○</w:t>
      </w:r>
      <w:r>
        <w:rPr>
          <w:rFonts w:hint="eastAsia"/>
        </w:rPr>
        <w:t>副教授認為：「</w:t>
      </w:r>
      <w:r w:rsidRPr="004F6C6D">
        <w:rPr>
          <w:rFonts w:hint="eastAsia"/>
        </w:rPr>
        <w:t>我曾擔任過工程專庭法官們受訓時的講座，來受訓的很多都是年輕的法官，他們告訴我</w:t>
      </w:r>
      <w:r>
        <w:rPr>
          <w:rFonts w:hint="eastAsia"/>
        </w:rPr>
        <w:t>，</w:t>
      </w:r>
      <w:r w:rsidRPr="004F6C6D">
        <w:rPr>
          <w:rFonts w:hint="eastAsia"/>
        </w:rPr>
        <w:t>他們會成為這個工程專庭</w:t>
      </w:r>
      <w:r>
        <w:rPr>
          <w:rFonts w:hint="eastAsia"/>
        </w:rPr>
        <w:t>的法官</w:t>
      </w:r>
      <w:r w:rsidRPr="004F6C6D">
        <w:rPr>
          <w:rFonts w:hint="eastAsia"/>
        </w:rPr>
        <w:t>是因為他們最資淺，因為工程案件要審閱卷宗相當多，寫判決要花很長的時間，消化一個案件很不容易，所以大家能避就避，通常剛進去的法官就會被指派去辦工程的案件或成為工程專庭的法官。也有法官說</w:t>
      </w:r>
      <w:r>
        <w:rPr>
          <w:rFonts w:hint="eastAsia"/>
        </w:rPr>
        <w:t>，</w:t>
      </w:r>
      <w:r w:rsidRPr="004F6C6D">
        <w:rPr>
          <w:rFonts w:hint="eastAsia"/>
        </w:rPr>
        <w:t>他們那裡找不到專庭的法官</w:t>
      </w:r>
      <w:r>
        <w:rPr>
          <w:rFonts w:hint="eastAsia"/>
        </w:rPr>
        <w:t>，</w:t>
      </w:r>
      <w:r w:rsidRPr="004F6C6D">
        <w:rPr>
          <w:rFonts w:hint="eastAsia"/>
        </w:rPr>
        <w:t>又被指定要有，所以他們只好抽籤，抽到就只好來受訓。且他們即使來受訓，案子也沒有停分</w:t>
      </w:r>
      <w:r>
        <w:rPr>
          <w:rFonts w:hint="eastAsia"/>
        </w:rPr>
        <w:t>，所以受訓中他們還是會趕處理自己的案子，其實效果並不好」、「</w:t>
      </w:r>
      <w:r w:rsidRPr="006F1357">
        <w:rPr>
          <w:rFonts w:hint="eastAsia"/>
        </w:rPr>
        <w:t>司法人員研習所的課程，我覺得相對來講比較短而且太精簡，有時候專業比較深的課程，時數是完全不足的。所以法官們去接受訓練，還是只能知曉一二，常常還是會有很多的問題存在。</w:t>
      </w:r>
      <w:r>
        <w:rPr>
          <w:rFonts w:hint="eastAsia"/>
        </w:rPr>
        <w:t>」</w:t>
      </w:r>
    </w:p>
    <w:p w:rsidR="00641858" w:rsidRPr="00CF457D" w:rsidRDefault="00641858" w:rsidP="00641858">
      <w:pPr>
        <w:pStyle w:val="4"/>
        <w:ind w:left="1833"/>
      </w:pPr>
      <w:r>
        <w:rPr>
          <w:rFonts w:hint="eastAsia"/>
        </w:rPr>
        <w:lastRenderedPageBreak/>
        <w:t>在本院公聽會中，亦有多位與會人員對於法官專業能力研習訓練相關問題提出意見。例如：</w:t>
      </w:r>
      <w:r w:rsidRPr="00CF457D">
        <w:rPr>
          <w:rFonts w:hint="eastAsia"/>
        </w:rPr>
        <w:t>台中律師公會代表</w:t>
      </w:r>
      <w:r w:rsidR="00F31B69">
        <w:rPr>
          <w:rFonts w:hint="eastAsia"/>
        </w:rPr>
        <w:t>吳○○</w:t>
      </w:r>
      <w:r w:rsidR="00983B86" w:rsidRPr="00CF457D">
        <w:rPr>
          <w:rFonts w:hint="eastAsia"/>
        </w:rPr>
        <w:t>律師</w:t>
      </w:r>
      <w:r w:rsidRPr="00CF457D">
        <w:rPr>
          <w:rFonts w:hint="eastAsia"/>
        </w:rPr>
        <w:t>表示：「法官專業性的部分至為關鍵，宜分就派任前的專業培訓及派任後的進修與評鑑機制上去加強。」民間司改會代表</w:t>
      </w:r>
      <w:r w:rsidR="00F31B69">
        <w:rPr>
          <w:rFonts w:hint="eastAsia"/>
        </w:rPr>
        <w:t>高○○</w:t>
      </w:r>
      <w:r w:rsidR="00983B86" w:rsidRPr="00CF457D">
        <w:rPr>
          <w:rFonts w:hint="eastAsia"/>
        </w:rPr>
        <w:t>律師</w:t>
      </w:r>
      <w:r w:rsidRPr="00CF457D">
        <w:rPr>
          <w:rFonts w:hint="eastAsia"/>
        </w:rPr>
        <w:t>表示：「法官專業面向的第二個問題是，比方勞工、家事、性侵、少年等，我們認為這類案件的專業其實是</w:t>
      </w:r>
      <w:r w:rsidR="00983B86" w:rsidRPr="00CF457D">
        <w:rPr>
          <w:rFonts w:hint="eastAsia"/>
        </w:rPr>
        <w:t>『人文素養』</w:t>
      </w:r>
      <w:r w:rsidRPr="00CF457D">
        <w:rPr>
          <w:rFonts w:hint="eastAsia"/>
        </w:rPr>
        <w:t>的問題。」勵馨基金會代表</w:t>
      </w:r>
      <w:r w:rsidR="00F31B69">
        <w:rPr>
          <w:rFonts w:hint="eastAsia"/>
        </w:rPr>
        <w:t>盧○○</w:t>
      </w:r>
      <w:r w:rsidRPr="00CF457D">
        <w:rPr>
          <w:rFonts w:hint="eastAsia"/>
        </w:rPr>
        <w:t>表示：「對於家事法庭法官專業素養，許多法官為刑庭轉調至家事法庭，其審判風格與思維仍偏向刑庭審案風格與邏輯，且欠缺對家暴、婚姻家庭本質認識，造成審判過程對家暴被害人、訴訟當事人形成無形傷害。建議司法院協助轉調至家事法庭新任法官，認識家事案件特性、澄清家事刑事審案原則，以建構友善司法環境。」台灣防暴聯盟代表</w:t>
      </w:r>
      <w:r w:rsidR="00F31B69">
        <w:rPr>
          <w:rFonts w:hint="eastAsia"/>
        </w:rPr>
        <w:t>廖○○</w:t>
      </w:r>
      <w:r w:rsidRPr="00CF457D">
        <w:rPr>
          <w:rFonts w:hint="eastAsia"/>
        </w:rPr>
        <w:t>表示：「我們希望各個專庭(院)的法官是專業的，應該要具備看到紛爭當事人背後之文化背景的能力，至於如何去提供法官相關資源使其具有如此專業，應該可以去加強改進。」內政部家防會代表</w:t>
      </w:r>
      <w:r w:rsidR="00F31B69">
        <w:rPr>
          <w:rFonts w:hint="eastAsia"/>
        </w:rPr>
        <w:t>潘○○</w:t>
      </w:r>
      <w:r w:rsidR="00983B86" w:rsidRPr="00CF457D">
        <w:rPr>
          <w:rFonts w:hint="eastAsia"/>
        </w:rPr>
        <w:t>組長</w:t>
      </w:r>
      <w:r w:rsidR="00BE179B">
        <w:rPr>
          <w:rFonts w:hint="eastAsia"/>
        </w:rPr>
        <w:t>認為：「所謂『專庭』</w:t>
      </w:r>
      <w:r w:rsidRPr="00CF457D">
        <w:rPr>
          <w:rFonts w:hint="eastAsia"/>
        </w:rPr>
        <w:t>除了設備完善、一些友善法庭的措施以外，其實更重要的還是</w:t>
      </w:r>
      <w:r w:rsidR="00983B86" w:rsidRPr="00CF457D">
        <w:rPr>
          <w:rFonts w:hint="eastAsia"/>
        </w:rPr>
        <w:t>『人』</w:t>
      </w:r>
      <w:r w:rsidRPr="00CF457D">
        <w:rPr>
          <w:rFonts w:hint="eastAsia"/>
        </w:rPr>
        <w:t>的專業部分。像現在性侵害防治法去年底新修正增訂一個條文，規定司法人員每年要受6個小時以上的專業訓練，我們也都知道司法單位都有配合此法案持續在加強辦理，但最重要的其實在上課的內容及上課的方式，在法律方面我想法官的專業是不用被質疑的，而其實對多元對象</w:t>
      </w:r>
      <w:r w:rsidR="00983B86" w:rsidRPr="00CF457D">
        <w:rPr>
          <w:rFonts w:hint="eastAsia"/>
        </w:rPr>
        <w:t>『人』</w:t>
      </w:r>
      <w:r w:rsidRPr="00CF457D">
        <w:rPr>
          <w:rFonts w:hint="eastAsia"/>
        </w:rPr>
        <w:t>本身的認識是相</w:t>
      </w:r>
      <w:r w:rsidRPr="00CF457D">
        <w:rPr>
          <w:rFonts w:hint="eastAsia"/>
        </w:rPr>
        <w:lastRenderedPageBreak/>
        <w:t>當重要的，因此在課程的安排上，也許應該不單是講授性質的課程，而是盡量讓法官能更貼近被審判對象這些同類的『人』、去了解他遭遇的處境，課程的規劃上就要非常細緻，司法院可能也需要廣納各界專家學者的建言，以建立培訓制度，才能更信服於大眾。」婦女救援基金會代表</w:t>
      </w:r>
      <w:r w:rsidR="00F31B69">
        <w:rPr>
          <w:rFonts w:hint="eastAsia"/>
        </w:rPr>
        <w:t>張○○</w:t>
      </w:r>
      <w:r w:rsidRPr="00CF457D">
        <w:rPr>
          <w:rFonts w:hint="eastAsia"/>
        </w:rPr>
        <w:t>表示：「建議未來對於法官接受之培訓課程應質、量並重提升，且尤應於訓練中增設多元文化、對脆弱處境之理解以及同理心等相關課程，並規範得審理人口販運案件之法官選任資格限制。」醫師公會全國聯合會代表</w:t>
      </w:r>
      <w:r w:rsidR="00F31B69">
        <w:rPr>
          <w:rFonts w:hint="eastAsia"/>
        </w:rPr>
        <w:t>施○○</w:t>
      </w:r>
      <w:r w:rsidR="0025755A" w:rsidRPr="00CF457D">
        <w:rPr>
          <w:rFonts w:hint="eastAsia"/>
        </w:rPr>
        <w:t>執行長</w:t>
      </w:r>
      <w:r w:rsidRPr="00CF457D">
        <w:rPr>
          <w:rFonts w:hint="eastAsia"/>
        </w:rPr>
        <w:t>表示：「專業法庭法官之繼續教育與專業訓練，除針對醫療專業外，關於醫病溝通與用語歧異之問題，亦應予以適當訓練，以建立彼此互相尊重與瞭解之語言，也利法官釐清是溝通問題，醫品問題，倫理問題，或是法律問題，以減少訟源」、「在台灣，醫療訴訟仍以刑事為主流，有55%至80%，</w:t>
      </w:r>
      <w:r w:rsidRPr="00D01671">
        <w:rPr>
          <w:rFonts w:hAnsi="標楷體"/>
        </w:rPr>
        <w:t>…</w:t>
      </w:r>
      <w:r w:rsidRPr="00CF457D">
        <w:rPr>
          <w:rFonts w:hint="eastAsia"/>
        </w:rPr>
        <w:t>建議檢察官或者檢察事務官，亦應比照醫療專業法庭接受醫療專業之訓練，不僅有助民眾與醫界相信檢察官或檢察事務官之專業，也有助於減少不必要之醫糾鑑定，提升醫糾鑑定之效率。」行政院衛生署代表</w:t>
      </w:r>
      <w:r w:rsidR="00F31B69">
        <w:rPr>
          <w:rFonts w:hint="eastAsia"/>
        </w:rPr>
        <w:t>石○○</w:t>
      </w:r>
      <w:r w:rsidR="0025755A" w:rsidRPr="00CF457D">
        <w:rPr>
          <w:rFonts w:hint="eastAsia"/>
        </w:rPr>
        <w:t>科長</w:t>
      </w:r>
      <w:r w:rsidRPr="00CF457D">
        <w:rPr>
          <w:rFonts w:hint="eastAsia"/>
        </w:rPr>
        <w:t>表示：「衛生署呼應醫師全聯會所提強化專業法庭承辦法官之職能訓練部分，建議司法院、法務部可以給予辦理醫療糾紛案件的法官、檢察官相關訓練，衛生署及醫師全聯會樂於協助推薦相關的醫學領域專家。另請該二部會可考量仿照專利技術員的方式，設置或聘用專門的醫事人員協助整理需要委託醫療鑑定之爭點，應可讓醫療專</w:t>
      </w:r>
      <w:r w:rsidRPr="00CF457D">
        <w:rPr>
          <w:rFonts w:hint="eastAsia"/>
        </w:rPr>
        <w:lastRenderedPageBreak/>
        <w:t>庭之審理各有效益，符合外界期待。」台灣區營造工程公會代表</w:t>
      </w:r>
      <w:r w:rsidR="00F31B69">
        <w:rPr>
          <w:rFonts w:hint="eastAsia"/>
        </w:rPr>
        <w:t>廖○○</w:t>
      </w:r>
      <w:r w:rsidR="0025755A" w:rsidRPr="00CF457D">
        <w:rPr>
          <w:rFonts w:hint="eastAsia"/>
        </w:rPr>
        <w:t>秘書長</w:t>
      </w:r>
      <w:r w:rsidRPr="00CF457D">
        <w:rPr>
          <w:rFonts w:hint="eastAsia"/>
        </w:rPr>
        <w:t>表示：「工程專業法庭法官之培訓、研習，法院均委由公共工程委員會為之，而工程會與工程主辦機關同樣是公務行政單位，工程會之主管與人員，亦多是各工程主辦機關之公務人員升任或調任而來，其立場自是以機關為主。工程專業法庭之法官專業培訓、研習之過程若無法形式上客觀，如此對廠商並不公允」、「我國現有各類型專業法庭</w:t>
      </w:r>
      <w:r w:rsidRPr="00CF457D">
        <w:t>(</w:t>
      </w:r>
      <w:r w:rsidRPr="00CF457D">
        <w:rPr>
          <w:rFonts w:hint="eastAsia"/>
        </w:rPr>
        <w:t>院</w:t>
      </w:r>
      <w:r w:rsidRPr="00CF457D">
        <w:t>)</w:t>
      </w:r>
      <w:r w:rsidRPr="00CF457D">
        <w:rPr>
          <w:rFonts w:hint="eastAsia"/>
        </w:rPr>
        <w:t>法官在職期間，應充實專業智能，並予以考核做為調任汰換之依據。」</w:t>
      </w:r>
    </w:p>
    <w:p w:rsidR="00641858" w:rsidRDefault="00641858" w:rsidP="00641858">
      <w:pPr>
        <w:pStyle w:val="4"/>
        <w:ind w:left="1833"/>
      </w:pPr>
      <w:r>
        <w:rPr>
          <w:rFonts w:hint="eastAsia"/>
        </w:rPr>
        <w:t>對於現行專業法庭（院）法官專業能力之研習，司法院由</w:t>
      </w:r>
      <w:r w:rsidRPr="00BE0401">
        <w:rPr>
          <w:rFonts w:hint="eastAsia"/>
        </w:rPr>
        <w:t>各廳、處、室提出訓練需求，</w:t>
      </w:r>
      <w:r>
        <w:rPr>
          <w:rFonts w:hint="eastAsia"/>
        </w:rPr>
        <w:t>並</w:t>
      </w:r>
      <w:r w:rsidRPr="00BE0401">
        <w:rPr>
          <w:rFonts w:hint="eastAsia"/>
        </w:rPr>
        <w:t>經</w:t>
      </w:r>
      <w:r>
        <w:rPr>
          <w:rFonts w:hint="eastAsia"/>
        </w:rPr>
        <w:t>該</w:t>
      </w:r>
      <w:r w:rsidRPr="00BE0401">
        <w:rPr>
          <w:rFonts w:hint="eastAsia"/>
        </w:rPr>
        <w:t>院司法人員研習所彙整後擬妥研習計畫</w:t>
      </w:r>
      <w:r>
        <w:rPr>
          <w:rFonts w:hint="eastAsia"/>
        </w:rPr>
        <w:t>辦理。而</w:t>
      </w:r>
      <w:r w:rsidRPr="005476B8">
        <w:rPr>
          <w:rFonts w:hint="eastAsia"/>
        </w:rPr>
        <w:t>對於法官申請專業證明書，</w:t>
      </w:r>
      <w:r>
        <w:rPr>
          <w:rFonts w:hint="eastAsia"/>
        </w:rPr>
        <w:t>司法院亦於</w:t>
      </w:r>
      <w:r w:rsidR="00DD0E0A" w:rsidRPr="00DD0E0A">
        <w:rPr>
          <w:rFonts w:hint="eastAsia"/>
        </w:rPr>
        <w:t>司法事務分配辦法</w:t>
      </w:r>
      <w:r w:rsidRPr="005476B8">
        <w:rPr>
          <w:rFonts w:hint="eastAsia"/>
        </w:rPr>
        <w:t>第18條定有10款資</w:t>
      </w:r>
      <w:r>
        <w:rPr>
          <w:rFonts w:hint="eastAsia"/>
        </w:rPr>
        <w:t>格條件，以提升及確保專業法庭（院）法官專業能力</w:t>
      </w:r>
      <w:r w:rsidRPr="005476B8">
        <w:rPr>
          <w:rFonts w:hint="eastAsia"/>
        </w:rPr>
        <w:t>。惟部分專庭案件如家事、少年等</w:t>
      </w:r>
      <w:r>
        <w:rPr>
          <w:rFonts w:hint="eastAsia"/>
        </w:rPr>
        <w:t>，除相關法律專業</w:t>
      </w:r>
      <w:r w:rsidRPr="005476B8">
        <w:rPr>
          <w:rFonts w:hint="eastAsia"/>
        </w:rPr>
        <w:t>，可能尚須具備性別平權、對弱勢者權益保障等涉及人文素養之觀念</w:t>
      </w:r>
      <w:r>
        <w:rPr>
          <w:rFonts w:hint="eastAsia"/>
        </w:rPr>
        <w:t>；又如</w:t>
      </w:r>
      <w:r w:rsidRPr="00813329">
        <w:rPr>
          <w:rFonts w:hint="eastAsia"/>
        </w:rPr>
        <w:t>性侵害犯罪</w:t>
      </w:r>
      <w:r>
        <w:rPr>
          <w:rFonts w:hint="eastAsia"/>
        </w:rPr>
        <w:t>因</w:t>
      </w:r>
      <w:r w:rsidRPr="00813329">
        <w:rPr>
          <w:rFonts w:hint="eastAsia"/>
        </w:rPr>
        <w:t>有其特殊性，性侵害被害人之身心創傷反應有別於一般刑事案件被害人，</w:t>
      </w:r>
      <w:r>
        <w:rPr>
          <w:rFonts w:hint="eastAsia"/>
        </w:rPr>
        <w:t>因此</w:t>
      </w:r>
      <w:r w:rsidRPr="00813329">
        <w:rPr>
          <w:rFonts w:hint="eastAsia"/>
        </w:rPr>
        <w:t>性侵害犯罪防治法第14條第1項</w:t>
      </w:r>
      <w:r>
        <w:rPr>
          <w:rFonts w:hint="eastAsia"/>
        </w:rPr>
        <w:t>特予</w:t>
      </w:r>
      <w:r w:rsidRPr="00813329">
        <w:rPr>
          <w:rFonts w:hint="eastAsia"/>
        </w:rPr>
        <w:t>明定：「法院、檢察署、軍事法院、軍事法院檢察署、司法、軍法警察機關及醫療機構，應由經專業訓練之專人處理性侵害事件。」</w:t>
      </w:r>
      <w:r w:rsidR="00E03D6A">
        <w:rPr>
          <w:rFonts w:hint="eastAsia"/>
        </w:rPr>
        <w:t>惟</w:t>
      </w:r>
      <w:r w:rsidR="00301490" w:rsidRPr="000F19E2">
        <w:rPr>
          <w:rFonts w:hint="eastAsia"/>
        </w:rPr>
        <w:t>實務上性侵害</w:t>
      </w:r>
      <w:r w:rsidR="00DE2872" w:rsidRPr="000F19E2">
        <w:rPr>
          <w:rFonts w:hint="eastAsia"/>
        </w:rPr>
        <w:t>案件</w:t>
      </w:r>
      <w:r w:rsidR="00301490" w:rsidRPr="000F19E2">
        <w:rPr>
          <w:rFonts w:hint="eastAsia"/>
        </w:rPr>
        <w:t>專業法庭法官之專業訓練則未能具體落實</w:t>
      </w:r>
      <w:r w:rsidR="00DE2872" w:rsidRPr="000F19E2">
        <w:rPr>
          <w:rFonts w:hint="eastAsia"/>
        </w:rPr>
        <w:t>，</w:t>
      </w:r>
      <w:r w:rsidR="00E03D6A" w:rsidRPr="000F19E2">
        <w:rPr>
          <w:rFonts w:hint="eastAsia"/>
        </w:rPr>
        <w:t>本院前調查有關「據報載，邇來多起2、3歲幼童遭性侵害案件，其</w:t>
      </w:r>
      <w:r w:rsidR="00E03D6A" w:rsidRPr="00813329">
        <w:rPr>
          <w:rFonts w:hint="eastAsia"/>
          <w:noProof/>
          <w:szCs w:val="32"/>
        </w:rPr>
        <w:t>中有法官竟以無法證明違反女童意願為由，輕縱被告；另有法官以被害女童記憶</w:t>
      </w:r>
      <w:r w:rsidR="00E03D6A" w:rsidRPr="00813329">
        <w:rPr>
          <w:rFonts w:hint="eastAsia"/>
          <w:noProof/>
          <w:szCs w:val="32"/>
        </w:rPr>
        <w:lastRenderedPageBreak/>
        <w:t>之被侵害時間與醫師判斷有所出入為由，判決被告無罪，引起兒童、社福團體及社會輿論譁然。前揭相關判決結果，除悖離國民法律感情外，對於法律適用有無疑義，相關規範有無欠周詳待研修之處，及司法官之養成、在職教育訓練，對於兒童身心發展歷程及保護認知應否再加強等制度面缺失，認有深入瞭解之必要</w:t>
      </w:r>
      <w:r w:rsidR="00E03D6A" w:rsidRPr="00E03D6A">
        <w:rPr>
          <w:rFonts w:hint="eastAsia"/>
          <w:noProof/>
          <w:szCs w:val="32"/>
        </w:rPr>
        <w:t>」</w:t>
      </w:r>
      <w:r w:rsidR="00E03D6A" w:rsidRPr="00813329">
        <w:rPr>
          <w:rFonts w:hint="eastAsia"/>
          <w:noProof/>
          <w:szCs w:val="32"/>
        </w:rPr>
        <w:t>乙案</w:t>
      </w:r>
      <w:r w:rsidR="00E03D6A">
        <w:rPr>
          <w:rFonts w:hint="eastAsia"/>
          <w:noProof/>
          <w:szCs w:val="32"/>
        </w:rPr>
        <w:t>，</w:t>
      </w:r>
      <w:r w:rsidR="00DE2872" w:rsidRPr="00E03D6A">
        <w:rPr>
          <w:rFonts w:hint="eastAsia"/>
          <w:noProof/>
          <w:szCs w:val="32"/>
        </w:rPr>
        <w:t>據司法院101年</w:t>
      </w:r>
      <w:r w:rsidR="00E03D6A" w:rsidRPr="00E03D6A">
        <w:rPr>
          <w:rFonts w:hint="eastAsia"/>
          <w:noProof/>
          <w:szCs w:val="32"/>
        </w:rPr>
        <w:t>3</w:t>
      </w:r>
      <w:r w:rsidR="00DE2872" w:rsidRPr="00E03D6A">
        <w:rPr>
          <w:rFonts w:hint="eastAsia"/>
          <w:noProof/>
          <w:szCs w:val="32"/>
        </w:rPr>
        <w:t>月</w:t>
      </w:r>
      <w:r w:rsidR="00E03D6A" w:rsidRPr="00E03D6A">
        <w:rPr>
          <w:rFonts w:hint="eastAsia"/>
          <w:noProof/>
          <w:szCs w:val="32"/>
        </w:rPr>
        <w:t>15</w:t>
      </w:r>
      <w:r w:rsidR="00DE2872" w:rsidRPr="00E03D6A">
        <w:rPr>
          <w:rFonts w:hint="eastAsia"/>
          <w:noProof/>
          <w:szCs w:val="32"/>
        </w:rPr>
        <w:t>日函</w:t>
      </w:r>
      <w:r w:rsidR="00E03D6A" w:rsidRPr="00E03D6A">
        <w:rPr>
          <w:rFonts w:hint="eastAsia"/>
          <w:noProof/>
          <w:szCs w:val="32"/>
        </w:rPr>
        <w:t>復資料</w:t>
      </w:r>
      <w:r w:rsidR="00DE2872" w:rsidRPr="00E03D6A">
        <w:rPr>
          <w:rFonts w:hint="eastAsia"/>
          <w:noProof/>
          <w:szCs w:val="32"/>
        </w:rPr>
        <w:t>稱，各級法院辦理性侵害案件之法官計351位，其中已參加性侵害專業課程者計230位，參訓比例約65.53</w:t>
      </w:r>
      <w:r w:rsidR="000F19E2">
        <w:rPr>
          <w:rFonts w:hint="eastAsia"/>
          <w:noProof/>
          <w:szCs w:val="32"/>
        </w:rPr>
        <w:t>％</w:t>
      </w:r>
      <w:r w:rsidR="00DE2872" w:rsidRPr="00E03D6A">
        <w:rPr>
          <w:rFonts w:hint="eastAsia"/>
          <w:noProof/>
          <w:szCs w:val="32"/>
        </w:rPr>
        <w:t>云云，換言之，高達三成五左右辦理性侵害案件之法官並未受過相關專業</w:t>
      </w:r>
      <w:r w:rsidR="004F5EE7" w:rsidRPr="00E03D6A">
        <w:rPr>
          <w:rFonts w:hint="eastAsia"/>
          <w:noProof/>
          <w:szCs w:val="32"/>
        </w:rPr>
        <w:t>訓練，</w:t>
      </w:r>
      <w:r w:rsidR="00DE2872" w:rsidRPr="00E03D6A">
        <w:rPr>
          <w:rFonts w:hint="eastAsia"/>
          <w:noProof/>
          <w:szCs w:val="32"/>
        </w:rPr>
        <w:t>顯見相關訓練</w:t>
      </w:r>
      <w:r w:rsidR="00D870F8" w:rsidRPr="00E03D6A">
        <w:rPr>
          <w:rFonts w:hint="eastAsia"/>
          <w:noProof/>
          <w:szCs w:val="32"/>
        </w:rPr>
        <w:t>機制</w:t>
      </w:r>
      <w:r w:rsidR="00DE2872" w:rsidRPr="00E03D6A">
        <w:rPr>
          <w:rFonts w:hint="eastAsia"/>
          <w:noProof/>
          <w:szCs w:val="32"/>
        </w:rPr>
        <w:t>仍亟待加強提升。</w:t>
      </w:r>
      <w:r w:rsidRPr="00E03D6A">
        <w:rPr>
          <w:rFonts w:hint="eastAsia"/>
          <w:noProof/>
          <w:szCs w:val="32"/>
        </w:rPr>
        <w:t>另如被害人為兒童等特殊性侵案件所需之專業知識、被害人身</w:t>
      </w:r>
      <w:r w:rsidRPr="00813329">
        <w:rPr>
          <w:rFonts w:hint="eastAsia"/>
        </w:rPr>
        <w:t>心創傷反應及兒童身心發展之認識</w:t>
      </w:r>
      <w:r>
        <w:rPr>
          <w:rFonts w:hint="eastAsia"/>
        </w:rPr>
        <w:t>等等</w:t>
      </w:r>
      <w:r w:rsidRPr="00863464">
        <w:rPr>
          <w:rFonts w:hint="eastAsia"/>
        </w:rPr>
        <w:t>各相關專業之研習訓練，應予通盤完善之規劃</w:t>
      </w:r>
      <w:r>
        <w:rPr>
          <w:rFonts w:hint="eastAsia"/>
        </w:rPr>
        <w:t>，</w:t>
      </w:r>
      <w:r w:rsidRPr="00121F54">
        <w:rPr>
          <w:rFonts w:hint="eastAsia"/>
        </w:rPr>
        <w:t>相關專業之認證</w:t>
      </w:r>
      <w:r>
        <w:rPr>
          <w:rFonts w:hint="eastAsia"/>
        </w:rPr>
        <w:t>並應</w:t>
      </w:r>
      <w:r w:rsidRPr="005476B8">
        <w:rPr>
          <w:rFonts w:hint="eastAsia"/>
        </w:rPr>
        <w:t>有適當的鑑別機制</w:t>
      </w:r>
      <w:r>
        <w:rPr>
          <w:rFonts w:hint="eastAsia"/>
        </w:rPr>
        <w:t>。</w:t>
      </w:r>
    </w:p>
    <w:p w:rsidR="00641858" w:rsidRPr="00863464" w:rsidRDefault="00641858" w:rsidP="00641858">
      <w:pPr>
        <w:pStyle w:val="4"/>
        <w:ind w:left="1833"/>
      </w:pPr>
      <w:r w:rsidRPr="0069159C">
        <w:rPr>
          <w:rFonts w:hint="eastAsia"/>
          <w:color w:val="000000"/>
        </w:rPr>
        <w:t>綜上，</w:t>
      </w:r>
      <w:r w:rsidRPr="00863464">
        <w:rPr>
          <w:rFonts w:hint="eastAsia"/>
        </w:rPr>
        <w:t>法官之專業度為專業法庭(院)運作良窳之關鍵因素，司法院對於各相關專業之研習訓練課程，應予通盤完善之規劃</w:t>
      </w:r>
      <w:r w:rsidR="00CF457D" w:rsidRPr="00CF457D">
        <w:rPr>
          <w:rFonts w:hint="eastAsia"/>
        </w:rPr>
        <w:t>執行</w:t>
      </w:r>
      <w:r w:rsidRPr="00863464">
        <w:rPr>
          <w:rFonts w:hint="eastAsia"/>
        </w:rPr>
        <w:t>，俾持續提升各專庭(院)法官之專業素養。</w:t>
      </w:r>
    </w:p>
    <w:p w:rsidR="00641858" w:rsidRPr="006031F3" w:rsidRDefault="00641858" w:rsidP="00641858">
      <w:pPr>
        <w:pStyle w:val="3"/>
        <w:rPr>
          <w:b/>
          <w:color w:val="000000"/>
        </w:rPr>
      </w:pPr>
      <w:bookmarkStart w:id="2053" w:name="_Toc341782410"/>
      <w:r w:rsidRPr="006031F3">
        <w:rPr>
          <w:rFonts w:hint="eastAsia"/>
          <w:b/>
          <w:color w:val="000000"/>
        </w:rPr>
        <w:t>專業久任為專業法庭的基本精神，惟現行相關制度可能影響專業久任之目標，宜於制度上妥為規劃，消除限制法官專業久任之實務障礙，以深化專業法庭之專業性。</w:t>
      </w:r>
      <w:bookmarkEnd w:id="2053"/>
    </w:p>
    <w:p w:rsidR="00641858" w:rsidRDefault="00641858" w:rsidP="00641858">
      <w:pPr>
        <w:pStyle w:val="4"/>
        <w:ind w:left="1833"/>
      </w:pPr>
      <w:r>
        <w:rPr>
          <w:rFonts w:hint="eastAsia"/>
        </w:rPr>
        <w:t>依司法院之說明，有關法官遷調制度，於</w:t>
      </w:r>
      <w:r w:rsidRPr="00E64573">
        <w:rPr>
          <w:rFonts w:hint="eastAsia"/>
        </w:rPr>
        <w:t>法官法施行前，各法院法官之遷調，係依據「法官遷調作業要點」、「法院庭長、法官、委員遴選要點」及「司法院所屬一、二審法院庭長、法</w:t>
      </w:r>
      <w:r w:rsidRPr="00E64573">
        <w:rPr>
          <w:rFonts w:hint="eastAsia"/>
        </w:rPr>
        <w:lastRenderedPageBreak/>
        <w:t>官遴選資格標準」等相關規定辦理</w:t>
      </w:r>
      <w:r>
        <w:rPr>
          <w:rFonts w:hint="eastAsia"/>
        </w:rPr>
        <w:t>。</w:t>
      </w:r>
      <w:r w:rsidRPr="00E64573">
        <w:rPr>
          <w:rFonts w:hint="eastAsia"/>
        </w:rPr>
        <w:t>符合資格且有遷調意願之法官，得選填遷調志願，依規定遷調，惟為免法官異動過於頻繁，影響審判案件之進行，並限制法官於平調新職機關2年內不得再次申請遷調，於保障民眾訴訟權前提下，兼顧法官之遷調權益。至法官法施行後，各法院法官之遷調，依據「法院庭長遴任辦法」及「法官遷調改任辦法」等相關規定辦理，並規定法官有下列情形之一者，得不予遷調，以貫徹確保人民接受公正審判權利之目的，同時回應88年全國司法改革會議所作「徹底改善積案、遲延及因調動影響結案之問題」之決議：</w:t>
      </w:r>
    </w:p>
    <w:p w:rsidR="00641858" w:rsidRDefault="00641858" w:rsidP="00641858">
      <w:pPr>
        <w:pStyle w:val="5"/>
      </w:pPr>
      <w:r>
        <w:rPr>
          <w:rFonts w:hint="eastAsia"/>
        </w:rPr>
        <w:t>辦理逾5年未結之遲延案件或重大、矚目案件尚未審結。但已能預定於一定期間內審結者，得延展其報到日期。</w:t>
      </w:r>
    </w:p>
    <w:p w:rsidR="00641858" w:rsidRDefault="00641858" w:rsidP="00641858">
      <w:pPr>
        <w:pStyle w:val="5"/>
      </w:pPr>
      <w:r>
        <w:rPr>
          <w:rFonts w:hint="eastAsia"/>
        </w:rPr>
        <w:t>最近2年曾因辦理案件、宣示裁判或交付裁判原本顯有不當稽延，經通知於相當期限內改善而仍未改善。</w:t>
      </w:r>
    </w:p>
    <w:p w:rsidR="00641858" w:rsidRDefault="00641858" w:rsidP="00641858">
      <w:pPr>
        <w:pStyle w:val="5"/>
      </w:pPr>
      <w:r>
        <w:rPr>
          <w:rFonts w:hint="eastAsia"/>
        </w:rPr>
        <w:t>自年度調動日起回溯5年內經</w:t>
      </w:r>
      <w:r w:rsidR="008D6764">
        <w:rPr>
          <w:rFonts w:hint="eastAsia"/>
        </w:rPr>
        <w:t>司法</w:t>
      </w:r>
      <w:r>
        <w:rPr>
          <w:rFonts w:hint="eastAsia"/>
        </w:rPr>
        <w:t>院人事審議委員會決議地區調動2次以上。</w:t>
      </w:r>
    </w:p>
    <w:p w:rsidR="00641858" w:rsidRDefault="00641858" w:rsidP="00641858">
      <w:pPr>
        <w:pStyle w:val="5"/>
      </w:pPr>
      <w:r>
        <w:rPr>
          <w:rFonts w:hint="eastAsia"/>
        </w:rPr>
        <w:t>依司法事務分配辦法，或其所屬法院事務分配相關規定，已不得變更院內現辦事務。</w:t>
      </w:r>
    </w:p>
    <w:p w:rsidR="00641858" w:rsidRDefault="00641858" w:rsidP="0025755A">
      <w:pPr>
        <w:pStyle w:val="5"/>
      </w:pPr>
      <w:r>
        <w:rPr>
          <w:rFonts w:hint="eastAsia"/>
        </w:rPr>
        <w:t>依法官法第82條第1項規定帶職帶薪自行進修期滿後應繼續服務期間尚未屆滿。</w:t>
      </w:r>
    </w:p>
    <w:p w:rsidR="00641858" w:rsidRPr="00931BC2" w:rsidRDefault="00641858" w:rsidP="00931BC2">
      <w:pPr>
        <w:pStyle w:val="4"/>
        <w:ind w:left="1833"/>
      </w:pPr>
      <w:r>
        <w:rPr>
          <w:rFonts w:hint="eastAsia"/>
        </w:rPr>
        <w:t>在本院諮詢會議</w:t>
      </w:r>
      <w:r w:rsidRPr="00931BC2">
        <w:rPr>
          <w:rFonts w:hint="eastAsia"/>
        </w:rPr>
        <w:t>及公聽會</w:t>
      </w:r>
      <w:r>
        <w:rPr>
          <w:rFonts w:hint="eastAsia"/>
        </w:rPr>
        <w:t>中，多位與會人員認為，專業法庭（院）法官專業久任</w:t>
      </w:r>
      <w:r w:rsidRPr="00121F54">
        <w:rPr>
          <w:rFonts w:hint="eastAsia"/>
        </w:rPr>
        <w:t>有其</w:t>
      </w:r>
      <w:r>
        <w:rPr>
          <w:rFonts w:hint="eastAsia"/>
        </w:rPr>
        <w:t>必要性，但現行制度上存有若干問題。例如，</w:t>
      </w:r>
      <w:r w:rsidR="00926A6E">
        <w:rPr>
          <w:rFonts w:hint="eastAsia"/>
        </w:rPr>
        <w:t>汪○○</w:t>
      </w:r>
      <w:r>
        <w:rPr>
          <w:rFonts w:hint="eastAsia"/>
        </w:rPr>
        <w:t>法官認為：「我曾在刑事庭擔任審判長，經歷過的專業案件包括性侵害、重大、肅貪、智財，</w:t>
      </w:r>
      <w:r>
        <w:rPr>
          <w:rFonts w:hint="eastAsia"/>
        </w:rPr>
        <w:lastRenderedPageBreak/>
        <w:t>後來到民事庭，目前是辦理勞工專股，一個法官有沒有這麼多的專業能力？我在板橋地院實際上運作狀況，在刑事庭部份，確實是採取定期輪辦的方式來決定專業，在金融、貪瀆等刑事案件類型的輪辦狀況下，其實我可以承認這方面我沒有所謂的專業，但是因為辦案經驗，久辦而形成的對於案件的爭點的瞭解」。</w:t>
      </w:r>
      <w:r w:rsidR="00926A6E">
        <w:rPr>
          <w:rFonts w:hint="eastAsia"/>
        </w:rPr>
        <w:t>邱○○</w:t>
      </w:r>
      <w:r>
        <w:rPr>
          <w:rFonts w:hint="eastAsia"/>
        </w:rPr>
        <w:t>法官認為：「愈專業久任其實以後要再調派就會愈多限制，這是沒辦法兩全的。但專業久任好處就是，一旦想把這個選做專業，或者未來的10年、20年要辦這個業務的時候，就會比較願意花一點功夫去改善審理方式，怎麼樣讓案子進行順利。所以專業法庭其實有它的功能，可以鼓勵法官願意多投入更多心力去改善審理方式。但這會限制人事調動，因為法官可能只會辦這類型案件。所以要專業久任，人事制度要怎麼樣配套，這是值得研究的」。</w:t>
      </w:r>
      <w:r w:rsidR="00926A6E">
        <w:rPr>
          <w:rFonts w:hint="eastAsia"/>
        </w:rPr>
        <w:t>黃○○</w:t>
      </w:r>
      <w:r>
        <w:rPr>
          <w:rFonts w:hint="eastAsia"/>
        </w:rPr>
        <w:t>律師認為：「專業久任涉及法官基本升遷的觀念。如果法官覺得升遷是重要的，那其實是不容易的，因為到二審就沒有專業法庭了」、「地院大部份專庭的法官多已取得專業證照，反而是二審或三審法官沒有專業證照，但二、三審可以決定一審裁判妥當與否，不具專業證照的法官來審查具有專業證照的法官作成之裁判當否，似乎與專業法庭的設置目的相矛盾」。</w:t>
      </w:r>
      <w:r w:rsidR="00926A6E">
        <w:rPr>
          <w:rFonts w:hint="eastAsia"/>
        </w:rPr>
        <w:t>謝○○</w:t>
      </w:r>
      <w:r>
        <w:rPr>
          <w:rFonts w:hint="eastAsia"/>
        </w:rPr>
        <w:t>法官認為：「專業法庭無法深化的原因，當然還是受限於這樣的一個人事法規，它會有一個一審、二審到三審的結構問題，你要不要到上級審，我們這個年代的法官有很多人立定志願要到終審，如果到專業法庭，可能</w:t>
      </w:r>
      <w:r>
        <w:rPr>
          <w:rFonts w:hint="eastAsia"/>
        </w:rPr>
        <w:lastRenderedPageBreak/>
        <w:t>就不容易到終審，因為高院以上都是普通法院。因為高院沒有專業法庭，沒有這樣一個層級上、結構上的支持，所以地院的專業庭就不容易去，因為高等法院都是普通法院，最高法院也是普通法院」。</w:t>
      </w:r>
      <w:r w:rsidRPr="00931BC2">
        <w:rPr>
          <w:rFonts w:hint="eastAsia"/>
        </w:rPr>
        <w:t>新竹律師公會代表</w:t>
      </w:r>
      <w:r w:rsidR="00F31B69">
        <w:rPr>
          <w:rFonts w:hint="eastAsia"/>
        </w:rPr>
        <w:t>黃○○</w:t>
      </w:r>
      <w:r w:rsidR="0025755A" w:rsidRPr="00931BC2">
        <w:rPr>
          <w:rFonts w:hint="eastAsia"/>
        </w:rPr>
        <w:t>副秘書長</w:t>
      </w:r>
      <w:r w:rsidRPr="00931BC2">
        <w:rPr>
          <w:rFonts w:hint="eastAsia"/>
        </w:rPr>
        <w:t>表示：「法官輪調是專業法庭很大的打擊，輪調好像是增加法官的歷練，但是就專業而言勢必中斷，尤其有時刑庭法官調到家事庭，他無法跳脫還是會習用之前的審理模式，造成當事人對法院產生嚴重的誤解，認為法官態度很不友善。因此，我認為輪調機制的部分似得再予斟酌，若法官願意留在某專庭，是否就不要輪調。」中華民國專利師公會代表</w:t>
      </w:r>
      <w:r w:rsidR="00F31B69">
        <w:rPr>
          <w:rFonts w:hint="eastAsia"/>
        </w:rPr>
        <w:t>黃○○</w:t>
      </w:r>
      <w:r w:rsidR="0025755A" w:rsidRPr="00931BC2">
        <w:rPr>
          <w:rFonts w:hint="eastAsia"/>
        </w:rPr>
        <w:t>專利師</w:t>
      </w:r>
      <w:r w:rsidRPr="00931BC2">
        <w:rPr>
          <w:rFonts w:hint="eastAsia"/>
        </w:rPr>
        <w:t>則認為：「依智慧財產法院組織法，智財法院就智財相關事件在解釋上僅有</w:t>
      </w:r>
      <w:r w:rsidR="0025755A" w:rsidRPr="00931BC2">
        <w:rPr>
          <w:rFonts w:hint="eastAsia"/>
        </w:rPr>
        <w:t>『優先管轄權』</w:t>
      </w:r>
      <w:r w:rsidRPr="00931BC2">
        <w:rPr>
          <w:rFonts w:hint="eastAsia"/>
        </w:rPr>
        <w:t>而無</w:t>
      </w:r>
      <w:r w:rsidR="0025755A" w:rsidRPr="00931BC2">
        <w:rPr>
          <w:rFonts w:hint="eastAsia"/>
        </w:rPr>
        <w:t>『專屬管轄權』</w:t>
      </w:r>
      <w:r w:rsidRPr="00931BC2">
        <w:rPr>
          <w:rFonts w:hint="eastAsia"/>
        </w:rPr>
        <w:t>，但實務運作結果，一般法院就智財事件往往傾向裁轉智財法院管轄，不利地方法院培養智財事件審判法官人才</w:t>
      </w:r>
      <w:r w:rsidRPr="00D01671">
        <w:rPr>
          <w:rFonts w:hAnsi="標楷體"/>
        </w:rPr>
        <w:t>……</w:t>
      </w:r>
      <w:r w:rsidRPr="00931BC2">
        <w:rPr>
          <w:rFonts w:hint="eastAsia"/>
        </w:rPr>
        <w:t>建議仿效國外立法例，將目前智財法院同時兼掌智財相關案件民事一審及二審審判事務的權限予以區分，讓一審審判回歸到各地方法院，或擇若干地方法院成立智財專庭，解決智財法官人才培訓、事務管轄領域過廣、判決一致性過高等問題，這應該是下一波智財審判環境司法改革可以努力的方向。」</w:t>
      </w:r>
    </w:p>
    <w:p w:rsidR="00641858" w:rsidRPr="00C11AE6" w:rsidRDefault="00641858" w:rsidP="00641858">
      <w:pPr>
        <w:pStyle w:val="4"/>
        <w:ind w:left="1833"/>
        <w:rPr>
          <w:kern w:val="0"/>
        </w:rPr>
      </w:pPr>
      <w:r>
        <w:rPr>
          <w:rFonts w:hint="eastAsia"/>
        </w:rPr>
        <w:t>98年6月間</w:t>
      </w:r>
      <w:r w:rsidRPr="001D00E4">
        <w:rPr>
          <w:rFonts w:hint="eastAsia"/>
        </w:rPr>
        <w:t>台灣法學會</w:t>
      </w:r>
      <w:r>
        <w:rPr>
          <w:rFonts w:hint="eastAsia"/>
        </w:rPr>
        <w:t>辦理之</w:t>
      </w:r>
      <w:r w:rsidRPr="00C41FE8">
        <w:rPr>
          <w:rFonts w:hint="eastAsia"/>
        </w:rPr>
        <w:t>「從專業法院看專業法庭」學術研討會</w:t>
      </w:r>
      <w:r>
        <w:rPr>
          <w:rFonts w:hint="eastAsia"/>
        </w:rPr>
        <w:t>，與會人員姜世明教授及</w:t>
      </w:r>
      <w:r w:rsidRPr="00C41FE8">
        <w:rPr>
          <w:rFonts w:hint="eastAsia"/>
        </w:rPr>
        <w:t>林孟皇</w:t>
      </w:r>
      <w:r>
        <w:rPr>
          <w:rFonts w:hint="eastAsia"/>
        </w:rPr>
        <w:t>法官對此亦提出相關意見，</w:t>
      </w:r>
      <w:r w:rsidRPr="00931BC2">
        <w:rPr>
          <w:rFonts w:hint="eastAsia"/>
        </w:rPr>
        <w:t>姜世明教授</w:t>
      </w:r>
      <w:r>
        <w:rPr>
          <w:rFonts w:hint="eastAsia"/>
        </w:rPr>
        <w:t>認為：「</w:t>
      </w:r>
      <w:r w:rsidRPr="00931BC2">
        <w:rPr>
          <w:rFonts w:hint="eastAsia"/>
        </w:rPr>
        <w:t>對於專業</w:t>
      </w:r>
      <w:r w:rsidRPr="00C11AE6">
        <w:rPr>
          <w:rFonts w:hint="eastAsia"/>
          <w:kern w:val="0"/>
        </w:rPr>
        <w:t>法庭的設置，在德國基本上認為設置在上級審的法院較有實益，德國</w:t>
      </w:r>
      <w:r w:rsidRPr="00C11AE6">
        <w:rPr>
          <w:rFonts w:hint="eastAsia"/>
          <w:kern w:val="0"/>
        </w:rPr>
        <w:lastRenderedPageBreak/>
        <w:t>在地方法院通常只設部分的專業法庭，不過我國反其道而行</w:t>
      </w:r>
      <w:r>
        <w:rPr>
          <w:rFonts w:hint="eastAsia"/>
        </w:rPr>
        <w:t>」</w:t>
      </w:r>
      <w:r>
        <w:rPr>
          <w:rStyle w:val="af8"/>
          <w:kern w:val="0"/>
        </w:rPr>
        <w:footnoteReference w:id="9"/>
      </w:r>
      <w:r>
        <w:rPr>
          <w:rFonts w:hint="eastAsia"/>
        </w:rPr>
        <w:t>。</w:t>
      </w:r>
      <w:r w:rsidRPr="00931BC2">
        <w:rPr>
          <w:rFonts w:hint="eastAsia"/>
        </w:rPr>
        <w:t>林孟皇法官認為：</w:t>
      </w:r>
      <w:r>
        <w:rPr>
          <w:rFonts w:hint="eastAsia"/>
        </w:rPr>
        <w:t>「</w:t>
      </w:r>
      <w:r w:rsidRPr="00931BC2">
        <w:rPr>
          <w:rFonts w:hint="eastAsia"/>
        </w:rPr>
        <w:t>法官從司法官訓練所分發後，會從屏東、</w:t>
      </w:r>
      <w:r w:rsidRPr="00A120D5">
        <w:rPr>
          <w:rFonts w:hint="eastAsia"/>
        </w:rPr>
        <w:t>台東</w:t>
      </w:r>
      <w:r w:rsidRPr="00931BC2">
        <w:rPr>
          <w:rFonts w:hint="eastAsia"/>
        </w:rPr>
        <w:t>等偏遠地區慢慢往都會區的法院調動。按照林超駿教授的說法，每年有近四</w:t>
      </w:r>
      <w:r w:rsidRPr="00C11AE6">
        <w:rPr>
          <w:rFonts w:ascii="Times New Roman" w:hint="eastAsia"/>
          <w:szCs w:val="20"/>
        </w:rPr>
        <w:t>分之一的法官在調動，也就是法官調動的權益重於人民訴訟的權益。如果專業久任是專業法庭的基本精神的話，顯然</w:t>
      </w:r>
      <w:r w:rsidRPr="00D15C18">
        <w:rPr>
          <w:rFonts w:ascii="Times New Roman" w:hint="eastAsia"/>
          <w:szCs w:val="20"/>
        </w:rPr>
        <w:t>法官升遷圖的現象</w:t>
      </w:r>
      <w:r w:rsidRPr="00C11AE6">
        <w:rPr>
          <w:rFonts w:ascii="Times New Roman" w:hint="eastAsia"/>
          <w:szCs w:val="20"/>
        </w:rPr>
        <w:t>是無法落實專業法庭</w:t>
      </w:r>
      <w:r w:rsidRPr="00D15C18">
        <w:rPr>
          <w:rFonts w:ascii="Times New Roman" w:hint="eastAsia"/>
          <w:szCs w:val="20"/>
        </w:rPr>
        <w:t>的」、</w:t>
      </w:r>
      <w:r>
        <w:rPr>
          <w:rFonts w:hint="eastAsia"/>
        </w:rPr>
        <w:t>「</w:t>
      </w:r>
      <w:r w:rsidRPr="00C41FE8">
        <w:rPr>
          <w:rFonts w:hint="eastAsia"/>
        </w:rPr>
        <w:t>法官必須透過長期的辦案來累積經驗，才能符合專業的需求</w:t>
      </w:r>
      <w:r>
        <w:rPr>
          <w:rFonts w:hint="eastAsia"/>
        </w:rPr>
        <w:t>，因此</w:t>
      </w:r>
      <w:r w:rsidRPr="00C41FE8">
        <w:rPr>
          <w:rFonts w:hint="eastAsia"/>
        </w:rPr>
        <w:t>專業久任</w:t>
      </w:r>
      <w:r>
        <w:rPr>
          <w:rFonts w:hint="eastAsia"/>
        </w:rPr>
        <w:t>實為專業法庭（院）之基本精神」、</w:t>
      </w:r>
      <w:r w:rsidRPr="00D15C18">
        <w:rPr>
          <w:rFonts w:ascii="Times New Roman" w:hint="eastAsia"/>
          <w:szCs w:val="20"/>
        </w:rPr>
        <w:t>「為了達到專業久任，上級審</w:t>
      </w:r>
      <w:r w:rsidRPr="00C11AE6">
        <w:rPr>
          <w:rFonts w:hint="eastAsia"/>
          <w:kern w:val="0"/>
        </w:rPr>
        <w:t>亦應相對應的設有專業法庭。否則，如當台北地方法院有設家事法庭，高等法院卻沒有設家事法庭，倘若二審撤銷一審法院的見解，法院的判決是否正確，豈不令人疑惑？</w:t>
      </w:r>
      <w:r>
        <w:rPr>
          <w:rFonts w:hint="eastAsia"/>
        </w:rPr>
        <w:t>」</w:t>
      </w:r>
      <w:r>
        <w:rPr>
          <w:rStyle w:val="af8"/>
        </w:rPr>
        <w:footnoteReference w:id="10"/>
      </w:r>
      <w:r w:rsidRPr="00C11AE6">
        <w:rPr>
          <w:rFonts w:hint="eastAsia"/>
          <w:kern w:val="0"/>
        </w:rPr>
        <w:t>。</w:t>
      </w:r>
    </w:p>
    <w:p w:rsidR="00641858" w:rsidRDefault="00641858" w:rsidP="00641858">
      <w:pPr>
        <w:pStyle w:val="4"/>
        <w:ind w:left="1833"/>
      </w:pPr>
      <w:r>
        <w:rPr>
          <w:rFonts w:hint="eastAsia"/>
        </w:rPr>
        <w:t>關於專業法庭制度運作實施之良窳，法官是否確實具備各該案件之專業，實為相當關鍵因素。目前我國法官大部分仍來自於法學教育之單一專業背景，部份兼具財經、醫療、工程等他項專長者，固未必能屬各該領域中之專業人士，惟相較於其他法官，即已相對具有朝專業法庭發展之優勢。換言之，初始或僅屬「專辦」性質，而非真正之「專業」，然若能經過長時間反覆審理該類型案件及參與相關專業研習之經驗累積，多能使法官對相關法令規定、各該業別內存在之特殊習慣，或主要爭點之掌握等</w:t>
      </w:r>
      <w:r>
        <w:rPr>
          <w:rFonts w:hint="eastAsia"/>
        </w:rPr>
        <w:lastRenderedPageBreak/>
        <w:t>均更臻精熟，進而提升裁判品質及效率，此即為專業法庭所欲追求之效益。惟倘各法院法官僅以逐年輪替之方式組成專業法庭，形式上雖能符合設立專庭之要求，實質上卻因專業及熟練度之不足而自未能達專庭之效。因此，專業法庭之建置，於法官之專業能力無法一蹴可幾之情況下，專業久任之價值即益為顯著。又各項專業法庭倘僅於地方法院設立，二審、三審無相對應之專庭體系，不唯於審級制度上可能出現上級審法院之專業能力是否確能凌駕下級審法院之質疑，對於面臨抉擇是否投入專業法庭之地方法院法官而言，亦亟可能基於職務升遷或自我歷練之考量，而傾向趨於保守怯步。故現行專業法庭未能建構一套紮實、明確之制度，由下級審至上級審一脈相承，亦為不易彰顯益效之一負面因素。</w:t>
      </w:r>
    </w:p>
    <w:p w:rsidR="00641858" w:rsidRDefault="00641858" w:rsidP="00641858">
      <w:pPr>
        <w:pStyle w:val="4"/>
        <w:ind w:left="1833"/>
      </w:pPr>
      <w:r w:rsidRPr="0069159C">
        <w:rPr>
          <w:rFonts w:hint="eastAsia"/>
          <w:color w:val="000000"/>
        </w:rPr>
        <w:t>綜上，</w:t>
      </w:r>
      <w:r w:rsidRPr="00A74072">
        <w:rPr>
          <w:rFonts w:hint="eastAsia"/>
        </w:rPr>
        <w:t>專業久任為專業法庭的基本精神，惟現行相關制度可能影響專業久任之目標，司法院允宜於制度上妥為規劃，消除限制法官專業久任之實務障礙，以深化專業法庭之專業性</w:t>
      </w:r>
      <w:r>
        <w:rPr>
          <w:rFonts w:hint="eastAsia"/>
        </w:rPr>
        <w:t>。</w:t>
      </w:r>
    </w:p>
    <w:p w:rsidR="00641858" w:rsidRPr="001D3745" w:rsidRDefault="00641858" w:rsidP="00641858">
      <w:pPr>
        <w:pStyle w:val="3"/>
        <w:rPr>
          <w:b/>
          <w:color w:val="000000"/>
        </w:rPr>
      </w:pPr>
      <w:bookmarkStart w:id="2054" w:name="_Toc341782411"/>
      <w:r w:rsidRPr="001D3745">
        <w:rPr>
          <w:rFonts w:hint="eastAsia"/>
          <w:b/>
          <w:color w:val="000000"/>
        </w:rPr>
        <w:t>對於專業法庭（院）之相關輔助制度，如專家諮詢</w:t>
      </w:r>
      <w:r>
        <w:rPr>
          <w:rFonts w:hint="eastAsia"/>
          <w:b/>
          <w:color w:val="000000"/>
        </w:rPr>
        <w:t>、</w:t>
      </w:r>
      <w:r w:rsidRPr="001D3745">
        <w:rPr>
          <w:rFonts w:hint="eastAsia"/>
          <w:b/>
          <w:color w:val="000000"/>
        </w:rPr>
        <w:t>專家參審或觀審</w:t>
      </w:r>
      <w:r>
        <w:rPr>
          <w:rFonts w:hint="eastAsia"/>
          <w:b/>
          <w:color w:val="000000"/>
        </w:rPr>
        <w:t>等</w:t>
      </w:r>
      <w:r w:rsidRPr="001D3745">
        <w:rPr>
          <w:rFonts w:hint="eastAsia"/>
          <w:b/>
          <w:color w:val="000000"/>
        </w:rPr>
        <w:t>制度，</w:t>
      </w:r>
      <w:r>
        <w:rPr>
          <w:rFonts w:hint="eastAsia"/>
          <w:b/>
          <w:color w:val="000000"/>
        </w:rPr>
        <w:t>以及</w:t>
      </w:r>
      <w:r w:rsidRPr="001D3745">
        <w:rPr>
          <w:rFonts w:hint="eastAsia"/>
          <w:b/>
          <w:color w:val="000000"/>
        </w:rPr>
        <w:t>法官助理、司法事務官或其他各類專業輔助人力，專業律師、專家、學者遴選為專業法官等相關機制</w:t>
      </w:r>
      <w:r>
        <w:rPr>
          <w:rFonts w:hint="eastAsia"/>
          <w:b/>
          <w:color w:val="000000"/>
        </w:rPr>
        <w:t>，應</w:t>
      </w:r>
      <w:r w:rsidRPr="001D3745">
        <w:rPr>
          <w:rFonts w:hint="eastAsia"/>
          <w:b/>
          <w:color w:val="000000"/>
        </w:rPr>
        <w:t>妥予研究、規劃：</w:t>
      </w:r>
      <w:bookmarkEnd w:id="2054"/>
    </w:p>
    <w:p w:rsidR="00641858" w:rsidRDefault="00641858" w:rsidP="00641858">
      <w:pPr>
        <w:pStyle w:val="4"/>
        <w:ind w:left="1833"/>
      </w:pPr>
      <w:r>
        <w:rPr>
          <w:rFonts w:hint="eastAsia"/>
        </w:rPr>
        <w:t>司法</w:t>
      </w:r>
      <w:r w:rsidRPr="00671537">
        <w:rPr>
          <w:rFonts w:hint="eastAsia"/>
        </w:rPr>
        <w:t>院</w:t>
      </w:r>
      <w:r w:rsidRPr="00CD5A8C">
        <w:rPr>
          <w:rFonts w:hint="eastAsia"/>
        </w:rPr>
        <w:t>為增進法院於裁判上認事用法之適當性，保護訴訟當事人之利益</w:t>
      </w:r>
      <w:r w:rsidRPr="00671537">
        <w:rPr>
          <w:rFonts w:hint="eastAsia"/>
        </w:rPr>
        <w:t>，</w:t>
      </w:r>
      <w:r>
        <w:rPr>
          <w:rFonts w:hint="eastAsia"/>
        </w:rPr>
        <w:t>於</w:t>
      </w:r>
      <w:r w:rsidRPr="00671537">
        <w:rPr>
          <w:rFonts w:hint="eastAsia"/>
        </w:rPr>
        <w:t>89年</w:t>
      </w:r>
      <w:r>
        <w:rPr>
          <w:rFonts w:hint="eastAsia"/>
        </w:rPr>
        <w:t>間</w:t>
      </w:r>
      <w:r w:rsidRPr="00671537">
        <w:rPr>
          <w:rFonts w:hint="eastAsia"/>
        </w:rPr>
        <w:t>訂有「專家參與審判諮詢試行要點」(</w:t>
      </w:r>
      <w:r>
        <w:rPr>
          <w:rFonts w:hint="eastAsia"/>
        </w:rPr>
        <w:t>101</w:t>
      </w:r>
      <w:r w:rsidRPr="00671537">
        <w:rPr>
          <w:rFonts w:hint="eastAsia"/>
        </w:rPr>
        <w:t>年修正並更名為「專家諮詢要點」)，提供法官依職權行專家諮詢之法源依據，並自96年12月</w:t>
      </w:r>
      <w:r w:rsidRPr="00671537">
        <w:rPr>
          <w:rFonts w:hint="eastAsia"/>
        </w:rPr>
        <w:lastRenderedPageBreak/>
        <w:t>13日起於</w:t>
      </w:r>
      <w:r>
        <w:rPr>
          <w:rFonts w:hint="eastAsia"/>
        </w:rPr>
        <w:t>該</w:t>
      </w:r>
      <w:r w:rsidRPr="00671537">
        <w:rPr>
          <w:rFonts w:hint="eastAsia"/>
        </w:rPr>
        <w:t>院內部網站「法官論壇」增</w:t>
      </w:r>
      <w:r>
        <w:rPr>
          <w:rFonts w:hint="eastAsia"/>
        </w:rPr>
        <w:t>列</w:t>
      </w:r>
      <w:r w:rsidRPr="00671537">
        <w:rPr>
          <w:rFonts w:hint="eastAsia"/>
        </w:rPr>
        <w:t>「諮詢專家名冊專區」，通函各法院轉知所屬法官知悉，並不定期更新專區內登載之諮詢專家資料</w:t>
      </w:r>
      <w:r>
        <w:rPr>
          <w:rFonts w:hint="eastAsia"/>
        </w:rPr>
        <w:t>。另依上開</w:t>
      </w:r>
      <w:r w:rsidRPr="00671537">
        <w:rPr>
          <w:rFonts w:hint="eastAsia"/>
        </w:rPr>
        <w:t>專家諮詢要點第6點</w:t>
      </w:r>
      <w:r>
        <w:rPr>
          <w:rFonts w:hint="eastAsia"/>
        </w:rPr>
        <w:t>規定，</w:t>
      </w:r>
      <w:r w:rsidRPr="00671537">
        <w:rPr>
          <w:rFonts w:hint="eastAsia"/>
        </w:rPr>
        <w:t>法官於審判上認為必要時，亦得選任名冊以外之專家為諮詢對象。</w:t>
      </w:r>
      <w:r>
        <w:rPr>
          <w:rFonts w:hint="eastAsia"/>
        </w:rPr>
        <w:t>惟</w:t>
      </w:r>
      <w:r w:rsidRPr="00671537">
        <w:rPr>
          <w:rFonts w:hint="eastAsia"/>
        </w:rPr>
        <w:t>有關專家參與審判之諮詢，</w:t>
      </w:r>
      <w:r>
        <w:rPr>
          <w:rFonts w:hint="eastAsia"/>
        </w:rPr>
        <w:t>為</w:t>
      </w:r>
      <w:r w:rsidRPr="00671537">
        <w:rPr>
          <w:rFonts w:hint="eastAsia"/>
        </w:rPr>
        <w:t>法官審判事項，屬法官職權裁量之範圍</w:t>
      </w:r>
      <w:r>
        <w:rPr>
          <w:rFonts w:hint="eastAsia"/>
        </w:rPr>
        <w:t>，</w:t>
      </w:r>
      <w:r w:rsidRPr="00671537">
        <w:rPr>
          <w:rFonts w:hint="eastAsia"/>
        </w:rPr>
        <w:t>由法官視案件需要使用。</w:t>
      </w:r>
    </w:p>
    <w:p w:rsidR="00641858" w:rsidRDefault="00641858" w:rsidP="00641858">
      <w:pPr>
        <w:pStyle w:val="4"/>
        <w:ind w:left="1833"/>
      </w:pPr>
      <w:r w:rsidRPr="009A3CB7">
        <w:rPr>
          <w:rFonts w:hint="eastAsia"/>
        </w:rPr>
        <w:t>另</w:t>
      </w:r>
      <w:r>
        <w:rPr>
          <w:rFonts w:hint="eastAsia"/>
        </w:rPr>
        <w:t>司法院於95年8月21日以院台廳民一字第0950018850號函送行政院會銜「專家參審試行條例」，惟行政院因所屬機關仍有不同意見，請司法院再行審酌研參。因專家參審有兩大問題：(一)參審專家因為專業偏好，可能過度偏向一造當事人之主張，反使法院陷於不公正之情形。(二)專家參審可能有違憲之虞。</w:t>
      </w:r>
      <w:r w:rsidRPr="009A3CB7">
        <w:rPr>
          <w:rFonts w:hint="eastAsia"/>
        </w:rPr>
        <w:t>相較於專家參審，讓一般人民參與審判、陳述意見，但並不享有表決以決定判決權力的「人民觀審制度」，無違憲之疑慮，亦可避免參審之專家可能過度偏向一造當事人，反使法院陷於不公正之情形。故</w:t>
      </w:r>
      <w:r>
        <w:rPr>
          <w:rFonts w:hint="eastAsia"/>
        </w:rPr>
        <w:t>司法</w:t>
      </w:r>
      <w:r w:rsidRPr="009A3CB7">
        <w:rPr>
          <w:rFonts w:hint="eastAsia"/>
        </w:rPr>
        <w:t>院目前</w:t>
      </w:r>
      <w:r>
        <w:rPr>
          <w:rFonts w:hint="eastAsia"/>
        </w:rPr>
        <w:t>研</w:t>
      </w:r>
      <w:r w:rsidRPr="009A3CB7">
        <w:rPr>
          <w:rFonts w:hint="eastAsia"/>
        </w:rPr>
        <w:t>擬先以刑事案件為對象，試行由一般國民參與審判的人民觀審制度，日後倘制度試行成效良好，亦可考慮擴及民事、行政等領域，試行專家觀審制度，使專家的意見能夠為法官所知悉、參酌，但仍由法官作最後的決定，以保障當事人之訴訟權益。</w:t>
      </w:r>
    </w:p>
    <w:p w:rsidR="00641858" w:rsidRDefault="00641858" w:rsidP="00641858">
      <w:pPr>
        <w:pStyle w:val="4"/>
        <w:ind w:left="1833"/>
      </w:pPr>
      <w:r>
        <w:rPr>
          <w:rFonts w:hint="eastAsia"/>
        </w:rPr>
        <w:t>另</w:t>
      </w:r>
      <w:r w:rsidRPr="009A3CB7">
        <w:rPr>
          <w:rFonts w:hint="eastAsia"/>
        </w:rPr>
        <w:t>法官助理、司法事務官或其他各類專業人員（如技術審查官）</w:t>
      </w:r>
      <w:r>
        <w:rPr>
          <w:rFonts w:hint="eastAsia"/>
        </w:rPr>
        <w:t>，</w:t>
      </w:r>
      <w:r w:rsidRPr="009A3CB7">
        <w:rPr>
          <w:rFonts w:hint="eastAsia"/>
        </w:rPr>
        <w:t>可提供其專業知識協助法官蒐集資料、分析爭點，有效輔助法官辦理專業案件，</w:t>
      </w:r>
      <w:r>
        <w:rPr>
          <w:rFonts w:hint="eastAsia"/>
        </w:rPr>
        <w:t>實務上</w:t>
      </w:r>
      <w:r w:rsidRPr="009A3CB7">
        <w:rPr>
          <w:rFonts w:hint="eastAsia"/>
        </w:rPr>
        <w:t>目前已進用</w:t>
      </w:r>
      <w:r>
        <w:rPr>
          <w:rFonts w:hint="eastAsia"/>
        </w:rPr>
        <w:t>如</w:t>
      </w:r>
      <w:r w:rsidRPr="009A3CB7">
        <w:rPr>
          <w:rFonts w:hint="eastAsia"/>
        </w:rPr>
        <w:t>財經、工程專業背景之司法事務官</w:t>
      </w:r>
      <w:r>
        <w:rPr>
          <w:rFonts w:hint="eastAsia"/>
        </w:rPr>
        <w:t>，</w:t>
      </w:r>
      <w:r w:rsidRPr="009A3CB7">
        <w:rPr>
          <w:rFonts w:hint="eastAsia"/>
        </w:rPr>
        <w:t>協助法官辦理財經及工程</w:t>
      </w:r>
      <w:r w:rsidRPr="009A3CB7">
        <w:rPr>
          <w:rFonts w:hint="eastAsia"/>
        </w:rPr>
        <w:lastRenderedPageBreak/>
        <w:t>專業案件。另外依少年事件處理法規定，少年法庭</w:t>
      </w:r>
      <w:r>
        <w:rPr>
          <w:rFonts w:hint="eastAsia"/>
        </w:rPr>
        <w:t>亦</w:t>
      </w:r>
      <w:r w:rsidRPr="009A3CB7">
        <w:rPr>
          <w:rFonts w:hint="eastAsia"/>
        </w:rPr>
        <w:t>配置少年調查官、少年保護官、心理測驗員及心理輔導員等，以協助法官進行個案調查及執行保護處分等事項。</w:t>
      </w:r>
    </w:p>
    <w:p w:rsidR="00641858" w:rsidRDefault="00641858" w:rsidP="00641858">
      <w:pPr>
        <w:pStyle w:val="4"/>
        <w:ind w:left="1833"/>
      </w:pPr>
      <w:r>
        <w:rPr>
          <w:rFonts w:hint="eastAsia"/>
        </w:rPr>
        <w:t>又法官法第5條第2項、第3項明定最高行政法院、高等行政法院法官任用資格，涵括律師、專家及學者，該法第5條第5項授權其他專業法院之法官任用資格另定。法官遴選辦法及遴選未具擬任職務任用資格人員轉任法官辦法(草案)皆訂有遴選律師、專家及學者轉任各級行政法院法官之遴選方式，包含公開甄試及經司法院主動推薦。其他專業法院（如智慧財產法院、少年及家事法院）法官之遴選，則依其任用資格之法律及該法授權訂定之遴選規則辦理。因此亦可妥予研議，藉由</w:t>
      </w:r>
      <w:r w:rsidRPr="00BE0401">
        <w:rPr>
          <w:rFonts w:hint="eastAsia"/>
        </w:rPr>
        <w:t>遴選專業之律師、專家、學者為專業法庭法官</w:t>
      </w:r>
      <w:r>
        <w:rPr>
          <w:rFonts w:hint="eastAsia"/>
        </w:rPr>
        <w:t>方式之可行性</w:t>
      </w:r>
      <w:r w:rsidRPr="00BE0401">
        <w:rPr>
          <w:rFonts w:hint="eastAsia"/>
        </w:rPr>
        <w:t>，以吸納各專業領域之優秀人才，提升裁判品質，增進人民對司法之信賴</w:t>
      </w:r>
      <w:r>
        <w:rPr>
          <w:rFonts w:hint="eastAsia"/>
        </w:rPr>
        <w:t>。</w:t>
      </w:r>
    </w:p>
    <w:p w:rsidR="00641858" w:rsidRDefault="00641858" w:rsidP="00641858">
      <w:pPr>
        <w:pStyle w:val="4"/>
        <w:ind w:left="1833"/>
      </w:pPr>
      <w:r w:rsidRPr="00671537">
        <w:rPr>
          <w:rFonts w:hint="eastAsia"/>
        </w:rPr>
        <w:t>面對訴訟事件類型逐漸多樣化與複雜化之趨勢，成立專業法庭，</w:t>
      </w:r>
      <w:r>
        <w:rPr>
          <w:rFonts w:hint="eastAsia"/>
        </w:rPr>
        <w:t>並</w:t>
      </w:r>
      <w:r w:rsidRPr="00671537">
        <w:rPr>
          <w:rFonts w:hint="eastAsia"/>
        </w:rPr>
        <w:t>透過法官專業化的養成，使法官具備相當之專業知識，得以在承辦專業案件時，能夠正確、迅速切入案件核心，將更有助於紛爭之釐清與解決，並提升人民對司法的信賴。</w:t>
      </w:r>
      <w:r>
        <w:rPr>
          <w:rFonts w:hint="eastAsia"/>
        </w:rPr>
        <w:t>惟現實層面上，受限於我們取才的問題，幾乎都是法律系畢業，而法律教育本身較不培養法律以外的專業，所以第二專長是比較欠缺的，而專業之養成，並非一蹴</w:t>
      </w:r>
      <w:r w:rsidRPr="003E1D17">
        <w:t>可幾</w:t>
      </w:r>
      <w:r>
        <w:rPr>
          <w:rFonts w:hint="eastAsia"/>
        </w:rPr>
        <w:t>，因此有必要適當的透過一些機制加以輔助。</w:t>
      </w:r>
      <w:r w:rsidRPr="00734D15">
        <w:rPr>
          <w:rFonts w:hint="eastAsia"/>
        </w:rPr>
        <w:t>民間司改會代表</w:t>
      </w:r>
      <w:r w:rsidR="00F31B69">
        <w:rPr>
          <w:rFonts w:hint="eastAsia"/>
        </w:rPr>
        <w:t>高○○</w:t>
      </w:r>
      <w:r w:rsidR="0025755A" w:rsidRPr="00734D15">
        <w:rPr>
          <w:rFonts w:hint="eastAsia"/>
        </w:rPr>
        <w:t>律師</w:t>
      </w:r>
      <w:r w:rsidRPr="00734D15">
        <w:rPr>
          <w:rFonts w:hint="eastAsia"/>
        </w:rPr>
        <w:t>在本院公聽會中表示：「有關法官的專業的問題，我覺得我們對於法</w:t>
      </w:r>
      <w:r w:rsidRPr="00734D15">
        <w:rPr>
          <w:rFonts w:hint="eastAsia"/>
        </w:rPr>
        <w:lastRenderedPageBreak/>
        <w:t>官的期待太高了，司訓所2年的課程，感覺想要把法官教到無所不能，但事實上是不太可能的。像工程、醫療、金融或重大經濟犯罪案件，特色就是高技術性，你如何期待法官像一個受過長年專業訓練的醫生一樣具備醫療的專業？法官的專業本來就是在法律，因此我們比較期待的方式反而是落實鑑定、專家證人制度，讓專業人員參與法庭活動，此亦與司法院現在想要推行的人民參與審判制度方向相符，這其實是更切實的。」此外，有論者認為，</w:t>
      </w:r>
      <w:r>
        <w:rPr>
          <w:rFonts w:hint="eastAsia"/>
        </w:rPr>
        <w:t>如</w:t>
      </w:r>
      <w:r w:rsidRPr="00C531F4">
        <w:rPr>
          <w:rFonts w:hint="eastAsia"/>
        </w:rPr>
        <w:t>日本向來設有家庭法院，並於其內備置家庭法院調查官、醫務室技官、參與員及家事調解委員等法律外專門輔助機構，</w:t>
      </w:r>
      <w:r>
        <w:rPr>
          <w:rFonts w:hint="eastAsia"/>
        </w:rPr>
        <w:t>而</w:t>
      </w:r>
      <w:r w:rsidRPr="00C531F4">
        <w:rPr>
          <w:rFonts w:hint="eastAsia"/>
        </w:rPr>
        <w:t>此項輔助機構之機能發揮，尚能回應家事事件處理程序所具科學主義性、民主性、教育性及社會性等需求</w:t>
      </w:r>
      <w:r>
        <w:rPr>
          <w:rStyle w:val="af8"/>
        </w:rPr>
        <w:footnoteReference w:id="11"/>
      </w:r>
      <w:r>
        <w:rPr>
          <w:rFonts w:hint="eastAsia"/>
        </w:rPr>
        <w:t>。</w:t>
      </w:r>
      <w:r w:rsidRPr="00931BC2">
        <w:rPr>
          <w:rFonts w:hint="eastAsia"/>
        </w:rPr>
        <w:t>亦有論者認為，德國與法國之法官亦係來自法律系畢業生，為解決</w:t>
      </w:r>
      <w:r w:rsidRPr="00256066">
        <w:rPr>
          <w:rFonts w:hint="eastAsia"/>
          <w:color w:val="000000"/>
        </w:rPr>
        <w:t>法官法律以外專業知能不足之缺失，該二國均採由專業人士參審專業案件之專業法院模式，運作頗見成效。以法國商業法院為例，透過遴選適當專業人員，並為參審之專家規劃妥善之培訓課程，培養基本之法律概念，其商事案件第一審幾乎完全由非職業法官之商人法官審理。藉由商人法官所具有之商事專業，不僅促成和解之比率高，未能和解而需以審判結案者，其判決折服率亦高達九成以上</w:t>
      </w:r>
      <w:r w:rsidRPr="00256066">
        <w:rPr>
          <w:rStyle w:val="af8"/>
          <w:color w:val="000000"/>
        </w:rPr>
        <w:footnoteReference w:id="12"/>
      </w:r>
      <w:r w:rsidRPr="00256066">
        <w:rPr>
          <w:rFonts w:hint="eastAsia"/>
          <w:color w:val="000000"/>
        </w:rPr>
        <w:t>。</w:t>
      </w:r>
      <w:r w:rsidRPr="00931BC2">
        <w:rPr>
          <w:rFonts w:hint="eastAsia"/>
        </w:rPr>
        <w:t>還有論者認為，</w:t>
      </w:r>
      <w:r w:rsidRPr="00E30337">
        <w:rPr>
          <w:rFonts w:hint="eastAsia"/>
        </w:rPr>
        <w:t>參考其他國家立法例，專</w:t>
      </w:r>
      <w:r w:rsidRPr="00E30337">
        <w:rPr>
          <w:rFonts w:hint="eastAsia"/>
        </w:rPr>
        <w:lastRenderedPageBreak/>
        <w:t>家參與審理於專業案件之審判確有成功前例，並對紛爭深入且適當地解決有極大助益。我國於鼓勵法官培養第二專業能力的同時，亦應考量從專業的學者專家之中，透過適當機制遴選為專業法庭的法官</w:t>
      </w:r>
      <w:r>
        <w:rPr>
          <w:rStyle w:val="af8"/>
        </w:rPr>
        <w:footnoteReference w:id="13"/>
      </w:r>
      <w:r w:rsidRPr="00E30337">
        <w:rPr>
          <w:rFonts w:hint="eastAsia"/>
        </w:rPr>
        <w:t>。</w:t>
      </w:r>
    </w:p>
    <w:p w:rsidR="00641858" w:rsidRDefault="00641858" w:rsidP="00641858">
      <w:pPr>
        <w:pStyle w:val="4"/>
        <w:ind w:left="1833"/>
      </w:pPr>
      <w:r>
        <w:rPr>
          <w:rFonts w:hint="eastAsia"/>
        </w:rPr>
        <w:t>綜上，對於</w:t>
      </w:r>
      <w:r w:rsidRPr="00671537">
        <w:rPr>
          <w:rFonts w:hint="eastAsia"/>
        </w:rPr>
        <w:t>專家諮詢</w:t>
      </w:r>
      <w:r>
        <w:rPr>
          <w:rFonts w:hint="eastAsia"/>
        </w:rPr>
        <w:t>、</w:t>
      </w:r>
      <w:r w:rsidRPr="009A3CB7">
        <w:rPr>
          <w:rFonts w:hint="eastAsia"/>
        </w:rPr>
        <w:t>專家參審或</w:t>
      </w:r>
      <w:r>
        <w:rPr>
          <w:rFonts w:hint="eastAsia"/>
        </w:rPr>
        <w:t>觀</w:t>
      </w:r>
      <w:r w:rsidRPr="009A3CB7">
        <w:rPr>
          <w:rFonts w:hint="eastAsia"/>
        </w:rPr>
        <w:t>審</w:t>
      </w:r>
      <w:r>
        <w:rPr>
          <w:rFonts w:hint="eastAsia"/>
        </w:rPr>
        <w:t>等</w:t>
      </w:r>
      <w:r w:rsidRPr="00671537">
        <w:rPr>
          <w:rFonts w:hint="eastAsia"/>
        </w:rPr>
        <w:t>制度</w:t>
      </w:r>
      <w:r>
        <w:rPr>
          <w:rFonts w:hint="eastAsia"/>
        </w:rPr>
        <w:t>，以及</w:t>
      </w:r>
      <w:r w:rsidRPr="009A3CB7">
        <w:rPr>
          <w:rFonts w:hint="eastAsia"/>
        </w:rPr>
        <w:t>法官助理、司法事務官或其他各類專業輔助人力</w:t>
      </w:r>
      <w:r>
        <w:rPr>
          <w:rFonts w:hint="eastAsia"/>
        </w:rPr>
        <w:t>，</w:t>
      </w:r>
      <w:r w:rsidRPr="00BE0401">
        <w:rPr>
          <w:rFonts w:hint="eastAsia"/>
        </w:rPr>
        <w:t>專業律師、專家、學者遴選為專業法官</w:t>
      </w:r>
      <w:r>
        <w:rPr>
          <w:rFonts w:hint="eastAsia"/>
        </w:rPr>
        <w:t>方式</w:t>
      </w:r>
      <w:r w:rsidRPr="009A3CB7">
        <w:rPr>
          <w:rFonts w:hint="eastAsia"/>
        </w:rPr>
        <w:t>等</w:t>
      </w:r>
      <w:r w:rsidRPr="00BE16C6">
        <w:rPr>
          <w:rFonts w:hint="eastAsia"/>
        </w:rPr>
        <w:t>對於專業法庭（院）之相關輔助</w:t>
      </w:r>
      <w:r>
        <w:rPr>
          <w:rFonts w:hint="eastAsia"/>
        </w:rPr>
        <w:t>機</w:t>
      </w:r>
      <w:r w:rsidRPr="009A3CB7">
        <w:rPr>
          <w:rFonts w:hint="eastAsia"/>
        </w:rPr>
        <w:t>制</w:t>
      </w:r>
      <w:r>
        <w:rPr>
          <w:rFonts w:hint="eastAsia"/>
        </w:rPr>
        <w:t>，如能妥善</w:t>
      </w:r>
      <w:r w:rsidRPr="009A3CB7">
        <w:rPr>
          <w:rFonts w:hint="eastAsia"/>
        </w:rPr>
        <w:t>研究、規劃</w:t>
      </w:r>
      <w:r>
        <w:rPr>
          <w:rFonts w:hint="eastAsia"/>
        </w:rPr>
        <w:t>，</w:t>
      </w:r>
      <w:r w:rsidRPr="00671537">
        <w:rPr>
          <w:rFonts w:hint="eastAsia"/>
        </w:rPr>
        <w:t>對於專業法</w:t>
      </w:r>
      <w:r>
        <w:rPr>
          <w:rFonts w:hint="eastAsia"/>
        </w:rPr>
        <w:t>庭（</w:t>
      </w:r>
      <w:r w:rsidRPr="00671537">
        <w:rPr>
          <w:rFonts w:hint="eastAsia"/>
        </w:rPr>
        <w:t>院</w:t>
      </w:r>
      <w:r>
        <w:rPr>
          <w:rFonts w:hint="eastAsia"/>
        </w:rPr>
        <w:t>）</w:t>
      </w:r>
      <w:r w:rsidRPr="00671537">
        <w:rPr>
          <w:rFonts w:hint="eastAsia"/>
        </w:rPr>
        <w:t>審判專業訴訟事件，</w:t>
      </w:r>
      <w:r>
        <w:rPr>
          <w:rFonts w:hint="eastAsia"/>
        </w:rPr>
        <w:t>應</w:t>
      </w:r>
      <w:r w:rsidRPr="00671537">
        <w:rPr>
          <w:rFonts w:hint="eastAsia"/>
        </w:rPr>
        <w:t>有其</w:t>
      </w:r>
      <w:r>
        <w:rPr>
          <w:rFonts w:hint="eastAsia"/>
        </w:rPr>
        <w:t>正面</w:t>
      </w:r>
      <w:r w:rsidRPr="00671537">
        <w:rPr>
          <w:rFonts w:hint="eastAsia"/>
        </w:rPr>
        <w:t>之功能與</w:t>
      </w:r>
      <w:r>
        <w:rPr>
          <w:rFonts w:hint="eastAsia"/>
        </w:rPr>
        <w:t>助益。</w:t>
      </w:r>
    </w:p>
    <w:p w:rsidR="00641858" w:rsidRPr="004C5A6D" w:rsidRDefault="00641858" w:rsidP="00641858">
      <w:pPr>
        <w:pStyle w:val="3"/>
        <w:rPr>
          <w:b/>
          <w:color w:val="000000"/>
        </w:rPr>
      </w:pPr>
      <w:bookmarkStart w:id="2055" w:name="_Toc341782412"/>
      <w:r w:rsidRPr="00BA7009">
        <w:rPr>
          <w:rFonts w:hAnsi="標楷體" w:hint="eastAsia"/>
          <w:b/>
          <w:color w:val="000000"/>
          <w:szCs w:val="32"/>
        </w:rPr>
        <w:t>對於</w:t>
      </w:r>
      <w:r w:rsidRPr="00BA7009">
        <w:rPr>
          <w:rFonts w:hint="eastAsia"/>
          <w:b/>
          <w:color w:val="000000"/>
        </w:rPr>
        <w:t>現有設置之各類型專業法庭(院)之運作及其成效等議題，宜適時對有關人員進行相關調</w:t>
      </w:r>
      <w:r w:rsidRPr="004C5A6D">
        <w:rPr>
          <w:rFonts w:hint="eastAsia"/>
          <w:b/>
          <w:color w:val="000000"/>
        </w:rPr>
        <w:t>查，或建立相關之意見交換平台，廣納各界建言及意見，並妥予分析研議處理</w:t>
      </w:r>
      <w:r>
        <w:rPr>
          <w:rFonts w:hint="eastAsia"/>
          <w:b/>
          <w:color w:val="000000"/>
        </w:rPr>
        <w:t>。</w:t>
      </w:r>
      <w:bookmarkEnd w:id="2055"/>
    </w:p>
    <w:p w:rsidR="00641858" w:rsidRDefault="00641858" w:rsidP="00641858">
      <w:pPr>
        <w:pStyle w:val="4"/>
        <w:ind w:left="1833"/>
      </w:pPr>
      <w:r w:rsidRPr="00950A2C">
        <w:rPr>
          <w:rFonts w:hint="eastAsia"/>
        </w:rPr>
        <w:t>本院為深入瞭解實際參與實務運作過程相關人員</w:t>
      </w:r>
      <w:r>
        <w:rPr>
          <w:rFonts w:hint="eastAsia"/>
        </w:rPr>
        <w:t>，</w:t>
      </w:r>
      <w:r w:rsidRPr="00950A2C">
        <w:rPr>
          <w:rFonts w:hint="eastAsia"/>
        </w:rPr>
        <w:t>對於司法院現行設立之專業法庭(院)之意見，採郵寄及電子郵件方式發出問卷調查，受訪對象包括法官、檢察官、律師</w:t>
      </w:r>
      <w:r>
        <w:rPr>
          <w:rFonts w:hint="eastAsia"/>
        </w:rPr>
        <w:t>。法官部分，函請台北、台中及高雄三地方法院協助印送及回收，</w:t>
      </w:r>
      <w:r w:rsidRPr="00950A2C">
        <w:rPr>
          <w:rFonts w:hint="eastAsia"/>
        </w:rPr>
        <w:t>發出</w:t>
      </w:r>
      <w:r>
        <w:rPr>
          <w:rFonts w:hint="eastAsia"/>
        </w:rPr>
        <w:t>問卷453份，回收有效問卷計42份；檢察官部分，函請台北、台中及高雄三地方法院檢察署協助印送及回收，</w:t>
      </w:r>
      <w:r w:rsidRPr="00950A2C">
        <w:rPr>
          <w:rFonts w:hint="eastAsia"/>
        </w:rPr>
        <w:t>發出</w:t>
      </w:r>
      <w:r>
        <w:rPr>
          <w:rFonts w:hint="eastAsia"/>
        </w:rPr>
        <w:t>問卷共415份，回收有效問卷計85份；律師部分，以電子郵件方式寄送台北、台中及高雄等律師公會共2580份，回收有效問卷計53份。相關</w:t>
      </w:r>
      <w:r w:rsidRPr="00950A2C">
        <w:rPr>
          <w:rFonts w:hint="eastAsia"/>
        </w:rPr>
        <w:t>調查結果摘要如下：</w:t>
      </w:r>
    </w:p>
    <w:p w:rsidR="00641858" w:rsidRDefault="00641858" w:rsidP="00641858">
      <w:pPr>
        <w:pStyle w:val="5"/>
      </w:pPr>
      <w:r>
        <w:rPr>
          <w:rFonts w:hint="eastAsia"/>
        </w:rPr>
        <w:lastRenderedPageBreak/>
        <w:t>法官部分：</w:t>
      </w:r>
    </w:p>
    <w:p w:rsidR="00641858" w:rsidRPr="006474B1" w:rsidRDefault="00641858" w:rsidP="00641858">
      <w:pPr>
        <w:pStyle w:val="6"/>
      </w:pPr>
      <w:r w:rsidRPr="006474B1">
        <w:rPr>
          <w:rFonts w:hint="eastAsia"/>
        </w:rPr>
        <w:t>滿意度：</w:t>
      </w:r>
    </w:p>
    <w:p w:rsidR="00641858" w:rsidRPr="006474B1" w:rsidRDefault="00641858" w:rsidP="00641858">
      <w:pPr>
        <w:pStyle w:val="7"/>
        <w:rPr>
          <w:rFonts w:hAnsi="標楷體"/>
          <w:szCs w:val="32"/>
        </w:rPr>
      </w:pPr>
      <w:r w:rsidRPr="006474B1">
        <w:rPr>
          <w:rFonts w:hint="eastAsia"/>
        </w:rPr>
        <w:t>滿意度前5名</w:t>
      </w:r>
      <w:r w:rsidRPr="006474B1">
        <w:rPr>
          <w:rFonts w:hAnsi="標楷體" w:hint="eastAsia"/>
          <w:szCs w:val="32"/>
        </w:rPr>
        <w:t>：</w:t>
      </w:r>
    </w:p>
    <w:p w:rsidR="00641858" w:rsidRPr="006474B1" w:rsidRDefault="00641858" w:rsidP="00641858">
      <w:pPr>
        <w:pStyle w:val="8"/>
      </w:pPr>
      <w:r w:rsidRPr="006474B1">
        <w:rPr>
          <w:rFonts w:hint="eastAsia"/>
        </w:rPr>
        <w:t>少年法院</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641858" w:rsidRPr="006474B1" w:rsidRDefault="00641858" w:rsidP="00641858">
      <w:pPr>
        <w:pStyle w:val="8"/>
      </w:pPr>
      <w:r w:rsidRPr="006474B1">
        <w:rPr>
          <w:rFonts w:hint="eastAsia"/>
        </w:rPr>
        <w:t>少年專庭</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641858" w:rsidRPr="006474B1" w:rsidRDefault="00641858" w:rsidP="00641858">
      <w:pPr>
        <w:pStyle w:val="8"/>
      </w:pPr>
      <w:r w:rsidRPr="006474B1">
        <w:rPr>
          <w:rFonts w:hint="eastAsia"/>
        </w:rPr>
        <w:t>智慧財產法院</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641858" w:rsidRPr="006474B1" w:rsidRDefault="00641858" w:rsidP="00641858">
      <w:pPr>
        <w:pStyle w:val="8"/>
      </w:pPr>
      <w:r w:rsidRPr="006474B1">
        <w:rPr>
          <w:rFonts w:hint="eastAsia"/>
        </w:rPr>
        <w:t>家事專庭</w:t>
      </w:r>
      <w:r>
        <w:rPr>
          <w:rFonts w:hint="eastAsia"/>
        </w:rPr>
        <w:t>（</w:t>
      </w:r>
      <w:r w:rsidRPr="006474B1">
        <w:rPr>
          <w:rFonts w:hint="eastAsia"/>
        </w:rPr>
        <w:t>16人</w:t>
      </w:r>
      <w:r>
        <w:rPr>
          <w:rFonts w:hint="eastAsia"/>
        </w:rPr>
        <w:t>，</w:t>
      </w:r>
      <w:r w:rsidRPr="006474B1">
        <w:rPr>
          <w:rFonts w:hint="eastAsia"/>
        </w:rPr>
        <w:t>占38.1％</w:t>
      </w:r>
      <w:r>
        <w:rPr>
          <w:rFonts w:hint="eastAsia"/>
        </w:rPr>
        <w:t>）</w:t>
      </w:r>
      <w:r w:rsidRPr="006474B1">
        <w:rPr>
          <w:rFonts w:hint="eastAsia"/>
        </w:rPr>
        <w:t>。</w:t>
      </w:r>
    </w:p>
    <w:p w:rsidR="00641858" w:rsidRPr="006474B1" w:rsidRDefault="00641858" w:rsidP="00641858">
      <w:pPr>
        <w:pStyle w:val="8"/>
      </w:pPr>
      <w:r w:rsidRPr="006474B1">
        <w:rPr>
          <w:rFonts w:hint="eastAsia"/>
        </w:rPr>
        <w:t>勞工專庭</w:t>
      </w:r>
      <w:r>
        <w:rPr>
          <w:rFonts w:hint="eastAsia"/>
        </w:rPr>
        <w:t>（</w:t>
      </w:r>
      <w:r w:rsidRPr="006474B1">
        <w:rPr>
          <w:rFonts w:hint="eastAsia"/>
        </w:rPr>
        <w:t>15人</w:t>
      </w:r>
      <w:r>
        <w:rPr>
          <w:rFonts w:hint="eastAsia"/>
        </w:rPr>
        <w:t>，</w:t>
      </w:r>
      <w:r w:rsidRPr="006474B1">
        <w:rPr>
          <w:rFonts w:hint="eastAsia"/>
        </w:rPr>
        <w:t>占35.7％</w:t>
      </w:r>
      <w:r>
        <w:rPr>
          <w:rFonts w:hint="eastAsia"/>
        </w:rPr>
        <w:t>）</w:t>
      </w:r>
      <w:r w:rsidRPr="006474B1">
        <w:rPr>
          <w:rFonts w:hint="eastAsia"/>
        </w:rPr>
        <w:t>。</w:t>
      </w:r>
    </w:p>
    <w:p w:rsidR="00641858" w:rsidRPr="006474B1" w:rsidRDefault="00641858" w:rsidP="00641858">
      <w:pPr>
        <w:pStyle w:val="7"/>
      </w:pPr>
      <w:r w:rsidRPr="006474B1">
        <w:rPr>
          <w:rFonts w:hint="eastAsia"/>
        </w:rPr>
        <w:t>不滿意度前</w:t>
      </w:r>
      <w:r>
        <w:rPr>
          <w:rFonts w:hint="eastAsia"/>
        </w:rPr>
        <w:t>8</w:t>
      </w:r>
      <w:r w:rsidRPr="006474B1">
        <w:rPr>
          <w:rFonts w:hint="eastAsia"/>
        </w:rPr>
        <w:t>名：</w:t>
      </w:r>
    </w:p>
    <w:p w:rsidR="00641858" w:rsidRPr="006474B1" w:rsidRDefault="00641858" w:rsidP="00641858">
      <w:pPr>
        <w:pStyle w:val="8"/>
      </w:pPr>
      <w:r w:rsidRPr="006474B1">
        <w:rPr>
          <w:rFonts w:hint="eastAsia"/>
        </w:rPr>
        <w:t>社會矚目重大刑事案專庭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641858" w:rsidRPr="006474B1" w:rsidRDefault="00641858" w:rsidP="00641858">
      <w:pPr>
        <w:pStyle w:val="8"/>
      </w:pPr>
      <w:r w:rsidRPr="006474B1">
        <w:rPr>
          <w:rFonts w:hint="eastAsia"/>
        </w:rPr>
        <w:t>交通專庭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641858" w:rsidRPr="006474B1" w:rsidRDefault="00641858" w:rsidP="00641858">
      <w:pPr>
        <w:pStyle w:val="8"/>
      </w:pPr>
      <w:r w:rsidRPr="006474B1">
        <w:rPr>
          <w:rFonts w:hint="eastAsia"/>
        </w:rPr>
        <w:t>家事專庭</w:t>
      </w:r>
      <w:r>
        <w:rPr>
          <w:rFonts w:hint="eastAsia"/>
        </w:rPr>
        <w:t>（</w:t>
      </w:r>
      <w:r w:rsidRPr="006474B1">
        <w:rPr>
          <w:rFonts w:hint="eastAsia"/>
        </w:rPr>
        <w:t>3人</w:t>
      </w:r>
      <w:r>
        <w:rPr>
          <w:rFonts w:hint="eastAsia"/>
        </w:rPr>
        <w:t>，</w:t>
      </w:r>
      <w:r w:rsidRPr="006474B1">
        <w:rPr>
          <w:rFonts w:hint="eastAsia"/>
        </w:rPr>
        <w:t>占7.1％</w:t>
      </w:r>
      <w:r>
        <w:rPr>
          <w:rFonts w:hint="eastAsia"/>
        </w:rPr>
        <w:t>）</w:t>
      </w:r>
      <w:r w:rsidRPr="006474B1">
        <w:rPr>
          <w:rFonts w:hint="eastAsia"/>
        </w:rPr>
        <w:t>。</w:t>
      </w:r>
    </w:p>
    <w:p w:rsidR="00641858" w:rsidRPr="006474B1" w:rsidRDefault="00641858" w:rsidP="00641858">
      <w:pPr>
        <w:pStyle w:val="8"/>
      </w:pPr>
      <w:r w:rsidRPr="006474B1">
        <w:rPr>
          <w:rFonts w:hint="eastAsia"/>
        </w:rPr>
        <w:t>涉及國家機密案專庭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641858" w:rsidRPr="006474B1" w:rsidRDefault="00641858" w:rsidP="00641858">
      <w:pPr>
        <w:pStyle w:val="8"/>
      </w:pPr>
      <w:r w:rsidRPr="006474B1">
        <w:rPr>
          <w:rFonts w:hint="eastAsia"/>
        </w:rPr>
        <w:t>性侵害專庭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641858" w:rsidRPr="006474B1" w:rsidRDefault="00641858" w:rsidP="00641858">
      <w:pPr>
        <w:pStyle w:val="8"/>
      </w:pPr>
      <w:r w:rsidRPr="006474B1">
        <w:rPr>
          <w:rFonts w:hint="eastAsia"/>
        </w:rPr>
        <w:t>工程專庭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641858" w:rsidRPr="006474B1" w:rsidRDefault="00641858" w:rsidP="00641858">
      <w:pPr>
        <w:pStyle w:val="8"/>
      </w:pPr>
      <w:r w:rsidRPr="006474B1">
        <w:rPr>
          <w:rFonts w:hint="eastAsia"/>
        </w:rPr>
        <w:t>智慧財產專庭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641858" w:rsidRPr="006474B1" w:rsidRDefault="00641858" w:rsidP="00641858">
      <w:pPr>
        <w:pStyle w:val="8"/>
      </w:pPr>
      <w:r w:rsidRPr="006474B1">
        <w:rPr>
          <w:rFonts w:hint="eastAsia"/>
        </w:rPr>
        <w:t>金融專庭</w:t>
      </w:r>
      <w:r>
        <w:rPr>
          <w:rFonts w:hint="eastAsia"/>
        </w:rPr>
        <w:t>（</w:t>
      </w:r>
      <w:r w:rsidRPr="006474B1">
        <w:rPr>
          <w:rFonts w:hint="eastAsia"/>
        </w:rPr>
        <w:t>2人</w:t>
      </w:r>
      <w:r>
        <w:rPr>
          <w:rFonts w:hint="eastAsia"/>
        </w:rPr>
        <w:t>，</w:t>
      </w:r>
      <w:r w:rsidRPr="006474B1">
        <w:rPr>
          <w:rFonts w:hint="eastAsia"/>
        </w:rPr>
        <w:t>占4.8％</w:t>
      </w:r>
      <w:r>
        <w:rPr>
          <w:rFonts w:hint="eastAsia"/>
        </w:rPr>
        <w:t>）</w:t>
      </w:r>
      <w:r w:rsidRPr="006474B1">
        <w:rPr>
          <w:rFonts w:hint="eastAsia"/>
        </w:rPr>
        <w:t>。</w:t>
      </w:r>
    </w:p>
    <w:p w:rsidR="00641858" w:rsidRDefault="00641858" w:rsidP="00641858">
      <w:pPr>
        <w:pStyle w:val="6"/>
      </w:pPr>
      <w:r w:rsidRPr="006474B1">
        <w:rPr>
          <w:rFonts w:hint="eastAsia"/>
        </w:rPr>
        <w:t>實施成效</w:t>
      </w:r>
      <w:r>
        <w:rPr>
          <w:rFonts w:hint="eastAsia"/>
        </w:rPr>
        <w:t>：</w:t>
      </w:r>
    </w:p>
    <w:p w:rsidR="00641858" w:rsidRPr="006474B1" w:rsidRDefault="00641858" w:rsidP="00641858">
      <w:pPr>
        <w:pStyle w:val="7"/>
      </w:pPr>
      <w:r w:rsidRPr="006474B1">
        <w:rPr>
          <w:rFonts w:hint="eastAsia"/>
        </w:rPr>
        <w:t>成效最好前5名：</w:t>
      </w:r>
    </w:p>
    <w:p w:rsidR="00641858" w:rsidRPr="006474B1" w:rsidRDefault="00641858" w:rsidP="00641858">
      <w:pPr>
        <w:pStyle w:val="8"/>
      </w:pPr>
      <w:r w:rsidRPr="006474B1">
        <w:rPr>
          <w:rFonts w:hint="eastAsia"/>
        </w:rPr>
        <w:t>智慧財產法院</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641858" w:rsidRPr="006474B1" w:rsidRDefault="00641858" w:rsidP="00641858">
      <w:pPr>
        <w:pStyle w:val="8"/>
      </w:pPr>
      <w:r w:rsidRPr="006474B1">
        <w:rPr>
          <w:rFonts w:hint="eastAsia"/>
        </w:rPr>
        <w:t>少年專庭</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641858" w:rsidRPr="006474B1" w:rsidRDefault="00641858" w:rsidP="00641858">
      <w:pPr>
        <w:pStyle w:val="8"/>
      </w:pPr>
      <w:r w:rsidRPr="006474B1">
        <w:rPr>
          <w:rFonts w:hint="eastAsia"/>
        </w:rPr>
        <w:t>家事專庭</w:t>
      </w:r>
      <w:r>
        <w:rPr>
          <w:rFonts w:hint="eastAsia"/>
        </w:rPr>
        <w:t>（</w:t>
      </w:r>
      <w:r w:rsidRPr="006474B1">
        <w:rPr>
          <w:rFonts w:hint="eastAsia"/>
        </w:rPr>
        <w:t>12人</w:t>
      </w:r>
      <w:r>
        <w:rPr>
          <w:rFonts w:hint="eastAsia"/>
        </w:rPr>
        <w:t>，</w:t>
      </w:r>
      <w:r w:rsidRPr="006474B1">
        <w:rPr>
          <w:rFonts w:hint="eastAsia"/>
        </w:rPr>
        <w:t>占28.6％</w:t>
      </w:r>
      <w:r>
        <w:rPr>
          <w:rFonts w:hint="eastAsia"/>
        </w:rPr>
        <w:t>）</w:t>
      </w:r>
      <w:r w:rsidRPr="006474B1">
        <w:rPr>
          <w:rFonts w:hint="eastAsia"/>
        </w:rPr>
        <w:t>。</w:t>
      </w:r>
    </w:p>
    <w:p w:rsidR="00641858" w:rsidRPr="006474B1" w:rsidRDefault="00641858" w:rsidP="00641858">
      <w:pPr>
        <w:pStyle w:val="8"/>
      </w:pPr>
      <w:r w:rsidRPr="006474B1">
        <w:rPr>
          <w:rFonts w:hint="eastAsia"/>
        </w:rPr>
        <w:t>少年法院</w:t>
      </w:r>
      <w:r>
        <w:rPr>
          <w:rFonts w:hint="eastAsia"/>
        </w:rPr>
        <w:t>（</w:t>
      </w:r>
      <w:r w:rsidRPr="006474B1">
        <w:rPr>
          <w:rFonts w:hint="eastAsia"/>
        </w:rPr>
        <w:t>11人</w:t>
      </w:r>
      <w:r>
        <w:rPr>
          <w:rFonts w:hint="eastAsia"/>
        </w:rPr>
        <w:t>，</w:t>
      </w:r>
      <w:r w:rsidRPr="006474B1">
        <w:rPr>
          <w:rFonts w:hint="eastAsia"/>
        </w:rPr>
        <w:t>占26.2％</w:t>
      </w:r>
      <w:r>
        <w:rPr>
          <w:rFonts w:hint="eastAsia"/>
        </w:rPr>
        <w:t>）</w:t>
      </w:r>
      <w:r w:rsidRPr="006474B1">
        <w:rPr>
          <w:rFonts w:hint="eastAsia"/>
        </w:rPr>
        <w:t>。</w:t>
      </w:r>
    </w:p>
    <w:p w:rsidR="00641858" w:rsidRDefault="00641858" w:rsidP="00641858">
      <w:pPr>
        <w:pStyle w:val="8"/>
      </w:pPr>
      <w:r w:rsidRPr="006474B1">
        <w:rPr>
          <w:rFonts w:hint="eastAsia"/>
        </w:rPr>
        <w:t>金融專庭</w:t>
      </w:r>
      <w:r>
        <w:rPr>
          <w:rFonts w:hint="eastAsia"/>
        </w:rPr>
        <w:t>（</w:t>
      </w:r>
      <w:r w:rsidRPr="006474B1">
        <w:rPr>
          <w:rFonts w:hint="eastAsia"/>
        </w:rPr>
        <w:t>8人</w:t>
      </w:r>
      <w:r>
        <w:rPr>
          <w:rFonts w:hint="eastAsia"/>
        </w:rPr>
        <w:t>，</w:t>
      </w:r>
      <w:r w:rsidRPr="006474B1">
        <w:rPr>
          <w:rFonts w:hint="eastAsia"/>
        </w:rPr>
        <w:t>占19.0％</w:t>
      </w:r>
      <w:r>
        <w:rPr>
          <w:rFonts w:hint="eastAsia"/>
        </w:rPr>
        <w:t>）</w:t>
      </w:r>
      <w:r w:rsidRPr="006474B1">
        <w:rPr>
          <w:rFonts w:hint="eastAsia"/>
        </w:rPr>
        <w:t>。</w:t>
      </w:r>
    </w:p>
    <w:p w:rsidR="00641858" w:rsidRPr="006474B1" w:rsidRDefault="00641858" w:rsidP="00641858">
      <w:pPr>
        <w:pStyle w:val="8"/>
      </w:pPr>
      <w:r>
        <w:rPr>
          <w:rFonts w:hint="eastAsia"/>
        </w:rPr>
        <w:t>註：</w:t>
      </w:r>
      <w:r w:rsidRPr="006474B1">
        <w:rPr>
          <w:rFonts w:hint="eastAsia"/>
        </w:rPr>
        <w:t>成效最好之</w:t>
      </w:r>
      <w:r w:rsidRPr="005D4FC0">
        <w:rPr>
          <w:rFonts w:hint="eastAsia"/>
        </w:rPr>
        <w:t>主要</w:t>
      </w:r>
      <w:r w:rsidRPr="006474B1">
        <w:rPr>
          <w:rFonts w:hint="eastAsia"/>
        </w:rPr>
        <w:t>原因為：專業素養佳25人占59.5％，審理迅速13人占31.0％。</w:t>
      </w:r>
    </w:p>
    <w:p w:rsidR="00641858" w:rsidRPr="006474B1" w:rsidRDefault="00641858" w:rsidP="00641858">
      <w:pPr>
        <w:pStyle w:val="7"/>
      </w:pPr>
      <w:r w:rsidRPr="006474B1">
        <w:rPr>
          <w:rFonts w:hint="eastAsia"/>
        </w:rPr>
        <w:t>有待改進前5名：</w:t>
      </w:r>
    </w:p>
    <w:p w:rsidR="00641858" w:rsidRPr="006474B1" w:rsidRDefault="00641858" w:rsidP="00641858">
      <w:pPr>
        <w:pStyle w:val="8"/>
      </w:pPr>
      <w:r w:rsidRPr="006474B1">
        <w:rPr>
          <w:rFonts w:hint="eastAsia"/>
        </w:rPr>
        <w:t>智慧財產專庭</w:t>
      </w:r>
      <w:r>
        <w:rPr>
          <w:rFonts w:hint="eastAsia"/>
        </w:rPr>
        <w:t>（</w:t>
      </w:r>
      <w:r w:rsidRPr="006474B1">
        <w:rPr>
          <w:rFonts w:hint="eastAsia"/>
        </w:rPr>
        <w:t>7人</w:t>
      </w:r>
      <w:r>
        <w:rPr>
          <w:rFonts w:hint="eastAsia"/>
        </w:rPr>
        <w:t>，</w:t>
      </w:r>
      <w:r w:rsidRPr="006474B1">
        <w:rPr>
          <w:rFonts w:hint="eastAsia"/>
        </w:rPr>
        <w:t>占16.7％</w:t>
      </w:r>
      <w:r>
        <w:rPr>
          <w:rFonts w:hint="eastAsia"/>
        </w:rPr>
        <w:t>）</w:t>
      </w:r>
      <w:r w:rsidRPr="006474B1">
        <w:rPr>
          <w:rFonts w:hint="eastAsia"/>
        </w:rPr>
        <w:t>。</w:t>
      </w:r>
    </w:p>
    <w:p w:rsidR="00641858" w:rsidRPr="006474B1" w:rsidRDefault="00641858" w:rsidP="00641858">
      <w:pPr>
        <w:pStyle w:val="8"/>
      </w:pPr>
      <w:r w:rsidRPr="006474B1">
        <w:rPr>
          <w:rFonts w:hint="eastAsia"/>
        </w:rPr>
        <w:lastRenderedPageBreak/>
        <w:t>重大經濟犯罪案專庭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641858" w:rsidRPr="006474B1" w:rsidRDefault="00641858" w:rsidP="00641858">
      <w:pPr>
        <w:pStyle w:val="8"/>
      </w:pPr>
      <w:r w:rsidRPr="006474B1">
        <w:rPr>
          <w:rFonts w:hint="eastAsia"/>
        </w:rPr>
        <w:t>社會矚目重大刑事案專庭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641858" w:rsidRPr="006474B1" w:rsidRDefault="00641858" w:rsidP="00641858">
      <w:pPr>
        <w:pStyle w:val="8"/>
      </w:pPr>
      <w:r w:rsidRPr="006474B1">
        <w:rPr>
          <w:rFonts w:hint="eastAsia"/>
        </w:rPr>
        <w:t>勞工專庭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641858" w:rsidRPr="006474B1" w:rsidRDefault="00641858" w:rsidP="00641858">
      <w:pPr>
        <w:pStyle w:val="8"/>
      </w:pPr>
      <w:r w:rsidRPr="006474B1">
        <w:rPr>
          <w:rFonts w:hint="eastAsia"/>
        </w:rPr>
        <w:t>交通專庭</w:t>
      </w:r>
      <w:r>
        <w:rPr>
          <w:rFonts w:hint="eastAsia"/>
        </w:rPr>
        <w:t>（</w:t>
      </w:r>
      <w:r w:rsidRPr="006474B1">
        <w:rPr>
          <w:rFonts w:hint="eastAsia"/>
        </w:rPr>
        <w:t>5人</w:t>
      </w:r>
      <w:r>
        <w:rPr>
          <w:rFonts w:hint="eastAsia"/>
        </w:rPr>
        <w:t>，</w:t>
      </w:r>
      <w:r w:rsidRPr="006474B1">
        <w:rPr>
          <w:rFonts w:hint="eastAsia"/>
        </w:rPr>
        <w:t>占11.9％</w:t>
      </w:r>
      <w:r>
        <w:rPr>
          <w:rFonts w:hint="eastAsia"/>
        </w:rPr>
        <w:t>）</w:t>
      </w:r>
      <w:r w:rsidRPr="006474B1">
        <w:rPr>
          <w:rFonts w:hint="eastAsia"/>
        </w:rPr>
        <w:t>。</w:t>
      </w:r>
    </w:p>
    <w:p w:rsidR="00641858" w:rsidRPr="00B974A9" w:rsidRDefault="00641858" w:rsidP="00641858">
      <w:pPr>
        <w:pStyle w:val="8"/>
      </w:pPr>
      <w:r>
        <w:rPr>
          <w:rFonts w:hint="eastAsia"/>
        </w:rPr>
        <w:t>註：</w:t>
      </w:r>
      <w:r w:rsidRPr="006474B1">
        <w:rPr>
          <w:rFonts w:hint="eastAsia"/>
        </w:rPr>
        <w:t>有待改進之主要原因：專業不足</w:t>
      </w:r>
      <w:r>
        <w:rPr>
          <w:rFonts w:hint="eastAsia"/>
        </w:rPr>
        <w:t>（</w:t>
      </w:r>
      <w:r w:rsidRPr="006474B1">
        <w:rPr>
          <w:rFonts w:hint="eastAsia"/>
        </w:rPr>
        <w:t>15人</w:t>
      </w:r>
      <w:r>
        <w:rPr>
          <w:rFonts w:hint="eastAsia"/>
        </w:rPr>
        <w:t>，</w:t>
      </w:r>
      <w:r w:rsidRPr="006474B1">
        <w:rPr>
          <w:rFonts w:hint="eastAsia"/>
        </w:rPr>
        <w:t>占35.7％</w:t>
      </w:r>
      <w:r>
        <w:rPr>
          <w:rFonts w:hint="eastAsia"/>
        </w:rPr>
        <w:t>）</w:t>
      </w:r>
      <w:r w:rsidRPr="006474B1">
        <w:rPr>
          <w:rFonts w:hint="eastAsia"/>
        </w:rPr>
        <w:t>、審理緩慢</w:t>
      </w:r>
      <w:r>
        <w:rPr>
          <w:rFonts w:hint="eastAsia"/>
        </w:rPr>
        <w:t>（</w:t>
      </w:r>
      <w:r w:rsidRPr="006474B1">
        <w:rPr>
          <w:rFonts w:hint="eastAsia"/>
        </w:rPr>
        <w:t>9人</w:t>
      </w:r>
      <w:r>
        <w:rPr>
          <w:rFonts w:hint="eastAsia"/>
        </w:rPr>
        <w:t>，</w:t>
      </w:r>
      <w:r w:rsidRPr="006474B1">
        <w:rPr>
          <w:rFonts w:hint="eastAsia"/>
        </w:rPr>
        <w:t>占21.4％</w:t>
      </w:r>
      <w:r>
        <w:rPr>
          <w:rFonts w:hint="eastAsia"/>
        </w:rPr>
        <w:t>）</w:t>
      </w:r>
    </w:p>
    <w:p w:rsidR="00641858" w:rsidRDefault="00641858" w:rsidP="00641858">
      <w:pPr>
        <w:pStyle w:val="5"/>
      </w:pPr>
      <w:r>
        <w:rPr>
          <w:rFonts w:hint="eastAsia"/>
        </w:rPr>
        <w:t>檢察官部分：</w:t>
      </w:r>
    </w:p>
    <w:p w:rsidR="00641858" w:rsidRPr="006474B1" w:rsidRDefault="00641858" w:rsidP="00641858">
      <w:pPr>
        <w:pStyle w:val="6"/>
      </w:pPr>
      <w:r w:rsidRPr="006474B1">
        <w:rPr>
          <w:rFonts w:hint="eastAsia"/>
        </w:rPr>
        <w:t>滿意度：</w:t>
      </w:r>
    </w:p>
    <w:p w:rsidR="00641858" w:rsidRPr="006474B1" w:rsidRDefault="00641858" w:rsidP="00641858">
      <w:pPr>
        <w:pStyle w:val="7"/>
      </w:pPr>
      <w:r w:rsidRPr="006474B1">
        <w:rPr>
          <w:rFonts w:hint="eastAsia"/>
        </w:rPr>
        <w:t>滿意度前5名：</w:t>
      </w:r>
    </w:p>
    <w:p w:rsidR="00641858" w:rsidRPr="006474B1" w:rsidRDefault="00641858" w:rsidP="00641858">
      <w:pPr>
        <w:pStyle w:val="8"/>
      </w:pPr>
      <w:r w:rsidRPr="006474B1">
        <w:rPr>
          <w:rFonts w:hint="eastAsia"/>
        </w:rPr>
        <w:t>性侵害專庭</w:t>
      </w:r>
      <w:r>
        <w:rPr>
          <w:rFonts w:hint="eastAsia"/>
        </w:rPr>
        <w:t>（</w:t>
      </w:r>
      <w:r w:rsidRPr="006474B1">
        <w:rPr>
          <w:rFonts w:hint="eastAsia"/>
        </w:rPr>
        <w:t>36人</w:t>
      </w:r>
      <w:r>
        <w:rPr>
          <w:rFonts w:hint="eastAsia"/>
        </w:rPr>
        <w:t>，</w:t>
      </w:r>
      <w:r w:rsidRPr="006474B1">
        <w:rPr>
          <w:rFonts w:hint="eastAsia"/>
        </w:rPr>
        <w:t>占42.4％</w:t>
      </w:r>
      <w:r>
        <w:rPr>
          <w:rFonts w:hint="eastAsia"/>
        </w:rPr>
        <w:t>）</w:t>
      </w:r>
      <w:r w:rsidRPr="006474B1">
        <w:rPr>
          <w:rFonts w:hint="eastAsia"/>
        </w:rPr>
        <w:t>。</w:t>
      </w:r>
    </w:p>
    <w:p w:rsidR="00641858" w:rsidRPr="006474B1" w:rsidRDefault="00641858" w:rsidP="00641858">
      <w:pPr>
        <w:pStyle w:val="8"/>
      </w:pPr>
      <w:r w:rsidRPr="006474B1">
        <w:rPr>
          <w:rFonts w:hint="eastAsia"/>
        </w:rPr>
        <w:t>交通專庭</w:t>
      </w:r>
      <w:r>
        <w:rPr>
          <w:rFonts w:hint="eastAsia"/>
        </w:rPr>
        <w:t>（</w:t>
      </w:r>
      <w:r w:rsidRPr="006474B1">
        <w:rPr>
          <w:rFonts w:hint="eastAsia"/>
        </w:rPr>
        <w:t>28人</w:t>
      </w:r>
      <w:r>
        <w:rPr>
          <w:rFonts w:hint="eastAsia"/>
        </w:rPr>
        <w:t>，</w:t>
      </w:r>
      <w:r w:rsidRPr="006474B1">
        <w:rPr>
          <w:rFonts w:hint="eastAsia"/>
        </w:rPr>
        <w:t>占32.9％</w:t>
      </w:r>
      <w:r>
        <w:rPr>
          <w:rFonts w:hint="eastAsia"/>
        </w:rPr>
        <w:t>）</w:t>
      </w:r>
      <w:r w:rsidRPr="006474B1">
        <w:rPr>
          <w:rFonts w:hint="eastAsia"/>
        </w:rPr>
        <w:t>。</w:t>
      </w:r>
    </w:p>
    <w:p w:rsidR="00641858" w:rsidRPr="006474B1" w:rsidRDefault="00641858" w:rsidP="00641858">
      <w:pPr>
        <w:pStyle w:val="8"/>
      </w:pPr>
      <w:r w:rsidRPr="006474B1">
        <w:rPr>
          <w:rFonts w:hint="eastAsia"/>
        </w:rPr>
        <w:t>少年法院</w:t>
      </w:r>
      <w:r>
        <w:rPr>
          <w:rFonts w:hint="eastAsia"/>
        </w:rPr>
        <w:t>（</w:t>
      </w:r>
      <w:r w:rsidRPr="006474B1">
        <w:rPr>
          <w:rFonts w:hint="eastAsia"/>
        </w:rPr>
        <w:t>23人</w:t>
      </w:r>
      <w:r>
        <w:rPr>
          <w:rFonts w:hint="eastAsia"/>
        </w:rPr>
        <w:t>，</w:t>
      </w:r>
      <w:r w:rsidRPr="006474B1">
        <w:rPr>
          <w:rFonts w:hint="eastAsia"/>
        </w:rPr>
        <w:t>占27.1％</w:t>
      </w:r>
      <w:r>
        <w:rPr>
          <w:rFonts w:hint="eastAsia"/>
        </w:rPr>
        <w:t>）</w:t>
      </w:r>
      <w:r w:rsidRPr="006474B1">
        <w:rPr>
          <w:rFonts w:hint="eastAsia"/>
        </w:rPr>
        <w:t>。</w:t>
      </w:r>
    </w:p>
    <w:p w:rsidR="00641858" w:rsidRPr="006474B1" w:rsidRDefault="00641858" w:rsidP="00641858">
      <w:pPr>
        <w:pStyle w:val="8"/>
      </w:pPr>
      <w:r w:rsidRPr="006474B1">
        <w:rPr>
          <w:rFonts w:hint="eastAsia"/>
        </w:rPr>
        <w:t>少年專庭</w:t>
      </w:r>
      <w:r>
        <w:rPr>
          <w:rFonts w:hint="eastAsia"/>
        </w:rPr>
        <w:t>（</w:t>
      </w:r>
      <w:r w:rsidRPr="006474B1">
        <w:rPr>
          <w:rFonts w:hint="eastAsia"/>
        </w:rPr>
        <w:t>22人</w:t>
      </w:r>
      <w:r>
        <w:rPr>
          <w:rFonts w:hint="eastAsia"/>
        </w:rPr>
        <w:t>，</w:t>
      </w:r>
      <w:r w:rsidRPr="006474B1">
        <w:rPr>
          <w:rFonts w:hint="eastAsia"/>
        </w:rPr>
        <w:t>占25.9％</w:t>
      </w:r>
      <w:r>
        <w:rPr>
          <w:rFonts w:hint="eastAsia"/>
        </w:rPr>
        <w:t>）</w:t>
      </w:r>
      <w:r w:rsidRPr="006474B1">
        <w:rPr>
          <w:rFonts w:hint="eastAsia"/>
        </w:rPr>
        <w:t>。</w:t>
      </w:r>
    </w:p>
    <w:p w:rsidR="00641858" w:rsidRPr="006474B1" w:rsidRDefault="00641858" w:rsidP="00641858">
      <w:pPr>
        <w:pStyle w:val="8"/>
      </w:pPr>
      <w:r w:rsidRPr="006474B1">
        <w:rPr>
          <w:rFonts w:hint="eastAsia"/>
        </w:rPr>
        <w:t>家事專庭</w:t>
      </w:r>
      <w:r>
        <w:rPr>
          <w:rFonts w:hint="eastAsia"/>
        </w:rPr>
        <w:t>（</w:t>
      </w:r>
      <w:r w:rsidRPr="006474B1">
        <w:rPr>
          <w:rFonts w:hint="eastAsia"/>
        </w:rPr>
        <w:t>20人</w:t>
      </w:r>
      <w:r>
        <w:rPr>
          <w:rFonts w:hint="eastAsia"/>
        </w:rPr>
        <w:t>，</w:t>
      </w:r>
      <w:r w:rsidRPr="006474B1">
        <w:rPr>
          <w:rFonts w:hint="eastAsia"/>
        </w:rPr>
        <w:t>占23.5％</w:t>
      </w:r>
      <w:r>
        <w:rPr>
          <w:rFonts w:hint="eastAsia"/>
        </w:rPr>
        <w:t>）</w:t>
      </w:r>
      <w:r w:rsidRPr="006474B1">
        <w:rPr>
          <w:rFonts w:hint="eastAsia"/>
        </w:rPr>
        <w:t>。</w:t>
      </w:r>
    </w:p>
    <w:p w:rsidR="00641858" w:rsidRPr="006474B1" w:rsidRDefault="00641858" w:rsidP="00641858">
      <w:pPr>
        <w:pStyle w:val="7"/>
      </w:pPr>
      <w:r w:rsidRPr="006474B1">
        <w:rPr>
          <w:rFonts w:hint="eastAsia"/>
        </w:rPr>
        <w:t>不滿意度前5名：</w:t>
      </w:r>
    </w:p>
    <w:p w:rsidR="00641858" w:rsidRPr="006474B1" w:rsidRDefault="00641858" w:rsidP="00641858">
      <w:pPr>
        <w:pStyle w:val="8"/>
      </w:pPr>
      <w:r w:rsidRPr="006474B1">
        <w:rPr>
          <w:rFonts w:hint="eastAsia"/>
        </w:rPr>
        <w:t>重大經濟犯罪案專庭</w:t>
      </w:r>
      <w:r>
        <w:rPr>
          <w:rFonts w:hint="eastAsia"/>
        </w:rPr>
        <w:t>（</w:t>
      </w:r>
      <w:r w:rsidRPr="006474B1">
        <w:rPr>
          <w:rFonts w:hint="eastAsia"/>
        </w:rPr>
        <w:t>16人</w:t>
      </w:r>
      <w:r>
        <w:rPr>
          <w:rFonts w:hint="eastAsia"/>
        </w:rPr>
        <w:t>，</w:t>
      </w:r>
      <w:r w:rsidRPr="006474B1">
        <w:rPr>
          <w:rFonts w:hint="eastAsia"/>
        </w:rPr>
        <w:t>占18.8％</w:t>
      </w:r>
      <w:r>
        <w:rPr>
          <w:rFonts w:hint="eastAsia"/>
        </w:rPr>
        <w:t>）</w:t>
      </w:r>
      <w:r w:rsidRPr="006474B1">
        <w:rPr>
          <w:rFonts w:hint="eastAsia"/>
        </w:rPr>
        <w:t>。</w:t>
      </w:r>
    </w:p>
    <w:p w:rsidR="00641858" w:rsidRPr="006474B1" w:rsidRDefault="00641858" w:rsidP="00641858">
      <w:pPr>
        <w:pStyle w:val="8"/>
      </w:pPr>
      <w:r w:rsidRPr="006474B1">
        <w:rPr>
          <w:rFonts w:hint="eastAsia"/>
        </w:rPr>
        <w:t>金融專庭</w:t>
      </w:r>
      <w:r>
        <w:rPr>
          <w:rFonts w:hint="eastAsia"/>
        </w:rPr>
        <w:t>（</w:t>
      </w:r>
      <w:r w:rsidRPr="006474B1">
        <w:rPr>
          <w:rFonts w:hint="eastAsia"/>
        </w:rPr>
        <w:t>13人</w:t>
      </w:r>
      <w:r>
        <w:rPr>
          <w:rFonts w:hint="eastAsia"/>
        </w:rPr>
        <w:t>，</w:t>
      </w:r>
      <w:r w:rsidRPr="006474B1">
        <w:rPr>
          <w:rFonts w:hint="eastAsia"/>
        </w:rPr>
        <w:t>占15.3％</w:t>
      </w:r>
      <w:r>
        <w:rPr>
          <w:rFonts w:hint="eastAsia"/>
        </w:rPr>
        <w:t>）</w:t>
      </w:r>
      <w:r w:rsidRPr="006474B1">
        <w:rPr>
          <w:rFonts w:hint="eastAsia"/>
        </w:rPr>
        <w:t>。</w:t>
      </w:r>
    </w:p>
    <w:p w:rsidR="00641858" w:rsidRPr="006474B1" w:rsidRDefault="00641858" w:rsidP="00641858">
      <w:pPr>
        <w:pStyle w:val="8"/>
      </w:pPr>
      <w:r w:rsidRPr="006474B1">
        <w:rPr>
          <w:rFonts w:hint="eastAsia"/>
        </w:rPr>
        <w:t>社會矚目重大刑事案專庭</w:t>
      </w:r>
      <w:r>
        <w:rPr>
          <w:rFonts w:hint="eastAsia"/>
        </w:rPr>
        <w:t>（</w:t>
      </w:r>
      <w:r w:rsidRPr="006474B1">
        <w:rPr>
          <w:rFonts w:hint="eastAsia"/>
        </w:rPr>
        <w:t>12人</w:t>
      </w:r>
      <w:r>
        <w:rPr>
          <w:rFonts w:hint="eastAsia"/>
        </w:rPr>
        <w:t>，</w:t>
      </w:r>
      <w:r w:rsidRPr="006474B1">
        <w:rPr>
          <w:rFonts w:hint="eastAsia"/>
        </w:rPr>
        <w:t>占14.1％</w:t>
      </w:r>
      <w:r>
        <w:rPr>
          <w:rFonts w:hint="eastAsia"/>
        </w:rPr>
        <w:t>）</w:t>
      </w:r>
      <w:r w:rsidRPr="006474B1">
        <w:rPr>
          <w:rFonts w:hint="eastAsia"/>
        </w:rPr>
        <w:t>。</w:t>
      </w:r>
    </w:p>
    <w:p w:rsidR="00641858" w:rsidRPr="006474B1" w:rsidRDefault="00641858" w:rsidP="00641858">
      <w:pPr>
        <w:pStyle w:val="8"/>
      </w:pPr>
      <w:r>
        <w:rPr>
          <w:rFonts w:hint="eastAsia"/>
        </w:rPr>
        <w:t>證券</w:t>
      </w:r>
      <w:r w:rsidRPr="006474B1">
        <w:rPr>
          <w:rFonts w:hint="eastAsia"/>
        </w:rPr>
        <w:t>、期貨專庭</w:t>
      </w:r>
      <w:r>
        <w:rPr>
          <w:rFonts w:hint="eastAsia"/>
        </w:rPr>
        <w:t>（</w:t>
      </w:r>
      <w:r w:rsidRPr="006474B1">
        <w:rPr>
          <w:rFonts w:hint="eastAsia"/>
        </w:rPr>
        <w:t>9人</w:t>
      </w:r>
      <w:r>
        <w:rPr>
          <w:rFonts w:hint="eastAsia"/>
        </w:rPr>
        <w:t>，</w:t>
      </w:r>
      <w:r w:rsidRPr="006474B1">
        <w:rPr>
          <w:rFonts w:hint="eastAsia"/>
        </w:rPr>
        <w:t>占10.6％</w:t>
      </w:r>
      <w:r>
        <w:rPr>
          <w:rFonts w:hint="eastAsia"/>
        </w:rPr>
        <w:t>）</w:t>
      </w:r>
      <w:r w:rsidRPr="006474B1">
        <w:rPr>
          <w:rFonts w:hint="eastAsia"/>
        </w:rPr>
        <w:t>。</w:t>
      </w:r>
    </w:p>
    <w:p w:rsidR="00641858" w:rsidRPr="006474B1" w:rsidRDefault="00641858" w:rsidP="00641858">
      <w:pPr>
        <w:pStyle w:val="8"/>
      </w:pPr>
      <w:r w:rsidRPr="006474B1">
        <w:rPr>
          <w:rFonts w:hint="eastAsia"/>
        </w:rPr>
        <w:t>醫療專庭</w:t>
      </w:r>
      <w:r>
        <w:rPr>
          <w:rFonts w:hint="eastAsia"/>
        </w:rPr>
        <w:t>（</w:t>
      </w:r>
      <w:r w:rsidRPr="006474B1">
        <w:rPr>
          <w:rFonts w:hint="eastAsia"/>
        </w:rPr>
        <w:t>7人</w:t>
      </w:r>
      <w:r>
        <w:rPr>
          <w:rFonts w:hint="eastAsia"/>
        </w:rPr>
        <w:t>，</w:t>
      </w:r>
      <w:r w:rsidRPr="006474B1">
        <w:rPr>
          <w:rFonts w:hint="eastAsia"/>
        </w:rPr>
        <w:t>占8.24％</w:t>
      </w:r>
      <w:r>
        <w:rPr>
          <w:rFonts w:hint="eastAsia"/>
        </w:rPr>
        <w:t>）</w:t>
      </w:r>
      <w:r w:rsidRPr="006474B1">
        <w:rPr>
          <w:rFonts w:hint="eastAsia"/>
        </w:rPr>
        <w:t>。</w:t>
      </w:r>
    </w:p>
    <w:p w:rsidR="00641858" w:rsidRDefault="00641858" w:rsidP="00641858">
      <w:pPr>
        <w:pStyle w:val="6"/>
      </w:pPr>
      <w:r w:rsidRPr="006474B1">
        <w:rPr>
          <w:rFonts w:hint="eastAsia"/>
        </w:rPr>
        <w:t>實施成效：</w:t>
      </w:r>
    </w:p>
    <w:p w:rsidR="00641858" w:rsidRPr="006474B1" w:rsidRDefault="00641858" w:rsidP="00641858">
      <w:pPr>
        <w:pStyle w:val="7"/>
      </w:pPr>
      <w:r w:rsidRPr="006474B1">
        <w:rPr>
          <w:rFonts w:hint="eastAsia"/>
        </w:rPr>
        <w:t>成效最好前5名：</w:t>
      </w:r>
    </w:p>
    <w:p w:rsidR="00641858" w:rsidRPr="006474B1" w:rsidRDefault="00641858" w:rsidP="00641858">
      <w:pPr>
        <w:pStyle w:val="8"/>
      </w:pPr>
      <w:r w:rsidRPr="006474B1">
        <w:rPr>
          <w:rFonts w:hint="eastAsia"/>
        </w:rPr>
        <w:t>少年法院</w:t>
      </w:r>
      <w:r>
        <w:rPr>
          <w:rFonts w:hint="eastAsia"/>
        </w:rPr>
        <w:t>（</w:t>
      </w:r>
      <w:r w:rsidRPr="006474B1">
        <w:rPr>
          <w:rFonts w:hint="eastAsia"/>
        </w:rPr>
        <w:t>20人</w:t>
      </w:r>
      <w:r>
        <w:rPr>
          <w:rFonts w:hint="eastAsia"/>
        </w:rPr>
        <w:t>，</w:t>
      </w:r>
      <w:r w:rsidRPr="006474B1">
        <w:rPr>
          <w:rFonts w:hint="eastAsia"/>
        </w:rPr>
        <w:t>占23.5％</w:t>
      </w:r>
      <w:r>
        <w:rPr>
          <w:rFonts w:hint="eastAsia"/>
        </w:rPr>
        <w:t>）</w:t>
      </w:r>
      <w:r w:rsidRPr="006474B1">
        <w:rPr>
          <w:rFonts w:hint="eastAsia"/>
        </w:rPr>
        <w:t>。</w:t>
      </w:r>
    </w:p>
    <w:p w:rsidR="00641858" w:rsidRPr="006474B1" w:rsidRDefault="00641858" w:rsidP="00641858">
      <w:pPr>
        <w:pStyle w:val="8"/>
      </w:pPr>
      <w:r w:rsidRPr="006474B1">
        <w:rPr>
          <w:rFonts w:hint="eastAsia"/>
        </w:rPr>
        <w:t>性侵害專庭</w:t>
      </w:r>
      <w:r>
        <w:rPr>
          <w:rFonts w:hint="eastAsia"/>
        </w:rPr>
        <w:t>（</w:t>
      </w:r>
      <w:r w:rsidRPr="006474B1">
        <w:rPr>
          <w:rFonts w:hint="eastAsia"/>
        </w:rPr>
        <w:t>19人</w:t>
      </w:r>
      <w:r>
        <w:rPr>
          <w:rFonts w:hint="eastAsia"/>
        </w:rPr>
        <w:t>，</w:t>
      </w:r>
      <w:r w:rsidRPr="006474B1">
        <w:rPr>
          <w:rFonts w:hint="eastAsia"/>
        </w:rPr>
        <w:t>占22.4％</w:t>
      </w:r>
      <w:r>
        <w:rPr>
          <w:rFonts w:hint="eastAsia"/>
        </w:rPr>
        <w:t>）</w:t>
      </w:r>
      <w:r w:rsidRPr="006474B1">
        <w:rPr>
          <w:rFonts w:hint="eastAsia"/>
        </w:rPr>
        <w:t>。</w:t>
      </w:r>
    </w:p>
    <w:p w:rsidR="00641858" w:rsidRPr="006474B1" w:rsidRDefault="00641858" w:rsidP="00641858">
      <w:pPr>
        <w:pStyle w:val="8"/>
      </w:pPr>
      <w:r w:rsidRPr="006474B1">
        <w:rPr>
          <w:rFonts w:hint="eastAsia"/>
        </w:rPr>
        <w:t>家事專庭</w:t>
      </w:r>
      <w:r>
        <w:rPr>
          <w:rFonts w:hint="eastAsia"/>
        </w:rPr>
        <w:t>（</w:t>
      </w:r>
      <w:r w:rsidRPr="006474B1">
        <w:rPr>
          <w:rFonts w:hint="eastAsia"/>
        </w:rPr>
        <w:t>14人</w:t>
      </w:r>
      <w:r>
        <w:rPr>
          <w:rFonts w:hint="eastAsia"/>
        </w:rPr>
        <w:t>，</w:t>
      </w:r>
      <w:r w:rsidRPr="006474B1">
        <w:rPr>
          <w:rFonts w:hint="eastAsia"/>
        </w:rPr>
        <w:t>占16.5％</w:t>
      </w:r>
      <w:r>
        <w:rPr>
          <w:rFonts w:hint="eastAsia"/>
        </w:rPr>
        <w:t>）</w:t>
      </w:r>
      <w:r w:rsidRPr="006474B1">
        <w:rPr>
          <w:rFonts w:hint="eastAsia"/>
        </w:rPr>
        <w:t>。</w:t>
      </w:r>
    </w:p>
    <w:p w:rsidR="00641858" w:rsidRPr="006474B1" w:rsidRDefault="00641858" w:rsidP="00641858">
      <w:pPr>
        <w:pStyle w:val="8"/>
      </w:pPr>
      <w:r w:rsidRPr="006474B1">
        <w:rPr>
          <w:rFonts w:hint="eastAsia"/>
        </w:rPr>
        <w:lastRenderedPageBreak/>
        <w:t>交通專庭</w:t>
      </w:r>
      <w:r>
        <w:rPr>
          <w:rFonts w:hint="eastAsia"/>
        </w:rPr>
        <w:t>（</w:t>
      </w:r>
      <w:r w:rsidRPr="006474B1">
        <w:rPr>
          <w:rFonts w:hint="eastAsia"/>
        </w:rPr>
        <w:t>13人</w:t>
      </w:r>
      <w:r>
        <w:rPr>
          <w:rFonts w:hint="eastAsia"/>
        </w:rPr>
        <w:t>，</w:t>
      </w:r>
      <w:r w:rsidRPr="006474B1">
        <w:rPr>
          <w:rFonts w:hint="eastAsia"/>
        </w:rPr>
        <w:t>占15.3％</w:t>
      </w:r>
      <w:r>
        <w:rPr>
          <w:rFonts w:hint="eastAsia"/>
        </w:rPr>
        <w:t>）</w:t>
      </w:r>
      <w:r w:rsidRPr="006474B1">
        <w:rPr>
          <w:rFonts w:hint="eastAsia"/>
        </w:rPr>
        <w:t>。</w:t>
      </w:r>
    </w:p>
    <w:p w:rsidR="00641858" w:rsidRDefault="00641858" w:rsidP="00641858">
      <w:pPr>
        <w:pStyle w:val="8"/>
      </w:pPr>
      <w:r w:rsidRPr="006474B1">
        <w:rPr>
          <w:rFonts w:hint="eastAsia"/>
        </w:rPr>
        <w:t>少年專庭</w:t>
      </w:r>
      <w:r>
        <w:rPr>
          <w:rFonts w:hint="eastAsia"/>
        </w:rPr>
        <w:t>（</w:t>
      </w:r>
      <w:r w:rsidRPr="006474B1">
        <w:rPr>
          <w:rFonts w:hint="eastAsia"/>
        </w:rPr>
        <w:t>12人</w:t>
      </w:r>
      <w:r>
        <w:rPr>
          <w:rFonts w:hint="eastAsia"/>
        </w:rPr>
        <w:t>，</w:t>
      </w:r>
      <w:r w:rsidRPr="006474B1">
        <w:rPr>
          <w:rFonts w:hint="eastAsia"/>
        </w:rPr>
        <w:t>占14.1％</w:t>
      </w:r>
      <w:r>
        <w:rPr>
          <w:rFonts w:hint="eastAsia"/>
        </w:rPr>
        <w:t>）</w:t>
      </w:r>
      <w:r w:rsidRPr="006474B1">
        <w:rPr>
          <w:rFonts w:hint="eastAsia"/>
        </w:rPr>
        <w:t>。</w:t>
      </w:r>
    </w:p>
    <w:p w:rsidR="00641858" w:rsidRPr="006474B1" w:rsidRDefault="00641858" w:rsidP="00641858">
      <w:pPr>
        <w:pStyle w:val="8"/>
      </w:pPr>
      <w:r>
        <w:rPr>
          <w:rFonts w:hint="eastAsia"/>
        </w:rPr>
        <w:t>註：</w:t>
      </w:r>
      <w:r w:rsidRPr="006474B1">
        <w:rPr>
          <w:rFonts w:hint="eastAsia"/>
        </w:rPr>
        <w:t>成效最好之</w:t>
      </w:r>
      <w:r w:rsidRPr="005D4FC0">
        <w:rPr>
          <w:rFonts w:hint="eastAsia"/>
        </w:rPr>
        <w:t>主要</w:t>
      </w:r>
      <w:r w:rsidRPr="006474B1">
        <w:rPr>
          <w:rFonts w:hint="eastAsia"/>
        </w:rPr>
        <w:t>原因為：專業素養佳</w:t>
      </w:r>
      <w:r>
        <w:rPr>
          <w:rFonts w:hint="eastAsia"/>
        </w:rPr>
        <w:t>（</w:t>
      </w:r>
      <w:r w:rsidRPr="006474B1">
        <w:rPr>
          <w:rFonts w:hint="eastAsia"/>
        </w:rPr>
        <w:t>31人</w:t>
      </w:r>
      <w:r>
        <w:rPr>
          <w:rFonts w:hint="eastAsia"/>
        </w:rPr>
        <w:t>，</w:t>
      </w:r>
      <w:r w:rsidRPr="006474B1">
        <w:rPr>
          <w:rFonts w:hint="eastAsia"/>
        </w:rPr>
        <w:t>占36.5％</w:t>
      </w:r>
      <w:r>
        <w:rPr>
          <w:rFonts w:hint="eastAsia"/>
        </w:rPr>
        <w:t>）</w:t>
      </w:r>
      <w:r w:rsidRPr="006474B1">
        <w:rPr>
          <w:rFonts w:hint="eastAsia"/>
        </w:rPr>
        <w:t>，態度良好</w:t>
      </w:r>
      <w:r>
        <w:rPr>
          <w:rFonts w:hint="eastAsia"/>
        </w:rPr>
        <w:t>（</w:t>
      </w:r>
      <w:r w:rsidRPr="006474B1">
        <w:rPr>
          <w:rFonts w:hint="eastAsia"/>
        </w:rPr>
        <w:t>14人</w:t>
      </w:r>
      <w:r>
        <w:rPr>
          <w:rFonts w:hint="eastAsia"/>
        </w:rPr>
        <w:t>，</w:t>
      </w:r>
      <w:r w:rsidRPr="006474B1">
        <w:rPr>
          <w:rFonts w:hint="eastAsia"/>
        </w:rPr>
        <w:t>占16.5％</w:t>
      </w:r>
      <w:r>
        <w:rPr>
          <w:rFonts w:hint="eastAsia"/>
        </w:rPr>
        <w:t>）</w:t>
      </w:r>
      <w:r w:rsidRPr="006474B1">
        <w:rPr>
          <w:rFonts w:hint="eastAsia"/>
        </w:rPr>
        <w:t>。</w:t>
      </w:r>
    </w:p>
    <w:p w:rsidR="00641858" w:rsidRPr="006474B1" w:rsidRDefault="00641858" w:rsidP="00641858">
      <w:pPr>
        <w:pStyle w:val="7"/>
      </w:pPr>
      <w:r w:rsidRPr="006474B1">
        <w:rPr>
          <w:rFonts w:hint="eastAsia"/>
        </w:rPr>
        <w:t>有待改進者前5名：</w:t>
      </w:r>
    </w:p>
    <w:p w:rsidR="00641858" w:rsidRPr="006474B1" w:rsidRDefault="00641858" w:rsidP="00641858">
      <w:pPr>
        <w:pStyle w:val="8"/>
      </w:pPr>
      <w:r w:rsidRPr="006474B1">
        <w:rPr>
          <w:rFonts w:hint="eastAsia"/>
        </w:rPr>
        <w:t>重大經濟犯罪案專庭</w:t>
      </w:r>
      <w:r>
        <w:rPr>
          <w:rFonts w:hint="eastAsia"/>
        </w:rPr>
        <w:t>（</w:t>
      </w:r>
      <w:r w:rsidRPr="006474B1">
        <w:rPr>
          <w:rFonts w:hint="eastAsia"/>
        </w:rPr>
        <w:t>11人</w:t>
      </w:r>
      <w:r>
        <w:rPr>
          <w:rFonts w:hint="eastAsia"/>
        </w:rPr>
        <w:t>，</w:t>
      </w:r>
      <w:r w:rsidRPr="006474B1">
        <w:rPr>
          <w:rFonts w:hint="eastAsia"/>
        </w:rPr>
        <w:t>占12.9％</w:t>
      </w:r>
      <w:r>
        <w:rPr>
          <w:rFonts w:hint="eastAsia"/>
        </w:rPr>
        <w:t>）</w:t>
      </w:r>
      <w:r w:rsidRPr="006474B1">
        <w:rPr>
          <w:rFonts w:hint="eastAsia"/>
        </w:rPr>
        <w:t>。</w:t>
      </w:r>
    </w:p>
    <w:p w:rsidR="00641858" w:rsidRPr="006474B1" w:rsidRDefault="00641858" w:rsidP="00641858">
      <w:pPr>
        <w:pStyle w:val="8"/>
      </w:pPr>
      <w:r w:rsidRPr="006474B1">
        <w:rPr>
          <w:rFonts w:hint="eastAsia"/>
        </w:rPr>
        <w:t>社會矚目重大刑事案專庭</w:t>
      </w:r>
      <w:r>
        <w:rPr>
          <w:rFonts w:hint="eastAsia"/>
        </w:rPr>
        <w:t>（</w:t>
      </w:r>
      <w:r w:rsidRPr="006474B1">
        <w:rPr>
          <w:rFonts w:hint="eastAsia"/>
        </w:rPr>
        <w:t>10人</w:t>
      </w:r>
      <w:r>
        <w:rPr>
          <w:rFonts w:hint="eastAsia"/>
        </w:rPr>
        <w:t>，</w:t>
      </w:r>
      <w:r w:rsidRPr="006474B1">
        <w:rPr>
          <w:rFonts w:hint="eastAsia"/>
        </w:rPr>
        <w:t>占11.8％</w:t>
      </w:r>
      <w:r>
        <w:rPr>
          <w:rFonts w:hint="eastAsia"/>
        </w:rPr>
        <w:t>）</w:t>
      </w:r>
      <w:r w:rsidRPr="006474B1">
        <w:rPr>
          <w:rFonts w:hint="eastAsia"/>
        </w:rPr>
        <w:t>。</w:t>
      </w:r>
    </w:p>
    <w:p w:rsidR="00641858" w:rsidRPr="006474B1" w:rsidRDefault="00641858" w:rsidP="00641858">
      <w:pPr>
        <w:pStyle w:val="8"/>
      </w:pPr>
      <w:r w:rsidRPr="006474B1">
        <w:rPr>
          <w:rFonts w:hint="eastAsia"/>
        </w:rPr>
        <w:t>金融專庭</w:t>
      </w:r>
      <w:r>
        <w:rPr>
          <w:rFonts w:hint="eastAsia"/>
        </w:rPr>
        <w:t>（</w:t>
      </w:r>
      <w:r w:rsidRPr="006474B1">
        <w:rPr>
          <w:rFonts w:hint="eastAsia"/>
        </w:rPr>
        <w:t>10人</w:t>
      </w:r>
      <w:r>
        <w:rPr>
          <w:rFonts w:hint="eastAsia"/>
        </w:rPr>
        <w:t>，</w:t>
      </w:r>
      <w:r w:rsidRPr="006474B1">
        <w:rPr>
          <w:rFonts w:hint="eastAsia"/>
        </w:rPr>
        <w:t>占11.8％</w:t>
      </w:r>
      <w:r>
        <w:rPr>
          <w:rFonts w:hint="eastAsia"/>
        </w:rPr>
        <w:t>）</w:t>
      </w:r>
      <w:r w:rsidRPr="006474B1">
        <w:rPr>
          <w:rFonts w:hint="eastAsia"/>
        </w:rPr>
        <w:t>。</w:t>
      </w:r>
    </w:p>
    <w:p w:rsidR="00641858" w:rsidRPr="006474B1" w:rsidRDefault="00641858" w:rsidP="00641858">
      <w:pPr>
        <w:pStyle w:val="8"/>
      </w:pPr>
      <w:r w:rsidRPr="006474B1">
        <w:rPr>
          <w:rFonts w:hint="eastAsia"/>
        </w:rPr>
        <w:t>醫療專庭</w:t>
      </w:r>
      <w:r>
        <w:rPr>
          <w:rFonts w:hint="eastAsia"/>
        </w:rPr>
        <w:t>（</w:t>
      </w:r>
      <w:r w:rsidRPr="006474B1">
        <w:rPr>
          <w:rFonts w:hint="eastAsia"/>
        </w:rPr>
        <w:t>4人</w:t>
      </w:r>
      <w:r>
        <w:rPr>
          <w:rFonts w:hint="eastAsia"/>
        </w:rPr>
        <w:t>，</w:t>
      </w:r>
      <w:r w:rsidRPr="006474B1">
        <w:rPr>
          <w:rFonts w:hint="eastAsia"/>
        </w:rPr>
        <w:t>占4.7％</w:t>
      </w:r>
      <w:r>
        <w:rPr>
          <w:rFonts w:hint="eastAsia"/>
        </w:rPr>
        <w:t>）</w:t>
      </w:r>
      <w:r w:rsidRPr="006474B1">
        <w:rPr>
          <w:rFonts w:hint="eastAsia"/>
        </w:rPr>
        <w:t>。</w:t>
      </w:r>
    </w:p>
    <w:p w:rsidR="00641858" w:rsidRPr="006474B1" w:rsidRDefault="00641858" w:rsidP="00641858">
      <w:pPr>
        <w:pStyle w:val="8"/>
      </w:pPr>
      <w:r w:rsidRPr="006474B1">
        <w:rPr>
          <w:rFonts w:hint="eastAsia"/>
        </w:rPr>
        <w:t>證</w:t>
      </w:r>
      <w:r w:rsidRPr="00D070A3">
        <w:rPr>
          <w:rFonts w:hint="eastAsia"/>
        </w:rPr>
        <w:t>券、期</w:t>
      </w:r>
      <w:r w:rsidRPr="006474B1">
        <w:rPr>
          <w:rFonts w:hAnsi="標楷體" w:hint="eastAsia"/>
          <w:szCs w:val="32"/>
        </w:rPr>
        <w:t>貨</w:t>
      </w:r>
      <w:r w:rsidRPr="006474B1">
        <w:rPr>
          <w:rFonts w:hint="eastAsia"/>
        </w:rPr>
        <w:t>專庭</w:t>
      </w:r>
      <w:r>
        <w:rPr>
          <w:rFonts w:hint="eastAsia"/>
        </w:rPr>
        <w:t>（</w:t>
      </w:r>
      <w:r w:rsidRPr="006474B1">
        <w:rPr>
          <w:rFonts w:hint="eastAsia"/>
        </w:rPr>
        <w:t>4人</w:t>
      </w:r>
      <w:r>
        <w:rPr>
          <w:rFonts w:hint="eastAsia"/>
        </w:rPr>
        <w:t>，</w:t>
      </w:r>
      <w:r w:rsidRPr="006474B1">
        <w:rPr>
          <w:rFonts w:hint="eastAsia"/>
        </w:rPr>
        <w:t>占4.7％</w:t>
      </w:r>
      <w:r>
        <w:rPr>
          <w:rFonts w:hint="eastAsia"/>
        </w:rPr>
        <w:t>）</w:t>
      </w:r>
      <w:r w:rsidRPr="006474B1">
        <w:rPr>
          <w:rFonts w:hint="eastAsia"/>
        </w:rPr>
        <w:t>。</w:t>
      </w:r>
    </w:p>
    <w:p w:rsidR="00641858" w:rsidRDefault="00641858" w:rsidP="00641858">
      <w:pPr>
        <w:pStyle w:val="8"/>
      </w:pPr>
      <w:r>
        <w:rPr>
          <w:rFonts w:hint="eastAsia"/>
        </w:rPr>
        <w:t>註：</w:t>
      </w:r>
      <w:r w:rsidRPr="006474B1">
        <w:rPr>
          <w:rFonts w:hint="eastAsia"/>
        </w:rPr>
        <w:t>有待改進之主要原因：專業不足</w:t>
      </w:r>
      <w:r>
        <w:rPr>
          <w:rFonts w:hint="eastAsia"/>
        </w:rPr>
        <w:t>（</w:t>
      </w:r>
      <w:r w:rsidRPr="006474B1">
        <w:rPr>
          <w:rFonts w:hint="eastAsia"/>
        </w:rPr>
        <w:t>20人</w:t>
      </w:r>
      <w:r>
        <w:rPr>
          <w:rFonts w:hint="eastAsia"/>
        </w:rPr>
        <w:t>，</w:t>
      </w:r>
      <w:r w:rsidRPr="006474B1">
        <w:rPr>
          <w:rFonts w:hint="eastAsia"/>
        </w:rPr>
        <w:t>占23.5％</w:t>
      </w:r>
      <w:r>
        <w:rPr>
          <w:rFonts w:hint="eastAsia"/>
        </w:rPr>
        <w:t>）</w:t>
      </w:r>
      <w:r w:rsidRPr="006474B1">
        <w:rPr>
          <w:rFonts w:hint="eastAsia"/>
        </w:rPr>
        <w:t>、審理緩慢</w:t>
      </w:r>
      <w:r>
        <w:rPr>
          <w:rFonts w:hint="eastAsia"/>
        </w:rPr>
        <w:t>（</w:t>
      </w:r>
      <w:r w:rsidRPr="006474B1">
        <w:rPr>
          <w:rFonts w:hint="eastAsia"/>
        </w:rPr>
        <w:t>7人</w:t>
      </w:r>
      <w:r>
        <w:rPr>
          <w:rFonts w:hint="eastAsia"/>
        </w:rPr>
        <w:t>，</w:t>
      </w:r>
      <w:r w:rsidRPr="006474B1">
        <w:rPr>
          <w:rFonts w:hint="eastAsia"/>
        </w:rPr>
        <w:t>占8.2％</w:t>
      </w:r>
      <w:r>
        <w:rPr>
          <w:rFonts w:hint="eastAsia"/>
        </w:rPr>
        <w:t>）</w:t>
      </w:r>
    </w:p>
    <w:p w:rsidR="00641858" w:rsidRDefault="00641858" w:rsidP="00641858">
      <w:pPr>
        <w:pStyle w:val="5"/>
      </w:pPr>
      <w:r w:rsidRPr="00950A2C">
        <w:rPr>
          <w:rFonts w:hint="eastAsia"/>
        </w:rPr>
        <w:t>律師部分：</w:t>
      </w:r>
    </w:p>
    <w:p w:rsidR="00641858" w:rsidRDefault="00641858" w:rsidP="00641858">
      <w:pPr>
        <w:pStyle w:val="6"/>
      </w:pPr>
      <w:r>
        <w:rPr>
          <w:rFonts w:hint="eastAsia"/>
        </w:rPr>
        <w:t>滿意度：</w:t>
      </w:r>
    </w:p>
    <w:p w:rsidR="00641858" w:rsidRPr="006474B1" w:rsidRDefault="00641858" w:rsidP="00641858">
      <w:pPr>
        <w:pStyle w:val="7"/>
      </w:pPr>
      <w:r w:rsidRPr="006474B1">
        <w:rPr>
          <w:rFonts w:hint="eastAsia"/>
        </w:rPr>
        <w:t>滿意度前5名：</w:t>
      </w:r>
    </w:p>
    <w:p w:rsidR="00641858" w:rsidRPr="006474B1" w:rsidRDefault="00641858" w:rsidP="00641858">
      <w:pPr>
        <w:pStyle w:val="8"/>
      </w:pPr>
      <w:r w:rsidRPr="006474B1">
        <w:rPr>
          <w:rFonts w:hint="eastAsia"/>
        </w:rPr>
        <w:t>智慧財產法院</w:t>
      </w:r>
      <w:r>
        <w:rPr>
          <w:rFonts w:hint="eastAsia"/>
        </w:rPr>
        <w:t>（</w:t>
      </w:r>
      <w:r w:rsidRPr="006474B1">
        <w:rPr>
          <w:rFonts w:hint="eastAsia"/>
        </w:rPr>
        <w:t>21人</w:t>
      </w:r>
      <w:r>
        <w:rPr>
          <w:rFonts w:hint="eastAsia"/>
        </w:rPr>
        <w:t>，</w:t>
      </w:r>
      <w:r w:rsidRPr="006474B1">
        <w:rPr>
          <w:rFonts w:hint="eastAsia"/>
        </w:rPr>
        <w:t>占39.6％</w:t>
      </w:r>
      <w:r>
        <w:rPr>
          <w:rFonts w:hint="eastAsia"/>
        </w:rPr>
        <w:t>）</w:t>
      </w:r>
      <w:r w:rsidRPr="006474B1">
        <w:rPr>
          <w:rFonts w:hint="eastAsia"/>
        </w:rPr>
        <w:t>。</w:t>
      </w:r>
    </w:p>
    <w:p w:rsidR="00641858" w:rsidRPr="006474B1" w:rsidRDefault="00641858" w:rsidP="00641858">
      <w:pPr>
        <w:pStyle w:val="8"/>
      </w:pPr>
      <w:r w:rsidRPr="00210E22">
        <w:rPr>
          <w:rFonts w:hint="eastAsia"/>
        </w:rPr>
        <w:t>家事</w:t>
      </w:r>
      <w:r w:rsidRPr="006474B1">
        <w:rPr>
          <w:rFonts w:hint="eastAsia"/>
        </w:rPr>
        <w:t>專庭</w:t>
      </w:r>
      <w:r>
        <w:rPr>
          <w:rFonts w:hint="eastAsia"/>
        </w:rPr>
        <w:t>（</w:t>
      </w:r>
      <w:r w:rsidRPr="006474B1">
        <w:rPr>
          <w:rFonts w:hint="eastAsia"/>
        </w:rPr>
        <w:t>19人</w:t>
      </w:r>
      <w:r>
        <w:rPr>
          <w:rFonts w:hint="eastAsia"/>
        </w:rPr>
        <w:t>，</w:t>
      </w:r>
      <w:r w:rsidRPr="006474B1">
        <w:rPr>
          <w:rFonts w:hint="eastAsia"/>
        </w:rPr>
        <w:t>占35.8％</w:t>
      </w:r>
      <w:r>
        <w:rPr>
          <w:rFonts w:hint="eastAsia"/>
        </w:rPr>
        <w:t>）</w:t>
      </w:r>
      <w:r w:rsidRPr="006474B1">
        <w:rPr>
          <w:rFonts w:hint="eastAsia"/>
        </w:rPr>
        <w:t>。</w:t>
      </w:r>
    </w:p>
    <w:p w:rsidR="00641858" w:rsidRPr="006474B1" w:rsidRDefault="00641858" w:rsidP="00641858">
      <w:pPr>
        <w:pStyle w:val="8"/>
      </w:pPr>
      <w:r w:rsidRPr="006474B1">
        <w:rPr>
          <w:rFonts w:hint="eastAsia"/>
        </w:rPr>
        <w:t>少年法院</w:t>
      </w:r>
      <w:r>
        <w:rPr>
          <w:rFonts w:hint="eastAsia"/>
        </w:rPr>
        <w:t>（</w:t>
      </w:r>
      <w:r w:rsidRPr="006474B1">
        <w:rPr>
          <w:rFonts w:hint="eastAsia"/>
        </w:rPr>
        <w:t>15人</w:t>
      </w:r>
      <w:r>
        <w:rPr>
          <w:rFonts w:hint="eastAsia"/>
        </w:rPr>
        <w:t>，</w:t>
      </w:r>
      <w:r w:rsidRPr="006474B1">
        <w:rPr>
          <w:rFonts w:hint="eastAsia"/>
        </w:rPr>
        <w:t>占28.3％</w:t>
      </w:r>
      <w:r>
        <w:rPr>
          <w:rFonts w:hint="eastAsia"/>
        </w:rPr>
        <w:t>）</w:t>
      </w:r>
      <w:r w:rsidRPr="006474B1">
        <w:rPr>
          <w:rFonts w:hint="eastAsia"/>
        </w:rPr>
        <w:t>。</w:t>
      </w:r>
    </w:p>
    <w:p w:rsidR="00641858" w:rsidRPr="006474B1" w:rsidRDefault="00641858" w:rsidP="00641858">
      <w:pPr>
        <w:pStyle w:val="8"/>
      </w:pPr>
      <w:r w:rsidRPr="006474B1">
        <w:rPr>
          <w:rFonts w:hint="eastAsia"/>
        </w:rPr>
        <w:t>少年專庭</w:t>
      </w:r>
      <w:r>
        <w:rPr>
          <w:rFonts w:hint="eastAsia"/>
        </w:rPr>
        <w:t>（</w:t>
      </w:r>
      <w:r w:rsidRPr="006474B1">
        <w:rPr>
          <w:rFonts w:hint="eastAsia"/>
        </w:rPr>
        <w:t>14人</w:t>
      </w:r>
      <w:r>
        <w:rPr>
          <w:rFonts w:hint="eastAsia"/>
        </w:rPr>
        <w:t>，</w:t>
      </w:r>
      <w:r w:rsidRPr="006474B1">
        <w:rPr>
          <w:rFonts w:hint="eastAsia"/>
        </w:rPr>
        <w:t>占26.4％</w:t>
      </w:r>
      <w:r>
        <w:rPr>
          <w:rFonts w:hint="eastAsia"/>
        </w:rPr>
        <w:t>）</w:t>
      </w:r>
      <w:r w:rsidRPr="006474B1">
        <w:rPr>
          <w:rFonts w:hint="eastAsia"/>
        </w:rPr>
        <w:t>。</w:t>
      </w:r>
    </w:p>
    <w:p w:rsidR="00641858" w:rsidRDefault="00641858" w:rsidP="00641858">
      <w:pPr>
        <w:pStyle w:val="8"/>
      </w:pPr>
      <w:r w:rsidRPr="006474B1">
        <w:rPr>
          <w:rFonts w:hint="eastAsia"/>
        </w:rPr>
        <w:t>勞工專庭</w:t>
      </w:r>
      <w:r>
        <w:rPr>
          <w:rFonts w:hint="eastAsia"/>
        </w:rPr>
        <w:t>（</w:t>
      </w:r>
      <w:r w:rsidRPr="006474B1">
        <w:rPr>
          <w:rFonts w:hint="eastAsia"/>
        </w:rPr>
        <w:t>11人</w:t>
      </w:r>
      <w:r>
        <w:rPr>
          <w:rFonts w:hint="eastAsia"/>
        </w:rPr>
        <w:t>，</w:t>
      </w:r>
      <w:r w:rsidRPr="006474B1">
        <w:rPr>
          <w:rFonts w:hint="eastAsia"/>
        </w:rPr>
        <w:t>占20.8％</w:t>
      </w:r>
      <w:r>
        <w:rPr>
          <w:rFonts w:hint="eastAsia"/>
        </w:rPr>
        <w:t>）。</w:t>
      </w:r>
    </w:p>
    <w:p w:rsidR="00641858" w:rsidRPr="006474B1" w:rsidRDefault="00641858" w:rsidP="00641858">
      <w:pPr>
        <w:pStyle w:val="7"/>
      </w:pPr>
      <w:r w:rsidRPr="006474B1">
        <w:rPr>
          <w:rFonts w:hint="eastAsia"/>
        </w:rPr>
        <w:t>不滿意度前</w:t>
      </w:r>
      <w:r>
        <w:rPr>
          <w:rFonts w:hint="eastAsia"/>
        </w:rPr>
        <w:t>6</w:t>
      </w:r>
      <w:r w:rsidRPr="006474B1">
        <w:rPr>
          <w:rFonts w:hint="eastAsia"/>
        </w:rPr>
        <w:t>名：</w:t>
      </w:r>
    </w:p>
    <w:p w:rsidR="00641858" w:rsidRPr="006474B1" w:rsidRDefault="00641858" w:rsidP="00641858">
      <w:pPr>
        <w:pStyle w:val="8"/>
      </w:pPr>
      <w:r w:rsidRPr="006474B1">
        <w:rPr>
          <w:rFonts w:hint="eastAsia"/>
        </w:rPr>
        <w:t>性侵害專庭</w:t>
      </w:r>
      <w:r>
        <w:rPr>
          <w:rFonts w:hint="eastAsia"/>
        </w:rPr>
        <w:t>（</w:t>
      </w:r>
      <w:r w:rsidRPr="006474B1">
        <w:rPr>
          <w:rFonts w:hint="eastAsia"/>
        </w:rPr>
        <w:t>13人</w:t>
      </w:r>
      <w:r>
        <w:rPr>
          <w:rFonts w:hint="eastAsia"/>
        </w:rPr>
        <w:t>，</w:t>
      </w:r>
      <w:r w:rsidRPr="006474B1">
        <w:rPr>
          <w:rFonts w:hint="eastAsia"/>
        </w:rPr>
        <w:t>占24.5％</w:t>
      </w:r>
      <w:r>
        <w:rPr>
          <w:rFonts w:hint="eastAsia"/>
        </w:rPr>
        <w:t>）</w:t>
      </w:r>
      <w:r w:rsidRPr="006474B1">
        <w:rPr>
          <w:rFonts w:hint="eastAsia"/>
        </w:rPr>
        <w:t>。</w:t>
      </w:r>
    </w:p>
    <w:p w:rsidR="00641858" w:rsidRPr="006474B1" w:rsidRDefault="00641858" w:rsidP="00641858">
      <w:pPr>
        <w:pStyle w:val="8"/>
      </w:pPr>
      <w:r w:rsidRPr="006474B1">
        <w:rPr>
          <w:rFonts w:hint="eastAsia"/>
        </w:rPr>
        <w:t>工程專庭</w:t>
      </w:r>
      <w:r>
        <w:rPr>
          <w:rFonts w:hint="eastAsia"/>
        </w:rPr>
        <w:t>（</w:t>
      </w:r>
      <w:r w:rsidRPr="006474B1">
        <w:rPr>
          <w:rFonts w:hint="eastAsia"/>
        </w:rPr>
        <w:t>12人</w:t>
      </w:r>
      <w:r>
        <w:rPr>
          <w:rFonts w:hint="eastAsia"/>
        </w:rPr>
        <w:t>，</w:t>
      </w:r>
      <w:r w:rsidRPr="006474B1">
        <w:rPr>
          <w:rFonts w:hint="eastAsia"/>
        </w:rPr>
        <w:t>占22.6％</w:t>
      </w:r>
      <w:r>
        <w:rPr>
          <w:rFonts w:hint="eastAsia"/>
        </w:rPr>
        <w:t>）</w:t>
      </w:r>
      <w:r w:rsidRPr="006474B1">
        <w:rPr>
          <w:rFonts w:hint="eastAsia"/>
        </w:rPr>
        <w:t>。</w:t>
      </w:r>
    </w:p>
    <w:p w:rsidR="00641858" w:rsidRPr="006474B1" w:rsidRDefault="00641858" w:rsidP="00641858">
      <w:pPr>
        <w:pStyle w:val="8"/>
      </w:pPr>
      <w:r w:rsidRPr="006474B1">
        <w:rPr>
          <w:rFonts w:hint="eastAsia"/>
        </w:rPr>
        <w:t>醫療專庭</w:t>
      </w:r>
      <w:r>
        <w:rPr>
          <w:rFonts w:hint="eastAsia"/>
        </w:rPr>
        <w:t>（</w:t>
      </w:r>
      <w:r w:rsidRPr="006474B1">
        <w:rPr>
          <w:rFonts w:hint="eastAsia"/>
        </w:rPr>
        <w:t>12人</w:t>
      </w:r>
      <w:r>
        <w:rPr>
          <w:rFonts w:hint="eastAsia"/>
        </w:rPr>
        <w:t>，</w:t>
      </w:r>
      <w:r w:rsidRPr="006474B1">
        <w:rPr>
          <w:rFonts w:hint="eastAsia"/>
        </w:rPr>
        <w:t>占22.6％</w:t>
      </w:r>
      <w:r>
        <w:rPr>
          <w:rFonts w:hint="eastAsia"/>
        </w:rPr>
        <w:t>）</w:t>
      </w:r>
      <w:r w:rsidRPr="006474B1">
        <w:rPr>
          <w:rFonts w:hint="eastAsia"/>
        </w:rPr>
        <w:t>。</w:t>
      </w:r>
    </w:p>
    <w:p w:rsidR="00641858" w:rsidRPr="006474B1" w:rsidRDefault="00641858" w:rsidP="00641858">
      <w:pPr>
        <w:pStyle w:val="8"/>
      </w:pPr>
      <w:r w:rsidRPr="006474B1">
        <w:rPr>
          <w:rFonts w:hint="eastAsia"/>
        </w:rPr>
        <w:t>勞工專庭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641858" w:rsidRPr="006474B1" w:rsidRDefault="00641858" w:rsidP="00641858">
      <w:pPr>
        <w:pStyle w:val="8"/>
      </w:pPr>
      <w:r w:rsidRPr="006474B1">
        <w:rPr>
          <w:rFonts w:hint="eastAsia"/>
        </w:rPr>
        <w:t>金融專庭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641858" w:rsidRDefault="00641858" w:rsidP="00641858">
      <w:pPr>
        <w:pStyle w:val="8"/>
      </w:pPr>
      <w:r w:rsidRPr="006474B1">
        <w:rPr>
          <w:rFonts w:hint="eastAsia"/>
        </w:rPr>
        <w:lastRenderedPageBreak/>
        <w:t>交通專庭</w:t>
      </w:r>
      <w:r>
        <w:rPr>
          <w:rFonts w:hint="eastAsia"/>
        </w:rPr>
        <w:t>（</w:t>
      </w:r>
      <w:r w:rsidRPr="006474B1">
        <w:rPr>
          <w:rFonts w:hint="eastAsia"/>
        </w:rPr>
        <w:t>9人</w:t>
      </w:r>
      <w:r>
        <w:rPr>
          <w:rFonts w:hint="eastAsia"/>
        </w:rPr>
        <w:t>，</w:t>
      </w:r>
      <w:r w:rsidRPr="006474B1">
        <w:rPr>
          <w:rFonts w:hint="eastAsia"/>
        </w:rPr>
        <w:t>占17.0％</w:t>
      </w:r>
      <w:r>
        <w:rPr>
          <w:rFonts w:hint="eastAsia"/>
        </w:rPr>
        <w:t>）</w:t>
      </w:r>
      <w:r w:rsidRPr="006474B1">
        <w:rPr>
          <w:rFonts w:hint="eastAsia"/>
        </w:rPr>
        <w:t>。</w:t>
      </w:r>
    </w:p>
    <w:p w:rsidR="00641858" w:rsidRDefault="00641858" w:rsidP="00641858">
      <w:pPr>
        <w:pStyle w:val="6"/>
      </w:pPr>
      <w:r>
        <w:rPr>
          <w:rFonts w:hint="eastAsia"/>
        </w:rPr>
        <w:t>實施成效：</w:t>
      </w:r>
    </w:p>
    <w:p w:rsidR="00641858" w:rsidRDefault="00641858" w:rsidP="00641858">
      <w:pPr>
        <w:pStyle w:val="7"/>
      </w:pPr>
      <w:r>
        <w:rPr>
          <w:rFonts w:hint="eastAsia"/>
        </w:rPr>
        <w:t>成效最好前5名：</w:t>
      </w:r>
    </w:p>
    <w:p w:rsidR="00641858" w:rsidRDefault="00641858" w:rsidP="00641858">
      <w:pPr>
        <w:pStyle w:val="8"/>
      </w:pPr>
      <w:r>
        <w:rPr>
          <w:rFonts w:hint="eastAsia"/>
        </w:rPr>
        <w:t>家事專庭（25人，占47.2％）。</w:t>
      </w:r>
    </w:p>
    <w:p w:rsidR="00641858" w:rsidRDefault="00641858" w:rsidP="00641858">
      <w:pPr>
        <w:pStyle w:val="8"/>
      </w:pPr>
      <w:r>
        <w:rPr>
          <w:rFonts w:hint="eastAsia"/>
        </w:rPr>
        <w:t>智慧財產法院（19人，占35.8％）。</w:t>
      </w:r>
    </w:p>
    <w:p w:rsidR="00641858" w:rsidRDefault="00641858" w:rsidP="00641858">
      <w:pPr>
        <w:pStyle w:val="8"/>
      </w:pPr>
      <w:r>
        <w:rPr>
          <w:rFonts w:hint="eastAsia"/>
        </w:rPr>
        <w:t>少年法院（13人，占24.5％）。</w:t>
      </w:r>
    </w:p>
    <w:p w:rsidR="00641858" w:rsidRDefault="00641858" w:rsidP="00641858">
      <w:pPr>
        <w:pStyle w:val="8"/>
      </w:pPr>
      <w:r>
        <w:rPr>
          <w:rFonts w:hint="eastAsia"/>
        </w:rPr>
        <w:t>勞工專庭（12人，占22.6％）。</w:t>
      </w:r>
    </w:p>
    <w:p w:rsidR="00641858" w:rsidRDefault="00641858" w:rsidP="00641858">
      <w:pPr>
        <w:pStyle w:val="8"/>
      </w:pPr>
      <w:r>
        <w:rPr>
          <w:rFonts w:hint="eastAsia"/>
        </w:rPr>
        <w:t>少年專庭（9人，占17.0％）。</w:t>
      </w:r>
    </w:p>
    <w:p w:rsidR="00641858" w:rsidRDefault="00641858" w:rsidP="00641858">
      <w:pPr>
        <w:pStyle w:val="8"/>
      </w:pPr>
      <w:r>
        <w:rPr>
          <w:rFonts w:hint="eastAsia"/>
        </w:rPr>
        <w:t>註：成效最好之主要原因為：專業素養佳（27人，占51％），態度良好（22人，占41.5％）。</w:t>
      </w:r>
    </w:p>
    <w:p w:rsidR="00641858" w:rsidRDefault="00641858" w:rsidP="00641858">
      <w:pPr>
        <w:pStyle w:val="7"/>
      </w:pPr>
      <w:r>
        <w:rPr>
          <w:rFonts w:hint="eastAsia"/>
        </w:rPr>
        <w:t>有待改進前5名：</w:t>
      </w:r>
    </w:p>
    <w:p w:rsidR="00641858" w:rsidRDefault="00641858" w:rsidP="00641858">
      <w:pPr>
        <w:pStyle w:val="8"/>
      </w:pPr>
      <w:r>
        <w:rPr>
          <w:rFonts w:hint="eastAsia"/>
        </w:rPr>
        <w:t>醫療專庭（12人，占22.6％）。</w:t>
      </w:r>
    </w:p>
    <w:p w:rsidR="00641858" w:rsidRDefault="00641858" w:rsidP="00641858">
      <w:pPr>
        <w:pStyle w:val="8"/>
      </w:pPr>
      <w:r>
        <w:rPr>
          <w:rFonts w:hint="eastAsia"/>
        </w:rPr>
        <w:t>工程專庭（11人，占20.8％）。</w:t>
      </w:r>
    </w:p>
    <w:p w:rsidR="00641858" w:rsidRDefault="00641858" w:rsidP="00641858">
      <w:pPr>
        <w:pStyle w:val="8"/>
      </w:pPr>
      <w:r>
        <w:rPr>
          <w:rFonts w:hint="eastAsia"/>
        </w:rPr>
        <w:t>性侵害專庭（10人，占18.9％）。</w:t>
      </w:r>
    </w:p>
    <w:p w:rsidR="00641858" w:rsidRDefault="00641858" w:rsidP="00641858">
      <w:pPr>
        <w:pStyle w:val="8"/>
      </w:pPr>
      <w:r>
        <w:rPr>
          <w:rFonts w:hint="eastAsia"/>
        </w:rPr>
        <w:t>勞工專庭（9人，占17.0％）。</w:t>
      </w:r>
    </w:p>
    <w:p w:rsidR="00641858" w:rsidRDefault="00641858" w:rsidP="00641858">
      <w:pPr>
        <w:pStyle w:val="8"/>
      </w:pPr>
      <w:r>
        <w:rPr>
          <w:rFonts w:hint="eastAsia"/>
        </w:rPr>
        <w:t>交通專庭（8人，占15.1％）。</w:t>
      </w:r>
    </w:p>
    <w:p w:rsidR="00641858" w:rsidRPr="00C43842" w:rsidRDefault="00641858" w:rsidP="00641858">
      <w:pPr>
        <w:pStyle w:val="8"/>
      </w:pPr>
      <w:r>
        <w:rPr>
          <w:rFonts w:hint="eastAsia"/>
        </w:rPr>
        <w:t>註：有待改進之主要原因：專業不足（24人，占45.3％）、審理緩慢（16人，占30.2％）。</w:t>
      </w:r>
    </w:p>
    <w:p w:rsidR="00641858" w:rsidRDefault="00641858" w:rsidP="00641858">
      <w:pPr>
        <w:pStyle w:val="4"/>
        <w:ind w:left="1833"/>
      </w:pPr>
      <w:r>
        <w:rPr>
          <w:rFonts w:hint="eastAsia"/>
        </w:rPr>
        <w:t>對於上開相關</w:t>
      </w:r>
      <w:r w:rsidRPr="00950A2C">
        <w:rPr>
          <w:rFonts w:hint="eastAsia"/>
        </w:rPr>
        <w:t>調查結果</w:t>
      </w:r>
      <w:r>
        <w:rPr>
          <w:rFonts w:hint="eastAsia"/>
        </w:rPr>
        <w:t>比較分析如下：</w:t>
      </w:r>
    </w:p>
    <w:p w:rsidR="00641858" w:rsidRDefault="00641858" w:rsidP="00641858">
      <w:pPr>
        <w:pStyle w:val="5"/>
      </w:pPr>
      <w:r>
        <w:rPr>
          <w:rFonts w:hint="eastAsia"/>
        </w:rPr>
        <w:t>滿意度：</w:t>
      </w:r>
    </w:p>
    <w:p w:rsidR="00641858" w:rsidRDefault="00641858" w:rsidP="00641858">
      <w:pPr>
        <w:pStyle w:val="6"/>
      </w:pPr>
      <w:r>
        <w:rPr>
          <w:rFonts w:hint="eastAsia"/>
        </w:rPr>
        <w:t>滿意度部分：</w:t>
      </w:r>
    </w:p>
    <w:p w:rsidR="00641858" w:rsidRDefault="00641858" w:rsidP="00641858">
      <w:pPr>
        <w:pStyle w:val="7"/>
      </w:pPr>
      <w:r>
        <w:rPr>
          <w:rFonts w:hint="eastAsia"/>
        </w:rPr>
        <w:t>律師、檢察官、法官均認為滿意度前5名者：</w:t>
      </w:r>
    </w:p>
    <w:p w:rsidR="00641858" w:rsidRDefault="00641858" w:rsidP="00641858">
      <w:pPr>
        <w:pStyle w:val="8"/>
      </w:pPr>
      <w:r>
        <w:rPr>
          <w:rFonts w:hint="eastAsia"/>
        </w:rPr>
        <w:t>家事專庭。</w:t>
      </w:r>
    </w:p>
    <w:p w:rsidR="00641858" w:rsidRDefault="00641858" w:rsidP="00641858">
      <w:pPr>
        <w:pStyle w:val="8"/>
      </w:pPr>
      <w:r>
        <w:rPr>
          <w:rFonts w:hint="eastAsia"/>
        </w:rPr>
        <w:t>少年法院。</w:t>
      </w:r>
    </w:p>
    <w:p w:rsidR="00641858" w:rsidRDefault="00641858" w:rsidP="00641858">
      <w:pPr>
        <w:pStyle w:val="8"/>
      </w:pPr>
      <w:r>
        <w:rPr>
          <w:rFonts w:hint="eastAsia"/>
        </w:rPr>
        <w:t>少年專庭。</w:t>
      </w:r>
    </w:p>
    <w:p w:rsidR="00641858" w:rsidRDefault="00641858" w:rsidP="00641858">
      <w:pPr>
        <w:pStyle w:val="7"/>
      </w:pPr>
      <w:r>
        <w:rPr>
          <w:rFonts w:hint="eastAsia"/>
        </w:rPr>
        <w:t>律師、檢察官、法官有2者認為滿意度前5名者：</w:t>
      </w:r>
    </w:p>
    <w:p w:rsidR="00641858" w:rsidRDefault="00641858" w:rsidP="00641858">
      <w:pPr>
        <w:pStyle w:val="8"/>
      </w:pPr>
      <w:r>
        <w:rPr>
          <w:rFonts w:hint="eastAsia"/>
        </w:rPr>
        <w:lastRenderedPageBreak/>
        <w:t>智慧財產法院。</w:t>
      </w:r>
    </w:p>
    <w:p w:rsidR="00641858" w:rsidRDefault="00641858" w:rsidP="00641858">
      <w:pPr>
        <w:pStyle w:val="8"/>
      </w:pPr>
      <w:r>
        <w:rPr>
          <w:rFonts w:hint="eastAsia"/>
        </w:rPr>
        <w:t>勞工專庭。</w:t>
      </w:r>
    </w:p>
    <w:p w:rsidR="00641858" w:rsidRDefault="00641858" w:rsidP="00641858">
      <w:pPr>
        <w:pStyle w:val="6"/>
      </w:pPr>
      <w:r>
        <w:rPr>
          <w:rFonts w:hint="eastAsia"/>
        </w:rPr>
        <w:t>不滿意度部分：</w:t>
      </w:r>
    </w:p>
    <w:p w:rsidR="00641858" w:rsidRDefault="00641858" w:rsidP="00641858">
      <w:pPr>
        <w:pStyle w:val="7"/>
      </w:pPr>
      <w:r>
        <w:rPr>
          <w:rFonts w:hint="eastAsia"/>
        </w:rPr>
        <w:t>律師、檢察官、法官均認為不滿意度前5名者：</w:t>
      </w:r>
    </w:p>
    <w:p w:rsidR="00641858" w:rsidRDefault="00641858" w:rsidP="00641858">
      <w:pPr>
        <w:pStyle w:val="8"/>
      </w:pPr>
      <w:r>
        <w:rPr>
          <w:rFonts w:hint="eastAsia"/>
        </w:rPr>
        <w:t>金融專庭。</w:t>
      </w:r>
    </w:p>
    <w:p w:rsidR="00641858" w:rsidRDefault="00641858" w:rsidP="00641858">
      <w:pPr>
        <w:pStyle w:val="7"/>
      </w:pPr>
      <w:r>
        <w:rPr>
          <w:rFonts w:hint="eastAsia"/>
        </w:rPr>
        <w:t>律師、檢察官、法官有2者認為不滿意度前5名者：</w:t>
      </w:r>
    </w:p>
    <w:p w:rsidR="00641858" w:rsidRDefault="00641858" w:rsidP="00641858">
      <w:pPr>
        <w:pStyle w:val="8"/>
      </w:pPr>
      <w:r>
        <w:rPr>
          <w:rFonts w:hint="eastAsia"/>
        </w:rPr>
        <w:t>性侵害專庭。</w:t>
      </w:r>
    </w:p>
    <w:p w:rsidR="00641858" w:rsidRDefault="00641858" w:rsidP="00641858">
      <w:pPr>
        <w:pStyle w:val="8"/>
      </w:pPr>
      <w:r>
        <w:rPr>
          <w:rFonts w:hint="eastAsia"/>
        </w:rPr>
        <w:t>工程專庭。</w:t>
      </w:r>
    </w:p>
    <w:p w:rsidR="00641858" w:rsidRDefault="00641858" w:rsidP="00641858">
      <w:pPr>
        <w:pStyle w:val="8"/>
      </w:pPr>
      <w:r>
        <w:rPr>
          <w:rFonts w:hint="eastAsia"/>
        </w:rPr>
        <w:t>醫療專庭。</w:t>
      </w:r>
    </w:p>
    <w:p w:rsidR="00641858" w:rsidRDefault="00641858" w:rsidP="00641858">
      <w:pPr>
        <w:pStyle w:val="8"/>
      </w:pPr>
      <w:r>
        <w:rPr>
          <w:rFonts w:hint="eastAsia"/>
        </w:rPr>
        <w:t>交通專庭。</w:t>
      </w:r>
    </w:p>
    <w:p w:rsidR="00641858" w:rsidRDefault="00641858" w:rsidP="00641858">
      <w:pPr>
        <w:pStyle w:val="8"/>
      </w:pPr>
      <w:r>
        <w:rPr>
          <w:rFonts w:hint="eastAsia"/>
        </w:rPr>
        <w:t>社會矚目重大刑事案專庭。</w:t>
      </w:r>
    </w:p>
    <w:p w:rsidR="00641858" w:rsidRPr="006474B1" w:rsidRDefault="00641858" w:rsidP="00641858">
      <w:pPr>
        <w:pStyle w:val="5"/>
      </w:pPr>
      <w:r w:rsidRPr="006474B1">
        <w:rPr>
          <w:rFonts w:hint="eastAsia"/>
        </w:rPr>
        <w:t>實施成效：</w:t>
      </w:r>
    </w:p>
    <w:p w:rsidR="00641858" w:rsidRDefault="00641858" w:rsidP="00641858">
      <w:pPr>
        <w:pStyle w:val="6"/>
      </w:pPr>
      <w:r w:rsidRPr="006474B1">
        <w:rPr>
          <w:rFonts w:hint="eastAsia"/>
        </w:rPr>
        <w:t>成效最好</w:t>
      </w:r>
      <w:r>
        <w:rPr>
          <w:rFonts w:hint="eastAsia"/>
        </w:rPr>
        <w:t>部分：</w:t>
      </w:r>
    </w:p>
    <w:p w:rsidR="00641858" w:rsidRPr="006474B1" w:rsidRDefault="00641858" w:rsidP="00641858">
      <w:pPr>
        <w:pStyle w:val="7"/>
      </w:pPr>
      <w:r w:rsidRPr="006474B1">
        <w:rPr>
          <w:rFonts w:hint="eastAsia"/>
        </w:rPr>
        <w:t>律師、檢察官、法官均認為成效最好前5名者：</w:t>
      </w:r>
    </w:p>
    <w:p w:rsidR="00641858" w:rsidRPr="006474B1" w:rsidRDefault="00641858" w:rsidP="00641858">
      <w:pPr>
        <w:pStyle w:val="8"/>
      </w:pPr>
      <w:r w:rsidRPr="006474B1">
        <w:rPr>
          <w:rFonts w:hint="eastAsia"/>
        </w:rPr>
        <w:t>家事專庭。</w:t>
      </w:r>
    </w:p>
    <w:p w:rsidR="00641858" w:rsidRPr="006474B1" w:rsidRDefault="00641858" w:rsidP="00641858">
      <w:pPr>
        <w:pStyle w:val="8"/>
      </w:pPr>
      <w:r w:rsidRPr="006474B1">
        <w:rPr>
          <w:rFonts w:hint="eastAsia"/>
        </w:rPr>
        <w:t>少年法院。</w:t>
      </w:r>
    </w:p>
    <w:p w:rsidR="00641858" w:rsidRPr="006474B1" w:rsidRDefault="00641858" w:rsidP="00641858">
      <w:pPr>
        <w:pStyle w:val="8"/>
      </w:pPr>
      <w:r w:rsidRPr="006474B1">
        <w:rPr>
          <w:rFonts w:hint="eastAsia"/>
        </w:rPr>
        <w:t>少年專庭。</w:t>
      </w:r>
    </w:p>
    <w:p w:rsidR="00641858" w:rsidRPr="006474B1" w:rsidRDefault="00641858" w:rsidP="00641858">
      <w:pPr>
        <w:pStyle w:val="7"/>
      </w:pPr>
      <w:r w:rsidRPr="006474B1">
        <w:rPr>
          <w:rFonts w:hint="eastAsia"/>
        </w:rPr>
        <w:t>律師、檢察官、法官有2者認為成效最好前5名者：</w:t>
      </w:r>
    </w:p>
    <w:p w:rsidR="00641858" w:rsidRPr="006474B1" w:rsidRDefault="00641858" w:rsidP="00641858">
      <w:pPr>
        <w:pStyle w:val="8"/>
      </w:pPr>
      <w:r w:rsidRPr="006474B1">
        <w:rPr>
          <w:rFonts w:hint="eastAsia"/>
        </w:rPr>
        <w:t>智慧財產法院。</w:t>
      </w:r>
    </w:p>
    <w:p w:rsidR="00641858" w:rsidRPr="006474B1" w:rsidRDefault="00641858" w:rsidP="00641858">
      <w:pPr>
        <w:pStyle w:val="6"/>
      </w:pPr>
      <w:r w:rsidRPr="006474B1">
        <w:rPr>
          <w:rFonts w:hint="eastAsia"/>
        </w:rPr>
        <w:t>有待改進部分</w:t>
      </w:r>
      <w:r>
        <w:rPr>
          <w:rFonts w:hint="eastAsia"/>
        </w:rPr>
        <w:t>：</w:t>
      </w:r>
    </w:p>
    <w:p w:rsidR="00641858" w:rsidRPr="006474B1" w:rsidRDefault="00641858" w:rsidP="00641858">
      <w:pPr>
        <w:pStyle w:val="7"/>
      </w:pPr>
      <w:r w:rsidRPr="006474B1">
        <w:rPr>
          <w:rFonts w:hint="eastAsia"/>
        </w:rPr>
        <w:t>律師、檢察官、法官均認為最有待改進前5名部分：無。</w:t>
      </w:r>
    </w:p>
    <w:p w:rsidR="00641858" w:rsidRPr="006474B1" w:rsidRDefault="00641858" w:rsidP="00641858">
      <w:pPr>
        <w:pStyle w:val="7"/>
      </w:pPr>
      <w:r w:rsidRPr="006474B1">
        <w:rPr>
          <w:rFonts w:hint="eastAsia"/>
        </w:rPr>
        <w:t>律師、檢察官、法官有2者認為最有待改進前5名部分：</w:t>
      </w:r>
    </w:p>
    <w:p w:rsidR="00641858" w:rsidRPr="006474B1" w:rsidRDefault="00641858" w:rsidP="00641858">
      <w:pPr>
        <w:pStyle w:val="8"/>
      </w:pPr>
      <w:r w:rsidRPr="006474B1">
        <w:rPr>
          <w:rFonts w:hint="eastAsia"/>
        </w:rPr>
        <w:t>醫療專庭。</w:t>
      </w:r>
    </w:p>
    <w:p w:rsidR="00641858" w:rsidRPr="006474B1" w:rsidRDefault="00641858" w:rsidP="00641858">
      <w:pPr>
        <w:pStyle w:val="8"/>
      </w:pPr>
      <w:r w:rsidRPr="006474B1">
        <w:rPr>
          <w:rFonts w:hint="eastAsia"/>
        </w:rPr>
        <w:t>性侵害專庭。</w:t>
      </w:r>
    </w:p>
    <w:p w:rsidR="00641858" w:rsidRPr="006474B1" w:rsidRDefault="00641858" w:rsidP="00641858">
      <w:pPr>
        <w:pStyle w:val="8"/>
      </w:pPr>
      <w:r w:rsidRPr="006474B1">
        <w:rPr>
          <w:rFonts w:hint="eastAsia"/>
        </w:rPr>
        <w:lastRenderedPageBreak/>
        <w:t>勞工專庭。</w:t>
      </w:r>
    </w:p>
    <w:p w:rsidR="00641858" w:rsidRPr="006474B1" w:rsidRDefault="00641858" w:rsidP="00641858">
      <w:pPr>
        <w:pStyle w:val="8"/>
      </w:pPr>
      <w:r w:rsidRPr="006474B1">
        <w:rPr>
          <w:rFonts w:hint="eastAsia"/>
        </w:rPr>
        <w:t>交通專庭。</w:t>
      </w:r>
    </w:p>
    <w:p w:rsidR="00641858" w:rsidRPr="006474B1" w:rsidRDefault="00641858" w:rsidP="00641858">
      <w:pPr>
        <w:pStyle w:val="8"/>
      </w:pPr>
      <w:r w:rsidRPr="006474B1">
        <w:rPr>
          <w:rFonts w:hint="eastAsia"/>
        </w:rPr>
        <w:t>重大經濟犯罪案專庭。</w:t>
      </w:r>
    </w:p>
    <w:p w:rsidR="00641858" w:rsidRDefault="00641858" w:rsidP="00641858">
      <w:pPr>
        <w:pStyle w:val="8"/>
      </w:pPr>
      <w:r w:rsidRPr="006474B1">
        <w:rPr>
          <w:rFonts w:hint="eastAsia"/>
        </w:rPr>
        <w:t>社會矚目重大刑事案專庭。</w:t>
      </w:r>
    </w:p>
    <w:p w:rsidR="00641858" w:rsidRPr="006474B1" w:rsidRDefault="00641858" w:rsidP="00641858">
      <w:pPr>
        <w:pStyle w:val="5"/>
      </w:pPr>
      <w:r w:rsidRPr="006474B1">
        <w:rPr>
          <w:rFonts w:hint="eastAsia"/>
        </w:rPr>
        <w:t>意見衝突部分：</w:t>
      </w:r>
    </w:p>
    <w:p w:rsidR="00641858" w:rsidRPr="006474B1" w:rsidRDefault="00641858" w:rsidP="00641858">
      <w:pPr>
        <w:pStyle w:val="6"/>
      </w:pPr>
      <w:r w:rsidRPr="006474B1">
        <w:rPr>
          <w:rFonts w:hint="eastAsia"/>
        </w:rPr>
        <w:t>律師、法官均認為是不滿意度前5名者，但檢察官卻認為是滿意度前5名者：性侵害專庭。</w:t>
      </w:r>
    </w:p>
    <w:p w:rsidR="00641858" w:rsidRDefault="00641858" w:rsidP="00641858">
      <w:pPr>
        <w:pStyle w:val="6"/>
      </w:pPr>
      <w:r w:rsidRPr="006474B1">
        <w:rPr>
          <w:rFonts w:hint="eastAsia"/>
        </w:rPr>
        <w:t>法官認為是滿意度前5名者，但也認為是不滿意度前5名者：家事專庭。</w:t>
      </w:r>
    </w:p>
    <w:p w:rsidR="00641858" w:rsidRPr="00A00F47" w:rsidRDefault="00641858" w:rsidP="00641858">
      <w:pPr>
        <w:pStyle w:val="4"/>
        <w:ind w:left="1833"/>
      </w:pPr>
      <w:r>
        <w:rPr>
          <w:rFonts w:hint="eastAsia"/>
        </w:rPr>
        <w:t>按依上開本院</w:t>
      </w:r>
      <w:r w:rsidRPr="00A00F47">
        <w:rPr>
          <w:rFonts w:hAnsi="標楷體" w:hint="eastAsia"/>
          <w:szCs w:val="32"/>
        </w:rPr>
        <w:t>抽樣性</w:t>
      </w:r>
      <w:r>
        <w:rPr>
          <w:rFonts w:hint="eastAsia"/>
        </w:rPr>
        <w:t>問卷調查之結果所示，</w:t>
      </w:r>
      <w:r w:rsidRPr="00A00F47">
        <w:rPr>
          <w:rFonts w:hAnsi="標楷體" w:hint="eastAsia"/>
          <w:szCs w:val="32"/>
        </w:rPr>
        <w:t>就目前設立之專業法庭(院)，</w:t>
      </w:r>
      <w:r w:rsidRPr="006474B1">
        <w:rPr>
          <w:rFonts w:hint="eastAsia"/>
        </w:rPr>
        <w:t>滿意度</w:t>
      </w:r>
      <w:r>
        <w:rPr>
          <w:rFonts w:hint="eastAsia"/>
        </w:rPr>
        <w:t>較高</w:t>
      </w:r>
      <w:r w:rsidRPr="00A00F47">
        <w:rPr>
          <w:rFonts w:hAnsi="標楷體" w:hint="eastAsia"/>
          <w:szCs w:val="32"/>
        </w:rPr>
        <w:t>及成效良好</w:t>
      </w:r>
      <w:r>
        <w:rPr>
          <w:rFonts w:hint="eastAsia"/>
        </w:rPr>
        <w:t>者大致上為「</w:t>
      </w:r>
      <w:r w:rsidRPr="006474B1">
        <w:rPr>
          <w:rFonts w:hint="eastAsia"/>
        </w:rPr>
        <w:t>家事專庭</w:t>
      </w:r>
      <w:r>
        <w:rPr>
          <w:rFonts w:hint="eastAsia"/>
        </w:rPr>
        <w:t>、</w:t>
      </w:r>
      <w:r w:rsidRPr="006474B1">
        <w:rPr>
          <w:rFonts w:hint="eastAsia"/>
        </w:rPr>
        <w:t>少年法院</w:t>
      </w:r>
      <w:r>
        <w:rPr>
          <w:rFonts w:hint="eastAsia"/>
        </w:rPr>
        <w:t>、</w:t>
      </w:r>
      <w:r w:rsidRPr="006474B1">
        <w:rPr>
          <w:rFonts w:hint="eastAsia"/>
        </w:rPr>
        <w:t>少年專庭</w:t>
      </w:r>
      <w:r>
        <w:rPr>
          <w:rFonts w:hint="eastAsia"/>
        </w:rPr>
        <w:t>、智慧財產法院」等，而</w:t>
      </w:r>
      <w:r w:rsidRPr="006474B1">
        <w:rPr>
          <w:rFonts w:hint="eastAsia"/>
        </w:rPr>
        <w:t>滿意度</w:t>
      </w:r>
      <w:r>
        <w:rPr>
          <w:rFonts w:hint="eastAsia"/>
        </w:rPr>
        <w:t>較低</w:t>
      </w:r>
      <w:r w:rsidRPr="00A00F47">
        <w:rPr>
          <w:rFonts w:hAnsi="標楷體" w:hint="eastAsia"/>
          <w:szCs w:val="32"/>
        </w:rPr>
        <w:t>及</w:t>
      </w:r>
      <w:r w:rsidRPr="006474B1">
        <w:rPr>
          <w:rFonts w:hint="eastAsia"/>
        </w:rPr>
        <w:t>有待改進</w:t>
      </w:r>
      <w:r>
        <w:rPr>
          <w:rFonts w:hint="eastAsia"/>
        </w:rPr>
        <w:t>者則有「</w:t>
      </w:r>
      <w:r w:rsidRPr="006474B1">
        <w:rPr>
          <w:rFonts w:hint="eastAsia"/>
        </w:rPr>
        <w:t>金融</w:t>
      </w:r>
      <w:r>
        <w:rPr>
          <w:rFonts w:hint="eastAsia"/>
        </w:rPr>
        <w:t>、</w:t>
      </w:r>
      <w:r w:rsidRPr="006474B1">
        <w:rPr>
          <w:rFonts w:hint="eastAsia"/>
        </w:rPr>
        <w:t>性侵害</w:t>
      </w:r>
      <w:r>
        <w:rPr>
          <w:rFonts w:hint="eastAsia"/>
        </w:rPr>
        <w:t>、</w:t>
      </w:r>
      <w:r w:rsidRPr="006474B1">
        <w:rPr>
          <w:rFonts w:hint="eastAsia"/>
        </w:rPr>
        <w:t>工程</w:t>
      </w:r>
      <w:r>
        <w:rPr>
          <w:rFonts w:hint="eastAsia"/>
        </w:rPr>
        <w:t>、</w:t>
      </w:r>
      <w:r w:rsidRPr="006474B1">
        <w:rPr>
          <w:rFonts w:hint="eastAsia"/>
        </w:rPr>
        <w:t>醫療</w:t>
      </w:r>
      <w:r>
        <w:rPr>
          <w:rFonts w:hint="eastAsia"/>
        </w:rPr>
        <w:t>、</w:t>
      </w:r>
      <w:r w:rsidRPr="006474B1">
        <w:rPr>
          <w:rFonts w:hint="eastAsia"/>
        </w:rPr>
        <w:t>交通</w:t>
      </w:r>
      <w:r>
        <w:rPr>
          <w:rFonts w:hint="eastAsia"/>
        </w:rPr>
        <w:t>、</w:t>
      </w:r>
      <w:r w:rsidRPr="006474B1">
        <w:rPr>
          <w:rFonts w:hint="eastAsia"/>
        </w:rPr>
        <w:t>社會矚目重大刑事案</w:t>
      </w:r>
      <w:r>
        <w:rPr>
          <w:rFonts w:hint="eastAsia"/>
        </w:rPr>
        <w:t>、</w:t>
      </w:r>
      <w:r w:rsidRPr="006474B1">
        <w:rPr>
          <w:rFonts w:hint="eastAsia"/>
        </w:rPr>
        <w:t>重大經濟犯罪案</w:t>
      </w:r>
      <w:r>
        <w:rPr>
          <w:rFonts w:hint="eastAsia"/>
        </w:rPr>
        <w:t>」等</w:t>
      </w:r>
      <w:r w:rsidRPr="006474B1">
        <w:rPr>
          <w:rFonts w:hint="eastAsia"/>
        </w:rPr>
        <w:t>專庭</w:t>
      </w:r>
      <w:r>
        <w:rPr>
          <w:rFonts w:hint="eastAsia"/>
        </w:rPr>
        <w:t>，</w:t>
      </w:r>
      <w:r w:rsidR="00CA3B35" w:rsidRPr="00931BC2">
        <w:rPr>
          <w:rFonts w:hint="eastAsia"/>
        </w:rPr>
        <w:t>有待改進之最大原因為「專業不足」，次要原因為「審理緩慢」。</w:t>
      </w:r>
      <w:r>
        <w:rPr>
          <w:rFonts w:hint="eastAsia"/>
        </w:rPr>
        <w:t>惟對於</w:t>
      </w:r>
      <w:r w:rsidRPr="006474B1">
        <w:rPr>
          <w:rFonts w:hint="eastAsia"/>
        </w:rPr>
        <w:t>性侵害專庭</w:t>
      </w:r>
      <w:r>
        <w:rPr>
          <w:rFonts w:hint="eastAsia"/>
        </w:rPr>
        <w:t>及</w:t>
      </w:r>
      <w:r w:rsidRPr="006474B1">
        <w:rPr>
          <w:rFonts w:hint="eastAsia"/>
        </w:rPr>
        <w:t>家事專庭</w:t>
      </w:r>
      <w:r>
        <w:rPr>
          <w:rFonts w:hint="eastAsia"/>
        </w:rPr>
        <w:t>部分，則有部份意見不一之情形。上開問卷調查</w:t>
      </w:r>
      <w:r w:rsidRPr="00A00F47">
        <w:t>囿於</w:t>
      </w:r>
      <w:r>
        <w:rPr>
          <w:rFonts w:hint="eastAsia"/>
        </w:rPr>
        <w:t>時間、人力及物力，僅能就部分有限對象為調查，回收之問卷數量亦</w:t>
      </w:r>
      <w:r w:rsidRPr="00256066">
        <w:rPr>
          <w:rFonts w:hint="eastAsia"/>
        </w:rPr>
        <w:t>有偏低現象</w:t>
      </w:r>
      <w:r>
        <w:rPr>
          <w:rFonts w:hint="eastAsia"/>
        </w:rPr>
        <w:t>，惟仍應有其參考性，部分問卷並有相關建言，可資提供參考（意見詳本報告第74至80頁）。另本院亦於</w:t>
      </w:r>
      <w:r w:rsidRPr="00A00F47">
        <w:rPr>
          <w:rFonts w:hint="eastAsia"/>
          <w:szCs w:val="32"/>
        </w:rPr>
        <w:t>101年8月23日舉辦公聽會，邀請司法院、行政院金融監督及管理委員會、衛生署、內政部家庭暴力及性侵害防治委員會、經濟部智慧財產局，及司改會、律師公會、專利師公會、台灣防暴聯盟、</w:t>
      </w:r>
      <w:hyperlink r:id="rId11" w:tgtFrame="_blank" w:history="1">
        <w:r w:rsidRPr="00A00F47">
          <w:rPr>
            <w:szCs w:val="32"/>
          </w:rPr>
          <w:t>勵馨基金會</w:t>
        </w:r>
      </w:hyperlink>
      <w:r w:rsidRPr="00A00F47">
        <w:rPr>
          <w:rFonts w:hint="eastAsia"/>
          <w:szCs w:val="32"/>
        </w:rPr>
        <w:t>、醫師公會、</w:t>
      </w:r>
      <w:r w:rsidRPr="00A00F47">
        <w:rPr>
          <w:szCs w:val="32"/>
        </w:rPr>
        <w:t>銀行公會</w:t>
      </w:r>
      <w:r w:rsidRPr="00A00F47">
        <w:rPr>
          <w:rFonts w:hint="eastAsia"/>
          <w:szCs w:val="32"/>
        </w:rPr>
        <w:t>、證券商業同業</w:t>
      </w:r>
      <w:r w:rsidRPr="00A00F47">
        <w:rPr>
          <w:szCs w:val="32"/>
        </w:rPr>
        <w:t>公會</w:t>
      </w:r>
      <w:r w:rsidRPr="00A00F47">
        <w:rPr>
          <w:rFonts w:hint="eastAsia"/>
          <w:szCs w:val="32"/>
        </w:rPr>
        <w:t>等相關團體與會，聽取與會人員對於我國現</w:t>
      </w:r>
      <w:r w:rsidRPr="00A00F47">
        <w:rPr>
          <w:rFonts w:hint="eastAsia"/>
          <w:szCs w:val="32"/>
        </w:rPr>
        <w:lastRenderedPageBreak/>
        <w:t>有各類型專業法庭(院)之設置情形暨實際運作成效及缺失之意見</w:t>
      </w:r>
      <w:r>
        <w:rPr>
          <w:rFonts w:hint="eastAsia"/>
        </w:rPr>
        <w:t>（意見詳本報告第81至89頁）</w:t>
      </w:r>
      <w:r w:rsidRPr="00A00F47">
        <w:rPr>
          <w:rFonts w:hint="eastAsia"/>
          <w:szCs w:val="32"/>
        </w:rPr>
        <w:t>，</w:t>
      </w:r>
      <w:r>
        <w:rPr>
          <w:rFonts w:hint="eastAsia"/>
          <w:szCs w:val="32"/>
        </w:rPr>
        <w:t>均值主管機關</w:t>
      </w:r>
      <w:r w:rsidRPr="00A00F47">
        <w:rPr>
          <w:rFonts w:hint="eastAsia"/>
          <w:szCs w:val="32"/>
        </w:rPr>
        <w:t>參考研究。</w:t>
      </w:r>
    </w:p>
    <w:p w:rsidR="00641858" w:rsidRPr="00A00F47" w:rsidRDefault="00641858" w:rsidP="00641858">
      <w:pPr>
        <w:pStyle w:val="4"/>
        <w:numPr>
          <w:ilvl w:val="0"/>
          <w:numId w:val="0"/>
        </w:numPr>
        <w:ind w:left="1741"/>
      </w:pPr>
      <w:r w:rsidRPr="00CF457D">
        <w:rPr>
          <w:rFonts w:hint="eastAsia"/>
          <w:szCs w:val="32"/>
        </w:rPr>
        <w:t>綜上，</w:t>
      </w:r>
      <w:r>
        <w:rPr>
          <w:rFonts w:hint="eastAsia"/>
        </w:rPr>
        <w:t>司法院</w:t>
      </w:r>
      <w:r w:rsidRPr="00CF457D">
        <w:rPr>
          <w:rFonts w:hAnsi="標楷體" w:hint="eastAsia"/>
          <w:szCs w:val="32"/>
        </w:rPr>
        <w:t>對於</w:t>
      </w:r>
      <w:r>
        <w:rPr>
          <w:rFonts w:hint="eastAsia"/>
        </w:rPr>
        <w:t>現有設置之各類型專業法庭(院)之運作及其成效等議題，宜適時對有關人員進行相關調查，或建立相關之意見交換平台，廣納各界建言及意見，並妥予分析研議處理，以建立更優質之相關制度。</w:t>
      </w:r>
    </w:p>
    <w:p w:rsidR="00641858" w:rsidRDefault="00641858" w:rsidP="00641858">
      <w:pPr>
        <w:pStyle w:val="2"/>
        <w:ind w:left="1048"/>
        <w:rPr>
          <w:kern w:val="16"/>
        </w:rPr>
      </w:pPr>
      <w:bookmarkStart w:id="2056" w:name="_Toc341782413"/>
      <w:r>
        <w:rPr>
          <w:rFonts w:hint="eastAsia"/>
          <w:kern w:val="16"/>
        </w:rPr>
        <w:t>建議：</w:t>
      </w:r>
      <w:bookmarkEnd w:id="2056"/>
    </w:p>
    <w:p w:rsidR="00641858" w:rsidRPr="00562A84" w:rsidRDefault="00641858" w:rsidP="00641858">
      <w:pPr>
        <w:pStyle w:val="3"/>
        <w:rPr>
          <w:b/>
          <w:color w:val="000000"/>
        </w:rPr>
      </w:pPr>
      <w:bookmarkStart w:id="2057" w:name="_Toc341782414"/>
      <w:r w:rsidRPr="00562A84">
        <w:rPr>
          <w:rFonts w:hint="eastAsia"/>
          <w:b/>
          <w:color w:val="000000"/>
        </w:rPr>
        <w:t>司法院應研議對於現行設置之各專業法庭(院)，妥予有效整合。</w:t>
      </w:r>
      <w:r>
        <w:rPr>
          <w:rFonts w:hint="eastAsia"/>
          <w:b/>
          <w:color w:val="000000"/>
        </w:rPr>
        <w:t>並</w:t>
      </w:r>
      <w:r w:rsidRPr="00562A84">
        <w:rPr>
          <w:rFonts w:hint="eastAsia"/>
          <w:b/>
          <w:color w:val="000000"/>
        </w:rPr>
        <w:t>對於現行各級法院設置之專業法庭，適度公開相關資訊，供社會大眾周知。</w:t>
      </w:r>
      <w:bookmarkEnd w:id="2057"/>
    </w:p>
    <w:p w:rsidR="00641858" w:rsidRPr="00562A84" w:rsidRDefault="00641858" w:rsidP="00641858">
      <w:pPr>
        <w:pStyle w:val="3"/>
        <w:rPr>
          <w:b/>
          <w:color w:val="000000"/>
        </w:rPr>
      </w:pPr>
      <w:bookmarkStart w:id="2058" w:name="_Toc341782415"/>
      <w:r w:rsidRPr="00562A84">
        <w:rPr>
          <w:rFonts w:hint="eastAsia"/>
          <w:b/>
          <w:color w:val="000000"/>
        </w:rPr>
        <w:t>有關各專業法庭(院)法官之遴選，目前各有不同之遴選方式，是否妥適及有無予以整合之必要，司法院宜妥予研議規範。</w:t>
      </w:r>
      <w:bookmarkEnd w:id="2058"/>
    </w:p>
    <w:p w:rsidR="00641858" w:rsidRPr="00562A84" w:rsidRDefault="00641858" w:rsidP="00641858">
      <w:pPr>
        <w:pStyle w:val="3"/>
        <w:rPr>
          <w:b/>
          <w:color w:val="000000"/>
        </w:rPr>
      </w:pPr>
      <w:bookmarkStart w:id="2059" w:name="_Toc341782416"/>
      <w:r w:rsidRPr="00562A84">
        <w:rPr>
          <w:rFonts w:hint="eastAsia"/>
          <w:b/>
          <w:color w:val="000000"/>
        </w:rPr>
        <w:t>部分專業法庭（院）法官欠缺辦理意願，司法院宜妥適研擬相關機制，有效提升法官調任專業法庭(院)之意願，並避免勞逸不均。</w:t>
      </w:r>
      <w:bookmarkEnd w:id="2059"/>
    </w:p>
    <w:p w:rsidR="00641858" w:rsidRPr="00562A84" w:rsidRDefault="00641858" w:rsidP="00641858">
      <w:pPr>
        <w:pStyle w:val="3"/>
        <w:rPr>
          <w:b/>
          <w:color w:val="000000"/>
        </w:rPr>
      </w:pPr>
      <w:bookmarkStart w:id="2060" w:name="_Toc341782417"/>
      <w:r w:rsidRPr="00562A84">
        <w:rPr>
          <w:rFonts w:hint="eastAsia"/>
          <w:b/>
          <w:color w:val="000000"/>
        </w:rPr>
        <w:t>司法院對於各相關專業之研習訓練，應予通盤完善之規劃執行，俾持續提升專業法庭(院)法官之專業素養。</w:t>
      </w:r>
      <w:bookmarkEnd w:id="2060"/>
    </w:p>
    <w:p w:rsidR="00641858" w:rsidRPr="00562A84" w:rsidRDefault="00641858" w:rsidP="00641858">
      <w:pPr>
        <w:pStyle w:val="3"/>
        <w:rPr>
          <w:b/>
          <w:color w:val="000000"/>
        </w:rPr>
      </w:pPr>
      <w:bookmarkStart w:id="2061" w:name="_Toc341782418"/>
      <w:r w:rsidRPr="00562A84">
        <w:rPr>
          <w:rFonts w:hint="eastAsia"/>
          <w:b/>
          <w:color w:val="000000"/>
        </w:rPr>
        <w:t>司法院允宜於制度上妥為規劃，消除限制法官專業久任之實務障礙，以深化專業法庭之專業性。</w:t>
      </w:r>
      <w:bookmarkEnd w:id="2061"/>
    </w:p>
    <w:p w:rsidR="00641858" w:rsidRPr="00562A84" w:rsidRDefault="00641858" w:rsidP="00641858">
      <w:pPr>
        <w:pStyle w:val="3"/>
        <w:rPr>
          <w:b/>
          <w:color w:val="000000"/>
        </w:rPr>
      </w:pPr>
      <w:bookmarkStart w:id="2062" w:name="_Toc341782419"/>
      <w:r w:rsidRPr="00562A84">
        <w:rPr>
          <w:rFonts w:hint="eastAsia"/>
          <w:b/>
          <w:color w:val="000000"/>
        </w:rPr>
        <w:t>對於專業法庭（院）之相關輔助制度，如專家諮詢、參審或觀審</w:t>
      </w:r>
      <w:r>
        <w:rPr>
          <w:rFonts w:hint="eastAsia"/>
          <w:b/>
          <w:color w:val="000000"/>
        </w:rPr>
        <w:t>等</w:t>
      </w:r>
      <w:r w:rsidRPr="00562A84">
        <w:rPr>
          <w:rFonts w:hint="eastAsia"/>
          <w:b/>
          <w:color w:val="000000"/>
        </w:rPr>
        <w:t>制度，</w:t>
      </w:r>
      <w:r>
        <w:rPr>
          <w:rFonts w:hint="eastAsia"/>
          <w:b/>
          <w:color w:val="000000"/>
        </w:rPr>
        <w:t>以及</w:t>
      </w:r>
      <w:r w:rsidRPr="00562A84">
        <w:rPr>
          <w:rFonts w:hint="eastAsia"/>
          <w:b/>
          <w:color w:val="000000"/>
        </w:rPr>
        <w:t>法官助理、司法事務官或其他各類專業輔助人力，專業律師、專家、學者遴選為專業法官等相關機制，司法院應妥予研究、規劃。</w:t>
      </w:r>
      <w:bookmarkEnd w:id="2062"/>
    </w:p>
    <w:p w:rsidR="00641858" w:rsidRDefault="00641858" w:rsidP="00641858">
      <w:pPr>
        <w:pStyle w:val="3"/>
        <w:rPr>
          <w:b/>
          <w:color w:val="000000"/>
        </w:rPr>
      </w:pPr>
      <w:bookmarkStart w:id="2063" w:name="_Toc341782420"/>
      <w:r w:rsidRPr="00562A84">
        <w:rPr>
          <w:rFonts w:hint="eastAsia"/>
          <w:b/>
          <w:color w:val="000000"/>
        </w:rPr>
        <w:t>司法院對於現有設置之各類型專業法庭(院)之運作及其成效等議題，宜適時對有關人員進行相</w:t>
      </w:r>
      <w:r w:rsidRPr="00562A84">
        <w:rPr>
          <w:rFonts w:hint="eastAsia"/>
          <w:b/>
          <w:color w:val="000000"/>
        </w:rPr>
        <w:lastRenderedPageBreak/>
        <w:t>關調查，或建立相關之意見交換平台，廣納各界建言及意見，並妥予分析研議處理，以建立更優質之相關制度。</w:t>
      </w:r>
      <w:bookmarkEnd w:id="2063"/>
    </w:p>
    <w:bookmarkEnd w:id="2046"/>
    <w:bookmarkEnd w:id="2047"/>
    <w:bookmarkEnd w:id="2048"/>
    <w:bookmarkEnd w:id="2049"/>
    <w:p w:rsidR="001228DB" w:rsidRDefault="001228DB" w:rsidP="00D158B3">
      <w:pPr>
        <w:pStyle w:val="a5"/>
        <w:kinsoku w:val="0"/>
        <w:spacing w:before="0" w:after="0"/>
        <w:ind w:left="4536" w:firstLineChars="500" w:firstLine="2047"/>
        <w:jc w:val="both"/>
      </w:pPr>
    </w:p>
    <w:bookmarkEnd w:id="1813"/>
    <w:p w:rsidR="00525971" w:rsidRDefault="00525971" w:rsidP="00D158B3">
      <w:pPr>
        <w:pStyle w:val="a5"/>
        <w:kinsoku w:val="0"/>
        <w:spacing w:before="0" w:after="0"/>
        <w:ind w:left="3261"/>
        <w:jc w:val="both"/>
        <w:rPr>
          <w:snapToGrid/>
          <w:spacing w:val="12"/>
          <w:kern w:val="0"/>
        </w:rPr>
      </w:pPr>
      <w:r>
        <w:rPr>
          <w:rFonts w:hint="eastAsia"/>
          <w:snapToGrid/>
          <w:spacing w:val="12"/>
          <w:kern w:val="0"/>
        </w:rPr>
        <w:t>調查研究委員：</w:t>
      </w:r>
      <w:r w:rsidR="0010578E">
        <w:rPr>
          <w:rFonts w:hint="eastAsia"/>
          <w:snapToGrid/>
          <w:spacing w:val="12"/>
          <w:kern w:val="0"/>
        </w:rPr>
        <w:t>高委員鳳仙</w:t>
      </w:r>
    </w:p>
    <w:p w:rsidR="0010578E" w:rsidRDefault="0010578E" w:rsidP="0010578E">
      <w:pPr>
        <w:pStyle w:val="a5"/>
        <w:kinsoku w:val="0"/>
        <w:spacing w:before="0" w:after="0"/>
        <w:ind w:left="3261" w:firstLineChars="720" w:firstLine="2976"/>
        <w:jc w:val="both"/>
        <w:rPr>
          <w:snapToGrid/>
          <w:spacing w:val="12"/>
          <w:kern w:val="0"/>
        </w:rPr>
      </w:pPr>
      <w:r>
        <w:rPr>
          <w:rFonts w:hint="eastAsia"/>
          <w:snapToGrid/>
          <w:spacing w:val="12"/>
          <w:kern w:val="0"/>
        </w:rPr>
        <w:t>趙委員昌平</w:t>
      </w:r>
    </w:p>
    <w:p w:rsidR="0010578E" w:rsidRDefault="0010578E" w:rsidP="0010578E">
      <w:pPr>
        <w:pStyle w:val="a5"/>
        <w:kinsoku w:val="0"/>
        <w:spacing w:before="0" w:after="0"/>
        <w:ind w:left="3261" w:firstLineChars="720" w:firstLine="2976"/>
        <w:jc w:val="both"/>
        <w:rPr>
          <w:snapToGrid/>
          <w:spacing w:val="12"/>
          <w:kern w:val="0"/>
        </w:rPr>
      </w:pPr>
      <w:r>
        <w:rPr>
          <w:rFonts w:hint="eastAsia"/>
          <w:snapToGrid/>
          <w:spacing w:val="12"/>
          <w:kern w:val="0"/>
        </w:rPr>
        <w:t>陳委員健民</w:t>
      </w:r>
    </w:p>
    <w:p w:rsidR="0010578E" w:rsidRDefault="0010578E" w:rsidP="0010578E">
      <w:pPr>
        <w:pStyle w:val="a5"/>
        <w:kinsoku w:val="0"/>
        <w:spacing w:before="0" w:after="0"/>
        <w:ind w:left="3261" w:firstLineChars="720" w:firstLine="2976"/>
        <w:jc w:val="both"/>
        <w:rPr>
          <w:rFonts w:ascii="Times New Roman"/>
          <w:snapToGrid/>
          <w:spacing w:val="12"/>
          <w:kern w:val="0"/>
        </w:rPr>
      </w:pPr>
      <w:r>
        <w:rPr>
          <w:rFonts w:hint="eastAsia"/>
          <w:snapToGrid/>
          <w:spacing w:val="12"/>
          <w:kern w:val="0"/>
        </w:rPr>
        <w:t>沈委員美真</w:t>
      </w:r>
    </w:p>
    <w:p w:rsidR="00525971" w:rsidRDefault="00525971">
      <w:pPr>
        <w:pStyle w:val="a5"/>
        <w:kinsoku w:val="0"/>
        <w:spacing w:before="0" w:after="0"/>
        <w:ind w:left="4536" w:firstLineChars="500" w:firstLine="2067"/>
        <w:jc w:val="both"/>
        <w:rPr>
          <w:snapToGrid/>
          <w:spacing w:val="12"/>
          <w:kern w:val="0"/>
        </w:rPr>
      </w:pPr>
    </w:p>
    <w:p w:rsidR="00525971" w:rsidRDefault="00525971">
      <w:pPr>
        <w:pStyle w:val="a5"/>
        <w:kinsoku w:val="0"/>
        <w:spacing w:before="0" w:after="0"/>
        <w:ind w:left="4536" w:firstLineChars="500" w:firstLine="2067"/>
        <w:jc w:val="both"/>
        <w:rPr>
          <w:snapToGrid/>
          <w:spacing w:val="12"/>
          <w:kern w:val="0"/>
        </w:rPr>
      </w:pPr>
    </w:p>
    <w:p w:rsidR="00932223" w:rsidRDefault="00525971" w:rsidP="00932223">
      <w:pPr>
        <w:pStyle w:val="ad"/>
        <w:ind w:left="1047" w:hangingChars="300" w:hanging="1047"/>
        <w:jc w:val="both"/>
      </w:pPr>
      <w:bookmarkStart w:id="2064" w:name="_Toc4467126"/>
      <w:bookmarkStart w:id="2065" w:name="_Toc4469767"/>
      <w:bookmarkStart w:id="2066" w:name="_Toc4473079"/>
      <w:bookmarkStart w:id="2067" w:name="_Toc75337444"/>
      <w:r>
        <w:br w:type="page"/>
      </w:r>
      <w:bookmarkStart w:id="2068" w:name="_Toc75338648"/>
      <w:r w:rsidR="00932223">
        <w:rPr>
          <w:rFonts w:hint="eastAsia"/>
        </w:rPr>
        <w:lastRenderedPageBreak/>
        <w:t>參考文獻：</w:t>
      </w:r>
    </w:p>
    <w:bookmarkEnd w:id="2064"/>
    <w:bookmarkEnd w:id="2065"/>
    <w:bookmarkEnd w:id="2066"/>
    <w:bookmarkEnd w:id="2067"/>
    <w:bookmarkEnd w:id="2068"/>
    <w:p w:rsidR="00F64CDC" w:rsidRDefault="00F64CDC" w:rsidP="006F5AD0">
      <w:pPr>
        <w:ind w:leftChars="200" w:left="2094" w:hangingChars="400" w:hanging="1396"/>
        <w:jc w:val="both"/>
      </w:pPr>
      <w:r>
        <w:rPr>
          <w:rFonts w:hint="eastAsia"/>
        </w:rPr>
        <w:t>邱</w:t>
      </w:r>
      <w:r w:rsidR="006F5AD0">
        <w:rPr>
          <w:rFonts w:hint="eastAsia"/>
        </w:rPr>
        <w:t xml:space="preserve">  </w:t>
      </w:r>
      <w:r>
        <w:rPr>
          <w:rFonts w:hint="eastAsia"/>
        </w:rPr>
        <w:t>琦，</w:t>
      </w:r>
      <w:r w:rsidRPr="0041321A">
        <w:rPr>
          <w:rFonts w:hint="eastAsia"/>
        </w:rPr>
        <w:t>醫療專庭與專家參審</w:t>
      </w:r>
      <w:r w:rsidRPr="0041321A">
        <w:rPr>
          <w:rFonts w:hint="eastAsia"/>
        </w:rPr>
        <w:t>--</w:t>
      </w:r>
      <w:r w:rsidRPr="0041321A">
        <w:rPr>
          <w:rFonts w:hint="eastAsia"/>
        </w:rPr>
        <w:t>以德國、法國商事法庭為借鏡</w:t>
      </w:r>
      <w:r>
        <w:rPr>
          <w:rFonts w:hint="eastAsia"/>
        </w:rPr>
        <w:t>，月旦法學，第</w:t>
      </w:r>
      <w:r>
        <w:rPr>
          <w:rFonts w:hint="eastAsia"/>
        </w:rPr>
        <w:t>185</w:t>
      </w:r>
      <w:r>
        <w:rPr>
          <w:rFonts w:hint="eastAsia"/>
        </w:rPr>
        <w:t>期，</w:t>
      </w:r>
      <w:r>
        <w:rPr>
          <w:rFonts w:hint="eastAsia"/>
        </w:rPr>
        <w:t>99</w:t>
      </w:r>
      <w:r>
        <w:rPr>
          <w:rFonts w:hint="eastAsia"/>
        </w:rPr>
        <w:t>年</w:t>
      </w:r>
      <w:r>
        <w:rPr>
          <w:rFonts w:hint="eastAsia"/>
        </w:rPr>
        <w:t>10</w:t>
      </w:r>
      <w:r>
        <w:rPr>
          <w:rFonts w:hint="eastAsia"/>
        </w:rPr>
        <w:t>月。</w:t>
      </w:r>
    </w:p>
    <w:p w:rsidR="001228DB" w:rsidRDefault="001228DB" w:rsidP="006F5AD0">
      <w:pPr>
        <w:ind w:leftChars="200" w:left="2094" w:hangingChars="400" w:hanging="1396"/>
        <w:jc w:val="both"/>
      </w:pPr>
      <w:r>
        <w:rPr>
          <w:rFonts w:hint="eastAsia"/>
        </w:rPr>
        <w:t>林孟皇，</w:t>
      </w:r>
      <w:r w:rsidR="000B3105">
        <w:rPr>
          <w:rFonts w:hint="eastAsia"/>
        </w:rPr>
        <w:t>「</w:t>
      </w:r>
      <w:r>
        <w:rPr>
          <w:rFonts w:hint="eastAsia"/>
        </w:rPr>
        <w:t>從專業法院看專業法庭」學術研討會，月旦法學雜誌，第</w:t>
      </w:r>
      <w:r>
        <w:t>178</w:t>
      </w:r>
      <w:r>
        <w:rPr>
          <w:rFonts w:hint="eastAsia"/>
        </w:rPr>
        <w:t>期，</w:t>
      </w:r>
      <w:r w:rsidR="000B3105">
        <w:rPr>
          <w:rFonts w:hint="eastAsia"/>
        </w:rPr>
        <w:t>99</w:t>
      </w:r>
      <w:r>
        <w:rPr>
          <w:rFonts w:hint="eastAsia"/>
        </w:rPr>
        <w:t>年</w:t>
      </w:r>
      <w:r>
        <w:t>3</w:t>
      </w:r>
      <w:r>
        <w:rPr>
          <w:rFonts w:hint="eastAsia"/>
        </w:rPr>
        <w:t>月。</w:t>
      </w:r>
    </w:p>
    <w:p w:rsidR="000B3105" w:rsidRDefault="000B3105" w:rsidP="006F5AD0">
      <w:pPr>
        <w:ind w:leftChars="200" w:left="2094" w:hangingChars="400" w:hanging="1396"/>
        <w:jc w:val="both"/>
      </w:pPr>
      <w:r>
        <w:rPr>
          <w:rFonts w:hint="eastAsia"/>
        </w:rPr>
        <w:t>姜世明，「從專業法院看專業法庭」學術研討會，月旦法學雜誌，第</w:t>
      </w:r>
      <w:r>
        <w:t>178</w:t>
      </w:r>
      <w:r>
        <w:rPr>
          <w:rFonts w:hint="eastAsia"/>
        </w:rPr>
        <w:t>期，</w:t>
      </w:r>
      <w:r>
        <w:rPr>
          <w:rFonts w:hint="eastAsia"/>
        </w:rPr>
        <w:t>99</w:t>
      </w:r>
      <w:r>
        <w:rPr>
          <w:rFonts w:hint="eastAsia"/>
        </w:rPr>
        <w:t>年</w:t>
      </w:r>
      <w:r>
        <w:t>3</w:t>
      </w:r>
      <w:r>
        <w:rPr>
          <w:rFonts w:hint="eastAsia"/>
        </w:rPr>
        <w:t>月。</w:t>
      </w:r>
    </w:p>
    <w:p w:rsidR="00F64CDC" w:rsidRDefault="00926A6E" w:rsidP="006F5AD0">
      <w:pPr>
        <w:ind w:leftChars="200" w:left="2094" w:hangingChars="400" w:hanging="1396"/>
        <w:jc w:val="both"/>
      </w:pPr>
      <w:r>
        <w:rPr>
          <w:rFonts w:hint="eastAsia"/>
        </w:rPr>
        <w:t>顏○○</w:t>
      </w:r>
      <w:r w:rsidR="00F64CDC" w:rsidRPr="00423E7F">
        <w:rPr>
          <w:rFonts w:hint="eastAsia"/>
        </w:rPr>
        <w:t>，從英國</w:t>
      </w:r>
      <w:r w:rsidR="00F64CDC">
        <w:rPr>
          <w:rFonts w:hint="eastAsia"/>
        </w:rPr>
        <w:t>工</w:t>
      </w:r>
      <w:r w:rsidR="00F64CDC" w:rsidRPr="00423E7F">
        <w:rPr>
          <w:rFonts w:hint="eastAsia"/>
        </w:rPr>
        <w:t>程專業法院之發展談我國專業審理機制之現狀與期許</w:t>
      </w:r>
      <w:r w:rsidR="00F64CDC">
        <w:rPr>
          <w:rFonts w:hint="eastAsia"/>
        </w:rPr>
        <w:t>，</w:t>
      </w:r>
      <w:r w:rsidR="00F64CDC" w:rsidRPr="0033158A">
        <w:rPr>
          <w:rFonts w:hint="eastAsia"/>
        </w:rPr>
        <w:t>月旦法學雜誌</w:t>
      </w:r>
      <w:r w:rsidR="00F64CDC">
        <w:rPr>
          <w:rFonts w:hint="eastAsia"/>
        </w:rPr>
        <w:t>，第</w:t>
      </w:r>
      <w:r w:rsidR="00F64CDC">
        <w:rPr>
          <w:rFonts w:hint="eastAsia"/>
        </w:rPr>
        <w:t>177</w:t>
      </w:r>
      <w:r w:rsidR="00F64CDC">
        <w:rPr>
          <w:rFonts w:hint="eastAsia"/>
        </w:rPr>
        <w:t>期，</w:t>
      </w:r>
      <w:r w:rsidR="00F64CDC">
        <w:rPr>
          <w:rFonts w:hint="eastAsia"/>
        </w:rPr>
        <w:t>99</w:t>
      </w:r>
      <w:r w:rsidR="00F64CDC">
        <w:rPr>
          <w:rFonts w:hint="eastAsia"/>
        </w:rPr>
        <w:t>年</w:t>
      </w:r>
      <w:r w:rsidR="00F64CDC">
        <w:rPr>
          <w:rFonts w:hint="eastAsia"/>
        </w:rPr>
        <w:t>2</w:t>
      </w:r>
      <w:r w:rsidR="00F64CDC">
        <w:rPr>
          <w:rFonts w:hint="eastAsia"/>
        </w:rPr>
        <w:t>月。</w:t>
      </w:r>
    </w:p>
    <w:p w:rsidR="00F64CDC" w:rsidRDefault="00F64CDC" w:rsidP="006F5AD0">
      <w:pPr>
        <w:ind w:leftChars="200" w:left="2094" w:hangingChars="400" w:hanging="1396"/>
        <w:jc w:val="both"/>
      </w:pPr>
      <w:r>
        <w:rPr>
          <w:rFonts w:hint="eastAsia"/>
        </w:rPr>
        <w:t>李維心，建立商事法庭芻議，月旦法學雜誌，第</w:t>
      </w:r>
      <w:r>
        <w:t xml:space="preserve">177 </w:t>
      </w:r>
      <w:r>
        <w:rPr>
          <w:rFonts w:hint="eastAsia"/>
        </w:rPr>
        <w:t>期，</w:t>
      </w:r>
      <w:r>
        <w:rPr>
          <w:rFonts w:hint="eastAsia"/>
        </w:rPr>
        <w:t>99</w:t>
      </w:r>
      <w:r>
        <w:rPr>
          <w:rFonts w:hint="eastAsia"/>
        </w:rPr>
        <w:t>年</w:t>
      </w:r>
      <w:r>
        <w:t>2</w:t>
      </w:r>
      <w:r>
        <w:rPr>
          <w:rFonts w:hint="eastAsia"/>
        </w:rPr>
        <w:t>月。</w:t>
      </w:r>
    </w:p>
    <w:p w:rsidR="00F64CDC" w:rsidRDefault="00F64CDC" w:rsidP="006F5AD0">
      <w:pPr>
        <w:ind w:leftChars="200" w:left="2094" w:hangingChars="400" w:hanging="1396"/>
        <w:jc w:val="both"/>
      </w:pPr>
      <w:r w:rsidRPr="0033158A">
        <w:rPr>
          <w:rFonts w:hint="eastAsia"/>
        </w:rPr>
        <w:t>蔡英欣</w:t>
      </w:r>
      <w:r>
        <w:rPr>
          <w:rFonts w:hint="eastAsia"/>
        </w:rPr>
        <w:t>，</w:t>
      </w:r>
      <w:r w:rsidRPr="0033158A">
        <w:rPr>
          <w:rFonts w:hint="eastAsia"/>
        </w:rPr>
        <w:t>日本商事案件審理之法庭組織與程序</w:t>
      </w:r>
      <w:r>
        <w:rPr>
          <w:rFonts w:hint="eastAsia"/>
        </w:rPr>
        <w:t>--</w:t>
      </w:r>
      <w:r w:rsidRPr="0033158A">
        <w:rPr>
          <w:rFonts w:hint="eastAsia"/>
        </w:rPr>
        <w:t>以東京地方法院商事法庭為例</w:t>
      </w:r>
      <w:r>
        <w:rPr>
          <w:rFonts w:hint="eastAsia"/>
        </w:rPr>
        <w:t>，</w:t>
      </w:r>
      <w:r w:rsidRPr="0033158A">
        <w:rPr>
          <w:rFonts w:hint="eastAsia"/>
        </w:rPr>
        <w:t>月旦法學雜誌</w:t>
      </w:r>
      <w:r>
        <w:rPr>
          <w:rFonts w:hint="eastAsia"/>
        </w:rPr>
        <w:t>，第</w:t>
      </w:r>
      <w:r>
        <w:rPr>
          <w:rFonts w:hint="eastAsia"/>
        </w:rPr>
        <w:t>177</w:t>
      </w:r>
      <w:r>
        <w:rPr>
          <w:rFonts w:hint="eastAsia"/>
        </w:rPr>
        <w:t>期，</w:t>
      </w:r>
      <w:r>
        <w:rPr>
          <w:rFonts w:hint="eastAsia"/>
        </w:rPr>
        <w:t>99</w:t>
      </w:r>
      <w:r>
        <w:rPr>
          <w:rFonts w:hint="eastAsia"/>
        </w:rPr>
        <w:t>年</w:t>
      </w:r>
      <w:r>
        <w:rPr>
          <w:rFonts w:hint="eastAsia"/>
        </w:rPr>
        <w:t>2</w:t>
      </w:r>
      <w:r>
        <w:rPr>
          <w:rFonts w:hint="eastAsia"/>
        </w:rPr>
        <w:t>月。</w:t>
      </w:r>
    </w:p>
    <w:p w:rsidR="00F64CDC" w:rsidRDefault="00F64CDC" w:rsidP="006F5AD0">
      <w:pPr>
        <w:ind w:leftChars="200" w:left="2094" w:hangingChars="400" w:hanging="1396"/>
        <w:jc w:val="both"/>
      </w:pPr>
      <w:r w:rsidRPr="009B4D32">
        <w:rPr>
          <w:rFonts w:hint="eastAsia"/>
        </w:rPr>
        <w:t>張心悌、朱德芳</w:t>
      </w:r>
      <w:r>
        <w:rPr>
          <w:rFonts w:hint="eastAsia"/>
        </w:rPr>
        <w:t>，</w:t>
      </w:r>
      <w:r w:rsidRPr="009B4D32">
        <w:rPr>
          <w:rFonts w:hint="eastAsia"/>
        </w:rPr>
        <w:t>商業法庭於美國發展現況與趨勢之研究</w:t>
      </w:r>
      <w:r>
        <w:rPr>
          <w:rFonts w:hint="eastAsia"/>
        </w:rPr>
        <w:t>，</w:t>
      </w:r>
      <w:r w:rsidRPr="0033158A">
        <w:rPr>
          <w:rFonts w:hint="eastAsia"/>
        </w:rPr>
        <w:t>月旦法學雜誌</w:t>
      </w:r>
      <w:r>
        <w:rPr>
          <w:rFonts w:hint="eastAsia"/>
        </w:rPr>
        <w:t>，第</w:t>
      </w:r>
      <w:r>
        <w:rPr>
          <w:rFonts w:hint="eastAsia"/>
        </w:rPr>
        <w:t>177</w:t>
      </w:r>
      <w:r>
        <w:rPr>
          <w:rFonts w:hint="eastAsia"/>
        </w:rPr>
        <w:t>期，</w:t>
      </w:r>
      <w:r>
        <w:rPr>
          <w:rFonts w:hint="eastAsia"/>
        </w:rPr>
        <w:t>99</w:t>
      </w:r>
      <w:r>
        <w:rPr>
          <w:rFonts w:hint="eastAsia"/>
        </w:rPr>
        <w:t>年</w:t>
      </w:r>
      <w:r>
        <w:rPr>
          <w:rFonts w:hint="eastAsia"/>
        </w:rPr>
        <w:t>2</w:t>
      </w:r>
      <w:r>
        <w:rPr>
          <w:rFonts w:hint="eastAsia"/>
        </w:rPr>
        <w:t>月。</w:t>
      </w:r>
    </w:p>
    <w:p w:rsidR="001228DB" w:rsidRDefault="001228DB" w:rsidP="006F5AD0">
      <w:pPr>
        <w:ind w:leftChars="200" w:left="2094" w:hangingChars="400" w:hanging="1396"/>
        <w:jc w:val="both"/>
      </w:pPr>
      <w:r>
        <w:rPr>
          <w:rFonts w:hint="eastAsia"/>
        </w:rPr>
        <w:t>黃嘉烈，有關專業法庭之司法改革</w:t>
      </w:r>
      <w:r w:rsidR="0061739C">
        <w:rPr>
          <w:rFonts w:hint="eastAsia"/>
        </w:rPr>
        <w:t>--</w:t>
      </w:r>
      <w:r>
        <w:rPr>
          <w:rFonts w:hint="eastAsia"/>
        </w:rPr>
        <w:t>專業法庭與專業法官，中央研究院法律學研究所籌備處，</w:t>
      </w:r>
      <w:r w:rsidR="0061739C">
        <w:rPr>
          <w:rFonts w:hint="eastAsia"/>
        </w:rPr>
        <w:t>「</w:t>
      </w:r>
      <w:r>
        <w:rPr>
          <w:rFonts w:hint="eastAsia"/>
        </w:rPr>
        <w:t>司法改革十</w:t>
      </w:r>
      <w:r w:rsidR="0061739C">
        <w:rPr>
          <w:rFonts w:hint="eastAsia"/>
        </w:rPr>
        <w:t>週</w:t>
      </w:r>
      <w:r>
        <w:rPr>
          <w:rFonts w:hint="eastAsia"/>
        </w:rPr>
        <w:t>年的回顧與展望」論壇會議手冊，</w:t>
      </w:r>
      <w:r w:rsidR="00F64CDC">
        <w:rPr>
          <w:rFonts w:hint="eastAsia"/>
        </w:rPr>
        <w:t>98</w:t>
      </w:r>
      <w:r>
        <w:rPr>
          <w:rFonts w:hint="eastAsia"/>
        </w:rPr>
        <w:t>年</w:t>
      </w:r>
      <w:r>
        <w:t>7</w:t>
      </w:r>
      <w:r>
        <w:rPr>
          <w:rFonts w:hint="eastAsia"/>
        </w:rPr>
        <w:t>月。</w:t>
      </w:r>
    </w:p>
    <w:p w:rsidR="00EF2E56" w:rsidRDefault="00EF2E56" w:rsidP="006F5AD0">
      <w:pPr>
        <w:ind w:leftChars="200" w:left="2094" w:hangingChars="400" w:hanging="1396"/>
        <w:jc w:val="both"/>
      </w:pPr>
      <w:r>
        <w:rPr>
          <w:rFonts w:hint="eastAsia"/>
        </w:rPr>
        <w:t>林孟皇，</w:t>
      </w:r>
      <w:r w:rsidRPr="00664810">
        <w:rPr>
          <w:rFonts w:hint="eastAsia"/>
        </w:rPr>
        <w:t>金融專庭與法定法官原則</w:t>
      </w:r>
      <w:r>
        <w:rPr>
          <w:rFonts w:hint="eastAsia"/>
        </w:rPr>
        <w:t>，法令月刊，</w:t>
      </w:r>
      <w:r>
        <w:rPr>
          <w:rFonts w:hint="eastAsia"/>
        </w:rPr>
        <w:t>60</w:t>
      </w:r>
      <w:r>
        <w:rPr>
          <w:rFonts w:hint="eastAsia"/>
        </w:rPr>
        <w:t>卷</w:t>
      </w:r>
      <w:r>
        <w:rPr>
          <w:rFonts w:hint="eastAsia"/>
        </w:rPr>
        <w:t>4</w:t>
      </w:r>
      <w:r>
        <w:rPr>
          <w:rFonts w:hint="eastAsia"/>
        </w:rPr>
        <w:t>期</w:t>
      </w:r>
      <w:r w:rsidR="00824058">
        <w:rPr>
          <w:rFonts w:hint="eastAsia"/>
        </w:rPr>
        <w:t>，</w:t>
      </w:r>
      <w:r>
        <w:rPr>
          <w:rFonts w:hint="eastAsia"/>
        </w:rPr>
        <w:t>98</w:t>
      </w:r>
      <w:r w:rsidR="0061739C">
        <w:rPr>
          <w:rFonts w:hint="eastAsia"/>
        </w:rPr>
        <w:t>年</w:t>
      </w:r>
      <w:r>
        <w:rPr>
          <w:rFonts w:hint="eastAsia"/>
        </w:rPr>
        <w:t>4</w:t>
      </w:r>
      <w:r w:rsidR="0061739C">
        <w:rPr>
          <w:rFonts w:hint="eastAsia"/>
        </w:rPr>
        <w:t>月</w:t>
      </w:r>
      <w:r>
        <w:rPr>
          <w:rFonts w:hint="eastAsia"/>
        </w:rPr>
        <w:t>。</w:t>
      </w:r>
    </w:p>
    <w:p w:rsidR="00F64CDC" w:rsidRPr="009B4D32" w:rsidRDefault="00F64CDC" w:rsidP="006F5AD0">
      <w:pPr>
        <w:ind w:leftChars="200" w:left="2094" w:hangingChars="400" w:hanging="1396"/>
        <w:jc w:val="both"/>
      </w:pPr>
      <w:r w:rsidRPr="0095762D">
        <w:rPr>
          <w:rFonts w:hint="eastAsia"/>
        </w:rPr>
        <w:t>張鑫隆</w:t>
      </w:r>
      <w:r>
        <w:rPr>
          <w:rFonts w:hint="eastAsia"/>
        </w:rPr>
        <w:t>，</w:t>
      </w:r>
      <w:r w:rsidRPr="0095762D">
        <w:rPr>
          <w:rFonts w:hint="eastAsia"/>
        </w:rPr>
        <w:t>勞工專</w:t>
      </w:r>
      <w:r>
        <w:rPr>
          <w:rFonts w:hint="eastAsia"/>
        </w:rPr>
        <w:t>門</w:t>
      </w:r>
      <w:r w:rsidRPr="0095762D">
        <w:rPr>
          <w:rFonts w:hint="eastAsia"/>
        </w:rPr>
        <w:t>訴訟程序之改革</w:t>
      </w:r>
      <w:r>
        <w:rPr>
          <w:rFonts w:hint="eastAsia"/>
        </w:rPr>
        <w:t>--</w:t>
      </w:r>
      <w:r w:rsidRPr="0095762D">
        <w:rPr>
          <w:rFonts w:hint="eastAsia"/>
        </w:rPr>
        <w:t>以日本「勞動審判制度」為考察對象</w:t>
      </w:r>
      <w:r>
        <w:rPr>
          <w:rFonts w:hint="eastAsia"/>
        </w:rPr>
        <w:t>，</w:t>
      </w:r>
      <w:r w:rsidRPr="0033158A">
        <w:rPr>
          <w:rFonts w:hint="eastAsia"/>
        </w:rPr>
        <w:t>月旦法學雜誌</w:t>
      </w:r>
      <w:r>
        <w:rPr>
          <w:rFonts w:hint="eastAsia"/>
        </w:rPr>
        <w:t>，第</w:t>
      </w:r>
      <w:r>
        <w:rPr>
          <w:rFonts w:hint="eastAsia"/>
        </w:rPr>
        <w:t>166</w:t>
      </w:r>
      <w:r>
        <w:rPr>
          <w:rFonts w:hint="eastAsia"/>
        </w:rPr>
        <w:t>期，</w:t>
      </w:r>
      <w:r>
        <w:rPr>
          <w:rFonts w:hint="eastAsia"/>
        </w:rPr>
        <w:t>98</w:t>
      </w:r>
      <w:r>
        <w:rPr>
          <w:rFonts w:hint="eastAsia"/>
        </w:rPr>
        <w:t>年</w:t>
      </w:r>
      <w:r>
        <w:rPr>
          <w:rFonts w:hint="eastAsia"/>
        </w:rPr>
        <w:t>3</w:t>
      </w:r>
      <w:r>
        <w:rPr>
          <w:rFonts w:hint="eastAsia"/>
        </w:rPr>
        <w:t>月。</w:t>
      </w:r>
    </w:p>
    <w:p w:rsidR="00F64CDC" w:rsidRDefault="00F64CDC" w:rsidP="006F5AD0">
      <w:pPr>
        <w:ind w:leftChars="200" w:left="2094" w:hangingChars="400" w:hanging="1396"/>
        <w:jc w:val="both"/>
      </w:pPr>
      <w:r w:rsidRPr="004E6D21">
        <w:rPr>
          <w:rFonts w:hint="eastAsia"/>
        </w:rPr>
        <w:t>鍾秉正，淺介德國社會法院及相關審判權</w:t>
      </w:r>
      <w:r>
        <w:rPr>
          <w:rFonts w:hint="eastAsia"/>
        </w:rPr>
        <w:t>，</w:t>
      </w:r>
      <w:r w:rsidRPr="0033158A">
        <w:rPr>
          <w:rFonts w:hint="eastAsia"/>
        </w:rPr>
        <w:t>月旦法學雜誌</w:t>
      </w:r>
      <w:r>
        <w:rPr>
          <w:rFonts w:hint="eastAsia"/>
        </w:rPr>
        <w:t>，第</w:t>
      </w:r>
      <w:r>
        <w:rPr>
          <w:rFonts w:hint="eastAsia"/>
        </w:rPr>
        <w:t>166</w:t>
      </w:r>
      <w:r>
        <w:rPr>
          <w:rFonts w:hint="eastAsia"/>
        </w:rPr>
        <w:t>期，</w:t>
      </w:r>
      <w:r>
        <w:rPr>
          <w:rFonts w:hint="eastAsia"/>
        </w:rPr>
        <w:t>98</w:t>
      </w:r>
      <w:r>
        <w:rPr>
          <w:rFonts w:hint="eastAsia"/>
        </w:rPr>
        <w:t>年</w:t>
      </w:r>
      <w:r>
        <w:rPr>
          <w:rFonts w:hint="eastAsia"/>
        </w:rPr>
        <w:t>3</w:t>
      </w:r>
      <w:r>
        <w:rPr>
          <w:rFonts w:hint="eastAsia"/>
        </w:rPr>
        <w:t>月。</w:t>
      </w:r>
    </w:p>
    <w:p w:rsidR="00F64CDC" w:rsidRDefault="00F64CDC" w:rsidP="006F5AD0">
      <w:pPr>
        <w:ind w:leftChars="200" w:left="2094" w:hangingChars="400" w:hanging="1396"/>
        <w:jc w:val="both"/>
      </w:pPr>
      <w:r w:rsidRPr="004E6D21">
        <w:rPr>
          <w:rFonts w:hint="eastAsia"/>
        </w:rPr>
        <w:t>林</w:t>
      </w:r>
      <w:r>
        <w:rPr>
          <w:rFonts w:hint="eastAsia"/>
        </w:rPr>
        <w:t>佳</w:t>
      </w:r>
      <w:r w:rsidRPr="004E6D21">
        <w:rPr>
          <w:rFonts w:hint="eastAsia"/>
        </w:rPr>
        <w:t>和，勞動專業法庭</w:t>
      </w:r>
      <w:r w:rsidRPr="004E6D21">
        <w:rPr>
          <w:rFonts w:hint="eastAsia"/>
        </w:rPr>
        <w:t>--</w:t>
      </w:r>
      <w:r w:rsidRPr="004E6D21">
        <w:rPr>
          <w:rFonts w:hint="eastAsia"/>
        </w:rPr>
        <w:t>德國制度之簡析</w:t>
      </w:r>
      <w:r>
        <w:rPr>
          <w:rFonts w:hint="eastAsia"/>
        </w:rPr>
        <w:t>，</w:t>
      </w:r>
      <w:r w:rsidRPr="0033158A">
        <w:rPr>
          <w:rFonts w:hint="eastAsia"/>
        </w:rPr>
        <w:t>月旦法學</w:t>
      </w:r>
      <w:r w:rsidRPr="0033158A">
        <w:rPr>
          <w:rFonts w:hint="eastAsia"/>
        </w:rPr>
        <w:lastRenderedPageBreak/>
        <w:t>雜誌</w:t>
      </w:r>
      <w:r>
        <w:rPr>
          <w:rFonts w:hint="eastAsia"/>
        </w:rPr>
        <w:t>，第</w:t>
      </w:r>
      <w:r>
        <w:rPr>
          <w:rFonts w:hint="eastAsia"/>
        </w:rPr>
        <w:t>166</w:t>
      </w:r>
      <w:r>
        <w:rPr>
          <w:rFonts w:hint="eastAsia"/>
        </w:rPr>
        <w:t>期，</w:t>
      </w:r>
      <w:r>
        <w:rPr>
          <w:rFonts w:hint="eastAsia"/>
        </w:rPr>
        <w:t>98</w:t>
      </w:r>
      <w:r>
        <w:rPr>
          <w:rFonts w:hint="eastAsia"/>
        </w:rPr>
        <w:t>年</w:t>
      </w:r>
      <w:r>
        <w:rPr>
          <w:rFonts w:hint="eastAsia"/>
        </w:rPr>
        <w:t>3</w:t>
      </w:r>
      <w:r>
        <w:rPr>
          <w:rFonts w:hint="eastAsia"/>
        </w:rPr>
        <w:t>月。</w:t>
      </w:r>
      <w:r w:rsidRPr="004E6D21">
        <w:rPr>
          <w:rFonts w:hint="eastAsia"/>
        </w:rPr>
        <w:t>，</w:t>
      </w:r>
    </w:p>
    <w:p w:rsidR="00EF2E56" w:rsidRDefault="00926A6E" w:rsidP="006F5AD0">
      <w:pPr>
        <w:ind w:leftChars="200" w:left="2094" w:hangingChars="400" w:hanging="1396"/>
        <w:jc w:val="both"/>
      </w:pPr>
      <w:r>
        <w:rPr>
          <w:rFonts w:hint="eastAsia"/>
        </w:rPr>
        <w:t>邱○○</w:t>
      </w:r>
      <w:r w:rsidR="00EF2E56">
        <w:rPr>
          <w:rFonts w:hint="eastAsia"/>
        </w:rPr>
        <w:t>，</w:t>
      </w:r>
      <w:r w:rsidR="00EF2E56" w:rsidRPr="004427BF">
        <w:rPr>
          <w:rFonts w:hint="eastAsia"/>
        </w:rPr>
        <w:t>家事事件審理程序之新建構</w:t>
      </w:r>
      <w:r w:rsidR="00EF2E56" w:rsidRPr="004427BF">
        <w:rPr>
          <w:rFonts w:hint="eastAsia"/>
        </w:rPr>
        <w:t>(</w:t>
      </w:r>
      <w:r w:rsidR="00EF2E56" w:rsidRPr="004427BF">
        <w:rPr>
          <w:rFonts w:hint="eastAsia"/>
        </w:rPr>
        <w:t>上</w:t>
      </w:r>
      <w:r w:rsidR="00EF2E56" w:rsidRPr="004427BF">
        <w:rPr>
          <w:rFonts w:hint="eastAsia"/>
        </w:rPr>
        <w:t>)</w:t>
      </w:r>
      <w:r w:rsidR="00EF2E56">
        <w:rPr>
          <w:rFonts w:hint="eastAsia"/>
        </w:rPr>
        <w:t>、</w:t>
      </w:r>
      <w:r w:rsidR="00EF2E56">
        <w:rPr>
          <w:rFonts w:hint="eastAsia"/>
        </w:rPr>
        <w:t>(</w:t>
      </w:r>
      <w:r w:rsidR="00EF2E56">
        <w:rPr>
          <w:rFonts w:hint="eastAsia"/>
        </w:rPr>
        <w:t>下</w:t>
      </w:r>
      <w:r w:rsidR="00EF2E56">
        <w:rPr>
          <w:rFonts w:hint="eastAsia"/>
        </w:rPr>
        <w:t>)</w:t>
      </w:r>
      <w:r w:rsidR="00EF2E56" w:rsidRPr="004427BF">
        <w:rPr>
          <w:rFonts w:hint="eastAsia"/>
        </w:rPr>
        <w:t>--</w:t>
      </w:r>
      <w:r w:rsidR="00EF2E56" w:rsidRPr="004427BF">
        <w:rPr>
          <w:rFonts w:hint="eastAsia"/>
        </w:rPr>
        <w:t>以日本有關人事訴訟併由家庭法院審判之議論為借鏡</w:t>
      </w:r>
      <w:r w:rsidR="00EF2E56">
        <w:rPr>
          <w:rFonts w:hint="eastAsia"/>
        </w:rPr>
        <w:t>，台灣本土法學雜誌，第</w:t>
      </w:r>
      <w:r w:rsidR="00EF2E56">
        <w:rPr>
          <w:rFonts w:hint="eastAsia"/>
        </w:rPr>
        <w:t>38</w:t>
      </w:r>
      <w:r w:rsidR="00EF2E56">
        <w:rPr>
          <w:rFonts w:hint="eastAsia"/>
        </w:rPr>
        <w:t>期、</w:t>
      </w:r>
      <w:r w:rsidR="00EF2E56">
        <w:rPr>
          <w:rFonts w:hint="eastAsia"/>
        </w:rPr>
        <w:t>39</w:t>
      </w:r>
      <w:r w:rsidR="00EF2E56">
        <w:rPr>
          <w:rFonts w:hint="eastAsia"/>
        </w:rPr>
        <w:t>期</w:t>
      </w:r>
      <w:r w:rsidR="00C531F4">
        <w:rPr>
          <w:rFonts w:hint="eastAsia"/>
        </w:rPr>
        <w:t>，</w:t>
      </w:r>
      <w:r w:rsidR="00EF2E56">
        <w:rPr>
          <w:rFonts w:hint="eastAsia"/>
        </w:rPr>
        <w:t>91</w:t>
      </w:r>
      <w:r w:rsidR="00C531F4">
        <w:rPr>
          <w:rFonts w:hint="eastAsia"/>
        </w:rPr>
        <w:t>年</w:t>
      </w:r>
      <w:r w:rsidR="00C531F4">
        <w:rPr>
          <w:rFonts w:hint="eastAsia"/>
        </w:rPr>
        <w:t>9</w:t>
      </w:r>
      <w:r w:rsidR="00C531F4">
        <w:rPr>
          <w:rFonts w:hint="eastAsia"/>
        </w:rPr>
        <w:t>月、</w:t>
      </w:r>
      <w:r w:rsidR="00EF2E56">
        <w:rPr>
          <w:rFonts w:hint="eastAsia"/>
        </w:rPr>
        <w:t>10</w:t>
      </w:r>
      <w:r w:rsidR="00C531F4">
        <w:rPr>
          <w:rFonts w:hint="eastAsia"/>
        </w:rPr>
        <w:t>月</w:t>
      </w:r>
      <w:r w:rsidR="00EF2E56">
        <w:rPr>
          <w:rFonts w:hint="eastAsia"/>
        </w:rPr>
        <w:t>。</w:t>
      </w:r>
    </w:p>
    <w:p w:rsidR="00865218" w:rsidRDefault="00865218" w:rsidP="006F5AD0">
      <w:pPr>
        <w:ind w:leftChars="200" w:left="2094" w:hangingChars="400" w:hanging="1396"/>
        <w:jc w:val="both"/>
      </w:pPr>
      <w:r>
        <w:rPr>
          <w:rFonts w:hint="eastAsia"/>
        </w:rPr>
        <w:t>陳美彤，</w:t>
      </w:r>
      <w:r w:rsidRPr="00C00511">
        <w:rPr>
          <w:rFonts w:hint="eastAsia"/>
        </w:rPr>
        <w:t>專業法官及專業法庭有其必要</w:t>
      </w:r>
      <w:r>
        <w:rPr>
          <w:rFonts w:hint="eastAsia"/>
        </w:rPr>
        <w:t>，司法改革雜誌，第</w:t>
      </w:r>
      <w:r>
        <w:rPr>
          <w:rFonts w:hint="eastAsia"/>
        </w:rPr>
        <w:t>20</w:t>
      </w:r>
      <w:r>
        <w:rPr>
          <w:rFonts w:hint="eastAsia"/>
        </w:rPr>
        <w:t>期，</w:t>
      </w:r>
      <w:r>
        <w:rPr>
          <w:rFonts w:hint="eastAsia"/>
        </w:rPr>
        <w:t>88</w:t>
      </w:r>
      <w:r>
        <w:rPr>
          <w:rFonts w:hint="eastAsia"/>
        </w:rPr>
        <w:t>年</w:t>
      </w:r>
      <w:r>
        <w:rPr>
          <w:rFonts w:hint="eastAsia"/>
        </w:rPr>
        <w:t>4</w:t>
      </w:r>
      <w:r>
        <w:rPr>
          <w:rFonts w:hint="eastAsia"/>
        </w:rPr>
        <w:t>月。</w:t>
      </w:r>
    </w:p>
    <w:p w:rsidR="00740DA6" w:rsidRDefault="0061739C" w:rsidP="006F5AD0">
      <w:pPr>
        <w:ind w:leftChars="200" w:left="2094" w:hangingChars="400" w:hanging="1396"/>
        <w:jc w:val="both"/>
      </w:pPr>
      <w:r>
        <w:rPr>
          <w:rFonts w:hint="eastAsia"/>
        </w:rPr>
        <w:t>黃瑞明，由民間觀點看專業法庭與專業法官，</w:t>
      </w:r>
      <w:r w:rsidRPr="0061739C">
        <w:t xml:space="preserve"> http://www.iias.sinica.edu.tw/upload/webstyle_default/20090704-2-1-2.pdf</w:t>
      </w:r>
    </w:p>
    <w:p w:rsidR="006F5AD0" w:rsidRDefault="004F42EE" w:rsidP="006F5AD0">
      <w:pPr>
        <w:ind w:leftChars="200" w:left="2094" w:hangingChars="400" w:hanging="1396"/>
        <w:jc w:val="both"/>
      </w:pPr>
      <w:r>
        <w:rPr>
          <w:rFonts w:hint="eastAsia"/>
        </w:rPr>
        <w:t>黃嘉烈、江翠萍、蔡如琪、陳正儀，</w:t>
      </w:r>
      <w:r w:rsidR="006F5AD0">
        <w:rPr>
          <w:rFonts w:hint="eastAsia"/>
        </w:rPr>
        <w:t>法國及德國司法制度考察報告，司法院及所屬各機關出國報告，</w:t>
      </w:r>
      <w:r w:rsidR="006F5AD0">
        <w:rPr>
          <w:rFonts w:hint="eastAsia"/>
        </w:rPr>
        <w:t>99</w:t>
      </w:r>
      <w:r w:rsidR="006F5AD0">
        <w:rPr>
          <w:rFonts w:hint="eastAsia"/>
        </w:rPr>
        <w:t>年</w:t>
      </w:r>
      <w:r w:rsidR="006F5AD0">
        <w:rPr>
          <w:rFonts w:hint="eastAsia"/>
        </w:rPr>
        <w:t>12</w:t>
      </w:r>
      <w:r w:rsidR="006F5AD0">
        <w:rPr>
          <w:rFonts w:hint="eastAsia"/>
        </w:rPr>
        <w:t>月</w:t>
      </w:r>
      <w:r w:rsidR="006F5AD0">
        <w:rPr>
          <w:rFonts w:hint="eastAsia"/>
        </w:rPr>
        <w:t>17</w:t>
      </w:r>
      <w:r w:rsidR="006F5AD0">
        <w:rPr>
          <w:rFonts w:hint="eastAsia"/>
        </w:rPr>
        <w:t>日。</w:t>
      </w:r>
    </w:p>
    <w:p w:rsidR="006F5AD0" w:rsidRPr="00DC2DED" w:rsidRDefault="004F42EE" w:rsidP="006F5AD0">
      <w:pPr>
        <w:ind w:leftChars="200" w:left="2094" w:hangingChars="400" w:hanging="1396"/>
        <w:jc w:val="both"/>
      </w:pPr>
      <w:r>
        <w:rPr>
          <w:rFonts w:hint="eastAsia"/>
        </w:rPr>
        <w:t>黃嘉烈、吳麗惠、宋松璟、蔡如琪，</w:t>
      </w:r>
      <w:r w:rsidR="006F5AD0">
        <w:rPr>
          <w:rFonts w:hint="eastAsia"/>
        </w:rPr>
        <w:t>司法院</w:t>
      </w:r>
      <w:r w:rsidR="006F5AD0">
        <w:rPr>
          <w:rFonts w:hint="eastAsia"/>
        </w:rPr>
        <w:t>99</w:t>
      </w:r>
      <w:r w:rsidR="006F5AD0">
        <w:rPr>
          <w:rFonts w:hint="eastAsia"/>
        </w:rPr>
        <w:t>年度大陸地區司法制度考察報告，司法院及所屬各機關出國報告，</w:t>
      </w:r>
      <w:r w:rsidR="006F5AD0">
        <w:rPr>
          <w:rFonts w:hint="eastAsia"/>
        </w:rPr>
        <w:t>99</w:t>
      </w:r>
      <w:r w:rsidR="006F5AD0">
        <w:rPr>
          <w:rFonts w:hint="eastAsia"/>
        </w:rPr>
        <w:t>年</w:t>
      </w:r>
      <w:r w:rsidR="006F5AD0">
        <w:rPr>
          <w:rFonts w:hint="eastAsia"/>
        </w:rPr>
        <w:t>9</w:t>
      </w:r>
      <w:r w:rsidR="006F5AD0">
        <w:rPr>
          <w:rFonts w:hint="eastAsia"/>
        </w:rPr>
        <w:t>月</w:t>
      </w:r>
      <w:r w:rsidR="006F5AD0">
        <w:rPr>
          <w:rFonts w:hint="eastAsia"/>
        </w:rPr>
        <w:t>4</w:t>
      </w:r>
      <w:r w:rsidR="006F5AD0">
        <w:rPr>
          <w:rFonts w:hint="eastAsia"/>
        </w:rPr>
        <w:t>日。</w:t>
      </w:r>
    </w:p>
    <w:p w:rsidR="006F5AD0" w:rsidRDefault="004F42EE" w:rsidP="006F5AD0">
      <w:pPr>
        <w:ind w:leftChars="200" w:left="2094" w:hangingChars="400" w:hanging="1396"/>
        <w:jc w:val="both"/>
      </w:pPr>
      <w:r>
        <w:rPr>
          <w:rFonts w:hint="eastAsia"/>
        </w:rPr>
        <w:t>湯文章，</w:t>
      </w:r>
      <w:r w:rsidR="006F5AD0">
        <w:rPr>
          <w:rFonts w:hint="eastAsia"/>
        </w:rPr>
        <w:t>設置原住民法庭或法院可行性之研究，司法研究年報第</w:t>
      </w:r>
      <w:r w:rsidR="006F5AD0">
        <w:rPr>
          <w:rFonts w:hint="eastAsia"/>
        </w:rPr>
        <w:t>26</w:t>
      </w:r>
      <w:r w:rsidR="006F5AD0">
        <w:rPr>
          <w:rFonts w:hint="eastAsia"/>
        </w:rPr>
        <w:t>輯第</w:t>
      </w:r>
      <w:r w:rsidR="006F5AD0">
        <w:rPr>
          <w:rFonts w:hint="eastAsia"/>
        </w:rPr>
        <w:t>8</w:t>
      </w:r>
      <w:r w:rsidR="006F5AD0">
        <w:rPr>
          <w:rFonts w:hint="eastAsia"/>
        </w:rPr>
        <w:t>篇，</w:t>
      </w:r>
      <w:r w:rsidR="006F5AD0">
        <w:rPr>
          <w:rFonts w:hint="eastAsia"/>
        </w:rPr>
        <w:t>98</w:t>
      </w:r>
      <w:r w:rsidR="006F5AD0">
        <w:rPr>
          <w:rFonts w:hint="eastAsia"/>
        </w:rPr>
        <w:t>年</w:t>
      </w:r>
      <w:r w:rsidR="006F5AD0">
        <w:rPr>
          <w:rFonts w:hint="eastAsia"/>
        </w:rPr>
        <w:t>11</w:t>
      </w:r>
      <w:r w:rsidR="006F5AD0">
        <w:rPr>
          <w:rFonts w:hint="eastAsia"/>
        </w:rPr>
        <w:t>月。</w:t>
      </w:r>
    </w:p>
    <w:p w:rsidR="006F5AD0" w:rsidRDefault="004F42EE" w:rsidP="006F5AD0">
      <w:pPr>
        <w:ind w:leftChars="200" w:left="2094" w:hangingChars="400" w:hanging="1396"/>
        <w:jc w:val="both"/>
      </w:pPr>
      <w:r>
        <w:rPr>
          <w:rFonts w:hint="eastAsia"/>
        </w:rPr>
        <w:t>黃麟倫、吳秋宏、叢宏文、宋惠靜，</w:t>
      </w:r>
      <w:r w:rsidR="006F5AD0">
        <w:rPr>
          <w:rFonts w:hint="eastAsia"/>
        </w:rPr>
        <w:t>司法院</w:t>
      </w:r>
      <w:r w:rsidR="006F5AD0">
        <w:rPr>
          <w:rFonts w:hint="eastAsia"/>
        </w:rPr>
        <w:t>98</w:t>
      </w:r>
      <w:r w:rsidR="006F5AD0">
        <w:rPr>
          <w:rFonts w:hint="eastAsia"/>
        </w:rPr>
        <w:t>年度香港及大陸地區司法制度考察報告，司法院及所屬各機關出國報告，</w:t>
      </w:r>
      <w:r w:rsidR="006F5AD0">
        <w:rPr>
          <w:rFonts w:hint="eastAsia"/>
        </w:rPr>
        <w:t>98</w:t>
      </w:r>
      <w:r w:rsidR="006F5AD0">
        <w:rPr>
          <w:rFonts w:hint="eastAsia"/>
        </w:rPr>
        <w:t>年</w:t>
      </w:r>
      <w:r w:rsidR="006F5AD0">
        <w:rPr>
          <w:rFonts w:hint="eastAsia"/>
        </w:rPr>
        <w:t>9</w:t>
      </w:r>
      <w:r w:rsidR="006F5AD0">
        <w:rPr>
          <w:rFonts w:hint="eastAsia"/>
        </w:rPr>
        <w:t>月</w:t>
      </w:r>
      <w:r w:rsidR="006F5AD0">
        <w:rPr>
          <w:rFonts w:hint="eastAsia"/>
        </w:rPr>
        <w:t>16</w:t>
      </w:r>
      <w:r w:rsidR="006F5AD0">
        <w:rPr>
          <w:rFonts w:hint="eastAsia"/>
        </w:rPr>
        <w:t>日。</w:t>
      </w:r>
    </w:p>
    <w:p w:rsidR="006F5AD0" w:rsidRDefault="004F42EE" w:rsidP="006F5AD0">
      <w:pPr>
        <w:ind w:leftChars="200" w:left="2094" w:hangingChars="400" w:hanging="1396"/>
        <w:jc w:val="both"/>
      </w:pPr>
      <w:r>
        <w:rPr>
          <w:rFonts w:hint="eastAsia"/>
        </w:rPr>
        <w:t>高金枝、蔡惠如，</w:t>
      </w:r>
      <w:r w:rsidR="006F5AD0">
        <w:rPr>
          <w:rFonts w:hint="eastAsia"/>
        </w:rPr>
        <w:t>澳洲、紐西蘭原住民族司法制度考察報告，司法院暨所屬各機關出國報告，</w:t>
      </w:r>
      <w:r w:rsidR="006F5AD0">
        <w:rPr>
          <w:rFonts w:hint="eastAsia"/>
        </w:rPr>
        <w:t>96</w:t>
      </w:r>
      <w:r w:rsidR="006F5AD0">
        <w:rPr>
          <w:rFonts w:hint="eastAsia"/>
        </w:rPr>
        <w:t>年</w:t>
      </w:r>
      <w:r w:rsidR="006F5AD0">
        <w:rPr>
          <w:rFonts w:hint="eastAsia"/>
        </w:rPr>
        <w:t>12</w:t>
      </w:r>
      <w:r w:rsidR="006F5AD0">
        <w:rPr>
          <w:rFonts w:hint="eastAsia"/>
        </w:rPr>
        <w:t>月</w:t>
      </w:r>
      <w:r w:rsidR="006F5AD0">
        <w:rPr>
          <w:rFonts w:hint="eastAsia"/>
        </w:rPr>
        <w:t>18</w:t>
      </w:r>
      <w:r w:rsidR="006F5AD0">
        <w:rPr>
          <w:rFonts w:hint="eastAsia"/>
        </w:rPr>
        <w:t>日。</w:t>
      </w:r>
    </w:p>
    <w:p w:rsidR="006F5AD0" w:rsidRDefault="004F42EE" w:rsidP="006F5AD0">
      <w:pPr>
        <w:ind w:leftChars="200" w:left="2094" w:hangingChars="400" w:hanging="1396"/>
        <w:jc w:val="both"/>
      </w:pPr>
      <w:r>
        <w:rPr>
          <w:rFonts w:hint="eastAsia"/>
        </w:rPr>
        <w:t>高秀貞、劉穎怡、李維心，</w:t>
      </w:r>
      <w:r w:rsidR="006F5AD0">
        <w:rPr>
          <w:rFonts w:hint="eastAsia"/>
        </w:rPr>
        <w:t>德國行政訴訟制度暨聯邦專利法院考察報告，司法院暨所屬各機關出國報告，</w:t>
      </w:r>
      <w:r w:rsidR="006F5AD0">
        <w:rPr>
          <w:rFonts w:hint="eastAsia"/>
        </w:rPr>
        <w:t>96</w:t>
      </w:r>
      <w:r w:rsidR="006F5AD0">
        <w:rPr>
          <w:rFonts w:hint="eastAsia"/>
        </w:rPr>
        <w:t>年</w:t>
      </w:r>
      <w:r w:rsidR="006F5AD0">
        <w:rPr>
          <w:rFonts w:hint="eastAsia"/>
        </w:rPr>
        <w:t>10</w:t>
      </w:r>
      <w:r w:rsidR="006F5AD0">
        <w:rPr>
          <w:rFonts w:hint="eastAsia"/>
        </w:rPr>
        <w:t>月。</w:t>
      </w:r>
    </w:p>
    <w:p w:rsidR="003E70D7" w:rsidRDefault="004F42EE" w:rsidP="006F5AD0">
      <w:pPr>
        <w:ind w:leftChars="200" w:left="2094" w:hangingChars="400" w:hanging="1396"/>
        <w:jc w:val="both"/>
      </w:pPr>
      <w:r>
        <w:rPr>
          <w:rFonts w:hint="eastAsia"/>
        </w:rPr>
        <w:t>熊誦梅，</w:t>
      </w:r>
      <w:r w:rsidR="003E70D7">
        <w:rPr>
          <w:rFonts w:hint="eastAsia"/>
        </w:rPr>
        <w:t>設立智慧財產法院之評估研究─兼論德國、韓國及日本之專利訴訟制度，司法研究年報第</w:t>
      </w:r>
      <w:r w:rsidR="003E70D7">
        <w:rPr>
          <w:rFonts w:hint="eastAsia"/>
        </w:rPr>
        <w:t>25</w:t>
      </w:r>
      <w:r w:rsidR="003E70D7">
        <w:rPr>
          <w:rFonts w:hint="eastAsia"/>
        </w:rPr>
        <w:t>輯第</w:t>
      </w:r>
      <w:r w:rsidR="003E70D7">
        <w:rPr>
          <w:rFonts w:hint="eastAsia"/>
        </w:rPr>
        <w:t>19</w:t>
      </w:r>
      <w:r w:rsidR="003E70D7">
        <w:rPr>
          <w:rFonts w:hint="eastAsia"/>
        </w:rPr>
        <w:t>篇，</w:t>
      </w:r>
      <w:r w:rsidR="003E70D7">
        <w:rPr>
          <w:rFonts w:hint="eastAsia"/>
        </w:rPr>
        <w:t>94</w:t>
      </w:r>
      <w:r w:rsidR="003E70D7">
        <w:rPr>
          <w:rFonts w:hint="eastAsia"/>
        </w:rPr>
        <w:t>年</w:t>
      </w:r>
      <w:r w:rsidR="003E70D7">
        <w:rPr>
          <w:rFonts w:hint="eastAsia"/>
        </w:rPr>
        <w:t>11</w:t>
      </w:r>
      <w:r w:rsidR="003E70D7">
        <w:rPr>
          <w:rFonts w:hint="eastAsia"/>
        </w:rPr>
        <w:t>月。</w:t>
      </w:r>
    </w:p>
    <w:p w:rsidR="003E70D7" w:rsidRDefault="004F42EE" w:rsidP="006F5AD0">
      <w:pPr>
        <w:ind w:leftChars="200" w:left="2094" w:hangingChars="400" w:hanging="1396"/>
        <w:jc w:val="both"/>
      </w:pPr>
      <w:r>
        <w:rPr>
          <w:rFonts w:hint="eastAsia"/>
        </w:rPr>
        <w:lastRenderedPageBreak/>
        <w:t>王泰升，</w:t>
      </w:r>
      <w:r w:rsidR="003E70D7">
        <w:rPr>
          <w:rFonts w:hint="eastAsia"/>
        </w:rPr>
        <w:t>原住民保留地土地專屬法庭設置研究，行政院原住民族委員會委託研究報告，</w:t>
      </w:r>
      <w:r w:rsidR="003E70D7">
        <w:rPr>
          <w:rFonts w:hint="eastAsia"/>
        </w:rPr>
        <w:t>92</w:t>
      </w:r>
      <w:r w:rsidR="003E70D7">
        <w:rPr>
          <w:rFonts w:hint="eastAsia"/>
        </w:rPr>
        <w:t>年</w:t>
      </w:r>
      <w:r w:rsidR="003E70D7">
        <w:rPr>
          <w:rFonts w:hint="eastAsia"/>
        </w:rPr>
        <w:t>5</w:t>
      </w:r>
      <w:r w:rsidR="003E70D7">
        <w:rPr>
          <w:rFonts w:hint="eastAsia"/>
        </w:rPr>
        <w:t>月。</w:t>
      </w:r>
    </w:p>
    <w:p w:rsidR="006F5AD0" w:rsidRPr="00DC2DED" w:rsidRDefault="006F5AD0">
      <w:pPr>
        <w:ind w:leftChars="200" w:left="2007" w:hangingChars="375" w:hanging="1309"/>
        <w:jc w:val="both"/>
      </w:pPr>
    </w:p>
    <w:sectPr w:rsidR="006F5AD0" w:rsidRPr="00DC2DED" w:rsidSect="00025AAD">
      <w:footerReference w:type="default" r:id="rId12"/>
      <w:pgSz w:w="11907" w:h="16840" w:code="9"/>
      <w:pgMar w:top="1418" w:right="1418" w:bottom="1418" w:left="1418" w:header="851" w:footer="851" w:gutter="227"/>
      <w:pgNumType w:start="1"/>
      <w:cols w:space="425"/>
      <w:docGrid w:type="linesAndChars" w:linePitch="461" w:charSpace="5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6E" w:rsidRDefault="00926A6E"/>
    <w:p w:rsidR="00926A6E" w:rsidRDefault="00926A6E">
      <w:r>
        <w:separator/>
      </w:r>
    </w:p>
  </w:endnote>
  <w:endnote w:type="continuationSeparator" w:id="0">
    <w:p w:rsidR="00926A6E" w:rsidRDefault="00926A6E"/>
    <w:p w:rsidR="00926A6E" w:rsidRDefault="009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зũ">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6E" w:rsidRDefault="00926A6E"/>
  <w:p w:rsidR="00926A6E" w:rsidRDefault="00926A6E">
    <w:pPr>
      <w:framePr w:wrap="around" w:vAnchor="text" w:hAnchor="margin" w:xAlign="center" w:y="1"/>
      <w:ind w:left="640" w:firstLine="400"/>
      <w:textDirection w:val="btLr"/>
      <w:rPr>
        <w:rStyle w:val="a9"/>
      </w:rPr>
    </w:pPr>
    <w:r>
      <w:rPr>
        <w:rStyle w:val="a9"/>
      </w:rPr>
      <w:fldChar w:fldCharType="begin"/>
    </w:r>
    <w:r>
      <w:rPr>
        <w:rStyle w:val="a9"/>
      </w:rPr>
      <w:instrText xml:space="preserve">PAGE  </w:instrText>
    </w:r>
    <w:r>
      <w:rPr>
        <w:rStyle w:val="a9"/>
      </w:rPr>
      <w:fldChar w:fldCharType="separate"/>
    </w:r>
    <w:r>
      <w:rPr>
        <w:rStyle w:val="a9"/>
        <w:noProof/>
      </w:rPr>
      <w:t>I</w:t>
    </w:r>
    <w:r>
      <w:rPr>
        <w:rStyle w:val="a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6E" w:rsidRDefault="00926A6E">
    <w:pPr>
      <w:ind w:left="640" w:firstLine="640"/>
    </w:pPr>
  </w:p>
  <w:p w:rsidR="00926A6E" w:rsidRDefault="00926A6E">
    <w:pPr>
      <w:pStyle w:val="af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61729">
      <w:rPr>
        <w:rStyle w:val="a9"/>
        <w:noProof/>
      </w:rPr>
      <w:t>VI</w:t>
    </w:r>
    <w:r>
      <w:rPr>
        <w:rStyle w:val="a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6E" w:rsidRDefault="00926A6E">
    <w:pPr>
      <w:framePr w:wrap="auto" w:hAnchor="text" w:y="-955"/>
      <w:ind w:left="640" w:right="360" w:firstLine="448"/>
      <w:jc w:val="right"/>
    </w:pPr>
  </w:p>
  <w:p w:rsidR="00926A6E" w:rsidRDefault="00926A6E">
    <w:pPr>
      <w:pStyle w:val="af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61729">
      <w:rPr>
        <w:rStyle w:val="a9"/>
        <w:noProof/>
      </w:rPr>
      <w:t>166</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6E" w:rsidRDefault="00926A6E"/>
    <w:p w:rsidR="00926A6E" w:rsidRDefault="00926A6E">
      <w:r>
        <w:separator/>
      </w:r>
    </w:p>
  </w:footnote>
  <w:footnote w:type="continuationSeparator" w:id="0">
    <w:p w:rsidR="00926A6E" w:rsidRDefault="00926A6E"/>
    <w:p w:rsidR="00926A6E" w:rsidRDefault="00926A6E">
      <w:r>
        <w:continuationSeparator/>
      </w:r>
    </w:p>
  </w:footnote>
  <w:footnote w:id="1">
    <w:p w:rsidR="00926A6E" w:rsidRPr="002A552D" w:rsidRDefault="00926A6E" w:rsidP="00CF457D">
      <w:pPr>
        <w:pStyle w:val="af6"/>
        <w:ind w:left="183" w:hangingChars="80" w:hanging="183"/>
      </w:pPr>
      <w:r w:rsidRPr="00C0544B">
        <w:footnoteRef/>
      </w:r>
      <w:r>
        <w:rPr>
          <w:rFonts w:hint="eastAsia"/>
        </w:rPr>
        <w:t xml:space="preserve"> </w:t>
      </w:r>
      <w:r>
        <w:rPr>
          <w:rFonts w:hint="eastAsia"/>
        </w:rPr>
        <w:t>林孟皇，金融專庭與法定法官原則，法令月刊，</w:t>
      </w:r>
      <w:r>
        <w:rPr>
          <w:rFonts w:hint="eastAsia"/>
        </w:rPr>
        <w:t>60</w:t>
      </w:r>
      <w:r>
        <w:rPr>
          <w:rFonts w:hint="eastAsia"/>
        </w:rPr>
        <w:t>卷</w:t>
      </w:r>
      <w:r>
        <w:rPr>
          <w:rFonts w:hint="eastAsia"/>
        </w:rPr>
        <w:t>4</w:t>
      </w:r>
      <w:r>
        <w:rPr>
          <w:rFonts w:hint="eastAsia"/>
        </w:rPr>
        <w:t>期，</w:t>
      </w:r>
      <w:r>
        <w:rPr>
          <w:rFonts w:hint="eastAsia"/>
        </w:rPr>
        <w:t>98</w:t>
      </w:r>
      <w:r>
        <w:rPr>
          <w:rFonts w:hint="eastAsia"/>
        </w:rPr>
        <w:t>年</w:t>
      </w:r>
      <w:r>
        <w:rPr>
          <w:rFonts w:hint="eastAsia"/>
        </w:rPr>
        <w:t>4</w:t>
      </w:r>
      <w:r>
        <w:rPr>
          <w:rFonts w:hint="eastAsia"/>
        </w:rPr>
        <w:t>月；黃瑞明，由民間觀點看專業法庭與專業法官，</w:t>
      </w:r>
      <w:r w:rsidRPr="0061739C">
        <w:t xml:space="preserve"> </w:t>
      </w:r>
      <w:hyperlink r:id="rId1" w:history="1">
        <w:r w:rsidRPr="00806319">
          <w:t>http://www.iias.sinica.edu.tw/upload/webstyle_default/20090704-2-1-2.pd</w:t>
        </w:r>
        <w:r w:rsidRPr="00806319">
          <w:rPr>
            <w:rFonts w:hint="eastAsia"/>
          </w:rPr>
          <w:t>f</w:t>
        </w:r>
      </w:hyperlink>
      <w:r>
        <w:rPr>
          <w:rFonts w:hint="eastAsia"/>
        </w:rPr>
        <w:t>。</w:t>
      </w:r>
      <w:r w:rsidRPr="00806319">
        <w:rPr>
          <w:rFonts w:hint="eastAsia"/>
        </w:rPr>
        <w:t>台中律師公會代表</w:t>
      </w:r>
      <w:r w:rsidR="00F31B69">
        <w:rPr>
          <w:rFonts w:hint="eastAsia"/>
        </w:rPr>
        <w:t>吳○○</w:t>
      </w:r>
      <w:r w:rsidRPr="00806319">
        <w:rPr>
          <w:rFonts w:hint="eastAsia"/>
        </w:rPr>
        <w:t>於本院召開之公聽會中表示：「各類專業法庭之設置法規應適度加以整合，統一納入單一法規中。」</w:t>
      </w:r>
    </w:p>
  </w:footnote>
  <w:footnote w:id="2">
    <w:p w:rsidR="00926A6E" w:rsidRPr="00C47F1F" w:rsidRDefault="00926A6E" w:rsidP="00CF457D">
      <w:pPr>
        <w:pStyle w:val="af6"/>
        <w:ind w:left="183" w:hangingChars="80" w:hanging="183"/>
        <w:rPr>
          <w:color w:val="FF0000"/>
        </w:rPr>
      </w:pPr>
      <w:r w:rsidRPr="00C0544B">
        <w:footnoteRef/>
      </w:r>
      <w:r w:rsidRPr="00C0544B">
        <w:t xml:space="preserve"> </w:t>
      </w:r>
      <w:r w:rsidRPr="00C0544B">
        <w:rPr>
          <w:rFonts w:hint="eastAsia"/>
        </w:rPr>
        <w:t>有關專業法庭之司法改革</w:t>
      </w:r>
      <w:r w:rsidRPr="00C0544B">
        <w:t>—</w:t>
      </w:r>
      <w:r w:rsidRPr="00C0544B">
        <w:rPr>
          <w:rFonts w:hint="eastAsia"/>
        </w:rPr>
        <w:t>專業法庭予專業法官，黃嘉烈，中央研究院法律學研究所籌備處，「司法改革十週年的</w:t>
      </w:r>
      <w:r>
        <w:rPr>
          <w:rFonts w:hint="eastAsia"/>
        </w:rPr>
        <w:t>回顧與展望」論壇會議手冊，</w:t>
      </w:r>
      <w:r>
        <w:t>2009</w:t>
      </w:r>
      <w:r>
        <w:rPr>
          <w:rFonts w:hint="eastAsia"/>
        </w:rPr>
        <w:t>年</w:t>
      </w:r>
      <w:r>
        <w:t>7</w:t>
      </w:r>
      <w:r>
        <w:rPr>
          <w:rFonts w:hint="eastAsia"/>
        </w:rPr>
        <w:t>月。</w:t>
      </w:r>
    </w:p>
  </w:footnote>
  <w:footnote w:id="3">
    <w:p w:rsidR="00926A6E" w:rsidRPr="00806319" w:rsidRDefault="00926A6E" w:rsidP="00CF457D">
      <w:pPr>
        <w:pStyle w:val="af6"/>
        <w:ind w:left="183" w:hangingChars="80" w:hanging="183"/>
      </w:pPr>
      <w:r>
        <w:rPr>
          <w:rStyle w:val="af8"/>
        </w:rPr>
        <w:footnoteRef/>
      </w:r>
      <w:r>
        <w:rPr>
          <w:rFonts w:hint="eastAsia"/>
        </w:rPr>
        <w:t xml:space="preserve"> </w:t>
      </w:r>
      <w:r w:rsidRPr="00806319">
        <w:rPr>
          <w:rFonts w:hint="eastAsia"/>
        </w:rPr>
        <w:t>中華民國律師公會全國聯合會代表</w:t>
      </w:r>
      <w:r w:rsidR="00F31B69">
        <w:rPr>
          <w:rFonts w:hint="eastAsia"/>
        </w:rPr>
        <w:t>林○○</w:t>
      </w:r>
      <w:r w:rsidRPr="00806319">
        <w:rPr>
          <w:rFonts w:hint="eastAsia"/>
        </w:rPr>
        <w:t>於本院召開之公聽會中表示：「類型上建議增設行政訴訟的稅務專庭，以因應為數不少的稅務案件之審理需求。</w:t>
      </w:r>
      <w:r>
        <w:rPr>
          <w:rFonts w:hint="eastAsia"/>
        </w:rPr>
        <w:t>」</w:t>
      </w:r>
    </w:p>
  </w:footnote>
  <w:footnote w:id="4">
    <w:p w:rsidR="00926A6E" w:rsidRPr="00850055" w:rsidRDefault="00926A6E" w:rsidP="00CF457D">
      <w:pPr>
        <w:pStyle w:val="af6"/>
        <w:ind w:left="183" w:hangingChars="80" w:hanging="183"/>
      </w:pPr>
      <w:r>
        <w:rPr>
          <w:rStyle w:val="af8"/>
        </w:rPr>
        <w:footnoteRef/>
      </w:r>
      <w:r>
        <w:rPr>
          <w:rFonts w:hint="eastAsia"/>
        </w:rPr>
        <w:t xml:space="preserve"> </w:t>
      </w:r>
      <w:r w:rsidRPr="00806319">
        <w:rPr>
          <w:rFonts w:hint="eastAsia"/>
        </w:rPr>
        <w:t>婦女救援基金會代表</w:t>
      </w:r>
      <w:r w:rsidR="00F31B69">
        <w:rPr>
          <w:rFonts w:hint="eastAsia"/>
        </w:rPr>
        <w:t>張○○</w:t>
      </w:r>
      <w:r w:rsidRPr="00806319">
        <w:rPr>
          <w:rFonts w:hint="eastAsia"/>
        </w:rPr>
        <w:t>於本院召開之公聽會中表示：「由於人口販運案件量相對較少，考量增設硬體設備之成本效益以及專業法官培訓所需時間，建議司法院之短、中期目標可將人口販運案件併於性侵害專庭，使用其設備並選任經專業培訓之法官審理；長期目標則應視未來我國人口販運防制工作案量發展，進而考量單獨設置專庭或其他足以保障被害人需求之司法改革作為。」</w:t>
      </w:r>
    </w:p>
  </w:footnote>
  <w:footnote w:id="5">
    <w:p w:rsidR="00926A6E" w:rsidRDefault="00926A6E" w:rsidP="00641858">
      <w:pPr>
        <w:pStyle w:val="af6"/>
        <w:ind w:left="183" w:hangingChars="80" w:hanging="183"/>
      </w:pPr>
      <w:r w:rsidRPr="0033158A">
        <w:footnoteRef/>
      </w:r>
      <w:r>
        <w:rPr>
          <w:rFonts w:hint="eastAsia"/>
        </w:rPr>
        <w:t xml:space="preserve"> </w:t>
      </w:r>
      <w:r>
        <w:rPr>
          <w:rFonts w:hint="eastAsia"/>
        </w:rPr>
        <w:t>李維心，建立商事法庭芻議；</w:t>
      </w:r>
      <w:r w:rsidRPr="0033158A">
        <w:rPr>
          <w:rFonts w:hint="eastAsia"/>
        </w:rPr>
        <w:t>蔡英欣，日本商事案件審理之法庭組織與程序</w:t>
      </w:r>
      <w:r w:rsidRPr="0033158A">
        <w:rPr>
          <w:rFonts w:hint="eastAsia"/>
        </w:rPr>
        <w:t>--</w:t>
      </w:r>
      <w:r w:rsidRPr="0033158A">
        <w:rPr>
          <w:rFonts w:hint="eastAsia"/>
        </w:rPr>
        <w:t>以東京地方法院商事法庭為例</w:t>
      </w:r>
      <w:r>
        <w:rPr>
          <w:rFonts w:hint="eastAsia"/>
        </w:rPr>
        <w:t>；</w:t>
      </w:r>
      <w:r w:rsidRPr="009B4D32">
        <w:rPr>
          <w:rFonts w:hint="eastAsia"/>
        </w:rPr>
        <w:t>張心悌、朱德芳</w:t>
      </w:r>
      <w:r>
        <w:rPr>
          <w:rFonts w:hint="eastAsia"/>
        </w:rPr>
        <w:t>，</w:t>
      </w:r>
      <w:r w:rsidRPr="009B4D32">
        <w:rPr>
          <w:rFonts w:hint="eastAsia"/>
        </w:rPr>
        <w:t>商業法庭於美國發展現況與趨勢之研究</w:t>
      </w:r>
      <w:r>
        <w:rPr>
          <w:rFonts w:hint="eastAsia"/>
        </w:rPr>
        <w:t>，</w:t>
      </w:r>
      <w:r w:rsidRPr="0033158A">
        <w:rPr>
          <w:rFonts w:hint="eastAsia"/>
        </w:rPr>
        <w:t>月旦法學雜誌</w:t>
      </w:r>
      <w:r>
        <w:rPr>
          <w:rFonts w:hint="eastAsia"/>
        </w:rPr>
        <w:t>，第</w:t>
      </w:r>
      <w:r>
        <w:rPr>
          <w:rFonts w:hint="eastAsia"/>
        </w:rPr>
        <w:t>177</w:t>
      </w:r>
      <w:r>
        <w:rPr>
          <w:rFonts w:hint="eastAsia"/>
        </w:rPr>
        <w:t>期，</w:t>
      </w:r>
      <w:r>
        <w:rPr>
          <w:rFonts w:hint="eastAsia"/>
        </w:rPr>
        <w:t>99</w:t>
      </w:r>
      <w:r>
        <w:rPr>
          <w:rFonts w:hint="eastAsia"/>
        </w:rPr>
        <w:t>年</w:t>
      </w:r>
      <w:r>
        <w:rPr>
          <w:rFonts w:hint="eastAsia"/>
        </w:rPr>
        <w:t>2</w:t>
      </w:r>
      <w:r>
        <w:rPr>
          <w:rFonts w:hint="eastAsia"/>
        </w:rPr>
        <w:t>月。</w:t>
      </w:r>
    </w:p>
  </w:footnote>
  <w:footnote w:id="6">
    <w:p w:rsidR="00926A6E" w:rsidRDefault="00926A6E" w:rsidP="00641858">
      <w:pPr>
        <w:pStyle w:val="af6"/>
        <w:ind w:left="183" w:hangingChars="80" w:hanging="183"/>
      </w:pPr>
      <w:r w:rsidRPr="00423E7F">
        <w:footnoteRef/>
      </w:r>
      <w:r>
        <w:rPr>
          <w:rFonts w:hint="eastAsia"/>
        </w:rPr>
        <w:t xml:space="preserve"> </w:t>
      </w:r>
      <w:r>
        <w:rPr>
          <w:rFonts w:hint="eastAsia"/>
        </w:rPr>
        <w:t>顏○○</w:t>
      </w:r>
      <w:r w:rsidRPr="00423E7F">
        <w:rPr>
          <w:rFonts w:hint="eastAsia"/>
        </w:rPr>
        <w:t>，從英國</w:t>
      </w:r>
      <w:r>
        <w:rPr>
          <w:rFonts w:hint="eastAsia"/>
        </w:rPr>
        <w:t>工</w:t>
      </w:r>
      <w:r w:rsidRPr="00423E7F">
        <w:rPr>
          <w:rFonts w:hint="eastAsia"/>
        </w:rPr>
        <w:t>程專業法院之發展談我國專業審理機制之現狀與期許</w:t>
      </w:r>
      <w:r>
        <w:rPr>
          <w:rFonts w:hint="eastAsia"/>
        </w:rPr>
        <w:t>，</w:t>
      </w:r>
      <w:r w:rsidRPr="0033158A">
        <w:rPr>
          <w:rFonts w:hint="eastAsia"/>
        </w:rPr>
        <w:t>月旦法學雜誌</w:t>
      </w:r>
      <w:r>
        <w:rPr>
          <w:rFonts w:hint="eastAsia"/>
        </w:rPr>
        <w:t>，第</w:t>
      </w:r>
      <w:r>
        <w:rPr>
          <w:rFonts w:hint="eastAsia"/>
        </w:rPr>
        <w:t>177</w:t>
      </w:r>
      <w:r>
        <w:rPr>
          <w:rFonts w:hint="eastAsia"/>
        </w:rPr>
        <w:t>期，</w:t>
      </w:r>
      <w:r>
        <w:rPr>
          <w:rFonts w:hint="eastAsia"/>
        </w:rPr>
        <w:t>99</w:t>
      </w:r>
      <w:r>
        <w:rPr>
          <w:rFonts w:hint="eastAsia"/>
        </w:rPr>
        <w:t>年</w:t>
      </w:r>
      <w:r>
        <w:rPr>
          <w:rFonts w:hint="eastAsia"/>
        </w:rPr>
        <w:t>2</w:t>
      </w:r>
      <w:r>
        <w:rPr>
          <w:rFonts w:hint="eastAsia"/>
        </w:rPr>
        <w:t>月。</w:t>
      </w:r>
    </w:p>
  </w:footnote>
  <w:footnote w:id="7">
    <w:p w:rsidR="00926A6E" w:rsidRPr="00C0544B" w:rsidRDefault="00926A6E" w:rsidP="00641858">
      <w:pPr>
        <w:pStyle w:val="af6"/>
        <w:ind w:left="183" w:hangingChars="80" w:hanging="183"/>
      </w:pPr>
      <w:r w:rsidRPr="00C0544B">
        <w:footnoteRef/>
      </w:r>
      <w:r w:rsidRPr="00C0544B">
        <w:rPr>
          <w:rFonts w:hint="eastAsia"/>
        </w:rPr>
        <w:t xml:space="preserve"> </w:t>
      </w:r>
      <w:r w:rsidRPr="00C0544B">
        <w:rPr>
          <w:rFonts w:hint="eastAsia"/>
        </w:rPr>
        <w:t>林孟皇，金融專庭與法定法官原則，法令月刊，</w:t>
      </w:r>
      <w:r w:rsidRPr="00C0544B">
        <w:rPr>
          <w:rFonts w:hint="eastAsia"/>
        </w:rPr>
        <w:t>60</w:t>
      </w:r>
      <w:r w:rsidRPr="00C0544B">
        <w:rPr>
          <w:rFonts w:hint="eastAsia"/>
        </w:rPr>
        <w:t>卷</w:t>
      </w:r>
      <w:r w:rsidRPr="00C0544B">
        <w:rPr>
          <w:rFonts w:hint="eastAsia"/>
        </w:rPr>
        <w:t>4</w:t>
      </w:r>
      <w:r w:rsidRPr="00C0544B">
        <w:rPr>
          <w:rFonts w:hint="eastAsia"/>
        </w:rPr>
        <w:t>期，</w:t>
      </w:r>
      <w:r w:rsidRPr="00C0544B">
        <w:rPr>
          <w:rFonts w:hint="eastAsia"/>
        </w:rPr>
        <w:t>98</w:t>
      </w:r>
      <w:r w:rsidRPr="00C0544B">
        <w:rPr>
          <w:rFonts w:hint="eastAsia"/>
        </w:rPr>
        <w:t>年</w:t>
      </w:r>
      <w:r w:rsidRPr="00C0544B">
        <w:rPr>
          <w:rFonts w:hint="eastAsia"/>
        </w:rPr>
        <w:t>4</w:t>
      </w:r>
      <w:r w:rsidRPr="00C0544B">
        <w:rPr>
          <w:rFonts w:hint="eastAsia"/>
        </w:rPr>
        <w:t>月；姜世明，「從專業法院看專業法庭」學術研討會，月旦法學雜誌，第</w:t>
      </w:r>
      <w:r w:rsidRPr="00C0544B">
        <w:t>178</w:t>
      </w:r>
      <w:r w:rsidRPr="00C0544B">
        <w:rPr>
          <w:rFonts w:hint="eastAsia"/>
        </w:rPr>
        <w:t>期，</w:t>
      </w:r>
      <w:r w:rsidRPr="00C0544B">
        <w:rPr>
          <w:rFonts w:hint="eastAsia"/>
        </w:rPr>
        <w:t>99</w:t>
      </w:r>
      <w:r w:rsidRPr="00C0544B">
        <w:rPr>
          <w:rFonts w:hint="eastAsia"/>
        </w:rPr>
        <w:t>年</w:t>
      </w:r>
      <w:r w:rsidRPr="00C0544B">
        <w:t>3</w:t>
      </w:r>
      <w:r>
        <w:rPr>
          <w:rFonts w:hint="eastAsia"/>
        </w:rPr>
        <w:t>月。</w:t>
      </w:r>
    </w:p>
  </w:footnote>
  <w:footnote w:id="8">
    <w:p w:rsidR="00926A6E" w:rsidRDefault="00926A6E" w:rsidP="00641858">
      <w:pPr>
        <w:pStyle w:val="af6"/>
        <w:ind w:left="183" w:hangingChars="80" w:hanging="183"/>
      </w:pPr>
      <w:r w:rsidRPr="00CE3281">
        <w:footnoteRef/>
      </w:r>
      <w:r>
        <w:rPr>
          <w:rFonts w:hint="eastAsia"/>
        </w:rPr>
        <w:t xml:space="preserve"> </w:t>
      </w:r>
      <w:r w:rsidRPr="00CE3281">
        <w:rPr>
          <w:rFonts w:hint="eastAsia"/>
        </w:rPr>
        <w:t>張鑫隆</w:t>
      </w:r>
      <w:r>
        <w:rPr>
          <w:rFonts w:hint="eastAsia"/>
        </w:rPr>
        <w:t>，</w:t>
      </w:r>
      <w:r w:rsidRPr="00CE3281">
        <w:rPr>
          <w:rFonts w:hint="eastAsia"/>
        </w:rPr>
        <w:t>勞工專</w:t>
      </w:r>
      <w:r>
        <w:rPr>
          <w:rFonts w:hint="eastAsia"/>
        </w:rPr>
        <w:t>門</w:t>
      </w:r>
      <w:r w:rsidRPr="00CE3281">
        <w:rPr>
          <w:rFonts w:hint="eastAsia"/>
        </w:rPr>
        <w:t>訴訟程序之改革</w:t>
      </w:r>
      <w:r>
        <w:rPr>
          <w:rFonts w:hint="eastAsia"/>
        </w:rPr>
        <w:t>--</w:t>
      </w:r>
      <w:r w:rsidRPr="00CE3281">
        <w:rPr>
          <w:rFonts w:hint="eastAsia"/>
        </w:rPr>
        <w:t>以日本「勞動審判制度」為考察對象</w:t>
      </w:r>
      <w:r>
        <w:rPr>
          <w:rFonts w:hint="eastAsia"/>
        </w:rPr>
        <w:t>，</w:t>
      </w:r>
      <w:r w:rsidRPr="0033158A">
        <w:rPr>
          <w:rFonts w:hint="eastAsia"/>
        </w:rPr>
        <w:t>月旦法學雜誌</w:t>
      </w:r>
      <w:r>
        <w:rPr>
          <w:rFonts w:hint="eastAsia"/>
        </w:rPr>
        <w:t>，第</w:t>
      </w:r>
      <w:r>
        <w:rPr>
          <w:rFonts w:hint="eastAsia"/>
        </w:rPr>
        <w:t>166</w:t>
      </w:r>
      <w:r>
        <w:rPr>
          <w:rFonts w:hint="eastAsia"/>
        </w:rPr>
        <w:t>期，</w:t>
      </w:r>
      <w:r>
        <w:rPr>
          <w:rFonts w:hint="eastAsia"/>
        </w:rPr>
        <w:t>98</w:t>
      </w:r>
      <w:r>
        <w:rPr>
          <w:rFonts w:hint="eastAsia"/>
        </w:rPr>
        <w:t>年</w:t>
      </w:r>
      <w:r>
        <w:rPr>
          <w:rFonts w:hint="eastAsia"/>
        </w:rPr>
        <w:t>3</w:t>
      </w:r>
      <w:r>
        <w:rPr>
          <w:rFonts w:hint="eastAsia"/>
        </w:rPr>
        <w:t>月。</w:t>
      </w:r>
    </w:p>
  </w:footnote>
  <w:footnote w:id="9">
    <w:p w:rsidR="00926A6E" w:rsidRDefault="00926A6E" w:rsidP="00641858">
      <w:pPr>
        <w:pStyle w:val="af6"/>
        <w:ind w:left="183" w:hangingChars="80" w:hanging="183"/>
      </w:pPr>
      <w:r w:rsidRPr="00C0544B">
        <w:footnoteRef/>
      </w:r>
      <w:r>
        <w:rPr>
          <w:rFonts w:hint="eastAsia"/>
        </w:rPr>
        <w:t xml:space="preserve"> </w:t>
      </w:r>
      <w:r>
        <w:rPr>
          <w:rFonts w:hint="eastAsia"/>
        </w:rPr>
        <w:t>姜世明，</w:t>
      </w:r>
      <w:r w:rsidRPr="00C41FE8">
        <w:rPr>
          <w:rFonts w:hint="eastAsia"/>
        </w:rPr>
        <w:t>「從專業法院看專業法庭」學術研討會，</w:t>
      </w:r>
      <w:r>
        <w:rPr>
          <w:rFonts w:hint="eastAsia"/>
        </w:rPr>
        <w:t>月旦法學雜誌，第</w:t>
      </w:r>
      <w:r>
        <w:t>178</w:t>
      </w:r>
      <w:r>
        <w:rPr>
          <w:rFonts w:hint="eastAsia"/>
        </w:rPr>
        <w:t>期，</w:t>
      </w:r>
      <w:r>
        <w:rPr>
          <w:rFonts w:hint="eastAsia"/>
        </w:rPr>
        <w:t>99</w:t>
      </w:r>
      <w:r>
        <w:rPr>
          <w:rFonts w:hint="eastAsia"/>
        </w:rPr>
        <w:t>年</w:t>
      </w:r>
      <w:r>
        <w:t>3</w:t>
      </w:r>
      <w:r>
        <w:rPr>
          <w:rFonts w:hint="eastAsia"/>
        </w:rPr>
        <w:t>月。</w:t>
      </w:r>
    </w:p>
  </w:footnote>
  <w:footnote w:id="10">
    <w:p w:rsidR="00926A6E" w:rsidRDefault="00926A6E" w:rsidP="00641858">
      <w:pPr>
        <w:pStyle w:val="af6"/>
        <w:ind w:left="183" w:hangingChars="80" w:hanging="183"/>
      </w:pPr>
      <w:r w:rsidRPr="00C41FE8">
        <w:footnoteRef/>
      </w:r>
      <w:r>
        <w:rPr>
          <w:rFonts w:hint="eastAsia"/>
        </w:rPr>
        <w:t xml:space="preserve"> </w:t>
      </w:r>
      <w:r w:rsidRPr="00C41FE8">
        <w:rPr>
          <w:rFonts w:hint="eastAsia"/>
        </w:rPr>
        <w:t>林孟皇</w:t>
      </w:r>
      <w:r>
        <w:rPr>
          <w:rFonts w:hint="eastAsia"/>
        </w:rPr>
        <w:t>，</w:t>
      </w:r>
      <w:r w:rsidRPr="00C41FE8">
        <w:rPr>
          <w:rFonts w:hint="eastAsia"/>
        </w:rPr>
        <w:t>「從專業法院看專業法庭」學術研討會，</w:t>
      </w:r>
      <w:r>
        <w:rPr>
          <w:rFonts w:hint="eastAsia"/>
        </w:rPr>
        <w:t>月旦法學雜誌，第</w:t>
      </w:r>
      <w:r>
        <w:t>178</w:t>
      </w:r>
      <w:r>
        <w:rPr>
          <w:rFonts w:hint="eastAsia"/>
        </w:rPr>
        <w:t>期，</w:t>
      </w:r>
      <w:r>
        <w:rPr>
          <w:rFonts w:hint="eastAsia"/>
        </w:rPr>
        <w:t>99</w:t>
      </w:r>
      <w:r>
        <w:rPr>
          <w:rFonts w:hint="eastAsia"/>
        </w:rPr>
        <w:t>年</w:t>
      </w:r>
      <w:r>
        <w:t>3</w:t>
      </w:r>
      <w:r>
        <w:rPr>
          <w:rFonts w:hint="eastAsia"/>
        </w:rPr>
        <w:t>月。</w:t>
      </w:r>
    </w:p>
  </w:footnote>
  <w:footnote w:id="11">
    <w:p w:rsidR="00926A6E" w:rsidRDefault="00926A6E" w:rsidP="00641858">
      <w:pPr>
        <w:pStyle w:val="af6"/>
        <w:ind w:left="183" w:hangingChars="80" w:hanging="183"/>
      </w:pPr>
      <w:r w:rsidRPr="00C0544B">
        <w:footnoteRef/>
      </w:r>
      <w:r>
        <w:rPr>
          <w:rFonts w:hint="eastAsia"/>
        </w:rPr>
        <w:t xml:space="preserve"> </w:t>
      </w:r>
      <w:r>
        <w:rPr>
          <w:rFonts w:hint="eastAsia"/>
        </w:rPr>
        <w:t>邱○○，</w:t>
      </w:r>
      <w:r w:rsidRPr="004427BF">
        <w:rPr>
          <w:rFonts w:hint="eastAsia"/>
        </w:rPr>
        <w:t>家事事件審理程序之新建構</w:t>
      </w:r>
      <w:r w:rsidRPr="004427BF">
        <w:rPr>
          <w:rFonts w:hint="eastAsia"/>
        </w:rPr>
        <w:t>(</w:t>
      </w:r>
      <w:r w:rsidRPr="004427BF">
        <w:rPr>
          <w:rFonts w:hint="eastAsia"/>
        </w:rPr>
        <w:t>上</w:t>
      </w:r>
      <w:r w:rsidRPr="004427BF">
        <w:rPr>
          <w:rFonts w:hint="eastAsia"/>
        </w:rPr>
        <w:t>)</w:t>
      </w:r>
      <w:r>
        <w:rPr>
          <w:rFonts w:hint="eastAsia"/>
        </w:rPr>
        <w:t>、</w:t>
      </w:r>
      <w:r>
        <w:rPr>
          <w:rFonts w:hint="eastAsia"/>
        </w:rPr>
        <w:t>(</w:t>
      </w:r>
      <w:r>
        <w:rPr>
          <w:rFonts w:hint="eastAsia"/>
        </w:rPr>
        <w:t>下</w:t>
      </w:r>
      <w:r>
        <w:rPr>
          <w:rFonts w:hint="eastAsia"/>
        </w:rPr>
        <w:t>)</w:t>
      </w:r>
      <w:r w:rsidRPr="004427BF">
        <w:rPr>
          <w:rFonts w:hint="eastAsia"/>
        </w:rPr>
        <w:t>--</w:t>
      </w:r>
      <w:r w:rsidRPr="004427BF">
        <w:rPr>
          <w:rFonts w:hint="eastAsia"/>
        </w:rPr>
        <w:t>以日本有關人事訴訟併由家庭法院審判之議論為借鏡</w:t>
      </w:r>
      <w:r>
        <w:rPr>
          <w:rFonts w:hint="eastAsia"/>
        </w:rPr>
        <w:t>，台灣本土法學雜誌，第</w:t>
      </w:r>
      <w:r>
        <w:rPr>
          <w:rFonts w:hint="eastAsia"/>
        </w:rPr>
        <w:t>38</w:t>
      </w:r>
      <w:r>
        <w:rPr>
          <w:rFonts w:hint="eastAsia"/>
        </w:rPr>
        <w:t>期、</w:t>
      </w:r>
      <w:r>
        <w:rPr>
          <w:rFonts w:hint="eastAsia"/>
        </w:rPr>
        <w:t>39</w:t>
      </w:r>
      <w:r>
        <w:rPr>
          <w:rFonts w:hint="eastAsia"/>
        </w:rPr>
        <w:t>期，</w:t>
      </w:r>
      <w:r>
        <w:rPr>
          <w:rFonts w:hint="eastAsia"/>
        </w:rPr>
        <w:t>91</w:t>
      </w:r>
      <w:r>
        <w:rPr>
          <w:rFonts w:hint="eastAsia"/>
        </w:rPr>
        <w:t>年</w:t>
      </w:r>
      <w:r>
        <w:rPr>
          <w:rFonts w:hint="eastAsia"/>
        </w:rPr>
        <w:t>9</w:t>
      </w:r>
      <w:r>
        <w:rPr>
          <w:rFonts w:hint="eastAsia"/>
        </w:rPr>
        <w:t>月、</w:t>
      </w:r>
      <w:r>
        <w:rPr>
          <w:rFonts w:hint="eastAsia"/>
        </w:rPr>
        <w:t>10</w:t>
      </w:r>
      <w:r>
        <w:rPr>
          <w:rFonts w:hint="eastAsia"/>
        </w:rPr>
        <w:t>月。</w:t>
      </w:r>
    </w:p>
  </w:footnote>
  <w:footnote w:id="12">
    <w:p w:rsidR="00926A6E" w:rsidRPr="00106EB3" w:rsidRDefault="00926A6E" w:rsidP="00641858">
      <w:pPr>
        <w:pStyle w:val="af6"/>
      </w:pPr>
      <w:r w:rsidRPr="002F3EC0">
        <w:rPr>
          <w:rStyle w:val="af8"/>
        </w:rPr>
        <w:footnoteRef/>
      </w:r>
      <w:r>
        <w:t xml:space="preserve"> </w:t>
      </w:r>
      <w:r>
        <w:rPr>
          <w:rFonts w:hint="eastAsia"/>
        </w:rPr>
        <w:t>黃嘉烈、江翠萍、蔡如琪、陳正儀，法國及德國司法制度考察報告，司法院及所屬各機關出國報告，</w:t>
      </w:r>
      <w:r>
        <w:rPr>
          <w:rFonts w:hint="eastAsia"/>
        </w:rPr>
        <w:t>99</w:t>
      </w:r>
      <w:r>
        <w:rPr>
          <w:rFonts w:hint="eastAsia"/>
        </w:rPr>
        <w:t>年</w:t>
      </w:r>
      <w:r>
        <w:rPr>
          <w:rFonts w:hint="eastAsia"/>
        </w:rPr>
        <w:t>12</w:t>
      </w:r>
      <w:r>
        <w:rPr>
          <w:rFonts w:hint="eastAsia"/>
        </w:rPr>
        <w:t>月</w:t>
      </w:r>
      <w:r>
        <w:rPr>
          <w:rFonts w:hint="eastAsia"/>
        </w:rPr>
        <w:t>17</w:t>
      </w:r>
      <w:r>
        <w:rPr>
          <w:rFonts w:hint="eastAsia"/>
        </w:rPr>
        <w:t>日。</w:t>
      </w:r>
    </w:p>
  </w:footnote>
  <w:footnote w:id="13">
    <w:p w:rsidR="00926A6E" w:rsidRDefault="00926A6E" w:rsidP="00641858">
      <w:pPr>
        <w:pStyle w:val="af6"/>
        <w:ind w:left="183" w:hangingChars="80" w:hanging="183"/>
      </w:pPr>
      <w:r w:rsidRPr="00E30337">
        <w:footnoteRef/>
      </w:r>
      <w:r>
        <w:rPr>
          <w:rFonts w:hint="eastAsia"/>
        </w:rPr>
        <w:t xml:space="preserve"> </w:t>
      </w:r>
      <w:r>
        <w:rPr>
          <w:rFonts w:hint="eastAsia"/>
        </w:rPr>
        <w:t>顏○○</w:t>
      </w:r>
      <w:r w:rsidRPr="00E30337">
        <w:rPr>
          <w:rFonts w:hint="eastAsia"/>
        </w:rPr>
        <w:t>，從英國</w:t>
      </w:r>
      <w:r>
        <w:rPr>
          <w:rFonts w:hint="eastAsia"/>
        </w:rPr>
        <w:t>工</w:t>
      </w:r>
      <w:r w:rsidRPr="00E30337">
        <w:rPr>
          <w:rFonts w:hint="eastAsia"/>
        </w:rPr>
        <w:t>程專業法院之發展談我國專業審理機制之現狀與期許</w:t>
      </w:r>
      <w:r>
        <w:rPr>
          <w:rFonts w:hint="eastAsia"/>
        </w:rPr>
        <w:t>，</w:t>
      </w:r>
      <w:r w:rsidRPr="0033158A">
        <w:rPr>
          <w:rFonts w:hint="eastAsia"/>
        </w:rPr>
        <w:t>月旦法學雜誌</w:t>
      </w:r>
      <w:r>
        <w:rPr>
          <w:rFonts w:hint="eastAsia"/>
        </w:rPr>
        <w:t>，第</w:t>
      </w:r>
      <w:r>
        <w:rPr>
          <w:rFonts w:hint="eastAsia"/>
        </w:rPr>
        <w:t>177</w:t>
      </w:r>
      <w:r>
        <w:rPr>
          <w:rFonts w:hint="eastAsia"/>
        </w:rPr>
        <w:t>期，</w:t>
      </w:r>
      <w:r>
        <w:rPr>
          <w:rFonts w:hint="eastAsia"/>
        </w:rPr>
        <w:t>99</w:t>
      </w:r>
      <w:r>
        <w:rPr>
          <w:rFonts w:hint="eastAsia"/>
        </w:rPr>
        <w:t>年</w:t>
      </w:r>
      <w:r>
        <w:rPr>
          <w:rFonts w:hint="eastAsia"/>
        </w:rPr>
        <w:t>2</w:t>
      </w:r>
      <w:r>
        <w:rPr>
          <w:rFonts w:hint="eastAsia"/>
        </w:rPr>
        <w:t>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53E07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255C0"/>
    <w:multiLevelType w:val="hybridMultilevel"/>
    <w:tmpl w:val="00924A7C"/>
    <w:lvl w:ilvl="0" w:tplc="561245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EA180C"/>
    <w:multiLevelType w:val="hybridMultilevel"/>
    <w:tmpl w:val="6786F774"/>
    <w:lvl w:ilvl="0" w:tplc="DD5809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9C0E3D"/>
    <w:multiLevelType w:val="hybridMultilevel"/>
    <w:tmpl w:val="F66AC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E96E8C"/>
    <w:multiLevelType w:val="hybridMultilevel"/>
    <w:tmpl w:val="A4A61DF0"/>
    <w:lvl w:ilvl="0" w:tplc="EF1455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5E4C5F"/>
    <w:multiLevelType w:val="hybridMultilevel"/>
    <w:tmpl w:val="26A290E8"/>
    <w:lvl w:ilvl="0" w:tplc="AD681A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BFD161C"/>
    <w:multiLevelType w:val="hybridMultilevel"/>
    <w:tmpl w:val="ECECDCFA"/>
    <w:lvl w:ilvl="0" w:tplc="44A6EA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8"/>
  </w:num>
  <w:num w:numId="5">
    <w:abstractNumId w:val="3"/>
  </w:num>
  <w:num w:numId="6">
    <w:abstractNumId w:val="4"/>
  </w:num>
  <w:num w:numId="7">
    <w:abstractNumId w:val="7"/>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2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DA"/>
    <w:rsid w:val="00003279"/>
    <w:rsid w:val="00010819"/>
    <w:rsid w:val="0002349D"/>
    <w:rsid w:val="00024CDF"/>
    <w:rsid w:val="00025AAD"/>
    <w:rsid w:val="00027525"/>
    <w:rsid w:val="000418BA"/>
    <w:rsid w:val="00041ABA"/>
    <w:rsid w:val="00043FC8"/>
    <w:rsid w:val="00044E74"/>
    <w:rsid w:val="00045D22"/>
    <w:rsid w:val="0005120D"/>
    <w:rsid w:val="000516B8"/>
    <w:rsid w:val="00053A8F"/>
    <w:rsid w:val="00053FBB"/>
    <w:rsid w:val="0006111A"/>
    <w:rsid w:val="00065D25"/>
    <w:rsid w:val="00072FDD"/>
    <w:rsid w:val="0007555B"/>
    <w:rsid w:val="00081242"/>
    <w:rsid w:val="00082543"/>
    <w:rsid w:val="00084DBE"/>
    <w:rsid w:val="00091673"/>
    <w:rsid w:val="000A3DEC"/>
    <w:rsid w:val="000B3105"/>
    <w:rsid w:val="000B6E8A"/>
    <w:rsid w:val="000D1B15"/>
    <w:rsid w:val="000E081A"/>
    <w:rsid w:val="000F19E2"/>
    <w:rsid w:val="000F6CB0"/>
    <w:rsid w:val="00100D93"/>
    <w:rsid w:val="0010578E"/>
    <w:rsid w:val="00106A19"/>
    <w:rsid w:val="00106EB3"/>
    <w:rsid w:val="001105B6"/>
    <w:rsid w:val="00113FF8"/>
    <w:rsid w:val="00116612"/>
    <w:rsid w:val="00116EEA"/>
    <w:rsid w:val="00121F54"/>
    <w:rsid w:val="001228DB"/>
    <w:rsid w:val="00122E76"/>
    <w:rsid w:val="00127340"/>
    <w:rsid w:val="001446F1"/>
    <w:rsid w:val="00160232"/>
    <w:rsid w:val="00166DDF"/>
    <w:rsid w:val="0017073B"/>
    <w:rsid w:val="00175D4D"/>
    <w:rsid w:val="00177E7E"/>
    <w:rsid w:val="00194A91"/>
    <w:rsid w:val="00196BC4"/>
    <w:rsid w:val="001A22B5"/>
    <w:rsid w:val="001A2BA9"/>
    <w:rsid w:val="001A6638"/>
    <w:rsid w:val="001C301E"/>
    <w:rsid w:val="001C3A98"/>
    <w:rsid w:val="001C62EF"/>
    <w:rsid w:val="001D00E4"/>
    <w:rsid w:val="001D09CA"/>
    <w:rsid w:val="001D3745"/>
    <w:rsid w:val="001F0C01"/>
    <w:rsid w:val="001F1C3B"/>
    <w:rsid w:val="002207E4"/>
    <w:rsid w:val="00224BC5"/>
    <w:rsid w:val="00225061"/>
    <w:rsid w:val="00235189"/>
    <w:rsid w:val="002505EF"/>
    <w:rsid w:val="00252745"/>
    <w:rsid w:val="00256066"/>
    <w:rsid w:val="0025755A"/>
    <w:rsid w:val="00260355"/>
    <w:rsid w:val="002712E5"/>
    <w:rsid w:val="00275705"/>
    <w:rsid w:val="00282522"/>
    <w:rsid w:val="00296B5D"/>
    <w:rsid w:val="002A00A6"/>
    <w:rsid w:val="002B270F"/>
    <w:rsid w:val="002C1FCF"/>
    <w:rsid w:val="002D1000"/>
    <w:rsid w:val="002D4300"/>
    <w:rsid w:val="002E4749"/>
    <w:rsid w:val="002F2BA0"/>
    <w:rsid w:val="00301490"/>
    <w:rsid w:val="00302888"/>
    <w:rsid w:val="00316401"/>
    <w:rsid w:val="003206A6"/>
    <w:rsid w:val="0033158A"/>
    <w:rsid w:val="00357C39"/>
    <w:rsid w:val="003646AB"/>
    <w:rsid w:val="00384335"/>
    <w:rsid w:val="00394A24"/>
    <w:rsid w:val="003B72F4"/>
    <w:rsid w:val="003D27DD"/>
    <w:rsid w:val="003D7342"/>
    <w:rsid w:val="003E0F61"/>
    <w:rsid w:val="003E1D17"/>
    <w:rsid w:val="003E52EE"/>
    <w:rsid w:val="003E70D7"/>
    <w:rsid w:val="003F11BC"/>
    <w:rsid w:val="00417DCF"/>
    <w:rsid w:val="004219EA"/>
    <w:rsid w:val="00423E7F"/>
    <w:rsid w:val="0042423D"/>
    <w:rsid w:val="00456E43"/>
    <w:rsid w:val="004577C1"/>
    <w:rsid w:val="00461461"/>
    <w:rsid w:val="0047470C"/>
    <w:rsid w:val="0047561D"/>
    <w:rsid w:val="00480C6D"/>
    <w:rsid w:val="00487D0E"/>
    <w:rsid w:val="004A0141"/>
    <w:rsid w:val="004A4239"/>
    <w:rsid w:val="004A5F51"/>
    <w:rsid w:val="004B281F"/>
    <w:rsid w:val="004B3904"/>
    <w:rsid w:val="004B4843"/>
    <w:rsid w:val="004C5437"/>
    <w:rsid w:val="004C5A6D"/>
    <w:rsid w:val="004D6595"/>
    <w:rsid w:val="004E6D21"/>
    <w:rsid w:val="004F1124"/>
    <w:rsid w:val="004F42EE"/>
    <w:rsid w:val="004F5EE7"/>
    <w:rsid w:val="004F6C6D"/>
    <w:rsid w:val="005005B5"/>
    <w:rsid w:val="00502D87"/>
    <w:rsid w:val="00510A64"/>
    <w:rsid w:val="00513246"/>
    <w:rsid w:val="00525971"/>
    <w:rsid w:val="005319D7"/>
    <w:rsid w:val="00532D0A"/>
    <w:rsid w:val="005476B8"/>
    <w:rsid w:val="00555BCC"/>
    <w:rsid w:val="00556C56"/>
    <w:rsid w:val="00560DCD"/>
    <w:rsid w:val="00562A84"/>
    <w:rsid w:val="0057661B"/>
    <w:rsid w:val="00576BFA"/>
    <w:rsid w:val="005929B6"/>
    <w:rsid w:val="0059468D"/>
    <w:rsid w:val="005C3B22"/>
    <w:rsid w:val="005C4A51"/>
    <w:rsid w:val="005C60C6"/>
    <w:rsid w:val="005C7E47"/>
    <w:rsid w:val="005D4EBB"/>
    <w:rsid w:val="005F5D14"/>
    <w:rsid w:val="005F65D5"/>
    <w:rsid w:val="006031F3"/>
    <w:rsid w:val="006035C0"/>
    <w:rsid w:val="00603705"/>
    <w:rsid w:val="00605911"/>
    <w:rsid w:val="006101FD"/>
    <w:rsid w:val="0061739C"/>
    <w:rsid w:val="00631941"/>
    <w:rsid w:val="00632363"/>
    <w:rsid w:val="0064020A"/>
    <w:rsid w:val="00641858"/>
    <w:rsid w:val="006447F8"/>
    <w:rsid w:val="00653291"/>
    <w:rsid w:val="00655023"/>
    <w:rsid w:val="00655EA9"/>
    <w:rsid w:val="006665BA"/>
    <w:rsid w:val="0067147D"/>
    <w:rsid w:val="00671537"/>
    <w:rsid w:val="00676E78"/>
    <w:rsid w:val="006849E7"/>
    <w:rsid w:val="00690C97"/>
    <w:rsid w:val="006A1DF0"/>
    <w:rsid w:val="006A302D"/>
    <w:rsid w:val="006A3BC4"/>
    <w:rsid w:val="006A5C3D"/>
    <w:rsid w:val="006B2B88"/>
    <w:rsid w:val="006C15C0"/>
    <w:rsid w:val="006C29AD"/>
    <w:rsid w:val="006C52B3"/>
    <w:rsid w:val="006F1357"/>
    <w:rsid w:val="006F1B92"/>
    <w:rsid w:val="006F5AD0"/>
    <w:rsid w:val="0070110E"/>
    <w:rsid w:val="007031EA"/>
    <w:rsid w:val="007056D3"/>
    <w:rsid w:val="007102CC"/>
    <w:rsid w:val="00710676"/>
    <w:rsid w:val="007176B9"/>
    <w:rsid w:val="00727235"/>
    <w:rsid w:val="00731811"/>
    <w:rsid w:val="00734D15"/>
    <w:rsid w:val="00740DA6"/>
    <w:rsid w:val="007440BB"/>
    <w:rsid w:val="00745694"/>
    <w:rsid w:val="00765BD7"/>
    <w:rsid w:val="00766F0D"/>
    <w:rsid w:val="007703B3"/>
    <w:rsid w:val="00780B16"/>
    <w:rsid w:val="007905E0"/>
    <w:rsid w:val="007934FD"/>
    <w:rsid w:val="007B7670"/>
    <w:rsid w:val="007C23DA"/>
    <w:rsid w:val="007C7398"/>
    <w:rsid w:val="007D0A72"/>
    <w:rsid w:val="007D33A4"/>
    <w:rsid w:val="007F1185"/>
    <w:rsid w:val="007F4A0A"/>
    <w:rsid w:val="007F6FB4"/>
    <w:rsid w:val="00803E94"/>
    <w:rsid w:val="008045BC"/>
    <w:rsid w:val="008052B3"/>
    <w:rsid w:val="00806319"/>
    <w:rsid w:val="008236F6"/>
    <w:rsid w:val="00824058"/>
    <w:rsid w:val="00825779"/>
    <w:rsid w:val="00831504"/>
    <w:rsid w:val="00834F98"/>
    <w:rsid w:val="00844005"/>
    <w:rsid w:val="0084709C"/>
    <w:rsid w:val="00847C0F"/>
    <w:rsid w:val="00850055"/>
    <w:rsid w:val="00863464"/>
    <w:rsid w:val="00864986"/>
    <w:rsid w:val="00865218"/>
    <w:rsid w:val="008653A7"/>
    <w:rsid w:val="00880BFC"/>
    <w:rsid w:val="00881072"/>
    <w:rsid w:val="00881DC1"/>
    <w:rsid w:val="00895083"/>
    <w:rsid w:val="008966ED"/>
    <w:rsid w:val="008A2695"/>
    <w:rsid w:val="008A38A7"/>
    <w:rsid w:val="008A6DD3"/>
    <w:rsid w:val="008B6E27"/>
    <w:rsid w:val="008D6764"/>
    <w:rsid w:val="008E1797"/>
    <w:rsid w:val="00904715"/>
    <w:rsid w:val="00905F62"/>
    <w:rsid w:val="00912D97"/>
    <w:rsid w:val="00923EF6"/>
    <w:rsid w:val="00926A6E"/>
    <w:rsid w:val="009308FE"/>
    <w:rsid w:val="00930A4C"/>
    <w:rsid w:val="00931BC2"/>
    <w:rsid w:val="00932223"/>
    <w:rsid w:val="00940DF0"/>
    <w:rsid w:val="00941E3F"/>
    <w:rsid w:val="009441AE"/>
    <w:rsid w:val="00950A2C"/>
    <w:rsid w:val="0095212E"/>
    <w:rsid w:val="00954730"/>
    <w:rsid w:val="0095762D"/>
    <w:rsid w:val="00963364"/>
    <w:rsid w:val="009639A6"/>
    <w:rsid w:val="009651DE"/>
    <w:rsid w:val="009763AD"/>
    <w:rsid w:val="00977CD6"/>
    <w:rsid w:val="00977DC5"/>
    <w:rsid w:val="00980234"/>
    <w:rsid w:val="00980CFF"/>
    <w:rsid w:val="00981DBA"/>
    <w:rsid w:val="00983B86"/>
    <w:rsid w:val="00985692"/>
    <w:rsid w:val="00987401"/>
    <w:rsid w:val="009967FD"/>
    <w:rsid w:val="009A3CB7"/>
    <w:rsid w:val="009A5F62"/>
    <w:rsid w:val="009A70B4"/>
    <w:rsid w:val="009A7698"/>
    <w:rsid w:val="009B4D32"/>
    <w:rsid w:val="009C0C47"/>
    <w:rsid w:val="009C1A60"/>
    <w:rsid w:val="009C1BFE"/>
    <w:rsid w:val="009D0269"/>
    <w:rsid w:val="009D42F6"/>
    <w:rsid w:val="009E31D5"/>
    <w:rsid w:val="009E387A"/>
    <w:rsid w:val="009F5C33"/>
    <w:rsid w:val="009F5CC2"/>
    <w:rsid w:val="00A00F47"/>
    <w:rsid w:val="00A120D5"/>
    <w:rsid w:val="00A15B16"/>
    <w:rsid w:val="00A57E74"/>
    <w:rsid w:val="00A63E69"/>
    <w:rsid w:val="00A67CCF"/>
    <w:rsid w:val="00A71C6D"/>
    <w:rsid w:val="00A74072"/>
    <w:rsid w:val="00A81AF9"/>
    <w:rsid w:val="00AA257B"/>
    <w:rsid w:val="00AB3069"/>
    <w:rsid w:val="00AC2D65"/>
    <w:rsid w:val="00AD7FDF"/>
    <w:rsid w:val="00AE4EA9"/>
    <w:rsid w:val="00AF2076"/>
    <w:rsid w:val="00AF3B0B"/>
    <w:rsid w:val="00B00BD5"/>
    <w:rsid w:val="00B13DE1"/>
    <w:rsid w:val="00B22EA2"/>
    <w:rsid w:val="00B2735D"/>
    <w:rsid w:val="00B31C3A"/>
    <w:rsid w:val="00B353D6"/>
    <w:rsid w:val="00B36985"/>
    <w:rsid w:val="00B5337D"/>
    <w:rsid w:val="00B91FF4"/>
    <w:rsid w:val="00B93A8F"/>
    <w:rsid w:val="00B96EB1"/>
    <w:rsid w:val="00B974A9"/>
    <w:rsid w:val="00BA1971"/>
    <w:rsid w:val="00BA19E4"/>
    <w:rsid w:val="00BB0813"/>
    <w:rsid w:val="00BC0670"/>
    <w:rsid w:val="00BD5F76"/>
    <w:rsid w:val="00BE0401"/>
    <w:rsid w:val="00BE09AD"/>
    <w:rsid w:val="00BE1428"/>
    <w:rsid w:val="00BE16C6"/>
    <w:rsid w:val="00BE179B"/>
    <w:rsid w:val="00C0077B"/>
    <w:rsid w:val="00C0544B"/>
    <w:rsid w:val="00C07C0C"/>
    <w:rsid w:val="00C11AE6"/>
    <w:rsid w:val="00C11CEB"/>
    <w:rsid w:val="00C16F2E"/>
    <w:rsid w:val="00C2350F"/>
    <w:rsid w:val="00C25A66"/>
    <w:rsid w:val="00C41FE8"/>
    <w:rsid w:val="00C43C7E"/>
    <w:rsid w:val="00C47FAC"/>
    <w:rsid w:val="00C531F4"/>
    <w:rsid w:val="00C56CBC"/>
    <w:rsid w:val="00C621E1"/>
    <w:rsid w:val="00C727B4"/>
    <w:rsid w:val="00C7666D"/>
    <w:rsid w:val="00C8718B"/>
    <w:rsid w:val="00C90F1F"/>
    <w:rsid w:val="00C91ADC"/>
    <w:rsid w:val="00C94B00"/>
    <w:rsid w:val="00CA1B1A"/>
    <w:rsid w:val="00CA3B35"/>
    <w:rsid w:val="00CB1D24"/>
    <w:rsid w:val="00CC0062"/>
    <w:rsid w:val="00CC0F4B"/>
    <w:rsid w:val="00CC3005"/>
    <w:rsid w:val="00CC34A5"/>
    <w:rsid w:val="00CC6A19"/>
    <w:rsid w:val="00CD1D0E"/>
    <w:rsid w:val="00CD5A8C"/>
    <w:rsid w:val="00CD7883"/>
    <w:rsid w:val="00CE3281"/>
    <w:rsid w:val="00CF131A"/>
    <w:rsid w:val="00CF457D"/>
    <w:rsid w:val="00CF4A5E"/>
    <w:rsid w:val="00CF7913"/>
    <w:rsid w:val="00D01671"/>
    <w:rsid w:val="00D05C4D"/>
    <w:rsid w:val="00D158B3"/>
    <w:rsid w:val="00D15B8E"/>
    <w:rsid w:val="00D15C18"/>
    <w:rsid w:val="00D20BEF"/>
    <w:rsid w:val="00D26BB1"/>
    <w:rsid w:val="00D26F55"/>
    <w:rsid w:val="00D3412D"/>
    <w:rsid w:val="00D346B6"/>
    <w:rsid w:val="00D36160"/>
    <w:rsid w:val="00D550C5"/>
    <w:rsid w:val="00D602E4"/>
    <w:rsid w:val="00D6124A"/>
    <w:rsid w:val="00D614F5"/>
    <w:rsid w:val="00D61729"/>
    <w:rsid w:val="00D6618D"/>
    <w:rsid w:val="00D7431E"/>
    <w:rsid w:val="00D85975"/>
    <w:rsid w:val="00D859AD"/>
    <w:rsid w:val="00D870F8"/>
    <w:rsid w:val="00D920B2"/>
    <w:rsid w:val="00D959AB"/>
    <w:rsid w:val="00DA09A8"/>
    <w:rsid w:val="00DB2DD6"/>
    <w:rsid w:val="00DB5E99"/>
    <w:rsid w:val="00DC1BAD"/>
    <w:rsid w:val="00DC2DED"/>
    <w:rsid w:val="00DC7C1F"/>
    <w:rsid w:val="00DD0E0A"/>
    <w:rsid w:val="00DD1852"/>
    <w:rsid w:val="00DD4D45"/>
    <w:rsid w:val="00DE1A3D"/>
    <w:rsid w:val="00DE1DD6"/>
    <w:rsid w:val="00DE2872"/>
    <w:rsid w:val="00DE3756"/>
    <w:rsid w:val="00DF0344"/>
    <w:rsid w:val="00E001CF"/>
    <w:rsid w:val="00E03D6A"/>
    <w:rsid w:val="00E30337"/>
    <w:rsid w:val="00E32D82"/>
    <w:rsid w:val="00E42528"/>
    <w:rsid w:val="00E50631"/>
    <w:rsid w:val="00E517D0"/>
    <w:rsid w:val="00E5409E"/>
    <w:rsid w:val="00E547CC"/>
    <w:rsid w:val="00E551FC"/>
    <w:rsid w:val="00E64573"/>
    <w:rsid w:val="00E835C7"/>
    <w:rsid w:val="00EA0396"/>
    <w:rsid w:val="00EB3749"/>
    <w:rsid w:val="00EC6A66"/>
    <w:rsid w:val="00EC6F97"/>
    <w:rsid w:val="00EC79D5"/>
    <w:rsid w:val="00EE68AA"/>
    <w:rsid w:val="00EF2E56"/>
    <w:rsid w:val="00EF58D0"/>
    <w:rsid w:val="00F01CC0"/>
    <w:rsid w:val="00F06FB5"/>
    <w:rsid w:val="00F31B69"/>
    <w:rsid w:val="00F62C4B"/>
    <w:rsid w:val="00F64CDC"/>
    <w:rsid w:val="00F75091"/>
    <w:rsid w:val="00F803E7"/>
    <w:rsid w:val="00F91F33"/>
    <w:rsid w:val="00F953D0"/>
    <w:rsid w:val="00FA785D"/>
    <w:rsid w:val="00FB30CB"/>
    <w:rsid w:val="00FB561B"/>
    <w:rsid w:val="00FB6ACD"/>
    <w:rsid w:val="00FB7B19"/>
    <w:rsid w:val="00FC38A5"/>
    <w:rsid w:val="00FC4E1C"/>
    <w:rsid w:val="00FD1632"/>
    <w:rsid w:val="00FD1E87"/>
    <w:rsid w:val="00FD2FCD"/>
    <w:rsid w:val="00FD7B7E"/>
    <w:rsid w:val="00FE0A95"/>
    <w:rsid w:val="00FE4E6D"/>
    <w:rsid w:val="00FE7CB9"/>
    <w:rsid w:val="00FF6A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5AAD"/>
    <w:pPr>
      <w:widowControl w:val="0"/>
    </w:pPr>
    <w:rPr>
      <w:rFonts w:eastAsia="標楷體"/>
      <w:kern w:val="2"/>
      <w:sz w:val="32"/>
    </w:rPr>
  </w:style>
  <w:style w:type="paragraph" w:styleId="1">
    <w:name w:val="heading 1"/>
    <w:basedOn w:val="a1"/>
    <w:link w:val="10"/>
    <w:qFormat/>
    <w:rsid w:val="00025AAD"/>
    <w:pPr>
      <w:numPr>
        <w:numId w:val="1"/>
      </w:numPr>
      <w:kinsoku w:val="0"/>
      <w:jc w:val="both"/>
      <w:outlineLvl w:val="0"/>
    </w:pPr>
    <w:rPr>
      <w:rFonts w:ascii="標楷體" w:hAnsi="Arial"/>
      <w:bCs/>
      <w:kern w:val="0"/>
      <w:szCs w:val="52"/>
    </w:rPr>
  </w:style>
  <w:style w:type="paragraph" w:styleId="2">
    <w:name w:val="heading 2"/>
    <w:basedOn w:val="a1"/>
    <w:link w:val="20"/>
    <w:qFormat/>
    <w:rsid w:val="00025AAD"/>
    <w:pPr>
      <w:numPr>
        <w:ilvl w:val="1"/>
        <w:numId w:val="1"/>
      </w:numPr>
      <w:jc w:val="both"/>
      <w:outlineLvl w:val="1"/>
    </w:pPr>
    <w:rPr>
      <w:rFonts w:ascii="標楷體" w:hAnsi="Arial"/>
      <w:bCs/>
      <w:kern w:val="0"/>
      <w:szCs w:val="48"/>
    </w:rPr>
  </w:style>
  <w:style w:type="paragraph" w:styleId="3">
    <w:name w:val="heading 3"/>
    <w:aliases w:val="(一)"/>
    <w:basedOn w:val="a1"/>
    <w:link w:val="30"/>
    <w:qFormat/>
    <w:rsid w:val="00025AAD"/>
    <w:pPr>
      <w:numPr>
        <w:ilvl w:val="2"/>
        <w:numId w:val="1"/>
      </w:numPr>
      <w:jc w:val="both"/>
      <w:outlineLvl w:val="2"/>
    </w:pPr>
    <w:rPr>
      <w:rFonts w:ascii="標楷體" w:hAnsi="Arial"/>
      <w:bCs/>
      <w:kern w:val="0"/>
      <w:szCs w:val="36"/>
    </w:rPr>
  </w:style>
  <w:style w:type="paragraph" w:styleId="4">
    <w:name w:val="heading 4"/>
    <w:basedOn w:val="a1"/>
    <w:link w:val="40"/>
    <w:qFormat/>
    <w:rsid w:val="00025AAD"/>
    <w:pPr>
      <w:numPr>
        <w:ilvl w:val="3"/>
        <w:numId w:val="1"/>
      </w:numPr>
      <w:jc w:val="both"/>
      <w:outlineLvl w:val="3"/>
    </w:pPr>
    <w:rPr>
      <w:rFonts w:ascii="標楷體" w:hAnsi="Arial"/>
      <w:szCs w:val="36"/>
    </w:rPr>
  </w:style>
  <w:style w:type="paragraph" w:styleId="5">
    <w:name w:val="heading 5"/>
    <w:basedOn w:val="a1"/>
    <w:link w:val="50"/>
    <w:qFormat/>
    <w:rsid w:val="00025AAD"/>
    <w:pPr>
      <w:numPr>
        <w:ilvl w:val="4"/>
        <w:numId w:val="1"/>
      </w:numPr>
      <w:jc w:val="both"/>
      <w:outlineLvl w:val="4"/>
    </w:pPr>
    <w:rPr>
      <w:rFonts w:ascii="標楷體" w:hAnsi="Arial"/>
      <w:bCs/>
      <w:szCs w:val="36"/>
    </w:rPr>
  </w:style>
  <w:style w:type="paragraph" w:styleId="6">
    <w:name w:val="heading 6"/>
    <w:basedOn w:val="a1"/>
    <w:link w:val="60"/>
    <w:qFormat/>
    <w:rsid w:val="00025AAD"/>
    <w:pPr>
      <w:numPr>
        <w:ilvl w:val="5"/>
        <w:numId w:val="1"/>
      </w:numPr>
      <w:tabs>
        <w:tab w:val="left" w:pos="2094"/>
      </w:tabs>
      <w:jc w:val="both"/>
      <w:outlineLvl w:val="5"/>
    </w:pPr>
    <w:rPr>
      <w:rFonts w:ascii="標楷體" w:hAnsi="Arial"/>
      <w:szCs w:val="36"/>
    </w:rPr>
  </w:style>
  <w:style w:type="paragraph" w:styleId="7">
    <w:name w:val="heading 7"/>
    <w:basedOn w:val="a1"/>
    <w:link w:val="70"/>
    <w:qFormat/>
    <w:rsid w:val="00025AAD"/>
    <w:pPr>
      <w:numPr>
        <w:ilvl w:val="6"/>
        <w:numId w:val="1"/>
      </w:numPr>
      <w:jc w:val="both"/>
      <w:outlineLvl w:val="6"/>
    </w:pPr>
    <w:rPr>
      <w:rFonts w:ascii="標楷體" w:hAnsi="Arial"/>
      <w:bCs/>
      <w:szCs w:val="36"/>
    </w:rPr>
  </w:style>
  <w:style w:type="paragraph" w:styleId="8">
    <w:name w:val="heading 8"/>
    <w:basedOn w:val="a1"/>
    <w:link w:val="80"/>
    <w:qFormat/>
    <w:rsid w:val="00025AAD"/>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641858"/>
    <w:rPr>
      <w:rFonts w:ascii="標楷體" w:eastAsia="標楷體" w:hAnsi="Arial"/>
      <w:bCs/>
      <w:sz w:val="32"/>
      <w:szCs w:val="52"/>
    </w:rPr>
  </w:style>
  <w:style w:type="character" w:customStyle="1" w:styleId="20">
    <w:name w:val="標題 2 字元"/>
    <w:basedOn w:val="a2"/>
    <w:link w:val="2"/>
    <w:rsid w:val="00641858"/>
    <w:rPr>
      <w:rFonts w:ascii="標楷體" w:eastAsia="標楷體" w:hAnsi="Arial"/>
      <w:bCs/>
      <w:sz w:val="32"/>
      <w:szCs w:val="48"/>
    </w:rPr>
  </w:style>
  <w:style w:type="character" w:customStyle="1" w:styleId="30">
    <w:name w:val="標題 3 字元"/>
    <w:aliases w:val="(一) 字元"/>
    <w:basedOn w:val="a2"/>
    <w:link w:val="3"/>
    <w:rsid w:val="00641858"/>
    <w:rPr>
      <w:rFonts w:ascii="標楷體" w:eastAsia="標楷體" w:hAnsi="Arial"/>
      <w:bCs/>
      <w:sz w:val="32"/>
      <w:szCs w:val="36"/>
    </w:rPr>
  </w:style>
  <w:style w:type="character" w:customStyle="1" w:styleId="40">
    <w:name w:val="標題 4 字元"/>
    <w:basedOn w:val="a2"/>
    <w:link w:val="4"/>
    <w:rsid w:val="00641858"/>
    <w:rPr>
      <w:rFonts w:ascii="標楷體" w:eastAsia="標楷體" w:hAnsi="Arial"/>
      <w:kern w:val="2"/>
      <w:sz w:val="32"/>
      <w:szCs w:val="36"/>
    </w:rPr>
  </w:style>
  <w:style w:type="character" w:customStyle="1" w:styleId="50">
    <w:name w:val="標題 5 字元"/>
    <w:basedOn w:val="a2"/>
    <w:link w:val="5"/>
    <w:rsid w:val="00641858"/>
    <w:rPr>
      <w:rFonts w:ascii="標楷體" w:eastAsia="標楷體" w:hAnsi="Arial"/>
      <w:bCs/>
      <w:kern w:val="2"/>
      <w:sz w:val="32"/>
      <w:szCs w:val="36"/>
    </w:rPr>
  </w:style>
  <w:style w:type="character" w:customStyle="1" w:styleId="60">
    <w:name w:val="標題 6 字元"/>
    <w:basedOn w:val="a2"/>
    <w:link w:val="6"/>
    <w:rsid w:val="00641858"/>
    <w:rPr>
      <w:rFonts w:ascii="標楷體" w:eastAsia="標楷體" w:hAnsi="Arial"/>
      <w:kern w:val="2"/>
      <w:sz w:val="32"/>
      <w:szCs w:val="36"/>
    </w:rPr>
  </w:style>
  <w:style w:type="character" w:customStyle="1" w:styleId="70">
    <w:name w:val="標題 7 字元"/>
    <w:basedOn w:val="a2"/>
    <w:link w:val="7"/>
    <w:rsid w:val="00641858"/>
    <w:rPr>
      <w:rFonts w:ascii="標楷體" w:eastAsia="標楷體" w:hAnsi="Arial"/>
      <w:bCs/>
      <w:kern w:val="2"/>
      <w:sz w:val="32"/>
      <w:szCs w:val="36"/>
    </w:rPr>
  </w:style>
  <w:style w:type="character" w:customStyle="1" w:styleId="80">
    <w:name w:val="標題 8 字元"/>
    <w:basedOn w:val="a2"/>
    <w:link w:val="8"/>
    <w:rsid w:val="00641858"/>
    <w:rPr>
      <w:rFonts w:ascii="標楷體" w:eastAsia="標楷體" w:hAnsi="Arial"/>
      <w:kern w:val="2"/>
      <w:sz w:val="32"/>
      <w:szCs w:val="36"/>
    </w:rPr>
  </w:style>
  <w:style w:type="paragraph" w:styleId="a5">
    <w:name w:val="Signature"/>
    <w:basedOn w:val="a1"/>
    <w:link w:val="a6"/>
    <w:semiHidden/>
    <w:rsid w:val="00025AAD"/>
    <w:pPr>
      <w:spacing w:before="720" w:after="720"/>
      <w:ind w:left="7371"/>
    </w:pPr>
    <w:rPr>
      <w:rFonts w:ascii="標楷體"/>
      <w:b/>
      <w:snapToGrid w:val="0"/>
      <w:spacing w:val="10"/>
      <w:sz w:val="36"/>
    </w:rPr>
  </w:style>
  <w:style w:type="character" w:customStyle="1" w:styleId="a6">
    <w:name w:val="簽名 字元"/>
    <w:basedOn w:val="a2"/>
    <w:link w:val="a5"/>
    <w:semiHidden/>
    <w:rsid w:val="00641858"/>
    <w:rPr>
      <w:rFonts w:ascii="標楷體" w:eastAsia="標楷體"/>
      <w:b/>
      <w:snapToGrid w:val="0"/>
      <w:spacing w:val="10"/>
      <w:kern w:val="2"/>
      <w:sz w:val="36"/>
    </w:rPr>
  </w:style>
  <w:style w:type="paragraph" w:styleId="a7">
    <w:name w:val="endnote text"/>
    <w:basedOn w:val="a1"/>
    <w:link w:val="a8"/>
    <w:semiHidden/>
    <w:rsid w:val="00025AAD"/>
    <w:pPr>
      <w:spacing w:before="240"/>
      <w:ind w:left="1021" w:hanging="1021"/>
      <w:jc w:val="both"/>
    </w:pPr>
    <w:rPr>
      <w:rFonts w:ascii="標楷體"/>
      <w:snapToGrid w:val="0"/>
      <w:spacing w:val="10"/>
    </w:rPr>
  </w:style>
  <w:style w:type="character" w:customStyle="1" w:styleId="a8">
    <w:name w:val="章節附註文字 字元"/>
    <w:basedOn w:val="a2"/>
    <w:link w:val="a7"/>
    <w:semiHidden/>
    <w:rsid w:val="00641858"/>
    <w:rPr>
      <w:rFonts w:ascii="標楷體" w:eastAsia="標楷體"/>
      <w:snapToGrid w:val="0"/>
      <w:spacing w:val="10"/>
      <w:kern w:val="2"/>
      <w:sz w:val="32"/>
    </w:rPr>
  </w:style>
  <w:style w:type="paragraph" w:styleId="51">
    <w:name w:val="toc 5"/>
    <w:basedOn w:val="a1"/>
    <w:next w:val="a1"/>
    <w:autoRedefine/>
    <w:uiPriority w:val="39"/>
    <w:rsid w:val="00025AAD"/>
    <w:pPr>
      <w:ind w:leftChars="400" w:left="600" w:hangingChars="200" w:hanging="200"/>
    </w:pPr>
    <w:rPr>
      <w:rFonts w:ascii="標楷體"/>
    </w:rPr>
  </w:style>
  <w:style w:type="character" w:styleId="a9">
    <w:name w:val="page number"/>
    <w:basedOn w:val="a2"/>
    <w:semiHidden/>
    <w:rsid w:val="00025AAD"/>
    <w:rPr>
      <w:rFonts w:ascii="標楷體" w:eastAsia="標楷體"/>
      <w:sz w:val="20"/>
    </w:rPr>
  </w:style>
  <w:style w:type="paragraph" w:styleId="61">
    <w:name w:val="toc 6"/>
    <w:basedOn w:val="a1"/>
    <w:next w:val="a1"/>
    <w:autoRedefine/>
    <w:uiPriority w:val="39"/>
    <w:rsid w:val="00025AAD"/>
    <w:pPr>
      <w:ind w:leftChars="500" w:left="500"/>
    </w:pPr>
    <w:rPr>
      <w:rFonts w:ascii="標楷體"/>
    </w:rPr>
  </w:style>
  <w:style w:type="paragraph" w:customStyle="1" w:styleId="11">
    <w:name w:val="段落樣式1"/>
    <w:basedOn w:val="a1"/>
    <w:rsid w:val="00025AAD"/>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25AAD"/>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2C1FCF"/>
    <w:pPr>
      <w:tabs>
        <w:tab w:val="right" w:leader="dot" w:pos="13950"/>
      </w:tabs>
      <w:kinsoku w:val="0"/>
      <w:ind w:left="1701" w:rightChars="16" w:right="54" w:hangingChars="500" w:hanging="1701"/>
      <w:jc w:val="both"/>
    </w:pPr>
    <w:rPr>
      <w:rFonts w:ascii="標楷體"/>
      <w:noProof/>
      <w:szCs w:val="32"/>
    </w:rPr>
  </w:style>
  <w:style w:type="paragraph" w:styleId="22">
    <w:name w:val="toc 2"/>
    <w:basedOn w:val="a1"/>
    <w:next w:val="a1"/>
    <w:autoRedefine/>
    <w:uiPriority w:val="39"/>
    <w:rsid w:val="001D09CA"/>
    <w:pPr>
      <w:tabs>
        <w:tab w:val="right" w:leader="dot" w:pos="8789"/>
      </w:tabs>
      <w:kinsoku w:val="0"/>
      <w:ind w:leftChars="100" w:left="1020" w:rightChars="16" w:right="54" w:hangingChars="200" w:hanging="680"/>
    </w:pPr>
    <w:rPr>
      <w:rFonts w:ascii="標楷體"/>
      <w:noProof/>
    </w:rPr>
  </w:style>
  <w:style w:type="paragraph" w:styleId="31">
    <w:name w:val="toc 3"/>
    <w:basedOn w:val="a1"/>
    <w:next w:val="a1"/>
    <w:autoRedefine/>
    <w:uiPriority w:val="39"/>
    <w:rsid w:val="00025AAD"/>
    <w:pPr>
      <w:kinsoku w:val="0"/>
      <w:ind w:leftChars="200" w:left="1396" w:rightChars="300" w:right="1047" w:hangingChars="200" w:hanging="698"/>
      <w:jc w:val="both"/>
    </w:pPr>
    <w:rPr>
      <w:rFonts w:ascii="標楷體"/>
      <w:noProof/>
    </w:rPr>
  </w:style>
  <w:style w:type="paragraph" w:styleId="41">
    <w:name w:val="toc 4"/>
    <w:basedOn w:val="a1"/>
    <w:next w:val="a1"/>
    <w:autoRedefine/>
    <w:uiPriority w:val="39"/>
    <w:rsid w:val="00025AAD"/>
    <w:pPr>
      <w:kinsoku w:val="0"/>
      <w:ind w:leftChars="300" w:left="500" w:rightChars="300" w:right="300" w:hangingChars="200" w:hanging="200"/>
      <w:jc w:val="both"/>
    </w:pPr>
    <w:rPr>
      <w:rFonts w:ascii="標楷體"/>
    </w:rPr>
  </w:style>
  <w:style w:type="paragraph" w:styleId="71">
    <w:name w:val="toc 7"/>
    <w:basedOn w:val="a1"/>
    <w:next w:val="a1"/>
    <w:autoRedefine/>
    <w:uiPriority w:val="39"/>
    <w:rsid w:val="00025AAD"/>
    <w:pPr>
      <w:ind w:leftChars="600" w:left="800" w:hangingChars="200" w:hanging="200"/>
    </w:pPr>
    <w:rPr>
      <w:rFonts w:ascii="標楷體"/>
    </w:rPr>
  </w:style>
  <w:style w:type="paragraph" w:styleId="81">
    <w:name w:val="toc 8"/>
    <w:basedOn w:val="a1"/>
    <w:next w:val="a1"/>
    <w:autoRedefine/>
    <w:uiPriority w:val="39"/>
    <w:rsid w:val="00025AAD"/>
    <w:pPr>
      <w:ind w:leftChars="700" w:left="900" w:hangingChars="200" w:hanging="200"/>
    </w:pPr>
    <w:rPr>
      <w:rFonts w:ascii="標楷體"/>
    </w:rPr>
  </w:style>
  <w:style w:type="paragraph" w:styleId="9">
    <w:name w:val="toc 9"/>
    <w:basedOn w:val="a1"/>
    <w:next w:val="a1"/>
    <w:autoRedefine/>
    <w:uiPriority w:val="39"/>
    <w:rsid w:val="00025AAD"/>
    <w:pPr>
      <w:ind w:leftChars="1600" w:left="3840"/>
    </w:pPr>
  </w:style>
  <w:style w:type="paragraph" w:styleId="aa">
    <w:name w:val="header"/>
    <w:basedOn w:val="a1"/>
    <w:link w:val="ab"/>
    <w:semiHidden/>
    <w:rsid w:val="00025AAD"/>
    <w:pPr>
      <w:tabs>
        <w:tab w:val="center" w:pos="4153"/>
        <w:tab w:val="right" w:pos="8306"/>
      </w:tabs>
      <w:snapToGrid w:val="0"/>
    </w:pPr>
    <w:rPr>
      <w:sz w:val="20"/>
    </w:rPr>
  </w:style>
  <w:style w:type="character" w:customStyle="1" w:styleId="ab">
    <w:name w:val="頁首 字元"/>
    <w:basedOn w:val="a2"/>
    <w:link w:val="aa"/>
    <w:semiHidden/>
    <w:rsid w:val="00641858"/>
    <w:rPr>
      <w:rFonts w:eastAsia="標楷體"/>
      <w:kern w:val="2"/>
    </w:rPr>
  </w:style>
  <w:style w:type="paragraph" w:customStyle="1" w:styleId="32">
    <w:name w:val="段落樣式3"/>
    <w:basedOn w:val="21"/>
    <w:rsid w:val="00025AAD"/>
    <w:pPr>
      <w:ind w:leftChars="400" w:left="400"/>
    </w:pPr>
  </w:style>
  <w:style w:type="character" w:styleId="ac">
    <w:name w:val="Hyperlink"/>
    <w:basedOn w:val="a2"/>
    <w:uiPriority w:val="99"/>
    <w:rsid w:val="00025AAD"/>
    <w:rPr>
      <w:color w:val="0000FF"/>
      <w:u w:val="single"/>
    </w:rPr>
  </w:style>
  <w:style w:type="paragraph" w:customStyle="1" w:styleId="ad">
    <w:name w:val="簽名日期"/>
    <w:basedOn w:val="a1"/>
    <w:rsid w:val="00025AAD"/>
    <w:pPr>
      <w:kinsoku w:val="0"/>
      <w:jc w:val="distribute"/>
    </w:pPr>
    <w:rPr>
      <w:kern w:val="0"/>
    </w:rPr>
  </w:style>
  <w:style w:type="paragraph" w:customStyle="1" w:styleId="0">
    <w:name w:val="段落樣式0"/>
    <w:basedOn w:val="21"/>
    <w:rsid w:val="00025AAD"/>
    <w:pPr>
      <w:ind w:leftChars="200" w:left="200" w:firstLineChars="0" w:firstLine="0"/>
    </w:pPr>
  </w:style>
  <w:style w:type="paragraph" w:customStyle="1" w:styleId="ae">
    <w:name w:val="附件"/>
    <w:basedOn w:val="a7"/>
    <w:rsid w:val="00025AAD"/>
    <w:pPr>
      <w:kinsoku w:val="0"/>
      <w:spacing w:before="0"/>
      <w:ind w:left="1047" w:hangingChars="300" w:hanging="1047"/>
    </w:pPr>
    <w:rPr>
      <w:snapToGrid/>
      <w:spacing w:val="0"/>
      <w:kern w:val="0"/>
    </w:rPr>
  </w:style>
  <w:style w:type="paragraph" w:customStyle="1" w:styleId="42">
    <w:name w:val="段落樣式4"/>
    <w:basedOn w:val="32"/>
    <w:rsid w:val="00025AAD"/>
    <w:pPr>
      <w:ind w:leftChars="500" w:left="500"/>
    </w:pPr>
  </w:style>
  <w:style w:type="paragraph" w:customStyle="1" w:styleId="52">
    <w:name w:val="段落樣式5"/>
    <w:basedOn w:val="42"/>
    <w:rsid w:val="00025AAD"/>
    <w:pPr>
      <w:ind w:leftChars="600" w:left="600"/>
    </w:pPr>
  </w:style>
  <w:style w:type="paragraph" w:customStyle="1" w:styleId="62">
    <w:name w:val="段落樣式6"/>
    <w:basedOn w:val="52"/>
    <w:rsid w:val="00025AAD"/>
    <w:pPr>
      <w:ind w:leftChars="700" w:left="700"/>
    </w:pPr>
  </w:style>
  <w:style w:type="paragraph" w:customStyle="1" w:styleId="72">
    <w:name w:val="段落樣式7"/>
    <w:basedOn w:val="62"/>
    <w:rsid w:val="00025AAD"/>
  </w:style>
  <w:style w:type="paragraph" w:customStyle="1" w:styleId="82">
    <w:name w:val="段落樣式8"/>
    <w:basedOn w:val="72"/>
    <w:rsid w:val="00025AAD"/>
    <w:pPr>
      <w:ind w:leftChars="800" w:left="800"/>
    </w:pPr>
  </w:style>
  <w:style w:type="paragraph" w:customStyle="1" w:styleId="a0">
    <w:name w:val="表樣式"/>
    <w:basedOn w:val="a1"/>
    <w:next w:val="a1"/>
    <w:rsid w:val="00025AAD"/>
    <w:pPr>
      <w:numPr>
        <w:numId w:val="3"/>
      </w:numPr>
      <w:tabs>
        <w:tab w:val="clear" w:pos="1440"/>
        <w:tab w:val="left" w:pos="1396"/>
      </w:tabs>
      <w:kinsoku w:val="0"/>
      <w:ind w:left="400" w:hangingChars="400" w:hanging="400"/>
      <w:jc w:val="both"/>
    </w:pPr>
    <w:rPr>
      <w:rFonts w:ascii="標楷體"/>
      <w:kern w:val="0"/>
    </w:rPr>
  </w:style>
  <w:style w:type="paragraph" w:styleId="af">
    <w:name w:val="Body Text Indent"/>
    <w:basedOn w:val="a1"/>
    <w:link w:val="af0"/>
    <w:semiHidden/>
    <w:rsid w:val="00025AAD"/>
    <w:pPr>
      <w:ind w:left="698" w:hangingChars="200" w:hanging="698"/>
    </w:pPr>
  </w:style>
  <w:style w:type="character" w:customStyle="1" w:styleId="af0">
    <w:name w:val="本文縮排 字元"/>
    <w:basedOn w:val="a2"/>
    <w:link w:val="af"/>
    <w:semiHidden/>
    <w:rsid w:val="00641858"/>
    <w:rPr>
      <w:rFonts w:eastAsia="標楷體"/>
      <w:kern w:val="2"/>
      <w:sz w:val="32"/>
    </w:rPr>
  </w:style>
  <w:style w:type="paragraph" w:customStyle="1" w:styleId="af1">
    <w:name w:val="調查報告"/>
    <w:basedOn w:val="a7"/>
    <w:rsid w:val="00025AAD"/>
    <w:pPr>
      <w:kinsoku w:val="0"/>
      <w:spacing w:before="0"/>
      <w:ind w:left="1701" w:firstLine="0"/>
    </w:pPr>
    <w:rPr>
      <w:b/>
      <w:snapToGrid/>
      <w:spacing w:val="200"/>
      <w:kern w:val="0"/>
      <w:sz w:val="36"/>
    </w:rPr>
  </w:style>
  <w:style w:type="table" w:styleId="af2">
    <w:name w:val="Table Grid"/>
    <w:basedOn w:val="a3"/>
    <w:uiPriority w:val="59"/>
    <w:rsid w:val="00B3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025AAD"/>
    <w:pPr>
      <w:numPr>
        <w:numId w:val="2"/>
      </w:numPr>
      <w:tabs>
        <w:tab w:val="clear" w:pos="1440"/>
      </w:tabs>
      <w:ind w:left="400" w:hangingChars="400" w:hanging="400"/>
      <w:jc w:val="both"/>
    </w:pPr>
    <w:rPr>
      <w:rFonts w:ascii="標楷體"/>
    </w:rPr>
  </w:style>
  <w:style w:type="paragraph" w:styleId="af3">
    <w:name w:val="footer"/>
    <w:basedOn w:val="a1"/>
    <w:link w:val="af4"/>
    <w:semiHidden/>
    <w:rsid w:val="00025AAD"/>
    <w:pPr>
      <w:tabs>
        <w:tab w:val="center" w:pos="4153"/>
        <w:tab w:val="right" w:pos="8306"/>
      </w:tabs>
      <w:snapToGrid w:val="0"/>
    </w:pPr>
    <w:rPr>
      <w:sz w:val="20"/>
    </w:rPr>
  </w:style>
  <w:style w:type="character" w:customStyle="1" w:styleId="af4">
    <w:name w:val="頁尾 字元"/>
    <w:basedOn w:val="a2"/>
    <w:link w:val="af3"/>
    <w:semiHidden/>
    <w:rsid w:val="00641858"/>
    <w:rPr>
      <w:rFonts w:eastAsia="標楷體"/>
      <w:kern w:val="2"/>
    </w:rPr>
  </w:style>
  <w:style w:type="paragraph" w:styleId="af5">
    <w:name w:val="table of figures"/>
    <w:basedOn w:val="a0"/>
    <w:next w:val="a0"/>
    <w:semiHidden/>
    <w:rsid w:val="00025AAD"/>
    <w:pPr>
      <w:numPr>
        <w:numId w:val="0"/>
      </w:numPr>
      <w:tabs>
        <w:tab w:val="left" w:pos="1745"/>
        <w:tab w:val="left" w:leader="dot" w:pos="13950"/>
      </w:tabs>
      <w:ind w:left="400" w:rightChars="300" w:right="300" w:hangingChars="400" w:hanging="400"/>
    </w:pPr>
  </w:style>
  <w:style w:type="character" w:customStyle="1" w:styleId="apple-style-span">
    <w:name w:val="apple-style-span"/>
    <w:rsid w:val="008A38A7"/>
    <w:rPr>
      <w:rFonts w:cs="Times New Roman"/>
    </w:rPr>
  </w:style>
  <w:style w:type="paragraph" w:styleId="af6">
    <w:name w:val="footnote text"/>
    <w:basedOn w:val="a1"/>
    <w:link w:val="af7"/>
    <w:uiPriority w:val="99"/>
    <w:semiHidden/>
    <w:unhideWhenUsed/>
    <w:rsid w:val="006665BA"/>
    <w:pPr>
      <w:snapToGrid w:val="0"/>
    </w:pPr>
    <w:rPr>
      <w:sz w:val="20"/>
    </w:rPr>
  </w:style>
  <w:style w:type="character" w:customStyle="1" w:styleId="af7">
    <w:name w:val="註腳文字 字元"/>
    <w:basedOn w:val="a2"/>
    <w:link w:val="af6"/>
    <w:uiPriority w:val="99"/>
    <w:semiHidden/>
    <w:rsid w:val="006665BA"/>
    <w:rPr>
      <w:rFonts w:eastAsia="標楷體"/>
      <w:kern w:val="2"/>
    </w:rPr>
  </w:style>
  <w:style w:type="character" w:styleId="af8">
    <w:name w:val="footnote reference"/>
    <w:basedOn w:val="a2"/>
    <w:uiPriority w:val="99"/>
    <w:semiHidden/>
    <w:unhideWhenUsed/>
    <w:rsid w:val="006665BA"/>
    <w:rPr>
      <w:vertAlign w:val="superscript"/>
    </w:rPr>
  </w:style>
  <w:style w:type="paragraph" w:styleId="af9">
    <w:name w:val="Plain Text"/>
    <w:basedOn w:val="a1"/>
    <w:link w:val="afa"/>
    <w:semiHidden/>
    <w:rsid w:val="00B974A9"/>
    <w:pPr>
      <w:spacing w:after="360" w:line="360" w:lineRule="exact"/>
      <w:ind w:left="641" w:hanging="641"/>
      <w:jc w:val="both"/>
    </w:pPr>
    <w:rPr>
      <w:rFonts w:ascii="標楷體" w:hAnsi="Courier New"/>
    </w:rPr>
  </w:style>
  <w:style w:type="character" w:customStyle="1" w:styleId="afa">
    <w:name w:val="純文字 字元"/>
    <w:basedOn w:val="a2"/>
    <w:link w:val="af9"/>
    <w:semiHidden/>
    <w:rsid w:val="00B974A9"/>
    <w:rPr>
      <w:rFonts w:ascii="標楷體" w:eastAsia="標楷體" w:hAnsi="Courier New"/>
      <w:kern w:val="2"/>
      <w:sz w:val="32"/>
    </w:rPr>
  </w:style>
  <w:style w:type="character" w:styleId="afb">
    <w:name w:val="Emphasis"/>
    <w:basedOn w:val="a2"/>
    <w:uiPriority w:val="20"/>
    <w:qFormat/>
    <w:rsid w:val="00A00F47"/>
    <w:rPr>
      <w:b w:val="0"/>
      <w:bCs w:val="0"/>
      <w:i w:val="0"/>
      <w:iCs w:val="0"/>
      <w:color w:val="DD4B39"/>
    </w:rPr>
  </w:style>
  <w:style w:type="character" w:customStyle="1" w:styleId="key4">
    <w:name w:val="key4"/>
    <w:basedOn w:val="a2"/>
    <w:rsid w:val="003E1D17"/>
    <w:rPr>
      <w:rFonts w:ascii="зũ" w:hAnsi="зũ" w:hint="default"/>
      <w:b/>
      <w:bCs/>
      <w:color w:val="FF0000"/>
    </w:rPr>
  </w:style>
  <w:style w:type="paragraph" w:styleId="afc">
    <w:name w:val="Document Map"/>
    <w:basedOn w:val="a1"/>
    <w:link w:val="afd"/>
    <w:uiPriority w:val="99"/>
    <w:semiHidden/>
    <w:unhideWhenUsed/>
    <w:rsid w:val="00745694"/>
    <w:rPr>
      <w:rFonts w:ascii="新細明體" w:eastAsia="新細明體"/>
      <w:sz w:val="18"/>
      <w:szCs w:val="18"/>
    </w:rPr>
  </w:style>
  <w:style w:type="character" w:customStyle="1" w:styleId="afd">
    <w:name w:val="文件引導模式 字元"/>
    <w:basedOn w:val="a2"/>
    <w:link w:val="afc"/>
    <w:uiPriority w:val="99"/>
    <w:semiHidden/>
    <w:rsid w:val="00745694"/>
    <w:rPr>
      <w:rFonts w:ascii="新細明體"/>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5AAD"/>
    <w:pPr>
      <w:widowControl w:val="0"/>
    </w:pPr>
    <w:rPr>
      <w:rFonts w:eastAsia="標楷體"/>
      <w:kern w:val="2"/>
      <w:sz w:val="32"/>
    </w:rPr>
  </w:style>
  <w:style w:type="paragraph" w:styleId="1">
    <w:name w:val="heading 1"/>
    <w:basedOn w:val="a1"/>
    <w:link w:val="10"/>
    <w:qFormat/>
    <w:rsid w:val="00025AAD"/>
    <w:pPr>
      <w:numPr>
        <w:numId w:val="1"/>
      </w:numPr>
      <w:kinsoku w:val="0"/>
      <w:jc w:val="both"/>
      <w:outlineLvl w:val="0"/>
    </w:pPr>
    <w:rPr>
      <w:rFonts w:ascii="標楷體" w:hAnsi="Arial"/>
      <w:bCs/>
      <w:kern w:val="0"/>
      <w:szCs w:val="52"/>
    </w:rPr>
  </w:style>
  <w:style w:type="paragraph" w:styleId="2">
    <w:name w:val="heading 2"/>
    <w:basedOn w:val="a1"/>
    <w:link w:val="20"/>
    <w:qFormat/>
    <w:rsid w:val="00025AAD"/>
    <w:pPr>
      <w:numPr>
        <w:ilvl w:val="1"/>
        <w:numId w:val="1"/>
      </w:numPr>
      <w:jc w:val="both"/>
      <w:outlineLvl w:val="1"/>
    </w:pPr>
    <w:rPr>
      <w:rFonts w:ascii="標楷體" w:hAnsi="Arial"/>
      <w:bCs/>
      <w:kern w:val="0"/>
      <w:szCs w:val="48"/>
    </w:rPr>
  </w:style>
  <w:style w:type="paragraph" w:styleId="3">
    <w:name w:val="heading 3"/>
    <w:aliases w:val="(一)"/>
    <w:basedOn w:val="a1"/>
    <w:link w:val="30"/>
    <w:qFormat/>
    <w:rsid w:val="00025AAD"/>
    <w:pPr>
      <w:numPr>
        <w:ilvl w:val="2"/>
        <w:numId w:val="1"/>
      </w:numPr>
      <w:jc w:val="both"/>
      <w:outlineLvl w:val="2"/>
    </w:pPr>
    <w:rPr>
      <w:rFonts w:ascii="標楷體" w:hAnsi="Arial"/>
      <w:bCs/>
      <w:kern w:val="0"/>
      <w:szCs w:val="36"/>
    </w:rPr>
  </w:style>
  <w:style w:type="paragraph" w:styleId="4">
    <w:name w:val="heading 4"/>
    <w:basedOn w:val="a1"/>
    <w:link w:val="40"/>
    <w:qFormat/>
    <w:rsid w:val="00025AAD"/>
    <w:pPr>
      <w:numPr>
        <w:ilvl w:val="3"/>
        <w:numId w:val="1"/>
      </w:numPr>
      <w:jc w:val="both"/>
      <w:outlineLvl w:val="3"/>
    </w:pPr>
    <w:rPr>
      <w:rFonts w:ascii="標楷體" w:hAnsi="Arial"/>
      <w:szCs w:val="36"/>
    </w:rPr>
  </w:style>
  <w:style w:type="paragraph" w:styleId="5">
    <w:name w:val="heading 5"/>
    <w:basedOn w:val="a1"/>
    <w:link w:val="50"/>
    <w:qFormat/>
    <w:rsid w:val="00025AAD"/>
    <w:pPr>
      <w:numPr>
        <w:ilvl w:val="4"/>
        <w:numId w:val="1"/>
      </w:numPr>
      <w:jc w:val="both"/>
      <w:outlineLvl w:val="4"/>
    </w:pPr>
    <w:rPr>
      <w:rFonts w:ascii="標楷體" w:hAnsi="Arial"/>
      <w:bCs/>
      <w:szCs w:val="36"/>
    </w:rPr>
  </w:style>
  <w:style w:type="paragraph" w:styleId="6">
    <w:name w:val="heading 6"/>
    <w:basedOn w:val="a1"/>
    <w:link w:val="60"/>
    <w:qFormat/>
    <w:rsid w:val="00025AAD"/>
    <w:pPr>
      <w:numPr>
        <w:ilvl w:val="5"/>
        <w:numId w:val="1"/>
      </w:numPr>
      <w:tabs>
        <w:tab w:val="left" w:pos="2094"/>
      </w:tabs>
      <w:jc w:val="both"/>
      <w:outlineLvl w:val="5"/>
    </w:pPr>
    <w:rPr>
      <w:rFonts w:ascii="標楷體" w:hAnsi="Arial"/>
      <w:szCs w:val="36"/>
    </w:rPr>
  </w:style>
  <w:style w:type="paragraph" w:styleId="7">
    <w:name w:val="heading 7"/>
    <w:basedOn w:val="a1"/>
    <w:link w:val="70"/>
    <w:qFormat/>
    <w:rsid w:val="00025AAD"/>
    <w:pPr>
      <w:numPr>
        <w:ilvl w:val="6"/>
        <w:numId w:val="1"/>
      </w:numPr>
      <w:jc w:val="both"/>
      <w:outlineLvl w:val="6"/>
    </w:pPr>
    <w:rPr>
      <w:rFonts w:ascii="標楷體" w:hAnsi="Arial"/>
      <w:bCs/>
      <w:szCs w:val="36"/>
    </w:rPr>
  </w:style>
  <w:style w:type="paragraph" w:styleId="8">
    <w:name w:val="heading 8"/>
    <w:basedOn w:val="a1"/>
    <w:link w:val="80"/>
    <w:qFormat/>
    <w:rsid w:val="00025AAD"/>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641858"/>
    <w:rPr>
      <w:rFonts w:ascii="標楷體" w:eastAsia="標楷體" w:hAnsi="Arial"/>
      <w:bCs/>
      <w:sz w:val="32"/>
      <w:szCs w:val="52"/>
    </w:rPr>
  </w:style>
  <w:style w:type="character" w:customStyle="1" w:styleId="20">
    <w:name w:val="標題 2 字元"/>
    <w:basedOn w:val="a2"/>
    <w:link w:val="2"/>
    <w:rsid w:val="00641858"/>
    <w:rPr>
      <w:rFonts w:ascii="標楷體" w:eastAsia="標楷體" w:hAnsi="Arial"/>
      <w:bCs/>
      <w:sz w:val="32"/>
      <w:szCs w:val="48"/>
    </w:rPr>
  </w:style>
  <w:style w:type="character" w:customStyle="1" w:styleId="30">
    <w:name w:val="標題 3 字元"/>
    <w:aliases w:val="(一) 字元"/>
    <w:basedOn w:val="a2"/>
    <w:link w:val="3"/>
    <w:rsid w:val="00641858"/>
    <w:rPr>
      <w:rFonts w:ascii="標楷體" w:eastAsia="標楷體" w:hAnsi="Arial"/>
      <w:bCs/>
      <w:sz w:val="32"/>
      <w:szCs w:val="36"/>
    </w:rPr>
  </w:style>
  <w:style w:type="character" w:customStyle="1" w:styleId="40">
    <w:name w:val="標題 4 字元"/>
    <w:basedOn w:val="a2"/>
    <w:link w:val="4"/>
    <w:rsid w:val="00641858"/>
    <w:rPr>
      <w:rFonts w:ascii="標楷體" w:eastAsia="標楷體" w:hAnsi="Arial"/>
      <w:kern w:val="2"/>
      <w:sz w:val="32"/>
      <w:szCs w:val="36"/>
    </w:rPr>
  </w:style>
  <w:style w:type="character" w:customStyle="1" w:styleId="50">
    <w:name w:val="標題 5 字元"/>
    <w:basedOn w:val="a2"/>
    <w:link w:val="5"/>
    <w:rsid w:val="00641858"/>
    <w:rPr>
      <w:rFonts w:ascii="標楷體" w:eastAsia="標楷體" w:hAnsi="Arial"/>
      <w:bCs/>
      <w:kern w:val="2"/>
      <w:sz w:val="32"/>
      <w:szCs w:val="36"/>
    </w:rPr>
  </w:style>
  <w:style w:type="character" w:customStyle="1" w:styleId="60">
    <w:name w:val="標題 6 字元"/>
    <w:basedOn w:val="a2"/>
    <w:link w:val="6"/>
    <w:rsid w:val="00641858"/>
    <w:rPr>
      <w:rFonts w:ascii="標楷體" w:eastAsia="標楷體" w:hAnsi="Arial"/>
      <w:kern w:val="2"/>
      <w:sz w:val="32"/>
      <w:szCs w:val="36"/>
    </w:rPr>
  </w:style>
  <w:style w:type="character" w:customStyle="1" w:styleId="70">
    <w:name w:val="標題 7 字元"/>
    <w:basedOn w:val="a2"/>
    <w:link w:val="7"/>
    <w:rsid w:val="00641858"/>
    <w:rPr>
      <w:rFonts w:ascii="標楷體" w:eastAsia="標楷體" w:hAnsi="Arial"/>
      <w:bCs/>
      <w:kern w:val="2"/>
      <w:sz w:val="32"/>
      <w:szCs w:val="36"/>
    </w:rPr>
  </w:style>
  <w:style w:type="character" w:customStyle="1" w:styleId="80">
    <w:name w:val="標題 8 字元"/>
    <w:basedOn w:val="a2"/>
    <w:link w:val="8"/>
    <w:rsid w:val="00641858"/>
    <w:rPr>
      <w:rFonts w:ascii="標楷體" w:eastAsia="標楷體" w:hAnsi="Arial"/>
      <w:kern w:val="2"/>
      <w:sz w:val="32"/>
      <w:szCs w:val="36"/>
    </w:rPr>
  </w:style>
  <w:style w:type="paragraph" w:styleId="a5">
    <w:name w:val="Signature"/>
    <w:basedOn w:val="a1"/>
    <w:link w:val="a6"/>
    <w:semiHidden/>
    <w:rsid w:val="00025AAD"/>
    <w:pPr>
      <w:spacing w:before="720" w:after="720"/>
      <w:ind w:left="7371"/>
    </w:pPr>
    <w:rPr>
      <w:rFonts w:ascii="標楷體"/>
      <w:b/>
      <w:snapToGrid w:val="0"/>
      <w:spacing w:val="10"/>
      <w:sz w:val="36"/>
    </w:rPr>
  </w:style>
  <w:style w:type="character" w:customStyle="1" w:styleId="a6">
    <w:name w:val="簽名 字元"/>
    <w:basedOn w:val="a2"/>
    <w:link w:val="a5"/>
    <w:semiHidden/>
    <w:rsid w:val="00641858"/>
    <w:rPr>
      <w:rFonts w:ascii="標楷體" w:eastAsia="標楷體"/>
      <w:b/>
      <w:snapToGrid w:val="0"/>
      <w:spacing w:val="10"/>
      <w:kern w:val="2"/>
      <w:sz w:val="36"/>
    </w:rPr>
  </w:style>
  <w:style w:type="paragraph" w:styleId="a7">
    <w:name w:val="endnote text"/>
    <w:basedOn w:val="a1"/>
    <w:link w:val="a8"/>
    <w:semiHidden/>
    <w:rsid w:val="00025AAD"/>
    <w:pPr>
      <w:spacing w:before="240"/>
      <w:ind w:left="1021" w:hanging="1021"/>
      <w:jc w:val="both"/>
    </w:pPr>
    <w:rPr>
      <w:rFonts w:ascii="標楷體"/>
      <w:snapToGrid w:val="0"/>
      <w:spacing w:val="10"/>
    </w:rPr>
  </w:style>
  <w:style w:type="character" w:customStyle="1" w:styleId="a8">
    <w:name w:val="章節附註文字 字元"/>
    <w:basedOn w:val="a2"/>
    <w:link w:val="a7"/>
    <w:semiHidden/>
    <w:rsid w:val="00641858"/>
    <w:rPr>
      <w:rFonts w:ascii="標楷體" w:eastAsia="標楷體"/>
      <w:snapToGrid w:val="0"/>
      <w:spacing w:val="10"/>
      <w:kern w:val="2"/>
      <w:sz w:val="32"/>
    </w:rPr>
  </w:style>
  <w:style w:type="paragraph" w:styleId="51">
    <w:name w:val="toc 5"/>
    <w:basedOn w:val="a1"/>
    <w:next w:val="a1"/>
    <w:autoRedefine/>
    <w:uiPriority w:val="39"/>
    <w:rsid w:val="00025AAD"/>
    <w:pPr>
      <w:ind w:leftChars="400" w:left="600" w:hangingChars="200" w:hanging="200"/>
    </w:pPr>
    <w:rPr>
      <w:rFonts w:ascii="標楷體"/>
    </w:rPr>
  </w:style>
  <w:style w:type="character" w:styleId="a9">
    <w:name w:val="page number"/>
    <w:basedOn w:val="a2"/>
    <w:semiHidden/>
    <w:rsid w:val="00025AAD"/>
    <w:rPr>
      <w:rFonts w:ascii="標楷體" w:eastAsia="標楷體"/>
      <w:sz w:val="20"/>
    </w:rPr>
  </w:style>
  <w:style w:type="paragraph" w:styleId="61">
    <w:name w:val="toc 6"/>
    <w:basedOn w:val="a1"/>
    <w:next w:val="a1"/>
    <w:autoRedefine/>
    <w:uiPriority w:val="39"/>
    <w:rsid w:val="00025AAD"/>
    <w:pPr>
      <w:ind w:leftChars="500" w:left="500"/>
    </w:pPr>
    <w:rPr>
      <w:rFonts w:ascii="標楷體"/>
    </w:rPr>
  </w:style>
  <w:style w:type="paragraph" w:customStyle="1" w:styleId="11">
    <w:name w:val="段落樣式1"/>
    <w:basedOn w:val="a1"/>
    <w:rsid w:val="00025AAD"/>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25AAD"/>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2C1FCF"/>
    <w:pPr>
      <w:tabs>
        <w:tab w:val="right" w:leader="dot" w:pos="13950"/>
      </w:tabs>
      <w:kinsoku w:val="0"/>
      <w:ind w:left="1701" w:rightChars="16" w:right="54" w:hangingChars="500" w:hanging="1701"/>
      <w:jc w:val="both"/>
    </w:pPr>
    <w:rPr>
      <w:rFonts w:ascii="標楷體"/>
      <w:noProof/>
      <w:szCs w:val="32"/>
    </w:rPr>
  </w:style>
  <w:style w:type="paragraph" w:styleId="22">
    <w:name w:val="toc 2"/>
    <w:basedOn w:val="a1"/>
    <w:next w:val="a1"/>
    <w:autoRedefine/>
    <w:uiPriority w:val="39"/>
    <w:rsid w:val="001D09CA"/>
    <w:pPr>
      <w:tabs>
        <w:tab w:val="right" w:leader="dot" w:pos="8789"/>
      </w:tabs>
      <w:kinsoku w:val="0"/>
      <w:ind w:leftChars="100" w:left="1020" w:rightChars="16" w:right="54" w:hangingChars="200" w:hanging="680"/>
    </w:pPr>
    <w:rPr>
      <w:rFonts w:ascii="標楷體"/>
      <w:noProof/>
    </w:rPr>
  </w:style>
  <w:style w:type="paragraph" w:styleId="31">
    <w:name w:val="toc 3"/>
    <w:basedOn w:val="a1"/>
    <w:next w:val="a1"/>
    <w:autoRedefine/>
    <w:uiPriority w:val="39"/>
    <w:rsid w:val="00025AAD"/>
    <w:pPr>
      <w:kinsoku w:val="0"/>
      <w:ind w:leftChars="200" w:left="1396" w:rightChars="300" w:right="1047" w:hangingChars="200" w:hanging="698"/>
      <w:jc w:val="both"/>
    </w:pPr>
    <w:rPr>
      <w:rFonts w:ascii="標楷體"/>
      <w:noProof/>
    </w:rPr>
  </w:style>
  <w:style w:type="paragraph" w:styleId="41">
    <w:name w:val="toc 4"/>
    <w:basedOn w:val="a1"/>
    <w:next w:val="a1"/>
    <w:autoRedefine/>
    <w:uiPriority w:val="39"/>
    <w:rsid w:val="00025AAD"/>
    <w:pPr>
      <w:kinsoku w:val="0"/>
      <w:ind w:leftChars="300" w:left="500" w:rightChars="300" w:right="300" w:hangingChars="200" w:hanging="200"/>
      <w:jc w:val="both"/>
    </w:pPr>
    <w:rPr>
      <w:rFonts w:ascii="標楷體"/>
    </w:rPr>
  </w:style>
  <w:style w:type="paragraph" w:styleId="71">
    <w:name w:val="toc 7"/>
    <w:basedOn w:val="a1"/>
    <w:next w:val="a1"/>
    <w:autoRedefine/>
    <w:uiPriority w:val="39"/>
    <w:rsid w:val="00025AAD"/>
    <w:pPr>
      <w:ind w:leftChars="600" w:left="800" w:hangingChars="200" w:hanging="200"/>
    </w:pPr>
    <w:rPr>
      <w:rFonts w:ascii="標楷體"/>
    </w:rPr>
  </w:style>
  <w:style w:type="paragraph" w:styleId="81">
    <w:name w:val="toc 8"/>
    <w:basedOn w:val="a1"/>
    <w:next w:val="a1"/>
    <w:autoRedefine/>
    <w:uiPriority w:val="39"/>
    <w:rsid w:val="00025AAD"/>
    <w:pPr>
      <w:ind w:leftChars="700" w:left="900" w:hangingChars="200" w:hanging="200"/>
    </w:pPr>
    <w:rPr>
      <w:rFonts w:ascii="標楷體"/>
    </w:rPr>
  </w:style>
  <w:style w:type="paragraph" w:styleId="9">
    <w:name w:val="toc 9"/>
    <w:basedOn w:val="a1"/>
    <w:next w:val="a1"/>
    <w:autoRedefine/>
    <w:uiPriority w:val="39"/>
    <w:rsid w:val="00025AAD"/>
    <w:pPr>
      <w:ind w:leftChars="1600" w:left="3840"/>
    </w:pPr>
  </w:style>
  <w:style w:type="paragraph" w:styleId="aa">
    <w:name w:val="header"/>
    <w:basedOn w:val="a1"/>
    <w:link w:val="ab"/>
    <w:semiHidden/>
    <w:rsid w:val="00025AAD"/>
    <w:pPr>
      <w:tabs>
        <w:tab w:val="center" w:pos="4153"/>
        <w:tab w:val="right" w:pos="8306"/>
      </w:tabs>
      <w:snapToGrid w:val="0"/>
    </w:pPr>
    <w:rPr>
      <w:sz w:val="20"/>
    </w:rPr>
  </w:style>
  <w:style w:type="character" w:customStyle="1" w:styleId="ab">
    <w:name w:val="頁首 字元"/>
    <w:basedOn w:val="a2"/>
    <w:link w:val="aa"/>
    <w:semiHidden/>
    <w:rsid w:val="00641858"/>
    <w:rPr>
      <w:rFonts w:eastAsia="標楷體"/>
      <w:kern w:val="2"/>
    </w:rPr>
  </w:style>
  <w:style w:type="paragraph" w:customStyle="1" w:styleId="32">
    <w:name w:val="段落樣式3"/>
    <w:basedOn w:val="21"/>
    <w:rsid w:val="00025AAD"/>
    <w:pPr>
      <w:ind w:leftChars="400" w:left="400"/>
    </w:pPr>
  </w:style>
  <w:style w:type="character" w:styleId="ac">
    <w:name w:val="Hyperlink"/>
    <w:basedOn w:val="a2"/>
    <w:uiPriority w:val="99"/>
    <w:rsid w:val="00025AAD"/>
    <w:rPr>
      <w:color w:val="0000FF"/>
      <w:u w:val="single"/>
    </w:rPr>
  </w:style>
  <w:style w:type="paragraph" w:customStyle="1" w:styleId="ad">
    <w:name w:val="簽名日期"/>
    <w:basedOn w:val="a1"/>
    <w:rsid w:val="00025AAD"/>
    <w:pPr>
      <w:kinsoku w:val="0"/>
      <w:jc w:val="distribute"/>
    </w:pPr>
    <w:rPr>
      <w:kern w:val="0"/>
    </w:rPr>
  </w:style>
  <w:style w:type="paragraph" w:customStyle="1" w:styleId="0">
    <w:name w:val="段落樣式0"/>
    <w:basedOn w:val="21"/>
    <w:rsid w:val="00025AAD"/>
    <w:pPr>
      <w:ind w:leftChars="200" w:left="200" w:firstLineChars="0" w:firstLine="0"/>
    </w:pPr>
  </w:style>
  <w:style w:type="paragraph" w:customStyle="1" w:styleId="ae">
    <w:name w:val="附件"/>
    <w:basedOn w:val="a7"/>
    <w:rsid w:val="00025AAD"/>
    <w:pPr>
      <w:kinsoku w:val="0"/>
      <w:spacing w:before="0"/>
      <w:ind w:left="1047" w:hangingChars="300" w:hanging="1047"/>
    </w:pPr>
    <w:rPr>
      <w:snapToGrid/>
      <w:spacing w:val="0"/>
      <w:kern w:val="0"/>
    </w:rPr>
  </w:style>
  <w:style w:type="paragraph" w:customStyle="1" w:styleId="42">
    <w:name w:val="段落樣式4"/>
    <w:basedOn w:val="32"/>
    <w:rsid w:val="00025AAD"/>
    <w:pPr>
      <w:ind w:leftChars="500" w:left="500"/>
    </w:pPr>
  </w:style>
  <w:style w:type="paragraph" w:customStyle="1" w:styleId="52">
    <w:name w:val="段落樣式5"/>
    <w:basedOn w:val="42"/>
    <w:rsid w:val="00025AAD"/>
    <w:pPr>
      <w:ind w:leftChars="600" w:left="600"/>
    </w:pPr>
  </w:style>
  <w:style w:type="paragraph" w:customStyle="1" w:styleId="62">
    <w:name w:val="段落樣式6"/>
    <w:basedOn w:val="52"/>
    <w:rsid w:val="00025AAD"/>
    <w:pPr>
      <w:ind w:leftChars="700" w:left="700"/>
    </w:pPr>
  </w:style>
  <w:style w:type="paragraph" w:customStyle="1" w:styleId="72">
    <w:name w:val="段落樣式7"/>
    <w:basedOn w:val="62"/>
    <w:rsid w:val="00025AAD"/>
  </w:style>
  <w:style w:type="paragraph" w:customStyle="1" w:styleId="82">
    <w:name w:val="段落樣式8"/>
    <w:basedOn w:val="72"/>
    <w:rsid w:val="00025AAD"/>
    <w:pPr>
      <w:ind w:leftChars="800" w:left="800"/>
    </w:pPr>
  </w:style>
  <w:style w:type="paragraph" w:customStyle="1" w:styleId="a0">
    <w:name w:val="表樣式"/>
    <w:basedOn w:val="a1"/>
    <w:next w:val="a1"/>
    <w:rsid w:val="00025AAD"/>
    <w:pPr>
      <w:numPr>
        <w:numId w:val="3"/>
      </w:numPr>
      <w:tabs>
        <w:tab w:val="clear" w:pos="1440"/>
        <w:tab w:val="left" w:pos="1396"/>
      </w:tabs>
      <w:kinsoku w:val="0"/>
      <w:ind w:left="400" w:hangingChars="400" w:hanging="400"/>
      <w:jc w:val="both"/>
    </w:pPr>
    <w:rPr>
      <w:rFonts w:ascii="標楷體"/>
      <w:kern w:val="0"/>
    </w:rPr>
  </w:style>
  <w:style w:type="paragraph" w:styleId="af">
    <w:name w:val="Body Text Indent"/>
    <w:basedOn w:val="a1"/>
    <w:link w:val="af0"/>
    <w:semiHidden/>
    <w:rsid w:val="00025AAD"/>
    <w:pPr>
      <w:ind w:left="698" w:hangingChars="200" w:hanging="698"/>
    </w:pPr>
  </w:style>
  <w:style w:type="character" w:customStyle="1" w:styleId="af0">
    <w:name w:val="本文縮排 字元"/>
    <w:basedOn w:val="a2"/>
    <w:link w:val="af"/>
    <w:semiHidden/>
    <w:rsid w:val="00641858"/>
    <w:rPr>
      <w:rFonts w:eastAsia="標楷體"/>
      <w:kern w:val="2"/>
      <w:sz w:val="32"/>
    </w:rPr>
  </w:style>
  <w:style w:type="paragraph" w:customStyle="1" w:styleId="af1">
    <w:name w:val="調查報告"/>
    <w:basedOn w:val="a7"/>
    <w:rsid w:val="00025AAD"/>
    <w:pPr>
      <w:kinsoku w:val="0"/>
      <w:spacing w:before="0"/>
      <w:ind w:left="1701" w:firstLine="0"/>
    </w:pPr>
    <w:rPr>
      <w:b/>
      <w:snapToGrid/>
      <w:spacing w:val="200"/>
      <w:kern w:val="0"/>
      <w:sz w:val="36"/>
    </w:rPr>
  </w:style>
  <w:style w:type="table" w:styleId="af2">
    <w:name w:val="Table Grid"/>
    <w:basedOn w:val="a3"/>
    <w:uiPriority w:val="59"/>
    <w:rsid w:val="00B3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025AAD"/>
    <w:pPr>
      <w:numPr>
        <w:numId w:val="2"/>
      </w:numPr>
      <w:tabs>
        <w:tab w:val="clear" w:pos="1440"/>
      </w:tabs>
      <w:ind w:left="400" w:hangingChars="400" w:hanging="400"/>
      <w:jc w:val="both"/>
    </w:pPr>
    <w:rPr>
      <w:rFonts w:ascii="標楷體"/>
    </w:rPr>
  </w:style>
  <w:style w:type="paragraph" w:styleId="af3">
    <w:name w:val="footer"/>
    <w:basedOn w:val="a1"/>
    <w:link w:val="af4"/>
    <w:semiHidden/>
    <w:rsid w:val="00025AAD"/>
    <w:pPr>
      <w:tabs>
        <w:tab w:val="center" w:pos="4153"/>
        <w:tab w:val="right" w:pos="8306"/>
      </w:tabs>
      <w:snapToGrid w:val="0"/>
    </w:pPr>
    <w:rPr>
      <w:sz w:val="20"/>
    </w:rPr>
  </w:style>
  <w:style w:type="character" w:customStyle="1" w:styleId="af4">
    <w:name w:val="頁尾 字元"/>
    <w:basedOn w:val="a2"/>
    <w:link w:val="af3"/>
    <w:semiHidden/>
    <w:rsid w:val="00641858"/>
    <w:rPr>
      <w:rFonts w:eastAsia="標楷體"/>
      <w:kern w:val="2"/>
    </w:rPr>
  </w:style>
  <w:style w:type="paragraph" w:styleId="af5">
    <w:name w:val="table of figures"/>
    <w:basedOn w:val="a0"/>
    <w:next w:val="a0"/>
    <w:semiHidden/>
    <w:rsid w:val="00025AAD"/>
    <w:pPr>
      <w:numPr>
        <w:numId w:val="0"/>
      </w:numPr>
      <w:tabs>
        <w:tab w:val="left" w:pos="1745"/>
        <w:tab w:val="left" w:leader="dot" w:pos="13950"/>
      </w:tabs>
      <w:ind w:left="400" w:rightChars="300" w:right="300" w:hangingChars="400" w:hanging="400"/>
    </w:pPr>
  </w:style>
  <w:style w:type="character" w:customStyle="1" w:styleId="apple-style-span">
    <w:name w:val="apple-style-span"/>
    <w:rsid w:val="008A38A7"/>
    <w:rPr>
      <w:rFonts w:cs="Times New Roman"/>
    </w:rPr>
  </w:style>
  <w:style w:type="paragraph" w:styleId="af6">
    <w:name w:val="footnote text"/>
    <w:basedOn w:val="a1"/>
    <w:link w:val="af7"/>
    <w:uiPriority w:val="99"/>
    <w:semiHidden/>
    <w:unhideWhenUsed/>
    <w:rsid w:val="006665BA"/>
    <w:pPr>
      <w:snapToGrid w:val="0"/>
    </w:pPr>
    <w:rPr>
      <w:sz w:val="20"/>
    </w:rPr>
  </w:style>
  <w:style w:type="character" w:customStyle="1" w:styleId="af7">
    <w:name w:val="註腳文字 字元"/>
    <w:basedOn w:val="a2"/>
    <w:link w:val="af6"/>
    <w:uiPriority w:val="99"/>
    <w:semiHidden/>
    <w:rsid w:val="006665BA"/>
    <w:rPr>
      <w:rFonts w:eastAsia="標楷體"/>
      <w:kern w:val="2"/>
    </w:rPr>
  </w:style>
  <w:style w:type="character" w:styleId="af8">
    <w:name w:val="footnote reference"/>
    <w:basedOn w:val="a2"/>
    <w:uiPriority w:val="99"/>
    <w:semiHidden/>
    <w:unhideWhenUsed/>
    <w:rsid w:val="006665BA"/>
    <w:rPr>
      <w:vertAlign w:val="superscript"/>
    </w:rPr>
  </w:style>
  <w:style w:type="paragraph" w:styleId="af9">
    <w:name w:val="Plain Text"/>
    <w:basedOn w:val="a1"/>
    <w:link w:val="afa"/>
    <w:semiHidden/>
    <w:rsid w:val="00B974A9"/>
    <w:pPr>
      <w:spacing w:after="360" w:line="360" w:lineRule="exact"/>
      <w:ind w:left="641" w:hanging="641"/>
      <w:jc w:val="both"/>
    </w:pPr>
    <w:rPr>
      <w:rFonts w:ascii="標楷體" w:hAnsi="Courier New"/>
    </w:rPr>
  </w:style>
  <w:style w:type="character" w:customStyle="1" w:styleId="afa">
    <w:name w:val="純文字 字元"/>
    <w:basedOn w:val="a2"/>
    <w:link w:val="af9"/>
    <w:semiHidden/>
    <w:rsid w:val="00B974A9"/>
    <w:rPr>
      <w:rFonts w:ascii="標楷體" w:eastAsia="標楷體" w:hAnsi="Courier New"/>
      <w:kern w:val="2"/>
      <w:sz w:val="32"/>
    </w:rPr>
  </w:style>
  <w:style w:type="character" w:styleId="afb">
    <w:name w:val="Emphasis"/>
    <w:basedOn w:val="a2"/>
    <w:uiPriority w:val="20"/>
    <w:qFormat/>
    <w:rsid w:val="00A00F47"/>
    <w:rPr>
      <w:b w:val="0"/>
      <w:bCs w:val="0"/>
      <w:i w:val="0"/>
      <w:iCs w:val="0"/>
      <w:color w:val="DD4B39"/>
    </w:rPr>
  </w:style>
  <w:style w:type="character" w:customStyle="1" w:styleId="key4">
    <w:name w:val="key4"/>
    <w:basedOn w:val="a2"/>
    <w:rsid w:val="003E1D17"/>
    <w:rPr>
      <w:rFonts w:ascii="зũ" w:hAnsi="зũ" w:hint="default"/>
      <w:b/>
      <w:bCs/>
      <w:color w:val="FF0000"/>
    </w:rPr>
  </w:style>
  <w:style w:type="paragraph" w:styleId="afc">
    <w:name w:val="Document Map"/>
    <w:basedOn w:val="a1"/>
    <w:link w:val="afd"/>
    <w:uiPriority w:val="99"/>
    <w:semiHidden/>
    <w:unhideWhenUsed/>
    <w:rsid w:val="00745694"/>
    <w:rPr>
      <w:rFonts w:ascii="新細明體" w:eastAsia="新細明體"/>
      <w:sz w:val="18"/>
      <w:szCs w:val="18"/>
    </w:rPr>
  </w:style>
  <w:style w:type="character" w:customStyle="1" w:styleId="afd">
    <w:name w:val="文件引導模式 字元"/>
    <w:basedOn w:val="a2"/>
    <w:link w:val="afc"/>
    <w:uiPriority w:val="99"/>
    <w:semiHidden/>
    <w:rsid w:val="00745694"/>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h.org.tw/"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ias.sinica.edu.tw/upload/webstyle_default/20090704-2-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cheng.DOMAIN\AppData\Roaming\Microsoft\Templates\&#35519;&#26597;&#34920;&#21934;\C037&#23560;&#26696;&#35519;&#26597;&#30740;&#31350;&#26399;&#26411;&#22577;&#21578;&#39636;&#2036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C2394-4494-4DDE-B00E-FB093872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C037專案調查研究期末報告體例.dot</Template>
  <TotalTime>42</TotalTime>
  <Pages>3</Pages>
  <Words>14354</Words>
  <Characters>81822</Characters>
  <Application>Microsoft Office Word</Application>
  <DocSecurity>0</DocSecurity>
  <Lines>681</Lines>
  <Paragraphs>191</Paragraphs>
  <ScaleCrop>false</ScaleCrop>
  <Company>cy</Company>
  <LinksUpToDate>false</LinksUpToDate>
  <CharactersWithSpaces>95985</CharactersWithSpaces>
  <SharedDoc>false</SharedDoc>
  <HLinks>
    <vt:vector size="390" baseType="variant">
      <vt:variant>
        <vt:i4>7798842</vt:i4>
      </vt:variant>
      <vt:variant>
        <vt:i4>381</vt:i4>
      </vt:variant>
      <vt:variant>
        <vt:i4>0</vt:i4>
      </vt:variant>
      <vt:variant>
        <vt:i4>5</vt:i4>
      </vt:variant>
      <vt:variant>
        <vt:lpwstr>http://www.goh.org.tw/</vt:lpwstr>
      </vt:variant>
      <vt:variant>
        <vt:lpwstr/>
      </vt:variant>
      <vt:variant>
        <vt:i4>1310782</vt:i4>
      </vt:variant>
      <vt:variant>
        <vt:i4>374</vt:i4>
      </vt:variant>
      <vt:variant>
        <vt:i4>0</vt:i4>
      </vt:variant>
      <vt:variant>
        <vt:i4>5</vt:i4>
      </vt:variant>
      <vt:variant>
        <vt:lpwstr/>
      </vt:variant>
      <vt:variant>
        <vt:lpwstr>_Toc341782423</vt:lpwstr>
      </vt:variant>
      <vt:variant>
        <vt:i4>1310782</vt:i4>
      </vt:variant>
      <vt:variant>
        <vt:i4>368</vt:i4>
      </vt:variant>
      <vt:variant>
        <vt:i4>0</vt:i4>
      </vt:variant>
      <vt:variant>
        <vt:i4>5</vt:i4>
      </vt:variant>
      <vt:variant>
        <vt:lpwstr/>
      </vt:variant>
      <vt:variant>
        <vt:lpwstr>_Toc341782422</vt:lpwstr>
      </vt:variant>
      <vt:variant>
        <vt:i4>1310782</vt:i4>
      </vt:variant>
      <vt:variant>
        <vt:i4>362</vt:i4>
      </vt:variant>
      <vt:variant>
        <vt:i4>0</vt:i4>
      </vt:variant>
      <vt:variant>
        <vt:i4>5</vt:i4>
      </vt:variant>
      <vt:variant>
        <vt:lpwstr/>
      </vt:variant>
      <vt:variant>
        <vt:lpwstr>_Toc341782421</vt:lpwstr>
      </vt:variant>
      <vt:variant>
        <vt:i4>1310782</vt:i4>
      </vt:variant>
      <vt:variant>
        <vt:i4>356</vt:i4>
      </vt:variant>
      <vt:variant>
        <vt:i4>0</vt:i4>
      </vt:variant>
      <vt:variant>
        <vt:i4>5</vt:i4>
      </vt:variant>
      <vt:variant>
        <vt:lpwstr/>
      </vt:variant>
      <vt:variant>
        <vt:lpwstr>_Toc341782420</vt:lpwstr>
      </vt:variant>
      <vt:variant>
        <vt:i4>1507390</vt:i4>
      </vt:variant>
      <vt:variant>
        <vt:i4>350</vt:i4>
      </vt:variant>
      <vt:variant>
        <vt:i4>0</vt:i4>
      </vt:variant>
      <vt:variant>
        <vt:i4>5</vt:i4>
      </vt:variant>
      <vt:variant>
        <vt:lpwstr/>
      </vt:variant>
      <vt:variant>
        <vt:lpwstr>_Toc341782419</vt:lpwstr>
      </vt:variant>
      <vt:variant>
        <vt:i4>1507390</vt:i4>
      </vt:variant>
      <vt:variant>
        <vt:i4>344</vt:i4>
      </vt:variant>
      <vt:variant>
        <vt:i4>0</vt:i4>
      </vt:variant>
      <vt:variant>
        <vt:i4>5</vt:i4>
      </vt:variant>
      <vt:variant>
        <vt:lpwstr/>
      </vt:variant>
      <vt:variant>
        <vt:lpwstr>_Toc341782418</vt:lpwstr>
      </vt:variant>
      <vt:variant>
        <vt:i4>1507390</vt:i4>
      </vt:variant>
      <vt:variant>
        <vt:i4>338</vt:i4>
      </vt:variant>
      <vt:variant>
        <vt:i4>0</vt:i4>
      </vt:variant>
      <vt:variant>
        <vt:i4>5</vt:i4>
      </vt:variant>
      <vt:variant>
        <vt:lpwstr/>
      </vt:variant>
      <vt:variant>
        <vt:lpwstr>_Toc341782417</vt:lpwstr>
      </vt:variant>
      <vt:variant>
        <vt:i4>1507390</vt:i4>
      </vt:variant>
      <vt:variant>
        <vt:i4>332</vt:i4>
      </vt:variant>
      <vt:variant>
        <vt:i4>0</vt:i4>
      </vt:variant>
      <vt:variant>
        <vt:i4>5</vt:i4>
      </vt:variant>
      <vt:variant>
        <vt:lpwstr/>
      </vt:variant>
      <vt:variant>
        <vt:lpwstr>_Toc341782416</vt:lpwstr>
      </vt:variant>
      <vt:variant>
        <vt:i4>1507390</vt:i4>
      </vt:variant>
      <vt:variant>
        <vt:i4>326</vt:i4>
      </vt:variant>
      <vt:variant>
        <vt:i4>0</vt:i4>
      </vt:variant>
      <vt:variant>
        <vt:i4>5</vt:i4>
      </vt:variant>
      <vt:variant>
        <vt:lpwstr/>
      </vt:variant>
      <vt:variant>
        <vt:lpwstr>_Toc341782415</vt:lpwstr>
      </vt:variant>
      <vt:variant>
        <vt:i4>1507390</vt:i4>
      </vt:variant>
      <vt:variant>
        <vt:i4>320</vt:i4>
      </vt:variant>
      <vt:variant>
        <vt:i4>0</vt:i4>
      </vt:variant>
      <vt:variant>
        <vt:i4>5</vt:i4>
      </vt:variant>
      <vt:variant>
        <vt:lpwstr/>
      </vt:variant>
      <vt:variant>
        <vt:lpwstr>_Toc341782414</vt:lpwstr>
      </vt:variant>
      <vt:variant>
        <vt:i4>1507390</vt:i4>
      </vt:variant>
      <vt:variant>
        <vt:i4>314</vt:i4>
      </vt:variant>
      <vt:variant>
        <vt:i4>0</vt:i4>
      </vt:variant>
      <vt:variant>
        <vt:i4>5</vt:i4>
      </vt:variant>
      <vt:variant>
        <vt:lpwstr/>
      </vt:variant>
      <vt:variant>
        <vt:lpwstr>_Toc341782413</vt:lpwstr>
      </vt:variant>
      <vt:variant>
        <vt:i4>1507390</vt:i4>
      </vt:variant>
      <vt:variant>
        <vt:i4>308</vt:i4>
      </vt:variant>
      <vt:variant>
        <vt:i4>0</vt:i4>
      </vt:variant>
      <vt:variant>
        <vt:i4>5</vt:i4>
      </vt:variant>
      <vt:variant>
        <vt:lpwstr/>
      </vt:variant>
      <vt:variant>
        <vt:lpwstr>_Toc341782412</vt:lpwstr>
      </vt:variant>
      <vt:variant>
        <vt:i4>1507390</vt:i4>
      </vt:variant>
      <vt:variant>
        <vt:i4>302</vt:i4>
      </vt:variant>
      <vt:variant>
        <vt:i4>0</vt:i4>
      </vt:variant>
      <vt:variant>
        <vt:i4>5</vt:i4>
      </vt:variant>
      <vt:variant>
        <vt:lpwstr/>
      </vt:variant>
      <vt:variant>
        <vt:lpwstr>_Toc341782411</vt:lpwstr>
      </vt:variant>
      <vt:variant>
        <vt:i4>1507390</vt:i4>
      </vt:variant>
      <vt:variant>
        <vt:i4>296</vt:i4>
      </vt:variant>
      <vt:variant>
        <vt:i4>0</vt:i4>
      </vt:variant>
      <vt:variant>
        <vt:i4>5</vt:i4>
      </vt:variant>
      <vt:variant>
        <vt:lpwstr/>
      </vt:variant>
      <vt:variant>
        <vt:lpwstr>_Toc341782410</vt:lpwstr>
      </vt:variant>
      <vt:variant>
        <vt:i4>1441854</vt:i4>
      </vt:variant>
      <vt:variant>
        <vt:i4>290</vt:i4>
      </vt:variant>
      <vt:variant>
        <vt:i4>0</vt:i4>
      </vt:variant>
      <vt:variant>
        <vt:i4>5</vt:i4>
      </vt:variant>
      <vt:variant>
        <vt:lpwstr/>
      </vt:variant>
      <vt:variant>
        <vt:lpwstr>_Toc341782409</vt:lpwstr>
      </vt:variant>
      <vt:variant>
        <vt:i4>1441854</vt:i4>
      </vt:variant>
      <vt:variant>
        <vt:i4>284</vt:i4>
      </vt:variant>
      <vt:variant>
        <vt:i4>0</vt:i4>
      </vt:variant>
      <vt:variant>
        <vt:i4>5</vt:i4>
      </vt:variant>
      <vt:variant>
        <vt:lpwstr/>
      </vt:variant>
      <vt:variant>
        <vt:lpwstr>_Toc341782408</vt:lpwstr>
      </vt:variant>
      <vt:variant>
        <vt:i4>1441854</vt:i4>
      </vt:variant>
      <vt:variant>
        <vt:i4>278</vt:i4>
      </vt:variant>
      <vt:variant>
        <vt:i4>0</vt:i4>
      </vt:variant>
      <vt:variant>
        <vt:i4>5</vt:i4>
      </vt:variant>
      <vt:variant>
        <vt:lpwstr/>
      </vt:variant>
      <vt:variant>
        <vt:lpwstr>_Toc341782407</vt:lpwstr>
      </vt:variant>
      <vt:variant>
        <vt:i4>1441854</vt:i4>
      </vt:variant>
      <vt:variant>
        <vt:i4>272</vt:i4>
      </vt:variant>
      <vt:variant>
        <vt:i4>0</vt:i4>
      </vt:variant>
      <vt:variant>
        <vt:i4>5</vt:i4>
      </vt:variant>
      <vt:variant>
        <vt:lpwstr/>
      </vt:variant>
      <vt:variant>
        <vt:lpwstr>_Toc341782406</vt:lpwstr>
      </vt:variant>
      <vt:variant>
        <vt:i4>1441854</vt:i4>
      </vt:variant>
      <vt:variant>
        <vt:i4>266</vt:i4>
      </vt:variant>
      <vt:variant>
        <vt:i4>0</vt:i4>
      </vt:variant>
      <vt:variant>
        <vt:i4>5</vt:i4>
      </vt:variant>
      <vt:variant>
        <vt:lpwstr/>
      </vt:variant>
      <vt:variant>
        <vt:lpwstr>_Toc341782405</vt:lpwstr>
      </vt:variant>
      <vt:variant>
        <vt:i4>1441854</vt:i4>
      </vt:variant>
      <vt:variant>
        <vt:i4>260</vt:i4>
      </vt:variant>
      <vt:variant>
        <vt:i4>0</vt:i4>
      </vt:variant>
      <vt:variant>
        <vt:i4>5</vt:i4>
      </vt:variant>
      <vt:variant>
        <vt:lpwstr/>
      </vt:variant>
      <vt:variant>
        <vt:lpwstr>_Toc341782404</vt:lpwstr>
      </vt:variant>
      <vt:variant>
        <vt:i4>2031673</vt:i4>
      </vt:variant>
      <vt:variant>
        <vt:i4>254</vt:i4>
      </vt:variant>
      <vt:variant>
        <vt:i4>0</vt:i4>
      </vt:variant>
      <vt:variant>
        <vt:i4>5</vt:i4>
      </vt:variant>
      <vt:variant>
        <vt:lpwstr/>
      </vt:variant>
      <vt:variant>
        <vt:lpwstr>_Toc341782394</vt:lpwstr>
      </vt:variant>
      <vt:variant>
        <vt:i4>1114169</vt:i4>
      </vt:variant>
      <vt:variant>
        <vt:i4>248</vt:i4>
      </vt:variant>
      <vt:variant>
        <vt:i4>0</vt:i4>
      </vt:variant>
      <vt:variant>
        <vt:i4>5</vt:i4>
      </vt:variant>
      <vt:variant>
        <vt:lpwstr/>
      </vt:variant>
      <vt:variant>
        <vt:lpwstr>_Toc341782370</vt:lpwstr>
      </vt:variant>
      <vt:variant>
        <vt:i4>1048633</vt:i4>
      </vt:variant>
      <vt:variant>
        <vt:i4>242</vt:i4>
      </vt:variant>
      <vt:variant>
        <vt:i4>0</vt:i4>
      </vt:variant>
      <vt:variant>
        <vt:i4>5</vt:i4>
      </vt:variant>
      <vt:variant>
        <vt:lpwstr/>
      </vt:variant>
      <vt:variant>
        <vt:lpwstr>_Toc341782369</vt:lpwstr>
      </vt:variant>
      <vt:variant>
        <vt:i4>1048633</vt:i4>
      </vt:variant>
      <vt:variant>
        <vt:i4>236</vt:i4>
      </vt:variant>
      <vt:variant>
        <vt:i4>0</vt:i4>
      </vt:variant>
      <vt:variant>
        <vt:i4>5</vt:i4>
      </vt:variant>
      <vt:variant>
        <vt:lpwstr/>
      </vt:variant>
      <vt:variant>
        <vt:lpwstr>_Toc341782368</vt:lpwstr>
      </vt:variant>
      <vt:variant>
        <vt:i4>1048633</vt:i4>
      </vt:variant>
      <vt:variant>
        <vt:i4>230</vt:i4>
      </vt:variant>
      <vt:variant>
        <vt:i4>0</vt:i4>
      </vt:variant>
      <vt:variant>
        <vt:i4>5</vt:i4>
      </vt:variant>
      <vt:variant>
        <vt:lpwstr/>
      </vt:variant>
      <vt:variant>
        <vt:lpwstr>_Toc341782366</vt:lpwstr>
      </vt:variant>
      <vt:variant>
        <vt:i4>1048633</vt:i4>
      </vt:variant>
      <vt:variant>
        <vt:i4>224</vt:i4>
      </vt:variant>
      <vt:variant>
        <vt:i4>0</vt:i4>
      </vt:variant>
      <vt:variant>
        <vt:i4>5</vt:i4>
      </vt:variant>
      <vt:variant>
        <vt:lpwstr/>
      </vt:variant>
      <vt:variant>
        <vt:lpwstr>_Toc341782363</vt:lpwstr>
      </vt:variant>
      <vt:variant>
        <vt:i4>1048633</vt:i4>
      </vt:variant>
      <vt:variant>
        <vt:i4>218</vt:i4>
      </vt:variant>
      <vt:variant>
        <vt:i4>0</vt:i4>
      </vt:variant>
      <vt:variant>
        <vt:i4>5</vt:i4>
      </vt:variant>
      <vt:variant>
        <vt:lpwstr/>
      </vt:variant>
      <vt:variant>
        <vt:lpwstr>_Toc341782360</vt:lpwstr>
      </vt:variant>
      <vt:variant>
        <vt:i4>1245241</vt:i4>
      </vt:variant>
      <vt:variant>
        <vt:i4>212</vt:i4>
      </vt:variant>
      <vt:variant>
        <vt:i4>0</vt:i4>
      </vt:variant>
      <vt:variant>
        <vt:i4>5</vt:i4>
      </vt:variant>
      <vt:variant>
        <vt:lpwstr/>
      </vt:variant>
      <vt:variant>
        <vt:lpwstr>_Toc341782359</vt:lpwstr>
      </vt:variant>
      <vt:variant>
        <vt:i4>1245241</vt:i4>
      </vt:variant>
      <vt:variant>
        <vt:i4>206</vt:i4>
      </vt:variant>
      <vt:variant>
        <vt:i4>0</vt:i4>
      </vt:variant>
      <vt:variant>
        <vt:i4>5</vt:i4>
      </vt:variant>
      <vt:variant>
        <vt:lpwstr/>
      </vt:variant>
      <vt:variant>
        <vt:lpwstr>_Toc341782358</vt:lpwstr>
      </vt:variant>
      <vt:variant>
        <vt:i4>1245241</vt:i4>
      </vt:variant>
      <vt:variant>
        <vt:i4>200</vt:i4>
      </vt:variant>
      <vt:variant>
        <vt:i4>0</vt:i4>
      </vt:variant>
      <vt:variant>
        <vt:i4>5</vt:i4>
      </vt:variant>
      <vt:variant>
        <vt:lpwstr/>
      </vt:variant>
      <vt:variant>
        <vt:lpwstr>_Toc341782357</vt:lpwstr>
      </vt:variant>
      <vt:variant>
        <vt:i4>1245241</vt:i4>
      </vt:variant>
      <vt:variant>
        <vt:i4>194</vt:i4>
      </vt:variant>
      <vt:variant>
        <vt:i4>0</vt:i4>
      </vt:variant>
      <vt:variant>
        <vt:i4>5</vt:i4>
      </vt:variant>
      <vt:variant>
        <vt:lpwstr/>
      </vt:variant>
      <vt:variant>
        <vt:lpwstr>_Toc341782356</vt:lpwstr>
      </vt:variant>
      <vt:variant>
        <vt:i4>1245241</vt:i4>
      </vt:variant>
      <vt:variant>
        <vt:i4>188</vt:i4>
      </vt:variant>
      <vt:variant>
        <vt:i4>0</vt:i4>
      </vt:variant>
      <vt:variant>
        <vt:i4>5</vt:i4>
      </vt:variant>
      <vt:variant>
        <vt:lpwstr/>
      </vt:variant>
      <vt:variant>
        <vt:lpwstr>_Toc341782355</vt:lpwstr>
      </vt:variant>
      <vt:variant>
        <vt:i4>1245241</vt:i4>
      </vt:variant>
      <vt:variant>
        <vt:i4>182</vt:i4>
      </vt:variant>
      <vt:variant>
        <vt:i4>0</vt:i4>
      </vt:variant>
      <vt:variant>
        <vt:i4>5</vt:i4>
      </vt:variant>
      <vt:variant>
        <vt:lpwstr/>
      </vt:variant>
      <vt:variant>
        <vt:lpwstr>_Toc341782354</vt:lpwstr>
      </vt:variant>
      <vt:variant>
        <vt:i4>1245241</vt:i4>
      </vt:variant>
      <vt:variant>
        <vt:i4>176</vt:i4>
      </vt:variant>
      <vt:variant>
        <vt:i4>0</vt:i4>
      </vt:variant>
      <vt:variant>
        <vt:i4>5</vt:i4>
      </vt:variant>
      <vt:variant>
        <vt:lpwstr/>
      </vt:variant>
      <vt:variant>
        <vt:lpwstr>_Toc341782353</vt:lpwstr>
      </vt:variant>
      <vt:variant>
        <vt:i4>1245241</vt:i4>
      </vt:variant>
      <vt:variant>
        <vt:i4>170</vt:i4>
      </vt:variant>
      <vt:variant>
        <vt:i4>0</vt:i4>
      </vt:variant>
      <vt:variant>
        <vt:i4>5</vt:i4>
      </vt:variant>
      <vt:variant>
        <vt:lpwstr/>
      </vt:variant>
      <vt:variant>
        <vt:lpwstr>_Toc341782352</vt:lpwstr>
      </vt:variant>
      <vt:variant>
        <vt:i4>1245241</vt:i4>
      </vt:variant>
      <vt:variant>
        <vt:i4>164</vt:i4>
      </vt:variant>
      <vt:variant>
        <vt:i4>0</vt:i4>
      </vt:variant>
      <vt:variant>
        <vt:i4>5</vt:i4>
      </vt:variant>
      <vt:variant>
        <vt:lpwstr/>
      </vt:variant>
      <vt:variant>
        <vt:lpwstr>_Toc341782351</vt:lpwstr>
      </vt:variant>
      <vt:variant>
        <vt:i4>1245241</vt:i4>
      </vt:variant>
      <vt:variant>
        <vt:i4>158</vt:i4>
      </vt:variant>
      <vt:variant>
        <vt:i4>0</vt:i4>
      </vt:variant>
      <vt:variant>
        <vt:i4>5</vt:i4>
      </vt:variant>
      <vt:variant>
        <vt:lpwstr/>
      </vt:variant>
      <vt:variant>
        <vt:lpwstr>_Toc341782350</vt:lpwstr>
      </vt:variant>
      <vt:variant>
        <vt:i4>1179705</vt:i4>
      </vt:variant>
      <vt:variant>
        <vt:i4>152</vt:i4>
      </vt:variant>
      <vt:variant>
        <vt:i4>0</vt:i4>
      </vt:variant>
      <vt:variant>
        <vt:i4>5</vt:i4>
      </vt:variant>
      <vt:variant>
        <vt:lpwstr/>
      </vt:variant>
      <vt:variant>
        <vt:lpwstr>_Toc341782349</vt:lpwstr>
      </vt:variant>
      <vt:variant>
        <vt:i4>1179705</vt:i4>
      </vt:variant>
      <vt:variant>
        <vt:i4>146</vt:i4>
      </vt:variant>
      <vt:variant>
        <vt:i4>0</vt:i4>
      </vt:variant>
      <vt:variant>
        <vt:i4>5</vt:i4>
      </vt:variant>
      <vt:variant>
        <vt:lpwstr/>
      </vt:variant>
      <vt:variant>
        <vt:lpwstr>_Toc341782348</vt:lpwstr>
      </vt:variant>
      <vt:variant>
        <vt:i4>1179705</vt:i4>
      </vt:variant>
      <vt:variant>
        <vt:i4>140</vt:i4>
      </vt:variant>
      <vt:variant>
        <vt:i4>0</vt:i4>
      </vt:variant>
      <vt:variant>
        <vt:i4>5</vt:i4>
      </vt:variant>
      <vt:variant>
        <vt:lpwstr/>
      </vt:variant>
      <vt:variant>
        <vt:lpwstr>_Toc341782347</vt:lpwstr>
      </vt:variant>
      <vt:variant>
        <vt:i4>1114170</vt:i4>
      </vt:variant>
      <vt:variant>
        <vt:i4>134</vt:i4>
      </vt:variant>
      <vt:variant>
        <vt:i4>0</vt:i4>
      </vt:variant>
      <vt:variant>
        <vt:i4>5</vt:i4>
      </vt:variant>
      <vt:variant>
        <vt:lpwstr/>
      </vt:variant>
      <vt:variant>
        <vt:lpwstr>_Toc341782077</vt:lpwstr>
      </vt:variant>
      <vt:variant>
        <vt:i4>1114170</vt:i4>
      </vt:variant>
      <vt:variant>
        <vt:i4>128</vt:i4>
      </vt:variant>
      <vt:variant>
        <vt:i4>0</vt:i4>
      </vt:variant>
      <vt:variant>
        <vt:i4>5</vt:i4>
      </vt:variant>
      <vt:variant>
        <vt:lpwstr/>
      </vt:variant>
      <vt:variant>
        <vt:lpwstr>_Toc341782076</vt:lpwstr>
      </vt:variant>
      <vt:variant>
        <vt:i4>1114170</vt:i4>
      </vt:variant>
      <vt:variant>
        <vt:i4>122</vt:i4>
      </vt:variant>
      <vt:variant>
        <vt:i4>0</vt:i4>
      </vt:variant>
      <vt:variant>
        <vt:i4>5</vt:i4>
      </vt:variant>
      <vt:variant>
        <vt:lpwstr/>
      </vt:variant>
      <vt:variant>
        <vt:lpwstr>_Toc341782075</vt:lpwstr>
      </vt:variant>
      <vt:variant>
        <vt:i4>1114170</vt:i4>
      </vt:variant>
      <vt:variant>
        <vt:i4>116</vt:i4>
      </vt:variant>
      <vt:variant>
        <vt:i4>0</vt:i4>
      </vt:variant>
      <vt:variant>
        <vt:i4>5</vt:i4>
      </vt:variant>
      <vt:variant>
        <vt:lpwstr/>
      </vt:variant>
      <vt:variant>
        <vt:lpwstr>_Toc341782074</vt:lpwstr>
      </vt:variant>
      <vt:variant>
        <vt:i4>1114170</vt:i4>
      </vt:variant>
      <vt:variant>
        <vt:i4>110</vt:i4>
      </vt:variant>
      <vt:variant>
        <vt:i4>0</vt:i4>
      </vt:variant>
      <vt:variant>
        <vt:i4>5</vt:i4>
      </vt:variant>
      <vt:variant>
        <vt:lpwstr/>
      </vt:variant>
      <vt:variant>
        <vt:lpwstr>_Toc341782073</vt:lpwstr>
      </vt:variant>
      <vt:variant>
        <vt:i4>1114170</vt:i4>
      </vt:variant>
      <vt:variant>
        <vt:i4>104</vt:i4>
      </vt:variant>
      <vt:variant>
        <vt:i4>0</vt:i4>
      </vt:variant>
      <vt:variant>
        <vt:i4>5</vt:i4>
      </vt:variant>
      <vt:variant>
        <vt:lpwstr/>
      </vt:variant>
      <vt:variant>
        <vt:lpwstr>_Toc341782072</vt:lpwstr>
      </vt:variant>
      <vt:variant>
        <vt:i4>1114170</vt:i4>
      </vt:variant>
      <vt:variant>
        <vt:i4>98</vt:i4>
      </vt:variant>
      <vt:variant>
        <vt:i4>0</vt:i4>
      </vt:variant>
      <vt:variant>
        <vt:i4>5</vt:i4>
      </vt:variant>
      <vt:variant>
        <vt:lpwstr/>
      </vt:variant>
      <vt:variant>
        <vt:lpwstr>_Toc341782071</vt:lpwstr>
      </vt:variant>
      <vt:variant>
        <vt:i4>1114170</vt:i4>
      </vt:variant>
      <vt:variant>
        <vt:i4>92</vt:i4>
      </vt:variant>
      <vt:variant>
        <vt:i4>0</vt:i4>
      </vt:variant>
      <vt:variant>
        <vt:i4>5</vt:i4>
      </vt:variant>
      <vt:variant>
        <vt:lpwstr/>
      </vt:variant>
      <vt:variant>
        <vt:lpwstr>_Toc341782070</vt:lpwstr>
      </vt:variant>
      <vt:variant>
        <vt:i4>1048634</vt:i4>
      </vt:variant>
      <vt:variant>
        <vt:i4>86</vt:i4>
      </vt:variant>
      <vt:variant>
        <vt:i4>0</vt:i4>
      </vt:variant>
      <vt:variant>
        <vt:i4>5</vt:i4>
      </vt:variant>
      <vt:variant>
        <vt:lpwstr/>
      </vt:variant>
      <vt:variant>
        <vt:lpwstr>_Toc341782069</vt:lpwstr>
      </vt:variant>
      <vt:variant>
        <vt:i4>1048634</vt:i4>
      </vt:variant>
      <vt:variant>
        <vt:i4>80</vt:i4>
      </vt:variant>
      <vt:variant>
        <vt:i4>0</vt:i4>
      </vt:variant>
      <vt:variant>
        <vt:i4>5</vt:i4>
      </vt:variant>
      <vt:variant>
        <vt:lpwstr/>
      </vt:variant>
      <vt:variant>
        <vt:lpwstr>_Toc341782068</vt:lpwstr>
      </vt:variant>
      <vt:variant>
        <vt:i4>1048634</vt:i4>
      </vt:variant>
      <vt:variant>
        <vt:i4>74</vt:i4>
      </vt:variant>
      <vt:variant>
        <vt:i4>0</vt:i4>
      </vt:variant>
      <vt:variant>
        <vt:i4>5</vt:i4>
      </vt:variant>
      <vt:variant>
        <vt:lpwstr/>
      </vt:variant>
      <vt:variant>
        <vt:lpwstr>_Toc341782061</vt:lpwstr>
      </vt:variant>
      <vt:variant>
        <vt:i4>1048634</vt:i4>
      </vt:variant>
      <vt:variant>
        <vt:i4>68</vt:i4>
      </vt:variant>
      <vt:variant>
        <vt:i4>0</vt:i4>
      </vt:variant>
      <vt:variant>
        <vt:i4>5</vt:i4>
      </vt:variant>
      <vt:variant>
        <vt:lpwstr/>
      </vt:variant>
      <vt:variant>
        <vt:lpwstr>_Toc341782060</vt:lpwstr>
      </vt:variant>
      <vt:variant>
        <vt:i4>1245242</vt:i4>
      </vt:variant>
      <vt:variant>
        <vt:i4>62</vt:i4>
      </vt:variant>
      <vt:variant>
        <vt:i4>0</vt:i4>
      </vt:variant>
      <vt:variant>
        <vt:i4>5</vt:i4>
      </vt:variant>
      <vt:variant>
        <vt:lpwstr/>
      </vt:variant>
      <vt:variant>
        <vt:lpwstr>_Toc341782059</vt:lpwstr>
      </vt:variant>
      <vt:variant>
        <vt:i4>1245242</vt:i4>
      </vt:variant>
      <vt:variant>
        <vt:i4>56</vt:i4>
      </vt:variant>
      <vt:variant>
        <vt:i4>0</vt:i4>
      </vt:variant>
      <vt:variant>
        <vt:i4>5</vt:i4>
      </vt:variant>
      <vt:variant>
        <vt:lpwstr/>
      </vt:variant>
      <vt:variant>
        <vt:lpwstr>_Toc341782058</vt:lpwstr>
      </vt:variant>
      <vt:variant>
        <vt:i4>1245242</vt:i4>
      </vt:variant>
      <vt:variant>
        <vt:i4>50</vt:i4>
      </vt:variant>
      <vt:variant>
        <vt:i4>0</vt:i4>
      </vt:variant>
      <vt:variant>
        <vt:i4>5</vt:i4>
      </vt:variant>
      <vt:variant>
        <vt:lpwstr/>
      </vt:variant>
      <vt:variant>
        <vt:lpwstr>_Toc341782057</vt:lpwstr>
      </vt:variant>
      <vt:variant>
        <vt:i4>1245242</vt:i4>
      </vt:variant>
      <vt:variant>
        <vt:i4>44</vt:i4>
      </vt:variant>
      <vt:variant>
        <vt:i4>0</vt:i4>
      </vt:variant>
      <vt:variant>
        <vt:i4>5</vt:i4>
      </vt:variant>
      <vt:variant>
        <vt:lpwstr/>
      </vt:variant>
      <vt:variant>
        <vt:lpwstr>_Toc341782056</vt:lpwstr>
      </vt:variant>
      <vt:variant>
        <vt:i4>1245242</vt:i4>
      </vt:variant>
      <vt:variant>
        <vt:i4>38</vt:i4>
      </vt:variant>
      <vt:variant>
        <vt:i4>0</vt:i4>
      </vt:variant>
      <vt:variant>
        <vt:i4>5</vt:i4>
      </vt:variant>
      <vt:variant>
        <vt:lpwstr/>
      </vt:variant>
      <vt:variant>
        <vt:lpwstr>_Toc341782055</vt:lpwstr>
      </vt:variant>
      <vt:variant>
        <vt:i4>1245242</vt:i4>
      </vt:variant>
      <vt:variant>
        <vt:i4>32</vt:i4>
      </vt:variant>
      <vt:variant>
        <vt:i4>0</vt:i4>
      </vt:variant>
      <vt:variant>
        <vt:i4>5</vt:i4>
      </vt:variant>
      <vt:variant>
        <vt:lpwstr/>
      </vt:variant>
      <vt:variant>
        <vt:lpwstr>_Toc341782054</vt:lpwstr>
      </vt:variant>
      <vt:variant>
        <vt:i4>1245242</vt:i4>
      </vt:variant>
      <vt:variant>
        <vt:i4>26</vt:i4>
      </vt:variant>
      <vt:variant>
        <vt:i4>0</vt:i4>
      </vt:variant>
      <vt:variant>
        <vt:i4>5</vt:i4>
      </vt:variant>
      <vt:variant>
        <vt:lpwstr/>
      </vt:variant>
      <vt:variant>
        <vt:lpwstr>_Toc341782053</vt:lpwstr>
      </vt:variant>
      <vt:variant>
        <vt:i4>1245242</vt:i4>
      </vt:variant>
      <vt:variant>
        <vt:i4>20</vt:i4>
      </vt:variant>
      <vt:variant>
        <vt:i4>0</vt:i4>
      </vt:variant>
      <vt:variant>
        <vt:i4>5</vt:i4>
      </vt:variant>
      <vt:variant>
        <vt:lpwstr/>
      </vt:variant>
      <vt:variant>
        <vt:lpwstr>_Toc341782050</vt:lpwstr>
      </vt:variant>
      <vt:variant>
        <vt:i4>1179706</vt:i4>
      </vt:variant>
      <vt:variant>
        <vt:i4>14</vt:i4>
      </vt:variant>
      <vt:variant>
        <vt:i4>0</vt:i4>
      </vt:variant>
      <vt:variant>
        <vt:i4>5</vt:i4>
      </vt:variant>
      <vt:variant>
        <vt:lpwstr/>
      </vt:variant>
      <vt:variant>
        <vt:lpwstr>_Toc341782049</vt:lpwstr>
      </vt:variant>
      <vt:variant>
        <vt:i4>1179706</vt:i4>
      </vt:variant>
      <vt:variant>
        <vt:i4>8</vt:i4>
      </vt:variant>
      <vt:variant>
        <vt:i4>0</vt:i4>
      </vt:variant>
      <vt:variant>
        <vt:i4>5</vt:i4>
      </vt:variant>
      <vt:variant>
        <vt:lpwstr/>
      </vt:variant>
      <vt:variant>
        <vt:lpwstr>_Toc341782048</vt:lpwstr>
      </vt:variant>
      <vt:variant>
        <vt:i4>1179706</vt:i4>
      </vt:variant>
      <vt:variant>
        <vt:i4>2</vt:i4>
      </vt:variant>
      <vt:variant>
        <vt:i4>0</vt:i4>
      </vt:variant>
      <vt:variant>
        <vt:i4>5</vt:i4>
      </vt:variant>
      <vt:variant>
        <vt:lpwstr/>
      </vt:variant>
      <vt:variant>
        <vt:lpwstr>_Toc341782047</vt:lpwstr>
      </vt:variant>
      <vt:variant>
        <vt:i4>6553628</vt:i4>
      </vt:variant>
      <vt:variant>
        <vt:i4>0</vt:i4>
      </vt:variant>
      <vt:variant>
        <vt:i4>0</vt:i4>
      </vt:variant>
      <vt:variant>
        <vt:i4>5</vt:i4>
      </vt:variant>
      <vt:variant>
        <vt:lpwstr>http://www.iias.sinica.edu.tw/upload/webstyle_default/20090704-2-1-2.pdf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hamastar</cp:lastModifiedBy>
  <cp:revision>4</cp:revision>
  <cp:lastPrinted>2021-01-13T03:02:00Z</cp:lastPrinted>
  <dcterms:created xsi:type="dcterms:W3CDTF">2016-12-16T01:43:00Z</dcterms:created>
  <dcterms:modified xsi:type="dcterms:W3CDTF">2021-01-13T03:02:00Z</dcterms:modified>
</cp:coreProperties>
</file>