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9"/>
        <w:gridCol w:w="9919"/>
        <w:gridCol w:w="3415"/>
      </w:tblGrid>
      <w:tr w:rsidR="00FF343B" w:rsidTr="00605E93">
        <w:trPr>
          <w:tblHeader/>
        </w:trPr>
        <w:tc>
          <w:tcPr>
            <w:tcW w:w="545" w:type="dxa"/>
            <w:vAlign w:val="center"/>
          </w:tcPr>
          <w:p w:rsidR="00FF343B" w:rsidRDefault="00FF343B">
            <w:pPr>
              <w:snapToGrid w:val="0"/>
              <w:spacing w:line="340" w:lineRule="atLeast"/>
              <w:jc w:val="center"/>
              <w:rPr>
                <w:rFonts w:eastAsia="標楷體"/>
                <w:b/>
              </w:rPr>
            </w:pPr>
            <w:bookmarkStart w:id="0" w:name="_GoBack"/>
            <w:bookmarkEnd w:id="0"/>
            <w:r>
              <w:rPr>
                <w:rFonts w:eastAsia="標楷體" w:hint="eastAsia"/>
                <w:b/>
              </w:rPr>
              <w:t>案號</w:t>
            </w:r>
          </w:p>
        </w:tc>
        <w:tc>
          <w:tcPr>
            <w:tcW w:w="5762" w:type="dxa"/>
            <w:vAlign w:val="center"/>
          </w:tcPr>
          <w:p w:rsidR="00FF343B" w:rsidRDefault="00FF343B">
            <w:pPr>
              <w:snapToGrid w:val="0"/>
              <w:spacing w:line="340" w:lineRule="atLeast"/>
              <w:jc w:val="center"/>
              <w:rPr>
                <w:rFonts w:eastAsia="標楷體"/>
                <w:b/>
                <w:spacing w:val="60"/>
              </w:rPr>
            </w:pPr>
            <w:r>
              <w:rPr>
                <w:rFonts w:eastAsia="標楷體" w:hint="eastAsia"/>
                <w:b/>
                <w:spacing w:val="60"/>
              </w:rPr>
              <w:t>機關改善與處置情形</w:t>
            </w:r>
          </w:p>
        </w:tc>
        <w:tc>
          <w:tcPr>
            <w:tcW w:w="1984" w:type="dxa"/>
            <w:vAlign w:val="center"/>
          </w:tcPr>
          <w:p w:rsidR="00FF343B" w:rsidRDefault="00FF343B">
            <w:pPr>
              <w:snapToGrid w:val="0"/>
              <w:spacing w:line="340" w:lineRule="atLeast"/>
              <w:jc w:val="center"/>
              <w:rPr>
                <w:rFonts w:eastAsia="標楷體"/>
                <w:b/>
              </w:rPr>
            </w:pPr>
            <w:r>
              <w:rPr>
                <w:rFonts w:eastAsia="標楷體" w:hint="eastAsia"/>
                <w:b/>
              </w:rPr>
              <w:t>結案情形</w:t>
            </w:r>
          </w:p>
        </w:tc>
      </w:tr>
      <w:tr w:rsidR="00FF343B" w:rsidRPr="00203463" w:rsidTr="00605E93">
        <w:trPr>
          <w:trHeight w:val="468"/>
        </w:trPr>
        <w:tc>
          <w:tcPr>
            <w:tcW w:w="545" w:type="dxa"/>
            <w:vAlign w:val="center"/>
          </w:tcPr>
          <w:p w:rsidR="00FF343B" w:rsidRDefault="007336A7" w:rsidP="00720393">
            <w:pPr>
              <w:spacing w:line="360" w:lineRule="atLeast"/>
              <w:ind w:leftChars="50" w:left="120" w:rightChars="50" w:right="120"/>
              <w:jc w:val="center"/>
              <w:rPr>
                <w:rFonts w:eastAsia="標楷體"/>
                <w:bCs/>
                <w:szCs w:val="28"/>
              </w:rPr>
            </w:pPr>
            <w:r>
              <w:rPr>
                <w:rFonts w:eastAsia="標楷體" w:hint="eastAsia"/>
                <w:bCs/>
                <w:szCs w:val="28"/>
              </w:rPr>
              <w:t>103</w:t>
            </w:r>
            <w:r>
              <w:rPr>
                <w:rFonts w:eastAsia="標楷體" w:hint="eastAsia"/>
                <w:bCs/>
                <w:szCs w:val="28"/>
              </w:rPr>
              <w:t>內調</w:t>
            </w:r>
            <w:r>
              <w:rPr>
                <w:rFonts w:eastAsia="標楷體" w:hint="eastAsia"/>
                <w:bCs/>
                <w:szCs w:val="28"/>
              </w:rPr>
              <w:t>0079</w:t>
            </w:r>
          </w:p>
        </w:tc>
        <w:tc>
          <w:tcPr>
            <w:tcW w:w="5762" w:type="dxa"/>
          </w:tcPr>
          <w:p w:rsidR="00FF343B" w:rsidRPr="0078237E" w:rsidRDefault="007336A7" w:rsidP="00440949">
            <w:pPr>
              <w:spacing w:line="360" w:lineRule="atLeast"/>
              <w:jc w:val="both"/>
              <w:rPr>
                <w:rFonts w:eastAsia="標楷體"/>
                <w:bCs/>
                <w:szCs w:val="28"/>
              </w:rPr>
            </w:pPr>
            <w:r>
              <w:rPr>
                <w:rFonts w:eastAsia="標楷體" w:hint="eastAsia"/>
                <w:bCs/>
              </w:rPr>
              <w:t>◆產生行政變革績效</w:t>
            </w:r>
          </w:p>
          <w:p w:rsidR="00FF343B" w:rsidRPr="0078237E" w:rsidRDefault="007336A7" w:rsidP="00440949">
            <w:pPr>
              <w:spacing w:line="360" w:lineRule="atLeast"/>
              <w:jc w:val="both"/>
              <w:rPr>
                <w:rFonts w:eastAsia="標楷體"/>
                <w:bCs/>
                <w:szCs w:val="28"/>
              </w:rPr>
            </w:pPr>
            <w:r>
              <w:rPr>
                <w:rFonts w:eastAsia="標楷體" w:hint="eastAsia"/>
                <w:bCs/>
              </w:rPr>
              <w:t>一、本案由原先全區一次開發，改依都市計畫法第</w:t>
            </w:r>
            <w:r>
              <w:rPr>
                <w:rFonts w:eastAsia="標楷體" w:hint="eastAsia"/>
                <w:bCs/>
              </w:rPr>
              <w:t>17</w:t>
            </w:r>
            <w:r>
              <w:rPr>
                <w:rFonts w:eastAsia="標楷體" w:hint="eastAsia"/>
                <w:bCs/>
              </w:rPr>
              <w:t>條「訂定分區發展優先次序」規定意旨，規劃分區開發計畫，並經內政部都市計畫委員會第</w:t>
            </w:r>
            <w:r>
              <w:rPr>
                <w:rFonts w:eastAsia="標楷體" w:hint="eastAsia"/>
                <w:bCs/>
              </w:rPr>
              <w:t>832</w:t>
            </w:r>
            <w:r>
              <w:rPr>
                <w:rFonts w:eastAsia="標楷體" w:hint="eastAsia"/>
                <w:bCs/>
              </w:rPr>
              <w:t>次會議決議，交通部辦理之機場園區擴建範圍、海軍基地與其周邊，以及桃園縣政府辦理之機場園區附近地區之產業專用區、機場捷運車站沿線及主要園道系統規劃為第</w:t>
            </w:r>
            <w:r>
              <w:rPr>
                <w:rFonts w:eastAsia="標楷體" w:hint="eastAsia"/>
                <w:bCs/>
              </w:rPr>
              <w:t>1</w:t>
            </w:r>
            <w:r>
              <w:rPr>
                <w:rFonts w:eastAsia="標楷體" w:hint="eastAsia"/>
                <w:bCs/>
              </w:rPr>
              <w:t>期發展區；另將桃園縣政府辦理之機場園區附近地區之菓林西側產業專用區、捷運綠線</w:t>
            </w:r>
            <w:r>
              <w:rPr>
                <w:rFonts w:eastAsia="標楷體" w:hint="eastAsia"/>
                <w:bCs/>
              </w:rPr>
              <w:t>G14</w:t>
            </w:r>
            <w:r>
              <w:rPr>
                <w:rFonts w:eastAsia="標楷體" w:hint="eastAsia"/>
                <w:bCs/>
              </w:rPr>
              <w:t>車站周邊及其餘附近地區規劃為第</w:t>
            </w:r>
            <w:r>
              <w:rPr>
                <w:rFonts w:eastAsia="標楷體" w:hint="eastAsia"/>
                <w:bCs/>
              </w:rPr>
              <w:t>2</w:t>
            </w:r>
            <w:r>
              <w:rPr>
                <w:rFonts w:eastAsia="標楷體" w:hint="eastAsia"/>
                <w:bCs/>
              </w:rPr>
              <w:t>期發展區。二、有關推動期程部分，第</w:t>
            </w:r>
            <w:r>
              <w:rPr>
                <w:rFonts w:eastAsia="標楷體" w:hint="eastAsia"/>
                <w:bCs/>
              </w:rPr>
              <w:t>1</w:t>
            </w:r>
            <w:r>
              <w:rPr>
                <w:rFonts w:eastAsia="標楷體" w:hint="eastAsia"/>
                <w:bCs/>
              </w:rPr>
              <w:t>期發展區將照原來全區一次開發之期程推動，桃園縣辦理之機場園區附近地區第</w:t>
            </w:r>
            <w:r>
              <w:rPr>
                <w:rFonts w:eastAsia="標楷體" w:hint="eastAsia"/>
                <w:bCs/>
              </w:rPr>
              <w:t>2</w:t>
            </w:r>
            <w:r>
              <w:rPr>
                <w:rFonts w:eastAsia="標楷體" w:hint="eastAsia"/>
                <w:bCs/>
              </w:rPr>
              <w:t>期發展區啟動時機為附近地區第一期產業專用區之產業招商權責發生率達</w:t>
            </w:r>
            <w:r>
              <w:rPr>
                <w:rFonts w:eastAsia="標楷體" w:hint="eastAsia"/>
                <w:bCs/>
              </w:rPr>
              <w:t>60%</w:t>
            </w:r>
            <w:r>
              <w:rPr>
                <w:rFonts w:eastAsia="標楷體" w:hint="eastAsia"/>
                <w:bCs/>
              </w:rPr>
              <w:t>以上，始可啟動。實際執行仍須視將來內政部土地徵收審議小組審議情形而定。三、開發過程將建立一套完整而嚴密之內控機制：</w:t>
            </w:r>
            <w:r>
              <w:rPr>
                <w:rFonts w:eastAsia="標楷體" w:hint="eastAsia"/>
                <w:bCs/>
              </w:rPr>
              <w:t>(</w:t>
            </w:r>
            <w:r>
              <w:rPr>
                <w:rFonts w:eastAsia="標楷體" w:hint="eastAsia"/>
                <w:bCs/>
              </w:rPr>
              <w:t>一</w:t>
            </w:r>
            <w:r>
              <w:rPr>
                <w:rFonts w:eastAsia="標楷體" w:hint="eastAsia"/>
                <w:bCs/>
              </w:rPr>
              <w:t>)</w:t>
            </w:r>
            <w:r>
              <w:rPr>
                <w:rFonts w:eastAsia="標楷體" w:hint="eastAsia"/>
                <w:bCs/>
              </w:rPr>
              <w:t>交通部將參照工程會頒定之機關內部控制制度自行檢查表格式，於本計畫開發過程中督請各項採購案件單位（含需求或使用單位、採購單位、履約管理驗收單位及監辦單位等）應填報自行檢查表，由各填報單位依業務職掌核實填寫，以落實各階段之採購招標內控機制，並符合政府採購法之意旨，相關紀錄將併入採購卷證歸檔備查。</w:t>
            </w:r>
            <w:r>
              <w:rPr>
                <w:rFonts w:eastAsia="標楷體" w:hint="eastAsia"/>
                <w:bCs/>
              </w:rPr>
              <w:t>(</w:t>
            </w:r>
            <w:r>
              <w:rPr>
                <w:rFonts w:eastAsia="標楷體" w:hint="eastAsia"/>
                <w:bCs/>
              </w:rPr>
              <w:t>二</w:t>
            </w:r>
            <w:r>
              <w:rPr>
                <w:rFonts w:eastAsia="標楷體" w:hint="eastAsia"/>
                <w:bCs/>
              </w:rPr>
              <w:t>)</w:t>
            </w:r>
            <w:r>
              <w:rPr>
                <w:rFonts w:eastAsia="標楷體" w:hint="eastAsia"/>
                <w:bCs/>
              </w:rPr>
              <w:t>桃園縣政府辦理各項工程採購將依「政府採購法」及相關規定辦理，並依循公共工程委員會建立之各項防弊機制，將各項採購透明化。</w:t>
            </w:r>
          </w:p>
          <w:p w:rsidR="00FF343B" w:rsidRPr="0078237E" w:rsidRDefault="00FF343B" w:rsidP="00440949">
            <w:pPr>
              <w:spacing w:line="360" w:lineRule="atLeast"/>
              <w:jc w:val="both"/>
              <w:rPr>
                <w:rFonts w:eastAsia="標楷體"/>
                <w:bCs/>
                <w:szCs w:val="28"/>
              </w:rPr>
            </w:pPr>
          </w:p>
          <w:p w:rsidR="00FF343B" w:rsidRPr="0078237E" w:rsidRDefault="007336A7" w:rsidP="00440949">
            <w:pPr>
              <w:spacing w:line="360" w:lineRule="atLeast"/>
              <w:jc w:val="both"/>
              <w:rPr>
                <w:rFonts w:eastAsia="標楷體"/>
                <w:bCs/>
                <w:szCs w:val="28"/>
              </w:rPr>
            </w:pPr>
            <w:r>
              <w:rPr>
                <w:rFonts w:eastAsia="標楷體" w:hint="eastAsia"/>
                <w:bCs/>
              </w:rPr>
              <w:t xml:space="preserve"> </w:t>
            </w:r>
          </w:p>
        </w:tc>
        <w:tc>
          <w:tcPr>
            <w:tcW w:w="1984" w:type="dxa"/>
          </w:tcPr>
          <w:p w:rsidR="00FF343B" w:rsidRDefault="007336A7" w:rsidP="00FD1947">
            <w:pPr>
              <w:spacing w:line="360" w:lineRule="atLeast"/>
              <w:jc w:val="both"/>
              <w:rPr>
                <w:rFonts w:eastAsia="標楷體"/>
                <w:bCs/>
                <w:szCs w:val="28"/>
              </w:rPr>
            </w:pPr>
            <w:r>
              <w:rPr>
                <w:rFonts w:ascii="標楷體" w:eastAsia="標楷體" w:hAnsi="標楷體" w:hint="eastAsia"/>
                <w:bCs/>
              </w:rPr>
              <w:t>內政及少數民族、交通及採購委員會104.07.09第5屆第8次聯席會議決議 : 結案存查。</w:t>
            </w:r>
          </w:p>
        </w:tc>
      </w:tr>
    </w:tbl>
    <w:p w:rsidR="008E6A2A" w:rsidRDefault="008E6A2A" w:rsidP="008D57DB">
      <w:pPr>
        <w:snapToGrid w:val="0"/>
        <w:spacing w:beforeLines="100" w:before="360" w:line="240" w:lineRule="atLeast"/>
        <w:ind w:leftChars="6" w:left="866" w:hangingChars="304" w:hanging="852"/>
        <w:rPr>
          <w:rFonts w:eastAsia="標楷體"/>
          <w:b/>
          <w:bCs/>
          <w:sz w:val="28"/>
        </w:rPr>
      </w:pPr>
    </w:p>
    <w:sectPr w:rsidR="008E6A2A" w:rsidSect="00E95086">
      <w:headerReference w:type="default" r:id="rId8"/>
      <w:footerReference w:type="even" r:id="rId9"/>
      <w:footerReference w:type="default" r:id="rId10"/>
      <w:pgSz w:w="16840" w:h="11907" w:orient="landscape"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2A4" w:rsidRDefault="002532A4" w:rsidP="008E6A2A">
      <w:r>
        <w:separator/>
      </w:r>
    </w:p>
  </w:endnote>
  <w:endnote w:type="continuationSeparator" w:id="0">
    <w:p w:rsidR="002532A4" w:rsidRDefault="002532A4" w:rsidP="008E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A2A" w:rsidRDefault="00C47CF8">
    <w:pPr>
      <w:pStyle w:val="a9"/>
      <w:framePr w:wrap="around" w:vAnchor="text" w:hAnchor="margin" w:xAlign="right" w:y="1"/>
      <w:rPr>
        <w:rStyle w:val="aa"/>
      </w:rPr>
    </w:pPr>
    <w:r>
      <w:rPr>
        <w:rStyle w:val="aa"/>
      </w:rPr>
      <w:fldChar w:fldCharType="begin"/>
    </w:r>
    <w:r w:rsidR="008E6A2A">
      <w:rPr>
        <w:rStyle w:val="aa"/>
      </w:rPr>
      <w:instrText xml:space="preserve">PAGE  </w:instrText>
    </w:r>
    <w:r>
      <w:rPr>
        <w:rStyle w:val="aa"/>
      </w:rPr>
      <w:fldChar w:fldCharType="end"/>
    </w:r>
  </w:p>
  <w:p w:rsidR="008E6A2A" w:rsidRDefault="008E6A2A">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A2A" w:rsidRPr="00530BF4" w:rsidRDefault="00530BF4" w:rsidP="00530BF4">
    <w:pPr>
      <w:pStyle w:val="a9"/>
      <w:tabs>
        <w:tab w:val="clear" w:pos="4153"/>
        <w:tab w:val="clear" w:pos="8306"/>
        <w:tab w:val="center" w:pos="7002"/>
        <w:tab w:val="right" w:pos="14004"/>
      </w:tabs>
      <w:ind w:right="360"/>
      <w:rPr>
        <w:rFonts w:eastAsia="標楷體"/>
      </w:rPr>
    </w:pPr>
    <w:r w:rsidRPr="00530BF4">
      <w:rPr>
        <w:rFonts w:eastAsia="標楷體" w:hint="eastAsia"/>
      </w:rPr>
      <w:t>報表編號：</w:t>
    </w:r>
    <w:r w:rsidRPr="00530BF4">
      <w:rPr>
        <w:rFonts w:eastAsia="標楷體" w:hint="eastAsia"/>
      </w:rPr>
      <w:t>L0607</w:t>
    </w:r>
    <w:r w:rsidRPr="00530BF4">
      <w:rPr>
        <w:rFonts w:eastAsia="標楷體" w:hint="eastAsia"/>
      </w:rPr>
      <w:tab/>
    </w:r>
    <w:r w:rsidRPr="00530BF4">
      <w:rPr>
        <w:rFonts w:eastAsia="標楷體" w:hint="eastAsia"/>
      </w:rPr>
      <w:t>第</w:t>
    </w:r>
    <w:r w:rsidR="00C47CF8" w:rsidRPr="00530BF4">
      <w:rPr>
        <w:rFonts w:eastAsia="標楷體"/>
      </w:rPr>
      <w:fldChar w:fldCharType="begin"/>
    </w:r>
    <w:r w:rsidRPr="00530BF4">
      <w:rPr>
        <w:rFonts w:eastAsia="標楷體"/>
      </w:rPr>
      <w:instrText xml:space="preserve"> PAGE   \* MERGEFORMAT </w:instrText>
    </w:r>
    <w:r w:rsidR="00C47CF8" w:rsidRPr="00530BF4">
      <w:rPr>
        <w:rFonts w:eastAsia="標楷體"/>
      </w:rPr>
      <w:fldChar w:fldCharType="separate"/>
    </w:r>
    <w:r w:rsidR="00913AB1">
      <w:rPr>
        <w:rFonts w:eastAsia="標楷體"/>
        <w:noProof/>
      </w:rPr>
      <w:t>1</w:t>
    </w:r>
    <w:r w:rsidR="00C47CF8" w:rsidRPr="00530BF4">
      <w:rPr>
        <w:rFonts w:eastAsia="標楷體"/>
      </w:rPr>
      <w:fldChar w:fldCharType="end"/>
    </w:r>
    <w:r w:rsidRPr="00530BF4">
      <w:rPr>
        <w:rFonts w:eastAsia="標楷體" w:hint="eastAsia"/>
      </w:rPr>
      <w:t>頁，共</w:t>
    </w:r>
    <w:r w:rsidR="00C47CF8" w:rsidRPr="00C47CF8">
      <w:rPr>
        <w:rFonts w:eastAsia="標楷體"/>
        <w:noProof/>
      </w:rPr>
      <w:fldChar w:fldCharType="begin"/>
    </w:r>
    <w:r w:rsidR="00C47CF8" w:rsidRPr="00C47CF8">
      <w:rPr>
        <w:rFonts w:eastAsia="標楷體"/>
        <w:noProof/>
      </w:rPr>
      <w:instrText xml:space="preserve"> NUMPAGES  \* Arabic  \* MERGEFORMAT </w:instrText>
    </w:r>
    <w:r w:rsidR="00C47CF8" w:rsidRPr="00C47CF8">
      <w:rPr>
        <w:rFonts w:eastAsia="標楷體"/>
        <w:noProof/>
      </w:rPr>
      <w:fldChar w:fldCharType="separate"/>
    </w:r>
    <w:r w:rsidR="00913AB1">
      <w:rPr>
        <w:rFonts w:eastAsia="標楷體"/>
        <w:noProof/>
      </w:rPr>
      <w:t>1</w:t>
    </w:r>
    <w:r w:rsidR="00C47CF8" w:rsidRPr="00C47CF8">
      <w:rPr>
        <w:rFonts w:eastAsia="標楷體"/>
        <w:noProof/>
      </w:rPr>
      <w:fldChar w:fldCharType="end"/>
    </w:r>
    <w:r w:rsidRPr="00530BF4">
      <w:rPr>
        <w:rFonts w:eastAsia="標楷體" w:hint="eastAsia"/>
      </w:rPr>
      <w:t>頁</w:t>
    </w:r>
    <w:r w:rsidRPr="00530BF4">
      <w:rPr>
        <w:rFonts w:eastAsia="標楷體" w:hint="eastAsia"/>
      </w:rPr>
      <w:tab/>
    </w:r>
    <w:r w:rsidRPr="00530BF4">
      <w:rPr>
        <w:rFonts w:eastAsia="標楷體" w:hint="eastAsia"/>
      </w:rPr>
      <w:t>製表日期：</w:t>
    </w:r>
    <w:r w:rsidRPr="00530BF4">
      <w:rPr>
        <w:rFonts w:eastAsia="標楷體" w:hint="eastAsia"/>
      </w:rPr>
      <w:t>110/04/26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2A4" w:rsidRDefault="002532A4" w:rsidP="008E6A2A">
      <w:r>
        <w:separator/>
      </w:r>
    </w:p>
  </w:footnote>
  <w:footnote w:type="continuationSeparator" w:id="0">
    <w:p w:rsidR="002532A4" w:rsidRDefault="002532A4" w:rsidP="008E6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519" w:rsidRDefault="008E6A2A" w:rsidP="002551AA">
    <w:pPr>
      <w:pStyle w:val="ab"/>
      <w:spacing w:beforeLines="120" w:before="288"/>
      <w:jc w:val="center"/>
      <w:rPr>
        <w:rFonts w:eastAsia="標楷體"/>
        <w:b/>
        <w:bCs/>
        <w:sz w:val="40"/>
      </w:rPr>
    </w:pPr>
    <w:bookmarkStart w:id="1" w:name="OLE_LINK1"/>
    <w:r>
      <w:rPr>
        <w:rFonts w:eastAsia="標楷體" w:hint="eastAsia"/>
        <w:b/>
        <w:bCs/>
        <w:sz w:val="40"/>
      </w:rPr>
      <w:t>監察院內政及族群委員會調查報告結案情形一覽表</w:t>
    </w:r>
  </w:p>
  <w:bookmarkEnd w:id="1"/>
  <w:p w:rsidR="008E6A2A" w:rsidRPr="00BF6519" w:rsidRDefault="008E6A2A" w:rsidP="002551AA">
    <w:pPr>
      <w:pStyle w:val="ab"/>
      <w:spacing w:beforeLines="120" w:before="288" w:line="240" w:lineRule="exact"/>
      <w:jc w:val="right"/>
      <w:rPr>
        <w:rFonts w:ascii="標楷體" w:eastAsia="標楷體" w:hAnsi="標楷體"/>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13CA"/>
    <w:multiLevelType w:val="hybridMultilevel"/>
    <w:tmpl w:val="9EF81C50"/>
    <w:lvl w:ilvl="0" w:tplc="82126094">
      <w:start w:val="1"/>
      <w:numFmt w:val="decimal"/>
      <w:lvlText w:val="%1."/>
      <w:lvlJc w:val="left"/>
      <w:pPr>
        <w:tabs>
          <w:tab w:val="num" w:pos="2120"/>
        </w:tabs>
        <w:ind w:left="2120" w:hanging="840"/>
      </w:pPr>
      <w:rPr>
        <w:rFonts w:hint="eastAsia"/>
      </w:rPr>
    </w:lvl>
    <w:lvl w:ilvl="1" w:tplc="04090019" w:tentative="1">
      <w:start w:val="1"/>
      <w:numFmt w:val="ideographTraditional"/>
      <w:lvlText w:val="%2、"/>
      <w:lvlJc w:val="left"/>
      <w:pPr>
        <w:tabs>
          <w:tab w:val="num" w:pos="2240"/>
        </w:tabs>
        <w:ind w:left="2240" w:hanging="480"/>
      </w:pPr>
    </w:lvl>
    <w:lvl w:ilvl="2" w:tplc="0409001B" w:tentative="1">
      <w:start w:val="1"/>
      <w:numFmt w:val="lowerRoman"/>
      <w:lvlText w:val="%3."/>
      <w:lvlJc w:val="right"/>
      <w:pPr>
        <w:tabs>
          <w:tab w:val="num" w:pos="2720"/>
        </w:tabs>
        <w:ind w:left="2720" w:hanging="480"/>
      </w:pPr>
    </w:lvl>
    <w:lvl w:ilvl="3" w:tplc="0409000F" w:tentative="1">
      <w:start w:val="1"/>
      <w:numFmt w:val="decimal"/>
      <w:lvlText w:val="%4."/>
      <w:lvlJc w:val="left"/>
      <w:pPr>
        <w:tabs>
          <w:tab w:val="num" w:pos="3200"/>
        </w:tabs>
        <w:ind w:left="3200" w:hanging="480"/>
      </w:pPr>
    </w:lvl>
    <w:lvl w:ilvl="4" w:tplc="04090019" w:tentative="1">
      <w:start w:val="1"/>
      <w:numFmt w:val="ideographTraditional"/>
      <w:lvlText w:val="%5、"/>
      <w:lvlJc w:val="left"/>
      <w:pPr>
        <w:tabs>
          <w:tab w:val="num" w:pos="3680"/>
        </w:tabs>
        <w:ind w:left="3680" w:hanging="480"/>
      </w:pPr>
    </w:lvl>
    <w:lvl w:ilvl="5" w:tplc="0409001B" w:tentative="1">
      <w:start w:val="1"/>
      <w:numFmt w:val="lowerRoman"/>
      <w:lvlText w:val="%6."/>
      <w:lvlJc w:val="right"/>
      <w:pPr>
        <w:tabs>
          <w:tab w:val="num" w:pos="4160"/>
        </w:tabs>
        <w:ind w:left="4160" w:hanging="480"/>
      </w:pPr>
    </w:lvl>
    <w:lvl w:ilvl="6" w:tplc="0409000F" w:tentative="1">
      <w:start w:val="1"/>
      <w:numFmt w:val="decimal"/>
      <w:lvlText w:val="%7."/>
      <w:lvlJc w:val="left"/>
      <w:pPr>
        <w:tabs>
          <w:tab w:val="num" w:pos="4640"/>
        </w:tabs>
        <w:ind w:left="4640" w:hanging="480"/>
      </w:pPr>
    </w:lvl>
    <w:lvl w:ilvl="7" w:tplc="04090019" w:tentative="1">
      <w:start w:val="1"/>
      <w:numFmt w:val="ideographTraditional"/>
      <w:lvlText w:val="%8、"/>
      <w:lvlJc w:val="left"/>
      <w:pPr>
        <w:tabs>
          <w:tab w:val="num" w:pos="5120"/>
        </w:tabs>
        <w:ind w:left="5120" w:hanging="480"/>
      </w:pPr>
    </w:lvl>
    <w:lvl w:ilvl="8" w:tplc="0409001B" w:tentative="1">
      <w:start w:val="1"/>
      <w:numFmt w:val="lowerRoman"/>
      <w:lvlText w:val="%9."/>
      <w:lvlJc w:val="right"/>
      <w:pPr>
        <w:tabs>
          <w:tab w:val="num" w:pos="5600"/>
        </w:tabs>
        <w:ind w:left="5600" w:hanging="480"/>
      </w:pPr>
    </w:lvl>
  </w:abstractNum>
  <w:abstractNum w:abstractNumId="1">
    <w:nsid w:val="048B68F4"/>
    <w:multiLevelType w:val="hybridMultilevel"/>
    <w:tmpl w:val="E60AB688"/>
    <w:lvl w:ilvl="0" w:tplc="43E8AD3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67742D7"/>
    <w:multiLevelType w:val="hybridMultilevel"/>
    <w:tmpl w:val="237E18CA"/>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B56071"/>
    <w:multiLevelType w:val="hybridMultilevel"/>
    <w:tmpl w:val="376EDB6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0F8469A8"/>
    <w:multiLevelType w:val="hybridMultilevel"/>
    <w:tmpl w:val="1D1C2A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0E010C"/>
    <w:multiLevelType w:val="multilevel"/>
    <w:tmpl w:val="F4CCF220"/>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5"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6">
    <w:nsid w:val="1EA258FA"/>
    <w:multiLevelType w:val="hybridMultilevel"/>
    <w:tmpl w:val="B13CD934"/>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3693CB5"/>
    <w:multiLevelType w:val="hybridMultilevel"/>
    <w:tmpl w:val="3B7EAF7C"/>
    <w:lvl w:ilvl="0" w:tplc="66D0B39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CD63EF9"/>
    <w:multiLevelType w:val="hybridMultilevel"/>
    <w:tmpl w:val="717C360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D0D0113"/>
    <w:multiLevelType w:val="hybridMultilevel"/>
    <w:tmpl w:val="BF36096A"/>
    <w:lvl w:ilvl="0" w:tplc="AC5AAAD0">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95D593A"/>
    <w:multiLevelType w:val="hybridMultilevel"/>
    <w:tmpl w:val="9AB45D32"/>
    <w:lvl w:ilvl="0" w:tplc="93DE43A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45F2C2C"/>
    <w:multiLevelType w:val="hybridMultilevel"/>
    <w:tmpl w:val="D1869656"/>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nsid w:val="46B562C8"/>
    <w:multiLevelType w:val="hybridMultilevel"/>
    <w:tmpl w:val="C7B62D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6FA2E65"/>
    <w:multiLevelType w:val="hybridMultilevel"/>
    <w:tmpl w:val="594E6F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9F33A0C"/>
    <w:multiLevelType w:val="hybridMultilevel"/>
    <w:tmpl w:val="4334B1CE"/>
    <w:lvl w:ilvl="0" w:tplc="BABA2504">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CD370EA"/>
    <w:multiLevelType w:val="singleLevel"/>
    <w:tmpl w:val="0122E9BC"/>
    <w:lvl w:ilvl="0">
      <w:start w:val="1"/>
      <w:numFmt w:val="taiwaneseCountingThousand"/>
      <w:lvlText w:val="%1、"/>
      <w:lvlJc w:val="left"/>
      <w:pPr>
        <w:tabs>
          <w:tab w:val="num" w:pos="1200"/>
        </w:tabs>
        <w:ind w:left="1200" w:hanging="480"/>
      </w:pPr>
      <w:rPr>
        <w:rFonts w:hint="eastAsia"/>
      </w:rPr>
    </w:lvl>
  </w:abstractNum>
  <w:abstractNum w:abstractNumId="16">
    <w:nsid w:val="52E310EA"/>
    <w:multiLevelType w:val="hybridMultilevel"/>
    <w:tmpl w:val="C5A293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7634B26"/>
    <w:multiLevelType w:val="hybridMultilevel"/>
    <w:tmpl w:val="88B4E6DC"/>
    <w:lvl w:ilvl="0" w:tplc="0409000F">
      <w:start w:val="1"/>
      <w:numFmt w:val="decimal"/>
      <w:lvlText w:val="%1."/>
      <w:lvlJc w:val="left"/>
      <w:pPr>
        <w:ind w:left="766" w:hanging="480"/>
      </w:p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8">
    <w:nsid w:val="5784317F"/>
    <w:multiLevelType w:val="hybridMultilevel"/>
    <w:tmpl w:val="01ECFD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ACE56F9"/>
    <w:multiLevelType w:val="hybridMultilevel"/>
    <w:tmpl w:val="C1846000"/>
    <w:lvl w:ilvl="0" w:tplc="CAC0AB5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B3767BF"/>
    <w:multiLevelType w:val="hybridMultilevel"/>
    <w:tmpl w:val="9160A9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D0069D4"/>
    <w:multiLevelType w:val="hybridMultilevel"/>
    <w:tmpl w:val="409E5E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6155C2D"/>
    <w:multiLevelType w:val="hybridMultilevel"/>
    <w:tmpl w:val="DF94D388"/>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839648C"/>
    <w:multiLevelType w:val="hybridMultilevel"/>
    <w:tmpl w:val="1576BF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7C0649B2"/>
    <w:multiLevelType w:val="hybridMultilevel"/>
    <w:tmpl w:val="9894D2E4"/>
    <w:lvl w:ilvl="0" w:tplc="156C558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C7F6FB7"/>
    <w:multiLevelType w:val="hybridMultilevel"/>
    <w:tmpl w:val="7B0E2F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E4273C9"/>
    <w:multiLevelType w:val="hybridMultilevel"/>
    <w:tmpl w:val="7D301548"/>
    <w:lvl w:ilvl="0" w:tplc="A0DE036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F7E4D33"/>
    <w:multiLevelType w:val="hybridMultilevel"/>
    <w:tmpl w:val="A0B83530"/>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5"/>
  </w:num>
  <w:num w:numId="3">
    <w:abstractNumId w:val="1"/>
  </w:num>
  <w:num w:numId="4">
    <w:abstractNumId w:val="0"/>
  </w:num>
  <w:num w:numId="5">
    <w:abstractNumId w:val="23"/>
  </w:num>
  <w:num w:numId="6">
    <w:abstractNumId w:val="27"/>
  </w:num>
  <w:num w:numId="7">
    <w:abstractNumId w:val="22"/>
  </w:num>
  <w:num w:numId="8">
    <w:abstractNumId w:val="2"/>
  </w:num>
  <w:num w:numId="9">
    <w:abstractNumId w:val="6"/>
  </w:num>
  <w:num w:numId="10">
    <w:abstractNumId w:val="24"/>
  </w:num>
  <w:num w:numId="11">
    <w:abstractNumId w:val="13"/>
  </w:num>
  <w:num w:numId="12">
    <w:abstractNumId w:val="21"/>
  </w:num>
  <w:num w:numId="13">
    <w:abstractNumId w:val="8"/>
  </w:num>
  <w:num w:numId="14">
    <w:abstractNumId w:val="17"/>
  </w:num>
  <w:num w:numId="15">
    <w:abstractNumId w:val="11"/>
  </w:num>
  <w:num w:numId="16">
    <w:abstractNumId w:val="12"/>
  </w:num>
  <w:num w:numId="17">
    <w:abstractNumId w:val="25"/>
  </w:num>
  <w:num w:numId="18">
    <w:abstractNumId w:val="9"/>
  </w:num>
  <w:num w:numId="19">
    <w:abstractNumId w:val="16"/>
  </w:num>
  <w:num w:numId="20">
    <w:abstractNumId w:val="3"/>
  </w:num>
  <w:num w:numId="21">
    <w:abstractNumId w:val="20"/>
  </w:num>
  <w:num w:numId="22">
    <w:abstractNumId w:val="18"/>
  </w:num>
  <w:num w:numId="23">
    <w:abstractNumId w:val="7"/>
  </w:num>
  <w:num w:numId="24">
    <w:abstractNumId w:val="14"/>
  </w:num>
  <w:num w:numId="25">
    <w:abstractNumId w:val="19"/>
  </w:num>
  <w:num w:numId="26">
    <w:abstractNumId w:val="10"/>
  </w:num>
  <w:num w:numId="27">
    <w:abstractNumId w:val="26"/>
  </w:num>
  <w:num w:numId="2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0"/>
  <w:doNotHyphenateCaps/>
  <w:drawingGridHorizontalSpacing w:val="120"/>
  <w:displayHorizontalDrawingGridEvery w:val="0"/>
  <w:displayVerticalDrawingGridEvery w:val="2"/>
  <w:characterSpacingControl w:val="doNotCompress"/>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86"/>
    <w:rsid w:val="000000E9"/>
    <w:rsid w:val="00012735"/>
    <w:rsid w:val="00081B50"/>
    <w:rsid w:val="000A03B4"/>
    <w:rsid w:val="000B3010"/>
    <w:rsid w:val="000C0F8D"/>
    <w:rsid w:val="000D173D"/>
    <w:rsid w:val="000D2F33"/>
    <w:rsid w:val="00107F76"/>
    <w:rsid w:val="00116C5C"/>
    <w:rsid w:val="00132E54"/>
    <w:rsid w:val="00135D2D"/>
    <w:rsid w:val="001A630D"/>
    <w:rsid w:val="001C2DB1"/>
    <w:rsid w:val="001C2FC4"/>
    <w:rsid w:val="001F18D3"/>
    <w:rsid w:val="00203463"/>
    <w:rsid w:val="002532A4"/>
    <w:rsid w:val="002551AA"/>
    <w:rsid w:val="00286BEE"/>
    <w:rsid w:val="00294BC3"/>
    <w:rsid w:val="002A41AF"/>
    <w:rsid w:val="002B00F5"/>
    <w:rsid w:val="00300EAE"/>
    <w:rsid w:val="00311E45"/>
    <w:rsid w:val="00323CED"/>
    <w:rsid w:val="00335C31"/>
    <w:rsid w:val="003571B8"/>
    <w:rsid w:val="0036733D"/>
    <w:rsid w:val="00382907"/>
    <w:rsid w:val="003927F4"/>
    <w:rsid w:val="003969C9"/>
    <w:rsid w:val="003D263F"/>
    <w:rsid w:val="003F4B49"/>
    <w:rsid w:val="0040231B"/>
    <w:rsid w:val="00404F55"/>
    <w:rsid w:val="00440949"/>
    <w:rsid w:val="00456CC2"/>
    <w:rsid w:val="00460450"/>
    <w:rsid w:val="00464371"/>
    <w:rsid w:val="00480207"/>
    <w:rsid w:val="00484F8A"/>
    <w:rsid w:val="0049741B"/>
    <w:rsid w:val="004A3E81"/>
    <w:rsid w:val="004A60C4"/>
    <w:rsid w:val="004B3C60"/>
    <w:rsid w:val="004D23FF"/>
    <w:rsid w:val="0050205F"/>
    <w:rsid w:val="00504CF5"/>
    <w:rsid w:val="00505F02"/>
    <w:rsid w:val="005245A8"/>
    <w:rsid w:val="00530BF4"/>
    <w:rsid w:val="00550E1F"/>
    <w:rsid w:val="00584FFF"/>
    <w:rsid w:val="005A2C83"/>
    <w:rsid w:val="005D55B3"/>
    <w:rsid w:val="006051B8"/>
    <w:rsid w:val="00605E93"/>
    <w:rsid w:val="00615817"/>
    <w:rsid w:val="006305BF"/>
    <w:rsid w:val="006B1797"/>
    <w:rsid w:val="006C264B"/>
    <w:rsid w:val="007032D2"/>
    <w:rsid w:val="00720393"/>
    <w:rsid w:val="007336A7"/>
    <w:rsid w:val="0078237E"/>
    <w:rsid w:val="00782BFE"/>
    <w:rsid w:val="00840E6E"/>
    <w:rsid w:val="00842B98"/>
    <w:rsid w:val="00851BF4"/>
    <w:rsid w:val="00851E63"/>
    <w:rsid w:val="00866C3B"/>
    <w:rsid w:val="008676B9"/>
    <w:rsid w:val="00872D71"/>
    <w:rsid w:val="00876606"/>
    <w:rsid w:val="00897D01"/>
    <w:rsid w:val="008A3D0E"/>
    <w:rsid w:val="008A7EFF"/>
    <w:rsid w:val="008C6961"/>
    <w:rsid w:val="008D57DB"/>
    <w:rsid w:val="008E6A2A"/>
    <w:rsid w:val="008F1D41"/>
    <w:rsid w:val="009038BA"/>
    <w:rsid w:val="00911C3F"/>
    <w:rsid w:val="00911FB8"/>
    <w:rsid w:val="00913AB1"/>
    <w:rsid w:val="0094299B"/>
    <w:rsid w:val="0095652A"/>
    <w:rsid w:val="00965E53"/>
    <w:rsid w:val="0096785A"/>
    <w:rsid w:val="00984A86"/>
    <w:rsid w:val="00995389"/>
    <w:rsid w:val="00997EEA"/>
    <w:rsid w:val="009A1B2D"/>
    <w:rsid w:val="009A313F"/>
    <w:rsid w:val="009C1C19"/>
    <w:rsid w:val="009E4A13"/>
    <w:rsid w:val="009E6993"/>
    <w:rsid w:val="009F00F5"/>
    <w:rsid w:val="009F7F28"/>
    <w:rsid w:val="00A004DD"/>
    <w:rsid w:val="00A20EDD"/>
    <w:rsid w:val="00A275CD"/>
    <w:rsid w:val="00A37697"/>
    <w:rsid w:val="00A40DAA"/>
    <w:rsid w:val="00A712A6"/>
    <w:rsid w:val="00A9424B"/>
    <w:rsid w:val="00AB71AC"/>
    <w:rsid w:val="00AB7B64"/>
    <w:rsid w:val="00AD17AD"/>
    <w:rsid w:val="00AD34E8"/>
    <w:rsid w:val="00AE59BC"/>
    <w:rsid w:val="00AF0811"/>
    <w:rsid w:val="00AF38BC"/>
    <w:rsid w:val="00B1548D"/>
    <w:rsid w:val="00B20AC7"/>
    <w:rsid w:val="00B24DA2"/>
    <w:rsid w:val="00B46BE2"/>
    <w:rsid w:val="00B55C6A"/>
    <w:rsid w:val="00B634E3"/>
    <w:rsid w:val="00B636B4"/>
    <w:rsid w:val="00B80D60"/>
    <w:rsid w:val="00BD120E"/>
    <w:rsid w:val="00BD27F2"/>
    <w:rsid w:val="00BD5F7B"/>
    <w:rsid w:val="00BE479E"/>
    <w:rsid w:val="00BF6519"/>
    <w:rsid w:val="00C06893"/>
    <w:rsid w:val="00C20C4F"/>
    <w:rsid w:val="00C318D0"/>
    <w:rsid w:val="00C4036E"/>
    <w:rsid w:val="00C47CF8"/>
    <w:rsid w:val="00C6169B"/>
    <w:rsid w:val="00C72582"/>
    <w:rsid w:val="00C744B1"/>
    <w:rsid w:val="00CB2E8C"/>
    <w:rsid w:val="00CC2941"/>
    <w:rsid w:val="00CC4AAE"/>
    <w:rsid w:val="00CD3A33"/>
    <w:rsid w:val="00D064A0"/>
    <w:rsid w:val="00D27C46"/>
    <w:rsid w:val="00D47D4D"/>
    <w:rsid w:val="00D76EC1"/>
    <w:rsid w:val="00D87FA8"/>
    <w:rsid w:val="00D97F24"/>
    <w:rsid w:val="00DA6DB5"/>
    <w:rsid w:val="00DD0571"/>
    <w:rsid w:val="00E177C9"/>
    <w:rsid w:val="00E84CC0"/>
    <w:rsid w:val="00E92538"/>
    <w:rsid w:val="00E93223"/>
    <w:rsid w:val="00E95086"/>
    <w:rsid w:val="00ED5BEB"/>
    <w:rsid w:val="00EE1FB2"/>
    <w:rsid w:val="00EE3734"/>
    <w:rsid w:val="00F041B1"/>
    <w:rsid w:val="00F9537C"/>
    <w:rsid w:val="00F96995"/>
    <w:rsid w:val="00FD1947"/>
    <w:rsid w:val="00FF34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B20AC7"/>
    <w:pPr>
      <w:widowControl w:val="0"/>
    </w:pPr>
    <w:rPr>
      <w:kern w:val="2"/>
      <w:sz w:val="24"/>
      <w:szCs w:val="24"/>
    </w:rPr>
  </w:style>
  <w:style w:type="paragraph" w:styleId="1">
    <w:name w:val="heading 1"/>
    <w:basedOn w:val="a"/>
    <w:next w:val="a"/>
    <w:qFormat/>
    <w:rsid w:val="00B20AC7"/>
    <w:pPr>
      <w:numPr>
        <w:numId w:val="2"/>
      </w:numPr>
      <w:kinsoku w:val="0"/>
      <w:jc w:val="both"/>
      <w:outlineLvl w:val="0"/>
    </w:pPr>
    <w:rPr>
      <w:rFonts w:ascii="標楷體" w:eastAsia="標楷體" w:hAnsi="Arial"/>
      <w:bCs/>
      <w:kern w:val="0"/>
      <w:sz w:val="32"/>
      <w:szCs w:val="52"/>
    </w:rPr>
  </w:style>
  <w:style w:type="paragraph" w:styleId="2">
    <w:name w:val="heading 2"/>
    <w:basedOn w:val="a"/>
    <w:next w:val="a"/>
    <w:qFormat/>
    <w:rsid w:val="00B20AC7"/>
    <w:pPr>
      <w:numPr>
        <w:ilvl w:val="1"/>
        <w:numId w:val="2"/>
      </w:numPr>
      <w:jc w:val="both"/>
      <w:outlineLvl w:val="1"/>
    </w:pPr>
    <w:rPr>
      <w:rFonts w:ascii="標楷體" w:eastAsia="標楷體" w:hAnsi="Arial"/>
      <w:bCs/>
      <w:kern w:val="0"/>
      <w:sz w:val="32"/>
      <w:szCs w:val="48"/>
    </w:rPr>
  </w:style>
  <w:style w:type="paragraph" w:styleId="3">
    <w:name w:val="heading 3"/>
    <w:basedOn w:val="a"/>
    <w:next w:val="a"/>
    <w:qFormat/>
    <w:rsid w:val="00B20AC7"/>
    <w:pPr>
      <w:numPr>
        <w:ilvl w:val="2"/>
        <w:numId w:val="2"/>
      </w:numPr>
      <w:jc w:val="both"/>
      <w:outlineLvl w:val="2"/>
    </w:pPr>
    <w:rPr>
      <w:rFonts w:ascii="標楷體" w:eastAsia="標楷體" w:hAnsi="Arial"/>
      <w:bCs/>
      <w:kern w:val="0"/>
      <w:sz w:val="32"/>
      <w:szCs w:val="36"/>
    </w:rPr>
  </w:style>
  <w:style w:type="paragraph" w:styleId="4">
    <w:name w:val="heading 4"/>
    <w:basedOn w:val="a"/>
    <w:next w:val="a"/>
    <w:qFormat/>
    <w:rsid w:val="00B20AC7"/>
    <w:pPr>
      <w:numPr>
        <w:ilvl w:val="3"/>
        <w:numId w:val="2"/>
      </w:numPr>
      <w:jc w:val="both"/>
      <w:outlineLvl w:val="3"/>
    </w:pPr>
    <w:rPr>
      <w:rFonts w:ascii="標楷體" w:eastAsia="標楷體" w:hAnsi="Arial"/>
      <w:sz w:val="32"/>
      <w:szCs w:val="36"/>
    </w:rPr>
  </w:style>
  <w:style w:type="paragraph" w:styleId="5">
    <w:name w:val="heading 5"/>
    <w:basedOn w:val="a"/>
    <w:next w:val="a"/>
    <w:qFormat/>
    <w:rsid w:val="00B20AC7"/>
    <w:pPr>
      <w:numPr>
        <w:ilvl w:val="4"/>
        <w:numId w:val="2"/>
      </w:numPr>
      <w:jc w:val="both"/>
      <w:outlineLvl w:val="4"/>
    </w:pPr>
    <w:rPr>
      <w:rFonts w:ascii="標楷體" w:eastAsia="標楷體" w:hAnsi="Arial"/>
      <w:bCs/>
      <w:sz w:val="32"/>
      <w:szCs w:val="36"/>
    </w:rPr>
  </w:style>
  <w:style w:type="paragraph" w:styleId="6">
    <w:name w:val="heading 6"/>
    <w:basedOn w:val="a"/>
    <w:next w:val="a"/>
    <w:qFormat/>
    <w:rsid w:val="00B20AC7"/>
    <w:pPr>
      <w:numPr>
        <w:ilvl w:val="5"/>
        <w:numId w:val="2"/>
      </w:numPr>
      <w:tabs>
        <w:tab w:val="left" w:pos="2094"/>
      </w:tabs>
      <w:jc w:val="both"/>
      <w:outlineLvl w:val="5"/>
    </w:pPr>
    <w:rPr>
      <w:rFonts w:ascii="標楷體" w:eastAsia="標楷體" w:hAnsi="Arial"/>
      <w:sz w:val="32"/>
      <w:szCs w:val="36"/>
    </w:rPr>
  </w:style>
  <w:style w:type="paragraph" w:styleId="7">
    <w:name w:val="heading 7"/>
    <w:basedOn w:val="a"/>
    <w:next w:val="a"/>
    <w:qFormat/>
    <w:rsid w:val="00B20AC7"/>
    <w:pPr>
      <w:numPr>
        <w:ilvl w:val="6"/>
        <w:numId w:val="2"/>
      </w:numPr>
      <w:jc w:val="both"/>
      <w:outlineLvl w:val="6"/>
    </w:pPr>
    <w:rPr>
      <w:rFonts w:ascii="標楷體" w:eastAsia="標楷體" w:hAnsi="Arial"/>
      <w:bCs/>
      <w:sz w:val="32"/>
      <w:szCs w:val="36"/>
    </w:rPr>
  </w:style>
  <w:style w:type="paragraph" w:styleId="8">
    <w:name w:val="heading 8"/>
    <w:basedOn w:val="a"/>
    <w:next w:val="a"/>
    <w:qFormat/>
    <w:rsid w:val="00B20AC7"/>
    <w:pPr>
      <w:numPr>
        <w:ilvl w:val="7"/>
        <w:numId w:val="2"/>
      </w:numPr>
      <w:jc w:val="both"/>
      <w:outlineLvl w:val="7"/>
    </w:pPr>
    <w:rPr>
      <w:rFonts w:ascii="標楷體" w:eastAsia="標楷體" w:hAnsi="Arial"/>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0AC7"/>
    <w:pPr>
      <w:spacing w:line="240" w:lineRule="atLeast"/>
      <w:jc w:val="both"/>
    </w:pPr>
    <w:rPr>
      <w:rFonts w:eastAsia="標楷體"/>
      <w:sz w:val="28"/>
      <w:szCs w:val="28"/>
    </w:rPr>
  </w:style>
  <w:style w:type="paragraph" w:styleId="20">
    <w:name w:val="Body Text Indent 2"/>
    <w:basedOn w:val="a"/>
    <w:rsid w:val="00B20AC7"/>
    <w:pPr>
      <w:ind w:leftChars="173" w:left="390" w:hangingChars="6" w:hanging="13"/>
      <w:jc w:val="both"/>
    </w:pPr>
    <w:rPr>
      <w:rFonts w:ascii="標楷體" w:eastAsia="標楷體"/>
    </w:rPr>
  </w:style>
  <w:style w:type="paragraph" w:styleId="30">
    <w:name w:val="Body Text Indent 3"/>
    <w:basedOn w:val="a"/>
    <w:rsid w:val="00B20AC7"/>
    <w:pPr>
      <w:spacing w:line="240" w:lineRule="atLeast"/>
      <w:ind w:leftChars="161" w:left="351" w:firstLineChars="51" w:firstLine="111"/>
    </w:pPr>
    <w:rPr>
      <w:rFonts w:ascii="標楷體" w:eastAsia="標楷體"/>
    </w:rPr>
  </w:style>
  <w:style w:type="paragraph" w:styleId="a4">
    <w:name w:val="Body Text Indent"/>
    <w:basedOn w:val="a"/>
    <w:rsid w:val="00B20AC7"/>
    <w:pPr>
      <w:ind w:left="280" w:hangingChars="100" w:hanging="280"/>
    </w:pPr>
    <w:rPr>
      <w:rFonts w:ascii="標楷體" w:eastAsia="標楷體"/>
      <w:sz w:val="28"/>
      <w:szCs w:val="28"/>
    </w:rPr>
  </w:style>
  <w:style w:type="paragraph" w:styleId="21">
    <w:name w:val="Body Text 2"/>
    <w:basedOn w:val="a"/>
    <w:rsid w:val="00B20AC7"/>
    <w:pPr>
      <w:spacing w:line="240" w:lineRule="atLeast"/>
      <w:jc w:val="both"/>
    </w:pPr>
    <w:rPr>
      <w:rFonts w:ascii="標楷體" w:eastAsia="標楷體"/>
      <w:b/>
      <w:sz w:val="28"/>
    </w:rPr>
  </w:style>
  <w:style w:type="paragraph" w:styleId="a5">
    <w:name w:val="Plain Text"/>
    <w:basedOn w:val="a"/>
    <w:rsid w:val="00B20AC7"/>
    <w:rPr>
      <w:rFonts w:ascii="細明體" w:eastAsia="細明體" w:hAnsi="Courier New" w:cs="Courier New"/>
    </w:rPr>
  </w:style>
  <w:style w:type="paragraph" w:styleId="a6">
    <w:name w:val="annotation text"/>
    <w:basedOn w:val="a"/>
    <w:link w:val="a7"/>
    <w:rsid w:val="00B20AC7"/>
    <w:pPr>
      <w:adjustRightInd w:val="0"/>
      <w:spacing w:line="360" w:lineRule="exact"/>
      <w:textAlignment w:val="baseline"/>
    </w:pPr>
    <w:rPr>
      <w:rFonts w:eastAsia="細明體"/>
      <w:kern w:val="0"/>
      <w:szCs w:val="20"/>
    </w:rPr>
  </w:style>
  <w:style w:type="paragraph" w:styleId="a8">
    <w:name w:val="Block Text"/>
    <w:basedOn w:val="a"/>
    <w:rsid w:val="00B20AC7"/>
    <w:pPr>
      <w:spacing w:line="300" w:lineRule="exact"/>
      <w:ind w:leftChars="100" w:left="530" w:right="57" w:hangingChars="121" w:hanging="290"/>
      <w:jc w:val="both"/>
    </w:pPr>
    <w:rPr>
      <w:rFonts w:eastAsia="標楷體"/>
    </w:rPr>
  </w:style>
  <w:style w:type="paragraph" w:styleId="a9">
    <w:name w:val="footer"/>
    <w:basedOn w:val="a"/>
    <w:rsid w:val="00B20AC7"/>
    <w:pPr>
      <w:tabs>
        <w:tab w:val="center" w:pos="4153"/>
        <w:tab w:val="right" w:pos="8306"/>
      </w:tabs>
      <w:snapToGrid w:val="0"/>
    </w:pPr>
    <w:rPr>
      <w:sz w:val="20"/>
      <w:szCs w:val="20"/>
    </w:rPr>
  </w:style>
  <w:style w:type="character" w:styleId="aa">
    <w:name w:val="page number"/>
    <w:basedOn w:val="a0"/>
    <w:rsid w:val="00B20AC7"/>
  </w:style>
  <w:style w:type="paragraph" w:styleId="31">
    <w:name w:val="Body Text 3"/>
    <w:basedOn w:val="a"/>
    <w:rsid w:val="00B20AC7"/>
    <w:pPr>
      <w:snapToGrid w:val="0"/>
      <w:spacing w:line="240" w:lineRule="atLeast"/>
    </w:pPr>
    <w:rPr>
      <w:rFonts w:ascii="標楷體" w:eastAsia="標楷體"/>
      <w:bCs/>
      <w:sz w:val="28"/>
    </w:rPr>
  </w:style>
  <w:style w:type="paragraph" w:styleId="ab">
    <w:name w:val="header"/>
    <w:basedOn w:val="a"/>
    <w:rsid w:val="00B20AC7"/>
    <w:pPr>
      <w:tabs>
        <w:tab w:val="center" w:pos="4153"/>
        <w:tab w:val="right" w:pos="8306"/>
      </w:tabs>
      <w:snapToGrid w:val="0"/>
    </w:pPr>
    <w:rPr>
      <w:sz w:val="20"/>
      <w:szCs w:val="20"/>
    </w:rPr>
  </w:style>
  <w:style w:type="character" w:styleId="ac">
    <w:name w:val="annotation reference"/>
    <w:basedOn w:val="a0"/>
    <w:rsid w:val="00B24DA2"/>
    <w:rPr>
      <w:sz w:val="18"/>
      <w:szCs w:val="18"/>
    </w:rPr>
  </w:style>
  <w:style w:type="paragraph" w:styleId="ad">
    <w:name w:val="annotation subject"/>
    <w:basedOn w:val="a6"/>
    <w:next w:val="a6"/>
    <w:link w:val="ae"/>
    <w:rsid w:val="00B24DA2"/>
    <w:pPr>
      <w:adjustRightInd/>
      <w:spacing w:line="240" w:lineRule="auto"/>
      <w:textAlignment w:val="auto"/>
    </w:pPr>
    <w:rPr>
      <w:rFonts w:eastAsia="新細明體"/>
      <w:b/>
      <w:bCs/>
      <w:kern w:val="2"/>
      <w:szCs w:val="24"/>
    </w:rPr>
  </w:style>
  <w:style w:type="character" w:customStyle="1" w:styleId="a7">
    <w:name w:val="註解文字 字元"/>
    <w:basedOn w:val="a0"/>
    <w:link w:val="a6"/>
    <w:rsid w:val="00B24DA2"/>
    <w:rPr>
      <w:rFonts w:eastAsia="細明體"/>
      <w:sz w:val="24"/>
    </w:rPr>
  </w:style>
  <w:style w:type="character" w:customStyle="1" w:styleId="ae">
    <w:name w:val="註解主旨 字元"/>
    <w:basedOn w:val="a7"/>
    <w:link w:val="ad"/>
    <w:rsid w:val="00B24DA2"/>
    <w:rPr>
      <w:rFonts w:eastAsia="細明體"/>
      <w:sz w:val="24"/>
    </w:rPr>
  </w:style>
  <w:style w:type="paragraph" w:styleId="af">
    <w:name w:val="Balloon Text"/>
    <w:basedOn w:val="a"/>
    <w:link w:val="af0"/>
    <w:rsid w:val="00B24DA2"/>
    <w:rPr>
      <w:rFonts w:ascii="Cambria" w:hAnsi="Cambria"/>
      <w:sz w:val="18"/>
      <w:szCs w:val="18"/>
    </w:rPr>
  </w:style>
  <w:style w:type="character" w:customStyle="1" w:styleId="af0">
    <w:name w:val="註解方塊文字 字元"/>
    <w:basedOn w:val="a0"/>
    <w:link w:val="af"/>
    <w:rsid w:val="00B24DA2"/>
    <w:rPr>
      <w:rFonts w:ascii="Cambria" w:eastAsia="新細明體" w:hAnsi="Cambria" w:cs="Times New Roman"/>
      <w:kern w:val="2"/>
      <w:sz w:val="18"/>
      <w:szCs w:val="18"/>
    </w:rPr>
  </w:style>
  <w:style w:type="paragraph" w:styleId="Web">
    <w:name w:val="Normal (Web)"/>
    <w:basedOn w:val="a"/>
    <w:uiPriority w:val="99"/>
    <w:semiHidden/>
    <w:unhideWhenUsed/>
    <w:rsid w:val="008D57DB"/>
    <w:pPr>
      <w:widowControl/>
      <w:spacing w:before="100" w:beforeAutospacing="1" w:after="100" w:afterAutospacing="1"/>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B20AC7"/>
    <w:pPr>
      <w:widowControl w:val="0"/>
    </w:pPr>
    <w:rPr>
      <w:kern w:val="2"/>
      <w:sz w:val="24"/>
      <w:szCs w:val="24"/>
    </w:rPr>
  </w:style>
  <w:style w:type="paragraph" w:styleId="1">
    <w:name w:val="heading 1"/>
    <w:basedOn w:val="a"/>
    <w:next w:val="a"/>
    <w:qFormat/>
    <w:rsid w:val="00B20AC7"/>
    <w:pPr>
      <w:numPr>
        <w:numId w:val="2"/>
      </w:numPr>
      <w:kinsoku w:val="0"/>
      <w:jc w:val="both"/>
      <w:outlineLvl w:val="0"/>
    </w:pPr>
    <w:rPr>
      <w:rFonts w:ascii="標楷體" w:eastAsia="標楷體" w:hAnsi="Arial"/>
      <w:bCs/>
      <w:kern w:val="0"/>
      <w:sz w:val="32"/>
      <w:szCs w:val="52"/>
    </w:rPr>
  </w:style>
  <w:style w:type="paragraph" w:styleId="2">
    <w:name w:val="heading 2"/>
    <w:basedOn w:val="a"/>
    <w:next w:val="a"/>
    <w:qFormat/>
    <w:rsid w:val="00B20AC7"/>
    <w:pPr>
      <w:numPr>
        <w:ilvl w:val="1"/>
        <w:numId w:val="2"/>
      </w:numPr>
      <w:jc w:val="both"/>
      <w:outlineLvl w:val="1"/>
    </w:pPr>
    <w:rPr>
      <w:rFonts w:ascii="標楷體" w:eastAsia="標楷體" w:hAnsi="Arial"/>
      <w:bCs/>
      <w:kern w:val="0"/>
      <w:sz w:val="32"/>
      <w:szCs w:val="48"/>
    </w:rPr>
  </w:style>
  <w:style w:type="paragraph" w:styleId="3">
    <w:name w:val="heading 3"/>
    <w:basedOn w:val="a"/>
    <w:next w:val="a"/>
    <w:qFormat/>
    <w:rsid w:val="00B20AC7"/>
    <w:pPr>
      <w:numPr>
        <w:ilvl w:val="2"/>
        <w:numId w:val="2"/>
      </w:numPr>
      <w:jc w:val="both"/>
      <w:outlineLvl w:val="2"/>
    </w:pPr>
    <w:rPr>
      <w:rFonts w:ascii="標楷體" w:eastAsia="標楷體" w:hAnsi="Arial"/>
      <w:bCs/>
      <w:kern w:val="0"/>
      <w:sz w:val="32"/>
      <w:szCs w:val="36"/>
    </w:rPr>
  </w:style>
  <w:style w:type="paragraph" w:styleId="4">
    <w:name w:val="heading 4"/>
    <w:basedOn w:val="a"/>
    <w:next w:val="a"/>
    <w:qFormat/>
    <w:rsid w:val="00B20AC7"/>
    <w:pPr>
      <w:numPr>
        <w:ilvl w:val="3"/>
        <w:numId w:val="2"/>
      </w:numPr>
      <w:jc w:val="both"/>
      <w:outlineLvl w:val="3"/>
    </w:pPr>
    <w:rPr>
      <w:rFonts w:ascii="標楷體" w:eastAsia="標楷體" w:hAnsi="Arial"/>
      <w:sz w:val="32"/>
      <w:szCs w:val="36"/>
    </w:rPr>
  </w:style>
  <w:style w:type="paragraph" w:styleId="5">
    <w:name w:val="heading 5"/>
    <w:basedOn w:val="a"/>
    <w:next w:val="a"/>
    <w:qFormat/>
    <w:rsid w:val="00B20AC7"/>
    <w:pPr>
      <w:numPr>
        <w:ilvl w:val="4"/>
        <w:numId w:val="2"/>
      </w:numPr>
      <w:jc w:val="both"/>
      <w:outlineLvl w:val="4"/>
    </w:pPr>
    <w:rPr>
      <w:rFonts w:ascii="標楷體" w:eastAsia="標楷體" w:hAnsi="Arial"/>
      <w:bCs/>
      <w:sz w:val="32"/>
      <w:szCs w:val="36"/>
    </w:rPr>
  </w:style>
  <w:style w:type="paragraph" w:styleId="6">
    <w:name w:val="heading 6"/>
    <w:basedOn w:val="a"/>
    <w:next w:val="a"/>
    <w:qFormat/>
    <w:rsid w:val="00B20AC7"/>
    <w:pPr>
      <w:numPr>
        <w:ilvl w:val="5"/>
        <w:numId w:val="2"/>
      </w:numPr>
      <w:tabs>
        <w:tab w:val="left" w:pos="2094"/>
      </w:tabs>
      <w:jc w:val="both"/>
      <w:outlineLvl w:val="5"/>
    </w:pPr>
    <w:rPr>
      <w:rFonts w:ascii="標楷體" w:eastAsia="標楷體" w:hAnsi="Arial"/>
      <w:sz w:val="32"/>
      <w:szCs w:val="36"/>
    </w:rPr>
  </w:style>
  <w:style w:type="paragraph" w:styleId="7">
    <w:name w:val="heading 7"/>
    <w:basedOn w:val="a"/>
    <w:next w:val="a"/>
    <w:qFormat/>
    <w:rsid w:val="00B20AC7"/>
    <w:pPr>
      <w:numPr>
        <w:ilvl w:val="6"/>
        <w:numId w:val="2"/>
      </w:numPr>
      <w:jc w:val="both"/>
      <w:outlineLvl w:val="6"/>
    </w:pPr>
    <w:rPr>
      <w:rFonts w:ascii="標楷體" w:eastAsia="標楷體" w:hAnsi="Arial"/>
      <w:bCs/>
      <w:sz w:val="32"/>
      <w:szCs w:val="36"/>
    </w:rPr>
  </w:style>
  <w:style w:type="paragraph" w:styleId="8">
    <w:name w:val="heading 8"/>
    <w:basedOn w:val="a"/>
    <w:next w:val="a"/>
    <w:qFormat/>
    <w:rsid w:val="00B20AC7"/>
    <w:pPr>
      <w:numPr>
        <w:ilvl w:val="7"/>
        <w:numId w:val="2"/>
      </w:numPr>
      <w:jc w:val="both"/>
      <w:outlineLvl w:val="7"/>
    </w:pPr>
    <w:rPr>
      <w:rFonts w:ascii="標楷體" w:eastAsia="標楷體" w:hAnsi="Arial"/>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0AC7"/>
    <w:pPr>
      <w:spacing w:line="240" w:lineRule="atLeast"/>
      <w:jc w:val="both"/>
    </w:pPr>
    <w:rPr>
      <w:rFonts w:eastAsia="標楷體"/>
      <w:sz w:val="28"/>
      <w:szCs w:val="28"/>
    </w:rPr>
  </w:style>
  <w:style w:type="paragraph" w:styleId="20">
    <w:name w:val="Body Text Indent 2"/>
    <w:basedOn w:val="a"/>
    <w:rsid w:val="00B20AC7"/>
    <w:pPr>
      <w:ind w:leftChars="173" w:left="390" w:hangingChars="6" w:hanging="13"/>
      <w:jc w:val="both"/>
    </w:pPr>
    <w:rPr>
      <w:rFonts w:ascii="標楷體" w:eastAsia="標楷體"/>
    </w:rPr>
  </w:style>
  <w:style w:type="paragraph" w:styleId="30">
    <w:name w:val="Body Text Indent 3"/>
    <w:basedOn w:val="a"/>
    <w:rsid w:val="00B20AC7"/>
    <w:pPr>
      <w:spacing w:line="240" w:lineRule="atLeast"/>
      <w:ind w:leftChars="161" w:left="351" w:firstLineChars="51" w:firstLine="111"/>
    </w:pPr>
    <w:rPr>
      <w:rFonts w:ascii="標楷體" w:eastAsia="標楷體"/>
    </w:rPr>
  </w:style>
  <w:style w:type="paragraph" w:styleId="a4">
    <w:name w:val="Body Text Indent"/>
    <w:basedOn w:val="a"/>
    <w:rsid w:val="00B20AC7"/>
    <w:pPr>
      <w:ind w:left="280" w:hangingChars="100" w:hanging="280"/>
    </w:pPr>
    <w:rPr>
      <w:rFonts w:ascii="標楷體" w:eastAsia="標楷體"/>
      <w:sz w:val="28"/>
      <w:szCs w:val="28"/>
    </w:rPr>
  </w:style>
  <w:style w:type="paragraph" w:styleId="21">
    <w:name w:val="Body Text 2"/>
    <w:basedOn w:val="a"/>
    <w:rsid w:val="00B20AC7"/>
    <w:pPr>
      <w:spacing w:line="240" w:lineRule="atLeast"/>
      <w:jc w:val="both"/>
    </w:pPr>
    <w:rPr>
      <w:rFonts w:ascii="標楷體" w:eastAsia="標楷體"/>
      <w:b/>
      <w:sz w:val="28"/>
    </w:rPr>
  </w:style>
  <w:style w:type="paragraph" w:styleId="a5">
    <w:name w:val="Plain Text"/>
    <w:basedOn w:val="a"/>
    <w:rsid w:val="00B20AC7"/>
    <w:rPr>
      <w:rFonts w:ascii="細明體" w:eastAsia="細明體" w:hAnsi="Courier New" w:cs="Courier New"/>
    </w:rPr>
  </w:style>
  <w:style w:type="paragraph" w:styleId="a6">
    <w:name w:val="annotation text"/>
    <w:basedOn w:val="a"/>
    <w:link w:val="a7"/>
    <w:rsid w:val="00B20AC7"/>
    <w:pPr>
      <w:adjustRightInd w:val="0"/>
      <w:spacing w:line="360" w:lineRule="exact"/>
      <w:textAlignment w:val="baseline"/>
    </w:pPr>
    <w:rPr>
      <w:rFonts w:eastAsia="細明體"/>
      <w:kern w:val="0"/>
      <w:szCs w:val="20"/>
    </w:rPr>
  </w:style>
  <w:style w:type="paragraph" w:styleId="a8">
    <w:name w:val="Block Text"/>
    <w:basedOn w:val="a"/>
    <w:rsid w:val="00B20AC7"/>
    <w:pPr>
      <w:spacing w:line="300" w:lineRule="exact"/>
      <w:ind w:leftChars="100" w:left="530" w:right="57" w:hangingChars="121" w:hanging="290"/>
      <w:jc w:val="both"/>
    </w:pPr>
    <w:rPr>
      <w:rFonts w:eastAsia="標楷體"/>
    </w:rPr>
  </w:style>
  <w:style w:type="paragraph" w:styleId="a9">
    <w:name w:val="footer"/>
    <w:basedOn w:val="a"/>
    <w:rsid w:val="00B20AC7"/>
    <w:pPr>
      <w:tabs>
        <w:tab w:val="center" w:pos="4153"/>
        <w:tab w:val="right" w:pos="8306"/>
      </w:tabs>
      <w:snapToGrid w:val="0"/>
    </w:pPr>
    <w:rPr>
      <w:sz w:val="20"/>
      <w:szCs w:val="20"/>
    </w:rPr>
  </w:style>
  <w:style w:type="character" w:styleId="aa">
    <w:name w:val="page number"/>
    <w:basedOn w:val="a0"/>
    <w:rsid w:val="00B20AC7"/>
  </w:style>
  <w:style w:type="paragraph" w:styleId="31">
    <w:name w:val="Body Text 3"/>
    <w:basedOn w:val="a"/>
    <w:rsid w:val="00B20AC7"/>
    <w:pPr>
      <w:snapToGrid w:val="0"/>
      <w:spacing w:line="240" w:lineRule="atLeast"/>
    </w:pPr>
    <w:rPr>
      <w:rFonts w:ascii="標楷體" w:eastAsia="標楷體"/>
      <w:bCs/>
      <w:sz w:val="28"/>
    </w:rPr>
  </w:style>
  <w:style w:type="paragraph" w:styleId="ab">
    <w:name w:val="header"/>
    <w:basedOn w:val="a"/>
    <w:rsid w:val="00B20AC7"/>
    <w:pPr>
      <w:tabs>
        <w:tab w:val="center" w:pos="4153"/>
        <w:tab w:val="right" w:pos="8306"/>
      </w:tabs>
      <w:snapToGrid w:val="0"/>
    </w:pPr>
    <w:rPr>
      <w:sz w:val="20"/>
      <w:szCs w:val="20"/>
    </w:rPr>
  </w:style>
  <w:style w:type="character" w:styleId="ac">
    <w:name w:val="annotation reference"/>
    <w:basedOn w:val="a0"/>
    <w:rsid w:val="00B24DA2"/>
    <w:rPr>
      <w:sz w:val="18"/>
      <w:szCs w:val="18"/>
    </w:rPr>
  </w:style>
  <w:style w:type="paragraph" w:styleId="ad">
    <w:name w:val="annotation subject"/>
    <w:basedOn w:val="a6"/>
    <w:next w:val="a6"/>
    <w:link w:val="ae"/>
    <w:rsid w:val="00B24DA2"/>
    <w:pPr>
      <w:adjustRightInd/>
      <w:spacing w:line="240" w:lineRule="auto"/>
      <w:textAlignment w:val="auto"/>
    </w:pPr>
    <w:rPr>
      <w:rFonts w:eastAsia="新細明體"/>
      <w:b/>
      <w:bCs/>
      <w:kern w:val="2"/>
      <w:szCs w:val="24"/>
    </w:rPr>
  </w:style>
  <w:style w:type="character" w:customStyle="1" w:styleId="a7">
    <w:name w:val="註解文字 字元"/>
    <w:basedOn w:val="a0"/>
    <w:link w:val="a6"/>
    <w:rsid w:val="00B24DA2"/>
    <w:rPr>
      <w:rFonts w:eastAsia="細明體"/>
      <w:sz w:val="24"/>
    </w:rPr>
  </w:style>
  <w:style w:type="character" w:customStyle="1" w:styleId="ae">
    <w:name w:val="註解主旨 字元"/>
    <w:basedOn w:val="a7"/>
    <w:link w:val="ad"/>
    <w:rsid w:val="00B24DA2"/>
    <w:rPr>
      <w:rFonts w:eastAsia="細明體"/>
      <w:sz w:val="24"/>
    </w:rPr>
  </w:style>
  <w:style w:type="paragraph" w:styleId="af">
    <w:name w:val="Balloon Text"/>
    <w:basedOn w:val="a"/>
    <w:link w:val="af0"/>
    <w:rsid w:val="00B24DA2"/>
    <w:rPr>
      <w:rFonts w:ascii="Cambria" w:hAnsi="Cambria"/>
      <w:sz w:val="18"/>
      <w:szCs w:val="18"/>
    </w:rPr>
  </w:style>
  <w:style w:type="character" w:customStyle="1" w:styleId="af0">
    <w:name w:val="註解方塊文字 字元"/>
    <w:basedOn w:val="a0"/>
    <w:link w:val="af"/>
    <w:rsid w:val="00B24DA2"/>
    <w:rPr>
      <w:rFonts w:ascii="Cambria" w:eastAsia="新細明體" w:hAnsi="Cambria" w:cs="Times New Roman"/>
      <w:kern w:val="2"/>
      <w:sz w:val="18"/>
      <w:szCs w:val="18"/>
    </w:rPr>
  </w:style>
  <w:style w:type="paragraph" w:styleId="Web">
    <w:name w:val="Normal (Web)"/>
    <w:basedOn w:val="a"/>
    <w:uiPriority w:val="99"/>
    <w:semiHidden/>
    <w:unhideWhenUsed/>
    <w:rsid w:val="008D57DB"/>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551</Characters>
  <Application>Microsoft Office Word</Application>
  <DocSecurity>0</DocSecurity>
  <Lines>4</Lines>
  <Paragraphs>1</Paragraphs>
  <ScaleCrop>false</ScaleCrop>
  <Company>監察院</Company>
  <LinksUpToDate>false</LinksUpToDate>
  <CharactersWithSpaces>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監察院調查報告結案情形一覽表</dc:title>
  <dc:subject/>
  <dc:creator>監察院</dc:creator>
  <cp:keywords/>
  <dc:description/>
  <cp:lastModifiedBy>hamastar</cp:lastModifiedBy>
  <cp:revision>3</cp:revision>
  <cp:lastPrinted>2021-09-28T03:02:00Z</cp:lastPrinted>
  <dcterms:created xsi:type="dcterms:W3CDTF">2021-09-28T02:52:00Z</dcterms:created>
  <dcterms:modified xsi:type="dcterms:W3CDTF">2021-09-28T03:02:00Z</dcterms:modified>
</cp:coreProperties>
</file>