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3A" w:rsidRPr="00D61F6C" w:rsidRDefault="009A313A" w:rsidP="00A4653E">
      <w:pPr>
        <w:pStyle w:val="a7"/>
        <w:spacing w:before="0"/>
        <w:ind w:leftChars="700" w:left="2381" w:firstLineChars="50" w:firstLine="390"/>
        <w:rPr>
          <w:rFonts w:hAnsi="標楷體"/>
          <w:b/>
          <w:bCs/>
          <w:snapToGrid/>
          <w:color w:val="000000" w:themeColor="text1"/>
          <w:spacing w:val="200"/>
          <w:kern w:val="0"/>
          <w:sz w:val="36"/>
          <w:szCs w:val="36"/>
        </w:rPr>
      </w:pPr>
      <w:r w:rsidRPr="00D61F6C">
        <w:rPr>
          <w:rFonts w:hAnsi="標楷體" w:hint="eastAsia"/>
          <w:b/>
          <w:bCs/>
          <w:snapToGrid/>
          <w:color w:val="000000" w:themeColor="text1"/>
          <w:spacing w:val="200"/>
          <w:kern w:val="0"/>
          <w:sz w:val="36"/>
          <w:szCs w:val="36"/>
        </w:rPr>
        <w:t>調查報告</w:t>
      </w:r>
    </w:p>
    <w:p w:rsidR="009A313A" w:rsidRDefault="009A313A">
      <w:pPr>
        <w:pStyle w:val="1"/>
        <w:ind w:left="2380" w:hanging="2380"/>
        <w:rPr>
          <w:rFonts w:hAnsi="標楷體"/>
          <w:color w:val="000000" w:themeColor="text1"/>
          <w:szCs w:val="32"/>
        </w:rPr>
      </w:pPr>
      <w:r w:rsidRPr="00D61F6C">
        <w:rPr>
          <w:rFonts w:hAnsi="標楷體" w:hint="eastAsia"/>
          <w:color w:val="000000" w:themeColor="text1"/>
          <w:szCs w:val="32"/>
        </w:rPr>
        <w:t>案　　由：</w:t>
      </w:r>
      <w:r w:rsidR="00BC186E" w:rsidRPr="00D61F6C">
        <w:rPr>
          <w:rFonts w:hAnsi="標楷體" w:hint="eastAsia"/>
          <w:color w:val="000000" w:themeColor="text1"/>
          <w:szCs w:val="32"/>
        </w:rPr>
        <w:t>據訴「渠父27筆農地中18筆被徵收為整治用地後，因其父囑託將補償費購買農地，卻遭財政部中區國稅局認定為規避稅捐為補</w:t>
      </w:r>
      <w:r w:rsidR="008B7961">
        <w:rPr>
          <w:rFonts w:hAnsi="標楷體" w:hint="eastAsia"/>
          <w:color w:val="000000" w:themeColor="text1"/>
          <w:szCs w:val="32"/>
        </w:rPr>
        <w:t>徵</w:t>
      </w:r>
      <w:r w:rsidR="00BC186E" w:rsidRPr="00D61F6C">
        <w:rPr>
          <w:rFonts w:hAnsi="標楷體" w:hint="eastAsia"/>
          <w:color w:val="000000" w:themeColor="text1"/>
          <w:szCs w:val="32"/>
        </w:rPr>
        <w:t>4千萬遺產稅，損及權益」乙案</w:t>
      </w:r>
      <w:r w:rsidRPr="00D61F6C">
        <w:rPr>
          <w:rFonts w:hAnsi="標楷體" w:hint="eastAsia"/>
          <w:noProof/>
          <w:color w:val="000000" w:themeColor="text1"/>
          <w:szCs w:val="32"/>
        </w:rPr>
        <w:t>。</w:t>
      </w:r>
    </w:p>
    <w:p w:rsidR="005F4EE0" w:rsidRPr="00D61F6C" w:rsidRDefault="005F4EE0">
      <w:pPr>
        <w:pStyle w:val="1"/>
        <w:ind w:left="2380" w:hanging="2380"/>
        <w:rPr>
          <w:rFonts w:hAnsi="標楷體"/>
          <w:color w:val="000000" w:themeColor="text1"/>
          <w:szCs w:val="32"/>
        </w:rPr>
      </w:pPr>
      <w:r>
        <w:rPr>
          <w:rFonts w:hAnsi="標楷體" w:hint="eastAsia"/>
          <w:noProof/>
          <w:color w:val="000000" w:themeColor="text1"/>
          <w:szCs w:val="32"/>
        </w:rPr>
        <w:t>調查意見：</w:t>
      </w:r>
    </w:p>
    <w:p w:rsidR="00B4158C" w:rsidRPr="00D61F6C" w:rsidRDefault="00F3448C" w:rsidP="00EF3987">
      <w:pPr>
        <w:pStyle w:val="HTML"/>
        <w:ind w:leftChars="208" w:left="708" w:firstLineChars="208" w:firstLine="708"/>
        <w:rPr>
          <w:rFonts w:ascii="標楷體" w:eastAsia="標楷體" w:hAnsi="標楷體"/>
          <w:color w:val="000000" w:themeColor="text1"/>
          <w:sz w:val="32"/>
          <w:szCs w:val="32"/>
        </w:rPr>
      </w:pPr>
      <w:r w:rsidRPr="00D61F6C">
        <w:rPr>
          <w:rFonts w:ascii="標楷體" w:eastAsia="標楷體" w:hAnsi="標楷體" w:hint="eastAsia"/>
          <w:color w:val="000000" w:themeColor="text1"/>
          <w:sz w:val="32"/>
          <w:szCs w:val="32"/>
        </w:rPr>
        <w:t>本案係因被繼承人張</w:t>
      </w:r>
      <w:r w:rsidR="00E36A75">
        <w:rPr>
          <w:rFonts w:ascii="標楷體" w:eastAsia="標楷體" w:hAnsi="標楷體" w:hint="eastAsia"/>
          <w:color w:val="000000" w:themeColor="text1"/>
          <w:sz w:val="32"/>
          <w:szCs w:val="32"/>
        </w:rPr>
        <w:t>○○</w:t>
      </w:r>
      <w:r w:rsidRPr="00D61F6C">
        <w:rPr>
          <w:rFonts w:ascii="標楷體" w:eastAsia="標楷體" w:hAnsi="標楷體" w:hint="eastAsia"/>
          <w:color w:val="000000" w:themeColor="text1"/>
          <w:sz w:val="32"/>
          <w:szCs w:val="32"/>
        </w:rPr>
        <w:t>於民國（下同）95年3月31日死亡，繼承人等</w:t>
      </w:r>
      <w:r w:rsidR="000352E2" w:rsidRPr="00D61F6C">
        <w:rPr>
          <w:rFonts w:ascii="標楷體" w:eastAsia="標楷體" w:hAnsi="標楷體" w:hint="eastAsia"/>
          <w:color w:val="000000" w:themeColor="text1"/>
          <w:sz w:val="32"/>
          <w:szCs w:val="32"/>
        </w:rPr>
        <w:t>（含陳訴人）</w:t>
      </w:r>
      <w:r w:rsidRPr="00D61F6C">
        <w:rPr>
          <w:rFonts w:ascii="標楷體" w:eastAsia="標楷體" w:hAnsi="標楷體" w:hint="eastAsia"/>
          <w:color w:val="000000" w:themeColor="text1"/>
          <w:sz w:val="32"/>
          <w:szCs w:val="32"/>
        </w:rPr>
        <w:t>於同年6月13日辦理遺產稅申報，申報遺產總額新臺幣（下同）76,871,133元，遺產淨額10,152,957元；經</w:t>
      </w:r>
      <w:r w:rsidR="00B32B48" w:rsidRPr="00D61F6C">
        <w:rPr>
          <w:rFonts w:ascii="標楷體" w:eastAsia="標楷體" w:hAnsi="標楷體" w:hint="eastAsia"/>
          <w:color w:val="000000" w:themeColor="text1"/>
          <w:sz w:val="32"/>
          <w:szCs w:val="32"/>
        </w:rPr>
        <w:t>財政部臺灣省中區國稅局</w:t>
      </w:r>
      <w:r w:rsidR="001F76B3" w:rsidRPr="00D61F6C">
        <w:rPr>
          <w:rFonts w:ascii="標楷體" w:eastAsia="標楷體" w:hAnsi="標楷體" w:hint="eastAsia"/>
          <w:color w:val="000000" w:themeColor="text1"/>
          <w:sz w:val="32"/>
          <w:szCs w:val="32"/>
        </w:rPr>
        <w:t>（下稱中區國稅局）</w:t>
      </w:r>
      <w:r w:rsidRPr="00D61F6C">
        <w:rPr>
          <w:rFonts w:ascii="標楷體" w:eastAsia="標楷體" w:hAnsi="標楷體" w:hint="eastAsia"/>
          <w:color w:val="000000" w:themeColor="text1"/>
          <w:sz w:val="32"/>
          <w:szCs w:val="32"/>
        </w:rPr>
        <w:t>查得繼承人所申報遺產中之臺中市○○區○○段239、239-1、243地號、臺中縣</w:t>
      </w:r>
      <w:r w:rsidR="00B32B48" w:rsidRPr="00D61F6C">
        <w:rPr>
          <w:rFonts w:ascii="標楷體" w:eastAsia="標楷體" w:hAnsi="標楷體" w:hint="eastAsia"/>
          <w:color w:val="000000" w:themeColor="text1"/>
          <w:sz w:val="32"/>
          <w:szCs w:val="32"/>
        </w:rPr>
        <w:t>○○</w:t>
      </w:r>
      <w:r w:rsidRPr="00D61F6C">
        <w:rPr>
          <w:rFonts w:ascii="標楷體" w:eastAsia="標楷體" w:hAnsi="標楷體" w:hint="eastAsia"/>
          <w:color w:val="000000" w:themeColor="text1"/>
          <w:sz w:val="32"/>
          <w:szCs w:val="32"/>
        </w:rPr>
        <w:t>鄉（現改制為臺中市○○區</w:t>
      </w:r>
      <w:r w:rsidR="00B32B48" w:rsidRPr="00D61F6C">
        <w:rPr>
          <w:rFonts w:ascii="標楷體" w:eastAsia="標楷體" w:hAnsi="標楷體" w:hint="eastAsia"/>
          <w:color w:val="000000" w:themeColor="text1"/>
          <w:sz w:val="32"/>
          <w:szCs w:val="32"/>
        </w:rPr>
        <w:t>）○○</w:t>
      </w:r>
      <w:r w:rsidRPr="00D61F6C">
        <w:rPr>
          <w:rFonts w:ascii="標楷體" w:eastAsia="標楷體" w:hAnsi="標楷體" w:hint="eastAsia"/>
          <w:color w:val="000000" w:themeColor="text1"/>
          <w:sz w:val="32"/>
          <w:szCs w:val="32"/>
        </w:rPr>
        <w:t>段新庄子小段35-87、35-88、35-89、35-90地號及</w:t>
      </w:r>
      <w:r w:rsidR="00B32B48" w:rsidRPr="00D61F6C">
        <w:rPr>
          <w:rFonts w:ascii="標楷體" w:eastAsia="標楷體" w:hAnsi="標楷體" w:hint="eastAsia"/>
          <w:color w:val="000000" w:themeColor="text1"/>
          <w:sz w:val="32"/>
          <w:szCs w:val="32"/>
        </w:rPr>
        <w:t>台中</w:t>
      </w:r>
      <w:r w:rsidRPr="00D61F6C">
        <w:rPr>
          <w:rFonts w:ascii="標楷體" w:eastAsia="標楷體" w:hAnsi="標楷體" w:hint="eastAsia"/>
          <w:color w:val="000000" w:themeColor="text1"/>
          <w:sz w:val="32"/>
          <w:szCs w:val="32"/>
        </w:rPr>
        <w:t>縣</w:t>
      </w:r>
      <w:r w:rsidR="00B32B48" w:rsidRPr="00D61F6C">
        <w:rPr>
          <w:rFonts w:ascii="標楷體" w:eastAsia="標楷體" w:hAnsi="標楷體" w:hint="eastAsia"/>
          <w:color w:val="000000" w:themeColor="text1"/>
          <w:sz w:val="32"/>
          <w:szCs w:val="32"/>
        </w:rPr>
        <w:t>○○</w:t>
      </w:r>
      <w:r w:rsidRPr="00D61F6C">
        <w:rPr>
          <w:rFonts w:ascii="標楷體" w:eastAsia="標楷體" w:hAnsi="標楷體" w:hint="eastAsia"/>
          <w:color w:val="000000" w:themeColor="text1"/>
          <w:sz w:val="32"/>
          <w:szCs w:val="32"/>
        </w:rPr>
        <w:t>鄉（現改制為臺中市○○區</w:t>
      </w:r>
      <w:r w:rsidR="00B32B48" w:rsidRPr="00D61F6C">
        <w:rPr>
          <w:rFonts w:ascii="標楷體" w:eastAsia="標楷體" w:hAnsi="標楷體" w:hint="eastAsia"/>
          <w:color w:val="000000" w:themeColor="text1"/>
          <w:sz w:val="32"/>
          <w:szCs w:val="32"/>
        </w:rPr>
        <w:t>）</w:t>
      </w:r>
      <w:r w:rsidRPr="00D61F6C">
        <w:rPr>
          <w:rFonts w:ascii="標楷體" w:eastAsia="標楷體" w:hAnsi="標楷體" w:hint="eastAsia"/>
          <w:color w:val="000000" w:themeColor="text1"/>
          <w:sz w:val="32"/>
          <w:szCs w:val="32"/>
        </w:rPr>
        <w:t>○○段1349、1350、1351地號等10筆農地（下稱系爭農地），繼承人</w:t>
      </w:r>
      <w:r w:rsidR="00B32B48" w:rsidRPr="00D61F6C">
        <w:rPr>
          <w:rFonts w:ascii="標楷體" w:eastAsia="標楷體" w:hAnsi="標楷體" w:hint="eastAsia"/>
          <w:color w:val="000000" w:themeColor="text1"/>
          <w:sz w:val="32"/>
          <w:szCs w:val="32"/>
        </w:rPr>
        <w:t>等</w:t>
      </w:r>
      <w:r w:rsidRPr="00D61F6C">
        <w:rPr>
          <w:rFonts w:ascii="標楷體" w:eastAsia="標楷體" w:hAnsi="標楷體" w:hint="eastAsia"/>
          <w:color w:val="000000" w:themeColor="text1"/>
          <w:sz w:val="32"/>
          <w:szCs w:val="32"/>
        </w:rPr>
        <w:t>以公告土地現值50,168,176元申報遺產稅農業用地扣除額，</w:t>
      </w:r>
      <w:r w:rsidR="00B32B48" w:rsidRPr="00D61F6C">
        <w:rPr>
          <w:rFonts w:ascii="標楷體" w:eastAsia="標楷體" w:hAnsi="標楷體" w:hint="eastAsia"/>
          <w:color w:val="000000" w:themeColor="text1"/>
          <w:sz w:val="32"/>
          <w:szCs w:val="32"/>
        </w:rPr>
        <w:t>乃</w:t>
      </w:r>
      <w:r w:rsidRPr="00D61F6C">
        <w:rPr>
          <w:rFonts w:ascii="標楷體" w:eastAsia="標楷體" w:hAnsi="標楷體" w:hint="eastAsia"/>
          <w:color w:val="000000" w:themeColor="text1"/>
          <w:sz w:val="32"/>
          <w:szCs w:val="32"/>
        </w:rPr>
        <w:t>係被繼承人名義於其重病期間，以其於94年11月至95年3月間取得之臺中市筏子溪東海橋上游第一期水岸整建及景觀改善工程土地徵收補償費、配合施工獎勵金及地上建築物自動拆除獎勵金合計102,844,707元購買</w:t>
      </w:r>
      <w:r w:rsidR="001F76B3" w:rsidRPr="00D61F6C">
        <w:rPr>
          <w:rFonts w:ascii="標楷體" w:eastAsia="標楷體" w:hAnsi="標楷體" w:hint="eastAsia"/>
          <w:color w:val="000000" w:themeColor="text1"/>
          <w:sz w:val="32"/>
          <w:szCs w:val="32"/>
        </w:rPr>
        <w:t>。</w:t>
      </w:r>
      <w:r w:rsidR="001D6851" w:rsidRPr="00D61F6C">
        <w:rPr>
          <w:rFonts w:ascii="標楷體" w:eastAsia="標楷體" w:hAnsi="標楷體" w:hint="eastAsia"/>
          <w:color w:val="000000" w:themeColor="text1"/>
          <w:sz w:val="32"/>
          <w:szCs w:val="32"/>
        </w:rPr>
        <w:t>中區國稅局以</w:t>
      </w:r>
      <w:r w:rsidRPr="00D61F6C">
        <w:rPr>
          <w:rFonts w:ascii="標楷體" w:eastAsia="標楷體" w:hAnsi="標楷體" w:hint="eastAsia"/>
          <w:color w:val="000000" w:themeColor="text1"/>
          <w:sz w:val="32"/>
          <w:szCs w:val="32"/>
        </w:rPr>
        <w:t>該等交易之目的顯係為規避遺產稅之課徵，遂依實質課稅原則，以原有財產型態即上開土地徵收補償費及房屋拆除獎勵金102,844,707元併計遺產總額課稅，核定遺產總額為128,369,624元，遺產淨額為111,819,624元，應納稅額39,760,312元。</w:t>
      </w:r>
      <w:r w:rsidR="00EE2D51" w:rsidRPr="00D61F6C">
        <w:rPr>
          <w:rFonts w:ascii="標楷體" w:eastAsia="標楷體" w:hAnsi="標楷體" w:hint="eastAsia"/>
          <w:color w:val="000000" w:themeColor="text1"/>
          <w:sz w:val="32"/>
          <w:szCs w:val="32"/>
        </w:rPr>
        <w:t>陳</w:t>
      </w:r>
      <w:r w:rsidR="000352E2" w:rsidRPr="00D61F6C">
        <w:rPr>
          <w:rFonts w:ascii="標楷體" w:eastAsia="標楷體" w:hAnsi="標楷體" w:hint="eastAsia"/>
          <w:color w:val="000000" w:themeColor="text1"/>
          <w:sz w:val="32"/>
          <w:szCs w:val="32"/>
        </w:rPr>
        <w:t>訴人不服向財政部提起訴願，財政部於99年5月31日以台財訴字第09913507210</w:t>
      </w:r>
      <w:r w:rsidR="001D6851" w:rsidRPr="00D61F6C">
        <w:rPr>
          <w:rFonts w:ascii="標楷體" w:eastAsia="標楷體" w:hAnsi="標楷體" w:hint="eastAsia"/>
          <w:color w:val="000000" w:themeColor="text1"/>
          <w:sz w:val="32"/>
          <w:szCs w:val="32"/>
        </w:rPr>
        <w:t>號訴願決定駁回，後陳訴人向台中高等行政法院提起行政訴訟，</w:t>
      </w:r>
      <w:r w:rsidR="000352E2" w:rsidRPr="00D61F6C">
        <w:rPr>
          <w:rFonts w:ascii="標楷體" w:eastAsia="標楷體" w:hAnsi="標楷體" w:hint="eastAsia"/>
          <w:color w:val="000000" w:themeColor="text1"/>
          <w:sz w:val="32"/>
          <w:szCs w:val="32"/>
        </w:rPr>
        <w:t>該院於99年12月2日以99</w:t>
      </w:r>
      <w:r w:rsidR="000352E2" w:rsidRPr="00D61F6C">
        <w:rPr>
          <w:rFonts w:ascii="標楷體" w:eastAsia="標楷體" w:hAnsi="標楷體" w:hint="eastAsia"/>
          <w:color w:val="000000" w:themeColor="text1"/>
          <w:sz w:val="32"/>
          <w:szCs w:val="32"/>
        </w:rPr>
        <w:lastRenderedPageBreak/>
        <w:t>年度訴字第265號判決將原告（即陳訴人）之訴駁回，陳訴人再向最高行政法院提起上訴</w:t>
      </w:r>
      <w:r w:rsidR="00B4158C" w:rsidRPr="00D61F6C">
        <w:rPr>
          <w:rFonts w:ascii="標楷體" w:eastAsia="標楷體" w:hAnsi="標楷體" w:hint="eastAsia"/>
          <w:color w:val="000000" w:themeColor="text1"/>
          <w:sz w:val="32"/>
          <w:szCs w:val="32"/>
        </w:rPr>
        <w:t>，最高行政法院於100年9月22日以100年度判字第1660號判決駁回上訴確定</w:t>
      </w:r>
      <w:r w:rsidR="00B32B48" w:rsidRPr="00D61F6C">
        <w:rPr>
          <w:rFonts w:ascii="標楷體" w:eastAsia="標楷體" w:hAnsi="標楷體" w:hint="eastAsia"/>
          <w:color w:val="000000" w:themeColor="text1"/>
          <w:sz w:val="32"/>
          <w:szCs w:val="32"/>
        </w:rPr>
        <w:t>（</w:t>
      </w:r>
      <w:r w:rsidR="00D61F6C">
        <w:rPr>
          <w:rFonts w:ascii="標楷體" w:eastAsia="標楷體" w:hAnsi="標楷體" w:hint="eastAsia"/>
          <w:color w:val="000000" w:themeColor="text1"/>
          <w:sz w:val="32"/>
          <w:szCs w:val="32"/>
        </w:rPr>
        <w:t>其後</w:t>
      </w:r>
      <w:r w:rsidR="001F76B3" w:rsidRPr="00D61F6C">
        <w:rPr>
          <w:rFonts w:ascii="標楷體" w:eastAsia="標楷體" w:hAnsi="標楷體" w:hint="eastAsia"/>
          <w:color w:val="000000" w:themeColor="text1"/>
          <w:sz w:val="32"/>
          <w:szCs w:val="32"/>
        </w:rPr>
        <w:t>陳訴人所提再審亦遭不合法駁回</w:t>
      </w:r>
      <w:r w:rsidR="00B32B48" w:rsidRPr="00D61F6C">
        <w:rPr>
          <w:rFonts w:ascii="標楷體" w:eastAsia="標楷體" w:hAnsi="標楷體" w:hint="eastAsia"/>
          <w:color w:val="000000" w:themeColor="text1"/>
          <w:sz w:val="32"/>
          <w:szCs w:val="32"/>
        </w:rPr>
        <w:t>）</w:t>
      </w:r>
      <w:r w:rsidR="001F76B3" w:rsidRPr="00D61F6C">
        <w:rPr>
          <w:rFonts w:ascii="標楷體" w:eastAsia="標楷體" w:hAnsi="標楷體" w:hint="eastAsia"/>
          <w:color w:val="000000" w:themeColor="text1"/>
          <w:sz w:val="32"/>
          <w:szCs w:val="32"/>
        </w:rPr>
        <w:t>，案經陳訴人</w:t>
      </w:r>
      <w:r w:rsidR="00EF33AA" w:rsidRPr="00D61F6C">
        <w:rPr>
          <w:rFonts w:ascii="標楷體" w:eastAsia="標楷體" w:hAnsi="標楷體" w:hint="eastAsia"/>
          <w:color w:val="000000" w:themeColor="text1"/>
          <w:sz w:val="32"/>
          <w:szCs w:val="32"/>
        </w:rPr>
        <w:t>向本院陳情，經向財政部、台中高等行政法院</w:t>
      </w:r>
      <w:r w:rsidR="003858A9">
        <w:rPr>
          <w:rFonts w:ascii="標楷體" w:eastAsia="標楷體" w:hAnsi="標楷體" w:hint="eastAsia"/>
          <w:color w:val="000000" w:themeColor="text1"/>
          <w:sz w:val="32"/>
          <w:szCs w:val="32"/>
        </w:rPr>
        <w:t>調卷</w:t>
      </w:r>
      <w:r w:rsidR="00EF33AA" w:rsidRPr="00D61F6C">
        <w:rPr>
          <w:rFonts w:ascii="標楷體" w:eastAsia="標楷體" w:hAnsi="標楷體" w:hint="eastAsia"/>
          <w:color w:val="000000" w:themeColor="text1"/>
          <w:sz w:val="32"/>
          <w:szCs w:val="32"/>
        </w:rPr>
        <w:t>，並約詢陳訴人</w:t>
      </w:r>
      <w:r w:rsidR="001F76B3" w:rsidRPr="00D61F6C">
        <w:rPr>
          <w:rFonts w:ascii="標楷體" w:eastAsia="標楷體" w:hAnsi="標楷體" w:hint="eastAsia"/>
          <w:color w:val="000000" w:themeColor="text1"/>
          <w:sz w:val="32"/>
          <w:szCs w:val="32"/>
        </w:rPr>
        <w:t>等，業</w:t>
      </w:r>
      <w:r w:rsidR="00EF33AA" w:rsidRPr="00D61F6C">
        <w:rPr>
          <w:rFonts w:ascii="標楷體" w:eastAsia="標楷體" w:hAnsi="標楷體" w:hint="eastAsia"/>
          <w:color w:val="000000" w:themeColor="text1"/>
          <w:sz w:val="32"/>
          <w:szCs w:val="32"/>
        </w:rPr>
        <w:t>調查竣事，爰提調查意見如下：</w:t>
      </w:r>
    </w:p>
    <w:p w:rsidR="00531FCF" w:rsidRPr="00D61F6C" w:rsidRDefault="007C5840" w:rsidP="00DF2758">
      <w:pPr>
        <w:pStyle w:val="2"/>
        <w:rPr>
          <w:rFonts w:hAnsi="標楷體" w:cs="細明體"/>
          <w:color w:val="000000" w:themeColor="text1"/>
          <w:szCs w:val="32"/>
        </w:rPr>
      </w:pPr>
      <w:r w:rsidRPr="00D61F6C">
        <w:rPr>
          <w:rFonts w:hAnsi="標楷體" w:hint="eastAsia"/>
          <w:color w:val="000000" w:themeColor="text1"/>
          <w:szCs w:val="32"/>
        </w:rPr>
        <w:t>按</w:t>
      </w:r>
      <w:r w:rsidR="00531FCF" w:rsidRPr="00D61F6C">
        <w:rPr>
          <w:rFonts w:hAnsi="標楷體" w:hint="eastAsia"/>
          <w:color w:val="000000" w:themeColor="text1"/>
          <w:szCs w:val="32"/>
        </w:rPr>
        <w:t>稅捐稽徵法第12條之1規定</w:t>
      </w:r>
      <w:r w:rsidR="00DF2758" w:rsidRPr="00D61F6C">
        <w:rPr>
          <w:rFonts w:hAnsi="標楷體" w:hint="eastAsia"/>
          <w:color w:val="000000" w:themeColor="text1"/>
          <w:szCs w:val="32"/>
        </w:rPr>
        <w:t>：「</w:t>
      </w:r>
      <w:r w:rsidR="00DF2758" w:rsidRPr="00D61F6C">
        <w:rPr>
          <w:rFonts w:hAnsi="標楷體"/>
          <w:color w:val="000000" w:themeColor="text1"/>
          <w:szCs w:val="32"/>
        </w:rPr>
        <w:t>涉及租稅事項之法律，其解釋應本於租稅法律主義之精神，依各該法律之立法目的，衡酌經濟上之意義及實質課稅之公平原則為之。稅捐稽徵機關認定課徵租稅之構成要件事實時，應以實質經濟事實關係及其所生實質經濟利益之歸屬與享有為依據。前項課徵租稅構成要件事實之認定，稅捐稽徵機關就其事實有舉證之責任。納稅義務人依本法及稅法規定所負之協力義務，不因前項規定而免除。</w:t>
      </w:r>
      <w:r w:rsidR="00DF2758" w:rsidRPr="00D61F6C">
        <w:rPr>
          <w:rFonts w:hAnsi="標楷體" w:hint="eastAsia"/>
          <w:color w:val="000000" w:themeColor="text1"/>
          <w:szCs w:val="32"/>
        </w:rPr>
        <w:t>」復按</w:t>
      </w:r>
      <w:r w:rsidR="00531FCF" w:rsidRPr="00D61F6C">
        <w:rPr>
          <w:rFonts w:hAnsi="標楷體" w:hint="eastAsia"/>
          <w:color w:val="000000" w:themeColor="text1"/>
          <w:szCs w:val="32"/>
        </w:rPr>
        <w:t>最高行政法院</w:t>
      </w:r>
      <w:hyperlink r:id="rId9" w:tgtFrame="_parent" w:history="1">
        <w:r w:rsidR="00531FCF" w:rsidRPr="00D61F6C">
          <w:rPr>
            <w:rStyle w:val="aa"/>
            <w:rFonts w:hAnsi="標楷體"/>
            <w:color w:val="000000" w:themeColor="text1"/>
            <w:szCs w:val="32"/>
            <w:u w:val="none"/>
          </w:rPr>
          <w:t>101年判字第167號</w:t>
        </w:r>
      </w:hyperlink>
      <w:r w:rsidR="00DF2758" w:rsidRPr="00D61F6C">
        <w:rPr>
          <w:rFonts w:hAnsi="標楷體" w:hint="eastAsia"/>
          <w:color w:val="000000" w:themeColor="text1"/>
          <w:szCs w:val="32"/>
        </w:rPr>
        <w:t>裁判意旨稱：「</w:t>
      </w:r>
      <w:r w:rsidR="00531FCF" w:rsidRPr="00D61F6C">
        <w:rPr>
          <w:rFonts w:hAnsi="標楷體" w:cs="細明體"/>
          <w:color w:val="000000" w:themeColor="text1"/>
          <w:szCs w:val="32"/>
        </w:rPr>
        <w:t>稅捐規避與合法節稅不同，其係利用稅捐法規所未預定之異常或不相當之法形式，意圖減少稅捐負擔之行為。因而，納稅義務人不選擇稅法上所考量認為通常之法形式，卻選擇與此不同之迂迴行為或多階段行為或其他異常的法形式，以達成與選擇通常法形式之情形基本上相同之經濟效果，而同時卻能減輕或排除與通常法形式相連結之稅捐負擔者，即屬租稅規避，因有違課稅公平原則，故於效果上，應本於實質課稅原則，就其事實上予以規避，然卻與其經濟實質相當之法形式作為課稅基礎。本件納稅義務人與第三人所為，實際上乃是經由一連串有計畫、迂迴且違反正常私經濟活動模式之私法上契約自由行為，達成使其取得第三人贈與系爭建地所有權之經濟利益，且又能規避其原應繳納綜合所得稅之租稅負擔；並藉土地分割改算地價原則而墊高系爭建地之地價，故</w:t>
      </w:r>
      <w:r w:rsidR="00531FCF" w:rsidRPr="00D61F6C">
        <w:rPr>
          <w:rFonts w:hAnsi="標楷體" w:cs="細明體"/>
          <w:color w:val="000000" w:themeColor="text1"/>
          <w:szCs w:val="32"/>
        </w:rPr>
        <w:lastRenderedPageBreak/>
        <w:t>自屬租稅規避。</w:t>
      </w:r>
      <w:r w:rsidR="00DF2758" w:rsidRPr="00D61F6C">
        <w:rPr>
          <w:rFonts w:hAnsi="標楷體" w:cs="細明體"/>
          <w:color w:val="000000" w:themeColor="text1"/>
          <w:szCs w:val="32"/>
        </w:rPr>
        <w:t>」</w:t>
      </w:r>
      <w:r w:rsidR="00EF3987" w:rsidRPr="00D61F6C">
        <w:rPr>
          <w:rFonts w:hAnsi="標楷體" w:cs="細明體" w:hint="eastAsia"/>
          <w:color w:val="000000" w:themeColor="text1"/>
          <w:szCs w:val="32"/>
        </w:rPr>
        <w:t>是則，</w:t>
      </w:r>
      <w:r w:rsidR="00EB01A5" w:rsidRPr="00D61F6C">
        <w:rPr>
          <w:rFonts w:hAnsi="標楷體" w:cs="細明體" w:hint="eastAsia"/>
          <w:color w:val="000000" w:themeColor="text1"/>
          <w:szCs w:val="32"/>
        </w:rPr>
        <w:t>所謂</w:t>
      </w:r>
      <w:r w:rsidR="001D6851" w:rsidRPr="00D61F6C">
        <w:rPr>
          <w:rFonts w:hAnsi="標楷體" w:cs="細明體" w:hint="eastAsia"/>
          <w:color w:val="000000" w:themeColor="text1"/>
          <w:szCs w:val="32"/>
        </w:rPr>
        <w:t>稅捐規避必須以違反正常私經濟行為之安排，並且違反課稅公平原則始足當之，合先敘明。</w:t>
      </w:r>
    </w:p>
    <w:p w:rsidR="00F53B8E" w:rsidRPr="00D61F6C" w:rsidRDefault="00DF2758" w:rsidP="00F53B8E">
      <w:pPr>
        <w:pStyle w:val="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480" w:lineRule="atLeast"/>
        <w:rPr>
          <w:rFonts w:hAnsi="標楷體" w:cs="細明體"/>
          <w:color w:val="000000" w:themeColor="text1"/>
          <w:szCs w:val="32"/>
        </w:rPr>
      </w:pPr>
      <w:r w:rsidRPr="00D61F6C">
        <w:rPr>
          <w:rFonts w:hAnsi="標楷體" w:cs="細明體" w:hint="eastAsia"/>
          <w:color w:val="000000" w:themeColor="text1"/>
          <w:szCs w:val="32"/>
        </w:rPr>
        <w:t>復按行政訴訟法第</w:t>
      </w:r>
      <w:r w:rsidR="002346EF" w:rsidRPr="00D61F6C">
        <w:rPr>
          <w:rFonts w:hAnsi="標楷體" w:cs="細明體"/>
          <w:color w:val="000000" w:themeColor="text1"/>
          <w:szCs w:val="32"/>
        </w:rPr>
        <w:t>213條</w:t>
      </w:r>
      <w:r w:rsidR="00CE5235" w:rsidRPr="00D61F6C">
        <w:rPr>
          <w:rFonts w:hAnsi="標楷體" w:cs="細明體" w:hint="eastAsia"/>
          <w:color w:val="000000" w:themeColor="text1"/>
          <w:szCs w:val="32"/>
        </w:rPr>
        <w:t>規定</w:t>
      </w:r>
      <w:r w:rsidRPr="00D61F6C">
        <w:rPr>
          <w:rFonts w:hAnsi="標楷體" w:cs="細明體"/>
          <w:color w:val="000000" w:themeColor="text1"/>
          <w:szCs w:val="32"/>
        </w:rPr>
        <w:t>：「</w:t>
      </w:r>
      <w:r w:rsidR="002346EF" w:rsidRPr="00D61F6C">
        <w:rPr>
          <w:rFonts w:hAnsi="標楷體" w:cs="細明體"/>
          <w:color w:val="000000" w:themeColor="text1"/>
          <w:szCs w:val="32"/>
        </w:rPr>
        <w:t>訴訟標的於確定之終局判決中經裁判者，有確定力。</w:t>
      </w:r>
      <w:r w:rsidRPr="00D61F6C">
        <w:rPr>
          <w:rFonts w:hAnsi="標楷體" w:cs="細明體"/>
          <w:color w:val="000000" w:themeColor="text1"/>
          <w:szCs w:val="32"/>
        </w:rPr>
        <w:t>」</w:t>
      </w:r>
      <w:r w:rsidR="00CE5235" w:rsidRPr="00D61F6C">
        <w:rPr>
          <w:rFonts w:hAnsi="標楷體" w:cs="細明體" w:hint="eastAsia"/>
          <w:color w:val="000000" w:themeColor="text1"/>
          <w:szCs w:val="32"/>
        </w:rPr>
        <w:t>同法</w:t>
      </w:r>
      <w:r w:rsidR="002346EF" w:rsidRPr="00D61F6C">
        <w:rPr>
          <w:rFonts w:hAnsi="標楷體" w:cs="細明體"/>
          <w:color w:val="000000" w:themeColor="text1"/>
          <w:szCs w:val="32"/>
        </w:rPr>
        <w:t>第214條</w:t>
      </w:r>
      <w:r w:rsidR="00CE5235" w:rsidRPr="00D61F6C">
        <w:rPr>
          <w:rFonts w:hAnsi="標楷體" w:cs="細明體" w:hint="eastAsia"/>
          <w:color w:val="000000" w:themeColor="text1"/>
          <w:szCs w:val="32"/>
        </w:rPr>
        <w:t>規定</w:t>
      </w:r>
      <w:r w:rsidRPr="00D61F6C">
        <w:rPr>
          <w:rFonts w:hAnsi="標楷體" w:cs="細明體"/>
          <w:color w:val="000000" w:themeColor="text1"/>
          <w:szCs w:val="32"/>
        </w:rPr>
        <w:t>：「</w:t>
      </w:r>
      <w:r w:rsidR="002346EF" w:rsidRPr="00D61F6C">
        <w:rPr>
          <w:rFonts w:hAnsi="標楷體" w:cs="細明體"/>
          <w:color w:val="000000" w:themeColor="text1"/>
          <w:szCs w:val="32"/>
        </w:rPr>
        <w:t>確定判決，除當事人外，對於訴訟繫屬後為當事人之繼受人者及為當事人或其繼受人占有請求之標的物者，亦有效力。對於為他人而為原告或被告者之確定判決，對於該他人亦有效力。</w:t>
      </w:r>
      <w:r w:rsidRPr="00D61F6C">
        <w:rPr>
          <w:rFonts w:hAnsi="標楷體" w:cs="細明體"/>
          <w:color w:val="000000" w:themeColor="text1"/>
          <w:szCs w:val="32"/>
        </w:rPr>
        <w:t>」</w:t>
      </w:r>
      <w:r w:rsidR="005F34F2" w:rsidRPr="00D61F6C">
        <w:rPr>
          <w:rFonts w:hAnsi="標楷體" w:cs="細明體" w:hint="eastAsia"/>
          <w:color w:val="000000" w:themeColor="text1"/>
          <w:szCs w:val="32"/>
        </w:rPr>
        <w:t>同法</w:t>
      </w:r>
      <w:r w:rsidR="00F53B8E" w:rsidRPr="00D61F6C">
        <w:rPr>
          <w:rFonts w:hAnsi="標楷體" w:cs="細明體"/>
          <w:color w:val="000000" w:themeColor="text1"/>
          <w:szCs w:val="32"/>
        </w:rPr>
        <w:t>第273條</w:t>
      </w:r>
      <w:r w:rsidRPr="00D61F6C">
        <w:rPr>
          <w:rFonts w:hAnsi="標楷體" w:cs="細明體"/>
          <w:color w:val="000000" w:themeColor="text1"/>
          <w:szCs w:val="32"/>
        </w:rPr>
        <w:t>：「</w:t>
      </w:r>
      <w:r w:rsidR="00F53B8E" w:rsidRPr="00D61F6C">
        <w:rPr>
          <w:rFonts w:hAnsi="標楷體" w:cs="細明體"/>
          <w:color w:val="000000" w:themeColor="text1"/>
          <w:szCs w:val="32"/>
        </w:rPr>
        <w:t>有左列各款情形之一者，得以再審之訴對於確定終局判決聲明不服。但當事人已依上訴主張其事由或知其事由而不為主張者，不在此限：</w:t>
      </w:r>
      <w:r w:rsidR="00F53B8E" w:rsidRPr="00D61F6C">
        <w:rPr>
          <w:rFonts w:hAnsi="標楷體" w:cs="細明體"/>
          <w:b/>
          <w:color w:val="000000" w:themeColor="text1"/>
          <w:szCs w:val="32"/>
        </w:rPr>
        <w:t>一、適用法規顯有錯誤者。</w:t>
      </w:r>
      <w:r w:rsidR="00F53B8E" w:rsidRPr="00D61F6C">
        <w:rPr>
          <w:rFonts w:hAnsi="標楷體" w:cs="細明體"/>
          <w:color w:val="000000" w:themeColor="text1"/>
          <w:szCs w:val="32"/>
        </w:rPr>
        <w:t>二、判決理由與主文顯有矛盾者。</w:t>
      </w:r>
      <w:r w:rsidR="00EB01A5" w:rsidRPr="00D61F6C">
        <w:rPr>
          <w:rFonts w:hAnsi="標楷體" w:cs="細明體"/>
          <w:color w:val="000000" w:themeColor="text1"/>
          <w:szCs w:val="32"/>
        </w:rPr>
        <w:t>…</w:t>
      </w:r>
      <w:r w:rsidR="00F53B8E" w:rsidRPr="00D61F6C">
        <w:rPr>
          <w:rFonts w:hAnsi="標楷體" w:cs="細明體"/>
          <w:color w:val="000000" w:themeColor="text1"/>
          <w:szCs w:val="32"/>
        </w:rPr>
        <w:t>九、為判決基礎之證物係偽造或變造者。一○、證人、鑑定人或通譯就為判決基礎之證言、鑑定或通譯為虛偽陳述者。一一、為判決基礎之民事或刑事判決及其他裁判或行政處分，依其後之確定裁判或行政處分已變更者。一二、當事人發見就同一訴訟標的在前已有確定判決或和解或得使用該判決或和解者。</w:t>
      </w:r>
      <w:r w:rsidR="00F53B8E" w:rsidRPr="00D61F6C">
        <w:rPr>
          <w:rFonts w:hAnsi="標楷體" w:cs="細明體"/>
          <w:b/>
          <w:color w:val="000000" w:themeColor="text1"/>
          <w:szCs w:val="32"/>
        </w:rPr>
        <w:t>一三、當事人發見未經斟酌之證物或得使用該證物者。但以如經斟酌可受較有利益之裁判者為限。一四、原判決就足以影響於判決之重要證物漏未斟酌者。</w:t>
      </w:r>
      <w:r w:rsidR="00F53B8E" w:rsidRPr="00D61F6C">
        <w:rPr>
          <w:rFonts w:hAnsi="標楷體" w:cs="細明體"/>
          <w:color w:val="000000" w:themeColor="text1"/>
          <w:szCs w:val="32"/>
        </w:rPr>
        <w:t>確定終局判決所適用之法律或命令，經司法院大法官依當事人之聲請解釋為牴觸憲法者，其聲請人亦得提起再審之訴。第一項第七款至第十款情形，以宣告有罪之判決已確定，或其刑事訴訟不能開始或續行非因證據不足者為限，得提起再審之訴。</w:t>
      </w:r>
      <w:r w:rsidR="00864378" w:rsidRPr="00D61F6C">
        <w:rPr>
          <w:rFonts w:hAnsi="標楷體" w:cs="細明體"/>
          <w:color w:val="000000" w:themeColor="text1"/>
          <w:szCs w:val="32"/>
        </w:rPr>
        <w:t>」</w:t>
      </w:r>
      <w:r w:rsidR="00EB01A5" w:rsidRPr="00D61F6C">
        <w:rPr>
          <w:rFonts w:hAnsi="標楷體" w:cs="細明體" w:hint="eastAsia"/>
          <w:color w:val="000000" w:themeColor="text1"/>
          <w:szCs w:val="32"/>
        </w:rPr>
        <w:t>故若原審涉及前揭判決違背法令之事項</w:t>
      </w:r>
      <w:r w:rsidR="001D6851" w:rsidRPr="00D61F6C">
        <w:rPr>
          <w:rFonts w:hAnsi="標楷體" w:cs="細明體" w:hint="eastAsia"/>
          <w:color w:val="000000" w:themeColor="text1"/>
          <w:szCs w:val="32"/>
        </w:rPr>
        <w:t>，當事人自得提起再審。</w:t>
      </w:r>
    </w:p>
    <w:p w:rsidR="00864378" w:rsidRPr="00D61F6C" w:rsidRDefault="00864378" w:rsidP="00F53B8E">
      <w:pPr>
        <w:pStyle w:val="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480" w:lineRule="atLeast"/>
        <w:rPr>
          <w:rFonts w:hAnsi="標楷體" w:cs="細明體"/>
          <w:color w:val="000000" w:themeColor="text1"/>
          <w:szCs w:val="32"/>
        </w:rPr>
      </w:pPr>
      <w:r w:rsidRPr="00D61F6C">
        <w:rPr>
          <w:rFonts w:hAnsi="標楷體" w:cs="細明體" w:hint="eastAsia"/>
          <w:color w:val="000000" w:themeColor="text1"/>
          <w:szCs w:val="32"/>
        </w:rPr>
        <w:lastRenderedPageBreak/>
        <w:t>本案系爭之點為1.陳訴人所為是否為「規避稅捐」行為？2.陳訴人所稱經被繼承人要求「以補償費購買農地」之事，是否全屬無稽</w:t>
      </w:r>
      <w:r w:rsidR="00EB01A5" w:rsidRPr="00D61F6C">
        <w:rPr>
          <w:rFonts w:hAnsi="標楷體" w:cs="細明體" w:hint="eastAsia"/>
          <w:color w:val="000000" w:themeColor="text1"/>
          <w:szCs w:val="32"/>
        </w:rPr>
        <w:t>；又</w:t>
      </w:r>
      <w:r w:rsidRPr="00D61F6C">
        <w:rPr>
          <w:rFonts w:hAnsi="標楷體" w:cs="細明體" w:hint="eastAsia"/>
          <w:color w:val="000000" w:themeColor="text1"/>
          <w:szCs w:val="32"/>
        </w:rPr>
        <w:t>稅捐機關與法院認定是否有所疏漏之處</w:t>
      </w:r>
      <w:r w:rsidR="00EC528A" w:rsidRPr="00D61F6C">
        <w:rPr>
          <w:rFonts w:hAnsi="標楷體" w:cs="細明體" w:hint="eastAsia"/>
          <w:color w:val="000000" w:themeColor="text1"/>
          <w:szCs w:val="32"/>
        </w:rPr>
        <w:t>。</w:t>
      </w:r>
    </w:p>
    <w:p w:rsidR="005F34F2" w:rsidRPr="00D61F6C" w:rsidRDefault="00E94EC1" w:rsidP="0097360C">
      <w:pPr>
        <w:pStyle w:val="3"/>
        <w:rPr>
          <w:rFonts w:hAnsi="標楷體"/>
          <w:color w:val="000000" w:themeColor="text1"/>
          <w:szCs w:val="32"/>
        </w:rPr>
      </w:pPr>
      <w:r w:rsidRPr="00D61F6C">
        <w:rPr>
          <w:rFonts w:hAnsi="標楷體" w:hint="eastAsia"/>
          <w:color w:val="000000" w:themeColor="text1"/>
          <w:szCs w:val="32"/>
        </w:rPr>
        <w:t>按</w:t>
      </w:r>
      <w:r w:rsidR="00B716ED" w:rsidRPr="00D61F6C">
        <w:rPr>
          <w:rFonts w:hAnsi="標楷體" w:hint="eastAsia"/>
          <w:color w:val="000000" w:themeColor="text1"/>
          <w:szCs w:val="32"/>
        </w:rPr>
        <w:t>憲法第19條規定：「人民有依法律納稅之義務，」，此即租稅法定主義。基此，人民僅依法律所定之納稅主體、稅目、稅率、納稅方法及租稅減免等項目而負繳納義務或享受減免繳納之優惠。再按遺產及贈與稅法第1條第1項：「凡經常居住中華民國境內之中華民國國民死亡時遺有財產者，應就其在中華民國境內境外全部遺產，依本法規定，課徵遺產稅。」，明</w:t>
      </w:r>
      <w:r w:rsidRPr="00D61F6C">
        <w:rPr>
          <w:rFonts w:hAnsi="標楷體" w:hint="eastAsia"/>
          <w:color w:val="000000" w:themeColor="text1"/>
          <w:szCs w:val="32"/>
        </w:rPr>
        <w:t>定遺產稅之客體為被繼承人死亡時遺留於中華民國境內外全部遺產。</w:t>
      </w:r>
      <w:r w:rsidR="00B716ED" w:rsidRPr="00D61F6C">
        <w:rPr>
          <w:rFonts w:hAnsi="標楷體" w:hint="eastAsia"/>
          <w:color w:val="000000" w:themeColor="text1"/>
          <w:szCs w:val="32"/>
        </w:rPr>
        <w:t>屬被繼承人遺留之財產，除法律明定</w:t>
      </w:r>
      <w:r w:rsidRPr="00D61F6C">
        <w:rPr>
          <w:rFonts w:hAnsi="標楷體" w:hint="eastAsia"/>
          <w:color w:val="000000" w:themeColor="text1"/>
          <w:szCs w:val="32"/>
        </w:rPr>
        <w:t>不予計入者外，</w:t>
      </w:r>
      <w:r w:rsidR="00B716ED" w:rsidRPr="00D61F6C">
        <w:rPr>
          <w:rFonts w:hAnsi="標楷體" w:hint="eastAsia"/>
          <w:color w:val="000000" w:themeColor="text1"/>
          <w:szCs w:val="32"/>
        </w:rPr>
        <w:t>納入遺產總額計算。</w:t>
      </w:r>
      <w:r w:rsidR="001D6851" w:rsidRPr="00D61F6C">
        <w:rPr>
          <w:rFonts w:hAnsi="標楷體" w:hint="eastAsia"/>
          <w:color w:val="000000" w:themeColor="text1"/>
          <w:szCs w:val="32"/>
        </w:rPr>
        <w:t>然</w:t>
      </w:r>
      <w:r w:rsidRPr="00D61F6C">
        <w:rPr>
          <w:rFonts w:hAnsi="標楷體" w:hint="eastAsia"/>
          <w:color w:val="000000" w:themeColor="text1"/>
          <w:szCs w:val="32"/>
        </w:rPr>
        <w:t>本案原確定判決</w:t>
      </w:r>
      <w:r w:rsidR="001D6851" w:rsidRPr="00D61F6C">
        <w:rPr>
          <w:rFonts w:hAnsi="標楷體" w:hint="eastAsia"/>
          <w:color w:val="000000" w:themeColor="text1"/>
          <w:szCs w:val="32"/>
        </w:rPr>
        <w:t>卻</w:t>
      </w:r>
      <w:r w:rsidRPr="00D61F6C">
        <w:rPr>
          <w:rFonts w:hAnsi="標楷體" w:hint="eastAsia"/>
          <w:color w:val="000000" w:themeColor="text1"/>
          <w:szCs w:val="32"/>
        </w:rPr>
        <w:t>認定：「</w:t>
      </w:r>
      <w:r w:rsidR="00B716ED" w:rsidRPr="00D61F6C">
        <w:rPr>
          <w:rFonts w:hAnsi="標楷體" w:hint="eastAsia"/>
          <w:color w:val="000000" w:themeColor="text1"/>
          <w:szCs w:val="32"/>
        </w:rPr>
        <w:t>本件系爭農地於登記之形式雖屬被繼承人死亡時所遺留之財產之一，惟係上訴人張</w:t>
      </w:r>
      <w:r w:rsidR="00E36A75">
        <w:rPr>
          <w:rFonts w:hAnsi="標楷體" w:hint="eastAsia"/>
          <w:color w:val="000000" w:themeColor="text1"/>
          <w:szCs w:val="32"/>
        </w:rPr>
        <w:t>○○</w:t>
      </w:r>
      <w:r w:rsidR="00EB01A5" w:rsidRPr="00D61F6C">
        <w:rPr>
          <w:rFonts w:hAnsi="標楷體" w:hint="eastAsia"/>
          <w:color w:val="000000" w:themeColor="text1"/>
          <w:szCs w:val="32"/>
        </w:rPr>
        <w:t>（註：即陳訴人）</w:t>
      </w:r>
      <w:r w:rsidR="00B716ED" w:rsidRPr="00D61F6C">
        <w:rPr>
          <w:rFonts w:hAnsi="標楷體" w:hint="eastAsia"/>
          <w:color w:val="000000" w:themeColor="text1"/>
          <w:szCs w:val="32"/>
        </w:rPr>
        <w:t>等3人無權代理刻意所為之安排，於被繼承人死亡前數月藉買賣之方式，以被繼承人取得之徵收補償費等現金交換而來，為原審所確定之事實。是系爭農地即屬徵收補償費等現金之變形體，因財產登記之形式使本件遺產稅之申報尚得將系爭農地自遺產總額扣除，較之其原型態徵收補償費等應以現金價值申報，稅額致有減少，故依實質課稅原則，自應按系爭農地之原有型態即徵收補償費等現金予以核定，以表彰遺產真正之租稅負擔能力。又本件徵收補償費等現金既係遺產中系爭農地之原有狀態，自在本件遺產稅之客體範圍內，揆諸前揭規定，上訴人就徵收補償費之現金價值予以核定，自與租稅法定主義</w:t>
      </w:r>
      <w:r w:rsidR="00B716ED" w:rsidRPr="00D61F6C">
        <w:rPr>
          <w:rFonts w:hAnsi="標楷體" w:hint="eastAsia"/>
          <w:color w:val="000000" w:themeColor="text1"/>
          <w:szCs w:val="32"/>
        </w:rPr>
        <w:lastRenderedPageBreak/>
        <w:t>無違。原判決引述之財政部96年9月10日台財稅字第09600316590號函釋，其主旨主要在闡釋遺產中之公設保留地，其遺產價值及抵繳價值之計算，均應依遺產及贈與稅法第10條第1項、第3項及同法施行細則第46條第4項辦理，另於公函說明三指出</w:t>
      </w:r>
      <w:r w:rsidR="00EB01A5" w:rsidRPr="00D61F6C">
        <w:rPr>
          <w:rFonts w:hAnsi="標楷體" w:hint="eastAsia"/>
          <w:color w:val="000000" w:themeColor="text1"/>
          <w:szCs w:val="32"/>
        </w:rPr>
        <w:t>『</w:t>
      </w:r>
      <w:r w:rsidR="00B716ED" w:rsidRPr="00D61F6C">
        <w:rPr>
          <w:rFonts w:hAnsi="標楷體" w:hint="eastAsia"/>
          <w:color w:val="000000" w:themeColor="text1"/>
          <w:szCs w:val="32"/>
        </w:rPr>
        <w:t>另被繼承人死亡前短期內訂約購買土地之案件（含</w:t>
      </w:r>
      <w:r w:rsidR="00EB01A5" w:rsidRPr="00D61F6C">
        <w:rPr>
          <w:rFonts w:hAnsi="標楷體" w:hint="eastAsia"/>
          <w:color w:val="000000" w:themeColor="text1"/>
          <w:szCs w:val="32"/>
        </w:rPr>
        <w:t>公設保留地）</w:t>
      </w:r>
      <w:r w:rsidR="00B716ED" w:rsidRPr="00D61F6C">
        <w:rPr>
          <w:rFonts w:hAnsi="標楷體" w:hint="eastAsia"/>
          <w:color w:val="000000" w:themeColor="text1"/>
          <w:szCs w:val="32"/>
        </w:rPr>
        <w:t>，不論死亡時已否完成登記，均應注意查核該契約是否被他人冒名訂定或屬虛偽買賣，並列管追蹤；如經查明係由他人（例如繼承人）假冒被繼承人名義所為，或係被繼承人、繼承人等所為之虛偽買賣，因該法律行為之效果不</w:t>
      </w:r>
      <w:r w:rsidR="00EB01A5" w:rsidRPr="00D61F6C">
        <w:rPr>
          <w:rFonts w:hAnsi="標楷體" w:hint="eastAsia"/>
          <w:color w:val="000000" w:themeColor="text1"/>
          <w:szCs w:val="32"/>
        </w:rPr>
        <w:t>屬於被繼承人或該法律行為無效，自仍應依原有財產型態課徵遺產稅。』</w:t>
      </w:r>
      <w:r w:rsidR="00B716ED" w:rsidRPr="00D61F6C">
        <w:rPr>
          <w:rFonts w:hAnsi="標楷體" w:hint="eastAsia"/>
          <w:color w:val="000000" w:themeColor="text1"/>
          <w:szCs w:val="32"/>
        </w:rPr>
        <w:t>，核此說明三之內涵係屬財政部本於上級機關對於下級機關執行稽徵業務所為之指導（此則函釋未列入99年版之</w:t>
      </w:r>
      <w:r w:rsidR="00EB01A5" w:rsidRPr="00D61F6C">
        <w:rPr>
          <w:rFonts w:hAnsi="標楷體" w:hint="eastAsia"/>
          <w:color w:val="000000" w:themeColor="text1"/>
          <w:szCs w:val="32"/>
        </w:rPr>
        <w:t>『遺產及贈與稅法令彙編』</w:t>
      </w:r>
      <w:r w:rsidR="00B716ED" w:rsidRPr="00D61F6C">
        <w:rPr>
          <w:rFonts w:hAnsi="標楷體" w:hint="eastAsia"/>
          <w:color w:val="000000" w:themeColor="text1"/>
          <w:szCs w:val="32"/>
        </w:rPr>
        <w:t>，免列理由之一即說明三係屬行政指示，且係當然解釋），個案是否有脫法避稅應按實質課稅原則予以核定，仍應調查事證按其情節加以審認，非謂有被繼承人死亡前短期內訂約購買土地之情事，即逕以土地價金核算遺產稅。上訴人主張該則函釋違反租稅法律主義，原審逕為援用，乃判決違背法令云云，自無可採。</w:t>
      </w:r>
      <w:r w:rsidRPr="00D61F6C">
        <w:rPr>
          <w:rFonts w:hAnsi="標楷體" w:hint="eastAsia"/>
          <w:color w:val="000000" w:themeColor="text1"/>
          <w:szCs w:val="32"/>
        </w:rPr>
        <w:t>」云云，固非無見。</w:t>
      </w:r>
    </w:p>
    <w:p w:rsidR="00DD129F" w:rsidRPr="00D61F6C" w:rsidRDefault="00E94EC1" w:rsidP="00EB01A5">
      <w:pPr>
        <w:pStyle w:val="3"/>
        <w:rPr>
          <w:rFonts w:hAnsi="標楷體"/>
          <w:color w:val="000000" w:themeColor="text1"/>
          <w:szCs w:val="32"/>
        </w:rPr>
      </w:pPr>
      <w:r w:rsidRPr="00D61F6C">
        <w:rPr>
          <w:rFonts w:hAnsi="標楷體" w:hint="eastAsia"/>
          <w:color w:val="000000" w:themeColor="text1"/>
          <w:szCs w:val="32"/>
        </w:rPr>
        <w:t>惟查，</w:t>
      </w:r>
      <w:r w:rsidR="00167520" w:rsidRPr="00D61F6C">
        <w:rPr>
          <w:rFonts w:hAnsi="標楷體" w:hint="eastAsia"/>
          <w:color w:val="000000" w:themeColor="text1"/>
          <w:szCs w:val="32"/>
        </w:rPr>
        <w:t>據陳訴人陳稱，</w:t>
      </w:r>
      <w:r w:rsidR="0028581E" w:rsidRPr="00D61F6C">
        <w:rPr>
          <w:rFonts w:hAnsi="標楷體" w:hint="eastAsia"/>
          <w:color w:val="000000" w:themeColor="text1"/>
          <w:szCs w:val="32"/>
        </w:rPr>
        <w:t>「本案被繼承人張</w:t>
      </w:r>
      <w:r w:rsidR="00E36A75">
        <w:rPr>
          <w:rFonts w:hAnsi="標楷體" w:hint="eastAsia"/>
          <w:color w:val="000000" w:themeColor="text1"/>
          <w:szCs w:val="32"/>
        </w:rPr>
        <w:t>○○</w:t>
      </w:r>
      <w:r w:rsidR="0028581E" w:rsidRPr="00D61F6C">
        <w:rPr>
          <w:rFonts w:hAnsi="標楷體" w:hint="eastAsia"/>
          <w:color w:val="000000" w:themeColor="text1"/>
          <w:szCs w:val="32"/>
        </w:rPr>
        <w:t>於85至88年間，其名下數筆農地因高鐵建設及河道整治等原因被台中市政府徵收。當時張</w:t>
      </w:r>
      <w:r w:rsidR="00E36A75">
        <w:rPr>
          <w:rFonts w:hAnsi="標楷體" w:hint="eastAsia"/>
          <w:color w:val="000000" w:themeColor="text1"/>
          <w:szCs w:val="32"/>
        </w:rPr>
        <w:t>○○</w:t>
      </w:r>
      <w:r w:rsidR="0028581E" w:rsidRPr="00D61F6C">
        <w:rPr>
          <w:rFonts w:hAnsi="標楷體" w:hint="eastAsia"/>
          <w:color w:val="000000" w:themeColor="text1"/>
          <w:szCs w:val="32"/>
        </w:rPr>
        <w:t>所領取之徵收補償費均全部用以購買農地，並委由其子張</w:t>
      </w:r>
      <w:r w:rsidR="00E36A75">
        <w:rPr>
          <w:rFonts w:hAnsi="標楷體" w:hint="eastAsia"/>
          <w:color w:val="000000" w:themeColor="text1"/>
          <w:szCs w:val="32"/>
        </w:rPr>
        <w:t>○○</w:t>
      </w:r>
      <w:r w:rsidR="0028581E" w:rsidRPr="00D61F6C">
        <w:rPr>
          <w:rFonts w:hAnsi="標楷體" w:hint="eastAsia"/>
          <w:color w:val="000000" w:themeColor="text1"/>
          <w:szCs w:val="32"/>
        </w:rPr>
        <w:t>、張</w:t>
      </w:r>
      <w:r w:rsidR="00E36A75">
        <w:rPr>
          <w:rFonts w:hAnsi="標楷體" w:hint="eastAsia"/>
          <w:color w:val="000000" w:themeColor="text1"/>
          <w:szCs w:val="32"/>
        </w:rPr>
        <w:t>○○</w:t>
      </w:r>
      <w:r w:rsidR="0028581E" w:rsidRPr="00D61F6C">
        <w:rPr>
          <w:rFonts w:hAnsi="標楷體" w:hint="eastAsia"/>
          <w:color w:val="000000" w:themeColor="text1"/>
          <w:szCs w:val="32"/>
        </w:rPr>
        <w:t>代為處理，與本案情形如出一轍。足見購買系爭農地，確實為張</w:t>
      </w:r>
      <w:r w:rsidR="00E36A75">
        <w:rPr>
          <w:rFonts w:hAnsi="標楷體" w:hint="eastAsia"/>
          <w:color w:val="000000" w:themeColor="text1"/>
          <w:szCs w:val="32"/>
        </w:rPr>
        <w:t>○○</w:t>
      </w:r>
      <w:r w:rsidR="0028581E" w:rsidRPr="00D61F6C">
        <w:rPr>
          <w:rFonts w:hAnsi="標楷體" w:hint="eastAsia"/>
          <w:color w:val="000000" w:themeColor="text1"/>
          <w:szCs w:val="32"/>
        </w:rPr>
        <w:t>本人之意思。張</w:t>
      </w:r>
      <w:r w:rsidR="00E36A75">
        <w:rPr>
          <w:rFonts w:hAnsi="標楷體" w:hint="eastAsia"/>
          <w:color w:val="000000" w:themeColor="text1"/>
          <w:szCs w:val="32"/>
        </w:rPr>
        <w:t>○○</w:t>
      </w:r>
      <w:r w:rsidR="0028581E" w:rsidRPr="00D61F6C">
        <w:rPr>
          <w:rFonts w:hAnsi="標楷體" w:hint="eastAsia"/>
          <w:color w:val="000000" w:themeColor="text1"/>
          <w:szCs w:val="32"/>
        </w:rPr>
        <w:t>等人於94年間以其父張</w:t>
      </w:r>
      <w:r w:rsidR="00E36A75">
        <w:rPr>
          <w:rFonts w:hAnsi="標楷體" w:hint="eastAsia"/>
          <w:color w:val="000000" w:themeColor="text1"/>
          <w:szCs w:val="32"/>
        </w:rPr>
        <w:t>○○</w:t>
      </w:r>
      <w:r w:rsidR="0028581E" w:rsidRPr="00D61F6C">
        <w:rPr>
          <w:rFonts w:hAnsi="標楷體" w:hint="eastAsia"/>
          <w:color w:val="000000" w:themeColor="text1"/>
          <w:szCs w:val="32"/>
        </w:rPr>
        <w:t>所領取之徵收補償費購入農地，係受張</w:t>
      </w:r>
      <w:r w:rsidR="00E36A75">
        <w:rPr>
          <w:rFonts w:hAnsi="標楷體" w:hint="eastAsia"/>
          <w:color w:val="000000" w:themeColor="text1"/>
          <w:szCs w:val="32"/>
        </w:rPr>
        <w:t>○○</w:t>
      </w:r>
      <w:r w:rsidR="0028581E" w:rsidRPr="00D61F6C">
        <w:rPr>
          <w:rFonts w:hAnsi="標楷體" w:hint="eastAsia"/>
          <w:color w:val="000000" w:themeColor="text1"/>
          <w:szCs w:val="32"/>
        </w:rPr>
        <w:t>之委託。且</w:t>
      </w:r>
      <w:r w:rsidRPr="00D61F6C">
        <w:rPr>
          <w:rFonts w:hAnsi="標楷體" w:hint="eastAsia"/>
          <w:color w:val="000000" w:themeColor="text1"/>
          <w:szCs w:val="32"/>
        </w:rPr>
        <w:t>被繼承人張</w:t>
      </w:r>
      <w:r w:rsidR="00E36A75">
        <w:rPr>
          <w:rFonts w:hAnsi="標楷體" w:hint="eastAsia"/>
          <w:color w:val="000000" w:themeColor="text1"/>
          <w:szCs w:val="32"/>
        </w:rPr>
        <w:t>○○</w:t>
      </w:r>
      <w:r w:rsidRPr="00D61F6C">
        <w:rPr>
          <w:rFonts w:hAnsi="標楷體" w:hint="eastAsia"/>
          <w:color w:val="000000" w:themeColor="text1"/>
          <w:szCs w:val="32"/>
        </w:rPr>
        <w:t>名</w:t>
      </w:r>
      <w:r w:rsidRPr="00D61F6C">
        <w:rPr>
          <w:rFonts w:hAnsi="標楷體" w:hint="eastAsia"/>
          <w:color w:val="000000" w:themeColor="text1"/>
          <w:szCs w:val="32"/>
        </w:rPr>
        <w:lastRenderedPageBreak/>
        <w:t>下有財產農地多筆，多年來</w:t>
      </w:r>
      <w:r w:rsidR="00760C49" w:rsidRPr="00D61F6C">
        <w:rPr>
          <w:rFonts w:hAnsi="標楷體" w:hint="eastAsia"/>
          <w:color w:val="000000" w:themeColor="text1"/>
          <w:szCs w:val="32"/>
        </w:rPr>
        <w:t>對名下農地均不願出賣，縱使政府徵收，亦將其徵收款項改置其他農地</w:t>
      </w:r>
      <w:r w:rsidR="00167520" w:rsidRPr="00D61F6C">
        <w:rPr>
          <w:rFonts w:hAnsi="標楷體" w:hint="eastAsia"/>
          <w:color w:val="000000" w:themeColor="text1"/>
          <w:szCs w:val="32"/>
        </w:rPr>
        <w:t>，維持傳統</w:t>
      </w:r>
      <w:r w:rsidR="001D6851" w:rsidRPr="00D61F6C">
        <w:rPr>
          <w:rFonts w:hAnsi="標楷體" w:hint="eastAsia"/>
          <w:color w:val="000000" w:themeColor="text1"/>
          <w:szCs w:val="32"/>
        </w:rPr>
        <w:t>『有土斯有財』</w:t>
      </w:r>
      <w:r w:rsidR="00167520" w:rsidRPr="00D61F6C">
        <w:rPr>
          <w:rFonts w:hAnsi="標楷體" w:hint="eastAsia"/>
          <w:color w:val="000000" w:themeColor="text1"/>
          <w:szCs w:val="32"/>
        </w:rPr>
        <w:t>之觀念</w:t>
      </w:r>
      <w:r w:rsidR="0028581E" w:rsidRPr="00D61F6C">
        <w:rPr>
          <w:rFonts w:hAnsi="標楷體" w:hint="eastAsia"/>
          <w:color w:val="000000" w:themeColor="text1"/>
          <w:szCs w:val="32"/>
        </w:rPr>
        <w:t>」</w:t>
      </w:r>
      <w:r w:rsidR="000C6EBD" w:rsidRPr="00D61F6C">
        <w:rPr>
          <w:rFonts w:hAnsi="標楷體" w:hint="eastAsia"/>
          <w:color w:val="000000" w:themeColor="text1"/>
          <w:szCs w:val="32"/>
        </w:rPr>
        <w:t>等語。經核，據陳訴人所提相關證據顯示，被繼承人於85年起土地陸續遭到徵收，其85</w:t>
      </w:r>
      <w:r w:rsidR="00EB01A5" w:rsidRPr="00D61F6C">
        <w:rPr>
          <w:rFonts w:hAnsi="標楷體" w:hint="eastAsia"/>
          <w:color w:val="000000" w:themeColor="text1"/>
          <w:szCs w:val="32"/>
        </w:rPr>
        <w:t>年所領取之</w:t>
      </w:r>
      <w:r w:rsidR="000C6EBD" w:rsidRPr="00D61F6C">
        <w:rPr>
          <w:rFonts w:hAnsi="標楷體" w:hint="eastAsia"/>
          <w:color w:val="000000" w:themeColor="text1"/>
          <w:szCs w:val="32"/>
        </w:rPr>
        <w:t>建物自行拆除獎勵金4,215,949元及徵收補償費12,374,460元，共計16,590,409元，</w:t>
      </w:r>
      <w:r w:rsidR="001D6851" w:rsidRPr="00D61F6C">
        <w:rPr>
          <w:rFonts w:hAnsi="標楷體" w:hint="eastAsia"/>
          <w:color w:val="000000" w:themeColor="text1"/>
          <w:szCs w:val="32"/>
        </w:rPr>
        <w:t>被繼承人</w:t>
      </w:r>
      <w:r w:rsidR="000C6EBD" w:rsidRPr="00D61F6C">
        <w:rPr>
          <w:rFonts w:hAnsi="標楷體" w:hint="eastAsia"/>
          <w:color w:val="000000" w:themeColor="text1"/>
          <w:szCs w:val="32"/>
        </w:rPr>
        <w:t>旋即於86年向張</w:t>
      </w:r>
      <w:r w:rsidR="00E36A75">
        <w:rPr>
          <w:rFonts w:hAnsi="標楷體" w:hint="eastAsia"/>
          <w:color w:val="000000" w:themeColor="text1"/>
          <w:szCs w:val="32"/>
        </w:rPr>
        <w:t>○○</w:t>
      </w:r>
      <w:r w:rsidR="000C6EBD" w:rsidRPr="00D61F6C">
        <w:rPr>
          <w:rFonts w:hAnsi="標楷體" w:hint="eastAsia"/>
          <w:color w:val="000000" w:themeColor="text1"/>
          <w:szCs w:val="32"/>
        </w:rPr>
        <w:t>購買</w:t>
      </w:r>
      <w:r w:rsidR="00DD129F" w:rsidRPr="00D61F6C">
        <w:rPr>
          <w:rFonts w:hAnsi="標楷體" w:hint="eastAsia"/>
          <w:color w:val="000000" w:themeColor="text1"/>
          <w:szCs w:val="32"/>
        </w:rPr>
        <w:t>西屯段</w:t>
      </w:r>
      <w:r w:rsidR="00E36A75" w:rsidRPr="00E36A75">
        <w:rPr>
          <w:rFonts w:hAnsi="標楷體" w:hint="eastAsia"/>
          <w:color w:val="000000" w:themeColor="text1"/>
          <w:szCs w:val="32"/>
        </w:rPr>
        <w:t>○○</w:t>
      </w:r>
      <w:r w:rsidR="00DD129F" w:rsidRPr="00D61F6C">
        <w:rPr>
          <w:rFonts w:hAnsi="標楷體" w:hint="eastAsia"/>
          <w:color w:val="000000" w:themeColor="text1"/>
          <w:szCs w:val="32"/>
        </w:rPr>
        <w:t>號</w:t>
      </w:r>
      <w:r w:rsidR="000C6EBD" w:rsidRPr="00D61F6C">
        <w:rPr>
          <w:rFonts w:hAnsi="標楷體" w:hint="eastAsia"/>
          <w:color w:val="000000" w:themeColor="text1"/>
          <w:szCs w:val="32"/>
        </w:rPr>
        <w:t>農地使用；</w:t>
      </w:r>
      <w:r w:rsidR="001D6851" w:rsidRPr="00D61F6C">
        <w:rPr>
          <w:rFonts w:hAnsi="標楷體" w:hint="eastAsia"/>
          <w:color w:val="000000" w:themeColor="text1"/>
          <w:szCs w:val="32"/>
        </w:rPr>
        <w:t>其後</w:t>
      </w:r>
      <w:r w:rsidR="00DD129F" w:rsidRPr="00D61F6C">
        <w:rPr>
          <w:rFonts w:hAnsi="標楷體" w:hint="eastAsia"/>
          <w:color w:val="000000" w:themeColor="text1"/>
          <w:szCs w:val="32"/>
        </w:rPr>
        <w:t>88年間因筏子溪河道整治計畫被台中市政府公告徵收順安段</w:t>
      </w:r>
      <w:r w:rsidR="00E36A75" w:rsidRPr="00E36A75">
        <w:rPr>
          <w:rFonts w:hAnsi="標楷體" w:hint="eastAsia"/>
          <w:color w:val="000000" w:themeColor="text1"/>
          <w:szCs w:val="32"/>
        </w:rPr>
        <w:t>○○</w:t>
      </w:r>
      <w:r w:rsidR="00DD129F" w:rsidRPr="00D61F6C">
        <w:rPr>
          <w:rFonts w:hAnsi="標楷體" w:hint="eastAsia"/>
          <w:color w:val="000000" w:themeColor="text1"/>
          <w:szCs w:val="32"/>
        </w:rPr>
        <w:t>、</w:t>
      </w:r>
      <w:r w:rsidR="00E36A75" w:rsidRPr="00E36A75">
        <w:rPr>
          <w:rFonts w:hAnsi="標楷體" w:hint="eastAsia"/>
          <w:color w:val="000000" w:themeColor="text1"/>
          <w:szCs w:val="32"/>
        </w:rPr>
        <w:t>○○</w:t>
      </w:r>
      <w:r w:rsidR="00DD129F" w:rsidRPr="00D61F6C">
        <w:rPr>
          <w:rFonts w:hAnsi="標楷體" w:hint="eastAsia"/>
          <w:color w:val="000000" w:themeColor="text1"/>
          <w:szCs w:val="32"/>
        </w:rPr>
        <w:t>號土地，所領取徵收補償費24,755,727元及建物自行拆除獎勵金317,436元，共計25,073,163元，</w:t>
      </w:r>
      <w:r w:rsidR="001D6851" w:rsidRPr="00D61F6C">
        <w:rPr>
          <w:rFonts w:hAnsi="標楷體" w:hint="eastAsia"/>
          <w:color w:val="000000" w:themeColor="text1"/>
          <w:szCs w:val="32"/>
        </w:rPr>
        <w:t>被繼承人亦</w:t>
      </w:r>
      <w:r w:rsidR="00DD129F" w:rsidRPr="00D61F6C">
        <w:rPr>
          <w:rFonts w:hAnsi="標楷體" w:hint="eastAsia"/>
          <w:color w:val="000000" w:themeColor="text1"/>
          <w:szCs w:val="32"/>
        </w:rPr>
        <w:t>購買陳</w:t>
      </w:r>
      <w:r w:rsidR="00E36A75">
        <w:rPr>
          <w:rFonts w:hAnsi="標楷體" w:hint="eastAsia"/>
          <w:color w:val="000000" w:themeColor="text1"/>
          <w:szCs w:val="32"/>
        </w:rPr>
        <w:t>○○</w:t>
      </w:r>
      <w:r w:rsidR="00DD129F" w:rsidRPr="00D61F6C">
        <w:rPr>
          <w:rFonts w:hAnsi="標楷體" w:hint="eastAsia"/>
          <w:color w:val="000000" w:themeColor="text1"/>
          <w:szCs w:val="32"/>
        </w:rPr>
        <w:t>之西屯段</w:t>
      </w:r>
      <w:r w:rsidR="00E36A75" w:rsidRPr="00E36A75">
        <w:rPr>
          <w:rFonts w:hAnsi="標楷體" w:hint="eastAsia"/>
          <w:color w:val="000000" w:themeColor="text1"/>
          <w:szCs w:val="32"/>
        </w:rPr>
        <w:t>○○</w:t>
      </w:r>
      <w:r w:rsidR="00DD129F" w:rsidRPr="00D61F6C">
        <w:rPr>
          <w:rFonts w:hAnsi="標楷體" w:hint="eastAsia"/>
          <w:color w:val="000000" w:themeColor="text1"/>
          <w:szCs w:val="32"/>
        </w:rPr>
        <w:t>號與同號之1農地，賣賣價金為26,462,456元。不足部分則由被繼承人其他財產支付</w:t>
      </w:r>
      <w:r w:rsidR="00EB01A5" w:rsidRPr="00D61F6C">
        <w:rPr>
          <w:rFonts w:hAnsi="標楷體" w:hint="eastAsia"/>
          <w:color w:val="000000" w:themeColor="text1"/>
          <w:szCs w:val="32"/>
        </w:rPr>
        <w:t>，此有陳訴人陳報本院相關卷證可稽，是則，</w:t>
      </w:r>
      <w:r w:rsidR="005F34F2" w:rsidRPr="00D61F6C">
        <w:rPr>
          <w:rFonts w:hAnsi="標楷體" w:hint="eastAsia"/>
          <w:color w:val="000000" w:themeColor="text1"/>
          <w:szCs w:val="32"/>
        </w:rPr>
        <w:t>本案被繼承人採領取補償金後購買農地之作法，若如陳訴人所稱並非規避稅捐之財產配置，從被繼承人一貫作為而論，並非</w:t>
      </w:r>
      <w:r w:rsidR="001D6851" w:rsidRPr="00D61F6C">
        <w:rPr>
          <w:rFonts w:hAnsi="標楷體" w:hint="eastAsia"/>
          <w:color w:val="000000" w:themeColor="text1"/>
          <w:szCs w:val="32"/>
        </w:rPr>
        <w:t>全然</w:t>
      </w:r>
      <w:r w:rsidR="005F34F2" w:rsidRPr="00D61F6C">
        <w:rPr>
          <w:rFonts w:hAnsi="標楷體" w:hint="eastAsia"/>
          <w:color w:val="000000" w:themeColor="text1"/>
          <w:szCs w:val="32"/>
        </w:rPr>
        <w:t>無據</w:t>
      </w:r>
      <w:r w:rsidR="00EC528A" w:rsidRPr="00D61F6C">
        <w:rPr>
          <w:rStyle w:val="af8"/>
          <w:rFonts w:hAnsi="標楷體"/>
          <w:color w:val="000000" w:themeColor="text1"/>
          <w:szCs w:val="32"/>
        </w:rPr>
        <w:footnoteReference w:id="1"/>
      </w:r>
      <w:r w:rsidR="005F34F2" w:rsidRPr="00D61F6C">
        <w:rPr>
          <w:rFonts w:hAnsi="標楷體" w:hint="eastAsia"/>
          <w:color w:val="000000" w:themeColor="text1"/>
          <w:szCs w:val="32"/>
        </w:rPr>
        <w:t>，其所提證據與行政訴訟法第</w:t>
      </w:r>
      <w:r w:rsidR="005F34F2" w:rsidRPr="00D61F6C">
        <w:rPr>
          <w:rFonts w:hAnsi="標楷體" w:cs="細明體"/>
          <w:color w:val="000000" w:themeColor="text1"/>
          <w:szCs w:val="32"/>
        </w:rPr>
        <w:t>273條</w:t>
      </w:r>
      <w:r w:rsidR="005F34F2" w:rsidRPr="00D61F6C">
        <w:rPr>
          <w:rFonts w:hAnsi="標楷體" w:cs="細明體" w:hint="eastAsia"/>
          <w:color w:val="000000" w:themeColor="text1"/>
          <w:szCs w:val="32"/>
        </w:rPr>
        <w:t>第1項第13款「</w:t>
      </w:r>
      <w:r w:rsidR="005F34F2" w:rsidRPr="00D61F6C">
        <w:rPr>
          <w:rFonts w:hAnsi="標楷體" w:cs="細明體"/>
          <w:b/>
          <w:color w:val="000000" w:themeColor="text1"/>
          <w:szCs w:val="32"/>
        </w:rPr>
        <w:t>當事人發見未經斟酌之證物或</w:t>
      </w:r>
      <w:bookmarkStart w:id="0" w:name="_GoBack"/>
      <w:bookmarkEnd w:id="0"/>
      <w:r w:rsidR="005F34F2" w:rsidRPr="00D61F6C">
        <w:rPr>
          <w:rFonts w:hAnsi="標楷體" w:cs="細明體"/>
          <w:b/>
          <w:color w:val="000000" w:themeColor="text1"/>
          <w:szCs w:val="32"/>
        </w:rPr>
        <w:t>得使用該證物者。但以如經斟酌可受較有利益之裁判者為限</w:t>
      </w:r>
      <w:r w:rsidR="005F34F2" w:rsidRPr="00D61F6C">
        <w:rPr>
          <w:rFonts w:hAnsi="標楷體" w:cs="細明體" w:hint="eastAsia"/>
          <w:color w:val="000000" w:themeColor="text1"/>
          <w:szCs w:val="32"/>
        </w:rPr>
        <w:t>」尚難謂有重大歧異，</w:t>
      </w:r>
      <w:r w:rsidR="00EB01A5" w:rsidRPr="00D61F6C">
        <w:rPr>
          <w:rFonts w:hAnsi="標楷體" w:cs="細明體" w:hint="eastAsia"/>
          <w:color w:val="000000" w:themeColor="text1"/>
          <w:szCs w:val="32"/>
        </w:rPr>
        <w:t>是否合致該款規定，</w:t>
      </w:r>
      <w:r w:rsidR="005F34F2" w:rsidRPr="00D61F6C">
        <w:rPr>
          <w:rFonts w:hAnsi="標楷體" w:cs="細明體" w:hint="eastAsia"/>
          <w:color w:val="000000" w:themeColor="text1"/>
          <w:szCs w:val="32"/>
        </w:rPr>
        <w:t>應由司法機關審慎認定。</w:t>
      </w:r>
    </w:p>
    <w:p w:rsidR="00864378" w:rsidRPr="00D61F6C" w:rsidRDefault="005F34F2" w:rsidP="0097360C">
      <w:pPr>
        <w:pStyle w:val="3"/>
        <w:rPr>
          <w:rFonts w:hAnsi="標楷體" w:cs="細明體"/>
          <w:color w:val="000000" w:themeColor="text1"/>
          <w:szCs w:val="32"/>
        </w:rPr>
      </w:pPr>
      <w:r w:rsidRPr="00D61F6C">
        <w:rPr>
          <w:rFonts w:hAnsi="標楷體" w:hint="eastAsia"/>
          <w:color w:val="000000" w:themeColor="text1"/>
          <w:szCs w:val="32"/>
        </w:rPr>
        <w:t>復按有關原處分</w:t>
      </w:r>
      <w:r w:rsidR="001D6851" w:rsidRPr="00D61F6C">
        <w:rPr>
          <w:rFonts w:hAnsi="標楷體" w:hint="eastAsia"/>
          <w:color w:val="000000" w:themeColor="text1"/>
          <w:szCs w:val="32"/>
        </w:rPr>
        <w:t>（決定）</w:t>
      </w:r>
      <w:r w:rsidRPr="00D61F6C">
        <w:rPr>
          <w:rFonts w:hAnsi="標楷體" w:hint="eastAsia"/>
          <w:color w:val="000000" w:themeColor="text1"/>
          <w:szCs w:val="32"/>
        </w:rPr>
        <w:t>機關與原審認為</w:t>
      </w:r>
      <w:r w:rsidR="00A4653E" w:rsidRPr="00D61F6C">
        <w:rPr>
          <w:rFonts w:hAnsi="標楷體" w:hint="eastAsia"/>
          <w:color w:val="000000" w:themeColor="text1"/>
          <w:szCs w:val="32"/>
        </w:rPr>
        <w:t>被繼承人簽約當時為植物人或昏迷之意識狀態部分</w:t>
      </w:r>
      <w:r w:rsidR="001D6851" w:rsidRPr="00D61F6C">
        <w:rPr>
          <w:rFonts w:hAnsi="標楷體" w:hint="eastAsia"/>
          <w:color w:val="000000" w:themeColor="text1"/>
          <w:szCs w:val="32"/>
        </w:rPr>
        <w:t>，故認陳訴人代理被繼承人購買系爭土地期間，所為意思表示無效，進而判定為『規避遺產稅之目的，乃屬脫</w:t>
      </w:r>
      <w:r w:rsidR="001D6851" w:rsidRPr="00D61F6C">
        <w:rPr>
          <w:rFonts w:hAnsi="標楷體" w:hint="eastAsia"/>
          <w:color w:val="000000" w:themeColor="text1"/>
          <w:szCs w:val="32"/>
        </w:rPr>
        <w:lastRenderedPageBreak/>
        <w:t>法行為』</w:t>
      </w:r>
      <w:r w:rsidR="00A4653E" w:rsidRPr="00D61F6C">
        <w:rPr>
          <w:rFonts w:hAnsi="標楷體" w:hint="eastAsia"/>
          <w:color w:val="000000" w:themeColor="text1"/>
          <w:szCs w:val="32"/>
        </w:rPr>
        <w:t>。查法律學理上稱</w:t>
      </w:r>
      <w:r w:rsidR="00864378" w:rsidRPr="00D61F6C">
        <w:rPr>
          <w:rFonts w:hAnsi="標楷體" w:hint="eastAsia"/>
          <w:color w:val="000000" w:themeColor="text1"/>
          <w:szCs w:val="32"/>
        </w:rPr>
        <w:t>能正常判斷、識別及預期之精神能力，亦稱「識別能力」。</w:t>
      </w:r>
      <w:r w:rsidR="00A4653E" w:rsidRPr="00D61F6C">
        <w:rPr>
          <w:rFonts w:hAnsi="標楷體" w:hint="eastAsia"/>
          <w:color w:val="000000" w:themeColor="text1"/>
          <w:szCs w:val="32"/>
        </w:rPr>
        <w:t>按</w:t>
      </w:r>
      <w:r w:rsidR="00BA7C0D" w:rsidRPr="00D61F6C">
        <w:rPr>
          <w:rFonts w:hAnsi="標楷體" w:hint="eastAsia"/>
          <w:color w:val="000000" w:themeColor="text1"/>
          <w:szCs w:val="32"/>
        </w:rPr>
        <w:t>最高法院86年台上字第</w:t>
      </w:r>
      <w:r w:rsidR="00A4653E" w:rsidRPr="00D61F6C">
        <w:rPr>
          <w:rFonts w:hAnsi="標楷體" w:hint="eastAsia"/>
          <w:color w:val="000000" w:themeColor="text1"/>
          <w:szCs w:val="32"/>
        </w:rPr>
        <w:t xml:space="preserve"> 3049</w:t>
      </w:r>
      <w:r w:rsidR="00BA7C0D" w:rsidRPr="00D61F6C">
        <w:rPr>
          <w:rFonts w:hAnsi="標楷體" w:hint="eastAsia"/>
          <w:color w:val="000000" w:themeColor="text1"/>
          <w:szCs w:val="32"/>
        </w:rPr>
        <w:t>號</w:t>
      </w:r>
      <w:r w:rsidR="00B716ED" w:rsidRPr="00D61F6C">
        <w:rPr>
          <w:rFonts w:hAnsi="標楷體" w:hint="eastAsia"/>
          <w:color w:val="000000" w:themeColor="text1"/>
          <w:szCs w:val="32"/>
        </w:rPr>
        <w:t>裁判意旨稱：「</w:t>
      </w:r>
      <w:r w:rsidR="00864378" w:rsidRPr="00D61F6C">
        <w:rPr>
          <w:rFonts w:hAnsi="標楷體" w:hint="eastAsia"/>
          <w:color w:val="000000" w:themeColor="text1"/>
          <w:szCs w:val="32"/>
        </w:rPr>
        <w:t>能獨立以法律行為負義務者，有訴訟能力，民事訴訟法第四十五條定有明</w:t>
      </w:r>
      <w:r w:rsidR="00D95D9E" w:rsidRPr="00D61F6C">
        <w:rPr>
          <w:rFonts w:hAnsi="標楷體" w:hint="eastAsia"/>
          <w:color w:val="000000" w:themeColor="text1"/>
          <w:szCs w:val="32"/>
        </w:rPr>
        <w:t>文</w:t>
      </w:r>
      <w:r w:rsidR="00864378" w:rsidRPr="00D61F6C">
        <w:rPr>
          <w:rFonts w:hAnsi="標楷體" w:hint="eastAsia"/>
          <w:color w:val="000000" w:themeColor="text1"/>
          <w:szCs w:val="32"/>
        </w:rPr>
        <w:t>。成年人如未受禁治產宣告，除有心神喪失、無意識或精神錯亂而達喪失意思能力程度之情形外，均享有完全之行為能力，能獨立以法律行為負擔義務，自不能謂為無訴訟能力。</w:t>
      </w:r>
      <w:r w:rsidR="00B716ED" w:rsidRPr="00D61F6C">
        <w:rPr>
          <w:rFonts w:hAnsi="標楷體" w:hint="eastAsia"/>
          <w:color w:val="000000" w:themeColor="text1"/>
          <w:szCs w:val="32"/>
        </w:rPr>
        <w:t>」</w:t>
      </w:r>
      <w:r w:rsidR="00EF3987" w:rsidRPr="00D61F6C">
        <w:rPr>
          <w:rFonts w:hAnsi="標楷體" w:hint="eastAsia"/>
          <w:color w:val="000000" w:themeColor="text1"/>
          <w:szCs w:val="32"/>
        </w:rPr>
        <w:t>經核本案</w:t>
      </w:r>
      <w:r w:rsidR="0097360C" w:rsidRPr="00D61F6C">
        <w:rPr>
          <w:rFonts w:hAnsi="標楷體" w:hint="eastAsia"/>
          <w:color w:val="000000" w:themeColor="text1"/>
          <w:szCs w:val="32"/>
        </w:rPr>
        <w:t>歷審法院與</w:t>
      </w:r>
      <w:r w:rsidR="00A4653E" w:rsidRPr="00D61F6C">
        <w:rPr>
          <w:rFonts w:hAnsi="標楷體" w:hint="eastAsia"/>
          <w:color w:val="000000" w:themeColor="text1"/>
          <w:szCs w:val="32"/>
        </w:rPr>
        <w:t>原</w:t>
      </w:r>
      <w:r w:rsidR="00EF3987" w:rsidRPr="00D61F6C">
        <w:rPr>
          <w:rFonts w:hAnsi="標楷體" w:hint="eastAsia"/>
          <w:color w:val="000000" w:themeColor="text1"/>
          <w:szCs w:val="32"/>
        </w:rPr>
        <w:t>處分機關</w:t>
      </w:r>
      <w:r w:rsidR="0097360C" w:rsidRPr="00D61F6C">
        <w:rPr>
          <w:rFonts w:hAnsi="標楷體" w:hint="eastAsia"/>
          <w:color w:val="000000" w:themeColor="text1"/>
          <w:szCs w:val="32"/>
        </w:rPr>
        <w:t>均以：「</w:t>
      </w:r>
      <w:r w:rsidR="00B716ED" w:rsidRPr="00D61F6C">
        <w:rPr>
          <w:rFonts w:hAnsi="標楷體" w:hint="eastAsia"/>
          <w:color w:val="000000" w:themeColor="text1"/>
          <w:szCs w:val="32"/>
        </w:rPr>
        <w:t>被上訴人以被繼承人因慢性呼吸衰竭而於86年12月間施行氣切手術，此後即長期使用氣切管及呼吸器，平日呈臥床狀態；另其於死亡前5個月內（94及95年間，高齡92歲），以甫取得之土地徵收補償費及房屋拆除獎勵金購買系爭農地，相關買賣事宜並非由被繼承人親自交涉，而係由上訴人張</w:t>
      </w:r>
      <w:r w:rsidR="00E36A75">
        <w:rPr>
          <w:rFonts w:hAnsi="標楷體" w:hint="eastAsia"/>
          <w:color w:val="000000" w:themeColor="text1"/>
          <w:szCs w:val="32"/>
        </w:rPr>
        <w:t>○○</w:t>
      </w:r>
      <w:r w:rsidR="00B716ED" w:rsidRPr="00D61F6C">
        <w:rPr>
          <w:rFonts w:hAnsi="標楷體" w:hint="eastAsia"/>
          <w:color w:val="000000" w:themeColor="text1"/>
          <w:szCs w:val="32"/>
        </w:rPr>
        <w:t>等3人以代理人名義為之，均為上訴人所不爭。又被繼承人於93年11月30日至94年1月12日、94年8月1日至同年9月5日、95年2月15日至同年3月10日及同年月25日至31日於臺中榮總住院期間，其意識狀態一直不好，無法和醫護人員溝通或處理日常生活，分別有臺中榮總95年12月22日中榮醫企字第0950018352號函及97年2月12日中榮醫企字第0970002109號函暨相關護理紀錄影本可稽。另被繼承人自94年1月18日迄死亡日止受新仁醫院居家照護期間，幾乎均呈植物人或昏迷之意識狀態，並無自主能力，亦有新仁醫院96年1月16日新仁醫字第960010號函及相關照護紀錄影本可稽。本件購買農地之訂約日期介於94年11月3日至95年1月19日間，該期間被繼承人雖未於臺中榮總住院，然依新仁醫院之照護紀錄所載，該期間被繼承人之意識均呈昏迷或植物人狀態，實難信</w:t>
      </w:r>
      <w:r w:rsidR="00B716ED" w:rsidRPr="00D61F6C">
        <w:rPr>
          <w:rFonts w:hAnsi="標楷體" w:hint="eastAsia"/>
          <w:color w:val="000000" w:themeColor="text1"/>
          <w:szCs w:val="32"/>
        </w:rPr>
        <w:lastRenderedPageBreak/>
        <w:t>此購買農地之行為係出於被繼承人之自由意志，因而認定此等以土地徵收補償費及房屋拆除獎勵金購買系爭農地之行為，係利用買賣之外觀形式移轉財產，以達到規避遺產稅之目的，乃屬脫法行為，在稅法上應予否認，遂將土地徵收補償費及房屋拆除獎勵金併計遺產課稅，並無違誤。</w:t>
      </w:r>
      <w:r w:rsidR="006B2DFC" w:rsidRPr="00D61F6C">
        <w:rPr>
          <w:rFonts w:hAnsi="標楷體" w:hint="eastAsia"/>
          <w:color w:val="000000" w:themeColor="text1"/>
          <w:szCs w:val="32"/>
        </w:rPr>
        <w:t>」云云，固非無由</w:t>
      </w:r>
      <w:r w:rsidR="00CE5235" w:rsidRPr="00D61F6C">
        <w:rPr>
          <w:rFonts w:hAnsi="標楷體" w:hint="eastAsia"/>
          <w:color w:val="000000" w:themeColor="text1"/>
          <w:szCs w:val="32"/>
        </w:rPr>
        <w:t>。</w:t>
      </w:r>
    </w:p>
    <w:p w:rsidR="009479B7" w:rsidRPr="00D61F6C" w:rsidRDefault="0097360C" w:rsidP="0003236B">
      <w:pPr>
        <w:pStyle w:val="3"/>
        <w:rPr>
          <w:rFonts w:hAnsi="標楷體"/>
          <w:color w:val="000000" w:themeColor="text1"/>
          <w:szCs w:val="32"/>
        </w:rPr>
      </w:pPr>
      <w:r w:rsidRPr="00D61F6C">
        <w:rPr>
          <w:rFonts w:hAnsi="標楷體" w:cs="細明體" w:hint="eastAsia"/>
          <w:color w:val="000000" w:themeColor="text1"/>
          <w:szCs w:val="32"/>
        </w:rPr>
        <w:t>惟查，</w:t>
      </w:r>
      <w:r w:rsidR="006B2DFC" w:rsidRPr="00D61F6C">
        <w:rPr>
          <w:rFonts w:hAnsi="標楷體" w:cs="細明體" w:hint="eastAsia"/>
          <w:color w:val="000000" w:themeColor="text1"/>
          <w:szCs w:val="32"/>
        </w:rPr>
        <w:t>據</w:t>
      </w:r>
      <w:r w:rsidR="00D82763" w:rsidRPr="00D61F6C">
        <w:rPr>
          <w:rFonts w:hAnsi="標楷體" w:cs="細明體" w:hint="eastAsia"/>
          <w:color w:val="000000" w:themeColor="text1"/>
          <w:szCs w:val="32"/>
        </w:rPr>
        <w:t>前揭法院所憑</w:t>
      </w:r>
      <w:r w:rsidRPr="00D61F6C">
        <w:rPr>
          <w:rFonts w:hAnsi="標楷體" w:cs="細明體" w:hint="eastAsia"/>
          <w:color w:val="000000" w:themeColor="text1"/>
          <w:szCs w:val="32"/>
        </w:rPr>
        <w:t>卷內96年1月16日新仁醫字第960010號函</w:t>
      </w:r>
      <w:r w:rsidR="00CA5499" w:rsidRPr="00D61F6C">
        <w:rPr>
          <w:rFonts w:hAnsi="標楷體" w:cs="細明體" w:hint="eastAsia"/>
          <w:color w:val="000000" w:themeColor="text1"/>
          <w:szCs w:val="32"/>
        </w:rPr>
        <w:t>稱：「此個案為呼吸器依賴患者第四階段居家照護的個案</w:t>
      </w:r>
      <w:r w:rsidR="00B652A5" w:rsidRPr="00D61F6C">
        <w:rPr>
          <w:rFonts w:hAnsi="標楷體" w:cs="細明體"/>
          <w:color w:val="000000" w:themeColor="text1"/>
          <w:szCs w:val="32"/>
        </w:rPr>
        <w:t>…</w:t>
      </w:r>
      <w:r w:rsidR="00CA5499" w:rsidRPr="00D61F6C">
        <w:rPr>
          <w:rFonts w:hAnsi="標楷體" w:cs="細明體" w:hint="eastAsia"/>
          <w:color w:val="000000" w:themeColor="text1"/>
          <w:szCs w:val="32"/>
        </w:rPr>
        <w:t>此患者無自主能力」</w:t>
      </w:r>
      <w:r w:rsidR="006B2DFC" w:rsidRPr="00D61F6C">
        <w:rPr>
          <w:rFonts w:hAnsi="標楷體" w:cs="細明體" w:hint="eastAsia"/>
          <w:color w:val="000000" w:themeColor="text1"/>
          <w:szCs w:val="32"/>
        </w:rPr>
        <w:t>。然</w:t>
      </w:r>
      <w:r w:rsidR="00CA5499" w:rsidRPr="00D61F6C">
        <w:rPr>
          <w:rFonts w:hAnsi="標楷體" w:cs="細明體" w:hint="eastAsia"/>
          <w:color w:val="000000" w:themeColor="text1"/>
          <w:szCs w:val="32"/>
        </w:rPr>
        <w:t>細查函內附件</w:t>
      </w:r>
      <w:r w:rsidR="00312CC1" w:rsidRPr="00D61F6C">
        <w:rPr>
          <w:rFonts w:hAnsi="標楷體" w:cs="細明體" w:hint="eastAsia"/>
          <w:color w:val="000000" w:themeColor="text1"/>
          <w:szCs w:val="32"/>
        </w:rPr>
        <w:t>如</w:t>
      </w:r>
      <w:r w:rsidR="009479B7" w:rsidRPr="00D61F6C">
        <w:rPr>
          <w:rFonts w:hAnsi="標楷體" w:cs="細明體" w:hint="eastAsia"/>
          <w:color w:val="000000" w:themeColor="text1"/>
          <w:szCs w:val="32"/>
        </w:rPr>
        <w:t>940118</w:t>
      </w:r>
      <w:r w:rsidR="006B2DFC" w:rsidRPr="00D61F6C">
        <w:rPr>
          <w:rFonts w:hAnsi="標楷體" w:cs="細明體" w:hint="eastAsia"/>
          <w:color w:val="000000" w:themeColor="text1"/>
          <w:szCs w:val="32"/>
        </w:rPr>
        <w:t>稱</w:t>
      </w:r>
      <w:r w:rsidR="009479B7" w:rsidRPr="00D61F6C">
        <w:rPr>
          <w:rFonts w:hAnsi="標楷體" w:cs="細明體" w:hint="eastAsia"/>
          <w:color w:val="000000" w:themeColor="text1"/>
          <w:szCs w:val="32"/>
        </w:rPr>
        <w:t>「個案因疾病</w:t>
      </w:r>
      <w:r w:rsidR="00B652A5" w:rsidRPr="00D61F6C">
        <w:rPr>
          <w:rFonts w:hAnsi="標楷體" w:cs="細明體" w:hint="eastAsia"/>
          <w:color w:val="000000" w:themeColor="text1"/>
          <w:szCs w:val="32"/>
        </w:rPr>
        <w:t>old cva</w:t>
      </w:r>
      <w:r w:rsidR="009479B7" w:rsidRPr="00D61F6C">
        <w:rPr>
          <w:rFonts w:hAnsi="標楷體" w:cs="細明體" w:hint="eastAsia"/>
          <w:color w:val="000000" w:themeColor="text1"/>
          <w:szCs w:val="32"/>
        </w:rPr>
        <w:t>導致呼吸衰竭及copd患者</w:t>
      </w:r>
      <w:r w:rsidR="00A45FAC" w:rsidRPr="00D61F6C">
        <w:rPr>
          <w:rFonts w:hAnsi="標楷體" w:cs="細明體" w:hint="eastAsia"/>
          <w:color w:val="000000" w:themeColor="text1"/>
          <w:szCs w:val="32"/>
        </w:rPr>
        <w:t>，</w:t>
      </w:r>
      <w:r w:rsidR="00D95D9E" w:rsidRPr="00D61F6C">
        <w:rPr>
          <w:rFonts w:hAnsi="標楷體" w:cs="細明體" w:hint="eastAsia"/>
          <w:color w:val="000000" w:themeColor="text1"/>
          <w:szCs w:val="32"/>
        </w:rPr>
        <w:t>意識呈木</w:t>
      </w:r>
      <w:r w:rsidR="009479B7" w:rsidRPr="00D61F6C">
        <w:rPr>
          <w:rFonts w:hAnsi="標楷體" w:cs="細明體" w:hint="eastAsia"/>
          <w:color w:val="000000" w:themeColor="text1"/>
          <w:szCs w:val="32"/>
        </w:rPr>
        <w:t>僵</w:t>
      </w:r>
      <w:r w:rsidR="00A45FAC" w:rsidRPr="00D61F6C">
        <w:rPr>
          <w:rFonts w:hAnsi="標楷體" w:cs="細明體" w:hint="eastAsia"/>
          <w:color w:val="000000" w:themeColor="text1"/>
          <w:szCs w:val="32"/>
        </w:rPr>
        <w:t>狀，</w:t>
      </w:r>
      <w:r w:rsidR="009479B7" w:rsidRPr="00D61F6C">
        <w:rPr>
          <w:rFonts w:hAnsi="標楷體" w:cs="細明體" w:hint="eastAsia"/>
          <w:color w:val="000000" w:themeColor="text1"/>
          <w:szCs w:val="32"/>
        </w:rPr>
        <w:t>無法由口進食</w:t>
      </w:r>
      <w:r w:rsidR="00A45FAC" w:rsidRPr="00D61F6C">
        <w:rPr>
          <w:rFonts w:hAnsi="標楷體" w:cs="細明體" w:hint="eastAsia"/>
          <w:color w:val="000000" w:themeColor="text1"/>
          <w:szCs w:val="32"/>
        </w:rPr>
        <w:t>，</w:t>
      </w:r>
      <w:r w:rsidR="009479B7" w:rsidRPr="00D61F6C">
        <w:rPr>
          <w:rFonts w:hAnsi="標楷體" w:cs="細明體" w:hint="eastAsia"/>
          <w:color w:val="000000" w:themeColor="text1"/>
          <w:szCs w:val="32"/>
        </w:rPr>
        <w:t>目前需24小時依賴呼吸器</w:t>
      </w:r>
      <w:r w:rsidR="00A45FAC" w:rsidRPr="00D61F6C">
        <w:rPr>
          <w:rFonts w:hAnsi="標楷體" w:cs="細明體" w:hint="eastAsia"/>
          <w:color w:val="000000" w:themeColor="text1"/>
          <w:szCs w:val="32"/>
        </w:rPr>
        <w:t>，</w:t>
      </w:r>
      <w:r w:rsidR="009479B7" w:rsidRPr="00D61F6C">
        <w:rPr>
          <w:rFonts w:hAnsi="標楷體" w:cs="細明體" w:hint="eastAsia"/>
          <w:color w:val="000000" w:themeColor="text1"/>
          <w:szCs w:val="32"/>
        </w:rPr>
        <w:t>氧氣使用中長期臥床</w:t>
      </w:r>
      <w:r w:rsidR="00A45FAC" w:rsidRPr="00D61F6C">
        <w:rPr>
          <w:rFonts w:hAnsi="標楷體" w:cs="細明體" w:hint="eastAsia"/>
          <w:color w:val="000000" w:themeColor="text1"/>
          <w:szCs w:val="32"/>
        </w:rPr>
        <w:t>，</w:t>
      </w:r>
      <w:r w:rsidR="009479B7" w:rsidRPr="00D61F6C">
        <w:rPr>
          <w:rFonts w:hAnsi="標楷體" w:cs="細明體" w:hint="eastAsia"/>
          <w:color w:val="000000" w:themeColor="text1"/>
          <w:szCs w:val="32"/>
        </w:rPr>
        <w:t>日常生活依賴他人」</w:t>
      </w:r>
      <w:r w:rsidR="00CA5499" w:rsidRPr="00D61F6C">
        <w:rPr>
          <w:rFonts w:hAnsi="標楷體" w:cs="細明體" w:hint="eastAsia"/>
          <w:color w:val="000000" w:themeColor="text1"/>
          <w:szCs w:val="32"/>
        </w:rPr>
        <w:t>940518</w:t>
      </w:r>
      <w:r w:rsidR="006B2DFC" w:rsidRPr="00D61F6C">
        <w:rPr>
          <w:rFonts w:hAnsi="標楷體" w:cs="細明體" w:hint="eastAsia"/>
          <w:color w:val="000000" w:themeColor="text1"/>
          <w:szCs w:val="32"/>
        </w:rPr>
        <w:t>稱</w:t>
      </w:r>
      <w:r w:rsidR="00CA5499" w:rsidRPr="00D61F6C">
        <w:rPr>
          <w:rFonts w:hAnsi="標楷體" w:cs="細明體" w:hint="eastAsia"/>
          <w:color w:val="000000" w:themeColor="text1"/>
          <w:szCs w:val="32"/>
        </w:rPr>
        <w:t>「個案因疾病old cva 導致呼吸衰竭及copd之患者</w:t>
      </w:r>
      <w:r w:rsidR="006B2DFC" w:rsidRPr="00D61F6C">
        <w:rPr>
          <w:rFonts w:hAnsi="標楷體" w:cs="細明體" w:hint="eastAsia"/>
          <w:color w:val="000000" w:themeColor="text1"/>
          <w:szCs w:val="32"/>
        </w:rPr>
        <w:t>，</w:t>
      </w:r>
      <w:r w:rsidR="00CA5499" w:rsidRPr="00D61F6C">
        <w:rPr>
          <w:rFonts w:hAnsi="標楷體" w:cs="細明體" w:hint="eastAsia"/>
          <w:color w:val="000000" w:themeColor="text1"/>
          <w:szCs w:val="32"/>
        </w:rPr>
        <w:t>日常生活完全依賴他人</w:t>
      </w:r>
      <w:r w:rsidR="006B2DFC" w:rsidRPr="00D61F6C">
        <w:rPr>
          <w:rFonts w:hAnsi="標楷體" w:cs="細明體" w:hint="eastAsia"/>
          <w:color w:val="000000" w:themeColor="text1"/>
          <w:szCs w:val="32"/>
        </w:rPr>
        <w:t>，</w:t>
      </w:r>
      <w:r w:rsidR="00CA5499" w:rsidRPr="00D61F6C">
        <w:rPr>
          <w:rFonts w:hAnsi="標楷體" w:cs="細明體" w:hint="eastAsia"/>
          <w:color w:val="000000" w:themeColor="text1"/>
          <w:szCs w:val="32"/>
        </w:rPr>
        <w:t>意識昏迷無法由口進食</w:t>
      </w:r>
      <w:r w:rsidR="006B2DFC" w:rsidRPr="00D61F6C">
        <w:rPr>
          <w:rFonts w:hAnsi="標楷體" w:cs="細明體" w:hint="eastAsia"/>
          <w:color w:val="000000" w:themeColor="text1"/>
          <w:szCs w:val="32"/>
        </w:rPr>
        <w:t>..</w:t>
      </w:r>
      <w:r w:rsidR="00CA5499" w:rsidRPr="00D61F6C">
        <w:rPr>
          <w:rFonts w:hAnsi="標楷體" w:cs="細明體" w:hint="eastAsia"/>
          <w:color w:val="000000" w:themeColor="text1"/>
          <w:szCs w:val="32"/>
        </w:rPr>
        <w:t>..無法自行呼吸..</w:t>
      </w:r>
      <w:r w:rsidR="00741820" w:rsidRPr="00D61F6C">
        <w:rPr>
          <w:rFonts w:hAnsi="標楷體" w:cs="細明體" w:hint="eastAsia"/>
          <w:color w:val="000000" w:themeColor="text1"/>
          <w:szCs w:val="32"/>
        </w:rPr>
        <w:t>呼吸器</w:t>
      </w:r>
      <w:r w:rsidR="00CA5499" w:rsidRPr="00D61F6C">
        <w:rPr>
          <w:rFonts w:hAnsi="標楷體" w:cs="細明體" w:hint="eastAsia"/>
          <w:color w:val="000000" w:themeColor="text1"/>
          <w:szCs w:val="32"/>
        </w:rPr>
        <w:t>無法脫離</w:t>
      </w:r>
      <w:r w:rsidR="006B2DFC" w:rsidRPr="00D61F6C">
        <w:rPr>
          <w:rFonts w:hAnsi="標楷體" w:cs="細明體" w:hint="eastAsia"/>
          <w:color w:val="000000" w:themeColor="text1"/>
          <w:szCs w:val="32"/>
        </w:rPr>
        <w:t>，</w:t>
      </w:r>
      <w:r w:rsidR="00CA5499" w:rsidRPr="00D61F6C">
        <w:rPr>
          <w:rFonts w:hAnsi="標楷體" w:cs="細明體" w:hint="eastAsia"/>
          <w:color w:val="000000" w:themeColor="text1"/>
          <w:szCs w:val="32"/>
        </w:rPr>
        <w:t>仍須居家護理</w:t>
      </w:r>
      <w:r w:rsidR="006B2DFC" w:rsidRPr="00D61F6C">
        <w:rPr>
          <w:rFonts w:hAnsi="標楷體" w:cs="細明體" w:hint="eastAsia"/>
          <w:color w:val="000000" w:themeColor="text1"/>
          <w:szCs w:val="32"/>
        </w:rPr>
        <w:t>。</w:t>
      </w:r>
      <w:r w:rsidR="00CA5499" w:rsidRPr="00D61F6C">
        <w:rPr>
          <w:rFonts w:hAnsi="標楷體" w:cs="細明體" w:hint="eastAsia"/>
          <w:color w:val="000000" w:themeColor="text1"/>
          <w:szCs w:val="32"/>
        </w:rPr>
        <w:t>」</w:t>
      </w:r>
      <w:r w:rsidR="00A7592B" w:rsidRPr="00D61F6C">
        <w:rPr>
          <w:rFonts w:hAnsi="標楷體" w:cs="細明體" w:hint="eastAsia"/>
          <w:color w:val="000000" w:themeColor="text1"/>
          <w:szCs w:val="32"/>
        </w:rPr>
        <w:t>940118、</w:t>
      </w:r>
      <w:r w:rsidR="009479B7" w:rsidRPr="00D61F6C">
        <w:rPr>
          <w:rFonts w:hAnsi="標楷體" w:cs="細明體" w:hint="eastAsia"/>
          <w:color w:val="000000" w:themeColor="text1"/>
          <w:szCs w:val="32"/>
        </w:rPr>
        <w:t>950118</w:t>
      </w:r>
      <w:r w:rsidR="006B2DFC" w:rsidRPr="00D61F6C">
        <w:rPr>
          <w:rFonts w:hAnsi="標楷體" w:cs="細明體" w:hint="eastAsia"/>
          <w:color w:val="000000" w:themeColor="text1"/>
          <w:szCs w:val="32"/>
        </w:rPr>
        <w:t>均稱</w:t>
      </w:r>
      <w:r w:rsidR="009479B7" w:rsidRPr="00D61F6C">
        <w:rPr>
          <w:rFonts w:hAnsi="標楷體" w:cs="細明體" w:hint="eastAsia"/>
          <w:color w:val="000000" w:themeColor="text1"/>
          <w:szCs w:val="32"/>
        </w:rPr>
        <w:t>「個案因疾病導致吞嚥困難</w:t>
      </w:r>
      <w:r w:rsidR="00A45FAC" w:rsidRPr="00D61F6C">
        <w:rPr>
          <w:rFonts w:hAnsi="標楷體" w:cs="細明體" w:hint="eastAsia"/>
          <w:color w:val="000000" w:themeColor="text1"/>
          <w:szCs w:val="32"/>
        </w:rPr>
        <w:t>、</w:t>
      </w:r>
      <w:r w:rsidR="009479B7" w:rsidRPr="00D61F6C">
        <w:rPr>
          <w:rFonts w:hAnsi="標楷體" w:cs="細明體" w:hint="eastAsia"/>
          <w:color w:val="000000" w:themeColor="text1"/>
          <w:szCs w:val="32"/>
        </w:rPr>
        <w:t xml:space="preserve">呼吸衰竭 </w:t>
      </w:r>
      <w:r w:rsidR="00A7592B" w:rsidRPr="00D61F6C">
        <w:rPr>
          <w:rFonts w:hAnsi="標楷體" w:cs="細明體" w:hint="eastAsia"/>
          <w:color w:val="000000" w:themeColor="text1"/>
          <w:szCs w:val="32"/>
        </w:rPr>
        <w:t>..續提供呼吸照護居家護理</w:t>
      </w:r>
      <w:r w:rsidR="006B2DFC" w:rsidRPr="00D61F6C">
        <w:rPr>
          <w:rFonts w:hAnsi="標楷體" w:cs="細明體" w:hint="eastAsia"/>
          <w:color w:val="000000" w:themeColor="text1"/>
          <w:szCs w:val="32"/>
        </w:rPr>
        <w:t>。</w:t>
      </w:r>
      <w:r w:rsidR="009479B7" w:rsidRPr="00D61F6C">
        <w:rPr>
          <w:rFonts w:hAnsi="標楷體" w:cs="細明體" w:hint="eastAsia"/>
          <w:color w:val="000000" w:themeColor="text1"/>
          <w:szCs w:val="32"/>
        </w:rPr>
        <w:t>」</w:t>
      </w:r>
      <w:r w:rsidR="006B2DFC" w:rsidRPr="00D61F6C">
        <w:rPr>
          <w:rFonts w:hAnsi="標楷體" w:cs="細明體" w:hint="eastAsia"/>
          <w:color w:val="000000" w:themeColor="text1"/>
          <w:szCs w:val="32"/>
        </w:rPr>
        <w:t>再</w:t>
      </w:r>
      <w:r w:rsidR="00A7592B" w:rsidRPr="00D61F6C">
        <w:rPr>
          <w:rFonts w:hAnsi="標楷體" w:cs="細明體" w:hint="eastAsia"/>
          <w:color w:val="000000" w:themeColor="text1"/>
          <w:szCs w:val="32"/>
        </w:rPr>
        <w:t>查相關護理紀錄亦</w:t>
      </w:r>
      <w:r w:rsidR="004B497D" w:rsidRPr="00D61F6C">
        <w:rPr>
          <w:rFonts w:hAnsi="標楷體" w:cs="細明體" w:hint="eastAsia"/>
          <w:color w:val="000000" w:themeColor="text1"/>
          <w:szCs w:val="32"/>
        </w:rPr>
        <w:t>僅</w:t>
      </w:r>
      <w:r w:rsidR="00A7592B" w:rsidRPr="00D61F6C">
        <w:rPr>
          <w:rFonts w:hAnsi="標楷體" w:cs="細明體" w:hint="eastAsia"/>
          <w:color w:val="000000" w:themeColor="text1"/>
          <w:szCs w:val="32"/>
        </w:rPr>
        <w:t>稱</w:t>
      </w:r>
      <w:r w:rsidR="00A45FAC" w:rsidRPr="00D61F6C">
        <w:rPr>
          <w:rFonts w:hAnsi="標楷體" w:cs="細明體" w:hint="eastAsia"/>
          <w:color w:val="000000" w:themeColor="text1"/>
          <w:szCs w:val="32"/>
        </w:rPr>
        <w:t>：</w:t>
      </w:r>
      <w:r w:rsidR="00A7592B" w:rsidRPr="00D61F6C">
        <w:rPr>
          <w:rFonts w:hAnsi="標楷體" w:cs="細明體" w:hint="eastAsia"/>
          <w:color w:val="000000" w:themeColor="text1"/>
          <w:szCs w:val="32"/>
        </w:rPr>
        <w:t>「意識呈現木僵狀」；復按台中榮民總醫院</w:t>
      </w:r>
      <w:r w:rsidR="00100C2A" w:rsidRPr="00D61F6C">
        <w:rPr>
          <w:rFonts w:hAnsi="標楷體" w:cs="細明體" w:hint="eastAsia"/>
          <w:color w:val="000000" w:themeColor="text1"/>
          <w:szCs w:val="32"/>
        </w:rPr>
        <w:t>97年2月12日中榮企字第0970002109號函稱</w:t>
      </w:r>
      <w:r w:rsidR="00306F29" w:rsidRPr="00D61F6C">
        <w:rPr>
          <w:rFonts w:hAnsi="標楷體" w:cs="細明體" w:hint="eastAsia"/>
          <w:color w:val="000000" w:themeColor="text1"/>
          <w:szCs w:val="32"/>
        </w:rPr>
        <w:t>，</w:t>
      </w:r>
      <w:r w:rsidR="003E5B32" w:rsidRPr="00D61F6C">
        <w:rPr>
          <w:rFonts w:hAnsi="標楷體" w:cs="細明體" w:hint="eastAsia"/>
          <w:color w:val="000000" w:themeColor="text1"/>
          <w:szCs w:val="32"/>
        </w:rPr>
        <w:t>「</w:t>
      </w:r>
      <w:r w:rsidR="00306F29" w:rsidRPr="00D61F6C">
        <w:rPr>
          <w:rFonts w:hAnsi="標楷體" w:cs="細明體" w:hint="eastAsia"/>
          <w:color w:val="000000" w:themeColor="text1"/>
          <w:szCs w:val="32"/>
        </w:rPr>
        <w:t>病患雖住院期間意識陳現不好狀態。</w:t>
      </w:r>
      <w:r w:rsidR="00306F29" w:rsidRPr="00D61F6C">
        <w:rPr>
          <w:rFonts w:hAnsi="標楷體" w:cs="細明體" w:hint="eastAsia"/>
          <w:b/>
          <w:color w:val="000000" w:themeColor="text1"/>
          <w:szCs w:val="32"/>
        </w:rPr>
        <w:t>95年</w:t>
      </w:r>
      <w:r w:rsidR="003E5B32" w:rsidRPr="00D61F6C">
        <w:rPr>
          <w:rFonts w:hAnsi="標楷體" w:cs="細明體" w:hint="eastAsia"/>
          <w:b/>
          <w:color w:val="000000" w:themeColor="text1"/>
          <w:szCs w:val="32"/>
        </w:rPr>
        <w:t>（</w:t>
      </w:r>
      <w:r w:rsidR="00741820" w:rsidRPr="00D61F6C">
        <w:rPr>
          <w:rFonts w:hAnsi="標楷體" w:cs="細明體" w:hint="eastAsia"/>
          <w:b/>
          <w:color w:val="000000" w:themeColor="text1"/>
          <w:szCs w:val="32"/>
        </w:rPr>
        <w:t>註：</w:t>
      </w:r>
      <w:r w:rsidR="003E5B32" w:rsidRPr="00D61F6C">
        <w:rPr>
          <w:rFonts w:hAnsi="標楷體" w:cs="細明體" w:hint="eastAsia"/>
          <w:b/>
          <w:color w:val="000000" w:themeColor="text1"/>
          <w:szCs w:val="32"/>
        </w:rPr>
        <w:t>應為94年）</w:t>
      </w:r>
      <w:r w:rsidR="00306F29" w:rsidRPr="00D61F6C">
        <w:rPr>
          <w:rFonts w:hAnsi="標楷體" w:cs="細明體" w:hint="eastAsia"/>
          <w:b/>
          <w:color w:val="000000" w:themeColor="text1"/>
          <w:szCs w:val="32"/>
        </w:rPr>
        <w:t>2月15日當日在病房之意識為E4VTM5</w:t>
      </w:r>
      <w:r w:rsidR="003261AF" w:rsidRPr="00D61F6C">
        <w:rPr>
          <w:rFonts w:hAnsi="標楷體" w:cs="細明體" w:hint="eastAsia"/>
          <w:b/>
          <w:color w:val="000000" w:themeColor="text1"/>
          <w:szCs w:val="32"/>
        </w:rPr>
        <w:t>，即眼睛可自動張開，肢體可自行移動，但無法張口表達，由於其GCS在住院過程中大部分時間為E1VTM3，可能與疾病嚴重度變重</w:t>
      </w:r>
      <w:r w:rsidR="00A45FAC" w:rsidRPr="00D61F6C">
        <w:rPr>
          <w:rFonts w:hAnsi="標楷體" w:cs="細明體" w:hint="eastAsia"/>
          <w:b/>
          <w:color w:val="000000" w:themeColor="text1"/>
          <w:szCs w:val="32"/>
        </w:rPr>
        <w:t>，</w:t>
      </w:r>
      <w:r w:rsidR="003261AF" w:rsidRPr="00D61F6C">
        <w:rPr>
          <w:rFonts w:hAnsi="標楷體" w:cs="細明體" w:hint="eastAsia"/>
          <w:b/>
          <w:color w:val="000000" w:themeColor="text1"/>
          <w:szCs w:val="32"/>
        </w:rPr>
        <w:t>導致整體狀況變差有關</w:t>
      </w:r>
      <w:r w:rsidR="003E5B32" w:rsidRPr="00D61F6C">
        <w:rPr>
          <w:rFonts w:hAnsi="標楷體" w:cs="細明體" w:hint="eastAsia"/>
          <w:b/>
          <w:color w:val="000000" w:themeColor="text1"/>
          <w:szCs w:val="32"/>
        </w:rPr>
        <w:t>」</w:t>
      </w:r>
      <w:r w:rsidR="003261AF" w:rsidRPr="00D61F6C">
        <w:rPr>
          <w:rFonts w:hAnsi="標楷體" w:cs="細明體" w:hint="eastAsia"/>
          <w:color w:val="000000" w:themeColor="text1"/>
          <w:szCs w:val="32"/>
        </w:rPr>
        <w:t>等語。</w:t>
      </w:r>
      <w:r w:rsidR="00D82763" w:rsidRPr="00D61F6C">
        <w:rPr>
          <w:rFonts w:hAnsi="標楷體" w:cs="細明體" w:hint="eastAsia"/>
          <w:color w:val="000000" w:themeColor="text1"/>
          <w:szCs w:val="32"/>
        </w:rPr>
        <w:t>前揭資料原審推定為</w:t>
      </w:r>
      <w:r w:rsidR="009B3136" w:rsidRPr="00D61F6C">
        <w:rPr>
          <w:rFonts w:hAnsi="標楷體" w:cs="細明體" w:hint="eastAsia"/>
          <w:color w:val="000000" w:themeColor="text1"/>
          <w:szCs w:val="32"/>
        </w:rPr>
        <w:t>被</w:t>
      </w:r>
      <w:r w:rsidR="00D82763" w:rsidRPr="00D61F6C">
        <w:rPr>
          <w:rFonts w:hAnsi="標楷體" w:cs="細明體" w:hint="eastAsia"/>
          <w:color w:val="000000" w:themeColor="text1"/>
          <w:szCs w:val="32"/>
        </w:rPr>
        <w:t>繼承人無「意思表示能力」</w:t>
      </w:r>
      <w:r w:rsidR="008B7961">
        <w:rPr>
          <w:rFonts w:hAnsi="標楷體" w:cs="細明體" w:hint="eastAsia"/>
          <w:color w:val="000000" w:themeColor="text1"/>
          <w:szCs w:val="32"/>
        </w:rPr>
        <w:t>尚非無疑</w:t>
      </w:r>
      <w:r w:rsidR="00D82763" w:rsidRPr="00D61F6C">
        <w:rPr>
          <w:rFonts w:hAnsi="標楷體" w:cs="細明體" w:hint="eastAsia"/>
          <w:color w:val="000000" w:themeColor="text1"/>
          <w:szCs w:val="32"/>
        </w:rPr>
        <w:t>，</w:t>
      </w:r>
      <w:r w:rsidR="008B7961">
        <w:rPr>
          <w:rFonts w:hAnsi="標楷體" w:cs="細明體" w:hint="eastAsia"/>
          <w:color w:val="000000" w:themeColor="text1"/>
          <w:szCs w:val="32"/>
        </w:rPr>
        <w:t>且</w:t>
      </w:r>
      <w:r w:rsidR="00D82763" w:rsidRPr="00D61F6C">
        <w:rPr>
          <w:rFonts w:hAnsi="標楷體" w:cs="細明體" w:hint="eastAsia"/>
          <w:color w:val="000000" w:themeColor="text1"/>
          <w:szCs w:val="32"/>
        </w:rPr>
        <w:t>與醫學上經驗法則有違，其中錯誤</w:t>
      </w:r>
      <w:r w:rsidR="00741820" w:rsidRPr="00D61F6C">
        <w:rPr>
          <w:rFonts w:hAnsi="標楷體" w:cs="細明體" w:hint="eastAsia"/>
          <w:color w:val="000000" w:themeColor="text1"/>
          <w:szCs w:val="32"/>
        </w:rPr>
        <w:t>緣由</w:t>
      </w:r>
      <w:r w:rsidR="00D82763" w:rsidRPr="00D61F6C">
        <w:rPr>
          <w:rFonts w:hAnsi="標楷體" w:cs="細明體" w:hint="eastAsia"/>
          <w:color w:val="000000" w:themeColor="text1"/>
          <w:szCs w:val="32"/>
        </w:rPr>
        <w:t>，</w:t>
      </w:r>
      <w:r w:rsidR="00D82763" w:rsidRPr="00D61F6C">
        <w:rPr>
          <w:rFonts w:hAnsi="標楷體" w:cs="細明體" w:hint="eastAsia"/>
          <w:b/>
          <w:color w:val="000000" w:themeColor="text1"/>
          <w:szCs w:val="32"/>
        </w:rPr>
        <w:t>蓋出於中區國稅局</w:t>
      </w:r>
      <w:r w:rsidR="003E5B32" w:rsidRPr="00D61F6C">
        <w:rPr>
          <w:rFonts w:hAnsi="標楷體" w:cs="細明體" w:hint="eastAsia"/>
          <w:b/>
          <w:color w:val="000000" w:themeColor="text1"/>
          <w:szCs w:val="32"/>
        </w:rPr>
        <w:t>將前揭紀錄自行</w:t>
      </w:r>
      <w:r w:rsidR="00312CC1" w:rsidRPr="00D61F6C">
        <w:rPr>
          <w:rFonts w:hAnsi="標楷體" w:cs="細明體" w:hint="eastAsia"/>
          <w:b/>
          <w:color w:val="000000" w:themeColor="text1"/>
          <w:szCs w:val="32"/>
        </w:rPr>
        <w:t>解讀</w:t>
      </w:r>
      <w:r w:rsidR="003E5B32" w:rsidRPr="00D61F6C">
        <w:rPr>
          <w:rFonts w:hAnsi="標楷體" w:cs="細明體" w:hint="eastAsia"/>
          <w:b/>
          <w:color w:val="000000" w:themeColor="text1"/>
          <w:szCs w:val="32"/>
        </w:rPr>
        <w:t>製作張</w:t>
      </w:r>
      <w:r w:rsidR="00E36A75">
        <w:rPr>
          <w:rFonts w:hAnsi="標楷體" w:cs="細明體" w:hint="eastAsia"/>
          <w:b/>
          <w:color w:val="000000" w:themeColor="text1"/>
          <w:szCs w:val="32"/>
        </w:rPr>
        <w:t>○○</w:t>
      </w:r>
      <w:r w:rsidR="003E5B32" w:rsidRPr="00D61F6C">
        <w:rPr>
          <w:rFonts w:hAnsi="標楷體" w:cs="細明體" w:hint="eastAsia"/>
          <w:b/>
          <w:color w:val="000000" w:themeColor="text1"/>
          <w:szCs w:val="32"/>
        </w:rPr>
        <w:t>生前購入10筆農地之日期與相關醫</w:t>
      </w:r>
      <w:r w:rsidR="003E5B32" w:rsidRPr="00D61F6C">
        <w:rPr>
          <w:rFonts w:hAnsi="標楷體" w:cs="細明體" w:hint="eastAsia"/>
          <w:b/>
          <w:color w:val="000000" w:themeColor="text1"/>
          <w:szCs w:val="32"/>
        </w:rPr>
        <w:lastRenderedPageBreak/>
        <w:t>護紀錄對照表（二）</w:t>
      </w:r>
      <w:r w:rsidR="00312CC1" w:rsidRPr="00D61F6C">
        <w:rPr>
          <w:rFonts w:hAnsi="標楷體" w:cs="細明體" w:hint="eastAsia"/>
          <w:b/>
          <w:color w:val="000000" w:themeColor="text1"/>
          <w:szCs w:val="32"/>
        </w:rPr>
        <w:t>稱，就各筆土地購入與過戶時間為94年11月3日至95年1月19日就其精神狀況解讀94年10月20日昏迷；自94年11月14日至95年3月27日為植物人狀態</w:t>
      </w:r>
      <w:r w:rsidR="00312CC1" w:rsidRPr="00D61F6C">
        <w:rPr>
          <w:rFonts w:hAnsi="標楷體" w:cs="細明體" w:hint="eastAsia"/>
          <w:color w:val="000000" w:themeColor="text1"/>
          <w:szCs w:val="32"/>
        </w:rPr>
        <w:t>。</w:t>
      </w:r>
      <w:r w:rsidR="004B497D" w:rsidRPr="00D61F6C">
        <w:rPr>
          <w:rFonts w:hAnsi="標楷體" w:cs="細明體" w:hint="eastAsia"/>
          <w:color w:val="000000" w:themeColor="text1"/>
          <w:szCs w:val="32"/>
        </w:rPr>
        <w:t>然</w:t>
      </w:r>
      <w:r w:rsidR="006B2DFC" w:rsidRPr="00D61F6C">
        <w:rPr>
          <w:rFonts w:hAnsi="標楷體" w:cs="細明體" w:hint="eastAsia"/>
          <w:color w:val="000000" w:themeColor="text1"/>
          <w:szCs w:val="32"/>
        </w:rPr>
        <w:t>據</w:t>
      </w:r>
      <w:r w:rsidR="004B497D" w:rsidRPr="00D61F6C">
        <w:rPr>
          <w:rFonts w:hAnsi="標楷體" w:cs="細明體" w:hint="eastAsia"/>
          <w:color w:val="000000" w:themeColor="text1"/>
          <w:szCs w:val="32"/>
        </w:rPr>
        <w:t>前揭新仁醫院函文所稱「無自主能力」並非指「無意識」而係生活無自主能力，記載所稱木僵狀</w:t>
      </w:r>
      <w:r w:rsidR="004B497D" w:rsidRPr="00D61F6C">
        <w:rPr>
          <w:rFonts w:hAnsi="標楷體" w:hint="eastAsia"/>
          <w:color w:val="000000" w:themeColor="text1"/>
          <w:szCs w:val="32"/>
        </w:rPr>
        <w:t>(</w:t>
      </w:r>
      <w:r w:rsidR="004B497D" w:rsidRPr="00D61F6C">
        <w:rPr>
          <w:rFonts w:hAnsi="標楷體"/>
          <w:color w:val="000000" w:themeColor="text1"/>
          <w:szCs w:val="32"/>
        </w:rPr>
        <w:t>Stupor)</w:t>
      </w:r>
      <w:r w:rsidR="004B497D" w:rsidRPr="00D61F6C">
        <w:rPr>
          <w:rFonts w:hAnsi="標楷體" w:cs="細明體" w:hint="eastAsia"/>
          <w:color w:val="000000" w:themeColor="text1"/>
          <w:szCs w:val="32"/>
        </w:rPr>
        <w:t>更非指「植物人」乃意識狀態之粗略分類</w:t>
      </w:r>
      <w:r w:rsidR="0003236B" w:rsidRPr="00D61F6C">
        <w:rPr>
          <w:rStyle w:val="af8"/>
          <w:rFonts w:hAnsi="標楷體" w:cs="細明體"/>
          <w:color w:val="000000" w:themeColor="text1"/>
          <w:szCs w:val="32"/>
        </w:rPr>
        <w:footnoteReference w:id="2"/>
      </w:r>
      <w:r w:rsidR="0003236B" w:rsidRPr="00D61F6C">
        <w:rPr>
          <w:rStyle w:val="af8"/>
          <w:rFonts w:hAnsi="標楷體" w:cs="細明體"/>
          <w:color w:val="000000" w:themeColor="text1"/>
          <w:szCs w:val="32"/>
        </w:rPr>
        <w:footnoteReference w:id="3"/>
      </w:r>
      <w:r w:rsidR="004B497D" w:rsidRPr="00D61F6C">
        <w:rPr>
          <w:rFonts w:hAnsi="標楷體" w:cs="細明體" w:hint="eastAsia"/>
          <w:color w:val="000000" w:themeColor="text1"/>
          <w:szCs w:val="32"/>
        </w:rPr>
        <w:t>。乃指「患者可</w:t>
      </w:r>
      <w:r w:rsidR="004B497D" w:rsidRPr="00D61F6C">
        <w:rPr>
          <w:rFonts w:hAnsi="標楷體" w:hint="eastAsia"/>
          <w:color w:val="000000" w:themeColor="text1"/>
          <w:szCs w:val="32"/>
        </w:rPr>
        <w:t>表現中度的自然動作且可被用力搖醒，患者被叫醒後，可回答簡單的問題。</w:t>
      </w:r>
      <w:r w:rsidR="004B497D" w:rsidRPr="00D61F6C">
        <w:rPr>
          <w:rFonts w:hAnsi="標楷體" w:cs="細明體" w:hint="eastAsia"/>
          <w:color w:val="000000" w:themeColor="text1"/>
          <w:szCs w:val="32"/>
        </w:rPr>
        <w:t>」</w:t>
      </w:r>
      <w:r w:rsidR="006B2DFC" w:rsidRPr="00D61F6C">
        <w:rPr>
          <w:rFonts w:hAnsi="標楷體" w:cs="細明體" w:hint="eastAsia"/>
          <w:color w:val="000000" w:themeColor="text1"/>
          <w:szCs w:val="32"/>
        </w:rPr>
        <w:t>；</w:t>
      </w:r>
      <w:r w:rsidR="004B497D" w:rsidRPr="00D61F6C">
        <w:rPr>
          <w:rFonts w:hAnsi="標楷體" w:cs="細明體" w:hint="eastAsia"/>
          <w:color w:val="000000" w:themeColor="text1"/>
          <w:szCs w:val="32"/>
        </w:rPr>
        <w:t>且若</w:t>
      </w:r>
      <w:r w:rsidR="006B2DFC" w:rsidRPr="00D61F6C">
        <w:rPr>
          <w:rFonts w:hAnsi="標楷體" w:cs="細明體" w:hint="eastAsia"/>
          <w:color w:val="000000" w:themeColor="text1"/>
          <w:szCs w:val="32"/>
        </w:rPr>
        <w:t>進一步再查</w:t>
      </w:r>
      <w:r w:rsidR="004B497D" w:rsidRPr="00D61F6C">
        <w:rPr>
          <w:rFonts w:hAnsi="標楷體" w:cs="細明體" w:hint="eastAsia"/>
          <w:color w:val="000000" w:themeColor="text1"/>
          <w:szCs w:val="32"/>
        </w:rPr>
        <w:t>新仁醫院居家護理紀錄單</w:t>
      </w:r>
      <w:r w:rsidR="006B2DFC" w:rsidRPr="00D61F6C">
        <w:rPr>
          <w:rFonts w:hAnsi="標楷體" w:cs="細明體" w:hint="eastAsia"/>
          <w:color w:val="000000" w:themeColor="text1"/>
          <w:szCs w:val="32"/>
        </w:rPr>
        <w:t>有關格拉斯哥昏迷量表（下稱昏迷量表）</w:t>
      </w:r>
      <w:r w:rsidR="006B2DFC" w:rsidRPr="00D61F6C">
        <w:rPr>
          <w:rFonts w:hAnsi="標楷體" w:cs="細明體" w:hint="eastAsia"/>
          <w:color w:val="000000" w:themeColor="text1"/>
          <w:szCs w:val="32"/>
        </w:rPr>
        <w:lastRenderedPageBreak/>
        <w:t>，</w:t>
      </w:r>
      <w:r w:rsidR="00741820" w:rsidRPr="00D61F6C">
        <w:rPr>
          <w:rFonts w:hAnsi="標楷體" w:cs="細明體" w:hint="eastAsia"/>
          <w:color w:val="000000" w:themeColor="text1"/>
          <w:szCs w:val="32"/>
        </w:rPr>
        <w:t>於</w:t>
      </w:r>
      <w:r w:rsidR="006B2DFC" w:rsidRPr="00D61F6C">
        <w:rPr>
          <w:rFonts w:hAnsi="標楷體" w:cs="細明體" w:hint="eastAsia"/>
          <w:color w:val="000000" w:themeColor="text1"/>
          <w:szCs w:val="32"/>
        </w:rPr>
        <w:t>系爭簽訂契約期間</w:t>
      </w:r>
      <w:r w:rsidR="00741820" w:rsidRPr="00D61F6C">
        <w:rPr>
          <w:rFonts w:hAnsi="標楷體" w:cs="細明體" w:hint="eastAsia"/>
          <w:color w:val="000000" w:themeColor="text1"/>
          <w:szCs w:val="32"/>
        </w:rPr>
        <w:t>被繼承人之身心狀態，</w:t>
      </w:r>
      <w:r w:rsidR="006B2DFC" w:rsidRPr="00D61F6C">
        <w:rPr>
          <w:rFonts w:hAnsi="標楷體" w:cs="細明體" w:hint="eastAsia"/>
          <w:color w:val="000000" w:themeColor="text1"/>
          <w:szCs w:val="32"/>
        </w:rPr>
        <w:t>如</w:t>
      </w:r>
      <w:r w:rsidR="00DB24CF" w:rsidRPr="00D61F6C">
        <w:rPr>
          <w:rFonts w:hAnsi="標楷體" w:cs="細明體" w:hint="eastAsia"/>
          <w:color w:val="000000" w:themeColor="text1"/>
          <w:szCs w:val="32"/>
        </w:rPr>
        <w:t>95年1月18日左右其昏迷量表記載E4M3VT</w:t>
      </w:r>
      <w:r w:rsidR="009B3136" w:rsidRPr="00D61F6C">
        <w:rPr>
          <w:rStyle w:val="af8"/>
          <w:rFonts w:hAnsi="標楷體" w:cs="細明體"/>
          <w:color w:val="000000" w:themeColor="text1"/>
          <w:szCs w:val="32"/>
        </w:rPr>
        <w:footnoteReference w:id="4"/>
      </w:r>
      <w:r w:rsidR="006B2DFC" w:rsidRPr="00D61F6C">
        <w:rPr>
          <w:rFonts w:hAnsi="標楷體" w:cs="細明體" w:hint="eastAsia"/>
          <w:color w:val="000000" w:themeColor="text1"/>
          <w:szCs w:val="32"/>
        </w:rPr>
        <w:t>，其昏迷指數並</w:t>
      </w:r>
      <w:r w:rsidR="00DB24CF" w:rsidRPr="00D61F6C">
        <w:rPr>
          <w:rFonts w:hAnsi="標楷體" w:cs="細明體" w:hint="eastAsia"/>
          <w:color w:val="000000" w:themeColor="text1"/>
          <w:szCs w:val="32"/>
        </w:rPr>
        <w:t>非到達</w:t>
      </w:r>
      <w:r w:rsidR="006B2DFC" w:rsidRPr="00D61F6C">
        <w:rPr>
          <w:rFonts w:hAnsi="標楷體" w:cs="細明體" w:hint="eastAsia"/>
          <w:color w:val="000000" w:themeColor="text1"/>
          <w:szCs w:val="32"/>
        </w:rPr>
        <w:t>昏迷指數</w:t>
      </w:r>
      <w:r w:rsidR="00DB24CF" w:rsidRPr="00D61F6C">
        <w:rPr>
          <w:rFonts w:hAnsi="標楷體" w:cs="細明體" w:hint="eastAsia"/>
          <w:color w:val="000000" w:themeColor="text1"/>
          <w:szCs w:val="32"/>
        </w:rPr>
        <w:t>3</w:t>
      </w:r>
      <w:r w:rsidR="0003236B" w:rsidRPr="00D61F6C">
        <w:rPr>
          <w:rStyle w:val="af8"/>
          <w:rFonts w:hAnsi="標楷體" w:cs="細明體"/>
          <w:color w:val="000000" w:themeColor="text1"/>
          <w:szCs w:val="32"/>
        </w:rPr>
        <w:footnoteReference w:id="5"/>
      </w:r>
      <w:r w:rsidR="009B3136" w:rsidRPr="00D61F6C">
        <w:rPr>
          <w:rFonts w:hAnsi="標楷體" w:cs="細明體" w:hint="eastAsia"/>
          <w:color w:val="000000" w:themeColor="text1"/>
          <w:szCs w:val="32"/>
        </w:rPr>
        <w:t>，且</w:t>
      </w:r>
      <w:r w:rsidR="003858A9">
        <w:rPr>
          <w:rFonts w:hAnsi="標楷體" w:cs="細明體" w:hint="eastAsia"/>
          <w:color w:val="000000" w:themeColor="text1"/>
          <w:szCs w:val="32"/>
        </w:rPr>
        <w:t>被</w:t>
      </w:r>
      <w:r w:rsidR="009B3136" w:rsidRPr="00D61F6C">
        <w:rPr>
          <w:rFonts w:hAnsi="標楷體" w:cs="細明體" w:hint="eastAsia"/>
          <w:color w:val="000000" w:themeColor="text1"/>
          <w:szCs w:val="32"/>
        </w:rPr>
        <w:t>繼承人為氣切所以無語言反應</w:t>
      </w:r>
      <w:r w:rsidR="006B2DFC" w:rsidRPr="00D61F6C">
        <w:rPr>
          <w:rFonts w:hAnsi="標楷體" w:cs="細明體" w:hint="eastAsia"/>
          <w:color w:val="000000" w:themeColor="text1"/>
          <w:szCs w:val="32"/>
        </w:rPr>
        <w:t>該指數為零</w:t>
      </w:r>
      <w:r w:rsidR="009B3136" w:rsidRPr="00D61F6C">
        <w:rPr>
          <w:rFonts w:hAnsi="標楷體" w:cs="細明體" w:hint="eastAsia"/>
          <w:color w:val="000000" w:themeColor="text1"/>
          <w:szCs w:val="32"/>
        </w:rPr>
        <w:t>，</w:t>
      </w:r>
      <w:r w:rsidR="006B2DFC" w:rsidRPr="00D61F6C">
        <w:rPr>
          <w:rFonts w:hAnsi="標楷體" w:cs="細明體" w:hint="eastAsia"/>
          <w:color w:val="000000" w:themeColor="text1"/>
          <w:szCs w:val="32"/>
        </w:rPr>
        <w:t>非</w:t>
      </w:r>
      <w:r w:rsidR="0003236B" w:rsidRPr="00D61F6C">
        <w:rPr>
          <w:rFonts w:hAnsi="標楷體" w:cs="細明體" w:hint="eastAsia"/>
          <w:color w:val="000000" w:themeColor="text1"/>
          <w:szCs w:val="32"/>
        </w:rPr>
        <w:t>植物人狀態無庸置疑。退萬步言縱</w:t>
      </w:r>
      <w:r w:rsidR="009B3136" w:rsidRPr="00D61F6C">
        <w:rPr>
          <w:rFonts w:hAnsi="標楷體" w:cs="細明體" w:hint="eastAsia"/>
          <w:color w:val="000000" w:themeColor="text1"/>
          <w:szCs w:val="32"/>
        </w:rPr>
        <w:t>如「</w:t>
      </w:r>
      <w:r w:rsidR="009B3136" w:rsidRPr="00D61F6C">
        <w:rPr>
          <w:rFonts w:hAnsi="標楷體" w:cs="新細明體"/>
          <w:color w:val="000000" w:themeColor="text1"/>
          <w:szCs w:val="32"/>
        </w:rPr>
        <w:t>潛水鐘與蝴蝶</w:t>
      </w:r>
      <w:r w:rsidR="009B3136" w:rsidRPr="00D61F6C">
        <w:rPr>
          <w:rFonts w:hAnsi="標楷體" w:cs="細明體" w:hint="eastAsia"/>
          <w:color w:val="000000" w:themeColor="text1"/>
          <w:szCs w:val="32"/>
        </w:rPr>
        <w:t>」</w:t>
      </w:r>
      <w:r w:rsidR="0003236B" w:rsidRPr="00D61F6C">
        <w:rPr>
          <w:rStyle w:val="af8"/>
          <w:rFonts w:hAnsi="標楷體" w:cs="細明體"/>
          <w:color w:val="000000" w:themeColor="text1"/>
          <w:szCs w:val="32"/>
        </w:rPr>
        <w:footnoteReference w:id="6"/>
      </w:r>
      <w:r w:rsidR="009B3136" w:rsidRPr="00D61F6C">
        <w:rPr>
          <w:rFonts w:hAnsi="標楷體" w:cs="細明體" w:hint="eastAsia"/>
          <w:color w:val="000000" w:themeColor="text1"/>
          <w:szCs w:val="32"/>
        </w:rPr>
        <w:t>乙書作者</w:t>
      </w:r>
      <w:r w:rsidR="009B3136" w:rsidRPr="00D61F6C">
        <w:rPr>
          <w:rFonts w:hAnsi="標楷體" w:cs="Arial"/>
          <w:color w:val="000000" w:themeColor="text1"/>
          <w:szCs w:val="32"/>
        </w:rPr>
        <w:t>尚－多明尼克</w:t>
      </w:r>
      <w:r w:rsidR="009B3136" w:rsidRPr="00D61F6C">
        <w:rPr>
          <w:rFonts w:hAnsi="標楷體" w:cs="細明體" w:hint="eastAsia"/>
          <w:color w:val="000000" w:themeColor="text1"/>
          <w:szCs w:val="32"/>
        </w:rPr>
        <w:t>‧</w:t>
      </w:r>
      <w:r w:rsidR="009B3136" w:rsidRPr="00D61F6C">
        <w:rPr>
          <w:rFonts w:hAnsi="標楷體" w:cs="Arial"/>
          <w:color w:val="000000" w:themeColor="text1"/>
          <w:szCs w:val="32"/>
        </w:rPr>
        <w:t>鮑比（Jean-Dominique Bauby）</w:t>
      </w:r>
      <w:r w:rsidR="002B0059" w:rsidRPr="00D61F6C">
        <w:rPr>
          <w:rFonts w:hAnsi="標楷體" w:cs="Arial" w:hint="eastAsia"/>
          <w:color w:val="000000" w:themeColor="text1"/>
          <w:szCs w:val="32"/>
        </w:rPr>
        <w:t>達</w:t>
      </w:r>
      <w:r w:rsidR="006B2DFC" w:rsidRPr="00D61F6C">
        <w:rPr>
          <w:rFonts w:hAnsi="標楷體" w:cs="Arial" w:hint="eastAsia"/>
          <w:color w:val="000000" w:themeColor="text1"/>
          <w:szCs w:val="32"/>
        </w:rPr>
        <w:t>昏迷指數低</w:t>
      </w:r>
      <w:r w:rsidR="006B2DFC" w:rsidRPr="00D61F6C">
        <w:rPr>
          <w:rFonts w:hAnsi="標楷體" w:cs="Arial" w:hint="eastAsia"/>
          <w:color w:val="000000" w:themeColor="text1"/>
          <w:szCs w:val="32"/>
        </w:rPr>
        <w:lastRenderedPageBreak/>
        <w:t>於三之重度昏迷</w:t>
      </w:r>
      <w:r w:rsidR="002B0059" w:rsidRPr="00D61F6C">
        <w:rPr>
          <w:rFonts w:hAnsi="標楷體" w:cs="Arial" w:hint="eastAsia"/>
          <w:color w:val="000000" w:themeColor="text1"/>
          <w:szCs w:val="32"/>
        </w:rPr>
        <w:t>亦能於死前</w:t>
      </w:r>
      <w:r w:rsidR="0003236B" w:rsidRPr="00D61F6C">
        <w:rPr>
          <w:rFonts w:hAnsi="標楷體" w:cs="Arial" w:hint="eastAsia"/>
          <w:color w:val="000000" w:themeColor="text1"/>
          <w:szCs w:val="32"/>
        </w:rPr>
        <w:t>以眨眼方式表達意思</w:t>
      </w:r>
      <w:r w:rsidR="002B0059" w:rsidRPr="00D61F6C">
        <w:rPr>
          <w:rFonts w:hAnsi="標楷體" w:cs="Arial" w:hint="eastAsia"/>
          <w:color w:val="000000" w:themeColor="text1"/>
          <w:szCs w:val="32"/>
        </w:rPr>
        <w:t>著書</w:t>
      </w:r>
      <w:r w:rsidR="009B3136" w:rsidRPr="00D61F6C">
        <w:rPr>
          <w:rFonts w:hAnsi="標楷體" w:cs="細明體" w:hint="eastAsia"/>
          <w:color w:val="000000" w:themeColor="text1"/>
          <w:szCs w:val="32"/>
        </w:rPr>
        <w:t>。然原確定判決竟然</w:t>
      </w:r>
      <w:r w:rsidR="0003236B" w:rsidRPr="00D61F6C">
        <w:rPr>
          <w:rFonts w:hAnsi="標楷體" w:cs="細明體" w:hint="eastAsia"/>
          <w:color w:val="000000" w:themeColor="text1"/>
          <w:szCs w:val="32"/>
        </w:rPr>
        <w:t>因</w:t>
      </w:r>
      <w:r w:rsidR="009B3136" w:rsidRPr="00D61F6C">
        <w:rPr>
          <w:rFonts w:hAnsi="標楷體" w:cs="細明體" w:hint="eastAsia"/>
          <w:color w:val="000000" w:themeColor="text1"/>
          <w:szCs w:val="32"/>
        </w:rPr>
        <w:t>循此錯誤稱「</w:t>
      </w:r>
      <w:r w:rsidR="009B3136" w:rsidRPr="00D61F6C">
        <w:rPr>
          <w:rFonts w:hAnsi="標楷體" w:hint="eastAsia"/>
          <w:color w:val="000000" w:themeColor="text1"/>
          <w:szCs w:val="32"/>
        </w:rPr>
        <w:t>被繼承人之意識均呈昏迷或植物人狀態</w:t>
      </w:r>
      <w:r w:rsidR="009B3136" w:rsidRPr="00D61F6C">
        <w:rPr>
          <w:rFonts w:hAnsi="標楷體" w:cs="細明體" w:hint="eastAsia"/>
          <w:color w:val="000000" w:themeColor="text1"/>
          <w:szCs w:val="32"/>
        </w:rPr>
        <w:t>」</w:t>
      </w:r>
      <w:r w:rsidR="00A4653E" w:rsidRPr="00D61F6C">
        <w:rPr>
          <w:rFonts w:hAnsi="標楷體" w:cs="細明體" w:hint="eastAsia"/>
          <w:color w:val="000000" w:themeColor="text1"/>
          <w:szCs w:val="32"/>
        </w:rPr>
        <w:t>，</w:t>
      </w:r>
      <w:r w:rsidR="009E4C50">
        <w:rPr>
          <w:rFonts w:hAnsi="標楷體" w:cs="細明體" w:hint="eastAsia"/>
          <w:color w:val="000000" w:themeColor="text1"/>
          <w:szCs w:val="32"/>
        </w:rPr>
        <w:t>似違</w:t>
      </w:r>
      <w:r w:rsidR="009E4C50" w:rsidRPr="00D61F6C">
        <w:rPr>
          <w:rFonts w:hAnsi="標楷體" w:cs="細明體" w:hint="eastAsia"/>
          <w:color w:val="000000" w:themeColor="text1"/>
          <w:szCs w:val="32"/>
        </w:rPr>
        <w:t>經驗法則與採證法則</w:t>
      </w:r>
      <w:r w:rsidR="009E4C50">
        <w:rPr>
          <w:rFonts w:hAnsi="標楷體" w:cs="細明體" w:hint="eastAsia"/>
          <w:color w:val="000000" w:themeColor="text1"/>
          <w:szCs w:val="32"/>
        </w:rPr>
        <w:t>，而</w:t>
      </w:r>
      <w:r w:rsidR="009E4C50" w:rsidRPr="00D61F6C">
        <w:rPr>
          <w:rFonts w:hAnsi="標楷體" w:cs="細明體" w:hint="eastAsia"/>
          <w:color w:val="000000" w:themeColor="text1"/>
          <w:szCs w:val="32"/>
        </w:rPr>
        <w:t>其證據與理由</w:t>
      </w:r>
      <w:r w:rsidR="009E4C50">
        <w:rPr>
          <w:rFonts w:hAnsi="標楷體" w:cs="細明體" w:hint="eastAsia"/>
          <w:color w:val="000000" w:themeColor="text1"/>
          <w:szCs w:val="32"/>
        </w:rPr>
        <w:t>有</w:t>
      </w:r>
      <w:r w:rsidR="009E4C50" w:rsidRPr="00D61F6C">
        <w:rPr>
          <w:rFonts w:hAnsi="標楷體" w:cs="細明體" w:hint="eastAsia"/>
          <w:color w:val="000000" w:themeColor="text1"/>
          <w:szCs w:val="32"/>
        </w:rPr>
        <w:t>相互矛盾</w:t>
      </w:r>
      <w:r w:rsidR="009E4C50">
        <w:rPr>
          <w:rFonts w:hAnsi="標楷體" w:cs="細明體" w:hint="eastAsia"/>
          <w:color w:val="000000" w:themeColor="text1"/>
          <w:szCs w:val="32"/>
        </w:rPr>
        <w:t>之虞</w:t>
      </w:r>
      <w:r w:rsidR="009E4C50" w:rsidRPr="00D61F6C">
        <w:rPr>
          <w:rFonts w:hAnsi="標楷體" w:cs="細明體" w:hint="eastAsia"/>
          <w:color w:val="000000" w:themeColor="text1"/>
          <w:szCs w:val="32"/>
        </w:rPr>
        <w:t>，</w:t>
      </w:r>
      <w:r w:rsidR="009E4C50">
        <w:rPr>
          <w:rFonts w:hAnsi="標楷體" w:cs="細明體" w:hint="eastAsia"/>
          <w:color w:val="000000" w:themeColor="text1"/>
          <w:szCs w:val="32"/>
        </w:rPr>
        <w:t>涉</w:t>
      </w:r>
      <w:r w:rsidR="009E4C50" w:rsidRPr="00D61F6C">
        <w:rPr>
          <w:rFonts w:hAnsi="標楷體" w:cs="細明體" w:hint="eastAsia"/>
          <w:color w:val="000000" w:themeColor="text1"/>
          <w:szCs w:val="32"/>
        </w:rPr>
        <w:t>有行政訴訟法</w:t>
      </w:r>
      <w:r w:rsidR="009E4C50" w:rsidRPr="00D61F6C">
        <w:rPr>
          <w:rFonts w:hAnsi="標楷體" w:hint="eastAsia"/>
          <w:color w:val="000000" w:themeColor="text1"/>
          <w:szCs w:val="32"/>
        </w:rPr>
        <w:t>第</w:t>
      </w:r>
      <w:r w:rsidR="009E4C50" w:rsidRPr="00D61F6C">
        <w:rPr>
          <w:rFonts w:hAnsi="標楷體" w:cs="細明體"/>
          <w:color w:val="000000" w:themeColor="text1"/>
          <w:szCs w:val="32"/>
        </w:rPr>
        <w:t>273條</w:t>
      </w:r>
      <w:r w:rsidR="009E4C50" w:rsidRPr="00D61F6C">
        <w:rPr>
          <w:rFonts w:hAnsi="標楷體" w:cs="細明體" w:hint="eastAsia"/>
          <w:color w:val="000000" w:themeColor="text1"/>
          <w:szCs w:val="32"/>
        </w:rPr>
        <w:t>第1項第2款，</w:t>
      </w:r>
      <w:r w:rsidR="009E4C50" w:rsidRPr="00D61F6C">
        <w:rPr>
          <w:rFonts w:hAnsi="標楷體" w:cs="細明體"/>
          <w:color w:val="000000" w:themeColor="text1"/>
          <w:szCs w:val="32"/>
        </w:rPr>
        <w:t>判決理由與主文顯有矛盾</w:t>
      </w:r>
      <w:r w:rsidR="009E4C50" w:rsidRPr="00D61F6C">
        <w:rPr>
          <w:rFonts w:hAnsi="標楷體" w:cs="細明體" w:hint="eastAsia"/>
          <w:color w:val="000000" w:themeColor="text1"/>
          <w:szCs w:val="32"/>
        </w:rPr>
        <w:t>之違誤。</w:t>
      </w:r>
    </w:p>
    <w:p w:rsidR="009E4C50" w:rsidRPr="009E4C50" w:rsidRDefault="009E4C50" w:rsidP="009E4C50">
      <w:pPr>
        <w:pStyle w:val="2"/>
        <w:rPr>
          <w:color w:val="000000" w:themeColor="text1"/>
        </w:rPr>
      </w:pPr>
      <w:r w:rsidRPr="00D61F6C">
        <w:rPr>
          <w:rFonts w:hint="eastAsia"/>
          <w:color w:val="000000" w:themeColor="text1"/>
        </w:rPr>
        <w:t>再按陳訴人陳稱「渠於91年間受其父張</w:t>
      </w:r>
      <w:r w:rsidR="00E36A75">
        <w:rPr>
          <w:rFonts w:hint="eastAsia"/>
          <w:color w:val="000000" w:themeColor="text1"/>
        </w:rPr>
        <w:t>○○</w:t>
      </w:r>
      <w:r w:rsidRPr="00D61F6C">
        <w:rPr>
          <w:rFonts w:hint="eastAsia"/>
          <w:color w:val="000000" w:themeColor="text1"/>
        </w:rPr>
        <w:t>指示委託後，即透過多位土地仲介，尋找適合之農地，此有仲介人所出具證明書可參。直到94年間徵收補償費發後，張</w:t>
      </w:r>
      <w:r w:rsidR="00E36A75">
        <w:rPr>
          <w:rFonts w:hint="eastAsia"/>
          <w:color w:val="000000" w:themeColor="text1"/>
        </w:rPr>
        <w:t>○○</w:t>
      </w:r>
      <w:r w:rsidRPr="00D61F6C">
        <w:rPr>
          <w:rFonts w:hint="eastAsia"/>
          <w:color w:val="000000" w:themeColor="text1"/>
        </w:rPr>
        <w:t>、張</w:t>
      </w:r>
      <w:r w:rsidR="00E36A75">
        <w:rPr>
          <w:rFonts w:hint="eastAsia"/>
          <w:color w:val="000000" w:themeColor="text1"/>
        </w:rPr>
        <w:t>○○</w:t>
      </w:r>
      <w:r w:rsidRPr="00D61F6C">
        <w:rPr>
          <w:rFonts w:hint="eastAsia"/>
          <w:color w:val="000000" w:themeColor="text1"/>
        </w:rPr>
        <w:t>即就中意之土地與土地出賣人訂約並移轉土地登記，足見本案並非為規避遺產稅而刻意臨時購入農地」云云，經查陳訴人所提</w:t>
      </w:r>
      <w:r>
        <w:rPr>
          <w:rFonts w:hint="eastAsia"/>
          <w:color w:val="000000" w:themeColor="text1"/>
        </w:rPr>
        <w:t>相關證人為證明被繼承人</w:t>
      </w:r>
      <w:r w:rsidRPr="00D61F6C">
        <w:rPr>
          <w:rFonts w:hint="eastAsia"/>
          <w:color w:val="000000" w:themeColor="text1"/>
        </w:rPr>
        <w:t>91年間即獲知台中市政府公告整治筏子溪，辦理土地徵收</w:t>
      </w:r>
      <w:r>
        <w:rPr>
          <w:rFonts w:hint="eastAsia"/>
          <w:color w:val="000000" w:themeColor="text1"/>
        </w:rPr>
        <w:t>。而</w:t>
      </w:r>
      <w:r w:rsidRPr="00D61F6C">
        <w:rPr>
          <w:rFonts w:hint="eastAsia"/>
          <w:color w:val="000000" w:themeColor="text1"/>
        </w:rPr>
        <w:t>其土地亦在徵收範圍內，並由陳訴人（即張</w:t>
      </w:r>
      <w:r w:rsidR="00E36A75">
        <w:rPr>
          <w:rFonts w:hint="eastAsia"/>
          <w:color w:val="000000" w:themeColor="text1"/>
        </w:rPr>
        <w:t>○○</w:t>
      </w:r>
      <w:r w:rsidRPr="00D61F6C">
        <w:rPr>
          <w:rFonts w:hint="eastAsia"/>
          <w:color w:val="000000" w:themeColor="text1"/>
        </w:rPr>
        <w:t>、張</w:t>
      </w:r>
      <w:r w:rsidR="00E36A75">
        <w:rPr>
          <w:rFonts w:hint="eastAsia"/>
          <w:color w:val="000000" w:themeColor="text1"/>
        </w:rPr>
        <w:t>○○</w:t>
      </w:r>
      <w:r w:rsidRPr="00D61F6C">
        <w:rPr>
          <w:rFonts w:hint="eastAsia"/>
          <w:color w:val="000000" w:themeColor="text1"/>
        </w:rPr>
        <w:t>）出面，要證人等幫忙介紹適當土地等語，此有陳訴人補充陳情理由書可稽。果耶為真！則原審與原處分機關以「</w:t>
      </w:r>
      <w:r w:rsidRPr="00D61F6C">
        <w:rPr>
          <w:rFonts w:hAnsi="標楷體" w:hint="eastAsia"/>
          <w:color w:val="000000" w:themeColor="text1"/>
          <w:szCs w:val="32"/>
        </w:rPr>
        <w:t>購買農地之訂約日期介於94年11月3日至95年1月19日間</w:t>
      </w:r>
      <w:r w:rsidRPr="00D61F6C">
        <w:rPr>
          <w:rFonts w:hint="eastAsia"/>
          <w:color w:val="000000" w:themeColor="text1"/>
        </w:rPr>
        <w:t>」作為推定被繼承人授權陳情人之日期，進而認定「該期間</w:t>
      </w:r>
      <w:r w:rsidRPr="00D61F6C">
        <w:rPr>
          <w:rFonts w:hAnsi="標楷體" w:hint="eastAsia"/>
          <w:color w:val="000000" w:themeColor="text1"/>
          <w:szCs w:val="32"/>
        </w:rPr>
        <w:t>幾乎均呈植物人或昏迷之意識狀態，並無自主能力」云云，故授權行為無效，作為原審判決核心，並非全無瑕疵。惟該證據是否具有行政訴訟法第</w:t>
      </w:r>
      <w:r w:rsidRPr="00D61F6C">
        <w:rPr>
          <w:rFonts w:hAnsi="標楷體" w:cs="細明體"/>
          <w:color w:val="000000" w:themeColor="text1"/>
          <w:szCs w:val="32"/>
        </w:rPr>
        <w:t>273條</w:t>
      </w:r>
      <w:r w:rsidRPr="00D61F6C">
        <w:rPr>
          <w:rFonts w:hAnsi="標楷體" w:cs="細明體" w:hint="eastAsia"/>
          <w:color w:val="000000" w:themeColor="text1"/>
          <w:szCs w:val="32"/>
        </w:rPr>
        <w:t>再審事由，仍應由司法機關審慎認定。</w:t>
      </w:r>
    </w:p>
    <w:p w:rsidR="00B716ED" w:rsidRPr="00D61F6C" w:rsidRDefault="009E4C50" w:rsidP="009E4C50">
      <w:pPr>
        <w:pStyle w:val="2"/>
        <w:numPr>
          <w:ilvl w:val="0"/>
          <w:numId w:val="0"/>
        </w:numPr>
        <w:wordWrap w:val="0"/>
        <w:ind w:left="1045" w:hanging="697"/>
        <w:rPr>
          <w:rFonts w:hAnsi="標楷體" w:cs="細明體"/>
          <w:color w:val="000000" w:themeColor="text1"/>
          <w:szCs w:val="32"/>
        </w:rPr>
      </w:pPr>
      <w:r>
        <w:rPr>
          <w:rFonts w:hint="eastAsia"/>
          <w:color w:val="000000" w:themeColor="text1"/>
        </w:rPr>
        <w:t>五、</w:t>
      </w:r>
      <w:r w:rsidRPr="00D61F6C">
        <w:rPr>
          <w:rFonts w:hint="eastAsia"/>
          <w:color w:val="000000" w:themeColor="text1"/>
        </w:rPr>
        <w:t>綜上，原審及原處分（含訴願決定）機關認定有關系爭農地簽約期間</w:t>
      </w:r>
      <w:r w:rsidRPr="00D61F6C">
        <w:rPr>
          <w:rFonts w:hAnsi="標楷體" w:cs="細明體" w:hint="eastAsia"/>
          <w:color w:val="000000" w:themeColor="text1"/>
          <w:szCs w:val="32"/>
        </w:rPr>
        <w:t>「</w:t>
      </w:r>
      <w:r w:rsidRPr="00D61F6C">
        <w:rPr>
          <w:rFonts w:hAnsi="標楷體" w:hint="eastAsia"/>
          <w:color w:val="000000" w:themeColor="text1"/>
          <w:szCs w:val="32"/>
        </w:rPr>
        <w:t>被繼承人之意識均呈昏迷或植物人狀態</w:t>
      </w:r>
      <w:r w:rsidRPr="00D61F6C">
        <w:rPr>
          <w:rFonts w:hAnsi="標楷體" w:cs="細明體" w:hint="eastAsia"/>
          <w:color w:val="000000" w:themeColor="text1"/>
          <w:szCs w:val="32"/>
        </w:rPr>
        <w:t>」云云，</w:t>
      </w:r>
      <w:r>
        <w:rPr>
          <w:rFonts w:hAnsi="標楷體" w:cs="細明體" w:hint="eastAsia"/>
          <w:color w:val="000000" w:themeColor="text1"/>
          <w:szCs w:val="32"/>
        </w:rPr>
        <w:t>似違</w:t>
      </w:r>
      <w:r w:rsidRPr="00D61F6C">
        <w:rPr>
          <w:rFonts w:hAnsi="標楷體" w:cs="細明體" w:hint="eastAsia"/>
          <w:color w:val="000000" w:themeColor="text1"/>
          <w:szCs w:val="32"/>
        </w:rPr>
        <w:t>經驗法則與採證法則，</w:t>
      </w:r>
      <w:r>
        <w:rPr>
          <w:rFonts w:hAnsi="標楷體" w:cs="細明體" w:hint="eastAsia"/>
          <w:color w:val="000000" w:themeColor="text1"/>
          <w:szCs w:val="32"/>
        </w:rPr>
        <w:t>而</w:t>
      </w:r>
      <w:r w:rsidRPr="00D61F6C">
        <w:rPr>
          <w:rFonts w:hAnsi="標楷體" w:cs="細明體" w:hint="eastAsia"/>
          <w:color w:val="000000" w:themeColor="text1"/>
          <w:szCs w:val="32"/>
        </w:rPr>
        <w:t>其證據與理由</w:t>
      </w:r>
      <w:r>
        <w:rPr>
          <w:rFonts w:hAnsi="標楷體" w:cs="細明體" w:hint="eastAsia"/>
          <w:color w:val="000000" w:themeColor="text1"/>
          <w:szCs w:val="32"/>
        </w:rPr>
        <w:t>有</w:t>
      </w:r>
      <w:r w:rsidRPr="00D61F6C">
        <w:rPr>
          <w:rFonts w:hAnsi="標楷體" w:cs="細明體" w:hint="eastAsia"/>
          <w:color w:val="000000" w:themeColor="text1"/>
          <w:szCs w:val="32"/>
        </w:rPr>
        <w:t>相互矛盾</w:t>
      </w:r>
      <w:r>
        <w:rPr>
          <w:rFonts w:hAnsi="標楷體" w:cs="細明體" w:hint="eastAsia"/>
          <w:color w:val="000000" w:themeColor="text1"/>
          <w:szCs w:val="32"/>
        </w:rPr>
        <w:t>之虞</w:t>
      </w:r>
      <w:r w:rsidRPr="00D61F6C">
        <w:rPr>
          <w:rFonts w:hAnsi="標楷體" w:cs="細明體" w:hint="eastAsia"/>
          <w:color w:val="000000" w:themeColor="text1"/>
          <w:szCs w:val="32"/>
        </w:rPr>
        <w:t>，</w:t>
      </w:r>
      <w:r>
        <w:rPr>
          <w:rFonts w:hAnsi="標楷體" w:cs="細明體" w:hint="eastAsia"/>
          <w:color w:val="000000" w:themeColor="text1"/>
          <w:szCs w:val="32"/>
        </w:rPr>
        <w:t>涉</w:t>
      </w:r>
      <w:r w:rsidRPr="00D61F6C">
        <w:rPr>
          <w:rFonts w:hAnsi="標楷體" w:cs="細明體" w:hint="eastAsia"/>
          <w:color w:val="000000" w:themeColor="text1"/>
          <w:szCs w:val="32"/>
        </w:rPr>
        <w:t>有行政訴訟法</w:t>
      </w:r>
      <w:r w:rsidRPr="00D61F6C">
        <w:rPr>
          <w:rFonts w:hAnsi="標楷體" w:hint="eastAsia"/>
          <w:color w:val="000000" w:themeColor="text1"/>
          <w:szCs w:val="32"/>
        </w:rPr>
        <w:t>第</w:t>
      </w:r>
      <w:r w:rsidRPr="00D61F6C">
        <w:rPr>
          <w:rFonts w:hAnsi="標楷體" w:cs="細明體"/>
          <w:color w:val="000000" w:themeColor="text1"/>
          <w:szCs w:val="32"/>
        </w:rPr>
        <w:t>273條</w:t>
      </w:r>
      <w:r w:rsidRPr="00D61F6C">
        <w:rPr>
          <w:rFonts w:hAnsi="標楷體" w:cs="細明體" w:hint="eastAsia"/>
          <w:color w:val="000000" w:themeColor="text1"/>
          <w:szCs w:val="32"/>
        </w:rPr>
        <w:t>第1項第2款，</w:t>
      </w:r>
      <w:r w:rsidRPr="00D61F6C">
        <w:rPr>
          <w:rFonts w:hAnsi="標楷體" w:cs="細明體"/>
          <w:color w:val="000000" w:themeColor="text1"/>
          <w:szCs w:val="32"/>
        </w:rPr>
        <w:t>判決理由與主文顯有矛盾</w:t>
      </w:r>
      <w:r w:rsidRPr="00D61F6C">
        <w:rPr>
          <w:rFonts w:hAnsi="標楷體" w:cs="細明體" w:hint="eastAsia"/>
          <w:color w:val="000000" w:themeColor="text1"/>
          <w:szCs w:val="32"/>
        </w:rPr>
        <w:t>之違誤。另陳訴人提出前列證據主張繼承人並無</w:t>
      </w:r>
      <w:r w:rsidRPr="00D61F6C">
        <w:rPr>
          <w:rFonts w:hAnsi="標楷體" w:hint="eastAsia"/>
          <w:color w:val="000000" w:themeColor="text1"/>
          <w:szCs w:val="32"/>
        </w:rPr>
        <w:t>規避遺產稅情事，並非全然無據，應由原處分機關查明實情後函復本院，俾</w:t>
      </w:r>
      <w:r w:rsidRPr="00D61F6C">
        <w:rPr>
          <w:rFonts w:hAnsi="標楷體" w:hint="eastAsia"/>
          <w:color w:val="000000" w:themeColor="text1"/>
          <w:szCs w:val="32"/>
        </w:rPr>
        <w:lastRenderedPageBreak/>
        <w:t>維人民基本權利。</w:t>
      </w:r>
    </w:p>
    <w:p w:rsidR="00B27791" w:rsidRPr="005F4EE0" w:rsidRDefault="00B27791" w:rsidP="005F4EE0">
      <w:pPr>
        <w:pStyle w:val="a5"/>
        <w:spacing w:before="0" w:after="0"/>
        <w:ind w:leftChars="1400" w:left="4762"/>
        <w:jc w:val="both"/>
        <w:rPr>
          <w:rFonts w:hAnsi="標楷體"/>
          <w:b w:val="0"/>
          <w:bCs/>
          <w:snapToGrid/>
          <w:color w:val="000000" w:themeColor="text1"/>
          <w:spacing w:val="12"/>
          <w:kern w:val="0"/>
          <w:sz w:val="40"/>
          <w:szCs w:val="40"/>
        </w:rPr>
      </w:pPr>
      <w:r w:rsidRPr="005F4EE0">
        <w:rPr>
          <w:rFonts w:hAnsi="標楷體" w:hint="eastAsia"/>
          <w:b w:val="0"/>
          <w:bCs/>
          <w:snapToGrid/>
          <w:color w:val="000000" w:themeColor="text1"/>
          <w:spacing w:val="12"/>
          <w:kern w:val="0"/>
          <w:sz w:val="40"/>
          <w:szCs w:val="40"/>
        </w:rPr>
        <w:t>調查委員：</w:t>
      </w:r>
      <w:r w:rsidR="005F4EE0" w:rsidRPr="005F4EE0">
        <w:rPr>
          <w:rFonts w:hAnsi="標楷體" w:hint="eastAsia"/>
          <w:b w:val="0"/>
          <w:bCs/>
          <w:snapToGrid/>
          <w:color w:val="000000" w:themeColor="text1"/>
          <w:spacing w:val="12"/>
          <w:kern w:val="0"/>
          <w:sz w:val="40"/>
          <w:szCs w:val="40"/>
        </w:rPr>
        <w:t>洪昭男</w:t>
      </w:r>
    </w:p>
    <w:p w:rsidR="00323565" w:rsidRPr="00D61F6C"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D61F6C"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D61F6C"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D61F6C" w:rsidRDefault="00323565" w:rsidP="00B27791">
      <w:pPr>
        <w:pStyle w:val="a5"/>
        <w:spacing w:before="0" w:after="0"/>
        <w:ind w:leftChars="1100" w:left="3742"/>
        <w:jc w:val="both"/>
        <w:rPr>
          <w:rFonts w:hAnsi="標楷體"/>
          <w:b w:val="0"/>
          <w:bCs/>
          <w:snapToGrid/>
          <w:color w:val="000000" w:themeColor="text1"/>
          <w:spacing w:val="0"/>
          <w:kern w:val="0"/>
          <w:sz w:val="32"/>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p w:rsidR="00A43EE4" w:rsidRPr="00D61F6C" w:rsidRDefault="00A43EE4" w:rsidP="00A11A0B">
      <w:pPr>
        <w:pStyle w:val="ac"/>
        <w:ind w:left="1020" w:hanging="1020"/>
        <w:rPr>
          <w:rFonts w:hAnsi="標楷體"/>
          <w:bCs/>
          <w:color w:val="000000" w:themeColor="text1"/>
          <w:szCs w:val="32"/>
        </w:rPr>
      </w:pPr>
    </w:p>
    <w:sectPr w:rsidR="00A43EE4" w:rsidRPr="00D61F6C" w:rsidSect="009A313A">
      <w:footerReference w:type="default" r:id="rId10"/>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E4" w:rsidRDefault="001036E4">
      <w:r>
        <w:separator/>
      </w:r>
    </w:p>
  </w:endnote>
  <w:endnote w:type="continuationSeparator" w:id="0">
    <w:p w:rsidR="001036E4" w:rsidRDefault="0010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鼎細明">
    <w:altName w:val="Arial Unicode MS"/>
    <w:charset w:val="88"/>
    <w:family w:val="modern"/>
    <w:pitch w:val="fixed"/>
    <w:sig w:usb0="00000001" w:usb1="08080000" w:usb2="00000010" w:usb3="00000000" w:csb0="00100000" w:csb1="00000000"/>
  </w:font>
  <w:font w:name="文鼎特明">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F3" w:rsidRDefault="008D6753">
    <w:pPr>
      <w:pStyle w:val="af0"/>
      <w:framePr w:wrap="around" w:vAnchor="text" w:hAnchor="margin" w:xAlign="center" w:y="1"/>
      <w:rPr>
        <w:rStyle w:val="a8"/>
        <w:sz w:val="24"/>
      </w:rPr>
    </w:pPr>
    <w:r>
      <w:rPr>
        <w:rStyle w:val="a8"/>
        <w:sz w:val="24"/>
      </w:rPr>
      <w:fldChar w:fldCharType="begin"/>
    </w:r>
    <w:r w:rsidR="000B30F3">
      <w:rPr>
        <w:rStyle w:val="a8"/>
        <w:sz w:val="24"/>
      </w:rPr>
      <w:instrText xml:space="preserve">PAGE  </w:instrText>
    </w:r>
    <w:r>
      <w:rPr>
        <w:rStyle w:val="a8"/>
        <w:sz w:val="24"/>
      </w:rPr>
      <w:fldChar w:fldCharType="separate"/>
    </w:r>
    <w:r w:rsidR="00E36A75">
      <w:rPr>
        <w:rStyle w:val="a8"/>
        <w:noProof/>
        <w:sz w:val="24"/>
      </w:rPr>
      <w:t>12</w:t>
    </w:r>
    <w:r>
      <w:rPr>
        <w:rStyle w:val="a8"/>
        <w:sz w:val="24"/>
      </w:rPr>
      <w:fldChar w:fldCharType="end"/>
    </w:r>
  </w:p>
  <w:p w:rsidR="000B30F3" w:rsidRDefault="000B30F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E4" w:rsidRDefault="001036E4">
      <w:r>
        <w:separator/>
      </w:r>
    </w:p>
  </w:footnote>
  <w:footnote w:type="continuationSeparator" w:id="0">
    <w:p w:rsidR="001036E4" w:rsidRDefault="001036E4">
      <w:r>
        <w:continuationSeparator/>
      </w:r>
    </w:p>
  </w:footnote>
  <w:footnote w:id="1">
    <w:p w:rsidR="00EC528A" w:rsidRPr="00EC528A" w:rsidRDefault="00EC528A" w:rsidP="00EC528A">
      <w:pPr>
        <w:pStyle w:val="af6"/>
        <w:rPr>
          <w:rFonts w:hAnsi="標楷體"/>
          <w:szCs w:val="32"/>
        </w:rPr>
      </w:pPr>
      <w:r>
        <w:rPr>
          <w:rStyle w:val="af8"/>
        </w:rPr>
        <w:footnoteRef/>
      </w:r>
      <w:r>
        <w:rPr>
          <w:rFonts w:hAnsi="標楷體" w:hint="eastAsia"/>
          <w:szCs w:val="32"/>
        </w:rPr>
        <w:t>若</w:t>
      </w:r>
      <w:r w:rsidRPr="00EC528A">
        <w:rPr>
          <w:rFonts w:hAnsi="標楷體" w:hint="eastAsia"/>
          <w:szCs w:val="32"/>
        </w:rPr>
        <w:t>因張丁炎年事已高，大可事先透過其他方式，如張丁炎直接將其名下之農地移轉贈與給其繼承人，或領取徵收補償費贈與其相關之家人，避免被課徵遺產稅。惟本案</w:t>
      </w:r>
      <w:r>
        <w:rPr>
          <w:rFonts w:hAnsi="標楷體" w:hint="eastAsia"/>
          <w:szCs w:val="32"/>
        </w:rPr>
        <w:t>陳訴人</w:t>
      </w:r>
      <w:r w:rsidRPr="00EC528A">
        <w:rPr>
          <w:rFonts w:hAnsi="標楷體" w:hint="eastAsia"/>
          <w:szCs w:val="32"/>
        </w:rPr>
        <w:t>卻是花費漫長時間及大量人力尋找適當農地，共計購入</w:t>
      </w:r>
      <w:r w:rsidRPr="00EC528A">
        <w:rPr>
          <w:rFonts w:hAnsi="標楷體" w:hint="eastAsia"/>
          <w:szCs w:val="32"/>
        </w:rPr>
        <w:t>10</w:t>
      </w:r>
      <w:r w:rsidRPr="00EC528A">
        <w:rPr>
          <w:rFonts w:hAnsi="標楷體" w:hint="eastAsia"/>
          <w:szCs w:val="32"/>
        </w:rPr>
        <w:t>筆農地，且農地之出賣人及座落地點均各不相同</w:t>
      </w:r>
      <w:r>
        <w:rPr>
          <w:rFonts w:hAnsi="標楷體" w:hint="eastAsia"/>
          <w:szCs w:val="32"/>
        </w:rPr>
        <w:t>，與一般</w:t>
      </w:r>
      <w:r w:rsidRPr="00EC528A">
        <w:rPr>
          <w:rFonts w:hAnsi="標楷體" w:hint="eastAsia"/>
          <w:szCs w:val="32"/>
        </w:rPr>
        <w:t>規避遺產稅</w:t>
      </w:r>
      <w:r>
        <w:rPr>
          <w:rFonts w:hAnsi="標楷體" w:hint="eastAsia"/>
          <w:szCs w:val="32"/>
        </w:rPr>
        <w:t>行為有間</w:t>
      </w:r>
      <w:r w:rsidRPr="00EC528A">
        <w:rPr>
          <w:rFonts w:hAnsi="標楷體" w:hint="eastAsia"/>
          <w:szCs w:val="32"/>
        </w:rPr>
        <w:t>。</w:t>
      </w:r>
    </w:p>
    <w:p w:rsidR="00EC528A" w:rsidRPr="00EC528A" w:rsidRDefault="00EC528A">
      <w:pPr>
        <w:pStyle w:val="af6"/>
      </w:pPr>
    </w:p>
  </w:footnote>
  <w:footnote w:id="2">
    <w:p w:rsidR="000B30F3" w:rsidRPr="0003236B" w:rsidRDefault="000B30F3">
      <w:pPr>
        <w:pStyle w:val="af6"/>
        <w:rPr>
          <w:rFonts w:asciiTheme="minorEastAsia" w:eastAsiaTheme="minorEastAsia" w:hAnsiTheme="minorEastAsia"/>
          <w:sz w:val="24"/>
          <w:szCs w:val="24"/>
        </w:rPr>
      </w:pPr>
      <w:r w:rsidRPr="0003236B">
        <w:rPr>
          <w:rStyle w:val="af8"/>
          <w:rFonts w:asciiTheme="minorEastAsia" w:eastAsiaTheme="minorEastAsia" w:hAnsiTheme="minorEastAsia"/>
          <w:sz w:val="24"/>
          <w:szCs w:val="24"/>
        </w:rPr>
        <w:footnoteRef/>
      </w:r>
      <w:r w:rsidRPr="0003236B">
        <w:rPr>
          <w:rFonts w:asciiTheme="minorEastAsia" w:eastAsiaTheme="minorEastAsia" w:hAnsiTheme="minorEastAsia" w:hint="eastAsia"/>
          <w:sz w:val="24"/>
          <w:szCs w:val="24"/>
        </w:rPr>
        <w:t>通常指意識喪失的程度，意識清醒（clear; alert）、嗜睡（drowsiness; lethargy）、木僵（stupor）、半昏迷（semi coma）或昏迷（coma）等情況。</w:t>
      </w:r>
    </w:p>
  </w:footnote>
  <w:footnote w:id="3">
    <w:p w:rsidR="000B30F3" w:rsidRPr="0003236B" w:rsidRDefault="000B30F3" w:rsidP="0003236B">
      <w:pPr>
        <w:pStyle w:val="12"/>
        <w:ind w:left="181" w:hanging="181"/>
        <w:rPr>
          <w:rFonts w:asciiTheme="minorEastAsia" w:eastAsiaTheme="minorEastAsia" w:hAnsiTheme="minorEastAsia"/>
          <w:sz w:val="24"/>
          <w:szCs w:val="24"/>
        </w:rPr>
      </w:pPr>
      <w:r w:rsidRPr="0003236B">
        <w:rPr>
          <w:rStyle w:val="af8"/>
          <w:rFonts w:asciiTheme="minorEastAsia" w:eastAsiaTheme="minorEastAsia" w:hAnsiTheme="minorEastAsia"/>
          <w:sz w:val="24"/>
          <w:szCs w:val="24"/>
        </w:rPr>
        <w:footnoteRef/>
      </w:r>
      <w:r w:rsidRPr="0003236B">
        <w:rPr>
          <w:rFonts w:asciiTheme="minorEastAsia" w:eastAsiaTheme="minorEastAsia" w:hAnsiTheme="minorEastAsia"/>
          <w:sz w:val="24"/>
          <w:szCs w:val="24"/>
        </w:rPr>
        <w:t xml:space="preserve"> </w:t>
      </w:r>
      <w:r w:rsidRPr="0003236B">
        <w:rPr>
          <w:rFonts w:asciiTheme="minorEastAsia" w:eastAsiaTheme="minorEastAsia" w:hAnsiTheme="minorEastAsia" w:hint="eastAsia"/>
          <w:sz w:val="24"/>
          <w:szCs w:val="24"/>
        </w:rPr>
        <w:t>通常意識喪失可大略分類為</w:t>
      </w:r>
      <w:r>
        <w:rPr>
          <w:rFonts w:asciiTheme="minorEastAsia" w:eastAsiaTheme="minorEastAsia" w:hAnsiTheme="minorEastAsia" w:hint="eastAsia"/>
          <w:sz w:val="24"/>
          <w:szCs w:val="24"/>
        </w:rPr>
        <w:t>：</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1.深昏迷</w:t>
      </w:r>
      <w:r w:rsidRPr="0003236B">
        <w:rPr>
          <w:rFonts w:asciiTheme="minorEastAsia" w:eastAsiaTheme="minorEastAsia" w:hAnsiTheme="minorEastAsia"/>
          <w:sz w:val="24"/>
          <w:szCs w:val="24"/>
        </w:rPr>
        <w:t>(Deep Coma)</w:t>
      </w:r>
      <w:r w:rsidRPr="0003236B">
        <w:rPr>
          <w:rFonts w:asciiTheme="minorEastAsia" w:eastAsiaTheme="minorEastAsia" w:hAnsiTheme="minorEastAsia" w:hint="eastAsia"/>
          <w:sz w:val="24"/>
          <w:szCs w:val="24"/>
        </w:rPr>
        <w:t>：患者表現輕微或無自然動作，無或輕微的深痛反應，通常肌腱反射，腳趾反射及瞳孔反射消失或被抑制。生命徵兆也時常表現不穩定，尤其患者的腦幹部位受損時，臨床表現脈搏緩慢及不規律，呼吸型態不規律等。</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2.半昏迷</w:t>
      </w:r>
      <w:r w:rsidRPr="0003236B">
        <w:rPr>
          <w:rFonts w:asciiTheme="minorEastAsia" w:eastAsiaTheme="minorEastAsia" w:hAnsiTheme="minorEastAsia"/>
          <w:sz w:val="24"/>
          <w:szCs w:val="24"/>
        </w:rPr>
        <w:t>(Semicoma)</w:t>
      </w:r>
      <w:r w:rsidRPr="0003236B">
        <w:rPr>
          <w:rFonts w:asciiTheme="minorEastAsia" w:eastAsiaTheme="minorEastAsia" w:hAnsiTheme="minorEastAsia" w:hint="eastAsia"/>
          <w:sz w:val="24"/>
          <w:szCs w:val="24"/>
        </w:rPr>
        <w:t>：半昏迷乃是比深昏迷的程度輕微，患者對深痛的刺激具有簡單的肢體退縮反應，或扮鬼臉等。患者可顯示自然運動活力、抽搐、及無目的動作等。肌腱反射受影響的多少，依病灶的位置及型態有所不同。</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3.木僵(</w:t>
      </w:r>
      <w:r w:rsidRPr="0003236B">
        <w:rPr>
          <w:rFonts w:asciiTheme="minorEastAsia" w:eastAsiaTheme="minorEastAsia" w:hAnsiTheme="minorEastAsia"/>
          <w:sz w:val="24"/>
          <w:szCs w:val="24"/>
        </w:rPr>
        <w:t>Stupor)</w:t>
      </w:r>
      <w:r w:rsidRPr="0003236B">
        <w:rPr>
          <w:rFonts w:asciiTheme="minorEastAsia" w:eastAsiaTheme="minorEastAsia" w:hAnsiTheme="minorEastAsia" w:hint="eastAsia"/>
          <w:sz w:val="24"/>
          <w:szCs w:val="24"/>
        </w:rPr>
        <w:t>：患者通常表現中度的自然動作且可被用力搖醒，患者被叫醒後，可回答簡單的問題。</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4.嗜眠</w:t>
      </w:r>
      <w:r w:rsidRPr="0003236B">
        <w:rPr>
          <w:rFonts w:asciiTheme="minorEastAsia" w:eastAsiaTheme="minorEastAsia" w:hAnsiTheme="minorEastAsia"/>
          <w:sz w:val="24"/>
          <w:szCs w:val="24"/>
        </w:rPr>
        <w:t>(Somnolence , drowsy)</w:t>
      </w:r>
      <w:r w:rsidRPr="0003236B">
        <w:rPr>
          <w:rFonts w:asciiTheme="minorEastAsia" w:eastAsiaTheme="minorEastAsia" w:hAnsiTheme="minorEastAsia" w:hint="eastAsia"/>
          <w:sz w:val="24"/>
          <w:szCs w:val="24"/>
        </w:rPr>
        <w:t>：病童易被叫醒，可回答適當的問題，也可被要求做簡單的動作，當外界的感覺刺激停止時，病童很快恢復原來的睡眠狀言。</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5.混淆不清</w:t>
      </w:r>
      <w:r w:rsidRPr="0003236B">
        <w:rPr>
          <w:rFonts w:asciiTheme="minorEastAsia" w:eastAsiaTheme="minorEastAsia" w:hAnsiTheme="minorEastAsia"/>
          <w:sz w:val="24"/>
          <w:szCs w:val="24"/>
        </w:rPr>
        <w:t>(Confusion)</w:t>
      </w:r>
      <w:r w:rsidRPr="0003236B">
        <w:rPr>
          <w:rFonts w:asciiTheme="minorEastAsia" w:eastAsiaTheme="minorEastAsia" w:hAnsiTheme="minorEastAsia" w:hint="eastAsia"/>
          <w:sz w:val="24"/>
          <w:szCs w:val="24"/>
        </w:rPr>
        <w:t>：它代表著患者無法很清楚的想，對問題的回答，反應很慢，患者比較不能瞭解或認識其四周所發生的事物，當外界刺激停止後，病童較不會馬上恢復睡眠狀態。</w:t>
      </w:r>
    </w:p>
    <w:p w:rsidR="000B30F3" w:rsidRPr="0003236B" w:rsidRDefault="000B30F3" w:rsidP="0003236B">
      <w:pPr>
        <w:pStyle w:val="12"/>
        <w:ind w:left="181" w:hanging="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6.譫妄</w:t>
      </w:r>
      <w:r w:rsidRPr="0003236B">
        <w:rPr>
          <w:rFonts w:asciiTheme="minorEastAsia" w:eastAsiaTheme="minorEastAsia" w:hAnsiTheme="minorEastAsia"/>
          <w:sz w:val="24"/>
          <w:szCs w:val="24"/>
        </w:rPr>
        <w:t>(Delirium)</w:t>
      </w:r>
      <w:r w:rsidRPr="0003236B">
        <w:rPr>
          <w:rFonts w:asciiTheme="minorEastAsia" w:eastAsiaTheme="minorEastAsia" w:hAnsiTheme="minorEastAsia" w:hint="eastAsia"/>
          <w:sz w:val="24"/>
          <w:szCs w:val="24"/>
        </w:rPr>
        <w:t>：</w:t>
      </w:r>
      <w:r w:rsidRPr="0003236B">
        <w:rPr>
          <w:rFonts w:asciiTheme="minorEastAsia" w:eastAsiaTheme="minorEastAsia" w:hAnsiTheme="minorEastAsia" w:hint="eastAsia"/>
          <w:spacing w:val="-6"/>
          <w:sz w:val="24"/>
          <w:szCs w:val="24"/>
        </w:rPr>
        <w:t>患者表現神智不清的攻擊性狀態，同時伴有錯覺</w:t>
      </w:r>
      <w:r w:rsidRPr="0003236B">
        <w:rPr>
          <w:rFonts w:asciiTheme="minorEastAsia" w:eastAsiaTheme="minorEastAsia" w:hAnsiTheme="minorEastAsia"/>
          <w:spacing w:val="-6"/>
          <w:sz w:val="24"/>
          <w:szCs w:val="24"/>
        </w:rPr>
        <w:t>(illusion</w:t>
      </w:r>
      <w:r w:rsidRPr="0003236B">
        <w:rPr>
          <w:rFonts w:asciiTheme="minorEastAsia" w:eastAsiaTheme="minorEastAsia" w:hAnsiTheme="minorEastAsia" w:hint="eastAsia"/>
          <w:sz w:val="24"/>
          <w:szCs w:val="24"/>
        </w:rPr>
        <w:t xml:space="preserve"> </w:t>
      </w:r>
      <w:r w:rsidRPr="0003236B">
        <w:rPr>
          <w:rFonts w:asciiTheme="minorEastAsia" w:eastAsiaTheme="minorEastAsia" w:hAnsiTheme="minorEastAsia"/>
          <w:sz w:val="24"/>
          <w:szCs w:val="24"/>
        </w:rPr>
        <w:t>)</w:t>
      </w:r>
      <w:r w:rsidRPr="0003236B">
        <w:rPr>
          <w:rFonts w:asciiTheme="minorEastAsia" w:eastAsiaTheme="minorEastAsia" w:hAnsiTheme="minorEastAsia" w:hint="eastAsia"/>
          <w:sz w:val="24"/>
          <w:szCs w:val="24"/>
        </w:rPr>
        <w:t>：即對真象錯誤的判斷及感受和幻覺(</w:t>
      </w:r>
      <w:r w:rsidRPr="0003236B">
        <w:rPr>
          <w:rFonts w:asciiTheme="minorEastAsia" w:eastAsiaTheme="minorEastAsia" w:hAnsiTheme="minorEastAsia"/>
          <w:sz w:val="24"/>
          <w:szCs w:val="24"/>
        </w:rPr>
        <w:t>hullucination)</w:t>
      </w:r>
      <w:r w:rsidRPr="0003236B">
        <w:rPr>
          <w:rFonts w:asciiTheme="minorEastAsia" w:eastAsiaTheme="minorEastAsia" w:hAnsiTheme="minorEastAsia" w:hint="eastAsia"/>
          <w:sz w:val="24"/>
          <w:szCs w:val="24"/>
        </w:rPr>
        <w:t>；即對不存在的事物有所感覺，及妄念</w:t>
      </w:r>
      <w:r w:rsidRPr="0003236B">
        <w:rPr>
          <w:rFonts w:asciiTheme="minorEastAsia" w:eastAsiaTheme="minorEastAsia" w:hAnsiTheme="minorEastAsia"/>
          <w:sz w:val="24"/>
          <w:szCs w:val="24"/>
        </w:rPr>
        <w:t>(delusions)</w:t>
      </w:r>
      <w:r w:rsidRPr="0003236B">
        <w:rPr>
          <w:rFonts w:asciiTheme="minorEastAsia" w:eastAsiaTheme="minorEastAsia" w:hAnsiTheme="minorEastAsia" w:hint="eastAsia"/>
          <w:sz w:val="24"/>
          <w:szCs w:val="24"/>
        </w:rPr>
        <w:t>；錯誤的觀念無法合理被糾正。</w:t>
      </w:r>
    </w:p>
    <w:p w:rsidR="000B30F3" w:rsidRPr="0003236B" w:rsidRDefault="000B30F3" w:rsidP="0003236B">
      <w:pPr>
        <w:pStyle w:val="12"/>
        <w:ind w:left="181"/>
        <w:rPr>
          <w:rFonts w:asciiTheme="minorEastAsia" w:eastAsiaTheme="minorEastAsia" w:hAnsiTheme="minorEastAsia"/>
          <w:sz w:val="24"/>
          <w:szCs w:val="24"/>
        </w:rPr>
      </w:pPr>
      <w:r w:rsidRPr="0003236B">
        <w:rPr>
          <w:rFonts w:asciiTheme="minorEastAsia" w:eastAsiaTheme="minorEastAsia" w:hAnsiTheme="minorEastAsia" w:hint="eastAsia"/>
          <w:sz w:val="24"/>
          <w:szCs w:val="24"/>
        </w:rPr>
        <w:t>上述六種不同程度的意識喪失，乃導因於意識系統受損，不過意識系統中也包括睡眠(</w:t>
      </w:r>
      <w:r w:rsidRPr="0003236B">
        <w:rPr>
          <w:rFonts w:asciiTheme="minorEastAsia" w:eastAsiaTheme="minorEastAsia" w:hAnsiTheme="minorEastAsia"/>
          <w:sz w:val="24"/>
          <w:szCs w:val="24"/>
        </w:rPr>
        <w:t>sleep)</w:t>
      </w:r>
      <w:r w:rsidRPr="0003236B">
        <w:rPr>
          <w:rFonts w:asciiTheme="minorEastAsia" w:eastAsiaTheme="minorEastAsia" w:hAnsiTheme="minorEastAsia" w:hint="eastAsia"/>
          <w:sz w:val="24"/>
          <w:szCs w:val="24"/>
        </w:rPr>
        <w:t>；睡眠與上述病態的意識喪失有所不同，睡眠乃是正常的生理狀態，但也可伴發於意識系統受損的患者身上。</w:t>
      </w:r>
    </w:p>
  </w:footnote>
  <w:footnote w:id="4">
    <w:p w:rsidR="000B30F3" w:rsidRPr="0003236B" w:rsidRDefault="000B30F3">
      <w:pPr>
        <w:pStyle w:val="af6"/>
        <w:rPr>
          <w:rFonts w:asciiTheme="minorEastAsia" w:eastAsiaTheme="minorEastAsia" w:hAnsiTheme="minorEastAsia"/>
          <w:sz w:val="24"/>
          <w:szCs w:val="24"/>
        </w:rPr>
      </w:pPr>
      <w:r w:rsidRPr="0003236B">
        <w:rPr>
          <w:rStyle w:val="af8"/>
          <w:rFonts w:asciiTheme="minorEastAsia" w:eastAsiaTheme="minorEastAsia" w:hAnsiTheme="minorEastAsia"/>
          <w:sz w:val="24"/>
          <w:szCs w:val="24"/>
        </w:rPr>
        <w:footnoteRef/>
      </w:r>
      <w:r w:rsidRPr="0003236B">
        <w:rPr>
          <w:rFonts w:asciiTheme="minorEastAsia" w:eastAsiaTheme="minorEastAsia" w:hAnsiTheme="minorEastAsia"/>
          <w:sz w:val="24"/>
          <w:szCs w:val="24"/>
        </w:rPr>
        <w:t xml:space="preserve"> </w:t>
      </w:r>
      <w:r w:rsidRPr="0003236B">
        <w:rPr>
          <w:rFonts w:asciiTheme="minorEastAsia" w:eastAsiaTheme="minorEastAsia" w:hAnsiTheme="minorEastAsia" w:hint="eastAsia"/>
          <w:sz w:val="24"/>
          <w:szCs w:val="24"/>
        </w:rPr>
        <w:t>E:睜眼反應 4分 M:最佳活動反應 6分 V:最佳語言反應 5分</w:t>
      </w:r>
    </w:p>
  </w:footnote>
  <w:footnote w:id="5">
    <w:p w:rsidR="000B30F3" w:rsidRPr="0003236B" w:rsidRDefault="000B30F3">
      <w:pPr>
        <w:pStyle w:val="af6"/>
        <w:rPr>
          <w:rFonts w:asciiTheme="minorEastAsia" w:eastAsiaTheme="minorEastAsia" w:hAnsiTheme="minorEastAsia"/>
          <w:sz w:val="24"/>
          <w:szCs w:val="24"/>
        </w:rPr>
      </w:pPr>
      <w:r w:rsidRPr="0003236B">
        <w:rPr>
          <w:rStyle w:val="af8"/>
          <w:rFonts w:asciiTheme="minorEastAsia" w:eastAsiaTheme="minorEastAsia" w:hAnsiTheme="minorEastAsia"/>
          <w:sz w:val="24"/>
          <w:szCs w:val="24"/>
        </w:rPr>
        <w:footnoteRef/>
      </w:r>
      <w:r w:rsidRPr="0003236B">
        <w:rPr>
          <w:rFonts w:asciiTheme="minorEastAsia" w:eastAsiaTheme="minorEastAsia" w:hAnsiTheme="minorEastAsia"/>
          <w:sz w:val="24"/>
          <w:szCs w:val="24"/>
        </w:rPr>
        <w:t xml:space="preserve"> </w:t>
      </w:r>
      <w:r w:rsidRPr="0003236B">
        <w:rPr>
          <w:rFonts w:asciiTheme="minorEastAsia" w:eastAsiaTheme="minorEastAsia" w:hAnsiTheme="minorEastAsia" w:hint="eastAsia"/>
          <w:b/>
          <w:bCs/>
          <w:sz w:val="24"/>
          <w:szCs w:val="24"/>
        </w:rPr>
        <w:t>植物人</w:t>
      </w:r>
      <w:r w:rsidRPr="0003236B">
        <w:rPr>
          <w:rFonts w:asciiTheme="minorEastAsia" w:eastAsiaTheme="minorEastAsia" w:hAnsiTheme="minorEastAsia" w:hint="eastAsia"/>
          <w:sz w:val="24"/>
          <w:szCs w:val="24"/>
        </w:rPr>
        <w:t>指一類</w:t>
      </w:r>
      <w:hyperlink r:id="rId1" w:tooltip="大腦" w:history="1">
        <w:r w:rsidRPr="0003236B">
          <w:rPr>
            <w:rStyle w:val="aa"/>
            <w:rFonts w:asciiTheme="minorEastAsia" w:eastAsiaTheme="minorEastAsia" w:hAnsiTheme="minorEastAsia" w:hint="eastAsia"/>
            <w:sz w:val="24"/>
            <w:szCs w:val="24"/>
          </w:rPr>
          <w:t>大腦</w:t>
        </w:r>
      </w:hyperlink>
      <w:r w:rsidRPr="0003236B">
        <w:rPr>
          <w:rFonts w:asciiTheme="minorEastAsia" w:eastAsiaTheme="minorEastAsia" w:hAnsiTheme="minorEastAsia" w:hint="eastAsia"/>
          <w:sz w:val="24"/>
          <w:szCs w:val="24"/>
        </w:rPr>
        <w:t>已經完全或大半失去功能，意即已經失去意識，但尚存活的人，雖然植物人仍舊有心跳，且通常猶有反射動作（意即其</w:t>
      </w:r>
      <w:hyperlink r:id="rId2" w:tooltip="腦幹" w:history="1">
        <w:r w:rsidRPr="0003236B">
          <w:rPr>
            <w:rStyle w:val="aa"/>
            <w:rFonts w:asciiTheme="minorEastAsia" w:eastAsiaTheme="minorEastAsia" w:hAnsiTheme="minorEastAsia" w:hint="eastAsia"/>
            <w:sz w:val="24"/>
            <w:szCs w:val="24"/>
          </w:rPr>
          <w:t>腦幹</w:t>
        </w:r>
      </w:hyperlink>
      <w:r w:rsidRPr="0003236B">
        <w:rPr>
          <w:rFonts w:asciiTheme="minorEastAsia" w:eastAsiaTheme="minorEastAsia" w:hAnsiTheme="minorEastAsia" w:hint="eastAsia"/>
          <w:sz w:val="24"/>
          <w:szCs w:val="24"/>
        </w:rPr>
        <w:t>依舊存活且能發揮功能），但是植物人的生命延續通常得靠他人的照護才能持續，像進食等一般都得由他人協助進行才能</w:t>
      </w:r>
    </w:p>
  </w:footnote>
  <w:footnote w:id="6">
    <w:p w:rsidR="000B30F3" w:rsidRPr="0003236B" w:rsidRDefault="000B30F3" w:rsidP="0003236B">
      <w:pPr>
        <w:pStyle w:val="af6"/>
        <w:rPr>
          <w:rFonts w:asciiTheme="minorEastAsia" w:eastAsiaTheme="minorEastAsia" w:hAnsiTheme="minorEastAsia"/>
          <w:sz w:val="24"/>
          <w:szCs w:val="24"/>
        </w:rPr>
      </w:pPr>
      <w:r w:rsidRPr="0003236B">
        <w:rPr>
          <w:rStyle w:val="af8"/>
          <w:rFonts w:asciiTheme="minorEastAsia" w:eastAsiaTheme="minorEastAsia" w:hAnsiTheme="minorEastAsia"/>
          <w:sz w:val="24"/>
          <w:szCs w:val="24"/>
        </w:rPr>
        <w:footnoteRef/>
      </w:r>
      <w:r w:rsidRPr="0003236B">
        <w:rPr>
          <w:rFonts w:asciiTheme="minorEastAsia" w:eastAsiaTheme="minorEastAsia" w:hAnsiTheme="minorEastAsia" w:cs="新細明體"/>
          <w:sz w:val="24"/>
          <w:szCs w:val="24"/>
        </w:rPr>
        <w:t>潛水鐘與蝴蝶》是本獻給生命的纏綿之書。它的法文本出版於</w:t>
      </w:r>
      <w:r w:rsidR="00741820">
        <w:rPr>
          <w:rFonts w:asciiTheme="minorEastAsia" w:eastAsiaTheme="minorEastAsia" w:hAnsiTheme="minorEastAsia" w:cs="新細明體" w:hint="eastAsia"/>
          <w:sz w:val="24"/>
          <w:szCs w:val="24"/>
        </w:rPr>
        <w:t>1997</w:t>
      </w:r>
      <w:r w:rsidR="00741820">
        <w:rPr>
          <w:rFonts w:asciiTheme="minorEastAsia" w:eastAsiaTheme="minorEastAsia" w:hAnsiTheme="minorEastAsia" w:cs="新細明體"/>
          <w:sz w:val="24"/>
          <w:szCs w:val="24"/>
        </w:rPr>
        <w:t>年</w:t>
      </w:r>
      <w:r w:rsidR="00741820">
        <w:rPr>
          <w:rFonts w:asciiTheme="minorEastAsia" w:eastAsiaTheme="minorEastAsia" w:hAnsiTheme="minorEastAsia" w:cs="新細明體" w:hint="eastAsia"/>
          <w:sz w:val="24"/>
          <w:szCs w:val="24"/>
        </w:rPr>
        <w:t>3</w:t>
      </w:r>
      <w:r w:rsidR="00741820">
        <w:rPr>
          <w:rFonts w:asciiTheme="minorEastAsia" w:eastAsiaTheme="minorEastAsia" w:hAnsiTheme="minorEastAsia" w:cs="新細明體"/>
          <w:sz w:val="24"/>
          <w:szCs w:val="24"/>
        </w:rPr>
        <w:t>月</w:t>
      </w:r>
      <w:r w:rsidR="00741820">
        <w:rPr>
          <w:rFonts w:asciiTheme="minorEastAsia" w:eastAsiaTheme="minorEastAsia" w:hAnsiTheme="minorEastAsia" w:cs="新細明體" w:hint="eastAsia"/>
          <w:sz w:val="24"/>
          <w:szCs w:val="24"/>
        </w:rPr>
        <w:t>7</w:t>
      </w:r>
      <w:r w:rsidRPr="0003236B">
        <w:rPr>
          <w:rFonts w:asciiTheme="minorEastAsia" w:eastAsiaTheme="minorEastAsia" w:hAnsiTheme="minorEastAsia" w:cs="新細明體"/>
          <w:sz w:val="24"/>
          <w:szCs w:val="24"/>
        </w:rPr>
        <w:t>日，但出書後兩天，</w:t>
      </w:r>
      <w:r w:rsidRPr="0003236B">
        <w:rPr>
          <w:rFonts w:asciiTheme="minorEastAsia" w:eastAsiaTheme="minorEastAsia" w:hAnsiTheme="minorEastAsia"/>
          <w:sz w:val="24"/>
          <w:szCs w:val="24"/>
        </w:rPr>
        <w:t>作者就涸竭</w:t>
      </w:r>
      <w:r w:rsidRPr="0003236B">
        <w:rPr>
          <w:rFonts w:asciiTheme="minorEastAsia" w:eastAsiaTheme="minorEastAsia" w:hAnsiTheme="minorEastAsia" w:cs="新細明體"/>
          <w:sz w:val="24"/>
          <w:szCs w:val="24"/>
        </w:rPr>
        <w:t>而歿。鮑比是法國時尚雜誌</w:t>
      </w:r>
      <w:r w:rsidR="00741820">
        <w:rPr>
          <w:rFonts w:asciiTheme="minorEastAsia" w:eastAsiaTheme="minorEastAsia" w:hAnsiTheme="minorEastAsia" w:cs="新細明體"/>
          <w:sz w:val="24"/>
          <w:szCs w:val="24"/>
        </w:rPr>
        <w:t>ELLE</w:t>
      </w:r>
      <w:r w:rsidRPr="0003236B">
        <w:rPr>
          <w:rFonts w:asciiTheme="minorEastAsia" w:eastAsiaTheme="minorEastAsia" w:hAnsiTheme="minorEastAsia" w:cs="新細明體"/>
          <w:sz w:val="24"/>
          <w:szCs w:val="24"/>
        </w:rPr>
        <w:t>的總編輯，他在九五年十二月八日因為中風而成了「準植物人」。他不再能動，也失去了語言，全部的肌肉只剩下拉動左眼眼簾的那一根還有機能。於是，他遂用別人指字母，指對了他就眨眼睛的方式，一個字母、一個字母地寫出這本《潛水鐘與蝴蝶》。它薄薄的只有一百多頁，但最絕望的人卻有最深刻的感情。鮑比用最平淡的口氣談他的孤獨和哀傷，過去的惘然變成愈來愈深的記憶，而此後則只是一點一點更多的失去。他像一只繭那樣被關閉，卻讓回憶和感情彷彿蝴蝶般飛翔，翅膀上滿載著令人掬淚的沈重。他對殘存的生命充滿了不捨的愛戀，便一切的不拾卻又都只是徒然，因而他書裡的纏綿就更讓人心疼了起來。他的書寫到九六年八月停止，最後的一段說：「在宇宙中，是否有一把鑰匙可以解開我的潛水鐘？有沒有一列沒有終點的地下鐵？哪一種強勢貨幣可以讓我買回自由？」渺茫的希望未曾發生，他很快奔向了絕望的終點。</w:t>
      </w:r>
      <w:r w:rsidRPr="0003236B">
        <w:rPr>
          <w:rFonts w:asciiTheme="minorEastAsia" w:eastAsiaTheme="minorEastAsia" w:hAnsiTheme="minorEastAsia" w:cs="新細明體"/>
          <w:kern w:val="0"/>
          <w:sz w:val="24"/>
          <w:szCs w:val="24"/>
        </w:rPr>
        <w:t xml:space="preserve">作為時尚雜誌總編輯的鮑比，是個開朗、健談、喜歡旅行、講究美食和生活的人。但這一切眼前擁有的幸福，卻都隨著一次中風而化為烏有。那一天早晨，他在新女伴黑色的髮絲間醒來，共試一款德國新車，下班後則準備到前妻住處接他們的兒子度週末。但就在接到兒子準備上車時，突然中風昏迷，再醒來已是三個星期之後。三個星期的時間斷層，生命被切成兩半，他開始了彷彿寄居蟹，又如關在潛水鐘裡如繭般的新生命。由昏迷中醒來，又經過漫長的暈眩脆弱，半年之後，治療師協助他找到拼字母、眨眼睛的溝通方式，他才在出版社助理的幫助下，一個字母、一個字母寫下 </w:t>
      </w:r>
      <w:r w:rsidR="00741820">
        <w:rPr>
          <w:rFonts w:asciiTheme="minorEastAsia" w:eastAsiaTheme="minorEastAsia" w:hAnsiTheme="minorEastAsia" w:cs="新細明體"/>
          <w:kern w:val="0"/>
          <w:sz w:val="24"/>
          <w:szCs w:val="24"/>
        </w:rPr>
        <w:t>這本只有薄薄百餘頁的小書。</w:t>
      </w:r>
      <w:r w:rsidRPr="0003236B">
        <w:rPr>
          <w:rFonts w:asciiTheme="minorEastAsia" w:eastAsiaTheme="minorEastAsia" w:hAnsiTheme="minorEastAsia" w:cs="新細明體"/>
          <w:kern w:val="0"/>
          <w:sz w:val="24"/>
          <w:szCs w:val="24"/>
        </w:rPr>
        <w:t>以這樣的句子開始：「在老舊的麻布窗簾後面，映著淺淺奶白色的光，透露了天色破曉。我的腳後跟很痛，頭彷彿千斤重，而且好像有潛水鐘之類的東西緊緊罩住我的全身。〔……〕當我困頓如繭的處境，比較不會壓迫得我喘不過氣來，我的心就能夠像蝴蝶一樣四處飄飛。有好多事情要做。我可以在空間、時間裡翱翔〔……〕」 鮑比以《潛水鐘與蝴蝶》為書命名，「潛水鐘」指生命被形體所困禁的困頓，「蝴蝶」則隱喻生命在想像中具有的本質自由。但「潛水鐘」加上「蝴蝶」，這隻蝴蝶再怎樣舞踊，也呈現不出曼妙的輕鬆，而只有掩飾不住的悲痛</w:t>
      </w:r>
      <w:r w:rsidRPr="0003236B">
        <w:rPr>
          <w:rFonts w:asciiTheme="minorEastAsia" w:eastAsiaTheme="minorEastAsia" w:hAnsiTheme="minorEastAsia" w:cs="新細明體"/>
          <w:sz w:val="24"/>
          <w:szCs w:val="24"/>
        </w:rPr>
        <w:t>…</w:t>
      </w:r>
      <w:r w:rsidRPr="0003236B">
        <w:rPr>
          <w:rFonts w:asciiTheme="minorEastAsia" w:eastAsiaTheme="minorEastAsia" w:hAnsiTheme="minorEastAsia" w:cs="新細明體" w:hint="eastAsia"/>
          <w:sz w:val="24"/>
          <w:szCs w:val="24"/>
        </w:rPr>
        <w:t>.</w:t>
      </w:r>
      <w:r w:rsidRPr="0003236B">
        <w:rPr>
          <w:rFonts w:asciiTheme="minorEastAsia" w:eastAsiaTheme="minorEastAsia" w:hAnsiTheme="minorEastAsia" w:cs="新細明體"/>
          <w:kern w:val="0"/>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A25B40"/>
    <w:multiLevelType w:val="hybridMultilevel"/>
    <w:tmpl w:val="6D107364"/>
    <w:lvl w:ilvl="0" w:tplc="F1A6ED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7348F43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szCs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0F87CAD"/>
    <w:multiLevelType w:val="hybridMultilevel"/>
    <w:tmpl w:val="4E5CA1C2"/>
    <w:lvl w:ilvl="0" w:tplc="C37CEB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3AD0F03"/>
    <w:multiLevelType w:val="hybridMultilevel"/>
    <w:tmpl w:val="3014D350"/>
    <w:lvl w:ilvl="0" w:tplc="1E5299D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710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80"/>
    <w:rsid w:val="000025FC"/>
    <w:rsid w:val="00002D71"/>
    <w:rsid w:val="00003E20"/>
    <w:rsid w:val="000056F9"/>
    <w:rsid w:val="00007563"/>
    <w:rsid w:val="00011530"/>
    <w:rsid w:val="00011753"/>
    <w:rsid w:val="00012134"/>
    <w:rsid w:val="00012A5D"/>
    <w:rsid w:val="00012B7F"/>
    <w:rsid w:val="000137EC"/>
    <w:rsid w:val="00013AE5"/>
    <w:rsid w:val="00014263"/>
    <w:rsid w:val="00014370"/>
    <w:rsid w:val="00015DAB"/>
    <w:rsid w:val="00015EF4"/>
    <w:rsid w:val="00020873"/>
    <w:rsid w:val="00020C14"/>
    <w:rsid w:val="00021135"/>
    <w:rsid w:val="00023392"/>
    <w:rsid w:val="000245D2"/>
    <w:rsid w:val="00024982"/>
    <w:rsid w:val="00025E60"/>
    <w:rsid w:val="00026C30"/>
    <w:rsid w:val="000276A2"/>
    <w:rsid w:val="000315EE"/>
    <w:rsid w:val="0003236B"/>
    <w:rsid w:val="00033504"/>
    <w:rsid w:val="000352E2"/>
    <w:rsid w:val="0003548E"/>
    <w:rsid w:val="000356D6"/>
    <w:rsid w:val="00035A34"/>
    <w:rsid w:val="000372EE"/>
    <w:rsid w:val="00040093"/>
    <w:rsid w:val="000439AE"/>
    <w:rsid w:val="000457AC"/>
    <w:rsid w:val="00052497"/>
    <w:rsid w:val="00052795"/>
    <w:rsid w:val="000548EF"/>
    <w:rsid w:val="0005533A"/>
    <w:rsid w:val="00055B54"/>
    <w:rsid w:val="00056FF6"/>
    <w:rsid w:val="00057228"/>
    <w:rsid w:val="000641AD"/>
    <w:rsid w:val="00071058"/>
    <w:rsid w:val="00073802"/>
    <w:rsid w:val="00077094"/>
    <w:rsid w:val="00077E3F"/>
    <w:rsid w:val="00082583"/>
    <w:rsid w:val="00084E15"/>
    <w:rsid w:val="000852A1"/>
    <w:rsid w:val="00085302"/>
    <w:rsid w:val="0008556E"/>
    <w:rsid w:val="000864AD"/>
    <w:rsid w:val="000875BD"/>
    <w:rsid w:val="00090799"/>
    <w:rsid w:val="0009101E"/>
    <w:rsid w:val="00091B00"/>
    <w:rsid w:val="00092E3F"/>
    <w:rsid w:val="00094799"/>
    <w:rsid w:val="00094F5A"/>
    <w:rsid w:val="00095359"/>
    <w:rsid w:val="00095BA3"/>
    <w:rsid w:val="00096A25"/>
    <w:rsid w:val="00097600"/>
    <w:rsid w:val="000A1F0B"/>
    <w:rsid w:val="000A76EA"/>
    <w:rsid w:val="000B30F3"/>
    <w:rsid w:val="000B3333"/>
    <w:rsid w:val="000B4286"/>
    <w:rsid w:val="000C0654"/>
    <w:rsid w:val="000C0937"/>
    <w:rsid w:val="000C0C6B"/>
    <w:rsid w:val="000C0C6E"/>
    <w:rsid w:val="000C354D"/>
    <w:rsid w:val="000C4154"/>
    <w:rsid w:val="000C56E2"/>
    <w:rsid w:val="000C6EBD"/>
    <w:rsid w:val="000C74E2"/>
    <w:rsid w:val="000D1689"/>
    <w:rsid w:val="000D3FE5"/>
    <w:rsid w:val="000D43E5"/>
    <w:rsid w:val="000D6953"/>
    <w:rsid w:val="000D7E7D"/>
    <w:rsid w:val="000E127F"/>
    <w:rsid w:val="000E12C6"/>
    <w:rsid w:val="000E1C93"/>
    <w:rsid w:val="000E2168"/>
    <w:rsid w:val="000E3B95"/>
    <w:rsid w:val="000E453D"/>
    <w:rsid w:val="000E48C1"/>
    <w:rsid w:val="000E5CB1"/>
    <w:rsid w:val="000E7A82"/>
    <w:rsid w:val="000F48CC"/>
    <w:rsid w:val="000F6129"/>
    <w:rsid w:val="000F7E93"/>
    <w:rsid w:val="00100C2A"/>
    <w:rsid w:val="0010156A"/>
    <w:rsid w:val="0010166D"/>
    <w:rsid w:val="0010188F"/>
    <w:rsid w:val="001036E4"/>
    <w:rsid w:val="001053CD"/>
    <w:rsid w:val="00105921"/>
    <w:rsid w:val="00105AE7"/>
    <w:rsid w:val="00107247"/>
    <w:rsid w:val="00107A6F"/>
    <w:rsid w:val="00107EF0"/>
    <w:rsid w:val="0011233E"/>
    <w:rsid w:val="0011265D"/>
    <w:rsid w:val="001147BA"/>
    <w:rsid w:val="001152EE"/>
    <w:rsid w:val="0011581F"/>
    <w:rsid w:val="00120D87"/>
    <w:rsid w:val="00122BD5"/>
    <w:rsid w:val="00122DDB"/>
    <w:rsid w:val="001234E6"/>
    <w:rsid w:val="00124C51"/>
    <w:rsid w:val="00126354"/>
    <w:rsid w:val="0013053B"/>
    <w:rsid w:val="0013376E"/>
    <w:rsid w:val="00136AA1"/>
    <w:rsid w:val="00136FC4"/>
    <w:rsid w:val="00137260"/>
    <w:rsid w:val="001376D1"/>
    <w:rsid w:val="001423AE"/>
    <w:rsid w:val="00142E00"/>
    <w:rsid w:val="00143625"/>
    <w:rsid w:val="0014429A"/>
    <w:rsid w:val="00145E53"/>
    <w:rsid w:val="00147927"/>
    <w:rsid w:val="00147B7F"/>
    <w:rsid w:val="001520B5"/>
    <w:rsid w:val="001522F7"/>
    <w:rsid w:val="00153088"/>
    <w:rsid w:val="00153E5F"/>
    <w:rsid w:val="001545A9"/>
    <w:rsid w:val="001564AB"/>
    <w:rsid w:val="00160CA3"/>
    <w:rsid w:val="0016131C"/>
    <w:rsid w:val="00161553"/>
    <w:rsid w:val="0016167B"/>
    <w:rsid w:val="00162BD1"/>
    <w:rsid w:val="00162F1A"/>
    <w:rsid w:val="00163716"/>
    <w:rsid w:val="00163B3E"/>
    <w:rsid w:val="00164C4B"/>
    <w:rsid w:val="0016521B"/>
    <w:rsid w:val="00165B6D"/>
    <w:rsid w:val="0016630A"/>
    <w:rsid w:val="0016653D"/>
    <w:rsid w:val="001667D0"/>
    <w:rsid w:val="00166D3B"/>
    <w:rsid w:val="00167520"/>
    <w:rsid w:val="00172F01"/>
    <w:rsid w:val="001735AC"/>
    <w:rsid w:val="00173F76"/>
    <w:rsid w:val="001742D1"/>
    <w:rsid w:val="00181257"/>
    <w:rsid w:val="00183097"/>
    <w:rsid w:val="00183DBF"/>
    <w:rsid w:val="001851A1"/>
    <w:rsid w:val="00186659"/>
    <w:rsid w:val="00187440"/>
    <w:rsid w:val="00190A1F"/>
    <w:rsid w:val="001910DD"/>
    <w:rsid w:val="00191522"/>
    <w:rsid w:val="00191815"/>
    <w:rsid w:val="00192F9F"/>
    <w:rsid w:val="0019500A"/>
    <w:rsid w:val="00195C38"/>
    <w:rsid w:val="00195F11"/>
    <w:rsid w:val="00196D3F"/>
    <w:rsid w:val="001A01E4"/>
    <w:rsid w:val="001A1132"/>
    <w:rsid w:val="001A1652"/>
    <w:rsid w:val="001A33DC"/>
    <w:rsid w:val="001A4532"/>
    <w:rsid w:val="001A521C"/>
    <w:rsid w:val="001A540D"/>
    <w:rsid w:val="001A7223"/>
    <w:rsid w:val="001A72F6"/>
    <w:rsid w:val="001A7590"/>
    <w:rsid w:val="001B2FF6"/>
    <w:rsid w:val="001B3165"/>
    <w:rsid w:val="001B35A3"/>
    <w:rsid w:val="001B59E9"/>
    <w:rsid w:val="001B662C"/>
    <w:rsid w:val="001B6E17"/>
    <w:rsid w:val="001B713C"/>
    <w:rsid w:val="001C069F"/>
    <w:rsid w:val="001C1804"/>
    <w:rsid w:val="001C183A"/>
    <w:rsid w:val="001C243F"/>
    <w:rsid w:val="001C6F92"/>
    <w:rsid w:val="001C7624"/>
    <w:rsid w:val="001D2484"/>
    <w:rsid w:val="001D3142"/>
    <w:rsid w:val="001D3CFC"/>
    <w:rsid w:val="001D60D3"/>
    <w:rsid w:val="001D6851"/>
    <w:rsid w:val="001E4841"/>
    <w:rsid w:val="001F04C6"/>
    <w:rsid w:val="001F5D3C"/>
    <w:rsid w:val="001F66DA"/>
    <w:rsid w:val="001F6E4D"/>
    <w:rsid w:val="001F7139"/>
    <w:rsid w:val="001F76B3"/>
    <w:rsid w:val="002007E8"/>
    <w:rsid w:val="0020224D"/>
    <w:rsid w:val="00202E20"/>
    <w:rsid w:val="002039CC"/>
    <w:rsid w:val="00204E7A"/>
    <w:rsid w:val="00206C6F"/>
    <w:rsid w:val="002110D3"/>
    <w:rsid w:val="0021219B"/>
    <w:rsid w:val="002128CB"/>
    <w:rsid w:val="00213693"/>
    <w:rsid w:val="00220E73"/>
    <w:rsid w:val="0022630B"/>
    <w:rsid w:val="00226317"/>
    <w:rsid w:val="00226F8A"/>
    <w:rsid w:val="0022769A"/>
    <w:rsid w:val="00227A16"/>
    <w:rsid w:val="002319DF"/>
    <w:rsid w:val="00232647"/>
    <w:rsid w:val="002346EF"/>
    <w:rsid w:val="00241449"/>
    <w:rsid w:val="002415D6"/>
    <w:rsid w:val="00242A85"/>
    <w:rsid w:val="00243CF9"/>
    <w:rsid w:val="00245841"/>
    <w:rsid w:val="00245E11"/>
    <w:rsid w:val="00245EBA"/>
    <w:rsid w:val="00250C3B"/>
    <w:rsid w:val="0025107E"/>
    <w:rsid w:val="0025111E"/>
    <w:rsid w:val="00251882"/>
    <w:rsid w:val="00252975"/>
    <w:rsid w:val="00255623"/>
    <w:rsid w:val="0025607B"/>
    <w:rsid w:val="00261ADA"/>
    <w:rsid w:val="0026235E"/>
    <w:rsid w:val="0026256F"/>
    <w:rsid w:val="002629E1"/>
    <w:rsid w:val="00265834"/>
    <w:rsid w:val="00265C51"/>
    <w:rsid w:val="00265E36"/>
    <w:rsid w:val="00266A7C"/>
    <w:rsid w:val="002701DB"/>
    <w:rsid w:val="00273E33"/>
    <w:rsid w:val="00274372"/>
    <w:rsid w:val="00274E93"/>
    <w:rsid w:val="002767A8"/>
    <w:rsid w:val="00276B1C"/>
    <w:rsid w:val="00276E8A"/>
    <w:rsid w:val="002772C2"/>
    <w:rsid w:val="002778D8"/>
    <w:rsid w:val="00283357"/>
    <w:rsid w:val="002845AC"/>
    <w:rsid w:val="00284AA8"/>
    <w:rsid w:val="0028581E"/>
    <w:rsid w:val="002906AC"/>
    <w:rsid w:val="00290874"/>
    <w:rsid w:val="00295731"/>
    <w:rsid w:val="00295F63"/>
    <w:rsid w:val="00296673"/>
    <w:rsid w:val="002978E3"/>
    <w:rsid w:val="00297DC8"/>
    <w:rsid w:val="002A1CCA"/>
    <w:rsid w:val="002A2721"/>
    <w:rsid w:val="002A3F93"/>
    <w:rsid w:val="002A4950"/>
    <w:rsid w:val="002A7063"/>
    <w:rsid w:val="002B0059"/>
    <w:rsid w:val="002B4BEF"/>
    <w:rsid w:val="002B5C53"/>
    <w:rsid w:val="002B5EFE"/>
    <w:rsid w:val="002C062A"/>
    <w:rsid w:val="002C2B8E"/>
    <w:rsid w:val="002C464F"/>
    <w:rsid w:val="002C5FA3"/>
    <w:rsid w:val="002C65C4"/>
    <w:rsid w:val="002C7A55"/>
    <w:rsid w:val="002C7B62"/>
    <w:rsid w:val="002D181D"/>
    <w:rsid w:val="002D23FE"/>
    <w:rsid w:val="002D2FCB"/>
    <w:rsid w:val="002D526D"/>
    <w:rsid w:val="002D6362"/>
    <w:rsid w:val="002D6F9C"/>
    <w:rsid w:val="002D7EA9"/>
    <w:rsid w:val="002E14DB"/>
    <w:rsid w:val="002E4A87"/>
    <w:rsid w:val="002E4CB5"/>
    <w:rsid w:val="002E65EC"/>
    <w:rsid w:val="002E6E76"/>
    <w:rsid w:val="002E7181"/>
    <w:rsid w:val="002E7859"/>
    <w:rsid w:val="002F0AA3"/>
    <w:rsid w:val="002F2B8B"/>
    <w:rsid w:val="002F3158"/>
    <w:rsid w:val="002F64DC"/>
    <w:rsid w:val="002F7BC6"/>
    <w:rsid w:val="003002EE"/>
    <w:rsid w:val="00301694"/>
    <w:rsid w:val="00302A33"/>
    <w:rsid w:val="00303187"/>
    <w:rsid w:val="0030429A"/>
    <w:rsid w:val="003042A0"/>
    <w:rsid w:val="00305975"/>
    <w:rsid w:val="00306F29"/>
    <w:rsid w:val="00310948"/>
    <w:rsid w:val="00312CC1"/>
    <w:rsid w:val="00313602"/>
    <w:rsid w:val="00313F30"/>
    <w:rsid w:val="00313FFB"/>
    <w:rsid w:val="0031442E"/>
    <w:rsid w:val="00316A54"/>
    <w:rsid w:val="00316F71"/>
    <w:rsid w:val="00317397"/>
    <w:rsid w:val="00317BE4"/>
    <w:rsid w:val="00320D8A"/>
    <w:rsid w:val="003212E5"/>
    <w:rsid w:val="00321801"/>
    <w:rsid w:val="0032286A"/>
    <w:rsid w:val="003230A9"/>
    <w:rsid w:val="00323439"/>
    <w:rsid w:val="00323565"/>
    <w:rsid w:val="003237BE"/>
    <w:rsid w:val="00324152"/>
    <w:rsid w:val="00325414"/>
    <w:rsid w:val="00325635"/>
    <w:rsid w:val="003261AF"/>
    <w:rsid w:val="0032636A"/>
    <w:rsid w:val="003278D9"/>
    <w:rsid w:val="00330D99"/>
    <w:rsid w:val="00331D50"/>
    <w:rsid w:val="003324F7"/>
    <w:rsid w:val="003337B4"/>
    <w:rsid w:val="003351BB"/>
    <w:rsid w:val="003367E3"/>
    <w:rsid w:val="0034142A"/>
    <w:rsid w:val="00341EDC"/>
    <w:rsid w:val="003432F5"/>
    <w:rsid w:val="00343D05"/>
    <w:rsid w:val="00343D7C"/>
    <w:rsid w:val="0034555C"/>
    <w:rsid w:val="00347BCE"/>
    <w:rsid w:val="00350AE9"/>
    <w:rsid w:val="00355EC7"/>
    <w:rsid w:val="00357BD6"/>
    <w:rsid w:val="00360104"/>
    <w:rsid w:val="00360999"/>
    <w:rsid w:val="00362142"/>
    <w:rsid w:val="0036601F"/>
    <w:rsid w:val="003666EF"/>
    <w:rsid w:val="00367089"/>
    <w:rsid w:val="00370A89"/>
    <w:rsid w:val="00370DAD"/>
    <w:rsid w:val="00373085"/>
    <w:rsid w:val="00374876"/>
    <w:rsid w:val="003749F8"/>
    <w:rsid w:val="003757B2"/>
    <w:rsid w:val="00377113"/>
    <w:rsid w:val="0038188C"/>
    <w:rsid w:val="003823AA"/>
    <w:rsid w:val="0038245E"/>
    <w:rsid w:val="00383DA3"/>
    <w:rsid w:val="00383F42"/>
    <w:rsid w:val="003858A9"/>
    <w:rsid w:val="003959AF"/>
    <w:rsid w:val="00395CDE"/>
    <w:rsid w:val="00397230"/>
    <w:rsid w:val="0039757D"/>
    <w:rsid w:val="003A175B"/>
    <w:rsid w:val="003A1C88"/>
    <w:rsid w:val="003A71D0"/>
    <w:rsid w:val="003B0949"/>
    <w:rsid w:val="003B14A7"/>
    <w:rsid w:val="003B1CEC"/>
    <w:rsid w:val="003B4B7A"/>
    <w:rsid w:val="003B62E2"/>
    <w:rsid w:val="003B6E43"/>
    <w:rsid w:val="003B7AA4"/>
    <w:rsid w:val="003C085D"/>
    <w:rsid w:val="003C1ACF"/>
    <w:rsid w:val="003C39CF"/>
    <w:rsid w:val="003C44A3"/>
    <w:rsid w:val="003C4BD6"/>
    <w:rsid w:val="003C5235"/>
    <w:rsid w:val="003C5992"/>
    <w:rsid w:val="003D0715"/>
    <w:rsid w:val="003D1331"/>
    <w:rsid w:val="003D2576"/>
    <w:rsid w:val="003D28D2"/>
    <w:rsid w:val="003D3EBA"/>
    <w:rsid w:val="003D61A2"/>
    <w:rsid w:val="003D688E"/>
    <w:rsid w:val="003D7374"/>
    <w:rsid w:val="003D7881"/>
    <w:rsid w:val="003E1357"/>
    <w:rsid w:val="003E2F34"/>
    <w:rsid w:val="003E346B"/>
    <w:rsid w:val="003E5B32"/>
    <w:rsid w:val="003E60BB"/>
    <w:rsid w:val="003E7AEA"/>
    <w:rsid w:val="003E7E45"/>
    <w:rsid w:val="003F0254"/>
    <w:rsid w:val="003F0EED"/>
    <w:rsid w:val="003F279A"/>
    <w:rsid w:val="003F2B39"/>
    <w:rsid w:val="003F49CC"/>
    <w:rsid w:val="003F4E1E"/>
    <w:rsid w:val="003F4F1A"/>
    <w:rsid w:val="003F7AD8"/>
    <w:rsid w:val="00400B04"/>
    <w:rsid w:val="00400C03"/>
    <w:rsid w:val="00401580"/>
    <w:rsid w:val="00402414"/>
    <w:rsid w:val="00403B49"/>
    <w:rsid w:val="004040C3"/>
    <w:rsid w:val="004060C8"/>
    <w:rsid w:val="004061ED"/>
    <w:rsid w:val="004064B8"/>
    <w:rsid w:val="00410C65"/>
    <w:rsid w:val="00411B2C"/>
    <w:rsid w:val="00412433"/>
    <w:rsid w:val="004127C0"/>
    <w:rsid w:val="00413B2B"/>
    <w:rsid w:val="0041419C"/>
    <w:rsid w:val="0041442B"/>
    <w:rsid w:val="004158EA"/>
    <w:rsid w:val="00416A76"/>
    <w:rsid w:val="004175E9"/>
    <w:rsid w:val="00420C83"/>
    <w:rsid w:val="00421AB2"/>
    <w:rsid w:val="00423A6E"/>
    <w:rsid w:val="0042467B"/>
    <w:rsid w:val="004256FD"/>
    <w:rsid w:val="00425BA8"/>
    <w:rsid w:val="00426281"/>
    <w:rsid w:val="004262A7"/>
    <w:rsid w:val="00431383"/>
    <w:rsid w:val="004313FC"/>
    <w:rsid w:val="004314F0"/>
    <w:rsid w:val="00435E0C"/>
    <w:rsid w:val="004360ED"/>
    <w:rsid w:val="004363F0"/>
    <w:rsid w:val="004373A6"/>
    <w:rsid w:val="00440441"/>
    <w:rsid w:val="0044073B"/>
    <w:rsid w:val="00441668"/>
    <w:rsid w:val="00442DD1"/>
    <w:rsid w:val="004433E0"/>
    <w:rsid w:val="00444602"/>
    <w:rsid w:val="00447155"/>
    <w:rsid w:val="004476F5"/>
    <w:rsid w:val="00447E4E"/>
    <w:rsid w:val="00447FB7"/>
    <w:rsid w:val="004505F7"/>
    <w:rsid w:val="00452954"/>
    <w:rsid w:val="00454CC3"/>
    <w:rsid w:val="00454E01"/>
    <w:rsid w:val="004551E3"/>
    <w:rsid w:val="00456098"/>
    <w:rsid w:val="004573FB"/>
    <w:rsid w:val="00461D28"/>
    <w:rsid w:val="00465926"/>
    <w:rsid w:val="0046646A"/>
    <w:rsid w:val="0046649C"/>
    <w:rsid w:val="0046718B"/>
    <w:rsid w:val="00467D55"/>
    <w:rsid w:val="00470212"/>
    <w:rsid w:val="00470E08"/>
    <w:rsid w:val="0047304A"/>
    <w:rsid w:val="00473963"/>
    <w:rsid w:val="004739A0"/>
    <w:rsid w:val="004743B6"/>
    <w:rsid w:val="004764DF"/>
    <w:rsid w:val="00480463"/>
    <w:rsid w:val="004810E6"/>
    <w:rsid w:val="004816B4"/>
    <w:rsid w:val="00482BA7"/>
    <w:rsid w:val="00483A01"/>
    <w:rsid w:val="004845A6"/>
    <w:rsid w:val="00484FDC"/>
    <w:rsid w:val="0048563C"/>
    <w:rsid w:val="00486652"/>
    <w:rsid w:val="00486EAD"/>
    <w:rsid w:val="00490A7C"/>
    <w:rsid w:val="004923AA"/>
    <w:rsid w:val="004925DC"/>
    <w:rsid w:val="00494A8E"/>
    <w:rsid w:val="00495761"/>
    <w:rsid w:val="004A0A32"/>
    <w:rsid w:val="004A0EB3"/>
    <w:rsid w:val="004A1A9C"/>
    <w:rsid w:val="004A26A1"/>
    <w:rsid w:val="004A354B"/>
    <w:rsid w:val="004A35C1"/>
    <w:rsid w:val="004A6B10"/>
    <w:rsid w:val="004B004E"/>
    <w:rsid w:val="004B2A6A"/>
    <w:rsid w:val="004B3C6F"/>
    <w:rsid w:val="004B497D"/>
    <w:rsid w:val="004B4C6B"/>
    <w:rsid w:val="004B5F22"/>
    <w:rsid w:val="004C003A"/>
    <w:rsid w:val="004C1A20"/>
    <w:rsid w:val="004C3230"/>
    <w:rsid w:val="004C4100"/>
    <w:rsid w:val="004C6DD9"/>
    <w:rsid w:val="004C6F1E"/>
    <w:rsid w:val="004D1317"/>
    <w:rsid w:val="004D453D"/>
    <w:rsid w:val="004D516E"/>
    <w:rsid w:val="004D7359"/>
    <w:rsid w:val="004E023E"/>
    <w:rsid w:val="004E056C"/>
    <w:rsid w:val="004F2001"/>
    <w:rsid w:val="004F3911"/>
    <w:rsid w:val="004F472B"/>
    <w:rsid w:val="004F4837"/>
    <w:rsid w:val="004F4F89"/>
    <w:rsid w:val="004F5C7D"/>
    <w:rsid w:val="004F5E12"/>
    <w:rsid w:val="004F61F3"/>
    <w:rsid w:val="004F642E"/>
    <w:rsid w:val="005005DA"/>
    <w:rsid w:val="00503980"/>
    <w:rsid w:val="00504698"/>
    <w:rsid w:val="00504A86"/>
    <w:rsid w:val="00505D2A"/>
    <w:rsid w:val="0050636B"/>
    <w:rsid w:val="005072CE"/>
    <w:rsid w:val="0051340C"/>
    <w:rsid w:val="005159BB"/>
    <w:rsid w:val="005178CF"/>
    <w:rsid w:val="0052085E"/>
    <w:rsid w:val="005216FC"/>
    <w:rsid w:val="00522B14"/>
    <w:rsid w:val="00523628"/>
    <w:rsid w:val="00525EA1"/>
    <w:rsid w:val="00530048"/>
    <w:rsid w:val="00531119"/>
    <w:rsid w:val="00531182"/>
    <w:rsid w:val="005317A4"/>
    <w:rsid w:val="00531F94"/>
    <w:rsid w:val="00531FCF"/>
    <w:rsid w:val="005333C1"/>
    <w:rsid w:val="005333F4"/>
    <w:rsid w:val="00541F06"/>
    <w:rsid w:val="00542AD7"/>
    <w:rsid w:val="005466DB"/>
    <w:rsid w:val="00550A2F"/>
    <w:rsid w:val="00551C65"/>
    <w:rsid w:val="00557120"/>
    <w:rsid w:val="0056084D"/>
    <w:rsid w:val="00562689"/>
    <w:rsid w:val="00563B50"/>
    <w:rsid w:val="00563E8C"/>
    <w:rsid w:val="005645C9"/>
    <w:rsid w:val="00566E8A"/>
    <w:rsid w:val="005678E4"/>
    <w:rsid w:val="00570A5F"/>
    <w:rsid w:val="00570BF0"/>
    <w:rsid w:val="005718A2"/>
    <w:rsid w:val="00573703"/>
    <w:rsid w:val="005755B3"/>
    <w:rsid w:val="00577017"/>
    <w:rsid w:val="005804D0"/>
    <w:rsid w:val="0058274F"/>
    <w:rsid w:val="00583974"/>
    <w:rsid w:val="0058689F"/>
    <w:rsid w:val="00587DD9"/>
    <w:rsid w:val="005907D3"/>
    <w:rsid w:val="00591096"/>
    <w:rsid w:val="00591630"/>
    <w:rsid w:val="0059288E"/>
    <w:rsid w:val="005957E5"/>
    <w:rsid w:val="005A1E84"/>
    <w:rsid w:val="005A21F7"/>
    <w:rsid w:val="005A4EDD"/>
    <w:rsid w:val="005A51FD"/>
    <w:rsid w:val="005A6FEE"/>
    <w:rsid w:val="005B08B9"/>
    <w:rsid w:val="005B2580"/>
    <w:rsid w:val="005B2FB6"/>
    <w:rsid w:val="005B3270"/>
    <w:rsid w:val="005B6CCC"/>
    <w:rsid w:val="005C0660"/>
    <w:rsid w:val="005C06D4"/>
    <w:rsid w:val="005C0EEC"/>
    <w:rsid w:val="005C1DDC"/>
    <w:rsid w:val="005C325B"/>
    <w:rsid w:val="005C3B1C"/>
    <w:rsid w:val="005C5102"/>
    <w:rsid w:val="005D2CE3"/>
    <w:rsid w:val="005D4801"/>
    <w:rsid w:val="005D5D07"/>
    <w:rsid w:val="005D6420"/>
    <w:rsid w:val="005D74A6"/>
    <w:rsid w:val="005D7E2E"/>
    <w:rsid w:val="005E0147"/>
    <w:rsid w:val="005E07F6"/>
    <w:rsid w:val="005E1082"/>
    <w:rsid w:val="005E3663"/>
    <w:rsid w:val="005E4124"/>
    <w:rsid w:val="005E52E7"/>
    <w:rsid w:val="005E5CF9"/>
    <w:rsid w:val="005E5D7A"/>
    <w:rsid w:val="005E69B3"/>
    <w:rsid w:val="005E6D61"/>
    <w:rsid w:val="005F34F2"/>
    <w:rsid w:val="005F401A"/>
    <w:rsid w:val="005F4EE0"/>
    <w:rsid w:val="005F6AEA"/>
    <w:rsid w:val="005F7805"/>
    <w:rsid w:val="005F7A4C"/>
    <w:rsid w:val="00600D07"/>
    <w:rsid w:val="00602003"/>
    <w:rsid w:val="00602247"/>
    <w:rsid w:val="0060274C"/>
    <w:rsid w:val="00603C76"/>
    <w:rsid w:val="00604373"/>
    <w:rsid w:val="0060665F"/>
    <w:rsid w:val="00610501"/>
    <w:rsid w:val="006115EC"/>
    <w:rsid w:val="00612E7E"/>
    <w:rsid w:val="0061309E"/>
    <w:rsid w:val="00613196"/>
    <w:rsid w:val="0061397C"/>
    <w:rsid w:val="0061696D"/>
    <w:rsid w:val="006178C8"/>
    <w:rsid w:val="00620356"/>
    <w:rsid w:val="0062324B"/>
    <w:rsid w:val="00624206"/>
    <w:rsid w:val="006251BD"/>
    <w:rsid w:val="0062610A"/>
    <w:rsid w:val="00627ACA"/>
    <w:rsid w:val="00631E1E"/>
    <w:rsid w:val="006332DE"/>
    <w:rsid w:val="00633509"/>
    <w:rsid w:val="0063676F"/>
    <w:rsid w:val="006372A1"/>
    <w:rsid w:val="00640F4A"/>
    <w:rsid w:val="00642AD3"/>
    <w:rsid w:val="00645A7D"/>
    <w:rsid w:val="00646D70"/>
    <w:rsid w:val="00651A3A"/>
    <w:rsid w:val="00653F9E"/>
    <w:rsid w:val="006541F7"/>
    <w:rsid w:val="00657B5E"/>
    <w:rsid w:val="00657FC6"/>
    <w:rsid w:val="0066014C"/>
    <w:rsid w:val="0066282D"/>
    <w:rsid w:val="0066299B"/>
    <w:rsid w:val="006724B1"/>
    <w:rsid w:val="00672B1F"/>
    <w:rsid w:val="00673189"/>
    <w:rsid w:val="00674F7B"/>
    <w:rsid w:val="00675B2D"/>
    <w:rsid w:val="006779BC"/>
    <w:rsid w:val="0068025C"/>
    <w:rsid w:val="00680664"/>
    <w:rsid w:val="00680905"/>
    <w:rsid w:val="00682B94"/>
    <w:rsid w:val="00683A27"/>
    <w:rsid w:val="00687174"/>
    <w:rsid w:val="0068759D"/>
    <w:rsid w:val="00687D0D"/>
    <w:rsid w:val="006923B1"/>
    <w:rsid w:val="006941B9"/>
    <w:rsid w:val="006941DC"/>
    <w:rsid w:val="006968C9"/>
    <w:rsid w:val="006968F9"/>
    <w:rsid w:val="006970F4"/>
    <w:rsid w:val="006972CE"/>
    <w:rsid w:val="006A17BB"/>
    <w:rsid w:val="006A1D13"/>
    <w:rsid w:val="006A1E0A"/>
    <w:rsid w:val="006A48A0"/>
    <w:rsid w:val="006A4F1A"/>
    <w:rsid w:val="006A63A6"/>
    <w:rsid w:val="006A64F9"/>
    <w:rsid w:val="006A6519"/>
    <w:rsid w:val="006B0F20"/>
    <w:rsid w:val="006B154A"/>
    <w:rsid w:val="006B2B63"/>
    <w:rsid w:val="006B2DFC"/>
    <w:rsid w:val="006B3720"/>
    <w:rsid w:val="006B4575"/>
    <w:rsid w:val="006C044E"/>
    <w:rsid w:val="006C1BF9"/>
    <w:rsid w:val="006C1E07"/>
    <w:rsid w:val="006C21B1"/>
    <w:rsid w:val="006C2459"/>
    <w:rsid w:val="006C39A3"/>
    <w:rsid w:val="006C47FD"/>
    <w:rsid w:val="006C4954"/>
    <w:rsid w:val="006C574B"/>
    <w:rsid w:val="006C5CF3"/>
    <w:rsid w:val="006D1941"/>
    <w:rsid w:val="006D223D"/>
    <w:rsid w:val="006D2A6F"/>
    <w:rsid w:val="006D2D4D"/>
    <w:rsid w:val="006D441A"/>
    <w:rsid w:val="006D5B2E"/>
    <w:rsid w:val="006D66EC"/>
    <w:rsid w:val="006D6DC2"/>
    <w:rsid w:val="006D6DD7"/>
    <w:rsid w:val="006D7166"/>
    <w:rsid w:val="006E1959"/>
    <w:rsid w:val="006E1A9F"/>
    <w:rsid w:val="006E2E37"/>
    <w:rsid w:val="006E314C"/>
    <w:rsid w:val="006E4666"/>
    <w:rsid w:val="006E46B3"/>
    <w:rsid w:val="006E6022"/>
    <w:rsid w:val="006E6C43"/>
    <w:rsid w:val="006F1A04"/>
    <w:rsid w:val="006F2D0A"/>
    <w:rsid w:val="006F3074"/>
    <w:rsid w:val="006F5807"/>
    <w:rsid w:val="006F5A59"/>
    <w:rsid w:val="006F5DBF"/>
    <w:rsid w:val="006F7670"/>
    <w:rsid w:val="00700575"/>
    <w:rsid w:val="00701B66"/>
    <w:rsid w:val="00702568"/>
    <w:rsid w:val="00703876"/>
    <w:rsid w:val="00703F82"/>
    <w:rsid w:val="0070473A"/>
    <w:rsid w:val="0070513D"/>
    <w:rsid w:val="00705505"/>
    <w:rsid w:val="0070735E"/>
    <w:rsid w:val="00714D9A"/>
    <w:rsid w:val="00716623"/>
    <w:rsid w:val="00716B9B"/>
    <w:rsid w:val="00717554"/>
    <w:rsid w:val="00720913"/>
    <w:rsid w:val="00725064"/>
    <w:rsid w:val="0072585A"/>
    <w:rsid w:val="00725E5A"/>
    <w:rsid w:val="00725EFC"/>
    <w:rsid w:val="0072799F"/>
    <w:rsid w:val="00731C5E"/>
    <w:rsid w:val="00731D4B"/>
    <w:rsid w:val="00732B57"/>
    <w:rsid w:val="0073598C"/>
    <w:rsid w:val="0073662B"/>
    <w:rsid w:val="0074002F"/>
    <w:rsid w:val="00741820"/>
    <w:rsid w:val="00741D77"/>
    <w:rsid w:val="00741EFF"/>
    <w:rsid w:val="00742D43"/>
    <w:rsid w:val="00743666"/>
    <w:rsid w:val="007440AC"/>
    <w:rsid w:val="0074485F"/>
    <w:rsid w:val="00744AA3"/>
    <w:rsid w:val="007452E2"/>
    <w:rsid w:val="0074569B"/>
    <w:rsid w:val="007472A5"/>
    <w:rsid w:val="007476DF"/>
    <w:rsid w:val="007521C8"/>
    <w:rsid w:val="00753C79"/>
    <w:rsid w:val="007545E6"/>
    <w:rsid w:val="00756174"/>
    <w:rsid w:val="00760C49"/>
    <w:rsid w:val="00761E24"/>
    <w:rsid w:val="007643EF"/>
    <w:rsid w:val="007648ED"/>
    <w:rsid w:val="007660B8"/>
    <w:rsid w:val="0077247C"/>
    <w:rsid w:val="00772A00"/>
    <w:rsid w:val="0078027D"/>
    <w:rsid w:val="00780677"/>
    <w:rsid w:val="0078192A"/>
    <w:rsid w:val="00781F4F"/>
    <w:rsid w:val="007845AF"/>
    <w:rsid w:val="00784A40"/>
    <w:rsid w:val="00784D33"/>
    <w:rsid w:val="00784E01"/>
    <w:rsid w:val="007857BE"/>
    <w:rsid w:val="00787286"/>
    <w:rsid w:val="0079011E"/>
    <w:rsid w:val="00791304"/>
    <w:rsid w:val="0079319A"/>
    <w:rsid w:val="007938DF"/>
    <w:rsid w:val="00793DED"/>
    <w:rsid w:val="00796014"/>
    <w:rsid w:val="0079632E"/>
    <w:rsid w:val="007976A7"/>
    <w:rsid w:val="00797EBC"/>
    <w:rsid w:val="007A0152"/>
    <w:rsid w:val="007A06BB"/>
    <w:rsid w:val="007A2BBE"/>
    <w:rsid w:val="007B38E8"/>
    <w:rsid w:val="007B39FC"/>
    <w:rsid w:val="007B5696"/>
    <w:rsid w:val="007C097C"/>
    <w:rsid w:val="007C1890"/>
    <w:rsid w:val="007C27CC"/>
    <w:rsid w:val="007C5840"/>
    <w:rsid w:val="007C652D"/>
    <w:rsid w:val="007C6E20"/>
    <w:rsid w:val="007D3206"/>
    <w:rsid w:val="007D6145"/>
    <w:rsid w:val="007D705C"/>
    <w:rsid w:val="007D720F"/>
    <w:rsid w:val="007D79F9"/>
    <w:rsid w:val="007D7EA8"/>
    <w:rsid w:val="007E1F41"/>
    <w:rsid w:val="007E3554"/>
    <w:rsid w:val="007E4120"/>
    <w:rsid w:val="007E43E5"/>
    <w:rsid w:val="007E4A6C"/>
    <w:rsid w:val="007E5EE7"/>
    <w:rsid w:val="007E6A67"/>
    <w:rsid w:val="007E777B"/>
    <w:rsid w:val="007F07A0"/>
    <w:rsid w:val="007F0B6A"/>
    <w:rsid w:val="007F18C5"/>
    <w:rsid w:val="007F1EF2"/>
    <w:rsid w:val="007F30B2"/>
    <w:rsid w:val="007F3E07"/>
    <w:rsid w:val="007F3F61"/>
    <w:rsid w:val="00801112"/>
    <w:rsid w:val="008038F4"/>
    <w:rsid w:val="00804B8A"/>
    <w:rsid w:val="00804D09"/>
    <w:rsid w:val="00805805"/>
    <w:rsid w:val="00810DD7"/>
    <w:rsid w:val="00810EB3"/>
    <w:rsid w:val="00812E72"/>
    <w:rsid w:val="008200FD"/>
    <w:rsid w:val="008201AC"/>
    <w:rsid w:val="0082178F"/>
    <w:rsid w:val="00821F70"/>
    <w:rsid w:val="00823776"/>
    <w:rsid w:val="008240D5"/>
    <w:rsid w:val="0082476A"/>
    <w:rsid w:val="0082546D"/>
    <w:rsid w:val="008254AB"/>
    <w:rsid w:val="00830D7E"/>
    <w:rsid w:val="008328AB"/>
    <w:rsid w:val="0083523F"/>
    <w:rsid w:val="00837C66"/>
    <w:rsid w:val="008416D7"/>
    <w:rsid w:val="00842DAE"/>
    <w:rsid w:val="0084332A"/>
    <w:rsid w:val="00844954"/>
    <w:rsid w:val="008459A4"/>
    <w:rsid w:val="00846AE1"/>
    <w:rsid w:val="00851EE2"/>
    <w:rsid w:val="008562C3"/>
    <w:rsid w:val="00856550"/>
    <w:rsid w:val="00860F0E"/>
    <w:rsid w:val="00863F2F"/>
    <w:rsid w:val="00864378"/>
    <w:rsid w:val="00864588"/>
    <w:rsid w:val="00866649"/>
    <w:rsid w:val="0086667B"/>
    <w:rsid w:val="008714ED"/>
    <w:rsid w:val="0087215C"/>
    <w:rsid w:val="008738C3"/>
    <w:rsid w:val="00875A01"/>
    <w:rsid w:val="008760FD"/>
    <w:rsid w:val="00876428"/>
    <w:rsid w:val="00880048"/>
    <w:rsid w:val="00882C64"/>
    <w:rsid w:val="00885401"/>
    <w:rsid w:val="008854C0"/>
    <w:rsid w:val="0088553F"/>
    <w:rsid w:val="00890E1F"/>
    <w:rsid w:val="008920D9"/>
    <w:rsid w:val="0089282E"/>
    <w:rsid w:val="00893109"/>
    <w:rsid w:val="008943A9"/>
    <w:rsid w:val="00895664"/>
    <w:rsid w:val="00897A61"/>
    <w:rsid w:val="008A057D"/>
    <w:rsid w:val="008A0FBC"/>
    <w:rsid w:val="008A3D9D"/>
    <w:rsid w:val="008A6843"/>
    <w:rsid w:val="008A7474"/>
    <w:rsid w:val="008A79C7"/>
    <w:rsid w:val="008B0B3B"/>
    <w:rsid w:val="008B1D20"/>
    <w:rsid w:val="008B259F"/>
    <w:rsid w:val="008B302F"/>
    <w:rsid w:val="008B315F"/>
    <w:rsid w:val="008B3C5D"/>
    <w:rsid w:val="008B4E23"/>
    <w:rsid w:val="008B76C9"/>
    <w:rsid w:val="008B7961"/>
    <w:rsid w:val="008B7E79"/>
    <w:rsid w:val="008C1B34"/>
    <w:rsid w:val="008C1D7E"/>
    <w:rsid w:val="008C2294"/>
    <w:rsid w:val="008C2368"/>
    <w:rsid w:val="008C4321"/>
    <w:rsid w:val="008C4E15"/>
    <w:rsid w:val="008C6BD2"/>
    <w:rsid w:val="008C6C62"/>
    <w:rsid w:val="008D2420"/>
    <w:rsid w:val="008D54C2"/>
    <w:rsid w:val="008D5918"/>
    <w:rsid w:val="008D6753"/>
    <w:rsid w:val="008E02E9"/>
    <w:rsid w:val="008E1A47"/>
    <w:rsid w:val="008E3268"/>
    <w:rsid w:val="008E5EAF"/>
    <w:rsid w:val="008E5F17"/>
    <w:rsid w:val="008F054E"/>
    <w:rsid w:val="008F240D"/>
    <w:rsid w:val="008F5A76"/>
    <w:rsid w:val="00906154"/>
    <w:rsid w:val="00906833"/>
    <w:rsid w:val="00910D0D"/>
    <w:rsid w:val="00910F21"/>
    <w:rsid w:val="00911AD2"/>
    <w:rsid w:val="00912087"/>
    <w:rsid w:val="0091350E"/>
    <w:rsid w:val="009166C8"/>
    <w:rsid w:val="00916F58"/>
    <w:rsid w:val="009202C3"/>
    <w:rsid w:val="00920F1C"/>
    <w:rsid w:val="00921E6B"/>
    <w:rsid w:val="00923843"/>
    <w:rsid w:val="009250A2"/>
    <w:rsid w:val="00926410"/>
    <w:rsid w:val="00926FF5"/>
    <w:rsid w:val="009306DE"/>
    <w:rsid w:val="00930865"/>
    <w:rsid w:val="00931853"/>
    <w:rsid w:val="00933E5D"/>
    <w:rsid w:val="00940868"/>
    <w:rsid w:val="00940D71"/>
    <w:rsid w:val="00944204"/>
    <w:rsid w:val="009443E2"/>
    <w:rsid w:val="009479B7"/>
    <w:rsid w:val="00947C2B"/>
    <w:rsid w:val="0095060E"/>
    <w:rsid w:val="00951975"/>
    <w:rsid w:val="00953893"/>
    <w:rsid w:val="009539EF"/>
    <w:rsid w:val="0096143C"/>
    <w:rsid w:val="00961E47"/>
    <w:rsid w:val="00962375"/>
    <w:rsid w:val="00963B13"/>
    <w:rsid w:val="00964954"/>
    <w:rsid w:val="00964DAE"/>
    <w:rsid w:val="009661A4"/>
    <w:rsid w:val="00966201"/>
    <w:rsid w:val="00971CCC"/>
    <w:rsid w:val="0097360C"/>
    <w:rsid w:val="009757AA"/>
    <w:rsid w:val="0097642A"/>
    <w:rsid w:val="0097648F"/>
    <w:rsid w:val="00977604"/>
    <w:rsid w:val="00983121"/>
    <w:rsid w:val="0098329A"/>
    <w:rsid w:val="00983401"/>
    <w:rsid w:val="0098520C"/>
    <w:rsid w:val="00986575"/>
    <w:rsid w:val="0098689E"/>
    <w:rsid w:val="00986BDF"/>
    <w:rsid w:val="0098765F"/>
    <w:rsid w:val="00987E7B"/>
    <w:rsid w:val="0099000B"/>
    <w:rsid w:val="009931EF"/>
    <w:rsid w:val="00993E6A"/>
    <w:rsid w:val="00994783"/>
    <w:rsid w:val="00994AF7"/>
    <w:rsid w:val="00994D6A"/>
    <w:rsid w:val="00995A60"/>
    <w:rsid w:val="00996CA8"/>
    <w:rsid w:val="009971A9"/>
    <w:rsid w:val="0099740F"/>
    <w:rsid w:val="009A1212"/>
    <w:rsid w:val="009A17E2"/>
    <w:rsid w:val="009A1DC5"/>
    <w:rsid w:val="009A2963"/>
    <w:rsid w:val="009A313A"/>
    <w:rsid w:val="009A658A"/>
    <w:rsid w:val="009A70AA"/>
    <w:rsid w:val="009B10D6"/>
    <w:rsid w:val="009B3136"/>
    <w:rsid w:val="009B35EC"/>
    <w:rsid w:val="009B4D9E"/>
    <w:rsid w:val="009C3F57"/>
    <w:rsid w:val="009C4274"/>
    <w:rsid w:val="009C5E24"/>
    <w:rsid w:val="009C6B66"/>
    <w:rsid w:val="009C75D3"/>
    <w:rsid w:val="009C7CE2"/>
    <w:rsid w:val="009D0800"/>
    <w:rsid w:val="009D098A"/>
    <w:rsid w:val="009D0F21"/>
    <w:rsid w:val="009D24A3"/>
    <w:rsid w:val="009D454F"/>
    <w:rsid w:val="009D4E94"/>
    <w:rsid w:val="009D51F1"/>
    <w:rsid w:val="009D7411"/>
    <w:rsid w:val="009D7A0F"/>
    <w:rsid w:val="009E0701"/>
    <w:rsid w:val="009E08F6"/>
    <w:rsid w:val="009E0D03"/>
    <w:rsid w:val="009E1AFD"/>
    <w:rsid w:val="009E4C50"/>
    <w:rsid w:val="009E6737"/>
    <w:rsid w:val="009F18E2"/>
    <w:rsid w:val="009F1EB7"/>
    <w:rsid w:val="009F362C"/>
    <w:rsid w:val="009F3916"/>
    <w:rsid w:val="009F3D10"/>
    <w:rsid w:val="009F4266"/>
    <w:rsid w:val="009F651A"/>
    <w:rsid w:val="009F7514"/>
    <w:rsid w:val="009F7623"/>
    <w:rsid w:val="00A00FF0"/>
    <w:rsid w:val="00A014F2"/>
    <w:rsid w:val="00A021BE"/>
    <w:rsid w:val="00A022BE"/>
    <w:rsid w:val="00A05189"/>
    <w:rsid w:val="00A061A9"/>
    <w:rsid w:val="00A1114C"/>
    <w:rsid w:val="00A11A0B"/>
    <w:rsid w:val="00A11FB5"/>
    <w:rsid w:val="00A1256B"/>
    <w:rsid w:val="00A1295E"/>
    <w:rsid w:val="00A134B6"/>
    <w:rsid w:val="00A134C9"/>
    <w:rsid w:val="00A14B1F"/>
    <w:rsid w:val="00A15818"/>
    <w:rsid w:val="00A21F24"/>
    <w:rsid w:val="00A221C9"/>
    <w:rsid w:val="00A302B2"/>
    <w:rsid w:val="00A36800"/>
    <w:rsid w:val="00A3720C"/>
    <w:rsid w:val="00A3753D"/>
    <w:rsid w:val="00A40346"/>
    <w:rsid w:val="00A41097"/>
    <w:rsid w:val="00A414CC"/>
    <w:rsid w:val="00A4281C"/>
    <w:rsid w:val="00A43EE4"/>
    <w:rsid w:val="00A44FC5"/>
    <w:rsid w:val="00A45FAC"/>
    <w:rsid w:val="00A4653E"/>
    <w:rsid w:val="00A47056"/>
    <w:rsid w:val="00A47262"/>
    <w:rsid w:val="00A479BB"/>
    <w:rsid w:val="00A52A7F"/>
    <w:rsid w:val="00A539F5"/>
    <w:rsid w:val="00A54362"/>
    <w:rsid w:val="00A61B81"/>
    <w:rsid w:val="00A6335C"/>
    <w:rsid w:val="00A64088"/>
    <w:rsid w:val="00A64B6F"/>
    <w:rsid w:val="00A67194"/>
    <w:rsid w:val="00A71B2A"/>
    <w:rsid w:val="00A74707"/>
    <w:rsid w:val="00A752E3"/>
    <w:rsid w:val="00A7592B"/>
    <w:rsid w:val="00A7648B"/>
    <w:rsid w:val="00A7745A"/>
    <w:rsid w:val="00A8223A"/>
    <w:rsid w:val="00A827CF"/>
    <w:rsid w:val="00A82A52"/>
    <w:rsid w:val="00A82FEA"/>
    <w:rsid w:val="00A835BD"/>
    <w:rsid w:val="00A83BE9"/>
    <w:rsid w:val="00A86A36"/>
    <w:rsid w:val="00A90482"/>
    <w:rsid w:val="00A969FB"/>
    <w:rsid w:val="00AA0CF5"/>
    <w:rsid w:val="00AA36C4"/>
    <w:rsid w:val="00AA3B5F"/>
    <w:rsid w:val="00AA430C"/>
    <w:rsid w:val="00AA5BFA"/>
    <w:rsid w:val="00AA5D77"/>
    <w:rsid w:val="00AB084C"/>
    <w:rsid w:val="00AB08D2"/>
    <w:rsid w:val="00AB1E57"/>
    <w:rsid w:val="00AB463E"/>
    <w:rsid w:val="00AB711F"/>
    <w:rsid w:val="00AB7EAC"/>
    <w:rsid w:val="00AC2981"/>
    <w:rsid w:val="00AC30F9"/>
    <w:rsid w:val="00AC3B4D"/>
    <w:rsid w:val="00AC4EEB"/>
    <w:rsid w:val="00AC5BDA"/>
    <w:rsid w:val="00AC6E57"/>
    <w:rsid w:val="00AC7852"/>
    <w:rsid w:val="00AD0015"/>
    <w:rsid w:val="00AD231F"/>
    <w:rsid w:val="00AD2C2D"/>
    <w:rsid w:val="00AD4065"/>
    <w:rsid w:val="00AD475F"/>
    <w:rsid w:val="00AD4E65"/>
    <w:rsid w:val="00AD5453"/>
    <w:rsid w:val="00AE47C2"/>
    <w:rsid w:val="00AE4C6A"/>
    <w:rsid w:val="00AE62F7"/>
    <w:rsid w:val="00AF0972"/>
    <w:rsid w:val="00AF0F40"/>
    <w:rsid w:val="00AF1066"/>
    <w:rsid w:val="00AF433D"/>
    <w:rsid w:val="00AF4B3A"/>
    <w:rsid w:val="00AF615C"/>
    <w:rsid w:val="00AF65CB"/>
    <w:rsid w:val="00AF7658"/>
    <w:rsid w:val="00AF7DA4"/>
    <w:rsid w:val="00B00B2B"/>
    <w:rsid w:val="00B00F7C"/>
    <w:rsid w:val="00B011F4"/>
    <w:rsid w:val="00B0216B"/>
    <w:rsid w:val="00B02AC6"/>
    <w:rsid w:val="00B032C3"/>
    <w:rsid w:val="00B0421F"/>
    <w:rsid w:val="00B0634F"/>
    <w:rsid w:val="00B075D4"/>
    <w:rsid w:val="00B10161"/>
    <w:rsid w:val="00B13211"/>
    <w:rsid w:val="00B158BE"/>
    <w:rsid w:val="00B159BB"/>
    <w:rsid w:val="00B201E7"/>
    <w:rsid w:val="00B224C7"/>
    <w:rsid w:val="00B224F1"/>
    <w:rsid w:val="00B2275C"/>
    <w:rsid w:val="00B2293A"/>
    <w:rsid w:val="00B230A0"/>
    <w:rsid w:val="00B25038"/>
    <w:rsid w:val="00B26166"/>
    <w:rsid w:val="00B26FB4"/>
    <w:rsid w:val="00B2700E"/>
    <w:rsid w:val="00B27791"/>
    <w:rsid w:val="00B27865"/>
    <w:rsid w:val="00B316ED"/>
    <w:rsid w:val="00B31B14"/>
    <w:rsid w:val="00B32B48"/>
    <w:rsid w:val="00B340C8"/>
    <w:rsid w:val="00B37569"/>
    <w:rsid w:val="00B40212"/>
    <w:rsid w:val="00B4158C"/>
    <w:rsid w:val="00B42680"/>
    <w:rsid w:val="00B43DD5"/>
    <w:rsid w:val="00B441DD"/>
    <w:rsid w:val="00B470AC"/>
    <w:rsid w:val="00B47863"/>
    <w:rsid w:val="00B50834"/>
    <w:rsid w:val="00B51A3F"/>
    <w:rsid w:val="00B54784"/>
    <w:rsid w:val="00B54D50"/>
    <w:rsid w:val="00B5608D"/>
    <w:rsid w:val="00B576C6"/>
    <w:rsid w:val="00B60397"/>
    <w:rsid w:val="00B606AC"/>
    <w:rsid w:val="00B60E51"/>
    <w:rsid w:val="00B6181A"/>
    <w:rsid w:val="00B63E3B"/>
    <w:rsid w:val="00B6421F"/>
    <w:rsid w:val="00B652A5"/>
    <w:rsid w:val="00B65661"/>
    <w:rsid w:val="00B65F1D"/>
    <w:rsid w:val="00B6706A"/>
    <w:rsid w:val="00B70AB9"/>
    <w:rsid w:val="00B716ED"/>
    <w:rsid w:val="00B73959"/>
    <w:rsid w:val="00B76C7F"/>
    <w:rsid w:val="00B811AD"/>
    <w:rsid w:val="00B85F0A"/>
    <w:rsid w:val="00B86AB2"/>
    <w:rsid w:val="00B86C1C"/>
    <w:rsid w:val="00B87295"/>
    <w:rsid w:val="00B905A0"/>
    <w:rsid w:val="00B917CB"/>
    <w:rsid w:val="00B92AC6"/>
    <w:rsid w:val="00B93F1D"/>
    <w:rsid w:val="00B93F42"/>
    <w:rsid w:val="00BA09F3"/>
    <w:rsid w:val="00BA0BC5"/>
    <w:rsid w:val="00BA0FE5"/>
    <w:rsid w:val="00BA1064"/>
    <w:rsid w:val="00BA259E"/>
    <w:rsid w:val="00BA3E4D"/>
    <w:rsid w:val="00BA6044"/>
    <w:rsid w:val="00BA6343"/>
    <w:rsid w:val="00BA7C0D"/>
    <w:rsid w:val="00BB27DA"/>
    <w:rsid w:val="00BB3E22"/>
    <w:rsid w:val="00BB484E"/>
    <w:rsid w:val="00BC1787"/>
    <w:rsid w:val="00BC186E"/>
    <w:rsid w:val="00BC26AA"/>
    <w:rsid w:val="00BC4B0F"/>
    <w:rsid w:val="00BC4DE2"/>
    <w:rsid w:val="00BC59AD"/>
    <w:rsid w:val="00BC718A"/>
    <w:rsid w:val="00BD01C2"/>
    <w:rsid w:val="00BD0779"/>
    <w:rsid w:val="00BD1F50"/>
    <w:rsid w:val="00BD3C1E"/>
    <w:rsid w:val="00BD402E"/>
    <w:rsid w:val="00BD4E49"/>
    <w:rsid w:val="00BD68D3"/>
    <w:rsid w:val="00BD7AB8"/>
    <w:rsid w:val="00BE0360"/>
    <w:rsid w:val="00BE0C9D"/>
    <w:rsid w:val="00BE0E47"/>
    <w:rsid w:val="00BE1271"/>
    <w:rsid w:val="00BE1B66"/>
    <w:rsid w:val="00BE1BA9"/>
    <w:rsid w:val="00BE1F06"/>
    <w:rsid w:val="00BE29E0"/>
    <w:rsid w:val="00BE2A1E"/>
    <w:rsid w:val="00BE3026"/>
    <w:rsid w:val="00BE4956"/>
    <w:rsid w:val="00BE5207"/>
    <w:rsid w:val="00BE5CAC"/>
    <w:rsid w:val="00BE7D81"/>
    <w:rsid w:val="00BF052D"/>
    <w:rsid w:val="00BF1AC5"/>
    <w:rsid w:val="00BF1B9B"/>
    <w:rsid w:val="00BF1F0B"/>
    <w:rsid w:val="00BF2EE9"/>
    <w:rsid w:val="00BF308E"/>
    <w:rsid w:val="00BF4758"/>
    <w:rsid w:val="00C0139A"/>
    <w:rsid w:val="00C01417"/>
    <w:rsid w:val="00C03FD1"/>
    <w:rsid w:val="00C108AA"/>
    <w:rsid w:val="00C10C23"/>
    <w:rsid w:val="00C10CFD"/>
    <w:rsid w:val="00C151EF"/>
    <w:rsid w:val="00C20405"/>
    <w:rsid w:val="00C21972"/>
    <w:rsid w:val="00C26B98"/>
    <w:rsid w:val="00C30568"/>
    <w:rsid w:val="00C3087F"/>
    <w:rsid w:val="00C319A9"/>
    <w:rsid w:val="00C32A28"/>
    <w:rsid w:val="00C3427E"/>
    <w:rsid w:val="00C351E4"/>
    <w:rsid w:val="00C36988"/>
    <w:rsid w:val="00C376B9"/>
    <w:rsid w:val="00C400B4"/>
    <w:rsid w:val="00C40D9C"/>
    <w:rsid w:val="00C42D1D"/>
    <w:rsid w:val="00C444E2"/>
    <w:rsid w:val="00C45197"/>
    <w:rsid w:val="00C46047"/>
    <w:rsid w:val="00C462E8"/>
    <w:rsid w:val="00C509E6"/>
    <w:rsid w:val="00C54AE1"/>
    <w:rsid w:val="00C55662"/>
    <w:rsid w:val="00C55FBF"/>
    <w:rsid w:val="00C56650"/>
    <w:rsid w:val="00C602FC"/>
    <w:rsid w:val="00C62A69"/>
    <w:rsid w:val="00C62E63"/>
    <w:rsid w:val="00C63610"/>
    <w:rsid w:val="00C6376F"/>
    <w:rsid w:val="00C639A3"/>
    <w:rsid w:val="00C668AC"/>
    <w:rsid w:val="00C7038A"/>
    <w:rsid w:val="00C721A5"/>
    <w:rsid w:val="00C743D0"/>
    <w:rsid w:val="00C76859"/>
    <w:rsid w:val="00C80B1E"/>
    <w:rsid w:val="00C826A4"/>
    <w:rsid w:val="00C829A9"/>
    <w:rsid w:val="00C84DD0"/>
    <w:rsid w:val="00C87557"/>
    <w:rsid w:val="00C921F6"/>
    <w:rsid w:val="00C9501B"/>
    <w:rsid w:val="00C9528B"/>
    <w:rsid w:val="00C96F9D"/>
    <w:rsid w:val="00C97FC2"/>
    <w:rsid w:val="00CA0E78"/>
    <w:rsid w:val="00CA12B2"/>
    <w:rsid w:val="00CA2CFF"/>
    <w:rsid w:val="00CA406E"/>
    <w:rsid w:val="00CA5499"/>
    <w:rsid w:val="00CA5953"/>
    <w:rsid w:val="00CA70C1"/>
    <w:rsid w:val="00CB2EAD"/>
    <w:rsid w:val="00CB489D"/>
    <w:rsid w:val="00CB58AD"/>
    <w:rsid w:val="00CB5CB5"/>
    <w:rsid w:val="00CC0870"/>
    <w:rsid w:val="00CC1E7A"/>
    <w:rsid w:val="00CC222A"/>
    <w:rsid w:val="00CC3803"/>
    <w:rsid w:val="00CC40F7"/>
    <w:rsid w:val="00CC4892"/>
    <w:rsid w:val="00CC4FD0"/>
    <w:rsid w:val="00CC6780"/>
    <w:rsid w:val="00CC70C4"/>
    <w:rsid w:val="00CD02C6"/>
    <w:rsid w:val="00CD11F1"/>
    <w:rsid w:val="00CD2193"/>
    <w:rsid w:val="00CD26AE"/>
    <w:rsid w:val="00CD2BFB"/>
    <w:rsid w:val="00CE3422"/>
    <w:rsid w:val="00CE5200"/>
    <w:rsid w:val="00CE5235"/>
    <w:rsid w:val="00CE66E5"/>
    <w:rsid w:val="00CE75F4"/>
    <w:rsid w:val="00CF1307"/>
    <w:rsid w:val="00CF35DA"/>
    <w:rsid w:val="00CF3A63"/>
    <w:rsid w:val="00CF4D2B"/>
    <w:rsid w:val="00D01A79"/>
    <w:rsid w:val="00D02977"/>
    <w:rsid w:val="00D02CB8"/>
    <w:rsid w:val="00D03C02"/>
    <w:rsid w:val="00D04749"/>
    <w:rsid w:val="00D05E10"/>
    <w:rsid w:val="00D1046A"/>
    <w:rsid w:val="00D11455"/>
    <w:rsid w:val="00D11A14"/>
    <w:rsid w:val="00D1439E"/>
    <w:rsid w:val="00D14A5C"/>
    <w:rsid w:val="00D16B77"/>
    <w:rsid w:val="00D204FF"/>
    <w:rsid w:val="00D20810"/>
    <w:rsid w:val="00D221E7"/>
    <w:rsid w:val="00D22209"/>
    <w:rsid w:val="00D24A24"/>
    <w:rsid w:val="00D27B1C"/>
    <w:rsid w:val="00D3084C"/>
    <w:rsid w:val="00D31528"/>
    <w:rsid w:val="00D323C8"/>
    <w:rsid w:val="00D32E90"/>
    <w:rsid w:val="00D33FAB"/>
    <w:rsid w:val="00D41443"/>
    <w:rsid w:val="00D44C0E"/>
    <w:rsid w:val="00D462B3"/>
    <w:rsid w:val="00D51210"/>
    <w:rsid w:val="00D5147F"/>
    <w:rsid w:val="00D52617"/>
    <w:rsid w:val="00D531F7"/>
    <w:rsid w:val="00D535E6"/>
    <w:rsid w:val="00D53D45"/>
    <w:rsid w:val="00D54583"/>
    <w:rsid w:val="00D551FA"/>
    <w:rsid w:val="00D6053F"/>
    <w:rsid w:val="00D60793"/>
    <w:rsid w:val="00D610FC"/>
    <w:rsid w:val="00D61A1A"/>
    <w:rsid w:val="00D61D89"/>
    <w:rsid w:val="00D61F6C"/>
    <w:rsid w:val="00D622BC"/>
    <w:rsid w:val="00D6291E"/>
    <w:rsid w:val="00D64B38"/>
    <w:rsid w:val="00D6695F"/>
    <w:rsid w:val="00D67209"/>
    <w:rsid w:val="00D72662"/>
    <w:rsid w:val="00D74DEF"/>
    <w:rsid w:val="00D74E97"/>
    <w:rsid w:val="00D77E52"/>
    <w:rsid w:val="00D82741"/>
    <w:rsid w:val="00D82763"/>
    <w:rsid w:val="00D827DB"/>
    <w:rsid w:val="00D83AF4"/>
    <w:rsid w:val="00D86F84"/>
    <w:rsid w:val="00D9352A"/>
    <w:rsid w:val="00D9543F"/>
    <w:rsid w:val="00D955B1"/>
    <w:rsid w:val="00D95D9E"/>
    <w:rsid w:val="00D96521"/>
    <w:rsid w:val="00D9704B"/>
    <w:rsid w:val="00DA0D2B"/>
    <w:rsid w:val="00DA1065"/>
    <w:rsid w:val="00DA17E1"/>
    <w:rsid w:val="00DA3A8D"/>
    <w:rsid w:val="00DA3E7D"/>
    <w:rsid w:val="00DA42D2"/>
    <w:rsid w:val="00DA4547"/>
    <w:rsid w:val="00DA4CA9"/>
    <w:rsid w:val="00DA4D61"/>
    <w:rsid w:val="00DA5036"/>
    <w:rsid w:val="00DA591C"/>
    <w:rsid w:val="00DA5AF4"/>
    <w:rsid w:val="00DA6CD3"/>
    <w:rsid w:val="00DB11E7"/>
    <w:rsid w:val="00DB24CF"/>
    <w:rsid w:val="00DB2896"/>
    <w:rsid w:val="00DB3A67"/>
    <w:rsid w:val="00DB6630"/>
    <w:rsid w:val="00DB6FD3"/>
    <w:rsid w:val="00DC0B75"/>
    <w:rsid w:val="00DC2BB0"/>
    <w:rsid w:val="00DC3A69"/>
    <w:rsid w:val="00DC5633"/>
    <w:rsid w:val="00DC580B"/>
    <w:rsid w:val="00DD129F"/>
    <w:rsid w:val="00DD6C4F"/>
    <w:rsid w:val="00DD6FEE"/>
    <w:rsid w:val="00DE085C"/>
    <w:rsid w:val="00DE0A11"/>
    <w:rsid w:val="00DE0A55"/>
    <w:rsid w:val="00DE1113"/>
    <w:rsid w:val="00DE2AC2"/>
    <w:rsid w:val="00DE2C09"/>
    <w:rsid w:val="00DE45BA"/>
    <w:rsid w:val="00DE50A0"/>
    <w:rsid w:val="00DE56A3"/>
    <w:rsid w:val="00DE5D5E"/>
    <w:rsid w:val="00DE6497"/>
    <w:rsid w:val="00DE6D28"/>
    <w:rsid w:val="00DE75FE"/>
    <w:rsid w:val="00DF13BA"/>
    <w:rsid w:val="00DF1F59"/>
    <w:rsid w:val="00DF25DB"/>
    <w:rsid w:val="00DF2758"/>
    <w:rsid w:val="00DF4925"/>
    <w:rsid w:val="00E00A6D"/>
    <w:rsid w:val="00E00F0C"/>
    <w:rsid w:val="00E016DF"/>
    <w:rsid w:val="00E019BF"/>
    <w:rsid w:val="00E02F7D"/>
    <w:rsid w:val="00E05752"/>
    <w:rsid w:val="00E064A1"/>
    <w:rsid w:val="00E10D0B"/>
    <w:rsid w:val="00E11C0B"/>
    <w:rsid w:val="00E1308D"/>
    <w:rsid w:val="00E13C14"/>
    <w:rsid w:val="00E143B4"/>
    <w:rsid w:val="00E1660F"/>
    <w:rsid w:val="00E16E9C"/>
    <w:rsid w:val="00E2062A"/>
    <w:rsid w:val="00E21A78"/>
    <w:rsid w:val="00E229FD"/>
    <w:rsid w:val="00E25849"/>
    <w:rsid w:val="00E34487"/>
    <w:rsid w:val="00E35B27"/>
    <w:rsid w:val="00E3656E"/>
    <w:rsid w:val="00E36A75"/>
    <w:rsid w:val="00E36E67"/>
    <w:rsid w:val="00E41A02"/>
    <w:rsid w:val="00E422E2"/>
    <w:rsid w:val="00E42417"/>
    <w:rsid w:val="00E4315C"/>
    <w:rsid w:val="00E4574D"/>
    <w:rsid w:val="00E47BF0"/>
    <w:rsid w:val="00E51BB1"/>
    <w:rsid w:val="00E5207B"/>
    <w:rsid w:val="00E52208"/>
    <w:rsid w:val="00E52CDC"/>
    <w:rsid w:val="00E52FCF"/>
    <w:rsid w:val="00E53162"/>
    <w:rsid w:val="00E534EC"/>
    <w:rsid w:val="00E54241"/>
    <w:rsid w:val="00E54554"/>
    <w:rsid w:val="00E60310"/>
    <w:rsid w:val="00E60D21"/>
    <w:rsid w:val="00E610C4"/>
    <w:rsid w:val="00E61D4C"/>
    <w:rsid w:val="00E626C9"/>
    <w:rsid w:val="00E6271F"/>
    <w:rsid w:val="00E62CBF"/>
    <w:rsid w:val="00E6440A"/>
    <w:rsid w:val="00E6476F"/>
    <w:rsid w:val="00E651B1"/>
    <w:rsid w:val="00E65501"/>
    <w:rsid w:val="00E65BAD"/>
    <w:rsid w:val="00E67854"/>
    <w:rsid w:val="00E712C2"/>
    <w:rsid w:val="00E71F12"/>
    <w:rsid w:val="00E73D37"/>
    <w:rsid w:val="00E77055"/>
    <w:rsid w:val="00E773D7"/>
    <w:rsid w:val="00E80D23"/>
    <w:rsid w:val="00E813EA"/>
    <w:rsid w:val="00E8184A"/>
    <w:rsid w:val="00E84B4B"/>
    <w:rsid w:val="00E905DE"/>
    <w:rsid w:val="00E93AA6"/>
    <w:rsid w:val="00E94EC1"/>
    <w:rsid w:val="00EA0D9E"/>
    <w:rsid w:val="00EA1AE9"/>
    <w:rsid w:val="00EA6D15"/>
    <w:rsid w:val="00EA7288"/>
    <w:rsid w:val="00EB01A5"/>
    <w:rsid w:val="00EB0E44"/>
    <w:rsid w:val="00EB1371"/>
    <w:rsid w:val="00EB389E"/>
    <w:rsid w:val="00EB3A8E"/>
    <w:rsid w:val="00EB3CCB"/>
    <w:rsid w:val="00EB42F5"/>
    <w:rsid w:val="00EB4A3C"/>
    <w:rsid w:val="00EB6883"/>
    <w:rsid w:val="00EB6B0A"/>
    <w:rsid w:val="00EB6D69"/>
    <w:rsid w:val="00EB76FB"/>
    <w:rsid w:val="00EC0704"/>
    <w:rsid w:val="00EC09B5"/>
    <w:rsid w:val="00EC2BC8"/>
    <w:rsid w:val="00EC3543"/>
    <w:rsid w:val="00EC4000"/>
    <w:rsid w:val="00EC44BE"/>
    <w:rsid w:val="00EC51EA"/>
    <w:rsid w:val="00EC528A"/>
    <w:rsid w:val="00ED04EC"/>
    <w:rsid w:val="00ED1A09"/>
    <w:rsid w:val="00ED1FDF"/>
    <w:rsid w:val="00ED22DE"/>
    <w:rsid w:val="00ED259A"/>
    <w:rsid w:val="00ED30F8"/>
    <w:rsid w:val="00ED3DFB"/>
    <w:rsid w:val="00ED4A2A"/>
    <w:rsid w:val="00ED4E36"/>
    <w:rsid w:val="00ED68C2"/>
    <w:rsid w:val="00EE0DBB"/>
    <w:rsid w:val="00EE22BF"/>
    <w:rsid w:val="00EE22F4"/>
    <w:rsid w:val="00EE2D51"/>
    <w:rsid w:val="00EE404D"/>
    <w:rsid w:val="00EE486A"/>
    <w:rsid w:val="00EE5810"/>
    <w:rsid w:val="00EE6BE3"/>
    <w:rsid w:val="00EE75C5"/>
    <w:rsid w:val="00EE7D80"/>
    <w:rsid w:val="00EF1E42"/>
    <w:rsid w:val="00EF2287"/>
    <w:rsid w:val="00EF33AA"/>
    <w:rsid w:val="00EF3987"/>
    <w:rsid w:val="00EF5CE8"/>
    <w:rsid w:val="00EF7BBA"/>
    <w:rsid w:val="00F01EA3"/>
    <w:rsid w:val="00F042FD"/>
    <w:rsid w:val="00F048CC"/>
    <w:rsid w:val="00F04C1E"/>
    <w:rsid w:val="00F05BA2"/>
    <w:rsid w:val="00F05EA9"/>
    <w:rsid w:val="00F07C6B"/>
    <w:rsid w:val="00F103AB"/>
    <w:rsid w:val="00F12A80"/>
    <w:rsid w:val="00F13A08"/>
    <w:rsid w:val="00F14BB1"/>
    <w:rsid w:val="00F20797"/>
    <w:rsid w:val="00F219BB"/>
    <w:rsid w:val="00F24BC0"/>
    <w:rsid w:val="00F26069"/>
    <w:rsid w:val="00F308F7"/>
    <w:rsid w:val="00F31EB8"/>
    <w:rsid w:val="00F3448C"/>
    <w:rsid w:val="00F34E1B"/>
    <w:rsid w:val="00F37675"/>
    <w:rsid w:val="00F402A1"/>
    <w:rsid w:val="00F41B7B"/>
    <w:rsid w:val="00F436C1"/>
    <w:rsid w:val="00F43E0B"/>
    <w:rsid w:val="00F46E91"/>
    <w:rsid w:val="00F478D6"/>
    <w:rsid w:val="00F507B4"/>
    <w:rsid w:val="00F50AA8"/>
    <w:rsid w:val="00F50CB0"/>
    <w:rsid w:val="00F50DDB"/>
    <w:rsid w:val="00F50FF4"/>
    <w:rsid w:val="00F53102"/>
    <w:rsid w:val="00F53B8E"/>
    <w:rsid w:val="00F560B8"/>
    <w:rsid w:val="00F574BE"/>
    <w:rsid w:val="00F57A80"/>
    <w:rsid w:val="00F57EAF"/>
    <w:rsid w:val="00F60D9C"/>
    <w:rsid w:val="00F61305"/>
    <w:rsid w:val="00F6278C"/>
    <w:rsid w:val="00F62C25"/>
    <w:rsid w:val="00F62C2F"/>
    <w:rsid w:val="00F65659"/>
    <w:rsid w:val="00F65F73"/>
    <w:rsid w:val="00F662D7"/>
    <w:rsid w:val="00F678AB"/>
    <w:rsid w:val="00F70EE8"/>
    <w:rsid w:val="00F71E09"/>
    <w:rsid w:val="00F73F83"/>
    <w:rsid w:val="00F77E77"/>
    <w:rsid w:val="00F83359"/>
    <w:rsid w:val="00F8475C"/>
    <w:rsid w:val="00F85980"/>
    <w:rsid w:val="00F926BA"/>
    <w:rsid w:val="00F92949"/>
    <w:rsid w:val="00F931C2"/>
    <w:rsid w:val="00F93CEA"/>
    <w:rsid w:val="00F94200"/>
    <w:rsid w:val="00F953BD"/>
    <w:rsid w:val="00F95BB9"/>
    <w:rsid w:val="00F97330"/>
    <w:rsid w:val="00FA0AF0"/>
    <w:rsid w:val="00FA39E6"/>
    <w:rsid w:val="00FA3F5F"/>
    <w:rsid w:val="00FA4380"/>
    <w:rsid w:val="00FA7878"/>
    <w:rsid w:val="00FB105C"/>
    <w:rsid w:val="00FB20CC"/>
    <w:rsid w:val="00FB6105"/>
    <w:rsid w:val="00FB66AF"/>
    <w:rsid w:val="00FB6D76"/>
    <w:rsid w:val="00FB703C"/>
    <w:rsid w:val="00FB7419"/>
    <w:rsid w:val="00FC0558"/>
    <w:rsid w:val="00FC1D5B"/>
    <w:rsid w:val="00FC3773"/>
    <w:rsid w:val="00FC3901"/>
    <w:rsid w:val="00FD0012"/>
    <w:rsid w:val="00FD4407"/>
    <w:rsid w:val="00FD6C41"/>
    <w:rsid w:val="00FE0938"/>
    <w:rsid w:val="00FE254D"/>
    <w:rsid w:val="00FE598A"/>
    <w:rsid w:val="00FE7D93"/>
    <w:rsid w:val="00FF3336"/>
    <w:rsid w:val="00FF3A0D"/>
    <w:rsid w:val="00FF4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uiPriority w:val="9"/>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uiPriority w:val="99"/>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rsid w:val="00AF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996CA8"/>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996CA8"/>
    <w:rPr>
      <w:rFonts w:ascii="Arial" w:hAnsi="Arial" w:cs="Arial"/>
      <w:vanish/>
      <w:sz w:val="16"/>
      <w:szCs w:val="16"/>
    </w:rPr>
  </w:style>
  <w:style w:type="paragraph" w:styleId="z-1">
    <w:name w:val="HTML Bottom of Form"/>
    <w:basedOn w:val="a1"/>
    <w:next w:val="a1"/>
    <w:link w:val="z-2"/>
    <w:hidden/>
    <w:uiPriority w:val="99"/>
    <w:semiHidden/>
    <w:unhideWhenUsed/>
    <w:rsid w:val="00996CA8"/>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996CA8"/>
    <w:rPr>
      <w:rFonts w:ascii="Arial" w:hAnsi="Arial" w:cs="Arial"/>
      <w:vanish/>
      <w:sz w:val="16"/>
      <w:szCs w:val="16"/>
    </w:rPr>
  </w:style>
  <w:style w:type="character" w:customStyle="1" w:styleId="law1">
    <w:name w:val="law1"/>
    <w:basedOn w:val="a2"/>
    <w:rsid w:val="002346EF"/>
    <w:rPr>
      <w:strike w:val="0"/>
      <w:dstrike w:val="0"/>
      <w:color w:val="1B1B1B"/>
      <w:sz w:val="24"/>
      <w:szCs w:val="24"/>
      <w:u w:val="none"/>
      <w:effect w:val="none"/>
    </w:rPr>
  </w:style>
  <w:style w:type="character" w:customStyle="1" w:styleId="highlight">
    <w:name w:val="highlight"/>
    <w:basedOn w:val="a2"/>
    <w:rsid w:val="00531FCF"/>
  </w:style>
  <w:style w:type="character" w:customStyle="1" w:styleId="highlight1">
    <w:name w:val="highlight1"/>
    <w:basedOn w:val="a2"/>
    <w:rsid w:val="00864378"/>
    <w:rPr>
      <w:color w:val="FF0000"/>
    </w:rPr>
  </w:style>
  <w:style w:type="paragraph" w:customStyle="1" w:styleId="12">
    <w:name w:val="內1"/>
    <w:basedOn w:val="a1"/>
    <w:rsid w:val="009479B7"/>
    <w:pPr>
      <w:kinsoku/>
      <w:overflowPunct/>
      <w:autoSpaceDE/>
      <w:autoSpaceDN/>
      <w:spacing w:line="370" w:lineRule="exact"/>
      <w:jc w:val="both"/>
    </w:pPr>
    <w:rPr>
      <w:rFonts w:eastAsia="文鼎細明"/>
      <w:spacing w:val="2"/>
      <w:sz w:val="26"/>
    </w:rPr>
  </w:style>
  <w:style w:type="paragraph" w:customStyle="1" w:styleId="13">
    <w:name w:val="大1標"/>
    <w:basedOn w:val="12"/>
    <w:rsid w:val="009479B7"/>
    <w:pPr>
      <w:spacing w:before="240" w:after="240" w:line="400" w:lineRule="exact"/>
    </w:pPr>
    <w:rPr>
      <w:rFonts w:eastAsia="文鼎特明"/>
      <w:spacing w:val="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uiPriority w:val="9"/>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uiPriority w:val="99"/>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rsid w:val="00AF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996CA8"/>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996CA8"/>
    <w:rPr>
      <w:rFonts w:ascii="Arial" w:hAnsi="Arial" w:cs="Arial"/>
      <w:vanish/>
      <w:sz w:val="16"/>
      <w:szCs w:val="16"/>
    </w:rPr>
  </w:style>
  <w:style w:type="paragraph" w:styleId="z-1">
    <w:name w:val="HTML Bottom of Form"/>
    <w:basedOn w:val="a1"/>
    <w:next w:val="a1"/>
    <w:link w:val="z-2"/>
    <w:hidden/>
    <w:uiPriority w:val="99"/>
    <w:semiHidden/>
    <w:unhideWhenUsed/>
    <w:rsid w:val="00996CA8"/>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996CA8"/>
    <w:rPr>
      <w:rFonts w:ascii="Arial" w:hAnsi="Arial" w:cs="Arial"/>
      <w:vanish/>
      <w:sz w:val="16"/>
      <w:szCs w:val="16"/>
    </w:rPr>
  </w:style>
  <w:style w:type="character" w:customStyle="1" w:styleId="law1">
    <w:name w:val="law1"/>
    <w:basedOn w:val="a2"/>
    <w:rsid w:val="002346EF"/>
    <w:rPr>
      <w:strike w:val="0"/>
      <w:dstrike w:val="0"/>
      <w:color w:val="1B1B1B"/>
      <w:sz w:val="24"/>
      <w:szCs w:val="24"/>
      <w:u w:val="none"/>
      <w:effect w:val="none"/>
    </w:rPr>
  </w:style>
  <w:style w:type="character" w:customStyle="1" w:styleId="highlight">
    <w:name w:val="highlight"/>
    <w:basedOn w:val="a2"/>
    <w:rsid w:val="00531FCF"/>
  </w:style>
  <w:style w:type="character" w:customStyle="1" w:styleId="highlight1">
    <w:name w:val="highlight1"/>
    <w:basedOn w:val="a2"/>
    <w:rsid w:val="00864378"/>
    <w:rPr>
      <w:color w:val="FF0000"/>
    </w:rPr>
  </w:style>
  <w:style w:type="paragraph" w:customStyle="1" w:styleId="12">
    <w:name w:val="內1"/>
    <w:basedOn w:val="a1"/>
    <w:rsid w:val="009479B7"/>
    <w:pPr>
      <w:kinsoku/>
      <w:overflowPunct/>
      <w:autoSpaceDE/>
      <w:autoSpaceDN/>
      <w:spacing w:line="370" w:lineRule="exact"/>
      <w:jc w:val="both"/>
    </w:pPr>
    <w:rPr>
      <w:rFonts w:eastAsia="文鼎細明"/>
      <w:spacing w:val="2"/>
      <w:sz w:val="26"/>
    </w:rPr>
  </w:style>
  <w:style w:type="paragraph" w:customStyle="1" w:styleId="13">
    <w:name w:val="大1標"/>
    <w:basedOn w:val="12"/>
    <w:rsid w:val="009479B7"/>
    <w:pPr>
      <w:spacing w:before="240" w:after="240" w:line="400" w:lineRule="exact"/>
    </w:pPr>
    <w:rPr>
      <w:rFonts w:eastAsia="文鼎特明"/>
      <w:spacing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314457658">
      <w:bodyDiv w:val="1"/>
      <w:marLeft w:val="0"/>
      <w:marRight w:val="0"/>
      <w:marTop w:val="0"/>
      <w:marBottom w:val="0"/>
      <w:divBdr>
        <w:top w:val="none" w:sz="0" w:space="0" w:color="auto"/>
        <w:left w:val="none" w:sz="0" w:space="0" w:color="auto"/>
        <w:bottom w:val="none" w:sz="0" w:space="0" w:color="auto"/>
        <w:right w:val="none" w:sz="0" w:space="0" w:color="auto"/>
      </w:divBdr>
      <w:divsChild>
        <w:div w:id="1431392512">
          <w:marLeft w:val="0"/>
          <w:marRight w:val="0"/>
          <w:marTop w:val="0"/>
          <w:marBottom w:val="0"/>
          <w:divBdr>
            <w:top w:val="none" w:sz="0" w:space="0" w:color="auto"/>
            <w:left w:val="none" w:sz="0" w:space="0" w:color="auto"/>
            <w:bottom w:val="none" w:sz="0" w:space="0" w:color="auto"/>
            <w:right w:val="none" w:sz="0" w:space="0" w:color="auto"/>
          </w:divBdr>
          <w:divsChild>
            <w:div w:id="1576353221">
              <w:marLeft w:val="0"/>
              <w:marRight w:val="0"/>
              <w:marTop w:val="0"/>
              <w:marBottom w:val="0"/>
              <w:divBdr>
                <w:top w:val="none" w:sz="0" w:space="0" w:color="auto"/>
                <w:left w:val="none" w:sz="0" w:space="0" w:color="auto"/>
                <w:bottom w:val="none" w:sz="0" w:space="0" w:color="auto"/>
                <w:right w:val="none" w:sz="0" w:space="0" w:color="auto"/>
              </w:divBdr>
              <w:divsChild>
                <w:div w:id="13882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0720">
      <w:bodyDiv w:val="1"/>
      <w:marLeft w:val="0"/>
      <w:marRight w:val="0"/>
      <w:marTop w:val="0"/>
      <w:marBottom w:val="0"/>
      <w:divBdr>
        <w:top w:val="none" w:sz="0" w:space="0" w:color="auto"/>
        <w:left w:val="none" w:sz="0" w:space="0" w:color="auto"/>
        <w:bottom w:val="none" w:sz="0" w:space="0" w:color="auto"/>
        <w:right w:val="none" w:sz="0" w:space="0" w:color="auto"/>
      </w:divBdr>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94773933">
      <w:bodyDiv w:val="1"/>
      <w:marLeft w:val="0"/>
      <w:marRight w:val="0"/>
      <w:marTop w:val="0"/>
      <w:marBottom w:val="0"/>
      <w:divBdr>
        <w:top w:val="none" w:sz="0" w:space="0" w:color="auto"/>
        <w:left w:val="none" w:sz="0" w:space="0" w:color="auto"/>
        <w:bottom w:val="none" w:sz="0" w:space="0" w:color="auto"/>
        <w:right w:val="none" w:sz="0" w:space="0" w:color="auto"/>
      </w:divBdr>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4082520">
      <w:bodyDiv w:val="1"/>
      <w:marLeft w:val="0"/>
      <w:marRight w:val="0"/>
      <w:marTop w:val="0"/>
      <w:marBottom w:val="0"/>
      <w:divBdr>
        <w:top w:val="none" w:sz="0" w:space="0" w:color="auto"/>
        <w:left w:val="none" w:sz="0" w:space="0" w:color="auto"/>
        <w:bottom w:val="none" w:sz="0" w:space="0" w:color="auto"/>
        <w:right w:val="none" w:sz="0" w:space="0" w:color="auto"/>
      </w:divBdr>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0562">
      <w:bodyDiv w:val="1"/>
      <w:marLeft w:val="0"/>
      <w:marRight w:val="0"/>
      <w:marTop w:val="0"/>
      <w:marBottom w:val="0"/>
      <w:divBdr>
        <w:top w:val="none" w:sz="0" w:space="0" w:color="auto"/>
        <w:left w:val="none" w:sz="0" w:space="0" w:color="auto"/>
        <w:bottom w:val="none" w:sz="0" w:space="0" w:color="auto"/>
        <w:right w:val="none" w:sz="0" w:space="0" w:color="auto"/>
      </w:divBdr>
    </w:div>
    <w:div w:id="1944141051">
      <w:bodyDiv w:val="1"/>
      <w:marLeft w:val="150"/>
      <w:marRight w:val="150"/>
      <w:marTop w:val="0"/>
      <w:marBottom w:val="0"/>
      <w:divBdr>
        <w:top w:val="none" w:sz="0" w:space="0" w:color="auto"/>
        <w:left w:val="none" w:sz="0" w:space="0" w:color="auto"/>
        <w:bottom w:val="none" w:sz="0" w:space="0" w:color="auto"/>
        <w:right w:val="none" w:sz="0" w:space="0" w:color="auto"/>
      </w:divBdr>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08171308">
      <w:bodyDiv w:val="1"/>
      <w:marLeft w:val="0"/>
      <w:marRight w:val="0"/>
      <w:marTop w:val="0"/>
      <w:marBottom w:val="0"/>
      <w:divBdr>
        <w:top w:val="none" w:sz="0" w:space="0" w:color="auto"/>
        <w:left w:val="none" w:sz="0" w:space="0" w:color="auto"/>
        <w:bottom w:val="none" w:sz="0" w:space="0" w:color="auto"/>
        <w:right w:val="none" w:sz="0" w:space="0" w:color="auto"/>
      </w:divBdr>
    </w:div>
    <w:div w:id="20288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b.lawbank.com.tw/FINT/FINTQRY04.aspx?datatype=jtype&amp;typeid=F&amp;keyword=%e7%a7%9f%e7%a8%85%e8%a6%8f%e9%81%bf&amp;cnt=52&amp;recordNo=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zh.wikipedia.org/wiki/%E8%85%A6%E5%B9%B9" TargetMode="External"/><Relationship Id="rId1" Type="http://schemas.openxmlformats.org/officeDocument/2006/relationships/hyperlink" Target="http://zh.wikipedia.org/wiki/%E5%A4%A7%E8%84%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D2B3-72A7-4C6C-8A4F-4788A8F0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982</Words>
  <Characters>5599</Characters>
  <Application>Microsoft Office Word</Application>
  <DocSecurity>4</DocSecurity>
  <Lines>46</Lines>
  <Paragraphs>13</Paragraphs>
  <ScaleCrop>false</ScaleCrop>
  <Company>cy</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stud01</cp:lastModifiedBy>
  <cp:revision>2</cp:revision>
  <cp:lastPrinted>2012-10-02T01:20:00Z</cp:lastPrinted>
  <dcterms:created xsi:type="dcterms:W3CDTF">2016-12-16T03:53:00Z</dcterms:created>
  <dcterms:modified xsi:type="dcterms:W3CDTF">2016-12-16T03:53:00Z</dcterms:modified>
</cp:coreProperties>
</file>