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A3" w:rsidRDefault="00072924" w:rsidP="00851DCF">
      <w:pPr>
        <w:pStyle w:val="a6"/>
        <w:kinsoku w:val="0"/>
        <w:spacing w:before="0"/>
        <w:ind w:leftChars="700" w:left="2381" w:firstLine="0"/>
        <w:rPr>
          <w:bCs/>
          <w:snapToGrid/>
          <w:spacing w:val="200"/>
          <w:kern w:val="0"/>
          <w:sz w:val="40"/>
        </w:rPr>
      </w:pPr>
      <w:r>
        <w:rPr>
          <w:rFonts w:hint="eastAsia"/>
          <w:bCs/>
          <w:snapToGrid/>
          <w:spacing w:val="200"/>
          <w:kern w:val="0"/>
          <w:sz w:val="40"/>
        </w:rPr>
        <w:t>調查</w:t>
      </w:r>
      <w:r w:rsidR="006F399C">
        <w:rPr>
          <w:rFonts w:hint="eastAsia"/>
          <w:bCs/>
          <w:snapToGrid/>
          <w:spacing w:val="200"/>
          <w:kern w:val="0"/>
          <w:sz w:val="40"/>
        </w:rPr>
        <w:t>報告</w:t>
      </w:r>
    </w:p>
    <w:p w:rsidR="00786FA3" w:rsidRDefault="00786FA3">
      <w:pPr>
        <w:pStyle w:val="1"/>
        <w:ind w:left="2380" w:hanging="2380"/>
      </w:pPr>
      <w:r>
        <w:rPr>
          <w:rFonts w:hint="eastAsia"/>
        </w:rPr>
        <w:t>案　　由：</w:t>
      </w:r>
      <w:r w:rsidRPr="001F7563">
        <w:rPr>
          <w:rFonts w:hint="eastAsia"/>
          <w:noProof/>
        </w:rPr>
        <w:t>行政院農業委員會林務局管理之國有林事業區林班地區外保安林地違規面積，迄100年底止仍達3,179.1公頃（占92年6月接管時違規面積4</w:t>
      </w:r>
      <w:r w:rsidR="000A6C45">
        <w:rPr>
          <w:rFonts w:hint="eastAsia"/>
          <w:noProof/>
        </w:rPr>
        <w:t>,</w:t>
      </w:r>
      <w:r w:rsidRPr="001F7563">
        <w:rPr>
          <w:rFonts w:hint="eastAsia"/>
          <w:noProof/>
        </w:rPr>
        <w:t>349.4公頃之73.1％）；且該會水土保持局管理之山坡地超限利用面積，亦達12,662.6公頃（占91年公告列管面積30,697公頃之41.25％），顯示違規情形仍十分嚴重。考量國有林事業區林班地區外保安林地、山坡地違規情形仍非常普遍，對國土保安影響甚大，為瞭解實際違規、改正之情形，及相關機關執行有無怠惰、違失等情，實有深入瞭解之必要。</w:t>
      </w:r>
    </w:p>
    <w:p w:rsidR="00786FA3" w:rsidRDefault="00786FA3">
      <w:pPr>
        <w:pStyle w:val="1"/>
        <w:ind w:left="2380" w:hanging="2380"/>
      </w:pPr>
      <w:r>
        <w:rPr>
          <w:rFonts w:hint="eastAsia"/>
        </w:rPr>
        <w:t>調查意見：</w:t>
      </w:r>
    </w:p>
    <w:p w:rsidR="00C5569E" w:rsidRDefault="001776A4" w:rsidP="00A24B5D">
      <w:pPr>
        <w:pStyle w:val="11"/>
        <w:ind w:left="680" w:firstLine="680"/>
        <w:rPr>
          <w:bCs/>
        </w:rPr>
      </w:pPr>
      <w:r>
        <w:rPr>
          <w:rFonts w:hint="eastAsia"/>
          <w:bCs/>
        </w:rPr>
        <w:t>臺</w:t>
      </w:r>
      <w:r w:rsidR="00A24B5D" w:rsidRPr="00E5277B">
        <w:rPr>
          <w:rFonts w:hint="eastAsia"/>
          <w:bCs/>
        </w:rPr>
        <w:t>灣</w:t>
      </w:r>
      <w:r w:rsidR="00C5569E">
        <w:rPr>
          <w:rFonts w:hint="eastAsia"/>
          <w:bCs/>
        </w:rPr>
        <w:t>地區</w:t>
      </w:r>
      <w:r w:rsidR="00A24B5D" w:rsidRPr="00E5277B">
        <w:rPr>
          <w:rFonts w:hint="eastAsia"/>
          <w:bCs/>
        </w:rPr>
        <w:t>位處環太平洋地震帶，又受歐亞板塊與菲律賓板塊互相接觸擠壓，地形多山陡峻，復以地質脆弱及地理環境易受颱風豪</w:t>
      </w:r>
      <w:r>
        <w:rPr>
          <w:rFonts w:hint="eastAsia"/>
          <w:bCs/>
        </w:rPr>
        <w:t>雨</w:t>
      </w:r>
      <w:r w:rsidR="00A24B5D" w:rsidRPr="00E5277B">
        <w:rPr>
          <w:rFonts w:hint="eastAsia"/>
          <w:bCs/>
        </w:rPr>
        <w:t>侵襲，再加上氣候變遷，以致於</w:t>
      </w:r>
      <w:r w:rsidR="00E5277B" w:rsidRPr="00E5277B">
        <w:rPr>
          <w:bCs/>
        </w:rPr>
        <w:t>洪水</w:t>
      </w:r>
      <w:r w:rsidR="00E5277B" w:rsidRPr="00E5277B">
        <w:rPr>
          <w:rFonts w:hint="eastAsia"/>
          <w:bCs/>
        </w:rPr>
        <w:t>、</w:t>
      </w:r>
      <w:r w:rsidR="00E5277B" w:rsidRPr="00E5277B">
        <w:rPr>
          <w:bCs/>
        </w:rPr>
        <w:t>土石流</w:t>
      </w:r>
      <w:r w:rsidR="00E5277B" w:rsidRPr="00E5277B">
        <w:rPr>
          <w:rFonts w:hint="eastAsia"/>
          <w:bCs/>
        </w:rPr>
        <w:t>等</w:t>
      </w:r>
      <w:r w:rsidR="00A24B5D" w:rsidRPr="00E5277B">
        <w:rPr>
          <w:rFonts w:hint="eastAsia"/>
          <w:bCs/>
        </w:rPr>
        <w:t>天然災害頻仍，</w:t>
      </w:r>
      <w:r w:rsidR="00E5277B" w:rsidRPr="00E5277B">
        <w:rPr>
          <w:rFonts w:hint="eastAsia"/>
          <w:bCs/>
        </w:rPr>
        <w:t>屢屢造成</w:t>
      </w:r>
      <w:r w:rsidR="00383AEA">
        <w:rPr>
          <w:rFonts w:hint="eastAsia"/>
          <w:bCs/>
        </w:rPr>
        <w:t>人民</w:t>
      </w:r>
      <w:r w:rsidR="00E5277B" w:rsidRPr="00E5277B">
        <w:rPr>
          <w:rFonts w:hint="eastAsia"/>
          <w:bCs/>
        </w:rPr>
        <w:t>重大生命及財產等損失。</w:t>
      </w:r>
      <w:proofErr w:type="gramStart"/>
      <w:r w:rsidR="00BC0C34">
        <w:rPr>
          <w:rFonts w:hint="eastAsia"/>
          <w:bCs/>
        </w:rPr>
        <w:t>鑑</w:t>
      </w:r>
      <w:proofErr w:type="gramEnd"/>
      <w:r w:rsidR="00BC0C34">
        <w:rPr>
          <w:rFonts w:hint="eastAsia"/>
          <w:bCs/>
        </w:rPr>
        <w:t>於保安林及山坡地多</w:t>
      </w:r>
      <w:r w:rsidR="0077042A">
        <w:rPr>
          <w:rFonts w:hint="eastAsia"/>
          <w:bCs/>
        </w:rPr>
        <w:t>位屬</w:t>
      </w:r>
      <w:r w:rsidR="00E5277B">
        <w:rPr>
          <w:rFonts w:hint="eastAsia"/>
          <w:bCs/>
        </w:rPr>
        <w:t>環境敏感</w:t>
      </w:r>
      <w:r w:rsidR="00BC0C34">
        <w:rPr>
          <w:rFonts w:hint="eastAsia"/>
          <w:bCs/>
        </w:rPr>
        <w:t>地區</w:t>
      </w:r>
      <w:r w:rsidR="00E5277B">
        <w:rPr>
          <w:rFonts w:hint="eastAsia"/>
          <w:bCs/>
        </w:rPr>
        <w:t>，肩負</w:t>
      </w:r>
      <w:r w:rsidR="0077042A">
        <w:rPr>
          <w:rFonts w:hint="eastAsia"/>
          <w:bCs/>
        </w:rPr>
        <w:t>國土保安之重責，</w:t>
      </w:r>
      <w:r w:rsidR="00BC0C34">
        <w:rPr>
          <w:rFonts w:hint="eastAsia"/>
          <w:bCs/>
        </w:rPr>
        <w:t>故</w:t>
      </w:r>
      <w:r w:rsidR="0077042A">
        <w:rPr>
          <w:rFonts w:hint="eastAsia"/>
          <w:bCs/>
        </w:rPr>
        <w:t>其編定管理及保育利用益形</w:t>
      </w:r>
      <w:r w:rsidR="002A5437">
        <w:rPr>
          <w:rFonts w:hint="eastAsia"/>
          <w:bCs/>
        </w:rPr>
        <w:t>重要。</w:t>
      </w:r>
      <w:r w:rsidR="00383AEA">
        <w:rPr>
          <w:rFonts w:hint="eastAsia"/>
          <w:bCs/>
        </w:rPr>
        <w:t>目前</w:t>
      </w:r>
      <w:r w:rsidR="002A5437">
        <w:rPr>
          <w:rFonts w:hint="eastAsia"/>
          <w:bCs/>
        </w:rPr>
        <w:t>森林法、山坡地保育利用條例及水土保持法等相關法令對</w:t>
      </w:r>
      <w:r w:rsidR="00383AEA">
        <w:rPr>
          <w:rFonts w:hint="eastAsia"/>
          <w:bCs/>
        </w:rPr>
        <w:t>保安林</w:t>
      </w:r>
      <w:r w:rsidR="002A5437">
        <w:rPr>
          <w:rFonts w:hint="eastAsia"/>
          <w:bCs/>
        </w:rPr>
        <w:t>之編定</w:t>
      </w:r>
      <w:r w:rsidR="00BC0C34">
        <w:rPr>
          <w:rFonts w:hint="eastAsia"/>
          <w:bCs/>
        </w:rPr>
        <w:t>、</w:t>
      </w:r>
      <w:r>
        <w:rPr>
          <w:rFonts w:hint="eastAsia"/>
          <w:bCs/>
        </w:rPr>
        <w:t>經營管理，以及山坡地之保育利用雖訂</w:t>
      </w:r>
      <w:r w:rsidR="002A5437">
        <w:rPr>
          <w:rFonts w:hint="eastAsia"/>
          <w:bCs/>
        </w:rPr>
        <w:t>有相關規</w:t>
      </w:r>
      <w:r>
        <w:rPr>
          <w:rFonts w:hint="eastAsia"/>
          <w:bCs/>
        </w:rPr>
        <w:t>範</w:t>
      </w:r>
      <w:r w:rsidR="002A5437">
        <w:rPr>
          <w:rFonts w:hint="eastAsia"/>
          <w:bCs/>
        </w:rPr>
        <w:t>，</w:t>
      </w:r>
      <w:r w:rsidR="003D63CA">
        <w:rPr>
          <w:rFonts w:hint="eastAsia"/>
          <w:bCs/>
        </w:rPr>
        <w:t>惟保安林</w:t>
      </w:r>
      <w:r w:rsidR="00383AEA">
        <w:rPr>
          <w:rFonts w:hint="eastAsia"/>
          <w:bCs/>
        </w:rPr>
        <w:t>違規使用及山坡地超限利用</w:t>
      </w:r>
      <w:r w:rsidR="00D47640">
        <w:rPr>
          <w:rFonts w:hint="eastAsia"/>
          <w:bCs/>
        </w:rPr>
        <w:t>情形，仍屬嚴重，</w:t>
      </w:r>
      <w:r w:rsidR="00D47640" w:rsidRPr="003818C4">
        <w:rPr>
          <w:rFonts w:hint="eastAsia"/>
          <w:bCs/>
        </w:rPr>
        <w:t>對國土保安影響</w:t>
      </w:r>
      <w:r w:rsidR="003D63CA">
        <w:rPr>
          <w:rFonts w:hint="eastAsia"/>
          <w:bCs/>
        </w:rPr>
        <w:t>至</w:t>
      </w:r>
      <w:proofErr w:type="gramStart"/>
      <w:r w:rsidR="003D63CA">
        <w:rPr>
          <w:rFonts w:hint="eastAsia"/>
          <w:bCs/>
        </w:rPr>
        <w:t>鉅</w:t>
      </w:r>
      <w:proofErr w:type="gramEnd"/>
      <w:r w:rsidR="00D47640" w:rsidRPr="003818C4">
        <w:rPr>
          <w:rFonts w:hint="eastAsia"/>
          <w:bCs/>
        </w:rPr>
        <w:t>，</w:t>
      </w:r>
      <w:r w:rsidR="00C5569E">
        <w:rPr>
          <w:rFonts w:hint="eastAsia"/>
          <w:bCs/>
        </w:rPr>
        <w:t>究</w:t>
      </w:r>
      <w:r w:rsidR="00D47640" w:rsidRPr="003818C4">
        <w:rPr>
          <w:rFonts w:hint="eastAsia"/>
          <w:bCs/>
        </w:rPr>
        <w:t>實際違規、改正之情形，及相關機關執行有無怠惰、違</w:t>
      </w:r>
      <w:proofErr w:type="gramStart"/>
      <w:r w:rsidR="00D47640" w:rsidRPr="003818C4">
        <w:rPr>
          <w:rFonts w:hint="eastAsia"/>
          <w:bCs/>
        </w:rPr>
        <w:t>失等情</w:t>
      </w:r>
      <w:proofErr w:type="gramEnd"/>
      <w:r w:rsidR="00C5569E">
        <w:rPr>
          <w:rFonts w:hint="eastAsia"/>
          <w:bCs/>
        </w:rPr>
        <w:t>，殊值進一步調查。案經本院</w:t>
      </w:r>
      <w:r w:rsidR="0024005F">
        <w:rPr>
          <w:rFonts w:hint="eastAsia"/>
          <w:bCs/>
        </w:rPr>
        <w:t>立案調查，</w:t>
      </w:r>
      <w:r w:rsidR="00C5569E">
        <w:rPr>
          <w:rFonts w:hint="eastAsia"/>
          <w:bCs/>
        </w:rPr>
        <w:t>調閱行政院農業委員會</w:t>
      </w:r>
      <w:r w:rsidR="00264E54">
        <w:rPr>
          <w:rFonts w:hint="eastAsia"/>
          <w:bCs/>
        </w:rPr>
        <w:t>（下稱行政院農委會）</w:t>
      </w:r>
      <w:r w:rsidR="00C5569E">
        <w:rPr>
          <w:rFonts w:hint="eastAsia"/>
          <w:bCs/>
        </w:rPr>
        <w:t>林務局（下稱林務局）、該會水土保持局（下稱水土保持局）、財政部國有財產局（下稱國有財產局）、行政院原住民族委</w:t>
      </w:r>
      <w:r w:rsidR="00C5569E">
        <w:rPr>
          <w:rFonts w:hint="eastAsia"/>
          <w:bCs/>
        </w:rPr>
        <w:lastRenderedPageBreak/>
        <w:t>員會</w:t>
      </w:r>
      <w:r w:rsidR="00264E54">
        <w:rPr>
          <w:rFonts w:hint="eastAsia"/>
          <w:bCs/>
        </w:rPr>
        <w:t>（下稱行政院原民會）</w:t>
      </w:r>
      <w:r w:rsidR="00C5569E">
        <w:rPr>
          <w:rFonts w:hint="eastAsia"/>
          <w:bCs/>
        </w:rPr>
        <w:t>相關卷證資料，</w:t>
      </w:r>
      <w:proofErr w:type="gramStart"/>
      <w:r w:rsidR="00C5569E">
        <w:rPr>
          <w:rFonts w:hint="eastAsia"/>
          <w:bCs/>
        </w:rPr>
        <w:t>嗣</w:t>
      </w:r>
      <w:proofErr w:type="gramEnd"/>
      <w:r w:rsidR="003C63C8">
        <w:rPr>
          <w:rFonts w:hint="eastAsia"/>
          <w:bCs/>
        </w:rPr>
        <w:t>經本院</w:t>
      </w:r>
      <w:r w:rsidR="00C5569E">
        <w:rPr>
          <w:rFonts w:hint="eastAsia"/>
          <w:bCs/>
        </w:rPr>
        <w:t>於民國（下同）101年7月11、12日</w:t>
      </w:r>
      <w:r w:rsidR="00BC0C34">
        <w:rPr>
          <w:rFonts w:hint="eastAsia"/>
          <w:bCs/>
        </w:rPr>
        <w:t>會同該等機關及</w:t>
      </w:r>
      <w:r w:rsidR="00BC0C34">
        <w:rPr>
          <w:rFonts w:hint="eastAsia"/>
        </w:rPr>
        <w:t>苗栗縣政府、</w:t>
      </w:r>
      <w:proofErr w:type="gramStart"/>
      <w:r w:rsidR="00170CD9">
        <w:rPr>
          <w:rFonts w:hint="eastAsia"/>
        </w:rPr>
        <w:t>臺</w:t>
      </w:r>
      <w:proofErr w:type="gramEnd"/>
      <w:r w:rsidR="00BC0C34">
        <w:rPr>
          <w:rFonts w:hint="eastAsia"/>
        </w:rPr>
        <w:t>中市政府、南投縣政府</w:t>
      </w:r>
      <w:r w:rsidR="00170CD9">
        <w:rPr>
          <w:rFonts w:hint="eastAsia"/>
        </w:rPr>
        <w:t>、</w:t>
      </w:r>
      <w:r w:rsidR="00BC0C34">
        <w:rPr>
          <w:rFonts w:hint="eastAsia"/>
        </w:rPr>
        <w:t>嘉義縣政府等機關</w:t>
      </w:r>
      <w:r w:rsidR="00BC0C34">
        <w:rPr>
          <w:rFonts w:hint="eastAsia"/>
          <w:bCs/>
        </w:rPr>
        <w:t>赴苗栗</w:t>
      </w:r>
      <w:r w:rsidR="000A6C45">
        <w:rPr>
          <w:rFonts w:hint="eastAsia"/>
          <w:bCs/>
        </w:rPr>
        <w:t>縣</w:t>
      </w:r>
      <w:r w:rsidR="00BC0C34">
        <w:rPr>
          <w:rFonts w:hint="eastAsia"/>
          <w:bCs/>
        </w:rPr>
        <w:t>、</w:t>
      </w:r>
      <w:proofErr w:type="gramStart"/>
      <w:r w:rsidR="00BC0C34">
        <w:rPr>
          <w:rFonts w:hint="eastAsia"/>
          <w:bCs/>
        </w:rPr>
        <w:t>臺</w:t>
      </w:r>
      <w:proofErr w:type="gramEnd"/>
      <w:r w:rsidR="00BC0C34">
        <w:rPr>
          <w:rFonts w:hint="eastAsia"/>
          <w:bCs/>
        </w:rPr>
        <w:t>中</w:t>
      </w:r>
      <w:r w:rsidR="000A6C45">
        <w:rPr>
          <w:rFonts w:hint="eastAsia"/>
          <w:bCs/>
        </w:rPr>
        <w:t>市</w:t>
      </w:r>
      <w:r w:rsidR="00BC0C34">
        <w:rPr>
          <w:rFonts w:hint="eastAsia"/>
          <w:bCs/>
        </w:rPr>
        <w:t>、南投</w:t>
      </w:r>
      <w:r w:rsidR="000A6C45">
        <w:rPr>
          <w:rFonts w:hint="eastAsia"/>
          <w:bCs/>
        </w:rPr>
        <w:t>縣</w:t>
      </w:r>
      <w:r w:rsidR="00BC0C34">
        <w:rPr>
          <w:rFonts w:hint="eastAsia"/>
          <w:bCs/>
        </w:rPr>
        <w:t>及嘉義</w:t>
      </w:r>
      <w:r w:rsidR="000A6C45">
        <w:rPr>
          <w:rFonts w:hint="eastAsia"/>
          <w:bCs/>
        </w:rPr>
        <w:t>縣</w:t>
      </w:r>
      <w:r w:rsidR="00BC0C34">
        <w:rPr>
          <w:rFonts w:hint="eastAsia"/>
          <w:bCs/>
        </w:rPr>
        <w:t>等地現場履</w:t>
      </w:r>
      <w:proofErr w:type="gramStart"/>
      <w:r w:rsidR="00BC0C34">
        <w:rPr>
          <w:rFonts w:hint="eastAsia"/>
          <w:bCs/>
        </w:rPr>
        <w:t>勘</w:t>
      </w:r>
      <w:proofErr w:type="gramEnd"/>
      <w:r w:rsidR="00BC0C34">
        <w:rPr>
          <w:rFonts w:hint="eastAsia"/>
          <w:bCs/>
        </w:rPr>
        <w:t>，再</w:t>
      </w:r>
      <w:r w:rsidR="00C5569E">
        <w:rPr>
          <w:rFonts w:hint="eastAsia"/>
          <w:bCs/>
        </w:rPr>
        <w:t>於同年7月25日詢問上開機關相關</w:t>
      </w:r>
      <w:r w:rsidR="0024005F">
        <w:rPr>
          <w:rFonts w:hint="eastAsia"/>
          <w:bCs/>
        </w:rPr>
        <w:t>主管</w:t>
      </w:r>
      <w:r w:rsidR="00C5569E">
        <w:rPr>
          <w:rFonts w:hint="eastAsia"/>
          <w:bCs/>
        </w:rPr>
        <w:t>人員，</w:t>
      </w:r>
      <w:proofErr w:type="gramStart"/>
      <w:r w:rsidR="00BC0C34">
        <w:rPr>
          <w:rFonts w:hint="eastAsia"/>
          <w:bCs/>
        </w:rPr>
        <w:t>爰</w:t>
      </w:r>
      <w:proofErr w:type="gramEnd"/>
      <w:r w:rsidR="00BC0C34">
        <w:rPr>
          <w:rFonts w:hint="eastAsia"/>
          <w:bCs/>
        </w:rPr>
        <w:t>經</w:t>
      </w:r>
      <w:proofErr w:type="gramStart"/>
      <w:r w:rsidR="00BC0C34">
        <w:rPr>
          <w:rFonts w:hint="eastAsia"/>
          <w:bCs/>
        </w:rPr>
        <w:t>調查竣事</w:t>
      </w:r>
      <w:proofErr w:type="gramEnd"/>
      <w:r w:rsidR="00BC0C34">
        <w:rPr>
          <w:rFonts w:hint="eastAsia"/>
          <w:bCs/>
        </w:rPr>
        <w:t>，</w:t>
      </w:r>
      <w:r w:rsidR="00C5569E">
        <w:rPr>
          <w:rFonts w:hint="eastAsia"/>
          <w:bCs/>
        </w:rPr>
        <w:t>茲將調查意見</w:t>
      </w:r>
      <w:proofErr w:type="gramStart"/>
      <w:r w:rsidR="00C5569E">
        <w:rPr>
          <w:rFonts w:hint="eastAsia"/>
          <w:bCs/>
        </w:rPr>
        <w:t>臚</w:t>
      </w:r>
      <w:proofErr w:type="gramEnd"/>
      <w:r w:rsidR="00C5569E">
        <w:rPr>
          <w:rFonts w:hint="eastAsia"/>
          <w:bCs/>
        </w:rPr>
        <w:t>述於</w:t>
      </w:r>
      <w:proofErr w:type="gramStart"/>
      <w:r w:rsidR="00C5569E">
        <w:rPr>
          <w:rFonts w:hint="eastAsia"/>
          <w:bCs/>
        </w:rPr>
        <w:t>后</w:t>
      </w:r>
      <w:proofErr w:type="gramEnd"/>
      <w:r w:rsidR="00C5569E">
        <w:rPr>
          <w:rFonts w:hint="eastAsia"/>
          <w:bCs/>
        </w:rPr>
        <w:t>：</w:t>
      </w:r>
    </w:p>
    <w:p w:rsidR="006C0803" w:rsidRDefault="006C0803" w:rsidP="006C0803">
      <w:pPr>
        <w:pStyle w:val="2"/>
        <w:kinsoku/>
        <w:overflowPunct w:val="0"/>
        <w:ind w:left="1020" w:hanging="680"/>
      </w:pPr>
      <w:r>
        <w:rPr>
          <w:rFonts w:hint="eastAsia"/>
        </w:rPr>
        <w:t>行政院農業委員會林務局自92年7月接管國有區外保安林迄今已逾9年，惟僅收回遭占用或違規使用面積</w:t>
      </w:r>
      <w:r w:rsidRPr="00116B04">
        <w:rPr>
          <w:rFonts w:hint="eastAsia"/>
        </w:rPr>
        <w:t>325.18公頃</w:t>
      </w:r>
      <w:r>
        <w:rPr>
          <w:rFonts w:hint="eastAsia"/>
        </w:rPr>
        <w:t>（占接管時遭占用或違規使用面積</w:t>
      </w:r>
      <w:r w:rsidRPr="00116B04">
        <w:rPr>
          <w:rFonts w:hint="eastAsia"/>
        </w:rPr>
        <w:t>2,782.74公頃</w:t>
      </w:r>
      <w:r>
        <w:rPr>
          <w:rFonts w:hint="eastAsia"/>
        </w:rPr>
        <w:t>之11.69％），其餘除部分已在處理中之外，仍有4,882筆，面積高達</w:t>
      </w:r>
      <w:r w:rsidRPr="007D4575">
        <w:rPr>
          <w:rFonts w:hint="eastAsia"/>
          <w:szCs w:val="32"/>
        </w:rPr>
        <w:t>1,</w:t>
      </w:r>
      <w:proofErr w:type="gramStart"/>
      <w:r w:rsidRPr="007D4575">
        <w:rPr>
          <w:rFonts w:hint="eastAsia"/>
          <w:szCs w:val="32"/>
        </w:rPr>
        <w:t>032.76公頃</w:t>
      </w:r>
      <w:r>
        <w:rPr>
          <w:rFonts w:hint="eastAsia"/>
          <w:szCs w:val="32"/>
        </w:rPr>
        <w:t>均</w:t>
      </w:r>
      <w:r w:rsidRPr="007D4575">
        <w:rPr>
          <w:rFonts w:hint="eastAsia"/>
          <w:szCs w:val="32"/>
        </w:rPr>
        <w:t>未處理</w:t>
      </w:r>
      <w:proofErr w:type="gramEnd"/>
      <w:r>
        <w:rPr>
          <w:rFonts w:hint="eastAsia"/>
        </w:rPr>
        <w:t>（占上開接管面積之37.11</w:t>
      </w:r>
      <w:r w:rsidR="00C267A5">
        <w:rPr>
          <w:rFonts w:hint="eastAsia"/>
        </w:rPr>
        <w:t>％），績效</w:t>
      </w:r>
      <w:proofErr w:type="gramStart"/>
      <w:r w:rsidR="00C267A5">
        <w:rPr>
          <w:rFonts w:hint="eastAsia"/>
        </w:rPr>
        <w:t>不</w:t>
      </w:r>
      <w:proofErr w:type="gramEnd"/>
      <w:r w:rsidR="00C267A5">
        <w:rPr>
          <w:rFonts w:hint="eastAsia"/>
        </w:rPr>
        <w:t>彰，顯有</w:t>
      </w:r>
      <w:proofErr w:type="gramStart"/>
      <w:r w:rsidR="00C267A5">
        <w:rPr>
          <w:rFonts w:hint="eastAsia"/>
        </w:rPr>
        <w:t>怠</w:t>
      </w:r>
      <w:proofErr w:type="gramEnd"/>
      <w:r w:rsidR="00C267A5">
        <w:rPr>
          <w:rFonts w:hint="eastAsia"/>
        </w:rPr>
        <w:t>失</w:t>
      </w:r>
      <w:r w:rsidR="00B65BF9">
        <w:rPr>
          <w:rFonts w:hint="eastAsia"/>
        </w:rPr>
        <w:t>。</w:t>
      </w:r>
    </w:p>
    <w:p w:rsidR="006C0803" w:rsidRDefault="006C0803" w:rsidP="006C0803">
      <w:pPr>
        <w:pStyle w:val="3"/>
        <w:kinsoku/>
      </w:pPr>
      <w:r>
        <w:rPr>
          <w:rFonts w:hint="eastAsia"/>
        </w:rPr>
        <w:t>按行政院農業委員會林務局暫行組織規程第2條規定：「行政院農業委員會林務局掌理下列事項：…</w:t>
      </w:r>
      <w:proofErr w:type="gramStart"/>
      <w:r>
        <w:rPr>
          <w:rFonts w:hint="eastAsia"/>
        </w:rPr>
        <w:t>…</w:t>
      </w:r>
      <w:proofErr w:type="gramEnd"/>
      <w:r>
        <w:rPr>
          <w:rFonts w:hint="eastAsia"/>
        </w:rPr>
        <w:t>三、保安林之經營管理…</w:t>
      </w:r>
      <w:proofErr w:type="gramStart"/>
      <w:r>
        <w:rPr>
          <w:rFonts w:hint="eastAsia"/>
        </w:rPr>
        <w:t>…</w:t>
      </w:r>
      <w:proofErr w:type="gramEnd"/>
      <w:r>
        <w:rPr>
          <w:rFonts w:hint="eastAsia"/>
        </w:rPr>
        <w:t>。」另</w:t>
      </w:r>
      <w:r w:rsidRPr="0017033E">
        <w:rPr>
          <w:rFonts w:hint="eastAsia"/>
        </w:rPr>
        <w:t>行政院農業委員會林務局各林區管理處暫行組織規程</w:t>
      </w:r>
      <w:r>
        <w:rPr>
          <w:rFonts w:hint="eastAsia"/>
        </w:rPr>
        <w:t>第2條亦有：「行政院農業委員會林務局設羅東、新竹、東勢、南投、嘉義、屏東、</w:t>
      </w:r>
      <w:proofErr w:type="gramStart"/>
      <w:r>
        <w:rPr>
          <w:rFonts w:hint="eastAsia"/>
        </w:rPr>
        <w:t>臺</w:t>
      </w:r>
      <w:proofErr w:type="gramEnd"/>
      <w:r>
        <w:rPr>
          <w:rFonts w:hint="eastAsia"/>
        </w:rPr>
        <w:t>東、花蓮林區管理處，掌理下列事項：…</w:t>
      </w:r>
      <w:proofErr w:type="gramStart"/>
      <w:r>
        <w:rPr>
          <w:rFonts w:hint="eastAsia"/>
        </w:rPr>
        <w:t>…</w:t>
      </w:r>
      <w:proofErr w:type="gramEnd"/>
      <w:r>
        <w:rPr>
          <w:rFonts w:hint="eastAsia"/>
        </w:rPr>
        <w:t>二、保安林之經營管理…</w:t>
      </w:r>
      <w:proofErr w:type="gramStart"/>
      <w:r>
        <w:rPr>
          <w:rFonts w:hint="eastAsia"/>
        </w:rPr>
        <w:t>…</w:t>
      </w:r>
      <w:proofErr w:type="gramEnd"/>
      <w:r>
        <w:rPr>
          <w:rFonts w:hint="eastAsia"/>
        </w:rPr>
        <w:t>」之規定。</w:t>
      </w:r>
    </w:p>
    <w:p w:rsidR="006C0803" w:rsidRDefault="006C0803" w:rsidP="006C0803">
      <w:pPr>
        <w:pStyle w:val="3"/>
        <w:kinsoku/>
        <w:overflowPunct w:val="0"/>
        <w:ind w:left="1394"/>
      </w:pPr>
      <w:r w:rsidRPr="0077042A">
        <w:rPr>
          <w:rFonts w:hint="eastAsia"/>
        </w:rPr>
        <w:t>查</w:t>
      </w:r>
      <w:r w:rsidRPr="0077042A">
        <w:t>保安林係為達特定公益目的而</w:t>
      </w:r>
      <w:r w:rsidRPr="0077042A">
        <w:rPr>
          <w:rFonts w:hint="eastAsia"/>
        </w:rPr>
        <w:t>依森林法第22條</w:t>
      </w:r>
      <w:r>
        <w:rPr>
          <w:rFonts w:hint="eastAsia"/>
        </w:rPr>
        <w:t>規定</w:t>
      </w:r>
      <w:r w:rsidRPr="0077042A">
        <w:rPr>
          <w:rFonts w:hint="eastAsia"/>
        </w:rPr>
        <w:t>所編定</w:t>
      </w:r>
      <w:r w:rsidRPr="0077042A">
        <w:t>，</w:t>
      </w:r>
      <w:r w:rsidRPr="0077042A">
        <w:rPr>
          <w:rFonts w:hint="eastAsia"/>
        </w:rPr>
        <w:t>其</w:t>
      </w:r>
      <w:r>
        <w:rPr>
          <w:rFonts w:hint="eastAsia"/>
        </w:rPr>
        <w:t>目的在</w:t>
      </w:r>
      <w:r w:rsidRPr="0077042A">
        <w:t>藉由森林植被</w:t>
      </w:r>
      <w:r w:rsidRPr="0077042A">
        <w:rPr>
          <w:rFonts w:hint="eastAsia"/>
        </w:rPr>
        <w:t>之</w:t>
      </w:r>
      <w:r w:rsidRPr="0077042A">
        <w:t>覆蓋截留雨水、減少沖蝕保護土地，或藉植物之根系</w:t>
      </w:r>
      <w:proofErr w:type="gramStart"/>
      <w:r w:rsidRPr="0077042A">
        <w:t>固著</w:t>
      </w:r>
      <w:proofErr w:type="gramEnd"/>
      <w:r w:rsidRPr="0077042A">
        <w:t>土壤、增加土壤孔隙，達到鞏固土石涵養水源之作用</w:t>
      </w:r>
      <w:r w:rsidRPr="0077042A">
        <w:rPr>
          <w:rFonts w:hint="eastAsia"/>
        </w:rPr>
        <w:t>，或於</w:t>
      </w:r>
      <w:r w:rsidRPr="0077042A">
        <w:t>沿海地區</w:t>
      </w:r>
      <w:r w:rsidRPr="0077042A">
        <w:rPr>
          <w:rFonts w:hint="eastAsia"/>
        </w:rPr>
        <w:t>透過</w:t>
      </w:r>
      <w:r w:rsidRPr="0077042A">
        <w:t>林木</w:t>
      </w:r>
      <w:r w:rsidRPr="0077042A">
        <w:rPr>
          <w:rFonts w:hint="eastAsia"/>
        </w:rPr>
        <w:t>所</w:t>
      </w:r>
      <w:r w:rsidRPr="0077042A">
        <w:t>構築</w:t>
      </w:r>
      <w:r w:rsidRPr="0077042A">
        <w:rPr>
          <w:rFonts w:hint="eastAsia"/>
        </w:rPr>
        <w:t>之</w:t>
      </w:r>
      <w:r w:rsidRPr="0077042A">
        <w:t>屏障，阻擋來自海洋之強風、鹽分侵襲，達到防風防潮之效果</w:t>
      </w:r>
      <w:r w:rsidRPr="0077042A">
        <w:rPr>
          <w:rFonts w:hint="eastAsia"/>
        </w:rPr>
        <w:t>等</w:t>
      </w:r>
      <w:r w:rsidRPr="0077042A">
        <w:t>，</w:t>
      </w:r>
      <w:r>
        <w:rPr>
          <w:rFonts w:hint="eastAsia"/>
        </w:rPr>
        <w:t>據以</w:t>
      </w:r>
      <w:r w:rsidRPr="0077042A">
        <w:rPr>
          <w:rFonts w:hint="eastAsia"/>
        </w:rPr>
        <w:t>發揮國土保安功能，並</w:t>
      </w:r>
      <w:r w:rsidRPr="0077042A">
        <w:t>保護民眾生命與財產</w:t>
      </w:r>
      <w:r w:rsidRPr="0077042A">
        <w:rPr>
          <w:rFonts w:hint="eastAsia"/>
        </w:rPr>
        <w:t>之安全</w:t>
      </w:r>
      <w:r w:rsidRPr="002A5437">
        <w:rPr>
          <w:color w:val="000000"/>
          <w:spacing w:val="20"/>
        </w:rPr>
        <w:t>。</w:t>
      </w:r>
      <w:r>
        <w:rPr>
          <w:rFonts w:hint="eastAsia"/>
          <w:color w:val="000000"/>
          <w:spacing w:val="20"/>
        </w:rPr>
        <w:t>次查</w:t>
      </w:r>
      <w:r w:rsidRPr="00CB69A9">
        <w:rPr>
          <w:rFonts w:hint="eastAsia"/>
        </w:rPr>
        <w:t>臺灣地區之區外保安林</w:t>
      </w:r>
      <w:r>
        <w:rPr>
          <w:rFonts w:hint="eastAsia"/>
        </w:rPr>
        <w:t>（即國有林事業區外之保安林）</w:t>
      </w:r>
      <w:r w:rsidRPr="00CB69A9">
        <w:rPr>
          <w:rFonts w:hint="eastAsia"/>
        </w:rPr>
        <w:t>多數為日據時期即予編入，臺</w:t>
      </w:r>
      <w:r w:rsidRPr="00CB69A9">
        <w:rPr>
          <w:rFonts w:hint="eastAsia"/>
        </w:rPr>
        <w:lastRenderedPageBreak/>
        <w:t>灣光復後</w:t>
      </w:r>
      <w:r>
        <w:rPr>
          <w:rFonts w:hint="eastAsia"/>
        </w:rPr>
        <w:t>由當時</w:t>
      </w:r>
      <w:r w:rsidRPr="00CB69A9">
        <w:rPr>
          <w:rFonts w:hint="eastAsia"/>
        </w:rPr>
        <w:t>臺灣省政府農林廳</w:t>
      </w:r>
      <w:r>
        <w:rPr>
          <w:rFonts w:hint="eastAsia"/>
        </w:rPr>
        <w:t>於39年間移交各該縣市政府管理（原</w:t>
      </w:r>
      <w:r w:rsidRPr="00CB69A9">
        <w:rPr>
          <w:rFonts w:hint="eastAsia"/>
        </w:rPr>
        <w:t>林業推廣人員</w:t>
      </w:r>
      <w:r>
        <w:rPr>
          <w:rFonts w:hint="eastAsia"/>
        </w:rPr>
        <w:t>並隨同</w:t>
      </w:r>
      <w:r w:rsidRPr="00CB69A9">
        <w:rPr>
          <w:rFonts w:hint="eastAsia"/>
        </w:rPr>
        <w:t>移撥</w:t>
      </w:r>
      <w:r>
        <w:rPr>
          <w:rFonts w:hint="eastAsia"/>
        </w:rPr>
        <w:t>，另給予</w:t>
      </w:r>
      <w:r w:rsidRPr="00CB69A9">
        <w:rPr>
          <w:rFonts w:hint="eastAsia"/>
        </w:rPr>
        <w:t>經營管理</w:t>
      </w:r>
      <w:r>
        <w:rPr>
          <w:rFonts w:hint="eastAsia"/>
        </w:rPr>
        <w:t>補助費）。</w:t>
      </w:r>
      <w:proofErr w:type="gramStart"/>
      <w:r w:rsidRPr="00CB69A9">
        <w:rPr>
          <w:rFonts w:hint="eastAsia"/>
        </w:rPr>
        <w:t>惟數</w:t>
      </w:r>
      <w:r>
        <w:rPr>
          <w:rFonts w:hint="eastAsia"/>
        </w:rPr>
        <w:t>十</w:t>
      </w:r>
      <w:r w:rsidRPr="00CB69A9">
        <w:rPr>
          <w:rFonts w:hint="eastAsia"/>
        </w:rPr>
        <w:t>年</w:t>
      </w:r>
      <w:proofErr w:type="gramEnd"/>
      <w:r w:rsidRPr="00CB69A9">
        <w:rPr>
          <w:rFonts w:hint="eastAsia"/>
        </w:rPr>
        <w:t>來，各縣市政府因林業推廣人員遇缺不補、且因地方財政日益惡化，在人力、財力不足情形下，區外保安林管理不善問題日益嚴重，</w:t>
      </w:r>
      <w:r>
        <w:rPr>
          <w:rFonts w:hint="eastAsia"/>
        </w:rPr>
        <w:t>林務</w:t>
      </w:r>
      <w:r w:rsidRPr="00CB69A9">
        <w:rPr>
          <w:rFonts w:hint="eastAsia"/>
        </w:rPr>
        <w:t>局</w:t>
      </w:r>
      <w:proofErr w:type="gramStart"/>
      <w:r>
        <w:rPr>
          <w:rFonts w:hint="eastAsia"/>
        </w:rPr>
        <w:t>爰</w:t>
      </w:r>
      <w:proofErr w:type="gramEnd"/>
      <w:r w:rsidRPr="00CB69A9">
        <w:rPr>
          <w:rFonts w:hint="eastAsia"/>
        </w:rPr>
        <w:t>於91年11月12日召開「行政院農業委員會林務局與各縣市政府農業</w:t>
      </w:r>
      <w:r>
        <w:rPr>
          <w:rFonts w:hint="eastAsia"/>
        </w:rPr>
        <w:t>（</w:t>
      </w:r>
      <w:r w:rsidRPr="00CB69A9">
        <w:rPr>
          <w:rFonts w:hint="eastAsia"/>
        </w:rPr>
        <w:t>建設</w:t>
      </w:r>
      <w:r>
        <w:rPr>
          <w:rFonts w:hint="eastAsia"/>
        </w:rPr>
        <w:t>）</w:t>
      </w:r>
      <w:r w:rsidRPr="00CB69A9">
        <w:rPr>
          <w:rFonts w:hint="eastAsia"/>
        </w:rPr>
        <w:t>局長聯繫會議」</w:t>
      </w:r>
      <w:r>
        <w:rPr>
          <w:rFonts w:hint="eastAsia"/>
        </w:rPr>
        <w:t>，經</w:t>
      </w:r>
      <w:r w:rsidRPr="00CB69A9">
        <w:rPr>
          <w:rFonts w:hint="eastAsia"/>
        </w:rPr>
        <w:t>徵詢各縣市</w:t>
      </w:r>
      <w:proofErr w:type="gramStart"/>
      <w:r w:rsidRPr="00CB69A9">
        <w:rPr>
          <w:rFonts w:hint="eastAsia"/>
        </w:rPr>
        <w:t>政府均無繼續</w:t>
      </w:r>
      <w:proofErr w:type="gramEnd"/>
      <w:r w:rsidRPr="00CB69A9">
        <w:rPr>
          <w:rFonts w:hint="eastAsia"/>
        </w:rPr>
        <w:t>管理之意願</w:t>
      </w:r>
      <w:r>
        <w:rPr>
          <w:rFonts w:hint="eastAsia"/>
        </w:rPr>
        <w:t>後</w:t>
      </w:r>
      <w:r w:rsidRPr="00CB69A9">
        <w:rPr>
          <w:rFonts w:hint="eastAsia"/>
        </w:rPr>
        <w:t>，為維護保安林之完整，</w:t>
      </w:r>
      <w:r>
        <w:rPr>
          <w:rFonts w:hint="eastAsia"/>
        </w:rPr>
        <w:t>該局</w:t>
      </w:r>
      <w:proofErr w:type="gramStart"/>
      <w:r>
        <w:rPr>
          <w:rFonts w:hint="eastAsia"/>
        </w:rPr>
        <w:t>爰</w:t>
      </w:r>
      <w:proofErr w:type="gramEnd"/>
      <w:r>
        <w:rPr>
          <w:rFonts w:hint="eastAsia"/>
        </w:rPr>
        <w:t>於92年7月</w:t>
      </w:r>
      <w:r w:rsidRPr="00CB69A9">
        <w:rPr>
          <w:rFonts w:hint="eastAsia"/>
        </w:rPr>
        <w:t>將國有</w:t>
      </w:r>
      <w:r>
        <w:rPr>
          <w:rFonts w:hint="eastAsia"/>
        </w:rPr>
        <w:t>區外</w:t>
      </w:r>
      <w:r w:rsidRPr="00CB69A9">
        <w:rPr>
          <w:rFonts w:hint="eastAsia"/>
        </w:rPr>
        <w:t>保安林收回</w:t>
      </w:r>
      <w:r>
        <w:rPr>
          <w:rFonts w:hint="eastAsia"/>
        </w:rPr>
        <w:t>管理。</w:t>
      </w:r>
    </w:p>
    <w:p w:rsidR="006C0803" w:rsidRDefault="006C0803" w:rsidP="006C0803">
      <w:pPr>
        <w:pStyle w:val="3"/>
        <w:kinsoku/>
        <w:overflowPunct w:val="0"/>
        <w:ind w:left="1394"/>
      </w:pPr>
      <w:proofErr w:type="gramStart"/>
      <w:r>
        <w:rPr>
          <w:rFonts w:hint="eastAsia"/>
        </w:rPr>
        <w:t>詢</w:t>
      </w:r>
      <w:proofErr w:type="gramEnd"/>
      <w:r>
        <w:rPr>
          <w:rFonts w:hint="eastAsia"/>
        </w:rPr>
        <w:t>據行政院農委會及所屬</w:t>
      </w:r>
      <w:r w:rsidRPr="00116B04">
        <w:rPr>
          <w:rFonts w:hint="eastAsia"/>
        </w:rPr>
        <w:t>林務局</w:t>
      </w:r>
      <w:r>
        <w:rPr>
          <w:rFonts w:hint="eastAsia"/>
        </w:rPr>
        <w:t>相關人員指稱</w:t>
      </w:r>
      <w:r w:rsidRPr="00116B04">
        <w:rPr>
          <w:rFonts w:hint="eastAsia"/>
        </w:rPr>
        <w:t>，區外保安林於92年收回時，因擬接管</w:t>
      </w:r>
      <w:r>
        <w:rPr>
          <w:rFonts w:hint="eastAsia"/>
        </w:rPr>
        <w:t>之</w:t>
      </w:r>
      <w:r w:rsidRPr="00116B04">
        <w:rPr>
          <w:rFonts w:hint="eastAsia"/>
        </w:rPr>
        <w:t>保安林號數頗多、地籍未完成登錄</w:t>
      </w:r>
      <w:r>
        <w:rPr>
          <w:rFonts w:hint="eastAsia"/>
        </w:rPr>
        <w:t>而</w:t>
      </w:r>
      <w:r w:rsidRPr="00116B04">
        <w:rPr>
          <w:rFonts w:hint="eastAsia"/>
        </w:rPr>
        <w:t>地籍不明，且因縣市政府</w:t>
      </w:r>
      <w:r>
        <w:rPr>
          <w:rFonts w:hint="eastAsia"/>
        </w:rPr>
        <w:t>管理</w:t>
      </w:r>
      <w:r w:rsidRPr="00116B04">
        <w:rPr>
          <w:rFonts w:hint="eastAsia"/>
        </w:rPr>
        <w:t>人員有限，多數</w:t>
      </w:r>
      <w:proofErr w:type="gramStart"/>
      <w:r w:rsidRPr="00116B04">
        <w:rPr>
          <w:rFonts w:hint="eastAsia"/>
        </w:rPr>
        <w:t>不</w:t>
      </w:r>
      <w:proofErr w:type="gramEnd"/>
      <w:r w:rsidRPr="00116B04">
        <w:rPr>
          <w:rFonts w:hint="eastAsia"/>
        </w:rPr>
        <w:t>瞭解保安林地理位置及現況，為於短期內完成接管，</w:t>
      </w:r>
      <w:r>
        <w:rPr>
          <w:rFonts w:hint="eastAsia"/>
        </w:rPr>
        <w:t>乃</w:t>
      </w:r>
      <w:r w:rsidRPr="00116B04">
        <w:rPr>
          <w:rFonts w:hint="eastAsia"/>
        </w:rPr>
        <w:t>將保安林</w:t>
      </w:r>
      <w:proofErr w:type="gramStart"/>
      <w:r w:rsidRPr="00116B04">
        <w:rPr>
          <w:rFonts w:hint="eastAsia"/>
        </w:rPr>
        <w:t>圖套繪正</w:t>
      </w:r>
      <w:proofErr w:type="gramEnd"/>
      <w:r w:rsidRPr="00116B04">
        <w:rPr>
          <w:rFonts w:hint="eastAsia"/>
        </w:rPr>
        <w:t>射影像圖後即於現場進行概括性之點交，對於占用及違規使用之分類及權屬統計等資料並不精細，甚或有誤植之情形，例如單筆地號土地內僅有零星占用，</w:t>
      </w:r>
      <w:r>
        <w:rPr>
          <w:rFonts w:hint="eastAsia"/>
        </w:rPr>
        <w:t>卻將占用面積誤植為整筆地號面積，又或部分係非屬國有保安林之土地等，故</w:t>
      </w:r>
      <w:r w:rsidRPr="00116B04">
        <w:rPr>
          <w:rFonts w:hint="eastAsia"/>
        </w:rPr>
        <w:t>耗費較長時間逐一調查清理，經101年重新統計結果（扣除已解除保安林或誤植等因素），92年接管該等區外保安林</w:t>
      </w:r>
      <w:r>
        <w:rPr>
          <w:rFonts w:hint="eastAsia"/>
        </w:rPr>
        <w:t>當時</w:t>
      </w:r>
      <w:r w:rsidRPr="00116B04">
        <w:rPr>
          <w:rFonts w:hint="eastAsia"/>
        </w:rPr>
        <w:t>，區外保安林總違規面積應為8,408筆</w:t>
      </w:r>
      <w:r>
        <w:rPr>
          <w:rFonts w:hint="eastAsia"/>
        </w:rPr>
        <w:t>、</w:t>
      </w:r>
      <w:r w:rsidRPr="00116B04">
        <w:rPr>
          <w:rFonts w:hint="eastAsia"/>
        </w:rPr>
        <w:t>面積2,782.74公頃，目前收回1,092筆、面積325.18公頃；</w:t>
      </w:r>
      <w:r w:rsidRPr="00A64FD1">
        <w:rPr>
          <w:rFonts w:hAnsi="標楷體"/>
          <w:szCs w:val="32"/>
        </w:rPr>
        <w:t>訴訟中或處理中</w:t>
      </w:r>
      <w:r w:rsidRPr="00A64FD1">
        <w:rPr>
          <w:rFonts w:hAnsi="標楷體" w:hint="eastAsia"/>
          <w:szCs w:val="32"/>
        </w:rPr>
        <w:t>2,434筆、面積</w:t>
      </w:r>
      <w:r w:rsidRPr="00A64FD1">
        <w:rPr>
          <w:rFonts w:hAnsi="標楷體"/>
          <w:szCs w:val="32"/>
        </w:rPr>
        <w:t>1,424.82</w:t>
      </w:r>
      <w:r w:rsidRPr="00A64FD1">
        <w:rPr>
          <w:rFonts w:hAnsi="標楷體" w:hint="eastAsia"/>
          <w:szCs w:val="32"/>
        </w:rPr>
        <w:t>公頃；惟</w:t>
      </w:r>
      <w:r w:rsidRPr="00116B04">
        <w:rPr>
          <w:rFonts w:hint="eastAsia"/>
        </w:rPr>
        <w:t>尚有</w:t>
      </w:r>
      <w:r>
        <w:rPr>
          <w:rFonts w:hint="eastAsia"/>
        </w:rPr>
        <w:t>高達</w:t>
      </w:r>
      <w:r w:rsidRPr="00116B04">
        <w:rPr>
          <w:rFonts w:hint="eastAsia"/>
        </w:rPr>
        <w:t>4,8</w:t>
      </w:r>
      <w:r>
        <w:rPr>
          <w:rFonts w:hint="eastAsia"/>
        </w:rPr>
        <w:t>82</w:t>
      </w:r>
      <w:r w:rsidRPr="00116B04">
        <w:rPr>
          <w:rFonts w:hint="eastAsia"/>
        </w:rPr>
        <w:t>筆、面積1,032.</w:t>
      </w:r>
      <w:r>
        <w:rPr>
          <w:rFonts w:hint="eastAsia"/>
        </w:rPr>
        <w:t>76公頃尚未處理；另有關訂有</w:t>
      </w:r>
      <w:r w:rsidRPr="00116B04">
        <w:rPr>
          <w:rFonts w:hint="eastAsia"/>
        </w:rPr>
        <w:t>租約但違規使用部分，係基於出租地內承租人違規之建物或</w:t>
      </w:r>
      <w:proofErr w:type="gramStart"/>
      <w:r w:rsidRPr="00116B04">
        <w:rPr>
          <w:rFonts w:hint="eastAsia"/>
        </w:rPr>
        <w:t>墾植</w:t>
      </w:r>
      <w:proofErr w:type="gramEnd"/>
      <w:r w:rsidRPr="00116B04">
        <w:rPr>
          <w:rFonts w:hint="eastAsia"/>
        </w:rPr>
        <w:t>作物，多為承租戶唯一住所或賴以維生者，況且違規及占用多是多年未處理之問題，倘一發現即依契約</w:t>
      </w:r>
      <w:r>
        <w:rPr>
          <w:rFonts w:hint="eastAsia"/>
        </w:rPr>
        <w:t>規定</w:t>
      </w:r>
      <w:r w:rsidRPr="00116B04">
        <w:rPr>
          <w:rFonts w:hint="eastAsia"/>
        </w:rPr>
        <w:t>終止租</w:t>
      </w:r>
      <w:r w:rsidRPr="00116B04">
        <w:rPr>
          <w:rFonts w:hint="eastAsia"/>
        </w:rPr>
        <w:lastRenderedPageBreak/>
        <w:t>約，恐將衍生更多社會問題，</w:t>
      </w:r>
      <w:r>
        <w:rPr>
          <w:rFonts w:hint="eastAsia"/>
        </w:rPr>
        <w:t>諸</w:t>
      </w:r>
      <w:r w:rsidRPr="00116B04">
        <w:rPr>
          <w:rFonts w:hint="eastAsia"/>
        </w:rPr>
        <w:t>如承租戶一時居無住所</w:t>
      </w:r>
      <w:r>
        <w:rPr>
          <w:rFonts w:hint="eastAsia"/>
        </w:rPr>
        <w:t>或</w:t>
      </w:r>
      <w:r w:rsidRPr="00116B04">
        <w:rPr>
          <w:rFonts w:hint="eastAsia"/>
        </w:rPr>
        <w:t>生計困難等，</w:t>
      </w:r>
      <w:r>
        <w:rPr>
          <w:rFonts w:hint="eastAsia"/>
        </w:rPr>
        <w:t>故</w:t>
      </w:r>
      <w:r w:rsidRPr="00116B04">
        <w:rPr>
          <w:rFonts w:hint="eastAsia"/>
        </w:rPr>
        <w:t>仍以寬和方式</w:t>
      </w:r>
      <w:r>
        <w:rPr>
          <w:rFonts w:hint="eastAsia"/>
        </w:rPr>
        <w:t>持續</w:t>
      </w:r>
      <w:r w:rsidRPr="00116B04">
        <w:rPr>
          <w:rFonts w:hint="eastAsia"/>
        </w:rPr>
        <w:t>輔導改正</w:t>
      </w:r>
      <w:r>
        <w:rPr>
          <w:rFonts w:hint="eastAsia"/>
        </w:rPr>
        <w:t>等語</w:t>
      </w:r>
      <w:r w:rsidRPr="00116B04">
        <w:rPr>
          <w:rFonts w:hint="eastAsia"/>
        </w:rPr>
        <w:t>。</w:t>
      </w:r>
      <w:r>
        <w:rPr>
          <w:rFonts w:hint="eastAsia"/>
        </w:rPr>
        <w:t>該局對國有區外保安林遭占用及違規使用之處理情形如下表所示：</w:t>
      </w:r>
    </w:p>
    <w:p w:rsidR="006C0803" w:rsidRDefault="006C0803" w:rsidP="0010551E">
      <w:pPr>
        <w:pStyle w:val="3"/>
        <w:numPr>
          <w:ilvl w:val="0"/>
          <w:numId w:val="0"/>
        </w:numPr>
        <w:spacing w:beforeLines="50"/>
        <w:ind w:left="1395"/>
        <w:jc w:val="center"/>
      </w:pPr>
      <w:r w:rsidRPr="00680350">
        <w:rPr>
          <w:rFonts w:hint="eastAsia"/>
        </w:rPr>
        <w:t>國有區外保安林占用及違規分類面積</w:t>
      </w:r>
      <w:r>
        <w:rPr>
          <w:rFonts w:hint="eastAsia"/>
        </w:rPr>
        <w:t>統計</w:t>
      </w:r>
      <w:r w:rsidRPr="00680350">
        <w:rPr>
          <w:rFonts w:hint="eastAsia"/>
        </w:rPr>
        <w:t>表</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837"/>
        <w:gridCol w:w="647"/>
        <w:gridCol w:w="977"/>
        <w:gridCol w:w="647"/>
        <w:gridCol w:w="777"/>
        <w:gridCol w:w="955"/>
        <w:gridCol w:w="1443"/>
        <w:gridCol w:w="647"/>
        <w:gridCol w:w="977"/>
      </w:tblGrid>
      <w:tr w:rsidR="006C0803" w:rsidRPr="00DF6B4B" w:rsidTr="00C408C3">
        <w:trPr>
          <w:trHeight w:val="454"/>
          <w:jc w:val="right"/>
        </w:trPr>
        <w:tc>
          <w:tcPr>
            <w:tcW w:w="0" w:type="auto"/>
            <w:vMerge w:val="restart"/>
            <w:shd w:val="clear" w:color="auto" w:fill="auto"/>
            <w:noWrap/>
            <w:vAlign w:val="center"/>
            <w:hideMark/>
          </w:tcPr>
          <w:p w:rsidR="006C0803" w:rsidRPr="00DF6B4B" w:rsidRDefault="006C0803" w:rsidP="00C408C3">
            <w:pPr>
              <w:widowControl/>
              <w:spacing w:line="0" w:lineRule="atLeast"/>
              <w:jc w:val="center"/>
              <w:rPr>
                <w:kern w:val="0"/>
                <w:sz w:val="24"/>
                <w:szCs w:val="24"/>
              </w:rPr>
            </w:pPr>
            <w:r w:rsidRPr="00DF6B4B">
              <w:rPr>
                <w:rFonts w:hAnsi="標楷體"/>
                <w:kern w:val="0"/>
                <w:sz w:val="24"/>
                <w:szCs w:val="24"/>
              </w:rPr>
              <w:t>單位：</w:t>
            </w:r>
          </w:p>
          <w:p w:rsidR="006C0803" w:rsidRPr="00DF6B4B" w:rsidRDefault="006C0803" w:rsidP="00C408C3">
            <w:pPr>
              <w:widowControl/>
              <w:spacing w:line="0" w:lineRule="atLeast"/>
              <w:jc w:val="center"/>
              <w:rPr>
                <w:kern w:val="0"/>
                <w:sz w:val="24"/>
                <w:szCs w:val="24"/>
              </w:rPr>
            </w:pPr>
            <w:r w:rsidRPr="00DF6B4B">
              <w:rPr>
                <w:rFonts w:hAnsi="標楷體"/>
                <w:kern w:val="0"/>
                <w:sz w:val="24"/>
                <w:szCs w:val="24"/>
              </w:rPr>
              <w:t>公頃</w:t>
            </w:r>
          </w:p>
        </w:tc>
        <w:tc>
          <w:tcPr>
            <w:tcW w:w="0" w:type="auto"/>
            <w:gridSpan w:val="2"/>
            <w:shd w:val="clear" w:color="auto" w:fill="auto"/>
            <w:noWrap/>
            <w:vAlign w:val="center"/>
            <w:hideMark/>
          </w:tcPr>
          <w:p w:rsidR="006C0803" w:rsidRPr="00DF6B4B" w:rsidRDefault="006C0803" w:rsidP="00C408C3">
            <w:pPr>
              <w:spacing w:line="0" w:lineRule="atLeast"/>
              <w:jc w:val="center"/>
              <w:rPr>
                <w:kern w:val="0"/>
                <w:sz w:val="24"/>
                <w:szCs w:val="24"/>
              </w:rPr>
            </w:pPr>
            <w:r w:rsidRPr="00DF6B4B">
              <w:rPr>
                <w:rFonts w:hAnsi="標楷體"/>
                <w:kern w:val="0"/>
                <w:sz w:val="24"/>
                <w:szCs w:val="24"/>
              </w:rPr>
              <w:t>總計</w:t>
            </w:r>
          </w:p>
        </w:tc>
        <w:tc>
          <w:tcPr>
            <w:tcW w:w="0" w:type="auto"/>
            <w:gridSpan w:val="2"/>
            <w:shd w:val="clear" w:color="auto" w:fill="auto"/>
            <w:noWrap/>
            <w:vAlign w:val="center"/>
            <w:hideMark/>
          </w:tcPr>
          <w:p w:rsidR="006C0803" w:rsidRPr="00DF6B4B" w:rsidRDefault="006C0803" w:rsidP="00C408C3">
            <w:pPr>
              <w:widowControl/>
              <w:spacing w:line="0" w:lineRule="atLeast"/>
              <w:jc w:val="center"/>
              <w:rPr>
                <w:kern w:val="0"/>
                <w:sz w:val="24"/>
                <w:szCs w:val="24"/>
              </w:rPr>
            </w:pPr>
            <w:r w:rsidRPr="00DF6B4B">
              <w:rPr>
                <w:rFonts w:hAnsi="標楷體"/>
                <w:kern w:val="0"/>
                <w:sz w:val="24"/>
                <w:szCs w:val="24"/>
              </w:rPr>
              <w:t>已收回</w:t>
            </w:r>
          </w:p>
        </w:tc>
        <w:tc>
          <w:tcPr>
            <w:tcW w:w="0" w:type="auto"/>
            <w:gridSpan w:val="2"/>
            <w:shd w:val="clear" w:color="auto" w:fill="auto"/>
            <w:noWrap/>
            <w:vAlign w:val="center"/>
            <w:hideMark/>
          </w:tcPr>
          <w:p w:rsidR="006C0803" w:rsidRPr="00DF6B4B" w:rsidRDefault="006C0803" w:rsidP="00C408C3">
            <w:pPr>
              <w:widowControl/>
              <w:spacing w:line="0" w:lineRule="atLeast"/>
              <w:jc w:val="center"/>
              <w:rPr>
                <w:kern w:val="0"/>
                <w:sz w:val="24"/>
                <w:szCs w:val="24"/>
              </w:rPr>
            </w:pPr>
            <w:r w:rsidRPr="00DF6B4B">
              <w:rPr>
                <w:rFonts w:hAnsi="標楷體"/>
                <w:kern w:val="0"/>
                <w:sz w:val="24"/>
                <w:szCs w:val="24"/>
              </w:rPr>
              <w:t>訴訟中或處理中</w:t>
            </w:r>
          </w:p>
          <w:p w:rsidR="006C0803" w:rsidRPr="00DF6B4B" w:rsidRDefault="006C0803" w:rsidP="00C408C3">
            <w:pPr>
              <w:widowControl/>
              <w:spacing w:line="0" w:lineRule="atLeast"/>
              <w:jc w:val="center"/>
              <w:rPr>
                <w:kern w:val="0"/>
                <w:sz w:val="24"/>
                <w:szCs w:val="24"/>
              </w:rPr>
            </w:pPr>
            <w:r w:rsidRPr="00DF6B4B">
              <w:rPr>
                <w:rFonts w:hAnsi="標楷體"/>
                <w:kern w:val="0"/>
                <w:sz w:val="24"/>
                <w:szCs w:val="24"/>
              </w:rPr>
              <w:t>（通知或插牌告示）</w:t>
            </w:r>
          </w:p>
        </w:tc>
        <w:tc>
          <w:tcPr>
            <w:tcW w:w="0" w:type="auto"/>
            <w:gridSpan w:val="2"/>
            <w:shd w:val="clear" w:color="auto" w:fill="auto"/>
            <w:noWrap/>
            <w:vAlign w:val="center"/>
            <w:hideMark/>
          </w:tcPr>
          <w:p w:rsidR="006C0803" w:rsidRPr="00DF6B4B" w:rsidRDefault="006C0803" w:rsidP="00C408C3">
            <w:pPr>
              <w:spacing w:line="0" w:lineRule="atLeast"/>
              <w:jc w:val="center"/>
              <w:rPr>
                <w:kern w:val="0"/>
                <w:sz w:val="24"/>
                <w:szCs w:val="24"/>
              </w:rPr>
            </w:pPr>
            <w:r w:rsidRPr="00DF6B4B">
              <w:rPr>
                <w:rFonts w:hAnsi="標楷體"/>
                <w:kern w:val="0"/>
                <w:sz w:val="24"/>
                <w:szCs w:val="24"/>
              </w:rPr>
              <w:t>尚未處理</w:t>
            </w:r>
          </w:p>
        </w:tc>
      </w:tr>
      <w:tr w:rsidR="006C0803" w:rsidRPr="00DF6B4B" w:rsidTr="00C408C3">
        <w:trPr>
          <w:trHeight w:val="454"/>
          <w:jc w:val="right"/>
        </w:trPr>
        <w:tc>
          <w:tcPr>
            <w:tcW w:w="0" w:type="auto"/>
            <w:vMerge/>
            <w:shd w:val="clear" w:color="auto" w:fill="auto"/>
            <w:noWrap/>
            <w:vAlign w:val="center"/>
            <w:hideMark/>
          </w:tcPr>
          <w:p w:rsidR="006C0803" w:rsidRPr="00DF6B4B" w:rsidRDefault="006C0803" w:rsidP="00C408C3">
            <w:pPr>
              <w:widowControl/>
              <w:spacing w:line="0" w:lineRule="atLeast"/>
              <w:jc w:val="center"/>
              <w:rPr>
                <w:kern w:val="0"/>
                <w:sz w:val="24"/>
                <w:szCs w:val="24"/>
              </w:rPr>
            </w:pPr>
          </w:p>
        </w:tc>
        <w:tc>
          <w:tcPr>
            <w:tcW w:w="0" w:type="auto"/>
            <w:shd w:val="clear" w:color="auto" w:fill="auto"/>
            <w:noWrap/>
            <w:vAlign w:val="center"/>
            <w:hideMark/>
          </w:tcPr>
          <w:p w:rsidR="006C0803" w:rsidRPr="00DF6B4B" w:rsidRDefault="006C0803" w:rsidP="00C408C3">
            <w:pPr>
              <w:spacing w:line="0" w:lineRule="atLeast"/>
              <w:jc w:val="center"/>
              <w:rPr>
                <w:kern w:val="0"/>
                <w:sz w:val="24"/>
                <w:szCs w:val="24"/>
              </w:rPr>
            </w:pPr>
            <w:r w:rsidRPr="00DF6B4B">
              <w:rPr>
                <w:rFonts w:hAnsi="標楷體"/>
                <w:kern w:val="0"/>
                <w:sz w:val="24"/>
                <w:szCs w:val="24"/>
              </w:rPr>
              <w:t>筆數</w:t>
            </w:r>
          </w:p>
        </w:tc>
        <w:tc>
          <w:tcPr>
            <w:tcW w:w="0" w:type="auto"/>
            <w:shd w:val="clear" w:color="auto" w:fill="auto"/>
            <w:vAlign w:val="center"/>
          </w:tcPr>
          <w:p w:rsidR="006C0803" w:rsidRPr="00DF6B4B" w:rsidRDefault="006C0803" w:rsidP="00C408C3">
            <w:pPr>
              <w:spacing w:line="0" w:lineRule="atLeast"/>
              <w:jc w:val="center"/>
              <w:rPr>
                <w:kern w:val="0"/>
                <w:sz w:val="24"/>
                <w:szCs w:val="24"/>
              </w:rPr>
            </w:pPr>
            <w:r w:rsidRPr="00DF6B4B">
              <w:rPr>
                <w:rFonts w:hAnsi="標楷體"/>
                <w:kern w:val="0"/>
                <w:sz w:val="24"/>
                <w:szCs w:val="24"/>
              </w:rPr>
              <w:t>面積</w:t>
            </w:r>
          </w:p>
        </w:tc>
        <w:tc>
          <w:tcPr>
            <w:tcW w:w="0" w:type="auto"/>
            <w:shd w:val="clear" w:color="auto" w:fill="auto"/>
            <w:noWrap/>
            <w:vAlign w:val="center"/>
            <w:hideMark/>
          </w:tcPr>
          <w:p w:rsidR="006C0803" w:rsidRPr="00DF6B4B" w:rsidRDefault="006C0803" w:rsidP="00C408C3">
            <w:pPr>
              <w:spacing w:line="0" w:lineRule="atLeast"/>
              <w:jc w:val="center"/>
              <w:rPr>
                <w:kern w:val="0"/>
                <w:sz w:val="24"/>
                <w:szCs w:val="24"/>
              </w:rPr>
            </w:pPr>
            <w:r w:rsidRPr="00DF6B4B">
              <w:rPr>
                <w:rFonts w:hAnsi="標楷體"/>
                <w:kern w:val="0"/>
                <w:sz w:val="24"/>
                <w:szCs w:val="24"/>
              </w:rPr>
              <w:t>筆數</w:t>
            </w:r>
          </w:p>
        </w:tc>
        <w:tc>
          <w:tcPr>
            <w:tcW w:w="0" w:type="auto"/>
            <w:shd w:val="clear" w:color="auto" w:fill="auto"/>
            <w:vAlign w:val="center"/>
          </w:tcPr>
          <w:p w:rsidR="006C0803" w:rsidRPr="00DF6B4B" w:rsidRDefault="006C0803" w:rsidP="00C408C3">
            <w:pPr>
              <w:spacing w:line="0" w:lineRule="atLeast"/>
              <w:jc w:val="center"/>
              <w:rPr>
                <w:kern w:val="0"/>
                <w:sz w:val="24"/>
                <w:szCs w:val="24"/>
              </w:rPr>
            </w:pPr>
            <w:r w:rsidRPr="00DF6B4B">
              <w:rPr>
                <w:rFonts w:hAnsi="標楷體"/>
                <w:kern w:val="0"/>
                <w:sz w:val="24"/>
                <w:szCs w:val="24"/>
              </w:rPr>
              <w:t>面積</w:t>
            </w:r>
          </w:p>
        </w:tc>
        <w:tc>
          <w:tcPr>
            <w:tcW w:w="0" w:type="auto"/>
            <w:shd w:val="clear" w:color="auto" w:fill="auto"/>
            <w:noWrap/>
            <w:vAlign w:val="center"/>
            <w:hideMark/>
          </w:tcPr>
          <w:p w:rsidR="006C0803" w:rsidRPr="00DF6B4B" w:rsidRDefault="006C0803" w:rsidP="00C408C3">
            <w:pPr>
              <w:spacing w:line="0" w:lineRule="atLeast"/>
              <w:jc w:val="center"/>
              <w:rPr>
                <w:kern w:val="0"/>
                <w:sz w:val="24"/>
                <w:szCs w:val="24"/>
              </w:rPr>
            </w:pPr>
            <w:r w:rsidRPr="00DF6B4B">
              <w:rPr>
                <w:rFonts w:hAnsi="標楷體"/>
                <w:kern w:val="0"/>
                <w:sz w:val="24"/>
                <w:szCs w:val="24"/>
              </w:rPr>
              <w:t>筆數</w:t>
            </w:r>
          </w:p>
        </w:tc>
        <w:tc>
          <w:tcPr>
            <w:tcW w:w="0" w:type="auto"/>
            <w:shd w:val="clear" w:color="auto" w:fill="auto"/>
            <w:vAlign w:val="center"/>
          </w:tcPr>
          <w:p w:rsidR="006C0803" w:rsidRPr="00DF6B4B" w:rsidRDefault="006C0803" w:rsidP="00C408C3">
            <w:pPr>
              <w:spacing w:line="0" w:lineRule="atLeast"/>
              <w:jc w:val="center"/>
              <w:rPr>
                <w:kern w:val="0"/>
                <w:sz w:val="24"/>
                <w:szCs w:val="24"/>
              </w:rPr>
            </w:pPr>
            <w:r w:rsidRPr="00DF6B4B">
              <w:rPr>
                <w:rFonts w:hAnsi="標楷體"/>
                <w:kern w:val="0"/>
                <w:sz w:val="24"/>
                <w:szCs w:val="24"/>
              </w:rPr>
              <w:t>面積</w:t>
            </w:r>
          </w:p>
        </w:tc>
        <w:tc>
          <w:tcPr>
            <w:tcW w:w="0" w:type="auto"/>
            <w:shd w:val="clear" w:color="auto" w:fill="auto"/>
            <w:noWrap/>
            <w:vAlign w:val="center"/>
            <w:hideMark/>
          </w:tcPr>
          <w:p w:rsidR="006C0803" w:rsidRPr="00DF6B4B" w:rsidRDefault="006C0803" w:rsidP="00C408C3">
            <w:pPr>
              <w:spacing w:line="0" w:lineRule="atLeast"/>
              <w:jc w:val="center"/>
              <w:rPr>
                <w:kern w:val="0"/>
                <w:sz w:val="24"/>
                <w:szCs w:val="24"/>
              </w:rPr>
            </w:pPr>
            <w:r w:rsidRPr="00DF6B4B">
              <w:rPr>
                <w:rFonts w:hAnsi="標楷體"/>
                <w:kern w:val="0"/>
                <w:sz w:val="24"/>
                <w:szCs w:val="24"/>
              </w:rPr>
              <w:t>筆數</w:t>
            </w:r>
          </w:p>
        </w:tc>
        <w:tc>
          <w:tcPr>
            <w:tcW w:w="0" w:type="auto"/>
            <w:shd w:val="clear" w:color="auto" w:fill="auto"/>
            <w:vAlign w:val="center"/>
          </w:tcPr>
          <w:p w:rsidR="006C0803" w:rsidRPr="00DF6B4B" w:rsidRDefault="006C0803" w:rsidP="00C408C3">
            <w:pPr>
              <w:spacing w:line="0" w:lineRule="atLeast"/>
              <w:jc w:val="center"/>
              <w:rPr>
                <w:kern w:val="0"/>
                <w:sz w:val="24"/>
                <w:szCs w:val="24"/>
              </w:rPr>
            </w:pPr>
            <w:r w:rsidRPr="00DF6B4B">
              <w:rPr>
                <w:rFonts w:hAnsi="標楷體"/>
                <w:kern w:val="0"/>
                <w:sz w:val="24"/>
                <w:szCs w:val="24"/>
              </w:rPr>
              <w:t>面積</w:t>
            </w:r>
          </w:p>
        </w:tc>
      </w:tr>
      <w:tr w:rsidR="006C0803" w:rsidRPr="00DF6B4B" w:rsidTr="00C408C3">
        <w:trPr>
          <w:trHeight w:val="454"/>
          <w:jc w:val="right"/>
        </w:trPr>
        <w:tc>
          <w:tcPr>
            <w:tcW w:w="0" w:type="auto"/>
            <w:shd w:val="clear" w:color="auto" w:fill="auto"/>
            <w:noWrap/>
            <w:vAlign w:val="center"/>
            <w:hideMark/>
          </w:tcPr>
          <w:p w:rsidR="006C0803" w:rsidRPr="00DF6B4B" w:rsidRDefault="006C0803" w:rsidP="00C408C3">
            <w:pPr>
              <w:widowControl/>
              <w:spacing w:line="0" w:lineRule="atLeast"/>
              <w:jc w:val="center"/>
              <w:rPr>
                <w:kern w:val="0"/>
                <w:sz w:val="24"/>
                <w:szCs w:val="24"/>
              </w:rPr>
            </w:pPr>
            <w:r w:rsidRPr="00DF6B4B">
              <w:rPr>
                <w:rFonts w:hAnsi="標楷體"/>
                <w:kern w:val="0"/>
                <w:sz w:val="24"/>
                <w:szCs w:val="24"/>
              </w:rPr>
              <w:t>占用</w:t>
            </w:r>
          </w:p>
        </w:tc>
        <w:tc>
          <w:tcPr>
            <w:tcW w:w="0" w:type="auto"/>
            <w:shd w:val="clear" w:color="auto" w:fill="auto"/>
            <w:noWrap/>
            <w:vAlign w:val="center"/>
            <w:hideMark/>
          </w:tcPr>
          <w:p w:rsidR="006C0803" w:rsidRPr="00DF6B4B" w:rsidRDefault="006C0803" w:rsidP="00C408C3">
            <w:pPr>
              <w:spacing w:line="0" w:lineRule="atLeast"/>
              <w:jc w:val="center"/>
              <w:rPr>
                <w:sz w:val="24"/>
                <w:szCs w:val="24"/>
              </w:rPr>
            </w:pPr>
            <w:r w:rsidRPr="00DF6B4B">
              <w:rPr>
                <w:sz w:val="24"/>
                <w:szCs w:val="24"/>
              </w:rPr>
              <w:t>7,990</w:t>
            </w:r>
          </w:p>
        </w:tc>
        <w:tc>
          <w:tcPr>
            <w:tcW w:w="0" w:type="auto"/>
            <w:shd w:val="clear" w:color="auto" w:fill="auto"/>
            <w:vAlign w:val="center"/>
          </w:tcPr>
          <w:p w:rsidR="006C0803" w:rsidRPr="00DF6B4B" w:rsidRDefault="006C0803" w:rsidP="00C408C3">
            <w:pPr>
              <w:spacing w:line="0" w:lineRule="atLeast"/>
              <w:jc w:val="center"/>
              <w:rPr>
                <w:sz w:val="24"/>
                <w:szCs w:val="24"/>
              </w:rPr>
            </w:pPr>
            <w:r w:rsidRPr="00DF6B4B">
              <w:rPr>
                <w:sz w:val="24"/>
                <w:szCs w:val="24"/>
              </w:rPr>
              <w:t>2,474.68</w:t>
            </w:r>
          </w:p>
        </w:tc>
        <w:tc>
          <w:tcPr>
            <w:tcW w:w="0" w:type="auto"/>
            <w:shd w:val="clear" w:color="auto" w:fill="auto"/>
            <w:noWrap/>
            <w:vAlign w:val="center"/>
            <w:hideMark/>
          </w:tcPr>
          <w:p w:rsidR="006C0803" w:rsidRPr="00DF6B4B" w:rsidRDefault="006C0803" w:rsidP="00C408C3">
            <w:pPr>
              <w:spacing w:line="0" w:lineRule="atLeast"/>
              <w:jc w:val="center"/>
              <w:rPr>
                <w:sz w:val="24"/>
                <w:szCs w:val="24"/>
              </w:rPr>
            </w:pPr>
            <w:r w:rsidRPr="00DF6B4B">
              <w:rPr>
                <w:sz w:val="24"/>
                <w:szCs w:val="24"/>
              </w:rPr>
              <w:t>1,052</w:t>
            </w:r>
          </w:p>
        </w:tc>
        <w:tc>
          <w:tcPr>
            <w:tcW w:w="0" w:type="auto"/>
            <w:shd w:val="clear" w:color="auto" w:fill="auto"/>
            <w:vAlign w:val="center"/>
          </w:tcPr>
          <w:p w:rsidR="006C0803" w:rsidRPr="00DF6B4B" w:rsidRDefault="006C0803" w:rsidP="00C408C3">
            <w:pPr>
              <w:spacing w:line="0" w:lineRule="atLeast"/>
              <w:jc w:val="center"/>
              <w:rPr>
                <w:sz w:val="24"/>
                <w:szCs w:val="24"/>
              </w:rPr>
            </w:pPr>
            <w:r w:rsidRPr="00DF6B4B">
              <w:rPr>
                <w:sz w:val="24"/>
                <w:szCs w:val="24"/>
              </w:rPr>
              <w:t>253.18</w:t>
            </w:r>
          </w:p>
        </w:tc>
        <w:tc>
          <w:tcPr>
            <w:tcW w:w="0" w:type="auto"/>
            <w:shd w:val="clear" w:color="auto" w:fill="auto"/>
            <w:noWrap/>
            <w:vAlign w:val="center"/>
            <w:hideMark/>
          </w:tcPr>
          <w:p w:rsidR="006C0803" w:rsidRPr="00DF6B4B" w:rsidRDefault="006C0803" w:rsidP="00C408C3">
            <w:pPr>
              <w:spacing w:line="0" w:lineRule="atLeast"/>
              <w:jc w:val="center"/>
              <w:rPr>
                <w:sz w:val="24"/>
                <w:szCs w:val="24"/>
              </w:rPr>
            </w:pPr>
            <w:r w:rsidRPr="00DF6B4B">
              <w:rPr>
                <w:sz w:val="24"/>
                <w:szCs w:val="24"/>
              </w:rPr>
              <w:t>2,211</w:t>
            </w:r>
          </w:p>
        </w:tc>
        <w:tc>
          <w:tcPr>
            <w:tcW w:w="0" w:type="auto"/>
            <w:shd w:val="clear" w:color="auto" w:fill="auto"/>
            <w:vAlign w:val="center"/>
          </w:tcPr>
          <w:p w:rsidR="006C0803" w:rsidRPr="00DF6B4B" w:rsidRDefault="006C0803" w:rsidP="00C408C3">
            <w:pPr>
              <w:spacing w:line="0" w:lineRule="atLeast"/>
              <w:jc w:val="center"/>
              <w:rPr>
                <w:sz w:val="24"/>
                <w:szCs w:val="24"/>
              </w:rPr>
            </w:pPr>
            <w:r w:rsidRPr="00DF6B4B">
              <w:rPr>
                <w:sz w:val="24"/>
                <w:szCs w:val="24"/>
              </w:rPr>
              <w:t>1,210.54</w:t>
            </w:r>
          </w:p>
        </w:tc>
        <w:tc>
          <w:tcPr>
            <w:tcW w:w="0" w:type="auto"/>
            <w:shd w:val="clear" w:color="auto" w:fill="auto"/>
            <w:noWrap/>
            <w:vAlign w:val="center"/>
            <w:hideMark/>
          </w:tcPr>
          <w:p w:rsidR="006C0803" w:rsidRPr="00DF6B4B" w:rsidRDefault="006C0803" w:rsidP="00C408C3">
            <w:pPr>
              <w:spacing w:line="0" w:lineRule="atLeast"/>
              <w:jc w:val="center"/>
              <w:rPr>
                <w:sz w:val="24"/>
                <w:szCs w:val="24"/>
              </w:rPr>
            </w:pPr>
            <w:r w:rsidRPr="00DF6B4B">
              <w:rPr>
                <w:sz w:val="24"/>
                <w:szCs w:val="24"/>
              </w:rPr>
              <w:t>4,727</w:t>
            </w:r>
          </w:p>
        </w:tc>
        <w:tc>
          <w:tcPr>
            <w:tcW w:w="0" w:type="auto"/>
            <w:shd w:val="clear" w:color="auto" w:fill="auto"/>
            <w:vAlign w:val="center"/>
          </w:tcPr>
          <w:p w:rsidR="006C0803" w:rsidRPr="00DF6B4B" w:rsidRDefault="006C0803" w:rsidP="00C408C3">
            <w:pPr>
              <w:spacing w:line="0" w:lineRule="atLeast"/>
              <w:jc w:val="center"/>
              <w:rPr>
                <w:sz w:val="24"/>
                <w:szCs w:val="24"/>
              </w:rPr>
            </w:pPr>
            <w:r w:rsidRPr="00DF6B4B">
              <w:rPr>
                <w:sz w:val="24"/>
                <w:szCs w:val="24"/>
              </w:rPr>
              <w:t>1,010.98</w:t>
            </w:r>
          </w:p>
        </w:tc>
      </w:tr>
      <w:tr w:rsidR="006C0803" w:rsidRPr="00DF6B4B" w:rsidTr="00C408C3">
        <w:trPr>
          <w:trHeight w:val="454"/>
          <w:jc w:val="right"/>
        </w:trPr>
        <w:tc>
          <w:tcPr>
            <w:tcW w:w="0" w:type="auto"/>
            <w:shd w:val="clear" w:color="auto" w:fill="auto"/>
            <w:noWrap/>
            <w:vAlign w:val="center"/>
            <w:hideMark/>
          </w:tcPr>
          <w:p w:rsidR="006C0803" w:rsidRPr="00DF6B4B" w:rsidRDefault="006C0803" w:rsidP="00C408C3">
            <w:pPr>
              <w:widowControl/>
              <w:spacing w:line="0" w:lineRule="atLeast"/>
              <w:jc w:val="center"/>
              <w:rPr>
                <w:kern w:val="0"/>
                <w:sz w:val="24"/>
                <w:szCs w:val="24"/>
              </w:rPr>
            </w:pPr>
            <w:r w:rsidRPr="00DF6B4B">
              <w:rPr>
                <w:rFonts w:hAnsi="標楷體"/>
                <w:kern w:val="0"/>
                <w:sz w:val="24"/>
                <w:szCs w:val="24"/>
              </w:rPr>
              <w:t>違規</w:t>
            </w:r>
          </w:p>
        </w:tc>
        <w:tc>
          <w:tcPr>
            <w:tcW w:w="0" w:type="auto"/>
            <w:shd w:val="clear" w:color="auto" w:fill="auto"/>
            <w:noWrap/>
            <w:vAlign w:val="center"/>
            <w:hideMark/>
          </w:tcPr>
          <w:p w:rsidR="006C0803" w:rsidRPr="00DF6B4B" w:rsidRDefault="006C0803" w:rsidP="00C408C3">
            <w:pPr>
              <w:spacing w:line="0" w:lineRule="atLeast"/>
              <w:jc w:val="center"/>
              <w:rPr>
                <w:sz w:val="24"/>
                <w:szCs w:val="24"/>
              </w:rPr>
            </w:pPr>
            <w:r w:rsidRPr="00DF6B4B">
              <w:rPr>
                <w:sz w:val="24"/>
                <w:szCs w:val="24"/>
              </w:rPr>
              <w:t>418</w:t>
            </w:r>
          </w:p>
        </w:tc>
        <w:tc>
          <w:tcPr>
            <w:tcW w:w="0" w:type="auto"/>
            <w:shd w:val="clear" w:color="auto" w:fill="auto"/>
            <w:vAlign w:val="center"/>
          </w:tcPr>
          <w:p w:rsidR="006C0803" w:rsidRPr="00DF6B4B" w:rsidRDefault="006C0803" w:rsidP="00C408C3">
            <w:pPr>
              <w:spacing w:line="0" w:lineRule="atLeast"/>
              <w:jc w:val="center"/>
              <w:rPr>
                <w:bCs/>
                <w:sz w:val="24"/>
                <w:szCs w:val="24"/>
              </w:rPr>
            </w:pPr>
            <w:r w:rsidRPr="00DF6B4B">
              <w:rPr>
                <w:bCs/>
                <w:sz w:val="24"/>
                <w:szCs w:val="24"/>
              </w:rPr>
              <w:t>308.06</w:t>
            </w:r>
          </w:p>
        </w:tc>
        <w:tc>
          <w:tcPr>
            <w:tcW w:w="0" w:type="auto"/>
            <w:shd w:val="clear" w:color="auto" w:fill="auto"/>
            <w:noWrap/>
            <w:vAlign w:val="center"/>
            <w:hideMark/>
          </w:tcPr>
          <w:p w:rsidR="006C0803" w:rsidRPr="00DF6B4B" w:rsidRDefault="006C0803" w:rsidP="00C408C3">
            <w:pPr>
              <w:spacing w:line="0" w:lineRule="atLeast"/>
              <w:jc w:val="center"/>
              <w:rPr>
                <w:sz w:val="24"/>
                <w:szCs w:val="24"/>
              </w:rPr>
            </w:pPr>
            <w:r w:rsidRPr="00DF6B4B">
              <w:rPr>
                <w:sz w:val="24"/>
                <w:szCs w:val="24"/>
              </w:rPr>
              <w:t>40</w:t>
            </w:r>
          </w:p>
        </w:tc>
        <w:tc>
          <w:tcPr>
            <w:tcW w:w="0" w:type="auto"/>
            <w:shd w:val="clear" w:color="auto" w:fill="auto"/>
            <w:vAlign w:val="center"/>
          </w:tcPr>
          <w:p w:rsidR="006C0803" w:rsidRPr="00DF6B4B" w:rsidRDefault="006C0803" w:rsidP="00C408C3">
            <w:pPr>
              <w:spacing w:line="0" w:lineRule="atLeast"/>
              <w:jc w:val="center"/>
              <w:rPr>
                <w:bCs/>
                <w:sz w:val="24"/>
                <w:szCs w:val="24"/>
              </w:rPr>
            </w:pPr>
            <w:r w:rsidRPr="00DF6B4B">
              <w:rPr>
                <w:bCs/>
                <w:sz w:val="24"/>
                <w:szCs w:val="24"/>
              </w:rPr>
              <w:t>72.00</w:t>
            </w:r>
          </w:p>
        </w:tc>
        <w:tc>
          <w:tcPr>
            <w:tcW w:w="0" w:type="auto"/>
            <w:shd w:val="clear" w:color="auto" w:fill="auto"/>
            <w:noWrap/>
            <w:vAlign w:val="center"/>
            <w:hideMark/>
          </w:tcPr>
          <w:p w:rsidR="006C0803" w:rsidRPr="00DF6B4B" w:rsidRDefault="006C0803" w:rsidP="00C408C3">
            <w:pPr>
              <w:spacing w:line="0" w:lineRule="atLeast"/>
              <w:jc w:val="center"/>
              <w:rPr>
                <w:sz w:val="24"/>
                <w:szCs w:val="24"/>
              </w:rPr>
            </w:pPr>
            <w:r w:rsidRPr="00DF6B4B">
              <w:rPr>
                <w:sz w:val="24"/>
                <w:szCs w:val="24"/>
              </w:rPr>
              <w:t>223</w:t>
            </w:r>
          </w:p>
        </w:tc>
        <w:tc>
          <w:tcPr>
            <w:tcW w:w="0" w:type="auto"/>
            <w:shd w:val="clear" w:color="auto" w:fill="auto"/>
            <w:vAlign w:val="center"/>
          </w:tcPr>
          <w:p w:rsidR="006C0803" w:rsidRPr="00DF6B4B" w:rsidRDefault="006C0803" w:rsidP="00C408C3">
            <w:pPr>
              <w:spacing w:line="0" w:lineRule="atLeast"/>
              <w:jc w:val="center"/>
              <w:rPr>
                <w:bCs/>
                <w:sz w:val="24"/>
                <w:szCs w:val="24"/>
              </w:rPr>
            </w:pPr>
            <w:r w:rsidRPr="00DF6B4B">
              <w:rPr>
                <w:bCs/>
                <w:sz w:val="24"/>
                <w:szCs w:val="24"/>
              </w:rPr>
              <w:t>214.28</w:t>
            </w:r>
          </w:p>
        </w:tc>
        <w:tc>
          <w:tcPr>
            <w:tcW w:w="0" w:type="auto"/>
            <w:shd w:val="clear" w:color="auto" w:fill="auto"/>
            <w:noWrap/>
            <w:vAlign w:val="center"/>
            <w:hideMark/>
          </w:tcPr>
          <w:p w:rsidR="006C0803" w:rsidRPr="00DF6B4B" w:rsidRDefault="006C0803" w:rsidP="00C408C3">
            <w:pPr>
              <w:spacing w:line="0" w:lineRule="atLeast"/>
              <w:jc w:val="center"/>
              <w:rPr>
                <w:sz w:val="24"/>
                <w:szCs w:val="24"/>
              </w:rPr>
            </w:pPr>
            <w:r w:rsidRPr="00DF6B4B">
              <w:rPr>
                <w:sz w:val="24"/>
                <w:szCs w:val="24"/>
              </w:rPr>
              <w:t>155</w:t>
            </w:r>
          </w:p>
        </w:tc>
        <w:tc>
          <w:tcPr>
            <w:tcW w:w="0" w:type="auto"/>
            <w:shd w:val="clear" w:color="auto" w:fill="auto"/>
            <w:vAlign w:val="center"/>
          </w:tcPr>
          <w:p w:rsidR="006C0803" w:rsidRPr="00DF6B4B" w:rsidRDefault="006C0803" w:rsidP="00C408C3">
            <w:pPr>
              <w:spacing w:line="0" w:lineRule="atLeast"/>
              <w:jc w:val="center"/>
              <w:rPr>
                <w:bCs/>
                <w:sz w:val="24"/>
                <w:szCs w:val="24"/>
              </w:rPr>
            </w:pPr>
            <w:r w:rsidRPr="00DF6B4B">
              <w:rPr>
                <w:bCs/>
                <w:sz w:val="24"/>
                <w:szCs w:val="24"/>
              </w:rPr>
              <w:t>21.78</w:t>
            </w:r>
          </w:p>
        </w:tc>
      </w:tr>
      <w:tr w:rsidR="006C0803" w:rsidRPr="00DF6B4B" w:rsidTr="00C408C3">
        <w:trPr>
          <w:trHeight w:val="454"/>
          <w:jc w:val="right"/>
        </w:trPr>
        <w:tc>
          <w:tcPr>
            <w:tcW w:w="0" w:type="auto"/>
            <w:tcBorders>
              <w:bottom w:val="single" w:sz="2" w:space="0" w:color="auto"/>
            </w:tcBorders>
            <w:shd w:val="clear" w:color="auto" w:fill="auto"/>
            <w:noWrap/>
            <w:vAlign w:val="center"/>
            <w:hideMark/>
          </w:tcPr>
          <w:p w:rsidR="006C0803" w:rsidRPr="000D0BEF" w:rsidRDefault="006C0803" w:rsidP="00C408C3">
            <w:pPr>
              <w:widowControl/>
              <w:spacing w:line="0" w:lineRule="atLeast"/>
              <w:jc w:val="center"/>
              <w:rPr>
                <w:bCs/>
                <w:kern w:val="0"/>
                <w:sz w:val="24"/>
                <w:szCs w:val="24"/>
              </w:rPr>
            </w:pPr>
            <w:r w:rsidRPr="000D0BEF">
              <w:rPr>
                <w:rFonts w:hAnsi="標楷體"/>
                <w:bCs/>
                <w:kern w:val="0"/>
                <w:sz w:val="24"/>
                <w:szCs w:val="24"/>
              </w:rPr>
              <w:t>總計</w:t>
            </w:r>
          </w:p>
        </w:tc>
        <w:tc>
          <w:tcPr>
            <w:tcW w:w="0" w:type="auto"/>
            <w:tcBorders>
              <w:bottom w:val="single" w:sz="2" w:space="0" w:color="auto"/>
            </w:tcBorders>
            <w:shd w:val="clear" w:color="auto" w:fill="auto"/>
            <w:noWrap/>
            <w:vAlign w:val="center"/>
            <w:hideMark/>
          </w:tcPr>
          <w:p w:rsidR="006C0803" w:rsidRPr="000D0BEF" w:rsidRDefault="006C0803" w:rsidP="00C408C3">
            <w:pPr>
              <w:spacing w:line="0" w:lineRule="atLeast"/>
              <w:jc w:val="center"/>
              <w:rPr>
                <w:sz w:val="24"/>
                <w:szCs w:val="24"/>
              </w:rPr>
            </w:pPr>
            <w:r w:rsidRPr="000D0BEF">
              <w:rPr>
                <w:sz w:val="24"/>
                <w:szCs w:val="24"/>
              </w:rPr>
              <w:t>8,408</w:t>
            </w:r>
          </w:p>
        </w:tc>
        <w:tc>
          <w:tcPr>
            <w:tcW w:w="0" w:type="auto"/>
            <w:tcBorders>
              <w:bottom w:val="single" w:sz="2" w:space="0" w:color="auto"/>
            </w:tcBorders>
            <w:shd w:val="clear" w:color="auto" w:fill="auto"/>
            <w:vAlign w:val="center"/>
          </w:tcPr>
          <w:p w:rsidR="006C0803" w:rsidRPr="000D0BEF" w:rsidRDefault="006C0803" w:rsidP="00C408C3">
            <w:pPr>
              <w:spacing w:line="0" w:lineRule="atLeast"/>
              <w:jc w:val="center"/>
              <w:rPr>
                <w:b/>
                <w:sz w:val="24"/>
                <w:szCs w:val="24"/>
              </w:rPr>
            </w:pPr>
            <w:r w:rsidRPr="000D0BEF">
              <w:rPr>
                <w:b/>
                <w:sz w:val="24"/>
                <w:szCs w:val="24"/>
              </w:rPr>
              <w:t>2,782.74</w:t>
            </w:r>
          </w:p>
        </w:tc>
        <w:tc>
          <w:tcPr>
            <w:tcW w:w="0" w:type="auto"/>
            <w:tcBorders>
              <w:bottom w:val="single" w:sz="2" w:space="0" w:color="auto"/>
            </w:tcBorders>
            <w:shd w:val="clear" w:color="auto" w:fill="auto"/>
            <w:noWrap/>
            <w:vAlign w:val="center"/>
            <w:hideMark/>
          </w:tcPr>
          <w:p w:rsidR="006C0803" w:rsidRPr="000D0BEF" w:rsidRDefault="006C0803" w:rsidP="00C408C3">
            <w:pPr>
              <w:spacing w:line="0" w:lineRule="atLeast"/>
              <w:jc w:val="center"/>
              <w:rPr>
                <w:sz w:val="24"/>
                <w:szCs w:val="24"/>
              </w:rPr>
            </w:pPr>
            <w:r w:rsidRPr="000D0BEF">
              <w:rPr>
                <w:sz w:val="24"/>
                <w:szCs w:val="24"/>
              </w:rPr>
              <w:t>1,092</w:t>
            </w:r>
          </w:p>
        </w:tc>
        <w:tc>
          <w:tcPr>
            <w:tcW w:w="0" w:type="auto"/>
            <w:tcBorders>
              <w:bottom w:val="single" w:sz="2" w:space="0" w:color="auto"/>
            </w:tcBorders>
            <w:shd w:val="clear" w:color="auto" w:fill="auto"/>
            <w:vAlign w:val="center"/>
          </w:tcPr>
          <w:p w:rsidR="006C0803" w:rsidRPr="000D0BEF" w:rsidRDefault="006C0803" w:rsidP="00C408C3">
            <w:pPr>
              <w:spacing w:line="0" w:lineRule="atLeast"/>
              <w:jc w:val="center"/>
              <w:rPr>
                <w:sz w:val="24"/>
                <w:szCs w:val="24"/>
              </w:rPr>
            </w:pPr>
            <w:r w:rsidRPr="000D0BEF">
              <w:rPr>
                <w:sz w:val="24"/>
                <w:szCs w:val="24"/>
              </w:rPr>
              <w:t>325.18</w:t>
            </w:r>
          </w:p>
        </w:tc>
        <w:tc>
          <w:tcPr>
            <w:tcW w:w="0" w:type="auto"/>
            <w:tcBorders>
              <w:bottom w:val="single" w:sz="2" w:space="0" w:color="auto"/>
            </w:tcBorders>
            <w:shd w:val="clear" w:color="auto" w:fill="auto"/>
            <w:noWrap/>
            <w:vAlign w:val="center"/>
            <w:hideMark/>
          </w:tcPr>
          <w:p w:rsidR="006C0803" w:rsidRPr="000D0BEF" w:rsidRDefault="006C0803" w:rsidP="00C408C3">
            <w:pPr>
              <w:spacing w:line="0" w:lineRule="atLeast"/>
              <w:jc w:val="center"/>
              <w:rPr>
                <w:sz w:val="24"/>
                <w:szCs w:val="24"/>
              </w:rPr>
            </w:pPr>
            <w:r w:rsidRPr="000D0BEF">
              <w:rPr>
                <w:sz w:val="24"/>
                <w:szCs w:val="24"/>
              </w:rPr>
              <w:t>2,434</w:t>
            </w:r>
          </w:p>
        </w:tc>
        <w:tc>
          <w:tcPr>
            <w:tcW w:w="0" w:type="auto"/>
            <w:tcBorders>
              <w:bottom w:val="single" w:sz="2" w:space="0" w:color="auto"/>
            </w:tcBorders>
            <w:shd w:val="clear" w:color="auto" w:fill="auto"/>
            <w:vAlign w:val="center"/>
          </w:tcPr>
          <w:p w:rsidR="006C0803" w:rsidRPr="000D0BEF" w:rsidRDefault="006C0803" w:rsidP="00C408C3">
            <w:pPr>
              <w:spacing w:line="0" w:lineRule="atLeast"/>
              <w:jc w:val="center"/>
              <w:rPr>
                <w:sz w:val="24"/>
                <w:szCs w:val="24"/>
              </w:rPr>
            </w:pPr>
            <w:r w:rsidRPr="000D0BEF">
              <w:rPr>
                <w:sz w:val="24"/>
                <w:szCs w:val="24"/>
              </w:rPr>
              <w:t>1,424.82</w:t>
            </w:r>
          </w:p>
        </w:tc>
        <w:tc>
          <w:tcPr>
            <w:tcW w:w="0" w:type="auto"/>
            <w:tcBorders>
              <w:bottom w:val="single" w:sz="2" w:space="0" w:color="auto"/>
            </w:tcBorders>
            <w:shd w:val="clear" w:color="auto" w:fill="auto"/>
            <w:noWrap/>
            <w:vAlign w:val="center"/>
            <w:hideMark/>
          </w:tcPr>
          <w:p w:rsidR="006C0803" w:rsidRPr="000D0BEF" w:rsidRDefault="006C0803" w:rsidP="00C408C3">
            <w:pPr>
              <w:spacing w:line="0" w:lineRule="atLeast"/>
              <w:jc w:val="center"/>
              <w:rPr>
                <w:sz w:val="24"/>
                <w:szCs w:val="24"/>
              </w:rPr>
            </w:pPr>
            <w:r w:rsidRPr="000D0BEF">
              <w:rPr>
                <w:sz w:val="24"/>
                <w:szCs w:val="24"/>
              </w:rPr>
              <w:t>4,882</w:t>
            </w:r>
          </w:p>
        </w:tc>
        <w:tc>
          <w:tcPr>
            <w:tcW w:w="0" w:type="auto"/>
            <w:tcBorders>
              <w:bottom w:val="single" w:sz="2" w:space="0" w:color="auto"/>
            </w:tcBorders>
            <w:shd w:val="clear" w:color="auto" w:fill="auto"/>
            <w:vAlign w:val="center"/>
          </w:tcPr>
          <w:p w:rsidR="006C0803" w:rsidRPr="000D0BEF" w:rsidRDefault="006C0803" w:rsidP="00C408C3">
            <w:pPr>
              <w:spacing w:line="0" w:lineRule="atLeast"/>
              <w:jc w:val="center"/>
              <w:rPr>
                <w:sz w:val="24"/>
                <w:szCs w:val="24"/>
              </w:rPr>
            </w:pPr>
            <w:r w:rsidRPr="000D0BEF">
              <w:rPr>
                <w:sz w:val="24"/>
                <w:szCs w:val="24"/>
              </w:rPr>
              <w:t>1,032.76</w:t>
            </w:r>
          </w:p>
        </w:tc>
      </w:tr>
      <w:tr w:rsidR="006C0803" w:rsidRPr="00DF6B4B" w:rsidTr="00C408C3">
        <w:trPr>
          <w:jc w:val="right"/>
        </w:trPr>
        <w:tc>
          <w:tcPr>
            <w:tcW w:w="0" w:type="auto"/>
            <w:gridSpan w:val="9"/>
            <w:tcBorders>
              <w:left w:val="nil"/>
              <w:bottom w:val="nil"/>
              <w:right w:val="nil"/>
            </w:tcBorders>
            <w:shd w:val="clear" w:color="auto" w:fill="auto"/>
            <w:noWrap/>
            <w:vAlign w:val="center"/>
            <w:hideMark/>
          </w:tcPr>
          <w:p w:rsidR="006C0803" w:rsidRPr="00DF6B4B" w:rsidRDefault="006C0803" w:rsidP="00C408C3">
            <w:pPr>
              <w:widowControl/>
              <w:spacing w:line="0" w:lineRule="atLeast"/>
              <w:rPr>
                <w:bCs/>
                <w:sz w:val="24"/>
                <w:szCs w:val="24"/>
              </w:rPr>
            </w:pPr>
            <w:proofErr w:type="gramStart"/>
            <w:r w:rsidRPr="00DF6B4B">
              <w:rPr>
                <w:kern w:val="0"/>
                <w:sz w:val="24"/>
                <w:szCs w:val="24"/>
              </w:rPr>
              <w:t>註</w:t>
            </w:r>
            <w:proofErr w:type="gramEnd"/>
            <w:r w:rsidRPr="00DF6B4B">
              <w:rPr>
                <w:kern w:val="0"/>
                <w:sz w:val="24"/>
                <w:szCs w:val="24"/>
              </w:rPr>
              <w:t>：收回之土地已完成造林</w:t>
            </w:r>
            <w:r w:rsidRPr="00DF6B4B">
              <w:rPr>
                <w:sz w:val="24"/>
                <w:szCs w:val="24"/>
              </w:rPr>
              <w:t>1,038</w:t>
            </w:r>
            <w:r w:rsidRPr="00DF6B4B">
              <w:rPr>
                <w:sz w:val="24"/>
                <w:szCs w:val="24"/>
              </w:rPr>
              <w:t>筆，面積</w:t>
            </w:r>
            <w:r w:rsidRPr="00DF6B4B">
              <w:rPr>
                <w:bCs/>
                <w:sz w:val="24"/>
                <w:szCs w:val="24"/>
              </w:rPr>
              <w:t>264.37</w:t>
            </w:r>
            <w:r w:rsidRPr="00DF6B4B">
              <w:rPr>
                <w:bCs/>
                <w:sz w:val="24"/>
                <w:szCs w:val="24"/>
              </w:rPr>
              <w:t>公頃</w:t>
            </w:r>
          </w:p>
        </w:tc>
      </w:tr>
    </w:tbl>
    <w:p w:rsidR="006C0803" w:rsidRDefault="006C0803" w:rsidP="0010551E">
      <w:pPr>
        <w:pStyle w:val="3"/>
        <w:kinsoku/>
        <w:spacing w:beforeLines="50"/>
        <w:ind w:left="1394"/>
      </w:pPr>
      <w:proofErr w:type="gramStart"/>
      <w:r>
        <w:rPr>
          <w:rFonts w:hint="eastAsia"/>
        </w:rPr>
        <w:t>另查區外</w:t>
      </w:r>
      <w:proofErr w:type="gramEnd"/>
      <w:r>
        <w:rPr>
          <w:rFonts w:hint="eastAsia"/>
        </w:rPr>
        <w:t>保安林遭占用或違規使用之2,782.74公頃中，主要以濫墾地、建地及漁塭為主，其中以濫墾地為最</w:t>
      </w:r>
      <w:proofErr w:type="gramStart"/>
      <w:r>
        <w:rPr>
          <w:rFonts w:hint="eastAsia"/>
        </w:rPr>
        <w:t>大宗，</w:t>
      </w:r>
      <w:proofErr w:type="gramEnd"/>
      <w:r>
        <w:rPr>
          <w:rFonts w:hint="eastAsia"/>
        </w:rPr>
        <w:t>又可再區分為農耕地、茶園、檳榔及果園等。相關分類面積如下2表：</w:t>
      </w:r>
    </w:p>
    <w:p w:rsidR="006C0803" w:rsidRDefault="006C0803" w:rsidP="0010551E">
      <w:pPr>
        <w:pStyle w:val="3"/>
        <w:numPr>
          <w:ilvl w:val="0"/>
          <w:numId w:val="0"/>
        </w:numPr>
        <w:spacing w:beforeLines="50"/>
        <w:ind w:left="1395"/>
        <w:jc w:val="center"/>
      </w:pPr>
      <w:r w:rsidRPr="00680350">
        <w:rPr>
          <w:rFonts w:hint="eastAsia"/>
        </w:rPr>
        <w:t>國有區外保安林占用及違規分類面積</w:t>
      </w:r>
      <w:r>
        <w:rPr>
          <w:rFonts w:hint="eastAsia"/>
        </w:rPr>
        <w:t>統計</w:t>
      </w:r>
      <w:r w:rsidRPr="00680350">
        <w:rPr>
          <w:rFonts w:hint="eastAsia"/>
        </w:rPr>
        <w:t>表</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878"/>
        <w:gridCol w:w="1079"/>
        <w:gridCol w:w="993"/>
        <w:gridCol w:w="708"/>
        <w:gridCol w:w="851"/>
        <w:gridCol w:w="709"/>
        <w:gridCol w:w="1119"/>
        <w:gridCol w:w="719"/>
        <w:gridCol w:w="851"/>
      </w:tblGrid>
      <w:tr w:rsidR="006C0803" w:rsidRPr="007921C4" w:rsidTr="00C408C3">
        <w:trPr>
          <w:trHeight w:val="454"/>
          <w:jc w:val="right"/>
        </w:trPr>
        <w:tc>
          <w:tcPr>
            <w:tcW w:w="878" w:type="dxa"/>
            <w:vMerge w:val="restart"/>
            <w:shd w:val="clear" w:color="auto" w:fill="auto"/>
            <w:noWrap/>
            <w:vAlign w:val="center"/>
            <w:hideMark/>
          </w:tcPr>
          <w:p w:rsidR="006C0803" w:rsidRPr="007921C4" w:rsidRDefault="006C0803" w:rsidP="00C408C3">
            <w:pPr>
              <w:widowControl/>
              <w:spacing w:line="0" w:lineRule="atLeast"/>
              <w:jc w:val="center"/>
              <w:rPr>
                <w:kern w:val="0"/>
                <w:sz w:val="24"/>
                <w:szCs w:val="24"/>
              </w:rPr>
            </w:pPr>
            <w:r>
              <w:rPr>
                <w:rFonts w:hint="eastAsia"/>
                <w:kern w:val="0"/>
                <w:sz w:val="24"/>
                <w:szCs w:val="24"/>
              </w:rPr>
              <w:t>單位：</w:t>
            </w:r>
            <w:r>
              <w:rPr>
                <w:kern w:val="0"/>
                <w:sz w:val="24"/>
                <w:szCs w:val="24"/>
              </w:rPr>
              <w:br/>
            </w:r>
            <w:r>
              <w:rPr>
                <w:rFonts w:hint="eastAsia"/>
                <w:kern w:val="0"/>
                <w:sz w:val="24"/>
                <w:szCs w:val="24"/>
              </w:rPr>
              <w:t>公頃</w:t>
            </w:r>
          </w:p>
        </w:tc>
        <w:tc>
          <w:tcPr>
            <w:tcW w:w="2072" w:type="dxa"/>
            <w:gridSpan w:val="2"/>
            <w:shd w:val="clear" w:color="auto" w:fill="auto"/>
            <w:noWrap/>
            <w:vAlign w:val="bottom"/>
            <w:hideMark/>
          </w:tcPr>
          <w:p w:rsidR="006C0803" w:rsidRPr="007921C4" w:rsidRDefault="006C0803" w:rsidP="00C408C3">
            <w:pPr>
              <w:spacing w:line="0" w:lineRule="atLeast"/>
              <w:jc w:val="center"/>
              <w:rPr>
                <w:kern w:val="0"/>
                <w:sz w:val="24"/>
                <w:szCs w:val="24"/>
              </w:rPr>
            </w:pPr>
            <w:r w:rsidRPr="007921C4">
              <w:rPr>
                <w:rFonts w:hAnsi="Arial"/>
                <w:kern w:val="0"/>
                <w:sz w:val="24"/>
                <w:szCs w:val="24"/>
              </w:rPr>
              <w:t>總計</w:t>
            </w:r>
          </w:p>
        </w:tc>
        <w:tc>
          <w:tcPr>
            <w:tcW w:w="1559" w:type="dxa"/>
            <w:gridSpan w:val="2"/>
            <w:shd w:val="clear" w:color="auto" w:fill="auto"/>
            <w:noWrap/>
            <w:vAlign w:val="bottom"/>
            <w:hideMark/>
          </w:tcPr>
          <w:p w:rsidR="006C0803" w:rsidRPr="007921C4" w:rsidRDefault="006C0803" w:rsidP="00C408C3">
            <w:pPr>
              <w:widowControl/>
              <w:spacing w:line="0" w:lineRule="atLeast"/>
              <w:jc w:val="center"/>
              <w:rPr>
                <w:kern w:val="0"/>
                <w:sz w:val="24"/>
                <w:szCs w:val="24"/>
              </w:rPr>
            </w:pPr>
            <w:r w:rsidRPr="007921C4">
              <w:rPr>
                <w:rFonts w:hAnsi="Arial"/>
                <w:kern w:val="0"/>
                <w:sz w:val="24"/>
                <w:szCs w:val="24"/>
              </w:rPr>
              <w:t>建地</w:t>
            </w:r>
          </w:p>
        </w:tc>
        <w:tc>
          <w:tcPr>
            <w:tcW w:w="1828" w:type="dxa"/>
            <w:gridSpan w:val="2"/>
            <w:shd w:val="clear" w:color="auto" w:fill="auto"/>
            <w:noWrap/>
            <w:vAlign w:val="bottom"/>
            <w:hideMark/>
          </w:tcPr>
          <w:p w:rsidR="006C0803" w:rsidRPr="007921C4" w:rsidRDefault="006C0803" w:rsidP="00C408C3">
            <w:pPr>
              <w:widowControl/>
              <w:spacing w:line="0" w:lineRule="atLeast"/>
              <w:jc w:val="center"/>
              <w:rPr>
                <w:kern w:val="0"/>
                <w:sz w:val="24"/>
                <w:szCs w:val="24"/>
              </w:rPr>
            </w:pPr>
            <w:r w:rsidRPr="007921C4">
              <w:rPr>
                <w:rFonts w:hAnsi="Arial"/>
                <w:kern w:val="0"/>
                <w:sz w:val="24"/>
                <w:szCs w:val="24"/>
              </w:rPr>
              <w:t>濫墾地</w:t>
            </w:r>
          </w:p>
        </w:tc>
        <w:tc>
          <w:tcPr>
            <w:tcW w:w="1570" w:type="dxa"/>
            <w:gridSpan w:val="2"/>
            <w:shd w:val="clear" w:color="auto" w:fill="auto"/>
            <w:noWrap/>
            <w:vAlign w:val="bottom"/>
            <w:hideMark/>
          </w:tcPr>
          <w:p w:rsidR="006C0803" w:rsidRPr="007921C4" w:rsidRDefault="006C0803" w:rsidP="00C408C3">
            <w:pPr>
              <w:spacing w:line="0" w:lineRule="atLeast"/>
              <w:jc w:val="center"/>
              <w:rPr>
                <w:kern w:val="0"/>
                <w:sz w:val="24"/>
                <w:szCs w:val="24"/>
              </w:rPr>
            </w:pPr>
            <w:r w:rsidRPr="007921C4">
              <w:rPr>
                <w:rFonts w:hAnsi="Arial"/>
                <w:kern w:val="0"/>
                <w:sz w:val="24"/>
                <w:szCs w:val="24"/>
              </w:rPr>
              <w:t>漁塭及其他</w:t>
            </w:r>
          </w:p>
        </w:tc>
      </w:tr>
      <w:tr w:rsidR="006C0803" w:rsidRPr="007921C4" w:rsidTr="00C408C3">
        <w:trPr>
          <w:trHeight w:val="454"/>
          <w:jc w:val="right"/>
        </w:trPr>
        <w:tc>
          <w:tcPr>
            <w:tcW w:w="878" w:type="dxa"/>
            <w:vMerge/>
            <w:shd w:val="clear" w:color="auto" w:fill="auto"/>
            <w:noWrap/>
            <w:vAlign w:val="center"/>
            <w:hideMark/>
          </w:tcPr>
          <w:p w:rsidR="006C0803" w:rsidRPr="007921C4" w:rsidRDefault="006C0803" w:rsidP="00C408C3">
            <w:pPr>
              <w:widowControl/>
              <w:spacing w:line="0" w:lineRule="atLeast"/>
              <w:jc w:val="center"/>
              <w:rPr>
                <w:kern w:val="0"/>
                <w:sz w:val="24"/>
                <w:szCs w:val="24"/>
              </w:rPr>
            </w:pPr>
          </w:p>
        </w:tc>
        <w:tc>
          <w:tcPr>
            <w:tcW w:w="1079" w:type="dxa"/>
            <w:shd w:val="clear" w:color="auto" w:fill="auto"/>
            <w:noWrap/>
            <w:vAlign w:val="bottom"/>
            <w:hideMark/>
          </w:tcPr>
          <w:p w:rsidR="006C0803" w:rsidRPr="007921C4" w:rsidRDefault="006C0803" w:rsidP="00C408C3">
            <w:pPr>
              <w:spacing w:line="0" w:lineRule="atLeast"/>
              <w:jc w:val="center"/>
              <w:rPr>
                <w:kern w:val="0"/>
                <w:sz w:val="24"/>
                <w:szCs w:val="24"/>
              </w:rPr>
            </w:pPr>
            <w:r w:rsidRPr="007921C4">
              <w:rPr>
                <w:rFonts w:hAnsi="Arial"/>
                <w:kern w:val="0"/>
                <w:sz w:val="24"/>
                <w:szCs w:val="24"/>
              </w:rPr>
              <w:t>筆數</w:t>
            </w:r>
          </w:p>
        </w:tc>
        <w:tc>
          <w:tcPr>
            <w:tcW w:w="993" w:type="dxa"/>
            <w:shd w:val="clear" w:color="auto" w:fill="auto"/>
            <w:vAlign w:val="bottom"/>
          </w:tcPr>
          <w:p w:rsidR="006C0803" w:rsidRPr="007921C4" w:rsidRDefault="006C0803" w:rsidP="00C408C3">
            <w:pPr>
              <w:spacing w:line="0" w:lineRule="atLeast"/>
              <w:jc w:val="center"/>
              <w:rPr>
                <w:kern w:val="0"/>
                <w:sz w:val="24"/>
                <w:szCs w:val="24"/>
              </w:rPr>
            </w:pPr>
            <w:r w:rsidRPr="007921C4">
              <w:rPr>
                <w:rFonts w:hAnsi="Arial"/>
                <w:kern w:val="0"/>
                <w:sz w:val="24"/>
                <w:szCs w:val="24"/>
              </w:rPr>
              <w:t>面積</w:t>
            </w:r>
          </w:p>
        </w:tc>
        <w:tc>
          <w:tcPr>
            <w:tcW w:w="708" w:type="dxa"/>
            <w:shd w:val="clear" w:color="auto" w:fill="auto"/>
            <w:noWrap/>
            <w:vAlign w:val="bottom"/>
            <w:hideMark/>
          </w:tcPr>
          <w:p w:rsidR="006C0803" w:rsidRPr="007921C4" w:rsidRDefault="006C0803" w:rsidP="00C408C3">
            <w:pPr>
              <w:spacing w:line="0" w:lineRule="atLeast"/>
              <w:jc w:val="center"/>
              <w:rPr>
                <w:kern w:val="0"/>
                <w:sz w:val="24"/>
                <w:szCs w:val="24"/>
              </w:rPr>
            </w:pPr>
            <w:r w:rsidRPr="007921C4">
              <w:rPr>
                <w:rFonts w:hAnsi="Arial"/>
                <w:kern w:val="0"/>
                <w:sz w:val="24"/>
                <w:szCs w:val="24"/>
              </w:rPr>
              <w:t>筆數</w:t>
            </w:r>
          </w:p>
        </w:tc>
        <w:tc>
          <w:tcPr>
            <w:tcW w:w="851" w:type="dxa"/>
            <w:shd w:val="clear" w:color="auto" w:fill="auto"/>
            <w:vAlign w:val="bottom"/>
          </w:tcPr>
          <w:p w:rsidR="006C0803" w:rsidRPr="007921C4" w:rsidRDefault="006C0803" w:rsidP="00C408C3">
            <w:pPr>
              <w:spacing w:line="0" w:lineRule="atLeast"/>
              <w:jc w:val="center"/>
              <w:rPr>
                <w:kern w:val="0"/>
                <w:sz w:val="24"/>
                <w:szCs w:val="24"/>
              </w:rPr>
            </w:pPr>
            <w:r w:rsidRPr="007921C4">
              <w:rPr>
                <w:rFonts w:hAnsi="Arial"/>
                <w:kern w:val="0"/>
                <w:sz w:val="24"/>
                <w:szCs w:val="24"/>
              </w:rPr>
              <w:t>面積</w:t>
            </w:r>
          </w:p>
        </w:tc>
        <w:tc>
          <w:tcPr>
            <w:tcW w:w="709" w:type="dxa"/>
            <w:shd w:val="clear" w:color="auto" w:fill="auto"/>
            <w:noWrap/>
            <w:vAlign w:val="bottom"/>
            <w:hideMark/>
          </w:tcPr>
          <w:p w:rsidR="006C0803" w:rsidRPr="007921C4" w:rsidRDefault="006C0803" w:rsidP="00C408C3">
            <w:pPr>
              <w:spacing w:line="0" w:lineRule="atLeast"/>
              <w:jc w:val="center"/>
              <w:rPr>
                <w:kern w:val="0"/>
                <w:sz w:val="24"/>
                <w:szCs w:val="24"/>
              </w:rPr>
            </w:pPr>
            <w:r w:rsidRPr="007921C4">
              <w:rPr>
                <w:rFonts w:hAnsi="Arial"/>
                <w:kern w:val="0"/>
                <w:sz w:val="24"/>
                <w:szCs w:val="24"/>
              </w:rPr>
              <w:t>筆數</w:t>
            </w:r>
          </w:p>
        </w:tc>
        <w:tc>
          <w:tcPr>
            <w:tcW w:w="1119" w:type="dxa"/>
            <w:shd w:val="clear" w:color="auto" w:fill="auto"/>
            <w:vAlign w:val="bottom"/>
          </w:tcPr>
          <w:p w:rsidR="006C0803" w:rsidRPr="007921C4" w:rsidRDefault="006C0803" w:rsidP="00C408C3">
            <w:pPr>
              <w:spacing w:line="0" w:lineRule="atLeast"/>
              <w:jc w:val="center"/>
              <w:rPr>
                <w:kern w:val="0"/>
                <w:sz w:val="24"/>
                <w:szCs w:val="24"/>
              </w:rPr>
            </w:pPr>
            <w:r w:rsidRPr="007921C4">
              <w:rPr>
                <w:rFonts w:hAnsi="Arial"/>
                <w:kern w:val="0"/>
                <w:sz w:val="24"/>
                <w:szCs w:val="24"/>
              </w:rPr>
              <w:t>面積</w:t>
            </w:r>
          </w:p>
        </w:tc>
        <w:tc>
          <w:tcPr>
            <w:tcW w:w="719" w:type="dxa"/>
            <w:shd w:val="clear" w:color="auto" w:fill="auto"/>
            <w:noWrap/>
            <w:vAlign w:val="bottom"/>
            <w:hideMark/>
          </w:tcPr>
          <w:p w:rsidR="006C0803" w:rsidRPr="007921C4" w:rsidRDefault="006C0803" w:rsidP="00C408C3">
            <w:pPr>
              <w:spacing w:line="0" w:lineRule="atLeast"/>
              <w:jc w:val="center"/>
              <w:rPr>
                <w:kern w:val="0"/>
                <w:sz w:val="24"/>
                <w:szCs w:val="24"/>
              </w:rPr>
            </w:pPr>
            <w:r w:rsidRPr="007921C4">
              <w:rPr>
                <w:rFonts w:hAnsi="Arial"/>
                <w:kern w:val="0"/>
                <w:sz w:val="24"/>
                <w:szCs w:val="24"/>
              </w:rPr>
              <w:t>筆數</w:t>
            </w:r>
          </w:p>
        </w:tc>
        <w:tc>
          <w:tcPr>
            <w:tcW w:w="851" w:type="dxa"/>
            <w:shd w:val="clear" w:color="auto" w:fill="auto"/>
            <w:vAlign w:val="bottom"/>
          </w:tcPr>
          <w:p w:rsidR="006C0803" w:rsidRPr="007921C4" w:rsidRDefault="006C0803" w:rsidP="00C408C3">
            <w:pPr>
              <w:spacing w:line="0" w:lineRule="atLeast"/>
              <w:jc w:val="center"/>
              <w:rPr>
                <w:kern w:val="0"/>
                <w:sz w:val="24"/>
                <w:szCs w:val="24"/>
              </w:rPr>
            </w:pPr>
            <w:r w:rsidRPr="007921C4">
              <w:rPr>
                <w:rFonts w:hAnsi="Arial"/>
                <w:kern w:val="0"/>
                <w:sz w:val="24"/>
                <w:szCs w:val="24"/>
              </w:rPr>
              <w:t>面積</w:t>
            </w:r>
          </w:p>
        </w:tc>
      </w:tr>
      <w:tr w:rsidR="006C0803" w:rsidRPr="007921C4" w:rsidTr="00C408C3">
        <w:trPr>
          <w:trHeight w:val="454"/>
          <w:jc w:val="right"/>
        </w:trPr>
        <w:tc>
          <w:tcPr>
            <w:tcW w:w="878" w:type="dxa"/>
            <w:shd w:val="clear" w:color="auto" w:fill="auto"/>
            <w:noWrap/>
            <w:vAlign w:val="center"/>
            <w:hideMark/>
          </w:tcPr>
          <w:p w:rsidR="006C0803" w:rsidRPr="007921C4" w:rsidRDefault="006C0803" w:rsidP="00C408C3">
            <w:pPr>
              <w:widowControl/>
              <w:spacing w:line="0" w:lineRule="atLeast"/>
              <w:jc w:val="center"/>
              <w:rPr>
                <w:kern w:val="0"/>
                <w:sz w:val="24"/>
                <w:szCs w:val="24"/>
              </w:rPr>
            </w:pPr>
            <w:r w:rsidRPr="007921C4">
              <w:rPr>
                <w:rFonts w:hAnsi="Arial"/>
                <w:kern w:val="0"/>
                <w:sz w:val="24"/>
                <w:szCs w:val="24"/>
              </w:rPr>
              <w:t>占用</w:t>
            </w:r>
          </w:p>
        </w:tc>
        <w:tc>
          <w:tcPr>
            <w:tcW w:w="1079" w:type="dxa"/>
            <w:shd w:val="clear" w:color="auto" w:fill="auto"/>
            <w:noWrap/>
            <w:vAlign w:val="bottom"/>
            <w:hideMark/>
          </w:tcPr>
          <w:p w:rsidR="006C0803" w:rsidRPr="007921C4" w:rsidRDefault="006C0803" w:rsidP="00C408C3">
            <w:pPr>
              <w:spacing w:line="0" w:lineRule="atLeast"/>
              <w:jc w:val="right"/>
              <w:rPr>
                <w:sz w:val="24"/>
                <w:szCs w:val="24"/>
              </w:rPr>
            </w:pPr>
            <w:r w:rsidRPr="007921C4">
              <w:rPr>
                <w:sz w:val="24"/>
                <w:szCs w:val="24"/>
              </w:rPr>
              <w:t>7,990</w:t>
            </w:r>
          </w:p>
        </w:tc>
        <w:tc>
          <w:tcPr>
            <w:tcW w:w="993" w:type="dxa"/>
            <w:shd w:val="clear" w:color="auto" w:fill="auto"/>
            <w:vAlign w:val="bottom"/>
          </w:tcPr>
          <w:p w:rsidR="006C0803" w:rsidRPr="007921C4" w:rsidRDefault="006C0803" w:rsidP="00C408C3">
            <w:pPr>
              <w:spacing w:line="0" w:lineRule="atLeast"/>
              <w:jc w:val="right"/>
              <w:rPr>
                <w:sz w:val="24"/>
                <w:szCs w:val="24"/>
              </w:rPr>
            </w:pPr>
            <w:r w:rsidRPr="007921C4">
              <w:rPr>
                <w:sz w:val="24"/>
                <w:szCs w:val="24"/>
              </w:rPr>
              <w:t>2,474.68</w:t>
            </w:r>
          </w:p>
        </w:tc>
        <w:tc>
          <w:tcPr>
            <w:tcW w:w="708" w:type="dxa"/>
            <w:shd w:val="clear" w:color="auto" w:fill="auto"/>
            <w:noWrap/>
            <w:vAlign w:val="bottom"/>
            <w:hideMark/>
          </w:tcPr>
          <w:p w:rsidR="006C0803" w:rsidRPr="007921C4" w:rsidRDefault="006C0803" w:rsidP="00C408C3">
            <w:pPr>
              <w:spacing w:line="0" w:lineRule="atLeast"/>
              <w:jc w:val="right"/>
              <w:rPr>
                <w:sz w:val="24"/>
                <w:szCs w:val="24"/>
              </w:rPr>
            </w:pPr>
            <w:r w:rsidRPr="007921C4">
              <w:rPr>
                <w:sz w:val="24"/>
                <w:szCs w:val="24"/>
              </w:rPr>
              <w:t>2,772</w:t>
            </w:r>
          </w:p>
        </w:tc>
        <w:tc>
          <w:tcPr>
            <w:tcW w:w="851" w:type="dxa"/>
            <w:shd w:val="clear" w:color="auto" w:fill="auto"/>
            <w:vAlign w:val="bottom"/>
          </w:tcPr>
          <w:p w:rsidR="006C0803" w:rsidRPr="007921C4" w:rsidRDefault="006C0803" w:rsidP="00C408C3">
            <w:pPr>
              <w:spacing w:line="0" w:lineRule="atLeast"/>
              <w:jc w:val="right"/>
              <w:rPr>
                <w:sz w:val="24"/>
                <w:szCs w:val="24"/>
              </w:rPr>
            </w:pPr>
            <w:r w:rsidRPr="007921C4">
              <w:rPr>
                <w:sz w:val="24"/>
                <w:szCs w:val="24"/>
              </w:rPr>
              <w:t>133.16</w:t>
            </w:r>
          </w:p>
        </w:tc>
        <w:tc>
          <w:tcPr>
            <w:tcW w:w="709" w:type="dxa"/>
            <w:shd w:val="clear" w:color="auto" w:fill="auto"/>
            <w:noWrap/>
            <w:vAlign w:val="bottom"/>
            <w:hideMark/>
          </w:tcPr>
          <w:p w:rsidR="006C0803" w:rsidRPr="007921C4" w:rsidRDefault="006C0803" w:rsidP="00C408C3">
            <w:pPr>
              <w:spacing w:line="0" w:lineRule="atLeast"/>
              <w:jc w:val="right"/>
              <w:rPr>
                <w:sz w:val="24"/>
                <w:szCs w:val="24"/>
              </w:rPr>
            </w:pPr>
            <w:r w:rsidRPr="007921C4">
              <w:rPr>
                <w:sz w:val="24"/>
                <w:szCs w:val="24"/>
              </w:rPr>
              <w:t>3,501</w:t>
            </w:r>
          </w:p>
        </w:tc>
        <w:tc>
          <w:tcPr>
            <w:tcW w:w="1119" w:type="dxa"/>
            <w:shd w:val="clear" w:color="auto" w:fill="auto"/>
            <w:vAlign w:val="bottom"/>
          </w:tcPr>
          <w:p w:rsidR="006C0803" w:rsidRPr="007921C4" w:rsidRDefault="006C0803" w:rsidP="00C408C3">
            <w:pPr>
              <w:spacing w:line="0" w:lineRule="atLeast"/>
              <w:jc w:val="right"/>
              <w:rPr>
                <w:sz w:val="24"/>
                <w:szCs w:val="24"/>
              </w:rPr>
            </w:pPr>
            <w:r w:rsidRPr="007921C4">
              <w:rPr>
                <w:sz w:val="24"/>
                <w:szCs w:val="24"/>
              </w:rPr>
              <w:t>1,901.27</w:t>
            </w:r>
          </w:p>
        </w:tc>
        <w:tc>
          <w:tcPr>
            <w:tcW w:w="719" w:type="dxa"/>
            <w:shd w:val="clear" w:color="auto" w:fill="auto"/>
            <w:noWrap/>
            <w:vAlign w:val="bottom"/>
            <w:hideMark/>
          </w:tcPr>
          <w:p w:rsidR="006C0803" w:rsidRPr="007921C4" w:rsidRDefault="006C0803" w:rsidP="00C408C3">
            <w:pPr>
              <w:spacing w:line="0" w:lineRule="atLeast"/>
              <w:jc w:val="right"/>
              <w:rPr>
                <w:sz w:val="24"/>
                <w:szCs w:val="24"/>
              </w:rPr>
            </w:pPr>
            <w:r w:rsidRPr="007921C4">
              <w:rPr>
                <w:sz w:val="24"/>
                <w:szCs w:val="24"/>
              </w:rPr>
              <w:t>1,717</w:t>
            </w:r>
          </w:p>
        </w:tc>
        <w:tc>
          <w:tcPr>
            <w:tcW w:w="851" w:type="dxa"/>
            <w:shd w:val="clear" w:color="auto" w:fill="auto"/>
            <w:vAlign w:val="bottom"/>
          </w:tcPr>
          <w:p w:rsidR="006C0803" w:rsidRPr="007921C4" w:rsidRDefault="006C0803" w:rsidP="00C408C3">
            <w:pPr>
              <w:spacing w:line="0" w:lineRule="atLeast"/>
              <w:jc w:val="right"/>
              <w:rPr>
                <w:sz w:val="24"/>
                <w:szCs w:val="24"/>
              </w:rPr>
            </w:pPr>
            <w:r w:rsidRPr="007921C4">
              <w:rPr>
                <w:sz w:val="24"/>
                <w:szCs w:val="24"/>
              </w:rPr>
              <w:t>440.25</w:t>
            </w:r>
          </w:p>
        </w:tc>
      </w:tr>
      <w:tr w:rsidR="006C0803" w:rsidRPr="007921C4" w:rsidTr="00C408C3">
        <w:trPr>
          <w:trHeight w:val="454"/>
          <w:jc w:val="right"/>
        </w:trPr>
        <w:tc>
          <w:tcPr>
            <w:tcW w:w="878" w:type="dxa"/>
            <w:shd w:val="clear" w:color="auto" w:fill="auto"/>
            <w:noWrap/>
            <w:vAlign w:val="center"/>
            <w:hideMark/>
          </w:tcPr>
          <w:p w:rsidR="006C0803" w:rsidRPr="007921C4" w:rsidRDefault="006C0803" w:rsidP="00C408C3">
            <w:pPr>
              <w:widowControl/>
              <w:spacing w:line="0" w:lineRule="atLeast"/>
              <w:jc w:val="center"/>
              <w:rPr>
                <w:kern w:val="0"/>
                <w:sz w:val="24"/>
                <w:szCs w:val="24"/>
              </w:rPr>
            </w:pPr>
            <w:r w:rsidRPr="007921C4">
              <w:rPr>
                <w:rFonts w:hAnsi="Arial"/>
                <w:kern w:val="0"/>
                <w:sz w:val="24"/>
                <w:szCs w:val="24"/>
              </w:rPr>
              <w:t>違規</w:t>
            </w:r>
          </w:p>
        </w:tc>
        <w:tc>
          <w:tcPr>
            <w:tcW w:w="1079" w:type="dxa"/>
            <w:shd w:val="clear" w:color="auto" w:fill="auto"/>
            <w:noWrap/>
            <w:vAlign w:val="bottom"/>
            <w:hideMark/>
          </w:tcPr>
          <w:p w:rsidR="006C0803" w:rsidRPr="007921C4" w:rsidRDefault="006C0803" w:rsidP="00C408C3">
            <w:pPr>
              <w:spacing w:line="0" w:lineRule="atLeast"/>
              <w:jc w:val="right"/>
              <w:rPr>
                <w:sz w:val="24"/>
                <w:szCs w:val="24"/>
              </w:rPr>
            </w:pPr>
            <w:r w:rsidRPr="007921C4">
              <w:rPr>
                <w:sz w:val="24"/>
                <w:szCs w:val="24"/>
              </w:rPr>
              <w:t>418</w:t>
            </w:r>
          </w:p>
        </w:tc>
        <w:tc>
          <w:tcPr>
            <w:tcW w:w="993" w:type="dxa"/>
            <w:shd w:val="clear" w:color="auto" w:fill="auto"/>
            <w:vAlign w:val="bottom"/>
          </w:tcPr>
          <w:p w:rsidR="006C0803" w:rsidRPr="007921C4" w:rsidRDefault="006C0803" w:rsidP="00C408C3">
            <w:pPr>
              <w:spacing w:line="0" w:lineRule="atLeast"/>
              <w:jc w:val="right"/>
              <w:rPr>
                <w:sz w:val="24"/>
                <w:szCs w:val="24"/>
              </w:rPr>
            </w:pPr>
            <w:r w:rsidRPr="007921C4">
              <w:rPr>
                <w:sz w:val="24"/>
                <w:szCs w:val="24"/>
              </w:rPr>
              <w:t>308.06</w:t>
            </w:r>
          </w:p>
        </w:tc>
        <w:tc>
          <w:tcPr>
            <w:tcW w:w="708" w:type="dxa"/>
            <w:shd w:val="clear" w:color="auto" w:fill="auto"/>
            <w:noWrap/>
            <w:vAlign w:val="bottom"/>
            <w:hideMark/>
          </w:tcPr>
          <w:p w:rsidR="006C0803" w:rsidRPr="007921C4" w:rsidRDefault="006C0803" w:rsidP="00C408C3">
            <w:pPr>
              <w:spacing w:line="0" w:lineRule="atLeast"/>
              <w:jc w:val="right"/>
              <w:rPr>
                <w:sz w:val="24"/>
                <w:szCs w:val="24"/>
              </w:rPr>
            </w:pPr>
            <w:r w:rsidRPr="007921C4">
              <w:rPr>
                <w:sz w:val="24"/>
                <w:szCs w:val="24"/>
              </w:rPr>
              <w:t>37</w:t>
            </w:r>
          </w:p>
        </w:tc>
        <w:tc>
          <w:tcPr>
            <w:tcW w:w="851" w:type="dxa"/>
            <w:shd w:val="clear" w:color="auto" w:fill="auto"/>
            <w:vAlign w:val="bottom"/>
          </w:tcPr>
          <w:p w:rsidR="006C0803" w:rsidRPr="007921C4" w:rsidRDefault="006C0803" w:rsidP="00C408C3">
            <w:pPr>
              <w:spacing w:line="0" w:lineRule="atLeast"/>
              <w:jc w:val="right"/>
              <w:rPr>
                <w:sz w:val="24"/>
                <w:szCs w:val="24"/>
              </w:rPr>
            </w:pPr>
            <w:r w:rsidRPr="007921C4">
              <w:rPr>
                <w:sz w:val="24"/>
                <w:szCs w:val="24"/>
              </w:rPr>
              <w:t>2.46</w:t>
            </w:r>
          </w:p>
        </w:tc>
        <w:tc>
          <w:tcPr>
            <w:tcW w:w="709" w:type="dxa"/>
            <w:shd w:val="clear" w:color="auto" w:fill="auto"/>
            <w:noWrap/>
            <w:vAlign w:val="bottom"/>
            <w:hideMark/>
          </w:tcPr>
          <w:p w:rsidR="006C0803" w:rsidRPr="007921C4" w:rsidRDefault="006C0803" w:rsidP="00C408C3">
            <w:pPr>
              <w:spacing w:line="0" w:lineRule="atLeast"/>
              <w:jc w:val="right"/>
              <w:rPr>
                <w:sz w:val="24"/>
                <w:szCs w:val="24"/>
              </w:rPr>
            </w:pPr>
            <w:r w:rsidRPr="007921C4">
              <w:rPr>
                <w:sz w:val="24"/>
                <w:szCs w:val="24"/>
              </w:rPr>
              <w:t>341</w:t>
            </w:r>
          </w:p>
        </w:tc>
        <w:tc>
          <w:tcPr>
            <w:tcW w:w="1119" w:type="dxa"/>
            <w:shd w:val="clear" w:color="auto" w:fill="auto"/>
            <w:vAlign w:val="bottom"/>
          </w:tcPr>
          <w:p w:rsidR="006C0803" w:rsidRPr="007921C4" w:rsidRDefault="006C0803" w:rsidP="00C408C3">
            <w:pPr>
              <w:spacing w:line="0" w:lineRule="atLeast"/>
              <w:jc w:val="right"/>
              <w:rPr>
                <w:sz w:val="24"/>
                <w:szCs w:val="24"/>
              </w:rPr>
            </w:pPr>
            <w:r w:rsidRPr="007921C4">
              <w:rPr>
                <w:sz w:val="24"/>
                <w:szCs w:val="24"/>
              </w:rPr>
              <w:t>299.54</w:t>
            </w:r>
          </w:p>
        </w:tc>
        <w:tc>
          <w:tcPr>
            <w:tcW w:w="719" w:type="dxa"/>
            <w:shd w:val="clear" w:color="auto" w:fill="auto"/>
            <w:noWrap/>
            <w:vAlign w:val="bottom"/>
            <w:hideMark/>
          </w:tcPr>
          <w:p w:rsidR="006C0803" w:rsidRPr="007921C4" w:rsidRDefault="006C0803" w:rsidP="00C408C3">
            <w:pPr>
              <w:spacing w:line="0" w:lineRule="atLeast"/>
              <w:jc w:val="right"/>
              <w:rPr>
                <w:sz w:val="24"/>
                <w:szCs w:val="24"/>
              </w:rPr>
            </w:pPr>
            <w:r w:rsidRPr="007921C4">
              <w:rPr>
                <w:sz w:val="24"/>
                <w:szCs w:val="24"/>
              </w:rPr>
              <w:t>38</w:t>
            </w:r>
          </w:p>
        </w:tc>
        <w:tc>
          <w:tcPr>
            <w:tcW w:w="851" w:type="dxa"/>
            <w:shd w:val="clear" w:color="auto" w:fill="auto"/>
            <w:vAlign w:val="bottom"/>
          </w:tcPr>
          <w:p w:rsidR="006C0803" w:rsidRPr="007921C4" w:rsidRDefault="006C0803" w:rsidP="00C408C3">
            <w:pPr>
              <w:spacing w:line="0" w:lineRule="atLeast"/>
              <w:jc w:val="right"/>
              <w:rPr>
                <w:sz w:val="24"/>
                <w:szCs w:val="24"/>
              </w:rPr>
            </w:pPr>
            <w:r w:rsidRPr="007921C4">
              <w:rPr>
                <w:sz w:val="24"/>
                <w:szCs w:val="24"/>
              </w:rPr>
              <w:t>6.06</w:t>
            </w:r>
          </w:p>
        </w:tc>
      </w:tr>
      <w:tr w:rsidR="006C0803" w:rsidRPr="007921C4" w:rsidTr="00C408C3">
        <w:trPr>
          <w:trHeight w:val="454"/>
          <w:jc w:val="right"/>
        </w:trPr>
        <w:tc>
          <w:tcPr>
            <w:tcW w:w="878" w:type="dxa"/>
            <w:shd w:val="clear" w:color="auto" w:fill="auto"/>
            <w:noWrap/>
            <w:vAlign w:val="center"/>
            <w:hideMark/>
          </w:tcPr>
          <w:p w:rsidR="006C0803" w:rsidRPr="007921C4" w:rsidRDefault="006C0803" w:rsidP="00C408C3">
            <w:pPr>
              <w:widowControl/>
              <w:spacing w:line="0" w:lineRule="atLeast"/>
              <w:jc w:val="center"/>
              <w:rPr>
                <w:rFonts w:hAnsi="Arial"/>
                <w:kern w:val="0"/>
                <w:sz w:val="24"/>
                <w:szCs w:val="24"/>
              </w:rPr>
            </w:pPr>
            <w:r w:rsidRPr="007921C4">
              <w:rPr>
                <w:rFonts w:hAnsi="Arial"/>
                <w:kern w:val="0"/>
                <w:sz w:val="24"/>
                <w:szCs w:val="24"/>
              </w:rPr>
              <w:t>總計</w:t>
            </w:r>
          </w:p>
        </w:tc>
        <w:tc>
          <w:tcPr>
            <w:tcW w:w="1079" w:type="dxa"/>
            <w:shd w:val="clear" w:color="auto" w:fill="auto"/>
            <w:noWrap/>
            <w:vAlign w:val="bottom"/>
            <w:hideMark/>
          </w:tcPr>
          <w:p w:rsidR="006C0803" w:rsidRPr="007921C4" w:rsidRDefault="006C0803" w:rsidP="00C408C3">
            <w:pPr>
              <w:spacing w:line="0" w:lineRule="atLeast"/>
              <w:jc w:val="right"/>
              <w:rPr>
                <w:sz w:val="24"/>
                <w:szCs w:val="24"/>
              </w:rPr>
            </w:pPr>
            <w:r w:rsidRPr="007921C4">
              <w:rPr>
                <w:sz w:val="24"/>
                <w:szCs w:val="24"/>
              </w:rPr>
              <w:t>8,408</w:t>
            </w:r>
          </w:p>
        </w:tc>
        <w:tc>
          <w:tcPr>
            <w:tcW w:w="993" w:type="dxa"/>
            <w:shd w:val="clear" w:color="auto" w:fill="auto"/>
            <w:vAlign w:val="bottom"/>
          </w:tcPr>
          <w:p w:rsidR="006C0803" w:rsidRPr="0093456E" w:rsidRDefault="006C0803" w:rsidP="00C408C3">
            <w:pPr>
              <w:spacing w:line="0" w:lineRule="atLeast"/>
              <w:jc w:val="right"/>
              <w:rPr>
                <w:b/>
                <w:sz w:val="24"/>
                <w:szCs w:val="24"/>
              </w:rPr>
            </w:pPr>
            <w:r w:rsidRPr="0093456E">
              <w:rPr>
                <w:b/>
                <w:sz w:val="24"/>
                <w:szCs w:val="24"/>
              </w:rPr>
              <w:t>2,782.74</w:t>
            </w:r>
          </w:p>
        </w:tc>
        <w:tc>
          <w:tcPr>
            <w:tcW w:w="708" w:type="dxa"/>
            <w:shd w:val="clear" w:color="auto" w:fill="auto"/>
            <w:noWrap/>
            <w:vAlign w:val="bottom"/>
            <w:hideMark/>
          </w:tcPr>
          <w:p w:rsidR="006C0803" w:rsidRPr="007921C4" w:rsidRDefault="006C0803" w:rsidP="00C408C3">
            <w:pPr>
              <w:spacing w:line="0" w:lineRule="atLeast"/>
              <w:jc w:val="right"/>
              <w:rPr>
                <w:sz w:val="24"/>
                <w:szCs w:val="24"/>
              </w:rPr>
            </w:pPr>
            <w:r w:rsidRPr="007921C4">
              <w:rPr>
                <w:sz w:val="24"/>
                <w:szCs w:val="24"/>
              </w:rPr>
              <w:t>2,809</w:t>
            </w:r>
          </w:p>
        </w:tc>
        <w:tc>
          <w:tcPr>
            <w:tcW w:w="851" w:type="dxa"/>
            <w:shd w:val="clear" w:color="auto" w:fill="auto"/>
            <w:vAlign w:val="bottom"/>
          </w:tcPr>
          <w:p w:rsidR="006C0803" w:rsidRPr="007921C4" w:rsidRDefault="006C0803" w:rsidP="00C408C3">
            <w:pPr>
              <w:spacing w:line="0" w:lineRule="atLeast"/>
              <w:jc w:val="right"/>
              <w:rPr>
                <w:sz w:val="24"/>
                <w:szCs w:val="24"/>
              </w:rPr>
            </w:pPr>
            <w:r w:rsidRPr="007921C4">
              <w:rPr>
                <w:sz w:val="24"/>
                <w:szCs w:val="24"/>
              </w:rPr>
              <w:t>135.62</w:t>
            </w:r>
          </w:p>
        </w:tc>
        <w:tc>
          <w:tcPr>
            <w:tcW w:w="709" w:type="dxa"/>
            <w:shd w:val="clear" w:color="auto" w:fill="auto"/>
            <w:noWrap/>
            <w:vAlign w:val="bottom"/>
            <w:hideMark/>
          </w:tcPr>
          <w:p w:rsidR="006C0803" w:rsidRPr="007921C4" w:rsidRDefault="006C0803" w:rsidP="00C408C3">
            <w:pPr>
              <w:spacing w:line="0" w:lineRule="atLeast"/>
              <w:jc w:val="right"/>
              <w:rPr>
                <w:sz w:val="24"/>
                <w:szCs w:val="24"/>
              </w:rPr>
            </w:pPr>
            <w:r w:rsidRPr="007921C4">
              <w:rPr>
                <w:sz w:val="24"/>
                <w:szCs w:val="24"/>
              </w:rPr>
              <w:t>3,842</w:t>
            </w:r>
          </w:p>
        </w:tc>
        <w:tc>
          <w:tcPr>
            <w:tcW w:w="1119" w:type="dxa"/>
            <w:shd w:val="clear" w:color="auto" w:fill="auto"/>
            <w:vAlign w:val="bottom"/>
          </w:tcPr>
          <w:p w:rsidR="006C0803" w:rsidRPr="0093456E" w:rsidRDefault="006C0803" w:rsidP="00C408C3">
            <w:pPr>
              <w:spacing w:line="0" w:lineRule="atLeast"/>
              <w:jc w:val="right"/>
              <w:rPr>
                <w:b/>
                <w:sz w:val="24"/>
                <w:szCs w:val="24"/>
              </w:rPr>
            </w:pPr>
            <w:r w:rsidRPr="0093456E">
              <w:rPr>
                <w:b/>
                <w:sz w:val="24"/>
                <w:szCs w:val="24"/>
              </w:rPr>
              <w:t>2,200.81</w:t>
            </w:r>
          </w:p>
        </w:tc>
        <w:tc>
          <w:tcPr>
            <w:tcW w:w="719" w:type="dxa"/>
            <w:shd w:val="clear" w:color="auto" w:fill="auto"/>
            <w:noWrap/>
            <w:vAlign w:val="bottom"/>
            <w:hideMark/>
          </w:tcPr>
          <w:p w:rsidR="006C0803" w:rsidRPr="007921C4" w:rsidRDefault="006C0803" w:rsidP="00C408C3">
            <w:pPr>
              <w:spacing w:line="0" w:lineRule="atLeast"/>
              <w:jc w:val="right"/>
              <w:rPr>
                <w:sz w:val="24"/>
                <w:szCs w:val="24"/>
              </w:rPr>
            </w:pPr>
            <w:r w:rsidRPr="007921C4">
              <w:rPr>
                <w:sz w:val="24"/>
                <w:szCs w:val="24"/>
              </w:rPr>
              <w:t>1,755</w:t>
            </w:r>
          </w:p>
        </w:tc>
        <w:tc>
          <w:tcPr>
            <w:tcW w:w="851" w:type="dxa"/>
            <w:shd w:val="clear" w:color="auto" w:fill="auto"/>
            <w:vAlign w:val="bottom"/>
          </w:tcPr>
          <w:p w:rsidR="006C0803" w:rsidRPr="007921C4" w:rsidRDefault="006C0803" w:rsidP="00C408C3">
            <w:pPr>
              <w:spacing w:line="0" w:lineRule="atLeast"/>
              <w:jc w:val="right"/>
              <w:rPr>
                <w:sz w:val="24"/>
                <w:szCs w:val="24"/>
              </w:rPr>
            </w:pPr>
            <w:r w:rsidRPr="007921C4">
              <w:rPr>
                <w:sz w:val="24"/>
                <w:szCs w:val="24"/>
              </w:rPr>
              <w:t>446.31</w:t>
            </w:r>
          </w:p>
        </w:tc>
      </w:tr>
    </w:tbl>
    <w:p w:rsidR="006C0803" w:rsidRDefault="006C0803" w:rsidP="0010551E">
      <w:pPr>
        <w:pStyle w:val="3"/>
        <w:numPr>
          <w:ilvl w:val="0"/>
          <w:numId w:val="0"/>
        </w:numPr>
        <w:spacing w:beforeLines="50"/>
        <w:ind w:left="1395"/>
        <w:jc w:val="center"/>
      </w:pPr>
      <w:r>
        <w:rPr>
          <w:rFonts w:hint="eastAsia"/>
        </w:rPr>
        <w:t>國有區外保安林濫墾地分類面積統計表</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850"/>
        <w:gridCol w:w="1106"/>
        <w:gridCol w:w="1020"/>
        <w:gridCol w:w="1418"/>
        <w:gridCol w:w="1276"/>
        <w:gridCol w:w="1388"/>
        <w:gridCol w:w="821"/>
      </w:tblGrid>
      <w:tr w:rsidR="006C0803" w:rsidRPr="00324FE5" w:rsidTr="00C408C3">
        <w:trPr>
          <w:trHeight w:val="454"/>
          <w:jc w:val="right"/>
        </w:trPr>
        <w:tc>
          <w:tcPr>
            <w:tcW w:w="850" w:type="dxa"/>
            <w:vMerge w:val="restart"/>
            <w:shd w:val="clear" w:color="auto" w:fill="auto"/>
            <w:noWrap/>
            <w:vAlign w:val="center"/>
            <w:hideMark/>
          </w:tcPr>
          <w:p w:rsidR="006C0803" w:rsidRPr="00324FE5" w:rsidRDefault="006C0803" w:rsidP="00C408C3">
            <w:pPr>
              <w:widowControl/>
              <w:spacing w:line="0" w:lineRule="atLeast"/>
              <w:jc w:val="center"/>
              <w:rPr>
                <w:kern w:val="0"/>
                <w:sz w:val="24"/>
                <w:szCs w:val="24"/>
              </w:rPr>
            </w:pPr>
            <w:r>
              <w:rPr>
                <w:rFonts w:hint="eastAsia"/>
                <w:kern w:val="0"/>
                <w:sz w:val="24"/>
                <w:szCs w:val="24"/>
              </w:rPr>
              <w:t>單位：</w:t>
            </w:r>
            <w:r>
              <w:rPr>
                <w:kern w:val="0"/>
                <w:sz w:val="24"/>
                <w:szCs w:val="24"/>
              </w:rPr>
              <w:br/>
            </w:r>
            <w:r>
              <w:rPr>
                <w:rFonts w:hint="eastAsia"/>
                <w:kern w:val="0"/>
                <w:sz w:val="24"/>
                <w:szCs w:val="24"/>
              </w:rPr>
              <w:t>公頃</w:t>
            </w:r>
          </w:p>
        </w:tc>
        <w:tc>
          <w:tcPr>
            <w:tcW w:w="2126" w:type="dxa"/>
            <w:gridSpan w:val="2"/>
            <w:shd w:val="clear" w:color="auto" w:fill="auto"/>
            <w:noWrap/>
            <w:vAlign w:val="bottom"/>
            <w:hideMark/>
          </w:tcPr>
          <w:p w:rsidR="006C0803" w:rsidRPr="00324FE5" w:rsidRDefault="006C0803" w:rsidP="00C408C3">
            <w:pPr>
              <w:spacing w:line="0" w:lineRule="atLeast"/>
              <w:jc w:val="center"/>
              <w:rPr>
                <w:kern w:val="0"/>
                <w:sz w:val="24"/>
                <w:szCs w:val="24"/>
              </w:rPr>
            </w:pPr>
            <w:r w:rsidRPr="00324FE5">
              <w:rPr>
                <w:rFonts w:hAnsi="Arial"/>
                <w:kern w:val="0"/>
                <w:sz w:val="24"/>
                <w:szCs w:val="24"/>
              </w:rPr>
              <w:t>總計</w:t>
            </w:r>
          </w:p>
        </w:tc>
        <w:tc>
          <w:tcPr>
            <w:tcW w:w="2694" w:type="dxa"/>
            <w:gridSpan w:val="2"/>
            <w:shd w:val="clear" w:color="auto" w:fill="auto"/>
            <w:noWrap/>
            <w:vAlign w:val="bottom"/>
            <w:hideMark/>
          </w:tcPr>
          <w:p w:rsidR="006C0803" w:rsidRPr="00324FE5" w:rsidRDefault="006C0803" w:rsidP="00C408C3">
            <w:pPr>
              <w:widowControl/>
              <w:spacing w:line="0" w:lineRule="atLeast"/>
              <w:jc w:val="center"/>
              <w:rPr>
                <w:kern w:val="0"/>
                <w:sz w:val="24"/>
                <w:szCs w:val="24"/>
              </w:rPr>
            </w:pPr>
            <w:r w:rsidRPr="00324FE5">
              <w:rPr>
                <w:rFonts w:hAnsi="Arial"/>
                <w:kern w:val="0"/>
                <w:sz w:val="24"/>
                <w:szCs w:val="24"/>
              </w:rPr>
              <w:t>占用</w:t>
            </w:r>
          </w:p>
        </w:tc>
        <w:tc>
          <w:tcPr>
            <w:tcW w:w="2209" w:type="dxa"/>
            <w:gridSpan w:val="2"/>
            <w:shd w:val="clear" w:color="auto" w:fill="auto"/>
            <w:noWrap/>
            <w:vAlign w:val="bottom"/>
            <w:hideMark/>
          </w:tcPr>
          <w:p w:rsidR="006C0803" w:rsidRPr="00324FE5" w:rsidRDefault="006C0803" w:rsidP="00C408C3">
            <w:pPr>
              <w:widowControl/>
              <w:spacing w:line="0" w:lineRule="atLeast"/>
              <w:jc w:val="center"/>
              <w:rPr>
                <w:kern w:val="0"/>
                <w:sz w:val="24"/>
                <w:szCs w:val="24"/>
              </w:rPr>
            </w:pPr>
            <w:r w:rsidRPr="00324FE5">
              <w:rPr>
                <w:rFonts w:hAnsi="Arial"/>
                <w:kern w:val="0"/>
                <w:sz w:val="24"/>
                <w:szCs w:val="24"/>
              </w:rPr>
              <w:t>違規</w:t>
            </w:r>
          </w:p>
        </w:tc>
      </w:tr>
      <w:tr w:rsidR="006C0803" w:rsidRPr="00324FE5" w:rsidTr="00C408C3">
        <w:trPr>
          <w:trHeight w:val="454"/>
          <w:jc w:val="right"/>
        </w:trPr>
        <w:tc>
          <w:tcPr>
            <w:tcW w:w="850" w:type="dxa"/>
            <w:vMerge/>
            <w:shd w:val="clear" w:color="auto" w:fill="auto"/>
            <w:noWrap/>
            <w:vAlign w:val="center"/>
            <w:hideMark/>
          </w:tcPr>
          <w:p w:rsidR="006C0803" w:rsidRPr="00324FE5" w:rsidRDefault="006C0803" w:rsidP="00C408C3">
            <w:pPr>
              <w:widowControl/>
              <w:spacing w:line="0" w:lineRule="atLeast"/>
              <w:jc w:val="center"/>
              <w:rPr>
                <w:kern w:val="0"/>
                <w:sz w:val="24"/>
                <w:szCs w:val="24"/>
              </w:rPr>
            </w:pPr>
          </w:p>
        </w:tc>
        <w:tc>
          <w:tcPr>
            <w:tcW w:w="1106" w:type="dxa"/>
            <w:tcBorders>
              <w:bottom w:val="single" w:sz="2" w:space="0" w:color="auto"/>
            </w:tcBorders>
            <w:shd w:val="clear" w:color="auto" w:fill="auto"/>
            <w:noWrap/>
            <w:vAlign w:val="bottom"/>
            <w:hideMark/>
          </w:tcPr>
          <w:p w:rsidR="006C0803" w:rsidRPr="00324FE5" w:rsidRDefault="006C0803" w:rsidP="00C408C3">
            <w:pPr>
              <w:spacing w:line="0" w:lineRule="atLeast"/>
              <w:jc w:val="center"/>
              <w:rPr>
                <w:kern w:val="0"/>
                <w:sz w:val="24"/>
                <w:szCs w:val="24"/>
              </w:rPr>
            </w:pPr>
            <w:r w:rsidRPr="00324FE5">
              <w:rPr>
                <w:rFonts w:hAnsi="Arial"/>
                <w:kern w:val="0"/>
                <w:sz w:val="24"/>
                <w:szCs w:val="24"/>
              </w:rPr>
              <w:t>筆數</w:t>
            </w:r>
          </w:p>
        </w:tc>
        <w:tc>
          <w:tcPr>
            <w:tcW w:w="1020" w:type="dxa"/>
            <w:tcBorders>
              <w:bottom w:val="single" w:sz="2" w:space="0" w:color="auto"/>
            </w:tcBorders>
            <w:shd w:val="clear" w:color="auto" w:fill="auto"/>
            <w:vAlign w:val="bottom"/>
          </w:tcPr>
          <w:p w:rsidR="006C0803" w:rsidRPr="00324FE5" w:rsidRDefault="006C0803" w:rsidP="00C408C3">
            <w:pPr>
              <w:spacing w:line="0" w:lineRule="atLeast"/>
              <w:jc w:val="center"/>
              <w:rPr>
                <w:kern w:val="0"/>
                <w:sz w:val="24"/>
                <w:szCs w:val="24"/>
              </w:rPr>
            </w:pPr>
            <w:r w:rsidRPr="00324FE5">
              <w:rPr>
                <w:rFonts w:hAnsi="Arial"/>
                <w:kern w:val="0"/>
                <w:sz w:val="24"/>
                <w:szCs w:val="24"/>
              </w:rPr>
              <w:t>面積</w:t>
            </w:r>
          </w:p>
        </w:tc>
        <w:tc>
          <w:tcPr>
            <w:tcW w:w="1418" w:type="dxa"/>
            <w:tcBorders>
              <w:bottom w:val="single" w:sz="2" w:space="0" w:color="auto"/>
            </w:tcBorders>
            <w:shd w:val="clear" w:color="auto" w:fill="auto"/>
            <w:noWrap/>
            <w:vAlign w:val="bottom"/>
            <w:hideMark/>
          </w:tcPr>
          <w:p w:rsidR="006C0803" w:rsidRPr="00324FE5" w:rsidRDefault="006C0803" w:rsidP="00C408C3">
            <w:pPr>
              <w:spacing w:line="0" w:lineRule="atLeast"/>
              <w:jc w:val="center"/>
              <w:rPr>
                <w:kern w:val="0"/>
                <w:sz w:val="24"/>
                <w:szCs w:val="24"/>
              </w:rPr>
            </w:pPr>
            <w:r w:rsidRPr="00324FE5">
              <w:rPr>
                <w:rFonts w:hAnsi="Arial"/>
                <w:kern w:val="0"/>
                <w:sz w:val="24"/>
                <w:szCs w:val="24"/>
              </w:rPr>
              <w:t>筆數</w:t>
            </w:r>
          </w:p>
        </w:tc>
        <w:tc>
          <w:tcPr>
            <w:tcW w:w="1276" w:type="dxa"/>
            <w:tcBorders>
              <w:bottom w:val="single" w:sz="2" w:space="0" w:color="auto"/>
            </w:tcBorders>
            <w:shd w:val="clear" w:color="auto" w:fill="auto"/>
            <w:vAlign w:val="bottom"/>
          </w:tcPr>
          <w:p w:rsidR="006C0803" w:rsidRPr="00324FE5" w:rsidRDefault="006C0803" w:rsidP="00C408C3">
            <w:pPr>
              <w:spacing w:line="0" w:lineRule="atLeast"/>
              <w:jc w:val="center"/>
              <w:rPr>
                <w:kern w:val="0"/>
                <w:sz w:val="24"/>
                <w:szCs w:val="24"/>
              </w:rPr>
            </w:pPr>
            <w:r w:rsidRPr="00324FE5">
              <w:rPr>
                <w:rFonts w:hAnsi="Arial"/>
                <w:kern w:val="0"/>
                <w:sz w:val="24"/>
                <w:szCs w:val="24"/>
              </w:rPr>
              <w:t>面積</w:t>
            </w:r>
          </w:p>
        </w:tc>
        <w:tc>
          <w:tcPr>
            <w:tcW w:w="1388" w:type="dxa"/>
            <w:tcBorders>
              <w:bottom w:val="single" w:sz="2" w:space="0" w:color="auto"/>
            </w:tcBorders>
            <w:shd w:val="clear" w:color="auto" w:fill="auto"/>
            <w:noWrap/>
            <w:vAlign w:val="bottom"/>
            <w:hideMark/>
          </w:tcPr>
          <w:p w:rsidR="006C0803" w:rsidRPr="00324FE5" w:rsidRDefault="006C0803" w:rsidP="00C408C3">
            <w:pPr>
              <w:spacing w:line="0" w:lineRule="atLeast"/>
              <w:jc w:val="center"/>
              <w:rPr>
                <w:kern w:val="0"/>
                <w:sz w:val="24"/>
                <w:szCs w:val="24"/>
              </w:rPr>
            </w:pPr>
            <w:r w:rsidRPr="00324FE5">
              <w:rPr>
                <w:rFonts w:hAnsi="Arial"/>
                <w:kern w:val="0"/>
                <w:sz w:val="24"/>
                <w:szCs w:val="24"/>
              </w:rPr>
              <w:t>筆數</w:t>
            </w:r>
          </w:p>
        </w:tc>
        <w:tc>
          <w:tcPr>
            <w:tcW w:w="821" w:type="dxa"/>
            <w:tcBorders>
              <w:bottom w:val="single" w:sz="2" w:space="0" w:color="auto"/>
            </w:tcBorders>
            <w:shd w:val="clear" w:color="auto" w:fill="auto"/>
            <w:vAlign w:val="bottom"/>
          </w:tcPr>
          <w:p w:rsidR="006C0803" w:rsidRPr="00324FE5" w:rsidRDefault="006C0803" w:rsidP="00C408C3">
            <w:pPr>
              <w:spacing w:line="0" w:lineRule="atLeast"/>
              <w:jc w:val="center"/>
              <w:rPr>
                <w:kern w:val="0"/>
                <w:sz w:val="24"/>
                <w:szCs w:val="24"/>
              </w:rPr>
            </w:pPr>
            <w:r w:rsidRPr="00324FE5">
              <w:rPr>
                <w:rFonts w:hAnsi="Arial"/>
                <w:kern w:val="0"/>
                <w:sz w:val="24"/>
                <w:szCs w:val="24"/>
              </w:rPr>
              <w:t>面積</w:t>
            </w:r>
          </w:p>
        </w:tc>
      </w:tr>
      <w:tr w:rsidR="006C0803" w:rsidRPr="00324FE5" w:rsidTr="00C408C3">
        <w:trPr>
          <w:trHeight w:val="454"/>
          <w:jc w:val="right"/>
        </w:trPr>
        <w:tc>
          <w:tcPr>
            <w:tcW w:w="850" w:type="dxa"/>
            <w:shd w:val="clear" w:color="auto" w:fill="auto"/>
            <w:noWrap/>
            <w:vAlign w:val="center"/>
            <w:hideMark/>
          </w:tcPr>
          <w:p w:rsidR="006C0803" w:rsidRPr="00324FE5" w:rsidRDefault="006C0803" w:rsidP="00C408C3">
            <w:pPr>
              <w:widowControl/>
              <w:spacing w:line="0" w:lineRule="atLeast"/>
              <w:jc w:val="center"/>
              <w:rPr>
                <w:kern w:val="0"/>
                <w:sz w:val="24"/>
                <w:szCs w:val="24"/>
              </w:rPr>
            </w:pPr>
            <w:r w:rsidRPr="00324FE5">
              <w:rPr>
                <w:rFonts w:hAnsi="Arial"/>
                <w:kern w:val="0"/>
                <w:sz w:val="24"/>
                <w:szCs w:val="24"/>
              </w:rPr>
              <w:t>農耕地</w:t>
            </w:r>
          </w:p>
        </w:tc>
        <w:tc>
          <w:tcPr>
            <w:tcW w:w="1106" w:type="dxa"/>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1,709</w:t>
            </w:r>
          </w:p>
        </w:tc>
        <w:tc>
          <w:tcPr>
            <w:tcW w:w="1020" w:type="dxa"/>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660.38</w:t>
            </w:r>
          </w:p>
        </w:tc>
        <w:tc>
          <w:tcPr>
            <w:tcW w:w="1418" w:type="dxa"/>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1,499</w:t>
            </w:r>
          </w:p>
        </w:tc>
        <w:tc>
          <w:tcPr>
            <w:tcW w:w="1276" w:type="dxa"/>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583.59</w:t>
            </w:r>
          </w:p>
        </w:tc>
        <w:tc>
          <w:tcPr>
            <w:tcW w:w="1388" w:type="dxa"/>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210</w:t>
            </w:r>
          </w:p>
        </w:tc>
        <w:tc>
          <w:tcPr>
            <w:tcW w:w="821" w:type="dxa"/>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76.79</w:t>
            </w:r>
          </w:p>
        </w:tc>
      </w:tr>
      <w:tr w:rsidR="006C0803" w:rsidRPr="00324FE5" w:rsidTr="00C408C3">
        <w:trPr>
          <w:trHeight w:val="454"/>
          <w:jc w:val="right"/>
        </w:trPr>
        <w:tc>
          <w:tcPr>
            <w:tcW w:w="850" w:type="dxa"/>
            <w:shd w:val="clear" w:color="auto" w:fill="auto"/>
            <w:noWrap/>
            <w:vAlign w:val="center"/>
            <w:hideMark/>
          </w:tcPr>
          <w:p w:rsidR="006C0803" w:rsidRPr="00324FE5" w:rsidRDefault="006C0803" w:rsidP="00C408C3">
            <w:pPr>
              <w:widowControl/>
              <w:spacing w:line="0" w:lineRule="atLeast"/>
              <w:jc w:val="center"/>
              <w:rPr>
                <w:kern w:val="0"/>
                <w:sz w:val="24"/>
                <w:szCs w:val="24"/>
              </w:rPr>
            </w:pPr>
            <w:r w:rsidRPr="00324FE5">
              <w:rPr>
                <w:rFonts w:hAnsi="Arial"/>
                <w:kern w:val="0"/>
                <w:sz w:val="24"/>
                <w:szCs w:val="24"/>
              </w:rPr>
              <w:t>茶園</w:t>
            </w:r>
          </w:p>
        </w:tc>
        <w:tc>
          <w:tcPr>
            <w:tcW w:w="1106" w:type="dxa"/>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53</w:t>
            </w:r>
          </w:p>
        </w:tc>
        <w:tc>
          <w:tcPr>
            <w:tcW w:w="1020" w:type="dxa"/>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70.16</w:t>
            </w:r>
          </w:p>
        </w:tc>
        <w:tc>
          <w:tcPr>
            <w:tcW w:w="1418" w:type="dxa"/>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47</w:t>
            </w:r>
          </w:p>
        </w:tc>
        <w:tc>
          <w:tcPr>
            <w:tcW w:w="1276" w:type="dxa"/>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14.57</w:t>
            </w:r>
          </w:p>
        </w:tc>
        <w:tc>
          <w:tcPr>
            <w:tcW w:w="1388" w:type="dxa"/>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6</w:t>
            </w:r>
          </w:p>
        </w:tc>
        <w:tc>
          <w:tcPr>
            <w:tcW w:w="821" w:type="dxa"/>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55.59</w:t>
            </w:r>
          </w:p>
        </w:tc>
      </w:tr>
      <w:tr w:rsidR="006C0803" w:rsidRPr="00324FE5" w:rsidTr="00C408C3">
        <w:trPr>
          <w:trHeight w:val="454"/>
          <w:jc w:val="right"/>
        </w:trPr>
        <w:tc>
          <w:tcPr>
            <w:tcW w:w="850" w:type="dxa"/>
            <w:shd w:val="clear" w:color="auto" w:fill="auto"/>
            <w:noWrap/>
            <w:vAlign w:val="center"/>
            <w:hideMark/>
          </w:tcPr>
          <w:p w:rsidR="006C0803" w:rsidRPr="00324FE5" w:rsidRDefault="006C0803" w:rsidP="00C408C3">
            <w:pPr>
              <w:widowControl/>
              <w:spacing w:line="0" w:lineRule="atLeast"/>
              <w:jc w:val="center"/>
              <w:rPr>
                <w:kern w:val="0"/>
                <w:sz w:val="24"/>
                <w:szCs w:val="24"/>
              </w:rPr>
            </w:pPr>
            <w:r w:rsidRPr="00324FE5">
              <w:rPr>
                <w:rFonts w:hAnsi="Arial"/>
                <w:kern w:val="0"/>
                <w:sz w:val="24"/>
                <w:szCs w:val="24"/>
              </w:rPr>
              <w:t>檳榔</w:t>
            </w:r>
          </w:p>
        </w:tc>
        <w:tc>
          <w:tcPr>
            <w:tcW w:w="1106" w:type="dxa"/>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630</w:t>
            </w:r>
          </w:p>
        </w:tc>
        <w:tc>
          <w:tcPr>
            <w:tcW w:w="1020" w:type="dxa"/>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531.68</w:t>
            </w:r>
          </w:p>
        </w:tc>
        <w:tc>
          <w:tcPr>
            <w:tcW w:w="1418" w:type="dxa"/>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574</w:t>
            </w:r>
          </w:p>
        </w:tc>
        <w:tc>
          <w:tcPr>
            <w:tcW w:w="1276" w:type="dxa"/>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437.52</w:t>
            </w:r>
          </w:p>
        </w:tc>
        <w:tc>
          <w:tcPr>
            <w:tcW w:w="1388" w:type="dxa"/>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56</w:t>
            </w:r>
          </w:p>
        </w:tc>
        <w:tc>
          <w:tcPr>
            <w:tcW w:w="821" w:type="dxa"/>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94.16</w:t>
            </w:r>
          </w:p>
        </w:tc>
      </w:tr>
      <w:tr w:rsidR="006C0803" w:rsidRPr="00324FE5" w:rsidTr="00C408C3">
        <w:trPr>
          <w:trHeight w:val="454"/>
          <w:jc w:val="right"/>
        </w:trPr>
        <w:tc>
          <w:tcPr>
            <w:tcW w:w="850" w:type="dxa"/>
            <w:shd w:val="clear" w:color="auto" w:fill="auto"/>
            <w:noWrap/>
            <w:vAlign w:val="center"/>
            <w:hideMark/>
          </w:tcPr>
          <w:p w:rsidR="006C0803" w:rsidRPr="00324FE5" w:rsidRDefault="006C0803" w:rsidP="00C408C3">
            <w:pPr>
              <w:widowControl/>
              <w:spacing w:line="0" w:lineRule="atLeast"/>
              <w:jc w:val="center"/>
              <w:rPr>
                <w:kern w:val="0"/>
                <w:sz w:val="24"/>
                <w:szCs w:val="24"/>
              </w:rPr>
            </w:pPr>
            <w:r w:rsidRPr="00324FE5">
              <w:rPr>
                <w:rFonts w:hAnsi="Arial"/>
                <w:kern w:val="0"/>
                <w:sz w:val="24"/>
                <w:szCs w:val="24"/>
              </w:rPr>
              <w:lastRenderedPageBreak/>
              <w:t>果園</w:t>
            </w:r>
          </w:p>
        </w:tc>
        <w:tc>
          <w:tcPr>
            <w:tcW w:w="1106" w:type="dxa"/>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748</w:t>
            </w:r>
          </w:p>
        </w:tc>
        <w:tc>
          <w:tcPr>
            <w:tcW w:w="1020" w:type="dxa"/>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630.73</w:t>
            </w:r>
          </w:p>
        </w:tc>
        <w:tc>
          <w:tcPr>
            <w:tcW w:w="1418" w:type="dxa"/>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717</w:t>
            </w:r>
          </w:p>
        </w:tc>
        <w:tc>
          <w:tcPr>
            <w:tcW w:w="1276" w:type="dxa"/>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570.37</w:t>
            </w:r>
          </w:p>
        </w:tc>
        <w:tc>
          <w:tcPr>
            <w:tcW w:w="1388" w:type="dxa"/>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31</w:t>
            </w:r>
          </w:p>
        </w:tc>
        <w:tc>
          <w:tcPr>
            <w:tcW w:w="821" w:type="dxa"/>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60.36</w:t>
            </w:r>
          </w:p>
        </w:tc>
      </w:tr>
      <w:tr w:rsidR="006C0803" w:rsidRPr="00324FE5" w:rsidTr="00C408C3">
        <w:trPr>
          <w:trHeight w:val="454"/>
          <w:jc w:val="right"/>
        </w:trPr>
        <w:tc>
          <w:tcPr>
            <w:tcW w:w="850" w:type="dxa"/>
            <w:shd w:val="clear" w:color="auto" w:fill="auto"/>
            <w:noWrap/>
            <w:vAlign w:val="center"/>
            <w:hideMark/>
          </w:tcPr>
          <w:p w:rsidR="006C0803" w:rsidRPr="00324FE5" w:rsidRDefault="006C0803" w:rsidP="00C408C3">
            <w:pPr>
              <w:widowControl/>
              <w:spacing w:line="0" w:lineRule="atLeast"/>
              <w:jc w:val="center"/>
              <w:rPr>
                <w:kern w:val="0"/>
                <w:sz w:val="24"/>
                <w:szCs w:val="24"/>
              </w:rPr>
            </w:pPr>
            <w:r w:rsidRPr="00324FE5">
              <w:rPr>
                <w:rFonts w:hAnsi="Arial"/>
                <w:kern w:val="0"/>
                <w:sz w:val="24"/>
                <w:szCs w:val="24"/>
              </w:rPr>
              <w:t>其他</w:t>
            </w:r>
          </w:p>
        </w:tc>
        <w:tc>
          <w:tcPr>
            <w:tcW w:w="1106" w:type="dxa"/>
            <w:tcBorders>
              <w:bottom w:val="single" w:sz="2" w:space="0" w:color="auto"/>
            </w:tcBorders>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702</w:t>
            </w:r>
          </w:p>
        </w:tc>
        <w:tc>
          <w:tcPr>
            <w:tcW w:w="1020" w:type="dxa"/>
            <w:tcBorders>
              <w:bottom w:val="single" w:sz="2" w:space="0" w:color="auto"/>
            </w:tcBorders>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307.86</w:t>
            </w:r>
          </w:p>
        </w:tc>
        <w:tc>
          <w:tcPr>
            <w:tcW w:w="1418" w:type="dxa"/>
            <w:tcBorders>
              <w:bottom w:val="single" w:sz="2" w:space="0" w:color="auto"/>
            </w:tcBorders>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664</w:t>
            </w:r>
          </w:p>
        </w:tc>
        <w:tc>
          <w:tcPr>
            <w:tcW w:w="1276" w:type="dxa"/>
            <w:tcBorders>
              <w:bottom w:val="single" w:sz="2" w:space="0" w:color="auto"/>
            </w:tcBorders>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295.22</w:t>
            </w:r>
          </w:p>
        </w:tc>
        <w:tc>
          <w:tcPr>
            <w:tcW w:w="1388" w:type="dxa"/>
            <w:tcBorders>
              <w:bottom w:val="single" w:sz="2" w:space="0" w:color="auto"/>
            </w:tcBorders>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38</w:t>
            </w:r>
          </w:p>
        </w:tc>
        <w:tc>
          <w:tcPr>
            <w:tcW w:w="821" w:type="dxa"/>
            <w:tcBorders>
              <w:bottom w:val="single" w:sz="2" w:space="0" w:color="auto"/>
            </w:tcBorders>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12.64</w:t>
            </w:r>
          </w:p>
        </w:tc>
      </w:tr>
      <w:tr w:rsidR="006C0803" w:rsidRPr="00324FE5" w:rsidTr="00C408C3">
        <w:trPr>
          <w:trHeight w:val="454"/>
          <w:jc w:val="right"/>
        </w:trPr>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6C0803" w:rsidRPr="00324FE5" w:rsidRDefault="006C0803" w:rsidP="00C408C3">
            <w:pPr>
              <w:widowControl/>
              <w:spacing w:line="0" w:lineRule="atLeast"/>
              <w:jc w:val="center"/>
              <w:rPr>
                <w:rFonts w:hAnsi="Arial"/>
                <w:kern w:val="0"/>
                <w:sz w:val="24"/>
                <w:szCs w:val="24"/>
              </w:rPr>
            </w:pPr>
            <w:r w:rsidRPr="00324FE5">
              <w:rPr>
                <w:rFonts w:hAnsi="Arial"/>
                <w:kern w:val="0"/>
                <w:sz w:val="24"/>
                <w:szCs w:val="24"/>
              </w:rPr>
              <w:t>總計</w:t>
            </w:r>
          </w:p>
        </w:tc>
        <w:tc>
          <w:tcPr>
            <w:tcW w:w="1106"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3,842</w:t>
            </w:r>
          </w:p>
        </w:tc>
        <w:tc>
          <w:tcPr>
            <w:tcW w:w="1020" w:type="dxa"/>
            <w:tcBorders>
              <w:top w:val="single" w:sz="2" w:space="0" w:color="auto"/>
              <w:left w:val="single" w:sz="2" w:space="0" w:color="auto"/>
              <w:bottom w:val="single" w:sz="2" w:space="0" w:color="auto"/>
              <w:right w:val="single" w:sz="2" w:space="0" w:color="auto"/>
            </w:tcBorders>
            <w:shd w:val="clear" w:color="auto" w:fill="auto"/>
            <w:vAlign w:val="bottom"/>
          </w:tcPr>
          <w:p w:rsidR="006C0803" w:rsidRPr="0093456E" w:rsidRDefault="006C0803" w:rsidP="00C408C3">
            <w:pPr>
              <w:widowControl/>
              <w:spacing w:line="0" w:lineRule="atLeast"/>
              <w:jc w:val="right"/>
              <w:rPr>
                <w:rFonts w:hAnsi="Arial"/>
                <w:b/>
                <w:bCs/>
                <w:kern w:val="0"/>
                <w:sz w:val="24"/>
                <w:szCs w:val="24"/>
              </w:rPr>
            </w:pPr>
            <w:r w:rsidRPr="0093456E">
              <w:rPr>
                <w:rFonts w:hAnsi="Arial"/>
                <w:b/>
                <w:bCs/>
                <w:kern w:val="0"/>
                <w:sz w:val="24"/>
                <w:szCs w:val="24"/>
              </w:rPr>
              <w:t>2,200.81</w:t>
            </w:r>
          </w:p>
        </w:tc>
        <w:tc>
          <w:tcPr>
            <w:tcW w:w="1418"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3,501</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1,901.27</w:t>
            </w:r>
          </w:p>
        </w:tc>
        <w:tc>
          <w:tcPr>
            <w:tcW w:w="1388"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341</w:t>
            </w:r>
          </w:p>
        </w:tc>
        <w:tc>
          <w:tcPr>
            <w:tcW w:w="821" w:type="dxa"/>
            <w:tcBorders>
              <w:top w:val="single" w:sz="2" w:space="0" w:color="auto"/>
              <w:left w:val="single" w:sz="2" w:space="0" w:color="auto"/>
              <w:bottom w:val="single" w:sz="2" w:space="0" w:color="auto"/>
              <w:right w:val="single" w:sz="2" w:space="0" w:color="auto"/>
            </w:tcBorders>
            <w:shd w:val="clear" w:color="auto" w:fill="auto"/>
            <w:vAlign w:val="bottom"/>
          </w:tcPr>
          <w:p w:rsidR="006C0803" w:rsidRPr="00324FE5" w:rsidRDefault="006C0803" w:rsidP="00C408C3">
            <w:pPr>
              <w:widowControl/>
              <w:spacing w:line="0" w:lineRule="atLeast"/>
              <w:jc w:val="right"/>
              <w:rPr>
                <w:rFonts w:hAnsi="Arial"/>
                <w:bCs/>
                <w:kern w:val="0"/>
                <w:sz w:val="24"/>
                <w:szCs w:val="24"/>
              </w:rPr>
            </w:pPr>
            <w:r w:rsidRPr="00324FE5">
              <w:rPr>
                <w:rFonts w:hAnsi="Arial"/>
                <w:bCs/>
                <w:kern w:val="0"/>
                <w:sz w:val="24"/>
                <w:szCs w:val="24"/>
              </w:rPr>
              <w:t>299.54</w:t>
            </w:r>
          </w:p>
        </w:tc>
      </w:tr>
    </w:tbl>
    <w:p w:rsidR="006C0803" w:rsidRPr="007D4575" w:rsidRDefault="006C0803" w:rsidP="0010551E">
      <w:pPr>
        <w:pStyle w:val="3"/>
        <w:kinsoku/>
        <w:spacing w:beforeLines="50"/>
        <w:ind w:left="1394"/>
        <w:rPr>
          <w:szCs w:val="32"/>
        </w:rPr>
      </w:pPr>
      <w:r>
        <w:rPr>
          <w:rFonts w:hint="eastAsia"/>
        </w:rPr>
        <w:t>綜上，</w:t>
      </w:r>
      <w:r w:rsidRPr="008B66BC">
        <w:rPr>
          <w:rFonts w:hint="eastAsia"/>
        </w:rPr>
        <w:t>林務局92年7月接管區外保安林</w:t>
      </w:r>
      <w:r>
        <w:rPr>
          <w:rFonts w:hint="eastAsia"/>
        </w:rPr>
        <w:t>時，占用或違規總面積為2,782.74公頃，</w:t>
      </w:r>
      <w:r w:rsidRPr="008B66BC">
        <w:rPr>
          <w:rFonts w:hint="eastAsia"/>
        </w:rPr>
        <w:t>迄今已逾9年，</w:t>
      </w:r>
      <w:r>
        <w:rPr>
          <w:rFonts w:hint="eastAsia"/>
        </w:rPr>
        <w:t>已收回面積為325.18公頃，僅占11.69</w:t>
      </w:r>
      <w:r w:rsidRPr="008B66BC">
        <w:rPr>
          <w:rFonts w:hint="eastAsia"/>
        </w:rPr>
        <w:t>％</w:t>
      </w:r>
      <w:r>
        <w:rPr>
          <w:rFonts w:hint="eastAsia"/>
        </w:rPr>
        <w:t>，雖該農耕地、茶園、檳榔、果園等或為占用人、違規人賴以維生之處，惟保安林經營管理亦為林務局及所屬各地區林區管理處法定職掌業務，該局經以寬和方式一再輔導改正</w:t>
      </w:r>
      <w:r w:rsidRPr="008B66BC">
        <w:rPr>
          <w:rFonts w:hint="eastAsia"/>
        </w:rPr>
        <w:t>，</w:t>
      </w:r>
      <w:r>
        <w:rPr>
          <w:rFonts w:hint="eastAsia"/>
        </w:rPr>
        <w:t>尚乏具體成效，足見其效率</w:t>
      </w:r>
      <w:proofErr w:type="gramStart"/>
      <w:r>
        <w:rPr>
          <w:rFonts w:hint="eastAsia"/>
        </w:rPr>
        <w:t>不</w:t>
      </w:r>
      <w:proofErr w:type="gramEnd"/>
      <w:r>
        <w:rPr>
          <w:rFonts w:hint="eastAsia"/>
        </w:rPr>
        <w:t>彰。</w:t>
      </w:r>
      <w:r w:rsidRPr="007D4575">
        <w:rPr>
          <w:rFonts w:hint="eastAsia"/>
          <w:szCs w:val="32"/>
        </w:rPr>
        <w:t>另林務局所接管之區外保安林，除</w:t>
      </w:r>
      <w:r w:rsidRPr="007D4575">
        <w:rPr>
          <w:rFonts w:ascii="Times New Roman" w:hAnsi="標楷體"/>
          <w:szCs w:val="32"/>
        </w:rPr>
        <w:t>已收回</w:t>
      </w:r>
      <w:r w:rsidRPr="007D4575">
        <w:rPr>
          <w:rFonts w:ascii="Times New Roman" w:hAnsi="標楷體" w:hint="eastAsia"/>
          <w:szCs w:val="32"/>
        </w:rPr>
        <w:t>及</w:t>
      </w:r>
      <w:r w:rsidRPr="007D4575">
        <w:rPr>
          <w:rFonts w:ascii="Times New Roman" w:hAnsi="標楷體"/>
          <w:szCs w:val="32"/>
        </w:rPr>
        <w:t>訴訟中或處理中（</w:t>
      </w:r>
      <w:r>
        <w:rPr>
          <w:rFonts w:ascii="Times New Roman" w:hAnsi="標楷體" w:hint="eastAsia"/>
          <w:szCs w:val="32"/>
        </w:rPr>
        <w:t>即</w:t>
      </w:r>
      <w:r w:rsidRPr="007D4575">
        <w:rPr>
          <w:rFonts w:ascii="Times New Roman" w:hAnsi="標楷體"/>
          <w:szCs w:val="32"/>
        </w:rPr>
        <w:t>通知或插牌告示）</w:t>
      </w:r>
      <w:r w:rsidRPr="007D4575">
        <w:rPr>
          <w:rFonts w:ascii="Times New Roman" w:hAnsi="標楷體" w:hint="eastAsia"/>
          <w:szCs w:val="32"/>
        </w:rPr>
        <w:t>者外，</w:t>
      </w:r>
      <w:r w:rsidRPr="007D4575">
        <w:rPr>
          <w:rFonts w:hint="eastAsia"/>
          <w:szCs w:val="32"/>
        </w:rPr>
        <w:t>迄今之尚有高達4,882筆、面積1,032.76公頃尚未處理，</w:t>
      </w:r>
      <w:r>
        <w:rPr>
          <w:rFonts w:hint="eastAsia"/>
          <w:szCs w:val="32"/>
        </w:rPr>
        <w:t>足見該局之處理效率仍有待加強。另目前苗栗縣1341號保安林（遭占用131公頃）、</w:t>
      </w:r>
      <w:proofErr w:type="gramStart"/>
      <w:r>
        <w:rPr>
          <w:rFonts w:hint="eastAsia"/>
          <w:szCs w:val="32"/>
        </w:rPr>
        <w:t>臺</w:t>
      </w:r>
      <w:proofErr w:type="gramEnd"/>
      <w:r>
        <w:rPr>
          <w:rFonts w:hint="eastAsia"/>
          <w:szCs w:val="32"/>
        </w:rPr>
        <w:t>中市1402、1501號保安林（遭占用363公頃）及該市1403、1406號保安林（329公頃）遭占用面積合計即高達823公頃，雖各有其占用原因與背景，惟林務局仍應善盡公有土地管理機關及保安林權責機關之職責，依法</w:t>
      </w:r>
      <w:proofErr w:type="gramStart"/>
      <w:r>
        <w:rPr>
          <w:rFonts w:hint="eastAsia"/>
          <w:szCs w:val="32"/>
        </w:rPr>
        <w:t>積極妥處</w:t>
      </w:r>
      <w:proofErr w:type="gramEnd"/>
      <w:r>
        <w:rPr>
          <w:rFonts w:hint="eastAsia"/>
          <w:szCs w:val="32"/>
        </w:rPr>
        <w:t>。</w:t>
      </w:r>
    </w:p>
    <w:p w:rsidR="006C0803" w:rsidRDefault="006C0803" w:rsidP="006C0803">
      <w:pPr>
        <w:pStyle w:val="2"/>
        <w:kinsoku/>
        <w:overflowPunct w:val="0"/>
        <w:ind w:left="1043"/>
      </w:pPr>
      <w:r>
        <w:rPr>
          <w:rFonts w:hint="eastAsia"/>
        </w:rPr>
        <w:t>行政院農業委員會林務局</w:t>
      </w:r>
      <w:r w:rsidRPr="00646E88">
        <w:rPr>
          <w:rFonts w:hint="eastAsia"/>
        </w:rPr>
        <w:t>依法應每10年辦理保安林之檢訂工作，惟</w:t>
      </w:r>
      <w:proofErr w:type="gramStart"/>
      <w:r w:rsidRPr="00646E88">
        <w:rPr>
          <w:rFonts w:hint="eastAsia"/>
        </w:rPr>
        <w:t>經</w:t>
      </w:r>
      <w:r>
        <w:rPr>
          <w:rFonts w:hint="eastAsia"/>
        </w:rPr>
        <w:t>查</w:t>
      </w:r>
      <w:r w:rsidRPr="00646E88">
        <w:rPr>
          <w:rFonts w:hint="eastAsia"/>
        </w:rPr>
        <w:t>仍有</w:t>
      </w:r>
      <w:proofErr w:type="gramEnd"/>
      <w:r w:rsidRPr="00646E88">
        <w:rPr>
          <w:rFonts w:hint="eastAsia"/>
        </w:rPr>
        <w:t>逾</w:t>
      </w:r>
      <w:proofErr w:type="gramStart"/>
      <w:r w:rsidRPr="00646E88">
        <w:rPr>
          <w:rFonts w:hint="eastAsia"/>
        </w:rPr>
        <w:t>1成</w:t>
      </w:r>
      <w:proofErr w:type="gramEnd"/>
      <w:r>
        <w:rPr>
          <w:rFonts w:hint="eastAsia"/>
        </w:rPr>
        <w:t>之</w:t>
      </w:r>
      <w:r w:rsidRPr="00646E88">
        <w:rPr>
          <w:rFonts w:hint="eastAsia"/>
        </w:rPr>
        <w:t>保安林未</w:t>
      </w:r>
      <w:r>
        <w:rPr>
          <w:rFonts w:hint="eastAsia"/>
        </w:rPr>
        <w:t>於期限內</w:t>
      </w:r>
      <w:r w:rsidRPr="00646E88">
        <w:rPr>
          <w:rFonts w:hint="eastAsia"/>
        </w:rPr>
        <w:t>完成；另該局辦理測量登記工作亦顯有延誤，迄今仍有逾</w:t>
      </w:r>
      <w:proofErr w:type="gramStart"/>
      <w:r w:rsidRPr="00646E88">
        <w:rPr>
          <w:rFonts w:hint="eastAsia"/>
        </w:rPr>
        <w:t>3成</w:t>
      </w:r>
      <w:proofErr w:type="gramEnd"/>
      <w:r w:rsidRPr="00646E88">
        <w:rPr>
          <w:rFonts w:hint="eastAsia"/>
        </w:rPr>
        <w:t>之區外保安林土地未完成登記，</w:t>
      </w:r>
      <w:r>
        <w:rPr>
          <w:rFonts w:hint="eastAsia"/>
        </w:rPr>
        <w:t>雖經該局表示有人力等相關因素致延遲</w:t>
      </w:r>
      <w:r w:rsidR="00B65BF9">
        <w:rPr>
          <w:rFonts w:hint="eastAsia"/>
        </w:rPr>
        <w:t>辦理，惟就相關法令規定，顯未積極策訂各項計畫予以落實，難辭其咎。</w:t>
      </w:r>
    </w:p>
    <w:p w:rsidR="006C0803" w:rsidRDefault="006C0803" w:rsidP="006C0803">
      <w:pPr>
        <w:pStyle w:val="3"/>
        <w:kinsoku/>
      </w:pPr>
      <w:r>
        <w:rPr>
          <w:rFonts w:hint="eastAsia"/>
        </w:rPr>
        <w:t>按森林法施行細則第12條規定：「國有林林區得劃分事業區，由各該林區管理經營機關定期檢訂，調查森林面積、林況、地</w:t>
      </w:r>
      <w:proofErr w:type="gramStart"/>
      <w:r>
        <w:rPr>
          <w:rFonts w:hint="eastAsia"/>
        </w:rPr>
        <w:t>況</w:t>
      </w:r>
      <w:proofErr w:type="gramEnd"/>
      <w:r>
        <w:rPr>
          <w:rFonts w:hint="eastAsia"/>
        </w:rPr>
        <w:t>、交通情況及自然資源，</w:t>
      </w:r>
      <w:r>
        <w:rPr>
          <w:rFonts w:hint="eastAsia"/>
        </w:rPr>
        <w:lastRenderedPageBreak/>
        <w:t>擬訂經營計畫報請中央主管機關核定後實施。」又森林法第24條授權中央主管機關訂定之「保安林經營準則」第4條規定：「主管機關依保安林編號別，每10年施行檢訂，必要時得提前辦理之。檢訂時應通盤檢討保安林之原編入目的、調查林相、林況、地</w:t>
      </w:r>
      <w:proofErr w:type="gramStart"/>
      <w:r>
        <w:rPr>
          <w:rFonts w:hint="eastAsia"/>
        </w:rPr>
        <w:t>況</w:t>
      </w:r>
      <w:proofErr w:type="gramEnd"/>
      <w:r>
        <w:rPr>
          <w:rFonts w:hint="eastAsia"/>
        </w:rPr>
        <w:t>及清查地籍，檢訂結果應報經中央主管機關核定並公告之。」</w:t>
      </w:r>
    </w:p>
    <w:p w:rsidR="006C0803" w:rsidRDefault="006C0803" w:rsidP="000E002C">
      <w:pPr>
        <w:pStyle w:val="3"/>
        <w:kinsoku/>
        <w:overflowPunct w:val="0"/>
        <w:ind w:left="1394"/>
      </w:pPr>
      <w:r>
        <w:rPr>
          <w:rFonts w:hint="eastAsia"/>
        </w:rPr>
        <w:t>據林務局資料顯示，全國地區共計525號保安林，</w:t>
      </w:r>
      <w:proofErr w:type="gramStart"/>
      <w:r>
        <w:rPr>
          <w:rFonts w:hint="eastAsia"/>
        </w:rPr>
        <w:t>各號保安林態樣各有</w:t>
      </w:r>
      <w:proofErr w:type="gramEnd"/>
      <w:r>
        <w:rPr>
          <w:rFonts w:hint="eastAsia"/>
        </w:rPr>
        <w:t>不一，現有逾10年未檢訂之保安林共計54號，多數係於80年代後期及90年代初期檢訂之保安林，因92年地方政府將所管之區外保安林交由該局管理後，並未就縣府原管理區外保安林之人力一併移撥該局，該局保安林管轄面積及業務量增加，因無額外人力配合，故既定保安林檢訂工作有順延之情形。另自92年起即優先或提前辦理原縣市政府所管區外保安林之檢訂工作，因該保安林</w:t>
      </w:r>
      <w:proofErr w:type="gramStart"/>
      <w:r>
        <w:rPr>
          <w:rFonts w:hint="eastAsia"/>
        </w:rPr>
        <w:t>現地態樣</w:t>
      </w:r>
      <w:proofErr w:type="gramEnd"/>
      <w:r>
        <w:rPr>
          <w:rFonts w:hint="eastAsia"/>
        </w:rPr>
        <w:t>複雜，所需耗費施行檢訂之人力與時間較長，部分保安林尚須配合地籍重測，致檢訂工作有所延遲。為避免前述保安林檢訂延宕情形擴大，該局於本院詢問後</w:t>
      </w:r>
      <w:proofErr w:type="gramStart"/>
      <w:r>
        <w:rPr>
          <w:rFonts w:hint="eastAsia"/>
        </w:rPr>
        <w:t>研</w:t>
      </w:r>
      <w:proofErr w:type="gramEnd"/>
      <w:r>
        <w:rPr>
          <w:rFonts w:hint="eastAsia"/>
        </w:rPr>
        <w:t>擬對策如下：(1)修訂保安林檢訂工作標準手冊及檢訂報告書撰寫規範，以精</w:t>
      </w:r>
      <w:proofErr w:type="gramStart"/>
      <w:r>
        <w:rPr>
          <w:rFonts w:hint="eastAsia"/>
        </w:rPr>
        <w:t>準</w:t>
      </w:r>
      <w:proofErr w:type="gramEnd"/>
      <w:r>
        <w:rPr>
          <w:rFonts w:hint="eastAsia"/>
        </w:rPr>
        <w:t>及科學化之訓練，</w:t>
      </w:r>
      <w:proofErr w:type="gramStart"/>
      <w:r>
        <w:rPr>
          <w:rFonts w:hint="eastAsia"/>
        </w:rPr>
        <w:t>俾</w:t>
      </w:r>
      <w:proofErr w:type="gramEnd"/>
      <w:r>
        <w:rPr>
          <w:rFonts w:hint="eastAsia"/>
        </w:rPr>
        <w:t>利各林區管理處檢訂人員工作之進行，避免不必要之工作流程，期能事半功倍，加速檢訂作業。(2)考慮森林屬長期經營特性，國有林事業區內10年間之林相變化不明顯且有良好之經營管理者，林務局將檢討檢訂年限，於保安林經營準則第4條第3項增訂但書規定，對於林相穩定地區，延長檢訂期限，將前揭保安林檢訂時程延長至15年，而區外保安林因林相變異明顯者，仍維持每10年之檢訂頻率。(3)整合</w:t>
      </w:r>
      <w:r>
        <w:rPr>
          <w:rFonts w:hint="eastAsia"/>
        </w:rPr>
        <w:lastRenderedPageBreak/>
        <w:t>人力資源合併國有林事業區</w:t>
      </w:r>
      <w:proofErr w:type="gramStart"/>
      <w:r>
        <w:rPr>
          <w:rFonts w:hint="eastAsia"/>
        </w:rPr>
        <w:t>檢訂隊及</w:t>
      </w:r>
      <w:proofErr w:type="gramEnd"/>
      <w:r>
        <w:rPr>
          <w:rFonts w:hint="eastAsia"/>
        </w:rPr>
        <w:t>保安林</w:t>
      </w:r>
      <w:proofErr w:type="gramStart"/>
      <w:r>
        <w:rPr>
          <w:rFonts w:hint="eastAsia"/>
        </w:rPr>
        <w:t>檢訂隊</w:t>
      </w:r>
      <w:proofErr w:type="gramEnd"/>
      <w:r>
        <w:rPr>
          <w:rFonts w:hint="eastAsia"/>
        </w:rPr>
        <w:t>，同步辦理國有林及保安林檢訂之工作，加速檢訂工作。(4)運用較新、快速之測量儀器如公分級衛星定位儀、</w:t>
      </w:r>
      <w:proofErr w:type="gramStart"/>
      <w:r>
        <w:rPr>
          <w:rFonts w:hint="eastAsia"/>
        </w:rPr>
        <w:t>全測站</w:t>
      </w:r>
      <w:proofErr w:type="gramEnd"/>
      <w:r>
        <w:rPr>
          <w:rFonts w:hint="eastAsia"/>
        </w:rPr>
        <w:t>經緯儀等科學儀器，並搭配正射影像辦理檢訂工作，以提昇檢訂測量之精</w:t>
      </w:r>
      <w:proofErr w:type="gramStart"/>
      <w:r>
        <w:rPr>
          <w:rFonts w:hint="eastAsia"/>
        </w:rPr>
        <w:t>準</w:t>
      </w:r>
      <w:proofErr w:type="gramEnd"/>
      <w:r>
        <w:rPr>
          <w:rFonts w:hint="eastAsia"/>
        </w:rPr>
        <w:t>度。(5)自100年起運用資訊化之</w:t>
      </w:r>
      <w:proofErr w:type="gramStart"/>
      <w:r>
        <w:rPr>
          <w:rFonts w:hint="eastAsia"/>
        </w:rPr>
        <w:t>網路圖台管理</w:t>
      </w:r>
      <w:proofErr w:type="gramEnd"/>
      <w:r>
        <w:rPr>
          <w:rFonts w:hint="eastAsia"/>
        </w:rPr>
        <w:t>系統整合國有林地、</w:t>
      </w:r>
      <w:proofErr w:type="gramStart"/>
      <w:r>
        <w:rPr>
          <w:rFonts w:hint="eastAsia"/>
        </w:rPr>
        <w:t>保安林圖資</w:t>
      </w:r>
      <w:proofErr w:type="gramEnd"/>
      <w:r>
        <w:rPr>
          <w:rFonts w:hint="eastAsia"/>
        </w:rPr>
        <w:t>、正射影像及其他地理</w:t>
      </w:r>
      <w:proofErr w:type="gramStart"/>
      <w:r>
        <w:rPr>
          <w:rFonts w:hint="eastAsia"/>
        </w:rPr>
        <w:t>資訊圖資</w:t>
      </w:r>
      <w:proofErr w:type="gramEnd"/>
      <w:r>
        <w:rPr>
          <w:rFonts w:hint="eastAsia"/>
        </w:rPr>
        <w:t>，</w:t>
      </w:r>
      <w:proofErr w:type="gramStart"/>
      <w:r>
        <w:rPr>
          <w:rFonts w:hint="eastAsia"/>
        </w:rPr>
        <w:t>增加圖資檢核</w:t>
      </w:r>
      <w:proofErr w:type="gramEnd"/>
      <w:r>
        <w:rPr>
          <w:rFonts w:hint="eastAsia"/>
        </w:rPr>
        <w:t>速度及精度。(6)透過雲端系統，提供現場人員下載歷年航照資料，供現場人員瞭解土地利用變化情形。</w:t>
      </w:r>
    </w:p>
    <w:p w:rsidR="006C0803" w:rsidRPr="005B5A9F" w:rsidRDefault="006C0803" w:rsidP="006C0803">
      <w:pPr>
        <w:pStyle w:val="3"/>
        <w:kinsoku/>
      </w:pPr>
      <w:r>
        <w:rPr>
          <w:rFonts w:hint="eastAsia"/>
        </w:rPr>
        <w:t>另查</w:t>
      </w:r>
      <w:r w:rsidRPr="005B5A9F">
        <w:rPr>
          <w:rFonts w:hint="eastAsia"/>
        </w:rPr>
        <w:t>目前區外保安林接管後應辦理土地登記面積如</w:t>
      </w:r>
      <w:r>
        <w:rPr>
          <w:rFonts w:hint="eastAsia"/>
        </w:rPr>
        <w:t>下表所示：</w:t>
      </w:r>
    </w:p>
    <w:p w:rsidR="006C0803" w:rsidRDefault="006C0803" w:rsidP="0010551E">
      <w:pPr>
        <w:pStyle w:val="11"/>
        <w:spacing w:beforeLines="50"/>
        <w:ind w:left="680" w:firstLineChars="300" w:firstLine="1020"/>
        <w:jc w:val="center"/>
      </w:pPr>
      <w:r w:rsidRPr="000D6DC8">
        <w:rPr>
          <w:rFonts w:hint="eastAsia"/>
        </w:rPr>
        <w:t>區外保安林接管後應辦理土地登記面積</w:t>
      </w:r>
      <w:r>
        <w:rPr>
          <w:rFonts w:hint="eastAsia"/>
        </w:rPr>
        <w:t>統計</w:t>
      </w:r>
      <w:r w:rsidRPr="000D6DC8">
        <w:rPr>
          <w:rFonts w:hint="eastAsia"/>
        </w:rPr>
        <w:t>表</w:t>
      </w:r>
    </w:p>
    <w:tbl>
      <w:tblPr>
        <w:tblW w:w="7324" w:type="dxa"/>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552"/>
        <w:gridCol w:w="1276"/>
        <w:gridCol w:w="1072"/>
        <w:gridCol w:w="1417"/>
        <w:gridCol w:w="1007"/>
      </w:tblGrid>
      <w:tr w:rsidR="006C0803" w:rsidRPr="000D6DC8" w:rsidTr="00C408C3">
        <w:tc>
          <w:tcPr>
            <w:tcW w:w="2552" w:type="dxa"/>
            <w:vAlign w:val="center"/>
          </w:tcPr>
          <w:p w:rsidR="006C0803" w:rsidRPr="000D6DC8" w:rsidRDefault="006C0803" w:rsidP="00C408C3">
            <w:pPr>
              <w:pStyle w:val="4"/>
              <w:numPr>
                <w:ilvl w:val="0"/>
                <w:numId w:val="0"/>
              </w:numPr>
              <w:jc w:val="center"/>
              <w:rPr>
                <w:rFonts w:ascii="Times New Roman" w:hAnsi="Times New Roman"/>
                <w:sz w:val="28"/>
                <w:szCs w:val="28"/>
              </w:rPr>
            </w:pPr>
            <w:r>
              <w:rPr>
                <w:rFonts w:ascii="Times New Roman" w:hAnsi="Times New Roman" w:hint="eastAsia"/>
                <w:sz w:val="28"/>
                <w:szCs w:val="28"/>
              </w:rPr>
              <w:t>單位：公頃</w:t>
            </w:r>
          </w:p>
        </w:tc>
        <w:tc>
          <w:tcPr>
            <w:tcW w:w="1276" w:type="dxa"/>
            <w:vAlign w:val="center"/>
          </w:tcPr>
          <w:p w:rsidR="006C0803" w:rsidRPr="000D6DC8" w:rsidRDefault="006C0803" w:rsidP="00C408C3">
            <w:pPr>
              <w:pStyle w:val="4"/>
              <w:numPr>
                <w:ilvl w:val="0"/>
                <w:numId w:val="0"/>
              </w:numPr>
              <w:jc w:val="center"/>
              <w:rPr>
                <w:rFonts w:ascii="Times New Roman" w:hAnsi="Times New Roman"/>
                <w:sz w:val="28"/>
                <w:szCs w:val="28"/>
              </w:rPr>
            </w:pPr>
            <w:r w:rsidRPr="000D6DC8">
              <w:rPr>
                <w:rFonts w:ascii="Times New Roman" w:hAnsi="標楷體"/>
                <w:sz w:val="28"/>
                <w:szCs w:val="28"/>
              </w:rPr>
              <w:t>預定辦理登記面積</w:t>
            </w:r>
          </w:p>
        </w:tc>
        <w:tc>
          <w:tcPr>
            <w:tcW w:w="1072" w:type="dxa"/>
          </w:tcPr>
          <w:p w:rsidR="006C0803" w:rsidRPr="000D6DC8" w:rsidRDefault="006C0803" w:rsidP="00C408C3">
            <w:pPr>
              <w:pStyle w:val="4"/>
              <w:numPr>
                <w:ilvl w:val="0"/>
                <w:numId w:val="0"/>
              </w:numPr>
              <w:rPr>
                <w:rFonts w:ascii="Times New Roman" w:hAnsi="Times New Roman"/>
                <w:sz w:val="28"/>
                <w:szCs w:val="28"/>
              </w:rPr>
            </w:pPr>
            <w:r w:rsidRPr="000D6DC8">
              <w:rPr>
                <w:rFonts w:ascii="Times New Roman" w:hAnsi="標楷體"/>
                <w:sz w:val="28"/>
                <w:szCs w:val="28"/>
              </w:rPr>
              <w:t>已登記面積</w:t>
            </w:r>
          </w:p>
        </w:tc>
        <w:tc>
          <w:tcPr>
            <w:tcW w:w="1417" w:type="dxa"/>
          </w:tcPr>
          <w:p w:rsidR="006C0803" w:rsidRPr="000D6DC8" w:rsidRDefault="006C0803" w:rsidP="00C408C3">
            <w:pPr>
              <w:pStyle w:val="4"/>
              <w:numPr>
                <w:ilvl w:val="0"/>
                <w:numId w:val="0"/>
              </w:numPr>
              <w:rPr>
                <w:rFonts w:ascii="Times New Roman" w:hAnsi="Times New Roman"/>
                <w:sz w:val="28"/>
                <w:szCs w:val="28"/>
              </w:rPr>
            </w:pPr>
            <w:r w:rsidRPr="000D6DC8">
              <w:rPr>
                <w:rFonts w:ascii="Times New Roman" w:hAnsi="標楷體"/>
                <w:sz w:val="28"/>
                <w:szCs w:val="28"/>
              </w:rPr>
              <w:t>尚未登記土地面積</w:t>
            </w:r>
          </w:p>
        </w:tc>
        <w:tc>
          <w:tcPr>
            <w:tcW w:w="1007" w:type="dxa"/>
          </w:tcPr>
          <w:p w:rsidR="006C0803" w:rsidRPr="000D6DC8" w:rsidRDefault="006C0803" w:rsidP="00C408C3">
            <w:pPr>
              <w:pStyle w:val="4"/>
              <w:numPr>
                <w:ilvl w:val="0"/>
                <w:numId w:val="0"/>
              </w:numPr>
              <w:rPr>
                <w:rFonts w:ascii="Times New Roman" w:hAnsi="Times New Roman"/>
                <w:sz w:val="28"/>
                <w:szCs w:val="28"/>
              </w:rPr>
            </w:pPr>
            <w:r w:rsidRPr="000D6DC8">
              <w:rPr>
                <w:rFonts w:ascii="Times New Roman" w:hAnsi="標楷體"/>
                <w:sz w:val="28"/>
                <w:szCs w:val="28"/>
              </w:rPr>
              <w:t>備註</w:t>
            </w:r>
          </w:p>
        </w:tc>
      </w:tr>
      <w:tr w:rsidR="006C0803" w:rsidRPr="000D6DC8" w:rsidTr="00C408C3">
        <w:tc>
          <w:tcPr>
            <w:tcW w:w="2552" w:type="dxa"/>
          </w:tcPr>
          <w:p w:rsidR="006C0803" w:rsidRPr="000D6DC8" w:rsidRDefault="006C0803" w:rsidP="00C408C3">
            <w:pPr>
              <w:pStyle w:val="4"/>
              <w:numPr>
                <w:ilvl w:val="0"/>
                <w:numId w:val="0"/>
              </w:numPr>
              <w:rPr>
                <w:rFonts w:ascii="Times New Roman" w:hAnsi="Times New Roman"/>
                <w:sz w:val="28"/>
                <w:szCs w:val="28"/>
              </w:rPr>
            </w:pPr>
            <w:r w:rsidRPr="000D6DC8">
              <w:rPr>
                <w:rFonts w:ascii="Times New Roman" w:hAnsi="標楷體"/>
                <w:sz w:val="28"/>
                <w:szCs w:val="28"/>
              </w:rPr>
              <w:t>原縣市政府管理</w:t>
            </w:r>
          </w:p>
        </w:tc>
        <w:tc>
          <w:tcPr>
            <w:tcW w:w="1276" w:type="dxa"/>
            <w:vAlign w:val="center"/>
          </w:tcPr>
          <w:p w:rsidR="006C0803" w:rsidRPr="000D6DC8" w:rsidRDefault="006C0803" w:rsidP="00C408C3">
            <w:pPr>
              <w:pStyle w:val="4"/>
              <w:numPr>
                <w:ilvl w:val="0"/>
                <w:numId w:val="0"/>
              </w:numPr>
              <w:jc w:val="right"/>
              <w:rPr>
                <w:rFonts w:ascii="Times New Roman" w:hAnsi="Times New Roman"/>
                <w:sz w:val="28"/>
                <w:szCs w:val="28"/>
              </w:rPr>
            </w:pPr>
            <w:r w:rsidRPr="000D6DC8">
              <w:rPr>
                <w:rFonts w:ascii="Times New Roman" w:hAnsi="Times New Roman"/>
                <w:sz w:val="28"/>
                <w:szCs w:val="28"/>
              </w:rPr>
              <w:t>11,897</w:t>
            </w:r>
          </w:p>
        </w:tc>
        <w:tc>
          <w:tcPr>
            <w:tcW w:w="1072" w:type="dxa"/>
            <w:vAlign w:val="center"/>
          </w:tcPr>
          <w:p w:rsidR="006C0803" w:rsidRPr="000D6DC8" w:rsidRDefault="006C0803" w:rsidP="00C408C3">
            <w:pPr>
              <w:pStyle w:val="4"/>
              <w:numPr>
                <w:ilvl w:val="0"/>
                <w:numId w:val="0"/>
              </w:numPr>
              <w:jc w:val="right"/>
              <w:rPr>
                <w:rFonts w:ascii="Times New Roman" w:hAnsi="Times New Roman"/>
                <w:sz w:val="28"/>
                <w:szCs w:val="28"/>
              </w:rPr>
            </w:pPr>
            <w:r w:rsidRPr="000D6DC8">
              <w:rPr>
                <w:rFonts w:ascii="Times New Roman" w:hAnsi="Times New Roman"/>
                <w:sz w:val="28"/>
                <w:szCs w:val="28"/>
              </w:rPr>
              <w:t>7,597</w:t>
            </w:r>
          </w:p>
        </w:tc>
        <w:tc>
          <w:tcPr>
            <w:tcW w:w="1417" w:type="dxa"/>
            <w:vAlign w:val="center"/>
          </w:tcPr>
          <w:p w:rsidR="006C0803" w:rsidRPr="000D6DC8" w:rsidRDefault="006C0803" w:rsidP="00C408C3">
            <w:pPr>
              <w:pStyle w:val="4"/>
              <w:numPr>
                <w:ilvl w:val="0"/>
                <w:numId w:val="0"/>
              </w:numPr>
              <w:jc w:val="right"/>
              <w:rPr>
                <w:rFonts w:ascii="Times New Roman" w:hAnsi="Times New Roman"/>
                <w:sz w:val="28"/>
                <w:szCs w:val="28"/>
              </w:rPr>
            </w:pPr>
            <w:r w:rsidRPr="000D6DC8">
              <w:rPr>
                <w:rFonts w:ascii="Times New Roman" w:hAnsi="Times New Roman"/>
                <w:sz w:val="28"/>
                <w:szCs w:val="28"/>
              </w:rPr>
              <w:t>3,963</w:t>
            </w:r>
          </w:p>
        </w:tc>
        <w:tc>
          <w:tcPr>
            <w:tcW w:w="1007" w:type="dxa"/>
            <w:vAlign w:val="center"/>
          </w:tcPr>
          <w:p w:rsidR="006C0803" w:rsidRPr="000D6DC8" w:rsidRDefault="006C0803" w:rsidP="00C408C3">
            <w:pPr>
              <w:pStyle w:val="4"/>
              <w:numPr>
                <w:ilvl w:val="0"/>
                <w:numId w:val="0"/>
              </w:numPr>
              <w:rPr>
                <w:rFonts w:ascii="Times New Roman" w:hAnsi="Times New Roman"/>
                <w:sz w:val="28"/>
                <w:szCs w:val="28"/>
              </w:rPr>
            </w:pPr>
            <w:r w:rsidRPr="000D6DC8">
              <w:rPr>
                <w:rFonts w:ascii="Times New Roman" w:hAnsi="Times New Roman"/>
                <w:sz w:val="28"/>
                <w:szCs w:val="28"/>
              </w:rPr>
              <w:t>(4300)</w:t>
            </w:r>
          </w:p>
        </w:tc>
      </w:tr>
      <w:tr w:rsidR="006C0803" w:rsidRPr="000D6DC8" w:rsidTr="00C408C3">
        <w:tc>
          <w:tcPr>
            <w:tcW w:w="2552" w:type="dxa"/>
          </w:tcPr>
          <w:p w:rsidR="006C0803" w:rsidRPr="000D6DC8" w:rsidRDefault="006C0803" w:rsidP="00C408C3">
            <w:pPr>
              <w:pStyle w:val="4"/>
              <w:numPr>
                <w:ilvl w:val="0"/>
                <w:numId w:val="0"/>
              </w:numPr>
              <w:rPr>
                <w:rFonts w:ascii="Times New Roman" w:hAnsi="Times New Roman"/>
                <w:sz w:val="28"/>
                <w:szCs w:val="28"/>
              </w:rPr>
            </w:pPr>
            <w:r w:rsidRPr="000D6DC8">
              <w:rPr>
                <w:rFonts w:ascii="Times New Roman" w:hAnsi="標楷體"/>
                <w:sz w:val="28"/>
                <w:szCs w:val="28"/>
              </w:rPr>
              <w:t>原林務局管理</w:t>
            </w:r>
          </w:p>
        </w:tc>
        <w:tc>
          <w:tcPr>
            <w:tcW w:w="1276" w:type="dxa"/>
            <w:vAlign w:val="center"/>
          </w:tcPr>
          <w:p w:rsidR="006C0803" w:rsidRPr="000D6DC8" w:rsidRDefault="006C0803" w:rsidP="00C408C3">
            <w:pPr>
              <w:pStyle w:val="4"/>
              <w:numPr>
                <w:ilvl w:val="0"/>
                <w:numId w:val="0"/>
              </w:numPr>
              <w:jc w:val="right"/>
              <w:rPr>
                <w:rFonts w:ascii="Times New Roman" w:hAnsi="Times New Roman"/>
                <w:sz w:val="28"/>
                <w:szCs w:val="28"/>
              </w:rPr>
            </w:pPr>
            <w:r w:rsidRPr="000D6DC8">
              <w:rPr>
                <w:rFonts w:ascii="Times New Roman" w:hAnsi="Times New Roman"/>
                <w:sz w:val="28"/>
                <w:szCs w:val="28"/>
              </w:rPr>
              <w:t>2,208</w:t>
            </w:r>
          </w:p>
        </w:tc>
        <w:tc>
          <w:tcPr>
            <w:tcW w:w="1072" w:type="dxa"/>
            <w:vAlign w:val="center"/>
          </w:tcPr>
          <w:p w:rsidR="006C0803" w:rsidRPr="000D6DC8" w:rsidRDefault="006C0803" w:rsidP="00C408C3">
            <w:pPr>
              <w:pStyle w:val="4"/>
              <w:numPr>
                <w:ilvl w:val="0"/>
                <w:numId w:val="0"/>
              </w:numPr>
              <w:jc w:val="right"/>
              <w:rPr>
                <w:rFonts w:ascii="Times New Roman" w:hAnsi="Times New Roman"/>
                <w:sz w:val="28"/>
                <w:szCs w:val="28"/>
              </w:rPr>
            </w:pPr>
            <w:r w:rsidRPr="000D6DC8">
              <w:rPr>
                <w:rFonts w:ascii="Times New Roman" w:hAnsi="Times New Roman"/>
                <w:sz w:val="28"/>
                <w:szCs w:val="28"/>
              </w:rPr>
              <w:t>2,104</w:t>
            </w:r>
          </w:p>
        </w:tc>
        <w:tc>
          <w:tcPr>
            <w:tcW w:w="1417" w:type="dxa"/>
            <w:vAlign w:val="center"/>
          </w:tcPr>
          <w:p w:rsidR="006C0803" w:rsidRPr="000D6DC8" w:rsidRDefault="006C0803" w:rsidP="00C408C3">
            <w:pPr>
              <w:pStyle w:val="4"/>
              <w:numPr>
                <w:ilvl w:val="0"/>
                <w:numId w:val="0"/>
              </w:numPr>
              <w:jc w:val="right"/>
              <w:rPr>
                <w:rFonts w:ascii="Times New Roman" w:hAnsi="Times New Roman"/>
                <w:sz w:val="28"/>
                <w:szCs w:val="28"/>
              </w:rPr>
            </w:pPr>
            <w:r w:rsidRPr="000D6DC8">
              <w:rPr>
                <w:rFonts w:ascii="Times New Roman" w:hAnsi="Times New Roman"/>
                <w:sz w:val="28"/>
                <w:szCs w:val="28"/>
              </w:rPr>
              <w:t>104</w:t>
            </w:r>
          </w:p>
        </w:tc>
        <w:tc>
          <w:tcPr>
            <w:tcW w:w="1007" w:type="dxa"/>
            <w:vAlign w:val="center"/>
          </w:tcPr>
          <w:p w:rsidR="006C0803" w:rsidRPr="000D6DC8" w:rsidRDefault="006C0803" w:rsidP="00C408C3">
            <w:pPr>
              <w:pStyle w:val="4"/>
              <w:numPr>
                <w:ilvl w:val="0"/>
                <w:numId w:val="0"/>
              </w:numPr>
              <w:rPr>
                <w:rFonts w:ascii="Times New Roman" w:hAnsi="Times New Roman"/>
                <w:sz w:val="28"/>
                <w:szCs w:val="28"/>
              </w:rPr>
            </w:pPr>
          </w:p>
        </w:tc>
      </w:tr>
      <w:tr w:rsidR="006C0803" w:rsidRPr="000D6DC8" w:rsidTr="00C408C3">
        <w:tc>
          <w:tcPr>
            <w:tcW w:w="2552" w:type="dxa"/>
            <w:shd w:val="clear" w:color="auto" w:fill="auto"/>
          </w:tcPr>
          <w:p w:rsidR="006C0803" w:rsidRPr="000D6DC8" w:rsidRDefault="006C0803" w:rsidP="00C408C3">
            <w:pPr>
              <w:pStyle w:val="4"/>
              <w:numPr>
                <w:ilvl w:val="0"/>
                <w:numId w:val="0"/>
              </w:numPr>
              <w:rPr>
                <w:rFonts w:ascii="Times New Roman" w:hAnsi="Times New Roman"/>
                <w:sz w:val="28"/>
                <w:szCs w:val="28"/>
              </w:rPr>
            </w:pPr>
            <w:r w:rsidRPr="000D6DC8">
              <w:rPr>
                <w:rFonts w:ascii="Times New Roman" w:hAnsi="標楷體"/>
                <w:sz w:val="28"/>
                <w:szCs w:val="28"/>
              </w:rPr>
              <w:t>合計</w:t>
            </w:r>
          </w:p>
        </w:tc>
        <w:tc>
          <w:tcPr>
            <w:tcW w:w="1276" w:type="dxa"/>
            <w:shd w:val="clear" w:color="auto" w:fill="auto"/>
            <w:vAlign w:val="center"/>
          </w:tcPr>
          <w:p w:rsidR="006C0803" w:rsidRPr="000D6DC8" w:rsidRDefault="006C0803" w:rsidP="00C408C3">
            <w:pPr>
              <w:pStyle w:val="4"/>
              <w:numPr>
                <w:ilvl w:val="0"/>
                <w:numId w:val="0"/>
              </w:numPr>
              <w:jc w:val="right"/>
              <w:rPr>
                <w:rFonts w:ascii="Times New Roman" w:hAnsi="Times New Roman"/>
                <w:sz w:val="28"/>
                <w:szCs w:val="28"/>
              </w:rPr>
            </w:pPr>
            <w:r w:rsidRPr="000D6DC8">
              <w:rPr>
                <w:rFonts w:ascii="Times New Roman" w:hAnsi="Times New Roman"/>
                <w:sz w:val="28"/>
                <w:szCs w:val="28"/>
              </w:rPr>
              <w:t>14,105</w:t>
            </w:r>
          </w:p>
        </w:tc>
        <w:tc>
          <w:tcPr>
            <w:tcW w:w="1072" w:type="dxa"/>
            <w:shd w:val="clear" w:color="auto" w:fill="auto"/>
            <w:vAlign w:val="center"/>
          </w:tcPr>
          <w:p w:rsidR="006C0803" w:rsidRPr="000D6DC8" w:rsidRDefault="006C0803" w:rsidP="00C408C3">
            <w:pPr>
              <w:pStyle w:val="4"/>
              <w:numPr>
                <w:ilvl w:val="0"/>
                <w:numId w:val="0"/>
              </w:numPr>
              <w:jc w:val="right"/>
              <w:rPr>
                <w:rFonts w:ascii="Times New Roman" w:hAnsi="Times New Roman"/>
                <w:sz w:val="28"/>
                <w:szCs w:val="28"/>
              </w:rPr>
            </w:pPr>
            <w:r w:rsidRPr="000D6DC8">
              <w:rPr>
                <w:rFonts w:ascii="Times New Roman" w:hAnsi="Times New Roman"/>
                <w:sz w:val="28"/>
                <w:szCs w:val="28"/>
              </w:rPr>
              <w:t>9,701</w:t>
            </w:r>
          </w:p>
        </w:tc>
        <w:tc>
          <w:tcPr>
            <w:tcW w:w="1417" w:type="dxa"/>
            <w:shd w:val="clear" w:color="auto" w:fill="auto"/>
            <w:vAlign w:val="center"/>
          </w:tcPr>
          <w:p w:rsidR="006C0803" w:rsidRPr="000D6DC8" w:rsidRDefault="006C0803" w:rsidP="00C408C3">
            <w:pPr>
              <w:pStyle w:val="4"/>
              <w:numPr>
                <w:ilvl w:val="0"/>
                <w:numId w:val="0"/>
              </w:numPr>
              <w:jc w:val="right"/>
              <w:rPr>
                <w:rFonts w:ascii="Times New Roman" w:hAnsi="Times New Roman"/>
                <w:sz w:val="28"/>
                <w:szCs w:val="28"/>
              </w:rPr>
            </w:pPr>
            <w:r w:rsidRPr="000D6DC8">
              <w:rPr>
                <w:rFonts w:ascii="Times New Roman" w:hAnsi="Times New Roman"/>
                <w:sz w:val="28"/>
                <w:szCs w:val="28"/>
              </w:rPr>
              <w:t>4,404</w:t>
            </w:r>
          </w:p>
        </w:tc>
        <w:tc>
          <w:tcPr>
            <w:tcW w:w="1007" w:type="dxa"/>
            <w:shd w:val="clear" w:color="auto" w:fill="auto"/>
            <w:vAlign w:val="center"/>
          </w:tcPr>
          <w:p w:rsidR="006C0803" w:rsidRPr="000D6DC8" w:rsidRDefault="006C0803" w:rsidP="00C408C3">
            <w:pPr>
              <w:pStyle w:val="4"/>
              <w:numPr>
                <w:ilvl w:val="0"/>
                <w:numId w:val="0"/>
              </w:numPr>
              <w:rPr>
                <w:rFonts w:ascii="Times New Roman" w:hAnsi="Times New Roman"/>
                <w:sz w:val="28"/>
                <w:szCs w:val="28"/>
              </w:rPr>
            </w:pPr>
          </w:p>
        </w:tc>
      </w:tr>
      <w:tr w:rsidR="006C0803" w:rsidRPr="000D6DC8" w:rsidTr="00C408C3">
        <w:tc>
          <w:tcPr>
            <w:tcW w:w="7324" w:type="dxa"/>
            <w:gridSpan w:val="5"/>
          </w:tcPr>
          <w:p w:rsidR="006C0803" w:rsidRPr="00C37F49" w:rsidRDefault="006C0803" w:rsidP="00C408C3">
            <w:pPr>
              <w:pStyle w:val="4"/>
              <w:numPr>
                <w:ilvl w:val="0"/>
                <w:numId w:val="0"/>
              </w:numPr>
              <w:spacing w:line="0" w:lineRule="atLeast"/>
              <w:ind w:left="822" w:hangingChars="316" w:hanging="822"/>
              <w:rPr>
                <w:rFonts w:ascii="Times New Roman" w:hAnsi="Times New Roman"/>
                <w:sz w:val="24"/>
                <w:szCs w:val="24"/>
              </w:rPr>
            </w:pPr>
            <w:proofErr w:type="gramStart"/>
            <w:r w:rsidRPr="00C37F49">
              <w:rPr>
                <w:rFonts w:ascii="Times New Roman" w:hAnsi="Times New Roman" w:hint="eastAsia"/>
                <w:sz w:val="24"/>
                <w:szCs w:val="24"/>
              </w:rPr>
              <w:t>註</w:t>
            </w:r>
            <w:proofErr w:type="gramEnd"/>
            <w:r w:rsidRPr="00C37F49">
              <w:rPr>
                <w:rFonts w:ascii="Times New Roman" w:hAnsi="Times New Roman" w:hint="eastAsia"/>
                <w:sz w:val="24"/>
                <w:szCs w:val="24"/>
              </w:rPr>
              <w:t>：</w:t>
            </w:r>
            <w:r w:rsidRPr="00C37F49">
              <w:rPr>
                <w:rFonts w:ascii="Times New Roman" w:hAnsi="Times New Roman" w:hint="eastAsia"/>
                <w:sz w:val="24"/>
                <w:szCs w:val="24"/>
              </w:rPr>
              <w:t>(1)</w:t>
            </w:r>
            <w:r w:rsidRPr="00C37F49">
              <w:rPr>
                <w:rFonts w:ascii="Times New Roman" w:hAnsi="Times New Roman" w:hint="eastAsia"/>
                <w:sz w:val="24"/>
                <w:szCs w:val="24"/>
              </w:rPr>
              <w:t>本表中之預定辦理登記面積</w:t>
            </w:r>
            <w:r w:rsidRPr="00C37F49">
              <w:rPr>
                <w:rFonts w:ascii="Times New Roman" w:hAnsi="Times New Roman" w:hint="eastAsia"/>
                <w:sz w:val="24"/>
                <w:szCs w:val="24"/>
              </w:rPr>
              <w:t>11,897</w:t>
            </w:r>
            <w:r w:rsidRPr="00C37F49">
              <w:rPr>
                <w:rFonts w:ascii="Times New Roman" w:hAnsi="Times New Roman" w:hint="eastAsia"/>
                <w:sz w:val="24"/>
                <w:szCs w:val="24"/>
              </w:rPr>
              <w:t>公頃，扣除已登記面積</w:t>
            </w:r>
            <w:r w:rsidRPr="00C37F49">
              <w:rPr>
                <w:rFonts w:ascii="Times New Roman" w:hAnsi="Times New Roman" w:hint="eastAsia"/>
                <w:sz w:val="24"/>
                <w:szCs w:val="24"/>
              </w:rPr>
              <w:t>7,597</w:t>
            </w:r>
            <w:r w:rsidRPr="00C37F49">
              <w:rPr>
                <w:rFonts w:ascii="Times New Roman" w:hAnsi="Times New Roman" w:hint="eastAsia"/>
                <w:sz w:val="24"/>
                <w:szCs w:val="24"/>
              </w:rPr>
              <w:t>公頃後其尚未登記面積應為</w:t>
            </w:r>
            <w:r w:rsidRPr="00C37F49">
              <w:rPr>
                <w:rFonts w:ascii="Times New Roman" w:hAnsi="Times New Roman" w:hint="eastAsia"/>
                <w:sz w:val="24"/>
                <w:szCs w:val="24"/>
              </w:rPr>
              <w:t>4,300</w:t>
            </w:r>
            <w:r w:rsidRPr="00C37F49">
              <w:rPr>
                <w:rFonts w:ascii="Times New Roman" w:hAnsi="Times New Roman" w:hint="eastAsia"/>
                <w:sz w:val="24"/>
                <w:szCs w:val="24"/>
              </w:rPr>
              <w:t>公頃，惟該</w:t>
            </w:r>
            <w:r w:rsidRPr="00C37F49">
              <w:rPr>
                <w:rFonts w:ascii="Times New Roman" w:hAnsi="Times New Roman" w:hint="eastAsia"/>
                <w:sz w:val="24"/>
                <w:szCs w:val="24"/>
              </w:rPr>
              <w:t>4,300</w:t>
            </w:r>
            <w:r w:rsidRPr="00C37F49">
              <w:rPr>
                <w:rFonts w:ascii="Times New Roman" w:hAnsi="Times New Roman" w:hint="eastAsia"/>
                <w:sz w:val="24"/>
                <w:szCs w:val="24"/>
              </w:rPr>
              <w:t>公頃中已有部分形成海域並解除保安林，無需辦理登記，經實際調查結果尚需辦理登記土地之面積為</w:t>
            </w:r>
            <w:r w:rsidRPr="00C37F49">
              <w:rPr>
                <w:rFonts w:ascii="Times New Roman" w:hAnsi="Times New Roman" w:hint="eastAsia"/>
                <w:sz w:val="24"/>
                <w:szCs w:val="24"/>
              </w:rPr>
              <w:t>3,963</w:t>
            </w:r>
            <w:r w:rsidRPr="00C37F49">
              <w:rPr>
                <w:rFonts w:ascii="Times New Roman" w:hAnsi="Times New Roman" w:hint="eastAsia"/>
                <w:sz w:val="24"/>
                <w:szCs w:val="24"/>
              </w:rPr>
              <w:t>公頃。</w:t>
            </w:r>
          </w:p>
          <w:p w:rsidR="006C0803" w:rsidRPr="000D6DC8" w:rsidRDefault="006C0803" w:rsidP="00C408C3">
            <w:pPr>
              <w:pStyle w:val="4"/>
              <w:numPr>
                <w:ilvl w:val="0"/>
                <w:numId w:val="0"/>
              </w:numPr>
              <w:spacing w:line="0" w:lineRule="atLeast"/>
              <w:ind w:leftChars="150" w:left="770" w:hangingChars="100" w:hanging="260"/>
              <w:rPr>
                <w:rFonts w:ascii="Times New Roman" w:hAnsi="Times New Roman"/>
                <w:sz w:val="28"/>
                <w:szCs w:val="28"/>
              </w:rPr>
            </w:pPr>
            <w:r w:rsidRPr="00C37F49">
              <w:rPr>
                <w:rFonts w:ascii="Times New Roman" w:hAnsi="Times New Roman" w:hint="eastAsia"/>
                <w:sz w:val="24"/>
                <w:szCs w:val="24"/>
              </w:rPr>
              <w:t>(2)</w:t>
            </w:r>
            <w:r w:rsidRPr="00C37F49">
              <w:rPr>
                <w:rFonts w:ascii="Times New Roman" w:hAnsi="Times New Roman" w:hint="eastAsia"/>
                <w:sz w:val="24"/>
                <w:szCs w:val="24"/>
              </w:rPr>
              <w:t>未登記土地將依現場實際勘查結果辦理面積登錄。</w:t>
            </w:r>
          </w:p>
        </w:tc>
      </w:tr>
    </w:tbl>
    <w:p w:rsidR="006C0803" w:rsidRPr="005B5A9F" w:rsidRDefault="006C0803" w:rsidP="0010551E">
      <w:pPr>
        <w:pStyle w:val="3"/>
        <w:kinsoku/>
        <w:overflowPunct w:val="0"/>
        <w:spacing w:beforeLines="50"/>
        <w:ind w:left="1394"/>
      </w:pPr>
      <w:r w:rsidRPr="005B5A9F">
        <w:rPr>
          <w:rFonts w:hint="eastAsia"/>
        </w:rPr>
        <w:t>按保安林之中央主管機關為行政院農業委員會，執行單位為林務局，故未登記之保安林地除有其他業務機關因業務需要需撥用該等土地外，所有未登記之保安林地依林政林</w:t>
      </w:r>
      <w:proofErr w:type="gramStart"/>
      <w:r w:rsidRPr="005B5A9F">
        <w:rPr>
          <w:rFonts w:hint="eastAsia"/>
        </w:rPr>
        <w:t>務</w:t>
      </w:r>
      <w:proofErr w:type="gramEnd"/>
      <w:r w:rsidRPr="005B5A9F">
        <w:rPr>
          <w:rFonts w:hint="eastAsia"/>
        </w:rPr>
        <w:t>一元化之規定，</w:t>
      </w:r>
      <w:proofErr w:type="gramStart"/>
      <w:r w:rsidRPr="005B5A9F">
        <w:rPr>
          <w:rFonts w:hint="eastAsia"/>
        </w:rPr>
        <w:t>均應將</w:t>
      </w:r>
      <w:proofErr w:type="gramEnd"/>
      <w:r w:rsidRPr="005B5A9F">
        <w:rPr>
          <w:rFonts w:hint="eastAsia"/>
        </w:rPr>
        <w:t>土地管理機關登記為林務局。</w:t>
      </w:r>
      <w:r>
        <w:rPr>
          <w:rFonts w:hint="eastAsia"/>
        </w:rPr>
        <w:t>該局表示，</w:t>
      </w:r>
      <w:r w:rsidRPr="005B5A9F">
        <w:rPr>
          <w:rFonts w:hint="eastAsia"/>
        </w:rPr>
        <w:t>區外保安林未完成測量登記面積3,</w:t>
      </w:r>
      <w:proofErr w:type="gramStart"/>
      <w:r w:rsidRPr="005B5A9F">
        <w:rPr>
          <w:rFonts w:hint="eastAsia"/>
        </w:rPr>
        <w:t>963公頃均已委託</w:t>
      </w:r>
      <w:proofErr w:type="gramEnd"/>
      <w:r w:rsidRPr="005B5A9F">
        <w:rPr>
          <w:rFonts w:hint="eastAsia"/>
        </w:rPr>
        <w:t>登記，其中2,139公頃正由各相關地政事務所辦理登記中，另有1,824公頃因相關地政事務所確無人力支援辦</w:t>
      </w:r>
      <w:r w:rsidRPr="005B5A9F">
        <w:rPr>
          <w:rFonts w:hint="eastAsia"/>
        </w:rPr>
        <w:lastRenderedPageBreak/>
        <w:t>理，該局表示自101年起委由國土測繪中心協助專案辦理，預定104年</w:t>
      </w:r>
      <w:proofErr w:type="gramStart"/>
      <w:r w:rsidRPr="005B5A9F">
        <w:rPr>
          <w:rFonts w:hint="eastAsia"/>
        </w:rPr>
        <w:t>登記竣事</w:t>
      </w:r>
      <w:proofErr w:type="gramEnd"/>
      <w:r w:rsidRPr="005B5A9F">
        <w:rPr>
          <w:rFonts w:hint="eastAsia"/>
        </w:rPr>
        <w:t>。</w:t>
      </w:r>
      <w:proofErr w:type="gramStart"/>
      <w:r>
        <w:rPr>
          <w:rFonts w:hint="eastAsia"/>
        </w:rPr>
        <w:t>惟查</w:t>
      </w:r>
      <w:r w:rsidRPr="005B5A9F">
        <w:rPr>
          <w:rFonts w:hint="eastAsia"/>
        </w:rPr>
        <w:t>行政院</w:t>
      </w:r>
      <w:proofErr w:type="gramEnd"/>
      <w:r w:rsidRPr="005B5A9F">
        <w:rPr>
          <w:rFonts w:hint="eastAsia"/>
        </w:rPr>
        <w:t>97年12月8日院</w:t>
      </w:r>
      <w:proofErr w:type="gramStart"/>
      <w:r w:rsidRPr="005B5A9F">
        <w:rPr>
          <w:rFonts w:hint="eastAsia"/>
        </w:rPr>
        <w:t>臺農字</w:t>
      </w:r>
      <w:proofErr w:type="gramEnd"/>
      <w:r w:rsidRPr="005B5A9F">
        <w:rPr>
          <w:rFonts w:hint="eastAsia"/>
        </w:rPr>
        <w:t>第0970056223號</w:t>
      </w:r>
      <w:proofErr w:type="gramStart"/>
      <w:r w:rsidRPr="005B5A9F">
        <w:rPr>
          <w:rFonts w:hint="eastAsia"/>
        </w:rPr>
        <w:t>函復本院</w:t>
      </w:r>
      <w:proofErr w:type="gramEnd"/>
      <w:r w:rsidRPr="005B5A9F">
        <w:rPr>
          <w:rFonts w:hint="eastAsia"/>
        </w:rPr>
        <w:t>：「有關未辦登記之區外保安林地，因保安林編入面積較大，故</w:t>
      </w:r>
      <w:proofErr w:type="gramStart"/>
      <w:r w:rsidRPr="005B5A9F">
        <w:rPr>
          <w:rFonts w:hint="eastAsia"/>
        </w:rPr>
        <w:t>採</w:t>
      </w:r>
      <w:proofErr w:type="gramEnd"/>
      <w:r w:rsidRPr="005B5A9F">
        <w:rPr>
          <w:rFonts w:hint="eastAsia"/>
        </w:rPr>
        <w:t>以專案計畫方式，分別委託國土測繪中心及相關地政事務所辦理測量登記事宜，將分別於98年度及99年度開始進行，預計至101年即可完成相關作業。」</w:t>
      </w:r>
      <w:r>
        <w:rPr>
          <w:rFonts w:hint="eastAsia"/>
        </w:rPr>
        <w:t>林務局辦理測量登記工作顯有延誤，原縣市政府管理之區外保安林迄今尚未登記土地面積3,963公頃占預定辦理登記面積11,897公頃之33.3％。</w:t>
      </w:r>
    </w:p>
    <w:p w:rsidR="006C0803" w:rsidRDefault="006C0803" w:rsidP="0010551E">
      <w:pPr>
        <w:pStyle w:val="3"/>
        <w:kinsoku/>
        <w:spacing w:beforeLines="50"/>
        <w:ind w:left="1394"/>
      </w:pPr>
      <w:r>
        <w:rPr>
          <w:rFonts w:hint="eastAsia"/>
        </w:rPr>
        <w:t>綜上，林務局</w:t>
      </w:r>
      <w:r w:rsidRPr="00646E88">
        <w:rPr>
          <w:rFonts w:hint="eastAsia"/>
        </w:rPr>
        <w:t>依法應每10年辦理保安林之檢訂工作，惟</w:t>
      </w:r>
      <w:proofErr w:type="gramStart"/>
      <w:r w:rsidRPr="00646E88">
        <w:rPr>
          <w:rFonts w:hint="eastAsia"/>
        </w:rPr>
        <w:t>經</w:t>
      </w:r>
      <w:r>
        <w:rPr>
          <w:rFonts w:hint="eastAsia"/>
        </w:rPr>
        <w:t>查</w:t>
      </w:r>
      <w:r w:rsidRPr="00646E88">
        <w:rPr>
          <w:rFonts w:hint="eastAsia"/>
        </w:rPr>
        <w:t>仍有</w:t>
      </w:r>
      <w:proofErr w:type="gramEnd"/>
      <w:r w:rsidRPr="00646E88">
        <w:rPr>
          <w:rFonts w:hint="eastAsia"/>
        </w:rPr>
        <w:t>逾</w:t>
      </w:r>
      <w:proofErr w:type="gramStart"/>
      <w:r w:rsidRPr="00646E88">
        <w:rPr>
          <w:rFonts w:hint="eastAsia"/>
        </w:rPr>
        <w:t>1成</w:t>
      </w:r>
      <w:proofErr w:type="gramEnd"/>
      <w:r>
        <w:rPr>
          <w:rFonts w:hint="eastAsia"/>
        </w:rPr>
        <w:t>計54號之</w:t>
      </w:r>
      <w:r w:rsidRPr="00646E88">
        <w:rPr>
          <w:rFonts w:hint="eastAsia"/>
        </w:rPr>
        <w:t>保安林未</w:t>
      </w:r>
      <w:r>
        <w:rPr>
          <w:rFonts w:hint="eastAsia"/>
        </w:rPr>
        <w:t>於期限內</w:t>
      </w:r>
      <w:r w:rsidRPr="00646E88">
        <w:rPr>
          <w:rFonts w:hint="eastAsia"/>
        </w:rPr>
        <w:t>完成；另該局辦理測量登記工作亦顯有延誤，迄今仍有逾</w:t>
      </w:r>
      <w:proofErr w:type="gramStart"/>
      <w:r w:rsidRPr="00646E88">
        <w:rPr>
          <w:rFonts w:hint="eastAsia"/>
        </w:rPr>
        <w:t>3成</w:t>
      </w:r>
      <w:proofErr w:type="gramEnd"/>
      <w:r w:rsidRPr="00646E88">
        <w:rPr>
          <w:rFonts w:hint="eastAsia"/>
        </w:rPr>
        <w:t>之區外保安林土地未完成登記，</w:t>
      </w:r>
      <w:r>
        <w:rPr>
          <w:rFonts w:hint="eastAsia"/>
        </w:rPr>
        <w:t>雖經該局表示有人力等相關因素致延遲辦理，惟就相關法令規定，顯未積極策訂各項計畫予以落實，難辭其咎。</w:t>
      </w:r>
    </w:p>
    <w:p w:rsidR="006A3AF6" w:rsidRDefault="00604B65" w:rsidP="00F02708">
      <w:pPr>
        <w:pStyle w:val="2"/>
        <w:ind w:left="1020" w:hanging="680"/>
      </w:pPr>
      <w:r>
        <w:rPr>
          <w:rFonts w:hint="eastAsia"/>
        </w:rPr>
        <w:t>苗栗縣政府</w:t>
      </w:r>
      <w:r w:rsidR="00B301E6">
        <w:rPr>
          <w:rFonts w:hint="eastAsia"/>
        </w:rPr>
        <w:t>規劃</w:t>
      </w:r>
      <w:r>
        <w:rPr>
          <w:rFonts w:hint="eastAsia"/>
        </w:rPr>
        <w:t>該</w:t>
      </w:r>
      <w:r w:rsidR="0097531D">
        <w:rPr>
          <w:rFonts w:hint="eastAsia"/>
        </w:rPr>
        <w:t>縣1341號保安林</w:t>
      </w:r>
      <w:r>
        <w:rPr>
          <w:rFonts w:hint="eastAsia"/>
        </w:rPr>
        <w:t>部分土地作為養殖專業區，</w:t>
      </w:r>
      <w:r w:rsidR="00005A78">
        <w:rPr>
          <w:rFonts w:hint="eastAsia"/>
        </w:rPr>
        <w:t>允</w:t>
      </w:r>
      <w:r>
        <w:rPr>
          <w:rFonts w:hint="eastAsia"/>
        </w:rPr>
        <w:t>應</w:t>
      </w:r>
      <w:proofErr w:type="gramStart"/>
      <w:r>
        <w:rPr>
          <w:rFonts w:hint="eastAsia"/>
        </w:rPr>
        <w:t>研</w:t>
      </w:r>
      <w:proofErr w:type="gramEnd"/>
      <w:r>
        <w:rPr>
          <w:rFonts w:hint="eastAsia"/>
        </w:rPr>
        <w:t>擬完整事業計畫，依相關法令規定層報行政院核定後，始可據以執行</w:t>
      </w:r>
      <w:r w:rsidR="00B65BF9">
        <w:rPr>
          <w:rFonts w:hint="eastAsia"/>
        </w:rPr>
        <w:t>。</w:t>
      </w:r>
    </w:p>
    <w:p w:rsidR="00FB4F13" w:rsidRDefault="00170CD9" w:rsidP="00FB4F13">
      <w:pPr>
        <w:pStyle w:val="3"/>
      </w:pPr>
      <w:r>
        <w:rPr>
          <w:rFonts w:hint="eastAsia"/>
        </w:rPr>
        <w:t>按</w:t>
      </w:r>
      <w:r w:rsidR="00FB4F13">
        <w:rPr>
          <w:rFonts w:hint="eastAsia"/>
        </w:rPr>
        <w:t>「保安林解除審核標準」第2條規定：「保安林有下列情形之一，得由中央主管機關解除一部或全部：…二、經中央目的事業主管機關核轉行政院核定之重大經建計畫用地所需者。…五、原保安林之功能及效用，為他保安林所取代者。…」</w:t>
      </w:r>
    </w:p>
    <w:p w:rsidR="008120C1" w:rsidRPr="008120C1" w:rsidRDefault="001327DE" w:rsidP="001327DE">
      <w:pPr>
        <w:pStyle w:val="3"/>
        <w:rPr>
          <w:sz w:val="28"/>
          <w:szCs w:val="28"/>
        </w:rPr>
      </w:pPr>
      <w:r>
        <w:rPr>
          <w:rFonts w:hint="eastAsia"/>
        </w:rPr>
        <w:t>查苗栗縣1341號保安林總面積為391.24公頃，現有</w:t>
      </w:r>
      <w:proofErr w:type="gramStart"/>
      <w:r>
        <w:rPr>
          <w:rFonts w:hint="eastAsia"/>
        </w:rPr>
        <w:t>墾民占用</w:t>
      </w:r>
      <w:proofErr w:type="gramEnd"/>
      <w:r>
        <w:rPr>
          <w:rFonts w:hint="eastAsia"/>
        </w:rPr>
        <w:t>為耕地及漁塭之總筆數484筆，面積131公頃餘，</w:t>
      </w:r>
      <w:r w:rsidR="001F68CA">
        <w:rPr>
          <w:rFonts w:hint="eastAsia"/>
        </w:rPr>
        <w:t>而</w:t>
      </w:r>
      <w:r>
        <w:rPr>
          <w:rFonts w:hint="eastAsia"/>
        </w:rPr>
        <w:t>保安林</w:t>
      </w:r>
      <w:r w:rsidR="001F68CA">
        <w:rPr>
          <w:rFonts w:hint="eastAsia"/>
        </w:rPr>
        <w:t>違規</w:t>
      </w:r>
      <w:r>
        <w:rPr>
          <w:rFonts w:hint="eastAsia"/>
        </w:rPr>
        <w:t>較嚴重之地區為</w:t>
      </w:r>
      <w:r w:rsidR="001F68CA">
        <w:rPr>
          <w:rFonts w:hint="eastAsia"/>
        </w:rPr>
        <w:t>該縣</w:t>
      </w:r>
      <w:r>
        <w:rPr>
          <w:rFonts w:hint="eastAsia"/>
        </w:rPr>
        <w:t>通霄</w:t>
      </w:r>
      <w:r w:rsidR="001F68CA">
        <w:rPr>
          <w:rFonts w:hint="eastAsia"/>
        </w:rPr>
        <w:t>鎮</w:t>
      </w:r>
      <w:r>
        <w:rPr>
          <w:rFonts w:hint="eastAsia"/>
        </w:rPr>
        <w:lastRenderedPageBreak/>
        <w:t>漁塭占用問題，該等占用為漁塭之保安林地原屬海埔新生地之沙洲，林務局於70年代擴大保安林檢訂時，因部分地區已完成造林且屬海岸第</w:t>
      </w:r>
      <w:r w:rsidR="001F68CA">
        <w:rPr>
          <w:rFonts w:hint="eastAsia"/>
        </w:rPr>
        <w:t>一</w:t>
      </w:r>
      <w:r>
        <w:rPr>
          <w:rFonts w:hint="eastAsia"/>
        </w:rPr>
        <w:t>線之地區，</w:t>
      </w:r>
      <w:r w:rsidR="00170CD9">
        <w:rPr>
          <w:rFonts w:hint="eastAsia"/>
        </w:rPr>
        <w:t>經</w:t>
      </w:r>
      <w:r>
        <w:rPr>
          <w:rFonts w:hint="eastAsia"/>
        </w:rPr>
        <w:t>於72年公告編入為保安林，同時期苗栗縣政府為活絡當地經濟及漁業發展，未</w:t>
      </w:r>
      <w:r w:rsidR="00B301E6">
        <w:rPr>
          <w:rFonts w:hint="eastAsia"/>
        </w:rPr>
        <w:t>經</w:t>
      </w:r>
      <w:r>
        <w:rPr>
          <w:rFonts w:hint="eastAsia"/>
        </w:rPr>
        <w:t>查</w:t>
      </w:r>
      <w:r w:rsidR="00B301E6">
        <w:rPr>
          <w:rFonts w:hint="eastAsia"/>
        </w:rPr>
        <w:t>明</w:t>
      </w:r>
      <w:r>
        <w:rPr>
          <w:rFonts w:hint="eastAsia"/>
        </w:rPr>
        <w:t>該地已編為保安林</w:t>
      </w:r>
      <w:r w:rsidR="00170CD9">
        <w:rPr>
          <w:rFonts w:hint="eastAsia"/>
        </w:rPr>
        <w:t>卻</w:t>
      </w:r>
      <w:proofErr w:type="gramStart"/>
      <w:r w:rsidR="00B301E6">
        <w:rPr>
          <w:rFonts w:hint="eastAsia"/>
        </w:rPr>
        <w:t>逕</w:t>
      </w:r>
      <w:proofErr w:type="gramEnd"/>
      <w:r w:rsidR="00B301E6">
        <w:rPr>
          <w:rFonts w:hint="eastAsia"/>
        </w:rPr>
        <w:t>與</w:t>
      </w:r>
      <w:proofErr w:type="gramStart"/>
      <w:r>
        <w:rPr>
          <w:rFonts w:hint="eastAsia"/>
        </w:rPr>
        <w:t>臺</w:t>
      </w:r>
      <w:proofErr w:type="gramEnd"/>
      <w:r>
        <w:rPr>
          <w:rFonts w:hint="eastAsia"/>
        </w:rPr>
        <w:t>穩公司訂立養殖開發計畫，因</w:t>
      </w:r>
      <w:proofErr w:type="gramStart"/>
      <w:r>
        <w:rPr>
          <w:rFonts w:hint="eastAsia"/>
        </w:rPr>
        <w:t>臺</w:t>
      </w:r>
      <w:proofErr w:type="gramEnd"/>
      <w:r>
        <w:rPr>
          <w:rFonts w:hint="eastAsia"/>
        </w:rPr>
        <w:t>穩公司</w:t>
      </w:r>
      <w:proofErr w:type="gramStart"/>
      <w:r>
        <w:rPr>
          <w:rFonts w:hint="eastAsia"/>
        </w:rPr>
        <w:t>開發時損毀</w:t>
      </w:r>
      <w:proofErr w:type="gramEnd"/>
      <w:r>
        <w:rPr>
          <w:rFonts w:hint="eastAsia"/>
        </w:rPr>
        <w:t>保安林地，經多年訴訟</w:t>
      </w:r>
      <w:r w:rsidR="00C2570F">
        <w:rPr>
          <w:rFonts w:hint="eastAsia"/>
        </w:rPr>
        <w:t>結果，</w:t>
      </w:r>
      <w:proofErr w:type="gramStart"/>
      <w:r>
        <w:rPr>
          <w:rFonts w:hint="eastAsia"/>
        </w:rPr>
        <w:t>臺</w:t>
      </w:r>
      <w:proofErr w:type="gramEnd"/>
      <w:r>
        <w:rPr>
          <w:rFonts w:hint="eastAsia"/>
        </w:rPr>
        <w:t>穩公司及相關現有占用戶</w:t>
      </w:r>
      <w:r w:rsidR="00C2570F">
        <w:rPr>
          <w:rFonts w:hint="eastAsia"/>
        </w:rPr>
        <w:t>經判決</w:t>
      </w:r>
      <w:r>
        <w:rPr>
          <w:rFonts w:hint="eastAsia"/>
        </w:rPr>
        <w:t>敗訴</w:t>
      </w:r>
      <w:r w:rsidR="00C2570F">
        <w:rPr>
          <w:rFonts w:hint="eastAsia"/>
        </w:rPr>
        <w:t>而</w:t>
      </w:r>
      <w:r>
        <w:rPr>
          <w:rFonts w:hint="eastAsia"/>
        </w:rPr>
        <w:t>應返還林地</w:t>
      </w:r>
      <w:r w:rsidR="00C2570F">
        <w:rPr>
          <w:rFonts w:hint="eastAsia"/>
        </w:rPr>
        <w:t>，</w:t>
      </w:r>
      <w:r>
        <w:rPr>
          <w:rFonts w:hint="eastAsia"/>
        </w:rPr>
        <w:t>惟</w:t>
      </w:r>
      <w:r w:rsidR="00170CD9">
        <w:rPr>
          <w:rFonts w:hint="eastAsia"/>
        </w:rPr>
        <w:t>因</w:t>
      </w:r>
      <w:proofErr w:type="gramStart"/>
      <w:r>
        <w:rPr>
          <w:rFonts w:hint="eastAsia"/>
        </w:rPr>
        <w:t>臺</w:t>
      </w:r>
      <w:proofErr w:type="gramEnd"/>
      <w:r>
        <w:rPr>
          <w:rFonts w:hint="eastAsia"/>
        </w:rPr>
        <w:t>穩公司</w:t>
      </w:r>
      <w:r w:rsidR="00170CD9">
        <w:rPr>
          <w:rFonts w:hint="eastAsia"/>
        </w:rPr>
        <w:t>前</w:t>
      </w:r>
      <w:r>
        <w:rPr>
          <w:rFonts w:hint="eastAsia"/>
        </w:rPr>
        <w:t>已將土地使用權利讓與現使用人</w:t>
      </w:r>
      <w:r w:rsidR="008120C1">
        <w:rPr>
          <w:rFonts w:ascii="新細明體" w:eastAsia="新細明體" w:hAnsi="新細明體" w:hint="eastAsia"/>
        </w:rPr>
        <w:t>（</w:t>
      </w:r>
      <w:r w:rsidR="008120C1">
        <w:rPr>
          <w:rFonts w:hint="eastAsia"/>
        </w:rPr>
        <w:t>因</w:t>
      </w:r>
      <w:proofErr w:type="gramStart"/>
      <w:r w:rsidR="008120C1">
        <w:rPr>
          <w:rFonts w:hint="eastAsia"/>
        </w:rPr>
        <w:t>臺穩案</w:t>
      </w:r>
      <w:proofErr w:type="gramEnd"/>
      <w:r w:rsidR="008120C1">
        <w:rPr>
          <w:rFonts w:hint="eastAsia"/>
        </w:rPr>
        <w:t>遭占用之土地如下表</w:t>
      </w:r>
      <w:r w:rsidR="008120C1">
        <w:rPr>
          <w:rFonts w:ascii="新細明體" w:eastAsia="新細明體" w:hAnsi="新細明體" w:hint="eastAsia"/>
        </w:rPr>
        <w:t>）</w:t>
      </w:r>
      <w:r>
        <w:rPr>
          <w:rFonts w:hint="eastAsia"/>
        </w:rPr>
        <w:t>，故現有使用人多年來</w:t>
      </w:r>
      <w:r w:rsidR="00C2570F">
        <w:rPr>
          <w:rFonts w:hint="eastAsia"/>
        </w:rPr>
        <w:t>一再</w:t>
      </w:r>
      <w:r>
        <w:rPr>
          <w:rFonts w:hint="eastAsia"/>
        </w:rPr>
        <w:t>陳情解除保安林，</w:t>
      </w:r>
      <w:proofErr w:type="gramStart"/>
      <w:r w:rsidR="00C2570F">
        <w:rPr>
          <w:rFonts w:hint="eastAsia"/>
        </w:rPr>
        <w:t>嗣</w:t>
      </w:r>
      <w:proofErr w:type="gramEnd"/>
      <w:r w:rsidR="00C2570F">
        <w:rPr>
          <w:rFonts w:hint="eastAsia"/>
        </w:rPr>
        <w:t>該</w:t>
      </w:r>
      <w:r>
        <w:rPr>
          <w:rFonts w:hint="eastAsia"/>
        </w:rPr>
        <w:t>訴訟案於82年間判決確定</w:t>
      </w:r>
      <w:r w:rsidR="00C2570F">
        <w:rPr>
          <w:rFonts w:hint="eastAsia"/>
        </w:rPr>
        <w:t>後</w:t>
      </w:r>
      <w:r>
        <w:rPr>
          <w:rFonts w:hint="eastAsia"/>
        </w:rPr>
        <w:t>，苗栗縣政府</w:t>
      </w:r>
      <w:r w:rsidR="008120C1">
        <w:rPr>
          <w:rFonts w:hint="eastAsia"/>
        </w:rPr>
        <w:t>原</w:t>
      </w:r>
      <w:r w:rsidR="00A01F42">
        <w:rPr>
          <w:rFonts w:hint="eastAsia"/>
        </w:rPr>
        <w:t>擬</w:t>
      </w:r>
      <w:r>
        <w:rPr>
          <w:rFonts w:hint="eastAsia"/>
        </w:rPr>
        <w:t>多次進行排除占用，惟相關經費遭縣議會刪除，致無法執行。</w:t>
      </w:r>
      <w:proofErr w:type="gramStart"/>
      <w:r w:rsidR="008120C1">
        <w:rPr>
          <w:rFonts w:hint="eastAsia"/>
        </w:rPr>
        <w:t>迄</w:t>
      </w:r>
      <w:proofErr w:type="gramEnd"/>
      <w:r>
        <w:rPr>
          <w:rFonts w:hint="eastAsia"/>
        </w:rPr>
        <w:t>林務局於92年接管該保安林後</w:t>
      </w:r>
      <w:r w:rsidR="008120C1">
        <w:rPr>
          <w:rFonts w:hint="eastAsia"/>
        </w:rPr>
        <w:t>，經</w:t>
      </w:r>
      <w:r w:rsidR="00170CD9">
        <w:rPr>
          <w:rFonts w:hint="eastAsia"/>
        </w:rPr>
        <w:t>向</w:t>
      </w:r>
      <w:r>
        <w:rPr>
          <w:rFonts w:hint="eastAsia"/>
        </w:rPr>
        <w:t>苗栗地方法院民事執行處</w:t>
      </w:r>
      <w:r w:rsidR="00170CD9">
        <w:rPr>
          <w:rFonts w:hint="eastAsia"/>
        </w:rPr>
        <w:t>聲請</w:t>
      </w:r>
      <w:r>
        <w:rPr>
          <w:rFonts w:hint="eastAsia"/>
        </w:rPr>
        <w:t>強制執行收回，惟當地使用人仍要求暫緩執行，</w:t>
      </w:r>
      <w:proofErr w:type="gramStart"/>
      <w:r w:rsidR="00170CD9">
        <w:rPr>
          <w:rFonts w:hint="eastAsia"/>
        </w:rPr>
        <w:t>嗣</w:t>
      </w:r>
      <w:proofErr w:type="gramEnd"/>
      <w:r>
        <w:rPr>
          <w:rFonts w:hint="eastAsia"/>
        </w:rPr>
        <w:t>林務局於99年再度聲請強制執行收回，</w:t>
      </w:r>
      <w:r w:rsidR="00170CD9">
        <w:rPr>
          <w:rFonts w:hint="eastAsia"/>
        </w:rPr>
        <w:t>惟</w:t>
      </w:r>
      <w:r>
        <w:rPr>
          <w:rFonts w:hint="eastAsia"/>
        </w:rPr>
        <w:t>當地使用人再透過苗栗縣政府陳情暫緩</w:t>
      </w:r>
      <w:r w:rsidR="008120C1">
        <w:rPr>
          <w:rFonts w:hint="eastAsia"/>
        </w:rPr>
        <w:t>。</w:t>
      </w:r>
      <w:r>
        <w:rPr>
          <w:rFonts w:hint="eastAsia"/>
        </w:rPr>
        <w:t>為解決此一區域養殖漁業之問題，苗栗縣政府乃</w:t>
      </w:r>
      <w:r w:rsidR="00D136CA">
        <w:rPr>
          <w:rFonts w:hint="eastAsia"/>
        </w:rPr>
        <w:t>於100年</w:t>
      </w:r>
      <w:r>
        <w:rPr>
          <w:rFonts w:hint="eastAsia"/>
        </w:rPr>
        <w:t>委託臺灣海洋漁業技術顧問社進行規劃養殖專業區之可行性。</w:t>
      </w:r>
    </w:p>
    <w:p w:rsidR="00170CD9" w:rsidRDefault="00170CD9" w:rsidP="008120C1">
      <w:pPr>
        <w:pStyle w:val="3"/>
        <w:numPr>
          <w:ilvl w:val="0"/>
          <w:numId w:val="0"/>
        </w:numPr>
        <w:ind w:left="1393"/>
        <w:jc w:val="right"/>
      </w:pPr>
    </w:p>
    <w:p w:rsidR="00C0438F" w:rsidRPr="008120C1" w:rsidRDefault="007045C0" w:rsidP="008120C1">
      <w:pPr>
        <w:pStyle w:val="3"/>
        <w:numPr>
          <w:ilvl w:val="0"/>
          <w:numId w:val="0"/>
        </w:numPr>
        <w:ind w:left="1393"/>
        <w:jc w:val="right"/>
        <w:rPr>
          <w:sz w:val="28"/>
          <w:szCs w:val="28"/>
        </w:rPr>
      </w:pPr>
      <w:r w:rsidRPr="008120C1">
        <w:rPr>
          <w:rFonts w:hint="eastAsia"/>
          <w:sz w:val="28"/>
          <w:szCs w:val="28"/>
        </w:rPr>
        <w:t>單位：公頃</w:t>
      </w:r>
    </w:p>
    <w:tbl>
      <w:tblPr>
        <w:tblW w:w="7769" w:type="dxa"/>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835"/>
        <w:gridCol w:w="1134"/>
        <w:gridCol w:w="2552"/>
        <w:gridCol w:w="1248"/>
      </w:tblGrid>
      <w:tr w:rsidR="007045C0" w:rsidRPr="000C7FAB" w:rsidTr="007F748B">
        <w:trPr>
          <w:trHeight w:val="454"/>
        </w:trPr>
        <w:tc>
          <w:tcPr>
            <w:tcW w:w="3969" w:type="dxa"/>
            <w:gridSpan w:val="2"/>
          </w:tcPr>
          <w:p w:rsidR="007045C0" w:rsidRPr="000C7FAB" w:rsidRDefault="007045C0" w:rsidP="0063139D">
            <w:pPr>
              <w:spacing w:line="0" w:lineRule="atLeast"/>
              <w:jc w:val="center"/>
              <w:rPr>
                <w:sz w:val="24"/>
                <w:szCs w:val="24"/>
              </w:rPr>
            </w:pPr>
            <w:r w:rsidRPr="000C7FAB">
              <w:rPr>
                <w:rFonts w:hAnsi="Arial"/>
                <w:sz w:val="24"/>
                <w:szCs w:val="24"/>
              </w:rPr>
              <w:t>林務局</w:t>
            </w:r>
            <w:r w:rsidRPr="000C7FAB">
              <w:rPr>
                <w:sz w:val="24"/>
                <w:szCs w:val="24"/>
              </w:rPr>
              <w:t>(</w:t>
            </w:r>
            <w:r w:rsidRPr="000C7FAB">
              <w:rPr>
                <w:rFonts w:hAnsi="Arial"/>
                <w:sz w:val="24"/>
                <w:szCs w:val="24"/>
              </w:rPr>
              <w:t>屬保安林</w:t>
            </w:r>
            <w:r w:rsidRPr="000C7FAB">
              <w:rPr>
                <w:sz w:val="24"/>
                <w:szCs w:val="24"/>
              </w:rPr>
              <w:t>)</w:t>
            </w:r>
          </w:p>
        </w:tc>
        <w:tc>
          <w:tcPr>
            <w:tcW w:w="3800" w:type="dxa"/>
            <w:gridSpan w:val="2"/>
          </w:tcPr>
          <w:p w:rsidR="007045C0" w:rsidRPr="000C7FAB" w:rsidRDefault="007045C0" w:rsidP="0063139D">
            <w:pPr>
              <w:spacing w:line="0" w:lineRule="atLeast"/>
              <w:jc w:val="center"/>
              <w:rPr>
                <w:sz w:val="24"/>
                <w:szCs w:val="24"/>
              </w:rPr>
            </w:pPr>
            <w:r w:rsidRPr="000C7FAB">
              <w:rPr>
                <w:rFonts w:hAnsi="Arial"/>
                <w:sz w:val="24"/>
                <w:szCs w:val="24"/>
              </w:rPr>
              <w:t>國有財產局</w:t>
            </w:r>
            <w:r w:rsidRPr="000C7FAB">
              <w:rPr>
                <w:sz w:val="24"/>
                <w:szCs w:val="24"/>
              </w:rPr>
              <w:t>(</w:t>
            </w:r>
            <w:r w:rsidRPr="000C7FAB">
              <w:rPr>
                <w:rFonts w:hAnsi="Arial"/>
                <w:sz w:val="24"/>
                <w:szCs w:val="24"/>
              </w:rPr>
              <w:t>未編入保安林</w:t>
            </w:r>
            <w:r w:rsidRPr="000C7FAB">
              <w:rPr>
                <w:sz w:val="24"/>
                <w:szCs w:val="24"/>
              </w:rPr>
              <w:t>)</w:t>
            </w:r>
          </w:p>
        </w:tc>
      </w:tr>
      <w:tr w:rsidR="007045C0" w:rsidRPr="000C7FAB" w:rsidTr="007F748B">
        <w:trPr>
          <w:trHeight w:val="454"/>
        </w:trPr>
        <w:tc>
          <w:tcPr>
            <w:tcW w:w="2835" w:type="dxa"/>
          </w:tcPr>
          <w:p w:rsidR="007045C0" w:rsidRPr="000C7FAB" w:rsidRDefault="007045C0" w:rsidP="0063139D">
            <w:pPr>
              <w:spacing w:line="0" w:lineRule="atLeast"/>
              <w:jc w:val="center"/>
              <w:rPr>
                <w:sz w:val="24"/>
                <w:szCs w:val="24"/>
              </w:rPr>
            </w:pPr>
            <w:r w:rsidRPr="000C7FAB">
              <w:rPr>
                <w:rFonts w:hAnsi="Arial"/>
                <w:sz w:val="24"/>
                <w:szCs w:val="24"/>
              </w:rPr>
              <w:t>土地座落</w:t>
            </w:r>
          </w:p>
        </w:tc>
        <w:tc>
          <w:tcPr>
            <w:tcW w:w="1134" w:type="dxa"/>
          </w:tcPr>
          <w:p w:rsidR="007045C0" w:rsidRPr="000C7FAB" w:rsidRDefault="007045C0" w:rsidP="0063139D">
            <w:pPr>
              <w:spacing w:line="0" w:lineRule="atLeast"/>
              <w:jc w:val="center"/>
              <w:rPr>
                <w:sz w:val="24"/>
                <w:szCs w:val="24"/>
              </w:rPr>
            </w:pPr>
            <w:r w:rsidRPr="000C7FAB">
              <w:rPr>
                <w:rFonts w:hAnsi="Arial"/>
                <w:sz w:val="24"/>
                <w:szCs w:val="24"/>
              </w:rPr>
              <w:t>面積</w:t>
            </w:r>
          </w:p>
        </w:tc>
        <w:tc>
          <w:tcPr>
            <w:tcW w:w="2552" w:type="dxa"/>
          </w:tcPr>
          <w:p w:rsidR="007045C0" w:rsidRPr="000C7FAB" w:rsidRDefault="007045C0" w:rsidP="0063139D">
            <w:pPr>
              <w:spacing w:line="0" w:lineRule="atLeast"/>
              <w:jc w:val="center"/>
              <w:rPr>
                <w:sz w:val="24"/>
                <w:szCs w:val="24"/>
              </w:rPr>
            </w:pPr>
            <w:r w:rsidRPr="000C7FAB">
              <w:rPr>
                <w:rFonts w:hAnsi="Arial"/>
                <w:sz w:val="24"/>
                <w:szCs w:val="24"/>
              </w:rPr>
              <w:t>土地座落</w:t>
            </w:r>
          </w:p>
        </w:tc>
        <w:tc>
          <w:tcPr>
            <w:tcW w:w="1248" w:type="dxa"/>
          </w:tcPr>
          <w:p w:rsidR="007045C0" w:rsidRPr="000C7FAB" w:rsidRDefault="007045C0" w:rsidP="0063139D">
            <w:pPr>
              <w:spacing w:line="0" w:lineRule="atLeast"/>
              <w:jc w:val="center"/>
              <w:rPr>
                <w:sz w:val="24"/>
                <w:szCs w:val="24"/>
              </w:rPr>
            </w:pPr>
            <w:r w:rsidRPr="000C7FAB">
              <w:rPr>
                <w:rFonts w:hAnsi="Arial"/>
                <w:sz w:val="24"/>
                <w:szCs w:val="24"/>
              </w:rPr>
              <w:t>面積</w:t>
            </w:r>
          </w:p>
        </w:tc>
      </w:tr>
      <w:tr w:rsidR="007045C0" w:rsidRPr="000C7FAB" w:rsidTr="007F748B">
        <w:trPr>
          <w:trHeight w:val="454"/>
        </w:trPr>
        <w:tc>
          <w:tcPr>
            <w:tcW w:w="2835" w:type="dxa"/>
            <w:vAlign w:val="center"/>
          </w:tcPr>
          <w:p w:rsidR="007045C0" w:rsidRPr="000C7FAB" w:rsidRDefault="007045C0" w:rsidP="00170CD9">
            <w:pPr>
              <w:spacing w:line="0" w:lineRule="atLeast"/>
              <w:ind w:leftChars="50" w:left="170"/>
              <w:rPr>
                <w:sz w:val="24"/>
                <w:szCs w:val="24"/>
              </w:rPr>
            </w:pPr>
            <w:proofErr w:type="gramStart"/>
            <w:r w:rsidRPr="000C7FAB">
              <w:rPr>
                <w:rFonts w:hAnsi="Arial"/>
                <w:sz w:val="24"/>
                <w:szCs w:val="24"/>
              </w:rPr>
              <w:t>通灣段</w:t>
            </w:r>
            <w:proofErr w:type="gramEnd"/>
            <w:r w:rsidRPr="000C7FAB">
              <w:rPr>
                <w:sz w:val="24"/>
                <w:szCs w:val="24"/>
              </w:rPr>
              <w:t>744</w:t>
            </w:r>
            <w:r w:rsidRPr="000C7FAB">
              <w:rPr>
                <w:rFonts w:hAnsi="Arial"/>
                <w:sz w:val="24"/>
                <w:szCs w:val="24"/>
              </w:rPr>
              <w:t>地號</w:t>
            </w:r>
          </w:p>
        </w:tc>
        <w:tc>
          <w:tcPr>
            <w:tcW w:w="1134" w:type="dxa"/>
            <w:vAlign w:val="center"/>
          </w:tcPr>
          <w:p w:rsidR="007045C0" w:rsidRPr="000C7FAB" w:rsidRDefault="007045C0" w:rsidP="0063139D">
            <w:pPr>
              <w:spacing w:line="0" w:lineRule="atLeast"/>
              <w:jc w:val="center"/>
              <w:rPr>
                <w:sz w:val="24"/>
                <w:szCs w:val="24"/>
              </w:rPr>
            </w:pPr>
            <w:r w:rsidRPr="000C7FAB">
              <w:rPr>
                <w:sz w:val="24"/>
                <w:szCs w:val="24"/>
              </w:rPr>
              <w:t>11.65</w:t>
            </w:r>
          </w:p>
        </w:tc>
        <w:tc>
          <w:tcPr>
            <w:tcW w:w="2552" w:type="dxa"/>
            <w:vAlign w:val="center"/>
          </w:tcPr>
          <w:p w:rsidR="007045C0" w:rsidRPr="000C7FAB" w:rsidRDefault="007045C0" w:rsidP="00170CD9">
            <w:pPr>
              <w:spacing w:line="0" w:lineRule="atLeast"/>
              <w:ind w:leftChars="50" w:left="170"/>
              <w:rPr>
                <w:sz w:val="24"/>
                <w:szCs w:val="24"/>
              </w:rPr>
            </w:pPr>
            <w:proofErr w:type="gramStart"/>
            <w:r w:rsidRPr="000C7FAB">
              <w:rPr>
                <w:rFonts w:hAnsi="Arial"/>
                <w:sz w:val="24"/>
                <w:szCs w:val="24"/>
              </w:rPr>
              <w:t>通灣段</w:t>
            </w:r>
            <w:proofErr w:type="gramEnd"/>
            <w:r w:rsidRPr="000C7FAB">
              <w:rPr>
                <w:sz w:val="24"/>
                <w:szCs w:val="24"/>
              </w:rPr>
              <w:t>744-1</w:t>
            </w:r>
            <w:r w:rsidRPr="000C7FAB">
              <w:rPr>
                <w:rFonts w:hAnsi="Arial"/>
                <w:sz w:val="24"/>
                <w:szCs w:val="24"/>
              </w:rPr>
              <w:t>地號</w:t>
            </w:r>
          </w:p>
        </w:tc>
        <w:tc>
          <w:tcPr>
            <w:tcW w:w="1248" w:type="dxa"/>
            <w:vAlign w:val="center"/>
          </w:tcPr>
          <w:p w:rsidR="007045C0" w:rsidRPr="000C7FAB" w:rsidRDefault="007045C0" w:rsidP="0063139D">
            <w:pPr>
              <w:spacing w:line="0" w:lineRule="atLeast"/>
              <w:jc w:val="center"/>
              <w:rPr>
                <w:sz w:val="24"/>
                <w:szCs w:val="24"/>
              </w:rPr>
            </w:pPr>
            <w:r w:rsidRPr="000C7FAB">
              <w:rPr>
                <w:sz w:val="24"/>
                <w:szCs w:val="24"/>
              </w:rPr>
              <w:t>3.43</w:t>
            </w:r>
          </w:p>
        </w:tc>
      </w:tr>
      <w:tr w:rsidR="007045C0" w:rsidRPr="000C7FAB" w:rsidTr="007F748B">
        <w:trPr>
          <w:trHeight w:val="454"/>
        </w:trPr>
        <w:tc>
          <w:tcPr>
            <w:tcW w:w="2835" w:type="dxa"/>
            <w:vAlign w:val="center"/>
          </w:tcPr>
          <w:p w:rsidR="007045C0" w:rsidRPr="000C7FAB" w:rsidRDefault="007045C0" w:rsidP="00170CD9">
            <w:pPr>
              <w:spacing w:line="0" w:lineRule="atLeast"/>
              <w:ind w:leftChars="50" w:left="170"/>
              <w:rPr>
                <w:sz w:val="24"/>
                <w:szCs w:val="24"/>
              </w:rPr>
            </w:pPr>
            <w:proofErr w:type="gramStart"/>
            <w:r w:rsidRPr="000C7FAB">
              <w:rPr>
                <w:rFonts w:hAnsi="Arial"/>
                <w:sz w:val="24"/>
                <w:szCs w:val="24"/>
              </w:rPr>
              <w:t>通灣段</w:t>
            </w:r>
            <w:proofErr w:type="gramEnd"/>
            <w:r w:rsidRPr="000C7FAB">
              <w:rPr>
                <w:sz w:val="24"/>
                <w:szCs w:val="24"/>
              </w:rPr>
              <w:t>1327</w:t>
            </w:r>
            <w:r w:rsidRPr="000C7FAB">
              <w:rPr>
                <w:rFonts w:hAnsi="Arial"/>
                <w:sz w:val="24"/>
                <w:szCs w:val="24"/>
              </w:rPr>
              <w:t>地號</w:t>
            </w:r>
          </w:p>
        </w:tc>
        <w:tc>
          <w:tcPr>
            <w:tcW w:w="1134" w:type="dxa"/>
            <w:vAlign w:val="center"/>
          </w:tcPr>
          <w:p w:rsidR="007045C0" w:rsidRPr="000C7FAB" w:rsidRDefault="007045C0" w:rsidP="0063139D">
            <w:pPr>
              <w:spacing w:line="0" w:lineRule="atLeast"/>
              <w:jc w:val="center"/>
              <w:rPr>
                <w:sz w:val="24"/>
                <w:szCs w:val="24"/>
              </w:rPr>
            </w:pPr>
            <w:r w:rsidRPr="000C7FAB">
              <w:rPr>
                <w:sz w:val="24"/>
                <w:szCs w:val="24"/>
              </w:rPr>
              <w:t>5.84</w:t>
            </w:r>
          </w:p>
        </w:tc>
        <w:tc>
          <w:tcPr>
            <w:tcW w:w="2552" w:type="dxa"/>
            <w:vAlign w:val="center"/>
          </w:tcPr>
          <w:p w:rsidR="007045C0" w:rsidRPr="000C7FAB" w:rsidRDefault="007045C0" w:rsidP="00170CD9">
            <w:pPr>
              <w:spacing w:line="0" w:lineRule="atLeast"/>
              <w:ind w:leftChars="50" w:left="170"/>
              <w:rPr>
                <w:sz w:val="24"/>
                <w:szCs w:val="24"/>
              </w:rPr>
            </w:pPr>
            <w:proofErr w:type="gramStart"/>
            <w:r w:rsidRPr="000C7FAB">
              <w:rPr>
                <w:rFonts w:hAnsi="Arial"/>
                <w:sz w:val="24"/>
                <w:szCs w:val="24"/>
              </w:rPr>
              <w:t>通灣段</w:t>
            </w:r>
            <w:proofErr w:type="gramEnd"/>
            <w:r w:rsidRPr="000C7FAB">
              <w:rPr>
                <w:sz w:val="24"/>
                <w:szCs w:val="24"/>
              </w:rPr>
              <w:t>1327-1</w:t>
            </w:r>
            <w:r w:rsidRPr="000C7FAB">
              <w:rPr>
                <w:rFonts w:hAnsi="Arial"/>
                <w:sz w:val="24"/>
                <w:szCs w:val="24"/>
              </w:rPr>
              <w:t>地號</w:t>
            </w:r>
          </w:p>
        </w:tc>
        <w:tc>
          <w:tcPr>
            <w:tcW w:w="1248" w:type="dxa"/>
            <w:vAlign w:val="center"/>
          </w:tcPr>
          <w:p w:rsidR="007045C0" w:rsidRPr="000C7FAB" w:rsidRDefault="007045C0" w:rsidP="0063139D">
            <w:pPr>
              <w:spacing w:line="0" w:lineRule="atLeast"/>
              <w:jc w:val="center"/>
              <w:rPr>
                <w:sz w:val="24"/>
                <w:szCs w:val="24"/>
              </w:rPr>
            </w:pPr>
            <w:r w:rsidRPr="000C7FAB">
              <w:rPr>
                <w:sz w:val="24"/>
                <w:szCs w:val="24"/>
              </w:rPr>
              <w:t>2.25</w:t>
            </w:r>
          </w:p>
        </w:tc>
      </w:tr>
      <w:tr w:rsidR="007045C0" w:rsidRPr="000C7FAB" w:rsidTr="007F748B">
        <w:trPr>
          <w:trHeight w:val="454"/>
        </w:trPr>
        <w:tc>
          <w:tcPr>
            <w:tcW w:w="2835" w:type="dxa"/>
            <w:vAlign w:val="center"/>
          </w:tcPr>
          <w:p w:rsidR="007045C0" w:rsidRPr="000C7FAB" w:rsidRDefault="007045C0" w:rsidP="00170CD9">
            <w:pPr>
              <w:spacing w:line="0" w:lineRule="atLeast"/>
              <w:ind w:leftChars="50" w:left="170"/>
              <w:rPr>
                <w:sz w:val="24"/>
                <w:szCs w:val="24"/>
              </w:rPr>
            </w:pPr>
            <w:proofErr w:type="gramStart"/>
            <w:r w:rsidRPr="000C7FAB">
              <w:rPr>
                <w:rFonts w:hAnsi="Arial"/>
                <w:sz w:val="24"/>
                <w:szCs w:val="24"/>
              </w:rPr>
              <w:t>通平段</w:t>
            </w:r>
            <w:proofErr w:type="gramEnd"/>
            <w:r w:rsidRPr="000C7FAB">
              <w:rPr>
                <w:sz w:val="24"/>
                <w:szCs w:val="24"/>
              </w:rPr>
              <w:t>1510</w:t>
            </w:r>
            <w:r w:rsidRPr="000C7FAB">
              <w:rPr>
                <w:rFonts w:hAnsi="Arial"/>
                <w:sz w:val="24"/>
                <w:szCs w:val="24"/>
              </w:rPr>
              <w:t>地號</w:t>
            </w:r>
          </w:p>
        </w:tc>
        <w:tc>
          <w:tcPr>
            <w:tcW w:w="1134" w:type="dxa"/>
            <w:vAlign w:val="center"/>
          </w:tcPr>
          <w:p w:rsidR="007045C0" w:rsidRPr="000C7FAB" w:rsidRDefault="007045C0" w:rsidP="0063139D">
            <w:pPr>
              <w:spacing w:line="0" w:lineRule="atLeast"/>
              <w:jc w:val="center"/>
              <w:rPr>
                <w:sz w:val="24"/>
                <w:szCs w:val="24"/>
              </w:rPr>
            </w:pPr>
            <w:r w:rsidRPr="000C7FAB">
              <w:rPr>
                <w:sz w:val="24"/>
                <w:szCs w:val="24"/>
              </w:rPr>
              <w:t>1.52</w:t>
            </w:r>
          </w:p>
        </w:tc>
        <w:tc>
          <w:tcPr>
            <w:tcW w:w="2552" w:type="dxa"/>
            <w:vAlign w:val="center"/>
          </w:tcPr>
          <w:p w:rsidR="007045C0" w:rsidRPr="000C7FAB" w:rsidRDefault="007045C0" w:rsidP="00170CD9">
            <w:pPr>
              <w:spacing w:line="0" w:lineRule="atLeast"/>
              <w:ind w:leftChars="50" w:left="170"/>
              <w:rPr>
                <w:sz w:val="24"/>
                <w:szCs w:val="24"/>
              </w:rPr>
            </w:pPr>
            <w:proofErr w:type="gramStart"/>
            <w:r w:rsidRPr="000C7FAB">
              <w:rPr>
                <w:rFonts w:hAnsi="Arial"/>
                <w:sz w:val="24"/>
                <w:szCs w:val="24"/>
              </w:rPr>
              <w:t>通平段</w:t>
            </w:r>
            <w:proofErr w:type="gramEnd"/>
            <w:r w:rsidRPr="000C7FAB">
              <w:rPr>
                <w:sz w:val="24"/>
                <w:szCs w:val="24"/>
              </w:rPr>
              <w:t>1536-2</w:t>
            </w:r>
            <w:r w:rsidRPr="000C7FAB">
              <w:rPr>
                <w:rFonts w:hAnsi="Arial"/>
                <w:sz w:val="24"/>
                <w:szCs w:val="24"/>
              </w:rPr>
              <w:t>地號</w:t>
            </w:r>
          </w:p>
        </w:tc>
        <w:tc>
          <w:tcPr>
            <w:tcW w:w="1248" w:type="dxa"/>
            <w:vAlign w:val="center"/>
          </w:tcPr>
          <w:p w:rsidR="007045C0" w:rsidRPr="000C7FAB" w:rsidRDefault="007045C0" w:rsidP="0063139D">
            <w:pPr>
              <w:spacing w:line="0" w:lineRule="atLeast"/>
              <w:jc w:val="center"/>
              <w:rPr>
                <w:sz w:val="24"/>
                <w:szCs w:val="24"/>
              </w:rPr>
            </w:pPr>
            <w:r w:rsidRPr="000C7FAB">
              <w:rPr>
                <w:sz w:val="24"/>
                <w:szCs w:val="24"/>
              </w:rPr>
              <w:t>9.56</w:t>
            </w:r>
          </w:p>
        </w:tc>
      </w:tr>
      <w:tr w:rsidR="007045C0" w:rsidRPr="000C7FAB" w:rsidTr="007F748B">
        <w:trPr>
          <w:trHeight w:val="454"/>
        </w:trPr>
        <w:tc>
          <w:tcPr>
            <w:tcW w:w="2835" w:type="dxa"/>
            <w:vAlign w:val="center"/>
          </w:tcPr>
          <w:p w:rsidR="007045C0" w:rsidRPr="000C7FAB" w:rsidRDefault="007045C0" w:rsidP="00170CD9">
            <w:pPr>
              <w:spacing w:line="0" w:lineRule="atLeast"/>
              <w:ind w:leftChars="50" w:left="170"/>
              <w:rPr>
                <w:sz w:val="24"/>
                <w:szCs w:val="24"/>
              </w:rPr>
            </w:pPr>
            <w:proofErr w:type="gramStart"/>
            <w:r w:rsidRPr="000C7FAB">
              <w:rPr>
                <w:rFonts w:hAnsi="Arial"/>
                <w:sz w:val="24"/>
                <w:szCs w:val="24"/>
              </w:rPr>
              <w:t>通平段</w:t>
            </w:r>
            <w:proofErr w:type="gramEnd"/>
            <w:r w:rsidRPr="000C7FAB">
              <w:rPr>
                <w:sz w:val="24"/>
                <w:szCs w:val="24"/>
              </w:rPr>
              <w:t>1536</w:t>
            </w:r>
            <w:r w:rsidRPr="000C7FAB">
              <w:rPr>
                <w:rFonts w:hAnsi="Arial"/>
                <w:sz w:val="24"/>
                <w:szCs w:val="24"/>
              </w:rPr>
              <w:t>地號</w:t>
            </w:r>
          </w:p>
        </w:tc>
        <w:tc>
          <w:tcPr>
            <w:tcW w:w="1134" w:type="dxa"/>
            <w:vAlign w:val="center"/>
          </w:tcPr>
          <w:p w:rsidR="007045C0" w:rsidRPr="000C7FAB" w:rsidRDefault="007045C0" w:rsidP="0063139D">
            <w:pPr>
              <w:spacing w:line="0" w:lineRule="atLeast"/>
              <w:jc w:val="center"/>
              <w:rPr>
                <w:sz w:val="24"/>
                <w:szCs w:val="24"/>
              </w:rPr>
            </w:pPr>
            <w:r w:rsidRPr="000C7FAB">
              <w:rPr>
                <w:sz w:val="24"/>
                <w:szCs w:val="24"/>
              </w:rPr>
              <w:t>33.67</w:t>
            </w:r>
          </w:p>
        </w:tc>
        <w:tc>
          <w:tcPr>
            <w:tcW w:w="2552" w:type="dxa"/>
            <w:vAlign w:val="center"/>
          </w:tcPr>
          <w:p w:rsidR="007045C0" w:rsidRPr="000C7FAB" w:rsidRDefault="007045C0" w:rsidP="00170CD9">
            <w:pPr>
              <w:spacing w:line="0" w:lineRule="atLeast"/>
              <w:ind w:leftChars="50" w:left="170"/>
              <w:rPr>
                <w:sz w:val="24"/>
                <w:szCs w:val="24"/>
              </w:rPr>
            </w:pPr>
            <w:proofErr w:type="gramStart"/>
            <w:r w:rsidRPr="000C7FAB">
              <w:rPr>
                <w:rFonts w:hAnsi="Arial"/>
                <w:sz w:val="24"/>
                <w:szCs w:val="24"/>
              </w:rPr>
              <w:t>通平段</w:t>
            </w:r>
            <w:proofErr w:type="gramEnd"/>
            <w:r w:rsidRPr="000C7FAB">
              <w:rPr>
                <w:sz w:val="24"/>
                <w:szCs w:val="24"/>
              </w:rPr>
              <w:t>1536-4</w:t>
            </w:r>
            <w:r w:rsidRPr="000C7FAB">
              <w:rPr>
                <w:rFonts w:hAnsi="Arial"/>
                <w:sz w:val="24"/>
                <w:szCs w:val="24"/>
              </w:rPr>
              <w:t>地號</w:t>
            </w:r>
          </w:p>
        </w:tc>
        <w:tc>
          <w:tcPr>
            <w:tcW w:w="1248" w:type="dxa"/>
            <w:vAlign w:val="center"/>
          </w:tcPr>
          <w:p w:rsidR="007045C0" w:rsidRPr="000C7FAB" w:rsidRDefault="007045C0" w:rsidP="0063139D">
            <w:pPr>
              <w:spacing w:line="0" w:lineRule="atLeast"/>
              <w:jc w:val="center"/>
              <w:rPr>
                <w:sz w:val="24"/>
                <w:szCs w:val="24"/>
              </w:rPr>
            </w:pPr>
            <w:r w:rsidRPr="000C7FAB">
              <w:rPr>
                <w:sz w:val="24"/>
                <w:szCs w:val="24"/>
              </w:rPr>
              <w:t>2.38</w:t>
            </w:r>
          </w:p>
        </w:tc>
      </w:tr>
      <w:tr w:rsidR="007045C0" w:rsidRPr="000C7FAB" w:rsidTr="007F748B">
        <w:trPr>
          <w:trHeight w:val="454"/>
        </w:trPr>
        <w:tc>
          <w:tcPr>
            <w:tcW w:w="2835" w:type="dxa"/>
            <w:vAlign w:val="center"/>
          </w:tcPr>
          <w:p w:rsidR="007045C0" w:rsidRPr="000C7FAB" w:rsidRDefault="007045C0" w:rsidP="00170CD9">
            <w:pPr>
              <w:spacing w:line="0" w:lineRule="atLeast"/>
              <w:ind w:leftChars="50" w:left="170"/>
              <w:rPr>
                <w:sz w:val="24"/>
                <w:szCs w:val="24"/>
              </w:rPr>
            </w:pPr>
            <w:proofErr w:type="gramStart"/>
            <w:r w:rsidRPr="000C7FAB">
              <w:rPr>
                <w:rFonts w:hAnsi="Arial"/>
                <w:sz w:val="24"/>
                <w:szCs w:val="24"/>
              </w:rPr>
              <w:t>通平段</w:t>
            </w:r>
            <w:proofErr w:type="gramEnd"/>
            <w:r w:rsidRPr="000C7FAB">
              <w:rPr>
                <w:sz w:val="24"/>
                <w:szCs w:val="24"/>
              </w:rPr>
              <w:t>1536-1</w:t>
            </w:r>
            <w:r w:rsidRPr="000C7FAB">
              <w:rPr>
                <w:rFonts w:hAnsi="Arial"/>
                <w:sz w:val="24"/>
                <w:szCs w:val="24"/>
              </w:rPr>
              <w:t>地號</w:t>
            </w:r>
          </w:p>
        </w:tc>
        <w:tc>
          <w:tcPr>
            <w:tcW w:w="1134" w:type="dxa"/>
            <w:vAlign w:val="center"/>
          </w:tcPr>
          <w:p w:rsidR="007045C0" w:rsidRPr="000C7FAB" w:rsidRDefault="007045C0" w:rsidP="0063139D">
            <w:pPr>
              <w:spacing w:line="0" w:lineRule="atLeast"/>
              <w:jc w:val="center"/>
              <w:rPr>
                <w:sz w:val="24"/>
                <w:szCs w:val="24"/>
              </w:rPr>
            </w:pPr>
            <w:r w:rsidRPr="000C7FAB">
              <w:rPr>
                <w:sz w:val="24"/>
                <w:szCs w:val="24"/>
              </w:rPr>
              <w:t>27.94</w:t>
            </w:r>
          </w:p>
        </w:tc>
        <w:tc>
          <w:tcPr>
            <w:tcW w:w="2552" w:type="dxa"/>
            <w:vAlign w:val="center"/>
          </w:tcPr>
          <w:p w:rsidR="007045C0" w:rsidRPr="000C7FAB" w:rsidRDefault="007045C0" w:rsidP="00170CD9">
            <w:pPr>
              <w:spacing w:line="0" w:lineRule="atLeast"/>
              <w:ind w:leftChars="50" w:left="170"/>
              <w:rPr>
                <w:sz w:val="24"/>
                <w:szCs w:val="24"/>
              </w:rPr>
            </w:pPr>
            <w:proofErr w:type="gramStart"/>
            <w:r w:rsidRPr="000C7FAB">
              <w:rPr>
                <w:rFonts w:hAnsi="Arial"/>
                <w:sz w:val="24"/>
                <w:szCs w:val="24"/>
              </w:rPr>
              <w:t>通平段</w:t>
            </w:r>
            <w:proofErr w:type="gramEnd"/>
            <w:r w:rsidRPr="000C7FAB">
              <w:rPr>
                <w:sz w:val="24"/>
                <w:szCs w:val="24"/>
              </w:rPr>
              <w:t>1536-5</w:t>
            </w:r>
            <w:r w:rsidRPr="000C7FAB">
              <w:rPr>
                <w:rFonts w:hAnsi="Arial"/>
                <w:sz w:val="24"/>
                <w:szCs w:val="24"/>
              </w:rPr>
              <w:t>地號</w:t>
            </w:r>
          </w:p>
        </w:tc>
        <w:tc>
          <w:tcPr>
            <w:tcW w:w="1248" w:type="dxa"/>
            <w:vAlign w:val="center"/>
          </w:tcPr>
          <w:p w:rsidR="007045C0" w:rsidRPr="000C7FAB" w:rsidRDefault="007045C0" w:rsidP="0063139D">
            <w:pPr>
              <w:spacing w:line="0" w:lineRule="atLeast"/>
              <w:jc w:val="center"/>
              <w:rPr>
                <w:sz w:val="24"/>
                <w:szCs w:val="24"/>
              </w:rPr>
            </w:pPr>
            <w:r w:rsidRPr="000C7FAB">
              <w:rPr>
                <w:sz w:val="24"/>
                <w:szCs w:val="24"/>
              </w:rPr>
              <w:t>2.59</w:t>
            </w:r>
          </w:p>
        </w:tc>
      </w:tr>
      <w:tr w:rsidR="007045C0" w:rsidRPr="000C7FAB" w:rsidTr="007F748B">
        <w:trPr>
          <w:trHeight w:val="454"/>
        </w:trPr>
        <w:tc>
          <w:tcPr>
            <w:tcW w:w="2835" w:type="dxa"/>
            <w:vAlign w:val="center"/>
          </w:tcPr>
          <w:p w:rsidR="007045C0" w:rsidRPr="000C7FAB" w:rsidRDefault="007045C0" w:rsidP="00170CD9">
            <w:pPr>
              <w:spacing w:line="0" w:lineRule="atLeast"/>
              <w:ind w:leftChars="50" w:left="170"/>
              <w:rPr>
                <w:sz w:val="24"/>
                <w:szCs w:val="24"/>
              </w:rPr>
            </w:pPr>
            <w:proofErr w:type="gramStart"/>
            <w:r w:rsidRPr="000C7FAB">
              <w:rPr>
                <w:rFonts w:hAnsi="Arial"/>
                <w:sz w:val="24"/>
                <w:szCs w:val="24"/>
              </w:rPr>
              <w:lastRenderedPageBreak/>
              <w:t>通平段</w:t>
            </w:r>
            <w:proofErr w:type="gramEnd"/>
            <w:r w:rsidRPr="000C7FAB">
              <w:rPr>
                <w:sz w:val="24"/>
                <w:szCs w:val="24"/>
              </w:rPr>
              <w:t>1536-3</w:t>
            </w:r>
            <w:r w:rsidRPr="000C7FAB">
              <w:rPr>
                <w:rFonts w:hAnsi="Arial"/>
                <w:sz w:val="24"/>
                <w:szCs w:val="24"/>
              </w:rPr>
              <w:t>地號</w:t>
            </w:r>
          </w:p>
        </w:tc>
        <w:tc>
          <w:tcPr>
            <w:tcW w:w="1134" w:type="dxa"/>
            <w:vAlign w:val="center"/>
          </w:tcPr>
          <w:p w:rsidR="007045C0" w:rsidRPr="000C7FAB" w:rsidRDefault="007045C0" w:rsidP="0063139D">
            <w:pPr>
              <w:spacing w:line="0" w:lineRule="atLeast"/>
              <w:jc w:val="center"/>
              <w:rPr>
                <w:sz w:val="24"/>
                <w:szCs w:val="24"/>
              </w:rPr>
            </w:pPr>
            <w:r w:rsidRPr="000C7FAB">
              <w:rPr>
                <w:sz w:val="24"/>
                <w:szCs w:val="24"/>
              </w:rPr>
              <w:t>0.32</w:t>
            </w:r>
          </w:p>
        </w:tc>
        <w:tc>
          <w:tcPr>
            <w:tcW w:w="2552" w:type="dxa"/>
          </w:tcPr>
          <w:p w:rsidR="007045C0" w:rsidRPr="000C7FAB" w:rsidRDefault="007045C0" w:rsidP="0063139D">
            <w:pPr>
              <w:spacing w:line="0" w:lineRule="atLeast"/>
              <w:jc w:val="both"/>
              <w:rPr>
                <w:sz w:val="24"/>
                <w:szCs w:val="24"/>
              </w:rPr>
            </w:pPr>
          </w:p>
        </w:tc>
        <w:tc>
          <w:tcPr>
            <w:tcW w:w="1248" w:type="dxa"/>
          </w:tcPr>
          <w:p w:rsidR="007045C0" w:rsidRPr="000C7FAB" w:rsidRDefault="007045C0" w:rsidP="0063139D">
            <w:pPr>
              <w:spacing w:line="0" w:lineRule="atLeast"/>
              <w:jc w:val="both"/>
              <w:rPr>
                <w:sz w:val="24"/>
                <w:szCs w:val="24"/>
              </w:rPr>
            </w:pPr>
          </w:p>
        </w:tc>
      </w:tr>
      <w:tr w:rsidR="007045C0" w:rsidRPr="000C7FAB" w:rsidTr="007F748B">
        <w:trPr>
          <w:trHeight w:val="454"/>
        </w:trPr>
        <w:tc>
          <w:tcPr>
            <w:tcW w:w="2835" w:type="dxa"/>
            <w:vAlign w:val="center"/>
          </w:tcPr>
          <w:p w:rsidR="007045C0" w:rsidRPr="000C7FAB" w:rsidRDefault="008120C1" w:rsidP="0063139D">
            <w:pPr>
              <w:spacing w:line="0" w:lineRule="atLeast"/>
              <w:jc w:val="center"/>
              <w:rPr>
                <w:sz w:val="24"/>
                <w:szCs w:val="24"/>
              </w:rPr>
            </w:pPr>
            <w:r>
              <w:rPr>
                <w:rFonts w:hint="eastAsia"/>
                <w:sz w:val="24"/>
                <w:szCs w:val="24"/>
              </w:rPr>
              <w:t>合計</w:t>
            </w:r>
          </w:p>
        </w:tc>
        <w:tc>
          <w:tcPr>
            <w:tcW w:w="1134" w:type="dxa"/>
            <w:vAlign w:val="center"/>
          </w:tcPr>
          <w:p w:rsidR="007045C0" w:rsidRPr="000C7FAB" w:rsidRDefault="007045C0" w:rsidP="0063139D">
            <w:pPr>
              <w:spacing w:line="0" w:lineRule="atLeast"/>
              <w:jc w:val="center"/>
              <w:rPr>
                <w:sz w:val="24"/>
                <w:szCs w:val="24"/>
              </w:rPr>
            </w:pPr>
            <w:r w:rsidRPr="000C7FAB">
              <w:rPr>
                <w:sz w:val="24"/>
                <w:szCs w:val="24"/>
              </w:rPr>
              <w:t>80.94</w:t>
            </w:r>
          </w:p>
        </w:tc>
        <w:tc>
          <w:tcPr>
            <w:tcW w:w="2552" w:type="dxa"/>
            <w:vAlign w:val="center"/>
          </w:tcPr>
          <w:p w:rsidR="007045C0" w:rsidRPr="000C7FAB" w:rsidRDefault="008120C1" w:rsidP="008120C1">
            <w:pPr>
              <w:spacing w:line="0" w:lineRule="atLeast"/>
              <w:jc w:val="center"/>
              <w:rPr>
                <w:sz w:val="24"/>
                <w:szCs w:val="24"/>
              </w:rPr>
            </w:pPr>
            <w:r>
              <w:rPr>
                <w:rFonts w:hint="eastAsia"/>
                <w:sz w:val="24"/>
                <w:szCs w:val="24"/>
              </w:rPr>
              <w:t>合計</w:t>
            </w:r>
          </w:p>
        </w:tc>
        <w:tc>
          <w:tcPr>
            <w:tcW w:w="1248" w:type="dxa"/>
          </w:tcPr>
          <w:p w:rsidR="007045C0" w:rsidRPr="000C7FAB" w:rsidRDefault="007045C0" w:rsidP="0063139D">
            <w:pPr>
              <w:spacing w:line="0" w:lineRule="atLeast"/>
              <w:jc w:val="center"/>
              <w:rPr>
                <w:sz w:val="24"/>
                <w:szCs w:val="24"/>
              </w:rPr>
            </w:pPr>
            <w:r>
              <w:rPr>
                <w:rFonts w:hint="eastAsia"/>
                <w:sz w:val="24"/>
                <w:szCs w:val="24"/>
              </w:rPr>
              <w:t>20.21</w:t>
            </w:r>
          </w:p>
        </w:tc>
      </w:tr>
    </w:tbl>
    <w:p w:rsidR="006A7A82" w:rsidRDefault="00D51E94" w:rsidP="006A7A82">
      <w:pPr>
        <w:pStyle w:val="3"/>
      </w:pPr>
      <w:r>
        <w:rPr>
          <w:rFonts w:hint="eastAsia"/>
        </w:rPr>
        <w:t>依苗栗縣政府委託規劃研究結果，計畫</w:t>
      </w:r>
      <w:r w:rsidR="002D69B6" w:rsidRPr="002D69B6">
        <w:rPr>
          <w:rFonts w:hint="eastAsia"/>
        </w:rPr>
        <w:t>加高海岸線之海堤以替代部分保安林之功能，並保留部分漁塭及原有遭占用為耕地之區域建置保安林帶</w:t>
      </w:r>
      <w:r w:rsidR="0097226D">
        <w:rPr>
          <w:rFonts w:hint="eastAsia"/>
        </w:rPr>
        <w:t>（</w:t>
      </w:r>
      <w:r w:rsidR="002D69B6" w:rsidRPr="002D69B6">
        <w:rPr>
          <w:rFonts w:hint="eastAsia"/>
        </w:rPr>
        <w:t>保安林面積約22.58公頃</w:t>
      </w:r>
      <w:r w:rsidR="0097226D">
        <w:rPr>
          <w:rFonts w:hint="eastAsia"/>
        </w:rPr>
        <w:t>）</w:t>
      </w:r>
      <w:r w:rsidR="002D69B6" w:rsidRPr="002D69B6">
        <w:rPr>
          <w:rFonts w:hint="eastAsia"/>
        </w:rPr>
        <w:t>，以維持保安林國土保安功能，</w:t>
      </w:r>
      <w:r w:rsidR="00D136CA">
        <w:rPr>
          <w:rFonts w:hint="eastAsia"/>
        </w:rPr>
        <w:t>另</w:t>
      </w:r>
      <w:r w:rsidR="002D69B6" w:rsidRPr="002D69B6">
        <w:rPr>
          <w:rFonts w:hint="eastAsia"/>
        </w:rPr>
        <w:t>輔導</w:t>
      </w:r>
      <w:r w:rsidR="00D136CA">
        <w:rPr>
          <w:rFonts w:hint="eastAsia"/>
        </w:rPr>
        <w:t>作為</w:t>
      </w:r>
      <w:r w:rsidR="002D69B6" w:rsidRPr="002D69B6">
        <w:rPr>
          <w:rFonts w:hint="eastAsia"/>
        </w:rPr>
        <w:t>漁業養殖專區</w:t>
      </w:r>
      <w:r w:rsidR="00D136CA">
        <w:rPr>
          <w:rFonts w:hint="eastAsia"/>
        </w:rPr>
        <w:t>之面積為65.53公頃</w:t>
      </w:r>
      <w:r w:rsidR="002D69B6" w:rsidRPr="002D69B6">
        <w:rPr>
          <w:rFonts w:hint="eastAsia"/>
        </w:rPr>
        <w:t>，以兼顧該區養殖產業之發展，惟涉及保安林解除及民事判決確定應返還林地事宜，待行政院核定本規劃案後</w:t>
      </w:r>
      <w:r w:rsidR="00A01F42">
        <w:rPr>
          <w:rFonts w:hint="eastAsia"/>
        </w:rPr>
        <w:t>，</w:t>
      </w:r>
      <w:r w:rsidR="002D69B6" w:rsidRPr="002D69B6">
        <w:rPr>
          <w:rFonts w:hint="eastAsia"/>
        </w:rPr>
        <w:t>林務局將召開保安林解除審議委員會審議，如經審議委員會</w:t>
      </w:r>
      <w:r w:rsidR="00A01F42">
        <w:rPr>
          <w:rFonts w:hint="eastAsia"/>
        </w:rPr>
        <w:t>審議通</w:t>
      </w:r>
      <w:r w:rsidR="002D69B6" w:rsidRPr="002D69B6">
        <w:rPr>
          <w:rFonts w:hint="eastAsia"/>
        </w:rPr>
        <w:t>過，則此區域之保安林解除後</w:t>
      </w:r>
      <w:r w:rsidR="00A01F42">
        <w:rPr>
          <w:rFonts w:hint="eastAsia"/>
        </w:rPr>
        <w:t>，</w:t>
      </w:r>
      <w:r w:rsidR="002D69B6" w:rsidRPr="002D69B6">
        <w:rPr>
          <w:rFonts w:hint="eastAsia"/>
        </w:rPr>
        <w:t>林務局應收回林地再移交國有財產局依規</w:t>
      </w:r>
      <w:r w:rsidR="00A01F42">
        <w:rPr>
          <w:rFonts w:hint="eastAsia"/>
        </w:rPr>
        <w:t>定</w:t>
      </w:r>
      <w:r w:rsidR="002D69B6" w:rsidRPr="002D69B6">
        <w:rPr>
          <w:rFonts w:hint="eastAsia"/>
        </w:rPr>
        <w:t>處理</w:t>
      </w:r>
      <w:r w:rsidR="002D69B6">
        <w:rPr>
          <w:rFonts w:hint="eastAsia"/>
        </w:rPr>
        <w:t>。</w:t>
      </w:r>
      <w:r w:rsidR="0097226D">
        <w:rPr>
          <w:rFonts w:hint="eastAsia"/>
        </w:rPr>
        <w:t>另</w:t>
      </w:r>
      <w:r w:rsidR="007F1B66">
        <w:rPr>
          <w:rFonts w:hint="eastAsia"/>
        </w:rPr>
        <w:t>苗栗縣政府</w:t>
      </w:r>
      <w:r w:rsidR="0097226D">
        <w:rPr>
          <w:rFonts w:hint="eastAsia"/>
        </w:rPr>
        <w:t>曾於90年</w:t>
      </w:r>
      <w:r w:rsidR="007F1B66">
        <w:rPr>
          <w:rFonts w:hint="eastAsia"/>
        </w:rPr>
        <w:t>委託國立屏東科技大學完成「通霄海埔新生地開發保安林復舊造林林帶適當寬度評估計畫」</w:t>
      </w:r>
      <w:r w:rsidR="00A01F42">
        <w:rPr>
          <w:rFonts w:hint="eastAsia"/>
        </w:rPr>
        <w:t>，</w:t>
      </w:r>
      <w:r w:rsidR="007F1B66">
        <w:rPr>
          <w:rFonts w:hint="eastAsia"/>
        </w:rPr>
        <w:t>成果報告顯示：「本區遭</w:t>
      </w:r>
      <w:proofErr w:type="gramStart"/>
      <w:r w:rsidR="007F1B66">
        <w:rPr>
          <w:rFonts w:hint="eastAsia"/>
        </w:rPr>
        <w:t>闢</w:t>
      </w:r>
      <w:proofErr w:type="gramEnd"/>
      <w:r w:rsidR="007F1B66">
        <w:rPr>
          <w:rFonts w:hint="eastAsia"/>
        </w:rPr>
        <w:t>建為</w:t>
      </w:r>
      <w:r w:rsidR="007F1B66" w:rsidRPr="007F1B66">
        <w:rPr>
          <w:rFonts w:hint="eastAsia"/>
        </w:rPr>
        <w:t>漁塭</w:t>
      </w:r>
      <w:r w:rsidR="007F1B66">
        <w:rPr>
          <w:rFonts w:hint="eastAsia"/>
        </w:rPr>
        <w:t>之保安林地，部分地區</w:t>
      </w:r>
      <w:r w:rsidR="007F1B66" w:rsidRPr="007F1B66">
        <w:rPr>
          <w:rFonts w:hint="eastAsia"/>
        </w:rPr>
        <w:t>所能發揮防風效益偏低，</w:t>
      </w:r>
      <w:r w:rsidR="007F1B66">
        <w:rPr>
          <w:rFonts w:hint="eastAsia"/>
        </w:rPr>
        <w:t>惟</w:t>
      </w:r>
      <w:r w:rsidR="007F1B66" w:rsidRPr="007F1B66">
        <w:rPr>
          <w:rFonts w:hint="eastAsia"/>
        </w:rPr>
        <w:t>可予以適度解編，以不超過30公頃為原則，未來至少保持64公頃以上之</w:t>
      </w:r>
      <w:r w:rsidR="007F1B66">
        <w:rPr>
          <w:rFonts w:hint="eastAsia"/>
        </w:rPr>
        <w:t>保安</w:t>
      </w:r>
      <w:r w:rsidR="007F1B66" w:rsidRPr="007F1B66">
        <w:rPr>
          <w:rFonts w:hint="eastAsia"/>
        </w:rPr>
        <w:t>林</w:t>
      </w:r>
      <w:r w:rsidR="007F1B66">
        <w:rPr>
          <w:rFonts w:hint="eastAsia"/>
        </w:rPr>
        <w:t>綠</w:t>
      </w:r>
      <w:r w:rsidR="007F1B66" w:rsidRPr="007F1B66">
        <w:rPr>
          <w:rFonts w:hint="eastAsia"/>
        </w:rPr>
        <w:t>帶。</w:t>
      </w:r>
      <w:r w:rsidR="007F1B66">
        <w:rPr>
          <w:rFonts w:hint="eastAsia"/>
        </w:rPr>
        <w:t>」</w:t>
      </w:r>
    </w:p>
    <w:p w:rsidR="00C0438F" w:rsidRDefault="00C0438F" w:rsidP="006A7A82">
      <w:pPr>
        <w:pStyle w:val="3"/>
      </w:pPr>
      <w:r>
        <w:rPr>
          <w:rFonts w:hint="eastAsia"/>
        </w:rPr>
        <w:t>次查本案涉及海堤增建事項，依中央主管機關經濟部水利署101年7月27日函苗栗縣政府表示</w:t>
      </w:r>
      <w:r w:rsidR="00170CD9">
        <w:rPr>
          <w:rFonts w:hint="eastAsia"/>
        </w:rPr>
        <w:t>：「</w:t>
      </w:r>
      <w:r w:rsidR="001B2079">
        <w:rPr>
          <w:rFonts w:hint="eastAsia"/>
        </w:rPr>
        <w:t>有關該縣通霄海水養殖專業區案，請該府</w:t>
      </w:r>
      <w:proofErr w:type="gramStart"/>
      <w:r w:rsidR="001B2079">
        <w:rPr>
          <w:rFonts w:hint="eastAsia"/>
        </w:rPr>
        <w:t>研</w:t>
      </w:r>
      <w:proofErr w:type="gramEnd"/>
      <w:r w:rsidR="001B2079">
        <w:rPr>
          <w:rFonts w:hint="eastAsia"/>
        </w:rPr>
        <w:t>擬完整養殖區事業計畫送請中央目的事業主管機關確認合法性及目的事業，依中央對直轄市及縣（市）政府補助辦法，報行政院核定後，</w:t>
      </w:r>
      <w:proofErr w:type="gramStart"/>
      <w:r w:rsidR="001B2079">
        <w:rPr>
          <w:rFonts w:hint="eastAsia"/>
        </w:rPr>
        <w:t>該署當配合</w:t>
      </w:r>
      <w:proofErr w:type="gramEnd"/>
      <w:r w:rsidR="001B2079">
        <w:rPr>
          <w:rFonts w:hint="eastAsia"/>
        </w:rPr>
        <w:t>核定計畫內容協助辦理。</w:t>
      </w:r>
      <w:r w:rsidR="00170CD9">
        <w:rPr>
          <w:rFonts w:hint="eastAsia"/>
        </w:rPr>
        <w:t>」</w:t>
      </w:r>
    </w:p>
    <w:p w:rsidR="006E1875" w:rsidRDefault="00C0438F" w:rsidP="006A7A82">
      <w:pPr>
        <w:pStyle w:val="3"/>
      </w:pPr>
      <w:r>
        <w:rPr>
          <w:rFonts w:hint="eastAsia"/>
        </w:rPr>
        <w:t>綜上，</w:t>
      </w:r>
      <w:r w:rsidR="007F02D3">
        <w:rPr>
          <w:rFonts w:hint="eastAsia"/>
        </w:rPr>
        <w:t>苗栗縣1341號保安林遭占用之131公頃中，漁塭區域面積為80.94公頃，占61.8％，苗栗縣政府現規劃養殖專業區除維持該區九孔養殖外，亦為解決保安林長期遭占用問題，惟此涉及經濟部水利署、行政院農委會林務局、漁業署及該府等中央</w:t>
      </w:r>
      <w:r w:rsidR="0070142F">
        <w:rPr>
          <w:rFonts w:hint="eastAsia"/>
        </w:rPr>
        <w:t>與</w:t>
      </w:r>
      <w:r w:rsidR="007F02D3">
        <w:rPr>
          <w:rFonts w:hint="eastAsia"/>
        </w:rPr>
        <w:lastRenderedPageBreak/>
        <w:t>地方機關之權責，</w:t>
      </w:r>
      <w:r w:rsidR="00E371C0">
        <w:rPr>
          <w:rFonts w:hint="eastAsia"/>
        </w:rPr>
        <w:t>且養殖專業區面積、保安林解編面積多寡</w:t>
      </w:r>
      <w:r w:rsidR="000B2124">
        <w:rPr>
          <w:rFonts w:hint="eastAsia"/>
        </w:rPr>
        <w:t>等</w:t>
      </w:r>
      <w:r w:rsidR="007F02D3">
        <w:rPr>
          <w:rFonts w:hint="eastAsia"/>
        </w:rPr>
        <w:t>仍需</w:t>
      </w:r>
      <w:r w:rsidR="000B2124">
        <w:rPr>
          <w:rFonts w:hint="eastAsia"/>
        </w:rPr>
        <w:t>相關機關</w:t>
      </w:r>
      <w:proofErr w:type="gramStart"/>
      <w:r w:rsidR="000B2124">
        <w:rPr>
          <w:rFonts w:hint="eastAsia"/>
        </w:rPr>
        <w:t>研</w:t>
      </w:r>
      <w:proofErr w:type="gramEnd"/>
      <w:r w:rsidR="000B2124">
        <w:rPr>
          <w:rFonts w:hint="eastAsia"/>
        </w:rPr>
        <w:t>商後、</w:t>
      </w:r>
      <w:r w:rsidR="007F02D3">
        <w:rPr>
          <w:rFonts w:hint="eastAsia"/>
        </w:rPr>
        <w:t>依相關法令規定，並按行政程序層報行政院</w:t>
      </w:r>
      <w:r w:rsidR="00604B65">
        <w:rPr>
          <w:rFonts w:hint="eastAsia"/>
        </w:rPr>
        <w:t>核定後，始可據以執行。</w:t>
      </w:r>
    </w:p>
    <w:p w:rsidR="006A3AF6" w:rsidRDefault="00D51E94" w:rsidP="00F02708">
      <w:pPr>
        <w:pStyle w:val="2"/>
        <w:ind w:left="1020" w:hanging="680"/>
      </w:pPr>
      <w:r>
        <w:rPr>
          <w:rFonts w:hint="eastAsia"/>
        </w:rPr>
        <w:t>行政院農業委員會林務局處</w:t>
      </w:r>
      <w:r w:rsidR="00C27609">
        <w:rPr>
          <w:rFonts w:hint="eastAsia"/>
        </w:rPr>
        <w:t>理原</w:t>
      </w:r>
      <w:proofErr w:type="gramStart"/>
      <w:r w:rsidR="00C27609">
        <w:rPr>
          <w:rFonts w:hint="eastAsia"/>
        </w:rPr>
        <w:t>臺</w:t>
      </w:r>
      <w:proofErr w:type="gramEnd"/>
      <w:r w:rsidR="00C27609">
        <w:rPr>
          <w:rFonts w:hint="eastAsia"/>
        </w:rPr>
        <w:t>中縣示範林場</w:t>
      </w:r>
      <w:r w:rsidR="00985493" w:rsidRPr="00985493">
        <w:rPr>
          <w:rFonts w:hint="eastAsia"/>
        </w:rPr>
        <w:t>區域保安林占用及違規</w:t>
      </w:r>
      <w:r>
        <w:rPr>
          <w:rFonts w:hint="eastAsia"/>
        </w:rPr>
        <w:t>使用</w:t>
      </w:r>
      <w:r w:rsidR="00985493" w:rsidRPr="00985493">
        <w:rPr>
          <w:rFonts w:hint="eastAsia"/>
        </w:rPr>
        <w:t>情形，除以補辦租約、公告收回及專案訂約外，所訂定分年分期處理非法占用之154公頃，</w:t>
      </w:r>
      <w:r w:rsidR="00A01F42">
        <w:rPr>
          <w:rFonts w:hint="eastAsia"/>
        </w:rPr>
        <w:t>其執行成效有待</w:t>
      </w:r>
      <w:proofErr w:type="gramStart"/>
      <w:r w:rsidR="0070142F">
        <w:rPr>
          <w:rFonts w:hint="eastAsia"/>
        </w:rPr>
        <w:t>按年管考</w:t>
      </w:r>
      <w:proofErr w:type="gramEnd"/>
      <w:r w:rsidR="00985493" w:rsidRPr="00985493">
        <w:rPr>
          <w:rFonts w:hint="eastAsia"/>
        </w:rPr>
        <w:t>，</w:t>
      </w:r>
      <w:r w:rsidR="0070142F">
        <w:rPr>
          <w:rFonts w:hint="eastAsia"/>
        </w:rPr>
        <w:t>其</w:t>
      </w:r>
      <w:r w:rsidR="00985493" w:rsidRPr="00985493">
        <w:rPr>
          <w:rFonts w:hint="eastAsia"/>
        </w:rPr>
        <w:t>已統計專案訂約之212.39公頃，</w:t>
      </w:r>
      <w:proofErr w:type="gramStart"/>
      <w:r w:rsidR="00A01F42">
        <w:rPr>
          <w:rFonts w:hint="eastAsia"/>
        </w:rPr>
        <w:t>迄</w:t>
      </w:r>
      <w:r w:rsidR="00985493" w:rsidRPr="00985493">
        <w:rPr>
          <w:rFonts w:hint="eastAsia"/>
        </w:rPr>
        <w:t>本院</w:t>
      </w:r>
      <w:proofErr w:type="gramEnd"/>
      <w:r w:rsidR="00985493" w:rsidRPr="00985493">
        <w:rPr>
          <w:rFonts w:hint="eastAsia"/>
        </w:rPr>
        <w:t>至現地履</w:t>
      </w:r>
      <w:proofErr w:type="gramStart"/>
      <w:r w:rsidR="00985493" w:rsidRPr="00985493">
        <w:rPr>
          <w:rFonts w:hint="eastAsia"/>
        </w:rPr>
        <w:t>勘</w:t>
      </w:r>
      <w:proofErr w:type="gramEnd"/>
      <w:r w:rsidR="00985493" w:rsidRPr="00985493">
        <w:rPr>
          <w:rFonts w:hint="eastAsia"/>
        </w:rPr>
        <w:t>時，已訂約者寥寥可數，顯見該局擬定計畫後之執行力，仍有待管考單位</w:t>
      </w:r>
      <w:r w:rsidR="0070142F">
        <w:rPr>
          <w:rFonts w:hint="eastAsia"/>
        </w:rPr>
        <w:t>加</w:t>
      </w:r>
      <w:r w:rsidR="00985493" w:rsidRPr="00985493">
        <w:rPr>
          <w:rFonts w:hint="eastAsia"/>
        </w:rPr>
        <w:t>強列管，方能使區外保安林占用及違規</w:t>
      </w:r>
      <w:r>
        <w:rPr>
          <w:rFonts w:hint="eastAsia"/>
        </w:rPr>
        <w:t>使用面積逐漸</w:t>
      </w:r>
      <w:r w:rsidR="00985493" w:rsidRPr="00985493">
        <w:rPr>
          <w:rFonts w:hint="eastAsia"/>
        </w:rPr>
        <w:t>減少</w:t>
      </w:r>
      <w:r w:rsidR="00B65BF9">
        <w:rPr>
          <w:rFonts w:ascii="新細明體" w:eastAsia="新細明體" w:hAnsi="新細明體" w:hint="eastAsia"/>
        </w:rPr>
        <w:t>。</w:t>
      </w:r>
    </w:p>
    <w:p w:rsidR="00C27609" w:rsidRDefault="00297C10" w:rsidP="005642A4">
      <w:pPr>
        <w:pStyle w:val="3"/>
      </w:pPr>
      <w:r w:rsidRPr="00297C10">
        <w:rPr>
          <w:rFonts w:hint="eastAsia"/>
        </w:rPr>
        <w:t>原</w:t>
      </w:r>
      <w:proofErr w:type="gramStart"/>
      <w:r w:rsidRPr="00297C10">
        <w:rPr>
          <w:rFonts w:hint="eastAsia"/>
        </w:rPr>
        <w:t>臺</w:t>
      </w:r>
      <w:proofErr w:type="gramEnd"/>
      <w:r w:rsidRPr="00297C10">
        <w:rPr>
          <w:rFonts w:hint="eastAsia"/>
        </w:rPr>
        <w:t>中縣示範林場於36年成立，國有財產局將其轄管之區外保安林委託</w:t>
      </w:r>
      <w:r>
        <w:rPr>
          <w:rFonts w:hint="eastAsia"/>
        </w:rPr>
        <w:t>原</w:t>
      </w:r>
      <w:proofErr w:type="gramStart"/>
      <w:r w:rsidRPr="00297C10">
        <w:rPr>
          <w:rFonts w:hint="eastAsia"/>
        </w:rPr>
        <w:t>臺</w:t>
      </w:r>
      <w:proofErr w:type="gramEnd"/>
      <w:r w:rsidRPr="00297C10">
        <w:rPr>
          <w:rFonts w:hint="eastAsia"/>
        </w:rPr>
        <w:t>中縣示範林場代管，58年間國有財產局一度收回國有林地出售，後於61年國有財產局再度委託</w:t>
      </w:r>
      <w:proofErr w:type="gramStart"/>
      <w:r w:rsidRPr="00297C10">
        <w:rPr>
          <w:rFonts w:hint="eastAsia"/>
        </w:rPr>
        <w:t>臺</w:t>
      </w:r>
      <w:proofErr w:type="gramEnd"/>
      <w:r w:rsidRPr="00297C10">
        <w:rPr>
          <w:rFonts w:hint="eastAsia"/>
        </w:rPr>
        <w:t>中縣示範林場繼續代管未出售部分林地，直至78年8月17日內政部</w:t>
      </w:r>
      <w:proofErr w:type="gramStart"/>
      <w:r w:rsidRPr="00297C10">
        <w:rPr>
          <w:rFonts w:hint="eastAsia"/>
        </w:rPr>
        <w:t>函頒</w:t>
      </w:r>
      <w:r>
        <w:rPr>
          <w:rFonts w:hint="eastAsia"/>
        </w:rPr>
        <w:t>「</w:t>
      </w:r>
      <w:proofErr w:type="gramEnd"/>
      <w:r w:rsidRPr="00297C10">
        <w:rPr>
          <w:rFonts w:hint="eastAsia"/>
        </w:rPr>
        <w:t>專案辦理</w:t>
      </w:r>
      <w:proofErr w:type="gramStart"/>
      <w:r w:rsidRPr="00297C10">
        <w:rPr>
          <w:rFonts w:hint="eastAsia"/>
        </w:rPr>
        <w:t>臺</w:t>
      </w:r>
      <w:proofErr w:type="gramEnd"/>
      <w:r w:rsidRPr="00297C10">
        <w:rPr>
          <w:rFonts w:hint="eastAsia"/>
        </w:rPr>
        <w:t>中縣示範林場等三處土地放領工作要點</w:t>
      </w:r>
      <w:r>
        <w:rPr>
          <w:rFonts w:hint="eastAsia"/>
        </w:rPr>
        <w:t>」</w:t>
      </w:r>
      <w:r w:rsidRPr="00297C10">
        <w:rPr>
          <w:rFonts w:hint="eastAsia"/>
        </w:rPr>
        <w:t>辦理放領工作，</w:t>
      </w:r>
      <w:r>
        <w:rPr>
          <w:rFonts w:hint="eastAsia"/>
        </w:rPr>
        <w:t>惟</w:t>
      </w:r>
      <w:r w:rsidRPr="00297C10">
        <w:rPr>
          <w:rFonts w:hint="eastAsia"/>
        </w:rPr>
        <w:t>當時並未放領</w:t>
      </w:r>
      <w:r w:rsidR="00A01F42">
        <w:rPr>
          <w:rFonts w:hint="eastAsia"/>
        </w:rPr>
        <w:t>編</w:t>
      </w:r>
      <w:r w:rsidRPr="00297C10">
        <w:rPr>
          <w:rFonts w:hint="eastAsia"/>
        </w:rPr>
        <w:t>號1402、1403、1406</w:t>
      </w:r>
      <w:r w:rsidR="00A01F42">
        <w:rPr>
          <w:rFonts w:hint="eastAsia"/>
        </w:rPr>
        <w:t>等3處區外保安林，其</w:t>
      </w:r>
      <w:r w:rsidR="005642A4">
        <w:rPr>
          <w:rFonts w:hint="eastAsia"/>
        </w:rPr>
        <w:t>未放領地分為</w:t>
      </w:r>
      <w:r w:rsidR="00A01F42">
        <w:rPr>
          <w:rFonts w:hint="eastAsia"/>
        </w:rPr>
        <w:t>2</w:t>
      </w:r>
      <w:r w:rsidR="005642A4">
        <w:rPr>
          <w:rFonts w:hint="eastAsia"/>
        </w:rPr>
        <w:t>種類型，其一為訂有契約並繳納租金，其二為無訂定契約</w:t>
      </w:r>
      <w:r w:rsidR="00A01F42">
        <w:rPr>
          <w:rFonts w:hint="eastAsia"/>
        </w:rPr>
        <w:t>徵</w:t>
      </w:r>
      <w:r w:rsidR="005642A4">
        <w:rPr>
          <w:rFonts w:hint="eastAsia"/>
        </w:rPr>
        <w:t>收使用費（俗稱番</w:t>
      </w:r>
      <w:proofErr w:type="gramStart"/>
      <w:r w:rsidR="005642A4">
        <w:rPr>
          <w:rFonts w:hint="eastAsia"/>
        </w:rPr>
        <w:t>藷</w:t>
      </w:r>
      <w:proofErr w:type="gramEnd"/>
      <w:r w:rsidR="005642A4">
        <w:rPr>
          <w:rFonts w:hint="eastAsia"/>
        </w:rPr>
        <w:t>租），其管理情況並非一致，該示範林場</w:t>
      </w:r>
      <w:r w:rsidR="00A01F42">
        <w:rPr>
          <w:rFonts w:hint="eastAsia"/>
        </w:rPr>
        <w:t>後</w:t>
      </w:r>
      <w:r w:rsidR="005642A4">
        <w:rPr>
          <w:rFonts w:hint="eastAsia"/>
        </w:rPr>
        <w:t>因無法發揮功能於85年裁撤，租約管理亦隨之荒廢。92年起配合林務林政一元化，土地</w:t>
      </w:r>
      <w:r w:rsidR="00A01F42">
        <w:rPr>
          <w:rFonts w:hint="eastAsia"/>
        </w:rPr>
        <w:t>管理機關</w:t>
      </w:r>
      <w:r w:rsidR="005642A4">
        <w:rPr>
          <w:rFonts w:hint="eastAsia"/>
        </w:rPr>
        <w:t>由國有財產局變更為林務局接管，並將相關無租賃關係之土地列為非法占用處理。惟據</w:t>
      </w:r>
      <w:r w:rsidR="003A39D0">
        <w:rPr>
          <w:rFonts w:hint="eastAsia"/>
        </w:rPr>
        <w:t>相關</w:t>
      </w:r>
      <w:r w:rsidR="005642A4">
        <w:rPr>
          <w:rFonts w:hint="eastAsia"/>
        </w:rPr>
        <w:t>土地使用人</w:t>
      </w:r>
      <w:r w:rsidR="003A39D0">
        <w:rPr>
          <w:rFonts w:hint="eastAsia"/>
        </w:rPr>
        <w:t>於本院履</w:t>
      </w:r>
      <w:proofErr w:type="gramStart"/>
      <w:r w:rsidR="003A39D0">
        <w:rPr>
          <w:rFonts w:hint="eastAsia"/>
        </w:rPr>
        <w:t>勘</w:t>
      </w:r>
      <w:proofErr w:type="gramEnd"/>
      <w:r w:rsidR="003A39D0">
        <w:rPr>
          <w:rFonts w:hint="eastAsia"/>
        </w:rPr>
        <w:t>現場時</w:t>
      </w:r>
      <w:r w:rsidR="005642A4">
        <w:rPr>
          <w:rFonts w:hint="eastAsia"/>
        </w:rPr>
        <w:t>陳情</w:t>
      </w:r>
      <w:r w:rsidR="003A39D0">
        <w:rPr>
          <w:rFonts w:hint="eastAsia"/>
        </w:rPr>
        <w:t>指稱</w:t>
      </w:r>
      <w:r w:rsidR="005642A4">
        <w:rPr>
          <w:rFonts w:hint="eastAsia"/>
        </w:rPr>
        <w:t>，</w:t>
      </w:r>
      <w:r w:rsidR="003A39D0">
        <w:rPr>
          <w:rFonts w:hint="eastAsia"/>
        </w:rPr>
        <w:t>渠等</w:t>
      </w:r>
      <w:r w:rsidR="005642A4">
        <w:rPr>
          <w:rFonts w:hint="eastAsia"/>
        </w:rPr>
        <w:t>長年</w:t>
      </w:r>
      <w:r w:rsidR="003A39D0">
        <w:rPr>
          <w:rFonts w:hint="eastAsia"/>
        </w:rPr>
        <w:t>使用該地，</w:t>
      </w:r>
      <w:proofErr w:type="gramStart"/>
      <w:r w:rsidR="003A39D0">
        <w:rPr>
          <w:rFonts w:hint="eastAsia"/>
        </w:rPr>
        <w:t>原均</w:t>
      </w:r>
      <w:r w:rsidR="005642A4">
        <w:rPr>
          <w:rFonts w:hint="eastAsia"/>
        </w:rPr>
        <w:t>依規</w:t>
      </w:r>
      <w:r w:rsidR="003A39D0">
        <w:rPr>
          <w:rFonts w:hint="eastAsia"/>
        </w:rPr>
        <w:t>定</w:t>
      </w:r>
      <w:proofErr w:type="gramEnd"/>
      <w:r w:rsidR="003A39D0">
        <w:rPr>
          <w:rFonts w:hint="eastAsia"/>
        </w:rPr>
        <w:t>向原</w:t>
      </w:r>
      <w:proofErr w:type="gramStart"/>
      <w:r w:rsidR="003A39D0">
        <w:rPr>
          <w:rFonts w:hint="eastAsia"/>
        </w:rPr>
        <w:t>臺</w:t>
      </w:r>
      <w:proofErr w:type="gramEnd"/>
      <w:r w:rsidR="003A39D0">
        <w:rPr>
          <w:rFonts w:hint="eastAsia"/>
        </w:rPr>
        <w:t>中縣示範林場繳交使用費，</w:t>
      </w:r>
      <w:proofErr w:type="gramStart"/>
      <w:r w:rsidR="003A39D0">
        <w:rPr>
          <w:rFonts w:hint="eastAsia"/>
        </w:rPr>
        <w:t>嗣</w:t>
      </w:r>
      <w:proofErr w:type="gramEnd"/>
      <w:r w:rsidR="005642A4">
        <w:rPr>
          <w:rFonts w:hint="eastAsia"/>
        </w:rPr>
        <w:t>使用費係</w:t>
      </w:r>
      <w:r w:rsidR="003A39D0">
        <w:rPr>
          <w:rFonts w:hint="eastAsia"/>
        </w:rPr>
        <w:t>經</w:t>
      </w:r>
      <w:r w:rsidR="005642A4">
        <w:rPr>
          <w:rFonts w:hint="eastAsia"/>
        </w:rPr>
        <w:t>前</w:t>
      </w:r>
      <w:proofErr w:type="gramStart"/>
      <w:r w:rsidR="005642A4">
        <w:rPr>
          <w:rFonts w:hint="eastAsia"/>
        </w:rPr>
        <w:t>臺</w:t>
      </w:r>
      <w:proofErr w:type="gramEnd"/>
      <w:r w:rsidR="005642A4">
        <w:rPr>
          <w:rFonts w:hint="eastAsia"/>
        </w:rPr>
        <w:t>中縣議會決議停</w:t>
      </w:r>
      <w:proofErr w:type="gramStart"/>
      <w:r w:rsidR="005642A4">
        <w:rPr>
          <w:rFonts w:hint="eastAsia"/>
        </w:rPr>
        <w:t>徵</w:t>
      </w:r>
      <w:proofErr w:type="gramEnd"/>
      <w:r w:rsidR="005642A4">
        <w:rPr>
          <w:rFonts w:hint="eastAsia"/>
        </w:rPr>
        <w:t>，並非其不願繳納，不應視其為占用</w:t>
      </w:r>
      <w:r w:rsidR="00AC2AB0">
        <w:rPr>
          <w:rFonts w:hint="eastAsia"/>
        </w:rPr>
        <w:t>等語</w:t>
      </w:r>
      <w:r w:rsidR="005642A4">
        <w:rPr>
          <w:rFonts w:hint="eastAsia"/>
        </w:rPr>
        <w:t>。經</w:t>
      </w:r>
      <w:r w:rsidR="005642A4">
        <w:rPr>
          <w:rFonts w:hint="eastAsia"/>
        </w:rPr>
        <w:lastRenderedPageBreak/>
        <w:t>查原</w:t>
      </w:r>
      <w:proofErr w:type="gramStart"/>
      <w:r w:rsidR="005642A4">
        <w:rPr>
          <w:rFonts w:hint="eastAsia"/>
        </w:rPr>
        <w:t>臺</w:t>
      </w:r>
      <w:proofErr w:type="gramEnd"/>
      <w:r w:rsidR="005642A4">
        <w:rPr>
          <w:rFonts w:hint="eastAsia"/>
        </w:rPr>
        <w:t>中縣示範林場屬1402、1403、1406號者</w:t>
      </w:r>
      <w:r w:rsidRPr="00297C10">
        <w:rPr>
          <w:rFonts w:hint="eastAsia"/>
        </w:rPr>
        <w:t>共計1169.28公頃</w:t>
      </w:r>
      <w:r>
        <w:rPr>
          <w:rFonts w:hint="eastAsia"/>
        </w:rPr>
        <w:t>，</w:t>
      </w:r>
      <w:r w:rsidRPr="00297C10">
        <w:rPr>
          <w:rFonts w:hint="eastAsia"/>
        </w:rPr>
        <w:t>占用地使用型態以果樹為主</w:t>
      </w:r>
      <w:r>
        <w:rPr>
          <w:rFonts w:hint="eastAsia"/>
        </w:rPr>
        <w:t>、</w:t>
      </w:r>
      <w:r w:rsidRPr="00297C10">
        <w:rPr>
          <w:rFonts w:hint="eastAsia"/>
        </w:rPr>
        <w:t>作物為輔</w:t>
      </w:r>
      <w:r>
        <w:rPr>
          <w:rFonts w:hint="eastAsia"/>
        </w:rPr>
        <w:t>，</w:t>
      </w:r>
      <w:r w:rsidRPr="00297C10">
        <w:rPr>
          <w:rFonts w:hint="eastAsia"/>
        </w:rPr>
        <w:t>各編號占用未排除情形統計至101年6月底止，詳如下表：</w:t>
      </w:r>
    </w:p>
    <w:p w:rsidR="00A01F42" w:rsidRPr="003A39D0" w:rsidRDefault="00A01F42" w:rsidP="00A01F42">
      <w:pPr>
        <w:pStyle w:val="3"/>
        <w:numPr>
          <w:ilvl w:val="0"/>
          <w:numId w:val="0"/>
        </w:numPr>
        <w:ind w:left="1393"/>
        <w:jc w:val="right"/>
        <w:rPr>
          <w:sz w:val="28"/>
          <w:szCs w:val="28"/>
        </w:rPr>
      </w:pPr>
      <w:r w:rsidRPr="003A39D0">
        <w:rPr>
          <w:rFonts w:hint="eastAsia"/>
          <w:sz w:val="28"/>
          <w:szCs w:val="28"/>
        </w:rPr>
        <w:t>單位：公頃</w:t>
      </w:r>
    </w:p>
    <w:tbl>
      <w:tblPr>
        <w:tblW w:w="0" w:type="auto"/>
        <w:tblInd w:w="1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4A0"/>
      </w:tblPr>
      <w:tblGrid>
        <w:gridCol w:w="1858"/>
        <w:gridCol w:w="1858"/>
        <w:gridCol w:w="1858"/>
        <w:gridCol w:w="1858"/>
      </w:tblGrid>
      <w:tr w:rsidR="00297C10" w:rsidRPr="00297C10" w:rsidTr="007F748B">
        <w:trPr>
          <w:trHeight w:val="454"/>
        </w:trPr>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保安林編號</w:t>
            </w: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坐落行政區</w:t>
            </w: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總面積(公頃)</w:t>
            </w: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占用面積(公頃)</w:t>
            </w:r>
          </w:p>
        </w:tc>
      </w:tr>
      <w:tr w:rsidR="00297C10" w:rsidRPr="00297C10" w:rsidTr="007F748B">
        <w:trPr>
          <w:trHeight w:val="454"/>
        </w:trPr>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1402</w:t>
            </w: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新社區</w:t>
            </w: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219.84</w:t>
            </w: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49.13</w:t>
            </w:r>
          </w:p>
        </w:tc>
      </w:tr>
      <w:tr w:rsidR="00297C10" w:rsidRPr="00297C10" w:rsidTr="007F748B">
        <w:trPr>
          <w:trHeight w:val="454"/>
        </w:trPr>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1403</w:t>
            </w: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太平區</w:t>
            </w: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330.47</w:t>
            </w: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196.59</w:t>
            </w:r>
          </w:p>
        </w:tc>
      </w:tr>
      <w:tr w:rsidR="00297C10" w:rsidRPr="00297C10" w:rsidTr="007F748B">
        <w:trPr>
          <w:trHeight w:val="454"/>
        </w:trPr>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1406</w:t>
            </w: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霧峰區</w:t>
            </w: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618.97</w:t>
            </w: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121.15</w:t>
            </w:r>
          </w:p>
        </w:tc>
      </w:tr>
      <w:tr w:rsidR="00297C10" w:rsidRPr="00297C10" w:rsidTr="007F748B">
        <w:trPr>
          <w:trHeight w:val="454"/>
        </w:trPr>
        <w:tc>
          <w:tcPr>
            <w:tcW w:w="1858" w:type="dxa"/>
            <w:vAlign w:val="center"/>
          </w:tcPr>
          <w:p w:rsidR="00297C10" w:rsidRPr="00297C10" w:rsidRDefault="00297C10" w:rsidP="005642A4">
            <w:pPr>
              <w:spacing w:line="0" w:lineRule="atLeast"/>
              <w:jc w:val="center"/>
              <w:rPr>
                <w:rFonts w:ascii="標楷體" w:hAnsi="標楷體"/>
                <w:sz w:val="24"/>
                <w:szCs w:val="24"/>
              </w:rPr>
            </w:pPr>
          </w:p>
        </w:tc>
        <w:tc>
          <w:tcPr>
            <w:tcW w:w="1858" w:type="dxa"/>
            <w:vAlign w:val="center"/>
          </w:tcPr>
          <w:p w:rsidR="00297C10" w:rsidRPr="00297C10" w:rsidRDefault="00297C10" w:rsidP="005642A4">
            <w:pPr>
              <w:spacing w:line="0" w:lineRule="atLeast"/>
              <w:jc w:val="center"/>
              <w:rPr>
                <w:rFonts w:ascii="標楷體" w:hAnsi="標楷體"/>
                <w:sz w:val="24"/>
                <w:szCs w:val="24"/>
              </w:rPr>
            </w:pP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1169.28</w:t>
            </w:r>
          </w:p>
        </w:tc>
        <w:tc>
          <w:tcPr>
            <w:tcW w:w="1858" w:type="dxa"/>
            <w:vAlign w:val="center"/>
          </w:tcPr>
          <w:p w:rsidR="00297C10" w:rsidRPr="00297C10" w:rsidRDefault="00297C10" w:rsidP="005642A4">
            <w:pPr>
              <w:spacing w:line="0" w:lineRule="atLeast"/>
              <w:jc w:val="center"/>
              <w:rPr>
                <w:rFonts w:ascii="標楷體" w:hAnsi="標楷體"/>
                <w:sz w:val="24"/>
                <w:szCs w:val="24"/>
              </w:rPr>
            </w:pPr>
            <w:r w:rsidRPr="00297C10">
              <w:rPr>
                <w:rFonts w:ascii="標楷體" w:hAnsi="標楷體" w:hint="eastAsia"/>
                <w:sz w:val="24"/>
                <w:szCs w:val="24"/>
              </w:rPr>
              <w:t>366.87</w:t>
            </w:r>
          </w:p>
        </w:tc>
      </w:tr>
      <w:tr w:rsidR="00297C10" w:rsidRPr="00297C10" w:rsidTr="007F748B">
        <w:trPr>
          <w:trHeight w:val="454"/>
        </w:trPr>
        <w:tc>
          <w:tcPr>
            <w:tcW w:w="7432" w:type="dxa"/>
            <w:gridSpan w:val="4"/>
            <w:vAlign w:val="center"/>
          </w:tcPr>
          <w:p w:rsidR="00297C10" w:rsidRPr="00297C10" w:rsidRDefault="00297C10" w:rsidP="00297C10">
            <w:pPr>
              <w:spacing w:line="0" w:lineRule="atLeast"/>
              <w:ind w:left="1301" w:hangingChars="500" w:hanging="1301"/>
              <w:rPr>
                <w:rFonts w:ascii="標楷體" w:hAnsi="標楷體"/>
                <w:sz w:val="24"/>
                <w:szCs w:val="24"/>
              </w:rPr>
            </w:pPr>
            <w:r w:rsidRPr="00297C10">
              <w:rPr>
                <w:rFonts w:ascii="標楷體" w:hAnsi="標楷體" w:hint="eastAsia"/>
                <w:sz w:val="24"/>
                <w:szCs w:val="24"/>
              </w:rPr>
              <w:t>占用用途：果樹(枇杷、龍眼、荔枝、香蕉等)、作物(檳榔、竹)、其他(工寮、水塔)</w:t>
            </w:r>
          </w:p>
        </w:tc>
      </w:tr>
    </w:tbl>
    <w:p w:rsidR="00297C10" w:rsidRDefault="00AC2AB0" w:rsidP="005642A4">
      <w:pPr>
        <w:pStyle w:val="3"/>
      </w:pPr>
      <w:proofErr w:type="gramStart"/>
      <w:r>
        <w:rPr>
          <w:rFonts w:hint="eastAsia"/>
        </w:rPr>
        <w:t>詢</w:t>
      </w:r>
      <w:proofErr w:type="gramEnd"/>
      <w:r>
        <w:rPr>
          <w:rFonts w:hint="eastAsia"/>
        </w:rPr>
        <w:t>據行政院農委會及所屬</w:t>
      </w:r>
      <w:r w:rsidR="005642A4">
        <w:rPr>
          <w:rFonts w:hint="eastAsia"/>
        </w:rPr>
        <w:t>林務局</w:t>
      </w:r>
      <w:r>
        <w:rPr>
          <w:rFonts w:hint="eastAsia"/>
        </w:rPr>
        <w:t>相關人員</w:t>
      </w:r>
      <w:r w:rsidR="005642A4">
        <w:rPr>
          <w:rFonts w:hint="eastAsia"/>
        </w:rPr>
        <w:t>表示，依據100年10月31日</w:t>
      </w:r>
      <w:proofErr w:type="gramStart"/>
      <w:r w:rsidR="005642A4">
        <w:rPr>
          <w:rFonts w:hint="eastAsia"/>
        </w:rPr>
        <w:t>臺</w:t>
      </w:r>
      <w:proofErr w:type="gramEnd"/>
      <w:r w:rsidR="005642A4">
        <w:rPr>
          <w:rFonts w:hint="eastAsia"/>
        </w:rPr>
        <w:t>中市政府農業局</w:t>
      </w:r>
      <w:r w:rsidR="0098414B">
        <w:rPr>
          <w:rFonts w:hint="eastAsia"/>
        </w:rPr>
        <w:t>以</w:t>
      </w:r>
      <w:r w:rsidR="005642A4">
        <w:rPr>
          <w:rFonts w:hint="eastAsia"/>
        </w:rPr>
        <w:t>中市農林字第1000031087號函送原</w:t>
      </w:r>
      <w:proofErr w:type="gramStart"/>
      <w:r w:rsidR="005642A4">
        <w:rPr>
          <w:rFonts w:hint="eastAsia"/>
        </w:rPr>
        <w:t>臺</w:t>
      </w:r>
      <w:proofErr w:type="gramEnd"/>
      <w:r w:rsidR="005642A4">
        <w:rPr>
          <w:rFonts w:hint="eastAsia"/>
        </w:rPr>
        <w:t>中縣示範林場代管國有區外保安林地向土地使用人收取使用費底冊，林地使用人合計165人、面積212.39公頃。依據「各縣市政府代管區外保安林接管計畫」</w:t>
      </w:r>
      <w:r w:rsidR="00217267">
        <w:rPr>
          <w:rFonts w:hint="eastAsia"/>
        </w:rPr>
        <w:t>，</w:t>
      </w:r>
      <w:r w:rsidR="005642A4">
        <w:rPr>
          <w:rFonts w:hint="eastAsia"/>
        </w:rPr>
        <w:t>接管流程係由各縣市政府提供租地底冊、位置圖、契約書影本等資料，惟</w:t>
      </w:r>
      <w:proofErr w:type="gramStart"/>
      <w:r w:rsidR="005642A4">
        <w:rPr>
          <w:rFonts w:hint="eastAsia"/>
        </w:rPr>
        <w:t>臺</w:t>
      </w:r>
      <w:proofErr w:type="gramEnd"/>
      <w:r w:rsidR="005642A4">
        <w:rPr>
          <w:rFonts w:hint="eastAsia"/>
        </w:rPr>
        <w:t>中市政府表示本案土地於原</w:t>
      </w:r>
      <w:r w:rsidRPr="00AC2AB0">
        <w:rPr>
          <w:rFonts w:hAnsi="標楷體" w:hint="eastAsia"/>
        </w:rPr>
        <w:t>（縣市合併前）</w:t>
      </w:r>
      <w:proofErr w:type="gramStart"/>
      <w:r w:rsidR="005642A4">
        <w:rPr>
          <w:rFonts w:hint="eastAsia"/>
        </w:rPr>
        <w:t>臺</w:t>
      </w:r>
      <w:proofErr w:type="gramEnd"/>
      <w:r w:rsidR="005642A4">
        <w:rPr>
          <w:rFonts w:hint="eastAsia"/>
        </w:rPr>
        <w:t>中縣示範林場期間並未與土地使用人簽約，無相關</w:t>
      </w:r>
      <w:proofErr w:type="gramStart"/>
      <w:r w:rsidR="005642A4">
        <w:rPr>
          <w:rFonts w:hint="eastAsia"/>
        </w:rPr>
        <w:t>圖資可</w:t>
      </w:r>
      <w:proofErr w:type="gramEnd"/>
      <w:r w:rsidR="005642A4">
        <w:rPr>
          <w:rFonts w:hint="eastAsia"/>
        </w:rPr>
        <w:t>提供，因此後續必須</w:t>
      </w:r>
      <w:proofErr w:type="gramStart"/>
      <w:r w:rsidR="005642A4">
        <w:rPr>
          <w:rFonts w:hint="eastAsia"/>
        </w:rPr>
        <w:t>實施指界</w:t>
      </w:r>
      <w:proofErr w:type="gramEnd"/>
      <w:r w:rsidR="005642A4">
        <w:rPr>
          <w:rFonts w:hint="eastAsia"/>
        </w:rPr>
        <w:t>、測量，以</w:t>
      </w:r>
      <w:proofErr w:type="gramStart"/>
      <w:r w:rsidR="005642A4">
        <w:rPr>
          <w:rFonts w:hint="eastAsia"/>
        </w:rPr>
        <w:t>釐</w:t>
      </w:r>
      <w:proofErr w:type="gramEnd"/>
      <w:r w:rsidR="005642A4">
        <w:rPr>
          <w:rFonts w:hint="eastAsia"/>
        </w:rPr>
        <w:t>清現場耕作</w:t>
      </w:r>
      <w:proofErr w:type="gramStart"/>
      <w:r w:rsidR="005642A4">
        <w:rPr>
          <w:rFonts w:hint="eastAsia"/>
        </w:rPr>
        <w:t>面積及態</w:t>
      </w:r>
      <w:r w:rsidR="0098414B">
        <w:rPr>
          <w:rFonts w:hint="eastAsia"/>
        </w:rPr>
        <w:t>樣</w:t>
      </w:r>
      <w:proofErr w:type="gramEnd"/>
      <w:r w:rsidR="005642A4">
        <w:rPr>
          <w:rFonts w:hint="eastAsia"/>
        </w:rPr>
        <w:t>，故該局東勢林區管理處於101年1月19日起指派職員1名、技術士3名專責進行測量工作，並邀集市府與土地使用人共同現</w:t>
      </w:r>
      <w:proofErr w:type="gramStart"/>
      <w:r w:rsidR="005642A4">
        <w:rPr>
          <w:rFonts w:hint="eastAsia"/>
        </w:rPr>
        <w:t>勘指界</w:t>
      </w:r>
      <w:proofErr w:type="gramEnd"/>
      <w:r w:rsidR="005642A4">
        <w:rPr>
          <w:rFonts w:hint="eastAsia"/>
        </w:rPr>
        <w:t>。所測量標的為作物、林木、水塔、工寮及其它附屬建物面積，截至101年7月6日止，合計測量86筆、面積117.75公頃，執行進度55.44％。其餘154公頃屬非法占用者，則列入100年至105年間分年處理，其分年處理時程如下</w:t>
      </w:r>
      <w:r w:rsidR="005642A4">
        <w:rPr>
          <w:rFonts w:hint="eastAsia"/>
        </w:rPr>
        <w:lastRenderedPageBreak/>
        <w:t>表：</w:t>
      </w:r>
      <w:r w:rsidR="00217267">
        <w:rPr>
          <w:rFonts w:hint="eastAsia"/>
        </w:rPr>
        <w:t xml:space="preserve">　　　　　　　　　　　　　　　</w:t>
      </w:r>
      <w:r w:rsidR="00217267" w:rsidRPr="00217267">
        <w:rPr>
          <w:rFonts w:hint="eastAsia"/>
        </w:rPr>
        <w:t>單位：公頃</w:t>
      </w:r>
    </w:p>
    <w:tbl>
      <w:tblPr>
        <w:tblW w:w="0" w:type="auto"/>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064"/>
        <w:gridCol w:w="1065"/>
        <w:gridCol w:w="1065"/>
        <w:gridCol w:w="1065"/>
        <w:gridCol w:w="1065"/>
        <w:gridCol w:w="1065"/>
        <w:gridCol w:w="1065"/>
      </w:tblGrid>
      <w:tr w:rsidR="005642A4" w:rsidRPr="00481920" w:rsidTr="004C13DC">
        <w:tc>
          <w:tcPr>
            <w:tcW w:w="1064"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100年</w:t>
            </w:r>
          </w:p>
        </w:tc>
        <w:tc>
          <w:tcPr>
            <w:tcW w:w="1065"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101年</w:t>
            </w:r>
          </w:p>
        </w:tc>
        <w:tc>
          <w:tcPr>
            <w:tcW w:w="1065"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102年</w:t>
            </w:r>
          </w:p>
        </w:tc>
        <w:tc>
          <w:tcPr>
            <w:tcW w:w="1065"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103年</w:t>
            </w:r>
          </w:p>
        </w:tc>
        <w:tc>
          <w:tcPr>
            <w:tcW w:w="1065"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104年</w:t>
            </w:r>
          </w:p>
        </w:tc>
        <w:tc>
          <w:tcPr>
            <w:tcW w:w="1065"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105年</w:t>
            </w:r>
          </w:p>
        </w:tc>
        <w:tc>
          <w:tcPr>
            <w:tcW w:w="1065"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合計</w:t>
            </w:r>
          </w:p>
        </w:tc>
      </w:tr>
      <w:tr w:rsidR="005642A4" w:rsidRPr="00481920" w:rsidTr="004C13DC">
        <w:tc>
          <w:tcPr>
            <w:tcW w:w="1064"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20</w:t>
            </w:r>
          </w:p>
        </w:tc>
        <w:tc>
          <w:tcPr>
            <w:tcW w:w="1065"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25</w:t>
            </w:r>
          </w:p>
        </w:tc>
        <w:tc>
          <w:tcPr>
            <w:tcW w:w="1065"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30</w:t>
            </w:r>
          </w:p>
        </w:tc>
        <w:tc>
          <w:tcPr>
            <w:tcW w:w="1065"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30</w:t>
            </w:r>
          </w:p>
        </w:tc>
        <w:tc>
          <w:tcPr>
            <w:tcW w:w="1065"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25</w:t>
            </w:r>
          </w:p>
        </w:tc>
        <w:tc>
          <w:tcPr>
            <w:tcW w:w="1065"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24</w:t>
            </w:r>
          </w:p>
        </w:tc>
        <w:tc>
          <w:tcPr>
            <w:tcW w:w="1065" w:type="dxa"/>
            <w:vAlign w:val="center"/>
          </w:tcPr>
          <w:p w:rsidR="005642A4" w:rsidRPr="00481920" w:rsidRDefault="005642A4" w:rsidP="005642A4">
            <w:pPr>
              <w:spacing w:line="0" w:lineRule="atLeast"/>
              <w:jc w:val="center"/>
              <w:rPr>
                <w:rFonts w:ascii="標楷體" w:hAnsi="標楷體"/>
                <w:sz w:val="28"/>
                <w:szCs w:val="28"/>
              </w:rPr>
            </w:pPr>
            <w:r w:rsidRPr="00481920">
              <w:rPr>
                <w:rFonts w:ascii="標楷體" w:hAnsi="標楷體" w:hint="eastAsia"/>
                <w:sz w:val="28"/>
                <w:szCs w:val="28"/>
              </w:rPr>
              <w:t>154</w:t>
            </w:r>
          </w:p>
        </w:tc>
      </w:tr>
    </w:tbl>
    <w:p w:rsidR="00297C10" w:rsidRDefault="00223000" w:rsidP="00C27609">
      <w:pPr>
        <w:pStyle w:val="3"/>
      </w:pPr>
      <w:r>
        <w:rPr>
          <w:rFonts w:hint="eastAsia"/>
        </w:rPr>
        <w:t>另本院於101年7月11日至現場履</w:t>
      </w:r>
      <w:proofErr w:type="gramStart"/>
      <w:r>
        <w:rPr>
          <w:rFonts w:hint="eastAsia"/>
        </w:rPr>
        <w:t>勘</w:t>
      </w:r>
      <w:proofErr w:type="gramEnd"/>
      <w:r>
        <w:rPr>
          <w:rFonts w:hint="eastAsia"/>
        </w:rPr>
        <w:t>時，發現部分區域已成「枇杷專業區」，看板上並標示「行政院農委會、</w:t>
      </w:r>
      <w:proofErr w:type="gramStart"/>
      <w:r>
        <w:rPr>
          <w:rFonts w:hint="eastAsia"/>
        </w:rPr>
        <w:t>臺</w:t>
      </w:r>
      <w:proofErr w:type="gramEnd"/>
      <w:r>
        <w:rPr>
          <w:rFonts w:hint="eastAsia"/>
        </w:rPr>
        <w:t>中縣政府、太平市公所、太平市農會輔導」等字樣，</w:t>
      </w:r>
      <w:r w:rsidR="00DE3861">
        <w:rPr>
          <w:rFonts w:hint="eastAsia"/>
        </w:rPr>
        <w:t>且85年6月農委會</w:t>
      </w:r>
      <w:proofErr w:type="gramStart"/>
      <w:r w:rsidR="00DE3861">
        <w:rPr>
          <w:rFonts w:hint="eastAsia"/>
        </w:rPr>
        <w:t>臺</w:t>
      </w:r>
      <w:proofErr w:type="gramEnd"/>
      <w:r w:rsidR="00DE3861">
        <w:rPr>
          <w:rFonts w:hint="eastAsia"/>
        </w:rPr>
        <w:t>中區農業改良場印製「枇杷保護手冊」，其中太平地區已有9班枇杷產銷班，表示自省府農林廳時代，乃至農委會農</w:t>
      </w:r>
      <w:proofErr w:type="gramStart"/>
      <w:r w:rsidR="00DE3861">
        <w:rPr>
          <w:rFonts w:hint="eastAsia"/>
        </w:rPr>
        <w:t>糧署、臺</w:t>
      </w:r>
      <w:proofErr w:type="gramEnd"/>
      <w:r w:rsidR="00DE3861">
        <w:rPr>
          <w:rFonts w:hint="eastAsia"/>
        </w:rPr>
        <w:t>中區農業改良場等單位皆持續輔導及訓練產銷班，</w:t>
      </w:r>
      <w:r w:rsidR="00B6312F">
        <w:rPr>
          <w:rFonts w:hint="eastAsia"/>
        </w:rPr>
        <w:t>顯見</w:t>
      </w:r>
      <w:r w:rsidR="00DE3861">
        <w:rPr>
          <w:rFonts w:hint="eastAsia"/>
        </w:rPr>
        <w:t>該等單位於評估輔導時對於農民使用之土地是否合法</w:t>
      </w:r>
      <w:r w:rsidR="00AC2AB0">
        <w:rPr>
          <w:rFonts w:hint="eastAsia"/>
        </w:rPr>
        <w:t>疏於查明</w:t>
      </w:r>
      <w:r w:rsidR="00DE3861">
        <w:rPr>
          <w:rFonts w:hint="eastAsia"/>
        </w:rPr>
        <w:t>，且農委會下</w:t>
      </w:r>
      <w:r w:rsidR="00AC2AB0">
        <w:rPr>
          <w:rFonts w:hint="eastAsia"/>
        </w:rPr>
        <w:t>所</w:t>
      </w:r>
      <w:r w:rsidR="00DE3861">
        <w:rPr>
          <w:rFonts w:hint="eastAsia"/>
        </w:rPr>
        <w:t>屬單位</w:t>
      </w:r>
      <w:proofErr w:type="gramStart"/>
      <w:r w:rsidR="00DE3861">
        <w:rPr>
          <w:rFonts w:hint="eastAsia"/>
        </w:rPr>
        <w:t>眾多，</w:t>
      </w:r>
      <w:proofErr w:type="gramEnd"/>
      <w:r w:rsidR="00DE3861">
        <w:rPr>
          <w:rFonts w:hint="eastAsia"/>
        </w:rPr>
        <w:t>其橫向聯繫資訊分享亦有改善空間。</w:t>
      </w:r>
      <w:proofErr w:type="gramStart"/>
      <w:r w:rsidR="00DE3861">
        <w:rPr>
          <w:rFonts w:hint="eastAsia"/>
        </w:rPr>
        <w:t>再者，現勘</w:t>
      </w:r>
      <w:proofErr w:type="gramEnd"/>
      <w:r w:rsidR="00DE3861">
        <w:rPr>
          <w:rFonts w:hint="eastAsia"/>
        </w:rPr>
        <w:t>時當地農民表示每</w:t>
      </w:r>
      <w:proofErr w:type="gramStart"/>
      <w:r w:rsidR="00DE3861">
        <w:rPr>
          <w:rFonts w:hint="eastAsia"/>
        </w:rPr>
        <w:t>公頃混植600株</w:t>
      </w:r>
      <w:proofErr w:type="gramEnd"/>
      <w:r w:rsidR="00DE3861">
        <w:rPr>
          <w:rFonts w:hint="eastAsia"/>
        </w:rPr>
        <w:t>造林木將造成枇杷日照不足，影響該等生計云云，此亦為主管機關需</w:t>
      </w:r>
      <w:proofErr w:type="gramStart"/>
      <w:r w:rsidR="00985493">
        <w:rPr>
          <w:rFonts w:hint="eastAsia"/>
        </w:rPr>
        <w:t>研</w:t>
      </w:r>
      <w:proofErr w:type="gramEnd"/>
      <w:r w:rsidR="00985493">
        <w:rPr>
          <w:rFonts w:hint="eastAsia"/>
        </w:rPr>
        <w:t>擬</w:t>
      </w:r>
      <w:r w:rsidR="001B5FAD">
        <w:rPr>
          <w:rFonts w:hint="eastAsia"/>
        </w:rPr>
        <w:t>於</w:t>
      </w:r>
      <w:r w:rsidR="00DE3861">
        <w:rPr>
          <w:rFonts w:hint="eastAsia"/>
        </w:rPr>
        <w:t>合乎規範情形下，兼顧農民生計及維持當地特產</w:t>
      </w:r>
      <w:r w:rsidR="0098414B">
        <w:rPr>
          <w:rFonts w:hint="eastAsia"/>
        </w:rPr>
        <w:t>之課題</w:t>
      </w:r>
      <w:r w:rsidR="001B5FAD">
        <w:rPr>
          <w:rFonts w:hint="eastAsia"/>
        </w:rPr>
        <w:t>。</w:t>
      </w:r>
    </w:p>
    <w:p w:rsidR="00155473" w:rsidRDefault="001B5FAD" w:rsidP="00C27609">
      <w:pPr>
        <w:pStyle w:val="3"/>
      </w:pPr>
      <w:r>
        <w:rPr>
          <w:rFonts w:hint="eastAsia"/>
        </w:rPr>
        <w:t>綜上，林務局</w:t>
      </w:r>
      <w:r w:rsidR="0037183E">
        <w:rPr>
          <w:rFonts w:hint="eastAsia"/>
        </w:rPr>
        <w:t>辦理原</w:t>
      </w:r>
      <w:proofErr w:type="gramStart"/>
      <w:r w:rsidR="0037183E">
        <w:rPr>
          <w:rFonts w:hint="eastAsia"/>
        </w:rPr>
        <w:t>臺</w:t>
      </w:r>
      <w:proofErr w:type="gramEnd"/>
      <w:r w:rsidR="0037183E">
        <w:rPr>
          <w:rFonts w:hint="eastAsia"/>
        </w:rPr>
        <w:t>中縣示範林場區域（1402、1403、1406號）保安林占用及違規情形，除以補辦租約、公告收回及專案訂約外，所訂定分年分期處理非法占用之154公頃，</w:t>
      </w:r>
      <w:r w:rsidR="0098414B">
        <w:rPr>
          <w:rFonts w:hint="eastAsia"/>
        </w:rPr>
        <w:t>其執行成效有待</w:t>
      </w:r>
      <w:proofErr w:type="gramStart"/>
      <w:r w:rsidR="0070142F">
        <w:rPr>
          <w:rFonts w:hint="eastAsia"/>
        </w:rPr>
        <w:t>按年管考</w:t>
      </w:r>
      <w:proofErr w:type="gramEnd"/>
      <w:r w:rsidR="0037183E">
        <w:rPr>
          <w:rFonts w:hint="eastAsia"/>
        </w:rPr>
        <w:t>，</w:t>
      </w:r>
      <w:r w:rsidR="0070142F">
        <w:rPr>
          <w:rFonts w:hint="eastAsia"/>
        </w:rPr>
        <w:t>其</w:t>
      </w:r>
      <w:r w:rsidR="0037183E">
        <w:rPr>
          <w:rFonts w:hint="eastAsia"/>
        </w:rPr>
        <w:t>已統計專案訂約之212.39公頃，</w:t>
      </w:r>
      <w:proofErr w:type="gramStart"/>
      <w:r w:rsidR="0098414B">
        <w:rPr>
          <w:rFonts w:hint="eastAsia"/>
        </w:rPr>
        <w:t>迄</w:t>
      </w:r>
      <w:r w:rsidR="0037183E">
        <w:rPr>
          <w:rFonts w:hint="eastAsia"/>
        </w:rPr>
        <w:t>本院</w:t>
      </w:r>
      <w:proofErr w:type="gramEnd"/>
      <w:r w:rsidR="0037183E">
        <w:rPr>
          <w:rFonts w:hint="eastAsia"/>
        </w:rPr>
        <w:t>至現地履</w:t>
      </w:r>
      <w:proofErr w:type="gramStart"/>
      <w:r w:rsidR="0037183E">
        <w:rPr>
          <w:rFonts w:hint="eastAsia"/>
        </w:rPr>
        <w:t>勘</w:t>
      </w:r>
      <w:proofErr w:type="gramEnd"/>
      <w:r w:rsidR="0037183E">
        <w:rPr>
          <w:rFonts w:hint="eastAsia"/>
        </w:rPr>
        <w:t>時，已訂約者寥寥可數，顯見該局擬定計畫後之執行力，仍有待管考單位</w:t>
      </w:r>
      <w:r w:rsidR="0070142F">
        <w:rPr>
          <w:rFonts w:hint="eastAsia"/>
        </w:rPr>
        <w:t>加</w:t>
      </w:r>
      <w:r w:rsidR="0037183E">
        <w:rPr>
          <w:rFonts w:hint="eastAsia"/>
        </w:rPr>
        <w:t>強列管，方能使區外保安林占用及違規面積日益減少。</w:t>
      </w:r>
    </w:p>
    <w:p w:rsidR="006C0803" w:rsidRPr="00AC2AB0" w:rsidRDefault="006C0803" w:rsidP="006C0803">
      <w:pPr>
        <w:pStyle w:val="2"/>
        <w:overflowPunct w:val="0"/>
        <w:ind w:left="1020" w:hanging="680"/>
      </w:pPr>
      <w:r>
        <w:rPr>
          <w:rFonts w:hAnsi="標楷體" w:hint="eastAsia"/>
        </w:rPr>
        <w:t>臺</w:t>
      </w:r>
      <w:r w:rsidRPr="00AC2AB0">
        <w:rPr>
          <w:rFonts w:hAnsi="標楷體" w:hint="eastAsia"/>
        </w:rPr>
        <w:t>灣地區依山坡地保育利用條例規定公告之山坡地廣達981,012公頃，</w:t>
      </w:r>
      <w:r w:rsidRPr="00AC2AB0">
        <w:rPr>
          <w:rFonts w:hint="eastAsia"/>
        </w:rPr>
        <w:t>惟迄101年5月底止，仍計有174,856公頃尚未</w:t>
      </w:r>
      <w:r>
        <w:rPr>
          <w:rFonts w:hint="eastAsia"/>
        </w:rPr>
        <w:t>完成可利用限度</w:t>
      </w:r>
      <w:r w:rsidRPr="00AC2AB0">
        <w:rPr>
          <w:rFonts w:hint="eastAsia"/>
        </w:rPr>
        <w:t>查定（占</w:t>
      </w:r>
      <w:r w:rsidRPr="00AC2AB0">
        <w:rPr>
          <w:rFonts w:hAnsi="標楷體" w:hint="eastAsia"/>
        </w:rPr>
        <w:t>山坡地面積17.82％</w:t>
      </w:r>
      <w:r w:rsidRPr="00AC2AB0">
        <w:rPr>
          <w:rFonts w:hint="eastAsia"/>
        </w:rPr>
        <w:t>）</w:t>
      </w:r>
      <w:r w:rsidRPr="00AC2AB0">
        <w:rPr>
          <w:rFonts w:hAnsi="標楷體" w:hint="eastAsia"/>
        </w:rPr>
        <w:t>，而無法進一步管制，</w:t>
      </w:r>
      <w:proofErr w:type="gramStart"/>
      <w:r w:rsidRPr="00AC2AB0">
        <w:rPr>
          <w:rFonts w:hAnsi="標楷體" w:hint="eastAsia"/>
        </w:rPr>
        <w:t>核屬山坡地</w:t>
      </w:r>
      <w:proofErr w:type="gramEnd"/>
      <w:r w:rsidRPr="00AC2AB0">
        <w:rPr>
          <w:rFonts w:hAnsi="標楷體" w:hint="eastAsia"/>
        </w:rPr>
        <w:t>保育利用及國土保安之漏洞，行政院農業委員會</w:t>
      </w:r>
      <w:r>
        <w:rPr>
          <w:rFonts w:hAnsi="標楷體" w:hint="eastAsia"/>
        </w:rPr>
        <w:t>顯未</w:t>
      </w:r>
      <w:r w:rsidRPr="00AC2AB0">
        <w:rPr>
          <w:rFonts w:hAnsi="標楷體" w:hint="eastAsia"/>
        </w:rPr>
        <w:t>督促所屬機關</w:t>
      </w:r>
      <w:r w:rsidRPr="00AC2AB0">
        <w:rPr>
          <w:rFonts w:hAnsi="標楷體" w:hint="eastAsia"/>
        </w:rPr>
        <w:lastRenderedPageBreak/>
        <w:t>及各直轄市政府儘速依法完成查定公告及</w:t>
      </w:r>
      <w:proofErr w:type="gramStart"/>
      <w:r w:rsidRPr="00AC2AB0">
        <w:rPr>
          <w:rFonts w:hAnsi="標楷體" w:hint="eastAsia"/>
        </w:rPr>
        <w:t>賡</w:t>
      </w:r>
      <w:proofErr w:type="gramEnd"/>
      <w:r w:rsidRPr="00AC2AB0">
        <w:rPr>
          <w:rFonts w:hAnsi="標楷體" w:hint="eastAsia"/>
        </w:rPr>
        <w:t>續辦理土地使用編定事宜</w:t>
      </w:r>
      <w:r>
        <w:rPr>
          <w:rFonts w:hAnsi="標楷體" w:hint="eastAsia"/>
        </w:rPr>
        <w:t>，核有疏失。</w:t>
      </w:r>
    </w:p>
    <w:p w:rsidR="006C0803" w:rsidRDefault="006C0803" w:rsidP="006C0803">
      <w:pPr>
        <w:pStyle w:val="3"/>
        <w:numPr>
          <w:ilvl w:val="2"/>
          <w:numId w:val="11"/>
        </w:numPr>
        <w:rPr>
          <w:szCs w:val="32"/>
        </w:rPr>
      </w:pPr>
      <w:r>
        <w:rPr>
          <w:rFonts w:hint="eastAsia"/>
          <w:color w:val="000000"/>
          <w:szCs w:val="32"/>
        </w:rPr>
        <w:t>臺灣地區</w:t>
      </w:r>
      <w:r>
        <w:rPr>
          <w:rFonts w:cs="標楷體" w:hint="eastAsia"/>
          <w:szCs w:val="32"/>
        </w:rPr>
        <w:t>位處環太平洋地震帶，又受歐亞板塊與菲律賓板塊互相接觸擠壓，</w:t>
      </w:r>
      <w:r>
        <w:rPr>
          <w:rFonts w:hint="eastAsia"/>
          <w:color w:val="000000"/>
          <w:szCs w:val="32"/>
        </w:rPr>
        <w:t>地形多山陡峻，</w:t>
      </w:r>
      <w:r>
        <w:rPr>
          <w:rFonts w:hint="eastAsia"/>
        </w:rPr>
        <w:t>山地、丘陵即占臺灣全島總面積之3分之2</w:t>
      </w:r>
      <w:r>
        <w:rPr>
          <w:rFonts w:hint="eastAsia"/>
          <w:color w:val="000000"/>
          <w:szCs w:val="32"/>
        </w:rPr>
        <w:t>，</w:t>
      </w:r>
      <w:r>
        <w:rPr>
          <w:rFonts w:cs="標楷體" w:hint="eastAsia"/>
          <w:szCs w:val="32"/>
        </w:rPr>
        <w:t>復以地質脆弱及地理環境易受颱風豪雨侵襲，故坡地</w:t>
      </w:r>
      <w:proofErr w:type="gramStart"/>
      <w:r>
        <w:rPr>
          <w:rFonts w:cs="標楷體" w:hint="eastAsia"/>
          <w:szCs w:val="32"/>
        </w:rPr>
        <w:t>易受沖蝕</w:t>
      </w:r>
      <w:proofErr w:type="gramEnd"/>
      <w:r>
        <w:rPr>
          <w:rFonts w:cs="標楷體" w:hint="eastAsia"/>
          <w:szCs w:val="32"/>
        </w:rPr>
        <w:t>、崩塌，惟</w:t>
      </w:r>
      <w:r>
        <w:rPr>
          <w:rFonts w:hint="eastAsia"/>
          <w:szCs w:val="32"/>
        </w:rPr>
        <w:t>早期臺灣地區山坡地利用並未通盤規劃及建立有效管理法制</w:t>
      </w:r>
      <w:r>
        <w:rPr>
          <w:rFonts w:cs="標楷體" w:hint="eastAsia"/>
          <w:szCs w:val="32"/>
        </w:rPr>
        <w:t>。有鑑於此</w:t>
      </w:r>
      <w:r>
        <w:rPr>
          <w:rFonts w:hint="eastAsia"/>
          <w:szCs w:val="32"/>
        </w:rPr>
        <w:t>，政府</w:t>
      </w:r>
      <w:proofErr w:type="gramStart"/>
      <w:r>
        <w:rPr>
          <w:rFonts w:hint="eastAsia"/>
          <w:szCs w:val="32"/>
        </w:rPr>
        <w:t>爰</w:t>
      </w:r>
      <w:proofErr w:type="gramEnd"/>
      <w:r>
        <w:rPr>
          <w:rFonts w:hint="eastAsia"/>
          <w:szCs w:val="32"/>
        </w:rPr>
        <w:t>於65年公布山坡地保育利用條例以規範山坡地範圍及其保育與利用。依該條例</w:t>
      </w:r>
      <w:r>
        <w:rPr>
          <w:rFonts w:hAnsi="標楷體" w:hint="eastAsia"/>
          <w:szCs w:val="32"/>
        </w:rPr>
        <w:t>第3條及第16條第1項規定：「</w:t>
      </w:r>
      <w:r>
        <w:rPr>
          <w:rFonts w:hint="eastAsia"/>
        </w:rPr>
        <w:t>本條例所稱山坡地，係指國有林事業區、試驗用林地及保安林地</w:t>
      </w:r>
      <w:proofErr w:type="gramStart"/>
      <w:r>
        <w:rPr>
          <w:rFonts w:hint="eastAsia"/>
        </w:rPr>
        <w:t>以外，</w:t>
      </w:r>
      <w:proofErr w:type="gramEnd"/>
      <w:r>
        <w:rPr>
          <w:rFonts w:hint="eastAsia"/>
        </w:rPr>
        <w:t>經中央或直轄市主管機關參照自然形勢、行政區域或保育、利用之需要，就合於左列情形之</w:t>
      </w:r>
      <w:proofErr w:type="gramStart"/>
      <w:r>
        <w:rPr>
          <w:rFonts w:hint="eastAsia"/>
        </w:rPr>
        <w:t>一</w:t>
      </w:r>
      <w:proofErr w:type="gramEnd"/>
      <w:r>
        <w:rPr>
          <w:rFonts w:hint="eastAsia"/>
        </w:rPr>
        <w:t>者劃定範圍，報請行政院核定公告之公、私有土地：一、標高在一百公尺以上者。二、標高未滿一百公尺，而其平均坡度在百分之五以上者。</w:t>
      </w:r>
      <w:r>
        <w:rPr>
          <w:rFonts w:hAnsi="標楷體" w:hint="eastAsia"/>
          <w:szCs w:val="32"/>
        </w:rPr>
        <w:t>」</w:t>
      </w:r>
      <w:r w:rsidRPr="00E22271">
        <w:rPr>
          <w:rFonts w:hAnsi="標楷體" w:hint="eastAsia"/>
        </w:rPr>
        <w:t>（另按水土保持法所定義之山坡地，除</w:t>
      </w:r>
      <w:r w:rsidRPr="00E22271">
        <w:rPr>
          <w:rFonts w:hAnsi="標楷體" w:hint="eastAsia"/>
          <w:szCs w:val="32"/>
        </w:rPr>
        <w:t>上開山坡地保育利用條例第3條所稱「山坡地」外，尚含國有林事業區、試驗用林地及保安林地，藉此區別之</w:t>
      </w:r>
      <w:r w:rsidRPr="00E22271">
        <w:rPr>
          <w:rFonts w:hAnsi="標楷體" w:hint="eastAsia"/>
        </w:rPr>
        <w:t>）</w:t>
      </w:r>
      <w:r>
        <w:rPr>
          <w:rFonts w:hAnsi="標楷體" w:hint="eastAsia"/>
          <w:szCs w:val="32"/>
        </w:rPr>
        <w:t>、</w:t>
      </w:r>
      <w:r>
        <w:rPr>
          <w:rFonts w:hint="eastAsia"/>
        </w:rPr>
        <w:t>「山坡地供農業使用者，應實施土地可利用限度分類，並由中央或直轄市主管機關完成宜農、牧地、宜林地、加強保育地查定。土地經營人或使用人，不得超限利用。」其查定方式則係另訂</w:t>
      </w:r>
      <w:r>
        <w:rPr>
          <w:rFonts w:hint="eastAsia"/>
          <w:szCs w:val="32"/>
        </w:rPr>
        <w:t>「山坡地土地可利用限度分類標準」，將山坡地依其平均坡度、土壤有效深度、土壤沖蝕程度</w:t>
      </w:r>
      <w:proofErr w:type="gramStart"/>
      <w:r>
        <w:rPr>
          <w:rFonts w:hint="eastAsia"/>
          <w:szCs w:val="32"/>
        </w:rPr>
        <w:t>及母岩性質</w:t>
      </w:r>
      <w:proofErr w:type="gramEnd"/>
      <w:r>
        <w:rPr>
          <w:rFonts w:hint="eastAsia"/>
          <w:szCs w:val="32"/>
        </w:rPr>
        <w:t>等因子，進行可利用限度分類，並藉由查定結果規定各</w:t>
      </w:r>
      <w:proofErr w:type="gramStart"/>
      <w:r>
        <w:rPr>
          <w:rFonts w:hint="eastAsia"/>
          <w:szCs w:val="32"/>
        </w:rPr>
        <w:t>坵</w:t>
      </w:r>
      <w:proofErr w:type="gramEnd"/>
      <w:r>
        <w:rPr>
          <w:rFonts w:hint="eastAsia"/>
          <w:szCs w:val="32"/>
        </w:rPr>
        <w:t>塊土地之利用限度及其經營使用態樣，以促進山坡地之保育與利用。基此，山坡地可利用限度查定為山坡地保育利用之重要前置工作，</w:t>
      </w:r>
      <w:proofErr w:type="gramStart"/>
      <w:r>
        <w:rPr>
          <w:rFonts w:hint="eastAsia"/>
          <w:szCs w:val="32"/>
        </w:rPr>
        <w:t>攸</w:t>
      </w:r>
      <w:proofErr w:type="gramEnd"/>
      <w:r>
        <w:rPr>
          <w:rFonts w:hint="eastAsia"/>
          <w:szCs w:val="32"/>
        </w:rPr>
        <w:t>關國土保安與永續發展至</w:t>
      </w:r>
      <w:proofErr w:type="gramStart"/>
      <w:r>
        <w:rPr>
          <w:rFonts w:hint="eastAsia"/>
          <w:szCs w:val="32"/>
        </w:rPr>
        <w:t>鉅</w:t>
      </w:r>
      <w:proofErr w:type="gramEnd"/>
      <w:r>
        <w:rPr>
          <w:rFonts w:hint="eastAsia"/>
          <w:szCs w:val="32"/>
        </w:rPr>
        <w:t>。</w:t>
      </w:r>
    </w:p>
    <w:p w:rsidR="006C0803" w:rsidRPr="00E22271" w:rsidRDefault="006C0803" w:rsidP="006C0803">
      <w:pPr>
        <w:pStyle w:val="3"/>
        <w:numPr>
          <w:ilvl w:val="2"/>
          <w:numId w:val="11"/>
        </w:numPr>
        <w:rPr>
          <w:szCs w:val="32"/>
        </w:rPr>
      </w:pPr>
      <w:r w:rsidRPr="00E22271">
        <w:rPr>
          <w:rFonts w:hAnsi="標楷體" w:hint="eastAsia"/>
          <w:szCs w:val="32"/>
        </w:rPr>
        <w:lastRenderedPageBreak/>
        <w:t>查</w:t>
      </w:r>
      <w:r>
        <w:rPr>
          <w:rFonts w:hAnsi="標楷體" w:hint="eastAsia"/>
        </w:rPr>
        <w:t>臺</w:t>
      </w:r>
      <w:r w:rsidRPr="00E22271">
        <w:rPr>
          <w:rFonts w:hAnsi="標楷體" w:hint="eastAsia"/>
        </w:rPr>
        <w:t>灣地區依山坡地保育利用條例規定經行政院核定，而自69年陸續公告之山坡地廣達981,012公頃，占</w:t>
      </w:r>
      <w:r>
        <w:rPr>
          <w:rFonts w:hAnsi="標楷體" w:hint="eastAsia"/>
        </w:rPr>
        <w:t>臺</w:t>
      </w:r>
      <w:r w:rsidRPr="00E22271">
        <w:rPr>
          <w:rFonts w:hAnsi="標楷體" w:hint="eastAsia"/>
        </w:rPr>
        <w:t>灣地區國土面積3,618,861公頃之27％</w:t>
      </w:r>
      <w:r w:rsidRPr="00E22271">
        <w:rPr>
          <w:rFonts w:hint="eastAsia"/>
        </w:rPr>
        <w:t>，惟迄101年7月底止，上開山坡地仍有173,576公頃尚未</w:t>
      </w:r>
      <w:r>
        <w:rPr>
          <w:rFonts w:hint="eastAsia"/>
        </w:rPr>
        <w:t>依前開規定辦理</w:t>
      </w:r>
      <w:r w:rsidRPr="00E22271">
        <w:rPr>
          <w:rFonts w:hint="eastAsia"/>
        </w:rPr>
        <w:t>查定（占</w:t>
      </w:r>
      <w:r w:rsidRPr="00E22271">
        <w:rPr>
          <w:rFonts w:hAnsi="標楷體" w:hint="eastAsia"/>
        </w:rPr>
        <w:t>山坡地面積981,012公頃之17.69％</w:t>
      </w:r>
      <w:r>
        <w:rPr>
          <w:rFonts w:hAnsi="標楷體" w:hint="eastAsia"/>
        </w:rPr>
        <w:t>，詳</w:t>
      </w:r>
      <w:r w:rsidR="003709B0">
        <w:rPr>
          <w:rFonts w:hAnsi="標楷體" w:hint="eastAsia"/>
        </w:rPr>
        <w:t>附</w:t>
      </w:r>
      <w:r>
        <w:rPr>
          <w:rFonts w:hAnsi="標楷體" w:hint="eastAsia"/>
        </w:rPr>
        <w:t>表</w:t>
      </w:r>
      <w:r w:rsidR="003709B0">
        <w:rPr>
          <w:rFonts w:hAnsi="標楷體" w:hint="eastAsia"/>
        </w:rPr>
        <w:t>1</w:t>
      </w:r>
      <w:r w:rsidRPr="00E22271">
        <w:rPr>
          <w:rFonts w:hint="eastAsia"/>
        </w:rPr>
        <w:t>）</w:t>
      </w:r>
      <w:r>
        <w:rPr>
          <w:rFonts w:hint="eastAsia"/>
        </w:rPr>
        <w:t>，其中臺北市宜農牧地部分尚未公告</w:t>
      </w:r>
      <w:r w:rsidRPr="00E22271">
        <w:rPr>
          <w:rFonts w:hAnsi="標楷體" w:hint="eastAsia"/>
        </w:rPr>
        <w:t>，</w:t>
      </w:r>
      <w:r>
        <w:rPr>
          <w:rFonts w:hAnsi="標楷體" w:hint="eastAsia"/>
        </w:rPr>
        <w:t>致</w:t>
      </w:r>
      <w:r w:rsidRPr="00E22271">
        <w:rPr>
          <w:rFonts w:hAnsi="標楷體" w:hint="eastAsia"/>
        </w:rPr>
        <w:t>無法進一步管制並據以對超限利用山坡地予以取締，</w:t>
      </w:r>
      <w:proofErr w:type="gramStart"/>
      <w:r w:rsidRPr="00E22271">
        <w:rPr>
          <w:rFonts w:hAnsi="標楷體" w:hint="eastAsia"/>
        </w:rPr>
        <w:t>核屬山坡地</w:t>
      </w:r>
      <w:proofErr w:type="gramEnd"/>
      <w:r w:rsidRPr="00E22271">
        <w:rPr>
          <w:rFonts w:hAnsi="標楷體" w:hint="eastAsia"/>
        </w:rPr>
        <w:t>保育利用及國土保安之一大漏洞，</w:t>
      </w:r>
      <w:r w:rsidRPr="00AC2AB0">
        <w:rPr>
          <w:rFonts w:hAnsi="標楷體" w:hint="eastAsia"/>
        </w:rPr>
        <w:t>行政院農委會</w:t>
      </w:r>
      <w:r>
        <w:rPr>
          <w:rFonts w:hAnsi="標楷體" w:hint="eastAsia"/>
        </w:rPr>
        <w:t>顯未</w:t>
      </w:r>
      <w:r w:rsidRPr="00AC2AB0">
        <w:rPr>
          <w:rFonts w:hAnsi="標楷體" w:hint="eastAsia"/>
        </w:rPr>
        <w:t>督促所屬機關及各直轄市政府儘速依法完成查定公告及</w:t>
      </w:r>
      <w:proofErr w:type="gramStart"/>
      <w:r w:rsidRPr="00AC2AB0">
        <w:rPr>
          <w:rFonts w:hAnsi="標楷體" w:hint="eastAsia"/>
        </w:rPr>
        <w:t>賡</w:t>
      </w:r>
      <w:proofErr w:type="gramEnd"/>
      <w:r w:rsidRPr="00AC2AB0">
        <w:rPr>
          <w:rFonts w:hAnsi="標楷體" w:hint="eastAsia"/>
        </w:rPr>
        <w:t>續辦理土地使用編定事宜</w:t>
      </w:r>
      <w:r>
        <w:rPr>
          <w:rFonts w:hAnsi="標楷體" w:hint="eastAsia"/>
        </w:rPr>
        <w:t>，核有疏失</w:t>
      </w:r>
      <w:r w:rsidRPr="00E22271">
        <w:rPr>
          <w:rFonts w:hAnsi="標楷體" w:hint="eastAsia"/>
        </w:rPr>
        <w:t>。</w:t>
      </w:r>
    </w:p>
    <w:p w:rsidR="006C0803" w:rsidRPr="00E22271" w:rsidRDefault="006C0803" w:rsidP="006C0803">
      <w:pPr>
        <w:pStyle w:val="2"/>
        <w:numPr>
          <w:ilvl w:val="1"/>
          <w:numId w:val="11"/>
        </w:numPr>
      </w:pPr>
      <w:r w:rsidRPr="00E22271">
        <w:rPr>
          <w:rFonts w:hint="eastAsia"/>
        </w:rPr>
        <w:t>行政院農業委員會自91年公告實施「山坡地超限利用處理計畫」</w:t>
      </w:r>
      <w:r>
        <w:rPr>
          <w:rFonts w:hint="eastAsia"/>
        </w:rPr>
        <w:t>，</w:t>
      </w:r>
      <w:r w:rsidR="00EF3A3E">
        <w:rPr>
          <w:rFonts w:hint="eastAsia"/>
        </w:rPr>
        <w:t>由該會水土保持局</w:t>
      </w:r>
      <w:r w:rsidRPr="00E22271">
        <w:rPr>
          <w:rFonts w:hint="eastAsia"/>
        </w:rPr>
        <w:t>輔導經列管34,619.02公頃超限利用山坡地進行改正已歷10年，惟迄101年5月底，整體改正率為</w:t>
      </w:r>
      <w:r w:rsidRPr="00E22271">
        <w:rPr>
          <w:rFonts w:hAnsi="標楷體" w:hint="eastAsia"/>
        </w:rPr>
        <w:t>63.82％，仍有12,525.63公頃山坡地處於超限利用中，</w:t>
      </w:r>
      <w:r w:rsidR="00B5360E">
        <w:rPr>
          <w:rFonts w:hAnsi="標楷體" w:hint="eastAsia"/>
        </w:rPr>
        <w:t>顯未善盡督導職責</w:t>
      </w:r>
      <w:r w:rsidRPr="00E22271">
        <w:rPr>
          <w:rFonts w:hAnsi="標楷體" w:hint="eastAsia"/>
        </w:rPr>
        <w:t>，</w:t>
      </w:r>
      <w:r w:rsidR="00B5360E">
        <w:rPr>
          <w:rFonts w:hAnsi="標楷體" w:hint="eastAsia"/>
        </w:rPr>
        <w:t>核</w:t>
      </w:r>
      <w:r>
        <w:rPr>
          <w:rFonts w:hAnsi="標楷體" w:hint="eastAsia"/>
        </w:rPr>
        <w:t>有違失。</w:t>
      </w:r>
    </w:p>
    <w:p w:rsidR="006C0803" w:rsidRDefault="006C0803" w:rsidP="006C0803">
      <w:pPr>
        <w:pStyle w:val="3"/>
        <w:numPr>
          <w:ilvl w:val="2"/>
          <w:numId w:val="11"/>
        </w:numPr>
        <w:rPr>
          <w:szCs w:val="32"/>
        </w:rPr>
      </w:pPr>
      <w:r>
        <w:rPr>
          <w:rFonts w:hAnsi="標楷體" w:hint="eastAsia"/>
          <w:szCs w:val="32"/>
        </w:rPr>
        <w:t>按水土保持法第4條及第22條規定：「</w:t>
      </w:r>
      <w:r>
        <w:rPr>
          <w:rFonts w:hint="eastAsia"/>
        </w:rPr>
        <w:t>公、私有土地之經營或使用，依本法應實施水土保持處理與維護者，該土地之經營人、使用人或所有人，為本法所稱之水土保持義務人</w:t>
      </w:r>
      <w:r>
        <w:rPr>
          <w:rFonts w:hAnsi="標楷體" w:hint="eastAsia"/>
          <w:szCs w:val="32"/>
        </w:rPr>
        <w:t>」、「</w:t>
      </w:r>
      <w:r>
        <w:rPr>
          <w:rFonts w:hint="eastAsia"/>
        </w:rPr>
        <w:t>山坡地超限利用者，或從事農、林、漁、牧業，未依第10條規定使用土地或未依水土保持技術規範實施水土保持之處理與維護者，由直轄市或縣(市)主管機關會同有關機關通知水土保持義務人限期改正；屆期不改正或實施不合水土保持技術規範者，得通知有關機關依下列規定處理：</w:t>
      </w:r>
      <w:r w:rsidRPr="00E22271">
        <w:rPr>
          <w:rFonts w:hint="eastAsia"/>
        </w:rPr>
        <w:t>一、放租、放領或登記耕作權之土地屬於公有者，終止或撤銷其承租、承領或耕作權，收回土地，另行處理；</w:t>
      </w:r>
      <w:proofErr w:type="gramStart"/>
      <w:r w:rsidRPr="00E22271">
        <w:rPr>
          <w:rFonts w:hint="eastAsia"/>
        </w:rPr>
        <w:t>其為放領地</w:t>
      </w:r>
      <w:proofErr w:type="gramEnd"/>
      <w:r w:rsidRPr="00E22271">
        <w:rPr>
          <w:rFonts w:hint="eastAsia"/>
        </w:rPr>
        <w:t>者，所已繳之地價予以沒入。二、借用、撥用之土地屬於公有</w:t>
      </w:r>
      <w:r w:rsidRPr="00E22271">
        <w:rPr>
          <w:rFonts w:hint="eastAsia"/>
        </w:rPr>
        <w:lastRenderedPageBreak/>
        <w:t>者，由原所有或管理機關收回。三、土地為私有者，停止其開發。前項各款之地上物，由經營人、使用人或所有人依限收割或處理；屆期不為者，主管機關得會同土地管理機關逕行清除。其屬國、公有林地之放租者，並依森林法有關規定辦理。</w:t>
      </w:r>
      <w:r w:rsidRPr="00E22271">
        <w:rPr>
          <w:rFonts w:hAnsi="標楷體" w:hint="eastAsia"/>
          <w:szCs w:val="32"/>
        </w:rPr>
        <w:t>」</w:t>
      </w:r>
      <w:r>
        <w:rPr>
          <w:rFonts w:hAnsi="標楷體" w:hint="eastAsia"/>
          <w:szCs w:val="32"/>
        </w:rPr>
        <w:t>上開</w:t>
      </w:r>
      <w:r w:rsidRPr="00E22271">
        <w:rPr>
          <w:rFonts w:hAnsi="標楷體" w:hint="eastAsia"/>
          <w:szCs w:val="32"/>
        </w:rPr>
        <w:t>所稱「</w:t>
      </w:r>
      <w:r w:rsidRPr="00E22271">
        <w:rPr>
          <w:rFonts w:hint="eastAsia"/>
        </w:rPr>
        <w:t>山坡地超限利用</w:t>
      </w:r>
      <w:r w:rsidRPr="00E22271">
        <w:rPr>
          <w:rFonts w:hAnsi="標楷體" w:hint="eastAsia"/>
          <w:szCs w:val="32"/>
        </w:rPr>
        <w:t>」，依同法</w:t>
      </w:r>
      <w:r w:rsidRPr="00E22271">
        <w:rPr>
          <w:rFonts w:hint="eastAsia"/>
        </w:rPr>
        <w:t>施行細則第26條規定：「係指於依山坡地保育利用條例規定查定為宜林地或加強保育地內，從事農、漁、牧業之墾殖、經營或使用者。」</w:t>
      </w:r>
      <w:proofErr w:type="gramStart"/>
      <w:r w:rsidRPr="00E22271">
        <w:rPr>
          <w:rFonts w:hint="eastAsia"/>
        </w:rPr>
        <w:t>另按</w:t>
      </w:r>
      <w:r>
        <w:rPr>
          <w:rFonts w:hAnsi="標楷體" w:hint="eastAsia"/>
          <w:szCs w:val="32"/>
        </w:rPr>
        <w:t>同法</w:t>
      </w:r>
      <w:proofErr w:type="gramEnd"/>
      <w:r>
        <w:rPr>
          <w:rFonts w:hAnsi="標楷體" w:hint="eastAsia"/>
          <w:szCs w:val="32"/>
        </w:rPr>
        <w:t>第33條第1項、第2項規定：「</w:t>
      </w:r>
      <w:r>
        <w:rPr>
          <w:rFonts w:hint="eastAsia"/>
        </w:rPr>
        <w:t>有下列情形之</w:t>
      </w:r>
      <w:proofErr w:type="gramStart"/>
      <w:r>
        <w:rPr>
          <w:rFonts w:hint="eastAsia"/>
        </w:rPr>
        <w:t>一</w:t>
      </w:r>
      <w:proofErr w:type="gramEnd"/>
      <w:r>
        <w:rPr>
          <w:rFonts w:hint="eastAsia"/>
        </w:rPr>
        <w:t>者，處新</w:t>
      </w:r>
      <w:r w:rsidR="00391ED1">
        <w:rPr>
          <w:rFonts w:hint="eastAsia"/>
        </w:rPr>
        <w:t>臺</w:t>
      </w:r>
      <w:r>
        <w:rPr>
          <w:rFonts w:hint="eastAsia"/>
        </w:rPr>
        <w:t>幣6萬元以上30萬元以下罰鍰：一、違反第8條第1項規定未依水土保持技術規範實施水土保持之處理與維護，或違反第22條第1項，未在規定期限內改正或實施仍不合水土保持技術規範者。</w:t>
      </w:r>
      <w:r>
        <w:rPr>
          <w:rFonts w:hAnsi="標楷體" w:hint="eastAsia"/>
          <w:szCs w:val="32"/>
        </w:rPr>
        <w:t>…</w:t>
      </w:r>
      <w:proofErr w:type="gramStart"/>
      <w:r>
        <w:rPr>
          <w:rFonts w:hAnsi="標楷體" w:hint="eastAsia"/>
          <w:szCs w:val="32"/>
        </w:rPr>
        <w:t>…</w:t>
      </w:r>
      <w:proofErr w:type="gramEnd"/>
      <w:r>
        <w:rPr>
          <w:rFonts w:hAnsi="標楷體" w:hint="eastAsia"/>
          <w:szCs w:val="32"/>
        </w:rPr>
        <w:t>」、「</w:t>
      </w:r>
      <w:r>
        <w:rPr>
          <w:rFonts w:hint="eastAsia"/>
        </w:rPr>
        <w:t>前項各款情形之一，經繼續限期改正而不改正者或實施仍不合水土保持技術規範者，按次分別處罰，至改正為止，並令其停工，得沒入其設施及所使用之機具，強制拆除及清除其工作物，所需費用，由經營人、使用人或所有人負擔。</w:t>
      </w:r>
      <w:r>
        <w:rPr>
          <w:rFonts w:hAnsi="標楷體" w:hint="eastAsia"/>
          <w:szCs w:val="32"/>
        </w:rPr>
        <w:t>」基此，有關山坡地範圍及其超限利用之定義、取締方式與程序、機關權責分工，乃至公有土地管理機關之義務，</w:t>
      </w:r>
      <w:proofErr w:type="gramStart"/>
      <w:r>
        <w:rPr>
          <w:rFonts w:hAnsi="標楷體" w:hint="eastAsia"/>
          <w:szCs w:val="32"/>
        </w:rPr>
        <w:t>法均有明</w:t>
      </w:r>
      <w:proofErr w:type="gramEnd"/>
      <w:r>
        <w:rPr>
          <w:rFonts w:hAnsi="標楷體" w:hint="eastAsia"/>
          <w:szCs w:val="32"/>
        </w:rPr>
        <w:t>定，</w:t>
      </w:r>
      <w:proofErr w:type="gramStart"/>
      <w:r>
        <w:rPr>
          <w:rFonts w:hAnsi="標楷體" w:hint="eastAsia"/>
          <w:szCs w:val="32"/>
        </w:rPr>
        <w:t>先予敘明</w:t>
      </w:r>
      <w:proofErr w:type="gramEnd"/>
      <w:r>
        <w:rPr>
          <w:rFonts w:hAnsi="標楷體" w:hint="eastAsia"/>
          <w:szCs w:val="32"/>
        </w:rPr>
        <w:t>。</w:t>
      </w:r>
    </w:p>
    <w:p w:rsidR="006C0803" w:rsidRDefault="006C0803" w:rsidP="006C0803">
      <w:pPr>
        <w:pStyle w:val="3"/>
        <w:numPr>
          <w:ilvl w:val="2"/>
          <w:numId w:val="11"/>
        </w:numPr>
        <w:ind w:leftChars="205" w:left="1394"/>
        <w:rPr>
          <w:rFonts w:hAnsi="標楷體"/>
          <w:szCs w:val="32"/>
        </w:rPr>
      </w:pPr>
      <w:r>
        <w:rPr>
          <w:rFonts w:hint="eastAsia"/>
        </w:rPr>
        <w:t>查行政院農委會</w:t>
      </w:r>
      <w:proofErr w:type="gramStart"/>
      <w:r>
        <w:rPr>
          <w:rFonts w:hint="eastAsia"/>
        </w:rPr>
        <w:t>鑑</w:t>
      </w:r>
      <w:proofErr w:type="gramEnd"/>
      <w:r>
        <w:rPr>
          <w:rFonts w:hint="eastAsia"/>
        </w:rPr>
        <w:t>於山坡地超限利用影響國土保安，妨礙水土保持，乃自81年至88年度於中央農業綜合調整方案中補助當時臺灣省政府農林廳水土保持局（原臺灣省政府農林廳山地農牧局，78年改制為水土保持局，88年精省後</w:t>
      </w:r>
      <w:r>
        <w:rPr>
          <w:rFonts w:hint="eastAsia"/>
          <w:color w:val="333333"/>
          <w:spacing w:val="15"/>
        </w:rPr>
        <w:t>改隸行政院農業委員會</w:t>
      </w:r>
      <w:r>
        <w:rPr>
          <w:rFonts w:hint="eastAsia"/>
        </w:rPr>
        <w:t>）辦理「山坡地超限利用調查計畫」，全面清查臺灣省轄區山坡地超限利用情形，並將年度調查成果由各鄉（鎮、市、區）公所函報各直轄市、</w:t>
      </w:r>
      <w:r>
        <w:rPr>
          <w:rFonts w:hint="eastAsia"/>
        </w:rPr>
        <w:lastRenderedPageBreak/>
        <w:t>縣（市）政府，各直轄市、縣（市）政府審核後將超限利用土地通知所有權人或使用人依山坡地保育利用條例規定實施造林。</w:t>
      </w:r>
      <w:proofErr w:type="gramStart"/>
      <w:r>
        <w:rPr>
          <w:rFonts w:hint="eastAsia"/>
        </w:rPr>
        <w:t>鑑</w:t>
      </w:r>
      <w:proofErr w:type="gramEnd"/>
      <w:r>
        <w:rPr>
          <w:rFonts w:hint="eastAsia"/>
        </w:rPr>
        <w:t>於該調查結果所列之超限利用山坡地高達34,619.02公頃（原統計數據為30,697公頃，</w:t>
      </w:r>
      <w:proofErr w:type="gramStart"/>
      <w:r>
        <w:rPr>
          <w:rFonts w:hint="eastAsia"/>
        </w:rPr>
        <w:t>嗣</w:t>
      </w:r>
      <w:proofErr w:type="gramEnd"/>
      <w:r>
        <w:rPr>
          <w:rFonts w:hint="eastAsia"/>
        </w:rPr>
        <w:t>經水土保持局重新比對</w:t>
      </w:r>
      <w:r>
        <w:rPr>
          <w:rFonts w:hAnsi="標楷體" w:hint="eastAsia"/>
          <w:szCs w:val="32"/>
        </w:rPr>
        <w:t>地籍資料予以</w:t>
      </w:r>
      <w:r>
        <w:rPr>
          <w:rFonts w:hint="eastAsia"/>
        </w:rPr>
        <w:t>校核後修正如上數據），且經營型態大多為「宜林地」之土地上種植蔬菜、檳榔、果樹及茶樹等農作物，其中以種植勤耕作物或短期淺根性作物（如蔬菜等），</w:t>
      </w:r>
      <w:proofErr w:type="gramStart"/>
      <w:r>
        <w:rPr>
          <w:rFonts w:hint="eastAsia"/>
        </w:rPr>
        <w:t>因其翻耕</w:t>
      </w:r>
      <w:proofErr w:type="gramEnd"/>
      <w:r>
        <w:rPr>
          <w:rFonts w:hint="eastAsia"/>
        </w:rPr>
        <w:t>表土次數頻繁，造成土壤裸露及沖蝕現象，對山坡地水土資源保育及涵養水源影響至</w:t>
      </w:r>
      <w:proofErr w:type="gramStart"/>
      <w:r>
        <w:rPr>
          <w:rFonts w:hint="eastAsia"/>
        </w:rPr>
        <w:t>鉅</w:t>
      </w:r>
      <w:proofErr w:type="gramEnd"/>
      <w:r>
        <w:rPr>
          <w:rFonts w:hint="eastAsia"/>
        </w:rPr>
        <w:t>，行政院農委會</w:t>
      </w:r>
      <w:proofErr w:type="gramStart"/>
      <w:r>
        <w:rPr>
          <w:rFonts w:hint="eastAsia"/>
        </w:rPr>
        <w:t>爰</w:t>
      </w:r>
      <w:proofErr w:type="gramEnd"/>
      <w:r>
        <w:rPr>
          <w:rFonts w:hint="eastAsia"/>
        </w:rPr>
        <w:t>依</w:t>
      </w:r>
      <w:r>
        <w:rPr>
          <w:rFonts w:hint="eastAsia"/>
          <w:color w:val="000000"/>
        </w:rPr>
        <w:t>行政院90年8月8日第2746次院會院長裁示：「山坡地超限利用的徹底解決，請各相關機關全力配合執行」，</w:t>
      </w:r>
      <w:r>
        <w:rPr>
          <w:rFonts w:hint="eastAsia"/>
        </w:rPr>
        <w:t>經於91年1月公告實施「山坡地超限利用處理計畫」，據以輔導該等超限利用山坡地進行改正，期程自91年至96年底，並比照「獎勵造林實施要點」發放獎勵金，</w:t>
      </w:r>
      <w:r>
        <w:rPr>
          <w:rFonts w:hint="eastAsia"/>
          <w:szCs w:val="32"/>
        </w:rPr>
        <w:t>獎勵金每年平均發給新臺幣（下同）2萬6,500元（20年合計53萬元</w:t>
      </w:r>
      <w:r>
        <w:rPr>
          <w:rFonts w:hint="eastAsia"/>
        </w:rPr>
        <w:t>）鼓勵造林，期於96年底達到無超限利用。惟迄96年底，原列管之34,619.02公頃超限利用山坡地累計</w:t>
      </w:r>
      <w:r>
        <w:rPr>
          <w:rFonts w:hAnsi="標楷體" w:hint="eastAsia"/>
          <w:szCs w:val="32"/>
        </w:rPr>
        <w:t>僅10,462.52公頃（約占原列管面積之30％）解除列管（其中</w:t>
      </w:r>
      <w:r>
        <w:rPr>
          <w:rFonts w:hAnsi="標楷體" w:hint="eastAsia"/>
          <w:noProof/>
          <w:szCs w:val="32"/>
        </w:rPr>
        <w:t>因申請獎勵造林而解除列管者僅860.01公頃</w:t>
      </w:r>
      <w:r>
        <w:rPr>
          <w:rFonts w:hAnsi="標楷體" w:hint="eastAsia"/>
          <w:szCs w:val="32"/>
        </w:rPr>
        <w:t>）；迄98年底，則累計</w:t>
      </w:r>
      <w:r w:rsidRPr="00E22271">
        <w:rPr>
          <w:rFonts w:hint="eastAsia"/>
          <w:szCs w:val="32"/>
        </w:rPr>
        <w:t>17,746.62公頃</w:t>
      </w:r>
      <w:r>
        <w:rPr>
          <w:rFonts w:hAnsi="標楷體" w:hint="eastAsia"/>
          <w:szCs w:val="32"/>
        </w:rPr>
        <w:t>（約占原列管面積之51％）解除列管，成效</w:t>
      </w:r>
      <w:proofErr w:type="gramStart"/>
      <w:r>
        <w:rPr>
          <w:rFonts w:hAnsi="標楷體" w:hint="eastAsia"/>
          <w:szCs w:val="32"/>
        </w:rPr>
        <w:t>不</w:t>
      </w:r>
      <w:proofErr w:type="gramEnd"/>
      <w:r>
        <w:rPr>
          <w:rFonts w:hAnsi="標楷體" w:hint="eastAsia"/>
          <w:szCs w:val="32"/>
        </w:rPr>
        <w:t>彰。</w:t>
      </w:r>
    </w:p>
    <w:p w:rsidR="006C0803" w:rsidRPr="009D5C4B" w:rsidRDefault="006C0803" w:rsidP="006C0803">
      <w:pPr>
        <w:pStyle w:val="3"/>
        <w:numPr>
          <w:ilvl w:val="2"/>
          <w:numId w:val="11"/>
        </w:numPr>
        <w:rPr>
          <w:szCs w:val="32"/>
        </w:rPr>
      </w:pPr>
      <w:r w:rsidRPr="009D5C4B">
        <w:rPr>
          <w:rFonts w:hint="eastAsia"/>
          <w:szCs w:val="32"/>
        </w:rPr>
        <w:t>案經本院本次調查後，截至</w:t>
      </w:r>
      <w:r w:rsidRPr="009D5C4B">
        <w:rPr>
          <w:rFonts w:hAnsi="標楷體" w:hint="eastAsia"/>
        </w:rPr>
        <w:t>101年5月31日止，已解除列管之超限利用山坡地計22,093.41公頃，亦即10年來之改正率（即已解除列管面積所占比例）為63.82％，尚有12,525.63公頃之山坡地（約占原列管面積之36.18％）仍處於超限利用中，</w:t>
      </w:r>
      <w:r w:rsidRPr="009D5C4B">
        <w:rPr>
          <w:rFonts w:hAnsi="標楷體" w:hint="eastAsia"/>
          <w:szCs w:val="32"/>
        </w:rPr>
        <w:t>其改正績效雖有進展，惟其改正效率仍有待提昇</w:t>
      </w:r>
      <w:r w:rsidRPr="009D5C4B">
        <w:rPr>
          <w:rFonts w:hAnsi="標楷體" w:hint="eastAsia"/>
        </w:rPr>
        <w:t>。</w:t>
      </w:r>
      <w:r w:rsidRPr="009D5C4B">
        <w:rPr>
          <w:rFonts w:hAnsi="標楷體" w:hint="eastAsia"/>
        </w:rPr>
        <w:lastRenderedPageBreak/>
        <w:t>又就縣市別</w:t>
      </w:r>
      <w:r>
        <w:rPr>
          <w:rFonts w:hAnsi="標楷體" w:hint="eastAsia"/>
        </w:rPr>
        <w:t>（詳</w:t>
      </w:r>
      <w:r w:rsidR="003709B0">
        <w:rPr>
          <w:rFonts w:hAnsi="標楷體" w:hint="eastAsia"/>
        </w:rPr>
        <w:t>附</w:t>
      </w:r>
      <w:r>
        <w:rPr>
          <w:rFonts w:hAnsi="標楷體" w:hint="eastAsia"/>
        </w:rPr>
        <w:t>表</w:t>
      </w:r>
      <w:r w:rsidR="003709B0">
        <w:rPr>
          <w:rFonts w:hAnsi="標楷體" w:hint="eastAsia"/>
        </w:rPr>
        <w:t>2</w:t>
      </w:r>
      <w:r>
        <w:rPr>
          <w:rFonts w:hAnsi="標楷體" w:hint="eastAsia"/>
        </w:rPr>
        <w:t>）</w:t>
      </w:r>
      <w:r w:rsidRPr="009D5C4B">
        <w:rPr>
          <w:rFonts w:hAnsi="標楷體" w:hint="eastAsia"/>
        </w:rPr>
        <w:t>而言，</w:t>
      </w:r>
      <w:r w:rsidR="00C408C3">
        <w:rPr>
          <w:rFonts w:hAnsi="標楷體" w:hint="eastAsia"/>
        </w:rPr>
        <w:t>據水土保持局統計，</w:t>
      </w:r>
      <w:r w:rsidRPr="009D5C4B">
        <w:rPr>
          <w:rFonts w:hAnsi="標楷體" w:hint="eastAsia"/>
        </w:rPr>
        <w:t>改正成效最差之縣市，其改正率與尚列管之超限利用面積分別為南投縣（46.62％，5,877.26公頃）、嘉義縣（41.22％，2,101.04公頃）及</w:t>
      </w:r>
      <w:proofErr w:type="gramStart"/>
      <w:r>
        <w:rPr>
          <w:rFonts w:hAnsi="標楷體" w:hint="eastAsia"/>
        </w:rPr>
        <w:t>臺</w:t>
      </w:r>
      <w:proofErr w:type="gramEnd"/>
      <w:r w:rsidRPr="009D5C4B">
        <w:rPr>
          <w:rFonts w:hAnsi="標楷體" w:hint="eastAsia"/>
        </w:rPr>
        <w:t>中市（61.25％，1,447.65公頃），超限利用情形仍屬嚴重。</w:t>
      </w:r>
      <w:proofErr w:type="gramStart"/>
      <w:r w:rsidRPr="009D5C4B">
        <w:rPr>
          <w:rFonts w:hAnsi="標楷體" w:hint="eastAsia"/>
        </w:rPr>
        <w:t>核上開超</w:t>
      </w:r>
      <w:proofErr w:type="gramEnd"/>
      <w:r w:rsidRPr="009D5C4B">
        <w:rPr>
          <w:rFonts w:hAnsi="標楷體" w:hint="eastAsia"/>
        </w:rPr>
        <w:t>限利用之山坡地前因</w:t>
      </w:r>
      <w:r w:rsidRPr="009D5C4B">
        <w:rPr>
          <w:rFonts w:hint="eastAsia"/>
        </w:rPr>
        <w:t>「山坡地超限利用處理計畫」實施</w:t>
      </w:r>
      <w:r w:rsidRPr="009D5C4B">
        <w:rPr>
          <w:rFonts w:hAnsi="標楷體" w:hint="eastAsia"/>
        </w:rPr>
        <w:t>輔導措施而未予以處罰，惟該處理計畫既自91年開始執行至96年底已期限屆滿，迄今又越4年有餘，如放任其長期超限利用而不思遏止之道，非但係對山坡地保育利用及國土保安之一大隱憂，</w:t>
      </w:r>
      <w:r w:rsidRPr="009D5C4B">
        <w:rPr>
          <w:rFonts w:hAnsi="標楷體" w:hint="eastAsia"/>
          <w:szCs w:val="32"/>
        </w:rPr>
        <w:t>更恐將誤導民眾以現有法制僅係</w:t>
      </w:r>
      <w:r w:rsidRPr="003709B0">
        <w:rPr>
          <w:rStyle w:val="key4"/>
          <w:rFonts w:cs="Arial" w:hint="eastAsia"/>
          <w:b w:val="0"/>
          <w:color w:val="000000" w:themeColor="text1"/>
          <w:szCs w:val="32"/>
        </w:rPr>
        <w:t>具文</w:t>
      </w:r>
      <w:r w:rsidRPr="00B6312F">
        <w:rPr>
          <w:rFonts w:ascii="зũ" w:hAnsi="зũ" w:cs="Arial" w:hint="eastAsia"/>
          <w:szCs w:val="32"/>
        </w:rPr>
        <w:t>而對超限利用起而</w:t>
      </w:r>
      <w:r w:rsidRPr="003709B0">
        <w:rPr>
          <w:rStyle w:val="key4"/>
          <w:rFonts w:cs="Arial" w:hint="eastAsia"/>
          <w:b w:val="0"/>
          <w:color w:val="000000" w:themeColor="text1"/>
          <w:szCs w:val="32"/>
        </w:rPr>
        <w:t>效</w:t>
      </w:r>
      <w:r w:rsidRPr="00B6312F">
        <w:rPr>
          <w:rFonts w:ascii="зũ" w:hAnsi="зũ" w:cs="Arial" w:hint="eastAsia"/>
          <w:szCs w:val="32"/>
        </w:rPr>
        <w:t>尤</w:t>
      </w:r>
      <w:r w:rsidRPr="00B6312F">
        <w:rPr>
          <w:rFonts w:hAnsi="標楷體" w:hint="eastAsia"/>
          <w:szCs w:val="32"/>
        </w:rPr>
        <w:t>，</w:t>
      </w:r>
      <w:r w:rsidRPr="003709B0">
        <w:rPr>
          <w:rStyle w:val="key4"/>
          <w:rFonts w:cs="Arial" w:hint="eastAsia"/>
          <w:b w:val="0"/>
          <w:color w:val="000000" w:themeColor="text1"/>
          <w:szCs w:val="32"/>
        </w:rPr>
        <w:t>則</w:t>
      </w:r>
      <w:r w:rsidRPr="00B6312F">
        <w:rPr>
          <w:rFonts w:hAnsi="標楷體" w:hint="eastAsia"/>
          <w:szCs w:val="32"/>
        </w:rPr>
        <w:t>山</w:t>
      </w:r>
      <w:r w:rsidRPr="009D5C4B">
        <w:rPr>
          <w:rFonts w:hAnsi="標楷體" w:hint="eastAsia"/>
          <w:szCs w:val="32"/>
        </w:rPr>
        <w:t>坡地超限利用之改正，恐將不進反退，離澈底解決之日亦將遙遙無期。目前水土保持局雖已採取通報列管、系統列管、</w:t>
      </w:r>
      <w:proofErr w:type="gramStart"/>
      <w:r w:rsidRPr="009D5C4B">
        <w:rPr>
          <w:rFonts w:hAnsi="標楷體" w:hint="eastAsia"/>
          <w:szCs w:val="32"/>
        </w:rPr>
        <w:t>每季函催</w:t>
      </w:r>
      <w:proofErr w:type="gramEnd"/>
      <w:r w:rsidRPr="009D5C4B">
        <w:rPr>
          <w:rFonts w:hAnsi="標楷體" w:hint="eastAsia"/>
          <w:szCs w:val="32"/>
        </w:rPr>
        <w:t>、建立多</w:t>
      </w:r>
      <w:r w:rsidRPr="009D5C4B">
        <w:rPr>
          <w:rFonts w:hAnsi="標楷體" w:hint="eastAsia"/>
        </w:rPr>
        <w:t>元資訊管道、協助通報、抽查制度及考核評鑑等方式以因應山坡地超限利用問題，惟該等措施</w:t>
      </w:r>
      <w:proofErr w:type="gramStart"/>
      <w:r w:rsidRPr="009D5C4B">
        <w:rPr>
          <w:rFonts w:hAnsi="標楷體" w:hint="eastAsia"/>
        </w:rPr>
        <w:t>究屬管考</w:t>
      </w:r>
      <w:proofErr w:type="gramEnd"/>
      <w:r w:rsidRPr="009D5C4B">
        <w:rPr>
          <w:rFonts w:hAnsi="標楷體" w:hint="eastAsia"/>
        </w:rPr>
        <w:t>手段，尚乏實質鼓勵誘因，復以各地方政府亦乏斷然取締之決心，致未能發揮突破性成效。綜上，行政院農委會為</w:t>
      </w:r>
      <w:r w:rsidRPr="009D5C4B">
        <w:rPr>
          <w:rFonts w:hint="eastAsia"/>
          <w:szCs w:val="32"/>
        </w:rPr>
        <w:t>山坡地保育利用條例及水土保持法之中央主管機關，</w:t>
      </w:r>
      <w:r w:rsidRPr="009D5C4B">
        <w:rPr>
          <w:rFonts w:hAnsi="標楷體" w:hint="eastAsia"/>
        </w:rPr>
        <w:t>允應積極謀求解決對策，並督</w:t>
      </w:r>
      <w:proofErr w:type="gramStart"/>
      <w:r w:rsidRPr="009D5C4B">
        <w:rPr>
          <w:rFonts w:hAnsi="標楷體" w:hint="eastAsia"/>
        </w:rPr>
        <w:t>飭</w:t>
      </w:r>
      <w:proofErr w:type="gramEnd"/>
      <w:r w:rsidRPr="009D5C4B">
        <w:rPr>
          <w:rFonts w:hAnsi="標楷體" w:hint="eastAsia"/>
        </w:rPr>
        <w:t>所屬及各地方政府</w:t>
      </w:r>
      <w:proofErr w:type="gramStart"/>
      <w:r w:rsidRPr="009D5C4B">
        <w:rPr>
          <w:rFonts w:hAnsi="標楷體" w:hint="eastAsia"/>
        </w:rPr>
        <w:t>積極妥處</w:t>
      </w:r>
      <w:proofErr w:type="gramEnd"/>
      <w:r w:rsidRPr="009D5C4B">
        <w:rPr>
          <w:rFonts w:hAnsi="標楷體" w:hint="eastAsia"/>
        </w:rPr>
        <w:t>。</w:t>
      </w:r>
    </w:p>
    <w:p w:rsidR="006C0803" w:rsidRPr="00B6312F" w:rsidRDefault="006C0803" w:rsidP="006C0803">
      <w:pPr>
        <w:pStyle w:val="2"/>
        <w:numPr>
          <w:ilvl w:val="1"/>
          <w:numId w:val="11"/>
        </w:numPr>
        <w:rPr>
          <w:rFonts w:hAnsi="標楷體"/>
        </w:rPr>
      </w:pPr>
      <w:proofErr w:type="gramStart"/>
      <w:r w:rsidRPr="009D5C4B">
        <w:rPr>
          <w:rFonts w:hAnsi="標楷體" w:hint="eastAsia"/>
        </w:rPr>
        <w:t>經</w:t>
      </w:r>
      <w:r w:rsidRPr="00B6312F">
        <w:rPr>
          <w:rFonts w:hAnsi="標楷體" w:hint="eastAsia"/>
        </w:rPr>
        <w:t>查迄</w:t>
      </w:r>
      <w:r w:rsidRPr="00B6312F">
        <w:rPr>
          <w:rFonts w:hAnsi="標楷體"/>
        </w:rPr>
        <w:t>101</w:t>
      </w:r>
      <w:r w:rsidRPr="00B6312F">
        <w:rPr>
          <w:rFonts w:hAnsi="標楷體" w:hint="eastAsia"/>
        </w:rPr>
        <w:t>年</w:t>
      </w:r>
      <w:r w:rsidRPr="00B6312F">
        <w:rPr>
          <w:rFonts w:hAnsi="標楷體"/>
        </w:rPr>
        <w:t>5</w:t>
      </w:r>
      <w:r w:rsidRPr="00B6312F">
        <w:rPr>
          <w:rFonts w:hAnsi="標楷體" w:hint="eastAsia"/>
        </w:rPr>
        <w:t>月底</w:t>
      </w:r>
      <w:proofErr w:type="gramEnd"/>
      <w:r w:rsidRPr="00B6312F">
        <w:rPr>
          <w:rFonts w:hAnsi="標楷體" w:hint="eastAsia"/>
        </w:rPr>
        <w:t>為止，尚列管之超限利用山坡地</w:t>
      </w:r>
      <w:r w:rsidRPr="00B6312F">
        <w:rPr>
          <w:rFonts w:hAnsi="標楷體"/>
        </w:rPr>
        <w:t>12,525.63</w:t>
      </w:r>
      <w:r w:rsidRPr="00B6312F">
        <w:rPr>
          <w:rFonts w:hAnsi="標楷體" w:hint="eastAsia"/>
        </w:rPr>
        <w:t>公頃中，政府機關經管之公有土地即高達</w:t>
      </w:r>
      <w:r w:rsidRPr="00B6312F">
        <w:rPr>
          <w:rFonts w:hAnsi="標楷體"/>
        </w:rPr>
        <w:t>55.62</w:t>
      </w:r>
      <w:r w:rsidRPr="00B6312F">
        <w:rPr>
          <w:rFonts w:hAnsi="標楷體" w:hint="eastAsia"/>
        </w:rPr>
        <w:t>％（</w:t>
      </w:r>
      <w:r w:rsidRPr="00B6312F">
        <w:rPr>
          <w:rFonts w:hAnsi="標楷體"/>
        </w:rPr>
        <w:t>6,967</w:t>
      </w:r>
      <w:r w:rsidRPr="00B6312F">
        <w:rPr>
          <w:rFonts w:hAnsi="標楷體" w:hint="eastAsia"/>
        </w:rPr>
        <w:t>公頃），尤以行政院原</w:t>
      </w:r>
      <w:r>
        <w:rPr>
          <w:rFonts w:hAnsi="標楷體" w:hint="eastAsia"/>
        </w:rPr>
        <w:t>住民族委員</w:t>
      </w:r>
      <w:r w:rsidRPr="00B6312F">
        <w:rPr>
          <w:rFonts w:hAnsi="標楷體" w:hint="eastAsia"/>
        </w:rPr>
        <w:t>會、</w:t>
      </w:r>
      <w:r>
        <w:rPr>
          <w:rFonts w:hAnsi="標楷體" w:hint="eastAsia"/>
        </w:rPr>
        <w:t>財政部</w:t>
      </w:r>
      <w:r w:rsidRPr="00B6312F">
        <w:rPr>
          <w:rFonts w:hAnsi="標楷體" w:hint="eastAsia"/>
        </w:rPr>
        <w:t>國有財產局及林務局所經管土地為最（合計</w:t>
      </w:r>
      <w:r w:rsidRPr="00B6312F">
        <w:rPr>
          <w:rFonts w:hAnsi="標楷體"/>
        </w:rPr>
        <w:t>6,720.17</w:t>
      </w:r>
      <w:r w:rsidRPr="00B6312F">
        <w:rPr>
          <w:rFonts w:hAnsi="標楷體" w:hint="eastAsia"/>
        </w:rPr>
        <w:t>公頃，占列管總面積之</w:t>
      </w:r>
      <w:r w:rsidRPr="00B6312F">
        <w:rPr>
          <w:rFonts w:hAnsi="標楷體"/>
        </w:rPr>
        <w:t>53.65</w:t>
      </w:r>
      <w:r w:rsidRPr="00B6312F">
        <w:rPr>
          <w:rFonts w:hAnsi="標楷體" w:hint="eastAsia"/>
        </w:rPr>
        <w:t>％），</w:t>
      </w:r>
      <w:proofErr w:type="gramStart"/>
      <w:r w:rsidRPr="00B6312F">
        <w:rPr>
          <w:rFonts w:hAnsi="標楷體" w:hint="eastAsia"/>
        </w:rPr>
        <w:t>核其非但</w:t>
      </w:r>
      <w:proofErr w:type="gramEnd"/>
      <w:r w:rsidRPr="00B6312F">
        <w:rPr>
          <w:rFonts w:hAnsi="標楷體" w:hint="eastAsia"/>
        </w:rPr>
        <w:t>不足為改正超限利用之表率，更造成地方政府執法之困擾，顯有不當；又國有財產局及林務局對於超限利用土地管理機關之爭議遲未能</w:t>
      </w:r>
      <w:proofErr w:type="gramStart"/>
      <w:r w:rsidRPr="00B6312F">
        <w:rPr>
          <w:rFonts w:hAnsi="標楷體" w:hint="eastAsia"/>
        </w:rPr>
        <w:t>釐</w:t>
      </w:r>
      <w:proofErr w:type="gramEnd"/>
      <w:r w:rsidRPr="00B6312F">
        <w:rPr>
          <w:rFonts w:hAnsi="標楷體" w:hint="eastAsia"/>
        </w:rPr>
        <w:t>清並完成移交，影響改正作業之推動及後續造林工作，</w:t>
      </w:r>
      <w:proofErr w:type="gramStart"/>
      <w:r>
        <w:rPr>
          <w:rFonts w:hAnsi="標楷體" w:hint="eastAsia"/>
        </w:rPr>
        <w:t>均有疏失</w:t>
      </w:r>
      <w:proofErr w:type="gramEnd"/>
      <w:r>
        <w:rPr>
          <w:rFonts w:hAnsi="標楷體" w:hint="eastAsia"/>
        </w:rPr>
        <w:t>。</w:t>
      </w:r>
    </w:p>
    <w:p w:rsidR="006C0803" w:rsidRPr="00B6312F" w:rsidRDefault="006C0803" w:rsidP="006C0803">
      <w:pPr>
        <w:pStyle w:val="3"/>
        <w:numPr>
          <w:ilvl w:val="2"/>
          <w:numId w:val="11"/>
        </w:numPr>
        <w:rPr>
          <w:rFonts w:hAnsi="標楷體"/>
          <w:szCs w:val="32"/>
        </w:rPr>
      </w:pPr>
      <w:r w:rsidRPr="00B6312F">
        <w:rPr>
          <w:rFonts w:hAnsi="標楷體" w:hint="eastAsia"/>
          <w:szCs w:val="32"/>
        </w:rPr>
        <w:lastRenderedPageBreak/>
        <w:t>按水土保持法第22條第1項第1款規定，山坡地超限利用者，</w:t>
      </w:r>
      <w:r w:rsidRPr="00B6312F">
        <w:rPr>
          <w:rFonts w:hAnsi="標楷體" w:hint="eastAsia"/>
        </w:rPr>
        <w:t>由直轄市或縣 (市)主管機關會同有關機關通知水土保持義務人限期改正，屆期不改正或實施不合水土保持技術規範者，得通知有關機關依下列規定處理：「一、放租、放領或登記耕作權之土地屬於公有者，終止或撤銷其承租、承領或耕作權，收回土地，另行處理；</w:t>
      </w:r>
      <w:proofErr w:type="gramStart"/>
      <w:r w:rsidRPr="00B6312F">
        <w:rPr>
          <w:rFonts w:hAnsi="標楷體" w:hint="eastAsia"/>
        </w:rPr>
        <w:t>其為放領地</w:t>
      </w:r>
      <w:proofErr w:type="gramEnd"/>
      <w:r w:rsidRPr="00B6312F">
        <w:rPr>
          <w:rFonts w:hAnsi="標楷體" w:hint="eastAsia"/>
        </w:rPr>
        <w:t>者，所已繳之地價予以沒入。</w:t>
      </w:r>
      <w:r w:rsidRPr="00B6312F">
        <w:rPr>
          <w:rFonts w:hAnsi="標楷體" w:hint="eastAsia"/>
          <w:szCs w:val="32"/>
        </w:rPr>
        <w:t>…</w:t>
      </w:r>
      <w:proofErr w:type="gramStart"/>
      <w:r w:rsidRPr="00B6312F">
        <w:rPr>
          <w:rFonts w:hAnsi="標楷體" w:hint="eastAsia"/>
          <w:szCs w:val="32"/>
        </w:rPr>
        <w:t>…</w:t>
      </w:r>
      <w:proofErr w:type="gramEnd"/>
      <w:r w:rsidRPr="00B6312F">
        <w:rPr>
          <w:rFonts w:hAnsi="標楷體" w:hint="eastAsia"/>
        </w:rPr>
        <w:t>」</w:t>
      </w:r>
      <w:r w:rsidRPr="00B6312F">
        <w:rPr>
          <w:rFonts w:hAnsi="標楷體" w:hint="eastAsia"/>
          <w:szCs w:val="32"/>
        </w:rPr>
        <w:t>是以針對超限利用山坡地，除水土保持法之主管機關行政院農委會及各地方政府負有監督管理與取締</w:t>
      </w:r>
      <w:proofErr w:type="gramStart"/>
      <w:r w:rsidRPr="00B6312F">
        <w:rPr>
          <w:rFonts w:hAnsi="標楷體" w:hint="eastAsia"/>
          <w:szCs w:val="32"/>
        </w:rPr>
        <w:t>之責外</w:t>
      </w:r>
      <w:proofErr w:type="gramEnd"/>
      <w:r w:rsidRPr="00B6312F">
        <w:rPr>
          <w:rFonts w:hAnsi="標楷體" w:hint="eastAsia"/>
          <w:szCs w:val="32"/>
        </w:rPr>
        <w:t>，如屬上開規定之放租等之公有土地，或係遭占用者，則土地管理機關應予以收回及排除占用，乃其責無旁貸之法定義務。</w:t>
      </w:r>
    </w:p>
    <w:p w:rsidR="006C0803" w:rsidRPr="00B6312F" w:rsidRDefault="006C0803" w:rsidP="006C0803">
      <w:pPr>
        <w:pStyle w:val="3"/>
        <w:numPr>
          <w:ilvl w:val="2"/>
          <w:numId w:val="11"/>
        </w:numPr>
        <w:rPr>
          <w:rFonts w:hAnsi="標楷體"/>
          <w:szCs w:val="32"/>
        </w:rPr>
      </w:pPr>
      <w:proofErr w:type="gramStart"/>
      <w:r w:rsidRPr="00B6312F">
        <w:rPr>
          <w:rFonts w:hAnsi="標楷體"/>
        </w:rPr>
        <w:t>經查迄101年5月底</w:t>
      </w:r>
      <w:proofErr w:type="gramEnd"/>
      <w:r w:rsidRPr="00B6312F">
        <w:rPr>
          <w:rFonts w:hAnsi="標楷體"/>
        </w:rPr>
        <w:t>為止，尚未解除列管之公有山坡地計6,967公頃，占</w:t>
      </w:r>
      <w:proofErr w:type="gramStart"/>
      <w:r w:rsidRPr="00B6312F">
        <w:rPr>
          <w:rFonts w:hAnsi="標楷體"/>
        </w:rPr>
        <w:t>列管總面積</w:t>
      </w:r>
      <w:proofErr w:type="gramEnd"/>
      <w:r w:rsidRPr="00B6312F">
        <w:rPr>
          <w:rFonts w:hAnsi="標楷體"/>
        </w:rPr>
        <w:t>12,525.63公頃之55.62％</w:t>
      </w:r>
      <w:r w:rsidR="00C408C3">
        <w:rPr>
          <w:rFonts w:hAnsi="標楷體"/>
        </w:rPr>
        <w:t>（</w:t>
      </w:r>
      <w:r w:rsidR="00C408C3">
        <w:rPr>
          <w:rFonts w:hAnsi="標楷體" w:hint="eastAsia"/>
        </w:rPr>
        <w:t>詳</w:t>
      </w:r>
      <w:r w:rsidR="000E002C">
        <w:rPr>
          <w:rFonts w:hAnsi="標楷體" w:hint="eastAsia"/>
        </w:rPr>
        <w:t>附</w:t>
      </w:r>
      <w:r w:rsidR="00C408C3">
        <w:rPr>
          <w:rFonts w:hAnsi="標楷體" w:hint="eastAsia"/>
        </w:rPr>
        <w:t>表</w:t>
      </w:r>
      <w:r w:rsidR="003709B0">
        <w:rPr>
          <w:rFonts w:hAnsi="標楷體" w:hint="eastAsia"/>
        </w:rPr>
        <w:t>3</w:t>
      </w:r>
      <w:r w:rsidR="000E002C">
        <w:rPr>
          <w:rFonts w:hAnsi="標楷體" w:hint="eastAsia"/>
        </w:rPr>
        <w:t>及附表</w:t>
      </w:r>
      <w:r w:rsidR="00C408C3">
        <w:rPr>
          <w:rFonts w:hAnsi="標楷體" w:hint="eastAsia"/>
        </w:rPr>
        <w:t>4</w:t>
      </w:r>
      <w:r w:rsidR="00C408C3">
        <w:rPr>
          <w:rFonts w:hAnsi="標楷體"/>
        </w:rPr>
        <w:t>）</w:t>
      </w:r>
      <w:r w:rsidRPr="00B6312F">
        <w:rPr>
          <w:rFonts w:hAnsi="標楷體"/>
        </w:rPr>
        <w:t>，其中國有財產局經管者計2,396.37公頃（占列管總面積之19.1</w:t>
      </w:r>
      <w:r>
        <w:rPr>
          <w:rFonts w:hAnsi="標楷體" w:hint="eastAsia"/>
        </w:rPr>
        <w:t>3</w:t>
      </w:r>
      <w:r w:rsidRPr="00B6312F">
        <w:rPr>
          <w:rFonts w:hAnsi="標楷體"/>
        </w:rPr>
        <w:t>％），林務局經管者計1,193.73公頃（占列管總面積之9.5</w:t>
      </w:r>
      <w:r>
        <w:rPr>
          <w:rFonts w:hAnsi="標楷體" w:hint="eastAsia"/>
        </w:rPr>
        <w:t>3</w:t>
      </w:r>
      <w:r w:rsidRPr="00B6312F">
        <w:rPr>
          <w:rFonts w:hAnsi="標楷體"/>
        </w:rPr>
        <w:t>％），行政院原民會主管屬公有原住民保留地之山坡地計3,130.07公頃（占列管總面積之24.99％），三者合計即達6,720.17公頃（占列管總面積之53.65％）。</w:t>
      </w:r>
      <w:proofErr w:type="gramStart"/>
      <w:r w:rsidRPr="00B6312F">
        <w:rPr>
          <w:rFonts w:hAnsi="標楷體"/>
        </w:rPr>
        <w:t>核上開</w:t>
      </w:r>
      <w:proofErr w:type="gramEnd"/>
      <w:r w:rsidRPr="00B6312F">
        <w:rPr>
          <w:rFonts w:hAnsi="標楷體"/>
        </w:rPr>
        <w:t>政府機關經管之公有超限利用山坡地面積竟超越私有超限利用山坡地之面積，非但不足為改正超限利用之表率，更造成地方政府執法之困擾，顯有不當。</w:t>
      </w:r>
    </w:p>
    <w:p w:rsidR="006C0803" w:rsidRPr="00B6312F" w:rsidRDefault="006C0803" w:rsidP="006C0803">
      <w:pPr>
        <w:pStyle w:val="3"/>
        <w:numPr>
          <w:ilvl w:val="2"/>
          <w:numId w:val="11"/>
        </w:numPr>
        <w:ind w:leftChars="205" w:left="1394"/>
        <w:rPr>
          <w:rFonts w:hAnsi="標楷體"/>
          <w:szCs w:val="32"/>
        </w:rPr>
      </w:pPr>
      <w:proofErr w:type="gramStart"/>
      <w:r w:rsidRPr="00B6312F">
        <w:rPr>
          <w:rFonts w:hAnsi="標楷體" w:hint="eastAsia"/>
          <w:color w:val="000000"/>
        </w:rPr>
        <w:t>次查上開</w:t>
      </w:r>
      <w:proofErr w:type="gramEnd"/>
      <w:r w:rsidRPr="00B6312F">
        <w:rPr>
          <w:rFonts w:hAnsi="標楷體" w:hint="eastAsia"/>
          <w:color w:val="000000"/>
        </w:rPr>
        <w:t>林務局經管之超限利用山坡地，</w:t>
      </w:r>
      <w:proofErr w:type="gramStart"/>
      <w:r w:rsidRPr="00B6312F">
        <w:rPr>
          <w:rFonts w:hAnsi="標楷體" w:hint="eastAsia"/>
          <w:color w:val="000000"/>
        </w:rPr>
        <w:t>詢</w:t>
      </w:r>
      <w:proofErr w:type="gramEnd"/>
      <w:r w:rsidRPr="00B6312F">
        <w:rPr>
          <w:rFonts w:hAnsi="標楷體" w:hint="eastAsia"/>
          <w:color w:val="000000"/>
        </w:rPr>
        <w:t>據該局相關人員指稱，</w:t>
      </w:r>
      <w:proofErr w:type="gramStart"/>
      <w:r w:rsidRPr="00B6312F">
        <w:rPr>
          <w:rFonts w:hAnsi="標楷體" w:hint="eastAsia"/>
          <w:color w:val="000000"/>
        </w:rPr>
        <w:t>均屬</w:t>
      </w:r>
      <w:r w:rsidRPr="00B6312F">
        <w:rPr>
          <w:rFonts w:hAnsi="標楷體" w:hint="eastAsia"/>
        </w:rPr>
        <w:t>國有財產</w:t>
      </w:r>
      <w:proofErr w:type="gramEnd"/>
      <w:r w:rsidRPr="00B6312F">
        <w:rPr>
          <w:rFonts w:hAnsi="標楷體" w:hint="eastAsia"/>
        </w:rPr>
        <w:t>局依行政院核定之「財政部國有財產局經管國有林地移交林務機關接管計畫」移交該局接管之國有林地。依據上開計畫規定，應移交之國有林地，如有超限利用情形，由</w:t>
      </w:r>
      <w:r w:rsidRPr="00B6312F">
        <w:rPr>
          <w:rFonts w:hAnsi="標楷體" w:hint="eastAsia"/>
        </w:rPr>
        <w:lastRenderedPageBreak/>
        <w:t>國產局函請使用人配合縣市政府主管機關之相關規定改正，經查勘符合改正標準者，再辦理移交林務局接管，惟因當時移交數量頗多無法逐一</w:t>
      </w:r>
      <w:r>
        <w:rPr>
          <w:rFonts w:hAnsi="標楷體" w:hint="eastAsia"/>
        </w:rPr>
        <w:t>現</w:t>
      </w:r>
      <w:r w:rsidRPr="00B6312F">
        <w:rPr>
          <w:rFonts w:hAnsi="標楷體" w:hint="eastAsia"/>
        </w:rPr>
        <w:t>場履</w:t>
      </w:r>
      <w:proofErr w:type="gramStart"/>
      <w:r w:rsidRPr="00B6312F">
        <w:rPr>
          <w:rFonts w:hAnsi="標楷體" w:hint="eastAsia"/>
        </w:rPr>
        <w:t>勘</w:t>
      </w:r>
      <w:proofErr w:type="gramEnd"/>
      <w:r w:rsidRPr="00B6312F">
        <w:rPr>
          <w:rFonts w:hAnsi="標楷體" w:hint="eastAsia"/>
        </w:rPr>
        <w:t>，致將未改正之超限利用土地逕行移交該局接管，案經該局於98年12月10日及100年11月11日與國有財產局協商，獲致：「目前現地仍為超限利用情形者，</w:t>
      </w:r>
      <w:proofErr w:type="gramStart"/>
      <w:r w:rsidRPr="00B6312F">
        <w:rPr>
          <w:rFonts w:hAnsi="標楷體" w:hint="eastAsia"/>
        </w:rPr>
        <w:t>移還國產</w:t>
      </w:r>
      <w:proofErr w:type="gramEnd"/>
      <w:r w:rsidRPr="00B6312F">
        <w:rPr>
          <w:rFonts w:hAnsi="標楷體" w:hint="eastAsia"/>
        </w:rPr>
        <w:t>局辦事處、分處處理。」之決議，</w:t>
      </w:r>
      <w:proofErr w:type="gramStart"/>
      <w:r w:rsidRPr="00B6312F">
        <w:rPr>
          <w:rFonts w:hAnsi="標楷體" w:hint="eastAsia"/>
        </w:rPr>
        <w:t>該局刻依</w:t>
      </w:r>
      <w:proofErr w:type="gramEnd"/>
      <w:r w:rsidRPr="00B6312F">
        <w:rPr>
          <w:rFonts w:hAnsi="標楷體" w:hint="eastAsia"/>
        </w:rPr>
        <w:t>上開會議決議事項持續就縣市政府</w:t>
      </w:r>
      <w:proofErr w:type="gramStart"/>
      <w:r w:rsidRPr="00B6312F">
        <w:rPr>
          <w:rFonts w:hAnsi="標楷體" w:hint="eastAsia"/>
        </w:rPr>
        <w:t>列管屬超</w:t>
      </w:r>
      <w:proofErr w:type="gramEnd"/>
      <w:r w:rsidRPr="00B6312F">
        <w:rPr>
          <w:rFonts w:hAnsi="標楷體" w:hint="eastAsia"/>
        </w:rPr>
        <w:t>限利用土地部分，造</w:t>
      </w:r>
      <w:proofErr w:type="gramStart"/>
      <w:r w:rsidRPr="00B6312F">
        <w:rPr>
          <w:rFonts w:hAnsi="標楷體" w:hint="eastAsia"/>
        </w:rPr>
        <w:t>冊移還</w:t>
      </w:r>
      <w:proofErr w:type="gramEnd"/>
      <w:r w:rsidRPr="00B6312F">
        <w:rPr>
          <w:rFonts w:hAnsi="標楷體" w:hint="eastAsia"/>
        </w:rPr>
        <w:t>國產局接管後，由該局依相關規定處理等語。惟據國有財產局相關人員指稱，該等土地因部分存有是否已完成超限利用之改正、超限利用發生時間之認定或地方政府無法即時配合會</w:t>
      </w:r>
      <w:proofErr w:type="gramStart"/>
      <w:r w:rsidRPr="00B6312F">
        <w:rPr>
          <w:rFonts w:hAnsi="標楷體" w:hint="eastAsia"/>
        </w:rPr>
        <w:t>勘</w:t>
      </w:r>
      <w:proofErr w:type="gramEnd"/>
      <w:r w:rsidRPr="00B6312F">
        <w:rPr>
          <w:rFonts w:hAnsi="標楷體" w:hint="eastAsia"/>
        </w:rPr>
        <w:t>等情。顯見該等土地之管理機關及移交尚存有爭議，勢將因事權未明確而影響超限利用山坡地改正業務之推行。基此，林務局及國有財產局允應儘速</w:t>
      </w:r>
      <w:proofErr w:type="gramStart"/>
      <w:r w:rsidRPr="00B6312F">
        <w:rPr>
          <w:rFonts w:hAnsi="標楷體" w:hint="eastAsia"/>
        </w:rPr>
        <w:t>釐</w:t>
      </w:r>
      <w:proofErr w:type="gramEnd"/>
      <w:r w:rsidRPr="00B6312F">
        <w:rPr>
          <w:rFonts w:hAnsi="標楷體" w:hint="eastAsia"/>
        </w:rPr>
        <w:t>清爭議，</w:t>
      </w:r>
      <w:proofErr w:type="gramStart"/>
      <w:r w:rsidRPr="00B6312F">
        <w:rPr>
          <w:rFonts w:hAnsi="標楷體" w:hint="eastAsia"/>
        </w:rPr>
        <w:t>俾</w:t>
      </w:r>
      <w:proofErr w:type="gramEnd"/>
      <w:r w:rsidRPr="00B6312F">
        <w:rPr>
          <w:rFonts w:hAnsi="標楷體" w:hint="eastAsia"/>
        </w:rPr>
        <w:t>確定管理機</w:t>
      </w:r>
      <w:r>
        <w:rPr>
          <w:rFonts w:hAnsi="標楷體" w:hint="eastAsia"/>
        </w:rPr>
        <w:t>關</w:t>
      </w:r>
      <w:r w:rsidRPr="00B6312F">
        <w:rPr>
          <w:rFonts w:hAnsi="標楷體" w:hint="eastAsia"/>
        </w:rPr>
        <w:t>完成土地移交作業，據以</w:t>
      </w:r>
      <w:proofErr w:type="gramStart"/>
      <w:r w:rsidRPr="00B6312F">
        <w:rPr>
          <w:rFonts w:hAnsi="標楷體" w:hint="eastAsia"/>
        </w:rPr>
        <w:t>賡</w:t>
      </w:r>
      <w:proofErr w:type="gramEnd"/>
      <w:r w:rsidRPr="00B6312F">
        <w:rPr>
          <w:rFonts w:hAnsi="標楷體" w:hint="eastAsia"/>
        </w:rPr>
        <w:t>續辦理後續造林工作。</w:t>
      </w:r>
    </w:p>
    <w:p w:rsidR="006C0803" w:rsidRPr="006C0803" w:rsidRDefault="006C0803" w:rsidP="006C0803">
      <w:pPr>
        <w:pStyle w:val="3"/>
        <w:numPr>
          <w:ilvl w:val="2"/>
          <w:numId w:val="11"/>
        </w:numPr>
        <w:ind w:leftChars="205" w:left="1394"/>
      </w:pPr>
      <w:r w:rsidRPr="00B6312F">
        <w:rPr>
          <w:rFonts w:hAnsi="標楷體" w:hint="eastAsia"/>
        </w:rPr>
        <w:t>另據國有財產局相關人員指稱，該局依行政院85年7月5日台85財22441號函核定「財政部國有財產局將委託各縣市政府管理之國有土地收回自管方案」所收回管理之土地</w:t>
      </w:r>
      <w:r>
        <w:rPr>
          <w:rFonts w:hint="eastAsia"/>
        </w:rPr>
        <w:t>，因部分宜林地於原管理機關代管</w:t>
      </w:r>
      <w:proofErr w:type="gramStart"/>
      <w:r>
        <w:rPr>
          <w:rFonts w:hint="eastAsia"/>
        </w:rPr>
        <w:t>期間，</w:t>
      </w:r>
      <w:proofErr w:type="gramEnd"/>
      <w:r>
        <w:rPr>
          <w:rFonts w:hint="eastAsia"/>
        </w:rPr>
        <w:t>即出租</w:t>
      </w:r>
      <w:r>
        <w:rPr>
          <w:rFonts w:hAnsi="標楷體" w:hint="eastAsia"/>
        </w:rPr>
        <w:t>予農民作農作、畜牧使用，甚至被地方政府列為輔導推廣之重要地方產業。因該等土地長期為農作使用，有必要進行可利用限度查定或異議複查，以解決超限利用問題。惟因土地數量龐大，前因</w:t>
      </w:r>
      <w:proofErr w:type="gramStart"/>
      <w:r>
        <w:rPr>
          <w:rFonts w:hAnsi="標楷體" w:hint="eastAsia"/>
        </w:rPr>
        <w:t>礙於需逐</w:t>
      </w:r>
      <w:proofErr w:type="gramEnd"/>
      <w:r>
        <w:rPr>
          <w:rFonts w:hAnsi="標楷體" w:hint="eastAsia"/>
        </w:rPr>
        <w:t>筆向水土保持主管機關申請及辦理</w:t>
      </w:r>
      <w:proofErr w:type="gramStart"/>
      <w:r>
        <w:rPr>
          <w:rFonts w:hAnsi="標楷體" w:hint="eastAsia"/>
        </w:rPr>
        <w:t>鑑</w:t>
      </w:r>
      <w:proofErr w:type="gramEnd"/>
      <w:r>
        <w:rPr>
          <w:rFonts w:hAnsi="標楷體" w:hint="eastAsia"/>
        </w:rPr>
        <w:t>界，將耗費龐大經費及人力，致無法辦理，</w:t>
      </w:r>
      <w:proofErr w:type="gramStart"/>
      <w:r>
        <w:rPr>
          <w:rFonts w:hAnsi="標楷體" w:hint="eastAsia"/>
        </w:rPr>
        <w:t>故建請</w:t>
      </w:r>
      <w:proofErr w:type="gramEnd"/>
      <w:r>
        <w:rPr>
          <w:rFonts w:hAnsi="標楷體" w:hint="eastAsia"/>
        </w:rPr>
        <w:t>水土保持局就該局申請可利用限度查定或異議複查之土地，結合既有</w:t>
      </w:r>
      <w:proofErr w:type="gramStart"/>
      <w:r>
        <w:rPr>
          <w:rFonts w:hAnsi="標楷體" w:hint="eastAsia"/>
        </w:rPr>
        <w:t>相關圖資</w:t>
      </w:r>
      <w:proofErr w:type="gramEnd"/>
      <w:r>
        <w:rPr>
          <w:rFonts w:hAnsi="標楷體" w:hint="eastAsia"/>
        </w:rPr>
        <w:t>，先剔除坡度高之土地後，就其餘坡度較平緩部分先辦理可</w:t>
      </w:r>
      <w:r>
        <w:rPr>
          <w:rFonts w:hAnsi="標楷體" w:hint="eastAsia"/>
        </w:rPr>
        <w:lastRenderedPageBreak/>
        <w:t>利用限度查定異議複查，並運用EGPS等高科技工具替代</w:t>
      </w:r>
      <w:proofErr w:type="gramStart"/>
      <w:r>
        <w:rPr>
          <w:rFonts w:hAnsi="標楷體" w:hint="eastAsia"/>
        </w:rPr>
        <w:t>鑑</w:t>
      </w:r>
      <w:proofErr w:type="gramEnd"/>
      <w:r>
        <w:rPr>
          <w:rFonts w:hAnsi="標楷體" w:hint="eastAsia"/>
        </w:rPr>
        <w:t>界，除可免逐</w:t>
      </w:r>
      <w:proofErr w:type="gramStart"/>
      <w:r>
        <w:rPr>
          <w:rFonts w:hAnsi="標楷體" w:hint="eastAsia"/>
        </w:rPr>
        <w:t>筆均須會同</w:t>
      </w:r>
      <w:proofErr w:type="gramEnd"/>
      <w:r>
        <w:rPr>
          <w:rFonts w:hAnsi="標楷體" w:hint="eastAsia"/>
        </w:rPr>
        <w:t>地政機關現場</w:t>
      </w:r>
      <w:proofErr w:type="gramStart"/>
      <w:r>
        <w:rPr>
          <w:rFonts w:hAnsi="標楷體" w:hint="eastAsia"/>
        </w:rPr>
        <w:t>鑑</w:t>
      </w:r>
      <w:proofErr w:type="gramEnd"/>
      <w:r>
        <w:rPr>
          <w:rFonts w:hAnsi="標楷體" w:hint="eastAsia"/>
        </w:rPr>
        <w:t>界，耗費人力及時間外，並可加速超限利用之處理。針對此一建議，水土保持局允應積極研究可行性，加速辦理複查作業。</w:t>
      </w:r>
    </w:p>
    <w:p w:rsidR="00AD29AB" w:rsidRDefault="00AD29AB" w:rsidP="00AD29AB">
      <w:pPr>
        <w:pStyle w:val="2"/>
        <w:numPr>
          <w:ilvl w:val="1"/>
          <w:numId w:val="11"/>
        </w:numPr>
      </w:pPr>
      <w:proofErr w:type="gramStart"/>
      <w:r>
        <w:rPr>
          <w:rFonts w:hint="eastAsia"/>
        </w:rPr>
        <w:t>鑑</w:t>
      </w:r>
      <w:proofErr w:type="gramEnd"/>
      <w:r>
        <w:rPr>
          <w:rFonts w:hint="eastAsia"/>
        </w:rPr>
        <w:t>於臺灣地區地理環境特殊及土石流災害頻傳，惟</w:t>
      </w:r>
      <w:r>
        <w:rPr>
          <w:rFonts w:hAnsi="標楷體" w:hint="eastAsia"/>
          <w:szCs w:val="32"/>
        </w:rPr>
        <w:t>目前仍列管之超限利用山坡地，仍計有770.18公頃位於土</w:t>
      </w:r>
      <w:proofErr w:type="gramStart"/>
      <w:r>
        <w:rPr>
          <w:rFonts w:hAnsi="標楷體" w:hint="eastAsia"/>
          <w:szCs w:val="32"/>
        </w:rPr>
        <w:t>石流潛勢</w:t>
      </w:r>
      <w:proofErr w:type="gramEnd"/>
      <w:r>
        <w:rPr>
          <w:rFonts w:hAnsi="標楷體" w:hint="eastAsia"/>
          <w:szCs w:val="32"/>
        </w:rPr>
        <w:t>溪流域之範圍，其中以南投縣345.16</w:t>
      </w:r>
      <w:r w:rsidR="007F5BD6">
        <w:rPr>
          <w:rFonts w:hAnsi="標楷體" w:hint="eastAsia"/>
          <w:szCs w:val="32"/>
        </w:rPr>
        <w:t>公頃為最</w:t>
      </w:r>
      <w:r w:rsidR="00C408C3">
        <w:rPr>
          <w:rFonts w:hAnsi="標楷體" w:hint="eastAsia"/>
          <w:szCs w:val="32"/>
        </w:rPr>
        <w:t>，花蓮縣163.41公頃次之</w:t>
      </w:r>
      <w:r w:rsidR="007F5BD6">
        <w:rPr>
          <w:rFonts w:hAnsi="標楷體" w:hint="eastAsia"/>
          <w:szCs w:val="32"/>
        </w:rPr>
        <w:t>，恐</w:t>
      </w:r>
      <w:r>
        <w:rPr>
          <w:rFonts w:hAnsi="標楷體" w:hint="eastAsia"/>
          <w:szCs w:val="32"/>
        </w:rPr>
        <w:t>為土石流防災之一大隱憂，行政院農委會允宜正視並速謀因應對策</w:t>
      </w:r>
      <w:r w:rsidR="00B65BF9">
        <w:rPr>
          <w:rFonts w:hAnsi="標楷體" w:hint="eastAsia"/>
          <w:szCs w:val="32"/>
        </w:rPr>
        <w:t>。</w:t>
      </w:r>
    </w:p>
    <w:p w:rsidR="00AD29AB" w:rsidRDefault="00AD29AB" w:rsidP="00AD29AB">
      <w:pPr>
        <w:pStyle w:val="3"/>
        <w:numPr>
          <w:ilvl w:val="2"/>
          <w:numId w:val="11"/>
        </w:numPr>
        <w:rPr>
          <w:rFonts w:hAnsi="標楷體"/>
          <w:szCs w:val="32"/>
        </w:rPr>
      </w:pPr>
      <w:r>
        <w:rPr>
          <w:rFonts w:hAnsi="標楷體" w:cs="細明體" w:hint="eastAsia"/>
          <w:szCs w:val="32"/>
        </w:rPr>
        <w:t>為減少災害發生或防止災害擴大，各級政府平時應依權責進行災害潛勢、危險度、境況模擬與風險評估之調查分析，及適時公布其結果，為</w:t>
      </w:r>
      <w:r>
        <w:rPr>
          <w:rFonts w:hAnsi="標楷體" w:hint="eastAsia"/>
          <w:szCs w:val="32"/>
        </w:rPr>
        <w:t>災害防救法第22條第1項第7款所明定。查</w:t>
      </w:r>
      <w:r>
        <w:rPr>
          <w:rFonts w:hint="eastAsia"/>
        </w:rPr>
        <w:t>85年賀伯颱風挾著強風豪雨侵襲臺灣，觸發多處大規模土石流災害，造成生命、財產之嚴重損失，自此國人對土石流之可怕始有深刻的認識，復以九二一大地震後，山崩或土</w:t>
      </w:r>
      <w:proofErr w:type="gramStart"/>
      <w:r>
        <w:rPr>
          <w:rFonts w:hint="eastAsia"/>
        </w:rPr>
        <w:t>石流更頻</w:t>
      </w:r>
      <w:proofErr w:type="gramEnd"/>
      <w:r>
        <w:rPr>
          <w:rFonts w:hint="eastAsia"/>
        </w:rPr>
        <w:t>傳不斷，</w:t>
      </w:r>
      <w:proofErr w:type="gramStart"/>
      <w:r>
        <w:rPr>
          <w:rFonts w:hint="eastAsia"/>
        </w:rPr>
        <w:t>揆</w:t>
      </w:r>
      <w:proofErr w:type="gramEnd"/>
      <w:r>
        <w:rPr>
          <w:rFonts w:hint="eastAsia"/>
        </w:rPr>
        <w:t>以</w:t>
      </w:r>
      <w:r w:rsidR="00B6312F">
        <w:rPr>
          <w:rFonts w:hint="eastAsia"/>
        </w:rPr>
        <w:t>臺</w:t>
      </w:r>
      <w:r>
        <w:rPr>
          <w:rFonts w:hint="eastAsia"/>
        </w:rPr>
        <w:t>灣地區土石流之成因，除地形、地質及降雨等特殊地理環境因素外，人為不當的農業土地開發與山坡地</w:t>
      </w:r>
      <w:r w:rsidR="00B6312F">
        <w:rPr>
          <w:rFonts w:hint="eastAsia"/>
        </w:rPr>
        <w:t>利</w:t>
      </w:r>
      <w:r>
        <w:rPr>
          <w:rFonts w:hint="eastAsia"/>
        </w:rPr>
        <w:t>用，導致原有</w:t>
      </w:r>
      <w:proofErr w:type="gramStart"/>
      <w:r>
        <w:rPr>
          <w:rFonts w:hint="eastAsia"/>
        </w:rPr>
        <w:t>森林被淺根</w:t>
      </w:r>
      <w:proofErr w:type="gramEnd"/>
      <w:r>
        <w:rPr>
          <w:rFonts w:hint="eastAsia"/>
        </w:rPr>
        <w:t>植物如檳榔</w:t>
      </w:r>
      <w:r w:rsidR="00B6312F">
        <w:rPr>
          <w:rFonts w:hint="eastAsia"/>
        </w:rPr>
        <w:t>樹</w:t>
      </w:r>
      <w:r>
        <w:rPr>
          <w:rFonts w:hint="eastAsia"/>
        </w:rPr>
        <w:t>等所取代，原潛藏許多不穩定因素之山坡地，其災害敏感度</w:t>
      </w:r>
      <w:r w:rsidR="00B6312F">
        <w:rPr>
          <w:rFonts w:hint="eastAsia"/>
        </w:rPr>
        <w:t>益形</w:t>
      </w:r>
      <w:r>
        <w:rPr>
          <w:rFonts w:hint="eastAsia"/>
        </w:rPr>
        <w:t>增高，</w:t>
      </w:r>
      <w:proofErr w:type="gramStart"/>
      <w:r>
        <w:rPr>
          <w:rFonts w:hint="eastAsia"/>
        </w:rPr>
        <w:t>厥</w:t>
      </w:r>
      <w:proofErr w:type="gramEnd"/>
      <w:r>
        <w:rPr>
          <w:rFonts w:hint="eastAsia"/>
        </w:rPr>
        <w:t>為重要原因之</w:t>
      </w:r>
      <w:proofErr w:type="gramStart"/>
      <w:r>
        <w:rPr>
          <w:rFonts w:hint="eastAsia"/>
        </w:rPr>
        <w:t>一</w:t>
      </w:r>
      <w:proofErr w:type="gramEnd"/>
      <w:r>
        <w:rPr>
          <w:rFonts w:hint="eastAsia"/>
        </w:rPr>
        <w:t>。有鑑於此，水土保持局除依法進行前揭山坡地可利用限度查定並進行管制外，另</w:t>
      </w:r>
      <w:r>
        <w:rPr>
          <w:rFonts w:hAnsi="標楷體" w:hint="eastAsia"/>
          <w:szCs w:val="32"/>
        </w:rPr>
        <w:t>依據上開災害防救法規定，分析土石流發生之自然條件，配合影響範圍內是否有保全對象等因素，綜合評估後，判斷有可能發生土石流災害之溪流</w:t>
      </w:r>
      <w:proofErr w:type="gramStart"/>
      <w:r>
        <w:rPr>
          <w:rFonts w:hAnsi="標楷體" w:hint="eastAsia"/>
          <w:szCs w:val="32"/>
        </w:rPr>
        <w:t>或坑溝</w:t>
      </w:r>
      <w:proofErr w:type="gramEnd"/>
      <w:r>
        <w:rPr>
          <w:rFonts w:hAnsi="標楷體" w:hint="eastAsia"/>
          <w:szCs w:val="32"/>
        </w:rPr>
        <w:t>，列</w:t>
      </w:r>
      <w:proofErr w:type="gramStart"/>
      <w:r>
        <w:rPr>
          <w:rFonts w:hAnsi="標楷體" w:hint="eastAsia"/>
          <w:szCs w:val="32"/>
        </w:rPr>
        <w:t>管土石流潛</w:t>
      </w:r>
      <w:proofErr w:type="gramEnd"/>
      <w:r>
        <w:rPr>
          <w:rFonts w:hAnsi="標楷體" w:hint="eastAsia"/>
          <w:szCs w:val="32"/>
        </w:rPr>
        <w:t>勢溪流，並針對可能發生土石流災害之下游影響範圍，加以劃</w:t>
      </w:r>
      <w:proofErr w:type="gramStart"/>
      <w:r>
        <w:rPr>
          <w:rFonts w:hAnsi="標楷體" w:hint="eastAsia"/>
          <w:szCs w:val="32"/>
        </w:rPr>
        <w:t>設土石流潛</w:t>
      </w:r>
      <w:proofErr w:type="gramEnd"/>
      <w:r>
        <w:rPr>
          <w:rFonts w:hAnsi="標楷體" w:hint="eastAsia"/>
          <w:szCs w:val="32"/>
        </w:rPr>
        <w:t>勢溪流範圍。</w:t>
      </w:r>
    </w:p>
    <w:p w:rsidR="00AD29AB" w:rsidRDefault="00AD29AB" w:rsidP="00AD29AB">
      <w:pPr>
        <w:pStyle w:val="3"/>
        <w:numPr>
          <w:ilvl w:val="2"/>
          <w:numId w:val="11"/>
        </w:numPr>
        <w:rPr>
          <w:rFonts w:hAnsi="標楷體"/>
          <w:szCs w:val="32"/>
        </w:rPr>
      </w:pPr>
      <w:proofErr w:type="gramStart"/>
      <w:r>
        <w:rPr>
          <w:rFonts w:hAnsi="標楷體" w:hint="eastAsia"/>
          <w:szCs w:val="32"/>
        </w:rPr>
        <w:lastRenderedPageBreak/>
        <w:t>惟查目前</w:t>
      </w:r>
      <w:proofErr w:type="gramEnd"/>
      <w:r>
        <w:rPr>
          <w:rFonts w:hAnsi="標楷體" w:hint="eastAsia"/>
          <w:szCs w:val="32"/>
        </w:rPr>
        <w:t>仍列管之超限利用山坡地，仍計770.18公頃位於土</w:t>
      </w:r>
      <w:proofErr w:type="gramStart"/>
      <w:r>
        <w:rPr>
          <w:rFonts w:hAnsi="標楷體" w:hint="eastAsia"/>
          <w:szCs w:val="32"/>
        </w:rPr>
        <w:t>石流潛勢</w:t>
      </w:r>
      <w:proofErr w:type="gramEnd"/>
      <w:r>
        <w:rPr>
          <w:rFonts w:hAnsi="標楷體" w:hint="eastAsia"/>
          <w:szCs w:val="32"/>
        </w:rPr>
        <w:t>溪流域之範圍，其中以南投縣345.16</w:t>
      </w:r>
      <w:r w:rsidR="007F5BD6">
        <w:rPr>
          <w:rFonts w:hAnsi="標楷體" w:hint="eastAsia"/>
          <w:szCs w:val="32"/>
        </w:rPr>
        <w:t>公頃</w:t>
      </w:r>
      <w:r w:rsidR="00C24678">
        <w:rPr>
          <w:rFonts w:hAnsi="標楷體" w:hint="eastAsia"/>
          <w:szCs w:val="32"/>
        </w:rPr>
        <w:t>（詳</w:t>
      </w:r>
      <w:r w:rsidR="000E002C">
        <w:rPr>
          <w:rFonts w:hAnsi="標楷體" w:hint="eastAsia"/>
          <w:szCs w:val="32"/>
        </w:rPr>
        <w:t>附</w:t>
      </w:r>
      <w:r w:rsidR="00C24678">
        <w:rPr>
          <w:rFonts w:hAnsi="標楷體" w:hint="eastAsia"/>
          <w:szCs w:val="32"/>
        </w:rPr>
        <w:t>表</w:t>
      </w:r>
      <w:r w:rsidR="003709B0">
        <w:rPr>
          <w:rFonts w:hAnsi="標楷體" w:hint="eastAsia"/>
          <w:szCs w:val="32"/>
        </w:rPr>
        <w:t>5</w:t>
      </w:r>
      <w:r w:rsidR="00C24678">
        <w:rPr>
          <w:rFonts w:hAnsi="標楷體" w:hint="eastAsia"/>
          <w:szCs w:val="32"/>
        </w:rPr>
        <w:t>）</w:t>
      </w:r>
      <w:r w:rsidR="007F5BD6">
        <w:rPr>
          <w:rFonts w:hAnsi="標楷體" w:hint="eastAsia"/>
          <w:szCs w:val="32"/>
        </w:rPr>
        <w:t>為最</w:t>
      </w:r>
      <w:r w:rsidR="00C408C3">
        <w:rPr>
          <w:rFonts w:hAnsi="標楷體" w:hint="eastAsia"/>
          <w:szCs w:val="32"/>
        </w:rPr>
        <w:t>，花蓮縣163.41公頃次之</w:t>
      </w:r>
      <w:r w:rsidR="007F5BD6">
        <w:rPr>
          <w:rFonts w:hAnsi="標楷體" w:hint="eastAsia"/>
          <w:szCs w:val="32"/>
        </w:rPr>
        <w:t>，恐</w:t>
      </w:r>
      <w:r>
        <w:rPr>
          <w:rFonts w:hAnsi="標楷體" w:hint="eastAsia"/>
          <w:szCs w:val="32"/>
        </w:rPr>
        <w:t>為土石流防災之一大隱憂，殊值正視，行政院農業委員會允宜正視此一問題，速謀因應對策。</w:t>
      </w:r>
    </w:p>
    <w:p w:rsidR="00D1083F" w:rsidRDefault="00F85C33" w:rsidP="00C24678">
      <w:pPr>
        <w:pStyle w:val="2"/>
        <w:numPr>
          <w:ilvl w:val="1"/>
          <w:numId w:val="11"/>
        </w:numPr>
        <w:overflowPunct w:val="0"/>
        <w:ind w:left="1043"/>
      </w:pPr>
      <w:r>
        <w:rPr>
          <w:rFonts w:hAnsi="標楷體" w:hint="eastAsia"/>
          <w:szCs w:val="32"/>
        </w:rPr>
        <w:t>行政院農</w:t>
      </w:r>
      <w:r w:rsidR="00DE5634">
        <w:rPr>
          <w:rFonts w:hAnsi="標楷體" w:hint="eastAsia"/>
          <w:szCs w:val="32"/>
        </w:rPr>
        <w:t>業</w:t>
      </w:r>
      <w:r>
        <w:rPr>
          <w:rFonts w:hAnsi="標楷體" w:hint="eastAsia"/>
          <w:szCs w:val="32"/>
        </w:rPr>
        <w:t>委</w:t>
      </w:r>
      <w:r w:rsidR="00DE5634">
        <w:rPr>
          <w:rFonts w:hAnsi="標楷體" w:hint="eastAsia"/>
          <w:szCs w:val="32"/>
        </w:rPr>
        <w:t>員</w:t>
      </w:r>
      <w:r w:rsidR="00D1083F">
        <w:rPr>
          <w:rFonts w:hAnsi="標楷體" w:hint="eastAsia"/>
          <w:szCs w:val="32"/>
        </w:rPr>
        <w:t>會</w:t>
      </w:r>
      <w:r w:rsidR="00D1083F">
        <w:rPr>
          <w:rFonts w:hint="eastAsia"/>
        </w:rPr>
        <w:t>以</w:t>
      </w:r>
      <w:r w:rsidR="00DE5634">
        <w:rPr>
          <w:rFonts w:hint="eastAsia"/>
        </w:rPr>
        <w:t>原超限利用</w:t>
      </w:r>
      <w:r w:rsidR="00D1083F">
        <w:rPr>
          <w:rFonts w:hAnsi="標楷體" w:hint="eastAsia"/>
          <w:szCs w:val="32"/>
        </w:rPr>
        <w:t>山坡地如已「恢復自然植生」</w:t>
      </w:r>
      <w:r w:rsidR="00DE5634">
        <w:rPr>
          <w:rFonts w:hAnsi="標楷體" w:hint="eastAsia"/>
          <w:szCs w:val="32"/>
        </w:rPr>
        <w:t>，</w:t>
      </w:r>
      <w:r w:rsidR="00D1083F">
        <w:rPr>
          <w:rFonts w:hAnsi="標楷體" w:hint="eastAsia"/>
          <w:szCs w:val="32"/>
        </w:rPr>
        <w:t>即非屬水土保持法施行細則第26條規定</w:t>
      </w:r>
      <w:proofErr w:type="gramStart"/>
      <w:r w:rsidR="00D1083F">
        <w:rPr>
          <w:rFonts w:hAnsi="標楷體" w:hint="eastAsia"/>
          <w:szCs w:val="32"/>
        </w:rPr>
        <w:t>所稱超限</w:t>
      </w:r>
      <w:proofErr w:type="gramEnd"/>
      <w:r w:rsidR="00D1083F">
        <w:rPr>
          <w:rFonts w:hAnsi="標楷體" w:hint="eastAsia"/>
          <w:szCs w:val="32"/>
        </w:rPr>
        <w:t>利用而得以解除列管，惟此</w:t>
      </w:r>
      <w:r w:rsidR="00C24678">
        <w:rPr>
          <w:rFonts w:hAnsi="標楷體" w:hint="eastAsia"/>
          <w:szCs w:val="32"/>
        </w:rPr>
        <w:t>恐有</w:t>
      </w:r>
      <w:r>
        <w:rPr>
          <w:rFonts w:hAnsi="標楷體" w:hint="eastAsia"/>
          <w:szCs w:val="32"/>
        </w:rPr>
        <w:t>妨害</w:t>
      </w:r>
      <w:r w:rsidR="00C24678">
        <w:rPr>
          <w:rFonts w:hAnsi="標楷體" w:hint="eastAsia"/>
          <w:szCs w:val="32"/>
        </w:rPr>
        <w:t>山坡地保育利用及國土保安</w:t>
      </w:r>
      <w:r w:rsidR="00D1083F">
        <w:rPr>
          <w:rFonts w:hAnsi="標楷體" w:hint="eastAsia"/>
          <w:szCs w:val="32"/>
        </w:rPr>
        <w:t>目的</w:t>
      </w:r>
      <w:r w:rsidR="00C24678">
        <w:rPr>
          <w:rFonts w:hAnsi="標楷體" w:hint="eastAsia"/>
          <w:szCs w:val="32"/>
        </w:rPr>
        <w:t>之</w:t>
      </w:r>
      <w:r w:rsidR="00D1083F">
        <w:rPr>
          <w:rFonts w:hAnsi="標楷體" w:hint="eastAsia"/>
          <w:szCs w:val="32"/>
        </w:rPr>
        <w:t>疑慮；</w:t>
      </w:r>
      <w:proofErr w:type="gramStart"/>
      <w:r w:rsidR="00D1083F">
        <w:rPr>
          <w:rFonts w:hAnsi="標楷體" w:hint="eastAsia"/>
          <w:szCs w:val="32"/>
        </w:rPr>
        <w:t>況</w:t>
      </w:r>
      <w:proofErr w:type="gramEnd"/>
      <w:r w:rsidR="00D1083F">
        <w:rPr>
          <w:rFonts w:hAnsi="標楷體" w:hint="eastAsia"/>
          <w:szCs w:val="32"/>
        </w:rPr>
        <w:t>經統計以該方式解除列管而嗣後再度超限利用之</w:t>
      </w:r>
      <w:proofErr w:type="gramStart"/>
      <w:r w:rsidR="00D1083F">
        <w:rPr>
          <w:rFonts w:hAnsi="標楷體" w:hint="eastAsia"/>
          <w:szCs w:val="32"/>
        </w:rPr>
        <w:t>再犯</w:t>
      </w:r>
      <w:r w:rsidR="00C24678">
        <w:rPr>
          <w:rFonts w:hAnsi="標楷體" w:hint="eastAsia"/>
          <w:szCs w:val="32"/>
        </w:rPr>
        <w:t>筆數</w:t>
      </w:r>
      <w:proofErr w:type="gramEnd"/>
      <w:r w:rsidR="0070142F" w:rsidRPr="0070142F">
        <w:rPr>
          <w:rFonts w:hAnsi="標楷體" w:hint="eastAsia"/>
          <w:szCs w:val="32"/>
        </w:rPr>
        <w:t>達</w:t>
      </w:r>
      <w:r>
        <w:rPr>
          <w:rFonts w:hAnsi="標楷體" w:hint="eastAsia"/>
          <w:szCs w:val="32"/>
        </w:rPr>
        <w:t>34.01％</w:t>
      </w:r>
      <w:r w:rsidR="00D1083F">
        <w:rPr>
          <w:rFonts w:hAnsi="標楷體" w:hint="eastAsia"/>
          <w:szCs w:val="32"/>
        </w:rPr>
        <w:t>。基於積極造林乃</w:t>
      </w:r>
      <w:r w:rsidR="00D1083F">
        <w:rPr>
          <w:rFonts w:hint="eastAsia"/>
        </w:rPr>
        <w:t>改正山坡地超限利用正本清源之道，該會除對以上開方式解除列管之山坡地仍應加強列管追蹤外，對於91年至96年實施「山坡地超限利用</w:t>
      </w:r>
      <w:r w:rsidR="00B65BF9">
        <w:rPr>
          <w:rFonts w:hint="eastAsia"/>
        </w:rPr>
        <w:t>處理計畫」鼓勵造林失敗之原因亦應詳加檢討並慎謀鼓勵造林對策。</w:t>
      </w:r>
    </w:p>
    <w:p w:rsidR="00D1083F" w:rsidRDefault="00D1083F" w:rsidP="00D1083F">
      <w:pPr>
        <w:pStyle w:val="3"/>
        <w:numPr>
          <w:ilvl w:val="2"/>
          <w:numId w:val="11"/>
        </w:numPr>
      </w:pPr>
      <w:r>
        <w:rPr>
          <w:rFonts w:hint="eastAsia"/>
        </w:rPr>
        <w:t>按</w:t>
      </w:r>
      <w:r>
        <w:rPr>
          <w:rFonts w:hAnsi="標楷體" w:hint="eastAsia"/>
          <w:szCs w:val="32"/>
        </w:rPr>
        <w:t>水土保持法第4條及同法</w:t>
      </w:r>
      <w:r>
        <w:rPr>
          <w:rFonts w:hint="eastAsia"/>
        </w:rPr>
        <w:t>施行細則第26條</w:t>
      </w:r>
      <w:r>
        <w:rPr>
          <w:rFonts w:hAnsi="標楷體" w:hint="eastAsia"/>
          <w:szCs w:val="32"/>
        </w:rPr>
        <w:t>規定：「</w:t>
      </w:r>
      <w:r>
        <w:rPr>
          <w:rFonts w:hAnsi="標楷體" w:hint="eastAsia"/>
        </w:rPr>
        <w:t>公、私有土地之經營或使用，依本法應實施水土保持處理與維護者，該土地之經營人、使用人或所有人，為本法所稱之水土保持義務人</w:t>
      </w:r>
      <w:r>
        <w:rPr>
          <w:rFonts w:hAnsi="標楷體" w:hint="eastAsia"/>
          <w:szCs w:val="32"/>
        </w:rPr>
        <w:t>」、「</w:t>
      </w:r>
      <w:r>
        <w:rPr>
          <w:rFonts w:hint="eastAsia"/>
        </w:rPr>
        <w:t>本法第22條所稱山坡地超限利用，係指於依山坡地保育利用條例規定查定為宜林地或加強保育地內，從事農、漁、牧業之墾殖、經營或使用者。</w:t>
      </w:r>
      <w:r>
        <w:rPr>
          <w:rFonts w:hAnsi="標楷體" w:hint="eastAsia"/>
          <w:szCs w:val="32"/>
        </w:rPr>
        <w:t>」</w:t>
      </w:r>
      <w:proofErr w:type="gramStart"/>
      <w:r>
        <w:rPr>
          <w:rFonts w:hint="eastAsia"/>
        </w:rPr>
        <w:t>詢</w:t>
      </w:r>
      <w:proofErr w:type="gramEnd"/>
      <w:r>
        <w:rPr>
          <w:rFonts w:hint="eastAsia"/>
        </w:rPr>
        <w:t>據</w:t>
      </w:r>
      <w:r w:rsidR="001A6DAA">
        <w:rPr>
          <w:rFonts w:hAnsi="標楷體" w:hint="eastAsia"/>
          <w:szCs w:val="32"/>
        </w:rPr>
        <w:t>行政院農委會及所屬水土保持局相關人員</w:t>
      </w:r>
      <w:r>
        <w:rPr>
          <w:rFonts w:hint="eastAsia"/>
        </w:rPr>
        <w:t>指稱，</w:t>
      </w:r>
      <w:r>
        <w:rPr>
          <w:rFonts w:hAnsi="標楷體" w:hint="eastAsia"/>
          <w:szCs w:val="32"/>
        </w:rPr>
        <w:t>山坡地超限利用之土地，</w:t>
      </w:r>
      <w:proofErr w:type="gramStart"/>
      <w:r>
        <w:rPr>
          <w:rFonts w:hAnsi="標楷體" w:hint="eastAsia"/>
          <w:szCs w:val="32"/>
        </w:rPr>
        <w:t>倘已無</w:t>
      </w:r>
      <w:proofErr w:type="gramEnd"/>
      <w:r>
        <w:rPr>
          <w:rFonts w:hAnsi="標楷體" w:hint="eastAsia"/>
          <w:szCs w:val="32"/>
        </w:rPr>
        <w:t>實際經營或使用行為，依上開規定，尚</w:t>
      </w:r>
      <w:proofErr w:type="gramStart"/>
      <w:r>
        <w:rPr>
          <w:rFonts w:hAnsi="標楷體" w:hint="eastAsia"/>
          <w:szCs w:val="32"/>
        </w:rPr>
        <w:t>難認屬超</w:t>
      </w:r>
      <w:proofErr w:type="gramEnd"/>
      <w:r>
        <w:rPr>
          <w:rFonts w:hAnsi="標楷體" w:hint="eastAsia"/>
          <w:szCs w:val="32"/>
        </w:rPr>
        <w:t>限利用情形</w:t>
      </w:r>
      <w:r w:rsidR="001A6DAA">
        <w:rPr>
          <w:rFonts w:hAnsi="標楷體" w:hint="eastAsia"/>
          <w:szCs w:val="32"/>
        </w:rPr>
        <w:t>云云</w:t>
      </w:r>
      <w:r>
        <w:rPr>
          <w:rFonts w:hAnsi="標楷體" w:hint="eastAsia"/>
        </w:rPr>
        <w:t>，故</w:t>
      </w:r>
      <w:r w:rsidR="001A6DAA">
        <w:rPr>
          <w:rFonts w:hAnsi="標楷體" w:hint="eastAsia"/>
          <w:szCs w:val="32"/>
        </w:rPr>
        <w:t>行政院農委</w:t>
      </w:r>
      <w:r>
        <w:rPr>
          <w:rFonts w:hAnsi="標楷體" w:hint="eastAsia"/>
          <w:szCs w:val="32"/>
        </w:rPr>
        <w:t>會99年11月24日「</w:t>
      </w:r>
      <w:proofErr w:type="gramStart"/>
      <w:r>
        <w:rPr>
          <w:rFonts w:hAnsi="標楷體" w:hint="eastAsia"/>
          <w:szCs w:val="32"/>
        </w:rPr>
        <w:t>研</w:t>
      </w:r>
      <w:proofErr w:type="gramEnd"/>
      <w:r>
        <w:rPr>
          <w:rFonts w:hAnsi="標楷體" w:hint="eastAsia"/>
          <w:szCs w:val="32"/>
        </w:rPr>
        <w:t>商水土保持管理相關議題」會議曾就「有關超限利用案件現地仍有超限作物，惟無經營行為，致『恢復自然植生』可予以解除列管之要件案」議題決議：「一、山坡地超限利</w:t>
      </w:r>
      <w:r>
        <w:rPr>
          <w:rFonts w:hAnsi="標楷體" w:hint="eastAsia"/>
          <w:szCs w:val="32"/>
        </w:rPr>
        <w:lastRenderedPageBreak/>
        <w:t>用如已</w:t>
      </w:r>
      <w:r w:rsidR="00B6312F">
        <w:rPr>
          <w:rFonts w:hAnsi="標楷體" w:hint="eastAsia"/>
          <w:szCs w:val="32"/>
        </w:rPr>
        <w:t>『</w:t>
      </w:r>
      <w:r>
        <w:rPr>
          <w:rFonts w:hAnsi="標楷體" w:hint="eastAsia"/>
          <w:szCs w:val="32"/>
        </w:rPr>
        <w:t>恢復自然植生</w:t>
      </w:r>
      <w:r w:rsidR="00B6312F">
        <w:rPr>
          <w:rFonts w:hAnsi="標楷體" w:hint="eastAsia"/>
          <w:szCs w:val="32"/>
        </w:rPr>
        <w:t>』</w:t>
      </w:r>
      <w:r>
        <w:rPr>
          <w:rFonts w:hAnsi="標楷體" w:hint="eastAsia"/>
          <w:szCs w:val="32"/>
        </w:rPr>
        <w:t>，亦即地上作物已無實際經營或使用行為，依水土保持法第4條及同法施行細則第26條規定，則可認定非屬超限利用。…</w:t>
      </w:r>
      <w:proofErr w:type="gramStart"/>
      <w:r>
        <w:rPr>
          <w:rFonts w:hAnsi="標楷體" w:hint="eastAsia"/>
          <w:szCs w:val="32"/>
        </w:rPr>
        <w:t>…</w:t>
      </w:r>
      <w:proofErr w:type="gramEnd"/>
      <w:r>
        <w:rPr>
          <w:rFonts w:hAnsi="標楷體" w:hint="eastAsia"/>
          <w:szCs w:val="32"/>
        </w:rPr>
        <w:t>」</w:t>
      </w:r>
      <w:proofErr w:type="gramStart"/>
      <w:r>
        <w:rPr>
          <w:rFonts w:hAnsi="標楷體" w:hint="eastAsia"/>
          <w:szCs w:val="32"/>
        </w:rPr>
        <w:t>嗣</w:t>
      </w:r>
      <w:proofErr w:type="gramEnd"/>
      <w:r>
        <w:rPr>
          <w:rFonts w:hAnsi="標楷體" w:hint="eastAsia"/>
          <w:szCs w:val="32"/>
        </w:rPr>
        <w:t>經該會以</w:t>
      </w:r>
      <w:proofErr w:type="gramStart"/>
      <w:r>
        <w:rPr>
          <w:rFonts w:hAnsi="標楷體" w:hint="eastAsia"/>
          <w:szCs w:val="28"/>
        </w:rPr>
        <w:t>100年1月6日農授水保</w:t>
      </w:r>
      <w:proofErr w:type="gramEnd"/>
      <w:r>
        <w:rPr>
          <w:rFonts w:hAnsi="標楷體" w:hint="eastAsia"/>
          <w:szCs w:val="28"/>
        </w:rPr>
        <w:t>字第1001861012號函釋在案。</w:t>
      </w:r>
    </w:p>
    <w:p w:rsidR="00D1083F" w:rsidRDefault="00D1083F" w:rsidP="00D1083F">
      <w:pPr>
        <w:pStyle w:val="3"/>
        <w:numPr>
          <w:ilvl w:val="2"/>
          <w:numId w:val="11"/>
        </w:numPr>
        <w:rPr>
          <w:szCs w:val="32"/>
        </w:rPr>
      </w:pPr>
      <w:r>
        <w:rPr>
          <w:rFonts w:hint="eastAsia"/>
        </w:rPr>
        <w:t>查山坡地超限利用之改正，除消極性禁止相關人於宜林地或加強保育地內從事農、漁、牧業之墾殖、經營或使用外，積極造林乃屬正本清源之道，此</w:t>
      </w:r>
      <w:r w:rsidR="0027407B">
        <w:rPr>
          <w:rFonts w:hint="eastAsia"/>
        </w:rPr>
        <w:t>即</w:t>
      </w:r>
      <w:r>
        <w:rPr>
          <w:rFonts w:hint="eastAsia"/>
        </w:rPr>
        <w:t>為</w:t>
      </w:r>
      <w:r>
        <w:rPr>
          <w:rFonts w:hAnsi="標楷體" w:hint="eastAsia"/>
          <w:szCs w:val="32"/>
        </w:rPr>
        <w:t>行政院農委會前於</w:t>
      </w:r>
      <w:r>
        <w:rPr>
          <w:rFonts w:hint="eastAsia"/>
        </w:rPr>
        <w:t>91年1月公告實施「山坡地超限利用處理計畫」，力圖以積極獎勵造林方式於96年底前澈底</w:t>
      </w:r>
      <w:r>
        <w:rPr>
          <w:rFonts w:hAnsi="標楷體" w:hint="eastAsia"/>
          <w:szCs w:val="32"/>
        </w:rPr>
        <w:t>解決山坡地超限利用問題之目的。惟該計畫執行結果，</w:t>
      </w:r>
      <w:r>
        <w:rPr>
          <w:rFonts w:hAnsi="標楷體" w:hint="eastAsia"/>
          <w:noProof/>
          <w:szCs w:val="52"/>
        </w:rPr>
        <w:t>原列管之34,619.02公頃</w:t>
      </w:r>
      <w:r>
        <w:rPr>
          <w:rFonts w:hAnsi="標楷體" w:hint="eastAsia"/>
        </w:rPr>
        <w:t>超限利用山坡地，僅</w:t>
      </w:r>
      <w:r>
        <w:rPr>
          <w:rFonts w:hAnsi="標楷體" w:hint="eastAsia"/>
          <w:spacing w:val="-6"/>
          <w:szCs w:val="32"/>
        </w:rPr>
        <w:t>932.51</w:t>
      </w:r>
      <w:r>
        <w:rPr>
          <w:rFonts w:hAnsi="標楷體" w:hint="eastAsia"/>
          <w:noProof/>
        </w:rPr>
        <w:t>公頃申請造林，占列管面積之2.69</w:t>
      </w:r>
      <w:r>
        <w:rPr>
          <w:rFonts w:hAnsi="標楷體" w:hint="eastAsia"/>
          <w:noProof/>
          <w:szCs w:val="52"/>
        </w:rPr>
        <w:t>％</w:t>
      </w:r>
      <w:r>
        <w:rPr>
          <w:rFonts w:hAnsi="標楷體" w:hint="eastAsia"/>
          <w:noProof/>
        </w:rPr>
        <w:t>（其中</w:t>
      </w:r>
      <w:r>
        <w:rPr>
          <w:rFonts w:hint="eastAsia"/>
          <w:noProof/>
        </w:rPr>
        <w:t>嗣於96年底經檢測造林合格而解除列管之面積為860.</w:t>
      </w:r>
      <w:r>
        <w:rPr>
          <w:rFonts w:hAnsi="標楷體" w:hint="eastAsia"/>
          <w:noProof/>
          <w:szCs w:val="52"/>
        </w:rPr>
        <w:t>01公頃。該面積迄今維持不變</w:t>
      </w:r>
      <w:r>
        <w:rPr>
          <w:rFonts w:hAnsi="標楷體" w:hint="eastAsia"/>
          <w:noProof/>
        </w:rPr>
        <w:t>），顯見上開以積極鼓勵造林改正山坡地超限利用之</w:t>
      </w:r>
      <w:r>
        <w:rPr>
          <w:rFonts w:hint="eastAsia"/>
        </w:rPr>
        <w:t>處理計畫</w:t>
      </w:r>
      <w:r>
        <w:rPr>
          <w:rFonts w:hAnsi="標楷體" w:hint="eastAsia"/>
          <w:noProof/>
        </w:rPr>
        <w:t>，終未竟其功（前經</w:t>
      </w:r>
      <w:r>
        <w:rPr>
          <w:rFonts w:hint="eastAsia"/>
        </w:rPr>
        <w:t>98年12月15日本院財政及經濟委員會第4屆第38次會議決議糾正行政院農業委員會在案</w:t>
      </w:r>
      <w:r>
        <w:rPr>
          <w:rFonts w:hAnsi="標楷體" w:hint="eastAsia"/>
          <w:noProof/>
        </w:rPr>
        <w:t>）。次查截至</w:t>
      </w:r>
      <w:r>
        <w:rPr>
          <w:rFonts w:hAnsi="標楷體" w:hint="eastAsia"/>
          <w:szCs w:val="32"/>
        </w:rPr>
        <w:t>101年5月底為止，已解除列管之22,093.41公頃超限利用山坡地中，僅上開</w:t>
      </w:r>
      <w:r>
        <w:rPr>
          <w:rFonts w:hint="eastAsia"/>
          <w:noProof/>
          <w:szCs w:val="32"/>
        </w:rPr>
        <w:t>860.</w:t>
      </w:r>
      <w:r>
        <w:rPr>
          <w:rFonts w:hAnsi="標楷體" w:hint="eastAsia"/>
          <w:noProof/>
          <w:szCs w:val="32"/>
        </w:rPr>
        <w:t>01公頃係申請造林之山坡地，其餘高達</w:t>
      </w:r>
      <w:r>
        <w:rPr>
          <w:rFonts w:hAnsi="標楷體" w:hint="eastAsia"/>
          <w:szCs w:val="32"/>
        </w:rPr>
        <w:t>21,233.40公頃山坡地（占已解除列管面積之96.11</w:t>
      </w:r>
      <w:r>
        <w:rPr>
          <w:rFonts w:hAnsi="標楷體" w:hint="eastAsia"/>
          <w:noProof/>
          <w:szCs w:val="32"/>
        </w:rPr>
        <w:t>％</w:t>
      </w:r>
      <w:r>
        <w:rPr>
          <w:rFonts w:hAnsi="標楷體" w:hint="eastAsia"/>
          <w:szCs w:val="32"/>
        </w:rPr>
        <w:t>）</w:t>
      </w:r>
      <w:proofErr w:type="gramStart"/>
      <w:r>
        <w:rPr>
          <w:rFonts w:hAnsi="標楷體" w:hint="eastAsia"/>
          <w:szCs w:val="32"/>
        </w:rPr>
        <w:t>均係以</w:t>
      </w:r>
      <w:proofErr w:type="gramEnd"/>
      <w:r>
        <w:rPr>
          <w:rFonts w:hint="eastAsia"/>
          <w:szCs w:val="32"/>
        </w:rPr>
        <w:t>「恢復自然植生」</w:t>
      </w:r>
      <w:r>
        <w:rPr>
          <w:rFonts w:hAnsi="標楷體" w:hint="eastAsia"/>
          <w:szCs w:val="32"/>
        </w:rPr>
        <w:t>等消極原因而解除列管，</w:t>
      </w:r>
      <w:r w:rsidR="0027407B">
        <w:rPr>
          <w:rFonts w:hAnsi="標楷體" w:hint="eastAsia"/>
          <w:szCs w:val="32"/>
        </w:rPr>
        <w:t>究</w:t>
      </w:r>
      <w:r>
        <w:rPr>
          <w:rFonts w:hAnsi="標楷體" w:hint="eastAsia"/>
          <w:szCs w:val="32"/>
        </w:rPr>
        <w:t>其</w:t>
      </w:r>
      <w:r w:rsidR="001A6DAA">
        <w:rPr>
          <w:rFonts w:hAnsi="標楷體" w:hint="eastAsia"/>
          <w:szCs w:val="32"/>
        </w:rPr>
        <w:t>是否妨害</w:t>
      </w:r>
      <w:r>
        <w:rPr>
          <w:rFonts w:hAnsi="標楷體" w:hint="eastAsia"/>
          <w:szCs w:val="32"/>
        </w:rPr>
        <w:t>山坡地保育利</w:t>
      </w:r>
      <w:r w:rsidR="0027407B">
        <w:rPr>
          <w:rFonts w:hAnsi="標楷體" w:hint="eastAsia"/>
          <w:szCs w:val="32"/>
        </w:rPr>
        <w:t>用及國土保安</w:t>
      </w:r>
      <w:r w:rsidR="001A6DAA">
        <w:rPr>
          <w:rFonts w:hAnsi="標楷體" w:hint="eastAsia"/>
          <w:szCs w:val="32"/>
        </w:rPr>
        <w:t>之目的</w:t>
      </w:r>
      <w:r w:rsidR="0027407B">
        <w:rPr>
          <w:rFonts w:hAnsi="標楷體" w:hint="eastAsia"/>
          <w:szCs w:val="32"/>
        </w:rPr>
        <w:t>，實非</w:t>
      </w:r>
      <w:r>
        <w:rPr>
          <w:rFonts w:hAnsi="標楷體" w:hint="eastAsia"/>
          <w:szCs w:val="32"/>
        </w:rPr>
        <w:t>無疑慮。</w:t>
      </w:r>
    </w:p>
    <w:p w:rsidR="00D1083F" w:rsidRDefault="00D1083F" w:rsidP="00D1083F">
      <w:pPr>
        <w:pStyle w:val="3"/>
        <w:numPr>
          <w:ilvl w:val="2"/>
          <w:numId w:val="11"/>
        </w:numPr>
      </w:pPr>
      <w:r>
        <w:rPr>
          <w:rFonts w:hAnsi="標楷體" w:hint="eastAsia"/>
          <w:szCs w:val="32"/>
        </w:rPr>
        <w:t>又</w:t>
      </w:r>
      <w:proofErr w:type="gramStart"/>
      <w:r w:rsidR="0027407B">
        <w:rPr>
          <w:rFonts w:hAnsi="標楷體" w:hint="eastAsia"/>
          <w:szCs w:val="32"/>
        </w:rPr>
        <w:t>詢</w:t>
      </w:r>
      <w:proofErr w:type="gramEnd"/>
      <w:r>
        <w:rPr>
          <w:rFonts w:hAnsi="標楷體" w:hint="eastAsia"/>
          <w:szCs w:val="32"/>
        </w:rPr>
        <w:t>據</w:t>
      </w:r>
      <w:r w:rsidR="0027407B">
        <w:rPr>
          <w:rFonts w:hAnsi="標楷體" w:hint="eastAsia"/>
          <w:szCs w:val="32"/>
        </w:rPr>
        <w:t>行政院</w:t>
      </w:r>
      <w:r>
        <w:rPr>
          <w:rFonts w:hAnsi="標楷體" w:hint="eastAsia"/>
          <w:szCs w:val="32"/>
        </w:rPr>
        <w:t>農委會</w:t>
      </w:r>
      <w:r w:rsidR="0027407B">
        <w:rPr>
          <w:rFonts w:hAnsi="標楷體" w:hint="eastAsia"/>
          <w:szCs w:val="32"/>
        </w:rPr>
        <w:t>及所屬水土保持局</w:t>
      </w:r>
      <w:r>
        <w:rPr>
          <w:rFonts w:hAnsi="標楷體" w:hint="eastAsia"/>
          <w:szCs w:val="32"/>
        </w:rPr>
        <w:t>相關人員指稱，水土保持局前曾函請各直轄市、縣(市)政府針對98年以前因「恢復自然植生覆蓋」解除超限利用列管土地，重新調查是否繼續違規使用，經統計98年以前依「恢復自然植生覆蓋」解除超限利</w:t>
      </w:r>
      <w:r>
        <w:rPr>
          <w:rFonts w:hAnsi="標楷體" w:hint="eastAsia"/>
          <w:szCs w:val="32"/>
        </w:rPr>
        <w:lastRenderedPageBreak/>
        <w:t>用列管土地為8,101筆，惟截至101年7月23日止</w:t>
      </w:r>
      <w:r>
        <w:rPr>
          <w:rFonts w:hAnsi="標楷體" w:hint="eastAsia"/>
          <w:color w:val="0000FF"/>
          <w:szCs w:val="32"/>
        </w:rPr>
        <w:t>，</w:t>
      </w:r>
      <w:r>
        <w:rPr>
          <w:rFonts w:hAnsi="標楷體" w:hint="eastAsia"/>
          <w:szCs w:val="32"/>
        </w:rPr>
        <w:t>經直轄市、縣（市）政府重新追蹤完成清查之4,287筆之土地中（未完成清查之土地，仍持續辦理中），查無違規件數為3,199筆</w:t>
      </w:r>
      <w:r w:rsidR="00B81D91">
        <w:rPr>
          <w:rFonts w:hAnsi="標楷體" w:hint="eastAsia"/>
          <w:szCs w:val="32"/>
        </w:rPr>
        <w:t>（面積2,956.24公頃）</w:t>
      </w:r>
      <w:r>
        <w:rPr>
          <w:rFonts w:hAnsi="標楷體" w:hint="eastAsia"/>
          <w:szCs w:val="32"/>
        </w:rPr>
        <w:t>，惟仍有1,088筆（</w:t>
      </w:r>
      <w:r w:rsidR="00B81D91">
        <w:rPr>
          <w:rFonts w:hAnsi="標楷體" w:hint="eastAsia"/>
          <w:szCs w:val="32"/>
        </w:rPr>
        <w:t>面積839.20公頃</w:t>
      </w:r>
      <w:r>
        <w:rPr>
          <w:rFonts w:hAnsi="標楷體" w:hint="eastAsia"/>
          <w:szCs w:val="32"/>
        </w:rPr>
        <w:t>）</w:t>
      </w:r>
      <w:r>
        <w:rPr>
          <w:rFonts w:hint="eastAsia"/>
          <w:szCs w:val="32"/>
        </w:rPr>
        <w:t>故態復萌</w:t>
      </w:r>
      <w:r>
        <w:rPr>
          <w:rFonts w:hAnsi="標楷體" w:hint="eastAsia"/>
          <w:szCs w:val="32"/>
        </w:rPr>
        <w:t>而再度違規超限利用</w:t>
      </w:r>
      <w:r w:rsidR="00B81D91">
        <w:rPr>
          <w:rFonts w:hAnsi="標楷體" w:hint="eastAsia"/>
          <w:szCs w:val="32"/>
        </w:rPr>
        <w:t>，其違規筆數</w:t>
      </w:r>
      <w:r w:rsidR="00591505">
        <w:rPr>
          <w:rFonts w:hAnsi="標楷體" w:hint="eastAsia"/>
          <w:szCs w:val="32"/>
        </w:rPr>
        <w:t>仍達</w:t>
      </w:r>
      <w:r w:rsidR="00B81D91">
        <w:rPr>
          <w:rFonts w:hAnsi="標楷體" w:hint="eastAsia"/>
          <w:szCs w:val="32"/>
        </w:rPr>
        <w:t>已清查筆數之34.01％</w:t>
      </w:r>
      <w:r>
        <w:rPr>
          <w:rFonts w:hAnsi="標楷體" w:hint="eastAsia"/>
          <w:szCs w:val="32"/>
        </w:rPr>
        <w:t>，顯見未經積極造林而僅以</w:t>
      </w:r>
      <w:r w:rsidR="004A6329">
        <w:rPr>
          <w:rFonts w:hAnsi="標楷體" w:hint="eastAsia"/>
          <w:szCs w:val="32"/>
        </w:rPr>
        <w:t>消極性「恢復自然植生覆蓋」即同意解除列管之土地，其</w:t>
      </w:r>
      <w:r>
        <w:rPr>
          <w:rFonts w:hAnsi="標楷體" w:hint="eastAsia"/>
          <w:szCs w:val="32"/>
        </w:rPr>
        <w:t>再犯之</w:t>
      </w:r>
      <w:r w:rsidR="00C24678">
        <w:rPr>
          <w:rFonts w:hAnsi="標楷體" w:hint="eastAsia"/>
          <w:szCs w:val="32"/>
        </w:rPr>
        <w:t>筆數仍高</w:t>
      </w:r>
      <w:r>
        <w:rPr>
          <w:rFonts w:hAnsi="標楷體" w:hint="eastAsia"/>
          <w:szCs w:val="32"/>
        </w:rPr>
        <w:t>，殊值正視。</w:t>
      </w:r>
    </w:p>
    <w:p w:rsidR="00D1083F" w:rsidRDefault="00D1083F" w:rsidP="00D1083F">
      <w:pPr>
        <w:pStyle w:val="3"/>
        <w:numPr>
          <w:ilvl w:val="2"/>
          <w:numId w:val="11"/>
        </w:numPr>
      </w:pPr>
      <w:r>
        <w:rPr>
          <w:rFonts w:hint="eastAsia"/>
        </w:rPr>
        <w:t>另有關前揭「山坡地超限利用處理計畫」鼓勵造林政策失敗之原因，雖</w:t>
      </w:r>
      <w:proofErr w:type="gramStart"/>
      <w:r>
        <w:rPr>
          <w:rFonts w:hint="eastAsia"/>
        </w:rPr>
        <w:t>詢</w:t>
      </w:r>
      <w:proofErr w:type="gramEnd"/>
      <w:r w:rsidR="001A6DAA">
        <w:rPr>
          <w:rFonts w:hAnsi="標楷體" w:hint="eastAsia"/>
          <w:noProof/>
        </w:rPr>
        <w:t>據</w:t>
      </w:r>
      <w:r w:rsidR="00B6312F">
        <w:rPr>
          <w:rFonts w:hAnsi="標楷體" w:hint="eastAsia"/>
          <w:noProof/>
        </w:rPr>
        <w:t>行政院</w:t>
      </w:r>
      <w:r w:rsidR="001A6DAA">
        <w:rPr>
          <w:rFonts w:hAnsi="標楷體" w:hint="eastAsia"/>
          <w:noProof/>
        </w:rPr>
        <w:t>農委</w:t>
      </w:r>
      <w:r>
        <w:rPr>
          <w:rFonts w:hAnsi="標楷體" w:hint="eastAsia"/>
          <w:noProof/>
        </w:rPr>
        <w:t>會及所屬水土保持局相關人員指稱，因造林</w:t>
      </w:r>
      <w:r>
        <w:rPr>
          <w:rFonts w:hint="eastAsia"/>
          <w:noProof/>
        </w:rPr>
        <w:t>獎勵金最高僅每公頃為</w:t>
      </w:r>
      <w:r>
        <w:rPr>
          <w:rFonts w:hint="eastAsia"/>
          <w:szCs w:val="32"/>
        </w:rPr>
        <w:t>53萬元（97年調整為60萬元），且造林須</w:t>
      </w:r>
      <w:proofErr w:type="gramStart"/>
      <w:r>
        <w:rPr>
          <w:rFonts w:hint="eastAsia"/>
          <w:szCs w:val="32"/>
        </w:rPr>
        <w:t>俟</w:t>
      </w:r>
      <w:proofErr w:type="gramEnd"/>
      <w:r>
        <w:rPr>
          <w:rFonts w:hint="eastAsia"/>
          <w:szCs w:val="32"/>
        </w:rPr>
        <w:t>20年後始能買賣，未成材前完全無收益，以平均每年2萬6,500元獎勵金，相較於</w:t>
      </w:r>
      <w:r>
        <w:rPr>
          <w:rFonts w:hint="eastAsia"/>
          <w:noProof/>
        </w:rPr>
        <w:t>栽植較高經濟價值作物，顯屬過低，農民因無法維持生計，故造林意願低落；且強力取締又恐影響民眾生計，</w:t>
      </w:r>
      <w:r w:rsidR="00B6312F">
        <w:rPr>
          <w:rFonts w:hint="eastAsia"/>
          <w:noProof/>
        </w:rPr>
        <w:t>法、理、情</w:t>
      </w:r>
      <w:r>
        <w:rPr>
          <w:rFonts w:hint="eastAsia"/>
          <w:noProof/>
        </w:rPr>
        <w:t>實難兼顧等語。惟查造林乃一澈底解決山坡地超限利用之策，</w:t>
      </w:r>
      <w:r w:rsidR="001A6DAA">
        <w:rPr>
          <w:rFonts w:hint="eastAsia"/>
          <w:noProof/>
        </w:rPr>
        <w:t>究</w:t>
      </w:r>
      <w:r>
        <w:rPr>
          <w:rFonts w:hint="eastAsia"/>
          <w:noProof/>
        </w:rPr>
        <w:t>上開獎勵</w:t>
      </w:r>
      <w:r w:rsidR="004A6329">
        <w:rPr>
          <w:rFonts w:hint="eastAsia"/>
          <w:noProof/>
        </w:rPr>
        <w:t>金有無調整之可行性</w:t>
      </w:r>
      <w:r>
        <w:rPr>
          <w:rFonts w:hint="eastAsia"/>
          <w:noProof/>
        </w:rPr>
        <w:t>，以及</w:t>
      </w:r>
      <w:r w:rsidR="004A6329">
        <w:rPr>
          <w:rFonts w:hint="eastAsia"/>
          <w:noProof/>
        </w:rPr>
        <w:t>是否應擬定其他</w:t>
      </w:r>
      <w:r>
        <w:rPr>
          <w:rFonts w:hint="eastAsia"/>
          <w:noProof/>
        </w:rPr>
        <w:t>配合鼓勵措施，</w:t>
      </w:r>
      <w:r w:rsidR="004A6329">
        <w:rPr>
          <w:rFonts w:hint="eastAsia"/>
          <w:noProof/>
        </w:rPr>
        <w:t>實</w:t>
      </w:r>
      <w:r>
        <w:rPr>
          <w:rFonts w:hint="eastAsia"/>
          <w:noProof/>
        </w:rPr>
        <w:t>值進一步研究評估。</w:t>
      </w:r>
    </w:p>
    <w:p w:rsidR="00D1083F" w:rsidRDefault="00D1083F" w:rsidP="00D1083F">
      <w:pPr>
        <w:pStyle w:val="3"/>
        <w:numPr>
          <w:ilvl w:val="2"/>
          <w:numId w:val="11"/>
        </w:numPr>
        <w:rPr>
          <w:rFonts w:hint="eastAsia"/>
        </w:rPr>
      </w:pPr>
      <w:r>
        <w:rPr>
          <w:rFonts w:hint="eastAsia"/>
        </w:rPr>
        <w:t>綜上，超限利用山坡地經</w:t>
      </w:r>
      <w:r>
        <w:rPr>
          <w:rFonts w:hAnsi="標楷體" w:hint="eastAsia"/>
          <w:szCs w:val="32"/>
        </w:rPr>
        <w:t>「恢復自然植生」亦即地上作物已無實際經營或使用行為，行政院</w:t>
      </w:r>
      <w:proofErr w:type="gramStart"/>
      <w:r>
        <w:rPr>
          <w:rFonts w:hAnsi="標楷體" w:hint="eastAsia"/>
          <w:szCs w:val="32"/>
        </w:rPr>
        <w:t>農委會雖認已</w:t>
      </w:r>
      <w:proofErr w:type="gramEnd"/>
      <w:r>
        <w:rPr>
          <w:rFonts w:hAnsi="標楷體" w:hint="eastAsia"/>
          <w:szCs w:val="32"/>
        </w:rPr>
        <w:t>非屬水土保持法施行細則第26條規定</w:t>
      </w:r>
      <w:proofErr w:type="gramStart"/>
      <w:r>
        <w:rPr>
          <w:rFonts w:hAnsi="標楷體" w:hint="eastAsia"/>
          <w:szCs w:val="32"/>
        </w:rPr>
        <w:t>所稱超限</w:t>
      </w:r>
      <w:proofErr w:type="gramEnd"/>
      <w:r>
        <w:rPr>
          <w:rFonts w:hAnsi="標楷體" w:hint="eastAsia"/>
          <w:szCs w:val="32"/>
        </w:rPr>
        <w:t>利用，而得以解除列管，惟僅消極「恢復自然植生」而未積極造林，</w:t>
      </w:r>
      <w:r w:rsidR="00C24678">
        <w:rPr>
          <w:rFonts w:hAnsi="標楷體" w:hint="eastAsia"/>
          <w:szCs w:val="32"/>
        </w:rPr>
        <w:t>恐有</w:t>
      </w:r>
      <w:r w:rsidR="001C2C50">
        <w:rPr>
          <w:rFonts w:hAnsi="標楷體" w:hint="eastAsia"/>
          <w:szCs w:val="32"/>
        </w:rPr>
        <w:t>妨害</w:t>
      </w:r>
      <w:r>
        <w:rPr>
          <w:rFonts w:hAnsi="標楷體" w:hint="eastAsia"/>
          <w:szCs w:val="32"/>
        </w:rPr>
        <w:t>山坡地保育利用</w:t>
      </w:r>
      <w:r w:rsidR="00C24678">
        <w:rPr>
          <w:rFonts w:hAnsi="標楷體" w:hint="eastAsia"/>
          <w:szCs w:val="32"/>
        </w:rPr>
        <w:t>及國土保安</w:t>
      </w:r>
      <w:r>
        <w:rPr>
          <w:rFonts w:hAnsi="標楷體" w:hint="eastAsia"/>
          <w:szCs w:val="32"/>
        </w:rPr>
        <w:t>目的</w:t>
      </w:r>
      <w:r w:rsidR="00C24678">
        <w:rPr>
          <w:rFonts w:hAnsi="標楷體" w:hint="eastAsia"/>
          <w:szCs w:val="32"/>
        </w:rPr>
        <w:t>之</w:t>
      </w:r>
      <w:r>
        <w:rPr>
          <w:rFonts w:hAnsi="標楷體" w:hint="eastAsia"/>
          <w:szCs w:val="32"/>
        </w:rPr>
        <w:t>疑慮；</w:t>
      </w:r>
      <w:proofErr w:type="gramStart"/>
      <w:r>
        <w:rPr>
          <w:rFonts w:hAnsi="標楷體" w:hint="eastAsia"/>
          <w:szCs w:val="32"/>
        </w:rPr>
        <w:t>況</w:t>
      </w:r>
      <w:proofErr w:type="gramEnd"/>
      <w:r>
        <w:rPr>
          <w:rFonts w:hAnsi="標楷體" w:hint="eastAsia"/>
          <w:szCs w:val="32"/>
        </w:rPr>
        <w:t>經統計以該方式解除列管而嗣後再度超限利用之</w:t>
      </w:r>
      <w:proofErr w:type="gramStart"/>
      <w:r>
        <w:rPr>
          <w:rFonts w:hAnsi="標楷體" w:hint="eastAsia"/>
          <w:szCs w:val="32"/>
        </w:rPr>
        <w:t>再犯</w:t>
      </w:r>
      <w:r w:rsidR="00C24678">
        <w:rPr>
          <w:rFonts w:hAnsi="標楷體" w:hint="eastAsia"/>
          <w:szCs w:val="32"/>
        </w:rPr>
        <w:t>筆數</w:t>
      </w:r>
      <w:proofErr w:type="gramEnd"/>
      <w:r w:rsidR="00C24678">
        <w:rPr>
          <w:rFonts w:hAnsi="標楷體" w:hint="eastAsia"/>
          <w:szCs w:val="32"/>
        </w:rPr>
        <w:t>仍高</w:t>
      </w:r>
      <w:r>
        <w:rPr>
          <w:rFonts w:hAnsi="標楷體" w:hint="eastAsia"/>
          <w:szCs w:val="32"/>
        </w:rPr>
        <w:t>。基於積極造林乃</w:t>
      </w:r>
      <w:r>
        <w:rPr>
          <w:rFonts w:hint="eastAsia"/>
        </w:rPr>
        <w:t>改正山坡地超限利用正本清源之道，該會除對該等解除列管山坡地仍應加強列管追蹤外，對於91</w:t>
      </w:r>
      <w:r>
        <w:rPr>
          <w:rFonts w:hint="eastAsia"/>
        </w:rPr>
        <w:lastRenderedPageBreak/>
        <w:t>年至96年實施「山坡地超限利用處理計畫」鼓勵造林失敗之原因亦應詳加檢討並慎謀鼓勵造林對策。</w:t>
      </w:r>
    </w:p>
    <w:p w:rsidR="0068370C" w:rsidRDefault="0068370C" w:rsidP="0068370C">
      <w:pPr>
        <w:pStyle w:val="3"/>
        <w:numPr>
          <w:ilvl w:val="0"/>
          <w:numId w:val="0"/>
        </w:numPr>
        <w:ind w:left="1393"/>
      </w:pPr>
    </w:p>
    <w:p w:rsidR="003709B0" w:rsidRPr="0068370C" w:rsidRDefault="0068370C" w:rsidP="0068370C">
      <w:pPr>
        <w:pStyle w:val="1"/>
        <w:numPr>
          <w:ilvl w:val="0"/>
          <w:numId w:val="0"/>
        </w:numPr>
        <w:ind w:leftChars="1400" w:left="4762"/>
        <w:rPr>
          <w:spacing w:val="20"/>
        </w:rPr>
      </w:pPr>
      <w:r w:rsidRPr="0068370C">
        <w:rPr>
          <w:rFonts w:hint="eastAsia"/>
          <w:spacing w:val="20"/>
          <w:sz w:val="40"/>
          <w:szCs w:val="40"/>
        </w:rPr>
        <w:t>調查委員：林鉅</w:t>
      </w:r>
      <w:proofErr w:type="gramStart"/>
      <w:r w:rsidRPr="0068370C">
        <w:rPr>
          <w:rFonts w:hint="eastAsia"/>
          <w:spacing w:val="20"/>
          <w:sz w:val="40"/>
          <w:szCs w:val="40"/>
        </w:rPr>
        <w:t>鋃</w:t>
      </w:r>
      <w:proofErr w:type="gramEnd"/>
      <w:r w:rsidR="00786FA3" w:rsidRPr="0068370C">
        <w:rPr>
          <w:spacing w:val="20"/>
        </w:rPr>
        <w:br w:type="page"/>
      </w:r>
    </w:p>
    <w:p w:rsidR="003709B0" w:rsidRPr="004859D2" w:rsidRDefault="003709B0" w:rsidP="00CF623F">
      <w:pPr>
        <w:widowControl/>
        <w:jc w:val="center"/>
        <w:rPr>
          <w:bCs/>
          <w:kern w:val="0"/>
        </w:rPr>
      </w:pPr>
      <w:r>
        <w:rPr>
          <w:rFonts w:hint="eastAsia"/>
        </w:rPr>
        <w:lastRenderedPageBreak/>
        <w:t>附</w:t>
      </w:r>
      <w:r w:rsidRPr="00B312E5">
        <w:rPr>
          <w:rFonts w:hint="eastAsia"/>
        </w:rPr>
        <w:t>表</w:t>
      </w:r>
      <w:r>
        <w:rPr>
          <w:rFonts w:hint="eastAsia"/>
        </w:rPr>
        <w:t xml:space="preserve">1  </w:t>
      </w:r>
      <w:r w:rsidRPr="00B312E5">
        <w:rPr>
          <w:rFonts w:hint="eastAsia"/>
        </w:rPr>
        <w:t>山坡地土地可利用限度查定成果統計表</w:t>
      </w:r>
    </w:p>
    <w:p w:rsidR="003709B0" w:rsidRPr="001F1A34" w:rsidRDefault="003709B0" w:rsidP="003709B0">
      <w:pPr>
        <w:pStyle w:val="1"/>
        <w:numPr>
          <w:ilvl w:val="0"/>
          <w:numId w:val="0"/>
        </w:numPr>
        <w:spacing w:line="360" w:lineRule="exact"/>
        <w:jc w:val="left"/>
        <w:rPr>
          <w:sz w:val="24"/>
          <w:szCs w:val="24"/>
        </w:rPr>
      </w:pPr>
      <w:r w:rsidRPr="001F1A34">
        <w:rPr>
          <w:rFonts w:hint="eastAsia"/>
          <w:sz w:val="24"/>
          <w:szCs w:val="24"/>
        </w:rPr>
        <w:t>資料截止日期</w:t>
      </w:r>
      <w:r>
        <w:rPr>
          <w:rFonts w:hint="eastAsia"/>
          <w:sz w:val="24"/>
          <w:szCs w:val="24"/>
        </w:rPr>
        <w:t>：</w:t>
      </w:r>
      <w:r w:rsidRPr="001F1A34">
        <w:rPr>
          <w:rFonts w:cs="新細明體" w:hint="eastAsia"/>
          <w:sz w:val="24"/>
          <w:szCs w:val="24"/>
        </w:rPr>
        <w:t>101</w:t>
      </w:r>
      <w:r>
        <w:rPr>
          <w:rFonts w:cs="新細明體" w:hint="eastAsia"/>
          <w:sz w:val="24"/>
          <w:szCs w:val="24"/>
        </w:rPr>
        <w:t>年7月</w:t>
      </w:r>
      <w:r w:rsidRPr="001F1A34">
        <w:rPr>
          <w:rFonts w:cs="新細明體" w:hint="eastAsia"/>
          <w:sz w:val="24"/>
          <w:szCs w:val="24"/>
        </w:rPr>
        <w:t>31</w:t>
      </w:r>
      <w:r>
        <w:rPr>
          <w:rFonts w:cs="新細明體" w:hint="eastAsia"/>
          <w:sz w:val="24"/>
          <w:szCs w:val="24"/>
        </w:rPr>
        <w:t xml:space="preserve">日                              </w:t>
      </w:r>
      <w:r w:rsidRPr="001F1A34">
        <w:rPr>
          <w:rFonts w:hAnsi="標楷體"/>
          <w:sz w:val="24"/>
          <w:szCs w:val="24"/>
        </w:rPr>
        <w:t>單</w:t>
      </w:r>
      <w:r w:rsidRPr="001F1A34">
        <w:rPr>
          <w:sz w:val="24"/>
          <w:szCs w:val="24"/>
        </w:rPr>
        <w:t>位：公頃</w:t>
      </w:r>
    </w:p>
    <w:tbl>
      <w:tblPr>
        <w:tblStyle w:val="af4"/>
        <w:tblW w:w="0" w:type="auto"/>
        <w:tblLook w:val="01E0"/>
      </w:tblPr>
      <w:tblGrid>
        <w:gridCol w:w="1098"/>
        <w:gridCol w:w="1226"/>
        <w:gridCol w:w="1160"/>
        <w:gridCol w:w="1127"/>
        <w:gridCol w:w="1033"/>
        <w:gridCol w:w="1063"/>
        <w:gridCol w:w="1127"/>
        <w:gridCol w:w="1226"/>
      </w:tblGrid>
      <w:tr w:rsidR="003709B0" w:rsidRPr="003F75A7" w:rsidTr="00DC763F">
        <w:trPr>
          <w:trHeight w:val="397"/>
        </w:trPr>
        <w:tc>
          <w:tcPr>
            <w:tcW w:w="0" w:type="auto"/>
            <w:vMerge w:val="restart"/>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縣市別</w:t>
            </w:r>
          </w:p>
        </w:tc>
        <w:tc>
          <w:tcPr>
            <w:tcW w:w="0" w:type="auto"/>
            <w:vMerge w:val="restart"/>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山坡地面積</w:t>
            </w:r>
          </w:p>
        </w:tc>
        <w:tc>
          <w:tcPr>
            <w:tcW w:w="0" w:type="auto"/>
            <w:gridSpan w:val="5"/>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已查定面積</w:t>
            </w:r>
          </w:p>
        </w:tc>
        <w:tc>
          <w:tcPr>
            <w:tcW w:w="0" w:type="auto"/>
            <w:vMerge w:val="restart"/>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未查定面積</w:t>
            </w:r>
          </w:p>
        </w:tc>
      </w:tr>
      <w:tr w:rsidR="003709B0" w:rsidRPr="003F75A7" w:rsidTr="00DC763F">
        <w:trPr>
          <w:trHeight w:val="397"/>
        </w:trPr>
        <w:tc>
          <w:tcPr>
            <w:tcW w:w="0" w:type="auto"/>
            <w:vMerge/>
          </w:tcPr>
          <w:p w:rsidR="003709B0" w:rsidRPr="00103C82" w:rsidRDefault="003709B0" w:rsidP="003709B0">
            <w:pPr>
              <w:widowControl/>
              <w:ind w:left="520" w:hanging="520"/>
              <w:jc w:val="center"/>
              <w:rPr>
                <w:rFonts w:ascii="標楷體" w:hAnsi="標楷體" w:cs="新細明體"/>
                <w:kern w:val="0"/>
                <w:sz w:val="24"/>
              </w:rPr>
            </w:pPr>
          </w:p>
        </w:tc>
        <w:tc>
          <w:tcPr>
            <w:tcW w:w="0" w:type="auto"/>
            <w:vMerge/>
          </w:tcPr>
          <w:p w:rsidR="003709B0" w:rsidRPr="00103C82" w:rsidRDefault="003709B0" w:rsidP="003709B0">
            <w:pPr>
              <w:widowControl/>
              <w:ind w:left="520" w:hanging="520"/>
              <w:jc w:val="center"/>
              <w:rPr>
                <w:rFonts w:ascii="標楷體" w:hAnsi="標楷體" w:cs="新細明體"/>
                <w:kern w:val="0"/>
                <w:sz w:val="24"/>
              </w:rPr>
            </w:pPr>
          </w:p>
        </w:tc>
        <w:tc>
          <w:tcPr>
            <w:tcW w:w="0" w:type="auto"/>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宜農牧地</w:t>
            </w:r>
          </w:p>
        </w:tc>
        <w:tc>
          <w:tcPr>
            <w:tcW w:w="0" w:type="auto"/>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宜林地</w:t>
            </w:r>
          </w:p>
        </w:tc>
        <w:tc>
          <w:tcPr>
            <w:tcW w:w="0" w:type="auto"/>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加強保育地</w:t>
            </w:r>
          </w:p>
        </w:tc>
        <w:tc>
          <w:tcPr>
            <w:tcW w:w="0" w:type="auto"/>
          </w:tcPr>
          <w:p w:rsidR="003709B0" w:rsidRPr="00103C82" w:rsidRDefault="003709B0" w:rsidP="003709B0">
            <w:pPr>
              <w:widowControl/>
              <w:ind w:left="520" w:hanging="520"/>
              <w:jc w:val="center"/>
              <w:rPr>
                <w:rFonts w:ascii="標楷體" w:hAnsi="標楷體" w:cs="新細明體"/>
                <w:kern w:val="0"/>
                <w:sz w:val="24"/>
              </w:rPr>
            </w:pPr>
            <w:r>
              <w:rPr>
                <w:rFonts w:ascii="標楷體" w:hAnsi="標楷體" w:cs="新細明體" w:hint="eastAsia"/>
                <w:kern w:val="0"/>
                <w:sz w:val="24"/>
              </w:rPr>
              <w:t>其他</w:t>
            </w:r>
            <w:r w:rsidRPr="00103C82">
              <w:rPr>
                <w:rFonts w:ascii="標楷體" w:hAnsi="標楷體" w:cs="新細明體" w:hint="eastAsia"/>
                <w:kern w:val="0"/>
                <w:sz w:val="24"/>
              </w:rPr>
              <w:t>土地</w:t>
            </w:r>
          </w:p>
        </w:tc>
        <w:tc>
          <w:tcPr>
            <w:tcW w:w="0" w:type="auto"/>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合計</w:t>
            </w:r>
          </w:p>
        </w:tc>
        <w:tc>
          <w:tcPr>
            <w:tcW w:w="0" w:type="auto"/>
            <w:vMerge/>
          </w:tcPr>
          <w:p w:rsidR="003709B0" w:rsidRPr="00103C82" w:rsidRDefault="003709B0" w:rsidP="003709B0">
            <w:pPr>
              <w:widowControl/>
              <w:ind w:left="520" w:hanging="520"/>
              <w:jc w:val="center"/>
              <w:rPr>
                <w:rFonts w:ascii="標楷體" w:hAnsi="標楷體" w:cs="新細明體"/>
                <w:kern w:val="0"/>
                <w:sz w:val="24"/>
              </w:rPr>
            </w:pP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宜蘭縣</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33,291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8,585</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18,593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1,599</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28,798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4,493</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基隆市</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10,400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2,193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3,323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1,300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6,816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3,584</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新竹縣</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65,433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23,010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24,858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2,196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50,064</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15,369</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新竹市</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4,077</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1,714</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461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318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2,493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1,584</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苗栗縣</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86,886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40,723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21,968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1,022</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3,163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66,876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20,010</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南投縣</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127,822</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51,046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52,747</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1,895</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3,484</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109,172</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18,650</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彰化縣</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10,020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5,943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1,066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604</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7,623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2,397</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雲林縣</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8,150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4,789</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1,688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536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402</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7,415</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735</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嘉義縣</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42,720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22,903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10,506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311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2,926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36,646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6,074</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嘉義市</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394</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178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109</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308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86</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屏東縣</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90,278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24,891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45,456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241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5,856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76,444</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13,834</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proofErr w:type="gramStart"/>
            <w:r w:rsidRPr="00103C82">
              <w:rPr>
                <w:rFonts w:ascii="標楷體" w:hAnsi="標楷體" w:cs="新細明體" w:hint="eastAsia"/>
                <w:kern w:val="0"/>
                <w:sz w:val="24"/>
              </w:rPr>
              <w:t>臺</w:t>
            </w:r>
            <w:proofErr w:type="gramEnd"/>
            <w:r w:rsidRPr="00103C82">
              <w:rPr>
                <w:rFonts w:ascii="標楷體" w:hAnsi="標楷體" w:cs="新細明體" w:hint="eastAsia"/>
                <w:kern w:val="0"/>
                <w:sz w:val="24"/>
              </w:rPr>
              <w:t>東縣</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97,540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40,907</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38,862</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52</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8,185</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88,006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9,534</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花蓮縣</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77,208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31,576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31,271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65</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6,165</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69,077</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8,131</w:t>
            </w:r>
          </w:p>
        </w:tc>
      </w:tr>
      <w:tr w:rsidR="003709B0" w:rsidRPr="003F75A7" w:rsidTr="00DC763F">
        <w:trPr>
          <w:trHeight w:val="397"/>
        </w:trPr>
        <w:tc>
          <w:tcPr>
            <w:tcW w:w="0" w:type="auto"/>
            <w:vAlign w:val="center"/>
          </w:tcPr>
          <w:p w:rsidR="003709B0" w:rsidRPr="00103C82" w:rsidRDefault="003709B0" w:rsidP="000E002C">
            <w:pPr>
              <w:widowControl/>
              <w:ind w:leftChars="-41" w:left="-139" w:firstLineChars="54" w:firstLine="140"/>
              <w:jc w:val="center"/>
              <w:rPr>
                <w:rFonts w:ascii="標楷體" w:hAnsi="標楷體" w:cs="新細明體"/>
                <w:kern w:val="0"/>
                <w:sz w:val="24"/>
              </w:rPr>
            </w:pPr>
            <w:r w:rsidRPr="00103C82">
              <w:rPr>
                <w:rFonts w:ascii="標楷體" w:hAnsi="標楷體" w:cs="新細明體" w:hint="eastAsia"/>
                <w:kern w:val="0"/>
                <w:sz w:val="24"/>
              </w:rPr>
              <w:t>臺灣省小計(1)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654,219</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258,458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250,820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4,153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36,307</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549,738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104,481</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新北市</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110,585</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44,151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39,791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139</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10,956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95,037</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15,548</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臺北市</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15,004</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499</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22</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521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14,483</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桃園縣</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31,519</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12,280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11,056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2,598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25,964</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5,555</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proofErr w:type="gramStart"/>
            <w:r w:rsidRPr="00103C82">
              <w:rPr>
                <w:rFonts w:ascii="標楷體" w:hAnsi="標楷體" w:cs="新細明體" w:hint="eastAsia"/>
                <w:kern w:val="0"/>
                <w:sz w:val="24"/>
              </w:rPr>
              <w:t>臺</w:t>
            </w:r>
            <w:proofErr w:type="gramEnd"/>
            <w:r w:rsidRPr="00103C82">
              <w:rPr>
                <w:rFonts w:ascii="標楷體" w:hAnsi="標楷體" w:cs="新細明體" w:hint="eastAsia"/>
                <w:kern w:val="0"/>
                <w:sz w:val="24"/>
              </w:rPr>
              <w:t>中市</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56,301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27,926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10,556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158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4,226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42,866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13,435</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proofErr w:type="gramStart"/>
            <w:r w:rsidRPr="00103C82">
              <w:rPr>
                <w:rFonts w:ascii="標楷體" w:hAnsi="標楷體" w:cs="新細明體" w:hint="eastAsia"/>
                <w:kern w:val="0"/>
                <w:sz w:val="24"/>
              </w:rPr>
              <w:t>臺</w:t>
            </w:r>
            <w:proofErr w:type="gramEnd"/>
            <w:r w:rsidRPr="00103C82">
              <w:rPr>
                <w:rFonts w:ascii="標楷體" w:hAnsi="標楷體" w:cs="新細明體" w:hint="eastAsia"/>
                <w:kern w:val="0"/>
                <w:sz w:val="24"/>
              </w:rPr>
              <w:t>南市</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50,609</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28,279</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8,600</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63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5,966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42,908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7,701</w:t>
            </w:r>
          </w:p>
        </w:tc>
      </w:tr>
      <w:tr w:rsidR="003709B0" w:rsidRPr="003F75A7" w:rsidTr="00DC763F">
        <w:trPr>
          <w:trHeight w:val="397"/>
        </w:trPr>
        <w:tc>
          <w:tcPr>
            <w:tcW w:w="0" w:type="auto"/>
            <w:vAlign w:val="center"/>
          </w:tcPr>
          <w:p w:rsidR="003709B0" w:rsidRPr="00103C82" w:rsidRDefault="003709B0" w:rsidP="003709B0">
            <w:pPr>
              <w:widowControl/>
              <w:ind w:left="520" w:hanging="520"/>
              <w:jc w:val="center"/>
              <w:rPr>
                <w:rFonts w:ascii="標楷體" w:hAnsi="標楷體" w:cs="新細明體"/>
                <w:kern w:val="0"/>
                <w:sz w:val="24"/>
              </w:rPr>
            </w:pPr>
            <w:r w:rsidRPr="00103C82">
              <w:rPr>
                <w:rFonts w:ascii="標楷體" w:hAnsi="標楷體" w:cs="新細明體" w:hint="eastAsia"/>
                <w:kern w:val="0"/>
                <w:sz w:val="24"/>
              </w:rPr>
              <w:t>高雄市</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62,775</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27,511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18,487</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341</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4,063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50,402</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12,373</w:t>
            </w:r>
          </w:p>
        </w:tc>
      </w:tr>
      <w:tr w:rsidR="003709B0" w:rsidRPr="003F75A7" w:rsidTr="00DC763F">
        <w:trPr>
          <w:trHeight w:val="397"/>
        </w:trPr>
        <w:tc>
          <w:tcPr>
            <w:tcW w:w="0" w:type="auto"/>
            <w:vAlign w:val="center"/>
          </w:tcPr>
          <w:p w:rsidR="003709B0" w:rsidRPr="00103C82" w:rsidRDefault="003709B0" w:rsidP="000E002C">
            <w:pPr>
              <w:widowControl/>
              <w:ind w:left="-142" w:firstLine="142"/>
              <w:jc w:val="center"/>
              <w:rPr>
                <w:rFonts w:ascii="標楷體" w:hAnsi="標楷體" w:cs="新細明體"/>
                <w:kern w:val="0"/>
                <w:sz w:val="24"/>
              </w:rPr>
            </w:pPr>
            <w:r w:rsidRPr="00103C82">
              <w:rPr>
                <w:rFonts w:ascii="標楷體" w:hAnsi="標楷體" w:cs="新細明體" w:hint="eastAsia"/>
                <w:kern w:val="0"/>
                <w:sz w:val="24"/>
              </w:rPr>
              <w:t>直轄市小計(2)</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326,793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140,147</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88,989</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753</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27,809</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257,698</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69,095</w:t>
            </w:r>
          </w:p>
        </w:tc>
      </w:tr>
      <w:tr w:rsidR="003709B0" w:rsidRPr="003F75A7" w:rsidTr="00DC763F">
        <w:trPr>
          <w:trHeight w:val="397"/>
        </w:trPr>
        <w:tc>
          <w:tcPr>
            <w:tcW w:w="0" w:type="auto"/>
            <w:vAlign w:val="center"/>
          </w:tcPr>
          <w:p w:rsidR="003709B0" w:rsidRPr="00103C82" w:rsidRDefault="000E002C" w:rsidP="000E002C">
            <w:pPr>
              <w:widowControl/>
              <w:ind w:left="142" w:hanging="142"/>
              <w:rPr>
                <w:rFonts w:ascii="標楷體" w:hAnsi="標楷體" w:cs="新細明體"/>
                <w:kern w:val="0"/>
                <w:sz w:val="24"/>
              </w:rPr>
            </w:pPr>
            <w:r>
              <w:rPr>
                <w:rFonts w:ascii="標楷體" w:hAnsi="標楷體" w:cs="新細明體" w:hint="eastAsia"/>
                <w:kern w:val="0"/>
                <w:sz w:val="24"/>
              </w:rPr>
              <w:t>小</w:t>
            </w:r>
            <w:r w:rsidR="003709B0" w:rsidRPr="00103C82">
              <w:rPr>
                <w:rFonts w:ascii="標楷體" w:hAnsi="標楷體" w:cs="新細明體" w:hint="eastAsia"/>
                <w:kern w:val="0"/>
                <w:sz w:val="24"/>
              </w:rPr>
              <w:t>計</w:t>
            </w:r>
            <w:r w:rsidR="003709B0">
              <w:rPr>
                <w:rFonts w:ascii="標楷體" w:hAnsi="標楷體" w:cs="新細明體" w:hint="eastAsia"/>
                <w:kern w:val="0"/>
                <w:sz w:val="24"/>
              </w:rPr>
              <w:t>(</w:t>
            </w:r>
            <w:r w:rsidR="003709B0" w:rsidRPr="00103C82">
              <w:rPr>
                <w:rFonts w:ascii="標楷體" w:hAnsi="標楷體" w:cs="新細明體" w:hint="eastAsia"/>
                <w:kern w:val="0"/>
                <w:sz w:val="24"/>
              </w:rPr>
              <w:t>1+2)</w:t>
            </w:r>
          </w:p>
        </w:tc>
        <w:tc>
          <w:tcPr>
            <w:tcW w:w="0" w:type="auto"/>
            <w:shd w:val="clear" w:color="auto" w:fill="auto"/>
            <w:vAlign w:val="center"/>
          </w:tcPr>
          <w:p w:rsidR="003709B0" w:rsidRPr="00D85E4C" w:rsidRDefault="003709B0" w:rsidP="003709B0">
            <w:pPr>
              <w:snapToGrid w:val="0"/>
              <w:spacing w:line="280" w:lineRule="atLeast"/>
              <w:ind w:left="520" w:hanging="520"/>
              <w:jc w:val="right"/>
              <w:rPr>
                <w:rFonts w:ascii="標楷體" w:hAnsi="標楷體"/>
                <w:sz w:val="24"/>
                <w:shd w:val="pct15" w:color="auto" w:fill="FFFFFF"/>
              </w:rPr>
            </w:pPr>
            <w:r w:rsidRPr="00D85E4C">
              <w:rPr>
                <w:rFonts w:ascii="標楷體" w:hAnsi="標楷體"/>
                <w:sz w:val="24"/>
              </w:rPr>
              <w:t>981,012</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398,605</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339,809</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4,906</w:t>
            </w:r>
          </w:p>
        </w:tc>
        <w:tc>
          <w:tcPr>
            <w:tcW w:w="0" w:type="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64,116</w:t>
            </w:r>
          </w:p>
        </w:tc>
        <w:tc>
          <w:tcPr>
            <w:tcW w:w="0" w:type="auto"/>
            <w:shd w:val="clear" w:color="auto" w:fill="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807,436</w:t>
            </w:r>
          </w:p>
        </w:tc>
        <w:tc>
          <w:tcPr>
            <w:tcW w:w="0" w:type="auto"/>
            <w:shd w:val="clear" w:color="auto" w:fill="auto"/>
            <w:vAlign w:val="center"/>
          </w:tcPr>
          <w:p w:rsidR="003709B0" w:rsidRPr="00F90494" w:rsidRDefault="003709B0" w:rsidP="003709B0">
            <w:pPr>
              <w:snapToGrid w:val="0"/>
              <w:spacing w:line="280" w:lineRule="atLeast"/>
              <w:ind w:left="520" w:hanging="520"/>
              <w:jc w:val="right"/>
              <w:rPr>
                <w:rFonts w:ascii="標楷體" w:hAnsi="標楷體"/>
                <w:sz w:val="24"/>
              </w:rPr>
            </w:pPr>
            <w:r w:rsidRPr="00F90494">
              <w:rPr>
                <w:rFonts w:ascii="標楷體" w:hAnsi="標楷體"/>
                <w:sz w:val="24"/>
              </w:rPr>
              <w:t>173,576</w:t>
            </w:r>
          </w:p>
        </w:tc>
      </w:tr>
    </w:tbl>
    <w:p w:rsidR="003709B0" w:rsidRPr="00586271" w:rsidRDefault="003709B0" w:rsidP="003709B0">
      <w:pPr>
        <w:pStyle w:val="1"/>
        <w:numPr>
          <w:ilvl w:val="0"/>
          <w:numId w:val="0"/>
        </w:numPr>
        <w:ind w:left="760" w:hangingChars="292" w:hanging="760"/>
        <w:jc w:val="right"/>
        <w:rPr>
          <w:sz w:val="24"/>
          <w:szCs w:val="24"/>
        </w:rPr>
      </w:pPr>
      <w:r w:rsidRPr="00586271">
        <w:rPr>
          <w:rFonts w:hint="eastAsia"/>
          <w:sz w:val="24"/>
          <w:szCs w:val="24"/>
        </w:rPr>
        <w:t>資料來源：水土保持局</w:t>
      </w:r>
    </w:p>
    <w:p w:rsidR="003709B0" w:rsidRDefault="003709B0" w:rsidP="003709B0">
      <w:pPr>
        <w:pStyle w:val="1"/>
        <w:numPr>
          <w:ilvl w:val="0"/>
          <w:numId w:val="0"/>
        </w:numPr>
        <w:spacing w:line="360" w:lineRule="exact"/>
        <w:ind w:left="851" w:hangingChars="327" w:hanging="851"/>
        <w:rPr>
          <w:rFonts w:hAnsi="標楷體"/>
          <w:sz w:val="24"/>
          <w:szCs w:val="24"/>
        </w:rPr>
      </w:pPr>
      <w:proofErr w:type="gramStart"/>
      <w:r w:rsidRPr="00586271">
        <w:rPr>
          <w:rFonts w:hint="eastAsia"/>
          <w:sz w:val="24"/>
          <w:szCs w:val="24"/>
        </w:rPr>
        <w:t>註</w:t>
      </w:r>
      <w:proofErr w:type="gramEnd"/>
      <w:r w:rsidRPr="00586271">
        <w:rPr>
          <w:rFonts w:hint="eastAsia"/>
          <w:sz w:val="24"/>
          <w:szCs w:val="24"/>
        </w:rPr>
        <w:t>：</w:t>
      </w:r>
      <w:r>
        <w:rPr>
          <w:rFonts w:hint="eastAsia"/>
          <w:sz w:val="24"/>
          <w:szCs w:val="24"/>
        </w:rPr>
        <w:t>1.</w:t>
      </w:r>
      <w:r w:rsidRPr="00D60B3D">
        <w:rPr>
          <w:rFonts w:hAnsi="標楷體" w:hint="eastAsia"/>
          <w:sz w:val="24"/>
          <w:szCs w:val="24"/>
        </w:rPr>
        <w:t>台北市宜農牧地部份尚未公告</w:t>
      </w:r>
      <w:r>
        <w:rPr>
          <w:rFonts w:hAnsi="標楷體" w:hint="eastAsia"/>
          <w:sz w:val="24"/>
          <w:szCs w:val="24"/>
        </w:rPr>
        <w:t>，仍列屬未定查面積</w:t>
      </w:r>
      <w:r w:rsidRPr="00D60B3D">
        <w:rPr>
          <w:rFonts w:hAnsi="標楷體" w:hint="eastAsia"/>
          <w:sz w:val="24"/>
          <w:szCs w:val="24"/>
        </w:rPr>
        <w:t>。</w:t>
      </w:r>
    </w:p>
    <w:p w:rsidR="003709B0" w:rsidRDefault="003709B0" w:rsidP="003709B0">
      <w:pPr>
        <w:pStyle w:val="1"/>
        <w:numPr>
          <w:ilvl w:val="0"/>
          <w:numId w:val="0"/>
        </w:numPr>
        <w:spacing w:line="360" w:lineRule="exact"/>
        <w:ind w:leftChars="139" w:left="754" w:hangingChars="108" w:hanging="281"/>
        <w:rPr>
          <w:rFonts w:hAnsi="標楷體" w:cs="新細明體"/>
          <w:sz w:val="24"/>
        </w:rPr>
      </w:pPr>
      <w:r>
        <w:rPr>
          <w:rFonts w:hAnsi="標楷體" w:cs="新細明體" w:hint="eastAsia"/>
          <w:sz w:val="24"/>
        </w:rPr>
        <w:t>2.依行政院農業委員會</w:t>
      </w:r>
      <w:proofErr w:type="gramStart"/>
      <w:r>
        <w:rPr>
          <w:rFonts w:hAnsi="標楷體" w:cs="新細明體" w:hint="eastAsia"/>
          <w:sz w:val="24"/>
        </w:rPr>
        <w:t>100年1月6日農授水保</w:t>
      </w:r>
      <w:proofErr w:type="gramEnd"/>
      <w:r>
        <w:rPr>
          <w:rFonts w:hAnsi="標楷體" w:cs="新細明體" w:hint="eastAsia"/>
          <w:sz w:val="24"/>
        </w:rPr>
        <w:t>字第0991872724cl4號公告，桃園縣</w:t>
      </w:r>
      <w:proofErr w:type="gramStart"/>
      <w:r>
        <w:rPr>
          <w:rFonts w:hAnsi="標楷體" w:cs="新細明體" w:hint="eastAsia"/>
          <w:sz w:val="24"/>
        </w:rPr>
        <w:t>準</w:t>
      </w:r>
      <w:proofErr w:type="gramEnd"/>
      <w:r>
        <w:rPr>
          <w:rFonts w:hAnsi="標楷體" w:cs="新細明體" w:hint="eastAsia"/>
          <w:sz w:val="24"/>
        </w:rPr>
        <w:t>用水土保持法中關於直轄市主管事項之部分法規。</w:t>
      </w:r>
    </w:p>
    <w:p w:rsidR="003709B0" w:rsidRPr="00D42B3F" w:rsidRDefault="003709B0" w:rsidP="00CF623F">
      <w:pPr>
        <w:widowControl/>
        <w:ind w:left="1275" w:hangingChars="490" w:hanging="1275"/>
        <w:rPr>
          <w:sz w:val="22"/>
          <w:szCs w:val="22"/>
        </w:rPr>
      </w:pPr>
      <w:r>
        <w:rPr>
          <w:rFonts w:hAnsi="標楷體" w:cs="新細明體"/>
          <w:sz w:val="24"/>
        </w:rPr>
        <w:br w:type="page"/>
      </w:r>
      <w:r w:rsidRPr="00B30086">
        <w:rPr>
          <w:rFonts w:hAnsi="標楷體" w:cs="新細明體" w:hint="eastAsia"/>
          <w:szCs w:val="32"/>
        </w:rPr>
        <w:lastRenderedPageBreak/>
        <w:t>附</w:t>
      </w:r>
      <w:r w:rsidRPr="005D497A">
        <w:rPr>
          <w:rFonts w:hint="eastAsia"/>
        </w:rPr>
        <w:t>表</w:t>
      </w:r>
      <w:r>
        <w:rPr>
          <w:rFonts w:hint="eastAsia"/>
        </w:rPr>
        <w:t xml:space="preserve">2  </w:t>
      </w:r>
      <w:r w:rsidRPr="005D497A">
        <w:rPr>
          <w:rFonts w:hint="eastAsia"/>
        </w:rPr>
        <w:t>81~88</w:t>
      </w:r>
      <w:r w:rsidRPr="005D497A">
        <w:rPr>
          <w:rFonts w:hint="eastAsia"/>
        </w:rPr>
        <w:t>年全國超限利用</w:t>
      </w:r>
      <w:r>
        <w:rPr>
          <w:rFonts w:hint="eastAsia"/>
        </w:rPr>
        <w:t>山坡地</w:t>
      </w:r>
      <w:r w:rsidRPr="005D497A">
        <w:rPr>
          <w:rFonts w:hint="eastAsia"/>
        </w:rPr>
        <w:t>清查各縣（市）</w:t>
      </w:r>
      <w:r>
        <w:rPr>
          <w:rFonts w:hint="eastAsia"/>
        </w:rPr>
        <w:t>迄今</w:t>
      </w:r>
      <w:r w:rsidRPr="005D497A">
        <w:rPr>
          <w:rFonts w:hint="eastAsia"/>
        </w:rPr>
        <w:t>列管土地統計表</w:t>
      </w:r>
    </w:p>
    <w:p w:rsidR="003709B0" w:rsidRPr="001F1A34" w:rsidRDefault="003709B0" w:rsidP="003709B0">
      <w:pPr>
        <w:pStyle w:val="1"/>
        <w:numPr>
          <w:ilvl w:val="0"/>
          <w:numId w:val="0"/>
        </w:numPr>
        <w:spacing w:line="360" w:lineRule="exact"/>
        <w:jc w:val="left"/>
        <w:rPr>
          <w:sz w:val="24"/>
          <w:szCs w:val="24"/>
        </w:rPr>
      </w:pPr>
      <w:r w:rsidRPr="001F1A34">
        <w:rPr>
          <w:rFonts w:hint="eastAsia"/>
          <w:sz w:val="24"/>
          <w:szCs w:val="24"/>
        </w:rPr>
        <w:t>資料截止日期</w:t>
      </w:r>
      <w:r>
        <w:rPr>
          <w:rFonts w:hint="eastAsia"/>
          <w:sz w:val="24"/>
          <w:szCs w:val="24"/>
        </w:rPr>
        <w:t>：</w:t>
      </w:r>
      <w:r w:rsidRPr="001F1A34">
        <w:rPr>
          <w:rFonts w:cs="新細明體" w:hint="eastAsia"/>
          <w:sz w:val="24"/>
          <w:szCs w:val="24"/>
        </w:rPr>
        <w:t>101</w:t>
      </w:r>
      <w:r>
        <w:rPr>
          <w:rFonts w:cs="新細明體" w:hint="eastAsia"/>
          <w:sz w:val="24"/>
          <w:szCs w:val="24"/>
        </w:rPr>
        <w:t>年5月</w:t>
      </w:r>
      <w:r w:rsidRPr="001F1A34">
        <w:rPr>
          <w:rFonts w:cs="新細明體" w:hint="eastAsia"/>
          <w:sz w:val="24"/>
          <w:szCs w:val="24"/>
        </w:rPr>
        <w:t>31</w:t>
      </w:r>
      <w:r>
        <w:rPr>
          <w:rFonts w:cs="新細明體" w:hint="eastAsia"/>
          <w:sz w:val="24"/>
          <w:szCs w:val="24"/>
        </w:rPr>
        <w:t xml:space="preserve">日                              </w:t>
      </w:r>
      <w:r w:rsidRPr="001F1A34">
        <w:rPr>
          <w:rFonts w:hAnsi="標楷體"/>
          <w:sz w:val="24"/>
          <w:szCs w:val="24"/>
        </w:rPr>
        <w:t>單</w:t>
      </w:r>
      <w:r w:rsidRPr="001F1A34">
        <w:rPr>
          <w:sz w:val="24"/>
          <w:szCs w:val="24"/>
        </w:rPr>
        <w:t>位：公頃</w:t>
      </w:r>
    </w:p>
    <w:tbl>
      <w:tblPr>
        <w:tblW w:w="5336" w:type="pct"/>
        <w:tblInd w:w="-256" w:type="dxa"/>
        <w:tblLayout w:type="fixed"/>
        <w:tblCellMar>
          <w:left w:w="28" w:type="dxa"/>
          <w:right w:w="28" w:type="dxa"/>
        </w:tblCellMar>
        <w:tblLook w:val="0000"/>
      </w:tblPr>
      <w:tblGrid>
        <w:gridCol w:w="840"/>
        <w:gridCol w:w="862"/>
        <w:gridCol w:w="1275"/>
        <w:gridCol w:w="853"/>
        <w:gridCol w:w="1277"/>
        <w:gridCol w:w="849"/>
        <w:gridCol w:w="1273"/>
        <w:gridCol w:w="992"/>
        <w:gridCol w:w="629"/>
        <w:gridCol w:w="648"/>
      </w:tblGrid>
      <w:tr w:rsidR="003709B0" w:rsidRPr="005D497A" w:rsidTr="00DC763F">
        <w:trPr>
          <w:trHeight w:val="467"/>
        </w:trPr>
        <w:tc>
          <w:tcPr>
            <w:tcW w:w="442" w:type="pct"/>
            <w:vMerge w:val="restart"/>
            <w:tcBorders>
              <w:top w:val="single" w:sz="4" w:space="0" w:color="auto"/>
              <w:left w:val="single" w:sz="4" w:space="0" w:color="auto"/>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r w:rsidRPr="005D497A">
              <w:rPr>
                <w:rFonts w:ascii="標楷體" w:hAnsi="標楷體" w:cs="新細明體" w:hint="eastAsia"/>
                <w:kern w:val="0"/>
                <w:sz w:val="24"/>
              </w:rPr>
              <w:t>縣市</w:t>
            </w:r>
          </w:p>
        </w:tc>
        <w:tc>
          <w:tcPr>
            <w:tcW w:w="454" w:type="pct"/>
            <w:vMerge w:val="restart"/>
            <w:tcBorders>
              <w:top w:val="single" w:sz="4" w:space="0" w:color="auto"/>
              <w:left w:val="nil"/>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r w:rsidRPr="005D497A">
              <w:rPr>
                <w:rFonts w:ascii="標楷體" w:hAnsi="標楷體" w:cs="新細明體" w:hint="eastAsia"/>
                <w:kern w:val="0"/>
                <w:sz w:val="24"/>
              </w:rPr>
              <w:t>91年原公告</w:t>
            </w:r>
            <w:proofErr w:type="gramStart"/>
            <w:r w:rsidRPr="005D497A">
              <w:rPr>
                <w:rFonts w:ascii="標楷體" w:hAnsi="標楷體" w:cs="新細明體" w:hint="eastAsia"/>
                <w:kern w:val="0"/>
                <w:sz w:val="24"/>
              </w:rPr>
              <w:t>列管筆數</w:t>
            </w:r>
            <w:proofErr w:type="gramEnd"/>
            <w:r w:rsidRPr="005D497A">
              <w:rPr>
                <w:rFonts w:ascii="標楷體" w:hAnsi="標楷體" w:cs="新細明體" w:hint="eastAsia"/>
                <w:kern w:val="0"/>
                <w:sz w:val="24"/>
              </w:rPr>
              <w:t xml:space="preserve"> (A)</w:t>
            </w:r>
          </w:p>
        </w:tc>
        <w:tc>
          <w:tcPr>
            <w:tcW w:w="671" w:type="pct"/>
            <w:vMerge w:val="restart"/>
            <w:tcBorders>
              <w:top w:val="single" w:sz="4" w:space="0" w:color="auto"/>
              <w:left w:val="nil"/>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r w:rsidRPr="005D497A">
              <w:rPr>
                <w:rFonts w:ascii="標楷體" w:hAnsi="標楷體" w:cs="新細明體" w:hint="eastAsia"/>
                <w:kern w:val="0"/>
                <w:sz w:val="24"/>
              </w:rPr>
              <w:t>91年原公告列管面積 (B)</w:t>
            </w:r>
          </w:p>
        </w:tc>
        <w:tc>
          <w:tcPr>
            <w:tcW w:w="449" w:type="pct"/>
            <w:vMerge w:val="restart"/>
            <w:tcBorders>
              <w:top w:val="single" w:sz="4" w:space="0" w:color="auto"/>
              <w:left w:val="nil"/>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r w:rsidRPr="005D497A">
              <w:rPr>
                <w:rFonts w:ascii="標楷體" w:hAnsi="標楷體" w:cs="新細明體" w:hint="eastAsia"/>
                <w:kern w:val="0"/>
                <w:sz w:val="24"/>
              </w:rPr>
              <w:t>已解除筆數</w:t>
            </w:r>
            <w:r w:rsidRPr="005D497A">
              <w:rPr>
                <w:rFonts w:ascii="標楷體" w:hAnsi="標楷體" w:cs="新細明體" w:hint="eastAsia"/>
                <w:kern w:val="0"/>
                <w:sz w:val="24"/>
              </w:rPr>
              <w:br/>
              <w:t>(C)</w:t>
            </w:r>
          </w:p>
        </w:tc>
        <w:tc>
          <w:tcPr>
            <w:tcW w:w="672" w:type="pct"/>
            <w:vMerge w:val="restart"/>
            <w:tcBorders>
              <w:top w:val="single" w:sz="4" w:space="0" w:color="auto"/>
              <w:left w:val="nil"/>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r w:rsidRPr="005D497A">
              <w:rPr>
                <w:rFonts w:ascii="標楷體" w:hAnsi="標楷體" w:cs="新細明體" w:hint="eastAsia"/>
                <w:kern w:val="0"/>
                <w:sz w:val="24"/>
              </w:rPr>
              <w:t>已解除面積</w:t>
            </w:r>
            <w:r w:rsidRPr="005D497A">
              <w:rPr>
                <w:rFonts w:ascii="標楷體" w:hAnsi="標楷體" w:cs="新細明體" w:hint="eastAsia"/>
                <w:kern w:val="0"/>
                <w:sz w:val="24"/>
              </w:rPr>
              <w:br/>
              <w:t>(D)</w:t>
            </w:r>
          </w:p>
        </w:tc>
        <w:tc>
          <w:tcPr>
            <w:tcW w:w="447" w:type="pct"/>
            <w:vMerge w:val="restart"/>
            <w:tcBorders>
              <w:top w:val="single" w:sz="4" w:space="0" w:color="auto"/>
              <w:left w:val="nil"/>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r w:rsidRPr="005D497A">
              <w:rPr>
                <w:rFonts w:ascii="標楷體" w:hAnsi="標楷體" w:cs="新細明體" w:hint="eastAsia"/>
                <w:kern w:val="0"/>
                <w:sz w:val="24"/>
              </w:rPr>
              <w:t>尚列管筆數 (E)</w:t>
            </w:r>
          </w:p>
        </w:tc>
        <w:tc>
          <w:tcPr>
            <w:tcW w:w="670" w:type="pct"/>
            <w:vMerge w:val="restart"/>
            <w:tcBorders>
              <w:top w:val="single" w:sz="4" w:space="0" w:color="auto"/>
              <w:left w:val="nil"/>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r w:rsidRPr="005D497A">
              <w:rPr>
                <w:rFonts w:ascii="標楷體" w:hAnsi="標楷體" w:cs="新細明體" w:hint="eastAsia"/>
                <w:kern w:val="0"/>
                <w:sz w:val="24"/>
              </w:rPr>
              <w:t xml:space="preserve">尚列管面積   </w:t>
            </w:r>
            <w:r w:rsidRPr="005D497A">
              <w:rPr>
                <w:rFonts w:ascii="標楷體" w:hAnsi="標楷體" w:cs="新細明體" w:hint="eastAsia"/>
                <w:kern w:val="0"/>
                <w:sz w:val="24"/>
              </w:rPr>
              <w:br/>
              <w:t>(F)</w:t>
            </w:r>
          </w:p>
        </w:tc>
        <w:tc>
          <w:tcPr>
            <w:tcW w:w="522" w:type="pct"/>
            <w:vMerge w:val="restart"/>
            <w:tcBorders>
              <w:top w:val="single" w:sz="4" w:space="0" w:color="auto"/>
              <w:left w:val="nil"/>
              <w:right w:val="single" w:sz="4" w:space="0" w:color="auto"/>
            </w:tcBorders>
            <w:vAlign w:val="center"/>
          </w:tcPr>
          <w:p w:rsidR="003709B0" w:rsidRPr="005D497A" w:rsidRDefault="003709B0" w:rsidP="00DC763F">
            <w:pPr>
              <w:widowControl/>
              <w:jc w:val="center"/>
              <w:rPr>
                <w:rFonts w:ascii="標楷體" w:hAnsi="標楷體" w:cs="新細明體"/>
                <w:kern w:val="0"/>
                <w:sz w:val="24"/>
              </w:rPr>
            </w:pPr>
            <w:r w:rsidRPr="005D497A">
              <w:rPr>
                <w:rFonts w:ascii="標楷體" w:hAnsi="標楷體" w:cs="新細明體" w:hint="eastAsia"/>
                <w:kern w:val="0"/>
                <w:sz w:val="24"/>
              </w:rPr>
              <w:t>已解除</w:t>
            </w:r>
          </w:p>
          <w:p w:rsidR="003709B0" w:rsidRPr="005D497A" w:rsidRDefault="003709B0" w:rsidP="00DC763F">
            <w:pPr>
              <w:widowControl/>
              <w:jc w:val="center"/>
              <w:rPr>
                <w:rFonts w:ascii="標楷體" w:hAnsi="標楷體" w:cs="新細明體"/>
                <w:kern w:val="0"/>
                <w:sz w:val="24"/>
              </w:rPr>
            </w:pPr>
            <w:r>
              <w:rPr>
                <w:rFonts w:ascii="標楷體" w:hAnsi="標楷體" w:cs="新細明體" w:hint="eastAsia"/>
                <w:kern w:val="0"/>
                <w:sz w:val="24"/>
              </w:rPr>
              <w:t>列管</w:t>
            </w:r>
            <w:r w:rsidRPr="005D497A">
              <w:rPr>
                <w:rFonts w:ascii="標楷體" w:hAnsi="標楷體" w:cs="新細明體" w:hint="eastAsia"/>
                <w:kern w:val="0"/>
                <w:sz w:val="24"/>
              </w:rPr>
              <w:t>面積比例</w:t>
            </w:r>
            <w:r w:rsidRPr="005D497A">
              <w:rPr>
                <w:rFonts w:ascii="標楷體" w:hAnsi="標楷體" w:cs="新細明體" w:hint="eastAsia"/>
                <w:kern w:val="0"/>
                <w:sz w:val="24"/>
              </w:rPr>
              <w:br/>
              <w:t>(G=D/B)</w:t>
            </w:r>
          </w:p>
        </w:tc>
        <w:tc>
          <w:tcPr>
            <w:tcW w:w="672" w:type="pct"/>
            <w:gridSpan w:val="2"/>
            <w:tcBorders>
              <w:top w:val="single" w:sz="4" w:space="0" w:color="auto"/>
              <w:left w:val="nil"/>
              <w:bottom w:val="single" w:sz="4" w:space="0" w:color="auto"/>
              <w:right w:val="single" w:sz="4" w:space="0" w:color="auto"/>
            </w:tcBorders>
          </w:tcPr>
          <w:p w:rsidR="003709B0" w:rsidRPr="005D497A" w:rsidRDefault="003709B0" w:rsidP="00DC763F">
            <w:pPr>
              <w:widowControl/>
              <w:jc w:val="center"/>
              <w:rPr>
                <w:rFonts w:ascii="標楷體" w:hAnsi="標楷體" w:cs="新細明體"/>
                <w:kern w:val="0"/>
                <w:sz w:val="24"/>
              </w:rPr>
            </w:pPr>
            <w:proofErr w:type="gramStart"/>
            <w:r>
              <w:rPr>
                <w:rFonts w:ascii="標楷體" w:hAnsi="標楷體" w:cs="新細明體" w:hint="eastAsia"/>
                <w:kern w:val="0"/>
                <w:sz w:val="24"/>
              </w:rPr>
              <w:t>備住</w:t>
            </w:r>
            <w:proofErr w:type="gramEnd"/>
          </w:p>
        </w:tc>
      </w:tr>
      <w:tr w:rsidR="003709B0" w:rsidRPr="005D497A" w:rsidTr="00DC763F">
        <w:trPr>
          <w:trHeight w:val="780"/>
        </w:trPr>
        <w:tc>
          <w:tcPr>
            <w:tcW w:w="442" w:type="pct"/>
            <w:vMerge/>
            <w:tcBorders>
              <w:left w:val="single" w:sz="4" w:space="0" w:color="auto"/>
              <w:bottom w:val="single" w:sz="4" w:space="0" w:color="auto"/>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p>
        </w:tc>
        <w:tc>
          <w:tcPr>
            <w:tcW w:w="454" w:type="pct"/>
            <w:vMerge/>
            <w:tcBorders>
              <w:left w:val="nil"/>
              <w:bottom w:val="single" w:sz="4" w:space="0" w:color="auto"/>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p>
        </w:tc>
        <w:tc>
          <w:tcPr>
            <w:tcW w:w="671" w:type="pct"/>
            <w:vMerge/>
            <w:tcBorders>
              <w:left w:val="nil"/>
              <w:bottom w:val="single" w:sz="4" w:space="0" w:color="auto"/>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p>
        </w:tc>
        <w:tc>
          <w:tcPr>
            <w:tcW w:w="449" w:type="pct"/>
            <w:vMerge/>
            <w:tcBorders>
              <w:left w:val="nil"/>
              <w:bottom w:val="single" w:sz="4" w:space="0" w:color="auto"/>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p>
        </w:tc>
        <w:tc>
          <w:tcPr>
            <w:tcW w:w="672" w:type="pct"/>
            <w:vMerge/>
            <w:tcBorders>
              <w:left w:val="nil"/>
              <w:bottom w:val="single" w:sz="4" w:space="0" w:color="auto"/>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p>
        </w:tc>
        <w:tc>
          <w:tcPr>
            <w:tcW w:w="447" w:type="pct"/>
            <w:vMerge/>
            <w:tcBorders>
              <w:left w:val="nil"/>
              <w:bottom w:val="single" w:sz="4" w:space="0" w:color="auto"/>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p>
        </w:tc>
        <w:tc>
          <w:tcPr>
            <w:tcW w:w="670" w:type="pct"/>
            <w:vMerge/>
            <w:tcBorders>
              <w:left w:val="nil"/>
              <w:bottom w:val="single" w:sz="4" w:space="0" w:color="auto"/>
              <w:right w:val="single" w:sz="4" w:space="0" w:color="auto"/>
            </w:tcBorders>
            <w:shd w:val="clear" w:color="auto" w:fill="auto"/>
            <w:vAlign w:val="center"/>
          </w:tcPr>
          <w:p w:rsidR="003709B0" w:rsidRPr="005D497A" w:rsidRDefault="003709B0" w:rsidP="00DC763F">
            <w:pPr>
              <w:widowControl/>
              <w:jc w:val="center"/>
              <w:rPr>
                <w:rFonts w:ascii="標楷體" w:hAnsi="標楷體" w:cs="新細明體"/>
                <w:kern w:val="0"/>
                <w:sz w:val="24"/>
              </w:rPr>
            </w:pPr>
          </w:p>
        </w:tc>
        <w:tc>
          <w:tcPr>
            <w:tcW w:w="522" w:type="pct"/>
            <w:vMerge/>
            <w:tcBorders>
              <w:left w:val="nil"/>
              <w:bottom w:val="single" w:sz="4" w:space="0" w:color="auto"/>
              <w:right w:val="single" w:sz="4" w:space="0" w:color="auto"/>
            </w:tcBorders>
            <w:vAlign w:val="center"/>
          </w:tcPr>
          <w:p w:rsidR="003709B0" w:rsidRPr="005D497A" w:rsidRDefault="003709B0" w:rsidP="00DC763F">
            <w:pPr>
              <w:widowControl/>
              <w:jc w:val="center"/>
              <w:rPr>
                <w:rFonts w:ascii="標楷體" w:hAnsi="標楷體" w:cs="新細明體"/>
                <w:kern w:val="0"/>
                <w:sz w:val="24"/>
              </w:rPr>
            </w:pPr>
          </w:p>
        </w:tc>
        <w:tc>
          <w:tcPr>
            <w:tcW w:w="331" w:type="pct"/>
            <w:tcBorders>
              <w:top w:val="single" w:sz="4" w:space="0" w:color="auto"/>
              <w:left w:val="nil"/>
              <w:bottom w:val="single" w:sz="4" w:space="0" w:color="auto"/>
              <w:right w:val="single" w:sz="4" w:space="0" w:color="auto"/>
            </w:tcBorders>
          </w:tcPr>
          <w:p w:rsidR="003709B0" w:rsidRPr="00A95686" w:rsidRDefault="003709B0" w:rsidP="00DC763F">
            <w:pPr>
              <w:widowControl/>
              <w:jc w:val="center"/>
              <w:rPr>
                <w:rFonts w:ascii="標楷體" w:hAnsi="標楷體" w:cs="新細明體"/>
                <w:kern w:val="0"/>
                <w:sz w:val="18"/>
                <w:szCs w:val="18"/>
              </w:rPr>
            </w:pPr>
            <w:r w:rsidRPr="00A95686">
              <w:rPr>
                <w:rFonts w:ascii="標楷體" w:hAnsi="標楷體" w:cs="新細明體" w:hint="eastAsia"/>
                <w:kern w:val="0"/>
                <w:sz w:val="18"/>
                <w:szCs w:val="18"/>
              </w:rPr>
              <w:t>98年底解除比例</w:t>
            </w:r>
          </w:p>
        </w:tc>
        <w:tc>
          <w:tcPr>
            <w:tcW w:w="341" w:type="pct"/>
            <w:tcBorders>
              <w:left w:val="nil"/>
              <w:bottom w:val="single" w:sz="4" w:space="0" w:color="auto"/>
              <w:right w:val="single" w:sz="4" w:space="0" w:color="auto"/>
            </w:tcBorders>
          </w:tcPr>
          <w:p w:rsidR="003709B0" w:rsidRPr="00A95686" w:rsidRDefault="003709B0" w:rsidP="00DC763F">
            <w:pPr>
              <w:widowControl/>
              <w:jc w:val="center"/>
              <w:rPr>
                <w:rFonts w:ascii="標楷體" w:hAnsi="標楷體" w:cs="新細明體"/>
                <w:kern w:val="0"/>
                <w:sz w:val="18"/>
                <w:szCs w:val="18"/>
              </w:rPr>
            </w:pPr>
            <w:r w:rsidRPr="00A95686">
              <w:rPr>
                <w:rFonts w:ascii="標楷體" w:hAnsi="標楷體" w:cs="新細明體" w:hint="eastAsia"/>
                <w:kern w:val="0"/>
                <w:sz w:val="18"/>
                <w:szCs w:val="18"/>
              </w:rPr>
              <w:t>96年底解除比例</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南投縣</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16,195</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11,009.21</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7,456</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5</w:t>
            </w:r>
            <w:r w:rsidRPr="005D497A">
              <w:rPr>
                <w:rFonts w:ascii="標楷體" w:hAnsi="標楷體"/>
                <w:sz w:val="24"/>
              </w:rPr>
              <w:t>,</w:t>
            </w:r>
            <w:r w:rsidRPr="001475E7">
              <w:rPr>
                <w:rFonts w:ascii="標楷體" w:hAnsi="標楷體"/>
                <w:sz w:val="24"/>
              </w:rPr>
              <w:t>131.95</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8,739</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5</w:t>
            </w:r>
            <w:r w:rsidRPr="005D497A">
              <w:rPr>
                <w:rFonts w:ascii="標楷體" w:hAnsi="標楷體"/>
                <w:sz w:val="24"/>
              </w:rPr>
              <w:t>,</w:t>
            </w:r>
            <w:r w:rsidRPr="001475E7">
              <w:rPr>
                <w:rFonts w:ascii="標楷體" w:hAnsi="標楷體"/>
                <w:sz w:val="24"/>
              </w:rPr>
              <w:t>877.26</w:t>
            </w:r>
          </w:p>
        </w:tc>
        <w:tc>
          <w:tcPr>
            <w:tcW w:w="522"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46.62%</w:t>
            </w:r>
          </w:p>
        </w:tc>
        <w:tc>
          <w:tcPr>
            <w:tcW w:w="331" w:type="pct"/>
            <w:tcBorders>
              <w:top w:val="nil"/>
              <w:left w:val="nil"/>
              <w:bottom w:val="single" w:sz="4" w:space="0" w:color="auto"/>
              <w:right w:val="single" w:sz="4" w:space="0" w:color="auto"/>
            </w:tcBorders>
            <w:shd w:val="clear" w:color="auto" w:fill="auto"/>
            <w:vAlign w:val="bottom"/>
          </w:tcPr>
          <w:p w:rsidR="003709B0" w:rsidRDefault="003709B0" w:rsidP="00DC763F">
            <w:pPr>
              <w:jc w:val="right"/>
            </w:pPr>
            <w:r>
              <w:rPr>
                <w:rFonts w:ascii="標楷體" w:hAnsi="標楷體" w:hint="eastAsia"/>
                <w:sz w:val="24"/>
              </w:rPr>
              <w:t>29</w:t>
            </w:r>
            <w:r w:rsidRPr="001C2890">
              <w:rPr>
                <w:rFonts w:ascii="標楷體" w:hAnsi="標楷體"/>
                <w:sz w:val="24"/>
              </w:rPr>
              <w:t>%</w:t>
            </w:r>
          </w:p>
        </w:tc>
        <w:tc>
          <w:tcPr>
            <w:tcW w:w="341" w:type="pct"/>
            <w:tcBorders>
              <w:top w:val="nil"/>
              <w:left w:val="nil"/>
              <w:bottom w:val="single" w:sz="4" w:space="0" w:color="auto"/>
              <w:right w:val="single" w:sz="4" w:space="0" w:color="auto"/>
            </w:tcBorders>
            <w:shd w:val="clear" w:color="auto" w:fill="auto"/>
            <w:vAlign w:val="bottom"/>
          </w:tcPr>
          <w:p w:rsidR="003709B0" w:rsidRDefault="003709B0" w:rsidP="00DC763F">
            <w:pPr>
              <w:jc w:val="right"/>
            </w:pPr>
            <w:r>
              <w:rPr>
                <w:rFonts w:ascii="標楷體" w:hAnsi="標楷體" w:hint="eastAsia"/>
                <w:sz w:val="24"/>
              </w:rPr>
              <w:t>18</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台中市</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6,123</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3,735.87</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3,734</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2</w:t>
            </w:r>
            <w:r w:rsidRPr="005D497A">
              <w:rPr>
                <w:rFonts w:ascii="標楷體" w:hAnsi="標楷體"/>
                <w:sz w:val="24"/>
              </w:rPr>
              <w:t>,</w:t>
            </w:r>
            <w:r w:rsidRPr="001475E7">
              <w:rPr>
                <w:rFonts w:ascii="標楷體" w:hAnsi="標楷體"/>
                <w:sz w:val="24"/>
              </w:rPr>
              <w:t>288.23</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2,389</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1</w:t>
            </w:r>
            <w:r w:rsidRPr="005D497A">
              <w:rPr>
                <w:rFonts w:ascii="標楷體" w:hAnsi="標楷體"/>
                <w:sz w:val="24"/>
              </w:rPr>
              <w:t>,</w:t>
            </w:r>
            <w:r w:rsidRPr="001475E7">
              <w:rPr>
                <w:rFonts w:ascii="標楷體" w:hAnsi="標楷體"/>
                <w:sz w:val="24"/>
              </w:rPr>
              <w:t>447.65</w:t>
            </w:r>
          </w:p>
        </w:tc>
        <w:tc>
          <w:tcPr>
            <w:tcW w:w="522"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61.25%</w:t>
            </w:r>
          </w:p>
        </w:tc>
        <w:tc>
          <w:tcPr>
            <w:tcW w:w="331" w:type="pct"/>
            <w:tcBorders>
              <w:top w:val="nil"/>
              <w:left w:val="nil"/>
              <w:bottom w:val="single" w:sz="4" w:space="0" w:color="auto"/>
              <w:right w:val="single" w:sz="4" w:space="0" w:color="auto"/>
            </w:tcBorders>
            <w:shd w:val="clear" w:color="auto" w:fill="auto"/>
            <w:vAlign w:val="bottom"/>
          </w:tcPr>
          <w:p w:rsidR="003709B0" w:rsidRDefault="003709B0" w:rsidP="00DC763F">
            <w:pPr>
              <w:jc w:val="right"/>
            </w:pPr>
            <w:r>
              <w:rPr>
                <w:rFonts w:ascii="標楷體" w:hAnsi="標楷體" w:hint="eastAsia"/>
                <w:sz w:val="24"/>
              </w:rPr>
              <w:t>45</w:t>
            </w:r>
            <w:r w:rsidRPr="001C2890">
              <w:rPr>
                <w:rFonts w:ascii="標楷體" w:hAnsi="標楷體"/>
                <w:sz w:val="24"/>
              </w:rPr>
              <w:t>%</w:t>
            </w:r>
          </w:p>
        </w:tc>
        <w:tc>
          <w:tcPr>
            <w:tcW w:w="341" w:type="pct"/>
            <w:tcBorders>
              <w:top w:val="nil"/>
              <w:left w:val="nil"/>
              <w:bottom w:val="single" w:sz="4" w:space="0" w:color="auto"/>
              <w:right w:val="single" w:sz="4" w:space="0" w:color="auto"/>
            </w:tcBorders>
            <w:shd w:val="clear" w:color="auto" w:fill="auto"/>
            <w:vAlign w:val="bottom"/>
          </w:tcPr>
          <w:p w:rsidR="003709B0" w:rsidRDefault="003709B0" w:rsidP="00DC763F">
            <w:pPr>
              <w:jc w:val="right"/>
            </w:pPr>
            <w:r>
              <w:rPr>
                <w:rFonts w:ascii="標楷體" w:hAnsi="標楷體" w:hint="eastAsia"/>
                <w:sz w:val="24"/>
              </w:rPr>
              <w:t>41</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嘉義縣</w:t>
            </w:r>
          </w:p>
        </w:tc>
        <w:tc>
          <w:tcPr>
            <w:tcW w:w="454" w:type="pct"/>
            <w:tcBorders>
              <w:top w:val="nil"/>
              <w:left w:val="nil"/>
              <w:bottom w:val="single" w:sz="4" w:space="0" w:color="auto"/>
              <w:right w:val="single" w:sz="4" w:space="0" w:color="auto"/>
            </w:tcBorders>
            <w:shd w:val="clear" w:color="auto" w:fill="auto"/>
            <w:noWrap/>
            <w:vAlign w:val="bottom"/>
          </w:tcPr>
          <w:p w:rsidR="003709B0" w:rsidRPr="00FF1CB1" w:rsidRDefault="003709B0" w:rsidP="00DC763F">
            <w:pPr>
              <w:widowControl/>
              <w:jc w:val="right"/>
              <w:rPr>
                <w:rFonts w:ascii="標楷體" w:hAnsi="標楷體" w:cs="新細明體"/>
                <w:kern w:val="0"/>
                <w:sz w:val="24"/>
              </w:rPr>
            </w:pPr>
            <w:r w:rsidRPr="00FF1CB1">
              <w:rPr>
                <w:rFonts w:ascii="標楷體" w:hAnsi="標楷體" w:cs="新細明體"/>
                <w:kern w:val="0"/>
                <w:sz w:val="24"/>
              </w:rPr>
              <w:t>7,034</w:t>
            </w:r>
          </w:p>
        </w:tc>
        <w:tc>
          <w:tcPr>
            <w:tcW w:w="671" w:type="pct"/>
            <w:tcBorders>
              <w:top w:val="nil"/>
              <w:left w:val="nil"/>
              <w:bottom w:val="single" w:sz="4" w:space="0" w:color="auto"/>
              <w:right w:val="single" w:sz="4" w:space="0" w:color="auto"/>
            </w:tcBorders>
            <w:shd w:val="clear" w:color="auto" w:fill="auto"/>
            <w:vAlign w:val="bottom"/>
          </w:tcPr>
          <w:p w:rsidR="003709B0" w:rsidRPr="00FF1CB1" w:rsidRDefault="003709B0" w:rsidP="00DC763F">
            <w:pPr>
              <w:widowControl/>
              <w:jc w:val="right"/>
              <w:rPr>
                <w:rFonts w:ascii="標楷體" w:hAnsi="標楷體" w:cs="新細明體"/>
                <w:kern w:val="0"/>
                <w:sz w:val="24"/>
              </w:rPr>
            </w:pPr>
            <w:r w:rsidRPr="00FF1CB1">
              <w:rPr>
                <w:rFonts w:ascii="標楷體" w:hAnsi="標楷體" w:cs="新細明體"/>
                <w:kern w:val="0"/>
                <w:sz w:val="24"/>
              </w:rPr>
              <w:t>3,574.55</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3,139</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w:t>
            </w:r>
            <w:r w:rsidRPr="005D497A">
              <w:rPr>
                <w:rFonts w:ascii="標楷體" w:hAnsi="標楷體"/>
                <w:sz w:val="24"/>
              </w:rPr>
              <w:t>,</w:t>
            </w:r>
            <w:r w:rsidRPr="001475E7">
              <w:rPr>
                <w:rFonts w:ascii="標楷體" w:hAnsi="標楷體"/>
                <w:sz w:val="24"/>
              </w:rPr>
              <w:t>473.51</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3,895</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2</w:t>
            </w:r>
            <w:r w:rsidRPr="005D497A">
              <w:rPr>
                <w:rFonts w:ascii="標楷體" w:hAnsi="標楷體"/>
                <w:sz w:val="24"/>
              </w:rPr>
              <w:t>,</w:t>
            </w:r>
            <w:r w:rsidRPr="001475E7">
              <w:rPr>
                <w:rFonts w:ascii="標楷體" w:hAnsi="標楷體"/>
                <w:sz w:val="24"/>
              </w:rPr>
              <w:t>101.04</w:t>
            </w:r>
          </w:p>
        </w:tc>
        <w:tc>
          <w:tcPr>
            <w:tcW w:w="522"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41.22%</w:t>
            </w:r>
          </w:p>
        </w:tc>
        <w:tc>
          <w:tcPr>
            <w:tcW w:w="331" w:type="pct"/>
            <w:tcBorders>
              <w:top w:val="nil"/>
              <w:left w:val="nil"/>
              <w:bottom w:val="single" w:sz="4" w:space="0" w:color="auto"/>
              <w:right w:val="single" w:sz="4" w:space="0" w:color="auto"/>
            </w:tcBorders>
            <w:shd w:val="clear" w:color="auto" w:fill="auto"/>
            <w:vAlign w:val="bottom"/>
          </w:tcPr>
          <w:p w:rsidR="003709B0" w:rsidRDefault="003709B0" w:rsidP="00DC763F">
            <w:pPr>
              <w:jc w:val="right"/>
            </w:pPr>
            <w:r>
              <w:rPr>
                <w:rFonts w:ascii="標楷體" w:hAnsi="標楷體" w:hint="eastAsia"/>
                <w:sz w:val="24"/>
              </w:rPr>
              <w:t>26</w:t>
            </w:r>
            <w:r w:rsidRPr="001C2890">
              <w:rPr>
                <w:rFonts w:ascii="標楷體" w:hAnsi="標楷體"/>
                <w:sz w:val="24"/>
              </w:rPr>
              <w:t>%</w:t>
            </w:r>
          </w:p>
        </w:tc>
        <w:tc>
          <w:tcPr>
            <w:tcW w:w="341" w:type="pct"/>
            <w:tcBorders>
              <w:top w:val="nil"/>
              <w:left w:val="nil"/>
              <w:bottom w:val="single" w:sz="4" w:space="0" w:color="auto"/>
              <w:right w:val="single" w:sz="4" w:space="0" w:color="auto"/>
            </w:tcBorders>
            <w:shd w:val="clear" w:color="auto" w:fill="auto"/>
            <w:vAlign w:val="bottom"/>
          </w:tcPr>
          <w:p w:rsidR="003709B0" w:rsidRDefault="003709B0" w:rsidP="00DC763F">
            <w:pPr>
              <w:jc w:val="right"/>
            </w:pPr>
            <w:r>
              <w:rPr>
                <w:rFonts w:ascii="標楷體" w:hAnsi="標楷體" w:hint="eastAsia"/>
                <w:sz w:val="24"/>
              </w:rPr>
              <w:t>22</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台東縣</w:t>
            </w:r>
          </w:p>
        </w:tc>
        <w:tc>
          <w:tcPr>
            <w:tcW w:w="454" w:type="pct"/>
            <w:tcBorders>
              <w:top w:val="nil"/>
              <w:left w:val="nil"/>
              <w:bottom w:val="single" w:sz="4" w:space="0" w:color="auto"/>
              <w:right w:val="single" w:sz="4" w:space="0" w:color="auto"/>
            </w:tcBorders>
            <w:shd w:val="clear" w:color="auto" w:fill="auto"/>
            <w:noWrap/>
            <w:vAlign w:val="bottom"/>
          </w:tcPr>
          <w:p w:rsidR="003709B0" w:rsidRPr="00AE68A4" w:rsidRDefault="003709B0" w:rsidP="00DC763F">
            <w:pPr>
              <w:widowControl/>
              <w:jc w:val="right"/>
              <w:rPr>
                <w:rFonts w:ascii="標楷體" w:hAnsi="標楷體" w:cs="新細明體"/>
                <w:kern w:val="0"/>
                <w:sz w:val="24"/>
              </w:rPr>
            </w:pPr>
            <w:r>
              <w:rPr>
                <w:rFonts w:ascii="標楷體" w:hAnsi="標楷體" w:cs="新細明體" w:hint="eastAsia"/>
                <w:kern w:val="0"/>
                <w:sz w:val="24"/>
              </w:rPr>
              <w:t xml:space="preserve"> </w:t>
            </w:r>
            <w:r w:rsidRPr="00AE68A4">
              <w:rPr>
                <w:rFonts w:ascii="標楷體" w:hAnsi="標楷體" w:cs="新細明體"/>
                <w:kern w:val="0"/>
                <w:sz w:val="24"/>
              </w:rPr>
              <w:t>3,003</w:t>
            </w:r>
          </w:p>
        </w:tc>
        <w:tc>
          <w:tcPr>
            <w:tcW w:w="671" w:type="pct"/>
            <w:tcBorders>
              <w:top w:val="nil"/>
              <w:left w:val="nil"/>
              <w:bottom w:val="single" w:sz="4" w:space="0" w:color="auto"/>
              <w:right w:val="single" w:sz="4" w:space="0" w:color="auto"/>
            </w:tcBorders>
            <w:shd w:val="clear" w:color="auto" w:fill="auto"/>
            <w:noWrap/>
            <w:vAlign w:val="bottom"/>
          </w:tcPr>
          <w:p w:rsidR="003709B0" w:rsidRPr="00AE68A4" w:rsidRDefault="003709B0" w:rsidP="00DC763F">
            <w:pPr>
              <w:widowControl/>
              <w:jc w:val="right"/>
              <w:rPr>
                <w:rFonts w:ascii="標楷體" w:hAnsi="標楷體" w:cs="新細明體"/>
                <w:kern w:val="0"/>
                <w:sz w:val="24"/>
              </w:rPr>
            </w:pPr>
            <w:r w:rsidRPr="00AE68A4">
              <w:rPr>
                <w:rFonts w:ascii="標楷體" w:hAnsi="標楷體" w:cs="新細明體"/>
                <w:kern w:val="0"/>
                <w:sz w:val="24"/>
              </w:rPr>
              <w:t>3,314.70</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2,518</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2</w:t>
            </w:r>
            <w:r w:rsidRPr="005D497A">
              <w:rPr>
                <w:rFonts w:ascii="標楷體" w:hAnsi="標楷體"/>
                <w:sz w:val="24"/>
              </w:rPr>
              <w:t>,</w:t>
            </w:r>
            <w:r w:rsidRPr="001475E7">
              <w:rPr>
                <w:rFonts w:ascii="標楷體" w:hAnsi="標楷體"/>
                <w:sz w:val="24"/>
              </w:rPr>
              <w:t>856.7</w:t>
            </w:r>
            <w:r>
              <w:rPr>
                <w:rFonts w:ascii="標楷體" w:hAnsi="標楷體" w:hint="eastAsia"/>
                <w:sz w:val="24"/>
              </w:rPr>
              <w:t>0</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485</w:t>
            </w:r>
          </w:p>
        </w:tc>
        <w:tc>
          <w:tcPr>
            <w:tcW w:w="670"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458</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86.18%</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81</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34</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花蓮縣</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2,932</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2,844.17</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2,295</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2</w:t>
            </w:r>
            <w:r w:rsidRPr="005D497A">
              <w:rPr>
                <w:rFonts w:ascii="標楷體" w:hAnsi="標楷體"/>
                <w:sz w:val="24"/>
              </w:rPr>
              <w:t>,</w:t>
            </w:r>
            <w:r w:rsidRPr="001475E7">
              <w:rPr>
                <w:rFonts w:ascii="標楷體" w:hAnsi="標楷體"/>
                <w:sz w:val="24"/>
              </w:rPr>
              <w:t>027.33</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637</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816.84</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71.28%</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67</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50</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新北市</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1,921</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2,121.16</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1,052</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w:t>
            </w:r>
            <w:r w:rsidRPr="005D497A">
              <w:rPr>
                <w:rFonts w:ascii="標楷體" w:hAnsi="標楷體"/>
                <w:sz w:val="24"/>
              </w:rPr>
              <w:t>,</w:t>
            </w:r>
            <w:r w:rsidRPr="001475E7">
              <w:rPr>
                <w:rFonts w:ascii="標楷體" w:hAnsi="標楷體"/>
                <w:sz w:val="24"/>
              </w:rPr>
              <w:t>582.88</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869</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538.28</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74.62%</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74</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27</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高雄市</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1,114</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1,838.83</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997</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w:t>
            </w:r>
            <w:r w:rsidRPr="005D497A">
              <w:rPr>
                <w:rFonts w:ascii="標楷體" w:hAnsi="標楷體"/>
                <w:sz w:val="24"/>
              </w:rPr>
              <w:t>,</w:t>
            </w:r>
            <w:r w:rsidRPr="001475E7">
              <w:rPr>
                <w:rFonts w:ascii="標楷體" w:hAnsi="標楷體"/>
                <w:sz w:val="24"/>
              </w:rPr>
              <w:t>581.43</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117</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257.41</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86.00%</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68</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36</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新竹縣</w:t>
            </w:r>
          </w:p>
        </w:tc>
        <w:tc>
          <w:tcPr>
            <w:tcW w:w="454" w:type="pct"/>
            <w:tcBorders>
              <w:top w:val="nil"/>
              <w:left w:val="nil"/>
              <w:bottom w:val="single" w:sz="4" w:space="0" w:color="auto"/>
              <w:right w:val="single" w:sz="4" w:space="0" w:color="auto"/>
            </w:tcBorders>
            <w:shd w:val="clear" w:color="auto" w:fill="auto"/>
            <w:noWrap/>
            <w:vAlign w:val="bottom"/>
          </w:tcPr>
          <w:p w:rsidR="003709B0" w:rsidRPr="00AE68A4" w:rsidRDefault="003709B0" w:rsidP="00DC763F">
            <w:pPr>
              <w:widowControl/>
              <w:jc w:val="right"/>
              <w:rPr>
                <w:rFonts w:ascii="標楷體" w:hAnsi="標楷體" w:cs="新細明體"/>
                <w:kern w:val="0"/>
                <w:sz w:val="24"/>
              </w:rPr>
            </w:pPr>
            <w:r>
              <w:rPr>
                <w:rFonts w:ascii="標楷體" w:hAnsi="標楷體" w:cs="新細明體" w:hint="eastAsia"/>
                <w:kern w:val="0"/>
                <w:sz w:val="24"/>
              </w:rPr>
              <w:t xml:space="preserve"> </w:t>
            </w:r>
            <w:r w:rsidRPr="00AE68A4">
              <w:rPr>
                <w:rFonts w:ascii="標楷體" w:hAnsi="標楷體" w:cs="新細明體"/>
                <w:kern w:val="0"/>
                <w:sz w:val="24"/>
              </w:rPr>
              <w:t>2,474</w:t>
            </w:r>
          </w:p>
        </w:tc>
        <w:tc>
          <w:tcPr>
            <w:tcW w:w="671" w:type="pct"/>
            <w:tcBorders>
              <w:top w:val="nil"/>
              <w:left w:val="nil"/>
              <w:bottom w:val="single" w:sz="4" w:space="0" w:color="auto"/>
              <w:right w:val="single" w:sz="4" w:space="0" w:color="auto"/>
            </w:tcBorders>
            <w:shd w:val="clear" w:color="auto" w:fill="auto"/>
            <w:vAlign w:val="bottom"/>
          </w:tcPr>
          <w:p w:rsidR="003709B0" w:rsidRPr="00AE68A4" w:rsidRDefault="003709B0" w:rsidP="00DC763F">
            <w:pPr>
              <w:widowControl/>
              <w:jc w:val="right"/>
              <w:rPr>
                <w:rFonts w:ascii="標楷體" w:hAnsi="標楷體" w:cs="新細明體"/>
                <w:kern w:val="0"/>
                <w:sz w:val="24"/>
              </w:rPr>
            </w:pPr>
            <w:r w:rsidRPr="00AE68A4">
              <w:rPr>
                <w:rFonts w:ascii="標楷體" w:hAnsi="標楷體" w:cs="新細明體"/>
                <w:kern w:val="0"/>
                <w:sz w:val="24"/>
              </w:rPr>
              <w:t>1,359.60</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1,709</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935.45</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765</w:t>
            </w:r>
          </w:p>
        </w:tc>
        <w:tc>
          <w:tcPr>
            <w:tcW w:w="670"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424.16</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68.80%</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64</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16</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屏東縣</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2,126</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1,167.37</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1,894</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w:t>
            </w:r>
            <w:r w:rsidRPr="005D497A">
              <w:rPr>
                <w:rFonts w:ascii="標楷體" w:hAnsi="標楷體"/>
                <w:sz w:val="24"/>
              </w:rPr>
              <w:t>,</w:t>
            </w:r>
            <w:r w:rsidRPr="001475E7">
              <w:rPr>
                <w:rFonts w:ascii="標楷體" w:hAnsi="標楷體"/>
                <w:sz w:val="24"/>
              </w:rPr>
              <w:t>068.79</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232</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98.58</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91.56%</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86</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36</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苗栗縣</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1,978</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993.38</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1,522</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768.78</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456</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224.6</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77.39%</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47</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36</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桃園縣</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2,032</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870.66</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1,901</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807.23</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131</w:t>
            </w:r>
          </w:p>
        </w:tc>
        <w:tc>
          <w:tcPr>
            <w:tcW w:w="670"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63.43</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92.71%</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79</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45</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宜蘭縣</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1,154</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836.78</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1,104</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785.59</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50</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51.19</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93.88%</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93</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54</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台南市</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1,100</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712.59</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996</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607.58</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104</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105</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85.26%</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77</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48</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雲林縣</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374</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176.31</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260</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122.12</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114</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54.19</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69.26%</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68</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59</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彰化縣</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73</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41.24</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65</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36.33</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8</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4.91</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88.09%</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71</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69</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嘉義市</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36</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9.89</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33</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6.8</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3</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3.09</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68.76%</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58</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27</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5D497A" w:rsidRDefault="003709B0" w:rsidP="00DC763F">
            <w:pPr>
              <w:widowControl/>
              <w:jc w:val="right"/>
              <w:rPr>
                <w:rFonts w:ascii="標楷體" w:hAnsi="標楷體" w:cs="新細明體"/>
                <w:kern w:val="0"/>
                <w:sz w:val="24"/>
              </w:rPr>
            </w:pPr>
            <w:r w:rsidRPr="005D497A">
              <w:rPr>
                <w:rFonts w:ascii="標楷體" w:hAnsi="標楷體" w:cs="新細明體" w:hint="eastAsia"/>
                <w:kern w:val="0"/>
                <w:sz w:val="24"/>
              </w:rPr>
              <w:t>新竹市</w:t>
            </w:r>
          </w:p>
        </w:tc>
        <w:tc>
          <w:tcPr>
            <w:tcW w:w="454" w:type="pct"/>
            <w:tcBorders>
              <w:top w:val="nil"/>
              <w:left w:val="nil"/>
              <w:bottom w:val="single" w:sz="4" w:space="0" w:color="auto"/>
              <w:right w:val="single" w:sz="4" w:space="0" w:color="auto"/>
            </w:tcBorders>
            <w:shd w:val="clear" w:color="auto" w:fill="auto"/>
            <w:noWrap/>
            <w:vAlign w:val="bottom"/>
          </w:tcPr>
          <w:p w:rsidR="003709B0" w:rsidRPr="005D497A" w:rsidRDefault="003709B0" w:rsidP="00DC763F">
            <w:pPr>
              <w:jc w:val="right"/>
              <w:rPr>
                <w:rFonts w:ascii="標楷體" w:hAnsi="標楷體"/>
                <w:sz w:val="24"/>
              </w:rPr>
            </w:pPr>
            <w:r w:rsidRPr="005D497A">
              <w:rPr>
                <w:rFonts w:ascii="標楷體" w:hAnsi="標楷體"/>
                <w:sz w:val="24"/>
              </w:rPr>
              <w:t>18</w:t>
            </w:r>
          </w:p>
        </w:tc>
        <w:tc>
          <w:tcPr>
            <w:tcW w:w="671" w:type="pct"/>
            <w:tcBorders>
              <w:top w:val="nil"/>
              <w:left w:val="nil"/>
              <w:bottom w:val="single" w:sz="4" w:space="0" w:color="auto"/>
              <w:right w:val="single" w:sz="4" w:space="0" w:color="auto"/>
            </w:tcBorders>
            <w:shd w:val="clear" w:color="auto" w:fill="auto"/>
            <w:vAlign w:val="bottom"/>
          </w:tcPr>
          <w:p w:rsidR="003709B0" w:rsidRPr="005D497A" w:rsidRDefault="003709B0" w:rsidP="00DC763F">
            <w:pPr>
              <w:jc w:val="right"/>
              <w:rPr>
                <w:rFonts w:ascii="標楷體" w:hAnsi="標楷體"/>
                <w:sz w:val="24"/>
              </w:rPr>
            </w:pPr>
            <w:r w:rsidRPr="005D497A">
              <w:rPr>
                <w:rFonts w:ascii="標楷體" w:hAnsi="標楷體"/>
                <w:sz w:val="24"/>
              </w:rPr>
              <w:t>12.71</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18</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12.71</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0</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0</w:t>
            </w:r>
          </w:p>
        </w:tc>
        <w:tc>
          <w:tcPr>
            <w:tcW w:w="522" w:type="pct"/>
            <w:tcBorders>
              <w:top w:val="nil"/>
              <w:left w:val="nil"/>
              <w:bottom w:val="single" w:sz="4" w:space="0" w:color="auto"/>
              <w:right w:val="single" w:sz="4" w:space="0" w:color="auto"/>
            </w:tcBorders>
            <w:vAlign w:val="bottom"/>
          </w:tcPr>
          <w:p w:rsidR="003709B0" w:rsidRPr="001475E7" w:rsidRDefault="003709B0" w:rsidP="00DC763F">
            <w:pPr>
              <w:jc w:val="right"/>
              <w:rPr>
                <w:rFonts w:ascii="標楷體" w:hAnsi="標楷體"/>
                <w:sz w:val="24"/>
              </w:rPr>
            </w:pPr>
            <w:r w:rsidRPr="001475E7">
              <w:rPr>
                <w:rFonts w:ascii="標楷體" w:hAnsi="標楷體"/>
                <w:sz w:val="24"/>
              </w:rPr>
              <w:t>100.00%</w:t>
            </w:r>
          </w:p>
        </w:tc>
        <w:tc>
          <w:tcPr>
            <w:tcW w:w="33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100</w:t>
            </w:r>
            <w:r w:rsidRPr="001C2890">
              <w:rPr>
                <w:rFonts w:ascii="標楷體" w:hAnsi="標楷體"/>
                <w:sz w:val="24"/>
              </w:rPr>
              <w:t>%</w:t>
            </w:r>
          </w:p>
        </w:tc>
        <w:tc>
          <w:tcPr>
            <w:tcW w:w="341" w:type="pct"/>
            <w:tcBorders>
              <w:top w:val="nil"/>
              <w:left w:val="nil"/>
              <w:bottom w:val="single" w:sz="4" w:space="0" w:color="auto"/>
              <w:right w:val="single" w:sz="4" w:space="0" w:color="auto"/>
            </w:tcBorders>
            <w:vAlign w:val="bottom"/>
          </w:tcPr>
          <w:p w:rsidR="003709B0" w:rsidRDefault="003709B0" w:rsidP="00DC763F">
            <w:pPr>
              <w:jc w:val="right"/>
            </w:pPr>
            <w:r>
              <w:rPr>
                <w:rFonts w:ascii="標楷體" w:hAnsi="標楷體" w:hint="eastAsia"/>
                <w:sz w:val="24"/>
              </w:rPr>
              <w:t>100</w:t>
            </w:r>
            <w:r w:rsidRPr="001C2890">
              <w:rPr>
                <w:rFonts w:ascii="標楷體" w:hAnsi="標楷體"/>
                <w:sz w:val="24"/>
              </w:rPr>
              <w:t>%</w:t>
            </w:r>
          </w:p>
        </w:tc>
      </w:tr>
      <w:tr w:rsidR="003709B0" w:rsidRPr="005D497A" w:rsidTr="00DC763F">
        <w:trPr>
          <w:trHeight w:val="454"/>
        </w:trPr>
        <w:tc>
          <w:tcPr>
            <w:tcW w:w="442" w:type="pct"/>
            <w:tcBorders>
              <w:top w:val="nil"/>
              <w:left w:val="single" w:sz="4" w:space="0" w:color="auto"/>
              <w:bottom w:val="single" w:sz="4" w:space="0" w:color="auto"/>
              <w:right w:val="single" w:sz="4" w:space="0" w:color="auto"/>
            </w:tcBorders>
            <w:shd w:val="clear" w:color="auto" w:fill="auto"/>
            <w:noWrap/>
            <w:vAlign w:val="center"/>
          </w:tcPr>
          <w:p w:rsidR="003709B0" w:rsidRPr="00A717D9" w:rsidRDefault="003709B0" w:rsidP="00DC763F">
            <w:pPr>
              <w:widowControl/>
              <w:ind w:right="120"/>
              <w:jc w:val="right"/>
              <w:rPr>
                <w:rFonts w:ascii="標楷體" w:hAnsi="標楷體" w:cs="新細明體"/>
                <w:kern w:val="0"/>
                <w:sz w:val="24"/>
              </w:rPr>
            </w:pPr>
            <w:r w:rsidRPr="00A717D9">
              <w:rPr>
                <w:rFonts w:ascii="標楷體" w:hAnsi="標楷體" w:cs="新細明體" w:hint="eastAsia"/>
                <w:kern w:val="0"/>
                <w:sz w:val="24"/>
              </w:rPr>
              <w:t>合 計</w:t>
            </w:r>
          </w:p>
        </w:tc>
        <w:tc>
          <w:tcPr>
            <w:tcW w:w="454" w:type="pct"/>
            <w:tcBorders>
              <w:top w:val="nil"/>
              <w:left w:val="nil"/>
              <w:bottom w:val="single" w:sz="4" w:space="0" w:color="auto"/>
              <w:right w:val="single" w:sz="4" w:space="0" w:color="auto"/>
            </w:tcBorders>
            <w:shd w:val="clear" w:color="auto" w:fill="auto"/>
            <w:noWrap/>
            <w:vAlign w:val="bottom"/>
          </w:tcPr>
          <w:p w:rsidR="003709B0" w:rsidRPr="0017280F" w:rsidRDefault="003709B0" w:rsidP="00DC763F">
            <w:pPr>
              <w:jc w:val="right"/>
              <w:rPr>
                <w:rFonts w:ascii="標楷體" w:hAnsi="標楷體"/>
                <w:sz w:val="24"/>
              </w:rPr>
            </w:pPr>
            <w:r w:rsidRPr="0017280F">
              <w:rPr>
                <w:rFonts w:ascii="標楷體" w:hAnsi="標楷體"/>
                <w:sz w:val="24"/>
              </w:rPr>
              <w:t>49,687</w:t>
            </w:r>
          </w:p>
        </w:tc>
        <w:tc>
          <w:tcPr>
            <w:tcW w:w="671" w:type="pct"/>
            <w:tcBorders>
              <w:top w:val="nil"/>
              <w:left w:val="nil"/>
              <w:bottom w:val="single" w:sz="4" w:space="0" w:color="auto"/>
              <w:right w:val="single" w:sz="4" w:space="0" w:color="auto"/>
            </w:tcBorders>
            <w:shd w:val="clear" w:color="auto" w:fill="auto"/>
            <w:noWrap/>
            <w:vAlign w:val="bottom"/>
          </w:tcPr>
          <w:p w:rsidR="003709B0" w:rsidRPr="0017280F" w:rsidRDefault="003709B0" w:rsidP="00DC763F">
            <w:pPr>
              <w:jc w:val="right"/>
              <w:rPr>
                <w:rFonts w:ascii="標楷體" w:hAnsi="標楷體"/>
                <w:sz w:val="24"/>
              </w:rPr>
            </w:pPr>
            <w:r w:rsidRPr="0017280F">
              <w:rPr>
                <w:rFonts w:ascii="標楷體" w:hAnsi="標楷體"/>
                <w:sz w:val="24"/>
              </w:rPr>
              <w:t>34,619.02</w:t>
            </w:r>
          </w:p>
        </w:tc>
        <w:tc>
          <w:tcPr>
            <w:tcW w:w="449"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30,693</w:t>
            </w:r>
          </w:p>
        </w:tc>
        <w:tc>
          <w:tcPr>
            <w:tcW w:w="672"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22,093.41</w:t>
            </w:r>
          </w:p>
        </w:tc>
        <w:tc>
          <w:tcPr>
            <w:tcW w:w="447" w:type="pct"/>
            <w:tcBorders>
              <w:top w:val="nil"/>
              <w:left w:val="nil"/>
              <w:bottom w:val="single" w:sz="4" w:space="0" w:color="auto"/>
              <w:right w:val="single" w:sz="4" w:space="0" w:color="auto"/>
            </w:tcBorders>
            <w:shd w:val="clear" w:color="auto" w:fill="auto"/>
            <w:noWrap/>
            <w:vAlign w:val="bottom"/>
          </w:tcPr>
          <w:p w:rsidR="003709B0" w:rsidRPr="001475E7" w:rsidRDefault="003709B0" w:rsidP="00DC763F">
            <w:pPr>
              <w:jc w:val="right"/>
              <w:rPr>
                <w:rFonts w:ascii="標楷體" w:hAnsi="標楷體"/>
                <w:sz w:val="24"/>
              </w:rPr>
            </w:pPr>
            <w:r w:rsidRPr="001475E7">
              <w:rPr>
                <w:rFonts w:ascii="標楷體" w:hAnsi="標楷體"/>
                <w:sz w:val="24"/>
              </w:rPr>
              <w:t>18,994</w:t>
            </w:r>
          </w:p>
        </w:tc>
        <w:tc>
          <w:tcPr>
            <w:tcW w:w="670"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12,525.63</w:t>
            </w:r>
          </w:p>
        </w:tc>
        <w:tc>
          <w:tcPr>
            <w:tcW w:w="522" w:type="pct"/>
            <w:tcBorders>
              <w:top w:val="nil"/>
              <w:left w:val="nil"/>
              <w:bottom w:val="single" w:sz="4" w:space="0" w:color="auto"/>
              <w:right w:val="single" w:sz="4" w:space="0" w:color="auto"/>
            </w:tcBorders>
            <w:shd w:val="clear" w:color="auto" w:fill="auto"/>
            <w:vAlign w:val="bottom"/>
          </w:tcPr>
          <w:p w:rsidR="003709B0" w:rsidRPr="001475E7" w:rsidRDefault="003709B0" w:rsidP="00DC763F">
            <w:pPr>
              <w:jc w:val="right"/>
              <w:rPr>
                <w:rFonts w:ascii="標楷體" w:hAnsi="標楷體"/>
                <w:sz w:val="24"/>
              </w:rPr>
            </w:pPr>
            <w:r w:rsidRPr="001475E7">
              <w:rPr>
                <w:rFonts w:ascii="標楷體" w:hAnsi="標楷體"/>
                <w:sz w:val="24"/>
              </w:rPr>
              <w:t>63.82%</w:t>
            </w:r>
          </w:p>
        </w:tc>
        <w:tc>
          <w:tcPr>
            <w:tcW w:w="331" w:type="pct"/>
            <w:tcBorders>
              <w:top w:val="nil"/>
              <w:left w:val="nil"/>
              <w:bottom w:val="single" w:sz="4" w:space="0" w:color="auto"/>
              <w:right w:val="single" w:sz="4" w:space="0" w:color="auto"/>
            </w:tcBorders>
            <w:shd w:val="clear" w:color="auto" w:fill="auto"/>
            <w:vAlign w:val="bottom"/>
          </w:tcPr>
          <w:p w:rsidR="003709B0" w:rsidRDefault="003709B0" w:rsidP="00DC763F">
            <w:pPr>
              <w:jc w:val="right"/>
            </w:pPr>
            <w:r>
              <w:rPr>
                <w:rFonts w:ascii="標楷體" w:hAnsi="標楷體" w:hint="eastAsia"/>
                <w:sz w:val="24"/>
              </w:rPr>
              <w:t>51</w:t>
            </w:r>
            <w:r w:rsidRPr="001C2890">
              <w:rPr>
                <w:rFonts w:ascii="標楷體" w:hAnsi="標楷體"/>
                <w:sz w:val="24"/>
              </w:rPr>
              <w:t>%</w:t>
            </w:r>
          </w:p>
        </w:tc>
        <w:tc>
          <w:tcPr>
            <w:tcW w:w="341" w:type="pct"/>
            <w:tcBorders>
              <w:top w:val="nil"/>
              <w:left w:val="nil"/>
              <w:bottom w:val="single" w:sz="4" w:space="0" w:color="auto"/>
              <w:right w:val="single" w:sz="4" w:space="0" w:color="auto"/>
            </w:tcBorders>
            <w:shd w:val="clear" w:color="auto" w:fill="auto"/>
            <w:vAlign w:val="bottom"/>
          </w:tcPr>
          <w:p w:rsidR="003709B0" w:rsidRDefault="003709B0" w:rsidP="00DC763F">
            <w:pPr>
              <w:jc w:val="right"/>
            </w:pPr>
            <w:r>
              <w:rPr>
                <w:rFonts w:ascii="標楷體" w:hAnsi="標楷體" w:hint="eastAsia"/>
                <w:sz w:val="24"/>
              </w:rPr>
              <w:t>30</w:t>
            </w:r>
            <w:r w:rsidRPr="001C2890">
              <w:rPr>
                <w:rFonts w:ascii="標楷體" w:hAnsi="標楷體"/>
                <w:sz w:val="24"/>
              </w:rPr>
              <w:t>%</w:t>
            </w:r>
          </w:p>
        </w:tc>
      </w:tr>
    </w:tbl>
    <w:p w:rsidR="003709B0" w:rsidRPr="00586271" w:rsidRDefault="003709B0" w:rsidP="003709B0">
      <w:pPr>
        <w:pStyle w:val="1"/>
        <w:numPr>
          <w:ilvl w:val="0"/>
          <w:numId w:val="0"/>
        </w:numPr>
        <w:ind w:left="760" w:hangingChars="292" w:hanging="760"/>
        <w:jc w:val="right"/>
        <w:rPr>
          <w:sz w:val="24"/>
          <w:szCs w:val="24"/>
        </w:rPr>
      </w:pPr>
      <w:r w:rsidRPr="00586271">
        <w:rPr>
          <w:rFonts w:hint="eastAsia"/>
          <w:sz w:val="24"/>
          <w:szCs w:val="24"/>
        </w:rPr>
        <w:t>資料來源：水土保持局</w:t>
      </w:r>
    </w:p>
    <w:p w:rsidR="003709B0" w:rsidRPr="00B30086" w:rsidRDefault="003709B0" w:rsidP="003709B0">
      <w:pPr>
        <w:pStyle w:val="1"/>
        <w:numPr>
          <w:ilvl w:val="0"/>
          <w:numId w:val="0"/>
        </w:numPr>
        <w:spacing w:line="320" w:lineRule="exact"/>
        <w:ind w:left="851" w:hangingChars="327" w:hanging="851"/>
        <w:rPr>
          <w:sz w:val="24"/>
          <w:szCs w:val="24"/>
        </w:rPr>
      </w:pPr>
      <w:proofErr w:type="gramStart"/>
      <w:r w:rsidRPr="00B30086">
        <w:rPr>
          <w:rFonts w:hint="eastAsia"/>
          <w:sz w:val="24"/>
          <w:szCs w:val="24"/>
        </w:rPr>
        <w:t>註</w:t>
      </w:r>
      <w:proofErr w:type="gramEnd"/>
      <w:r w:rsidRPr="00B30086">
        <w:rPr>
          <w:rFonts w:hint="eastAsia"/>
          <w:sz w:val="24"/>
          <w:szCs w:val="24"/>
        </w:rPr>
        <w:t>：1.各縣（市）超限利用清查執行績效較佳之前五名分別為新竹市100％、宜蘭縣93.88％、桃園縣92.71％、屏東縣91.56％及、彰化縣88.09％。</w:t>
      </w:r>
    </w:p>
    <w:p w:rsidR="003709B0" w:rsidRPr="00B30086" w:rsidRDefault="003709B0" w:rsidP="003709B0">
      <w:pPr>
        <w:pStyle w:val="1"/>
        <w:numPr>
          <w:ilvl w:val="0"/>
          <w:numId w:val="0"/>
        </w:numPr>
        <w:spacing w:line="320" w:lineRule="exact"/>
        <w:ind w:leftChars="166" w:left="851" w:hangingChars="110" w:hanging="286"/>
        <w:rPr>
          <w:sz w:val="24"/>
          <w:szCs w:val="24"/>
        </w:rPr>
      </w:pPr>
      <w:r w:rsidRPr="00B30086">
        <w:rPr>
          <w:rFonts w:hint="eastAsia"/>
          <w:sz w:val="24"/>
          <w:szCs w:val="24"/>
        </w:rPr>
        <w:t>2.98年底及96年底累計已解除面積分別為17,746.62公頃（約占原列管面積之51％）及10,462.52公頃（約占原列管面積之30％）。</w:t>
      </w:r>
    </w:p>
    <w:p w:rsidR="003709B0" w:rsidRDefault="003709B0" w:rsidP="003709B0">
      <w:pPr>
        <w:pStyle w:val="1"/>
        <w:numPr>
          <w:ilvl w:val="0"/>
          <w:numId w:val="0"/>
        </w:numPr>
        <w:ind w:left="699" w:hanging="699"/>
      </w:pPr>
      <w:r w:rsidRPr="00B30086">
        <w:rPr>
          <w:rFonts w:hint="eastAsia"/>
          <w:sz w:val="24"/>
          <w:szCs w:val="24"/>
        </w:rPr>
        <w:t>3.高雄市及台中市部分，含改制前高雄縣及台中縣之資</w:t>
      </w:r>
    </w:p>
    <w:p w:rsidR="003709B0" w:rsidRDefault="00DC763F" w:rsidP="0010551E">
      <w:pPr>
        <w:spacing w:beforeLines="50" w:line="500" w:lineRule="exact"/>
        <w:ind w:left="8674" w:hangingChars="2550" w:hanging="8674"/>
        <w:rPr>
          <w:rFonts w:ascii="標楷體" w:hAnsi="標楷體"/>
          <w:szCs w:val="32"/>
        </w:rPr>
      </w:pPr>
      <w:r>
        <w:rPr>
          <w:rFonts w:ascii="標楷體" w:hAnsi="標楷體" w:hint="eastAsia"/>
          <w:szCs w:val="32"/>
        </w:rPr>
        <w:lastRenderedPageBreak/>
        <w:t>附</w:t>
      </w:r>
      <w:r w:rsidR="003709B0" w:rsidRPr="00523F4B">
        <w:rPr>
          <w:rFonts w:ascii="標楷體" w:hAnsi="標楷體" w:hint="eastAsia"/>
          <w:szCs w:val="32"/>
        </w:rPr>
        <w:t>表</w:t>
      </w:r>
      <w:r>
        <w:rPr>
          <w:rFonts w:ascii="標楷體" w:hAnsi="標楷體" w:hint="eastAsia"/>
          <w:szCs w:val="32"/>
        </w:rPr>
        <w:t xml:space="preserve">3 </w:t>
      </w:r>
      <w:r w:rsidR="003709B0" w:rsidRPr="00523F4B">
        <w:rPr>
          <w:rFonts w:ascii="標楷體" w:hAnsi="標楷體" w:hint="eastAsia"/>
          <w:szCs w:val="32"/>
        </w:rPr>
        <w:t>各縣（市）政府一般公有、私有及公有</w:t>
      </w:r>
      <w:r w:rsidR="003709B0" w:rsidRPr="00523F4B">
        <w:rPr>
          <w:rFonts w:ascii="標楷體" w:hAnsi="標楷體" w:cs="Arial" w:hint="eastAsia"/>
          <w:kern w:val="0"/>
          <w:szCs w:val="32"/>
        </w:rPr>
        <w:t>原住民保留地</w:t>
      </w:r>
    </w:p>
    <w:p w:rsidR="003709B0" w:rsidRDefault="003709B0" w:rsidP="00DC763F">
      <w:pPr>
        <w:spacing w:line="500" w:lineRule="exact"/>
        <w:ind w:leftChars="333" w:left="8678" w:hangingChars="2218" w:hanging="7545"/>
        <w:rPr>
          <w:rFonts w:ascii="標楷體" w:hAnsi="標楷體"/>
          <w:szCs w:val="32"/>
        </w:rPr>
      </w:pPr>
      <w:r>
        <w:rPr>
          <w:rFonts w:ascii="標楷體" w:hAnsi="標楷體" w:hint="eastAsia"/>
          <w:szCs w:val="32"/>
        </w:rPr>
        <w:t>山</w:t>
      </w:r>
      <w:r w:rsidRPr="00523F4B">
        <w:rPr>
          <w:rFonts w:ascii="標楷體" w:hAnsi="標楷體" w:hint="eastAsia"/>
          <w:szCs w:val="32"/>
        </w:rPr>
        <w:t>坡地超限利用統計表</w:t>
      </w:r>
    </w:p>
    <w:p w:rsidR="003709B0" w:rsidRPr="00B94BFA" w:rsidRDefault="003709B0" w:rsidP="003709B0">
      <w:pPr>
        <w:pStyle w:val="1"/>
        <w:numPr>
          <w:ilvl w:val="0"/>
          <w:numId w:val="0"/>
        </w:numPr>
        <w:spacing w:line="360" w:lineRule="exact"/>
        <w:jc w:val="left"/>
        <w:rPr>
          <w:sz w:val="24"/>
          <w:szCs w:val="24"/>
        </w:rPr>
      </w:pPr>
      <w:r w:rsidRPr="001F1A34">
        <w:rPr>
          <w:rFonts w:hint="eastAsia"/>
          <w:sz w:val="24"/>
          <w:szCs w:val="24"/>
        </w:rPr>
        <w:t>資料截止日期</w:t>
      </w:r>
      <w:r>
        <w:rPr>
          <w:rFonts w:hint="eastAsia"/>
          <w:sz w:val="24"/>
          <w:szCs w:val="24"/>
        </w:rPr>
        <w:t>：</w:t>
      </w:r>
      <w:r w:rsidRPr="001F1A34">
        <w:rPr>
          <w:rFonts w:cs="新細明體" w:hint="eastAsia"/>
          <w:sz w:val="24"/>
          <w:szCs w:val="24"/>
        </w:rPr>
        <w:t>101</w:t>
      </w:r>
      <w:r>
        <w:rPr>
          <w:rFonts w:cs="新細明體" w:hint="eastAsia"/>
          <w:sz w:val="24"/>
          <w:szCs w:val="24"/>
        </w:rPr>
        <w:t>年5月</w:t>
      </w:r>
      <w:r w:rsidRPr="001F1A34">
        <w:rPr>
          <w:rFonts w:cs="新細明體" w:hint="eastAsia"/>
          <w:sz w:val="24"/>
          <w:szCs w:val="24"/>
        </w:rPr>
        <w:t>31</w:t>
      </w:r>
      <w:r>
        <w:rPr>
          <w:rFonts w:cs="新細明體" w:hint="eastAsia"/>
          <w:sz w:val="24"/>
          <w:szCs w:val="24"/>
        </w:rPr>
        <w:t xml:space="preserve">日                              </w:t>
      </w:r>
      <w:r w:rsidRPr="001F1A34">
        <w:rPr>
          <w:rFonts w:hAnsi="標楷體"/>
          <w:sz w:val="24"/>
          <w:szCs w:val="24"/>
        </w:rPr>
        <w:t>單</w:t>
      </w:r>
      <w:r w:rsidRPr="001F1A34">
        <w:rPr>
          <w:sz w:val="24"/>
          <w:szCs w:val="24"/>
        </w:rPr>
        <w:t>位：公頃</w:t>
      </w:r>
      <w:r w:rsidRPr="00523F4B">
        <w:rPr>
          <w:rFonts w:hAnsi="標楷體" w:hint="eastAsia"/>
          <w:szCs w:val="32"/>
        </w:rPr>
        <w:t xml:space="preserve">            </w:t>
      </w:r>
    </w:p>
    <w:tbl>
      <w:tblPr>
        <w:tblW w:w="9934" w:type="dxa"/>
        <w:tblInd w:w="-550" w:type="dxa"/>
        <w:tblCellMar>
          <w:left w:w="28" w:type="dxa"/>
          <w:right w:w="28" w:type="dxa"/>
        </w:tblCellMar>
        <w:tblLook w:val="0000"/>
      </w:tblPr>
      <w:tblGrid>
        <w:gridCol w:w="896"/>
        <w:gridCol w:w="898"/>
        <w:gridCol w:w="1080"/>
        <w:gridCol w:w="795"/>
        <w:gridCol w:w="1162"/>
        <w:gridCol w:w="850"/>
        <w:gridCol w:w="1134"/>
        <w:gridCol w:w="993"/>
        <w:gridCol w:w="1147"/>
        <w:gridCol w:w="979"/>
      </w:tblGrid>
      <w:tr w:rsidR="003709B0" w:rsidRPr="00523F4B" w:rsidTr="00DC763F">
        <w:trPr>
          <w:trHeight w:val="345"/>
          <w:tblHeader/>
        </w:trPr>
        <w:tc>
          <w:tcPr>
            <w:tcW w:w="89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單位</w:t>
            </w:r>
          </w:p>
        </w:tc>
        <w:tc>
          <w:tcPr>
            <w:tcW w:w="1978" w:type="dxa"/>
            <w:gridSpan w:val="2"/>
            <w:tcBorders>
              <w:top w:val="single" w:sz="8" w:space="0" w:color="000000"/>
              <w:left w:val="nil"/>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一般公有土地</w:t>
            </w:r>
          </w:p>
        </w:tc>
        <w:tc>
          <w:tcPr>
            <w:tcW w:w="1957" w:type="dxa"/>
            <w:gridSpan w:val="2"/>
            <w:tcBorders>
              <w:top w:val="single" w:sz="8" w:space="0" w:color="000000"/>
              <w:left w:val="nil"/>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私有土地</w:t>
            </w:r>
          </w:p>
        </w:tc>
        <w:tc>
          <w:tcPr>
            <w:tcW w:w="1984" w:type="dxa"/>
            <w:gridSpan w:val="2"/>
            <w:tcBorders>
              <w:top w:val="single" w:sz="8" w:space="0" w:color="000000"/>
              <w:left w:val="nil"/>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公有原住民保留地</w:t>
            </w:r>
          </w:p>
        </w:tc>
        <w:tc>
          <w:tcPr>
            <w:tcW w:w="2140" w:type="dxa"/>
            <w:gridSpan w:val="2"/>
            <w:tcBorders>
              <w:top w:val="single" w:sz="8" w:space="0" w:color="000000"/>
              <w:left w:val="nil"/>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合計</w:t>
            </w:r>
          </w:p>
        </w:tc>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解除列管</w:t>
            </w:r>
            <w:proofErr w:type="gramStart"/>
            <w:r w:rsidRPr="00523F4B">
              <w:rPr>
                <w:rFonts w:ascii="標楷體" w:hAnsi="標楷體" w:cs="新細明體" w:hint="eastAsia"/>
                <w:kern w:val="0"/>
                <w:sz w:val="24"/>
                <w:szCs w:val="24"/>
              </w:rPr>
              <w:t>佔</w:t>
            </w:r>
            <w:proofErr w:type="gramEnd"/>
            <w:r w:rsidRPr="00523F4B">
              <w:rPr>
                <w:rFonts w:ascii="標楷體" w:hAnsi="標楷體" w:cs="新細明體" w:hint="eastAsia"/>
                <w:kern w:val="0"/>
                <w:sz w:val="24"/>
                <w:szCs w:val="24"/>
              </w:rPr>
              <w:t>原公告列管面積(%)</w:t>
            </w:r>
          </w:p>
        </w:tc>
      </w:tr>
      <w:tr w:rsidR="003709B0" w:rsidRPr="00523F4B" w:rsidTr="00DC763F">
        <w:trPr>
          <w:trHeight w:val="283"/>
          <w:tblHeader/>
        </w:trPr>
        <w:tc>
          <w:tcPr>
            <w:tcW w:w="89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rPr>
                <w:rFonts w:ascii="標楷體" w:hAnsi="標楷體" w:cs="新細明體"/>
                <w:kern w:val="0"/>
                <w:sz w:val="24"/>
                <w:szCs w:val="24"/>
              </w:rPr>
            </w:pPr>
          </w:p>
        </w:tc>
        <w:tc>
          <w:tcPr>
            <w:tcW w:w="898" w:type="dxa"/>
            <w:vMerge w:val="restart"/>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筆數</w:t>
            </w:r>
          </w:p>
        </w:tc>
        <w:tc>
          <w:tcPr>
            <w:tcW w:w="1080" w:type="dxa"/>
            <w:tcBorders>
              <w:top w:val="nil"/>
              <w:left w:val="nil"/>
              <w:bottom w:val="nil"/>
              <w:right w:val="single" w:sz="8" w:space="0" w:color="000000"/>
            </w:tcBorders>
            <w:shd w:val="clear" w:color="auto" w:fill="auto"/>
            <w:vAlign w:val="center"/>
          </w:tcPr>
          <w:p w:rsidR="003709B0" w:rsidRDefault="003709B0" w:rsidP="00DC763F">
            <w:pPr>
              <w:widowControl/>
              <w:rPr>
                <w:rFonts w:ascii="標楷體" w:hAnsi="標楷體" w:cs="新細明體"/>
                <w:kern w:val="0"/>
                <w:sz w:val="24"/>
                <w:szCs w:val="24"/>
              </w:rPr>
            </w:pPr>
          </w:p>
          <w:p w:rsidR="003709B0" w:rsidRPr="00523F4B" w:rsidRDefault="003709B0" w:rsidP="00DC763F">
            <w:pPr>
              <w:widowControl/>
              <w:rPr>
                <w:rFonts w:ascii="標楷體" w:hAnsi="標楷體" w:cs="新細明體"/>
                <w:kern w:val="0"/>
                <w:sz w:val="24"/>
                <w:szCs w:val="24"/>
              </w:rPr>
            </w:pPr>
            <w:r w:rsidRPr="00523F4B">
              <w:rPr>
                <w:rFonts w:ascii="標楷體" w:hAnsi="標楷體" w:cs="新細明體" w:hint="eastAsia"/>
                <w:kern w:val="0"/>
                <w:sz w:val="24"/>
                <w:szCs w:val="24"/>
              </w:rPr>
              <w:t>面積</w:t>
            </w:r>
          </w:p>
        </w:tc>
        <w:tc>
          <w:tcPr>
            <w:tcW w:w="795" w:type="dxa"/>
            <w:vMerge w:val="restart"/>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筆數</w:t>
            </w:r>
          </w:p>
        </w:tc>
        <w:tc>
          <w:tcPr>
            <w:tcW w:w="1162" w:type="dxa"/>
            <w:tcBorders>
              <w:top w:val="nil"/>
              <w:left w:val="nil"/>
              <w:bottom w:val="nil"/>
              <w:right w:val="single" w:sz="8" w:space="0" w:color="000000"/>
            </w:tcBorders>
            <w:shd w:val="clear" w:color="auto" w:fill="auto"/>
            <w:vAlign w:val="center"/>
          </w:tcPr>
          <w:p w:rsidR="003709B0" w:rsidRDefault="003709B0" w:rsidP="00DC763F">
            <w:pPr>
              <w:widowControl/>
              <w:jc w:val="center"/>
              <w:rPr>
                <w:rFonts w:ascii="標楷體" w:hAnsi="標楷體" w:cs="新細明體"/>
                <w:kern w:val="0"/>
                <w:sz w:val="24"/>
                <w:szCs w:val="24"/>
              </w:rPr>
            </w:pPr>
          </w:p>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面積</w:t>
            </w:r>
          </w:p>
        </w:tc>
        <w:tc>
          <w:tcPr>
            <w:tcW w:w="850" w:type="dxa"/>
            <w:vMerge w:val="restart"/>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筆數</w:t>
            </w:r>
          </w:p>
        </w:tc>
        <w:tc>
          <w:tcPr>
            <w:tcW w:w="1134" w:type="dxa"/>
            <w:tcBorders>
              <w:top w:val="nil"/>
              <w:left w:val="nil"/>
              <w:bottom w:val="nil"/>
              <w:right w:val="single" w:sz="8" w:space="0" w:color="000000"/>
            </w:tcBorders>
            <w:shd w:val="clear" w:color="auto" w:fill="auto"/>
            <w:vAlign w:val="center"/>
          </w:tcPr>
          <w:p w:rsidR="003709B0" w:rsidRDefault="003709B0" w:rsidP="00DC763F">
            <w:pPr>
              <w:widowControl/>
              <w:jc w:val="center"/>
              <w:rPr>
                <w:rFonts w:ascii="標楷體" w:hAnsi="標楷體" w:cs="新細明體"/>
                <w:kern w:val="0"/>
                <w:sz w:val="24"/>
                <w:szCs w:val="24"/>
              </w:rPr>
            </w:pPr>
          </w:p>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面積</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筆數</w:t>
            </w:r>
          </w:p>
        </w:tc>
        <w:tc>
          <w:tcPr>
            <w:tcW w:w="1147" w:type="dxa"/>
            <w:tcBorders>
              <w:top w:val="nil"/>
              <w:left w:val="nil"/>
              <w:bottom w:val="nil"/>
              <w:right w:val="single" w:sz="8" w:space="0" w:color="000000"/>
            </w:tcBorders>
            <w:shd w:val="clear" w:color="auto" w:fill="auto"/>
            <w:vAlign w:val="center"/>
          </w:tcPr>
          <w:p w:rsidR="003709B0" w:rsidRDefault="003709B0" w:rsidP="00DC763F">
            <w:pPr>
              <w:widowControl/>
              <w:jc w:val="center"/>
              <w:rPr>
                <w:rFonts w:ascii="標楷體" w:hAnsi="標楷體" w:cs="新細明體"/>
                <w:kern w:val="0"/>
                <w:sz w:val="24"/>
                <w:szCs w:val="24"/>
              </w:rPr>
            </w:pPr>
          </w:p>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面積</w:t>
            </w:r>
          </w:p>
        </w:tc>
        <w:tc>
          <w:tcPr>
            <w:tcW w:w="979" w:type="dxa"/>
            <w:vMerge/>
            <w:tcBorders>
              <w:top w:val="single" w:sz="8" w:space="0" w:color="000000"/>
              <w:left w:val="single" w:sz="8" w:space="0" w:color="000000"/>
              <w:bottom w:val="single" w:sz="8" w:space="0" w:color="000000"/>
              <w:right w:val="single" w:sz="8" w:space="0" w:color="000000"/>
            </w:tcBorders>
            <w:vAlign w:val="center"/>
          </w:tcPr>
          <w:p w:rsidR="003709B0" w:rsidRPr="00523F4B" w:rsidRDefault="003709B0" w:rsidP="00DC763F">
            <w:pPr>
              <w:widowControl/>
              <w:rPr>
                <w:rFonts w:ascii="標楷體" w:hAnsi="標楷體" w:cs="新細明體"/>
                <w:kern w:val="0"/>
                <w:sz w:val="24"/>
                <w:szCs w:val="24"/>
              </w:rPr>
            </w:pPr>
          </w:p>
        </w:tc>
      </w:tr>
      <w:tr w:rsidR="003709B0" w:rsidRPr="00523F4B" w:rsidTr="00DC763F">
        <w:trPr>
          <w:trHeight w:val="283"/>
          <w:tblHeader/>
        </w:trPr>
        <w:tc>
          <w:tcPr>
            <w:tcW w:w="89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rPr>
                <w:rFonts w:ascii="標楷體" w:hAnsi="標楷體" w:cs="新細明體"/>
                <w:kern w:val="0"/>
                <w:sz w:val="24"/>
                <w:szCs w:val="24"/>
              </w:rPr>
            </w:pPr>
          </w:p>
        </w:tc>
        <w:tc>
          <w:tcPr>
            <w:tcW w:w="898" w:type="dxa"/>
            <w:vMerge/>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rPr>
                <w:rFonts w:ascii="標楷體" w:hAnsi="標楷體" w:cs="新細明體"/>
                <w:kern w:val="0"/>
                <w:sz w:val="24"/>
                <w:szCs w:val="24"/>
              </w:rPr>
            </w:pPr>
          </w:p>
        </w:tc>
        <w:tc>
          <w:tcPr>
            <w:tcW w:w="1080" w:type="dxa"/>
            <w:tcBorders>
              <w:top w:val="nil"/>
              <w:left w:val="nil"/>
              <w:bottom w:val="single" w:sz="8" w:space="0" w:color="000000"/>
              <w:right w:val="single" w:sz="8" w:space="0" w:color="000000"/>
            </w:tcBorders>
            <w:shd w:val="clear" w:color="auto" w:fill="auto"/>
            <w:vAlign w:val="center"/>
          </w:tcPr>
          <w:p w:rsidR="003709B0" w:rsidRPr="00523F4B" w:rsidRDefault="003709B0" w:rsidP="00DC763F">
            <w:pPr>
              <w:widowControl/>
              <w:rPr>
                <w:rFonts w:ascii="標楷體" w:hAnsi="標楷體" w:cs="新細明體"/>
                <w:kern w:val="0"/>
                <w:sz w:val="24"/>
                <w:szCs w:val="24"/>
              </w:rPr>
            </w:pPr>
          </w:p>
        </w:tc>
        <w:tc>
          <w:tcPr>
            <w:tcW w:w="795" w:type="dxa"/>
            <w:vMerge/>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rPr>
                <w:rFonts w:ascii="標楷體" w:hAnsi="標楷體" w:cs="新細明體"/>
                <w:kern w:val="0"/>
                <w:sz w:val="24"/>
                <w:szCs w:val="24"/>
              </w:rPr>
            </w:pPr>
          </w:p>
        </w:tc>
        <w:tc>
          <w:tcPr>
            <w:tcW w:w="1162" w:type="dxa"/>
            <w:tcBorders>
              <w:top w:val="nil"/>
              <w:left w:val="nil"/>
              <w:bottom w:val="single" w:sz="8" w:space="0" w:color="000000"/>
              <w:right w:val="single" w:sz="8" w:space="0" w:color="000000"/>
            </w:tcBorders>
            <w:shd w:val="clear" w:color="auto" w:fill="auto"/>
            <w:vAlign w:val="center"/>
          </w:tcPr>
          <w:p w:rsidR="003709B0" w:rsidRPr="00523F4B" w:rsidRDefault="003709B0" w:rsidP="00DC763F">
            <w:pPr>
              <w:widowControl/>
              <w:rPr>
                <w:rFonts w:ascii="標楷體" w:hAnsi="標楷體" w:cs="新細明體"/>
                <w:kern w:val="0"/>
                <w:sz w:val="24"/>
                <w:szCs w:val="24"/>
              </w:rPr>
            </w:pPr>
          </w:p>
        </w:tc>
        <w:tc>
          <w:tcPr>
            <w:tcW w:w="850" w:type="dxa"/>
            <w:vMerge/>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rPr>
                <w:rFonts w:ascii="標楷體" w:hAnsi="標楷體" w:cs="新細明體"/>
                <w:kern w:val="0"/>
                <w:sz w:val="24"/>
                <w:szCs w:val="24"/>
              </w:rPr>
            </w:pPr>
          </w:p>
        </w:tc>
        <w:tc>
          <w:tcPr>
            <w:tcW w:w="1134" w:type="dxa"/>
            <w:tcBorders>
              <w:top w:val="nil"/>
              <w:left w:val="nil"/>
              <w:bottom w:val="single" w:sz="8" w:space="0" w:color="000000"/>
              <w:right w:val="single" w:sz="8" w:space="0" w:color="000000"/>
            </w:tcBorders>
            <w:shd w:val="clear" w:color="auto" w:fill="auto"/>
            <w:vAlign w:val="center"/>
          </w:tcPr>
          <w:p w:rsidR="003709B0" w:rsidRPr="00523F4B" w:rsidRDefault="003709B0" w:rsidP="00DC763F">
            <w:pPr>
              <w:widowControl/>
              <w:rPr>
                <w:rFonts w:ascii="標楷體" w:hAnsi="標楷體" w:cs="新細明體"/>
                <w:kern w:val="0"/>
                <w:sz w:val="24"/>
                <w:szCs w:val="24"/>
              </w:rPr>
            </w:pPr>
          </w:p>
        </w:tc>
        <w:tc>
          <w:tcPr>
            <w:tcW w:w="993" w:type="dxa"/>
            <w:vMerge/>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rPr>
                <w:rFonts w:ascii="標楷體" w:hAnsi="標楷體" w:cs="新細明體"/>
                <w:kern w:val="0"/>
                <w:sz w:val="24"/>
                <w:szCs w:val="24"/>
              </w:rPr>
            </w:pPr>
          </w:p>
        </w:tc>
        <w:tc>
          <w:tcPr>
            <w:tcW w:w="1147" w:type="dxa"/>
            <w:tcBorders>
              <w:top w:val="nil"/>
              <w:left w:val="nil"/>
              <w:bottom w:val="single" w:sz="8" w:space="0" w:color="000000"/>
              <w:right w:val="single" w:sz="8" w:space="0" w:color="000000"/>
            </w:tcBorders>
            <w:shd w:val="clear" w:color="auto" w:fill="auto"/>
            <w:vAlign w:val="center"/>
          </w:tcPr>
          <w:p w:rsidR="003709B0" w:rsidRPr="00523F4B" w:rsidRDefault="003709B0" w:rsidP="00DC763F">
            <w:pPr>
              <w:widowControl/>
              <w:rPr>
                <w:rFonts w:ascii="標楷體" w:hAnsi="標楷體" w:cs="新細明體"/>
                <w:kern w:val="0"/>
                <w:sz w:val="24"/>
                <w:szCs w:val="24"/>
              </w:rPr>
            </w:pPr>
          </w:p>
        </w:tc>
        <w:tc>
          <w:tcPr>
            <w:tcW w:w="979" w:type="dxa"/>
            <w:vMerge/>
            <w:tcBorders>
              <w:top w:val="single" w:sz="8" w:space="0" w:color="000000"/>
              <w:left w:val="single" w:sz="8" w:space="0" w:color="000000"/>
              <w:bottom w:val="single" w:sz="8" w:space="0" w:color="000000"/>
              <w:right w:val="single" w:sz="8" w:space="0" w:color="000000"/>
            </w:tcBorders>
            <w:vAlign w:val="center"/>
          </w:tcPr>
          <w:p w:rsidR="003709B0" w:rsidRPr="00523F4B" w:rsidRDefault="003709B0" w:rsidP="00DC763F">
            <w:pPr>
              <w:widowControl/>
              <w:rPr>
                <w:rFonts w:ascii="標楷體" w:hAnsi="標楷體" w:cs="新細明體"/>
                <w:kern w:val="0"/>
                <w:sz w:val="24"/>
                <w:szCs w:val="24"/>
              </w:rPr>
            </w:pP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南投縣</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2,833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w:t>
            </w:r>
            <w:r w:rsidRPr="00523F4B">
              <w:rPr>
                <w:rFonts w:ascii="標楷體" w:hAnsi="標楷體"/>
                <w:sz w:val="24"/>
                <w:szCs w:val="24"/>
              </w:rPr>
              <w:t>,</w:t>
            </w:r>
            <w:r w:rsidRPr="00523F4B">
              <w:rPr>
                <w:rFonts w:ascii="標楷體" w:hAnsi="標楷體"/>
                <w:sz w:val="22"/>
                <w:szCs w:val="22"/>
              </w:rPr>
              <w:t>707.45</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4,044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2</w:t>
            </w:r>
            <w:r w:rsidRPr="00523F4B">
              <w:rPr>
                <w:rFonts w:ascii="標楷體" w:hAnsi="標楷體"/>
                <w:sz w:val="24"/>
                <w:szCs w:val="24"/>
              </w:rPr>
              <w:t>,</w:t>
            </w:r>
            <w:r w:rsidRPr="00523F4B">
              <w:rPr>
                <w:rFonts w:ascii="標楷體" w:hAnsi="標楷體"/>
                <w:sz w:val="22"/>
                <w:szCs w:val="22"/>
              </w:rPr>
              <w:t>425.25</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1,862 </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w:t>
            </w:r>
            <w:r w:rsidRPr="00523F4B">
              <w:rPr>
                <w:rFonts w:ascii="標楷體" w:hAnsi="標楷體"/>
                <w:sz w:val="24"/>
                <w:szCs w:val="24"/>
              </w:rPr>
              <w:t>,</w:t>
            </w:r>
            <w:r w:rsidRPr="00523F4B">
              <w:rPr>
                <w:rFonts w:ascii="標楷體" w:hAnsi="標楷體"/>
                <w:sz w:val="22"/>
                <w:szCs w:val="22"/>
              </w:rPr>
              <w:t>744.5</w:t>
            </w:r>
            <w:r w:rsidRPr="00523F4B">
              <w:rPr>
                <w:rFonts w:ascii="標楷體" w:hAnsi="標楷體" w:hint="eastAsia"/>
                <w:sz w:val="22"/>
                <w:szCs w:val="22"/>
              </w:rPr>
              <w:t>6</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8,739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5</w:t>
            </w:r>
            <w:r w:rsidRPr="00523F4B">
              <w:rPr>
                <w:rFonts w:ascii="標楷體" w:hAnsi="標楷體"/>
                <w:sz w:val="24"/>
                <w:szCs w:val="24"/>
              </w:rPr>
              <w:t>,</w:t>
            </w:r>
            <w:r w:rsidRPr="00523F4B">
              <w:rPr>
                <w:rFonts w:ascii="標楷體" w:hAnsi="標楷體"/>
                <w:sz w:val="22"/>
                <w:szCs w:val="22"/>
              </w:rPr>
              <w:t>877.2</w:t>
            </w:r>
            <w:r w:rsidRPr="00523F4B">
              <w:rPr>
                <w:rFonts w:ascii="標楷體" w:hAnsi="標楷體" w:hint="eastAsia"/>
                <w:sz w:val="22"/>
                <w:szCs w:val="22"/>
              </w:rPr>
              <w:t>6</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hint="eastAsia"/>
                <w:sz w:val="22"/>
                <w:szCs w:val="22"/>
              </w:rPr>
              <w:t>46.62</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台中市</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365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193.6</w:t>
            </w:r>
            <w:r w:rsidRPr="00523F4B">
              <w:rPr>
                <w:rFonts w:ascii="標楷體" w:hAnsi="標楷體" w:hint="eastAsia"/>
                <w:sz w:val="22"/>
                <w:szCs w:val="22"/>
              </w:rPr>
              <w:t>3</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824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455.9</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1,200 </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798.12</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2,389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w:t>
            </w:r>
            <w:r w:rsidRPr="00523F4B">
              <w:rPr>
                <w:rFonts w:ascii="標楷體" w:hAnsi="標楷體"/>
                <w:sz w:val="24"/>
                <w:szCs w:val="24"/>
              </w:rPr>
              <w:t>,</w:t>
            </w:r>
            <w:r w:rsidRPr="00523F4B">
              <w:rPr>
                <w:rFonts w:ascii="標楷體" w:hAnsi="標楷體"/>
                <w:sz w:val="22"/>
                <w:szCs w:val="22"/>
              </w:rPr>
              <w:t>447.6</w:t>
            </w:r>
            <w:r w:rsidRPr="00523F4B">
              <w:rPr>
                <w:rFonts w:ascii="標楷體" w:hAnsi="標楷體" w:hint="eastAsia"/>
                <w:sz w:val="22"/>
                <w:szCs w:val="22"/>
              </w:rPr>
              <w:t>5</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61</w:t>
            </w:r>
            <w:r w:rsidRPr="00523F4B">
              <w:rPr>
                <w:rFonts w:ascii="標楷體" w:hAnsi="標楷體" w:hint="eastAsia"/>
                <w:sz w:val="22"/>
                <w:szCs w:val="22"/>
              </w:rPr>
              <w:t>.25</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嘉義縣</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1,092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633.5</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2,757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w:t>
            </w:r>
            <w:r w:rsidRPr="00523F4B">
              <w:rPr>
                <w:rFonts w:ascii="標楷體" w:hAnsi="標楷體"/>
                <w:sz w:val="24"/>
                <w:szCs w:val="24"/>
              </w:rPr>
              <w:t>,</w:t>
            </w:r>
            <w:r w:rsidRPr="00523F4B">
              <w:rPr>
                <w:rFonts w:ascii="標楷體" w:hAnsi="標楷體"/>
                <w:sz w:val="22"/>
                <w:szCs w:val="22"/>
              </w:rPr>
              <w:t>408.51</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46 </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59.03</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3,895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2</w:t>
            </w:r>
            <w:r w:rsidRPr="00523F4B">
              <w:rPr>
                <w:rFonts w:ascii="標楷體" w:hAnsi="標楷體"/>
                <w:sz w:val="24"/>
                <w:szCs w:val="24"/>
              </w:rPr>
              <w:t>,</w:t>
            </w:r>
            <w:r w:rsidRPr="00523F4B">
              <w:rPr>
                <w:rFonts w:ascii="標楷體" w:hAnsi="標楷體"/>
                <w:sz w:val="22"/>
                <w:szCs w:val="22"/>
              </w:rPr>
              <w:t>101.04</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41</w:t>
            </w:r>
            <w:r w:rsidRPr="00523F4B">
              <w:rPr>
                <w:rFonts w:ascii="標楷體" w:hAnsi="標楷體" w:hint="eastAsia"/>
                <w:sz w:val="22"/>
                <w:szCs w:val="22"/>
              </w:rPr>
              <w:t>.22</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台東縣</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330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330.95</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39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32.37</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116 </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94.69</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485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458.0</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86</w:t>
            </w:r>
            <w:r w:rsidRPr="00523F4B">
              <w:rPr>
                <w:rFonts w:ascii="標楷體" w:hAnsi="標楷體" w:hint="eastAsia"/>
                <w:sz w:val="22"/>
                <w:szCs w:val="22"/>
              </w:rPr>
              <w:t>.18</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花蓮縣</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365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631.43</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165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104.59</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107 </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80.8</w:t>
            </w:r>
            <w:r w:rsidRPr="00523F4B">
              <w:rPr>
                <w:rFonts w:ascii="標楷體" w:hAnsi="標楷體" w:hint="eastAsia"/>
                <w:sz w:val="22"/>
                <w:szCs w:val="22"/>
              </w:rPr>
              <w:t>5</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637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816.8</w:t>
            </w:r>
            <w:r w:rsidRPr="00523F4B">
              <w:rPr>
                <w:rFonts w:ascii="標楷體" w:hAnsi="標楷體" w:hint="eastAsia"/>
                <w:sz w:val="22"/>
                <w:szCs w:val="22"/>
              </w:rPr>
              <w:t>4</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71</w:t>
            </w:r>
            <w:r w:rsidRPr="00523F4B">
              <w:rPr>
                <w:rFonts w:ascii="標楷體" w:hAnsi="標楷體" w:hint="eastAsia"/>
                <w:sz w:val="22"/>
                <w:szCs w:val="22"/>
              </w:rPr>
              <w:t>.28</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新北市</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80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163.0</w:t>
            </w:r>
            <w:r w:rsidRPr="00523F4B">
              <w:rPr>
                <w:rFonts w:ascii="標楷體" w:hAnsi="標楷體" w:hint="eastAsia"/>
                <w:sz w:val="22"/>
                <w:szCs w:val="22"/>
              </w:rPr>
              <w:t>7</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789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375.21</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w:t>
            </w:r>
            <w:r>
              <w:rPr>
                <w:rFonts w:ascii="標楷體" w:hAnsi="標楷體" w:hint="eastAsia"/>
                <w:sz w:val="22"/>
                <w:szCs w:val="22"/>
              </w:rPr>
              <w:t>0</w:t>
            </w:r>
            <w:r w:rsidRPr="00523F4B">
              <w:rPr>
                <w:rFonts w:ascii="標楷體" w:hAnsi="標楷體"/>
                <w:sz w:val="22"/>
                <w:szCs w:val="22"/>
              </w:rPr>
              <w:t xml:space="preserve">   </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869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538.2</w:t>
            </w:r>
            <w:r w:rsidRPr="00523F4B">
              <w:rPr>
                <w:rFonts w:ascii="標楷體" w:hAnsi="標楷體" w:hint="eastAsia"/>
                <w:sz w:val="22"/>
                <w:szCs w:val="22"/>
              </w:rPr>
              <w:t>8</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hint="eastAsia"/>
                <w:sz w:val="22"/>
                <w:szCs w:val="22"/>
              </w:rPr>
              <w:t>74.62</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高雄市</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6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7.02</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70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106.37</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41 </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144.02</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117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257.41</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86</w:t>
            </w:r>
            <w:r w:rsidRPr="00523F4B">
              <w:rPr>
                <w:rFonts w:ascii="標楷體" w:hAnsi="標楷體" w:hint="eastAsia"/>
                <w:sz w:val="22"/>
                <w:szCs w:val="22"/>
              </w:rPr>
              <w:t>.0</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新竹縣</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13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4.32</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731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397.31</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21 </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22.53</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765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424.16</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6</w:t>
            </w:r>
            <w:r w:rsidRPr="00523F4B">
              <w:rPr>
                <w:rFonts w:ascii="標楷體" w:hAnsi="標楷體" w:hint="eastAsia"/>
                <w:sz w:val="22"/>
                <w:szCs w:val="22"/>
              </w:rPr>
              <w:t>8.80</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屏東縣</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11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0.78</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35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20.9</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186 </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76.9</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232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98.58</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9</w:t>
            </w:r>
            <w:r w:rsidRPr="00523F4B">
              <w:rPr>
                <w:rFonts w:ascii="標楷體" w:hAnsi="標楷體" w:hint="eastAsia"/>
                <w:sz w:val="22"/>
                <w:szCs w:val="22"/>
              </w:rPr>
              <w:t>1.56</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苗栗縣</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106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46.83</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297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138.98</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53 </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38.79</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456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224.6</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77</w:t>
            </w:r>
            <w:r w:rsidRPr="00523F4B">
              <w:rPr>
                <w:rFonts w:ascii="標楷體" w:hAnsi="標楷體" w:hint="eastAsia"/>
                <w:sz w:val="22"/>
                <w:szCs w:val="22"/>
              </w:rPr>
              <w:t>.39</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桃園縣</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16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6.43</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115 </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57</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131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63.43</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9</w:t>
            </w:r>
            <w:r w:rsidRPr="00523F4B">
              <w:rPr>
                <w:rFonts w:ascii="標楷體" w:hAnsi="標楷體" w:hint="eastAsia"/>
                <w:sz w:val="22"/>
                <w:szCs w:val="22"/>
              </w:rPr>
              <w:t>2.17</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宜蘭縣</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15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26.82</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15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10.77</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20 </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13.6</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50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51.19</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9</w:t>
            </w:r>
            <w:r w:rsidRPr="00523F4B">
              <w:rPr>
                <w:rFonts w:ascii="標楷體" w:hAnsi="標楷體" w:hint="eastAsia"/>
                <w:sz w:val="22"/>
                <w:szCs w:val="22"/>
              </w:rPr>
              <w:t>3.88</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台南市</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44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36.85</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60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68.15</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104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105</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85</w:t>
            </w:r>
            <w:r w:rsidRPr="00523F4B">
              <w:rPr>
                <w:rFonts w:ascii="標楷體" w:hAnsi="標楷體" w:hint="eastAsia"/>
                <w:sz w:val="22"/>
                <w:szCs w:val="22"/>
              </w:rPr>
              <w:t>.26</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雲林縣</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113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51.7</w:t>
            </w:r>
            <w:r w:rsidRPr="00523F4B">
              <w:rPr>
                <w:rFonts w:ascii="標楷體" w:hAnsi="標楷體" w:hint="eastAsia"/>
                <w:sz w:val="22"/>
                <w:szCs w:val="22"/>
              </w:rPr>
              <w:t>2</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2.47</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114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54.</w:t>
            </w:r>
            <w:r w:rsidRPr="00523F4B">
              <w:rPr>
                <w:rFonts w:ascii="標楷體" w:hAnsi="標楷體" w:hint="eastAsia"/>
                <w:sz w:val="22"/>
                <w:szCs w:val="22"/>
              </w:rPr>
              <w:t>19</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69</w:t>
            </w:r>
            <w:r w:rsidRPr="00523F4B">
              <w:rPr>
                <w:rFonts w:ascii="標楷體" w:hAnsi="標楷體" w:hint="eastAsia"/>
                <w:sz w:val="22"/>
                <w:szCs w:val="22"/>
              </w:rPr>
              <w:t>.26</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彰化縣</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8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4.91</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8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4.91</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88</w:t>
            </w:r>
            <w:r w:rsidRPr="00523F4B">
              <w:rPr>
                <w:rFonts w:ascii="標楷體" w:hAnsi="標楷體" w:hint="eastAsia"/>
                <w:sz w:val="22"/>
                <w:szCs w:val="22"/>
              </w:rPr>
              <w:t>.09</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嘉義市</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3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3.09</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3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3.09</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6</w:t>
            </w:r>
            <w:r w:rsidRPr="00523F4B">
              <w:rPr>
                <w:rFonts w:ascii="標楷體" w:hAnsi="標楷體" w:hint="eastAsia"/>
                <w:sz w:val="22"/>
                <w:szCs w:val="22"/>
              </w:rPr>
              <w:t>8.76</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kern w:val="0"/>
                <w:sz w:val="24"/>
                <w:szCs w:val="24"/>
              </w:rPr>
            </w:pPr>
            <w:r w:rsidRPr="00523F4B">
              <w:rPr>
                <w:rFonts w:ascii="標楷體" w:hAnsi="標楷體" w:cs="新細明體" w:hint="eastAsia"/>
                <w:kern w:val="0"/>
                <w:sz w:val="24"/>
                <w:szCs w:val="24"/>
              </w:rPr>
              <w:t>新竹市</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0</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100</w:t>
            </w:r>
            <w:r>
              <w:rPr>
                <w:rFonts w:ascii="標楷體" w:hAnsi="標楷體" w:hint="eastAsia"/>
                <w:sz w:val="22"/>
                <w:szCs w:val="22"/>
              </w:rPr>
              <w:t>.00</w:t>
            </w:r>
            <w:r w:rsidRPr="00523F4B">
              <w:rPr>
                <w:rFonts w:ascii="標楷體" w:hAnsi="標楷體"/>
                <w:sz w:val="22"/>
                <w:szCs w:val="22"/>
              </w:rPr>
              <w:t>%</w:t>
            </w:r>
          </w:p>
        </w:tc>
      </w:tr>
      <w:tr w:rsidR="003709B0" w:rsidRPr="00523F4B" w:rsidTr="00DC763F">
        <w:trPr>
          <w:trHeight w:val="510"/>
        </w:trPr>
        <w:tc>
          <w:tcPr>
            <w:tcW w:w="896" w:type="dxa"/>
            <w:tcBorders>
              <w:top w:val="nil"/>
              <w:left w:val="single" w:sz="8" w:space="0" w:color="000000"/>
              <w:bottom w:val="single" w:sz="8" w:space="0" w:color="000000"/>
              <w:right w:val="single" w:sz="8" w:space="0" w:color="000000"/>
            </w:tcBorders>
            <w:shd w:val="clear" w:color="auto" w:fill="auto"/>
            <w:vAlign w:val="center"/>
          </w:tcPr>
          <w:p w:rsidR="003709B0" w:rsidRPr="00523F4B" w:rsidRDefault="003709B0" w:rsidP="00DC763F">
            <w:pPr>
              <w:widowControl/>
              <w:jc w:val="center"/>
              <w:rPr>
                <w:rFonts w:ascii="標楷體" w:hAnsi="標楷體" w:cs="新細明體"/>
                <w:b/>
                <w:bCs/>
                <w:kern w:val="0"/>
                <w:sz w:val="24"/>
                <w:szCs w:val="24"/>
              </w:rPr>
            </w:pPr>
            <w:r w:rsidRPr="00523F4B">
              <w:rPr>
                <w:rFonts w:ascii="標楷體" w:hAnsi="標楷體" w:cs="新細明體" w:hint="eastAsia"/>
                <w:b/>
                <w:bCs/>
                <w:kern w:val="0"/>
                <w:sz w:val="24"/>
                <w:szCs w:val="24"/>
              </w:rPr>
              <w:t>合 計</w:t>
            </w:r>
          </w:p>
        </w:tc>
        <w:tc>
          <w:tcPr>
            <w:tcW w:w="898"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5,376 </w:t>
            </w:r>
          </w:p>
        </w:tc>
        <w:tc>
          <w:tcPr>
            <w:tcW w:w="108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3</w:t>
            </w:r>
            <w:r w:rsidRPr="00523F4B">
              <w:rPr>
                <w:rFonts w:ascii="標楷體" w:hAnsi="標楷體"/>
                <w:sz w:val="24"/>
                <w:szCs w:val="24"/>
              </w:rPr>
              <w:t>,</w:t>
            </w:r>
            <w:r w:rsidRPr="00523F4B">
              <w:rPr>
                <w:rFonts w:ascii="標楷體" w:hAnsi="標楷體"/>
                <w:sz w:val="22"/>
                <w:szCs w:val="22"/>
              </w:rPr>
              <w:t>837.47</w:t>
            </w:r>
          </w:p>
        </w:tc>
        <w:tc>
          <w:tcPr>
            <w:tcW w:w="795"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9,851 </w:t>
            </w:r>
          </w:p>
        </w:tc>
        <w:tc>
          <w:tcPr>
            <w:tcW w:w="1162"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5</w:t>
            </w:r>
            <w:r w:rsidRPr="00523F4B">
              <w:rPr>
                <w:rFonts w:ascii="標楷體" w:hAnsi="標楷體"/>
                <w:sz w:val="24"/>
                <w:szCs w:val="24"/>
              </w:rPr>
              <w:t>,</w:t>
            </w:r>
            <w:r w:rsidRPr="00523F4B">
              <w:rPr>
                <w:rFonts w:ascii="標楷體" w:hAnsi="標楷體"/>
                <w:sz w:val="22"/>
                <w:szCs w:val="22"/>
              </w:rPr>
              <w:t>558.12</w:t>
            </w:r>
          </w:p>
        </w:tc>
        <w:tc>
          <w:tcPr>
            <w:tcW w:w="850"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3,767 </w:t>
            </w:r>
          </w:p>
        </w:tc>
        <w:tc>
          <w:tcPr>
            <w:tcW w:w="1134"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3</w:t>
            </w:r>
            <w:r w:rsidRPr="00523F4B">
              <w:rPr>
                <w:rFonts w:ascii="標楷體" w:hAnsi="標楷體"/>
                <w:sz w:val="24"/>
                <w:szCs w:val="24"/>
              </w:rPr>
              <w:t>,</w:t>
            </w:r>
            <w:r w:rsidRPr="00523F4B">
              <w:rPr>
                <w:rFonts w:ascii="標楷體" w:hAnsi="標楷體"/>
                <w:sz w:val="22"/>
                <w:szCs w:val="22"/>
              </w:rPr>
              <w:t>130.07</w:t>
            </w:r>
          </w:p>
        </w:tc>
        <w:tc>
          <w:tcPr>
            <w:tcW w:w="993"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 xml:space="preserve"> 18,994 </w:t>
            </w:r>
          </w:p>
        </w:tc>
        <w:tc>
          <w:tcPr>
            <w:tcW w:w="1147" w:type="dxa"/>
            <w:tcBorders>
              <w:top w:val="nil"/>
              <w:left w:val="nil"/>
              <w:bottom w:val="single" w:sz="8" w:space="0" w:color="000000"/>
              <w:right w:val="single" w:sz="8" w:space="0" w:color="000000"/>
            </w:tcBorders>
            <w:shd w:val="clear" w:color="auto" w:fill="auto"/>
          </w:tcPr>
          <w:p w:rsidR="003709B0" w:rsidRPr="00523F4B" w:rsidRDefault="003709B0" w:rsidP="00DC763F">
            <w:pPr>
              <w:spacing w:line="500" w:lineRule="exact"/>
              <w:jc w:val="right"/>
              <w:rPr>
                <w:rFonts w:ascii="標楷體" w:hAnsi="標楷體"/>
                <w:sz w:val="22"/>
                <w:szCs w:val="22"/>
              </w:rPr>
            </w:pPr>
            <w:r w:rsidRPr="00523F4B">
              <w:rPr>
                <w:rFonts w:ascii="標楷體" w:hAnsi="標楷體"/>
                <w:sz w:val="22"/>
                <w:szCs w:val="22"/>
              </w:rPr>
              <w:t>12</w:t>
            </w:r>
            <w:r w:rsidRPr="00523F4B">
              <w:rPr>
                <w:rFonts w:ascii="標楷體" w:hAnsi="標楷體"/>
                <w:sz w:val="24"/>
                <w:szCs w:val="24"/>
              </w:rPr>
              <w:t>,</w:t>
            </w:r>
            <w:r w:rsidRPr="00523F4B">
              <w:rPr>
                <w:rFonts w:ascii="標楷體" w:hAnsi="標楷體"/>
                <w:sz w:val="22"/>
                <w:szCs w:val="22"/>
              </w:rPr>
              <w:t>525.6</w:t>
            </w:r>
            <w:r w:rsidRPr="00523F4B">
              <w:rPr>
                <w:rFonts w:ascii="標楷體" w:hAnsi="標楷體" w:hint="eastAsia"/>
                <w:sz w:val="22"/>
                <w:szCs w:val="22"/>
              </w:rPr>
              <w:t>3</w:t>
            </w:r>
          </w:p>
        </w:tc>
        <w:tc>
          <w:tcPr>
            <w:tcW w:w="979" w:type="dxa"/>
            <w:tcBorders>
              <w:top w:val="nil"/>
              <w:left w:val="nil"/>
              <w:bottom w:val="single" w:sz="8" w:space="0" w:color="000000"/>
              <w:right w:val="single" w:sz="8" w:space="0" w:color="000000"/>
            </w:tcBorders>
            <w:shd w:val="clear" w:color="auto" w:fill="auto"/>
            <w:noWrap/>
          </w:tcPr>
          <w:p w:rsidR="003709B0" w:rsidRPr="00523F4B" w:rsidRDefault="003709B0" w:rsidP="00DC763F">
            <w:pPr>
              <w:spacing w:line="500" w:lineRule="exact"/>
              <w:jc w:val="right"/>
              <w:rPr>
                <w:rFonts w:ascii="標楷體" w:hAnsi="標楷體"/>
                <w:sz w:val="22"/>
                <w:szCs w:val="22"/>
              </w:rPr>
            </w:pPr>
            <w:r w:rsidRPr="00523F4B">
              <w:rPr>
                <w:rFonts w:ascii="標楷體" w:hAnsi="標楷體" w:hint="eastAsia"/>
                <w:sz w:val="22"/>
                <w:szCs w:val="22"/>
              </w:rPr>
              <w:t>63.82</w:t>
            </w:r>
            <w:r w:rsidRPr="00523F4B">
              <w:rPr>
                <w:rFonts w:ascii="標楷體" w:hAnsi="標楷體"/>
                <w:sz w:val="22"/>
                <w:szCs w:val="22"/>
              </w:rPr>
              <w:t>%</w:t>
            </w:r>
          </w:p>
        </w:tc>
      </w:tr>
    </w:tbl>
    <w:p w:rsidR="003709B0" w:rsidRPr="00586271" w:rsidRDefault="003709B0" w:rsidP="003709B0">
      <w:pPr>
        <w:pStyle w:val="1"/>
        <w:numPr>
          <w:ilvl w:val="0"/>
          <w:numId w:val="0"/>
        </w:numPr>
        <w:ind w:left="760" w:hangingChars="292" w:hanging="760"/>
        <w:jc w:val="right"/>
        <w:rPr>
          <w:sz w:val="24"/>
          <w:szCs w:val="24"/>
        </w:rPr>
      </w:pPr>
      <w:r w:rsidRPr="00586271">
        <w:rPr>
          <w:rFonts w:hint="eastAsia"/>
          <w:sz w:val="24"/>
          <w:szCs w:val="24"/>
        </w:rPr>
        <w:t>資料來源：水土保持局</w:t>
      </w:r>
    </w:p>
    <w:p w:rsidR="003709B0" w:rsidRPr="00B94BFA" w:rsidRDefault="003709B0" w:rsidP="003709B0">
      <w:pPr>
        <w:spacing w:line="0" w:lineRule="atLeast"/>
        <w:ind w:left="1"/>
        <w:jc w:val="both"/>
        <w:rPr>
          <w:rFonts w:ascii="標楷體" w:hAnsi="標楷體"/>
          <w:sz w:val="24"/>
          <w:szCs w:val="24"/>
        </w:rPr>
      </w:pPr>
      <w:proofErr w:type="gramStart"/>
      <w:r w:rsidRPr="00B94BFA">
        <w:rPr>
          <w:rFonts w:ascii="標楷體" w:hAnsi="標楷體" w:hint="eastAsia"/>
          <w:sz w:val="24"/>
          <w:szCs w:val="24"/>
        </w:rPr>
        <w:t>註</w:t>
      </w:r>
      <w:proofErr w:type="gramEnd"/>
      <w:r w:rsidRPr="00B94BFA">
        <w:rPr>
          <w:rFonts w:ascii="標楷體" w:hAnsi="標楷體" w:hint="eastAsia"/>
          <w:sz w:val="24"/>
          <w:szCs w:val="24"/>
        </w:rPr>
        <w:t>：1.上表私有地統計含一般私有地及已取得所有權之</w:t>
      </w:r>
      <w:r w:rsidRPr="00B94BFA">
        <w:rPr>
          <w:rFonts w:ascii="標楷體" w:hAnsi="標楷體" w:cs="新細明體" w:hint="eastAsia"/>
          <w:kern w:val="0"/>
          <w:sz w:val="24"/>
          <w:szCs w:val="24"/>
        </w:rPr>
        <w:t>原住民保留地。</w:t>
      </w:r>
    </w:p>
    <w:p w:rsidR="003709B0" w:rsidRPr="00B94BFA" w:rsidRDefault="003709B0" w:rsidP="003709B0">
      <w:pPr>
        <w:spacing w:line="0" w:lineRule="atLeast"/>
        <w:ind w:leftChars="72" w:left="245" w:firstLineChars="69" w:firstLine="180"/>
        <w:rPr>
          <w:rFonts w:ascii="標楷體" w:hAnsi="標楷體"/>
          <w:sz w:val="24"/>
          <w:szCs w:val="24"/>
        </w:rPr>
      </w:pPr>
      <w:r w:rsidRPr="00B94BFA">
        <w:rPr>
          <w:rFonts w:ascii="標楷體" w:hAnsi="標楷體" w:hint="eastAsia"/>
          <w:sz w:val="24"/>
          <w:szCs w:val="24"/>
        </w:rPr>
        <w:t>2.一般公有地不含公有</w:t>
      </w:r>
      <w:r w:rsidRPr="00B94BFA">
        <w:rPr>
          <w:rFonts w:ascii="標楷體" w:hAnsi="標楷體" w:cs="新細明體" w:hint="eastAsia"/>
          <w:kern w:val="0"/>
          <w:sz w:val="24"/>
          <w:szCs w:val="24"/>
        </w:rPr>
        <w:t>原住民保留地，</w:t>
      </w:r>
      <w:r w:rsidRPr="00B94BFA">
        <w:rPr>
          <w:rFonts w:ascii="標楷體" w:hAnsi="標楷體" w:hint="eastAsia"/>
          <w:sz w:val="24"/>
          <w:szCs w:val="24"/>
        </w:rPr>
        <w:t>公有</w:t>
      </w:r>
      <w:r w:rsidRPr="00B94BFA">
        <w:rPr>
          <w:rFonts w:ascii="標楷體" w:hAnsi="標楷體" w:cs="新細明體" w:hint="eastAsia"/>
          <w:kern w:val="0"/>
          <w:sz w:val="24"/>
          <w:szCs w:val="24"/>
        </w:rPr>
        <w:t>原住民保留地另獨立計算。</w:t>
      </w:r>
    </w:p>
    <w:p w:rsidR="003709B0" w:rsidRDefault="003709B0" w:rsidP="0010551E">
      <w:pPr>
        <w:spacing w:beforeLines="50" w:line="500" w:lineRule="exact"/>
        <w:ind w:left="1133" w:rightChars="-25" w:right="-85" w:hangingChars="333" w:hanging="1133"/>
        <w:rPr>
          <w:rFonts w:ascii="標楷體" w:hAnsi="標楷體"/>
          <w:szCs w:val="32"/>
        </w:rPr>
      </w:pPr>
      <w:r>
        <w:rPr>
          <w:rFonts w:ascii="標楷體" w:hAnsi="標楷體"/>
          <w:szCs w:val="32"/>
        </w:rPr>
        <w:br w:type="page"/>
      </w:r>
      <w:r w:rsidR="00DC763F">
        <w:rPr>
          <w:rFonts w:ascii="標楷體" w:hAnsi="標楷體" w:hint="eastAsia"/>
          <w:szCs w:val="32"/>
        </w:rPr>
        <w:lastRenderedPageBreak/>
        <w:t>附</w:t>
      </w:r>
      <w:r w:rsidRPr="000C3F4A">
        <w:rPr>
          <w:rFonts w:ascii="標楷體" w:hAnsi="標楷體" w:hint="eastAsia"/>
          <w:szCs w:val="32"/>
        </w:rPr>
        <w:t>表</w:t>
      </w:r>
      <w:r>
        <w:rPr>
          <w:rFonts w:ascii="標楷體" w:hAnsi="標楷體" w:hint="eastAsia"/>
          <w:szCs w:val="32"/>
        </w:rPr>
        <w:t xml:space="preserve">4 </w:t>
      </w:r>
      <w:r w:rsidRPr="000C3F4A">
        <w:rPr>
          <w:rFonts w:ascii="標楷體" w:hAnsi="標楷體" w:hint="eastAsia"/>
          <w:szCs w:val="32"/>
        </w:rPr>
        <w:t>各公有土地管理機關山坡地超限利用土地列管統計表</w:t>
      </w:r>
    </w:p>
    <w:p w:rsidR="003709B0" w:rsidRPr="00FF6B6D" w:rsidRDefault="003709B0" w:rsidP="003709B0">
      <w:pPr>
        <w:pStyle w:val="1"/>
        <w:numPr>
          <w:ilvl w:val="0"/>
          <w:numId w:val="0"/>
        </w:numPr>
        <w:spacing w:line="360" w:lineRule="exact"/>
        <w:jc w:val="left"/>
        <w:rPr>
          <w:sz w:val="24"/>
          <w:szCs w:val="24"/>
        </w:rPr>
      </w:pPr>
      <w:r w:rsidRPr="001F1A34">
        <w:rPr>
          <w:rFonts w:hint="eastAsia"/>
          <w:sz w:val="24"/>
          <w:szCs w:val="24"/>
        </w:rPr>
        <w:t>資料截止日期</w:t>
      </w:r>
      <w:r>
        <w:rPr>
          <w:rFonts w:hint="eastAsia"/>
          <w:sz w:val="24"/>
          <w:szCs w:val="24"/>
        </w:rPr>
        <w:t>：</w:t>
      </w:r>
      <w:r w:rsidRPr="001F1A34">
        <w:rPr>
          <w:rFonts w:cs="新細明體" w:hint="eastAsia"/>
          <w:sz w:val="24"/>
          <w:szCs w:val="24"/>
        </w:rPr>
        <w:t>101</w:t>
      </w:r>
      <w:r>
        <w:rPr>
          <w:rFonts w:cs="新細明體" w:hint="eastAsia"/>
          <w:sz w:val="24"/>
          <w:szCs w:val="24"/>
        </w:rPr>
        <w:t>年5月</w:t>
      </w:r>
      <w:r w:rsidRPr="001F1A34">
        <w:rPr>
          <w:rFonts w:cs="新細明體" w:hint="eastAsia"/>
          <w:sz w:val="24"/>
          <w:szCs w:val="24"/>
        </w:rPr>
        <w:t>31</w:t>
      </w:r>
      <w:r>
        <w:rPr>
          <w:rFonts w:cs="新細明體" w:hint="eastAsia"/>
          <w:sz w:val="24"/>
          <w:szCs w:val="24"/>
        </w:rPr>
        <w:t xml:space="preserve">日                              </w:t>
      </w:r>
      <w:r w:rsidRPr="001F1A34">
        <w:rPr>
          <w:rFonts w:hAnsi="標楷體"/>
          <w:sz w:val="24"/>
          <w:szCs w:val="24"/>
        </w:rPr>
        <w:t>單</w:t>
      </w:r>
      <w:r w:rsidRPr="001F1A34">
        <w:rPr>
          <w:sz w:val="24"/>
          <w:szCs w:val="24"/>
        </w:rPr>
        <w:t>位：公頃</w:t>
      </w:r>
    </w:p>
    <w:tbl>
      <w:tblPr>
        <w:tblW w:w="9640" w:type="dxa"/>
        <w:tblInd w:w="-398" w:type="dxa"/>
        <w:tblLayout w:type="fixed"/>
        <w:tblCellMar>
          <w:left w:w="28" w:type="dxa"/>
          <w:right w:w="28" w:type="dxa"/>
        </w:tblCellMar>
        <w:tblLook w:val="0000"/>
      </w:tblPr>
      <w:tblGrid>
        <w:gridCol w:w="2694"/>
        <w:gridCol w:w="1418"/>
        <w:gridCol w:w="1417"/>
        <w:gridCol w:w="1276"/>
        <w:gridCol w:w="1134"/>
        <w:gridCol w:w="851"/>
        <w:gridCol w:w="850"/>
      </w:tblGrid>
      <w:tr w:rsidR="003709B0" w:rsidRPr="000C3F4A" w:rsidTr="00DC763F">
        <w:trPr>
          <w:trHeight w:val="394"/>
        </w:trPr>
        <w:tc>
          <w:tcPr>
            <w:tcW w:w="2694" w:type="dxa"/>
            <w:vMerge w:val="restart"/>
            <w:tcBorders>
              <w:top w:val="single" w:sz="8" w:space="0" w:color="000000"/>
              <w:left w:val="single" w:sz="8" w:space="0" w:color="000000"/>
              <w:right w:val="single" w:sz="8" w:space="0" w:color="000000"/>
            </w:tcBorders>
            <w:shd w:val="clear" w:color="auto" w:fill="auto"/>
            <w:vAlign w:val="center"/>
          </w:tcPr>
          <w:p w:rsidR="003709B0" w:rsidRPr="000C3F4A" w:rsidRDefault="003709B0" w:rsidP="00DC763F">
            <w:pPr>
              <w:widowControl/>
              <w:jc w:val="center"/>
              <w:rPr>
                <w:rFonts w:ascii="標楷體" w:hAnsi="標楷體" w:cs="新細明體"/>
                <w:kern w:val="0"/>
                <w:sz w:val="24"/>
                <w:szCs w:val="24"/>
              </w:rPr>
            </w:pPr>
            <w:r w:rsidRPr="000C3F4A">
              <w:rPr>
                <w:rFonts w:ascii="標楷體" w:hAnsi="標楷體" w:cs="新細明體" w:hint="eastAsia"/>
                <w:kern w:val="0"/>
                <w:sz w:val="24"/>
                <w:szCs w:val="24"/>
              </w:rPr>
              <w:t>單位</w:t>
            </w:r>
          </w:p>
        </w:tc>
        <w:tc>
          <w:tcPr>
            <w:tcW w:w="1418" w:type="dxa"/>
            <w:vMerge w:val="restart"/>
            <w:tcBorders>
              <w:top w:val="single" w:sz="8" w:space="0" w:color="000000"/>
              <w:left w:val="single" w:sz="8" w:space="0" w:color="000000"/>
              <w:right w:val="single" w:sz="8" w:space="0" w:color="000000"/>
            </w:tcBorders>
            <w:shd w:val="clear" w:color="auto" w:fill="auto"/>
            <w:vAlign w:val="center"/>
          </w:tcPr>
          <w:p w:rsidR="003709B0" w:rsidRPr="000C3F4A" w:rsidRDefault="003709B0" w:rsidP="00DC763F">
            <w:pPr>
              <w:widowControl/>
              <w:jc w:val="center"/>
              <w:rPr>
                <w:rFonts w:ascii="標楷體" w:hAnsi="標楷體" w:cs="新細明體"/>
                <w:kern w:val="0"/>
                <w:sz w:val="24"/>
                <w:szCs w:val="24"/>
              </w:rPr>
            </w:pPr>
            <w:r>
              <w:rPr>
                <w:rFonts w:ascii="標楷體" w:hAnsi="標楷體" w:cs="新細明體" w:hint="eastAsia"/>
                <w:kern w:val="0"/>
                <w:sz w:val="24"/>
                <w:szCs w:val="24"/>
              </w:rPr>
              <w:t>91年</w:t>
            </w:r>
            <w:r w:rsidRPr="000C3F4A">
              <w:rPr>
                <w:rFonts w:ascii="標楷體" w:hAnsi="標楷體" w:cs="新細明體" w:hint="eastAsia"/>
                <w:kern w:val="0"/>
                <w:sz w:val="24"/>
                <w:szCs w:val="24"/>
              </w:rPr>
              <w:t>原公告列管面積(公頃 (A)</w:t>
            </w:r>
          </w:p>
        </w:tc>
        <w:tc>
          <w:tcPr>
            <w:tcW w:w="1417" w:type="dxa"/>
            <w:vMerge w:val="restart"/>
            <w:tcBorders>
              <w:top w:val="single" w:sz="8" w:space="0" w:color="000000"/>
              <w:left w:val="nil"/>
              <w:right w:val="single" w:sz="8" w:space="0" w:color="000000"/>
            </w:tcBorders>
            <w:shd w:val="clear" w:color="auto" w:fill="auto"/>
            <w:vAlign w:val="center"/>
          </w:tcPr>
          <w:p w:rsidR="003709B0" w:rsidRPr="000C3F4A" w:rsidRDefault="003709B0" w:rsidP="00DC763F">
            <w:pPr>
              <w:widowControl/>
              <w:jc w:val="center"/>
              <w:rPr>
                <w:rFonts w:ascii="標楷體" w:hAnsi="標楷體" w:cs="新細明體"/>
                <w:kern w:val="0"/>
                <w:sz w:val="24"/>
                <w:szCs w:val="24"/>
              </w:rPr>
            </w:pPr>
            <w:r>
              <w:rPr>
                <w:rFonts w:ascii="標楷體" w:hAnsi="標楷體" w:cs="新細明體" w:hint="eastAsia"/>
                <w:kern w:val="0"/>
                <w:sz w:val="24"/>
                <w:szCs w:val="24"/>
              </w:rPr>
              <w:t>尚列管土地</w:t>
            </w:r>
            <w:r w:rsidRPr="000C3F4A">
              <w:rPr>
                <w:rFonts w:ascii="標楷體" w:hAnsi="標楷體" w:cs="新細明體" w:hint="eastAsia"/>
                <w:kern w:val="0"/>
                <w:sz w:val="24"/>
                <w:szCs w:val="24"/>
              </w:rPr>
              <w:t>筆數</w:t>
            </w:r>
          </w:p>
        </w:tc>
        <w:tc>
          <w:tcPr>
            <w:tcW w:w="1276" w:type="dxa"/>
            <w:vMerge w:val="restart"/>
            <w:tcBorders>
              <w:top w:val="single" w:sz="8" w:space="0" w:color="000000"/>
              <w:left w:val="nil"/>
              <w:right w:val="single" w:sz="8" w:space="0" w:color="000000"/>
            </w:tcBorders>
            <w:shd w:val="clear" w:color="auto" w:fill="auto"/>
            <w:vAlign w:val="center"/>
          </w:tcPr>
          <w:p w:rsidR="003709B0" w:rsidRPr="000C3F4A" w:rsidRDefault="003709B0" w:rsidP="00DC763F">
            <w:pPr>
              <w:jc w:val="center"/>
              <w:rPr>
                <w:rFonts w:ascii="標楷體" w:hAnsi="標楷體" w:cs="新細明體"/>
                <w:kern w:val="0"/>
                <w:sz w:val="24"/>
                <w:szCs w:val="24"/>
              </w:rPr>
            </w:pPr>
            <w:r>
              <w:rPr>
                <w:rFonts w:ascii="標楷體" w:hAnsi="標楷體" w:cs="新細明體" w:hint="eastAsia"/>
                <w:kern w:val="0"/>
                <w:sz w:val="24"/>
                <w:szCs w:val="24"/>
              </w:rPr>
              <w:t>尚列管土地</w:t>
            </w:r>
            <w:r w:rsidRPr="000C3F4A">
              <w:rPr>
                <w:rFonts w:ascii="標楷體" w:hAnsi="標楷體" w:cs="新細明體" w:hint="eastAsia"/>
                <w:kern w:val="0"/>
                <w:sz w:val="24"/>
                <w:szCs w:val="24"/>
              </w:rPr>
              <w:t>面積(公頃) (B)</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center"/>
              <w:rPr>
                <w:rFonts w:ascii="標楷體" w:hAnsi="標楷體" w:cs="新細明體"/>
                <w:kern w:val="0"/>
                <w:sz w:val="24"/>
                <w:szCs w:val="24"/>
              </w:rPr>
            </w:pPr>
            <w:r>
              <w:rPr>
                <w:rFonts w:ascii="標楷體" w:hAnsi="標楷體" w:cs="新細明體" w:hint="eastAsia"/>
                <w:kern w:val="0"/>
                <w:sz w:val="24"/>
                <w:szCs w:val="24"/>
              </w:rPr>
              <w:t>已解除列管面積比例</w:t>
            </w:r>
            <w:r w:rsidRPr="000C3F4A">
              <w:rPr>
                <w:rFonts w:ascii="標楷體" w:hAnsi="標楷體" w:cs="新細明體" w:hint="eastAsia"/>
                <w:kern w:val="0"/>
                <w:sz w:val="24"/>
                <w:szCs w:val="24"/>
              </w:rPr>
              <w:t xml:space="preserve"> (%)</w:t>
            </w:r>
            <w:r w:rsidRPr="000C3F4A">
              <w:rPr>
                <w:rFonts w:ascii="標楷體" w:hAnsi="標楷體" w:cs="新細明體"/>
                <w:kern w:val="0"/>
                <w:sz w:val="24"/>
                <w:szCs w:val="24"/>
              </w:rPr>
              <w:br/>
            </w:r>
            <w:r w:rsidRPr="000C3F4A">
              <w:rPr>
                <w:rFonts w:ascii="標楷體" w:hAnsi="標楷體" w:cs="新細明體" w:hint="eastAsia"/>
                <w:kern w:val="0"/>
                <w:sz w:val="24"/>
                <w:szCs w:val="24"/>
              </w:rPr>
              <w:t>(C=(A-B)/A)</w:t>
            </w:r>
          </w:p>
        </w:tc>
        <w:tc>
          <w:tcPr>
            <w:tcW w:w="1701" w:type="dxa"/>
            <w:gridSpan w:val="2"/>
            <w:tcBorders>
              <w:top w:val="single" w:sz="8" w:space="0" w:color="000000"/>
              <w:left w:val="single" w:sz="8" w:space="0" w:color="000000"/>
              <w:bottom w:val="single" w:sz="8" w:space="0" w:color="000000"/>
              <w:right w:val="single" w:sz="8" w:space="0" w:color="000000"/>
            </w:tcBorders>
          </w:tcPr>
          <w:p w:rsidR="003709B0" w:rsidRDefault="003709B0" w:rsidP="00DC763F">
            <w:pPr>
              <w:widowControl/>
              <w:jc w:val="center"/>
              <w:rPr>
                <w:rFonts w:ascii="標楷體" w:hAnsi="標楷體" w:cs="新細明體"/>
                <w:kern w:val="0"/>
                <w:sz w:val="24"/>
                <w:szCs w:val="24"/>
              </w:rPr>
            </w:pPr>
            <w:r>
              <w:rPr>
                <w:rFonts w:ascii="標楷體" w:hAnsi="標楷體" w:cs="新細明體" w:hint="eastAsia"/>
                <w:kern w:val="0"/>
                <w:sz w:val="24"/>
                <w:szCs w:val="24"/>
              </w:rPr>
              <w:t>備註</w:t>
            </w:r>
          </w:p>
        </w:tc>
      </w:tr>
      <w:tr w:rsidR="003709B0" w:rsidRPr="000C3F4A" w:rsidTr="00DC763F">
        <w:trPr>
          <w:trHeight w:val="1011"/>
          <w:tblHeader/>
        </w:trPr>
        <w:tc>
          <w:tcPr>
            <w:tcW w:w="2694" w:type="dxa"/>
            <w:vMerge/>
            <w:tcBorders>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center"/>
              <w:rPr>
                <w:rFonts w:ascii="標楷體" w:hAnsi="標楷體" w:cs="新細明體"/>
                <w:kern w:val="0"/>
                <w:sz w:val="24"/>
                <w:szCs w:val="24"/>
              </w:rPr>
            </w:pPr>
          </w:p>
        </w:tc>
        <w:tc>
          <w:tcPr>
            <w:tcW w:w="1418" w:type="dxa"/>
            <w:vMerge/>
            <w:tcBorders>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center"/>
              <w:rPr>
                <w:rFonts w:ascii="標楷體" w:hAnsi="標楷體" w:cs="新細明體"/>
                <w:kern w:val="0"/>
                <w:sz w:val="24"/>
                <w:szCs w:val="24"/>
              </w:rPr>
            </w:pPr>
          </w:p>
        </w:tc>
        <w:tc>
          <w:tcPr>
            <w:tcW w:w="1417" w:type="dxa"/>
            <w:vMerge/>
            <w:tcBorders>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center"/>
              <w:rPr>
                <w:rFonts w:ascii="標楷體" w:hAnsi="標楷體" w:cs="新細明體"/>
                <w:kern w:val="0"/>
                <w:sz w:val="24"/>
                <w:szCs w:val="24"/>
              </w:rPr>
            </w:pPr>
          </w:p>
        </w:tc>
        <w:tc>
          <w:tcPr>
            <w:tcW w:w="1276" w:type="dxa"/>
            <w:vMerge/>
            <w:tcBorders>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center"/>
              <w:rPr>
                <w:rFonts w:ascii="標楷體" w:hAnsi="標楷體" w:cs="新細明體"/>
                <w:kern w:val="0"/>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center"/>
              <w:rPr>
                <w:rFonts w:ascii="標楷體" w:hAnsi="標楷體" w:cs="新細明體"/>
                <w:kern w:val="0"/>
                <w:sz w:val="24"/>
                <w:szCs w:val="24"/>
              </w:rPr>
            </w:pPr>
          </w:p>
        </w:tc>
        <w:tc>
          <w:tcPr>
            <w:tcW w:w="851" w:type="dxa"/>
            <w:tcBorders>
              <w:top w:val="single" w:sz="8" w:space="0" w:color="000000"/>
              <w:left w:val="single" w:sz="8" w:space="0" w:color="000000"/>
              <w:bottom w:val="single" w:sz="8" w:space="0" w:color="000000"/>
              <w:right w:val="single" w:sz="8" w:space="0" w:color="000000"/>
            </w:tcBorders>
          </w:tcPr>
          <w:p w:rsidR="003709B0" w:rsidRPr="00BC0A82" w:rsidRDefault="003709B0" w:rsidP="00DC763F">
            <w:pPr>
              <w:widowControl/>
              <w:jc w:val="center"/>
              <w:rPr>
                <w:rFonts w:ascii="標楷體" w:hAnsi="標楷體" w:cs="新細明體"/>
                <w:kern w:val="0"/>
                <w:sz w:val="24"/>
                <w:szCs w:val="24"/>
              </w:rPr>
            </w:pPr>
            <w:r w:rsidRPr="00BC0A82">
              <w:rPr>
                <w:rFonts w:ascii="標楷體" w:hAnsi="標楷體" w:cs="新細明體" w:hint="eastAsia"/>
                <w:kern w:val="0"/>
                <w:sz w:val="24"/>
                <w:szCs w:val="24"/>
              </w:rPr>
              <w:t>98年底解除比例</w:t>
            </w:r>
          </w:p>
        </w:tc>
        <w:tc>
          <w:tcPr>
            <w:tcW w:w="850" w:type="dxa"/>
            <w:tcBorders>
              <w:top w:val="single" w:sz="8" w:space="0" w:color="000000"/>
              <w:left w:val="single" w:sz="8" w:space="0" w:color="000000"/>
              <w:bottom w:val="single" w:sz="8" w:space="0" w:color="000000"/>
              <w:right w:val="single" w:sz="8" w:space="0" w:color="000000"/>
            </w:tcBorders>
          </w:tcPr>
          <w:p w:rsidR="003709B0" w:rsidRPr="00BC0A82" w:rsidRDefault="003709B0" w:rsidP="00DC763F">
            <w:pPr>
              <w:widowControl/>
              <w:jc w:val="center"/>
              <w:rPr>
                <w:rFonts w:ascii="標楷體" w:hAnsi="標楷體" w:cs="新細明體"/>
                <w:kern w:val="0"/>
                <w:sz w:val="24"/>
                <w:szCs w:val="24"/>
              </w:rPr>
            </w:pPr>
            <w:r w:rsidRPr="00BC0A82">
              <w:rPr>
                <w:rFonts w:ascii="標楷體" w:hAnsi="標楷體" w:cs="新細明體" w:hint="eastAsia"/>
                <w:kern w:val="0"/>
                <w:sz w:val="24"/>
                <w:szCs w:val="24"/>
              </w:rPr>
              <w:t>9</w:t>
            </w:r>
            <w:r>
              <w:rPr>
                <w:rFonts w:ascii="標楷體" w:hAnsi="標楷體" w:cs="新細明體" w:hint="eastAsia"/>
                <w:kern w:val="0"/>
                <w:sz w:val="24"/>
                <w:szCs w:val="24"/>
              </w:rPr>
              <w:t>6</w:t>
            </w:r>
            <w:r w:rsidRPr="00BC0A82">
              <w:rPr>
                <w:rFonts w:ascii="標楷體" w:hAnsi="標楷體" w:cs="新細明體" w:hint="eastAsia"/>
                <w:kern w:val="0"/>
                <w:sz w:val="24"/>
                <w:szCs w:val="24"/>
              </w:rPr>
              <w:t>年底解除比例</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行政院原住民族委員會</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9</w:t>
            </w:r>
            <w:r w:rsidRPr="000C3F4A">
              <w:rPr>
                <w:rFonts w:ascii="標楷體" w:hAnsi="標楷體" w:cs="新細明體" w:hint="eastAsia"/>
                <w:color w:val="000000"/>
                <w:kern w:val="0"/>
                <w:sz w:val="24"/>
                <w:szCs w:val="24"/>
              </w:rPr>
              <w:t>,</w:t>
            </w:r>
            <w:r w:rsidRPr="000C3F4A">
              <w:rPr>
                <w:rFonts w:ascii="標楷體" w:hAnsi="標楷體"/>
                <w:kern w:val="0"/>
                <w:sz w:val="24"/>
                <w:szCs w:val="24"/>
              </w:rPr>
              <w:t>079.88</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color w:val="000000"/>
                <w:kern w:val="0"/>
                <w:sz w:val="24"/>
                <w:szCs w:val="24"/>
              </w:rPr>
            </w:pPr>
            <w:r w:rsidRPr="000C3F4A">
              <w:rPr>
                <w:rFonts w:ascii="標楷體" w:hAnsi="標楷體" w:cs="新細明體" w:hint="eastAsia"/>
                <w:color w:val="000000"/>
                <w:kern w:val="0"/>
                <w:sz w:val="24"/>
                <w:szCs w:val="24"/>
              </w:rPr>
              <w:t>3,767</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color w:val="000000"/>
                <w:kern w:val="0"/>
                <w:sz w:val="24"/>
                <w:szCs w:val="24"/>
              </w:rPr>
            </w:pPr>
            <w:r w:rsidRPr="000C3F4A">
              <w:rPr>
                <w:rFonts w:ascii="標楷體" w:hAnsi="標楷體" w:cs="新細明體" w:hint="eastAsia"/>
                <w:color w:val="000000"/>
                <w:kern w:val="0"/>
                <w:sz w:val="24"/>
                <w:szCs w:val="24"/>
              </w:rPr>
              <w:t>3,130.07</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6</w:t>
            </w:r>
            <w:r w:rsidRPr="000C3F4A">
              <w:rPr>
                <w:rFonts w:ascii="標楷體" w:hAnsi="標楷體" w:hint="eastAsia"/>
                <w:kern w:val="0"/>
                <w:sz w:val="24"/>
                <w:szCs w:val="24"/>
              </w:rPr>
              <w:t>5.53</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shd w:val="clear" w:color="auto" w:fill="auto"/>
            <w:vAlign w:val="center"/>
          </w:tcPr>
          <w:p w:rsidR="003709B0" w:rsidRDefault="003709B0" w:rsidP="00DC763F">
            <w:pPr>
              <w:jc w:val="right"/>
            </w:pPr>
            <w:r>
              <w:rPr>
                <w:rFonts w:ascii="標楷體" w:hAnsi="標楷體" w:hint="eastAsia"/>
                <w:kern w:val="0"/>
                <w:sz w:val="24"/>
                <w:szCs w:val="24"/>
              </w:rPr>
              <w:t>53</w:t>
            </w:r>
            <w:r w:rsidRPr="00D31D83">
              <w:rPr>
                <w:rFonts w:ascii="標楷體" w:hAnsi="標楷體"/>
                <w:kern w:val="0"/>
                <w:sz w:val="24"/>
                <w:szCs w:val="24"/>
              </w:rPr>
              <w:t>%</w:t>
            </w:r>
          </w:p>
        </w:tc>
        <w:tc>
          <w:tcPr>
            <w:tcW w:w="850" w:type="dxa"/>
            <w:tcBorders>
              <w:top w:val="nil"/>
              <w:left w:val="nil"/>
              <w:bottom w:val="single" w:sz="8" w:space="0" w:color="000000"/>
              <w:right w:val="single" w:sz="8" w:space="0" w:color="000000"/>
            </w:tcBorders>
            <w:shd w:val="clear" w:color="auto" w:fill="auto"/>
            <w:vAlign w:val="center"/>
          </w:tcPr>
          <w:p w:rsidR="003709B0" w:rsidRDefault="003709B0" w:rsidP="00DC763F">
            <w:pPr>
              <w:jc w:val="right"/>
            </w:pPr>
            <w:r>
              <w:rPr>
                <w:rFonts w:ascii="標楷體" w:hAnsi="標楷體" w:hint="eastAsia"/>
                <w:kern w:val="0"/>
                <w:sz w:val="24"/>
                <w:szCs w:val="24"/>
              </w:rPr>
              <w:t>30</w:t>
            </w:r>
            <w:r w:rsidRPr="00D31D83">
              <w:rPr>
                <w:rFonts w:ascii="標楷體" w:hAnsi="標楷體"/>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財政部國有財產局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6</w:t>
            </w:r>
            <w:r w:rsidRPr="000C3F4A">
              <w:rPr>
                <w:rFonts w:ascii="標楷體" w:hAnsi="標楷體" w:cs="新細明體" w:hint="eastAsia"/>
                <w:color w:val="000000"/>
                <w:kern w:val="0"/>
                <w:sz w:val="24"/>
                <w:szCs w:val="24"/>
              </w:rPr>
              <w:t>,</w:t>
            </w:r>
            <w:r w:rsidRPr="000C3F4A">
              <w:rPr>
                <w:rFonts w:ascii="標楷體" w:hAnsi="標楷體"/>
                <w:kern w:val="0"/>
                <w:sz w:val="24"/>
                <w:szCs w:val="24"/>
              </w:rPr>
              <w:t>195.60</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3</w:t>
            </w:r>
            <w:r w:rsidRPr="000C3F4A">
              <w:rPr>
                <w:rFonts w:ascii="標楷體" w:hAnsi="標楷體" w:cs="新細明體" w:hint="eastAsia"/>
                <w:color w:val="000000"/>
                <w:kern w:val="0"/>
                <w:sz w:val="24"/>
                <w:szCs w:val="24"/>
              </w:rPr>
              <w:t>,</w:t>
            </w:r>
            <w:r w:rsidRPr="000C3F4A">
              <w:rPr>
                <w:rFonts w:ascii="標楷體" w:hAnsi="標楷體" w:cs="新細明體" w:hint="eastAsia"/>
                <w:kern w:val="0"/>
                <w:sz w:val="24"/>
                <w:szCs w:val="24"/>
              </w:rPr>
              <w:t>230</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2</w:t>
            </w:r>
            <w:r w:rsidRPr="000C3F4A">
              <w:rPr>
                <w:rFonts w:ascii="標楷體" w:hAnsi="標楷體" w:cs="新細明體" w:hint="eastAsia"/>
                <w:color w:val="000000"/>
                <w:kern w:val="0"/>
                <w:sz w:val="24"/>
                <w:szCs w:val="24"/>
              </w:rPr>
              <w:t>,</w:t>
            </w:r>
            <w:r w:rsidRPr="000C3F4A">
              <w:rPr>
                <w:rFonts w:ascii="標楷體" w:hAnsi="標楷體" w:cs="新細明體" w:hint="eastAsia"/>
                <w:kern w:val="0"/>
                <w:sz w:val="24"/>
                <w:szCs w:val="24"/>
              </w:rPr>
              <w:t>396.37</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61</w:t>
            </w:r>
            <w:r w:rsidRPr="000C3F4A">
              <w:rPr>
                <w:rFonts w:ascii="標楷體" w:hAnsi="標楷體" w:hint="eastAsia"/>
                <w:kern w:val="0"/>
                <w:sz w:val="24"/>
                <w:szCs w:val="24"/>
              </w:rPr>
              <w:t>.32</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shd w:val="clear" w:color="auto" w:fill="auto"/>
            <w:vAlign w:val="center"/>
          </w:tcPr>
          <w:p w:rsidR="003709B0" w:rsidRDefault="003709B0" w:rsidP="00DC763F">
            <w:pPr>
              <w:jc w:val="right"/>
            </w:pPr>
            <w:r>
              <w:rPr>
                <w:rFonts w:ascii="標楷體" w:hAnsi="標楷體" w:hint="eastAsia"/>
                <w:kern w:val="0"/>
                <w:sz w:val="24"/>
                <w:szCs w:val="24"/>
              </w:rPr>
              <w:t>52</w:t>
            </w:r>
            <w:r w:rsidRPr="00D31D83">
              <w:rPr>
                <w:rFonts w:ascii="標楷體" w:hAnsi="標楷體"/>
                <w:kern w:val="0"/>
                <w:sz w:val="24"/>
                <w:szCs w:val="24"/>
              </w:rPr>
              <w:t>%</w:t>
            </w:r>
          </w:p>
        </w:tc>
        <w:tc>
          <w:tcPr>
            <w:tcW w:w="850" w:type="dxa"/>
            <w:tcBorders>
              <w:top w:val="nil"/>
              <w:left w:val="nil"/>
              <w:bottom w:val="single" w:sz="8" w:space="0" w:color="000000"/>
              <w:right w:val="single" w:sz="8" w:space="0" w:color="000000"/>
            </w:tcBorders>
            <w:shd w:val="clear" w:color="auto" w:fill="auto"/>
            <w:vAlign w:val="center"/>
          </w:tcPr>
          <w:p w:rsidR="003709B0" w:rsidRDefault="003709B0" w:rsidP="00DC763F">
            <w:pPr>
              <w:jc w:val="right"/>
            </w:pPr>
            <w:r>
              <w:rPr>
                <w:rFonts w:ascii="標楷體" w:hAnsi="標楷體" w:hint="eastAsia"/>
                <w:kern w:val="0"/>
                <w:sz w:val="24"/>
                <w:szCs w:val="24"/>
              </w:rPr>
              <w:t>37</w:t>
            </w:r>
            <w:r w:rsidRPr="00D31D83">
              <w:rPr>
                <w:rFonts w:ascii="標楷體" w:hAnsi="標楷體"/>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行政院農委會林務局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5</w:t>
            </w:r>
            <w:r w:rsidRPr="000C3F4A">
              <w:rPr>
                <w:rFonts w:ascii="標楷體" w:hAnsi="標楷體" w:cs="新細明體" w:hint="eastAsia"/>
                <w:color w:val="000000"/>
                <w:kern w:val="0"/>
                <w:sz w:val="24"/>
                <w:szCs w:val="24"/>
              </w:rPr>
              <w:t>,</w:t>
            </w:r>
            <w:r w:rsidRPr="000C3F4A">
              <w:rPr>
                <w:rFonts w:ascii="標楷體" w:hAnsi="標楷體"/>
                <w:kern w:val="0"/>
                <w:sz w:val="24"/>
                <w:szCs w:val="24"/>
              </w:rPr>
              <w:t>518.42</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w:t>
            </w:r>
            <w:r w:rsidRPr="000C3F4A">
              <w:rPr>
                <w:rFonts w:ascii="標楷體" w:hAnsi="標楷體" w:cs="新細明體" w:hint="eastAsia"/>
                <w:color w:val="000000"/>
                <w:kern w:val="0"/>
                <w:sz w:val="24"/>
                <w:szCs w:val="24"/>
              </w:rPr>
              <w:t>,</w:t>
            </w:r>
            <w:r w:rsidRPr="000C3F4A">
              <w:rPr>
                <w:rFonts w:ascii="標楷體" w:hAnsi="標楷體" w:cs="新細明體" w:hint="eastAsia"/>
                <w:kern w:val="0"/>
                <w:sz w:val="24"/>
                <w:szCs w:val="24"/>
              </w:rPr>
              <w:t>909</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w:t>
            </w:r>
            <w:r w:rsidRPr="000C3F4A">
              <w:rPr>
                <w:rFonts w:ascii="標楷體" w:hAnsi="標楷體" w:cs="新細明體" w:hint="eastAsia"/>
                <w:color w:val="000000"/>
                <w:kern w:val="0"/>
                <w:sz w:val="24"/>
                <w:szCs w:val="24"/>
              </w:rPr>
              <w:t>,</w:t>
            </w:r>
            <w:r w:rsidRPr="000C3F4A">
              <w:rPr>
                <w:rFonts w:ascii="標楷體" w:hAnsi="標楷體" w:cs="新細明體" w:hint="eastAsia"/>
                <w:kern w:val="0"/>
                <w:sz w:val="24"/>
                <w:szCs w:val="24"/>
              </w:rPr>
              <w:t>193.73</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78</w:t>
            </w:r>
            <w:r>
              <w:rPr>
                <w:rFonts w:ascii="標楷體" w:hAnsi="標楷體" w:hint="eastAsia"/>
                <w:kern w:val="0"/>
                <w:sz w:val="24"/>
                <w:szCs w:val="24"/>
              </w:rPr>
              <w:t>.</w:t>
            </w:r>
            <w:r w:rsidRPr="000C3F4A">
              <w:rPr>
                <w:rFonts w:ascii="標楷體" w:hAnsi="標楷體" w:hint="eastAsia"/>
                <w:kern w:val="0"/>
                <w:sz w:val="24"/>
                <w:szCs w:val="24"/>
              </w:rPr>
              <w:t>37</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shd w:val="clear" w:color="auto" w:fill="auto"/>
            <w:vAlign w:val="center"/>
          </w:tcPr>
          <w:p w:rsidR="003709B0" w:rsidRDefault="003709B0" w:rsidP="00DC763F">
            <w:pPr>
              <w:jc w:val="right"/>
            </w:pPr>
            <w:r>
              <w:rPr>
                <w:rFonts w:ascii="標楷體" w:hAnsi="標楷體" w:hint="eastAsia"/>
                <w:kern w:val="0"/>
                <w:sz w:val="24"/>
                <w:szCs w:val="24"/>
              </w:rPr>
              <w:t>61</w:t>
            </w:r>
            <w:r w:rsidRPr="00D31D83">
              <w:rPr>
                <w:rFonts w:ascii="標楷體" w:hAnsi="標楷體"/>
                <w:kern w:val="0"/>
                <w:sz w:val="24"/>
                <w:szCs w:val="24"/>
              </w:rPr>
              <w:t>%</w:t>
            </w:r>
          </w:p>
        </w:tc>
        <w:tc>
          <w:tcPr>
            <w:tcW w:w="850" w:type="dxa"/>
            <w:tcBorders>
              <w:top w:val="nil"/>
              <w:left w:val="nil"/>
              <w:bottom w:val="single" w:sz="8" w:space="0" w:color="000000"/>
              <w:right w:val="single" w:sz="8" w:space="0" w:color="000000"/>
            </w:tcBorders>
            <w:shd w:val="clear" w:color="auto" w:fill="auto"/>
            <w:vAlign w:val="center"/>
          </w:tcPr>
          <w:p w:rsidR="003709B0" w:rsidRDefault="003709B0" w:rsidP="00DC763F">
            <w:pPr>
              <w:jc w:val="right"/>
            </w:pPr>
            <w:r>
              <w:rPr>
                <w:rFonts w:ascii="標楷體" w:hAnsi="標楷體" w:hint="eastAsia"/>
                <w:kern w:val="0"/>
                <w:sz w:val="24"/>
                <w:szCs w:val="24"/>
              </w:rPr>
              <w:t>25</w:t>
            </w:r>
            <w:r w:rsidRPr="00D31D83">
              <w:rPr>
                <w:rFonts w:ascii="標楷體" w:hAnsi="標楷體"/>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1665C6" w:rsidRDefault="003709B0" w:rsidP="00DC763F">
            <w:pPr>
              <w:widowControl/>
              <w:jc w:val="both"/>
              <w:rPr>
                <w:rFonts w:ascii="標楷體" w:hAnsi="標楷體" w:cs="新細明體"/>
                <w:spacing w:val="-20"/>
                <w:kern w:val="0"/>
                <w:sz w:val="24"/>
                <w:szCs w:val="24"/>
              </w:rPr>
            </w:pPr>
            <w:r w:rsidRPr="001665C6">
              <w:rPr>
                <w:rFonts w:ascii="標楷體" w:hAnsi="標楷體" w:cs="新細明體" w:hint="eastAsia"/>
                <w:spacing w:val="-20"/>
                <w:kern w:val="0"/>
                <w:sz w:val="24"/>
                <w:szCs w:val="24"/>
              </w:rPr>
              <w:t>行政院農委會茶業改良場</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34.28</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4</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33.03</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hint="eastAsia"/>
                <w:kern w:val="0"/>
                <w:sz w:val="24"/>
                <w:szCs w:val="24"/>
              </w:rPr>
              <w:t>3.64</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Pr>
                <w:rFonts w:ascii="標楷體" w:hAnsi="標楷體" w:hint="eastAsia"/>
                <w:kern w:val="0"/>
                <w:sz w:val="24"/>
                <w:szCs w:val="24"/>
              </w:rPr>
              <w:t>0</w:t>
            </w:r>
            <w:r w:rsidRPr="00D31D83">
              <w:rPr>
                <w:rFonts w:ascii="標楷體" w:hAnsi="標楷體"/>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Pr>
                <w:rFonts w:ascii="標楷體" w:hAnsi="標楷體" w:hint="eastAsia"/>
                <w:kern w:val="0"/>
                <w:sz w:val="24"/>
                <w:szCs w:val="24"/>
              </w:rPr>
              <w:t>0</w:t>
            </w:r>
            <w:r w:rsidRPr="00D31D83">
              <w:rPr>
                <w:rFonts w:ascii="標楷體" w:hAnsi="標楷體"/>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台東縣政府</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33.06</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14</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11.82</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64</w:t>
            </w:r>
            <w:r w:rsidRPr="000C3F4A">
              <w:rPr>
                <w:rFonts w:ascii="標楷體" w:hAnsi="標楷體" w:hint="eastAsia"/>
                <w:kern w:val="0"/>
                <w:sz w:val="24"/>
                <w:szCs w:val="24"/>
              </w:rPr>
              <w:t>.24</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Pr>
                <w:rFonts w:ascii="標楷體" w:hAnsi="標楷體" w:hint="eastAsia"/>
                <w:kern w:val="0"/>
                <w:sz w:val="24"/>
                <w:szCs w:val="24"/>
              </w:rPr>
              <w:t>47</w:t>
            </w:r>
            <w:r w:rsidRPr="00D31D83">
              <w:rPr>
                <w:rFonts w:ascii="標楷體" w:hAnsi="標楷體"/>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Pr>
                <w:rFonts w:ascii="標楷體" w:hAnsi="標楷體" w:hint="eastAsia"/>
                <w:kern w:val="0"/>
                <w:sz w:val="24"/>
                <w:szCs w:val="24"/>
              </w:rPr>
              <w:t>28</w:t>
            </w:r>
            <w:r w:rsidRPr="00D31D83">
              <w:rPr>
                <w:rFonts w:ascii="標楷體" w:hAnsi="標楷體"/>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南投縣政府</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6.81</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23</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5.68</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1</w:t>
            </w:r>
            <w:r w:rsidRPr="000C3F4A">
              <w:rPr>
                <w:rFonts w:ascii="標楷體" w:hAnsi="標楷體" w:hint="eastAsia"/>
                <w:kern w:val="0"/>
                <w:sz w:val="24"/>
                <w:szCs w:val="24"/>
              </w:rPr>
              <w:t>6.59</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proofErr w:type="gramStart"/>
            <w:r w:rsidRPr="000C3F4A">
              <w:rPr>
                <w:rFonts w:ascii="標楷體" w:hAnsi="標楷體" w:cs="新細明體" w:hint="eastAsia"/>
                <w:kern w:val="0"/>
                <w:sz w:val="24"/>
                <w:szCs w:val="24"/>
              </w:rPr>
              <w:t>臺</w:t>
            </w:r>
            <w:proofErr w:type="gramEnd"/>
            <w:r w:rsidRPr="000C3F4A">
              <w:rPr>
                <w:rFonts w:ascii="標楷體" w:hAnsi="標楷體" w:cs="新細明體" w:hint="eastAsia"/>
                <w:kern w:val="0"/>
                <w:sz w:val="24"/>
                <w:szCs w:val="24"/>
              </w:rPr>
              <w:t>中市政府地政局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5.38</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10</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5.38</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0%</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中埔鄉公所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6.11</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3</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3.59</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41</w:t>
            </w:r>
            <w:r w:rsidRPr="000C3F4A">
              <w:rPr>
                <w:rFonts w:ascii="標楷體" w:hAnsi="標楷體" w:hint="eastAsia"/>
                <w:kern w:val="0"/>
                <w:sz w:val="24"/>
                <w:szCs w:val="24"/>
              </w:rPr>
              <w:t>.24</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行政院國軍退除役官兵輔導委員會武陵農場</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6.91</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4</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3.15</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54</w:t>
            </w:r>
            <w:r w:rsidRPr="000C3F4A">
              <w:rPr>
                <w:rFonts w:ascii="標楷體" w:hAnsi="標楷體" w:hint="eastAsia"/>
                <w:kern w:val="0"/>
                <w:sz w:val="24"/>
                <w:szCs w:val="24"/>
              </w:rPr>
              <w:t>.41</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proofErr w:type="gramStart"/>
            <w:r w:rsidRPr="000C3F4A">
              <w:rPr>
                <w:rFonts w:ascii="標楷體" w:hAnsi="標楷體" w:cs="新細明體" w:hint="eastAsia"/>
                <w:kern w:val="0"/>
                <w:sz w:val="24"/>
                <w:szCs w:val="24"/>
              </w:rPr>
              <w:t>臺</w:t>
            </w:r>
            <w:proofErr w:type="gramEnd"/>
            <w:r w:rsidRPr="000C3F4A">
              <w:rPr>
                <w:rFonts w:ascii="標楷體" w:hAnsi="標楷體" w:cs="新細明體" w:hint="eastAsia"/>
                <w:kern w:val="0"/>
                <w:sz w:val="24"/>
                <w:szCs w:val="24"/>
              </w:rPr>
              <w:t>中市政府農業局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3.07</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8</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2.81</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hint="eastAsia"/>
                <w:kern w:val="0"/>
                <w:sz w:val="24"/>
                <w:szCs w:val="24"/>
              </w:rPr>
              <w:t>8.47</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台東縣太麻里鄉公所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2.55</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2</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2.29</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10</w:t>
            </w:r>
            <w:r w:rsidRPr="000C3F4A">
              <w:rPr>
                <w:rFonts w:ascii="標楷體" w:hAnsi="標楷體" w:hint="eastAsia"/>
                <w:kern w:val="0"/>
                <w:sz w:val="24"/>
                <w:szCs w:val="24"/>
              </w:rPr>
              <w:t>.20</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經濟部水利署北區水資源局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23.07</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7</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1.85</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9</w:t>
            </w:r>
            <w:r w:rsidRPr="000C3F4A">
              <w:rPr>
                <w:rFonts w:ascii="標楷體" w:hAnsi="標楷體" w:hint="eastAsia"/>
                <w:kern w:val="0"/>
                <w:sz w:val="24"/>
                <w:szCs w:val="24"/>
              </w:rPr>
              <w:t>1.98</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rPr>
          <w:trHeight w:val="634"/>
        </w:trPr>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三星鄉公所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2.36</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1.3</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4</w:t>
            </w:r>
            <w:r w:rsidRPr="000C3F4A">
              <w:rPr>
                <w:rFonts w:ascii="標楷體" w:hAnsi="標楷體" w:hint="eastAsia"/>
                <w:kern w:val="0"/>
                <w:sz w:val="24"/>
                <w:szCs w:val="24"/>
              </w:rPr>
              <w:t>4.91</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經濟部水利署</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1.55</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6</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1.29</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1</w:t>
            </w:r>
            <w:r w:rsidRPr="000C3F4A">
              <w:rPr>
                <w:rFonts w:ascii="標楷體" w:hAnsi="標楷體" w:hint="eastAsia"/>
                <w:kern w:val="0"/>
                <w:sz w:val="24"/>
                <w:szCs w:val="24"/>
              </w:rPr>
              <w:t>6.77</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經濟部水利署中區水資源局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1.10</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2</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1.1</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0%</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交通部公路總局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9.43</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8</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1.07</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8</w:t>
            </w:r>
            <w:r w:rsidRPr="000C3F4A">
              <w:rPr>
                <w:rFonts w:ascii="標楷體" w:hAnsi="標楷體" w:hint="eastAsia"/>
                <w:kern w:val="0"/>
                <w:sz w:val="24"/>
                <w:szCs w:val="24"/>
              </w:rPr>
              <w:t>8.65</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嘉義縣政府</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0.55</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2</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0.55</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hint="eastAsia"/>
                <w:kern w:val="0"/>
                <w:sz w:val="24"/>
                <w:szCs w:val="24"/>
              </w:rPr>
              <w:t>0</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交通部高速鐵路工程局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0.53</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0.53</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0%</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交通部台灣鐵路管理局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0.57</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3</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0.41</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28</w:t>
            </w:r>
            <w:r w:rsidRPr="000C3F4A">
              <w:rPr>
                <w:rFonts w:ascii="標楷體" w:hAnsi="標楷體" w:hint="eastAsia"/>
                <w:kern w:val="0"/>
                <w:sz w:val="24"/>
                <w:szCs w:val="24"/>
              </w:rPr>
              <w:t>.07</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proofErr w:type="gramStart"/>
            <w:r w:rsidRPr="000C3F4A">
              <w:rPr>
                <w:rFonts w:ascii="標楷體" w:hAnsi="標楷體" w:cs="新細明體" w:hint="eastAsia"/>
                <w:kern w:val="0"/>
                <w:sz w:val="24"/>
                <w:szCs w:val="24"/>
              </w:rPr>
              <w:t>臺</w:t>
            </w:r>
            <w:proofErr w:type="gramEnd"/>
            <w:r w:rsidRPr="000C3F4A">
              <w:rPr>
                <w:rFonts w:ascii="標楷體" w:hAnsi="標楷體" w:cs="新細明體" w:hint="eastAsia"/>
                <w:kern w:val="0"/>
                <w:sz w:val="24"/>
                <w:szCs w:val="24"/>
              </w:rPr>
              <w:t>南市政府工務局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0.52</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0.32</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3</w:t>
            </w:r>
            <w:r w:rsidRPr="000C3F4A">
              <w:rPr>
                <w:rFonts w:ascii="標楷體" w:hAnsi="標楷體" w:hint="eastAsia"/>
                <w:kern w:val="0"/>
                <w:sz w:val="24"/>
                <w:szCs w:val="24"/>
              </w:rPr>
              <w:t>8.46</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新竹縣政府</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0.40</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3</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0.3</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25</w:t>
            </w:r>
            <w:r w:rsidRPr="000C3F4A">
              <w:rPr>
                <w:rFonts w:ascii="標楷體" w:hAnsi="標楷體" w:hint="eastAsia"/>
                <w:kern w:val="0"/>
                <w:sz w:val="24"/>
                <w:szCs w:val="24"/>
              </w:rPr>
              <w:t>.0</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花蓮縣政府</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2.67</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0.27</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hint="eastAsia"/>
                <w:kern w:val="0"/>
                <w:sz w:val="24"/>
                <w:szCs w:val="24"/>
              </w:rPr>
              <w:t>89.89</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交通部觀光局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0.20</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9</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0.2</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0%</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嘉義縣梅山鄉公所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0.18</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2</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0.18</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hint="eastAsia"/>
                <w:kern w:val="0"/>
                <w:sz w:val="24"/>
                <w:szCs w:val="24"/>
              </w:rPr>
              <w:t>0</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雲林縣政府</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0.17</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0.09</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4</w:t>
            </w:r>
            <w:r w:rsidRPr="000C3F4A">
              <w:rPr>
                <w:rFonts w:ascii="標楷體" w:hAnsi="標楷體" w:hint="eastAsia"/>
                <w:kern w:val="0"/>
                <w:sz w:val="24"/>
                <w:szCs w:val="24"/>
              </w:rPr>
              <w:t>7.06</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南投縣集集鎮公所</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0.05</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2</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0.05</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hint="eastAsia"/>
                <w:kern w:val="0"/>
                <w:sz w:val="24"/>
                <w:szCs w:val="24"/>
              </w:rPr>
              <w:t>0</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DC763F">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both"/>
              <w:rPr>
                <w:rFonts w:ascii="標楷體" w:hAnsi="標楷體" w:cs="新細明體"/>
                <w:kern w:val="0"/>
                <w:sz w:val="24"/>
                <w:szCs w:val="24"/>
              </w:rPr>
            </w:pPr>
            <w:r w:rsidRPr="000C3F4A">
              <w:rPr>
                <w:rFonts w:ascii="標楷體" w:hAnsi="標楷體" w:cs="新細明體" w:hint="eastAsia"/>
                <w:kern w:val="0"/>
                <w:sz w:val="24"/>
                <w:szCs w:val="24"/>
              </w:rPr>
              <w:t>其他</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kern w:val="0"/>
                <w:sz w:val="24"/>
                <w:szCs w:val="24"/>
              </w:rPr>
              <w:t>451.56</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120</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widowControl/>
              <w:jc w:val="right"/>
              <w:rPr>
                <w:rFonts w:ascii="標楷體" w:hAnsi="標楷體" w:cs="新細明體"/>
                <w:kern w:val="0"/>
                <w:sz w:val="24"/>
                <w:szCs w:val="24"/>
              </w:rPr>
            </w:pPr>
            <w:r w:rsidRPr="000C3F4A">
              <w:rPr>
                <w:rFonts w:ascii="標楷體" w:hAnsi="標楷體" w:cs="新細明體" w:hint="eastAsia"/>
                <w:kern w:val="0"/>
                <w:sz w:val="24"/>
                <w:szCs w:val="24"/>
              </w:rPr>
              <w:t>170.08</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widowControl/>
              <w:jc w:val="right"/>
              <w:rPr>
                <w:rFonts w:ascii="標楷體" w:hAnsi="標楷體"/>
                <w:kern w:val="0"/>
                <w:sz w:val="24"/>
                <w:szCs w:val="24"/>
              </w:rPr>
            </w:pPr>
            <w:r w:rsidRPr="000C3F4A">
              <w:rPr>
                <w:rFonts w:ascii="標楷體" w:hAnsi="標楷體" w:hint="eastAsia"/>
                <w:kern w:val="0"/>
                <w:sz w:val="24"/>
                <w:szCs w:val="24"/>
              </w:rPr>
              <w:t>62.34</w:t>
            </w:r>
            <w:r w:rsidRPr="000C3F4A">
              <w:rPr>
                <w:rFonts w:ascii="標楷體" w:hAnsi="標楷體"/>
                <w:kern w:val="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r w:rsidR="003709B0" w:rsidRPr="000C3F4A" w:rsidTr="004E1BB7">
        <w:trPr>
          <w:trHeight w:val="574"/>
        </w:trPr>
        <w:tc>
          <w:tcPr>
            <w:tcW w:w="2694"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spacing w:line="500" w:lineRule="exact"/>
              <w:jc w:val="center"/>
              <w:rPr>
                <w:rFonts w:ascii="標楷體" w:hAnsi="標楷體"/>
                <w:color w:val="000000"/>
                <w:sz w:val="24"/>
                <w:szCs w:val="24"/>
              </w:rPr>
            </w:pPr>
            <w:r w:rsidRPr="000C3F4A">
              <w:rPr>
                <w:rFonts w:ascii="標楷體" w:hAnsi="標楷體"/>
                <w:color w:val="000000"/>
                <w:sz w:val="24"/>
                <w:szCs w:val="24"/>
              </w:rPr>
              <w:t>合計</w:t>
            </w:r>
          </w:p>
        </w:tc>
        <w:tc>
          <w:tcPr>
            <w:tcW w:w="1418" w:type="dxa"/>
            <w:tcBorders>
              <w:top w:val="nil"/>
              <w:left w:val="single" w:sz="8" w:space="0" w:color="000000"/>
              <w:bottom w:val="single" w:sz="8" w:space="0" w:color="000000"/>
              <w:right w:val="single" w:sz="8" w:space="0" w:color="000000"/>
            </w:tcBorders>
            <w:shd w:val="clear" w:color="auto" w:fill="auto"/>
            <w:vAlign w:val="center"/>
          </w:tcPr>
          <w:p w:rsidR="003709B0" w:rsidRPr="000C3F4A" w:rsidRDefault="003709B0" w:rsidP="00DC763F">
            <w:pPr>
              <w:spacing w:line="500" w:lineRule="exact"/>
              <w:jc w:val="right"/>
              <w:rPr>
                <w:rFonts w:ascii="標楷體" w:hAnsi="標楷體"/>
                <w:color w:val="000000"/>
                <w:sz w:val="24"/>
                <w:szCs w:val="24"/>
              </w:rPr>
            </w:pPr>
            <w:r w:rsidRPr="000C3F4A">
              <w:rPr>
                <w:rFonts w:ascii="標楷體" w:hAnsi="標楷體"/>
                <w:color w:val="000000"/>
                <w:sz w:val="24"/>
                <w:szCs w:val="24"/>
              </w:rPr>
              <w:t>21,387</w:t>
            </w:r>
          </w:p>
        </w:tc>
        <w:tc>
          <w:tcPr>
            <w:tcW w:w="1417"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spacing w:line="500" w:lineRule="exact"/>
              <w:jc w:val="right"/>
              <w:rPr>
                <w:rFonts w:ascii="標楷體" w:hAnsi="標楷體" w:cs="新細明體"/>
                <w:color w:val="000000"/>
                <w:sz w:val="24"/>
                <w:szCs w:val="24"/>
              </w:rPr>
            </w:pPr>
            <w:r w:rsidRPr="000C3F4A">
              <w:rPr>
                <w:rFonts w:ascii="標楷體" w:hAnsi="標楷體" w:hint="eastAsia"/>
                <w:color w:val="000000"/>
                <w:sz w:val="24"/>
                <w:szCs w:val="24"/>
              </w:rPr>
              <w:t>9,143</w:t>
            </w:r>
          </w:p>
        </w:tc>
        <w:tc>
          <w:tcPr>
            <w:tcW w:w="1276" w:type="dxa"/>
            <w:tcBorders>
              <w:top w:val="nil"/>
              <w:left w:val="nil"/>
              <w:bottom w:val="single" w:sz="8" w:space="0" w:color="000000"/>
              <w:right w:val="single" w:sz="8" w:space="0" w:color="000000"/>
            </w:tcBorders>
            <w:shd w:val="clear" w:color="auto" w:fill="auto"/>
            <w:vAlign w:val="center"/>
          </w:tcPr>
          <w:p w:rsidR="003709B0" w:rsidRPr="000C3F4A" w:rsidRDefault="003709B0" w:rsidP="00DC763F">
            <w:pPr>
              <w:spacing w:line="500" w:lineRule="exact"/>
              <w:jc w:val="right"/>
              <w:rPr>
                <w:rFonts w:ascii="標楷體" w:hAnsi="標楷體" w:cs="新細明體"/>
                <w:color w:val="000000"/>
                <w:sz w:val="24"/>
                <w:szCs w:val="24"/>
              </w:rPr>
            </w:pPr>
            <w:r w:rsidRPr="000C3F4A">
              <w:rPr>
                <w:rFonts w:ascii="標楷體" w:hAnsi="標楷體" w:hint="eastAsia"/>
                <w:color w:val="000000"/>
                <w:sz w:val="24"/>
                <w:szCs w:val="24"/>
              </w:rPr>
              <w:t>6,967</w:t>
            </w:r>
          </w:p>
        </w:tc>
        <w:tc>
          <w:tcPr>
            <w:tcW w:w="1134" w:type="dxa"/>
            <w:tcBorders>
              <w:top w:val="nil"/>
              <w:left w:val="nil"/>
              <w:bottom w:val="single" w:sz="8" w:space="0" w:color="000000"/>
              <w:right w:val="single" w:sz="8" w:space="0" w:color="000000"/>
            </w:tcBorders>
            <w:shd w:val="clear" w:color="auto" w:fill="auto"/>
            <w:noWrap/>
            <w:vAlign w:val="center"/>
          </w:tcPr>
          <w:p w:rsidR="003709B0" w:rsidRPr="000C3F4A" w:rsidRDefault="003709B0" w:rsidP="00DC763F">
            <w:pPr>
              <w:spacing w:line="500" w:lineRule="exact"/>
              <w:jc w:val="right"/>
              <w:rPr>
                <w:rFonts w:ascii="標楷體" w:hAnsi="標楷體"/>
                <w:color w:val="000000"/>
                <w:sz w:val="24"/>
                <w:szCs w:val="24"/>
              </w:rPr>
            </w:pPr>
            <w:r w:rsidRPr="000C3F4A">
              <w:rPr>
                <w:rFonts w:ascii="標楷體" w:hAnsi="標楷體"/>
                <w:color w:val="000000"/>
                <w:sz w:val="24"/>
                <w:szCs w:val="24"/>
              </w:rPr>
              <w:t>67</w:t>
            </w:r>
            <w:r w:rsidRPr="000C3F4A">
              <w:rPr>
                <w:rFonts w:ascii="標楷體" w:hAnsi="標楷體" w:hint="eastAsia"/>
                <w:color w:val="000000"/>
                <w:sz w:val="24"/>
                <w:szCs w:val="24"/>
              </w:rPr>
              <w:t>.42</w:t>
            </w:r>
            <w:r w:rsidRPr="000C3F4A">
              <w:rPr>
                <w:rFonts w:ascii="標楷體" w:hAnsi="標楷體"/>
                <w:color w:val="000000"/>
                <w:sz w:val="24"/>
                <w:szCs w:val="24"/>
              </w:rPr>
              <w:t>%</w:t>
            </w:r>
          </w:p>
        </w:tc>
        <w:tc>
          <w:tcPr>
            <w:tcW w:w="851"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c>
          <w:tcPr>
            <w:tcW w:w="850" w:type="dxa"/>
            <w:tcBorders>
              <w:top w:val="nil"/>
              <w:left w:val="nil"/>
              <w:bottom w:val="single" w:sz="8" w:space="0" w:color="000000"/>
              <w:right w:val="single" w:sz="8" w:space="0" w:color="000000"/>
            </w:tcBorders>
            <w:vAlign w:val="center"/>
          </w:tcPr>
          <w:p w:rsidR="003709B0" w:rsidRDefault="003709B0" w:rsidP="00DC763F">
            <w:pPr>
              <w:jc w:val="right"/>
            </w:pPr>
            <w:r w:rsidRPr="00CC3AC4">
              <w:rPr>
                <w:rFonts w:ascii="標楷體" w:hAnsi="標楷體" w:hint="eastAsia"/>
                <w:kern w:val="0"/>
                <w:sz w:val="24"/>
                <w:szCs w:val="24"/>
              </w:rPr>
              <w:t>－</w:t>
            </w:r>
          </w:p>
        </w:tc>
      </w:tr>
    </w:tbl>
    <w:p w:rsidR="003709B0" w:rsidRPr="00586271" w:rsidRDefault="003709B0" w:rsidP="003709B0">
      <w:pPr>
        <w:pStyle w:val="1"/>
        <w:numPr>
          <w:ilvl w:val="0"/>
          <w:numId w:val="0"/>
        </w:numPr>
        <w:ind w:left="760" w:hangingChars="292" w:hanging="760"/>
        <w:jc w:val="right"/>
        <w:rPr>
          <w:sz w:val="24"/>
          <w:szCs w:val="24"/>
        </w:rPr>
      </w:pPr>
      <w:r w:rsidRPr="00586271">
        <w:rPr>
          <w:rFonts w:hint="eastAsia"/>
          <w:sz w:val="24"/>
          <w:szCs w:val="24"/>
        </w:rPr>
        <w:lastRenderedPageBreak/>
        <w:t>資料來源：水土保持局</w:t>
      </w:r>
    </w:p>
    <w:p w:rsidR="003709B0" w:rsidRPr="000C3F4A" w:rsidRDefault="003709B0" w:rsidP="003709B0">
      <w:pPr>
        <w:autoSpaceDE w:val="0"/>
        <w:autoSpaceDN w:val="0"/>
        <w:adjustRightInd w:val="0"/>
        <w:spacing w:line="400" w:lineRule="exact"/>
        <w:ind w:left="994" w:hangingChars="331" w:hanging="994"/>
        <w:rPr>
          <w:rFonts w:ascii="標楷體" w:hAnsi="標楷體"/>
          <w:sz w:val="28"/>
          <w:szCs w:val="28"/>
        </w:rPr>
      </w:pPr>
      <w:proofErr w:type="gramStart"/>
      <w:r w:rsidRPr="000C3F4A">
        <w:rPr>
          <w:rFonts w:ascii="標楷體" w:hAnsi="標楷體" w:hint="eastAsia"/>
          <w:sz w:val="28"/>
          <w:szCs w:val="28"/>
        </w:rPr>
        <w:t>註</w:t>
      </w:r>
      <w:proofErr w:type="gramEnd"/>
      <w:r w:rsidRPr="000C3F4A">
        <w:rPr>
          <w:rFonts w:ascii="標楷體" w:hAnsi="標楷體" w:hint="eastAsia"/>
          <w:sz w:val="28"/>
          <w:szCs w:val="28"/>
        </w:rPr>
        <w:t>：1.各公有土地管理機關山坡地超限利用所</w:t>
      </w:r>
      <w:proofErr w:type="gramStart"/>
      <w:r w:rsidRPr="000C3F4A">
        <w:rPr>
          <w:rFonts w:ascii="標楷體" w:hAnsi="標楷體" w:hint="eastAsia"/>
          <w:sz w:val="28"/>
          <w:szCs w:val="28"/>
        </w:rPr>
        <w:t>佔</w:t>
      </w:r>
      <w:proofErr w:type="gramEnd"/>
      <w:r w:rsidRPr="000C3F4A">
        <w:rPr>
          <w:rFonts w:ascii="標楷體" w:hAnsi="標楷體" w:hint="eastAsia"/>
          <w:sz w:val="28"/>
          <w:szCs w:val="28"/>
        </w:rPr>
        <w:t>比率前3名分別為：行政院原住民族委員會占總面積</w:t>
      </w:r>
      <w:r w:rsidRPr="000C3F4A">
        <w:rPr>
          <w:rFonts w:ascii="標楷體" w:hAnsi="標楷體"/>
          <w:sz w:val="28"/>
          <w:szCs w:val="28"/>
        </w:rPr>
        <w:t>4</w:t>
      </w:r>
      <w:r w:rsidRPr="000C3F4A">
        <w:rPr>
          <w:rFonts w:ascii="標楷體" w:hAnsi="標楷體" w:hint="eastAsia"/>
          <w:sz w:val="28"/>
          <w:szCs w:val="28"/>
        </w:rPr>
        <w:t>2.46</w:t>
      </w:r>
      <w:r w:rsidRPr="000C3F4A">
        <w:rPr>
          <w:rFonts w:ascii="標楷體" w:hAnsi="標楷體"/>
          <w:sz w:val="28"/>
          <w:szCs w:val="28"/>
        </w:rPr>
        <w:t>%</w:t>
      </w:r>
      <w:r w:rsidRPr="000C3F4A">
        <w:rPr>
          <w:rFonts w:ascii="標楷體" w:hAnsi="標楷體" w:hint="eastAsia"/>
          <w:sz w:val="28"/>
          <w:szCs w:val="28"/>
        </w:rPr>
        <w:t>，財政部國有財產局占總面積28.97％，行政院農業委員會林務局占總面積25.80</w:t>
      </w:r>
      <w:r w:rsidRPr="000C3F4A">
        <w:rPr>
          <w:rFonts w:ascii="標楷體" w:hAnsi="標楷體"/>
          <w:sz w:val="28"/>
          <w:szCs w:val="28"/>
        </w:rPr>
        <w:t>%</w:t>
      </w:r>
      <w:r>
        <w:rPr>
          <w:rFonts w:ascii="標楷體" w:hAnsi="標楷體" w:hint="eastAsia"/>
          <w:sz w:val="28"/>
          <w:szCs w:val="28"/>
        </w:rPr>
        <w:t>。以上占</w:t>
      </w:r>
      <w:r w:rsidRPr="000C3F4A">
        <w:rPr>
          <w:rFonts w:ascii="標楷體" w:hAnsi="標楷體" w:hint="eastAsia"/>
          <w:sz w:val="28"/>
          <w:szCs w:val="28"/>
        </w:rPr>
        <w:t>公有土地管理機關山坡地超限利用總比率為97.23</w:t>
      </w:r>
      <w:r w:rsidRPr="000C3F4A">
        <w:rPr>
          <w:rFonts w:ascii="標楷體" w:hAnsi="標楷體"/>
          <w:sz w:val="28"/>
          <w:szCs w:val="28"/>
        </w:rPr>
        <w:t>%</w:t>
      </w:r>
      <w:r w:rsidRPr="000C3F4A">
        <w:rPr>
          <w:rFonts w:ascii="標楷體" w:hAnsi="標楷體" w:hint="eastAsia"/>
          <w:sz w:val="28"/>
          <w:szCs w:val="28"/>
        </w:rPr>
        <w:t>。</w:t>
      </w:r>
    </w:p>
    <w:p w:rsidR="003709B0" w:rsidRPr="000C3F4A" w:rsidRDefault="003709B0" w:rsidP="0010551E">
      <w:pPr>
        <w:autoSpaceDE w:val="0"/>
        <w:autoSpaceDN w:val="0"/>
        <w:adjustRightInd w:val="0"/>
        <w:spacing w:afterLines="50" w:line="400" w:lineRule="exact"/>
        <w:ind w:leftChars="166" w:left="847" w:hangingChars="94" w:hanging="282"/>
        <w:rPr>
          <w:rFonts w:ascii="標楷體" w:hAnsi="標楷體"/>
          <w:sz w:val="28"/>
          <w:szCs w:val="28"/>
        </w:rPr>
      </w:pPr>
      <w:r w:rsidRPr="000C3F4A">
        <w:rPr>
          <w:rFonts w:ascii="標楷體" w:hAnsi="標楷體" w:hint="eastAsia"/>
          <w:sz w:val="28"/>
          <w:szCs w:val="28"/>
        </w:rPr>
        <w:t>2.各公有土地管理機關山坡地超限利用改正績效較佳之前</w:t>
      </w:r>
      <w:proofErr w:type="gramStart"/>
      <w:r w:rsidRPr="000C3F4A">
        <w:rPr>
          <w:rFonts w:ascii="標楷體" w:hAnsi="標楷體" w:hint="eastAsia"/>
          <w:sz w:val="28"/>
          <w:szCs w:val="28"/>
        </w:rPr>
        <w:t>三</w:t>
      </w:r>
      <w:proofErr w:type="gramEnd"/>
      <w:r w:rsidRPr="000C3F4A">
        <w:rPr>
          <w:rFonts w:ascii="標楷體" w:hAnsi="標楷體" w:hint="eastAsia"/>
          <w:sz w:val="28"/>
          <w:szCs w:val="28"/>
        </w:rPr>
        <w:t>名分別為1.</w:t>
      </w:r>
      <w:r w:rsidRPr="000C3F4A">
        <w:rPr>
          <w:rFonts w:ascii="標楷體" w:hAnsi="標楷體" w:cs="新細明體" w:hint="eastAsia"/>
          <w:kern w:val="0"/>
          <w:sz w:val="28"/>
          <w:szCs w:val="28"/>
        </w:rPr>
        <w:t>經濟部水利署北區水資源局91.98</w:t>
      </w:r>
      <w:r w:rsidRPr="000C3F4A">
        <w:rPr>
          <w:rFonts w:ascii="標楷體" w:hAnsi="標楷體"/>
          <w:sz w:val="28"/>
          <w:szCs w:val="28"/>
        </w:rPr>
        <w:t>%</w:t>
      </w:r>
      <w:r w:rsidRPr="000C3F4A">
        <w:rPr>
          <w:rFonts w:ascii="標楷體" w:hAnsi="標楷體" w:hint="eastAsia"/>
          <w:sz w:val="28"/>
          <w:szCs w:val="28"/>
        </w:rPr>
        <w:t xml:space="preserve"> 2.</w:t>
      </w:r>
      <w:r w:rsidRPr="000C3F4A">
        <w:rPr>
          <w:rFonts w:ascii="標楷體" w:hAnsi="標楷體" w:cs="新細明體" w:hint="eastAsia"/>
          <w:kern w:val="0"/>
          <w:sz w:val="28"/>
          <w:szCs w:val="28"/>
        </w:rPr>
        <w:t>花蓮縣政府89.89</w:t>
      </w:r>
      <w:r w:rsidRPr="000C3F4A">
        <w:rPr>
          <w:rFonts w:ascii="標楷體" w:hAnsi="標楷體"/>
          <w:sz w:val="28"/>
          <w:szCs w:val="28"/>
        </w:rPr>
        <w:t>%</w:t>
      </w:r>
      <w:r w:rsidRPr="000C3F4A">
        <w:rPr>
          <w:rFonts w:ascii="標楷體" w:hAnsi="標楷體" w:hint="eastAsia"/>
          <w:sz w:val="28"/>
          <w:szCs w:val="28"/>
        </w:rPr>
        <w:t xml:space="preserve"> 3.</w:t>
      </w:r>
      <w:r w:rsidRPr="000C3F4A">
        <w:rPr>
          <w:rFonts w:ascii="標楷體" w:hAnsi="標楷體" w:cs="新細明體" w:hint="eastAsia"/>
          <w:kern w:val="0"/>
          <w:sz w:val="28"/>
          <w:szCs w:val="28"/>
        </w:rPr>
        <w:t>交通部公路總局88.65</w:t>
      </w:r>
      <w:r w:rsidRPr="000C3F4A">
        <w:rPr>
          <w:rFonts w:ascii="標楷體" w:hAnsi="標楷體"/>
          <w:sz w:val="28"/>
          <w:szCs w:val="28"/>
        </w:rPr>
        <w:t>%</w:t>
      </w:r>
      <w:r w:rsidRPr="000C3F4A">
        <w:rPr>
          <w:rFonts w:ascii="標楷體" w:hAnsi="標楷體" w:hint="eastAsia"/>
          <w:sz w:val="28"/>
          <w:szCs w:val="28"/>
        </w:rPr>
        <w:t>。</w:t>
      </w:r>
    </w:p>
    <w:p w:rsidR="003709B0" w:rsidRDefault="003709B0">
      <w:pPr>
        <w:widowControl/>
        <w:rPr>
          <w:rFonts w:ascii="標楷體" w:hAnsi="標楷體"/>
          <w:szCs w:val="32"/>
        </w:rPr>
      </w:pPr>
      <w:r>
        <w:rPr>
          <w:rFonts w:ascii="標楷體" w:hAnsi="標楷體"/>
          <w:szCs w:val="32"/>
        </w:rPr>
        <w:br w:type="page"/>
      </w:r>
    </w:p>
    <w:p w:rsidR="003709B0" w:rsidRPr="00250FF4" w:rsidRDefault="004E1BB7" w:rsidP="0010551E">
      <w:pPr>
        <w:spacing w:beforeLines="50" w:line="500" w:lineRule="exact"/>
        <w:ind w:left="318" w:firstLineChars="73" w:firstLine="248"/>
        <w:rPr>
          <w:rFonts w:ascii="標楷體" w:hAnsi="標楷體"/>
          <w:szCs w:val="32"/>
        </w:rPr>
      </w:pPr>
      <w:r>
        <w:rPr>
          <w:rFonts w:ascii="標楷體" w:hAnsi="標楷體" w:hint="eastAsia"/>
          <w:szCs w:val="32"/>
        </w:rPr>
        <w:lastRenderedPageBreak/>
        <w:t>附</w:t>
      </w:r>
      <w:r w:rsidR="003709B0" w:rsidRPr="00250FF4">
        <w:rPr>
          <w:rFonts w:ascii="標楷體" w:hAnsi="標楷體" w:hint="eastAsia"/>
          <w:szCs w:val="32"/>
        </w:rPr>
        <w:t>表</w:t>
      </w:r>
      <w:r w:rsidR="003709B0">
        <w:rPr>
          <w:rFonts w:ascii="標楷體" w:hAnsi="標楷體" w:hint="eastAsia"/>
          <w:szCs w:val="32"/>
        </w:rPr>
        <w:t xml:space="preserve">5  </w:t>
      </w:r>
      <w:proofErr w:type="gramStart"/>
      <w:r w:rsidR="003709B0" w:rsidRPr="00250FF4">
        <w:rPr>
          <w:rFonts w:ascii="標楷體" w:hAnsi="標楷體" w:hint="eastAsia"/>
          <w:szCs w:val="32"/>
        </w:rPr>
        <w:t>超限列管</w:t>
      </w:r>
      <w:proofErr w:type="gramEnd"/>
      <w:r w:rsidR="003709B0" w:rsidRPr="00250FF4">
        <w:rPr>
          <w:rFonts w:ascii="標楷體" w:hAnsi="標楷體" w:hint="eastAsia"/>
          <w:szCs w:val="32"/>
        </w:rPr>
        <w:t>土地位於</w:t>
      </w:r>
      <w:r w:rsidR="003709B0" w:rsidRPr="00250FF4">
        <w:rPr>
          <w:rFonts w:ascii="標楷體" w:hAnsi="標楷體" w:cs="新細明體" w:hint="eastAsia"/>
          <w:kern w:val="0"/>
          <w:szCs w:val="32"/>
        </w:rPr>
        <w:t>土</w:t>
      </w:r>
      <w:proofErr w:type="gramStart"/>
      <w:r w:rsidR="003709B0" w:rsidRPr="00250FF4">
        <w:rPr>
          <w:rFonts w:ascii="標楷體" w:hAnsi="標楷體" w:cs="新細明體" w:hint="eastAsia"/>
          <w:kern w:val="0"/>
          <w:szCs w:val="32"/>
        </w:rPr>
        <w:t>石流潛勢</w:t>
      </w:r>
      <w:proofErr w:type="gramEnd"/>
      <w:r w:rsidR="003709B0" w:rsidRPr="00250FF4">
        <w:rPr>
          <w:rFonts w:ascii="標楷體" w:hAnsi="標楷體" w:cs="新細明體" w:hint="eastAsia"/>
          <w:kern w:val="0"/>
          <w:szCs w:val="32"/>
        </w:rPr>
        <w:t>溪流統計表</w:t>
      </w:r>
    </w:p>
    <w:p w:rsidR="003709B0" w:rsidRPr="001F1A34" w:rsidRDefault="003709B0" w:rsidP="003709B0">
      <w:pPr>
        <w:pStyle w:val="1"/>
        <w:numPr>
          <w:ilvl w:val="0"/>
          <w:numId w:val="0"/>
        </w:numPr>
        <w:spacing w:line="360" w:lineRule="exact"/>
        <w:jc w:val="left"/>
        <w:rPr>
          <w:sz w:val="24"/>
          <w:szCs w:val="24"/>
        </w:rPr>
      </w:pPr>
      <w:r w:rsidRPr="001F1A34">
        <w:rPr>
          <w:rFonts w:hint="eastAsia"/>
          <w:sz w:val="24"/>
          <w:szCs w:val="24"/>
        </w:rPr>
        <w:t>資料截止日期</w:t>
      </w:r>
      <w:r>
        <w:rPr>
          <w:rFonts w:hint="eastAsia"/>
          <w:sz w:val="24"/>
          <w:szCs w:val="24"/>
        </w:rPr>
        <w:t>：</w:t>
      </w:r>
      <w:r w:rsidRPr="001F1A34">
        <w:rPr>
          <w:rFonts w:cs="新細明體" w:hint="eastAsia"/>
          <w:sz w:val="24"/>
          <w:szCs w:val="24"/>
        </w:rPr>
        <w:t>101</w:t>
      </w:r>
      <w:r>
        <w:rPr>
          <w:rFonts w:cs="新細明體" w:hint="eastAsia"/>
          <w:sz w:val="24"/>
          <w:szCs w:val="24"/>
        </w:rPr>
        <w:t xml:space="preserve">年7月23日                              </w:t>
      </w:r>
      <w:r w:rsidRPr="001F1A34">
        <w:rPr>
          <w:rFonts w:hAnsi="標楷體"/>
          <w:sz w:val="24"/>
          <w:szCs w:val="24"/>
        </w:rPr>
        <w:t>單</w:t>
      </w:r>
      <w:r w:rsidRPr="001F1A34">
        <w:rPr>
          <w:sz w:val="24"/>
          <w:szCs w:val="24"/>
        </w:rPr>
        <w:t>位：公頃</w:t>
      </w:r>
    </w:p>
    <w:tbl>
      <w:tblPr>
        <w:tblW w:w="8946" w:type="dxa"/>
        <w:tblInd w:w="13" w:type="dxa"/>
        <w:tblLayout w:type="fixed"/>
        <w:tblCellMar>
          <w:left w:w="28" w:type="dxa"/>
          <w:right w:w="28" w:type="dxa"/>
        </w:tblCellMar>
        <w:tblLook w:val="0000"/>
      </w:tblPr>
      <w:tblGrid>
        <w:gridCol w:w="1858"/>
        <w:gridCol w:w="992"/>
        <w:gridCol w:w="1418"/>
        <w:gridCol w:w="1134"/>
        <w:gridCol w:w="1276"/>
        <w:gridCol w:w="992"/>
        <w:gridCol w:w="1276"/>
      </w:tblGrid>
      <w:tr w:rsidR="003709B0" w:rsidRPr="005F03E5" w:rsidTr="00DC763F">
        <w:trPr>
          <w:trHeight w:val="284"/>
        </w:trPr>
        <w:tc>
          <w:tcPr>
            <w:tcW w:w="1858"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縣市</w:t>
            </w:r>
          </w:p>
        </w:tc>
        <w:tc>
          <w:tcPr>
            <w:tcW w:w="2410" w:type="dxa"/>
            <w:gridSpan w:val="2"/>
            <w:tcBorders>
              <w:top w:val="single" w:sz="8" w:space="0" w:color="000000"/>
              <w:left w:val="nil"/>
              <w:bottom w:val="single" w:sz="8" w:space="0" w:color="000000"/>
              <w:right w:val="single" w:sz="8" w:space="0" w:color="000000"/>
            </w:tcBorders>
            <w:shd w:val="clear" w:color="auto" w:fill="auto"/>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土石流下游影響範圍內</w:t>
            </w:r>
          </w:p>
        </w:tc>
        <w:tc>
          <w:tcPr>
            <w:tcW w:w="2410" w:type="dxa"/>
            <w:gridSpan w:val="2"/>
            <w:tcBorders>
              <w:top w:val="single" w:sz="8" w:space="0" w:color="000000"/>
              <w:left w:val="nil"/>
              <w:bottom w:val="single" w:sz="8" w:space="0" w:color="000000"/>
              <w:right w:val="single" w:sz="8" w:space="0" w:color="000000"/>
            </w:tcBorders>
            <w:shd w:val="clear" w:color="auto" w:fill="auto"/>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土</w:t>
            </w:r>
            <w:proofErr w:type="gramStart"/>
            <w:r w:rsidRPr="005F03E5">
              <w:rPr>
                <w:rFonts w:ascii="標楷體" w:hAnsi="標楷體" w:cs="新細明體" w:hint="eastAsia"/>
                <w:kern w:val="0"/>
                <w:sz w:val="24"/>
                <w:szCs w:val="24"/>
              </w:rPr>
              <w:t>石流潛勢</w:t>
            </w:r>
            <w:proofErr w:type="gramEnd"/>
            <w:r w:rsidRPr="005F03E5">
              <w:rPr>
                <w:rFonts w:ascii="標楷體" w:hAnsi="標楷體" w:cs="新細明體" w:hint="eastAsia"/>
                <w:kern w:val="0"/>
                <w:sz w:val="24"/>
                <w:szCs w:val="24"/>
              </w:rPr>
              <w:t>溪流之中、上游</w:t>
            </w:r>
          </w:p>
        </w:tc>
        <w:tc>
          <w:tcPr>
            <w:tcW w:w="2268" w:type="dxa"/>
            <w:gridSpan w:val="2"/>
            <w:tcBorders>
              <w:top w:val="single" w:sz="8" w:space="0" w:color="000000"/>
              <w:left w:val="nil"/>
              <w:bottom w:val="single" w:sz="8" w:space="0" w:color="000000"/>
              <w:right w:val="single" w:sz="8" w:space="0" w:color="000000"/>
            </w:tcBorders>
            <w:shd w:val="clear" w:color="auto" w:fill="auto"/>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合計</w:t>
            </w:r>
          </w:p>
        </w:tc>
      </w:tr>
      <w:tr w:rsidR="003709B0" w:rsidRPr="005F03E5" w:rsidTr="00DC763F">
        <w:trPr>
          <w:trHeight w:val="284"/>
        </w:trPr>
        <w:tc>
          <w:tcPr>
            <w:tcW w:w="1858" w:type="dxa"/>
            <w:vMerge/>
            <w:tcBorders>
              <w:top w:val="single" w:sz="8" w:space="0" w:color="000000"/>
              <w:left w:val="single" w:sz="8" w:space="0" w:color="000000"/>
              <w:bottom w:val="single" w:sz="8" w:space="0" w:color="000000"/>
              <w:right w:val="single" w:sz="8" w:space="0" w:color="000000"/>
            </w:tcBorders>
            <w:vAlign w:val="center"/>
          </w:tcPr>
          <w:p w:rsidR="003709B0" w:rsidRPr="005F03E5" w:rsidRDefault="003709B0" w:rsidP="00DC763F">
            <w:pPr>
              <w:widowControl/>
              <w:spacing w:line="500" w:lineRule="exact"/>
              <w:rPr>
                <w:rFonts w:ascii="標楷體" w:hAnsi="標楷體" w:cs="新細明體"/>
                <w:kern w:val="0"/>
                <w:sz w:val="24"/>
                <w:szCs w:val="24"/>
              </w:rPr>
            </w:pP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筆數</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面積</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筆數</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面積</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筆數</w:t>
            </w:r>
          </w:p>
        </w:tc>
        <w:tc>
          <w:tcPr>
            <w:tcW w:w="1276" w:type="dxa"/>
            <w:tcBorders>
              <w:top w:val="nil"/>
              <w:left w:val="nil"/>
              <w:bottom w:val="single" w:sz="8" w:space="0" w:color="000000"/>
              <w:right w:val="single" w:sz="8" w:space="0" w:color="000000"/>
            </w:tcBorders>
            <w:shd w:val="clear" w:color="auto" w:fill="auto"/>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面積</w:t>
            </w:r>
          </w:p>
        </w:tc>
      </w:tr>
      <w:tr w:rsidR="003709B0" w:rsidRPr="005F03E5" w:rsidTr="00DC763F">
        <w:trPr>
          <w:trHeight w:val="454"/>
        </w:trPr>
        <w:tc>
          <w:tcPr>
            <w:tcW w:w="1858" w:type="dxa"/>
            <w:tcBorders>
              <w:top w:val="nil"/>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宜蘭縣</w:t>
            </w: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16</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11.85</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49</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46.5</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65</w:t>
            </w:r>
          </w:p>
        </w:tc>
        <w:tc>
          <w:tcPr>
            <w:tcW w:w="1276"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58.35</w:t>
            </w:r>
          </w:p>
        </w:tc>
      </w:tr>
      <w:tr w:rsidR="003709B0" w:rsidRPr="005F03E5" w:rsidTr="00DC763F">
        <w:trPr>
          <w:trHeight w:val="454"/>
        </w:trPr>
        <w:tc>
          <w:tcPr>
            <w:tcW w:w="1858" w:type="dxa"/>
            <w:tcBorders>
              <w:top w:val="nil"/>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新北市</w:t>
            </w: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3</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1.12</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12</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14.32</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15</w:t>
            </w:r>
          </w:p>
        </w:tc>
        <w:tc>
          <w:tcPr>
            <w:tcW w:w="1276"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15.44</w:t>
            </w:r>
          </w:p>
        </w:tc>
      </w:tr>
      <w:tr w:rsidR="003709B0" w:rsidRPr="005F03E5" w:rsidTr="00DC763F">
        <w:trPr>
          <w:trHeight w:val="454"/>
        </w:trPr>
        <w:tc>
          <w:tcPr>
            <w:tcW w:w="1858" w:type="dxa"/>
            <w:tcBorders>
              <w:top w:val="nil"/>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新竹縣</w:t>
            </w: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0.35</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2.91</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2</w:t>
            </w:r>
          </w:p>
        </w:tc>
        <w:tc>
          <w:tcPr>
            <w:tcW w:w="1276"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3.26</w:t>
            </w:r>
          </w:p>
        </w:tc>
      </w:tr>
      <w:tr w:rsidR="003709B0" w:rsidRPr="005F03E5" w:rsidTr="00DC763F">
        <w:trPr>
          <w:trHeight w:val="454"/>
        </w:trPr>
        <w:tc>
          <w:tcPr>
            <w:tcW w:w="1858" w:type="dxa"/>
            <w:tcBorders>
              <w:top w:val="nil"/>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苗栗縣</w:t>
            </w: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4</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8.51</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7</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1.18</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11</w:t>
            </w:r>
          </w:p>
        </w:tc>
        <w:tc>
          <w:tcPr>
            <w:tcW w:w="1276"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9.69</w:t>
            </w:r>
          </w:p>
        </w:tc>
      </w:tr>
      <w:tr w:rsidR="003709B0" w:rsidRPr="005F03E5" w:rsidTr="00DC763F">
        <w:trPr>
          <w:trHeight w:val="454"/>
        </w:trPr>
        <w:tc>
          <w:tcPr>
            <w:tcW w:w="1858" w:type="dxa"/>
            <w:tcBorders>
              <w:top w:val="nil"/>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台中市</w:t>
            </w: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8</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12.38</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16</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19.53</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24</w:t>
            </w:r>
          </w:p>
        </w:tc>
        <w:tc>
          <w:tcPr>
            <w:tcW w:w="1276"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31.91</w:t>
            </w:r>
          </w:p>
        </w:tc>
      </w:tr>
      <w:tr w:rsidR="003709B0" w:rsidRPr="005F03E5" w:rsidTr="00DC763F">
        <w:trPr>
          <w:trHeight w:val="454"/>
        </w:trPr>
        <w:tc>
          <w:tcPr>
            <w:tcW w:w="1858" w:type="dxa"/>
            <w:tcBorders>
              <w:top w:val="nil"/>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南投縣</w:t>
            </w: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136</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95.24</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191</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249.92</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327</w:t>
            </w:r>
          </w:p>
        </w:tc>
        <w:tc>
          <w:tcPr>
            <w:tcW w:w="1276"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345.16</w:t>
            </w:r>
          </w:p>
        </w:tc>
      </w:tr>
      <w:tr w:rsidR="003709B0" w:rsidRPr="005F03E5" w:rsidTr="00DC763F">
        <w:trPr>
          <w:trHeight w:val="454"/>
        </w:trPr>
        <w:tc>
          <w:tcPr>
            <w:tcW w:w="1858" w:type="dxa"/>
            <w:tcBorders>
              <w:top w:val="nil"/>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雲林縣</w:t>
            </w: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9</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2.55</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22</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15.55</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31</w:t>
            </w:r>
          </w:p>
        </w:tc>
        <w:tc>
          <w:tcPr>
            <w:tcW w:w="1276"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18.1</w:t>
            </w:r>
          </w:p>
        </w:tc>
      </w:tr>
      <w:tr w:rsidR="003709B0" w:rsidRPr="005F03E5" w:rsidTr="00DC763F">
        <w:trPr>
          <w:trHeight w:val="454"/>
        </w:trPr>
        <w:tc>
          <w:tcPr>
            <w:tcW w:w="1858" w:type="dxa"/>
            <w:tcBorders>
              <w:top w:val="nil"/>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嘉義縣</w:t>
            </w: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2</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1.06</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10</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19.65</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12</w:t>
            </w:r>
          </w:p>
        </w:tc>
        <w:tc>
          <w:tcPr>
            <w:tcW w:w="1276"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20.71</w:t>
            </w:r>
          </w:p>
        </w:tc>
      </w:tr>
      <w:tr w:rsidR="003709B0" w:rsidRPr="005F03E5" w:rsidTr="00DC763F">
        <w:trPr>
          <w:trHeight w:val="454"/>
        </w:trPr>
        <w:tc>
          <w:tcPr>
            <w:tcW w:w="1858" w:type="dxa"/>
            <w:tcBorders>
              <w:top w:val="nil"/>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台南市</w:t>
            </w: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4</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1.08</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0.97</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5</w:t>
            </w:r>
          </w:p>
        </w:tc>
        <w:tc>
          <w:tcPr>
            <w:tcW w:w="1276"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2.05</w:t>
            </w:r>
          </w:p>
        </w:tc>
      </w:tr>
      <w:tr w:rsidR="003709B0" w:rsidRPr="005F03E5" w:rsidTr="00DC763F">
        <w:trPr>
          <w:trHeight w:val="454"/>
        </w:trPr>
        <w:tc>
          <w:tcPr>
            <w:tcW w:w="1858" w:type="dxa"/>
            <w:tcBorders>
              <w:top w:val="nil"/>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高雄市</w:t>
            </w: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4</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43.52</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12</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51.06</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16</w:t>
            </w:r>
          </w:p>
        </w:tc>
        <w:tc>
          <w:tcPr>
            <w:tcW w:w="1276"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94.58</w:t>
            </w:r>
          </w:p>
        </w:tc>
      </w:tr>
      <w:tr w:rsidR="003709B0" w:rsidRPr="005F03E5" w:rsidTr="00DC763F">
        <w:trPr>
          <w:trHeight w:val="454"/>
        </w:trPr>
        <w:tc>
          <w:tcPr>
            <w:tcW w:w="1858" w:type="dxa"/>
            <w:tcBorders>
              <w:top w:val="nil"/>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台東縣</w:t>
            </w: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3</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3.98</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5</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3.56</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8</w:t>
            </w:r>
          </w:p>
        </w:tc>
        <w:tc>
          <w:tcPr>
            <w:tcW w:w="1276"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7.54</w:t>
            </w:r>
          </w:p>
        </w:tc>
      </w:tr>
      <w:tr w:rsidR="003709B0" w:rsidRPr="005F03E5" w:rsidTr="00DC763F">
        <w:trPr>
          <w:trHeight w:val="454"/>
        </w:trPr>
        <w:tc>
          <w:tcPr>
            <w:tcW w:w="1858" w:type="dxa"/>
            <w:tcBorders>
              <w:top w:val="nil"/>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花蓮縣</w:t>
            </w: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78</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61.46</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81</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101.95</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159</w:t>
            </w:r>
          </w:p>
        </w:tc>
        <w:tc>
          <w:tcPr>
            <w:tcW w:w="1276"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163.41</w:t>
            </w:r>
          </w:p>
        </w:tc>
      </w:tr>
      <w:tr w:rsidR="003709B0" w:rsidRPr="005F03E5" w:rsidTr="004E1BB7">
        <w:trPr>
          <w:trHeight w:val="454"/>
        </w:trPr>
        <w:tc>
          <w:tcPr>
            <w:tcW w:w="1858" w:type="dxa"/>
            <w:tcBorders>
              <w:top w:val="nil"/>
              <w:left w:val="single" w:sz="8" w:space="0" w:color="000000"/>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center"/>
              <w:rPr>
                <w:rFonts w:ascii="標楷體" w:hAnsi="標楷體" w:cs="新細明體"/>
                <w:kern w:val="0"/>
                <w:sz w:val="24"/>
                <w:szCs w:val="24"/>
              </w:rPr>
            </w:pPr>
            <w:r w:rsidRPr="005F03E5">
              <w:rPr>
                <w:rFonts w:ascii="標楷體" w:hAnsi="標楷體" w:cs="新細明體" w:hint="eastAsia"/>
                <w:kern w:val="0"/>
                <w:sz w:val="24"/>
                <w:szCs w:val="24"/>
              </w:rPr>
              <w:t>合計</w:t>
            </w:r>
          </w:p>
        </w:tc>
        <w:tc>
          <w:tcPr>
            <w:tcW w:w="992"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268</w:t>
            </w:r>
          </w:p>
        </w:tc>
        <w:tc>
          <w:tcPr>
            <w:tcW w:w="1418"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243.09</w:t>
            </w:r>
          </w:p>
        </w:tc>
        <w:tc>
          <w:tcPr>
            <w:tcW w:w="1134" w:type="dxa"/>
            <w:tcBorders>
              <w:top w:val="nil"/>
              <w:left w:val="nil"/>
              <w:bottom w:val="single" w:sz="8" w:space="0" w:color="000000"/>
              <w:right w:val="single" w:sz="8" w:space="0" w:color="000000"/>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407</w:t>
            </w:r>
          </w:p>
        </w:tc>
        <w:tc>
          <w:tcPr>
            <w:tcW w:w="1276" w:type="dxa"/>
            <w:tcBorders>
              <w:top w:val="nil"/>
              <w:left w:val="nil"/>
              <w:bottom w:val="single" w:sz="8" w:space="0" w:color="000000"/>
              <w:right w:val="single" w:sz="8" w:space="0" w:color="auto"/>
            </w:tcBorders>
            <w:shd w:val="clear" w:color="auto" w:fill="auto"/>
            <w:noWrap/>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527.09</w:t>
            </w:r>
          </w:p>
        </w:tc>
        <w:tc>
          <w:tcPr>
            <w:tcW w:w="992"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675</w:t>
            </w:r>
          </w:p>
        </w:tc>
        <w:tc>
          <w:tcPr>
            <w:tcW w:w="1276" w:type="dxa"/>
            <w:tcBorders>
              <w:top w:val="nil"/>
              <w:left w:val="nil"/>
              <w:bottom w:val="single" w:sz="8" w:space="0" w:color="000000"/>
              <w:right w:val="single" w:sz="8" w:space="0" w:color="auto"/>
            </w:tcBorders>
            <w:shd w:val="clear" w:color="auto" w:fill="auto"/>
            <w:vAlign w:val="center"/>
          </w:tcPr>
          <w:p w:rsidR="003709B0" w:rsidRPr="005F03E5" w:rsidRDefault="003709B0" w:rsidP="00DC763F">
            <w:pPr>
              <w:widowControl/>
              <w:spacing w:line="500" w:lineRule="exact"/>
              <w:jc w:val="right"/>
              <w:rPr>
                <w:rFonts w:ascii="標楷體" w:hAnsi="標楷體" w:cs="新細明體"/>
                <w:kern w:val="0"/>
                <w:sz w:val="24"/>
                <w:szCs w:val="24"/>
              </w:rPr>
            </w:pPr>
            <w:r w:rsidRPr="005F03E5">
              <w:rPr>
                <w:rFonts w:ascii="標楷體" w:hAnsi="標楷體" w:cs="新細明體" w:hint="eastAsia"/>
                <w:kern w:val="0"/>
                <w:sz w:val="24"/>
                <w:szCs w:val="24"/>
              </w:rPr>
              <w:t>770.18</w:t>
            </w:r>
          </w:p>
        </w:tc>
      </w:tr>
    </w:tbl>
    <w:p w:rsidR="003709B0" w:rsidRPr="00D575D4" w:rsidRDefault="003709B0" w:rsidP="003709B0">
      <w:pPr>
        <w:pStyle w:val="1"/>
        <w:numPr>
          <w:ilvl w:val="0"/>
          <w:numId w:val="0"/>
        </w:numPr>
        <w:ind w:left="699" w:hanging="699"/>
        <w:jc w:val="right"/>
        <w:rPr>
          <w:sz w:val="24"/>
          <w:szCs w:val="24"/>
        </w:rPr>
      </w:pPr>
      <w:r w:rsidRPr="00D575D4">
        <w:rPr>
          <w:rFonts w:hint="eastAsia"/>
          <w:sz w:val="24"/>
          <w:szCs w:val="24"/>
        </w:rPr>
        <w:t>資料來源：水土保持局</w:t>
      </w:r>
    </w:p>
    <w:p w:rsidR="003709B0" w:rsidRDefault="003709B0" w:rsidP="003709B0">
      <w:pPr>
        <w:pStyle w:val="1"/>
        <w:numPr>
          <w:ilvl w:val="0"/>
          <w:numId w:val="0"/>
        </w:numPr>
        <w:ind w:left="699" w:hanging="699"/>
      </w:pPr>
    </w:p>
    <w:p w:rsidR="003709B0" w:rsidRDefault="003709B0" w:rsidP="003709B0">
      <w:pPr>
        <w:pStyle w:val="1"/>
        <w:numPr>
          <w:ilvl w:val="0"/>
          <w:numId w:val="0"/>
        </w:numPr>
        <w:ind w:left="699" w:hanging="699"/>
      </w:pPr>
    </w:p>
    <w:sectPr w:rsidR="003709B0" w:rsidSect="00786FA3">
      <w:footerReference w:type="default" r:id="rId8"/>
      <w:type w:val="continuous"/>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8C0" w:rsidRDefault="001928C0">
      <w:r>
        <w:separator/>
      </w:r>
    </w:p>
  </w:endnote>
  <w:endnote w:type="continuationSeparator" w:id="0">
    <w:p w:rsidR="001928C0" w:rsidRDefault="001928C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зũ">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3F" w:rsidRDefault="0010551E">
    <w:pPr>
      <w:pStyle w:val="af0"/>
      <w:framePr w:wrap="around" w:vAnchor="text" w:hAnchor="margin" w:xAlign="center" w:y="1"/>
      <w:rPr>
        <w:rStyle w:val="a8"/>
        <w:sz w:val="24"/>
      </w:rPr>
    </w:pPr>
    <w:r>
      <w:rPr>
        <w:rStyle w:val="a8"/>
        <w:sz w:val="24"/>
      </w:rPr>
      <w:fldChar w:fldCharType="begin"/>
    </w:r>
    <w:r w:rsidR="00DC763F">
      <w:rPr>
        <w:rStyle w:val="a8"/>
        <w:sz w:val="24"/>
      </w:rPr>
      <w:instrText xml:space="preserve">PAGE  </w:instrText>
    </w:r>
    <w:r>
      <w:rPr>
        <w:rStyle w:val="a8"/>
        <w:sz w:val="24"/>
      </w:rPr>
      <w:fldChar w:fldCharType="separate"/>
    </w:r>
    <w:r w:rsidR="0068370C">
      <w:rPr>
        <w:rStyle w:val="a8"/>
        <w:noProof/>
        <w:sz w:val="24"/>
      </w:rPr>
      <w:t>1</w:t>
    </w:r>
    <w:r>
      <w:rPr>
        <w:rStyle w:val="a8"/>
        <w:sz w:val="24"/>
      </w:rPr>
      <w:fldChar w:fldCharType="end"/>
    </w:r>
  </w:p>
  <w:p w:rsidR="00DC763F" w:rsidRDefault="00DC763F">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8C0" w:rsidRDefault="001928C0">
      <w:r>
        <w:separator/>
      </w:r>
    </w:p>
  </w:footnote>
  <w:footnote w:type="continuationSeparator" w:id="0">
    <w:p w:rsidR="001928C0" w:rsidRDefault="001928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A7E772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3350D968"/>
    <w:lvl w:ilvl="0" w:tplc="FFB44D32">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D2A6E28"/>
    <w:multiLevelType w:val="hybridMultilevel"/>
    <w:tmpl w:val="A45A947E"/>
    <w:lvl w:ilvl="0" w:tplc="353A3DE8">
      <w:start w:val="1"/>
      <w:numFmt w:val="ideographLegalTraditional"/>
      <w:lvlText w:val="%1、"/>
      <w:lvlJc w:val="left"/>
      <w:pPr>
        <w:tabs>
          <w:tab w:val="num" w:pos="720"/>
        </w:tabs>
        <w:ind w:left="720" w:hanging="720"/>
      </w:pPr>
      <w:rPr>
        <w:rFonts w:hint="eastAsia"/>
      </w:rPr>
    </w:lvl>
    <w:lvl w:ilvl="1" w:tplc="00C624BC">
      <w:start w:val="1"/>
      <w:numFmt w:val="taiwaneseCountingThousand"/>
      <w:lvlText w:val="%2、"/>
      <w:lvlJc w:val="left"/>
      <w:pPr>
        <w:tabs>
          <w:tab w:val="num" w:pos="1305"/>
        </w:tabs>
        <w:ind w:left="1305" w:hanging="825"/>
      </w:pPr>
      <w:rPr>
        <w:rFonts w:hint="eastAsia"/>
      </w:rPr>
    </w:lvl>
    <w:lvl w:ilvl="2" w:tplc="3C68B88A">
      <w:start w:val="1"/>
      <w:numFmt w:val="taiwaneseCountingThousand"/>
      <w:lvlText w:val="（%3）"/>
      <w:lvlJc w:val="left"/>
      <w:pPr>
        <w:tabs>
          <w:tab w:val="num" w:pos="2040"/>
        </w:tabs>
        <w:ind w:left="2040" w:hanging="1080"/>
      </w:pPr>
      <w:rPr>
        <w:rFonts w:ascii="Times New Roman" w:hAnsi="Times New Roman"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34E49850">
      <w:start w:val="1"/>
      <w:numFmt w:val="decimal"/>
      <w:lvlText w:val="（%6）"/>
      <w:lvlJc w:val="left"/>
      <w:pPr>
        <w:tabs>
          <w:tab w:val="num" w:pos="3480"/>
        </w:tabs>
        <w:ind w:left="3480" w:hanging="10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DB06A45"/>
    <w:multiLevelType w:val="multilevel"/>
    <w:tmpl w:val="C2FCBA82"/>
    <w:lvl w:ilvl="0">
      <w:start w:val="1"/>
      <w:numFmt w:val="none"/>
      <w:pStyle w:val="16"/>
      <w:suff w:val="nothing"/>
      <w:lvlText w:val=""/>
      <w:lvlJc w:val="left"/>
      <w:pPr>
        <w:ind w:left="425" w:hanging="425"/>
      </w:pPr>
      <w:rPr>
        <w:rFonts w:hint="eastAsia"/>
      </w:rPr>
    </w:lvl>
    <w:lvl w:ilvl="1">
      <w:start w:val="1"/>
      <w:numFmt w:val="taiwaneseCountingThousand"/>
      <w:suff w:val="nothing"/>
      <w:lvlText w:val="%2、"/>
      <w:lvlJc w:val="left"/>
      <w:pPr>
        <w:ind w:left="2727" w:hanging="567"/>
      </w:pPr>
      <w:rPr>
        <w:rFonts w:hint="eastAsia"/>
        <w:lang w:val="en-US"/>
      </w:rPr>
    </w:lvl>
    <w:lvl w:ilvl="2">
      <w:start w:val="1"/>
      <w:numFmt w:val="ideographDigital"/>
      <w:suff w:val="nothing"/>
      <w:lvlText w:val="（%3）"/>
      <w:lvlJc w:val="left"/>
      <w:pPr>
        <w:ind w:left="1467" w:hanging="567"/>
      </w:pPr>
      <w:rPr>
        <w:rFonts w:hint="eastAsia"/>
      </w:rPr>
    </w:lvl>
    <w:lvl w:ilvl="3">
      <w:start w:val="1"/>
      <w:numFmt w:val="decimalFullWidth"/>
      <w:suff w:val="nothing"/>
      <w:lvlText w:val="%4、"/>
      <w:lvlJc w:val="left"/>
      <w:pPr>
        <w:ind w:left="1984" w:hanging="708"/>
      </w:pPr>
      <w:rPr>
        <w:rFonts w:hint="eastAsia"/>
      </w:rPr>
    </w:lvl>
    <w:lvl w:ilvl="4">
      <w:start w:val="1"/>
      <w:numFmt w:val="decimalFullWidth"/>
      <w:suff w:val="nothing"/>
      <w:lvlText w:val="（%5）"/>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 w:numId="8">
    <w:abstractNumId w:val="1"/>
  </w:num>
  <w:num w:numId="9">
    <w:abstractNumId w:val="1"/>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2">
    <w:abstractNumId w:val="1"/>
  </w:num>
  <w:num w:numId="13">
    <w:abstractNumId w:val="1"/>
  </w:num>
  <w:num w:numId="14">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8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786FA3"/>
    <w:rsid w:val="000035C5"/>
    <w:rsid w:val="00005A78"/>
    <w:rsid w:val="000105F4"/>
    <w:rsid w:val="00010B8C"/>
    <w:rsid w:val="000128DB"/>
    <w:rsid w:val="00014D6D"/>
    <w:rsid w:val="00015267"/>
    <w:rsid w:val="000237D5"/>
    <w:rsid w:val="00041D97"/>
    <w:rsid w:val="00043A98"/>
    <w:rsid w:val="000464F3"/>
    <w:rsid w:val="0005020F"/>
    <w:rsid w:val="000504A6"/>
    <w:rsid w:val="00063F5F"/>
    <w:rsid w:val="00064B30"/>
    <w:rsid w:val="00072924"/>
    <w:rsid w:val="00080910"/>
    <w:rsid w:val="00083475"/>
    <w:rsid w:val="0009213C"/>
    <w:rsid w:val="00096626"/>
    <w:rsid w:val="000A3771"/>
    <w:rsid w:val="000A6C45"/>
    <w:rsid w:val="000B2124"/>
    <w:rsid w:val="000B34E5"/>
    <w:rsid w:val="000C043D"/>
    <w:rsid w:val="000C3F4A"/>
    <w:rsid w:val="000C7FAB"/>
    <w:rsid w:val="000D0BEF"/>
    <w:rsid w:val="000D37B7"/>
    <w:rsid w:val="000D6DC8"/>
    <w:rsid w:val="000E002C"/>
    <w:rsid w:val="000F32A7"/>
    <w:rsid w:val="000F487F"/>
    <w:rsid w:val="001020C7"/>
    <w:rsid w:val="001045B9"/>
    <w:rsid w:val="001049EB"/>
    <w:rsid w:val="0010551E"/>
    <w:rsid w:val="00105E28"/>
    <w:rsid w:val="00111B26"/>
    <w:rsid w:val="00113C6B"/>
    <w:rsid w:val="00116B04"/>
    <w:rsid w:val="0012380B"/>
    <w:rsid w:val="001327DE"/>
    <w:rsid w:val="00135C92"/>
    <w:rsid w:val="001374E2"/>
    <w:rsid w:val="0014071F"/>
    <w:rsid w:val="0014324E"/>
    <w:rsid w:val="0014441C"/>
    <w:rsid w:val="0014638B"/>
    <w:rsid w:val="00154DD7"/>
    <w:rsid w:val="00155473"/>
    <w:rsid w:val="001610E9"/>
    <w:rsid w:val="001665C6"/>
    <w:rsid w:val="0017033E"/>
    <w:rsid w:val="00170CD9"/>
    <w:rsid w:val="001719F1"/>
    <w:rsid w:val="0017280F"/>
    <w:rsid w:val="001776A4"/>
    <w:rsid w:val="001917A8"/>
    <w:rsid w:val="00191C70"/>
    <w:rsid w:val="001928C0"/>
    <w:rsid w:val="00195054"/>
    <w:rsid w:val="0019616A"/>
    <w:rsid w:val="001A00A8"/>
    <w:rsid w:val="001A1AD0"/>
    <w:rsid w:val="001A3871"/>
    <w:rsid w:val="001A4B66"/>
    <w:rsid w:val="001A6DAA"/>
    <w:rsid w:val="001B15DE"/>
    <w:rsid w:val="001B2079"/>
    <w:rsid w:val="001B26D7"/>
    <w:rsid w:val="001B4995"/>
    <w:rsid w:val="001B5FAD"/>
    <w:rsid w:val="001C2C50"/>
    <w:rsid w:val="001C6C9A"/>
    <w:rsid w:val="001C7FAD"/>
    <w:rsid w:val="001D0A7B"/>
    <w:rsid w:val="001E0069"/>
    <w:rsid w:val="001E04DB"/>
    <w:rsid w:val="001F0017"/>
    <w:rsid w:val="001F0961"/>
    <w:rsid w:val="001F3200"/>
    <w:rsid w:val="001F67F0"/>
    <w:rsid w:val="001F68CA"/>
    <w:rsid w:val="002026B5"/>
    <w:rsid w:val="00207E97"/>
    <w:rsid w:val="00217267"/>
    <w:rsid w:val="0022209D"/>
    <w:rsid w:val="00223000"/>
    <w:rsid w:val="00223690"/>
    <w:rsid w:val="0023358B"/>
    <w:rsid w:val="00236698"/>
    <w:rsid w:val="00237227"/>
    <w:rsid w:val="00237459"/>
    <w:rsid w:val="0024005F"/>
    <w:rsid w:val="00245F71"/>
    <w:rsid w:val="002473DD"/>
    <w:rsid w:val="00247559"/>
    <w:rsid w:val="00252CB0"/>
    <w:rsid w:val="00253EB1"/>
    <w:rsid w:val="002639B0"/>
    <w:rsid w:val="00264E54"/>
    <w:rsid w:val="00266D13"/>
    <w:rsid w:val="0027407B"/>
    <w:rsid w:val="00276638"/>
    <w:rsid w:val="00277325"/>
    <w:rsid w:val="002927ED"/>
    <w:rsid w:val="00295589"/>
    <w:rsid w:val="00295FA4"/>
    <w:rsid w:val="00296C2A"/>
    <w:rsid w:val="00297C10"/>
    <w:rsid w:val="002A5437"/>
    <w:rsid w:val="002A65ED"/>
    <w:rsid w:val="002B0205"/>
    <w:rsid w:val="002B0275"/>
    <w:rsid w:val="002B499B"/>
    <w:rsid w:val="002B75FC"/>
    <w:rsid w:val="002B7F04"/>
    <w:rsid w:val="002C03CD"/>
    <w:rsid w:val="002C341B"/>
    <w:rsid w:val="002C5E69"/>
    <w:rsid w:val="002C5F4A"/>
    <w:rsid w:val="002D289E"/>
    <w:rsid w:val="002D4F00"/>
    <w:rsid w:val="002D69B6"/>
    <w:rsid w:val="002E7021"/>
    <w:rsid w:val="002F1B04"/>
    <w:rsid w:val="002F5D63"/>
    <w:rsid w:val="00305A1E"/>
    <w:rsid w:val="00312EAC"/>
    <w:rsid w:val="00317796"/>
    <w:rsid w:val="0032166C"/>
    <w:rsid w:val="00324169"/>
    <w:rsid w:val="00324FE5"/>
    <w:rsid w:val="003252F5"/>
    <w:rsid w:val="00332B31"/>
    <w:rsid w:val="0033727B"/>
    <w:rsid w:val="003523CE"/>
    <w:rsid w:val="0035426D"/>
    <w:rsid w:val="003547A7"/>
    <w:rsid w:val="00365A46"/>
    <w:rsid w:val="003709B0"/>
    <w:rsid w:val="0037183E"/>
    <w:rsid w:val="003818C4"/>
    <w:rsid w:val="00383AEA"/>
    <w:rsid w:val="00384B5C"/>
    <w:rsid w:val="00387171"/>
    <w:rsid w:val="00391ED1"/>
    <w:rsid w:val="003948D2"/>
    <w:rsid w:val="003A39D0"/>
    <w:rsid w:val="003B35B1"/>
    <w:rsid w:val="003C63C8"/>
    <w:rsid w:val="003D256F"/>
    <w:rsid w:val="003D63CA"/>
    <w:rsid w:val="003E13FA"/>
    <w:rsid w:val="003E5762"/>
    <w:rsid w:val="003F2558"/>
    <w:rsid w:val="004021B8"/>
    <w:rsid w:val="00416A39"/>
    <w:rsid w:val="00432DF7"/>
    <w:rsid w:val="00434176"/>
    <w:rsid w:val="0044194D"/>
    <w:rsid w:val="00442581"/>
    <w:rsid w:val="00443931"/>
    <w:rsid w:val="00445AB3"/>
    <w:rsid w:val="00451474"/>
    <w:rsid w:val="0045362A"/>
    <w:rsid w:val="004564F2"/>
    <w:rsid w:val="00457A94"/>
    <w:rsid w:val="0046307F"/>
    <w:rsid w:val="004637DA"/>
    <w:rsid w:val="00474BB1"/>
    <w:rsid w:val="0048141B"/>
    <w:rsid w:val="00481920"/>
    <w:rsid w:val="00482D75"/>
    <w:rsid w:val="00485371"/>
    <w:rsid w:val="004879A8"/>
    <w:rsid w:val="00491287"/>
    <w:rsid w:val="004A6329"/>
    <w:rsid w:val="004B7F7A"/>
    <w:rsid w:val="004C08FA"/>
    <w:rsid w:val="004C13DC"/>
    <w:rsid w:val="004C187B"/>
    <w:rsid w:val="004E1BB7"/>
    <w:rsid w:val="004E1C8D"/>
    <w:rsid w:val="004E4A81"/>
    <w:rsid w:val="004F5550"/>
    <w:rsid w:val="005026BE"/>
    <w:rsid w:val="005074E9"/>
    <w:rsid w:val="00512670"/>
    <w:rsid w:val="0051379A"/>
    <w:rsid w:val="0051453E"/>
    <w:rsid w:val="00515C0A"/>
    <w:rsid w:val="0052235F"/>
    <w:rsid w:val="00523F4B"/>
    <w:rsid w:val="005245F0"/>
    <w:rsid w:val="005278BB"/>
    <w:rsid w:val="0053039C"/>
    <w:rsid w:val="00536A31"/>
    <w:rsid w:val="00555412"/>
    <w:rsid w:val="005642A4"/>
    <w:rsid w:val="00565434"/>
    <w:rsid w:val="0056577F"/>
    <w:rsid w:val="0056596D"/>
    <w:rsid w:val="00566647"/>
    <w:rsid w:val="0057259D"/>
    <w:rsid w:val="005734A7"/>
    <w:rsid w:val="005807C7"/>
    <w:rsid w:val="00581D5F"/>
    <w:rsid w:val="00584AE2"/>
    <w:rsid w:val="00590547"/>
    <w:rsid w:val="00590E84"/>
    <w:rsid w:val="00591505"/>
    <w:rsid w:val="005946F1"/>
    <w:rsid w:val="00595004"/>
    <w:rsid w:val="00595F26"/>
    <w:rsid w:val="005972A4"/>
    <w:rsid w:val="005A2DB9"/>
    <w:rsid w:val="005A7EC9"/>
    <w:rsid w:val="005B1797"/>
    <w:rsid w:val="005B7AE9"/>
    <w:rsid w:val="005D6483"/>
    <w:rsid w:val="005E7616"/>
    <w:rsid w:val="005F03E5"/>
    <w:rsid w:val="005F439C"/>
    <w:rsid w:val="005F7D99"/>
    <w:rsid w:val="00602538"/>
    <w:rsid w:val="00604B65"/>
    <w:rsid w:val="006229B3"/>
    <w:rsid w:val="00625259"/>
    <w:rsid w:val="0063139D"/>
    <w:rsid w:val="00632202"/>
    <w:rsid w:val="00646A28"/>
    <w:rsid w:val="006513B2"/>
    <w:rsid w:val="0065776D"/>
    <w:rsid w:val="00670717"/>
    <w:rsid w:val="00671ED6"/>
    <w:rsid w:val="0067692C"/>
    <w:rsid w:val="00677EBF"/>
    <w:rsid w:val="00680350"/>
    <w:rsid w:val="00681373"/>
    <w:rsid w:val="0068370C"/>
    <w:rsid w:val="006841A0"/>
    <w:rsid w:val="0068701D"/>
    <w:rsid w:val="00690D1D"/>
    <w:rsid w:val="006974A3"/>
    <w:rsid w:val="006A1686"/>
    <w:rsid w:val="006A3AF6"/>
    <w:rsid w:val="006A43B6"/>
    <w:rsid w:val="006A4504"/>
    <w:rsid w:val="006A48B1"/>
    <w:rsid w:val="006A590C"/>
    <w:rsid w:val="006A6572"/>
    <w:rsid w:val="006A6FE8"/>
    <w:rsid w:val="006A75EF"/>
    <w:rsid w:val="006A7A82"/>
    <w:rsid w:val="006C0803"/>
    <w:rsid w:val="006D1E42"/>
    <w:rsid w:val="006D204C"/>
    <w:rsid w:val="006D28CC"/>
    <w:rsid w:val="006D7263"/>
    <w:rsid w:val="006E1875"/>
    <w:rsid w:val="006F0163"/>
    <w:rsid w:val="006F286A"/>
    <w:rsid w:val="006F399C"/>
    <w:rsid w:val="006F5343"/>
    <w:rsid w:val="006F5A5E"/>
    <w:rsid w:val="0070142F"/>
    <w:rsid w:val="00701559"/>
    <w:rsid w:val="007045C0"/>
    <w:rsid w:val="00707ED0"/>
    <w:rsid w:val="007108F4"/>
    <w:rsid w:val="00711C97"/>
    <w:rsid w:val="0071386D"/>
    <w:rsid w:val="00717655"/>
    <w:rsid w:val="007213B3"/>
    <w:rsid w:val="00721777"/>
    <w:rsid w:val="00730EE7"/>
    <w:rsid w:val="0073231C"/>
    <w:rsid w:val="00740303"/>
    <w:rsid w:val="007513CC"/>
    <w:rsid w:val="00754F3C"/>
    <w:rsid w:val="00757443"/>
    <w:rsid w:val="00761B30"/>
    <w:rsid w:val="0077013A"/>
    <w:rsid w:val="0077042A"/>
    <w:rsid w:val="00770D55"/>
    <w:rsid w:val="00775355"/>
    <w:rsid w:val="0077763E"/>
    <w:rsid w:val="00780666"/>
    <w:rsid w:val="00781494"/>
    <w:rsid w:val="00785938"/>
    <w:rsid w:val="00786FA3"/>
    <w:rsid w:val="00791272"/>
    <w:rsid w:val="007921C4"/>
    <w:rsid w:val="007925C5"/>
    <w:rsid w:val="007B13F4"/>
    <w:rsid w:val="007B45F8"/>
    <w:rsid w:val="007C470E"/>
    <w:rsid w:val="007C7BAC"/>
    <w:rsid w:val="007D0AAF"/>
    <w:rsid w:val="007D4575"/>
    <w:rsid w:val="007D4B0E"/>
    <w:rsid w:val="007D6458"/>
    <w:rsid w:val="007E3D27"/>
    <w:rsid w:val="007F0240"/>
    <w:rsid w:val="007F02D3"/>
    <w:rsid w:val="007F1B66"/>
    <w:rsid w:val="007F5BD6"/>
    <w:rsid w:val="007F748B"/>
    <w:rsid w:val="008008E9"/>
    <w:rsid w:val="00801FFC"/>
    <w:rsid w:val="00806BB1"/>
    <w:rsid w:val="008120C1"/>
    <w:rsid w:val="00812EEF"/>
    <w:rsid w:val="008161D9"/>
    <w:rsid w:val="00821A0C"/>
    <w:rsid w:val="00831B04"/>
    <w:rsid w:val="00832F26"/>
    <w:rsid w:val="00837F44"/>
    <w:rsid w:val="00851DCF"/>
    <w:rsid w:val="00854684"/>
    <w:rsid w:val="00857856"/>
    <w:rsid w:val="00860254"/>
    <w:rsid w:val="0086405C"/>
    <w:rsid w:val="00864EC5"/>
    <w:rsid w:val="00870BC0"/>
    <w:rsid w:val="0087714B"/>
    <w:rsid w:val="0088081A"/>
    <w:rsid w:val="00880CF3"/>
    <w:rsid w:val="008822DF"/>
    <w:rsid w:val="00882512"/>
    <w:rsid w:val="00884C2B"/>
    <w:rsid w:val="00887B3B"/>
    <w:rsid w:val="008947DB"/>
    <w:rsid w:val="0089673E"/>
    <w:rsid w:val="00897283"/>
    <w:rsid w:val="0089734F"/>
    <w:rsid w:val="008A236F"/>
    <w:rsid w:val="008A3240"/>
    <w:rsid w:val="008B66BC"/>
    <w:rsid w:val="008C1DDA"/>
    <w:rsid w:val="008C4399"/>
    <w:rsid w:val="008E51B6"/>
    <w:rsid w:val="00906B2D"/>
    <w:rsid w:val="00907268"/>
    <w:rsid w:val="00912A03"/>
    <w:rsid w:val="00923CE8"/>
    <w:rsid w:val="00930912"/>
    <w:rsid w:val="00932B05"/>
    <w:rsid w:val="0093456E"/>
    <w:rsid w:val="009459C9"/>
    <w:rsid w:val="009469E8"/>
    <w:rsid w:val="00961D8B"/>
    <w:rsid w:val="0097226D"/>
    <w:rsid w:val="0097531D"/>
    <w:rsid w:val="009753AF"/>
    <w:rsid w:val="009756FE"/>
    <w:rsid w:val="009771E3"/>
    <w:rsid w:val="0098414B"/>
    <w:rsid w:val="00985493"/>
    <w:rsid w:val="00985575"/>
    <w:rsid w:val="0098657D"/>
    <w:rsid w:val="009915AD"/>
    <w:rsid w:val="009B3CF8"/>
    <w:rsid w:val="009B4150"/>
    <w:rsid w:val="009B6752"/>
    <w:rsid w:val="009C2D60"/>
    <w:rsid w:val="009D18F1"/>
    <w:rsid w:val="009D203D"/>
    <w:rsid w:val="009D5C4B"/>
    <w:rsid w:val="009D6AE5"/>
    <w:rsid w:val="009D7784"/>
    <w:rsid w:val="009E1C77"/>
    <w:rsid w:val="009E2350"/>
    <w:rsid w:val="009E5A70"/>
    <w:rsid w:val="00A01F42"/>
    <w:rsid w:val="00A131EB"/>
    <w:rsid w:val="00A24B5D"/>
    <w:rsid w:val="00A31A7F"/>
    <w:rsid w:val="00A37304"/>
    <w:rsid w:val="00A44C98"/>
    <w:rsid w:val="00A52E11"/>
    <w:rsid w:val="00A54B10"/>
    <w:rsid w:val="00A5692E"/>
    <w:rsid w:val="00A56A18"/>
    <w:rsid w:val="00A64FB8"/>
    <w:rsid w:val="00A717D9"/>
    <w:rsid w:val="00A773F7"/>
    <w:rsid w:val="00A800D7"/>
    <w:rsid w:val="00A84370"/>
    <w:rsid w:val="00A85688"/>
    <w:rsid w:val="00A86D88"/>
    <w:rsid w:val="00A955A8"/>
    <w:rsid w:val="00AA00E2"/>
    <w:rsid w:val="00AB3B3A"/>
    <w:rsid w:val="00AC2AB0"/>
    <w:rsid w:val="00AC2C06"/>
    <w:rsid w:val="00AC4BD4"/>
    <w:rsid w:val="00AC630C"/>
    <w:rsid w:val="00AD0814"/>
    <w:rsid w:val="00AD1F78"/>
    <w:rsid w:val="00AD29AB"/>
    <w:rsid w:val="00AD504A"/>
    <w:rsid w:val="00AD5E21"/>
    <w:rsid w:val="00AE0E92"/>
    <w:rsid w:val="00AE2362"/>
    <w:rsid w:val="00AE35A4"/>
    <w:rsid w:val="00AE5D75"/>
    <w:rsid w:val="00AF1C92"/>
    <w:rsid w:val="00B003FD"/>
    <w:rsid w:val="00B01477"/>
    <w:rsid w:val="00B034FA"/>
    <w:rsid w:val="00B07319"/>
    <w:rsid w:val="00B178A1"/>
    <w:rsid w:val="00B215C5"/>
    <w:rsid w:val="00B301E6"/>
    <w:rsid w:val="00B35D53"/>
    <w:rsid w:val="00B52DCB"/>
    <w:rsid w:val="00B5360E"/>
    <w:rsid w:val="00B6227C"/>
    <w:rsid w:val="00B6312F"/>
    <w:rsid w:val="00B64845"/>
    <w:rsid w:val="00B65BF9"/>
    <w:rsid w:val="00B7424A"/>
    <w:rsid w:val="00B81D91"/>
    <w:rsid w:val="00B85070"/>
    <w:rsid w:val="00B86E04"/>
    <w:rsid w:val="00B9363E"/>
    <w:rsid w:val="00B94BFA"/>
    <w:rsid w:val="00BA21B8"/>
    <w:rsid w:val="00BB4087"/>
    <w:rsid w:val="00BC0C34"/>
    <w:rsid w:val="00BD291C"/>
    <w:rsid w:val="00BD4677"/>
    <w:rsid w:val="00BE1186"/>
    <w:rsid w:val="00BE2FC1"/>
    <w:rsid w:val="00BE48D8"/>
    <w:rsid w:val="00BF5CF3"/>
    <w:rsid w:val="00BF7896"/>
    <w:rsid w:val="00C01019"/>
    <w:rsid w:val="00C0438F"/>
    <w:rsid w:val="00C07C22"/>
    <w:rsid w:val="00C10055"/>
    <w:rsid w:val="00C16183"/>
    <w:rsid w:val="00C17A05"/>
    <w:rsid w:val="00C24120"/>
    <w:rsid w:val="00C24678"/>
    <w:rsid w:val="00C24996"/>
    <w:rsid w:val="00C25683"/>
    <w:rsid w:val="00C2570F"/>
    <w:rsid w:val="00C2676E"/>
    <w:rsid w:val="00C267A5"/>
    <w:rsid w:val="00C27609"/>
    <w:rsid w:val="00C3525F"/>
    <w:rsid w:val="00C378BA"/>
    <w:rsid w:val="00C37F49"/>
    <w:rsid w:val="00C408C3"/>
    <w:rsid w:val="00C46C35"/>
    <w:rsid w:val="00C54433"/>
    <w:rsid w:val="00C54E62"/>
    <w:rsid w:val="00C5569E"/>
    <w:rsid w:val="00C6157A"/>
    <w:rsid w:val="00C67C36"/>
    <w:rsid w:val="00C7495F"/>
    <w:rsid w:val="00C80C17"/>
    <w:rsid w:val="00C86C23"/>
    <w:rsid w:val="00C92F9C"/>
    <w:rsid w:val="00C94C2E"/>
    <w:rsid w:val="00C9761E"/>
    <w:rsid w:val="00CA3F7A"/>
    <w:rsid w:val="00CB69A9"/>
    <w:rsid w:val="00CC0946"/>
    <w:rsid w:val="00CC2CC3"/>
    <w:rsid w:val="00CC51A7"/>
    <w:rsid w:val="00CD3248"/>
    <w:rsid w:val="00CD5297"/>
    <w:rsid w:val="00CD5465"/>
    <w:rsid w:val="00CD739A"/>
    <w:rsid w:val="00CE2EAF"/>
    <w:rsid w:val="00CE37C0"/>
    <w:rsid w:val="00CE5E52"/>
    <w:rsid w:val="00CF1BE9"/>
    <w:rsid w:val="00CF30E5"/>
    <w:rsid w:val="00CF47DD"/>
    <w:rsid w:val="00CF623F"/>
    <w:rsid w:val="00CF71FC"/>
    <w:rsid w:val="00D019EC"/>
    <w:rsid w:val="00D038F8"/>
    <w:rsid w:val="00D03DF6"/>
    <w:rsid w:val="00D07C27"/>
    <w:rsid w:val="00D1023E"/>
    <w:rsid w:val="00D1083F"/>
    <w:rsid w:val="00D136CA"/>
    <w:rsid w:val="00D1556D"/>
    <w:rsid w:val="00D24CA0"/>
    <w:rsid w:val="00D255E9"/>
    <w:rsid w:val="00D275CD"/>
    <w:rsid w:val="00D30A13"/>
    <w:rsid w:val="00D42016"/>
    <w:rsid w:val="00D421DF"/>
    <w:rsid w:val="00D45A62"/>
    <w:rsid w:val="00D47640"/>
    <w:rsid w:val="00D51E94"/>
    <w:rsid w:val="00D561A1"/>
    <w:rsid w:val="00D575D4"/>
    <w:rsid w:val="00D60B3D"/>
    <w:rsid w:val="00D75541"/>
    <w:rsid w:val="00D80F3D"/>
    <w:rsid w:val="00D85E4C"/>
    <w:rsid w:val="00D91D62"/>
    <w:rsid w:val="00D95ABF"/>
    <w:rsid w:val="00D96040"/>
    <w:rsid w:val="00DA3B66"/>
    <w:rsid w:val="00DA6648"/>
    <w:rsid w:val="00DA66AF"/>
    <w:rsid w:val="00DA6BBE"/>
    <w:rsid w:val="00DB0C99"/>
    <w:rsid w:val="00DB2D3E"/>
    <w:rsid w:val="00DB6DA8"/>
    <w:rsid w:val="00DC3501"/>
    <w:rsid w:val="00DC3E3E"/>
    <w:rsid w:val="00DC763F"/>
    <w:rsid w:val="00DC7878"/>
    <w:rsid w:val="00DD039A"/>
    <w:rsid w:val="00DD244E"/>
    <w:rsid w:val="00DD4527"/>
    <w:rsid w:val="00DE3861"/>
    <w:rsid w:val="00DE3BBB"/>
    <w:rsid w:val="00DE5634"/>
    <w:rsid w:val="00DE7D66"/>
    <w:rsid w:val="00DF481D"/>
    <w:rsid w:val="00DF6B4B"/>
    <w:rsid w:val="00DF6BC7"/>
    <w:rsid w:val="00E0708B"/>
    <w:rsid w:val="00E126C4"/>
    <w:rsid w:val="00E164B6"/>
    <w:rsid w:val="00E22271"/>
    <w:rsid w:val="00E235C3"/>
    <w:rsid w:val="00E36229"/>
    <w:rsid w:val="00E371C0"/>
    <w:rsid w:val="00E423F9"/>
    <w:rsid w:val="00E44567"/>
    <w:rsid w:val="00E44DBA"/>
    <w:rsid w:val="00E461B8"/>
    <w:rsid w:val="00E5277B"/>
    <w:rsid w:val="00E6097A"/>
    <w:rsid w:val="00E77C5E"/>
    <w:rsid w:val="00E84BB6"/>
    <w:rsid w:val="00E84BF7"/>
    <w:rsid w:val="00E8734E"/>
    <w:rsid w:val="00E91D39"/>
    <w:rsid w:val="00E97446"/>
    <w:rsid w:val="00EA2896"/>
    <w:rsid w:val="00EA4619"/>
    <w:rsid w:val="00EB507E"/>
    <w:rsid w:val="00EB5660"/>
    <w:rsid w:val="00EC032C"/>
    <w:rsid w:val="00EC67A3"/>
    <w:rsid w:val="00ED0363"/>
    <w:rsid w:val="00ED4FA2"/>
    <w:rsid w:val="00EE41F2"/>
    <w:rsid w:val="00EE629E"/>
    <w:rsid w:val="00EE6E52"/>
    <w:rsid w:val="00EE77D8"/>
    <w:rsid w:val="00EF3A3E"/>
    <w:rsid w:val="00EF7889"/>
    <w:rsid w:val="00F02708"/>
    <w:rsid w:val="00F02D1C"/>
    <w:rsid w:val="00F042B7"/>
    <w:rsid w:val="00F070AA"/>
    <w:rsid w:val="00F1510D"/>
    <w:rsid w:val="00F22956"/>
    <w:rsid w:val="00F22BFF"/>
    <w:rsid w:val="00F237F8"/>
    <w:rsid w:val="00F23F32"/>
    <w:rsid w:val="00F258B5"/>
    <w:rsid w:val="00F31457"/>
    <w:rsid w:val="00F347C1"/>
    <w:rsid w:val="00F35183"/>
    <w:rsid w:val="00F42A13"/>
    <w:rsid w:val="00F5722D"/>
    <w:rsid w:val="00F574DE"/>
    <w:rsid w:val="00F807DF"/>
    <w:rsid w:val="00F81675"/>
    <w:rsid w:val="00F84B58"/>
    <w:rsid w:val="00F85C33"/>
    <w:rsid w:val="00F8640F"/>
    <w:rsid w:val="00FA40DF"/>
    <w:rsid w:val="00FB4F13"/>
    <w:rsid w:val="00FC24ED"/>
    <w:rsid w:val="00FC60A9"/>
    <w:rsid w:val="00FD0B74"/>
    <w:rsid w:val="00FD2194"/>
    <w:rsid w:val="00FD6744"/>
    <w:rsid w:val="00FD7B11"/>
    <w:rsid w:val="00FD7C0B"/>
    <w:rsid w:val="00FE241E"/>
    <w:rsid w:val="00FF02A5"/>
    <w:rsid w:val="00FF187A"/>
    <w:rsid w:val="00FF4040"/>
    <w:rsid w:val="00FF6B6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95004"/>
    <w:pPr>
      <w:widowControl w:val="0"/>
    </w:pPr>
    <w:rPr>
      <w:rFonts w:eastAsia="標楷體"/>
      <w:kern w:val="2"/>
      <w:sz w:val="32"/>
    </w:rPr>
  </w:style>
  <w:style w:type="paragraph" w:styleId="1">
    <w:name w:val="heading 1"/>
    <w:basedOn w:val="a1"/>
    <w:link w:val="10"/>
    <w:qFormat/>
    <w:rsid w:val="00595004"/>
    <w:pPr>
      <w:numPr>
        <w:numId w:val="1"/>
      </w:numPr>
      <w:kinsoku w:val="0"/>
      <w:jc w:val="both"/>
      <w:outlineLvl w:val="0"/>
    </w:pPr>
    <w:rPr>
      <w:rFonts w:ascii="標楷體" w:hAnsi="Arial"/>
      <w:bCs/>
      <w:kern w:val="0"/>
      <w:szCs w:val="52"/>
    </w:rPr>
  </w:style>
  <w:style w:type="paragraph" w:styleId="2">
    <w:name w:val="heading 2"/>
    <w:basedOn w:val="a1"/>
    <w:qFormat/>
    <w:rsid w:val="00595004"/>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595004"/>
    <w:pPr>
      <w:numPr>
        <w:ilvl w:val="2"/>
        <w:numId w:val="1"/>
      </w:numPr>
      <w:kinsoku w:val="0"/>
      <w:jc w:val="both"/>
      <w:outlineLvl w:val="2"/>
    </w:pPr>
    <w:rPr>
      <w:rFonts w:ascii="標楷體" w:hAnsi="Arial"/>
      <w:bCs/>
      <w:kern w:val="0"/>
      <w:szCs w:val="36"/>
    </w:rPr>
  </w:style>
  <w:style w:type="paragraph" w:styleId="4">
    <w:name w:val="heading 4"/>
    <w:basedOn w:val="a1"/>
    <w:qFormat/>
    <w:rsid w:val="00595004"/>
    <w:pPr>
      <w:numPr>
        <w:ilvl w:val="3"/>
        <w:numId w:val="1"/>
      </w:numPr>
      <w:jc w:val="both"/>
      <w:outlineLvl w:val="3"/>
    </w:pPr>
    <w:rPr>
      <w:rFonts w:ascii="標楷體" w:hAnsi="Arial"/>
      <w:szCs w:val="36"/>
    </w:rPr>
  </w:style>
  <w:style w:type="paragraph" w:styleId="5">
    <w:name w:val="heading 5"/>
    <w:basedOn w:val="a1"/>
    <w:qFormat/>
    <w:rsid w:val="00595004"/>
    <w:pPr>
      <w:numPr>
        <w:ilvl w:val="4"/>
        <w:numId w:val="1"/>
      </w:numPr>
      <w:kinsoku w:val="0"/>
      <w:jc w:val="both"/>
      <w:outlineLvl w:val="4"/>
    </w:pPr>
    <w:rPr>
      <w:rFonts w:ascii="標楷體" w:hAnsi="Arial"/>
      <w:bCs/>
      <w:szCs w:val="36"/>
    </w:rPr>
  </w:style>
  <w:style w:type="paragraph" w:styleId="6">
    <w:name w:val="heading 6"/>
    <w:basedOn w:val="a1"/>
    <w:qFormat/>
    <w:rsid w:val="00595004"/>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595004"/>
    <w:pPr>
      <w:numPr>
        <w:ilvl w:val="6"/>
        <w:numId w:val="1"/>
      </w:numPr>
      <w:kinsoku w:val="0"/>
      <w:jc w:val="both"/>
      <w:outlineLvl w:val="6"/>
    </w:pPr>
    <w:rPr>
      <w:rFonts w:ascii="標楷體" w:hAnsi="Arial"/>
      <w:bCs/>
      <w:szCs w:val="36"/>
    </w:rPr>
  </w:style>
  <w:style w:type="paragraph" w:styleId="8">
    <w:name w:val="heading 8"/>
    <w:basedOn w:val="a1"/>
    <w:qFormat/>
    <w:rsid w:val="00595004"/>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595004"/>
    <w:pPr>
      <w:spacing w:before="720" w:after="720"/>
      <w:ind w:left="7371"/>
    </w:pPr>
    <w:rPr>
      <w:rFonts w:ascii="標楷體"/>
      <w:b/>
      <w:snapToGrid w:val="0"/>
      <w:spacing w:val="10"/>
      <w:sz w:val="36"/>
    </w:rPr>
  </w:style>
  <w:style w:type="paragraph" w:styleId="a6">
    <w:name w:val="endnote text"/>
    <w:basedOn w:val="a1"/>
    <w:link w:val="a7"/>
    <w:semiHidden/>
    <w:rsid w:val="00595004"/>
    <w:pPr>
      <w:spacing w:before="240"/>
      <w:ind w:left="1021" w:hanging="1021"/>
      <w:jc w:val="both"/>
    </w:pPr>
    <w:rPr>
      <w:rFonts w:ascii="標楷體"/>
      <w:snapToGrid w:val="0"/>
      <w:spacing w:val="10"/>
    </w:rPr>
  </w:style>
  <w:style w:type="paragraph" w:styleId="50">
    <w:name w:val="toc 5"/>
    <w:basedOn w:val="a1"/>
    <w:next w:val="a1"/>
    <w:autoRedefine/>
    <w:semiHidden/>
    <w:rsid w:val="00595004"/>
    <w:pPr>
      <w:ind w:leftChars="400" w:left="600" w:rightChars="200" w:right="200" w:hangingChars="200" w:hanging="200"/>
    </w:pPr>
    <w:rPr>
      <w:rFonts w:ascii="標楷體"/>
    </w:rPr>
  </w:style>
  <w:style w:type="character" w:styleId="a8">
    <w:name w:val="page number"/>
    <w:basedOn w:val="a2"/>
    <w:semiHidden/>
    <w:rsid w:val="00595004"/>
    <w:rPr>
      <w:rFonts w:ascii="標楷體" w:eastAsia="標楷體"/>
      <w:sz w:val="20"/>
    </w:rPr>
  </w:style>
  <w:style w:type="paragraph" w:styleId="60">
    <w:name w:val="toc 6"/>
    <w:basedOn w:val="a1"/>
    <w:next w:val="a1"/>
    <w:autoRedefine/>
    <w:semiHidden/>
    <w:rsid w:val="00595004"/>
    <w:pPr>
      <w:ind w:leftChars="500" w:left="500"/>
    </w:pPr>
    <w:rPr>
      <w:rFonts w:ascii="標楷體"/>
    </w:rPr>
  </w:style>
  <w:style w:type="paragraph" w:customStyle="1" w:styleId="11">
    <w:name w:val="段落樣式1"/>
    <w:basedOn w:val="a1"/>
    <w:rsid w:val="0059500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595004"/>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595004"/>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595004"/>
    <w:pPr>
      <w:kinsoku w:val="0"/>
      <w:ind w:leftChars="100" w:left="300" w:rightChars="200" w:right="200" w:hangingChars="200" w:hanging="200"/>
    </w:pPr>
    <w:rPr>
      <w:rFonts w:ascii="標楷體"/>
      <w:noProof/>
    </w:rPr>
  </w:style>
  <w:style w:type="paragraph" w:styleId="31">
    <w:name w:val="toc 3"/>
    <w:basedOn w:val="a1"/>
    <w:next w:val="a1"/>
    <w:autoRedefine/>
    <w:semiHidden/>
    <w:rsid w:val="0059500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595004"/>
    <w:pPr>
      <w:kinsoku w:val="0"/>
      <w:ind w:leftChars="300" w:left="500" w:rightChars="200" w:right="200" w:hangingChars="200" w:hanging="200"/>
      <w:jc w:val="both"/>
    </w:pPr>
    <w:rPr>
      <w:rFonts w:ascii="標楷體"/>
    </w:rPr>
  </w:style>
  <w:style w:type="paragraph" w:styleId="70">
    <w:name w:val="toc 7"/>
    <w:basedOn w:val="a1"/>
    <w:next w:val="a1"/>
    <w:autoRedefine/>
    <w:semiHidden/>
    <w:rsid w:val="00595004"/>
    <w:pPr>
      <w:ind w:leftChars="600" w:left="800" w:hangingChars="200" w:hanging="200"/>
    </w:pPr>
    <w:rPr>
      <w:rFonts w:ascii="標楷體"/>
    </w:rPr>
  </w:style>
  <w:style w:type="paragraph" w:styleId="80">
    <w:name w:val="toc 8"/>
    <w:basedOn w:val="a1"/>
    <w:next w:val="a1"/>
    <w:autoRedefine/>
    <w:semiHidden/>
    <w:rsid w:val="00595004"/>
    <w:pPr>
      <w:ind w:leftChars="700" w:left="900" w:hangingChars="200" w:hanging="200"/>
    </w:pPr>
    <w:rPr>
      <w:rFonts w:ascii="標楷體"/>
    </w:rPr>
  </w:style>
  <w:style w:type="paragraph" w:styleId="9">
    <w:name w:val="toc 9"/>
    <w:basedOn w:val="a1"/>
    <w:next w:val="a1"/>
    <w:autoRedefine/>
    <w:semiHidden/>
    <w:rsid w:val="00595004"/>
    <w:pPr>
      <w:ind w:leftChars="1600" w:left="3840"/>
    </w:pPr>
  </w:style>
  <w:style w:type="paragraph" w:styleId="a9">
    <w:name w:val="header"/>
    <w:basedOn w:val="a1"/>
    <w:semiHidden/>
    <w:rsid w:val="00595004"/>
    <w:pPr>
      <w:tabs>
        <w:tab w:val="center" w:pos="4153"/>
        <w:tab w:val="right" w:pos="8306"/>
      </w:tabs>
      <w:snapToGrid w:val="0"/>
    </w:pPr>
    <w:rPr>
      <w:sz w:val="20"/>
    </w:rPr>
  </w:style>
  <w:style w:type="paragraph" w:customStyle="1" w:styleId="32">
    <w:name w:val="段落樣式3"/>
    <w:basedOn w:val="20"/>
    <w:rsid w:val="00595004"/>
    <w:pPr>
      <w:ind w:leftChars="400" w:left="400"/>
    </w:pPr>
  </w:style>
  <w:style w:type="character" w:styleId="aa">
    <w:name w:val="Hyperlink"/>
    <w:basedOn w:val="a2"/>
    <w:uiPriority w:val="99"/>
    <w:semiHidden/>
    <w:rsid w:val="00595004"/>
    <w:rPr>
      <w:color w:val="0000FF"/>
      <w:u w:val="single"/>
    </w:rPr>
  </w:style>
  <w:style w:type="paragraph" w:customStyle="1" w:styleId="ab">
    <w:name w:val="簽名日期"/>
    <w:basedOn w:val="a1"/>
    <w:rsid w:val="00595004"/>
    <w:pPr>
      <w:kinsoku w:val="0"/>
      <w:jc w:val="distribute"/>
    </w:pPr>
    <w:rPr>
      <w:kern w:val="0"/>
    </w:rPr>
  </w:style>
  <w:style w:type="paragraph" w:customStyle="1" w:styleId="0">
    <w:name w:val="段落樣式0"/>
    <w:basedOn w:val="20"/>
    <w:rsid w:val="00595004"/>
    <w:pPr>
      <w:ind w:leftChars="200" w:left="200" w:firstLineChars="0" w:firstLine="0"/>
    </w:pPr>
  </w:style>
  <w:style w:type="paragraph" w:customStyle="1" w:styleId="ac">
    <w:name w:val="附件"/>
    <w:basedOn w:val="a6"/>
    <w:rsid w:val="00595004"/>
    <w:pPr>
      <w:kinsoku w:val="0"/>
      <w:spacing w:before="0"/>
      <w:ind w:left="1047" w:hangingChars="300" w:hanging="1047"/>
    </w:pPr>
    <w:rPr>
      <w:snapToGrid/>
      <w:spacing w:val="0"/>
      <w:kern w:val="0"/>
    </w:rPr>
  </w:style>
  <w:style w:type="paragraph" w:customStyle="1" w:styleId="41">
    <w:name w:val="段落樣式4"/>
    <w:basedOn w:val="32"/>
    <w:rsid w:val="00595004"/>
    <w:pPr>
      <w:ind w:leftChars="500" w:left="500"/>
    </w:pPr>
  </w:style>
  <w:style w:type="paragraph" w:customStyle="1" w:styleId="51">
    <w:name w:val="段落樣式5"/>
    <w:basedOn w:val="41"/>
    <w:rsid w:val="00595004"/>
    <w:pPr>
      <w:ind w:leftChars="600" w:left="600"/>
    </w:pPr>
  </w:style>
  <w:style w:type="paragraph" w:customStyle="1" w:styleId="61">
    <w:name w:val="段落樣式6"/>
    <w:basedOn w:val="51"/>
    <w:rsid w:val="00595004"/>
    <w:pPr>
      <w:ind w:leftChars="700" w:left="700"/>
    </w:pPr>
  </w:style>
  <w:style w:type="paragraph" w:customStyle="1" w:styleId="71">
    <w:name w:val="段落樣式7"/>
    <w:basedOn w:val="61"/>
    <w:rsid w:val="00595004"/>
  </w:style>
  <w:style w:type="paragraph" w:customStyle="1" w:styleId="81">
    <w:name w:val="段落樣式8"/>
    <w:basedOn w:val="71"/>
    <w:rsid w:val="00595004"/>
    <w:pPr>
      <w:ind w:leftChars="800" w:left="800"/>
    </w:pPr>
  </w:style>
  <w:style w:type="paragraph" w:customStyle="1" w:styleId="a0">
    <w:name w:val="表樣式"/>
    <w:basedOn w:val="a1"/>
    <w:next w:val="a1"/>
    <w:rsid w:val="00595004"/>
    <w:pPr>
      <w:numPr>
        <w:numId w:val="2"/>
      </w:numPr>
      <w:jc w:val="both"/>
    </w:pPr>
    <w:rPr>
      <w:rFonts w:ascii="標楷體"/>
      <w:kern w:val="0"/>
    </w:rPr>
  </w:style>
  <w:style w:type="paragraph" w:styleId="ad">
    <w:name w:val="Body Text Indent"/>
    <w:basedOn w:val="a1"/>
    <w:semiHidden/>
    <w:rsid w:val="00595004"/>
    <w:pPr>
      <w:ind w:left="698" w:hangingChars="200" w:hanging="698"/>
    </w:pPr>
  </w:style>
  <w:style w:type="paragraph" w:customStyle="1" w:styleId="ae">
    <w:name w:val="調查報告"/>
    <w:basedOn w:val="a6"/>
    <w:rsid w:val="00595004"/>
    <w:pPr>
      <w:kinsoku w:val="0"/>
      <w:spacing w:before="0"/>
      <w:ind w:left="1701" w:firstLine="0"/>
    </w:pPr>
    <w:rPr>
      <w:b/>
      <w:snapToGrid/>
      <w:spacing w:val="200"/>
      <w:kern w:val="0"/>
      <w:sz w:val="36"/>
    </w:rPr>
  </w:style>
  <w:style w:type="paragraph" w:customStyle="1" w:styleId="af">
    <w:name w:val="字元 字元 字元 字元 字元 字元 字元 字元 字元 字元"/>
    <w:basedOn w:val="a1"/>
    <w:rsid w:val="00C9761E"/>
    <w:pPr>
      <w:widowControl/>
      <w:spacing w:after="160" w:line="240" w:lineRule="exact"/>
    </w:pPr>
    <w:rPr>
      <w:rFonts w:ascii="Tahoma" w:eastAsia="新細明體" w:hAnsi="Tahoma"/>
      <w:kern w:val="0"/>
      <w:sz w:val="20"/>
      <w:lang w:eastAsia="en-US"/>
    </w:rPr>
  </w:style>
  <w:style w:type="paragraph" w:customStyle="1" w:styleId="a">
    <w:name w:val="圖樣式"/>
    <w:basedOn w:val="a1"/>
    <w:next w:val="a1"/>
    <w:rsid w:val="00595004"/>
    <w:pPr>
      <w:numPr>
        <w:numId w:val="3"/>
      </w:numPr>
      <w:tabs>
        <w:tab w:val="clear" w:pos="1440"/>
      </w:tabs>
      <w:ind w:left="400" w:hangingChars="400" w:hanging="400"/>
      <w:jc w:val="both"/>
    </w:pPr>
    <w:rPr>
      <w:rFonts w:ascii="標楷體"/>
    </w:rPr>
  </w:style>
  <w:style w:type="paragraph" w:styleId="af0">
    <w:name w:val="footer"/>
    <w:basedOn w:val="a1"/>
    <w:semiHidden/>
    <w:rsid w:val="00595004"/>
    <w:pPr>
      <w:tabs>
        <w:tab w:val="center" w:pos="4153"/>
        <w:tab w:val="right" w:pos="8306"/>
      </w:tabs>
      <w:snapToGrid w:val="0"/>
    </w:pPr>
    <w:rPr>
      <w:sz w:val="20"/>
    </w:rPr>
  </w:style>
  <w:style w:type="paragraph" w:styleId="af1">
    <w:name w:val="table of figures"/>
    <w:basedOn w:val="a1"/>
    <w:next w:val="a1"/>
    <w:semiHidden/>
    <w:rsid w:val="00595004"/>
    <w:pPr>
      <w:ind w:left="400" w:hangingChars="400" w:hanging="400"/>
    </w:pPr>
  </w:style>
  <w:style w:type="paragraph" w:styleId="af2">
    <w:name w:val="Body Text"/>
    <w:basedOn w:val="a1"/>
    <w:link w:val="af3"/>
    <w:uiPriority w:val="99"/>
    <w:unhideWhenUsed/>
    <w:rsid w:val="00930912"/>
    <w:pPr>
      <w:spacing w:after="120"/>
    </w:pPr>
  </w:style>
  <w:style w:type="character" w:customStyle="1" w:styleId="af3">
    <w:name w:val="本文 字元"/>
    <w:basedOn w:val="a2"/>
    <w:link w:val="af2"/>
    <w:uiPriority w:val="99"/>
    <w:rsid w:val="00930912"/>
    <w:rPr>
      <w:rFonts w:eastAsia="標楷體"/>
      <w:kern w:val="2"/>
      <w:sz w:val="32"/>
    </w:rPr>
  </w:style>
  <w:style w:type="paragraph" w:styleId="HTML">
    <w:name w:val="HTML Preformatted"/>
    <w:basedOn w:val="a1"/>
    <w:link w:val="HTML0"/>
    <w:unhideWhenUsed/>
    <w:rsid w:val="00CC2C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CC2CC3"/>
    <w:rPr>
      <w:rFonts w:ascii="細明體" w:eastAsia="細明體" w:hAnsi="細明體" w:cs="細明體"/>
      <w:sz w:val="24"/>
      <w:szCs w:val="24"/>
    </w:rPr>
  </w:style>
  <w:style w:type="paragraph" w:customStyle="1" w:styleId="33">
    <w:name w:val="字元 字元 字元 字元 字元 字元 字元 字元 字元 字元3"/>
    <w:basedOn w:val="a1"/>
    <w:rsid w:val="00701559"/>
    <w:pPr>
      <w:widowControl/>
      <w:spacing w:after="160" w:line="240" w:lineRule="exact"/>
    </w:pPr>
    <w:rPr>
      <w:rFonts w:ascii="Tahoma" w:eastAsia="新細明體" w:hAnsi="Tahoma"/>
      <w:kern w:val="0"/>
      <w:sz w:val="20"/>
      <w:lang w:eastAsia="en-US"/>
    </w:rPr>
  </w:style>
  <w:style w:type="table" w:styleId="af4">
    <w:name w:val="Table Grid"/>
    <w:basedOn w:val="a3"/>
    <w:rsid w:val="0048537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字元 字元 字元 字元 字元 字元 字元 字元 字元 字元2"/>
    <w:basedOn w:val="a1"/>
    <w:rsid w:val="000C3F4A"/>
    <w:pPr>
      <w:widowControl/>
      <w:spacing w:after="160" w:line="240" w:lineRule="exact"/>
    </w:pPr>
    <w:rPr>
      <w:rFonts w:ascii="Tahoma" w:eastAsia="新細明體" w:hAnsi="Tahoma"/>
      <w:kern w:val="0"/>
      <w:sz w:val="20"/>
      <w:lang w:eastAsia="en-US"/>
    </w:rPr>
  </w:style>
  <w:style w:type="paragraph" w:customStyle="1" w:styleId="16">
    <w:name w:val="樣式 標楷體 16 點"/>
    <w:basedOn w:val="a1"/>
    <w:next w:val="a1"/>
    <w:link w:val="160"/>
    <w:rsid w:val="009D18F1"/>
    <w:pPr>
      <w:numPr>
        <w:numId w:val="5"/>
      </w:numPr>
      <w:jc w:val="center"/>
    </w:pPr>
    <w:rPr>
      <w:rFonts w:ascii="標楷體" w:hAnsi="標楷體"/>
      <w:szCs w:val="32"/>
    </w:rPr>
  </w:style>
  <w:style w:type="character" w:customStyle="1" w:styleId="160">
    <w:name w:val="樣式 標楷體 16 點 字元"/>
    <w:basedOn w:val="a2"/>
    <w:link w:val="16"/>
    <w:rsid w:val="009D18F1"/>
    <w:rPr>
      <w:rFonts w:ascii="標楷體" w:eastAsia="標楷體" w:hAnsi="標楷體"/>
      <w:kern w:val="2"/>
      <w:sz w:val="32"/>
      <w:szCs w:val="32"/>
    </w:rPr>
  </w:style>
  <w:style w:type="paragraph" w:customStyle="1" w:styleId="13">
    <w:name w:val="字元 字元 字元 字元 字元 字元 字元 字元 字元 字元1"/>
    <w:basedOn w:val="a1"/>
    <w:rsid w:val="00AC4BD4"/>
    <w:pPr>
      <w:widowControl/>
      <w:spacing w:after="160" w:line="240" w:lineRule="exact"/>
    </w:pPr>
    <w:rPr>
      <w:rFonts w:ascii="Tahoma" w:eastAsia="新細明體" w:hAnsi="Tahoma"/>
      <w:kern w:val="0"/>
      <w:sz w:val="20"/>
      <w:lang w:eastAsia="en-US"/>
    </w:rPr>
  </w:style>
  <w:style w:type="character" w:customStyle="1" w:styleId="30">
    <w:name w:val="標題 3 字元"/>
    <w:basedOn w:val="a2"/>
    <w:link w:val="3"/>
    <w:rsid w:val="008C1DDA"/>
    <w:rPr>
      <w:rFonts w:ascii="標楷體" w:eastAsia="標楷體" w:hAnsi="Arial"/>
      <w:bCs/>
      <w:sz w:val="32"/>
      <w:szCs w:val="36"/>
    </w:rPr>
  </w:style>
  <w:style w:type="character" w:customStyle="1" w:styleId="f-size-1em">
    <w:name w:val="f-size-1em"/>
    <w:basedOn w:val="a2"/>
    <w:rsid w:val="000F487F"/>
  </w:style>
  <w:style w:type="paragraph" w:customStyle="1" w:styleId="af5">
    <w:name w:val="字元 字元 字元 字元 字元 字元 字元 字元 字元 字元"/>
    <w:basedOn w:val="a1"/>
    <w:rsid w:val="0089734F"/>
    <w:pPr>
      <w:widowControl/>
      <w:spacing w:after="160" w:line="240" w:lineRule="exact"/>
    </w:pPr>
    <w:rPr>
      <w:rFonts w:ascii="Tahoma" w:eastAsia="新細明體" w:hAnsi="Tahoma"/>
      <w:kern w:val="0"/>
      <w:sz w:val="20"/>
      <w:lang w:eastAsia="en-US"/>
    </w:rPr>
  </w:style>
  <w:style w:type="paragraph" w:customStyle="1" w:styleId="af6">
    <w:name w:val="字元 字元 字元 字元 字元 字元 字元 字元 字元 字元"/>
    <w:basedOn w:val="a1"/>
    <w:rsid w:val="00806BB1"/>
    <w:pPr>
      <w:widowControl/>
      <w:spacing w:after="160" w:line="240" w:lineRule="exact"/>
    </w:pPr>
    <w:rPr>
      <w:rFonts w:ascii="Tahoma" w:eastAsia="新細明體" w:hAnsi="Tahoma"/>
      <w:kern w:val="0"/>
      <w:sz w:val="20"/>
      <w:lang w:eastAsia="en-US"/>
    </w:rPr>
  </w:style>
  <w:style w:type="character" w:customStyle="1" w:styleId="10">
    <w:name w:val="標題 1 字元"/>
    <w:basedOn w:val="a2"/>
    <w:link w:val="1"/>
    <w:rsid w:val="005F7D99"/>
    <w:rPr>
      <w:rFonts w:ascii="標楷體" w:eastAsia="標楷體" w:hAnsi="Arial"/>
      <w:bCs/>
      <w:sz w:val="32"/>
      <w:szCs w:val="52"/>
    </w:rPr>
  </w:style>
  <w:style w:type="character" w:styleId="af7">
    <w:name w:val="FollowedHyperlink"/>
    <w:basedOn w:val="a2"/>
    <w:uiPriority w:val="99"/>
    <w:semiHidden/>
    <w:unhideWhenUsed/>
    <w:rsid w:val="00775355"/>
    <w:rPr>
      <w:color w:val="800080"/>
      <w:u w:val="single"/>
    </w:rPr>
  </w:style>
  <w:style w:type="paragraph" w:customStyle="1" w:styleId="font5">
    <w:name w:val="font5"/>
    <w:basedOn w:val="a1"/>
    <w:rsid w:val="00775355"/>
    <w:pPr>
      <w:widowControl/>
      <w:spacing w:before="100" w:beforeAutospacing="1" w:after="100" w:afterAutospacing="1"/>
    </w:pPr>
    <w:rPr>
      <w:rFonts w:eastAsia="新細明體"/>
      <w:kern w:val="0"/>
      <w:sz w:val="24"/>
      <w:szCs w:val="24"/>
    </w:rPr>
  </w:style>
  <w:style w:type="paragraph" w:customStyle="1" w:styleId="font6">
    <w:name w:val="font6"/>
    <w:basedOn w:val="a1"/>
    <w:rsid w:val="00775355"/>
    <w:pPr>
      <w:widowControl/>
      <w:spacing w:before="100" w:beforeAutospacing="1" w:after="100" w:afterAutospacing="1"/>
    </w:pPr>
    <w:rPr>
      <w:rFonts w:ascii="標楷體" w:hAnsi="標楷體" w:cs="新細明體"/>
      <w:kern w:val="0"/>
      <w:sz w:val="24"/>
      <w:szCs w:val="24"/>
    </w:rPr>
  </w:style>
  <w:style w:type="paragraph" w:customStyle="1" w:styleId="font7">
    <w:name w:val="font7"/>
    <w:basedOn w:val="a1"/>
    <w:rsid w:val="00775355"/>
    <w:pPr>
      <w:widowControl/>
      <w:spacing w:before="100" w:beforeAutospacing="1" w:after="100" w:afterAutospacing="1"/>
    </w:pPr>
    <w:rPr>
      <w:rFonts w:eastAsia="新細明體"/>
      <w:kern w:val="0"/>
      <w:sz w:val="24"/>
      <w:szCs w:val="24"/>
    </w:rPr>
  </w:style>
  <w:style w:type="paragraph" w:customStyle="1" w:styleId="font8">
    <w:name w:val="font8"/>
    <w:basedOn w:val="a1"/>
    <w:rsid w:val="00775355"/>
    <w:pPr>
      <w:widowControl/>
      <w:spacing w:before="100" w:beforeAutospacing="1" w:after="100" w:afterAutospacing="1"/>
    </w:pPr>
    <w:rPr>
      <w:rFonts w:ascii="標楷體" w:hAnsi="標楷體" w:cs="新細明體"/>
      <w:kern w:val="0"/>
      <w:szCs w:val="32"/>
    </w:rPr>
  </w:style>
  <w:style w:type="paragraph" w:customStyle="1" w:styleId="font9">
    <w:name w:val="font9"/>
    <w:basedOn w:val="a1"/>
    <w:rsid w:val="00775355"/>
    <w:pPr>
      <w:widowControl/>
      <w:spacing w:before="100" w:beforeAutospacing="1" w:after="100" w:afterAutospacing="1"/>
    </w:pPr>
    <w:rPr>
      <w:rFonts w:ascii="新細明體" w:eastAsia="新細明體" w:hAnsi="新細明體" w:cs="新細明體"/>
      <w:kern w:val="0"/>
      <w:sz w:val="18"/>
      <w:szCs w:val="18"/>
    </w:rPr>
  </w:style>
  <w:style w:type="paragraph" w:customStyle="1" w:styleId="font10">
    <w:name w:val="font10"/>
    <w:basedOn w:val="a1"/>
    <w:rsid w:val="00775355"/>
    <w:pPr>
      <w:widowControl/>
      <w:spacing w:before="100" w:beforeAutospacing="1" w:after="100" w:afterAutospacing="1"/>
    </w:pPr>
    <w:rPr>
      <w:rFonts w:eastAsia="新細明體"/>
      <w:kern w:val="0"/>
      <w:szCs w:val="32"/>
    </w:rPr>
  </w:style>
  <w:style w:type="paragraph" w:customStyle="1" w:styleId="font11">
    <w:name w:val="font11"/>
    <w:basedOn w:val="a1"/>
    <w:rsid w:val="00775355"/>
    <w:pPr>
      <w:widowControl/>
      <w:spacing w:before="100" w:beforeAutospacing="1" w:after="100" w:afterAutospacing="1"/>
    </w:pPr>
    <w:rPr>
      <w:rFonts w:ascii="標楷體" w:hAnsi="標楷體" w:cs="新細明體"/>
      <w:kern w:val="0"/>
      <w:sz w:val="22"/>
      <w:szCs w:val="22"/>
    </w:rPr>
  </w:style>
  <w:style w:type="paragraph" w:customStyle="1" w:styleId="font12">
    <w:name w:val="font12"/>
    <w:basedOn w:val="a1"/>
    <w:rsid w:val="00775355"/>
    <w:pPr>
      <w:widowControl/>
      <w:spacing w:before="100" w:beforeAutospacing="1" w:after="100" w:afterAutospacing="1"/>
    </w:pPr>
    <w:rPr>
      <w:rFonts w:eastAsia="新細明體"/>
      <w:kern w:val="0"/>
      <w:sz w:val="22"/>
      <w:szCs w:val="22"/>
    </w:rPr>
  </w:style>
  <w:style w:type="paragraph" w:customStyle="1" w:styleId="xl65">
    <w:name w:val="xl65"/>
    <w:basedOn w:val="a1"/>
    <w:rsid w:val="00775355"/>
    <w:pPr>
      <w:widowControl/>
      <w:pBdr>
        <w:bottom w:val="single" w:sz="8" w:space="0" w:color="auto"/>
        <w:right w:val="single" w:sz="8" w:space="0" w:color="auto"/>
      </w:pBdr>
      <w:spacing w:before="100" w:beforeAutospacing="1" w:after="100" w:afterAutospacing="1"/>
      <w:textAlignment w:val="top"/>
    </w:pPr>
    <w:rPr>
      <w:rFonts w:ascii="標楷體" w:hAnsi="標楷體" w:cs="新細明體"/>
      <w:kern w:val="0"/>
      <w:sz w:val="24"/>
      <w:szCs w:val="24"/>
    </w:rPr>
  </w:style>
  <w:style w:type="paragraph" w:customStyle="1" w:styleId="xl66">
    <w:name w:val="xl66"/>
    <w:basedOn w:val="a1"/>
    <w:rsid w:val="00775355"/>
    <w:pPr>
      <w:widowControl/>
      <w:spacing w:before="100" w:beforeAutospacing="1" w:after="100" w:afterAutospacing="1"/>
    </w:pPr>
    <w:rPr>
      <w:rFonts w:ascii="標楷體" w:hAnsi="標楷體" w:cs="新細明體"/>
      <w:kern w:val="0"/>
      <w:szCs w:val="32"/>
    </w:rPr>
  </w:style>
  <w:style w:type="paragraph" w:customStyle="1" w:styleId="xl67">
    <w:name w:val="xl67"/>
    <w:basedOn w:val="a1"/>
    <w:rsid w:val="00775355"/>
    <w:pPr>
      <w:widowControl/>
      <w:pBdr>
        <w:bottom w:val="single" w:sz="8" w:space="0" w:color="auto"/>
        <w:right w:val="single" w:sz="8" w:space="0" w:color="auto"/>
      </w:pBdr>
      <w:spacing w:before="100" w:beforeAutospacing="1" w:after="100" w:afterAutospacing="1"/>
      <w:jc w:val="center"/>
    </w:pPr>
    <w:rPr>
      <w:rFonts w:eastAsia="新細明體"/>
      <w:kern w:val="0"/>
      <w:sz w:val="24"/>
      <w:szCs w:val="24"/>
    </w:rPr>
  </w:style>
  <w:style w:type="paragraph" w:customStyle="1" w:styleId="xl68">
    <w:name w:val="xl68"/>
    <w:basedOn w:val="a1"/>
    <w:rsid w:val="00775355"/>
    <w:pPr>
      <w:widowControl/>
      <w:pBdr>
        <w:bottom w:val="single" w:sz="8" w:space="0" w:color="auto"/>
        <w:right w:val="single" w:sz="8" w:space="0" w:color="auto"/>
      </w:pBdr>
      <w:spacing w:before="100" w:beforeAutospacing="1" w:after="100" w:afterAutospacing="1"/>
      <w:jc w:val="center"/>
    </w:pPr>
    <w:rPr>
      <w:rFonts w:eastAsia="新細明體"/>
      <w:kern w:val="0"/>
      <w:sz w:val="24"/>
      <w:szCs w:val="24"/>
    </w:rPr>
  </w:style>
  <w:style w:type="paragraph" w:customStyle="1" w:styleId="xl69">
    <w:name w:val="xl69"/>
    <w:basedOn w:val="a1"/>
    <w:rsid w:val="00775355"/>
    <w:pPr>
      <w:widowControl/>
      <w:pBdr>
        <w:bottom w:val="single" w:sz="8" w:space="0" w:color="auto"/>
        <w:right w:val="single" w:sz="8" w:space="0" w:color="auto"/>
      </w:pBdr>
      <w:spacing w:before="100" w:beforeAutospacing="1" w:after="100" w:afterAutospacing="1"/>
      <w:jc w:val="center"/>
    </w:pPr>
    <w:rPr>
      <w:rFonts w:eastAsia="新細明體"/>
      <w:kern w:val="0"/>
      <w:sz w:val="24"/>
      <w:szCs w:val="24"/>
    </w:rPr>
  </w:style>
  <w:style w:type="paragraph" w:customStyle="1" w:styleId="xl70">
    <w:name w:val="xl70"/>
    <w:basedOn w:val="a1"/>
    <w:rsid w:val="00775355"/>
    <w:pPr>
      <w:widowControl/>
      <w:pBdr>
        <w:top w:val="single" w:sz="8" w:space="0" w:color="auto"/>
        <w:left w:val="single" w:sz="8" w:space="0" w:color="auto"/>
        <w:righ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1">
    <w:name w:val="xl71"/>
    <w:basedOn w:val="a1"/>
    <w:rsid w:val="00775355"/>
    <w:pPr>
      <w:widowControl/>
      <w:pBdr>
        <w:left w:val="single" w:sz="8" w:space="0" w:color="auto"/>
        <w:righ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2">
    <w:name w:val="xl72"/>
    <w:basedOn w:val="a1"/>
    <w:rsid w:val="00775355"/>
    <w:pPr>
      <w:widowControl/>
      <w:pBdr>
        <w:left w:val="single" w:sz="8" w:space="0" w:color="auto"/>
        <w:bottom w:val="single" w:sz="8" w:space="0" w:color="auto"/>
        <w:righ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3">
    <w:name w:val="xl73"/>
    <w:basedOn w:val="a1"/>
    <w:rsid w:val="00775355"/>
    <w:pPr>
      <w:widowControl/>
      <w:pBdr>
        <w:top w:val="single" w:sz="8" w:space="0" w:color="auto"/>
        <w:lef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4">
    <w:name w:val="xl74"/>
    <w:basedOn w:val="a1"/>
    <w:rsid w:val="00775355"/>
    <w:pPr>
      <w:widowControl/>
      <w:pBdr>
        <w:top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5">
    <w:name w:val="xl75"/>
    <w:basedOn w:val="a1"/>
    <w:rsid w:val="00775355"/>
    <w:pPr>
      <w:widowControl/>
      <w:pBdr>
        <w:top w:val="single" w:sz="8" w:space="0" w:color="auto"/>
        <w:righ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6">
    <w:name w:val="xl76"/>
    <w:basedOn w:val="a1"/>
    <w:rsid w:val="00775355"/>
    <w:pPr>
      <w:widowControl/>
      <w:pBdr>
        <w:lef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7">
    <w:name w:val="xl77"/>
    <w:basedOn w:val="a1"/>
    <w:rsid w:val="00775355"/>
    <w:pPr>
      <w:widowControl/>
      <w:spacing w:before="100" w:beforeAutospacing="1" w:after="100" w:afterAutospacing="1"/>
      <w:jc w:val="center"/>
    </w:pPr>
    <w:rPr>
      <w:rFonts w:ascii="標楷體" w:hAnsi="標楷體" w:cs="新細明體"/>
      <w:kern w:val="0"/>
      <w:sz w:val="24"/>
      <w:szCs w:val="24"/>
    </w:rPr>
  </w:style>
  <w:style w:type="paragraph" w:customStyle="1" w:styleId="xl78">
    <w:name w:val="xl78"/>
    <w:basedOn w:val="a1"/>
    <w:rsid w:val="00775355"/>
    <w:pPr>
      <w:widowControl/>
      <w:pBdr>
        <w:righ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9">
    <w:name w:val="xl79"/>
    <w:basedOn w:val="a1"/>
    <w:rsid w:val="00775355"/>
    <w:pPr>
      <w:widowControl/>
      <w:pBdr>
        <w:left w:val="single" w:sz="8" w:space="0" w:color="auto"/>
        <w:bottom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80">
    <w:name w:val="xl80"/>
    <w:basedOn w:val="a1"/>
    <w:rsid w:val="00775355"/>
    <w:pPr>
      <w:widowControl/>
      <w:pBdr>
        <w:bottom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81">
    <w:name w:val="xl81"/>
    <w:basedOn w:val="a1"/>
    <w:rsid w:val="00775355"/>
    <w:pPr>
      <w:widowControl/>
      <w:pBdr>
        <w:bottom w:val="single" w:sz="8" w:space="0" w:color="auto"/>
        <w:righ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82">
    <w:name w:val="xl82"/>
    <w:basedOn w:val="a1"/>
    <w:rsid w:val="00775355"/>
    <w:pPr>
      <w:widowControl/>
      <w:pBdr>
        <w:left w:val="single" w:sz="8" w:space="0" w:color="auto"/>
        <w:bottom w:val="single" w:sz="8" w:space="0" w:color="auto"/>
        <w:right w:val="single" w:sz="8" w:space="0" w:color="auto"/>
      </w:pBdr>
      <w:spacing w:before="100" w:beforeAutospacing="1" w:after="100" w:afterAutospacing="1"/>
      <w:textAlignment w:val="top"/>
    </w:pPr>
    <w:rPr>
      <w:rFonts w:ascii="標楷體" w:hAnsi="標楷體" w:cs="新細明體"/>
      <w:kern w:val="0"/>
      <w:sz w:val="24"/>
      <w:szCs w:val="24"/>
    </w:rPr>
  </w:style>
  <w:style w:type="paragraph" w:customStyle="1" w:styleId="xl83">
    <w:name w:val="xl83"/>
    <w:basedOn w:val="a1"/>
    <w:rsid w:val="00775355"/>
    <w:pPr>
      <w:widowControl/>
      <w:pBdr>
        <w:left w:val="single" w:sz="8" w:space="0" w:color="auto"/>
        <w:right w:val="single" w:sz="8" w:space="0" w:color="auto"/>
      </w:pBdr>
      <w:spacing w:before="100" w:beforeAutospacing="1" w:after="100" w:afterAutospacing="1"/>
      <w:jc w:val="both"/>
      <w:textAlignment w:val="top"/>
    </w:pPr>
    <w:rPr>
      <w:rFonts w:ascii="標楷體" w:hAnsi="標楷體" w:cs="新細明體"/>
      <w:kern w:val="0"/>
      <w:sz w:val="24"/>
      <w:szCs w:val="24"/>
    </w:rPr>
  </w:style>
  <w:style w:type="paragraph" w:customStyle="1" w:styleId="xl84">
    <w:name w:val="xl84"/>
    <w:basedOn w:val="a1"/>
    <w:rsid w:val="00775355"/>
    <w:pPr>
      <w:widowControl/>
      <w:pBdr>
        <w:left w:val="single" w:sz="8" w:space="0" w:color="auto"/>
        <w:bottom w:val="single" w:sz="8" w:space="0" w:color="auto"/>
        <w:right w:val="single" w:sz="8" w:space="0" w:color="auto"/>
      </w:pBdr>
      <w:spacing w:before="100" w:beforeAutospacing="1" w:after="100" w:afterAutospacing="1"/>
      <w:jc w:val="both"/>
      <w:textAlignment w:val="top"/>
    </w:pPr>
    <w:rPr>
      <w:rFonts w:ascii="標楷體" w:hAnsi="標楷體" w:cs="新細明體"/>
      <w:kern w:val="0"/>
      <w:sz w:val="24"/>
      <w:szCs w:val="24"/>
    </w:rPr>
  </w:style>
  <w:style w:type="paragraph" w:customStyle="1" w:styleId="xl85">
    <w:name w:val="xl85"/>
    <w:basedOn w:val="a1"/>
    <w:rsid w:val="00775355"/>
    <w:pPr>
      <w:widowControl/>
      <w:pBdr>
        <w:top w:val="single" w:sz="8" w:space="0" w:color="auto"/>
        <w:left w:val="single" w:sz="8" w:space="0" w:color="auto"/>
        <w:right w:val="single" w:sz="8" w:space="0" w:color="auto"/>
      </w:pBdr>
      <w:spacing w:before="100" w:beforeAutospacing="1" w:after="100" w:afterAutospacing="1"/>
      <w:jc w:val="both"/>
      <w:textAlignment w:val="top"/>
    </w:pPr>
    <w:rPr>
      <w:rFonts w:ascii="標楷體" w:hAnsi="標楷體" w:cs="新細明體"/>
      <w:kern w:val="0"/>
      <w:sz w:val="24"/>
      <w:szCs w:val="24"/>
    </w:rPr>
  </w:style>
  <w:style w:type="paragraph" w:customStyle="1" w:styleId="xl86">
    <w:name w:val="xl86"/>
    <w:basedOn w:val="a1"/>
    <w:rsid w:val="00775355"/>
    <w:pPr>
      <w:widowControl/>
      <w:pBdr>
        <w:top w:val="single" w:sz="8" w:space="0" w:color="auto"/>
        <w:left w:val="single" w:sz="8" w:space="0" w:color="auto"/>
        <w:bottom w:val="single" w:sz="8" w:space="0" w:color="auto"/>
      </w:pBdr>
      <w:spacing w:before="100" w:beforeAutospacing="1" w:after="100" w:afterAutospacing="1"/>
      <w:textAlignment w:val="top"/>
    </w:pPr>
    <w:rPr>
      <w:rFonts w:ascii="標楷體" w:hAnsi="標楷體" w:cs="新細明體"/>
      <w:kern w:val="0"/>
      <w:sz w:val="24"/>
      <w:szCs w:val="24"/>
    </w:rPr>
  </w:style>
  <w:style w:type="paragraph" w:customStyle="1" w:styleId="xl87">
    <w:name w:val="xl87"/>
    <w:basedOn w:val="a1"/>
    <w:rsid w:val="00775355"/>
    <w:pPr>
      <w:widowControl/>
      <w:pBdr>
        <w:top w:val="single" w:sz="8" w:space="0" w:color="auto"/>
        <w:bottom w:val="single" w:sz="8" w:space="0" w:color="auto"/>
        <w:right w:val="single" w:sz="8" w:space="0" w:color="auto"/>
      </w:pBdr>
      <w:spacing w:before="100" w:beforeAutospacing="1" w:after="100" w:afterAutospacing="1"/>
      <w:textAlignment w:val="top"/>
    </w:pPr>
    <w:rPr>
      <w:rFonts w:ascii="標楷體" w:hAnsi="標楷體" w:cs="新細明體"/>
      <w:kern w:val="0"/>
      <w:sz w:val="24"/>
      <w:szCs w:val="24"/>
    </w:rPr>
  </w:style>
  <w:style w:type="paragraph" w:customStyle="1" w:styleId="xl88">
    <w:name w:val="xl88"/>
    <w:basedOn w:val="a1"/>
    <w:rsid w:val="00775355"/>
    <w:pPr>
      <w:widowControl/>
      <w:pBdr>
        <w:top w:val="single" w:sz="8" w:space="0" w:color="auto"/>
        <w:left w:val="single" w:sz="8" w:space="0" w:color="auto"/>
        <w:bottom w:val="single" w:sz="8" w:space="0" w:color="auto"/>
      </w:pBdr>
      <w:spacing w:before="100" w:beforeAutospacing="1" w:after="100" w:afterAutospacing="1"/>
      <w:jc w:val="both"/>
      <w:textAlignment w:val="top"/>
    </w:pPr>
    <w:rPr>
      <w:rFonts w:ascii="標楷體" w:hAnsi="標楷體" w:cs="新細明體"/>
      <w:kern w:val="0"/>
      <w:sz w:val="24"/>
      <w:szCs w:val="24"/>
    </w:rPr>
  </w:style>
  <w:style w:type="paragraph" w:customStyle="1" w:styleId="xl89">
    <w:name w:val="xl89"/>
    <w:basedOn w:val="a1"/>
    <w:rsid w:val="00775355"/>
    <w:pPr>
      <w:widowControl/>
      <w:pBdr>
        <w:top w:val="single" w:sz="8" w:space="0" w:color="auto"/>
        <w:bottom w:val="single" w:sz="8" w:space="0" w:color="auto"/>
      </w:pBdr>
      <w:spacing w:before="100" w:beforeAutospacing="1" w:after="100" w:afterAutospacing="1"/>
      <w:jc w:val="both"/>
      <w:textAlignment w:val="top"/>
    </w:pPr>
    <w:rPr>
      <w:rFonts w:ascii="標楷體" w:hAnsi="標楷體" w:cs="新細明體"/>
      <w:kern w:val="0"/>
      <w:sz w:val="24"/>
      <w:szCs w:val="24"/>
    </w:rPr>
  </w:style>
  <w:style w:type="paragraph" w:customStyle="1" w:styleId="xl90">
    <w:name w:val="xl90"/>
    <w:basedOn w:val="a1"/>
    <w:rsid w:val="00775355"/>
    <w:pPr>
      <w:widowControl/>
      <w:pBdr>
        <w:top w:val="single" w:sz="8" w:space="0" w:color="auto"/>
        <w:bottom w:val="single" w:sz="8" w:space="0" w:color="auto"/>
        <w:right w:val="single" w:sz="8" w:space="0" w:color="auto"/>
      </w:pBdr>
      <w:spacing w:before="100" w:beforeAutospacing="1" w:after="100" w:afterAutospacing="1"/>
      <w:jc w:val="both"/>
      <w:textAlignment w:val="top"/>
    </w:pPr>
    <w:rPr>
      <w:rFonts w:ascii="標楷體" w:hAnsi="標楷體" w:cs="新細明體"/>
      <w:kern w:val="0"/>
      <w:sz w:val="24"/>
      <w:szCs w:val="24"/>
    </w:rPr>
  </w:style>
  <w:style w:type="paragraph" w:customStyle="1" w:styleId="xl91">
    <w:name w:val="xl91"/>
    <w:basedOn w:val="a1"/>
    <w:rsid w:val="00775355"/>
    <w:pPr>
      <w:widowControl/>
      <w:pBdr>
        <w:top w:val="single" w:sz="8" w:space="0" w:color="auto"/>
        <w:left w:val="single" w:sz="8" w:space="0" w:color="auto"/>
        <w:right w:val="single" w:sz="8" w:space="0" w:color="auto"/>
      </w:pBdr>
      <w:spacing w:before="100" w:beforeAutospacing="1" w:after="100" w:afterAutospacing="1"/>
      <w:textAlignment w:val="top"/>
    </w:pPr>
    <w:rPr>
      <w:rFonts w:ascii="標楷體" w:hAnsi="標楷體" w:cs="新細明體"/>
      <w:kern w:val="0"/>
      <w:sz w:val="24"/>
      <w:szCs w:val="24"/>
    </w:rPr>
  </w:style>
  <w:style w:type="paragraph" w:customStyle="1" w:styleId="xl92">
    <w:name w:val="xl92"/>
    <w:basedOn w:val="a1"/>
    <w:rsid w:val="00775355"/>
    <w:pPr>
      <w:widowControl/>
      <w:pBdr>
        <w:top w:val="single" w:sz="8" w:space="0" w:color="auto"/>
        <w:left w:val="single" w:sz="8" w:space="0" w:color="auto"/>
        <w:right w:val="single" w:sz="8" w:space="0" w:color="auto"/>
      </w:pBdr>
      <w:spacing w:before="100" w:beforeAutospacing="1" w:after="100" w:afterAutospacing="1"/>
      <w:textAlignment w:val="top"/>
    </w:pPr>
    <w:rPr>
      <w:rFonts w:ascii="標楷體" w:hAnsi="標楷體" w:cs="新細明體"/>
      <w:kern w:val="0"/>
      <w:sz w:val="22"/>
      <w:szCs w:val="22"/>
    </w:rPr>
  </w:style>
  <w:style w:type="paragraph" w:customStyle="1" w:styleId="xl93">
    <w:name w:val="xl93"/>
    <w:basedOn w:val="a1"/>
    <w:rsid w:val="00775355"/>
    <w:pPr>
      <w:widowControl/>
      <w:pBdr>
        <w:left w:val="single" w:sz="8" w:space="0" w:color="auto"/>
        <w:right w:val="single" w:sz="8" w:space="0" w:color="auto"/>
      </w:pBdr>
      <w:spacing w:before="100" w:beforeAutospacing="1" w:after="100" w:afterAutospacing="1"/>
      <w:textAlignment w:val="top"/>
    </w:pPr>
    <w:rPr>
      <w:rFonts w:ascii="標楷體" w:hAnsi="標楷體" w:cs="新細明體"/>
      <w:kern w:val="0"/>
      <w:sz w:val="22"/>
      <w:szCs w:val="22"/>
    </w:rPr>
  </w:style>
  <w:style w:type="paragraph" w:customStyle="1" w:styleId="xl94">
    <w:name w:val="xl94"/>
    <w:basedOn w:val="a1"/>
    <w:rsid w:val="00775355"/>
    <w:pPr>
      <w:widowControl/>
      <w:pBdr>
        <w:left w:val="single" w:sz="8" w:space="0" w:color="auto"/>
        <w:bottom w:val="single" w:sz="8" w:space="0" w:color="auto"/>
        <w:right w:val="single" w:sz="8" w:space="0" w:color="auto"/>
      </w:pBdr>
      <w:spacing w:before="100" w:beforeAutospacing="1" w:after="100" w:afterAutospacing="1"/>
      <w:textAlignment w:val="top"/>
    </w:pPr>
    <w:rPr>
      <w:rFonts w:ascii="標楷體" w:hAnsi="標楷體" w:cs="新細明體"/>
      <w:kern w:val="0"/>
      <w:sz w:val="22"/>
      <w:szCs w:val="22"/>
    </w:rPr>
  </w:style>
  <w:style w:type="paragraph" w:customStyle="1" w:styleId="xl95">
    <w:name w:val="xl95"/>
    <w:basedOn w:val="a1"/>
    <w:rsid w:val="00775355"/>
    <w:pPr>
      <w:widowControl/>
      <w:pBdr>
        <w:top w:val="single" w:sz="8" w:space="0" w:color="auto"/>
        <w:left w:val="single" w:sz="8" w:space="0" w:color="auto"/>
        <w:right w:val="single" w:sz="8" w:space="0" w:color="auto"/>
      </w:pBdr>
      <w:spacing w:before="100" w:beforeAutospacing="1" w:after="100" w:afterAutospacing="1"/>
      <w:jc w:val="both"/>
      <w:textAlignment w:val="top"/>
    </w:pPr>
    <w:rPr>
      <w:rFonts w:ascii="標楷體" w:hAnsi="標楷體" w:cs="新細明體"/>
      <w:kern w:val="0"/>
      <w:sz w:val="22"/>
      <w:szCs w:val="22"/>
    </w:rPr>
  </w:style>
  <w:style w:type="paragraph" w:customStyle="1" w:styleId="xl96">
    <w:name w:val="xl96"/>
    <w:basedOn w:val="a1"/>
    <w:rsid w:val="00775355"/>
    <w:pPr>
      <w:widowControl/>
      <w:pBdr>
        <w:left w:val="single" w:sz="8" w:space="0" w:color="auto"/>
        <w:bottom w:val="single" w:sz="8" w:space="0" w:color="auto"/>
        <w:right w:val="single" w:sz="8" w:space="0" w:color="auto"/>
      </w:pBdr>
      <w:spacing w:before="100" w:beforeAutospacing="1" w:after="100" w:afterAutospacing="1"/>
      <w:jc w:val="both"/>
      <w:textAlignment w:val="top"/>
    </w:pPr>
    <w:rPr>
      <w:rFonts w:ascii="標楷體" w:hAnsi="標楷體" w:cs="新細明體"/>
      <w:kern w:val="0"/>
      <w:sz w:val="22"/>
      <w:szCs w:val="22"/>
    </w:rPr>
  </w:style>
  <w:style w:type="paragraph" w:customStyle="1" w:styleId="xl97">
    <w:name w:val="xl97"/>
    <w:basedOn w:val="a1"/>
    <w:rsid w:val="00775355"/>
    <w:pPr>
      <w:widowControl/>
      <w:pBdr>
        <w:top w:val="single" w:sz="8" w:space="0" w:color="auto"/>
        <w:left w:val="single" w:sz="8" w:space="0" w:color="auto"/>
        <w:right w:val="single" w:sz="8" w:space="0" w:color="auto"/>
      </w:pBdr>
      <w:spacing w:before="100" w:beforeAutospacing="1" w:after="100" w:afterAutospacing="1"/>
    </w:pPr>
    <w:rPr>
      <w:rFonts w:ascii="標楷體" w:hAnsi="標楷體" w:cs="新細明體"/>
      <w:kern w:val="0"/>
      <w:sz w:val="24"/>
      <w:szCs w:val="24"/>
    </w:rPr>
  </w:style>
  <w:style w:type="paragraph" w:customStyle="1" w:styleId="xl98">
    <w:name w:val="xl98"/>
    <w:basedOn w:val="a1"/>
    <w:rsid w:val="00775355"/>
    <w:pPr>
      <w:widowControl/>
      <w:pBdr>
        <w:left w:val="single" w:sz="8" w:space="0" w:color="auto"/>
        <w:bottom w:val="single" w:sz="8" w:space="0" w:color="auto"/>
        <w:right w:val="single" w:sz="8" w:space="0" w:color="auto"/>
      </w:pBdr>
      <w:spacing w:before="100" w:beforeAutospacing="1" w:after="100" w:afterAutospacing="1"/>
    </w:pPr>
    <w:rPr>
      <w:rFonts w:ascii="標楷體" w:hAnsi="標楷體" w:cs="新細明體"/>
      <w:kern w:val="0"/>
      <w:sz w:val="24"/>
      <w:szCs w:val="24"/>
    </w:rPr>
  </w:style>
  <w:style w:type="paragraph" w:customStyle="1" w:styleId="xl99">
    <w:name w:val="xl99"/>
    <w:basedOn w:val="a1"/>
    <w:rsid w:val="00775355"/>
    <w:pPr>
      <w:widowControl/>
      <w:pBdr>
        <w:top w:val="single" w:sz="8" w:space="0" w:color="auto"/>
        <w:left w:val="single" w:sz="8" w:space="0" w:color="auto"/>
        <w:right w:val="single" w:sz="8" w:space="0" w:color="auto"/>
      </w:pBdr>
      <w:spacing w:before="100" w:beforeAutospacing="1" w:after="100" w:afterAutospacing="1"/>
      <w:jc w:val="both"/>
    </w:pPr>
    <w:rPr>
      <w:rFonts w:ascii="標楷體" w:hAnsi="標楷體" w:cs="新細明體"/>
      <w:kern w:val="0"/>
      <w:sz w:val="22"/>
      <w:szCs w:val="22"/>
    </w:rPr>
  </w:style>
  <w:style w:type="paragraph" w:customStyle="1" w:styleId="xl100">
    <w:name w:val="xl100"/>
    <w:basedOn w:val="a1"/>
    <w:rsid w:val="00775355"/>
    <w:pPr>
      <w:widowControl/>
      <w:pBdr>
        <w:left w:val="single" w:sz="8" w:space="0" w:color="auto"/>
        <w:bottom w:val="single" w:sz="8" w:space="0" w:color="auto"/>
        <w:right w:val="single" w:sz="8" w:space="0" w:color="auto"/>
      </w:pBdr>
      <w:spacing w:before="100" w:beforeAutospacing="1" w:after="100" w:afterAutospacing="1"/>
      <w:jc w:val="both"/>
    </w:pPr>
    <w:rPr>
      <w:rFonts w:ascii="標楷體" w:hAnsi="標楷體" w:cs="新細明體"/>
      <w:kern w:val="0"/>
      <w:sz w:val="22"/>
      <w:szCs w:val="22"/>
    </w:rPr>
  </w:style>
  <w:style w:type="paragraph" w:customStyle="1" w:styleId="xl101">
    <w:name w:val="xl101"/>
    <w:basedOn w:val="a1"/>
    <w:rsid w:val="00775355"/>
    <w:pPr>
      <w:widowControl/>
      <w:pBdr>
        <w:top w:val="single" w:sz="8" w:space="0" w:color="auto"/>
        <w:left w:val="single" w:sz="8" w:space="0" w:color="auto"/>
        <w:right w:val="single" w:sz="8" w:space="0" w:color="auto"/>
      </w:pBdr>
      <w:spacing w:before="100" w:beforeAutospacing="1" w:after="100" w:afterAutospacing="1"/>
    </w:pPr>
    <w:rPr>
      <w:rFonts w:ascii="標楷體" w:hAnsi="標楷體" w:cs="新細明體"/>
      <w:kern w:val="0"/>
      <w:sz w:val="24"/>
      <w:szCs w:val="24"/>
    </w:rPr>
  </w:style>
  <w:style w:type="paragraph" w:customStyle="1" w:styleId="xl102">
    <w:name w:val="xl102"/>
    <w:basedOn w:val="a1"/>
    <w:rsid w:val="00775355"/>
    <w:pPr>
      <w:widowControl/>
      <w:pBdr>
        <w:left w:val="single" w:sz="8" w:space="0" w:color="auto"/>
        <w:bottom w:val="single" w:sz="8" w:space="0" w:color="auto"/>
        <w:right w:val="single" w:sz="8" w:space="0" w:color="auto"/>
      </w:pBdr>
      <w:spacing w:before="100" w:beforeAutospacing="1" w:after="100" w:afterAutospacing="1"/>
    </w:pPr>
    <w:rPr>
      <w:rFonts w:ascii="標楷體" w:hAnsi="標楷體" w:cs="新細明體"/>
      <w:kern w:val="0"/>
      <w:sz w:val="24"/>
      <w:szCs w:val="24"/>
    </w:rPr>
  </w:style>
  <w:style w:type="paragraph" w:customStyle="1" w:styleId="xl103">
    <w:name w:val="xl103"/>
    <w:basedOn w:val="a1"/>
    <w:rsid w:val="00775355"/>
    <w:pPr>
      <w:widowControl/>
      <w:pBdr>
        <w:top w:val="single" w:sz="8" w:space="0" w:color="auto"/>
        <w:left w:val="single" w:sz="8" w:space="0" w:color="auto"/>
        <w:right w:val="single" w:sz="8" w:space="0" w:color="auto"/>
      </w:pBdr>
      <w:spacing w:before="100" w:beforeAutospacing="1" w:after="100" w:afterAutospacing="1"/>
      <w:jc w:val="both"/>
    </w:pPr>
    <w:rPr>
      <w:rFonts w:ascii="標楷體" w:hAnsi="標楷體" w:cs="新細明體"/>
      <w:kern w:val="0"/>
      <w:sz w:val="24"/>
      <w:szCs w:val="24"/>
    </w:rPr>
  </w:style>
  <w:style w:type="paragraph" w:customStyle="1" w:styleId="xl104">
    <w:name w:val="xl104"/>
    <w:basedOn w:val="a1"/>
    <w:rsid w:val="00775355"/>
    <w:pPr>
      <w:widowControl/>
      <w:pBdr>
        <w:left w:val="single" w:sz="8" w:space="0" w:color="auto"/>
        <w:bottom w:val="single" w:sz="8" w:space="0" w:color="auto"/>
        <w:right w:val="single" w:sz="8" w:space="0" w:color="auto"/>
      </w:pBdr>
      <w:spacing w:before="100" w:beforeAutospacing="1" w:after="100" w:afterAutospacing="1"/>
      <w:jc w:val="both"/>
    </w:pPr>
    <w:rPr>
      <w:rFonts w:ascii="標楷體" w:hAnsi="標楷體" w:cs="新細明體"/>
      <w:kern w:val="0"/>
      <w:sz w:val="24"/>
      <w:szCs w:val="24"/>
    </w:rPr>
  </w:style>
  <w:style w:type="paragraph" w:customStyle="1" w:styleId="xl105">
    <w:name w:val="xl105"/>
    <w:basedOn w:val="a1"/>
    <w:rsid w:val="00775355"/>
    <w:pPr>
      <w:widowControl/>
      <w:pBdr>
        <w:left w:val="single" w:sz="8" w:space="0" w:color="auto"/>
        <w:right w:val="single" w:sz="8" w:space="0" w:color="auto"/>
      </w:pBdr>
      <w:spacing w:before="100" w:beforeAutospacing="1" w:after="100" w:afterAutospacing="1"/>
      <w:jc w:val="both"/>
    </w:pPr>
    <w:rPr>
      <w:rFonts w:ascii="標楷體" w:hAnsi="標楷體" w:cs="新細明體"/>
      <w:kern w:val="0"/>
      <w:sz w:val="24"/>
      <w:szCs w:val="24"/>
    </w:rPr>
  </w:style>
  <w:style w:type="paragraph" w:customStyle="1" w:styleId="xl106">
    <w:name w:val="xl106"/>
    <w:basedOn w:val="a1"/>
    <w:rsid w:val="00775355"/>
    <w:pPr>
      <w:widowControl/>
      <w:pBdr>
        <w:top w:val="single" w:sz="8" w:space="0" w:color="auto"/>
        <w:left w:val="single" w:sz="8" w:space="0" w:color="auto"/>
        <w:right w:val="single" w:sz="8" w:space="0" w:color="auto"/>
      </w:pBdr>
      <w:spacing w:before="100" w:beforeAutospacing="1" w:after="100" w:afterAutospacing="1"/>
    </w:pPr>
    <w:rPr>
      <w:rFonts w:ascii="標楷體" w:hAnsi="標楷體" w:cs="新細明體"/>
      <w:kern w:val="0"/>
      <w:sz w:val="22"/>
      <w:szCs w:val="22"/>
    </w:rPr>
  </w:style>
  <w:style w:type="paragraph" w:customStyle="1" w:styleId="xl107">
    <w:name w:val="xl107"/>
    <w:basedOn w:val="a1"/>
    <w:rsid w:val="00775355"/>
    <w:pPr>
      <w:widowControl/>
      <w:pBdr>
        <w:left w:val="single" w:sz="8" w:space="0" w:color="auto"/>
        <w:bottom w:val="single" w:sz="8" w:space="0" w:color="auto"/>
        <w:right w:val="single" w:sz="8" w:space="0" w:color="auto"/>
      </w:pBdr>
      <w:spacing w:before="100" w:beforeAutospacing="1" w:after="100" w:afterAutospacing="1"/>
    </w:pPr>
    <w:rPr>
      <w:rFonts w:ascii="標楷體" w:hAnsi="標楷體" w:cs="新細明體"/>
      <w:kern w:val="0"/>
      <w:sz w:val="22"/>
      <w:szCs w:val="22"/>
    </w:rPr>
  </w:style>
  <w:style w:type="paragraph" w:styleId="af8">
    <w:name w:val="List Paragraph"/>
    <w:basedOn w:val="a1"/>
    <w:uiPriority w:val="34"/>
    <w:qFormat/>
    <w:rsid w:val="005F03E5"/>
    <w:pPr>
      <w:spacing w:line="400" w:lineRule="exact"/>
      <w:ind w:leftChars="200" w:left="480" w:hanging="709"/>
    </w:pPr>
    <w:rPr>
      <w:rFonts w:asciiTheme="minorHAnsi" w:eastAsiaTheme="minorEastAsia" w:hAnsiTheme="minorHAnsi" w:cstheme="minorBidi"/>
      <w:sz w:val="24"/>
      <w:szCs w:val="22"/>
    </w:rPr>
  </w:style>
  <w:style w:type="paragraph" w:customStyle="1" w:styleId="af9">
    <w:name w:val="字元 字元 字元 字元 字元 字元 字元 字元 字元 字元"/>
    <w:basedOn w:val="a1"/>
    <w:rsid w:val="002C03CD"/>
    <w:pPr>
      <w:widowControl/>
      <w:spacing w:after="160" w:line="240" w:lineRule="exact"/>
    </w:pPr>
    <w:rPr>
      <w:rFonts w:ascii="Tahoma" w:eastAsia="新細明體" w:hAnsi="Tahoma"/>
      <w:kern w:val="0"/>
      <w:sz w:val="20"/>
      <w:lang w:eastAsia="en-US"/>
    </w:rPr>
  </w:style>
  <w:style w:type="paragraph" w:customStyle="1" w:styleId="afa">
    <w:name w:val="字元 字元 字元 字元 字元 字元 字元 字元 字元 字元"/>
    <w:basedOn w:val="a1"/>
    <w:rsid w:val="00740303"/>
    <w:pPr>
      <w:widowControl/>
      <w:spacing w:after="160" w:line="240" w:lineRule="exact"/>
    </w:pPr>
    <w:rPr>
      <w:rFonts w:ascii="Tahoma" w:eastAsia="新細明體" w:hAnsi="Tahoma"/>
      <w:kern w:val="0"/>
      <w:sz w:val="20"/>
      <w:lang w:eastAsia="en-US"/>
    </w:rPr>
  </w:style>
  <w:style w:type="character" w:customStyle="1" w:styleId="a7">
    <w:name w:val="章節附註文字 字元"/>
    <w:basedOn w:val="a2"/>
    <w:link w:val="a6"/>
    <w:semiHidden/>
    <w:rsid w:val="0046307F"/>
    <w:rPr>
      <w:rFonts w:ascii="標楷體" w:eastAsia="標楷體"/>
      <w:snapToGrid w:val="0"/>
      <w:spacing w:val="10"/>
      <w:kern w:val="2"/>
      <w:sz w:val="32"/>
    </w:rPr>
  </w:style>
  <w:style w:type="paragraph" w:customStyle="1" w:styleId="afb">
    <w:name w:val="字元 字元 字元 字元 字元 字元 字元 字元 字元 字元"/>
    <w:basedOn w:val="a1"/>
    <w:rsid w:val="009D203D"/>
    <w:pPr>
      <w:widowControl/>
      <w:spacing w:after="160" w:line="240" w:lineRule="exact"/>
    </w:pPr>
    <w:rPr>
      <w:rFonts w:ascii="Tahoma" w:eastAsia="新細明體" w:hAnsi="Tahoma"/>
      <w:kern w:val="0"/>
      <w:sz w:val="20"/>
      <w:lang w:eastAsia="en-US"/>
    </w:rPr>
  </w:style>
  <w:style w:type="character" w:customStyle="1" w:styleId="key4">
    <w:name w:val="key4"/>
    <w:basedOn w:val="a2"/>
    <w:rsid w:val="00D1083F"/>
    <w:rPr>
      <w:rFonts w:ascii="зũ" w:hAnsi="зũ" w:hint="default"/>
      <w:b/>
      <w:bCs/>
      <w:color w:val="FF0000"/>
    </w:rPr>
  </w:style>
  <w:style w:type="paragraph" w:styleId="Web">
    <w:name w:val="Normal (Web)"/>
    <w:basedOn w:val="a1"/>
    <w:uiPriority w:val="99"/>
    <w:semiHidden/>
    <w:unhideWhenUsed/>
    <w:rsid w:val="00295589"/>
    <w:pPr>
      <w:widowControl/>
      <w:spacing w:before="100" w:beforeAutospacing="1" w:after="100" w:afterAutospacing="1"/>
    </w:pPr>
    <w:rPr>
      <w:rFonts w:ascii="新細明體" w:eastAsia="新細明體" w:hAnsi="新細明體" w:cs="新細明體"/>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95004"/>
    <w:pPr>
      <w:widowControl w:val="0"/>
    </w:pPr>
    <w:rPr>
      <w:rFonts w:eastAsia="標楷體"/>
      <w:kern w:val="2"/>
      <w:sz w:val="32"/>
    </w:rPr>
  </w:style>
  <w:style w:type="paragraph" w:styleId="1">
    <w:name w:val="heading 1"/>
    <w:basedOn w:val="a1"/>
    <w:link w:val="10"/>
    <w:qFormat/>
    <w:rsid w:val="00595004"/>
    <w:pPr>
      <w:numPr>
        <w:numId w:val="1"/>
      </w:numPr>
      <w:kinsoku w:val="0"/>
      <w:jc w:val="both"/>
      <w:outlineLvl w:val="0"/>
    </w:pPr>
    <w:rPr>
      <w:rFonts w:ascii="標楷體" w:hAnsi="Arial"/>
      <w:bCs/>
      <w:kern w:val="0"/>
      <w:szCs w:val="52"/>
    </w:rPr>
  </w:style>
  <w:style w:type="paragraph" w:styleId="2">
    <w:name w:val="heading 2"/>
    <w:basedOn w:val="a1"/>
    <w:qFormat/>
    <w:rsid w:val="00595004"/>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595004"/>
    <w:pPr>
      <w:numPr>
        <w:ilvl w:val="2"/>
        <w:numId w:val="1"/>
      </w:numPr>
      <w:kinsoku w:val="0"/>
      <w:jc w:val="both"/>
      <w:outlineLvl w:val="2"/>
    </w:pPr>
    <w:rPr>
      <w:rFonts w:ascii="標楷體" w:hAnsi="Arial"/>
      <w:bCs/>
      <w:kern w:val="0"/>
      <w:szCs w:val="36"/>
    </w:rPr>
  </w:style>
  <w:style w:type="paragraph" w:styleId="4">
    <w:name w:val="heading 4"/>
    <w:basedOn w:val="a1"/>
    <w:qFormat/>
    <w:rsid w:val="00595004"/>
    <w:pPr>
      <w:numPr>
        <w:ilvl w:val="3"/>
        <w:numId w:val="1"/>
      </w:numPr>
      <w:jc w:val="both"/>
      <w:outlineLvl w:val="3"/>
    </w:pPr>
    <w:rPr>
      <w:rFonts w:ascii="標楷體" w:hAnsi="Arial"/>
      <w:szCs w:val="36"/>
    </w:rPr>
  </w:style>
  <w:style w:type="paragraph" w:styleId="5">
    <w:name w:val="heading 5"/>
    <w:basedOn w:val="a1"/>
    <w:qFormat/>
    <w:rsid w:val="00595004"/>
    <w:pPr>
      <w:numPr>
        <w:ilvl w:val="4"/>
        <w:numId w:val="1"/>
      </w:numPr>
      <w:kinsoku w:val="0"/>
      <w:jc w:val="both"/>
      <w:outlineLvl w:val="4"/>
    </w:pPr>
    <w:rPr>
      <w:rFonts w:ascii="標楷體" w:hAnsi="Arial"/>
      <w:bCs/>
      <w:szCs w:val="36"/>
    </w:rPr>
  </w:style>
  <w:style w:type="paragraph" w:styleId="6">
    <w:name w:val="heading 6"/>
    <w:basedOn w:val="a1"/>
    <w:qFormat/>
    <w:rsid w:val="00595004"/>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595004"/>
    <w:pPr>
      <w:numPr>
        <w:ilvl w:val="6"/>
        <w:numId w:val="1"/>
      </w:numPr>
      <w:kinsoku w:val="0"/>
      <w:jc w:val="both"/>
      <w:outlineLvl w:val="6"/>
    </w:pPr>
    <w:rPr>
      <w:rFonts w:ascii="標楷體" w:hAnsi="Arial"/>
      <w:bCs/>
      <w:szCs w:val="36"/>
    </w:rPr>
  </w:style>
  <w:style w:type="paragraph" w:styleId="8">
    <w:name w:val="heading 8"/>
    <w:basedOn w:val="a1"/>
    <w:qFormat/>
    <w:rsid w:val="00595004"/>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595004"/>
    <w:pPr>
      <w:spacing w:before="720" w:after="720"/>
      <w:ind w:left="7371"/>
    </w:pPr>
    <w:rPr>
      <w:rFonts w:ascii="標楷體"/>
      <w:b/>
      <w:snapToGrid w:val="0"/>
      <w:spacing w:val="10"/>
      <w:sz w:val="36"/>
    </w:rPr>
  </w:style>
  <w:style w:type="paragraph" w:styleId="a6">
    <w:name w:val="endnote text"/>
    <w:basedOn w:val="a1"/>
    <w:semiHidden/>
    <w:rsid w:val="00595004"/>
    <w:pPr>
      <w:spacing w:before="240"/>
      <w:ind w:left="1021" w:hanging="1021"/>
      <w:jc w:val="both"/>
    </w:pPr>
    <w:rPr>
      <w:rFonts w:ascii="標楷體"/>
      <w:snapToGrid w:val="0"/>
      <w:spacing w:val="10"/>
    </w:rPr>
  </w:style>
  <w:style w:type="paragraph" w:styleId="50">
    <w:name w:val="toc 5"/>
    <w:basedOn w:val="a1"/>
    <w:next w:val="a1"/>
    <w:autoRedefine/>
    <w:semiHidden/>
    <w:rsid w:val="00595004"/>
    <w:pPr>
      <w:ind w:leftChars="400" w:left="600" w:rightChars="200" w:right="200" w:hangingChars="200" w:hanging="200"/>
    </w:pPr>
    <w:rPr>
      <w:rFonts w:ascii="標楷體"/>
    </w:rPr>
  </w:style>
  <w:style w:type="character" w:styleId="a7">
    <w:name w:val="page number"/>
    <w:basedOn w:val="a2"/>
    <w:semiHidden/>
    <w:rsid w:val="00595004"/>
    <w:rPr>
      <w:rFonts w:ascii="標楷體" w:eastAsia="標楷體"/>
      <w:sz w:val="20"/>
    </w:rPr>
  </w:style>
  <w:style w:type="paragraph" w:styleId="60">
    <w:name w:val="toc 6"/>
    <w:basedOn w:val="a1"/>
    <w:next w:val="a1"/>
    <w:autoRedefine/>
    <w:semiHidden/>
    <w:rsid w:val="00595004"/>
    <w:pPr>
      <w:ind w:leftChars="500" w:left="500"/>
    </w:pPr>
    <w:rPr>
      <w:rFonts w:ascii="標楷體"/>
    </w:rPr>
  </w:style>
  <w:style w:type="paragraph" w:customStyle="1" w:styleId="11">
    <w:name w:val="段落樣式1"/>
    <w:basedOn w:val="a1"/>
    <w:rsid w:val="0059500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595004"/>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595004"/>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595004"/>
    <w:pPr>
      <w:kinsoku w:val="0"/>
      <w:ind w:leftChars="100" w:left="300" w:rightChars="200" w:right="200" w:hangingChars="200" w:hanging="200"/>
    </w:pPr>
    <w:rPr>
      <w:rFonts w:ascii="標楷體"/>
      <w:noProof/>
    </w:rPr>
  </w:style>
  <w:style w:type="paragraph" w:styleId="31">
    <w:name w:val="toc 3"/>
    <w:basedOn w:val="a1"/>
    <w:next w:val="a1"/>
    <w:autoRedefine/>
    <w:semiHidden/>
    <w:rsid w:val="0059500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595004"/>
    <w:pPr>
      <w:kinsoku w:val="0"/>
      <w:ind w:leftChars="300" w:left="500" w:rightChars="200" w:right="200" w:hangingChars="200" w:hanging="200"/>
      <w:jc w:val="both"/>
    </w:pPr>
    <w:rPr>
      <w:rFonts w:ascii="標楷體"/>
    </w:rPr>
  </w:style>
  <w:style w:type="paragraph" w:styleId="70">
    <w:name w:val="toc 7"/>
    <w:basedOn w:val="a1"/>
    <w:next w:val="a1"/>
    <w:autoRedefine/>
    <w:semiHidden/>
    <w:rsid w:val="00595004"/>
    <w:pPr>
      <w:ind w:leftChars="600" w:left="800" w:hangingChars="200" w:hanging="200"/>
    </w:pPr>
    <w:rPr>
      <w:rFonts w:ascii="標楷體"/>
    </w:rPr>
  </w:style>
  <w:style w:type="paragraph" w:styleId="80">
    <w:name w:val="toc 8"/>
    <w:basedOn w:val="a1"/>
    <w:next w:val="a1"/>
    <w:autoRedefine/>
    <w:semiHidden/>
    <w:rsid w:val="00595004"/>
    <w:pPr>
      <w:ind w:leftChars="700" w:left="900" w:hangingChars="200" w:hanging="200"/>
    </w:pPr>
    <w:rPr>
      <w:rFonts w:ascii="標楷體"/>
    </w:rPr>
  </w:style>
  <w:style w:type="paragraph" w:styleId="9">
    <w:name w:val="toc 9"/>
    <w:basedOn w:val="a1"/>
    <w:next w:val="a1"/>
    <w:autoRedefine/>
    <w:semiHidden/>
    <w:rsid w:val="00595004"/>
    <w:pPr>
      <w:ind w:leftChars="1600" w:left="3840"/>
    </w:pPr>
  </w:style>
  <w:style w:type="paragraph" w:styleId="a8">
    <w:name w:val="header"/>
    <w:basedOn w:val="a1"/>
    <w:semiHidden/>
    <w:rsid w:val="00595004"/>
    <w:pPr>
      <w:tabs>
        <w:tab w:val="center" w:pos="4153"/>
        <w:tab w:val="right" w:pos="8306"/>
      </w:tabs>
      <w:snapToGrid w:val="0"/>
    </w:pPr>
    <w:rPr>
      <w:sz w:val="20"/>
    </w:rPr>
  </w:style>
  <w:style w:type="paragraph" w:customStyle="1" w:styleId="32">
    <w:name w:val="段落樣式3"/>
    <w:basedOn w:val="20"/>
    <w:rsid w:val="00595004"/>
    <w:pPr>
      <w:ind w:leftChars="400" w:left="400"/>
    </w:pPr>
  </w:style>
  <w:style w:type="character" w:styleId="a9">
    <w:name w:val="Hyperlink"/>
    <w:basedOn w:val="a2"/>
    <w:uiPriority w:val="99"/>
    <w:semiHidden/>
    <w:rsid w:val="00595004"/>
    <w:rPr>
      <w:color w:val="0000FF"/>
      <w:u w:val="single"/>
    </w:rPr>
  </w:style>
  <w:style w:type="paragraph" w:customStyle="1" w:styleId="aa">
    <w:name w:val="簽名日期"/>
    <w:basedOn w:val="a1"/>
    <w:rsid w:val="00595004"/>
    <w:pPr>
      <w:kinsoku w:val="0"/>
      <w:jc w:val="distribute"/>
    </w:pPr>
    <w:rPr>
      <w:kern w:val="0"/>
    </w:rPr>
  </w:style>
  <w:style w:type="paragraph" w:customStyle="1" w:styleId="0">
    <w:name w:val="段落樣式0"/>
    <w:basedOn w:val="20"/>
    <w:rsid w:val="00595004"/>
    <w:pPr>
      <w:ind w:leftChars="200" w:left="200" w:firstLineChars="0" w:firstLine="0"/>
    </w:pPr>
  </w:style>
  <w:style w:type="paragraph" w:customStyle="1" w:styleId="ab">
    <w:name w:val="附件"/>
    <w:basedOn w:val="a6"/>
    <w:rsid w:val="00595004"/>
    <w:pPr>
      <w:kinsoku w:val="0"/>
      <w:spacing w:before="0"/>
      <w:ind w:left="1047" w:hangingChars="300" w:hanging="1047"/>
    </w:pPr>
    <w:rPr>
      <w:snapToGrid/>
      <w:spacing w:val="0"/>
      <w:kern w:val="0"/>
    </w:rPr>
  </w:style>
  <w:style w:type="paragraph" w:customStyle="1" w:styleId="41">
    <w:name w:val="段落樣式4"/>
    <w:basedOn w:val="32"/>
    <w:rsid w:val="00595004"/>
    <w:pPr>
      <w:ind w:leftChars="500" w:left="500"/>
    </w:pPr>
  </w:style>
  <w:style w:type="paragraph" w:customStyle="1" w:styleId="51">
    <w:name w:val="段落樣式5"/>
    <w:basedOn w:val="41"/>
    <w:rsid w:val="00595004"/>
    <w:pPr>
      <w:ind w:leftChars="600" w:left="600"/>
    </w:pPr>
  </w:style>
  <w:style w:type="paragraph" w:customStyle="1" w:styleId="61">
    <w:name w:val="段落樣式6"/>
    <w:basedOn w:val="51"/>
    <w:rsid w:val="00595004"/>
    <w:pPr>
      <w:ind w:leftChars="700" w:left="700"/>
    </w:pPr>
  </w:style>
  <w:style w:type="paragraph" w:customStyle="1" w:styleId="71">
    <w:name w:val="段落樣式7"/>
    <w:basedOn w:val="61"/>
    <w:rsid w:val="00595004"/>
  </w:style>
  <w:style w:type="paragraph" w:customStyle="1" w:styleId="81">
    <w:name w:val="段落樣式8"/>
    <w:basedOn w:val="71"/>
    <w:rsid w:val="00595004"/>
    <w:pPr>
      <w:ind w:leftChars="800" w:left="800"/>
    </w:pPr>
  </w:style>
  <w:style w:type="paragraph" w:customStyle="1" w:styleId="a0">
    <w:name w:val="表樣式"/>
    <w:basedOn w:val="a1"/>
    <w:next w:val="a1"/>
    <w:rsid w:val="00595004"/>
    <w:pPr>
      <w:numPr>
        <w:numId w:val="2"/>
      </w:numPr>
      <w:jc w:val="both"/>
    </w:pPr>
    <w:rPr>
      <w:rFonts w:ascii="標楷體"/>
      <w:kern w:val="0"/>
    </w:rPr>
  </w:style>
  <w:style w:type="paragraph" w:styleId="ac">
    <w:name w:val="Body Text Indent"/>
    <w:basedOn w:val="a1"/>
    <w:semiHidden/>
    <w:rsid w:val="00595004"/>
    <w:pPr>
      <w:ind w:left="698" w:hangingChars="200" w:hanging="698"/>
    </w:pPr>
  </w:style>
  <w:style w:type="paragraph" w:customStyle="1" w:styleId="ad">
    <w:name w:val="調查報告"/>
    <w:basedOn w:val="a6"/>
    <w:rsid w:val="00595004"/>
    <w:pPr>
      <w:kinsoku w:val="0"/>
      <w:spacing w:before="0"/>
      <w:ind w:left="1701" w:firstLine="0"/>
    </w:pPr>
    <w:rPr>
      <w:b/>
      <w:snapToGrid/>
      <w:spacing w:val="200"/>
      <w:kern w:val="0"/>
      <w:sz w:val="36"/>
    </w:rPr>
  </w:style>
  <w:style w:type="paragraph" w:customStyle="1" w:styleId="ae">
    <w:name w:val="字元 字元 字元 字元 字元 字元 字元 字元 字元 字元"/>
    <w:basedOn w:val="a1"/>
    <w:rsid w:val="00C9761E"/>
    <w:pPr>
      <w:widowControl/>
      <w:spacing w:after="160" w:line="240" w:lineRule="exact"/>
    </w:pPr>
    <w:rPr>
      <w:rFonts w:ascii="Tahoma" w:eastAsia="新細明體" w:hAnsi="Tahoma"/>
      <w:kern w:val="0"/>
      <w:sz w:val="20"/>
      <w:lang w:eastAsia="en-US"/>
    </w:rPr>
  </w:style>
  <w:style w:type="paragraph" w:customStyle="1" w:styleId="a">
    <w:name w:val="圖樣式"/>
    <w:basedOn w:val="a1"/>
    <w:next w:val="a1"/>
    <w:rsid w:val="00595004"/>
    <w:pPr>
      <w:numPr>
        <w:numId w:val="3"/>
      </w:numPr>
      <w:tabs>
        <w:tab w:val="clear" w:pos="1440"/>
      </w:tabs>
      <w:ind w:left="400" w:hangingChars="400" w:hanging="400"/>
      <w:jc w:val="both"/>
    </w:pPr>
    <w:rPr>
      <w:rFonts w:ascii="標楷體"/>
    </w:rPr>
  </w:style>
  <w:style w:type="paragraph" w:styleId="af">
    <w:name w:val="footer"/>
    <w:basedOn w:val="a1"/>
    <w:semiHidden/>
    <w:rsid w:val="00595004"/>
    <w:pPr>
      <w:tabs>
        <w:tab w:val="center" w:pos="4153"/>
        <w:tab w:val="right" w:pos="8306"/>
      </w:tabs>
      <w:snapToGrid w:val="0"/>
    </w:pPr>
    <w:rPr>
      <w:sz w:val="20"/>
    </w:rPr>
  </w:style>
  <w:style w:type="paragraph" w:styleId="af0">
    <w:name w:val="table of figures"/>
    <w:basedOn w:val="a1"/>
    <w:next w:val="a1"/>
    <w:semiHidden/>
    <w:rsid w:val="00595004"/>
    <w:pPr>
      <w:ind w:left="400" w:hangingChars="400" w:hanging="400"/>
    </w:pPr>
  </w:style>
  <w:style w:type="paragraph" w:styleId="af1">
    <w:name w:val="Body Text"/>
    <w:basedOn w:val="a1"/>
    <w:link w:val="af2"/>
    <w:uiPriority w:val="99"/>
    <w:unhideWhenUsed/>
    <w:rsid w:val="00930912"/>
    <w:pPr>
      <w:spacing w:after="120"/>
    </w:pPr>
  </w:style>
  <w:style w:type="character" w:customStyle="1" w:styleId="af2">
    <w:name w:val="本文 字元"/>
    <w:basedOn w:val="a2"/>
    <w:link w:val="af1"/>
    <w:uiPriority w:val="99"/>
    <w:rsid w:val="00930912"/>
    <w:rPr>
      <w:rFonts w:eastAsia="標楷體"/>
      <w:kern w:val="2"/>
      <w:sz w:val="32"/>
    </w:rPr>
  </w:style>
  <w:style w:type="paragraph" w:styleId="HTML">
    <w:name w:val="HTML Preformatted"/>
    <w:basedOn w:val="a1"/>
    <w:link w:val="HTML0"/>
    <w:unhideWhenUsed/>
    <w:rsid w:val="00CC2C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CC2CC3"/>
    <w:rPr>
      <w:rFonts w:ascii="細明體" w:eastAsia="細明體" w:hAnsi="細明體" w:cs="細明體"/>
      <w:sz w:val="24"/>
      <w:szCs w:val="24"/>
    </w:rPr>
  </w:style>
  <w:style w:type="paragraph" w:customStyle="1" w:styleId="33">
    <w:name w:val="字元 字元 字元 字元 字元 字元 字元 字元 字元 字元3"/>
    <w:basedOn w:val="a1"/>
    <w:rsid w:val="00701559"/>
    <w:pPr>
      <w:widowControl/>
      <w:spacing w:after="160" w:line="240" w:lineRule="exact"/>
    </w:pPr>
    <w:rPr>
      <w:rFonts w:ascii="Tahoma" w:eastAsia="新細明體" w:hAnsi="Tahoma"/>
      <w:kern w:val="0"/>
      <w:sz w:val="20"/>
      <w:lang w:eastAsia="en-US"/>
    </w:rPr>
  </w:style>
  <w:style w:type="table" w:styleId="af3">
    <w:name w:val="Table Grid"/>
    <w:basedOn w:val="a3"/>
    <w:rsid w:val="0048537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字元 字元 字元 字元 字元 字元 字元 字元 字元 字元2"/>
    <w:basedOn w:val="a1"/>
    <w:rsid w:val="000C3F4A"/>
    <w:pPr>
      <w:widowControl/>
      <w:spacing w:after="160" w:line="240" w:lineRule="exact"/>
    </w:pPr>
    <w:rPr>
      <w:rFonts w:ascii="Tahoma" w:eastAsia="新細明體" w:hAnsi="Tahoma"/>
      <w:kern w:val="0"/>
      <w:sz w:val="20"/>
      <w:lang w:eastAsia="en-US"/>
    </w:rPr>
  </w:style>
  <w:style w:type="paragraph" w:customStyle="1" w:styleId="16">
    <w:name w:val="樣式 標楷體 16 點"/>
    <w:basedOn w:val="a1"/>
    <w:next w:val="a1"/>
    <w:link w:val="160"/>
    <w:rsid w:val="009D18F1"/>
    <w:pPr>
      <w:numPr>
        <w:numId w:val="5"/>
      </w:numPr>
      <w:jc w:val="center"/>
    </w:pPr>
    <w:rPr>
      <w:rFonts w:ascii="標楷體" w:hAnsi="標楷體"/>
      <w:szCs w:val="32"/>
    </w:rPr>
  </w:style>
  <w:style w:type="character" w:customStyle="1" w:styleId="160">
    <w:name w:val="樣式 標楷體 16 點 字元"/>
    <w:basedOn w:val="a2"/>
    <w:link w:val="16"/>
    <w:rsid w:val="009D18F1"/>
    <w:rPr>
      <w:rFonts w:ascii="標楷體" w:eastAsia="標楷體" w:hAnsi="標楷體"/>
      <w:kern w:val="2"/>
      <w:sz w:val="32"/>
      <w:szCs w:val="32"/>
    </w:rPr>
  </w:style>
  <w:style w:type="paragraph" w:customStyle="1" w:styleId="13">
    <w:name w:val="字元 字元 字元 字元 字元 字元 字元 字元 字元 字元1"/>
    <w:basedOn w:val="a1"/>
    <w:rsid w:val="00AC4BD4"/>
    <w:pPr>
      <w:widowControl/>
      <w:spacing w:after="160" w:line="240" w:lineRule="exact"/>
    </w:pPr>
    <w:rPr>
      <w:rFonts w:ascii="Tahoma" w:eastAsia="新細明體" w:hAnsi="Tahoma"/>
      <w:kern w:val="0"/>
      <w:sz w:val="20"/>
      <w:lang w:eastAsia="en-US"/>
    </w:rPr>
  </w:style>
  <w:style w:type="character" w:customStyle="1" w:styleId="30">
    <w:name w:val="標題 3 字元"/>
    <w:basedOn w:val="a2"/>
    <w:link w:val="3"/>
    <w:rsid w:val="008C1DDA"/>
    <w:rPr>
      <w:rFonts w:ascii="標楷體" w:eastAsia="標楷體" w:hAnsi="Arial"/>
      <w:bCs/>
      <w:sz w:val="32"/>
      <w:szCs w:val="36"/>
    </w:rPr>
  </w:style>
  <w:style w:type="character" w:customStyle="1" w:styleId="f-size-1em">
    <w:name w:val="f-size-1em"/>
    <w:basedOn w:val="a2"/>
    <w:rsid w:val="000F487F"/>
  </w:style>
  <w:style w:type="paragraph" w:customStyle="1" w:styleId="af4">
    <w:name w:val="字元 字元 字元 字元 字元 字元 字元 字元 字元 字元"/>
    <w:basedOn w:val="a1"/>
    <w:rsid w:val="0089734F"/>
    <w:pPr>
      <w:widowControl/>
      <w:spacing w:after="160" w:line="240" w:lineRule="exact"/>
    </w:pPr>
    <w:rPr>
      <w:rFonts w:ascii="Tahoma" w:eastAsia="新細明體" w:hAnsi="Tahoma"/>
      <w:kern w:val="0"/>
      <w:sz w:val="20"/>
      <w:lang w:eastAsia="en-US"/>
    </w:rPr>
  </w:style>
  <w:style w:type="paragraph" w:customStyle="1" w:styleId="af5">
    <w:name w:val="字元 字元 字元 字元 字元 字元 字元 字元 字元 字元"/>
    <w:basedOn w:val="a1"/>
    <w:rsid w:val="00806BB1"/>
    <w:pPr>
      <w:widowControl/>
      <w:spacing w:after="160" w:line="240" w:lineRule="exact"/>
    </w:pPr>
    <w:rPr>
      <w:rFonts w:ascii="Tahoma" w:eastAsia="新細明體" w:hAnsi="Tahoma"/>
      <w:kern w:val="0"/>
      <w:sz w:val="20"/>
      <w:lang w:eastAsia="en-US"/>
    </w:rPr>
  </w:style>
  <w:style w:type="character" w:customStyle="1" w:styleId="10">
    <w:name w:val="標題 1 字元"/>
    <w:basedOn w:val="a2"/>
    <w:link w:val="1"/>
    <w:rsid w:val="005F7D99"/>
    <w:rPr>
      <w:rFonts w:ascii="標楷體" w:eastAsia="標楷體" w:hAnsi="Arial"/>
      <w:bCs/>
      <w:sz w:val="32"/>
      <w:szCs w:val="52"/>
    </w:rPr>
  </w:style>
  <w:style w:type="character" w:styleId="af6">
    <w:name w:val="FollowedHyperlink"/>
    <w:basedOn w:val="a2"/>
    <w:uiPriority w:val="99"/>
    <w:semiHidden/>
    <w:unhideWhenUsed/>
    <w:rsid w:val="00775355"/>
    <w:rPr>
      <w:color w:val="800080"/>
      <w:u w:val="single"/>
    </w:rPr>
  </w:style>
  <w:style w:type="paragraph" w:customStyle="1" w:styleId="font5">
    <w:name w:val="font5"/>
    <w:basedOn w:val="a1"/>
    <w:rsid w:val="00775355"/>
    <w:pPr>
      <w:widowControl/>
      <w:spacing w:before="100" w:beforeAutospacing="1" w:after="100" w:afterAutospacing="1"/>
    </w:pPr>
    <w:rPr>
      <w:rFonts w:eastAsia="新細明體"/>
      <w:kern w:val="0"/>
      <w:sz w:val="24"/>
      <w:szCs w:val="24"/>
    </w:rPr>
  </w:style>
  <w:style w:type="paragraph" w:customStyle="1" w:styleId="font6">
    <w:name w:val="font6"/>
    <w:basedOn w:val="a1"/>
    <w:rsid w:val="00775355"/>
    <w:pPr>
      <w:widowControl/>
      <w:spacing w:before="100" w:beforeAutospacing="1" w:after="100" w:afterAutospacing="1"/>
    </w:pPr>
    <w:rPr>
      <w:rFonts w:ascii="標楷體" w:hAnsi="標楷體" w:cs="新細明體"/>
      <w:kern w:val="0"/>
      <w:sz w:val="24"/>
      <w:szCs w:val="24"/>
    </w:rPr>
  </w:style>
  <w:style w:type="paragraph" w:customStyle="1" w:styleId="font7">
    <w:name w:val="font7"/>
    <w:basedOn w:val="a1"/>
    <w:rsid w:val="00775355"/>
    <w:pPr>
      <w:widowControl/>
      <w:spacing w:before="100" w:beforeAutospacing="1" w:after="100" w:afterAutospacing="1"/>
    </w:pPr>
    <w:rPr>
      <w:rFonts w:eastAsia="新細明體"/>
      <w:kern w:val="0"/>
      <w:sz w:val="24"/>
      <w:szCs w:val="24"/>
    </w:rPr>
  </w:style>
  <w:style w:type="paragraph" w:customStyle="1" w:styleId="font8">
    <w:name w:val="font8"/>
    <w:basedOn w:val="a1"/>
    <w:rsid w:val="00775355"/>
    <w:pPr>
      <w:widowControl/>
      <w:spacing w:before="100" w:beforeAutospacing="1" w:after="100" w:afterAutospacing="1"/>
    </w:pPr>
    <w:rPr>
      <w:rFonts w:ascii="標楷體" w:hAnsi="標楷體" w:cs="新細明體"/>
      <w:kern w:val="0"/>
      <w:szCs w:val="32"/>
    </w:rPr>
  </w:style>
  <w:style w:type="paragraph" w:customStyle="1" w:styleId="font9">
    <w:name w:val="font9"/>
    <w:basedOn w:val="a1"/>
    <w:rsid w:val="00775355"/>
    <w:pPr>
      <w:widowControl/>
      <w:spacing w:before="100" w:beforeAutospacing="1" w:after="100" w:afterAutospacing="1"/>
    </w:pPr>
    <w:rPr>
      <w:rFonts w:ascii="新細明體" w:eastAsia="新細明體" w:hAnsi="新細明體" w:cs="新細明體"/>
      <w:kern w:val="0"/>
      <w:sz w:val="18"/>
      <w:szCs w:val="18"/>
    </w:rPr>
  </w:style>
  <w:style w:type="paragraph" w:customStyle="1" w:styleId="font10">
    <w:name w:val="font10"/>
    <w:basedOn w:val="a1"/>
    <w:rsid w:val="00775355"/>
    <w:pPr>
      <w:widowControl/>
      <w:spacing w:before="100" w:beforeAutospacing="1" w:after="100" w:afterAutospacing="1"/>
    </w:pPr>
    <w:rPr>
      <w:rFonts w:eastAsia="新細明體"/>
      <w:kern w:val="0"/>
      <w:szCs w:val="32"/>
    </w:rPr>
  </w:style>
  <w:style w:type="paragraph" w:customStyle="1" w:styleId="font11">
    <w:name w:val="font11"/>
    <w:basedOn w:val="a1"/>
    <w:rsid w:val="00775355"/>
    <w:pPr>
      <w:widowControl/>
      <w:spacing w:before="100" w:beforeAutospacing="1" w:after="100" w:afterAutospacing="1"/>
    </w:pPr>
    <w:rPr>
      <w:rFonts w:ascii="標楷體" w:hAnsi="標楷體" w:cs="新細明體"/>
      <w:kern w:val="0"/>
      <w:sz w:val="22"/>
      <w:szCs w:val="22"/>
    </w:rPr>
  </w:style>
  <w:style w:type="paragraph" w:customStyle="1" w:styleId="font12">
    <w:name w:val="font12"/>
    <w:basedOn w:val="a1"/>
    <w:rsid w:val="00775355"/>
    <w:pPr>
      <w:widowControl/>
      <w:spacing w:before="100" w:beforeAutospacing="1" w:after="100" w:afterAutospacing="1"/>
    </w:pPr>
    <w:rPr>
      <w:rFonts w:eastAsia="新細明體"/>
      <w:kern w:val="0"/>
      <w:sz w:val="22"/>
      <w:szCs w:val="22"/>
    </w:rPr>
  </w:style>
  <w:style w:type="paragraph" w:customStyle="1" w:styleId="xl65">
    <w:name w:val="xl65"/>
    <w:basedOn w:val="a1"/>
    <w:rsid w:val="00775355"/>
    <w:pPr>
      <w:widowControl/>
      <w:pBdr>
        <w:bottom w:val="single" w:sz="8" w:space="0" w:color="auto"/>
        <w:right w:val="single" w:sz="8" w:space="0" w:color="auto"/>
      </w:pBdr>
      <w:spacing w:before="100" w:beforeAutospacing="1" w:after="100" w:afterAutospacing="1"/>
      <w:textAlignment w:val="top"/>
    </w:pPr>
    <w:rPr>
      <w:rFonts w:ascii="標楷體" w:hAnsi="標楷體" w:cs="新細明體"/>
      <w:kern w:val="0"/>
      <w:sz w:val="24"/>
      <w:szCs w:val="24"/>
    </w:rPr>
  </w:style>
  <w:style w:type="paragraph" w:customStyle="1" w:styleId="xl66">
    <w:name w:val="xl66"/>
    <w:basedOn w:val="a1"/>
    <w:rsid w:val="00775355"/>
    <w:pPr>
      <w:widowControl/>
      <w:spacing w:before="100" w:beforeAutospacing="1" w:after="100" w:afterAutospacing="1"/>
    </w:pPr>
    <w:rPr>
      <w:rFonts w:ascii="標楷體" w:hAnsi="標楷體" w:cs="新細明體"/>
      <w:kern w:val="0"/>
      <w:szCs w:val="32"/>
    </w:rPr>
  </w:style>
  <w:style w:type="paragraph" w:customStyle="1" w:styleId="xl67">
    <w:name w:val="xl67"/>
    <w:basedOn w:val="a1"/>
    <w:rsid w:val="00775355"/>
    <w:pPr>
      <w:widowControl/>
      <w:pBdr>
        <w:bottom w:val="single" w:sz="8" w:space="0" w:color="auto"/>
        <w:right w:val="single" w:sz="8" w:space="0" w:color="auto"/>
      </w:pBdr>
      <w:spacing w:before="100" w:beforeAutospacing="1" w:after="100" w:afterAutospacing="1"/>
      <w:jc w:val="center"/>
    </w:pPr>
    <w:rPr>
      <w:rFonts w:eastAsia="新細明體"/>
      <w:kern w:val="0"/>
      <w:sz w:val="24"/>
      <w:szCs w:val="24"/>
    </w:rPr>
  </w:style>
  <w:style w:type="paragraph" w:customStyle="1" w:styleId="xl68">
    <w:name w:val="xl68"/>
    <w:basedOn w:val="a1"/>
    <w:rsid w:val="00775355"/>
    <w:pPr>
      <w:widowControl/>
      <w:pBdr>
        <w:bottom w:val="single" w:sz="8" w:space="0" w:color="auto"/>
        <w:right w:val="single" w:sz="8" w:space="0" w:color="auto"/>
      </w:pBdr>
      <w:spacing w:before="100" w:beforeAutospacing="1" w:after="100" w:afterAutospacing="1"/>
      <w:jc w:val="center"/>
    </w:pPr>
    <w:rPr>
      <w:rFonts w:eastAsia="新細明體"/>
      <w:kern w:val="0"/>
      <w:sz w:val="24"/>
      <w:szCs w:val="24"/>
    </w:rPr>
  </w:style>
  <w:style w:type="paragraph" w:customStyle="1" w:styleId="xl69">
    <w:name w:val="xl69"/>
    <w:basedOn w:val="a1"/>
    <w:rsid w:val="00775355"/>
    <w:pPr>
      <w:widowControl/>
      <w:pBdr>
        <w:bottom w:val="single" w:sz="8" w:space="0" w:color="auto"/>
        <w:right w:val="single" w:sz="8" w:space="0" w:color="auto"/>
      </w:pBdr>
      <w:spacing w:before="100" w:beforeAutospacing="1" w:after="100" w:afterAutospacing="1"/>
      <w:jc w:val="center"/>
    </w:pPr>
    <w:rPr>
      <w:rFonts w:eastAsia="新細明體"/>
      <w:kern w:val="0"/>
      <w:sz w:val="24"/>
      <w:szCs w:val="24"/>
    </w:rPr>
  </w:style>
  <w:style w:type="paragraph" w:customStyle="1" w:styleId="xl70">
    <w:name w:val="xl70"/>
    <w:basedOn w:val="a1"/>
    <w:rsid w:val="00775355"/>
    <w:pPr>
      <w:widowControl/>
      <w:pBdr>
        <w:top w:val="single" w:sz="8" w:space="0" w:color="auto"/>
        <w:left w:val="single" w:sz="8" w:space="0" w:color="auto"/>
        <w:righ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1">
    <w:name w:val="xl71"/>
    <w:basedOn w:val="a1"/>
    <w:rsid w:val="00775355"/>
    <w:pPr>
      <w:widowControl/>
      <w:pBdr>
        <w:left w:val="single" w:sz="8" w:space="0" w:color="auto"/>
        <w:righ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2">
    <w:name w:val="xl72"/>
    <w:basedOn w:val="a1"/>
    <w:rsid w:val="00775355"/>
    <w:pPr>
      <w:widowControl/>
      <w:pBdr>
        <w:left w:val="single" w:sz="8" w:space="0" w:color="auto"/>
        <w:bottom w:val="single" w:sz="8" w:space="0" w:color="auto"/>
        <w:righ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3">
    <w:name w:val="xl73"/>
    <w:basedOn w:val="a1"/>
    <w:rsid w:val="00775355"/>
    <w:pPr>
      <w:widowControl/>
      <w:pBdr>
        <w:top w:val="single" w:sz="8" w:space="0" w:color="auto"/>
        <w:lef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4">
    <w:name w:val="xl74"/>
    <w:basedOn w:val="a1"/>
    <w:rsid w:val="00775355"/>
    <w:pPr>
      <w:widowControl/>
      <w:pBdr>
        <w:top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5">
    <w:name w:val="xl75"/>
    <w:basedOn w:val="a1"/>
    <w:rsid w:val="00775355"/>
    <w:pPr>
      <w:widowControl/>
      <w:pBdr>
        <w:top w:val="single" w:sz="8" w:space="0" w:color="auto"/>
        <w:righ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6">
    <w:name w:val="xl76"/>
    <w:basedOn w:val="a1"/>
    <w:rsid w:val="00775355"/>
    <w:pPr>
      <w:widowControl/>
      <w:pBdr>
        <w:lef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7">
    <w:name w:val="xl77"/>
    <w:basedOn w:val="a1"/>
    <w:rsid w:val="00775355"/>
    <w:pPr>
      <w:widowControl/>
      <w:spacing w:before="100" w:beforeAutospacing="1" w:after="100" w:afterAutospacing="1"/>
      <w:jc w:val="center"/>
    </w:pPr>
    <w:rPr>
      <w:rFonts w:ascii="標楷體" w:hAnsi="標楷體" w:cs="新細明體"/>
      <w:kern w:val="0"/>
      <w:sz w:val="24"/>
      <w:szCs w:val="24"/>
    </w:rPr>
  </w:style>
  <w:style w:type="paragraph" w:customStyle="1" w:styleId="xl78">
    <w:name w:val="xl78"/>
    <w:basedOn w:val="a1"/>
    <w:rsid w:val="00775355"/>
    <w:pPr>
      <w:widowControl/>
      <w:pBdr>
        <w:righ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79">
    <w:name w:val="xl79"/>
    <w:basedOn w:val="a1"/>
    <w:rsid w:val="00775355"/>
    <w:pPr>
      <w:widowControl/>
      <w:pBdr>
        <w:left w:val="single" w:sz="8" w:space="0" w:color="auto"/>
        <w:bottom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80">
    <w:name w:val="xl80"/>
    <w:basedOn w:val="a1"/>
    <w:rsid w:val="00775355"/>
    <w:pPr>
      <w:widowControl/>
      <w:pBdr>
        <w:bottom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81">
    <w:name w:val="xl81"/>
    <w:basedOn w:val="a1"/>
    <w:rsid w:val="00775355"/>
    <w:pPr>
      <w:widowControl/>
      <w:pBdr>
        <w:bottom w:val="single" w:sz="8" w:space="0" w:color="auto"/>
        <w:right w:val="single" w:sz="8" w:space="0" w:color="auto"/>
      </w:pBdr>
      <w:spacing w:before="100" w:beforeAutospacing="1" w:after="100" w:afterAutospacing="1"/>
      <w:jc w:val="center"/>
    </w:pPr>
    <w:rPr>
      <w:rFonts w:ascii="標楷體" w:hAnsi="標楷體" w:cs="新細明體"/>
      <w:kern w:val="0"/>
      <w:sz w:val="24"/>
      <w:szCs w:val="24"/>
    </w:rPr>
  </w:style>
  <w:style w:type="paragraph" w:customStyle="1" w:styleId="xl82">
    <w:name w:val="xl82"/>
    <w:basedOn w:val="a1"/>
    <w:rsid w:val="00775355"/>
    <w:pPr>
      <w:widowControl/>
      <w:pBdr>
        <w:left w:val="single" w:sz="8" w:space="0" w:color="auto"/>
        <w:bottom w:val="single" w:sz="8" w:space="0" w:color="auto"/>
        <w:right w:val="single" w:sz="8" w:space="0" w:color="auto"/>
      </w:pBdr>
      <w:spacing w:before="100" w:beforeAutospacing="1" w:after="100" w:afterAutospacing="1"/>
      <w:textAlignment w:val="top"/>
    </w:pPr>
    <w:rPr>
      <w:rFonts w:ascii="標楷體" w:hAnsi="標楷體" w:cs="新細明體"/>
      <w:kern w:val="0"/>
      <w:sz w:val="24"/>
      <w:szCs w:val="24"/>
    </w:rPr>
  </w:style>
  <w:style w:type="paragraph" w:customStyle="1" w:styleId="xl83">
    <w:name w:val="xl83"/>
    <w:basedOn w:val="a1"/>
    <w:rsid w:val="00775355"/>
    <w:pPr>
      <w:widowControl/>
      <w:pBdr>
        <w:left w:val="single" w:sz="8" w:space="0" w:color="auto"/>
        <w:right w:val="single" w:sz="8" w:space="0" w:color="auto"/>
      </w:pBdr>
      <w:spacing w:before="100" w:beforeAutospacing="1" w:after="100" w:afterAutospacing="1"/>
      <w:jc w:val="both"/>
      <w:textAlignment w:val="top"/>
    </w:pPr>
    <w:rPr>
      <w:rFonts w:ascii="標楷體" w:hAnsi="標楷體" w:cs="新細明體"/>
      <w:kern w:val="0"/>
      <w:sz w:val="24"/>
      <w:szCs w:val="24"/>
    </w:rPr>
  </w:style>
  <w:style w:type="paragraph" w:customStyle="1" w:styleId="xl84">
    <w:name w:val="xl84"/>
    <w:basedOn w:val="a1"/>
    <w:rsid w:val="00775355"/>
    <w:pPr>
      <w:widowControl/>
      <w:pBdr>
        <w:left w:val="single" w:sz="8" w:space="0" w:color="auto"/>
        <w:bottom w:val="single" w:sz="8" w:space="0" w:color="auto"/>
        <w:right w:val="single" w:sz="8" w:space="0" w:color="auto"/>
      </w:pBdr>
      <w:spacing w:before="100" w:beforeAutospacing="1" w:after="100" w:afterAutospacing="1"/>
      <w:jc w:val="both"/>
      <w:textAlignment w:val="top"/>
    </w:pPr>
    <w:rPr>
      <w:rFonts w:ascii="標楷體" w:hAnsi="標楷體" w:cs="新細明體"/>
      <w:kern w:val="0"/>
      <w:sz w:val="24"/>
      <w:szCs w:val="24"/>
    </w:rPr>
  </w:style>
  <w:style w:type="paragraph" w:customStyle="1" w:styleId="xl85">
    <w:name w:val="xl85"/>
    <w:basedOn w:val="a1"/>
    <w:rsid w:val="00775355"/>
    <w:pPr>
      <w:widowControl/>
      <w:pBdr>
        <w:top w:val="single" w:sz="8" w:space="0" w:color="auto"/>
        <w:left w:val="single" w:sz="8" w:space="0" w:color="auto"/>
        <w:right w:val="single" w:sz="8" w:space="0" w:color="auto"/>
      </w:pBdr>
      <w:spacing w:before="100" w:beforeAutospacing="1" w:after="100" w:afterAutospacing="1"/>
      <w:jc w:val="both"/>
      <w:textAlignment w:val="top"/>
    </w:pPr>
    <w:rPr>
      <w:rFonts w:ascii="標楷體" w:hAnsi="標楷體" w:cs="新細明體"/>
      <w:kern w:val="0"/>
      <w:sz w:val="24"/>
      <w:szCs w:val="24"/>
    </w:rPr>
  </w:style>
  <w:style w:type="paragraph" w:customStyle="1" w:styleId="xl86">
    <w:name w:val="xl86"/>
    <w:basedOn w:val="a1"/>
    <w:rsid w:val="00775355"/>
    <w:pPr>
      <w:widowControl/>
      <w:pBdr>
        <w:top w:val="single" w:sz="8" w:space="0" w:color="auto"/>
        <w:left w:val="single" w:sz="8" w:space="0" w:color="auto"/>
        <w:bottom w:val="single" w:sz="8" w:space="0" w:color="auto"/>
      </w:pBdr>
      <w:spacing w:before="100" w:beforeAutospacing="1" w:after="100" w:afterAutospacing="1"/>
      <w:textAlignment w:val="top"/>
    </w:pPr>
    <w:rPr>
      <w:rFonts w:ascii="標楷體" w:hAnsi="標楷體" w:cs="新細明體"/>
      <w:kern w:val="0"/>
      <w:sz w:val="24"/>
      <w:szCs w:val="24"/>
    </w:rPr>
  </w:style>
  <w:style w:type="paragraph" w:customStyle="1" w:styleId="xl87">
    <w:name w:val="xl87"/>
    <w:basedOn w:val="a1"/>
    <w:rsid w:val="00775355"/>
    <w:pPr>
      <w:widowControl/>
      <w:pBdr>
        <w:top w:val="single" w:sz="8" w:space="0" w:color="auto"/>
        <w:bottom w:val="single" w:sz="8" w:space="0" w:color="auto"/>
        <w:right w:val="single" w:sz="8" w:space="0" w:color="auto"/>
      </w:pBdr>
      <w:spacing w:before="100" w:beforeAutospacing="1" w:after="100" w:afterAutospacing="1"/>
      <w:textAlignment w:val="top"/>
    </w:pPr>
    <w:rPr>
      <w:rFonts w:ascii="標楷體" w:hAnsi="標楷體" w:cs="新細明體"/>
      <w:kern w:val="0"/>
      <w:sz w:val="24"/>
      <w:szCs w:val="24"/>
    </w:rPr>
  </w:style>
  <w:style w:type="paragraph" w:customStyle="1" w:styleId="xl88">
    <w:name w:val="xl88"/>
    <w:basedOn w:val="a1"/>
    <w:rsid w:val="00775355"/>
    <w:pPr>
      <w:widowControl/>
      <w:pBdr>
        <w:top w:val="single" w:sz="8" w:space="0" w:color="auto"/>
        <w:left w:val="single" w:sz="8" w:space="0" w:color="auto"/>
        <w:bottom w:val="single" w:sz="8" w:space="0" w:color="auto"/>
      </w:pBdr>
      <w:spacing w:before="100" w:beforeAutospacing="1" w:after="100" w:afterAutospacing="1"/>
      <w:jc w:val="both"/>
      <w:textAlignment w:val="top"/>
    </w:pPr>
    <w:rPr>
      <w:rFonts w:ascii="標楷體" w:hAnsi="標楷體" w:cs="新細明體"/>
      <w:kern w:val="0"/>
      <w:sz w:val="24"/>
      <w:szCs w:val="24"/>
    </w:rPr>
  </w:style>
  <w:style w:type="paragraph" w:customStyle="1" w:styleId="xl89">
    <w:name w:val="xl89"/>
    <w:basedOn w:val="a1"/>
    <w:rsid w:val="00775355"/>
    <w:pPr>
      <w:widowControl/>
      <w:pBdr>
        <w:top w:val="single" w:sz="8" w:space="0" w:color="auto"/>
        <w:bottom w:val="single" w:sz="8" w:space="0" w:color="auto"/>
      </w:pBdr>
      <w:spacing w:before="100" w:beforeAutospacing="1" w:after="100" w:afterAutospacing="1"/>
      <w:jc w:val="both"/>
      <w:textAlignment w:val="top"/>
    </w:pPr>
    <w:rPr>
      <w:rFonts w:ascii="標楷體" w:hAnsi="標楷體" w:cs="新細明體"/>
      <w:kern w:val="0"/>
      <w:sz w:val="24"/>
      <w:szCs w:val="24"/>
    </w:rPr>
  </w:style>
  <w:style w:type="paragraph" w:customStyle="1" w:styleId="xl90">
    <w:name w:val="xl90"/>
    <w:basedOn w:val="a1"/>
    <w:rsid w:val="00775355"/>
    <w:pPr>
      <w:widowControl/>
      <w:pBdr>
        <w:top w:val="single" w:sz="8" w:space="0" w:color="auto"/>
        <w:bottom w:val="single" w:sz="8" w:space="0" w:color="auto"/>
        <w:right w:val="single" w:sz="8" w:space="0" w:color="auto"/>
      </w:pBdr>
      <w:spacing w:before="100" w:beforeAutospacing="1" w:after="100" w:afterAutospacing="1"/>
      <w:jc w:val="both"/>
      <w:textAlignment w:val="top"/>
    </w:pPr>
    <w:rPr>
      <w:rFonts w:ascii="標楷體" w:hAnsi="標楷體" w:cs="新細明體"/>
      <w:kern w:val="0"/>
      <w:sz w:val="24"/>
      <w:szCs w:val="24"/>
    </w:rPr>
  </w:style>
  <w:style w:type="paragraph" w:customStyle="1" w:styleId="xl91">
    <w:name w:val="xl91"/>
    <w:basedOn w:val="a1"/>
    <w:rsid w:val="00775355"/>
    <w:pPr>
      <w:widowControl/>
      <w:pBdr>
        <w:top w:val="single" w:sz="8" w:space="0" w:color="auto"/>
        <w:left w:val="single" w:sz="8" w:space="0" w:color="auto"/>
        <w:right w:val="single" w:sz="8" w:space="0" w:color="auto"/>
      </w:pBdr>
      <w:spacing w:before="100" w:beforeAutospacing="1" w:after="100" w:afterAutospacing="1"/>
      <w:textAlignment w:val="top"/>
    </w:pPr>
    <w:rPr>
      <w:rFonts w:ascii="標楷體" w:hAnsi="標楷體" w:cs="新細明體"/>
      <w:kern w:val="0"/>
      <w:sz w:val="24"/>
      <w:szCs w:val="24"/>
    </w:rPr>
  </w:style>
  <w:style w:type="paragraph" w:customStyle="1" w:styleId="xl92">
    <w:name w:val="xl92"/>
    <w:basedOn w:val="a1"/>
    <w:rsid w:val="00775355"/>
    <w:pPr>
      <w:widowControl/>
      <w:pBdr>
        <w:top w:val="single" w:sz="8" w:space="0" w:color="auto"/>
        <w:left w:val="single" w:sz="8" w:space="0" w:color="auto"/>
        <w:right w:val="single" w:sz="8" w:space="0" w:color="auto"/>
      </w:pBdr>
      <w:spacing w:before="100" w:beforeAutospacing="1" w:after="100" w:afterAutospacing="1"/>
      <w:textAlignment w:val="top"/>
    </w:pPr>
    <w:rPr>
      <w:rFonts w:ascii="標楷體" w:hAnsi="標楷體" w:cs="新細明體"/>
      <w:kern w:val="0"/>
      <w:sz w:val="22"/>
      <w:szCs w:val="22"/>
    </w:rPr>
  </w:style>
  <w:style w:type="paragraph" w:customStyle="1" w:styleId="xl93">
    <w:name w:val="xl93"/>
    <w:basedOn w:val="a1"/>
    <w:rsid w:val="00775355"/>
    <w:pPr>
      <w:widowControl/>
      <w:pBdr>
        <w:left w:val="single" w:sz="8" w:space="0" w:color="auto"/>
        <w:right w:val="single" w:sz="8" w:space="0" w:color="auto"/>
      </w:pBdr>
      <w:spacing w:before="100" w:beforeAutospacing="1" w:after="100" w:afterAutospacing="1"/>
      <w:textAlignment w:val="top"/>
    </w:pPr>
    <w:rPr>
      <w:rFonts w:ascii="標楷體" w:hAnsi="標楷體" w:cs="新細明體"/>
      <w:kern w:val="0"/>
      <w:sz w:val="22"/>
      <w:szCs w:val="22"/>
    </w:rPr>
  </w:style>
  <w:style w:type="paragraph" w:customStyle="1" w:styleId="xl94">
    <w:name w:val="xl94"/>
    <w:basedOn w:val="a1"/>
    <w:rsid w:val="00775355"/>
    <w:pPr>
      <w:widowControl/>
      <w:pBdr>
        <w:left w:val="single" w:sz="8" w:space="0" w:color="auto"/>
        <w:bottom w:val="single" w:sz="8" w:space="0" w:color="auto"/>
        <w:right w:val="single" w:sz="8" w:space="0" w:color="auto"/>
      </w:pBdr>
      <w:spacing w:before="100" w:beforeAutospacing="1" w:after="100" w:afterAutospacing="1"/>
      <w:textAlignment w:val="top"/>
    </w:pPr>
    <w:rPr>
      <w:rFonts w:ascii="標楷體" w:hAnsi="標楷體" w:cs="新細明體"/>
      <w:kern w:val="0"/>
      <w:sz w:val="22"/>
      <w:szCs w:val="22"/>
    </w:rPr>
  </w:style>
  <w:style w:type="paragraph" w:customStyle="1" w:styleId="xl95">
    <w:name w:val="xl95"/>
    <w:basedOn w:val="a1"/>
    <w:rsid w:val="00775355"/>
    <w:pPr>
      <w:widowControl/>
      <w:pBdr>
        <w:top w:val="single" w:sz="8" w:space="0" w:color="auto"/>
        <w:left w:val="single" w:sz="8" w:space="0" w:color="auto"/>
        <w:right w:val="single" w:sz="8" w:space="0" w:color="auto"/>
      </w:pBdr>
      <w:spacing w:before="100" w:beforeAutospacing="1" w:after="100" w:afterAutospacing="1"/>
      <w:jc w:val="both"/>
      <w:textAlignment w:val="top"/>
    </w:pPr>
    <w:rPr>
      <w:rFonts w:ascii="標楷體" w:hAnsi="標楷體" w:cs="新細明體"/>
      <w:kern w:val="0"/>
      <w:sz w:val="22"/>
      <w:szCs w:val="22"/>
    </w:rPr>
  </w:style>
  <w:style w:type="paragraph" w:customStyle="1" w:styleId="xl96">
    <w:name w:val="xl96"/>
    <w:basedOn w:val="a1"/>
    <w:rsid w:val="00775355"/>
    <w:pPr>
      <w:widowControl/>
      <w:pBdr>
        <w:left w:val="single" w:sz="8" w:space="0" w:color="auto"/>
        <w:bottom w:val="single" w:sz="8" w:space="0" w:color="auto"/>
        <w:right w:val="single" w:sz="8" w:space="0" w:color="auto"/>
      </w:pBdr>
      <w:spacing w:before="100" w:beforeAutospacing="1" w:after="100" w:afterAutospacing="1"/>
      <w:jc w:val="both"/>
      <w:textAlignment w:val="top"/>
    </w:pPr>
    <w:rPr>
      <w:rFonts w:ascii="標楷體" w:hAnsi="標楷體" w:cs="新細明體"/>
      <w:kern w:val="0"/>
      <w:sz w:val="22"/>
      <w:szCs w:val="22"/>
    </w:rPr>
  </w:style>
  <w:style w:type="paragraph" w:customStyle="1" w:styleId="xl97">
    <w:name w:val="xl97"/>
    <w:basedOn w:val="a1"/>
    <w:rsid w:val="00775355"/>
    <w:pPr>
      <w:widowControl/>
      <w:pBdr>
        <w:top w:val="single" w:sz="8" w:space="0" w:color="auto"/>
        <w:left w:val="single" w:sz="8" w:space="0" w:color="auto"/>
        <w:right w:val="single" w:sz="8" w:space="0" w:color="auto"/>
      </w:pBdr>
      <w:spacing w:before="100" w:beforeAutospacing="1" w:after="100" w:afterAutospacing="1"/>
    </w:pPr>
    <w:rPr>
      <w:rFonts w:ascii="標楷體" w:hAnsi="標楷體" w:cs="新細明體"/>
      <w:kern w:val="0"/>
      <w:sz w:val="24"/>
      <w:szCs w:val="24"/>
    </w:rPr>
  </w:style>
  <w:style w:type="paragraph" w:customStyle="1" w:styleId="xl98">
    <w:name w:val="xl98"/>
    <w:basedOn w:val="a1"/>
    <w:rsid w:val="00775355"/>
    <w:pPr>
      <w:widowControl/>
      <w:pBdr>
        <w:left w:val="single" w:sz="8" w:space="0" w:color="auto"/>
        <w:bottom w:val="single" w:sz="8" w:space="0" w:color="auto"/>
        <w:right w:val="single" w:sz="8" w:space="0" w:color="auto"/>
      </w:pBdr>
      <w:spacing w:before="100" w:beforeAutospacing="1" w:after="100" w:afterAutospacing="1"/>
    </w:pPr>
    <w:rPr>
      <w:rFonts w:ascii="標楷體" w:hAnsi="標楷體" w:cs="新細明體"/>
      <w:kern w:val="0"/>
      <w:sz w:val="24"/>
      <w:szCs w:val="24"/>
    </w:rPr>
  </w:style>
  <w:style w:type="paragraph" w:customStyle="1" w:styleId="xl99">
    <w:name w:val="xl99"/>
    <w:basedOn w:val="a1"/>
    <w:rsid w:val="00775355"/>
    <w:pPr>
      <w:widowControl/>
      <w:pBdr>
        <w:top w:val="single" w:sz="8" w:space="0" w:color="auto"/>
        <w:left w:val="single" w:sz="8" w:space="0" w:color="auto"/>
        <w:right w:val="single" w:sz="8" w:space="0" w:color="auto"/>
      </w:pBdr>
      <w:spacing w:before="100" w:beforeAutospacing="1" w:after="100" w:afterAutospacing="1"/>
      <w:jc w:val="both"/>
    </w:pPr>
    <w:rPr>
      <w:rFonts w:ascii="標楷體" w:hAnsi="標楷體" w:cs="新細明體"/>
      <w:kern w:val="0"/>
      <w:sz w:val="22"/>
      <w:szCs w:val="22"/>
    </w:rPr>
  </w:style>
  <w:style w:type="paragraph" w:customStyle="1" w:styleId="xl100">
    <w:name w:val="xl100"/>
    <w:basedOn w:val="a1"/>
    <w:rsid w:val="00775355"/>
    <w:pPr>
      <w:widowControl/>
      <w:pBdr>
        <w:left w:val="single" w:sz="8" w:space="0" w:color="auto"/>
        <w:bottom w:val="single" w:sz="8" w:space="0" w:color="auto"/>
        <w:right w:val="single" w:sz="8" w:space="0" w:color="auto"/>
      </w:pBdr>
      <w:spacing w:before="100" w:beforeAutospacing="1" w:after="100" w:afterAutospacing="1"/>
      <w:jc w:val="both"/>
    </w:pPr>
    <w:rPr>
      <w:rFonts w:ascii="標楷體" w:hAnsi="標楷體" w:cs="新細明體"/>
      <w:kern w:val="0"/>
      <w:sz w:val="22"/>
      <w:szCs w:val="22"/>
    </w:rPr>
  </w:style>
  <w:style w:type="paragraph" w:customStyle="1" w:styleId="xl101">
    <w:name w:val="xl101"/>
    <w:basedOn w:val="a1"/>
    <w:rsid w:val="00775355"/>
    <w:pPr>
      <w:widowControl/>
      <w:pBdr>
        <w:top w:val="single" w:sz="8" w:space="0" w:color="auto"/>
        <w:left w:val="single" w:sz="8" w:space="0" w:color="auto"/>
        <w:right w:val="single" w:sz="8" w:space="0" w:color="auto"/>
      </w:pBdr>
      <w:spacing w:before="100" w:beforeAutospacing="1" w:after="100" w:afterAutospacing="1"/>
    </w:pPr>
    <w:rPr>
      <w:rFonts w:ascii="標楷體" w:hAnsi="標楷體" w:cs="新細明體"/>
      <w:kern w:val="0"/>
      <w:sz w:val="24"/>
      <w:szCs w:val="24"/>
    </w:rPr>
  </w:style>
  <w:style w:type="paragraph" w:customStyle="1" w:styleId="xl102">
    <w:name w:val="xl102"/>
    <w:basedOn w:val="a1"/>
    <w:rsid w:val="00775355"/>
    <w:pPr>
      <w:widowControl/>
      <w:pBdr>
        <w:left w:val="single" w:sz="8" w:space="0" w:color="auto"/>
        <w:bottom w:val="single" w:sz="8" w:space="0" w:color="auto"/>
        <w:right w:val="single" w:sz="8" w:space="0" w:color="auto"/>
      </w:pBdr>
      <w:spacing w:before="100" w:beforeAutospacing="1" w:after="100" w:afterAutospacing="1"/>
    </w:pPr>
    <w:rPr>
      <w:rFonts w:ascii="標楷體" w:hAnsi="標楷體" w:cs="新細明體"/>
      <w:kern w:val="0"/>
      <w:sz w:val="24"/>
      <w:szCs w:val="24"/>
    </w:rPr>
  </w:style>
  <w:style w:type="paragraph" w:customStyle="1" w:styleId="xl103">
    <w:name w:val="xl103"/>
    <w:basedOn w:val="a1"/>
    <w:rsid w:val="00775355"/>
    <w:pPr>
      <w:widowControl/>
      <w:pBdr>
        <w:top w:val="single" w:sz="8" w:space="0" w:color="auto"/>
        <w:left w:val="single" w:sz="8" w:space="0" w:color="auto"/>
        <w:right w:val="single" w:sz="8" w:space="0" w:color="auto"/>
      </w:pBdr>
      <w:spacing w:before="100" w:beforeAutospacing="1" w:after="100" w:afterAutospacing="1"/>
      <w:jc w:val="both"/>
    </w:pPr>
    <w:rPr>
      <w:rFonts w:ascii="標楷體" w:hAnsi="標楷體" w:cs="新細明體"/>
      <w:kern w:val="0"/>
      <w:sz w:val="24"/>
      <w:szCs w:val="24"/>
    </w:rPr>
  </w:style>
  <w:style w:type="paragraph" w:customStyle="1" w:styleId="xl104">
    <w:name w:val="xl104"/>
    <w:basedOn w:val="a1"/>
    <w:rsid w:val="00775355"/>
    <w:pPr>
      <w:widowControl/>
      <w:pBdr>
        <w:left w:val="single" w:sz="8" w:space="0" w:color="auto"/>
        <w:bottom w:val="single" w:sz="8" w:space="0" w:color="auto"/>
        <w:right w:val="single" w:sz="8" w:space="0" w:color="auto"/>
      </w:pBdr>
      <w:spacing w:before="100" w:beforeAutospacing="1" w:after="100" w:afterAutospacing="1"/>
      <w:jc w:val="both"/>
    </w:pPr>
    <w:rPr>
      <w:rFonts w:ascii="標楷體" w:hAnsi="標楷體" w:cs="新細明體"/>
      <w:kern w:val="0"/>
      <w:sz w:val="24"/>
      <w:szCs w:val="24"/>
    </w:rPr>
  </w:style>
  <w:style w:type="paragraph" w:customStyle="1" w:styleId="xl105">
    <w:name w:val="xl105"/>
    <w:basedOn w:val="a1"/>
    <w:rsid w:val="00775355"/>
    <w:pPr>
      <w:widowControl/>
      <w:pBdr>
        <w:left w:val="single" w:sz="8" w:space="0" w:color="auto"/>
        <w:right w:val="single" w:sz="8" w:space="0" w:color="auto"/>
      </w:pBdr>
      <w:spacing w:before="100" w:beforeAutospacing="1" w:after="100" w:afterAutospacing="1"/>
      <w:jc w:val="both"/>
    </w:pPr>
    <w:rPr>
      <w:rFonts w:ascii="標楷體" w:hAnsi="標楷體" w:cs="新細明體"/>
      <w:kern w:val="0"/>
      <w:sz w:val="24"/>
      <w:szCs w:val="24"/>
    </w:rPr>
  </w:style>
  <w:style w:type="paragraph" w:customStyle="1" w:styleId="xl106">
    <w:name w:val="xl106"/>
    <w:basedOn w:val="a1"/>
    <w:rsid w:val="00775355"/>
    <w:pPr>
      <w:widowControl/>
      <w:pBdr>
        <w:top w:val="single" w:sz="8" w:space="0" w:color="auto"/>
        <w:left w:val="single" w:sz="8" w:space="0" w:color="auto"/>
        <w:right w:val="single" w:sz="8" w:space="0" w:color="auto"/>
      </w:pBdr>
      <w:spacing w:before="100" w:beforeAutospacing="1" w:after="100" w:afterAutospacing="1"/>
    </w:pPr>
    <w:rPr>
      <w:rFonts w:ascii="標楷體" w:hAnsi="標楷體" w:cs="新細明體"/>
      <w:kern w:val="0"/>
      <w:sz w:val="22"/>
      <w:szCs w:val="22"/>
    </w:rPr>
  </w:style>
  <w:style w:type="paragraph" w:customStyle="1" w:styleId="xl107">
    <w:name w:val="xl107"/>
    <w:basedOn w:val="a1"/>
    <w:rsid w:val="00775355"/>
    <w:pPr>
      <w:widowControl/>
      <w:pBdr>
        <w:left w:val="single" w:sz="8" w:space="0" w:color="auto"/>
        <w:bottom w:val="single" w:sz="8" w:space="0" w:color="auto"/>
        <w:right w:val="single" w:sz="8" w:space="0" w:color="auto"/>
      </w:pBdr>
      <w:spacing w:before="100" w:beforeAutospacing="1" w:after="100" w:afterAutospacing="1"/>
    </w:pPr>
    <w:rPr>
      <w:rFonts w:ascii="標楷體" w:hAnsi="標楷體" w:cs="新細明體"/>
      <w:kern w:val="0"/>
      <w:sz w:val="22"/>
      <w:szCs w:val="22"/>
    </w:rPr>
  </w:style>
  <w:style w:type="paragraph" w:styleId="af7">
    <w:name w:val="List Paragraph"/>
    <w:basedOn w:val="a1"/>
    <w:uiPriority w:val="34"/>
    <w:qFormat/>
    <w:rsid w:val="005F03E5"/>
    <w:pPr>
      <w:spacing w:line="400" w:lineRule="exact"/>
      <w:ind w:leftChars="200" w:left="480" w:hanging="709"/>
    </w:pPr>
    <w:rPr>
      <w:rFonts w:asciiTheme="minorHAnsi" w:eastAsiaTheme="minorEastAsia" w:hAnsiTheme="minorHAnsi" w:cstheme="minorBidi"/>
      <w:sz w:val="24"/>
      <w:szCs w:val="22"/>
    </w:rPr>
  </w:style>
  <w:style w:type="paragraph" w:customStyle="1" w:styleId="af8">
    <w:name w:val="字元 字元 字元 字元 字元 字元 字元 字元 字元 字元"/>
    <w:basedOn w:val="a1"/>
    <w:rsid w:val="002C03CD"/>
    <w:pPr>
      <w:widowControl/>
      <w:spacing w:after="160" w:line="240" w:lineRule="exact"/>
    </w:pPr>
    <w:rPr>
      <w:rFonts w:ascii="Tahoma" w:eastAsia="新細明體" w:hAnsi="Tahoma"/>
      <w:kern w:val="0"/>
      <w:sz w:val="20"/>
      <w:lang w:eastAsia="en-US"/>
    </w:rPr>
  </w:style>
  <w:style w:type="paragraph" w:customStyle="1" w:styleId="af9">
    <w:name w:val="字元 字元 字元 字元 字元 字元 字元 字元 字元 字元"/>
    <w:basedOn w:val="a1"/>
    <w:rsid w:val="00740303"/>
    <w:pPr>
      <w:widowControl/>
      <w:spacing w:after="160" w:line="240" w:lineRule="exact"/>
    </w:pPr>
    <w:rPr>
      <w:rFonts w:ascii="Tahoma" w:eastAsia="新細明體" w:hAnsi="Tahoma"/>
      <w:kern w:val="0"/>
      <w:sz w:val="20"/>
      <w:lang w:eastAsia="en-US"/>
    </w:rPr>
  </w:style>
  <w:style w:type="character" w:customStyle="1" w:styleId="afa">
    <w:name w:val="章節附註文字 字元"/>
    <w:basedOn w:val="a2"/>
    <w:link w:val="a6"/>
    <w:semiHidden/>
    <w:rsid w:val="0046307F"/>
    <w:rPr>
      <w:rFonts w:ascii="標楷體" w:eastAsia="標楷體"/>
      <w:snapToGrid w:val="0"/>
      <w:spacing w:val="10"/>
      <w:kern w:val="2"/>
      <w:sz w:val="32"/>
    </w:rPr>
  </w:style>
  <w:style w:type="paragraph" w:customStyle="1" w:styleId="afb">
    <w:name w:val="字元 字元 字元 字元 字元 字元 字元 字元 字元 字元"/>
    <w:basedOn w:val="a1"/>
    <w:rsid w:val="009D203D"/>
    <w:pPr>
      <w:widowControl/>
      <w:spacing w:after="160" w:line="240" w:lineRule="exact"/>
    </w:pPr>
    <w:rPr>
      <w:rFonts w:ascii="Tahoma" w:eastAsia="新細明體" w:hAnsi="Tahoma"/>
      <w:kern w:val="0"/>
      <w:sz w:val="20"/>
      <w:lang w:eastAsia="en-US"/>
    </w:rPr>
  </w:style>
  <w:style w:type="character" w:customStyle="1" w:styleId="key4">
    <w:name w:val="key4"/>
    <w:basedOn w:val="a2"/>
    <w:rsid w:val="00D1083F"/>
    <w:rPr>
      <w:rFonts w:ascii="зũ" w:hAnsi="зũ" w:hint="default"/>
      <w:b/>
      <w:bCs/>
      <w:color w:val="FF0000"/>
    </w:rPr>
  </w:style>
  <w:style w:type="paragraph" w:styleId="Web">
    <w:name w:val="Normal (Web)"/>
    <w:basedOn w:val="a1"/>
    <w:uiPriority w:val="99"/>
    <w:semiHidden/>
    <w:unhideWhenUsed/>
    <w:rsid w:val="00295589"/>
    <w:pPr>
      <w:widowControl/>
      <w:spacing w:before="100" w:beforeAutospacing="1" w:after="100" w:afterAutospacing="1"/>
    </w:pPr>
    <w:rPr>
      <w:rFonts w:ascii="新細明體" w:eastAsia="新細明體" w:hAnsi="新細明體" w:cs="新細明體"/>
      <w:kern w:val="0"/>
      <w:sz w:val="24"/>
      <w:szCs w:val="24"/>
    </w:rPr>
  </w:style>
</w:styles>
</file>

<file path=word/webSettings.xml><?xml version="1.0" encoding="utf-8"?>
<w:webSettings xmlns:r="http://schemas.openxmlformats.org/officeDocument/2006/relationships" xmlns:w="http://schemas.openxmlformats.org/wordprocessingml/2006/main">
  <w:divs>
    <w:div w:id="266281924">
      <w:bodyDiv w:val="1"/>
      <w:marLeft w:val="0"/>
      <w:marRight w:val="0"/>
      <w:marTop w:val="0"/>
      <w:marBottom w:val="0"/>
      <w:divBdr>
        <w:top w:val="none" w:sz="0" w:space="0" w:color="auto"/>
        <w:left w:val="none" w:sz="0" w:space="0" w:color="auto"/>
        <w:bottom w:val="none" w:sz="0" w:space="0" w:color="auto"/>
        <w:right w:val="none" w:sz="0" w:space="0" w:color="auto"/>
      </w:divBdr>
    </w:div>
    <w:div w:id="20531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B5B3F-FB4A-4DE4-9B61-D8667016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31</Pages>
  <Words>3286</Words>
  <Characters>18735</Characters>
  <Application>Microsoft Office Word</Application>
  <DocSecurity>2</DocSecurity>
  <Lines>156</Lines>
  <Paragraphs>43</Paragraphs>
  <ScaleCrop>false</ScaleCrop>
  <Company>cy</Company>
  <LinksUpToDate>false</LinksUpToDate>
  <CharactersWithSpaces>21978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2012-09-13T08:17:00Z</cp:lastPrinted>
  <dcterms:created xsi:type="dcterms:W3CDTF">2012-10-03T09:02:00Z</dcterms:created>
  <dcterms:modified xsi:type="dcterms:W3CDTF">2012-10-03T09:02:00Z</dcterms:modified>
</cp:coreProperties>
</file>