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856C3B">
      <w:pPr>
        <w:pStyle w:val="af2"/>
        <w:ind w:leftChars="41" w:left="139"/>
      </w:pPr>
      <w:r w:rsidRPr="00080040">
        <w:rPr>
          <w:rFonts w:hint="eastAsia"/>
        </w:rPr>
        <w:t>糾正案文</w:t>
      </w:r>
    </w:p>
    <w:p w:rsidR="00E25849" w:rsidRDefault="0025106C" w:rsidP="00F231DC">
      <w:pPr>
        <w:pStyle w:val="1"/>
      </w:pPr>
      <w:r>
        <w:rPr>
          <w:rFonts w:hint="eastAsia"/>
        </w:rPr>
        <w:t>被糾正機關：</w:t>
      </w:r>
      <w:r w:rsidR="006E6912">
        <w:rPr>
          <w:rFonts w:hint="eastAsia"/>
        </w:rPr>
        <w:t>法務部矯正署</w:t>
      </w:r>
      <w:r>
        <w:rPr>
          <w:rFonts w:hint="eastAsia"/>
        </w:rPr>
        <w:t>。</w:t>
      </w:r>
    </w:p>
    <w:p w:rsidR="00E25849" w:rsidRDefault="0025106C" w:rsidP="00DE42B9">
      <w:pPr>
        <w:pStyle w:val="1"/>
      </w:pPr>
      <w:r>
        <w:rPr>
          <w:rFonts w:hint="eastAsia"/>
        </w:rPr>
        <w:t>案　　　由：</w:t>
      </w:r>
      <w:r w:rsidR="00C67E10">
        <w:rPr>
          <w:rFonts w:hint="eastAsia"/>
        </w:rPr>
        <w:t>法務部矯正署</w:t>
      </w:r>
      <w:r w:rsidR="00CF3DE0">
        <w:rPr>
          <w:rFonts w:hint="eastAsia"/>
        </w:rPr>
        <w:t>於</w:t>
      </w:r>
      <w:r w:rsidR="00C67E10">
        <w:rPr>
          <w:rFonts w:hint="eastAsia"/>
        </w:rPr>
        <w:t>監獄行刑法、羈押法修正前後，對</w:t>
      </w:r>
      <w:r w:rsidR="00CF3DE0">
        <w:rPr>
          <w:rFonts w:hint="eastAsia"/>
        </w:rPr>
        <w:t>各矯正機關</w:t>
      </w:r>
      <w:r w:rsidR="00C67E10">
        <w:rPr>
          <w:rFonts w:hint="eastAsia"/>
        </w:rPr>
        <w:t>辦理律師接見業務實際承辦人</w:t>
      </w:r>
      <w:r w:rsidR="00CF3DE0">
        <w:rPr>
          <w:rFonts w:hint="eastAsia"/>
        </w:rPr>
        <w:t>未</w:t>
      </w:r>
      <w:r w:rsidR="00C67E10">
        <w:rPr>
          <w:rFonts w:hint="eastAsia"/>
        </w:rPr>
        <w:t>進行說明或講習，復未實地瞭解各矯正機關辦理此項業務</w:t>
      </w:r>
      <w:r w:rsidR="006923AE">
        <w:rPr>
          <w:rFonts w:hint="eastAsia"/>
        </w:rPr>
        <w:t>之</w:t>
      </w:r>
      <w:r w:rsidR="00C67E10">
        <w:rPr>
          <w:rFonts w:hint="eastAsia"/>
        </w:rPr>
        <w:t>情形，致</w:t>
      </w:r>
      <w:r w:rsidR="006923AE">
        <w:rPr>
          <w:rFonts w:hint="eastAsia"/>
        </w:rPr>
        <w:t>發生</w:t>
      </w:r>
      <w:r w:rsidR="00C67E10">
        <w:rPr>
          <w:rFonts w:hint="eastAsia"/>
        </w:rPr>
        <w:t>矯正機關實際作法</w:t>
      </w:r>
      <w:r w:rsidR="006923AE">
        <w:rPr>
          <w:rFonts w:hint="eastAsia"/>
        </w:rPr>
        <w:t>與刑事訴訟法第105條</w:t>
      </w:r>
      <w:r w:rsidR="00120A86">
        <w:rPr>
          <w:rFonts w:hint="eastAsia"/>
        </w:rPr>
        <w:t>規定</w:t>
      </w:r>
      <w:r w:rsidR="006923AE">
        <w:rPr>
          <w:rFonts w:hint="eastAsia"/>
        </w:rPr>
        <w:t>及該署</w:t>
      </w:r>
      <w:r w:rsidR="006923AE" w:rsidRPr="00710B0F">
        <w:rPr>
          <w:rFonts w:hint="eastAsia"/>
        </w:rPr>
        <w:t>109年7月29日</w:t>
      </w:r>
      <w:r w:rsidR="006923AE">
        <w:rPr>
          <w:rFonts w:hint="eastAsia"/>
        </w:rPr>
        <w:t>函頒之應注意事項不符，</w:t>
      </w:r>
      <w:r w:rsidR="008B4841" w:rsidRPr="00BC32D0">
        <w:rPr>
          <w:rFonts w:hint="eastAsia"/>
        </w:rPr>
        <w:t>爰依法提案糾正</w:t>
      </w:r>
      <w:r w:rsidRPr="00295BE3">
        <w:rPr>
          <w:rFonts w:hint="eastAsia"/>
        </w:rPr>
        <w:t>。</w:t>
      </w:r>
    </w:p>
    <w:p w:rsidR="00080040" w:rsidRDefault="00DB3135" w:rsidP="00371C15">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Start w:id="25" w:name="_Toc525070834"/>
      <w:bookmarkStart w:id="26" w:name="_Toc525938374"/>
      <w:bookmarkStart w:id="27" w:name="_Toc525939222"/>
      <w:bookmarkStart w:id="28" w:name="_Toc525939727"/>
      <w:bookmarkStart w:id="29" w:name="_Toc525066144"/>
      <w:bookmarkStart w:id="3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71C15">
        <w:rPr>
          <w:rFonts w:hint="eastAsia"/>
        </w:rPr>
        <w:t xml:space="preserve"> </w:t>
      </w:r>
    </w:p>
    <w:p w:rsidR="00B83C6B" w:rsidRDefault="00371C15" w:rsidP="003A5B7B">
      <w:pPr>
        <w:pStyle w:val="10"/>
        <w:ind w:left="680" w:firstLine="680"/>
        <w:rPr>
          <w:rFonts w:hAnsi="標楷體"/>
          <w:color w:val="000000"/>
          <w:spacing w:val="-6"/>
        </w:rPr>
      </w:pPr>
      <w:r w:rsidRPr="00710B0F">
        <w:rPr>
          <w:rFonts w:hint="eastAsia"/>
        </w:rPr>
        <w:t>法務部矯正署</w:t>
      </w:r>
      <w:r w:rsidR="00FA2BF6">
        <w:rPr>
          <w:rFonts w:hint="eastAsia"/>
        </w:rPr>
        <w:t>(下稱</w:t>
      </w:r>
      <w:r w:rsidR="00FA2BF6" w:rsidRPr="00FA2BF6">
        <w:rPr>
          <w:rFonts w:hint="eastAsia"/>
        </w:rPr>
        <w:t>矯正署</w:t>
      </w:r>
      <w:r w:rsidR="00FA2BF6">
        <w:rPr>
          <w:rFonts w:hint="eastAsia"/>
        </w:rPr>
        <w:t>)</w:t>
      </w:r>
      <w:r w:rsidR="00FA2BF6" w:rsidRPr="00FA2BF6">
        <w:rPr>
          <w:rFonts w:hint="eastAsia"/>
        </w:rPr>
        <w:t>固於109年7月29日以法矯署安字第10904003800號函</w:t>
      </w:r>
      <w:r w:rsidR="00C61C06" w:rsidRPr="00C61C06">
        <w:rPr>
          <w:rFonts w:hint="eastAsia"/>
        </w:rPr>
        <w:t>(下稱該函)</w:t>
      </w:r>
      <w:r w:rsidR="00FA2BF6" w:rsidRPr="00C61C06">
        <w:rPr>
          <w:rFonts w:hint="eastAsia"/>
        </w:rPr>
        <w:t>提</w:t>
      </w:r>
      <w:r w:rsidR="00FA2BF6" w:rsidRPr="00FA2BF6">
        <w:rPr>
          <w:rFonts w:hint="eastAsia"/>
        </w:rPr>
        <w:t>示各矯正機關辦理律師接見應注意事項，惟該署卻未事先對各矯正機關辦理律師接見業務承辦人進行講習或說明，致使承辦人員無法瞭解羈押法第65條所指「律師」與「辯護人」之概念與區別，不論「律師」或「辯護人」辦理接見，資訊系統均顯示「辯護人接見」，顯有違羈押法第65條區分「律師」與「辯護人」接見之規定，足證臺北看守所辦理律師接見之作法與該函及刑事訴訟法第105條第3項及第4項規定顯不相符，</w:t>
      </w:r>
      <w:r w:rsidR="00FA2BF6">
        <w:rPr>
          <w:rFonts w:hint="eastAsia"/>
        </w:rPr>
        <w:t>而</w:t>
      </w:r>
      <w:r w:rsidR="00F66FCC">
        <w:rPr>
          <w:rFonts w:hint="eastAsia"/>
          <w:bCs/>
        </w:rPr>
        <w:t>該署未能周妥維護</w:t>
      </w:r>
      <w:r w:rsidR="00F66FCC">
        <w:rPr>
          <w:rFonts w:hint="eastAsia"/>
        </w:rPr>
        <w:t>被告、收容人受憲法保障訴訟權</w:t>
      </w:r>
      <w:r w:rsidR="00AA587C">
        <w:rPr>
          <w:rFonts w:hint="eastAsia"/>
        </w:rPr>
        <w:t>並</w:t>
      </w:r>
      <w:r w:rsidR="00F66FCC">
        <w:rPr>
          <w:rFonts w:hint="eastAsia"/>
          <w:bCs/>
        </w:rPr>
        <w:t>督導各矯正機關辦理律師接見業務，</w:t>
      </w:r>
      <w:r w:rsidR="006C4933">
        <w:rPr>
          <w:rFonts w:hint="eastAsia"/>
          <w:bCs/>
        </w:rPr>
        <w:t>核</w:t>
      </w:r>
      <w:r w:rsidR="00F66FCC">
        <w:rPr>
          <w:rFonts w:hint="eastAsia"/>
          <w:bCs/>
        </w:rPr>
        <w:t>有</w:t>
      </w:r>
      <w:r w:rsidR="00FA2BF6">
        <w:rPr>
          <w:rFonts w:hint="eastAsia"/>
          <w:bCs/>
        </w:rPr>
        <w:t>違</w:t>
      </w:r>
      <w:r w:rsidR="00F66FCC">
        <w:rPr>
          <w:rFonts w:hint="eastAsia"/>
          <w:bCs/>
        </w:rPr>
        <w:t>失</w:t>
      </w:r>
      <w:r w:rsidR="007666F5" w:rsidRPr="007666F5">
        <w:rPr>
          <w:rFonts w:hint="eastAsia"/>
          <w:bCs/>
        </w:rPr>
        <w:t>，應予糾正促其注意改善。茲臚列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6E6912" w:rsidRPr="00DD4D58" w:rsidRDefault="006E6912" w:rsidP="00DD4D58">
      <w:pPr>
        <w:pStyle w:val="2"/>
        <w:rPr>
          <w:b w:val="0"/>
        </w:rPr>
      </w:pPr>
      <w:bookmarkStart w:id="31" w:name="_Toc421794870"/>
      <w:bookmarkStart w:id="32" w:name="_Toc422728952"/>
      <w:r w:rsidRPr="00FA2BF6">
        <w:rPr>
          <w:rFonts w:hint="eastAsia"/>
          <w:b w:val="0"/>
        </w:rPr>
        <w:t>按羈押</w:t>
      </w:r>
      <w:r w:rsidRPr="00DD4D58">
        <w:rPr>
          <w:rFonts w:hint="eastAsia"/>
          <w:b w:val="0"/>
        </w:rPr>
        <w:t>法第59條第1項規定：「被告之接見或通信對象，除法規另有規定或依被告意願拒絕外，看守所不得限制或禁止。」第65條規定：「被告與其律師、辯護人接見時，除法律另有規定外，看守所人員僅得監看而不與聞，不予錄影、錄音；除有事實上困難外，不限制接見次數及時間(第1項)。為維護看守所秩序及安全，</w:t>
      </w:r>
      <w:r w:rsidRPr="00DD4D58">
        <w:rPr>
          <w:rFonts w:hint="eastAsia"/>
          <w:b w:val="0"/>
        </w:rPr>
        <w:lastRenderedPageBreak/>
        <w:t>除法律另有規定外，看守所人員對被告與其律師、辯護人接見時往來之文書，僅得檢查有無夾藏違禁物品(第2項)。第1項之接見，於看守所指定之處所為之(第3項)。第59條第1項、第60條第1項、第61條第1項及第62條第3項、第4項規定，於律師、辯護人接見時準用之(第4項)。前4項規定於未受委任之律師請求接見被告洽談委任事宜時，準用之(第5項)。」刑事訴訟法第34條第1項規定：「辯護人得接見羈押之被告，並互通書信。非有事證足認其有湮滅、偽造、變造證據或勾串共犯或證人者，不得限制之。」第10</w:t>
      </w:r>
      <w:r w:rsidRPr="00DD4D58">
        <w:rPr>
          <w:b w:val="0"/>
        </w:rPr>
        <w:t>5</w:t>
      </w:r>
      <w:r w:rsidRPr="00DD4D58">
        <w:rPr>
          <w:rFonts w:hint="eastAsia"/>
          <w:b w:val="0"/>
        </w:rPr>
        <w:t>條第3項、第4項規定：「法院認被告為前項之接見、通信及受授物件有足致其脫逃或湮滅、偽造、變造證據或勾串共犯或證人之虞者，得依檢察官之聲請或依職權命禁止或扣押之。但檢察官或押所遇有急迫情形時，得先為必要之處分，並應即時陳報法院核准。依前項所為之禁止或扣押，其對象、範圍及期間等，偵查中由檢察官；審判中由審判長或受命法官指定並指揮看守所為之。但不得限制被告正當防禦之權利。」公民與政治權利國際公約第14條第1項規定：「人人在法院或法庭之前，悉屬平等。任何人受刑事控告或因其權利義務涉訟須予判定時，應有權受獨立無私之法定管轄法庭公正公開審問。」同條第3項第2款規定：「審判被控刑事罪時，被告一律有權平等享受下列最低限度之保障：二、給予充分之時間及便利，準備答辯並與其選任之辯護人聯絡。」同公約第32號一般性意見第7點：「第14條第1項第1句就保障在法院或法庭前一律平等的權利作出一般性規定。這項保障不僅對第14條第一項第2句所指的法院及法庭適用，而且國內法一旦授予一個司法機關執行司法任務時均須加以尊重。」第10點：「律師辯護的有無往往決定一個人是否能夠訴諸</w:t>
      </w:r>
      <w:r w:rsidRPr="00DD4D58">
        <w:rPr>
          <w:rFonts w:hint="eastAsia"/>
          <w:b w:val="0"/>
        </w:rPr>
        <w:lastRenderedPageBreak/>
        <w:t>有關訴訟或有意義地參與訴訟。」第32點：「第14條第3項第2款規定被告必須有充分時間及便利準備他的抗辯，並與他自己選任的辯護人聯絡。該條是公平審判及適用『武器平等』原則的一個重要基本保障。」第34點：「與辯護人的聯絡權要求及時批准被告與辯護人聯繫。辯護人應當能夠私下會見委託人，在充分尊重通信保密的條件下與被告聯絡。另外，辯護人應當能夠向刑事被告提供諮詢意見，根據公認的職業道德標準代表被告，而不受任何方面的限制、影響、壓力，或不當的干涉。」</w:t>
      </w:r>
    </w:p>
    <w:p w:rsidR="006E6912" w:rsidRPr="00DD4D58" w:rsidRDefault="006E6912" w:rsidP="00DD4D58">
      <w:pPr>
        <w:pStyle w:val="2"/>
        <w:rPr>
          <w:b w:val="0"/>
        </w:rPr>
      </w:pPr>
      <w:r w:rsidRPr="00DD4D58">
        <w:rPr>
          <w:rFonts w:hint="eastAsia"/>
          <w:b w:val="0"/>
        </w:rPr>
        <w:t>查羈押法於109年7月15日修正施行，據矯正署查復，修法後允許非本案之律師(如民事或行政訴訟代理人、申訴代理人等)接見非禁見被告。至禁見被告，因法律並無授與辯護人以外之律師及未受委任律師等辦理律師接見之法源依據，故渠等尚無法向矯正機關申辦律師接見，僅能依刑事訴訟法第105條第3項、第4項規定，於徵得禁見本案之檢察官或法官同意後，始能辦理接見。為此，該署特</w:t>
      </w:r>
      <w:r w:rsidR="00C61C06">
        <w:rPr>
          <w:rFonts w:hint="eastAsia"/>
          <w:b w:val="0"/>
        </w:rPr>
        <w:t>以該</w:t>
      </w:r>
      <w:r w:rsidRPr="00DD4D58">
        <w:rPr>
          <w:rFonts w:hint="eastAsia"/>
          <w:b w:val="0"/>
        </w:rPr>
        <w:t>函提示各矯正機關辦理律師接見應注意事項，該函說明二、三略以：「二、現行除刑事案件之辯護人得辦理律師接見外，收容人委任之律師如屬行政訴訟、民事訴訟、矯正機關申訴或復審案件之代理人，依法均得辦理律師接見。又未受委任之律師請求接見收容人洽談委任事宜者，亦得準用之。三、惟基於修正羈押法之精神，並參酌尚在報行政院會銜司法院發布程序中之羈押法施行細則第42條規定意旨，各機關辦理已受委任之律師或律師依羈押法第65條第5項規定，請求接見經法院裁定禁止接見之羈押被告時，看守所應檢具相關資料，依刑事訴訟法第105條第3項、第4項規定，偵查中報請檢察官、審判中報請法院同意後，始得辦理接見。」</w:t>
      </w:r>
    </w:p>
    <w:p w:rsidR="006E6912" w:rsidRDefault="006E6912" w:rsidP="00DD4D58">
      <w:pPr>
        <w:pStyle w:val="2"/>
      </w:pPr>
      <w:r w:rsidRPr="00DD4D58">
        <w:rPr>
          <w:rFonts w:hint="eastAsia"/>
          <w:b w:val="0"/>
        </w:rPr>
        <w:lastRenderedPageBreak/>
        <w:t>惟詢據臺北看守所辦理律師接見業務之承辦人稱，該函頒布前、後之作法並無不同，只是地點改變；縱屬禁見被告，只要委任狀</w:t>
      </w:r>
      <w:r w:rsidR="00B300E7" w:rsidRPr="00DD4D58">
        <w:rPr>
          <w:rFonts w:hint="eastAsia"/>
          <w:b w:val="0"/>
        </w:rPr>
        <w:t>蓋有法院或檢察署之</w:t>
      </w:r>
      <w:r w:rsidRPr="00DD4D58">
        <w:rPr>
          <w:rFonts w:hint="eastAsia"/>
          <w:b w:val="0"/>
        </w:rPr>
        <w:t>收文章即允其辦理律師接見，其未曾報請法院或檢察官同意等語。茲將其證述內容摘錄如下</w:t>
      </w:r>
      <w:r>
        <w:rPr>
          <w:rFonts w:hint="eastAsia"/>
        </w:rPr>
        <w:t>：</w:t>
      </w:r>
    </w:p>
    <w:tbl>
      <w:tblPr>
        <w:tblStyle w:val="af6"/>
        <w:tblW w:w="0" w:type="auto"/>
        <w:tblInd w:w="1361" w:type="dxa"/>
        <w:tblLook w:val="04A0" w:firstRow="1" w:lastRow="0" w:firstColumn="1" w:lastColumn="0" w:noHBand="0" w:noVBand="1"/>
      </w:tblPr>
      <w:tblGrid>
        <w:gridCol w:w="619"/>
        <w:gridCol w:w="6854"/>
      </w:tblGrid>
      <w:tr w:rsidR="006E6912" w:rsidRPr="00B5563A" w:rsidTr="0085330B">
        <w:tc>
          <w:tcPr>
            <w:tcW w:w="619" w:type="dxa"/>
          </w:tcPr>
          <w:p w:rsidR="006E6912" w:rsidRPr="00B5563A" w:rsidRDefault="006E6912" w:rsidP="0085330B">
            <w:pPr>
              <w:rPr>
                <w:sz w:val="28"/>
                <w:szCs w:val="28"/>
              </w:rPr>
            </w:pPr>
            <w:r>
              <w:rPr>
                <w:rFonts w:hint="eastAsia"/>
                <w:sz w:val="28"/>
                <w:szCs w:val="28"/>
              </w:rPr>
              <w:t>問</w:t>
            </w:r>
          </w:p>
        </w:tc>
        <w:tc>
          <w:tcPr>
            <w:tcW w:w="6854" w:type="dxa"/>
          </w:tcPr>
          <w:p w:rsidR="006E6912" w:rsidRPr="00B5563A" w:rsidRDefault="006E6912" w:rsidP="0085330B">
            <w:pPr>
              <w:rPr>
                <w:sz w:val="28"/>
                <w:szCs w:val="28"/>
              </w:rPr>
            </w:pPr>
            <w:r w:rsidRPr="0049585D">
              <w:rPr>
                <w:rFonts w:hint="eastAsia"/>
                <w:sz w:val="28"/>
                <w:szCs w:val="28"/>
              </w:rPr>
              <w:t>如果是禁見的案件，非本案律師，你們怎麼處理？</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答</w:t>
            </w:r>
          </w:p>
        </w:tc>
        <w:tc>
          <w:tcPr>
            <w:tcW w:w="6854" w:type="dxa"/>
          </w:tcPr>
          <w:p w:rsidR="006E6912" w:rsidRPr="00B5563A" w:rsidRDefault="006E6912" w:rsidP="0085330B">
            <w:pPr>
              <w:rPr>
                <w:sz w:val="28"/>
                <w:szCs w:val="28"/>
              </w:rPr>
            </w:pPr>
            <w:r w:rsidRPr="0049585D">
              <w:rPr>
                <w:rFonts w:hint="eastAsia"/>
                <w:sz w:val="28"/>
                <w:szCs w:val="28"/>
              </w:rPr>
              <w:t>我們看委任狀，只要有狀我們都會放行。</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問</w:t>
            </w:r>
          </w:p>
        </w:tc>
        <w:tc>
          <w:tcPr>
            <w:tcW w:w="6854" w:type="dxa"/>
          </w:tcPr>
          <w:p w:rsidR="006E6912" w:rsidRPr="00B5563A" w:rsidRDefault="006E6912" w:rsidP="0085330B">
            <w:pPr>
              <w:rPr>
                <w:sz w:val="28"/>
                <w:szCs w:val="28"/>
              </w:rPr>
            </w:pPr>
            <w:r w:rsidRPr="0049585D">
              <w:rPr>
                <w:rFonts w:hint="eastAsia"/>
                <w:sz w:val="28"/>
                <w:szCs w:val="28"/>
              </w:rPr>
              <w:t>那會向法官或檢察官報告或請示有本案辯護人以外的人來接見嗎？</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答</w:t>
            </w:r>
          </w:p>
        </w:tc>
        <w:tc>
          <w:tcPr>
            <w:tcW w:w="6854" w:type="dxa"/>
          </w:tcPr>
          <w:p w:rsidR="006E6912" w:rsidRPr="00B5563A" w:rsidRDefault="006E6912" w:rsidP="0085330B">
            <w:pPr>
              <w:rPr>
                <w:sz w:val="28"/>
                <w:szCs w:val="28"/>
              </w:rPr>
            </w:pPr>
            <w:r w:rsidRPr="0049585D">
              <w:rPr>
                <w:rFonts w:hint="eastAsia"/>
                <w:sz w:val="28"/>
                <w:szCs w:val="28"/>
              </w:rPr>
              <w:t>沒有，因為他有委任狀。</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問</w:t>
            </w:r>
          </w:p>
        </w:tc>
        <w:tc>
          <w:tcPr>
            <w:tcW w:w="6854" w:type="dxa"/>
          </w:tcPr>
          <w:p w:rsidR="006E6912" w:rsidRPr="00B5563A" w:rsidRDefault="006E6912" w:rsidP="0085330B">
            <w:pPr>
              <w:rPr>
                <w:sz w:val="28"/>
                <w:szCs w:val="28"/>
              </w:rPr>
            </w:pPr>
            <w:r w:rsidRPr="0049585D">
              <w:rPr>
                <w:rFonts w:hint="eastAsia"/>
                <w:sz w:val="28"/>
                <w:szCs w:val="28"/>
              </w:rPr>
              <w:t>請教</w:t>
            </w:r>
            <w:r>
              <w:rPr>
                <w:rFonts w:hint="eastAsia"/>
                <w:sz w:val="28"/>
                <w:szCs w:val="28"/>
              </w:rPr>
              <w:t>您</w:t>
            </w:r>
            <w:r w:rsidRPr="0049585D">
              <w:rPr>
                <w:rFonts w:hint="eastAsia"/>
                <w:sz w:val="28"/>
                <w:szCs w:val="28"/>
              </w:rPr>
              <w:t>非本案的辯護人比方訴訟代理人、告訴代理人(也是律師)，要來辦理律見，而此收容人是禁見的，只要攜帶委任狀都是可以律見的？</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答</w:t>
            </w:r>
          </w:p>
        </w:tc>
        <w:tc>
          <w:tcPr>
            <w:tcW w:w="6854" w:type="dxa"/>
          </w:tcPr>
          <w:p w:rsidR="006E6912" w:rsidRPr="00B5563A" w:rsidRDefault="006E6912" w:rsidP="0085330B">
            <w:pPr>
              <w:rPr>
                <w:sz w:val="28"/>
                <w:szCs w:val="28"/>
              </w:rPr>
            </w:pPr>
            <w:r w:rsidRPr="0049585D">
              <w:rPr>
                <w:rFonts w:hint="eastAsia"/>
                <w:sz w:val="28"/>
                <w:szCs w:val="28"/>
              </w:rPr>
              <w:t>只要有委任狀就會允許。在</w:t>
            </w:r>
            <w:r>
              <w:rPr>
                <w:rFonts w:hint="eastAsia"/>
                <w:sz w:val="28"/>
                <w:szCs w:val="28"/>
              </w:rPr>
              <w:t>109年7月29日</w:t>
            </w:r>
            <w:r w:rsidRPr="0049585D">
              <w:rPr>
                <w:rFonts w:hint="eastAsia"/>
                <w:sz w:val="28"/>
                <w:szCs w:val="28"/>
              </w:rPr>
              <w:t>之前，他案的律師是以一般接見方式辦理。</w:t>
            </w:r>
          </w:p>
        </w:tc>
      </w:tr>
      <w:tr w:rsidR="00B300E7" w:rsidRPr="00B5563A" w:rsidTr="0085330B">
        <w:tc>
          <w:tcPr>
            <w:tcW w:w="619" w:type="dxa"/>
          </w:tcPr>
          <w:p w:rsidR="00B300E7" w:rsidRDefault="00B300E7" w:rsidP="00B300E7">
            <w:pPr>
              <w:rPr>
                <w:sz w:val="28"/>
                <w:szCs w:val="28"/>
              </w:rPr>
            </w:pPr>
            <w:r>
              <w:rPr>
                <w:rFonts w:hint="eastAsia"/>
                <w:sz w:val="28"/>
                <w:szCs w:val="28"/>
              </w:rPr>
              <w:t>問</w:t>
            </w:r>
          </w:p>
        </w:tc>
        <w:tc>
          <w:tcPr>
            <w:tcW w:w="6854" w:type="dxa"/>
          </w:tcPr>
          <w:p w:rsidR="00B300E7" w:rsidRPr="0049585D" w:rsidRDefault="00B300E7" w:rsidP="00B300E7">
            <w:pPr>
              <w:rPr>
                <w:sz w:val="28"/>
                <w:szCs w:val="28"/>
              </w:rPr>
            </w:pPr>
            <w:r w:rsidRPr="00117B8D">
              <w:rPr>
                <w:rFonts w:hint="eastAsia"/>
                <w:sz w:val="28"/>
                <w:szCs w:val="28"/>
              </w:rPr>
              <w:t>那你知道被告的「律師」與「辯護人」有什麼差別嗎？</w:t>
            </w:r>
          </w:p>
        </w:tc>
      </w:tr>
      <w:tr w:rsidR="00B300E7" w:rsidRPr="00B5563A" w:rsidTr="0085330B">
        <w:tc>
          <w:tcPr>
            <w:tcW w:w="619" w:type="dxa"/>
          </w:tcPr>
          <w:p w:rsidR="00B300E7" w:rsidRDefault="00B300E7" w:rsidP="00B300E7">
            <w:pPr>
              <w:rPr>
                <w:sz w:val="28"/>
                <w:szCs w:val="28"/>
              </w:rPr>
            </w:pPr>
            <w:r>
              <w:rPr>
                <w:rFonts w:hint="eastAsia"/>
                <w:sz w:val="28"/>
                <w:szCs w:val="28"/>
              </w:rPr>
              <w:t>答</w:t>
            </w:r>
          </w:p>
        </w:tc>
        <w:tc>
          <w:tcPr>
            <w:tcW w:w="6854" w:type="dxa"/>
          </w:tcPr>
          <w:p w:rsidR="00B300E7" w:rsidRPr="0049585D" w:rsidRDefault="00B300E7" w:rsidP="00B300E7">
            <w:pPr>
              <w:rPr>
                <w:sz w:val="28"/>
                <w:szCs w:val="28"/>
              </w:rPr>
            </w:pPr>
            <w:r w:rsidRPr="00464C16">
              <w:rPr>
                <w:rFonts w:hAnsi="標楷體" w:hint="eastAsia"/>
                <w:sz w:val="28"/>
                <w:szCs w:val="28"/>
              </w:rPr>
              <w:t>都一樣，因為他都拿律師證。</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問</w:t>
            </w:r>
          </w:p>
        </w:tc>
        <w:tc>
          <w:tcPr>
            <w:tcW w:w="6854" w:type="dxa"/>
          </w:tcPr>
          <w:p w:rsidR="006E6912" w:rsidRPr="00B5563A" w:rsidRDefault="006E6912" w:rsidP="0085330B">
            <w:pPr>
              <w:rPr>
                <w:sz w:val="28"/>
                <w:szCs w:val="28"/>
              </w:rPr>
            </w:pPr>
            <w:r w:rsidRPr="0049585D">
              <w:rPr>
                <w:rFonts w:hint="eastAsia"/>
                <w:sz w:val="28"/>
                <w:szCs w:val="28"/>
              </w:rPr>
              <w:t>法務部矯正署109年7月29日法矯署安字第10904003800號函這公文您有收到嗎？</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答</w:t>
            </w:r>
          </w:p>
        </w:tc>
        <w:tc>
          <w:tcPr>
            <w:tcW w:w="6854" w:type="dxa"/>
          </w:tcPr>
          <w:p w:rsidR="006E6912" w:rsidRPr="00B5563A" w:rsidRDefault="006E6912" w:rsidP="0085330B">
            <w:pPr>
              <w:rPr>
                <w:sz w:val="28"/>
                <w:szCs w:val="28"/>
              </w:rPr>
            </w:pPr>
            <w:r w:rsidRPr="0049585D">
              <w:rPr>
                <w:rFonts w:hint="eastAsia"/>
                <w:sz w:val="28"/>
                <w:szCs w:val="28"/>
              </w:rPr>
              <w:t>當天我就有收到了。</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問</w:t>
            </w:r>
          </w:p>
        </w:tc>
        <w:tc>
          <w:tcPr>
            <w:tcW w:w="6854" w:type="dxa"/>
          </w:tcPr>
          <w:p w:rsidR="006E6912" w:rsidRPr="00B5563A" w:rsidRDefault="006E6912" w:rsidP="0085330B">
            <w:pPr>
              <w:rPr>
                <w:sz w:val="28"/>
                <w:szCs w:val="28"/>
              </w:rPr>
            </w:pPr>
            <w:r w:rsidRPr="0049585D">
              <w:rPr>
                <w:rFonts w:hint="eastAsia"/>
                <w:sz w:val="28"/>
                <w:szCs w:val="28"/>
              </w:rPr>
              <w:t>那您收到以後你的處理方式有沒有不一樣？</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答</w:t>
            </w:r>
          </w:p>
        </w:tc>
        <w:tc>
          <w:tcPr>
            <w:tcW w:w="6854" w:type="dxa"/>
          </w:tcPr>
          <w:p w:rsidR="006E6912" w:rsidRPr="00B5563A" w:rsidRDefault="006E6912" w:rsidP="0085330B">
            <w:pPr>
              <w:rPr>
                <w:sz w:val="28"/>
                <w:szCs w:val="28"/>
              </w:rPr>
            </w:pPr>
            <w:r w:rsidRPr="0049585D">
              <w:rPr>
                <w:rFonts w:hint="eastAsia"/>
                <w:sz w:val="28"/>
                <w:szCs w:val="28"/>
              </w:rPr>
              <w:t>當天下午3點便通知律見室與接見室的承辦管理人員，如果是訴訟代理人或是矯正機關申訴的代理人就來我這裡辦就可以，不用再去一般接見室了。</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問</w:t>
            </w:r>
          </w:p>
        </w:tc>
        <w:tc>
          <w:tcPr>
            <w:tcW w:w="6854" w:type="dxa"/>
          </w:tcPr>
          <w:p w:rsidR="006E6912" w:rsidRPr="00B5563A" w:rsidRDefault="006E6912" w:rsidP="0085330B">
            <w:pPr>
              <w:rPr>
                <w:sz w:val="28"/>
                <w:szCs w:val="28"/>
              </w:rPr>
            </w:pPr>
            <w:r w:rsidRPr="0049585D">
              <w:rPr>
                <w:rFonts w:hint="eastAsia"/>
                <w:sz w:val="28"/>
                <w:szCs w:val="28"/>
              </w:rPr>
              <w:t>那辦理方式不是一樣嗎？另外依您剛才所說的作法是一樣的？</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答</w:t>
            </w:r>
          </w:p>
        </w:tc>
        <w:tc>
          <w:tcPr>
            <w:tcW w:w="6854" w:type="dxa"/>
          </w:tcPr>
          <w:p w:rsidR="006E6912" w:rsidRPr="00B5563A" w:rsidRDefault="006E6912" w:rsidP="0085330B">
            <w:pPr>
              <w:rPr>
                <w:sz w:val="28"/>
                <w:szCs w:val="28"/>
              </w:rPr>
            </w:pPr>
            <w:r w:rsidRPr="0049585D">
              <w:rPr>
                <w:rFonts w:hint="eastAsia"/>
                <w:sz w:val="28"/>
                <w:szCs w:val="28"/>
              </w:rPr>
              <w:t>因為一般接見是有擋的(隔板)，但律師接見這裡沒有。是的，作法是一樣的</w:t>
            </w:r>
            <w:r>
              <w:rPr>
                <w:rFonts w:hint="eastAsia"/>
                <w:sz w:val="28"/>
                <w:szCs w:val="28"/>
              </w:rPr>
              <w:t>，</w:t>
            </w:r>
            <w:r w:rsidRPr="0049585D">
              <w:rPr>
                <w:rFonts w:hint="eastAsia"/>
                <w:sz w:val="28"/>
                <w:szCs w:val="28"/>
              </w:rPr>
              <w:t>只是地點不一樣。</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問</w:t>
            </w:r>
          </w:p>
        </w:tc>
        <w:tc>
          <w:tcPr>
            <w:tcW w:w="6854" w:type="dxa"/>
          </w:tcPr>
          <w:p w:rsidR="006E6912" w:rsidRPr="00B5563A" w:rsidRDefault="006E6912" w:rsidP="0085330B">
            <w:pPr>
              <w:rPr>
                <w:sz w:val="28"/>
                <w:szCs w:val="28"/>
              </w:rPr>
            </w:pPr>
            <w:r w:rsidRPr="0049585D">
              <w:rPr>
                <w:rFonts w:hint="eastAsia"/>
                <w:sz w:val="28"/>
                <w:szCs w:val="28"/>
              </w:rPr>
              <w:t>那如果是禁見的部分，這個公函之後有沒有不一樣？</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答</w:t>
            </w:r>
          </w:p>
        </w:tc>
        <w:tc>
          <w:tcPr>
            <w:tcW w:w="6854" w:type="dxa"/>
          </w:tcPr>
          <w:p w:rsidR="006E6912" w:rsidRPr="00B5563A" w:rsidRDefault="006E6912" w:rsidP="0085330B">
            <w:pPr>
              <w:rPr>
                <w:sz w:val="28"/>
                <w:szCs w:val="28"/>
              </w:rPr>
            </w:pPr>
            <w:r w:rsidRPr="0049585D">
              <w:rPr>
                <w:rFonts w:hint="eastAsia"/>
                <w:sz w:val="28"/>
                <w:szCs w:val="28"/>
              </w:rPr>
              <w:t>就禁見部分，只要有委任狀都可以接見。</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問</w:t>
            </w:r>
          </w:p>
        </w:tc>
        <w:tc>
          <w:tcPr>
            <w:tcW w:w="6854" w:type="dxa"/>
          </w:tcPr>
          <w:p w:rsidR="006E6912" w:rsidRPr="00B5563A" w:rsidRDefault="006E6912" w:rsidP="0085330B">
            <w:pPr>
              <w:rPr>
                <w:sz w:val="28"/>
                <w:szCs w:val="28"/>
              </w:rPr>
            </w:pPr>
            <w:r w:rsidRPr="005E1D47">
              <w:rPr>
                <w:rFonts w:hint="eastAsia"/>
                <w:sz w:val="28"/>
                <w:szCs w:val="28"/>
              </w:rPr>
              <w:t>承上，收到矯正署的函，長官有沒有特別的規定或指示？</w:t>
            </w:r>
          </w:p>
        </w:tc>
      </w:tr>
      <w:tr w:rsidR="006E6912" w:rsidRPr="00B5563A" w:rsidTr="0085330B">
        <w:tc>
          <w:tcPr>
            <w:tcW w:w="619" w:type="dxa"/>
          </w:tcPr>
          <w:p w:rsidR="006E6912" w:rsidRPr="00B5563A" w:rsidRDefault="006E6912" w:rsidP="0085330B">
            <w:pPr>
              <w:rPr>
                <w:sz w:val="28"/>
                <w:szCs w:val="28"/>
              </w:rPr>
            </w:pPr>
            <w:r>
              <w:rPr>
                <w:rFonts w:hint="eastAsia"/>
                <w:sz w:val="28"/>
                <w:szCs w:val="28"/>
              </w:rPr>
              <w:t>答</w:t>
            </w:r>
          </w:p>
        </w:tc>
        <w:tc>
          <w:tcPr>
            <w:tcW w:w="6854" w:type="dxa"/>
          </w:tcPr>
          <w:p w:rsidR="006E6912" w:rsidRPr="00B5563A" w:rsidRDefault="006E6912" w:rsidP="0085330B">
            <w:pPr>
              <w:rPr>
                <w:sz w:val="28"/>
                <w:szCs w:val="28"/>
              </w:rPr>
            </w:pPr>
            <w:r w:rsidRPr="005E1D47">
              <w:rPr>
                <w:rFonts w:hint="eastAsia"/>
                <w:sz w:val="28"/>
                <w:szCs w:val="28"/>
              </w:rPr>
              <w:t>沒有。反而是我打電話問矯正署承辦人。因為以前</w:t>
            </w:r>
            <w:r w:rsidRPr="005E1D47">
              <w:rPr>
                <w:rFonts w:hint="eastAsia"/>
                <w:sz w:val="28"/>
                <w:szCs w:val="28"/>
              </w:rPr>
              <w:lastRenderedPageBreak/>
              <w:t>行政訴訟與民事訴訟的律師是不能到律見室的，跟矯正署承辦人確認現在都是來我這裡。</w:t>
            </w:r>
          </w:p>
        </w:tc>
      </w:tr>
      <w:tr w:rsidR="006E6912" w:rsidRPr="00B5563A" w:rsidTr="0085330B">
        <w:tc>
          <w:tcPr>
            <w:tcW w:w="619" w:type="dxa"/>
          </w:tcPr>
          <w:p w:rsidR="006E6912" w:rsidRDefault="006E6912" w:rsidP="0085330B">
            <w:pPr>
              <w:rPr>
                <w:sz w:val="28"/>
                <w:szCs w:val="28"/>
              </w:rPr>
            </w:pPr>
            <w:r>
              <w:rPr>
                <w:rFonts w:hint="eastAsia"/>
                <w:sz w:val="28"/>
                <w:szCs w:val="28"/>
              </w:rPr>
              <w:lastRenderedPageBreak/>
              <w:t>問</w:t>
            </w:r>
          </w:p>
        </w:tc>
        <w:tc>
          <w:tcPr>
            <w:tcW w:w="6854" w:type="dxa"/>
          </w:tcPr>
          <w:p w:rsidR="006E6912" w:rsidRPr="005E1D47" w:rsidRDefault="006E6912" w:rsidP="0085330B">
            <w:pPr>
              <w:rPr>
                <w:sz w:val="28"/>
                <w:szCs w:val="28"/>
              </w:rPr>
            </w:pPr>
            <w:r w:rsidRPr="005E1D47">
              <w:rPr>
                <w:rFonts w:hint="eastAsia"/>
                <w:sz w:val="28"/>
                <w:szCs w:val="28"/>
              </w:rPr>
              <w:t>所以在這個函下達之後，你曾否報請檢察官、法官同意？</w:t>
            </w:r>
          </w:p>
        </w:tc>
      </w:tr>
      <w:tr w:rsidR="006E6912" w:rsidRPr="00B5563A" w:rsidTr="0085330B">
        <w:tc>
          <w:tcPr>
            <w:tcW w:w="619" w:type="dxa"/>
          </w:tcPr>
          <w:p w:rsidR="006E6912" w:rsidRDefault="006E6912" w:rsidP="0085330B">
            <w:pPr>
              <w:rPr>
                <w:sz w:val="28"/>
                <w:szCs w:val="28"/>
              </w:rPr>
            </w:pPr>
            <w:r>
              <w:rPr>
                <w:rFonts w:hint="eastAsia"/>
                <w:sz w:val="28"/>
                <w:szCs w:val="28"/>
              </w:rPr>
              <w:t>答</w:t>
            </w:r>
          </w:p>
        </w:tc>
        <w:tc>
          <w:tcPr>
            <w:tcW w:w="6854" w:type="dxa"/>
          </w:tcPr>
          <w:p w:rsidR="006E6912" w:rsidRPr="005E1D47" w:rsidRDefault="006E6912" w:rsidP="0085330B">
            <w:pPr>
              <w:rPr>
                <w:sz w:val="28"/>
                <w:szCs w:val="28"/>
              </w:rPr>
            </w:pPr>
            <w:r w:rsidRPr="005E1D47">
              <w:rPr>
                <w:rFonts w:hint="eastAsia"/>
                <w:sz w:val="28"/>
                <w:szCs w:val="28"/>
              </w:rPr>
              <w:t>一次都沒有。</w:t>
            </w:r>
          </w:p>
        </w:tc>
      </w:tr>
      <w:tr w:rsidR="00B300E7" w:rsidRPr="00B5563A" w:rsidTr="0085330B">
        <w:tc>
          <w:tcPr>
            <w:tcW w:w="619" w:type="dxa"/>
          </w:tcPr>
          <w:p w:rsidR="00B300E7" w:rsidRDefault="00B300E7" w:rsidP="00B300E7">
            <w:pPr>
              <w:rPr>
                <w:sz w:val="28"/>
                <w:szCs w:val="28"/>
              </w:rPr>
            </w:pPr>
            <w:r>
              <w:rPr>
                <w:rFonts w:hint="eastAsia"/>
                <w:sz w:val="28"/>
                <w:szCs w:val="28"/>
              </w:rPr>
              <w:t>問</w:t>
            </w:r>
          </w:p>
        </w:tc>
        <w:tc>
          <w:tcPr>
            <w:tcW w:w="6854" w:type="dxa"/>
          </w:tcPr>
          <w:p w:rsidR="00B300E7" w:rsidRPr="005E1D47" w:rsidRDefault="00B300E7" w:rsidP="00B300E7">
            <w:pPr>
              <w:rPr>
                <w:sz w:val="28"/>
                <w:szCs w:val="28"/>
              </w:rPr>
            </w:pPr>
            <w:r w:rsidRPr="00464C16">
              <w:rPr>
                <w:rFonts w:hAnsi="標楷體" w:hint="eastAsia"/>
                <w:sz w:val="28"/>
                <w:szCs w:val="28"/>
              </w:rPr>
              <w:t>請問今天您所提供的接見明細表內窗口類別怎麼都是「辯護人接見」？</w:t>
            </w:r>
          </w:p>
        </w:tc>
      </w:tr>
      <w:tr w:rsidR="00B300E7" w:rsidRPr="00B5563A" w:rsidTr="0085330B">
        <w:tc>
          <w:tcPr>
            <w:tcW w:w="619" w:type="dxa"/>
          </w:tcPr>
          <w:p w:rsidR="00B300E7" w:rsidRDefault="00B300E7" w:rsidP="00B300E7">
            <w:pPr>
              <w:rPr>
                <w:sz w:val="28"/>
                <w:szCs w:val="28"/>
              </w:rPr>
            </w:pPr>
            <w:r>
              <w:rPr>
                <w:rFonts w:hint="eastAsia"/>
                <w:sz w:val="28"/>
                <w:szCs w:val="28"/>
              </w:rPr>
              <w:t>答</w:t>
            </w:r>
          </w:p>
        </w:tc>
        <w:tc>
          <w:tcPr>
            <w:tcW w:w="6854" w:type="dxa"/>
          </w:tcPr>
          <w:p w:rsidR="00B300E7" w:rsidRPr="005E1D47" w:rsidRDefault="00B300E7" w:rsidP="00B300E7">
            <w:pPr>
              <w:rPr>
                <w:sz w:val="28"/>
                <w:szCs w:val="28"/>
              </w:rPr>
            </w:pPr>
            <w:r w:rsidRPr="00117B8D">
              <w:rPr>
                <w:rFonts w:hint="eastAsia"/>
                <w:sz w:val="28"/>
                <w:szCs w:val="28"/>
              </w:rPr>
              <w:t>如果要取出這些資料的話，只能選辯護人接見，因為系統裡面沒有律師接見的類別，只有辯護人接見。</w:t>
            </w:r>
          </w:p>
        </w:tc>
      </w:tr>
      <w:tr w:rsidR="006E6912" w:rsidRPr="00B5563A" w:rsidTr="0085330B">
        <w:tc>
          <w:tcPr>
            <w:tcW w:w="619" w:type="dxa"/>
          </w:tcPr>
          <w:p w:rsidR="006E6912" w:rsidRDefault="006E6912" w:rsidP="0085330B">
            <w:pPr>
              <w:rPr>
                <w:sz w:val="28"/>
                <w:szCs w:val="28"/>
              </w:rPr>
            </w:pPr>
            <w:r>
              <w:rPr>
                <w:rFonts w:hint="eastAsia"/>
                <w:sz w:val="28"/>
                <w:szCs w:val="28"/>
              </w:rPr>
              <w:t>問</w:t>
            </w:r>
          </w:p>
        </w:tc>
        <w:tc>
          <w:tcPr>
            <w:tcW w:w="6854" w:type="dxa"/>
          </w:tcPr>
          <w:p w:rsidR="006E6912" w:rsidRPr="005E1D47" w:rsidRDefault="006E6912" w:rsidP="0085330B">
            <w:pPr>
              <w:rPr>
                <w:sz w:val="28"/>
                <w:szCs w:val="28"/>
              </w:rPr>
            </w:pPr>
            <w:r w:rsidRPr="005F41F0">
              <w:rPr>
                <w:rFonts w:hint="eastAsia"/>
                <w:sz w:val="28"/>
                <w:szCs w:val="28"/>
              </w:rPr>
              <w:t>目前臺北看守所針對禁見被告之刑案外律師、未受委任律師申請接見，向檢察署或法院報請同意的作法為何？</w:t>
            </w:r>
          </w:p>
        </w:tc>
      </w:tr>
      <w:tr w:rsidR="006E6912" w:rsidRPr="00B5563A" w:rsidTr="0085330B">
        <w:tc>
          <w:tcPr>
            <w:tcW w:w="619" w:type="dxa"/>
          </w:tcPr>
          <w:p w:rsidR="006E6912" w:rsidRDefault="006E6912" w:rsidP="0085330B">
            <w:pPr>
              <w:rPr>
                <w:sz w:val="28"/>
                <w:szCs w:val="28"/>
              </w:rPr>
            </w:pPr>
            <w:r>
              <w:rPr>
                <w:rFonts w:hint="eastAsia"/>
                <w:sz w:val="28"/>
                <w:szCs w:val="28"/>
              </w:rPr>
              <w:t>答</w:t>
            </w:r>
          </w:p>
        </w:tc>
        <w:tc>
          <w:tcPr>
            <w:tcW w:w="6854" w:type="dxa"/>
          </w:tcPr>
          <w:p w:rsidR="006E6912" w:rsidRPr="005E1D47" w:rsidRDefault="006E6912" w:rsidP="0085330B">
            <w:pPr>
              <w:rPr>
                <w:sz w:val="28"/>
                <w:szCs w:val="28"/>
              </w:rPr>
            </w:pPr>
            <w:r w:rsidRPr="005F41F0">
              <w:rPr>
                <w:rFonts w:hint="eastAsia"/>
                <w:sz w:val="28"/>
                <w:szCs w:val="28"/>
              </w:rPr>
              <w:t>除非他不出委任狀或無法確認身分，比方剛才說的打電話給書記官等。</w:t>
            </w:r>
          </w:p>
        </w:tc>
      </w:tr>
      <w:tr w:rsidR="006E6912" w:rsidRPr="005E1D47" w:rsidTr="0085330B">
        <w:tc>
          <w:tcPr>
            <w:tcW w:w="619" w:type="dxa"/>
          </w:tcPr>
          <w:p w:rsidR="006E6912" w:rsidRDefault="006E6912" w:rsidP="0085330B">
            <w:pPr>
              <w:rPr>
                <w:sz w:val="28"/>
                <w:szCs w:val="28"/>
              </w:rPr>
            </w:pPr>
            <w:r>
              <w:rPr>
                <w:rFonts w:hint="eastAsia"/>
                <w:sz w:val="28"/>
                <w:szCs w:val="28"/>
              </w:rPr>
              <w:t>問</w:t>
            </w:r>
          </w:p>
        </w:tc>
        <w:tc>
          <w:tcPr>
            <w:tcW w:w="6854" w:type="dxa"/>
          </w:tcPr>
          <w:p w:rsidR="006E6912" w:rsidRPr="005E1D47" w:rsidRDefault="006E6912" w:rsidP="0085330B">
            <w:pPr>
              <w:rPr>
                <w:sz w:val="28"/>
                <w:szCs w:val="28"/>
              </w:rPr>
            </w:pPr>
            <w:r w:rsidRPr="00464C16">
              <w:rPr>
                <w:rFonts w:hAnsi="標楷體" w:hint="eastAsia"/>
                <w:sz w:val="28"/>
                <w:szCs w:val="28"/>
              </w:rPr>
              <w:t>所以你們從來沒有作過報請同意的流程？</w:t>
            </w:r>
          </w:p>
        </w:tc>
      </w:tr>
      <w:tr w:rsidR="006E6912" w:rsidRPr="005E1D47" w:rsidTr="0085330B">
        <w:tc>
          <w:tcPr>
            <w:tcW w:w="619" w:type="dxa"/>
          </w:tcPr>
          <w:p w:rsidR="006E6912" w:rsidRDefault="006E6912" w:rsidP="0085330B">
            <w:pPr>
              <w:rPr>
                <w:sz w:val="28"/>
                <w:szCs w:val="28"/>
              </w:rPr>
            </w:pPr>
            <w:r>
              <w:rPr>
                <w:rFonts w:hint="eastAsia"/>
                <w:sz w:val="28"/>
                <w:szCs w:val="28"/>
              </w:rPr>
              <w:t>答</w:t>
            </w:r>
          </w:p>
        </w:tc>
        <w:tc>
          <w:tcPr>
            <w:tcW w:w="6854" w:type="dxa"/>
          </w:tcPr>
          <w:p w:rsidR="006E6912" w:rsidRPr="005E1D47" w:rsidRDefault="006E6912" w:rsidP="0085330B">
            <w:pPr>
              <w:rPr>
                <w:sz w:val="28"/>
                <w:szCs w:val="28"/>
              </w:rPr>
            </w:pPr>
            <w:r>
              <w:rPr>
                <w:rFonts w:hint="eastAsia"/>
                <w:sz w:val="28"/>
                <w:szCs w:val="28"/>
              </w:rPr>
              <w:t>沒有。</w:t>
            </w:r>
          </w:p>
        </w:tc>
      </w:tr>
    </w:tbl>
    <w:p w:rsidR="006E6912" w:rsidRDefault="006E6912" w:rsidP="00DD4D58">
      <w:pPr>
        <w:pStyle w:val="2"/>
      </w:pPr>
      <w:r w:rsidRPr="00DD4D58">
        <w:rPr>
          <w:rFonts w:hint="eastAsia"/>
          <w:b w:val="0"/>
        </w:rPr>
        <w:t>對此，矯正署於本院詢問時坦承：因第一線承辦人人數眾多，未就律師接見務之變更向承辦人舉行說明會或講習，臺北看守所就律師接見業務之作法，與法律規定不符等語。詢問要旨摘錄如下</w:t>
      </w:r>
      <w:r>
        <w:rPr>
          <w:rFonts w:hint="eastAsia"/>
        </w:rPr>
        <w:t>：</w:t>
      </w:r>
    </w:p>
    <w:tbl>
      <w:tblPr>
        <w:tblStyle w:val="af6"/>
        <w:tblW w:w="0" w:type="auto"/>
        <w:tblInd w:w="1361" w:type="dxa"/>
        <w:tblLook w:val="04A0" w:firstRow="1" w:lastRow="0" w:firstColumn="1" w:lastColumn="0" w:noHBand="0" w:noVBand="1"/>
      </w:tblPr>
      <w:tblGrid>
        <w:gridCol w:w="619"/>
        <w:gridCol w:w="6854"/>
      </w:tblGrid>
      <w:tr w:rsidR="006E6912" w:rsidRPr="005E1D47" w:rsidTr="0085330B">
        <w:tc>
          <w:tcPr>
            <w:tcW w:w="619" w:type="dxa"/>
          </w:tcPr>
          <w:p w:rsidR="006E6912" w:rsidRDefault="006E6912" w:rsidP="0085330B">
            <w:pPr>
              <w:rPr>
                <w:sz w:val="28"/>
                <w:szCs w:val="28"/>
              </w:rPr>
            </w:pPr>
            <w:r>
              <w:rPr>
                <w:rFonts w:hint="eastAsia"/>
                <w:sz w:val="28"/>
                <w:szCs w:val="28"/>
              </w:rPr>
              <w:t>問</w:t>
            </w:r>
          </w:p>
        </w:tc>
        <w:tc>
          <w:tcPr>
            <w:tcW w:w="6854" w:type="dxa"/>
          </w:tcPr>
          <w:p w:rsidR="006E6912" w:rsidRPr="005E1D47" w:rsidRDefault="006E6912" w:rsidP="0085330B">
            <w:pPr>
              <w:rPr>
                <w:sz w:val="28"/>
                <w:szCs w:val="28"/>
              </w:rPr>
            </w:pPr>
            <w:r w:rsidRPr="00AC11A6">
              <w:rPr>
                <w:rFonts w:hint="eastAsia"/>
                <w:sz w:val="28"/>
                <w:szCs w:val="28"/>
              </w:rPr>
              <w:t>發布之後有沒有</w:t>
            </w:r>
            <w:r>
              <w:rPr>
                <w:rFonts w:hint="eastAsia"/>
                <w:sz w:val="28"/>
                <w:szCs w:val="28"/>
              </w:rPr>
              <w:t>至</w:t>
            </w:r>
            <w:r w:rsidRPr="00AC11A6">
              <w:rPr>
                <w:rFonts w:hint="eastAsia"/>
                <w:sz w:val="28"/>
                <w:szCs w:val="28"/>
              </w:rPr>
              <w:t>所屬</w:t>
            </w:r>
            <w:r>
              <w:rPr>
                <w:rFonts w:hint="eastAsia"/>
                <w:sz w:val="28"/>
                <w:szCs w:val="28"/>
              </w:rPr>
              <w:t>機關舉行</w:t>
            </w:r>
            <w:r w:rsidRPr="00AC11A6">
              <w:rPr>
                <w:rFonts w:hint="eastAsia"/>
                <w:sz w:val="28"/>
                <w:szCs w:val="28"/>
              </w:rPr>
              <w:t>說明會？有沒有</w:t>
            </w:r>
            <w:r>
              <w:rPr>
                <w:rFonts w:hint="eastAsia"/>
                <w:sz w:val="28"/>
                <w:szCs w:val="28"/>
              </w:rPr>
              <w:t>向</w:t>
            </w:r>
            <w:r w:rsidRPr="00AC11A6">
              <w:rPr>
                <w:rFonts w:hint="eastAsia"/>
                <w:sz w:val="28"/>
                <w:szCs w:val="28"/>
              </w:rPr>
              <w:t>第</w:t>
            </w:r>
            <w:r>
              <w:rPr>
                <w:rFonts w:hint="eastAsia"/>
                <w:sz w:val="28"/>
                <w:szCs w:val="28"/>
              </w:rPr>
              <w:t>一</w:t>
            </w:r>
            <w:r w:rsidRPr="00AC11A6">
              <w:rPr>
                <w:rFonts w:hint="eastAsia"/>
                <w:sz w:val="28"/>
                <w:szCs w:val="28"/>
              </w:rPr>
              <w:t>線承辦人來說明</w:t>
            </w:r>
            <w:r>
              <w:rPr>
                <w:rFonts w:hint="eastAsia"/>
                <w:sz w:val="28"/>
                <w:szCs w:val="28"/>
              </w:rPr>
              <w:t>？</w:t>
            </w:r>
          </w:p>
        </w:tc>
      </w:tr>
      <w:tr w:rsidR="006E6912" w:rsidRPr="005E1D47" w:rsidTr="0085330B">
        <w:tc>
          <w:tcPr>
            <w:tcW w:w="619" w:type="dxa"/>
          </w:tcPr>
          <w:p w:rsidR="006E6912" w:rsidRDefault="006E6912" w:rsidP="0085330B">
            <w:pPr>
              <w:rPr>
                <w:sz w:val="28"/>
                <w:szCs w:val="28"/>
              </w:rPr>
            </w:pPr>
            <w:r>
              <w:rPr>
                <w:rFonts w:hint="eastAsia"/>
                <w:sz w:val="28"/>
                <w:szCs w:val="28"/>
              </w:rPr>
              <w:t>答</w:t>
            </w:r>
          </w:p>
        </w:tc>
        <w:tc>
          <w:tcPr>
            <w:tcW w:w="6854" w:type="dxa"/>
          </w:tcPr>
          <w:p w:rsidR="006E6912" w:rsidRPr="005E1D47" w:rsidRDefault="006E6912" w:rsidP="0085330B">
            <w:pPr>
              <w:rPr>
                <w:sz w:val="28"/>
                <w:szCs w:val="28"/>
              </w:rPr>
            </w:pPr>
            <w:r w:rsidRPr="00AC11A6">
              <w:rPr>
                <w:rFonts w:hint="eastAsia"/>
                <w:sz w:val="28"/>
                <w:szCs w:val="28"/>
              </w:rPr>
              <w:t>因應監獄行刑法修法，調訓所有的戒護科長來說明。第一線的承辦人員因為人數很多，沒有找他們來開會。</w:t>
            </w:r>
          </w:p>
        </w:tc>
      </w:tr>
      <w:tr w:rsidR="006E6912" w:rsidRPr="005E1D47" w:rsidTr="0085330B">
        <w:tc>
          <w:tcPr>
            <w:tcW w:w="619" w:type="dxa"/>
          </w:tcPr>
          <w:p w:rsidR="006E6912" w:rsidRDefault="006E6912" w:rsidP="0085330B">
            <w:pPr>
              <w:rPr>
                <w:sz w:val="28"/>
                <w:szCs w:val="28"/>
              </w:rPr>
            </w:pPr>
            <w:r>
              <w:rPr>
                <w:rFonts w:hint="eastAsia"/>
                <w:sz w:val="28"/>
                <w:szCs w:val="28"/>
              </w:rPr>
              <w:t>問</w:t>
            </w:r>
          </w:p>
        </w:tc>
        <w:tc>
          <w:tcPr>
            <w:tcW w:w="6854" w:type="dxa"/>
          </w:tcPr>
          <w:p w:rsidR="006E6912" w:rsidRPr="005E1D47" w:rsidRDefault="006E6912" w:rsidP="0085330B">
            <w:pPr>
              <w:rPr>
                <w:sz w:val="28"/>
                <w:szCs w:val="28"/>
              </w:rPr>
            </w:pPr>
            <w:r w:rsidRPr="00AC11A6">
              <w:rPr>
                <w:rFonts w:hint="eastAsia"/>
                <w:sz w:val="28"/>
                <w:szCs w:val="28"/>
              </w:rPr>
              <w:t>北所承辦人說，只要律師能提出委任狀(不論是民事、行政)一律都允許律師接見，這個作法是否正確？</w:t>
            </w:r>
          </w:p>
        </w:tc>
      </w:tr>
      <w:tr w:rsidR="006E6912" w:rsidRPr="005E1D47" w:rsidTr="0085330B">
        <w:tc>
          <w:tcPr>
            <w:tcW w:w="619" w:type="dxa"/>
          </w:tcPr>
          <w:p w:rsidR="006E6912" w:rsidRDefault="006E6912" w:rsidP="0085330B">
            <w:pPr>
              <w:rPr>
                <w:sz w:val="28"/>
                <w:szCs w:val="28"/>
              </w:rPr>
            </w:pPr>
            <w:r>
              <w:rPr>
                <w:rFonts w:hint="eastAsia"/>
                <w:sz w:val="28"/>
                <w:szCs w:val="28"/>
              </w:rPr>
              <w:t>答</w:t>
            </w:r>
          </w:p>
        </w:tc>
        <w:tc>
          <w:tcPr>
            <w:tcW w:w="6854" w:type="dxa"/>
          </w:tcPr>
          <w:p w:rsidR="006E6912" w:rsidRPr="005E1D47" w:rsidRDefault="006E6912" w:rsidP="0085330B">
            <w:pPr>
              <w:rPr>
                <w:sz w:val="28"/>
                <w:szCs w:val="28"/>
              </w:rPr>
            </w:pPr>
            <w:r w:rsidRPr="00AC11A6">
              <w:rPr>
                <w:rFonts w:hint="eastAsia"/>
                <w:sz w:val="28"/>
                <w:szCs w:val="28"/>
              </w:rPr>
              <w:t>刑事</w:t>
            </w:r>
            <w:r>
              <w:rPr>
                <w:rFonts w:hint="eastAsia"/>
                <w:sz w:val="28"/>
                <w:szCs w:val="28"/>
              </w:rPr>
              <w:t>案</w:t>
            </w:r>
            <w:r w:rsidRPr="00AC11A6">
              <w:rPr>
                <w:rFonts w:hint="eastAsia"/>
                <w:sz w:val="28"/>
                <w:szCs w:val="28"/>
              </w:rPr>
              <w:t>件我們要查核是否完成委任，也就是確認是不是他的辯護人，其他民事、行政案件，請求接見禁見被告還是要去查核，</w:t>
            </w:r>
            <w:r>
              <w:rPr>
                <w:rFonts w:hint="eastAsia"/>
                <w:sz w:val="28"/>
                <w:szCs w:val="28"/>
              </w:rPr>
              <w:t>必須經過</w:t>
            </w:r>
            <w:r w:rsidRPr="00AC11A6">
              <w:rPr>
                <w:rFonts w:hint="eastAsia"/>
                <w:sz w:val="28"/>
                <w:szCs w:val="28"/>
              </w:rPr>
              <w:t>法院、檢察官同意。辯護人以外之人，未經法官、檢察官同意前，是不能對禁見被告進行律師接見的。因此北所承辦人的作法與</w:t>
            </w:r>
            <w:r>
              <w:rPr>
                <w:rFonts w:hint="eastAsia"/>
                <w:sz w:val="28"/>
                <w:szCs w:val="28"/>
              </w:rPr>
              <w:t>109年7月29日</w:t>
            </w:r>
            <w:r w:rsidRPr="00AC11A6">
              <w:rPr>
                <w:rFonts w:hint="eastAsia"/>
                <w:sz w:val="28"/>
                <w:szCs w:val="28"/>
              </w:rPr>
              <w:t>的函是不符的，也違反法律的規定。</w:t>
            </w:r>
          </w:p>
        </w:tc>
      </w:tr>
      <w:tr w:rsidR="006E6912" w:rsidRPr="005E1D47" w:rsidTr="0085330B">
        <w:tc>
          <w:tcPr>
            <w:tcW w:w="619" w:type="dxa"/>
          </w:tcPr>
          <w:p w:rsidR="006E6912" w:rsidRDefault="006E6912" w:rsidP="0085330B">
            <w:pPr>
              <w:rPr>
                <w:sz w:val="28"/>
                <w:szCs w:val="28"/>
              </w:rPr>
            </w:pPr>
            <w:r>
              <w:rPr>
                <w:rFonts w:hint="eastAsia"/>
                <w:sz w:val="28"/>
                <w:szCs w:val="28"/>
              </w:rPr>
              <w:t>問</w:t>
            </w:r>
          </w:p>
        </w:tc>
        <w:tc>
          <w:tcPr>
            <w:tcW w:w="6854" w:type="dxa"/>
          </w:tcPr>
          <w:p w:rsidR="006E6912" w:rsidRPr="005E1D47" w:rsidRDefault="006E6912" w:rsidP="0085330B">
            <w:pPr>
              <w:rPr>
                <w:sz w:val="28"/>
                <w:szCs w:val="28"/>
              </w:rPr>
            </w:pPr>
            <w:r w:rsidRPr="00AC11A6">
              <w:rPr>
                <w:rFonts w:hint="eastAsia"/>
                <w:sz w:val="28"/>
                <w:szCs w:val="28"/>
              </w:rPr>
              <w:t>所以我認為要進行講習並進行考核，另外我有問他</w:t>
            </w:r>
            <w:r w:rsidRPr="00AC11A6">
              <w:rPr>
                <w:rFonts w:hint="eastAsia"/>
                <w:sz w:val="28"/>
                <w:szCs w:val="28"/>
              </w:rPr>
              <w:lastRenderedPageBreak/>
              <w:t>羈押法第65條的辯護人與律師怎麼區分</w:t>
            </w:r>
            <w:r>
              <w:rPr>
                <w:rFonts w:hint="eastAsia"/>
                <w:sz w:val="28"/>
                <w:szCs w:val="28"/>
              </w:rPr>
              <w:t>？</w:t>
            </w:r>
            <w:r w:rsidRPr="00AC11A6">
              <w:rPr>
                <w:rFonts w:hint="eastAsia"/>
                <w:sz w:val="28"/>
                <w:szCs w:val="28"/>
              </w:rPr>
              <w:t>他說他無法區分。</w:t>
            </w:r>
          </w:p>
        </w:tc>
      </w:tr>
      <w:tr w:rsidR="006E6912" w:rsidRPr="005E1D47" w:rsidTr="0085330B">
        <w:tc>
          <w:tcPr>
            <w:tcW w:w="619" w:type="dxa"/>
          </w:tcPr>
          <w:p w:rsidR="006E6912" w:rsidRDefault="006E6912" w:rsidP="0085330B">
            <w:pPr>
              <w:rPr>
                <w:sz w:val="28"/>
                <w:szCs w:val="28"/>
              </w:rPr>
            </w:pPr>
            <w:r>
              <w:rPr>
                <w:rFonts w:hint="eastAsia"/>
                <w:sz w:val="28"/>
                <w:szCs w:val="28"/>
              </w:rPr>
              <w:lastRenderedPageBreak/>
              <w:t>答</w:t>
            </w:r>
          </w:p>
        </w:tc>
        <w:tc>
          <w:tcPr>
            <w:tcW w:w="6854" w:type="dxa"/>
          </w:tcPr>
          <w:p w:rsidR="006E6912" w:rsidRPr="005E1D47" w:rsidRDefault="006E6912" w:rsidP="0085330B">
            <w:pPr>
              <w:rPr>
                <w:sz w:val="28"/>
                <w:szCs w:val="28"/>
              </w:rPr>
            </w:pPr>
            <w:r>
              <w:rPr>
                <w:rFonts w:hint="eastAsia"/>
                <w:sz w:val="28"/>
                <w:szCs w:val="28"/>
              </w:rPr>
              <w:t>該條</w:t>
            </w:r>
            <w:r w:rsidRPr="00AC11A6">
              <w:rPr>
                <w:rFonts w:hint="eastAsia"/>
                <w:sz w:val="28"/>
                <w:szCs w:val="28"/>
              </w:rPr>
              <w:t>辯護人指的是刑事訴訟法第30條完成委任的辯護人，這部分在修法前、後都沒有差異。律師是新增的，這部分第</w:t>
            </w:r>
            <w:r>
              <w:rPr>
                <w:rFonts w:hint="eastAsia"/>
                <w:sz w:val="28"/>
                <w:szCs w:val="28"/>
              </w:rPr>
              <w:t>一</w:t>
            </w:r>
            <w:r w:rsidRPr="00AC11A6">
              <w:rPr>
                <w:rFonts w:hint="eastAsia"/>
                <w:sz w:val="28"/>
                <w:szCs w:val="28"/>
              </w:rPr>
              <w:t>線同仁有些不了解，這部分我們會再加強教育訓練。</w:t>
            </w:r>
          </w:p>
        </w:tc>
      </w:tr>
      <w:tr w:rsidR="006E6912" w:rsidRPr="005E1D47" w:rsidTr="0085330B">
        <w:tc>
          <w:tcPr>
            <w:tcW w:w="619" w:type="dxa"/>
          </w:tcPr>
          <w:p w:rsidR="006E6912" w:rsidRDefault="006E6912" w:rsidP="0085330B">
            <w:pPr>
              <w:rPr>
                <w:sz w:val="28"/>
                <w:szCs w:val="28"/>
              </w:rPr>
            </w:pPr>
            <w:r>
              <w:rPr>
                <w:rFonts w:hint="eastAsia"/>
                <w:sz w:val="28"/>
                <w:szCs w:val="28"/>
              </w:rPr>
              <w:t>問</w:t>
            </w:r>
          </w:p>
        </w:tc>
        <w:tc>
          <w:tcPr>
            <w:tcW w:w="6854" w:type="dxa"/>
          </w:tcPr>
          <w:p w:rsidR="006E6912" w:rsidRPr="005E1D47" w:rsidRDefault="006E6912" w:rsidP="0085330B">
            <w:pPr>
              <w:rPr>
                <w:sz w:val="28"/>
                <w:szCs w:val="28"/>
              </w:rPr>
            </w:pPr>
            <w:r>
              <w:rPr>
                <w:rFonts w:hint="eastAsia"/>
                <w:sz w:val="28"/>
                <w:szCs w:val="28"/>
              </w:rPr>
              <w:t>依他的作法，</w:t>
            </w:r>
            <w:r w:rsidRPr="00281A08">
              <w:rPr>
                <w:rFonts w:hint="eastAsia"/>
                <w:sz w:val="28"/>
                <w:szCs w:val="28"/>
              </w:rPr>
              <w:t>禁見被告會被辯護人以外之律師接見，也違反</w:t>
            </w:r>
            <w:r>
              <w:rPr>
                <w:rFonts w:hint="eastAsia"/>
                <w:sz w:val="28"/>
                <w:szCs w:val="28"/>
              </w:rPr>
              <w:t>109年7月29日</w:t>
            </w:r>
            <w:r w:rsidRPr="00281A08">
              <w:rPr>
                <w:rFonts w:hint="eastAsia"/>
                <w:sz w:val="28"/>
                <w:szCs w:val="28"/>
              </w:rPr>
              <w:t>的函示與法律規定</w:t>
            </w:r>
            <w:r>
              <w:rPr>
                <w:rFonts w:hint="eastAsia"/>
                <w:sz w:val="28"/>
                <w:szCs w:val="28"/>
              </w:rPr>
              <w:t>？</w:t>
            </w:r>
          </w:p>
        </w:tc>
      </w:tr>
      <w:tr w:rsidR="006E6912" w:rsidRPr="005E1D47" w:rsidTr="0085330B">
        <w:tc>
          <w:tcPr>
            <w:tcW w:w="619" w:type="dxa"/>
          </w:tcPr>
          <w:p w:rsidR="006E6912" w:rsidRDefault="006E6912" w:rsidP="0085330B">
            <w:pPr>
              <w:rPr>
                <w:sz w:val="28"/>
                <w:szCs w:val="28"/>
              </w:rPr>
            </w:pPr>
            <w:r>
              <w:rPr>
                <w:rFonts w:hint="eastAsia"/>
                <w:sz w:val="28"/>
                <w:szCs w:val="28"/>
              </w:rPr>
              <w:t>答</w:t>
            </w:r>
          </w:p>
        </w:tc>
        <w:tc>
          <w:tcPr>
            <w:tcW w:w="6854" w:type="dxa"/>
          </w:tcPr>
          <w:p w:rsidR="006E6912" w:rsidRPr="005E1D47" w:rsidRDefault="006E6912" w:rsidP="0085330B">
            <w:pPr>
              <w:rPr>
                <w:sz w:val="28"/>
                <w:szCs w:val="28"/>
              </w:rPr>
            </w:pPr>
            <w:r w:rsidRPr="00281A08">
              <w:rPr>
                <w:rFonts w:hint="eastAsia"/>
                <w:sz w:val="28"/>
                <w:szCs w:val="28"/>
              </w:rPr>
              <w:t>這部分我們會再去整理並加強教育同仁。</w:t>
            </w:r>
          </w:p>
        </w:tc>
      </w:tr>
    </w:tbl>
    <w:p w:rsidR="006E6912" w:rsidRDefault="006E6912" w:rsidP="006E6912">
      <w:pPr>
        <w:pStyle w:val="3"/>
        <w:numPr>
          <w:ilvl w:val="0"/>
          <w:numId w:val="0"/>
        </w:numPr>
        <w:ind w:left="1361"/>
      </w:pPr>
    </w:p>
    <w:p w:rsidR="006E6912" w:rsidRPr="00DD4D58" w:rsidRDefault="006E6912" w:rsidP="00DD4D58">
      <w:pPr>
        <w:pStyle w:val="2"/>
        <w:rPr>
          <w:b w:val="0"/>
        </w:rPr>
      </w:pPr>
      <w:r w:rsidRPr="00DD4D58">
        <w:rPr>
          <w:rFonts w:hint="eastAsia"/>
          <w:b w:val="0"/>
        </w:rPr>
        <w:t>以上足徵，因人數眾多，矯正署自承未對辦理律師接見業務之第一線承辦人，就監獄行刑法、羈押法修正施行後律師接見業務之變更，舉辦說明會或相關業務講習，致臺北看守所就律師接見作法，係不論收容人禁見與否，</w:t>
      </w:r>
      <w:r w:rsidR="00E95356" w:rsidRPr="00DD4D58">
        <w:rPr>
          <w:rFonts w:hint="eastAsia"/>
          <w:b w:val="0"/>
        </w:rPr>
        <w:t>只要委任狀有法院或檢察署之收文章即允其辦理律師接見，並認該函頒布前、後之作法並無不同，只是地點改變云云，不但顯與該函文義不同，未依羈押法第65條規定區分律師與辯護人，更與刑事訴訟法第105條第3項、第4項規定不符！</w:t>
      </w:r>
    </w:p>
    <w:p w:rsidR="006E6912" w:rsidRPr="00710B0F" w:rsidRDefault="006E6912" w:rsidP="00DD4D58">
      <w:pPr>
        <w:pStyle w:val="2"/>
      </w:pPr>
      <w:r w:rsidRPr="00DD4D58">
        <w:rPr>
          <w:rFonts w:hint="eastAsia"/>
          <w:b w:val="0"/>
        </w:rPr>
        <w:t>綜上，矯正署固於109年7月29日以法矯署安字第10904003800號函提示各矯正機關辦理律師接見應注意事項，惟該署卻未事先對各矯正機關辦理律師接見業</w:t>
      </w:r>
      <w:r w:rsidRPr="004D17D2">
        <w:rPr>
          <w:rFonts w:hint="eastAsia"/>
          <w:b w:val="0"/>
        </w:rPr>
        <w:t>務承辦人進行講習或說明，</w:t>
      </w:r>
      <w:r w:rsidR="00F240B7" w:rsidRPr="004D17D2">
        <w:rPr>
          <w:rFonts w:hint="eastAsia"/>
          <w:b w:val="0"/>
        </w:rPr>
        <w:t>致使承辦人員無法瞭解羈押法第65條所指「律師」與「辯護人」之概念</w:t>
      </w:r>
      <w:r w:rsidR="006325F0" w:rsidRPr="004D17D2">
        <w:rPr>
          <w:rFonts w:hint="eastAsia"/>
          <w:b w:val="0"/>
        </w:rPr>
        <w:t>與</w:t>
      </w:r>
      <w:r w:rsidR="00F240B7" w:rsidRPr="004D17D2">
        <w:rPr>
          <w:rFonts w:hint="eastAsia"/>
          <w:b w:val="0"/>
        </w:rPr>
        <w:t>區別，不論「律師」或「辯護人」辦理接見，資訊系統均顯示「辯護人接見」</w:t>
      </w:r>
      <w:r w:rsidR="004E2410" w:rsidRPr="004D17D2">
        <w:rPr>
          <w:rFonts w:hint="eastAsia"/>
          <w:b w:val="0"/>
        </w:rPr>
        <w:t>，</w:t>
      </w:r>
      <w:r w:rsidR="006325F0" w:rsidRPr="004D17D2">
        <w:rPr>
          <w:rFonts w:hint="eastAsia"/>
          <w:b w:val="0"/>
        </w:rPr>
        <w:t>顯有違羈押法第65條區分「律師」與「辯護人」接見之規定</w:t>
      </w:r>
      <w:r w:rsidR="00F240B7" w:rsidRPr="004D17D2">
        <w:rPr>
          <w:rFonts w:hint="eastAsia"/>
          <w:b w:val="0"/>
        </w:rPr>
        <w:t>，足證</w:t>
      </w:r>
      <w:r w:rsidRPr="004D17D2">
        <w:rPr>
          <w:rFonts w:hint="eastAsia"/>
          <w:b w:val="0"/>
        </w:rPr>
        <w:t>臺北看守所辦理律師接見</w:t>
      </w:r>
      <w:r w:rsidR="006C06A5" w:rsidRPr="004D17D2">
        <w:rPr>
          <w:rFonts w:hint="eastAsia"/>
          <w:b w:val="0"/>
        </w:rPr>
        <w:t>之方式</w:t>
      </w:r>
      <w:r w:rsidRPr="004D17D2">
        <w:rPr>
          <w:rFonts w:hint="eastAsia"/>
          <w:b w:val="0"/>
        </w:rPr>
        <w:t>與該函意旨及刑事訴訟法第105條第3項、第4項規定顯不相符，</w:t>
      </w:r>
      <w:r w:rsidR="00F33402" w:rsidRPr="004D17D2">
        <w:rPr>
          <w:rFonts w:hint="eastAsia"/>
          <w:b w:val="0"/>
        </w:rPr>
        <w:t>矯正署</w:t>
      </w:r>
      <w:r w:rsidRPr="004D17D2">
        <w:rPr>
          <w:rFonts w:hint="eastAsia"/>
          <w:b w:val="0"/>
        </w:rPr>
        <w:t>核有</w:t>
      </w:r>
      <w:r w:rsidR="006252C9" w:rsidRPr="004D17D2">
        <w:rPr>
          <w:rFonts w:hint="eastAsia"/>
          <w:b w:val="0"/>
        </w:rPr>
        <w:t>違</w:t>
      </w:r>
      <w:r w:rsidRPr="004D17D2">
        <w:rPr>
          <w:rFonts w:hint="eastAsia"/>
          <w:b w:val="0"/>
        </w:rPr>
        <w:t>失</w:t>
      </w:r>
      <w:r>
        <w:rPr>
          <w:rFonts w:hint="eastAsia"/>
        </w:rPr>
        <w:t>。</w:t>
      </w:r>
    </w:p>
    <w:p w:rsidR="00286B1B" w:rsidRDefault="00E25849" w:rsidP="00B655D5">
      <w:pPr>
        <w:pStyle w:val="2"/>
        <w:numPr>
          <w:ilvl w:val="0"/>
          <w:numId w:val="0"/>
        </w:numPr>
        <w:ind w:left="1021" w:firstLineChars="200" w:firstLine="681"/>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End w:id="25"/>
      <w:bookmarkEnd w:id="26"/>
      <w:bookmarkEnd w:id="27"/>
      <w:bookmarkEnd w:id="28"/>
      <w:bookmarkEnd w:id="29"/>
      <w:bookmarkEnd w:id="30"/>
      <w:bookmarkEnd w:id="31"/>
      <w:bookmarkEnd w:id="32"/>
      <w:r>
        <w:br w:type="page"/>
      </w:r>
      <w:bookmarkStart w:id="43" w:name="_Toc524902730"/>
      <w:bookmarkEnd w:id="33"/>
      <w:bookmarkEnd w:id="34"/>
      <w:bookmarkEnd w:id="35"/>
      <w:bookmarkEnd w:id="36"/>
      <w:bookmarkEnd w:id="37"/>
      <w:bookmarkEnd w:id="38"/>
      <w:bookmarkEnd w:id="39"/>
      <w:bookmarkEnd w:id="40"/>
      <w:bookmarkEnd w:id="41"/>
      <w:bookmarkEnd w:id="42"/>
      <w:r w:rsidR="000512D1" w:rsidRPr="00B655D5">
        <w:rPr>
          <w:rFonts w:hint="eastAsia"/>
          <w:b w:val="0"/>
        </w:rPr>
        <w:lastRenderedPageBreak/>
        <w:t>綜上</w:t>
      </w:r>
      <w:r w:rsidR="00B655D5" w:rsidRPr="00B655D5">
        <w:rPr>
          <w:rFonts w:hint="eastAsia"/>
          <w:b w:val="0"/>
        </w:rPr>
        <w:t>論結</w:t>
      </w:r>
      <w:r w:rsidR="000512D1" w:rsidRPr="00B655D5">
        <w:rPr>
          <w:rFonts w:hint="eastAsia"/>
          <w:b w:val="0"/>
        </w:rPr>
        <w:t>，</w:t>
      </w:r>
      <w:r w:rsidR="0050739B" w:rsidRPr="00B655D5">
        <w:rPr>
          <w:rFonts w:hint="eastAsia"/>
          <w:b w:val="0"/>
        </w:rPr>
        <w:t>法務部矯正署</w:t>
      </w:r>
      <w:r w:rsidR="00B655D5">
        <w:rPr>
          <w:rFonts w:hint="eastAsia"/>
          <w:b w:val="0"/>
        </w:rPr>
        <w:t>於</w:t>
      </w:r>
      <w:r w:rsidR="003F18D7" w:rsidRPr="00B655D5">
        <w:rPr>
          <w:rFonts w:hint="eastAsia"/>
          <w:b w:val="0"/>
        </w:rPr>
        <w:t>109年7月15日監獄行刑法、羈押法修正施行後，未實地瞭解各矯正機關辦理律師接見情形，並自承未對辦理律師接見業務之第一線承辦人，就監獄行刑法、羈押法修正施行後律師接見業務之變更，舉辦說明會或相關業務講習，致臺北看守所就律師接見</w:t>
      </w:r>
      <w:r w:rsidR="00EA18CB" w:rsidRPr="00B655D5">
        <w:rPr>
          <w:rFonts w:hint="eastAsia"/>
          <w:b w:val="0"/>
        </w:rPr>
        <w:t>之</w:t>
      </w:r>
      <w:r w:rsidR="003F18D7" w:rsidRPr="00B655D5">
        <w:rPr>
          <w:rFonts w:hint="eastAsia"/>
          <w:b w:val="0"/>
        </w:rPr>
        <w:t>作法，不論收容人禁見與否，只要</w:t>
      </w:r>
      <w:r w:rsidR="00017286" w:rsidRPr="00B655D5">
        <w:rPr>
          <w:rFonts w:hint="eastAsia"/>
          <w:b w:val="0"/>
        </w:rPr>
        <w:t>委任狀蓋有法院或檢察署之</w:t>
      </w:r>
      <w:r w:rsidR="003F18D7" w:rsidRPr="00B655D5">
        <w:rPr>
          <w:rFonts w:hint="eastAsia"/>
          <w:b w:val="0"/>
        </w:rPr>
        <w:t>收文章即允其辦理律師接見，不但牴觸刑事訴訟法第105條第3項、第4項規定，更與該署109年7月29日法矯署安字第10904003800號函提示</w:t>
      </w:r>
      <w:r w:rsidR="00EA18CB" w:rsidRPr="00B655D5">
        <w:rPr>
          <w:rFonts w:hint="eastAsia"/>
          <w:b w:val="0"/>
        </w:rPr>
        <w:t>之</w:t>
      </w:r>
      <w:r w:rsidR="003F18D7" w:rsidRPr="00B655D5">
        <w:rPr>
          <w:rFonts w:hint="eastAsia"/>
          <w:b w:val="0"/>
        </w:rPr>
        <w:t>各矯正機關辦理律師接見應注意事項不符，顯示該署未能周妥維護被告或收容人與辯護人、代理人不受干預、充分自由溝通之訴訟權利</w:t>
      </w:r>
      <w:r w:rsidR="00F5744A" w:rsidRPr="00F5744A">
        <w:rPr>
          <w:rFonts w:hAnsi="標楷體" w:hint="eastAsia"/>
          <w:b w:val="0"/>
          <w:szCs w:val="32"/>
        </w:rPr>
        <w:t>，影響被告憲法上訴訟權及防禦權之行使</w:t>
      </w:r>
      <w:r w:rsidR="000512D1" w:rsidRPr="00F5744A">
        <w:rPr>
          <w:rFonts w:hAnsi="標楷體" w:hint="eastAsia"/>
          <w:b w:val="0"/>
        </w:rPr>
        <w:t>，</w:t>
      </w:r>
      <w:r w:rsidR="000512D1" w:rsidRPr="00B655D5">
        <w:rPr>
          <w:rFonts w:hint="eastAsia"/>
          <w:b w:val="0"/>
        </w:rPr>
        <w:t>核有</w:t>
      </w:r>
      <w:r w:rsidR="00B655D5">
        <w:rPr>
          <w:rFonts w:hint="eastAsia"/>
          <w:b w:val="0"/>
        </w:rPr>
        <w:t>違</w:t>
      </w:r>
      <w:r w:rsidR="000512D1" w:rsidRPr="00B655D5">
        <w:rPr>
          <w:rFonts w:hint="eastAsia"/>
          <w:b w:val="0"/>
        </w:rPr>
        <w:t>失，爰依監察法第24條規定提案糾正，移送</w:t>
      </w:r>
      <w:r w:rsidR="003F18D7" w:rsidRPr="00B655D5">
        <w:rPr>
          <w:rFonts w:hint="eastAsia"/>
          <w:b w:val="0"/>
        </w:rPr>
        <w:t>法務部</w:t>
      </w:r>
      <w:r w:rsidR="000512D1" w:rsidRPr="00B655D5">
        <w:rPr>
          <w:rFonts w:hint="eastAsia"/>
          <w:b w:val="0"/>
        </w:rPr>
        <w:t>轉飭所屬確實檢討改善見復</w:t>
      </w:r>
      <w:r w:rsidR="00286B1B">
        <w:rPr>
          <w:rFonts w:hint="eastAsia"/>
        </w:rPr>
        <w:t>。</w:t>
      </w:r>
    </w:p>
    <w:bookmarkEnd w:id="43"/>
    <w:p w:rsidR="004E2019" w:rsidRDefault="004E2019" w:rsidP="004E2019">
      <w:pPr>
        <w:pStyle w:val="2"/>
        <w:numPr>
          <w:ilvl w:val="0"/>
          <w:numId w:val="0"/>
        </w:numPr>
        <w:ind w:left="1021"/>
      </w:pPr>
    </w:p>
    <w:p w:rsidR="003F272F" w:rsidRDefault="003F272F" w:rsidP="004E2019">
      <w:pPr>
        <w:pStyle w:val="2"/>
        <w:numPr>
          <w:ilvl w:val="0"/>
          <w:numId w:val="0"/>
        </w:numPr>
        <w:ind w:left="1021"/>
      </w:pPr>
      <w:bookmarkStart w:id="44" w:name="_GoBack"/>
      <w:bookmarkEnd w:id="44"/>
    </w:p>
    <w:p w:rsidR="003F272F" w:rsidRPr="003F272F" w:rsidRDefault="003F272F" w:rsidP="003F272F">
      <w:pPr>
        <w:spacing w:beforeLines="50" w:before="228" w:afterLines="100" w:after="457"/>
        <w:ind w:leftChars="1100" w:left="3742"/>
        <w:rPr>
          <w:bCs/>
          <w:spacing w:val="12"/>
          <w:kern w:val="0"/>
          <w:sz w:val="40"/>
        </w:rPr>
      </w:pPr>
      <w:r w:rsidRPr="003F272F">
        <w:rPr>
          <w:rFonts w:hint="eastAsia"/>
          <w:bCs/>
          <w:spacing w:val="12"/>
          <w:kern w:val="0"/>
          <w:sz w:val="40"/>
        </w:rPr>
        <w:t>調查委員：林國明</w:t>
      </w:r>
    </w:p>
    <w:p w:rsidR="003F272F" w:rsidRPr="003F272F" w:rsidRDefault="003F272F" w:rsidP="003F272F">
      <w:pPr>
        <w:ind w:leftChars="1100" w:left="3742"/>
        <w:rPr>
          <w:rFonts w:ascii="Times New Roman"/>
          <w:bCs/>
          <w:kern w:val="0"/>
          <w:sz w:val="40"/>
        </w:rPr>
      </w:pPr>
    </w:p>
    <w:p w:rsidR="003F272F" w:rsidRDefault="003F272F" w:rsidP="003F272F">
      <w:pPr>
        <w:pStyle w:val="2"/>
        <w:numPr>
          <w:ilvl w:val="0"/>
          <w:numId w:val="0"/>
        </w:numPr>
        <w:ind w:left="1021"/>
        <w:rPr>
          <w:rFonts w:hint="eastAsia"/>
        </w:rPr>
      </w:pPr>
      <w:r w:rsidRPr="003F272F">
        <w:rPr>
          <w:rFonts w:hAnsi="標楷體" w:hint="eastAsia"/>
          <w:b w:val="0"/>
          <w:kern w:val="2"/>
          <w:szCs w:val="20"/>
        </w:rPr>
        <w:t>中  華  民  國　10</w:t>
      </w:r>
      <w:r w:rsidRPr="003F272F">
        <w:rPr>
          <w:rFonts w:hAnsi="標楷體"/>
          <w:b w:val="0"/>
          <w:kern w:val="2"/>
          <w:szCs w:val="20"/>
        </w:rPr>
        <w:t>9</w:t>
      </w:r>
      <w:r w:rsidRPr="003F272F">
        <w:rPr>
          <w:rFonts w:hAnsi="標楷體" w:hint="eastAsia"/>
          <w:b w:val="0"/>
          <w:kern w:val="2"/>
          <w:szCs w:val="20"/>
        </w:rPr>
        <w:t xml:space="preserve">　年　</w:t>
      </w:r>
      <w:r w:rsidRPr="003F272F">
        <w:rPr>
          <w:rFonts w:hAnsi="標楷體"/>
          <w:b w:val="0"/>
          <w:kern w:val="2"/>
          <w:szCs w:val="20"/>
        </w:rPr>
        <w:t>10</w:t>
      </w:r>
      <w:r w:rsidRPr="003F272F">
        <w:rPr>
          <w:rFonts w:hAnsi="標楷體" w:hint="eastAsia"/>
          <w:b w:val="0"/>
          <w:kern w:val="2"/>
          <w:szCs w:val="20"/>
        </w:rPr>
        <w:t xml:space="preserve">　月 1</w:t>
      </w:r>
      <w:r w:rsidRPr="003F272F">
        <w:rPr>
          <w:rFonts w:hAnsi="標楷體"/>
          <w:b w:val="0"/>
          <w:kern w:val="2"/>
          <w:szCs w:val="20"/>
        </w:rPr>
        <w:t>4</w:t>
      </w:r>
      <w:r w:rsidRPr="003F272F">
        <w:rPr>
          <w:rFonts w:hAnsi="標楷體" w:hint="eastAsia"/>
          <w:b w:val="0"/>
          <w:kern w:val="2"/>
          <w:szCs w:val="20"/>
        </w:rPr>
        <w:t xml:space="preserve">　日</w:t>
      </w:r>
    </w:p>
    <w:sectPr w:rsidR="003F272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927" w:rsidRDefault="00553927">
      <w:r>
        <w:separator/>
      </w:r>
    </w:p>
  </w:endnote>
  <w:endnote w:type="continuationSeparator" w:id="0">
    <w:p w:rsidR="00553927" w:rsidRDefault="0055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D58" w:rsidRDefault="00DD4D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F272F">
      <w:rPr>
        <w:rStyle w:val="ac"/>
        <w:noProof/>
        <w:sz w:val="24"/>
      </w:rPr>
      <w:t>1</w:t>
    </w:r>
    <w:r>
      <w:rPr>
        <w:rStyle w:val="ac"/>
        <w:sz w:val="24"/>
      </w:rPr>
      <w:fldChar w:fldCharType="end"/>
    </w:r>
  </w:p>
  <w:p w:rsidR="00DD4D58" w:rsidRDefault="00DD4D5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927" w:rsidRDefault="00553927">
      <w:r>
        <w:separator/>
      </w:r>
    </w:p>
  </w:footnote>
  <w:footnote w:type="continuationSeparator" w:id="0">
    <w:p w:rsidR="00553927" w:rsidRDefault="0055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286"/>
    <w:rsid w:val="00017318"/>
    <w:rsid w:val="000246F7"/>
    <w:rsid w:val="0003114D"/>
    <w:rsid w:val="00036D76"/>
    <w:rsid w:val="00045ADE"/>
    <w:rsid w:val="00050778"/>
    <w:rsid w:val="000512D1"/>
    <w:rsid w:val="00057F32"/>
    <w:rsid w:val="00057F34"/>
    <w:rsid w:val="00062A25"/>
    <w:rsid w:val="00073CB5"/>
    <w:rsid w:val="0007425C"/>
    <w:rsid w:val="00077553"/>
    <w:rsid w:val="00080040"/>
    <w:rsid w:val="000851A2"/>
    <w:rsid w:val="00092077"/>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0A86"/>
    <w:rsid w:val="00126A55"/>
    <w:rsid w:val="00133F08"/>
    <w:rsid w:val="001345E6"/>
    <w:rsid w:val="001378B0"/>
    <w:rsid w:val="00142E00"/>
    <w:rsid w:val="00152793"/>
    <w:rsid w:val="001545A9"/>
    <w:rsid w:val="001637C7"/>
    <w:rsid w:val="0016480E"/>
    <w:rsid w:val="00174297"/>
    <w:rsid w:val="001817B3"/>
    <w:rsid w:val="00183014"/>
    <w:rsid w:val="001959C2"/>
    <w:rsid w:val="001A3B41"/>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31B2D"/>
    <w:rsid w:val="0034470E"/>
    <w:rsid w:val="00352DB0"/>
    <w:rsid w:val="00371833"/>
    <w:rsid w:val="00371C15"/>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18D7"/>
    <w:rsid w:val="003F272F"/>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736FA"/>
    <w:rsid w:val="00485CDE"/>
    <w:rsid w:val="00495053"/>
    <w:rsid w:val="004A1F59"/>
    <w:rsid w:val="004A29BE"/>
    <w:rsid w:val="004A3225"/>
    <w:rsid w:val="004A33EE"/>
    <w:rsid w:val="004A3AA8"/>
    <w:rsid w:val="004B13C7"/>
    <w:rsid w:val="004B13E5"/>
    <w:rsid w:val="004B778F"/>
    <w:rsid w:val="004C5DD4"/>
    <w:rsid w:val="004D141F"/>
    <w:rsid w:val="004D17D2"/>
    <w:rsid w:val="004D6310"/>
    <w:rsid w:val="004E0062"/>
    <w:rsid w:val="004E05A1"/>
    <w:rsid w:val="004E2019"/>
    <w:rsid w:val="004E2410"/>
    <w:rsid w:val="004F5E57"/>
    <w:rsid w:val="004F6710"/>
    <w:rsid w:val="004F6CC1"/>
    <w:rsid w:val="00502849"/>
    <w:rsid w:val="00504334"/>
    <w:rsid w:val="0050739B"/>
    <w:rsid w:val="005104D7"/>
    <w:rsid w:val="00510B9E"/>
    <w:rsid w:val="00531D2C"/>
    <w:rsid w:val="00536BC2"/>
    <w:rsid w:val="005425E1"/>
    <w:rsid w:val="005427C5"/>
    <w:rsid w:val="00542CF6"/>
    <w:rsid w:val="00553927"/>
    <w:rsid w:val="00553C03"/>
    <w:rsid w:val="00563692"/>
    <w:rsid w:val="00571349"/>
    <w:rsid w:val="005908B8"/>
    <w:rsid w:val="0059512E"/>
    <w:rsid w:val="005A6DD2"/>
    <w:rsid w:val="005C385D"/>
    <w:rsid w:val="005D0C51"/>
    <w:rsid w:val="005D3B20"/>
    <w:rsid w:val="005E5C68"/>
    <w:rsid w:val="005E65C0"/>
    <w:rsid w:val="005F0390"/>
    <w:rsid w:val="00612023"/>
    <w:rsid w:val="00614190"/>
    <w:rsid w:val="00622A99"/>
    <w:rsid w:val="00622E67"/>
    <w:rsid w:val="006252C9"/>
    <w:rsid w:val="00626EDC"/>
    <w:rsid w:val="006325F0"/>
    <w:rsid w:val="006470EC"/>
    <w:rsid w:val="0065598E"/>
    <w:rsid w:val="00655AF2"/>
    <w:rsid w:val="006568BE"/>
    <w:rsid w:val="0066025D"/>
    <w:rsid w:val="00673866"/>
    <w:rsid w:val="006773EC"/>
    <w:rsid w:val="00680504"/>
    <w:rsid w:val="00681CD9"/>
    <w:rsid w:val="00683E30"/>
    <w:rsid w:val="00687024"/>
    <w:rsid w:val="006923AE"/>
    <w:rsid w:val="00696415"/>
    <w:rsid w:val="006C06A5"/>
    <w:rsid w:val="006C4933"/>
    <w:rsid w:val="006D3691"/>
    <w:rsid w:val="006E2DCE"/>
    <w:rsid w:val="006E6912"/>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6FC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330B"/>
    <w:rsid w:val="00856C3B"/>
    <w:rsid w:val="008576BD"/>
    <w:rsid w:val="00860463"/>
    <w:rsid w:val="00863A3E"/>
    <w:rsid w:val="008733DA"/>
    <w:rsid w:val="008850E4"/>
    <w:rsid w:val="008876C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0BE7"/>
    <w:rsid w:val="00965200"/>
    <w:rsid w:val="009668B3"/>
    <w:rsid w:val="00971471"/>
    <w:rsid w:val="00973037"/>
    <w:rsid w:val="009809DF"/>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A587C"/>
    <w:rsid w:val="00AB2FAB"/>
    <w:rsid w:val="00AB5C14"/>
    <w:rsid w:val="00AC1EE7"/>
    <w:rsid w:val="00AC333F"/>
    <w:rsid w:val="00AC585C"/>
    <w:rsid w:val="00AD1925"/>
    <w:rsid w:val="00AE067D"/>
    <w:rsid w:val="00AF1181"/>
    <w:rsid w:val="00AF2F79"/>
    <w:rsid w:val="00AF4653"/>
    <w:rsid w:val="00AF7DB7"/>
    <w:rsid w:val="00B107A1"/>
    <w:rsid w:val="00B300E7"/>
    <w:rsid w:val="00B443E4"/>
    <w:rsid w:val="00B563EA"/>
    <w:rsid w:val="00B60E51"/>
    <w:rsid w:val="00B63A54"/>
    <w:rsid w:val="00B655D5"/>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0B3D"/>
    <w:rsid w:val="00C6123C"/>
    <w:rsid w:val="00C61C06"/>
    <w:rsid w:val="00C67E10"/>
    <w:rsid w:val="00C7084D"/>
    <w:rsid w:val="00C7315E"/>
    <w:rsid w:val="00C75895"/>
    <w:rsid w:val="00C83C9F"/>
    <w:rsid w:val="00C86866"/>
    <w:rsid w:val="00C94840"/>
    <w:rsid w:val="00CA6AC8"/>
    <w:rsid w:val="00CB027F"/>
    <w:rsid w:val="00CC6297"/>
    <w:rsid w:val="00CC7690"/>
    <w:rsid w:val="00CD1986"/>
    <w:rsid w:val="00CE4D5C"/>
    <w:rsid w:val="00CF05DA"/>
    <w:rsid w:val="00CF3DE0"/>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D58"/>
    <w:rsid w:val="00DD4F47"/>
    <w:rsid w:val="00DD529C"/>
    <w:rsid w:val="00DD7FBB"/>
    <w:rsid w:val="00DE0B9F"/>
    <w:rsid w:val="00DE4238"/>
    <w:rsid w:val="00DE42B9"/>
    <w:rsid w:val="00DE657F"/>
    <w:rsid w:val="00DF1218"/>
    <w:rsid w:val="00DF5835"/>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95356"/>
    <w:rsid w:val="00EA147F"/>
    <w:rsid w:val="00EA18CB"/>
    <w:rsid w:val="00ED03AB"/>
    <w:rsid w:val="00ED0CAC"/>
    <w:rsid w:val="00ED1CD4"/>
    <w:rsid w:val="00ED1D2B"/>
    <w:rsid w:val="00ED64B5"/>
    <w:rsid w:val="00EE7CCA"/>
    <w:rsid w:val="00F16A14"/>
    <w:rsid w:val="00F231DC"/>
    <w:rsid w:val="00F240B7"/>
    <w:rsid w:val="00F33402"/>
    <w:rsid w:val="00F362D7"/>
    <w:rsid w:val="00F37CC3"/>
    <w:rsid w:val="00F37D7B"/>
    <w:rsid w:val="00F5314C"/>
    <w:rsid w:val="00F5744A"/>
    <w:rsid w:val="00F635DD"/>
    <w:rsid w:val="00F6627B"/>
    <w:rsid w:val="00F66FCC"/>
    <w:rsid w:val="00F734F2"/>
    <w:rsid w:val="00F75052"/>
    <w:rsid w:val="00F804D3"/>
    <w:rsid w:val="00F81CD2"/>
    <w:rsid w:val="00F82641"/>
    <w:rsid w:val="00F90F18"/>
    <w:rsid w:val="00F937E4"/>
    <w:rsid w:val="00F95EE7"/>
    <w:rsid w:val="00FA2BF6"/>
    <w:rsid w:val="00FA39E6"/>
    <w:rsid w:val="00FA7BC9"/>
    <w:rsid w:val="00FB2615"/>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A1649"/>
  <w15:docId w15:val="{84B415AE-1FAC-4D87-B14E-FE20675F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Date"/>
    <w:basedOn w:val="a6"/>
    <w:next w:val="a6"/>
    <w:link w:val="afb"/>
    <w:uiPriority w:val="99"/>
    <w:semiHidden/>
    <w:unhideWhenUsed/>
    <w:rsid w:val="00FB2615"/>
    <w:pPr>
      <w:jc w:val="right"/>
    </w:pPr>
  </w:style>
  <w:style w:type="character" w:customStyle="1" w:styleId="afb">
    <w:name w:val="日期 字元"/>
    <w:basedOn w:val="a7"/>
    <w:link w:val="afa"/>
    <w:uiPriority w:val="99"/>
    <w:semiHidden/>
    <w:rsid w:val="00FB2615"/>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7285-3F7A-414A-A436-B0663D87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655</Words>
  <Characters>3736</Characters>
  <Application>Microsoft Office Word</Application>
  <DocSecurity>0</DocSecurity>
  <Lines>31</Lines>
  <Paragraphs>8</Paragraphs>
  <ScaleCrop>false</ScaleCrop>
  <Company>cy</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賴淑玲</cp:lastModifiedBy>
  <cp:revision>2</cp:revision>
  <cp:lastPrinted>2020-10-14T06:09:00Z</cp:lastPrinted>
  <dcterms:created xsi:type="dcterms:W3CDTF">2020-10-15T07:13:00Z</dcterms:created>
  <dcterms:modified xsi:type="dcterms:W3CDTF">2020-10-15T07:13:00Z</dcterms:modified>
</cp:coreProperties>
</file>