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D11B86" w:rsidRDefault="00D75644" w:rsidP="00F37D7B">
      <w:pPr>
        <w:pStyle w:val="af3"/>
      </w:pPr>
      <w:r w:rsidRPr="00D11B86">
        <w:rPr>
          <w:rFonts w:hint="eastAsia"/>
        </w:rPr>
        <w:t>調查報告</w:t>
      </w:r>
    </w:p>
    <w:p w:rsidR="00E25849" w:rsidRPr="00D11B86" w:rsidRDefault="00E25849" w:rsidP="007D1AD8">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0360407"/>
      <w:bookmarkStart w:id="12" w:name="_Toc42781096"/>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D11B8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7D1AD8" w:rsidRPr="007D1AD8">
        <w:rPr>
          <w:rFonts w:hint="eastAsia"/>
        </w:rPr>
        <w:t>據審計部</w:t>
      </w:r>
      <w:proofErr w:type="gramStart"/>
      <w:r w:rsidR="007D1AD8" w:rsidRPr="007D1AD8">
        <w:rPr>
          <w:rFonts w:hint="eastAsia"/>
        </w:rPr>
        <w:t>106</w:t>
      </w:r>
      <w:proofErr w:type="gramEnd"/>
      <w:r w:rsidR="007D1AD8" w:rsidRPr="007D1AD8">
        <w:rPr>
          <w:rFonts w:hint="eastAsia"/>
        </w:rPr>
        <w:t>年度中央政府總決算審核報告，行政院環境保護署為協助電動機車產業發展，補助業者設置電池交換系統，惟審查作業未</w:t>
      </w:r>
      <w:proofErr w:type="gramStart"/>
      <w:r w:rsidR="007D1AD8" w:rsidRPr="007D1AD8">
        <w:rPr>
          <w:rFonts w:hint="eastAsia"/>
        </w:rPr>
        <w:t>臻</w:t>
      </w:r>
      <w:proofErr w:type="gramEnd"/>
      <w:r w:rsidR="007D1AD8" w:rsidRPr="007D1AD8">
        <w:rPr>
          <w:rFonts w:hint="eastAsia"/>
        </w:rPr>
        <w:t>確實，電池交換系統</w:t>
      </w:r>
      <w:proofErr w:type="gramStart"/>
      <w:r w:rsidR="007D1AD8" w:rsidRPr="007D1AD8">
        <w:rPr>
          <w:rFonts w:hint="eastAsia"/>
        </w:rPr>
        <w:t>及站體因而</w:t>
      </w:r>
      <w:proofErr w:type="gramEnd"/>
      <w:r w:rsidR="007D1AD8" w:rsidRPr="007D1AD8">
        <w:rPr>
          <w:rFonts w:hint="eastAsia"/>
        </w:rPr>
        <w:t>長期閒置，未能發揮建置效益，且原定引導不同機車製造廠商使用統一電池組規格之目標未能達成；另有關電動機車產業發展現況，究相關政策、法令及配套措施是否完備？實務推動情形如何？</w:t>
      </w:r>
      <w:proofErr w:type="gramStart"/>
      <w:r w:rsidR="007D1AD8" w:rsidRPr="007D1AD8">
        <w:rPr>
          <w:rFonts w:hint="eastAsia"/>
        </w:rPr>
        <w:t>均有深入</w:t>
      </w:r>
      <w:proofErr w:type="gramEnd"/>
      <w:r w:rsidR="007D1AD8" w:rsidRPr="007D1AD8">
        <w:rPr>
          <w:rFonts w:hint="eastAsia"/>
        </w:rPr>
        <w:t>瞭解之必要案。</w:t>
      </w:r>
    </w:p>
    <w:p w:rsidR="00E25849" w:rsidRPr="00D11B86" w:rsidRDefault="00E25849" w:rsidP="00B85523">
      <w:pPr>
        <w:pStyle w:val="1"/>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0360525"/>
      <w:bookmarkStart w:id="50" w:name="_Toc42781120"/>
      <w:r w:rsidRPr="00D11B86">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BC5BE5" w:rsidRPr="00D11B86" w:rsidRDefault="00BC5BE5" w:rsidP="003A606B">
      <w:pPr>
        <w:pStyle w:val="12"/>
        <w:ind w:left="680" w:firstLine="680"/>
      </w:pPr>
      <w:bookmarkStart w:id="51" w:name="_Toc524902730"/>
      <w:r w:rsidRPr="00D11B86">
        <w:rPr>
          <w:rFonts w:hint="eastAsia"/>
        </w:rPr>
        <w:t>為避免地球暖化，極端氣候肆虐，國際上以電動車取代燃油車輛之風潮</w:t>
      </w:r>
      <w:r w:rsidR="009B1527" w:rsidRPr="00D11B86">
        <w:rPr>
          <w:rFonts w:hint="eastAsia"/>
        </w:rPr>
        <w:t>日盛</w:t>
      </w:r>
      <w:r w:rsidRPr="00D11B86">
        <w:rPr>
          <w:rFonts w:hint="eastAsia"/>
        </w:rPr>
        <w:t>。我國電動機車之發展，由經濟部能源委員會於民國(下同)81年委託財團法人工業技術研究院(下稱工研院)進行電動機車研究揭開序曲。後續行政院環境保護署</w:t>
      </w:r>
      <w:r w:rsidR="00010936" w:rsidRPr="00D11B86">
        <w:rPr>
          <w:rFonts w:hint="eastAsia"/>
        </w:rPr>
        <w:t>(</w:t>
      </w:r>
      <w:r w:rsidRPr="00D11B86">
        <w:rPr>
          <w:rFonts w:hint="eastAsia"/>
        </w:rPr>
        <w:t>下稱環保署</w:t>
      </w:r>
      <w:r w:rsidR="00010936" w:rsidRPr="00D11B86">
        <w:rPr>
          <w:rFonts w:hint="eastAsia"/>
        </w:rPr>
        <w:t>)</w:t>
      </w:r>
      <w:r w:rsidRPr="00D11B86">
        <w:rPr>
          <w:rFonts w:hint="eastAsia"/>
        </w:rPr>
        <w:t>為協助電動機車產業發展，補助業者設置電池交換系統，究審查作業是否確實？電池交換系統</w:t>
      </w:r>
      <w:proofErr w:type="gramStart"/>
      <w:r w:rsidRPr="00D11B86">
        <w:rPr>
          <w:rFonts w:hint="eastAsia"/>
        </w:rPr>
        <w:t>及站體為何</w:t>
      </w:r>
      <w:proofErr w:type="gramEnd"/>
      <w:r w:rsidRPr="00D11B86">
        <w:rPr>
          <w:rFonts w:hint="eastAsia"/>
        </w:rPr>
        <w:t>長期閒置，未能發揮建置效益？另有關電動機車產業發展現況，究相關政策、法令及配套措施是否完備？實務推動情形如何？有調查</w:t>
      </w:r>
      <w:proofErr w:type="gramStart"/>
      <w:r w:rsidRPr="00D11B86">
        <w:rPr>
          <w:rFonts w:hint="eastAsia"/>
        </w:rPr>
        <w:t>釐</w:t>
      </w:r>
      <w:proofErr w:type="gramEnd"/>
      <w:r w:rsidRPr="00D11B86">
        <w:rPr>
          <w:rFonts w:hint="eastAsia"/>
        </w:rPr>
        <w:t>清之必要。</w:t>
      </w:r>
    </w:p>
    <w:p w:rsidR="00BC5BE5" w:rsidRPr="00D11B86" w:rsidRDefault="00BC5BE5" w:rsidP="003A606B">
      <w:pPr>
        <w:pStyle w:val="12"/>
        <w:ind w:left="680" w:firstLine="680"/>
      </w:pPr>
      <w:r w:rsidRPr="00D11B86">
        <w:rPr>
          <w:rFonts w:hint="eastAsia"/>
        </w:rPr>
        <w:t>本案經調閱環保署</w:t>
      </w:r>
      <w:r w:rsidRPr="00D11B86">
        <w:rPr>
          <w:rStyle w:val="aff3"/>
        </w:rPr>
        <w:footnoteReference w:id="1"/>
      </w:r>
      <w:r w:rsidRPr="00D11B86">
        <w:rPr>
          <w:rFonts w:hint="eastAsia"/>
        </w:rPr>
        <w:t>、經濟部</w:t>
      </w:r>
      <w:r w:rsidRPr="00D11B86">
        <w:rPr>
          <w:rStyle w:val="aff3"/>
        </w:rPr>
        <w:footnoteReference w:id="2"/>
      </w:r>
      <w:r w:rsidRPr="00D11B86">
        <w:rPr>
          <w:rFonts w:hint="eastAsia"/>
        </w:rPr>
        <w:t>、</w:t>
      </w:r>
      <w:r w:rsidR="00723657" w:rsidRPr="00D11B86">
        <w:rPr>
          <w:rFonts w:hint="eastAsia"/>
        </w:rPr>
        <w:t>經濟部工業局</w:t>
      </w:r>
      <w:r w:rsidR="00723657" w:rsidRPr="00D11B86">
        <w:rPr>
          <w:rStyle w:val="aff3"/>
        </w:rPr>
        <w:footnoteReference w:id="3"/>
      </w:r>
      <w:r w:rsidR="00723657" w:rsidRPr="00D11B86">
        <w:rPr>
          <w:rFonts w:hint="eastAsia"/>
        </w:rPr>
        <w:t>、</w:t>
      </w:r>
      <w:r w:rsidRPr="00D11B86">
        <w:rPr>
          <w:rFonts w:hint="eastAsia"/>
        </w:rPr>
        <w:t>審計部</w:t>
      </w:r>
      <w:r w:rsidRPr="00D11B86">
        <w:rPr>
          <w:rStyle w:val="aff3"/>
        </w:rPr>
        <w:footnoteReference w:id="4"/>
      </w:r>
      <w:r w:rsidRPr="00D11B86">
        <w:rPr>
          <w:rFonts w:hint="eastAsia"/>
        </w:rPr>
        <w:t>、工研院</w:t>
      </w:r>
      <w:r w:rsidRPr="00D11B86">
        <w:rPr>
          <w:rStyle w:val="aff3"/>
        </w:rPr>
        <w:footnoteReference w:id="5"/>
      </w:r>
      <w:r w:rsidR="00723657" w:rsidRPr="00D11B86">
        <w:rPr>
          <w:rFonts w:hint="eastAsia"/>
        </w:rPr>
        <w:t>、</w:t>
      </w:r>
      <w:r w:rsidRPr="00D11B86">
        <w:rPr>
          <w:rFonts w:hint="eastAsia"/>
        </w:rPr>
        <w:t>中央研究院</w:t>
      </w:r>
      <w:r w:rsidRPr="00D11B86">
        <w:rPr>
          <w:rStyle w:val="aff3"/>
        </w:rPr>
        <w:footnoteReference w:id="6"/>
      </w:r>
      <w:r w:rsidRPr="00D11B86">
        <w:rPr>
          <w:rFonts w:hint="eastAsia"/>
        </w:rPr>
        <w:t>(下稱中研院)</w:t>
      </w:r>
      <w:r w:rsidR="00723657" w:rsidRPr="00D11B86">
        <w:rPr>
          <w:rFonts w:hint="eastAsia"/>
        </w:rPr>
        <w:t>及台灣中油股</w:t>
      </w:r>
      <w:r w:rsidR="00723657" w:rsidRPr="00D11B86">
        <w:rPr>
          <w:rFonts w:hint="eastAsia"/>
        </w:rPr>
        <w:lastRenderedPageBreak/>
        <w:t>份有限公司</w:t>
      </w:r>
      <w:r w:rsidR="00723657" w:rsidRPr="00D11B86">
        <w:rPr>
          <w:rStyle w:val="aff3"/>
        </w:rPr>
        <w:footnoteReference w:id="7"/>
      </w:r>
      <w:r w:rsidR="00723657" w:rsidRPr="00D11B86">
        <w:rPr>
          <w:rFonts w:hint="eastAsia"/>
        </w:rPr>
        <w:t>(下稱中油公司)</w:t>
      </w:r>
      <w:r w:rsidRPr="00D11B86">
        <w:rPr>
          <w:rFonts w:hint="eastAsia"/>
        </w:rPr>
        <w:t>等機關卷證資料，並分別於107年12月17日履</w:t>
      </w:r>
      <w:proofErr w:type="gramStart"/>
      <w:r w:rsidRPr="00D11B86">
        <w:rPr>
          <w:rFonts w:hint="eastAsia"/>
        </w:rPr>
        <w:t>勘睿</w:t>
      </w:r>
      <w:proofErr w:type="gramEnd"/>
      <w:r w:rsidRPr="00D11B86">
        <w:rPr>
          <w:rFonts w:hint="eastAsia"/>
        </w:rPr>
        <w:t>能創意股份有限公司(下稱Gogoro)及光陽工業股份有限公司(下稱光陽公司，K</w:t>
      </w:r>
      <w:r w:rsidRPr="00D11B86">
        <w:t>Y</w:t>
      </w:r>
      <w:r w:rsidRPr="00D11B86">
        <w:rPr>
          <w:rFonts w:hint="eastAsia"/>
        </w:rPr>
        <w:t>M</w:t>
      </w:r>
      <w:r w:rsidRPr="00D11B86">
        <w:t>C</w:t>
      </w:r>
      <w:r w:rsidRPr="00D11B86">
        <w:rPr>
          <w:rFonts w:hint="eastAsia"/>
        </w:rPr>
        <w:t>O)、108年1月4日履</w:t>
      </w:r>
      <w:proofErr w:type="gramStart"/>
      <w:r w:rsidRPr="00D11B86">
        <w:rPr>
          <w:rFonts w:hint="eastAsia"/>
        </w:rPr>
        <w:t>勘</w:t>
      </w:r>
      <w:proofErr w:type="gramEnd"/>
      <w:r w:rsidRPr="00D11B86">
        <w:rPr>
          <w:rFonts w:hint="eastAsia"/>
        </w:rPr>
        <w:t>三陽工業股份有限公司(下稱三陽公司，SYM)及中華汽車工業股份有限公司(下稱中華汽車，CMC)、同年月28日履</w:t>
      </w:r>
      <w:proofErr w:type="gramStart"/>
      <w:r w:rsidRPr="00D11B86">
        <w:rPr>
          <w:rFonts w:hint="eastAsia"/>
        </w:rPr>
        <w:t>勘</w:t>
      </w:r>
      <w:proofErr w:type="gramEnd"/>
      <w:r w:rsidRPr="00D11B86">
        <w:rPr>
          <w:rFonts w:hint="eastAsia"/>
        </w:rPr>
        <w:t>見發先進科技股份有限公司(下稱見發公司，KENTFA)及中油公司、同年6月3日履</w:t>
      </w:r>
      <w:proofErr w:type="gramStart"/>
      <w:r w:rsidRPr="00D11B86">
        <w:rPr>
          <w:rFonts w:hint="eastAsia"/>
        </w:rPr>
        <w:t>勘</w:t>
      </w:r>
      <w:proofErr w:type="gramEnd"/>
      <w:r w:rsidRPr="00D11B86">
        <w:rPr>
          <w:rFonts w:hint="eastAsia"/>
        </w:rPr>
        <w:t>有量科技股份有限公司(下稱有量科技</w:t>
      </w:r>
      <w:r w:rsidR="00723657" w:rsidRPr="00D11B86">
        <w:rPr>
          <w:rFonts w:hint="eastAsia"/>
        </w:rPr>
        <w:t>，AMITA</w:t>
      </w:r>
      <w:r w:rsidRPr="00D11B86">
        <w:rPr>
          <w:rFonts w:hint="eastAsia"/>
        </w:rPr>
        <w:t>)、工研院材料與化工研究所(下</w:t>
      </w:r>
      <w:proofErr w:type="gramStart"/>
      <w:r w:rsidRPr="00D11B86">
        <w:rPr>
          <w:rFonts w:hint="eastAsia"/>
        </w:rPr>
        <w:t>稱材化</w:t>
      </w:r>
      <w:proofErr w:type="gramEnd"/>
      <w:r w:rsidRPr="00D11B86">
        <w:rPr>
          <w:rFonts w:hint="eastAsia"/>
        </w:rPr>
        <w:t>所)及中</w:t>
      </w:r>
      <w:r w:rsidR="00723657" w:rsidRPr="00D11B86">
        <w:rPr>
          <w:rFonts w:hint="eastAsia"/>
        </w:rPr>
        <w:t>研</w:t>
      </w:r>
      <w:r w:rsidRPr="00D11B86">
        <w:rPr>
          <w:rFonts w:hint="eastAsia"/>
        </w:rPr>
        <w:t>院物理研究所(下稱物理所)等單位，又於108年5月2日詢問環保署沈志修副署長、經濟部工業局楊志清副局長等機關人員，已</w:t>
      </w:r>
      <w:proofErr w:type="gramStart"/>
      <w:r w:rsidRPr="00D11B86">
        <w:rPr>
          <w:rFonts w:hint="eastAsia"/>
        </w:rPr>
        <w:t>調查竣事</w:t>
      </w:r>
      <w:proofErr w:type="gramEnd"/>
      <w:r w:rsidRPr="00D11B86">
        <w:rPr>
          <w:rFonts w:hint="eastAsia"/>
        </w:rPr>
        <w:t>，茲</w:t>
      </w:r>
      <w:proofErr w:type="gramStart"/>
      <w:r w:rsidRPr="00D11B86">
        <w:rPr>
          <w:rFonts w:hint="eastAsia"/>
        </w:rPr>
        <w:t>臚</w:t>
      </w:r>
      <w:proofErr w:type="gramEnd"/>
      <w:r w:rsidRPr="00D11B86">
        <w:rPr>
          <w:rFonts w:hint="eastAsia"/>
        </w:rPr>
        <w:t>列調查意見如下：</w:t>
      </w:r>
    </w:p>
    <w:p w:rsidR="00BC5BE5" w:rsidRPr="00AB37D9" w:rsidRDefault="00723657" w:rsidP="00827545">
      <w:pPr>
        <w:pStyle w:val="2"/>
        <w:spacing w:beforeLines="50" w:before="228"/>
        <w:ind w:left="1020" w:hanging="680"/>
        <w:rPr>
          <w:b/>
          <w:color w:val="000000" w:themeColor="text1"/>
        </w:rPr>
      </w:pPr>
      <w:bookmarkStart w:id="52" w:name="_Toc40360526"/>
      <w:bookmarkStart w:id="53" w:name="_Toc42781121"/>
      <w:bookmarkStart w:id="54" w:name="_Toc421794873"/>
      <w:r w:rsidRPr="00AB37D9">
        <w:rPr>
          <w:rFonts w:hint="eastAsia"/>
          <w:b/>
          <w:color w:val="000000" w:themeColor="text1"/>
        </w:rPr>
        <w:t>為</w:t>
      </w:r>
      <w:r w:rsidR="008A171E" w:rsidRPr="00AB37D9">
        <w:rPr>
          <w:rFonts w:hint="eastAsia"/>
          <w:b/>
          <w:color w:val="000000" w:themeColor="text1"/>
        </w:rPr>
        <w:t>促進</w:t>
      </w:r>
      <w:r w:rsidRPr="00AB37D9">
        <w:rPr>
          <w:rFonts w:hint="eastAsia"/>
          <w:b/>
          <w:color w:val="000000" w:themeColor="text1"/>
        </w:rPr>
        <w:t>我國</w:t>
      </w:r>
      <w:r w:rsidR="00BC5BE5" w:rsidRPr="00AB37D9">
        <w:rPr>
          <w:rFonts w:hint="eastAsia"/>
          <w:b/>
          <w:color w:val="000000" w:themeColor="text1"/>
        </w:rPr>
        <w:t>電動機車產業</w:t>
      </w:r>
      <w:r w:rsidR="009B1527" w:rsidRPr="00AB37D9">
        <w:rPr>
          <w:rFonts w:hint="eastAsia"/>
          <w:b/>
          <w:color w:val="000000" w:themeColor="text1"/>
        </w:rPr>
        <w:t>發展</w:t>
      </w:r>
      <w:r w:rsidR="00BC5BE5" w:rsidRPr="00AB37D9">
        <w:rPr>
          <w:rFonts w:hint="eastAsia"/>
          <w:b/>
          <w:color w:val="000000" w:themeColor="text1"/>
        </w:rPr>
        <w:t>，</w:t>
      </w:r>
      <w:r w:rsidRPr="00AB37D9">
        <w:rPr>
          <w:rFonts w:hint="eastAsia"/>
          <w:b/>
          <w:color w:val="000000" w:themeColor="text1"/>
        </w:rPr>
        <w:t>經濟部</w:t>
      </w:r>
      <w:r w:rsidR="009B1527" w:rsidRPr="00AB37D9">
        <w:rPr>
          <w:rFonts w:hint="eastAsia"/>
          <w:b/>
          <w:color w:val="000000" w:themeColor="text1"/>
        </w:rPr>
        <w:t>自98年</w:t>
      </w:r>
      <w:r w:rsidR="008A171E" w:rsidRPr="00AB37D9">
        <w:rPr>
          <w:rFonts w:hint="eastAsia"/>
          <w:b/>
          <w:color w:val="000000" w:themeColor="text1"/>
        </w:rPr>
        <w:t>分3階段推動</w:t>
      </w:r>
      <w:r w:rsidR="00BC5BE5" w:rsidRPr="00AB37D9">
        <w:rPr>
          <w:rFonts w:hint="eastAsia"/>
          <w:b/>
          <w:color w:val="000000" w:themeColor="text1"/>
        </w:rPr>
        <w:t>「電動機車產業發展推動計畫」</w:t>
      </w:r>
      <w:r w:rsidR="00010936" w:rsidRPr="00AB37D9">
        <w:rPr>
          <w:rFonts w:hint="eastAsia"/>
          <w:b/>
          <w:color w:val="000000" w:themeColor="text1"/>
        </w:rPr>
        <w:t>(</w:t>
      </w:r>
      <w:r w:rsidRPr="00AB37D9">
        <w:rPr>
          <w:rFonts w:hint="eastAsia"/>
          <w:b/>
          <w:color w:val="000000" w:themeColor="text1"/>
        </w:rPr>
        <w:t>98~102</w:t>
      </w:r>
      <w:r w:rsidR="00010936" w:rsidRPr="00AB37D9">
        <w:rPr>
          <w:rFonts w:hint="eastAsia"/>
          <w:b/>
          <w:color w:val="000000" w:themeColor="text1"/>
        </w:rPr>
        <w:t>)</w:t>
      </w:r>
      <w:r w:rsidRPr="00AB37D9">
        <w:rPr>
          <w:rFonts w:hint="eastAsia"/>
          <w:b/>
          <w:color w:val="000000" w:themeColor="text1"/>
        </w:rPr>
        <w:t>、</w:t>
      </w:r>
      <w:r w:rsidR="00BC5BE5" w:rsidRPr="00AB37D9">
        <w:rPr>
          <w:rFonts w:hint="eastAsia"/>
          <w:b/>
          <w:color w:val="000000" w:themeColor="text1"/>
        </w:rPr>
        <w:t>「智慧電動車輛發展策略與行動方案」</w:t>
      </w:r>
      <w:r w:rsidR="00010936" w:rsidRPr="00AB37D9">
        <w:rPr>
          <w:rFonts w:hint="eastAsia"/>
          <w:b/>
          <w:color w:val="000000" w:themeColor="text1"/>
        </w:rPr>
        <w:t>(</w:t>
      </w:r>
      <w:r w:rsidRPr="00AB37D9">
        <w:rPr>
          <w:rFonts w:hint="eastAsia"/>
          <w:b/>
          <w:color w:val="000000" w:themeColor="text1"/>
        </w:rPr>
        <w:t>103~106</w:t>
      </w:r>
      <w:r w:rsidR="00010936" w:rsidRPr="00AB37D9">
        <w:rPr>
          <w:rFonts w:hint="eastAsia"/>
          <w:b/>
          <w:color w:val="000000" w:themeColor="text1"/>
        </w:rPr>
        <w:t>)</w:t>
      </w:r>
      <w:r w:rsidR="00BC5BE5" w:rsidRPr="00AB37D9">
        <w:rPr>
          <w:rFonts w:hint="eastAsia"/>
          <w:b/>
          <w:color w:val="000000" w:themeColor="text1"/>
        </w:rPr>
        <w:t>及「電動機車產業創新躍升計畫」</w:t>
      </w:r>
      <w:r w:rsidR="00010936" w:rsidRPr="00AB37D9">
        <w:rPr>
          <w:rFonts w:hint="eastAsia"/>
          <w:b/>
          <w:color w:val="000000" w:themeColor="text1"/>
        </w:rPr>
        <w:t>(</w:t>
      </w:r>
      <w:r w:rsidRPr="00AB37D9">
        <w:rPr>
          <w:rFonts w:hint="eastAsia"/>
          <w:b/>
          <w:color w:val="000000" w:themeColor="text1"/>
        </w:rPr>
        <w:t>107~111</w:t>
      </w:r>
      <w:r w:rsidR="00010936" w:rsidRPr="00AB37D9">
        <w:rPr>
          <w:rFonts w:hint="eastAsia"/>
          <w:b/>
          <w:color w:val="000000" w:themeColor="text1"/>
        </w:rPr>
        <w:t>)</w:t>
      </w:r>
      <w:r w:rsidR="00BC5BE5" w:rsidRPr="00AB37D9">
        <w:rPr>
          <w:rFonts w:hint="eastAsia"/>
          <w:b/>
          <w:color w:val="000000" w:themeColor="text1"/>
        </w:rPr>
        <w:t>，</w:t>
      </w:r>
      <w:r w:rsidR="008E251B" w:rsidRPr="00AB37D9">
        <w:rPr>
          <w:rFonts w:hint="eastAsia"/>
          <w:b/>
          <w:color w:val="000000" w:themeColor="text1"/>
        </w:rPr>
        <w:t>除第1</w:t>
      </w:r>
      <w:r w:rsidR="0046381C" w:rsidRPr="00AB37D9">
        <w:rPr>
          <w:rFonts w:hint="eastAsia"/>
          <w:b/>
          <w:color w:val="000000" w:themeColor="text1"/>
        </w:rPr>
        <w:t>階段係以振興經濟、刺激消費為主要目的</w:t>
      </w:r>
      <w:r w:rsidR="008E251B" w:rsidRPr="00AB37D9">
        <w:rPr>
          <w:rFonts w:hint="eastAsia"/>
          <w:b/>
          <w:color w:val="000000" w:themeColor="text1"/>
        </w:rPr>
        <w:t>，且屬無相關產業經驗外，</w:t>
      </w:r>
      <w:r w:rsidR="008E12B7" w:rsidRPr="00AB37D9">
        <w:rPr>
          <w:rFonts w:hint="eastAsia"/>
          <w:b/>
          <w:color w:val="000000" w:themeColor="text1"/>
        </w:rPr>
        <w:t>第2階段以後係以推動產業發展為主要目標，然在上開計畫似仍未針對電動車產業在我國發展可能遭遇</w:t>
      </w:r>
      <w:r w:rsidR="0074511A" w:rsidRPr="00AB37D9">
        <w:rPr>
          <w:rFonts w:hint="eastAsia"/>
          <w:b/>
          <w:color w:val="000000" w:themeColor="text1"/>
        </w:rPr>
        <w:t>之</w:t>
      </w:r>
      <w:r w:rsidR="008E12B7" w:rsidRPr="00AB37D9">
        <w:rPr>
          <w:rFonts w:hint="eastAsia"/>
          <w:b/>
          <w:color w:val="000000" w:themeColor="text1"/>
        </w:rPr>
        <w:t>困難及擴大電動車使用</w:t>
      </w:r>
      <w:r w:rsidR="0074511A" w:rsidRPr="00AB37D9">
        <w:rPr>
          <w:rFonts w:hint="eastAsia"/>
          <w:b/>
          <w:color w:val="000000" w:themeColor="text1"/>
        </w:rPr>
        <w:t>所</w:t>
      </w:r>
      <w:r w:rsidR="008E12B7" w:rsidRPr="00AB37D9">
        <w:rPr>
          <w:rFonts w:hint="eastAsia"/>
          <w:b/>
          <w:color w:val="000000" w:themeColor="text1"/>
        </w:rPr>
        <w:t>衍生</w:t>
      </w:r>
      <w:r w:rsidR="0074511A" w:rsidRPr="00AB37D9">
        <w:rPr>
          <w:rFonts w:hint="eastAsia"/>
          <w:b/>
          <w:color w:val="000000" w:themeColor="text1"/>
        </w:rPr>
        <w:t>之</w:t>
      </w:r>
      <w:r w:rsidR="008E12B7" w:rsidRPr="00AB37D9">
        <w:rPr>
          <w:rFonts w:hint="eastAsia"/>
          <w:b/>
          <w:color w:val="000000" w:themeColor="text1"/>
        </w:rPr>
        <w:t>問題加以因應或</w:t>
      </w:r>
      <w:proofErr w:type="gramStart"/>
      <w:r w:rsidR="008E12B7" w:rsidRPr="00AB37D9">
        <w:rPr>
          <w:rFonts w:hint="eastAsia"/>
          <w:b/>
          <w:color w:val="000000" w:themeColor="text1"/>
        </w:rPr>
        <w:t>研</w:t>
      </w:r>
      <w:proofErr w:type="gramEnd"/>
      <w:r w:rsidR="008E12B7" w:rsidRPr="00AB37D9">
        <w:rPr>
          <w:rFonts w:hint="eastAsia"/>
          <w:b/>
          <w:color w:val="000000" w:themeColor="text1"/>
        </w:rPr>
        <w:t>擬，致使由「充電」主策略，迄107年始再改以「</w:t>
      </w:r>
      <w:proofErr w:type="gramStart"/>
      <w:r w:rsidR="008E12B7" w:rsidRPr="00AB37D9">
        <w:rPr>
          <w:rFonts w:hint="eastAsia"/>
          <w:b/>
          <w:color w:val="000000" w:themeColor="text1"/>
        </w:rPr>
        <w:t>換電</w:t>
      </w:r>
      <w:proofErr w:type="gramEnd"/>
      <w:r w:rsidR="008E12B7" w:rsidRPr="00AB37D9">
        <w:rPr>
          <w:rFonts w:hint="eastAsia"/>
          <w:b/>
          <w:color w:val="000000" w:themeColor="text1"/>
        </w:rPr>
        <w:t>」，及迄今仍有</w:t>
      </w:r>
      <w:r w:rsidR="00FC5989" w:rsidRPr="00AB37D9">
        <w:rPr>
          <w:rFonts w:hint="eastAsia"/>
          <w:b/>
          <w:color w:val="000000" w:themeColor="text1"/>
        </w:rPr>
        <w:t>共通電池規格未能建立、補助所能創造</w:t>
      </w:r>
      <w:r w:rsidR="00234273" w:rsidRPr="00AB37D9">
        <w:rPr>
          <w:rFonts w:hint="eastAsia"/>
          <w:b/>
          <w:color w:val="000000" w:themeColor="text1"/>
        </w:rPr>
        <w:t>之</w:t>
      </w:r>
      <w:r w:rsidR="00FC5989" w:rsidRPr="00AB37D9">
        <w:rPr>
          <w:rFonts w:hint="eastAsia"/>
          <w:b/>
          <w:color w:val="000000" w:themeColor="text1"/>
        </w:rPr>
        <w:t>國</w:t>
      </w:r>
      <w:r w:rsidR="00234273" w:rsidRPr="00AB37D9">
        <w:rPr>
          <w:rFonts w:hint="eastAsia"/>
          <w:b/>
          <w:color w:val="000000" w:themeColor="text1"/>
        </w:rPr>
        <w:t>內</w:t>
      </w:r>
      <w:r w:rsidR="00FC5989" w:rsidRPr="00AB37D9">
        <w:rPr>
          <w:rFonts w:hint="eastAsia"/>
          <w:b/>
          <w:color w:val="000000" w:themeColor="text1"/>
        </w:rPr>
        <w:t>市場規模有限、傳統燃油機車車行設置能源站之反彈、</w:t>
      </w:r>
      <w:r w:rsidR="00FF1C7E" w:rsidRPr="00AB37D9">
        <w:rPr>
          <w:rFonts w:hint="eastAsia"/>
          <w:b/>
          <w:color w:val="000000" w:themeColor="text1"/>
        </w:rPr>
        <w:t>公共場所能源站用地不易取得等</w:t>
      </w:r>
      <w:r w:rsidR="00FC5989" w:rsidRPr="00AB37D9">
        <w:rPr>
          <w:rFonts w:hint="eastAsia"/>
          <w:b/>
          <w:color w:val="000000" w:themeColor="text1"/>
        </w:rPr>
        <w:t>諸多</w:t>
      </w:r>
      <w:r w:rsidR="00FF1C7E" w:rsidRPr="00AB37D9">
        <w:rPr>
          <w:rFonts w:hint="eastAsia"/>
          <w:b/>
          <w:color w:val="000000" w:themeColor="text1"/>
        </w:rPr>
        <w:t>問題</w:t>
      </w:r>
      <w:r w:rsidR="00FC5989" w:rsidRPr="00AB37D9">
        <w:rPr>
          <w:rFonts w:hint="eastAsia"/>
          <w:b/>
          <w:color w:val="000000" w:themeColor="text1"/>
        </w:rPr>
        <w:t>仍有待解決</w:t>
      </w:r>
      <w:r w:rsidR="00FF1C7E" w:rsidRPr="00AB37D9">
        <w:rPr>
          <w:rFonts w:hint="eastAsia"/>
          <w:b/>
          <w:color w:val="000000" w:themeColor="text1"/>
        </w:rPr>
        <w:t>，</w:t>
      </w:r>
      <w:r w:rsidR="00FC5989" w:rsidRPr="00AB37D9">
        <w:rPr>
          <w:rFonts w:hint="eastAsia"/>
          <w:b/>
          <w:color w:val="000000" w:themeColor="text1"/>
        </w:rPr>
        <w:t>經濟部</w:t>
      </w:r>
      <w:proofErr w:type="gramStart"/>
      <w:r w:rsidR="00FC5989" w:rsidRPr="00AB37D9">
        <w:rPr>
          <w:rFonts w:hint="eastAsia"/>
          <w:b/>
          <w:color w:val="000000" w:themeColor="text1"/>
        </w:rPr>
        <w:t>允</w:t>
      </w:r>
      <w:proofErr w:type="gramEnd"/>
      <w:r w:rsidR="00FC5989" w:rsidRPr="00AB37D9">
        <w:rPr>
          <w:rFonts w:hint="eastAsia"/>
          <w:b/>
          <w:color w:val="000000" w:themeColor="text1"/>
        </w:rPr>
        <w:t>宜於計畫擬定前，能就相關窒礙及問題深入研究，避免政策隨意改</w:t>
      </w:r>
      <w:proofErr w:type="gramStart"/>
      <w:r w:rsidR="00FC5989" w:rsidRPr="00AB37D9">
        <w:rPr>
          <w:rFonts w:hint="eastAsia"/>
          <w:b/>
          <w:color w:val="000000" w:themeColor="text1"/>
        </w:rPr>
        <w:t>弦易張</w:t>
      </w:r>
      <w:proofErr w:type="gramEnd"/>
      <w:r w:rsidR="00FC5989" w:rsidRPr="00AB37D9">
        <w:rPr>
          <w:rFonts w:hint="eastAsia"/>
          <w:b/>
          <w:color w:val="000000" w:themeColor="text1"/>
        </w:rPr>
        <w:t>，造成資源浪費</w:t>
      </w:r>
      <w:bookmarkEnd w:id="52"/>
      <w:r w:rsidR="00416A3F" w:rsidRPr="00AB37D9">
        <w:rPr>
          <w:rFonts w:hint="eastAsia"/>
          <w:b/>
          <w:color w:val="000000" w:themeColor="text1"/>
        </w:rPr>
        <w:t>。</w:t>
      </w:r>
      <w:bookmarkEnd w:id="53"/>
    </w:p>
    <w:p w:rsidR="00BC5BE5" w:rsidRPr="00D11B86" w:rsidRDefault="00BC5BE5" w:rsidP="00042314">
      <w:pPr>
        <w:pStyle w:val="3"/>
        <w:numPr>
          <w:ilvl w:val="2"/>
          <w:numId w:val="1"/>
        </w:numPr>
      </w:pPr>
      <w:r w:rsidRPr="00D11B86">
        <w:rPr>
          <w:rFonts w:hint="eastAsia"/>
        </w:rPr>
        <w:t>查經濟部推動電動機車產業發展</w:t>
      </w:r>
      <w:r w:rsidR="009B1527" w:rsidRPr="00D11B86">
        <w:rPr>
          <w:rFonts w:hint="eastAsia"/>
        </w:rPr>
        <w:t>，</w:t>
      </w:r>
      <w:r w:rsidRPr="00D11B86">
        <w:rPr>
          <w:rFonts w:hint="eastAsia"/>
        </w:rPr>
        <w:t>主要分成3個階</w:t>
      </w:r>
      <w:r w:rsidRPr="00D11B86">
        <w:rPr>
          <w:rFonts w:hint="eastAsia"/>
        </w:rPr>
        <w:lastRenderedPageBreak/>
        <w:t>段：1、98年至102年「電動機車產業發展推動計畫」，係因應行政院振興經濟、刺激消費，及環保署實施機車5期排放標準，推動重點在透過市場補助機制，引導電動機車產業發展；2、103年至106年「智慧電動車發展策略與行動方案」，考量初期推動已建立產業基礎，如車廠陸續開發固定式及抽換式電池車款，為深化及擴大推動成果，推動重點以建立關鍵零組件產業鏈、開發高性能(125cc重型等級)電動機車，並擴大示範運行等為主軸；3、107年至111年「電動機車產業創新躍升計畫」，則以擴大</w:t>
      </w:r>
      <w:proofErr w:type="gramStart"/>
      <w:r w:rsidRPr="00D11B86">
        <w:rPr>
          <w:rFonts w:hint="eastAsia"/>
        </w:rPr>
        <w:t>充換電</w:t>
      </w:r>
      <w:proofErr w:type="gramEnd"/>
      <w:r w:rsidRPr="00D11B86">
        <w:rPr>
          <w:rFonts w:hint="eastAsia"/>
        </w:rPr>
        <w:t>站設置、開發平價化、創新營運模式為重點，推動產業躍升。各階段推動計畫之策略及措施如下：</w:t>
      </w:r>
    </w:p>
    <w:p w:rsidR="00BC5BE5" w:rsidRPr="00D11B86" w:rsidRDefault="00BC5BE5" w:rsidP="00042314">
      <w:pPr>
        <w:pStyle w:val="4"/>
        <w:numPr>
          <w:ilvl w:val="3"/>
          <w:numId w:val="1"/>
        </w:numPr>
      </w:pPr>
      <w:r w:rsidRPr="00D11B86">
        <w:rPr>
          <w:rFonts w:hint="eastAsia"/>
        </w:rPr>
        <w:t>電動機車產業發展推動計畫</w:t>
      </w:r>
      <w:r w:rsidR="00010936" w:rsidRPr="00D11B86">
        <w:rPr>
          <w:rFonts w:hint="eastAsia"/>
        </w:rPr>
        <w:t>(</w:t>
      </w:r>
      <w:r w:rsidRPr="00D11B86">
        <w:rPr>
          <w:rFonts w:hint="eastAsia"/>
        </w:rPr>
        <w:t>98-102年</w:t>
      </w:r>
      <w:r w:rsidR="00010936" w:rsidRPr="00D11B86">
        <w:rPr>
          <w:rFonts w:hint="eastAsia"/>
        </w:rPr>
        <w:t>)</w:t>
      </w:r>
      <w:r w:rsidRPr="00D11B86">
        <w:rPr>
          <w:rFonts w:hint="eastAsia"/>
        </w:rPr>
        <w:t>：</w:t>
      </w:r>
    </w:p>
    <w:p w:rsidR="00BC5BE5" w:rsidRPr="00D11B86" w:rsidRDefault="00BC5BE5" w:rsidP="00414690">
      <w:pPr>
        <w:pStyle w:val="5"/>
        <w:ind w:left="2041"/>
      </w:pPr>
      <w:r w:rsidRPr="00D11B86">
        <w:rPr>
          <w:rFonts w:hint="eastAsia"/>
        </w:rPr>
        <w:t>有效獎勵促進研發：訂定獎勵措施帶動大廠投入、建立測試開發平</w:t>
      </w:r>
      <w:proofErr w:type="gramStart"/>
      <w:r w:rsidRPr="00D11B86">
        <w:rPr>
          <w:rFonts w:hint="eastAsia"/>
        </w:rPr>
        <w:t>臺</w:t>
      </w:r>
      <w:proofErr w:type="gramEnd"/>
      <w:r w:rsidRPr="00D11B86">
        <w:rPr>
          <w:rFonts w:hint="eastAsia"/>
        </w:rPr>
        <w:t>及建立產業供應體系。</w:t>
      </w:r>
    </w:p>
    <w:p w:rsidR="00BC5BE5" w:rsidRPr="00D11B86" w:rsidRDefault="00BC5BE5" w:rsidP="00414690">
      <w:pPr>
        <w:pStyle w:val="5"/>
        <w:ind w:left="2041"/>
      </w:pPr>
      <w:r w:rsidRPr="00D11B86">
        <w:rPr>
          <w:rFonts w:hint="eastAsia"/>
        </w:rPr>
        <w:t>提高品質安全方便：訂定電動機車安全及性能相關規範，供產業遵循、提供消費者高安全品質產品及完善電動機車使用環境。</w:t>
      </w:r>
    </w:p>
    <w:p w:rsidR="00BC5BE5" w:rsidRPr="00D11B86" w:rsidRDefault="00BC5BE5" w:rsidP="00414690">
      <w:pPr>
        <w:pStyle w:val="5"/>
        <w:ind w:left="2041"/>
      </w:pPr>
      <w:r w:rsidRPr="00D11B86">
        <w:rPr>
          <w:rFonts w:hint="eastAsia"/>
        </w:rPr>
        <w:t>降低成本創造誘因：</w:t>
      </w:r>
      <w:r w:rsidR="00BA0FCA" w:rsidRPr="00D11B86">
        <w:rPr>
          <w:rFonts w:hint="eastAsia"/>
        </w:rPr>
        <w:t>免徵貨物稅，</w:t>
      </w:r>
      <w:r w:rsidRPr="00D11B86">
        <w:rPr>
          <w:rFonts w:hint="eastAsia"/>
        </w:rPr>
        <w:t>提供全國性購車補助、爭取地方縣市加碼。</w:t>
      </w:r>
    </w:p>
    <w:p w:rsidR="00BC5BE5" w:rsidRPr="00D11B86" w:rsidRDefault="00BC5BE5" w:rsidP="00414690">
      <w:pPr>
        <w:pStyle w:val="5"/>
        <w:ind w:left="2041"/>
      </w:pPr>
      <w:r w:rsidRPr="00D11B86">
        <w:rPr>
          <w:rFonts w:hint="eastAsia"/>
        </w:rPr>
        <w:t>擇地示範樹立標竿：協助各部會規劃辦理</w:t>
      </w:r>
      <w:proofErr w:type="gramStart"/>
      <w:r w:rsidRPr="00D11B86">
        <w:rPr>
          <w:rFonts w:hint="eastAsia"/>
        </w:rPr>
        <w:t>低碳島示範</w:t>
      </w:r>
      <w:proofErr w:type="gramEnd"/>
      <w:r w:rsidRPr="00D11B86">
        <w:rPr>
          <w:rFonts w:hint="eastAsia"/>
        </w:rPr>
        <w:t>運行。</w:t>
      </w:r>
    </w:p>
    <w:p w:rsidR="00BC5BE5" w:rsidRPr="00D11B86" w:rsidRDefault="00BC5BE5" w:rsidP="00414690">
      <w:pPr>
        <w:pStyle w:val="5"/>
        <w:ind w:left="2041"/>
      </w:pPr>
      <w:r w:rsidRPr="00D11B86">
        <w:rPr>
          <w:rFonts w:hint="eastAsia"/>
        </w:rPr>
        <w:t>全面推廣開拓市場：辦理電動機車推廣及</w:t>
      </w:r>
      <w:proofErr w:type="gramStart"/>
      <w:r w:rsidRPr="00D11B86">
        <w:rPr>
          <w:rFonts w:hint="eastAsia"/>
        </w:rPr>
        <w:t>產銷媒合</w:t>
      </w:r>
      <w:proofErr w:type="gramEnd"/>
      <w:r w:rsidRPr="00D11B86">
        <w:rPr>
          <w:rFonts w:hint="eastAsia"/>
        </w:rPr>
        <w:t>、推動Taiwan E-Scooter證明標章提升電動機車形象及多元推廣建立低碳消費認知。</w:t>
      </w:r>
    </w:p>
    <w:p w:rsidR="00BC5BE5" w:rsidRPr="00D11B86" w:rsidRDefault="00BC5BE5" w:rsidP="00042314">
      <w:pPr>
        <w:pStyle w:val="4"/>
        <w:numPr>
          <w:ilvl w:val="3"/>
          <w:numId w:val="1"/>
        </w:numPr>
      </w:pPr>
      <w:r w:rsidRPr="00D11B86">
        <w:rPr>
          <w:rFonts w:hint="eastAsia"/>
        </w:rPr>
        <w:t>智慧電動車輛發展策略與行動方案</w:t>
      </w:r>
      <w:r w:rsidR="00010936" w:rsidRPr="00D11B86">
        <w:rPr>
          <w:rFonts w:hint="eastAsia"/>
        </w:rPr>
        <w:t>(</w:t>
      </w:r>
      <w:r w:rsidRPr="00D11B86">
        <w:rPr>
          <w:rFonts w:hint="eastAsia"/>
        </w:rPr>
        <w:t>103-106年</w:t>
      </w:r>
      <w:r w:rsidR="00010936" w:rsidRPr="00D11B86">
        <w:rPr>
          <w:rFonts w:hint="eastAsia"/>
        </w:rPr>
        <w:t>)</w:t>
      </w:r>
      <w:r w:rsidRPr="00D11B86">
        <w:rPr>
          <w:rFonts w:hint="eastAsia"/>
        </w:rPr>
        <w:t>：</w:t>
      </w:r>
    </w:p>
    <w:p w:rsidR="00BC5BE5" w:rsidRPr="00D11B86" w:rsidRDefault="00BC5BE5" w:rsidP="00414690">
      <w:pPr>
        <w:pStyle w:val="5"/>
        <w:ind w:left="2041"/>
      </w:pPr>
      <w:r w:rsidRPr="00D11B86">
        <w:rPr>
          <w:rFonts w:hint="eastAsia"/>
        </w:rPr>
        <w:t>擴大示範運行：推動示範運行及建立商業應用示範。</w:t>
      </w:r>
    </w:p>
    <w:p w:rsidR="00BC5BE5" w:rsidRPr="00D11B86" w:rsidRDefault="00BC5BE5" w:rsidP="00414690">
      <w:pPr>
        <w:pStyle w:val="5"/>
        <w:ind w:left="2041"/>
      </w:pPr>
      <w:r w:rsidRPr="00D11B86">
        <w:rPr>
          <w:rFonts w:hint="eastAsia"/>
        </w:rPr>
        <w:t>提供購車誘因：維持全國性補助及延長免徵貨</w:t>
      </w:r>
      <w:r w:rsidRPr="00D11B86">
        <w:rPr>
          <w:rFonts w:hint="eastAsia"/>
        </w:rPr>
        <w:lastRenderedPageBreak/>
        <w:t>物稅期限。</w:t>
      </w:r>
    </w:p>
    <w:p w:rsidR="00BC5BE5" w:rsidRPr="00D11B86" w:rsidRDefault="00BC5BE5" w:rsidP="00414690">
      <w:pPr>
        <w:pStyle w:val="5"/>
        <w:ind w:left="2041"/>
      </w:pPr>
      <w:r w:rsidRPr="00D11B86">
        <w:rPr>
          <w:rFonts w:hint="eastAsia"/>
        </w:rPr>
        <w:t>推動創新營運模式：</w:t>
      </w:r>
      <w:proofErr w:type="gramStart"/>
      <w:r w:rsidRPr="00D11B86">
        <w:rPr>
          <w:rFonts w:hint="eastAsia"/>
        </w:rPr>
        <w:t>推動車電分離</w:t>
      </w:r>
      <w:proofErr w:type="gramEnd"/>
      <w:r w:rsidRPr="00D11B86">
        <w:rPr>
          <w:rFonts w:hint="eastAsia"/>
        </w:rPr>
        <w:t>及電池回收再利用先期評估。</w:t>
      </w:r>
    </w:p>
    <w:p w:rsidR="00BC5BE5" w:rsidRPr="00D11B86" w:rsidRDefault="00BC5BE5" w:rsidP="00414690">
      <w:pPr>
        <w:pStyle w:val="5"/>
        <w:ind w:left="2041"/>
      </w:pPr>
      <w:r w:rsidRPr="00D11B86">
        <w:rPr>
          <w:rFonts w:hint="eastAsia"/>
        </w:rPr>
        <w:t>開發高性能電動機車：提升標準與檢測能量及開發普通重型車款。</w:t>
      </w:r>
    </w:p>
    <w:p w:rsidR="00BC5BE5" w:rsidRPr="00D11B86" w:rsidRDefault="00BC5BE5" w:rsidP="00414690">
      <w:pPr>
        <w:pStyle w:val="5"/>
        <w:ind w:left="2041"/>
      </w:pPr>
      <w:r w:rsidRPr="00D11B86">
        <w:rPr>
          <w:rFonts w:hint="eastAsia"/>
        </w:rPr>
        <w:t>建構產業價值鏈提升關鍵零組件：輔導關鍵零組件車款通過測試及國產化納入合格產品審查要件。</w:t>
      </w:r>
    </w:p>
    <w:p w:rsidR="00BC5BE5" w:rsidRPr="00D11B86" w:rsidRDefault="00BC5BE5" w:rsidP="00042314">
      <w:pPr>
        <w:pStyle w:val="4"/>
        <w:numPr>
          <w:ilvl w:val="3"/>
          <w:numId w:val="1"/>
        </w:numPr>
      </w:pPr>
      <w:r w:rsidRPr="00D11B86">
        <w:rPr>
          <w:rFonts w:hint="eastAsia"/>
        </w:rPr>
        <w:t>電動機車產業創新躍升計畫</w:t>
      </w:r>
      <w:r w:rsidR="00010936" w:rsidRPr="00D11B86">
        <w:rPr>
          <w:rFonts w:hint="eastAsia"/>
        </w:rPr>
        <w:t>(</w:t>
      </w:r>
      <w:r w:rsidRPr="00D11B86">
        <w:rPr>
          <w:rFonts w:hint="eastAsia"/>
        </w:rPr>
        <w:t>107-111年</w:t>
      </w:r>
      <w:r w:rsidR="00010936" w:rsidRPr="00D11B86">
        <w:rPr>
          <w:rFonts w:hint="eastAsia"/>
        </w:rPr>
        <w:t>)</w:t>
      </w:r>
      <w:r w:rsidRPr="00D11B86">
        <w:rPr>
          <w:rFonts w:hint="eastAsia"/>
        </w:rPr>
        <w:t>：</w:t>
      </w:r>
    </w:p>
    <w:p w:rsidR="00BC5BE5" w:rsidRPr="00D11B86" w:rsidRDefault="00BC5BE5" w:rsidP="00414690">
      <w:pPr>
        <w:pStyle w:val="5"/>
        <w:ind w:left="2041"/>
      </w:pPr>
      <w:r w:rsidRPr="00D11B86">
        <w:rPr>
          <w:rFonts w:hint="eastAsia"/>
        </w:rPr>
        <w:t>推動產業鏈整合：深化產業並強化供應能力，及海外拓展帶動產業升級。</w:t>
      </w:r>
    </w:p>
    <w:p w:rsidR="00BC5BE5" w:rsidRPr="00D11B86" w:rsidRDefault="00BC5BE5" w:rsidP="00414690">
      <w:pPr>
        <w:pStyle w:val="5"/>
        <w:ind w:left="2041"/>
      </w:pPr>
      <w:r w:rsidRPr="00D11B86">
        <w:rPr>
          <w:rFonts w:hint="eastAsia"/>
        </w:rPr>
        <w:t>打造友善使用環境：訂定充電、</w:t>
      </w:r>
      <w:proofErr w:type="gramStart"/>
      <w:r w:rsidRPr="00D11B86">
        <w:rPr>
          <w:rFonts w:hint="eastAsia"/>
        </w:rPr>
        <w:t>換電共通</w:t>
      </w:r>
      <w:proofErr w:type="gramEnd"/>
      <w:r w:rsidRPr="00D11B86">
        <w:rPr>
          <w:rFonts w:hint="eastAsia"/>
        </w:rPr>
        <w:t>產業標準及能源補充設施布建。</w:t>
      </w:r>
    </w:p>
    <w:p w:rsidR="00BC5BE5" w:rsidRPr="00D11B86" w:rsidRDefault="00BC5BE5" w:rsidP="00414690">
      <w:pPr>
        <w:pStyle w:val="5"/>
        <w:ind w:left="2041"/>
      </w:pPr>
      <w:r w:rsidRPr="00D11B86">
        <w:rPr>
          <w:rFonts w:hint="eastAsia"/>
        </w:rPr>
        <w:t>推動創新營運模式：推動車廠與國營事業合作建立能源解決方案、推動車廠將營運</w:t>
      </w:r>
      <w:proofErr w:type="gramStart"/>
      <w:r w:rsidRPr="00D11B86">
        <w:rPr>
          <w:rFonts w:hint="eastAsia"/>
        </w:rPr>
        <w:t>模式整案輸出</w:t>
      </w:r>
      <w:proofErr w:type="gramEnd"/>
      <w:r w:rsidRPr="00D11B86">
        <w:rPr>
          <w:rFonts w:hint="eastAsia"/>
        </w:rPr>
        <w:t>國際及協助國營事業建置能源補充設施。</w:t>
      </w:r>
    </w:p>
    <w:p w:rsidR="00BC5BE5" w:rsidRPr="00D11B86" w:rsidRDefault="00BC5BE5" w:rsidP="00414690">
      <w:pPr>
        <w:pStyle w:val="5"/>
        <w:ind w:left="2041"/>
      </w:pPr>
      <w:proofErr w:type="gramStart"/>
      <w:r w:rsidRPr="00D11B86">
        <w:rPr>
          <w:rFonts w:hint="eastAsia"/>
        </w:rPr>
        <w:t>推動高性價</w:t>
      </w:r>
      <w:proofErr w:type="gramEnd"/>
      <w:r w:rsidRPr="00D11B86">
        <w:rPr>
          <w:rFonts w:hint="eastAsia"/>
        </w:rPr>
        <w:t>比車款：建立共通零組件平</w:t>
      </w:r>
      <w:proofErr w:type="gramStart"/>
      <w:r w:rsidRPr="00D11B86">
        <w:rPr>
          <w:rFonts w:hint="eastAsia"/>
        </w:rPr>
        <w:t>臺</w:t>
      </w:r>
      <w:proofErr w:type="gramEnd"/>
      <w:r w:rsidRPr="00D11B86">
        <w:rPr>
          <w:rFonts w:hint="eastAsia"/>
        </w:rPr>
        <w:t>；另推動車廠開發經濟型車款。</w:t>
      </w:r>
    </w:p>
    <w:p w:rsidR="00BC5BE5" w:rsidRPr="00D11B86" w:rsidRDefault="00BC5BE5" w:rsidP="00414690">
      <w:pPr>
        <w:pStyle w:val="5"/>
        <w:ind w:left="2041"/>
      </w:pPr>
      <w:r w:rsidRPr="00D11B86">
        <w:rPr>
          <w:rFonts w:hint="eastAsia"/>
        </w:rPr>
        <w:t>提高購車與使用誘因：強化管理措施、投入場域示範、完善使用環境、依等級提供購車補助及提升車輛設計。</w:t>
      </w:r>
    </w:p>
    <w:p w:rsidR="00BC5BE5" w:rsidRPr="00D11B86" w:rsidRDefault="009B1527" w:rsidP="009B1527">
      <w:pPr>
        <w:pStyle w:val="3"/>
      </w:pPr>
      <w:r w:rsidRPr="00D11B86">
        <w:rPr>
          <w:rFonts w:hint="eastAsia"/>
        </w:rPr>
        <w:t>經濟部為帶動電動機車及產業鏈之發展，除</w:t>
      </w:r>
      <w:r w:rsidR="00BC5BE5" w:rsidRPr="00D11B86">
        <w:rPr>
          <w:rFonts w:hint="eastAsia"/>
        </w:rPr>
        <w:t>透過補助</w:t>
      </w:r>
      <w:r w:rsidR="003F58E3" w:rsidRPr="00D11B86">
        <w:rPr>
          <w:rFonts w:hint="eastAsia"/>
        </w:rPr>
        <w:t>鼓勵民眾</w:t>
      </w:r>
      <w:r w:rsidR="00BC5BE5" w:rsidRPr="00D11B86">
        <w:rPr>
          <w:rFonts w:hint="eastAsia"/>
        </w:rPr>
        <w:t>購買電動機車</w:t>
      </w:r>
      <w:r w:rsidRPr="00D11B86">
        <w:rPr>
          <w:rFonts w:hint="eastAsia"/>
        </w:rPr>
        <w:t>，</w:t>
      </w:r>
      <w:r w:rsidR="00BC5BE5" w:rsidRPr="00D11B86">
        <w:rPr>
          <w:rFonts w:hint="eastAsia"/>
        </w:rPr>
        <w:t>刺激國內市場需求</w:t>
      </w:r>
      <w:r w:rsidRPr="00D11B86">
        <w:rPr>
          <w:rFonts w:hint="eastAsia"/>
        </w:rPr>
        <w:t>外，亦</w:t>
      </w:r>
      <w:r w:rsidR="00BC5BE5" w:rsidRPr="00D11B86">
        <w:rPr>
          <w:rFonts w:hint="eastAsia"/>
        </w:rPr>
        <w:t>補助</w:t>
      </w:r>
      <w:r w:rsidR="003F58E3" w:rsidRPr="00D11B86">
        <w:rPr>
          <w:rFonts w:hint="eastAsia"/>
        </w:rPr>
        <w:t>業者</w:t>
      </w:r>
      <w:r w:rsidR="00BC5BE5" w:rsidRPr="00D11B86">
        <w:rPr>
          <w:rFonts w:hint="eastAsia"/>
        </w:rPr>
        <w:t>設置能源補充設施</w:t>
      </w:r>
      <w:r w:rsidRPr="00D11B86">
        <w:rPr>
          <w:rFonts w:hint="eastAsia"/>
        </w:rPr>
        <w:t>，</w:t>
      </w:r>
      <w:r w:rsidR="00BC5BE5" w:rsidRPr="00D11B86">
        <w:rPr>
          <w:rFonts w:hint="eastAsia"/>
        </w:rPr>
        <w:t>以提高電動機車使用便利性</w:t>
      </w:r>
      <w:r w:rsidRPr="00D11B86">
        <w:rPr>
          <w:rFonts w:hint="eastAsia"/>
        </w:rPr>
        <w:t>。經查，</w:t>
      </w:r>
      <w:r w:rsidR="00BC5BE5" w:rsidRPr="00D11B86">
        <w:rPr>
          <w:rFonts w:hint="eastAsia"/>
        </w:rPr>
        <w:t>自98年至108年4月26日止，電動機車累計補助總金額為新臺幣(下同)20億1,935萬2,800元，能源補充設施累計補助總金額為3億1,340萬6,170元，累計補助總金額為23億3,275萬8,970元，各年度補助情形如表1：</w:t>
      </w:r>
    </w:p>
    <w:p w:rsidR="002B49B4" w:rsidRPr="00D11B86" w:rsidRDefault="002B49B4" w:rsidP="00370107">
      <w:pPr>
        <w:pStyle w:val="af7"/>
        <w:spacing w:before="0" w:after="0" w:line="240" w:lineRule="auto"/>
        <w:ind w:left="697" w:hanging="697"/>
      </w:pPr>
      <w:bookmarkStart w:id="55" w:name="_Toc40451743"/>
      <w:r w:rsidRPr="00D11B86">
        <w:rPr>
          <w:rFonts w:hint="eastAsia"/>
        </w:rPr>
        <w:lastRenderedPageBreak/>
        <w:t>表</w:t>
      </w:r>
      <w:r w:rsidR="002E503C" w:rsidRPr="00D11B86">
        <w:t>1</w:t>
      </w:r>
      <w:r w:rsidRPr="00D11B86">
        <w:rPr>
          <w:rFonts w:hint="eastAsia"/>
        </w:rPr>
        <w:t xml:space="preserve"> 98-108年電動機車購車補助及能源補充設施建置補助情形</w:t>
      </w:r>
      <w:bookmarkEnd w:id="55"/>
    </w:p>
    <w:tbl>
      <w:tblPr>
        <w:tblStyle w:val="afa"/>
        <w:tblW w:w="9356" w:type="dxa"/>
        <w:tblInd w:w="-176" w:type="dxa"/>
        <w:tblLayout w:type="fixed"/>
        <w:tblLook w:val="04A0" w:firstRow="1" w:lastRow="0" w:firstColumn="1" w:lastColumn="0" w:noHBand="0" w:noVBand="1"/>
      </w:tblPr>
      <w:tblGrid>
        <w:gridCol w:w="1277"/>
        <w:gridCol w:w="708"/>
        <w:gridCol w:w="1276"/>
        <w:gridCol w:w="2268"/>
        <w:gridCol w:w="1843"/>
        <w:gridCol w:w="1984"/>
      </w:tblGrid>
      <w:tr w:rsidR="00D11B86" w:rsidRPr="00D11B86" w:rsidTr="00A54AC9">
        <w:trPr>
          <w:tblHeader/>
        </w:trPr>
        <w:tc>
          <w:tcPr>
            <w:tcW w:w="1277" w:type="dxa"/>
            <w:shd w:val="clear" w:color="auto" w:fill="DDD9C3" w:themeFill="background2" w:themeFillShade="E6"/>
            <w:vAlign w:val="center"/>
          </w:tcPr>
          <w:p w:rsidR="00BC5BE5" w:rsidRPr="00D11B86" w:rsidRDefault="00BC5BE5" w:rsidP="00A54AC9">
            <w:pPr>
              <w:pStyle w:val="12"/>
              <w:ind w:leftChars="0" w:left="0" w:firstLineChars="0" w:firstLine="0"/>
              <w:jc w:val="center"/>
              <w:rPr>
                <w:b/>
                <w:sz w:val="24"/>
                <w:szCs w:val="24"/>
              </w:rPr>
            </w:pPr>
            <w:r w:rsidRPr="00D11B86">
              <w:rPr>
                <w:rFonts w:hint="eastAsia"/>
                <w:b/>
                <w:sz w:val="24"/>
                <w:szCs w:val="24"/>
              </w:rPr>
              <w:t>階段</w:t>
            </w:r>
          </w:p>
        </w:tc>
        <w:tc>
          <w:tcPr>
            <w:tcW w:w="708" w:type="dxa"/>
            <w:shd w:val="clear" w:color="auto" w:fill="DDD9C3" w:themeFill="background2" w:themeFillShade="E6"/>
            <w:vAlign w:val="center"/>
          </w:tcPr>
          <w:p w:rsidR="00BC5BE5" w:rsidRPr="00D11B86" w:rsidRDefault="00BC5BE5" w:rsidP="00A54AC9">
            <w:pPr>
              <w:pStyle w:val="12"/>
              <w:ind w:leftChars="0" w:left="0" w:firstLineChars="0" w:firstLine="0"/>
              <w:jc w:val="center"/>
              <w:rPr>
                <w:b/>
                <w:sz w:val="24"/>
                <w:szCs w:val="24"/>
              </w:rPr>
            </w:pPr>
            <w:r w:rsidRPr="00D11B86">
              <w:rPr>
                <w:rFonts w:hint="eastAsia"/>
                <w:b/>
                <w:sz w:val="24"/>
                <w:szCs w:val="24"/>
              </w:rPr>
              <w:t>年度</w:t>
            </w:r>
          </w:p>
        </w:tc>
        <w:tc>
          <w:tcPr>
            <w:tcW w:w="1276" w:type="dxa"/>
            <w:shd w:val="clear" w:color="auto" w:fill="DDD9C3" w:themeFill="background2" w:themeFillShade="E6"/>
            <w:vAlign w:val="center"/>
          </w:tcPr>
          <w:p w:rsidR="00BC5BE5" w:rsidRPr="00D11B86" w:rsidRDefault="00BC5BE5" w:rsidP="00A54AC9">
            <w:pPr>
              <w:pStyle w:val="12"/>
              <w:ind w:leftChars="0" w:left="0" w:firstLineChars="0" w:firstLine="0"/>
              <w:jc w:val="center"/>
              <w:rPr>
                <w:b/>
                <w:sz w:val="24"/>
                <w:szCs w:val="24"/>
              </w:rPr>
            </w:pPr>
            <w:r w:rsidRPr="00D11B86">
              <w:rPr>
                <w:rFonts w:hint="eastAsia"/>
                <w:b/>
                <w:sz w:val="24"/>
                <w:szCs w:val="24"/>
              </w:rPr>
              <w:t>經費來源</w:t>
            </w:r>
          </w:p>
        </w:tc>
        <w:tc>
          <w:tcPr>
            <w:tcW w:w="2268" w:type="dxa"/>
            <w:shd w:val="clear" w:color="auto" w:fill="DDD9C3" w:themeFill="background2" w:themeFillShade="E6"/>
            <w:vAlign w:val="center"/>
          </w:tcPr>
          <w:p w:rsidR="000B6B08" w:rsidRDefault="00BC5BE5" w:rsidP="000B6B08">
            <w:pPr>
              <w:pStyle w:val="12"/>
              <w:ind w:leftChars="0" w:left="0" w:firstLineChars="0" w:firstLine="0"/>
              <w:jc w:val="center"/>
              <w:rPr>
                <w:b/>
                <w:sz w:val="24"/>
                <w:szCs w:val="24"/>
              </w:rPr>
            </w:pPr>
            <w:r w:rsidRPr="00D11B86">
              <w:rPr>
                <w:rFonts w:hint="eastAsia"/>
                <w:b/>
                <w:sz w:val="24"/>
                <w:szCs w:val="24"/>
              </w:rPr>
              <w:t>電動機車</w:t>
            </w:r>
          </w:p>
          <w:p w:rsidR="00BC5BE5" w:rsidRPr="00D11B86" w:rsidRDefault="00BC5BE5" w:rsidP="000B6B08">
            <w:pPr>
              <w:pStyle w:val="12"/>
              <w:ind w:leftChars="0" w:left="0" w:firstLineChars="0" w:firstLine="0"/>
              <w:jc w:val="center"/>
              <w:rPr>
                <w:b/>
                <w:sz w:val="24"/>
                <w:szCs w:val="24"/>
              </w:rPr>
            </w:pPr>
            <w:r w:rsidRPr="00D11B86">
              <w:rPr>
                <w:rFonts w:hint="eastAsia"/>
                <w:b/>
                <w:sz w:val="24"/>
                <w:szCs w:val="24"/>
              </w:rPr>
              <w:t>購車補助(元)</w:t>
            </w:r>
          </w:p>
        </w:tc>
        <w:tc>
          <w:tcPr>
            <w:tcW w:w="1843" w:type="dxa"/>
            <w:shd w:val="clear" w:color="auto" w:fill="DDD9C3" w:themeFill="background2" w:themeFillShade="E6"/>
            <w:vAlign w:val="center"/>
          </w:tcPr>
          <w:p w:rsidR="00BC5BE5" w:rsidRPr="00D11B86" w:rsidRDefault="00BC5BE5" w:rsidP="000B6B08">
            <w:pPr>
              <w:pStyle w:val="12"/>
              <w:ind w:leftChars="-31" w:left="-1" w:rightChars="-20" w:right="-68" w:hangingChars="40" w:hanging="104"/>
              <w:jc w:val="center"/>
              <w:rPr>
                <w:b/>
                <w:sz w:val="24"/>
                <w:szCs w:val="24"/>
              </w:rPr>
            </w:pPr>
            <w:r w:rsidRPr="00D11B86">
              <w:rPr>
                <w:rFonts w:hint="eastAsia"/>
                <w:b/>
                <w:sz w:val="24"/>
                <w:szCs w:val="24"/>
              </w:rPr>
              <w:t>能源補充設施建置補助</w:t>
            </w:r>
            <w:r w:rsidRPr="000B6B08">
              <w:rPr>
                <w:rFonts w:hint="eastAsia"/>
                <w:b/>
                <w:sz w:val="24"/>
                <w:szCs w:val="24"/>
              </w:rPr>
              <w:t>(元)</w:t>
            </w:r>
          </w:p>
        </w:tc>
        <w:tc>
          <w:tcPr>
            <w:tcW w:w="1984" w:type="dxa"/>
            <w:shd w:val="clear" w:color="auto" w:fill="DDD9C3" w:themeFill="background2" w:themeFillShade="E6"/>
            <w:vAlign w:val="center"/>
          </w:tcPr>
          <w:p w:rsidR="00BC5BE5" w:rsidRPr="00D11B86" w:rsidRDefault="00BC5BE5" w:rsidP="000B6B08">
            <w:pPr>
              <w:pStyle w:val="12"/>
              <w:ind w:leftChars="0" w:left="0" w:firstLineChars="0" w:firstLine="0"/>
              <w:jc w:val="center"/>
              <w:rPr>
                <w:b/>
                <w:sz w:val="24"/>
                <w:szCs w:val="24"/>
              </w:rPr>
            </w:pPr>
            <w:r w:rsidRPr="00D11B86">
              <w:rPr>
                <w:rFonts w:hint="eastAsia"/>
                <w:b/>
                <w:sz w:val="24"/>
                <w:szCs w:val="24"/>
              </w:rPr>
              <w:t>合計(元)</w:t>
            </w:r>
          </w:p>
        </w:tc>
      </w:tr>
      <w:tr w:rsidR="00D11B86" w:rsidRPr="00D11B86" w:rsidTr="00A54AC9">
        <w:tc>
          <w:tcPr>
            <w:tcW w:w="1277" w:type="dxa"/>
            <w:vMerge w:val="restart"/>
          </w:tcPr>
          <w:p w:rsidR="00BC5BE5" w:rsidRPr="00D11B86" w:rsidRDefault="00BC5BE5" w:rsidP="00A54AC9">
            <w:pPr>
              <w:pStyle w:val="12"/>
              <w:ind w:leftChars="0" w:left="0" w:firstLineChars="0" w:firstLine="0"/>
              <w:jc w:val="left"/>
              <w:rPr>
                <w:sz w:val="24"/>
                <w:szCs w:val="24"/>
              </w:rPr>
            </w:pPr>
            <w:r w:rsidRPr="00D11B86">
              <w:rPr>
                <w:rFonts w:hint="eastAsia"/>
                <w:sz w:val="24"/>
                <w:szCs w:val="24"/>
              </w:rPr>
              <w:t>電動機車產業發展推動計畫</w:t>
            </w:r>
          </w:p>
        </w:tc>
        <w:tc>
          <w:tcPr>
            <w:tcW w:w="708" w:type="dxa"/>
          </w:tcPr>
          <w:p w:rsidR="00BC5BE5" w:rsidRPr="00D11B86" w:rsidRDefault="00BC5BE5" w:rsidP="00A54AC9">
            <w:pPr>
              <w:pStyle w:val="12"/>
              <w:ind w:leftChars="0" w:left="0" w:firstLineChars="0" w:firstLine="0"/>
              <w:jc w:val="center"/>
              <w:rPr>
                <w:sz w:val="24"/>
                <w:szCs w:val="24"/>
              </w:rPr>
            </w:pPr>
            <w:r w:rsidRPr="00D11B86">
              <w:rPr>
                <w:rFonts w:hint="eastAsia"/>
                <w:sz w:val="24"/>
                <w:szCs w:val="24"/>
              </w:rPr>
              <w:t>98</w:t>
            </w:r>
          </w:p>
        </w:tc>
        <w:tc>
          <w:tcPr>
            <w:tcW w:w="1276" w:type="dxa"/>
          </w:tcPr>
          <w:p w:rsidR="00BC5BE5" w:rsidRPr="00D11B86" w:rsidRDefault="00BC5BE5" w:rsidP="00A54AC9">
            <w:pPr>
              <w:pStyle w:val="12"/>
              <w:ind w:leftChars="0" w:left="0" w:firstLineChars="0" w:firstLine="0"/>
              <w:rPr>
                <w:sz w:val="24"/>
                <w:szCs w:val="24"/>
              </w:rPr>
            </w:pPr>
            <w:r w:rsidRPr="00D11B86">
              <w:rPr>
                <w:rFonts w:hint="eastAsia"/>
                <w:sz w:val="24"/>
                <w:szCs w:val="24"/>
              </w:rPr>
              <w:t>公務預算</w:t>
            </w:r>
          </w:p>
        </w:tc>
        <w:tc>
          <w:tcPr>
            <w:tcW w:w="2268"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216,000</w:t>
            </w:r>
          </w:p>
        </w:tc>
        <w:tc>
          <w:tcPr>
            <w:tcW w:w="1843" w:type="dxa"/>
          </w:tcPr>
          <w:p w:rsidR="00BC5BE5" w:rsidRPr="00D11B86" w:rsidRDefault="00BC5BE5" w:rsidP="00A54AC9">
            <w:pPr>
              <w:pStyle w:val="12"/>
              <w:ind w:leftChars="0" w:left="0" w:firstLineChars="0" w:firstLine="0"/>
              <w:jc w:val="center"/>
              <w:rPr>
                <w:sz w:val="24"/>
                <w:szCs w:val="24"/>
              </w:rPr>
            </w:pPr>
            <w:r w:rsidRPr="00D11B86">
              <w:rPr>
                <w:rFonts w:hint="eastAsia"/>
                <w:sz w:val="24"/>
                <w:szCs w:val="24"/>
              </w:rPr>
              <w:t>-</w:t>
            </w:r>
          </w:p>
        </w:tc>
        <w:tc>
          <w:tcPr>
            <w:tcW w:w="1984" w:type="dxa"/>
            <w:vMerge w:val="restart"/>
            <w:vAlign w:val="center"/>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271,352,154</w:t>
            </w:r>
          </w:p>
        </w:tc>
      </w:tr>
      <w:tr w:rsidR="00D11B86" w:rsidRPr="00D11B86" w:rsidTr="00A54AC9">
        <w:tc>
          <w:tcPr>
            <w:tcW w:w="1277" w:type="dxa"/>
            <w:vMerge/>
          </w:tcPr>
          <w:p w:rsidR="00BC5BE5" w:rsidRPr="00D11B86" w:rsidRDefault="00BC5BE5" w:rsidP="00A54AC9">
            <w:pPr>
              <w:pStyle w:val="12"/>
              <w:ind w:leftChars="0" w:left="0" w:firstLineChars="0" w:firstLine="0"/>
              <w:rPr>
                <w:sz w:val="24"/>
                <w:szCs w:val="24"/>
              </w:rPr>
            </w:pPr>
          </w:p>
        </w:tc>
        <w:tc>
          <w:tcPr>
            <w:tcW w:w="708" w:type="dxa"/>
          </w:tcPr>
          <w:p w:rsidR="00BC5BE5" w:rsidRPr="00D11B86" w:rsidRDefault="00BC5BE5" w:rsidP="00A54AC9">
            <w:pPr>
              <w:pStyle w:val="12"/>
              <w:ind w:leftChars="0" w:left="0" w:firstLineChars="0" w:firstLine="0"/>
              <w:jc w:val="center"/>
              <w:rPr>
                <w:sz w:val="24"/>
                <w:szCs w:val="24"/>
              </w:rPr>
            </w:pPr>
            <w:r w:rsidRPr="00D11B86">
              <w:rPr>
                <w:rFonts w:hint="eastAsia"/>
                <w:sz w:val="24"/>
                <w:szCs w:val="24"/>
              </w:rPr>
              <w:t>99</w:t>
            </w:r>
          </w:p>
        </w:tc>
        <w:tc>
          <w:tcPr>
            <w:tcW w:w="1276" w:type="dxa"/>
          </w:tcPr>
          <w:p w:rsidR="00BC5BE5" w:rsidRPr="00D11B86" w:rsidRDefault="00BC5BE5" w:rsidP="00A54AC9">
            <w:pPr>
              <w:pStyle w:val="12"/>
              <w:ind w:leftChars="0" w:left="0" w:firstLineChars="0" w:firstLine="0"/>
              <w:rPr>
                <w:sz w:val="24"/>
                <w:szCs w:val="24"/>
              </w:rPr>
            </w:pPr>
            <w:r w:rsidRPr="00D11B86">
              <w:rPr>
                <w:rFonts w:hint="eastAsia"/>
                <w:sz w:val="24"/>
                <w:szCs w:val="24"/>
              </w:rPr>
              <w:t>公務預算</w:t>
            </w:r>
          </w:p>
        </w:tc>
        <w:tc>
          <w:tcPr>
            <w:tcW w:w="2268"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24,488,000</w:t>
            </w:r>
          </w:p>
        </w:tc>
        <w:tc>
          <w:tcPr>
            <w:tcW w:w="1843" w:type="dxa"/>
          </w:tcPr>
          <w:p w:rsidR="00BC5BE5" w:rsidRPr="00D11B86" w:rsidRDefault="00BC5BE5" w:rsidP="00A54AC9">
            <w:pPr>
              <w:pStyle w:val="12"/>
              <w:ind w:leftChars="0" w:left="0" w:firstLineChars="0" w:firstLine="0"/>
              <w:jc w:val="center"/>
              <w:rPr>
                <w:sz w:val="24"/>
                <w:szCs w:val="24"/>
              </w:rPr>
            </w:pPr>
            <w:r w:rsidRPr="00D11B86">
              <w:rPr>
                <w:rFonts w:hint="eastAsia"/>
                <w:sz w:val="24"/>
                <w:szCs w:val="24"/>
              </w:rPr>
              <w:t>-</w:t>
            </w:r>
          </w:p>
        </w:tc>
        <w:tc>
          <w:tcPr>
            <w:tcW w:w="1984" w:type="dxa"/>
            <w:vMerge/>
            <w:vAlign w:val="center"/>
          </w:tcPr>
          <w:p w:rsidR="00BC5BE5" w:rsidRPr="00D11B86" w:rsidRDefault="00BC5BE5" w:rsidP="00A54AC9">
            <w:pPr>
              <w:pStyle w:val="12"/>
              <w:ind w:leftChars="0" w:left="0" w:firstLineChars="0" w:firstLine="0"/>
              <w:jc w:val="right"/>
              <w:rPr>
                <w:sz w:val="24"/>
                <w:szCs w:val="24"/>
              </w:rPr>
            </w:pPr>
          </w:p>
        </w:tc>
      </w:tr>
      <w:tr w:rsidR="00D11B86" w:rsidRPr="00D11B86" w:rsidTr="00A54AC9">
        <w:tc>
          <w:tcPr>
            <w:tcW w:w="1277" w:type="dxa"/>
            <w:vMerge/>
          </w:tcPr>
          <w:p w:rsidR="00BC5BE5" w:rsidRPr="00D11B86" w:rsidRDefault="00BC5BE5" w:rsidP="00A54AC9">
            <w:pPr>
              <w:pStyle w:val="12"/>
              <w:ind w:leftChars="0" w:left="0" w:firstLineChars="0" w:firstLine="0"/>
              <w:rPr>
                <w:sz w:val="24"/>
                <w:szCs w:val="24"/>
              </w:rPr>
            </w:pPr>
          </w:p>
        </w:tc>
        <w:tc>
          <w:tcPr>
            <w:tcW w:w="708" w:type="dxa"/>
          </w:tcPr>
          <w:p w:rsidR="00BC5BE5" w:rsidRPr="00D11B86" w:rsidRDefault="00BC5BE5" w:rsidP="00A54AC9">
            <w:pPr>
              <w:pStyle w:val="12"/>
              <w:ind w:leftChars="0" w:left="0" w:firstLineChars="0" w:firstLine="0"/>
              <w:jc w:val="center"/>
              <w:rPr>
                <w:sz w:val="24"/>
                <w:szCs w:val="24"/>
              </w:rPr>
            </w:pPr>
            <w:r w:rsidRPr="00D11B86">
              <w:rPr>
                <w:rFonts w:hint="eastAsia"/>
                <w:sz w:val="24"/>
                <w:szCs w:val="24"/>
              </w:rPr>
              <w:t>100</w:t>
            </w:r>
          </w:p>
        </w:tc>
        <w:tc>
          <w:tcPr>
            <w:tcW w:w="1276" w:type="dxa"/>
          </w:tcPr>
          <w:p w:rsidR="00BC5BE5" w:rsidRPr="00D11B86" w:rsidRDefault="00BC5BE5" w:rsidP="00A54AC9">
            <w:pPr>
              <w:pStyle w:val="12"/>
              <w:ind w:leftChars="0" w:left="0" w:firstLineChars="0" w:firstLine="0"/>
              <w:rPr>
                <w:sz w:val="24"/>
                <w:szCs w:val="24"/>
              </w:rPr>
            </w:pPr>
            <w:r w:rsidRPr="00D11B86">
              <w:rPr>
                <w:rFonts w:hint="eastAsia"/>
                <w:sz w:val="24"/>
                <w:szCs w:val="24"/>
              </w:rPr>
              <w:t>公務預算</w:t>
            </w:r>
          </w:p>
        </w:tc>
        <w:tc>
          <w:tcPr>
            <w:tcW w:w="2268"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59,098,000</w:t>
            </w:r>
          </w:p>
        </w:tc>
        <w:tc>
          <w:tcPr>
            <w:tcW w:w="1843"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438,773</w:t>
            </w:r>
          </w:p>
        </w:tc>
        <w:tc>
          <w:tcPr>
            <w:tcW w:w="1984" w:type="dxa"/>
            <w:vMerge/>
            <w:vAlign w:val="center"/>
          </w:tcPr>
          <w:p w:rsidR="00BC5BE5" w:rsidRPr="00D11B86" w:rsidRDefault="00BC5BE5" w:rsidP="00A54AC9">
            <w:pPr>
              <w:pStyle w:val="12"/>
              <w:ind w:leftChars="0" w:left="0" w:firstLineChars="0" w:firstLine="0"/>
              <w:jc w:val="right"/>
              <w:rPr>
                <w:sz w:val="24"/>
                <w:szCs w:val="24"/>
              </w:rPr>
            </w:pPr>
          </w:p>
        </w:tc>
      </w:tr>
      <w:tr w:rsidR="00D11B86" w:rsidRPr="00D11B86" w:rsidTr="00A54AC9">
        <w:tc>
          <w:tcPr>
            <w:tcW w:w="1277" w:type="dxa"/>
            <w:vMerge/>
          </w:tcPr>
          <w:p w:rsidR="00BC5BE5" w:rsidRPr="00D11B86" w:rsidRDefault="00BC5BE5" w:rsidP="00A54AC9">
            <w:pPr>
              <w:pStyle w:val="12"/>
              <w:ind w:leftChars="0" w:left="0" w:firstLineChars="0" w:firstLine="0"/>
              <w:rPr>
                <w:sz w:val="24"/>
                <w:szCs w:val="24"/>
              </w:rPr>
            </w:pPr>
          </w:p>
        </w:tc>
        <w:tc>
          <w:tcPr>
            <w:tcW w:w="708" w:type="dxa"/>
          </w:tcPr>
          <w:p w:rsidR="00BC5BE5" w:rsidRPr="00D11B86" w:rsidRDefault="00BC5BE5" w:rsidP="00A54AC9">
            <w:pPr>
              <w:pStyle w:val="12"/>
              <w:ind w:leftChars="0" w:left="0" w:firstLineChars="0" w:firstLine="0"/>
              <w:jc w:val="center"/>
              <w:rPr>
                <w:sz w:val="24"/>
                <w:szCs w:val="24"/>
              </w:rPr>
            </w:pPr>
            <w:r w:rsidRPr="00D11B86">
              <w:rPr>
                <w:rFonts w:hint="eastAsia"/>
                <w:sz w:val="24"/>
                <w:szCs w:val="24"/>
              </w:rPr>
              <w:t>101</w:t>
            </w:r>
          </w:p>
        </w:tc>
        <w:tc>
          <w:tcPr>
            <w:tcW w:w="1276" w:type="dxa"/>
          </w:tcPr>
          <w:p w:rsidR="00BC5BE5" w:rsidRPr="00D11B86" w:rsidRDefault="00BC5BE5" w:rsidP="00A54AC9">
            <w:pPr>
              <w:pStyle w:val="12"/>
              <w:ind w:leftChars="0" w:left="0" w:firstLineChars="0" w:firstLine="0"/>
              <w:rPr>
                <w:sz w:val="24"/>
                <w:szCs w:val="24"/>
              </w:rPr>
            </w:pPr>
            <w:r w:rsidRPr="00D11B86">
              <w:rPr>
                <w:rFonts w:hint="eastAsia"/>
                <w:sz w:val="24"/>
                <w:szCs w:val="24"/>
              </w:rPr>
              <w:t>公務預算</w:t>
            </w:r>
          </w:p>
        </w:tc>
        <w:tc>
          <w:tcPr>
            <w:tcW w:w="2268"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65,584,800</w:t>
            </w:r>
          </w:p>
        </w:tc>
        <w:tc>
          <w:tcPr>
            <w:tcW w:w="1843"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 xml:space="preserve">58,210,142 </w:t>
            </w:r>
          </w:p>
        </w:tc>
        <w:tc>
          <w:tcPr>
            <w:tcW w:w="1984" w:type="dxa"/>
            <w:vMerge/>
            <w:vAlign w:val="center"/>
          </w:tcPr>
          <w:p w:rsidR="00BC5BE5" w:rsidRPr="00D11B86" w:rsidRDefault="00BC5BE5" w:rsidP="00A54AC9">
            <w:pPr>
              <w:pStyle w:val="12"/>
              <w:ind w:leftChars="0" w:left="0" w:firstLineChars="0" w:firstLine="0"/>
              <w:jc w:val="right"/>
              <w:rPr>
                <w:sz w:val="24"/>
                <w:szCs w:val="24"/>
              </w:rPr>
            </w:pPr>
          </w:p>
        </w:tc>
      </w:tr>
      <w:tr w:rsidR="00D11B86" w:rsidRPr="00D11B86" w:rsidTr="00A54AC9">
        <w:tc>
          <w:tcPr>
            <w:tcW w:w="1277" w:type="dxa"/>
            <w:vMerge/>
          </w:tcPr>
          <w:p w:rsidR="00BC5BE5" w:rsidRPr="00D11B86" w:rsidRDefault="00BC5BE5" w:rsidP="00A54AC9">
            <w:pPr>
              <w:pStyle w:val="12"/>
              <w:ind w:leftChars="0" w:left="0" w:firstLineChars="0" w:firstLine="0"/>
              <w:rPr>
                <w:sz w:val="24"/>
                <w:szCs w:val="24"/>
              </w:rPr>
            </w:pPr>
          </w:p>
        </w:tc>
        <w:tc>
          <w:tcPr>
            <w:tcW w:w="708" w:type="dxa"/>
          </w:tcPr>
          <w:p w:rsidR="00BC5BE5" w:rsidRPr="00D11B86" w:rsidRDefault="00BC5BE5" w:rsidP="00A54AC9">
            <w:pPr>
              <w:pStyle w:val="12"/>
              <w:ind w:leftChars="0" w:left="0" w:firstLineChars="0" w:firstLine="0"/>
              <w:jc w:val="center"/>
              <w:rPr>
                <w:sz w:val="24"/>
                <w:szCs w:val="24"/>
              </w:rPr>
            </w:pPr>
            <w:r w:rsidRPr="00D11B86">
              <w:rPr>
                <w:rFonts w:hint="eastAsia"/>
                <w:sz w:val="24"/>
                <w:szCs w:val="24"/>
              </w:rPr>
              <w:t>102</w:t>
            </w:r>
          </w:p>
        </w:tc>
        <w:tc>
          <w:tcPr>
            <w:tcW w:w="1276" w:type="dxa"/>
          </w:tcPr>
          <w:p w:rsidR="00BC5BE5" w:rsidRPr="00D11B86" w:rsidRDefault="00BC5BE5" w:rsidP="00A54AC9">
            <w:pPr>
              <w:pStyle w:val="12"/>
              <w:ind w:leftChars="0" w:left="0" w:firstLineChars="0" w:firstLine="0"/>
              <w:rPr>
                <w:sz w:val="24"/>
                <w:szCs w:val="24"/>
              </w:rPr>
            </w:pPr>
            <w:r w:rsidRPr="00D11B86">
              <w:rPr>
                <w:rFonts w:hint="eastAsia"/>
                <w:sz w:val="24"/>
                <w:szCs w:val="24"/>
              </w:rPr>
              <w:t>石油基金</w:t>
            </w:r>
          </w:p>
        </w:tc>
        <w:tc>
          <w:tcPr>
            <w:tcW w:w="2268"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56,550,800</w:t>
            </w:r>
          </w:p>
        </w:tc>
        <w:tc>
          <w:tcPr>
            <w:tcW w:w="1843"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 xml:space="preserve">6,765,639 </w:t>
            </w:r>
          </w:p>
        </w:tc>
        <w:tc>
          <w:tcPr>
            <w:tcW w:w="1984" w:type="dxa"/>
            <w:vMerge/>
            <w:vAlign w:val="center"/>
          </w:tcPr>
          <w:p w:rsidR="00BC5BE5" w:rsidRPr="00D11B86" w:rsidRDefault="00BC5BE5" w:rsidP="00A54AC9">
            <w:pPr>
              <w:pStyle w:val="12"/>
              <w:ind w:leftChars="0" w:left="0" w:firstLineChars="0" w:firstLine="0"/>
              <w:jc w:val="right"/>
              <w:rPr>
                <w:sz w:val="24"/>
                <w:szCs w:val="24"/>
              </w:rPr>
            </w:pPr>
          </w:p>
        </w:tc>
      </w:tr>
      <w:tr w:rsidR="00D11B86" w:rsidRPr="00D11B86" w:rsidTr="00A54AC9">
        <w:tc>
          <w:tcPr>
            <w:tcW w:w="1277" w:type="dxa"/>
            <w:vMerge w:val="restart"/>
          </w:tcPr>
          <w:p w:rsidR="00BC5BE5" w:rsidRPr="00D11B86" w:rsidRDefault="00BC5BE5" w:rsidP="00A54AC9">
            <w:pPr>
              <w:pStyle w:val="12"/>
              <w:ind w:leftChars="0" w:left="0" w:firstLineChars="0" w:firstLine="0"/>
              <w:jc w:val="left"/>
              <w:rPr>
                <w:sz w:val="24"/>
                <w:szCs w:val="24"/>
              </w:rPr>
            </w:pPr>
            <w:r w:rsidRPr="00D11B86">
              <w:rPr>
                <w:rFonts w:hint="eastAsia"/>
                <w:sz w:val="24"/>
                <w:szCs w:val="24"/>
              </w:rPr>
              <w:t>智慧電動車發展策略與行動方案</w:t>
            </w:r>
          </w:p>
        </w:tc>
        <w:tc>
          <w:tcPr>
            <w:tcW w:w="708" w:type="dxa"/>
          </w:tcPr>
          <w:p w:rsidR="00BC5BE5" w:rsidRPr="00D11B86" w:rsidRDefault="00BC5BE5" w:rsidP="00A54AC9">
            <w:pPr>
              <w:pStyle w:val="12"/>
              <w:ind w:leftChars="0" w:left="0" w:firstLineChars="0" w:firstLine="0"/>
              <w:jc w:val="center"/>
              <w:rPr>
                <w:sz w:val="24"/>
                <w:szCs w:val="24"/>
              </w:rPr>
            </w:pPr>
            <w:r w:rsidRPr="00D11B86">
              <w:rPr>
                <w:rFonts w:hint="eastAsia"/>
                <w:sz w:val="24"/>
                <w:szCs w:val="24"/>
              </w:rPr>
              <w:t>103</w:t>
            </w:r>
          </w:p>
        </w:tc>
        <w:tc>
          <w:tcPr>
            <w:tcW w:w="1276" w:type="dxa"/>
          </w:tcPr>
          <w:p w:rsidR="00BC5BE5" w:rsidRPr="00D11B86" w:rsidRDefault="00BC5BE5" w:rsidP="00A54AC9">
            <w:pPr>
              <w:rPr>
                <w:sz w:val="24"/>
                <w:szCs w:val="24"/>
              </w:rPr>
            </w:pPr>
            <w:r w:rsidRPr="00D11B86">
              <w:rPr>
                <w:rFonts w:hint="eastAsia"/>
                <w:sz w:val="24"/>
                <w:szCs w:val="24"/>
              </w:rPr>
              <w:t>石油基金</w:t>
            </w:r>
          </w:p>
        </w:tc>
        <w:tc>
          <w:tcPr>
            <w:tcW w:w="2268"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39,436,000</w:t>
            </w:r>
          </w:p>
        </w:tc>
        <w:tc>
          <w:tcPr>
            <w:tcW w:w="1843"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439,650</w:t>
            </w:r>
          </w:p>
        </w:tc>
        <w:tc>
          <w:tcPr>
            <w:tcW w:w="1984" w:type="dxa"/>
            <w:vMerge w:val="restart"/>
            <w:vAlign w:val="center"/>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794,493,367</w:t>
            </w:r>
          </w:p>
        </w:tc>
      </w:tr>
      <w:tr w:rsidR="00D11B86" w:rsidRPr="00D11B86" w:rsidTr="00A54AC9">
        <w:tc>
          <w:tcPr>
            <w:tcW w:w="1277" w:type="dxa"/>
            <w:vMerge/>
          </w:tcPr>
          <w:p w:rsidR="00BC5BE5" w:rsidRPr="00D11B86" w:rsidRDefault="00BC5BE5" w:rsidP="00A54AC9">
            <w:pPr>
              <w:pStyle w:val="12"/>
              <w:ind w:leftChars="0" w:left="0" w:firstLineChars="0" w:firstLine="0"/>
              <w:rPr>
                <w:sz w:val="24"/>
                <w:szCs w:val="24"/>
              </w:rPr>
            </w:pPr>
          </w:p>
        </w:tc>
        <w:tc>
          <w:tcPr>
            <w:tcW w:w="708" w:type="dxa"/>
          </w:tcPr>
          <w:p w:rsidR="00BC5BE5" w:rsidRPr="00D11B86" w:rsidRDefault="00BC5BE5" w:rsidP="00A54AC9">
            <w:pPr>
              <w:pStyle w:val="12"/>
              <w:ind w:leftChars="0" w:left="0" w:firstLineChars="0" w:firstLine="0"/>
              <w:jc w:val="center"/>
              <w:rPr>
                <w:sz w:val="24"/>
                <w:szCs w:val="24"/>
              </w:rPr>
            </w:pPr>
            <w:r w:rsidRPr="00D11B86">
              <w:rPr>
                <w:rFonts w:hint="eastAsia"/>
                <w:sz w:val="24"/>
                <w:szCs w:val="24"/>
              </w:rPr>
              <w:t>104</w:t>
            </w:r>
          </w:p>
        </w:tc>
        <w:tc>
          <w:tcPr>
            <w:tcW w:w="1276" w:type="dxa"/>
          </w:tcPr>
          <w:p w:rsidR="00BC5BE5" w:rsidRPr="00D11B86" w:rsidRDefault="00BC5BE5" w:rsidP="00A54AC9">
            <w:pPr>
              <w:rPr>
                <w:sz w:val="24"/>
                <w:szCs w:val="24"/>
              </w:rPr>
            </w:pPr>
            <w:r w:rsidRPr="00D11B86">
              <w:rPr>
                <w:rFonts w:hint="eastAsia"/>
                <w:sz w:val="24"/>
                <w:szCs w:val="24"/>
              </w:rPr>
              <w:t>石油基金</w:t>
            </w:r>
          </w:p>
        </w:tc>
        <w:tc>
          <w:tcPr>
            <w:tcW w:w="2268"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82,975,600</w:t>
            </w:r>
          </w:p>
        </w:tc>
        <w:tc>
          <w:tcPr>
            <w:tcW w:w="1843"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6,662,916</w:t>
            </w:r>
          </w:p>
        </w:tc>
        <w:tc>
          <w:tcPr>
            <w:tcW w:w="1984" w:type="dxa"/>
            <w:vMerge/>
            <w:vAlign w:val="center"/>
          </w:tcPr>
          <w:p w:rsidR="00BC5BE5" w:rsidRPr="00D11B86" w:rsidRDefault="00BC5BE5" w:rsidP="00A54AC9">
            <w:pPr>
              <w:pStyle w:val="12"/>
              <w:ind w:leftChars="0" w:left="0" w:firstLineChars="0" w:firstLine="0"/>
              <w:jc w:val="right"/>
              <w:rPr>
                <w:sz w:val="24"/>
                <w:szCs w:val="24"/>
              </w:rPr>
            </w:pPr>
          </w:p>
        </w:tc>
      </w:tr>
      <w:tr w:rsidR="00D11B86" w:rsidRPr="00D11B86" w:rsidTr="00A54AC9">
        <w:tc>
          <w:tcPr>
            <w:tcW w:w="1277" w:type="dxa"/>
            <w:vMerge/>
          </w:tcPr>
          <w:p w:rsidR="00BC5BE5" w:rsidRPr="00D11B86" w:rsidRDefault="00BC5BE5" w:rsidP="00A54AC9">
            <w:pPr>
              <w:pStyle w:val="12"/>
              <w:ind w:leftChars="0" w:left="0" w:firstLineChars="0" w:firstLine="0"/>
              <w:rPr>
                <w:sz w:val="24"/>
                <w:szCs w:val="24"/>
              </w:rPr>
            </w:pPr>
          </w:p>
        </w:tc>
        <w:tc>
          <w:tcPr>
            <w:tcW w:w="708" w:type="dxa"/>
          </w:tcPr>
          <w:p w:rsidR="00BC5BE5" w:rsidRPr="00D11B86" w:rsidRDefault="00BC5BE5" w:rsidP="00A54AC9">
            <w:pPr>
              <w:pStyle w:val="12"/>
              <w:ind w:leftChars="0" w:left="0" w:firstLineChars="0" w:firstLine="0"/>
              <w:jc w:val="center"/>
              <w:rPr>
                <w:sz w:val="24"/>
                <w:szCs w:val="24"/>
              </w:rPr>
            </w:pPr>
            <w:r w:rsidRPr="00D11B86">
              <w:rPr>
                <w:rFonts w:hint="eastAsia"/>
                <w:sz w:val="24"/>
                <w:szCs w:val="24"/>
              </w:rPr>
              <w:t>105</w:t>
            </w:r>
          </w:p>
        </w:tc>
        <w:tc>
          <w:tcPr>
            <w:tcW w:w="1276" w:type="dxa"/>
          </w:tcPr>
          <w:p w:rsidR="00BC5BE5" w:rsidRPr="00D11B86" w:rsidRDefault="00BC5BE5" w:rsidP="00A54AC9">
            <w:pPr>
              <w:rPr>
                <w:sz w:val="24"/>
                <w:szCs w:val="24"/>
              </w:rPr>
            </w:pPr>
            <w:r w:rsidRPr="00D11B86">
              <w:rPr>
                <w:rFonts w:hint="eastAsia"/>
                <w:sz w:val="24"/>
                <w:szCs w:val="24"/>
              </w:rPr>
              <w:t>石油基金</w:t>
            </w:r>
          </w:p>
        </w:tc>
        <w:tc>
          <w:tcPr>
            <w:tcW w:w="2268"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180,366,400</w:t>
            </w:r>
          </w:p>
        </w:tc>
        <w:tc>
          <w:tcPr>
            <w:tcW w:w="1843"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19,625,777</w:t>
            </w:r>
          </w:p>
        </w:tc>
        <w:tc>
          <w:tcPr>
            <w:tcW w:w="1984" w:type="dxa"/>
            <w:vMerge/>
            <w:vAlign w:val="center"/>
          </w:tcPr>
          <w:p w:rsidR="00BC5BE5" w:rsidRPr="00D11B86" w:rsidRDefault="00BC5BE5" w:rsidP="00A54AC9">
            <w:pPr>
              <w:pStyle w:val="12"/>
              <w:ind w:leftChars="0" w:left="0" w:firstLineChars="0" w:firstLine="0"/>
              <w:jc w:val="right"/>
              <w:rPr>
                <w:sz w:val="24"/>
                <w:szCs w:val="24"/>
              </w:rPr>
            </w:pPr>
          </w:p>
        </w:tc>
      </w:tr>
      <w:tr w:rsidR="00D11B86" w:rsidRPr="00D11B86" w:rsidTr="00A54AC9">
        <w:tc>
          <w:tcPr>
            <w:tcW w:w="1277" w:type="dxa"/>
            <w:vMerge/>
          </w:tcPr>
          <w:p w:rsidR="00BC5BE5" w:rsidRPr="00D11B86" w:rsidRDefault="00BC5BE5" w:rsidP="00A54AC9">
            <w:pPr>
              <w:pStyle w:val="12"/>
              <w:ind w:leftChars="0" w:left="0" w:firstLineChars="0" w:firstLine="0"/>
              <w:rPr>
                <w:sz w:val="24"/>
                <w:szCs w:val="24"/>
              </w:rPr>
            </w:pPr>
          </w:p>
        </w:tc>
        <w:tc>
          <w:tcPr>
            <w:tcW w:w="708" w:type="dxa"/>
          </w:tcPr>
          <w:p w:rsidR="00BC5BE5" w:rsidRPr="00D11B86" w:rsidRDefault="00BC5BE5" w:rsidP="00A54AC9">
            <w:pPr>
              <w:pStyle w:val="12"/>
              <w:ind w:leftChars="0" w:left="0" w:firstLineChars="0" w:firstLine="0"/>
              <w:jc w:val="center"/>
              <w:rPr>
                <w:sz w:val="24"/>
                <w:szCs w:val="24"/>
              </w:rPr>
            </w:pPr>
            <w:r w:rsidRPr="00D11B86">
              <w:rPr>
                <w:rFonts w:hint="eastAsia"/>
                <w:sz w:val="24"/>
                <w:szCs w:val="24"/>
              </w:rPr>
              <w:t>106</w:t>
            </w:r>
          </w:p>
        </w:tc>
        <w:tc>
          <w:tcPr>
            <w:tcW w:w="1276" w:type="dxa"/>
          </w:tcPr>
          <w:p w:rsidR="00BC5BE5" w:rsidRPr="00D11B86" w:rsidRDefault="00BC5BE5" w:rsidP="00A54AC9">
            <w:pPr>
              <w:rPr>
                <w:sz w:val="24"/>
                <w:szCs w:val="24"/>
              </w:rPr>
            </w:pPr>
            <w:r w:rsidRPr="00D11B86">
              <w:rPr>
                <w:rFonts w:hint="eastAsia"/>
                <w:sz w:val="24"/>
                <w:szCs w:val="24"/>
              </w:rPr>
              <w:t>石油基金</w:t>
            </w:r>
          </w:p>
        </w:tc>
        <w:tc>
          <w:tcPr>
            <w:tcW w:w="2268"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396,844,400</w:t>
            </w:r>
          </w:p>
        </w:tc>
        <w:tc>
          <w:tcPr>
            <w:tcW w:w="1843"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68,142,624</w:t>
            </w:r>
          </w:p>
        </w:tc>
        <w:tc>
          <w:tcPr>
            <w:tcW w:w="1984" w:type="dxa"/>
            <w:vMerge/>
            <w:vAlign w:val="center"/>
          </w:tcPr>
          <w:p w:rsidR="00BC5BE5" w:rsidRPr="00D11B86" w:rsidRDefault="00BC5BE5" w:rsidP="00A54AC9">
            <w:pPr>
              <w:pStyle w:val="12"/>
              <w:ind w:leftChars="0" w:left="0" w:firstLineChars="0" w:firstLine="0"/>
              <w:jc w:val="right"/>
              <w:rPr>
                <w:sz w:val="24"/>
                <w:szCs w:val="24"/>
              </w:rPr>
            </w:pPr>
          </w:p>
        </w:tc>
      </w:tr>
      <w:tr w:rsidR="00D11B86" w:rsidRPr="00D11B86" w:rsidTr="00A54AC9">
        <w:tc>
          <w:tcPr>
            <w:tcW w:w="1277" w:type="dxa"/>
            <w:vMerge w:val="restart"/>
          </w:tcPr>
          <w:p w:rsidR="00BC5BE5" w:rsidRPr="00D11B86" w:rsidRDefault="00BC5BE5" w:rsidP="00A54AC9">
            <w:pPr>
              <w:pStyle w:val="12"/>
              <w:ind w:leftChars="0" w:left="0" w:firstLineChars="0" w:firstLine="0"/>
              <w:jc w:val="left"/>
              <w:rPr>
                <w:sz w:val="24"/>
                <w:szCs w:val="24"/>
              </w:rPr>
            </w:pPr>
            <w:r w:rsidRPr="00D11B86">
              <w:rPr>
                <w:rFonts w:hint="eastAsia"/>
                <w:sz w:val="24"/>
                <w:szCs w:val="24"/>
              </w:rPr>
              <w:t>電動機車產業創新躍升計畫</w:t>
            </w:r>
          </w:p>
        </w:tc>
        <w:tc>
          <w:tcPr>
            <w:tcW w:w="708" w:type="dxa"/>
          </w:tcPr>
          <w:p w:rsidR="00BC5BE5" w:rsidRPr="00D11B86" w:rsidRDefault="00BC5BE5" w:rsidP="00A54AC9">
            <w:pPr>
              <w:pStyle w:val="12"/>
              <w:ind w:leftChars="0" w:left="0" w:firstLineChars="0" w:firstLine="0"/>
              <w:jc w:val="center"/>
              <w:rPr>
                <w:sz w:val="24"/>
                <w:szCs w:val="24"/>
              </w:rPr>
            </w:pPr>
            <w:r w:rsidRPr="00D11B86">
              <w:rPr>
                <w:rFonts w:hint="eastAsia"/>
                <w:sz w:val="24"/>
                <w:szCs w:val="24"/>
              </w:rPr>
              <w:t>107</w:t>
            </w:r>
          </w:p>
        </w:tc>
        <w:tc>
          <w:tcPr>
            <w:tcW w:w="1276" w:type="dxa"/>
          </w:tcPr>
          <w:p w:rsidR="00BC5BE5" w:rsidRPr="00D11B86" w:rsidRDefault="00BC5BE5" w:rsidP="00A54AC9">
            <w:pPr>
              <w:rPr>
                <w:sz w:val="24"/>
                <w:szCs w:val="24"/>
              </w:rPr>
            </w:pPr>
            <w:r w:rsidRPr="00D11B86">
              <w:rPr>
                <w:rFonts w:hint="eastAsia"/>
                <w:sz w:val="24"/>
                <w:szCs w:val="24"/>
              </w:rPr>
              <w:t>石油基金</w:t>
            </w:r>
          </w:p>
        </w:tc>
        <w:tc>
          <w:tcPr>
            <w:tcW w:w="2268"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734,798,400</w:t>
            </w:r>
          </w:p>
        </w:tc>
        <w:tc>
          <w:tcPr>
            <w:tcW w:w="1843" w:type="dxa"/>
            <w:vAlign w:val="center"/>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153,120,649</w:t>
            </w:r>
          </w:p>
        </w:tc>
        <w:tc>
          <w:tcPr>
            <w:tcW w:w="1984" w:type="dxa"/>
            <w:vMerge w:val="restart"/>
            <w:vAlign w:val="center"/>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1,266,913,449</w:t>
            </w:r>
          </w:p>
        </w:tc>
      </w:tr>
      <w:tr w:rsidR="00D11B86" w:rsidRPr="00D11B86" w:rsidTr="00A54AC9">
        <w:tc>
          <w:tcPr>
            <w:tcW w:w="1277" w:type="dxa"/>
            <w:vMerge/>
          </w:tcPr>
          <w:p w:rsidR="00BC5BE5" w:rsidRPr="00D11B86" w:rsidRDefault="00BC5BE5" w:rsidP="00A54AC9">
            <w:pPr>
              <w:pStyle w:val="12"/>
              <w:ind w:leftChars="0" w:left="0" w:firstLineChars="0" w:firstLine="0"/>
              <w:rPr>
                <w:sz w:val="28"/>
                <w:szCs w:val="28"/>
              </w:rPr>
            </w:pPr>
          </w:p>
        </w:tc>
        <w:tc>
          <w:tcPr>
            <w:tcW w:w="708" w:type="dxa"/>
            <w:vAlign w:val="center"/>
          </w:tcPr>
          <w:p w:rsidR="00BC5BE5" w:rsidRPr="00D11B86" w:rsidRDefault="00BC5BE5" w:rsidP="00A54AC9">
            <w:pPr>
              <w:pStyle w:val="12"/>
              <w:ind w:leftChars="0" w:left="0" w:firstLineChars="0" w:firstLine="0"/>
              <w:jc w:val="center"/>
              <w:rPr>
                <w:sz w:val="24"/>
                <w:szCs w:val="24"/>
              </w:rPr>
            </w:pPr>
            <w:r w:rsidRPr="00D11B86">
              <w:rPr>
                <w:rFonts w:hint="eastAsia"/>
                <w:sz w:val="24"/>
                <w:szCs w:val="24"/>
              </w:rPr>
              <w:t>108</w:t>
            </w:r>
          </w:p>
        </w:tc>
        <w:tc>
          <w:tcPr>
            <w:tcW w:w="1276" w:type="dxa"/>
            <w:vAlign w:val="center"/>
          </w:tcPr>
          <w:p w:rsidR="00BC5BE5" w:rsidRPr="00D11B86" w:rsidRDefault="00BC5BE5" w:rsidP="00A54AC9">
            <w:pPr>
              <w:jc w:val="center"/>
              <w:rPr>
                <w:sz w:val="24"/>
                <w:szCs w:val="24"/>
              </w:rPr>
            </w:pPr>
            <w:r w:rsidRPr="00D11B86">
              <w:rPr>
                <w:rFonts w:hint="eastAsia"/>
                <w:sz w:val="24"/>
                <w:szCs w:val="24"/>
              </w:rPr>
              <w:t>石油基金</w:t>
            </w:r>
          </w:p>
        </w:tc>
        <w:tc>
          <w:tcPr>
            <w:tcW w:w="2268" w:type="dxa"/>
          </w:tcPr>
          <w:p w:rsidR="00BC5BE5" w:rsidRPr="00D11B86" w:rsidRDefault="00BC5BE5" w:rsidP="00A54AC9">
            <w:pPr>
              <w:pStyle w:val="12"/>
              <w:ind w:leftChars="0" w:left="0" w:firstLineChars="0" w:firstLine="0"/>
              <w:jc w:val="right"/>
              <w:rPr>
                <w:sz w:val="24"/>
                <w:szCs w:val="24"/>
              </w:rPr>
            </w:pPr>
            <w:r w:rsidRPr="00D11B86">
              <w:rPr>
                <w:rFonts w:hint="eastAsia"/>
                <w:sz w:val="24"/>
                <w:szCs w:val="24"/>
              </w:rPr>
              <w:t>378,994,400</w:t>
            </w:r>
          </w:p>
          <w:p w:rsidR="00BC5BE5" w:rsidRPr="00D11B86" w:rsidRDefault="00BC5BE5" w:rsidP="00A54AC9">
            <w:pPr>
              <w:pStyle w:val="12"/>
              <w:ind w:leftChars="0" w:left="0" w:firstLineChars="0" w:firstLine="0"/>
              <w:jc w:val="right"/>
              <w:rPr>
                <w:sz w:val="24"/>
                <w:szCs w:val="24"/>
              </w:rPr>
            </w:pPr>
            <w:r w:rsidRPr="00D11B86">
              <w:rPr>
                <w:rFonts w:hint="eastAsia"/>
                <w:sz w:val="24"/>
                <w:szCs w:val="24"/>
              </w:rPr>
              <w:t>(統計至4月26日)</w:t>
            </w:r>
          </w:p>
        </w:tc>
        <w:tc>
          <w:tcPr>
            <w:tcW w:w="1843" w:type="dxa"/>
            <w:vAlign w:val="center"/>
          </w:tcPr>
          <w:p w:rsidR="00BC5BE5" w:rsidRPr="00D11B86" w:rsidRDefault="00BC5BE5" w:rsidP="00A54AC9">
            <w:pPr>
              <w:pStyle w:val="12"/>
              <w:ind w:leftChars="0" w:left="0" w:firstLineChars="0" w:firstLine="0"/>
              <w:jc w:val="center"/>
              <w:rPr>
                <w:sz w:val="24"/>
                <w:szCs w:val="24"/>
              </w:rPr>
            </w:pPr>
            <w:r w:rsidRPr="00D11B86">
              <w:rPr>
                <w:rFonts w:hint="eastAsia"/>
                <w:sz w:val="24"/>
                <w:szCs w:val="24"/>
              </w:rPr>
              <w:t>尚未補助</w:t>
            </w:r>
          </w:p>
        </w:tc>
        <w:tc>
          <w:tcPr>
            <w:tcW w:w="1984" w:type="dxa"/>
            <w:vMerge/>
          </w:tcPr>
          <w:p w:rsidR="00BC5BE5" w:rsidRPr="00D11B86" w:rsidRDefault="00BC5BE5" w:rsidP="00A54AC9">
            <w:pPr>
              <w:pStyle w:val="12"/>
              <w:ind w:leftChars="0" w:left="0" w:firstLineChars="0" w:firstLine="0"/>
              <w:jc w:val="right"/>
              <w:rPr>
                <w:sz w:val="24"/>
                <w:szCs w:val="24"/>
              </w:rPr>
            </w:pPr>
          </w:p>
        </w:tc>
      </w:tr>
      <w:tr w:rsidR="00D11B86" w:rsidRPr="00D11B86" w:rsidTr="00A54AC9">
        <w:tc>
          <w:tcPr>
            <w:tcW w:w="1277" w:type="dxa"/>
          </w:tcPr>
          <w:p w:rsidR="00BC5BE5" w:rsidRPr="00D11B86" w:rsidRDefault="00BC5BE5" w:rsidP="00A54AC9">
            <w:pPr>
              <w:pStyle w:val="12"/>
              <w:ind w:leftChars="0" w:left="0" w:firstLineChars="0" w:firstLine="0"/>
              <w:jc w:val="center"/>
              <w:rPr>
                <w:b/>
                <w:sz w:val="20"/>
              </w:rPr>
            </w:pPr>
            <w:r w:rsidRPr="00D11B86">
              <w:rPr>
                <w:rFonts w:hint="eastAsia"/>
                <w:b/>
                <w:sz w:val="20"/>
              </w:rPr>
              <w:t>合計</w:t>
            </w:r>
          </w:p>
          <w:p w:rsidR="00BC5BE5" w:rsidRPr="00D11B86" w:rsidRDefault="00BC5BE5" w:rsidP="00A54AC9">
            <w:pPr>
              <w:pStyle w:val="12"/>
              <w:ind w:leftChars="0" w:left="0" w:firstLineChars="0" w:firstLine="0"/>
              <w:rPr>
                <w:sz w:val="28"/>
                <w:szCs w:val="28"/>
              </w:rPr>
            </w:pPr>
            <w:r w:rsidRPr="00D11B86">
              <w:rPr>
                <w:rFonts w:hint="eastAsia"/>
                <w:b/>
                <w:sz w:val="20"/>
              </w:rPr>
              <w:t>(單位：元)</w:t>
            </w:r>
          </w:p>
        </w:tc>
        <w:tc>
          <w:tcPr>
            <w:tcW w:w="708" w:type="dxa"/>
            <w:vAlign w:val="center"/>
          </w:tcPr>
          <w:p w:rsidR="00BC5BE5" w:rsidRPr="00D11B86" w:rsidRDefault="00BC5BE5" w:rsidP="00A54AC9">
            <w:pPr>
              <w:pStyle w:val="12"/>
              <w:ind w:leftChars="0" w:left="0" w:firstLineChars="0" w:firstLine="0"/>
              <w:jc w:val="center"/>
              <w:rPr>
                <w:sz w:val="24"/>
                <w:szCs w:val="24"/>
              </w:rPr>
            </w:pPr>
          </w:p>
        </w:tc>
        <w:tc>
          <w:tcPr>
            <w:tcW w:w="1276" w:type="dxa"/>
            <w:vAlign w:val="center"/>
          </w:tcPr>
          <w:p w:rsidR="00BC5BE5" w:rsidRPr="00D11B86" w:rsidRDefault="00BC5BE5" w:rsidP="00A54AC9">
            <w:pPr>
              <w:jc w:val="center"/>
              <w:rPr>
                <w:sz w:val="24"/>
                <w:szCs w:val="24"/>
              </w:rPr>
            </w:pPr>
          </w:p>
        </w:tc>
        <w:tc>
          <w:tcPr>
            <w:tcW w:w="2268" w:type="dxa"/>
            <w:vAlign w:val="center"/>
          </w:tcPr>
          <w:p w:rsidR="00BC5BE5" w:rsidRPr="00D11B86" w:rsidRDefault="00BC5BE5" w:rsidP="00A54AC9">
            <w:pPr>
              <w:pStyle w:val="12"/>
              <w:ind w:leftChars="0" w:left="0" w:firstLineChars="0" w:firstLine="0"/>
              <w:jc w:val="center"/>
              <w:rPr>
                <w:sz w:val="24"/>
                <w:szCs w:val="24"/>
              </w:rPr>
            </w:pPr>
            <w:r w:rsidRPr="00D11B86">
              <w:rPr>
                <w:sz w:val="24"/>
                <w:szCs w:val="24"/>
              </w:rPr>
              <w:t>2,019,352,</w:t>
            </w:r>
            <w:r w:rsidRPr="00D11B86">
              <w:rPr>
                <w:rFonts w:hint="eastAsia"/>
                <w:sz w:val="24"/>
                <w:szCs w:val="24"/>
              </w:rPr>
              <w:t>800</w:t>
            </w:r>
          </w:p>
        </w:tc>
        <w:tc>
          <w:tcPr>
            <w:tcW w:w="1843" w:type="dxa"/>
            <w:vAlign w:val="center"/>
          </w:tcPr>
          <w:p w:rsidR="00BC5BE5" w:rsidRPr="00D11B86" w:rsidRDefault="00BC5BE5" w:rsidP="00A54AC9">
            <w:pPr>
              <w:pStyle w:val="12"/>
              <w:ind w:leftChars="0" w:left="0" w:firstLineChars="0" w:firstLine="0"/>
              <w:jc w:val="center"/>
              <w:rPr>
                <w:sz w:val="24"/>
                <w:szCs w:val="24"/>
              </w:rPr>
            </w:pPr>
            <w:r w:rsidRPr="00D11B86">
              <w:rPr>
                <w:sz w:val="24"/>
                <w:szCs w:val="24"/>
              </w:rPr>
              <w:t>313,406,</w:t>
            </w:r>
            <w:r w:rsidRPr="00D11B86">
              <w:rPr>
                <w:rFonts w:hint="eastAsia"/>
                <w:sz w:val="24"/>
                <w:szCs w:val="24"/>
              </w:rPr>
              <w:t>170</w:t>
            </w:r>
          </w:p>
        </w:tc>
        <w:tc>
          <w:tcPr>
            <w:tcW w:w="1984" w:type="dxa"/>
            <w:vAlign w:val="center"/>
          </w:tcPr>
          <w:p w:rsidR="00BC5BE5" w:rsidRPr="00D11B86" w:rsidRDefault="00BC5BE5" w:rsidP="00A54AC9">
            <w:pPr>
              <w:pStyle w:val="12"/>
              <w:ind w:leftChars="0" w:left="0" w:firstLineChars="0" w:firstLine="0"/>
              <w:jc w:val="center"/>
              <w:rPr>
                <w:sz w:val="24"/>
                <w:szCs w:val="24"/>
              </w:rPr>
            </w:pPr>
            <w:r w:rsidRPr="00D11B86">
              <w:rPr>
                <w:sz w:val="24"/>
                <w:szCs w:val="24"/>
              </w:rPr>
              <w:t>2,332,758,</w:t>
            </w:r>
            <w:r w:rsidRPr="00D11B86">
              <w:rPr>
                <w:rFonts w:hint="eastAsia"/>
                <w:sz w:val="24"/>
                <w:szCs w:val="24"/>
              </w:rPr>
              <w:t>970</w:t>
            </w:r>
          </w:p>
        </w:tc>
      </w:tr>
    </w:tbl>
    <w:p w:rsidR="00BC5BE5" w:rsidRPr="00D11B86" w:rsidRDefault="00BC5BE5" w:rsidP="00477462">
      <w:pPr>
        <w:pStyle w:val="12"/>
        <w:ind w:leftChars="0" w:left="0" w:firstLineChars="0" w:firstLine="0"/>
        <w:rPr>
          <w:sz w:val="20"/>
        </w:rPr>
      </w:pPr>
      <w:r w:rsidRPr="00D11B86">
        <w:rPr>
          <w:rFonts w:hint="eastAsia"/>
          <w:sz w:val="20"/>
        </w:rPr>
        <w:t>資料來源：</w:t>
      </w:r>
      <w:proofErr w:type="gramStart"/>
      <w:r w:rsidRPr="00D11B86">
        <w:rPr>
          <w:rFonts w:hint="eastAsia"/>
          <w:sz w:val="20"/>
        </w:rPr>
        <w:t>本院彙整</w:t>
      </w:r>
      <w:proofErr w:type="gramEnd"/>
      <w:r w:rsidRPr="00D11B86">
        <w:rPr>
          <w:rFonts w:hint="eastAsia"/>
          <w:sz w:val="20"/>
        </w:rPr>
        <w:t>經濟部資料</w:t>
      </w:r>
    </w:p>
    <w:p w:rsidR="00BC5BE5" w:rsidRPr="00D11B86" w:rsidRDefault="00BC5BE5" w:rsidP="00A4031E">
      <w:pPr>
        <w:pStyle w:val="3"/>
      </w:pPr>
      <w:proofErr w:type="gramStart"/>
      <w:r w:rsidRPr="00D11B86">
        <w:rPr>
          <w:rFonts w:hint="eastAsia"/>
        </w:rPr>
        <w:t>然查</w:t>
      </w:r>
      <w:proofErr w:type="gramEnd"/>
      <w:r w:rsidRPr="00D11B86">
        <w:rPr>
          <w:rFonts w:hint="eastAsia"/>
        </w:rPr>
        <w:t>，現階段電動機車產業，</w:t>
      </w:r>
      <w:r w:rsidR="006A52DA" w:rsidRPr="00D11B86">
        <w:rPr>
          <w:rFonts w:hint="eastAsia"/>
        </w:rPr>
        <w:t>雖推動</w:t>
      </w:r>
      <w:r w:rsidRPr="00D11B86">
        <w:rPr>
          <w:rFonts w:hAnsi="標楷體" w:hint="eastAsia"/>
        </w:rPr>
        <w:t>「</w:t>
      </w:r>
      <w:r w:rsidRPr="00D11B86">
        <w:rPr>
          <w:rFonts w:hint="eastAsia"/>
        </w:rPr>
        <w:t>電動機車產業發展推動計畫</w:t>
      </w:r>
      <w:r w:rsidRPr="00D11B86">
        <w:rPr>
          <w:rFonts w:hAnsi="標楷體" w:hint="eastAsia"/>
        </w:rPr>
        <w:t>」</w:t>
      </w:r>
      <w:r w:rsidR="00EC2F4A">
        <w:rPr>
          <w:rFonts w:hAnsi="標楷體" w:hint="eastAsia"/>
        </w:rPr>
        <w:t>(</w:t>
      </w:r>
      <w:r w:rsidR="00A4031E" w:rsidRPr="00D11B86">
        <w:rPr>
          <w:rFonts w:hAnsi="標楷體" w:hint="eastAsia"/>
        </w:rPr>
        <w:t>98</w:t>
      </w:r>
      <w:r w:rsidR="00E35F14" w:rsidRPr="00D11B86">
        <w:rPr>
          <w:rFonts w:hAnsi="標楷體" w:hint="eastAsia"/>
        </w:rPr>
        <w:t>~</w:t>
      </w:r>
      <w:r w:rsidR="00A4031E" w:rsidRPr="00D11B86">
        <w:rPr>
          <w:rFonts w:hAnsi="標楷體" w:hint="eastAsia"/>
        </w:rPr>
        <w:t>102</w:t>
      </w:r>
      <w:r w:rsidR="00EC2F4A">
        <w:rPr>
          <w:rFonts w:hAnsi="標楷體" w:hint="eastAsia"/>
        </w:rPr>
        <w:t>)</w:t>
      </w:r>
      <w:r w:rsidRPr="00D11B86">
        <w:rPr>
          <w:rFonts w:hAnsi="標楷體" w:hint="eastAsia"/>
        </w:rPr>
        <w:t>、「智慧電動車輛發展策略與行動方案」</w:t>
      </w:r>
      <w:r w:rsidR="00EC2F4A">
        <w:rPr>
          <w:rFonts w:hAnsi="標楷體" w:hint="eastAsia"/>
        </w:rPr>
        <w:t>(</w:t>
      </w:r>
      <w:r w:rsidR="00A4031E" w:rsidRPr="00D11B86">
        <w:rPr>
          <w:rFonts w:hAnsi="標楷體" w:hint="eastAsia"/>
        </w:rPr>
        <w:t>103</w:t>
      </w:r>
      <w:r w:rsidR="00E35F14" w:rsidRPr="00D11B86">
        <w:rPr>
          <w:rFonts w:hAnsi="標楷體" w:hint="eastAsia"/>
        </w:rPr>
        <w:t>~</w:t>
      </w:r>
      <w:r w:rsidR="00A4031E" w:rsidRPr="00D11B86">
        <w:rPr>
          <w:rFonts w:hAnsi="標楷體" w:hint="eastAsia"/>
        </w:rPr>
        <w:t>106</w:t>
      </w:r>
      <w:r w:rsidR="00EC2F4A">
        <w:rPr>
          <w:rFonts w:hAnsi="標楷體" w:hint="eastAsia"/>
        </w:rPr>
        <w:t>)</w:t>
      </w:r>
      <w:r w:rsidR="006A52DA" w:rsidRPr="00D11B86">
        <w:rPr>
          <w:rFonts w:hAnsi="標楷體" w:hint="eastAsia"/>
        </w:rPr>
        <w:t>及「電動機車產業創新躍升計畫」</w:t>
      </w:r>
      <w:r w:rsidR="00EC2F4A">
        <w:rPr>
          <w:rFonts w:hAnsi="標楷體" w:hint="eastAsia"/>
        </w:rPr>
        <w:t>(</w:t>
      </w:r>
      <w:r w:rsidR="00A4031E" w:rsidRPr="00D11B86">
        <w:rPr>
          <w:rFonts w:hAnsi="標楷體" w:hint="eastAsia"/>
        </w:rPr>
        <w:t>107</w:t>
      </w:r>
      <w:r w:rsidR="00E35F14" w:rsidRPr="00D11B86">
        <w:rPr>
          <w:rFonts w:hAnsi="標楷體" w:hint="eastAsia"/>
        </w:rPr>
        <w:t>~</w:t>
      </w:r>
      <w:r w:rsidR="00A4031E" w:rsidRPr="00D11B86">
        <w:rPr>
          <w:rFonts w:hAnsi="標楷體" w:hint="eastAsia"/>
        </w:rPr>
        <w:t>111</w:t>
      </w:r>
      <w:r w:rsidR="00EC2F4A">
        <w:rPr>
          <w:rFonts w:hAnsi="標楷體" w:hint="eastAsia"/>
        </w:rPr>
        <w:t>)</w:t>
      </w:r>
      <w:r w:rsidRPr="00D11B86">
        <w:rPr>
          <w:rFonts w:hAnsi="標楷體" w:hint="eastAsia"/>
        </w:rPr>
        <w:t>，</w:t>
      </w:r>
      <w:r w:rsidR="00A4031E" w:rsidRPr="00D11B86">
        <w:rPr>
          <w:rFonts w:hAnsi="標楷體" w:hint="eastAsia"/>
        </w:rPr>
        <w:t>其前2階段以「充電」為主，然環保署於100年</w:t>
      </w:r>
      <w:r w:rsidR="00EC2F4A">
        <w:rPr>
          <w:rFonts w:hAnsi="標楷體" w:hint="eastAsia"/>
        </w:rPr>
        <w:t>(</w:t>
      </w:r>
      <w:r w:rsidR="00A4031E" w:rsidRPr="00D11B86">
        <w:rPr>
          <w:rFonts w:hAnsi="標楷體" w:hint="eastAsia"/>
        </w:rPr>
        <w:t>第1階段</w:t>
      </w:r>
      <w:r w:rsidR="00EC2F4A">
        <w:rPr>
          <w:rFonts w:hAnsi="標楷體" w:hint="eastAsia"/>
        </w:rPr>
        <w:t>)</w:t>
      </w:r>
      <w:r w:rsidR="00A4031E" w:rsidRPr="00D11B86">
        <w:rPr>
          <w:rFonts w:hAnsi="標楷體" w:hint="eastAsia"/>
        </w:rPr>
        <w:t>即發現「充電不方便與續航力不足」問題，並依「電動機車電池交換系統補助辦法」另推動「</w:t>
      </w:r>
      <w:proofErr w:type="gramStart"/>
      <w:r w:rsidR="00A4031E" w:rsidRPr="00D11B86">
        <w:rPr>
          <w:rFonts w:hAnsi="標楷體" w:hint="eastAsia"/>
        </w:rPr>
        <w:t>換電</w:t>
      </w:r>
      <w:proofErr w:type="gramEnd"/>
      <w:r w:rsidR="00A4031E" w:rsidRPr="00D11B86">
        <w:rPr>
          <w:rFonts w:hAnsi="標楷體" w:hint="eastAsia"/>
        </w:rPr>
        <w:t>」模式，經濟部身為主管機關，未能掌握市場脈動，瞭解充電限制，仍持續推動「充電站」，迄107年始改以「</w:t>
      </w:r>
      <w:proofErr w:type="gramStart"/>
      <w:r w:rsidR="00A4031E" w:rsidRPr="00D11B86">
        <w:rPr>
          <w:rFonts w:hAnsi="標楷體" w:hint="eastAsia"/>
        </w:rPr>
        <w:t>換電</w:t>
      </w:r>
      <w:proofErr w:type="gramEnd"/>
      <w:r w:rsidR="00A4031E" w:rsidRPr="00D11B86">
        <w:rPr>
          <w:rFonts w:hAnsi="標楷體" w:hint="eastAsia"/>
        </w:rPr>
        <w:t>」為主，</w:t>
      </w:r>
      <w:r w:rsidRPr="00D11B86">
        <w:rPr>
          <w:rFonts w:hAnsi="標楷體" w:hint="eastAsia"/>
        </w:rPr>
        <w:t>經</w:t>
      </w:r>
      <w:r w:rsidR="00A4031E" w:rsidRPr="00D11B86">
        <w:rPr>
          <w:rFonts w:hAnsi="標楷體" w:hint="eastAsia"/>
        </w:rPr>
        <w:t>本院</w:t>
      </w:r>
      <w:r w:rsidRPr="00D11B86">
        <w:rPr>
          <w:rFonts w:hAnsi="標楷體" w:hint="eastAsia"/>
        </w:rPr>
        <w:t>與相關業者</w:t>
      </w:r>
      <w:proofErr w:type="gramStart"/>
      <w:r w:rsidRPr="00D11B86">
        <w:rPr>
          <w:rFonts w:hAnsi="標楷體" w:hint="eastAsia"/>
        </w:rPr>
        <w:t>座談並現地</w:t>
      </w:r>
      <w:proofErr w:type="gramEnd"/>
      <w:r w:rsidRPr="00D11B86">
        <w:rPr>
          <w:rFonts w:hAnsi="標楷體" w:hint="eastAsia"/>
        </w:rPr>
        <w:t>履</w:t>
      </w:r>
      <w:proofErr w:type="gramStart"/>
      <w:r w:rsidRPr="00D11B86">
        <w:rPr>
          <w:rFonts w:hAnsi="標楷體" w:hint="eastAsia"/>
        </w:rPr>
        <w:t>勘</w:t>
      </w:r>
      <w:proofErr w:type="gramEnd"/>
      <w:r w:rsidRPr="00D11B86">
        <w:rPr>
          <w:rFonts w:hAnsi="標楷體" w:hint="eastAsia"/>
        </w:rPr>
        <w:t>，發現</w:t>
      </w:r>
      <w:r w:rsidRPr="00D11B86">
        <w:rPr>
          <w:rFonts w:hint="eastAsia"/>
        </w:rPr>
        <w:t>仍存有下列主要問題：</w:t>
      </w:r>
    </w:p>
    <w:p w:rsidR="00BC5BE5" w:rsidRPr="00D11B86" w:rsidRDefault="008A171E" w:rsidP="00FE629E">
      <w:pPr>
        <w:pStyle w:val="4"/>
      </w:pPr>
      <w:r w:rsidRPr="00D11B86">
        <w:rPr>
          <w:rFonts w:hint="eastAsia"/>
          <w:b/>
        </w:rPr>
        <w:t>未確立市場需求，即廣建充</w:t>
      </w:r>
      <w:r w:rsidR="006A69A6" w:rsidRPr="00D11B86">
        <w:rPr>
          <w:rFonts w:hint="eastAsia"/>
          <w:b/>
        </w:rPr>
        <w:t>電</w:t>
      </w:r>
      <w:r w:rsidRPr="00D11B86">
        <w:rPr>
          <w:rFonts w:hint="eastAsia"/>
          <w:b/>
        </w:rPr>
        <w:t>站，</w:t>
      </w:r>
      <w:proofErr w:type="gramStart"/>
      <w:r w:rsidRPr="00D11B86">
        <w:rPr>
          <w:rFonts w:hint="eastAsia"/>
          <w:b/>
        </w:rPr>
        <w:t>造成換電站</w:t>
      </w:r>
      <w:proofErr w:type="gramEnd"/>
      <w:r w:rsidRPr="00D11B86">
        <w:rPr>
          <w:rFonts w:hint="eastAsia"/>
          <w:b/>
        </w:rPr>
        <w:t>不夠普及</w:t>
      </w:r>
      <w:r w:rsidR="00BC5BE5" w:rsidRPr="00D11B86">
        <w:rPr>
          <w:rFonts w:hint="eastAsia"/>
        </w:rPr>
        <w:t>：為建置能源補充設施，自98年至106年經濟部共補助1億6,028萬5,521元，推動建置充電、</w:t>
      </w:r>
      <w:proofErr w:type="gramStart"/>
      <w:r w:rsidR="00BC5BE5" w:rsidRPr="00D11B86">
        <w:rPr>
          <w:rFonts w:hint="eastAsia"/>
        </w:rPr>
        <w:t>換電設施</w:t>
      </w:r>
      <w:proofErr w:type="gramEnd"/>
      <w:r w:rsidR="00BC5BE5" w:rsidRPr="00D11B86">
        <w:rPr>
          <w:rFonts w:hint="eastAsia"/>
        </w:rPr>
        <w:t>約1,600站</w:t>
      </w:r>
      <w:r w:rsidR="006A52DA" w:rsidRPr="00D11B86">
        <w:rPr>
          <w:rFonts w:hint="eastAsia"/>
        </w:rPr>
        <w:t>。</w:t>
      </w:r>
      <w:r w:rsidR="00BC5BE5" w:rsidRPr="00D11B86">
        <w:rPr>
          <w:rFonts w:hint="eastAsia"/>
        </w:rPr>
        <w:t>其中</w:t>
      </w:r>
      <w:r w:rsidR="006A52DA" w:rsidRPr="00D11B86">
        <w:rPr>
          <w:rFonts w:hint="eastAsia"/>
        </w:rPr>
        <w:t>，</w:t>
      </w:r>
      <w:r w:rsidR="00BC5BE5" w:rsidRPr="00D11B86">
        <w:rPr>
          <w:rFonts w:hint="eastAsia"/>
        </w:rPr>
        <w:t>充電站</w:t>
      </w:r>
      <w:r w:rsidR="006A52DA" w:rsidRPr="00D11B86">
        <w:rPr>
          <w:rFonts w:hint="eastAsia"/>
        </w:rPr>
        <w:t>約1,300站，</w:t>
      </w:r>
      <w:r w:rsidR="00BC5BE5" w:rsidRPr="00D11B86">
        <w:rPr>
          <w:rFonts w:hint="eastAsia"/>
        </w:rPr>
        <w:t>主要設置於全國各地之機車維修救援據點、景點、社區等；</w:t>
      </w:r>
      <w:proofErr w:type="gramStart"/>
      <w:r w:rsidR="00BC5BE5" w:rsidRPr="00D11B86">
        <w:rPr>
          <w:rFonts w:hint="eastAsia"/>
        </w:rPr>
        <w:t>換電站</w:t>
      </w:r>
      <w:proofErr w:type="gramEnd"/>
      <w:r w:rsidR="00BC5BE5" w:rsidRPr="00D11B86">
        <w:rPr>
          <w:rFonts w:hint="eastAsia"/>
        </w:rPr>
        <w:t>部分，</w:t>
      </w:r>
      <w:r w:rsidR="006A52DA" w:rsidRPr="00D11B86">
        <w:rPr>
          <w:rFonts w:hint="eastAsia"/>
        </w:rPr>
        <w:t>累計約300站，</w:t>
      </w:r>
      <w:r w:rsidR="00BC5BE5" w:rsidRPr="00D11B86">
        <w:rPr>
          <w:rFonts w:hint="eastAsia"/>
        </w:rPr>
        <w:t>主要建</w:t>
      </w:r>
      <w:r w:rsidR="00BC5BE5" w:rsidRPr="00D11B86">
        <w:rPr>
          <w:rFonts w:hint="eastAsia"/>
        </w:rPr>
        <w:lastRenderedPageBreak/>
        <w:t>置於6都及西部縣市之加油站、賣場、交通場站等。</w:t>
      </w:r>
      <w:proofErr w:type="gramStart"/>
      <w:r w:rsidR="00BC5BE5" w:rsidRPr="00D11B86">
        <w:rPr>
          <w:rFonts w:hint="eastAsia"/>
        </w:rPr>
        <w:t>惟</w:t>
      </w:r>
      <w:proofErr w:type="gramEnd"/>
      <w:r w:rsidR="00BC5BE5" w:rsidRPr="00D11B86">
        <w:rPr>
          <w:rFonts w:hint="eastAsia"/>
        </w:rPr>
        <w:t>9年來補助僅1億6,028萬5,521元、共建置1,600站，相較去(107)年單一年度即補助</w:t>
      </w:r>
      <w:r w:rsidR="00BC5BE5" w:rsidRPr="00D11B86">
        <w:t>1</w:t>
      </w:r>
      <w:r w:rsidR="00BC5BE5" w:rsidRPr="00D11B86">
        <w:rPr>
          <w:rFonts w:hint="eastAsia"/>
        </w:rPr>
        <w:t>億</w:t>
      </w:r>
      <w:r w:rsidR="00BC5BE5" w:rsidRPr="00D11B86">
        <w:t>5,312</w:t>
      </w:r>
      <w:r w:rsidR="00BC5BE5" w:rsidRPr="00D11B86">
        <w:rPr>
          <w:rFonts w:hint="eastAsia"/>
        </w:rPr>
        <w:t>萬</w:t>
      </w:r>
      <w:r w:rsidR="00BC5BE5" w:rsidRPr="00D11B86">
        <w:t>0,649</w:t>
      </w:r>
      <w:r w:rsidR="00BC5BE5" w:rsidRPr="00D11B86">
        <w:rPr>
          <w:rFonts w:hint="eastAsia"/>
        </w:rPr>
        <w:t>元且107年至111年共規劃建置3,310站</w:t>
      </w:r>
      <w:r w:rsidR="00010936" w:rsidRPr="00D11B86">
        <w:rPr>
          <w:rFonts w:hint="eastAsia"/>
        </w:rPr>
        <w:t>(</w:t>
      </w:r>
      <w:r w:rsidR="006A69A6" w:rsidRPr="00D11B86">
        <w:rPr>
          <w:rFonts w:hint="eastAsia"/>
        </w:rPr>
        <w:t>改</w:t>
      </w:r>
      <w:proofErr w:type="gramStart"/>
      <w:r w:rsidR="006A69A6" w:rsidRPr="00D11B86">
        <w:rPr>
          <w:rFonts w:hint="eastAsia"/>
        </w:rPr>
        <w:t>以換</w:t>
      </w:r>
      <w:r w:rsidR="006A52DA" w:rsidRPr="00D11B86">
        <w:rPr>
          <w:rFonts w:hint="eastAsia"/>
        </w:rPr>
        <w:t>電</w:t>
      </w:r>
      <w:r w:rsidR="006A69A6" w:rsidRPr="00D11B86">
        <w:rPr>
          <w:rFonts w:hint="eastAsia"/>
        </w:rPr>
        <w:t>為主</w:t>
      </w:r>
      <w:proofErr w:type="gramEnd"/>
      <w:r w:rsidR="006A69A6" w:rsidRPr="00D11B86">
        <w:rPr>
          <w:rFonts w:hint="eastAsia"/>
        </w:rPr>
        <w:t>，107至111年能源補充設施</w:t>
      </w:r>
      <w:proofErr w:type="gramStart"/>
      <w:r w:rsidR="006A69A6" w:rsidRPr="00D11B86">
        <w:rPr>
          <w:rFonts w:hint="eastAsia"/>
        </w:rPr>
        <w:t>布建如表</w:t>
      </w:r>
      <w:proofErr w:type="gramEnd"/>
      <w:r w:rsidR="00DB4FB3">
        <w:rPr>
          <w:rFonts w:hint="eastAsia"/>
        </w:rPr>
        <w:t>2</w:t>
      </w:r>
      <w:r w:rsidR="00010936" w:rsidRPr="00D11B86">
        <w:rPr>
          <w:rFonts w:hint="eastAsia"/>
        </w:rPr>
        <w:t>)</w:t>
      </w:r>
      <w:r w:rsidR="00BC5BE5" w:rsidRPr="00D11B86">
        <w:rPr>
          <w:rFonts w:hint="eastAsia"/>
        </w:rPr>
        <w:t>，顯見前兩階段(98年至106年)</w:t>
      </w:r>
      <w:r w:rsidR="00C14B9D" w:rsidRPr="00D11B86">
        <w:rPr>
          <w:rFonts w:hint="eastAsia"/>
        </w:rPr>
        <w:t>以充</w:t>
      </w:r>
      <w:r w:rsidR="006A69A6" w:rsidRPr="00D11B86">
        <w:rPr>
          <w:rFonts w:hint="eastAsia"/>
        </w:rPr>
        <w:t>電方式</w:t>
      </w:r>
      <w:r w:rsidR="00BC5BE5" w:rsidRPr="00D11B86">
        <w:rPr>
          <w:rFonts w:hint="eastAsia"/>
        </w:rPr>
        <w:t>推動建置能源補充站</w:t>
      </w:r>
      <w:r w:rsidR="006A69A6" w:rsidRPr="00D11B86">
        <w:rPr>
          <w:rFonts w:hint="eastAsia"/>
        </w:rPr>
        <w:t>之方向未盡正確</w:t>
      </w:r>
      <w:r w:rsidR="00BC5BE5" w:rsidRPr="00D11B86">
        <w:rPr>
          <w:rFonts w:hint="eastAsia"/>
        </w:rPr>
        <w:t>，無法提供民眾在使用電動機車能源補充有足夠之便利性。</w:t>
      </w:r>
    </w:p>
    <w:p w:rsidR="002B49B4" w:rsidRPr="00D11B86" w:rsidRDefault="002B49B4" w:rsidP="00370107">
      <w:pPr>
        <w:pStyle w:val="af7"/>
        <w:spacing w:before="0" w:after="0" w:line="240" w:lineRule="auto"/>
        <w:ind w:leftChars="494" w:left="2377" w:hanging="697"/>
      </w:pPr>
      <w:bookmarkStart w:id="56" w:name="_Toc40451744"/>
      <w:r w:rsidRPr="00D11B86">
        <w:rPr>
          <w:rFonts w:hint="eastAsia"/>
        </w:rPr>
        <w:t>表</w:t>
      </w:r>
      <w:r w:rsidR="00DB4FB3">
        <w:rPr>
          <w:rFonts w:hint="eastAsia"/>
        </w:rPr>
        <w:t>2</w:t>
      </w:r>
      <w:r w:rsidRPr="00D11B86">
        <w:rPr>
          <w:rFonts w:hint="eastAsia"/>
        </w:rPr>
        <w:t xml:space="preserve"> </w:t>
      </w:r>
      <w:r w:rsidRPr="00D11B86">
        <w:t>107-111</w:t>
      </w:r>
      <w:r w:rsidRPr="00D11B86">
        <w:rPr>
          <w:rFonts w:hint="eastAsia"/>
        </w:rPr>
        <w:t>年能源補充設施布建情形</w:t>
      </w:r>
      <w:bookmarkEnd w:id="56"/>
    </w:p>
    <w:p w:rsidR="006A69A6" w:rsidRPr="00D11B86" w:rsidRDefault="006A69A6" w:rsidP="006A69A6">
      <w:pPr>
        <w:ind w:leftChars="500" w:left="1701"/>
      </w:pPr>
      <w:r w:rsidRPr="00D11B86">
        <w:rPr>
          <w:noProof/>
        </w:rPr>
        <w:drawing>
          <wp:inline distT="0" distB="0" distL="0" distR="0">
            <wp:extent cx="4885690" cy="1815837"/>
            <wp:effectExtent l="0" t="0" r="0" b="0"/>
            <wp:docPr id="89" name="圖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BAC5486.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10591" cy="1825092"/>
                    </a:xfrm>
                    <a:prstGeom prst="rect">
                      <a:avLst/>
                    </a:prstGeom>
                  </pic:spPr>
                </pic:pic>
              </a:graphicData>
            </a:graphic>
          </wp:inline>
        </w:drawing>
      </w:r>
    </w:p>
    <w:p w:rsidR="00FB4737" w:rsidRPr="00D11B86" w:rsidRDefault="00FB4737" w:rsidP="006A69A6">
      <w:pPr>
        <w:ind w:leftChars="500" w:left="1701"/>
        <w:rPr>
          <w:sz w:val="20"/>
        </w:rPr>
      </w:pPr>
      <w:r w:rsidRPr="00D11B86">
        <w:rPr>
          <w:rFonts w:hint="eastAsia"/>
          <w:sz w:val="20"/>
        </w:rPr>
        <w:t>資料來源：電動機車產業創新躍升計畫</w:t>
      </w:r>
      <w:r w:rsidR="00EC2F4A">
        <w:rPr>
          <w:rFonts w:hint="eastAsia"/>
          <w:sz w:val="20"/>
        </w:rPr>
        <w:t>(</w:t>
      </w:r>
      <w:r w:rsidRPr="00D11B86">
        <w:rPr>
          <w:rFonts w:hint="eastAsia"/>
          <w:sz w:val="20"/>
        </w:rPr>
        <w:t>核定版</w:t>
      </w:r>
      <w:r w:rsidR="00EC2F4A">
        <w:rPr>
          <w:rFonts w:hint="eastAsia"/>
          <w:sz w:val="20"/>
        </w:rPr>
        <w:t>)</w:t>
      </w:r>
      <w:r w:rsidRPr="00D11B86">
        <w:rPr>
          <w:rFonts w:hint="eastAsia"/>
          <w:sz w:val="20"/>
        </w:rPr>
        <w:t>，圖20，第</w:t>
      </w:r>
      <w:r w:rsidR="00C5007F" w:rsidRPr="00D11B86">
        <w:rPr>
          <w:rFonts w:hint="eastAsia"/>
          <w:sz w:val="20"/>
        </w:rPr>
        <w:t>18</w:t>
      </w:r>
      <w:r w:rsidRPr="00D11B86">
        <w:rPr>
          <w:rFonts w:hint="eastAsia"/>
          <w:sz w:val="20"/>
        </w:rPr>
        <w:t>頁</w:t>
      </w:r>
    </w:p>
    <w:p w:rsidR="00BC5BE5" w:rsidRPr="00D11B86" w:rsidRDefault="00BC5BE5" w:rsidP="001D0569">
      <w:pPr>
        <w:pStyle w:val="4"/>
      </w:pPr>
      <w:r w:rsidRPr="00D11B86">
        <w:rPr>
          <w:rFonts w:hint="eastAsia"/>
          <w:b/>
        </w:rPr>
        <w:t>共通電池規格</w:t>
      </w:r>
      <w:r w:rsidR="006A52DA" w:rsidRPr="00D11B86">
        <w:rPr>
          <w:rFonts w:hint="eastAsia"/>
          <w:b/>
        </w:rPr>
        <w:t>迄</w:t>
      </w:r>
      <w:r w:rsidRPr="00D11B86">
        <w:rPr>
          <w:rFonts w:hint="eastAsia"/>
          <w:b/>
        </w:rPr>
        <w:t>未建立</w:t>
      </w:r>
      <w:r w:rsidRPr="00D11B86">
        <w:rPr>
          <w:rFonts w:hint="eastAsia"/>
        </w:rPr>
        <w:t>：為解決</w:t>
      </w:r>
      <w:proofErr w:type="gramStart"/>
      <w:r w:rsidRPr="00D11B86">
        <w:rPr>
          <w:rFonts w:hint="eastAsia"/>
        </w:rPr>
        <w:t>充電換電便利</w:t>
      </w:r>
      <w:proofErr w:type="gramEnd"/>
      <w:r w:rsidRPr="00D11B86">
        <w:rPr>
          <w:rFonts w:hint="eastAsia"/>
        </w:rPr>
        <w:t>性、續航力不足以及價格較高等問題，經濟部工業局與車輛公會及業者於106年6月26日召開電動機車充電、</w:t>
      </w:r>
      <w:proofErr w:type="gramStart"/>
      <w:r w:rsidRPr="00D11B86">
        <w:rPr>
          <w:rFonts w:hint="eastAsia"/>
        </w:rPr>
        <w:t>換電系統</w:t>
      </w:r>
      <w:proofErr w:type="gramEnd"/>
      <w:r w:rsidRPr="00D11B86">
        <w:rPr>
          <w:rFonts w:hint="eastAsia"/>
        </w:rPr>
        <w:t>產業標準方向會議，由工研院機械所</w:t>
      </w:r>
      <w:proofErr w:type="gramStart"/>
      <w:r w:rsidRPr="00D11B86">
        <w:rPr>
          <w:rFonts w:hint="eastAsia"/>
        </w:rPr>
        <w:t>與材化</w:t>
      </w:r>
      <w:proofErr w:type="gramEnd"/>
      <w:r w:rsidRPr="00D11B86">
        <w:rPr>
          <w:rFonts w:hint="eastAsia"/>
        </w:rPr>
        <w:t>所邀集國內車廠業者、車輛公會及專業法人實驗室等分別成立充電</w:t>
      </w:r>
      <w:proofErr w:type="gramStart"/>
      <w:r w:rsidRPr="00D11B86">
        <w:rPr>
          <w:rFonts w:hint="eastAsia"/>
        </w:rPr>
        <w:t>與換電工作</w:t>
      </w:r>
      <w:proofErr w:type="gramEnd"/>
      <w:r w:rsidRPr="00D11B86">
        <w:rPr>
          <w:rFonts w:hint="eastAsia"/>
        </w:rPr>
        <w:t>組，參考國際標準，</w:t>
      </w:r>
      <w:proofErr w:type="gramStart"/>
      <w:r w:rsidRPr="00D11B86">
        <w:rPr>
          <w:rFonts w:hint="eastAsia"/>
        </w:rPr>
        <w:t>研</w:t>
      </w:r>
      <w:proofErr w:type="gramEnd"/>
      <w:r w:rsidRPr="00D11B86">
        <w:rPr>
          <w:rFonts w:hint="eastAsia"/>
        </w:rPr>
        <w:t>訂充電、</w:t>
      </w:r>
      <w:proofErr w:type="gramStart"/>
      <w:r w:rsidRPr="00D11B86">
        <w:rPr>
          <w:rFonts w:hint="eastAsia"/>
        </w:rPr>
        <w:t>換電設備</w:t>
      </w:r>
      <w:proofErr w:type="gramEnd"/>
      <w:r w:rsidRPr="00D11B86">
        <w:rPr>
          <w:rFonts w:hint="eastAsia"/>
        </w:rPr>
        <w:t>安全之標準。充電</w:t>
      </w:r>
      <w:proofErr w:type="gramStart"/>
      <w:r w:rsidRPr="00D11B86">
        <w:rPr>
          <w:rFonts w:hint="eastAsia"/>
        </w:rPr>
        <w:t>及換電工作</w:t>
      </w:r>
      <w:proofErr w:type="gramEnd"/>
      <w:r w:rsidRPr="00D11B86">
        <w:rPr>
          <w:rFonts w:hint="eastAsia"/>
        </w:rPr>
        <w:t>組於107年6月14日聯合會議中達成共識，優先推動產業已有共識之「充電設備安全」、「</w:t>
      </w:r>
      <w:proofErr w:type="gramStart"/>
      <w:r w:rsidRPr="00D11B86">
        <w:rPr>
          <w:rFonts w:hint="eastAsia"/>
        </w:rPr>
        <w:t>換電設備</w:t>
      </w:r>
      <w:proofErr w:type="gramEnd"/>
      <w:r w:rsidRPr="00D11B86">
        <w:rPr>
          <w:rFonts w:hint="eastAsia"/>
        </w:rPr>
        <w:t>安全」、「充電介面」、「充電功能」等4項產業標準，至於「</w:t>
      </w:r>
      <w:proofErr w:type="gramStart"/>
      <w:r w:rsidRPr="00D11B86">
        <w:rPr>
          <w:rFonts w:hint="eastAsia"/>
        </w:rPr>
        <w:t>換電介面</w:t>
      </w:r>
      <w:proofErr w:type="gramEnd"/>
      <w:r w:rsidRPr="00D11B86">
        <w:rPr>
          <w:rFonts w:hint="eastAsia"/>
        </w:rPr>
        <w:t>」與「</w:t>
      </w:r>
      <w:proofErr w:type="gramStart"/>
      <w:r w:rsidRPr="00D11B86">
        <w:rPr>
          <w:rFonts w:hint="eastAsia"/>
        </w:rPr>
        <w:t>換電功能</w:t>
      </w:r>
      <w:proofErr w:type="gramEnd"/>
      <w:r w:rsidRPr="00D11B86">
        <w:rPr>
          <w:rFonts w:hint="eastAsia"/>
        </w:rPr>
        <w:t>」產業標準，現階段尚未形成共識。</w:t>
      </w:r>
      <w:proofErr w:type="gramStart"/>
      <w:r w:rsidRPr="00D11B86">
        <w:rPr>
          <w:rFonts w:hint="eastAsia"/>
        </w:rPr>
        <w:t>惟目</w:t>
      </w:r>
      <w:r w:rsidRPr="00D11B86">
        <w:rPr>
          <w:rFonts w:hint="eastAsia"/>
        </w:rPr>
        <w:lastRenderedPageBreak/>
        <w:t>前換電介面</w:t>
      </w:r>
      <w:proofErr w:type="gramEnd"/>
      <w:r w:rsidRPr="00D11B86">
        <w:rPr>
          <w:rFonts w:hint="eastAsia"/>
        </w:rPr>
        <w:t>有</w:t>
      </w:r>
      <w:proofErr w:type="gramStart"/>
      <w:r w:rsidR="003F58E3" w:rsidRPr="00D11B86">
        <w:rPr>
          <w:rFonts w:hint="eastAsia"/>
        </w:rPr>
        <w:t>睿</w:t>
      </w:r>
      <w:proofErr w:type="gramEnd"/>
      <w:r w:rsidR="003F58E3" w:rsidRPr="00D11B86">
        <w:rPr>
          <w:rFonts w:hint="eastAsia"/>
        </w:rPr>
        <w:t>能</w:t>
      </w:r>
      <w:r w:rsidRPr="00D11B86">
        <w:t>Gogoro</w:t>
      </w:r>
      <w:r w:rsidRPr="00D11B86">
        <w:rPr>
          <w:rFonts w:hint="eastAsia"/>
        </w:rPr>
        <w:t>、光陽公司及中油公司，各廠商電池皆不相同，不僅廠商需各自建置換電站，造成資源重複投入，</w:t>
      </w:r>
      <w:proofErr w:type="gramStart"/>
      <w:r w:rsidRPr="00D11B86">
        <w:rPr>
          <w:rFonts w:hint="eastAsia"/>
        </w:rPr>
        <w:t>而且換電站</w:t>
      </w:r>
      <w:proofErr w:type="gramEnd"/>
      <w:r w:rsidRPr="00D11B86">
        <w:rPr>
          <w:rFonts w:hint="eastAsia"/>
        </w:rPr>
        <w:t>無法共通使用</w:t>
      </w:r>
      <w:r w:rsidR="003F58E3" w:rsidRPr="00D11B86">
        <w:rPr>
          <w:rFonts w:hint="eastAsia"/>
        </w:rPr>
        <w:t>，</w:t>
      </w:r>
      <w:proofErr w:type="gramStart"/>
      <w:r w:rsidRPr="00D11B86">
        <w:rPr>
          <w:rFonts w:hint="eastAsia"/>
        </w:rPr>
        <w:t>影響換電便利</w:t>
      </w:r>
      <w:proofErr w:type="gramEnd"/>
      <w:r w:rsidRPr="00D11B86">
        <w:rPr>
          <w:rFonts w:hint="eastAsia"/>
        </w:rPr>
        <w:t>性；</w:t>
      </w:r>
      <w:proofErr w:type="gramStart"/>
      <w:r w:rsidRPr="00D11B86">
        <w:rPr>
          <w:rFonts w:hint="eastAsia"/>
        </w:rPr>
        <w:t>另</w:t>
      </w:r>
      <w:proofErr w:type="gramEnd"/>
      <w:r w:rsidRPr="00D11B86">
        <w:rPr>
          <w:rFonts w:hint="eastAsia"/>
        </w:rPr>
        <w:t>，電池在非共通規格下，各廠商電池數量</w:t>
      </w:r>
      <w:proofErr w:type="gramStart"/>
      <w:r w:rsidRPr="00D11B86">
        <w:rPr>
          <w:rFonts w:hint="eastAsia"/>
        </w:rPr>
        <w:t>恐</w:t>
      </w:r>
      <w:proofErr w:type="gramEnd"/>
      <w:r w:rsidRPr="00D11B86">
        <w:rPr>
          <w:rFonts w:hint="eastAsia"/>
        </w:rPr>
        <w:t>無法達到規模經濟</w:t>
      </w:r>
      <w:r w:rsidR="003F58E3" w:rsidRPr="00D11B86">
        <w:rPr>
          <w:rFonts w:hint="eastAsia"/>
        </w:rPr>
        <w:t>，</w:t>
      </w:r>
      <w:r w:rsidRPr="00D11B86">
        <w:rPr>
          <w:rFonts w:hint="eastAsia"/>
        </w:rPr>
        <w:t>降低電池成本，影響電動機車價格競爭力。</w:t>
      </w:r>
    </w:p>
    <w:p w:rsidR="00BC5BE5" w:rsidRPr="00D11B86" w:rsidRDefault="00BC5BE5" w:rsidP="000647E4">
      <w:pPr>
        <w:pStyle w:val="4"/>
      </w:pPr>
      <w:r w:rsidRPr="00D11B86">
        <w:rPr>
          <w:rFonts w:hint="eastAsia"/>
          <w:b/>
        </w:rPr>
        <w:t>補</w:t>
      </w:r>
      <w:r w:rsidRPr="0078774D">
        <w:rPr>
          <w:rFonts w:hint="eastAsia"/>
          <w:b/>
          <w:color w:val="000000" w:themeColor="text1"/>
        </w:rPr>
        <w:t>助所能創造</w:t>
      </w:r>
      <w:r w:rsidR="0074511A" w:rsidRPr="0078774D">
        <w:rPr>
          <w:rFonts w:hint="eastAsia"/>
          <w:b/>
          <w:color w:val="000000" w:themeColor="text1"/>
        </w:rPr>
        <w:t>之</w:t>
      </w:r>
      <w:r w:rsidRPr="0078774D">
        <w:rPr>
          <w:rFonts w:hint="eastAsia"/>
          <w:b/>
          <w:color w:val="000000" w:themeColor="text1"/>
        </w:rPr>
        <w:t>國內市</w:t>
      </w:r>
      <w:r w:rsidRPr="00D11B86">
        <w:rPr>
          <w:rFonts w:hint="eastAsia"/>
          <w:b/>
        </w:rPr>
        <w:t>場規模有限</w:t>
      </w:r>
      <w:r w:rsidRPr="00D11B86">
        <w:rPr>
          <w:rFonts w:hint="eastAsia"/>
        </w:rPr>
        <w:t>：國內市場規模仍有限，例如107年共補助消費者購買7萬8,676輛電動機車；惟據電池廠估計，生產規模須至少1GWh</w:t>
      </w:r>
      <w:proofErr w:type="gramStart"/>
      <w:r w:rsidRPr="00D11B86">
        <w:rPr>
          <w:rFonts w:hint="eastAsia"/>
        </w:rPr>
        <w:t>電池芯才達</w:t>
      </w:r>
      <w:proofErr w:type="gramEnd"/>
      <w:r w:rsidRPr="00D11B86">
        <w:rPr>
          <w:rFonts w:hint="eastAsia"/>
        </w:rPr>
        <w:t>國際標準之經濟效益，</w:t>
      </w:r>
      <w:r w:rsidR="003F58E3" w:rsidRPr="00D11B86">
        <w:rPr>
          <w:rFonts w:hint="eastAsia"/>
        </w:rPr>
        <w:t>亦即年度銷售約需33.3萬輛電動機車</w:t>
      </w:r>
      <w:r w:rsidR="00010936" w:rsidRPr="00D11B86">
        <w:rPr>
          <w:rFonts w:hint="eastAsia"/>
        </w:rPr>
        <w:t>(</w:t>
      </w:r>
      <w:r w:rsidR="003F58E3" w:rsidRPr="00D11B86">
        <w:rPr>
          <w:rFonts w:hint="eastAsia"/>
        </w:rPr>
        <w:t>按</w:t>
      </w:r>
      <w:r w:rsidRPr="00D11B86">
        <w:rPr>
          <w:rFonts w:hint="eastAsia"/>
        </w:rPr>
        <w:t>每輛電動機車配置2顆電池計，大約</w:t>
      </w:r>
      <w:proofErr w:type="gramStart"/>
      <w:r w:rsidRPr="00D11B86">
        <w:rPr>
          <w:rFonts w:hint="eastAsia"/>
        </w:rPr>
        <w:t>每輛需3度</w:t>
      </w:r>
      <w:proofErr w:type="gramEnd"/>
      <w:r w:rsidRPr="00D11B86">
        <w:rPr>
          <w:rFonts w:hint="eastAsia"/>
        </w:rPr>
        <w:t>電</w:t>
      </w:r>
      <w:r w:rsidRPr="00D11B86">
        <w:rPr>
          <w:rStyle w:val="aff3"/>
        </w:rPr>
        <w:footnoteReference w:id="8"/>
      </w:r>
      <w:r w:rsidR="003F58E3" w:rsidRPr="00D11B86">
        <w:rPr>
          <w:rFonts w:hint="eastAsia"/>
        </w:rPr>
        <w:t>估算</w:t>
      </w:r>
      <w:r w:rsidR="00010936" w:rsidRPr="00D11B86">
        <w:rPr>
          <w:rFonts w:hint="eastAsia"/>
        </w:rPr>
        <w:t>)</w:t>
      </w:r>
      <w:r w:rsidRPr="00D11B86">
        <w:rPr>
          <w:rFonts w:hint="eastAsia"/>
        </w:rPr>
        <w:t>，目前國內市場規模仍無法滿足。</w:t>
      </w:r>
    </w:p>
    <w:p w:rsidR="00BC5BE5" w:rsidRPr="00D11B86" w:rsidRDefault="00BC5BE5" w:rsidP="000647E4">
      <w:pPr>
        <w:pStyle w:val="4"/>
      </w:pPr>
      <w:r w:rsidRPr="00D11B86">
        <w:rPr>
          <w:rFonts w:hint="eastAsia"/>
          <w:b/>
        </w:rPr>
        <w:t>傳統燃油機車車行反彈</w:t>
      </w:r>
      <w:r w:rsidRPr="00D11B86">
        <w:rPr>
          <w:rFonts w:hint="eastAsia"/>
        </w:rPr>
        <w:t>：</w:t>
      </w:r>
      <w:proofErr w:type="gramStart"/>
      <w:r w:rsidRPr="00D11B86">
        <w:rPr>
          <w:rFonts w:hint="eastAsia"/>
        </w:rPr>
        <w:t>原燃油</w:t>
      </w:r>
      <w:proofErr w:type="gramEnd"/>
      <w:r w:rsidRPr="00D11B86">
        <w:rPr>
          <w:rFonts w:hint="eastAsia"/>
        </w:rPr>
        <w:t>機車車行係以維修保養方式賺取利潤，惟改裝設置電動機車能源站後，無法再以維修保養方式獲利，需協助車行轉型，以降低推行改裝設置能源站之阻力。</w:t>
      </w:r>
    </w:p>
    <w:p w:rsidR="00BC5BE5" w:rsidRPr="00D11B86" w:rsidRDefault="00BC5BE5" w:rsidP="000647E4">
      <w:pPr>
        <w:pStyle w:val="4"/>
      </w:pPr>
      <w:r w:rsidRPr="00D11B86">
        <w:rPr>
          <w:rFonts w:hint="eastAsia"/>
          <w:b/>
        </w:rPr>
        <w:t>公共場所能源站用地不易取得</w:t>
      </w:r>
      <w:r w:rsidRPr="00D11B86">
        <w:rPr>
          <w:rFonts w:hint="eastAsia"/>
        </w:rPr>
        <w:t>：公共場所不易取得能源站用地，且空間狹小</w:t>
      </w:r>
      <w:r w:rsidR="00AB4C16" w:rsidRPr="00D11B86">
        <w:rPr>
          <w:rFonts w:hint="eastAsia"/>
        </w:rPr>
        <w:t>，</w:t>
      </w:r>
      <w:r w:rsidRPr="00D11B86">
        <w:rPr>
          <w:rFonts w:hint="eastAsia"/>
        </w:rPr>
        <w:t>所能</w:t>
      </w:r>
      <w:proofErr w:type="gramStart"/>
      <w:r w:rsidRPr="00D11B86">
        <w:rPr>
          <w:rFonts w:hint="eastAsia"/>
        </w:rPr>
        <w:t>提供換電服務</w:t>
      </w:r>
      <w:proofErr w:type="gramEnd"/>
      <w:r w:rsidRPr="00D11B86">
        <w:rPr>
          <w:rFonts w:hint="eastAsia"/>
        </w:rPr>
        <w:t>之量能有限，需政府協助釋出部分公共場所空間，以利建置能源站。</w:t>
      </w:r>
    </w:p>
    <w:p w:rsidR="00FC5989" w:rsidRPr="00D11B86" w:rsidRDefault="00BC5BE5" w:rsidP="00FC5989">
      <w:pPr>
        <w:pStyle w:val="3"/>
      </w:pPr>
      <w:r w:rsidRPr="00D11B86">
        <w:rPr>
          <w:rFonts w:hint="eastAsia"/>
        </w:rPr>
        <w:t>綜上，</w:t>
      </w:r>
      <w:r w:rsidR="00FC5989" w:rsidRPr="00D11B86">
        <w:rPr>
          <w:rFonts w:hint="eastAsia"/>
        </w:rPr>
        <w:t>為促進電動機車產業發展，經濟部自98年分3階段推動「電動機車產業發展推動計畫」(98~102)、「智慧電動車輛發展策略與行動方案」(103~106)及「電動機車產業創新躍升計畫」(107~111)，除第1階段係以振興經濟、刺激消費為主要目</w:t>
      </w:r>
      <w:r w:rsidR="00AB37D9">
        <w:rPr>
          <w:rFonts w:hint="eastAsia"/>
        </w:rPr>
        <w:t>的</w:t>
      </w:r>
      <w:r w:rsidR="00FC5989" w:rsidRPr="00D11B86">
        <w:rPr>
          <w:rFonts w:hint="eastAsia"/>
        </w:rPr>
        <w:t>，且屬無相關產業經驗外，第2階段以後係</w:t>
      </w:r>
      <w:r w:rsidR="00FC5989" w:rsidRPr="00D11B86">
        <w:rPr>
          <w:rFonts w:hint="eastAsia"/>
        </w:rPr>
        <w:lastRenderedPageBreak/>
        <w:t>以推動產業發展為主要目標，</w:t>
      </w:r>
      <w:proofErr w:type="gramStart"/>
      <w:r w:rsidR="00FC5989" w:rsidRPr="00D11B86">
        <w:rPr>
          <w:rFonts w:hint="eastAsia"/>
        </w:rPr>
        <w:t>然上開</w:t>
      </w:r>
      <w:proofErr w:type="gramEnd"/>
      <w:r w:rsidR="00FC5989" w:rsidRPr="00D11B86">
        <w:rPr>
          <w:rFonts w:hint="eastAsia"/>
        </w:rPr>
        <w:t>計畫似仍未針對電動</w:t>
      </w:r>
      <w:r w:rsidR="00056F04">
        <w:rPr>
          <w:rFonts w:hint="eastAsia"/>
        </w:rPr>
        <w:t>機</w:t>
      </w:r>
      <w:r w:rsidR="00FC5989" w:rsidRPr="00D11B86">
        <w:rPr>
          <w:rFonts w:hint="eastAsia"/>
        </w:rPr>
        <w:t>車產業可能遭遇困難及擴大使用衍生問題，加以因應或</w:t>
      </w:r>
      <w:proofErr w:type="gramStart"/>
      <w:r w:rsidR="00FC5989" w:rsidRPr="00D11B86">
        <w:rPr>
          <w:rFonts w:hint="eastAsia"/>
        </w:rPr>
        <w:t>研</w:t>
      </w:r>
      <w:proofErr w:type="gramEnd"/>
      <w:r w:rsidR="00FC5989" w:rsidRPr="00D11B86">
        <w:rPr>
          <w:rFonts w:hint="eastAsia"/>
        </w:rPr>
        <w:t>擬，致使由「充電」主策略，迄107年始再改以「</w:t>
      </w:r>
      <w:proofErr w:type="gramStart"/>
      <w:r w:rsidR="00FC5989" w:rsidRPr="00D11B86">
        <w:rPr>
          <w:rFonts w:hint="eastAsia"/>
        </w:rPr>
        <w:t>換電</w:t>
      </w:r>
      <w:proofErr w:type="gramEnd"/>
      <w:r w:rsidR="00FC5989" w:rsidRPr="00D11B86">
        <w:rPr>
          <w:rFonts w:hint="eastAsia"/>
        </w:rPr>
        <w:t>」，及迄今仍有共通電池規格未能建立、補助所能創造國內的市場規模有限、傳統燃油機車車行設置能源站之反彈、公共場所能源站用地不易取得等諸多問題仍有待解決，經濟部</w:t>
      </w:r>
      <w:proofErr w:type="gramStart"/>
      <w:r w:rsidR="00FC5989" w:rsidRPr="00D11B86">
        <w:rPr>
          <w:rFonts w:hint="eastAsia"/>
        </w:rPr>
        <w:t>允</w:t>
      </w:r>
      <w:proofErr w:type="gramEnd"/>
      <w:r w:rsidR="00FC5989" w:rsidRPr="00D11B86">
        <w:rPr>
          <w:rFonts w:hint="eastAsia"/>
        </w:rPr>
        <w:t>宜於計畫擬定前，能就相關窒礙及問題深入研究，避免政策隨意改</w:t>
      </w:r>
      <w:proofErr w:type="gramStart"/>
      <w:r w:rsidR="00FC5989" w:rsidRPr="00D11B86">
        <w:rPr>
          <w:rFonts w:hint="eastAsia"/>
        </w:rPr>
        <w:t>弦易張</w:t>
      </w:r>
      <w:proofErr w:type="gramEnd"/>
      <w:r w:rsidR="00FC5989" w:rsidRPr="00D11B86">
        <w:rPr>
          <w:rFonts w:hint="eastAsia"/>
        </w:rPr>
        <w:t>，造成資源浪費。</w:t>
      </w:r>
    </w:p>
    <w:p w:rsidR="00BC5BE5" w:rsidRPr="00D11B86" w:rsidRDefault="00ED3F64" w:rsidP="00827545">
      <w:pPr>
        <w:pStyle w:val="2"/>
        <w:numPr>
          <w:ilvl w:val="1"/>
          <w:numId w:val="1"/>
        </w:numPr>
        <w:spacing w:beforeLines="50" w:before="228"/>
        <w:ind w:left="1020" w:hanging="680"/>
        <w:rPr>
          <w:b/>
        </w:rPr>
      </w:pPr>
      <w:bookmarkStart w:id="57" w:name="_Toc40360527"/>
      <w:bookmarkStart w:id="58" w:name="_Toc42781122"/>
      <w:proofErr w:type="gramStart"/>
      <w:r w:rsidRPr="00D11B86">
        <w:rPr>
          <w:rFonts w:hint="eastAsia"/>
          <w:b/>
        </w:rPr>
        <w:t>鋰</w:t>
      </w:r>
      <w:proofErr w:type="gramEnd"/>
      <w:r w:rsidRPr="00D11B86">
        <w:rPr>
          <w:rFonts w:hint="eastAsia"/>
          <w:b/>
        </w:rPr>
        <w:t>離子電池芯</w:t>
      </w:r>
      <w:r w:rsidR="00426D74" w:rsidRPr="00D11B86">
        <w:rPr>
          <w:rFonts w:hint="eastAsia"/>
          <w:b/>
        </w:rPr>
        <w:t>，</w:t>
      </w:r>
      <w:r w:rsidRPr="00D11B86">
        <w:rPr>
          <w:rFonts w:hint="eastAsia"/>
          <w:b/>
        </w:rPr>
        <w:t>係電動機車</w:t>
      </w:r>
      <w:r w:rsidR="00C1288A" w:rsidRPr="00D11B86">
        <w:rPr>
          <w:rFonts w:hint="eastAsia"/>
          <w:b/>
        </w:rPr>
        <w:t>之</w:t>
      </w:r>
      <w:r w:rsidRPr="00D11B86">
        <w:rPr>
          <w:rFonts w:hint="eastAsia"/>
          <w:b/>
        </w:rPr>
        <w:t>關鍵零組件，</w:t>
      </w:r>
      <w:proofErr w:type="gramStart"/>
      <w:r w:rsidR="006376E5" w:rsidRPr="00D11B86">
        <w:rPr>
          <w:rFonts w:hint="eastAsia"/>
          <w:b/>
        </w:rPr>
        <w:t>攸</w:t>
      </w:r>
      <w:proofErr w:type="gramEnd"/>
      <w:r w:rsidR="006376E5" w:rsidRPr="00D11B86">
        <w:rPr>
          <w:rFonts w:hint="eastAsia"/>
          <w:b/>
        </w:rPr>
        <w:t>關我國電動車產業市場規模及成敗，在第1階段</w:t>
      </w:r>
      <w:r w:rsidR="00AE6FC6" w:rsidRPr="00D11B86">
        <w:rPr>
          <w:rFonts w:hint="eastAsia"/>
          <w:b/>
        </w:rPr>
        <w:t>既以「電動機車產業發</w:t>
      </w:r>
      <w:r w:rsidR="00AB37D9">
        <w:rPr>
          <w:rFonts w:hint="eastAsia"/>
          <w:b/>
        </w:rPr>
        <w:t>展</w:t>
      </w:r>
      <w:r w:rsidR="00AE6FC6" w:rsidRPr="00D11B86">
        <w:rPr>
          <w:rFonts w:hint="eastAsia"/>
          <w:b/>
        </w:rPr>
        <w:t>推動計畫」為名，然在對發展電動車電池芯關鍵零件</w:t>
      </w:r>
      <w:proofErr w:type="gramStart"/>
      <w:r w:rsidR="00AE6FC6" w:rsidRPr="00D11B86">
        <w:rPr>
          <w:rFonts w:hint="eastAsia"/>
          <w:b/>
        </w:rPr>
        <w:t>組均未提及</w:t>
      </w:r>
      <w:proofErr w:type="gramEnd"/>
      <w:r w:rsidR="00AE6FC6" w:rsidRPr="00D11B86">
        <w:rPr>
          <w:rFonts w:hint="eastAsia"/>
          <w:b/>
        </w:rPr>
        <w:t>，第2階段仍未見以整合國家資源或建立資源整合平台之全力研發國家新興產業為著眼，迄至第3階段計畫內容，仍未見該關鍵零組件大力推動，致使我國目前電動車產業</w:t>
      </w:r>
      <w:proofErr w:type="gramStart"/>
      <w:r w:rsidR="00AE6FC6" w:rsidRPr="00D11B86">
        <w:rPr>
          <w:rFonts w:hint="eastAsia"/>
          <w:b/>
        </w:rPr>
        <w:t>囿</w:t>
      </w:r>
      <w:proofErr w:type="gramEnd"/>
      <w:r w:rsidR="00AE6FC6" w:rsidRPr="00D11B86">
        <w:rPr>
          <w:rFonts w:hint="eastAsia"/>
          <w:b/>
        </w:rPr>
        <w:t>於電池芯之</w:t>
      </w:r>
      <w:r w:rsidR="00010936" w:rsidRPr="00D11B86">
        <w:rPr>
          <w:rFonts w:hint="eastAsia"/>
          <w:b/>
        </w:rPr>
        <w:t>性能、</w:t>
      </w:r>
      <w:r w:rsidR="001B3AB1" w:rsidRPr="00D11B86">
        <w:rPr>
          <w:rFonts w:hint="eastAsia"/>
          <w:b/>
        </w:rPr>
        <w:t>穩定性</w:t>
      </w:r>
      <w:r w:rsidRPr="00D11B86">
        <w:rPr>
          <w:rFonts w:hint="eastAsia"/>
          <w:b/>
        </w:rPr>
        <w:t>問題，國內電動機車廠商絕大多數採用</w:t>
      </w:r>
      <w:r w:rsidR="00010936" w:rsidRPr="00D11B86">
        <w:rPr>
          <w:rFonts w:hint="eastAsia"/>
          <w:b/>
        </w:rPr>
        <w:t>日、韓</w:t>
      </w:r>
      <w:r w:rsidR="006E50B6" w:rsidRPr="00D11B86">
        <w:rPr>
          <w:rFonts w:hint="eastAsia"/>
          <w:b/>
        </w:rPr>
        <w:t>進口</w:t>
      </w:r>
      <w:r w:rsidR="00010936" w:rsidRPr="00D11B86">
        <w:rPr>
          <w:rFonts w:hint="eastAsia"/>
          <w:b/>
        </w:rPr>
        <w:t>之</w:t>
      </w:r>
      <w:r w:rsidRPr="00D11B86">
        <w:rPr>
          <w:rFonts w:hint="eastAsia"/>
          <w:b/>
        </w:rPr>
        <w:t>電池芯，統計105年至107年使用國產</w:t>
      </w:r>
      <w:proofErr w:type="gramStart"/>
      <w:r w:rsidRPr="00D11B86">
        <w:rPr>
          <w:rFonts w:hint="eastAsia"/>
          <w:b/>
        </w:rPr>
        <w:t>電池芯</w:t>
      </w:r>
      <w:r w:rsidR="00486771" w:rsidRPr="00D11B86">
        <w:rPr>
          <w:rFonts w:hint="eastAsia"/>
          <w:b/>
        </w:rPr>
        <w:t>者</w:t>
      </w:r>
      <w:r w:rsidRPr="00D11B86">
        <w:rPr>
          <w:rFonts w:hint="eastAsia"/>
          <w:b/>
        </w:rPr>
        <w:t>僅</w:t>
      </w:r>
      <w:proofErr w:type="gramEnd"/>
      <w:r w:rsidRPr="00D11B86">
        <w:rPr>
          <w:rFonts w:hint="eastAsia"/>
          <w:b/>
        </w:rPr>
        <w:t>占補助車數12.5</w:t>
      </w:r>
      <w:r w:rsidR="00010936" w:rsidRPr="00D11B86">
        <w:rPr>
          <w:rFonts w:hint="eastAsia"/>
          <w:b/>
        </w:rPr>
        <w:t>%</w:t>
      </w:r>
      <w:r w:rsidRPr="00D11B86">
        <w:rPr>
          <w:rFonts w:hint="eastAsia"/>
          <w:b/>
        </w:rPr>
        <w:t>，</w:t>
      </w:r>
      <w:r w:rsidR="00486771" w:rsidRPr="00D11B86">
        <w:rPr>
          <w:rFonts w:hint="eastAsia"/>
          <w:b/>
        </w:rPr>
        <w:t>108年甚至降為0.28</w:t>
      </w:r>
      <w:r w:rsidR="00010936" w:rsidRPr="00D11B86">
        <w:rPr>
          <w:rFonts w:hint="eastAsia"/>
          <w:b/>
        </w:rPr>
        <w:t>%</w:t>
      </w:r>
      <w:r w:rsidR="00486771" w:rsidRPr="00D11B86">
        <w:rPr>
          <w:rFonts w:hint="eastAsia"/>
          <w:b/>
        </w:rPr>
        <w:t>，</w:t>
      </w:r>
      <w:r w:rsidRPr="00D11B86">
        <w:rPr>
          <w:rFonts w:hint="eastAsia"/>
          <w:b/>
        </w:rPr>
        <w:t>顯見</w:t>
      </w:r>
      <w:r w:rsidR="00486771" w:rsidRPr="00D11B86">
        <w:rPr>
          <w:rFonts w:hint="eastAsia"/>
          <w:b/>
        </w:rPr>
        <w:t>國產</w:t>
      </w:r>
      <w:proofErr w:type="gramStart"/>
      <w:r w:rsidR="00486771" w:rsidRPr="00D11B86">
        <w:rPr>
          <w:rFonts w:hint="eastAsia"/>
          <w:b/>
        </w:rPr>
        <w:t>電池芯尚不</w:t>
      </w:r>
      <w:proofErr w:type="gramEnd"/>
      <w:r w:rsidR="00486771" w:rsidRPr="00D11B86">
        <w:rPr>
          <w:rFonts w:hint="eastAsia"/>
          <w:b/>
        </w:rPr>
        <w:t>符合重型機車之性能及規格要求</w:t>
      </w:r>
      <w:r w:rsidRPr="00D11B86">
        <w:rPr>
          <w:rFonts w:hint="eastAsia"/>
          <w:b/>
        </w:rPr>
        <w:t>，經濟部掌產業發展之責，</w:t>
      </w:r>
      <w:r w:rsidR="00426D74" w:rsidRPr="00D11B86">
        <w:rPr>
          <w:rFonts w:hint="eastAsia"/>
          <w:b/>
        </w:rPr>
        <w:t>補助民眾購買電動機車，</w:t>
      </w:r>
      <w:r w:rsidR="006E50B6" w:rsidRPr="00D11B86">
        <w:rPr>
          <w:rFonts w:hint="eastAsia"/>
          <w:b/>
        </w:rPr>
        <w:t>卻未同步提升國產電池芯</w:t>
      </w:r>
      <w:r w:rsidR="00AE6FC6" w:rsidRPr="00D11B86">
        <w:rPr>
          <w:rFonts w:hint="eastAsia"/>
          <w:b/>
        </w:rPr>
        <w:t>產業發展</w:t>
      </w:r>
      <w:r w:rsidR="006E50B6" w:rsidRPr="00D11B86">
        <w:rPr>
          <w:rFonts w:hint="eastAsia"/>
          <w:b/>
        </w:rPr>
        <w:t>，</w:t>
      </w:r>
      <w:r w:rsidR="0086311A" w:rsidRPr="00D11B86">
        <w:rPr>
          <w:rFonts w:hint="eastAsia"/>
          <w:b/>
        </w:rPr>
        <w:t>致</w:t>
      </w:r>
      <w:r w:rsidR="006E50B6" w:rsidRPr="00D11B86">
        <w:rPr>
          <w:rFonts w:hint="eastAsia"/>
          <w:b/>
        </w:rPr>
        <w:t>絕大多數廠商仍採用進口電池芯，</w:t>
      </w:r>
      <w:r w:rsidR="00AE6FC6" w:rsidRPr="00D11B86">
        <w:rPr>
          <w:rFonts w:hint="eastAsia"/>
          <w:b/>
        </w:rPr>
        <w:t>經濟部於推動電動車產業時，允宜以國家戰略角度，納入考量</w:t>
      </w:r>
      <w:r w:rsidR="0086311A" w:rsidRPr="00D11B86">
        <w:rPr>
          <w:rFonts w:hint="eastAsia"/>
          <w:b/>
        </w:rPr>
        <w:t>。</w:t>
      </w:r>
      <w:bookmarkEnd w:id="57"/>
      <w:bookmarkEnd w:id="58"/>
    </w:p>
    <w:p w:rsidR="00BC5BE5" w:rsidRPr="00D11B86" w:rsidRDefault="00BC5BE5" w:rsidP="00C75C8A">
      <w:pPr>
        <w:pStyle w:val="3"/>
        <w:numPr>
          <w:ilvl w:val="2"/>
          <w:numId w:val="1"/>
        </w:numPr>
      </w:pPr>
      <w:r w:rsidRPr="00D11B86">
        <w:rPr>
          <w:rFonts w:hint="eastAsia"/>
        </w:rPr>
        <w:t>本院為瞭解電動機車產業推動情形，由環保署及經濟部等機關人員陪同，</w:t>
      </w:r>
      <w:r w:rsidR="001B3AB1" w:rsidRPr="00D11B86">
        <w:rPr>
          <w:rFonts w:hint="eastAsia"/>
        </w:rPr>
        <w:t>先後</w:t>
      </w:r>
      <w:r w:rsidRPr="00D11B86">
        <w:rPr>
          <w:rFonts w:hint="eastAsia"/>
        </w:rPr>
        <w:t>前往電動機車製造廠商(Gogoro、光陽公司、三陽公司、中華汽車、見發公司)、電池供應廠商(有量科技)，以及研發電池技術之相關單位(中油公司、</w:t>
      </w:r>
      <w:proofErr w:type="gramStart"/>
      <w:r w:rsidRPr="00D11B86">
        <w:rPr>
          <w:rFonts w:hint="eastAsia"/>
        </w:rPr>
        <w:t>工研院材化</w:t>
      </w:r>
      <w:r w:rsidRPr="000B6B08">
        <w:rPr>
          <w:rFonts w:hint="eastAsia"/>
          <w:color w:val="000000" w:themeColor="text1"/>
        </w:rPr>
        <w:t>所</w:t>
      </w:r>
      <w:proofErr w:type="gramEnd"/>
      <w:r w:rsidRPr="000B6B08">
        <w:rPr>
          <w:rFonts w:hint="eastAsia"/>
          <w:color w:val="000000" w:themeColor="text1"/>
        </w:rPr>
        <w:t>、中研院物理</w:t>
      </w:r>
      <w:r w:rsidRPr="000B6B08">
        <w:rPr>
          <w:rFonts w:hint="eastAsia"/>
          <w:color w:val="000000" w:themeColor="text1"/>
        </w:rPr>
        <w:lastRenderedPageBreak/>
        <w:t>所)進行訪視及座談，</w:t>
      </w:r>
      <w:r w:rsidRPr="000B6B08">
        <w:rPr>
          <w:rFonts w:hint="eastAsia"/>
          <w:b/>
          <w:color w:val="000000" w:themeColor="text1"/>
        </w:rPr>
        <w:t>產業普遍認為</w:t>
      </w:r>
      <w:r w:rsidRPr="000B6B08">
        <w:rPr>
          <w:rFonts w:hAnsi="標楷體" w:hint="eastAsia"/>
          <w:b/>
          <w:color w:val="000000" w:themeColor="text1"/>
        </w:rPr>
        <w:t>電動機車</w:t>
      </w:r>
      <w:r w:rsidR="0074511A" w:rsidRPr="000B6B08">
        <w:rPr>
          <w:rFonts w:hAnsi="標楷體" w:hint="eastAsia"/>
          <w:b/>
          <w:color w:val="000000" w:themeColor="text1"/>
        </w:rPr>
        <w:t>之</w:t>
      </w:r>
      <w:r w:rsidRPr="000B6B08">
        <w:rPr>
          <w:rFonts w:hAnsi="標楷體" w:hint="eastAsia"/>
          <w:b/>
          <w:color w:val="000000" w:themeColor="text1"/>
        </w:rPr>
        <w:t>核心問題在於國內電池技術尚無法克服穩定性及</w:t>
      </w:r>
      <w:r w:rsidRPr="00D11B86">
        <w:rPr>
          <w:rFonts w:hAnsi="標楷體" w:hint="eastAsia"/>
          <w:b/>
        </w:rPr>
        <w:t>可靠度等問題，絶大部分以進口日本</w:t>
      </w:r>
      <w:r w:rsidRPr="00D11B86">
        <w:rPr>
          <w:rFonts w:hAnsi="標楷體"/>
          <w:b/>
        </w:rPr>
        <w:t>Panasonic</w:t>
      </w:r>
      <w:r w:rsidRPr="00D11B86">
        <w:rPr>
          <w:rFonts w:hAnsi="標楷體" w:hint="eastAsia"/>
          <w:b/>
        </w:rPr>
        <w:t>及韓國</w:t>
      </w:r>
      <w:r w:rsidRPr="00D11B86">
        <w:rPr>
          <w:rFonts w:ascii="Times New Roman" w:hAnsi="Times New Roman" w:hint="eastAsia"/>
          <w:b/>
        </w:rPr>
        <w:t>LG 18650</w:t>
      </w:r>
      <w:r w:rsidRPr="00D11B86">
        <w:rPr>
          <w:rFonts w:ascii="Times New Roman" w:hAnsi="Times New Roman" w:hint="eastAsia"/>
          <w:b/>
        </w:rPr>
        <w:t>電池芯進行模組化及電池管理</w:t>
      </w:r>
      <w:r w:rsidRPr="00D11B86">
        <w:rPr>
          <w:rFonts w:hAnsi="標楷體" w:hint="eastAsia"/>
        </w:rPr>
        <w:t>；另電池芯價格除受市場規模經濟影響外，國內廠商相較國際大廠如日本住友商社，在國外並無貴金屬材料之採礦權或合作基礎，未有掌控電池成本之優勢。</w:t>
      </w:r>
    </w:p>
    <w:p w:rsidR="00BC5BE5" w:rsidRPr="00D11B86" w:rsidRDefault="00BC5BE5" w:rsidP="00C75C8A">
      <w:pPr>
        <w:pStyle w:val="3"/>
        <w:numPr>
          <w:ilvl w:val="2"/>
          <w:numId w:val="1"/>
        </w:numPr>
      </w:pPr>
      <w:r w:rsidRPr="00D11B86">
        <w:rPr>
          <w:rFonts w:hAnsi="標楷體" w:hint="eastAsia"/>
        </w:rPr>
        <w:t>據經濟部說明，有關</w:t>
      </w:r>
      <w:r w:rsidRPr="00D11B86">
        <w:rPr>
          <w:rFonts w:hint="eastAsia"/>
        </w:rPr>
        <w:t>電動機車</w:t>
      </w:r>
      <w:r w:rsidRPr="00D11B86">
        <w:rPr>
          <w:rFonts w:hAnsi="標楷體" w:hint="eastAsia"/>
        </w:rPr>
        <w:t>電池技術及成本問題協助如下:</w:t>
      </w:r>
    </w:p>
    <w:p w:rsidR="00BC5BE5" w:rsidRPr="00D11B86" w:rsidRDefault="00BC5BE5" w:rsidP="00C75C8A">
      <w:pPr>
        <w:pStyle w:val="4"/>
        <w:numPr>
          <w:ilvl w:val="3"/>
          <w:numId w:val="1"/>
        </w:numPr>
      </w:pPr>
      <w:r w:rsidRPr="00D11B86">
        <w:rPr>
          <w:rFonts w:hint="eastAsia"/>
        </w:rPr>
        <w:t>協助國內相關業者降低研發成本，近年主要成果如下：</w:t>
      </w:r>
    </w:p>
    <w:p w:rsidR="00BC5BE5" w:rsidRPr="00D11B86" w:rsidRDefault="00BC5BE5" w:rsidP="00414690">
      <w:pPr>
        <w:pStyle w:val="5"/>
        <w:ind w:left="2041"/>
      </w:pPr>
      <w:r w:rsidRPr="00D11B86">
        <w:rPr>
          <w:rFonts w:hint="eastAsia"/>
        </w:rPr>
        <w:t>協助能元公司</w:t>
      </w:r>
      <w:r w:rsidR="00010936" w:rsidRPr="00D11B86">
        <w:rPr>
          <w:rFonts w:hint="eastAsia"/>
        </w:rPr>
        <w:t>(</w:t>
      </w:r>
      <w:r w:rsidR="001B3AB1" w:rsidRPr="00D11B86">
        <w:rPr>
          <w:rFonts w:hint="eastAsia"/>
        </w:rPr>
        <w:t>MOLICEL</w:t>
      </w:r>
      <w:r w:rsidR="00010936" w:rsidRPr="00D11B86">
        <w:rPr>
          <w:rFonts w:hint="eastAsia"/>
        </w:rPr>
        <w:t>)</w:t>
      </w:r>
      <w:r w:rsidRPr="00D11B86">
        <w:rPr>
          <w:rFonts w:hint="eastAsia"/>
        </w:rPr>
        <w:t>投入高能量密度電池芯研發：補助該公司執行A+淬</w:t>
      </w:r>
      <w:proofErr w:type="gramStart"/>
      <w:r w:rsidRPr="00D11B86">
        <w:rPr>
          <w:rFonts w:hint="eastAsia"/>
        </w:rPr>
        <w:t>鍊</w:t>
      </w:r>
      <w:proofErr w:type="gramEnd"/>
      <w:r w:rsidRPr="00D11B86">
        <w:rPr>
          <w:rFonts w:hint="eastAsia"/>
        </w:rPr>
        <w:t>計畫「下世代高容量</w:t>
      </w:r>
      <w:proofErr w:type="gramStart"/>
      <w:r w:rsidRPr="00D11B86">
        <w:rPr>
          <w:rFonts w:hint="eastAsia"/>
        </w:rPr>
        <w:t>21700圓型鋰離子</w:t>
      </w:r>
      <w:proofErr w:type="gramEnd"/>
      <w:r w:rsidRPr="00D11B86">
        <w:rPr>
          <w:rFonts w:hint="eastAsia"/>
        </w:rPr>
        <w:t>電池技術開發計畫(補助經費為48,000千元，補助比例40</w:t>
      </w:r>
      <w:r w:rsidR="00010936" w:rsidRPr="00D11B86">
        <w:rPr>
          <w:rFonts w:hint="eastAsia"/>
        </w:rPr>
        <w:t>%</w:t>
      </w:r>
      <w:r w:rsidRPr="00D11B86">
        <w:rPr>
          <w:rFonts w:hint="eastAsia"/>
        </w:rPr>
        <w:t>)」，開發高容量、高安全與長壽命21700鋰電池，並規劃與機車廠合作進行產品驗證。</w:t>
      </w:r>
    </w:p>
    <w:p w:rsidR="00BC5BE5" w:rsidRPr="00D11B86" w:rsidRDefault="00BC5BE5" w:rsidP="00414690">
      <w:pPr>
        <w:pStyle w:val="5"/>
        <w:ind w:left="2041"/>
      </w:pPr>
      <w:r w:rsidRPr="00D11B86">
        <w:rPr>
          <w:rFonts w:hint="eastAsia"/>
        </w:rPr>
        <w:t>協助有量公司電池芯導入中華汽車電動機車：將法人科專所研發之STOBA技術導入有量科技軟包電池芯，並供應中華汽車電動機車使用，103年至107年中華汽車共銷售24,469輛(約55萬顆10Ah電池)。</w:t>
      </w:r>
    </w:p>
    <w:p w:rsidR="00BC5BE5" w:rsidRPr="00D11B86" w:rsidRDefault="00BC5BE5" w:rsidP="001B3AB1">
      <w:pPr>
        <w:pStyle w:val="5"/>
        <w:ind w:left="2041"/>
      </w:pPr>
      <w:r w:rsidRPr="00D11B86">
        <w:rPr>
          <w:rFonts w:hint="eastAsia"/>
        </w:rPr>
        <w:t>協助光陽公司發展電池管理系統技術：</w:t>
      </w:r>
      <w:r w:rsidR="001B3AB1" w:rsidRPr="00D11B86">
        <w:rPr>
          <w:rFonts w:hint="eastAsia"/>
        </w:rPr>
        <w:t>協助光陽公司取得</w:t>
      </w:r>
      <w:proofErr w:type="gramStart"/>
      <w:r w:rsidRPr="00D11B86">
        <w:rPr>
          <w:rFonts w:hint="eastAsia"/>
        </w:rPr>
        <w:t>工研院材化所</w:t>
      </w:r>
      <w:proofErr w:type="gramEnd"/>
      <w:r w:rsidRPr="00D11B86">
        <w:rPr>
          <w:rFonts w:hint="eastAsia"/>
        </w:rPr>
        <w:t>執行法科計畫所取得</w:t>
      </w:r>
      <w:r w:rsidR="001B3AB1" w:rsidRPr="00D11B86">
        <w:rPr>
          <w:rFonts w:hint="eastAsia"/>
        </w:rPr>
        <w:t>之電池管理系統專利，</w:t>
      </w:r>
      <w:r w:rsidRPr="00D11B86">
        <w:rPr>
          <w:rFonts w:hint="eastAsia"/>
        </w:rPr>
        <w:t>共7案19件，以精</w:t>
      </w:r>
      <w:proofErr w:type="gramStart"/>
      <w:r w:rsidRPr="00D11B86">
        <w:rPr>
          <w:rFonts w:hint="eastAsia"/>
        </w:rPr>
        <w:t>準</w:t>
      </w:r>
      <w:proofErr w:type="gramEnd"/>
      <w:r w:rsidRPr="00D11B86">
        <w:rPr>
          <w:rFonts w:hint="eastAsia"/>
        </w:rPr>
        <w:t>預估電池資訊和控制達到電池管理與延長壽命之目標，透過光陽串聯零組件供應商，帶動臺灣電池產業發展。</w:t>
      </w:r>
    </w:p>
    <w:p w:rsidR="00BC5BE5" w:rsidRPr="00D11B86" w:rsidRDefault="00BC5BE5" w:rsidP="00414690">
      <w:pPr>
        <w:pStyle w:val="5"/>
        <w:ind w:left="2041"/>
      </w:pPr>
      <w:r w:rsidRPr="00D11B86">
        <w:rPr>
          <w:rFonts w:hint="eastAsia"/>
        </w:rPr>
        <w:t>協助中油投入負極材料技術：技轉法人科專所研發之</w:t>
      </w:r>
      <w:proofErr w:type="gramStart"/>
      <w:r w:rsidRPr="00D11B86">
        <w:rPr>
          <w:rFonts w:hint="eastAsia"/>
        </w:rPr>
        <w:t>快充鈦酸鋰</w:t>
      </w:r>
      <w:proofErr w:type="gramEnd"/>
      <w:r w:rsidRPr="00D11B86">
        <w:rPr>
          <w:rFonts w:hint="eastAsia"/>
        </w:rPr>
        <w:t>負極材料技術</w:t>
      </w:r>
      <w:proofErr w:type="gramStart"/>
      <w:r w:rsidRPr="00D11B86">
        <w:rPr>
          <w:rFonts w:hint="eastAsia"/>
        </w:rPr>
        <w:t>與軟碳材料</w:t>
      </w:r>
      <w:proofErr w:type="gramEnd"/>
      <w:r w:rsidRPr="00D11B86">
        <w:rPr>
          <w:rFonts w:hint="eastAsia"/>
        </w:rPr>
        <w:t>技</w:t>
      </w:r>
      <w:r w:rsidRPr="00D11B86">
        <w:rPr>
          <w:rFonts w:hint="eastAsia"/>
        </w:rPr>
        <w:lastRenderedPageBreak/>
        <w:t>術，協助中油公司建立相關能量，未來中油公司規劃</w:t>
      </w:r>
      <w:proofErr w:type="gramStart"/>
      <w:r w:rsidRPr="00D11B86">
        <w:rPr>
          <w:rFonts w:hint="eastAsia"/>
        </w:rPr>
        <w:t>生產快充電池組</w:t>
      </w:r>
      <w:proofErr w:type="gramEnd"/>
      <w:r w:rsidRPr="00D11B86">
        <w:rPr>
          <w:rFonts w:hint="eastAsia"/>
        </w:rPr>
        <w:t>，應用</w:t>
      </w:r>
      <w:proofErr w:type="gramStart"/>
      <w:r w:rsidRPr="00D11B86">
        <w:rPr>
          <w:rFonts w:hint="eastAsia"/>
        </w:rPr>
        <w:t>於快充電動機車</w:t>
      </w:r>
      <w:proofErr w:type="gramEnd"/>
      <w:r w:rsidRPr="00D11B86">
        <w:rPr>
          <w:rFonts w:hint="eastAsia"/>
        </w:rPr>
        <w:t>與快充電動巴士。</w:t>
      </w:r>
    </w:p>
    <w:p w:rsidR="00BC5BE5" w:rsidRPr="00D11B86" w:rsidRDefault="00BC5BE5" w:rsidP="00C75C8A">
      <w:pPr>
        <w:pStyle w:val="4"/>
        <w:numPr>
          <w:ilvl w:val="3"/>
          <w:numId w:val="1"/>
        </w:numPr>
      </w:pPr>
      <w:r w:rsidRPr="00D11B86">
        <w:rPr>
          <w:rFonts w:hint="eastAsia"/>
        </w:rPr>
        <w:t>為鼓勵車廠使用國產電池芯，</w:t>
      </w:r>
      <w:r w:rsidR="001B3AB1" w:rsidRPr="00D11B86">
        <w:rPr>
          <w:rFonts w:hint="eastAsia"/>
        </w:rPr>
        <w:t>經濟</w:t>
      </w:r>
      <w:r w:rsidRPr="00D11B86">
        <w:rPr>
          <w:rFonts w:hint="eastAsia"/>
        </w:rPr>
        <w:t>部於106年6月起，額外提供2,000元補助使用國產電池芯之電動機車購買者，參酌當時市場狀況所訂定的額度，以中華汽車為例，每輛輕型等級電動機車約使用1度電，依國產</w:t>
      </w:r>
      <w:proofErr w:type="gramStart"/>
      <w:r w:rsidRPr="00D11B86">
        <w:rPr>
          <w:rFonts w:hint="eastAsia"/>
        </w:rPr>
        <w:t>電池芯與國際</w:t>
      </w:r>
      <w:proofErr w:type="gramEnd"/>
      <w:r w:rsidRPr="00D11B86">
        <w:rPr>
          <w:rFonts w:hint="eastAsia"/>
        </w:rPr>
        <w:t>大廠價格約差距美金 50/kWh，約1,500元，為吸引車廠採用國產電池</w:t>
      </w:r>
      <w:proofErr w:type="gramStart"/>
      <w:r w:rsidRPr="00D11B86">
        <w:rPr>
          <w:rFonts w:hint="eastAsia"/>
        </w:rPr>
        <w:t>芯或電池芯廠</w:t>
      </w:r>
      <w:proofErr w:type="gramEnd"/>
      <w:r w:rsidRPr="00D11B86">
        <w:rPr>
          <w:rFonts w:hint="eastAsia"/>
        </w:rPr>
        <w:t>願意切入國內車廠，</w:t>
      </w:r>
      <w:proofErr w:type="gramStart"/>
      <w:r w:rsidRPr="00D11B86">
        <w:rPr>
          <w:rFonts w:hint="eastAsia"/>
        </w:rPr>
        <w:t>爰</w:t>
      </w:r>
      <w:proofErr w:type="gramEnd"/>
      <w:r w:rsidRPr="00D11B86">
        <w:rPr>
          <w:rFonts w:hint="eastAsia"/>
        </w:rPr>
        <w:t>針對價差提供補助金額2,000元，作為鼓勵國產電池廠商之誘因。</w:t>
      </w:r>
    </w:p>
    <w:p w:rsidR="00D74DF2" w:rsidRPr="00D74DF2" w:rsidRDefault="00BC5BE5" w:rsidP="00D74DF2">
      <w:pPr>
        <w:pStyle w:val="4"/>
        <w:numPr>
          <w:ilvl w:val="3"/>
          <w:numId w:val="1"/>
        </w:numPr>
        <w:rPr>
          <w:sz w:val="20"/>
          <w:szCs w:val="20"/>
        </w:rPr>
      </w:pPr>
      <w:proofErr w:type="gramStart"/>
      <w:r w:rsidRPr="00D11B86">
        <w:rPr>
          <w:rFonts w:hint="eastAsia"/>
        </w:rPr>
        <w:t>惟</w:t>
      </w:r>
      <w:proofErr w:type="gramEnd"/>
      <w:r w:rsidRPr="00D11B86">
        <w:rPr>
          <w:rFonts w:hint="eastAsia"/>
        </w:rPr>
        <w:t>統計105年至107年總計補助電動機車共136,643輛，其中使用國產電池芯之電動機車為17,214輛，僅占補助車數12.5</w:t>
      </w:r>
      <w:r w:rsidR="00010936" w:rsidRPr="00D11B86">
        <w:rPr>
          <w:rFonts w:hint="eastAsia"/>
        </w:rPr>
        <w:t>%</w:t>
      </w:r>
      <w:r w:rsidR="00C21594" w:rsidRPr="00D11B86">
        <w:rPr>
          <w:rFonts w:hint="eastAsia"/>
        </w:rPr>
        <w:t>；另依經濟部工業局109年4月20日工金字第10900353920號函，106</w:t>
      </w:r>
      <w:r w:rsidR="00E35F14" w:rsidRPr="00D11B86">
        <w:rPr>
          <w:rFonts w:hint="eastAsia"/>
        </w:rPr>
        <w:t>~</w:t>
      </w:r>
      <w:r w:rsidR="00C21594" w:rsidRPr="00D11B86">
        <w:rPr>
          <w:rFonts w:hint="eastAsia"/>
        </w:rPr>
        <w:t>108年各車款電動機車均使用</w:t>
      </w:r>
      <w:proofErr w:type="gramStart"/>
      <w:r w:rsidR="00C21594" w:rsidRPr="00D11B86">
        <w:rPr>
          <w:rFonts w:hint="eastAsia"/>
        </w:rPr>
        <w:t>鋰</w:t>
      </w:r>
      <w:proofErr w:type="gramEnd"/>
      <w:r w:rsidR="00C21594" w:rsidRPr="00D11B86">
        <w:rPr>
          <w:rFonts w:hint="eastAsia"/>
        </w:rPr>
        <w:t>離子蓄電池電池芯，依補助電動機車數量高低</w:t>
      </w:r>
      <w:r w:rsidR="00010936" w:rsidRPr="00D11B86">
        <w:rPr>
          <w:rFonts w:hint="eastAsia"/>
        </w:rPr>
        <w:t>(</w:t>
      </w:r>
      <w:r w:rsidR="00C1288A" w:rsidRPr="00D11B86">
        <w:rPr>
          <w:rFonts w:hint="eastAsia"/>
        </w:rPr>
        <w:t>如表</w:t>
      </w:r>
      <w:r w:rsidR="00DB4FB3">
        <w:rPr>
          <w:rFonts w:hint="eastAsia"/>
        </w:rPr>
        <w:t>3</w:t>
      </w:r>
      <w:r w:rsidR="00010936" w:rsidRPr="00D11B86">
        <w:rPr>
          <w:rFonts w:hint="eastAsia"/>
        </w:rPr>
        <w:t>)</w:t>
      </w:r>
      <w:r w:rsidR="00C21594" w:rsidRPr="00D11B86">
        <w:rPr>
          <w:rFonts w:hint="eastAsia"/>
        </w:rPr>
        <w:t>，依序為</w:t>
      </w:r>
      <w:proofErr w:type="gramStart"/>
      <w:r w:rsidR="00C21594" w:rsidRPr="00D11B86">
        <w:rPr>
          <w:rFonts w:hint="eastAsia"/>
        </w:rPr>
        <w:t>睿</w:t>
      </w:r>
      <w:proofErr w:type="gramEnd"/>
      <w:r w:rsidR="00C21594" w:rsidRPr="00D11B86">
        <w:rPr>
          <w:rFonts w:hint="eastAsia"/>
        </w:rPr>
        <w:t>能</w:t>
      </w:r>
      <w:r w:rsidR="00010936" w:rsidRPr="00D11B86">
        <w:rPr>
          <w:rFonts w:hint="eastAsia"/>
        </w:rPr>
        <w:t>(</w:t>
      </w:r>
      <w:r w:rsidR="006B6487" w:rsidRPr="00D11B86">
        <w:rPr>
          <w:rFonts w:hint="eastAsia"/>
        </w:rPr>
        <w:t>249</w:t>
      </w:r>
      <w:r w:rsidR="006B6487" w:rsidRPr="00D11B86">
        <w:t>,</w:t>
      </w:r>
      <w:r w:rsidR="006B6487" w:rsidRPr="00D11B86">
        <w:rPr>
          <w:rFonts w:hint="eastAsia"/>
        </w:rPr>
        <w:t>948輛，</w:t>
      </w:r>
      <w:r w:rsidR="00C21594" w:rsidRPr="00D11B86">
        <w:rPr>
          <w:rFonts w:hint="eastAsia"/>
        </w:rPr>
        <w:t>86.01</w:t>
      </w:r>
      <w:r w:rsidR="00010936" w:rsidRPr="00D11B86">
        <w:rPr>
          <w:rFonts w:hint="eastAsia"/>
        </w:rPr>
        <w:t>%)</w:t>
      </w:r>
      <w:r w:rsidR="00C21594" w:rsidRPr="00D11B86">
        <w:rPr>
          <w:rFonts w:hint="eastAsia"/>
        </w:rPr>
        <w:t>、</w:t>
      </w:r>
      <w:r w:rsidR="006B6487" w:rsidRPr="00D11B86">
        <w:rPr>
          <w:rFonts w:hint="eastAsia"/>
        </w:rPr>
        <w:t>中華</w:t>
      </w:r>
      <w:r w:rsidR="00010936" w:rsidRPr="00D11B86">
        <w:rPr>
          <w:rFonts w:hint="eastAsia"/>
        </w:rPr>
        <w:t>(</w:t>
      </w:r>
      <w:r w:rsidR="006B6487" w:rsidRPr="00D11B86">
        <w:rPr>
          <w:rFonts w:hint="eastAsia"/>
        </w:rPr>
        <w:t>16</w:t>
      </w:r>
      <w:r w:rsidR="006B6487" w:rsidRPr="00D11B86">
        <w:t>,</w:t>
      </w:r>
      <w:r w:rsidR="006B6487" w:rsidRPr="00D11B86">
        <w:rPr>
          <w:rFonts w:hint="eastAsia"/>
        </w:rPr>
        <w:t>524輛，5.69</w:t>
      </w:r>
      <w:r w:rsidR="00010936" w:rsidRPr="00D11B86">
        <w:rPr>
          <w:rFonts w:hint="eastAsia"/>
        </w:rPr>
        <w:t>%)</w:t>
      </w:r>
      <w:r w:rsidR="006B6487" w:rsidRPr="00D11B86">
        <w:rPr>
          <w:rFonts w:hint="eastAsia"/>
        </w:rPr>
        <w:t>、光陽</w:t>
      </w:r>
      <w:r w:rsidR="00010936" w:rsidRPr="00D11B86">
        <w:rPr>
          <w:rFonts w:hint="eastAsia"/>
        </w:rPr>
        <w:t>(</w:t>
      </w:r>
      <w:r w:rsidR="006B6487" w:rsidRPr="00D11B86">
        <w:rPr>
          <w:rFonts w:hint="eastAsia"/>
        </w:rPr>
        <w:t>13</w:t>
      </w:r>
      <w:r w:rsidR="00737395">
        <w:t>,</w:t>
      </w:r>
      <w:r w:rsidR="006B6487" w:rsidRPr="00D11B86">
        <w:rPr>
          <w:rFonts w:hint="eastAsia"/>
        </w:rPr>
        <w:t>948輛，4.80</w:t>
      </w:r>
      <w:r w:rsidR="00010936" w:rsidRPr="00D11B86">
        <w:rPr>
          <w:rFonts w:hint="eastAsia"/>
        </w:rPr>
        <w:t>%)</w:t>
      </w:r>
      <w:r w:rsidR="006B6487" w:rsidRPr="00D11B86">
        <w:rPr>
          <w:rFonts w:hint="eastAsia"/>
        </w:rPr>
        <w:t>、</w:t>
      </w:r>
      <w:proofErr w:type="gramStart"/>
      <w:r w:rsidR="006B6487" w:rsidRPr="00D11B86">
        <w:rPr>
          <w:rFonts w:hint="eastAsia"/>
        </w:rPr>
        <w:t>宏佳騰</w:t>
      </w:r>
      <w:proofErr w:type="gramEnd"/>
      <w:r w:rsidR="00010936" w:rsidRPr="00D11B86">
        <w:rPr>
          <w:rFonts w:hint="eastAsia"/>
        </w:rPr>
        <w:t>(</w:t>
      </w:r>
      <w:r w:rsidR="006B6487" w:rsidRPr="00D11B86">
        <w:rPr>
          <w:rFonts w:hint="eastAsia"/>
        </w:rPr>
        <w:t>3</w:t>
      </w:r>
      <w:r w:rsidR="006B6487" w:rsidRPr="00D11B86">
        <w:t>,</w:t>
      </w:r>
      <w:r w:rsidR="006B6487" w:rsidRPr="00D11B86">
        <w:rPr>
          <w:rFonts w:hint="eastAsia"/>
        </w:rPr>
        <w:t>743輛，1.2</w:t>
      </w:r>
      <w:r w:rsidR="006B6487" w:rsidRPr="00D11B86">
        <w:t>9</w:t>
      </w:r>
      <w:r w:rsidR="00010936" w:rsidRPr="00D11B86">
        <w:rPr>
          <w:rFonts w:hint="eastAsia"/>
        </w:rPr>
        <w:t>%)</w:t>
      </w:r>
      <w:r w:rsidR="002616E9" w:rsidRPr="00D11B86">
        <w:rPr>
          <w:rFonts w:hint="eastAsia"/>
        </w:rPr>
        <w:t>、山葉</w:t>
      </w:r>
      <w:r w:rsidR="00010936" w:rsidRPr="00D11B86">
        <w:rPr>
          <w:rFonts w:hint="eastAsia"/>
        </w:rPr>
        <w:t>(</w:t>
      </w:r>
      <w:r w:rsidR="006B6487" w:rsidRPr="00D11B86">
        <w:rPr>
          <w:rFonts w:hint="eastAsia"/>
        </w:rPr>
        <w:t>3</w:t>
      </w:r>
      <w:r w:rsidR="006B6487" w:rsidRPr="00D11B86">
        <w:t>,</w:t>
      </w:r>
      <w:r w:rsidR="006B6487" w:rsidRPr="00D11B86">
        <w:rPr>
          <w:rFonts w:hint="eastAsia"/>
        </w:rPr>
        <w:t>495輛，1.20</w:t>
      </w:r>
      <w:r w:rsidR="00010936" w:rsidRPr="00D11B86">
        <w:rPr>
          <w:rFonts w:hint="eastAsia"/>
        </w:rPr>
        <w:t>%)</w:t>
      </w:r>
      <w:r w:rsidR="006B6487" w:rsidRPr="00D11B86">
        <w:rPr>
          <w:rFonts w:hint="eastAsia"/>
        </w:rPr>
        <w:t>、三陽</w:t>
      </w:r>
      <w:r w:rsidR="00010936" w:rsidRPr="00D11B86">
        <w:rPr>
          <w:rFonts w:hint="eastAsia"/>
        </w:rPr>
        <w:t>(</w:t>
      </w:r>
      <w:r w:rsidR="006B6487" w:rsidRPr="00D11B86">
        <w:rPr>
          <w:rFonts w:hint="eastAsia"/>
        </w:rPr>
        <w:t>2</w:t>
      </w:r>
      <w:r w:rsidR="00737395">
        <w:t>,</w:t>
      </w:r>
      <w:r w:rsidR="006B6487" w:rsidRPr="00D11B86">
        <w:rPr>
          <w:rFonts w:hint="eastAsia"/>
        </w:rPr>
        <w:t>177輛，0.75</w:t>
      </w:r>
      <w:r w:rsidR="00010936" w:rsidRPr="00D11B86">
        <w:rPr>
          <w:rFonts w:hint="eastAsia"/>
        </w:rPr>
        <w:t>%)</w:t>
      </w:r>
      <w:r w:rsidR="006B6487" w:rsidRPr="00370107">
        <w:rPr>
          <w:rFonts w:hAnsi="標楷體" w:hint="eastAsia"/>
        </w:rPr>
        <w:t>…</w:t>
      </w:r>
      <w:proofErr w:type="gramStart"/>
      <w:r w:rsidR="006B6487" w:rsidRPr="00370107">
        <w:rPr>
          <w:rFonts w:hAnsi="標楷體" w:hint="eastAsia"/>
        </w:rPr>
        <w:t>…</w:t>
      </w:r>
      <w:proofErr w:type="gramEnd"/>
      <w:r w:rsidR="006B6487" w:rsidRPr="00370107">
        <w:rPr>
          <w:rFonts w:hAnsi="標楷體" w:hint="eastAsia"/>
        </w:rPr>
        <w:t>，絕大多數之廠商均使用日本、韓國生產之電池芯</w:t>
      </w:r>
      <w:r w:rsidR="00486771" w:rsidRPr="00370107">
        <w:rPr>
          <w:rFonts w:hAnsi="標楷體" w:hint="eastAsia"/>
        </w:rPr>
        <w:t>。</w:t>
      </w:r>
      <w:proofErr w:type="gramStart"/>
      <w:r w:rsidR="00486771" w:rsidRPr="00370107">
        <w:rPr>
          <w:rFonts w:hAnsi="標楷體" w:hint="eastAsia"/>
        </w:rPr>
        <w:t>再者，同函亦</w:t>
      </w:r>
      <w:proofErr w:type="gramEnd"/>
      <w:r w:rsidR="00486771" w:rsidRPr="00370107">
        <w:rPr>
          <w:rFonts w:hAnsi="標楷體" w:hint="eastAsia"/>
        </w:rPr>
        <w:t>稱：「</w:t>
      </w:r>
      <w:r w:rsidR="00BC1FF4" w:rsidRPr="00370107">
        <w:rPr>
          <w:rFonts w:hAnsi="標楷體" w:hint="eastAsia"/>
        </w:rPr>
        <w:t>工業</w:t>
      </w:r>
      <w:r w:rsidR="00486771" w:rsidRPr="00370107">
        <w:rPr>
          <w:rFonts w:hAnsi="標楷體" w:hint="eastAsia"/>
        </w:rPr>
        <w:t>局自106年6月27日起對使用國產電池芯之合格電動機車提供額外補助，使用國產電池芯之電動機車補助數量占比，107年較106年有所提升，惟至108年下降，係因使用國產電池芯之主要車廠中華汽車變更產銷策略，改推動研製重型等級電動機車，</w:t>
      </w:r>
      <w:r w:rsidR="00486771" w:rsidRPr="00827545">
        <w:rPr>
          <w:rFonts w:hAnsi="標楷體" w:hint="eastAsia"/>
          <w:b/>
        </w:rPr>
        <w:t>惟國產</w:t>
      </w:r>
      <w:proofErr w:type="gramStart"/>
      <w:r w:rsidR="00486771" w:rsidRPr="00827545">
        <w:rPr>
          <w:rFonts w:hAnsi="標楷體" w:hint="eastAsia"/>
          <w:b/>
        </w:rPr>
        <w:t>電池芯尚不及</w:t>
      </w:r>
      <w:proofErr w:type="gramEnd"/>
      <w:r w:rsidR="00486771" w:rsidRPr="00827545">
        <w:rPr>
          <w:rFonts w:hAnsi="標楷體" w:hint="eastAsia"/>
          <w:b/>
        </w:rPr>
        <w:t>符合該重型等級機車之性能及規格要求</w:t>
      </w:r>
      <w:r w:rsidR="00486771" w:rsidRPr="00370107">
        <w:rPr>
          <w:rFonts w:hAnsi="標楷體" w:hint="eastAsia"/>
        </w:rPr>
        <w:t>，故108年使用國產電池芯之電</w:t>
      </w:r>
      <w:r w:rsidR="00486771" w:rsidRPr="00370107">
        <w:rPr>
          <w:rFonts w:hAnsi="標楷體" w:hint="eastAsia"/>
        </w:rPr>
        <w:lastRenderedPageBreak/>
        <w:t>動機車補助數量下</w:t>
      </w:r>
      <w:r w:rsidR="00C1288A" w:rsidRPr="00370107">
        <w:rPr>
          <w:rFonts w:hAnsi="標楷體" w:hint="eastAsia"/>
        </w:rPr>
        <w:t>，…</w:t>
      </w:r>
      <w:proofErr w:type="gramStart"/>
      <w:r w:rsidR="00C1288A" w:rsidRPr="00370107">
        <w:rPr>
          <w:rFonts w:hAnsi="標楷體" w:hint="eastAsia"/>
        </w:rPr>
        <w:t>…</w:t>
      </w:r>
      <w:proofErr w:type="gramEnd"/>
      <w:r w:rsidR="00C1288A" w:rsidRPr="00370107">
        <w:rPr>
          <w:rFonts w:hAnsi="標楷體" w:hint="eastAsia"/>
        </w:rPr>
        <w:t>」</w:t>
      </w:r>
      <w:r w:rsidR="00486771" w:rsidRPr="00370107">
        <w:rPr>
          <w:rFonts w:hAnsi="標楷體" w:hint="eastAsia"/>
        </w:rPr>
        <w:t>，</w:t>
      </w:r>
      <w:r w:rsidR="00C1288A" w:rsidRPr="00370107">
        <w:rPr>
          <w:rFonts w:hAnsi="標楷體" w:hint="eastAsia"/>
        </w:rPr>
        <w:t>顯見國產</w:t>
      </w:r>
      <w:proofErr w:type="gramStart"/>
      <w:r w:rsidR="00C1288A" w:rsidRPr="00370107">
        <w:rPr>
          <w:rFonts w:hAnsi="標楷體" w:hint="eastAsia"/>
        </w:rPr>
        <w:t>電池芯尚不及</w:t>
      </w:r>
      <w:proofErr w:type="gramEnd"/>
      <w:r w:rsidR="00C1288A" w:rsidRPr="00370107">
        <w:rPr>
          <w:rFonts w:hAnsi="標楷體" w:hint="eastAsia"/>
        </w:rPr>
        <w:t>符合重型等級機車之性能及規格要</w:t>
      </w:r>
      <w:r w:rsidR="00C1288A" w:rsidRPr="0078774D">
        <w:rPr>
          <w:rFonts w:hAnsi="標楷體" w:hint="eastAsia"/>
          <w:color w:val="000000" w:themeColor="text1"/>
        </w:rPr>
        <w:t>求，</w:t>
      </w:r>
      <w:r w:rsidR="00EE7B0C" w:rsidRPr="0078774D">
        <w:rPr>
          <w:rFonts w:hAnsi="標楷體" w:hint="eastAsia"/>
          <w:color w:val="000000" w:themeColor="text1"/>
        </w:rPr>
        <w:t>經濟部</w:t>
      </w:r>
      <w:r w:rsidR="006B6487" w:rsidRPr="0078774D">
        <w:rPr>
          <w:rFonts w:hint="eastAsia"/>
          <w:color w:val="000000" w:themeColor="text1"/>
        </w:rPr>
        <w:t>負有產業發展之責，補助民眾購買電</w:t>
      </w:r>
      <w:r w:rsidR="006B6487" w:rsidRPr="00D11B86">
        <w:rPr>
          <w:rFonts w:hint="eastAsia"/>
        </w:rPr>
        <w:t>動機車，卻未能</w:t>
      </w:r>
      <w:r w:rsidR="00426D74" w:rsidRPr="00D11B86">
        <w:rPr>
          <w:rFonts w:hint="eastAsia"/>
        </w:rPr>
        <w:t>同步</w:t>
      </w:r>
      <w:r w:rsidR="006B6487" w:rsidRPr="00D11B86">
        <w:rPr>
          <w:rFonts w:hint="eastAsia"/>
        </w:rPr>
        <w:t>提升</w:t>
      </w:r>
      <w:r w:rsidR="00426D74" w:rsidRPr="00D11B86">
        <w:rPr>
          <w:rFonts w:hint="eastAsia"/>
        </w:rPr>
        <w:t>國產電池芯之可靠度，增加廠商使用誘因，</w:t>
      </w:r>
      <w:r w:rsidR="00C1288A" w:rsidRPr="00D11B86">
        <w:rPr>
          <w:rFonts w:hint="eastAsia"/>
        </w:rPr>
        <w:t>應予檢討</w:t>
      </w:r>
      <w:r w:rsidR="00426D74" w:rsidRPr="00D11B86">
        <w:rPr>
          <w:rFonts w:hint="eastAsia"/>
        </w:rPr>
        <w:t>。</w:t>
      </w:r>
      <w:bookmarkStart w:id="59" w:name="_Toc40451745"/>
    </w:p>
    <w:p w:rsidR="00C21594" w:rsidRPr="00D74DF2" w:rsidRDefault="00370107" w:rsidP="00D74DF2">
      <w:pPr>
        <w:pStyle w:val="af7"/>
        <w:spacing w:before="0" w:after="0" w:line="240" w:lineRule="auto"/>
        <w:ind w:leftChars="494" w:left="2377" w:hanging="697"/>
      </w:pPr>
      <w:r>
        <w:br w:type="page"/>
      </w:r>
      <w:r w:rsidR="002E503C" w:rsidRPr="00D74DF2">
        <w:rPr>
          <w:rFonts w:hint="eastAsia"/>
        </w:rPr>
        <w:lastRenderedPageBreak/>
        <w:t>表</w:t>
      </w:r>
      <w:r w:rsidR="00DB4FB3">
        <w:rPr>
          <w:rFonts w:hint="eastAsia"/>
        </w:rPr>
        <w:t>3</w:t>
      </w:r>
      <w:bookmarkStart w:id="60" w:name="_GoBack"/>
      <w:bookmarkEnd w:id="60"/>
      <w:r w:rsidR="002E503C" w:rsidRPr="00D74DF2">
        <w:rPr>
          <w:rFonts w:hint="eastAsia"/>
        </w:rPr>
        <w:t xml:space="preserve"> 106</w:t>
      </w:r>
      <w:r w:rsidR="00E35F14" w:rsidRPr="00D74DF2">
        <w:rPr>
          <w:rFonts w:hint="eastAsia"/>
        </w:rPr>
        <w:t>~</w:t>
      </w:r>
      <w:r w:rsidR="002E503C" w:rsidRPr="00D74DF2">
        <w:rPr>
          <w:rFonts w:hint="eastAsia"/>
        </w:rPr>
        <w:t>108年補助購買電動機車數</w:t>
      </w:r>
      <w:r w:rsidR="00010936" w:rsidRPr="00D74DF2">
        <w:rPr>
          <w:rFonts w:hint="eastAsia"/>
        </w:rPr>
        <w:t>(</w:t>
      </w:r>
      <w:r w:rsidR="002E503C" w:rsidRPr="00D74DF2">
        <w:rPr>
          <w:rFonts w:hint="eastAsia"/>
        </w:rPr>
        <w:t>按電動機車數量高低排列，均使用鋰離子電池芯</w:t>
      </w:r>
      <w:r w:rsidR="00010936" w:rsidRPr="00D74DF2">
        <w:rPr>
          <w:rFonts w:hint="eastAsia"/>
        </w:rPr>
        <w:t>)</w:t>
      </w:r>
      <w:bookmarkEnd w:id="59"/>
    </w:p>
    <w:p w:rsidR="00C21594" w:rsidRPr="00D11B86" w:rsidRDefault="00C21594" w:rsidP="00C21594">
      <w:pPr>
        <w:ind w:leftChars="394" w:left="1340"/>
      </w:pPr>
      <w:r w:rsidRPr="00D11B86">
        <w:rPr>
          <w:noProof/>
        </w:rPr>
        <w:drawing>
          <wp:inline distT="0" distB="0" distL="0" distR="0">
            <wp:extent cx="4947898" cy="3423557"/>
            <wp:effectExtent l="0" t="0" r="5715" b="5715"/>
            <wp:docPr id="90" name="圖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BACBA73.tmp"/>
                    <pic:cNvPicPr/>
                  </pic:nvPicPr>
                  <pic:blipFill>
                    <a:blip r:embed="rId10">
                      <a:extLst>
                        <a:ext uri="{28A0092B-C50C-407E-A947-70E740481C1C}">
                          <a14:useLocalDpi xmlns:a14="http://schemas.microsoft.com/office/drawing/2010/main" val="0"/>
                        </a:ext>
                      </a:extLst>
                    </a:blip>
                    <a:stretch>
                      <a:fillRect/>
                    </a:stretch>
                  </pic:blipFill>
                  <pic:spPr>
                    <a:xfrm>
                      <a:off x="0" y="0"/>
                      <a:ext cx="4963889" cy="3434622"/>
                    </a:xfrm>
                    <a:prstGeom prst="rect">
                      <a:avLst/>
                    </a:prstGeom>
                  </pic:spPr>
                </pic:pic>
              </a:graphicData>
            </a:graphic>
          </wp:inline>
        </w:drawing>
      </w:r>
    </w:p>
    <w:p w:rsidR="00E35F14" w:rsidRPr="00D11B86" w:rsidRDefault="00BC5BE5" w:rsidP="00E35F14">
      <w:pPr>
        <w:pStyle w:val="3"/>
        <w:rPr>
          <w:b/>
        </w:rPr>
      </w:pPr>
      <w:r w:rsidRPr="00D11B86">
        <w:rPr>
          <w:rFonts w:hint="eastAsia"/>
        </w:rPr>
        <w:t>綜上，</w:t>
      </w:r>
      <w:r w:rsidR="00A661DC" w:rsidRPr="00D11B86">
        <w:rPr>
          <w:rFonts w:hAnsi="標楷體" w:hint="eastAsia"/>
        </w:rPr>
        <w:t>鋰離子電池芯，係電動機車之關鍵零組件，</w:t>
      </w:r>
      <w:proofErr w:type="gramStart"/>
      <w:r w:rsidR="00A661DC" w:rsidRPr="00D11B86">
        <w:rPr>
          <w:rFonts w:hAnsi="標楷體" w:hint="eastAsia"/>
        </w:rPr>
        <w:t>攸</w:t>
      </w:r>
      <w:proofErr w:type="gramEnd"/>
      <w:r w:rsidR="00A661DC" w:rsidRPr="00D11B86">
        <w:rPr>
          <w:rFonts w:hAnsi="標楷體" w:hint="eastAsia"/>
        </w:rPr>
        <w:t>關我國電動車產業市場規模及成敗，在第1階段既以「電動機車產業發</w:t>
      </w:r>
      <w:r w:rsidR="00AB37D9">
        <w:rPr>
          <w:rFonts w:hAnsi="標楷體" w:hint="eastAsia"/>
        </w:rPr>
        <w:t>展</w:t>
      </w:r>
      <w:r w:rsidR="00A661DC" w:rsidRPr="00D11B86">
        <w:rPr>
          <w:rFonts w:hAnsi="標楷體" w:hint="eastAsia"/>
        </w:rPr>
        <w:t>推動計畫」為名，然在對發展電動車電池芯關鍵零件</w:t>
      </w:r>
      <w:proofErr w:type="gramStart"/>
      <w:r w:rsidR="00A661DC" w:rsidRPr="00D11B86">
        <w:rPr>
          <w:rFonts w:hAnsi="標楷體" w:hint="eastAsia"/>
        </w:rPr>
        <w:t>組均未提及</w:t>
      </w:r>
      <w:proofErr w:type="gramEnd"/>
      <w:r w:rsidR="00A661DC" w:rsidRPr="00D11B86">
        <w:rPr>
          <w:rFonts w:hAnsi="標楷體" w:hint="eastAsia"/>
        </w:rPr>
        <w:t>，第2階段仍未見以整合國家資源或建立資源整合平台之全力研發國家新興產業為著眼，迄至第3階段計畫內容，仍未見該關鍵零組件大力推動，致使我國目前電動車產業</w:t>
      </w:r>
      <w:proofErr w:type="gramStart"/>
      <w:r w:rsidR="00A661DC" w:rsidRPr="00D11B86">
        <w:rPr>
          <w:rFonts w:hAnsi="標楷體" w:hint="eastAsia"/>
        </w:rPr>
        <w:t>囿</w:t>
      </w:r>
      <w:proofErr w:type="gramEnd"/>
      <w:r w:rsidR="00A661DC" w:rsidRPr="00D11B86">
        <w:rPr>
          <w:rFonts w:hAnsi="標楷體" w:hint="eastAsia"/>
        </w:rPr>
        <w:t>於電池芯之性能、穩定性問題，國內電動機車廠商絕大多數採用日、韓進口之電池芯，統計105年至107年使用國產</w:t>
      </w:r>
      <w:proofErr w:type="gramStart"/>
      <w:r w:rsidR="00A661DC" w:rsidRPr="00D11B86">
        <w:rPr>
          <w:rFonts w:hAnsi="標楷體" w:hint="eastAsia"/>
        </w:rPr>
        <w:t>電池芯者僅</w:t>
      </w:r>
      <w:proofErr w:type="gramEnd"/>
      <w:r w:rsidR="00A661DC" w:rsidRPr="00D11B86">
        <w:rPr>
          <w:rFonts w:hAnsi="標楷體" w:hint="eastAsia"/>
        </w:rPr>
        <w:t>占補助車數12.5%，108年甚至降為0.28%，顯見國產</w:t>
      </w:r>
      <w:proofErr w:type="gramStart"/>
      <w:r w:rsidR="00A661DC" w:rsidRPr="00D11B86">
        <w:rPr>
          <w:rFonts w:hAnsi="標楷體" w:hint="eastAsia"/>
        </w:rPr>
        <w:t>電池芯尚不</w:t>
      </w:r>
      <w:proofErr w:type="gramEnd"/>
      <w:r w:rsidR="00A661DC" w:rsidRPr="00D11B86">
        <w:rPr>
          <w:rFonts w:hAnsi="標楷體" w:hint="eastAsia"/>
        </w:rPr>
        <w:t>符合重型機車之性能及規格要求，經濟部掌產業發展之責，補助民眾購買電動機車，卻未同步提升國產電池芯產業發展，致絕大多數廠商仍採用進口電池芯，經濟部於推動電動車產業時，允宜以國家戰略角度，納入考量</w:t>
      </w:r>
      <w:r w:rsidRPr="00D11B86">
        <w:rPr>
          <w:rFonts w:hint="eastAsia"/>
        </w:rPr>
        <w:t>。</w:t>
      </w:r>
      <w:bookmarkStart w:id="61" w:name="_Toc40360528"/>
    </w:p>
    <w:p w:rsidR="00624421" w:rsidRPr="00282705" w:rsidRDefault="00282705" w:rsidP="00E35F14">
      <w:pPr>
        <w:pStyle w:val="2"/>
        <w:rPr>
          <w:b/>
        </w:rPr>
      </w:pPr>
      <w:bookmarkStart w:id="62" w:name="_Toc42781123"/>
      <w:r w:rsidRPr="00282705">
        <w:rPr>
          <w:rFonts w:hint="eastAsia"/>
          <w:b/>
        </w:rPr>
        <w:lastRenderedPageBreak/>
        <w:t>電池芯主要部分，由正極材料、負極材料、電解液、隔離膜、</w:t>
      </w:r>
      <w:proofErr w:type="gramStart"/>
      <w:r w:rsidRPr="00282705">
        <w:rPr>
          <w:rFonts w:hint="eastAsia"/>
          <w:b/>
        </w:rPr>
        <w:t>罐體及銅</w:t>
      </w:r>
      <w:r w:rsidRPr="00585EE5">
        <w:rPr>
          <w:rFonts w:hint="eastAsia"/>
          <w:b/>
          <w:color w:val="000000" w:themeColor="text1"/>
        </w:rPr>
        <w:t>箔等組成</w:t>
      </w:r>
      <w:proofErr w:type="gramEnd"/>
      <w:r w:rsidRPr="00585EE5">
        <w:rPr>
          <w:rFonts w:hint="eastAsia"/>
          <w:b/>
          <w:color w:val="000000" w:themeColor="text1"/>
        </w:rPr>
        <w:t>，其中，中油公司僅負極材料可由自產</w:t>
      </w:r>
      <w:proofErr w:type="gramStart"/>
      <w:r w:rsidRPr="00585EE5">
        <w:rPr>
          <w:rFonts w:hint="eastAsia"/>
          <w:b/>
          <w:color w:val="000000" w:themeColor="text1"/>
        </w:rPr>
        <w:t>之軟碳供應</w:t>
      </w:r>
      <w:proofErr w:type="gramEnd"/>
      <w:r w:rsidRPr="00585EE5">
        <w:rPr>
          <w:rFonts w:hint="eastAsia"/>
          <w:b/>
          <w:color w:val="000000" w:themeColor="text1"/>
        </w:rPr>
        <w:t>之，然該公司未</w:t>
      </w:r>
      <w:proofErr w:type="gramStart"/>
      <w:r w:rsidRPr="00585EE5">
        <w:rPr>
          <w:rFonts w:hint="eastAsia"/>
          <w:b/>
          <w:color w:val="000000" w:themeColor="text1"/>
        </w:rPr>
        <w:t>釐</w:t>
      </w:r>
      <w:proofErr w:type="gramEnd"/>
      <w:r w:rsidRPr="00585EE5">
        <w:rPr>
          <w:rFonts w:hint="eastAsia"/>
          <w:b/>
          <w:color w:val="000000" w:themeColor="text1"/>
        </w:rPr>
        <w:t>清材料或全電池供應者角色，即貿然宣稱將</w:t>
      </w:r>
      <w:r w:rsidRPr="00282705">
        <w:rPr>
          <w:rFonts w:hint="eastAsia"/>
          <w:b/>
        </w:rPr>
        <w:t>於109年1月上市，甚至啟動建廠評估，實際卻迄未能上市，該公司在電池安全性上及轉型策略上</w:t>
      </w:r>
      <w:r w:rsidR="001C7087">
        <w:rPr>
          <w:rFonts w:hint="eastAsia"/>
          <w:b/>
        </w:rPr>
        <w:t>，</w:t>
      </w:r>
      <w:r w:rsidRPr="00282705">
        <w:rPr>
          <w:rFonts w:hint="eastAsia"/>
          <w:b/>
        </w:rPr>
        <w:t>允宜再審慎深入評估。</w:t>
      </w:r>
      <w:bookmarkEnd w:id="62"/>
    </w:p>
    <w:p w:rsidR="00624421" w:rsidRPr="00D11B86" w:rsidRDefault="00624421" w:rsidP="00624421">
      <w:pPr>
        <w:pStyle w:val="3"/>
      </w:pPr>
      <w:r w:rsidRPr="00D11B86">
        <w:rPr>
          <w:rFonts w:hint="eastAsia"/>
        </w:rPr>
        <w:t>查本院108年1月28日履</w:t>
      </w:r>
      <w:proofErr w:type="gramStart"/>
      <w:r w:rsidRPr="00D11B86">
        <w:rPr>
          <w:rFonts w:hint="eastAsia"/>
        </w:rPr>
        <w:t>勘</w:t>
      </w:r>
      <w:proofErr w:type="gramEnd"/>
      <w:r w:rsidRPr="00D11B86">
        <w:rPr>
          <w:rFonts w:hint="eastAsia"/>
        </w:rPr>
        <w:t>中油品牌電池，</w:t>
      </w:r>
      <w:r w:rsidR="00575BDB" w:rsidRPr="00D11B86">
        <w:rPr>
          <w:rFonts w:hint="eastAsia"/>
        </w:rPr>
        <w:t>依簡報記載，</w:t>
      </w:r>
      <w:r w:rsidRPr="00D11B86">
        <w:rPr>
          <w:rFonts w:hint="eastAsia"/>
        </w:rPr>
        <w:t>第1代</w:t>
      </w:r>
      <w:r w:rsidR="00575BDB" w:rsidRPr="00D11B86">
        <w:rPr>
          <w:rFonts w:hint="eastAsia"/>
        </w:rPr>
        <w:t>中油電池於105年7月問世，其</w:t>
      </w:r>
      <w:r w:rsidRPr="00D11B86">
        <w:rPr>
          <w:rFonts w:hint="eastAsia"/>
        </w:rPr>
        <w:t>正</w:t>
      </w:r>
      <w:r w:rsidR="00575BDB" w:rsidRPr="00D11B86">
        <w:rPr>
          <w:rFonts w:hint="eastAsia"/>
        </w:rPr>
        <w:t>極</w:t>
      </w:r>
      <w:r w:rsidRPr="00D11B86">
        <w:rPr>
          <w:rFonts w:hint="eastAsia"/>
        </w:rPr>
        <w:t>：</w:t>
      </w:r>
      <w:proofErr w:type="gramStart"/>
      <w:r w:rsidRPr="00D11B86">
        <w:rPr>
          <w:rFonts w:hint="eastAsia"/>
        </w:rPr>
        <w:t>鋰</w:t>
      </w:r>
      <w:proofErr w:type="gramEnd"/>
      <w:r w:rsidRPr="00D11B86">
        <w:rPr>
          <w:rFonts w:hint="eastAsia"/>
        </w:rPr>
        <w:t>三元NCM，負極</w:t>
      </w:r>
      <w:proofErr w:type="gramStart"/>
      <w:r w:rsidRPr="00D11B86">
        <w:rPr>
          <w:rFonts w:hint="eastAsia"/>
        </w:rPr>
        <w:t>採</w:t>
      </w:r>
      <w:proofErr w:type="gramEnd"/>
      <w:r w:rsidRPr="00D11B86">
        <w:rPr>
          <w:rFonts w:hint="eastAsia"/>
        </w:rPr>
        <w:t>中油</w:t>
      </w:r>
      <w:proofErr w:type="gramStart"/>
      <w:r w:rsidRPr="00D11B86">
        <w:rPr>
          <w:rFonts w:hint="eastAsia"/>
        </w:rPr>
        <w:t>軟碳加</w:t>
      </w:r>
      <w:proofErr w:type="gramEnd"/>
      <w:r w:rsidRPr="00D11B86">
        <w:rPr>
          <w:rFonts w:hint="eastAsia"/>
        </w:rPr>
        <w:t>石墨，委由有量製造</w:t>
      </w:r>
      <w:r w:rsidR="00010936" w:rsidRPr="00D11B86">
        <w:rPr>
          <w:rFonts w:hint="eastAsia"/>
        </w:rPr>
        <w:t>(</w:t>
      </w:r>
      <w:r w:rsidRPr="00D11B86">
        <w:rPr>
          <w:rFonts w:hint="eastAsia"/>
        </w:rPr>
        <w:t>組裝+</w:t>
      </w:r>
      <w:proofErr w:type="gramStart"/>
      <w:r w:rsidRPr="00D11B86">
        <w:rPr>
          <w:rFonts w:hint="eastAsia"/>
        </w:rPr>
        <w:t>電芯</w:t>
      </w:r>
      <w:r w:rsidR="00010936" w:rsidRPr="00D11B86">
        <w:rPr>
          <w:rFonts w:hint="eastAsia"/>
        </w:rPr>
        <w:t>)</w:t>
      </w:r>
      <w:proofErr w:type="gramEnd"/>
      <w:r w:rsidRPr="00D11B86">
        <w:rPr>
          <w:rFonts w:hint="eastAsia"/>
        </w:rPr>
        <w:t>，充電速率</w:t>
      </w:r>
      <w:r w:rsidR="00575BDB" w:rsidRPr="00D11B86">
        <w:rPr>
          <w:rFonts w:hint="eastAsia"/>
        </w:rPr>
        <w:t>：2C充電；第2代中油電池，於107年11月發表，委由長利公司製造</w:t>
      </w:r>
      <w:r w:rsidR="00010936" w:rsidRPr="00D11B86">
        <w:rPr>
          <w:rFonts w:hint="eastAsia"/>
        </w:rPr>
        <w:t>(</w:t>
      </w:r>
      <w:r w:rsidR="00575BDB" w:rsidRPr="00D11B86">
        <w:rPr>
          <w:rFonts w:hint="eastAsia"/>
        </w:rPr>
        <w:t>組裝+</w:t>
      </w:r>
      <w:proofErr w:type="gramStart"/>
      <w:r w:rsidR="00575BDB" w:rsidRPr="00D11B86">
        <w:rPr>
          <w:rFonts w:hint="eastAsia"/>
        </w:rPr>
        <w:t>電芯</w:t>
      </w:r>
      <w:r w:rsidR="00010936" w:rsidRPr="00D11B86">
        <w:rPr>
          <w:rFonts w:hint="eastAsia"/>
        </w:rPr>
        <w:t>)</w:t>
      </w:r>
      <w:proofErr w:type="gramEnd"/>
      <w:r w:rsidR="00575BDB" w:rsidRPr="00D11B86">
        <w:rPr>
          <w:rFonts w:hint="eastAsia"/>
        </w:rPr>
        <w:t>，充電速率可達3C，並於嘉義信義站展示使用；第3代電池，預於108年6月發表，正極材料與第1代同，電容量將由0.9度電</w:t>
      </w:r>
      <w:r w:rsidR="00010936" w:rsidRPr="00D11B86">
        <w:rPr>
          <w:rFonts w:hint="eastAsia"/>
        </w:rPr>
        <w:t>(</w:t>
      </w:r>
      <w:r w:rsidR="00575BDB" w:rsidRPr="00D11B86">
        <w:rPr>
          <w:rFonts w:hint="eastAsia"/>
        </w:rPr>
        <w:t>48V/20AH</w:t>
      </w:r>
      <w:r w:rsidR="00010936" w:rsidRPr="00D11B86">
        <w:rPr>
          <w:rFonts w:hint="eastAsia"/>
        </w:rPr>
        <w:t>)</w:t>
      </w:r>
      <w:r w:rsidR="00575BDB" w:rsidRPr="00D11B86">
        <w:rPr>
          <w:rFonts w:hint="eastAsia"/>
        </w:rPr>
        <w:t>提高至1.4度電</w:t>
      </w:r>
      <w:r w:rsidR="00010936" w:rsidRPr="00D11B86">
        <w:rPr>
          <w:rFonts w:hint="eastAsia"/>
        </w:rPr>
        <w:t>(</w:t>
      </w:r>
      <w:r w:rsidR="00575BDB" w:rsidRPr="00D11B86">
        <w:rPr>
          <w:rFonts w:hint="eastAsia"/>
        </w:rPr>
        <w:t>46V/30AH</w:t>
      </w:r>
      <w:r w:rsidR="00010936" w:rsidRPr="00D11B86">
        <w:rPr>
          <w:rFonts w:hint="eastAsia"/>
        </w:rPr>
        <w:t>)</w:t>
      </w:r>
      <w:r w:rsidR="00575BDB" w:rsidRPr="00D11B86">
        <w:rPr>
          <w:rFonts w:hint="eastAsia"/>
        </w:rPr>
        <w:t>；中油公司品牌電池，主打</w:t>
      </w:r>
      <w:r w:rsidR="00FF144A" w:rsidRPr="00D11B86">
        <w:rPr>
          <w:rFonts w:hint="eastAsia"/>
        </w:rPr>
        <w:t>充電速率快，壽命長，依測試報告，與同3C充電速率之</w:t>
      </w:r>
      <w:proofErr w:type="gramStart"/>
      <w:r w:rsidR="00FF144A" w:rsidRPr="00D11B86">
        <w:rPr>
          <w:rFonts w:hint="eastAsia"/>
        </w:rPr>
        <w:t>睿</w:t>
      </w:r>
      <w:proofErr w:type="gramEnd"/>
      <w:r w:rsidR="00FF144A" w:rsidRPr="00D11B86">
        <w:rPr>
          <w:rFonts w:hint="eastAsia"/>
        </w:rPr>
        <w:t>能Gogoro電池相較，</w:t>
      </w:r>
      <w:proofErr w:type="gramStart"/>
      <w:r w:rsidR="00FF144A" w:rsidRPr="00D11B86">
        <w:rPr>
          <w:rFonts w:hint="eastAsia"/>
        </w:rPr>
        <w:t>睿</w:t>
      </w:r>
      <w:proofErr w:type="gramEnd"/>
      <w:r w:rsidR="00FF144A" w:rsidRPr="00D11B86">
        <w:rPr>
          <w:rFonts w:hint="eastAsia"/>
        </w:rPr>
        <w:t>能電池之壽命小於100次，而中油品牌電池則大於4000次，因此中油公司宣稱將</w:t>
      </w:r>
      <w:r w:rsidR="00575BDB" w:rsidRPr="00D11B86">
        <w:rPr>
          <w:rFonts w:hint="eastAsia"/>
        </w:rPr>
        <w:t>規劃於109年1月上市</w:t>
      </w:r>
      <w:r w:rsidR="00FF144A" w:rsidRPr="00D11B86">
        <w:rPr>
          <w:rFonts w:hint="eastAsia"/>
        </w:rPr>
        <w:t>，此有該公司簡報在卷可</w:t>
      </w:r>
      <w:proofErr w:type="gramStart"/>
      <w:r w:rsidR="00FF144A" w:rsidRPr="00D11B86">
        <w:rPr>
          <w:rFonts w:hint="eastAsia"/>
        </w:rPr>
        <w:t>稽</w:t>
      </w:r>
      <w:proofErr w:type="gramEnd"/>
      <w:r w:rsidR="00FF144A" w:rsidRPr="00D11B86">
        <w:rPr>
          <w:rFonts w:hint="eastAsia"/>
        </w:rPr>
        <w:t>。</w:t>
      </w:r>
    </w:p>
    <w:p w:rsidR="00575BDB" w:rsidRPr="00D11B86" w:rsidRDefault="00FF144A" w:rsidP="00624421">
      <w:pPr>
        <w:pStyle w:val="3"/>
      </w:pPr>
      <w:r w:rsidRPr="00D11B86">
        <w:rPr>
          <w:rFonts w:hint="eastAsia"/>
        </w:rPr>
        <w:t>由於中油公司</w:t>
      </w:r>
      <w:r w:rsidR="00FB4737" w:rsidRPr="00D11B86">
        <w:rPr>
          <w:rFonts w:hint="eastAsia"/>
        </w:rPr>
        <w:t>109年1月28日</w:t>
      </w:r>
      <w:r w:rsidRPr="00D11B86">
        <w:rPr>
          <w:rFonts w:hint="eastAsia"/>
        </w:rPr>
        <w:t>簡報</w:t>
      </w:r>
      <w:r w:rsidR="00010936" w:rsidRPr="00D11B86">
        <w:rPr>
          <w:rFonts w:hint="eastAsia"/>
        </w:rPr>
        <w:t>宣稱</w:t>
      </w:r>
      <w:r w:rsidR="00FB4737" w:rsidRPr="00D11B86">
        <w:rPr>
          <w:rFonts w:hint="eastAsia"/>
        </w:rPr>
        <w:t>其「</w:t>
      </w:r>
      <w:r w:rsidRPr="00D11B86">
        <w:rPr>
          <w:rFonts w:hint="eastAsia"/>
        </w:rPr>
        <w:t>中油品牌電池</w:t>
      </w:r>
      <w:r w:rsidR="00FB4737" w:rsidRPr="00D11B86">
        <w:rPr>
          <w:rFonts w:hint="eastAsia"/>
        </w:rPr>
        <w:t>」</w:t>
      </w:r>
      <w:r w:rsidRPr="00D11B86">
        <w:rPr>
          <w:rFonts w:hint="eastAsia"/>
        </w:rPr>
        <w:t>性能</w:t>
      </w:r>
      <w:r w:rsidR="005B688E" w:rsidRPr="00D11B86">
        <w:rPr>
          <w:rFonts w:hint="eastAsia"/>
        </w:rPr>
        <w:t>非常</w:t>
      </w:r>
      <w:r w:rsidRPr="00D11B86">
        <w:rPr>
          <w:rFonts w:hint="eastAsia"/>
        </w:rPr>
        <w:t>優越，本院高度關心其上市情形，</w:t>
      </w:r>
      <w:proofErr w:type="gramStart"/>
      <w:r w:rsidRPr="00D11B86">
        <w:rPr>
          <w:rFonts w:hint="eastAsia"/>
        </w:rPr>
        <w:t>爰</w:t>
      </w:r>
      <w:proofErr w:type="gramEnd"/>
      <w:r w:rsidRPr="00D11B86">
        <w:rPr>
          <w:rFonts w:hint="eastAsia"/>
        </w:rPr>
        <w:t>於109年4月7日以院</w:t>
      </w:r>
      <w:proofErr w:type="gramStart"/>
      <w:r w:rsidRPr="00D11B86">
        <w:rPr>
          <w:rFonts w:hint="eastAsia"/>
        </w:rPr>
        <w:t>台調肆字</w:t>
      </w:r>
      <w:proofErr w:type="gramEnd"/>
      <w:r w:rsidRPr="00D11B86">
        <w:rPr>
          <w:rFonts w:hint="eastAsia"/>
        </w:rPr>
        <w:t>第</w:t>
      </w:r>
      <w:r w:rsidR="008241C3" w:rsidRPr="00D11B86">
        <w:rPr>
          <w:rFonts w:hint="eastAsia"/>
        </w:rPr>
        <w:t>1090830629號函請該公司說明上市情形，案經該公司同年5月4日函復到院，略</w:t>
      </w:r>
      <w:proofErr w:type="gramStart"/>
      <w:r w:rsidR="008241C3" w:rsidRPr="00D11B86">
        <w:rPr>
          <w:rFonts w:hint="eastAsia"/>
        </w:rPr>
        <w:t>以</w:t>
      </w:r>
      <w:proofErr w:type="gramEnd"/>
      <w:r w:rsidR="008241C3" w:rsidRPr="00D11B86">
        <w:rPr>
          <w:rFonts w:hint="eastAsia"/>
        </w:rPr>
        <w:t>：「</w:t>
      </w:r>
      <w:proofErr w:type="gramStart"/>
      <w:r w:rsidR="008241C3" w:rsidRPr="00D11B86">
        <w:rPr>
          <w:rFonts w:hint="eastAsia"/>
        </w:rPr>
        <w:t>鑑</w:t>
      </w:r>
      <w:proofErr w:type="gramEnd"/>
      <w:r w:rsidR="008241C3" w:rsidRPr="00D11B86">
        <w:rPr>
          <w:rFonts w:hint="eastAsia"/>
        </w:rPr>
        <w:t>於107年10月Gogoro電池蓋炸裂彈飛至對街事件、Tesla於108年2月、4月陸續發生撞車後起火、火燒車事件以及108年4月高雄民宅電動腳踏車火警等多起電動車安全事件，儘管中油</w:t>
      </w:r>
      <w:proofErr w:type="gramStart"/>
      <w:r w:rsidR="008241C3" w:rsidRPr="00D11B86">
        <w:rPr>
          <w:rFonts w:hint="eastAsia"/>
        </w:rPr>
        <w:t>公司軟碳材料</w:t>
      </w:r>
      <w:proofErr w:type="gramEnd"/>
      <w:r w:rsidR="008241C3" w:rsidRPr="00D11B86">
        <w:rPr>
          <w:rFonts w:hint="eastAsia"/>
        </w:rPr>
        <w:t>具有可減少</w:t>
      </w:r>
      <w:proofErr w:type="gramStart"/>
      <w:r w:rsidR="008241C3" w:rsidRPr="00D11B86">
        <w:rPr>
          <w:rFonts w:hint="eastAsia"/>
        </w:rPr>
        <w:t>鋰</w:t>
      </w:r>
      <w:proofErr w:type="gramEnd"/>
      <w:r w:rsidR="008241C3" w:rsidRPr="00D11B86">
        <w:rPr>
          <w:rFonts w:hint="eastAsia"/>
        </w:rPr>
        <w:t>金屬析出特性，有助於提升電池安全性，但是中油公司仍在上述事件後，進行多次電池安全性議題研討。」</w:t>
      </w:r>
      <w:r w:rsidR="005B688E" w:rsidRPr="00D11B86">
        <w:rPr>
          <w:rFonts w:hint="eastAsia"/>
        </w:rPr>
        <w:t>、「在考量安全性議</w:t>
      </w:r>
      <w:r w:rsidR="005B688E" w:rsidRPr="00D11B86">
        <w:rPr>
          <w:rFonts w:hint="eastAsia"/>
        </w:rPr>
        <w:lastRenderedPageBreak/>
        <w:t>題之同時，</w:t>
      </w:r>
      <w:r w:rsidR="008241C3" w:rsidRPr="00D11B86">
        <w:rPr>
          <w:rFonts w:hint="eastAsia"/>
        </w:rPr>
        <w:t>108年4月12日108年第8次</w:t>
      </w:r>
      <w:r w:rsidR="005B688E" w:rsidRPr="00D11B86">
        <w:rPr>
          <w:rFonts w:hint="eastAsia"/>
        </w:rPr>
        <w:t>『</w:t>
      </w:r>
      <w:r w:rsidR="008241C3" w:rsidRPr="00D11B86">
        <w:rPr>
          <w:rFonts w:hint="eastAsia"/>
        </w:rPr>
        <w:t>台灣中油</w:t>
      </w:r>
      <w:proofErr w:type="gramStart"/>
      <w:r w:rsidR="008241C3" w:rsidRPr="00D11B86">
        <w:rPr>
          <w:rFonts w:hint="eastAsia"/>
        </w:rPr>
        <w:t>智慧綠能加油站</w:t>
      </w:r>
      <w:proofErr w:type="gramEnd"/>
      <w:r w:rsidR="008241C3" w:rsidRPr="00D11B86">
        <w:rPr>
          <w:rFonts w:hint="eastAsia"/>
        </w:rPr>
        <w:t>專案小組</w:t>
      </w:r>
      <w:r w:rsidR="005B688E" w:rsidRPr="00D11B86">
        <w:rPr>
          <w:rFonts w:hint="eastAsia"/>
        </w:rPr>
        <w:t>』</w:t>
      </w:r>
      <w:r w:rsidR="008241C3" w:rsidRPr="00D11B86">
        <w:rPr>
          <w:rFonts w:hint="eastAsia"/>
        </w:rPr>
        <w:t>會議決議七之</w:t>
      </w:r>
      <w:r w:rsidR="00010936" w:rsidRPr="00D11B86">
        <w:rPr>
          <w:rFonts w:hint="eastAsia"/>
        </w:rPr>
        <w:t>(</w:t>
      </w:r>
      <w:r w:rsidR="008241C3" w:rsidRPr="00D11B86">
        <w:rPr>
          <w:rFonts w:hint="eastAsia"/>
        </w:rPr>
        <w:t>四</w:t>
      </w:r>
      <w:r w:rsidR="00010936" w:rsidRPr="00D11B86">
        <w:rPr>
          <w:rFonts w:hint="eastAsia"/>
        </w:rPr>
        <w:t>)</w:t>
      </w:r>
      <w:r w:rsidR="008241C3" w:rsidRPr="00D11B86">
        <w:rPr>
          <w:rFonts w:hint="eastAsia"/>
        </w:rPr>
        <w:t>「在品牌電池相關驗證計畫完成後，請再深入評估本公司</w:t>
      </w:r>
      <w:r w:rsidR="005B688E" w:rsidRPr="00D11B86">
        <w:rPr>
          <w:rFonts w:hint="eastAsia"/>
        </w:rPr>
        <w:t>應採取之轉型策略係材料或是全電池之供應者。」等語，要言之，中油品牌電池，迄未依其</w:t>
      </w:r>
      <w:r w:rsidR="00FB4737" w:rsidRPr="00D11B86">
        <w:rPr>
          <w:rFonts w:hint="eastAsia"/>
        </w:rPr>
        <w:t>簡報</w:t>
      </w:r>
      <w:r w:rsidR="005B688E" w:rsidRPr="00D11B86">
        <w:rPr>
          <w:rFonts w:hint="eastAsia"/>
        </w:rPr>
        <w:t>所稱如期於109年1月上市。</w:t>
      </w:r>
    </w:p>
    <w:p w:rsidR="005B688E" w:rsidRPr="00D11B86" w:rsidRDefault="001D4B57" w:rsidP="00624421">
      <w:pPr>
        <w:pStyle w:val="3"/>
      </w:pPr>
      <w:proofErr w:type="gramStart"/>
      <w:r w:rsidRPr="00D11B86">
        <w:rPr>
          <w:rFonts w:hint="eastAsia"/>
        </w:rPr>
        <w:t>惟查鋰</w:t>
      </w:r>
      <w:proofErr w:type="gramEnd"/>
      <w:r w:rsidRPr="00D11B86">
        <w:rPr>
          <w:rFonts w:hint="eastAsia"/>
        </w:rPr>
        <w:t>電池</w:t>
      </w:r>
      <w:r w:rsidR="00FB4737" w:rsidRPr="00D11B86">
        <w:rPr>
          <w:rFonts w:hint="eastAsia"/>
        </w:rPr>
        <w:t>係由電池芯串</w:t>
      </w:r>
      <w:proofErr w:type="gramStart"/>
      <w:r w:rsidR="00FB4737" w:rsidRPr="00D11B86">
        <w:rPr>
          <w:rFonts w:hint="eastAsia"/>
        </w:rPr>
        <w:t>併</w:t>
      </w:r>
      <w:proofErr w:type="gramEnd"/>
      <w:r w:rsidR="00FB4737" w:rsidRPr="00D11B86">
        <w:rPr>
          <w:rFonts w:hint="eastAsia"/>
        </w:rPr>
        <w:t>聯組成，乃電</w:t>
      </w:r>
      <w:r w:rsidR="00550E73" w:rsidRPr="00D11B86">
        <w:rPr>
          <w:rFonts w:hint="eastAsia"/>
        </w:rPr>
        <w:t>動機車之關鍵零</w:t>
      </w:r>
      <w:r w:rsidR="00550E73" w:rsidRPr="00370107">
        <w:rPr>
          <w:rFonts w:hint="eastAsia"/>
          <w:color w:val="000000" w:themeColor="text1"/>
        </w:rPr>
        <w:t>組件</w:t>
      </w:r>
      <w:r w:rsidR="00FB4737" w:rsidRPr="00370107">
        <w:rPr>
          <w:rFonts w:hint="eastAsia"/>
          <w:color w:val="000000" w:themeColor="text1"/>
        </w:rPr>
        <w:t>。目前</w:t>
      </w:r>
      <w:r w:rsidRPr="00370107">
        <w:rPr>
          <w:rFonts w:hint="eastAsia"/>
          <w:color w:val="000000" w:themeColor="text1"/>
        </w:rPr>
        <w:t>，電池芯主</w:t>
      </w:r>
      <w:r w:rsidR="00A02123" w:rsidRPr="00370107">
        <w:rPr>
          <w:rFonts w:hint="eastAsia"/>
          <w:color w:val="000000" w:themeColor="text1"/>
        </w:rPr>
        <w:t>要</w:t>
      </w:r>
      <w:r w:rsidR="004260FE" w:rsidRPr="00370107">
        <w:rPr>
          <w:rFonts w:hint="eastAsia"/>
          <w:color w:val="000000" w:themeColor="text1"/>
        </w:rPr>
        <w:t>分為</w:t>
      </w:r>
      <w:r w:rsidR="00361A18" w:rsidRPr="00370107">
        <w:rPr>
          <w:rFonts w:hint="eastAsia"/>
          <w:color w:val="000000" w:themeColor="text1"/>
        </w:rPr>
        <w:t>圓柱形、軟包及硬殼3種，其中，圓柱形規格有二：</w:t>
      </w:r>
      <w:r w:rsidRPr="00370107">
        <w:rPr>
          <w:rFonts w:hint="eastAsia"/>
          <w:color w:val="000000" w:themeColor="text1"/>
        </w:rPr>
        <w:t>18650、21700</w:t>
      </w:r>
      <w:r w:rsidR="00010936" w:rsidRPr="00370107">
        <w:rPr>
          <w:rFonts w:hint="eastAsia"/>
          <w:color w:val="000000" w:themeColor="text1"/>
        </w:rPr>
        <w:t>(</w:t>
      </w:r>
      <w:r w:rsidR="00550E73" w:rsidRPr="00370107">
        <w:rPr>
          <w:rFonts w:hint="eastAsia"/>
          <w:color w:val="000000" w:themeColor="text1"/>
        </w:rPr>
        <w:t>以18650為例</w:t>
      </w:r>
      <w:r w:rsidRPr="00370107">
        <w:rPr>
          <w:rFonts w:hint="eastAsia"/>
          <w:color w:val="000000" w:themeColor="text1"/>
        </w:rPr>
        <w:t>，18</w:t>
      </w:r>
      <w:r w:rsidR="00550E73" w:rsidRPr="00370107">
        <w:rPr>
          <w:rFonts w:hint="eastAsia"/>
          <w:color w:val="000000" w:themeColor="text1"/>
        </w:rPr>
        <w:t>表示電池芯</w:t>
      </w:r>
      <w:r w:rsidR="00550E73" w:rsidRPr="00D11B86">
        <w:rPr>
          <w:rFonts w:hint="eastAsia"/>
        </w:rPr>
        <w:t>直徑</w:t>
      </w:r>
      <w:r w:rsidRPr="00D11B86">
        <w:rPr>
          <w:rFonts w:hint="eastAsia"/>
        </w:rPr>
        <w:t>18公厘</w:t>
      </w:r>
      <w:r w:rsidR="00010936" w:rsidRPr="00D11B86">
        <w:rPr>
          <w:rFonts w:hint="eastAsia"/>
        </w:rPr>
        <w:t>(</w:t>
      </w:r>
      <w:r w:rsidRPr="00D11B86">
        <w:rPr>
          <w:rFonts w:hint="eastAsia"/>
        </w:rPr>
        <w:t>mm</w:t>
      </w:r>
      <w:r w:rsidR="00010936" w:rsidRPr="00D11B86">
        <w:rPr>
          <w:rFonts w:hint="eastAsia"/>
        </w:rPr>
        <w:t>)</w:t>
      </w:r>
      <w:r w:rsidRPr="00D11B86">
        <w:rPr>
          <w:rFonts w:hint="eastAsia"/>
        </w:rPr>
        <w:t>，</w:t>
      </w:r>
      <w:r w:rsidR="00550E73" w:rsidRPr="00D11B86">
        <w:rPr>
          <w:rFonts w:hint="eastAsia"/>
        </w:rPr>
        <w:t>65表電池芯高度</w:t>
      </w:r>
      <w:r w:rsidRPr="00D11B86">
        <w:rPr>
          <w:rFonts w:hint="eastAsia"/>
        </w:rPr>
        <w:t>65</w:t>
      </w:r>
      <w:r w:rsidR="00550E73" w:rsidRPr="00D11B86">
        <w:rPr>
          <w:rFonts w:hint="eastAsia"/>
        </w:rPr>
        <w:t>mm</w:t>
      </w:r>
      <w:r w:rsidRPr="00D11B86">
        <w:rPr>
          <w:rFonts w:hint="eastAsia"/>
        </w:rPr>
        <w:t>，0表示</w:t>
      </w:r>
      <w:r w:rsidR="00550E73" w:rsidRPr="00D11B86">
        <w:rPr>
          <w:rFonts w:hint="eastAsia"/>
        </w:rPr>
        <w:t>電池芯外形為圓柱</w:t>
      </w:r>
      <w:r w:rsidR="00FB4737" w:rsidRPr="00D11B86">
        <w:rPr>
          <w:rFonts w:hint="eastAsia"/>
        </w:rPr>
        <w:t>型</w:t>
      </w:r>
      <w:r w:rsidR="00010936" w:rsidRPr="00D11B86">
        <w:rPr>
          <w:rFonts w:hint="eastAsia"/>
        </w:rPr>
        <w:t>)</w:t>
      </w:r>
      <w:r w:rsidR="00550E73" w:rsidRPr="00D11B86">
        <w:rPr>
          <w:rFonts w:hint="eastAsia"/>
        </w:rPr>
        <w:t>，主要由正極、負極、電解液</w:t>
      </w:r>
      <w:r w:rsidR="004355F4" w:rsidRPr="00D11B86">
        <w:rPr>
          <w:rFonts w:hint="eastAsia"/>
        </w:rPr>
        <w:t>、</w:t>
      </w:r>
      <w:r w:rsidR="00550E73" w:rsidRPr="00D11B86">
        <w:rPr>
          <w:rFonts w:hint="eastAsia"/>
        </w:rPr>
        <w:t>隔離膜</w:t>
      </w:r>
      <w:r w:rsidR="004355F4" w:rsidRPr="00D11B86">
        <w:rPr>
          <w:rFonts w:hint="eastAsia"/>
        </w:rPr>
        <w:t>、</w:t>
      </w:r>
      <w:proofErr w:type="gramStart"/>
      <w:r w:rsidR="004355F4" w:rsidRPr="00D11B86">
        <w:rPr>
          <w:rFonts w:hint="eastAsia"/>
        </w:rPr>
        <w:t>罐體及</w:t>
      </w:r>
      <w:proofErr w:type="gramEnd"/>
      <w:r w:rsidR="004355F4" w:rsidRPr="00D11B86">
        <w:rPr>
          <w:rFonts w:hint="eastAsia"/>
        </w:rPr>
        <w:t>銅箔</w:t>
      </w:r>
      <w:r w:rsidR="00550E73" w:rsidRPr="00D11B86">
        <w:rPr>
          <w:rFonts w:hint="eastAsia"/>
        </w:rPr>
        <w:t>組成</w:t>
      </w:r>
      <w:r w:rsidR="0092020A" w:rsidRPr="00D11B86">
        <w:rPr>
          <w:rFonts w:hint="eastAsia"/>
        </w:rPr>
        <w:t>。</w:t>
      </w:r>
      <w:r w:rsidR="004355F4" w:rsidRPr="00D11B86">
        <w:rPr>
          <w:rFonts w:hint="eastAsia"/>
        </w:rPr>
        <w:t>目前電動機車</w:t>
      </w:r>
      <w:r w:rsidR="00DB1BA9" w:rsidRPr="00D11B86">
        <w:rPr>
          <w:rFonts w:hint="eastAsia"/>
        </w:rPr>
        <w:t>市占率最高之PBGN聯盟</w:t>
      </w:r>
      <w:r w:rsidR="00010936" w:rsidRPr="00D11B86">
        <w:rPr>
          <w:rFonts w:hint="eastAsia"/>
        </w:rPr>
        <w:t>(</w:t>
      </w:r>
      <w:proofErr w:type="gramStart"/>
      <w:r w:rsidR="00DB1BA9" w:rsidRPr="00D11B86">
        <w:rPr>
          <w:rFonts w:hint="eastAsia"/>
        </w:rPr>
        <w:t>睿</w:t>
      </w:r>
      <w:proofErr w:type="gramEnd"/>
      <w:r w:rsidR="00DB1BA9" w:rsidRPr="00D11B86">
        <w:rPr>
          <w:rFonts w:hint="eastAsia"/>
        </w:rPr>
        <w:t>能、山</w:t>
      </w:r>
      <w:r w:rsidR="000E6AC8">
        <w:rPr>
          <w:rFonts w:hint="eastAsia"/>
        </w:rPr>
        <w:t>葉</w:t>
      </w:r>
      <w:r w:rsidR="00B4765A">
        <w:rPr>
          <w:rFonts w:hint="eastAsia"/>
        </w:rPr>
        <w:t>、</w:t>
      </w:r>
      <w:proofErr w:type="gramStart"/>
      <w:r w:rsidR="00B4765A">
        <w:rPr>
          <w:rFonts w:hint="eastAsia"/>
        </w:rPr>
        <w:t>宏佳騰</w:t>
      </w:r>
      <w:proofErr w:type="gramEnd"/>
      <w:r w:rsidR="00B4765A">
        <w:rPr>
          <w:rFonts w:hint="eastAsia"/>
        </w:rPr>
        <w:t>、摩</w:t>
      </w:r>
      <w:r w:rsidR="00DB1BA9" w:rsidRPr="00D11B86">
        <w:rPr>
          <w:rFonts w:hint="eastAsia"/>
        </w:rPr>
        <w:t>特動力</w:t>
      </w:r>
      <w:r w:rsidR="00010936" w:rsidRPr="00D11B86">
        <w:rPr>
          <w:rFonts w:hint="eastAsia"/>
        </w:rPr>
        <w:t>)</w:t>
      </w:r>
      <w:r w:rsidR="00DB1BA9" w:rsidRPr="00D11B86">
        <w:rPr>
          <w:rFonts w:hint="eastAsia"/>
        </w:rPr>
        <w:t>採用</w:t>
      </w:r>
      <w:proofErr w:type="gramStart"/>
      <w:r w:rsidR="00DB1BA9" w:rsidRPr="00D11B86">
        <w:rPr>
          <w:rFonts w:hint="eastAsia"/>
        </w:rPr>
        <w:t>睿</w:t>
      </w:r>
      <w:proofErr w:type="gramEnd"/>
      <w:r w:rsidR="00DB1BA9" w:rsidRPr="00D11B86">
        <w:rPr>
          <w:rFonts w:hint="eastAsia"/>
        </w:rPr>
        <w:t>能之Gogoro電池組，過去該電池組使用18650電池芯，</w:t>
      </w:r>
      <w:r w:rsidR="0092020A" w:rsidRPr="00D11B86">
        <w:rPr>
          <w:rFonts w:hint="eastAsia"/>
        </w:rPr>
        <w:t>自</w:t>
      </w:r>
      <w:r w:rsidR="00DB1BA9" w:rsidRPr="00D11B86">
        <w:rPr>
          <w:rFonts w:hint="eastAsia"/>
        </w:rPr>
        <w:t>108年4月起，已全面改用21700電池芯</w:t>
      </w:r>
      <w:r w:rsidR="00550E73" w:rsidRPr="00D11B86">
        <w:rPr>
          <w:rFonts w:hint="eastAsia"/>
        </w:rPr>
        <w:t>。</w:t>
      </w:r>
      <w:r w:rsidR="00DB1BA9" w:rsidRPr="00D11B86">
        <w:rPr>
          <w:rFonts w:hint="eastAsia"/>
        </w:rPr>
        <w:t>其餘非PBGN聯盟且採用</w:t>
      </w:r>
      <w:proofErr w:type="gramStart"/>
      <w:r w:rsidR="00DB1BA9" w:rsidRPr="00D11B86">
        <w:rPr>
          <w:rFonts w:hint="eastAsia"/>
        </w:rPr>
        <w:t>圓筒型鋰電池</w:t>
      </w:r>
      <w:proofErr w:type="gramEnd"/>
      <w:r w:rsidR="00DB1BA9" w:rsidRPr="00D11B86">
        <w:rPr>
          <w:rFonts w:hint="eastAsia"/>
        </w:rPr>
        <w:t>芯業者，目前仍為18650電池芯。</w:t>
      </w:r>
      <w:r w:rsidR="00550E73" w:rsidRPr="00D11B86">
        <w:rPr>
          <w:rFonts w:hint="eastAsia"/>
        </w:rPr>
        <w:t>本案中油生產之</w:t>
      </w:r>
      <w:proofErr w:type="gramStart"/>
      <w:r w:rsidR="00550E73" w:rsidRPr="00D11B86">
        <w:rPr>
          <w:rFonts w:hint="eastAsia"/>
        </w:rPr>
        <w:t>軟碳，</w:t>
      </w:r>
      <w:proofErr w:type="gramEnd"/>
      <w:r w:rsidR="00550E73" w:rsidRPr="00D11B86">
        <w:rPr>
          <w:rFonts w:hint="eastAsia"/>
        </w:rPr>
        <w:t>可作負極材料用，</w:t>
      </w:r>
      <w:r w:rsidR="00DB1BA9" w:rsidRPr="00D11B86">
        <w:rPr>
          <w:rFonts w:hint="eastAsia"/>
        </w:rPr>
        <w:t>並</w:t>
      </w:r>
      <w:r w:rsidR="00550E73" w:rsidRPr="00D11B86">
        <w:rPr>
          <w:rFonts w:hint="eastAsia"/>
        </w:rPr>
        <w:t>委由有量、長利等廠商</w:t>
      </w:r>
      <w:r w:rsidR="004355F4" w:rsidRPr="00D11B86">
        <w:rPr>
          <w:rFonts w:hint="eastAsia"/>
        </w:rPr>
        <w:t>製作</w:t>
      </w:r>
      <w:r w:rsidR="00550E73" w:rsidRPr="00D11B86">
        <w:rPr>
          <w:rFonts w:hint="eastAsia"/>
        </w:rPr>
        <w:t>中油品牌電池</w:t>
      </w:r>
      <w:r w:rsidR="00010936" w:rsidRPr="00D11B86">
        <w:rPr>
          <w:rFonts w:hint="eastAsia"/>
        </w:rPr>
        <w:t>(</w:t>
      </w:r>
      <w:r w:rsidR="00550E73" w:rsidRPr="00D11B86">
        <w:rPr>
          <w:rFonts w:hint="eastAsia"/>
        </w:rPr>
        <w:t>全電池</w:t>
      </w:r>
      <w:r w:rsidR="00361A18" w:rsidRPr="00D11B86">
        <w:rPr>
          <w:rFonts w:hint="eastAsia"/>
        </w:rPr>
        <w:t>，軟包</w:t>
      </w:r>
      <w:r w:rsidR="00010936" w:rsidRPr="00D11B86">
        <w:rPr>
          <w:rFonts w:hint="eastAsia"/>
        </w:rPr>
        <w:t>)</w:t>
      </w:r>
      <w:r w:rsidR="00550E73" w:rsidRPr="00D11B86">
        <w:rPr>
          <w:rFonts w:hint="eastAsia"/>
        </w:rPr>
        <w:t>，</w:t>
      </w:r>
      <w:r w:rsidR="0092020A" w:rsidRPr="00D11B86">
        <w:rPr>
          <w:rFonts w:hint="eastAsia"/>
        </w:rPr>
        <w:t>固有快速充電之優點，亦與中華IE125B、三陽e</w:t>
      </w:r>
      <w:r w:rsidR="0092020A" w:rsidRPr="00D11B86">
        <w:t>-</w:t>
      </w:r>
      <w:r w:rsidR="00946DE1" w:rsidRPr="00D11B86">
        <w:rPr>
          <w:rFonts w:hint="eastAsia"/>
        </w:rPr>
        <w:t>woo</w:t>
      </w:r>
      <w:r w:rsidR="0092020A" w:rsidRPr="00D11B86">
        <w:rPr>
          <w:rFonts w:hint="eastAsia"/>
        </w:rPr>
        <w:t>電動機車進行路測，然自其10</w:t>
      </w:r>
      <w:r w:rsidR="0092020A" w:rsidRPr="00D11B86">
        <w:t>7</w:t>
      </w:r>
      <w:r w:rsidR="0092020A" w:rsidRPr="00D11B86">
        <w:rPr>
          <w:rFonts w:hint="eastAsia"/>
        </w:rPr>
        <w:t>年</w:t>
      </w:r>
      <w:r w:rsidR="0092020A" w:rsidRPr="00D11B86">
        <w:t>6</w:t>
      </w:r>
      <w:r w:rsidR="0092020A" w:rsidRPr="00D11B86">
        <w:rPr>
          <w:rFonts w:hint="eastAsia"/>
        </w:rPr>
        <w:t>月發表第3代中油電池，迄其</w:t>
      </w:r>
      <w:proofErr w:type="gramStart"/>
      <w:r w:rsidR="0092020A" w:rsidRPr="00D11B86">
        <w:rPr>
          <w:rFonts w:hint="eastAsia"/>
        </w:rPr>
        <w:t>擘</w:t>
      </w:r>
      <w:proofErr w:type="gramEnd"/>
      <w:r w:rsidR="0092020A" w:rsidRPr="00D11B86">
        <w:rPr>
          <w:rFonts w:hint="eastAsia"/>
        </w:rPr>
        <w:t>劃上市時間109年1月之時間僅半年，</w:t>
      </w:r>
      <w:r w:rsidR="00946DE1" w:rsidRPr="00D11B86">
        <w:rPr>
          <w:rFonts w:hint="eastAsia"/>
        </w:rPr>
        <w:t>時間甚為匆促，</w:t>
      </w:r>
      <w:proofErr w:type="gramStart"/>
      <w:r w:rsidR="00946DE1" w:rsidRPr="00D11B86">
        <w:rPr>
          <w:rFonts w:hint="eastAsia"/>
        </w:rPr>
        <w:t>且</w:t>
      </w:r>
      <w:r w:rsidR="00DB1BA9" w:rsidRPr="00D11B86">
        <w:rPr>
          <w:rFonts w:hint="eastAsia"/>
        </w:rPr>
        <w:t>軟包</w:t>
      </w:r>
      <w:proofErr w:type="gramEnd"/>
      <w:r w:rsidR="00DB1BA9" w:rsidRPr="00D11B86">
        <w:rPr>
          <w:rFonts w:hint="eastAsia"/>
        </w:rPr>
        <w:t>電池芯，</w:t>
      </w:r>
      <w:r w:rsidR="00946DE1" w:rsidRPr="00D11B86">
        <w:rPr>
          <w:rFonts w:hint="eastAsia"/>
        </w:rPr>
        <w:t>非市場主流。</w:t>
      </w:r>
    </w:p>
    <w:p w:rsidR="00282705" w:rsidRPr="00282705" w:rsidRDefault="00946DE1" w:rsidP="00370107">
      <w:pPr>
        <w:pStyle w:val="3"/>
        <w:rPr>
          <w:b/>
        </w:rPr>
      </w:pPr>
      <w:r w:rsidRPr="00D11B86">
        <w:rPr>
          <w:rFonts w:hint="eastAsia"/>
        </w:rPr>
        <w:t>綜上，</w:t>
      </w:r>
      <w:r w:rsidR="00A877BA" w:rsidRPr="00D11B86">
        <w:rPr>
          <w:rFonts w:hint="eastAsia"/>
        </w:rPr>
        <w:t>電池芯主要部分，由正極材料、負極材料、電解液、隔離膜、</w:t>
      </w:r>
      <w:proofErr w:type="gramStart"/>
      <w:r w:rsidR="00A877BA" w:rsidRPr="00D11B86">
        <w:rPr>
          <w:rFonts w:hint="eastAsia"/>
        </w:rPr>
        <w:t>罐體及銅</w:t>
      </w:r>
      <w:r w:rsidR="00A877BA" w:rsidRPr="00370107">
        <w:rPr>
          <w:rFonts w:hint="eastAsia"/>
          <w:color w:val="000000" w:themeColor="text1"/>
        </w:rPr>
        <w:t>箔等組成</w:t>
      </w:r>
      <w:proofErr w:type="gramEnd"/>
      <w:r w:rsidR="00A877BA" w:rsidRPr="00370107">
        <w:rPr>
          <w:rFonts w:hint="eastAsia"/>
          <w:color w:val="000000" w:themeColor="text1"/>
        </w:rPr>
        <w:t>，其中，</w:t>
      </w:r>
      <w:r w:rsidR="00A661DC" w:rsidRPr="00370107">
        <w:rPr>
          <w:rFonts w:hint="eastAsia"/>
          <w:color w:val="000000" w:themeColor="text1"/>
        </w:rPr>
        <w:t>中油公司</w:t>
      </w:r>
      <w:r w:rsidR="00A877BA" w:rsidRPr="00370107">
        <w:rPr>
          <w:rFonts w:hint="eastAsia"/>
          <w:color w:val="000000" w:themeColor="text1"/>
        </w:rPr>
        <w:t>僅負極材料</w:t>
      </w:r>
      <w:r w:rsidR="0056112E" w:rsidRPr="00370107">
        <w:rPr>
          <w:rFonts w:hint="eastAsia"/>
          <w:color w:val="000000" w:themeColor="text1"/>
        </w:rPr>
        <w:t>可由自產</w:t>
      </w:r>
      <w:proofErr w:type="gramStart"/>
      <w:r w:rsidR="0056112E" w:rsidRPr="00370107">
        <w:rPr>
          <w:rFonts w:hint="eastAsia"/>
          <w:color w:val="000000" w:themeColor="text1"/>
        </w:rPr>
        <w:t>之軟碳供應</w:t>
      </w:r>
      <w:proofErr w:type="gramEnd"/>
      <w:r w:rsidR="0056112E" w:rsidRPr="00370107">
        <w:rPr>
          <w:rFonts w:hint="eastAsia"/>
          <w:color w:val="000000" w:themeColor="text1"/>
        </w:rPr>
        <w:t>之</w:t>
      </w:r>
      <w:r w:rsidR="00A877BA" w:rsidRPr="00370107">
        <w:rPr>
          <w:rFonts w:hint="eastAsia"/>
          <w:color w:val="000000" w:themeColor="text1"/>
        </w:rPr>
        <w:t>，</w:t>
      </w:r>
      <w:r w:rsidR="004260FE" w:rsidRPr="00370107">
        <w:rPr>
          <w:rFonts w:hint="eastAsia"/>
          <w:color w:val="000000" w:themeColor="text1"/>
        </w:rPr>
        <w:t>然</w:t>
      </w:r>
      <w:r w:rsidR="0056112E" w:rsidRPr="00370107">
        <w:rPr>
          <w:rFonts w:hint="eastAsia"/>
          <w:color w:val="000000" w:themeColor="text1"/>
        </w:rPr>
        <w:t>該公司未</w:t>
      </w:r>
      <w:proofErr w:type="gramStart"/>
      <w:r w:rsidR="0056112E" w:rsidRPr="00370107">
        <w:rPr>
          <w:rFonts w:hint="eastAsia"/>
          <w:color w:val="000000" w:themeColor="text1"/>
        </w:rPr>
        <w:t>釐</w:t>
      </w:r>
      <w:proofErr w:type="gramEnd"/>
      <w:r w:rsidR="0056112E" w:rsidRPr="00370107">
        <w:rPr>
          <w:rFonts w:hint="eastAsia"/>
          <w:color w:val="000000" w:themeColor="text1"/>
        </w:rPr>
        <w:t>清材料或全電池供應者角色，</w:t>
      </w:r>
      <w:r w:rsidR="004260FE" w:rsidRPr="00370107">
        <w:rPr>
          <w:rFonts w:hint="eastAsia"/>
          <w:color w:val="000000" w:themeColor="text1"/>
        </w:rPr>
        <w:t>即</w:t>
      </w:r>
      <w:r w:rsidR="00A877BA" w:rsidRPr="00370107">
        <w:rPr>
          <w:rFonts w:hint="eastAsia"/>
          <w:color w:val="000000" w:themeColor="text1"/>
        </w:rPr>
        <w:t>貿然宣稱將於109年1月上市，</w:t>
      </w:r>
      <w:r w:rsidR="0056112E" w:rsidRPr="00370107">
        <w:rPr>
          <w:rFonts w:hint="eastAsia"/>
          <w:color w:val="000000" w:themeColor="text1"/>
        </w:rPr>
        <w:t>甚至啟動建廠評估，</w:t>
      </w:r>
      <w:r w:rsidR="00A877BA" w:rsidRPr="00370107">
        <w:rPr>
          <w:rFonts w:hint="eastAsia"/>
          <w:color w:val="000000" w:themeColor="text1"/>
        </w:rPr>
        <w:t>實際</w:t>
      </w:r>
      <w:r w:rsidR="00A877BA" w:rsidRPr="00D11B86">
        <w:rPr>
          <w:rFonts w:hint="eastAsia"/>
        </w:rPr>
        <w:t>卻迄未能上市，</w:t>
      </w:r>
      <w:r w:rsidR="004E42EB">
        <w:rPr>
          <w:rFonts w:hint="eastAsia"/>
        </w:rPr>
        <w:t>該公司在電池安全性及轉型策略上</w:t>
      </w:r>
      <w:r w:rsidR="001C7087">
        <w:rPr>
          <w:rFonts w:hint="eastAsia"/>
        </w:rPr>
        <w:t>，</w:t>
      </w:r>
      <w:r w:rsidR="004E42EB">
        <w:rPr>
          <w:rFonts w:hint="eastAsia"/>
        </w:rPr>
        <w:t>允宜再審慎深入評估</w:t>
      </w:r>
      <w:r w:rsidR="0056112E" w:rsidRPr="00D11B86">
        <w:rPr>
          <w:rFonts w:hint="eastAsia"/>
        </w:rPr>
        <w:t>。</w:t>
      </w:r>
      <w:bookmarkStart w:id="63" w:name="_Toc42781124"/>
    </w:p>
    <w:p w:rsidR="00BC5BE5" w:rsidRPr="00282705" w:rsidRDefault="00BC5BE5" w:rsidP="00282705">
      <w:pPr>
        <w:pStyle w:val="2"/>
        <w:rPr>
          <w:b/>
        </w:rPr>
      </w:pPr>
      <w:r w:rsidRPr="00282705">
        <w:rPr>
          <w:rFonts w:hint="eastAsia"/>
          <w:b/>
        </w:rPr>
        <w:lastRenderedPageBreak/>
        <w:t>有關電動機車</w:t>
      </w:r>
      <w:r w:rsidR="00AC23FB" w:rsidRPr="00282705">
        <w:rPr>
          <w:rFonts w:hint="eastAsia"/>
          <w:b/>
        </w:rPr>
        <w:t>購車</w:t>
      </w:r>
      <w:r w:rsidRPr="00282705">
        <w:rPr>
          <w:rFonts w:hint="eastAsia"/>
          <w:b/>
        </w:rPr>
        <w:t>補助</w:t>
      </w:r>
      <w:r w:rsidR="0086311A" w:rsidRPr="00282705">
        <w:rPr>
          <w:rFonts w:hint="eastAsia"/>
          <w:b/>
        </w:rPr>
        <w:t>之退場機制</w:t>
      </w:r>
      <w:r w:rsidRPr="00282705">
        <w:rPr>
          <w:rFonts w:hint="eastAsia"/>
          <w:b/>
        </w:rPr>
        <w:t>，</w:t>
      </w:r>
      <w:r w:rsidR="00AC23FB" w:rsidRPr="00282705">
        <w:rPr>
          <w:rFonts w:hint="eastAsia"/>
          <w:b/>
        </w:rPr>
        <w:t>「經濟部推動電動機車產業補助實施要點」第6點雖規定</w:t>
      </w:r>
      <w:r w:rsidRPr="00282705">
        <w:rPr>
          <w:rFonts w:hAnsi="標楷體" w:hint="eastAsia"/>
          <w:b/>
        </w:rPr>
        <w:t>「</w:t>
      </w:r>
      <w:r w:rsidRPr="00282705">
        <w:rPr>
          <w:rFonts w:hint="eastAsia"/>
          <w:b/>
        </w:rPr>
        <w:t>單一</w:t>
      </w:r>
      <w:r w:rsidRPr="00282705">
        <w:rPr>
          <w:rFonts w:hAnsi="標楷體" w:hint="eastAsia"/>
          <w:b/>
        </w:rPr>
        <w:t>」</w:t>
      </w:r>
      <w:r w:rsidRPr="00282705">
        <w:rPr>
          <w:rFonts w:hint="eastAsia"/>
          <w:b/>
        </w:rPr>
        <w:t>合格廠商之電動機車年度掛牌數達十萬輛，則下一年度起得停止購車補助，</w:t>
      </w:r>
      <w:r w:rsidR="00AC23FB" w:rsidRPr="00282705">
        <w:rPr>
          <w:rFonts w:hint="eastAsia"/>
          <w:b/>
        </w:rPr>
        <w:t>然停止補助對整體產業影響甚大，</w:t>
      </w:r>
      <w:r w:rsidRPr="00282705">
        <w:rPr>
          <w:rFonts w:hint="eastAsia"/>
          <w:b/>
        </w:rPr>
        <w:t>經濟部允宜詳加評估</w:t>
      </w:r>
      <w:r w:rsidR="00AC23FB" w:rsidRPr="00282705">
        <w:rPr>
          <w:rFonts w:hint="eastAsia"/>
          <w:b/>
        </w:rPr>
        <w:t>其</w:t>
      </w:r>
      <w:r w:rsidRPr="00282705">
        <w:rPr>
          <w:rFonts w:hint="eastAsia"/>
          <w:b/>
        </w:rPr>
        <w:t>利弊，檢視購車補助退場機制之妥適性，並規劃相關配套措施，以利整體電動機車產業之健全發展</w:t>
      </w:r>
      <w:r w:rsidR="00AC23FB" w:rsidRPr="00282705">
        <w:rPr>
          <w:rFonts w:hint="eastAsia"/>
          <w:b/>
        </w:rPr>
        <w:t>。</w:t>
      </w:r>
      <w:bookmarkEnd w:id="61"/>
      <w:bookmarkEnd w:id="63"/>
    </w:p>
    <w:p w:rsidR="00BC5BE5" w:rsidRPr="00D11B86" w:rsidRDefault="00BC5BE5" w:rsidP="00C75C8A">
      <w:pPr>
        <w:pStyle w:val="3"/>
        <w:numPr>
          <w:ilvl w:val="2"/>
          <w:numId w:val="1"/>
        </w:numPr>
      </w:pPr>
      <w:r w:rsidRPr="00D11B86">
        <w:rPr>
          <w:rFonts w:hint="eastAsia"/>
        </w:rPr>
        <w:t>按</w:t>
      </w:r>
      <w:r w:rsidR="00AC23FB" w:rsidRPr="00D11B86">
        <w:rPr>
          <w:rFonts w:hint="eastAsia"/>
        </w:rPr>
        <w:t>「</w:t>
      </w:r>
      <w:r w:rsidRPr="00D11B86">
        <w:rPr>
          <w:rFonts w:hint="eastAsia"/>
        </w:rPr>
        <w:t>經濟部推動電動機車產業補助實施要點</w:t>
      </w:r>
      <w:r w:rsidR="00AC23FB" w:rsidRPr="00D11B86">
        <w:rPr>
          <w:rFonts w:hint="eastAsia"/>
        </w:rPr>
        <w:t>」</w:t>
      </w:r>
      <w:r w:rsidRPr="00D11B86">
        <w:rPr>
          <w:rFonts w:hint="eastAsia"/>
        </w:rPr>
        <w:t>(107年2月2日訂定)第3點規定：</w:t>
      </w:r>
      <w:r w:rsidRPr="00D11B86">
        <w:rPr>
          <w:rFonts w:hAnsi="標楷體" w:hint="eastAsia"/>
        </w:rPr>
        <w:t>「本部得依本要點，推動下列事項：(</w:t>
      </w:r>
      <w:r w:rsidRPr="00D11B86">
        <w:rPr>
          <w:rFonts w:hint="eastAsia"/>
        </w:rPr>
        <w:t>第1款)補助中華民國國民、依商業登記法登記之獨資、合夥事業</w:t>
      </w:r>
      <w:r w:rsidR="00010936" w:rsidRPr="00D11B86">
        <w:rPr>
          <w:rFonts w:hint="eastAsia"/>
        </w:rPr>
        <w:t>(</w:t>
      </w:r>
      <w:r w:rsidRPr="00D11B86">
        <w:rPr>
          <w:rFonts w:hint="eastAsia"/>
        </w:rPr>
        <w:t>以下簡稱獨資、合夥事業</w:t>
      </w:r>
      <w:r w:rsidR="00010936" w:rsidRPr="00D11B86">
        <w:rPr>
          <w:rFonts w:hint="eastAsia"/>
        </w:rPr>
        <w:t>)</w:t>
      </w:r>
      <w:r w:rsidRPr="00D11B86">
        <w:rPr>
          <w:rFonts w:hint="eastAsia"/>
        </w:rPr>
        <w:t>或依我國法設立之法人</w:t>
      </w:r>
      <w:r w:rsidR="00010936" w:rsidRPr="00D11B86">
        <w:rPr>
          <w:rFonts w:hint="eastAsia"/>
        </w:rPr>
        <w:t>(</w:t>
      </w:r>
      <w:r w:rsidRPr="00D11B86">
        <w:rPr>
          <w:rFonts w:hint="eastAsia"/>
        </w:rPr>
        <w:t>以下簡稱法人</w:t>
      </w:r>
      <w:r w:rsidR="00010936" w:rsidRPr="00D11B86">
        <w:rPr>
          <w:rFonts w:hint="eastAsia"/>
        </w:rPr>
        <w:t>)</w:t>
      </w:r>
      <w:r w:rsidRPr="00D11B86">
        <w:rPr>
          <w:rFonts w:hint="eastAsia"/>
        </w:rPr>
        <w:t>購買合格廠商所生產之合格產品。</w:t>
      </w:r>
      <w:r w:rsidRPr="00D11B86">
        <w:rPr>
          <w:rFonts w:hAnsi="標楷體" w:hint="eastAsia"/>
        </w:rPr>
        <w:t>…</w:t>
      </w:r>
      <w:proofErr w:type="gramStart"/>
      <w:r w:rsidRPr="00D11B86">
        <w:rPr>
          <w:rFonts w:hAnsi="標楷體" w:hint="eastAsia"/>
        </w:rPr>
        <w:t>…</w:t>
      </w:r>
      <w:proofErr w:type="gramEnd"/>
      <w:r w:rsidRPr="00D11B86">
        <w:rPr>
          <w:rFonts w:hAnsi="標楷體" w:hint="eastAsia"/>
        </w:rPr>
        <w:t>」同要點</w:t>
      </w:r>
      <w:r w:rsidRPr="00D11B86">
        <w:rPr>
          <w:rFonts w:hint="eastAsia"/>
        </w:rPr>
        <w:t>第6點規定：</w:t>
      </w:r>
      <w:r w:rsidRPr="00D11B86">
        <w:rPr>
          <w:rFonts w:hAnsi="標楷體" w:hint="eastAsia"/>
        </w:rPr>
        <w:t>「(</w:t>
      </w:r>
      <w:r w:rsidRPr="00D11B86">
        <w:rPr>
          <w:rFonts w:hint="eastAsia"/>
        </w:rPr>
        <w:t>第2款)</w:t>
      </w:r>
      <w:r w:rsidRPr="00D11B86">
        <w:rPr>
          <w:rFonts w:hAnsi="標楷體" w:hint="eastAsia"/>
        </w:rPr>
        <w:t>有效期間內若因本部編列之年度經費用罄，該年度即暫停補助；另在有效期間內，單一合格廠商之電動機車年度掛牌數達十萬輛，下一年度起得停止第3點第1款之購車補助。」明確規定經費用罄暫停補助之情形，並規定單一合格廠商銷售</w:t>
      </w:r>
      <w:proofErr w:type="gramStart"/>
      <w:r w:rsidRPr="00D11B86">
        <w:rPr>
          <w:rFonts w:hAnsi="標楷體" w:hint="eastAsia"/>
        </w:rPr>
        <w:t>十萬輛得停止</w:t>
      </w:r>
      <w:proofErr w:type="gramEnd"/>
      <w:r w:rsidRPr="00D11B86">
        <w:rPr>
          <w:rFonts w:hAnsi="標楷體" w:hint="eastAsia"/>
        </w:rPr>
        <w:t>補助，以使產業回歸正常化發展。</w:t>
      </w:r>
    </w:p>
    <w:p w:rsidR="00BC5BE5" w:rsidRPr="00D11B86" w:rsidRDefault="00BC5BE5" w:rsidP="00C75C8A">
      <w:pPr>
        <w:pStyle w:val="3"/>
        <w:numPr>
          <w:ilvl w:val="2"/>
          <w:numId w:val="1"/>
        </w:numPr>
      </w:pPr>
      <w:r w:rsidRPr="00D11B86">
        <w:rPr>
          <w:rFonts w:hint="eastAsia"/>
        </w:rPr>
        <w:t>查，</w:t>
      </w:r>
      <w:proofErr w:type="gramStart"/>
      <w:r w:rsidRPr="00D11B86">
        <w:rPr>
          <w:rFonts w:hint="eastAsia"/>
        </w:rPr>
        <w:t>相較燃油</w:t>
      </w:r>
      <w:proofErr w:type="gramEnd"/>
      <w:r w:rsidRPr="00D11B86">
        <w:rPr>
          <w:rFonts w:hint="eastAsia"/>
        </w:rPr>
        <w:t>機車發展多年，技術成熟且產量已達規模經濟，電動機車目前仍處於產業初期發展階段，尚不具價格競爭力，</w:t>
      </w:r>
      <w:proofErr w:type="gramStart"/>
      <w:r w:rsidRPr="00D11B86">
        <w:rPr>
          <w:rFonts w:hint="eastAsia"/>
        </w:rPr>
        <w:t>爰</w:t>
      </w:r>
      <w:proofErr w:type="gramEnd"/>
      <w:r w:rsidRPr="00D11B86">
        <w:rPr>
          <w:rFonts w:hint="eastAsia"/>
        </w:rPr>
        <w:t>此，經濟部為推動國內電動機車產業，提高國人購車誘因，該部自107年至111年以「石油基金」提供民眾電動機車購置補助，重型等級與輕型等級每輛補助10,000元，小型輕型等級每輛補助7,200元；另電動機車所使用之</w:t>
      </w:r>
      <w:proofErr w:type="gramStart"/>
      <w:r w:rsidRPr="00D11B86">
        <w:rPr>
          <w:rFonts w:hint="eastAsia"/>
        </w:rPr>
        <w:t>電池芯及其</w:t>
      </w:r>
      <w:proofErr w:type="gramEnd"/>
      <w:r w:rsidRPr="00D11B86">
        <w:rPr>
          <w:rFonts w:hint="eastAsia"/>
        </w:rPr>
        <w:t>負極材料、電解液、銅</w:t>
      </w:r>
      <w:proofErr w:type="gramStart"/>
      <w:r w:rsidRPr="00D11B86">
        <w:rPr>
          <w:rFonts w:hint="eastAsia"/>
        </w:rPr>
        <w:t>箔均為國內</w:t>
      </w:r>
      <w:proofErr w:type="gramEnd"/>
      <w:r w:rsidRPr="00D11B86">
        <w:rPr>
          <w:rFonts w:hint="eastAsia"/>
        </w:rPr>
        <w:t>產製者，每輛額外補助</w:t>
      </w:r>
      <w:r w:rsidRPr="00370107">
        <w:rPr>
          <w:rFonts w:hint="eastAsia"/>
          <w:color w:val="000000" w:themeColor="text1"/>
        </w:rPr>
        <w:t>2,000元。在購車補助下，得以減小電動機車與燃油機車間之差價，而使廠商推出電動機車有一定</w:t>
      </w:r>
      <w:r w:rsidR="004260FE" w:rsidRPr="00370107">
        <w:rPr>
          <w:rFonts w:hint="eastAsia"/>
          <w:color w:val="000000" w:themeColor="text1"/>
        </w:rPr>
        <w:t>之</w:t>
      </w:r>
      <w:r w:rsidRPr="00370107">
        <w:rPr>
          <w:rFonts w:hint="eastAsia"/>
          <w:color w:val="000000" w:themeColor="text1"/>
        </w:rPr>
        <w:t>銷售量</w:t>
      </w:r>
      <w:r w:rsidRPr="00D11B86">
        <w:rPr>
          <w:rFonts w:hint="eastAsia"/>
        </w:rPr>
        <w:t>，以利電動機車產業持續成長，</w:t>
      </w:r>
      <w:r w:rsidRPr="00D11B86">
        <w:rPr>
          <w:rFonts w:hint="eastAsia"/>
        </w:rPr>
        <w:lastRenderedPageBreak/>
        <w:t>據電動機車產業網</w:t>
      </w:r>
      <w:r w:rsidRPr="00D11B86">
        <w:rPr>
          <w:rStyle w:val="aff3"/>
        </w:rPr>
        <w:footnoteReference w:id="9"/>
      </w:r>
      <w:r w:rsidRPr="00D11B86">
        <w:rPr>
          <w:rFonts w:hint="eastAsia"/>
        </w:rPr>
        <w:t>統計</w:t>
      </w:r>
      <w:proofErr w:type="gramStart"/>
      <w:r w:rsidRPr="00D11B86">
        <w:rPr>
          <w:rFonts w:hint="eastAsia"/>
        </w:rPr>
        <w:t>107</w:t>
      </w:r>
      <w:proofErr w:type="gramEnd"/>
      <w:r w:rsidRPr="00D11B86">
        <w:rPr>
          <w:rFonts w:hint="eastAsia"/>
        </w:rPr>
        <w:t>年度補助數量，共補助消費者購買78,676輛電動機車，相較106年39,025輛及105年18,942輛，有逐年增長之趨勢。</w:t>
      </w:r>
    </w:p>
    <w:p w:rsidR="00BC5BE5" w:rsidRPr="00D11B86" w:rsidRDefault="00BC5BE5" w:rsidP="00C75C8A">
      <w:pPr>
        <w:pStyle w:val="3"/>
        <w:numPr>
          <w:ilvl w:val="2"/>
          <w:numId w:val="1"/>
        </w:numPr>
      </w:pPr>
      <w:r w:rsidRPr="00D11B86">
        <w:rPr>
          <w:rFonts w:hint="eastAsia"/>
        </w:rPr>
        <w:t>次查該補助實施要點第6點規定略</w:t>
      </w:r>
      <w:proofErr w:type="gramStart"/>
      <w:r w:rsidRPr="00D11B86">
        <w:rPr>
          <w:rFonts w:hint="eastAsia"/>
        </w:rPr>
        <w:t>以</w:t>
      </w:r>
      <w:proofErr w:type="gramEnd"/>
      <w:r w:rsidRPr="00D11B86">
        <w:rPr>
          <w:rFonts w:hint="eastAsia"/>
        </w:rPr>
        <w:t>，單一合格廠商之電動機車年度掛牌數達十萬輛，下一年度起得停止第3點第1款之購車補助。換言之，只要有</w:t>
      </w:r>
      <w:r w:rsidRPr="00D11B86">
        <w:rPr>
          <w:rFonts w:hAnsi="標楷體" w:hint="eastAsia"/>
        </w:rPr>
        <w:t>「</w:t>
      </w:r>
      <w:r w:rsidRPr="00D11B86">
        <w:rPr>
          <w:rFonts w:hint="eastAsia"/>
        </w:rPr>
        <w:t>一家廠商</w:t>
      </w:r>
      <w:r w:rsidRPr="00D11B86">
        <w:rPr>
          <w:rFonts w:hAnsi="標楷體" w:hint="eastAsia"/>
        </w:rPr>
        <w:t>」</w:t>
      </w:r>
      <w:r w:rsidRPr="00D11B86">
        <w:rPr>
          <w:rFonts w:hint="eastAsia"/>
        </w:rPr>
        <w:t>之電動機車當年度掛牌數達十萬輛，則下一年度起經濟部得停止對</w:t>
      </w:r>
      <w:r w:rsidRPr="00D11B86">
        <w:rPr>
          <w:rFonts w:hAnsi="標楷體" w:hint="eastAsia"/>
        </w:rPr>
        <w:t>「</w:t>
      </w:r>
      <w:r w:rsidRPr="00D11B86">
        <w:rPr>
          <w:rFonts w:hint="eastAsia"/>
        </w:rPr>
        <w:t>所有廠商</w:t>
      </w:r>
      <w:r w:rsidRPr="00D11B86">
        <w:rPr>
          <w:rFonts w:hAnsi="標楷體" w:hint="eastAsia"/>
        </w:rPr>
        <w:t>」</w:t>
      </w:r>
      <w:r w:rsidRPr="00D11B86">
        <w:rPr>
          <w:rFonts w:hint="eastAsia"/>
        </w:rPr>
        <w:t>之電動機車購車補助。為使產業回歸正常化發展，該要點明定停止補助之條件，雖立意良善，惟廠商投入電動機車產業先後不一，營運規模各不相同，倘若以108年國內電動機車銷售量第一廠商先達掛牌數十萬輛，因其</w:t>
      </w:r>
      <w:proofErr w:type="gramStart"/>
      <w:r w:rsidRPr="00D11B86">
        <w:rPr>
          <w:rFonts w:hint="eastAsia"/>
        </w:rPr>
        <w:t>巿</w:t>
      </w:r>
      <w:proofErr w:type="gramEnd"/>
      <w:r w:rsidRPr="00D11B86">
        <w:rPr>
          <w:rFonts w:hint="eastAsia"/>
        </w:rPr>
        <w:t>占率約有</w:t>
      </w:r>
      <w:r w:rsidR="00B52545" w:rsidRPr="00827545">
        <w:t>87.6</w:t>
      </w:r>
      <w:r w:rsidR="00B52545" w:rsidRPr="00827545">
        <w:rPr>
          <w:rFonts w:hint="eastAsia"/>
        </w:rPr>
        <w:t>%</w:t>
      </w:r>
      <w:r w:rsidR="00B52545" w:rsidRPr="00827545">
        <w:rPr>
          <w:rStyle w:val="aff3"/>
        </w:rPr>
        <w:footnoteReference w:id="10"/>
      </w:r>
      <w:r w:rsidRPr="00D11B86">
        <w:rPr>
          <w:rFonts w:hint="eastAsia"/>
        </w:rPr>
        <w:t>，故其他廠商</w:t>
      </w:r>
      <w:r w:rsidR="00010936" w:rsidRPr="00D11B86">
        <w:rPr>
          <w:rFonts w:hint="eastAsia"/>
        </w:rPr>
        <w:t>(</w:t>
      </w:r>
      <w:r w:rsidRPr="00D11B86">
        <w:rPr>
          <w:rFonts w:hint="eastAsia"/>
        </w:rPr>
        <w:t>合計</w:t>
      </w:r>
      <w:proofErr w:type="gramStart"/>
      <w:r w:rsidRPr="00D11B86">
        <w:rPr>
          <w:rFonts w:hint="eastAsia"/>
        </w:rPr>
        <w:t>巿</w:t>
      </w:r>
      <w:proofErr w:type="gramEnd"/>
      <w:r w:rsidRPr="00D11B86">
        <w:rPr>
          <w:rFonts w:hint="eastAsia"/>
        </w:rPr>
        <w:t>占率僅占</w:t>
      </w:r>
      <w:r w:rsidR="00B52545">
        <w:rPr>
          <w:rFonts w:hint="eastAsia"/>
        </w:rPr>
        <w:t>1</w:t>
      </w:r>
      <w:r w:rsidRPr="00D11B86">
        <w:rPr>
          <w:rFonts w:hint="eastAsia"/>
        </w:rPr>
        <w:t>3</w:t>
      </w:r>
      <w:r w:rsidR="00010936" w:rsidRPr="00D11B86">
        <w:rPr>
          <w:rFonts w:hint="eastAsia"/>
        </w:rPr>
        <w:t>%)</w:t>
      </w:r>
      <w:r w:rsidRPr="00D11B86">
        <w:rPr>
          <w:rFonts w:hint="eastAsia"/>
        </w:rPr>
        <w:t>在停止購車補助後，恐有無法持續發展之虞，該購車補助退場方式對整體產業有何利弊影響，經濟部允宜詳加評估，檢視購車補助退場機制之妥適性，並規劃相關配套措施；另本案約</w:t>
      </w:r>
      <w:proofErr w:type="gramStart"/>
      <w:r w:rsidRPr="00D11B86">
        <w:rPr>
          <w:rFonts w:hint="eastAsia"/>
        </w:rPr>
        <w:t>詢</w:t>
      </w:r>
      <w:proofErr w:type="gramEnd"/>
      <w:r w:rsidRPr="00D11B86">
        <w:rPr>
          <w:rFonts w:hint="eastAsia"/>
        </w:rPr>
        <w:t>時，有關「</w:t>
      </w:r>
      <w:r w:rsidR="00AB37D9" w:rsidRPr="00D11B86">
        <w:rPr>
          <w:rFonts w:hAnsi="標楷體" w:hint="eastAsia"/>
        </w:rPr>
        <w:t>『</w:t>
      </w:r>
      <w:r w:rsidRPr="00D11B86">
        <w:rPr>
          <w:rFonts w:hint="eastAsia"/>
        </w:rPr>
        <w:t>經濟部推動電動機車產業補助實施要點</w:t>
      </w:r>
      <w:r w:rsidR="00AB37D9">
        <w:rPr>
          <w:rFonts w:hint="eastAsia"/>
        </w:rPr>
        <w:t>』</w:t>
      </w:r>
      <w:r w:rsidRPr="00D11B86">
        <w:rPr>
          <w:rFonts w:hint="eastAsia"/>
        </w:rPr>
        <w:t>，單一廠商年度掛牌達</w:t>
      </w:r>
      <w:proofErr w:type="gramStart"/>
      <w:r w:rsidRPr="00D11B86">
        <w:rPr>
          <w:rFonts w:hint="eastAsia"/>
        </w:rPr>
        <w:t>十萬輛者</w:t>
      </w:r>
      <w:proofErr w:type="gramEnd"/>
      <w:r w:rsidRPr="00D11B86">
        <w:rPr>
          <w:rFonts w:hint="eastAsia"/>
        </w:rPr>
        <w:t>，次年度得停止補助。究詳情為何？有無評估對其他未達十萬輛之業者影響？</w:t>
      </w:r>
      <w:r w:rsidR="00AB37D9">
        <w:rPr>
          <w:rFonts w:hint="eastAsia"/>
        </w:rPr>
        <w:t>」</w:t>
      </w:r>
      <w:r w:rsidRPr="00D11B86">
        <w:rPr>
          <w:rFonts w:hint="eastAsia"/>
        </w:rPr>
        <w:t>一節，經濟部陳稱：「第三期電動機車補助，是有這個考量，但依補助要點規定係「得」停止補助，但最近有在檢討，業者反映不應因一家成功而懲罰其他廠」、「</w:t>
      </w:r>
      <w:r w:rsidRPr="00D11B86">
        <w:rPr>
          <w:rFonts w:hAnsi="標楷體" w:hint="eastAsia"/>
        </w:rPr>
        <w:t>當初是有此條件，目的是讓油車廠有壓力去做，若產業已往前進，會再通盤考量。亦需搭配其他措施，如機車行輔導，以提高電動機</w:t>
      </w:r>
      <w:r w:rsidRPr="00D11B86">
        <w:rPr>
          <w:rFonts w:hAnsi="標楷體" w:hint="eastAsia"/>
        </w:rPr>
        <w:lastRenderedPageBreak/>
        <w:t>車維修能量。</w:t>
      </w:r>
      <w:r w:rsidRPr="00D11B86">
        <w:rPr>
          <w:rFonts w:hint="eastAsia"/>
        </w:rPr>
        <w:t>」</w:t>
      </w:r>
      <w:proofErr w:type="gramStart"/>
      <w:r w:rsidRPr="00D11B86">
        <w:rPr>
          <w:rFonts w:hint="eastAsia"/>
        </w:rPr>
        <w:t>該部亦表示</w:t>
      </w:r>
      <w:proofErr w:type="gramEnd"/>
      <w:r w:rsidRPr="00D11B86">
        <w:rPr>
          <w:rFonts w:hint="eastAsia"/>
        </w:rPr>
        <w:t>整體產業政策</w:t>
      </w:r>
      <w:r w:rsidRPr="00D11B86">
        <w:rPr>
          <w:rFonts w:hAnsi="標楷體" w:hint="eastAsia"/>
        </w:rPr>
        <w:t>會再</w:t>
      </w:r>
      <w:r w:rsidR="00AB37D9">
        <w:rPr>
          <w:rFonts w:hAnsi="標楷體" w:hint="eastAsia"/>
        </w:rPr>
        <w:t>整體</w:t>
      </w:r>
      <w:r w:rsidRPr="00D11B86">
        <w:rPr>
          <w:rFonts w:hAnsi="標楷體" w:hint="eastAsia"/>
        </w:rPr>
        <w:t>考量。</w:t>
      </w:r>
    </w:p>
    <w:p w:rsidR="00BC5BE5" w:rsidRPr="00D11B86" w:rsidRDefault="00BC5BE5" w:rsidP="0004501E">
      <w:pPr>
        <w:pStyle w:val="3"/>
        <w:numPr>
          <w:ilvl w:val="2"/>
          <w:numId w:val="1"/>
        </w:numPr>
      </w:pPr>
      <w:r w:rsidRPr="00D11B86">
        <w:rPr>
          <w:rFonts w:hint="eastAsia"/>
        </w:rPr>
        <w:t>綜上，</w:t>
      </w:r>
      <w:r w:rsidR="00AC23FB" w:rsidRPr="00D11B86">
        <w:rPr>
          <w:rFonts w:hint="eastAsia"/>
        </w:rPr>
        <w:t>有關電動機車購車補助之退場機制，「經濟部推動電動機車產業補助實施要點」第6點雖規定「單一」合格廠商之電動機車年度掛牌數達十萬輛，則下一年度起得停止購車補助，然停止補助對整體產業影響甚大，經濟部允宜詳加評估其利弊，檢視購車補助退場機制之妥適性，並規劃相關配套措施，以利整體電動機車產業之健全發展。</w:t>
      </w:r>
    </w:p>
    <w:p w:rsidR="00BC5BE5" w:rsidRPr="00D11B86" w:rsidRDefault="00450ED1" w:rsidP="00827545">
      <w:pPr>
        <w:pStyle w:val="2"/>
        <w:spacing w:beforeLines="50" w:before="228"/>
        <w:ind w:left="1020" w:hanging="680"/>
        <w:rPr>
          <w:b/>
        </w:rPr>
      </w:pPr>
      <w:bookmarkStart w:id="64" w:name="_Toc40360529"/>
      <w:bookmarkStart w:id="65" w:name="_Toc42781125"/>
      <w:r w:rsidRPr="00D11B86">
        <w:rPr>
          <w:rFonts w:hint="eastAsia"/>
          <w:b/>
        </w:rPr>
        <w:t>按「電動機車電池交換系統補助辦法」第1條規定，申請補助之「電動機車」，依「經濟部發展電動機車補助及獎勵實施要點」規定，</w:t>
      </w:r>
      <w:r w:rsidR="00EC2F4A">
        <w:rPr>
          <w:rFonts w:hint="eastAsia"/>
          <w:b/>
        </w:rPr>
        <w:t>係</w:t>
      </w:r>
      <w:r w:rsidRPr="00D11B86">
        <w:rPr>
          <w:rFonts w:hint="eastAsia"/>
          <w:b/>
        </w:rPr>
        <w:t>由該部認可之國內合格電動機車製造商或代理商所生產或進口已通過電動機車性能及安全測試之可</w:t>
      </w:r>
      <w:proofErr w:type="gramStart"/>
      <w:r w:rsidRPr="00D11B86">
        <w:rPr>
          <w:rFonts w:hint="eastAsia"/>
          <w:b/>
        </w:rPr>
        <w:t>抽取式鋰電池</w:t>
      </w:r>
      <w:proofErr w:type="gramEnd"/>
      <w:r w:rsidRPr="00D11B86">
        <w:rPr>
          <w:rFonts w:hint="eastAsia"/>
          <w:b/>
        </w:rPr>
        <w:t>電動機車，惟環保署核定補助台灣城市動力</w:t>
      </w:r>
      <w:r w:rsidR="00010936" w:rsidRPr="00D11B86">
        <w:rPr>
          <w:rFonts w:hint="eastAsia"/>
          <w:b/>
        </w:rPr>
        <w:t>(</w:t>
      </w:r>
      <w:r w:rsidRPr="00D11B86">
        <w:rPr>
          <w:rFonts w:hint="eastAsia"/>
          <w:b/>
        </w:rPr>
        <w:t>搭配</w:t>
      </w:r>
      <w:proofErr w:type="gramStart"/>
      <w:r w:rsidRPr="00D11B86">
        <w:rPr>
          <w:rFonts w:hint="eastAsia"/>
          <w:b/>
        </w:rPr>
        <w:t>陽光電摩</w:t>
      </w:r>
      <w:proofErr w:type="gramEnd"/>
      <w:r w:rsidRPr="00D11B86">
        <w:rPr>
          <w:rFonts w:hint="eastAsia"/>
          <w:b/>
        </w:rPr>
        <w:t>SUNNY</w:t>
      </w:r>
      <w:r w:rsidRPr="00D11B86">
        <w:rPr>
          <w:b/>
        </w:rPr>
        <w:t>-</w:t>
      </w:r>
      <w:r w:rsidRPr="00D11B86">
        <w:rPr>
          <w:rFonts w:hint="eastAsia"/>
          <w:b/>
        </w:rPr>
        <w:t>60</w:t>
      </w:r>
      <w:r w:rsidR="00010936" w:rsidRPr="00D11B86">
        <w:rPr>
          <w:rFonts w:hint="eastAsia"/>
          <w:b/>
        </w:rPr>
        <w:t>)</w:t>
      </w:r>
      <w:r w:rsidRPr="00D11B86">
        <w:rPr>
          <w:rFonts w:hint="eastAsia"/>
          <w:b/>
        </w:rPr>
        <w:t>、見發先進科技</w:t>
      </w:r>
      <w:r w:rsidR="00010936" w:rsidRPr="00D11B86">
        <w:rPr>
          <w:rFonts w:hint="eastAsia"/>
          <w:b/>
        </w:rPr>
        <w:t>(</w:t>
      </w:r>
      <w:r w:rsidRPr="00D11B86">
        <w:rPr>
          <w:rFonts w:hint="eastAsia"/>
          <w:b/>
        </w:rPr>
        <w:t>搭配CC-999電動機車</w:t>
      </w:r>
      <w:r w:rsidR="00010936" w:rsidRPr="00D11B86">
        <w:rPr>
          <w:rFonts w:hint="eastAsia"/>
          <w:b/>
        </w:rPr>
        <w:t>)</w:t>
      </w:r>
      <w:r w:rsidRPr="00D11B86">
        <w:rPr>
          <w:rFonts w:hint="eastAsia"/>
          <w:b/>
        </w:rPr>
        <w:t>各4</w:t>
      </w:r>
      <w:r w:rsidRPr="00D11B86">
        <w:rPr>
          <w:b/>
        </w:rPr>
        <w:t>,</w:t>
      </w:r>
      <w:r w:rsidRPr="00D11B86">
        <w:rPr>
          <w:rFonts w:hint="eastAsia"/>
          <w:b/>
        </w:rPr>
        <w:t>500萬元建置電池交換系統時，廠商所搭配之電動機車尚未通過性能及安全測試，</w:t>
      </w:r>
      <w:r w:rsidR="004040B3" w:rsidRPr="00D11B86">
        <w:rPr>
          <w:rFonts w:hint="eastAsia"/>
          <w:b/>
        </w:rPr>
        <w:t>非經濟部認可之「合格廠商」、「合格產品」</w:t>
      </w:r>
      <w:r w:rsidRPr="00D11B86">
        <w:rPr>
          <w:rFonts w:hint="eastAsia"/>
          <w:b/>
        </w:rPr>
        <w:t>，</w:t>
      </w:r>
      <w:r w:rsidR="00627EE7" w:rsidRPr="00D11B86">
        <w:rPr>
          <w:rFonts w:hint="eastAsia"/>
          <w:b/>
        </w:rPr>
        <w:t>違反前揭補助辦法之規定，</w:t>
      </w:r>
      <w:r w:rsidR="004040B3" w:rsidRPr="00D11B86">
        <w:rPr>
          <w:rFonts w:hint="eastAsia"/>
          <w:b/>
        </w:rPr>
        <w:t>顯有違失</w:t>
      </w:r>
      <w:r w:rsidR="00627EE7" w:rsidRPr="00D11B86">
        <w:rPr>
          <w:rFonts w:hint="eastAsia"/>
          <w:b/>
        </w:rPr>
        <w:t>。</w:t>
      </w:r>
      <w:bookmarkEnd w:id="64"/>
      <w:bookmarkEnd w:id="65"/>
    </w:p>
    <w:p w:rsidR="00BC5BE5" w:rsidRPr="00D11B86" w:rsidRDefault="00BC5BE5" w:rsidP="00C4320B">
      <w:pPr>
        <w:pStyle w:val="3"/>
      </w:pPr>
      <w:r w:rsidRPr="00D11B86">
        <w:rPr>
          <w:rFonts w:hint="eastAsia"/>
        </w:rPr>
        <w:t>按</w:t>
      </w:r>
      <w:r w:rsidR="004040B3" w:rsidRPr="00D11B86">
        <w:rPr>
          <w:rFonts w:hint="eastAsia"/>
        </w:rPr>
        <w:t>「</w:t>
      </w:r>
      <w:r w:rsidRPr="00D11B86">
        <w:rPr>
          <w:rFonts w:hint="eastAsia"/>
        </w:rPr>
        <w:t>電動機車電池交換系統補助辦法</w:t>
      </w:r>
      <w:r w:rsidR="004040B3" w:rsidRPr="00D11B86">
        <w:rPr>
          <w:rFonts w:hint="eastAsia"/>
        </w:rPr>
        <w:t>」</w:t>
      </w:r>
      <w:r w:rsidR="00010936" w:rsidRPr="00D11B86">
        <w:rPr>
          <w:rFonts w:hint="eastAsia"/>
        </w:rPr>
        <w:t>(</w:t>
      </w:r>
      <w:r w:rsidR="004040B3" w:rsidRPr="00D11B86">
        <w:rPr>
          <w:rFonts w:hint="eastAsia"/>
        </w:rPr>
        <w:t>下稱補助辦法</w:t>
      </w:r>
      <w:r w:rsidR="00010936" w:rsidRPr="00D11B86">
        <w:rPr>
          <w:rFonts w:hint="eastAsia"/>
        </w:rPr>
        <w:t>)</w:t>
      </w:r>
      <w:r w:rsidR="004040B3" w:rsidRPr="00D11B86">
        <w:rPr>
          <w:rFonts w:hint="eastAsia"/>
        </w:rPr>
        <w:t>第2條專有名詞定義，</w:t>
      </w:r>
      <w:r w:rsidR="00FC5BCE" w:rsidRPr="00D11B86">
        <w:rPr>
          <w:rFonts w:hint="eastAsia"/>
        </w:rPr>
        <w:t>電動機車，係指依</w:t>
      </w:r>
      <w:r w:rsidR="00450ED1" w:rsidRPr="00D11B86">
        <w:rPr>
          <w:rFonts w:hint="eastAsia"/>
        </w:rPr>
        <w:t>「</w:t>
      </w:r>
      <w:r w:rsidR="00FC5BCE" w:rsidRPr="00D11B86">
        <w:rPr>
          <w:rFonts w:hint="eastAsia"/>
        </w:rPr>
        <w:t>經濟部發展電動機車補助及獎勵實施要點</w:t>
      </w:r>
      <w:r w:rsidR="00450ED1" w:rsidRPr="00D11B86">
        <w:rPr>
          <w:rFonts w:hint="eastAsia"/>
        </w:rPr>
        <w:t>」</w:t>
      </w:r>
      <w:r w:rsidR="00FC5BCE" w:rsidRPr="00D11B86">
        <w:rPr>
          <w:rFonts w:hint="eastAsia"/>
        </w:rPr>
        <w:t>規定，由該部認可之國內合格電動機車製造商或代理商所生產或進口已通過電動機車性能及安全測試之可</w:t>
      </w:r>
      <w:proofErr w:type="gramStart"/>
      <w:r w:rsidR="00FC5BCE" w:rsidRPr="00D11B86">
        <w:rPr>
          <w:rFonts w:hint="eastAsia"/>
        </w:rPr>
        <w:t>抽取式鋰電池</w:t>
      </w:r>
      <w:proofErr w:type="gramEnd"/>
      <w:r w:rsidR="00FC5BCE" w:rsidRPr="00D11B86">
        <w:rPr>
          <w:rFonts w:hint="eastAsia"/>
        </w:rPr>
        <w:t>電動機車。要言之，</w:t>
      </w:r>
      <w:r w:rsidR="00627EE7" w:rsidRPr="00D11B86">
        <w:rPr>
          <w:rFonts w:hint="eastAsia"/>
        </w:rPr>
        <w:t>非經濟部認可之</w:t>
      </w:r>
      <w:r w:rsidR="004040B3" w:rsidRPr="00D11B86">
        <w:rPr>
          <w:rFonts w:hint="eastAsia"/>
        </w:rPr>
        <w:t>合格廠商</w:t>
      </w:r>
      <w:r w:rsidR="00627EE7" w:rsidRPr="00D11B86">
        <w:rPr>
          <w:rFonts w:hint="eastAsia"/>
        </w:rPr>
        <w:t>及</w:t>
      </w:r>
      <w:r w:rsidR="004040B3" w:rsidRPr="00D11B86">
        <w:rPr>
          <w:rFonts w:hint="eastAsia"/>
        </w:rPr>
        <w:t>合格產品</w:t>
      </w:r>
      <w:r w:rsidR="00FC5BCE" w:rsidRPr="00D11B86">
        <w:rPr>
          <w:rFonts w:hint="eastAsia"/>
        </w:rPr>
        <w:t>，不符</w:t>
      </w:r>
      <w:r w:rsidRPr="00D11B86">
        <w:rPr>
          <w:rFonts w:hAnsi="標楷體" w:hint="eastAsia"/>
        </w:rPr>
        <w:t>該補助辦法之</w:t>
      </w:r>
      <w:r w:rsidRPr="00D11B86">
        <w:rPr>
          <w:rFonts w:hint="eastAsia"/>
        </w:rPr>
        <w:t>補助資格</w:t>
      </w:r>
      <w:r w:rsidR="00FC5BCE" w:rsidRPr="00D11B86">
        <w:rPr>
          <w:rFonts w:hint="eastAsia"/>
        </w:rPr>
        <w:t>，</w:t>
      </w:r>
      <w:proofErr w:type="gramStart"/>
      <w:r w:rsidR="00FC5BCE" w:rsidRPr="00D11B86">
        <w:rPr>
          <w:rFonts w:hint="eastAsia"/>
        </w:rPr>
        <w:t>合先敘</w:t>
      </w:r>
      <w:proofErr w:type="gramEnd"/>
      <w:r w:rsidR="00FC5BCE" w:rsidRPr="00D11B86">
        <w:rPr>
          <w:rFonts w:hint="eastAsia"/>
        </w:rPr>
        <w:t>明</w:t>
      </w:r>
      <w:r w:rsidRPr="00D11B86">
        <w:rPr>
          <w:rFonts w:hint="eastAsia"/>
        </w:rPr>
        <w:t>。</w:t>
      </w:r>
    </w:p>
    <w:p w:rsidR="00BC5BE5" w:rsidRPr="00D11B86" w:rsidRDefault="00BC5BE5" w:rsidP="00003F39">
      <w:pPr>
        <w:pStyle w:val="3"/>
      </w:pPr>
      <w:r w:rsidRPr="00D11B86">
        <w:rPr>
          <w:rFonts w:hint="eastAsia"/>
        </w:rPr>
        <w:t>查環保署為協助推廣使用電動機車</w:t>
      </w:r>
      <w:r w:rsidR="00627EE7" w:rsidRPr="00D11B86">
        <w:rPr>
          <w:rFonts w:hint="eastAsia"/>
        </w:rPr>
        <w:t>，</w:t>
      </w:r>
      <w:r w:rsidRPr="00D11B86">
        <w:rPr>
          <w:rFonts w:hint="eastAsia"/>
        </w:rPr>
        <w:t>評估電池交換系統是否能解決電動機車充電不方便與續航力不</w:t>
      </w:r>
      <w:r w:rsidRPr="00D11B86">
        <w:rPr>
          <w:rFonts w:hint="eastAsia"/>
        </w:rPr>
        <w:lastRenderedPageBreak/>
        <w:t>足等問題，於100年6月14日訂定發布「電動機車電池交換系統補助辦法」，由該署空氣污染防制基金，補助業者建置電動機車電</w:t>
      </w:r>
      <w:r w:rsidRPr="00370107">
        <w:rPr>
          <w:rFonts w:hint="eastAsia"/>
          <w:color w:val="000000" w:themeColor="text1"/>
        </w:rPr>
        <w:t>池交換系統。該補助辦法施行後，當時電動機車領導業者</w:t>
      </w:r>
      <w:r w:rsidR="00807228" w:rsidRPr="00370107">
        <w:rPr>
          <w:rStyle w:val="aff3"/>
          <w:color w:val="000000" w:themeColor="text1"/>
        </w:rPr>
        <w:footnoteReference w:id="11"/>
      </w:r>
      <w:r w:rsidRPr="00370107">
        <w:rPr>
          <w:rFonts w:hint="eastAsia"/>
          <w:color w:val="000000" w:themeColor="text1"/>
        </w:rPr>
        <w:t>基於技術掌握等考量，無意願參與，僅台灣城市動力股份有限公司(下稱城市動力公司)及見發公司</w:t>
      </w:r>
      <w:r w:rsidRPr="00D11B86">
        <w:rPr>
          <w:rFonts w:hint="eastAsia"/>
        </w:rPr>
        <w:t>等2家電動機車業者分別於100年6月15日及同年12月2日向環保署提送「電動機車電池交換系統營運計畫書」。</w:t>
      </w:r>
      <w:r w:rsidR="00FC5BCE" w:rsidRPr="00D11B86">
        <w:rPr>
          <w:rFonts w:hint="eastAsia"/>
        </w:rPr>
        <w:t>案經</w:t>
      </w:r>
      <w:r w:rsidRPr="00D11B86">
        <w:rPr>
          <w:rFonts w:hint="eastAsia"/>
        </w:rPr>
        <w:t>該署100年9月1日</w:t>
      </w:r>
      <w:r w:rsidR="00627EE7" w:rsidRPr="00D11B86">
        <w:rPr>
          <w:rFonts w:hint="eastAsia"/>
        </w:rPr>
        <w:t>、</w:t>
      </w:r>
      <w:r w:rsidRPr="00D11B86">
        <w:rPr>
          <w:rFonts w:hint="eastAsia"/>
        </w:rPr>
        <w:t>同年12月21日召開審查會議審查城市動力公司及見發公司所提</w:t>
      </w:r>
      <w:r w:rsidR="00627EE7" w:rsidRPr="00D11B86">
        <w:rPr>
          <w:rFonts w:hint="eastAsia"/>
        </w:rPr>
        <w:t>營運</w:t>
      </w:r>
      <w:r w:rsidRPr="00D11B86">
        <w:rPr>
          <w:rFonts w:hint="eastAsia"/>
        </w:rPr>
        <w:t>計畫書，並於100年11月4日及101年5月18日分別核定補助城市動力公司及見發公司各4,500萬元</w:t>
      </w:r>
      <w:r w:rsidR="00010936" w:rsidRPr="00D11B86">
        <w:rPr>
          <w:rFonts w:hint="eastAsia"/>
        </w:rPr>
        <w:t>(</w:t>
      </w:r>
      <w:r w:rsidRPr="00D11B86">
        <w:rPr>
          <w:rFonts w:hint="eastAsia"/>
        </w:rPr>
        <w:t>總計9,000萬元</w:t>
      </w:r>
      <w:r w:rsidR="00010936" w:rsidRPr="00D11B86">
        <w:rPr>
          <w:rFonts w:hint="eastAsia"/>
        </w:rPr>
        <w:t>)</w:t>
      </w:r>
      <w:r w:rsidRPr="00D11B86">
        <w:rPr>
          <w:rFonts w:hint="eastAsia"/>
        </w:rPr>
        <w:t>建置電動機車電池交換系統。</w:t>
      </w:r>
    </w:p>
    <w:p w:rsidR="00BC5BE5" w:rsidRPr="00D11B86" w:rsidRDefault="00BC5BE5" w:rsidP="00807228">
      <w:pPr>
        <w:pStyle w:val="3"/>
      </w:pPr>
      <w:proofErr w:type="gramStart"/>
      <w:r w:rsidRPr="00D11B86">
        <w:rPr>
          <w:rFonts w:hint="eastAsia"/>
        </w:rPr>
        <w:t>惟查</w:t>
      </w:r>
      <w:proofErr w:type="gramEnd"/>
      <w:r w:rsidR="00097D66" w:rsidRPr="00C06922">
        <w:rPr>
          <w:rFonts w:hint="eastAsia"/>
          <w:color w:val="000000" w:themeColor="text1"/>
        </w:rPr>
        <w:t>，</w:t>
      </w:r>
      <w:r w:rsidRPr="00C06922">
        <w:rPr>
          <w:rFonts w:hint="eastAsia"/>
          <w:color w:val="000000" w:themeColor="text1"/>
        </w:rPr>
        <w:t>城市動力公司</w:t>
      </w:r>
      <w:r w:rsidR="00097D66" w:rsidRPr="00C06922">
        <w:rPr>
          <w:rFonts w:hint="eastAsia"/>
          <w:color w:val="000000" w:themeColor="text1"/>
        </w:rPr>
        <w:t>所</w:t>
      </w:r>
      <w:r w:rsidRPr="00C06922">
        <w:rPr>
          <w:rFonts w:hint="eastAsia"/>
          <w:color w:val="000000" w:themeColor="text1"/>
        </w:rPr>
        <w:t>搭配</w:t>
      </w:r>
      <w:r w:rsidR="00097D66" w:rsidRPr="00C06922">
        <w:rPr>
          <w:rFonts w:hint="eastAsia"/>
          <w:color w:val="000000" w:themeColor="text1"/>
        </w:rPr>
        <w:t>之</w:t>
      </w:r>
      <w:proofErr w:type="gramStart"/>
      <w:r w:rsidRPr="00C06922">
        <w:rPr>
          <w:rFonts w:hint="eastAsia"/>
          <w:color w:val="000000" w:themeColor="text1"/>
        </w:rPr>
        <w:t>陽光電摩</w:t>
      </w:r>
      <w:proofErr w:type="gramEnd"/>
      <w:r w:rsidRPr="00C06922">
        <w:rPr>
          <w:rFonts w:hint="eastAsia"/>
          <w:color w:val="000000" w:themeColor="text1"/>
        </w:rPr>
        <w:t>sunny-60電動機車及見發公司</w:t>
      </w:r>
      <w:r w:rsidR="00097D66" w:rsidRPr="00C06922">
        <w:rPr>
          <w:rFonts w:hint="eastAsia"/>
          <w:color w:val="000000" w:themeColor="text1"/>
        </w:rPr>
        <w:t>所</w:t>
      </w:r>
      <w:r w:rsidRPr="00C06922">
        <w:rPr>
          <w:rFonts w:hint="eastAsia"/>
          <w:color w:val="000000" w:themeColor="text1"/>
        </w:rPr>
        <w:t>搭配</w:t>
      </w:r>
      <w:r w:rsidR="00734F8E" w:rsidRPr="00C06922">
        <w:rPr>
          <w:rFonts w:hint="eastAsia"/>
          <w:color w:val="000000" w:themeColor="text1"/>
        </w:rPr>
        <w:t>之</w:t>
      </w:r>
      <w:r w:rsidRPr="00C06922">
        <w:rPr>
          <w:rFonts w:hint="eastAsia"/>
          <w:color w:val="000000" w:themeColor="text1"/>
        </w:rPr>
        <w:t>CC-999電動機車，</w:t>
      </w:r>
      <w:r w:rsidR="00097D66" w:rsidRPr="00C06922">
        <w:rPr>
          <w:rFonts w:hint="eastAsia"/>
          <w:color w:val="000000" w:themeColor="text1"/>
        </w:rPr>
        <w:t>分別</w:t>
      </w:r>
      <w:proofErr w:type="gramStart"/>
      <w:r w:rsidR="00097D66" w:rsidRPr="00C06922">
        <w:rPr>
          <w:rFonts w:hint="eastAsia"/>
          <w:color w:val="000000" w:themeColor="text1"/>
        </w:rPr>
        <w:t>迄</w:t>
      </w:r>
      <w:proofErr w:type="gramEnd"/>
      <w:r w:rsidR="00097D66" w:rsidRPr="00C06922">
        <w:rPr>
          <w:rFonts w:hint="eastAsia"/>
          <w:color w:val="000000" w:themeColor="text1"/>
        </w:rPr>
        <w:t>102年8月23日、102年7月25日始取得「電動機車受補助/獎勵廠商及產品」認可，故於受審查時，</w:t>
      </w:r>
      <w:proofErr w:type="gramStart"/>
      <w:r w:rsidR="00097D66" w:rsidRPr="00C06922">
        <w:rPr>
          <w:rFonts w:hint="eastAsia"/>
          <w:color w:val="000000" w:themeColor="text1"/>
        </w:rPr>
        <w:t>均</w:t>
      </w:r>
      <w:r w:rsidR="00807228" w:rsidRPr="00C06922">
        <w:rPr>
          <w:rFonts w:hint="eastAsia"/>
          <w:color w:val="000000" w:themeColor="text1"/>
        </w:rPr>
        <w:t>非</w:t>
      </w:r>
      <w:proofErr w:type="gramEnd"/>
      <w:r w:rsidR="00807228" w:rsidRPr="00C06922">
        <w:rPr>
          <w:rFonts w:hint="eastAsia"/>
          <w:color w:val="000000" w:themeColor="text1"/>
        </w:rPr>
        <w:t>「經濟部發展電動機車補助及獎勵實施要點」</w:t>
      </w:r>
      <w:r w:rsidR="00807228" w:rsidRPr="00C06922">
        <w:rPr>
          <w:rStyle w:val="aff3"/>
          <w:color w:val="000000" w:themeColor="text1"/>
        </w:rPr>
        <w:footnoteReference w:id="12"/>
      </w:r>
      <w:r w:rsidR="00807228" w:rsidRPr="00C06922">
        <w:rPr>
          <w:rFonts w:hint="eastAsia"/>
          <w:color w:val="000000" w:themeColor="text1"/>
        </w:rPr>
        <w:t>所稱</w:t>
      </w:r>
      <w:r w:rsidR="00097D66" w:rsidRPr="00C06922">
        <w:rPr>
          <w:rFonts w:hint="eastAsia"/>
          <w:color w:val="000000" w:themeColor="text1"/>
        </w:rPr>
        <w:t>之</w:t>
      </w:r>
      <w:r w:rsidR="00807228" w:rsidRPr="00C06922">
        <w:rPr>
          <w:rFonts w:hint="eastAsia"/>
          <w:color w:val="000000" w:themeColor="text1"/>
        </w:rPr>
        <w:t>合格產品</w:t>
      </w:r>
      <w:r w:rsidR="00807228" w:rsidRPr="00D11B86">
        <w:rPr>
          <w:rFonts w:hint="eastAsia"/>
        </w:rPr>
        <w:t>，</w:t>
      </w:r>
      <w:r w:rsidRPr="00D11B86">
        <w:rPr>
          <w:rFonts w:hint="eastAsia"/>
        </w:rPr>
        <w:t>要言之，環保署召開審查會時</w:t>
      </w:r>
      <w:r w:rsidR="00010936" w:rsidRPr="00D11B86">
        <w:rPr>
          <w:rFonts w:hint="eastAsia"/>
        </w:rPr>
        <w:t>(</w:t>
      </w:r>
      <w:r w:rsidRPr="00D11B86">
        <w:rPr>
          <w:rFonts w:hint="eastAsia"/>
        </w:rPr>
        <w:t>城市動力公司於100年9月1日；見發公司於100年12月21日</w:t>
      </w:r>
      <w:r w:rsidR="00010936" w:rsidRPr="00D11B86">
        <w:rPr>
          <w:rFonts w:hint="eastAsia"/>
        </w:rPr>
        <w:t>)</w:t>
      </w:r>
      <w:r w:rsidRPr="00D11B86">
        <w:rPr>
          <w:rFonts w:hint="eastAsia"/>
        </w:rPr>
        <w:t>，該2款電動機車皆尚未取得「電動機車受補助/獎勵廠商及產品」認可，亦即，並未</w:t>
      </w:r>
      <w:r w:rsidRPr="00D11B86">
        <w:rPr>
          <w:rFonts w:hAnsi="標楷體" w:hint="eastAsia"/>
        </w:rPr>
        <w:t>符合該署所</w:t>
      </w:r>
      <w:r w:rsidRPr="00D11B86">
        <w:rPr>
          <w:rFonts w:hint="eastAsia"/>
        </w:rPr>
        <w:t>訂定</w:t>
      </w:r>
      <w:r w:rsidRPr="00D11B86">
        <w:rPr>
          <w:rFonts w:hAnsi="標楷體" w:hint="eastAsia"/>
        </w:rPr>
        <w:t>補助辦法之</w:t>
      </w:r>
      <w:r w:rsidRPr="00D11B86">
        <w:rPr>
          <w:rFonts w:hint="eastAsia"/>
        </w:rPr>
        <w:t>補助資格。本案約</w:t>
      </w:r>
      <w:proofErr w:type="gramStart"/>
      <w:r w:rsidRPr="00D11B86">
        <w:rPr>
          <w:rFonts w:hint="eastAsia"/>
        </w:rPr>
        <w:t>詢</w:t>
      </w:r>
      <w:proofErr w:type="gramEnd"/>
      <w:r w:rsidRPr="00D11B86">
        <w:rPr>
          <w:rFonts w:hint="eastAsia"/>
        </w:rPr>
        <w:t>時，有關</w:t>
      </w:r>
      <w:bookmarkStart w:id="66" w:name="OLE_LINK1"/>
      <w:bookmarkStart w:id="67" w:name="OLE_LINK2"/>
      <w:r w:rsidRPr="00D11B86">
        <w:rPr>
          <w:rFonts w:hint="eastAsia"/>
        </w:rPr>
        <w:t>城市動力公司搭配</w:t>
      </w:r>
      <w:proofErr w:type="gramStart"/>
      <w:r w:rsidRPr="00D11B86">
        <w:rPr>
          <w:rFonts w:hint="eastAsia"/>
        </w:rPr>
        <w:t>陽光電摩</w:t>
      </w:r>
      <w:proofErr w:type="gramEnd"/>
      <w:r w:rsidRPr="00D11B86">
        <w:rPr>
          <w:rFonts w:hint="eastAsia"/>
        </w:rPr>
        <w:t>sunny-60</w:t>
      </w:r>
      <w:r w:rsidR="00807228" w:rsidRPr="00D11B86">
        <w:rPr>
          <w:rFonts w:hint="eastAsia"/>
        </w:rPr>
        <w:t>、</w:t>
      </w:r>
      <w:r w:rsidRPr="00D11B86">
        <w:rPr>
          <w:rFonts w:hint="eastAsia"/>
        </w:rPr>
        <w:t>見發公司</w:t>
      </w:r>
      <w:bookmarkEnd w:id="66"/>
      <w:bookmarkEnd w:id="67"/>
      <w:r w:rsidRPr="00D11B86">
        <w:rPr>
          <w:rFonts w:hint="eastAsia"/>
        </w:rPr>
        <w:t>搭配CC-999電動機車是否符合補助資格一節，環保署陳稱：</w:t>
      </w:r>
      <w:r w:rsidR="006F720D" w:rsidRPr="00D11B86">
        <w:rPr>
          <w:rFonts w:hint="eastAsia"/>
        </w:rPr>
        <w:t>「</w:t>
      </w:r>
      <w:r w:rsidRPr="00D11B86">
        <w:rPr>
          <w:rFonts w:hint="eastAsia"/>
        </w:rPr>
        <w:t>城市動力公司搭配</w:t>
      </w:r>
      <w:proofErr w:type="gramStart"/>
      <w:r w:rsidRPr="00D11B86">
        <w:rPr>
          <w:rFonts w:hint="eastAsia"/>
        </w:rPr>
        <w:t>陽光電摩</w:t>
      </w:r>
      <w:proofErr w:type="gramEnd"/>
      <w:r w:rsidRPr="00D11B86">
        <w:rPr>
          <w:rFonts w:hint="eastAsia"/>
        </w:rPr>
        <w:t>sunny-60及見發公司搭配CC-999電動機車，分別於102年8月23日及</w:t>
      </w:r>
      <w:r w:rsidRPr="00D11B86">
        <w:rPr>
          <w:rFonts w:hint="eastAsia"/>
        </w:rPr>
        <w:lastRenderedPageBreak/>
        <w:t>102年7月25取得。</w:t>
      </w:r>
      <w:r w:rsidRPr="00D11B86">
        <w:rPr>
          <w:rFonts w:hAnsi="標楷體" w:hint="eastAsia"/>
        </w:rPr>
        <w:t>」</w:t>
      </w:r>
      <w:r w:rsidR="00807228" w:rsidRPr="00D11B86">
        <w:rPr>
          <w:rStyle w:val="aff3"/>
          <w:rFonts w:hAnsi="標楷體"/>
        </w:rPr>
        <w:footnoteReference w:id="13"/>
      </w:r>
      <w:r w:rsidRPr="00D11B86">
        <w:rPr>
          <w:rFonts w:hint="eastAsia"/>
        </w:rPr>
        <w:t>、「</w:t>
      </w:r>
      <w:r w:rsidRPr="00D11B86">
        <w:rPr>
          <w:rFonts w:hint="eastAsia"/>
          <w:b/>
        </w:rPr>
        <w:t>重點是30個交換站要完成，這是補助計畫最主要目的，之後車子確有符合補助資格</w:t>
      </w:r>
      <w:r w:rsidRPr="00D11B86">
        <w:rPr>
          <w:rFonts w:hint="eastAsia"/>
        </w:rPr>
        <w:t>。</w:t>
      </w:r>
      <w:r w:rsidRPr="00D11B86">
        <w:rPr>
          <w:rFonts w:hAnsi="標楷體" w:hint="eastAsia"/>
        </w:rPr>
        <w:t>」</w:t>
      </w:r>
      <w:r w:rsidR="00807228" w:rsidRPr="00D11B86">
        <w:rPr>
          <w:rStyle w:val="aff3"/>
          <w:rFonts w:hAnsi="標楷體"/>
        </w:rPr>
        <w:footnoteReference w:id="14"/>
      </w:r>
      <w:r w:rsidRPr="00D11B86">
        <w:rPr>
          <w:rFonts w:hint="eastAsia"/>
        </w:rPr>
        <w:t>、「</w:t>
      </w:r>
      <w:r w:rsidRPr="00D11B86">
        <w:rPr>
          <w:rFonts w:hAnsi="標楷體" w:hint="eastAsia"/>
          <w:b/>
        </w:rPr>
        <w:t>當初想法是先做好站，再有車</w:t>
      </w:r>
      <w:r w:rsidRPr="00D11B86">
        <w:rPr>
          <w:rFonts w:hAnsi="標楷體" w:hint="eastAsia"/>
        </w:rPr>
        <w:t>。沒有站，有車也無法使用。站做好後，要來用的車子當然要符合經濟部的規範。」、「</w:t>
      </w:r>
      <w:r w:rsidRPr="00D11B86">
        <w:rPr>
          <w:rFonts w:hAnsi="標楷體" w:hint="eastAsia"/>
          <w:b/>
        </w:rPr>
        <w:t>請領第1期補助款時，有要求車子要送測證明</w:t>
      </w:r>
      <w:r w:rsidRPr="00D11B86">
        <w:rPr>
          <w:rFonts w:hAnsi="標楷體" w:hint="eastAsia"/>
        </w:rPr>
        <w:t>」</w:t>
      </w:r>
      <w:r w:rsidR="00807228" w:rsidRPr="00D11B86">
        <w:rPr>
          <w:rStyle w:val="aff3"/>
          <w:rFonts w:hAnsi="標楷體"/>
        </w:rPr>
        <w:footnoteReference w:id="15"/>
      </w:r>
      <w:r w:rsidR="00807228" w:rsidRPr="00D11B86">
        <w:rPr>
          <w:rFonts w:hAnsi="標楷體" w:hint="eastAsia"/>
        </w:rPr>
        <w:t>等語</w:t>
      </w:r>
      <w:r w:rsidR="006F720D" w:rsidRPr="00D11B86">
        <w:rPr>
          <w:rFonts w:hint="eastAsia"/>
        </w:rPr>
        <w:t>，</w:t>
      </w:r>
      <w:r w:rsidR="00341DF9" w:rsidRPr="00D11B86">
        <w:rPr>
          <w:rFonts w:hAnsi="標楷體" w:hint="eastAsia"/>
        </w:rPr>
        <w:t>強調</w:t>
      </w:r>
      <w:r w:rsidR="00341DF9" w:rsidRPr="00D11B86">
        <w:rPr>
          <w:rFonts w:hint="eastAsia"/>
        </w:rPr>
        <w:t>補助計畫最主要目的是</w:t>
      </w:r>
      <w:r w:rsidR="00341DF9" w:rsidRPr="00D11B86">
        <w:rPr>
          <w:rFonts w:hAnsi="標楷體" w:hint="eastAsia"/>
        </w:rPr>
        <w:t>交換站要先設置完成，嗣後於請領第1期補助款時</w:t>
      </w:r>
      <w:r w:rsidR="00341DF9" w:rsidRPr="00C06922">
        <w:rPr>
          <w:rFonts w:hAnsi="標楷體" w:hint="eastAsia"/>
          <w:color w:val="000000" w:themeColor="text1"/>
        </w:rPr>
        <w:t>，</w:t>
      </w:r>
      <w:r w:rsidR="004260FE" w:rsidRPr="00C06922">
        <w:rPr>
          <w:rFonts w:hAnsi="標楷體" w:hint="eastAsia"/>
          <w:color w:val="000000" w:themeColor="text1"/>
        </w:rPr>
        <w:t>始</w:t>
      </w:r>
      <w:r w:rsidR="00341DF9" w:rsidRPr="00C06922">
        <w:rPr>
          <w:rFonts w:hAnsi="標楷體" w:hint="eastAsia"/>
          <w:color w:val="000000" w:themeColor="text1"/>
        </w:rPr>
        <w:t>要求城</w:t>
      </w:r>
      <w:r w:rsidR="00341DF9" w:rsidRPr="00D11B86">
        <w:rPr>
          <w:rFonts w:hAnsi="標楷體" w:hint="eastAsia"/>
        </w:rPr>
        <w:t>市動力公司及見發公司提出所使用電動機車符合經濟部工業局TES測試之相關資料，然此辯解，</w:t>
      </w:r>
      <w:r w:rsidR="00341DF9" w:rsidRPr="00D11B86">
        <w:rPr>
          <w:rFonts w:hint="eastAsia"/>
        </w:rPr>
        <w:t>亦證該署核定補助時，營運商選配</w:t>
      </w:r>
      <w:r w:rsidR="00E367A6" w:rsidRPr="00D11B86">
        <w:rPr>
          <w:rFonts w:hint="eastAsia"/>
        </w:rPr>
        <w:t>之</w:t>
      </w:r>
      <w:r w:rsidR="00341DF9" w:rsidRPr="00D11B86">
        <w:rPr>
          <w:rFonts w:hint="eastAsia"/>
        </w:rPr>
        <w:t>車款尚未通過性能及安全測試，非「合格產品」，不符補助資格。</w:t>
      </w:r>
    </w:p>
    <w:p w:rsidR="00A23BEF" w:rsidRPr="00585EE5" w:rsidRDefault="00BC5BE5" w:rsidP="00A204E5">
      <w:pPr>
        <w:pStyle w:val="3"/>
        <w:widowControl/>
        <w:overflowPunct/>
        <w:autoSpaceDE/>
        <w:autoSpaceDN/>
        <w:rPr>
          <w:b/>
        </w:rPr>
      </w:pPr>
      <w:r w:rsidRPr="00D11B86">
        <w:rPr>
          <w:rFonts w:hint="eastAsia"/>
        </w:rPr>
        <w:t>綜上，環保署為協助推廣使用電動機車及評估電池交換系統是否能解決電動機車充電不方便與續航力不足等問題，於100年6月14日訂定發布「電動機車電池交換系統補助辦法」，該署審查電池交換系統營運商所提計畫書時，該2營運商搭配之電動機</w:t>
      </w:r>
      <w:r w:rsidRPr="00A23BEF">
        <w:rPr>
          <w:rFonts w:hint="eastAsia"/>
          <w:color w:val="000000" w:themeColor="text1"/>
        </w:rPr>
        <w:t>車</w:t>
      </w:r>
      <w:r w:rsidR="004260FE" w:rsidRPr="00A23BEF">
        <w:rPr>
          <w:rFonts w:hint="eastAsia"/>
          <w:color w:val="000000" w:themeColor="text1"/>
        </w:rPr>
        <w:t>均</w:t>
      </w:r>
      <w:r w:rsidRPr="00A23BEF">
        <w:rPr>
          <w:rFonts w:hint="eastAsia"/>
          <w:color w:val="000000" w:themeColor="text1"/>
        </w:rPr>
        <w:t>尚</w:t>
      </w:r>
      <w:r w:rsidRPr="00D11B86">
        <w:rPr>
          <w:rFonts w:hint="eastAsia"/>
        </w:rPr>
        <w:t>未符合補助辦法之補助資格即核准補助，雖該署要求該2營運商於請領第1期補助款時提出所使用電動機車符合經濟部工業局TES測試之相關資料，惟該署上</w:t>
      </w:r>
      <w:proofErr w:type="gramStart"/>
      <w:r w:rsidRPr="00D11B86">
        <w:rPr>
          <w:rFonts w:hint="eastAsia"/>
        </w:rPr>
        <w:t>開作為難謂合</w:t>
      </w:r>
      <w:proofErr w:type="gramEnd"/>
      <w:r w:rsidRPr="00D11B86">
        <w:rPr>
          <w:rFonts w:hint="eastAsia"/>
        </w:rPr>
        <w:t>於補助辦法之規定。</w:t>
      </w:r>
      <w:bookmarkStart w:id="68" w:name="_Toc40360530"/>
      <w:bookmarkStart w:id="69" w:name="_Toc42781126"/>
    </w:p>
    <w:p w:rsidR="00BC5BE5" w:rsidRPr="00A23BEF" w:rsidRDefault="00BC5BE5" w:rsidP="00827545">
      <w:pPr>
        <w:pStyle w:val="2"/>
        <w:spacing w:beforeLines="50" w:before="228"/>
        <w:ind w:left="1020" w:hanging="680"/>
        <w:rPr>
          <w:b/>
        </w:rPr>
      </w:pPr>
      <w:r w:rsidRPr="00A23BEF">
        <w:rPr>
          <w:rFonts w:hint="eastAsia"/>
          <w:b/>
        </w:rPr>
        <w:t>環保署未遵照「電動機車電池交換系統補助計畫審查委員會」審查委員意見</w:t>
      </w:r>
      <w:r w:rsidR="004D6C39" w:rsidRPr="00A23BEF">
        <w:rPr>
          <w:rFonts w:hint="eastAsia"/>
          <w:b/>
        </w:rPr>
        <w:t>，</w:t>
      </w:r>
      <w:r w:rsidRPr="00A23BEF">
        <w:rPr>
          <w:rFonts w:hint="eastAsia"/>
          <w:b/>
        </w:rPr>
        <w:t>要求受補助者於修正計畫書補充「後續交換站擴充計畫」及</w:t>
      </w:r>
      <w:r w:rsidR="008045F1" w:rsidRPr="00A23BEF">
        <w:rPr>
          <w:rFonts w:hint="eastAsia"/>
          <w:b/>
        </w:rPr>
        <w:t>「</w:t>
      </w:r>
      <w:r w:rsidRPr="00A23BEF">
        <w:rPr>
          <w:rFonts w:hint="eastAsia"/>
          <w:b/>
        </w:rPr>
        <w:t>電動機車擴充至5,000輛之計畫</w:t>
      </w:r>
      <w:r w:rsidR="008045F1" w:rsidRPr="00A23BEF">
        <w:rPr>
          <w:rFonts w:hint="eastAsia"/>
          <w:b/>
        </w:rPr>
        <w:t>」</w:t>
      </w:r>
      <w:r w:rsidRPr="00A23BEF">
        <w:rPr>
          <w:rFonts w:hint="eastAsia"/>
          <w:b/>
        </w:rPr>
        <w:t>；且該署核定補助後，與該2家受補助</w:t>
      </w:r>
      <w:r w:rsidRPr="00A23BEF">
        <w:rPr>
          <w:rFonts w:hint="eastAsia"/>
          <w:b/>
        </w:rPr>
        <w:lastRenderedPageBreak/>
        <w:t>業者簽訂契約條款時，亦未要求一定期限內補充</w:t>
      </w:r>
      <w:r w:rsidR="008045F1" w:rsidRPr="00A23BEF">
        <w:rPr>
          <w:rFonts w:hint="eastAsia"/>
          <w:b/>
        </w:rPr>
        <w:t>之</w:t>
      </w:r>
      <w:r w:rsidRPr="00A23BEF">
        <w:rPr>
          <w:rFonts w:hint="eastAsia"/>
          <w:b/>
        </w:rPr>
        <w:t>，</w:t>
      </w:r>
      <w:r w:rsidR="008045F1" w:rsidRPr="00A23BEF">
        <w:rPr>
          <w:rFonts w:hint="eastAsia"/>
          <w:b/>
        </w:rPr>
        <w:t>以</w:t>
      </w:r>
      <w:r w:rsidRPr="00A23BEF">
        <w:rPr>
          <w:rFonts w:hint="eastAsia"/>
          <w:b/>
        </w:rPr>
        <w:t>降低履約風險，</w:t>
      </w:r>
      <w:r w:rsidR="008045F1" w:rsidRPr="00A23BEF">
        <w:rPr>
          <w:rFonts w:hint="eastAsia"/>
          <w:b/>
        </w:rPr>
        <w:t>致簽約廠商</w:t>
      </w:r>
      <w:r w:rsidRPr="00A23BEF">
        <w:rPr>
          <w:rFonts w:hint="eastAsia"/>
          <w:b/>
        </w:rPr>
        <w:t>皆未提出正式營運申請，</w:t>
      </w:r>
      <w:r w:rsidRPr="00A23BEF">
        <w:rPr>
          <w:rFonts w:hint="eastAsia"/>
          <w:b/>
          <w:noProof/>
        </w:rPr>
        <w:t>建置完成之60座電動機車電池交換站均閒置</w:t>
      </w:r>
      <w:r w:rsidR="008045F1" w:rsidRPr="00A23BEF">
        <w:rPr>
          <w:rFonts w:hint="eastAsia"/>
          <w:b/>
          <w:noProof/>
        </w:rPr>
        <w:t>，</w:t>
      </w:r>
      <w:r w:rsidRPr="00A23BEF">
        <w:rPr>
          <w:rFonts w:hint="eastAsia"/>
          <w:b/>
          <w:noProof/>
        </w:rPr>
        <w:t>無法發揮原建置效益</w:t>
      </w:r>
      <w:r w:rsidR="004D6C39" w:rsidRPr="00A23BEF">
        <w:rPr>
          <w:rFonts w:hint="eastAsia"/>
          <w:b/>
          <w:noProof/>
        </w:rPr>
        <w:t>，顯有違失。</w:t>
      </w:r>
      <w:bookmarkEnd w:id="68"/>
      <w:bookmarkEnd w:id="69"/>
    </w:p>
    <w:p w:rsidR="00BC5BE5" w:rsidRPr="00D11B86" w:rsidRDefault="00BC5BE5" w:rsidP="00A204E5">
      <w:pPr>
        <w:pStyle w:val="3"/>
      </w:pPr>
      <w:r w:rsidRPr="00D11B86">
        <w:rPr>
          <w:rFonts w:hint="eastAsia"/>
        </w:rPr>
        <w:t>按</w:t>
      </w:r>
      <w:r w:rsidR="00A204E5" w:rsidRPr="00A204E5">
        <w:rPr>
          <w:rFonts w:hint="eastAsia"/>
        </w:rPr>
        <w:t>電動機車電池交換系統補助辦法</w:t>
      </w:r>
      <w:r w:rsidRPr="00D11B86">
        <w:rPr>
          <w:rFonts w:hint="eastAsia"/>
        </w:rPr>
        <w:t>第3條規定：「本辦法補助對象，為依法設立登記，具有電動機車電池交換營運技術能力且經營電池交換系統之法人或團體</w:t>
      </w:r>
      <w:r w:rsidR="00010936" w:rsidRPr="00D11B86">
        <w:rPr>
          <w:rFonts w:hint="eastAsia"/>
        </w:rPr>
        <w:t>(</w:t>
      </w:r>
      <w:r w:rsidRPr="00D11B86">
        <w:rPr>
          <w:rFonts w:hint="eastAsia"/>
        </w:rPr>
        <w:t>以下簡稱電池交換系統營運商</w:t>
      </w:r>
      <w:r w:rsidR="00010936" w:rsidRPr="00D11B86">
        <w:rPr>
          <w:rFonts w:hint="eastAsia"/>
        </w:rPr>
        <w:t>)</w:t>
      </w:r>
      <w:r w:rsidRPr="00D11B86">
        <w:rPr>
          <w:rFonts w:hint="eastAsia"/>
        </w:rPr>
        <w:t>；其電池交換主系統營運商補助對象以2個為限，以維護電動機車使用者交換電池之最大方便性與成本效益，且電池交換主系統營運商所設置之交換站應達30站以上，總服務量能達5,000輛電動機車以上。但電池交換子系統營運商之補助對象數及站數不在此限。」</w:t>
      </w:r>
    </w:p>
    <w:p w:rsidR="00BC5BE5" w:rsidRPr="00D11B86" w:rsidRDefault="00BC5BE5" w:rsidP="00003F39">
      <w:pPr>
        <w:pStyle w:val="3"/>
      </w:pPr>
      <w:r w:rsidRPr="00D11B86">
        <w:rPr>
          <w:rFonts w:hint="eastAsia"/>
        </w:rPr>
        <w:t>查環保署邀集財團法人中華民國消費者文教基金會、行政院消費者保護會、經濟部標準檢驗局、經濟部工業局、經濟部能源局、交通部運輸研究所及專家學者組成「電動機車電池交換系統補助計畫審查委員會」分別於100年9月1日及同年12月21日召開審查會議審查城市動力公司及見發公司所提計畫書，審查項目包括「登記證明文件」、「交換站設置地點清單」、「交換機台之詳細規格、功能及成本分析」、「交換機台所使用電池組之詳細規格」、「交換站服務項目及規範</w:t>
      </w:r>
      <w:r w:rsidR="00010936" w:rsidRPr="00D11B86">
        <w:rPr>
          <w:rFonts w:hint="eastAsia"/>
        </w:rPr>
        <w:t>(</w:t>
      </w:r>
      <w:r w:rsidRPr="00D11B86">
        <w:rPr>
          <w:rFonts w:hint="eastAsia"/>
        </w:rPr>
        <w:t>應包含提供服務內容、系統使用規範、使用者義務、規範與禁止行為、交換費用計費與收費方式與調整原則、系統無法提供服務之因應措施、意外防止及保險等</w:t>
      </w:r>
      <w:r w:rsidR="00010936" w:rsidRPr="00D11B86">
        <w:rPr>
          <w:rFonts w:hint="eastAsia"/>
        </w:rPr>
        <w:t>)</w:t>
      </w:r>
      <w:r w:rsidRPr="00D11B86">
        <w:rPr>
          <w:rFonts w:hint="eastAsia"/>
        </w:rPr>
        <w:t>」、「預計設站進度及查核點」、「後續交換站擴充計畫及財務分析」、「開放加盟營運之相關規劃及承諾」、「應公開之合作協定範本及其他經中央主管機關認定有必要檢</w:t>
      </w:r>
      <w:r w:rsidRPr="00D11B86">
        <w:rPr>
          <w:rFonts w:hint="eastAsia"/>
        </w:rPr>
        <w:lastRenderedPageBreak/>
        <w:t>附之文件」及「整體建議」等。其中「後續交換站擴充計畫及財務分析」該項審查項目審查委員意見及會議結論略</w:t>
      </w:r>
      <w:proofErr w:type="gramStart"/>
      <w:r w:rsidRPr="00D11B86">
        <w:rPr>
          <w:rFonts w:hint="eastAsia"/>
        </w:rPr>
        <w:t>以</w:t>
      </w:r>
      <w:proofErr w:type="gramEnd"/>
      <w:r w:rsidRPr="00D11B86">
        <w:rPr>
          <w:rFonts w:hint="eastAsia"/>
        </w:rPr>
        <w:t>，(城市動力公司部分)「本營運計畫書建議依與會委員所提意見修正後，並</w:t>
      </w:r>
      <w:r w:rsidRPr="00D11B86">
        <w:rPr>
          <w:rFonts w:hint="eastAsia"/>
          <w:b/>
        </w:rPr>
        <w:t>經環保署確認符合</w:t>
      </w:r>
      <w:r w:rsidRPr="00D11B86">
        <w:rPr>
          <w:rFonts w:hAnsi="標楷體" w:hint="eastAsia"/>
          <w:b/>
        </w:rPr>
        <w:t>『</w:t>
      </w:r>
      <w:r w:rsidRPr="00D11B86">
        <w:rPr>
          <w:rFonts w:hint="eastAsia"/>
          <w:b/>
        </w:rPr>
        <w:t>電動機車電池交換系統補助辦法</w:t>
      </w:r>
      <w:r w:rsidRPr="00D11B86">
        <w:rPr>
          <w:rFonts w:hAnsi="標楷體" w:hint="eastAsia"/>
          <w:b/>
        </w:rPr>
        <w:t>』</w:t>
      </w:r>
      <w:r w:rsidRPr="00D11B86">
        <w:rPr>
          <w:rFonts w:hint="eastAsia"/>
          <w:b/>
        </w:rPr>
        <w:t>之相關規定，方可認定通過</w:t>
      </w:r>
      <w:r w:rsidRPr="00D11B86">
        <w:rPr>
          <w:rFonts w:hint="eastAsia"/>
        </w:rPr>
        <w:t>」、「</w:t>
      </w:r>
      <w:r w:rsidRPr="00D11B86">
        <w:rPr>
          <w:rFonts w:hint="eastAsia"/>
          <w:b/>
        </w:rPr>
        <w:t>依辦法服務數量須達5,000輛，如何達成應予說明</w:t>
      </w:r>
      <w:r w:rsidRPr="00D11B86">
        <w:rPr>
          <w:rFonts w:hint="eastAsia"/>
        </w:rPr>
        <w:t>」、</w:t>
      </w:r>
      <w:r w:rsidRPr="00D11B86">
        <w:rPr>
          <w:rFonts w:hAnsi="標楷體" w:hint="eastAsia"/>
        </w:rPr>
        <w:t>「</w:t>
      </w:r>
      <w:r w:rsidRPr="00D11B86">
        <w:rPr>
          <w:rFonts w:hint="eastAsia"/>
        </w:rPr>
        <w:t>結論：本案修正後通過，請城市動力公司依審查意見修正計畫書內容，並將修正意見及說明對照表(詳列修正處頁數及修正說明等)，以附件方式併入計畫書中</w:t>
      </w:r>
      <w:r w:rsidRPr="00D11B86">
        <w:rPr>
          <w:rFonts w:hAnsi="標楷體" w:hint="eastAsia"/>
        </w:rPr>
        <w:t>」</w:t>
      </w:r>
      <w:r w:rsidRPr="00D11B86">
        <w:rPr>
          <w:rFonts w:hint="eastAsia"/>
        </w:rPr>
        <w:t>；(見發公司部分)「</w:t>
      </w:r>
      <w:r w:rsidRPr="00D11B86">
        <w:rPr>
          <w:rFonts w:hint="eastAsia"/>
          <w:b/>
        </w:rPr>
        <w:t>後續交換站擴充計畫及財務分析部分宜再補充</w:t>
      </w:r>
      <w:r w:rsidRPr="00D11B86">
        <w:rPr>
          <w:rFonts w:hint="eastAsia"/>
        </w:rPr>
        <w:t>」、「後續交換站擴充計畫及財務分析部分：</w:t>
      </w:r>
      <w:r w:rsidRPr="00D11B86">
        <w:rPr>
          <w:rFonts w:hint="eastAsia"/>
          <w:b/>
        </w:rPr>
        <w:t>請補充</w:t>
      </w:r>
      <w:r w:rsidRPr="00D11B86">
        <w:rPr>
          <w:rFonts w:hAnsi="標楷體" w:hint="eastAsia"/>
          <w:b/>
        </w:rPr>
        <w:t>『</w:t>
      </w:r>
      <w:r w:rsidRPr="00D11B86">
        <w:rPr>
          <w:rFonts w:hint="eastAsia"/>
          <w:b/>
        </w:rPr>
        <w:t>後續交換站擴充計畫</w:t>
      </w:r>
      <w:r w:rsidRPr="00D11B86">
        <w:rPr>
          <w:rFonts w:hAnsi="標楷體" w:hint="eastAsia"/>
          <w:b/>
        </w:rPr>
        <w:t>』</w:t>
      </w:r>
      <w:r w:rsidRPr="00D11B86">
        <w:rPr>
          <w:rFonts w:hint="eastAsia"/>
          <w:b/>
        </w:rPr>
        <w:t>及電動機車擴充至5,000輛之計畫</w:t>
      </w:r>
      <w:r w:rsidRPr="00D11B86">
        <w:rPr>
          <w:rFonts w:hint="eastAsia"/>
        </w:rPr>
        <w:t>」、</w:t>
      </w:r>
      <w:r w:rsidRPr="00D11B86">
        <w:rPr>
          <w:rFonts w:hAnsi="標楷體" w:hint="eastAsia"/>
        </w:rPr>
        <w:t>「</w:t>
      </w:r>
      <w:r w:rsidRPr="00D11B86">
        <w:rPr>
          <w:rFonts w:hint="eastAsia"/>
        </w:rPr>
        <w:t>結論：本案修正後通過，請見發公司依審查意見修正計畫書內容，並將修正意見及說明對照表(詳列修正處頁數及修正說明等)，以附件方式併入計畫書中。</w:t>
      </w:r>
      <w:r w:rsidRPr="00D11B86">
        <w:rPr>
          <w:rFonts w:hAnsi="標楷體" w:hint="eastAsia"/>
        </w:rPr>
        <w:t>」顯見，針對計畫書中</w:t>
      </w:r>
      <w:r w:rsidRPr="00D11B86">
        <w:rPr>
          <w:rFonts w:hint="eastAsia"/>
        </w:rPr>
        <w:t>「後續交換站擴充計畫及財務分析」項目，</w:t>
      </w:r>
      <w:r w:rsidRPr="00D11B86">
        <w:rPr>
          <w:rFonts w:hAnsi="標楷體" w:hint="eastAsia"/>
        </w:rPr>
        <w:t>審查委員</w:t>
      </w:r>
      <w:r w:rsidRPr="00D11B86">
        <w:rPr>
          <w:rFonts w:hint="eastAsia"/>
        </w:rPr>
        <w:t>要求</w:t>
      </w:r>
      <w:r w:rsidRPr="00D11B86">
        <w:rPr>
          <w:rFonts w:hAnsi="標楷體" w:hint="eastAsia"/>
        </w:rPr>
        <w:t>此2公司</w:t>
      </w:r>
      <w:r w:rsidRPr="00D11B86">
        <w:rPr>
          <w:rFonts w:hint="eastAsia"/>
        </w:rPr>
        <w:t>說明服務數量如何達補助辦法第3條規定5,000輛，並請補充</w:t>
      </w:r>
      <w:r w:rsidRPr="00D11B86">
        <w:rPr>
          <w:rFonts w:hAnsi="標楷體" w:hint="eastAsia"/>
        </w:rPr>
        <w:t>「</w:t>
      </w:r>
      <w:r w:rsidRPr="00D11B86">
        <w:rPr>
          <w:rFonts w:hint="eastAsia"/>
        </w:rPr>
        <w:t>後續交換站擴充計畫</w:t>
      </w:r>
      <w:r w:rsidRPr="00D11B86">
        <w:rPr>
          <w:rFonts w:hAnsi="標楷體" w:hint="eastAsia"/>
        </w:rPr>
        <w:t>」</w:t>
      </w:r>
      <w:r w:rsidRPr="00D11B86">
        <w:rPr>
          <w:rFonts w:hint="eastAsia"/>
        </w:rPr>
        <w:t>及電動機車擴充至5,000輛之計畫，而做出</w:t>
      </w:r>
      <w:r w:rsidRPr="00D11B86">
        <w:rPr>
          <w:rFonts w:hAnsi="標楷體" w:hint="eastAsia"/>
        </w:rPr>
        <w:t>修正通過之結論</w:t>
      </w:r>
      <w:r w:rsidRPr="00D11B86">
        <w:rPr>
          <w:rFonts w:hint="eastAsia"/>
        </w:rPr>
        <w:t>。</w:t>
      </w:r>
    </w:p>
    <w:p w:rsidR="00BC5BE5" w:rsidRPr="00D11B86" w:rsidRDefault="00BC5BE5" w:rsidP="00525990">
      <w:pPr>
        <w:pStyle w:val="3"/>
      </w:pPr>
      <w:r w:rsidRPr="00D11B86">
        <w:rPr>
          <w:rFonts w:hint="eastAsia"/>
        </w:rPr>
        <w:t>本院</w:t>
      </w:r>
      <w:proofErr w:type="gramStart"/>
      <w:r w:rsidRPr="00D11B86">
        <w:rPr>
          <w:rFonts w:hint="eastAsia"/>
        </w:rPr>
        <w:t>詢</w:t>
      </w:r>
      <w:proofErr w:type="gramEnd"/>
      <w:r w:rsidRPr="00D11B86">
        <w:rPr>
          <w:rFonts w:hint="eastAsia"/>
        </w:rPr>
        <w:t>據環保署陳稱：「(環保署當初補助辦法，部分委員曾針對</w:t>
      </w:r>
      <w:r w:rsidRPr="00D11B86">
        <w:rPr>
          <w:rFonts w:hAnsi="標楷體" w:hint="eastAsia"/>
        </w:rPr>
        <w:t>『</w:t>
      </w:r>
      <w:r w:rsidRPr="00D11B86">
        <w:rPr>
          <w:rFonts w:hint="eastAsia"/>
        </w:rPr>
        <w:t>電動機車電池交換系統補助辦法</w:t>
      </w:r>
      <w:r w:rsidRPr="00D11B86">
        <w:rPr>
          <w:rFonts w:hAnsi="標楷體" w:hint="eastAsia"/>
        </w:rPr>
        <w:t>』</w:t>
      </w:r>
      <w:r w:rsidRPr="00D11B86">
        <w:rPr>
          <w:rFonts w:hint="eastAsia"/>
        </w:rPr>
        <w:t>第3條所列</w:t>
      </w:r>
      <w:r w:rsidRPr="00D11B86">
        <w:rPr>
          <w:rFonts w:hAnsi="標楷體" w:hint="eastAsia"/>
        </w:rPr>
        <w:t>『</w:t>
      </w:r>
      <w:r w:rsidRPr="00D11B86">
        <w:rPr>
          <w:rFonts w:hint="eastAsia"/>
        </w:rPr>
        <w:t>總服務量能達5,000輛電動機車以上</w:t>
      </w:r>
      <w:r w:rsidRPr="00D11B86">
        <w:rPr>
          <w:rFonts w:hAnsi="標楷體" w:hint="eastAsia"/>
        </w:rPr>
        <w:t>』</w:t>
      </w:r>
      <w:r w:rsidRPr="00D11B86">
        <w:rPr>
          <w:rFonts w:hint="eastAsia"/>
        </w:rPr>
        <w:t>，提出須補充計畫期程之意見，惟城市動力公司及見發公司並未依審查意見配合修正計畫書補充</w:t>
      </w:r>
      <w:r w:rsidRPr="00D11B86">
        <w:rPr>
          <w:rFonts w:hAnsi="標楷體" w:hint="eastAsia"/>
        </w:rPr>
        <w:t>『</w:t>
      </w:r>
      <w:r w:rsidRPr="00D11B86">
        <w:rPr>
          <w:rFonts w:hint="eastAsia"/>
        </w:rPr>
        <w:t>後續交換站擴充計畫</w:t>
      </w:r>
      <w:r w:rsidRPr="00D11B86">
        <w:rPr>
          <w:rFonts w:hAnsi="標楷體" w:hint="eastAsia"/>
        </w:rPr>
        <w:t>』</w:t>
      </w:r>
      <w:r w:rsidRPr="00D11B86">
        <w:rPr>
          <w:rFonts w:hint="eastAsia"/>
        </w:rPr>
        <w:t>及</w:t>
      </w:r>
      <w:r w:rsidRPr="00D11B86">
        <w:rPr>
          <w:rFonts w:hAnsi="標楷體" w:hint="eastAsia"/>
        </w:rPr>
        <w:t>『</w:t>
      </w:r>
      <w:r w:rsidRPr="00D11B86">
        <w:rPr>
          <w:rFonts w:hint="eastAsia"/>
        </w:rPr>
        <w:t>電動機車擴充至5,000輛之計畫</w:t>
      </w:r>
      <w:r w:rsidRPr="00D11B86">
        <w:rPr>
          <w:rFonts w:hAnsi="標楷體" w:hint="eastAsia"/>
        </w:rPr>
        <w:t>』</w:t>
      </w:r>
      <w:r w:rsidRPr="00D11B86">
        <w:rPr>
          <w:rFonts w:hint="eastAsia"/>
        </w:rPr>
        <w:t>，</w:t>
      </w:r>
      <w:proofErr w:type="gramStart"/>
      <w:r w:rsidRPr="00D11B86">
        <w:rPr>
          <w:rFonts w:hint="eastAsia"/>
        </w:rPr>
        <w:t>貴署為何</w:t>
      </w:r>
      <w:proofErr w:type="gramEnd"/>
      <w:r w:rsidRPr="00D11B86">
        <w:rPr>
          <w:rFonts w:hint="eastAsia"/>
        </w:rPr>
        <w:t xml:space="preserve">仍核定補助？) </w:t>
      </w:r>
      <w:r w:rsidRPr="00D11B86">
        <w:rPr>
          <w:rFonts w:hAnsi="標楷體" w:hint="eastAsia"/>
        </w:rPr>
        <w:t>審查該2家公司計畫書時，於補助辦法有提到其電動機車要符合經濟部</w:t>
      </w:r>
      <w:r w:rsidRPr="00D11B86">
        <w:rPr>
          <w:rFonts w:hAnsi="標楷體" w:hint="eastAsia"/>
        </w:rPr>
        <w:lastRenderedPageBreak/>
        <w:t>TES標準才是能補助的對象，</w:t>
      </w:r>
      <w:r w:rsidRPr="00D11B86">
        <w:rPr>
          <w:rFonts w:hAnsi="標楷體" w:hint="eastAsia"/>
          <w:b/>
        </w:rPr>
        <w:t>在100年審查時，此2家公司並沒有電動機車通過TES規範，計畫書只有初步規劃，在修正計畫書才回應未來如何達到5</w:t>
      </w:r>
      <w:proofErr w:type="gramStart"/>
      <w:r w:rsidRPr="00D11B86">
        <w:rPr>
          <w:rFonts w:hAnsi="標楷體" w:hint="eastAsia"/>
          <w:b/>
        </w:rPr>
        <w:t>,000輛</w:t>
      </w:r>
      <w:proofErr w:type="gramEnd"/>
      <w:r w:rsidRPr="00D11B86">
        <w:rPr>
          <w:rFonts w:hint="eastAsia"/>
          <w:b/>
        </w:rPr>
        <w:t>。</w:t>
      </w:r>
      <w:r w:rsidRPr="00D11B86">
        <w:rPr>
          <w:rFonts w:hint="eastAsia"/>
        </w:rPr>
        <w:t>」</w:t>
      </w:r>
      <w:proofErr w:type="gramStart"/>
      <w:r w:rsidRPr="00D11B86">
        <w:rPr>
          <w:rFonts w:hint="eastAsia"/>
        </w:rPr>
        <w:t>惟查城市</w:t>
      </w:r>
      <w:proofErr w:type="gramEnd"/>
      <w:r w:rsidRPr="00D11B86">
        <w:rPr>
          <w:rFonts w:hint="eastAsia"/>
        </w:rPr>
        <w:t>動力公司</w:t>
      </w:r>
      <w:r w:rsidRPr="00D11B86">
        <w:rPr>
          <w:rFonts w:hAnsi="標楷體" w:hint="eastAsia"/>
        </w:rPr>
        <w:t>修正計畫書，其答覆委員提問對照說明略</w:t>
      </w:r>
      <w:proofErr w:type="gramStart"/>
      <w:r w:rsidRPr="00D11B86">
        <w:rPr>
          <w:rFonts w:hAnsi="標楷體" w:hint="eastAsia"/>
        </w:rPr>
        <w:t>以</w:t>
      </w:r>
      <w:proofErr w:type="gramEnd"/>
      <w:r w:rsidR="00726C75" w:rsidRPr="00C06922">
        <w:rPr>
          <w:rFonts w:hAnsi="標楷體" w:hint="eastAsia"/>
          <w:color w:val="000000" w:themeColor="text1"/>
        </w:rPr>
        <w:t>：</w:t>
      </w:r>
      <w:r w:rsidRPr="00C06922">
        <w:rPr>
          <w:rFonts w:hAnsi="標楷體" w:hint="eastAsia"/>
          <w:color w:val="000000" w:themeColor="text1"/>
        </w:rPr>
        <w:t>「</w:t>
      </w:r>
      <w:r w:rsidRPr="00D11B86">
        <w:rPr>
          <w:rFonts w:hAnsi="標楷體" w:hint="eastAsia"/>
        </w:rPr>
        <w:t>(依辦法服務數量須達5,000輛，如何達成應予說明) 配合環保署電動機車交換示範運行計畫，第一期在新北</w:t>
      </w:r>
      <w:proofErr w:type="gramStart"/>
      <w:r w:rsidRPr="00D11B86">
        <w:rPr>
          <w:rFonts w:hAnsi="標楷體" w:hint="eastAsia"/>
        </w:rPr>
        <w:t>巿</w:t>
      </w:r>
      <w:proofErr w:type="gramEnd"/>
      <w:r w:rsidRPr="00D11B86">
        <w:rPr>
          <w:rFonts w:hAnsi="標楷體" w:hint="eastAsia"/>
        </w:rPr>
        <w:t>首善之地板橋周圍地區設點，涵蓋人口範圍超過100萬人次，並配合政府購車優惠政策及交換費用補助方案宣傳廣告，以及在交換站設置完成後數月內即可達到5,000個會員」，甚至</w:t>
      </w:r>
      <w:r w:rsidRPr="00D11B86">
        <w:rPr>
          <w:rFonts w:hint="eastAsia"/>
        </w:rPr>
        <w:t>見發公司</w:t>
      </w:r>
      <w:r w:rsidRPr="00D11B86">
        <w:rPr>
          <w:rFonts w:hAnsi="標楷體" w:hint="eastAsia"/>
        </w:rPr>
        <w:t>修正計畫書，其答覆委員意見對照說明略</w:t>
      </w:r>
      <w:proofErr w:type="gramStart"/>
      <w:r w:rsidRPr="00D11B86">
        <w:rPr>
          <w:rFonts w:hAnsi="標楷體" w:hint="eastAsia"/>
        </w:rPr>
        <w:t>以</w:t>
      </w:r>
      <w:proofErr w:type="gramEnd"/>
      <w:r w:rsidRPr="00D11B86">
        <w:rPr>
          <w:rFonts w:hAnsi="標楷體" w:hint="eastAsia"/>
        </w:rPr>
        <w:t>，「(</w:t>
      </w:r>
      <w:r w:rsidRPr="00D11B86">
        <w:rPr>
          <w:rFonts w:hint="eastAsia"/>
        </w:rPr>
        <w:t>請補充</w:t>
      </w:r>
      <w:r w:rsidRPr="00D11B86">
        <w:rPr>
          <w:rFonts w:hAnsi="標楷體" w:hint="eastAsia"/>
        </w:rPr>
        <w:t>『</w:t>
      </w:r>
      <w:r w:rsidRPr="00D11B86">
        <w:rPr>
          <w:rFonts w:hint="eastAsia"/>
        </w:rPr>
        <w:t>後續交換站擴充計畫</w:t>
      </w:r>
      <w:r w:rsidRPr="00D11B86">
        <w:rPr>
          <w:rFonts w:hAnsi="標楷體" w:hint="eastAsia"/>
        </w:rPr>
        <w:t>』</w:t>
      </w:r>
      <w:r w:rsidRPr="00D11B86">
        <w:rPr>
          <w:rFonts w:hint="eastAsia"/>
        </w:rPr>
        <w:t>及電動機車擴充至5,000輛之計畫</w:t>
      </w:r>
      <w:r w:rsidRPr="00D11B86">
        <w:rPr>
          <w:rFonts w:hAnsi="標楷體" w:hint="eastAsia"/>
        </w:rPr>
        <w:t>) 等30站建置完成，評估成效會配合政府有擴充計畫。高雄</w:t>
      </w:r>
      <w:proofErr w:type="gramStart"/>
      <w:r w:rsidRPr="00D11B86">
        <w:rPr>
          <w:rFonts w:hAnsi="標楷體" w:hint="eastAsia"/>
        </w:rPr>
        <w:t>巿</w:t>
      </w:r>
      <w:proofErr w:type="gramEnd"/>
      <w:r w:rsidRPr="00D11B86">
        <w:rPr>
          <w:rFonts w:hAnsi="標楷體" w:hint="eastAsia"/>
        </w:rPr>
        <w:t>環保局已跟三大國營企業中油、中鋼、台電達成工業區內員工</w:t>
      </w:r>
      <w:proofErr w:type="gramStart"/>
      <w:r w:rsidRPr="00D11B86">
        <w:rPr>
          <w:rFonts w:hAnsi="標楷體" w:hint="eastAsia"/>
        </w:rPr>
        <w:t>汰</w:t>
      </w:r>
      <w:proofErr w:type="gramEnd"/>
      <w:r w:rsidRPr="00D11B86">
        <w:rPr>
          <w:rFonts w:hAnsi="標楷體" w:hint="eastAsia"/>
        </w:rPr>
        <w:t>舊二行程專案補助計畫」、「(請補充後續擴充計畫) 待試營運成功後，會持續規劃未來擴充營運計劃」等語，僅說明未來試營運成功後，會有擴充計畫，尚無更具體之規劃內容，難謂符合審查委員意見補充「後續交換站擴充計畫」及電動機車擴充至5,000輛之計畫等要求</w:t>
      </w:r>
      <w:r w:rsidRPr="00C06922">
        <w:rPr>
          <w:rFonts w:hAnsi="標楷體" w:hint="eastAsia"/>
          <w:color w:val="000000" w:themeColor="text1"/>
        </w:rPr>
        <w:t>。又該署核</w:t>
      </w:r>
      <w:r w:rsidRPr="00D11B86">
        <w:rPr>
          <w:rFonts w:hAnsi="標楷體" w:hint="eastAsia"/>
        </w:rPr>
        <w:t>定補助後，與該2家受補助業者簽訂契約條款時，亦未要求業者於一定期限內補充「後續交換站擴充計畫」及「電動機車擴充至5,000輛之計畫」，因而未能降低該2家受補助業者之履約風險。</w:t>
      </w:r>
    </w:p>
    <w:p w:rsidR="00BC5BE5" w:rsidRPr="00D11B86" w:rsidRDefault="00BC5BE5" w:rsidP="001F09E7">
      <w:pPr>
        <w:pStyle w:val="3"/>
      </w:pPr>
      <w:r w:rsidRPr="00D11B86">
        <w:rPr>
          <w:rFonts w:hAnsi="標楷體" w:hint="eastAsia"/>
        </w:rPr>
        <w:t>綜上，環保署未遵照「電動機車電池交換系統補助計畫審查委員會」審查委員意見要求受補助業者於修正計畫書補充「後續交換站擴充計畫」及電動機車擴充至5,000輛之計畫；且該署核定補助後，與該2家受補助業者簽訂契約條款時，亦未要求業者於</w:t>
      </w:r>
      <w:r w:rsidRPr="00D11B86">
        <w:rPr>
          <w:rFonts w:hAnsi="標楷體" w:hint="eastAsia"/>
        </w:rPr>
        <w:lastRenderedPageBreak/>
        <w:t>一定期限內補充「後續交換站擴充計畫」及「電動機車擴充至5,000輛之計畫」，因而未能降低該2家</w:t>
      </w:r>
      <w:r w:rsidRPr="00E11B11">
        <w:rPr>
          <w:rFonts w:hAnsi="標楷體" w:hint="eastAsia"/>
          <w:color w:val="000000" w:themeColor="text1"/>
        </w:rPr>
        <w:t>受補助業者之履約風險，後續該2家</w:t>
      </w:r>
      <w:r w:rsidRPr="00E11B11">
        <w:rPr>
          <w:rFonts w:hAnsi="標楷體" w:hint="eastAsia"/>
          <w:b/>
          <w:color w:val="000000" w:themeColor="text1"/>
        </w:rPr>
        <w:t>受補助業者皆未提出正式營運申請，致使建置完成之6</w:t>
      </w:r>
      <w:r w:rsidRPr="00E11B11">
        <w:rPr>
          <w:rFonts w:hAnsi="標楷體" w:hint="eastAsia"/>
          <w:color w:val="000000" w:themeColor="text1"/>
        </w:rPr>
        <w:t>0座電動機車電池交換站均處於閒置狀態而無法發揮原建置效益。</w:t>
      </w:r>
    </w:p>
    <w:bookmarkEnd w:id="54"/>
    <w:p w:rsidR="00BC5BE5" w:rsidRPr="00D11B86" w:rsidRDefault="00BC5BE5" w:rsidP="003A5927">
      <w:pPr>
        <w:pStyle w:val="33"/>
        <w:ind w:leftChars="0" w:left="0" w:firstLineChars="0" w:firstLine="0"/>
      </w:pPr>
    </w:p>
    <w:p w:rsidR="00E25849" w:rsidRPr="00D11B86" w:rsidRDefault="00BC5BE5" w:rsidP="004E05A1">
      <w:pPr>
        <w:pStyle w:val="1"/>
        <w:ind w:left="2380" w:hanging="2380"/>
      </w:pPr>
      <w:bookmarkStart w:id="70" w:name="_Toc524895648"/>
      <w:bookmarkStart w:id="71" w:name="_Toc524896194"/>
      <w:bookmarkStart w:id="72" w:name="_Toc524896224"/>
      <w:bookmarkStart w:id="73" w:name="_Toc524902734"/>
      <w:bookmarkStart w:id="74" w:name="_Toc525066148"/>
      <w:bookmarkStart w:id="75" w:name="_Toc525070839"/>
      <w:bookmarkStart w:id="76" w:name="_Toc525938379"/>
      <w:bookmarkStart w:id="77" w:name="_Toc525939227"/>
      <w:bookmarkStart w:id="78" w:name="_Toc525939732"/>
      <w:bookmarkStart w:id="79" w:name="_Toc529218272"/>
      <w:bookmarkEnd w:id="51"/>
      <w:r w:rsidRPr="00D11B86">
        <w:br w:type="page"/>
      </w:r>
      <w:bookmarkStart w:id="80" w:name="_Toc529222689"/>
      <w:bookmarkStart w:id="81" w:name="_Toc529223111"/>
      <w:bookmarkStart w:id="82" w:name="_Toc529223862"/>
      <w:bookmarkStart w:id="83" w:name="_Toc529228265"/>
      <w:bookmarkStart w:id="84" w:name="_Toc2400395"/>
      <w:bookmarkStart w:id="85" w:name="_Toc4316189"/>
      <w:bookmarkStart w:id="86" w:name="_Toc4473330"/>
      <w:bookmarkStart w:id="87" w:name="_Toc69556897"/>
      <w:bookmarkStart w:id="88" w:name="_Toc69556946"/>
      <w:bookmarkStart w:id="89" w:name="_Toc69609820"/>
      <w:bookmarkStart w:id="90" w:name="_Toc70241816"/>
      <w:bookmarkStart w:id="91" w:name="_Toc70242205"/>
      <w:bookmarkStart w:id="92" w:name="_Toc421794875"/>
      <w:bookmarkStart w:id="93" w:name="_Toc40360531"/>
      <w:bookmarkStart w:id="94" w:name="_Toc42781127"/>
      <w:r w:rsidRPr="00D11B86">
        <w:rPr>
          <w:rFonts w:hint="eastAsia"/>
        </w:rPr>
        <w:lastRenderedPageBreak/>
        <w:t>處理辦法：</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A44466" w:rsidRPr="00D11B86" w:rsidRDefault="00A44466" w:rsidP="00FB7770">
      <w:pPr>
        <w:pStyle w:val="2"/>
      </w:pPr>
      <w:bookmarkStart w:id="95" w:name="_Toc524895649"/>
      <w:bookmarkStart w:id="96" w:name="_Toc524896195"/>
      <w:bookmarkStart w:id="97" w:name="_Toc524896225"/>
      <w:bookmarkStart w:id="98" w:name="_Toc40360532"/>
      <w:bookmarkStart w:id="99" w:name="_Toc42759803"/>
      <w:bookmarkStart w:id="100" w:name="_Toc42781128"/>
      <w:bookmarkStart w:id="101" w:name="_Toc2400396"/>
      <w:bookmarkStart w:id="102" w:name="_Toc4316190"/>
      <w:bookmarkStart w:id="103" w:name="_Toc4473331"/>
      <w:bookmarkStart w:id="104" w:name="_Toc69556898"/>
      <w:bookmarkStart w:id="105" w:name="_Toc69556947"/>
      <w:bookmarkStart w:id="106" w:name="_Toc69609821"/>
      <w:bookmarkStart w:id="107" w:name="_Toc70241817"/>
      <w:bookmarkStart w:id="108" w:name="_Toc70242206"/>
      <w:bookmarkStart w:id="109" w:name="_Toc524902735"/>
      <w:bookmarkStart w:id="110" w:name="_Toc525066149"/>
      <w:bookmarkStart w:id="111" w:name="_Toc525070840"/>
      <w:bookmarkStart w:id="112" w:name="_Toc525938380"/>
      <w:bookmarkStart w:id="113" w:name="_Toc525939228"/>
      <w:bookmarkStart w:id="114" w:name="_Toc525939733"/>
      <w:bookmarkStart w:id="115" w:name="_Toc529218273"/>
      <w:bookmarkStart w:id="116" w:name="_Toc529222690"/>
      <w:bookmarkStart w:id="117" w:name="_Toc529223112"/>
      <w:bookmarkStart w:id="118" w:name="_Toc529223863"/>
      <w:bookmarkStart w:id="119" w:name="_Toc529228266"/>
      <w:bookmarkEnd w:id="95"/>
      <w:bookmarkEnd w:id="96"/>
      <w:bookmarkEnd w:id="97"/>
      <w:r>
        <w:rPr>
          <w:rFonts w:hint="eastAsia"/>
        </w:rPr>
        <w:t>抄</w:t>
      </w:r>
      <w:r w:rsidRPr="00D11B86">
        <w:rPr>
          <w:rFonts w:hint="eastAsia"/>
        </w:rPr>
        <w:t>調查意見一至四，函請經濟部檢討改善</w:t>
      </w:r>
      <w:proofErr w:type="gramStart"/>
      <w:r w:rsidRPr="00D11B86">
        <w:rPr>
          <w:rFonts w:hint="eastAsia"/>
        </w:rPr>
        <w:t>見復。</w:t>
      </w:r>
      <w:bookmarkEnd w:id="98"/>
      <w:bookmarkEnd w:id="99"/>
      <w:bookmarkEnd w:id="100"/>
      <w:proofErr w:type="gramEnd"/>
    </w:p>
    <w:p w:rsidR="00A44466" w:rsidRPr="00D11B86" w:rsidRDefault="00A44466" w:rsidP="004D31EC">
      <w:pPr>
        <w:pStyle w:val="2"/>
      </w:pPr>
      <w:bookmarkStart w:id="120" w:name="_Toc421794877"/>
      <w:bookmarkStart w:id="121" w:name="_Toc421795443"/>
      <w:bookmarkStart w:id="122" w:name="_Toc421796024"/>
      <w:bookmarkStart w:id="123" w:name="_Toc422728959"/>
      <w:bookmarkStart w:id="124" w:name="_Toc422834162"/>
      <w:bookmarkStart w:id="125" w:name="_Toc40360533"/>
      <w:bookmarkStart w:id="126" w:name="_Toc42759804"/>
      <w:bookmarkStart w:id="127" w:name="_Toc42781129"/>
      <w:r>
        <w:rPr>
          <w:rFonts w:hint="eastAsia"/>
        </w:rPr>
        <w:t>抄</w:t>
      </w:r>
      <w:r w:rsidRPr="00D11B86">
        <w:rPr>
          <w:rFonts w:hint="eastAsia"/>
        </w:rPr>
        <w:t>調查意見五至六，函請</w:t>
      </w:r>
      <w:r w:rsidRPr="00D11B86">
        <w:rPr>
          <w:rFonts w:hAnsi="標楷體" w:hint="eastAsia"/>
        </w:rPr>
        <w:t>行政院環境保護署</w:t>
      </w:r>
      <w:r w:rsidRPr="00D11B86">
        <w:rPr>
          <w:rFonts w:hint="eastAsia"/>
        </w:rPr>
        <w:t>檢討改善</w:t>
      </w:r>
      <w:proofErr w:type="gramStart"/>
      <w:r w:rsidRPr="00D11B86">
        <w:rPr>
          <w:rFonts w:hint="eastAsia"/>
        </w:rPr>
        <w:t>見復。</w:t>
      </w:r>
      <w:bookmarkEnd w:id="101"/>
      <w:bookmarkEnd w:id="102"/>
      <w:bookmarkEnd w:id="103"/>
      <w:bookmarkEnd w:id="104"/>
      <w:bookmarkEnd w:id="105"/>
      <w:bookmarkEnd w:id="106"/>
      <w:bookmarkEnd w:id="107"/>
      <w:bookmarkEnd w:id="108"/>
      <w:bookmarkEnd w:id="120"/>
      <w:bookmarkEnd w:id="121"/>
      <w:bookmarkEnd w:id="122"/>
      <w:bookmarkEnd w:id="123"/>
      <w:bookmarkEnd w:id="124"/>
      <w:bookmarkEnd w:id="125"/>
      <w:bookmarkEnd w:id="126"/>
      <w:bookmarkEnd w:id="127"/>
      <w:proofErr w:type="gramEnd"/>
    </w:p>
    <w:p w:rsidR="00A44466" w:rsidRPr="00D11B86" w:rsidRDefault="00A44466" w:rsidP="00F804D3">
      <w:pPr>
        <w:pStyle w:val="2"/>
      </w:pPr>
      <w:bookmarkStart w:id="128" w:name="_Toc70241819"/>
      <w:bookmarkStart w:id="129" w:name="_Toc70242208"/>
      <w:bookmarkStart w:id="130" w:name="_Toc421794878"/>
      <w:bookmarkStart w:id="131" w:name="_Toc421795444"/>
      <w:bookmarkStart w:id="132" w:name="_Toc421796025"/>
      <w:bookmarkStart w:id="133" w:name="_Toc422728960"/>
      <w:bookmarkStart w:id="134" w:name="_Toc422834163"/>
      <w:bookmarkStart w:id="135" w:name="_Toc40360534"/>
      <w:bookmarkStart w:id="136" w:name="_Toc42759805"/>
      <w:bookmarkStart w:id="137" w:name="_Toc42781130"/>
      <w:bookmarkStart w:id="138" w:name="_Toc70241818"/>
      <w:bookmarkStart w:id="139" w:name="_Toc70242207"/>
      <w:bookmarkStart w:id="140" w:name="_Toc69556899"/>
      <w:bookmarkStart w:id="141" w:name="_Toc69556948"/>
      <w:bookmarkStart w:id="142" w:name="_Toc69609822"/>
      <w:r>
        <w:rPr>
          <w:rFonts w:hint="eastAsia"/>
        </w:rPr>
        <w:t>抄</w:t>
      </w:r>
      <w:r w:rsidRPr="00D11B86">
        <w:rPr>
          <w:rFonts w:hint="eastAsia"/>
        </w:rPr>
        <w:t>調查意見</w:t>
      </w:r>
      <w:r>
        <w:rPr>
          <w:rFonts w:hint="eastAsia"/>
        </w:rPr>
        <w:t>及處理辦法</w:t>
      </w:r>
      <w:r w:rsidRPr="00D11B86">
        <w:rPr>
          <w:rFonts w:hint="eastAsia"/>
        </w:rPr>
        <w:t>，函復審計部。</w:t>
      </w:r>
      <w:bookmarkEnd w:id="128"/>
      <w:bookmarkEnd w:id="129"/>
      <w:bookmarkEnd w:id="130"/>
      <w:bookmarkEnd w:id="131"/>
      <w:bookmarkEnd w:id="132"/>
      <w:bookmarkEnd w:id="133"/>
      <w:bookmarkEnd w:id="134"/>
      <w:bookmarkEnd w:id="135"/>
      <w:bookmarkEnd w:id="136"/>
      <w:bookmarkEnd w:id="137"/>
    </w:p>
    <w:p w:rsidR="00E25849" w:rsidRPr="00D11B86" w:rsidRDefault="00A44466" w:rsidP="00662CB6">
      <w:pPr>
        <w:pStyle w:val="2"/>
      </w:pPr>
      <w:bookmarkStart w:id="143" w:name="_Toc2400397"/>
      <w:bookmarkStart w:id="144" w:name="_Toc4316191"/>
      <w:bookmarkStart w:id="145" w:name="_Toc4473332"/>
      <w:bookmarkStart w:id="146" w:name="_Toc69556901"/>
      <w:bookmarkStart w:id="147" w:name="_Toc69556950"/>
      <w:bookmarkStart w:id="148" w:name="_Toc69609824"/>
      <w:bookmarkStart w:id="149" w:name="_Toc70241822"/>
      <w:bookmarkStart w:id="150" w:name="_Toc70242211"/>
      <w:bookmarkStart w:id="151" w:name="_Toc421794881"/>
      <w:bookmarkStart w:id="152" w:name="_Toc421795447"/>
      <w:bookmarkStart w:id="153" w:name="_Toc421796028"/>
      <w:bookmarkStart w:id="154" w:name="_Toc422728963"/>
      <w:bookmarkStart w:id="155" w:name="_Toc422834166"/>
      <w:bookmarkStart w:id="156" w:name="_Toc40360535"/>
      <w:bookmarkStart w:id="157" w:name="_Toc42759806"/>
      <w:bookmarkStart w:id="158" w:name="_Toc42781131"/>
      <w:bookmarkEnd w:id="109"/>
      <w:bookmarkEnd w:id="110"/>
      <w:bookmarkEnd w:id="111"/>
      <w:bookmarkEnd w:id="112"/>
      <w:bookmarkEnd w:id="113"/>
      <w:bookmarkEnd w:id="114"/>
      <w:bookmarkEnd w:id="115"/>
      <w:bookmarkEnd w:id="116"/>
      <w:bookmarkEnd w:id="117"/>
      <w:bookmarkEnd w:id="118"/>
      <w:bookmarkEnd w:id="119"/>
      <w:bookmarkEnd w:id="138"/>
      <w:bookmarkEnd w:id="139"/>
      <w:bookmarkEnd w:id="140"/>
      <w:bookmarkEnd w:id="141"/>
      <w:bookmarkEnd w:id="142"/>
      <w:r>
        <w:rPr>
          <w:rFonts w:hint="eastAsia"/>
        </w:rPr>
        <w:t>調查報告之案由、調查意見及處理辦法上網公布</w:t>
      </w:r>
      <w:r w:rsidRPr="00D11B86">
        <w:rPr>
          <w:rFonts w:hint="eastAsia"/>
        </w:rPr>
        <w:t>。</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662CB6" w:rsidRPr="00D11B86" w:rsidRDefault="00662CB6" w:rsidP="00662CB6">
      <w:pPr>
        <w:pStyle w:val="2"/>
        <w:numPr>
          <w:ilvl w:val="0"/>
          <w:numId w:val="0"/>
        </w:numPr>
        <w:ind w:left="1021"/>
      </w:pPr>
    </w:p>
    <w:p w:rsidR="00E25849" w:rsidRPr="00D11B86" w:rsidRDefault="00E25849" w:rsidP="00ED1963">
      <w:pPr>
        <w:pStyle w:val="a7"/>
        <w:spacing w:beforeLines="150" w:before="685" w:after="0"/>
        <w:ind w:leftChars="1100" w:left="3742"/>
        <w:rPr>
          <w:rFonts w:ascii="Times New Roman"/>
          <w:b w:val="0"/>
          <w:bCs/>
          <w:snapToGrid/>
          <w:spacing w:val="0"/>
          <w:kern w:val="0"/>
          <w:sz w:val="40"/>
        </w:rPr>
      </w:pPr>
      <w:r w:rsidRPr="00D11B86">
        <w:rPr>
          <w:rFonts w:hint="eastAsia"/>
          <w:b w:val="0"/>
          <w:bCs/>
          <w:snapToGrid/>
          <w:spacing w:val="12"/>
          <w:kern w:val="0"/>
          <w:sz w:val="40"/>
        </w:rPr>
        <w:t>調查委員：</w:t>
      </w:r>
      <w:r w:rsidR="00A44466">
        <w:rPr>
          <w:rFonts w:hint="eastAsia"/>
          <w:b w:val="0"/>
          <w:bCs/>
          <w:snapToGrid/>
          <w:spacing w:val="12"/>
          <w:kern w:val="0"/>
          <w:sz w:val="40"/>
        </w:rPr>
        <w:t>章仁香</w:t>
      </w:r>
    </w:p>
    <w:p w:rsidR="00E25849" w:rsidRPr="00D11B86" w:rsidRDefault="00A44466">
      <w:pPr>
        <w:pStyle w:val="a7"/>
        <w:spacing w:before="0" w:after="0"/>
        <w:ind w:leftChars="1100" w:left="3742" w:firstLineChars="500" w:firstLine="2221"/>
        <w:rPr>
          <w:b w:val="0"/>
          <w:bCs/>
          <w:snapToGrid/>
          <w:spacing w:val="12"/>
          <w:kern w:val="0"/>
        </w:rPr>
      </w:pPr>
      <w:r w:rsidRPr="00A44466">
        <w:rPr>
          <w:rFonts w:hint="eastAsia"/>
          <w:b w:val="0"/>
          <w:bCs/>
          <w:snapToGrid/>
          <w:spacing w:val="12"/>
          <w:kern w:val="0"/>
          <w:sz w:val="40"/>
        </w:rPr>
        <w:t>楊美鈴</w:t>
      </w:r>
    </w:p>
    <w:p w:rsidR="00662CB6" w:rsidRPr="00D11B86" w:rsidRDefault="00A44466" w:rsidP="00A44466">
      <w:pPr>
        <w:pStyle w:val="a7"/>
        <w:spacing w:before="0" w:after="0"/>
        <w:ind w:leftChars="1100" w:left="3742" w:firstLineChars="500" w:firstLine="2221"/>
        <w:rPr>
          <w:b w:val="0"/>
          <w:bCs/>
          <w:snapToGrid/>
          <w:spacing w:val="12"/>
          <w:kern w:val="0"/>
        </w:rPr>
      </w:pPr>
      <w:r w:rsidRPr="00A44466">
        <w:rPr>
          <w:rFonts w:hint="eastAsia"/>
          <w:b w:val="0"/>
          <w:bCs/>
          <w:snapToGrid/>
          <w:spacing w:val="12"/>
          <w:kern w:val="0"/>
          <w:sz w:val="40"/>
        </w:rPr>
        <w:t>陳小紅</w:t>
      </w:r>
    </w:p>
    <w:p w:rsidR="00DB1170" w:rsidRPr="00D11B86" w:rsidRDefault="00A44466" w:rsidP="00A44466">
      <w:pPr>
        <w:pStyle w:val="a7"/>
        <w:spacing w:before="0" w:after="0"/>
        <w:ind w:leftChars="1100" w:left="3742" w:firstLineChars="500" w:firstLine="2221"/>
        <w:rPr>
          <w:b w:val="0"/>
          <w:bCs/>
          <w:snapToGrid/>
          <w:spacing w:val="12"/>
          <w:kern w:val="0"/>
        </w:rPr>
      </w:pPr>
      <w:r w:rsidRPr="00A44466">
        <w:rPr>
          <w:rFonts w:hint="eastAsia"/>
          <w:b w:val="0"/>
          <w:bCs/>
          <w:snapToGrid/>
          <w:spacing w:val="12"/>
          <w:kern w:val="0"/>
          <w:sz w:val="40"/>
        </w:rPr>
        <w:t>趙永清</w:t>
      </w:r>
    </w:p>
    <w:p w:rsidR="009760F7" w:rsidRPr="00D11B86" w:rsidRDefault="009760F7">
      <w:pPr>
        <w:widowControl/>
        <w:overflowPunct/>
        <w:autoSpaceDE/>
        <w:autoSpaceDN/>
        <w:jc w:val="left"/>
        <w:rPr>
          <w:kern w:val="32"/>
        </w:rPr>
      </w:pPr>
    </w:p>
    <w:sectPr w:rsidR="009760F7" w:rsidRPr="00D11B86"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F04" w:rsidRDefault="00056F04">
      <w:r>
        <w:separator/>
      </w:r>
    </w:p>
  </w:endnote>
  <w:endnote w:type="continuationSeparator" w:id="0">
    <w:p w:rsidR="00056F04" w:rsidRDefault="0005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F04" w:rsidRDefault="00056F04">
    <w:pPr>
      <w:pStyle w:val="af4"/>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DB4FB3">
      <w:rPr>
        <w:rStyle w:val="ab"/>
        <w:noProof/>
        <w:sz w:val="24"/>
      </w:rPr>
      <w:t>24</w:t>
    </w:r>
    <w:r>
      <w:rPr>
        <w:rStyle w:val="ab"/>
        <w:sz w:val="24"/>
      </w:rPr>
      <w:fldChar w:fldCharType="end"/>
    </w:r>
  </w:p>
  <w:p w:rsidR="00056F04" w:rsidRDefault="00056F0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F04" w:rsidRDefault="00056F04">
      <w:r>
        <w:separator/>
      </w:r>
    </w:p>
  </w:footnote>
  <w:footnote w:type="continuationSeparator" w:id="0">
    <w:p w:rsidR="00056F04" w:rsidRDefault="00056F04">
      <w:r>
        <w:continuationSeparator/>
      </w:r>
    </w:p>
  </w:footnote>
  <w:footnote w:id="1">
    <w:p w:rsidR="00056F04" w:rsidRPr="009726C2" w:rsidRDefault="00056F04" w:rsidP="0078774D">
      <w:pPr>
        <w:pStyle w:val="aff1"/>
        <w:ind w:left="222" w:hangingChars="101" w:hanging="222"/>
      </w:pPr>
      <w:r>
        <w:rPr>
          <w:rStyle w:val="aff3"/>
        </w:rPr>
        <w:footnoteRef/>
      </w:r>
      <w:r>
        <w:t xml:space="preserve"> </w:t>
      </w:r>
      <w:r w:rsidRPr="00235F95">
        <w:rPr>
          <w:rFonts w:hint="eastAsia"/>
        </w:rPr>
        <w:t>行政院環境保護署</w:t>
      </w:r>
      <w:r>
        <w:rPr>
          <w:rFonts w:hint="eastAsia"/>
        </w:rPr>
        <w:t>107年12月20日環</w:t>
      </w:r>
      <w:proofErr w:type="gramStart"/>
      <w:r>
        <w:rPr>
          <w:rFonts w:hint="eastAsia"/>
        </w:rPr>
        <w:t>署空字</w:t>
      </w:r>
      <w:proofErr w:type="gramEnd"/>
      <w:r>
        <w:rPr>
          <w:rFonts w:hint="eastAsia"/>
        </w:rPr>
        <w:t>第1070099922號、</w:t>
      </w:r>
      <w:r w:rsidRPr="000A46F3">
        <w:rPr>
          <w:rFonts w:hint="eastAsia"/>
        </w:rPr>
        <w:t>108年6月17日環</w:t>
      </w:r>
      <w:proofErr w:type="gramStart"/>
      <w:r w:rsidRPr="000A46F3">
        <w:rPr>
          <w:rFonts w:hint="eastAsia"/>
        </w:rPr>
        <w:t>署空字</w:t>
      </w:r>
      <w:proofErr w:type="gramEnd"/>
      <w:r w:rsidRPr="000A46F3">
        <w:rPr>
          <w:rFonts w:hint="eastAsia"/>
        </w:rPr>
        <w:t>第1080041376號</w:t>
      </w:r>
      <w:r>
        <w:rPr>
          <w:rFonts w:hint="eastAsia"/>
        </w:rPr>
        <w:t>函。</w:t>
      </w:r>
    </w:p>
  </w:footnote>
  <w:footnote w:id="2">
    <w:p w:rsidR="00056F04" w:rsidRPr="009726C2" w:rsidRDefault="00056F04">
      <w:pPr>
        <w:pStyle w:val="aff1"/>
      </w:pPr>
      <w:r>
        <w:rPr>
          <w:rStyle w:val="aff3"/>
        </w:rPr>
        <w:footnoteRef/>
      </w:r>
      <w:r>
        <w:t xml:space="preserve"> </w:t>
      </w:r>
      <w:r>
        <w:rPr>
          <w:rFonts w:hint="eastAsia"/>
        </w:rPr>
        <w:t>經濟部</w:t>
      </w:r>
      <w:r w:rsidRPr="00B86834">
        <w:rPr>
          <w:rFonts w:hint="eastAsia"/>
        </w:rPr>
        <w:t>108年6月6日</w:t>
      </w:r>
      <w:proofErr w:type="gramStart"/>
      <w:r w:rsidRPr="00B86834">
        <w:rPr>
          <w:rFonts w:hint="eastAsia"/>
        </w:rPr>
        <w:t>經科字第10803462890號</w:t>
      </w:r>
      <w:proofErr w:type="gramEnd"/>
      <w:r>
        <w:rPr>
          <w:rFonts w:hint="eastAsia"/>
        </w:rPr>
        <w:t>函。</w:t>
      </w:r>
    </w:p>
  </w:footnote>
  <w:footnote w:id="3">
    <w:p w:rsidR="00056F04" w:rsidRPr="00723657" w:rsidRDefault="00056F04">
      <w:pPr>
        <w:pStyle w:val="aff1"/>
      </w:pPr>
      <w:r>
        <w:rPr>
          <w:rStyle w:val="aff3"/>
        </w:rPr>
        <w:footnoteRef/>
      </w:r>
      <w:r>
        <w:t xml:space="preserve"> </w:t>
      </w:r>
      <w:r>
        <w:rPr>
          <w:rFonts w:hint="eastAsia"/>
        </w:rPr>
        <w:t>經濟部工業局109年4月20日工金字第10900353920號函。</w:t>
      </w:r>
    </w:p>
  </w:footnote>
  <w:footnote w:id="4">
    <w:p w:rsidR="00056F04" w:rsidRPr="009726C2" w:rsidRDefault="00056F04" w:rsidP="0078774D">
      <w:pPr>
        <w:pStyle w:val="aff1"/>
        <w:ind w:left="222" w:hangingChars="101" w:hanging="222"/>
      </w:pPr>
      <w:r>
        <w:rPr>
          <w:rStyle w:val="aff3"/>
        </w:rPr>
        <w:footnoteRef/>
      </w:r>
      <w:r>
        <w:t xml:space="preserve"> </w:t>
      </w:r>
      <w:r>
        <w:rPr>
          <w:rFonts w:hint="eastAsia"/>
        </w:rPr>
        <w:t>審計部107</w:t>
      </w:r>
      <w:r>
        <w:rPr>
          <w:rFonts w:hint="eastAsia"/>
        </w:rPr>
        <w:t>年11月26日</w:t>
      </w:r>
      <w:proofErr w:type="gramStart"/>
      <w:r>
        <w:rPr>
          <w:rFonts w:hint="eastAsia"/>
        </w:rPr>
        <w:t>台審部</w:t>
      </w:r>
      <w:proofErr w:type="gramEnd"/>
      <w:r>
        <w:rPr>
          <w:rFonts w:hint="eastAsia"/>
        </w:rPr>
        <w:t>一字第1071002313號、108年1月21日</w:t>
      </w:r>
      <w:proofErr w:type="gramStart"/>
      <w:r>
        <w:rPr>
          <w:rFonts w:hint="eastAsia"/>
        </w:rPr>
        <w:t>台審部</w:t>
      </w:r>
      <w:proofErr w:type="gramEnd"/>
      <w:r>
        <w:rPr>
          <w:rFonts w:hint="eastAsia"/>
        </w:rPr>
        <w:t>一字第108000 0284號函。</w:t>
      </w:r>
    </w:p>
  </w:footnote>
  <w:footnote w:id="5">
    <w:p w:rsidR="00056F04" w:rsidRPr="009726C2" w:rsidRDefault="00056F04">
      <w:pPr>
        <w:pStyle w:val="aff1"/>
      </w:pPr>
      <w:r>
        <w:rPr>
          <w:rStyle w:val="aff3"/>
        </w:rPr>
        <w:footnoteRef/>
      </w:r>
      <w:r>
        <w:t xml:space="preserve"> </w:t>
      </w:r>
      <w:r>
        <w:rPr>
          <w:rFonts w:hint="eastAsia"/>
        </w:rPr>
        <w:t>財團法人</w:t>
      </w:r>
      <w:r w:rsidRPr="00603988">
        <w:rPr>
          <w:rFonts w:hint="eastAsia"/>
        </w:rPr>
        <w:t>工業技術研究院</w:t>
      </w:r>
      <w:r>
        <w:rPr>
          <w:rFonts w:hint="eastAsia"/>
        </w:rPr>
        <w:t>108</w:t>
      </w:r>
      <w:r>
        <w:rPr>
          <w:rFonts w:hint="eastAsia"/>
        </w:rPr>
        <w:t>年5月3日工</w:t>
      </w:r>
      <w:proofErr w:type="gramStart"/>
      <w:r>
        <w:rPr>
          <w:rFonts w:hint="eastAsia"/>
        </w:rPr>
        <w:t>研材字</w:t>
      </w:r>
      <w:proofErr w:type="gramEnd"/>
      <w:r>
        <w:rPr>
          <w:rFonts w:hint="eastAsia"/>
        </w:rPr>
        <w:t>第1080007656號函。</w:t>
      </w:r>
    </w:p>
  </w:footnote>
  <w:footnote w:id="6">
    <w:p w:rsidR="00056F04" w:rsidRPr="009726C2" w:rsidRDefault="00056F04">
      <w:pPr>
        <w:pStyle w:val="aff1"/>
      </w:pPr>
      <w:r>
        <w:rPr>
          <w:rStyle w:val="aff3"/>
        </w:rPr>
        <w:footnoteRef/>
      </w:r>
      <w:r>
        <w:t xml:space="preserve"> </w:t>
      </w:r>
      <w:r>
        <w:rPr>
          <w:rFonts w:hint="eastAsia"/>
        </w:rPr>
        <w:t>中央研究院108</w:t>
      </w:r>
      <w:r>
        <w:rPr>
          <w:rFonts w:hint="eastAsia"/>
        </w:rPr>
        <w:t>年5月3日學術字第1080010595號書函。</w:t>
      </w:r>
    </w:p>
  </w:footnote>
  <w:footnote w:id="7">
    <w:p w:rsidR="00056F04" w:rsidRPr="00723657" w:rsidRDefault="00056F04">
      <w:pPr>
        <w:pStyle w:val="aff1"/>
      </w:pPr>
      <w:r>
        <w:rPr>
          <w:rStyle w:val="aff3"/>
        </w:rPr>
        <w:footnoteRef/>
      </w:r>
      <w:r>
        <w:t xml:space="preserve"> </w:t>
      </w:r>
      <w:r>
        <w:rPr>
          <w:rFonts w:hint="eastAsia"/>
        </w:rPr>
        <w:t>台灣中油股份有限公司109</w:t>
      </w:r>
      <w:r>
        <w:rPr>
          <w:rFonts w:hint="eastAsia"/>
        </w:rPr>
        <w:t>年5月4日油公關發字第10900847280號函。</w:t>
      </w:r>
    </w:p>
  </w:footnote>
  <w:footnote w:id="8">
    <w:p w:rsidR="00056F04" w:rsidRPr="00A54AC9" w:rsidRDefault="00056F04" w:rsidP="0078774D">
      <w:pPr>
        <w:pStyle w:val="aff1"/>
        <w:ind w:leftChars="5" w:left="250" w:hangingChars="106" w:hanging="233"/>
      </w:pPr>
      <w:r>
        <w:rPr>
          <w:rStyle w:val="aff3"/>
        </w:rPr>
        <w:footnoteRef/>
      </w:r>
      <w:r>
        <w:t xml:space="preserve"> </w:t>
      </w:r>
      <w:r w:rsidRPr="00A54AC9">
        <w:rPr>
          <w:rFonts w:hint="eastAsia"/>
        </w:rPr>
        <w:t>1</w:t>
      </w:r>
      <w:r>
        <w:rPr>
          <w:rFonts w:hint="eastAsia"/>
          <w:lang w:eastAsia="zh-HK"/>
        </w:rPr>
        <w:t>顆</w:t>
      </w:r>
      <w:r w:rsidRPr="00A54AC9">
        <w:rPr>
          <w:rFonts w:hint="eastAsia"/>
        </w:rPr>
        <w:t>電動機車電池規格為43V(</w:t>
      </w:r>
      <w:proofErr w:type="gramStart"/>
      <w:r w:rsidRPr="00A54AC9">
        <w:rPr>
          <w:rFonts w:hint="eastAsia"/>
        </w:rPr>
        <w:t>伏特)</w:t>
      </w:r>
      <w:proofErr w:type="gramEnd"/>
      <w:r>
        <w:rPr>
          <w:rFonts w:hint="eastAsia"/>
        </w:rPr>
        <w:t xml:space="preserve"> </w:t>
      </w:r>
      <w:r w:rsidRPr="00A54AC9">
        <w:rPr>
          <w:rFonts w:hint="eastAsia"/>
        </w:rPr>
        <w:t>30Ah(安培小時)</w:t>
      </w:r>
      <w:r>
        <w:rPr>
          <w:rFonts w:hint="eastAsia"/>
        </w:rPr>
        <w:t>，</w:t>
      </w:r>
      <w:r>
        <w:rPr>
          <w:rFonts w:hint="eastAsia"/>
          <w:lang w:eastAsia="zh-HK"/>
        </w:rPr>
        <w:t>即</w:t>
      </w:r>
      <w:r w:rsidRPr="00A54AC9">
        <w:rPr>
          <w:rFonts w:hint="eastAsia"/>
        </w:rPr>
        <w:t>43x30=1290(</w:t>
      </w:r>
      <w:proofErr w:type="spellStart"/>
      <w:r w:rsidRPr="00A54AC9">
        <w:rPr>
          <w:rFonts w:hint="eastAsia"/>
        </w:rPr>
        <w:t>Wh</w:t>
      </w:r>
      <w:proofErr w:type="spellEnd"/>
      <w:r w:rsidRPr="00A54AC9">
        <w:rPr>
          <w:rFonts w:hint="eastAsia"/>
        </w:rPr>
        <w:t>)=1.29(kWh)</w:t>
      </w:r>
      <w:r>
        <w:rPr>
          <w:rFonts w:hint="eastAsia"/>
        </w:rPr>
        <w:t>，</w:t>
      </w:r>
      <w:r>
        <w:rPr>
          <w:rFonts w:hint="eastAsia"/>
          <w:lang w:eastAsia="zh-HK"/>
        </w:rPr>
        <w:t>約</w:t>
      </w:r>
      <w:r w:rsidRPr="00A54AC9">
        <w:rPr>
          <w:rFonts w:hint="eastAsia"/>
        </w:rPr>
        <w:t>1.</w:t>
      </w:r>
      <w:r>
        <w:rPr>
          <w:rFonts w:hint="eastAsia"/>
        </w:rPr>
        <w:t>3</w:t>
      </w:r>
      <w:r w:rsidRPr="00A54AC9">
        <w:rPr>
          <w:rFonts w:hint="eastAsia"/>
        </w:rPr>
        <w:t>度</w:t>
      </w:r>
      <w:r>
        <w:rPr>
          <w:rFonts w:hint="eastAsia"/>
          <w:lang w:eastAsia="zh-HK"/>
        </w:rPr>
        <w:t>電</w:t>
      </w:r>
      <w:r>
        <w:rPr>
          <w:rFonts w:hint="eastAsia"/>
        </w:rPr>
        <w:t>，</w:t>
      </w:r>
      <w:r>
        <w:rPr>
          <w:rFonts w:hint="eastAsia"/>
          <w:lang w:eastAsia="zh-HK"/>
        </w:rPr>
        <w:t>每輛電動機車使用</w:t>
      </w:r>
      <w:r>
        <w:rPr>
          <w:rFonts w:hint="eastAsia"/>
        </w:rPr>
        <w:t>2</w:t>
      </w:r>
      <w:r>
        <w:rPr>
          <w:rFonts w:hint="eastAsia"/>
          <w:lang w:eastAsia="zh-HK"/>
        </w:rPr>
        <w:t>顆電池</w:t>
      </w:r>
      <w:r>
        <w:rPr>
          <w:rFonts w:hint="eastAsia"/>
        </w:rPr>
        <w:t>，</w:t>
      </w:r>
      <w:r>
        <w:rPr>
          <w:rFonts w:hint="eastAsia"/>
          <w:lang w:eastAsia="zh-HK"/>
        </w:rPr>
        <w:t>共</w:t>
      </w:r>
      <w:r>
        <w:rPr>
          <w:rFonts w:hint="eastAsia"/>
        </w:rPr>
        <w:t>2.6</w:t>
      </w:r>
      <w:r>
        <w:rPr>
          <w:rFonts w:hint="eastAsia"/>
          <w:lang w:eastAsia="zh-HK"/>
        </w:rPr>
        <w:t>度電</w:t>
      </w:r>
      <w:r>
        <w:rPr>
          <w:rFonts w:hint="eastAsia"/>
        </w:rPr>
        <w:t>。</w:t>
      </w:r>
    </w:p>
  </w:footnote>
  <w:footnote w:id="9">
    <w:p w:rsidR="00056F04" w:rsidRDefault="00056F04" w:rsidP="00C75C8A">
      <w:pPr>
        <w:pStyle w:val="aff1"/>
        <w:ind w:left="284" w:hangingChars="129" w:hanging="284"/>
      </w:pPr>
      <w:r>
        <w:rPr>
          <w:rStyle w:val="aff3"/>
        </w:rPr>
        <w:footnoteRef/>
      </w:r>
      <w:r>
        <w:t xml:space="preserve"> </w:t>
      </w:r>
      <w:r w:rsidRPr="00DD204B">
        <w:rPr>
          <w:rFonts w:hint="eastAsia"/>
        </w:rPr>
        <w:t>電動機車產業網</w:t>
      </w:r>
      <w:r>
        <w:rPr>
          <w:rFonts w:hint="eastAsia"/>
        </w:rPr>
        <w:t>，依年度統計，108</w:t>
      </w:r>
      <w:r>
        <w:rPr>
          <w:rFonts w:hint="eastAsia"/>
        </w:rPr>
        <w:t>年7月12日，取</w:t>
      </w:r>
      <w:proofErr w:type="gramStart"/>
      <w:r>
        <w:rPr>
          <w:rFonts w:hint="eastAsia"/>
        </w:rPr>
        <w:t>自</w:t>
      </w:r>
      <w:proofErr w:type="gramEnd"/>
      <w:r>
        <w:rPr>
          <w:rFonts w:hint="eastAsia"/>
        </w:rPr>
        <w:t>：</w:t>
      </w:r>
      <w:r w:rsidRPr="0023473F">
        <w:t>https://www.lev.org.tw/subsidy/result.aspx</w:t>
      </w:r>
    </w:p>
  </w:footnote>
  <w:footnote w:id="10">
    <w:p w:rsidR="00056F04" w:rsidRPr="00B52545" w:rsidRDefault="00056F04" w:rsidP="00B52545">
      <w:pPr>
        <w:pStyle w:val="aff1"/>
        <w:ind w:leftChars="5" w:left="301" w:hangingChars="129" w:hanging="284"/>
      </w:pPr>
      <w:r>
        <w:rPr>
          <w:rStyle w:val="aff3"/>
        </w:rPr>
        <w:footnoteRef/>
      </w:r>
      <w:r>
        <w:t xml:space="preserve"> 108</w:t>
      </w:r>
      <w:r>
        <w:rPr>
          <w:rFonts w:hint="eastAsia"/>
        </w:rPr>
        <w:t>年補助民眾購買電動機車173</w:t>
      </w:r>
      <w:r>
        <w:t>,</w:t>
      </w:r>
      <w:r>
        <w:rPr>
          <w:rFonts w:hint="eastAsia"/>
        </w:rPr>
        <w:t>033輛，其中購買</w:t>
      </w:r>
      <w:proofErr w:type="gramStart"/>
      <w:r>
        <w:rPr>
          <w:rFonts w:hint="eastAsia"/>
        </w:rPr>
        <w:t>睿</w:t>
      </w:r>
      <w:proofErr w:type="gramEnd"/>
      <w:r>
        <w:rPr>
          <w:rFonts w:hint="eastAsia"/>
        </w:rPr>
        <w:t>能電動機車者151</w:t>
      </w:r>
      <w:r>
        <w:t>,</w:t>
      </w:r>
      <w:r>
        <w:rPr>
          <w:rFonts w:hint="eastAsia"/>
        </w:rPr>
        <w:t>593輛，約占87.6%。</w:t>
      </w:r>
    </w:p>
  </w:footnote>
  <w:footnote w:id="11">
    <w:p w:rsidR="00056F04" w:rsidRDefault="00056F04">
      <w:pPr>
        <w:pStyle w:val="aff1"/>
      </w:pPr>
      <w:r>
        <w:rPr>
          <w:rStyle w:val="aff3"/>
        </w:rPr>
        <w:footnoteRef/>
      </w:r>
      <w:r>
        <w:t xml:space="preserve"> </w:t>
      </w:r>
      <w:r>
        <w:rPr>
          <w:rFonts w:hint="eastAsia"/>
        </w:rPr>
        <w:t>如</w:t>
      </w:r>
      <w:r w:rsidRPr="00310BD9">
        <w:rPr>
          <w:rFonts w:hint="eastAsia"/>
        </w:rPr>
        <w:t>中華汽車</w:t>
      </w:r>
      <w:r>
        <w:rPr>
          <w:rFonts w:hint="eastAsia"/>
        </w:rPr>
        <w:t>、</w:t>
      </w:r>
      <w:r w:rsidRPr="003A0930">
        <w:rPr>
          <w:rFonts w:ascii="Times New Roman" w:hint="eastAsia"/>
        </w:rPr>
        <w:t>光陽公司</w:t>
      </w:r>
      <w:r>
        <w:rPr>
          <w:rFonts w:hint="eastAsia"/>
        </w:rPr>
        <w:t>、</w:t>
      </w:r>
      <w:r w:rsidRPr="003A0930">
        <w:rPr>
          <w:rFonts w:ascii="Times New Roman" w:hint="eastAsia"/>
        </w:rPr>
        <w:t>三陽公司</w:t>
      </w:r>
      <w:r>
        <w:rPr>
          <w:rFonts w:hint="eastAsia"/>
        </w:rPr>
        <w:t>及</w:t>
      </w:r>
      <w:r w:rsidRPr="00310BD9">
        <w:rPr>
          <w:rFonts w:hint="eastAsia"/>
        </w:rPr>
        <w:t>台灣山葉機車工業股份有限公司</w:t>
      </w:r>
      <w:r>
        <w:rPr>
          <w:rFonts w:hint="eastAsia"/>
        </w:rPr>
        <w:t>等。</w:t>
      </w:r>
    </w:p>
  </w:footnote>
  <w:footnote w:id="12">
    <w:p w:rsidR="00056F04" w:rsidRDefault="00056F04" w:rsidP="00807228">
      <w:pPr>
        <w:pStyle w:val="aff1"/>
      </w:pPr>
      <w:r>
        <w:rPr>
          <w:rStyle w:val="aff3"/>
        </w:rPr>
        <w:footnoteRef/>
      </w:r>
      <w:r>
        <w:t xml:space="preserve"> </w:t>
      </w:r>
      <w:r>
        <w:rPr>
          <w:rFonts w:hint="eastAsia"/>
        </w:rPr>
        <w:t>102</w:t>
      </w:r>
      <w:r>
        <w:rPr>
          <w:rFonts w:hint="eastAsia"/>
        </w:rPr>
        <w:t>年12月15日廢止。</w:t>
      </w:r>
    </w:p>
  </w:footnote>
  <w:footnote w:id="13">
    <w:p w:rsidR="00056F04" w:rsidRDefault="00056F04" w:rsidP="00A23BEF">
      <w:pPr>
        <w:pStyle w:val="aff1"/>
        <w:ind w:leftChars="11" w:left="667" w:hangingChars="286" w:hanging="630"/>
      </w:pPr>
      <w:r>
        <w:rPr>
          <w:rStyle w:val="aff3"/>
        </w:rPr>
        <w:footnoteRef/>
      </w:r>
      <w:r>
        <w:t xml:space="preserve"> </w:t>
      </w:r>
      <w:r w:rsidRPr="00807228">
        <w:rPr>
          <w:rFonts w:hAnsi="標楷體" w:hint="eastAsia"/>
        </w:rPr>
        <w:t>問：</w:t>
      </w:r>
      <w:r w:rsidRPr="007C7F43">
        <w:rPr>
          <w:rFonts w:hint="eastAsia"/>
        </w:rPr>
        <w:t>補助辦法第2</w:t>
      </w:r>
      <w:r w:rsidRPr="007C7F43">
        <w:rPr>
          <w:rFonts w:hint="eastAsia"/>
        </w:rPr>
        <w:t>條電動機車係</w:t>
      </w:r>
      <w:r>
        <w:rPr>
          <w:rFonts w:hint="eastAsia"/>
        </w:rPr>
        <w:t>『</w:t>
      </w:r>
      <w:r w:rsidRPr="007C7F43">
        <w:rPr>
          <w:rFonts w:hint="eastAsia"/>
        </w:rPr>
        <w:t>依經濟部發展電動機車補助及獎勵實施要點規定，由該部認可之國內合格電動機車製造商或代理商所生產或進口已通過電動機車性能及安全測試之可</w:t>
      </w:r>
      <w:proofErr w:type="gramStart"/>
      <w:r w:rsidRPr="007C7F43">
        <w:rPr>
          <w:rFonts w:hint="eastAsia"/>
        </w:rPr>
        <w:t>抽取式鋰電池</w:t>
      </w:r>
      <w:proofErr w:type="gramEnd"/>
      <w:r w:rsidRPr="007C7F43">
        <w:rPr>
          <w:rFonts w:hint="eastAsia"/>
        </w:rPr>
        <w:t>電動機車。</w:t>
      </w:r>
      <w:r>
        <w:rPr>
          <w:rFonts w:hint="eastAsia"/>
        </w:rPr>
        <w:t>』</w:t>
      </w:r>
      <w:r w:rsidRPr="007C7F43">
        <w:rPr>
          <w:rFonts w:hint="eastAsia"/>
        </w:rPr>
        <w:t>是先決要件，但這2家皆不符合資格</w:t>
      </w:r>
      <w:r>
        <w:rPr>
          <w:rFonts w:hint="eastAsia"/>
        </w:rPr>
        <w:t>？</w:t>
      </w:r>
    </w:p>
  </w:footnote>
  <w:footnote w:id="14">
    <w:p w:rsidR="00056F04" w:rsidRDefault="00056F04">
      <w:pPr>
        <w:pStyle w:val="aff1"/>
      </w:pPr>
      <w:r>
        <w:rPr>
          <w:rStyle w:val="aff3"/>
        </w:rPr>
        <w:footnoteRef/>
      </w:r>
      <w:r>
        <w:t xml:space="preserve"> </w:t>
      </w:r>
      <w:r>
        <w:rPr>
          <w:rFonts w:hint="eastAsia"/>
        </w:rPr>
        <w:t>問：</w:t>
      </w:r>
      <w:r w:rsidRPr="007C7F43">
        <w:rPr>
          <w:rFonts w:hint="eastAsia"/>
        </w:rPr>
        <w:t>可見審查時，該</w:t>
      </w:r>
      <w:proofErr w:type="gramStart"/>
      <w:r w:rsidRPr="007C7F43">
        <w:rPr>
          <w:rFonts w:hint="eastAsia"/>
        </w:rPr>
        <w:t>2車款</w:t>
      </w:r>
      <w:proofErr w:type="gramEnd"/>
      <w:r w:rsidRPr="007C7F43">
        <w:rPr>
          <w:rFonts w:hint="eastAsia"/>
        </w:rPr>
        <w:t>尚未符合</w:t>
      </w:r>
      <w:r>
        <w:rPr>
          <w:rFonts w:hint="eastAsia"/>
        </w:rPr>
        <w:t>補助資格？</w:t>
      </w:r>
    </w:p>
  </w:footnote>
  <w:footnote w:id="15">
    <w:p w:rsidR="00056F04" w:rsidRDefault="00056F04">
      <w:pPr>
        <w:pStyle w:val="aff1"/>
      </w:pPr>
      <w:r>
        <w:rPr>
          <w:rStyle w:val="aff3"/>
        </w:rPr>
        <w:footnoteRef/>
      </w:r>
      <w:r>
        <w:t xml:space="preserve"> </w:t>
      </w:r>
      <w:r w:rsidRPr="00807228">
        <w:rPr>
          <w:rFonts w:hAnsi="標楷體" w:hint="eastAsia"/>
        </w:rPr>
        <w:t>問：</w:t>
      </w:r>
      <w:r w:rsidRPr="00EC02BC">
        <w:rPr>
          <w:rFonts w:hint="eastAsia"/>
        </w:rPr>
        <w:t>相較審查時點，幾乎晚了二年才取得資格?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FC0282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41523EB"/>
    <w:multiLevelType w:val="hybridMultilevel"/>
    <w:tmpl w:val="C28CFAA8"/>
    <w:lvl w:ilvl="0" w:tplc="81F64742">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6E54857"/>
    <w:multiLevelType w:val="hybridMultilevel"/>
    <w:tmpl w:val="DD243272"/>
    <w:lvl w:ilvl="0" w:tplc="9D2669BE">
      <w:start w:val="1"/>
      <w:numFmt w:val="decimal"/>
      <w:pStyle w:val="a2"/>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E5B4F69"/>
    <w:multiLevelType w:val="multilevel"/>
    <w:tmpl w:val="299A6A7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ascii="標楷體" w:eastAsia="標楷體" w:hAnsi="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1"/>
  </w:num>
  <w:num w:numId="5">
    <w:abstractNumId w:val="4"/>
  </w:num>
  <w:num w:numId="6">
    <w:abstractNumId w:val="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33"/>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26931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F39"/>
    <w:rsid w:val="000043F4"/>
    <w:rsid w:val="00006961"/>
    <w:rsid w:val="00007102"/>
    <w:rsid w:val="000107FA"/>
    <w:rsid w:val="00010936"/>
    <w:rsid w:val="000112BF"/>
    <w:rsid w:val="00012233"/>
    <w:rsid w:val="00015185"/>
    <w:rsid w:val="000166A7"/>
    <w:rsid w:val="00017318"/>
    <w:rsid w:val="00017355"/>
    <w:rsid w:val="00017D33"/>
    <w:rsid w:val="00022339"/>
    <w:rsid w:val="000246F7"/>
    <w:rsid w:val="0002607A"/>
    <w:rsid w:val="0003114D"/>
    <w:rsid w:val="000324BC"/>
    <w:rsid w:val="00034756"/>
    <w:rsid w:val="00036D76"/>
    <w:rsid w:val="00041FC4"/>
    <w:rsid w:val="00042314"/>
    <w:rsid w:val="000448FC"/>
    <w:rsid w:val="00044CDB"/>
    <w:rsid w:val="0004501E"/>
    <w:rsid w:val="00045059"/>
    <w:rsid w:val="00046BC3"/>
    <w:rsid w:val="0004730B"/>
    <w:rsid w:val="0004736D"/>
    <w:rsid w:val="00047484"/>
    <w:rsid w:val="0004752D"/>
    <w:rsid w:val="0005146A"/>
    <w:rsid w:val="000520AA"/>
    <w:rsid w:val="00056F04"/>
    <w:rsid w:val="00057F32"/>
    <w:rsid w:val="00062A25"/>
    <w:rsid w:val="00062A3A"/>
    <w:rsid w:val="000647E4"/>
    <w:rsid w:val="000654AC"/>
    <w:rsid w:val="00070AB1"/>
    <w:rsid w:val="00073CB5"/>
    <w:rsid w:val="0007425C"/>
    <w:rsid w:val="00075E87"/>
    <w:rsid w:val="00076FB4"/>
    <w:rsid w:val="00077553"/>
    <w:rsid w:val="00077FA2"/>
    <w:rsid w:val="0008224A"/>
    <w:rsid w:val="000851A2"/>
    <w:rsid w:val="00085CF7"/>
    <w:rsid w:val="000864E5"/>
    <w:rsid w:val="00091DDD"/>
    <w:rsid w:val="0009352E"/>
    <w:rsid w:val="00096B96"/>
    <w:rsid w:val="000972E4"/>
    <w:rsid w:val="00097D66"/>
    <w:rsid w:val="000A040E"/>
    <w:rsid w:val="000A0B51"/>
    <w:rsid w:val="000A119E"/>
    <w:rsid w:val="000A2F3F"/>
    <w:rsid w:val="000A3C2F"/>
    <w:rsid w:val="000A46F3"/>
    <w:rsid w:val="000B0B4A"/>
    <w:rsid w:val="000B2270"/>
    <w:rsid w:val="000B279A"/>
    <w:rsid w:val="000B3735"/>
    <w:rsid w:val="000B40F4"/>
    <w:rsid w:val="000B4C89"/>
    <w:rsid w:val="000B61D2"/>
    <w:rsid w:val="000B68B0"/>
    <w:rsid w:val="000B6B08"/>
    <w:rsid w:val="000B70A7"/>
    <w:rsid w:val="000B73DD"/>
    <w:rsid w:val="000C0768"/>
    <w:rsid w:val="000C07E1"/>
    <w:rsid w:val="000C0946"/>
    <w:rsid w:val="000C35CD"/>
    <w:rsid w:val="000C495F"/>
    <w:rsid w:val="000C4FA8"/>
    <w:rsid w:val="000D347D"/>
    <w:rsid w:val="000D66D9"/>
    <w:rsid w:val="000E36A7"/>
    <w:rsid w:val="000E469A"/>
    <w:rsid w:val="000E5BB0"/>
    <w:rsid w:val="000E6431"/>
    <w:rsid w:val="000E6AC8"/>
    <w:rsid w:val="000F21A5"/>
    <w:rsid w:val="00100684"/>
    <w:rsid w:val="00102B9F"/>
    <w:rsid w:val="00112637"/>
    <w:rsid w:val="00112ABC"/>
    <w:rsid w:val="0012001E"/>
    <w:rsid w:val="0012156B"/>
    <w:rsid w:val="001239B9"/>
    <w:rsid w:val="00124C95"/>
    <w:rsid w:val="00126A55"/>
    <w:rsid w:val="00130F10"/>
    <w:rsid w:val="00133F08"/>
    <w:rsid w:val="00133F66"/>
    <w:rsid w:val="001345E6"/>
    <w:rsid w:val="00136704"/>
    <w:rsid w:val="001378B0"/>
    <w:rsid w:val="001400AB"/>
    <w:rsid w:val="00140792"/>
    <w:rsid w:val="0014191C"/>
    <w:rsid w:val="001427B1"/>
    <w:rsid w:val="00142D14"/>
    <w:rsid w:val="00142E00"/>
    <w:rsid w:val="00142E57"/>
    <w:rsid w:val="00143802"/>
    <w:rsid w:val="001452EC"/>
    <w:rsid w:val="00146CD9"/>
    <w:rsid w:val="001512DB"/>
    <w:rsid w:val="00152793"/>
    <w:rsid w:val="00152ECB"/>
    <w:rsid w:val="00153B7E"/>
    <w:rsid w:val="001545A9"/>
    <w:rsid w:val="00161386"/>
    <w:rsid w:val="001632FB"/>
    <w:rsid w:val="0016336C"/>
    <w:rsid w:val="001637C7"/>
    <w:rsid w:val="0016480E"/>
    <w:rsid w:val="00167874"/>
    <w:rsid w:val="00174297"/>
    <w:rsid w:val="0017510C"/>
    <w:rsid w:val="00180E06"/>
    <w:rsid w:val="001817B3"/>
    <w:rsid w:val="00183014"/>
    <w:rsid w:val="00184698"/>
    <w:rsid w:val="00190336"/>
    <w:rsid w:val="00190AC1"/>
    <w:rsid w:val="001959C2"/>
    <w:rsid w:val="001978E8"/>
    <w:rsid w:val="001A3DA3"/>
    <w:rsid w:val="001A51E3"/>
    <w:rsid w:val="001A63D1"/>
    <w:rsid w:val="001A6423"/>
    <w:rsid w:val="001A7968"/>
    <w:rsid w:val="001B2E98"/>
    <w:rsid w:val="001B3483"/>
    <w:rsid w:val="001B3504"/>
    <w:rsid w:val="001B3AB1"/>
    <w:rsid w:val="001B3C1E"/>
    <w:rsid w:val="001B4494"/>
    <w:rsid w:val="001B5ADA"/>
    <w:rsid w:val="001C0D8B"/>
    <w:rsid w:val="001C0DA8"/>
    <w:rsid w:val="001C7087"/>
    <w:rsid w:val="001D0569"/>
    <w:rsid w:val="001D32A0"/>
    <w:rsid w:val="001D4AD7"/>
    <w:rsid w:val="001D4B57"/>
    <w:rsid w:val="001D6AD5"/>
    <w:rsid w:val="001E0D8A"/>
    <w:rsid w:val="001E67BA"/>
    <w:rsid w:val="001E74C2"/>
    <w:rsid w:val="001E7765"/>
    <w:rsid w:val="001E7A86"/>
    <w:rsid w:val="001E7ABB"/>
    <w:rsid w:val="001F09E7"/>
    <w:rsid w:val="001F357A"/>
    <w:rsid w:val="001F4F82"/>
    <w:rsid w:val="001F5A48"/>
    <w:rsid w:val="001F6260"/>
    <w:rsid w:val="001F70B5"/>
    <w:rsid w:val="001F7D0C"/>
    <w:rsid w:val="00200007"/>
    <w:rsid w:val="00201C4E"/>
    <w:rsid w:val="002030A5"/>
    <w:rsid w:val="00203131"/>
    <w:rsid w:val="00203CCC"/>
    <w:rsid w:val="00210933"/>
    <w:rsid w:val="00212E88"/>
    <w:rsid w:val="00213C9C"/>
    <w:rsid w:val="00216517"/>
    <w:rsid w:val="00217853"/>
    <w:rsid w:val="0022009E"/>
    <w:rsid w:val="00223241"/>
    <w:rsid w:val="0022425C"/>
    <w:rsid w:val="002246DE"/>
    <w:rsid w:val="00230705"/>
    <w:rsid w:val="00230ACB"/>
    <w:rsid w:val="00232428"/>
    <w:rsid w:val="002334C4"/>
    <w:rsid w:val="00234273"/>
    <w:rsid w:val="0023473F"/>
    <w:rsid w:val="00235F95"/>
    <w:rsid w:val="002405D4"/>
    <w:rsid w:val="00241575"/>
    <w:rsid w:val="00242AE6"/>
    <w:rsid w:val="002472D3"/>
    <w:rsid w:val="00247CAE"/>
    <w:rsid w:val="00252BC4"/>
    <w:rsid w:val="00254014"/>
    <w:rsid w:val="00254B39"/>
    <w:rsid w:val="002570EF"/>
    <w:rsid w:val="002616E9"/>
    <w:rsid w:val="0026504D"/>
    <w:rsid w:val="00267D75"/>
    <w:rsid w:val="00270C1E"/>
    <w:rsid w:val="00273A2F"/>
    <w:rsid w:val="00275439"/>
    <w:rsid w:val="00280986"/>
    <w:rsid w:val="00281ECE"/>
    <w:rsid w:val="00282705"/>
    <w:rsid w:val="002831C7"/>
    <w:rsid w:val="002840C6"/>
    <w:rsid w:val="00284DD4"/>
    <w:rsid w:val="00287086"/>
    <w:rsid w:val="00287266"/>
    <w:rsid w:val="00290206"/>
    <w:rsid w:val="00295174"/>
    <w:rsid w:val="002958C4"/>
    <w:rsid w:val="00296172"/>
    <w:rsid w:val="00296A13"/>
    <w:rsid w:val="00296B92"/>
    <w:rsid w:val="002A1E6F"/>
    <w:rsid w:val="002A2C22"/>
    <w:rsid w:val="002B02EB"/>
    <w:rsid w:val="002B38AC"/>
    <w:rsid w:val="002B49B4"/>
    <w:rsid w:val="002B5E39"/>
    <w:rsid w:val="002B6038"/>
    <w:rsid w:val="002C0602"/>
    <w:rsid w:val="002C2D9F"/>
    <w:rsid w:val="002C3176"/>
    <w:rsid w:val="002C5FB8"/>
    <w:rsid w:val="002D2EA0"/>
    <w:rsid w:val="002D5C16"/>
    <w:rsid w:val="002E318C"/>
    <w:rsid w:val="002E39F1"/>
    <w:rsid w:val="002E503C"/>
    <w:rsid w:val="002F1160"/>
    <w:rsid w:val="002F2476"/>
    <w:rsid w:val="002F391C"/>
    <w:rsid w:val="002F3DFF"/>
    <w:rsid w:val="002F5E05"/>
    <w:rsid w:val="002F7C33"/>
    <w:rsid w:val="00302DB1"/>
    <w:rsid w:val="00307A76"/>
    <w:rsid w:val="00310433"/>
    <w:rsid w:val="00310BD9"/>
    <w:rsid w:val="00310CA5"/>
    <w:rsid w:val="003136F7"/>
    <w:rsid w:val="00315A16"/>
    <w:rsid w:val="00315EFC"/>
    <w:rsid w:val="00317053"/>
    <w:rsid w:val="003200D1"/>
    <w:rsid w:val="00321000"/>
    <w:rsid w:val="0032109C"/>
    <w:rsid w:val="003215D5"/>
    <w:rsid w:val="00322B45"/>
    <w:rsid w:val="00323809"/>
    <w:rsid w:val="00323D41"/>
    <w:rsid w:val="00325414"/>
    <w:rsid w:val="00327300"/>
    <w:rsid w:val="003302F1"/>
    <w:rsid w:val="003317B9"/>
    <w:rsid w:val="003326D7"/>
    <w:rsid w:val="00336E9F"/>
    <w:rsid w:val="0034041E"/>
    <w:rsid w:val="003417C9"/>
    <w:rsid w:val="00341DF9"/>
    <w:rsid w:val="0034367C"/>
    <w:rsid w:val="0034470E"/>
    <w:rsid w:val="00347365"/>
    <w:rsid w:val="00350FEF"/>
    <w:rsid w:val="003529CA"/>
    <w:rsid w:val="00352DB0"/>
    <w:rsid w:val="00361063"/>
    <w:rsid w:val="003617C7"/>
    <w:rsid w:val="00361A18"/>
    <w:rsid w:val="0036237E"/>
    <w:rsid w:val="00364309"/>
    <w:rsid w:val="00370107"/>
    <w:rsid w:val="0037094A"/>
    <w:rsid w:val="00371ED3"/>
    <w:rsid w:val="003723A3"/>
    <w:rsid w:val="00372FFC"/>
    <w:rsid w:val="00376A0E"/>
    <w:rsid w:val="0037728A"/>
    <w:rsid w:val="00377988"/>
    <w:rsid w:val="00377C93"/>
    <w:rsid w:val="00380B7D"/>
    <w:rsid w:val="00381A99"/>
    <w:rsid w:val="003829C2"/>
    <w:rsid w:val="00382D7E"/>
    <w:rsid w:val="003830B2"/>
    <w:rsid w:val="003845F9"/>
    <w:rsid w:val="00384724"/>
    <w:rsid w:val="003850EB"/>
    <w:rsid w:val="003861BD"/>
    <w:rsid w:val="0039116F"/>
    <w:rsid w:val="003919B7"/>
    <w:rsid w:val="00391D57"/>
    <w:rsid w:val="00392292"/>
    <w:rsid w:val="003939F0"/>
    <w:rsid w:val="00394953"/>
    <w:rsid w:val="00394F45"/>
    <w:rsid w:val="00397A6B"/>
    <w:rsid w:val="00397CB8"/>
    <w:rsid w:val="003A0930"/>
    <w:rsid w:val="003A481F"/>
    <w:rsid w:val="003A5927"/>
    <w:rsid w:val="003A606B"/>
    <w:rsid w:val="003A7D47"/>
    <w:rsid w:val="003B1017"/>
    <w:rsid w:val="003B2074"/>
    <w:rsid w:val="003B3C07"/>
    <w:rsid w:val="003B504C"/>
    <w:rsid w:val="003B6081"/>
    <w:rsid w:val="003B6775"/>
    <w:rsid w:val="003C151C"/>
    <w:rsid w:val="003C5FE2"/>
    <w:rsid w:val="003D05FB"/>
    <w:rsid w:val="003D1B16"/>
    <w:rsid w:val="003D3B8F"/>
    <w:rsid w:val="003D45BF"/>
    <w:rsid w:val="003D508A"/>
    <w:rsid w:val="003D537F"/>
    <w:rsid w:val="003D5B07"/>
    <w:rsid w:val="003D65DD"/>
    <w:rsid w:val="003D6B96"/>
    <w:rsid w:val="003D7B75"/>
    <w:rsid w:val="003E0208"/>
    <w:rsid w:val="003E2EAC"/>
    <w:rsid w:val="003E4B57"/>
    <w:rsid w:val="003F27E1"/>
    <w:rsid w:val="003F437A"/>
    <w:rsid w:val="003F58E3"/>
    <w:rsid w:val="003F5C2B"/>
    <w:rsid w:val="003F75AC"/>
    <w:rsid w:val="00401ED6"/>
    <w:rsid w:val="00402240"/>
    <w:rsid w:val="004023E9"/>
    <w:rsid w:val="004040B3"/>
    <w:rsid w:val="0040454A"/>
    <w:rsid w:val="00407EA4"/>
    <w:rsid w:val="00413F83"/>
    <w:rsid w:val="00414690"/>
    <w:rsid w:val="0041490C"/>
    <w:rsid w:val="00416191"/>
    <w:rsid w:val="00416721"/>
    <w:rsid w:val="00416A3F"/>
    <w:rsid w:val="0042089B"/>
    <w:rsid w:val="00421EF0"/>
    <w:rsid w:val="004224FA"/>
    <w:rsid w:val="00423B20"/>
    <w:rsid w:val="00423D07"/>
    <w:rsid w:val="004260FE"/>
    <w:rsid w:val="00426D74"/>
    <w:rsid w:val="00427936"/>
    <w:rsid w:val="00432680"/>
    <w:rsid w:val="00433E5E"/>
    <w:rsid w:val="00435291"/>
    <w:rsid w:val="0043534E"/>
    <w:rsid w:val="004355F4"/>
    <w:rsid w:val="0043564D"/>
    <w:rsid w:val="0044346F"/>
    <w:rsid w:val="0044566F"/>
    <w:rsid w:val="0044709D"/>
    <w:rsid w:val="00450ED1"/>
    <w:rsid w:val="004537B1"/>
    <w:rsid w:val="00453FF6"/>
    <w:rsid w:val="00455028"/>
    <w:rsid w:val="004611CB"/>
    <w:rsid w:val="0046381C"/>
    <w:rsid w:val="004641B3"/>
    <w:rsid w:val="00464960"/>
    <w:rsid w:val="0046520A"/>
    <w:rsid w:val="004672AB"/>
    <w:rsid w:val="004714FE"/>
    <w:rsid w:val="00472B2F"/>
    <w:rsid w:val="004738B3"/>
    <w:rsid w:val="0047463E"/>
    <w:rsid w:val="004749E6"/>
    <w:rsid w:val="00477462"/>
    <w:rsid w:val="00477BAA"/>
    <w:rsid w:val="004807DC"/>
    <w:rsid w:val="00485544"/>
    <w:rsid w:val="00486771"/>
    <w:rsid w:val="00487386"/>
    <w:rsid w:val="004947D3"/>
    <w:rsid w:val="00495053"/>
    <w:rsid w:val="00496944"/>
    <w:rsid w:val="004A1888"/>
    <w:rsid w:val="004A1F59"/>
    <w:rsid w:val="004A23E2"/>
    <w:rsid w:val="004A29BE"/>
    <w:rsid w:val="004A2D68"/>
    <w:rsid w:val="004A3225"/>
    <w:rsid w:val="004A33EE"/>
    <w:rsid w:val="004A3AA8"/>
    <w:rsid w:val="004A6612"/>
    <w:rsid w:val="004A7D1A"/>
    <w:rsid w:val="004B04DF"/>
    <w:rsid w:val="004B13C7"/>
    <w:rsid w:val="004B18E1"/>
    <w:rsid w:val="004B3849"/>
    <w:rsid w:val="004B493B"/>
    <w:rsid w:val="004B573B"/>
    <w:rsid w:val="004B63CD"/>
    <w:rsid w:val="004B778F"/>
    <w:rsid w:val="004C0609"/>
    <w:rsid w:val="004C1B92"/>
    <w:rsid w:val="004C1FFC"/>
    <w:rsid w:val="004C7F11"/>
    <w:rsid w:val="004D0E58"/>
    <w:rsid w:val="004D141F"/>
    <w:rsid w:val="004D2410"/>
    <w:rsid w:val="004D2742"/>
    <w:rsid w:val="004D31EC"/>
    <w:rsid w:val="004D517D"/>
    <w:rsid w:val="004D57D4"/>
    <w:rsid w:val="004D6310"/>
    <w:rsid w:val="004D6C39"/>
    <w:rsid w:val="004E0062"/>
    <w:rsid w:val="004E05A1"/>
    <w:rsid w:val="004E335A"/>
    <w:rsid w:val="004E42EB"/>
    <w:rsid w:val="004E4437"/>
    <w:rsid w:val="004E6476"/>
    <w:rsid w:val="004F27C1"/>
    <w:rsid w:val="004F472A"/>
    <w:rsid w:val="004F5E57"/>
    <w:rsid w:val="004F6710"/>
    <w:rsid w:val="00500C3E"/>
    <w:rsid w:val="00501062"/>
    <w:rsid w:val="005025F5"/>
    <w:rsid w:val="00502849"/>
    <w:rsid w:val="00504334"/>
    <w:rsid w:val="0050498D"/>
    <w:rsid w:val="0050519E"/>
    <w:rsid w:val="005074BF"/>
    <w:rsid w:val="005104D7"/>
    <w:rsid w:val="00510B9E"/>
    <w:rsid w:val="005114DA"/>
    <w:rsid w:val="00513863"/>
    <w:rsid w:val="00515123"/>
    <w:rsid w:val="00525990"/>
    <w:rsid w:val="0053456D"/>
    <w:rsid w:val="00536BC2"/>
    <w:rsid w:val="005419B7"/>
    <w:rsid w:val="00541DB6"/>
    <w:rsid w:val="00542533"/>
    <w:rsid w:val="005425E1"/>
    <w:rsid w:val="005427C5"/>
    <w:rsid w:val="00542CF6"/>
    <w:rsid w:val="00543FA3"/>
    <w:rsid w:val="00547BD2"/>
    <w:rsid w:val="00550E73"/>
    <w:rsid w:val="005510F1"/>
    <w:rsid w:val="00552985"/>
    <w:rsid w:val="00553C03"/>
    <w:rsid w:val="00560599"/>
    <w:rsid w:val="0056112E"/>
    <w:rsid w:val="00563692"/>
    <w:rsid w:val="00563DDA"/>
    <w:rsid w:val="00565F31"/>
    <w:rsid w:val="005678BB"/>
    <w:rsid w:val="00571436"/>
    <w:rsid w:val="00571679"/>
    <w:rsid w:val="00573DCD"/>
    <w:rsid w:val="00575303"/>
    <w:rsid w:val="00575BDB"/>
    <w:rsid w:val="00580BC0"/>
    <w:rsid w:val="005837BE"/>
    <w:rsid w:val="005844E7"/>
    <w:rsid w:val="00585934"/>
    <w:rsid w:val="00585EE5"/>
    <w:rsid w:val="00586E16"/>
    <w:rsid w:val="00590551"/>
    <w:rsid w:val="005908B8"/>
    <w:rsid w:val="005943D9"/>
    <w:rsid w:val="0059512E"/>
    <w:rsid w:val="005A2326"/>
    <w:rsid w:val="005A6DD2"/>
    <w:rsid w:val="005B170A"/>
    <w:rsid w:val="005B5DB4"/>
    <w:rsid w:val="005B675F"/>
    <w:rsid w:val="005B688E"/>
    <w:rsid w:val="005C197C"/>
    <w:rsid w:val="005C27AE"/>
    <w:rsid w:val="005C385D"/>
    <w:rsid w:val="005C4EAA"/>
    <w:rsid w:val="005D02AE"/>
    <w:rsid w:val="005D171A"/>
    <w:rsid w:val="005D17B8"/>
    <w:rsid w:val="005D2C65"/>
    <w:rsid w:val="005D3B20"/>
    <w:rsid w:val="005D4937"/>
    <w:rsid w:val="005E3FE0"/>
    <w:rsid w:val="005E4759"/>
    <w:rsid w:val="005E5C68"/>
    <w:rsid w:val="005E65C0"/>
    <w:rsid w:val="005F0390"/>
    <w:rsid w:val="005F5A06"/>
    <w:rsid w:val="005F6083"/>
    <w:rsid w:val="00600463"/>
    <w:rsid w:val="006009CD"/>
    <w:rsid w:val="00600BFD"/>
    <w:rsid w:val="00603988"/>
    <w:rsid w:val="006070C7"/>
    <w:rsid w:val="006072CD"/>
    <w:rsid w:val="00610592"/>
    <w:rsid w:val="00612023"/>
    <w:rsid w:val="00612B3F"/>
    <w:rsid w:val="006131E6"/>
    <w:rsid w:val="00614190"/>
    <w:rsid w:val="0061421F"/>
    <w:rsid w:val="006151EA"/>
    <w:rsid w:val="00616C87"/>
    <w:rsid w:val="00617CC7"/>
    <w:rsid w:val="006213CE"/>
    <w:rsid w:val="00622A99"/>
    <w:rsid w:val="00622E67"/>
    <w:rsid w:val="00624421"/>
    <w:rsid w:val="00624938"/>
    <w:rsid w:val="00625633"/>
    <w:rsid w:val="00626B57"/>
    <w:rsid w:val="00626EDC"/>
    <w:rsid w:val="00627D61"/>
    <w:rsid w:val="00627EE7"/>
    <w:rsid w:val="006321F3"/>
    <w:rsid w:val="00632B1C"/>
    <w:rsid w:val="00637495"/>
    <w:rsid w:val="006376E5"/>
    <w:rsid w:val="00637BCA"/>
    <w:rsid w:val="00643660"/>
    <w:rsid w:val="00645CB9"/>
    <w:rsid w:val="00645CDE"/>
    <w:rsid w:val="006462CC"/>
    <w:rsid w:val="006470EC"/>
    <w:rsid w:val="00651854"/>
    <w:rsid w:val="00652F50"/>
    <w:rsid w:val="006542D6"/>
    <w:rsid w:val="00654359"/>
    <w:rsid w:val="006544F5"/>
    <w:rsid w:val="00654D0F"/>
    <w:rsid w:val="00655298"/>
    <w:rsid w:val="0065598E"/>
    <w:rsid w:val="00655AF2"/>
    <w:rsid w:val="00655BC5"/>
    <w:rsid w:val="006568BE"/>
    <w:rsid w:val="00656F39"/>
    <w:rsid w:val="0066025D"/>
    <w:rsid w:val="0066091A"/>
    <w:rsid w:val="00661688"/>
    <w:rsid w:val="00662CB6"/>
    <w:rsid w:val="0066648A"/>
    <w:rsid w:val="00672B21"/>
    <w:rsid w:val="00673642"/>
    <w:rsid w:val="00673A28"/>
    <w:rsid w:val="00676A1A"/>
    <w:rsid w:val="006773EC"/>
    <w:rsid w:val="00680077"/>
    <w:rsid w:val="00680504"/>
    <w:rsid w:val="00681CD9"/>
    <w:rsid w:val="00683E30"/>
    <w:rsid w:val="0068480E"/>
    <w:rsid w:val="006849A1"/>
    <w:rsid w:val="00687024"/>
    <w:rsid w:val="0068768C"/>
    <w:rsid w:val="00690D61"/>
    <w:rsid w:val="0069384A"/>
    <w:rsid w:val="00695E22"/>
    <w:rsid w:val="006A52DA"/>
    <w:rsid w:val="006A69A6"/>
    <w:rsid w:val="006B1E80"/>
    <w:rsid w:val="006B276F"/>
    <w:rsid w:val="006B32D1"/>
    <w:rsid w:val="006B6487"/>
    <w:rsid w:val="006B7093"/>
    <w:rsid w:val="006B7417"/>
    <w:rsid w:val="006C1032"/>
    <w:rsid w:val="006D3691"/>
    <w:rsid w:val="006D4570"/>
    <w:rsid w:val="006D67C1"/>
    <w:rsid w:val="006D7D34"/>
    <w:rsid w:val="006E3409"/>
    <w:rsid w:val="006E4B36"/>
    <w:rsid w:val="006E50B6"/>
    <w:rsid w:val="006E5EF0"/>
    <w:rsid w:val="006F15F5"/>
    <w:rsid w:val="006F1797"/>
    <w:rsid w:val="006F3563"/>
    <w:rsid w:val="006F42B9"/>
    <w:rsid w:val="006F4FCD"/>
    <w:rsid w:val="006F512E"/>
    <w:rsid w:val="006F6103"/>
    <w:rsid w:val="006F720D"/>
    <w:rsid w:val="006F7A92"/>
    <w:rsid w:val="007004BD"/>
    <w:rsid w:val="00704E00"/>
    <w:rsid w:val="00711DF7"/>
    <w:rsid w:val="0071231F"/>
    <w:rsid w:val="00714443"/>
    <w:rsid w:val="00714D16"/>
    <w:rsid w:val="007209E7"/>
    <w:rsid w:val="00721760"/>
    <w:rsid w:val="007229D5"/>
    <w:rsid w:val="007233E8"/>
    <w:rsid w:val="00723657"/>
    <w:rsid w:val="00726182"/>
    <w:rsid w:val="00726C75"/>
    <w:rsid w:val="00727635"/>
    <w:rsid w:val="00732329"/>
    <w:rsid w:val="00732B4F"/>
    <w:rsid w:val="007337CA"/>
    <w:rsid w:val="00734CE4"/>
    <w:rsid w:val="00734F8E"/>
    <w:rsid w:val="00735123"/>
    <w:rsid w:val="00737395"/>
    <w:rsid w:val="00741837"/>
    <w:rsid w:val="007419FF"/>
    <w:rsid w:val="0074247E"/>
    <w:rsid w:val="0074511A"/>
    <w:rsid w:val="007453E6"/>
    <w:rsid w:val="00745DB1"/>
    <w:rsid w:val="00746EAC"/>
    <w:rsid w:val="007506D5"/>
    <w:rsid w:val="00754F61"/>
    <w:rsid w:val="0075520E"/>
    <w:rsid w:val="0075610A"/>
    <w:rsid w:val="0075784D"/>
    <w:rsid w:val="00761616"/>
    <w:rsid w:val="00762BE6"/>
    <w:rsid w:val="00763475"/>
    <w:rsid w:val="007640EF"/>
    <w:rsid w:val="00772D95"/>
    <w:rsid w:val="00772E2C"/>
    <w:rsid w:val="0077309D"/>
    <w:rsid w:val="00773889"/>
    <w:rsid w:val="00773E1D"/>
    <w:rsid w:val="007774EE"/>
    <w:rsid w:val="00781822"/>
    <w:rsid w:val="0078383D"/>
    <w:rsid w:val="00783F21"/>
    <w:rsid w:val="00784D90"/>
    <w:rsid w:val="007854DD"/>
    <w:rsid w:val="00787159"/>
    <w:rsid w:val="0078772C"/>
    <w:rsid w:val="0078774D"/>
    <w:rsid w:val="0079043A"/>
    <w:rsid w:val="007913F5"/>
    <w:rsid w:val="00791668"/>
    <w:rsid w:val="00791AA1"/>
    <w:rsid w:val="00796DB0"/>
    <w:rsid w:val="0079722A"/>
    <w:rsid w:val="007A20D1"/>
    <w:rsid w:val="007A3793"/>
    <w:rsid w:val="007A5436"/>
    <w:rsid w:val="007B269B"/>
    <w:rsid w:val="007B45D3"/>
    <w:rsid w:val="007B5CD0"/>
    <w:rsid w:val="007C1BA2"/>
    <w:rsid w:val="007C2B48"/>
    <w:rsid w:val="007C39C4"/>
    <w:rsid w:val="007C3BD1"/>
    <w:rsid w:val="007C7F43"/>
    <w:rsid w:val="007D1AD8"/>
    <w:rsid w:val="007D1AE9"/>
    <w:rsid w:val="007D20E9"/>
    <w:rsid w:val="007D7881"/>
    <w:rsid w:val="007D7E3A"/>
    <w:rsid w:val="007E0E10"/>
    <w:rsid w:val="007E269B"/>
    <w:rsid w:val="007E29E8"/>
    <w:rsid w:val="007E3DDB"/>
    <w:rsid w:val="007E4768"/>
    <w:rsid w:val="007E6AE6"/>
    <w:rsid w:val="007E777B"/>
    <w:rsid w:val="007F2070"/>
    <w:rsid w:val="007F63C1"/>
    <w:rsid w:val="00800907"/>
    <w:rsid w:val="00803444"/>
    <w:rsid w:val="008045F1"/>
    <w:rsid w:val="008053F5"/>
    <w:rsid w:val="00807228"/>
    <w:rsid w:val="00807AF7"/>
    <w:rsid w:val="00807B7E"/>
    <w:rsid w:val="00810198"/>
    <w:rsid w:val="008116C1"/>
    <w:rsid w:val="00812B3D"/>
    <w:rsid w:val="00815DA8"/>
    <w:rsid w:val="008171E6"/>
    <w:rsid w:val="0082163A"/>
    <w:rsid w:val="0082194D"/>
    <w:rsid w:val="008221F9"/>
    <w:rsid w:val="00822E11"/>
    <w:rsid w:val="008241C3"/>
    <w:rsid w:val="00824C24"/>
    <w:rsid w:val="008252F8"/>
    <w:rsid w:val="008269BA"/>
    <w:rsid w:val="00826EF5"/>
    <w:rsid w:val="00826F12"/>
    <w:rsid w:val="00827545"/>
    <w:rsid w:val="00831693"/>
    <w:rsid w:val="00835AEB"/>
    <w:rsid w:val="0083655C"/>
    <w:rsid w:val="00836788"/>
    <w:rsid w:val="00840104"/>
    <w:rsid w:val="00840C1F"/>
    <w:rsid w:val="008411C9"/>
    <w:rsid w:val="00841FC5"/>
    <w:rsid w:val="008439D0"/>
    <w:rsid w:val="00845709"/>
    <w:rsid w:val="00846373"/>
    <w:rsid w:val="00847792"/>
    <w:rsid w:val="00850A9C"/>
    <w:rsid w:val="00852014"/>
    <w:rsid w:val="00856946"/>
    <w:rsid w:val="00856AEC"/>
    <w:rsid w:val="008576BD"/>
    <w:rsid w:val="00860463"/>
    <w:rsid w:val="0086311A"/>
    <w:rsid w:val="00864841"/>
    <w:rsid w:val="008648FD"/>
    <w:rsid w:val="008654DA"/>
    <w:rsid w:val="00866214"/>
    <w:rsid w:val="008665C6"/>
    <w:rsid w:val="008733DA"/>
    <w:rsid w:val="00874D4B"/>
    <w:rsid w:val="00874E76"/>
    <w:rsid w:val="008810E2"/>
    <w:rsid w:val="00882333"/>
    <w:rsid w:val="0088305E"/>
    <w:rsid w:val="008850E4"/>
    <w:rsid w:val="008863E6"/>
    <w:rsid w:val="008939AB"/>
    <w:rsid w:val="008949E6"/>
    <w:rsid w:val="0089598E"/>
    <w:rsid w:val="00897EC8"/>
    <w:rsid w:val="008A12F5"/>
    <w:rsid w:val="008A1552"/>
    <w:rsid w:val="008A171E"/>
    <w:rsid w:val="008A3837"/>
    <w:rsid w:val="008A6A28"/>
    <w:rsid w:val="008B1587"/>
    <w:rsid w:val="008B1B01"/>
    <w:rsid w:val="008B1D51"/>
    <w:rsid w:val="008B2BC1"/>
    <w:rsid w:val="008B3157"/>
    <w:rsid w:val="008B3BCD"/>
    <w:rsid w:val="008B6DF8"/>
    <w:rsid w:val="008C106C"/>
    <w:rsid w:val="008C10F1"/>
    <w:rsid w:val="008C1926"/>
    <w:rsid w:val="008C1E99"/>
    <w:rsid w:val="008C4159"/>
    <w:rsid w:val="008C49D8"/>
    <w:rsid w:val="008D39A2"/>
    <w:rsid w:val="008D6B68"/>
    <w:rsid w:val="008D7971"/>
    <w:rsid w:val="008E0085"/>
    <w:rsid w:val="008E0C52"/>
    <w:rsid w:val="008E12B7"/>
    <w:rsid w:val="008E18D4"/>
    <w:rsid w:val="008E251B"/>
    <w:rsid w:val="008E2526"/>
    <w:rsid w:val="008E2AA6"/>
    <w:rsid w:val="008E311B"/>
    <w:rsid w:val="008E73DD"/>
    <w:rsid w:val="008F46E7"/>
    <w:rsid w:val="008F5684"/>
    <w:rsid w:val="008F6B01"/>
    <w:rsid w:val="008F6C3D"/>
    <w:rsid w:val="008F6F0B"/>
    <w:rsid w:val="009025BF"/>
    <w:rsid w:val="00907BA7"/>
    <w:rsid w:val="0091064E"/>
    <w:rsid w:val="00911FC5"/>
    <w:rsid w:val="00915297"/>
    <w:rsid w:val="0092020A"/>
    <w:rsid w:val="00925A9D"/>
    <w:rsid w:val="00926441"/>
    <w:rsid w:val="00931A10"/>
    <w:rsid w:val="00941ED5"/>
    <w:rsid w:val="00943C1C"/>
    <w:rsid w:val="009445C7"/>
    <w:rsid w:val="00944FB3"/>
    <w:rsid w:val="00946DE1"/>
    <w:rsid w:val="00947967"/>
    <w:rsid w:val="00950E0A"/>
    <w:rsid w:val="00951F24"/>
    <w:rsid w:val="00955201"/>
    <w:rsid w:val="0095535A"/>
    <w:rsid w:val="00955758"/>
    <w:rsid w:val="00955B5D"/>
    <w:rsid w:val="00956D89"/>
    <w:rsid w:val="00960F1F"/>
    <w:rsid w:val="00964A11"/>
    <w:rsid w:val="00965200"/>
    <w:rsid w:val="00965421"/>
    <w:rsid w:val="009668B3"/>
    <w:rsid w:val="009673DB"/>
    <w:rsid w:val="00971471"/>
    <w:rsid w:val="00971FF9"/>
    <w:rsid w:val="009726C2"/>
    <w:rsid w:val="00973353"/>
    <w:rsid w:val="009760F7"/>
    <w:rsid w:val="009826D1"/>
    <w:rsid w:val="00982D03"/>
    <w:rsid w:val="009849C2"/>
    <w:rsid w:val="00984D24"/>
    <w:rsid w:val="009858EB"/>
    <w:rsid w:val="0099183F"/>
    <w:rsid w:val="009974AA"/>
    <w:rsid w:val="009A3557"/>
    <w:rsid w:val="009A3F47"/>
    <w:rsid w:val="009A69DF"/>
    <w:rsid w:val="009A7799"/>
    <w:rsid w:val="009B0046"/>
    <w:rsid w:val="009B1301"/>
    <w:rsid w:val="009B1527"/>
    <w:rsid w:val="009B6646"/>
    <w:rsid w:val="009C1440"/>
    <w:rsid w:val="009C2107"/>
    <w:rsid w:val="009C259B"/>
    <w:rsid w:val="009C2D97"/>
    <w:rsid w:val="009C2E6C"/>
    <w:rsid w:val="009C5D9E"/>
    <w:rsid w:val="009C5E72"/>
    <w:rsid w:val="009C7BA1"/>
    <w:rsid w:val="009D2C3E"/>
    <w:rsid w:val="009D4B26"/>
    <w:rsid w:val="009D5452"/>
    <w:rsid w:val="009D729A"/>
    <w:rsid w:val="009E0625"/>
    <w:rsid w:val="009E3034"/>
    <w:rsid w:val="009E549F"/>
    <w:rsid w:val="009F28A8"/>
    <w:rsid w:val="009F473E"/>
    <w:rsid w:val="009F682A"/>
    <w:rsid w:val="00A02123"/>
    <w:rsid w:val="00A022BE"/>
    <w:rsid w:val="00A069FE"/>
    <w:rsid w:val="00A07B4B"/>
    <w:rsid w:val="00A110DA"/>
    <w:rsid w:val="00A204E5"/>
    <w:rsid w:val="00A21317"/>
    <w:rsid w:val="00A227E5"/>
    <w:rsid w:val="00A23BEF"/>
    <w:rsid w:val="00A24C95"/>
    <w:rsid w:val="00A2599A"/>
    <w:rsid w:val="00A26094"/>
    <w:rsid w:val="00A278BC"/>
    <w:rsid w:val="00A301BF"/>
    <w:rsid w:val="00A302B2"/>
    <w:rsid w:val="00A30FC4"/>
    <w:rsid w:val="00A31CE7"/>
    <w:rsid w:val="00A324CA"/>
    <w:rsid w:val="00A331B4"/>
    <w:rsid w:val="00A3484E"/>
    <w:rsid w:val="00A35061"/>
    <w:rsid w:val="00A356D3"/>
    <w:rsid w:val="00A36ADA"/>
    <w:rsid w:val="00A3705F"/>
    <w:rsid w:val="00A4031E"/>
    <w:rsid w:val="00A4058E"/>
    <w:rsid w:val="00A413E8"/>
    <w:rsid w:val="00A438D8"/>
    <w:rsid w:val="00A4442B"/>
    <w:rsid w:val="00A44466"/>
    <w:rsid w:val="00A473F5"/>
    <w:rsid w:val="00A51F9D"/>
    <w:rsid w:val="00A5416A"/>
    <w:rsid w:val="00A54AC9"/>
    <w:rsid w:val="00A57A83"/>
    <w:rsid w:val="00A603B7"/>
    <w:rsid w:val="00A639F4"/>
    <w:rsid w:val="00A63FC5"/>
    <w:rsid w:val="00A661DC"/>
    <w:rsid w:val="00A665E8"/>
    <w:rsid w:val="00A73C89"/>
    <w:rsid w:val="00A73D82"/>
    <w:rsid w:val="00A75387"/>
    <w:rsid w:val="00A75769"/>
    <w:rsid w:val="00A81A32"/>
    <w:rsid w:val="00A835BD"/>
    <w:rsid w:val="00A847BF"/>
    <w:rsid w:val="00A85F18"/>
    <w:rsid w:val="00A877BA"/>
    <w:rsid w:val="00A87A21"/>
    <w:rsid w:val="00A971AC"/>
    <w:rsid w:val="00A9723E"/>
    <w:rsid w:val="00A9740D"/>
    <w:rsid w:val="00A97B15"/>
    <w:rsid w:val="00AA1148"/>
    <w:rsid w:val="00AA42D5"/>
    <w:rsid w:val="00AA4EE7"/>
    <w:rsid w:val="00AA69D6"/>
    <w:rsid w:val="00AA6B8B"/>
    <w:rsid w:val="00AB2FAB"/>
    <w:rsid w:val="00AB37D9"/>
    <w:rsid w:val="00AB4499"/>
    <w:rsid w:val="00AB4C16"/>
    <w:rsid w:val="00AB5C14"/>
    <w:rsid w:val="00AC04C4"/>
    <w:rsid w:val="00AC0C8A"/>
    <w:rsid w:val="00AC1EE7"/>
    <w:rsid w:val="00AC23FB"/>
    <w:rsid w:val="00AC255E"/>
    <w:rsid w:val="00AC333F"/>
    <w:rsid w:val="00AC585C"/>
    <w:rsid w:val="00AC7407"/>
    <w:rsid w:val="00AC7A06"/>
    <w:rsid w:val="00AD1925"/>
    <w:rsid w:val="00AD710F"/>
    <w:rsid w:val="00AE067D"/>
    <w:rsid w:val="00AE10AF"/>
    <w:rsid w:val="00AE6C54"/>
    <w:rsid w:val="00AE6FC6"/>
    <w:rsid w:val="00AE70C8"/>
    <w:rsid w:val="00AE78C9"/>
    <w:rsid w:val="00AE7FDA"/>
    <w:rsid w:val="00AF1181"/>
    <w:rsid w:val="00AF2364"/>
    <w:rsid w:val="00AF2F79"/>
    <w:rsid w:val="00AF4653"/>
    <w:rsid w:val="00AF4F63"/>
    <w:rsid w:val="00AF7DB7"/>
    <w:rsid w:val="00B0147B"/>
    <w:rsid w:val="00B02C69"/>
    <w:rsid w:val="00B05428"/>
    <w:rsid w:val="00B07E55"/>
    <w:rsid w:val="00B10D02"/>
    <w:rsid w:val="00B201E2"/>
    <w:rsid w:val="00B20343"/>
    <w:rsid w:val="00B20DF1"/>
    <w:rsid w:val="00B21F6F"/>
    <w:rsid w:val="00B26B50"/>
    <w:rsid w:val="00B30293"/>
    <w:rsid w:val="00B33FB4"/>
    <w:rsid w:val="00B349FD"/>
    <w:rsid w:val="00B40469"/>
    <w:rsid w:val="00B41122"/>
    <w:rsid w:val="00B41FB5"/>
    <w:rsid w:val="00B43033"/>
    <w:rsid w:val="00B443E4"/>
    <w:rsid w:val="00B44F5B"/>
    <w:rsid w:val="00B457F1"/>
    <w:rsid w:val="00B45B34"/>
    <w:rsid w:val="00B46C33"/>
    <w:rsid w:val="00B4765A"/>
    <w:rsid w:val="00B52545"/>
    <w:rsid w:val="00B52A94"/>
    <w:rsid w:val="00B5331E"/>
    <w:rsid w:val="00B5469E"/>
    <w:rsid w:val="00B5484D"/>
    <w:rsid w:val="00B55106"/>
    <w:rsid w:val="00B55251"/>
    <w:rsid w:val="00B563EA"/>
    <w:rsid w:val="00B56CDF"/>
    <w:rsid w:val="00B57397"/>
    <w:rsid w:val="00B60E51"/>
    <w:rsid w:val="00B6257F"/>
    <w:rsid w:val="00B6284E"/>
    <w:rsid w:val="00B62934"/>
    <w:rsid w:val="00B63A54"/>
    <w:rsid w:val="00B65DF6"/>
    <w:rsid w:val="00B66D17"/>
    <w:rsid w:val="00B77D18"/>
    <w:rsid w:val="00B8254D"/>
    <w:rsid w:val="00B82562"/>
    <w:rsid w:val="00B8313A"/>
    <w:rsid w:val="00B83356"/>
    <w:rsid w:val="00B837BE"/>
    <w:rsid w:val="00B84BC1"/>
    <w:rsid w:val="00B85523"/>
    <w:rsid w:val="00B855C4"/>
    <w:rsid w:val="00B86834"/>
    <w:rsid w:val="00B86926"/>
    <w:rsid w:val="00B93503"/>
    <w:rsid w:val="00B94D23"/>
    <w:rsid w:val="00B967D0"/>
    <w:rsid w:val="00B97936"/>
    <w:rsid w:val="00BA0FCA"/>
    <w:rsid w:val="00BA31E8"/>
    <w:rsid w:val="00BA55E0"/>
    <w:rsid w:val="00BA6BD4"/>
    <w:rsid w:val="00BA6C7A"/>
    <w:rsid w:val="00BB17D1"/>
    <w:rsid w:val="00BB335B"/>
    <w:rsid w:val="00BB3752"/>
    <w:rsid w:val="00BB6688"/>
    <w:rsid w:val="00BB6E64"/>
    <w:rsid w:val="00BC18E8"/>
    <w:rsid w:val="00BC1FF4"/>
    <w:rsid w:val="00BC26D4"/>
    <w:rsid w:val="00BC5BE5"/>
    <w:rsid w:val="00BD4AAC"/>
    <w:rsid w:val="00BE0C80"/>
    <w:rsid w:val="00BE3908"/>
    <w:rsid w:val="00BE3D54"/>
    <w:rsid w:val="00BF2A42"/>
    <w:rsid w:val="00C00C63"/>
    <w:rsid w:val="00C02B4E"/>
    <w:rsid w:val="00C03D8C"/>
    <w:rsid w:val="00C055EC"/>
    <w:rsid w:val="00C06922"/>
    <w:rsid w:val="00C10DC9"/>
    <w:rsid w:val="00C1288A"/>
    <w:rsid w:val="00C12FB3"/>
    <w:rsid w:val="00C14B9D"/>
    <w:rsid w:val="00C17341"/>
    <w:rsid w:val="00C21594"/>
    <w:rsid w:val="00C243D0"/>
    <w:rsid w:val="00C24EEF"/>
    <w:rsid w:val="00C258CA"/>
    <w:rsid w:val="00C25CF6"/>
    <w:rsid w:val="00C26C36"/>
    <w:rsid w:val="00C26D0F"/>
    <w:rsid w:val="00C32768"/>
    <w:rsid w:val="00C3407E"/>
    <w:rsid w:val="00C34A33"/>
    <w:rsid w:val="00C36F8F"/>
    <w:rsid w:val="00C40788"/>
    <w:rsid w:val="00C431DF"/>
    <w:rsid w:val="00C4320B"/>
    <w:rsid w:val="00C43FC5"/>
    <w:rsid w:val="00C456BD"/>
    <w:rsid w:val="00C471CC"/>
    <w:rsid w:val="00C5007F"/>
    <w:rsid w:val="00C51766"/>
    <w:rsid w:val="00C530DC"/>
    <w:rsid w:val="00C5350D"/>
    <w:rsid w:val="00C55E97"/>
    <w:rsid w:val="00C6123C"/>
    <w:rsid w:val="00C61EAE"/>
    <w:rsid w:val="00C6311A"/>
    <w:rsid w:val="00C67EB4"/>
    <w:rsid w:val="00C7084D"/>
    <w:rsid w:val="00C7315E"/>
    <w:rsid w:val="00C7342D"/>
    <w:rsid w:val="00C7482B"/>
    <w:rsid w:val="00C75895"/>
    <w:rsid w:val="00C75C8A"/>
    <w:rsid w:val="00C81FCD"/>
    <w:rsid w:val="00C8205B"/>
    <w:rsid w:val="00C83C9F"/>
    <w:rsid w:val="00C842A3"/>
    <w:rsid w:val="00C86071"/>
    <w:rsid w:val="00C8709B"/>
    <w:rsid w:val="00C913AA"/>
    <w:rsid w:val="00C92CB3"/>
    <w:rsid w:val="00C94840"/>
    <w:rsid w:val="00C94A0B"/>
    <w:rsid w:val="00C96385"/>
    <w:rsid w:val="00CA4673"/>
    <w:rsid w:val="00CA4EE3"/>
    <w:rsid w:val="00CA5474"/>
    <w:rsid w:val="00CB0053"/>
    <w:rsid w:val="00CB027F"/>
    <w:rsid w:val="00CB2DA5"/>
    <w:rsid w:val="00CB56F4"/>
    <w:rsid w:val="00CC0920"/>
    <w:rsid w:val="00CC0EBB"/>
    <w:rsid w:val="00CC0F11"/>
    <w:rsid w:val="00CC1D44"/>
    <w:rsid w:val="00CC3505"/>
    <w:rsid w:val="00CC4017"/>
    <w:rsid w:val="00CC6297"/>
    <w:rsid w:val="00CC7690"/>
    <w:rsid w:val="00CD1944"/>
    <w:rsid w:val="00CD1986"/>
    <w:rsid w:val="00CD35C0"/>
    <w:rsid w:val="00CD4624"/>
    <w:rsid w:val="00CD54BF"/>
    <w:rsid w:val="00CD5E5D"/>
    <w:rsid w:val="00CE42B8"/>
    <w:rsid w:val="00CE4D5C"/>
    <w:rsid w:val="00CE546D"/>
    <w:rsid w:val="00CF05DA"/>
    <w:rsid w:val="00CF2A08"/>
    <w:rsid w:val="00CF5153"/>
    <w:rsid w:val="00CF58EB"/>
    <w:rsid w:val="00CF6FEC"/>
    <w:rsid w:val="00D0106E"/>
    <w:rsid w:val="00D01B13"/>
    <w:rsid w:val="00D048CE"/>
    <w:rsid w:val="00D06383"/>
    <w:rsid w:val="00D1042F"/>
    <w:rsid w:val="00D11B86"/>
    <w:rsid w:val="00D121B7"/>
    <w:rsid w:val="00D14771"/>
    <w:rsid w:val="00D20E85"/>
    <w:rsid w:val="00D226F9"/>
    <w:rsid w:val="00D24615"/>
    <w:rsid w:val="00D268FE"/>
    <w:rsid w:val="00D30D34"/>
    <w:rsid w:val="00D37842"/>
    <w:rsid w:val="00D409C2"/>
    <w:rsid w:val="00D4226C"/>
    <w:rsid w:val="00D42DC2"/>
    <w:rsid w:val="00D4302B"/>
    <w:rsid w:val="00D45BEE"/>
    <w:rsid w:val="00D5227F"/>
    <w:rsid w:val="00D537E1"/>
    <w:rsid w:val="00D53A8D"/>
    <w:rsid w:val="00D55BB2"/>
    <w:rsid w:val="00D6091A"/>
    <w:rsid w:val="00D61E41"/>
    <w:rsid w:val="00D62C31"/>
    <w:rsid w:val="00D63DFE"/>
    <w:rsid w:val="00D6456F"/>
    <w:rsid w:val="00D6605A"/>
    <w:rsid w:val="00D6695F"/>
    <w:rsid w:val="00D72983"/>
    <w:rsid w:val="00D73C88"/>
    <w:rsid w:val="00D74DF2"/>
    <w:rsid w:val="00D75644"/>
    <w:rsid w:val="00D7657A"/>
    <w:rsid w:val="00D81656"/>
    <w:rsid w:val="00D82D7F"/>
    <w:rsid w:val="00D834E9"/>
    <w:rsid w:val="00D83D87"/>
    <w:rsid w:val="00D84A6D"/>
    <w:rsid w:val="00D85530"/>
    <w:rsid w:val="00D85671"/>
    <w:rsid w:val="00D8619B"/>
    <w:rsid w:val="00D86A30"/>
    <w:rsid w:val="00D86E10"/>
    <w:rsid w:val="00D8788F"/>
    <w:rsid w:val="00D93E59"/>
    <w:rsid w:val="00D97CB4"/>
    <w:rsid w:val="00D97DD4"/>
    <w:rsid w:val="00DA0701"/>
    <w:rsid w:val="00DA0920"/>
    <w:rsid w:val="00DA2295"/>
    <w:rsid w:val="00DA547A"/>
    <w:rsid w:val="00DA5A8A"/>
    <w:rsid w:val="00DA6571"/>
    <w:rsid w:val="00DA6F80"/>
    <w:rsid w:val="00DA78F0"/>
    <w:rsid w:val="00DB00ED"/>
    <w:rsid w:val="00DB1170"/>
    <w:rsid w:val="00DB1BA9"/>
    <w:rsid w:val="00DB26CD"/>
    <w:rsid w:val="00DB4314"/>
    <w:rsid w:val="00DB441C"/>
    <w:rsid w:val="00DB44AF"/>
    <w:rsid w:val="00DB4FB3"/>
    <w:rsid w:val="00DB67F4"/>
    <w:rsid w:val="00DC0F63"/>
    <w:rsid w:val="00DC103C"/>
    <w:rsid w:val="00DC1F58"/>
    <w:rsid w:val="00DC339B"/>
    <w:rsid w:val="00DC5D40"/>
    <w:rsid w:val="00DC6057"/>
    <w:rsid w:val="00DC69A7"/>
    <w:rsid w:val="00DD0220"/>
    <w:rsid w:val="00DD02C7"/>
    <w:rsid w:val="00DD204B"/>
    <w:rsid w:val="00DD30E9"/>
    <w:rsid w:val="00DD4F47"/>
    <w:rsid w:val="00DD7FBB"/>
    <w:rsid w:val="00DE0AA6"/>
    <w:rsid w:val="00DE0B9F"/>
    <w:rsid w:val="00DE1C39"/>
    <w:rsid w:val="00DE2A9E"/>
    <w:rsid w:val="00DE4238"/>
    <w:rsid w:val="00DE657F"/>
    <w:rsid w:val="00DF1218"/>
    <w:rsid w:val="00DF6462"/>
    <w:rsid w:val="00DF6B14"/>
    <w:rsid w:val="00E01E5F"/>
    <w:rsid w:val="00E02FA0"/>
    <w:rsid w:val="00E036DC"/>
    <w:rsid w:val="00E10100"/>
    <w:rsid w:val="00E10454"/>
    <w:rsid w:val="00E112E5"/>
    <w:rsid w:val="00E11B11"/>
    <w:rsid w:val="00E122D8"/>
    <w:rsid w:val="00E1233D"/>
    <w:rsid w:val="00E12CC8"/>
    <w:rsid w:val="00E15352"/>
    <w:rsid w:val="00E16218"/>
    <w:rsid w:val="00E21CC7"/>
    <w:rsid w:val="00E24D9E"/>
    <w:rsid w:val="00E25849"/>
    <w:rsid w:val="00E26905"/>
    <w:rsid w:val="00E306FD"/>
    <w:rsid w:val="00E3197E"/>
    <w:rsid w:val="00E342F8"/>
    <w:rsid w:val="00E34D47"/>
    <w:rsid w:val="00E351ED"/>
    <w:rsid w:val="00E35B18"/>
    <w:rsid w:val="00E35F14"/>
    <w:rsid w:val="00E35F7C"/>
    <w:rsid w:val="00E367A6"/>
    <w:rsid w:val="00E4120E"/>
    <w:rsid w:val="00E42538"/>
    <w:rsid w:val="00E42ECD"/>
    <w:rsid w:val="00E455A7"/>
    <w:rsid w:val="00E515B2"/>
    <w:rsid w:val="00E5486D"/>
    <w:rsid w:val="00E6000E"/>
    <w:rsid w:val="00E6034B"/>
    <w:rsid w:val="00E61405"/>
    <w:rsid w:val="00E6479A"/>
    <w:rsid w:val="00E64EB1"/>
    <w:rsid w:val="00E6549E"/>
    <w:rsid w:val="00E65600"/>
    <w:rsid w:val="00E65E24"/>
    <w:rsid w:val="00E65EDE"/>
    <w:rsid w:val="00E70EC5"/>
    <w:rsid w:val="00E70F81"/>
    <w:rsid w:val="00E73246"/>
    <w:rsid w:val="00E748C9"/>
    <w:rsid w:val="00E77055"/>
    <w:rsid w:val="00E77460"/>
    <w:rsid w:val="00E77DD2"/>
    <w:rsid w:val="00E83ABC"/>
    <w:rsid w:val="00E844F2"/>
    <w:rsid w:val="00E845D7"/>
    <w:rsid w:val="00E90AD0"/>
    <w:rsid w:val="00E9218B"/>
    <w:rsid w:val="00E92B06"/>
    <w:rsid w:val="00E92D17"/>
    <w:rsid w:val="00E92FCB"/>
    <w:rsid w:val="00E9544D"/>
    <w:rsid w:val="00E96CA1"/>
    <w:rsid w:val="00E9702D"/>
    <w:rsid w:val="00EA147F"/>
    <w:rsid w:val="00EA24DE"/>
    <w:rsid w:val="00EA4A27"/>
    <w:rsid w:val="00EA4FA6"/>
    <w:rsid w:val="00EB1A25"/>
    <w:rsid w:val="00EC02BC"/>
    <w:rsid w:val="00EC1716"/>
    <w:rsid w:val="00EC2F4A"/>
    <w:rsid w:val="00EC6E56"/>
    <w:rsid w:val="00EC7363"/>
    <w:rsid w:val="00EC7631"/>
    <w:rsid w:val="00EC76E9"/>
    <w:rsid w:val="00ED03AB"/>
    <w:rsid w:val="00ED1963"/>
    <w:rsid w:val="00ED1B45"/>
    <w:rsid w:val="00ED1CD4"/>
    <w:rsid w:val="00ED1D2B"/>
    <w:rsid w:val="00ED275D"/>
    <w:rsid w:val="00ED2B38"/>
    <w:rsid w:val="00ED39BE"/>
    <w:rsid w:val="00ED3F64"/>
    <w:rsid w:val="00ED4666"/>
    <w:rsid w:val="00ED4A93"/>
    <w:rsid w:val="00ED64B5"/>
    <w:rsid w:val="00ED6743"/>
    <w:rsid w:val="00ED67E7"/>
    <w:rsid w:val="00ED69AD"/>
    <w:rsid w:val="00EE4DE2"/>
    <w:rsid w:val="00EE7B0C"/>
    <w:rsid w:val="00EE7CCA"/>
    <w:rsid w:val="00EF106A"/>
    <w:rsid w:val="00F052F4"/>
    <w:rsid w:val="00F15500"/>
    <w:rsid w:val="00F16A14"/>
    <w:rsid w:val="00F175F2"/>
    <w:rsid w:val="00F17B1E"/>
    <w:rsid w:val="00F17C3F"/>
    <w:rsid w:val="00F241B8"/>
    <w:rsid w:val="00F24386"/>
    <w:rsid w:val="00F251DD"/>
    <w:rsid w:val="00F2554E"/>
    <w:rsid w:val="00F33FF0"/>
    <w:rsid w:val="00F35132"/>
    <w:rsid w:val="00F362D7"/>
    <w:rsid w:val="00F36494"/>
    <w:rsid w:val="00F37D7B"/>
    <w:rsid w:val="00F409F0"/>
    <w:rsid w:val="00F44F3C"/>
    <w:rsid w:val="00F45B9B"/>
    <w:rsid w:val="00F505D7"/>
    <w:rsid w:val="00F510A3"/>
    <w:rsid w:val="00F52A3C"/>
    <w:rsid w:val="00F5314C"/>
    <w:rsid w:val="00F5314D"/>
    <w:rsid w:val="00F5688C"/>
    <w:rsid w:val="00F56897"/>
    <w:rsid w:val="00F56E99"/>
    <w:rsid w:val="00F57FFC"/>
    <w:rsid w:val="00F60048"/>
    <w:rsid w:val="00F6065C"/>
    <w:rsid w:val="00F635DD"/>
    <w:rsid w:val="00F63991"/>
    <w:rsid w:val="00F64586"/>
    <w:rsid w:val="00F646A9"/>
    <w:rsid w:val="00F65043"/>
    <w:rsid w:val="00F6627B"/>
    <w:rsid w:val="00F66897"/>
    <w:rsid w:val="00F6700C"/>
    <w:rsid w:val="00F7336E"/>
    <w:rsid w:val="00F734F2"/>
    <w:rsid w:val="00F7503E"/>
    <w:rsid w:val="00F75052"/>
    <w:rsid w:val="00F77084"/>
    <w:rsid w:val="00F804D3"/>
    <w:rsid w:val="00F80B48"/>
    <w:rsid w:val="00F816CB"/>
    <w:rsid w:val="00F81CD2"/>
    <w:rsid w:val="00F81F64"/>
    <w:rsid w:val="00F82641"/>
    <w:rsid w:val="00F82E28"/>
    <w:rsid w:val="00F84841"/>
    <w:rsid w:val="00F86F04"/>
    <w:rsid w:val="00F90F18"/>
    <w:rsid w:val="00F9307D"/>
    <w:rsid w:val="00F937E4"/>
    <w:rsid w:val="00F94E5C"/>
    <w:rsid w:val="00F95EE7"/>
    <w:rsid w:val="00F9665F"/>
    <w:rsid w:val="00FA1332"/>
    <w:rsid w:val="00FA2339"/>
    <w:rsid w:val="00FA39E6"/>
    <w:rsid w:val="00FA709D"/>
    <w:rsid w:val="00FA71BA"/>
    <w:rsid w:val="00FA7BC9"/>
    <w:rsid w:val="00FB378E"/>
    <w:rsid w:val="00FB37F1"/>
    <w:rsid w:val="00FB4611"/>
    <w:rsid w:val="00FB4737"/>
    <w:rsid w:val="00FB47C0"/>
    <w:rsid w:val="00FB501B"/>
    <w:rsid w:val="00FB7770"/>
    <w:rsid w:val="00FC4C78"/>
    <w:rsid w:val="00FC5989"/>
    <w:rsid w:val="00FC5BCE"/>
    <w:rsid w:val="00FD3B91"/>
    <w:rsid w:val="00FD3F56"/>
    <w:rsid w:val="00FD576B"/>
    <w:rsid w:val="00FD579E"/>
    <w:rsid w:val="00FD6845"/>
    <w:rsid w:val="00FE22E8"/>
    <w:rsid w:val="00FE4516"/>
    <w:rsid w:val="00FE5889"/>
    <w:rsid w:val="00FE629E"/>
    <w:rsid w:val="00FE64C8"/>
    <w:rsid w:val="00FE6D0B"/>
    <w:rsid w:val="00FE7E3F"/>
    <w:rsid w:val="00FF00DE"/>
    <w:rsid w:val="00FF144A"/>
    <w:rsid w:val="00FF1C7E"/>
    <w:rsid w:val="00FF2155"/>
    <w:rsid w:val="00FF3259"/>
    <w:rsid w:val="00FF3641"/>
    <w:rsid w:val="00FF7C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9313"/>
    <o:shapelayout v:ext="edit">
      <o:idmap v:ext="edit" data="1"/>
    </o:shapelayout>
  </w:shapeDefaults>
  <w:decimalSymbol w:val="."/>
  <w:listSeparator w:val=","/>
  <w15:docId w15:val="{E2063794-164B-49F3-A0FA-D73B2698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42314"/>
    <w:pPr>
      <w:widowControl w:val="0"/>
      <w:overflowPunct w:val="0"/>
      <w:autoSpaceDE w:val="0"/>
      <w:autoSpaceDN w:val="0"/>
      <w:jc w:val="both"/>
    </w:pPr>
    <w:rPr>
      <w:rFonts w:ascii="標楷體" w:eastAsia="標楷體"/>
      <w:kern w:val="2"/>
      <w:sz w:val="32"/>
    </w:rPr>
  </w:style>
  <w:style w:type="paragraph" w:styleId="1">
    <w:name w:val="heading 1"/>
    <w:basedOn w:val="a3"/>
    <w:link w:val="11"/>
    <w:qFormat/>
    <w:rsid w:val="004F5E57"/>
    <w:pPr>
      <w:numPr>
        <w:numId w:val="4"/>
      </w:numPr>
      <w:outlineLvl w:val="0"/>
    </w:pPr>
    <w:rPr>
      <w:rFonts w:hAnsi="Arial"/>
      <w:bCs/>
      <w:kern w:val="32"/>
      <w:szCs w:val="52"/>
    </w:rPr>
  </w:style>
  <w:style w:type="paragraph" w:styleId="2">
    <w:name w:val="heading 2"/>
    <w:basedOn w:val="a3"/>
    <w:link w:val="20"/>
    <w:qFormat/>
    <w:rsid w:val="004F5E57"/>
    <w:pPr>
      <w:numPr>
        <w:ilvl w:val="1"/>
        <w:numId w:val="4"/>
      </w:numPr>
      <w:outlineLvl w:val="1"/>
    </w:pPr>
    <w:rPr>
      <w:rFonts w:hAnsi="Arial"/>
      <w:bCs/>
      <w:kern w:val="32"/>
      <w:szCs w:val="48"/>
    </w:rPr>
  </w:style>
  <w:style w:type="paragraph" w:styleId="3">
    <w:name w:val="heading 3"/>
    <w:basedOn w:val="a3"/>
    <w:link w:val="31"/>
    <w:qFormat/>
    <w:rsid w:val="004F5E57"/>
    <w:pPr>
      <w:numPr>
        <w:ilvl w:val="2"/>
        <w:numId w:val="4"/>
      </w:numPr>
      <w:outlineLvl w:val="2"/>
    </w:pPr>
    <w:rPr>
      <w:rFonts w:hAnsi="Arial"/>
      <w:bCs/>
      <w:kern w:val="32"/>
      <w:szCs w:val="36"/>
    </w:rPr>
  </w:style>
  <w:style w:type="paragraph" w:styleId="4">
    <w:name w:val="heading 4"/>
    <w:basedOn w:val="a3"/>
    <w:link w:val="41"/>
    <w:qFormat/>
    <w:rsid w:val="004F5E57"/>
    <w:pPr>
      <w:numPr>
        <w:ilvl w:val="3"/>
        <w:numId w:val="4"/>
      </w:numPr>
      <w:outlineLvl w:val="3"/>
    </w:pPr>
    <w:rPr>
      <w:rFonts w:hAnsi="Arial"/>
      <w:kern w:val="32"/>
      <w:szCs w:val="36"/>
    </w:rPr>
  </w:style>
  <w:style w:type="paragraph" w:styleId="5">
    <w:name w:val="heading 5"/>
    <w:basedOn w:val="a3"/>
    <w:link w:val="51"/>
    <w:qFormat/>
    <w:rsid w:val="004F5E57"/>
    <w:pPr>
      <w:numPr>
        <w:ilvl w:val="4"/>
        <w:numId w:val="4"/>
      </w:numPr>
      <w:outlineLvl w:val="4"/>
    </w:pPr>
    <w:rPr>
      <w:rFonts w:hAnsi="Arial"/>
      <w:bCs/>
      <w:kern w:val="32"/>
      <w:szCs w:val="36"/>
    </w:rPr>
  </w:style>
  <w:style w:type="paragraph" w:styleId="6">
    <w:name w:val="heading 6"/>
    <w:basedOn w:val="a3"/>
    <w:link w:val="60"/>
    <w:qFormat/>
    <w:rsid w:val="004F5E57"/>
    <w:pPr>
      <w:numPr>
        <w:ilvl w:val="5"/>
        <w:numId w:val="4"/>
      </w:numPr>
      <w:tabs>
        <w:tab w:val="left" w:pos="2094"/>
      </w:tabs>
      <w:outlineLvl w:val="5"/>
    </w:pPr>
    <w:rPr>
      <w:rFonts w:hAnsi="Arial"/>
      <w:kern w:val="32"/>
      <w:szCs w:val="36"/>
    </w:rPr>
  </w:style>
  <w:style w:type="paragraph" w:styleId="7">
    <w:name w:val="heading 7"/>
    <w:basedOn w:val="a3"/>
    <w:link w:val="70"/>
    <w:qFormat/>
    <w:rsid w:val="004F5E57"/>
    <w:pPr>
      <w:numPr>
        <w:ilvl w:val="6"/>
        <w:numId w:val="4"/>
      </w:numPr>
      <w:outlineLvl w:val="6"/>
    </w:pPr>
    <w:rPr>
      <w:rFonts w:hAnsi="Arial"/>
      <w:bCs/>
      <w:kern w:val="32"/>
      <w:szCs w:val="36"/>
    </w:rPr>
  </w:style>
  <w:style w:type="paragraph" w:styleId="8">
    <w:name w:val="heading 8"/>
    <w:basedOn w:val="a3"/>
    <w:link w:val="80"/>
    <w:qFormat/>
    <w:rsid w:val="004F5E57"/>
    <w:pPr>
      <w:numPr>
        <w:ilvl w:val="7"/>
        <w:numId w:val="4"/>
      </w:numPr>
      <w:outlineLvl w:val="7"/>
    </w:pPr>
    <w:rPr>
      <w:rFonts w:hAnsi="Arial"/>
      <w:kern w:val="32"/>
      <w:szCs w:val="36"/>
    </w:rPr>
  </w:style>
  <w:style w:type="paragraph" w:styleId="9">
    <w:name w:val="heading 9"/>
    <w:basedOn w:val="a3"/>
    <w:link w:val="90"/>
    <w:uiPriority w:val="9"/>
    <w:unhideWhenUsed/>
    <w:qFormat/>
    <w:rsid w:val="00C055EC"/>
    <w:pPr>
      <w:numPr>
        <w:ilvl w:val="8"/>
        <w:numId w:val="4"/>
      </w:numPr>
      <w:ind w:left="3403" w:hanging="851"/>
      <w:outlineLvl w:val="8"/>
    </w:pPr>
    <w:rPr>
      <w:rFonts w:hAnsiTheme="majorHAnsi" w:cstheme="majorBidi"/>
      <w:kern w:val="32"/>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Signature"/>
    <w:basedOn w:val="a3"/>
    <w:link w:val="a8"/>
    <w:rsid w:val="004E0062"/>
    <w:pPr>
      <w:spacing w:before="720" w:after="720"/>
      <w:ind w:left="7371"/>
    </w:pPr>
    <w:rPr>
      <w:b/>
      <w:snapToGrid w:val="0"/>
      <w:spacing w:val="10"/>
      <w:sz w:val="36"/>
    </w:rPr>
  </w:style>
  <w:style w:type="paragraph" w:styleId="a9">
    <w:name w:val="endnote text"/>
    <w:basedOn w:val="a3"/>
    <w:link w:val="aa"/>
    <w:semiHidden/>
    <w:rsid w:val="004E0062"/>
    <w:pPr>
      <w:kinsoku w:val="0"/>
      <w:autoSpaceDE/>
      <w:spacing w:before="240"/>
      <w:ind w:left="1021" w:hanging="1021"/>
    </w:pPr>
    <w:rPr>
      <w:snapToGrid w:val="0"/>
      <w:spacing w:val="10"/>
    </w:rPr>
  </w:style>
  <w:style w:type="paragraph" w:styleId="52">
    <w:name w:val="toc 5"/>
    <w:basedOn w:val="a3"/>
    <w:next w:val="a3"/>
    <w:autoRedefine/>
    <w:uiPriority w:val="39"/>
    <w:rsid w:val="004E0062"/>
    <w:pPr>
      <w:ind w:leftChars="400" w:left="600" w:rightChars="200" w:right="200" w:hangingChars="200" w:hanging="200"/>
    </w:pPr>
  </w:style>
  <w:style w:type="character" w:styleId="ab">
    <w:name w:val="page number"/>
    <w:basedOn w:val="a4"/>
    <w:semiHidden/>
    <w:rsid w:val="004E0062"/>
    <w:rPr>
      <w:rFonts w:ascii="標楷體" w:eastAsia="標楷體"/>
      <w:sz w:val="20"/>
    </w:rPr>
  </w:style>
  <w:style w:type="paragraph" w:styleId="61">
    <w:name w:val="toc 6"/>
    <w:basedOn w:val="a3"/>
    <w:next w:val="a3"/>
    <w:autoRedefine/>
    <w:uiPriority w:val="39"/>
    <w:rsid w:val="004E0062"/>
    <w:pPr>
      <w:ind w:leftChars="500" w:left="500"/>
    </w:pPr>
  </w:style>
  <w:style w:type="paragraph" w:customStyle="1" w:styleId="12">
    <w:name w:val="段落樣式1"/>
    <w:basedOn w:val="a3"/>
    <w:qFormat/>
    <w:rsid w:val="004F5E57"/>
    <w:pPr>
      <w:tabs>
        <w:tab w:val="left" w:pos="567"/>
      </w:tabs>
      <w:ind w:leftChars="200" w:left="200" w:firstLineChars="200" w:firstLine="200"/>
    </w:pPr>
    <w:rPr>
      <w:kern w:val="32"/>
    </w:rPr>
  </w:style>
  <w:style w:type="paragraph" w:customStyle="1" w:styleId="21">
    <w:name w:val="段落樣式2"/>
    <w:basedOn w:val="a3"/>
    <w:qFormat/>
    <w:rsid w:val="004F5E57"/>
    <w:pPr>
      <w:tabs>
        <w:tab w:val="left" w:pos="567"/>
      </w:tabs>
      <w:ind w:leftChars="300" w:left="300" w:firstLineChars="200" w:firstLine="200"/>
    </w:pPr>
    <w:rPr>
      <w:kern w:val="32"/>
    </w:rPr>
  </w:style>
  <w:style w:type="paragraph" w:styleId="13">
    <w:name w:val="toc 1"/>
    <w:basedOn w:val="a3"/>
    <w:next w:val="a3"/>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3"/>
    <w:next w:val="a3"/>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3"/>
    <w:next w:val="a3"/>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3"/>
    <w:next w:val="a3"/>
    <w:autoRedefine/>
    <w:uiPriority w:val="39"/>
    <w:rsid w:val="004E0062"/>
    <w:pPr>
      <w:kinsoku w:val="0"/>
      <w:ind w:leftChars="300" w:left="500" w:rightChars="200" w:right="200" w:hangingChars="200" w:hanging="200"/>
    </w:pPr>
  </w:style>
  <w:style w:type="paragraph" w:styleId="71">
    <w:name w:val="toc 7"/>
    <w:basedOn w:val="a3"/>
    <w:next w:val="a3"/>
    <w:autoRedefine/>
    <w:uiPriority w:val="39"/>
    <w:rsid w:val="004E0062"/>
    <w:pPr>
      <w:ind w:leftChars="600" w:left="800" w:hangingChars="200" w:hanging="200"/>
    </w:pPr>
  </w:style>
  <w:style w:type="paragraph" w:styleId="81">
    <w:name w:val="toc 8"/>
    <w:basedOn w:val="a3"/>
    <w:next w:val="a3"/>
    <w:autoRedefine/>
    <w:uiPriority w:val="39"/>
    <w:rsid w:val="004E0062"/>
    <w:pPr>
      <w:ind w:leftChars="700" w:left="900" w:hangingChars="200" w:hanging="200"/>
    </w:pPr>
  </w:style>
  <w:style w:type="paragraph" w:styleId="91">
    <w:name w:val="toc 9"/>
    <w:basedOn w:val="a3"/>
    <w:next w:val="a3"/>
    <w:autoRedefine/>
    <w:uiPriority w:val="39"/>
    <w:rsid w:val="004E0062"/>
    <w:pPr>
      <w:ind w:leftChars="1600" w:left="3840"/>
    </w:pPr>
  </w:style>
  <w:style w:type="paragraph" w:styleId="ac">
    <w:name w:val="header"/>
    <w:basedOn w:val="a3"/>
    <w:link w:val="ad"/>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4"/>
    <w:uiPriority w:val="99"/>
    <w:rsid w:val="004E0062"/>
    <w:rPr>
      <w:color w:val="0000FF"/>
      <w:u w:val="single"/>
    </w:rPr>
  </w:style>
  <w:style w:type="paragraph" w:customStyle="1" w:styleId="af">
    <w:name w:val="簽名日期"/>
    <w:basedOn w:val="a3"/>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9"/>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2">
    <w:name w:val="段落樣式6"/>
    <w:basedOn w:val="53"/>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3"/>
    <w:qFormat/>
    <w:rsid w:val="00B77D18"/>
    <w:pPr>
      <w:keepNext/>
      <w:numPr>
        <w:numId w:val="2"/>
      </w:numPr>
      <w:tabs>
        <w:tab w:val="clear" w:pos="1440"/>
      </w:tabs>
      <w:ind w:left="400" w:hangingChars="400" w:hanging="400"/>
      <w:outlineLvl w:val="0"/>
    </w:pPr>
    <w:rPr>
      <w:kern w:val="32"/>
    </w:rPr>
  </w:style>
  <w:style w:type="paragraph" w:styleId="af1">
    <w:name w:val="Body Text Indent"/>
    <w:basedOn w:val="a3"/>
    <w:link w:val="af2"/>
    <w:semiHidden/>
    <w:rsid w:val="004E0062"/>
    <w:pPr>
      <w:ind w:left="698" w:hangingChars="200" w:hanging="698"/>
    </w:pPr>
  </w:style>
  <w:style w:type="paragraph" w:customStyle="1" w:styleId="af3">
    <w:name w:val="調查報告"/>
    <w:basedOn w:val="a9"/>
    <w:rsid w:val="00D75644"/>
    <w:pPr>
      <w:adjustRightInd w:val="0"/>
      <w:spacing w:before="0"/>
      <w:ind w:left="0" w:firstLine="0"/>
      <w:jc w:val="center"/>
    </w:pPr>
    <w:rPr>
      <w:b/>
      <w:snapToGrid/>
      <w:spacing w:val="200"/>
      <w:kern w:val="0"/>
      <w:sz w:val="40"/>
    </w:rPr>
  </w:style>
  <w:style w:type="paragraph" w:customStyle="1" w:styleId="14">
    <w:name w:val="表格14"/>
    <w:basedOn w:val="a3"/>
    <w:rsid w:val="006072CD"/>
    <w:pPr>
      <w:adjustRightInd w:val="0"/>
      <w:snapToGrid w:val="0"/>
      <w:spacing w:line="360" w:lineRule="exact"/>
    </w:pPr>
    <w:rPr>
      <w:snapToGrid w:val="0"/>
      <w:spacing w:val="-14"/>
      <w:kern w:val="0"/>
      <w:sz w:val="28"/>
    </w:rPr>
  </w:style>
  <w:style w:type="paragraph" w:customStyle="1" w:styleId="a">
    <w:name w:val="附圖樣式"/>
    <w:basedOn w:val="a3"/>
    <w:qFormat/>
    <w:rsid w:val="00B77D18"/>
    <w:pPr>
      <w:keepNext/>
      <w:numPr>
        <w:numId w:val="3"/>
      </w:numPr>
      <w:tabs>
        <w:tab w:val="clear" w:pos="1440"/>
      </w:tabs>
      <w:ind w:left="400" w:hangingChars="400" w:hanging="400"/>
      <w:outlineLvl w:val="0"/>
    </w:pPr>
    <w:rPr>
      <w:kern w:val="32"/>
    </w:rPr>
  </w:style>
  <w:style w:type="paragraph" w:styleId="af4">
    <w:name w:val="footer"/>
    <w:basedOn w:val="a3"/>
    <w:link w:val="af5"/>
    <w:rsid w:val="004E0062"/>
    <w:pPr>
      <w:tabs>
        <w:tab w:val="center" w:pos="4153"/>
        <w:tab w:val="right" w:pos="8306"/>
      </w:tabs>
      <w:snapToGrid w:val="0"/>
    </w:pPr>
    <w:rPr>
      <w:sz w:val="20"/>
    </w:rPr>
  </w:style>
  <w:style w:type="paragraph" w:styleId="af6">
    <w:name w:val="table of figures"/>
    <w:basedOn w:val="a3"/>
    <w:next w:val="a3"/>
    <w:uiPriority w:val="99"/>
    <w:rsid w:val="004E0062"/>
    <w:pPr>
      <w:ind w:left="400" w:hangingChars="400" w:hanging="400"/>
    </w:pPr>
  </w:style>
  <w:style w:type="paragraph" w:customStyle="1" w:styleId="140">
    <w:name w:val="表格標題14"/>
    <w:basedOn w:val="a3"/>
    <w:rsid w:val="00E15352"/>
    <w:pPr>
      <w:keepNext/>
      <w:adjustRightInd w:val="0"/>
      <w:snapToGrid w:val="0"/>
      <w:spacing w:before="40" w:after="40" w:line="320" w:lineRule="exact"/>
      <w:jc w:val="center"/>
    </w:pPr>
    <w:rPr>
      <w:snapToGrid w:val="0"/>
      <w:spacing w:val="-10"/>
      <w:kern w:val="0"/>
      <w:sz w:val="28"/>
    </w:rPr>
  </w:style>
  <w:style w:type="paragraph" w:customStyle="1" w:styleId="af7">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3"/>
    <w:rsid w:val="00F16A14"/>
    <w:pPr>
      <w:kinsoku w:val="0"/>
      <w:adjustRightInd w:val="0"/>
      <w:snapToGrid w:val="0"/>
      <w:spacing w:before="40" w:after="240" w:line="360" w:lineRule="exact"/>
    </w:pPr>
    <w:rPr>
      <w:spacing w:val="-10"/>
      <w:kern w:val="0"/>
      <w:sz w:val="28"/>
      <w:szCs w:val="22"/>
    </w:rPr>
  </w:style>
  <w:style w:type="paragraph" w:customStyle="1" w:styleId="af9">
    <w:name w:val="圖標題"/>
    <w:basedOn w:val="a3"/>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5"/>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fb">
    <w:name w:val="附錄"/>
    <w:basedOn w:val="a3"/>
    <w:qFormat/>
    <w:rsid w:val="00B77D18"/>
    <w:pPr>
      <w:keepNext/>
      <w:outlineLvl w:val="0"/>
    </w:pPr>
    <w:rPr>
      <w:kern w:val="32"/>
    </w:rPr>
  </w:style>
  <w:style w:type="paragraph" w:styleId="afc">
    <w:name w:val="List Paragraph"/>
    <w:basedOn w:val="a3"/>
    <w:uiPriority w:val="34"/>
    <w:qFormat/>
    <w:rsid w:val="00687024"/>
    <w:pPr>
      <w:ind w:leftChars="200" w:left="480"/>
    </w:pPr>
  </w:style>
  <w:style w:type="paragraph" w:styleId="afd">
    <w:name w:val="Balloon Text"/>
    <w:basedOn w:val="a3"/>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4"/>
    <w:link w:val="afd"/>
    <w:uiPriority w:val="99"/>
    <w:semiHidden/>
    <w:rsid w:val="00C530DC"/>
    <w:rPr>
      <w:rFonts w:asciiTheme="majorHAnsi" w:eastAsiaTheme="majorEastAsia" w:hAnsiTheme="majorHAnsi" w:cstheme="majorBidi"/>
      <w:kern w:val="2"/>
      <w:sz w:val="18"/>
      <w:szCs w:val="18"/>
    </w:rPr>
  </w:style>
  <w:style w:type="paragraph" w:customStyle="1" w:styleId="a2">
    <w:name w:val="照片標題"/>
    <w:qFormat/>
    <w:rsid w:val="00AF7DB7"/>
    <w:pPr>
      <w:numPr>
        <w:numId w:val="5"/>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3"/>
    <w:qFormat/>
    <w:rsid w:val="00B77D18"/>
    <w:pPr>
      <w:keepNext/>
      <w:numPr>
        <w:numId w:val="6"/>
      </w:numPr>
      <w:outlineLvl w:val="0"/>
    </w:pPr>
    <w:rPr>
      <w:kern w:val="32"/>
    </w:rPr>
  </w:style>
  <w:style w:type="character" w:customStyle="1" w:styleId="90">
    <w:name w:val="標題 9 字元"/>
    <w:basedOn w:val="a4"/>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3"/>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4"/>
    <w:link w:val="aff"/>
    <w:uiPriority w:val="99"/>
    <w:semiHidden/>
    <w:rsid w:val="004F472A"/>
    <w:rPr>
      <w:rFonts w:ascii="Calibri" w:eastAsia="標楷體" w:hAnsi="Courier New" w:cs="Courier New"/>
      <w:color w:val="244061" w:themeColor="accent1" w:themeShade="80"/>
      <w:sz w:val="28"/>
      <w:szCs w:val="24"/>
    </w:rPr>
  </w:style>
  <w:style w:type="character" w:customStyle="1" w:styleId="31">
    <w:name w:val="標題 3 字元"/>
    <w:basedOn w:val="a4"/>
    <w:link w:val="3"/>
    <w:rsid w:val="00E9218B"/>
    <w:rPr>
      <w:rFonts w:ascii="標楷體" w:eastAsia="標楷體" w:hAnsi="Arial"/>
      <w:bCs/>
      <w:kern w:val="32"/>
      <w:sz w:val="32"/>
      <w:szCs w:val="36"/>
    </w:rPr>
  </w:style>
  <w:style w:type="character" w:customStyle="1" w:styleId="41">
    <w:name w:val="標題 4 字元"/>
    <w:basedOn w:val="a4"/>
    <w:link w:val="4"/>
    <w:rsid w:val="00E9218B"/>
    <w:rPr>
      <w:rFonts w:ascii="標楷體" w:eastAsia="標楷體" w:hAnsi="Arial"/>
      <w:kern w:val="32"/>
      <w:sz w:val="32"/>
      <w:szCs w:val="36"/>
    </w:rPr>
  </w:style>
  <w:style w:type="character" w:customStyle="1" w:styleId="20">
    <w:name w:val="標題 2 字元"/>
    <w:basedOn w:val="a4"/>
    <w:link w:val="2"/>
    <w:rsid w:val="00714443"/>
    <w:rPr>
      <w:rFonts w:ascii="標楷體" w:eastAsia="標楷體" w:hAnsi="Arial"/>
      <w:bCs/>
      <w:kern w:val="32"/>
      <w:sz w:val="32"/>
      <w:szCs w:val="48"/>
    </w:rPr>
  </w:style>
  <w:style w:type="table" w:customStyle="1" w:styleId="15">
    <w:name w:val="表格格線1"/>
    <w:basedOn w:val="a5"/>
    <w:next w:val="afa"/>
    <w:uiPriority w:val="59"/>
    <w:rsid w:val="007E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footnote text"/>
    <w:aliases w:val="5_G"/>
    <w:basedOn w:val="a3"/>
    <w:link w:val="aff2"/>
    <w:uiPriority w:val="99"/>
    <w:unhideWhenUsed/>
    <w:rsid w:val="007E269B"/>
    <w:pPr>
      <w:snapToGrid w:val="0"/>
      <w:jc w:val="left"/>
    </w:pPr>
    <w:rPr>
      <w:sz w:val="20"/>
    </w:rPr>
  </w:style>
  <w:style w:type="character" w:customStyle="1" w:styleId="aff2">
    <w:name w:val="註腳文字 字元"/>
    <w:aliases w:val="5_G 字元"/>
    <w:basedOn w:val="a4"/>
    <w:link w:val="aff1"/>
    <w:uiPriority w:val="99"/>
    <w:rsid w:val="007E269B"/>
    <w:rPr>
      <w:rFonts w:ascii="標楷體" w:eastAsia="標楷體"/>
      <w:kern w:val="2"/>
    </w:rPr>
  </w:style>
  <w:style w:type="character" w:styleId="aff3">
    <w:name w:val="footnote reference"/>
    <w:aliases w:val="4_G"/>
    <w:uiPriority w:val="99"/>
    <w:unhideWhenUsed/>
    <w:rsid w:val="007E269B"/>
    <w:rPr>
      <w:vertAlign w:val="superscript"/>
    </w:rPr>
  </w:style>
  <w:style w:type="character" w:customStyle="1" w:styleId="st1">
    <w:name w:val="st1"/>
    <w:rsid w:val="007E269B"/>
  </w:style>
  <w:style w:type="table" w:customStyle="1" w:styleId="23">
    <w:name w:val="表格格線2"/>
    <w:basedOn w:val="a5"/>
    <w:next w:val="afa"/>
    <w:uiPriority w:val="59"/>
    <w:rsid w:val="007E2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本文縮排 字元"/>
    <w:link w:val="af1"/>
    <w:semiHidden/>
    <w:rsid w:val="007E269B"/>
    <w:rPr>
      <w:rFonts w:ascii="標楷體" w:eastAsia="標楷體"/>
      <w:kern w:val="2"/>
      <w:sz w:val="32"/>
    </w:rPr>
  </w:style>
  <w:style w:type="character" w:customStyle="1" w:styleId="aa">
    <w:name w:val="章節附註文字 字元"/>
    <w:link w:val="a9"/>
    <w:semiHidden/>
    <w:rsid w:val="007E269B"/>
    <w:rPr>
      <w:rFonts w:ascii="標楷體" w:eastAsia="標楷體"/>
      <w:snapToGrid w:val="0"/>
      <w:spacing w:val="10"/>
      <w:kern w:val="2"/>
      <w:sz w:val="32"/>
    </w:rPr>
  </w:style>
  <w:style w:type="character" w:customStyle="1" w:styleId="af5">
    <w:name w:val="頁尾 字元"/>
    <w:link w:val="af4"/>
    <w:rsid w:val="007E269B"/>
    <w:rPr>
      <w:rFonts w:ascii="標楷體" w:eastAsia="標楷體"/>
      <w:kern w:val="2"/>
    </w:rPr>
  </w:style>
  <w:style w:type="character" w:customStyle="1" w:styleId="ad">
    <w:name w:val="頁首 字元"/>
    <w:link w:val="ac"/>
    <w:semiHidden/>
    <w:rsid w:val="007E269B"/>
    <w:rPr>
      <w:rFonts w:ascii="標楷體" w:eastAsia="標楷體"/>
      <w:kern w:val="2"/>
    </w:rPr>
  </w:style>
  <w:style w:type="character" w:customStyle="1" w:styleId="11">
    <w:name w:val="標題 1 字元"/>
    <w:link w:val="1"/>
    <w:rsid w:val="007E269B"/>
    <w:rPr>
      <w:rFonts w:ascii="標楷體" w:eastAsia="標楷體" w:hAnsi="Arial"/>
      <w:bCs/>
      <w:kern w:val="32"/>
      <w:sz w:val="32"/>
      <w:szCs w:val="52"/>
    </w:rPr>
  </w:style>
  <w:style w:type="character" w:customStyle="1" w:styleId="51">
    <w:name w:val="標題 5 字元"/>
    <w:link w:val="5"/>
    <w:rsid w:val="007E269B"/>
    <w:rPr>
      <w:rFonts w:ascii="標楷體" w:eastAsia="標楷體" w:hAnsi="Arial"/>
      <w:bCs/>
      <w:kern w:val="32"/>
      <w:sz w:val="32"/>
      <w:szCs w:val="36"/>
    </w:rPr>
  </w:style>
  <w:style w:type="character" w:customStyle="1" w:styleId="60">
    <w:name w:val="標題 6 字元"/>
    <w:link w:val="6"/>
    <w:rsid w:val="007E269B"/>
    <w:rPr>
      <w:rFonts w:ascii="標楷體" w:eastAsia="標楷體" w:hAnsi="Arial"/>
      <w:kern w:val="32"/>
      <w:sz w:val="32"/>
      <w:szCs w:val="36"/>
    </w:rPr>
  </w:style>
  <w:style w:type="character" w:customStyle="1" w:styleId="70">
    <w:name w:val="標題 7 字元"/>
    <w:link w:val="7"/>
    <w:rsid w:val="007E269B"/>
    <w:rPr>
      <w:rFonts w:ascii="標楷體" w:eastAsia="標楷體" w:hAnsi="Arial"/>
      <w:bCs/>
      <w:kern w:val="32"/>
      <w:sz w:val="32"/>
      <w:szCs w:val="36"/>
    </w:rPr>
  </w:style>
  <w:style w:type="character" w:customStyle="1" w:styleId="80">
    <w:name w:val="標題 8 字元"/>
    <w:link w:val="8"/>
    <w:rsid w:val="007E269B"/>
    <w:rPr>
      <w:rFonts w:ascii="標楷體" w:eastAsia="標楷體" w:hAnsi="Arial"/>
      <w:kern w:val="32"/>
      <w:sz w:val="32"/>
      <w:szCs w:val="36"/>
    </w:rPr>
  </w:style>
  <w:style w:type="character" w:customStyle="1" w:styleId="a8">
    <w:name w:val="簽名 字元"/>
    <w:link w:val="a7"/>
    <w:rsid w:val="007E269B"/>
    <w:rPr>
      <w:rFonts w:ascii="標楷體" w:eastAsia="標楷體"/>
      <w:b/>
      <w:snapToGrid w:val="0"/>
      <w:spacing w:val="10"/>
      <w:kern w:val="2"/>
      <w:sz w:val="36"/>
    </w:rPr>
  </w:style>
  <w:style w:type="paragraph" w:customStyle="1" w:styleId="aff4">
    <w:name w:val="協查人員"/>
    <w:basedOn w:val="a7"/>
    <w:qFormat/>
    <w:rsid w:val="007E269B"/>
    <w:pPr>
      <w:spacing w:beforeLines="50" w:before="228" w:after="0"/>
      <w:ind w:leftChars="1100" w:left="3742"/>
      <w:jc w:val="left"/>
    </w:pPr>
    <w:rPr>
      <w:bCs/>
      <w:snapToGrid/>
      <w:kern w:val="0"/>
      <w:szCs w:val="36"/>
    </w:rPr>
  </w:style>
  <w:style w:type="paragraph" w:customStyle="1" w:styleId="aff5">
    <w:name w:val="調查委員"/>
    <w:basedOn w:val="a7"/>
    <w:qFormat/>
    <w:rsid w:val="007E269B"/>
    <w:pPr>
      <w:spacing w:before="0" w:after="0"/>
      <w:ind w:left="0"/>
      <w:jc w:val="left"/>
    </w:pPr>
    <w:rPr>
      <w:b w:val="0"/>
      <w:bCs/>
      <w:szCs w:val="28"/>
    </w:rPr>
  </w:style>
  <w:style w:type="character" w:styleId="aff6">
    <w:name w:val="Emphasis"/>
    <w:uiPriority w:val="20"/>
    <w:qFormat/>
    <w:rsid w:val="007E269B"/>
    <w:rPr>
      <w:b w:val="0"/>
      <w:bCs w:val="0"/>
      <w:i w:val="0"/>
      <w:iCs w:val="0"/>
      <w:color w:val="DD4B39"/>
    </w:rPr>
  </w:style>
  <w:style w:type="paragraph" w:styleId="Web">
    <w:name w:val="Normal (Web)"/>
    <w:basedOn w:val="a3"/>
    <w:uiPriority w:val="99"/>
    <w:semiHidden/>
    <w:unhideWhenUsed/>
    <w:rsid w:val="007E269B"/>
    <w:pPr>
      <w:widowControl/>
      <w:overflowPunct/>
      <w:autoSpaceDE/>
      <w:autoSpaceDN/>
      <w:spacing w:after="150"/>
      <w:jc w:val="left"/>
    </w:pPr>
    <w:rPr>
      <w:rFonts w:ascii="新細明體" w:eastAsia="新細明體" w:hAnsi="新細明體" w:cs="新細明體"/>
      <w:kern w:val="0"/>
      <w:sz w:val="24"/>
      <w:szCs w:val="24"/>
    </w:rPr>
  </w:style>
  <w:style w:type="paragraph" w:customStyle="1" w:styleId="10">
    <w:name w:val="標題1"/>
    <w:basedOn w:val="a3"/>
    <w:qFormat/>
    <w:rsid w:val="007E269B"/>
    <w:pPr>
      <w:numPr>
        <w:numId w:val="7"/>
      </w:numPr>
      <w:outlineLvl w:val="0"/>
    </w:pPr>
    <w:rPr>
      <w:kern w:val="28"/>
      <w:sz w:val="28"/>
      <w:szCs w:val="24"/>
    </w:rPr>
  </w:style>
  <w:style w:type="paragraph" w:customStyle="1" w:styleId="30">
    <w:name w:val="標題3"/>
    <w:basedOn w:val="a3"/>
    <w:qFormat/>
    <w:rsid w:val="007E269B"/>
    <w:pPr>
      <w:numPr>
        <w:ilvl w:val="2"/>
        <w:numId w:val="7"/>
      </w:numPr>
      <w:tabs>
        <w:tab w:val="num" w:pos="360"/>
      </w:tabs>
      <w:ind w:left="0" w:firstLine="0"/>
      <w:outlineLvl w:val="2"/>
    </w:pPr>
    <w:rPr>
      <w:kern w:val="28"/>
      <w:sz w:val="28"/>
      <w:szCs w:val="24"/>
    </w:rPr>
  </w:style>
  <w:style w:type="paragraph" w:customStyle="1" w:styleId="40">
    <w:name w:val="標題4"/>
    <w:basedOn w:val="30"/>
    <w:qFormat/>
    <w:rsid w:val="007E269B"/>
    <w:pPr>
      <w:numPr>
        <w:ilvl w:val="3"/>
      </w:numPr>
      <w:tabs>
        <w:tab w:val="num" w:pos="360"/>
      </w:tabs>
      <w:ind w:left="0" w:firstLine="0"/>
      <w:outlineLvl w:val="3"/>
    </w:pPr>
  </w:style>
  <w:style w:type="paragraph" w:customStyle="1" w:styleId="50">
    <w:name w:val="標題5"/>
    <w:basedOn w:val="40"/>
    <w:qFormat/>
    <w:rsid w:val="007E269B"/>
    <w:pPr>
      <w:numPr>
        <w:ilvl w:val="4"/>
      </w:numPr>
      <w:outlineLvl w:val="4"/>
    </w:pPr>
  </w:style>
  <w:style w:type="paragraph" w:styleId="HTML">
    <w:name w:val="HTML Preformatted"/>
    <w:basedOn w:val="a3"/>
    <w:link w:val="HTML0"/>
    <w:uiPriority w:val="99"/>
    <w:unhideWhenUsed/>
    <w:rsid w:val="007E2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4"/>
    <w:link w:val="HTML"/>
    <w:uiPriority w:val="99"/>
    <w:rsid w:val="007E269B"/>
    <w:rPr>
      <w:rFonts w:ascii="細明體" w:eastAsia="細明體" w:hAnsi="細明體" w:cs="細明體"/>
      <w:sz w:val="24"/>
      <w:szCs w:val="24"/>
    </w:rPr>
  </w:style>
  <w:style w:type="paragraph" w:customStyle="1" w:styleId="Default">
    <w:name w:val="Default"/>
    <w:rsid w:val="007E269B"/>
    <w:pPr>
      <w:widowControl w:val="0"/>
      <w:autoSpaceDE w:val="0"/>
      <w:autoSpaceDN w:val="0"/>
      <w:adjustRightInd w:val="0"/>
    </w:pPr>
    <w:rPr>
      <w:rFonts w:ascii="標楷體" w:eastAsia="標楷體" w:cs="標楷體"/>
      <w:color w:val="000000"/>
      <w:sz w:val="24"/>
      <w:szCs w:val="24"/>
    </w:rPr>
  </w:style>
  <w:style w:type="character" w:styleId="aff7">
    <w:name w:val="FollowedHyperlink"/>
    <w:uiPriority w:val="99"/>
    <w:semiHidden/>
    <w:unhideWhenUsed/>
    <w:rsid w:val="007E269B"/>
    <w:rPr>
      <w:color w:val="800080"/>
      <w:u w:val="single"/>
    </w:rPr>
  </w:style>
  <w:style w:type="character" w:customStyle="1" w:styleId="highlight1">
    <w:name w:val="highlight1"/>
    <w:rsid w:val="007E269B"/>
    <w:rPr>
      <w:color w:val="FF0000"/>
    </w:rPr>
  </w:style>
  <w:style w:type="table" w:customStyle="1" w:styleId="34">
    <w:name w:val="表格格線3"/>
    <w:basedOn w:val="a5"/>
    <w:next w:val="afa"/>
    <w:uiPriority w:val="39"/>
    <w:rsid w:val="0092644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basedOn w:val="a4"/>
    <w:uiPriority w:val="99"/>
    <w:semiHidden/>
    <w:unhideWhenUsed/>
    <w:rsid w:val="00A54AC9"/>
    <w:rPr>
      <w:sz w:val="18"/>
      <w:szCs w:val="18"/>
    </w:rPr>
  </w:style>
  <w:style w:type="paragraph" w:styleId="aff9">
    <w:name w:val="annotation text"/>
    <w:basedOn w:val="a3"/>
    <w:link w:val="affa"/>
    <w:uiPriority w:val="99"/>
    <w:semiHidden/>
    <w:unhideWhenUsed/>
    <w:rsid w:val="00A54AC9"/>
    <w:pPr>
      <w:jc w:val="left"/>
    </w:pPr>
  </w:style>
  <w:style w:type="character" w:customStyle="1" w:styleId="affa">
    <w:name w:val="註解文字 字元"/>
    <w:basedOn w:val="a4"/>
    <w:link w:val="aff9"/>
    <w:uiPriority w:val="99"/>
    <w:semiHidden/>
    <w:rsid w:val="00A54AC9"/>
    <w:rPr>
      <w:rFonts w:ascii="標楷體" w:eastAsia="標楷體"/>
      <w:kern w:val="2"/>
      <w:sz w:val="32"/>
    </w:rPr>
  </w:style>
  <w:style w:type="paragraph" w:styleId="affb">
    <w:name w:val="annotation subject"/>
    <w:basedOn w:val="aff9"/>
    <w:next w:val="aff9"/>
    <w:link w:val="affc"/>
    <w:uiPriority w:val="99"/>
    <w:semiHidden/>
    <w:unhideWhenUsed/>
    <w:rsid w:val="00A54AC9"/>
    <w:rPr>
      <w:b/>
      <w:bCs/>
    </w:rPr>
  </w:style>
  <w:style w:type="character" w:customStyle="1" w:styleId="affc">
    <w:name w:val="註解主旨 字元"/>
    <w:basedOn w:val="affa"/>
    <w:link w:val="affb"/>
    <w:uiPriority w:val="99"/>
    <w:semiHidden/>
    <w:rsid w:val="00A54AC9"/>
    <w:rPr>
      <w:rFonts w:ascii="標楷體" w:eastAsia="標楷體"/>
      <w:b/>
      <w:bCs/>
      <w:kern w:val="2"/>
      <w:sz w:val="32"/>
    </w:rPr>
  </w:style>
  <w:style w:type="paragraph" w:customStyle="1" w:styleId="affd">
    <w:name w:val="分項段落"/>
    <w:basedOn w:val="a3"/>
    <w:rsid w:val="00C5007F"/>
    <w:pPr>
      <w:overflowPunct/>
      <w:autoSpaceDE/>
      <w:autoSpaceDN/>
      <w:jc w:val="left"/>
    </w:pPr>
    <w:rPr>
      <w:rFonts w:ascii="Times New Roman" w:eastAsia="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231843882">
      <w:bodyDiv w:val="1"/>
      <w:marLeft w:val="0"/>
      <w:marRight w:val="0"/>
      <w:marTop w:val="0"/>
      <w:marBottom w:val="0"/>
      <w:divBdr>
        <w:top w:val="none" w:sz="0" w:space="0" w:color="auto"/>
        <w:left w:val="none" w:sz="0" w:space="0" w:color="auto"/>
        <w:bottom w:val="none" w:sz="0" w:space="0" w:color="auto"/>
        <w:right w:val="none" w:sz="0" w:space="0" w:color="auto"/>
      </w:divBdr>
      <w:divsChild>
        <w:div w:id="1087536815">
          <w:marLeft w:val="1555"/>
          <w:marRight w:val="0"/>
          <w:marTop w:val="120"/>
          <w:marBottom w:val="0"/>
          <w:divBdr>
            <w:top w:val="none" w:sz="0" w:space="0" w:color="auto"/>
            <w:left w:val="none" w:sz="0" w:space="0" w:color="auto"/>
            <w:bottom w:val="none" w:sz="0" w:space="0" w:color="auto"/>
            <w:right w:val="none" w:sz="0" w:space="0" w:color="auto"/>
          </w:divBdr>
        </w:div>
        <w:div w:id="1864321144">
          <w:marLeft w:val="1555"/>
          <w:marRight w:val="0"/>
          <w:marTop w:val="12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tmp"/><Relationship Id="rId4" Type="http://schemas.openxmlformats.org/officeDocument/2006/relationships/styles" Target="styles.xml"/><Relationship Id="rId9" Type="http://schemas.openxmlformats.org/officeDocument/2006/relationships/image" Target="media/image1.tmp"/></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72951-C260-4EFB-896E-26C3DAEE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24</Pages>
  <Words>12314</Words>
  <Characters>1200</Characters>
  <Application>Microsoft Office Word</Application>
  <DocSecurity>0</DocSecurity>
  <Lines>10</Lines>
  <Paragraphs>26</Paragraphs>
  <ScaleCrop>false</ScaleCrop>
  <Company>cy</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葉星輝</dc:creator>
  <cp:lastModifiedBy>柯博修</cp:lastModifiedBy>
  <cp:revision>4</cp:revision>
  <cp:lastPrinted>2020-07-31T01:22:00Z</cp:lastPrinted>
  <dcterms:created xsi:type="dcterms:W3CDTF">2020-07-31T03:42:00Z</dcterms:created>
  <dcterms:modified xsi:type="dcterms:W3CDTF">2020-07-31T03:59:00Z</dcterms:modified>
</cp:coreProperties>
</file>