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E111C" w:rsidRDefault="00D75644" w:rsidP="003D6EEA">
      <w:pPr>
        <w:pStyle w:val="af2"/>
        <w:rPr>
          <w:rFonts w:hAnsi="標楷體"/>
          <w:color w:val="000000" w:themeColor="text1"/>
        </w:rPr>
      </w:pPr>
      <w:r w:rsidRPr="008E111C">
        <w:rPr>
          <w:rFonts w:hAnsi="標楷體" w:hint="eastAsia"/>
          <w:color w:val="000000" w:themeColor="text1"/>
        </w:rPr>
        <w:t>調查報告</w:t>
      </w:r>
    </w:p>
    <w:p w:rsidR="00E25849" w:rsidRPr="008E111C" w:rsidRDefault="00E25849" w:rsidP="00227C7F">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E111C">
        <w:rPr>
          <w:rFonts w:hAnsi="標楷體" w:hint="eastAsia"/>
          <w:color w:val="000000" w:themeColor="text1"/>
        </w:rPr>
        <w:t>案</w:t>
      </w:r>
      <w:r w:rsidR="00834412">
        <w:rPr>
          <w:rFonts w:hAnsi="標楷體" w:hint="eastAsia"/>
          <w:color w:val="000000" w:themeColor="text1"/>
        </w:rPr>
        <w:t xml:space="preserve">   </w:t>
      </w:r>
      <w:r w:rsidRPr="008E111C">
        <w:rPr>
          <w:rFonts w:hAnsi="標楷體" w:hint="eastAsia"/>
          <w:color w:val="000000" w:themeColor="text1"/>
        </w:rPr>
        <w:t>由</w:t>
      </w:r>
      <w:r w:rsidR="00AA22C6" w:rsidRPr="008E111C">
        <w:rPr>
          <w:rFonts w:hAnsi="標楷體"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F359E" w:rsidRPr="008E111C">
        <w:rPr>
          <w:rFonts w:hAnsi="標楷體"/>
          <w:color w:val="000000" w:themeColor="text1"/>
          <w:szCs w:val="24"/>
        </w:rPr>
        <w:t>據訴，</w:t>
      </w:r>
      <w:r w:rsidR="00F61C09" w:rsidRPr="008E111C">
        <w:rPr>
          <w:rFonts w:hAnsi="標楷體"/>
          <w:color w:val="000000" w:themeColor="text1"/>
          <w:szCs w:val="24"/>
        </w:rPr>
        <w:t>臺灣橋頭</w:t>
      </w:r>
      <w:r w:rsidR="00F61C09" w:rsidRPr="008E111C">
        <w:rPr>
          <w:rFonts w:hAnsi="標楷體" w:hint="eastAsia"/>
          <w:color w:val="000000" w:themeColor="text1"/>
        </w:rPr>
        <w:t>地方法院</w:t>
      </w:r>
      <w:r w:rsidR="006F359E" w:rsidRPr="008E111C">
        <w:rPr>
          <w:rFonts w:hAnsi="標楷體"/>
          <w:color w:val="000000" w:themeColor="text1"/>
          <w:szCs w:val="24"/>
        </w:rPr>
        <w:t>100年度司執字第34098號債權人與債務人間拍賣抵押物等強制執行事件，執行法院民事執行處就拍賣標的點交拍定人與否，似與拍賣公告所載有扞格之處，且執行法院</w:t>
      </w:r>
      <w:r w:rsidR="00046C5A" w:rsidRPr="008E111C">
        <w:rPr>
          <w:rFonts w:hAnsi="標楷體"/>
          <w:color w:val="000000" w:themeColor="text1"/>
          <w:szCs w:val="24"/>
        </w:rPr>
        <w:t>司法事務官</w:t>
      </w:r>
      <w:r w:rsidR="006F359E" w:rsidRPr="008E111C">
        <w:rPr>
          <w:rFonts w:hAnsi="標楷體"/>
          <w:color w:val="000000" w:themeColor="text1"/>
          <w:szCs w:val="24"/>
        </w:rPr>
        <w:t>屢次未依強制執行法相關規定辦理，疑有圖利拍定人情事。究實情為何？系爭標的物是否應予點交？判斷標準及法源依據為何？又強制執行程序中有無失當、違法之處等，均有深入調查之必要案。</w:t>
      </w:r>
    </w:p>
    <w:p w:rsidR="00E25849" w:rsidRPr="008E111C" w:rsidRDefault="00E25849" w:rsidP="00227C7F">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E111C">
        <w:rPr>
          <w:rFonts w:hAnsi="標楷體" w:hint="eastAsia"/>
          <w:color w:val="000000" w:themeColor="text1"/>
        </w:rPr>
        <w:t>調查意見</w:t>
      </w:r>
      <w:r w:rsidR="00AA22C6" w:rsidRPr="008E111C">
        <w:rPr>
          <w:rFonts w:hAnsi="標楷體"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70093" w:rsidRPr="008E111C" w:rsidRDefault="00870093" w:rsidP="00227C7F">
      <w:pPr>
        <w:pStyle w:val="11"/>
        <w:ind w:left="680" w:firstLine="680"/>
        <w:rPr>
          <w:rFonts w:hAnsi="標楷體"/>
          <w:color w:val="000000" w:themeColor="text1"/>
          <w:szCs w:val="24"/>
        </w:rPr>
      </w:pPr>
      <w:bookmarkStart w:id="49" w:name="_Toc524902730"/>
      <w:r w:rsidRPr="008E111C">
        <w:rPr>
          <w:rFonts w:hAnsi="標楷體"/>
          <w:color w:val="000000" w:themeColor="text1"/>
          <w:szCs w:val="24"/>
        </w:rPr>
        <w:t>據訴，臺灣橋頭地</w:t>
      </w:r>
      <w:r w:rsidR="009C51F0" w:rsidRPr="008E111C">
        <w:rPr>
          <w:rFonts w:hAnsi="標楷體" w:hint="eastAsia"/>
          <w:color w:val="000000" w:themeColor="text1"/>
          <w:szCs w:val="24"/>
        </w:rPr>
        <w:t>方法</w:t>
      </w:r>
      <w:r w:rsidRPr="008E111C">
        <w:rPr>
          <w:rFonts w:hAnsi="標楷體"/>
          <w:color w:val="000000" w:themeColor="text1"/>
          <w:szCs w:val="24"/>
        </w:rPr>
        <w:t>院100年度司執字第34098號債權人與債務人間拍賣抵押物等強制執行事件，執行法院民事執行處就拍賣標的點交拍定人與否，似與拍賣公告所載有扞格之處，且執行法院司法事務官屢次未依強制執行法相關規定辦理，疑有圖利拍定人情事。究實情為何？系爭標的物是否應予點交？判斷標準及法源依據為何？又強制執行程序中有無失當、違法之處等，均有深入調查之必要案。</w:t>
      </w:r>
    </w:p>
    <w:p w:rsidR="004F6710" w:rsidRPr="008E111C" w:rsidRDefault="00870093" w:rsidP="00227C7F">
      <w:pPr>
        <w:pStyle w:val="11"/>
        <w:ind w:left="680" w:firstLine="680"/>
        <w:rPr>
          <w:rFonts w:hAnsi="標楷體"/>
          <w:color w:val="000000" w:themeColor="text1"/>
        </w:rPr>
      </w:pPr>
      <w:r w:rsidRPr="008E111C">
        <w:rPr>
          <w:rFonts w:hAnsi="標楷體" w:hint="eastAsia"/>
          <w:color w:val="000000" w:themeColor="text1"/>
        </w:rPr>
        <w:t>查</w:t>
      </w:r>
      <w:r w:rsidR="003A044F" w:rsidRPr="008E111C">
        <w:rPr>
          <w:rFonts w:hAnsi="標楷體" w:hint="eastAsia"/>
          <w:color w:val="000000" w:themeColor="text1"/>
        </w:rPr>
        <w:t>本件係彰化銀行股份有限公司</w:t>
      </w:r>
      <w:r w:rsidR="0053201D" w:rsidRPr="008E111C">
        <w:rPr>
          <w:rFonts w:hAnsi="標楷體" w:hint="eastAsia"/>
          <w:color w:val="000000" w:themeColor="text1"/>
        </w:rPr>
        <w:t>（</w:t>
      </w:r>
      <w:r w:rsidR="003A044F" w:rsidRPr="008E111C">
        <w:rPr>
          <w:rFonts w:hAnsi="標楷體" w:hint="eastAsia"/>
          <w:color w:val="000000" w:themeColor="text1"/>
        </w:rPr>
        <w:t>下稱彰化銀行</w:t>
      </w:r>
      <w:r w:rsidR="001E3FB4" w:rsidRPr="008E111C">
        <w:rPr>
          <w:rFonts w:hAnsi="標楷體" w:hint="eastAsia"/>
          <w:color w:val="000000" w:themeColor="text1"/>
        </w:rPr>
        <w:t>）</w:t>
      </w:r>
      <w:r w:rsidR="003A044F" w:rsidRPr="008E111C">
        <w:rPr>
          <w:rFonts w:hAnsi="標楷體" w:hint="eastAsia"/>
          <w:color w:val="000000" w:themeColor="text1"/>
        </w:rPr>
        <w:t>以其債務人</w:t>
      </w:r>
      <w:r w:rsidR="0053201D" w:rsidRPr="008E111C">
        <w:rPr>
          <w:rFonts w:hAnsi="標楷體" w:hint="eastAsia"/>
          <w:color w:val="000000" w:themeColor="text1"/>
        </w:rPr>
        <w:t>（</w:t>
      </w:r>
      <w:r w:rsidR="003A044F" w:rsidRPr="008E111C">
        <w:rPr>
          <w:rFonts w:hAnsi="標楷體" w:hint="eastAsia"/>
          <w:color w:val="000000" w:themeColor="text1"/>
        </w:rPr>
        <w:t>相對人</w:t>
      </w:r>
      <w:r w:rsidR="001E3FB4" w:rsidRPr="008E111C">
        <w:rPr>
          <w:rFonts w:hAnsi="標楷體" w:hint="eastAsia"/>
          <w:color w:val="000000" w:themeColor="text1"/>
        </w:rPr>
        <w:t>）</w:t>
      </w:r>
      <w:r w:rsidR="00881C9F" w:rsidRPr="008E111C">
        <w:rPr>
          <w:rFonts w:hAnsi="標楷體" w:hint="eastAsia"/>
          <w:color w:val="000000" w:themeColor="text1"/>
        </w:rPr>
        <w:t>岡山鋼鐵股份有限公司（下稱岡山鋼鐵公司）</w:t>
      </w:r>
      <w:r w:rsidR="003A044F" w:rsidRPr="008E111C">
        <w:rPr>
          <w:rFonts w:hAnsi="標楷體" w:hint="eastAsia"/>
          <w:color w:val="000000" w:themeColor="text1"/>
        </w:rPr>
        <w:t>於債權已屆清償期而未受清償，向</w:t>
      </w:r>
      <w:r w:rsidR="003A044F" w:rsidRPr="008E111C">
        <w:rPr>
          <w:rFonts w:hAnsi="標楷體"/>
          <w:color w:val="000000" w:themeColor="text1"/>
          <w:szCs w:val="24"/>
        </w:rPr>
        <w:t>臺灣</w:t>
      </w:r>
      <w:r w:rsidR="003A044F" w:rsidRPr="008E111C">
        <w:rPr>
          <w:rFonts w:hAnsi="標楷體" w:hint="eastAsia"/>
          <w:color w:val="000000" w:themeColor="text1"/>
          <w:szCs w:val="24"/>
        </w:rPr>
        <w:t>高雄</w:t>
      </w:r>
      <w:r w:rsidR="00690BBE" w:rsidRPr="008E111C">
        <w:rPr>
          <w:rFonts w:hAnsi="標楷體"/>
          <w:color w:val="000000" w:themeColor="text1"/>
          <w:szCs w:val="24"/>
        </w:rPr>
        <w:t>地</w:t>
      </w:r>
      <w:r w:rsidR="009B5A43" w:rsidRPr="008E111C">
        <w:rPr>
          <w:rFonts w:hAnsi="標楷體" w:hint="eastAsia"/>
          <w:color w:val="000000" w:themeColor="text1"/>
          <w:szCs w:val="24"/>
        </w:rPr>
        <w:t>方法</w:t>
      </w:r>
      <w:r w:rsidR="00690BBE" w:rsidRPr="008E111C">
        <w:rPr>
          <w:rFonts w:hAnsi="標楷體"/>
          <w:color w:val="000000" w:themeColor="text1"/>
          <w:szCs w:val="24"/>
        </w:rPr>
        <w:t>院</w:t>
      </w:r>
      <w:r w:rsidR="0053201D" w:rsidRPr="008E111C">
        <w:rPr>
          <w:rFonts w:hAnsi="標楷體" w:hint="eastAsia"/>
          <w:color w:val="000000" w:themeColor="text1"/>
        </w:rPr>
        <w:t>（</w:t>
      </w:r>
      <w:r w:rsidR="003A044F" w:rsidRPr="008E111C">
        <w:rPr>
          <w:rFonts w:hAnsi="標楷體" w:hint="eastAsia"/>
          <w:color w:val="000000" w:themeColor="text1"/>
        </w:rPr>
        <w:t>下稱高雄地院</w:t>
      </w:r>
      <w:r w:rsidR="001E3FB4" w:rsidRPr="008E111C">
        <w:rPr>
          <w:rFonts w:hAnsi="標楷體" w:hint="eastAsia"/>
          <w:color w:val="000000" w:themeColor="text1"/>
        </w:rPr>
        <w:t>）</w:t>
      </w:r>
      <w:r w:rsidR="003A044F" w:rsidRPr="008E111C">
        <w:rPr>
          <w:rFonts w:hAnsi="標楷體" w:hint="eastAsia"/>
          <w:color w:val="000000" w:themeColor="text1"/>
        </w:rPr>
        <w:t>聲請拍賣抵押物後，該</w:t>
      </w:r>
      <w:r w:rsidR="003A044F" w:rsidRPr="008E111C">
        <w:rPr>
          <w:rFonts w:hAnsi="標楷體"/>
          <w:color w:val="000000" w:themeColor="text1"/>
          <w:szCs w:val="24"/>
        </w:rPr>
        <w:t>院</w:t>
      </w:r>
      <w:r w:rsidR="003A044F" w:rsidRPr="008E111C">
        <w:rPr>
          <w:rFonts w:hAnsi="標楷體" w:hint="eastAsia"/>
          <w:color w:val="000000" w:themeColor="text1"/>
        </w:rPr>
        <w:t>以</w:t>
      </w:r>
      <w:r w:rsidR="003A044F" w:rsidRPr="008E111C">
        <w:rPr>
          <w:rFonts w:hAnsi="標楷體"/>
          <w:color w:val="000000" w:themeColor="text1"/>
        </w:rPr>
        <w:t>100</w:t>
      </w:r>
      <w:r w:rsidR="003A044F" w:rsidRPr="008E111C">
        <w:rPr>
          <w:rFonts w:hAnsi="標楷體" w:hint="eastAsia"/>
          <w:color w:val="000000" w:themeColor="text1"/>
        </w:rPr>
        <w:t>年度司執字第</w:t>
      </w:r>
      <w:r w:rsidR="003A044F" w:rsidRPr="008E111C">
        <w:rPr>
          <w:rFonts w:hAnsi="標楷體"/>
          <w:color w:val="000000" w:themeColor="text1"/>
        </w:rPr>
        <w:t>34098</w:t>
      </w:r>
      <w:r w:rsidR="003A044F" w:rsidRPr="008E111C">
        <w:rPr>
          <w:rFonts w:hAnsi="標楷體" w:hint="eastAsia"/>
          <w:color w:val="000000" w:themeColor="text1"/>
        </w:rPr>
        <w:t>號清償債務事件執行在案</w:t>
      </w:r>
      <w:r w:rsidR="003A044F" w:rsidRPr="008E111C">
        <w:rPr>
          <w:rStyle w:val="aff"/>
          <w:rFonts w:hAnsi="標楷體"/>
          <w:color w:val="000000" w:themeColor="text1"/>
        </w:rPr>
        <w:footnoteReference w:id="1"/>
      </w:r>
      <w:r w:rsidR="0053201D" w:rsidRPr="008E111C">
        <w:rPr>
          <w:rFonts w:hAnsi="標楷體" w:hint="eastAsia"/>
          <w:color w:val="000000" w:themeColor="text1"/>
        </w:rPr>
        <w:t>（</w:t>
      </w:r>
      <w:r w:rsidR="003A044F" w:rsidRPr="008E111C">
        <w:rPr>
          <w:rFonts w:hAnsi="標楷體" w:hint="eastAsia"/>
          <w:color w:val="000000" w:themeColor="text1"/>
        </w:rPr>
        <w:t>下</w:t>
      </w:r>
      <w:r w:rsidR="003A044F" w:rsidRPr="008E111C">
        <w:rPr>
          <w:rFonts w:hAnsi="標楷體" w:hint="eastAsia"/>
          <w:color w:val="000000" w:themeColor="text1"/>
        </w:rPr>
        <w:lastRenderedPageBreak/>
        <w:t>稱系爭執行事件</w:t>
      </w:r>
      <w:r w:rsidR="001E3FB4" w:rsidRPr="008E111C">
        <w:rPr>
          <w:rFonts w:hAnsi="標楷體" w:hint="eastAsia"/>
          <w:color w:val="000000" w:themeColor="text1"/>
        </w:rPr>
        <w:t>）</w:t>
      </w:r>
      <w:r w:rsidR="003A044F" w:rsidRPr="008E111C">
        <w:rPr>
          <w:rFonts w:hAnsi="標楷體" w:hint="eastAsia"/>
          <w:color w:val="000000" w:themeColor="text1"/>
        </w:rPr>
        <w:t>。嗣本件關係人</w:t>
      </w:r>
      <w:r w:rsidR="00DA699F">
        <w:rPr>
          <w:rFonts w:hAnsi="標楷體" w:hint="eastAsia"/>
          <w:color w:val="000000" w:themeColor="text1"/>
        </w:rPr>
        <w:t>王○進</w:t>
      </w:r>
      <w:r w:rsidR="003A044F" w:rsidRPr="008E111C">
        <w:rPr>
          <w:rFonts w:hAnsi="標楷體" w:hint="eastAsia"/>
          <w:color w:val="000000" w:themeColor="text1"/>
        </w:rPr>
        <w:t>君陳訴，</w:t>
      </w:r>
      <w:r w:rsidR="00B01C10" w:rsidRPr="008E111C">
        <w:rPr>
          <w:rFonts w:hAnsi="標楷體"/>
          <w:color w:val="000000" w:themeColor="text1"/>
        </w:rPr>
        <w:t>被訴人</w:t>
      </w:r>
      <w:r w:rsidR="003A044F" w:rsidRPr="008E111C">
        <w:rPr>
          <w:rFonts w:hAnsi="標楷體"/>
          <w:color w:val="000000" w:themeColor="text1"/>
        </w:rPr>
        <w:t>莊秋桃係</w:t>
      </w:r>
      <w:r w:rsidR="003A044F" w:rsidRPr="008E111C">
        <w:rPr>
          <w:rFonts w:hAnsi="標楷體" w:hint="eastAsia"/>
          <w:color w:val="000000" w:themeColor="text1"/>
        </w:rPr>
        <w:t>臺灣橋頭</w:t>
      </w:r>
      <w:r w:rsidR="00690BBE" w:rsidRPr="008E111C">
        <w:rPr>
          <w:rFonts w:hAnsi="標楷體" w:hint="eastAsia"/>
          <w:color w:val="000000" w:themeColor="text1"/>
        </w:rPr>
        <w:t>地</w:t>
      </w:r>
      <w:r w:rsidR="00816691" w:rsidRPr="008E111C">
        <w:rPr>
          <w:rFonts w:hAnsi="標楷體" w:hint="eastAsia"/>
          <w:color w:val="000000" w:themeColor="text1"/>
        </w:rPr>
        <w:t>方法</w:t>
      </w:r>
      <w:r w:rsidR="00690BBE" w:rsidRPr="008E111C">
        <w:rPr>
          <w:rFonts w:hAnsi="標楷體" w:hint="eastAsia"/>
          <w:color w:val="000000" w:themeColor="text1"/>
        </w:rPr>
        <w:t>院</w:t>
      </w:r>
      <w:r w:rsidR="0053201D" w:rsidRPr="008E111C">
        <w:rPr>
          <w:rFonts w:hAnsi="標楷體" w:hint="eastAsia"/>
          <w:color w:val="000000" w:themeColor="text1"/>
        </w:rPr>
        <w:t>（</w:t>
      </w:r>
      <w:r w:rsidR="003A044F" w:rsidRPr="008E111C">
        <w:rPr>
          <w:rFonts w:hAnsi="標楷體" w:hint="eastAsia"/>
          <w:color w:val="000000" w:themeColor="text1"/>
        </w:rPr>
        <w:t>下稱橋頭地院</w:t>
      </w:r>
      <w:r w:rsidR="001E3FB4" w:rsidRPr="008E111C">
        <w:rPr>
          <w:rFonts w:hAnsi="標楷體" w:hint="eastAsia"/>
          <w:color w:val="000000" w:themeColor="text1"/>
        </w:rPr>
        <w:t>）</w:t>
      </w:r>
      <w:r w:rsidR="003A044F" w:rsidRPr="008E111C">
        <w:rPr>
          <w:rFonts w:hAnsi="標楷體"/>
          <w:color w:val="000000" w:themeColor="text1"/>
        </w:rPr>
        <w:t>院長</w:t>
      </w:r>
      <w:r w:rsidR="003A044F" w:rsidRPr="008E111C">
        <w:rPr>
          <w:rFonts w:hAnsi="標楷體" w:hint="eastAsia"/>
          <w:color w:val="000000" w:themeColor="text1"/>
        </w:rPr>
        <w:t>，</w:t>
      </w:r>
      <w:r w:rsidR="003A044F" w:rsidRPr="008E111C">
        <w:rPr>
          <w:rFonts w:hAnsi="標楷體"/>
          <w:color w:val="000000" w:themeColor="text1"/>
        </w:rPr>
        <w:t>依法院組織法第110條第1項第5款有依法監督該院人員應依法執行職務之行政監督權，</w:t>
      </w:r>
      <w:r w:rsidR="003A044F" w:rsidRPr="008E111C">
        <w:rPr>
          <w:rFonts w:hAnsi="標楷體" w:hint="eastAsia"/>
          <w:color w:val="000000" w:themeColor="text1"/>
        </w:rPr>
        <w:t>而</w:t>
      </w:r>
      <w:r w:rsidR="003A044F" w:rsidRPr="008E111C">
        <w:rPr>
          <w:rFonts w:hAnsi="標楷體"/>
          <w:color w:val="000000" w:themeColor="text1"/>
        </w:rPr>
        <w:t>該院</w:t>
      </w:r>
      <w:r w:rsidR="003A044F" w:rsidRPr="008E111C">
        <w:rPr>
          <w:rFonts w:hAnsi="標楷體" w:hint="eastAsia"/>
          <w:color w:val="000000" w:themeColor="text1"/>
        </w:rPr>
        <w:t>系爭</w:t>
      </w:r>
      <w:r w:rsidR="003A044F" w:rsidRPr="008E111C">
        <w:rPr>
          <w:rFonts w:hAnsi="標楷體"/>
          <w:color w:val="000000" w:themeColor="text1"/>
        </w:rPr>
        <w:t>執行</w:t>
      </w:r>
      <w:r w:rsidR="003A044F" w:rsidRPr="008E111C">
        <w:rPr>
          <w:rFonts w:hAnsi="標楷體" w:hint="eastAsia"/>
          <w:color w:val="000000" w:themeColor="text1"/>
        </w:rPr>
        <w:t>事件</w:t>
      </w:r>
      <w:r w:rsidR="003A044F" w:rsidRPr="008E111C">
        <w:rPr>
          <w:rFonts w:hAnsi="標楷體"/>
          <w:color w:val="000000" w:themeColor="text1"/>
        </w:rPr>
        <w:t>承辦司法事務官劉博文執法立場偏頗有圖利拍定人之虞之事件，嚴重損及權益</w:t>
      </w:r>
      <w:r w:rsidR="003A044F" w:rsidRPr="008E111C">
        <w:rPr>
          <w:rFonts w:hAnsi="標楷體" w:hint="eastAsia"/>
          <w:color w:val="000000" w:themeColor="text1"/>
        </w:rPr>
        <w:t>等</w:t>
      </w:r>
      <w:r w:rsidR="003A044F" w:rsidRPr="008E111C">
        <w:rPr>
          <w:rFonts w:hAnsi="標楷體"/>
          <w:color w:val="000000" w:themeColor="text1"/>
        </w:rPr>
        <w:t>情事</w:t>
      </w:r>
      <w:r w:rsidR="003A044F" w:rsidRPr="008E111C">
        <w:rPr>
          <w:rFonts w:hAnsi="標楷體" w:hint="eastAsia"/>
          <w:color w:val="000000" w:themeColor="text1"/>
        </w:rPr>
        <w:t>。案經函請橋頭地院先行查復說明，並向該院調閱系爭執行事件卷證資料共69宗詳閱，茲</w:t>
      </w:r>
      <w:r w:rsidR="00307A76" w:rsidRPr="008E111C">
        <w:rPr>
          <w:rFonts w:hAnsi="標楷體" w:hint="eastAsia"/>
          <w:color w:val="000000" w:themeColor="text1"/>
        </w:rPr>
        <w:t>臚</w:t>
      </w:r>
      <w:r w:rsidR="00FB501B" w:rsidRPr="008E111C">
        <w:rPr>
          <w:rFonts w:hAnsi="標楷體" w:hint="eastAsia"/>
          <w:color w:val="000000" w:themeColor="text1"/>
        </w:rPr>
        <w:t>列調查意見如下</w:t>
      </w:r>
      <w:r w:rsidR="00AA22C6" w:rsidRPr="008E111C">
        <w:rPr>
          <w:rFonts w:hAnsi="標楷體" w:hint="eastAsia"/>
          <w:color w:val="000000" w:themeColor="text1"/>
        </w:rPr>
        <w:t>：</w:t>
      </w:r>
    </w:p>
    <w:p w:rsidR="004D3565" w:rsidRPr="008E111C" w:rsidRDefault="004D3565" w:rsidP="004D3565">
      <w:pPr>
        <w:pStyle w:val="2"/>
        <w:numPr>
          <w:ilvl w:val="1"/>
          <w:numId w:val="1"/>
        </w:numPr>
        <w:rPr>
          <w:rFonts w:hAnsi="標楷體"/>
          <w:b/>
          <w:color w:val="000000" w:themeColor="text1"/>
        </w:rPr>
      </w:pPr>
      <w:bookmarkStart w:id="50" w:name="_Toc421794873"/>
      <w:bookmarkStart w:id="51" w:name="_Toc422834158"/>
      <w:r w:rsidRPr="008E111C">
        <w:rPr>
          <w:rFonts w:hAnsi="標楷體" w:hint="eastAsia"/>
          <w:b/>
          <w:color w:val="000000" w:themeColor="text1"/>
        </w:rPr>
        <w:t>本系爭執行事件之</w:t>
      </w:r>
      <w:r w:rsidRPr="008E111C">
        <w:rPr>
          <w:rFonts w:hAnsi="標楷體"/>
          <w:b/>
          <w:color w:val="000000" w:themeColor="text1"/>
        </w:rPr>
        <w:t>拍賣公告</w:t>
      </w:r>
      <w:r w:rsidRPr="008E111C">
        <w:rPr>
          <w:rFonts w:hAnsi="標楷體" w:hint="eastAsia"/>
          <w:b/>
          <w:color w:val="000000" w:themeColor="text1"/>
        </w:rPr>
        <w:t>，於</w:t>
      </w:r>
      <w:r w:rsidRPr="008E111C">
        <w:rPr>
          <w:rFonts w:hAnsi="標楷體"/>
          <w:b/>
          <w:color w:val="000000" w:themeColor="text1"/>
        </w:rPr>
        <w:t>備註五</w:t>
      </w:r>
      <w:r w:rsidRPr="008E111C">
        <w:rPr>
          <w:rFonts w:hAnsi="標楷體" w:hint="eastAsia"/>
          <w:b/>
          <w:color w:val="000000" w:themeColor="text1"/>
        </w:rPr>
        <w:t>雖有</w:t>
      </w:r>
      <w:r w:rsidRPr="008E111C">
        <w:rPr>
          <w:rFonts w:hAnsi="標楷體"/>
          <w:b/>
          <w:color w:val="000000" w:themeColor="text1"/>
        </w:rPr>
        <w:t>載明</w:t>
      </w:r>
      <w:r w:rsidRPr="008E111C">
        <w:rPr>
          <w:rFonts w:hAnsi="標楷體" w:hint="eastAsia"/>
          <w:b/>
          <w:color w:val="000000" w:themeColor="text1"/>
        </w:rPr>
        <w:t>：「</w:t>
      </w:r>
      <w:r w:rsidRPr="008E111C">
        <w:rPr>
          <w:rFonts w:ascii="新細明體" w:eastAsia="新細明體" w:hAnsi="新細明體" w:cs="新細明體" w:hint="eastAsia"/>
          <w:b/>
          <w:color w:val="000000" w:themeColor="text1"/>
        </w:rPr>
        <w:t>③</w:t>
      </w:r>
      <w:r w:rsidRPr="008E111C">
        <w:rPr>
          <w:rFonts w:hAnsi="標楷體" w:hint="eastAsia"/>
          <w:b/>
          <w:color w:val="000000" w:themeColor="text1"/>
        </w:rPr>
        <w:t>……</w:t>
      </w:r>
      <w:r w:rsidRPr="008E111C">
        <w:rPr>
          <w:rFonts w:hAnsi="標楷體"/>
          <w:b/>
          <w:color w:val="000000" w:themeColor="text1"/>
        </w:rPr>
        <w:t>本件拍定後除327建號殘餘</w:t>
      </w:r>
      <w:r w:rsidRPr="008E111C">
        <w:rPr>
          <w:rFonts w:hAnsi="標楷體" w:hint="eastAsia"/>
          <w:b/>
          <w:color w:val="000000" w:themeColor="text1"/>
        </w:rPr>
        <w:t>『</w:t>
      </w:r>
      <w:r w:rsidRPr="008E111C">
        <w:rPr>
          <w:rFonts w:hAnsi="標楷體"/>
          <w:b/>
          <w:color w:val="000000" w:themeColor="text1"/>
        </w:rPr>
        <w:t>動產</w:t>
      </w:r>
      <w:r w:rsidRPr="008E111C">
        <w:rPr>
          <w:rFonts w:hAnsi="標楷體" w:hint="eastAsia"/>
          <w:b/>
          <w:color w:val="000000" w:themeColor="text1"/>
        </w:rPr>
        <w:t>』</w:t>
      </w:r>
      <w:r w:rsidRPr="008E111C">
        <w:rPr>
          <w:rFonts w:hAnsi="標楷體"/>
          <w:b/>
          <w:color w:val="000000" w:themeColor="text1"/>
        </w:rPr>
        <w:t>部分（鋼骨鐵材）依現況點交外，其餘部分不點交，請投標人注意。</w:t>
      </w:r>
      <w:r w:rsidRPr="008E111C">
        <w:rPr>
          <w:rFonts w:hAnsi="標楷體" w:hint="eastAsia"/>
          <w:b/>
          <w:color w:val="000000" w:themeColor="text1"/>
        </w:rPr>
        <w:t>本件拍賣標的實際使用情形，投標人應自行查明</w:t>
      </w:r>
      <w:r w:rsidRPr="008E111C">
        <w:rPr>
          <w:rFonts w:hAnsi="標楷體"/>
          <w:b/>
          <w:color w:val="000000" w:themeColor="text1"/>
        </w:rPr>
        <w:t>」</w:t>
      </w:r>
      <w:r w:rsidRPr="008E111C">
        <w:rPr>
          <w:rFonts w:hAnsi="標楷體" w:hint="eastAsia"/>
          <w:b/>
          <w:color w:val="000000" w:themeColor="text1"/>
        </w:rPr>
        <w:t>惟因情事變更，原公告</w:t>
      </w:r>
      <w:r w:rsidRPr="008E111C">
        <w:rPr>
          <w:rFonts w:hAnsi="標楷體"/>
          <w:b/>
          <w:color w:val="000000" w:themeColor="text1"/>
        </w:rPr>
        <w:t>不點交</w:t>
      </w:r>
      <w:r w:rsidRPr="008E111C">
        <w:rPr>
          <w:rFonts w:hAnsi="標楷體" w:hint="eastAsia"/>
          <w:b/>
          <w:color w:val="000000" w:themeColor="text1"/>
        </w:rPr>
        <w:t>之標的物於拍定後回復陳訴人占有，拍定人再以執行命令聲請點交，執行法院（司法事務官）經調查後，點交予拍定人，與強制執行法之規定及目前司法實務之見解，尚難謂有不合。又陳訴人主張於系爭執行事件土地上有信託關係、法定租賃權及優先承買權存在，及</w:t>
      </w:r>
      <w:r w:rsidRPr="008E111C">
        <w:rPr>
          <w:rFonts w:hAnsi="標楷體"/>
          <w:b/>
          <w:color w:val="000000" w:themeColor="text1"/>
        </w:rPr>
        <w:t>第三人</w:t>
      </w:r>
      <w:r w:rsidR="00DA699F">
        <w:rPr>
          <w:rFonts w:hAnsi="標楷體"/>
          <w:b/>
          <w:color w:val="000000" w:themeColor="text1"/>
        </w:rPr>
        <w:t>王○護</w:t>
      </w:r>
      <w:r w:rsidRPr="008E111C">
        <w:rPr>
          <w:rFonts w:hAnsi="標楷體"/>
          <w:b/>
          <w:color w:val="000000" w:themeColor="text1"/>
        </w:rPr>
        <w:t>稱</w:t>
      </w:r>
      <w:r w:rsidRPr="008E111C">
        <w:rPr>
          <w:rFonts w:hAnsi="標楷體" w:hint="eastAsia"/>
          <w:b/>
          <w:color w:val="000000" w:themeColor="text1"/>
        </w:rPr>
        <w:t>部分</w:t>
      </w:r>
      <w:r w:rsidRPr="008E111C">
        <w:rPr>
          <w:rFonts w:hAnsi="標楷體"/>
          <w:b/>
          <w:color w:val="000000" w:themeColor="text1"/>
        </w:rPr>
        <w:t>系爭不動產為其承租而占有及使用，</w:t>
      </w:r>
      <w:r w:rsidRPr="008E111C">
        <w:rPr>
          <w:rFonts w:hAnsi="標楷體" w:hint="eastAsia"/>
          <w:b/>
          <w:color w:val="000000" w:themeColor="text1"/>
        </w:rPr>
        <w:t>業經歷審法院審理後，裁判駁回，與強制執行法之規定及目前司法實務之見解，亦無相悖。嗣陳訴人以司法事務官所發執行點交命令有未蓋用法院印信等瑕疵，及司法事務官執行職務有偏頗之虞</w:t>
      </w:r>
      <w:r w:rsidRPr="008E111C">
        <w:rPr>
          <w:rFonts w:hAnsi="標楷體"/>
          <w:b/>
          <w:color w:val="000000" w:themeColor="text1"/>
        </w:rPr>
        <w:t>聲請迴避</w:t>
      </w:r>
      <w:r w:rsidRPr="008E111C">
        <w:rPr>
          <w:rFonts w:hAnsi="標楷體" w:hint="eastAsia"/>
          <w:b/>
          <w:color w:val="000000" w:themeColor="text1"/>
        </w:rPr>
        <w:t>，經歷審法院審理後，以點交程序違法與否，均不會改變拍定不動產已點交予相對人占有之事實狀態，且縱使廢棄原裁定及司法事務官關於點交命令之處分或程序，亦無從強令相對人交還不動產，其主張已點交完畢之執行程序違法，僅能另行起訴請求國家賠償或交還拍定之不動</w:t>
      </w:r>
      <w:r w:rsidRPr="008E111C">
        <w:rPr>
          <w:rFonts w:hAnsi="標楷體" w:hint="eastAsia"/>
          <w:b/>
          <w:color w:val="000000" w:themeColor="text1"/>
        </w:rPr>
        <w:lastRenderedPageBreak/>
        <w:t>產，尚不得依強制執行法第12條第1項規定聲明異議。</w:t>
      </w:r>
    </w:p>
    <w:p w:rsidR="008B7D18" w:rsidRPr="008E111C" w:rsidRDefault="00861837" w:rsidP="008B7D18">
      <w:pPr>
        <w:pStyle w:val="3"/>
        <w:ind w:left="1361"/>
        <w:rPr>
          <w:rFonts w:hAnsi="標楷體"/>
          <w:color w:val="000000" w:themeColor="text1"/>
        </w:rPr>
      </w:pPr>
      <w:r w:rsidRPr="008E111C">
        <w:rPr>
          <w:rFonts w:hAnsi="標楷體" w:hint="eastAsia"/>
          <w:color w:val="000000" w:themeColor="text1"/>
        </w:rPr>
        <w:t>按強制執行法之相關規定，辦理民事</w:t>
      </w:r>
      <w:r w:rsidR="008B7D18" w:rsidRPr="008E111C">
        <w:rPr>
          <w:rFonts w:hAnsi="標楷體" w:hint="eastAsia"/>
          <w:color w:val="000000" w:themeColor="text1"/>
        </w:rPr>
        <w:t>強制執行之依據（執行名義）、辦理之程序、聲明異議及相關權</w:t>
      </w:r>
      <w:r w:rsidRPr="008E111C">
        <w:rPr>
          <w:rFonts w:hAnsi="標楷體" w:hint="eastAsia"/>
          <w:color w:val="000000" w:themeColor="text1"/>
        </w:rPr>
        <w:t>義事項之</w:t>
      </w:r>
      <w:r w:rsidR="008B7D18" w:rsidRPr="008E111C">
        <w:rPr>
          <w:rFonts w:hAnsi="標楷體" w:hint="eastAsia"/>
          <w:color w:val="000000" w:themeColor="text1"/>
        </w:rPr>
        <w:t>主張</w:t>
      </w:r>
      <w:r w:rsidR="009B5A43" w:rsidRPr="008E111C">
        <w:rPr>
          <w:rFonts w:hAnsi="標楷體" w:hint="eastAsia"/>
          <w:color w:val="000000" w:themeColor="text1"/>
        </w:rPr>
        <w:t>（與本案陳訴要點之緣由、相關法令規定及司法實務見解）</w:t>
      </w:r>
      <w:r w:rsidR="002F18B6" w:rsidRPr="008E111C">
        <w:rPr>
          <w:rFonts w:hAnsi="標楷體" w:hint="eastAsia"/>
          <w:color w:val="000000" w:themeColor="text1"/>
        </w:rPr>
        <w:t>，如下</w:t>
      </w:r>
      <w:r w:rsidR="008B7D18" w:rsidRPr="008E111C">
        <w:rPr>
          <w:rFonts w:hAnsi="標楷體" w:hint="eastAsia"/>
          <w:color w:val="000000" w:themeColor="text1"/>
        </w:rPr>
        <w:t>：</w:t>
      </w:r>
    </w:p>
    <w:p w:rsidR="00D21C34" w:rsidRPr="008E111C" w:rsidRDefault="00D21C34" w:rsidP="00D21C34">
      <w:pPr>
        <w:pStyle w:val="4"/>
        <w:rPr>
          <w:rFonts w:hAnsi="標楷體"/>
          <w:color w:val="000000" w:themeColor="text1"/>
        </w:rPr>
      </w:pPr>
      <w:r w:rsidRPr="008E111C">
        <w:rPr>
          <w:rFonts w:hAnsi="標楷體" w:hint="eastAsia"/>
          <w:color w:val="000000" w:themeColor="text1"/>
        </w:rPr>
        <w:t>強制執行之依據（執行名義）：</w:t>
      </w:r>
    </w:p>
    <w:p w:rsidR="00D21C34" w:rsidRPr="008E111C" w:rsidRDefault="00D21C34" w:rsidP="00D21C34">
      <w:pPr>
        <w:pStyle w:val="41"/>
        <w:ind w:left="1701" w:firstLine="680"/>
        <w:rPr>
          <w:rFonts w:hAnsi="標楷體"/>
          <w:color w:val="000000" w:themeColor="text1"/>
        </w:rPr>
      </w:pPr>
      <w:r w:rsidRPr="008E111C">
        <w:rPr>
          <w:rFonts w:hAnsi="標楷體" w:hint="eastAsia"/>
          <w:color w:val="000000" w:themeColor="text1"/>
        </w:rPr>
        <w:t>強制執行法第4條規定，強制執行依下列執行名義為之：「一、確定之終局判決。二、假扣押、假處分、假執行之裁判及其他依民事訴訟法得為強制執行之裁判。三、依民事訴訟法成立之和解或調解。四、依公證法規定得為強制執行之公證書。五、抵押權人或質權人，為拍賣抵押物或質物之聲請，經法院為許可強制執行之裁定者。六、其他依法律之規定，得為強制執行名義者。」</w:t>
      </w:r>
    </w:p>
    <w:p w:rsidR="00861837" w:rsidRPr="008E111C" w:rsidRDefault="008B7D18" w:rsidP="00026CCF">
      <w:pPr>
        <w:pStyle w:val="4"/>
        <w:rPr>
          <w:rFonts w:hAnsi="標楷體"/>
          <w:color w:val="000000" w:themeColor="text1"/>
        </w:rPr>
      </w:pPr>
      <w:r w:rsidRPr="008E111C">
        <w:rPr>
          <w:rFonts w:hAnsi="標楷體" w:hint="eastAsia"/>
          <w:color w:val="000000" w:themeColor="text1"/>
        </w:rPr>
        <w:t>辦理之程序：</w:t>
      </w:r>
    </w:p>
    <w:p w:rsidR="00CE1EAC" w:rsidRPr="008E111C" w:rsidRDefault="00CE1EAC" w:rsidP="00861837">
      <w:pPr>
        <w:pStyle w:val="41"/>
        <w:ind w:left="1701" w:firstLine="680"/>
        <w:rPr>
          <w:rFonts w:hAnsi="標楷體"/>
          <w:color w:val="000000" w:themeColor="text1"/>
        </w:rPr>
      </w:pPr>
      <w:r w:rsidRPr="008E111C">
        <w:rPr>
          <w:rFonts w:hAnsi="標楷體" w:hint="eastAsia"/>
          <w:color w:val="000000" w:themeColor="text1"/>
        </w:rPr>
        <w:t>強制執行法第1條至第3條之1規定，民事強制執行事務，於地方法院及其分院設民事執行處辦理之；民事執行處置法官或司法事務官、書記官及執達員，辦理執行事務；強制執行事件，由法官或司法事務官命書記官督同執達員辦理之；本法所規定由法官辦理之事項，除拘提、管收外，均得由司法事務官辦理之；執行人員於執行職務時，遇有抗拒者，得用強制力實施之，為防止抗拒或遇有其他必要之情形者，得請警察或有關機關協助。</w:t>
      </w:r>
    </w:p>
    <w:p w:rsidR="00861837" w:rsidRPr="008E111C" w:rsidRDefault="008B7D18" w:rsidP="00FC297A">
      <w:pPr>
        <w:pStyle w:val="4"/>
        <w:rPr>
          <w:rFonts w:hAnsi="標楷體"/>
          <w:color w:val="000000" w:themeColor="text1"/>
        </w:rPr>
      </w:pPr>
      <w:r w:rsidRPr="008E111C">
        <w:rPr>
          <w:rFonts w:hAnsi="標楷體" w:hint="eastAsia"/>
          <w:color w:val="000000" w:themeColor="text1"/>
        </w:rPr>
        <w:t>當事人或利害關係人對強制執行程序之異議：</w:t>
      </w:r>
    </w:p>
    <w:p w:rsidR="008B7D18" w:rsidRPr="008E111C" w:rsidRDefault="008B7D18" w:rsidP="00861837">
      <w:pPr>
        <w:pStyle w:val="41"/>
        <w:ind w:left="1701" w:firstLine="680"/>
        <w:rPr>
          <w:rFonts w:hAnsi="標楷體"/>
          <w:color w:val="000000" w:themeColor="text1"/>
        </w:rPr>
      </w:pPr>
      <w:r w:rsidRPr="008E111C">
        <w:rPr>
          <w:rFonts w:hAnsi="標楷體" w:hint="eastAsia"/>
          <w:color w:val="000000" w:themeColor="text1"/>
        </w:rPr>
        <w:t>強制執行法第</w:t>
      </w:r>
      <w:r w:rsidRPr="008E111C">
        <w:rPr>
          <w:rFonts w:hAnsi="標楷體"/>
          <w:color w:val="000000" w:themeColor="text1"/>
        </w:rPr>
        <w:t>12</w:t>
      </w:r>
      <w:r w:rsidRPr="008E111C">
        <w:rPr>
          <w:rFonts w:hAnsi="標楷體" w:hint="eastAsia"/>
          <w:color w:val="000000" w:themeColor="text1"/>
        </w:rPr>
        <w:t>條規定，對於執行法院強制執行之命令，或對於執行法官、書記官、執達員</w:t>
      </w:r>
      <w:r w:rsidRPr="008E111C">
        <w:rPr>
          <w:rFonts w:hAnsi="標楷體" w:hint="eastAsia"/>
          <w:color w:val="000000" w:themeColor="text1"/>
        </w:rPr>
        <w:lastRenderedPageBreak/>
        <w:t>實施強制執行之方法，強制執行時應遵守之程序，或其他侵害利益之情事</w:t>
      </w:r>
      <w:r w:rsidRPr="008E111C">
        <w:rPr>
          <w:rFonts w:hAnsi="標楷體" w:hint="eastAsia"/>
          <w:b/>
          <w:color w:val="000000" w:themeColor="text1"/>
        </w:rPr>
        <w:t>，得於強制執行程序終結前</w:t>
      </w:r>
      <w:r w:rsidRPr="008E111C">
        <w:rPr>
          <w:rFonts w:hAnsi="標楷體" w:hint="eastAsia"/>
          <w:color w:val="000000" w:themeColor="text1"/>
        </w:rPr>
        <w:t>，為聲請或聲明異議，但強制執行不因而停止（第1項），前項聲請及聲明異議，由執行法院裁定之（第</w:t>
      </w:r>
      <w:r w:rsidRPr="008E111C">
        <w:rPr>
          <w:rFonts w:hAnsi="標楷體"/>
          <w:color w:val="000000" w:themeColor="text1"/>
        </w:rPr>
        <w:t>2</w:t>
      </w:r>
      <w:r w:rsidRPr="008E111C">
        <w:rPr>
          <w:rFonts w:hAnsi="標楷體" w:hint="eastAsia"/>
          <w:color w:val="000000" w:themeColor="text1"/>
        </w:rPr>
        <w:t>項），不服前項裁定者，得為抗告（第</w:t>
      </w:r>
      <w:r w:rsidRPr="008E111C">
        <w:rPr>
          <w:rFonts w:hAnsi="標楷體"/>
          <w:color w:val="000000" w:themeColor="text1"/>
        </w:rPr>
        <w:t>3</w:t>
      </w:r>
      <w:r w:rsidRPr="008E111C">
        <w:rPr>
          <w:rFonts w:hAnsi="標楷體" w:hint="eastAsia"/>
          <w:color w:val="000000" w:themeColor="text1"/>
        </w:rPr>
        <w:t>項）。</w:t>
      </w:r>
    </w:p>
    <w:p w:rsidR="00861837" w:rsidRPr="008E111C" w:rsidRDefault="008B7D18" w:rsidP="00FC297A">
      <w:pPr>
        <w:pStyle w:val="4"/>
        <w:rPr>
          <w:rFonts w:hAnsi="標楷體"/>
          <w:color w:val="000000" w:themeColor="text1"/>
        </w:rPr>
      </w:pPr>
      <w:r w:rsidRPr="008E111C">
        <w:rPr>
          <w:rFonts w:hAnsi="標楷體" w:hint="eastAsia"/>
          <w:color w:val="000000" w:themeColor="text1"/>
        </w:rPr>
        <w:t>執行名義成立後，如有消滅或妨礙債權人請求之事由或第三人就執行標的物得主張權利：</w:t>
      </w:r>
    </w:p>
    <w:p w:rsidR="008B7D18" w:rsidRPr="008E111C" w:rsidRDefault="008B7D18" w:rsidP="00861837">
      <w:pPr>
        <w:pStyle w:val="41"/>
        <w:ind w:left="1701" w:firstLine="680"/>
        <w:rPr>
          <w:rFonts w:hAnsi="標楷體"/>
          <w:color w:val="000000" w:themeColor="text1"/>
        </w:rPr>
      </w:pPr>
      <w:r w:rsidRPr="008E111C">
        <w:rPr>
          <w:rFonts w:hAnsi="標楷體" w:hint="eastAsia"/>
          <w:color w:val="000000" w:themeColor="text1"/>
        </w:rPr>
        <w:t>強制執行法第14條規定，如有消滅或妨礙債權人請求之事由發生，債務人得於強</w:t>
      </w:r>
      <w:r w:rsidRPr="008E111C">
        <w:rPr>
          <w:rFonts w:hAnsi="標楷體" w:hint="eastAsia"/>
          <w:b/>
          <w:color w:val="000000" w:themeColor="text1"/>
        </w:rPr>
        <w:t>制執行程序終結前，</w:t>
      </w:r>
      <w:r w:rsidRPr="008E111C">
        <w:rPr>
          <w:rFonts w:hAnsi="標楷體" w:hint="eastAsia"/>
          <w:color w:val="000000" w:themeColor="text1"/>
        </w:rPr>
        <w:t>向執行法院對債權人提起</w:t>
      </w:r>
      <w:r w:rsidRPr="008E111C">
        <w:rPr>
          <w:rFonts w:hAnsi="標楷體" w:hint="eastAsia"/>
          <w:b/>
          <w:color w:val="000000" w:themeColor="text1"/>
        </w:rPr>
        <w:t>債務人異議之訴。</w:t>
      </w:r>
      <w:r w:rsidRPr="008E111C">
        <w:rPr>
          <w:rFonts w:hAnsi="標楷體" w:hint="eastAsia"/>
          <w:color w:val="000000" w:themeColor="text1"/>
        </w:rPr>
        <w:t>強制執行法第1</w:t>
      </w:r>
      <w:r w:rsidRPr="008E111C">
        <w:rPr>
          <w:rFonts w:hAnsi="標楷體"/>
          <w:color w:val="000000" w:themeColor="text1"/>
        </w:rPr>
        <w:t>5</w:t>
      </w:r>
      <w:r w:rsidRPr="008E111C">
        <w:rPr>
          <w:rFonts w:hAnsi="標楷體" w:hint="eastAsia"/>
          <w:color w:val="000000" w:themeColor="text1"/>
        </w:rPr>
        <w:t>條規定，第三人就執行標的物有足以排除強制執行之權利者，得於強制執行程序終結前，向執行法院對債權人提起</w:t>
      </w:r>
      <w:r w:rsidRPr="008E111C">
        <w:rPr>
          <w:rFonts w:hAnsi="標楷體" w:hint="eastAsia"/>
          <w:b/>
          <w:color w:val="000000" w:themeColor="text1"/>
        </w:rPr>
        <w:t>第三人異議之訴</w:t>
      </w:r>
      <w:r w:rsidRPr="008E111C">
        <w:rPr>
          <w:rFonts w:hAnsi="標楷體" w:hint="eastAsia"/>
          <w:color w:val="000000" w:themeColor="text1"/>
        </w:rPr>
        <w:t>；如債務人亦否認其權利時，並得以債務人為被告。</w:t>
      </w:r>
    </w:p>
    <w:p w:rsidR="00861837" w:rsidRPr="008E111C" w:rsidRDefault="008B7D18" w:rsidP="00B1009E">
      <w:pPr>
        <w:pStyle w:val="4"/>
        <w:numPr>
          <w:ilvl w:val="3"/>
          <w:numId w:val="11"/>
        </w:numPr>
        <w:rPr>
          <w:rFonts w:hAnsi="標楷體"/>
          <w:color w:val="000000" w:themeColor="text1"/>
        </w:rPr>
      </w:pPr>
      <w:r w:rsidRPr="008E111C">
        <w:rPr>
          <w:rFonts w:hAnsi="標楷體" w:hint="eastAsia"/>
          <w:color w:val="000000" w:themeColor="text1"/>
        </w:rPr>
        <w:t>強制執行法之拍賣性質及其效果：</w:t>
      </w:r>
    </w:p>
    <w:p w:rsidR="008B7D18" w:rsidRPr="008E111C" w:rsidRDefault="008B7D18" w:rsidP="00861837">
      <w:pPr>
        <w:pStyle w:val="41"/>
        <w:ind w:left="1701" w:firstLine="680"/>
        <w:rPr>
          <w:rFonts w:hAnsi="標楷體"/>
          <w:color w:val="000000" w:themeColor="text1"/>
        </w:rPr>
      </w:pPr>
      <w:r w:rsidRPr="008E111C">
        <w:rPr>
          <w:rFonts w:hAnsi="標楷體"/>
          <w:color w:val="000000" w:themeColor="text1"/>
        </w:rPr>
        <w:t>強制執行程序是債權人為了滿足私法上的請求權，依據執行名義，聲請執行機關</w:t>
      </w:r>
      <w:r w:rsidRPr="008E111C">
        <w:rPr>
          <w:rFonts w:hAnsi="標楷體" w:hint="eastAsia"/>
          <w:color w:val="000000" w:themeColor="text1"/>
        </w:rPr>
        <w:t>（強制執行法第</w:t>
      </w:r>
      <w:r w:rsidRPr="008E111C">
        <w:rPr>
          <w:rFonts w:hAnsi="標楷體"/>
          <w:color w:val="000000" w:themeColor="text1"/>
        </w:rPr>
        <w:t>1</w:t>
      </w:r>
      <w:r w:rsidRPr="008E111C">
        <w:rPr>
          <w:rFonts w:hAnsi="標楷體" w:hint="eastAsia"/>
          <w:color w:val="000000" w:themeColor="text1"/>
        </w:rPr>
        <w:t>條規定於地方法院及其分院設民事執行處辦理）</w:t>
      </w:r>
      <w:r w:rsidRPr="008E111C">
        <w:rPr>
          <w:rFonts w:hAnsi="標楷體"/>
          <w:color w:val="000000" w:themeColor="text1"/>
        </w:rPr>
        <w:t>，對債務人施以強制力，強制債務人履行債務</w:t>
      </w:r>
      <w:r w:rsidRPr="008E111C">
        <w:rPr>
          <w:rFonts w:hAnsi="標楷體" w:hint="eastAsia"/>
          <w:color w:val="000000" w:themeColor="text1"/>
        </w:rPr>
        <w:t>之</w:t>
      </w:r>
      <w:r w:rsidRPr="008E111C">
        <w:rPr>
          <w:rFonts w:hAnsi="標楷體"/>
          <w:color w:val="000000" w:themeColor="text1"/>
        </w:rPr>
        <w:t>程序。</w:t>
      </w:r>
      <w:r w:rsidRPr="008E111C">
        <w:rPr>
          <w:rFonts w:hAnsi="標楷體" w:hint="eastAsia"/>
          <w:color w:val="000000" w:themeColor="text1"/>
        </w:rPr>
        <w:t>而執行法院之拍賣，其性質為民法買賣之一種；但其拍賣必須依據法定程序為之，拍定人及拍賣之標的，非執行法院所得任准變更，此與普通買賣之當事人可經雙方同意任意變更之者不同（最高法院67年台抗字第129號民事判例參照）。</w:t>
      </w:r>
      <w:hyperlink r:id="rId9" w:tgtFrame="_blank" w:history="1">
        <w:r w:rsidRPr="008E111C">
          <w:rPr>
            <w:rFonts w:hAnsi="標楷體" w:hint="eastAsia"/>
            <w:color w:val="000000" w:themeColor="text1"/>
          </w:rPr>
          <w:t>強制執行法</w:t>
        </w:r>
      </w:hyperlink>
      <w:r w:rsidRPr="008E111C">
        <w:rPr>
          <w:rFonts w:hAnsi="標楷體" w:hint="eastAsia"/>
          <w:color w:val="000000" w:themeColor="text1"/>
        </w:rPr>
        <w:t>上之拍賣，為買賣之一種，以拍定人為買受人，以拍賣機關代替債務人立於</w:t>
      </w:r>
      <w:r w:rsidRPr="008E111C">
        <w:rPr>
          <w:rFonts w:hAnsi="標楷體" w:hint="eastAsia"/>
          <w:color w:val="000000" w:themeColor="text1"/>
        </w:rPr>
        <w:lastRenderedPageBreak/>
        <w:t>出賣人之地位，至於執行債權人則非拍賣當事人，且依</w:t>
      </w:r>
      <w:hyperlink r:id="rId10" w:tgtFrame="_blank" w:history="1">
        <w:r w:rsidRPr="008E111C">
          <w:rPr>
            <w:rFonts w:hAnsi="標楷體" w:hint="eastAsia"/>
            <w:color w:val="000000" w:themeColor="text1"/>
          </w:rPr>
          <w:t>強制執行法第69條（及第113</w:t>
        </w:r>
      </w:hyperlink>
      <w:r w:rsidRPr="008E111C">
        <w:rPr>
          <w:rFonts w:hAnsi="標楷體" w:hint="eastAsia"/>
          <w:color w:val="000000" w:themeColor="text1"/>
        </w:rPr>
        <w:t>條準用）之規定，拍賣物買受人就物之瑕疵無擔保請求權，執行法院及債務人並不擔保拍賣標的物無瑕疵，應買人於投標前應自行調查拍賣標的</w:t>
      </w:r>
      <w:r w:rsidRPr="008E111C">
        <w:rPr>
          <w:rStyle w:val="aff"/>
          <w:rFonts w:hAnsi="標楷體"/>
          <w:color w:val="000000" w:themeColor="text1"/>
        </w:rPr>
        <w:footnoteReference w:id="2"/>
      </w:r>
      <w:r w:rsidRPr="008E111C">
        <w:rPr>
          <w:rFonts w:hAnsi="標楷體" w:hint="eastAsia"/>
          <w:color w:val="000000" w:themeColor="text1"/>
        </w:rPr>
        <w:t>。</w:t>
      </w:r>
      <w:r w:rsidR="00026CCF" w:rsidRPr="008E111C">
        <w:rPr>
          <w:rFonts w:hAnsi="標楷體" w:hint="eastAsia"/>
          <w:color w:val="000000" w:themeColor="text1"/>
        </w:rPr>
        <w:t>（臺灣高等法院臺中分院97年度上易字第21號民事判決參照）</w:t>
      </w:r>
    </w:p>
    <w:p w:rsidR="00861837" w:rsidRPr="008E111C" w:rsidRDefault="008B7D18" w:rsidP="00B1009E">
      <w:pPr>
        <w:pStyle w:val="4"/>
        <w:numPr>
          <w:ilvl w:val="3"/>
          <w:numId w:val="11"/>
        </w:numPr>
        <w:rPr>
          <w:rFonts w:hAnsi="標楷體"/>
          <w:color w:val="000000" w:themeColor="text1"/>
        </w:rPr>
      </w:pPr>
      <w:r w:rsidRPr="008E111C">
        <w:rPr>
          <w:rFonts w:hAnsi="標楷體" w:hint="eastAsia"/>
          <w:color w:val="000000" w:themeColor="text1"/>
        </w:rPr>
        <w:t>拍賣之公告與點交</w:t>
      </w:r>
      <w:r w:rsidR="00FC297A" w:rsidRPr="008E111C">
        <w:rPr>
          <w:rFonts w:hAnsi="標楷體" w:hint="eastAsia"/>
          <w:color w:val="000000" w:themeColor="text1"/>
        </w:rPr>
        <w:t>：</w:t>
      </w:r>
    </w:p>
    <w:p w:rsidR="00D64392" w:rsidRPr="008E111C" w:rsidRDefault="008B7D18" w:rsidP="00861837">
      <w:pPr>
        <w:pStyle w:val="41"/>
        <w:ind w:left="1701" w:firstLine="680"/>
        <w:rPr>
          <w:rFonts w:hAnsi="標楷體"/>
          <w:color w:val="000000" w:themeColor="text1"/>
        </w:rPr>
      </w:pPr>
      <w:r w:rsidRPr="008E111C">
        <w:rPr>
          <w:rFonts w:hAnsi="標楷體"/>
          <w:color w:val="000000" w:themeColor="text1"/>
        </w:rPr>
        <w:t>拍賣不動產之公告，載有拍賣後不點交者，應載明其原因，為強制執行法第</w:t>
      </w:r>
      <w:r w:rsidRPr="008E111C">
        <w:rPr>
          <w:rFonts w:hAnsi="標楷體" w:hint="eastAsia"/>
          <w:color w:val="000000" w:themeColor="text1"/>
        </w:rPr>
        <w:t>8</w:t>
      </w:r>
      <w:r w:rsidRPr="008E111C">
        <w:rPr>
          <w:rFonts w:hAnsi="標楷體"/>
          <w:color w:val="000000" w:themeColor="text1"/>
        </w:rPr>
        <w:t>1條第</w:t>
      </w:r>
      <w:r w:rsidRPr="008E111C">
        <w:rPr>
          <w:rFonts w:hAnsi="標楷體" w:hint="eastAsia"/>
          <w:color w:val="000000" w:themeColor="text1"/>
        </w:rPr>
        <w:t>2</w:t>
      </w:r>
      <w:r w:rsidRPr="008E111C">
        <w:rPr>
          <w:rFonts w:hAnsi="標楷體"/>
          <w:color w:val="000000" w:themeColor="text1"/>
        </w:rPr>
        <w:t>項第</w:t>
      </w:r>
      <w:r w:rsidRPr="008E111C">
        <w:rPr>
          <w:rFonts w:hAnsi="標楷體" w:hint="eastAsia"/>
          <w:color w:val="000000" w:themeColor="text1"/>
        </w:rPr>
        <w:t>7</w:t>
      </w:r>
      <w:r w:rsidRPr="008E111C">
        <w:rPr>
          <w:rFonts w:hAnsi="標楷體"/>
          <w:color w:val="000000" w:themeColor="text1"/>
        </w:rPr>
        <w:t>款所明定。司法院</w:t>
      </w:r>
      <w:r w:rsidRPr="008E111C">
        <w:rPr>
          <w:rFonts w:hAnsi="標楷體" w:hint="eastAsia"/>
          <w:color w:val="000000" w:themeColor="text1"/>
        </w:rPr>
        <w:t>訂頒之</w:t>
      </w:r>
      <w:r w:rsidRPr="008E111C">
        <w:rPr>
          <w:rFonts w:hAnsi="標楷體"/>
          <w:color w:val="000000" w:themeColor="text1"/>
        </w:rPr>
        <w:t>「辦理強制執行事件應行注意事項」第</w:t>
      </w:r>
      <w:r w:rsidRPr="008E111C">
        <w:rPr>
          <w:rFonts w:hAnsi="標楷體" w:hint="eastAsia"/>
          <w:color w:val="000000" w:themeColor="text1"/>
        </w:rPr>
        <w:t>4</w:t>
      </w:r>
      <w:r w:rsidRPr="008E111C">
        <w:rPr>
          <w:rFonts w:hAnsi="標楷體"/>
          <w:color w:val="000000" w:themeColor="text1"/>
        </w:rPr>
        <w:t>3條第</w:t>
      </w:r>
      <w:r w:rsidRPr="008E111C">
        <w:rPr>
          <w:rFonts w:hAnsi="標楷體" w:hint="eastAsia"/>
          <w:color w:val="000000" w:themeColor="text1"/>
        </w:rPr>
        <w:t>2</w:t>
      </w:r>
      <w:r w:rsidRPr="008E111C">
        <w:rPr>
          <w:rFonts w:hAnsi="標楷體"/>
          <w:color w:val="000000" w:themeColor="text1"/>
        </w:rPr>
        <w:t>項規定</w:t>
      </w:r>
      <w:r w:rsidRPr="008E111C">
        <w:rPr>
          <w:rFonts w:hAnsi="標楷體" w:hint="eastAsia"/>
          <w:color w:val="000000" w:themeColor="text1"/>
        </w:rPr>
        <w:t>，</w:t>
      </w:r>
      <w:r w:rsidRPr="008E111C">
        <w:rPr>
          <w:rFonts w:hAnsi="標楷體"/>
          <w:color w:val="000000" w:themeColor="text1"/>
        </w:rPr>
        <w:t>拍賣之不動產於查封前一部或全部為第三人占有者，應載明債務人及第三人占有之實際狀況、第三人姓名、住所、占有原因，占有如有正當權源者，其權利存續期間；第</w:t>
      </w:r>
      <w:r w:rsidRPr="008E111C">
        <w:rPr>
          <w:rFonts w:hAnsi="標楷體" w:hint="eastAsia"/>
          <w:color w:val="000000" w:themeColor="text1"/>
        </w:rPr>
        <w:t>3</w:t>
      </w:r>
      <w:r w:rsidRPr="008E111C">
        <w:rPr>
          <w:rFonts w:hAnsi="標楷體"/>
          <w:color w:val="000000" w:themeColor="text1"/>
        </w:rPr>
        <w:t>項復規定查封之不動產，未查明該不動產之占有使用情形前，不宜率行拍賣；第</w:t>
      </w:r>
      <w:r w:rsidRPr="008E111C">
        <w:rPr>
          <w:rFonts w:hAnsi="標楷體" w:hint="eastAsia"/>
          <w:color w:val="000000" w:themeColor="text1"/>
        </w:rPr>
        <w:t>4</w:t>
      </w:r>
      <w:r w:rsidRPr="008E111C">
        <w:rPr>
          <w:rFonts w:hAnsi="標楷體"/>
          <w:color w:val="000000" w:themeColor="text1"/>
        </w:rPr>
        <w:t>項再規定拍賣之不動產，查封時為第三人占有，依法不能點交者，應詳載其占有之原因及依法不能點交之事由，不得記載「占有使用情形不明，拍定後不點交」之類似字樣，俾使投標人能預先明瞭拍賣</w:t>
      </w:r>
      <w:r w:rsidRPr="008E111C">
        <w:rPr>
          <w:rFonts w:hAnsi="標楷體"/>
          <w:color w:val="000000" w:themeColor="text1"/>
        </w:rPr>
        <w:lastRenderedPageBreak/>
        <w:t>之不動產占有使用情形，以決定是否投標及投標金額之高低，庶投標結果臻於公平，則不動產之拍賣公告上若有關於是否點交之事項記載不明確，甚或有記載錯誤之情形，不得謂非關於拍賣程序之嚴重瑕疵</w:t>
      </w:r>
      <w:r w:rsidR="00861837" w:rsidRPr="008E111C">
        <w:rPr>
          <w:rFonts w:hAnsi="標楷體" w:hint="eastAsia"/>
          <w:color w:val="000000" w:themeColor="text1"/>
        </w:rPr>
        <w:t>（</w:t>
      </w:r>
      <w:hyperlink r:id="rId11" w:tgtFrame="_parent" w:history="1">
        <w:r w:rsidR="00861837" w:rsidRPr="008E111C">
          <w:rPr>
            <w:rFonts w:hAnsi="標楷體"/>
            <w:color w:val="000000" w:themeColor="text1"/>
          </w:rPr>
          <w:t>臺灣高等法院87年度抗字第2395號民事裁定</w:t>
        </w:r>
      </w:hyperlink>
      <w:r w:rsidR="00861837" w:rsidRPr="008E111C">
        <w:rPr>
          <w:rFonts w:hAnsi="標楷體" w:hint="eastAsia"/>
          <w:color w:val="000000" w:themeColor="text1"/>
        </w:rPr>
        <w:t>參照）</w:t>
      </w:r>
      <w:r w:rsidRPr="008E111C">
        <w:rPr>
          <w:rFonts w:hAnsi="標楷體"/>
          <w:color w:val="000000" w:themeColor="text1"/>
        </w:rPr>
        <w:t>。強制執行法</w:t>
      </w:r>
      <w:r w:rsidRPr="008E111C">
        <w:rPr>
          <w:rFonts w:hAnsi="標楷體" w:hint="eastAsia"/>
          <w:color w:val="000000" w:themeColor="text1"/>
        </w:rPr>
        <w:t>第99條規定，債務人應交出之不動產，現為債務人占有或於查封後為第三人占有者，執行法院應解除其占有，點交於買受人或承受人；如有拒絕交出或其他情事時，得請警察協助（第</w:t>
      </w:r>
      <w:r w:rsidRPr="008E111C">
        <w:rPr>
          <w:rFonts w:hAnsi="標楷體"/>
          <w:color w:val="000000" w:themeColor="text1"/>
        </w:rPr>
        <w:t>1</w:t>
      </w:r>
      <w:r w:rsidRPr="008E111C">
        <w:rPr>
          <w:rFonts w:hAnsi="標楷體" w:hint="eastAsia"/>
          <w:color w:val="000000" w:themeColor="text1"/>
        </w:rPr>
        <w:t>項）。第三人對其在查封前無權占有不爭執，或其占有為對抵押權有影響，經執行法院除去後拍賣者，前項規定亦適用之（第</w:t>
      </w:r>
      <w:r w:rsidRPr="008E111C">
        <w:rPr>
          <w:rFonts w:hAnsi="標楷體"/>
          <w:color w:val="000000" w:themeColor="text1"/>
        </w:rPr>
        <w:t>2</w:t>
      </w:r>
      <w:r w:rsidRPr="008E111C">
        <w:rPr>
          <w:rFonts w:hAnsi="標楷體" w:hint="eastAsia"/>
          <w:color w:val="000000" w:themeColor="text1"/>
        </w:rPr>
        <w:t>項）。依前2項規定點交後，原占有人復即占有該不動產者，執行法院得依聲請再解除其占有後點交之（第</w:t>
      </w:r>
      <w:r w:rsidRPr="008E111C">
        <w:rPr>
          <w:rFonts w:hAnsi="標楷體"/>
          <w:color w:val="000000" w:themeColor="text1"/>
        </w:rPr>
        <w:t>3</w:t>
      </w:r>
      <w:r w:rsidRPr="008E111C">
        <w:rPr>
          <w:rFonts w:hAnsi="標楷體" w:hint="eastAsia"/>
          <w:color w:val="000000" w:themeColor="text1"/>
        </w:rPr>
        <w:t>項）。</w:t>
      </w:r>
    </w:p>
    <w:p w:rsidR="00D64392" w:rsidRPr="008E111C" w:rsidRDefault="00D64392" w:rsidP="00D64392">
      <w:pPr>
        <w:pStyle w:val="41"/>
        <w:ind w:left="1701" w:firstLine="680"/>
        <w:rPr>
          <w:rFonts w:hAnsi="標楷體"/>
          <w:color w:val="000000" w:themeColor="text1"/>
          <w:szCs w:val="36"/>
        </w:rPr>
      </w:pPr>
      <w:r w:rsidRPr="008E111C">
        <w:rPr>
          <w:rFonts w:hAnsi="標楷體" w:hint="eastAsia"/>
          <w:color w:val="000000" w:themeColor="text1"/>
          <w:szCs w:val="36"/>
        </w:rPr>
        <w:t>再者，債務人應交出之不動產，如原拍賣公告載明「第三人占有，拍定後不點交」，惟拍定後第三人已不占有，由債務人占有，則拍定人聲請點交，執行法院應予點交</w:t>
      </w:r>
      <w:r w:rsidRPr="008E111C">
        <w:rPr>
          <w:rFonts w:hAnsi="標楷體"/>
          <w:color w:val="000000" w:themeColor="text1"/>
          <w:szCs w:val="36"/>
        </w:rPr>
        <w:t>（</w:t>
      </w:r>
      <w:r w:rsidRPr="008E111C">
        <w:rPr>
          <w:rFonts w:hAnsi="標楷體" w:hint="eastAsia"/>
          <w:color w:val="000000" w:themeColor="text1"/>
          <w:szCs w:val="36"/>
        </w:rPr>
        <w:t>司法院</w:t>
      </w:r>
      <w:r w:rsidRPr="008E111C">
        <w:rPr>
          <w:rFonts w:hAnsi="標楷體"/>
          <w:color w:val="000000" w:themeColor="text1"/>
          <w:szCs w:val="36"/>
        </w:rPr>
        <w:t>74</w:t>
      </w:r>
      <w:r w:rsidRPr="008E111C">
        <w:rPr>
          <w:rFonts w:hAnsi="標楷體" w:hint="eastAsia"/>
          <w:color w:val="000000" w:themeColor="text1"/>
          <w:szCs w:val="36"/>
        </w:rPr>
        <w:t>年廳民二字第</w:t>
      </w:r>
      <w:r w:rsidRPr="008E111C">
        <w:rPr>
          <w:rFonts w:hAnsi="標楷體"/>
          <w:color w:val="000000" w:themeColor="text1"/>
          <w:szCs w:val="36"/>
        </w:rPr>
        <w:t>497</w:t>
      </w:r>
      <w:r w:rsidRPr="008E111C">
        <w:rPr>
          <w:rFonts w:hAnsi="標楷體" w:hint="eastAsia"/>
          <w:color w:val="000000" w:themeColor="text1"/>
          <w:szCs w:val="36"/>
        </w:rPr>
        <w:t>號法律研究結果參照）。次按，拍定後以點交為原則，不點交為例外，拍賣公告上所載「拍定後不點交」之拍賣條件，僅係促請應買人注意之任意事項，應買人得依法聲請閱覽查封筆錄以明占有實情，而決定應買之價格，尚不能以拍賣公告記載「拍定後不點交」之條件即謂拍定人當然不得聲請點交（臺灣高等法院</w:t>
      </w:r>
      <w:r w:rsidRPr="008E111C">
        <w:rPr>
          <w:rFonts w:hAnsi="標楷體"/>
          <w:color w:val="000000" w:themeColor="text1"/>
          <w:szCs w:val="36"/>
        </w:rPr>
        <w:t>95</w:t>
      </w:r>
      <w:r w:rsidRPr="008E111C">
        <w:rPr>
          <w:rFonts w:hAnsi="標楷體" w:hint="eastAsia"/>
          <w:color w:val="000000" w:themeColor="text1"/>
          <w:szCs w:val="36"/>
        </w:rPr>
        <w:t>年法律座談會第</w:t>
      </w:r>
      <w:r w:rsidRPr="008E111C">
        <w:rPr>
          <w:rFonts w:hAnsi="標楷體"/>
          <w:color w:val="000000" w:themeColor="text1"/>
          <w:szCs w:val="36"/>
        </w:rPr>
        <w:t>10</w:t>
      </w:r>
      <w:r w:rsidRPr="008E111C">
        <w:rPr>
          <w:rFonts w:hAnsi="標楷體" w:hint="eastAsia"/>
          <w:color w:val="000000" w:themeColor="text1"/>
          <w:szCs w:val="36"/>
        </w:rPr>
        <w:t>號研究意見及臺灣高等法院</w:t>
      </w:r>
      <w:r w:rsidRPr="008E111C">
        <w:rPr>
          <w:rFonts w:hAnsi="標楷體"/>
          <w:color w:val="000000" w:themeColor="text1"/>
          <w:szCs w:val="36"/>
        </w:rPr>
        <w:t>86</w:t>
      </w:r>
      <w:r w:rsidRPr="008E111C">
        <w:rPr>
          <w:rFonts w:hAnsi="標楷體" w:hint="eastAsia"/>
          <w:color w:val="000000" w:themeColor="text1"/>
          <w:szCs w:val="36"/>
        </w:rPr>
        <w:t>年度抗字第</w:t>
      </w:r>
      <w:r w:rsidRPr="008E111C">
        <w:rPr>
          <w:rFonts w:hAnsi="標楷體"/>
          <w:color w:val="000000" w:themeColor="text1"/>
          <w:szCs w:val="36"/>
        </w:rPr>
        <w:t>1348</w:t>
      </w:r>
      <w:r w:rsidRPr="008E111C">
        <w:rPr>
          <w:rFonts w:hAnsi="標楷體" w:hint="eastAsia"/>
          <w:color w:val="000000" w:themeColor="text1"/>
          <w:szCs w:val="36"/>
        </w:rPr>
        <w:t>號裁定參照）。準此，</w:t>
      </w:r>
      <w:r w:rsidRPr="008E111C">
        <w:rPr>
          <w:rFonts w:hAnsi="標楷體" w:hint="eastAsia"/>
          <w:b/>
          <w:color w:val="000000" w:themeColor="text1"/>
          <w:szCs w:val="36"/>
        </w:rPr>
        <w:t>拍賣公告所記載拍定後</w:t>
      </w:r>
      <w:r w:rsidRPr="008E111C">
        <w:rPr>
          <w:rFonts w:hAnsi="標楷體" w:hint="eastAsia"/>
          <w:b/>
          <w:color w:val="000000" w:themeColor="text1"/>
          <w:szCs w:val="36"/>
        </w:rPr>
        <w:lastRenderedPageBreak/>
        <w:t>點交或不點交，僅係執行法院就公告時形式上調查結果，促請投標人注意所為之記載而已，而至於拍定後是否應點交，仍須於拍定人聲</w:t>
      </w:r>
      <w:r w:rsidRPr="008E111C">
        <w:rPr>
          <w:rFonts w:hAnsi="標楷體" w:hint="eastAsia"/>
          <w:b/>
          <w:color w:val="000000" w:themeColor="text1"/>
        </w:rPr>
        <w:t>請</w:t>
      </w:r>
      <w:r w:rsidRPr="008E111C">
        <w:rPr>
          <w:rFonts w:hAnsi="標楷體" w:hint="eastAsia"/>
          <w:b/>
          <w:color w:val="000000" w:themeColor="text1"/>
          <w:szCs w:val="36"/>
        </w:rPr>
        <w:t>點交時，由執行法院依職權調查是否符合</w:t>
      </w:r>
      <w:r w:rsidRPr="008E111C">
        <w:rPr>
          <w:rFonts w:hAnsi="標楷體" w:hint="eastAsia"/>
          <w:b/>
          <w:color w:val="000000" w:themeColor="text1"/>
        </w:rPr>
        <w:t>強制執行</w:t>
      </w:r>
      <w:r w:rsidRPr="008E111C">
        <w:rPr>
          <w:rFonts w:hAnsi="標楷體" w:hint="eastAsia"/>
          <w:b/>
          <w:color w:val="000000" w:themeColor="text1"/>
          <w:szCs w:val="36"/>
        </w:rPr>
        <w:t>法第</w:t>
      </w:r>
      <w:r w:rsidRPr="008E111C">
        <w:rPr>
          <w:rFonts w:hAnsi="標楷體"/>
          <w:b/>
          <w:color w:val="000000" w:themeColor="text1"/>
          <w:szCs w:val="36"/>
        </w:rPr>
        <w:t>99</w:t>
      </w:r>
      <w:r w:rsidRPr="008E111C">
        <w:rPr>
          <w:rFonts w:hAnsi="標楷體" w:hint="eastAsia"/>
          <w:b/>
          <w:color w:val="000000" w:themeColor="text1"/>
          <w:szCs w:val="36"/>
        </w:rPr>
        <w:t>條規定要件，作為是否點交之依據，故非以拍賣公告記載點交或點交，作為最後聲請點交與否判斷之依據</w:t>
      </w:r>
      <w:r w:rsidRPr="008E111C">
        <w:rPr>
          <w:rFonts w:hAnsi="標楷體" w:hint="eastAsia"/>
          <w:color w:val="000000" w:themeColor="text1"/>
          <w:szCs w:val="36"/>
        </w:rPr>
        <w:t>（臺灣高等法院所屬法院</w:t>
      </w:r>
      <w:r w:rsidRPr="008E111C">
        <w:rPr>
          <w:rFonts w:hAnsi="標楷體"/>
          <w:color w:val="000000" w:themeColor="text1"/>
          <w:szCs w:val="36"/>
        </w:rPr>
        <w:t>84</w:t>
      </w:r>
      <w:r w:rsidRPr="008E111C">
        <w:rPr>
          <w:rFonts w:hAnsi="標楷體" w:hint="eastAsia"/>
          <w:color w:val="000000" w:themeColor="text1"/>
          <w:szCs w:val="36"/>
        </w:rPr>
        <w:t>年度法律座談會民事執行類第</w:t>
      </w:r>
      <w:r w:rsidRPr="008E111C">
        <w:rPr>
          <w:rFonts w:hAnsi="標楷體"/>
          <w:color w:val="000000" w:themeColor="text1"/>
          <w:szCs w:val="36"/>
        </w:rPr>
        <w:t>19</w:t>
      </w:r>
      <w:r w:rsidRPr="008E111C">
        <w:rPr>
          <w:rFonts w:hAnsi="標楷體" w:hint="eastAsia"/>
          <w:color w:val="000000" w:themeColor="text1"/>
          <w:szCs w:val="36"/>
        </w:rPr>
        <w:t>號研究意見及</w:t>
      </w:r>
      <w:r w:rsidRPr="008E111C">
        <w:rPr>
          <w:rFonts w:hAnsi="標楷體" w:hint="eastAsia"/>
          <w:color w:val="000000" w:themeColor="text1"/>
        </w:rPr>
        <w:t>臺</w:t>
      </w:r>
      <w:r w:rsidRPr="008E111C">
        <w:rPr>
          <w:rFonts w:hAnsi="標楷體" w:hint="eastAsia"/>
          <w:color w:val="000000" w:themeColor="text1"/>
          <w:szCs w:val="36"/>
        </w:rPr>
        <w:t>灣高等法院</w:t>
      </w:r>
      <w:r w:rsidRPr="008E111C">
        <w:rPr>
          <w:rFonts w:hAnsi="標楷體"/>
          <w:color w:val="000000" w:themeColor="text1"/>
          <w:szCs w:val="36"/>
        </w:rPr>
        <w:t>99</w:t>
      </w:r>
      <w:r w:rsidRPr="008E111C">
        <w:rPr>
          <w:rFonts w:hAnsi="標楷體" w:hint="eastAsia"/>
          <w:color w:val="000000" w:themeColor="text1"/>
          <w:szCs w:val="36"/>
        </w:rPr>
        <w:t>年度抗字第</w:t>
      </w:r>
      <w:r w:rsidRPr="008E111C">
        <w:rPr>
          <w:rFonts w:hAnsi="標楷體"/>
          <w:color w:val="000000" w:themeColor="text1"/>
          <w:szCs w:val="36"/>
        </w:rPr>
        <w:t>1349</w:t>
      </w:r>
      <w:r w:rsidRPr="008E111C">
        <w:rPr>
          <w:rFonts w:hAnsi="標楷體" w:hint="eastAsia"/>
          <w:color w:val="000000" w:themeColor="text1"/>
          <w:szCs w:val="36"/>
        </w:rPr>
        <w:t>號裁定參照）。</w:t>
      </w:r>
    </w:p>
    <w:p w:rsidR="008B7D18" w:rsidRPr="008E111C" w:rsidRDefault="00D64392" w:rsidP="00D64392">
      <w:pPr>
        <w:pStyle w:val="41"/>
        <w:ind w:left="1701" w:firstLine="680"/>
        <w:rPr>
          <w:rFonts w:hAnsi="標楷體"/>
          <w:color w:val="000000" w:themeColor="text1"/>
        </w:rPr>
      </w:pPr>
      <w:r w:rsidRPr="008E111C">
        <w:rPr>
          <w:rFonts w:hAnsi="標楷體" w:hint="eastAsia"/>
          <w:color w:val="000000" w:themeColor="text1"/>
        </w:rPr>
        <w:t>承上，</w:t>
      </w:r>
      <w:r w:rsidR="008B7D18" w:rsidRPr="008E111C">
        <w:rPr>
          <w:rFonts w:hAnsi="標楷體" w:hint="eastAsia"/>
          <w:color w:val="000000" w:themeColor="text1"/>
        </w:rPr>
        <w:t>拍賣之不動產是否點交，應以查封時之狀態為準，執行法院就第三人是否於查封前占有之事實，應依職權調查，以資決定該不動產於拍定後是否點交（最高法院</w:t>
      </w:r>
      <w:hyperlink r:id="rId12" w:tgtFrame="_blank" w:history="1">
        <w:r w:rsidR="008B7D18" w:rsidRPr="008E111C">
          <w:rPr>
            <w:rFonts w:hAnsi="標楷體" w:hint="eastAsia"/>
            <w:color w:val="000000" w:themeColor="text1"/>
          </w:rPr>
          <w:t>102年度台抗字第1023號</w:t>
        </w:r>
      </w:hyperlink>
      <w:r w:rsidR="008B7D18" w:rsidRPr="008E111C">
        <w:rPr>
          <w:rFonts w:hAnsi="標楷體" w:hint="eastAsia"/>
          <w:color w:val="000000" w:themeColor="text1"/>
        </w:rPr>
        <w:t>裁判參照）。準此，查封之不動產於查封時，係由債務人或第三人占有之實際狀況，執行法院應依職權調查，以為決定拍定後點交與否之依據，如第三人另主張本於其他法律關係有權占有查封之房屋，</w:t>
      </w:r>
      <w:r w:rsidR="008B7D18" w:rsidRPr="008E111C">
        <w:rPr>
          <w:rFonts w:hAnsi="標楷體" w:hint="eastAsia"/>
          <w:b/>
          <w:color w:val="000000" w:themeColor="text1"/>
        </w:rPr>
        <w:t>雖執行法院不得就第三人所主張之法律關係是否實在為實體上之審認，然仍應就第三人是否於查封前即占有之事實依職權調查明確後再決定拍定後是否點交。</w:t>
      </w:r>
    </w:p>
    <w:p w:rsidR="008B7D18" w:rsidRPr="008E111C" w:rsidRDefault="008B7D18" w:rsidP="00026CCF">
      <w:pPr>
        <w:pStyle w:val="4"/>
        <w:rPr>
          <w:rFonts w:hAnsi="標楷體"/>
          <w:color w:val="000000" w:themeColor="text1"/>
        </w:rPr>
      </w:pPr>
      <w:r w:rsidRPr="008E111C">
        <w:rPr>
          <w:rFonts w:hAnsi="標楷體" w:hint="eastAsia"/>
          <w:color w:val="000000" w:themeColor="text1"/>
        </w:rPr>
        <w:t>強制執行程序終結後，當事人、第三人或利害關係人因強制執行程序受有損害</w:t>
      </w:r>
      <w:r w:rsidR="00026CCF" w:rsidRPr="008E111C">
        <w:rPr>
          <w:rFonts w:hAnsi="標楷體" w:hint="eastAsia"/>
          <w:color w:val="000000" w:themeColor="text1"/>
        </w:rPr>
        <w:t>，</w:t>
      </w:r>
      <w:r w:rsidRPr="008E111C">
        <w:rPr>
          <w:rFonts w:hAnsi="標楷體" w:hint="eastAsia"/>
          <w:color w:val="000000" w:themeColor="text1"/>
        </w:rPr>
        <w:t>已無法再依強制執行法為聲請、聲明異議及提起異議之訴：</w:t>
      </w:r>
    </w:p>
    <w:p w:rsidR="008B7D18" w:rsidRPr="008E111C" w:rsidRDefault="008B7D18" w:rsidP="008B7D18">
      <w:pPr>
        <w:pStyle w:val="41"/>
        <w:ind w:left="1701" w:firstLine="680"/>
        <w:rPr>
          <w:rFonts w:hAnsi="標楷體"/>
          <w:color w:val="000000" w:themeColor="text1"/>
        </w:rPr>
      </w:pPr>
      <w:r w:rsidRPr="008E111C">
        <w:rPr>
          <w:rFonts w:hAnsi="標楷體" w:hint="eastAsia"/>
          <w:color w:val="000000" w:themeColor="text1"/>
        </w:rPr>
        <w:t>按</w:t>
      </w:r>
      <w:hyperlink r:id="rId13" w:tgtFrame="_blank" w:history="1">
        <w:r w:rsidRPr="008E111C">
          <w:rPr>
            <w:rFonts w:hAnsi="標楷體" w:hint="eastAsia"/>
            <w:color w:val="000000" w:themeColor="text1"/>
          </w:rPr>
          <w:t>強制執行法第12</w:t>
        </w:r>
      </w:hyperlink>
      <w:r w:rsidRPr="008E111C">
        <w:rPr>
          <w:rFonts w:hAnsi="標楷體" w:hint="eastAsia"/>
          <w:color w:val="000000" w:themeColor="text1"/>
        </w:rPr>
        <w:t>條、第14條及第15條規定，當事人或利害關係人對強制執行程序之異議，債權人或第三人於執行名義成立後之異議之訴，</w:t>
      </w:r>
      <w:r w:rsidRPr="008E111C">
        <w:rPr>
          <w:rFonts w:hAnsi="標楷體" w:hint="eastAsia"/>
          <w:b/>
          <w:color w:val="000000" w:themeColor="text1"/>
        </w:rPr>
        <w:t>均應於強制執行程序終結前為之</w:t>
      </w:r>
      <w:r w:rsidRPr="008E111C">
        <w:rPr>
          <w:rFonts w:hAnsi="標楷體" w:hint="eastAsia"/>
          <w:color w:val="000000" w:themeColor="text1"/>
        </w:rPr>
        <w:t>。撤銷或更正強制</w:t>
      </w:r>
      <w:r w:rsidRPr="008E111C">
        <w:rPr>
          <w:rFonts w:hAnsi="標楷體" w:hint="eastAsia"/>
          <w:color w:val="000000" w:themeColor="text1"/>
        </w:rPr>
        <w:lastRenderedPageBreak/>
        <w:t>執行之處分或程序，惟在強制執行程序終結前始得為之，故聲明異議雖在強制執行程序終結前，而執行法院或抗告法院為裁判時，</w:t>
      </w:r>
      <w:r w:rsidRPr="008E111C">
        <w:rPr>
          <w:rFonts w:hAnsi="標楷體" w:hint="eastAsia"/>
          <w:b/>
          <w:color w:val="000000" w:themeColor="text1"/>
        </w:rPr>
        <w:t>強制執行程序已終結者，縱為撤銷或更正原處分或程序之裁定，亦屬無從執行，</w:t>
      </w:r>
      <w:r w:rsidRPr="008E111C">
        <w:rPr>
          <w:rFonts w:hAnsi="標楷體" w:hint="eastAsia"/>
          <w:color w:val="000000" w:themeColor="text1"/>
        </w:rPr>
        <w:t>執行法院或抗告法院自應駁回聲明異議（最高法院</w:t>
      </w:r>
      <w:hyperlink r:id="rId14" w:tgtFrame="_blank" w:history="1">
        <w:r w:rsidRPr="008E111C">
          <w:rPr>
            <w:rFonts w:hAnsi="標楷體" w:hint="eastAsia"/>
            <w:color w:val="000000" w:themeColor="text1"/>
          </w:rPr>
          <w:t>106年度台抗字第839</w:t>
        </w:r>
      </w:hyperlink>
      <w:r w:rsidRPr="008E111C">
        <w:rPr>
          <w:rFonts w:hAnsi="標楷體" w:hint="eastAsia"/>
          <w:color w:val="000000" w:themeColor="text1"/>
        </w:rPr>
        <w:t>、</w:t>
      </w:r>
      <w:hyperlink r:id="rId15" w:tgtFrame="_blank" w:history="1">
        <w:r w:rsidRPr="008E111C">
          <w:rPr>
            <w:rFonts w:hAnsi="標楷體" w:hint="eastAsia"/>
            <w:color w:val="000000" w:themeColor="text1"/>
          </w:rPr>
          <w:t>1309號</w:t>
        </w:r>
      </w:hyperlink>
      <w:r w:rsidRPr="008E111C">
        <w:rPr>
          <w:rFonts w:hAnsi="標楷體" w:hint="eastAsia"/>
          <w:color w:val="000000" w:themeColor="text1"/>
        </w:rPr>
        <w:t>及</w:t>
      </w:r>
      <w:hyperlink r:id="rId16" w:tgtFrame="_blank" w:history="1">
        <w:r w:rsidRPr="008E111C">
          <w:rPr>
            <w:rFonts w:hAnsi="標楷體" w:hint="eastAsia"/>
            <w:color w:val="000000" w:themeColor="text1"/>
          </w:rPr>
          <w:t>107年度台抗字第53號</w:t>
        </w:r>
      </w:hyperlink>
      <w:r w:rsidRPr="008E111C">
        <w:rPr>
          <w:rFonts w:hAnsi="標楷體" w:hint="eastAsia"/>
          <w:color w:val="000000" w:themeColor="text1"/>
        </w:rPr>
        <w:t>裁定意旨參照）。</w:t>
      </w:r>
    </w:p>
    <w:p w:rsidR="00D82FD4" w:rsidRPr="008E111C" w:rsidRDefault="009B5A43" w:rsidP="00D82FD4">
      <w:pPr>
        <w:pStyle w:val="3"/>
        <w:ind w:left="1361"/>
        <w:rPr>
          <w:rFonts w:hAnsi="標楷體"/>
          <w:b/>
          <w:color w:val="000000" w:themeColor="text1"/>
        </w:rPr>
      </w:pPr>
      <w:r w:rsidRPr="008E111C">
        <w:rPr>
          <w:rFonts w:hAnsi="標楷體" w:hint="eastAsia"/>
          <w:color w:val="000000" w:themeColor="text1"/>
        </w:rPr>
        <w:t>本系爭執行事件</w:t>
      </w:r>
      <w:r w:rsidR="00CD4199" w:rsidRPr="008E111C">
        <w:rPr>
          <w:rFonts w:hAnsi="標楷體" w:hint="eastAsia"/>
          <w:color w:val="000000" w:themeColor="text1"/>
        </w:rPr>
        <w:t>，</w:t>
      </w:r>
      <w:r w:rsidR="00D24064" w:rsidRPr="008E111C">
        <w:rPr>
          <w:rFonts w:hAnsi="標楷體" w:hint="eastAsia"/>
          <w:color w:val="000000" w:themeColor="text1"/>
        </w:rPr>
        <w:t>係債權人</w:t>
      </w:r>
      <w:r w:rsidR="002874F8" w:rsidRPr="008E111C">
        <w:rPr>
          <w:rFonts w:hAnsi="標楷體" w:hint="eastAsia"/>
          <w:color w:val="000000" w:themeColor="text1"/>
        </w:rPr>
        <w:t>彰化銀行以其債務人（相對人）</w:t>
      </w:r>
      <w:r w:rsidR="00881C9F" w:rsidRPr="008E111C">
        <w:rPr>
          <w:rFonts w:hAnsi="標楷體" w:hint="eastAsia"/>
          <w:color w:val="000000" w:themeColor="text1"/>
        </w:rPr>
        <w:t>岡山鋼鐵公司</w:t>
      </w:r>
      <w:r w:rsidR="002874F8" w:rsidRPr="008E111C">
        <w:rPr>
          <w:rFonts w:hAnsi="標楷體" w:hint="eastAsia"/>
          <w:color w:val="000000" w:themeColor="text1"/>
        </w:rPr>
        <w:t>於債權已屆清償期而未受清償，向高雄地院聲請拍賣抵押物（98年度司拍字第505號）後，該</w:t>
      </w:r>
      <w:r w:rsidR="002874F8" w:rsidRPr="008E111C">
        <w:rPr>
          <w:rFonts w:hAnsi="標楷體"/>
          <w:color w:val="000000" w:themeColor="text1"/>
          <w:szCs w:val="24"/>
        </w:rPr>
        <w:t>院</w:t>
      </w:r>
      <w:r w:rsidR="002874F8" w:rsidRPr="008E111C">
        <w:rPr>
          <w:rFonts w:hAnsi="標楷體" w:hint="eastAsia"/>
          <w:color w:val="000000" w:themeColor="text1"/>
        </w:rPr>
        <w:t>以</w:t>
      </w:r>
      <w:r w:rsidR="002874F8" w:rsidRPr="008E111C">
        <w:rPr>
          <w:rFonts w:hAnsi="標楷體"/>
          <w:color w:val="000000" w:themeColor="text1"/>
        </w:rPr>
        <w:t>100</w:t>
      </w:r>
      <w:r w:rsidR="002874F8" w:rsidRPr="008E111C">
        <w:rPr>
          <w:rFonts w:hAnsi="標楷體" w:hint="eastAsia"/>
          <w:color w:val="000000" w:themeColor="text1"/>
        </w:rPr>
        <w:t>年度司執字第</w:t>
      </w:r>
      <w:r w:rsidR="002874F8" w:rsidRPr="008E111C">
        <w:rPr>
          <w:rFonts w:hAnsi="標楷體"/>
          <w:color w:val="000000" w:themeColor="text1"/>
        </w:rPr>
        <w:t>34098</w:t>
      </w:r>
      <w:r w:rsidR="002874F8" w:rsidRPr="008E111C">
        <w:rPr>
          <w:rFonts w:hAnsi="標楷體" w:hint="eastAsia"/>
          <w:color w:val="000000" w:themeColor="text1"/>
        </w:rPr>
        <w:t>號清償債務事件執行在案</w:t>
      </w:r>
      <w:r w:rsidR="00E52BA1" w:rsidRPr="008E111C">
        <w:rPr>
          <w:rFonts w:hAnsi="標楷體" w:hint="eastAsia"/>
          <w:color w:val="000000" w:themeColor="text1"/>
        </w:rPr>
        <w:t>，</w:t>
      </w:r>
      <w:r w:rsidR="00E26440" w:rsidRPr="008E111C">
        <w:rPr>
          <w:rFonts w:hAnsi="標楷體" w:hint="eastAsia"/>
          <w:color w:val="000000" w:themeColor="text1"/>
        </w:rPr>
        <w:t>經查封後</w:t>
      </w:r>
      <w:r w:rsidR="00E52BA1" w:rsidRPr="008E111C">
        <w:rPr>
          <w:rFonts w:hAnsi="標楷體" w:hint="eastAsia"/>
          <w:color w:val="000000" w:themeColor="text1"/>
        </w:rPr>
        <w:t>高雄地院</w:t>
      </w:r>
      <w:r w:rsidR="00E52BA1" w:rsidRPr="008E111C">
        <w:rPr>
          <w:rFonts w:hAnsi="標楷體"/>
          <w:color w:val="000000" w:themeColor="text1"/>
        </w:rPr>
        <w:t>拍賣公告載明</w:t>
      </w:r>
      <w:r w:rsidR="00126E9A" w:rsidRPr="008E111C">
        <w:rPr>
          <w:rFonts w:hAnsi="標楷體" w:hint="eastAsia"/>
          <w:color w:val="000000" w:themeColor="text1"/>
        </w:rPr>
        <w:t>事項及執行點交過程</w:t>
      </w:r>
      <w:r w:rsidR="00E52BA1" w:rsidRPr="008E111C">
        <w:rPr>
          <w:rFonts w:hAnsi="標楷體" w:hint="eastAsia"/>
          <w:color w:val="000000" w:themeColor="text1"/>
        </w:rPr>
        <w:t>，概述如下：</w:t>
      </w:r>
    </w:p>
    <w:p w:rsidR="005065BC" w:rsidRPr="008E111C" w:rsidRDefault="00E26440" w:rsidP="00CF2873">
      <w:pPr>
        <w:pStyle w:val="4"/>
        <w:numPr>
          <w:ilvl w:val="3"/>
          <w:numId w:val="14"/>
        </w:numPr>
        <w:rPr>
          <w:rFonts w:hAnsi="標楷體"/>
          <w:color w:val="000000" w:themeColor="text1"/>
        </w:rPr>
      </w:pPr>
      <w:r w:rsidRPr="008E111C">
        <w:rPr>
          <w:rFonts w:hAnsi="標楷體" w:hint="eastAsia"/>
          <w:color w:val="000000" w:themeColor="text1"/>
        </w:rPr>
        <w:t>本系爭執行事件之</w:t>
      </w:r>
      <w:r w:rsidRPr="008E111C">
        <w:rPr>
          <w:rFonts w:hAnsi="標楷體"/>
          <w:color w:val="000000" w:themeColor="text1"/>
        </w:rPr>
        <w:t>高雄地院民事執行處</w:t>
      </w:r>
      <w:r w:rsidR="00A46F0E" w:rsidRPr="008E111C">
        <w:rPr>
          <w:rFonts w:hAnsi="標楷體"/>
          <w:color w:val="000000" w:themeColor="text1"/>
        </w:rPr>
        <w:t>105年5月18日</w:t>
      </w:r>
      <w:r w:rsidRPr="008E111C">
        <w:rPr>
          <w:rFonts w:hAnsi="標楷體"/>
          <w:color w:val="000000" w:themeColor="text1"/>
        </w:rPr>
        <w:t>通知暨拍賣公告</w:t>
      </w:r>
      <w:r w:rsidR="00FC0988" w:rsidRPr="008E111C">
        <w:rPr>
          <w:rFonts w:hAnsi="標楷體" w:hint="eastAsia"/>
          <w:color w:val="000000" w:themeColor="text1"/>
        </w:rPr>
        <w:t>，關於拍定後點交情形，係記載於</w:t>
      </w:r>
      <w:r w:rsidR="00FC0988" w:rsidRPr="008E111C">
        <w:rPr>
          <w:rFonts w:hAnsi="標楷體"/>
          <w:color w:val="000000" w:themeColor="text1"/>
        </w:rPr>
        <w:t>第</w:t>
      </w:r>
      <w:r w:rsidR="00FC0988" w:rsidRPr="008E111C">
        <w:rPr>
          <w:rFonts w:hAnsi="標楷體" w:hint="eastAsia"/>
          <w:color w:val="000000" w:themeColor="text1"/>
        </w:rPr>
        <w:t>六</w:t>
      </w:r>
      <w:r w:rsidR="00FC0988" w:rsidRPr="008E111C">
        <w:rPr>
          <w:rFonts w:hAnsi="標楷體"/>
          <w:color w:val="000000" w:themeColor="text1"/>
        </w:rPr>
        <w:t>頁</w:t>
      </w:r>
      <w:r w:rsidR="00FC0988" w:rsidRPr="008E111C">
        <w:rPr>
          <w:rFonts w:hAnsi="標楷體" w:hint="eastAsia"/>
          <w:color w:val="000000" w:themeColor="text1"/>
        </w:rPr>
        <w:t>下方「點交否：如備註或使用情形</w:t>
      </w:r>
      <w:r w:rsidR="00376A33" w:rsidRPr="008E111C">
        <w:rPr>
          <w:rFonts w:hAnsi="標楷體" w:hint="eastAsia"/>
          <w:color w:val="000000" w:themeColor="text1"/>
        </w:rPr>
        <w:t>欄</w:t>
      </w:r>
      <w:r w:rsidR="00FC0988" w:rsidRPr="008E111C">
        <w:rPr>
          <w:rFonts w:hAnsi="標楷體" w:hint="eastAsia"/>
          <w:color w:val="000000" w:themeColor="text1"/>
        </w:rPr>
        <w:t>所示」，而於</w:t>
      </w:r>
      <w:r w:rsidR="00E52BA1" w:rsidRPr="008E111C">
        <w:rPr>
          <w:rFonts w:hAnsi="標楷體"/>
          <w:color w:val="000000" w:themeColor="text1"/>
        </w:rPr>
        <w:t>第七頁、備註五</w:t>
      </w:r>
      <w:r w:rsidR="00E52BA1" w:rsidRPr="008E111C">
        <w:rPr>
          <w:rFonts w:hAnsi="標楷體" w:hint="eastAsia"/>
          <w:color w:val="000000" w:themeColor="text1"/>
        </w:rPr>
        <w:t>，</w:t>
      </w:r>
      <w:r w:rsidR="00FC0988" w:rsidRPr="008E111C">
        <w:rPr>
          <w:rFonts w:hAnsi="標楷體" w:hint="eastAsia"/>
          <w:color w:val="000000" w:themeColor="text1"/>
        </w:rPr>
        <w:t>則</w:t>
      </w:r>
      <w:r w:rsidRPr="008E111C">
        <w:rPr>
          <w:rFonts w:hAnsi="標楷體"/>
          <w:color w:val="000000" w:themeColor="text1"/>
        </w:rPr>
        <w:t>載明</w:t>
      </w:r>
      <w:r w:rsidRPr="008E111C">
        <w:rPr>
          <w:rFonts w:hAnsi="標楷體" w:hint="eastAsia"/>
          <w:color w:val="000000" w:themeColor="text1"/>
        </w:rPr>
        <w:t>：「</w:t>
      </w:r>
      <w:r w:rsidRPr="008E111C">
        <w:rPr>
          <w:rFonts w:hAnsi="標楷體"/>
          <w:color w:val="000000" w:themeColor="text1"/>
        </w:rPr>
        <w:t>本件標的於100年7月7日查封時，據地政人員稱略：</w:t>
      </w:r>
      <w:r w:rsidR="00CA5D61" w:rsidRPr="008E111C">
        <w:rPr>
          <w:rFonts w:ascii="新細明體" w:eastAsia="新細明體" w:hAnsi="新細明體" w:cs="新細明體" w:hint="eastAsia"/>
          <w:color w:val="000000" w:themeColor="text1"/>
        </w:rPr>
        <w:t>①</w:t>
      </w:r>
      <w:r w:rsidR="00464582" w:rsidRPr="008E111C">
        <w:rPr>
          <w:rFonts w:hAnsi="標楷體" w:hint="eastAsia"/>
          <w:color w:val="000000" w:themeColor="text1"/>
        </w:rPr>
        <w:t>編</w:t>
      </w:r>
      <w:r w:rsidR="005065BC" w:rsidRPr="008E111C">
        <w:rPr>
          <w:rFonts w:hAnsi="標楷體" w:hint="eastAsia"/>
          <w:color w:val="000000" w:themeColor="text1"/>
        </w:rPr>
        <w:t>號</w:t>
      </w:r>
      <w:r w:rsidR="005065BC" w:rsidRPr="008E111C">
        <w:rPr>
          <w:rFonts w:hAnsi="標楷體"/>
          <w:color w:val="000000" w:themeColor="text1"/>
        </w:rPr>
        <w:t>1</w:t>
      </w:r>
      <w:r w:rsidR="005065BC" w:rsidRPr="008E111C">
        <w:rPr>
          <w:rFonts w:hAnsi="標楷體" w:hint="eastAsia"/>
          <w:color w:val="000000" w:themeColor="text1"/>
        </w:rPr>
        <w:t>號至</w:t>
      </w:r>
      <w:r w:rsidR="005065BC" w:rsidRPr="008E111C">
        <w:rPr>
          <w:rFonts w:hAnsi="標楷體"/>
          <w:color w:val="000000" w:themeColor="text1"/>
        </w:rPr>
        <w:t>20</w:t>
      </w:r>
      <w:r w:rsidR="005065BC" w:rsidRPr="008E111C">
        <w:rPr>
          <w:rFonts w:hAnsi="標楷體" w:hint="eastAsia"/>
          <w:color w:val="000000" w:themeColor="text1"/>
        </w:rPr>
        <w:t>號、編號</w:t>
      </w:r>
      <w:r w:rsidR="005065BC" w:rsidRPr="008E111C">
        <w:rPr>
          <w:rFonts w:hAnsi="標楷體"/>
          <w:color w:val="000000" w:themeColor="text1"/>
        </w:rPr>
        <w:t>22</w:t>
      </w:r>
      <w:r w:rsidR="005065BC" w:rsidRPr="008E111C">
        <w:rPr>
          <w:rFonts w:hAnsi="標楷體" w:hint="eastAsia"/>
          <w:color w:val="000000" w:themeColor="text1"/>
        </w:rPr>
        <w:t>號至</w:t>
      </w:r>
      <w:r w:rsidR="005065BC" w:rsidRPr="008E111C">
        <w:rPr>
          <w:rFonts w:hAnsi="標楷體"/>
          <w:color w:val="000000" w:themeColor="text1"/>
        </w:rPr>
        <w:t>30</w:t>
      </w:r>
      <w:r w:rsidR="005065BC" w:rsidRPr="008E111C">
        <w:rPr>
          <w:rFonts w:hAnsi="標楷體" w:hint="eastAsia"/>
          <w:color w:val="000000" w:themeColor="text1"/>
        </w:rPr>
        <w:t>號及</w:t>
      </w:r>
      <w:r w:rsidR="005065BC" w:rsidRPr="008E111C">
        <w:rPr>
          <w:rFonts w:hAnsi="標楷體"/>
          <w:color w:val="000000" w:themeColor="text1"/>
        </w:rPr>
        <w:t>35</w:t>
      </w:r>
      <w:r w:rsidR="005065BC" w:rsidRPr="008E111C">
        <w:rPr>
          <w:rFonts w:hAnsi="標楷體" w:hint="eastAsia"/>
          <w:color w:val="000000" w:themeColor="text1"/>
        </w:rPr>
        <w:t>號土地為</w:t>
      </w:r>
      <w:r w:rsidR="00464582" w:rsidRPr="008E111C">
        <w:rPr>
          <w:rFonts w:hAnsi="標楷體" w:hint="eastAsia"/>
          <w:color w:val="000000" w:themeColor="text1"/>
        </w:rPr>
        <w:t>岡山鋼</w:t>
      </w:r>
      <w:r w:rsidR="005065BC" w:rsidRPr="008E111C">
        <w:rPr>
          <w:rFonts w:hAnsi="標楷體" w:hint="eastAsia"/>
          <w:color w:val="000000" w:themeColor="text1"/>
        </w:rPr>
        <w:t>鐵股份有限公司之</w:t>
      </w:r>
      <w:r w:rsidR="00464582" w:rsidRPr="008E111C">
        <w:rPr>
          <w:rFonts w:hAnsi="標楷體" w:hint="eastAsia"/>
          <w:color w:val="000000" w:themeColor="text1"/>
        </w:rPr>
        <w:t>廠區</w:t>
      </w:r>
      <w:r w:rsidR="005065BC" w:rsidRPr="008E111C">
        <w:rPr>
          <w:rFonts w:hAnsi="標楷體" w:hint="eastAsia"/>
          <w:color w:val="000000" w:themeColor="text1"/>
        </w:rPr>
        <w:t>（其中</w:t>
      </w:r>
      <w:r w:rsidR="00464582" w:rsidRPr="008E111C">
        <w:rPr>
          <w:rFonts w:hAnsi="標楷體" w:hint="eastAsia"/>
          <w:color w:val="000000" w:themeColor="text1"/>
        </w:rPr>
        <w:t>編</w:t>
      </w:r>
      <w:r w:rsidR="005065BC" w:rsidRPr="008E111C">
        <w:rPr>
          <w:rFonts w:hAnsi="標楷體" w:hint="eastAsia"/>
          <w:color w:val="000000" w:themeColor="text1"/>
        </w:rPr>
        <w:t>號</w:t>
      </w:r>
      <w:r w:rsidR="005065BC" w:rsidRPr="008E111C">
        <w:rPr>
          <w:rFonts w:hAnsi="標楷體"/>
          <w:color w:val="000000" w:themeColor="text1"/>
        </w:rPr>
        <w:t>30</w:t>
      </w:r>
      <w:r w:rsidR="005065BC" w:rsidRPr="008E111C">
        <w:rPr>
          <w:rFonts w:hAnsi="標楷體" w:hint="eastAsia"/>
          <w:color w:val="000000" w:themeColor="text1"/>
        </w:rPr>
        <w:t>、</w:t>
      </w:r>
      <w:r w:rsidR="005065BC" w:rsidRPr="008E111C">
        <w:rPr>
          <w:rFonts w:hAnsi="標楷體"/>
          <w:color w:val="000000" w:themeColor="text1"/>
        </w:rPr>
        <w:t>35</w:t>
      </w:r>
      <w:r w:rsidR="005065BC" w:rsidRPr="008E111C">
        <w:rPr>
          <w:rFonts w:hAnsi="標楷體" w:hint="eastAsia"/>
          <w:color w:val="000000" w:themeColor="text1"/>
        </w:rPr>
        <w:t>號土地據</w:t>
      </w:r>
      <w:r w:rsidR="00464582" w:rsidRPr="008E111C">
        <w:rPr>
          <w:rFonts w:hAnsi="標楷體" w:hint="eastAsia"/>
          <w:color w:val="000000" w:themeColor="text1"/>
        </w:rPr>
        <w:t>債</w:t>
      </w:r>
      <w:r w:rsidR="005065BC" w:rsidRPr="008E111C">
        <w:rPr>
          <w:rFonts w:hAnsi="標楷體" w:hint="eastAsia"/>
          <w:color w:val="000000" w:themeColor="text1"/>
        </w:rPr>
        <w:t>權人於</w:t>
      </w:r>
      <w:r w:rsidR="005065BC" w:rsidRPr="008E111C">
        <w:rPr>
          <w:rFonts w:hAnsi="標楷體"/>
          <w:color w:val="000000" w:themeColor="text1"/>
        </w:rPr>
        <w:t>103</w:t>
      </w:r>
      <w:r w:rsidR="005065BC" w:rsidRPr="008E111C">
        <w:rPr>
          <w:rFonts w:hAnsi="標楷體" w:hint="eastAsia"/>
          <w:color w:val="000000" w:themeColor="text1"/>
        </w:rPr>
        <w:t>年</w:t>
      </w:r>
      <w:r w:rsidR="005065BC" w:rsidRPr="008E111C">
        <w:rPr>
          <w:rFonts w:hAnsi="標楷體"/>
          <w:color w:val="000000" w:themeColor="text1"/>
        </w:rPr>
        <w:t>4</w:t>
      </w:r>
      <w:r w:rsidR="005065BC" w:rsidRPr="008E111C">
        <w:rPr>
          <w:rFonts w:hAnsi="標楷體" w:hint="eastAsia"/>
          <w:color w:val="000000" w:themeColor="text1"/>
        </w:rPr>
        <w:t>月</w:t>
      </w:r>
      <w:r w:rsidR="005065BC" w:rsidRPr="008E111C">
        <w:rPr>
          <w:rFonts w:hAnsi="標楷體"/>
          <w:color w:val="000000" w:themeColor="text1"/>
        </w:rPr>
        <w:t>29</w:t>
      </w:r>
      <w:r w:rsidR="005065BC" w:rsidRPr="008E111C">
        <w:rPr>
          <w:rFonts w:hAnsi="標楷體" w:hint="eastAsia"/>
          <w:color w:val="000000" w:themeColor="text1"/>
        </w:rPr>
        <w:t>日具狀陳報位於廠區外），土地上坐落廠房、辦公室及守衛室</w:t>
      </w:r>
      <w:r w:rsidR="00464582" w:rsidRPr="008E111C">
        <w:rPr>
          <w:rFonts w:hAnsi="標楷體" w:hint="eastAsia"/>
          <w:color w:val="000000" w:themeColor="text1"/>
        </w:rPr>
        <w:t>，</w:t>
      </w:r>
      <w:r w:rsidR="005065BC" w:rsidRPr="008E111C">
        <w:rPr>
          <w:rFonts w:hAnsi="標楷體" w:hint="eastAsia"/>
          <w:color w:val="000000" w:themeColor="text1"/>
        </w:rPr>
        <w:t>並有未保存登記建物，其餘為空地；原據謄本登載有</w:t>
      </w:r>
      <w:r w:rsidR="00464582" w:rsidRPr="008E111C">
        <w:rPr>
          <w:rFonts w:hAnsi="標楷體" w:hint="eastAsia"/>
          <w:color w:val="000000" w:themeColor="text1"/>
        </w:rPr>
        <w:t>岡山</w:t>
      </w:r>
      <w:r w:rsidR="005065BC" w:rsidRPr="008E111C">
        <w:rPr>
          <w:rFonts w:hAnsi="標楷體" w:hint="eastAsia"/>
          <w:color w:val="000000" w:themeColor="text1"/>
        </w:rPr>
        <w:t>區灣</w:t>
      </w:r>
      <w:r w:rsidR="00FE6526" w:rsidRPr="008E111C">
        <w:rPr>
          <w:rFonts w:hAnsi="標楷體" w:hint="eastAsia"/>
          <w:color w:val="000000" w:themeColor="text1"/>
        </w:rPr>
        <w:t>裡西</w:t>
      </w:r>
      <w:r w:rsidR="005065BC" w:rsidRPr="008E111C">
        <w:rPr>
          <w:rFonts w:hAnsi="標楷體" w:hint="eastAsia"/>
          <w:color w:val="000000" w:themeColor="text1"/>
        </w:rPr>
        <w:t>段</w:t>
      </w:r>
      <w:r w:rsidR="00464582" w:rsidRPr="008E111C">
        <w:rPr>
          <w:rFonts w:hAnsi="標楷體"/>
          <w:color w:val="000000" w:themeColor="text1"/>
        </w:rPr>
        <w:t>327</w:t>
      </w:r>
      <w:r w:rsidR="005065BC" w:rsidRPr="008E111C">
        <w:rPr>
          <w:rFonts w:hAnsi="標楷體" w:hint="eastAsia"/>
          <w:color w:val="000000" w:themeColor="text1"/>
        </w:rPr>
        <w:t>至</w:t>
      </w:r>
      <w:r w:rsidR="005065BC" w:rsidRPr="008E111C">
        <w:rPr>
          <w:rFonts w:hAnsi="標楷體"/>
          <w:color w:val="000000" w:themeColor="text1"/>
        </w:rPr>
        <w:t>338</w:t>
      </w:r>
      <w:r w:rsidR="005065BC" w:rsidRPr="008E111C">
        <w:rPr>
          <w:rFonts w:hAnsi="標楷體" w:hint="eastAsia"/>
          <w:color w:val="000000" w:themeColor="text1"/>
        </w:rPr>
        <w:t>建號等建物，除</w:t>
      </w:r>
      <w:r w:rsidR="005065BC" w:rsidRPr="008E111C">
        <w:rPr>
          <w:rFonts w:hAnsi="標楷體"/>
          <w:color w:val="000000" w:themeColor="text1"/>
        </w:rPr>
        <w:t>327</w:t>
      </w:r>
      <w:r w:rsidR="005065BC" w:rsidRPr="008E111C">
        <w:rPr>
          <w:rFonts w:hAnsi="標楷體" w:hint="eastAsia"/>
          <w:color w:val="000000" w:themeColor="text1"/>
        </w:rPr>
        <w:t>建號部分滅失外，其餘建物現</w:t>
      </w:r>
      <w:r w:rsidR="00464582" w:rsidRPr="008E111C">
        <w:rPr>
          <w:rFonts w:hAnsi="標楷體" w:hint="eastAsia"/>
          <w:color w:val="000000" w:themeColor="text1"/>
        </w:rPr>
        <w:t>況</w:t>
      </w:r>
      <w:r w:rsidR="005065BC" w:rsidRPr="008E111C">
        <w:rPr>
          <w:rFonts w:hAnsi="標楷體" w:hint="eastAsia"/>
          <w:color w:val="000000" w:themeColor="text1"/>
        </w:rPr>
        <w:t>均己</w:t>
      </w:r>
      <w:r w:rsidR="00FE6526" w:rsidRPr="008E111C">
        <w:rPr>
          <w:rFonts w:hAnsi="標楷體" w:hint="eastAsia"/>
          <w:color w:val="000000" w:themeColor="text1"/>
        </w:rPr>
        <w:t>滅失</w:t>
      </w:r>
      <w:r w:rsidR="005065BC" w:rsidRPr="008E111C">
        <w:rPr>
          <w:rFonts w:hAnsi="標楷體" w:hint="eastAsia"/>
          <w:color w:val="000000" w:themeColor="text1"/>
        </w:rPr>
        <w:t>而不存在。據第</w:t>
      </w:r>
      <w:r w:rsidR="00464582" w:rsidRPr="008E111C">
        <w:rPr>
          <w:rFonts w:hAnsi="標楷體" w:hint="eastAsia"/>
          <w:color w:val="000000" w:themeColor="text1"/>
        </w:rPr>
        <w:t>三人</w:t>
      </w:r>
      <w:r w:rsidR="00DA699F">
        <w:rPr>
          <w:rFonts w:hAnsi="標楷體" w:hint="eastAsia"/>
          <w:color w:val="000000" w:themeColor="text1"/>
        </w:rPr>
        <w:t>王○護</w:t>
      </w:r>
      <w:r w:rsidR="005065BC" w:rsidRPr="008E111C">
        <w:rPr>
          <w:rFonts w:hAnsi="標楷體" w:hint="eastAsia"/>
          <w:color w:val="000000" w:themeColor="text1"/>
        </w:rPr>
        <w:t>在場稱上開土地及建物現均為其承租而占有及使用，復據</w:t>
      </w:r>
      <w:r w:rsidR="00DA699F">
        <w:rPr>
          <w:rFonts w:hAnsi="標楷體" w:hint="eastAsia"/>
          <w:color w:val="000000" w:themeColor="text1"/>
        </w:rPr>
        <w:t>王○護</w:t>
      </w:r>
      <w:r w:rsidR="005065BC" w:rsidRPr="008E111C">
        <w:rPr>
          <w:rFonts w:hAnsi="標楷體"/>
          <w:color w:val="000000" w:themeColor="text1"/>
        </w:rPr>
        <w:t>100</w:t>
      </w:r>
      <w:r w:rsidR="005065BC" w:rsidRPr="008E111C">
        <w:rPr>
          <w:rFonts w:hAnsi="標楷體" w:hint="eastAsia"/>
          <w:color w:val="000000" w:themeColor="text1"/>
        </w:rPr>
        <w:t>年</w:t>
      </w:r>
      <w:r w:rsidR="005065BC" w:rsidRPr="008E111C">
        <w:rPr>
          <w:rFonts w:hAnsi="標楷體"/>
          <w:color w:val="000000" w:themeColor="text1"/>
        </w:rPr>
        <w:t>9</w:t>
      </w:r>
      <w:r w:rsidR="005065BC" w:rsidRPr="008E111C">
        <w:rPr>
          <w:rFonts w:hAnsi="標楷體" w:hint="eastAsia"/>
          <w:color w:val="000000" w:themeColor="text1"/>
        </w:rPr>
        <w:t>月</w:t>
      </w:r>
      <w:r w:rsidR="005065BC" w:rsidRPr="008E111C">
        <w:rPr>
          <w:rFonts w:hAnsi="標楷體"/>
          <w:color w:val="000000" w:themeColor="text1"/>
        </w:rPr>
        <w:t>16</w:t>
      </w:r>
      <w:r w:rsidR="005065BC" w:rsidRPr="008E111C">
        <w:rPr>
          <w:rFonts w:hAnsi="標楷體" w:hint="eastAsia"/>
          <w:color w:val="000000" w:themeColor="text1"/>
        </w:rPr>
        <w:t>日、</w:t>
      </w:r>
      <w:r w:rsidR="005065BC" w:rsidRPr="008E111C">
        <w:rPr>
          <w:rFonts w:hAnsi="標楷體"/>
          <w:color w:val="000000" w:themeColor="text1"/>
        </w:rPr>
        <w:t>1</w:t>
      </w:r>
      <w:r w:rsidR="00464582" w:rsidRPr="008E111C">
        <w:rPr>
          <w:rFonts w:hAnsi="標楷體" w:hint="eastAsia"/>
          <w:color w:val="000000" w:themeColor="text1"/>
        </w:rPr>
        <w:t>0</w:t>
      </w:r>
      <w:r w:rsidR="00464582" w:rsidRPr="008E111C">
        <w:rPr>
          <w:rFonts w:hAnsi="標楷體"/>
          <w:color w:val="000000" w:themeColor="text1"/>
        </w:rPr>
        <w:t>3</w:t>
      </w:r>
      <w:r w:rsidR="00464582" w:rsidRPr="008E111C">
        <w:rPr>
          <w:rFonts w:hAnsi="標楷體" w:hint="eastAsia"/>
          <w:color w:val="000000" w:themeColor="text1"/>
        </w:rPr>
        <w:t>年</w:t>
      </w:r>
      <w:r w:rsidR="005065BC" w:rsidRPr="008E111C">
        <w:rPr>
          <w:rFonts w:hAnsi="標楷體"/>
          <w:color w:val="000000" w:themeColor="text1"/>
        </w:rPr>
        <w:t>5</w:t>
      </w:r>
      <w:r w:rsidR="005065BC" w:rsidRPr="008E111C">
        <w:rPr>
          <w:rFonts w:hAnsi="標楷體" w:hint="eastAsia"/>
          <w:color w:val="000000" w:themeColor="text1"/>
        </w:rPr>
        <w:t>月</w:t>
      </w:r>
      <w:r w:rsidR="005065BC" w:rsidRPr="008E111C">
        <w:rPr>
          <w:rFonts w:hAnsi="標楷體"/>
          <w:color w:val="000000" w:themeColor="text1"/>
        </w:rPr>
        <w:t>12</w:t>
      </w:r>
      <w:r w:rsidR="005065BC" w:rsidRPr="008E111C">
        <w:rPr>
          <w:rFonts w:hAnsi="標楷體" w:hint="eastAsia"/>
          <w:color w:val="000000" w:themeColor="text1"/>
        </w:rPr>
        <w:t>日、同年</w:t>
      </w:r>
      <w:r w:rsidR="005065BC" w:rsidRPr="008E111C">
        <w:rPr>
          <w:rFonts w:hAnsi="標楷體"/>
          <w:color w:val="000000" w:themeColor="text1"/>
        </w:rPr>
        <w:t>7</w:t>
      </w:r>
      <w:r w:rsidR="005065BC" w:rsidRPr="008E111C">
        <w:rPr>
          <w:rFonts w:hAnsi="標楷體" w:hint="eastAsia"/>
          <w:color w:val="000000" w:themeColor="text1"/>
        </w:rPr>
        <w:t>月</w:t>
      </w:r>
      <w:r w:rsidR="005065BC" w:rsidRPr="008E111C">
        <w:rPr>
          <w:rFonts w:hAnsi="標楷體"/>
          <w:color w:val="000000" w:themeColor="text1"/>
        </w:rPr>
        <w:t>16</w:t>
      </w:r>
      <w:r w:rsidR="00464582" w:rsidRPr="008E111C">
        <w:rPr>
          <w:rFonts w:hAnsi="標楷體" w:hint="eastAsia"/>
          <w:color w:val="000000" w:themeColor="text1"/>
        </w:rPr>
        <w:t>日</w:t>
      </w:r>
      <w:r w:rsidR="005065BC" w:rsidRPr="008E111C">
        <w:rPr>
          <w:rFonts w:hAnsi="標楷體" w:hint="eastAsia"/>
          <w:color w:val="000000" w:themeColor="text1"/>
        </w:rPr>
        <w:t>具狀稱上述</w:t>
      </w:r>
      <w:r w:rsidR="005065BC" w:rsidRPr="008E111C">
        <w:rPr>
          <w:rFonts w:hAnsi="標楷體" w:hint="eastAsia"/>
          <w:color w:val="000000" w:themeColor="text1"/>
        </w:rPr>
        <w:lastRenderedPageBreak/>
        <w:t>廠區内之土地及建物，由</w:t>
      </w:r>
      <w:r w:rsidR="00DA699F">
        <w:rPr>
          <w:rFonts w:hAnsi="標楷體" w:hint="eastAsia"/>
          <w:color w:val="000000" w:themeColor="text1"/>
        </w:rPr>
        <w:t>王○護</w:t>
      </w:r>
      <w:r w:rsidR="005065BC" w:rsidRPr="008E111C">
        <w:rPr>
          <w:rFonts w:hAnsi="標楷體" w:hint="eastAsia"/>
          <w:color w:val="000000" w:themeColor="text1"/>
        </w:rPr>
        <w:t>承</w:t>
      </w:r>
      <w:r w:rsidR="00464582" w:rsidRPr="008E111C">
        <w:rPr>
          <w:rFonts w:hAnsi="標楷體" w:hint="eastAsia"/>
          <w:color w:val="000000" w:themeColor="text1"/>
        </w:rPr>
        <w:t>租</w:t>
      </w:r>
      <w:r w:rsidR="005065BC" w:rsidRPr="008E111C">
        <w:rPr>
          <w:rFonts w:hAnsi="標楷體" w:hint="eastAsia"/>
          <w:color w:val="000000" w:themeColor="text1"/>
        </w:rPr>
        <w:t>後開發使用，</w:t>
      </w:r>
      <w:r w:rsidR="00464582" w:rsidRPr="008E111C">
        <w:rPr>
          <w:rFonts w:hAnsi="標楷體" w:hint="eastAsia"/>
          <w:color w:val="000000" w:themeColor="text1"/>
        </w:rPr>
        <w:t>並</w:t>
      </w:r>
      <w:r w:rsidR="005065BC" w:rsidRPr="008E111C">
        <w:rPr>
          <w:rFonts w:hAnsi="標楷體" w:hint="eastAsia"/>
          <w:color w:val="000000" w:themeColor="text1"/>
        </w:rPr>
        <w:t>委由</w:t>
      </w:r>
      <w:r w:rsidR="00464582" w:rsidRPr="008E111C">
        <w:rPr>
          <w:rFonts w:hAnsi="標楷體" w:hint="eastAsia"/>
          <w:color w:val="000000" w:themeColor="text1"/>
        </w:rPr>
        <w:t>永</w:t>
      </w:r>
      <w:r w:rsidR="005065BC" w:rsidRPr="008E111C">
        <w:rPr>
          <w:rFonts w:hAnsi="標楷體" w:hint="eastAsia"/>
          <w:color w:val="000000" w:themeColor="text1"/>
        </w:rPr>
        <w:t>利泰企業有限公</w:t>
      </w:r>
      <w:r w:rsidR="00464582" w:rsidRPr="008E111C">
        <w:rPr>
          <w:rFonts w:hAnsi="標楷體" w:hint="eastAsia"/>
          <w:color w:val="000000" w:themeColor="text1"/>
        </w:rPr>
        <w:t>司</w:t>
      </w:r>
      <w:r w:rsidR="005065BC" w:rsidRPr="008E111C">
        <w:rPr>
          <w:rFonts w:hAnsi="標楷體" w:hint="eastAsia"/>
          <w:color w:val="000000" w:themeColor="text1"/>
        </w:rPr>
        <w:t>營造修</w:t>
      </w:r>
      <w:r w:rsidR="00464582" w:rsidRPr="008E111C">
        <w:rPr>
          <w:rFonts w:hAnsi="標楷體" w:hint="eastAsia"/>
          <w:color w:val="000000" w:themeColor="text1"/>
        </w:rPr>
        <w:t>繕</w:t>
      </w:r>
      <w:r w:rsidR="005065BC" w:rsidRPr="008E111C">
        <w:rPr>
          <w:rFonts w:hAnsi="標楷體" w:hint="eastAsia"/>
          <w:color w:val="000000" w:themeColor="text1"/>
        </w:rPr>
        <w:t>，第三人</w:t>
      </w:r>
      <w:r w:rsidR="00DA699F">
        <w:rPr>
          <w:rFonts w:hAnsi="標楷體" w:hint="eastAsia"/>
          <w:color w:val="000000" w:themeColor="text1"/>
        </w:rPr>
        <w:t>王○護</w:t>
      </w:r>
      <w:r w:rsidR="00464582" w:rsidRPr="008E111C">
        <w:rPr>
          <w:rFonts w:hAnsi="標楷體" w:hint="eastAsia"/>
          <w:color w:val="000000" w:themeColor="text1"/>
        </w:rPr>
        <w:t>就土地是否為租賃或</w:t>
      </w:r>
      <w:r w:rsidR="005065BC" w:rsidRPr="008E111C">
        <w:rPr>
          <w:rFonts w:hAnsi="標楷體" w:hint="eastAsia"/>
          <w:color w:val="000000" w:themeColor="text1"/>
        </w:rPr>
        <w:t>其他法律關</w:t>
      </w:r>
      <w:r w:rsidR="00464582" w:rsidRPr="008E111C">
        <w:rPr>
          <w:rFonts w:hAnsi="標楷體" w:hint="eastAsia"/>
          <w:color w:val="000000" w:themeColor="text1"/>
        </w:rPr>
        <w:t>係，如有爭執，</w:t>
      </w:r>
      <w:r w:rsidR="005065BC" w:rsidRPr="008E111C">
        <w:rPr>
          <w:rFonts w:hAnsi="標楷體" w:hint="eastAsia"/>
          <w:color w:val="000000" w:themeColor="text1"/>
        </w:rPr>
        <w:t>應</w:t>
      </w:r>
      <w:r w:rsidR="00464582" w:rsidRPr="008E111C">
        <w:rPr>
          <w:rFonts w:hAnsi="標楷體" w:hint="eastAsia"/>
          <w:color w:val="000000" w:themeColor="text1"/>
        </w:rPr>
        <w:t>以實體判</w:t>
      </w:r>
      <w:r w:rsidR="005065BC" w:rsidRPr="008E111C">
        <w:rPr>
          <w:rFonts w:hAnsi="標楷體" w:hint="eastAsia"/>
          <w:color w:val="000000" w:themeColor="text1"/>
        </w:rPr>
        <w:t>決為準</w:t>
      </w:r>
      <w:r w:rsidR="00464582" w:rsidRPr="008E111C">
        <w:rPr>
          <w:rFonts w:hAnsi="標楷體" w:hint="eastAsia"/>
          <w:color w:val="000000" w:themeColor="text1"/>
        </w:rPr>
        <w:t>。</w:t>
      </w:r>
      <w:r w:rsidR="005065BC" w:rsidRPr="008E111C">
        <w:rPr>
          <w:rFonts w:hAnsi="標楷體" w:hint="eastAsia"/>
          <w:color w:val="000000" w:themeColor="text1"/>
        </w:rPr>
        <w:t>其</w:t>
      </w:r>
      <w:r w:rsidR="00464582" w:rsidRPr="008E111C">
        <w:rPr>
          <w:rFonts w:hAnsi="標楷體"/>
          <w:color w:val="000000" w:themeColor="text1"/>
        </w:rPr>
        <w:t>中編號</w:t>
      </w:r>
      <w:r w:rsidR="00464582" w:rsidRPr="008E111C">
        <w:rPr>
          <w:rFonts w:hAnsi="標楷體" w:hint="eastAsia"/>
          <w:color w:val="000000" w:themeColor="text1"/>
        </w:rPr>
        <w:t>3、4建物部分，業經本院103年訴字第312號判決</w:t>
      </w:r>
      <w:r w:rsidR="00DA699F">
        <w:rPr>
          <w:rFonts w:hAnsi="標楷體" w:hint="eastAsia"/>
          <w:color w:val="000000" w:themeColor="text1"/>
        </w:rPr>
        <w:t>王○護</w:t>
      </w:r>
      <w:r w:rsidR="00464582" w:rsidRPr="008E111C">
        <w:rPr>
          <w:rFonts w:hAnsi="標楷體" w:hint="eastAsia"/>
          <w:color w:val="000000" w:themeColor="text1"/>
        </w:rPr>
        <w:t>、</w:t>
      </w:r>
      <w:r w:rsidR="00DA699F">
        <w:rPr>
          <w:rFonts w:hAnsi="標楷體" w:hint="eastAsia"/>
          <w:color w:val="000000" w:themeColor="text1"/>
        </w:rPr>
        <w:t>王○立</w:t>
      </w:r>
      <w:r w:rsidR="00771502" w:rsidRPr="008E111C">
        <w:rPr>
          <w:rFonts w:hAnsi="標楷體" w:hint="eastAsia"/>
          <w:color w:val="000000" w:themeColor="text1"/>
        </w:rPr>
        <w:t>遷讓返還予債務人（最高法院三審定讞），債務人</w:t>
      </w:r>
      <w:r w:rsidR="00DA699F">
        <w:rPr>
          <w:rFonts w:hAnsi="標楷體" w:hint="eastAsia"/>
          <w:color w:val="000000" w:themeColor="text1"/>
        </w:rPr>
        <w:t>王○進</w:t>
      </w:r>
      <w:r w:rsidR="00771502" w:rsidRPr="008E111C">
        <w:rPr>
          <w:rFonts w:hAnsi="標楷體" w:hint="eastAsia"/>
          <w:color w:val="000000" w:themeColor="text1"/>
        </w:rPr>
        <w:t>並具狀陳報已發函第三人</w:t>
      </w:r>
      <w:r w:rsidR="00DA699F">
        <w:rPr>
          <w:rFonts w:hAnsi="標楷體" w:hint="eastAsia"/>
          <w:color w:val="000000" w:themeColor="text1"/>
        </w:rPr>
        <w:t>王○護</w:t>
      </w:r>
      <w:r w:rsidR="00771502" w:rsidRPr="008E111C">
        <w:rPr>
          <w:rFonts w:hAnsi="標楷體" w:hint="eastAsia"/>
          <w:color w:val="000000" w:themeColor="text1"/>
        </w:rPr>
        <w:t>、永力泰公司終止雙方委託契約；</w:t>
      </w:r>
      <w:r w:rsidR="005065BC" w:rsidRPr="008E111C">
        <w:rPr>
          <w:rFonts w:hAnsi="標楷體" w:hint="eastAsia"/>
          <w:color w:val="000000" w:themeColor="text1"/>
        </w:rPr>
        <w:t>土地上未保存登記建物，</w:t>
      </w:r>
      <w:r w:rsidR="00771502" w:rsidRPr="008E111C">
        <w:rPr>
          <w:rFonts w:hAnsi="標楷體" w:hint="eastAsia"/>
          <w:color w:val="000000" w:themeColor="text1"/>
        </w:rPr>
        <w:t>據</w:t>
      </w:r>
      <w:r w:rsidR="00DA699F">
        <w:rPr>
          <w:rFonts w:hAnsi="標楷體" w:hint="eastAsia"/>
          <w:color w:val="000000" w:themeColor="text1"/>
        </w:rPr>
        <w:t>王○護</w:t>
      </w:r>
      <w:r w:rsidR="00771502" w:rsidRPr="008E111C">
        <w:rPr>
          <w:rFonts w:hAnsi="標楷體"/>
          <w:color w:val="000000" w:themeColor="text1"/>
        </w:rPr>
        <w:t>100</w:t>
      </w:r>
      <w:r w:rsidR="00771502" w:rsidRPr="008E111C">
        <w:rPr>
          <w:rFonts w:hAnsi="標楷體" w:hint="eastAsia"/>
          <w:color w:val="000000" w:themeColor="text1"/>
        </w:rPr>
        <w:t>年</w:t>
      </w:r>
      <w:r w:rsidR="00771502" w:rsidRPr="008E111C">
        <w:rPr>
          <w:rFonts w:hAnsi="標楷體"/>
          <w:color w:val="000000" w:themeColor="text1"/>
        </w:rPr>
        <w:t>9</w:t>
      </w:r>
      <w:r w:rsidR="00771502" w:rsidRPr="008E111C">
        <w:rPr>
          <w:rFonts w:hAnsi="標楷體" w:hint="eastAsia"/>
          <w:color w:val="000000" w:themeColor="text1"/>
        </w:rPr>
        <w:t>月</w:t>
      </w:r>
      <w:r w:rsidR="00771502" w:rsidRPr="008E111C">
        <w:rPr>
          <w:rFonts w:hAnsi="標楷體"/>
          <w:color w:val="000000" w:themeColor="text1"/>
        </w:rPr>
        <w:t>16</w:t>
      </w:r>
      <w:r w:rsidR="00771502" w:rsidRPr="008E111C">
        <w:rPr>
          <w:rFonts w:hAnsi="標楷體" w:hint="eastAsia"/>
          <w:color w:val="000000" w:themeColor="text1"/>
        </w:rPr>
        <w:t>日、</w:t>
      </w:r>
      <w:r w:rsidR="00771502" w:rsidRPr="008E111C">
        <w:rPr>
          <w:rFonts w:hAnsi="標楷體"/>
          <w:color w:val="000000" w:themeColor="text1"/>
        </w:rPr>
        <w:t>1</w:t>
      </w:r>
      <w:r w:rsidR="00771502" w:rsidRPr="008E111C">
        <w:rPr>
          <w:rFonts w:hAnsi="標楷體" w:hint="eastAsia"/>
          <w:color w:val="000000" w:themeColor="text1"/>
        </w:rPr>
        <w:t>0</w:t>
      </w:r>
      <w:r w:rsidR="00771502" w:rsidRPr="008E111C">
        <w:rPr>
          <w:rFonts w:hAnsi="標楷體"/>
          <w:color w:val="000000" w:themeColor="text1"/>
        </w:rPr>
        <w:t>3</w:t>
      </w:r>
      <w:r w:rsidR="00771502" w:rsidRPr="008E111C">
        <w:rPr>
          <w:rFonts w:hAnsi="標楷體" w:hint="eastAsia"/>
          <w:color w:val="000000" w:themeColor="text1"/>
        </w:rPr>
        <w:t>年</w:t>
      </w:r>
      <w:r w:rsidR="00771502" w:rsidRPr="008E111C">
        <w:rPr>
          <w:rFonts w:hAnsi="標楷體"/>
          <w:color w:val="000000" w:themeColor="text1"/>
        </w:rPr>
        <w:t>5</w:t>
      </w:r>
      <w:r w:rsidR="00771502" w:rsidRPr="008E111C">
        <w:rPr>
          <w:rFonts w:hAnsi="標楷體" w:hint="eastAsia"/>
          <w:color w:val="000000" w:themeColor="text1"/>
        </w:rPr>
        <w:t>月</w:t>
      </w:r>
      <w:r w:rsidR="00771502" w:rsidRPr="008E111C">
        <w:rPr>
          <w:rFonts w:hAnsi="標楷體"/>
          <w:color w:val="000000" w:themeColor="text1"/>
        </w:rPr>
        <w:t>12</w:t>
      </w:r>
      <w:r w:rsidR="00771502" w:rsidRPr="008E111C">
        <w:rPr>
          <w:rFonts w:hAnsi="標楷體" w:hint="eastAsia"/>
          <w:color w:val="000000" w:themeColor="text1"/>
        </w:rPr>
        <w:t>日、同年</w:t>
      </w:r>
      <w:r w:rsidR="00771502" w:rsidRPr="008E111C">
        <w:rPr>
          <w:rFonts w:hAnsi="標楷體"/>
          <w:color w:val="000000" w:themeColor="text1"/>
        </w:rPr>
        <w:t>7</w:t>
      </w:r>
      <w:r w:rsidR="00771502" w:rsidRPr="008E111C">
        <w:rPr>
          <w:rFonts w:hAnsi="標楷體" w:hint="eastAsia"/>
          <w:color w:val="000000" w:themeColor="text1"/>
        </w:rPr>
        <w:t>月</w:t>
      </w:r>
      <w:r w:rsidR="00771502" w:rsidRPr="008E111C">
        <w:rPr>
          <w:rFonts w:hAnsi="標楷體"/>
          <w:color w:val="000000" w:themeColor="text1"/>
        </w:rPr>
        <w:t>16</w:t>
      </w:r>
      <w:r w:rsidR="00771502" w:rsidRPr="008E111C">
        <w:rPr>
          <w:rFonts w:hAnsi="標楷體" w:hint="eastAsia"/>
          <w:color w:val="000000" w:themeColor="text1"/>
        </w:rPr>
        <w:t>日具狀稱上述廠區内之土地及建物，</w:t>
      </w:r>
      <w:r w:rsidR="005065BC" w:rsidRPr="008E111C">
        <w:rPr>
          <w:rFonts w:hAnsi="標楷體" w:hint="eastAsia"/>
          <w:color w:val="000000" w:themeColor="text1"/>
        </w:rPr>
        <w:t>具狀稱，由其</w:t>
      </w:r>
      <w:r w:rsidR="00771502" w:rsidRPr="008E111C">
        <w:rPr>
          <w:rFonts w:hAnsi="標楷體" w:hint="eastAsia"/>
          <w:color w:val="000000" w:themeColor="text1"/>
        </w:rPr>
        <w:t>承租土地後開發使用，並委由</w:t>
      </w:r>
      <w:r w:rsidR="005065BC" w:rsidRPr="008E111C">
        <w:rPr>
          <w:rFonts w:hAnsi="標楷體" w:hint="eastAsia"/>
          <w:color w:val="000000" w:themeColor="text1"/>
        </w:rPr>
        <w:t>永</w:t>
      </w:r>
      <w:r w:rsidR="00771502" w:rsidRPr="008E111C">
        <w:rPr>
          <w:rFonts w:hAnsi="標楷體" w:hint="eastAsia"/>
          <w:color w:val="000000" w:themeColor="text1"/>
        </w:rPr>
        <w:t>利泰</w:t>
      </w:r>
      <w:r w:rsidR="005065BC" w:rsidRPr="008E111C">
        <w:rPr>
          <w:rFonts w:hAnsi="標楷體" w:hint="eastAsia"/>
          <w:color w:val="000000" w:themeColor="text1"/>
        </w:rPr>
        <w:t>企有限公司營造修</w:t>
      </w:r>
      <w:r w:rsidR="00771502" w:rsidRPr="008E111C">
        <w:rPr>
          <w:rFonts w:hAnsi="標楷體" w:hint="eastAsia"/>
          <w:color w:val="000000" w:themeColor="text1"/>
        </w:rPr>
        <w:t>繕</w:t>
      </w:r>
      <w:r w:rsidR="005065BC" w:rsidRPr="008E111C">
        <w:rPr>
          <w:rFonts w:hAnsi="標楷體" w:hint="eastAsia"/>
          <w:color w:val="000000" w:themeColor="text1"/>
        </w:rPr>
        <w:t>，並</w:t>
      </w:r>
      <w:r w:rsidR="00771502" w:rsidRPr="008E111C">
        <w:rPr>
          <w:rFonts w:hAnsi="標楷體" w:hint="eastAsia"/>
          <w:color w:val="000000" w:themeColor="text1"/>
        </w:rPr>
        <w:t>轉</w:t>
      </w:r>
      <w:r w:rsidR="005065BC" w:rsidRPr="008E111C">
        <w:rPr>
          <w:rFonts w:hAnsi="標楷體" w:hint="eastAsia"/>
          <w:color w:val="000000" w:themeColor="text1"/>
        </w:rPr>
        <w:t>租予大吉汽</w:t>
      </w:r>
      <w:r w:rsidR="00771502" w:rsidRPr="008E111C">
        <w:rPr>
          <w:rFonts w:hAnsi="標楷體" w:hint="eastAsia"/>
          <w:color w:val="000000" w:themeColor="text1"/>
        </w:rPr>
        <w:t>車</w:t>
      </w:r>
      <w:r w:rsidR="005065BC" w:rsidRPr="008E111C">
        <w:rPr>
          <w:rFonts w:hAnsi="標楷體" w:hint="eastAsia"/>
          <w:color w:val="000000" w:themeColor="text1"/>
        </w:rPr>
        <w:t>企業有限公司（租期自</w:t>
      </w:r>
      <w:r w:rsidR="005065BC" w:rsidRPr="008E111C">
        <w:rPr>
          <w:rFonts w:hAnsi="標楷體"/>
          <w:color w:val="000000" w:themeColor="text1"/>
        </w:rPr>
        <w:t>100</w:t>
      </w:r>
      <w:r w:rsidR="005065BC" w:rsidRPr="008E111C">
        <w:rPr>
          <w:rFonts w:hAnsi="標楷體" w:hint="eastAsia"/>
          <w:color w:val="000000" w:themeColor="text1"/>
        </w:rPr>
        <w:t>年</w:t>
      </w:r>
      <w:r w:rsidR="005065BC" w:rsidRPr="008E111C">
        <w:rPr>
          <w:rFonts w:hAnsi="標楷體"/>
          <w:color w:val="000000" w:themeColor="text1"/>
        </w:rPr>
        <w:t>5</w:t>
      </w:r>
      <w:r w:rsidR="005065BC" w:rsidRPr="008E111C">
        <w:rPr>
          <w:rFonts w:hAnsi="標楷體" w:hint="eastAsia"/>
          <w:color w:val="000000" w:themeColor="text1"/>
        </w:rPr>
        <w:t>月</w:t>
      </w:r>
      <w:r w:rsidR="005065BC" w:rsidRPr="008E111C">
        <w:rPr>
          <w:rFonts w:hAnsi="標楷體"/>
          <w:color w:val="000000" w:themeColor="text1"/>
        </w:rPr>
        <w:t>1</w:t>
      </w:r>
      <w:r w:rsidR="005065BC" w:rsidRPr="008E111C">
        <w:rPr>
          <w:rFonts w:hAnsi="標楷體" w:hint="eastAsia"/>
          <w:color w:val="000000" w:themeColor="text1"/>
        </w:rPr>
        <w:t>日至</w:t>
      </w:r>
      <w:r w:rsidR="005065BC" w:rsidRPr="008E111C">
        <w:rPr>
          <w:rFonts w:hAnsi="標楷體"/>
          <w:color w:val="000000" w:themeColor="text1"/>
        </w:rPr>
        <w:t>101</w:t>
      </w:r>
      <w:r w:rsidR="00771502" w:rsidRPr="008E111C">
        <w:rPr>
          <w:rFonts w:hAnsi="標楷體" w:hint="eastAsia"/>
          <w:color w:val="000000" w:themeColor="text1"/>
        </w:rPr>
        <w:t>年4月</w:t>
      </w:r>
      <w:r w:rsidR="005065BC" w:rsidRPr="008E111C">
        <w:rPr>
          <w:rFonts w:hAnsi="標楷體" w:hint="eastAsia"/>
          <w:color w:val="000000" w:themeColor="text1"/>
        </w:rPr>
        <w:t>日</w:t>
      </w:r>
      <w:r w:rsidR="00771502" w:rsidRPr="008E111C">
        <w:rPr>
          <w:rFonts w:hAnsi="標楷體" w:hint="eastAsia"/>
          <w:color w:val="000000" w:themeColor="text1"/>
        </w:rPr>
        <w:t>1</w:t>
      </w:r>
      <w:r w:rsidR="005065BC" w:rsidRPr="008E111C">
        <w:rPr>
          <w:rFonts w:hAnsi="標楷體" w:hint="eastAsia"/>
          <w:color w:val="000000" w:themeColor="text1"/>
        </w:rPr>
        <w:t>止）</w:t>
      </w:r>
      <w:r w:rsidR="00771502" w:rsidRPr="008E111C">
        <w:rPr>
          <w:rFonts w:hAnsi="標楷體" w:hint="eastAsia"/>
          <w:color w:val="000000" w:themeColor="text1"/>
        </w:rPr>
        <w:t>，未</w:t>
      </w:r>
      <w:r w:rsidR="005065BC" w:rsidRPr="008E111C">
        <w:rPr>
          <w:rFonts w:hAnsi="標楷體" w:hint="eastAsia"/>
          <w:color w:val="000000" w:themeColor="text1"/>
        </w:rPr>
        <w:t>保存登記建</w:t>
      </w:r>
      <w:r w:rsidR="00771502" w:rsidRPr="008E111C">
        <w:rPr>
          <w:rFonts w:hAnsi="標楷體" w:hint="eastAsia"/>
          <w:color w:val="000000" w:themeColor="text1"/>
        </w:rPr>
        <w:t>物</w:t>
      </w:r>
      <w:r w:rsidR="005065BC" w:rsidRPr="008E111C">
        <w:rPr>
          <w:rFonts w:hAnsi="標楷體" w:hint="eastAsia"/>
          <w:color w:val="000000" w:themeColor="text1"/>
        </w:rPr>
        <w:t>不</w:t>
      </w:r>
      <w:r w:rsidR="00771502" w:rsidRPr="008E111C">
        <w:rPr>
          <w:rFonts w:hAnsi="標楷體" w:hint="eastAsia"/>
          <w:color w:val="000000" w:themeColor="text1"/>
        </w:rPr>
        <w:t>在</w:t>
      </w:r>
      <w:r w:rsidR="005065BC" w:rsidRPr="008E111C">
        <w:rPr>
          <w:rFonts w:hAnsi="標楷體" w:hint="eastAsia"/>
          <w:color w:val="000000" w:themeColor="text1"/>
        </w:rPr>
        <w:t>本件拍</w:t>
      </w:r>
      <w:r w:rsidR="00771502" w:rsidRPr="008E111C">
        <w:rPr>
          <w:rFonts w:hAnsi="標楷體" w:hint="eastAsia"/>
          <w:color w:val="000000" w:themeColor="text1"/>
        </w:rPr>
        <w:t>賣</w:t>
      </w:r>
      <w:r w:rsidR="005065BC" w:rsidRPr="008E111C">
        <w:rPr>
          <w:rFonts w:hAnsi="標楷體" w:hint="eastAsia"/>
          <w:color w:val="000000" w:themeColor="text1"/>
        </w:rPr>
        <w:t>範圍。</w:t>
      </w:r>
      <w:r w:rsidR="00301514" w:rsidRPr="008E111C">
        <w:rPr>
          <w:rFonts w:ascii="新細明體" w:eastAsia="新細明體" w:hAnsi="新細明體" w:cs="新細明體" w:hint="eastAsia"/>
          <w:color w:val="000000" w:themeColor="text1"/>
        </w:rPr>
        <w:t>②</w:t>
      </w:r>
      <w:r w:rsidR="005065BC" w:rsidRPr="008E111C">
        <w:rPr>
          <w:rFonts w:hAnsi="標楷體" w:hint="eastAsia"/>
          <w:color w:val="000000" w:themeColor="text1"/>
        </w:rPr>
        <w:t>編號</w:t>
      </w:r>
      <w:r w:rsidR="005065BC" w:rsidRPr="008E111C">
        <w:rPr>
          <w:rFonts w:hAnsi="標楷體"/>
          <w:color w:val="000000" w:themeColor="text1"/>
        </w:rPr>
        <w:t>21</w:t>
      </w:r>
      <w:r w:rsidR="005065BC" w:rsidRPr="008E111C">
        <w:rPr>
          <w:rFonts w:hAnsi="標楷體" w:hint="eastAsia"/>
          <w:color w:val="000000" w:themeColor="text1"/>
        </w:rPr>
        <w:t>、</w:t>
      </w:r>
      <w:r w:rsidR="005065BC" w:rsidRPr="008E111C">
        <w:rPr>
          <w:rFonts w:hAnsi="標楷體"/>
          <w:color w:val="000000" w:themeColor="text1"/>
        </w:rPr>
        <w:t>31</w:t>
      </w:r>
      <w:r w:rsidR="00771502" w:rsidRPr="008E111C">
        <w:rPr>
          <w:rFonts w:hAnsi="標楷體" w:hint="eastAsia"/>
          <w:color w:val="000000" w:themeColor="text1"/>
        </w:rPr>
        <w:t>至</w:t>
      </w:r>
      <w:r w:rsidR="005065BC" w:rsidRPr="008E111C">
        <w:rPr>
          <w:rFonts w:hAnsi="標楷體"/>
          <w:color w:val="000000" w:themeColor="text1"/>
        </w:rPr>
        <w:t>34</w:t>
      </w:r>
      <w:r w:rsidR="005065BC" w:rsidRPr="008E111C">
        <w:rPr>
          <w:rFonts w:hAnsi="標楷體" w:hint="eastAsia"/>
          <w:color w:val="000000" w:themeColor="text1"/>
        </w:rPr>
        <w:t>號、</w:t>
      </w:r>
      <w:r w:rsidR="005065BC" w:rsidRPr="008E111C">
        <w:rPr>
          <w:rFonts w:hAnsi="標楷體"/>
          <w:color w:val="000000" w:themeColor="text1"/>
        </w:rPr>
        <w:t>36</w:t>
      </w:r>
      <w:r w:rsidR="005065BC" w:rsidRPr="008E111C">
        <w:rPr>
          <w:rFonts w:hAnsi="標楷體" w:hint="eastAsia"/>
          <w:color w:val="000000" w:themeColor="text1"/>
        </w:rPr>
        <w:t>號至</w:t>
      </w:r>
      <w:r w:rsidR="005065BC" w:rsidRPr="008E111C">
        <w:rPr>
          <w:rFonts w:hAnsi="標楷體"/>
          <w:color w:val="000000" w:themeColor="text1"/>
        </w:rPr>
        <w:t>43</w:t>
      </w:r>
      <w:r w:rsidR="005065BC" w:rsidRPr="008E111C">
        <w:rPr>
          <w:rFonts w:hAnsi="標楷體" w:hint="eastAsia"/>
          <w:color w:val="000000" w:themeColor="text1"/>
        </w:rPr>
        <w:t>號土地，為位於上述</w:t>
      </w:r>
      <w:r w:rsidR="00771502" w:rsidRPr="008E111C">
        <w:rPr>
          <w:rFonts w:hAnsi="標楷體" w:hint="eastAsia"/>
          <w:color w:val="000000" w:themeColor="text1"/>
        </w:rPr>
        <w:t>廠區</w:t>
      </w:r>
      <w:r w:rsidR="005065BC" w:rsidRPr="008E111C">
        <w:rPr>
          <w:rFonts w:hAnsi="標楷體" w:hint="eastAsia"/>
          <w:color w:val="000000" w:themeColor="text1"/>
        </w:rPr>
        <w:t>外之空地，其上現況雜草雜樹叢生</w:t>
      </w:r>
      <w:r w:rsidR="00771502" w:rsidRPr="008E111C">
        <w:rPr>
          <w:rFonts w:hAnsi="標楷體" w:hint="eastAsia"/>
          <w:color w:val="000000" w:themeColor="text1"/>
        </w:rPr>
        <w:t>；</w:t>
      </w:r>
      <w:r w:rsidR="005065BC" w:rsidRPr="008E111C">
        <w:rPr>
          <w:rFonts w:hAnsi="標楷體" w:hint="eastAsia"/>
          <w:color w:val="000000" w:themeColor="text1"/>
        </w:rPr>
        <w:t>另</w:t>
      </w:r>
      <w:r w:rsidR="005065BC" w:rsidRPr="008E111C">
        <w:rPr>
          <w:rFonts w:hAnsi="標楷體"/>
          <w:color w:val="000000" w:themeColor="text1"/>
        </w:rPr>
        <w:t>1497</w:t>
      </w:r>
      <w:r w:rsidR="005065BC" w:rsidRPr="008E111C">
        <w:rPr>
          <w:rFonts w:hAnsi="標楷體" w:hint="eastAsia"/>
          <w:color w:val="000000" w:themeColor="text1"/>
        </w:rPr>
        <w:t>地號上有香蕉等作物，</w:t>
      </w:r>
      <w:r w:rsidR="005065BC" w:rsidRPr="008E111C">
        <w:rPr>
          <w:rFonts w:hAnsi="標楷體"/>
          <w:color w:val="000000" w:themeColor="text1"/>
        </w:rPr>
        <w:t>1530</w:t>
      </w:r>
      <w:r w:rsidR="005065BC" w:rsidRPr="008E111C">
        <w:rPr>
          <w:rFonts w:hAnsi="標楷體" w:hint="eastAsia"/>
          <w:color w:val="000000" w:themeColor="text1"/>
        </w:rPr>
        <w:t>、</w:t>
      </w:r>
      <w:r w:rsidR="005065BC" w:rsidRPr="008E111C">
        <w:rPr>
          <w:rFonts w:hAnsi="標楷體"/>
          <w:color w:val="000000" w:themeColor="text1"/>
        </w:rPr>
        <w:t>1531</w:t>
      </w:r>
      <w:r w:rsidR="005065BC" w:rsidRPr="008E111C">
        <w:rPr>
          <w:rFonts w:hAnsi="標楷體" w:hint="eastAsia"/>
          <w:color w:val="000000" w:themeColor="text1"/>
        </w:rPr>
        <w:t>及</w:t>
      </w:r>
      <w:r w:rsidR="005065BC" w:rsidRPr="008E111C">
        <w:rPr>
          <w:rFonts w:hAnsi="標楷體"/>
          <w:color w:val="000000" w:themeColor="text1"/>
        </w:rPr>
        <w:t>1531-1</w:t>
      </w:r>
      <w:r w:rsidR="005065BC" w:rsidRPr="008E111C">
        <w:rPr>
          <w:rFonts w:hAnsi="標楷體" w:hint="eastAsia"/>
          <w:color w:val="000000" w:themeColor="text1"/>
        </w:rPr>
        <w:t>地號土地相</w:t>
      </w:r>
      <w:r w:rsidR="00771502" w:rsidRPr="008E111C">
        <w:rPr>
          <w:rFonts w:hAnsi="標楷體" w:hint="eastAsia"/>
          <w:color w:val="000000" w:themeColor="text1"/>
        </w:rPr>
        <w:t>連</w:t>
      </w:r>
      <w:r w:rsidR="005065BC" w:rsidRPr="008E111C">
        <w:rPr>
          <w:rFonts w:hAnsi="標楷體" w:hint="eastAsia"/>
          <w:color w:val="000000" w:themeColor="text1"/>
        </w:rPr>
        <w:t>上有香蕉樹，</w:t>
      </w:r>
      <w:r w:rsidR="00771502" w:rsidRPr="008E111C">
        <w:rPr>
          <w:rFonts w:hAnsi="標楷體" w:hint="eastAsia"/>
          <w:color w:val="000000" w:themeColor="text1"/>
        </w:rPr>
        <w:t>1</w:t>
      </w:r>
      <w:r w:rsidR="005065BC" w:rsidRPr="008E111C">
        <w:rPr>
          <w:rFonts w:hAnsi="標楷體"/>
          <w:color w:val="000000" w:themeColor="text1"/>
        </w:rPr>
        <w:t>568</w:t>
      </w:r>
      <w:r w:rsidR="005065BC" w:rsidRPr="008E111C">
        <w:rPr>
          <w:rFonts w:hAnsi="標楷體" w:hint="eastAsia"/>
          <w:color w:val="000000" w:themeColor="text1"/>
        </w:rPr>
        <w:t>地號上有絲瓜等作物，</w:t>
      </w:r>
      <w:r w:rsidR="005065BC" w:rsidRPr="008E111C">
        <w:rPr>
          <w:rFonts w:hAnsi="標楷體"/>
          <w:color w:val="000000" w:themeColor="text1"/>
        </w:rPr>
        <w:t>1570</w:t>
      </w:r>
      <w:r w:rsidR="005065BC" w:rsidRPr="008E111C">
        <w:rPr>
          <w:rFonts w:hAnsi="標楷體" w:hint="eastAsia"/>
          <w:color w:val="000000" w:themeColor="text1"/>
        </w:rPr>
        <w:t>地號上有墳墓、絲瓜、香蕉等作物。土地現況及</w:t>
      </w:r>
      <w:r w:rsidR="00771502" w:rsidRPr="008E111C">
        <w:rPr>
          <w:rFonts w:hAnsi="標楷體" w:hint="eastAsia"/>
          <w:color w:val="000000" w:themeColor="text1"/>
        </w:rPr>
        <w:t>實際使用情形</w:t>
      </w:r>
      <w:r w:rsidR="005065BC" w:rsidRPr="008E111C">
        <w:rPr>
          <w:rFonts w:hAnsi="標楷體" w:hint="eastAsia"/>
          <w:color w:val="000000" w:themeColor="text1"/>
        </w:rPr>
        <w:t>，</w:t>
      </w:r>
      <w:r w:rsidR="00301514" w:rsidRPr="008E111C">
        <w:rPr>
          <w:rFonts w:hAnsi="標楷體" w:hint="eastAsia"/>
          <w:color w:val="000000" w:themeColor="text1"/>
        </w:rPr>
        <w:t>投標人應自行查明</w:t>
      </w:r>
      <w:r w:rsidR="005065BC" w:rsidRPr="008E111C">
        <w:rPr>
          <w:rFonts w:hAnsi="標楷體" w:hint="eastAsia"/>
          <w:color w:val="000000" w:themeColor="text1"/>
        </w:rPr>
        <w:t>。</w:t>
      </w:r>
      <w:r w:rsidR="00301514" w:rsidRPr="008E111C">
        <w:rPr>
          <w:rFonts w:ascii="新細明體" w:eastAsia="新細明體" w:hAnsi="新細明體" w:cs="新細明體" w:hint="eastAsia"/>
          <w:color w:val="000000" w:themeColor="text1"/>
        </w:rPr>
        <w:t>③</w:t>
      </w:r>
      <w:r w:rsidR="005065BC" w:rsidRPr="008E111C">
        <w:rPr>
          <w:rFonts w:hAnsi="標楷體" w:hint="eastAsia"/>
          <w:color w:val="000000" w:themeColor="text1"/>
        </w:rPr>
        <w:t>編</w:t>
      </w:r>
      <w:r w:rsidR="00301514" w:rsidRPr="008E111C">
        <w:rPr>
          <w:rFonts w:hAnsi="標楷體" w:hint="eastAsia"/>
          <w:color w:val="000000" w:themeColor="text1"/>
        </w:rPr>
        <w:t>號1、2建號建物</w:t>
      </w:r>
      <w:r w:rsidR="005065BC" w:rsidRPr="008E111C">
        <w:rPr>
          <w:rFonts w:hAnsi="標楷體" w:hint="eastAsia"/>
          <w:color w:val="000000" w:themeColor="text1"/>
        </w:rPr>
        <w:t>前空地及建物</w:t>
      </w:r>
      <w:r w:rsidR="00301514" w:rsidRPr="008E111C">
        <w:rPr>
          <w:rFonts w:hAnsi="標楷體" w:hint="eastAsia"/>
          <w:color w:val="000000" w:themeColor="text1"/>
        </w:rPr>
        <w:t>廠</w:t>
      </w:r>
      <w:r w:rsidR="005065BC" w:rsidRPr="008E111C">
        <w:rPr>
          <w:rFonts w:hAnsi="標楷體" w:hint="eastAsia"/>
          <w:color w:val="000000" w:themeColor="text1"/>
        </w:rPr>
        <w:t>房内第三人</w:t>
      </w:r>
      <w:r w:rsidR="00DA699F">
        <w:rPr>
          <w:rFonts w:hAnsi="標楷體" w:hint="eastAsia"/>
          <w:color w:val="000000" w:themeColor="text1"/>
        </w:rPr>
        <w:t>王○護</w:t>
      </w:r>
      <w:r w:rsidR="005065BC" w:rsidRPr="008E111C">
        <w:rPr>
          <w:rFonts w:hAnsi="標楷體" w:hint="eastAsia"/>
          <w:color w:val="000000" w:themeColor="text1"/>
        </w:rPr>
        <w:t>自陳堆放轉爐石，第三人</w:t>
      </w:r>
      <w:r w:rsidR="00DA699F">
        <w:rPr>
          <w:rFonts w:hAnsi="標楷體" w:hint="eastAsia"/>
          <w:color w:val="000000" w:themeColor="text1"/>
        </w:rPr>
        <w:t>王○護</w:t>
      </w:r>
      <w:r w:rsidR="005065BC" w:rsidRPr="008E111C">
        <w:rPr>
          <w:rFonts w:hAnsi="標楷體" w:hint="eastAsia"/>
          <w:color w:val="000000" w:themeColor="text1"/>
        </w:rPr>
        <w:t>於</w:t>
      </w:r>
      <w:r w:rsidR="005065BC" w:rsidRPr="008E111C">
        <w:rPr>
          <w:rFonts w:hAnsi="標楷體"/>
          <w:color w:val="000000" w:themeColor="text1"/>
        </w:rPr>
        <w:t>1</w:t>
      </w:r>
      <w:r w:rsidR="00301514" w:rsidRPr="008E111C">
        <w:rPr>
          <w:rFonts w:ascii="新細明體" w:eastAsia="新細明體" w:hAnsi="新細明體" w:cs="新細明體" w:hint="eastAsia"/>
          <w:color w:val="000000" w:themeColor="text1"/>
        </w:rPr>
        <w:t>0</w:t>
      </w:r>
      <w:r w:rsidR="005065BC" w:rsidRPr="008E111C">
        <w:rPr>
          <w:rFonts w:hAnsi="標楷體"/>
          <w:color w:val="000000" w:themeColor="text1"/>
        </w:rPr>
        <w:t>3</w:t>
      </w:r>
      <w:r w:rsidR="005065BC" w:rsidRPr="008E111C">
        <w:rPr>
          <w:rFonts w:hAnsi="標楷體" w:hint="eastAsia"/>
          <w:color w:val="000000" w:themeColor="text1"/>
        </w:rPr>
        <w:t>年</w:t>
      </w:r>
      <w:r w:rsidR="005065BC" w:rsidRPr="008E111C">
        <w:rPr>
          <w:rFonts w:hAnsi="標楷體"/>
          <w:color w:val="000000" w:themeColor="text1"/>
        </w:rPr>
        <w:t>6</w:t>
      </w:r>
      <w:r w:rsidR="005065BC" w:rsidRPr="008E111C">
        <w:rPr>
          <w:rFonts w:hAnsi="標楷體" w:hint="eastAsia"/>
          <w:color w:val="000000" w:themeColor="text1"/>
        </w:rPr>
        <w:t>月</w:t>
      </w:r>
      <w:r w:rsidR="005065BC" w:rsidRPr="008E111C">
        <w:rPr>
          <w:rFonts w:hAnsi="標楷體"/>
          <w:color w:val="000000" w:themeColor="text1"/>
        </w:rPr>
        <w:t>5</w:t>
      </w:r>
      <w:r w:rsidR="00464582" w:rsidRPr="008E111C">
        <w:rPr>
          <w:rFonts w:hAnsi="標楷體" w:hint="eastAsia"/>
          <w:color w:val="000000" w:themeColor="text1"/>
        </w:rPr>
        <w:t>日</w:t>
      </w:r>
      <w:r w:rsidR="005065BC" w:rsidRPr="008E111C">
        <w:rPr>
          <w:rFonts w:hAnsi="標楷體" w:hint="eastAsia"/>
          <w:color w:val="000000" w:themeColor="text1"/>
        </w:rPr>
        <w:t>本院履勘現場時表示，如拍定願自行移除（</w:t>
      </w:r>
      <w:r w:rsidR="00301514" w:rsidRPr="008E111C">
        <w:rPr>
          <w:rFonts w:hAnsi="標楷體" w:hint="eastAsia"/>
          <w:color w:val="000000" w:themeColor="text1"/>
        </w:rPr>
        <w:t>拍</w:t>
      </w:r>
      <w:r w:rsidR="005065BC" w:rsidRPr="008E111C">
        <w:rPr>
          <w:rFonts w:hAnsi="標楷體" w:hint="eastAsia"/>
          <w:color w:val="000000" w:themeColor="text1"/>
        </w:rPr>
        <w:t>定後應由拍定人與第三人自行協商）另拍賣土地堆放轉爐石之實際地</w:t>
      </w:r>
      <w:r w:rsidR="00301514" w:rsidRPr="008E111C">
        <w:rPr>
          <w:rFonts w:hAnsi="標楷體" w:hint="eastAsia"/>
          <w:color w:val="000000" w:themeColor="text1"/>
        </w:rPr>
        <w:t>點</w:t>
      </w:r>
      <w:r w:rsidR="005065BC" w:rsidRPr="008E111C">
        <w:rPr>
          <w:rFonts w:hAnsi="標楷體" w:hint="eastAsia"/>
          <w:color w:val="000000" w:themeColor="text1"/>
        </w:rPr>
        <w:t>、現況等，及土地是否遭受污染，請投標人自行查明、（</w:t>
      </w:r>
      <w:r w:rsidR="00464582" w:rsidRPr="008E111C">
        <w:rPr>
          <w:rFonts w:hAnsi="標楷體" w:hint="eastAsia"/>
          <w:color w:val="000000" w:themeColor="text1"/>
        </w:rPr>
        <w:t>債</w:t>
      </w:r>
      <w:r w:rsidR="005065BC" w:rsidRPr="008E111C">
        <w:rPr>
          <w:rFonts w:hAnsi="標楷體" w:hint="eastAsia"/>
          <w:color w:val="000000" w:themeColor="text1"/>
        </w:rPr>
        <w:t>務人岡山鋼鐵股</w:t>
      </w:r>
      <w:r w:rsidR="00301514" w:rsidRPr="008E111C">
        <w:rPr>
          <w:rFonts w:hAnsi="標楷體" w:hint="eastAsia"/>
          <w:color w:val="000000" w:themeColor="text1"/>
        </w:rPr>
        <w:t>份</w:t>
      </w:r>
      <w:r w:rsidR="00DA699F">
        <w:rPr>
          <w:rFonts w:hAnsi="標楷體" w:hint="eastAsia"/>
          <w:color w:val="000000" w:themeColor="text1"/>
        </w:rPr>
        <w:t>有限公司法定代理人黃○</w:t>
      </w:r>
      <w:r w:rsidR="005065BC" w:rsidRPr="008E111C">
        <w:rPr>
          <w:rFonts w:hAnsi="標楷體" w:hint="eastAsia"/>
          <w:color w:val="000000" w:themeColor="text1"/>
        </w:rPr>
        <w:t>男及</w:t>
      </w:r>
      <w:r w:rsidR="00DA699F">
        <w:rPr>
          <w:rFonts w:hAnsi="標楷體" w:hint="eastAsia"/>
          <w:color w:val="000000" w:themeColor="text1"/>
        </w:rPr>
        <w:t>王○進</w:t>
      </w:r>
      <w:r w:rsidR="005065BC" w:rsidRPr="008E111C">
        <w:rPr>
          <w:rFonts w:hAnsi="標楷體" w:hint="eastAsia"/>
          <w:color w:val="000000" w:themeColor="text1"/>
        </w:rPr>
        <w:t>表示上開</w:t>
      </w:r>
      <w:r w:rsidR="00301514" w:rsidRPr="008E111C">
        <w:rPr>
          <w:rFonts w:hAnsi="標楷體" w:hint="eastAsia"/>
          <w:color w:val="000000" w:themeColor="text1"/>
        </w:rPr>
        <w:t>堆</w:t>
      </w:r>
      <w:r w:rsidR="005065BC" w:rsidRPr="008E111C">
        <w:rPr>
          <w:rFonts w:hAnsi="標楷體" w:hint="eastAsia"/>
          <w:color w:val="000000" w:themeColor="text1"/>
        </w:rPr>
        <w:t>放土地上物品性質為廢</w:t>
      </w:r>
      <w:r w:rsidR="00301514" w:rsidRPr="008E111C">
        <w:rPr>
          <w:rFonts w:hAnsi="標楷體" w:hint="eastAsia"/>
          <w:color w:val="000000" w:themeColor="text1"/>
        </w:rPr>
        <w:t>爐</w:t>
      </w:r>
      <w:r w:rsidR="005065BC" w:rsidRPr="008E111C">
        <w:rPr>
          <w:rFonts w:hAnsi="標楷體" w:hint="eastAsia"/>
          <w:color w:val="000000" w:themeColor="text1"/>
        </w:rPr>
        <w:t>渣）。本件拍定後除</w:t>
      </w:r>
      <w:r w:rsidR="005065BC" w:rsidRPr="008E111C">
        <w:rPr>
          <w:rFonts w:hAnsi="標楷體"/>
          <w:color w:val="000000" w:themeColor="text1"/>
        </w:rPr>
        <w:t>327</w:t>
      </w:r>
      <w:r w:rsidR="005065BC" w:rsidRPr="008E111C">
        <w:rPr>
          <w:rFonts w:hAnsi="標楷體" w:hint="eastAsia"/>
          <w:color w:val="000000" w:themeColor="text1"/>
        </w:rPr>
        <w:lastRenderedPageBreak/>
        <w:t>建號殘餘</w:t>
      </w:r>
      <w:r w:rsidR="00301514" w:rsidRPr="008E111C">
        <w:rPr>
          <w:rFonts w:hAnsi="標楷體" w:hint="eastAsia"/>
          <w:color w:val="000000" w:themeColor="text1"/>
        </w:rPr>
        <w:t>『動產』部</w:t>
      </w:r>
      <w:r w:rsidR="005065BC" w:rsidRPr="008E111C">
        <w:rPr>
          <w:rFonts w:hAnsi="標楷體" w:hint="eastAsia"/>
          <w:color w:val="000000" w:themeColor="text1"/>
        </w:rPr>
        <w:t>分（</w:t>
      </w:r>
      <w:r w:rsidR="00301514" w:rsidRPr="008E111C">
        <w:rPr>
          <w:rFonts w:hAnsi="標楷體" w:hint="eastAsia"/>
          <w:color w:val="000000" w:themeColor="text1"/>
        </w:rPr>
        <w:t>鋼骨</w:t>
      </w:r>
      <w:r w:rsidR="005065BC" w:rsidRPr="008E111C">
        <w:rPr>
          <w:rFonts w:hAnsi="標楷體" w:hint="eastAsia"/>
          <w:color w:val="000000" w:themeColor="text1"/>
        </w:rPr>
        <w:t>鐵材）依</w:t>
      </w:r>
      <w:r w:rsidR="00301514" w:rsidRPr="008E111C">
        <w:rPr>
          <w:rFonts w:hAnsi="標楷體" w:hint="eastAsia"/>
          <w:color w:val="000000" w:themeColor="text1"/>
        </w:rPr>
        <w:t>現況點交外，其餘不點交，請投標人注意。本件拍賣標的實際使用情形，投標人應自行查明。」</w:t>
      </w:r>
    </w:p>
    <w:p w:rsidR="00A927D4" w:rsidRPr="008E111C" w:rsidRDefault="00A927D4" w:rsidP="00AE59F0">
      <w:pPr>
        <w:pStyle w:val="4"/>
        <w:numPr>
          <w:ilvl w:val="3"/>
          <w:numId w:val="14"/>
        </w:numPr>
        <w:rPr>
          <w:rFonts w:hAnsi="標楷體"/>
          <w:color w:val="000000" w:themeColor="text1"/>
        </w:rPr>
      </w:pPr>
      <w:r w:rsidRPr="008E111C">
        <w:rPr>
          <w:rFonts w:hAnsi="標楷體" w:hint="eastAsia"/>
          <w:color w:val="000000" w:themeColor="text1"/>
        </w:rPr>
        <w:t>105年7月15</w:t>
      </w:r>
      <w:r w:rsidR="00DA699F">
        <w:rPr>
          <w:rFonts w:hAnsi="標楷體" w:hint="eastAsia"/>
          <w:color w:val="000000" w:themeColor="text1"/>
        </w:rPr>
        <w:t>日由相對人李○</w:t>
      </w:r>
      <w:r w:rsidRPr="008E111C">
        <w:rPr>
          <w:rFonts w:hAnsi="標楷體" w:hint="eastAsia"/>
          <w:color w:val="000000" w:themeColor="text1"/>
        </w:rPr>
        <w:t>城、全球安聯科技股份有限公司、大吉汽車企業有限公司、富有國度有限公司、威廉特企業股份有限公司、永利泰企業有限公司、以利亞廚房設備股份有限公司等人，以20億3千萬得標拍定，於105年10月7日繳足拍賣價金，核發權利移轉證書。</w:t>
      </w:r>
      <w:r w:rsidR="001B4CDB" w:rsidRPr="008E111C">
        <w:rPr>
          <w:rFonts w:hAnsi="標楷體" w:hint="eastAsia"/>
          <w:color w:val="000000" w:themeColor="text1"/>
        </w:rPr>
        <w:t>嗣</w:t>
      </w:r>
      <w:r w:rsidRPr="008E111C">
        <w:rPr>
          <w:rFonts w:hAnsi="標楷體" w:hint="eastAsia"/>
          <w:color w:val="000000" w:themeColor="text1"/>
        </w:rPr>
        <w:t>拍定人等人於105年10月</w:t>
      </w:r>
      <w:r w:rsidRPr="008E111C">
        <w:rPr>
          <w:rFonts w:hAnsi="標楷體"/>
          <w:color w:val="000000" w:themeColor="text1"/>
        </w:rPr>
        <w:t>20</w:t>
      </w:r>
      <w:r w:rsidRPr="008E111C">
        <w:rPr>
          <w:rFonts w:hAnsi="標楷體" w:hint="eastAsia"/>
          <w:color w:val="000000" w:themeColor="text1"/>
        </w:rPr>
        <w:t>日具狀聲請點交</w:t>
      </w:r>
      <w:r w:rsidR="003C0E81" w:rsidRPr="008E111C">
        <w:rPr>
          <w:rFonts w:hAnsi="標楷體" w:hint="eastAsia"/>
          <w:color w:val="000000" w:themeColor="text1"/>
        </w:rPr>
        <w:t>，</w:t>
      </w:r>
      <w:r w:rsidRPr="008E111C">
        <w:rPr>
          <w:rFonts w:hAnsi="標楷體" w:hint="eastAsia"/>
          <w:color w:val="000000" w:themeColor="text1"/>
        </w:rPr>
        <w:t>司法事務官裁定駁回拍定人聲請點交</w:t>
      </w:r>
      <w:r w:rsidRPr="008E111C">
        <w:rPr>
          <w:rFonts w:hAnsi="標楷體"/>
          <w:color w:val="000000" w:themeColor="text1"/>
        </w:rPr>
        <w:t>（</w:t>
      </w:r>
      <w:r w:rsidR="001B4CDB" w:rsidRPr="008E111C">
        <w:rPr>
          <w:rFonts w:hAnsi="標楷體"/>
          <w:color w:val="000000" w:themeColor="text1"/>
        </w:rPr>
        <w:t>105</w:t>
      </w:r>
      <w:r w:rsidR="001B4CDB" w:rsidRPr="008E111C">
        <w:rPr>
          <w:rFonts w:hAnsi="標楷體" w:hint="eastAsia"/>
          <w:color w:val="000000" w:themeColor="text1"/>
        </w:rPr>
        <w:t>年</w:t>
      </w:r>
      <w:r w:rsidR="001B4CDB" w:rsidRPr="008E111C">
        <w:rPr>
          <w:rFonts w:hAnsi="標楷體"/>
          <w:color w:val="000000" w:themeColor="text1"/>
        </w:rPr>
        <w:t>12</w:t>
      </w:r>
      <w:r w:rsidR="001B4CDB" w:rsidRPr="008E111C">
        <w:rPr>
          <w:rFonts w:hAnsi="標楷體" w:hint="eastAsia"/>
          <w:color w:val="000000" w:themeColor="text1"/>
        </w:rPr>
        <w:t>月</w:t>
      </w:r>
      <w:r w:rsidR="001B4CDB" w:rsidRPr="008E111C">
        <w:rPr>
          <w:rFonts w:hAnsi="標楷體"/>
          <w:color w:val="000000" w:themeColor="text1"/>
        </w:rPr>
        <w:t>26</w:t>
      </w:r>
      <w:r w:rsidR="001B4CDB" w:rsidRPr="008E111C">
        <w:rPr>
          <w:rFonts w:hAnsi="標楷體" w:hint="eastAsia"/>
          <w:color w:val="000000" w:themeColor="text1"/>
        </w:rPr>
        <w:t>日</w:t>
      </w:r>
      <w:r w:rsidRPr="008E111C">
        <w:rPr>
          <w:rFonts w:hAnsi="標楷體" w:hint="eastAsia"/>
          <w:color w:val="000000" w:themeColor="text1"/>
        </w:rPr>
        <w:t>並要求拍定人另提訴訟解決</w:t>
      </w:r>
      <w:r w:rsidRPr="008E111C">
        <w:rPr>
          <w:rFonts w:hAnsi="標楷體"/>
          <w:color w:val="000000" w:themeColor="text1"/>
        </w:rPr>
        <w:t>）</w:t>
      </w:r>
      <w:r w:rsidR="001B4CDB" w:rsidRPr="008E111C">
        <w:rPr>
          <w:rFonts w:hAnsi="標楷體" w:hint="eastAsia"/>
          <w:color w:val="000000" w:themeColor="text1"/>
        </w:rPr>
        <w:t>相對人</w:t>
      </w:r>
      <w:r w:rsidR="006A59CF" w:rsidRPr="008E111C">
        <w:rPr>
          <w:rFonts w:hAnsi="標楷體" w:hint="eastAsia"/>
          <w:color w:val="000000" w:themeColor="text1"/>
        </w:rPr>
        <w:t>抗告</w:t>
      </w:r>
      <w:r w:rsidRPr="008E111C">
        <w:rPr>
          <w:rFonts w:hAnsi="標楷體" w:hint="eastAsia"/>
          <w:color w:val="000000" w:themeColor="text1"/>
        </w:rPr>
        <w:t>，橋頭地院</w:t>
      </w:r>
      <w:r w:rsidRPr="008E111C">
        <w:rPr>
          <w:rFonts w:hAnsi="標楷體"/>
          <w:color w:val="000000" w:themeColor="text1"/>
        </w:rPr>
        <w:t>106</w:t>
      </w:r>
      <w:r w:rsidRPr="008E111C">
        <w:rPr>
          <w:rFonts w:hAnsi="標楷體" w:hint="eastAsia"/>
          <w:color w:val="000000" w:themeColor="text1"/>
        </w:rPr>
        <w:t>年度執事聲字第</w:t>
      </w:r>
      <w:r w:rsidRPr="008E111C">
        <w:rPr>
          <w:rFonts w:hAnsi="標楷體"/>
          <w:color w:val="000000" w:themeColor="text1"/>
        </w:rPr>
        <w:t>2</w:t>
      </w:r>
      <w:r w:rsidRPr="008E111C">
        <w:rPr>
          <w:rFonts w:hAnsi="標楷體" w:hint="eastAsia"/>
          <w:color w:val="000000" w:themeColor="text1"/>
        </w:rPr>
        <w:t>號裁定撤銷司法事務官</w:t>
      </w:r>
      <w:r w:rsidR="006A59CF" w:rsidRPr="008E111C">
        <w:rPr>
          <w:rFonts w:hAnsi="標楷體" w:hint="eastAsia"/>
          <w:color w:val="000000" w:themeColor="text1"/>
        </w:rPr>
        <w:t>上開</w:t>
      </w:r>
      <w:r w:rsidRPr="008E111C">
        <w:rPr>
          <w:rFonts w:hAnsi="標楷體" w:hint="eastAsia"/>
          <w:color w:val="000000" w:themeColor="text1"/>
        </w:rPr>
        <w:t>裁定</w:t>
      </w:r>
      <w:r w:rsidRPr="008E111C">
        <w:rPr>
          <w:rFonts w:hAnsi="標楷體" w:hint="eastAsia"/>
          <w:b/>
          <w:color w:val="000000" w:themeColor="text1"/>
        </w:rPr>
        <w:t>，令司法事務官至現場調查占有情況後再重為合法妥適處理</w:t>
      </w:r>
      <w:r w:rsidR="006A59CF" w:rsidRPr="008E111C">
        <w:rPr>
          <w:rFonts w:hAnsi="標楷體" w:hint="eastAsia"/>
          <w:b/>
          <w:color w:val="000000" w:themeColor="text1"/>
        </w:rPr>
        <w:t>，</w:t>
      </w:r>
      <w:r w:rsidR="00646333" w:rsidRPr="008E111C">
        <w:rPr>
          <w:rFonts w:hAnsi="標楷體" w:hint="eastAsia"/>
          <w:b/>
          <w:color w:val="000000" w:themeColor="text1"/>
        </w:rPr>
        <w:t>並經</w:t>
      </w:r>
      <w:r w:rsidRPr="008E111C">
        <w:rPr>
          <w:rFonts w:hAnsi="標楷體" w:hint="eastAsia"/>
          <w:color w:val="000000" w:themeColor="text1"/>
        </w:rPr>
        <w:t>高雄高分院</w:t>
      </w:r>
      <w:r w:rsidR="00AB4DCA" w:rsidRPr="008E111C">
        <w:rPr>
          <w:rFonts w:hAnsi="標楷體" w:hint="eastAsia"/>
          <w:color w:val="000000" w:themeColor="text1"/>
        </w:rPr>
        <w:t>及</w:t>
      </w:r>
      <w:r w:rsidRPr="008E111C">
        <w:rPr>
          <w:rFonts w:hAnsi="標楷體" w:hint="eastAsia"/>
          <w:color w:val="000000" w:themeColor="text1"/>
        </w:rPr>
        <w:t>最高法院</w:t>
      </w:r>
      <w:r w:rsidR="00646333" w:rsidRPr="008E111C">
        <w:rPr>
          <w:rFonts w:hAnsi="標楷體" w:hint="eastAsia"/>
          <w:color w:val="000000" w:themeColor="text1"/>
        </w:rPr>
        <w:t>認同該</w:t>
      </w:r>
      <w:r w:rsidR="00072DA1" w:rsidRPr="008E111C">
        <w:rPr>
          <w:rFonts w:hAnsi="標楷體" w:hint="eastAsia"/>
          <w:color w:val="000000" w:themeColor="text1"/>
        </w:rPr>
        <w:t>裁定內容</w:t>
      </w:r>
      <w:r w:rsidR="004D3565" w:rsidRPr="008E111C">
        <w:rPr>
          <w:rFonts w:hAnsi="標楷體" w:hint="eastAsia"/>
          <w:color w:val="000000" w:themeColor="text1"/>
        </w:rPr>
        <w:t>（</w:t>
      </w:r>
      <w:r w:rsidR="00AB4DCA" w:rsidRPr="008E111C">
        <w:rPr>
          <w:rFonts w:hAnsi="標楷體" w:hint="eastAsia"/>
          <w:color w:val="000000" w:themeColor="text1"/>
        </w:rPr>
        <w:t>詳下</w:t>
      </w:r>
      <w:r w:rsidR="004D3565" w:rsidRPr="008E111C">
        <w:rPr>
          <w:rFonts w:hAnsi="標楷體" w:hint="eastAsia"/>
          <w:color w:val="000000" w:themeColor="text1"/>
        </w:rPr>
        <w:t>（</w:t>
      </w:r>
      <w:r w:rsidR="00646333" w:rsidRPr="008E111C">
        <w:rPr>
          <w:rFonts w:hAnsi="標楷體" w:hint="eastAsia"/>
          <w:color w:val="000000" w:themeColor="text1"/>
        </w:rPr>
        <w:t>四</w:t>
      </w:r>
      <w:r w:rsidR="004D3565" w:rsidRPr="008E111C">
        <w:rPr>
          <w:rFonts w:hAnsi="標楷體" w:hint="eastAsia"/>
          <w:color w:val="000000" w:themeColor="text1"/>
        </w:rPr>
        <w:t>）</w:t>
      </w:r>
      <w:r w:rsidR="00646333" w:rsidRPr="008E111C">
        <w:rPr>
          <w:rFonts w:hAnsi="標楷體" w:hint="eastAsia"/>
          <w:color w:val="000000" w:themeColor="text1"/>
        </w:rPr>
        <w:t>之2</w:t>
      </w:r>
      <w:r w:rsidR="00AB4DCA" w:rsidRPr="008E111C">
        <w:rPr>
          <w:rFonts w:hAnsi="標楷體" w:hint="eastAsia"/>
          <w:color w:val="000000" w:themeColor="text1"/>
        </w:rPr>
        <w:t>所述</w:t>
      </w:r>
      <w:r w:rsidR="004D3565" w:rsidRPr="008E111C">
        <w:rPr>
          <w:rFonts w:hAnsi="標楷體" w:hint="eastAsia"/>
          <w:color w:val="000000" w:themeColor="text1"/>
        </w:rPr>
        <w:t>）</w:t>
      </w:r>
      <w:r w:rsidR="00AB4DCA" w:rsidRPr="008E111C">
        <w:rPr>
          <w:rFonts w:hAnsi="標楷體" w:hint="eastAsia"/>
          <w:color w:val="000000" w:themeColor="text1"/>
        </w:rPr>
        <w:t>。</w:t>
      </w:r>
    </w:p>
    <w:p w:rsidR="00A927D4" w:rsidRPr="008E111C" w:rsidRDefault="00072DA1" w:rsidP="00AE59F0">
      <w:pPr>
        <w:pStyle w:val="4"/>
        <w:numPr>
          <w:ilvl w:val="3"/>
          <w:numId w:val="14"/>
        </w:numPr>
        <w:rPr>
          <w:rFonts w:hAnsi="標楷體"/>
          <w:color w:val="000000" w:themeColor="text1"/>
        </w:rPr>
      </w:pPr>
      <w:r w:rsidRPr="008E111C">
        <w:rPr>
          <w:rFonts w:hAnsi="標楷體" w:hint="eastAsia"/>
          <w:b/>
          <w:color w:val="000000" w:themeColor="text1"/>
        </w:rPr>
        <w:t>經司法事務官調查占有情況後</w:t>
      </w:r>
      <w:r w:rsidR="00DB141D">
        <w:rPr>
          <w:rFonts w:hAnsi="標楷體" w:hint="eastAsia"/>
          <w:b/>
          <w:color w:val="000000" w:themeColor="text1"/>
        </w:rPr>
        <w:t>，於</w:t>
      </w:r>
      <w:r w:rsidR="00DB141D" w:rsidRPr="008E111C">
        <w:rPr>
          <w:rFonts w:hAnsi="標楷體"/>
          <w:color w:val="000000" w:themeColor="text1"/>
        </w:rPr>
        <w:t>10</w:t>
      </w:r>
      <w:r w:rsidR="00DB141D">
        <w:rPr>
          <w:rFonts w:hAnsi="標楷體"/>
          <w:color w:val="000000" w:themeColor="text1"/>
        </w:rPr>
        <w:t>6</w:t>
      </w:r>
      <w:r w:rsidR="00DB141D" w:rsidRPr="008E111C">
        <w:rPr>
          <w:rFonts w:hAnsi="標楷體" w:hint="eastAsia"/>
          <w:color w:val="000000" w:themeColor="text1"/>
        </w:rPr>
        <w:t>年</w:t>
      </w:r>
      <w:r w:rsidR="00DB141D">
        <w:rPr>
          <w:rFonts w:hAnsi="標楷體"/>
          <w:color w:val="000000" w:themeColor="text1"/>
        </w:rPr>
        <w:t>8</w:t>
      </w:r>
      <w:r w:rsidR="00DB141D" w:rsidRPr="008E111C">
        <w:rPr>
          <w:rFonts w:hAnsi="標楷體" w:hint="eastAsia"/>
          <w:color w:val="000000" w:themeColor="text1"/>
        </w:rPr>
        <w:t>月</w:t>
      </w:r>
      <w:r w:rsidR="00DB141D">
        <w:rPr>
          <w:rFonts w:hAnsi="標楷體"/>
          <w:color w:val="000000" w:themeColor="text1"/>
        </w:rPr>
        <w:t>29</w:t>
      </w:r>
      <w:r w:rsidR="00DB141D" w:rsidRPr="008E111C">
        <w:rPr>
          <w:rFonts w:hAnsi="標楷體" w:hint="eastAsia"/>
          <w:color w:val="000000" w:themeColor="text1"/>
        </w:rPr>
        <w:t>日</w:t>
      </w:r>
      <w:r w:rsidR="00DB141D">
        <w:rPr>
          <w:rFonts w:hAnsi="標楷體" w:hint="eastAsia"/>
          <w:color w:val="000000" w:themeColor="text1"/>
        </w:rPr>
        <w:t>作成點交裁定</w:t>
      </w:r>
      <w:r w:rsidRPr="008E111C">
        <w:rPr>
          <w:rFonts w:hAnsi="標楷體" w:hint="eastAsia"/>
          <w:b/>
          <w:color w:val="000000" w:themeColor="text1"/>
        </w:rPr>
        <w:t>，</w:t>
      </w:r>
      <w:r w:rsidRPr="008E111C">
        <w:rPr>
          <w:rFonts w:hAnsi="標楷體"/>
          <w:color w:val="000000" w:themeColor="text1"/>
        </w:rPr>
        <w:t>107</w:t>
      </w:r>
      <w:r w:rsidRPr="008E111C">
        <w:rPr>
          <w:rFonts w:hAnsi="標楷體" w:hint="eastAsia"/>
          <w:color w:val="000000" w:themeColor="text1"/>
        </w:rPr>
        <w:t>年</w:t>
      </w:r>
      <w:r w:rsidRPr="008E111C">
        <w:rPr>
          <w:rFonts w:hAnsi="標楷體"/>
          <w:color w:val="000000" w:themeColor="text1"/>
        </w:rPr>
        <w:t>3</w:t>
      </w:r>
      <w:r w:rsidRPr="008E111C">
        <w:rPr>
          <w:rFonts w:hAnsi="標楷體" w:hint="eastAsia"/>
          <w:color w:val="000000" w:themeColor="text1"/>
        </w:rPr>
        <w:t>月</w:t>
      </w:r>
      <w:r w:rsidRPr="008E111C">
        <w:rPr>
          <w:rFonts w:hAnsi="標楷體"/>
          <w:color w:val="000000" w:themeColor="text1"/>
        </w:rPr>
        <w:t>13</w:t>
      </w:r>
      <w:r w:rsidRPr="008E111C">
        <w:rPr>
          <w:rFonts w:hAnsi="標楷體" w:hint="eastAsia"/>
          <w:color w:val="000000" w:themeColor="text1"/>
        </w:rPr>
        <w:t>日</w:t>
      </w:r>
      <w:r w:rsidR="00A927D4" w:rsidRPr="008E111C">
        <w:rPr>
          <w:rFonts w:hAnsi="標楷體" w:hint="eastAsia"/>
          <w:color w:val="000000" w:themeColor="text1"/>
        </w:rPr>
        <w:t>橋頭地院發函關係人，定</w:t>
      </w:r>
      <w:r w:rsidR="00A927D4" w:rsidRPr="008E111C">
        <w:rPr>
          <w:rFonts w:hAnsi="標楷體"/>
          <w:color w:val="000000" w:themeColor="text1"/>
        </w:rPr>
        <w:t>107</w:t>
      </w:r>
      <w:r w:rsidR="00A927D4" w:rsidRPr="008E111C">
        <w:rPr>
          <w:rFonts w:hAnsi="標楷體" w:hint="eastAsia"/>
          <w:color w:val="000000" w:themeColor="text1"/>
        </w:rPr>
        <w:t>年</w:t>
      </w:r>
      <w:r w:rsidR="00A927D4" w:rsidRPr="008E111C">
        <w:rPr>
          <w:rFonts w:hAnsi="標楷體"/>
          <w:color w:val="000000" w:themeColor="text1"/>
        </w:rPr>
        <w:t>4</w:t>
      </w:r>
      <w:r w:rsidR="00A927D4" w:rsidRPr="008E111C">
        <w:rPr>
          <w:rFonts w:hAnsi="標楷體" w:hint="eastAsia"/>
          <w:color w:val="000000" w:themeColor="text1"/>
        </w:rPr>
        <w:t>月</w:t>
      </w:r>
      <w:r w:rsidR="00A927D4" w:rsidRPr="008E111C">
        <w:rPr>
          <w:rFonts w:hAnsi="標楷體"/>
          <w:color w:val="000000" w:themeColor="text1"/>
        </w:rPr>
        <w:t>24</w:t>
      </w:r>
      <w:r w:rsidR="00A927D4" w:rsidRPr="008E111C">
        <w:rPr>
          <w:rFonts w:hAnsi="標楷體" w:hint="eastAsia"/>
          <w:color w:val="000000" w:themeColor="text1"/>
        </w:rPr>
        <w:t>日現場履勘</w:t>
      </w:r>
      <w:r w:rsidRPr="008E111C">
        <w:rPr>
          <w:rFonts w:hAnsi="標楷體" w:hint="eastAsia"/>
          <w:color w:val="000000" w:themeColor="text1"/>
        </w:rPr>
        <w:t>並將進行</w:t>
      </w:r>
      <w:r w:rsidR="00A927D4" w:rsidRPr="008E111C">
        <w:rPr>
          <w:rFonts w:hAnsi="標楷體" w:hint="eastAsia"/>
          <w:color w:val="000000" w:themeColor="text1"/>
        </w:rPr>
        <w:t>點交執行命令。</w:t>
      </w:r>
      <w:r w:rsidR="00A927D4" w:rsidRPr="008E111C">
        <w:rPr>
          <w:rFonts w:hAnsi="標楷體"/>
          <w:color w:val="000000" w:themeColor="text1"/>
        </w:rPr>
        <w:t>107</w:t>
      </w:r>
      <w:r w:rsidR="00A927D4" w:rsidRPr="008E111C">
        <w:rPr>
          <w:rFonts w:hAnsi="標楷體" w:hint="eastAsia"/>
          <w:color w:val="000000" w:themeColor="text1"/>
        </w:rPr>
        <w:t>年</w:t>
      </w:r>
      <w:r w:rsidR="00A927D4" w:rsidRPr="008E111C">
        <w:rPr>
          <w:rFonts w:hAnsi="標楷體"/>
          <w:color w:val="000000" w:themeColor="text1"/>
        </w:rPr>
        <w:t>5</w:t>
      </w:r>
      <w:r w:rsidR="00A927D4" w:rsidRPr="008E111C">
        <w:rPr>
          <w:rFonts w:hAnsi="標楷體" w:hint="eastAsia"/>
          <w:color w:val="000000" w:themeColor="text1"/>
        </w:rPr>
        <w:t>月</w:t>
      </w:r>
      <w:r w:rsidR="00A927D4" w:rsidRPr="008E111C">
        <w:rPr>
          <w:rFonts w:hAnsi="標楷體"/>
          <w:color w:val="000000" w:themeColor="text1"/>
        </w:rPr>
        <w:t>7</w:t>
      </w:r>
      <w:r w:rsidR="00A927D4" w:rsidRPr="008E111C">
        <w:rPr>
          <w:rFonts w:hAnsi="標楷體" w:hint="eastAsia"/>
          <w:color w:val="000000" w:themeColor="text1"/>
        </w:rPr>
        <w:t>日橋頭地院發函關係人，定於</w:t>
      </w:r>
      <w:r w:rsidR="00A927D4" w:rsidRPr="008E111C">
        <w:rPr>
          <w:rFonts w:hAnsi="標楷體"/>
          <w:color w:val="000000" w:themeColor="text1"/>
        </w:rPr>
        <w:t>107</w:t>
      </w:r>
      <w:r w:rsidR="00A927D4" w:rsidRPr="008E111C">
        <w:rPr>
          <w:rFonts w:hAnsi="標楷體" w:hint="eastAsia"/>
          <w:color w:val="000000" w:themeColor="text1"/>
        </w:rPr>
        <w:t>年</w:t>
      </w:r>
      <w:r w:rsidR="00A927D4" w:rsidRPr="008E111C">
        <w:rPr>
          <w:rFonts w:hAnsi="標楷體"/>
          <w:color w:val="000000" w:themeColor="text1"/>
        </w:rPr>
        <w:t>5</w:t>
      </w:r>
      <w:r w:rsidR="00A927D4" w:rsidRPr="008E111C">
        <w:rPr>
          <w:rFonts w:hAnsi="標楷體" w:hint="eastAsia"/>
          <w:color w:val="000000" w:themeColor="text1"/>
        </w:rPr>
        <w:t>月</w:t>
      </w:r>
      <w:r w:rsidR="00A927D4" w:rsidRPr="008E111C">
        <w:rPr>
          <w:rFonts w:hAnsi="標楷體"/>
          <w:color w:val="000000" w:themeColor="text1"/>
        </w:rPr>
        <w:t>15</w:t>
      </w:r>
      <w:r w:rsidR="00A927D4" w:rsidRPr="008E111C">
        <w:rPr>
          <w:rFonts w:hAnsi="標楷體" w:hint="eastAsia"/>
          <w:color w:val="000000" w:themeColor="text1"/>
        </w:rPr>
        <w:t>日上午現場點交</w:t>
      </w:r>
      <w:r w:rsidRPr="008E111C">
        <w:rPr>
          <w:rFonts w:hAnsi="標楷體" w:hint="eastAsia"/>
          <w:color w:val="000000" w:themeColor="text1"/>
        </w:rPr>
        <w:t>，並於當日</w:t>
      </w:r>
      <w:r w:rsidR="00A927D4" w:rsidRPr="008E111C">
        <w:rPr>
          <w:rFonts w:hAnsi="標楷體" w:hint="eastAsia"/>
          <w:color w:val="000000" w:themeColor="text1"/>
        </w:rPr>
        <w:t>請求支援</w:t>
      </w:r>
      <w:r w:rsidR="00A927D4" w:rsidRPr="008E111C">
        <w:rPr>
          <w:rFonts w:hAnsi="標楷體"/>
          <w:color w:val="000000" w:themeColor="text1"/>
        </w:rPr>
        <w:t>350</w:t>
      </w:r>
      <w:r w:rsidR="00A927D4" w:rsidRPr="008E111C">
        <w:rPr>
          <w:rFonts w:hAnsi="標楷體" w:hint="eastAsia"/>
          <w:color w:val="000000" w:themeColor="text1"/>
        </w:rPr>
        <w:t>名警員強制點交。</w:t>
      </w:r>
    </w:p>
    <w:p w:rsidR="006A57F5" w:rsidRPr="008E111C" w:rsidRDefault="006A57F5" w:rsidP="006A57F5">
      <w:pPr>
        <w:pStyle w:val="3"/>
        <w:ind w:left="1361"/>
        <w:rPr>
          <w:rFonts w:hAnsi="標楷體"/>
          <w:color w:val="000000" w:themeColor="text1"/>
        </w:rPr>
      </w:pPr>
      <w:r w:rsidRPr="008E111C">
        <w:rPr>
          <w:rFonts w:hAnsi="標楷體" w:hint="eastAsia"/>
          <w:color w:val="000000" w:themeColor="text1"/>
        </w:rPr>
        <w:t>陳訴人陳訴，</w:t>
      </w:r>
      <w:r w:rsidRPr="008E111C">
        <w:rPr>
          <w:rFonts w:hAnsi="標楷體"/>
          <w:color w:val="000000" w:themeColor="text1"/>
        </w:rPr>
        <w:t>本件強制執行程序已於105年7月15日拍定</w:t>
      </w:r>
      <w:r w:rsidRPr="008E111C">
        <w:rPr>
          <w:rFonts w:hAnsi="標楷體" w:hint="eastAsia"/>
          <w:color w:val="000000" w:themeColor="text1"/>
        </w:rPr>
        <w:t>，</w:t>
      </w:r>
      <w:r w:rsidRPr="008E111C">
        <w:rPr>
          <w:rFonts w:hAnsi="標楷體"/>
          <w:color w:val="000000" w:themeColor="text1"/>
        </w:rPr>
        <w:t>執行法院亦已</w:t>
      </w:r>
      <w:r w:rsidRPr="008E111C">
        <w:rPr>
          <w:rFonts w:hAnsi="標楷體" w:hint="eastAsia"/>
          <w:color w:val="000000" w:themeColor="text1"/>
        </w:rPr>
        <w:t>於105年10月7日</w:t>
      </w:r>
      <w:r w:rsidRPr="008E111C">
        <w:rPr>
          <w:rFonts w:hAnsi="標楷體"/>
          <w:color w:val="000000" w:themeColor="text1"/>
        </w:rPr>
        <w:t>發給權利移轉證書，並將賣得價金分配交付債權人，其強制執行程序已完全終結</w:t>
      </w:r>
      <w:r w:rsidRPr="008E111C">
        <w:rPr>
          <w:rFonts w:hAnsi="標楷體" w:hint="eastAsia"/>
          <w:color w:val="000000" w:themeColor="text1"/>
        </w:rPr>
        <w:t>，且</w:t>
      </w:r>
      <w:r w:rsidRPr="008E111C">
        <w:rPr>
          <w:rFonts w:hAnsi="標楷體"/>
          <w:color w:val="000000" w:themeColor="text1"/>
        </w:rPr>
        <w:t>拍賣公告明確記載</w:t>
      </w:r>
      <w:r w:rsidRPr="008E111C">
        <w:rPr>
          <w:rFonts w:hAnsi="標楷體" w:hint="eastAsia"/>
          <w:color w:val="000000" w:themeColor="text1"/>
        </w:rPr>
        <w:t>「</w:t>
      </w:r>
      <w:r w:rsidRPr="008E111C">
        <w:rPr>
          <w:rFonts w:hAnsi="標楷體"/>
          <w:color w:val="000000" w:themeColor="text1"/>
        </w:rPr>
        <w:t>不點交</w:t>
      </w:r>
      <w:r w:rsidRPr="008E111C">
        <w:rPr>
          <w:rFonts w:hAnsi="標楷體" w:hint="eastAsia"/>
          <w:color w:val="000000" w:themeColor="text1"/>
        </w:rPr>
        <w:t>」，而之後</w:t>
      </w:r>
      <w:r w:rsidRPr="008E111C">
        <w:rPr>
          <w:rFonts w:hAnsi="標楷體"/>
          <w:color w:val="000000" w:themeColor="text1"/>
        </w:rPr>
        <w:t>拍定人</w:t>
      </w:r>
      <w:r w:rsidRPr="008E111C">
        <w:rPr>
          <w:rFonts w:hAnsi="標楷體" w:hint="eastAsia"/>
          <w:color w:val="000000" w:themeColor="text1"/>
        </w:rPr>
        <w:t>又</w:t>
      </w:r>
      <w:r w:rsidRPr="008E111C">
        <w:rPr>
          <w:rFonts w:hAnsi="標楷體"/>
          <w:color w:val="000000" w:themeColor="text1"/>
        </w:rPr>
        <w:t>聲請點交，係對已終結之執行程序再開，而執行法院受理並為進行點交程序，係違法</w:t>
      </w:r>
      <w:r w:rsidRPr="008E111C">
        <w:rPr>
          <w:rFonts w:hAnsi="標楷體"/>
          <w:color w:val="000000" w:themeColor="text1"/>
        </w:rPr>
        <w:lastRenderedPageBreak/>
        <w:t>逾越該當行為</w:t>
      </w:r>
      <w:r w:rsidRPr="008E111C">
        <w:rPr>
          <w:rFonts w:hAnsi="標楷體" w:hint="eastAsia"/>
          <w:color w:val="000000" w:themeColor="text1"/>
        </w:rPr>
        <w:t>等情。</w:t>
      </w:r>
      <w:r w:rsidR="000429EF" w:rsidRPr="008E111C">
        <w:rPr>
          <w:rFonts w:hAnsi="標楷體" w:hint="eastAsia"/>
          <w:color w:val="000000" w:themeColor="text1"/>
        </w:rPr>
        <w:t>惟查，乃因情事變更，原公告</w:t>
      </w:r>
      <w:r w:rsidR="000429EF" w:rsidRPr="008E111C">
        <w:rPr>
          <w:rFonts w:hAnsi="標楷體"/>
          <w:color w:val="000000" w:themeColor="text1"/>
        </w:rPr>
        <w:t>不點交</w:t>
      </w:r>
      <w:r w:rsidR="000429EF" w:rsidRPr="008E111C">
        <w:rPr>
          <w:rFonts w:hAnsi="標楷體" w:hint="eastAsia"/>
          <w:color w:val="000000" w:themeColor="text1"/>
        </w:rPr>
        <w:t>之標的物於拍定後回復陳訴人占有，拍定人再以執行命令聲請點交，執行法院（司法事務官）經調查後，點交予拍定人，與強制執行法之規定及目前司法實務之見解，尚難謂有不合。據承辦司法事務官裁定駁回陳訴人及第三人</w:t>
      </w:r>
      <w:r w:rsidR="00DA699F">
        <w:rPr>
          <w:rFonts w:hAnsi="標楷體" w:hint="eastAsia"/>
          <w:color w:val="000000" w:themeColor="text1"/>
        </w:rPr>
        <w:t>葉○嘉</w:t>
      </w:r>
      <w:r w:rsidR="000429EF" w:rsidRPr="008E111C">
        <w:rPr>
          <w:rFonts w:hAnsi="標楷體" w:hint="eastAsia"/>
          <w:color w:val="000000" w:themeColor="text1"/>
        </w:rPr>
        <w:t>對</w:t>
      </w:r>
      <w:r w:rsidR="000429EF" w:rsidRPr="008E111C">
        <w:rPr>
          <w:rFonts w:hAnsi="標楷體"/>
          <w:color w:val="000000" w:themeColor="text1"/>
        </w:rPr>
        <w:t>107</w:t>
      </w:r>
      <w:r w:rsidR="000429EF" w:rsidRPr="008E111C">
        <w:rPr>
          <w:rFonts w:hAnsi="標楷體" w:hint="eastAsia"/>
          <w:color w:val="000000" w:themeColor="text1"/>
        </w:rPr>
        <w:t>年</w:t>
      </w:r>
      <w:r w:rsidR="000429EF" w:rsidRPr="008E111C">
        <w:rPr>
          <w:rFonts w:hAnsi="標楷體"/>
          <w:color w:val="000000" w:themeColor="text1"/>
        </w:rPr>
        <w:t>3</w:t>
      </w:r>
      <w:r w:rsidR="000429EF" w:rsidRPr="008E111C">
        <w:rPr>
          <w:rFonts w:hAnsi="標楷體" w:hint="eastAsia"/>
          <w:color w:val="000000" w:themeColor="text1"/>
        </w:rPr>
        <w:t>月</w:t>
      </w:r>
      <w:r w:rsidR="000429EF" w:rsidRPr="008E111C">
        <w:rPr>
          <w:rFonts w:hAnsi="標楷體"/>
          <w:color w:val="000000" w:themeColor="text1"/>
        </w:rPr>
        <w:t>13</w:t>
      </w:r>
      <w:r w:rsidR="000429EF" w:rsidRPr="008E111C">
        <w:rPr>
          <w:rFonts w:hAnsi="標楷體" w:hint="eastAsia"/>
          <w:color w:val="000000" w:themeColor="text1"/>
        </w:rPr>
        <w:t>日點交執行命令之聲明異議（</w:t>
      </w:r>
      <w:r w:rsidR="000429EF" w:rsidRPr="008E111C">
        <w:rPr>
          <w:rFonts w:hAnsi="標楷體"/>
          <w:color w:val="000000" w:themeColor="text1"/>
        </w:rPr>
        <w:t>107</w:t>
      </w:r>
      <w:r w:rsidR="000429EF" w:rsidRPr="008E111C">
        <w:rPr>
          <w:rFonts w:hAnsi="標楷體" w:hint="eastAsia"/>
          <w:color w:val="000000" w:themeColor="text1"/>
        </w:rPr>
        <w:t>年4月23日橋頭地院</w:t>
      </w:r>
      <w:r w:rsidR="000429EF" w:rsidRPr="008E111C">
        <w:rPr>
          <w:rFonts w:hAnsi="標楷體"/>
          <w:color w:val="000000" w:themeColor="text1"/>
        </w:rPr>
        <w:t>100</w:t>
      </w:r>
      <w:r w:rsidR="000429EF" w:rsidRPr="008E111C">
        <w:rPr>
          <w:rFonts w:hAnsi="標楷體" w:hint="eastAsia"/>
          <w:color w:val="000000" w:themeColor="text1"/>
        </w:rPr>
        <w:t>年度司執字第</w:t>
      </w:r>
      <w:r w:rsidR="000429EF" w:rsidRPr="008E111C">
        <w:rPr>
          <w:rFonts w:hAnsi="標楷體"/>
          <w:color w:val="000000" w:themeColor="text1"/>
        </w:rPr>
        <w:t>34098</w:t>
      </w:r>
      <w:r w:rsidR="000429EF" w:rsidRPr="008E111C">
        <w:rPr>
          <w:rFonts w:hAnsi="標楷體" w:hint="eastAsia"/>
          <w:color w:val="000000" w:themeColor="text1"/>
        </w:rPr>
        <w:t>號裁定），</w:t>
      </w:r>
      <w:r w:rsidRPr="008E111C">
        <w:rPr>
          <w:rFonts w:hAnsi="標楷體" w:hint="eastAsia"/>
          <w:color w:val="000000" w:themeColor="text1"/>
        </w:rPr>
        <w:t>其理由以</w:t>
      </w:r>
      <w:r w:rsidR="000429EF" w:rsidRPr="008E111C">
        <w:rPr>
          <w:rFonts w:hAnsi="標楷體" w:hint="eastAsia"/>
          <w:color w:val="000000" w:themeColor="text1"/>
        </w:rPr>
        <w:t>：</w:t>
      </w:r>
    </w:p>
    <w:p w:rsidR="006A57F5" w:rsidRPr="008E111C" w:rsidRDefault="006A57F5" w:rsidP="006A57F5">
      <w:pPr>
        <w:pStyle w:val="21"/>
        <w:ind w:leftChars="394" w:left="1340" w:firstLine="680"/>
        <w:rPr>
          <w:rFonts w:hAnsi="標楷體"/>
          <w:color w:val="000000" w:themeColor="text1"/>
          <w:szCs w:val="36"/>
        </w:rPr>
      </w:pPr>
      <w:r w:rsidRPr="008E111C">
        <w:rPr>
          <w:rFonts w:hAnsi="標楷體"/>
          <w:color w:val="000000" w:themeColor="text1"/>
          <w:szCs w:val="36"/>
        </w:rPr>
        <w:t>……</w:t>
      </w:r>
      <w:r w:rsidRPr="008E111C">
        <w:rPr>
          <w:rFonts w:hAnsi="標楷體" w:hint="eastAsia"/>
          <w:color w:val="000000" w:themeColor="text1"/>
          <w:szCs w:val="36"/>
        </w:rPr>
        <w:t>二、另按不動產查封後，因未採取強制占有不動產制度，是經拍定人於繳納價金並取得不動產所有權後，自不能續由債</w:t>
      </w:r>
      <w:r w:rsidRPr="008E111C">
        <w:rPr>
          <w:rFonts w:hAnsi="標楷體" w:hint="eastAsia"/>
          <w:color w:val="000000" w:themeColor="text1"/>
        </w:rPr>
        <w:t>務</w:t>
      </w:r>
      <w:r w:rsidRPr="008E111C">
        <w:rPr>
          <w:rFonts w:hAnsi="標楷體" w:hint="eastAsia"/>
          <w:color w:val="000000" w:themeColor="text1"/>
          <w:szCs w:val="36"/>
        </w:rPr>
        <w:t>人或第三人占有不動產，惟如拍定人尚須另行起訴始能排</w:t>
      </w:r>
      <w:r w:rsidRPr="008E111C">
        <w:rPr>
          <w:rFonts w:hAnsi="標楷體" w:hint="eastAsia"/>
          <w:color w:val="000000" w:themeColor="text1"/>
        </w:rPr>
        <w:t>除</w:t>
      </w:r>
      <w:r w:rsidRPr="008E111C">
        <w:rPr>
          <w:rFonts w:hAnsi="標楷體" w:hint="eastAsia"/>
          <w:color w:val="000000" w:themeColor="text1"/>
          <w:szCs w:val="36"/>
        </w:rPr>
        <w:t>第三人或債務人之占有，則將影響一般市民參加應買（法</w:t>
      </w:r>
      <w:r w:rsidRPr="008E111C">
        <w:rPr>
          <w:rFonts w:hAnsi="標楷體" w:hint="eastAsia"/>
          <w:color w:val="000000" w:themeColor="text1"/>
        </w:rPr>
        <w:t>院</w:t>
      </w:r>
      <w:r w:rsidRPr="008E111C">
        <w:rPr>
          <w:rFonts w:hAnsi="標楷體" w:hint="eastAsia"/>
          <w:color w:val="000000" w:themeColor="text1"/>
          <w:szCs w:val="36"/>
        </w:rPr>
        <w:t>公告之拍賣）意願，是為安定買受人地位，提高拍賣之效</w:t>
      </w:r>
      <w:r w:rsidRPr="008E111C">
        <w:rPr>
          <w:rFonts w:hAnsi="標楷體" w:hint="eastAsia"/>
          <w:color w:val="000000" w:themeColor="text1"/>
        </w:rPr>
        <w:t>果</w:t>
      </w:r>
      <w:r w:rsidRPr="008E111C">
        <w:rPr>
          <w:rFonts w:hAnsi="標楷體" w:hint="eastAsia"/>
          <w:color w:val="000000" w:themeColor="text1"/>
          <w:szCs w:val="36"/>
        </w:rPr>
        <w:t>，故強制執行法規定由拍賣不動產之執行法院直接解除債務人或第三人占有，使歸買受人或承受人占有，一方面使買受人得藉簡易之程序迅速取得不動產占有，另一方面更可避免買受人增加訟累；是此種由拍賣不動產之執行法院，直接解除債務人或第三人之占有，使歸買受人或承受人占有之執行程序，即稱為不動產之點交。又不動產「點交」之性質，應認點交程序係與不動產拍賣程序分離之個別獨立程序，點交命令係執行名義，即強制執行法第四條第一項第六款之執行名義，買受人自得依此執行命令為強制執行（最高法院</w:t>
      </w:r>
      <w:r w:rsidRPr="008E111C">
        <w:rPr>
          <w:rFonts w:hAnsi="標楷體"/>
          <w:color w:val="000000" w:themeColor="text1"/>
          <w:szCs w:val="36"/>
        </w:rPr>
        <w:t>55</w:t>
      </w:r>
      <w:r w:rsidRPr="008E111C">
        <w:rPr>
          <w:rFonts w:hAnsi="標楷體" w:hint="eastAsia"/>
          <w:color w:val="000000" w:themeColor="text1"/>
          <w:szCs w:val="36"/>
        </w:rPr>
        <w:t>年度台抗字第</w:t>
      </w:r>
      <w:r w:rsidRPr="008E111C">
        <w:rPr>
          <w:rFonts w:hAnsi="標楷體"/>
          <w:color w:val="000000" w:themeColor="text1"/>
          <w:szCs w:val="36"/>
        </w:rPr>
        <w:t>327</w:t>
      </w:r>
      <w:r w:rsidRPr="008E111C">
        <w:rPr>
          <w:rFonts w:hAnsi="標楷體" w:hint="eastAsia"/>
          <w:color w:val="000000" w:themeColor="text1"/>
          <w:szCs w:val="36"/>
        </w:rPr>
        <w:t>號判例參照）</w:t>
      </w:r>
      <w:r w:rsidRPr="008E111C">
        <w:rPr>
          <w:rFonts w:hAnsi="標楷體" w:hint="eastAsia"/>
          <w:color w:val="000000" w:themeColor="text1"/>
        </w:rPr>
        <w:t>。</w:t>
      </w:r>
      <w:r w:rsidRPr="008E111C">
        <w:rPr>
          <w:rFonts w:hAnsi="標楷體"/>
          <w:color w:val="000000" w:themeColor="text1"/>
          <w:szCs w:val="36"/>
        </w:rPr>
        <w:t>……</w:t>
      </w:r>
      <w:r w:rsidRPr="008E111C">
        <w:rPr>
          <w:rFonts w:hAnsi="標楷體" w:hint="eastAsia"/>
          <w:color w:val="000000" w:themeColor="text1"/>
        </w:rPr>
        <w:t>三、</w:t>
      </w:r>
      <w:r w:rsidR="004D3565" w:rsidRPr="008E111C">
        <w:rPr>
          <w:rFonts w:hAnsi="標楷體" w:hint="eastAsia"/>
          <w:color w:val="000000" w:themeColor="text1"/>
        </w:rPr>
        <w:t>（</w:t>
      </w:r>
      <w:r w:rsidRPr="008E111C">
        <w:rPr>
          <w:rFonts w:hAnsi="標楷體" w:hint="eastAsia"/>
          <w:color w:val="000000" w:themeColor="text1"/>
        </w:rPr>
        <w:t>二</w:t>
      </w:r>
      <w:r w:rsidR="004D3565" w:rsidRPr="008E111C">
        <w:rPr>
          <w:rFonts w:hAnsi="標楷體" w:hint="eastAsia"/>
          <w:color w:val="000000" w:themeColor="text1"/>
        </w:rPr>
        <w:t>）</w:t>
      </w:r>
      <w:r w:rsidRPr="008E111C">
        <w:rPr>
          <w:rFonts w:hAnsi="標楷體" w:hint="eastAsia"/>
          <w:color w:val="000000" w:themeColor="text1"/>
        </w:rPr>
        <w:t>又本件拍賣公告關於拍定後點交情形，係記載「點交否：如備註或使用情形欄所示」，非如聲明人</w:t>
      </w:r>
      <w:r w:rsidR="004D3565" w:rsidRPr="008E111C">
        <w:rPr>
          <w:rFonts w:hAnsi="標楷體" w:hint="eastAsia"/>
          <w:color w:val="000000" w:themeColor="text1"/>
        </w:rPr>
        <w:t>（</w:t>
      </w:r>
      <w:r w:rsidRPr="008E111C">
        <w:rPr>
          <w:rFonts w:hAnsi="標楷體" w:hint="eastAsia"/>
          <w:color w:val="000000" w:themeColor="text1"/>
        </w:rPr>
        <w:t>即陳訴人</w:t>
      </w:r>
      <w:r w:rsidR="004D3565" w:rsidRPr="008E111C">
        <w:rPr>
          <w:rFonts w:hAnsi="標楷體" w:hint="eastAsia"/>
          <w:color w:val="000000" w:themeColor="text1"/>
        </w:rPr>
        <w:t>）</w:t>
      </w:r>
      <w:r w:rsidRPr="008E111C">
        <w:rPr>
          <w:rFonts w:hAnsi="標楷體" w:hint="eastAsia"/>
          <w:color w:val="000000" w:themeColor="text1"/>
        </w:rPr>
        <w:t>所稱本件拍</w:t>
      </w:r>
      <w:r w:rsidRPr="008E111C">
        <w:rPr>
          <w:rFonts w:hAnsi="標楷體" w:hint="eastAsia"/>
          <w:color w:val="000000" w:themeColor="text1"/>
        </w:rPr>
        <w:lastRenderedPageBreak/>
        <w:t>賣標件註記為拍定後不點交；</w:t>
      </w:r>
      <w:r w:rsidRPr="008E111C">
        <w:rPr>
          <w:rFonts w:hAnsi="標楷體"/>
          <w:color w:val="000000" w:themeColor="text1"/>
        </w:rPr>
        <w:t>……</w:t>
      </w:r>
      <w:r w:rsidRPr="008E111C">
        <w:rPr>
          <w:rFonts w:hAnsi="標楷體" w:hint="eastAsia"/>
          <w:color w:val="000000" w:themeColor="text1"/>
        </w:rPr>
        <w:t>上開拍賣標的於查封前原係由第三人</w:t>
      </w:r>
      <w:r w:rsidR="00DA699F">
        <w:rPr>
          <w:rFonts w:hAnsi="標楷體" w:hint="eastAsia"/>
          <w:color w:val="000000" w:themeColor="text1"/>
        </w:rPr>
        <w:t>王○護</w:t>
      </w:r>
      <w:r w:rsidRPr="008E111C">
        <w:rPr>
          <w:rFonts w:hAnsi="標楷體" w:hint="eastAsia"/>
          <w:color w:val="000000" w:themeColor="text1"/>
        </w:rPr>
        <w:t>、</w:t>
      </w:r>
      <w:r w:rsidR="00DA699F">
        <w:rPr>
          <w:rFonts w:hAnsi="標楷體" w:hint="eastAsia"/>
          <w:color w:val="000000" w:themeColor="text1"/>
        </w:rPr>
        <w:t>王○立</w:t>
      </w:r>
      <w:r w:rsidRPr="008E111C">
        <w:rPr>
          <w:rFonts w:hAnsi="標楷體" w:hint="eastAsia"/>
          <w:color w:val="000000" w:themeColor="text1"/>
        </w:rPr>
        <w:t>占有，惟因情事變更</w:t>
      </w:r>
      <w:r w:rsidRPr="008E111C">
        <w:rPr>
          <w:rFonts w:hAnsi="標楷體" w:hint="eastAsia"/>
          <w:color w:val="000000" w:themeColor="text1"/>
          <w:szCs w:val="36"/>
        </w:rPr>
        <w:t>，於拍定後第三人</w:t>
      </w:r>
      <w:r w:rsidR="00DA699F">
        <w:rPr>
          <w:rFonts w:hAnsi="標楷體" w:hint="eastAsia"/>
          <w:color w:val="000000" w:themeColor="text1"/>
          <w:szCs w:val="36"/>
        </w:rPr>
        <w:t>王○護</w:t>
      </w:r>
      <w:r w:rsidRPr="008E111C">
        <w:rPr>
          <w:rFonts w:hAnsi="標楷體" w:hint="eastAsia"/>
          <w:color w:val="000000" w:themeColor="text1"/>
          <w:szCs w:val="36"/>
        </w:rPr>
        <w:t>、</w:t>
      </w:r>
      <w:r w:rsidR="00DA699F">
        <w:rPr>
          <w:rFonts w:hAnsi="標楷體" w:hint="eastAsia"/>
          <w:color w:val="000000" w:themeColor="text1"/>
          <w:szCs w:val="36"/>
        </w:rPr>
        <w:t>王○立</w:t>
      </w:r>
      <w:r w:rsidRPr="008E111C">
        <w:rPr>
          <w:rFonts w:hAnsi="標楷體" w:hint="eastAsia"/>
          <w:color w:val="000000" w:themeColor="text1"/>
          <w:szCs w:val="36"/>
        </w:rPr>
        <w:t>經執行法院解除占有，回復陳訴人占有，揆諸上開說明，拍定後執行標的由債務人占有者，本院</w:t>
      </w:r>
      <w:r w:rsidR="004D3565" w:rsidRPr="008E111C">
        <w:rPr>
          <w:rFonts w:hAnsi="標楷體" w:hint="eastAsia"/>
          <w:color w:val="000000" w:themeColor="text1"/>
          <w:szCs w:val="36"/>
        </w:rPr>
        <w:t>（</w:t>
      </w:r>
      <w:r w:rsidRPr="008E111C">
        <w:rPr>
          <w:rFonts w:hAnsi="標楷體" w:hint="eastAsia"/>
          <w:color w:val="000000" w:themeColor="text1"/>
          <w:szCs w:val="36"/>
        </w:rPr>
        <w:t>橋頭地院</w:t>
      </w:r>
      <w:r w:rsidR="004D3565" w:rsidRPr="008E111C">
        <w:rPr>
          <w:rFonts w:hAnsi="標楷體" w:hint="eastAsia"/>
          <w:color w:val="000000" w:themeColor="text1"/>
          <w:szCs w:val="36"/>
        </w:rPr>
        <w:t>）</w:t>
      </w:r>
      <w:r w:rsidRPr="008E111C">
        <w:rPr>
          <w:rFonts w:hAnsi="標楷體" w:hint="eastAsia"/>
          <w:color w:val="000000" w:themeColor="text1"/>
          <w:szCs w:val="36"/>
        </w:rPr>
        <w:t>應解除其占有，點交予拍定人於法有據，並無不當；拍定人聲請點交，於法並無不合，陳訴人聲明洵屬無據。</w:t>
      </w:r>
    </w:p>
    <w:p w:rsidR="001B0956" w:rsidRPr="008E111C" w:rsidRDefault="001B0956" w:rsidP="006A57F5">
      <w:pPr>
        <w:pStyle w:val="21"/>
        <w:ind w:leftChars="394" w:left="1340" w:firstLine="680"/>
        <w:rPr>
          <w:rFonts w:hAnsi="標楷體"/>
          <w:color w:val="000000" w:themeColor="text1"/>
        </w:rPr>
      </w:pPr>
      <w:r w:rsidRPr="008E111C">
        <w:rPr>
          <w:rFonts w:hAnsi="標楷體" w:hint="eastAsia"/>
          <w:color w:val="000000" w:themeColor="text1"/>
        </w:rPr>
        <w:t>據上，本系爭執行事件之</w:t>
      </w:r>
      <w:r w:rsidRPr="008E111C">
        <w:rPr>
          <w:rFonts w:hAnsi="標楷體"/>
          <w:color w:val="000000" w:themeColor="text1"/>
        </w:rPr>
        <w:t>拍賣公告</w:t>
      </w:r>
      <w:r w:rsidRPr="008E111C">
        <w:rPr>
          <w:rFonts w:hAnsi="標楷體" w:hint="eastAsia"/>
          <w:color w:val="000000" w:themeColor="text1"/>
        </w:rPr>
        <w:t>，</w:t>
      </w:r>
      <w:r w:rsidRPr="008E111C">
        <w:rPr>
          <w:rFonts w:hAnsi="標楷體" w:hint="eastAsia"/>
          <w:color w:val="000000" w:themeColor="text1"/>
          <w:szCs w:val="36"/>
        </w:rPr>
        <w:t>關於拍定後點交情形，關於拍定後點交情形，係記載</w:t>
      </w:r>
      <w:r w:rsidRPr="008E111C">
        <w:rPr>
          <w:rFonts w:hAnsi="標楷體" w:hint="eastAsia"/>
          <w:color w:val="000000" w:themeColor="text1"/>
        </w:rPr>
        <w:t>於</w:t>
      </w:r>
      <w:r w:rsidRPr="008E111C">
        <w:rPr>
          <w:rFonts w:hAnsi="標楷體"/>
          <w:color w:val="000000" w:themeColor="text1"/>
        </w:rPr>
        <w:t>第</w:t>
      </w:r>
      <w:r w:rsidRPr="008E111C">
        <w:rPr>
          <w:rFonts w:hAnsi="標楷體" w:hint="eastAsia"/>
          <w:color w:val="000000" w:themeColor="text1"/>
        </w:rPr>
        <w:t>六</w:t>
      </w:r>
      <w:r w:rsidRPr="008E111C">
        <w:rPr>
          <w:rFonts w:hAnsi="標楷體"/>
          <w:color w:val="000000" w:themeColor="text1"/>
        </w:rPr>
        <w:t>頁</w:t>
      </w:r>
      <w:r w:rsidRPr="008E111C">
        <w:rPr>
          <w:rFonts w:hAnsi="標楷體" w:hint="eastAsia"/>
          <w:color w:val="000000" w:themeColor="text1"/>
        </w:rPr>
        <w:t>下方</w:t>
      </w:r>
      <w:r w:rsidRPr="008E111C">
        <w:rPr>
          <w:rFonts w:hAnsi="標楷體" w:hint="eastAsia"/>
          <w:color w:val="000000" w:themeColor="text1"/>
          <w:szCs w:val="36"/>
        </w:rPr>
        <w:t>「點交否：如備註或使用情形</w:t>
      </w:r>
      <w:r w:rsidR="00376A33" w:rsidRPr="008E111C">
        <w:rPr>
          <w:rFonts w:hAnsi="標楷體" w:hint="eastAsia"/>
          <w:color w:val="000000" w:themeColor="text1"/>
          <w:szCs w:val="36"/>
        </w:rPr>
        <w:t>欄</w:t>
      </w:r>
      <w:r w:rsidRPr="008E111C">
        <w:rPr>
          <w:rFonts w:hAnsi="標楷體" w:hint="eastAsia"/>
          <w:color w:val="000000" w:themeColor="text1"/>
          <w:szCs w:val="36"/>
        </w:rPr>
        <w:t>所示」，</w:t>
      </w:r>
      <w:r w:rsidRPr="008E111C">
        <w:rPr>
          <w:rFonts w:hAnsi="標楷體" w:hint="eastAsia"/>
          <w:color w:val="000000" w:themeColor="text1"/>
        </w:rPr>
        <w:t>而於</w:t>
      </w:r>
      <w:r w:rsidRPr="008E111C">
        <w:rPr>
          <w:rFonts w:hAnsi="標楷體"/>
          <w:color w:val="000000" w:themeColor="text1"/>
        </w:rPr>
        <w:t>第七頁、備註五</w:t>
      </w:r>
      <w:r w:rsidRPr="008E111C">
        <w:rPr>
          <w:rFonts w:hAnsi="標楷體" w:hint="eastAsia"/>
          <w:color w:val="000000" w:themeColor="text1"/>
        </w:rPr>
        <w:t>，則</w:t>
      </w:r>
      <w:r w:rsidRPr="008E111C">
        <w:rPr>
          <w:rFonts w:hAnsi="標楷體"/>
          <w:color w:val="000000" w:themeColor="text1"/>
        </w:rPr>
        <w:t>載明</w:t>
      </w:r>
      <w:r w:rsidRPr="008E111C">
        <w:rPr>
          <w:rFonts w:hAnsi="標楷體" w:hint="eastAsia"/>
          <w:color w:val="000000" w:themeColor="text1"/>
        </w:rPr>
        <w:t>：「</w:t>
      </w:r>
      <w:r w:rsidRPr="008E111C">
        <w:rPr>
          <w:rFonts w:hAnsi="標楷體"/>
          <w:color w:val="000000" w:themeColor="text1"/>
        </w:rPr>
        <w:t>本件標的於100年7月7日查封時，據地政人員稱略：</w:t>
      </w:r>
      <w:r w:rsidR="00C61EC7" w:rsidRPr="008E111C">
        <w:rPr>
          <w:rFonts w:ascii="新細明體" w:eastAsia="新細明體" w:hAnsi="新細明體" w:cs="新細明體" w:hint="eastAsia"/>
          <w:color w:val="000000" w:themeColor="text1"/>
        </w:rPr>
        <w:t>①</w:t>
      </w:r>
      <w:r w:rsidRPr="008E111C">
        <w:rPr>
          <w:rFonts w:hAnsi="標楷體"/>
          <w:color w:val="000000" w:themeColor="text1"/>
        </w:rPr>
        <w:t>編號1號至20號、編號22號至30號及35號土地為岡山鋼鐵公司之廠區……據第三人</w:t>
      </w:r>
      <w:r w:rsidR="00DA699F">
        <w:rPr>
          <w:rFonts w:hAnsi="標楷體"/>
          <w:color w:val="000000" w:themeColor="text1"/>
        </w:rPr>
        <w:t>王○護</w:t>
      </w:r>
      <w:r w:rsidRPr="008E111C">
        <w:rPr>
          <w:rFonts w:hAnsi="標楷體"/>
          <w:color w:val="000000" w:themeColor="text1"/>
        </w:rPr>
        <w:t>在場稱上開土地及建物（下稱系爭不動產）均為其承租而占有及使用，……承租後開發使用……第三人就土地是否為租賃或其他法律關係，如有爭執應以實體判決為準……</w:t>
      </w:r>
      <w:r w:rsidRPr="008E111C">
        <w:rPr>
          <w:rFonts w:ascii="新細明體" w:eastAsia="新細明體" w:hAnsi="新細明體" w:cs="新細明體" w:hint="eastAsia"/>
          <w:color w:val="000000" w:themeColor="text1"/>
        </w:rPr>
        <w:t>③</w:t>
      </w:r>
      <w:r w:rsidRPr="008E111C">
        <w:rPr>
          <w:rFonts w:hAnsi="標楷體" w:hint="eastAsia"/>
          <w:color w:val="000000" w:themeColor="text1"/>
        </w:rPr>
        <w:t>……</w:t>
      </w:r>
      <w:r w:rsidRPr="008E111C">
        <w:rPr>
          <w:rFonts w:hAnsi="標楷體"/>
          <w:color w:val="000000" w:themeColor="text1"/>
        </w:rPr>
        <w:t>本件拍定後除327建號殘餘</w:t>
      </w:r>
      <w:r w:rsidRPr="008E111C">
        <w:rPr>
          <w:rFonts w:hAnsi="標楷體" w:hint="eastAsia"/>
          <w:color w:val="000000" w:themeColor="text1"/>
        </w:rPr>
        <w:t>『</w:t>
      </w:r>
      <w:r w:rsidRPr="008E111C">
        <w:rPr>
          <w:rFonts w:hAnsi="標楷體"/>
          <w:color w:val="000000" w:themeColor="text1"/>
        </w:rPr>
        <w:t>動產</w:t>
      </w:r>
      <w:r w:rsidRPr="008E111C">
        <w:rPr>
          <w:rFonts w:hAnsi="標楷體" w:hint="eastAsia"/>
          <w:color w:val="000000" w:themeColor="text1"/>
        </w:rPr>
        <w:t>』</w:t>
      </w:r>
      <w:r w:rsidRPr="008E111C">
        <w:rPr>
          <w:rFonts w:hAnsi="標楷體"/>
          <w:color w:val="000000" w:themeColor="text1"/>
        </w:rPr>
        <w:t>部分（鋼骨鐵材）依現況點交外，其餘部分不點交，請投標人注意。</w:t>
      </w:r>
      <w:r w:rsidRPr="008E111C">
        <w:rPr>
          <w:rFonts w:hAnsi="標楷體" w:hint="eastAsia"/>
          <w:color w:val="000000" w:themeColor="text1"/>
        </w:rPr>
        <w:t>本件拍賣標的實際使用情形，投標人應自行查明</w:t>
      </w:r>
      <w:r w:rsidRPr="008E111C">
        <w:rPr>
          <w:rFonts w:hAnsi="標楷體"/>
          <w:color w:val="000000" w:themeColor="text1"/>
        </w:rPr>
        <w:t>」</w:t>
      </w:r>
      <w:r w:rsidRPr="008E111C">
        <w:rPr>
          <w:rFonts w:hAnsi="標楷體" w:hint="eastAsia"/>
          <w:color w:val="000000" w:themeColor="text1"/>
        </w:rPr>
        <w:t>查上開拍賣標的於查封前原係由第三人</w:t>
      </w:r>
      <w:r w:rsidR="00DA699F">
        <w:rPr>
          <w:rFonts w:hAnsi="標楷體" w:hint="eastAsia"/>
          <w:color w:val="000000" w:themeColor="text1"/>
        </w:rPr>
        <w:t>王○護</w:t>
      </w:r>
      <w:r w:rsidRPr="008E111C">
        <w:rPr>
          <w:rFonts w:hAnsi="標楷體" w:hint="eastAsia"/>
          <w:color w:val="000000" w:themeColor="text1"/>
        </w:rPr>
        <w:t>、</w:t>
      </w:r>
      <w:r w:rsidR="00DA699F">
        <w:rPr>
          <w:rFonts w:hAnsi="標楷體" w:hint="eastAsia"/>
          <w:color w:val="000000" w:themeColor="text1"/>
        </w:rPr>
        <w:t>王○立</w:t>
      </w:r>
      <w:r w:rsidRPr="008E111C">
        <w:rPr>
          <w:rFonts w:hAnsi="標楷體" w:hint="eastAsia"/>
          <w:color w:val="000000" w:themeColor="text1"/>
        </w:rPr>
        <w:t>占有，惟因情事變更</w:t>
      </w:r>
      <w:r w:rsidRPr="008E111C">
        <w:rPr>
          <w:rFonts w:hAnsi="標楷體" w:hint="eastAsia"/>
          <w:color w:val="000000" w:themeColor="text1"/>
          <w:szCs w:val="36"/>
        </w:rPr>
        <w:t>，於拍定後第三人</w:t>
      </w:r>
      <w:r w:rsidR="00DA699F">
        <w:rPr>
          <w:rFonts w:hAnsi="標楷體" w:hint="eastAsia"/>
          <w:color w:val="000000" w:themeColor="text1"/>
          <w:szCs w:val="36"/>
        </w:rPr>
        <w:t>王○護</w:t>
      </w:r>
      <w:r w:rsidRPr="008E111C">
        <w:rPr>
          <w:rFonts w:hAnsi="標楷體" w:hint="eastAsia"/>
          <w:color w:val="000000" w:themeColor="text1"/>
          <w:szCs w:val="36"/>
        </w:rPr>
        <w:t>、</w:t>
      </w:r>
      <w:r w:rsidR="00DA699F">
        <w:rPr>
          <w:rFonts w:hAnsi="標楷體" w:hint="eastAsia"/>
          <w:color w:val="000000" w:themeColor="text1"/>
          <w:szCs w:val="36"/>
        </w:rPr>
        <w:t>王○立</w:t>
      </w:r>
      <w:r w:rsidRPr="008E111C">
        <w:rPr>
          <w:rFonts w:hAnsi="標楷體" w:hint="eastAsia"/>
          <w:color w:val="000000" w:themeColor="text1"/>
          <w:szCs w:val="36"/>
        </w:rPr>
        <w:t>經執行法院解除占有，回復陳訴人占有，拍定後執行標的由債務人占有者，橋頭地院解除其占有，點交予拍定人，尚難謂有不當。</w:t>
      </w:r>
    </w:p>
    <w:p w:rsidR="00FC297A" w:rsidRPr="008E111C" w:rsidRDefault="00FC297A" w:rsidP="00AE59F0">
      <w:pPr>
        <w:pStyle w:val="3"/>
        <w:ind w:left="1361"/>
        <w:rPr>
          <w:rFonts w:hAnsi="標楷體"/>
          <w:color w:val="000000" w:themeColor="text1"/>
        </w:rPr>
      </w:pPr>
      <w:r w:rsidRPr="008E111C">
        <w:rPr>
          <w:rFonts w:hAnsi="標楷體" w:hint="eastAsia"/>
          <w:color w:val="000000" w:themeColor="text1"/>
        </w:rPr>
        <w:t>陳訴人所訴系爭</w:t>
      </w:r>
      <w:r w:rsidR="006A57F5" w:rsidRPr="008E111C">
        <w:rPr>
          <w:rFonts w:hAnsi="標楷體" w:hint="eastAsia"/>
          <w:color w:val="000000" w:themeColor="text1"/>
        </w:rPr>
        <w:t>執行</w:t>
      </w:r>
      <w:r w:rsidRPr="008E111C">
        <w:rPr>
          <w:rFonts w:hAnsi="標楷體" w:hint="eastAsia"/>
          <w:color w:val="000000" w:themeColor="text1"/>
        </w:rPr>
        <w:t>事件</w:t>
      </w:r>
      <w:r w:rsidR="006A57F5" w:rsidRPr="008E111C">
        <w:rPr>
          <w:rFonts w:hAnsi="標楷體" w:hint="eastAsia"/>
          <w:color w:val="000000" w:themeColor="text1"/>
        </w:rPr>
        <w:t>其他</w:t>
      </w:r>
      <w:r w:rsidRPr="008E111C">
        <w:rPr>
          <w:rFonts w:hAnsi="標楷體" w:hint="eastAsia"/>
          <w:color w:val="000000" w:themeColor="text1"/>
        </w:rPr>
        <w:t>相關</w:t>
      </w:r>
      <w:r w:rsidR="006A57F5" w:rsidRPr="008E111C">
        <w:rPr>
          <w:rFonts w:hAnsi="標楷體" w:hint="eastAsia"/>
          <w:color w:val="000000" w:themeColor="text1"/>
        </w:rPr>
        <w:t>爭議事項</w:t>
      </w:r>
      <w:r w:rsidR="00CD4199" w:rsidRPr="008E111C">
        <w:rPr>
          <w:rFonts w:hAnsi="標楷體" w:hint="eastAsia"/>
          <w:color w:val="000000" w:themeColor="text1"/>
        </w:rPr>
        <w:t>，業</w:t>
      </w:r>
      <w:r w:rsidR="006A57F5" w:rsidRPr="008E111C">
        <w:rPr>
          <w:rFonts w:hAnsi="標楷體" w:hint="eastAsia"/>
          <w:color w:val="000000" w:themeColor="text1"/>
        </w:rPr>
        <w:t>經歷審法院裁判</w:t>
      </w:r>
      <w:r w:rsidR="00127DB1" w:rsidRPr="008E111C">
        <w:rPr>
          <w:rFonts w:hAnsi="標楷體" w:hint="eastAsia"/>
          <w:color w:val="000000" w:themeColor="text1"/>
        </w:rPr>
        <w:t>駁回，核與強制執行法之規定及目前</w:t>
      </w:r>
      <w:r w:rsidR="00127DB1" w:rsidRPr="008E111C">
        <w:rPr>
          <w:rFonts w:hAnsi="標楷體" w:hint="eastAsia"/>
          <w:color w:val="000000" w:themeColor="text1"/>
        </w:rPr>
        <w:lastRenderedPageBreak/>
        <w:t>司法實務之見解，尚無相悖</w:t>
      </w:r>
      <w:r w:rsidR="00763D62" w:rsidRPr="008E111C">
        <w:rPr>
          <w:rFonts w:hAnsi="標楷體" w:hint="eastAsia"/>
          <w:color w:val="000000" w:themeColor="text1"/>
        </w:rPr>
        <w:t>。</w:t>
      </w:r>
      <w:r w:rsidR="00127DB1" w:rsidRPr="008E111C">
        <w:rPr>
          <w:rFonts w:hAnsi="標楷體" w:hint="eastAsia"/>
          <w:color w:val="000000" w:themeColor="text1"/>
        </w:rPr>
        <w:t>就其事實、理由及說明，</w:t>
      </w:r>
      <w:r w:rsidR="006A57F5" w:rsidRPr="008E111C">
        <w:rPr>
          <w:rFonts w:hAnsi="標楷體" w:hint="eastAsia"/>
          <w:color w:val="000000" w:themeColor="text1"/>
        </w:rPr>
        <w:t>分述如下</w:t>
      </w:r>
      <w:r w:rsidRPr="008E111C">
        <w:rPr>
          <w:rFonts w:hAnsi="標楷體" w:hint="eastAsia"/>
          <w:color w:val="000000" w:themeColor="text1"/>
        </w:rPr>
        <w:t>：</w:t>
      </w:r>
    </w:p>
    <w:p w:rsidR="00FC297A" w:rsidRPr="008E111C" w:rsidRDefault="00FC297A" w:rsidP="00026CCF">
      <w:pPr>
        <w:pStyle w:val="4"/>
        <w:rPr>
          <w:rFonts w:hAnsi="標楷體"/>
          <w:color w:val="000000" w:themeColor="text1"/>
        </w:rPr>
      </w:pPr>
      <w:r w:rsidRPr="008E111C">
        <w:rPr>
          <w:rFonts w:hAnsi="標楷體"/>
          <w:color w:val="000000" w:themeColor="text1"/>
        </w:rPr>
        <w:t>第三人</w:t>
      </w:r>
      <w:r w:rsidR="00DA699F">
        <w:rPr>
          <w:rFonts w:hAnsi="標楷體"/>
          <w:color w:val="000000" w:themeColor="text1"/>
        </w:rPr>
        <w:t>王○護</w:t>
      </w:r>
      <w:r w:rsidRPr="008E111C">
        <w:rPr>
          <w:rFonts w:hAnsi="標楷體"/>
          <w:color w:val="000000" w:themeColor="text1"/>
        </w:rPr>
        <w:t>稱</w:t>
      </w:r>
      <w:r w:rsidRPr="008E111C">
        <w:rPr>
          <w:rFonts w:hAnsi="標楷體" w:hint="eastAsia"/>
          <w:color w:val="000000" w:themeColor="text1"/>
        </w:rPr>
        <w:t>部分</w:t>
      </w:r>
      <w:r w:rsidRPr="008E111C">
        <w:rPr>
          <w:rFonts w:hAnsi="標楷體"/>
          <w:color w:val="000000" w:themeColor="text1"/>
        </w:rPr>
        <w:t>系爭不動產為其承租而占有及使用，</w:t>
      </w:r>
      <w:r w:rsidRPr="008E111C">
        <w:rPr>
          <w:rFonts w:hAnsi="標楷體" w:hint="eastAsia"/>
          <w:color w:val="000000" w:themeColor="text1"/>
        </w:rPr>
        <w:t>經高雄地院（</w:t>
      </w:r>
      <w:r w:rsidRPr="008E111C">
        <w:rPr>
          <w:rFonts w:hAnsi="標楷體" w:hint="eastAsia"/>
          <w:color w:val="000000" w:themeColor="text1"/>
          <w:szCs w:val="52"/>
        </w:rPr>
        <w:t>103年度訴字第312判決</w:t>
      </w:r>
      <w:r w:rsidRPr="008E111C">
        <w:rPr>
          <w:rFonts w:hAnsi="標楷體" w:hint="eastAsia"/>
          <w:color w:val="000000" w:themeColor="text1"/>
        </w:rPr>
        <w:t>）、高雄高分院（</w:t>
      </w:r>
      <w:r w:rsidRPr="008E111C">
        <w:rPr>
          <w:rFonts w:hAnsi="標楷體" w:hint="eastAsia"/>
          <w:color w:val="000000" w:themeColor="text1"/>
          <w:szCs w:val="32"/>
        </w:rPr>
        <w:t>104年度上字第71號判決</w:t>
      </w:r>
      <w:r w:rsidRPr="008E111C">
        <w:rPr>
          <w:rFonts w:hAnsi="標楷體" w:hint="eastAsia"/>
          <w:color w:val="000000" w:themeColor="text1"/>
        </w:rPr>
        <w:t>）及最高法院（</w:t>
      </w:r>
      <w:r w:rsidRPr="008E111C">
        <w:rPr>
          <w:rFonts w:hAnsi="標楷體" w:hint="eastAsia"/>
          <w:color w:val="000000" w:themeColor="text1"/>
          <w:szCs w:val="32"/>
        </w:rPr>
        <w:t>1</w:t>
      </w:r>
      <w:r w:rsidRPr="008E111C">
        <w:rPr>
          <w:rFonts w:hAnsi="標楷體"/>
          <w:color w:val="000000" w:themeColor="text1"/>
          <w:szCs w:val="32"/>
        </w:rPr>
        <w:t>05</w:t>
      </w:r>
      <w:r w:rsidRPr="008E111C">
        <w:rPr>
          <w:rFonts w:hAnsi="標楷體" w:hint="eastAsia"/>
          <w:color w:val="000000" w:themeColor="text1"/>
          <w:szCs w:val="32"/>
        </w:rPr>
        <w:t>年度台上字第5</w:t>
      </w:r>
      <w:r w:rsidRPr="008E111C">
        <w:rPr>
          <w:rFonts w:hAnsi="標楷體"/>
          <w:color w:val="000000" w:themeColor="text1"/>
          <w:szCs w:val="32"/>
        </w:rPr>
        <w:t>04</w:t>
      </w:r>
      <w:r w:rsidRPr="008E111C">
        <w:rPr>
          <w:rFonts w:hAnsi="標楷體" w:hint="eastAsia"/>
          <w:color w:val="000000" w:themeColor="text1"/>
          <w:szCs w:val="32"/>
        </w:rPr>
        <w:t>號裁定</w:t>
      </w:r>
      <w:r w:rsidRPr="008E111C">
        <w:rPr>
          <w:rFonts w:hAnsi="標楷體" w:hint="eastAsia"/>
          <w:color w:val="000000" w:themeColor="text1"/>
        </w:rPr>
        <w:t>）裁判，第三人</w:t>
      </w:r>
      <w:r w:rsidR="00DA699F">
        <w:rPr>
          <w:rFonts w:hAnsi="標楷體" w:hint="eastAsia"/>
          <w:color w:val="000000" w:themeColor="text1"/>
        </w:rPr>
        <w:t>王○護</w:t>
      </w:r>
      <w:r w:rsidRPr="008E111C">
        <w:rPr>
          <w:rFonts w:hAnsi="標楷體" w:hint="eastAsia"/>
          <w:color w:val="000000" w:themeColor="text1"/>
        </w:rPr>
        <w:t>應返還占有之不動產（</w:t>
      </w:r>
      <w:r w:rsidRPr="008E111C">
        <w:rPr>
          <w:rFonts w:hAnsi="標楷體" w:hint="eastAsia"/>
          <w:color w:val="000000" w:themeColor="text1"/>
          <w:szCs w:val="52"/>
        </w:rPr>
        <w:t>高雄市岡山區灣裡西段743、1247、1325、1327地號土地及其上同段238、325至338、349建號建物</w:t>
      </w:r>
      <w:r w:rsidRPr="008E111C">
        <w:rPr>
          <w:rFonts w:hAnsi="標楷體" w:hint="eastAsia"/>
          <w:color w:val="000000" w:themeColor="text1"/>
        </w:rPr>
        <w:t>）與陳訴人</w:t>
      </w:r>
      <w:r w:rsidR="002F18B6" w:rsidRPr="008E111C">
        <w:rPr>
          <w:rFonts w:hAnsi="標楷體" w:hint="eastAsia"/>
          <w:color w:val="000000" w:themeColor="text1"/>
        </w:rPr>
        <w:t>，</w:t>
      </w:r>
      <w:r w:rsidR="00BE52BE" w:rsidRPr="008E111C">
        <w:rPr>
          <w:rFonts w:hAnsi="標楷體" w:hint="eastAsia"/>
          <w:color w:val="000000" w:themeColor="text1"/>
        </w:rPr>
        <w:t>摘錄如下</w:t>
      </w:r>
      <w:r w:rsidRPr="008E111C">
        <w:rPr>
          <w:rFonts w:hAnsi="標楷體" w:hint="eastAsia"/>
          <w:color w:val="000000" w:themeColor="text1"/>
        </w:rPr>
        <w:t>：</w:t>
      </w:r>
    </w:p>
    <w:p w:rsidR="00FC297A" w:rsidRPr="008E111C" w:rsidRDefault="00881C9F" w:rsidP="00FC297A">
      <w:pPr>
        <w:pStyle w:val="5"/>
        <w:rPr>
          <w:rFonts w:hAnsi="標楷體"/>
          <w:color w:val="000000" w:themeColor="text1"/>
        </w:rPr>
      </w:pPr>
      <w:r w:rsidRPr="008E111C">
        <w:rPr>
          <w:rFonts w:hAnsi="標楷體" w:hint="eastAsia"/>
          <w:color w:val="000000" w:themeColor="text1"/>
        </w:rPr>
        <w:t>岡山鋼鐵公司</w:t>
      </w:r>
      <w:r w:rsidR="00FC297A" w:rsidRPr="008E111C">
        <w:rPr>
          <w:rFonts w:hAnsi="標楷體" w:hint="eastAsia"/>
          <w:color w:val="000000" w:themeColor="text1"/>
        </w:rPr>
        <w:t>前將其所有座落高雄市岡山區灣裡西段743、1247、1325、1327地號土地</w:t>
      </w:r>
      <w:r w:rsidR="00D64392" w:rsidRPr="008E111C">
        <w:rPr>
          <w:rFonts w:hAnsi="標楷體" w:hint="eastAsia"/>
          <w:color w:val="000000" w:themeColor="text1"/>
        </w:rPr>
        <w:t>（</w:t>
      </w:r>
      <w:r w:rsidR="00FC297A" w:rsidRPr="008E111C">
        <w:rPr>
          <w:rFonts w:hAnsi="標楷體" w:hint="eastAsia"/>
          <w:color w:val="000000" w:themeColor="text1"/>
        </w:rPr>
        <w:t>以下合稱</w:t>
      </w:r>
      <w:r w:rsidR="00DD79ED" w:rsidRPr="008E111C">
        <w:rPr>
          <w:rFonts w:hAnsi="標楷體" w:hint="eastAsia"/>
          <w:color w:val="000000" w:themeColor="text1"/>
        </w:rPr>
        <w:t>系爭執行事件土地</w:t>
      </w:r>
      <w:r w:rsidR="00FC297A" w:rsidRPr="008E111C">
        <w:rPr>
          <w:rFonts w:hAnsi="標楷體" w:hint="eastAsia"/>
          <w:color w:val="000000" w:themeColor="text1"/>
        </w:rPr>
        <w:t>）及其上同段238、325至338、349建號建物（其中326及349建號建物合稱【本裁判】系爭建物，上開土地及建物合稱【本裁判】系爭不動產）信託登記予原告（即第三人</w:t>
      </w:r>
      <w:r w:rsidR="00DA699F">
        <w:rPr>
          <w:rFonts w:hAnsi="標楷體" w:hint="eastAsia"/>
          <w:color w:val="000000" w:themeColor="text1"/>
        </w:rPr>
        <w:t>王○護</w:t>
      </w:r>
      <w:r w:rsidR="00FC297A" w:rsidRPr="008E111C">
        <w:rPr>
          <w:rFonts w:hAnsi="標楷體" w:hint="eastAsia"/>
          <w:color w:val="000000" w:themeColor="text1"/>
        </w:rPr>
        <w:t>）。後原告（即陳訴人）與訴外人</w:t>
      </w:r>
      <w:r w:rsidR="00DA699F">
        <w:rPr>
          <w:rFonts w:hAnsi="標楷體" w:hint="eastAsia"/>
          <w:color w:val="000000" w:themeColor="text1"/>
        </w:rPr>
        <w:t>葉○嘉</w:t>
      </w:r>
      <w:r w:rsidR="00FC297A" w:rsidRPr="008E111C">
        <w:rPr>
          <w:rFonts w:hAnsi="標楷體" w:hint="eastAsia"/>
          <w:color w:val="000000" w:themeColor="text1"/>
        </w:rPr>
        <w:t>及被告</w:t>
      </w:r>
      <w:r w:rsidR="00DA699F">
        <w:rPr>
          <w:rFonts w:hAnsi="標楷體" w:hint="eastAsia"/>
          <w:color w:val="000000" w:themeColor="text1"/>
        </w:rPr>
        <w:t>王○護</w:t>
      </w:r>
      <w:r w:rsidR="00FC297A" w:rsidRPr="008E111C">
        <w:rPr>
          <w:rFonts w:hAnsi="標楷體" w:hint="eastAsia"/>
          <w:color w:val="000000" w:themeColor="text1"/>
        </w:rPr>
        <w:t>於99年9月2日簽立協議書，約定由被告</w:t>
      </w:r>
      <w:r w:rsidR="00DA699F">
        <w:rPr>
          <w:rFonts w:hAnsi="標楷體" w:hint="eastAsia"/>
          <w:color w:val="000000" w:themeColor="text1"/>
        </w:rPr>
        <w:t>王○護</w:t>
      </w:r>
      <w:r w:rsidR="00FC297A" w:rsidRPr="008E111C">
        <w:rPr>
          <w:rFonts w:hAnsi="標楷體" w:hint="eastAsia"/>
          <w:color w:val="000000" w:themeColor="text1"/>
        </w:rPr>
        <w:t>就</w:t>
      </w:r>
      <w:r w:rsidR="00DD79ED" w:rsidRPr="008E111C">
        <w:rPr>
          <w:rFonts w:hAnsi="標楷體" w:hint="eastAsia"/>
          <w:color w:val="000000" w:themeColor="text1"/>
        </w:rPr>
        <w:t>系爭執行事件土地</w:t>
      </w:r>
      <w:r w:rsidR="00FC297A" w:rsidRPr="008E111C">
        <w:rPr>
          <w:rFonts w:hAnsi="標楷體" w:hint="eastAsia"/>
          <w:color w:val="000000" w:themeColor="text1"/>
        </w:rPr>
        <w:t>為空地開發利用及其上建物之整修、變更（下稱【本裁判】系爭協議），原告並委任</w:t>
      </w:r>
      <w:r w:rsidR="00DA699F">
        <w:rPr>
          <w:rFonts w:hAnsi="標楷體" w:hint="eastAsia"/>
          <w:color w:val="000000" w:themeColor="text1"/>
        </w:rPr>
        <w:t>葉○嘉</w:t>
      </w:r>
      <w:r w:rsidR="00FC297A" w:rsidRPr="008E111C">
        <w:rPr>
          <w:rFonts w:hAnsi="標楷體" w:hint="eastAsia"/>
          <w:color w:val="000000" w:themeColor="text1"/>
        </w:rPr>
        <w:t>與被告</w:t>
      </w:r>
      <w:r w:rsidR="00DA699F">
        <w:rPr>
          <w:rFonts w:hAnsi="標楷體" w:hint="eastAsia"/>
          <w:color w:val="000000" w:themeColor="text1"/>
        </w:rPr>
        <w:t>王○護</w:t>
      </w:r>
      <w:r w:rsidR="00FC297A" w:rsidRPr="008E111C">
        <w:rPr>
          <w:rFonts w:hAnsi="標楷體" w:hint="eastAsia"/>
          <w:color w:val="000000" w:themeColor="text1"/>
        </w:rPr>
        <w:t>簽立</w:t>
      </w:r>
      <w:hyperlink r:id="rId17" w:tgtFrame="_blank" w:history="1">
        <w:r w:rsidR="00FC297A" w:rsidRPr="008E111C">
          <w:rPr>
            <w:rFonts w:hAnsi="標楷體" w:hint="eastAsia"/>
            <w:color w:val="000000" w:themeColor="text1"/>
          </w:rPr>
          <w:t>房屋租賃契約書</w:t>
        </w:r>
      </w:hyperlink>
      <w:r w:rsidR="00FC297A" w:rsidRPr="008E111C">
        <w:rPr>
          <w:rFonts w:hAnsi="標楷體" w:hint="eastAsia"/>
          <w:color w:val="000000" w:themeColor="text1"/>
        </w:rPr>
        <w:t>之預約，確認被告</w:t>
      </w:r>
      <w:r w:rsidR="00DA699F">
        <w:rPr>
          <w:rFonts w:hAnsi="標楷體" w:hint="eastAsia"/>
          <w:color w:val="000000" w:themeColor="text1"/>
        </w:rPr>
        <w:t>王○護</w:t>
      </w:r>
      <w:r w:rsidR="00FC297A" w:rsidRPr="008E111C">
        <w:rPr>
          <w:rFonts w:hAnsi="標楷體" w:hint="eastAsia"/>
          <w:color w:val="000000" w:themeColor="text1"/>
        </w:rPr>
        <w:t>於系爭不動產之整地及修繕期間為無償使用關係，同時約定被告</w:t>
      </w:r>
      <w:r w:rsidR="00DA699F">
        <w:rPr>
          <w:rFonts w:hAnsi="標楷體" w:hint="eastAsia"/>
          <w:color w:val="000000" w:themeColor="text1"/>
        </w:rPr>
        <w:t>王○護</w:t>
      </w:r>
      <w:r w:rsidR="00FC297A" w:rsidRPr="008E111C">
        <w:rPr>
          <w:rFonts w:hAnsi="標楷體" w:hint="eastAsia"/>
          <w:color w:val="000000" w:themeColor="text1"/>
        </w:rPr>
        <w:t>之整地及修繕須提出計畫書予</w:t>
      </w:r>
      <w:r w:rsidR="00DA699F">
        <w:rPr>
          <w:rFonts w:hAnsi="標楷體" w:hint="eastAsia"/>
          <w:color w:val="000000" w:themeColor="text1"/>
        </w:rPr>
        <w:t>葉○嘉</w:t>
      </w:r>
      <w:r w:rsidR="00FC297A" w:rsidRPr="008E111C">
        <w:rPr>
          <w:rFonts w:hAnsi="標楷體" w:hint="eastAsia"/>
          <w:color w:val="000000" w:themeColor="text1"/>
        </w:rPr>
        <w:t>，整地及修繕完畢後再另立租賃契約書</w:t>
      </w:r>
      <w:r w:rsidR="00D64392" w:rsidRPr="008E111C">
        <w:rPr>
          <w:rFonts w:hAnsi="標楷體" w:hint="eastAsia"/>
          <w:color w:val="000000" w:themeColor="text1"/>
        </w:rPr>
        <w:t>（</w:t>
      </w:r>
      <w:r w:rsidR="00FC297A" w:rsidRPr="008E111C">
        <w:rPr>
          <w:rFonts w:hAnsi="標楷體" w:hint="eastAsia"/>
          <w:color w:val="000000" w:themeColor="text1"/>
        </w:rPr>
        <w:t>下稱系爭租賃預約），而系爭建物則係原告因被告整修所需借予其使用之辦公室，並非屬系爭協議及系爭租賃預約之契</w:t>
      </w:r>
      <w:r w:rsidR="00FC297A" w:rsidRPr="008E111C">
        <w:rPr>
          <w:rFonts w:hAnsi="標楷體" w:hint="eastAsia"/>
          <w:color w:val="000000" w:themeColor="text1"/>
        </w:rPr>
        <w:lastRenderedPageBreak/>
        <w:t>約標的。被告</w:t>
      </w:r>
      <w:r w:rsidR="00DA699F">
        <w:rPr>
          <w:rFonts w:hAnsi="標楷體" w:hint="eastAsia"/>
          <w:color w:val="000000" w:themeColor="text1"/>
        </w:rPr>
        <w:t>王○護與其子即被告王○</w:t>
      </w:r>
      <w:r w:rsidR="00FC297A" w:rsidRPr="008E111C">
        <w:rPr>
          <w:rFonts w:hAnsi="標楷體" w:hint="eastAsia"/>
          <w:color w:val="000000" w:themeColor="text1"/>
        </w:rPr>
        <w:t>立嗣於99年9月5日於葉展</w:t>
      </w:r>
      <w:r w:rsidR="00DA699F">
        <w:rPr>
          <w:rFonts w:hAnsi="標楷體" w:hint="eastAsia"/>
          <w:color w:val="000000" w:themeColor="text1"/>
        </w:rPr>
        <w:t>○</w:t>
      </w:r>
      <w:r w:rsidR="00FC297A" w:rsidRPr="008E111C">
        <w:rPr>
          <w:rFonts w:hAnsi="標楷體" w:hint="eastAsia"/>
          <w:color w:val="000000" w:themeColor="text1"/>
        </w:rPr>
        <w:t>嘉之見證下，簽訂修繕工程協議書，約定被告須將修繕計畫綱要送抵押權人同意後始得進行修繕，惟被告於占有上開不動產後，雖曾依約提出修繕綱要，然未獲抵押權人同意，即擅自進行整地及修繕工程，將上開同段328至338號建物全部及238、325、327建號建物部分拆除，並非法堆置數萬噸中鋼脫硫渣、事業廢棄物於</w:t>
      </w:r>
      <w:r w:rsidR="00DD79ED" w:rsidRPr="008E111C">
        <w:rPr>
          <w:rFonts w:hAnsi="標楷體" w:hint="eastAsia"/>
          <w:color w:val="000000" w:themeColor="text1"/>
        </w:rPr>
        <w:t>系爭執行事件土地</w:t>
      </w:r>
      <w:r w:rsidR="00FC297A" w:rsidRPr="008E111C">
        <w:rPr>
          <w:rFonts w:hAnsi="標楷體" w:hint="eastAsia"/>
          <w:color w:val="000000" w:themeColor="text1"/>
        </w:rPr>
        <w:t>上，對系爭建物之價值造成危害，原告曾委任律師向被告</w:t>
      </w:r>
      <w:r w:rsidR="00DA699F">
        <w:rPr>
          <w:rFonts w:hAnsi="標楷體" w:hint="eastAsia"/>
          <w:color w:val="000000" w:themeColor="text1"/>
        </w:rPr>
        <w:t>王○護</w:t>
      </w:r>
      <w:r w:rsidR="00FC297A" w:rsidRPr="008E111C">
        <w:rPr>
          <w:rFonts w:hAnsi="標楷體" w:hint="eastAsia"/>
          <w:color w:val="000000" w:themeColor="text1"/>
        </w:rPr>
        <w:t>解除系爭協議與預約，並要求被告返還系爭建物，惟被告置之不理，為此爰依</w:t>
      </w:r>
      <w:hyperlink r:id="rId18" w:tgtFrame="_blank" w:history="1">
        <w:r w:rsidR="00FC297A" w:rsidRPr="008E111C">
          <w:rPr>
            <w:rFonts w:hAnsi="標楷體" w:hint="eastAsia"/>
            <w:color w:val="000000" w:themeColor="text1"/>
          </w:rPr>
          <w:t>民法第767</w:t>
        </w:r>
      </w:hyperlink>
      <w:r w:rsidR="00FC297A" w:rsidRPr="008E111C">
        <w:rPr>
          <w:rFonts w:hAnsi="標楷體" w:hint="eastAsia"/>
          <w:color w:val="000000" w:themeColor="text1"/>
        </w:rPr>
        <w:t>條規定提起本件訴訟，並聲明被告應連帶將系爭建物全部返還並交付占有予原告。</w:t>
      </w:r>
    </w:p>
    <w:p w:rsidR="00FC297A" w:rsidRPr="008E111C" w:rsidRDefault="00FC297A" w:rsidP="00FC297A">
      <w:pPr>
        <w:pStyle w:val="5"/>
        <w:rPr>
          <w:rFonts w:hAnsi="標楷體"/>
          <w:color w:val="000000" w:themeColor="text1"/>
        </w:rPr>
      </w:pPr>
      <w:r w:rsidRPr="008E111C">
        <w:rPr>
          <w:rFonts w:hAnsi="標楷體" w:hint="eastAsia"/>
          <w:color w:val="000000" w:themeColor="text1"/>
        </w:rPr>
        <w:t>被告雖辯稱其與原告間存有租賃關係，其係基於承租人之地位而有權占有云云，並提出系爭協議及系爭租賃契約為證。惟查，系爭協議之上開內容雖記載</w:t>
      </w:r>
      <w:r w:rsidR="00DA699F">
        <w:rPr>
          <w:rFonts w:hAnsi="標楷體" w:hint="eastAsia"/>
          <w:color w:val="000000" w:themeColor="text1"/>
        </w:rPr>
        <w:t>葉○嘉</w:t>
      </w:r>
      <w:r w:rsidRPr="008E111C">
        <w:rPr>
          <w:rFonts w:hAnsi="標楷體" w:hint="eastAsia"/>
          <w:color w:val="000000" w:themeColor="text1"/>
        </w:rPr>
        <w:t>出租系爭不動產予被告</w:t>
      </w:r>
      <w:r w:rsidR="00DA699F">
        <w:rPr>
          <w:rFonts w:hAnsi="標楷體" w:hint="eastAsia"/>
          <w:color w:val="000000" w:themeColor="text1"/>
        </w:rPr>
        <w:t>王○護</w:t>
      </w:r>
      <w:r w:rsidRPr="008E111C">
        <w:rPr>
          <w:rFonts w:hAnsi="標楷體" w:hint="eastAsia"/>
          <w:color w:val="000000" w:themeColor="text1"/>
        </w:rPr>
        <w:t>，然亦載明須「另定租約」，顯見簽約之兩造及</w:t>
      </w:r>
      <w:r w:rsidR="00DA699F">
        <w:rPr>
          <w:rFonts w:hAnsi="標楷體" w:hint="eastAsia"/>
          <w:color w:val="000000" w:themeColor="text1"/>
        </w:rPr>
        <w:t>葉○嘉</w:t>
      </w:r>
      <w:r w:rsidRPr="008E111C">
        <w:rPr>
          <w:rFonts w:hAnsi="標楷體" w:hint="eastAsia"/>
          <w:color w:val="000000" w:themeColor="text1"/>
        </w:rPr>
        <w:t>並非以系爭協議作為租賃契約之本約。而</w:t>
      </w:r>
      <w:r w:rsidR="00DA699F">
        <w:rPr>
          <w:rFonts w:hAnsi="標楷體" w:hint="eastAsia"/>
          <w:color w:val="000000" w:themeColor="text1"/>
        </w:rPr>
        <w:t>葉○嘉</w:t>
      </w:r>
      <w:r w:rsidRPr="008E111C">
        <w:rPr>
          <w:rFonts w:hAnsi="標楷體" w:hint="eastAsia"/>
          <w:color w:val="000000" w:themeColor="text1"/>
        </w:rPr>
        <w:t>與被告</w:t>
      </w:r>
      <w:r w:rsidR="00DA699F">
        <w:rPr>
          <w:rFonts w:hAnsi="標楷體" w:hint="eastAsia"/>
          <w:color w:val="000000" w:themeColor="text1"/>
        </w:rPr>
        <w:t>王○護</w:t>
      </w:r>
      <w:r w:rsidRPr="008E111C">
        <w:rPr>
          <w:rFonts w:hAnsi="標楷體" w:hint="eastAsia"/>
          <w:color w:val="000000" w:themeColor="text1"/>
        </w:rPr>
        <w:t>雖復另行簽訂系爭租賃契約及系爭租賃預約，惟該等契約均未就租賃期限之始期及租金給付日期等有關租賃重要事項為約定，已難認</w:t>
      </w:r>
      <w:r w:rsidR="00DA699F">
        <w:rPr>
          <w:rFonts w:hAnsi="標楷體" w:hint="eastAsia"/>
          <w:color w:val="000000" w:themeColor="text1"/>
        </w:rPr>
        <w:t>葉○嘉</w:t>
      </w:r>
      <w:r w:rsidRPr="008E111C">
        <w:rPr>
          <w:rFonts w:hAnsi="標楷體" w:hint="eastAsia"/>
          <w:color w:val="000000" w:themeColor="text1"/>
        </w:rPr>
        <w:t>與被告</w:t>
      </w:r>
      <w:r w:rsidR="00DA699F">
        <w:rPr>
          <w:rFonts w:hAnsi="標楷體" w:hint="eastAsia"/>
          <w:color w:val="000000" w:themeColor="text1"/>
        </w:rPr>
        <w:t>王○護</w:t>
      </w:r>
      <w:r w:rsidRPr="008E111C">
        <w:rPr>
          <w:rFonts w:hAnsi="標楷體" w:hint="eastAsia"/>
          <w:color w:val="000000" w:themeColor="text1"/>
        </w:rPr>
        <w:t>係有以系爭租賃契約、系爭租賃預約作為租賃契約之本約並據以履行之意，且依</w:t>
      </w:r>
      <w:r w:rsidR="00DA699F">
        <w:rPr>
          <w:rFonts w:hAnsi="標楷體" w:hint="eastAsia"/>
          <w:color w:val="000000" w:themeColor="text1"/>
        </w:rPr>
        <w:t>葉○嘉</w:t>
      </w:r>
      <w:r w:rsidRPr="008E111C">
        <w:rPr>
          <w:rFonts w:hAnsi="標楷體" w:hint="eastAsia"/>
          <w:color w:val="000000" w:themeColor="text1"/>
        </w:rPr>
        <w:t>到庭證稱：系爭租賃契約是簽訂系爭協議之當天即99年9月2日一併簽立，而系爭租賃預約則係於</w:t>
      </w:r>
      <w:r w:rsidRPr="008E111C">
        <w:rPr>
          <w:rFonts w:hAnsi="標楷體" w:hint="eastAsia"/>
          <w:color w:val="000000" w:themeColor="text1"/>
        </w:rPr>
        <w:lastRenderedPageBreak/>
        <w:t>99年9月4日所簽訂，之所以再簽訂系爭租賃預約，是為補充系爭租賃契約之內容等語，參以被告亦稱：系爭租賃預約之簽立時間係晚於系爭租賃契約等語，可認系爭租賃契約與系爭租賃預約應係先後於不同日期所簽訂，而衡諸一般常情，倘當事人間之租賃關係已因簽訂租賃契約而有效成立，則於該租賃契約仍有效存在之狀況下，應無再行簽訂另一份租賃契約之理，益證</w:t>
      </w:r>
      <w:r w:rsidR="00DA699F">
        <w:rPr>
          <w:rFonts w:hAnsi="標楷體" w:hint="eastAsia"/>
          <w:color w:val="000000" w:themeColor="text1"/>
        </w:rPr>
        <w:t>葉○嘉</w:t>
      </w:r>
      <w:r w:rsidRPr="008E111C">
        <w:rPr>
          <w:rFonts w:hAnsi="標楷體" w:hint="eastAsia"/>
          <w:color w:val="000000" w:themeColor="text1"/>
        </w:rPr>
        <w:t>與被告</w:t>
      </w:r>
      <w:r w:rsidR="00DA699F">
        <w:rPr>
          <w:rFonts w:hAnsi="標楷體" w:hint="eastAsia"/>
          <w:color w:val="000000" w:themeColor="text1"/>
        </w:rPr>
        <w:t>王○護</w:t>
      </w:r>
      <w:r w:rsidRPr="008E111C">
        <w:rPr>
          <w:rFonts w:hAnsi="標楷體" w:hint="eastAsia"/>
          <w:color w:val="000000" w:themeColor="text1"/>
        </w:rPr>
        <w:t>應非以系爭租賃契約作為渠等租賃關係成立之正式文件，而僅係預先擬定將來租賃契約之事項。至</w:t>
      </w:r>
      <w:r w:rsidR="00DA699F">
        <w:rPr>
          <w:rFonts w:hAnsi="標楷體" w:hint="eastAsia"/>
          <w:color w:val="000000" w:themeColor="text1"/>
        </w:rPr>
        <w:t>葉○嘉</w:t>
      </w:r>
      <w:r w:rsidRPr="008E111C">
        <w:rPr>
          <w:rFonts w:hAnsi="標楷體" w:hint="eastAsia"/>
          <w:color w:val="000000" w:themeColor="text1"/>
        </w:rPr>
        <w:t>與被告</w:t>
      </w:r>
      <w:r w:rsidR="00DA699F">
        <w:rPr>
          <w:rFonts w:hAnsi="標楷體" w:hint="eastAsia"/>
          <w:color w:val="000000" w:themeColor="text1"/>
        </w:rPr>
        <w:t>王○護</w:t>
      </w:r>
      <w:r w:rsidRPr="008E111C">
        <w:rPr>
          <w:rFonts w:hAnsi="標楷體" w:hint="eastAsia"/>
          <w:color w:val="000000" w:themeColor="text1"/>
        </w:rPr>
        <w:t>於嗣後所簽訂之系爭租賃預約，其上係載以：「現期限以整地暨修繕完成後另立租賃契約」、「整地暨修繕完成前為無償使用」，是渠等均同意於系爭不動產將來整地暨修繕完成後再行另訂租賃契約，足認渠等間之租賃關係仍待將來另訂租賃契約後方始確立，系爭租賃預約亦非屬租賃契約之本約。依上所述，系爭協議、系爭租賃契約及系爭租賃預約均不足證明租賃關係已有效成立，而應僅屬租賃契約之預約，則被告此揭所辯其與原告間存有租賃關係云云，應非可採。</w:t>
      </w:r>
    </w:p>
    <w:p w:rsidR="00FC297A" w:rsidRPr="008E111C" w:rsidRDefault="00FC297A" w:rsidP="00BE52BE">
      <w:pPr>
        <w:pStyle w:val="4"/>
        <w:rPr>
          <w:rFonts w:hAnsi="標楷體"/>
          <w:color w:val="000000" w:themeColor="text1"/>
        </w:rPr>
      </w:pPr>
      <w:r w:rsidRPr="008E111C">
        <w:rPr>
          <w:rFonts w:hAnsi="標楷體"/>
          <w:color w:val="000000" w:themeColor="text1"/>
        </w:rPr>
        <w:t>本件</w:t>
      </w:r>
      <w:r w:rsidRPr="008E111C">
        <w:rPr>
          <w:rFonts w:hAnsi="標楷體" w:hint="eastAsia"/>
          <w:color w:val="000000" w:themeColor="text1"/>
        </w:rPr>
        <w:t>系爭</w:t>
      </w:r>
      <w:r w:rsidR="00026CCF" w:rsidRPr="008E111C">
        <w:rPr>
          <w:rFonts w:hAnsi="標楷體" w:hint="eastAsia"/>
          <w:color w:val="000000" w:themeColor="text1"/>
        </w:rPr>
        <w:t>執行事件</w:t>
      </w:r>
      <w:r w:rsidRPr="008E111C">
        <w:rPr>
          <w:rFonts w:hAnsi="標楷體"/>
          <w:color w:val="000000" w:themeColor="text1"/>
        </w:rPr>
        <w:t>拍賣公告記載</w:t>
      </w:r>
      <w:r w:rsidRPr="008E111C">
        <w:rPr>
          <w:rFonts w:hAnsi="標楷體" w:hint="eastAsia"/>
          <w:color w:val="000000" w:themeColor="text1"/>
        </w:rPr>
        <w:t>部分標的物拍定後「</w:t>
      </w:r>
      <w:r w:rsidRPr="008E111C">
        <w:rPr>
          <w:rFonts w:hAnsi="標楷體"/>
          <w:color w:val="000000" w:themeColor="text1"/>
        </w:rPr>
        <w:t>不點交</w:t>
      </w:r>
      <w:r w:rsidRPr="008E111C">
        <w:rPr>
          <w:rFonts w:hAnsi="標楷體" w:hint="eastAsia"/>
          <w:color w:val="000000" w:themeColor="text1"/>
        </w:rPr>
        <w:t>」，嗣</w:t>
      </w:r>
      <w:r w:rsidRPr="008E111C">
        <w:rPr>
          <w:rFonts w:hAnsi="標楷體"/>
          <w:color w:val="000000" w:themeColor="text1"/>
        </w:rPr>
        <w:t>不動產之拍定人聲請點交，係對已終結之執行程序再開，而執行法院受理並為進行點交程序</w:t>
      </w:r>
      <w:r w:rsidRPr="008E111C">
        <w:rPr>
          <w:rFonts w:hAnsi="標楷體" w:hint="eastAsia"/>
          <w:color w:val="000000" w:themeColor="text1"/>
        </w:rPr>
        <w:t>；另第三人</w:t>
      </w:r>
      <w:r w:rsidR="00DA699F">
        <w:rPr>
          <w:rFonts w:hAnsi="標楷體" w:hint="eastAsia"/>
          <w:color w:val="000000" w:themeColor="text1"/>
        </w:rPr>
        <w:t>葉○嘉</w:t>
      </w:r>
      <w:r w:rsidRPr="008E111C">
        <w:rPr>
          <w:rFonts w:hAnsi="標楷體" w:hint="eastAsia"/>
          <w:color w:val="000000" w:themeColor="text1"/>
        </w:rPr>
        <w:t>主張於100年7月7日查封前，合法占有系爭不動產。</w:t>
      </w:r>
      <w:r w:rsidR="005D1110" w:rsidRPr="008E111C">
        <w:rPr>
          <w:rFonts w:hAnsi="標楷體" w:hint="eastAsia"/>
          <w:color w:val="000000" w:themeColor="text1"/>
        </w:rPr>
        <w:t>惟</w:t>
      </w:r>
      <w:r w:rsidRPr="008E111C">
        <w:rPr>
          <w:rFonts w:hAnsi="標楷體" w:hint="eastAsia"/>
          <w:color w:val="000000" w:themeColor="text1"/>
        </w:rPr>
        <w:t>經橋頭地院（106年度執事聲字第2號裁定）、高雄高分院</w:t>
      </w:r>
      <w:r w:rsidRPr="008E111C">
        <w:rPr>
          <w:rFonts w:hAnsi="標楷體" w:hint="eastAsia"/>
          <w:color w:val="000000" w:themeColor="text1"/>
        </w:rPr>
        <w:lastRenderedPageBreak/>
        <w:t>（</w:t>
      </w:r>
      <w:r w:rsidRPr="008E111C">
        <w:rPr>
          <w:rFonts w:hAnsi="標楷體" w:hint="eastAsia"/>
          <w:color w:val="000000" w:themeColor="text1"/>
          <w:szCs w:val="32"/>
        </w:rPr>
        <w:t>106年度抗字第59號</w:t>
      </w:r>
      <w:r w:rsidRPr="008E111C">
        <w:rPr>
          <w:rFonts w:hAnsi="標楷體" w:hint="eastAsia"/>
          <w:color w:val="000000" w:themeColor="text1"/>
        </w:rPr>
        <w:t>裁定）及最高法院（</w:t>
      </w:r>
      <w:r w:rsidRPr="008E111C">
        <w:rPr>
          <w:rFonts w:hAnsi="標楷體" w:hint="eastAsia"/>
          <w:color w:val="000000" w:themeColor="text1"/>
          <w:szCs w:val="32"/>
        </w:rPr>
        <w:t>106年度台抗字第1247號裁定</w:t>
      </w:r>
      <w:r w:rsidRPr="008E111C">
        <w:rPr>
          <w:rFonts w:hAnsi="標楷體" w:hint="eastAsia"/>
          <w:color w:val="000000" w:themeColor="text1"/>
        </w:rPr>
        <w:t>）裁判，認第三人</w:t>
      </w:r>
      <w:r w:rsidR="00DA699F">
        <w:rPr>
          <w:rFonts w:hAnsi="標楷體" w:hint="eastAsia"/>
          <w:color w:val="000000" w:themeColor="text1"/>
        </w:rPr>
        <w:t>葉○嘉</w:t>
      </w:r>
      <w:r w:rsidRPr="008E111C">
        <w:rPr>
          <w:rFonts w:hAnsi="標楷體" w:hint="eastAsia"/>
          <w:color w:val="000000" w:themeColor="text1"/>
        </w:rPr>
        <w:t>未能證明其於查封前對系爭不動產有事實上之管領力，司法事務官原認定陳訴人之異議為有理由，據以駁回相對人（拍定人等）點交聲請，尚有未恰，</w:t>
      </w:r>
      <w:r w:rsidRPr="008E111C">
        <w:rPr>
          <w:rFonts w:hAnsi="標楷體" w:hint="eastAsia"/>
          <w:b/>
          <w:color w:val="000000" w:themeColor="text1"/>
        </w:rPr>
        <w:t>系爭不動產應否點交予拍定人，自應由原法院司法事務官查明後另為妥適之處理，</w:t>
      </w:r>
      <w:r w:rsidRPr="008E111C">
        <w:rPr>
          <w:rFonts w:hAnsi="標楷體" w:hint="eastAsia"/>
          <w:color w:val="000000" w:themeColor="text1"/>
        </w:rPr>
        <w:t>摘錄如下：</w:t>
      </w:r>
    </w:p>
    <w:p w:rsidR="00FC297A" w:rsidRPr="008E111C" w:rsidRDefault="00FC297A" w:rsidP="00FC297A">
      <w:pPr>
        <w:pStyle w:val="5"/>
        <w:rPr>
          <w:rFonts w:hAnsi="標楷體"/>
          <w:color w:val="000000" w:themeColor="text1"/>
        </w:rPr>
      </w:pPr>
      <w:r w:rsidRPr="008E111C">
        <w:rPr>
          <w:rFonts w:hAnsi="標楷體" w:hint="eastAsia"/>
          <w:color w:val="000000" w:themeColor="text1"/>
        </w:rPr>
        <w:t>相對人於系爭執行事件所拍定如附件一所示之不動產，於100年7月7日查封前，因第三人</w:t>
      </w:r>
      <w:r w:rsidR="00DA699F">
        <w:rPr>
          <w:rFonts w:hAnsi="標楷體" w:hint="eastAsia"/>
          <w:color w:val="000000" w:themeColor="text1"/>
        </w:rPr>
        <w:t>葉○嘉</w:t>
      </w:r>
      <w:r w:rsidRPr="008E111C">
        <w:rPr>
          <w:rFonts w:hAnsi="標楷體" w:hint="eastAsia"/>
          <w:color w:val="000000" w:themeColor="text1"/>
        </w:rPr>
        <w:t>（聲明異議人）與執行債務人</w:t>
      </w:r>
      <w:r w:rsidR="00DA699F">
        <w:rPr>
          <w:rFonts w:hAnsi="標楷體" w:hint="eastAsia"/>
          <w:color w:val="000000" w:themeColor="text1"/>
        </w:rPr>
        <w:t>王○進</w:t>
      </w:r>
      <w:r w:rsidRPr="008E111C">
        <w:rPr>
          <w:rFonts w:hAnsi="標楷體" w:hint="eastAsia"/>
          <w:color w:val="000000" w:themeColor="text1"/>
        </w:rPr>
        <w:t>（即陳訴人）及第三人</w:t>
      </w:r>
      <w:r w:rsidR="00DA699F">
        <w:rPr>
          <w:rFonts w:hAnsi="標楷體" w:hint="eastAsia"/>
          <w:color w:val="000000" w:themeColor="text1"/>
        </w:rPr>
        <w:t>王○護</w:t>
      </w:r>
      <w:r w:rsidRPr="008E111C">
        <w:rPr>
          <w:rFonts w:hAnsi="標楷體" w:hint="eastAsia"/>
          <w:color w:val="000000" w:themeColor="text1"/>
        </w:rPr>
        <w:t>三方簽立之99年9月2日協議書（下稱A協議書），約定甲方陳訴人委託乙方即</w:t>
      </w:r>
      <w:r w:rsidR="00DA699F">
        <w:rPr>
          <w:rFonts w:hAnsi="標楷體" w:hint="eastAsia"/>
          <w:color w:val="000000" w:themeColor="text1"/>
        </w:rPr>
        <w:t>葉○嘉</w:t>
      </w:r>
      <w:r w:rsidRPr="008E111C">
        <w:rPr>
          <w:rFonts w:hAnsi="標楷體" w:hint="eastAsia"/>
          <w:color w:val="000000" w:themeColor="text1"/>
        </w:rPr>
        <w:t>對於岡山鋼鐵公司之不動產現況有管理使用處分收益之權，並由</w:t>
      </w:r>
      <w:r w:rsidR="00DA699F">
        <w:rPr>
          <w:rFonts w:hAnsi="標楷體" w:hint="eastAsia"/>
          <w:color w:val="000000" w:themeColor="text1"/>
        </w:rPr>
        <w:t>葉○嘉</w:t>
      </w:r>
      <w:r w:rsidRPr="008E111C">
        <w:rPr>
          <w:rFonts w:hAnsi="標楷體" w:hint="eastAsia"/>
          <w:color w:val="000000" w:themeColor="text1"/>
        </w:rPr>
        <w:t>出租土地予丙方</w:t>
      </w:r>
      <w:r w:rsidR="00DA699F">
        <w:rPr>
          <w:rFonts w:hAnsi="標楷體" w:hint="eastAsia"/>
          <w:color w:val="000000" w:themeColor="text1"/>
        </w:rPr>
        <w:t>王○護</w:t>
      </w:r>
      <w:r w:rsidRPr="008E111C">
        <w:rPr>
          <w:rFonts w:hAnsi="標楷體" w:hint="eastAsia"/>
          <w:color w:val="000000" w:themeColor="text1"/>
        </w:rPr>
        <w:t>，</w:t>
      </w:r>
      <w:r w:rsidR="00DA699F">
        <w:rPr>
          <w:rFonts w:hAnsi="標楷體" w:hint="eastAsia"/>
          <w:color w:val="000000" w:themeColor="text1"/>
        </w:rPr>
        <w:t>葉○嘉</w:t>
      </w:r>
      <w:r w:rsidRPr="008E111C">
        <w:rPr>
          <w:rFonts w:hAnsi="標楷體" w:hint="eastAsia"/>
          <w:color w:val="000000" w:themeColor="text1"/>
        </w:rPr>
        <w:t>於查封前已為自己利益而占有系爭不動產，並非僅係受</w:t>
      </w:r>
      <w:r w:rsidR="00DA699F">
        <w:rPr>
          <w:rFonts w:hAnsi="標楷體" w:hint="eastAsia"/>
          <w:color w:val="000000" w:themeColor="text1"/>
        </w:rPr>
        <w:t>王○進</w:t>
      </w:r>
      <w:r w:rsidRPr="008E111C">
        <w:rPr>
          <w:rFonts w:hAnsi="標楷體" w:hint="eastAsia"/>
          <w:color w:val="000000" w:themeColor="text1"/>
        </w:rPr>
        <w:t>指揮監督之占有輔助人而已。至於相對人所提100年11月7日協議書（下稱B協議書）係</w:t>
      </w:r>
      <w:r w:rsidR="00DA699F">
        <w:rPr>
          <w:rFonts w:hAnsi="標楷體" w:hint="eastAsia"/>
          <w:color w:val="000000" w:themeColor="text1"/>
        </w:rPr>
        <w:t>葉○嘉</w:t>
      </w:r>
      <w:r w:rsidRPr="008E111C">
        <w:rPr>
          <w:rFonts w:hAnsi="標楷體" w:hint="eastAsia"/>
          <w:color w:val="000000" w:themeColor="text1"/>
        </w:rPr>
        <w:t>於查封後簽立，與</w:t>
      </w:r>
      <w:r w:rsidR="00DA699F">
        <w:rPr>
          <w:rFonts w:hAnsi="標楷體" w:hint="eastAsia"/>
          <w:color w:val="000000" w:themeColor="text1"/>
        </w:rPr>
        <w:t>葉○嘉</w:t>
      </w:r>
      <w:r w:rsidRPr="008E111C">
        <w:rPr>
          <w:rFonts w:hAnsi="標楷體" w:hint="eastAsia"/>
          <w:color w:val="000000" w:themeColor="text1"/>
        </w:rPr>
        <w:t>是否於查封前占有無涉，B協議書當事人間之實體權利義務關係，亦非強制執行形式審查所應審究之範圍，況B協議書約定「協議書簽定後全面退出</w:t>
      </w:r>
      <w:r w:rsidR="00881C9F" w:rsidRPr="008E111C">
        <w:rPr>
          <w:rFonts w:hAnsi="標楷體" w:hint="eastAsia"/>
          <w:color w:val="000000" w:themeColor="text1"/>
        </w:rPr>
        <w:t>岡山鋼鐵公司</w:t>
      </w:r>
      <w:r w:rsidRPr="008E111C">
        <w:rPr>
          <w:rFonts w:hAnsi="標楷體" w:hint="eastAsia"/>
          <w:color w:val="000000" w:themeColor="text1"/>
        </w:rPr>
        <w:t>相關事務之處理」等語。陳訴人主張於查封前即合法占有不動產，依法即不應受點交效力所及。</w:t>
      </w:r>
    </w:p>
    <w:p w:rsidR="00FC297A" w:rsidRPr="008E111C" w:rsidRDefault="00DA699F" w:rsidP="00FC297A">
      <w:pPr>
        <w:pStyle w:val="5"/>
        <w:rPr>
          <w:rFonts w:hAnsi="標楷體"/>
          <w:color w:val="000000" w:themeColor="text1"/>
        </w:rPr>
      </w:pPr>
      <w:r>
        <w:rPr>
          <w:rFonts w:hAnsi="標楷體" w:hint="eastAsia"/>
          <w:color w:val="000000" w:themeColor="text1"/>
        </w:rPr>
        <w:t>葉○嘉</w:t>
      </w:r>
      <w:r w:rsidR="00FC297A" w:rsidRPr="008E111C">
        <w:rPr>
          <w:rFonts w:hAnsi="標楷體" w:hint="eastAsia"/>
          <w:color w:val="000000" w:themeColor="text1"/>
        </w:rPr>
        <w:t>雖提出A協議書主張其受委任對於系爭不動產有管理使用處分收益之權，而於查封前即合法占有不動產云云，然系爭不動產前經原</w:t>
      </w:r>
      <w:r w:rsidR="00FC297A" w:rsidRPr="008E111C">
        <w:rPr>
          <w:rFonts w:hAnsi="標楷體" w:hint="eastAsia"/>
          <w:color w:val="000000" w:themeColor="text1"/>
        </w:rPr>
        <w:lastRenderedPageBreak/>
        <w:t>法院分別於100年7月7日、101年3月5日、102年4月2日、102年9月2日至現場查封揭示，而</w:t>
      </w:r>
      <w:r>
        <w:rPr>
          <w:rFonts w:hAnsi="標楷體" w:hint="eastAsia"/>
          <w:color w:val="000000" w:themeColor="text1"/>
        </w:rPr>
        <w:t>葉○嘉</w:t>
      </w:r>
      <w:r w:rsidR="00FC297A" w:rsidRPr="008E111C">
        <w:rPr>
          <w:rFonts w:hAnsi="標楷體" w:hint="eastAsia"/>
          <w:color w:val="000000" w:themeColor="text1"/>
        </w:rPr>
        <w:t>於100年7月7日、101年3月5日均以</w:t>
      </w:r>
      <w:r>
        <w:rPr>
          <w:rFonts w:hAnsi="標楷體" w:hint="eastAsia"/>
          <w:color w:val="000000" w:themeColor="text1"/>
        </w:rPr>
        <w:t>王○進</w:t>
      </w:r>
      <w:r w:rsidR="00FC297A" w:rsidRPr="008E111C">
        <w:rPr>
          <w:rFonts w:hAnsi="標楷體" w:hint="eastAsia"/>
          <w:color w:val="000000" w:themeColor="text1"/>
        </w:rPr>
        <w:t>代理人之身分到場，有查封筆錄在卷可稽。可見</w:t>
      </w:r>
      <w:r>
        <w:rPr>
          <w:rFonts w:hAnsi="標楷體" w:hint="eastAsia"/>
          <w:color w:val="000000" w:themeColor="text1"/>
        </w:rPr>
        <w:t>葉○嘉</w:t>
      </w:r>
      <w:r w:rsidR="00FC297A" w:rsidRPr="008E111C">
        <w:rPr>
          <w:rFonts w:hAnsi="標楷體" w:hint="eastAsia"/>
          <w:color w:val="000000" w:themeColor="text1"/>
        </w:rPr>
        <w:t>對於系爭執行事件就系爭不動產之查封早已知悉。惟截至</w:t>
      </w:r>
      <w:r>
        <w:rPr>
          <w:rFonts w:hAnsi="標楷體" w:hint="eastAsia"/>
          <w:color w:val="000000" w:themeColor="text1"/>
        </w:rPr>
        <w:t>葉○嘉</w:t>
      </w:r>
      <w:r w:rsidR="00FC297A" w:rsidRPr="008E111C">
        <w:rPr>
          <w:rFonts w:hAnsi="標楷體" w:hint="eastAsia"/>
          <w:color w:val="000000" w:themeColor="text1"/>
        </w:rPr>
        <w:t>所提民事聲明異議暨呈報占有使用情況狀於105年11月14日送達原法院前，均未見陳訴人提及其直接或間接占有系爭不動產，則</w:t>
      </w:r>
      <w:r>
        <w:rPr>
          <w:rFonts w:hAnsi="標楷體" w:hint="eastAsia"/>
          <w:color w:val="000000" w:themeColor="text1"/>
        </w:rPr>
        <w:t>葉○嘉</w:t>
      </w:r>
      <w:r w:rsidR="00FC297A" w:rsidRPr="008E111C">
        <w:rPr>
          <w:rFonts w:hAnsi="標楷體" w:hint="eastAsia"/>
          <w:color w:val="000000" w:themeColor="text1"/>
        </w:rPr>
        <w:t>是否於查封前占有系爭不動產，容有疑義。</w:t>
      </w:r>
    </w:p>
    <w:p w:rsidR="00FC297A" w:rsidRPr="008E111C" w:rsidRDefault="00FC297A" w:rsidP="00FC297A">
      <w:pPr>
        <w:pStyle w:val="5"/>
        <w:rPr>
          <w:rFonts w:hAnsi="標楷體"/>
          <w:color w:val="000000" w:themeColor="text1"/>
        </w:rPr>
      </w:pPr>
      <w:r w:rsidRPr="008E111C">
        <w:rPr>
          <w:rFonts w:hAnsi="標楷體" w:hint="eastAsia"/>
          <w:color w:val="000000" w:themeColor="text1"/>
        </w:rPr>
        <w:t>系爭不動產中所示編號1至36之土地，早於95年8月17日塗銷信託登記，回復至</w:t>
      </w:r>
      <w:r w:rsidR="00881C9F" w:rsidRPr="008E111C">
        <w:rPr>
          <w:rFonts w:hAnsi="標楷體" w:hint="eastAsia"/>
          <w:color w:val="000000" w:themeColor="text1"/>
        </w:rPr>
        <w:t>岡山鋼鐵公司</w:t>
      </w:r>
      <w:r w:rsidRPr="008E111C">
        <w:rPr>
          <w:rFonts w:hAnsi="標楷體" w:hint="eastAsia"/>
          <w:color w:val="000000" w:themeColor="text1"/>
        </w:rPr>
        <w:t>名下，有土地登記謄本在卷可稽，足認，此部分土地於A協議書簽立前，已無信託陳訴人情事，陳訴人是否仍有此部分土地之事實管領力而得於簽立A協議書時移轉占有予</w:t>
      </w:r>
      <w:r w:rsidR="00DA699F">
        <w:rPr>
          <w:rFonts w:hAnsi="標楷體" w:hint="eastAsia"/>
          <w:color w:val="000000" w:themeColor="text1"/>
        </w:rPr>
        <w:t>葉○嘉</w:t>
      </w:r>
      <w:r w:rsidRPr="008E111C">
        <w:rPr>
          <w:rFonts w:hAnsi="標楷體" w:hint="eastAsia"/>
          <w:color w:val="000000" w:themeColor="text1"/>
        </w:rPr>
        <w:t>，亦屬有疑。況A協議書僅記載「甲方委託乙方管理使用收益處分之權」、「並由乙方出租於甲方」等語，惟受任人須基於委任關係而由委任人移轉物之占有，方有管領之力，非可僅憑委任關係遽認受任人必為直接占有人，自難僅憑A協議書即認</w:t>
      </w:r>
      <w:r w:rsidR="00DA699F">
        <w:rPr>
          <w:rFonts w:hAnsi="標楷體" w:hint="eastAsia"/>
          <w:color w:val="000000" w:themeColor="text1"/>
        </w:rPr>
        <w:t>葉○嘉</w:t>
      </w:r>
      <w:r w:rsidRPr="008E111C">
        <w:rPr>
          <w:rFonts w:hAnsi="標楷體" w:hint="eastAsia"/>
          <w:color w:val="000000" w:themeColor="text1"/>
        </w:rPr>
        <w:t>於查封前占有之事實。</w:t>
      </w:r>
    </w:p>
    <w:p w:rsidR="00FC297A" w:rsidRPr="008E111C" w:rsidRDefault="00DA699F" w:rsidP="00FC297A">
      <w:pPr>
        <w:pStyle w:val="5"/>
        <w:rPr>
          <w:rFonts w:hAnsi="標楷體"/>
          <w:color w:val="000000" w:themeColor="text1"/>
        </w:rPr>
      </w:pPr>
      <w:r>
        <w:rPr>
          <w:rFonts w:hAnsi="標楷體" w:hint="eastAsia"/>
          <w:color w:val="000000" w:themeColor="text1"/>
        </w:rPr>
        <w:t>葉○嘉</w:t>
      </w:r>
      <w:r w:rsidR="00FC297A" w:rsidRPr="008E111C">
        <w:rPr>
          <w:rFonts w:hAnsi="標楷體" w:hint="eastAsia"/>
          <w:color w:val="000000" w:themeColor="text1"/>
        </w:rPr>
        <w:t>另稱：B協議書約定「協議書簽定後全面退出</w:t>
      </w:r>
      <w:r w:rsidR="00881C9F" w:rsidRPr="008E111C">
        <w:rPr>
          <w:rFonts w:hAnsi="標楷體" w:hint="eastAsia"/>
          <w:color w:val="000000" w:themeColor="text1"/>
        </w:rPr>
        <w:t>岡山鋼鐵公司</w:t>
      </w:r>
      <w:r w:rsidR="00FC297A" w:rsidRPr="008E111C">
        <w:rPr>
          <w:rFonts w:hAnsi="標楷體" w:hint="eastAsia"/>
          <w:color w:val="000000" w:themeColor="text1"/>
        </w:rPr>
        <w:t>相關事務之處理」等語，更足證</w:t>
      </w:r>
      <w:r>
        <w:rPr>
          <w:rFonts w:hAnsi="標楷體" w:hint="eastAsia"/>
          <w:color w:val="000000" w:themeColor="text1"/>
        </w:rPr>
        <w:t>葉○嘉</w:t>
      </w:r>
      <w:r w:rsidR="00FC297A" w:rsidRPr="008E111C">
        <w:rPr>
          <w:rFonts w:hAnsi="標楷體" w:hint="eastAsia"/>
          <w:color w:val="000000" w:themeColor="text1"/>
        </w:rPr>
        <w:t>受任處理系爭不動產事務，否則豈有要求</w:t>
      </w:r>
      <w:r>
        <w:rPr>
          <w:rFonts w:hAnsi="標楷體" w:hint="eastAsia"/>
          <w:color w:val="000000" w:themeColor="text1"/>
        </w:rPr>
        <w:t>葉○嘉</w:t>
      </w:r>
      <w:r w:rsidR="00FC297A" w:rsidRPr="008E111C">
        <w:rPr>
          <w:rFonts w:hAnsi="標楷體" w:hint="eastAsia"/>
          <w:color w:val="000000" w:themeColor="text1"/>
        </w:rPr>
        <w:t>立該協議書及全面退出之必要云云。然B協議書之文義，充其量僅能證明</w:t>
      </w:r>
      <w:r>
        <w:rPr>
          <w:rFonts w:hAnsi="標楷體" w:hint="eastAsia"/>
          <w:color w:val="000000" w:themeColor="text1"/>
        </w:rPr>
        <w:t>葉○嘉</w:t>
      </w:r>
      <w:r w:rsidR="00FC297A" w:rsidRPr="008E111C">
        <w:rPr>
          <w:rFonts w:hAnsi="標楷體" w:hint="eastAsia"/>
          <w:color w:val="000000" w:themeColor="text1"/>
        </w:rPr>
        <w:t>受委任處理事務，並不足以證明</w:t>
      </w:r>
      <w:r>
        <w:rPr>
          <w:rFonts w:hAnsi="標楷體" w:hint="eastAsia"/>
          <w:color w:val="000000" w:themeColor="text1"/>
        </w:rPr>
        <w:t>葉○嘉</w:t>
      </w:r>
      <w:r w:rsidR="00FC297A" w:rsidRPr="008E111C">
        <w:rPr>
          <w:rFonts w:hAnsi="標楷體" w:hint="eastAsia"/>
          <w:color w:val="000000" w:themeColor="text1"/>
        </w:rPr>
        <w:t>於查封</w:t>
      </w:r>
      <w:r w:rsidR="00FC297A" w:rsidRPr="008E111C">
        <w:rPr>
          <w:rFonts w:hAnsi="標楷體" w:hint="eastAsia"/>
          <w:color w:val="000000" w:themeColor="text1"/>
        </w:rPr>
        <w:lastRenderedPageBreak/>
        <w:t>前占有系爭不動產之事實，自難據為有利</w:t>
      </w:r>
      <w:r>
        <w:rPr>
          <w:rFonts w:hAnsi="標楷體" w:hint="eastAsia"/>
          <w:color w:val="000000" w:themeColor="text1"/>
        </w:rPr>
        <w:t>葉○嘉</w:t>
      </w:r>
      <w:r w:rsidR="00FC297A" w:rsidRPr="008E111C">
        <w:rPr>
          <w:rFonts w:hAnsi="標楷體" w:hint="eastAsia"/>
          <w:color w:val="000000" w:themeColor="text1"/>
        </w:rPr>
        <w:t>之認定。</w:t>
      </w:r>
    </w:p>
    <w:p w:rsidR="00FC297A" w:rsidRPr="008E111C" w:rsidRDefault="00FC297A" w:rsidP="00FC297A">
      <w:pPr>
        <w:pStyle w:val="5"/>
        <w:rPr>
          <w:rFonts w:hAnsi="標楷體"/>
          <w:color w:val="000000" w:themeColor="text1"/>
        </w:rPr>
      </w:pPr>
      <w:r w:rsidRPr="008E111C">
        <w:rPr>
          <w:rFonts w:hAnsi="標楷體" w:hint="eastAsia"/>
          <w:color w:val="000000" w:themeColor="text1"/>
        </w:rPr>
        <w:t>按債務人應交出之不動產，現為債務人占有或於查封後為第三人占有者，執行法院應解除其占有，點交於買受人或承受人，為</w:t>
      </w:r>
      <w:hyperlink r:id="rId19" w:tgtFrame="_blank" w:history="1">
        <w:r w:rsidRPr="008E111C">
          <w:rPr>
            <w:rFonts w:hAnsi="標楷體" w:hint="eastAsia"/>
            <w:color w:val="000000" w:themeColor="text1"/>
          </w:rPr>
          <w:t>強制執行法第99</w:t>
        </w:r>
      </w:hyperlink>
      <w:r w:rsidRPr="008E111C">
        <w:rPr>
          <w:rFonts w:hAnsi="標楷體" w:hint="eastAsia"/>
          <w:color w:val="000000" w:themeColor="text1"/>
        </w:rPr>
        <w:t>條第1項前段所明定。次按拍賣之不動產是否點交，應以查封時之狀態為準，執行法院就第三人是否於查封前占有之事實，應依職權調查，以資決定該不動產於拍定後是否點交（最高法院</w:t>
      </w:r>
      <w:hyperlink r:id="rId20" w:tgtFrame="_blank" w:history="1">
        <w:r w:rsidRPr="008E111C">
          <w:rPr>
            <w:rFonts w:hAnsi="標楷體" w:hint="eastAsia"/>
            <w:color w:val="000000" w:themeColor="text1"/>
          </w:rPr>
          <w:t>102年度台抗字第1023號</w:t>
        </w:r>
      </w:hyperlink>
      <w:r w:rsidRPr="008E111C">
        <w:rPr>
          <w:rFonts w:hAnsi="標楷體" w:hint="eastAsia"/>
          <w:color w:val="000000" w:themeColor="text1"/>
        </w:rPr>
        <w:t>裁判參照）。準此，查封之不動產於查封時，係由債務人或第三人占有之實際狀況，執行法院應依職權調查，以為決定拍定後點交與否之依據，如第三人另主張本於其他法律關係有權占有查封之房屋，雖執行法院不得就第三人所主張之法律關係是否實在為實體上之審認，然仍應就第三人是否於查封前即占有之事實依職權調查明確後再決定拍定後是否點交。故於系爭不動產應否點交予拍定人，自應由原法院司法事務官查明後另為妥適之處理。</w:t>
      </w:r>
    </w:p>
    <w:p w:rsidR="00FC297A" w:rsidRPr="008E111C" w:rsidRDefault="00FC297A" w:rsidP="00BE52BE">
      <w:pPr>
        <w:pStyle w:val="4"/>
        <w:rPr>
          <w:rFonts w:hAnsi="標楷體"/>
          <w:color w:val="000000" w:themeColor="text1"/>
        </w:rPr>
      </w:pPr>
      <w:r w:rsidRPr="008E111C">
        <w:rPr>
          <w:rFonts w:hAnsi="標楷體" w:hint="eastAsia"/>
          <w:color w:val="000000" w:themeColor="text1"/>
        </w:rPr>
        <w:t>陳訴人主張於</w:t>
      </w:r>
      <w:r w:rsidR="00DD79ED" w:rsidRPr="008E111C">
        <w:rPr>
          <w:rFonts w:hAnsi="標楷體" w:hint="eastAsia"/>
          <w:color w:val="000000" w:themeColor="text1"/>
        </w:rPr>
        <w:t>系爭執行事件土地</w:t>
      </w:r>
      <w:r w:rsidRPr="008E111C">
        <w:rPr>
          <w:rFonts w:hAnsi="標楷體" w:hint="eastAsia"/>
          <w:color w:val="000000" w:themeColor="text1"/>
        </w:rPr>
        <w:t>上有信託關係、法定租賃權及優先承買權存在，係於100年7月7日查封前即合法占有</w:t>
      </w:r>
      <w:r w:rsidR="00DD79ED" w:rsidRPr="008E111C">
        <w:rPr>
          <w:rFonts w:hAnsi="標楷體" w:hint="eastAsia"/>
          <w:color w:val="000000" w:themeColor="text1"/>
        </w:rPr>
        <w:t>系爭執行事件土地</w:t>
      </w:r>
      <w:r w:rsidRPr="008E111C">
        <w:rPr>
          <w:rFonts w:hAnsi="標楷體" w:hint="eastAsia"/>
          <w:color w:val="000000" w:themeColor="text1"/>
        </w:rPr>
        <w:t>，依法不得強制點交，倘有爭執，亦應待實體法院判決後論斷。經橋頭地院（106年度執事聲字第</w:t>
      </w:r>
      <w:r w:rsidRPr="008E111C">
        <w:rPr>
          <w:rFonts w:hAnsi="標楷體"/>
          <w:color w:val="000000" w:themeColor="text1"/>
        </w:rPr>
        <w:t>30</w:t>
      </w:r>
      <w:r w:rsidRPr="008E111C">
        <w:rPr>
          <w:rFonts w:hAnsi="標楷體" w:hint="eastAsia"/>
          <w:color w:val="000000" w:themeColor="text1"/>
        </w:rPr>
        <w:t>號裁定）、高雄高分院（</w:t>
      </w:r>
      <w:r w:rsidRPr="008E111C">
        <w:rPr>
          <w:rFonts w:hAnsi="標楷體" w:hint="eastAsia"/>
          <w:color w:val="000000" w:themeColor="text1"/>
          <w:szCs w:val="32"/>
        </w:rPr>
        <w:t>106年度抗字第</w:t>
      </w:r>
      <w:r w:rsidRPr="008E111C">
        <w:rPr>
          <w:rFonts w:hAnsi="標楷體"/>
          <w:color w:val="000000" w:themeColor="text1"/>
          <w:szCs w:val="32"/>
        </w:rPr>
        <w:t>348</w:t>
      </w:r>
      <w:r w:rsidRPr="008E111C">
        <w:rPr>
          <w:rFonts w:hAnsi="標楷體" w:hint="eastAsia"/>
          <w:color w:val="000000" w:themeColor="text1"/>
          <w:szCs w:val="32"/>
        </w:rPr>
        <w:t>號</w:t>
      </w:r>
      <w:r w:rsidRPr="008E111C">
        <w:rPr>
          <w:rFonts w:hAnsi="標楷體" w:hint="eastAsia"/>
          <w:color w:val="000000" w:themeColor="text1"/>
        </w:rPr>
        <w:t>裁定）及最高法院（</w:t>
      </w:r>
      <w:r w:rsidRPr="008E111C">
        <w:rPr>
          <w:rFonts w:hAnsi="標楷體" w:hint="eastAsia"/>
          <w:color w:val="000000" w:themeColor="text1"/>
          <w:szCs w:val="32"/>
        </w:rPr>
        <w:t>10</w:t>
      </w:r>
      <w:r w:rsidRPr="008E111C">
        <w:rPr>
          <w:rFonts w:hAnsi="標楷體"/>
          <w:color w:val="000000" w:themeColor="text1"/>
          <w:szCs w:val="32"/>
        </w:rPr>
        <w:t>8</w:t>
      </w:r>
      <w:r w:rsidRPr="008E111C">
        <w:rPr>
          <w:rFonts w:hAnsi="標楷體" w:hint="eastAsia"/>
          <w:color w:val="000000" w:themeColor="text1"/>
          <w:szCs w:val="32"/>
        </w:rPr>
        <w:t>年度台抗字第</w:t>
      </w:r>
      <w:r w:rsidRPr="008E111C">
        <w:rPr>
          <w:rFonts w:hAnsi="標楷體"/>
          <w:color w:val="000000" w:themeColor="text1"/>
          <w:szCs w:val="32"/>
        </w:rPr>
        <w:t>640</w:t>
      </w:r>
      <w:r w:rsidRPr="008E111C">
        <w:rPr>
          <w:rFonts w:hAnsi="標楷體" w:hint="eastAsia"/>
          <w:color w:val="000000" w:themeColor="text1"/>
          <w:szCs w:val="32"/>
        </w:rPr>
        <w:t>號裁定</w:t>
      </w:r>
      <w:r w:rsidRPr="008E111C">
        <w:rPr>
          <w:rFonts w:hAnsi="標楷體" w:hint="eastAsia"/>
          <w:color w:val="000000" w:themeColor="text1"/>
        </w:rPr>
        <w:t>）裁判，認其上開主張（聲明異議）均無理由</w:t>
      </w:r>
      <w:r w:rsidRPr="008E111C">
        <w:rPr>
          <w:rFonts w:hAnsi="標楷體" w:hint="eastAsia"/>
          <w:b/>
          <w:color w:val="000000" w:themeColor="text1"/>
        </w:rPr>
        <w:t>，</w:t>
      </w:r>
      <w:r w:rsidRPr="008E111C">
        <w:rPr>
          <w:rFonts w:hAnsi="標楷體" w:hint="eastAsia"/>
          <w:color w:val="000000" w:themeColor="text1"/>
        </w:rPr>
        <w:t>摘錄如下：</w:t>
      </w:r>
    </w:p>
    <w:p w:rsidR="00FC297A" w:rsidRPr="008E111C" w:rsidRDefault="00FC297A" w:rsidP="00FC297A">
      <w:pPr>
        <w:pStyle w:val="5"/>
        <w:rPr>
          <w:rFonts w:hAnsi="標楷體"/>
          <w:color w:val="000000" w:themeColor="text1"/>
        </w:rPr>
      </w:pPr>
      <w:r w:rsidRPr="008E111C">
        <w:rPr>
          <w:rFonts w:hAnsi="標楷體" w:hint="eastAsia"/>
          <w:color w:val="000000" w:themeColor="text1"/>
        </w:rPr>
        <w:lastRenderedPageBreak/>
        <w:t>陳訴人雖曾因信託契約而有權占有</w:t>
      </w:r>
      <w:r w:rsidR="00DD79ED" w:rsidRPr="008E111C">
        <w:rPr>
          <w:rFonts w:hAnsi="標楷體" w:hint="eastAsia"/>
          <w:color w:val="000000" w:themeColor="text1"/>
        </w:rPr>
        <w:t>系爭執行事件土地</w:t>
      </w:r>
      <w:r w:rsidRPr="008E111C">
        <w:rPr>
          <w:rFonts w:hAnsi="標楷體" w:hint="eastAsia"/>
          <w:color w:val="000000" w:themeColor="text1"/>
        </w:rPr>
        <w:t>，然</w:t>
      </w:r>
      <w:r w:rsidR="00DD79ED" w:rsidRPr="008E111C">
        <w:rPr>
          <w:rFonts w:hAnsi="標楷體" w:hint="eastAsia"/>
          <w:color w:val="000000" w:themeColor="text1"/>
        </w:rPr>
        <w:t>系爭執行事件土地</w:t>
      </w:r>
      <w:r w:rsidRPr="008E111C">
        <w:rPr>
          <w:rFonts w:hAnsi="標楷體" w:hint="eastAsia"/>
          <w:color w:val="000000" w:themeColor="text1"/>
        </w:rPr>
        <w:t>之信託登記已於95年8月17日塗銷，則陳訴人之原始占有權源應已消滅，是陳訴人主張</w:t>
      </w:r>
      <w:r w:rsidR="00DD79ED" w:rsidRPr="008E111C">
        <w:rPr>
          <w:rFonts w:hAnsi="標楷體" w:hint="eastAsia"/>
          <w:color w:val="000000" w:themeColor="text1"/>
        </w:rPr>
        <w:t>系爭執行事件土地</w:t>
      </w:r>
      <w:r w:rsidRPr="008E111C">
        <w:rPr>
          <w:rFonts w:hAnsi="標楷體" w:hint="eastAsia"/>
          <w:color w:val="000000" w:themeColor="text1"/>
        </w:rPr>
        <w:t>為信託財產，其為</w:t>
      </w:r>
      <w:r w:rsidR="00DD79ED" w:rsidRPr="008E111C">
        <w:rPr>
          <w:rFonts w:hAnsi="標楷體" w:hint="eastAsia"/>
          <w:color w:val="000000" w:themeColor="text1"/>
        </w:rPr>
        <w:t>系爭執行事件土地</w:t>
      </w:r>
      <w:r w:rsidRPr="008E111C">
        <w:rPr>
          <w:rFonts w:hAnsi="標楷體" w:hint="eastAsia"/>
          <w:color w:val="000000" w:themeColor="text1"/>
        </w:rPr>
        <w:t>查封前即合法、現實占有之第三人，依法不受點交效力所及，而提起抗告，欲排除</w:t>
      </w:r>
      <w:r w:rsidR="00DD79ED" w:rsidRPr="008E111C">
        <w:rPr>
          <w:rFonts w:hAnsi="標楷體" w:hint="eastAsia"/>
          <w:color w:val="000000" w:themeColor="text1"/>
        </w:rPr>
        <w:t>系爭執行事件土地</w:t>
      </w:r>
      <w:r w:rsidRPr="008E111C">
        <w:rPr>
          <w:rFonts w:hAnsi="標楷體" w:hint="eastAsia"/>
          <w:color w:val="000000" w:themeColor="text1"/>
        </w:rPr>
        <w:t>之點交程序云云，自屬無據。</w:t>
      </w:r>
    </w:p>
    <w:p w:rsidR="00FC297A" w:rsidRPr="008E111C" w:rsidRDefault="00FC297A" w:rsidP="00FC297A">
      <w:pPr>
        <w:pStyle w:val="5"/>
        <w:rPr>
          <w:rFonts w:hAnsi="標楷體"/>
          <w:color w:val="000000" w:themeColor="text1"/>
        </w:rPr>
      </w:pPr>
      <w:r w:rsidRPr="008E111C">
        <w:rPr>
          <w:rFonts w:hAnsi="標楷體" w:hint="eastAsia"/>
          <w:color w:val="000000" w:themeColor="text1"/>
        </w:rPr>
        <w:t>陳訴人主張</w:t>
      </w:r>
      <w:r w:rsidR="00DD79ED" w:rsidRPr="008E111C">
        <w:rPr>
          <w:rFonts w:hAnsi="標楷體" w:hint="eastAsia"/>
          <w:color w:val="000000" w:themeColor="text1"/>
        </w:rPr>
        <w:t>系爭執行事件土地</w:t>
      </w:r>
      <w:r w:rsidRPr="008E111C">
        <w:rPr>
          <w:rFonts w:hAnsi="標楷體" w:hint="eastAsia"/>
          <w:color w:val="000000" w:themeColor="text1"/>
        </w:rPr>
        <w:t>上建物均為其所有，其依法對</w:t>
      </w:r>
      <w:r w:rsidR="00DD79ED" w:rsidRPr="008E111C">
        <w:rPr>
          <w:rFonts w:hAnsi="標楷體" w:hint="eastAsia"/>
          <w:color w:val="000000" w:themeColor="text1"/>
        </w:rPr>
        <w:t>系爭執行事件土地</w:t>
      </w:r>
      <w:r w:rsidRPr="008E111C">
        <w:rPr>
          <w:rFonts w:hAnsi="標楷體" w:hint="eastAsia"/>
          <w:color w:val="000000" w:themeColor="text1"/>
        </w:rPr>
        <w:t>有法定租賃權及優先承買權存在，故其於查封前即合法占有</w:t>
      </w:r>
      <w:r w:rsidR="00DD79ED" w:rsidRPr="008E111C">
        <w:rPr>
          <w:rFonts w:hAnsi="標楷體" w:hint="eastAsia"/>
          <w:color w:val="000000" w:themeColor="text1"/>
        </w:rPr>
        <w:t>系爭執行事件土地</w:t>
      </w:r>
      <w:r w:rsidRPr="008E111C">
        <w:rPr>
          <w:rFonts w:hAnsi="標楷體" w:hint="eastAsia"/>
          <w:color w:val="000000" w:themeColor="text1"/>
        </w:rPr>
        <w:t>，依法不得強制點交。查</w:t>
      </w:r>
      <w:r w:rsidR="00881C9F" w:rsidRPr="008E111C">
        <w:rPr>
          <w:rFonts w:hAnsi="標楷體" w:hint="eastAsia"/>
          <w:color w:val="000000" w:themeColor="text1"/>
        </w:rPr>
        <w:t>岡山鋼鐵公司</w:t>
      </w:r>
      <w:r w:rsidRPr="008E111C">
        <w:rPr>
          <w:rFonts w:hAnsi="標楷體" w:hint="eastAsia"/>
          <w:color w:val="000000" w:themeColor="text1"/>
        </w:rPr>
        <w:t>前將系爭廠區內諸多房地信託登記至陳訴人名下，且於95年8月17日塗銷</w:t>
      </w:r>
      <w:r w:rsidR="00DD79ED" w:rsidRPr="008E111C">
        <w:rPr>
          <w:rFonts w:hAnsi="標楷體" w:hint="eastAsia"/>
          <w:color w:val="000000" w:themeColor="text1"/>
        </w:rPr>
        <w:t>系爭執行事件土地</w:t>
      </w:r>
      <w:r w:rsidRPr="008E111C">
        <w:rPr>
          <w:rFonts w:hAnsi="標楷體" w:hint="eastAsia"/>
          <w:color w:val="000000" w:themeColor="text1"/>
        </w:rPr>
        <w:t>（除編號36外）之信託登記後，未隨同塗銷地上建物之信託登記。惟</w:t>
      </w:r>
      <w:r w:rsidR="00DD79ED" w:rsidRPr="008E111C">
        <w:rPr>
          <w:rFonts w:hAnsi="標楷體" w:hint="eastAsia"/>
          <w:color w:val="000000" w:themeColor="text1"/>
        </w:rPr>
        <w:t>系爭執行事件土地</w:t>
      </w:r>
      <w:r w:rsidRPr="008E111C">
        <w:rPr>
          <w:rFonts w:hAnsi="標楷體" w:hint="eastAsia"/>
          <w:color w:val="000000" w:themeColor="text1"/>
        </w:rPr>
        <w:t>及其上建物已因合併拍賣而由相對人取得，業如前述，則陳訴人對</w:t>
      </w:r>
      <w:r w:rsidR="00DD79ED" w:rsidRPr="008E111C">
        <w:rPr>
          <w:rFonts w:hAnsi="標楷體" w:hint="eastAsia"/>
          <w:color w:val="000000" w:themeColor="text1"/>
        </w:rPr>
        <w:t>系爭執行事件土地</w:t>
      </w:r>
      <w:r w:rsidRPr="008E111C">
        <w:rPr>
          <w:rFonts w:hAnsi="標楷體" w:hint="eastAsia"/>
          <w:color w:val="000000" w:themeColor="text1"/>
        </w:rPr>
        <w:t>上之建物已無用益權利，其自無由對</w:t>
      </w:r>
      <w:r w:rsidR="00DD79ED" w:rsidRPr="008E111C">
        <w:rPr>
          <w:rFonts w:hAnsi="標楷體" w:hint="eastAsia"/>
          <w:color w:val="000000" w:themeColor="text1"/>
        </w:rPr>
        <w:t>系爭執行事件土地</w:t>
      </w:r>
      <w:r w:rsidRPr="008E111C">
        <w:rPr>
          <w:rFonts w:hAnsi="標楷體" w:hint="eastAsia"/>
          <w:color w:val="000000" w:themeColor="text1"/>
        </w:rPr>
        <w:t>主張任何權利，雖其占有之系爭建物，係占用</w:t>
      </w:r>
      <w:r w:rsidR="00DD79ED" w:rsidRPr="008E111C">
        <w:rPr>
          <w:rFonts w:hAnsi="標楷體" w:hint="eastAsia"/>
          <w:color w:val="000000" w:themeColor="text1"/>
        </w:rPr>
        <w:t>系爭執行事件土地</w:t>
      </w:r>
      <w:r w:rsidRPr="008E111C">
        <w:rPr>
          <w:rFonts w:hAnsi="標楷體" w:hint="eastAsia"/>
          <w:color w:val="000000" w:themeColor="text1"/>
        </w:rPr>
        <w:t>，但已無正當權源，自屬無權占有，依前揭說明，自得予以點交。又</w:t>
      </w:r>
      <w:r w:rsidR="00DD79ED" w:rsidRPr="008E111C">
        <w:rPr>
          <w:rFonts w:hAnsi="標楷體" w:hint="eastAsia"/>
          <w:color w:val="000000" w:themeColor="text1"/>
        </w:rPr>
        <w:t>系爭執行事件土地</w:t>
      </w:r>
      <w:r w:rsidRPr="008E111C">
        <w:rPr>
          <w:rFonts w:hAnsi="標楷體" w:hint="eastAsia"/>
          <w:color w:val="000000" w:themeColor="text1"/>
        </w:rPr>
        <w:t>之拍賣程序，於相對人領得權利移轉證書之日即取得所有權時，業已終結，陳訴人縱曾有法定租賃關係，亦屬得否訴請確認優先承買權之另一問題，非得於未獲勝訴確定判決前，拒絕點交，亦無足採。</w:t>
      </w:r>
    </w:p>
    <w:p w:rsidR="00FC297A" w:rsidRPr="008E111C" w:rsidRDefault="00FC297A" w:rsidP="00FC297A">
      <w:pPr>
        <w:pStyle w:val="5"/>
        <w:rPr>
          <w:rFonts w:hAnsi="標楷體"/>
          <w:color w:val="000000" w:themeColor="text1"/>
        </w:rPr>
      </w:pPr>
      <w:r w:rsidRPr="008E111C">
        <w:rPr>
          <w:rFonts w:hAnsi="標楷體" w:hint="eastAsia"/>
          <w:color w:val="000000" w:themeColor="text1"/>
        </w:rPr>
        <w:t>綜上所述，陳訴人未能證明其對編號36之土地</w:t>
      </w:r>
      <w:r w:rsidRPr="008E111C">
        <w:rPr>
          <w:rFonts w:hAnsi="標楷體" w:hint="eastAsia"/>
          <w:color w:val="000000" w:themeColor="text1"/>
        </w:rPr>
        <w:lastRenderedPageBreak/>
        <w:t>有事實上之管領力，亦不能證明其於查封前仍依信託關係而有權占有</w:t>
      </w:r>
      <w:r w:rsidR="00DD79ED" w:rsidRPr="008E111C">
        <w:rPr>
          <w:rFonts w:hAnsi="標楷體" w:hint="eastAsia"/>
          <w:color w:val="000000" w:themeColor="text1"/>
        </w:rPr>
        <w:t>系爭執行事件土地</w:t>
      </w:r>
      <w:r w:rsidRPr="008E111C">
        <w:rPr>
          <w:rFonts w:hAnsi="標楷體" w:hint="eastAsia"/>
          <w:color w:val="000000" w:themeColor="text1"/>
        </w:rPr>
        <w:t>，其雖因執行法院暫付保管而於拍定前有權占有</w:t>
      </w:r>
      <w:r w:rsidR="00DD79ED" w:rsidRPr="008E111C">
        <w:rPr>
          <w:rFonts w:hAnsi="標楷體" w:hint="eastAsia"/>
          <w:color w:val="000000" w:themeColor="text1"/>
        </w:rPr>
        <w:t>系爭執行事件土地</w:t>
      </w:r>
      <w:r w:rsidRPr="008E111C">
        <w:rPr>
          <w:rFonts w:hAnsi="標楷體" w:hint="eastAsia"/>
          <w:color w:val="000000" w:themeColor="text1"/>
        </w:rPr>
        <w:t>，然其占有權源已於相對人領得權利移轉證書之日即取得所有權時，即告消滅，是陳訴人既無占有權源，自應受點交效力所及。</w:t>
      </w:r>
    </w:p>
    <w:p w:rsidR="00FC297A" w:rsidRPr="008E111C" w:rsidRDefault="00FC297A" w:rsidP="00BE52BE">
      <w:pPr>
        <w:pStyle w:val="4"/>
        <w:rPr>
          <w:rFonts w:hAnsi="標楷體"/>
          <w:b/>
          <w:color w:val="000000" w:themeColor="text1"/>
        </w:rPr>
      </w:pPr>
      <w:r w:rsidRPr="008E111C">
        <w:rPr>
          <w:rFonts w:hAnsi="標楷體" w:hint="eastAsia"/>
          <w:b/>
          <w:color w:val="000000" w:themeColor="text1"/>
        </w:rPr>
        <w:t>以司法事務官執行職務有偏頗之虞</w:t>
      </w:r>
      <w:r w:rsidRPr="008E111C">
        <w:rPr>
          <w:rFonts w:hAnsi="標楷體"/>
          <w:b/>
          <w:color w:val="000000" w:themeColor="text1"/>
        </w:rPr>
        <w:t>聲請迴避事件</w:t>
      </w:r>
      <w:r w:rsidRPr="008E111C">
        <w:rPr>
          <w:rFonts w:hAnsi="標楷體" w:hint="eastAsia"/>
          <w:b/>
          <w:color w:val="000000" w:themeColor="text1"/>
        </w:rPr>
        <w:t>，</w:t>
      </w:r>
      <w:r w:rsidRPr="008E111C">
        <w:rPr>
          <w:rFonts w:hAnsi="標楷體" w:hint="eastAsia"/>
          <w:color w:val="000000" w:themeColor="text1"/>
        </w:rPr>
        <w:t>經橋頭地院（10</w:t>
      </w:r>
      <w:r w:rsidRPr="008E111C">
        <w:rPr>
          <w:rFonts w:hAnsi="標楷體"/>
          <w:color w:val="000000" w:themeColor="text1"/>
        </w:rPr>
        <w:t>7</w:t>
      </w:r>
      <w:r w:rsidRPr="008E111C">
        <w:rPr>
          <w:rFonts w:hAnsi="標楷體" w:hint="eastAsia"/>
          <w:color w:val="000000" w:themeColor="text1"/>
        </w:rPr>
        <w:t>年度執事聲字第</w:t>
      </w:r>
      <w:r w:rsidRPr="008E111C">
        <w:rPr>
          <w:rFonts w:hAnsi="標楷體"/>
          <w:color w:val="000000" w:themeColor="text1"/>
        </w:rPr>
        <w:t>50</w:t>
      </w:r>
      <w:r w:rsidRPr="008E111C">
        <w:rPr>
          <w:rFonts w:hAnsi="標楷體" w:hint="eastAsia"/>
          <w:color w:val="000000" w:themeColor="text1"/>
        </w:rPr>
        <w:t>號裁定）、高雄高分院（10</w:t>
      </w:r>
      <w:r w:rsidRPr="008E111C">
        <w:rPr>
          <w:rFonts w:hAnsi="標楷體"/>
          <w:color w:val="000000" w:themeColor="text1"/>
        </w:rPr>
        <w:t>7</w:t>
      </w:r>
      <w:r w:rsidRPr="008E111C">
        <w:rPr>
          <w:rFonts w:hAnsi="標楷體" w:hint="eastAsia"/>
          <w:color w:val="000000" w:themeColor="text1"/>
        </w:rPr>
        <w:t>年度抗字第</w:t>
      </w:r>
      <w:r w:rsidRPr="008E111C">
        <w:rPr>
          <w:rFonts w:hAnsi="標楷體"/>
          <w:color w:val="000000" w:themeColor="text1"/>
        </w:rPr>
        <w:t>141</w:t>
      </w:r>
      <w:r w:rsidRPr="008E111C">
        <w:rPr>
          <w:rFonts w:hAnsi="標楷體" w:hint="eastAsia"/>
          <w:color w:val="000000" w:themeColor="text1"/>
        </w:rPr>
        <w:t>號裁定）及最高法院（10</w:t>
      </w:r>
      <w:r w:rsidRPr="008E111C">
        <w:rPr>
          <w:rFonts w:hAnsi="標楷體"/>
          <w:color w:val="000000" w:themeColor="text1"/>
        </w:rPr>
        <w:t>7</w:t>
      </w:r>
      <w:r w:rsidRPr="008E111C">
        <w:rPr>
          <w:rFonts w:hAnsi="標楷體" w:hint="eastAsia"/>
          <w:color w:val="000000" w:themeColor="text1"/>
        </w:rPr>
        <w:t>年度台抗字第</w:t>
      </w:r>
      <w:r w:rsidRPr="008E111C">
        <w:rPr>
          <w:rFonts w:hAnsi="標楷體"/>
          <w:color w:val="000000" w:themeColor="text1"/>
        </w:rPr>
        <w:t>835</w:t>
      </w:r>
      <w:r w:rsidRPr="008E111C">
        <w:rPr>
          <w:rFonts w:hAnsi="標楷體" w:hint="eastAsia"/>
          <w:color w:val="000000" w:themeColor="text1"/>
        </w:rPr>
        <w:t>號裁定）裁判，認其上開主張（聲明異議）均無理由，再向最高法院聲請再審，亦遭駁回（10</w:t>
      </w:r>
      <w:r w:rsidRPr="008E111C">
        <w:rPr>
          <w:rFonts w:hAnsi="標楷體"/>
          <w:color w:val="000000" w:themeColor="text1"/>
        </w:rPr>
        <w:t>8</w:t>
      </w:r>
      <w:r w:rsidRPr="008E111C">
        <w:rPr>
          <w:rFonts w:hAnsi="標楷體" w:hint="eastAsia"/>
          <w:color w:val="000000" w:themeColor="text1"/>
        </w:rPr>
        <w:t>年度台抗字第</w:t>
      </w:r>
      <w:r w:rsidRPr="008E111C">
        <w:rPr>
          <w:rFonts w:hAnsi="標楷體"/>
          <w:color w:val="000000" w:themeColor="text1"/>
        </w:rPr>
        <w:t>754</w:t>
      </w:r>
      <w:r w:rsidRPr="008E111C">
        <w:rPr>
          <w:rFonts w:hAnsi="標楷體" w:hint="eastAsia"/>
          <w:color w:val="000000" w:themeColor="text1"/>
        </w:rPr>
        <w:t>號裁定），摘錄如下：</w:t>
      </w:r>
    </w:p>
    <w:p w:rsidR="00FC297A" w:rsidRPr="008E111C" w:rsidRDefault="00FC297A" w:rsidP="00FC297A">
      <w:pPr>
        <w:pStyle w:val="5"/>
        <w:rPr>
          <w:rFonts w:hAnsi="標楷體"/>
          <w:color w:val="000000" w:themeColor="text1"/>
        </w:rPr>
      </w:pPr>
      <w:r w:rsidRPr="008E111C">
        <w:rPr>
          <w:rFonts w:hAnsi="標楷體" w:hint="eastAsia"/>
          <w:color w:val="000000" w:themeColor="text1"/>
        </w:rPr>
        <w:t>按司法事務官有</w:t>
      </w:r>
      <w:hyperlink r:id="rId21" w:tgtFrame="_blank" w:history="1">
        <w:r w:rsidRPr="008E111C">
          <w:rPr>
            <w:rFonts w:hAnsi="標楷體" w:hint="eastAsia"/>
            <w:color w:val="000000" w:themeColor="text1"/>
          </w:rPr>
          <w:t>民事訴訟法第32</w:t>
        </w:r>
      </w:hyperlink>
      <w:r w:rsidRPr="008E111C">
        <w:rPr>
          <w:rFonts w:hAnsi="標楷體" w:hint="eastAsia"/>
          <w:color w:val="000000" w:themeColor="text1"/>
        </w:rPr>
        <w:t>條所定以外之情形，足認其執行職務有偏頗之虞者，當事人得聲請司法事務官迴避，</w:t>
      </w:r>
      <w:hyperlink r:id="rId22" w:tgtFrame="_blank" w:history="1">
        <w:r w:rsidRPr="008E111C">
          <w:rPr>
            <w:rFonts w:hAnsi="標楷體" w:hint="eastAsia"/>
            <w:color w:val="000000" w:themeColor="text1"/>
          </w:rPr>
          <w:t>民事訴訟法第33</w:t>
        </w:r>
      </w:hyperlink>
      <w:r w:rsidRPr="008E111C">
        <w:rPr>
          <w:rFonts w:hAnsi="標楷體" w:hint="eastAsia"/>
          <w:color w:val="000000" w:themeColor="text1"/>
        </w:rPr>
        <w:t>條第1項第2款、第</w:t>
      </w:r>
      <w:hyperlink r:id="rId23" w:tgtFrame="_blank" w:history="1">
        <w:r w:rsidRPr="008E111C">
          <w:rPr>
            <w:rFonts w:hAnsi="標楷體" w:hint="eastAsia"/>
            <w:color w:val="000000" w:themeColor="text1"/>
          </w:rPr>
          <w:t>39</w:t>
        </w:r>
      </w:hyperlink>
      <w:r w:rsidRPr="008E111C">
        <w:rPr>
          <w:rFonts w:hAnsi="標楷體" w:hint="eastAsia"/>
          <w:color w:val="000000" w:themeColor="text1"/>
        </w:rPr>
        <w:t>條定有明文。又按依</w:t>
      </w:r>
      <w:hyperlink r:id="rId24" w:tgtFrame="_blank" w:history="1">
        <w:r w:rsidRPr="008E111C">
          <w:rPr>
            <w:rFonts w:hAnsi="標楷體" w:hint="eastAsia"/>
            <w:color w:val="000000" w:themeColor="text1"/>
          </w:rPr>
          <w:t>民事訴訟法第39</w:t>
        </w:r>
      </w:hyperlink>
      <w:r w:rsidRPr="008E111C">
        <w:rPr>
          <w:rFonts w:hAnsi="標楷體" w:hint="eastAsia"/>
          <w:color w:val="000000" w:themeColor="text1"/>
        </w:rPr>
        <w:t>條準用同法第33條第1項第2款規定聲請迴避者，與聲請推事迴避同，應於訴訟程序終結前為之。如果訴訟程序業已終結，其執行職務，已不足以影響審判之公平，即不得以其執行職務有偏頗之虞為由，聲請迴避（最高法院</w:t>
      </w:r>
      <w:hyperlink r:id="rId25" w:tgtFrame="_blank" w:history="1">
        <w:r w:rsidRPr="008E111C">
          <w:rPr>
            <w:rFonts w:hAnsi="標楷體" w:hint="eastAsia"/>
            <w:color w:val="000000" w:themeColor="text1"/>
          </w:rPr>
          <w:t>71年台聲字第123號</w:t>
        </w:r>
      </w:hyperlink>
      <w:r w:rsidRPr="008E111C">
        <w:rPr>
          <w:rFonts w:hAnsi="標楷體" w:hint="eastAsia"/>
          <w:color w:val="000000" w:themeColor="text1"/>
        </w:rPr>
        <w:t>判例足參）。</w:t>
      </w:r>
    </w:p>
    <w:p w:rsidR="00FC297A" w:rsidRPr="008E111C" w:rsidRDefault="00FC297A" w:rsidP="00FC297A">
      <w:pPr>
        <w:pStyle w:val="5"/>
        <w:rPr>
          <w:rFonts w:hAnsi="標楷體"/>
          <w:color w:val="000000" w:themeColor="text1"/>
        </w:rPr>
      </w:pPr>
      <w:r w:rsidRPr="008E111C">
        <w:rPr>
          <w:rFonts w:hAnsi="標楷體" w:hint="eastAsia"/>
          <w:color w:val="000000" w:themeColor="text1"/>
        </w:rPr>
        <w:t>系爭執行事件之執行標的物已於105年7月15日拍定、105年10月7日核發權利移轉證書、105年12月21日、106年1月9日、2月3日分別通知領款，嗣於106年11月14日全部分配完畢，並於106</w:t>
      </w:r>
      <w:r w:rsidRPr="008E111C">
        <w:rPr>
          <w:rFonts w:hAnsi="標楷體" w:hint="eastAsia"/>
          <w:color w:val="000000" w:themeColor="text1"/>
        </w:rPr>
        <w:lastRenderedPageBreak/>
        <w:t>年11月5日發還執行名義，復於107年5月15日點交拍定完畢，有系爭執行事件辦案進行簿、執行命令、執行筆錄在卷可參，是此部分之事實堪可認定。系爭執行事件既已將抵押物拍賣，並將執行名義發還債權人、拍定物點交予拍定人完畢，則系爭執行事件之強制執行程序即已全部終結，承辦系爭執行事件之司法事務官已無其他執行行為可為，揆諸前開判例意旨，陳訴人自無從以該司法事務官執行職務有偏頗之虞，聲請其迴避。</w:t>
      </w:r>
    </w:p>
    <w:p w:rsidR="00FC297A" w:rsidRPr="008E111C" w:rsidRDefault="00FC297A" w:rsidP="00FC297A">
      <w:pPr>
        <w:pStyle w:val="5"/>
        <w:rPr>
          <w:rFonts w:hAnsi="標楷體"/>
          <w:color w:val="000000" w:themeColor="text1"/>
        </w:rPr>
      </w:pPr>
      <w:r w:rsidRPr="008E111C">
        <w:rPr>
          <w:rFonts w:hAnsi="標楷體" w:hint="eastAsia"/>
          <w:color w:val="000000" w:themeColor="text1"/>
        </w:rPr>
        <w:t>以最高法院107年度台抗字第835號裁定有民事訴訟法第496條第1項第1、13款再審事由，聲請再審：</w:t>
      </w:r>
    </w:p>
    <w:p w:rsidR="00FC297A" w:rsidRPr="008E111C" w:rsidRDefault="00FC297A" w:rsidP="00FC297A">
      <w:pPr>
        <w:pStyle w:val="51"/>
        <w:ind w:left="2041" w:firstLine="680"/>
        <w:rPr>
          <w:rFonts w:hAnsi="標楷體"/>
          <w:color w:val="000000" w:themeColor="text1"/>
        </w:rPr>
      </w:pPr>
      <w:r w:rsidRPr="008E111C">
        <w:rPr>
          <w:rFonts w:hAnsi="標楷體" w:hint="eastAsia"/>
          <w:color w:val="000000" w:themeColor="text1"/>
        </w:rPr>
        <w:t>按司法事務官有民事訴訟法第32條所定以外之情形，足認其執行職務有偏頗之虞者，當事人得聲請司法事務官迴避，此觀民事訴訟法第33條第1項第2款、第39條規定即明。聲請司法事務官迴避者，與聲請法官迴避同，應於訴訟程序終結前為之。若司法事務官應執行之職務業已終結，即不得以其執行職務有偏頗之虞為由，聲請迴避。原確定裁定以聲請人雖於107年5月9日聲請承辦司法事務官迴避，惟系爭執行標的物於105年7月15日已拍定、同年10月7日核發權利移轉證書，拍定物並於107年5月15日執行點交完畢，系爭執行程序已終結，司法事務官應執行之職務已完結，無從認其執行職務有偏頗之虞，爰維持前訴訟程序第二審法院之裁定，駁回聲請人之再抗告，並無適用法規錯</w:t>
      </w:r>
      <w:r w:rsidRPr="008E111C">
        <w:rPr>
          <w:rFonts w:hAnsi="標楷體" w:hint="eastAsia"/>
          <w:color w:val="000000" w:themeColor="text1"/>
        </w:rPr>
        <w:lastRenderedPageBreak/>
        <w:t>誤之情事。次按聲請再審，應依民事訴訟法第507條、第501條第1項第4款規定表明再審理由及關於再審理由並遵守不變期間之證據，此為必須具備之程式。所謂表明再審理由，必須指明確定判決有如何合於法定再審事由之具體情事始為相當，倘僅泛言有何條款之再審事由，而無具體情事者，仍難謂已合法表明再審事由。</w:t>
      </w:r>
    </w:p>
    <w:p w:rsidR="00FC297A" w:rsidRPr="008E111C" w:rsidRDefault="00FC297A" w:rsidP="00BE52BE">
      <w:pPr>
        <w:pStyle w:val="4"/>
        <w:rPr>
          <w:rFonts w:hAnsi="標楷體"/>
          <w:color w:val="000000" w:themeColor="text1"/>
        </w:rPr>
      </w:pPr>
      <w:r w:rsidRPr="008E111C">
        <w:rPr>
          <w:rFonts w:hAnsi="標楷體" w:hint="eastAsia"/>
          <w:color w:val="000000" w:themeColor="text1"/>
        </w:rPr>
        <w:t>司法事務官於107年5月7日</w:t>
      </w:r>
      <w:r w:rsidRPr="008E111C">
        <w:rPr>
          <w:rFonts w:hAnsi="標楷體" w:hint="eastAsia"/>
          <w:b/>
          <w:color w:val="000000" w:themeColor="text1"/>
        </w:rPr>
        <w:t>所發執行點交命令，因有未蓋用原法院或執行處印信、未諭示救濟方式及適當救濟期間等瑕疵而無效或不合法，陳訴人就其事後補蓋印章所補發之點交命令亦已拒收，該補正之執行命令仍未生效，</w:t>
      </w:r>
      <w:r w:rsidRPr="008E111C">
        <w:rPr>
          <w:rFonts w:hAnsi="標楷體" w:hint="eastAsia"/>
          <w:color w:val="000000" w:themeColor="text1"/>
        </w:rPr>
        <w:t>司法事務官所為強制點交執行程序均非適法。經橋頭地院（10</w:t>
      </w:r>
      <w:r w:rsidRPr="008E111C">
        <w:rPr>
          <w:rFonts w:hAnsi="標楷體"/>
          <w:color w:val="000000" w:themeColor="text1"/>
        </w:rPr>
        <w:t>7</w:t>
      </w:r>
      <w:r w:rsidRPr="008E111C">
        <w:rPr>
          <w:rFonts w:hAnsi="標楷體" w:hint="eastAsia"/>
          <w:color w:val="000000" w:themeColor="text1"/>
        </w:rPr>
        <w:t>年度執事聲字第</w:t>
      </w:r>
      <w:r w:rsidRPr="008E111C">
        <w:rPr>
          <w:rFonts w:hAnsi="標楷體"/>
          <w:color w:val="000000" w:themeColor="text1"/>
        </w:rPr>
        <w:t>20</w:t>
      </w:r>
      <w:r w:rsidRPr="008E111C">
        <w:rPr>
          <w:rFonts w:hAnsi="標楷體" w:hint="eastAsia"/>
          <w:color w:val="000000" w:themeColor="text1"/>
        </w:rPr>
        <w:t>號</w:t>
      </w:r>
      <w:r w:rsidRPr="008E111C">
        <w:rPr>
          <w:rFonts w:hAnsi="標楷體" w:hint="eastAsia"/>
          <w:color w:val="000000" w:themeColor="text1"/>
          <w:szCs w:val="32"/>
        </w:rPr>
        <w:t>及2</w:t>
      </w:r>
      <w:r w:rsidRPr="008E111C">
        <w:rPr>
          <w:rFonts w:hAnsi="標楷體"/>
          <w:color w:val="000000" w:themeColor="text1"/>
          <w:szCs w:val="32"/>
        </w:rPr>
        <w:t>8</w:t>
      </w:r>
      <w:r w:rsidRPr="008E111C">
        <w:rPr>
          <w:rFonts w:hAnsi="標楷體" w:hint="eastAsia"/>
          <w:color w:val="000000" w:themeColor="text1"/>
          <w:szCs w:val="32"/>
        </w:rPr>
        <w:t>號</w:t>
      </w:r>
      <w:r w:rsidRPr="008E111C">
        <w:rPr>
          <w:rFonts w:hAnsi="標楷體" w:hint="eastAsia"/>
          <w:color w:val="000000" w:themeColor="text1"/>
        </w:rPr>
        <w:t>裁定）及高雄高分院（</w:t>
      </w:r>
      <w:r w:rsidRPr="008E111C">
        <w:rPr>
          <w:rFonts w:hAnsi="標楷體" w:hint="eastAsia"/>
          <w:color w:val="000000" w:themeColor="text1"/>
          <w:szCs w:val="32"/>
        </w:rPr>
        <w:t>10</w:t>
      </w:r>
      <w:r w:rsidRPr="008E111C">
        <w:rPr>
          <w:rFonts w:hAnsi="標楷體"/>
          <w:color w:val="000000" w:themeColor="text1"/>
          <w:szCs w:val="32"/>
        </w:rPr>
        <w:t>7</w:t>
      </w:r>
      <w:r w:rsidRPr="008E111C">
        <w:rPr>
          <w:rFonts w:hAnsi="標楷體" w:hint="eastAsia"/>
          <w:color w:val="000000" w:themeColor="text1"/>
          <w:szCs w:val="32"/>
        </w:rPr>
        <w:t>年度抗字第</w:t>
      </w:r>
      <w:r w:rsidRPr="008E111C">
        <w:rPr>
          <w:rFonts w:hAnsi="標楷體"/>
          <w:color w:val="000000" w:themeColor="text1"/>
          <w:szCs w:val="32"/>
        </w:rPr>
        <w:t>231</w:t>
      </w:r>
      <w:r w:rsidRPr="008E111C">
        <w:rPr>
          <w:rFonts w:hAnsi="標楷體" w:hint="eastAsia"/>
          <w:color w:val="000000" w:themeColor="text1"/>
          <w:szCs w:val="32"/>
        </w:rPr>
        <w:t>號及263號</w:t>
      </w:r>
      <w:r w:rsidRPr="008E111C">
        <w:rPr>
          <w:rFonts w:hAnsi="標楷體" w:hint="eastAsia"/>
          <w:color w:val="000000" w:themeColor="text1"/>
        </w:rPr>
        <w:t>裁定）裁判，認其上開主張（聲明異議）均無理由，摘錄如下：</w:t>
      </w:r>
    </w:p>
    <w:p w:rsidR="00FC297A" w:rsidRPr="008E111C" w:rsidRDefault="00FC297A" w:rsidP="00FC297A">
      <w:pPr>
        <w:pStyle w:val="5"/>
        <w:rPr>
          <w:rFonts w:hAnsi="標楷體"/>
          <w:color w:val="000000" w:themeColor="text1"/>
        </w:rPr>
      </w:pPr>
      <w:r w:rsidRPr="008E111C">
        <w:rPr>
          <w:rFonts w:hAnsi="標楷體" w:hint="eastAsia"/>
          <w:color w:val="000000" w:themeColor="text1"/>
        </w:rPr>
        <w:t>陳訴人以系爭執行事件所有對其核發之點交命令，均因陳訴人聲明異議而未確定，參以點交執行命令係獨立於系爭執行事件之外，則在各異議程序確定前，自不得執行，而須停止執行點交；況司法事務官於107年5月7日所發執行點交命令，因有未蓋用原法院或執行處印信、未諭示救濟方式及適當救濟期間等瑕疵而無效或不合法，陳訴人就其事後補蓋印章所補發之點交命令亦已拒收，該補正之執行命令仍未生效，司法事務官所為強制點交執行程序均非適法。陳訴人於執行程序中，先後於107年4月23日、4月25日、4月30日、5月7日、5月9日、5月</w:t>
      </w:r>
      <w:r w:rsidRPr="008E111C">
        <w:rPr>
          <w:rFonts w:hAnsi="標楷體" w:hint="eastAsia"/>
          <w:color w:val="000000" w:themeColor="text1"/>
        </w:rPr>
        <w:lastRenderedPageBreak/>
        <w:t>11日就有關點交命令、程序、方法等迭為聲明異議，詎司法事務官竟逕以107年5月14日100年度司執字第34098號裁定併為駁回，已損害陳訴人就個別異議所應有之抗告權益，其程序自有瑕疵。再者，強制執行程序是否終結，應視各別狀況而定，並非點交執行完畢，強制執行程序即告終結，而系爭執行事件未有合法執行名義即違法強制點交，程序上仍應回復陳訴人占有之原狀，該點交程序自未終結。原裁定對陳訴人所列各異議理由未置一詞，僅以系爭執行事件業經點交完畢而告終結，逕予駁回陳訴人之異議，自有違誤。</w:t>
      </w:r>
    </w:p>
    <w:p w:rsidR="00FC297A" w:rsidRPr="008E111C" w:rsidRDefault="00FC297A" w:rsidP="00FC297A">
      <w:pPr>
        <w:pStyle w:val="5"/>
        <w:rPr>
          <w:rFonts w:hAnsi="標楷體"/>
          <w:color w:val="000000" w:themeColor="text1"/>
        </w:rPr>
      </w:pPr>
      <w:r w:rsidRPr="008E111C">
        <w:rPr>
          <w:rFonts w:hAnsi="標楷體" w:hint="eastAsia"/>
          <w:color w:val="000000" w:themeColor="text1"/>
        </w:rPr>
        <w:t>按當事人或利害關係人，對於執行法院強制執行之命令，或對於執行法官、書記官、執達員實施強制執行之方法，強制執行時應遵守之程序，或其他侵害利益之情事，得於強制執行程序終結前，為聲請或聲明異議；但強制執行不因而停止，</w:t>
      </w:r>
      <w:hyperlink r:id="rId26" w:tgtFrame="_blank" w:history="1">
        <w:r w:rsidRPr="008E111C">
          <w:rPr>
            <w:rFonts w:hAnsi="標楷體" w:hint="eastAsia"/>
            <w:color w:val="000000" w:themeColor="text1"/>
          </w:rPr>
          <w:t>強制執行法第12</w:t>
        </w:r>
      </w:hyperlink>
      <w:r w:rsidRPr="008E111C">
        <w:rPr>
          <w:rFonts w:hAnsi="標楷體" w:hint="eastAsia"/>
          <w:color w:val="000000" w:themeColor="text1"/>
        </w:rPr>
        <w:t>條第1項定有明文。又撤銷或更正強制執行之處分或程序，惟在強制執行程序終結前始得為之，故聲明異議雖在強制執行程序終結前，而執行法院或抗告法院為裁判時，強制執行程序已終結者，縱為撤銷或更正原處分或程序之裁定，亦屬無從執行，執行法院或抗告法院自應駁回聲明異議（最高法院</w:t>
      </w:r>
      <w:hyperlink r:id="rId27" w:tgtFrame="_blank" w:history="1">
        <w:r w:rsidRPr="008E111C">
          <w:rPr>
            <w:rFonts w:hAnsi="標楷體" w:hint="eastAsia"/>
            <w:color w:val="000000" w:themeColor="text1"/>
          </w:rPr>
          <w:t>106年度台抗字第839</w:t>
        </w:r>
      </w:hyperlink>
      <w:r w:rsidRPr="008E111C">
        <w:rPr>
          <w:rFonts w:hAnsi="標楷體" w:hint="eastAsia"/>
          <w:color w:val="000000" w:themeColor="text1"/>
        </w:rPr>
        <w:t>、</w:t>
      </w:r>
      <w:hyperlink r:id="rId28" w:tgtFrame="_blank" w:history="1">
        <w:r w:rsidRPr="008E111C">
          <w:rPr>
            <w:rFonts w:hAnsi="標楷體" w:hint="eastAsia"/>
            <w:color w:val="000000" w:themeColor="text1"/>
          </w:rPr>
          <w:t>1309號</w:t>
        </w:r>
      </w:hyperlink>
      <w:r w:rsidRPr="008E111C">
        <w:rPr>
          <w:rFonts w:hAnsi="標楷體" w:hint="eastAsia"/>
          <w:color w:val="000000" w:themeColor="text1"/>
        </w:rPr>
        <w:t>及</w:t>
      </w:r>
      <w:hyperlink r:id="rId29" w:tgtFrame="_blank" w:history="1">
        <w:r w:rsidRPr="008E111C">
          <w:rPr>
            <w:rFonts w:hAnsi="標楷體" w:hint="eastAsia"/>
            <w:color w:val="000000" w:themeColor="text1"/>
          </w:rPr>
          <w:t>107年度台抗字第53號</w:t>
        </w:r>
      </w:hyperlink>
      <w:r w:rsidRPr="008E111C">
        <w:rPr>
          <w:rFonts w:hAnsi="標楷體" w:hint="eastAsia"/>
          <w:color w:val="000000" w:themeColor="text1"/>
        </w:rPr>
        <w:t>裁定意旨參照）。</w:t>
      </w:r>
    </w:p>
    <w:p w:rsidR="00FC297A" w:rsidRPr="008E111C" w:rsidRDefault="00FC297A" w:rsidP="00BE52BE">
      <w:pPr>
        <w:pStyle w:val="5"/>
        <w:rPr>
          <w:rFonts w:hAnsi="標楷體"/>
          <w:color w:val="000000" w:themeColor="text1"/>
        </w:rPr>
      </w:pPr>
      <w:r w:rsidRPr="008E111C">
        <w:rPr>
          <w:rFonts w:hAnsi="標楷體" w:hint="eastAsia"/>
          <w:color w:val="000000" w:themeColor="text1"/>
        </w:rPr>
        <w:t>系爭執行事件拍賣之系爭不動產，於105年7月15日由相對人等拍定，且相對人已於同年10月</w:t>
      </w:r>
      <w:r w:rsidRPr="008E111C">
        <w:rPr>
          <w:rFonts w:hAnsi="標楷體" w:hint="eastAsia"/>
          <w:color w:val="000000" w:themeColor="text1"/>
        </w:rPr>
        <w:lastRenderedPageBreak/>
        <w:t>7日繳足拍賣價金，並經原法院核發權利移轉證書，嗣原法院於107年5月15日上午9時30分許，已將系爭不動產強制點交予拍定人完畢。據此，系爭執行事件就拍定之系爭不動產既已點交完畢，點交程序即告終結。陳訴人雖於執行程序終結前，就系爭不動產能否點交、點交程序、執行點交命令等迭為聲明異議，惟依上開說明，縱使廢棄原裁定及司法事務官之處分，亦屬無從執行。</w:t>
      </w:r>
      <w:r w:rsidRPr="008E111C">
        <w:rPr>
          <w:rFonts w:hAnsi="標楷體" w:hint="eastAsia"/>
          <w:b/>
          <w:color w:val="000000" w:themeColor="text1"/>
        </w:rPr>
        <w:t>然點交程序違法與否，均不會改變拍定不動產已點交予相對人占有之事實狀態，且縱使廢棄原裁定及司法事務官關於點交命令之處分或程序，亦無從強令相對人交還不動產，其主張已點交完畢之執行程序違法，僅能另行起訴請求國家賠償或交還拍定之不動產，尚不得依強制執行法第12條第1項規定聲明異議。</w:t>
      </w:r>
      <w:r w:rsidRPr="008E111C">
        <w:rPr>
          <w:rFonts w:hAnsi="標楷體" w:hint="eastAsia"/>
          <w:color w:val="000000" w:themeColor="text1"/>
        </w:rPr>
        <w:t>至陳訴人其餘抗告理由指摘司法事務官處分違誤、系爭執行程序有無效原因云云，或因執行程序既已終結，或為實體上之爭議，均非依</w:t>
      </w:r>
      <w:hyperlink r:id="rId30" w:tgtFrame="_blank" w:history="1">
        <w:r w:rsidRPr="008E111C">
          <w:rPr>
            <w:rFonts w:hAnsi="標楷體" w:hint="eastAsia"/>
            <w:color w:val="000000" w:themeColor="text1"/>
          </w:rPr>
          <w:t>強制執行法第12</w:t>
        </w:r>
      </w:hyperlink>
      <w:r w:rsidRPr="008E111C">
        <w:rPr>
          <w:rFonts w:hAnsi="標楷體" w:hint="eastAsia"/>
          <w:color w:val="000000" w:themeColor="text1"/>
        </w:rPr>
        <w:t>條所定之異議程序所能解決。（</w:t>
      </w:r>
      <w:r w:rsidR="00D17ED7" w:rsidRPr="008E111C">
        <w:rPr>
          <w:rFonts w:hAnsi="標楷體" w:hint="eastAsia"/>
          <w:color w:val="000000" w:themeColor="text1"/>
        </w:rPr>
        <w:t>高雄高分院</w:t>
      </w:r>
      <w:r w:rsidRPr="008E111C">
        <w:rPr>
          <w:rFonts w:hAnsi="標楷體" w:hint="eastAsia"/>
          <w:color w:val="000000" w:themeColor="text1"/>
        </w:rPr>
        <w:t>107年度抗字第263號民事裁定參照）</w:t>
      </w:r>
    </w:p>
    <w:p w:rsidR="00F47C64" w:rsidRPr="008E111C" w:rsidRDefault="009C51F0" w:rsidP="00026CCF">
      <w:pPr>
        <w:pStyle w:val="4"/>
        <w:rPr>
          <w:rFonts w:hAnsi="標楷體"/>
          <w:color w:val="000000" w:themeColor="text1"/>
        </w:rPr>
      </w:pPr>
      <w:r w:rsidRPr="008E111C">
        <w:rPr>
          <w:rFonts w:hAnsi="標楷體" w:hint="eastAsia"/>
          <w:color w:val="000000" w:themeColor="text1"/>
        </w:rPr>
        <w:t>橋頭地院院長</w:t>
      </w:r>
      <w:r w:rsidR="00F47C64" w:rsidRPr="008E111C">
        <w:rPr>
          <w:rFonts w:hAnsi="標楷體"/>
          <w:color w:val="000000" w:themeColor="text1"/>
        </w:rPr>
        <w:t>莊秋桃指派民事執行處李怡諄庭長及執行處所有股別之司法事務官全體配合出動，並調派司法警察官超過300人，造成</w:t>
      </w:r>
      <w:r w:rsidR="00AF1501" w:rsidRPr="008E111C">
        <w:rPr>
          <w:rFonts w:hAnsi="標楷體" w:hint="eastAsia"/>
          <w:color w:val="000000" w:themeColor="text1"/>
        </w:rPr>
        <w:t>陳訴人</w:t>
      </w:r>
      <w:r w:rsidR="00F47C64" w:rsidRPr="008E111C">
        <w:rPr>
          <w:rFonts w:hAnsi="標楷體"/>
          <w:color w:val="000000" w:themeColor="text1"/>
        </w:rPr>
        <w:t>之損害</w:t>
      </w:r>
      <w:r w:rsidR="00AF1501" w:rsidRPr="008E111C">
        <w:rPr>
          <w:rFonts w:hAnsi="標楷體" w:hint="eastAsia"/>
          <w:color w:val="000000" w:themeColor="text1"/>
        </w:rPr>
        <w:t>等語</w:t>
      </w:r>
      <w:r w:rsidR="00F47C64" w:rsidRPr="008E111C">
        <w:rPr>
          <w:rFonts w:hAnsi="標楷體"/>
          <w:color w:val="000000" w:themeColor="text1"/>
        </w:rPr>
        <w:t>。</w:t>
      </w:r>
      <w:r w:rsidR="00F47C64" w:rsidRPr="008E111C">
        <w:rPr>
          <w:rFonts w:hAnsi="標楷體" w:hint="eastAsia"/>
          <w:color w:val="000000" w:themeColor="text1"/>
        </w:rPr>
        <w:t>嗣</w:t>
      </w:r>
      <w:r w:rsidR="00F47C64" w:rsidRPr="008E111C">
        <w:rPr>
          <w:rFonts w:hAnsi="標楷體"/>
          <w:color w:val="000000" w:themeColor="text1"/>
        </w:rPr>
        <w:t>107</w:t>
      </w:r>
      <w:r w:rsidR="00F47C64" w:rsidRPr="008E111C">
        <w:rPr>
          <w:rFonts w:hAnsi="標楷體" w:hint="eastAsia"/>
          <w:color w:val="000000" w:themeColor="text1"/>
        </w:rPr>
        <w:t>年</w:t>
      </w:r>
      <w:r w:rsidR="00F47C64" w:rsidRPr="008E111C">
        <w:rPr>
          <w:rFonts w:hAnsi="標楷體"/>
          <w:color w:val="000000" w:themeColor="text1"/>
        </w:rPr>
        <w:t>5</w:t>
      </w:r>
      <w:r w:rsidR="00F47C64" w:rsidRPr="008E111C">
        <w:rPr>
          <w:rFonts w:hAnsi="標楷體" w:hint="eastAsia"/>
          <w:color w:val="000000" w:themeColor="text1"/>
        </w:rPr>
        <w:t>月</w:t>
      </w:r>
      <w:r w:rsidR="00F47C64" w:rsidRPr="008E111C">
        <w:rPr>
          <w:rFonts w:hAnsi="標楷體"/>
          <w:color w:val="000000" w:themeColor="text1"/>
        </w:rPr>
        <w:t>15</w:t>
      </w:r>
      <w:r w:rsidR="00F47C64" w:rsidRPr="008E111C">
        <w:rPr>
          <w:rFonts w:hAnsi="標楷體" w:hint="eastAsia"/>
          <w:color w:val="000000" w:themeColor="text1"/>
        </w:rPr>
        <w:t>日執行處如期聲請</w:t>
      </w:r>
      <w:r w:rsidR="00F47C64" w:rsidRPr="008E111C">
        <w:rPr>
          <w:rFonts w:hAnsi="標楷體"/>
          <w:color w:val="000000" w:themeColor="text1"/>
        </w:rPr>
        <w:t>350</w:t>
      </w:r>
      <w:r w:rsidR="00F47C64" w:rsidRPr="008E111C">
        <w:rPr>
          <w:rFonts w:hAnsi="標楷體" w:hint="eastAsia"/>
          <w:color w:val="000000" w:themeColor="text1"/>
        </w:rPr>
        <w:t>名警員，含特勤中隊之優勢警力，違法強制點交，以不合程式、違反行政程序、未蓋法院印信，雖然點交當天有補正，但那僅能當場宣示已補印</w:t>
      </w:r>
      <w:r w:rsidR="00F47C64" w:rsidRPr="008E111C">
        <w:rPr>
          <w:rFonts w:hAnsi="標楷體" w:hint="eastAsia"/>
          <w:color w:val="000000" w:themeColor="text1"/>
        </w:rPr>
        <w:lastRenderedPageBreak/>
        <w:t>信，並未依法送達，乃屬無效之執行命令。</w:t>
      </w:r>
      <w:r w:rsidR="00AF1501" w:rsidRPr="008E111C">
        <w:rPr>
          <w:rFonts w:hAnsi="標楷體" w:hint="eastAsia"/>
          <w:color w:val="000000" w:themeColor="text1"/>
        </w:rPr>
        <w:t>惟據橋頭地院相關查復說明，略以：「</w:t>
      </w:r>
      <w:r w:rsidR="00AF1501" w:rsidRPr="008E111C">
        <w:rPr>
          <w:rFonts w:hAnsi="標楷體"/>
          <w:color w:val="000000" w:themeColor="text1"/>
        </w:rPr>
        <w:t>……</w:t>
      </w:r>
      <w:r w:rsidR="00AF1501" w:rsidRPr="008E111C">
        <w:rPr>
          <w:rFonts w:hAnsi="標楷體" w:hint="eastAsia"/>
          <w:color w:val="000000" w:themeColor="text1"/>
        </w:rPr>
        <w:t>依系爭執行卷宗所示，有關動產執行之部分，係由債權人彰化銀行、高雄銀行具狀聲請追加執行債務人岡山鋼鐵廠區之動產，而經該院司法事務官審查前述債權人提出之執行名義具備聲請執行相關之實質及形式要件，准依債權人之聲請執行，又因系爭不動產尚未點交，尚由陳訴人占用，且現場亦曾有多名黑衣男子在場，有拍定人之陳述意見狀及照片在卷。是該院司法事務官認為恐有遭抗拒之可能，是為維護執行人員之安全，並有利執行行為，乃發函警察機關通知於執行期日派員到場協助執行，客觀上應符強制執行法第3條之1所定之要件而無不合。</w:t>
      </w:r>
      <w:r w:rsidR="00AF1501" w:rsidRPr="008E111C">
        <w:rPr>
          <w:rFonts w:hAnsi="標楷體"/>
          <w:color w:val="000000" w:themeColor="text1"/>
        </w:rPr>
        <w:t>……</w:t>
      </w:r>
      <w:r w:rsidR="00AF1501" w:rsidRPr="008E111C">
        <w:rPr>
          <w:rFonts w:hAnsi="標楷體" w:hint="eastAsia"/>
          <w:color w:val="000000" w:themeColor="text1"/>
        </w:rPr>
        <w:t>」</w:t>
      </w:r>
    </w:p>
    <w:p w:rsidR="00FC297A" w:rsidRPr="008E111C" w:rsidRDefault="00FC297A" w:rsidP="00EA3D4C">
      <w:pPr>
        <w:pStyle w:val="3"/>
        <w:ind w:left="1361"/>
        <w:rPr>
          <w:rFonts w:hAnsi="標楷體"/>
          <w:color w:val="000000" w:themeColor="text1"/>
        </w:rPr>
      </w:pPr>
      <w:r w:rsidRPr="008E111C">
        <w:rPr>
          <w:rFonts w:hAnsi="標楷體" w:hint="eastAsia"/>
          <w:color w:val="000000" w:themeColor="text1"/>
        </w:rPr>
        <w:t>綜上，</w:t>
      </w:r>
      <w:r w:rsidR="00FC0988" w:rsidRPr="008E111C">
        <w:rPr>
          <w:rFonts w:hAnsi="標楷體" w:hint="eastAsia"/>
          <w:color w:val="000000" w:themeColor="text1"/>
        </w:rPr>
        <w:t>本系爭執行事件之</w:t>
      </w:r>
      <w:r w:rsidR="00FC0988" w:rsidRPr="008E111C">
        <w:rPr>
          <w:rFonts w:hAnsi="標楷體"/>
          <w:color w:val="000000" w:themeColor="text1"/>
        </w:rPr>
        <w:t>拍賣公告</w:t>
      </w:r>
      <w:r w:rsidR="00FC0988" w:rsidRPr="008E111C">
        <w:rPr>
          <w:rFonts w:hAnsi="標楷體" w:hint="eastAsia"/>
          <w:color w:val="000000" w:themeColor="text1"/>
        </w:rPr>
        <w:t>，於</w:t>
      </w:r>
      <w:r w:rsidR="00FC0988" w:rsidRPr="008E111C">
        <w:rPr>
          <w:rFonts w:hAnsi="標楷體"/>
          <w:color w:val="000000" w:themeColor="text1"/>
        </w:rPr>
        <w:t>備註五</w:t>
      </w:r>
      <w:r w:rsidR="00FC0988" w:rsidRPr="008E111C">
        <w:rPr>
          <w:rFonts w:hAnsi="標楷體" w:hint="eastAsia"/>
          <w:color w:val="000000" w:themeColor="text1"/>
        </w:rPr>
        <w:t>雖</w:t>
      </w:r>
      <w:r w:rsidR="00A87FF0" w:rsidRPr="008E111C">
        <w:rPr>
          <w:rFonts w:hAnsi="標楷體" w:hint="eastAsia"/>
          <w:color w:val="000000" w:themeColor="text1"/>
        </w:rPr>
        <w:t>有</w:t>
      </w:r>
      <w:r w:rsidR="00FC0988" w:rsidRPr="008E111C">
        <w:rPr>
          <w:rFonts w:hAnsi="標楷體"/>
          <w:color w:val="000000" w:themeColor="text1"/>
        </w:rPr>
        <w:t>載明</w:t>
      </w:r>
      <w:r w:rsidR="00FC0988" w:rsidRPr="008E111C">
        <w:rPr>
          <w:rFonts w:hAnsi="標楷體" w:hint="eastAsia"/>
          <w:color w:val="000000" w:themeColor="text1"/>
        </w:rPr>
        <w:t>：「</w:t>
      </w:r>
      <w:r w:rsidR="00FC0988" w:rsidRPr="008E111C">
        <w:rPr>
          <w:rFonts w:ascii="新細明體" w:eastAsia="新細明體" w:hAnsi="新細明體" w:cs="新細明體" w:hint="eastAsia"/>
          <w:color w:val="000000" w:themeColor="text1"/>
        </w:rPr>
        <w:t>③</w:t>
      </w:r>
      <w:r w:rsidR="00FC0988" w:rsidRPr="008E111C">
        <w:rPr>
          <w:rFonts w:hAnsi="標楷體" w:hint="eastAsia"/>
          <w:color w:val="000000" w:themeColor="text1"/>
        </w:rPr>
        <w:t>……</w:t>
      </w:r>
      <w:r w:rsidR="00FC0988" w:rsidRPr="008E111C">
        <w:rPr>
          <w:rFonts w:hAnsi="標楷體"/>
          <w:color w:val="000000" w:themeColor="text1"/>
        </w:rPr>
        <w:t>本件拍定後除327建號殘餘</w:t>
      </w:r>
      <w:r w:rsidR="00FC0988" w:rsidRPr="008E111C">
        <w:rPr>
          <w:rFonts w:hAnsi="標楷體" w:hint="eastAsia"/>
          <w:color w:val="000000" w:themeColor="text1"/>
        </w:rPr>
        <w:t>『</w:t>
      </w:r>
      <w:r w:rsidR="00FC0988" w:rsidRPr="008E111C">
        <w:rPr>
          <w:rFonts w:hAnsi="標楷體"/>
          <w:color w:val="000000" w:themeColor="text1"/>
        </w:rPr>
        <w:t>動產</w:t>
      </w:r>
      <w:r w:rsidR="00FC0988" w:rsidRPr="008E111C">
        <w:rPr>
          <w:rFonts w:hAnsi="標楷體" w:hint="eastAsia"/>
          <w:color w:val="000000" w:themeColor="text1"/>
        </w:rPr>
        <w:t>』</w:t>
      </w:r>
      <w:r w:rsidR="00FC0988" w:rsidRPr="008E111C">
        <w:rPr>
          <w:rFonts w:hAnsi="標楷體"/>
          <w:color w:val="000000" w:themeColor="text1"/>
        </w:rPr>
        <w:t>部分（鋼骨鐵材）依現況點交外，其餘部分不點交，請投標人注意。</w:t>
      </w:r>
      <w:r w:rsidR="00FC0988" w:rsidRPr="008E111C">
        <w:rPr>
          <w:rFonts w:hAnsi="標楷體" w:hint="eastAsia"/>
          <w:color w:val="000000" w:themeColor="text1"/>
        </w:rPr>
        <w:t>本件拍賣標的實際使用情形，投標人應自行查明</w:t>
      </w:r>
      <w:r w:rsidR="00FC0988" w:rsidRPr="008E111C">
        <w:rPr>
          <w:rFonts w:hAnsi="標楷體"/>
          <w:color w:val="000000" w:themeColor="text1"/>
        </w:rPr>
        <w:t>」</w:t>
      </w:r>
      <w:r w:rsidR="00FC0988" w:rsidRPr="008E111C">
        <w:rPr>
          <w:rFonts w:hAnsi="標楷體" w:hint="eastAsia"/>
          <w:color w:val="000000" w:themeColor="text1"/>
        </w:rPr>
        <w:t>惟因情事變更，</w:t>
      </w:r>
      <w:r w:rsidR="004D3565" w:rsidRPr="008E111C">
        <w:rPr>
          <w:rFonts w:hAnsi="標楷體" w:hint="eastAsia"/>
          <w:color w:val="000000" w:themeColor="text1"/>
        </w:rPr>
        <w:t>原公告</w:t>
      </w:r>
      <w:r w:rsidR="004D3565" w:rsidRPr="008E111C">
        <w:rPr>
          <w:rFonts w:hAnsi="標楷體"/>
          <w:color w:val="000000" w:themeColor="text1"/>
        </w:rPr>
        <w:t>不點交</w:t>
      </w:r>
      <w:r w:rsidR="004D3565" w:rsidRPr="008E111C">
        <w:rPr>
          <w:rFonts w:hAnsi="標楷體" w:hint="eastAsia"/>
          <w:color w:val="000000" w:themeColor="text1"/>
        </w:rPr>
        <w:t>之標的物</w:t>
      </w:r>
      <w:r w:rsidR="00FC0988" w:rsidRPr="008E111C">
        <w:rPr>
          <w:rFonts w:hAnsi="標楷體" w:hint="eastAsia"/>
          <w:color w:val="000000" w:themeColor="text1"/>
        </w:rPr>
        <w:t>於</w:t>
      </w:r>
      <w:r w:rsidR="009D4E75" w:rsidRPr="008E111C">
        <w:rPr>
          <w:rFonts w:hAnsi="標楷體" w:hint="eastAsia"/>
          <w:color w:val="000000" w:themeColor="text1"/>
        </w:rPr>
        <w:t>拍定後回復</w:t>
      </w:r>
      <w:r w:rsidR="00FC0988" w:rsidRPr="008E111C">
        <w:rPr>
          <w:rFonts w:hAnsi="標楷體" w:hint="eastAsia"/>
          <w:color w:val="000000" w:themeColor="text1"/>
        </w:rPr>
        <w:t>陳訴人占有，拍定人</w:t>
      </w:r>
      <w:r w:rsidR="006D1087" w:rsidRPr="008E111C">
        <w:rPr>
          <w:rFonts w:hAnsi="標楷體" w:hint="eastAsia"/>
          <w:color w:val="000000" w:themeColor="text1"/>
        </w:rPr>
        <w:t>再以執行命</w:t>
      </w:r>
      <w:r w:rsidR="00D921F6" w:rsidRPr="008E111C">
        <w:rPr>
          <w:rFonts w:hAnsi="標楷體" w:hint="eastAsia"/>
          <w:color w:val="000000" w:themeColor="text1"/>
        </w:rPr>
        <w:t>令</w:t>
      </w:r>
      <w:r w:rsidR="00126E9A" w:rsidRPr="008E111C">
        <w:rPr>
          <w:rFonts w:hAnsi="標楷體" w:hint="eastAsia"/>
          <w:color w:val="000000" w:themeColor="text1"/>
        </w:rPr>
        <w:t>聲請點交，執行法院</w:t>
      </w:r>
      <w:r w:rsidR="004D3565" w:rsidRPr="008E111C">
        <w:rPr>
          <w:rFonts w:hAnsi="標楷體" w:hint="eastAsia"/>
          <w:color w:val="000000" w:themeColor="text1"/>
        </w:rPr>
        <w:t>（</w:t>
      </w:r>
      <w:r w:rsidR="00126E9A" w:rsidRPr="008E111C">
        <w:rPr>
          <w:rFonts w:hAnsi="標楷體" w:hint="eastAsia"/>
          <w:color w:val="000000" w:themeColor="text1"/>
        </w:rPr>
        <w:t>司法事務官</w:t>
      </w:r>
      <w:r w:rsidR="004D3565" w:rsidRPr="008E111C">
        <w:rPr>
          <w:rFonts w:hAnsi="標楷體" w:hint="eastAsia"/>
          <w:color w:val="000000" w:themeColor="text1"/>
        </w:rPr>
        <w:t>）</w:t>
      </w:r>
      <w:r w:rsidR="00126E9A" w:rsidRPr="008E111C">
        <w:rPr>
          <w:rFonts w:hAnsi="標楷體" w:hint="eastAsia"/>
          <w:color w:val="000000" w:themeColor="text1"/>
        </w:rPr>
        <w:t>經調查後，點交予拍定人，</w:t>
      </w:r>
      <w:r w:rsidR="004D3565" w:rsidRPr="008E111C">
        <w:rPr>
          <w:rFonts w:hAnsi="標楷體" w:hint="eastAsia"/>
          <w:color w:val="000000" w:themeColor="text1"/>
        </w:rPr>
        <w:t>與強制執行法之規定及目前司法實務之見解，</w:t>
      </w:r>
      <w:r w:rsidR="00126E9A" w:rsidRPr="008E111C">
        <w:rPr>
          <w:rFonts w:hAnsi="標楷體" w:hint="eastAsia"/>
          <w:color w:val="000000" w:themeColor="text1"/>
        </w:rPr>
        <w:t>尚難謂有不</w:t>
      </w:r>
      <w:r w:rsidR="004D3565" w:rsidRPr="008E111C">
        <w:rPr>
          <w:rFonts w:hAnsi="標楷體" w:hint="eastAsia"/>
          <w:color w:val="000000" w:themeColor="text1"/>
        </w:rPr>
        <w:t>合</w:t>
      </w:r>
      <w:r w:rsidR="00126E9A" w:rsidRPr="008E111C">
        <w:rPr>
          <w:rFonts w:hAnsi="標楷體" w:hint="eastAsia"/>
          <w:color w:val="000000" w:themeColor="text1"/>
        </w:rPr>
        <w:t>。又</w:t>
      </w:r>
      <w:r w:rsidR="00D921F6" w:rsidRPr="008E111C">
        <w:rPr>
          <w:rFonts w:hAnsi="標楷體" w:hint="eastAsia"/>
          <w:color w:val="000000" w:themeColor="text1"/>
        </w:rPr>
        <w:t>陳訴人主張於系爭執行事件土地上有信託關係、法定租賃權及優先承買權存在，</w:t>
      </w:r>
      <w:r w:rsidR="007656D9" w:rsidRPr="008E111C">
        <w:rPr>
          <w:rFonts w:hAnsi="標楷體" w:hint="eastAsia"/>
          <w:color w:val="000000" w:themeColor="text1"/>
        </w:rPr>
        <w:t>及</w:t>
      </w:r>
      <w:r w:rsidR="007656D9" w:rsidRPr="008E111C">
        <w:rPr>
          <w:rFonts w:hAnsi="標楷體"/>
          <w:color w:val="000000" w:themeColor="text1"/>
        </w:rPr>
        <w:t>第三人</w:t>
      </w:r>
      <w:r w:rsidR="00DA699F">
        <w:rPr>
          <w:rFonts w:hAnsi="標楷體"/>
          <w:color w:val="000000" w:themeColor="text1"/>
        </w:rPr>
        <w:t>王○護</w:t>
      </w:r>
      <w:r w:rsidR="007656D9" w:rsidRPr="008E111C">
        <w:rPr>
          <w:rFonts w:hAnsi="標楷體"/>
          <w:color w:val="000000" w:themeColor="text1"/>
        </w:rPr>
        <w:t>稱</w:t>
      </w:r>
      <w:r w:rsidR="007656D9" w:rsidRPr="008E111C">
        <w:rPr>
          <w:rFonts w:hAnsi="標楷體" w:hint="eastAsia"/>
          <w:color w:val="000000" w:themeColor="text1"/>
        </w:rPr>
        <w:t>部分</w:t>
      </w:r>
      <w:r w:rsidR="007656D9" w:rsidRPr="008E111C">
        <w:rPr>
          <w:rFonts w:hAnsi="標楷體"/>
          <w:color w:val="000000" w:themeColor="text1"/>
        </w:rPr>
        <w:t>系爭不動產為其承租而占有及使用，</w:t>
      </w:r>
      <w:r w:rsidR="007656D9" w:rsidRPr="008E111C">
        <w:rPr>
          <w:rFonts w:hAnsi="標楷體" w:hint="eastAsia"/>
          <w:color w:val="000000" w:themeColor="text1"/>
        </w:rPr>
        <w:t>業經歷審法院審理後，裁判駁回</w:t>
      </w:r>
      <w:r w:rsidR="004D3565" w:rsidRPr="008E111C">
        <w:rPr>
          <w:rFonts w:hAnsi="標楷體" w:hint="eastAsia"/>
          <w:color w:val="000000" w:themeColor="text1"/>
        </w:rPr>
        <w:t>，與強制執行法之規定及目前司法實務之見解，亦無相悖</w:t>
      </w:r>
      <w:r w:rsidR="007656D9" w:rsidRPr="008E111C">
        <w:rPr>
          <w:rFonts w:hAnsi="標楷體" w:hint="eastAsia"/>
          <w:color w:val="000000" w:themeColor="text1"/>
        </w:rPr>
        <w:t>。</w:t>
      </w:r>
      <w:r w:rsidR="00126E9A" w:rsidRPr="008E111C">
        <w:rPr>
          <w:rFonts w:hAnsi="標楷體" w:hint="eastAsia"/>
          <w:color w:val="000000" w:themeColor="text1"/>
        </w:rPr>
        <w:t>嗣</w:t>
      </w:r>
      <w:r w:rsidR="009D4E75" w:rsidRPr="008E111C">
        <w:rPr>
          <w:rFonts w:hAnsi="標楷體" w:hint="eastAsia"/>
          <w:color w:val="000000" w:themeColor="text1"/>
        </w:rPr>
        <w:t>陳訴人</w:t>
      </w:r>
      <w:r w:rsidR="00D921F6" w:rsidRPr="008E111C">
        <w:rPr>
          <w:rFonts w:hAnsi="標楷體" w:hint="eastAsia"/>
          <w:color w:val="000000" w:themeColor="text1"/>
        </w:rPr>
        <w:t>以司法事務官所發執行點交命令有</w:t>
      </w:r>
      <w:r w:rsidR="00D921F6" w:rsidRPr="008E111C">
        <w:rPr>
          <w:rFonts w:hAnsi="標楷體" w:hint="eastAsia"/>
          <w:color w:val="000000" w:themeColor="text1"/>
        </w:rPr>
        <w:lastRenderedPageBreak/>
        <w:t>未蓋用法院印信等瑕疵，</w:t>
      </w:r>
      <w:r w:rsidR="007656D9" w:rsidRPr="008E111C">
        <w:rPr>
          <w:rFonts w:hAnsi="標楷體" w:hint="eastAsia"/>
          <w:color w:val="000000" w:themeColor="text1"/>
        </w:rPr>
        <w:t>及司法事務官執行職務有偏頗之虞</w:t>
      </w:r>
      <w:r w:rsidR="007656D9" w:rsidRPr="008E111C">
        <w:rPr>
          <w:rFonts w:hAnsi="標楷體"/>
          <w:color w:val="000000" w:themeColor="text1"/>
        </w:rPr>
        <w:t>聲請迴避</w:t>
      </w:r>
      <w:r w:rsidR="00D921F6" w:rsidRPr="008E111C">
        <w:rPr>
          <w:rFonts w:hAnsi="標楷體" w:hint="eastAsia"/>
          <w:color w:val="000000" w:themeColor="text1"/>
        </w:rPr>
        <w:t>，</w:t>
      </w:r>
      <w:r w:rsidR="005B292D" w:rsidRPr="008E111C">
        <w:rPr>
          <w:rFonts w:hAnsi="標楷體" w:hint="eastAsia"/>
          <w:color w:val="000000" w:themeColor="text1"/>
        </w:rPr>
        <w:t>經歷審法院審理後，以</w:t>
      </w:r>
      <w:r w:rsidRPr="008E111C">
        <w:rPr>
          <w:rFonts w:hAnsi="標楷體" w:hint="eastAsia"/>
          <w:color w:val="000000" w:themeColor="text1"/>
        </w:rPr>
        <w:t>點交程序違法與否，均不會改變拍定不動產已點交予相對人占有之事實狀態，且縱使廢棄原裁定及司法事務官關於點交命令之處分或程序，亦無從強令相對人交還不動產，其主張已點交完畢之執行程序違法，僅能另行起訴請求國家賠償或交還拍定之不動產，尚不得依強制執行法第12條第1項規定聲明異議。</w:t>
      </w:r>
    </w:p>
    <w:p w:rsidR="009D74B7" w:rsidRPr="008E111C" w:rsidRDefault="004D3565" w:rsidP="00227C7F">
      <w:pPr>
        <w:pStyle w:val="2"/>
        <w:rPr>
          <w:rFonts w:hAnsi="標楷體"/>
          <w:b/>
          <w:color w:val="000000" w:themeColor="text1"/>
        </w:rPr>
      </w:pPr>
      <w:r w:rsidRPr="008E111C">
        <w:rPr>
          <w:rFonts w:hAnsi="標楷體" w:hint="eastAsia"/>
          <w:b/>
          <w:color w:val="000000" w:themeColor="text1"/>
        </w:rPr>
        <w:t>陳訴人所訴本系爭執行事件，司法事務官所發相關執行命令，</w:t>
      </w:r>
      <w:r w:rsidR="006D1009" w:rsidRPr="008E111C">
        <w:rPr>
          <w:rFonts w:hAnsi="標楷體" w:hint="eastAsia"/>
          <w:b/>
          <w:color w:val="000000" w:themeColor="text1"/>
        </w:rPr>
        <w:t>竟</w:t>
      </w:r>
      <w:r w:rsidRPr="008E111C">
        <w:rPr>
          <w:rFonts w:hAnsi="標楷體" w:hint="eastAsia"/>
          <w:b/>
          <w:color w:val="000000" w:themeColor="text1"/>
        </w:rPr>
        <w:t>有未蓋用法院印信等之</w:t>
      </w:r>
      <w:r w:rsidR="006D1009" w:rsidRPr="008E111C">
        <w:rPr>
          <w:rFonts w:hAnsi="標楷體" w:hint="eastAsia"/>
          <w:b/>
          <w:color w:val="000000" w:themeColor="text1"/>
        </w:rPr>
        <w:t>公文書</w:t>
      </w:r>
      <w:r w:rsidRPr="008E111C">
        <w:rPr>
          <w:rFonts w:hAnsi="標楷體" w:hint="eastAsia"/>
          <w:b/>
          <w:color w:val="000000" w:themeColor="text1"/>
        </w:rPr>
        <w:t>瑕疵，</w:t>
      </w:r>
      <w:r w:rsidR="006D1009" w:rsidRPr="008E111C">
        <w:rPr>
          <w:rFonts w:hAnsi="標楷體" w:hint="eastAsia"/>
          <w:b/>
          <w:color w:val="000000" w:themeColor="text1"/>
        </w:rPr>
        <w:t>雖</w:t>
      </w:r>
      <w:r w:rsidRPr="008E111C">
        <w:rPr>
          <w:rFonts w:hAnsi="標楷體" w:hint="eastAsia"/>
          <w:b/>
          <w:color w:val="000000" w:themeColor="text1"/>
        </w:rPr>
        <w:t>本執行程序已終結，已無從依強制執行法之規定廢棄原裁定及關於點交命令之處分或程序，已如前述。惟公文書程式上之合法性乃執行一切公權力之前提，雖陳訴人確有收受送達並於期日到場，橋頭地院應轉飭所屬確實遵守公文書程式</w:t>
      </w:r>
      <w:r w:rsidR="009760E1" w:rsidRPr="008E111C">
        <w:rPr>
          <w:rFonts w:hAnsi="標楷體" w:hint="eastAsia"/>
          <w:color w:val="000000" w:themeColor="text1"/>
        </w:rPr>
        <w:t>，</w:t>
      </w:r>
      <w:r w:rsidR="009760E1" w:rsidRPr="008E111C">
        <w:rPr>
          <w:rFonts w:hAnsi="標楷體" w:hint="eastAsia"/>
          <w:b/>
          <w:color w:val="000000" w:themeColor="text1"/>
        </w:rPr>
        <w:t>並查明相關承辦人員之疏失責任，</w:t>
      </w:r>
      <w:r w:rsidRPr="008E111C">
        <w:rPr>
          <w:rFonts w:hAnsi="標楷體" w:hint="eastAsia"/>
          <w:b/>
          <w:color w:val="000000" w:themeColor="text1"/>
        </w:rPr>
        <w:t>庶免物議及斲喪公權力。</w:t>
      </w:r>
    </w:p>
    <w:p w:rsidR="00D0296A" w:rsidRPr="008E111C" w:rsidRDefault="00107EAF" w:rsidP="00D0296A">
      <w:pPr>
        <w:pStyle w:val="3"/>
        <w:ind w:left="1361"/>
        <w:rPr>
          <w:rFonts w:hAnsi="標楷體"/>
          <w:color w:val="000000" w:themeColor="text1"/>
        </w:rPr>
      </w:pPr>
      <w:r w:rsidRPr="008E111C">
        <w:rPr>
          <w:rFonts w:hAnsi="標楷體" w:hint="eastAsia"/>
          <w:color w:val="000000" w:themeColor="text1"/>
        </w:rPr>
        <w:t>非訟事件法第</w:t>
      </w:r>
      <w:r w:rsidRPr="008E111C">
        <w:rPr>
          <w:rFonts w:hAnsi="標楷體"/>
          <w:color w:val="000000" w:themeColor="text1"/>
        </w:rPr>
        <w:t>53</w:t>
      </w:r>
      <w:r w:rsidRPr="008E111C">
        <w:rPr>
          <w:rFonts w:hAnsi="標楷體" w:hint="eastAsia"/>
          <w:color w:val="000000" w:themeColor="text1"/>
        </w:rPr>
        <w:t>條規定，</w:t>
      </w:r>
      <w:r w:rsidR="00045163" w:rsidRPr="008E111C">
        <w:rPr>
          <w:rFonts w:hAnsi="標楷體" w:hint="eastAsia"/>
          <w:color w:val="000000" w:themeColor="text1"/>
        </w:rPr>
        <w:t>司法事務官就受移轉之非訟事件所為處分，其文書正本或節本，由司法事務官簽名，並蓋法院印信</w:t>
      </w:r>
      <w:r w:rsidRPr="008E111C">
        <w:rPr>
          <w:rFonts w:hAnsi="標楷體" w:hint="eastAsia"/>
          <w:color w:val="000000" w:themeColor="text1"/>
        </w:rPr>
        <w:t>（第1項）；</w:t>
      </w:r>
      <w:r w:rsidR="00045163" w:rsidRPr="008E111C">
        <w:rPr>
          <w:rFonts w:hAnsi="標楷體" w:hint="eastAsia"/>
          <w:color w:val="000000" w:themeColor="text1"/>
        </w:rPr>
        <w:t>司法事務官在地方法院簡易庭處理受移轉之非訟事件時，前項文書正本或節本，得僅蓋該簡易庭之關防</w:t>
      </w:r>
      <w:r w:rsidRPr="008E111C">
        <w:rPr>
          <w:rFonts w:hAnsi="標楷體" w:hint="eastAsia"/>
          <w:color w:val="000000" w:themeColor="text1"/>
        </w:rPr>
        <w:t>（第</w:t>
      </w:r>
      <w:r w:rsidRPr="008E111C">
        <w:rPr>
          <w:rFonts w:hAnsi="標楷體"/>
          <w:color w:val="000000" w:themeColor="text1"/>
        </w:rPr>
        <w:t>2</w:t>
      </w:r>
      <w:r w:rsidRPr="008E111C">
        <w:rPr>
          <w:rFonts w:hAnsi="標楷體" w:hint="eastAsia"/>
          <w:color w:val="000000" w:themeColor="text1"/>
        </w:rPr>
        <w:t>項）</w:t>
      </w:r>
      <w:r w:rsidR="00045163" w:rsidRPr="008E111C">
        <w:rPr>
          <w:rFonts w:hAnsi="標楷體" w:hint="eastAsia"/>
          <w:color w:val="000000" w:themeColor="text1"/>
        </w:rPr>
        <w:t>。</w:t>
      </w:r>
      <w:r w:rsidR="0002471C" w:rsidRPr="008E111C">
        <w:rPr>
          <w:rFonts w:hAnsi="標楷體" w:hint="eastAsia"/>
          <w:color w:val="000000" w:themeColor="text1"/>
        </w:rPr>
        <w:t>另司法院訂定發布</w:t>
      </w:r>
      <w:r w:rsidR="00B407B3" w:rsidRPr="008E111C">
        <w:rPr>
          <w:rFonts w:hAnsi="標楷體" w:hint="eastAsia"/>
          <w:color w:val="000000" w:themeColor="text1"/>
        </w:rPr>
        <w:t>之「</w:t>
      </w:r>
      <w:r w:rsidR="0002471C" w:rsidRPr="008E111C">
        <w:rPr>
          <w:rFonts w:hAnsi="標楷體" w:hint="eastAsia"/>
          <w:color w:val="000000" w:themeColor="text1"/>
        </w:rPr>
        <w:t>法院辦理訴訟及非訟事件文書蓋用印信與簽署注意事項</w:t>
      </w:r>
      <w:r w:rsidR="00B407B3" w:rsidRPr="008E111C">
        <w:rPr>
          <w:rFonts w:hAnsi="標楷體" w:hint="eastAsia"/>
          <w:color w:val="000000" w:themeColor="text1"/>
        </w:rPr>
        <w:t>」第2條</w:t>
      </w:r>
      <w:r w:rsidR="009B03F4" w:rsidRPr="008E111C">
        <w:rPr>
          <w:rFonts w:hAnsi="標楷體" w:hint="eastAsia"/>
          <w:color w:val="000000" w:themeColor="text1"/>
        </w:rPr>
        <w:t>「</w:t>
      </w:r>
      <w:r w:rsidR="00D0296A" w:rsidRPr="008E111C">
        <w:rPr>
          <w:rFonts w:hAnsi="標楷體" w:hint="eastAsia"/>
          <w:color w:val="000000" w:themeColor="text1"/>
        </w:rPr>
        <w:t>關於蓋用印信部分之</w:t>
      </w:r>
      <w:r w:rsidR="00B407B3" w:rsidRPr="008E111C">
        <w:rPr>
          <w:rFonts w:hAnsi="標楷體" w:hint="eastAsia"/>
          <w:color w:val="000000" w:themeColor="text1"/>
        </w:rPr>
        <w:t>甲：民事訴訟文書</w:t>
      </w:r>
      <w:r w:rsidR="00D0296A" w:rsidRPr="008E111C">
        <w:rPr>
          <w:rFonts w:hAnsi="標楷體" w:hint="eastAsia"/>
          <w:color w:val="000000" w:themeColor="text1"/>
        </w:rPr>
        <w:t>」第2項規定，執行命令、拍賣公告及其他適宜蓋用民事執行處印信之文書應蓋用民事執行處印信；第</w:t>
      </w:r>
      <w:r w:rsidR="00D0296A" w:rsidRPr="008E111C">
        <w:rPr>
          <w:rFonts w:hAnsi="標楷體"/>
          <w:color w:val="000000" w:themeColor="text1"/>
        </w:rPr>
        <w:t>3</w:t>
      </w:r>
      <w:r w:rsidR="00D0296A" w:rsidRPr="008E111C">
        <w:rPr>
          <w:rFonts w:hAnsi="標楷體" w:hint="eastAsia"/>
          <w:color w:val="000000" w:themeColor="text1"/>
        </w:rPr>
        <w:t>條</w:t>
      </w:r>
      <w:r w:rsidR="009B03F4" w:rsidRPr="008E111C">
        <w:rPr>
          <w:rFonts w:hAnsi="標楷體" w:hint="eastAsia"/>
          <w:color w:val="000000" w:themeColor="text1"/>
        </w:rPr>
        <w:t>「</w:t>
      </w:r>
      <w:r w:rsidR="00D0296A" w:rsidRPr="008E111C">
        <w:rPr>
          <w:rFonts w:hAnsi="標楷體" w:hint="eastAsia"/>
          <w:color w:val="000000" w:themeColor="text1"/>
        </w:rPr>
        <w:t>關於簽署部分之甲：民事訴訟文書」第</w:t>
      </w:r>
      <w:r w:rsidR="00D0296A" w:rsidRPr="008E111C">
        <w:rPr>
          <w:rFonts w:hAnsi="標楷體"/>
          <w:color w:val="000000" w:themeColor="text1"/>
        </w:rPr>
        <w:t>3</w:t>
      </w:r>
      <w:r w:rsidR="00D0296A" w:rsidRPr="008E111C">
        <w:rPr>
          <w:rFonts w:hAnsi="標楷體" w:hint="eastAsia"/>
          <w:color w:val="000000" w:themeColor="text1"/>
        </w:rPr>
        <w:t>項規定，下列民事訴訟文書由司法事務官簽名或蓋章：裁定原本、支付命令原本、</w:t>
      </w:r>
      <w:r w:rsidR="00D0296A" w:rsidRPr="008E111C">
        <w:rPr>
          <w:rFonts w:hAnsi="標楷體" w:hint="eastAsia"/>
          <w:color w:val="000000" w:themeColor="text1"/>
        </w:rPr>
        <w:lastRenderedPageBreak/>
        <w:t>執行命令、拍賣公告、以司法事務官名義所為之囑託或通知文件、對他法院調取證物函。</w:t>
      </w:r>
    </w:p>
    <w:p w:rsidR="0045124D" w:rsidRPr="008E111C" w:rsidRDefault="009D4E75" w:rsidP="00CF2873">
      <w:pPr>
        <w:pStyle w:val="3"/>
        <w:ind w:left="1361"/>
        <w:rPr>
          <w:rFonts w:hAnsi="標楷體"/>
          <w:color w:val="000000" w:themeColor="text1"/>
        </w:rPr>
      </w:pPr>
      <w:r w:rsidRPr="008E111C">
        <w:rPr>
          <w:rFonts w:hAnsi="標楷體" w:hint="eastAsia"/>
          <w:color w:val="000000" w:themeColor="text1"/>
        </w:rPr>
        <w:t>查本系爭執行事件</w:t>
      </w:r>
      <w:r w:rsidR="009D7A5C" w:rsidRPr="008E111C">
        <w:rPr>
          <w:rFonts w:hAnsi="標楷體" w:hint="eastAsia"/>
          <w:color w:val="000000" w:themeColor="text1"/>
        </w:rPr>
        <w:t>，</w:t>
      </w:r>
      <w:r w:rsidR="00EA3D4C" w:rsidRPr="008E111C">
        <w:rPr>
          <w:rFonts w:hAnsi="標楷體" w:hint="eastAsia"/>
          <w:color w:val="000000" w:themeColor="text1"/>
        </w:rPr>
        <w:t>橋頭地院</w:t>
      </w:r>
      <w:r w:rsidR="0011519C" w:rsidRPr="008E111C">
        <w:rPr>
          <w:rFonts w:hAnsi="標楷體"/>
          <w:color w:val="000000" w:themeColor="text1"/>
        </w:rPr>
        <w:t>107</w:t>
      </w:r>
      <w:r w:rsidR="0011519C" w:rsidRPr="008E111C">
        <w:rPr>
          <w:rFonts w:hAnsi="標楷體" w:hint="eastAsia"/>
          <w:color w:val="000000" w:themeColor="text1"/>
        </w:rPr>
        <w:t>年</w:t>
      </w:r>
      <w:r w:rsidR="0011519C" w:rsidRPr="008E111C">
        <w:rPr>
          <w:rFonts w:hAnsi="標楷體"/>
          <w:color w:val="000000" w:themeColor="text1"/>
        </w:rPr>
        <w:t>3</w:t>
      </w:r>
      <w:r w:rsidR="0011519C" w:rsidRPr="008E111C">
        <w:rPr>
          <w:rFonts w:hAnsi="標楷體" w:hint="eastAsia"/>
          <w:color w:val="000000" w:themeColor="text1"/>
        </w:rPr>
        <w:t>月</w:t>
      </w:r>
      <w:r w:rsidR="0011519C" w:rsidRPr="008E111C">
        <w:rPr>
          <w:rFonts w:hAnsi="標楷體"/>
          <w:color w:val="000000" w:themeColor="text1"/>
        </w:rPr>
        <w:t>13</w:t>
      </w:r>
      <w:r w:rsidR="0011519C" w:rsidRPr="008E111C">
        <w:rPr>
          <w:rFonts w:hAnsi="標楷體" w:hint="eastAsia"/>
          <w:color w:val="000000" w:themeColor="text1"/>
        </w:rPr>
        <w:t>日</w:t>
      </w:r>
      <w:r w:rsidR="00EA3D4C" w:rsidRPr="008E111C">
        <w:rPr>
          <w:rFonts w:hAnsi="標楷體" w:hint="eastAsia"/>
          <w:color w:val="000000" w:themeColor="text1"/>
        </w:rPr>
        <w:t>發文</w:t>
      </w:r>
      <w:r w:rsidR="0011519C" w:rsidRPr="008E111C">
        <w:rPr>
          <w:rFonts w:hAnsi="標楷體" w:hint="eastAsia"/>
          <w:color w:val="000000" w:themeColor="text1"/>
        </w:rPr>
        <w:t>定</w:t>
      </w:r>
      <w:r w:rsidR="0011519C" w:rsidRPr="008E111C">
        <w:rPr>
          <w:rFonts w:hAnsi="標楷體"/>
          <w:color w:val="000000" w:themeColor="text1"/>
        </w:rPr>
        <w:t>107</w:t>
      </w:r>
      <w:r w:rsidR="0011519C" w:rsidRPr="008E111C">
        <w:rPr>
          <w:rFonts w:hAnsi="標楷體" w:hint="eastAsia"/>
          <w:color w:val="000000" w:themeColor="text1"/>
        </w:rPr>
        <w:t>年</w:t>
      </w:r>
      <w:r w:rsidR="0011519C" w:rsidRPr="008E111C">
        <w:rPr>
          <w:rFonts w:hAnsi="標楷體"/>
          <w:color w:val="000000" w:themeColor="text1"/>
        </w:rPr>
        <w:t>4</w:t>
      </w:r>
      <w:r w:rsidR="0011519C" w:rsidRPr="008E111C">
        <w:rPr>
          <w:rFonts w:hAnsi="標楷體" w:hint="eastAsia"/>
          <w:color w:val="000000" w:themeColor="text1"/>
        </w:rPr>
        <w:t>月</w:t>
      </w:r>
      <w:r w:rsidR="0011519C" w:rsidRPr="008E111C">
        <w:rPr>
          <w:rFonts w:hAnsi="標楷體"/>
          <w:color w:val="000000" w:themeColor="text1"/>
        </w:rPr>
        <w:t>24</w:t>
      </w:r>
      <w:r w:rsidR="0011519C" w:rsidRPr="008E111C">
        <w:rPr>
          <w:rFonts w:hAnsi="標楷體" w:hint="eastAsia"/>
          <w:color w:val="000000" w:themeColor="text1"/>
        </w:rPr>
        <w:t>日現場履勘</w:t>
      </w:r>
      <w:r w:rsidRPr="008E111C">
        <w:rPr>
          <w:rFonts w:hAnsi="標楷體" w:hint="eastAsia"/>
          <w:color w:val="000000" w:themeColor="text1"/>
        </w:rPr>
        <w:t>之</w:t>
      </w:r>
      <w:r w:rsidR="0011519C" w:rsidRPr="008E111C">
        <w:rPr>
          <w:rFonts w:hAnsi="標楷體" w:hint="eastAsia"/>
          <w:color w:val="000000" w:themeColor="text1"/>
        </w:rPr>
        <w:t>執行命令</w:t>
      </w:r>
      <w:r w:rsidR="004D3565" w:rsidRPr="008E111C">
        <w:rPr>
          <w:rFonts w:hAnsi="標楷體" w:hint="eastAsia"/>
          <w:color w:val="000000" w:themeColor="text1"/>
        </w:rPr>
        <w:t>（</w:t>
      </w:r>
      <w:r w:rsidR="009C51F0" w:rsidRPr="008E111C">
        <w:rPr>
          <w:rFonts w:hAnsi="標楷體" w:hint="eastAsia"/>
          <w:color w:val="000000" w:themeColor="text1"/>
        </w:rPr>
        <w:t>附件三</w:t>
      </w:r>
      <w:r w:rsidR="004D3565" w:rsidRPr="008E111C">
        <w:rPr>
          <w:rFonts w:hAnsi="標楷體" w:hint="eastAsia"/>
          <w:color w:val="000000" w:themeColor="text1"/>
        </w:rPr>
        <w:t>）</w:t>
      </w:r>
      <w:r w:rsidRPr="008E111C">
        <w:rPr>
          <w:rFonts w:hAnsi="標楷體" w:hint="eastAsia"/>
          <w:color w:val="000000" w:themeColor="text1"/>
        </w:rPr>
        <w:t>，及</w:t>
      </w:r>
      <w:r w:rsidRPr="008E111C">
        <w:rPr>
          <w:rFonts w:hAnsi="標楷體"/>
          <w:color w:val="000000" w:themeColor="text1"/>
        </w:rPr>
        <w:t>107</w:t>
      </w:r>
      <w:r w:rsidRPr="008E111C">
        <w:rPr>
          <w:rFonts w:hAnsi="標楷體" w:hint="eastAsia"/>
          <w:color w:val="000000" w:themeColor="text1"/>
        </w:rPr>
        <w:t>年</w:t>
      </w:r>
      <w:r w:rsidRPr="008E111C">
        <w:rPr>
          <w:rFonts w:hAnsi="標楷體"/>
          <w:color w:val="000000" w:themeColor="text1"/>
        </w:rPr>
        <w:t>5</w:t>
      </w:r>
      <w:r w:rsidRPr="008E111C">
        <w:rPr>
          <w:rFonts w:hAnsi="標楷體" w:hint="eastAsia"/>
          <w:color w:val="000000" w:themeColor="text1"/>
        </w:rPr>
        <w:t>月</w:t>
      </w:r>
      <w:r w:rsidRPr="008E111C">
        <w:rPr>
          <w:rFonts w:hAnsi="標楷體"/>
          <w:color w:val="000000" w:themeColor="text1"/>
        </w:rPr>
        <w:t>7</w:t>
      </w:r>
      <w:r w:rsidRPr="008E111C">
        <w:rPr>
          <w:rFonts w:hAnsi="標楷體" w:hint="eastAsia"/>
          <w:color w:val="000000" w:themeColor="text1"/>
        </w:rPr>
        <w:t>日</w:t>
      </w:r>
      <w:r w:rsidR="00EA3D4C" w:rsidRPr="008E111C">
        <w:rPr>
          <w:rFonts w:hAnsi="標楷體" w:hint="eastAsia"/>
          <w:color w:val="000000" w:themeColor="text1"/>
        </w:rPr>
        <w:t>發文</w:t>
      </w:r>
      <w:r w:rsidRPr="008E111C">
        <w:rPr>
          <w:rFonts w:hAnsi="標楷體" w:hint="eastAsia"/>
          <w:color w:val="000000" w:themeColor="text1"/>
        </w:rPr>
        <w:t>定於</w:t>
      </w:r>
      <w:r w:rsidRPr="008E111C">
        <w:rPr>
          <w:rFonts w:hAnsi="標楷體"/>
          <w:color w:val="000000" w:themeColor="text1"/>
        </w:rPr>
        <w:t>107</w:t>
      </w:r>
      <w:r w:rsidRPr="008E111C">
        <w:rPr>
          <w:rFonts w:hAnsi="標楷體" w:hint="eastAsia"/>
          <w:color w:val="000000" w:themeColor="text1"/>
        </w:rPr>
        <w:t>年</w:t>
      </w:r>
      <w:r w:rsidRPr="008E111C">
        <w:rPr>
          <w:rFonts w:hAnsi="標楷體"/>
          <w:color w:val="000000" w:themeColor="text1"/>
        </w:rPr>
        <w:t>5</w:t>
      </w:r>
      <w:r w:rsidRPr="008E111C">
        <w:rPr>
          <w:rFonts w:hAnsi="標楷體" w:hint="eastAsia"/>
          <w:color w:val="000000" w:themeColor="text1"/>
        </w:rPr>
        <w:t>月</w:t>
      </w:r>
      <w:r w:rsidRPr="008E111C">
        <w:rPr>
          <w:rFonts w:hAnsi="標楷體"/>
          <w:color w:val="000000" w:themeColor="text1"/>
        </w:rPr>
        <w:t>15</w:t>
      </w:r>
      <w:r w:rsidRPr="008E111C">
        <w:rPr>
          <w:rFonts w:hAnsi="標楷體" w:hint="eastAsia"/>
          <w:color w:val="000000" w:themeColor="text1"/>
        </w:rPr>
        <w:t>日上午</w:t>
      </w:r>
      <w:r w:rsidRPr="008E111C">
        <w:rPr>
          <w:rFonts w:hAnsi="標楷體"/>
          <w:color w:val="000000" w:themeColor="text1"/>
        </w:rPr>
        <w:t>9</w:t>
      </w:r>
      <w:r w:rsidRPr="008E111C">
        <w:rPr>
          <w:rFonts w:hAnsi="標楷體" w:hint="eastAsia"/>
          <w:color w:val="000000" w:themeColor="text1"/>
        </w:rPr>
        <w:t>時</w:t>
      </w:r>
      <w:r w:rsidRPr="008E111C">
        <w:rPr>
          <w:rFonts w:hAnsi="標楷體"/>
          <w:color w:val="000000" w:themeColor="text1"/>
        </w:rPr>
        <w:t>30</w:t>
      </w:r>
      <w:r w:rsidRPr="008E111C">
        <w:rPr>
          <w:rFonts w:hAnsi="標楷體" w:hint="eastAsia"/>
          <w:color w:val="000000" w:themeColor="text1"/>
        </w:rPr>
        <w:t>分現場點交</w:t>
      </w:r>
      <w:r w:rsidR="00EA3D4C" w:rsidRPr="008E111C">
        <w:rPr>
          <w:rFonts w:hAnsi="標楷體" w:hint="eastAsia"/>
          <w:color w:val="000000" w:themeColor="text1"/>
        </w:rPr>
        <w:t>之執行命令，經調取系爭執行事件</w:t>
      </w:r>
      <w:r w:rsidR="00B51C72" w:rsidRPr="008E111C">
        <w:rPr>
          <w:rFonts w:hAnsi="標楷體" w:hint="eastAsia"/>
          <w:color w:val="000000" w:themeColor="text1"/>
        </w:rPr>
        <w:t>全案</w:t>
      </w:r>
      <w:r w:rsidR="00EA3D4C" w:rsidRPr="008E111C">
        <w:rPr>
          <w:rFonts w:hAnsi="標楷體" w:hint="eastAsia"/>
          <w:color w:val="000000" w:themeColor="text1"/>
        </w:rPr>
        <w:t>檔卷檢視，</w:t>
      </w:r>
      <w:r w:rsidR="00B51C72" w:rsidRPr="008E111C">
        <w:rPr>
          <w:rFonts w:hAnsi="標楷體" w:hint="eastAsia"/>
          <w:color w:val="000000" w:themeColor="text1"/>
        </w:rPr>
        <w:t>上開2件</w:t>
      </w:r>
      <w:r w:rsidR="0011519C" w:rsidRPr="008E111C">
        <w:rPr>
          <w:rFonts w:hAnsi="標楷體" w:hint="eastAsia"/>
          <w:color w:val="000000" w:themeColor="text1"/>
        </w:rPr>
        <w:t>執行命令</w:t>
      </w:r>
      <w:r w:rsidR="00B51C72" w:rsidRPr="008E111C">
        <w:rPr>
          <w:rFonts w:hAnsi="標楷體" w:hint="eastAsia"/>
          <w:color w:val="000000" w:themeColor="text1"/>
        </w:rPr>
        <w:t>歸檔之文稿，</w:t>
      </w:r>
      <w:r w:rsidR="0011519C" w:rsidRPr="008E111C">
        <w:rPr>
          <w:rFonts w:hAnsi="標楷體" w:hint="eastAsia"/>
          <w:color w:val="000000" w:themeColor="text1"/>
        </w:rPr>
        <w:t>只</w:t>
      </w:r>
      <w:r w:rsidR="00B51C72" w:rsidRPr="008E111C">
        <w:rPr>
          <w:rFonts w:hAnsi="標楷體" w:hint="eastAsia"/>
          <w:color w:val="000000" w:themeColor="text1"/>
        </w:rPr>
        <w:t>加蓋</w:t>
      </w:r>
      <w:r w:rsidR="0011519C" w:rsidRPr="008E111C">
        <w:rPr>
          <w:rFonts w:hAnsi="標楷體" w:hint="eastAsia"/>
          <w:color w:val="000000" w:themeColor="text1"/>
        </w:rPr>
        <w:t>司法事務官</w:t>
      </w:r>
      <w:r w:rsidR="00B51C72" w:rsidRPr="008E111C">
        <w:rPr>
          <w:rFonts w:hAnsi="標楷體" w:hint="eastAsia"/>
          <w:color w:val="000000" w:themeColor="text1"/>
        </w:rPr>
        <w:t>及書記官圓戳</w:t>
      </w:r>
      <w:r w:rsidR="0011519C" w:rsidRPr="008E111C">
        <w:rPr>
          <w:rFonts w:hAnsi="標楷體" w:hint="eastAsia"/>
          <w:color w:val="000000" w:themeColor="text1"/>
        </w:rPr>
        <w:t>章，未加蓋法院印信</w:t>
      </w:r>
      <w:r w:rsidR="0045124D" w:rsidRPr="008E111C">
        <w:rPr>
          <w:rFonts w:hAnsi="標楷體" w:hint="eastAsia"/>
          <w:color w:val="000000" w:themeColor="text1"/>
        </w:rPr>
        <w:t>，</w:t>
      </w:r>
      <w:r w:rsidR="002D7CDC" w:rsidRPr="008E111C">
        <w:rPr>
          <w:rFonts w:hAnsi="標楷體" w:hint="eastAsia"/>
          <w:color w:val="000000" w:themeColor="text1"/>
        </w:rPr>
        <w:t>雖</w:t>
      </w:r>
      <w:r w:rsidR="0045124D" w:rsidRPr="008E111C">
        <w:rPr>
          <w:rFonts w:hAnsi="標楷體" w:hint="eastAsia"/>
          <w:color w:val="000000" w:themeColor="text1"/>
        </w:rPr>
        <w:t>均有送達與陳訴人</w:t>
      </w:r>
      <w:r w:rsidR="004D3565" w:rsidRPr="008E111C">
        <w:rPr>
          <w:rFonts w:hAnsi="標楷體" w:hint="eastAsia"/>
          <w:color w:val="000000" w:themeColor="text1"/>
        </w:rPr>
        <w:t>（</w:t>
      </w:r>
      <w:r w:rsidR="0045124D" w:rsidRPr="008E111C">
        <w:rPr>
          <w:rFonts w:hAnsi="標楷體" w:hint="eastAsia"/>
          <w:color w:val="000000" w:themeColor="text1"/>
        </w:rPr>
        <w:t>有陳訴人簽收之送達證書可稽</w:t>
      </w:r>
      <w:r w:rsidR="004D3565" w:rsidRPr="008E111C">
        <w:rPr>
          <w:rFonts w:hAnsi="標楷體" w:hint="eastAsia"/>
          <w:color w:val="000000" w:themeColor="text1"/>
        </w:rPr>
        <w:t>）</w:t>
      </w:r>
      <w:r w:rsidR="002D7CDC" w:rsidRPr="008E111C">
        <w:rPr>
          <w:rFonts w:hAnsi="標楷體" w:hint="eastAsia"/>
          <w:color w:val="000000" w:themeColor="text1"/>
        </w:rPr>
        <w:t>，</w:t>
      </w:r>
      <w:r w:rsidR="002D7CDC" w:rsidRPr="008E111C">
        <w:rPr>
          <w:rFonts w:hAnsi="標楷體" w:hint="eastAsia"/>
          <w:b/>
          <w:color w:val="000000" w:themeColor="text1"/>
        </w:rPr>
        <w:t>但未符非訟事件法第</w:t>
      </w:r>
      <w:r w:rsidR="002D7CDC" w:rsidRPr="008E111C">
        <w:rPr>
          <w:rFonts w:hAnsi="標楷體"/>
          <w:b/>
          <w:color w:val="000000" w:themeColor="text1"/>
        </w:rPr>
        <w:t>53</w:t>
      </w:r>
      <w:r w:rsidR="002D7CDC" w:rsidRPr="008E111C">
        <w:rPr>
          <w:rFonts w:hAnsi="標楷體" w:hint="eastAsia"/>
          <w:b/>
          <w:color w:val="000000" w:themeColor="text1"/>
        </w:rPr>
        <w:t>條及司法院訂定發布之「法院辦理訴訟及非訟事件文書蓋用印信與簽署注意事項」第2條、第</w:t>
      </w:r>
      <w:r w:rsidR="002D7CDC" w:rsidRPr="008E111C">
        <w:rPr>
          <w:rFonts w:hAnsi="標楷體"/>
          <w:b/>
          <w:color w:val="000000" w:themeColor="text1"/>
        </w:rPr>
        <w:t>3</w:t>
      </w:r>
      <w:r w:rsidR="002D7CDC" w:rsidRPr="008E111C">
        <w:rPr>
          <w:rFonts w:hAnsi="標楷體" w:hint="eastAsia"/>
          <w:b/>
          <w:color w:val="000000" w:themeColor="text1"/>
        </w:rPr>
        <w:t>條等規定</w:t>
      </w:r>
      <w:r w:rsidR="0063402B" w:rsidRPr="008E111C">
        <w:rPr>
          <w:rFonts w:hAnsi="標楷體" w:hint="eastAsia"/>
          <w:b/>
          <w:color w:val="000000" w:themeColor="text1"/>
        </w:rPr>
        <w:t>，顯有疏失</w:t>
      </w:r>
      <w:r w:rsidR="0011519C" w:rsidRPr="008E111C">
        <w:rPr>
          <w:rFonts w:hAnsi="標楷體" w:hint="eastAsia"/>
          <w:b/>
          <w:color w:val="000000" w:themeColor="text1"/>
        </w:rPr>
        <w:t>。</w:t>
      </w:r>
      <w:r w:rsidR="002D7CDC" w:rsidRPr="008E111C">
        <w:rPr>
          <w:rFonts w:hAnsi="標楷體" w:hint="eastAsia"/>
          <w:color w:val="000000" w:themeColor="text1"/>
        </w:rPr>
        <w:t>嗣</w:t>
      </w:r>
      <w:r w:rsidR="0045124D" w:rsidRPr="008E111C">
        <w:rPr>
          <w:rFonts w:hAnsi="標楷體"/>
          <w:color w:val="000000" w:themeColor="text1"/>
        </w:rPr>
        <w:t>107</w:t>
      </w:r>
      <w:r w:rsidR="0045124D" w:rsidRPr="008E111C">
        <w:rPr>
          <w:rFonts w:hAnsi="標楷體" w:hint="eastAsia"/>
          <w:color w:val="000000" w:themeColor="text1"/>
        </w:rPr>
        <w:t>年</w:t>
      </w:r>
      <w:r w:rsidR="0045124D" w:rsidRPr="008E111C">
        <w:rPr>
          <w:rFonts w:hAnsi="標楷體"/>
          <w:color w:val="000000" w:themeColor="text1"/>
        </w:rPr>
        <w:t>4</w:t>
      </w:r>
      <w:r w:rsidR="0045124D" w:rsidRPr="008E111C">
        <w:rPr>
          <w:rFonts w:hAnsi="標楷體" w:hint="eastAsia"/>
          <w:color w:val="000000" w:themeColor="text1"/>
        </w:rPr>
        <w:t>月</w:t>
      </w:r>
      <w:r w:rsidR="0045124D" w:rsidRPr="008E111C">
        <w:rPr>
          <w:rFonts w:hAnsi="標楷體"/>
          <w:color w:val="000000" w:themeColor="text1"/>
        </w:rPr>
        <w:t>24</w:t>
      </w:r>
      <w:r w:rsidR="0045124D" w:rsidRPr="008E111C">
        <w:rPr>
          <w:rFonts w:hAnsi="標楷體" w:hint="eastAsia"/>
          <w:color w:val="000000" w:themeColor="text1"/>
        </w:rPr>
        <w:t>日現場履勘及</w:t>
      </w:r>
      <w:r w:rsidR="0045124D" w:rsidRPr="008E111C">
        <w:rPr>
          <w:rFonts w:hAnsi="標楷體"/>
          <w:color w:val="000000" w:themeColor="text1"/>
        </w:rPr>
        <w:t>107</w:t>
      </w:r>
      <w:r w:rsidR="0045124D" w:rsidRPr="008E111C">
        <w:rPr>
          <w:rFonts w:hAnsi="標楷體" w:hint="eastAsia"/>
          <w:color w:val="000000" w:themeColor="text1"/>
        </w:rPr>
        <w:t>年</w:t>
      </w:r>
      <w:r w:rsidR="0045124D" w:rsidRPr="008E111C">
        <w:rPr>
          <w:rFonts w:hAnsi="標楷體"/>
          <w:color w:val="000000" w:themeColor="text1"/>
        </w:rPr>
        <w:t>5</w:t>
      </w:r>
      <w:r w:rsidR="0045124D" w:rsidRPr="008E111C">
        <w:rPr>
          <w:rFonts w:hAnsi="標楷體" w:hint="eastAsia"/>
          <w:color w:val="000000" w:themeColor="text1"/>
        </w:rPr>
        <w:t>月</w:t>
      </w:r>
      <w:r w:rsidR="0045124D" w:rsidRPr="008E111C">
        <w:rPr>
          <w:rFonts w:hAnsi="標楷體"/>
          <w:color w:val="000000" w:themeColor="text1"/>
        </w:rPr>
        <w:t>15</w:t>
      </w:r>
      <w:r w:rsidR="0045124D" w:rsidRPr="008E111C">
        <w:rPr>
          <w:rFonts w:hAnsi="標楷體" w:hint="eastAsia"/>
          <w:color w:val="000000" w:themeColor="text1"/>
        </w:rPr>
        <w:t>日現場點交，陳訴人均有到場，有當日之執行筆錄陳訴人簽名可稽。</w:t>
      </w:r>
    </w:p>
    <w:p w:rsidR="001F0DB7" w:rsidRPr="008E111C" w:rsidRDefault="001F0DB7" w:rsidP="00CF2873">
      <w:pPr>
        <w:pStyle w:val="3"/>
        <w:ind w:left="1361"/>
        <w:rPr>
          <w:rFonts w:hAnsi="標楷體"/>
          <w:color w:val="000000" w:themeColor="text1"/>
        </w:rPr>
      </w:pPr>
      <w:r w:rsidRPr="008E111C">
        <w:rPr>
          <w:rFonts w:hAnsi="標楷體" w:hint="eastAsia"/>
          <w:color w:val="000000" w:themeColor="text1"/>
        </w:rPr>
        <w:t>綜上，陳訴人所訴本系爭執行事件，司法事務官所發相關執行命令，</w:t>
      </w:r>
      <w:r w:rsidR="006D1009" w:rsidRPr="008E111C">
        <w:rPr>
          <w:rFonts w:hAnsi="標楷體" w:hint="eastAsia"/>
          <w:color w:val="000000" w:themeColor="text1"/>
        </w:rPr>
        <w:t>竟有未蓋用法院印信等之公文書瑕疵，雖</w:t>
      </w:r>
      <w:r w:rsidR="001A4926" w:rsidRPr="008E111C">
        <w:rPr>
          <w:rFonts w:hAnsi="標楷體" w:hint="eastAsia"/>
          <w:color w:val="000000" w:themeColor="text1"/>
        </w:rPr>
        <w:t>本</w:t>
      </w:r>
      <w:r w:rsidRPr="008E111C">
        <w:rPr>
          <w:rFonts w:hAnsi="標楷體" w:hint="eastAsia"/>
          <w:color w:val="000000" w:themeColor="text1"/>
        </w:rPr>
        <w:t>執行程序</w:t>
      </w:r>
      <w:r w:rsidR="001A4926" w:rsidRPr="008E111C">
        <w:rPr>
          <w:rFonts w:hAnsi="標楷體" w:hint="eastAsia"/>
          <w:color w:val="000000" w:themeColor="text1"/>
        </w:rPr>
        <w:t>已終結</w:t>
      </w:r>
      <w:r w:rsidRPr="008E111C">
        <w:rPr>
          <w:rFonts w:hAnsi="標楷體" w:hint="eastAsia"/>
          <w:color w:val="000000" w:themeColor="text1"/>
        </w:rPr>
        <w:t>，已無從依強制執行法之規定</w:t>
      </w:r>
      <w:r w:rsidR="001A4926" w:rsidRPr="008E111C">
        <w:rPr>
          <w:rFonts w:hAnsi="標楷體" w:hint="eastAsia"/>
          <w:color w:val="000000" w:themeColor="text1"/>
        </w:rPr>
        <w:t>廢棄原裁定及關於點交命令之處分或程序，已如前述。惟</w:t>
      </w:r>
      <w:r w:rsidRPr="008E111C">
        <w:rPr>
          <w:rFonts w:hAnsi="標楷體" w:hint="eastAsia"/>
          <w:color w:val="000000" w:themeColor="text1"/>
        </w:rPr>
        <w:t>公文書程式上之合法性乃執行一切公權力之前提</w:t>
      </w:r>
      <w:r w:rsidR="001A4926" w:rsidRPr="008E111C">
        <w:rPr>
          <w:rFonts w:hAnsi="標楷體" w:hint="eastAsia"/>
          <w:color w:val="000000" w:themeColor="text1"/>
        </w:rPr>
        <w:t>，雖陳訴人確有收受送達並於期日到場</w:t>
      </w:r>
      <w:r w:rsidRPr="008E111C">
        <w:rPr>
          <w:rFonts w:hAnsi="標楷體" w:hint="eastAsia"/>
          <w:color w:val="000000" w:themeColor="text1"/>
        </w:rPr>
        <w:t>，</w:t>
      </w:r>
      <w:r w:rsidR="00CD39C4" w:rsidRPr="008E111C">
        <w:rPr>
          <w:rFonts w:hAnsi="標楷體" w:hint="eastAsia"/>
          <w:color w:val="000000" w:themeColor="text1"/>
        </w:rPr>
        <w:t>橋頭地院</w:t>
      </w:r>
      <w:r w:rsidR="00262D89" w:rsidRPr="008E111C">
        <w:rPr>
          <w:rFonts w:hAnsi="標楷體" w:hint="eastAsia"/>
          <w:color w:val="000000" w:themeColor="text1"/>
        </w:rPr>
        <w:t>仍應</w:t>
      </w:r>
      <w:r w:rsidR="00CD39C4" w:rsidRPr="008E111C">
        <w:rPr>
          <w:rFonts w:hAnsi="標楷體" w:hint="eastAsia"/>
          <w:color w:val="000000" w:themeColor="text1"/>
        </w:rPr>
        <w:t>轉飭所屬</w:t>
      </w:r>
      <w:r w:rsidR="001A4926" w:rsidRPr="008E111C">
        <w:rPr>
          <w:rFonts w:hAnsi="標楷體" w:hint="eastAsia"/>
          <w:color w:val="000000" w:themeColor="text1"/>
        </w:rPr>
        <w:t>確實遵守公文書程式</w:t>
      </w:r>
      <w:r w:rsidR="00262D89" w:rsidRPr="008E111C">
        <w:rPr>
          <w:rFonts w:hAnsi="標楷體" w:hint="eastAsia"/>
          <w:color w:val="000000" w:themeColor="text1"/>
        </w:rPr>
        <w:t>，</w:t>
      </w:r>
      <w:r w:rsidR="002D7CDC" w:rsidRPr="008E111C">
        <w:rPr>
          <w:rFonts w:hAnsi="標楷體" w:hint="eastAsia"/>
          <w:b/>
          <w:color w:val="000000" w:themeColor="text1"/>
        </w:rPr>
        <w:t>並查明相關承辦人員之疏失責任，</w:t>
      </w:r>
      <w:r w:rsidR="00262D89" w:rsidRPr="008E111C">
        <w:rPr>
          <w:rFonts w:hAnsi="標楷體" w:hint="eastAsia"/>
          <w:color w:val="000000" w:themeColor="text1"/>
        </w:rPr>
        <w:t>庶免物議及斲喪公權力</w:t>
      </w:r>
      <w:r w:rsidR="00CD39C4" w:rsidRPr="008E111C">
        <w:rPr>
          <w:rFonts w:hAnsi="標楷體" w:hint="eastAsia"/>
          <w:color w:val="000000" w:themeColor="text1"/>
        </w:rPr>
        <w:t>。</w:t>
      </w:r>
    </w:p>
    <w:bookmarkEnd w:id="50"/>
    <w:bookmarkEnd w:id="51"/>
    <w:p w:rsidR="003A5927" w:rsidRPr="008E111C" w:rsidRDefault="003A5927" w:rsidP="00227C7F">
      <w:pPr>
        <w:pStyle w:val="32"/>
        <w:ind w:left="1361" w:firstLine="680"/>
        <w:rPr>
          <w:rFonts w:hAnsi="標楷體"/>
          <w:color w:val="000000" w:themeColor="text1"/>
        </w:rPr>
      </w:pPr>
    </w:p>
    <w:p w:rsidR="003A5927" w:rsidRPr="008E111C" w:rsidRDefault="003A5927" w:rsidP="00227C7F">
      <w:pPr>
        <w:pStyle w:val="32"/>
        <w:ind w:leftChars="0" w:left="0" w:firstLineChars="0" w:firstLine="0"/>
        <w:rPr>
          <w:rFonts w:hAnsi="標楷體"/>
          <w:color w:val="000000" w:themeColor="text1"/>
        </w:rPr>
      </w:pPr>
    </w:p>
    <w:p w:rsidR="00E25849" w:rsidRPr="008E111C" w:rsidRDefault="00E25849" w:rsidP="00227C7F">
      <w:pPr>
        <w:pStyle w:val="1"/>
        <w:ind w:left="2380" w:hanging="2380"/>
        <w:rPr>
          <w:rFonts w:hAnsi="標楷體"/>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8E111C">
        <w:rPr>
          <w:rFonts w:hAnsi="標楷體"/>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8E111C">
        <w:rPr>
          <w:rFonts w:hAnsi="標楷體" w:hint="eastAsia"/>
          <w:color w:val="000000" w:themeColor="text1"/>
        </w:rPr>
        <w:lastRenderedPageBreak/>
        <w:t>處理辦法</w:t>
      </w:r>
      <w:r w:rsidR="00AA22C6" w:rsidRPr="008E111C">
        <w:rPr>
          <w:rFonts w:hAnsi="標楷體" w:hint="eastAsia"/>
          <w:color w:val="000000" w:themeColor="text1"/>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8E111C" w:rsidRDefault="00A67AD7" w:rsidP="00026CCF">
      <w:pPr>
        <w:pStyle w:val="2"/>
        <w:rPr>
          <w:rFonts w:hAnsi="標楷體"/>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8E111C">
        <w:rPr>
          <w:rFonts w:hAnsi="標楷體" w:hint="eastAsia"/>
          <w:color w:val="000000" w:themeColor="text1"/>
        </w:rPr>
        <w:t>調查意見</w:t>
      </w:r>
      <w:bookmarkStart w:id="105" w:name="_Toc421794877"/>
      <w:bookmarkStart w:id="106" w:name="_Toc421795443"/>
      <w:bookmarkStart w:id="107" w:name="_Toc421796024"/>
      <w:bookmarkStart w:id="108" w:name="_Toc422728959"/>
      <w:bookmarkStart w:id="109" w:name="_Toc422834162"/>
      <w:bookmarkEnd w:id="79"/>
      <w:bookmarkEnd w:id="80"/>
      <w:bookmarkEnd w:id="81"/>
      <w:bookmarkEnd w:id="82"/>
      <w:bookmarkEnd w:id="83"/>
      <w:bookmarkEnd w:id="84"/>
      <w:bookmarkEnd w:id="85"/>
      <w:r w:rsidRPr="008E111C">
        <w:rPr>
          <w:rFonts w:hAnsi="標楷體" w:hint="eastAsia"/>
          <w:color w:val="000000" w:themeColor="text1"/>
        </w:rPr>
        <w:t>二</w:t>
      </w:r>
      <w:r w:rsidR="00816691" w:rsidRPr="008E111C">
        <w:rPr>
          <w:rFonts w:hAnsi="標楷體" w:hint="eastAsia"/>
          <w:color w:val="000000" w:themeColor="text1"/>
        </w:rPr>
        <w:t>，</w:t>
      </w:r>
      <w:r w:rsidRPr="008E111C">
        <w:rPr>
          <w:rFonts w:hAnsi="標楷體" w:hint="eastAsia"/>
          <w:color w:val="000000" w:themeColor="text1"/>
        </w:rPr>
        <w:t>函請</w:t>
      </w:r>
      <w:r w:rsidR="00816691" w:rsidRPr="008E111C">
        <w:rPr>
          <w:rFonts w:hAnsi="標楷體" w:hint="eastAsia"/>
          <w:color w:val="000000" w:themeColor="text1"/>
        </w:rPr>
        <w:t>臺灣橋頭地方法院</w:t>
      </w:r>
      <w:r w:rsidR="009760E1" w:rsidRPr="008E111C">
        <w:rPr>
          <w:rFonts w:hAnsi="標楷體" w:hint="eastAsia"/>
          <w:color w:val="000000" w:themeColor="text1"/>
        </w:rPr>
        <w:t>檢討改進及查處見復。</w:t>
      </w:r>
      <w:bookmarkEnd w:id="86"/>
      <w:bookmarkEnd w:id="87"/>
      <w:bookmarkEnd w:id="88"/>
      <w:bookmarkEnd w:id="89"/>
      <w:bookmarkEnd w:id="90"/>
      <w:bookmarkEnd w:id="91"/>
      <w:bookmarkEnd w:id="92"/>
      <w:bookmarkEnd w:id="93"/>
      <w:bookmarkEnd w:id="105"/>
      <w:bookmarkEnd w:id="106"/>
      <w:bookmarkEnd w:id="107"/>
      <w:bookmarkEnd w:id="108"/>
      <w:bookmarkEnd w:id="109"/>
    </w:p>
    <w:p w:rsidR="00FB7770" w:rsidRPr="008E111C" w:rsidRDefault="00FB7770" w:rsidP="00227C7F">
      <w:pPr>
        <w:pStyle w:val="2"/>
        <w:rPr>
          <w:rFonts w:hAnsi="標楷體"/>
          <w:color w:val="000000" w:themeColor="text1"/>
        </w:rPr>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Start w:id="119" w:name="_Toc69556899"/>
      <w:bookmarkStart w:id="120" w:name="_Toc69556948"/>
      <w:bookmarkStart w:id="121" w:name="_Toc69609822"/>
      <w:r w:rsidRPr="008E111C">
        <w:rPr>
          <w:rFonts w:hAnsi="標楷體" w:hint="eastAsia"/>
          <w:color w:val="000000" w:themeColor="text1"/>
        </w:rPr>
        <w:t>調查意見函復陳訴人。</w:t>
      </w:r>
      <w:bookmarkEnd w:id="110"/>
      <w:bookmarkEnd w:id="111"/>
      <w:bookmarkEnd w:id="112"/>
      <w:bookmarkEnd w:id="113"/>
      <w:bookmarkEnd w:id="114"/>
      <w:bookmarkEnd w:id="115"/>
      <w:bookmarkEnd w:id="116"/>
    </w:p>
    <w:p w:rsidR="00935EC0" w:rsidRPr="008E111C" w:rsidRDefault="00935EC0" w:rsidP="005E1D0C">
      <w:pPr>
        <w:pStyle w:val="2"/>
        <w:rPr>
          <w:rFonts w:hAnsi="標楷體"/>
          <w:color w:val="000000" w:themeColor="text1"/>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4"/>
      <w:bookmarkEnd w:id="95"/>
      <w:bookmarkEnd w:id="96"/>
      <w:bookmarkEnd w:id="97"/>
      <w:bookmarkEnd w:id="98"/>
      <w:bookmarkEnd w:id="99"/>
      <w:bookmarkEnd w:id="100"/>
      <w:bookmarkEnd w:id="101"/>
      <w:bookmarkEnd w:id="102"/>
      <w:bookmarkEnd w:id="103"/>
      <w:bookmarkEnd w:id="104"/>
      <w:bookmarkEnd w:id="117"/>
      <w:bookmarkEnd w:id="118"/>
      <w:bookmarkEnd w:id="119"/>
      <w:bookmarkEnd w:id="120"/>
      <w:bookmarkEnd w:id="121"/>
      <w:r w:rsidRPr="008E111C">
        <w:rPr>
          <w:rFonts w:hAnsi="標楷體" w:hint="eastAsia"/>
          <w:color w:val="000000" w:themeColor="text1"/>
        </w:rPr>
        <w:t>調查意見</w:t>
      </w:r>
      <w:r w:rsidR="00CD39C4" w:rsidRPr="008E111C">
        <w:rPr>
          <w:rFonts w:hAnsi="標楷體" w:hint="eastAsia"/>
          <w:color w:val="000000" w:themeColor="text1"/>
        </w:rPr>
        <w:t>移請</w:t>
      </w:r>
      <w:r w:rsidRPr="008E111C">
        <w:rPr>
          <w:rFonts w:hAnsi="標楷體" w:hint="eastAsia"/>
          <w:color w:val="000000" w:themeColor="text1"/>
        </w:rPr>
        <w:t>人權保障委員會參處。</w:t>
      </w:r>
    </w:p>
    <w:p w:rsidR="00A67AD7" w:rsidRPr="008E111C" w:rsidRDefault="00CD39C4" w:rsidP="00227C7F">
      <w:pPr>
        <w:pStyle w:val="2"/>
        <w:rPr>
          <w:rFonts w:hAnsi="標楷體"/>
          <w:color w:val="000000" w:themeColor="text1"/>
        </w:rPr>
      </w:pPr>
      <w:r w:rsidRPr="008E111C">
        <w:rPr>
          <w:rFonts w:hAnsi="標楷體" w:hint="eastAsia"/>
          <w:color w:val="000000" w:themeColor="text1"/>
        </w:rPr>
        <w:t>調查意見</w:t>
      </w:r>
      <w:r w:rsidR="004D3565" w:rsidRPr="008E111C">
        <w:rPr>
          <w:rFonts w:hAnsi="標楷體" w:hint="eastAsia"/>
          <w:color w:val="000000" w:themeColor="text1"/>
        </w:rPr>
        <w:t>（</w:t>
      </w:r>
      <w:r w:rsidRPr="008E111C">
        <w:rPr>
          <w:rFonts w:hAnsi="標楷體" w:hint="eastAsia"/>
          <w:color w:val="000000" w:themeColor="text1"/>
        </w:rPr>
        <w:t>不含附件</w:t>
      </w:r>
      <w:r w:rsidR="004D3565" w:rsidRPr="008E111C">
        <w:rPr>
          <w:rFonts w:hAnsi="標楷體" w:hint="eastAsia"/>
          <w:color w:val="000000" w:themeColor="text1"/>
        </w:rPr>
        <w:t>）</w:t>
      </w:r>
      <w:r w:rsidRPr="008E111C">
        <w:rPr>
          <w:rFonts w:hAnsi="標楷體" w:hint="eastAsia"/>
          <w:color w:val="000000" w:themeColor="text1"/>
        </w:rPr>
        <w:t>經委員會討論通過後公布。</w:t>
      </w:r>
    </w:p>
    <w:p w:rsidR="00E25849" w:rsidRPr="008E111C" w:rsidRDefault="00E25849" w:rsidP="00227C7F">
      <w:pPr>
        <w:pStyle w:val="2"/>
        <w:rPr>
          <w:rFonts w:hAnsi="標楷體"/>
          <w:color w:val="000000" w:themeColor="text1"/>
        </w:rPr>
      </w:pPr>
      <w:r w:rsidRPr="008E111C">
        <w:rPr>
          <w:rFonts w:hAnsi="標楷體" w:hint="eastAsia"/>
          <w:color w:val="000000" w:themeColor="text1"/>
        </w:rPr>
        <w:t>檢附派查函及相關附件，送請</w:t>
      </w:r>
      <w:r w:rsidR="00816691" w:rsidRPr="008E111C">
        <w:rPr>
          <w:rFonts w:hAnsi="標楷體" w:hint="eastAsia"/>
          <w:color w:val="000000" w:themeColor="text1"/>
        </w:rPr>
        <w:t>司法</w:t>
      </w:r>
      <w:r w:rsidRPr="008E111C">
        <w:rPr>
          <w:rFonts w:hAnsi="標楷體" w:hint="eastAsia"/>
          <w:color w:val="000000" w:themeColor="text1"/>
        </w:rPr>
        <w:t>及</w:t>
      </w:r>
      <w:r w:rsidR="00816691" w:rsidRPr="008E111C">
        <w:rPr>
          <w:rFonts w:hAnsi="標楷體" w:hint="eastAsia"/>
          <w:color w:val="000000" w:themeColor="text1"/>
        </w:rPr>
        <w:t>獄政</w:t>
      </w:r>
      <w:r w:rsidRPr="008E111C">
        <w:rPr>
          <w:rFonts w:hAnsi="標楷體" w:hint="eastAsia"/>
          <w:color w:val="000000" w:themeColor="text1"/>
        </w:rPr>
        <w:t>委員會處理。</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E25849" w:rsidRPr="008E111C" w:rsidRDefault="00E25849" w:rsidP="00227C7F">
      <w:pPr>
        <w:pStyle w:val="aa"/>
        <w:spacing w:beforeLines="150" w:before="685" w:after="0"/>
        <w:ind w:leftChars="1100" w:left="3742"/>
        <w:rPr>
          <w:rFonts w:hAnsi="標楷體"/>
          <w:b w:val="0"/>
          <w:bCs/>
          <w:snapToGrid/>
          <w:color w:val="000000" w:themeColor="text1"/>
          <w:spacing w:val="0"/>
          <w:kern w:val="0"/>
          <w:sz w:val="40"/>
        </w:rPr>
      </w:pPr>
      <w:r w:rsidRPr="008E111C">
        <w:rPr>
          <w:rFonts w:hAnsi="標楷體" w:hint="eastAsia"/>
          <w:b w:val="0"/>
          <w:bCs/>
          <w:snapToGrid/>
          <w:color w:val="000000" w:themeColor="text1"/>
          <w:spacing w:val="12"/>
          <w:kern w:val="0"/>
          <w:sz w:val="40"/>
        </w:rPr>
        <w:t>調查委員</w:t>
      </w:r>
      <w:r w:rsidR="00AA6341">
        <w:rPr>
          <w:rFonts w:hAnsi="標楷體" w:hint="eastAsia"/>
          <w:b w:val="0"/>
          <w:bCs/>
          <w:snapToGrid/>
          <w:color w:val="000000" w:themeColor="text1"/>
          <w:spacing w:val="12"/>
          <w:kern w:val="0"/>
          <w:sz w:val="40"/>
        </w:rPr>
        <w:t>：劉德勳</w:t>
      </w:r>
    </w:p>
    <w:p w:rsidR="00E25849" w:rsidRPr="008E111C" w:rsidRDefault="00E25849" w:rsidP="00227C7F">
      <w:pPr>
        <w:pStyle w:val="aa"/>
        <w:spacing w:before="0" w:after="0"/>
        <w:ind w:leftChars="1100" w:left="3742" w:firstLineChars="500" w:firstLine="2021"/>
        <w:rPr>
          <w:rFonts w:hAnsi="標楷體" w:hint="eastAsia"/>
          <w:b w:val="0"/>
          <w:bCs/>
          <w:snapToGrid/>
          <w:color w:val="000000" w:themeColor="text1"/>
          <w:spacing w:val="12"/>
          <w:kern w:val="0"/>
        </w:rPr>
      </w:pPr>
    </w:p>
    <w:p w:rsidR="00DB1170" w:rsidRPr="008E111C" w:rsidRDefault="00DB1170" w:rsidP="00227C7F">
      <w:pPr>
        <w:pStyle w:val="aa"/>
        <w:spacing w:before="0" w:after="0"/>
        <w:ind w:leftChars="1100" w:left="3742" w:firstLineChars="500" w:firstLine="2021"/>
        <w:rPr>
          <w:rFonts w:hAnsi="標楷體"/>
          <w:b w:val="0"/>
          <w:bCs/>
          <w:snapToGrid/>
          <w:color w:val="000000" w:themeColor="text1"/>
          <w:spacing w:val="12"/>
          <w:kern w:val="0"/>
        </w:rPr>
      </w:pPr>
    </w:p>
    <w:p w:rsidR="00E25849" w:rsidRPr="008E111C" w:rsidRDefault="00E25849" w:rsidP="00227C7F">
      <w:pPr>
        <w:pStyle w:val="aa"/>
        <w:spacing w:before="0" w:after="0"/>
        <w:ind w:leftChars="1100" w:left="3742" w:firstLineChars="500" w:firstLine="2021"/>
        <w:rPr>
          <w:rFonts w:hAnsi="標楷體"/>
          <w:b w:val="0"/>
          <w:bCs/>
          <w:snapToGrid/>
          <w:color w:val="000000" w:themeColor="text1"/>
          <w:spacing w:val="12"/>
          <w:kern w:val="0"/>
        </w:rPr>
      </w:pPr>
    </w:p>
    <w:p w:rsidR="00E25849" w:rsidRPr="008E111C" w:rsidRDefault="00E25849" w:rsidP="00A67AD7">
      <w:pPr>
        <w:pStyle w:val="af"/>
        <w:rPr>
          <w:rFonts w:hAnsi="標楷體"/>
          <w:bCs/>
          <w:color w:val="000000" w:themeColor="text1"/>
        </w:rPr>
      </w:pPr>
      <w:r w:rsidRPr="008E111C">
        <w:rPr>
          <w:rFonts w:hAnsi="標楷體" w:hint="eastAsia"/>
          <w:bCs/>
          <w:color w:val="000000" w:themeColor="text1"/>
        </w:rPr>
        <w:t>中華民國</w:t>
      </w:r>
      <w:r w:rsidR="001E74C2" w:rsidRPr="008E111C">
        <w:rPr>
          <w:rFonts w:hAnsi="標楷體" w:hint="eastAsia"/>
          <w:bCs/>
          <w:color w:val="000000" w:themeColor="text1"/>
        </w:rPr>
        <w:t>10</w:t>
      </w:r>
      <w:r w:rsidR="00885C04" w:rsidRPr="008E111C">
        <w:rPr>
          <w:rFonts w:hAnsi="標楷體"/>
          <w:bCs/>
          <w:color w:val="000000" w:themeColor="text1"/>
        </w:rPr>
        <w:t>9</w:t>
      </w:r>
      <w:r w:rsidRPr="008E111C">
        <w:rPr>
          <w:rFonts w:hAnsi="標楷體" w:hint="eastAsia"/>
          <w:bCs/>
          <w:color w:val="000000" w:themeColor="text1"/>
        </w:rPr>
        <w:t>年</w:t>
      </w:r>
      <w:r w:rsidR="009760E1" w:rsidRPr="008E111C">
        <w:rPr>
          <w:rFonts w:hAnsi="標楷體"/>
          <w:bCs/>
          <w:color w:val="000000" w:themeColor="text1"/>
        </w:rPr>
        <w:t>7</w:t>
      </w:r>
      <w:r w:rsidRPr="008E111C">
        <w:rPr>
          <w:rFonts w:hAnsi="標楷體" w:hint="eastAsia"/>
          <w:bCs/>
          <w:color w:val="000000" w:themeColor="text1"/>
        </w:rPr>
        <w:t>月</w:t>
      </w:r>
      <w:r w:rsidR="00AA6341">
        <w:rPr>
          <w:rFonts w:hAnsi="標楷體" w:hint="eastAsia"/>
          <w:bCs/>
          <w:color w:val="000000" w:themeColor="text1"/>
        </w:rPr>
        <w:t>29日</w:t>
      </w:r>
      <w:bookmarkStart w:id="135" w:name="_GoBack"/>
      <w:bookmarkEnd w:id="135"/>
    </w:p>
    <w:sectPr w:rsidR="00E25849" w:rsidRPr="008E111C" w:rsidSect="00931A10">
      <w:footerReference w:type="default" r:id="rId3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5F4" w:rsidRDefault="000455F4">
      <w:r>
        <w:separator/>
      </w:r>
    </w:p>
  </w:endnote>
  <w:endnote w:type="continuationSeparator" w:id="0">
    <w:p w:rsidR="000455F4" w:rsidRDefault="0004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873" w:rsidRDefault="00CF287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A6341">
      <w:rPr>
        <w:rStyle w:val="ac"/>
        <w:noProof/>
        <w:sz w:val="24"/>
      </w:rPr>
      <w:t>1</w:t>
    </w:r>
    <w:r>
      <w:rPr>
        <w:rStyle w:val="ac"/>
        <w:sz w:val="24"/>
      </w:rPr>
      <w:fldChar w:fldCharType="end"/>
    </w:r>
  </w:p>
  <w:p w:rsidR="00CF2873" w:rsidRDefault="00CF2873">
    <w:pPr>
      <w:framePr w:wrap="auto" w:hAnchor="text" w:y="-955"/>
      <w:ind w:left="640" w:right="360" w:firstLine="448"/>
      <w:jc w:val="right"/>
    </w:pPr>
  </w:p>
  <w:p w:rsidR="00CF2873" w:rsidRDefault="00CF2873"/>
  <w:p w:rsidR="00CF2873" w:rsidRDefault="00CF2873"/>
  <w:p w:rsidR="00CF2873" w:rsidRDefault="00CF28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5F4" w:rsidRDefault="000455F4">
      <w:r>
        <w:separator/>
      </w:r>
    </w:p>
  </w:footnote>
  <w:footnote w:type="continuationSeparator" w:id="0">
    <w:p w:rsidR="000455F4" w:rsidRDefault="000455F4">
      <w:r>
        <w:continuationSeparator/>
      </w:r>
    </w:p>
  </w:footnote>
  <w:footnote w:id="1">
    <w:p w:rsidR="00CF2873" w:rsidRPr="00D710B7" w:rsidRDefault="00CF2873" w:rsidP="003A044F">
      <w:pPr>
        <w:pStyle w:val="afd"/>
        <w:rPr>
          <w:rFonts w:hAnsi="標楷體"/>
        </w:rPr>
      </w:pPr>
      <w:r>
        <w:rPr>
          <w:rStyle w:val="aff"/>
        </w:rPr>
        <w:footnoteRef/>
      </w:r>
      <w:r w:rsidRPr="00D710B7">
        <w:rPr>
          <w:rFonts w:hAnsi="標楷體" w:hint="eastAsia"/>
        </w:rPr>
        <w:t>本件系爭執行事件</w:t>
      </w:r>
      <w:r>
        <w:rPr>
          <w:rFonts w:hAnsi="標楷體" w:hint="eastAsia"/>
        </w:rPr>
        <w:t>原屬</w:t>
      </w:r>
      <w:r w:rsidRPr="00A23FB5">
        <w:rPr>
          <w:rFonts w:hAnsi="標楷體"/>
          <w:szCs w:val="24"/>
        </w:rPr>
        <w:t>臺灣</w:t>
      </w:r>
      <w:r>
        <w:rPr>
          <w:rFonts w:hAnsi="標楷體" w:hint="eastAsia"/>
          <w:szCs w:val="24"/>
        </w:rPr>
        <w:t>高雄</w:t>
      </w:r>
      <w:r w:rsidRPr="00A23FB5">
        <w:rPr>
          <w:rFonts w:hAnsi="標楷體"/>
          <w:szCs w:val="24"/>
        </w:rPr>
        <w:t>地方法院</w:t>
      </w:r>
      <w:r>
        <w:rPr>
          <w:rFonts w:hAnsi="標楷體" w:hint="eastAsia"/>
        </w:rPr>
        <w:t>轄管，</w:t>
      </w:r>
      <w:r>
        <w:rPr>
          <w:rFonts w:hAnsi="標楷體" w:hint="eastAsia"/>
          <w:szCs w:val="24"/>
        </w:rPr>
        <w:t>嗣</w:t>
      </w:r>
      <w:r w:rsidRPr="00A23FB5">
        <w:rPr>
          <w:rFonts w:hAnsi="標楷體"/>
          <w:szCs w:val="24"/>
        </w:rPr>
        <w:t>臺灣橋頭地方法院</w:t>
      </w:r>
      <w:r>
        <w:rPr>
          <w:rFonts w:hAnsi="標楷體" w:hint="eastAsia"/>
          <w:szCs w:val="24"/>
        </w:rPr>
        <w:t>於</w:t>
      </w:r>
      <w:r w:rsidRPr="00550454">
        <w:rPr>
          <w:rFonts w:hAnsi="標楷體"/>
        </w:rPr>
        <w:t>10</w:t>
      </w:r>
      <w:r>
        <w:rPr>
          <w:rFonts w:hAnsi="標楷體" w:hint="eastAsia"/>
        </w:rPr>
        <w:t>5</w:t>
      </w:r>
      <w:r w:rsidRPr="00550454">
        <w:rPr>
          <w:rFonts w:hAnsi="標楷體"/>
        </w:rPr>
        <w:t>年</w:t>
      </w:r>
      <w:r>
        <w:rPr>
          <w:rFonts w:hAnsi="標楷體" w:hint="eastAsia"/>
        </w:rPr>
        <w:t>9</w:t>
      </w:r>
      <w:r w:rsidRPr="00550454">
        <w:rPr>
          <w:rFonts w:hAnsi="標楷體"/>
        </w:rPr>
        <w:t>月1日</w:t>
      </w:r>
      <w:r>
        <w:rPr>
          <w:rFonts w:hAnsi="標楷體" w:hint="eastAsia"/>
        </w:rPr>
        <w:t>成立，</w:t>
      </w:r>
      <w:r w:rsidRPr="00D710B7">
        <w:rPr>
          <w:rFonts w:hAnsi="標楷體" w:hint="eastAsia"/>
        </w:rPr>
        <w:t>本件系爭執行事件</w:t>
      </w:r>
      <w:r>
        <w:rPr>
          <w:rFonts w:hAnsi="標楷體" w:hint="eastAsia"/>
        </w:rPr>
        <w:t>移轉為該院轄管接續辦理。</w:t>
      </w:r>
    </w:p>
  </w:footnote>
  <w:footnote w:id="2">
    <w:p w:rsidR="00CF2873" w:rsidRDefault="00CF2873" w:rsidP="008B7D18">
      <w:pPr>
        <w:pStyle w:val="afd"/>
        <w:jc w:val="both"/>
        <w:rPr>
          <w:sz w:val="23"/>
          <w:szCs w:val="23"/>
        </w:rPr>
      </w:pPr>
      <w:r>
        <w:rPr>
          <w:rStyle w:val="aff"/>
        </w:rPr>
        <w:footnoteRef/>
      </w:r>
      <w:r>
        <w:rPr>
          <w:rFonts w:hint="eastAsia"/>
          <w:sz w:val="23"/>
          <w:szCs w:val="23"/>
        </w:rPr>
        <w:t>臺灣高等法院臺中分院97年度上易字第21號民事判決：「</w:t>
      </w:r>
      <w:r w:rsidRPr="003917D0">
        <w:rPr>
          <w:rFonts w:hint="eastAsia"/>
          <w:sz w:val="23"/>
          <w:szCs w:val="23"/>
        </w:rPr>
        <w:t>依強制執行法第113條準用第69條之規定，拍賣物買受人就物之瑕疵無擔保請求權，故執行法院及債務人並不擔保拍賣標的無瑕疵，拍定人自不得以拍賣標的有物之瑕疵，請求執行法院撤銷拍定，亦不得執此以意思表示錯誤為由，主張撤銷買賣之意思表示。查原告所稱系爭土地位於堤防內等語即令屬實，其亦僅屬物之瑕疵擔保之問題，惟拍賣不動產，其買受人既就物之瑕疵無擔保請求權，已如前述，則原告自不得據此為理由聲明異議或聲請撤銷拍定。況原告於投標之前，即應自行調查系爭土地之位置，其未自行調查，於得標後始以系爭土地位於堤防內為由請求撤銷拍定，即屬無理由，其瑕疵縱屬存在，仍應由原告自行承受，不得請求被告彰化地院撤銷拍定。</w:t>
      </w:r>
      <w:r>
        <w:rPr>
          <w:rFonts w:hint="eastAsia"/>
          <w:sz w:val="23"/>
          <w:szCs w:val="23"/>
        </w:rPr>
        <w:t>」</w:t>
      </w:r>
    </w:p>
    <w:p w:rsidR="00CF2873" w:rsidRPr="003917D0" w:rsidRDefault="00CF2873" w:rsidP="008B7D18">
      <w:pPr>
        <w:pStyle w:val="af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072A7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10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D6"/>
    <w:rsid w:val="0000340A"/>
    <w:rsid w:val="00006961"/>
    <w:rsid w:val="000108C3"/>
    <w:rsid w:val="000112BF"/>
    <w:rsid w:val="00012233"/>
    <w:rsid w:val="00012571"/>
    <w:rsid w:val="00012DFC"/>
    <w:rsid w:val="00017318"/>
    <w:rsid w:val="000240A5"/>
    <w:rsid w:val="000246F7"/>
    <w:rsid w:val="0002471C"/>
    <w:rsid w:val="00026CCF"/>
    <w:rsid w:val="0003114D"/>
    <w:rsid w:val="00032A8E"/>
    <w:rsid w:val="00036D76"/>
    <w:rsid w:val="000374CF"/>
    <w:rsid w:val="000425EC"/>
    <w:rsid w:val="000429EF"/>
    <w:rsid w:val="00045163"/>
    <w:rsid w:val="000455F4"/>
    <w:rsid w:val="00046C5A"/>
    <w:rsid w:val="00053680"/>
    <w:rsid w:val="00056021"/>
    <w:rsid w:val="00056BA0"/>
    <w:rsid w:val="00057F32"/>
    <w:rsid w:val="00062A25"/>
    <w:rsid w:val="00072DA1"/>
    <w:rsid w:val="00073CB5"/>
    <w:rsid w:val="0007425C"/>
    <w:rsid w:val="000748D7"/>
    <w:rsid w:val="00074D4E"/>
    <w:rsid w:val="00077553"/>
    <w:rsid w:val="00085157"/>
    <w:rsid w:val="000851A2"/>
    <w:rsid w:val="00086022"/>
    <w:rsid w:val="00092741"/>
    <w:rsid w:val="0009352E"/>
    <w:rsid w:val="00094ABB"/>
    <w:rsid w:val="00096B96"/>
    <w:rsid w:val="000A2F3F"/>
    <w:rsid w:val="000B0B4A"/>
    <w:rsid w:val="000B279A"/>
    <w:rsid w:val="000B61D2"/>
    <w:rsid w:val="000B70A7"/>
    <w:rsid w:val="000B73DD"/>
    <w:rsid w:val="000C24AD"/>
    <w:rsid w:val="000C495F"/>
    <w:rsid w:val="000D19CF"/>
    <w:rsid w:val="000D1DF1"/>
    <w:rsid w:val="000D66D9"/>
    <w:rsid w:val="000E3FD5"/>
    <w:rsid w:val="000E6431"/>
    <w:rsid w:val="000F21A5"/>
    <w:rsid w:val="00102B9F"/>
    <w:rsid w:val="00107EAF"/>
    <w:rsid w:val="00112637"/>
    <w:rsid w:val="00112ABC"/>
    <w:rsid w:val="0011467E"/>
    <w:rsid w:val="0011519C"/>
    <w:rsid w:val="0012001E"/>
    <w:rsid w:val="00126A55"/>
    <w:rsid w:val="00126E9A"/>
    <w:rsid w:val="00127DB1"/>
    <w:rsid w:val="001326F8"/>
    <w:rsid w:val="00133F08"/>
    <w:rsid w:val="001345E6"/>
    <w:rsid w:val="001378B0"/>
    <w:rsid w:val="00142E00"/>
    <w:rsid w:val="00143B5B"/>
    <w:rsid w:val="00152793"/>
    <w:rsid w:val="00153B7E"/>
    <w:rsid w:val="001545A9"/>
    <w:rsid w:val="001637C7"/>
    <w:rsid w:val="0016480E"/>
    <w:rsid w:val="00166B06"/>
    <w:rsid w:val="00174297"/>
    <w:rsid w:val="00180E06"/>
    <w:rsid w:val="001817B3"/>
    <w:rsid w:val="00182315"/>
    <w:rsid w:val="00183014"/>
    <w:rsid w:val="0018656B"/>
    <w:rsid w:val="001909B7"/>
    <w:rsid w:val="0019173F"/>
    <w:rsid w:val="0019200E"/>
    <w:rsid w:val="001959C2"/>
    <w:rsid w:val="00197121"/>
    <w:rsid w:val="001A2EDE"/>
    <w:rsid w:val="001A4926"/>
    <w:rsid w:val="001A51E3"/>
    <w:rsid w:val="001A7968"/>
    <w:rsid w:val="001B0956"/>
    <w:rsid w:val="001B2E98"/>
    <w:rsid w:val="001B3483"/>
    <w:rsid w:val="001B3C1E"/>
    <w:rsid w:val="001B4494"/>
    <w:rsid w:val="001B4CDB"/>
    <w:rsid w:val="001C0D8B"/>
    <w:rsid w:val="001C0DA8"/>
    <w:rsid w:val="001C202C"/>
    <w:rsid w:val="001C3303"/>
    <w:rsid w:val="001D2AFE"/>
    <w:rsid w:val="001D4AD7"/>
    <w:rsid w:val="001E0D8A"/>
    <w:rsid w:val="001E3FB4"/>
    <w:rsid w:val="001E43D0"/>
    <w:rsid w:val="001E5113"/>
    <w:rsid w:val="001E67BA"/>
    <w:rsid w:val="001E6955"/>
    <w:rsid w:val="001E74C2"/>
    <w:rsid w:val="001F0DB7"/>
    <w:rsid w:val="001F3745"/>
    <w:rsid w:val="001F4F82"/>
    <w:rsid w:val="001F57ED"/>
    <w:rsid w:val="001F5A48"/>
    <w:rsid w:val="001F6260"/>
    <w:rsid w:val="00200007"/>
    <w:rsid w:val="0020037B"/>
    <w:rsid w:val="002030A5"/>
    <w:rsid w:val="00203131"/>
    <w:rsid w:val="00212E88"/>
    <w:rsid w:val="00213C9C"/>
    <w:rsid w:val="0022009E"/>
    <w:rsid w:val="00223241"/>
    <w:rsid w:val="0022425C"/>
    <w:rsid w:val="002246DE"/>
    <w:rsid w:val="00227C7F"/>
    <w:rsid w:val="00234ACC"/>
    <w:rsid w:val="0024701E"/>
    <w:rsid w:val="00250A2F"/>
    <w:rsid w:val="00252BC4"/>
    <w:rsid w:val="00254014"/>
    <w:rsid w:val="00254B39"/>
    <w:rsid w:val="00257577"/>
    <w:rsid w:val="00257778"/>
    <w:rsid w:val="002606D3"/>
    <w:rsid w:val="00262D89"/>
    <w:rsid w:val="0026504D"/>
    <w:rsid w:val="002660DB"/>
    <w:rsid w:val="002731B7"/>
    <w:rsid w:val="00273A2F"/>
    <w:rsid w:val="00280986"/>
    <w:rsid w:val="00281ECE"/>
    <w:rsid w:val="002831C7"/>
    <w:rsid w:val="002840C6"/>
    <w:rsid w:val="002874F8"/>
    <w:rsid w:val="00295174"/>
    <w:rsid w:val="00296172"/>
    <w:rsid w:val="002969B6"/>
    <w:rsid w:val="00296B92"/>
    <w:rsid w:val="00297DDC"/>
    <w:rsid w:val="002A2728"/>
    <w:rsid w:val="002A2C22"/>
    <w:rsid w:val="002B02EB"/>
    <w:rsid w:val="002B1650"/>
    <w:rsid w:val="002C0602"/>
    <w:rsid w:val="002C72AD"/>
    <w:rsid w:val="002D13C9"/>
    <w:rsid w:val="002D587C"/>
    <w:rsid w:val="002D5C16"/>
    <w:rsid w:val="002D7CDC"/>
    <w:rsid w:val="002E3333"/>
    <w:rsid w:val="002F18B6"/>
    <w:rsid w:val="002F2476"/>
    <w:rsid w:val="002F34B8"/>
    <w:rsid w:val="002F3DFF"/>
    <w:rsid w:val="002F4EE9"/>
    <w:rsid w:val="002F5E05"/>
    <w:rsid w:val="00301514"/>
    <w:rsid w:val="00304F9B"/>
    <w:rsid w:val="00307A76"/>
    <w:rsid w:val="00312F44"/>
    <w:rsid w:val="00315397"/>
    <w:rsid w:val="00315A16"/>
    <w:rsid w:val="00317053"/>
    <w:rsid w:val="0032109C"/>
    <w:rsid w:val="00322B45"/>
    <w:rsid w:val="00323809"/>
    <w:rsid w:val="00323D41"/>
    <w:rsid w:val="00325414"/>
    <w:rsid w:val="003302F1"/>
    <w:rsid w:val="00330E45"/>
    <w:rsid w:val="0033198E"/>
    <w:rsid w:val="00332A59"/>
    <w:rsid w:val="0033636F"/>
    <w:rsid w:val="0034191C"/>
    <w:rsid w:val="00342667"/>
    <w:rsid w:val="0034470E"/>
    <w:rsid w:val="00352DB0"/>
    <w:rsid w:val="00361063"/>
    <w:rsid w:val="0037094A"/>
    <w:rsid w:val="00371ED3"/>
    <w:rsid w:val="00372686"/>
    <w:rsid w:val="00372FFC"/>
    <w:rsid w:val="00373E02"/>
    <w:rsid w:val="003756EC"/>
    <w:rsid w:val="00376A33"/>
    <w:rsid w:val="0037728A"/>
    <w:rsid w:val="003777F4"/>
    <w:rsid w:val="00380B7D"/>
    <w:rsid w:val="00381A99"/>
    <w:rsid w:val="003829C2"/>
    <w:rsid w:val="003830B2"/>
    <w:rsid w:val="00384724"/>
    <w:rsid w:val="003849AD"/>
    <w:rsid w:val="003876E8"/>
    <w:rsid w:val="003917D0"/>
    <w:rsid w:val="003919B7"/>
    <w:rsid w:val="00391D57"/>
    <w:rsid w:val="00392292"/>
    <w:rsid w:val="00392DBF"/>
    <w:rsid w:val="00394F45"/>
    <w:rsid w:val="003A044F"/>
    <w:rsid w:val="003A5927"/>
    <w:rsid w:val="003A695D"/>
    <w:rsid w:val="003B1017"/>
    <w:rsid w:val="003B3C07"/>
    <w:rsid w:val="003B6081"/>
    <w:rsid w:val="003B6775"/>
    <w:rsid w:val="003C0E81"/>
    <w:rsid w:val="003C3BE6"/>
    <w:rsid w:val="003C5FE2"/>
    <w:rsid w:val="003D05FB"/>
    <w:rsid w:val="003D0961"/>
    <w:rsid w:val="003D1B16"/>
    <w:rsid w:val="003D45BF"/>
    <w:rsid w:val="003D508A"/>
    <w:rsid w:val="003D537F"/>
    <w:rsid w:val="003D6EEA"/>
    <w:rsid w:val="003D7B75"/>
    <w:rsid w:val="003E0208"/>
    <w:rsid w:val="003E4B57"/>
    <w:rsid w:val="003E6D11"/>
    <w:rsid w:val="003F27E1"/>
    <w:rsid w:val="003F3351"/>
    <w:rsid w:val="003F437A"/>
    <w:rsid w:val="003F5C2B"/>
    <w:rsid w:val="003F6E9D"/>
    <w:rsid w:val="00402240"/>
    <w:rsid w:val="004023E9"/>
    <w:rsid w:val="0040454A"/>
    <w:rsid w:val="00404616"/>
    <w:rsid w:val="004074FE"/>
    <w:rsid w:val="00412541"/>
    <w:rsid w:val="00413F83"/>
    <w:rsid w:val="0041490C"/>
    <w:rsid w:val="00416191"/>
    <w:rsid w:val="00416721"/>
    <w:rsid w:val="00421EF0"/>
    <w:rsid w:val="004224FA"/>
    <w:rsid w:val="00423D07"/>
    <w:rsid w:val="00427936"/>
    <w:rsid w:val="00433E4D"/>
    <w:rsid w:val="00441C8C"/>
    <w:rsid w:val="0044346F"/>
    <w:rsid w:val="00451192"/>
    <w:rsid w:val="0045124D"/>
    <w:rsid w:val="0045215E"/>
    <w:rsid w:val="00453537"/>
    <w:rsid w:val="00453FF6"/>
    <w:rsid w:val="004562EC"/>
    <w:rsid w:val="00464582"/>
    <w:rsid w:val="0046520A"/>
    <w:rsid w:val="004672AB"/>
    <w:rsid w:val="004714FE"/>
    <w:rsid w:val="00477BAA"/>
    <w:rsid w:val="00490642"/>
    <w:rsid w:val="00495053"/>
    <w:rsid w:val="004A058A"/>
    <w:rsid w:val="004A1F59"/>
    <w:rsid w:val="004A29BE"/>
    <w:rsid w:val="004A3225"/>
    <w:rsid w:val="004A336F"/>
    <w:rsid w:val="004A33EE"/>
    <w:rsid w:val="004A3AA8"/>
    <w:rsid w:val="004A44CC"/>
    <w:rsid w:val="004A74D9"/>
    <w:rsid w:val="004B13C7"/>
    <w:rsid w:val="004B24AF"/>
    <w:rsid w:val="004B4418"/>
    <w:rsid w:val="004B778F"/>
    <w:rsid w:val="004B7B40"/>
    <w:rsid w:val="004C0609"/>
    <w:rsid w:val="004D0FF4"/>
    <w:rsid w:val="004D141F"/>
    <w:rsid w:val="004D2742"/>
    <w:rsid w:val="004D3565"/>
    <w:rsid w:val="004D6310"/>
    <w:rsid w:val="004E0062"/>
    <w:rsid w:val="004E02EB"/>
    <w:rsid w:val="004E05A1"/>
    <w:rsid w:val="004E0C57"/>
    <w:rsid w:val="004E1057"/>
    <w:rsid w:val="004F472A"/>
    <w:rsid w:val="004F5E57"/>
    <w:rsid w:val="004F6710"/>
    <w:rsid w:val="00500C3E"/>
    <w:rsid w:val="005016AF"/>
    <w:rsid w:val="00502849"/>
    <w:rsid w:val="00504334"/>
    <w:rsid w:val="0050498D"/>
    <w:rsid w:val="005065BC"/>
    <w:rsid w:val="00507C14"/>
    <w:rsid w:val="005104D7"/>
    <w:rsid w:val="00510B9E"/>
    <w:rsid w:val="00513CB4"/>
    <w:rsid w:val="005168BE"/>
    <w:rsid w:val="0051777E"/>
    <w:rsid w:val="005265F1"/>
    <w:rsid w:val="00531E60"/>
    <w:rsid w:val="0053201D"/>
    <w:rsid w:val="00536BC2"/>
    <w:rsid w:val="005419FF"/>
    <w:rsid w:val="005425E1"/>
    <w:rsid w:val="005427C5"/>
    <w:rsid w:val="005429F2"/>
    <w:rsid w:val="00542CF6"/>
    <w:rsid w:val="0055104B"/>
    <w:rsid w:val="00553C03"/>
    <w:rsid w:val="00554C46"/>
    <w:rsid w:val="00557EE3"/>
    <w:rsid w:val="005604BE"/>
    <w:rsid w:val="00563692"/>
    <w:rsid w:val="00565DB3"/>
    <w:rsid w:val="00571679"/>
    <w:rsid w:val="005719A8"/>
    <w:rsid w:val="005748CA"/>
    <w:rsid w:val="005844E7"/>
    <w:rsid w:val="00584BC9"/>
    <w:rsid w:val="00584C93"/>
    <w:rsid w:val="005908B8"/>
    <w:rsid w:val="0059512E"/>
    <w:rsid w:val="005A0B02"/>
    <w:rsid w:val="005A0E58"/>
    <w:rsid w:val="005A30A2"/>
    <w:rsid w:val="005A6DD2"/>
    <w:rsid w:val="005B292D"/>
    <w:rsid w:val="005B4D29"/>
    <w:rsid w:val="005C2531"/>
    <w:rsid w:val="005C385D"/>
    <w:rsid w:val="005C6572"/>
    <w:rsid w:val="005D1110"/>
    <w:rsid w:val="005D2769"/>
    <w:rsid w:val="005D3B20"/>
    <w:rsid w:val="005D6EF5"/>
    <w:rsid w:val="005E073C"/>
    <w:rsid w:val="005E08EB"/>
    <w:rsid w:val="005E1A33"/>
    <w:rsid w:val="005E1D0C"/>
    <w:rsid w:val="005E238D"/>
    <w:rsid w:val="005E4759"/>
    <w:rsid w:val="005E5C68"/>
    <w:rsid w:val="005E65C0"/>
    <w:rsid w:val="005F0390"/>
    <w:rsid w:val="00603D2F"/>
    <w:rsid w:val="006043FB"/>
    <w:rsid w:val="006072CD"/>
    <w:rsid w:val="00612023"/>
    <w:rsid w:val="00614190"/>
    <w:rsid w:val="00617669"/>
    <w:rsid w:val="00622A99"/>
    <w:rsid w:val="00622E67"/>
    <w:rsid w:val="00626B57"/>
    <w:rsid w:val="00626EDC"/>
    <w:rsid w:val="0063315A"/>
    <w:rsid w:val="0063402B"/>
    <w:rsid w:val="00636606"/>
    <w:rsid w:val="00644608"/>
    <w:rsid w:val="006462F7"/>
    <w:rsid w:val="00646333"/>
    <w:rsid w:val="00646A5B"/>
    <w:rsid w:val="006470EC"/>
    <w:rsid w:val="00653248"/>
    <w:rsid w:val="00654243"/>
    <w:rsid w:val="006542D6"/>
    <w:rsid w:val="0065598E"/>
    <w:rsid w:val="00655AF2"/>
    <w:rsid w:val="00655BC5"/>
    <w:rsid w:val="006568BE"/>
    <w:rsid w:val="0066025D"/>
    <w:rsid w:val="0066091A"/>
    <w:rsid w:val="00667F11"/>
    <w:rsid w:val="00667F97"/>
    <w:rsid w:val="006748BA"/>
    <w:rsid w:val="006773EC"/>
    <w:rsid w:val="00680504"/>
    <w:rsid w:val="00681CD9"/>
    <w:rsid w:val="00683E30"/>
    <w:rsid w:val="00687024"/>
    <w:rsid w:val="00690BBE"/>
    <w:rsid w:val="00695E22"/>
    <w:rsid w:val="006A048D"/>
    <w:rsid w:val="006A57F5"/>
    <w:rsid w:val="006A59CF"/>
    <w:rsid w:val="006B254D"/>
    <w:rsid w:val="006B7093"/>
    <w:rsid w:val="006B7417"/>
    <w:rsid w:val="006C1CC5"/>
    <w:rsid w:val="006D1009"/>
    <w:rsid w:val="006D1087"/>
    <w:rsid w:val="006D3691"/>
    <w:rsid w:val="006E5EF0"/>
    <w:rsid w:val="006F3324"/>
    <w:rsid w:val="006F3563"/>
    <w:rsid w:val="006F359E"/>
    <w:rsid w:val="006F42B9"/>
    <w:rsid w:val="006F6103"/>
    <w:rsid w:val="006F6614"/>
    <w:rsid w:val="00704E00"/>
    <w:rsid w:val="00713297"/>
    <w:rsid w:val="00715557"/>
    <w:rsid w:val="00720353"/>
    <w:rsid w:val="007209E7"/>
    <w:rsid w:val="00726182"/>
    <w:rsid w:val="00727635"/>
    <w:rsid w:val="00730185"/>
    <w:rsid w:val="00731B2E"/>
    <w:rsid w:val="00732329"/>
    <w:rsid w:val="007337CA"/>
    <w:rsid w:val="00734CE4"/>
    <w:rsid w:val="00735123"/>
    <w:rsid w:val="007354E9"/>
    <w:rsid w:val="00741837"/>
    <w:rsid w:val="007453E6"/>
    <w:rsid w:val="007529B0"/>
    <w:rsid w:val="007606FA"/>
    <w:rsid w:val="00763D62"/>
    <w:rsid w:val="00763EC8"/>
    <w:rsid w:val="00764175"/>
    <w:rsid w:val="007656D9"/>
    <w:rsid w:val="0076732D"/>
    <w:rsid w:val="00771502"/>
    <w:rsid w:val="00772BED"/>
    <w:rsid w:val="0077309D"/>
    <w:rsid w:val="007774EE"/>
    <w:rsid w:val="00781822"/>
    <w:rsid w:val="00783F21"/>
    <w:rsid w:val="00787159"/>
    <w:rsid w:val="0079007B"/>
    <w:rsid w:val="0079043A"/>
    <w:rsid w:val="00791668"/>
    <w:rsid w:val="00791AA1"/>
    <w:rsid w:val="00797C1A"/>
    <w:rsid w:val="007A3793"/>
    <w:rsid w:val="007B3DB4"/>
    <w:rsid w:val="007B5F2D"/>
    <w:rsid w:val="007C1BA2"/>
    <w:rsid w:val="007C2B48"/>
    <w:rsid w:val="007C4F37"/>
    <w:rsid w:val="007D20E9"/>
    <w:rsid w:val="007D3240"/>
    <w:rsid w:val="007D4483"/>
    <w:rsid w:val="007D5DDC"/>
    <w:rsid w:val="007D7881"/>
    <w:rsid w:val="007D7E3A"/>
    <w:rsid w:val="007E0E10"/>
    <w:rsid w:val="007E4768"/>
    <w:rsid w:val="007E777B"/>
    <w:rsid w:val="007E7B34"/>
    <w:rsid w:val="007F2070"/>
    <w:rsid w:val="007F2AE9"/>
    <w:rsid w:val="007F3237"/>
    <w:rsid w:val="007F3F3A"/>
    <w:rsid w:val="007F52D4"/>
    <w:rsid w:val="007F561C"/>
    <w:rsid w:val="007F63C1"/>
    <w:rsid w:val="007F7819"/>
    <w:rsid w:val="008031E6"/>
    <w:rsid w:val="008053F5"/>
    <w:rsid w:val="00806F35"/>
    <w:rsid w:val="008075C8"/>
    <w:rsid w:val="00807959"/>
    <w:rsid w:val="00807AF7"/>
    <w:rsid w:val="00810198"/>
    <w:rsid w:val="00815DA8"/>
    <w:rsid w:val="00816691"/>
    <w:rsid w:val="00817987"/>
    <w:rsid w:val="0082194D"/>
    <w:rsid w:val="00821FE0"/>
    <w:rsid w:val="008221F9"/>
    <w:rsid w:val="00826EF5"/>
    <w:rsid w:val="00831693"/>
    <w:rsid w:val="00834412"/>
    <w:rsid w:val="00840104"/>
    <w:rsid w:val="00840C1F"/>
    <w:rsid w:val="008411C9"/>
    <w:rsid w:val="00841FC5"/>
    <w:rsid w:val="00845709"/>
    <w:rsid w:val="008475E2"/>
    <w:rsid w:val="00847B03"/>
    <w:rsid w:val="008526BB"/>
    <w:rsid w:val="00854FD4"/>
    <w:rsid w:val="00855777"/>
    <w:rsid w:val="008576BD"/>
    <w:rsid w:val="00860463"/>
    <w:rsid w:val="00861837"/>
    <w:rsid w:val="00861CC4"/>
    <w:rsid w:val="00863659"/>
    <w:rsid w:val="00870093"/>
    <w:rsid w:val="008733DA"/>
    <w:rsid w:val="00877395"/>
    <w:rsid w:val="00880BF0"/>
    <w:rsid w:val="00881C9F"/>
    <w:rsid w:val="008850E4"/>
    <w:rsid w:val="00885C04"/>
    <w:rsid w:val="008939AB"/>
    <w:rsid w:val="00893C88"/>
    <w:rsid w:val="00893D2B"/>
    <w:rsid w:val="008A1219"/>
    <w:rsid w:val="008A12F5"/>
    <w:rsid w:val="008B1587"/>
    <w:rsid w:val="008B1B01"/>
    <w:rsid w:val="008B3BCD"/>
    <w:rsid w:val="008B4BD5"/>
    <w:rsid w:val="008B6DF8"/>
    <w:rsid w:val="008B7D18"/>
    <w:rsid w:val="008C106C"/>
    <w:rsid w:val="008C10F1"/>
    <w:rsid w:val="008C1926"/>
    <w:rsid w:val="008C1E99"/>
    <w:rsid w:val="008E0085"/>
    <w:rsid w:val="008E0C75"/>
    <w:rsid w:val="008E111C"/>
    <w:rsid w:val="008E1837"/>
    <w:rsid w:val="008E1DB0"/>
    <w:rsid w:val="008E2AA6"/>
    <w:rsid w:val="008E2FE3"/>
    <w:rsid w:val="008E311B"/>
    <w:rsid w:val="008F177B"/>
    <w:rsid w:val="008F46E7"/>
    <w:rsid w:val="008F5877"/>
    <w:rsid w:val="008F6F0B"/>
    <w:rsid w:val="00901AFB"/>
    <w:rsid w:val="00903DD3"/>
    <w:rsid w:val="00907BA7"/>
    <w:rsid w:val="0091064E"/>
    <w:rsid w:val="00911FC5"/>
    <w:rsid w:val="00914F0E"/>
    <w:rsid w:val="00922AA0"/>
    <w:rsid w:val="00931A10"/>
    <w:rsid w:val="00935EC0"/>
    <w:rsid w:val="00941786"/>
    <w:rsid w:val="00947967"/>
    <w:rsid w:val="00955201"/>
    <w:rsid w:val="00960963"/>
    <w:rsid w:val="00965200"/>
    <w:rsid w:val="009668B3"/>
    <w:rsid w:val="00971471"/>
    <w:rsid w:val="009760E1"/>
    <w:rsid w:val="00983B40"/>
    <w:rsid w:val="009846B4"/>
    <w:rsid w:val="009849C2"/>
    <w:rsid w:val="00984D24"/>
    <w:rsid w:val="009858EB"/>
    <w:rsid w:val="009869CC"/>
    <w:rsid w:val="00995D40"/>
    <w:rsid w:val="009A3F47"/>
    <w:rsid w:val="009A79FB"/>
    <w:rsid w:val="009B0046"/>
    <w:rsid w:val="009B03F4"/>
    <w:rsid w:val="009B06F4"/>
    <w:rsid w:val="009B3FF2"/>
    <w:rsid w:val="009B5A43"/>
    <w:rsid w:val="009C1440"/>
    <w:rsid w:val="009C16D9"/>
    <w:rsid w:val="009C2107"/>
    <w:rsid w:val="009C2315"/>
    <w:rsid w:val="009C51F0"/>
    <w:rsid w:val="009C5D9E"/>
    <w:rsid w:val="009D2C3E"/>
    <w:rsid w:val="009D4E75"/>
    <w:rsid w:val="009D74B7"/>
    <w:rsid w:val="009D7A5C"/>
    <w:rsid w:val="009E0625"/>
    <w:rsid w:val="009E3034"/>
    <w:rsid w:val="009E549F"/>
    <w:rsid w:val="009E54B4"/>
    <w:rsid w:val="009E623A"/>
    <w:rsid w:val="009E7264"/>
    <w:rsid w:val="009F0422"/>
    <w:rsid w:val="009F17FD"/>
    <w:rsid w:val="009F28A8"/>
    <w:rsid w:val="009F473E"/>
    <w:rsid w:val="009F682A"/>
    <w:rsid w:val="009F70F4"/>
    <w:rsid w:val="00A022BE"/>
    <w:rsid w:val="00A02591"/>
    <w:rsid w:val="00A02DC1"/>
    <w:rsid w:val="00A04957"/>
    <w:rsid w:val="00A07B4B"/>
    <w:rsid w:val="00A10744"/>
    <w:rsid w:val="00A1243C"/>
    <w:rsid w:val="00A14225"/>
    <w:rsid w:val="00A16AE4"/>
    <w:rsid w:val="00A20741"/>
    <w:rsid w:val="00A23C07"/>
    <w:rsid w:val="00A24C95"/>
    <w:rsid w:val="00A2551A"/>
    <w:rsid w:val="00A2599A"/>
    <w:rsid w:val="00A26094"/>
    <w:rsid w:val="00A301BF"/>
    <w:rsid w:val="00A302B2"/>
    <w:rsid w:val="00A305FA"/>
    <w:rsid w:val="00A331B4"/>
    <w:rsid w:val="00A33AAC"/>
    <w:rsid w:val="00A3484E"/>
    <w:rsid w:val="00A356D3"/>
    <w:rsid w:val="00A36ADA"/>
    <w:rsid w:val="00A41068"/>
    <w:rsid w:val="00A438D8"/>
    <w:rsid w:val="00A44632"/>
    <w:rsid w:val="00A46F0E"/>
    <w:rsid w:val="00A473F5"/>
    <w:rsid w:val="00A51F9D"/>
    <w:rsid w:val="00A5416A"/>
    <w:rsid w:val="00A55A11"/>
    <w:rsid w:val="00A62C72"/>
    <w:rsid w:val="00A639F4"/>
    <w:rsid w:val="00A64F64"/>
    <w:rsid w:val="00A65041"/>
    <w:rsid w:val="00A67AD7"/>
    <w:rsid w:val="00A81A32"/>
    <w:rsid w:val="00A835BD"/>
    <w:rsid w:val="00A8398A"/>
    <w:rsid w:val="00A87FF0"/>
    <w:rsid w:val="00A927D4"/>
    <w:rsid w:val="00A9382A"/>
    <w:rsid w:val="00A97B15"/>
    <w:rsid w:val="00AA22C6"/>
    <w:rsid w:val="00AA3E2C"/>
    <w:rsid w:val="00AA42D5"/>
    <w:rsid w:val="00AA6341"/>
    <w:rsid w:val="00AB27B6"/>
    <w:rsid w:val="00AB2FAB"/>
    <w:rsid w:val="00AB37EF"/>
    <w:rsid w:val="00AB4DCA"/>
    <w:rsid w:val="00AB5C14"/>
    <w:rsid w:val="00AC1D16"/>
    <w:rsid w:val="00AC1EE7"/>
    <w:rsid w:val="00AC333F"/>
    <w:rsid w:val="00AC3FC3"/>
    <w:rsid w:val="00AC585C"/>
    <w:rsid w:val="00AC7420"/>
    <w:rsid w:val="00AD1925"/>
    <w:rsid w:val="00AD5D5C"/>
    <w:rsid w:val="00AE067D"/>
    <w:rsid w:val="00AE1EAB"/>
    <w:rsid w:val="00AE59F0"/>
    <w:rsid w:val="00AF1181"/>
    <w:rsid w:val="00AF1501"/>
    <w:rsid w:val="00AF2F79"/>
    <w:rsid w:val="00AF4653"/>
    <w:rsid w:val="00AF543A"/>
    <w:rsid w:val="00AF6413"/>
    <w:rsid w:val="00AF7DB7"/>
    <w:rsid w:val="00B01C10"/>
    <w:rsid w:val="00B02FB8"/>
    <w:rsid w:val="00B055F6"/>
    <w:rsid w:val="00B07393"/>
    <w:rsid w:val="00B1009E"/>
    <w:rsid w:val="00B10D02"/>
    <w:rsid w:val="00B132A2"/>
    <w:rsid w:val="00B14D25"/>
    <w:rsid w:val="00B201E2"/>
    <w:rsid w:val="00B3544A"/>
    <w:rsid w:val="00B407B3"/>
    <w:rsid w:val="00B443E4"/>
    <w:rsid w:val="00B51C72"/>
    <w:rsid w:val="00B529A0"/>
    <w:rsid w:val="00B5484D"/>
    <w:rsid w:val="00B563EA"/>
    <w:rsid w:val="00B56CDF"/>
    <w:rsid w:val="00B60E51"/>
    <w:rsid w:val="00B63A54"/>
    <w:rsid w:val="00B66D17"/>
    <w:rsid w:val="00B67F71"/>
    <w:rsid w:val="00B74EFA"/>
    <w:rsid w:val="00B77D18"/>
    <w:rsid w:val="00B8313A"/>
    <w:rsid w:val="00B90128"/>
    <w:rsid w:val="00B9152C"/>
    <w:rsid w:val="00B93503"/>
    <w:rsid w:val="00B93C29"/>
    <w:rsid w:val="00BA31E8"/>
    <w:rsid w:val="00BA3B1C"/>
    <w:rsid w:val="00BA55E0"/>
    <w:rsid w:val="00BA6BD4"/>
    <w:rsid w:val="00BA6C7A"/>
    <w:rsid w:val="00BB17D1"/>
    <w:rsid w:val="00BB3752"/>
    <w:rsid w:val="00BB6688"/>
    <w:rsid w:val="00BB7030"/>
    <w:rsid w:val="00BB7E7C"/>
    <w:rsid w:val="00BC26D4"/>
    <w:rsid w:val="00BC5A59"/>
    <w:rsid w:val="00BE0C80"/>
    <w:rsid w:val="00BE52BE"/>
    <w:rsid w:val="00BF2A42"/>
    <w:rsid w:val="00BF40C6"/>
    <w:rsid w:val="00BF5A1F"/>
    <w:rsid w:val="00C03D8C"/>
    <w:rsid w:val="00C055EC"/>
    <w:rsid w:val="00C10DC9"/>
    <w:rsid w:val="00C12FB3"/>
    <w:rsid w:val="00C13C0D"/>
    <w:rsid w:val="00C15A94"/>
    <w:rsid w:val="00C17341"/>
    <w:rsid w:val="00C17941"/>
    <w:rsid w:val="00C22707"/>
    <w:rsid w:val="00C24EEF"/>
    <w:rsid w:val="00C25CF6"/>
    <w:rsid w:val="00C26C36"/>
    <w:rsid w:val="00C270CB"/>
    <w:rsid w:val="00C309FD"/>
    <w:rsid w:val="00C32768"/>
    <w:rsid w:val="00C431DF"/>
    <w:rsid w:val="00C44454"/>
    <w:rsid w:val="00C456BD"/>
    <w:rsid w:val="00C514D5"/>
    <w:rsid w:val="00C530DC"/>
    <w:rsid w:val="00C5350D"/>
    <w:rsid w:val="00C60FEC"/>
    <w:rsid w:val="00C6123C"/>
    <w:rsid w:val="00C61EC7"/>
    <w:rsid w:val="00C627D0"/>
    <w:rsid w:val="00C6311A"/>
    <w:rsid w:val="00C67EF9"/>
    <w:rsid w:val="00C7084D"/>
    <w:rsid w:val="00C7315E"/>
    <w:rsid w:val="00C75895"/>
    <w:rsid w:val="00C76074"/>
    <w:rsid w:val="00C824B8"/>
    <w:rsid w:val="00C83C9F"/>
    <w:rsid w:val="00C8639B"/>
    <w:rsid w:val="00C870FA"/>
    <w:rsid w:val="00C871FF"/>
    <w:rsid w:val="00C8722E"/>
    <w:rsid w:val="00C91143"/>
    <w:rsid w:val="00C94840"/>
    <w:rsid w:val="00CA0E18"/>
    <w:rsid w:val="00CA4EE3"/>
    <w:rsid w:val="00CA5D61"/>
    <w:rsid w:val="00CB027F"/>
    <w:rsid w:val="00CB13CC"/>
    <w:rsid w:val="00CC0EBB"/>
    <w:rsid w:val="00CC20A6"/>
    <w:rsid w:val="00CC26BA"/>
    <w:rsid w:val="00CC6297"/>
    <w:rsid w:val="00CC7690"/>
    <w:rsid w:val="00CD1986"/>
    <w:rsid w:val="00CD39C4"/>
    <w:rsid w:val="00CD4199"/>
    <w:rsid w:val="00CD54BF"/>
    <w:rsid w:val="00CE1EAC"/>
    <w:rsid w:val="00CE4D5C"/>
    <w:rsid w:val="00CE6F22"/>
    <w:rsid w:val="00CF05DA"/>
    <w:rsid w:val="00CF2873"/>
    <w:rsid w:val="00CF496A"/>
    <w:rsid w:val="00CF518A"/>
    <w:rsid w:val="00CF58EB"/>
    <w:rsid w:val="00CF6FEC"/>
    <w:rsid w:val="00D0106E"/>
    <w:rsid w:val="00D0296A"/>
    <w:rsid w:val="00D06383"/>
    <w:rsid w:val="00D1461A"/>
    <w:rsid w:val="00D15EDB"/>
    <w:rsid w:val="00D17ED7"/>
    <w:rsid w:val="00D20305"/>
    <w:rsid w:val="00D20E85"/>
    <w:rsid w:val="00D21C34"/>
    <w:rsid w:val="00D22886"/>
    <w:rsid w:val="00D24064"/>
    <w:rsid w:val="00D24615"/>
    <w:rsid w:val="00D25DDE"/>
    <w:rsid w:val="00D339AE"/>
    <w:rsid w:val="00D35AAF"/>
    <w:rsid w:val="00D37842"/>
    <w:rsid w:val="00D41F5F"/>
    <w:rsid w:val="00D422C1"/>
    <w:rsid w:val="00D42DC2"/>
    <w:rsid w:val="00D4302B"/>
    <w:rsid w:val="00D537E1"/>
    <w:rsid w:val="00D542F3"/>
    <w:rsid w:val="00D55BB2"/>
    <w:rsid w:val="00D56C85"/>
    <w:rsid w:val="00D6091A"/>
    <w:rsid w:val="00D64392"/>
    <w:rsid w:val="00D6605A"/>
    <w:rsid w:val="00D6695F"/>
    <w:rsid w:val="00D710B7"/>
    <w:rsid w:val="00D718A6"/>
    <w:rsid w:val="00D75644"/>
    <w:rsid w:val="00D81656"/>
    <w:rsid w:val="00D82FD4"/>
    <w:rsid w:val="00D83D87"/>
    <w:rsid w:val="00D84A6D"/>
    <w:rsid w:val="00D86A30"/>
    <w:rsid w:val="00D921F6"/>
    <w:rsid w:val="00D97CB4"/>
    <w:rsid w:val="00D97DD4"/>
    <w:rsid w:val="00DA0A6B"/>
    <w:rsid w:val="00DA5A8A"/>
    <w:rsid w:val="00DA699F"/>
    <w:rsid w:val="00DB1170"/>
    <w:rsid w:val="00DB141D"/>
    <w:rsid w:val="00DB1CCC"/>
    <w:rsid w:val="00DB26CD"/>
    <w:rsid w:val="00DB441C"/>
    <w:rsid w:val="00DB44AF"/>
    <w:rsid w:val="00DC0D6A"/>
    <w:rsid w:val="00DC1DF5"/>
    <w:rsid w:val="00DC1F58"/>
    <w:rsid w:val="00DC339B"/>
    <w:rsid w:val="00DC5D40"/>
    <w:rsid w:val="00DC69A7"/>
    <w:rsid w:val="00DD30E9"/>
    <w:rsid w:val="00DD4F47"/>
    <w:rsid w:val="00DD79ED"/>
    <w:rsid w:val="00DD7FBB"/>
    <w:rsid w:val="00DE0B9F"/>
    <w:rsid w:val="00DE183D"/>
    <w:rsid w:val="00DE2A9E"/>
    <w:rsid w:val="00DE311D"/>
    <w:rsid w:val="00DE4238"/>
    <w:rsid w:val="00DE49EE"/>
    <w:rsid w:val="00DE4FE2"/>
    <w:rsid w:val="00DE6490"/>
    <w:rsid w:val="00DE657F"/>
    <w:rsid w:val="00DE65F8"/>
    <w:rsid w:val="00DF1218"/>
    <w:rsid w:val="00DF15F2"/>
    <w:rsid w:val="00DF22F5"/>
    <w:rsid w:val="00DF6462"/>
    <w:rsid w:val="00E009D7"/>
    <w:rsid w:val="00E02FA0"/>
    <w:rsid w:val="00E036DC"/>
    <w:rsid w:val="00E05E43"/>
    <w:rsid w:val="00E10454"/>
    <w:rsid w:val="00E10C8B"/>
    <w:rsid w:val="00E112E5"/>
    <w:rsid w:val="00E122D8"/>
    <w:rsid w:val="00E12CC8"/>
    <w:rsid w:val="00E15352"/>
    <w:rsid w:val="00E21621"/>
    <w:rsid w:val="00E21CC7"/>
    <w:rsid w:val="00E24AF8"/>
    <w:rsid w:val="00E24D9E"/>
    <w:rsid w:val="00E25849"/>
    <w:rsid w:val="00E26440"/>
    <w:rsid w:val="00E27C88"/>
    <w:rsid w:val="00E3197E"/>
    <w:rsid w:val="00E342F8"/>
    <w:rsid w:val="00E351ED"/>
    <w:rsid w:val="00E37C3B"/>
    <w:rsid w:val="00E50918"/>
    <w:rsid w:val="00E52BA1"/>
    <w:rsid w:val="00E551A0"/>
    <w:rsid w:val="00E6034B"/>
    <w:rsid w:val="00E6549E"/>
    <w:rsid w:val="00E65EDE"/>
    <w:rsid w:val="00E70F81"/>
    <w:rsid w:val="00E77055"/>
    <w:rsid w:val="00E77460"/>
    <w:rsid w:val="00E83ABC"/>
    <w:rsid w:val="00E844F2"/>
    <w:rsid w:val="00E8520E"/>
    <w:rsid w:val="00E86CFB"/>
    <w:rsid w:val="00E90AD0"/>
    <w:rsid w:val="00E92FCB"/>
    <w:rsid w:val="00EA13CD"/>
    <w:rsid w:val="00EA147F"/>
    <w:rsid w:val="00EA1C8F"/>
    <w:rsid w:val="00EA3D4C"/>
    <w:rsid w:val="00EA4A27"/>
    <w:rsid w:val="00EA4FA6"/>
    <w:rsid w:val="00EA58B3"/>
    <w:rsid w:val="00EB0F6F"/>
    <w:rsid w:val="00EB1297"/>
    <w:rsid w:val="00EB1A25"/>
    <w:rsid w:val="00EC6BCF"/>
    <w:rsid w:val="00EC7363"/>
    <w:rsid w:val="00EC7B5D"/>
    <w:rsid w:val="00ED03AB"/>
    <w:rsid w:val="00ED0EBA"/>
    <w:rsid w:val="00ED1963"/>
    <w:rsid w:val="00ED1CD4"/>
    <w:rsid w:val="00ED1D2B"/>
    <w:rsid w:val="00ED2E8E"/>
    <w:rsid w:val="00ED5E7B"/>
    <w:rsid w:val="00ED64B5"/>
    <w:rsid w:val="00EE0088"/>
    <w:rsid w:val="00EE7CCA"/>
    <w:rsid w:val="00EF625C"/>
    <w:rsid w:val="00EF75B3"/>
    <w:rsid w:val="00EF7B33"/>
    <w:rsid w:val="00F01EB3"/>
    <w:rsid w:val="00F07CBF"/>
    <w:rsid w:val="00F13D0A"/>
    <w:rsid w:val="00F16A14"/>
    <w:rsid w:val="00F207AE"/>
    <w:rsid w:val="00F2469A"/>
    <w:rsid w:val="00F24C3D"/>
    <w:rsid w:val="00F3200D"/>
    <w:rsid w:val="00F35C70"/>
    <w:rsid w:val="00F362D7"/>
    <w:rsid w:val="00F37D7B"/>
    <w:rsid w:val="00F41851"/>
    <w:rsid w:val="00F45627"/>
    <w:rsid w:val="00F47C64"/>
    <w:rsid w:val="00F5314C"/>
    <w:rsid w:val="00F5688C"/>
    <w:rsid w:val="00F56F88"/>
    <w:rsid w:val="00F60048"/>
    <w:rsid w:val="00F61C09"/>
    <w:rsid w:val="00F635DD"/>
    <w:rsid w:val="00F6627B"/>
    <w:rsid w:val="00F71F0F"/>
    <w:rsid w:val="00F7336E"/>
    <w:rsid w:val="00F734F2"/>
    <w:rsid w:val="00F75052"/>
    <w:rsid w:val="00F75836"/>
    <w:rsid w:val="00F804D3"/>
    <w:rsid w:val="00F816CB"/>
    <w:rsid w:val="00F81CD2"/>
    <w:rsid w:val="00F82641"/>
    <w:rsid w:val="00F83E36"/>
    <w:rsid w:val="00F843C3"/>
    <w:rsid w:val="00F875EE"/>
    <w:rsid w:val="00F90F18"/>
    <w:rsid w:val="00F937E4"/>
    <w:rsid w:val="00F95EE7"/>
    <w:rsid w:val="00FA0153"/>
    <w:rsid w:val="00FA39E6"/>
    <w:rsid w:val="00FA7BC9"/>
    <w:rsid w:val="00FB378E"/>
    <w:rsid w:val="00FB37F1"/>
    <w:rsid w:val="00FB47C0"/>
    <w:rsid w:val="00FB4E7C"/>
    <w:rsid w:val="00FB501B"/>
    <w:rsid w:val="00FB7770"/>
    <w:rsid w:val="00FC0988"/>
    <w:rsid w:val="00FC297A"/>
    <w:rsid w:val="00FD1184"/>
    <w:rsid w:val="00FD3B91"/>
    <w:rsid w:val="00FD576B"/>
    <w:rsid w:val="00FD579E"/>
    <w:rsid w:val="00FD6845"/>
    <w:rsid w:val="00FE4516"/>
    <w:rsid w:val="00FE5C0F"/>
    <w:rsid w:val="00FE64C8"/>
    <w:rsid w:val="00FE6526"/>
    <w:rsid w:val="00FF28CB"/>
    <w:rsid w:val="00FF2E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9F97D"/>
  <w15:docId w15:val="{5C8ED01C-977B-4760-A222-3A00249F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E86CFB"/>
    <w:rPr>
      <w:rFonts w:ascii="標楷體" w:eastAsia="標楷體" w:hAnsi="Arial"/>
      <w:bCs/>
      <w:kern w:val="32"/>
      <w:sz w:val="32"/>
      <w:szCs w:val="48"/>
    </w:rPr>
  </w:style>
  <w:style w:type="character" w:customStyle="1" w:styleId="30">
    <w:name w:val="標題 3 字元"/>
    <w:aliases w:val="(一) 字元"/>
    <w:basedOn w:val="a7"/>
    <w:link w:val="3"/>
    <w:rsid w:val="00E50918"/>
    <w:rPr>
      <w:rFonts w:ascii="標楷體" w:eastAsia="標楷體" w:hAnsi="Arial"/>
      <w:bCs/>
      <w:kern w:val="32"/>
      <w:sz w:val="32"/>
      <w:szCs w:val="36"/>
    </w:rPr>
  </w:style>
  <w:style w:type="paragraph" w:styleId="HTML">
    <w:name w:val="HTML Preformatted"/>
    <w:basedOn w:val="a6"/>
    <w:link w:val="HTML0"/>
    <w:uiPriority w:val="99"/>
    <w:semiHidden/>
    <w:unhideWhenUsed/>
    <w:rsid w:val="007B3D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7B3DB4"/>
    <w:rPr>
      <w:rFonts w:ascii="細明體" w:eastAsia="細明體" w:hAnsi="細明體" w:cs="細明體"/>
      <w:sz w:val="22"/>
      <w:szCs w:val="22"/>
    </w:rPr>
  </w:style>
  <w:style w:type="character" w:customStyle="1" w:styleId="highlight1">
    <w:name w:val="highlight1"/>
    <w:basedOn w:val="a7"/>
    <w:rsid w:val="00BB7030"/>
    <w:rPr>
      <w:color w:val="000000"/>
      <w:shd w:val="clear" w:color="auto" w:fill="FFFFFF"/>
    </w:rPr>
  </w:style>
  <w:style w:type="character" w:styleId="afc">
    <w:name w:val="FollowedHyperlink"/>
    <w:basedOn w:val="a7"/>
    <w:uiPriority w:val="99"/>
    <w:semiHidden/>
    <w:unhideWhenUsed/>
    <w:rsid w:val="007F561C"/>
    <w:rPr>
      <w:color w:val="800080" w:themeColor="followedHyperlink"/>
      <w:u w:val="single"/>
    </w:rPr>
  </w:style>
  <w:style w:type="paragraph" w:styleId="Web">
    <w:name w:val="Normal (Web)"/>
    <w:basedOn w:val="a6"/>
    <w:uiPriority w:val="99"/>
    <w:semiHidden/>
    <w:unhideWhenUsed/>
    <w:rsid w:val="005C25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6"/>
    <w:link w:val="afe"/>
    <w:uiPriority w:val="99"/>
    <w:semiHidden/>
    <w:unhideWhenUsed/>
    <w:rsid w:val="007F52D4"/>
    <w:pPr>
      <w:snapToGrid w:val="0"/>
      <w:jc w:val="left"/>
    </w:pPr>
    <w:rPr>
      <w:sz w:val="20"/>
    </w:rPr>
  </w:style>
  <w:style w:type="character" w:customStyle="1" w:styleId="afe">
    <w:name w:val="註腳文字 字元"/>
    <w:basedOn w:val="a7"/>
    <w:link w:val="afd"/>
    <w:uiPriority w:val="99"/>
    <w:semiHidden/>
    <w:rsid w:val="007F52D4"/>
    <w:rPr>
      <w:rFonts w:ascii="標楷體" w:eastAsia="標楷體"/>
      <w:kern w:val="2"/>
    </w:rPr>
  </w:style>
  <w:style w:type="character" w:styleId="aff">
    <w:name w:val="footnote reference"/>
    <w:basedOn w:val="a7"/>
    <w:uiPriority w:val="99"/>
    <w:semiHidden/>
    <w:unhideWhenUsed/>
    <w:rsid w:val="007F52D4"/>
    <w:rPr>
      <w:vertAlign w:val="superscript"/>
    </w:rPr>
  </w:style>
  <w:style w:type="paragraph" w:customStyle="1" w:styleId="txt12">
    <w:name w:val="txt12"/>
    <w:basedOn w:val="a6"/>
    <w:rsid w:val="00D542F3"/>
    <w:pPr>
      <w:widowControl/>
      <w:overflowPunct/>
      <w:autoSpaceDE/>
      <w:autoSpaceDN/>
      <w:spacing w:before="100" w:beforeAutospacing="1" w:after="100" w:afterAutospacing="1" w:line="280" w:lineRule="atLeast"/>
      <w:jc w:val="left"/>
    </w:pPr>
    <w:rPr>
      <w:rFonts w:ascii="Tahoma" w:eastAsia="新細明體" w:hAnsi="Tahoma" w:cs="Tahoma"/>
      <w:kern w:val="0"/>
      <w:sz w:val="18"/>
      <w:szCs w:val="18"/>
    </w:rPr>
  </w:style>
  <w:style w:type="character" w:customStyle="1" w:styleId="10">
    <w:name w:val="標題 1 字元"/>
    <w:basedOn w:val="a7"/>
    <w:link w:val="1"/>
    <w:rsid w:val="007E7B34"/>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3692932">
      <w:bodyDiv w:val="1"/>
      <w:marLeft w:val="0"/>
      <w:marRight w:val="0"/>
      <w:marTop w:val="0"/>
      <w:marBottom w:val="0"/>
      <w:divBdr>
        <w:top w:val="none" w:sz="0" w:space="0" w:color="auto"/>
        <w:left w:val="none" w:sz="0" w:space="0" w:color="auto"/>
        <w:bottom w:val="none" w:sz="0" w:space="0" w:color="auto"/>
        <w:right w:val="none" w:sz="0" w:space="0" w:color="auto"/>
      </w:divBdr>
      <w:divsChild>
        <w:div w:id="138574985">
          <w:marLeft w:val="0"/>
          <w:marRight w:val="0"/>
          <w:marTop w:val="0"/>
          <w:marBottom w:val="0"/>
          <w:divBdr>
            <w:top w:val="none" w:sz="0" w:space="0" w:color="auto"/>
            <w:left w:val="none" w:sz="0" w:space="0" w:color="auto"/>
            <w:bottom w:val="none" w:sz="0" w:space="0" w:color="auto"/>
            <w:right w:val="none" w:sz="0" w:space="0" w:color="auto"/>
          </w:divBdr>
          <w:divsChild>
            <w:div w:id="210458270">
              <w:marLeft w:val="-225"/>
              <w:marRight w:val="-225"/>
              <w:marTop w:val="0"/>
              <w:marBottom w:val="0"/>
              <w:divBdr>
                <w:top w:val="none" w:sz="0" w:space="0" w:color="auto"/>
                <w:left w:val="none" w:sz="0" w:space="0" w:color="auto"/>
                <w:bottom w:val="none" w:sz="0" w:space="0" w:color="auto"/>
                <w:right w:val="none" w:sz="0" w:space="0" w:color="auto"/>
              </w:divBdr>
              <w:divsChild>
                <w:div w:id="965425520">
                  <w:marLeft w:val="0"/>
                  <w:marRight w:val="0"/>
                  <w:marTop w:val="240"/>
                  <w:marBottom w:val="240"/>
                  <w:divBdr>
                    <w:top w:val="none" w:sz="0" w:space="0" w:color="auto"/>
                    <w:left w:val="none" w:sz="0" w:space="0" w:color="auto"/>
                    <w:bottom w:val="none" w:sz="0" w:space="0" w:color="auto"/>
                    <w:right w:val="none" w:sz="0" w:space="0" w:color="auto"/>
                  </w:divBdr>
                  <w:divsChild>
                    <w:div w:id="1310674157">
                      <w:marLeft w:val="-225"/>
                      <w:marRight w:val="-225"/>
                      <w:marTop w:val="0"/>
                      <w:marBottom w:val="0"/>
                      <w:divBdr>
                        <w:top w:val="none" w:sz="0" w:space="0" w:color="auto"/>
                        <w:left w:val="none" w:sz="0" w:space="0" w:color="auto"/>
                        <w:bottom w:val="none" w:sz="0" w:space="0" w:color="auto"/>
                        <w:right w:val="none" w:sz="0" w:space="0" w:color="auto"/>
                      </w:divBdr>
                      <w:divsChild>
                        <w:div w:id="756249964">
                          <w:marLeft w:val="0"/>
                          <w:marRight w:val="0"/>
                          <w:marTop w:val="0"/>
                          <w:marBottom w:val="0"/>
                          <w:divBdr>
                            <w:top w:val="none" w:sz="0" w:space="0" w:color="auto"/>
                            <w:left w:val="none" w:sz="0" w:space="0" w:color="auto"/>
                            <w:bottom w:val="none" w:sz="0" w:space="0" w:color="auto"/>
                            <w:right w:val="none" w:sz="0" w:space="0" w:color="auto"/>
                          </w:divBdr>
                          <w:divsChild>
                            <w:div w:id="14596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20049">
                      <w:marLeft w:val="-225"/>
                      <w:marRight w:val="-225"/>
                      <w:marTop w:val="0"/>
                      <w:marBottom w:val="0"/>
                      <w:divBdr>
                        <w:top w:val="none" w:sz="0" w:space="0" w:color="auto"/>
                        <w:left w:val="none" w:sz="0" w:space="0" w:color="auto"/>
                        <w:bottom w:val="none" w:sz="0" w:space="0" w:color="auto"/>
                        <w:right w:val="none" w:sz="0" w:space="0" w:color="auto"/>
                      </w:divBdr>
                      <w:divsChild>
                        <w:div w:id="860627829">
                          <w:marLeft w:val="0"/>
                          <w:marRight w:val="0"/>
                          <w:marTop w:val="0"/>
                          <w:marBottom w:val="0"/>
                          <w:divBdr>
                            <w:top w:val="none" w:sz="0" w:space="0" w:color="auto"/>
                            <w:left w:val="none" w:sz="0" w:space="0" w:color="auto"/>
                            <w:bottom w:val="none" w:sz="0" w:space="0" w:color="auto"/>
                            <w:right w:val="none" w:sz="0" w:space="0" w:color="auto"/>
                          </w:divBdr>
                        </w:div>
                        <w:div w:id="1331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396417">
      <w:bodyDiv w:val="1"/>
      <w:marLeft w:val="1125"/>
      <w:marRight w:val="150"/>
      <w:marTop w:val="375"/>
      <w:marBottom w:val="150"/>
      <w:divBdr>
        <w:top w:val="none" w:sz="0" w:space="0" w:color="auto"/>
        <w:left w:val="none" w:sz="0" w:space="0" w:color="auto"/>
        <w:bottom w:val="none" w:sz="0" w:space="0" w:color="auto"/>
        <w:right w:val="none" w:sz="0" w:space="0" w:color="auto"/>
      </w:divBdr>
      <w:divsChild>
        <w:div w:id="1584337690">
          <w:marLeft w:val="0"/>
          <w:marRight w:val="0"/>
          <w:marTop w:val="0"/>
          <w:marBottom w:val="0"/>
          <w:divBdr>
            <w:top w:val="none" w:sz="0" w:space="0" w:color="auto"/>
            <w:left w:val="none" w:sz="0" w:space="0" w:color="auto"/>
            <w:bottom w:val="none" w:sz="0" w:space="0" w:color="auto"/>
            <w:right w:val="none" w:sz="0" w:space="0" w:color="auto"/>
          </w:divBdr>
          <w:divsChild>
            <w:div w:id="1989820329">
              <w:marLeft w:val="0"/>
              <w:marRight w:val="0"/>
              <w:marTop w:val="0"/>
              <w:marBottom w:val="0"/>
              <w:divBdr>
                <w:top w:val="none" w:sz="0" w:space="0" w:color="auto"/>
                <w:left w:val="none" w:sz="0" w:space="0" w:color="auto"/>
                <w:bottom w:val="none" w:sz="0" w:space="0" w:color="auto"/>
                <w:right w:val="none" w:sz="0" w:space="0" w:color="auto"/>
              </w:divBdr>
              <w:divsChild>
                <w:div w:id="1332759123">
                  <w:marLeft w:val="0"/>
                  <w:marRight w:val="0"/>
                  <w:marTop w:val="240"/>
                  <w:marBottom w:val="240"/>
                  <w:divBdr>
                    <w:top w:val="none" w:sz="0" w:space="0" w:color="auto"/>
                    <w:left w:val="none" w:sz="0" w:space="0" w:color="auto"/>
                    <w:bottom w:val="none" w:sz="0" w:space="0" w:color="auto"/>
                    <w:right w:val="none" w:sz="0" w:space="0" w:color="auto"/>
                  </w:divBdr>
                  <w:divsChild>
                    <w:div w:id="2022926305">
                      <w:marLeft w:val="0"/>
                      <w:marRight w:val="0"/>
                      <w:marTop w:val="0"/>
                      <w:marBottom w:val="0"/>
                      <w:divBdr>
                        <w:top w:val="none" w:sz="0" w:space="0" w:color="auto"/>
                        <w:left w:val="none" w:sz="0" w:space="0" w:color="auto"/>
                        <w:bottom w:val="none" w:sz="0" w:space="0" w:color="auto"/>
                        <w:right w:val="none" w:sz="0" w:space="0" w:color="auto"/>
                      </w:divBdr>
                      <w:divsChild>
                        <w:div w:id="1402866475">
                          <w:marLeft w:val="0"/>
                          <w:marRight w:val="0"/>
                          <w:marTop w:val="0"/>
                          <w:marBottom w:val="0"/>
                          <w:divBdr>
                            <w:top w:val="none" w:sz="0" w:space="0" w:color="auto"/>
                            <w:left w:val="none" w:sz="0" w:space="0" w:color="auto"/>
                            <w:bottom w:val="none" w:sz="0" w:space="0" w:color="auto"/>
                            <w:right w:val="none" w:sz="0" w:space="0" w:color="auto"/>
                          </w:divBdr>
                          <w:divsChild>
                            <w:div w:id="12533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b.lawbank.com.tw/FLAW/FLAWDOC04.aspx?lsid=FL001365&amp;lno=12&amp;ldate=20180613" TargetMode="External"/><Relationship Id="rId18" Type="http://schemas.openxmlformats.org/officeDocument/2006/relationships/hyperlink" Target="https://db.lawbank.com.tw/FLAW/FLAWDOC04.aspx?lsid=FL001351&amp;lno=767&amp;ldate=20140129" TargetMode="External"/><Relationship Id="rId26" Type="http://schemas.openxmlformats.org/officeDocument/2006/relationships/hyperlink" Target="https://db.lawbank.com.tw/FLAW/FLAWDOC04.aspx?lsid=FL001365&amp;lno=12&amp;ldate=20180613" TargetMode="External"/><Relationship Id="rId3" Type="http://schemas.openxmlformats.org/officeDocument/2006/relationships/numbering" Target="numbering.xml"/><Relationship Id="rId21" Type="http://schemas.openxmlformats.org/officeDocument/2006/relationships/hyperlink" Target="https://db.lawbank.com.tw/FLAW/FLAWDOC04.aspx?lsid=FL001362&amp;lno=32&amp;ldate=20170614" TargetMode="External"/><Relationship Id="rId7" Type="http://schemas.openxmlformats.org/officeDocument/2006/relationships/footnotes" Target="footnotes.xml"/><Relationship Id="rId12" Type="http://schemas.openxmlformats.org/officeDocument/2006/relationships/hyperlink" Target="https://fyjud.lawbank.com.tw/judcontent.aspx?p=ExKZIgGGiQD19KUxjSulmbhA87XfRrB1rS5KyHmdYQRtfz2qgNQMbDHZX%2bJ69FCNTL3Ie4QaKDE4Xi4WgdeZe94T57MZ7i0JfXpEdJBYk6s%3d" TargetMode="External"/><Relationship Id="rId17" Type="http://schemas.openxmlformats.org/officeDocument/2006/relationships/hyperlink" Target="https://db.lawbank.com.tw/FLAW/FLAWDAT01.aspx?lsid=FL001223" TargetMode="External"/><Relationship Id="rId25" Type="http://schemas.openxmlformats.org/officeDocument/2006/relationships/hyperlink" Target="https://db.lawbank.com.tw/FINT/FINTQRY02.aspx?jtype=A,C,B,D,E,F&amp;N0=71&amp;N1=%e5%8f%b0%e8%81%b2&amp;N2=123"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yjud.lawbank.com.tw/judcontent.aspx?p=ExKZIgGGiQD19KUxjSulme1BWiA%2f6%2fym1JfecbaHnCXACgRAa%2bi66ZpV8XTPxXBQmuU%2bd9shiQ6yW7AOPyLG3h8nKeoPZdHyznjUW0lW0NQ%3d" TargetMode="External"/><Relationship Id="rId20" Type="http://schemas.openxmlformats.org/officeDocument/2006/relationships/hyperlink" Target="https://fyjud.lawbank.com.tw/judcontent.aspx?p=ExKZIgGGiQD19KUxjSulmbhA87XfRrB1rS5KyHmdYQRtfz2qgNQMbDHZX%2bJ69FCNTL3Ie4QaKDE4Xi4WgdeZe94T57MZ7i0JfXpEdJBYk6s%3d" TargetMode="External"/><Relationship Id="rId29" Type="http://schemas.openxmlformats.org/officeDocument/2006/relationships/hyperlink" Target="https://fyjud.lawbank.com.tw/judcontent.aspx?p=ExKZIgGGiQD19KUxjSulme1BWiA%2f6%2fym1JfecbaHnCXACgRAa%2bi66ZpV8XTPxXBQmuU%2bd9shiQ6yW7AOPyLG3h8nKeoPZdHyznjUW0lW0NQ%3d"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INT/FINTQRY04.aspx?id=J%2cG%2c87%2c%e6%8a%97%2c2395%2c001&amp;ro=18&amp;dty=J&amp;lc1=FL00136581&amp;ty=C%2cD%2cF%2cG%2cH%2cK%2cO%2cP%2cQ%2cI%2cJ%2cR%2cL%2cS%2cT%2cU%2cV" TargetMode="External"/><Relationship Id="rId24" Type="http://schemas.openxmlformats.org/officeDocument/2006/relationships/hyperlink" Target="https://db.lawbank.com.tw/FLAW/FLAWDOC04.aspx?lsid=FL001362&amp;lno=39&amp;ldate=2017061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fyjud.lawbank.com.tw/judcontent.aspx?p=ExKZIgGGiQD19KUxjSulmcRWTfXdBdIhQn1kFCe5GIRKG6L4JSc7Z8W0XudfmAJbkAfVw%2bVfTua7Ts1e7txi9VswsB22T%2fCcJCqqIOu93yo%3d" TargetMode="External"/><Relationship Id="rId23" Type="http://schemas.openxmlformats.org/officeDocument/2006/relationships/hyperlink" Target="https://db.lawbank.com.tw/FLAW/FLAWDOC04.aspx?lsid=FL001362&amp;lno=39&amp;ldate=20170614" TargetMode="External"/><Relationship Id="rId28" Type="http://schemas.openxmlformats.org/officeDocument/2006/relationships/hyperlink" Target="https://fyjud.lawbank.com.tw/judcontent.aspx?p=ExKZIgGGiQD19KUxjSulmcRWTfXdBdIhQn1kFCe5GIRKG6L4JSc7Z8W0XudfmAJbkAfVw%2bVfTua7Ts1e7txi9VswsB22T%2fCcJCqqIOu93yo%3d" TargetMode="External"/><Relationship Id="rId10" Type="http://schemas.openxmlformats.org/officeDocument/2006/relationships/hyperlink" Target="https://db.lawbank.com.tw/FLAW/FLAWDOC04.aspx?lsid=FL001365&amp;lno=113&amp;ldate=20071212" TargetMode="External"/><Relationship Id="rId19" Type="http://schemas.openxmlformats.org/officeDocument/2006/relationships/hyperlink" Target="https://db.lawbank.com.tw/FLAW/FLAWDOC04.aspx?lsid=FL001365&amp;lno=99&amp;ldate=20140604"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01365" TargetMode="External"/><Relationship Id="rId14" Type="http://schemas.openxmlformats.org/officeDocument/2006/relationships/hyperlink" Target="https://fyjud.lawbank.com.tw/judcontent.aspx?p=ExKZIgGGiQD19KUxjSulmcRWTfXdBdIhQn1kFCe5GIRS%2bkTGBGBsReFgsbmJTBwNavyPadUxEjLIk5I4g98KMw%3d%3d" TargetMode="External"/><Relationship Id="rId22" Type="http://schemas.openxmlformats.org/officeDocument/2006/relationships/hyperlink" Target="https://db.lawbank.com.tw/FLAW/FLAWDOC04.aspx?lsid=FL001362&amp;lno=33&amp;ldate=20170614" TargetMode="External"/><Relationship Id="rId27" Type="http://schemas.openxmlformats.org/officeDocument/2006/relationships/hyperlink" Target="https://fyjud.lawbank.com.tw/judcontent.aspx?p=ExKZIgGGiQD19KUxjSulmcRWTfXdBdIhQn1kFCe5GIRS%2bkTGBGBsReFgsbmJTBwNavyPadUxEjLIk5I4g98KMw%3d%3d" TargetMode="External"/><Relationship Id="rId30" Type="http://schemas.openxmlformats.org/officeDocument/2006/relationships/hyperlink" Target="https://db.lawbank.com.tw/FLAW/FLAWDOC04.aspx?lsid=FL001365&amp;lno=12&amp;ldate=20180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526C-A4A1-463E-85F3-87FD9115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28</Pages>
  <Words>2801</Words>
  <Characters>15969</Characters>
  <Application>Microsoft Office Word</Application>
  <DocSecurity>0</DocSecurity>
  <Lines>133</Lines>
  <Paragraphs>37</Paragraphs>
  <ScaleCrop>false</ScaleCrop>
  <Company>cy</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李健二</dc:creator>
  <cp:keywords/>
  <dc:description/>
  <cp:lastModifiedBy>賴淑玲</cp:lastModifiedBy>
  <cp:revision>2</cp:revision>
  <cp:lastPrinted>2020-07-24T09:32:00Z</cp:lastPrinted>
  <dcterms:created xsi:type="dcterms:W3CDTF">2020-07-31T08:36:00Z</dcterms:created>
  <dcterms:modified xsi:type="dcterms:W3CDTF">2020-07-31T08:36:00Z</dcterms:modified>
</cp:coreProperties>
</file>