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162E8D">
        <w:rPr>
          <w:rFonts w:hint="eastAsia"/>
        </w:rPr>
        <w:t>意見</w:t>
      </w:r>
    </w:p>
    <w:p w:rsidR="00E25849" w:rsidRDefault="00E25849" w:rsidP="00601D9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01D92" w:rsidRPr="00601D92">
        <w:rPr>
          <w:rFonts w:hint="eastAsia"/>
        </w:rPr>
        <w:t>衛生福利部醫事審議委員會設置辦法與現行運作，包括接受司法機關委託，以及由各地方衛生局所接受陳情與委託相關醫事爭議的處置，及相關法規的落實，是否具公信力？是否造成當事人權益受損，及程序是否透明等，均值得深入了解調查案。</w:t>
      </w:r>
    </w:p>
    <w:p w:rsidR="002E74F2" w:rsidRPr="00F61ED3" w:rsidRDefault="00C72589" w:rsidP="001A32E2">
      <w:pPr>
        <w:pStyle w:val="2"/>
        <w:numPr>
          <w:ilvl w:val="0"/>
          <w:numId w:val="43"/>
        </w:numPr>
        <w:spacing w:beforeLines="50" w:before="228"/>
        <w:ind w:left="993" w:hanging="653"/>
        <w:rPr>
          <w:rFonts w:hAnsi="標楷體"/>
          <w:b/>
        </w:rPr>
      </w:pPr>
      <w:bookmarkStart w:id="25" w:name="_Toc524902730"/>
      <w:r w:rsidRPr="00F61ED3">
        <w:rPr>
          <w:rFonts w:hAnsi="標楷體" w:hint="eastAsia"/>
          <w:b/>
        </w:rPr>
        <w:t>醫療行為具有高度專業性與特殊性，司法或檢察機關為釐清真相，多依賴醫療專業鑑定，歷年委託醫療糾紛鑑定案件逐年成長，雖衛福部以增加醫事鑑定小組委員人數，以及時處理鑑定案件，然據現行案件業務量及相關研究統計，平均一件醫療鑑定約需耗時8至10個月，且醫療糾紛案件約有3成需送</w:t>
      </w:r>
      <w:r w:rsidR="004769C7" w:rsidRPr="00F61ED3">
        <w:rPr>
          <w:rFonts w:hAnsi="標楷體" w:hint="eastAsia"/>
          <w:b/>
        </w:rPr>
        <w:t>2</w:t>
      </w:r>
      <w:r w:rsidRPr="00F61ED3">
        <w:rPr>
          <w:rFonts w:hAnsi="標楷體" w:hint="eastAsia"/>
          <w:b/>
        </w:rPr>
        <w:t>次或</w:t>
      </w:r>
      <w:r w:rsidR="004769C7" w:rsidRPr="00F61ED3">
        <w:rPr>
          <w:rFonts w:hAnsi="標楷體" w:hint="eastAsia"/>
          <w:b/>
        </w:rPr>
        <w:t>2</w:t>
      </w:r>
      <w:r w:rsidRPr="00F61ED3">
        <w:rPr>
          <w:rFonts w:hAnsi="標楷體" w:hint="eastAsia"/>
          <w:b/>
        </w:rPr>
        <w:t>次以上鑑定，</w:t>
      </w:r>
      <w:r w:rsidRPr="00F61ED3">
        <w:rPr>
          <w:rFonts w:hAnsi="標楷體"/>
          <w:b/>
        </w:rPr>
        <w:t>時間冗長，</w:t>
      </w:r>
      <w:r w:rsidRPr="00F61ED3">
        <w:rPr>
          <w:rFonts w:hAnsi="標楷體" w:hint="eastAsia"/>
          <w:b/>
        </w:rPr>
        <w:t>已成訴訟延滯的因素之一，為使醫療糾紛訴訟案件</w:t>
      </w:r>
      <w:r w:rsidRPr="00F61ED3">
        <w:rPr>
          <w:rFonts w:hAnsi="標楷體"/>
          <w:b/>
        </w:rPr>
        <w:t>當事人</w:t>
      </w:r>
      <w:r w:rsidRPr="00F61ED3">
        <w:rPr>
          <w:rFonts w:hAnsi="標楷體" w:hint="eastAsia"/>
          <w:b/>
        </w:rPr>
        <w:t>能及時</w:t>
      </w:r>
      <w:r w:rsidRPr="00F61ED3">
        <w:rPr>
          <w:rFonts w:hAnsi="標楷體"/>
          <w:b/>
        </w:rPr>
        <w:t>獲得保障，</w:t>
      </w:r>
      <w:r w:rsidRPr="00F61ED3">
        <w:rPr>
          <w:rFonts w:hAnsi="標楷體" w:hint="eastAsia"/>
          <w:b/>
        </w:rPr>
        <w:t>衛福部允宜檢討現行醫療糾紛鑑定作業要點規範受理醫療糾紛案件鑑定時程及評估設立醫療鑑定團體分流醫療鑑定案件之可行性</w:t>
      </w:r>
    </w:p>
    <w:p w:rsidR="00917723" w:rsidRPr="00FE4625" w:rsidRDefault="002E74F2" w:rsidP="00FE4625">
      <w:pPr>
        <w:pStyle w:val="3"/>
        <w:numPr>
          <w:ilvl w:val="2"/>
          <w:numId w:val="33"/>
        </w:numPr>
        <w:rPr>
          <w:rFonts w:hAnsi="標楷體"/>
        </w:rPr>
      </w:pPr>
      <w:r w:rsidRPr="00FE4625">
        <w:rPr>
          <w:rFonts w:hAnsi="標楷體" w:hint="eastAsia"/>
        </w:rPr>
        <w:t>依</w:t>
      </w:r>
      <w:r w:rsidR="00471749" w:rsidRPr="00FE4625">
        <w:rPr>
          <w:rFonts w:hAnsi="標楷體" w:hint="eastAsia"/>
        </w:rPr>
        <w:t>醫療法第98條規定:「中央主管機關應設置醫事審議委員會，依其任務分別設置各種小組，其任務如下：</w:t>
      </w:r>
      <w:r w:rsidR="00471749" w:rsidRPr="00FE4625">
        <w:rPr>
          <w:rFonts w:hAnsi="標楷體"/>
        </w:rPr>
        <w:t>……</w:t>
      </w:r>
      <w:r w:rsidR="00471749" w:rsidRPr="00FE4625">
        <w:rPr>
          <w:rFonts w:hAnsi="標楷體" w:hint="eastAsia"/>
        </w:rPr>
        <w:t>四、司法或檢察機關之委託鑑定。</w:t>
      </w:r>
      <w:r w:rsidR="00471749" w:rsidRPr="00FE4625">
        <w:rPr>
          <w:rFonts w:hAnsi="標楷體"/>
        </w:rPr>
        <w:t>……</w:t>
      </w:r>
      <w:r w:rsidR="00471749" w:rsidRPr="00FE4625">
        <w:rPr>
          <w:rFonts w:hAnsi="標楷體" w:hint="eastAsia"/>
        </w:rPr>
        <w:t>前項醫事審議委員會之組織、會議等相關規定，由中央主管機關定之。」</w:t>
      </w:r>
      <w:r w:rsidR="00BC1757" w:rsidRPr="00FE4625">
        <w:rPr>
          <w:rFonts w:hAnsi="標楷體" w:hint="eastAsia"/>
        </w:rPr>
        <w:t>次依</w:t>
      </w:r>
      <w:r w:rsidRPr="00FE4625">
        <w:rPr>
          <w:rFonts w:hAnsi="標楷體" w:hint="eastAsia"/>
        </w:rPr>
        <w:t>醫療糾紛鑑定作業要點</w:t>
      </w:r>
      <w:r w:rsidR="00917723" w:rsidRPr="00FE4625">
        <w:rPr>
          <w:rFonts w:hAnsi="標楷體" w:hint="eastAsia"/>
        </w:rPr>
        <w:t>第2點規定:「本部辦理醫療糾紛鑑定案件，依醫療法第98條規定，以司法或檢察機關之委託為限。</w:t>
      </w:r>
      <w:r w:rsidR="00471749" w:rsidRPr="00FE4625">
        <w:rPr>
          <w:rFonts w:hAnsi="標楷體"/>
        </w:rPr>
        <w:t>……</w:t>
      </w:r>
      <w:r w:rsidR="00917723" w:rsidRPr="00FE4625">
        <w:rPr>
          <w:rFonts w:hAnsi="標楷體" w:hint="eastAsia"/>
        </w:rPr>
        <w:t>」</w:t>
      </w:r>
      <w:r w:rsidR="0024422D" w:rsidRPr="00FE4625">
        <w:rPr>
          <w:rFonts w:hAnsi="標楷體" w:hint="eastAsia"/>
        </w:rPr>
        <w:t>同要點</w:t>
      </w:r>
      <w:r w:rsidRPr="00FE4625">
        <w:rPr>
          <w:rFonts w:hAnsi="標楷體" w:hint="eastAsia"/>
        </w:rPr>
        <w:t>第5點規定</w:t>
      </w:r>
      <w:r w:rsidR="00917723" w:rsidRPr="00FE4625">
        <w:rPr>
          <w:rFonts w:hAnsi="標楷體" w:hint="eastAsia"/>
        </w:rPr>
        <w:t>:「本部受理委託鑑定機關委託鑑定案件，流程如下：（一）檢視委託鑑定機關所送卷證資料。（二）交由初審醫師審查，研提初步鑑定意</w:t>
      </w:r>
      <w:r w:rsidR="00917723" w:rsidRPr="00FE4625">
        <w:rPr>
          <w:rFonts w:hAnsi="標楷體" w:hint="eastAsia"/>
        </w:rPr>
        <w:lastRenderedPageBreak/>
        <w:t>見。（三）提交醫事鑑定小組會議審議鑑定，作成鑑定書。（四）以本部名義將鑑定書送達委託鑑定機關，並檢還原送卷證資料。」</w:t>
      </w:r>
      <w:r w:rsidR="00FE4625" w:rsidRPr="00FE4625">
        <w:rPr>
          <w:rFonts w:hAnsi="標楷體" w:hint="eastAsia"/>
        </w:rPr>
        <w:t>另依衛生福利部醫事審議委員會設置要點第4點規定:</w:t>
      </w:r>
      <w:r w:rsidR="00FE4625" w:rsidRPr="00FE4625">
        <w:rPr>
          <w:rFonts w:ascii="新細明體" w:eastAsia="新細明體" w:hAnsi="新細明體" w:hint="eastAsia"/>
        </w:rPr>
        <w:t>「</w:t>
      </w:r>
      <w:r w:rsidR="00FE4625" w:rsidRPr="00FE4625">
        <w:rPr>
          <w:rFonts w:hAnsi="標楷體" w:hint="eastAsia"/>
        </w:rPr>
        <w:t>本會設下列小組，分別辦理第二點所列事項：（一）醫療技術小組。（二）醫事鑑定小組。（三）醫療資源及專科醫師小組。</w:t>
      </w:r>
      <w:r w:rsidR="00FE4625" w:rsidRPr="00FE4625">
        <w:rPr>
          <w:rFonts w:hAnsi="標楷體"/>
        </w:rPr>
        <w:t>……</w:t>
      </w:r>
      <w:r w:rsidR="00FE4625" w:rsidRPr="00FE4625">
        <w:rPr>
          <w:rFonts w:hAnsi="標楷體" w:hint="eastAsia"/>
        </w:rPr>
        <w:t>」</w:t>
      </w:r>
    </w:p>
    <w:p w:rsidR="002E74F2" w:rsidRDefault="004C0CA6" w:rsidP="00225010">
      <w:pPr>
        <w:pStyle w:val="3"/>
        <w:numPr>
          <w:ilvl w:val="2"/>
          <w:numId w:val="33"/>
        </w:numPr>
      </w:pPr>
      <w:r>
        <w:rPr>
          <w:rFonts w:hint="eastAsia"/>
        </w:rPr>
        <w:t>衛福部醫審會</w:t>
      </w:r>
      <w:r w:rsidR="0024422D">
        <w:rPr>
          <w:rFonts w:hint="eastAsia"/>
        </w:rPr>
        <w:t>實務</w:t>
      </w:r>
      <w:r w:rsidR="00917723">
        <w:rPr>
          <w:rFonts w:hint="eastAsia"/>
        </w:rPr>
        <w:t>鑑定流程</w:t>
      </w:r>
      <w:r w:rsidR="0024422D">
        <w:rPr>
          <w:rFonts w:hint="eastAsia"/>
        </w:rPr>
        <w:t>運作</w:t>
      </w:r>
      <w:r w:rsidR="00917723">
        <w:rPr>
          <w:rFonts w:hint="eastAsia"/>
        </w:rPr>
        <w:t>為:</w:t>
      </w:r>
      <w:r w:rsidR="00225010" w:rsidRPr="00225010">
        <w:rPr>
          <w:rFonts w:hint="eastAsia"/>
        </w:rPr>
        <w:t>在司法或檢察</w:t>
      </w:r>
      <w:r w:rsidR="00225010">
        <w:rPr>
          <w:rFonts w:hint="eastAsia"/>
        </w:rPr>
        <w:t>機關</w:t>
      </w:r>
      <w:r w:rsidR="00225010" w:rsidRPr="00225010">
        <w:rPr>
          <w:rFonts w:hint="eastAsia"/>
        </w:rPr>
        <w:t>提出委託</w:t>
      </w:r>
      <w:r w:rsidR="00225010">
        <w:rPr>
          <w:rFonts w:hint="eastAsia"/>
        </w:rPr>
        <w:t>鑑定</w:t>
      </w:r>
      <w:r w:rsidR="00225010" w:rsidRPr="00225010">
        <w:rPr>
          <w:rFonts w:hint="eastAsia"/>
        </w:rPr>
        <w:t>後，</w:t>
      </w:r>
      <w:r w:rsidR="001C6E9C">
        <w:rPr>
          <w:rFonts w:hint="eastAsia"/>
        </w:rPr>
        <w:t>衛福部</w:t>
      </w:r>
      <w:r w:rsidR="00FE4625">
        <w:rPr>
          <w:rFonts w:hint="eastAsia"/>
        </w:rPr>
        <w:t>收受</w:t>
      </w:r>
      <w:r w:rsidR="00F47289">
        <w:rPr>
          <w:rFonts w:hint="eastAsia"/>
        </w:rPr>
        <w:t>並</w:t>
      </w:r>
      <w:r w:rsidR="001C6E9C" w:rsidRPr="001C6E9C">
        <w:rPr>
          <w:rFonts w:hint="eastAsia"/>
        </w:rPr>
        <w:t>檢視鑑定爭點及相關卷證資料</w:t>
      </w:r>
      <w:r w:rsidR="001C6E9C">
        <w:rPr>
          <w:rFonts w:hint="eastAsia"/>
        </w:rPr>
        <w:t>之</w:t>
      </w:r>
      <w:r w:rsidR="001C6E9C" w:rsidRPr="001C6E9C">
        <w:rPr>
          <w:rFonts w:hint="eastAsia"/>
        </w:rPr>
        <w:t>完整性，</w:t>
      </w:r>
      <w:r w:rsidR="001C6E9C">
        <w:rPr>
          <w:rFonts w:hint="eastAsia"/>
        </w:rPr>
        <w:t>再</w:t>
      </w:r>
      <w:r w:rsidR="001C6E9C" w:rsidRPr="001C6E9C">
        <w:rPr>
          <w:rFonts w:hint="eastAsia"/>
        </w:rPr>
        <w:t>就委託事項所涉領域，依迴避原則分送各大教學醫院各醫學專門領域之初審醫師審查</w:t>
      </w:r>
      <w:r w:rsidR="00225010" w:rsidRPr="00225010">
        <w:rPr>
          <w:rFonts w:hint="eastAsia"/>
        </w:rPr>
        <w:t>，再經</w:t>
      </w:r>
      <w:r w:rsidR="00017471" w:rsidRPr="00017471">
        <w:t>財團法人醫院評鑑暨醫療品質策進會</w:t>
      </w:r>
      <w:r w:rsidR="00017471">
        <w:rPr>
          <w:rFonts w:hint="eastAsia"/>
        </w:rPr>
        <w:t>(下稱醫策會)</w:t>
      </w:r>
      <w:r w:rsidR="001C6E9C">
        <w:rPr>
          <w:rFonts w:hint="eastAsia"/>
        </w:rPr>
        <w:t>檢視</w:t>
      </w:r>
      <w:r w:rsidR="00225010" w:rsidRPr="00225010">
        <w:rPr>
          <w:rFonts w:hint="eastAsia"/>
        </w:rPr>
        <w:t>報告</w:t>
      </w:r>
      <w:r w:rsidR="001C6E9C">
        <w:rPr>
          <w:rFonts w:hint="eastAsia"/>
        </w:rPr>
        <w:t>之</w:t>
      </w:r>
      <w:r w:rsidR="00225010" w:rsidRPr="00225010">
        <w:rPr>
          <w:rFonts w:hint="eastAsia"/>
        </w:rPr>
        <w:t>完整後，聯絡醫事鑑定小組排會</w:t>
      </w:r>
      <w:r w:rsidR="000A6959">
        <w:rPr>
          <w:rFonts w:hint="eastAsia"/>
        </w:rPr>
        <w:t>，經</w:t>
      </w:r>
      <w:r w:rsidR="000A6959" w:rsidRPr="000A6959">
        <w:rPr>
          <w:rFonts w:hint="eastAsia"/>
        </w:rPr>
        <w:t>提交醫事鑑定小組會議審議鑑定，取得共識意見後，始作成鑑定書</w:t>
      </w:r>
      <w:r w:rsidR="000A6959">
        <w:rPr>
          <w:rFonts w:hint="eastAsia"/>
        </w:rPr>
        <w:t>，</w:t>
      </w:r>
      <w:r w:rsidR="000A6959" w:rsidRPr="000A6959">
        <w:rPr>
          <w:rFonts w:hint="eastAsia"/>
        </w:rPr>
        <w:t>以衛福部名義將鑑定書送達委託鑑定機關，並檢還原送卷證資料。鑑定書作成後逕送委託鑑定機關，不提供訴訟事件當事人；且除法令另有規定外，亦不對外提供。</w:t>
      </w:r>
      <w:r w:rsidR="000A6959">
        <w:rPr>
          <w:rFonts w:hint="eastAsia"/>
        </w:rPr>
        <w:t>另鑑定</w:t>
      </w:r>
      <w:r w:rsidR="00225010" w:rsidRPr="00225010">
        <w:rPr>
          <w:rFonts w:hint="eastAsia"/>
        </w:rPr>
        <w:t>醫師不具名且無需出庭接受交互詰問</w:t>
      </w:r>
      <w:r w:rsidR="000A6959">
        <w:rPr>
          <w:rFonts w:hint="eastAsia"/>
        </w:rPr>
        <w:t>。</w:t>
      </w:r>
    </w:p>
    <w:p w:rsidR="00DC6C4D" w:rsidRDefault="00DC6C4D" w:rsidP="00DC6C4D">
      <w:pPr>
        <w:pStyle w:val="3"/>
        <w:numPr>
          <w:ilvl w:val="2"/>
          <w:numId w:val="33"/>
        </w:numPr>
      </w:pPr>
      <w:r>
        <w:rPr>
          <w:rFonts w:hint="eastAsia"/>
        </w:rPr>
        <w:t>經查本案陳訴人之醫療糾紛案件，院檢歷次送請醫審會進行鑑定情形如下:</w:t>
      </w:r>
    </w:p>
    <w:tbl>
      <w:tblPr>
        <w:tblW w:w="4412"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37"/>
        <w:gridCol w:w="1843"/>
        <w:gridCol w:w="2549"/>
      </w:tblGrid>
      <w:tr w:rsidR="007C4F2A" w:rsidRPr="007C4F2A" w:rsidTr="002D12BD">
        <w:trPr>
          <w:tblHeader/>
        </w:trPr>
        <w:tc>
          <w:tcPr>
            <w:tcW w:w="363"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次序</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函送鑑定時間</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送鑑定機關</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衛福部醫審會鑑定復函時間</w:t>
            </w:r>
          </w:p>
        </w:tc>
      </w:tr>
      <w:tr w:rsidR="007C4F2A" w:rsidRPr="007C4F2A" w:rsidTr="002D12BD">
        <w:tc>
          <w:tcPr>
            <w:tcW w:w="363"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1</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90/5/14</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嘉檢博寅字第</w:t>
            </w:r>
            <w:r w:rsidRPr="007C4F2A">
              <w:rPr>
                <w:rFonts w:ascii="Times New Roman" w:hAnsi="Times New Roman"/>
                <w:sz w:val="30"/>
                <w:szCs w:val="30"/>
              </w:rPr>
              <w:t>10169</w:t>
            </w:r>
            <w:r w:rsidRPr="007C4F2A">
              <w:rPr>
                <w:rFonts w:ascii="Times New Roman" w:hAnsi="Times New Roman"/>
                <w:sz w:val="30"/>
                <w:szCs w:val="30"/>
              </w:rPr>
              <w:t>號函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嘉義地檢署</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90/10/11</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0900064139</w:t>
            </w:r>
            <w:r w:rsidRPr="007C4F2A">
              <w:rPr>
                <w:rFonts w:ascii="Times New Roman" w:hAnsi="Times New Roman"/>
                <w:sz w:val="30"/>
                <w:szCs w:val="30"/>
              </w:rPr>
              <w:t>號函</w:t>
            </w:r>
          </w:p>
        </w:tc>
      </w:tr>
      <w:tr w:rsidR="007C4F2A" w:rsidRPr="007C4F2A" w:rsidTr="002D12BD">
        <w:tc>
          <w:tcPr>
            <w:tcW w:w="363" w:type="pct"/>
          </w:tcPr>
          <w:p w:rsidR="00E755F7"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2</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91/6/10</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嘉檢博丑字第</w:t>
            </w:r>
            <w:r w:rsidRPr="007C4F2A">
              <w:rPr>
                <w:rFonts w:ascii="Times New Roman" w:hAnsi="Times New Roman"/>
                <w:sz w:val="30"/>
                <w:szCs w:val="30"/>
              </w:rPr>
              <w:t>11549</w:t>
            </w:r>
            <w:r w:rsidRPr="007C4F2A">
              <w:rPr>
                <w:rFonts w:ascii="Times New Roman" w:hAnsi="Times New Roman"/>
                <w:sz w:val="30"/>
                <w:szCs w:val="30"/>
              </w:rPr>
              <w:t>號函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嘉義地檢署</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91/12/11</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0910078502</w:t>
            </w:r>
            <w:r w:rsidRPr="007C4F2A">
              <w:rPr>
                <w:rFonts w:ascii="Times New Roman" w:hAnsi="Times New Roman"/>
                <w:sz w:val="30"/>
                <w:szCs w:val="30"/>
              </w:rPr>
              <w:t>號函</w:t>
            </w:r>
          </w:p>
        </w:tc>
      </w:tr>
      <w:tr w:rsidR="007C4F2A" w:rsidRPr="007C4F2A" w:rsidTr="002D12BD">
        <w:tc>
          <w:tcPr>
            <w:tcW w:w="363" w:type="pct"/>
          </w:tcPr>
          <w:p w:rsidR="00E755F7"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3</w:t>
            </w:r>
          </w:p>
        </w:tc>
        <w:tc>
          <w:tcPr>
            <w:tcW w:w="1820" w:type="pct"/>
          </w:tcPr>
          <w:p w:rsidR="008B7F85" w:rsidRPr="007C4F2A" w:rsidRDefault="008B7F85" w:rsidP="00A676AB">
            <w:pPr>
              <w:pStyle w:val="2"/>
              <w:numPr>
                <w:ilvl w:val="0"/>
                <w:numId w:val="36"/>
              </w:numPr>
              <w:spacing w:line="320" w:lineRule="exact"/>
              <w:ind w:left="217" w:hanging="217"/>
              <w:rPr>
                <w:rFonts w:ascii="Times New Roman" w:hAnsi="Times New Roman"/>
                <w:sz w:val="30"/>
                <w:szCs w:val="30"/>
              </w:rPr>
            </w:pPr>
            <w:r w:rsidRPr="007C4F2A">
              <w:rPr>
                <w:rFonts w:ascii="Times New Roman" w:hAnsi="Times New Roman"/>
                <w:sz w:val="30"/>
                <w:szCs w:val="30"/>
              </w:rPr>
              <w:t>92/7/9</w:t>
            </w:r>
          </w:p>
          <w:p w:rsidR="008B7F85" w:rsidRPr="007C4F2A" w:rsidRDefault="008B7F85" w:rsidP="00A676AB">
            <w:pPr>
              <w:pStyle w:val="2"/>
              <w:numPr>
                <w:ilvl w:val="0"/>
                <w:numId w:val="0"/>
              </w:numPr>
              <w:spacing w:line="320" w:lineRule="exact"/>
              <w:ind w:leftChars="63" w:left="214" w:firstLine="1"/>
              <w:rPr>
                <w:rFonts w:ascii="Times New Roman" w:hAnsi="Times New Roman"/>
                <w:sz w:val="30"/>
                <w:szCs w:val="30"/>
              </w:rPr>
            </w:pPr>
            <w:r w:rsidRPr="007C4F2A">
              <w:rPr>
                <w:rFonts w:ascii="Times New Roman" w:hAnsi="Times New Roman"/>
                <w:sz w:val="30"/>
                <w:szCs w:val="30"/>
              </w:rPr>
              <w:t>嘉院興民松</w:t>
            </w:r>
            <w:r w:rsidRPr="007C4F2A">
              <w:rPr>
                <w:rFonts w:ascii="Times New Roman" w:hAnsi="Times New Roman"/>
                <w:sz w:val="30"/>
                <w:szCs w:val="30"/>
              </w:rPr>
              <w:t>91</w:t>
            </w:r>
            <w:r w:rsidRPr="007C4F2A">
              <w:rPr>
                <w:rFonts w:ascii="Times New Roman" w:hAnsi="Times New Roman"/>
                <w:sz w:val="30"/>
                <w:szCs w:val="30"/>
              </w:rPr>
              <w:t>訴字第</w:t>
            </w:r>
            <w:r w:rsidRPr="007C4F2A">
              <w:rPr>
                <w:rFonts w:ascii="Times New Roman" w:hAnsi="Times New Roman"/>
                <w:sz w:val="30"/>
                <w:szCs w:val="30"/>
              </w:rPr>
              <w:t>814</w:t>
            </w:r>
            <w:r w:rsidRPr="007C4F2A">
              <w:rPr>
                <w:rFonts w:ascii="Times New Roman" w:hAnsi="Times New Roman"/>
                <w:sz w:val="30"/>
                <w:szCs w:val="30"/>
              </w:rPr>
              <w:t>號函。</w:t>
            </w:r>
          </w:p>
          <w:p w:rsidR="008B7F85" w:rsidRPr="007C4F2A" w:rsidRDefault="008B7F85" w:rsidP="00A676AB">
            <w:pPr>
              <w:pStyle w:val="2"/>
              <w:numPr>
                <w:ilvl w:val="0"/>
                <w:numId w:val="36"/>
              </w:numPr>
              <w:spacing w:line="320" w:lineRule="exact"/>
              <w:ind w:left="217" w:hanging="217"/>
              <w:rPr>
                <w:rFonts w:ascii="Times New Roman" w:hAnsi="Times New Roman"/>
                <w:sz w:val="30"/>
                <w:szCs w:val="30"/>
              </w:rPr>
            </w:pPr>
            <w:r w:rsidRPr="007C4F2A">
              <w:rPr>
                <w:rFonts w:ascii="Times New Roman" w:hAnsi="Times New Roman"/>
                <w:sz w:val="30"/>
                <w:szCs w:val="30"/>
              </w:rPr>
              <w:t>92/5/21</w:t>
            </w:r>
          </w:p>
          <w:p w:rsidR="008B7F85" w:rsidRPr="007C4F2A" w:rsidRDefault="008B7F85" w:rsidP="00A676AB">
            <w:pPr>
              <w:pStyle w:val="2"/>
              <w:numPr>
                <w:ilvl w:val="0"/>
                <w:numId w:val="0"/>
              </w:numPr>
              <w:spacing w:line="320" w:lineRule="exact"/>
              <w:ind w:leftChars="63" w:left="215" w:hanging="1"/>
              <w:rPr>
                <w:rFonts w:ascii="Times New Roman" w:hAnsi="Times New Roman"/>
                <w:sz w:val="30"/>
                <w:szCs w:val="30"/>
              </w:rPr>
            </w:pPr>
            <w:r w:rsidRPr="007C4F2A">
              <w:rPr>
                <w:rFonts w:ascii="Times New Roman" w:hAnsi="Times New Roman"/>
                <w:sz w:val="30"/>
                <w:szCs w:val="30"/>
              </w:rPr>
              <w:lastRenderedPageBreak/>
              <w:t>嘉興院民松</w:t>
            </w:r>
            <w:r w:rsidRPr="007C4F2A">
              <w:rPr>
                <w:rFonts w:ascii="Times New Roman" w:hAnsi="Times New Roman"/>
                <w:sz w:val="30"/>
                <w:szCs w:val="30"/>
              </w:rPr>
              <w:t>91</w:t>
            </w:r>
            <w:r w:rsidRPr="007C4F2A">
              <w:rPr>
                <w:rFonts w:ascii="Times New Roman" w:hAnsi="Times New Roman"/>
                <w:sz w:val="30"/>
                <w:szCs w:val="30"/>
              </w:rPr>
              <w:t>訴字第</w:t>
            </w:r>
            <w:r w:rsidRPr="007C4F2A">
              <w:rPr>
                <w:rFonts w:ascii="Times New Roman" w:hAnsi="Times New Roman"/>
                <w:sz w:val="30"/>
                <w:szCs w:val="30"/>
              </w:rPr>
              <w:t>814</w:t>
            </w:r>
            <w:r w:rsidRPr="007C4F2A">
              <w:rPr>
                <w:rFonts w:ascii="Times New Roman" w:hAnsi="Times New Roman"/>
                <w:sz w:val="30"/>
                <w:szCs w:val="30"/>
              </w:rPr>
              <w:t>號函。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lastRenderedPageBreak/>
              <w:t>嘉義地院民事庭</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92/12/19</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0920216854</w:t>
            </w:r>
            <w:r w:rsidRPr="007C4F2A">
              <w:rPr>
                <w:rFonts w:ascii="Times New Roman" w:hAnsi="Times New Roman"/>
                <w:sz w:val="30"/>
                <w:szCs w:val="30"/>
              </w:rPr>
              <w:t>號函</w:t>
            </w:r>
          </w:p>
        </w:tc>
      </w:tr>
      <w:tr w:rsidR="007C4F2A" w:rsidRPr="007C4F2A" w:rsidTr="002D12BD">
        <w:tc>
          <w:tcPr>
            <w:tcW w:w="363" w:type="pct"/>
          </w:tcPr>
          <w:p w:rsidR="00E755F7"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4</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92/10/24</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嘉檢威丑字第</w:t>
            </w:r>
            <w:r w:rsidRPr="007C4F2A">
              <w:rPr>
                <w:rFonts w:ascii="Times New Roman" w:hAnsi="Times New Roman"/>
                <w:sz w:val="30"/>
                <w:szCs w:val="30"/>
              </w:rPr>
              <w:t>22254</w:t>
            </w:r>
            <w:r w:rsidRPr="007C4F2A">
              <w:rPr>
                <w:rFonts w:ascii="Times New Roman" w:hAnsi="Times New Roman"/>
                <w:sz w:val="30"/>
                <w:szCs w:val="30"/>
              </w:rPr>
              <w:t>號函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嘉義地檢</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93/4/19</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0930203811</w:t>
            </w:r>
            <w:r w:rsidRPr="007C4F2A">
              <w:rPr>
                <w:rFonts w:ascii="Times New Roman" w:hAnsi="Times New Roman"/>
                <w:sz w:val="30"/>
                <w:szCs w:val="30"/>
              </w:rPr>
              <w:t>號函</w:t>
            </w:r>
          </w:p>
        </w:tc>
      </w:tr>
      <w:tr w:rsidR="007C4F2A" w:rsidRPr="007C4F2A" w:rsidTr="002D12BD">
        <w:tc>
          <w:tcPr>
            <w:tcW w:w="363" w:type="pct"/>
          </w:tcPr>
          <w:p w:rsidR="00E755F7"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5</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93/11/15</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嘉院雲刑智</w:t>
            </w:r>
            <w:r w:rsidRPr="007C4F2A">
              <w:rPr>
                <w:rFonts w:ascii="Times New Roman" w:hAnsi="Times New Roman"/>
                <w:sz w:val="30"/>
                <w:szCs w:val="30"/>
              </w:rPr>
              <w:t>93</w:t>
            </w:r>
            <w:r w:rsidRPr="007C4F2A">
              <w:rPr>
                <w:rFonts w:ascii="Times New Roman" w:hAnsi="Times New Roman"/>
                <w:sz w:val="30"/>
                <w:szCs w:val="30"/>
              </w:rPr>
              <w:t>醫易</w:t>
            </w:r>
            <w:r w:rsidRPr="007C4F2A">
              <w:rPr>
                <w:rFonts w:ascii="Times New Roman" w:hAnsi="Times New Roman"/>
                <w:sz w:val="30"/>
                <w:szCs w:val="30"/>
              </w:rPr>
              <w:t>1</w:t>
            </w:r>
            <w:r w:rsidRPr="007C4F2A">
              <w:rPr>
                <w:rFonts w:ascii="Times New Roman" w:hAnsi="Times New Roman"/>
                <w:sz w:val="30"/>
                <w:szCs w:val="30"/>
              </w:rPr>
              <w:t>字第</w:t>
            </w:r>
            <w:r w:rsidRPr="007C4F2A">
              <w:rPr>
                <w:rFonts w:ascii="Times New Roman" w:hAnsi="Times New Roman"/>
                <w:sz w:val="30"/>
                <w:szCs w:val="30"/>
              </w:rPr>
              <w:t>16958</w:t>
            </w:r>
            <w:r w:rsidRPr="007C4F2A">
              <w:rPr>
                <w:rFonts w:ascii="Times New Roman" w:hAnsi="Times New Roman"/>
                <w:sz w:val="30"/>
                <w:szCs w:val="30"/>
              </w:rPr>
              <w:t>號函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嘉義地院刑事庭</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94/6/23</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0940210440</w:t>
            </w:r>
            <w:r w:rsidRPr="007C4F2A">
              <w:rPr>
                <w:rFonts w:ascii="Times New Roman" w:hAnsi="Times New Roman"/>
                <w:sz w:val="30"/>
                <w:szCs w:val="30"/>
              </w:rPr>
              <w:t>號函</w:t>
            </w:r>
          </w:p>
        </w:tc>
      </w:tr>
      <w:tr w:rsidR="007C4F2A" w:rsidRPr="007C4F2A" w:rsidTr="002D12BD">
        <w:tc>
          <w:tcPr>
            <w:tcW w:w="363" w:type="pct"/>
          </w:tcPr>
          <w:p w:rsidR="00E755F7"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6</w:t>
            </w:r>
          </w:p>
        </w:tc>
        <w:tc>
          <w:tcPr>
            <w:tcW w:w="1820"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96/4/3</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嘉院龍民松</w:t>
            </w:r>
            <w:r w:rsidRPr="007C4F2A">
              <w:rPr>
                <w:rFonts w:ascii="Times New Roman" w:hAnsi="Times New Roman"/>
                <w:sz w:val="30"/>
                <w:szCs w:val="30"/>
              </w:rPr>
              <w:t>91</w:t>
            </w:r>
            <w:r w:rsidRPr="007C4F2A">
              <w:rPr>
                <w:rFonts w:ascii="Times New Roman" w:hAnsi="Times New Roman"/>
                <w:sz w:val="30"/>
                <w:szCs w:val="30"/>
              </w:rPr>
              <w:t>訴字第</w:t>
            </w:r>
            <w:r w:rsidRPr="007C4F2A">
              <w:rPr>
                <w:rFonts w:ascii="Times New Roman" w:hAnsi="Times New Roman"/>
                <w:sz w:val="30"/>
                <w:szCs w:val="30"/>
              </w:rPr>
              <w:t>814</w:t>
            </w:r>
            <w:r w:rsidRPr="007C4F2A">
              <w:rPr>
                <w:rFonts w:ascii="Times New Roman" w:hAnsi="Times New Roman"/>
                <w:sz w:val="30"/>
                <w:szCs w:val="30"/>
              </w:rPr>
              <w:t>號</w:t>
            </w:r>
            <w:r w:rsidR="006C43A8">
              <w:rPr>
                <w:rFonts w:ascii="Times New Roman" w:hAnsi="Times New Roman" w:hint="eastAsia"/>
                <w:sz w:val="30"/>
                <w:szCs w:val="30"/>
              </w:rPr>
              <w:t>函</w:t>
            </w:r>
          </w:p>
        </w:tc>
        <w:tc>
          <w:tcPr>
            <w:tcW w:w="1182"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嘉義地院民事庭</w:t>
            </w:r>
          </w:p>
        </w:tc>
        <w:tc>
          <w:tcPr>
            <w:tcW w:w="1635" w:type="pct"/>
          </w:tcPr>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97/4/9</w:t>
            </w:r>
          </w:p>
          <w:p w:rsidR="008B7F85" w:rsidRPr="007C4F2A" w:rsidRDefault="008B7F85" w:rsidP="00A676AB">
            <w:pPr>
              <w:pStyle w:val="2"/>
              <w:numPr>
                <w:ilvl w:val="0"/>
                <w:numId w:val="0"/>
              </w:numPr>
              <w:spacing w:line="320" w:lineRule="exact"/>
              <w:rPr>
                <w:rFonts w:ascii="Times New Roman" w:hAnsi="Times New Roman"/>
                <w:sz w:val="30"/>
                <w:szCs w:val="30"/>
              </w:rPr>
            </w:pPr>
            <w:r w:rsidRPr="007C4F2A">
              <w:rPr>
                <w:rFonts w:ascii="Times New Roman" w:hAnsi="Times New Roman"/>
                <w:sz w:val="30"/>
                <w:szCs w:val="30"/>
              </w:rPr>
              <w:t>衛署醫字第</w:t>
            </w:r>
            <w:r w:rsidRPr="007C4F2A">
              <w:rPr>
                <w:rFonts w:ascii="Times New Roman" w:hAnsi="Times New Roman"/>
                <w:sz w:val="30"/>
                <w:szCs w:val="30"/>
              </w:rPr>
              <w:t>0970205646</w:t>
            </w:r>
            <w:r w:rsidRPr="007C4F2A">
              <w:rPr>
                <w:rFonts w:ascii="Times New Roman" w:hAnsi="Times New Roman"/>
                <w:sz w:val="30"/>
                <w:szCs w:val="30"/>
              </w:rPr>
              <w:t>號函</w:t>
            </w:r>
          </w:p>
        </w:tc>
      </w:tr>
    </w:tbl>
    <w:p w:rsidR="00ED4E5C" w:rsidRDefault="00ED4E5C" w:rsidP="0049699E">
      <w:pPr>
        <w:pStyle w:val="3"/>
        <w:numPr>
          <w:ilvl w:val="0"/>
          <w:numId w:val="0"/>
        </w:numPr>
        <w:spacing w:line="400" w:lineRule="exact"/>
        <w:ind w:left="2694" w:hanging="1418"/>
        <w:rPr>
          <w:sz w:val="28"/>
          <w:szCs w:val="28"/>
        </w:rPr>
      </w:pPr>
      <w:r w:rsidRPr="00E03958">
        <w:rPr>
          <w:rFonts w:hint="eastAsia"/>
          <w:sz w:val="28"/>
          <w:szCs w:val="28"/>
        </w:rPr>
        <w:t>資料來源:</w:t>
      </w:r>
      <w:r w:rsidR="0049699E" w:rsidRPr="0049699E">
        <w:rPr>
          <w:rFonts w:hint="eastAsia"/>
          <w:sz w:val="28"/>
          <w:szCs w:val="28"/>
        </w:rPr>
        <w:t>本院彙整自嘉義地院91年度訴自814號損害賠償事件卷宗資料。</w:t>
      </w:r>
    </w:p>
    <w:p w:rsidR="00DC6C4D" w:rsidRDefault="00E755F7" w:rsidP="00E03958">
      <w:pPr>
        <w:pStyle w:val="3"/>
        <w:numPr>
          <w:ilvl w:val="0"/>
          <w:numId w:val="0"/>
        </w:numPr>
        <w:ind w:left="1418" w:firstLineChars="208" w:firstLine="708"/>
      </w:pPr>
      <w:r>
        <w:rPr>
          <w:rFonts w:hint="eastAsia"/>
        </w:rPr>
        <w:t>依據上開歷次送鑑往返時間，所需時間</w:t>
      </w:r>
      <w:r w:rsidR="0052625F">
        <w:rPr>
          <w:rFonts w:hint="eastAsia"/>
        </w:rPr>
        <w:t>介於</w:t>
      </w:r>
      <w:r>
        <w:rPr>
          <w:rFonts w:hint="eastAsia"/>
        </w:rPr>
        <w:t>4-12個月</w:t>
      </w:r>
      <w:r w:rsidR="00B5268A">
        <w:rPr>
          <w:rFonts w:hint="eastAsia"/>
        </w:rPr>
        <w:t>，平均一件鑑定案約需時6個月</w:t>
      </w:r>
      <w:r w:rsidR="006C43A8">
        <w:rPr>
          <w:rFonts w:hint="eastAsia"/>
        </w:rPr>
        <w:t>。</w:t>
      </w:r>
    </w:p>
    <w:p w:rsidR="00277D32" w:rsidRPr="00277D32" w:rsidRDefault="002A44D3" w:rsidP="00277D32">
      <w:pPr>
        <w:pStyle w:val="3"/>
        <w:numPr>
          <w:ilvl w:val="2"/>
          <w:numId w:val="33"/>
        </w:numPr>
      </w:pPr>
      <w:r>
        <w:rPr>
          <w:rFonts w:hint="eastAsia"/>
        </w:rPr>
        <w:t>次查</w:t>
      </w:r>
      <w:r w:rsidR="00FC6BF6">
        <w:rPr>
          <w:rFonts w:hint="eastAsia"/>
        </w:rPr>
        <w:t>9</w:t>
      </w:r>
      <w:r w:rsidR="007912ED">
        <w:rPr>
          <w:rFonts w:hint="eastAsia"/>
        </w:rPr>
        <w:t>0</w:t>
      </w:r>
      <w:r w:rsidR="00277D32" w:rsidRPr="00277D32">
        <w:rPr>
          <w:rFonts w:hint="eastAsia"/>
        </w:rPr>
        <w:t>年至108年間衛福部接受司法或檢察機關委託鑑定之成案案件數如下表（統計至109年5月1日止）：</w:t>
      </w:r>
    </w:p>
    <w:tbl>
      <w:tblPr>
        <w:tblW w:w="725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402"/>
      </w:tblGrid>
      <w:tr w:rsidR="00277D32" w:rsidRPr="00557FBD" w:rsidTr="00C72589">
        <w:tc>
          <w:tcPr>
            <w:tcW w:w="3856" w:type="dxa"/>
            <w:shd w:val="clear" w:color="auto" w:fill="F2F2F2"/>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年度</w:t>
            </w:r>
          </w:p>
        </w:tc>
        <w:tc>
          <w:tcPr>
            <w:tcW w:w="3402" w:type="dxa"/>
            <w:shd w:val="clear" w:color="auto" w:fill="F2F2F2"/>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案件數</w:t>
            </w:r>
          </w:p>
        </w:tc>
      </w:tr>
      <w:tr w:rsidR="00277D32" w:rsidRPr="00557FBD" w:rsidTr="00C72589">
        <w:tc>
          <w:tcPr>
            <w:tcW w:w="3856"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108</w:t>
            </w:r>
          </w:p>
        </w:tc>
        <w:tc>
          <w:tcPr>
            <w:tcW w:w="3402"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373</w:t>
            </w:r>
          </w:p>
        </w:tc>
      </w:tr>
      <w:tr w:rsidR="00277D32" w:rsidRPr="00557FBD" w:rsidTr="00C72589">
        <w:trPr>
          <w:trHeight w:val="70"/>
        </w:trPr>
        <w:tc>
          <w:tcPr>
            <w:tcW w:w="3856"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107</w:t>
            </w:r>
          </w:p>
        </w:tc>
        <w:tc>
          <w:tcPr>
            <w:tcW w:w="3402"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391</w:t>
            </w:r>
          </w:p>
        </w:tc>
      </w:tr>
      <w:tr w:rsidR="00277D32" w:rsidRPr="00557FBD" w:rsidTr="00C72589">
        <w:tc>
          <w:tcPr>
            <w:tcW w:w="3856"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106</w:t>
            </w:r>
          </w:p>
        </w:tc>
        <w:tc>
          <w:tcPr>
            <w:tcW w:w="3402"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354</w:t>
            </w:r>
          </w:p>
        </w:tc>
      </w:tr>
      <w:tr w:rsidR="00277D32" w:rsidRPr="00557FBD" w:rsidTr="00C72589">
        <w:tc>
          <w:tcPr>
            <w:tcW w:w="3856"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105</w:t>
            </w:r>
          </w:p>
        </w:tc>
        <w:tc>
          <w:tcPr>
            <w:tcW w:w="3402" w:type="dxa"/>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351</w:t>
            </w:r>
          </w:p>
        </w:tc>
      </w:tr>
      <w:tr w:rsidR="00277D32" w:rsidRPr="00557FBD" w:rsidTr="00C72589">
        <w:tc>
          <w:tcPr>
            <w:tcW w:w="3856" w:type="dxa"/>
            <w:tcBorders>
              <w:bottom w:val="single" w:sz="4" w:space="0" w:color="auto"/>
            </w:tcBorders>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104</w:t>
            </w:r>
          </w:p>
        </w:tc>
        <w:tc>
          <w:tcPr>
            <w:tcW w:w="3402" w:type="dxa"/>
            <w:tcBorders>
              <w:bottom w:val="single" w:sz="4" w:space="0" w:color="auto"/>
            </w:tcBorders>
            <w:shd w:val="clear" w:color="auto" w:fill="auto"/>
          </w:tcPr>
          <w:p w:rsidR="00277D32" w:rsidRPr="00557FBD" w:rsidRDefault="00277D32" w:rsidP="00FC6BF6">
            <w:pPr>
              <w:pStyle w:val="3"/>
              <w:numPr>
                <w:ilvl w:val="0"/>
                <w:numId w:val="0"/>
              </w:numPr>
              <w:ind w:left="680"/>
              <w:rPr>
                <w:rFonts w:ascii="Times New Roman" w:hAnsi="Times New Roman"/>
              </w:rPr>
            </w:pPr>
            <w:r w:rsidRPr="00557FBD">
              <w:rPr>
                <w:rFonts w:ascii="Times New Roman" w:hAnsi="Times New Roman"/>
              </w:rPr>
              <w:t>474</w:t>
            </w:r>
          </w:p>
        </w:tc>
      </w:tr>
      <w:tr w:rsidR="00FC6BF6" w:rsidRPr="00557FBD" w:rsidTr="00C72589">
        <w:tc>
          <w:tcPr>
            <w:tcW w:w="3856"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103</w:t>
            </w:r>
          </w:p>
        </w:tc>
        <w:tc>
          <w:tcPr>
            <w:tcW w:w="3402"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487</w:t>
            </w:r>
          </w:p>
        </w:tc>
      </w:tr>
      <w:tr w:rsidR="00FC6BF6" w:rsidRPr="00557FBD" w:rsidTr="00C72589">
        <w:tc>
          <w:tcPr>
            <w:tcW w:w="3856"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102</w:t>
            </w:r>
          </w:p>
        </w:tc>
        <w:tc>
          <w:tcPr>
            <w:tcW w:w="3402"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496</w:t>
            </w:r>
          </w:p>
        </w:tc>
      </w:tr>
      <w:tr w:rsidR="00FC6BF6" w:rsidRPr="00557FBD" w:rsidTr="00C72589">
        <w:tc>
          <w:tcPr>
            <w:tcW w:w="3856"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101</w:t>
            </w:r>
          </w:p>
        </w:tc>
        <w:tc>
          <w:tcPr>
            <w:tcW w:w="3402"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623</w:t>
            </w:r>
          </w:p>
        </w:tc>
      </w:tr>
      <w:tr w:rsidR="00FC6BF6" w:rsidRPr="00557FBD" w:rsidTr="00C72589">
        <w:tc>
          <w:tcPr>
            <w:tcW w:w="3856"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100</w:t>
            </w:r>
          </w:p>
        </w:tc>
        <w:tc>
          <w:tcPr>
            <w:tcW w:w="3402"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588</w:t>
            </w:r>
          </w:p>
        </w:tc>
      </w:tr>
      <w:tr w:rsidR="00FC6BF6" w:rsidRPr="00557FBD" w:rsidTr="00C72589">
        <w:tc>
          <w:tcPr>
            <w:tcW w:w="3856"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99</w:t>
            </w:r>
          </w:p>
        </w:tc>
        <w:tc>
          <w:tcPr>
            <w:tcW w:w="3402" w:type="dxa"/>
            <w:tcBorders>
              <w:bottom w:val="single" w:sz="4" w:space="0" w:color="auto"/>
            </w:tcBorders>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496</w:t>
            </w:r>
          </w:p>
        </w:tc>
      </w:tr>
      <w:tr w:rsidR="00FC6BF6" w:rsidRPr="00557FBD" w:rsidTr="00C72589">
        <w:tc>
          <w:tcPr>
            <w:tcW w:w="3856" w:type="dxa"/>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98</w:t>
            </w:r>
          </w:p>
        </w:tc>
        <w:tc>
          <w:tcPr>
            <w:tcW w:w="3402" w:type="dxa"/>
            <w:shd w:val="clear" w:color="auto" w:fill="auto"/>
          </w:tcPr>
          <w:p w:rsidR="00FC6BF6" w:rsidRPr="00557FBD" w:rsidRDefault="00FC6BF6" w:rsidP="00FC6BF6">
            <w:pPr>
              <w:pStyle w:val="3"/>
              <w:numPr>
                <w:ilvl w:val="0"/>
                <w:numId w:val="0"/>
              </w:numPr>
              <w:ind w:left="680"/>
              <w:rPr>
                <w:rFonts w:ascii="Times New Roman" w:hAnsi="Times New Roman"/>
              </w:rPr>
            </w:pPr>
            <w:r w:rsidRPr="00557FBD">
              <w:rPr>
                <w:rFonts w:ascii="Times New Roman" w:hAnsi="Times New Roman"/>
              </w:rPr>
              <w:t>556</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97</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472</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96</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444</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95</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418</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94</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376</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lastRenderedPageBreak/>
              <w:t>93</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450</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92</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465</w:t>
            </w:r>
          </w:p>
        </w:tc>
      </w:tr>
      <w:tr w:rsidR="007912ED" w:rsidRPr="00557FBD" w:rsidTr="00C72589">
        <w:tc>
          <w:tcPr>
            <w:tcW w:w="3856"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91</w:t>
            </w:r>
          </w:p>
        </w:tc>
        <w:tc>
          <w:tcPr>
            <w:tcW w:w="3402" w:type="dxa"/>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456</w:t>
            </w:r>
          </w:p>
        </w:tc>
      </w:tr>
      <w:tr w:rsidR="007912ED" w:rsidRPr="00557FBD" w:rsidTr="00C72589">
        <w:tc>
          <w:tcPr>
            <w:tcW w:w="3856" w:type="dxa"/>
            <w:tcBorders>
              <w:bottom w:val="single" w:sz="4" w:space="0" w:color="auto"/>
            </w:tcBorders>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90</w:t>
            </w:r>
          </w:p>
        </w:tc>
        <w:tc>
          <w:tcPr>
            <w:tcW w:w="3402" w:type="dxa"/>
            <w:tcBorders>
              <w:bottom w:val="single" w:sz="4" w:space="0" w:color="auto"/>
            </w:tcBorders>
            <w:shd w:val="clear" w:color="auto" w:fill="auto"/>
          </w:tcPr>
          <w:p w:rsidR="007912ED" w:rsidRPr="00557FBD" w:rsidRDefault="007912ED" w:rsidP="00FC6BF6">
            <w:pPr>
              <w:pStyle w:val="3"/>
              <w:numPr>
                <w:ilvl w:val="0"/>
                <w:numId w:val="0"/>
              </w:numPr>
              <w:ind w:left="680"/>
              <w:rPr>
                <w:rFonts w:ascii="Times New Roman" w:hAnsi="Times New Roman"/>
              </w:rPr>
            </w:pPr>
            <w:r w:rsidRPr="00557FBD">
              <w:rPr>
                <w:rFonts w:ascii="Times New Roman" w:hAnsi="Times New Roman"/>
              </w:rPr>
              <w:t>366</w:t>
            </w:r>
          </w:p>
        </w:tc>
      </w:tr>
    </w:tbl>
    <w:p w:rsidR="00277D32" w:rsidRPr="00FC6BF6" w:rsidRDefault="00277D32" w:rsidP="00C72589">
      <w:pPr>
        <w:pStyle w:val="3"/>
        <w:numPr>
          <w:ilvl w:val="0"/>
          <w:numId w:val="0"/>
        </w:numPr>
        <w:wordWrap w:val="0"/>
        <w:spacing w:line="320" w:lineRule="exact"/>
        <w:ind w:leftChars="416" w:left="2694" w:hangingChars="426" w:hanging="1279"/>
        <w:rPr>
          <w:rFonts w:ascii="Times New Roman" w:hAnsi="Times New Roman"/>
          <w:sz w:val="28"/>
          <w:szCs w:val="28"/>
        </w:rPr>
      </w:pPr>
      <w:r w:rsidRPr="00FC6BF6">
        <w:rPr>
          <w:rFonts w:ascii="Times New Roman" w:hAnsi="Times New Roman"/>
          <w:sz w:val="28"/>
          <w:szCs w:val="28"/>
        </w:rPr>
        <w:t>資料來源</w:t>
      </w:r>
      <w:r w:rsidRPr="00FC6BF6">
        <w:rPr>
          <w:rFonts w:ascii="Times New Roman" w:hAnsi="Times New Roman"/>
          <w:sz w:val="28"/>
          <w:szCs w:val="28"/>
        </w:rPr>
        <w:t>:</w:t>
      </w:r>
      <w:r w:rsidRPr="00FC6BF6">
        <w:rPr>
          <w:rFonts w:ascii="Times New Roman" w:hAnsi="Times New Roman"/>
          <w:sz w:val="28"/>
          <w:szCs w:val="28"/>
        </w:rPr>
        <w:t>衛福部</w:t>
      </w:r>
      <w:r w:rsidRPr="00FC6BF6">
        <w:rPr>
          <w:rFonts w:ascii="Times New Roman" w:hAnsi="Times New Roman"/>
          <w:sz w:val="28"/>
          <w:szCs w:val="28"/>
        </w:rPr>
        <w:t>109</w:t>
      </w:r>
      <w:r w:rsidRPr="00FC6BF6">
        <w:rPr>
          <w:rFonts w:ascii="Times New Roman" w:hAnsi="Times New Roman"/>
          <w:sz w:val="28"/>
          <w:szCs w:val="28"/>
        </w:rPr>
        <w:t>年</w:t>
      </w:r>
      <w:r w:rsidRPr="00FC6BF6">
        <w:rPr>
          <w:rFonts w:ascii="Times New Roman" w:hAnsi="Times New Roman"/>
          <w:sz w:val="28"/>
          <w:szCs w:val="28"/>
        </w:rPr>
        <w:t>5</w:t>
      </w:r>
      <w:r w:rsidRPr="00FC6BF6">
        <w:rPr>
          <w:rFonts w:ascii="Times New Roman" w:hAnsi="Times New Roman"/>
          <w:sz w:val="28"/>
          <w:szCs w:val="28"/>
        </w:rPr>
        <w:t>月</w:t>
      </w:r>
      <w:r w:rsidRPr="00FC6BF6">
        <w:rPr>
          <w:rFonts w:ascii="Times New Roman" w:hAnsi="Times New Roman"/>
          <w:sz w:val="28"/>
          <w:szCs w:val="28"/>
        </w:rPr>
        <w:t>11</w:t>
      </w:r>
      <w:r w:rsidRPr="00FC6BF6">
        <w:rPr>
          <w:rFonts w:ascii="Times New Roman" w:hAnsi="Times New Roman"/>
          <w:sz w:val="28"/>
          <w:szCs w:val="28"/>
        </w:rPr>
        <w:t>日約詢書面說明資料</w:t>
      </w:r>
      <w:r w:rsidR="00FC6BF6" w:rsidRPr="00FC6BF6">
        <w:rPr>
          <w:rFonts w:ascii="Times New Roman" w:hAnsi="Times New Roman"/>
          <w:sz w:val="28"/>
          <w:szCs w:val="28"/>
        </w:rPr>
        <w:t>及衛福部網站</w:t>
      </w:r>
      <w:r w:rsidR="00FC6BF6" w:rsidRPr="00FC6BF6">
        <w:rPr>
          <w:rFonts w:ascii="Times New Roman" w:hAnsi="Times New Roman"/>
          <w:sz w:val="28"/>
          <w:szCs w:val="28"/>
        </w:rPr>
        <w:t>(https://dep.mohw.gov.tw/DOMA/cp-2712-7681-106.html)</w:t>
      </w:r>
    </w:p>
    <w:p w:rsidR="004D5FF9" w:rsidRDefault="001522E1" w:rsidP="00136129">
      <w:pPr>
        <w:pStyle w:val="3"/>
        <w:numPr>
          <w:ilvl w:val="0"/>
          <w:numId w:val="0"/>
        </w:numPr>
        <w:ind w:left="1418" w:firstLineChars="208" w:firstLine="708"/>
      </w:pPr>
      <w:r>
        <w:rPr>
          <w:rFonts w:hint="eastAsia"/>
        </w:rPr>
        <w:t>衛福部</w:t>
      </w:r>
      <w:r w:rsidRPr="001522E1">
        <w:rPr>
          <w:rFonts w:hint="eastAsia"/>
        </w:rPr>
        <w:t>因受理司法或檢察機關委託醫療糾紛鑑定案件逐年成長，為提升審理鑑定時效，避免案件累積而影響相關人司法權益</w:t>
      </w:r>
      <w:r>
        <w:rPr>
          <w:rFonts w:hint="eastAsia"/>
        </w:rPr>
        <w:t>，</w:t>
      </w:r>
      <w:r w:rsidRPr="001522E1">
        <w:rPr>
          <w:rFonts w:hint="eastAsia"/>
        </w:rPr>
        <w:t>於102年1月修正</w:t>
      </w:r>
      <w:r w:rsidR="00B145E6">
        <w:rPr>
          <w:rFonts w:ascii="新細明體" w:eastAsia="新細明體" w:hAnsi="新細明體" w:hint="eastAsia"/>
        </w:rPr>
        <w:t>「</w:t>
      </w:r>
      <w:r w:rsidRPr="001522E1">
        <w:rPr>
          <w:rFonts w:hint="eastAsia"/>
        </w:rPr>
        <w:t>衛福部醫審會設置要點</w:t>
      </w:r>
      <w:r w:rsidR="00B145E6">
        <w:rPr>
          <w:rFonts w:hAnsi="標楷體" w:hint="eastAsia"/>
        </w:rPr>
        <w:t>」</w:t>
      </w:r>
      <w:r w:rsidRPr="001522E1">
        <w:rPr>
          <w:rFonts w:hint="eastAsia"/>
        </w:rPr>
        <w:t>第4點，將醫事鑑定小組委員人數上限增加至36人，以及時處理鑑定案件。</w:t>
      </w:r>
      <w:r w:rsidR="0023146A">
        <w:rPr>
          <w:rFonts w:hint="eastAsia"/>
        </w:rPr>
        <w:t>而</w:t>
      </w:r>
      <w:r w:rsidR="0064551D">
        <w:rPr>
          <w:rFonts w:hint="eastAsia"/>
        </w:rPr>
        <w:t>對於</w:t>
      </w:r>
      <w:r w:rsidR="0064551D" w:rsidRPr="0064551D">
        <w:rPr>
          <w:rFonts w:hint="eastAsia"/>
        </w:rPr>
        <w:t>醫療糾紛鑑定作業要點並未規範衛福部受理醫療糾紛案件所需鑑定時程，包括:衛福部初審及分案、初鑑醫師鑑定、委託機構作業</w:t>
      </w:r>
      <w:r w:rsidR="0064551D" w:rsidRPr="0064551D">
        <w:t>……</w:t>
      </w:r>
      <w:r w:rsidR="0064551D" w:rsidRPr="0064551D">
        <w:rPr>
          <w:rFonts w:hint="eastAsia"/>
        </w:rPr>
        <w:t>等</w:t>
      </w:r>
      <w:r w:rsidR="0064551D">
        <w:rPr>
          <w:rFonts w:hint="eastAsia"/>
        </w:rPr>
        <w:t>並未檢討</w:t>
      </w:r>
      <w:r w:rsidR="0064551D" w:rsidRPr="0064551D">
        <w:rPr>
          <w:rFonts w:hint="eastAsia"/>
        </w:rPr>
        <w:t>，</w:t>
      </w:r>
      <w:r w:rsidR="0064551D">
        <w:rPr>
          <w:rFonts w:hint="eastAsia"/>
        </w:rPr>
        <w:t>目前</w:t>
      </w:r>
      <w:r w:rsidR="0064551D" w:rsidRPr="0064551D">
        <w:rPr>
          <w:rFonts w:hint="eastAsia"/>
        </w:rPr>
        <w:t>僅於設置要點第</w:t>
      </w:r>
      <w:r w:rsidR="0064551D">
        <w:rPr>
          <w:rFonts w:hint="eastAsia"/>
        </w:rPr>
        <w:t>6</w:t>
      </w:r>
      <w:r w:rsidR="0064551D" w:rsidRPr="0064551D">
        <w:rPr>
          <w:rFonts w:hint="eastAsia"/>
        </w:rPr>
        <w:t>點規範，醫審會每年至少召開</w:t>
      </w:r>
      <w:r w:rsidR="00473052">
        <w:rPr>
          <w:rFonts w:hint="eastAsia"/>
        </w:rPr>
        <w:t>1</w:t>
      </w:r>
      <w:r w:rsidR="0064551D" w:rsidRPr="0064551D">
        <w:rPr>
          <w:rFonts w:hint="eastAsia"/>
        </w:rPr>
        <w:t>次，必要時得舉行臨時會。</w:t>
      </w:r>
    </w:p>
    <w:p w:rsidR="000A6959" w:rsidRDefault="00C51F8E" w:rsidP="00FF2ECA">
      <w:pPr>
        <w:pStyle w:val="3"/>
        <w:numPr>
          <w:ilvl w:val="2"/>
          <w:numId w:val="33"/>
        </w:numPr>
      </w:pPr>
      <w:r>
        <w:rPr>
          <w:rFonts w:hint="eastAsia"/>
        </w:rPr>
        <w:t>然據本院諮詢有審判實務之</w:t>
      </w:r>
      <w:r w:rsidRPr="00982243">
        <w:rPr>
          <w:rFonts w:hint="eastAsia"/>
        </w:rPr>
        <w:t>福建連江地方法院</w:t>
      </w:r>
      <w:r w:rsidR="00E312E4">
        <w:rPr>
          <w:rFonts w:hint="eastAsia"/>
        </w:rPr>
        <w:t>廖○○</w:t>
      </w:r>
      <w:r w:rsidRPr="00982243">
        <w:rPr>
          <w:rFonts w:hint="eastAsia"/>
        </w:rPr>
        <w:t>院長</w:t>
      </w:r>
      <w:r>
        <w:rPr>
          <w:rFonts w:hint="eastAsia"/>
        </w:rPr>
        <w:t>及其所著作之文獻，醫療訴訟冗長向來為人所詬病，依實證研究結果一審判決所需時間即長達3.12年，其中因送醫療鑑定所產生之時間花費，依官方說法一次鑑定需時6至9個月，但因醫療糾紛案件約有27.6%需送</w:t>
      </w:r>
      <w:r w:rsidR="009E0F9C">
        <w:rPr>
          <w:rFonts w:hint="eastAsia"/>
        </w:rPr>
        <w:t>2</w:t>
      </w:r>
      <w:r>
        <w:rPr>
          <w:rFonts w:hint="eastAsia"/>
        </w:rPr>
        <w:t>次或</w:t>
      </w:r>
      <w:r w:rsidR="009E0F9C">
        <w:rPr>
          <w:rFonts w:hint="eastAsia"/>
        </w:rPr>
        <w:t>2</w:t>
      </w:r>
      <w:r>
        <w:rPr>
          <w:rFonts w:hint="eastAsia"/>
        </w:rPr>
        <w:t>次以上鑑定，故醫療鑑定成為訴訟延滯重要的因素之一</w:t>
      </w:r>
      <w:r>
        <w:rPr>
          <w:rStyle w:val="aff"/>
        </w:rPr>
        <w:footnoteReference w:id="1"/>
      </w:r>
      <w:r>
        <w:rPr>
          <w:rFonts w:hint="eastAsia"/>
        </w:rPr>
        <w:t>。</w:t>
      </w:r>
      <w:r w:rsidR="004C2D69" w:rsidRPr="00F65F1F">
        <w:rPr>
          <w:rFonts w:hint="eastAsia"/>
        </w:rPr>
        <w:t>據本院詢問目前衛福部受理司法鑑定案件之業務量一節，衛福部醫事司石崇良司長表示:目前醫審會司法鑑定這組業務最重，一周需召開</w:t>
      </w:r>
      <w:r w:rsidR="004C2D69" w:rsidRPr="00F65F1F">
        <w:t>2</w:t>
      </w:r>
      <w:r w:rsidR="004C2D69" w:rsidRPr="00F65F1F">
        <w:rPr>
          <w:rFonts w:hint="eastAsia"/>
        </w:rPr>
        <w:t>次會議。</w:t>
      </w:r>
      <w:r w:rsidR="00BD73D7">
        <w:rPr>
          <w:rFonts w:hint="eastAsia"/>
        </w:rPr>
        <w:t>再據學者之</w:t>
      </w:r>
      <w:r w:rsidR="00471BBB">
        <w:rPr>
          <w:rFonts w:hint="eastAsia"/>
        </w:rPr>
        <w:t>相關文獻另指出</w:t>
      </w:r>
      <w:r w:rsidR="00D97CE0">
        <w:rPr>
          <w:rStyle w:val="aff"/>
        </w:rPr>
        <w:footnoteReference w:id="2"/>
      </w:r>
      <w:r w:rsidR="00471BBB">
        <w:rPr>
          <w:rFonts w:hint="eastAsia"/>
        </w:rPr>
        <w:t>，平均一件醫療鑑定約需耗時8至10個月，</w:t>
      </w:r>
      <w:r w:rsidR="00BD73D7">
        <w:rPr>
          <w:rFonts w:hint="eastAsia"/>
        </w:rPr>
        <w:t>鑑</w:t>
      </w:r>
      <w:r w:rsidR="00BD73D7">
        <w:rPr>
          <w:rFonts w:hint="eastAsia"/>
        </w:rPr>
        <w:lastRenderedPageBreak/>
        <w:t>定</w:t>
      </w:r>
      <w:r w:rsidR="00471BBB">
        <w:rPr>
          <w:rFonts w:hint="eastAsia"/>
        </w:rPr>
        <w:t>流程往返耗費時間不可謂不長。爰有專家</w:t>
      </w:r>
      <w:r w:rsidR="00177363">
        <w:rPr>
          <w:rFonts w:hint="eastAsia"/>
        </w:rPr>
        <w:t>指出</w:t>
      </w:r>
      <w:r w:rsidR="00471BBB">
        <w:rPr>
          <w:rFonts w:hint="eastAsia"/>
        </w:rPr>
        <w:t>:</w:t>
      </w:r>
      <w:r w:rsidR="00471BBB" w:rsidRPr="00471BBB">
        <w:rPr>
          <w:rFonts w:hint="eastAsia"/>
        </w:rPr>
        <w:t>現行醫審會鑑定仍需經過法院，除了引導民眾濫訴之外，也無法使案件分流，造成時程冗長之情形。故建議政府訂立「鑑定團體設立及評核辦法」（如醫療院所評鑑是由醫策會來評核，鑑定團體之組成及成效亦可委外評核後供政府參考）、鼓勵設立醫療鑑定團體，增進鑑定之可近性、分流龐大的醫療鑑定案件、縮短等待時間</w:t>
      </w:r>
      <w:r w:rsidR="001C717B">
        <w:rPr>
          <w:rStyle w:val="aff"/>
        </w:rPr>
        <w:footnoteReference w:id="3"/>
      </w:r>
      <w:r w:rsidR="00471BBB" w:rsidRPr="00471BBB">
        <w:rPr>
          <w:rFonts w:hint="eastAsia"/>
        </w:rPr>
        <w:t>。</w:t>
      </w:r>
    </w:p>
    <w:p w:rsidR="00471BBB" w:rsidRDefault="00296B28" w:rsidP="00277D32">
      <w:pPr>
        <w:pStyle w:val="3"/>
        <w:numPr>
          <w:ilvl w:val="2"/>
          <w:numId w:val="33"/>
        </w:numPr>
      </w:pPr>
      <w:r>
        <w:rPr>
          <w:rFonts w:hint="eastAsia"/>
        </w:rPr>
        <w:t>綜上，醫療行為具有高度專業性與特殊性，</w:t>
      </w:r>
      <w:r w:rsidR="007425AE">
        <w:rPr>
          <w:rFonts w:hint="eastAsia"/>
        </w:rPr>
        <w:t>司法或檢察機關</w:t>
      </w:r>
      <w:r w:rsidR="004D5FF9">
        <w:rPr>
          <w:rFonts w:hint="eastAsia"/>
        </w:rPr>
        <w:t>為釐清真相</w:t>
      </w:r>
      <w:r w:rsidR="007425AE">
        <w:rPr>
          <w:rFonts w:hint="eastAsia"/>
        </w:rPr>
        <w:t>，多依賴醫療專業鑑定</w:t>
      </w:r>
      <w:r w:rsidR="004D5FF9">
        <w:rPr>
          <w:rFonts w:hint="eastAsia"/>
        </w:rPr>
        <w:t>，</w:t>
      </w:r>
      <w:r w:rsidR="007425AE">
        <w:rPr>
          <w:rFonts w:hint="eastAsia"/>
        </w:rPr>
        <w:t>歷年</w:t>
      </w:r>
      <w:r w:rsidR="007425AE" w:rsidRPr="007425AE">
        <w:rPr>
          <w:rFonts w:hint="eastAsia"/>
        </w:rPr>
        <w:t>委託醫療糾紛鑑定案件逐年成長</w:t>
      </w:r>
      <w:r w:rsidR="007425AE">
        <w:rPr>
          <w:rFonts w:hint="eastAsia"/>
        </w:rPr>
        <w:t>，雖衛福部以增加</w:t>
      </w:r>
      <w:r w:rsidR="007425AE" w:rsidRPr="007425AE">
        <w:rPr>
          <w:rFonts w:hint="eastAsia"/>
        </w:rPr>
        <w:t>醫事鑑定小組委員人數，以及時處理鑑定案件</w:t>
      </w:r>
      <w:r w:rsidR="007425AE">
        <w:rPr>
          <w:rFonts w:hint="eastAsia"/>
        </w:rPr>
        <w:t>，然據現行案件業務量及相關研究統計，</w:t>
      </w:r>
      <w:r w:rsidR="007425AE" w:rsidRPr="007425AE">
        <w:rPr>
          <w:rFonts w:hint="eastAsia"/>
        </w:rPr>
        <w:t>平均一件醫療鑑定約需耗時8至10個月</w:t>
      </w:r>
      <w:r w:rsidR="007425AE">
        <w:rPr>
          <w:rFonts w:hint="eastAsia"/>
        </w:rPr>
        <w:t>，且</w:t>
      </w:r>
      <w:r w:rsidR="007425AE" w:rsidRPr="007425AE">
        <w:rPr>
          <w:rFonts w:hint="eastAsia"/>
        </w:rPr>
        <w:t>醫療糾紛案件約有</w:t>
      </w:r>
      <w:r w:rsidR="007425AE">
        <w:rPr>
          <w:rFonts w:hint="eastAsia"/>
        </w:rPr>
        <w:t>3成</w:t>
      </w:r>
      <w:r w:rsidR="007425AE" w:rsidRPr="007425AE">
        <w:rPr>
          <w:rFonts w:hint="eastAsia"/>
        </w:rPr>
        <w:t>需送</w:t>
      </w:r>
      <w:r w:rsidR="006413BA">
        <w:rPr>
          <w:rFonts w:hint="eastAsia"/>
        </w:rPr>
        <w:t>2</w:t>
      </w:r>
      <w:r w:rsidR="007425AE" w:rsidRPr="007425AE">
        <w:rPr>
          <w:rFonts w:hint="eastAsia"/>
        </w:rPr>
        <w:t>次或</w:t>
      </w:r>
      <w:r w:rsidR="006413BA">
        <w:rPr>
          <w:rFonts w:hint="eastAsia"/>
        </w:rPr>
        <w:t>2</w:t>
      </w:r>
      <w:r w:rsidR="007425AE" w:rsidRPr="007425AE">
        <w:rPr>
          <w:rFonts w:hint="eastAsia"/>
        </w:rPr>
        <w:t>次以上鑑定</w:t>
      </w:r>
      <w:r w:rsidR="007425AE">
        <w:rPr>
          <w:rFonts w:hint="eastAsia"/>
        </w:rPr>
        <w:t>，</w:t>
      </w:r>
      <w:r w:rsidR="004D5FF9" w:rsidRPr="004D5FF9">
        <w:t>時間冗長，</w:t>
      </w:r>
      <w:r w:rsidR="00252CBA">
        <w:rPr>
          <w:rFonts w:hint="eastAsia"/>
        </w:rPr>
        <w:t>已成</w:t>
      </w:r>
      <w:r w:rsidR="00252CBA" w:rsidRPr="00252CBA">
        <w:rPr>
          <w:rFonts w:hint="eastAsia"/>
        </w:rPr>
        <w:t>訴訟延滯的因素之一</w:t>
      </w:r>
      <w:r w:rsidR="00252CBA">
        <w:rPr>
          <w:rFonts w:hint="eastAsia"/>
        </w:rPr>
        <w:t>，為使醫療糾紛訴訟案件</w:t>
      </w:r>
      <w:r w:rsidR="004D5FF9" w:rsidRPr="004D5FF9">
        <w:t>當事人</w:t>
      </w:r>
      <w:r w:rsidR="00252CBA">
        <w:rPr>
          <w:rFonts w:hint="eastAsia"/>
        </w:rPr>
        <w:t>能及時</w:t>
      </w:r>
      <w:r w:rsidR="004D5FF9" w:rsidRPr="004D5FF9">
        <w:t>獲得保障，</w:t>
      </w:r>
      <w:r w:rsidR="00252CBA">
        <w:rPr>
          <w:rFonts w:hint="eastAsia"/>
        </w:rPr>
        <w:t>衛福部允</w:t>
      </w:r>
      <w:r w:rsidR="00C72589">
        <w:rPr>
          <w:rFonts w:hint="eastAsia"/>
        </w:rPr>
        <w:t>宜</w:t>
      </w:r>
      <w:r w:rsidR="0026643A">
        <w:rPr>
          <w:rFonts w:hint="eastAsia"/>
        </w:rPr>
        <w:t>檢討現行</w:t>
      </w:r>
      <w:r w:rsidR="0026643A" w:rsidRPr="0026643A">
        <w:rPr>
          <w:rFonts w:hint="eastAsia"/>
        </w:rPr>
        <w:t>醫療糾紛鑑定作業要點規範受理醫療糾紛案件鑑定時程</w:t>
      </w:r>
      <w:r w:rsidR="002A630C">
        <w:rPr>
          <w:rFonts w:hint="eastAsia"/>
        </w:rPr>
        <w:t>及</w:t>
      </w:r>
      <w:r w:rsidR="00C72589">
        <w:rPr>
          <w:rFonts w:hint="eastAsia"/>
        </w:rPr>
        <w:t>評估</w:t>
      </w:r>
      <w:r w:rsidR="002A630C" w:rsidRPr="002A630C">
        <w:rPr>
          <w:rFonts w:hint="eastAsia"/>
        </w:rPr>
        <w:t>設立醫療鑑定團體分流醫療鑑定案件</w:t>
      </w:r>
      <w:r w:rsidR="0026643A">
        <w:rPr>
          <w:rFonts w:hint="eastAsia"/>
        </w:rPr>
        <w:t>之可行性</w:t>
      </w:r>
      <w:r w:rsidR="004D5FF9" w:rsidRPr="004D5FF9">
        <w:t>。</w:t>
      </w:r>
    </w:p>
    <w:p w:rsidR="001049F6" w:rsidRPr="009D28D7" w:rsidRDefault="0080462A" w:rsidP="0080462A">
      <w:pPr>
        <w:pStyle w:val="2"/>
        <w:spacing w:beforeLines="50" w:before="228"/>
        <w:ind w:left="993" w:hanging="653"/>
        <w:rPr>
          <w:rFonts w:hAnsi="標楷體"/>
          <w:b/>
        </w:rPr>
      </w:pPr>
      <w:r w:rsidRPr="009D28D7">
        <w:rPr>
          <w:rFonts w:hAnsi="標楷體" w:hint="eastAsia"/>
          <w:b/>
        </w:rPr>
        <w:t>對於醫療訴訟案件，法院藉由醫審會專家協助釐清事實或參與審判的依賴相當高，而衛福部為使醫審會之委員組成有客觀性、公正性及專業性，故其成員來自各醫學專門領域之醫師、法學專家學者及社會人士等，學界及實務上有以，因醫療專家僅占少數之審議委員，醫審會之鑑定意見係以多數決之方式形成結論，醫事鑑定小組之組成是否具有專家資格，提出質疑。衛福部允宜檢討現行醫審會委員組成之專業及妥適性，確保其醫療鑑定之公信力</w:t>
      </w:r>
    </w:p>
    <w:p w:rsidR="00073CB5" w:rsidRPr="005244D0" w:rsidRDefault="00A9677D" w:rsidP="00FF2ECA">
      <w:pPr>
        <w:pStyle w:val="3"/>
        <w:numPr>
          <w:ilvl w:val="2"/>
          <w:numId w:val="23"/>
        </w:numPr>
        <w:rPr>
          <w:rFonts w:hAnsi="標楷體"/>
        </w:rPr>
      </w:pPr>
      <w:r w:rsidRPr="005244D0">
        <w:rPr>
          <w:rFonts w:hAnsi="標楷體" w:hint="eastAsia"/>
        </w:rPr>
        <w:lastRenderedPageBreak/>
        <w:t>依據</w:t>
      </w:r>
      <w:r w:rsidR="00987ABB">
        <w:rPr>
          <w:rFonts w:ascii="新細明體" w:eastAsia="新細明體" w:hAnsi="新細明體" w:hint="eastAsia"/>
        </w:rPr>
        <w:t>「</w:t>
      </w:r>
      <w:r w:rsidR="00776669" w:rsidRPr="005244D0">
        <w:rPr>
          <w:rFonts w:hAnsi="標楷體" w:hint="eastAsia"/>
        </w:rPr>
        <w:t>衛生福利部醫事審議委員會設置要點</w:t>
      </w:r>
      <w:r w:rsidR="00987ABB">
        <w:rPr>
          <w:rFonts w:hAnsi="標楷體" w:hint="eastAsia"/>
        </w:rPr>
        <w:t>」</w:t>
      </w:r>
      <w:r w:rsidR="00776669" w:rsidRPr="005244D0">
        <w:rPr>
          <w:rFonts w:hAnsi="標楷體" w:hint="eastAsia"/>
        </w:rPr>
        <w:t>第4點規定:</w:t>
      </w:r>
      <w:r w:rsidR="00776669" w:rsidRPr="005244D0">
        <w:rPr>
          <w:rFonts w:ascii="新細明體" w:eastAsia="新細明體" w:hAnsi="新細明體" w:hint="eastAsia"/>
        </w:rPr>
        <w:t>「</w:t>
      </w:r>
      <w:r w:rsidR="00776669" w:rsidRPr="005244D0">
        <w:rPr>
          <w:rFonts w:hAnsi="標楷體" w:hint="eastAsia"/>
        </w:rPr>
        <w:t>本會設下列小組，分別辦理第</w:t>
      </w:r>
      <w:r w:rsidR="002A7C20">
        <w:rPr>
          <w:rFonts w:hAnsi="標楷體" w:hint="eastAsia"/>
        </w:rPr>
        <w:t>2</w:t>
      </w:r>
      <w:r w:rsidR="00776669" w:rsidRPr="005244D0">
        <w:rPr>
          <w:rFonts w:hAnsi="標楷體" w:hint="eastAsia"/>
        </w:rPr>
        <w:t>點所列事項：</w:t>
      </w:r>
      <w:r w:rsidR="00776669" w:rsidRPr="005244D0">
        <w:rPr>
          <w:rFonts w:hAnsi="標楷體"/>
        </w:rPr>
        <w:t>……</w:t>
      </w:r>
      <w:r w:rsidR="00776669" w:rsidRPr="005244D0">
        <w:rPr>
          <w:rFonts w:hAnsi="標楷體" w:hint="eastAsia"/>
        </w:rPr>
        <w:t>（二）醫事鑑定小組。</w:t>
      </w:r>
      <w:r w:rsidR="00776669" w:rsidRPr="005244D0">
        <w:rPr>
          <w:rFonts w:hAnsi="標楷體"/>
        </w:rPr>
        <w:t>……</w:t>
      </w:r>
      <w:r w:rsidR="00776669" w:rsidRPr="005244D0">
        <w:rPr>
          <w:rFonts w:hAnsi="標楷體" w:hint="eastAsia"/>
        </w:rPr>
        <w:t>醫事鑑定小組置委員</w:t>
      </w:r>
      <w:r w:rsidR="00EC6E3D">
        <w:rPr>
          <w:rFonts w:hAnsi="標楷體" w:hint="eastAsia"/>
        </w:rPr>
        <w:t>21</w:t>
      </w:r>
      <w:r w:rsidR="00776669" w:rsidRPr="005244D0">
        <w:rPr>
          <w:rFonts w:hAnsi="標楷體" w:hint="eastAsia"/>
        </w:rPr>
        <w:t>人至</w:t>
      </w:r>
      <w:r w:rsidR="00EC6E3D">
        <w:rPr>
          <w:rFonts w:hAnsi="標楷體" w:hint="eastAsia"/>
        </w:rPr>
        <w:t>36</w:t>
      </w:r>
      <w:r w:rsidR="00776669" w:rsidRPr="005244D0">
        <w:rPr>
          <w:rFonts w:hAnsi="標楷體" w:hint="eastAsia"/>
        </w:rPr>
        <w:t>人，各小組並以其中一人為召集人，除由本部部長就本會委員中指定兼任外，並就其他不具民意代表、醫療法人代表身分之醫事、法學專家、學者及社會人士遴聘之，其中法學專家及社會人士之比例，不得少於三分之一；各小組委員之聘期與本會委員相同。」</w:t>
      </w:r>
    </w:p>
    <w:p w:rsidR="002E5F14" w:rsidRDefault="00F91471" w:rsidP="00FF2ECA">
      <w:pPr>
        <w:pStyle w:val="3"/>
        <w:numPr>
          <w:ilvl w:val="2"/>
          <w:numId w:val="23"/>
        </w:numPr>
      </w:pPr>
      <w:r>
        <w:rPr>
          <w:rFonts w:hint="eastAsia"/>
        </w:rPr>
        <w:t>經查</w:t>
      </w:r>
      <w:r w:rsidR="002E5F14" w:rsidRPr="002E5F14">
        <w:rPr>
          <w:rFonts w:hint="eastAsia"/>
        </w:rPr>
        <w:t>醫審會下設</w:t>
      </w:r>
      <w:r w:rsidR="002E5F14">
        <w:rPr>
          <w:rFonts w:hint="eastAsia"/>
        </w:rPr>
        <w:t>之</w:t>
      </w:r>
      <w:r w:rsidR="002E5F14" w:rsidRPr="002E5F14">
        <w:rPr>
          <w:rFonts w:hint="eastAsia"/>
        </w:rPr>
        <w:t>醫事鑑定</w:t>
      </w:r>
      <w:r w:rsidR="002E5F14">
        <w:rPr>
          <w:rFonts w:hint="eastAsia"/>
        </w:rPr>
        <w:t>小組</w:t>
      </w:r>
      <w:r w:rsidR="0005426B">
        <w:rPr>
          <w:rFonts w:hint="eastAsia"/>
        </w:rPr>
        <w:t>成員</w:t>
      </w:r>
      <w:r w:rsidR="002E5F14" w:rsidRPr="002E5F14">
        <w:rPr>
          <w:rFonts w:hint="eastAsia"/>
        </w:rPr>
        <w:t>遴選名單來源包含各醫學、公衛或法學等專門領域專家學者、各大教學醫院、公學協會、大學校院、學術研究機關、政府機關代表、退休公務人員或教授、公益團體及社會福利團體等，並有各界推薦人選。</w:t>
      </w:r>
      <w:r w:rsidR="0005426B">
        <w:rPr>
          <w:rFonts w:hint="eastAsia"/>
        </w:rPr>
        <w:t>該</w:t>
      </w:r>
      <w:r w:rsidR="002E5F14" w:rsidRPr="002E5F14">
        <w:rPr>
          <w:rFonts w:hint="eastAsia"/>
        </w:rPr>
        <w:t>部</w:t>
      </w:r>
      <w:r w:rsidR="0005426B">
        <w:rPr>
          <w:rFonts w:hint="eastAsia"/>
        </w:rPr>
        <w:t>於</w:t>
      </w:r>
      <w:r w:rsidR="002E5F14" w:rsidRPr="002E5F14">
        <w:rPr>
          <w:rFonts w:hint="eastAsia"/>
        </w:rPr>
        <w:t>醫事鑑定小組</w:t>
      </w:r>
      <w:r w:rsidR="0005426B">
        <w:rPr>
          <w:rFonts w:hint="eastAsia"/>
        </w:rPr>
        <w:t>成員遴選</w:t>
      </w:r>
      <w:r w:rsidR="002E5F14" w:rsidRPr="002E5F14">
        <w:rPr>
          <w:rFonts w:hint="eastAsia"/>
        </w:rPr>
        <w:t>名單擬具時，將受委託鑑定科別、所具專業資歷及體系醫院迴避原則納入考量，以兼顧各種醫療專業及因應鑑定需要。惟若仍有不足，依設置要點第7點規定，得指定委託有關機關及學術機構先行調查研究或審查。</w:t>
      </w:r>
    </w:p>
    <w:p w:rsidR="00F91471" w:rsidRDefault="00F91471" w:rsidP="00FF2ECA">
      <w:pPr>
        <w:pStyle w:val="3"/>
        <w:numPr>
          <w:ilvl w:val="2"/>
          <w:numId w:val="23"/>
        </w:numPr>
      </w:pPr>
      <w:r w:rsidRPr="00F91471">
        <w:rPr>
          <w:rFonts w:hint="eastAsia"/>
        </w:rPr>
        <w:t>據衛福部表示</w:t>
      </w:r>
      <w:r w:rsidRPr="00F91471">
        <w:rPr>
          <w:vertAlign w:val="superscript"/>
        </w:rPr>
        <w:footnoteReference w:id="4"/>
      </w:r>
      <w:r>
        <w:rPr>
          <w:rFonts w:hint="eastAsia"/>
        </w:rPr>
        <w:t>，</w:t>
      </w:r>
      <w:r w:rsidR="00D237A2" w:rsidRPr="007E5CEC">
        <w:rPr>
          <w:rFonts w:hint="eastAsia"/>
        </w:rPr>
        <w:t>醫療糾紛鑑定具有高度專業性及複雜性，</w:t>
      </w:r>
      <w:r w:rsidR="007E5CEC">
        <w:rPr>
          <w:rFonts w:hint="eastAsia"/>
        </w:rPr>
        <w:t>該</w:t>
      </w:r>
      <w:r w:rsidR="00D237A2" w:rsidRPr="007E5CEC">
        <w:rPr>
          <w:rFonts w:hint="eastAsia"/>
        </w:rPr>
        <w:t>部為達成客觀性、公正性及專業性之鑑定本質，醫審會之委員組成，係來自各醫學專門領域及各大教學醫院學有專精及眾望素孚之醫師、法學專家學者及社會人士等，具有普遍性及專門性；且鑑定過程除就委託事項所涉領域分送各大教學醫院各醫學專門領域之醫師（即初審醫師）研提初步鑑定意見外，並提交醫審會審議，經反覆討論取得共識後，始作成鑑定書。即該部醫審會鑑定意見之</w:t>
      </w:r>
      <w:r w:rsidR="00D237A2" w:rsidRPr="007E5CEC">
        <w:rPr>
          <w:rFonts w:hint="eastAsia"/>
        </w:rPr>
        <w:lastRenderedPageBreak/>
        <w:t>作成係採合議制，決議方式採共識決而非多數決，並非個人之意見，醫審會對於初步鑑定意見，不僅得予修正，甚至予以推翻；倘醫審會仍有疑義，亦可請不同醫院及醫師再作鑑定。</w:t>
      </w:r>
    </w:p>
    <w:p w:rsidR="004C74C4" w:rsidRDefault="00FF2ECA" w:rsidP="003359A5">
      <w:pPr>
        <w:pStyle w:val="3"/>
        <w:numPr>
          <w:ilvl w:val="2"/>
          <w:numId w:val="23"/>
        </w:numPr>
      </w:pPr>
      <w:r>
        <w:rPr>
          <w:rFonts w:hint="eastAsia"/>
        </w:rPr>
        <w:t>依據相關研究</w:t>
      </w:r>
      <w:r>
        <w:rPr>
          <w:rStyle w:val="aff"/>
        </w:rPr>
        <w:footnoteReference w:id="5"/>
      </w:r>
      <w:r>
        <w:rPr>
          <w:rFonts w:hint="eastAsia"/>
        </w:rPr>
        <w:t>，鑑定意見雖對審判結果無強制力，但統計在247件地方法院的民事醫療糾紛判決中，真正無須醫療專家或相關文獻協助者，僅有1件。</w:t>
      </w:r>
      <w:r w:rsidRPr="00FF2ECA">
        <w:rPr>
          <w:rFonts w:hint="eastAsia"/>
        </w:rPr>
        <w:t>可</w:t>
      </w:r>
      <w:r>
        <w:rPr>
          <w:rFonts w:hint="eastAsia"/>
        </w:rPr>
        <w:t>見</w:t>
      </w:r>
      <w:r w:rsidR="000706BC">
        <w:rPr>
          <w:rFonts w:hint="eastAsia"/>
        </w:rPr>
        <w:t>，</w:t>
      </w:r>
      <w:r w:rsidR="004447C0">
        <w:rPr>
          <w:rFonts w:hint="eastAsia"/>
        </w:rPr>
        <w:t>法院藉由</w:t>
      </w:r>
      <w:r w:rsidRPr="00FF2ECA">
        <w:rPr>
          <w:rFonts w:hint="eastAsia"/>
        </w:rPr>
        <w:t>專家協助釐清事實或參與審判的</w:t>
      </w:r>
      <w:r w:rsidR="004447C0">
        <w:rPr>
          <w:rFonts w:hint="eastAsia"/>
        </w:rPr>
        <w:t>依賴</w:t>
      </w:r>
      <w:r w:rsidRPr="00FF2ECA">
        <w:rPr>
          <w:rFonts w:hint="eastAsia"/>
        </w:rPr>
        <w:t>相當</w:t>
      </w:r>
      <w:r w:rsidR="004447C0">
        <w:rPr>
          <w:rFonts w:hint="eastAsia"/>
        </w:rPr>
        <w:t>高</w:t>
      </w:r>
      <w:r w:rsidRPr="00FF2ECA">
        <w:rPr>
          <w:rFonts w:hint="eastAsia"/>
        </w:rPr>
        <w:t>。</w:t>
      </w:r>
      <w:r w:rsidR="004C74C4">
        <w:rPr>
          <w:rFonts w:hint="eastAsia"/>
        </w:rPr>
        <w:t>然據本院諮詢專家學者表示，現行醫審會的結構問題</w:t>
      </w:r>
      <w:r w:rsidR="00D73842">
        <w:rPr>
          <w:rFonts w:hint="eastAsia"/>
        </w:rPr>
        <w:t>包括</w:t>
      </w:r>
      <w:r w:rsidR="004C74C4">
        <w:rPr>
          <w:rFonts w:hint="eastAsia"/>
        </w:rPr>
        <w:t>:</w:t>
      </w:r>
      <w:r w:rsidR="005636BA">
        <w:rPr>
          <w:rFonts w:hint="eastAsia"/>
        </w:rPr>
        <w:t>由於</w:t>
      </w:r>
      <w:r w:rsidR="004C74C4">
        <w:rPr>
          <w:rFonts w:hint="eastAsia"/>
        </w:rPr>
        <w:t>醫審會的工作並非只有鑑定，</w:t>
      </w:r>
      <w:r w:rsidR="005636BA">
        <w:rPr>
          <w:rFonts w:hint="eastAsia"/>
        </w:rPr>
        <w:t>尚</w:t>
      </w:r>
      <w:r w:rsidR="004C74C4">
        <w:rPr>
          <w:rFonts w:hint="eastAsia"/>
        </w:rPr>
        <w:t>包括</w:t>
      </w:r>
      <w:r w:rsidR="004C74C4" w:rsidRPr="005636BA">
        <w:rPr>
          <w:rFonts w:hint="eastAsia"/>
        </w:rPr>
        <w:t>醫療法第98條</w:t>
      </w:r>
      <w:r w:rsidR="005636BA">
        <w:rPr>
          <w:rFonts w:hint="eastAsia"/>
        </w:rPr>
        <w:t>所定之</w:t>
      </w:r>
      <w:r w:rsidR="004C74C4">
        <w:rPr>
          <w:rFonts w:hint="eastAsia"/>
        </w:rPr>
        <w:t>醫療制度的改進</w:t>
      </w:r>
      <w:r w:rsidR="005636BA">
        <w:t>……</w:t>
      </w:r>
      <w:r w:rsidR="004C74C4">
        <w:rPr>
          <w:rFonts w:hint="eastAsia"/>
        </w:rPr>
        <w:t>等</w:t>
      </w:r>
      <w:r w:rsidR="005636BA">
        <w:rPr>
          <w:rFonts w:hint="eastAsia"/>
        </w:rPr>
        <w:t>事項</w:t>
      </w:r>
      <w:r w:rsidR="004C74C4">
        <w:rPr>
          <w:rFonts w:hint="eastAsia"/>
        </w:rPr>
        <w:t>，</w:t>
      </w:r>
      <w:r w:rsidR="00FC191A">
        <w:rPr>
          <w:rFonts w:hint="eastAsia"/>
        </w:rPr>
        <w:t>故</w:t>
      </w:r>
      <w:r w:rsidR="004C74C4">
        <w:rPr>
          <w:rFonts w:hint="eastAsia"/>
        </w:rPr>
        <w:t>醫療法第100條規定：「前二條之醫事審議委員會委員，應就不具民意代表、醫療法人代表身分之醫事、法學專家、學者及社會人士遴聘之，其中法學專家及社會人士之比例，不得少於三分之一。」</w:t>
      </w:r>
      <w:r w:rsidR="00FC191A">
        <w:rPr>
          <w:rFonts w:hint="eastAsia"/>
        </w:rPr>
        <w:t>以執行</w:t>
      </w:r>
      <w:r w:rsidR="008D3832">
        <w:rPr>
          <w:rFonts w:hint="eastAsia"/>
        </w:rPr>
        <w:t>醫療</w:t>
      </w:r>
      <w:r w:rsidR="00FC191A">
        <w:rPr>
          <w:rFonts w:hint="eastAsia"/>
        </w:rPr>
        <w:t>制度改進及醫事鑑定等法定工作。然而因</w:t>
      </w:r>
      <w:r w:rsidR="004C74C4">
        <w:rPr>
          <w:rFonts w:hint="eastAsia"/>
        </w:rPr>
        <w:t>其中的法學專家並非由司法院選任</w:t>
      </w:r>
      <w:r w:rsidR="00322FA4">
        <w:rPr>
          <w:rFonts w:hint="eastAsia"/>
        </w:rPr>
        <w:t>，</w:t>
      </w:r>
      <w:r w:rsidR="004C74C4">
        <w:rPr>
          <w:rFonts w:hint="eastAsia"/>
        </w:rPr>
        <w:t>而法學專家也並未具名，形成法學委員間接影響法院判斷的情形</w:t>
      </w:r>
      <w:r w:rsidR="00322FA4">
        <w:rPr>
          <w:rFonts w:hint="eastAsia"/>
        </w:rPr>
        <w:t>；又</w:t>
      </w:r>
      <w:r w:rsidR="004C74C4">
        <w:rPr>
          <w:rFonts w:hint="eastAsia"/>
        </w:rPr>
        <w:t>社會人士及學者之參與，更與鑑定制度意旨相左。</w:t>
      </w:r>
      <w:r w:rsidR="001A5DE2">
        <w:rPr>
          <w:rFonts w:hint="eastAsia"/>
        </w:rPr>
        <w:t>爰有建議</w:t>
      </w:r>
      <w:r w:rsidR="001A5DE2" w:rsidRPr="001A5DE2">
        <w:rPr>
          <w:rFonts w:hint="eastAsia"/>
        </w:rPr>
        <w:t>把醫審會的「制度改善」跟「醫療鑑定」兩種功能分開</w:t>
      </w:r>
      <w:r w:rsidR="001A5DE2">
        <w:rPr>
          <w:rFonts w:hint="eastAsia"/>
        </w:rPr>
        <w:t>，</w:t>
      </w:r>
      <w:r w:rsidR="001A5DE2" w:rsidRPr="001A5DE2">
        <w:rPr>
          <w:rFonts w:hint="eastAsia"/>
        </w:rPr>
        <w:t>另外成立專門</w:t>
      </w:r>
      <w:r w:rsidR="00C66F7A">
        <w:rPr>
          <w:rFonts w:hint="eastAsia"/>
        </w:rPr>
        <w:t>職司</w:t>
      </w:r>
      <w:r w:rsidR="001A5DE2" w:rsidRPr="001A5DE2">
        <w:rPr>
          <w:rFonts w:hint="eastAsia"/>
        </w:rPr>
        <w:t>鑑定的機構。如果鑑定委員中一定要有非醫療委員，尤其是法學委員，應該由司法院選任</w:t>
      </w:r>
      <w:r w:rsidR="001A5DE2">
        <w:rPr>
          <w:rFonts w:hint="eastAsia"/>
        </w:rPr>
        <w:t>且</w:t>
      </w:r>
      <w:r w:rsidR="001A5DE2" w:rsidRPr="001A5DE2">
        <w:rPr>
          <w:rFonts w:hint="eastAsia"/>
        </w:rPr>
        <w:t>名單應公布。</w:t>
      </w:r>
    </w:p>
    <w:p w:rsidR="00877EEB" w:rsidRDefault="00877EEB" w:rsidP="00531E2E">
      <w:pPr>
        <w:pStyle w:val="3"/>
        <w:numPr>
          <w:ilvl w:val="2"/>
          <w:numId w:val="23"/>
        </w:numPr>
      </w:pPr>
      <w:r>
        <w:rPr>
          <w:rFonts w:hint="eastAsia"/>
        </w:rPr>
        <w:t>另</w:t>
      </w:r>
      <w:r w:rsidR="00F34830">
        <w:rPr>
          <w:rFonts w:hint="eastAsia"/>
        </w:rPr>
        <w:t>在</w:t>
      </w:r>
      <w:r>
        <w:rPr>
          <w:rFonts w:hint="eastAsia"/>
        </w:rPr>
        <w:t>實務判決中</w:t>
      </w:r>
      <w:r w:rsidR="00F34830">
        <w:rPr>
          <w:rFonts w:hint="eastAsia"/>
        </w:rPr>
        <w:t>，亦有</w:t>
      </w:r>
      <w:r>
        <w:rPr>
          <w:rFonts w:hint="eastAsia"/>
        </w:rPr>
        <w:t>法院對於醫事鑑定小組之組成是否具有專家資格，</w:t>
      </w:r>
      <w:r w:rsidR="00F34830">
        <w:rPr>
          <w:rFonts w:hint="eastAsia"/>
        </w:rPr>
        <w:t>提出質疑以</w:t>
      </w:r>
      <w:r>
        <w:rPr>
          <w:rFonts w:hint="eastAsia"/>
        </w:rPr>
        <w:t>：醫事鑑定小組分組委員至少應有三分之一以上為法律專家或社</w:t>
      </w:r>
      <w:r>
        <w:rPr>
          <w:rFonts w:hint="eastAsia"/>
        </w:rPr>
        <w:lastRenderedPageBreak/>
        <w:t>會人士。是以醫審會既係以合議制之方式形成結論，但決定過程中，除初審意見係具有待鑑定事項之專業知識專家（且該專家可能並非醫審會委員）所作成外，最終仍須委諸於事實上醫療專家僅占少數之審議委員，以多數決之方式形成結論。則醫審會之鑑定意見，是否可確認為係具有專家資格者所作成，非無疑義</w:t>
      </w:r>
      <w:r w:rsidR="00F34830">
        <w:rPr>
          <w:rStyle w:val="aff"/>
        </w:rPr>
        <w:footnoteReference w:id="6"/>
      </w:r>
      <w:r>
        <w:rPr>
          <w:rFonts w:hint="eastAsia"/>
        </w:rPr>
        <w:t>。</w:t>
      </w:r>
    </w:p>
    <w:p w:rsidR="000C720F" w:rsidRDefault="000C720F" w:rsidP="00AD4BC0">
      <w:pPr>
        <w:pStyle w:val="3"/>
        <w:numPr>
          <w:ilvl w:val="2"/>
          <w:numId w:val="23"/>
        </w:numPr>
      </w:pPr>
      <w:r>
        <w:rPr>
          <w:rFonts w:hint="eastAsia"/>
        </w:rPr>
        <w:t>綜上，</w:t>
      </w:r>
      <w:r w:rsidR="008D3832">
        <w:rPr>
          <w:rFonts w:hint="eastAsia"/>
        </w:rPr>
        <w:t>對於醫療訴訟案件，</w:t>
      </w:r>
      <w:r w:rsidR="008D3832" w:rsidRPr="008D3832">
        <w:rPr>
          <w:rFonts w:hint="eastAsia"/>
        </w:rPr>
        <w:t>法院藉由</w:t>
      </w:r>
      <w:r w:rsidR="00CA4072">
        <w:rPr>
          <w:rFonts w:hint="eastAsia"/>
        </w:rPr>
        <w:t>醫審會</w:t>
      </w:r>
      <w:r w:rsidR="008D3832" w:rsidRPr="008D3832">
        <w:rPr>
          <w:rFonts w:hint="eastAsia"/>
        </w:rPr>
        <w:t>專家協助釐清事實或參與審判的依賴相當高</w:t>
      </w:r>
      <w:r w:rsidR="008D3832">
        <w:rPr>
          <w:rFonts w:hint="eastAsia"/>
        </w:rPr>
        <w:t>，</w:t>
      </w:r>
      <w:r w:rsidR="00CA4072">
        <w:rPr>
          <w:rFonts w:hint="eastAsia"/>
        </w:rPr>
        <w:t>而衛福</w:t>
      </w:r>
      <w:r w:rsidR="00CA4072" w:rsidRPr="00CA4072">
        <w:rPr>
          <w:rFonts w:hint="eastAsia"/>
        </w:rPr>
        <w:t>部為</w:t>
      </w:r>
      <w:r w:rsidR="00CA4072">
        <w:rPr>
          <w:rFonts w:hint="eastAsia"/>
        </w:rPr>
        <w:t>使</w:t>
      </w:r>
      <w:r w:rsidR="00CA4072" w:rsidRPr="00CA4072">
        <w:rPr>
          <w:rFonts w:hint="eastAsia"/>
        </w:rPr>
        <w:t>醫審會之委員組成</w:t>
      </w:r>
      <w:r w:rsidR="00CA4072">
        <w:rPr>
          <w:rFonts w:hint="eastAsia"/>
        </w:rPr>
        <w:t>有</w:t>
      </w:r>
      <w:r w:rsidR="00CA4072" w:rsidRPr="00CA4072">
        <w:rPr>
          <w:rFonts w:hint="eastAsia"/>
        </w:rPr>
        <w:t>客觀性、公正性及專業性，</w:t>
      </w:r>
      <w:r w:rsidR="00CA4072">
        <w:rPr>
          <w:rFonts w:hint="eastAsia"/>
        </w:rPr>
        <w:t>故其成員來</w:t>
      </w:r>
      <w:r w:rsidR="00CA4072" w:rsidRPr="00CA4072">
        <w:rPr>
          <w:rFonts w:hint="eastAsia"/>
        </w:rPr>
        <w:t>自各醫學專門領域之醫師、法學專家學者及社會人士等</w:t>
      </w:r>
      <w:r w:rsidR="00CA4072">
        <w:rPr>
          <w:rFonts w:hint="eastAsia"/>
        </w:rPr>
        <w:t>，學界及實務上有以，因</w:t>
      </w:r>
      <w:r w:rsidR="00CA4072" w:rsidRPr="00CA4072">
        <w:rPr>
          <w:rFonts w:hint="eastAsia"/>
        </w:rPr>
        <w:t>醫療專家僅占少數之審議委員，醫審會之鑑定意見</w:t>
      </w:r>
      <w:r w:rsidR="00E844B8">
        <w:rPr>
          <w:rFonts w:hint="eastAsia"/>
        </w:rPr>
        <w:t>係</w:t>
      </w:r>
      <w:r w:rsidR="00CA4072" w:rsidRPr="00CA4072">
        <w:rPr>
          <w:rFonts w:hint="eastAsia"/>
        </w:rPr>
        <w:t>以多數決之方式形成結論，醫事鑑定小組之組成是否具有專家資格，提出質疑</w:t>
      </w:r>
      <w:r w:rsidR="00E844B8">
        <w:rPr>
          <w:rFonts w:hint="eastAsia"/>
        </w:rPr>
        <w:t>。</w:t>
      </w:r>
      <w:r w:rsidR="00AB0555" w:rsidRPr="00AB0555">
        <w:rPr>
          <w:rFonts w:hint="eastAsia"/>
        </w:rPr>
        <w:t>衛福部允宜檢討現行醫審會委員組成</w:t>
      </w:r>
      <w:r w:rsidR="00AB0555">
        <w:rPr>
          <w:rFonts w:hint="eastAsia"/>
        </w:rPr>
        <w:t>之專業及妥適性，確保其醫療鑑定之</w:t>
      </w:r>
      <w:r w:rsidR="00AB0555" w:rsidRPr="00AB0555">
        <w:rPr>
          <w:rFonts w:hint="eastAsia"/>
        </w:rPr>
        <w:t>公信力</w:t>
      </w:r>
      <w:r w:rsidR="00AB0555" w:rsidRPr="00AB0555">
        <w:t>。</w:t>
      </w:r>
    </w:p>
    <w:p w:rsidR="000C720F" w:rsidRPr="00A823F2" w:rsidRDefault="00C85D8A" w:rsidP="007A5C32">
      <w:pPr>
        <w:pStyle w:val="2"/>
        <w:spacing w:beforeLines="50" w:before="228"/>
        <w:ind w:left="993" w:hanging="653"/>
        <w:rPr>
          <w:rFonts w:hAnsi="標楷體"/>
          <w:b/>
        </w:rPr>
      </w:pPr>
      <w:r w:rsidRPr="00A823F2">
        <w:rPr>
          <w:rFonts w:hAnsi="標楷體" w:hint="eastAsia"/>
          <w:b/>
        </w:rPr>
        <w:t>由於衛福部對於醫療糾紛鑑定案件，不負證據之調查或蒐集，並以委託鑑定機關提供之相關卷證資料進行鑑定，然因醫療糾紛因事實之認定涉及醫療專業性，法官須具備審判所需的專業知識，方能正確認定事實而適用法律。目前</w:t>
      </w:r>
      <w:r w:rsidR="00892849" w:rsidRPr="00A823F2">
        <w:rPr>
          <w:rFonts w:hAnsi="標楷體" w:hint="eastAsia"/>
          <w:b/>
        </w:rPr>
        <w:t>有</w:t>
      </w:r>
      <w:r w:rsidRPr="00A823F2">
        <w:rPr>
          <w:rFonts w:hAnsi="標楷體" w:hint="eastAsia"/>
          <w:b/>
        </w:rPr>
        <w:t>因司法機構未能明確指出相關爭點，而有無法鑑定及同一案件送交數次鑑定之情況，而重複鑑定的爭點因每次有所不同，導致鑑定結果不一致，使民眾對鑑定結果公信力產生疑慮，司法院允宜就法官在相關課程訓練上，研議著重送醫療鑑定之問題研擬及鑑定書之解讀；另因鑑定有無過失，屬於法院裁判權的核心，非鑑定醫師所能置喙，故宜避免</w:t>
      </w:r>
      <w:r w:rsidRPr="00A823F2">
        <w:rPr>
          <w:rFonts w:hAnsi="標楷體" w:hint="eastAsia"/>
          <w:b/>
        </w:rPr>
        <w:lastRenderedPageBreak/>
        <w:t>詢問某醫療行為有否違反常規有無過失</w:t>
      </w:r>
      <w:r w:rsidRPr="00A823F2">
        <w:rPr>
          <w:rFonts w:hAnsi="標楷體"/>
          <w:b/>
        </w:rPr>
        <w:t>……</w:t>
      </w:r>
      <w:r w:rsidRPr="00A823F2">
        <w:rPr>
          <w:rFonts w:hAnsi="標楷體" w:hint="eastAsia"/>
          <w:b/>
        </w:rPr>
        <w:t>等概括式問題，避免將認事用法的審判權讓渡於醫審會之鑑定</w:t>
      </w:r>
    </w:p>
    <w:p w:rsidR="000C720F" w:rsidRPr="000C720F" w:rsidRDefault="00C478EA" w:rsidP="00505A66">
      <w:pPr>
        <w:pStyle w:val="3"/>
        <w:numPr>
          <w:ilvl w:val="2"/>
          <w:numId w:val="39"/>
        </w:numPr>
      </w:pPr>
      <w:r w:rsidRPr="00C478EA">
        <w:rPr>
          <w:rFonts w:hint="eastAsia"/>
        </w:rPr>
        <w:t>依醫療糾紛鑑定作業要點第3點規定:「司法或檢察機關（以下簡稱委託鑑定機關）委託鑑定，應敘明鑑定範圍或項目，並提供下列相關卷證資料：（一）完整之病歷資料，應並附護理紀錄、Ｘ光片等。（二）訴狀、調查或偵查相關卷證。（三）法醫解剖或鑑定報告。（四）其他必要之卷證資料。」及</w:t>
      </w:r>
      <w:r w:rsidR="001B6E55">
        <w:rPr>
          <w:rFonts w:hint="eastAsia"/>
        </w:rPr>
        <w:t>作業要點</w:t>
      </w:r>
      <w:r w:rsidRPr="00C478EA">
        <w:rPr>
          <w:rFonts w:hint="eastAsia"/>
        </w:rPr>
        <w:t>第9點規定:「本部辦理醫療糾紛鑑定案件，不負責證據之調查或蒐集；悉以委託鑑定機關提供之相關卷證資料為之。」</w:t>
      </w:r>
    </w:p>
    <w:p w:rsidR="00A80C7C" w:rsidRDefault="00A80C7C" w:rsidP="00505A66">
      <w:pPr>
        <w:pStyle w:val="3"/>
      </w:pPr>
      <w:r>
        <w:rPr>
          <w:rFonts w:hint="eastAsia"/>
        </w:rPr>
        <w:t>本院諮詢專家就本案</w:t>
      </w:r>
      <w:r w:rsidRPr="00A80C7C">
        <w:rPr>
          <w:rFonts w:hint="eastAsia"/>
        </w:rPr>
        <w:t>臺灣高等法院臺南分院</w:t>
      </w:r>
      <w:r w:rsidR="00E23A7D" w:rsidRPr="00E23A7D">
        <w:rPr>
          <w:rFonts w:hint="eastAsia"/>
        </w:rPr>
        <w:t>98年度重上更(一)字第19號</w:t>
      </w:r>
      <w:r w:rsidRPr="00A80C7C">
        <w:rPr>
          <w:rFonts w:hint="eastAsia"/>
        </w:rPr>
        <w:t>判決</w:t>
      </w:r>
      <w:r w:rsidR="001B6E55">
        <w:rPr>
          <w:rFonts w:hint="eastAsia"/>
        </w:rPr>
        <w:t>，指出</w:t>
      </w:r>
      <w:r w:rsidRPr="00A80C7C">
        <w:rPr>
          <w:rFonts w:hint="eastAsia"/>
        </w:rPr>
        <w:t>醫審會在運作上有下列問題：</w:t>
      </w:r>
    </w:p>
    <w:p w:rsidR="00A80C7C" w:rsidRPr="00A80C7C" w:rsidRDefault="00A80C7C" w:rsidP="00A80C7C">
      <w:pPr>
        <w:pStyle w:val="4"/>
        <w:numPr>
          <w:ilvl w:val="3"/>
          <w:numId w:val="23"/>
        </w:numPr>
      </w:pPr>
      <w:r w:rsidRPr="00A80C7C">
        <w:rPr>
          <w:rFonts w:hint="eastAsia"/>
        </w:rPr>
        <w:t>書面審理</w:t>
      </w:r>
      <w:r>
        <w:rPr>
          <w:rFonts w:hint="eastAsia"/>
        </w:rPr>
        <w:t>:</w:t>
      </w:r>
      <w:r w:rsidRPr="00A80C7C">
        <w:rPr>
          <w:rFonts w:hint="eastAsia"/>
        </w:rPr>
        <w:t>不主動調查新物證或鑑定檢體</w:t>
      </w:r>
      <w:r>
        <w:rPr>
          <w:rFonts w:hint="eastAsia"/>
        </w:rPr>
        <w:t>，</w:t>
      </w:r>
      <w:r w:rsidRPr="00A80C7C">
        <w:rPr>
          <w:rFonts w:hint="eastAsia"/>
        </w:rPr>
        <w:t>形成鑑定意見的資料未必完整。</w:t>
      </w:r>
    </w:p>
    <w:p w:rsidR="00BD1C29" w:rsidRDefault="00A80C7C" w:rsidP="00A80C7C">
      <w:pPr>
        <w:pStyle w:val="4"/>
        <w:numPr>
          <w:ilvl w:val="3"/>
          <w:numId w:val="23"/>
        </w:numPr>
      </w:pPr>
      <w:r w:rsidRPr="00A80C7C">
        <w:rPr>
          <w:rFonts w:hint="eastAsia"/>
        </w:rPr>
        <w:t>不問不理</w:t>
      </w:r>
      <w:r>
        <w:rPr>
          <w:rFonts w:hint="eastAsia"/>
        </w:rPr>
        <w:t>:</w:t>
      </w:r>
      <w:r w:rsidRPr="00A80C7C">
        <w:rPr>
          <w:rFonts w:hint="eastAsia"/>
        </w:rPr>
        <w:t>對於沒問到的問題就不回答</w:t>
      </w:r>
      <w:r>
        <w:rPr>
          <w:rFonts w:hint="eastAsia"/>
        </w:rPr>
        <w:t>，在訴訟</w:t>
      </w:r>
      <w:r w:rsidRPr="00A80C7C">
        <w:rPr>
          <w:rFonts w:hint="eastAsia"/>
        </w:rPr>
        <w:t>兩造及法官接到鑑定書後，不得不再重覆鑑定提出新問題。</w:t>
      </w:r>
    </w:p>
    <w:p w:rsidR="00AB7B16" w:rsidRDefault="00D47607" w:rsidP="00531E2E">
      <w:pPr>
        <w:pStyle w:val="3"/>
        <w:numPr>
          <w:ilvl w:val="2"/>
          <w:numId w:val="23"/>
        </w:numPr>
      </w:pPr>
      <w:r>
        <w:rPr>
          <w:rFonts w:hint="eastAsia"/>
        </w:rPr>
        <w:t>由於</w:t>
      </w:r>
      <w:r w:rsidR="00AB7B16">
        <w:rPr>
          <w:rFonts w:hint="eastAsia"/>
        </w:rPr>
        <w:t>醫療糾紛因事實之認定涉及醫療專業性，法官須具備審判所需的專業知識，方能正確認定事實而適用法律。故各法院成立醫療專庭(股)，並要求法官須每年研習進修，取得專業法官資格。</w:t>
      </w:r>
      <w:r>
        <w:rPr>
          <w:rFonts w:hint="eastAsia"/>
        </w:rPr>
        <w:t>因此，</w:t>
      </w:r>
      <w:r w:rsidR="00AB7B16">
        <w:rPr>
          <w:rFonts w:hint="eastAsia"/>
        </w:rPr>
        <w:t>司法院法官學院每年開設醫事相關課程，包括各種醫療相關知識、醫療糾紛案例、調解、鑑定及醫療過失責任與賠償等，提供法官審判所需的專業知識。依據法官學院於所辦理研習課程之課後統計調查，</w:t>
      </w:r>
      <w:r>
        <w:rPr>
          <w:rFonts w:hint="eastAsia"/>
        </w:rPr>
        <w:t>有</w:t>
      </w:r>
      <w:r w:rsidR="00AB7B16">
        <w:rPr>
          <w:rFonts w:hint="eastAsia"/>
        </w:rPr>
        <w:t>研習</w:t>
      </w:r>
      <w:r>
        <w:rPr>
          <w:rFonts w:hint="eastAsia"/>
        </w:rPr>
        <w:t>法官</w:t>
      </w:r>
      <w:r w:rsidR="00AB7B16">
        <w:rPr>
          <w:rFonts w:hint="eastAsia"/>
        </w:rPr>
        <w:t>建議「請課程著重送鑑定時，問題研擬及鑑定書解讀或病歷解讀、技巧」等</w:t>
      </w:r>
      <w:r>
        <w:rPr>
          <w:rFonts w:hint="eastAsia"/>
        </w:rPr>
        <w:t>語</w:t>
      </w:r>
      <w:r w:rsidR="00AB7B16">
        <w:rPr>
          <w:rFonts w:hint="eastAsia"/>
        </w:rPr>
        <w:t>。</w:t>
      </w:r>
    </w:p>
    <w:p w:rsidR="00B04E63" w:rsidRDefault="002A09E3" w:rsidP="00531E2E">
      <w:pPr>
        <w:pStyle w:val="3"/>
        <w:numPr>
          <w:ilvl w:val="2"/>
          <w:numId w:val="23"/>
        </w:numPr>
      </w:pPr>
      <w:r>
        <w:rPr>
          <w:rFonts w:hint="eastAsia"/>
        </w:rPr>
        <w:t>據</w:t>
      </w:r>
      <w:r w:rsidR="00406333" w:rsidRPr="00406333">
        <w:rPr>
          <w:rFonts w:hint="eastAsia"/>
        </w:rPr>
        <w:t>國立臺灣大學</w:t>
      </w:r>
      <w:r w:rsidR="00C25D97">
        <w:rPr>
          <w:rFonts w:hint="eastAsia"/>
        </w:rPr>
        <w:t>醫學院</w:t>
      </w:r>
      <w:r w:rsidR="00406333" w:rsidRPr="00406333">
        <w:rPr>
          <w:rFonts w:hint="eastAsia"/>
        </w:rPr>
        <w:t>附設醫院</w:t>
      </w:r>
      <w:r w:rsidR="00C25D97">
        <w:rPr>
          <w:rFonts w:hint="eastAsia"/>
        </w:rPr>
        <w:t>(下稱臺大醫院)</w:t>
      </w:r>
      <w:r w:rsidR="00406333" w:rsidRPr="00406333">
        <w:rPr>
          <w:rFonts w:hint="eastAsia"/>
        </w:rPr>
        <w:t>雲</w:t>
      </w:r>
      <w:r w:rsidR="00406333" w:rsidRPr="00406333">
        <w:rPr>
          <w:rFonts w:hint="eastAsia"/>
        </w:rPr>
        <w:lastRenderedPageBreak/>
        <w:t>林分院牙科部醫師</w:t>
      </w:r>
      <w:r w:rsidR="00406333">
        <w:rPr>
          <w:rFonts w:hint="eastAsia"/>
        </w:rPr>
        <w:t>林</w:t>
      </w:r>
      <w:r w:rsidR="00945ECB">
        <w:rPr>
          <w:rFonts w:hAnsi="標楷體" w:hint="eastAsia"/>
        </w:rPr>
        <w:t>○○</w:t>
      </w:r>
      <w:r w:rsidR="00406333">
        <w:rPr>
          <w:rFonts w:hint="eastAsia"/>
        </w:rPr>
        <w:t>於2018年之研究</w:t>
      </w:r>
      <w:r w:rsidR="00BD6034">
        <w:rPr>
          <w:rStyle w:val="aff"/>
        </w:rPr>
        <w:footnoteReference w:id="7"/>
      </w:r>
      <w:r w:rsidR="00406333">
        <w:rPr>
          <w:rFonts w:hint="eastAsia"/>
        </w:rPr>
        <w:t>指出:</w:t>
      </w:r>
      <w:r w:rsidR="00406333" w:rsidRPr="005B41D9">
        <w:rPr>
          <w:rFonts w:ascii="新細明體" w:eastAsia="新細明體" w:hAnsi="新細明體" w:hint="eastAsia"/>
        </w:rPr>
        <w:t>「</w:t>
      </w:r>
      <w:r w:rsidR="00B04E63">
        <w:rPr>
          <w:rFonts w:hint="eastAsia"/>
        </w:rPr>
        <w:t>由於鑑定報告主要針對法檢提出問題所作出回答，常被詬病為</w:t>
      </w:r>
      <w:r w:rsidR="005B41D9" w:rsidRPr="005B41D9">
        <w:rPr>
          <w:rFonts w:hAnsi="標楷體" w:hint="eastAsia"/>
        </w:rPr>
        <w:t>『</w:t>
      </w:r>
      <w:r w:rsidR="00B04E63">
        <w:rPr>
          <w:rFonts w:hint="eastAsia"/>
        </w:rPr>
        <w:t>不問不答</w:t>
      </w:r>
      <w:r w:rsidR="005B41D9" w:rsidRPr="005B41D9">
        <w:rPr>
          <w:rFonts w:hAnsi="標楷體" w:hint="eastAsia"/>
        </w:rPr>
        <w:t>』</w:t>
      </w:r>
      <w:r w:rsidR="00B04E63">
        <w:rPr>
          <w:rFonts w:hint="eastAsia"/>
        </w:rPr>
        <w:t>，所以當委託機關在鑑定事由內提問無法針對關鍵醫療爭點以醫法皆能理解之文字提問時，就不易產生合用的鑑定報告而易有兩造不滿、重複鑑定等情事。而若概括的詢問某醫療行為是否違反常規有過失、過失與損害有無因果關係而應負法律上責任，雖可涵蓋整個案件事實，然此舉無疑是將認事用法的審判權讓渡於醫審會之鑑定。</w:t>
      </w:r>
      <w:r w:rsidR="005B41D9" w:rsidRPr="005B41D9">
        <w:rPr>
          <w:rFonts w:hAnsi="標楷體" w:hint="eastAsia"/>
        </w:rPr>
        <w:t>」</w:t>
      </w:r>
      <w:r w:rsidR="005B41D9">
        <w:rPr>
          <w:rFonts w:hint="eastAsia"/>
        </w:rPr>
        <w:t>衛福部薛瑞元常務次長於2001年之研究亦指出:</w:t>
      </w:r>
      <w:r w:rsidR="00B04E63">
        <w:rPr>
          <w:rFonts w:hint="eastAsia"/>
        </w:rPr>
        <w:t>曾有醫審會委員訪談中表示，若受到委託的問題是籠統地問「有無疏失」，醫鑑小組也只能籠統回答，事實上對法院瞭解事實的需求沒有幫助。法院或當事人任一方可能會對其中某部分提出質疑，此時就必須再次鑑定，非常沒有效率。</w:t>
      </w:r>
    </w:p>
    <w:p w:rsidR="00C33DCB" w:rsidRPr="009468B3" w:rsidRDefault="00A463C4" w:rsidP="00AD4BC0">
      <w:pPr>
        <w:pStyle w:val="3"/>
        <w:numPr>
          <w:ilvl w:val="2"/>
          <w:numId w:val="23"/>
        </w:numPr>
      </w:pPr>
      <w:r>
        <w:rPr>
          <w:rFonts w:hint="eastAsia"/>
        </w:rPr>
        <w:t>再據</w:t>
      </w:r>
      <w:r w:rsidRPr="00A463C4">
        <w:t>臺北榮民總醫院醫學研究部轉譯研究科</w:t>
      </w:r>
      <w:r w:rsidR="00BD6034">
        <w:rPr>
          <w:rFonts w:hint="eastAsia"/>
        </w:rPr>
        <w:t>吳</w:t>
      </w:r>
      <w:r w:rsidR="00EB5088">
        <w:rPr>
          <w:rFonts w:hAnsi="標楷體" w:hint="eastAsia"/>
        </w:rPr>
        <w:t>○○</w:t>
      </w:r>
      <w:r w:rsidRPr="00A463C4">
        <w:t xml:space="preserve"> 主任</w:t>
      </w:r>
      <w:r w:rsidR="00BD6034">
        <w:rPr>
          <w:rFonts w:hint="eastAsia"/>
        </w:rPr>
        <w:t>於2010年之研究</w:t>
      </w:r>
      <w:r w:rsidR="00BD6034">
        <w:rPr>
          <w:rStyle w:val="aff"/>
        </w:rPr>
        <w:footnoteReference w:id="8"/>
      </w:r>
      <w:r w:rsidR="00BD6034">
        <w:rPr>
          <w:rFonts w:hint="eastAsia"/>
        </w:rPr>
        <w:t>指出:</w:t>
      </w:r>
      <w:r w:rsidR="00966714">
        <w:rPr>
          <w:rFonts w:ascii="新細明體" w:eastAsia="新細明體" w:hAnsi="新細明體" w:hint="eastAsia"/>
        </w:rPr>
        <w:t>「</w:t>
      </w:r>
      <w:r w:rsidR="00CD5E80">
        <w:rPr>
          <w:rFonts w:hint="eastAsia"/>
        </w:rPr>
        <w:t>司法或檢察機關將案件送交鑑定時，也常常未明確指出案件鑑定的具體爭點，而僅請求鑑定機關就全案鑑定是否有所過失或疏失，醫審會係屬鑑定機構，僅能依法針對司法或檢察機關所詢問之爭點進行鑑定，無法如法院或檢察署可以依職權進行爭點外之事實進行調查或者鑑定。當司法機構未明確指出相關爭點時，除了會發生無法鑑定的情況，往往導致同一個案件送交數次鑑定，從而造成訴訟延滯的情況。此外，重複鑑定的爭點可能每次有所不同，導致每次鑑定結果可能不一致的現象，加深了民眾對於鑑定結果公信</w:t>
      </w:r>
      <w:r w:rsidR="00CD5E80">
        <w:rPr>
          <w:rFonts w:hint="eastAsia"/>
        </w:rPr>
        <w:lastRenderedPageBreak/>
        <w:t>力的疑慮。有鑑於此，建議司法或檢察機關將案件送交鑑定前，應先進行爭點整理，明確指出待鑑定之事項後，始送交鑑定。學者亦指出，檢察官與法院對於案件所列之爭點，應透過具體事實描述之方式，請求鑑定有無違反臨床準則或作業規定，而非</w:t>
      </w:r>
      <w:r w:rsidR="00CD5E80">
        <w:t xml:space="preserve"> </w:t>
      </w:r>
      <w:r w:rsidR="00CD5E80">
        <w:rPr>
          <w:rFonts w:hint="eastAsia"/>
        </w:rPr>
        <w:t>抽象地請求對於有無過失或因果關係之認定。</w:t>
      </w:r>
      <w:r w:rsidR="00966714">
        <w:rPr>
          <w:rFonts w:hAnsi="標楷體" w:hint="eastAsia"/>
        </w:rPr>
        <w:t>」</w:t>
      </w:r>
    </w:p>
    <w:p w:rsidR="009468B3" w:rsidRDefault="009468B3" w:rsidP="00531E2E">
      <w:pPr>
        <w:pStyle w:val="3"/>
        <w:numPr>
          <w:ilvl w:val="2"/>
          <w:numId w:val="23"/>
        </w:numPr>
      </w:pPr>
      <w:r w:rsidRPr="00A86F60">
        <w:rPr>
          <w:rFonts w:hAnsi="標楷體" w:hint="eastAsia"/>
        </w:rPr>
        <w:t>現任</w:t>
      </w:r>
      <w:r w:rsidR="00A86F60" w:rsidRPr="00A86F60">
        <w:rPr>
          <w:rFonts w:hAnsi="標楷體" w:hint="eastAsia"/>
        </w:rPr>
        <w:t>福建連江地方法院</w:t>
      </w:r>
      <w:r w:rsidR="00E312E4">
        <w:rPr>
          <w:rFonts w:hAnsi="標楷體" w:hint="eastAsia"/>
        </w:rPr>
        <w:t>廖○○</w:t>
      </w:r>
      <w:r w:rsidR="00A86F60" w:rsidRPr="00A86F60">
        <w:rPr>
          <w:rFonts w:hAnsi="標楷體" w:hint="eastAsia"/>
        </w:rPr>
        <w:t>院長於本院諮詢及其於2015年之研究指出:</w:t>
      </w:r>
      <w:r w:rsidR="00A86F60" w:rsidRPr="00EC3F25">
        <w:rPr>
          <w:rFonts w:hAnsi="標楷體" w:hint="eastAsia"/>
        </w:rPr>
        <w:t>「醫療鑑定品質已被納入醫院評鑑及教學醫院評鑑作業程序任務五項目之一，因此鑑定品質之良窳，已非單純醫審會之責任，而係初鑑醫師所屬醫療機構應共同承擔之責，法院應確保送鑑定前資料是否齊全、鑑定事項為何，必要時應運用專家諮詢制度協助法官爭點及鑑定事項之釐清，簡言之即幫助法官問對問題，鑑定結果方有證據價值。此外，鑑定人亦應避免去認定事實、判定責任，對於法院所職司之認事用法不應逾越，若鑑定資料有缺漏無法判斷時，即應要求法院補正或告知欠缺鑑定基礎；若要求鑑定法律上有無過失，更屬於法院裁判權的核心，自非鑑定醫師所能置喙，對此不當之鑑定事項，鑑定醫師應拒絕回覆，以堅守鑑定人之分際。」</w:t>
      </w:r>
    </w:p>
    <w:p w:rsidR="00CD5E80" w:rsidRDefault="004E56A5" w:rsidP="00AD4BC0">
      <w:pPr>
        <w:pStyle w:val="3"/>
        <w:numPr>
          <w:ilvl w:val="2"/>
          <w:numId w:val="23"/>
        </w:numPr>
      </w:pPr>
      <w:r>
        <w:rPr>
          <w:rFonts w:hint="eastAsia"/>
        </w:rPr>
        <w:t>綜上，</w:t>
      </w:r>
      <w:r w:rsidR="00161801">
        <w:rPr>
          <w:rFonts w:hint="eastAsia"/>
        </w:rPr>
        <w:t>由於衛福部對於</w:t>
      </w:r>
      <w:r w:rsidR="00161801" w:rsidRPr="00161801">
        <w:rPr>
          <w:rFonts w:hint="eastAsia"/>
        </w:rPr>
        <w:t>醫療糾紛鑑定案件，不負證據之調查或蒐集</w:t>
      </w:r>
      <w:r w:rsidR="00161801">
        <w:rPr>
          <w:rFonts w:hint="eastAsia"/>
        </w:rPr>
        <w:t>，並</w:t>
      </w:r>
      <w:r w:rsidR="00161801" w:rsidRPr="00161801">
        <w:rPr>
          <w:rFonts w:hint="eastAsia"/>
        </w:rPr>
        <w:t>以委託鑑定機關提供之相關卷證資料</w:t>
      </w:r>
      <w:r w:rsidR="00161801">
        <w:rPr>
          <w:rFonts w:hint="eastAsia"/>
        </w:rPr>
        <w:t>進行鑑定，</w:t>
      </w:r>
      <w:r w:rsidR="00184222">
        <w:rPr>
          <w:rFonts w:hint="eastAsia"/>
        </w:rPr>
        <w:t>然因</w:t>
      </w:r>
      <w:r w:rsidR="00FF749A" w:rsidRPr="00FF749A">
        <w:rPr>
          <w:rFonts w:hint="eastAsia"/>
        </w:rPr>
        <w:t>醫療糾紛因事實之認定涉及醫療專業性，法官須具備審判所需的專業知識，方能正確認定事實而適用法律。</w:t>
      </w:r>
      <w:r w:rsidR="00FF749A">
        <w:rPr>
          <w:rFonts w:hint="eastAsia"/>
        </w:rPr>
        <w:t>目前</w:t>
      </w:r>
      <w:r w:rsidR="00E23A7D">
        <w:rPr>
          <w:rFonts w:hint="eastAsia"/>
        </w:rPr>
        <w:t>有</w:t>
      </w:r>
      <w:r w:rsidR="00FF749A">
        <w:rPr>
          <w:rFonts w:hint="eastAsia"/>
        </w:rPr>
        <w:t>因</w:t>
      </w:r>
      <w:r w:rsidR="00FF749A" w:rsidRPr="00FF749A">
        <w:rPr>
          <w:rFonts w:hint="eastAsia"/>
        </w:rPr>
        <w:t>司法機構未</w:t>
      </w:r>
      <w:r w:rsidR="00FF749A">
        <w:rPr>
          <w:rFonts w:hint="eastAsia"/>
        </w:rPr>
        <w:t>能</w:t>
      </w:r>
      <w:r w:rsidR="00FF749A" w:rsidRPr="00FF749A">
        <w:rPr>
          <w:rFonts w:hint="eastAsia"/>
        </w:rPr>
        <w:t>明確指出相關爭點，</w:t>
      </w:r>
      <w:r w:rsidR="007C180E">
        <w:rPr>
          <w:rFonts w:hint="eastAsia"/>
        </w:rPr>
        <w:t>而有</w:t>
      </w:r>
      <w:r w:rsidR="00FF749A" w:rsidRPr="00FF749A">
        <w:rPr>
          <w:rFonts w:hint="eastAsia"/>
        </w:rPr>
        <w:t>無法鑑定</w:t>
      </w:r>
      <w:r w:rsidR="00FF749A">
        <w:rPr>
          <w:rFonts w:hint="eastAsia"/>
        </w:rPr>
        <w:t>及</w:t>
      </w:r>
      <w:r w:rsidR="00FF749A" w:rsidRPr="00FF749A">
        <w:rPr>
          <w:rFonts w:hint="eastAsia"/>
        </w:rPr>
        <w:t>同一案件送交數次鑑定</w:t>
      </w:r>
      <w:r w:rsidR="00FF749A">
        <w:rPr>
          <w:rFonts w:hint="eastAsia"/>
        </w:rPr>
        <w:t>之</w:t>
      </w:r>
      <w:r w:rsidR="00FF749A" w:rsidRPr="00FF749A">
        <w:rPr>
          <w:rFonts w:hint="eastAsia"/>
        </w:rPr>
        <w:t>情況，</w:t>
      </w:r>
      <w:r w:rsidR="00FF749A">
        <w:rPr>
          <w:rFonts w:hint="eastAsia"/>
        </w:rPr>
        <w:t>而</w:t>
      </w:r>
      <w:r w:rsidR="00FF749A" w:rsidRPr="00FF749A">
        <w:rPr>
          <w:rFonts w:hint="eastAsia"/>
        </w:rPr>
        <w:t>重複鑑定的爭點</w:t>
      </w:r>
      <w:r w:rsidR="00FF749A">
        <w:rPr>
          <w:rFonts w:hint="eastAsia"/>
        </w:rPr>
        <w:t>因</w:t>
      </w:r>
      <w:r w:rsidR="00FF749A" w:rsidRPr="00FF749A">
        <w:rPr>
          <w:rFonts w:hint="eastAsia"/>
        </w:rPr>
        <w:t>每次有所不同，導致鑑定結果不一致，</w:t>
      </w:r>
      <w:r w:rsidR="007C180E">
        <w:rPr>
          <w:rFonts w:hint="eastAsia"/>
        </w:rPr>
        <w:t>使</w:t>
      </w:r>
      <w:r w:rsidR="00FF749A" w:rsidRPr="00FF749A">
        <w:rPr>
          <w:rFonts w:hint="eastAsia"/>
        </w:rPr>
        <w:t>民眾對鑑定結果公信力</w:t>
      </w:r>
      <w:r w:rsidR="00FF749A">
        <w:rPr>
          <w:rFonts w:hint="eastAsia"/>
        </w:rPr>
        <w:t>產生</w:t>
      </w:r>
      <w:r w:rsidR="00FF749A" w:rsidRPr="00FF749A">
        <w:rPr>
          <w:rFonts w:hint="eastAsia"/>
        </w:rPr>
        <w:t>疑慮</w:t>
      </w:r>
      <w:r w:rsidR="00FF749A">
        <w:rPr>
          <w:rFonts w:hint="eastAsia"/>
        </w:rPr>
        <w:t>，司法院允宜就法官在相關課程訓練</w:t>
      </w:r>
      <w:r w:rsidR="00FF749A">
        <w:rPr>
          <w:rFonts w:hint="eastAsia"/>
        </w:rPr>
        <w:lastRenderedPageBreak/>
        <w:t>上</w:t>
      </w:r>
      <w:r w:rsidR="007C180E">
        <w:rPr>
          <w:rFonts w:hint="eastAsia"/>
        </w:rPr>
        <w:t>，研議</w:t>
      </w:r>
      <w:r w:rsidR="00FF749A" w:rsidRPr="00FF749A">
        <w:rPr>
          <w:rFonts w:hint="eastAsia"/>
        </w:rPr>
        <w:t>著重送</w:t>
      </w:r>
      <w:r w:rsidR="00FF749A">
        <w:rPr>
          <w:rFonts w:hint="eastAsia"/>
        </w:rPr>
        <w:t>醫療</w:t>
      </w:r>
      <w:r w:rsidR="00FF749A" w:rsidRPr="00FF749A">
        <w:rPr>
          <w:rFonts w:hint="eastAsia"/>
        </w:rPr>
        <w:t>鑑定</w:t>
      </w:r>
      <w:r w:rsidR="00FF749A">
        <w:rPr>
          <w:rFonts w:hint="eastAsia"/>
        </w:rPr>
        <w:t>之</w:t>
      </w:r>
      <w:r w:rsidR="00FF749A" w:rsidRPr="00FF749A">
        <w:rPr>
          <w:rFonts w:hint="eastAsia"/>
        </w:rPr>
        <w:t>問題研擬及鑑定書</w:t>
      </w:r>
      <w:r w:rsidR="00FF749A">
        <w:rPr>
          <w:rFonts w:hint="eastAsia"/>
        </w:rPr>
        <w:t>之</w:t>
      </w:r>
      <w:r w:rsidR="00FF749A" w:rsidRPr="00FF749A">
        <w:rPr>
          <w:rFonts w:hint="eastAsia"/>
        </w:rPr>
        <w:t>解讀</w:t>
      </w:r>
      <w:r w:rsidR="007C180E">
        <w:rPr>
          <w:rFonts w:hint="eastAsia"/>
        </w:rPr>
        <w:t>；</w:t>
      </w:r>
      <w:r w:rsidR="009A345D">
        <w:rPr>
          <w:rFonts w:hint="eastAsia"/>
        </w:rPr>
        <w:t>另因</w:t>
      </w:r>
      <w:r w:rsidR="009A345D" w:rsidRPr="009A345D">
        <w:rPr>
          <w:rFonts w:hint="eastAsia"/>
        </w:rPr>
        <w:t>鑑定有無過失，屬於法院裁判權的核心，非鑑定醫師所能置喙</w:t>
      </w:r>
      <w:r w:rsidR="009A345D">
        <w:rPr>
          <w:rFonts w:hint="eastAsia"/>
        </w:rPr>
        <w:t>，故宜避免</w:t>
      </w:r>
      <w:r w:rsidR="009A345D" w:rsidRPr="009A345D">
        <w:rPr>
          <w:rFonts w:hint="eastAsia"/>
        </w:rPr>
        <w:t>詢問某醫療行為</w:t>
      </w:r>
      <w:r w:rsidR="009A345D">
        <w:rPr>
          <w:rFonts w:hint="eastAsia"/>
        </w:rPr>
        <w:t>有</w:t>
      </w:r>
      <w:r w:rsidR="009A345D" w:rsidRPr="009A345D">
        <w:rPr>
          <w:rFonts w:hint="eastAsia"/>
        </w:rPr>
        <w:t>否違反常規有</w:t>
      </w:r>
      <w:r w:rsidR="009A345D">
        <w:rPr>
          <w:rFonts w:hint="eastAsia"/>
        </w:rPr>
        <w:t>無</w:t>
      </w:r>
      <w:r w:rsidR="009A345D" w:rsidRPr="009A345D">
        <w:rPr>
          <w:rFonts w:hint="eastAsia"/>
        </w:rPr>
        <w:t>過失</w:t>
      </w:r>
      <w:r w:rsidR="009A345D">
        <w:t>……</w:t>
      </w:r>
      <w:r w:rsidR="009A345D">
        <w:rPr>
          <w:rFonts w:hint="eastAsia"/>
        </w:rPr>
        <w:t>等</w:t>
      </w:r>
      <w:r w:rsidR="009A345D" w:rsidRPr="009A345D">
        <w:rPr>
          <w:rFonts w:hint="eastAsia"/>
        </w:rPr>
        <w:t>概括式</w:t>
      </w:r>
      <w:r w:rsidR="009A345D">
        <w:rPr>
          <w:rFonts w:hint="eastAsia"/>
        </w:rPr>
        <w:t>問題，避免</w:t>
      </w:r>
      <w:r w:rsidR="009A345D" w:rsidRPr="009A345D">
        <w:rPr>
          <w:rFonts w:hint="eastAsia"/>
        </w:rPr>
        <w:t>將認事用法的審判權讓渡於醫審會之鑑定。</w:t>
      </w:r>
    </w:p>
    <w:p w:rsidR="00A9677D" w:rsidRPr="0085088F" w:rsidRDefault="006F5877" w:rsidP="000F52D7">
      <w:pPr>
        <w:pStyle w:val="2"/>
        <w:spacing w:beforeLines="50" w:before="228"/>
        <w:ind w:left="993" w:hanging="653"/>
        <w:rPr>
          <w:rFonts w:hAnsi="標楷體"/>
          <w:b/>
          <w:color w:val="000000" w:themeColor="text1"/>
        </w:rPr>
      </w:pPr>
      <w:r w:rsidRPr="0085088F">
        <w:rPr>
          <w:rFonts w:hAnsi="標楷體" w:hint="eastAsia"/>
          <w:b/>
          <w:color w:val="000000" w:themeColor="text1"/>
        </w:rPr>
        <w:t>在醫療鑑定案件中，</w:t>
      </w:r>
      <w:r w:rsidR="00D81AE2" w:rsidRPr="0085088F">
        <w:rPr>
          <w:rFonts w:hAnsi="標楷體" w:hint="eastAsia"/>
          <w:b/>
          <w:color w:val="000000" w:themeColor="text1"/>
        </w:rPr>
        <w:t>醫審會的</w:t>
      </w:r>
      <w:r w:rsidRPr="0085088F">
        <w:rPr>
          <w:rFonts w:hAnsi="標楷體" w:hint="eastAsia"/>
          <w:b/>
          <w:color w:val="000000" w:themeColor="text1"/>
        </w:rPr>
        <w:t>鑑定小組委員或是初鑑醫師，以匿名方式處理之方式，歷年學界、法界及實務界多所批評及疑</w:t>
      </w:r>
      <w:r w:rsidR="00D33786" w:rsidRPr="0085088F">
        <w:rPr>
          <w:rFonts w:hAnsi="標楷體" w:hint="eastAsia"/>
          <w:b/>
          <w:color w:val="000000" w:themeColor="text1"/>
        </w:rPr>
        <w:t>慮</w:t>
      </w:r>
      <w:r w:rsidRPr="0085088F">
        <w:rPr>
          <w:rFonts w:hAnsi="標楷體" w:hint="eastAsia"/>
          <w:b/>
          <w:color w:val="000000" w:themeColor="text1"/>
        </w:rPr>
        <w:t>，除有對鑑定文書</w:t>
      </w:r>
      <w:r w:rsidR="00A40BBD" w:rsidRPr="0085088F">
        <w:rPr>
          <w:rFonts w:hAnsi="標楷體" w:hint="eastAsia"/>
          <w:b/>
          <w:color w:val="000000" w:themeColor="text1"/>
        </w:rPr>
        <w:t>之確保的</w:t>
      </w:r>
      <w:r w:rsidRPr="0085088F">
        <w:rPr>
          <w:rFonts w:hAnsi="標楷體" w:hint="eastAsia"/>
          <w:b/>
          <w:color w:val="000000" w:themeColor="text1"/>
        </w:rPr>
        <w:t>質疑外，因無法得知鑑定者，使得現行拒卻鑑定人的法律規定於醫療鑑定無用武之地</w:t>
      </w:r>
      <w:r w:rsidR="00A40BBD" w:rsidRPr="0085088F">
        <w:rPr>
          <w:rFonts w:hAnsi="標楷體" w:hint="eastAsia"/>
          <w:b/>
          <w:color w:val="000000" w:themeColor="text1"/>
        </w:rPr>
        <w:t>；</w:t>
      </w:r>
      <w:r w:rsidRPr="0085088F">
        <w:rPr>
          <w:rFonts w:hAnsi="標楷體" w:hint="eastAsia"/>
          <w:b/>
          <w:color w:val="000000" w:themeColor="text1"/>
        </w:rPr>
        <w:t>鑑定作業要點中迴避規定</w:t>
      </w:r>
      <w:r w:rsidR="00A40BBD" w:rsidRPr="0085088F">
        <w:rPr>
          <w:rFonts w:hAnsi="標楷體" w:hint="eastAsia"/>
          <w:b/>
          <w:color w:val="000000" w:themeColor="text1"/>
        </w:rPr>
        <w:t>亦無法透明並具體落實接受檢視</w:t>
      </w:r>
      <w:r w:rsidRPr="0085088F">
        <w:rPr>
          <w:rFonts w:hAnsi="標楷體" w:hint="eastAsia"/>
          <w:b/>
          <w:color w:val="000000" w:themeColor="text1"/>
        </w:rPr>
        <w:t>，對當事人保障顯然不足。而實務上，醫療糾紛鑑定具名所生之不良後果包括:受到關說請託、騷擾、報復、鑑定人工作量大，無力負荷頻繁及冗長的出庭、不願為難同業</w:t>
      </w:r>
      <w:r w:rsidRPr="0085088F">
        <w:rPr>
          <w:rFonts w:hAnsi="標楷體"/>
          <w:b/>
          <w:color w:val="000000" w:themeColor="text1"/>
        </w:rPr>
        <w:t>……</w:t>
      </w:r>
      <w:r w:rsidRPr="0085088F">
        <w:rPr>
          <w:rFonts w:hAnsi="標楷體" w:hint="eastAsia"/>
          <w:b/>
          <w:color w:val="000000" w:themeColor="text1"/>
        </w:rPr>
        <w:t>等。故有建議以提供可能初鑑醫師名冊供兩造拒卻、醫審會初鑑醫師增列醫學中心以外之醫師等</w:t>
      </w:r>
      <w:r w:rsidR="00D62A69" w:rsidRPr="0085088F">
        <w:rPr>
          <w:rFonts w:hAnsi="標楷體" w:hint="eastAsia"/>
          <w:b/>
          <w:color w:val="000000" w:themeColor="text1"/>
        </w:rPr>
        <w:t>；或以系統性隨機選取方式，委由2位醫師進行匿名獨立初審等改善因應，</w:t>
      </w:r>
      <w:r w:rsidRPr="0085088F">
        <w:rPr>
          <w:rFonts w:hAnsi="標楷體" w:hint="eastAsia"/>
          <w:b/>
          <w:color w:val="000000" w:themeColor="text1"/>
        </w:rPr>
        <w:t>衛福部允宜評估其可行性或檢討其他改善因應之措施，同時保障醫、病、法一定之權益</w:t>
      </w:r>
    </w:p>
    <w:p w:rsidR="00E84A58" w:rsidRPr="00FD2560" w:rsidRDefault="00523669" w:rsidP="003359A5">
      <w:pPr>
        <w:pStyle w:val="3"/>
        <w:numPr>
          <w:ilvl w:val="2"/>
          <w:numId w:val="32"/>
        </w:numPr>
        <w:rPr>
          <w:rFonts w:hAnsi="標楷體"/>
        </w:rPr>
      </w:pPr>
      <w:r w:rsidRPr="00FD2560">
        <w:rPr>
          <w:rFonts w:hAnsi="標楷體" w:hint="eastAsia"/>
        </w:rPr>
        <w:t>依據醫療糾紛鑑定作業要點第4點：「本部受理委託鑑定機關委託鑑定案件，應提交本部醫事審議委員議審議鑑定。前項鑑定，得先行交由相關科別專長之醫師（以下簡稱初審醫師）審查，研提初步鑑定意見。」</w:t>
      </w:r>
      <w:r w:rsidR="008013AF" w:rsidRPr="00FD2560">
        <w:rPr>
          <w:rFonts w:hAnsi="標楷體" w:hint="eastAsia"/>
        </w:rPr>
        <w:t>、第</w:t>
      </w:r>
      <w:r w:rsidR="0042670B" w:rsidRPr="00FD2560">
        <w:rPr>
          <w:rFonts w:hAnsi="標楷體" w:hint="eastAsia"/>
        </w:rPr>
        <w:t>13點：「醫事鑑定小組委員及初審醫師對於下列案件，應予迴避：（一）為現職服務醫院之鑑定案件。（二）與本身具有利害關係之鑑定案件。（三）與訴訟事件當事人之任一方具有利害關係之鑑定案件。」</w:t>
      </w:r>
      <w:r w:rsidR="008013AF" w:rsidRPr="00FD2560">
        <w:rPr>
          <w:rFonts w:hAnsi="標楷體" w:hint="eastAsia"/>
        </w:rPr>
        <w:t>及</w:t>
      </w:r>
      <w:r w:rsidRPr="00FD2560">
        <w:rPr>
          <w:rFonts w:hAnsi="標楷體" w:hint="eastAsia"/>
        </w:rPr>
        <w:t>第15點：「醫事鑑定小組會議對於鑑定案件之審議鑑定，以委員達成一致之意見為鑑定</w:t>
      </w:r>
      <w:r w:rsidRPr="00FD2560">
        <w:rPr>
          <w:rFonts w:hAnsi="標楷體" w:hint="eastAsia"/>
        </w:rPr>
        <w:lastRenderedPageBreak/>
        <w:t>意見，不另作發言紀錄。」</w:t>
      </w:r>
      <w:r w:rsidR="00B65754" w:rsidRPr="00FD2560">
        <w:rPr>
          <w:rFonts w:hAnsi="標楷體" w:hint="eastAsia"/>
        </w:rPr>
        <w:t>再依同</w:t>
      </w:r>
      <w:r w:rsidR="00BE52EC">
        <w:rPr>
          <w:rFonts w:hAnsi="標楷體" w:hint="eastAsia"/>
        </w:rPr>
        <w:t>作業</w:t>
      </w:r>
      <w:r w:rsidR="00B65754" w:rsidRPr="00FD2560">
        <w:rPr>
          <w:rFonts w:hAnsi="標楷體" w:hint="eastAsia"/>
        </w:rPr>
        <w:t>要點第7點：「鑑定書，應載明下列事項：（一）委託鑑定機關。（二）委託鑑定範圍或項目（三）案情概要。（四）鑑定意見。（五）原送鑑定之相關卷證資料。（六）鑑定之年月日。」</w:t>
      </w:r>
    </w:p>
    <w:p w:rsidR="00B73F25" w:rsidRDefault="00CC5B73" w:rsidP="00B83B4F">
      <w:pPr>
        <w:pStyle w:val="3"/>
        <w:numPr>
          <w:ilvl w:val="2"/>
          <w:numId w:val="32"/>
        </w:numPr>
      </w:pPr>
      <w:r>
        <w:rPr>
          <w:rFonts w:hint="eastAsia"/>
        </w:rPr>
        <w:t>經查</w:t>
      </w:r>
      <w:r w:rsidRPr="00CC5B73">
        <w:t>現行的醫事鑑定</w:t>
      </w:r>
      <w:r w:rsidRPr="00CC5B73">
        <w:rPr>
          <w:rFonts w:hint="eastAsia"/>
        </w:rPr>
        <w:t>制度</w:t>
      </w:r>
      <w:r w:rsidRPr="00CC5B73">
        <w:t>是於1987年依當時醫療法第73條（現行第98條），由</w:t>
      </w:r>
      <w:r>
        <w:rPr>
          <w:rFonts w:hint="eastAsia"/>
        </w:rPr>
        <w:t>前</w:t>
      </w:r>
      <w:r w:rsidRPr="00CC5B73">
        <w:t>行政院衛生署（</w:t>
      </w:r>
      <w:r>
        <w:rPr>
          <w:rFonts w:hint="eastAsia"/>
        </w:rPr>
        <w:t>現為</w:t>
      </w:r>
      <w:r w:rsidRPr="00CC5B73">
        <w:t>衛福部）設置「醫事審議委員會」，其任務之一即為受理司法或檢察機關之委託鑑定。依其規範，衛福部於醫審會下設立「醫事鑑定小組」，定期召開醫事鑑定小組會議，以針對各種醫療糾紛案</w:t>
      </w:r>
      <w:r w:rsidR="00750657">
        <w:rPr>
          <w:rFonts w:hint="eastAsia"/>
        </w:rPr>
        <w:t>件</w:t>
      </w:r>
      <w:r w:rsidRPr="00CC5B73">
        <w:t>進行相關鑑定。醫策會於2011年起接受衛福部委託，開始辦理「醫事鑑定事務規劃及處理計畫案」，協助處理醫事鑑定相關行政事務。</w:t>
      </w:r>
    </w:p>
    <w:p w:rsidR="00EB0F81" w:rsidRPr="00EA1EF7" w:rsidRDefault="002E13F3" w:rsidP="00B83B4F">
      <w:pPr>
        <w:pStyle w:val="3"/>
        <w:numPr>
          <w:ilvl w:val="2"/>
          <w:numId w:val="32"/>
        </w:numPr>
        <w:rPr>
          <w:rFonts w:hAnsi="標楷體"/>
        </w:rPr>
      </w:pPr>
      <w:r>
        <w:rPr>
          <w:rFonts w:hint="eastAsia"/>
        </w:rPr>
        <w:t>據</w:t>
      </w:r>
      <w:r w:rsidRPr="002E13F3">
        <w:rPr>
          <w:rFonts w:hint="eastAsia"/>
        </w:rPr>
        <w:t>福建連江地方法院</w:t>
      </w:r>
      <w:r w:rsidR="00E312E4">
        <w:rPr>
          <w:rFonts w:hint="eastAsia"/>
        </w:rPr>
        <w:t>廖○○</w:t>
      </w:r>
      <w:r w:rsidRPr="002E13F3">
        <w:rPr>
          <w:rFonts w:hint="eastAsia"/>
        </w:rPr>
        <w:t>院長</w:t>
      </w:r>
      <w:r w:rsidR="00D967EC">
        <w:rPr>
          <w:rFonts w:hint="eastAsia"/>
        </w:rPr>
        <w:t>於94年</w:t>
      </w:r>
      <w:r w:rsidR="005A2E90">
        <w:rPr>
          <w:rFonts w:hint="eastAsia"/>
        </w:rPr>
        <w:t>時任高等法院高雄分院刑事庭法官</w:t>
      </w:r>
      <w:r>
        <w:rPr>
          <w:rFonts w:hint="eastAsia"/>
        </w:rPr>
        <w:t>指出</w:t>
      </w:r>
      <w:r>
        <w:rPr>
          <w:rStyle w:val="aff"/>
        </w:rPr>
        <w:footnoteReference w:id="9"/>
      </w:r>
      <w:r>
        <w:rPr>
          <w:rFonts w:hint="eastAsia"/>
        </w:rPr>
        <w:t>:</w:t>
      </w:r>
      <w:r w:rsidR="005A2E90" w:rsidRPr="00B83B4F">
        <w:rPr>
          <w:rFonts w:ascii="新細明體" w:eastAsia="新細明體" w:hAnsi="新細明體" w:hint="eastAsia"/>
        </w:rPr>
        <w:t>「</w:t>
      </w:r>
      <w:r w:rsidR="005A2E90">
        <w:rPr>
          <w:rFonts w:hint="eastAsia"/>
        </w:rPr>
        <w:t>我國民事訴訟法第340條第1項及刑事訴訟法第208條第1項亦在鑑定章節中除鑑定人以外，容許所謂</w:t>
      </w:r>
      <w:r w:rsidR="00BE52EC">
        <w:rPr>
          <w:rFonts w:hAnsi="標楷體" w:hint="eastAsia"/>
        </w:rPr>
        <w:t>『</w:t>
      </w:r>
      <w:r w:rsidR="005A2E90">
        <w:rPr>
          <w:rFonts w:hint="eastAsia"/>
        </w:rPr>
        <w:t>機關鑑定</w:t>
      </w:r>
      <w:r w:rsidR="00BE52EC">
        <w:rPr>
          <w:rFonts w:hAnsi="標楷體" w:hint="eastAsia"/>
        </w:rPr>
        <w:t>』</w:t>
      </w:r>
      <w:r w:rsidR="005A2E90">
        <w:rPr>
          <w:rFonts w:hint="eastAsia"/>
        </w:rPr>
        <w:t>之存在，由於機關鑑定無庸具名何人為鑑定人，亦無須至法院接受詰問，只要以書面回覆法院詢問事項即可，因此鑑定單位都樂於接受此種鑑定模式，而法院為了避免找不到人鑑定之窘境，也只能接受此種權宜之計，造成醫療鑑定案件大量湧入醫審會，少部分使用法務部法醫研究所、醫學中心、專科學會。</w:t>
      </w:r>
      <w:r w:rsidR="005A2E90" w:rsidRPr="00B83B4F">
        <w:rPr>
          <w:rFonts w:hAnsi="標楷體" w:hint="eastAsia"/>
        </w:rPr>
        <w:t>」</w:t>
      </w:r>
      <w:r w:rsidR="008339CC">
        <w:rPr>
          <w:rFonts w:hAnsi="標楷體" w:hint="eastAsia"/>
        </w:rPr>
        <w:t>次</w:t>
      </w:r>
      <w:r w:rsidR="005D4372" w:rsidRPr="00B83B4F">
        <w:rPr>
          <w:rFonts w:hAnsi="標楷體" w:hint="eastAsia"/>
        </w:rPr>
        <w:t>據國立交通大學科技法律研究所</w:t>
      </w:r>
      <w:r w:rsidR="00E312E4">
        <w:rPr>
          <w:rFonts w:hAnsi="標楷體" w:hint="eastAsia"/>
        </w:rPr>
        <w:t>陳○○</w:t>
      </w:r>
      <w:r w:rsidR="005D4372" w:rsidRPr="00B83B4F">
        <w:rPr>
          <w:rFonts w:hAnsi="標楷體" w:hint="eastAsia"/>
        </w:rPr>
        <w:t>所長</w:t>
      </w:r>
      <w:r w:rsidR="00D967EC">
        <w:rPr>
          <w:rFonts w:hAnsi="標楷體" w:hint="eastAsia"/>
        </w:rPr>
        <w:t>於100年</w:t>
      </w:r>
      <w:r w:rsidR="005D4372" w:rsidRPr="00B83B4F">
        <w:rPr>
          <w:rFonts w:hAnsi="標楷體" w:hint="eastAsia"/>
        </w:rPr>
        <w:t>時任該校科法所助理教授</w:t>
      </w:r>
      <w:r w:rsidR="00B83B4F" w:rsidRPr="00B83B4F">
        <w:rPr>
          <w:rFonts w:hAnsi="標楷體" w:hint="eastAsia"/>
        </w:rPr>
        <w:t>指出</w:t>
      </w:r>
      <w:r w:rsidR="00B83B4F">
        <w:rPr>
          <w:rStyle w:val="aff"/>
          <w:rFonts w:hAnsi="標楷體"/>
        </w:rPr>
        <w:footnoteReference w:id="10"/>
      </w:r>
      <w:r w:rsidR="00B83B4F" w:rsidRPr="00B83B4F">
        <w:rPr>
          <w:rFonts w:hAnsi="標楷體" w:hint="eastAsia"/>
        </w:rPr>
        <w:t>:</w:t>
      </w:r>
      <w:r w:rsidR="00B83B4F" w:rsidRPr="00EA1EF7">
        <w:rPr>
          <w:rFonts w:hAnsi="標楷體" w:hint="eastAsia"/>
        </w:rPr>
        <w:t>「雖然醫審會的審理過程理論上會遵守</w:t>
      </w:r>
      <w:r w:rsidR="00BE52EC">
        <w:rPr>
          <w:rFonts w:hAnsi="標楷體" w:hint="eastAsia"/>
        </w:rPr>
        <w:t>『</w:t>
      </w:r>
      <w:r w:rsidR="00B83B4F" w:rsidRPr="00EA1EF7">
        <w:rPr>
          <w:rFonts w:hAnsi="標楷體" w:hint="eastAsia"/>
        </w:rPr>
        <w:t>迴避原則</w:t>
      </w:r>
      <w:r w:rsidR="00BE52EC">
        <w:rPr>
          <w:rFonts w:hAnsi="標楷體" w:hint="eastAsia"/>
        </w:rPr>
        <w:t>』</w:t>
      </w:r>
      <w:r w:rsidR="00B83B4F" w:rsidRPr="00EA1EF7">
        <w:rPr>
          <w:rFonts w:hAnsi="標楷體" w:hint="eastAsia"/>
        </w:rPr>
        <w:t>，但成</w:t>
      </w:r>
      <w:r w:rsidR="00B83B4F" w:rsidRPr="00EA1EF7">
        <w:rPr>
          <w:rFonts w:hAnsi="標楷體" w:hint="eastAsia"/>
        </w:rPr>
        <w:lastRenderedPageBreak/>
        <w:t>員多半仍與被告醫師同屬一個專業，鑑定報告又未記載審議委員姓名、審議過程等資料，在外界無充分資訊肯認其公正性的情況下，難免會產生</w:t>
      </w:r>
      <w:r w:rsidR="00BE52EC">
        <w:rPr>
          <w:rFonts w:hAnsi="標楷體" w:hint="eastAsia"/>
        </w:rPr>
        <w:t>『</w:t>
      </w:r>
      <w:r w:rsidR="00B83B4F" w:rsidRPr="00EA1EF7">
        <w:rPr>
          <w:rFonts w:hAnsi="標楷體" w:hint="eastAsia"/>
        </w:rPr>
        <w:t>醫醫相護</w:t>
      </w:r>
      <w:r w:rsidR="00BE52EC">
        <w:rPr>
          <w:rFonts w:hAnsi="標楷體" w:hint="eastAsia"/>
        </w:rPr>
        <w:t>』</w:t>
      </w:r>
      <w:r w:rsidR="00B83B4F" w:rsidRPr="00EA1EF7">
        <w:rPr>
          <w:rFonts w:hAnsi="標楷體" w:hint="eastAsia"/>
        </w:rPr>
        <w:t>的疑慮。法官往往以鑑定報告之鑑定意見結果為最後判決之結論，偏偏唯一的法定鑑定機關就設在醫審會，造成原告先入為主不信任的觀念，每每造成實務上，法院公信力屢受質疑</w:t>
      </w:r>
      <w:r w:rsidR="00B83B4F" w:rsidRPr="00EA1EF7">
        <w:rPr>
          <w:rStyle w:val="aff"/>
          <w:rFonts w:hAnsi="標楷體"/>
        </w:rPr>
        <w:footnoteReference w:id="11"/>
      </w:r>
      <w:r w:rsidR="00B83B4F" w:rsidRPr="00EA1EF7">
        <w:rPr>
          <w:rFonts w:hAnsi="標楷體" w:hint="eastAsia"/>
        </w:rPr>
        <w:t>。」</w:t>
      </w:r>
    </w:p>
    <w:p w:rsidR="00920607" w:rsidRPr="00920607" w:rsidRDefault="003362B9" w:rsidP="00920607">
      <w:pPr>
        <w:pStyle w:val="3"/>
        <w:rPr>
          <w:rFonts w:ascii="Times New Roman"/>
          <w:kern w:val="0"/>
        </w:rPr>
      </w:pPr>
      <w:r w:rsidRPr="003362B9">
        <w:rPr>
          <w:rFonts w:hint="eastAsia"/>
        </w:rPr>
        <w:t>臺大醫院雲林分院牙科部醫師</w:t>
      </w:r>
      <w:r>
        <w:rPr>
          <w:rFonts w:hint="eastAsia"/>
        </w:rPr>
        <w:t>林展甲於2018年指出:</w:t>
      </w:r>
      <w:r>
        <w:rPr>
          <w:rFonts w:ascii="新細明體" w:eastAsia="新細明體" w:hAnsi="新細明體" w:hint="eastAsia"/>
        </w:rPr>
        <w:t>「</w:t>
      </w:r>
      <w:r w:rsidR="00AA4853">
        <w:rPr>
          <w:rFonts w:hint="eastAsia"/>
        </w:rPr>
        <w:t>我國醫療專家鑑定雖是以醫審會機關鑑定為主，然不論個別自然人鑑定或機關鑑定，均有實際鑑定之自然人。而實際鑑定之人法理上均應至法院接受司法官或當事人詢問，以保障當事人之適時審判請求權（民事訴訟法第331條）、公正程序請求權（民事訴訟法第334條）、聽審請求權（民事訴訟法第324條準用第320條）等訴訟法上基本權利</w:t>
      </w:r>
      <w:r w:rsidR="00D967EC">
        <w:rPr>
          <w:rStyle w:val="aff"/>
        </w:rPr>
        <w:footnoteReference w:id="12"/>
      </w:r>
      <w:r w:rsidR="00AA4853">
        <w:rPr>
          <w:rFonts w:hint="eastAsia"/>
        </w:rPr>
        <w:t>，不應因其為機關鑑定即有所不同。但於我國因機關鑑定法未明文規定委員應出庭，有著機關鑑定委員不願出庭的現實問題，當事人因此無法詢問重要的鑑定委員，常被批評對當事人保障不足。</w:t>
      </w:r>
      <w:r w:rsidR="00E442F5" w:rsidRPr="003362B9">
        <w:rPr>
          <w:rFonts w:hAnsi="標楷體" w:hint="eastAsia"/>
        </w:rPr>
        <w:t>」</w:t>
      </w:r>
      <w:r w:rsidRPr="003362B9">
        <w:rPr>
          <w:rFonts w:hAnsi="標楷體" w:hint="eastAsia"/>
        </w:rPr>
        <w:t>再據本院</w:t>
      </w:r>
      <w:r>
        <w:rPr>
          <w:rFonts w:hAnsi="標楷體" w:hint="eastAsia"/>
        </w:rPr>
        <w:t>於109年5月間</w:t>
      </w:r>
      <w:r w:rsidRPr="003362B9">
        <w:rPr>
          <w:rFonts w:hAnsi="標楷體" w:hint="eastAsia"/>
        </w:rPr>
        <w:t>諮詢專家學者表示，現行醫審會的結構問題包括:師生關係、研究計畫合作或先前就任醫院的關係，往往不被列入應迴避事項</w:t>
      </w:r>
      <w:r w:rsidR="00B822B3">
        <w:rPr>
          <w:rFonts w:hAnsi="標楷體" w:hint="eastAsia"/>
        </w:rPr>
        <w:t>，因</w:t>
      </w:r>
      <w:r w:rsidRPr="003362B9">
        <w:rPr>
          <w:rFonts w:hAnsi="標楷體" w:hint="eastAsia"/>
        </w:rPr>
        <w:t>初審醫師名字無從得知，難以確定是否</w:t>
      </w:r>
      <w:r w:rsidR="00BE52EC">
        <w:rPr>
          <w:rFonts w:hAnsi="標楷體" w:hint="eastAsia"/>
        </w:rPr>
        <w:t>有</w:t>
      </w:r>
      <w:r w:rsidRPr="003362B9">
        <w:rPr>
          <w:rFonts w:hAnsi="標楷體" w:hint="eastAsia"/>
        </w:rPr>
        <w:t>利益迴避</w:t>
      </w:r>
      <w:r w:rsidRPr="003362B9">
        <w:rPr>
          <w:rFonts w:hAnsi="標楷體"/>
        </w:rPr>
        <w:t>……</w:t>
      </w:r>
      <w:r w:rsidRPr="003362B9">
        <w:rPr>
          <w:rFonts w:hAnsi="標楷體" w:hint="eastAsia"/>
        </w:rPr>
        <w:t>等。</w:t>
      </w:r>
      <w:r w:rsidR="008C1657">
        <w:rPr>
          <w:rFonts w:hAnsi="標楷體" w:hint="eastAsia"/>
        </w:rPr>
        <w:t>109年5月</w:t>
      </w:r>
      <w:r w:rsidR="00920607" w:rsidRPr="00920607">
        <w:rPr>
          <w:rFonts w:ascii="Times New Roman" w:hint="eastAsia"/>
          <w:kern w:val="0"/>
        </w:rPr>
        <w:t>司法院法官學院周占春院長</w:t>
      </w:r>
      <w:r w:rsidR="00920607">
        <w:rPr>
          <w:rFonts w:ascii="Times New Roman" w:hint="eastAsia"/>
          <w:kern w:val="0"/>
        </w:rPr>
        <w:t>於本院約詢時表示</w:t>
      </w:r>
      <w:r w:rsidR="00920607" w:rsidRPr="00920607">
        <w:rPr>
          <w:rFonts w:ascii="Times New Roman" w:hint="eastAsia"/>
          <w:kern w:val="0"/>
        </w:rPr>
        <w:t>：</w:t>
      </w:r>
      <w:r w:rsidR="00920607">
        <w:rPr>
          <w:rFonts w:ascii="新細明體" w:eastAsia="新細明體" w:hAnsi="新細明體" w:hint="eastAsia"/>
          <w:kern w:val="0"/>
        </w:rPr>
        <w:t>「</w:t>
      </w:r>
      <w:r w:rsidR="00920607" w:rsidRPr="00920607">
        <w:rPr>
          <w:rFonts w:ascii="Times New Roman" w:hint="eastAsia"/>
          <w:kern w:val="0"/>
        </w:rPr>
        <w:t>若兩造律師都沒問到訴訟爭點會浪費很多時間，若能有鑑定醫師到庭說明，可立即解決兩</w:t>
      </w:r>
      <w:r w:rsidR="00920607" w:rsidRPr="00920607">
        <w:rPr>
          <w:rFonts w:ascii="Times New Roman" w:hint="eastAsia"/>
          <w:kern w:val="0"/>
        </w:rPr>
        <w:lastRenderedPageBreak/>
        <w:t>造問題所在，不然現在兩造都不見面，問也問不到問題爭點，不用言詞釐清爭點，審判依據書面是有困難。</w:t>
      </w:r>
      <w:r w:rsidR="00920607">
        <w:rPr>
          <w:rFonts w:hAnsi="標楷體" w:hint="eastAsia"/>
          <w:kern w:val="0"/>
        </w:rPr>
        <w:t>」</w:t>
      </w:r>
      <w:r w:rsidR="00920607">
        <w:rPr>
          <w:rFonts w:ascii="Times New Roman" w:hint="eastAsia"/>
          <w:kern w:val="0"/>
        </w:rPr>
        <w:t>、</w:t>
      </w:r>
      <w:r w:rsidR="00920607" w:rsidRPr="002C1E9B">
        <w:rPr>
          <w:rFonts w:hAnsi="標楷體" w:hint="eastAsia"/>
          <w:kern w:val="0"/>
        </w:rPr>
        <w:t>「鑑定人不到庭透過言詞辯論的方式說明，只憑鑑定書面審判，很難釐清爭點。」</w:t>
      </w:r>
      <w:r w:rsidR="00920607">
        <w:rPr>
          <w:rFonts w:hAnsi="標楷體" w:hint="eastAsia"/>
          <w:kern w:val="0"/>
        </w:rPr>
        <w:t>等語。</w:t>
      </w:r>
    </w:p>
    <w:p w:rsidR="00FC5027" w:rsidRDefault="00DA3ECF" w:rsidP="00DA3ECF">
      <w:pPr>
        <w:pStyle w:val="3"/>
      </w:pPr>
      <w:r>
        <w:rPr>
          <w:rFonts w:hint="eastAsia"/>
        </w:rPr>
        <w:t>109年2月間</w:t>
      </w:r>
      <w:r w:rsidRPr="00FA78E2">
        <w:rPr>
          <w:rFonts w:hint="eastAsia"/>
        </w:rPr>
        <w:t>有</w:t>
      </w:r>
      <w:r>
        <w:rPr>
          <w:rFonts w:hint="eastAsia"/>
        </w:rPr>
        <w:t>執業</w:t>
      </w:r>
      <w:r w:rsidRPr="00FA78E2">
        <w:rPr>
          <w:rFonts w:hint="eastAsia"/>
        </w:rPr>
        <w:t>律師</w:t>
      </w:r>
      <w:r>
        <w:rPr>
          <w:rFonts w:hint="eastAsia"/>
        </w:rPr>
        <w:t>以</w:t>
      </w:r>
      <w:r>
        <w:rPr>
          <w:rFonts w:ascii="新細明體" w:eastAsia="新細明體" w:hAnsi="新細明體" w:hint="eastAsia"/>
        </w:rPr>
        <w:t>「</w:t>
      </w:r>
      <w:r w:rsidRPr="00FA78E2">
        <w:rPr>
          <w:rFonts w:hAnsi="標楷體" w:hint="eastAsia"/>
        </w:rPr>
        <w:t>醫事審議制度該檢討了！</w:t>
      </w:r>
      <w:r>
        <w:rPr>
          <w:rFonts w:hAnsi="標楷體" w:hint="eastAsia"/>
        </w:rPr>
        <w:t>」為題撰文向</w:t>
      </w:r>
      <w:r w:rsidRPr="00FA78E2">
        <w:rPr>
          <w:rFonts w:hint="eastAsia"/>
        </w:rPr>
        <w:t>媒體投書指出，</w:t>
      </w:r>
      <w:r w:rsidR="00F10BD2">
        <w:rPr>
          <w:rFonts w:hint="eastAsia"/>
        </w:rPr>
        <w:t>於</w:t>
      </w:r>
      <w:r w:rsidRPr="00FA78E2">
        <w:rPr>
          <w:rFonts w:hint="eastAsia"/>
        </w:rPr>
        <w:t>109年12月</w:t>
      </w:r>
      <w:r w:rsidR="00DB29FF">
        <w:rPr>
          <w:rFonts w:hint="eastAsia"/>
        </w:rPr>
        <w:t>臺大醫院</w:t>
      </w:r>
      <w:r w:rsidRPr="00FA78E2">
        <w:rPr>
          <w:rFonts w:hint="eastAsia"/>
        </w:rPr>
        <w:t>整形醫師</w:t>
      </w:r>
      <w:r w:rsidR="00657B02">
        <w:rPr>
          <w:rFonts w:hint="eastAsia"/>
        </w:rPr>
        <w:t>黃○○</w:t>
      </w:r>
      <w:r w:rsidR="00F10BD2">
        <w:rPr>
          <w:rFonts w:hint="eastAsia"/>
        </w:rPr>
        <w:t>在</w:t>
      </w:r>
      <w:r w:rsidRPr="00FA78E2">
        <w:rPr>
          <w:rFonts w:hint="eastAsia"/>
        </w:rPr>
        <w:t>醫療糾紛蒙冤12年</w:t>
      </w:r>
      <w:r w:rsidR="00F10BD2">
        <w:rPr>
          <w:rFonts w:hint="eastAsia"/>
        </w:rPr>
        <w:t>後</w:t>
      </w:r>
      <w:r w:rsidRPr="00FA78E2">
        <w:rPr>
          <w:rFonts w:hint="eastAsia"/>
        </w:rPr>
        <w:t>，再審獲改判無罪一案，提出呼籲要檢討現行的醫事審議制度，讓醫審會的委員於鑑定報告上具名以示負責，並讓法院於必要時得傳喚鑑定人到庭具結作證，接受交互詰問，釐清疑點。</w:t>
      </w:r>
    </w:p>
    <w:p w:rsidR="00DA3ECF" w:rsidRDefault="005A57CF" w:rsidP="00DA3ECF">
      <w:pPr>
        <w:pStyle w:val="3"/>
      </w:pPr>
      <w:r w:rsidRPr="00E070C8">
        <w:rPr>
          <w:rFonts w:hint="eastAsia"/>
          <w:color w:val="000000" w:themeColor="text1"/>
        </w:rPr>
        <w:t>依上所述</w:t>
      </w:r>
      <w:r w:rsidR="00960FD4" w:rsidRPr="00E070C8">
        <w:rPr>
          <w:rFonts w:hint="eastAsia"/>
          <w:color w:val="000000" w:themeColor="text1"/>
        </w:rPr>
        <w:t>，在醫療鑑定案件中，</w:t>
      </w:r>
      <w:r w:rsidR="00615FCE" w:rsidRPr="00E070C8">
        <w:rPr>
          <w:rFonts w:hint="eastAsia"/>
          <w:color w:val="000000" w:themeColor="text1"/>
        </w:rPr>
        <w:t>醫審會的</w:t>
      </w:r>
      <w:r w:rsidR="00DB654E" w:rsidRPr="00E070C8">
        <w:rPr>
          <w:rFonts w:hint="eastAsia"/>
          <w:color w:val="000000" w:themeColor="text1"/>
        </w:rPr>
        <w:t>鑑定小組委員</w:t>
      </w:r>
      <w:r w:rsidR="00960FD4" w:rsidRPr="00E070C8">
        <w:rPr>
          <w:rFonts w:hint="eastAsia"/>
          <w:color w:val="000000" w:themeColor="text1"/>
        </w:rPr>
        <w:t>或是初鑑醫師，以匿名方式處理</w:t>
      </w:r>
      <w:r w:rsidR="00DB654E" w:rsidRPr="00E070C8">
        <w:rPr>
          <w:rFonts w:hint="eastAsia"/>
          <w:color w:val="000000" w:themeColor="text1"/>
        </w:rPr>
        <w:t>之方式，歷年學界、法界及實務界多所批評及疑</w:t>
      </w:r>
      <w:r w:rsidR="00BB7F2A" w:rsidRPr="00E070C8">
        <w:rPr>
          <w:rFonts w:hint="eastAsia"/>
          <w:color w:val="000000" w:themeColor="text1"/>
        </w:rPr>
        <w:t>慮</w:t>
      </w:r>
      <w:r w:rsidR="00960FD4" w:rsidRPr="00E070C8">
        <w:rPr>
          <w:rFonts w:hint="eastAsia"/>
          <w:color w:val="000000" w:themeColor="text1"/>
        </w:rPr>
        <w:t>，</w:t>
      </w:r>
      <w:r w:rsidR="001A1A46" w:rsidRPr="00E070C8">
        <w:rPr>
          <w:rFonts w:hint="eastAsia"/>
          <w:color w:val="000000" w:themeColor="text1"/>
        </w:rPr>
        <w:t>除有對鑑定文書之確保的質疑外</w:t>
      </w:r>
      <w:r w:rsidR="00960FD4" w:rsidRPr="00E070C8">
        <w:rPr>
          <w:rFonts w:hint="eastAsia"/>
          <w:color w:val="000000" w:themeColor="text1"/>
        </w:rPr>
        <w:t>，因</w:t>
      </w:r>
      <w:r w:rsidR="00DB654E" w:rsidRPr="00E070C8">
        <w:rPr>
          <w:rFonts w:hint="eastAsia"/>
          <w:color w:val="000000" w:themeColor="text1"/>
        </w:rPr>
        <w:t>無法得知</w:t>
      </w:r>
      <w:r w:rsidR="00960FD4" w:rsidRPr="00E070C8">
        <w:rPr>
          <w:rFonts w:hint="eastAsia"/>
          <w:color w:val="000000" w:themeColor="text1"/>
        </w:rPr>
        <w:t>鑑定者，</w:t>
      </w:r>
      <w:r w:rsidR="00DB654E" w:rsidRPr="00E070C8">
        <w:rPr>
          <w:rFonts w:hint="eastAsia"/>
          <w:color w:val="000000" w:themeColor="text1"/>
        </w:rPr>
        <w:t>使</w:t>
      </w:r>
      <w:r w:rsidR="00960FD4" w:rsidRPr="00E070C8">
        <w:rPr>
          <w:rFonts w:hint="eastAsia"/>
          <w:color w:val="000000" w:themeColor="text1"/>
        </w:rPr>
        <w:t>得</w:t>
      </w:r>
      <w:r w:rsidR="00DB654E" w:rsidRPr="00E070C8">
        <w:rPr>
          <w:rFonts w:hint="eastAsia"/>
          <w:color w:val="000000" w:themeColor="text1"/>
        </w:rPr>
        <w:t>現行</w:t>
      </w:r>
      <w:r w:rsidR="00960FD4" w:rsidRPr="00E070C8">
        <w:rPr>
          <w:rFonts w:hint="eastAsia"/>
          <w:color w:val="000000" w:themeColor="text1"/>
        </w:rPr>
        <w:t>拒卻鑑定人的法律規定於醫療鑑定無用武之地，鑑定作業要點中迴避規定也形同虛</w:t>
      </w:r>
      <w:r w:rsidR="00960FD4" w:rsidRPr="00960FD4">
        <w:rPr>
          <w:rFonts w:hint="eastAsia"/>
        </w:rPr>
        <w:t>設</w:t>
      </w:r>
      <w:r w:rsidR="00DB654E">
        <w:rPr>
          <w:rFonts w:hint="eastAsia"/>
        </w:rPr>
        <w:t>，</w:t>
      </w:r>
      <w:r w:rsidR="00DB654E" w:rsidRPr="00DB654E">
        <w:rPr>
          <w:rFonts w:hint="eastAsia"/>
        </w:rPr>
        <w:t>對當事人保障</w:t>
      </w:r>
      <w:r w:rsidR="00EC4ABE">
        <w:rPr>
          <w:rFonts w:hint="eastAsia"/>
        </w:rPr>
        <w:t>顯然</w:t>
      </w:r>
      <w:r w:rsidR="00DB654E" w:rsidRPr="00DB654E">
        <w:rPr>
          <w:rFonts w:hint="eastAsia"/>
        </w:rPr>
        <w:t>不足</w:t>
      </w:r>
      <w:r w:rsidR="00960FD4" w:rsidRPr="00960FD4">
        <w:rPr>
          <w:rFonts w:hint="eastAsia"/>
        </w:rPr>
        <w:t>。</w:t>
      </w:r>
      <w:r w:rsidR="00024CAE">
        <w:rPr>
          <w:rFonts w:hint="eastAsia"/>
        </w:rPr>
        <w:t>對此，</w:t>
      </w:r>
      <w:r w:rsidR="00DA3ECF">
        <w:rPr>
          <w:rFonts w:hint="eastAsia"/>
        </w:rPr>
        <w:t>衛福部</w:t>
      </w:r>
      <w:r w:rsidR="006E718F">
        <w:rPr>
          <w:rFonts w:hint="eastAsia"/>
        </w:rPr>
        <w:t>表示</w:t>
      </w:r>
      <w:r w:rsidR="00FC5027">
        <w:rPr>
          <w:rStyle w:val="aff"/>
        </w:rPr>
        <w:footnoteReference w:id="13"/>
      </w:r>
      <w:r w:rsidR="00DA3ECF">
        <w:rPr>
          <w:rFonts w:hint="eastAsia"/>
        </w:rPr>
        <w:t>:</w:t>
      </w:r>
    </w:p>
    <w:p w:rsidR="00DA3ECF" w:rsidRDefault="00DA3ECF" w:rsidP="00DA3ECF">
      <w:pPr>
        <w:pStyle w:val="4"/>
        <w:numPr>
          <w:ilvl w:val="3"/>
          <w:numId w:val="40"/>
        </w:numPr>
      </w:pPr>
      <w:r>
        <w:rPr>
          <w:rFonts w:hint="eastAsia"/>
        </w:rPr>
        <w:t>該部醫審會鑑定意見之作成係採合議制，決議方式採共識決而非多數決，並非個人之意見，初審醫師所扮演之角色及所擬之初步鑑定意見，僅係協助醫審會完成鑑定，醫審會對於初步鑑定意見，不僅得予修正，甚至予以推翻；倘醫審會仍有疑義，亦可請不同醫院及醫師再作鑑定。如要求出具書面報告之鑑定人，須於審判中到庭以言詞說明鑑定報告，將造成作業困難且難有實益。</w:t>
      </w:r>
    </w:p>
    <w:p w:rsidR="00DA3ECF" w:rsidRDefault="00DA3ECF" w:rsidP="00DA3ECF">
      <w:pPr>
        <w:pStyle w:val="4"/>
      </w:pPr>
      <w:r>
        <w:rPr>
          <w:rFonts w:hint="eastAsia"/>
        </w:rPr>
        <w:t>醫學分科極細，除醫師公會外，各科復分別成立有學會等各種組織，各科醫師幾均為各種學會組</w:t>
      </w:r>
      <w:r>
        <w:rPr>
          <w:rFonts w:hint="eastAsia"/>
        </w:rPr>
        <w:lastRenderedPageBreak/>
        <w:t>織之成員，彼此之間，或為師生關係，或為同儕關係，或為朋友關係，甚為熟稔及時相往來。要求於鑑定意見書面報告具名，如作不利之鑑定，勢必囿於社會網絡關係而拒絕從事鑑定，而無法釐清事實之真相。爰</w:t>
      </w:r>
      <w:r w:rsidR="005A57CF">
        <w:rPr>
          <w:rFonts w:hint="eastAsia"/>
        </w:rPr>
        <w:t>該</w:t>
      </w:r>
      <w:r>
        <w:rPr>
          <w:rFonts w:hint="eastAsia"/>
        </w:rPr>
        <w:t>部對於提供鑑定意見之委員或初審醫師，基於避免影響鑑定之客觀性及公平性，上開人員之姓名，均不向外界公開，以免影響機關鑑定之運作。</w:t>
      </w:r>
    </w:p>
    <w:p w:rsidR="00DA3ECF" w:rsidRDefault="00DA3ECF" w:rsidP="00DA3ECF">
      <w:pPr>
        <w:pStyle w:val="4"/>
      </w:pPr>
      <w:r>
        <w:rPr>
          <w:rFonts w:hint="eastAsia"/>
        </w:rPr>
        <w:t>鑑定意見具名，勢難避免案件關係人進行關說請託之情事；如有不利於己方之鑑定，案件關係人更可能進一步對鑑定人進行騷擾或報復，</w:t>
      </w:r>
      <w:r w:rsidR="00B822B3">
        <w:rPr>
          <w:rFonts w:hint="eastAsia"/>
        </w:rPr>
        <w:t>已</w:t>
      </w:r>
      <w:r>
        <w:rPr>
          <w:rFonts w:hint="eastAsia"/>
        </w:rPr>
        <w:t>早有前例。</w:t>
      </w:r>
    </w:p>
    <w:p w:rsidR="00BF1CEC" w:rsidRDefault="00DA3ECF" w:rsidP="00E16A93">
      <w:pPr>
        <w:pStyle w:val="4"/>
        <w:numPr>
          <w:ilvl w:val="3"/>
          <w:numId w:val="32"/>
        </w:numPr>
      </w:pPr>
      <w:r>
        <w:rPr>
          <w:rFonts w:hint="eastAsia"/>
        </w:rPr>
        <w:t>就實務上而言，醫師平時因門診、手術、研究或會議等，已忙碌異常；而醫事鑑定大多傷心費神，曠日廢時，已少有醫師有意願協助醫事鑑定工作。倘須增加讓初審醫師出庭接受交互詰問，又未能對於其付出提供相當之報酬下，將使醫事鑑定陷於無人願意接受鑑定委託之窘境。</w:t>
      </w:r>
    </w:p>
    <w:p w:rsidR="007B38F8" w:rsidRDefault="00E16A93" w:rsidP="00D45086">
      <w:pPr>
        <w:pStyle w:val="3"/>
        <w:numPr>
          <w:ilvl w:val="2"/>
          <w:numId w:val="32"/>
        </w:numPr>
      </w:pPr>
      <w:r>
        <w:rPr>
          <w:rFonts w:hint="eastAsia"/>
        </w:rPr>
        <w:t>鑑於醫療糾紛鑑定具名所生之</w:t>
      </w:r>
      <w:r w:rsidR="007B38F8">
        <w:rPr>
          <w:rFonts w:hint="eastAsia"/>
        </w:rPr>
        <w:t>不良後果</w:t>
      </w:r>
      <w:r w:rsidR="00EE0434">
        <w:rPr>
          <w:rFonts w:hint="eastAsia"/>
        </w:rPr>
        <w:t>包括</w:t>
      </w:r>
      <w:r>
        <w:rPr>
          <w:rFonts w:hint="eastAsia"/>
        </w:rPr>
        <w:t>:</w:t>
      </w:r>
      <w:r w:rsidR="007B38F8">
        <w:rPr>
          <w:rFonts w:hint="eastAsia"/>
        </w:rPr>
        <w:t>受到案件關係人的關說請託</w:t>
      </w:r>
      <w:r>
        <w:rPr>
          <w:rFonts w:hint="eastAsia"/>
        </w:rPr>
        <w:t>、</w:t>
      </w:r>
      <w:r w:rsidR="007B38F8">
        <w:rPr>
          <w:rFonts w:hint="eastAsia"/>
        </w:rPr>
        <w:t>鑑定結果較不利的那一方可能會對鑑定人騷擾、甚至是報復</w:t>
      </w:r>
      <w:r w:rsidR="00F23CE4">
        <w:rPr>
          <w:rFonts w:hint="eastAsia"/>
        </w:rPr>
        <w:t>、</w:t>
      </w:r>
      <w:r w:rsidR="007B38F8">
        <w:rPr>
          <w:rFonts w:hint="eastAsia"/>
        </w:rPr>
        <w:t>鑑定人現實上可能因</w:t>
      </w:r>
      <w:r w:rsidR="00F23CE4" w:rsidRPr="00F23CE4">
        <w:rPr>
          <w:rFonts w:hint="eastAsia"/>
        </w:rPr>
        <w:t>病房、門診、值班的工作量大，無力負荷頻繁及冗長的出庭</w:t>
      </w:r>
      <w:r w:rsidR="002A437F">
        <w:rPr>
          <w:rFonts w:hint="eastAsia"/>
        </w:rPr>
        <w:t>、</w:t>
      </w:r>
      <w:r w:rsidR="007B38F8">
        <w:rPr>
          <w:rFonts w:hint="eastAsia"/>
        </w:rPr>
        <w:t>認為自己總有一天可能成為被告、被鑑定的對象，不願為難同業</w:t>
      </w:r>
      <w:r w:rsidR="002A437F">
        <w:t>……</w:t>
      </w:r>
      <w:r w:rsidR="007B38F8">
        <w:rPr>
          <w:rFonts w:hint="eastAsia"/>
        </w:rPr>
        <w:t>等。</w:t>
      </w:r>
      <w:r w:rsidR="009B03D9">
        <w:rPr>
          <w:rFonts w:hint="eastAsia"/>
        </w:rPr>
        <w:t>故</w:t>
      </w:r>
      <w:r w:rsidR="008B19E5">
        <w:rPr>
          <w:rFonts w:hint="eastAsia"/>
        </w:rPr>
        <w:t>有相關專家建議</w:t>
      </w:r>
      <w:r w:rsidR="006F5B4C">
        <w:rPr>
          <w:rStyle w:val="aff"/>
        </w:rPr>
        <w:footnoteReference w:id="14"/>
      </w:r>
      <w:r w:rsidR="007B38F8">
        <w:rPr>
          <w:rFonts w:hint="eastAsia"/>
        </w:rPr>
        <w:t>:</w:t>
      </w:r>
    </w:p>
    <w:p w:rsidR="007B38F8" w:rsidRDefault="007B38F8" w:rsidP="008B19E5">
      <w:pPr>
        <w:pStyle w:val="4"/>
        <w:numPr>
          <w:ilvl w:val="3"/>
          <w:numId w:val="32"/>
        </w:numPr>
      </w:pPr>
      <w:r w:rsidRPr="007B38F8">
        <w:rPr>
          <w:rFonts w:hint="eastAsia"/>
        </w:rPr>
        <w:t>法理上鑑定人具名對當事人訴訟權利保障較佳，現實上具名卻又面臨醫師畏懼報復或關說不願鑑定之情形。</w:t>
      </w:r>
      <w:r w:rsidR="00C62920">
        <w:rPr>
          <w:rFonts w:hint="eastAsia"/>
        </w:rPr>
        <w:t>爰</w:t>
      </w:r>
      <w:r w:rsidRPr="007B38F8">
        <w:rPr>
          <w:rFonts w:hint="eastAsia"/>
        </w:rPr>
        <w:t>建議參考金融評議辦法中當事人</w:t>
      </w:r>
      <w:r w:rsidRPr="007B38F8">
        <w:rPr>
          <w:rFonts w:hint="eastAsia"/>
        </w:rPr>
        <w:lastRenderedPageBreak/>
        <w:t>得申請特定評議委員迴避之方式，於鑑定前提供所有可能初鑑醫師名冊供兩造拒卻特定鑑定醫師，後由司法機關及醫審會評估其理由後做出最終決定。</w:t>
      </w:r>
    </w:p>
    <w:p w:rsidR="007B38F8" w:rsidRDefault="007B38F8" w:rsidP="00D45086">
      <w:pPr>
        <w:pStyle w:val="4"/>
        <w:numPr>
          <w:ilvl w:val="3"/>
          <w:numId w:val="32"/>
        </w:numPr>
      </w:pPr>
      <w:r>
        <w:rPr>
          <w:rFonts w:hint="eastAsia"/>
        </w:rPr>
        <w:t>現行</w:t>
      </w:r>
      <w:r w:rsidR="00EC1170">
        <w:rPr>
          <w:rFonts w:hint="eastAsia"/>
        </w:rPr>
        <w:t>醫療鑑定</w:t>
      </w:r>
      <w:r>
        <w:rPr>
          <w:rFonts w:hint="eastAsia"/>
        </w:rPr>
        <w:t>醫審會</w:t>
      </w:r>
      <w:r w:rsidR="00EC1170">
        <w:rPr>
          <w:rFonts w:hint="eastAsia"/>
        </w:rPr>
        <w:t>係</w:t>
      </w:r>
      <w:r>
        <w:rPr>
          <w:rFonts w:hint="eastAsia"/>
        </w:rPr>
        <w:t>交由醫學中心主治醫師進行初鑑，</w:t>
      </w:r>
      <w:r w:rsidR="00C62920">
        <w:rPr>
          <w:rFonts w:hint="eastAsia"/>
        </w:rPr>
        <w:t>對於</w:t>
      </w:r>
      <w:r>
        <w:rPr>
          <w:rFonts w:hint="eastAsia"/>
        </w:rPr>
        <w:t>區域</w:t>
      </w:r>
      <w:r w:rsidR="00C62920">
        <w:rPr>
          <w:rFonts w:hint="eastAsia"/>
        </w:rPr>
        <w:t>/地區</w:t>
      </w:r>
      <w:r>
        <w:rPr>
          <w:rFonts w:hint="eastAsia"/>
        </w:rPr>
        <w:t>醫院、</w:t>
      </w:r>
      <w:r w:rsidR="00C62920">
        <w:rPr>
          <w:rFonts w:hint="eastAsia"/>
        </w:rPr>
        <w:t>偏鄉或</w:t>
      </w:r>
      <w:r>
        <w:rPr>
          <w:rFonts w:hint="eastAsia"/>
        </w:rPr>
        <w:t>醫缺地區</w:t>
      </w:r>
      <w:r w:rsidR="00C62920">
        <w:rPr>
          <w:rFonts w:hint="eastAsia"/>
        </w:rPr>
        <w:t>之</w:t>
      </w:r>
      <w:r>
        <w:rPr>
          <w:rFonts w:hint="eastAsia"/>
        </w:rPr>
        <w:t>醫院，</w:t>
      </w:r>
      <w:r w:rsidR="00EC1170">
        <w:rPr>
          <w:rFonts w:hint="eastAsia"/>
        </w:rPr>
        <w:t>因</w:t>
      </w:r>
      <w:r>
        <w:rPr>
          <w:rFonts w:hint="eastAsia"/>
        </w:rPr>
        <w:t>其醫療設備、護理人力及應有之醫療水準</w:t>
      </w:r>
      <w:r w:rsidR="00D02021">
        <w:rPr>
          <w:rFonts w:hint="eastAsia"/>
        </w:rPr>
        <w:t>，難以</w:t>
      </w:r>
      <w:r w:rsidR="00EC1170">
        <w:rPr>
          <w:rFonts w:hint="eastAsia"/>
        </w:rPr>
        <w:t>與醫學中心相較</w:t>
      </w:r>
      <w:r>
        <w:rPr>
          <w:rFonts w:hint="eastAsia"/>
        </w:rPr>
        <w:t>。考量醫療水準不同，</w:t>
      </w:r>
      <w:r w:rsidR="00EC1170">
        <w:rPr>
          <w:rFonts w:hint="eastAsia"/>
        </w:rPr>
        <w:t>可以</w:t>
      </w:r>
      <w:r>
        <w:rPr>
          <w:rFonts w:hint="eastAsia"/>
        </w:rPr>
        <w:t>醫學中心醫師及</w:t>
      </w:r>
      <w:r w:rsidR="00EC1170">
        <w:rPr>
          <w:rFonts w:hint="eastAsia"/>
        </w:rPr>
        <w:t>增加</w:t>
      </w:r>
      <w:r>
        <w:rPr>
          <w:rFonts w:hint="eastAsia"/>
        </w:rPr>
        <w:t>其他醫療院所醫師供選任。增列醫學中心以外之初鑑醫師，除可依案件醫療水準選任外，初鑑醫師名冊增加亦有提高選任效率、以人數稀釋鑑定醫師怕被報復之焦慮等優點。</w:t>
      </w:r>
    </w:p>
    <w:p w:rsidR="00D264E7" w:rsidRPr="00E070C8" w:rsidRDefault="00D264E7" w:rsidP="00E312E4">
      <w:pPr>
        <w:pStyle w:val="3"/>
        <w:numPr>
          <w:ilvl w:val="2"/>
          <w:numId w:val="32"/>
        </w:numPr>
        <w:rPr>
          <w:color w:val="000000" w:themeColor="text1"/>
        </w:rPr>
      </w:pPr>
      <w:r w:rsidRPr="00E070C8">
        <w:rPr>
          <w:rFonts w:hint="eastAsia"/>
          <w:color w:val="000000" w:themeColor="text1"/>
        </w:rPr>
        <w:t>另醫審會之醫療鑑定初審</w:t>
      </w:r>
      <w:r w:rsidR="004A020D" w:rsidRPr="00E070C8">
        <w:rPr>
          <w:rFonts w:hint="eastAsia"/>
          <w:color w:val="000000" w:themeColor="text1"/>
        </w:rPr>
        <w:t>，</w:t>
      </w:r>
      <w:r w:rsidRPr="00E070C8">
        <w:rPr>
          <w:rFonts w:hint="eastAsia"/>
          <w:color w:val="000000" w:themeColor="text1"/>
        </w:rPr>
        <w:t>可考慮隨機選取合適科別專長醫師</w:t>
      </w:r>
      <w:r w:rsidR="004A020D" w:rsidRPr="00E070C8">
        <w:rPr>
          <w:rFonts w:hint="eastAsia"/>
          <w:color w:val="000000" w:themeColor="text1"/>
        </w:rPr>
        <w:t>或現行委由醫學中心之初審醫師</w:t>
      </w:r>
      <w:r w:rsidR="004B57D9" w:rsidRPr="00E070C8">
        <w:rPr>
          <w:rFonts w:hint="eastAsia"/>
          <w:color w:val="000000" w:themeColor="text1"/>
        </w:rPr>
        <w:t>群組</w:t>
      </w:r>
      <w:r w:rsidR="004A020D" w:rsidRPr="00E070C8">
        <w:rPr>
          <w:rFonts w:hint="eastAsia"/>
          <w:color w:val="000000" w:themeColor="text1"/>
        </w:rPr>
        <w:t>隨機選取，</w:t>
      </w:r>
      <w:r w:rsidRPr="00E070C8">
        <w:rPr>
          <w:rFonts w:hint="eastAsia"/>
          <w:color w:val="000000" w:themeColor="text1"/>
        </w:rPr>
        <w:t>以系統性隨機方式委由2位醫師進行匿名獨立初審。初審結果於委員會審查亦維持匿名，意見書納入獨立初審之異同意見</w:t>
      </w:r>
      <w:r w:rsidR="004A020D" w:rsidRPr="00E070C8">
        <w:rPr>
          <w:rFonts w:hint="eastAsia"/>
          <w:color w:val="000000" w:themeColor="text1"/>
        </w:rPr>
        <w:t>進行審查。</w:t>
      </w:r>
    </w:p>
    <w:p w:rsidR="007B38F8" w:rsidRPr="00B6565E" w:rsidRDefault="007B38F8" w:rsidP="00D802CA">
      <w:pPr>
        <w:pStyle w:val="3"/>
        <w:numPr>
          <w:ilvl w:val="2"/>
          <w:numId w:val="32"/>
        </w:numPr>
      </w:pPr>
      <w:r>
        <w:rPr>
          <w:rFonts w:hint="eastAsia"/>
        </w:rPr>
        <w:t>綜上，</w:t>
      </w:r>
      <w:r w:rsidR="007F10CB" w:rsidRPr="007F10CB">
        <w:rPr>
          <w:rFonts w:hint="eastAsia"/>
        </w:rPr>
        <w:t>在醫療鑑定案件中，</w:t>
      </w:r>
      <w:r w:rsidR="00BB7F2A">
        <w:rPr>
          <w:rFonts w:hint="eastAsia"/>
        </w:rPr>
        <w:t>醫審會的</w:t>
      </w:r>
      <w:r w:rsidR="007F10CB" w:rsidRPr="007F10CB">
        <w:rPr>
          <w:rFonts w:hint="eastAsia"/>
        </w:rPr>
        <w:t>鑑定小組委員或是初鑑醫師，以匿名方式處理之方式，歷年學界、法界及實務界多所批評及疑</w:t>
      </w:r>
      <w:r w:rsidR="00BB7F2A">
        <w:rPr>
          <w:rFonts w:hint="eastAsia"/>
        </w:rPr>
        <w:t>慮</w:t>
      </w:r>
      <w:r w:rsidR="007F10CB" w:rsidRPr="007F10CB">
        <w:rPr>
          <w:rFonts w:hint="eastAsia"/>
        </w:rPr>
        <w:t>，除有對鑑定文書少一層擔保之質疑外，因無法得知鑑定者，使得現行拒卻鑑定人的法律規定於醫療鑑定無用武之地，鑑定作業要點中迴避規定也形同虛設，對當事人保障顯然不足。</w:t>
      </w:r>
      <w:r w:rsidR="007F10CB">
        <w:rPr>
          <w:rFonts w:hint="eastAsia"/>
        </w:rPr>
        <w:t>而實務上，</w:t>
      </w:r>
      <w:r w:rsidR="00CC4879" w:rsidRPr="00CC4879">
        <w:rPr>
          <w:rFonts w:hint="eastAsia"/>
        </w:rPr>
        <w:t>醫療糾紛鑑定具名所生之不良後果包括:受到關說請託、騷擾、報復、鑑定人工作量大，無力負荷頻繁及冗長的出庭、不願為難同業</w:t>
      </w:r>
      <w:r w:rsidR="00CC4879" w:rsidRPr="00CC4879">
        <w:t>……</w:t>
      </w:r>
      <w:r w:rsidR="00CC4879" w:rsidRPr="00CC4879">
        <w:rPr>
          <w:rFonts w:hint="eastAsia"/>
        </w:rPr>
        <w:t>等。</w:t>
      </w:r>
      <w:r w:rsidR="00D802CA" w:rsidRPr="00D802CA">
        <w:rPr>
          <w:rFonts w:hint="eastAsia"/>
        </w:rPr>
        <w:t>故有建議以提供可能初鑑醫師名冊供兩造拒卻、醫審會初鑑醫師增列醫學中心以外之醫師等；或以系統性隨機選取方式，委由2位醫師進行匿</w:t>
      </w:r>
      <w:r w:rsidR="00D802CA" w:rsidRPr="00D802CA">
        <w:rPr>
          <w:rFonts w:hint="eastAsia"/>
        </w:rPr>
        <w:lastRenderedPageBreak/>
        <w:t>名獨立初審等改善因應，衛福部允宜評估其可行性或檢討其他改善因應之措施，同時保障醫、病、法一定之權益</w:t>
      </w:r>
      <w:r w:rsidR="00E0445B">
        <w:rPr>
          <w:rFonts w:hint="eastAsia"/>
        </w:rPr>
        <w:t>。</w:t>
      </w:r>
    </w:p>
    <w:p w:rsidR="0004677D" w:rsidRPr="00987797" w:rsidRDefault="0075312C" w:rsidP="00DF4003">
      <w:pPr>
        <w:pStyle w:val="2"/>
        <w:spacing w:beforeLines="50" w:before="228"/>
        <w:ind w:left="992" w:hanging="652"/>
        <w:rPr>
          <w:rFonts w:hAnsi="標楷體"/>
          <w:b/>
          <w:color w:val="000000" w:themeColor="text1"/>
        </w:rPr>
      </w:pPr>
      <w:r w:rsidRPr="00987797">
        <w:rPr>
          <w:rFonts w:hAnsi="標楷體" w:hint="eastAsia"/>
          <w:b/>
        </w:rPr>
        <w:t>至陳情人</w:t>
      </w:r>
      <w:r w:rsidR="0004677D" w:rsidRPr="00987797">
        <w:rPr>
          <w:rFonts w:hAnsi="標楷體" w:hint="eastAsia"/>
          <w:b/>
        </w:rPr>
        <w:t>所述有關前臺灣嘉義地方法院檢察署(現為臺灣嘉義地方檢察署)偵辦該署91年度發查字第358號業務過失傷害案件，未依法偵結起訴一</w:t>
      </w:r>
      <w:r w:rsidR="000775A1" w:rsidRPr="00987797">
        <w:rPr>
          <w:rFonts w:hAnsi="標楷體" w:hint="eastAsia"/>
          <w:b/>
        </w:rPr>
        <w:t>事</w:t>
      </w:r>
      <w:r w:rsidR="0004677D" w:rsidRPr="00987797">
        <w:rPr>
          <w:rFonts w:hAnsi="標楷體" w:hint="eastAsia"/>
          <w:b/>
        </w:rPr>
        <w:t>，前經前臺灣嘉義地方法院檢察署查明，確有遲緩之情並簽請議處在案。再就臺灣高等法院臺南分院審理98年度重上更(一)字第19號請求損害賠償事件，未詳查事證一節，該判決理由已就歷次鑑定意見書說明何以不可採之理由及其調查證據，而證據證明力如何或如何調查事實，事實審法院有</w:t>
      </w:r>
      <w:r w:rsidR="0004677D" w:rsidRPr="00987797">
        <w:rPr>
          <w:rFonts w:hAnsi="標楷體" w:hint="eastAsia"/>
          <w:b/>
          <w:color w:val="000000" w:themeColor="text1"/>
        </w:rPr>
        <w:t>斟酌權，若已斟酌調查證據結果，而未違背論理法則或經驗法則，自不得指為違法，依憲法第80條審判獨立原則，本院尊重承審法官就該案件之認定。另最高法院</w:t>
      </w:r>
      <w:r w:rsidR="00731526" w:rsidRPr="00987797">
        <w:rPr>
          <w:rFonts w:hAnsi="標楷體" w:hint="eastAsia"/>
          <w:b/>
          <w:color w:val="000000" w:themeColor="text1"/>
        </w:rPr>
        <w:t>審理</w:t>
      </w:r>
      <w:r w:rsidR="0004677D" w:rsidRPr="00987797">
        <w:rPr>
          <w:rFonts w:hAnsi="標楷體" w:hint="eastAsia"/>
          <w:b/>
          <w:color w:val="000000" w:themeColor="text1"/>
        </w:rPr>
        <w:t>陳訴人上訴理由狀所載內容，主要以第二審</w:t>
      </w:r>
      <w:r w:rsidR="000775A1" w:rsidRPr="00987797">
        <w:rPr>
          <w:rFonts w:hAnsi="標楷體" w:hint="eastAsia"/>
          <w:b/>
          <w:color w:val="000000" w:themeColor="text1"/>
        </w:rPr>
        <w:t>對證據取捨、事實認定已審理者，</w:t>
      </w:r>
      <w:r w:rsidR="00D864EA" w:rsidRPr="00987797">
        <w:rPr>
          <w:rFonts w:hAnsi="標楷體" w:hint="eastAsia"/>
          <w:b/>
          <w:color w:val="000000" w:themeColor="text1"/>
        </w:rPr>
        <w:t>質疑</w:t>
      </w:r>
      <w:r w:rsidR="000775A1" w:rsidRPr="00987797">
        <w:rPr>
          <w:rFonts w:hAnsi="標楷體" w:hint="eastAsia"/>
          <w:b/>
          <w:color w:val="000000" w:themeColor="text1"/>
        </w:rPr>
        <w:t>未審理</w:t>
      </w:r>
      <w:r w:rsidR="0004677D" w:rsidRPr="00987797">
        <w:rPr>
          <w:rFonts w:hAnsi="標楷體" w:hint="eastAsia"/>
          <w:b/>
          <w:color w:val="000000" w:themeColor="text1"/>
        </w:rPr>
        <w:t>，而非表明該判決所違背之法令及其具體內容，</w:t>
      </w:r>
      <w:r w:rsidR="000775A1" w:rsidRPr="00987797">
        <w:rPr>
          <w:rFonts w:hAnsi="標楷體" w:hint="eastAsia"/>
          <w:b/>
          <w:color w:val="000000" w:themeColor="text1"/>
        </w:rPr>
        <w:t>因此該院</w:t>
      </w:r>
      <w:r w:rsidR="0004677D" w:rsidRPr="00987797">
        <w:rPr>
          <w:rFonts w:hAnsi="標楷體" w:hint="eastAsia"/>
          <w:b/>
          <w:color w:val="000000" w:themeColor="text1"/>
        </w:rPr>
        <w:t>認</w:t>
      </w:r>
      <w:r w:rsidR="000775A1" w:rsidRPr="00987797">
        <w:rPr>
          <w:rFonts w:hAnsi="標楷體" w:hint="eastAsia"/>
          <w:b/>
          <w:color w:val="000000" w:themeColor="text1"/>
        </w:rPr>
        <w:t>定</w:t>
      </w:r>
      <w:r w:rsidR="0004677D" w:rsidRPr="00987797">
        <w:rPr>
          <w:rFonts w:hAnsi="標楷體" w:hint="eastAsia"/>
          <w:b/>
          <w:color w:val="000000" w:themeColor="text1"/>
        </w:rPr>
        <w:t>陳訴人上訴為不合法，</w:t>
      </w:r>
      <w:r w:rsidR="00C75603" w:rsidRPr="00987797">
        <w:rPr>
          <w:rFonts w:hAnsi="標楷體" w:hint="eastAsia"/>
          <w:b/>
          <w:color w:val="000000" w:themeColor="text1"/>
        </w:rPr>
        <w:t>依民事訴訟法相關規定</w:t>
      </w:r>
      <w:r w:rsidR="0004677D" w:rsidRPr="00987797">
        <w:rPr>
          <w:rFonts w:hAnsi="標楷體" w:hint="eastAsia"/>
          <w:b/>
          <w:color w:val="000000" w:themeColor="text1"/>
        </w:rPr>
        <w:t>該院</w:t>
      </w:r>
      <w:r w:rsidR="00C75603" w:rsidRPr="00987797">
        <w:rPr>
          <w:rFonts w:hAnsi="標楷體" w:hint="eastAsia"/>
          <w:b/>
          <w:color w:val="000000" w:themeColor="text1"/>
        </w:rPr>
        <w:t>尚無</w:t>
      </w:r>
      <w:r w:rsidR="0004677D" w:rsidRPr="00987797">
        <w:rPr>
          <w:rFonts w:hAnsi="標楷體" w:hint="eastAsia"/>
          <w:b/>
          <w:color w:val="000000" w:themeColor="text1"/>
        </w:rPr>
        <w:t>違背法令之虞</w:t>
      </w:r>
    </w:p>
    <w:p w:rsidR="0004677D" w:rsidRDefault="0004677D" w:rsidP="0004677D">
      <w:pPr>
        <w:pStyle w:val="3"/>
        <w:numPr>
          <w:ilvl w:val="2"/>
          <w:numId w:val="42"/>
        </w:numPr>
      </w:pPr>
      <w:r>
        <w:rPr>
          <w:rFonts w:hint="eastAsia"/>
        </w:rPr>
        <w:t>陳訴人前於92年向本院陳情有關</w:t>
      </w:r>
      <w:r w:rsidRPr="0004677D">
        <w:rPr>
          <w:rFonts w:hAnsi="標楷體" w:hint="eastAsia"/>
        </w:rPr>
        <w:t>「</w:t>
      </w:r>
      <w:r w:rsidRPr="005D3A9B">
        <w:rPr>
          <w:rFonts w:hint="eastAsia"/>
        </w:rPr>
        <w:t>臺灣嘉義地方法院檢察署偵辦該署91年度發查字第358號業務過失傷害案件(</w:t>
      </w:r>
      <w:r w:rsidR="00E312E4">
        <w:rPr>
          <w:rFonts w:hint="eastAsia"/>
        </w:rPr>
        <w:t>蘇○○</w:t>
      </w:r>
      <w:r w:rsidRPr="005D3A9B">
        <w:rPr>
          <w:rFonts w:hint="eastAsia"/>
        </w:rPr>
        <w:t>等被訴業務過失傷害案件)，業經行政院衛生署醫事審議委員會鑑定，認本案之醫護人員確有疏失之處，惟該署未依法偵結起訴</w:t>
      </w:r>
      <w:r w:rsidRPr="0004677D">
        <w:rPr>
          <w:rFonts w:hAnsi="標楷體" w:hint="eastAsia"/>
        </w:rPr>
        <w:t>」</w:t>
      </w:r>
      <w:r w:rsidRPr="005D3A9B">
        <w:rPr>
          <w:rFonts w:hint="eastAsia"/>
        </w:rPr>
        <w:t>等情。</w:t>
      </w:r>
      <w:r>
        <w:rPr>
          <w:rFonts w:hint="eastAsia"/>
        </w:rPr>
        <w:t>依前</w:t>
      </w:r>
      <w:r w:rsidRPr="009C6754">
        <w:rPr>
          <w:rFonts w:hint="eastAsia"/>
        </w:rPr>
        <w:t>臺灣嘉義地方法院檢察署</w:t>
      </w:r>
      <w:r>
        <w:rPr>
          <w:rFonts w:hint="eastAsia"/>
        </w:rPr>
        <w:t>(現為</w:t>
      </w:r>
      <w:r w:rsidRPr="00061703">
        <w:rPr>
          <w:rFonts w:hint="eastAsia"/>
        </w:rPr>
        <w:t>臺灣嘉義地方檢察署</w:t>
      </w:r>
      <w:r>
        <w:rPr>
          <w:rFonts w:hint="eastAsia"/>
        </w:rPr>
        <w:t>)查復:</w:t>
      </w:r>
      <w:r w:rsidRPr="0004677D">
        <w:rPr>
          <w:rFonts w:ascii="新細明體" w:eastAsia="新細明體" w:hAnsi="新細明體" w:hint="eastAsia"/>
        </w:rPr>
        <w:t>「</w:t>
      </w:r>
      <w:r>
        <w:rPr>
          <w:rFonts w:hint="eastAsia"/>
        </w:rPr>
        <w:t>本案</w:t>
      </w:r>
      <w:r w:rsidRPr="009C6754">
        <w:rPr>
          <w:rFonts w:hint="eastAsia"/>
        </w:rPr>
        <w:t>於</w:t>
      </w:r>
      <w:r w:rsidRPr="009C6754">
        <w:t>92</w:t>
      </w:r>
      <w:r w:rsidRPr="009C6754">
        <w:rPr>
          <w:rFonts w:hint="eastAsia"/>
        </w:rPr>
        <w:t>年</w:t>
      </w:r>
      <w:r w:rsidRPr="009C6754">
        <w:t>1</w:t>
      </w:r>
      <w:r w:rsidRPr="009C6754">
        <w:rPr>
          <w:rFonts w:hint="eastAsia"/>
        </w:rPr>
        <w:t>月</w:t>
      </w:r>
      <w:r w:rsidRPr="009C6754">
        <w:t>6</w:t>
      </w:r>
      <w:r w:rsidRPr="009C6754">
        <w:rPr>
          <w:rFonts w:hint="eastAsia"/>
        </w:rPr>
        <w:t>日庭訊，</w:t>
      </w:r>
      <w:r>
        <w:rPr>
          <w:rFonts w:hint="eastAsia"/>
        </w:rPr>
        <w:t>另</w:t>
      </w:r>
      <w:r w:rsidRPr="009C6754">
        <w:rPr>
          <w:rFonts w:hint="eastAsia"/>
        </w:rPr>
        <w:t>於</w:t>
      </w:r>
      <w:r w:rsidRPr="009C6754">
        <w:t>91</w:t>
      </w:r>
      <w:r w:rsidRPr="009C6754">
        <w:rPr>
          <w:rFonts w:hint="eastAsia"/>
        </w:rPr>
        <w:t>年</w:t>
      </w:r>
      <w:r w:rsidRPr="009C6754">
        <w:t>12</w:t>
      </w:r>
      <w:r w:rsidRPr="009C6754">
        <w:rPr>
          <w:rFonts w:hint="eastAsia"/>
        </w:rPr>
        <w:t>月</w:t>
      </w:r>
      <w:r w:rsidRPr="009C6754">
        <w:t>13</w:t>
      </w:r>
      <w:r w:rsidRPr="009C6754">
        <w:rPr>
          <w:rFonts w:hint="eastAsia"/>
        </w:rPr>
        <w:t>日收受</w:t>
      </w:r>
      <w:r>
        <w:rPr>
          <w:rFonts w:hint="eastAsia"/>
        </w:rPr>
        <w:t>前</w:t>
      </w:r>
      <w:r w:rsidRPr="009C6754">
        <w:rPr>
          <w:rFonts w:hint="eastAsia"/>
        </w:rPr>
        <w:t>行政院衛生署</w:t>
      </w:r>
      <w:r>
        <w:rPr>
          <w:rFonts w:hint="eastAsia"/>
        </w:rPr>
        <w:t>(現為衛福部)</w:t>
      </w:r>
      <w:r w:rsidRPr="009C6754">
        <w:t>91</w:t>
      </w:r>
      <w:r w:rsidRPr="009C6754">
        <w:rPr>
          <w:rFonts w:hint="eastAsia"/>
        </w:rPr>
        <w:t>年</w:t>
      </w:r>
      <w:r w:rsidRPr="009C6754">
        <w:t>12</w:t>
      </w:r>
      <w:r w:rsidRPr="009C6754">
        <w:rPr>
          <w:rFonts w:hint="eastAsia"/>
        </w:rPr>
        <w:t>月</w:t>
      </w:r>
      <w:r w:rsidRPr="009C6754">
        <w:t>11</w:t>
      </w:r>
      <w:r w:rsidRPr="009C6754">
        <w:rPr>
          <w:rFonts w:hint="eastAsia"/>
        </w:rPr>
        <w:t>日衛署醫字第</w:t>
      </w:r>
      <w:r w:rsidRPr="009C6754">
        <w:t>078502</w:t>
      </w:r>
      <w:r w:rsidRPr="009C6754">
        <w:rPr>
          <w:rFonts w:hint="eastAsia"/>
        </w:rPr>
        <w:t>號函所附之第</w:t>
      </w:r>
      <w:r w:rsidRPr="009C6754">
        <w:t>2</w:t>
      </w:r>
      <w:r w:rsidRPr="009C6754">
        <w:rPr>
          <w:rFonts w:hint="eastAsia"/>
        </w:rPr>
        <w:t>次鑑定意見，似可結案，惟未結案，亦未於</w:t>
      </w:r>
      <w:r w:rsidRPr="009C6754">
        <w:t>3</w:t>
      </w:r>
      <w:r w:rsidRPr="009C6754">
        <w:rPr>
          <w:rFonts w:hint="eastAsia"/>
        </w:rPr>
        <w:t>個月内進行案</w:t>
      </w:r>
      <w:r w:rsidRPr="009C6754">
        <w:rPr>
          <w:rFonts w:hint="eastAsia"/>
        </w:rPr>
        <w:lastRenderedPageBreak/>
        <w:t>件，嗣於</w:t>
      </w:r>
      <w:r w:rsidRPr="009C6754">
        <w:t>92</w:t>
      </w:r>
      <w:r w:rsidRPr="009C6754">
        <w:rPr>
          <w:rFonts w:hint="eastAsia"/>
        </w:rPr>
        <w:t>年</w:t>
      </w:r>
      <w:r w:rsidRPr="009C6754">
        <w:t>4</w:t>
      </w:r>
      <w:r w:rsidRPr="009C6754">
        <w:rPr>
          <w:rFonts w:hint="eastAsia"/>
        </w:rPr>
        <w:t>月</w:t>
      </w:r>
      <w:r w:rsidRPr="009C6754">
        <w:t>16</w:t>
      </w:r>
      <w:r w:rsidRPr="009C6754">
        <w:rPr>
          <w:rFonts w:hint="eastAsia"/>
        </w:rPr>
        <w:t>日始再函詢財團法人長庚紀念醫院；又本</w:t>
      </w:r>
      <w:r>
        <w:rPr>
          <w:rFonts w:hint="eastAsia"/>
        </w:rPr>
        <w:t>案</w:t>
      </w:r>
      <w:r w:rsidRPr="009C6754">
        <w:rPr>
          <w:rFonts w:hint="eastAsia"/>
        </w:rPr>
        <w:t>於</w:t>
      </w:r>
      <w:r w:rsidRPr="009C6754">
        <w:t>92</w:t>
      </w:r>
      <w:r w:rsidRPr="009C6754">
        <w:rPr>
          <w:rFonts w:hint="eastAsia"/>
        </w:rPr>
        <w:t>年</w:t>
      </w:r>
      <w:r w:rsidRPr="009C6754">
        <w:t>5</w:t>
      </w:r>
      <w:r w:rsidRPr="009C6754">
        <w:rPr>
          <w:rFonts w:hint="eastAsia"/>
        </w:rPr>
        <w:t>月</w:t>
      </w:r>
      <w:r w:rsidRPr="009C6754">
        <w:t>26</w:t>
      </w:r>
      <w:r w:rsidRPr="009C6754">
        <w:rPr>
          <w:rFonts w:hint="eastAsia"/>
        </w:rPr>
        <w:t>日庭訊後，經被告</w:t>
      </w:r>
      <w:r w:rsidR="00E312E4">
        <w:rPr>
          <w:rFonts w:hint="eastAsia"/>
        </w:rPr>
        <w:t>蘇○○</w:t>
      </w:r>
      <w:r w:rsidRPr="009C6754">
        <w:rPr>
          <w:rFonts w:hint="eastAsia"/>
        </w:rPr>
        <w:t>、</w:t>
      </w:r>
      <w:r w:rsidR="00E312E4">
        <w:rPr>
          <w:rFonts w:hint="eastAsia"/>
        </w:rPr>
        <w:t>陳○○</w:t>
      </w:r>
      <w:r w:rsidRPr="009C6754">
        <w:rPr>
          <w:rFonts w:hint="eastAsia"/>
        </w:rPr>
        <w:t>聲請調查證據，如判斷有再鑑定之必要，本應迅速函囑鑑定，卻遲未再函囑鑑定，</w:t>
      </w:r>
      <w:r>
        <w:rPr>
          <w:rFonts w:hint="eastAsia"/>
        </w:rPr>
        <w:t>嗣</w:t>
      </w:r>
      <w:r w:rsidRPr="009C6754">
        <w:rPr>
          <w:rFonts w:hint="eastAsia"/>
        </w:rPr>
        <w:t>於</w:t>
      </w:r>
      <w:r w:rsidRPr="009C6754">
        <w:t>92</w:t>
      </w:r>
      <w:r w:rsidRPr="009C6754">
        <w:rPr>
          <w:rFonts w:hint="eastAsia"/>
        </w:rPr>
        <w:t>年</w:t>
      </w:r>
      <w:r w:rsidRPr="009C6754">
        <w:t>8</w:t>
      </w:r>
      <w:r w:rsidRPr="009C6754">
        <w:rPr>
          <w:rFonts w:hint="eastAsia"/>
        </w:rPr>
        <w:t>月</w:t>
      </w:r>
      <w:r w:rsidRPr="009C6754">
        <w:t>5</w:t>
      </w:r>
      <w:r w:rsidRPr="009C6754">
        <w:rPr>
          <w:rFonts w:hint="eastAsia"/>
        </w:rPr>
        <w:t>日始再進行案件；本</w:t>
      </w:r>
      <w:r>
        <w:rPr>
          <w:rFonts w:hint="eastAsia"/>
        </w:rPr>
        <w:t>案</w:t>
      </w:r>
      <w:r w:rsidRPr="009C6754">
        <w:rPr>
          <w:rFonts w:hint="eastAsia"/>
        </w:rPr>
        <w:t>於</w:t>
      </w:r>
      <w:r w:rsidRPr="009C6754">
        <w:t>92</w:t>
      </w:r>
      <w:r w:rsidRPr="009C6754">
        <w:rPr>
          <w:rFonts w:hint="eastAsia"/>
        </w:rPr>
        <w:t>年</w:t>
      </w:r>
      <w:r w:rsidRPr="009C6754">
        <w:t>8</w:t>
      </w:r>
      <w:r w:rsidRPr="009C6754">
        <w:rPr>
          <w:rFonts w:hint="eastAsia"/>
        </w:rPr>
        <w:t>月</w:t>
      </w:r>
      <w:r w:rsidRPr="009C6754">
        <w:t>12</w:t>
      </w:r>
      <w:r w:rsidRPr="009C6754">
        <w:rPr>
          <w:rFonts w:hint="eastAsia"/>
        </w:rPr>
        <w:t>日庭訊後至</w:t>
      </w:r>
      <w:r w:rsidRPr="009C6754">
        <w:t>92</w:t>
      </w:r>
      <w:r w:rsidRPr="009C6754">
        <w:rPr>
          <w:rFonts w:hint="eastAsia"/>
        </w:rPr>
        <w:t>年</w:t>
      </w:r>
      <w:r w:rsidRPr="009C6754">
        <w:t>10</w:t>
      </w:r>
      <w:r w:rsidRPr="009C6754">
        <w:rPr>
          <w:rFonts w:hint="eastAsia"/>
        </w:rPr>
        <w:t>月</w:t>
      </w:r>
      <w:r w:rsidRPr="009C6754">
        <w:t>7</w:t>
      </w:r>
      <w:r w:rsidRPr="009C6754">
        <w:rPr>
          <w:rFonts w:hint="eastAsia"/>
        </w:rPr>
        <w:t>日前，亦未進行案件，又於92年10月8日經臺灣高等法院臺南分院檢察署借卷，於92年10月24日始再函囑鑑定，迄93年4月21日方收受</w:t>
      </w:r>
      <w:r>
        <w:rPr>
          <w:rFonts w:hint="eastAsia"/>
        </w:rPr>
        <w:t>前</w:t>
      </w:r>
      <w:r w:rsidRPr="009C6754">
        <w:rPr>
          <w:rFonts w:hint="eastAsia"/>
        </w:rPr>
        <w:t>行政院衛生署93年4月19日衛署醫字第0930203811號函所附之第4次鑑定意見。</w:t>
      </w:r>
      <w:r>
        <w:rPr>
          <w:rFonts w:hint="eastAsia"/>
        </w:rPr>
        <w:t>依上本案進行</w:t>
      </w:r>
      <w:r w:rsidRPr="009C6754">
        <w:rPr>
          <w:rFonts w:hint="eastAsia"/>
        </w:rPr>
        <w:t>程序，確有遲緩之情</w:t>
      </w:r>
      <w:r w:rsidRPr="0004677D">
        <w:rPr>
          <w:rFonts w:hAnsi="標楷體" w:hint="eastAsia"/>
        </w:rPr>
        <w:t>」</w:t>
      </w:r>
      <w:r w:rsidRPr="009C6754">
        <w:rPr>
          <w:rFonts w:hint="eastAsia"/>
        </w:rPr>
        <w:t>，</w:t>
      </w:r>
      <w:r>
        <w:rPr>
          <w:rFonts w:hint="eastAsia"/>
        </w:rPr>
        <w:t>業經前臺灣嘉義地方法院檢察署查明</w:t>
      </w:r>
      <w:r>
        <w:rPr>
          <w:rStyle w:val="aff"/>
        </w:rPr>
        <w:footnoteReference w:id="15"/>
      </w:r>
      <w:r>
        <w:rPr>
          <w:rFonts w:hint="eastAsia"/>
        </w:rPr>
        <w:t>並</w:t>
      </w:r>
      <w:r w:rsidRPr="009C6754">
        <w:rPr>
          <w:rFonts w:hint="eastAsia"/>
        </w:rPr>
        <w:t>簽請議處</w:t>
      </w:r>
      <w:r>
        <w:rPr>
          <w:rFonts w:hint="eastAsia"/>
        </w:rPr>
        <w:t>在案</w:t>
      </w:r>
      <w:r w:rsidRPr="009C6754">
        <w:rPr>
          <w:rFonts w:hint="eastAsia"/>
        </w:rPr>
        <w:t>。</w:t>
      </w:r>
    </w:p>
    <w:p w:rsidR="0004677D" w:rsidRDefault="0004677D" w:rsidP="0004677D">
      <w:pPr>
        <w:pStyle w:val="3"/>
      </w:pPr>
      <w:r>
        <w:rPr>
          <w:rFonts w:hint="eastAsia"/>
        </w:rPr>
        <w:t>陳訴人再於107年4月24日及同年5月30日以</w:t>
      </w:r>
      <w:r w:rsidRPr="003C2893">
        <w:rPr>
          <w:rFonts w:hint="eastAsia"/>
        </w:rPr>
        <w:t>臺灣高等法院臺南分院審理98年度重上更(一)字第19號</w:t>
      </w:r>
      <w:r w:rsidR="00E312E4">
        <w:rPr>
          <w:rFonts w:hint="eastAsia"/>
        </w:rPr>
        <w:t>蕭○</w:t>
      </w:r>
      <w:r w:rsidRPr="003C2893">
        <w:rPr>
          <w:rFonts w:hint="eastAsia"/>
        </w:rPr>
        <w:t>與</w:t>
      </w:r>
      <w:r w:rsidR="00E312E4">
        <w:rPr>
          <w:rFonts w:hint="eastAsia"/>
        </w:rPr>
        <w:t>蘇○○</w:t>
      </w:r>
      <w:r w:rsidRPr="003C2893">
        <w:rPr>
          <w:rFonts w:hint="eastAsia"/>
        </w:rPr>
        <w:t>等間請求損害賠償事件，未詳查事證，率為判決上訴駁回，經提起上訴，復遭最高法院以100年度台上字第1461號裁定駁回，損及權益等情並檢送相關資料</w:t>
      </w:r>
      <w:r>
        <w:rPr>
          <w:rFonts w:hint="eastAsia"/>
        </w:rPr>
        <w:t>向本院陳情</w:t>
      </w:r>
      <w:r w:rsidRPr="003C2893">
        <w:rPr>
          <w:rFonts w:hint="eastAsia"/>
        </w:rPr>
        <w:t>。</w:t>
      </w:r>
      <w:r>
        <w:rPr>
          <w:rFonts w:hint="eastAsia"/>
        </w:rPr>
        <w:t>有關陳訴人質疑本案醫療鑑定多次且鑑定結果不一等情，經查前開所述</w:t>
      </w:r>
      <w:r w:rsidRPr="00DC4C80">
        <w:rPr>
          <w:rFonts w:hint="eastAsia"/>
        </w:rPr>
        <w:t>之醫療糾紛</w:t>
      </w:r>
      <w:r>
        <w:rPr>
          <w:rFonts w:hint="eastAsia"/>
        </w:rPr>
        <w:t>案件</w:t>
      </w:r>
      <w:r w:rsidRPr="00DC4C80">
        <w:rPr>
          <w:rFonts w:hint="eastAsia"/>
        </w:rPr>
        <w:t>，計由</w:t>
      </w:r>
      <w:r>
        <w:rPr>
          <w:rFonts w:hint="eastAsia"/>
        </w:rPr>
        <w:t>前</w:t>
      </w:r>
      <w:r w:rsidRPr="00DC4C80">
        <w:rPr>
          <w:rFonts w:hint="eastAsia"/>
        </w:rPr>
        <w:t>行政院衛生署</w:t>
      </w:r>
      <w:r>
        <w:rPr>
          <w:rFonts w:hint="eastAsia"/>
        </w:rPr>
        <w:t>醫事審議委員會(現為衛福部</w:t>
      </w:r>
      <w:r w:rsidRPr="006D2ED9">
        <w:rPr>
          <w:rFonts w:hint="eastAsia"/>
        </w:rPr>
        <w:t>醫審會</w:t>
      </w:r>
      <w:r>
        <w:rPr>
          <w:rFonts w:hint="eastAsia"/>
        </w:rPr>
        <w:t>)</w:t>
      </w:r>
      <w:r w:rsidRPr="00DC4C80">
        <w:rPr>
          <w:rFonts w:hint="eastAsia"/>
        </w:rPr>
        <w:t>6次鑑定，第1、2、4次鑑定係由</w:t>
      </w:r>
      <w:r>
        <w:rPr>
          <w:rFonts w:hint="eastAsia"/>
        </w:rPr>
        <w:t>前</w:t>
      </w:r>
      <w:r w:rsidRPr="00DC4C80">
        <w:rPr>
          <w:rFonts w:hint="eastAsia"/>
        </w:rPr>
        <w:t>臺灣嘉義地方法院檢察署函請鑑定（鑑定意見書為90139、0910193、0920380號）、第3、6次鑑定係由臺灣嘉義地方法院民事庭（91年度訴字第814號損害賠償事件）函請鑑定（鑑定意見書為0920275、0960259號）第5次鑑定係由臺灣嘉義地方法院刑事庭（93年度醫易字第1號業務過失致重傷害案件）函請鑑定（鑑定意見書為0930379號）。</w:t>
      </w:r>
    </w:p>
    <w:p w:rsidR="0004677D" w:rsidRDefault="0004677D" w:rsidP="0004677D">
      <w:pPr>
        <w:pStyle w:val="3"/>
      </w:pPr>
      <w:r>
        <w:rPr>
          <w:rFonts w:hint="eastAsia"/>
        </w:rPr>
        <w:lastRenderedPageBreak/>
        <w:t>次查</w:t>
      </w:r>
      <w:r w:rsidRPr="00DC4C80">
        <w:rPr>
          <w:rFonts w:hint="eastAsia"/>
        </w:rPr>
        <w:t>臺灣高等法院臺南分院98年度重上更(一)字第19號</w:t>
      </w:r>
      <w:r>
        <w:rPr>
          <w:rFonts w:hint="eastAsia"/>
        </w:rPr>
        <w:t>(下稱第19號判決)</w:t>
      </w:r>
      <w:r w:rsidRPr="00DC4C80">
        <w:rPr>
          <w:rFonts w:hint="eastAsia"/>
        </w:rPr>
        <w:t>請求損害賠償事件，就上開6次鑑定結果，何者可採、何者不可採之理由，於</w:t>
      </w:r>
      <w:r>
        <w:rPr>
          <w:rFonts w:hint="eastAsia"/>
        </w:rPr>
        <w:t>該</w:t>
      </w:r>
      <w:r w:rsidRPr="00DC4C80">
        <w:rPr>
          <w:rFonts w:hint="eastAsia"/>
        </w:rPr>
        <w:t>判決理由四</w:t>
      </w:r>
      <w:r>
        <w:rPr>
          <w:rFonts w:hint="eastAsia"/>
        </w:rPr>
        <w:t>已</w:t>
      </w:r>
      <w:r w:rsidRPr="00DC4C80">
        <w:rPr>
          <w:rFonts w:hint="eastAsia"/>
        </w:rPr>
        <w:t>為論述認定</w:t>
      </w:r>
      <w:r w:rsidR="00E312E4">
        <w:rPr>
          <w:rFonts w:hint="eastAsia"/>
        </w:rPr>
        <w:t>蘇○○</w:t>
      </w:r>
      <w:r w:rsidRPr="00DC4C80">
        <w:rPr>
          <w:rFonts w:hint="eastAsia"/>
        </w:rPr>
        <w:t>醫師並無醫療過失之理由，就第1次至第3次鑑定意見書何以不可採，亦已說明係經函詢長庚醫療財團法人林口長庚紀念醫院之結果，及依</w:t>
      </w:r>
      <w:r w:rsidR="00E312E4">
        <w:rPr>
          <w:rFonts w:hint="eastAsia"/>
        </w:rPr>
        <w:t>蕭○</w:t>
      </w:r>
      <w:r w:rsidRPr="00DC4C80">
        <w:rPr>
          <w:rFonts w:hint="eastAsia"/>
        </w:rPr>
        <w:t>之代理人於庭</w:t>
      </w:r>
      <w:r>
        <w:rPr>
          <w:rFonts w:hint="eastAsia"/>
        </w:rPr>
        <w:t>訊</w:t>
      </w:r>
      <w:r w:rsidRPr="00DC4C80">
        <w:rPr>
          <w:rFonts w:hint="eastAsia"/>
        </w:rPr>
        <w:t>陳述當天係約早上10點開刀乙情，</w:t>
      </w:r>
      <w:r>
        <w:rPr>
          <w:rFonts w:hint="eastAsia"/>
        </w:rPr>
        <w:t>及</w:t>
      </w:r>
      <w:r w:rsidRPr="00DC4C80">
        <w:rPr>
          <w:rFonts w:hint="eastAsia"/>
        </w:rPr>
        <w:t>證人</w:t>
      </w:r>
      <w:r w:rsidR="00204183">
        <w:rPr>
          <w:rFonts w:hint="eastAsia"/>
        </w:rPr>
        <w:t>陳○○</w:t>
      </w:r>
      <w:r w:rsidRPr="00DC4C80">
        <w:rPr>
          <w:rFonts w:hint="eastAsia"/>
        </w:rPr>
        <w:t>、</w:t>
      </w:r>
      <w:r w:rsidR="00204183">
        <w:rPr>
          <w:rFonts w:hint="eastAsia"/>
        </w:rPr>
        <w:t>江○○</w:t>
      </w:r>
      <w:r w:rsidRPr="00DC4C80">
        <w:rPr>
          <w:rFonts w:hint="eastAsia"/>
        </w:rPr>
        <w:t>於偵查中之供述等調查結果，認定第1次至第3</w:t>
      </w:r>
      <w:r>
        <w:rPr>
          <w:rFonts w:hint="eastAsia"/>
        </w:rPr>
        <w:t>次鑑定意見書鑑定與發生時間事實不符，皆為不可採之理由。按</w:t>
      </w:r>
      <w:r w:rsidRPr="00DC4C80">
        <w:rPr>
          <w:rFonts w:hint="eastAsia"/>
        </w:rPr>
        <w:t>鑑定為調查證據方法之一，鑑定人或受囑託之機關或團體依其特別知識就鑑定事項加以判斷，鑑定結論所以得出之理由應有詳盡說明，其所得之鑑定意見始得供作法院判斷事實之證據資料，至於法院是否採認</w:t>
      </w:r>
      <w:r>
        <w:rPr>
          <w:rFonts w:hint="eastAsia"/>
        </w:rPr>
        <w:t>，</w:t>
      </w:r>
      <w:r w:rsidRPr="00DC4C80">
        <w:rPr>
          <w:rFonts w:hint="eastAsia"/>
        </w:rPr>
        <w:t>仍應踐行調查證據之程序並綜合其他事證研酌有無矛盾情事而後定其取捨，方為適法(最高法院102年台上字第351號民事判決參照)。</w:t>
      </w:r>
      <w:r>
        <w:rPr>
          <w:rFonts w:hint="eastAsia"/>
        </w:rPr>
        <w:t>是以，</w:t>
      </w:r>
      <w:r w:rsidRPr="00DC4C80">
        <w:rPr>
          <w:rFonts w:hint="eastAsia"/>
        </w:rPr>
        <w:t>證據之取捨及其證明力之判斷，核屬於事實審法院核心權限；倘其主文之形成，並無理由矛盾或理由不備之情形，自應尊重法官依據法律獨立行使職權所為之判斷。</w:t>
      </w:r>
    </w:p>
    <w:p w:rsidR="0004677D" w:rsidRDefault="0004677D" w:rsidP="009C6DCD">
      <w:pPr>
        <w:pStyle w:val="3"/>
      </w:pPr>
      <w:r>
        <w:rPr>
          <w:rFonts w:hint="eastAsia"/>
        </w:rPr>
        <w:t>次</w:t>
      </w:r>
      <w:r w:rsidRPr="00FF6C02">
        <w:rPr>
          <w:rFonts w:hint="eastAsia"/>
        </w:rPr>
        <w:t>按上訴第三審法院，</w:t>
      </w:r>
      <w:r w:rsidR="009C6DCD">
        <w:rPr>
          <w:rFonts w:hint="eastAsia"/>
        </w:rPr>
        <w:t>如</w:t>
      </w:r>
      <w:r w:rsidRPr="00FF6C02">
        <w:rPr>
          <w:rFonts w:hint="eastAsia"/>
        </w:rPr>
        <w:t>非以原判決違背法令為理由，不得為之。當事人提起上訴，如</w:t>
      </w:r>
      <w:r>
        <w:rPr>
          <w:rFonts w:hint="eastAsia"/>
        </w:rPr>
        <w:t>依民事訴訟法</w:t>
      </w:r>
      <w:r w:rsidRPr="00FF6C02">
        <w:rPr>
          <w:rFonts w:hint="eastAsia"/>
        </w:rPr>
        <w:t>第</w:t>
      </w:r>
      <w:r>
        <w:rPr>
          <w:rFonts w:hint="eastAsia"/>
        </w:rPr>
        <w:t>469</w:t>
      </w:r>
      <w:r w:rsidRPr="00FF6C02">
        <w:rPr>
          <w:rFonts w:hint="eastAsia"/>
        </w:rPr>
        <w:t>條所列各款情形為理由時，其上訴狀或理由書應表明該判決有合於各該條款規定情形之具體內容</w:t>
      </w:r>
      <w:r>
        <w:t>……</w:t>
      </w:r>
      <w:r>
        <w:rPr>
          <w:rFonts w:hint="eastAsia"/>
        </w:rPr>
        <w:t>等；</w:t>
      </w:r>
      <w:r w:rsidRPr="00FF6C02">
        <w:rPr>
          <w:rFonts w:hint="eastAsia"/>
        </w:rPr>
        <w:t>如依同法第</w:t>
      </w:r>
      <w:r>
        <w:rPr>
          <w:rFonts w:hint="eastAsia"/>
        </w:rPr>
        <w:t>468</w:t>
      </w:r>
      <w:r w:rsidRPr="00FF6C02">
        <w:rPr>
          <w:rFonts w:hint="eastAsia"/>
        </w:rPr>
        <w:t>條規定，以原判決有不適用法規或適用法規不當為理由時，其上訴狀或理由書應表明該判決所違背之法令條項，或有關判例、解釋字號，或成文法以外之習慣或法理等及其具體內容</w:t>
      </w:r>
      <w:r>
        <w:t>……</w:t>
      </w:r>
      <w:r>
        <w:rPr>
          <w:rFonts w:hint="eastAsia"/>
        </w:rPr>
        <w:t>等</w:t>
      </w:r>
      <w:r w:rsidRPr="00FF6C02">
        <w:rPr>
          <w:rFonts w:hint="eastAsia"/>
        </w:rPr>
        <w:t>。如未依上述方法表明，或其所表</w:t>
      </w:r>
      <w:r w:rsidRPr="00FF6C02">
        <w:rPr>
          <w:rFonts w:hint="eastAsia"/>
        </w:rPr>
        <w:lastRenderedPageBreak/>
        <w:t>明者與上開法條規定不合，其上訴自非合法。</w:t>
      </w:r>
      <w:r>
        <w:rPr>
          <w:rFonts w:hint="eastAsia"/>
        </w:rPr>
        <w:t>經查本件</w:t>
      </w:r>
      <w:r w:rsidR="00E312E4">
        <w:rPr>
          <w:rFonts w:hint="eastAsia"/>
        </w:rPr>
        <w:t>蕭○</w:t>
      </w:r>
      <w:r w:rsidRPr="00974076">
        <w:rPr>
          <w:rFonts w:hint="eastAsia"/>
        </w:rPr>
        <w:t>對</w:t>
      </w:r>
      <w:r>
        <w:rPr>
          <w:rFonts w:hint="eastAsia"/>
        </w:rPr>
        <w:t>上開</w:t>
      </w:r>
      <w:r w:rsidRPr="00974076">
        <w:rPr>
          <w:rFonts w:hint="eastAsia"/>
        </w:rPr>
        <w:t>第19號判決提起第三審上訴，</w:t>
      </w:r>
      <w:r>
        <w:rPr>
          <w:rFonts w:hint="eastAsia"/>
        </w:rPr>
        <w:t>最</w:t>
      </w:r>
      <w:r w:rsidRPr="00974076">
        <w:rPr>
          <w:rFonts w:hint="eastAsia"/>
        </w:rPr>
        <w:t>高法院核其上訴理由狀所載內容，</w:t>
      </w:r>
      <w:r>
        <w:rPr>
          <w:rFonts w:hint="eastAsia"/>
        </w:rPr>
        <w:t>主要以</w:t>
      </w:r>
      <w:r w:rsidRPr="00974076">
        <w:rPr>
          <w:rFonts w:hint="eastAsia"/>
        </w:rPr>
        <w:t>第二審</w:t>
      </w:r>
      <w:r>
        <w:rPr>
          <w:rFonts w:hint="eastAsia"/>
        </w:rPr>
        <w:t>在</w:t>
      </w:r>
      <w:r w:rsidRPr="00974076">
        <w:rPr>
          <w:rFonts w:hint="eastAsia"/>
        </w:rPr>
        <w:t>取捨證據、認定事實</w:t>
      </w:r>
      <w:r>
        <w:rPr>
          <w:rFonts w:hint="eastAsia"/>
        </w:rPr>
        <w:t>的</w:t>
      </w:r>
      <w:r w:rsidRPr="00974076">
        <w:rPr>
          <w:rFonts w:hint="eastAsia"/>
        </w:rPr>
        <w:t>職權行使所論斷：</w:t>
      </w:r>
      <w:r>
        <w:rPr>
          <w:rFonts w:hAnsi="標楷體" w:hint="eastAsia"/>
        </w:rPr>
        <w:t>「</w:t>
      </w:r>
      <w:r w:rsidRPr="00974076">
        <w:rPr>
          <w:rFonts w:hint="eastAsia"/>
        </w:rPr>
        <w:t>被上訴人</w:t>
      </w:r>
      <w:r w:rsidR="00204183">
        <w:rPr>
          <w:rFonts w:hint="eastAsia"/>
        </w:rPr>
        <w:t>陳○○</w:t>
      </w:r>
      <w:r w:rsidRPr="00974076">
        <w:rPr>
          <w:rFonts w:hint="eastAsia"/>
        </w:rPr>
        <w:t>，自產婦於89年9月15凌晨2時30分指訴腹痛時起，迄施行產前護理及胎兒監視器開始紀錄（胎兒心跳）之7時33分為止，並無護理上之疏失。又依產程進展記錄單之記載，證人</w:t>
      </w:r>
      <w:r w:rsidR="00204183">
        <w:rPr>
          <w:rFonts w:hint="eastAsia"/>
        </w:rPr>
        <w:t>陳○○</w:t>
      </w:r>
      <w:r w:rsidRPr="00974076">
        <w:rPr>
          <w:rFonts w:hint="eastAsia"/>
        </w:rPr>
        <w:t>、</w:t>
      </w:r>
      <w:r w:rsidR="00204183">
        <w:rPr>
          <w:rFonts w:hint="eastAsia"/>
        </w:rPr>
        <w:t>江○○</w:t>
      </w:r>
      <w:r w:rsidRPr="00974076">
        <w:rPr>
          <w:rFonts w:hint="eastAsia"/>
        </w:rPr>
        <w:t>之相關證述，及醫審會第5次鑑定意見，足認</w:t>
      </w:r>
      <w:r w:rsidR="00204183">
        <w:rPr>
          <w:rFonts w:hint="eastAsia"/>
        </w:rPr>
        <w:t>陳○○</w:t>
      </w:r>
      <w:r w:rsidRPr="00974076">
        <w:rPr>
          <w:rFonts w:hint="eastAsia"/>
        </w:rPr>
        <w:t>於產婦胎心音落在不正常區間時所為之處置，符合醫療常規。至於</w:t>
      </w:r>
      <w:r w:rsidR="00E312E4">
        <w:rPr>
          <w:rFonts w:hint="eastAsia"/>
        </w:rPr>
        <w:t>蘇○○</w:t>
      </w:r>
      <w:r w:rsidRPr="00974076">
        <w:rPr>
          <w:rFonts w:hint="eastAsia"/>
        </w:rPr>
        <w:t>，於受</w:t>
      </w:r>
      <w:r w:rsidR="00204183">
        <w:rPr>
          <w:rFonts w:hint="eastAsia"/>
        </w:rPr>
        <w:t>陳○○</w:t>
      </w:r>
      <w:r w:rsidRPr="00974076">
        <w:rPr>
          <w:rFonts w:hint="eastAsia"/>
        </w:rPr>
        <w:t>通知產婦子宮收縮1至2分鐘一次之情況時，即指示裝置胎兒監視器，依一般常規，仍無不妥。本件係屬胎盤早期剝離之不可歸責突發狀況，未提早進行剖腹產，並無過失。</w:t>
      </w:r>
      <w:r w:rsidR="00E312E4">
        <w:rPr>
          <w:rFonts w:hint="eastAsia"/>
        </w:rPr>
        <w:t>蕭○</w:t>
      </w:r>
      <w:r w:rsidRPr="00974076">
        <w:rPr>
          <w:rFonts w:hint="eastAsia"/>
        </w:rPr>
        <w:t>自其母體娩出所受之系爭病變，尚不能證明係因慈濟大林分院之醫護人員疏失所致，該分院並無可歸責之事由，而足可認有債務不履行之情事。</w:t>
      </w:r>
      <w:r w:rsidR="00E312E4">
        <w:rPr>
          <w:rFonts w:hint="eastAsia"/>
        </w:rPr>
        <w:t>蕭○</w:t>
      </w:r>
      <w:r w:rsidRPr="00974076">
        <w:rPr>
          <w:rFonts w:hint="eastAsia"/>
        </w:rPr>
        <w:t>依侵權行為、債務不履行之法律關係，及消費者保護法之相關規定，請求慈濟醫院大林分院等人連帶賠償損害，不應准許等情，指摘其為不當。並就原審已論斷者，泛言未論斷，而非表明該判決所違背之法令及其具體內容，難認其已合法表明上訴理由</w:t>
      </w:r>
      <w:r>
        <w:rPr>
          <w:rFonts w:hint="eastAsia"/>
        </w:rPr>
        <w:t>。</w:t>
      </w:r>
      <w:r>
        <w:rPr>
          <w:rFonts w:hAnsi="標楷體" w:hint="eastAsia"/>
        </w:rPr>
        <w:t>」</w:t>
      </w:r>
      <w:r w:rsidR="009C6DCD">
        <w:rPr>
          <w:rFonts w:hAnsi="標楷體" w:hint="eastAsia"/>
        </w:rPr>
        <w:t>因此</w:t>
      </w:r>
      <w:r w:rsidRPr="00974076">
        <w:rPr>
          <w:rFonts w:hint="eastAsia"/>
        </w:rPr>
        <w:t>認</w:t>
      </w:r>
      <w:r w:rsidR="009C6DCD">
        <w:rPr>
          <w:rFonts w:hint="eastAsia"/>
        </w:rPr>
        <w:t>為陳訴人</w:t>
      </w:r>
      <w:r w:rsidRPr="00974076">
        <w:rPr>
          <w:rFonts w:hint="eastAsia"/>
        </w:rPr>
        <w:t>上訴為不合法。</w:t>
      </w:r>
      <w:r>
        <w:rPr>
          <w:rFonts w:hint="eastAsia"/>
        </w:rPr>
        <w:t>再經</w:t>
      </w:r>
      <w:r w:rsidRPr="00E54548">
        <w:rPr>
          <w:rFonts w:hint="eastAsia"/>
        </w:rPr>
        <w:t>本院調閱相關卷證，對於陳訴人之質疑，承審法官業已敘明於判決理由中而依法審判，</w:t>
      </w:r>
      <w:r>
        <w:rPr>
          <w:rFonts w:hint="eastAsia"/>
        </w:rPr>
        <w:t>爰</w:t>
      </w:r>
      <w:r w:rsidRPr="00E54548">
        <w:rPr>
          <w:rFonts w:hint="eastAsia"/>
        </w:rPr>
        <w:t>查無積極證據認有違背法令之虞。</w:t>
      </w:r>
    </w:p>
    <w:p w:rsidR="0004677D" w:rsidRPr="00FF6AED" w:rsidRDefault="0004677D" w:rsidP="0004677D">
      <w:pPr>
        <w:pStyle w:val="3"/>
      </w:pPr>
      <w:r>
        <w:rPr>
          <w:rFonts w:hint="eastAsia"/>
        </w:rPr>
        <w:t>綜上，</w:t>
      </w:r>
      <w:r w:rsidRPr="0042628A">
        <w:rPr>
          <w:rFonts w:hint="eastAsia"/>
        </w:rPr>
        <w:t>陳訴人</w:t>
      </w:r>
      <w:r w:rsidR="0042628A" w:rsidRPr="0042628A">
        <w:rPr>
          <w:rFonts w:hint="eastAsia"/>
        </w:rPr>
        <w:t>所述有關前臺灣嘉義地方法院檢察署(現為臺灣嘉義地方檢察署)偵辦該署91年度發查字第358號業務過失傷害案件，未依法偵結起訴一事，前經前臺灣嘉義地方法院檢察署查明，確有遲</w:t>
      </w:r>
      <w:r w:rsidR="0042628A" w:rsidRPr="0042628A">
        <w:rPr>
          <w:rFonts w:hint="eastAsia"/>
        </w:rPr>
        <w:lastRenderedPageBreak/>
        <w:t>緩之情並簽請議處在案。再就臺灣高等法院臺南分院審理98年度重上更(一)字第19號請求損害賠償事件，未詳查事證一節，該判決理由已就歷次鑑定意見書說明何以不可採之理由及其調查證據，而證據證明力如何或如何調查事實，事實審法院有斟酌權，若已斟酌調查證據結果，而未違背論理法則或經驗法則，</w:t>
      </w:r>
      <w:r w:rsidR="0042628A" w:rsidRPr="00E070C8">
        <w:rPr>
          <w:rFonts w:hint="eastAsia"/>
          <w:color w:val="000000" w:themeColor="text1"/>
        </w:rPr>
        <w:t>自不得指為違法，依憲法第80條審判獨立原則，本院尊重承審法官就該案件之認定。另最高法院審理陳訴人上訴理由狀所載內容，主要以第二審對證據取捨、事實認定已審理者，</w:t>
      </w:r>
      <w:r w:rsidR="00776057" w:rsidRPr="00E070C8">
        <w:rPr>
          <w:rFonts w:hint="eastAsia"/>
          <w:color w:val="000000" w:themeColor="text1"/>
        </w:rPr>
        <w:t>質疑</w:t>
      </w:r>
      <w:r w:rsidR="0042628A" w:rsidRPr="00E070C8">
        <w:rPr>
          <w:rFonts w:hint="eastAsia"/>
          <w:color w:val="000000" w:themeColor="text1"/>
        </w:rPr>
        <w:t>未審理，而非表明該判決所違背之法令及其具體內容，因此該院認定陳訴人上訴為不合法，依民事訴訟法相關規定該院尚無違背法令之虞</w:t>
      </w:r>
      <w:r w:rsidRPr="00E070C8">
        <w:rPr>
          <w:rFonts w:hint="eastAsia"/>
          <w:color w:val="000000" w:themeColor="text1"/>
        </w:rPr>
        <w:t>。</w:t>
      </w:r>
    </w:p>
    <w:p w:rsidR="003A5927" w:rsidRPr="0004677D" w:rsidRDefault="003A5927" w:rsidP="003A5927">
      <w:pPr>
        <w:pStyle w:val="32"/>
        <w:ind w:leftChars="0" w:left="0" w:firstLineChars="0" w:firstLine="0"/>
      </w:pPr>
    </w:p>
    <w:p w:rsidR="00E25849"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A18F8" w:rsidRDefault="007A18F8" w:rsidP="00986E37">
      <w:pPr>
        <w:pStyle w:val="2"/>
        <w:numPr>
          <w:ilvl w:val="0"/>
          <w:numId w:val="19"/>
        </w:numPr>
        <w:ind w:left="822" w:hanging="48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7A18F8">
        <w:rPr>
          <w:rFonts w:hint="eastAsia"/>
        </w:rPr>
        <w:t>調查意見</w:t>
      </w:r>
      <w:r w:rsidR="00857270">
        <w:rPr>
          <w:rFonts w:hint="eastAsia"/>
        </w:rPr>
        <w:t>一至五，</w:t>
      </w:r>
      <w:r w:rsidRPr="007A18F8">
        <w:rPr>
          <w:rFonts w:hint="eastAsia"/>
        </w:rPr>
        <w:t>函復陳訴人。</w:t>
      </w:r>
    </w:p>
    <w:p w:rsidR="00FB7770" w:rsidRDefault="00FB7770" w:rsidP="00986E37">
      <w:pPr>
        <w:pStyle w:val="2"/>
        <w:numPr>
          <w:ilvl w:val="0"/>
          <w:numId w:val="19"/>
        </w:numPr>
        <w:ind w:left="822" w:hanging="482"/>
      </w:pPr>
      <w:r>
        <w:rPr>
          <w:rFonts w:hint="eastAsia"/>
        </w:rPr>
        <w:t>調查意見</w:t>
      </w:r>
      <w:r w:rsidR="00857270">
        <w:rPr>
          <w:rFonts w:hint="eastAsia"/>
        </w:rPr>
        <w:t>一</w:t>
      </w:r>
      <w:r w:rsidR="00067B6E">
        <w:rPr>
          <w:rFonts w:hint="eastAsia"/>
        </w:rPr>
        <w:t>、</w:t>
      </w:r>
      <w:r w:rsidR="00857270">
        <w:rPr>
          <w:rFonts w:hint="eastAsia"/>
        </w:rPr>
        <w:t>二</w:t>
      </w:r>
      <w:r w:rsidR="00067B6E">
        <w:rPr>
          <w:rFonts w:hint="eastAsia"/>
        </w:rPr>
        <w:t>及</w:t>
      </w:r>
      <w:r w:rsidR="00857270">
        <w:rPr>
          <w:rFonts w:hint="eastAsia"/>
        </w:rPr>
        <w:t>四</w:t>
      </w:r>
      <w:r>
        <w:rPr>
          <w:rFonts w:hint="eastAsia"/>
        </w:rPr>
        <w:t>，</w:t>
      </w:r>
      <w:r w:rsidR="00067B6E">
        <w:rPr>
          <w:rFonts w:hint="eastAsia"/>
        </w:rPr>
        <w:t>函請衛福部檢討改進</w:t>
      </w:r>
      <w:r w:rsidR="00E26304">
        <w:rPr>
          <w:rFonts w:hint="eastAsia"/>
        </w:rPr>
        <w:t>見復</w:t>
      </w:r>
      <w:r w:rsidRPr="007C6A83">
        <w:rPr>
          <w:rFonts w:hAnsi="標楷體" w:hint="eastAsia"/>
        </w:rPr>
        <w:t>。</w:t>
      </w:r>
      <w:bookmarkEnd w:id="53"/>
      <w:bookmarkEnd w:id="54"/>
      <w:bookmarkEnd w:id="55"/>
      <w:bookmarkEnd w:id="56"/>
      <w:bookmarkEnd w:id="57"/>
      <w:bookmarkEnd w:id="58"/>
      <w:bookmarkEnd w:id="59"/>
    </w:p>
    <w:p w:rsidR="00E25849" w:rsidRDefault="00E25849" w:rsidP="007C6A83">
      <w:pPr>
        <w:pStyle w:val="2"/>
      </w:pPr>
      <w:bookmarkStart w:id="79" w:name="_Toc421794877"/>
      <w:bookmarkStart w:id="80" w:name="_Toc421795443"/>
      <w:bookmarkStart w:id="81" w:name="_Toc421796024"/>
      <w:bookmarkStart w:id="82" w:name="_Toc422728959"/>
      <w:bookmarkStart w:id="83" w:name="_Toc422834162"/>
      <w:r>
        <w:rPr>
          <w:rFonts w:hint="eastAsia"/>
        </w:rPr>
        <w:t>調查意見</w:t>
      </w:r>
      <w:r w:rsidR="00857270">
        <w:rPr>
          <w:rFonts w:hint="eastAsia"/>
        </w:rPr>
        <w:t>三</w:t>
      </w:r>
      <w:r>
        <w:rPr>
          <w:rFonts w:hint="eastAsia"/>
        </w:rPr>
        <w:t>，函請</w:t>
      </w:r>
      <w:r w:rsidR="00067B6E">
        <w:rPr>
          <w:rFonts w:hint="eastAsia"/>
        </w:rPr>
        <w:t>司法院研議</w:t>
      </w:r>
      <w:r>
        <w:rPr>
          <w:rFonts w:hint="eastAsia"/>
        </w:rPr>
        <w:t>見復</w:t>
      </w:r>
      <w:r w:rsidR="00CF3AA0">
        <w:rPr>
          <w:rFonts w:hint="eastAsia"/>
        </w:rPr>
        <w:t>；另函請衛福部參考</w:t>
      </w:r>
      <w:r>
        <w:rPr>
          <w:rFonts w:hint="eastAsia"/>
        </w:rPr>
        <w:t>。</w:t>
      </w:r>
      <w:bookmarkEnd w:id="60"/>
      <w:bookmarkEnd w:id="61"/>
      <w:bookmarkEnd w:id="62"/>
      <w:bookmarkEnd w:id="63"/>
      <w:bookmarkEnd w:id="64"/>
      <w:bookmarkEnd w:id="65"/>
      <w:bookmarkEnd w:id="66"/>
      <w:bookmarkEnd w:id="67"/>
      <w:bookmarkEnd w:id="79"/>
      <w:bookmarkEnd w:id="80"/>
      <w:bookmarkEnd w:id="81"/>
      <w:bookmarkEnd w:id="82"/>
      <w:bookmarkEnd w:id="83"/>
    </w:p>
    <w:p w:rsidR="00F60048" w:rsidRPr="000229AD" w:rsidRDefault="00F60048" w:rsidP="00CD0289">
      <w:pPr>
        <w:pStyle w:val="2"/>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8"/>
      <w:bookmarkEnd w:id="69"/>
      <w:bookmarkEnd w:id="70"/>
      <w:bookmarkEnd w:id="71"/>
      <w:bookmarkEnd w:id="72"/>
      <w:bookmarkEnd w:id="73"/>
      <w:bookmarkEnd w:id="74"/>
      <w:bookmarkEnd w:id="75"/>
      <w:bookmarkEnd w:id="76"/>
      <w:bookmarkEnd w:id="77"/>
      <w:bookmarkEnd w:id="78"/>
      <w:r w:rsidRPr="000229AD">
        <w:rPr>
          <w:rFonts w:hint="eastAsia"/>
        </w:rPr>
        <w:t>調查意見</w:t>
      </w:r>
      <w:r w:rsidR="00BB17D1" w:rsidRPr="000229AD">
        <w:rPr>
          <w:rFonts w:hint="eastAsia"/>
        </w:rPr>
        <w:t>，移請</w:t>
      </w:r>
      <w:r w:rsidR="00BB17D1" w:rsidRPr="002429E2">
        <w:rPr>
          <w:rFonts w:hint="eastAsia"/>
        </w:rPr>
        <w:t>本院人權保障委員會</w:t>
      </w:r>
      <w:r w:rsidRPr="000229AD">
        <w:rPr>
          <w:rFonts w:hint="eastAsia"/>
        </w:rPr>
        <w:t>參處</w:t>
      </w:r>
      <w:r w:rsidR="00770453" w:rsidRPr="000229AD">
        <w:rPr>
          <w:rFonts w:hAnsi="標楷體" w:hint="eastAsia"/>
        </w:rPr>
        <w:t>。</w:t>
      </w:r>
    </w:p>
    <w:p w:rsidR="00E25849" w:rsidRDefault="00E25849" w:rsidP="002124AB">
      <w:pPr>
        <w:pStyle w:val="2"/>
        <w:ind w:left="993" w:hanging="653"/>
      </w:pPr>
      <w:r>
        <w:rPr>
          <w:rFonts w:hint="eastAsia"/>
        </w:rPr>
        <w:t>檢附派查函及相關附件，送請</w:t>
      </w:r>
      <w:r w:rsidR="00E26304">
        <w:rPr>
          <w:rFonts w:hint="eastAsia"/>
        </w:rPr>
        <w:t>內政</w:t>
      </w:r>
      <w:r>
        <w:rPr>
          <w:rFonts w:hint="eastAsia"/>
        </w:rPr>
        <w:t>及</w:t>
      </w:r>
      <w:r w:rsidR="00E26304">
        <w:rPr>
          <w:rFonts w:hint="eastAsia"/>
        </w:rPr>
        <w:t>族群</w:t>
      </w:r>
      <w:r>
        <w:rPr>
          <w:rFonts w:hint="eastAsia"/>
        </w:rPr>
        <w:t>委員會、</w:t>
      </w:r>
      <w:r w:rsidR="00E26304">
        <w:rPr>
          <w:rFonts w:hint="eastAsia"/>
        </w:rPr>
        <w:t>司法</w:t>
      </w:r>
      <w:r>
        <w:rPr>
          <w:rFonts w:hint="eastAsia"/>
        </w:rPr>
        <w:t>及</w:t>
      </w:r>
      <w:r w:rsidR="00E26304">
        <w:rPr>
          <w:rFonts w:hint="eastAsia"/>
        </w:rPr>
        <w:t>獄政</w:t>
      </w:r>
      <w:r>
        <w:rPr>
          <w:rFonts w:hint="eastAsia"/>
        </w:rPr>
        <w:t>委員會</w:t>
      </w:r>
      <w:r>
        <w:rPr>
          <w:rFonts w:hAnsi="標楷體" w:hint="eastAsia"/>
        </w:rPr>
        <w:t>聯席會議</w:t>
      </w:r>
      <w:r>
        <w:rPr>
          <w:rFonts w:hint="eastAsia"/>
        </w:rPr>
        <w:t>處理。</w:t>
      </w:r>
      <w:bookmarkEnd w:id="84"/>
      <w:bookmarkEnd w:id="85"/>
      <w:bookmarkEnd w:id="86"/>
      <w:bookmarkEnd w:id="87"/>
      <w:bookmarkEnd w:id="88"/>
      <w:bookmarkEnd w:id="89"/>
      <w:bookmarkEnd w:id="90"/>
      <w:bookmarkEnd w:id="91"/>
      <w:bookmarkEnd w:id="92"/>
      <w:bookmarkEnd w:id="93"/>
      <w:bookmarkEnd w:id="94"/>
      <w:bookmarkEnd w:id="95"/>
      <w:bookmarkEnd w:id="96"/>
    </w:p>
    <w:p w:rsidR="00162E8D" w:rsidRDefault="00162E8D" w:rsidP="00162E8D">
      <w:pPr>
        <w:pStyle w:val="aa"/>
        <w:spacing w:beforeLines="50" w:before="228" w:afterLines="100" w:after="457"/>
        <w:ind w:left="0"/>
        <w:rPr>
          <w:b w:val="0"/>
          <w:bCs/>
          <w:snapToGrid/>
          <w:spacing w:val="12"/>
          <w:kern w:val="0"/>
          <w:sz w:val="40"/>
        </w:rPr>
      </w:pPr>
    </w:p>
    <w:p w:rsidR="00E25849" w:rsidRDefault="00162E8D" w:rsidP="00162E8D">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張武修</w:t>
      </w:r>
      <w:r>
        <w:rPr>
          <w:rFonts w:hAnsi="標楷體" w:hint="eastAsia"/>
          <w:b w:val="0"/>
          <w:bCs/>
          <w:snapToGrid/>
          <w:spacing w:val="12"/>
          <w:kern w:val="0"/>
          <w:sz w:val="40"/>
        </w:rPr>
        <w:t>、</w:t>
      </w:r>
      <w:r>
        <w:rPr>
          <w:rFonts w:hint="eastAsia"/>
          <w:b w:val="0"/>
          <w:bCs/>
          <w:snapToGrid/>
          <w:spacing w:val="12"/>
          <w:kern w:val="0"/>
          <w:sz w:val="40"/>
        </w:rPr>
        <w:t>高涌誠</w:t>
      </w:r>
    </w:p>
    <w:p w:rsidR="00770453" w:rsidRDefault="00770453" w:rsidP="00770453">
      <w:pPr>
        <w:pStyle w:val="aa"/>
        <w:spacing w:before="0" w:after="0"/>
        <w:ind w:leftChars="1100" w:left="3742"/>
        <w:rPr>
          <w:rFonts w:ascii="Times New Roman"/>
          <w:b w:val="0"/>
          <w:bCs/>
          <w:snapToGrid/>
          <w:spacing w:val="0"/>
          <w:kern w:val="0"/>
          <w:sz w:val="40"/>
        </w:rPr>
      </w:pPr>
    </w:p>
    <w:p w:rsidR="004A6F14" w:rsidRDefault="004A6F14" w:rsidP="00770453">
      <w:pPr>
        <w:pStyle w:val="aa"/>
        <w:spacing w:before="0" w:after="0"/>
        <w:ind w:leftChars="1100" w:left="3742"/>
        <w:rPr>
          <w:rFonts w:ascii="Times New Roman"/>
          <w:b w:val="0"/>
          <w:bCs/>
          <w:snapToGrid/>
          <w:spacing w:val="0"/>
          <w:kern w:val="0"/>
          <w:sz w:val="40"/>
        </w:rPr>
      </w:pPr>
    </w:p>
    <w:p w:rsidR="00416721" w:rsidRDefault="00416721">
      <w:pPr>
        <w:widowControl/>
        <w:overflowPunct/>
        <w:autoSpaceDE/>
        <w:autoSpaceDN/>
        <w:jc w:val="left"/>
        <w:rPr>
          <w:bCs/>
          <w:kern w:val="0"/>
        </w:rPr>
      </w:pPr>
      <w:r>
        <w:rPr>
          <w:bCs/>
        </w:rPr>
        <w:br w:type="page"/>
      </w:r>
    </w:p>
    <w:p w:rsidR="00311336" w:rsidRDefault="00311336" w:rsidP="006829F6">
      <w:pPr>
        <w:pStyle w:val="a0"/>
        <w:numPr>
          <w:ilvl w:val="0"/>
          <w:numId w:val="0"/>
        </w:numPr>
        <w:ind w:left="695"/>
        <w:rPr>
          <w:rFonts w:hint="eastAsia"/>
          <w:bCs/>
        </w:rPr>
        <w:sectPr w:rsidR="00311336" w:rsidSect="00931A10">
          <w:footerReference w:type="default" r:id="rId9"/>
          <w:pgSz w:w="11907" w:h="16840" w:code="9"/>
          <w:pgMar w:top="1701" w:right="1418" w:bottom="1418" w:left="1418" w:header="851" w:footer="851" w:gutter="227"/>
          <w:pgNumType w:start="1"/>
          <w:cols w:space="425"/>
          <w:docGrid w:type="linesAndChars" w:linePitch="457" w:charSpace="4127"/>
        </w:sectPr>
      </w:pPr>
      <w:bookmarkStart w:id="97" w:name="_Toc421794883"/>
      <w:bookmarkStart w:id="98" w:name="_Toc4467127"/>
      <w:bookmarkStart w:id="99" w:name="_GoBack"/>
      <w:bookmarkEnd w:id="97"/>
      <w:bookmarkEnd w:id="99"/>
    </w:p>
    <w:p w:rsidR="00B77D18" w:rsidRPr="00F816CB" w:rsidRDefault="00B77D18" w:rsidP="006829F6">
      <w:pPr>
        <w:pStyle w:val="a0"/>
        <w:numPr>
          <w:ilvl w:val="0"/>
          <w:numId w:val="0"/>
        </w:numPr>
        <w:rPr>
          <w:rFonts w:hint="eastAsia"/>
          <w:szCs w:val="32"/>
        </w:rPr>
      </w:pPr>
      <w:bookmarkStart w:id="100" w:name="_Toc421794885"/>
      <w:bookmarkEnd w:id="98"/>
      <w:bookmarkEnd w:id="100"/>
    </w:p>
    <w:sectPr w:rsidR="00B77D18" w:rsidRPr="00F816CB" w:rsidSect="006829F6">
      <w:footerReference w:type="default" r:id="rId10"/>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C8" w:rsidRDefault="00C62FC8">
      <w:r>
        <w:separator/>
      </w:r>
    </w:p>
  </w:endnote>
  <w:endnote w:type="continuationSeparator" w:id="0">
    <w:p w:rsidR="00C62FC8" w:rsidRDefault="00C6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E4" w:rsidRDefault="00E312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829F6">
      <w:rPr>
        <w:rStyle w:val="ac"/>
        <w:noProof/>
        <w:sz w:val="24"/>
      </w:rPr>
      <w:t>23</w:t>
    </w:r>
    <w:r>
      <w:rPr>
        <w:rStyle w:val="ac"/>
        <w:sz w:val="24"/>
      </w:rPr>
      <w:fldChar w:fldCharType="end"/>
    </w:r>
  </w:p>
  <w:p w:rsidR="00E312E4" w:rsidRDefault="00E312E4">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E4" w:rsidRDefault="00E312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829F6">
      <w:rPr>
        <w:rStyle w:val="ac"/>
        <w:noProof/>
        <w:sz w:val="24"/>
      </w:rPr>
      <w:t>24</w:t>
    </w:r>
    <w:r>
      <w:rPr>
        <w:rStyle w:val="ac"/>
        <w:sz w:val="24"/>
      </w:rPr>
      <w:fldChar w:fldCharType="end"/>
    </w:r>
  </w:p>
  <w:p w:rsidR="00E312E4" w:rsidRDefault="00E312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C8" w:rsidRDefault="00C62FC8">
      <w:r>
        <w:separator/>
      </w:r>
    </w:p>
  </w:footnote>
  <w:footnote w:type="continuationSeparator" w:id="0">
    <w:p w:rsidR="00C62FC8" w:rsidRDefault="00C62FC8">
      <w:r>
        <w:continuationSeparator/>
      </w:r>
    </w:p>
  </w:footnote>
  <w:footnote w:id="1">
    <w:p w:rsidR="00E312E4" w:rsidRDefault="00E312E4" w:rsidP="00C51F8E">
      <w:pPr>
        <w:pStyle w:val="afd"/>
      </w:pPr>
      <w:r>
        <w:rPr>
          <w:rStyle w:val="aff"/>
        </w:rPr>
        <w:footnoteRef/>
      </w:r>
      <w:r>
        <w:t xml:space="preserve"> </w:t>
      </w:r>
      <w:r>
        <w:rPr>
          <w:rFonts w:hint="eastAsia"/>
        </w:rPr>
        <w:t>醫療鑑定在法律訴訟的角色，</w:t>
      </w:r>
      <w:r w:rsidRPr="007D4916">
        <w:rPr>
          <w:rFonts w:hint="eastAsia"/>
        </w:rPr>
        <w:t>醫療品質雜誌</w:t>
      </w:r>
      <w:r>
        <w:rPr>
          <w:rFonts w:hint="eastAsia"/>
        </w:rPr>
        <w:t>，</w:t>
      </w:r>
      <w:r w:rsidRPr="007D4916">
        <w:t>9卷3期</w:t>
      </w:r>
      <w:r>
        <w:rPr>
          <w:rFonts w:hint="eastAsia"/>
        </w:rPr>
        <w:t xml:space="preserve"> </w:t>
      </w:r>
      <w:r>
        <w:t>p</w:t>
      </w:r>
      <w:r w:rsidRPr="007D4916">
        <w:t>96-100</w:t>
      </w:r>
      <w:r>
        <w:rPr>
          <w:rFonts w:hint="eastAsia"/>
        </w:rPr>
        <w:t>。</w:t>
      </w:r>
    </w:p>
  </w:footnote>
  <w:footnote w:id="2">
    <w:p w:rsidR="00E312E4" w:rsidRDefault="00E312E4" w:rsidP="00D97CE0">
      <w:pPr>
        <w:pStyle w:val="afd"/>
        <w:jc w:val="both"/>
      </w:pPr>
      <w:r>
        <w:rPr>
          <w:rStyle w:val="aff"/>
        </w:rPr>
        <w:footnoteRef/>
      </w:r>
      <w:r>
        <w:t xml:space="preserve"> </w:t>
      </w:r>
      <w:r w:rsidRPr="00D97CE0">
        <w:rPr>
          <w:rFonts w:hint="eastAsia"/>
        </w:rPr>
        <w:t>楊秀儀，〈論初步鑑定對醫療糾紛處理之意義─對立法院「醫療糾紛處理及醫療事故補償法」草 案第七條之期待與展望〉，《月旦法學雜誌》，第216期，2013年5月，頁60。</w:t>
      </w:r>
    </w:p>
  </w:footnote>
  <w:footnote w:id="3">
    <w:p w:rsidR="00E312E4" w:rsidRDefault="00E312E4">
      <w:pPr>
        <w:pStyle w:val="afd"/>
      </w:pPr>
      <w:r>
        <w:rPr>
          <w:rStyle w:val="aff"/>
        </w:rPr>
        <w:footnoteRef/>
      </w:r>
      <w:r>
        <w:t xml:space="preserve"> </w:t>
      </w:r>
      <w:r w:rsidRPr="001C717B">
        <w:rPr>
          <w:rFonts w:hint="eastAsia"/>
        </w:rPr>
        <w:t>林展甲，〈醫療</w:t>
      </w:r>
      <w:r>
        <w:rPr>
          <w:rFonts w:hint="eastAsia"/>
        </w:rPr>
        <w:t>鑑定之</w:t>
      </w:r>
      <w:r w:rsidRPr="001C717B">
        <w:rPr>
          <w:rFonts w:hint="eastAsia"/>
        </w:rPr>
        <w:t>芻</w:t>
      </w:r>
      <w:r>
        <w:rPr>
          <w:rFonts w:hint="eastAsia"/>
        </w:rPr>
        <w:t>議</w:t>
      </w:r>
      <w:r w:rsidRPr="001C717B">
        <w:rPr>
          <w:rFonts w:hint="eastAsia"/>
        </w:rPr>
        <w:t>〉，《</w:t>
      </w:r>
      <w:r>
        <w:rPr>
          <w:rFonts w:hint="eastAsia"/>
        </w:rPr>
        <w:t>全國律師</w:t>
      </w:r>
      <w:r w:rsidRPr="001C717B">
        <w:rPr>
          <w:rFonts w:hint="eastAsia"/>
        </w:rPr>
        <w:t>》，</w:t>
      </w:r>
      <w:r w:rsidRPr="001C717B">
        <w:t>22卷10期</w:t>
      </w:r>
      <w:r w:rsidRPr="001C717B">
        <w:rPr>
          <w:rFonts w:hint="eastAsia"/>
        </w:rPr>
        <w:t>，201</w:t>
      </w:r>
      <w:r>
        <w:rPr>
          <w:rFonts w:hint="eastAsia"/>
        </w:rPr>
        <w:t>8</w:t>
      </w:r>
      <w:r w:rsidRPr="001C717B">
        <w:rPr>
          <w:rFonts w:hint="eastAsia"/>
        </w:rPr>
        <w:t>年</w:t>
      </w:r>
      <w:r>
        <w:rPr>
          <w:rFonts w:hint="eastAsia"/>
        </w:rPr>
        <w:t>10</w:t>
      </w:r>
      <w:r w:rsidRPr="001C717B">
        <w:rPr>
          <w:rFonts w:hint="eastAsia"/>
        </w:rPr>
        <w:t>月，頁</w:t>
      </w:r>
      <w:r w:rsidRPr="001C717B">
        <w:t>70-84</w:t>
      </w:r>
      <w:r w:rsidRPr="001C717B">
        <w:rPr>
          <w:rFonts w:hint="eastAsia"/>
        </w:rPr>
        <w:t>。</w:t>
      </w:r>
    </w:p>
  </w:footnote>
  <w:footnote w:id="4">
    <w:p w:rsidR="00E312E4" w:rsidRDefault="00E312E4" w:rsidP="00F91471">
      <w:pPr>
        <w:pStyle w:val="afd"/>
      </w:pPr>
      <w:r>
        <w:rPr>
          <w:rStyle w:val="aff"/>
        </w:rPr>
        <w:footnoteRef/>
      </w:r>
      <w:r>
        <w:t xml:space="preserve"> </w:t>
      </w:r>
      <w:r>
        <w:rPr>
          <w:rFonts w:hint="eastAsia"/>
        </w:rPr>
        <w:t>衛福部109年5月11日約詢書面資料。</w:t>
      </w:r>
    </w:p>
  </w:footnote>
  <w:footnote w:id="5">
    <w:p w:rsidR="00E312E4" w:rsidRDefault="00E312E4" w:rsidP="009B4441">
      <w:pPr>
        <w:pStyle w:val="afd"/>
        <w:jc w:val="both"/>
      </w:pPr>
      <w:r>
        <w:rPr>
          <w:rStyle w:val="aff"/>
        </w:rPr>
        <w:footnoteRef/>
      </w:r>
      <w:r>
        <w:t xml:space="preserve"> </w:t>
      </w:r>
      <w:r w:rsidRPr="00FF2ECA">
        <w:rPr>
          <w:rFonts w:hint="eastAsia"/>
        </w:rPr>
        <w:t>方莉莉，《台灣醫療糾紛民事判決關鍵因素實證分析─以台北、士林、板橋地方法院為例》，政治 大學法律與科技整合研究所碩士論文，2010；38-40。</w:t>
      </w:r>
    </w:p>
  </w:footnote>
  <w:footnote w:id="6">
    <w:p w:rsidR="00E312E4" w:rsidRDefault="00E312E4">
      <w:pPr>
        <w:pStyle w:val="afd"/>
      </w:pPr>
      <w:r>
        <w:rPr>
          <w:rStyle w:val="aff"/>
        </w:rPr>
        <w:footnoteRef/>
      </w:r>
      <w:r>
        <w:t xml:space="preserve"> </w:t>
      </w:r>
      <w:r w:rsidRPr="00F34830">
        <w:rPr>
          <w:rFonts w:hint="eastAsia"/>
        </w:rPr>
        <w:t>士林地方法院</w:t>
      </w:r>
      <w:r w:rsidRPr="00F34830">
        <w:t xml:space="preserve"> 93 </w:t>
      </w:r>
      <w:r w:rsidRPr="00F34830">
        <w:rPr>
          <w:rFonts w:hint="eastAsia"/>
        </w:rPr>
        <w:t>年度訴字第</w:t>
      </w:r>
      <w:r w:rsidRPr="00F34830">
        <w:t xml:space="preserve"> 430 </w:t>
      </w:r>
      <w:r w:rsidRPr="00F34830">
        <w:rPr>
          <w:rFonts w:hint="eastAsia"/>
        </w:rPr>
        <w:t>號刑事判決。</w:t>
      </w:r>
    </w:p>
  </w:footnote>
  <w:footnote w:id="7">
    <w:p w:rsidR="00E312E4" w:rsidRDefault="00E312E4" w:rsidP="0059307E">
      <w:pPr>
        <w:pStyle w:val="afd"/>
        <w:jc w:val="both"/>
      </w:pPr>
      <w:r>
        <w:rPr>
          <w:rStyle w:val="aff"/>
        </w:rPr>
        <w:footnoteRef/>
      </w:r>
      <w:r>
        <w:t xml:space="preserve"> </w:t>
      </w:r>
      <w:r w:rsidRPr="00BD6034">
        <w:rPr>
          <w:rFonts w:hint="eastAsia"/>
        </w:rPr>
        <w:t>林展甲，〈醫療鑑定之芻議〉，《全國律師》，</w:t>
      </w:r>
      <w:r w:rsidRPr="00BD6034">
        <w:t>22卷10期</w:t>
      </w:r>
      <w:r w:rsidRPr="00BD6034">
        <w:rPr>
          <w:rFonts w:hint="eastAsia"/>
        </w:rPr>
        <w:t>，2018年10月，頁</w:t>
      </w:r>
      <w:r w:rsidRPr="00BD6034">
        <w:t>70-84</w:t>
      </w:r>
      <w:r w:rsidRPr="00BD6034">
        <w:rPr>
          <w:rFonts w:hint="eastAsia"/>
        </w:rPr>
        <w:t>。</w:t>
      </w:r>
    </w:p>
  </w:footnote>
  <w:footnote w:id="8">
    <w:p w:rsidR="00E312E4" w:rsidRDefault="00E312E4" w:rsidP="0059307E">
      <w:pPr>
        <w:pStyle w:val="afd"/>
        <w:jc w:val="both"/>
      </w:pPr>
      <w:r>
        <w:rPr>
          <w:rStyle w:val="aff"/>
        </w:rPr>
        <w:footnoteRef/>
      </w:r>
      <w:r>
        <w:t xml:space="preserve"> </w:t>
      </w:r>
      <w:r w:rsidRPr="007D41F6">
        <w:rPr>
          <w:rFonts w:hAnsi="標楷體" w:hint="eastAsia"/>
        </w:rPr>
        <w:t>「醫療糾紛鑑定的未來</w:t>
      </w:r>
      <w:r w:rsidRPr="007D41F6">
        <w:rPr>
          <w:rFonts w:hAnsi="標楷體"/>
        </w:rPr>
        <w:t>—</w:t>
      </w:r>
      <w:r w:rsidRPr="007D41F6">
        <w:rPr>
          <w:rFonts w:hAnsi="標楷體" w:hint="eastAsia"/>
        </w:rPr>
        <w:t>由專業鑑定探討醫療糾紛鑑定之興革」，月但法學雜誌，No18，2010.8，p36-47。</w:t>
      </w:r>
    </w:p>
  </w:footnote>
  <w:footnote w:id="9">
    <w:p w:rsidR="00E312E4" w:rsidRDefault="00E312E4" w:rsidP="00B22EDA">
      <w:pPr>
        <w:pStyle w:val="afd"/>
        <w:jc w:val="both"/>
      </w:pPr>
      <w:r>
        <w:rPr>
          <w:rStyle w:val="aff"/>
        </w:rPr>
        <w:footnoteRef/>
      </w:r>
      <w:r>
        <w:t xml:space="preserve"> </w:t>
      </w:r>
      <w:r>
        <w:rPr>
          <w:rFonts w:hint="eastAsia"/>
        </w:rPr>
        <w:t>廖建瑜，</w:t>
      </w:r>
      <w:r w:rsidRPr="00805EF0">
        <w:rPr>
          <w:rFonts w:hint="eastAsia"/>
        </w:rPr>
        <w:t>醫療鑑定在法律訴訟的角色，醫療品質雜誌，</w:t>
      </w:r>
      <w:r w:rsidRPr="00805EF0">
        <w:t>9卷3期</w:t>
      </w:r>
      <w:r w:rsidRPr="00805EF0">
        <w:rPr>
          <w:rFonts w:hint="eastAsia"/>
        </w:rPr>
        <w:t xml:space="preserve"> </w:t>
      </w:r>
      <w:r w:rsidRPr="00805EF0">
        <w:t>p96-100</w:t>
      </w:r>
      <w:r w:rsidRPr="00805EF0">
        <w:rPr>
          <w:rFonts w:hint="eastAsia"/>
        </w:rPr>
        <w:t>。</w:t>
      </w:r>
    </w:p>
  </w:footnote>
  <w:footnote w:id="10">
    <w:p w:rsidR="00E312E4" w:rsidRDefault="00E312E4" w:rsidP="006B1A7B">
      <w:pPr>
        <w:pStyle w:val="afd"/>
        <w:jc w:val="both"/>
      </w:pPr>
      <w:r>
        <w:rPr>
          <w:rStyle w:val="aff"/>
        </w:rPr>
        <w:footnoteRef/>
      </w:r>
      <w:r>
        <w:t xml:space="preserve"> </w:t>
      </w:r>
      <w:r w:rsidRPr="00255E0B">
        <w:rPr>
          <w:rFonts w:hint="eastAsia"/>
        </w:rPr>
        <w:t>陳鋕雄</w:t>
      </w:r>
      <w:r>
        <w:rPr>
          <w:rFonts w:hint="eastAsia"/>
        </w:rPr>
        <w:t>、</w:t>
      </w:r>
      <w:r w:rsidRPr="00255E0B">
        <w:rPr>
          <w:rFonts w:hint="eastAsia"/>
        </w:rPr>
        <w:t>劉瑋庭</w:t>
      </w:r>
      <w:r>
        <w:rPr>
          <w:rFonts w:hint="eastAsia"/>
        </w:rPr>
        <w:t>，法醫與醫療復健機制問題研究，</w:t>
      </w:r>
      <w:r w:rsidRPr="00255E0B">
        <w:rPr>
          <w:rFonts w:hint="eastAsia"/>
        </w:rPr>
        <w:t>台灣法醫學誌</w:t>
      </w:r>
      <w:r>
        <w:rPr>
          <w:rFonts w:hint="eastAsia"/>
        </w:rPr>
        <w:t>，</w:t>
      </w:r>
      <w:r w:rsidRPr="00255E0B">
        <w:rPr>
          <w:rFonts w:hint="eastAsia"/>
        </w:rPr>
        <w:t>第3卷第1期</w:t>
      </w:r>
      <w:r>
        <w:rPr>
          <w:rFonts w:hint="eastAsia"/>
        </w:rPr>
        <w:t>，</w:t>
      </w:r>
      <w:r w:rsidRPr="00255E0B">
        <w:rPr>
          <w:rFonts w:hint="eastAsia"/>
        </w:rPr>
        <w:t>2011年6月</w:t>
      </w:r>
      <w:r>
        <w:rPr>
          <w:rFonts w:hint="eastAsia"/>
        </w:rPr>
        <w:t>。</w:t>
      </w:r>
    </w:p>
  </w:footnote>
  <w:footnote w:id="11">
    <w:p w:rsidR="00E312E4" w:rsidRDefault="00E312E4" w:rsidP="006B1A7B">
      <w:pPr>
        <w:pStyle w:val="afd"/>
        <w:jc w:val="both"/>
      </w:pPr>
      <w:r>
        <w:rPr>
          <w:rStyle w:val="aff"/>
        </w:rPr>
        <w:footnoteRef/>
      </w:r>
      <w:r>
        <w:t xml:space="preserve"> </w:t>
      </w:r>
      <w:r w:rsidRPr="00B83B4F">
        <w:rPr>
          <w:rFonts w:hint="eastAsia"/>
        </w:rPr>
        <w:t>黃清濱，《證據調查與舉證責任之研究</w:t>
      </w:r>
      <w:r w:rsidRPr="00B83B4F">
        <w:rPr>
          <w:rFonts w:hint="cs"/>
        </w:rPr>
        <w:t>―</w:t>
      </w:r>
      <w:r w:rsidRPr="00B83B4F">
        <w:rPr>
          <w:rFonts w:hint="eastAsia"/>
        </w:rPr>
        <w:t>以醫療糾紛訴訟為中心》，頁</w:t>
      </w:r>
      <w:r w:rsidRPr="00B83B4F">
        <w:t>134</w:t>
      </w:r>
      <w:r w:rsidRPr="00B83B4F">
        <w:rPr>
          <w:rFonts w:hint="eastAsia"/>
        </w:rPr>
        <w:t>，台中市：東海大學法律學系碩士論文，</w:t>
      </w:r>
      <w:r w:rsidRPr="00B83B4F">
        <w:t>1994</w:t>
      </w:r>
      <w:r w:rsidRPr="00B83B4F">
        <w:rPr>
          <w:rFonts w:hint="eastAsia"/>
        </w:rPr>
        <w:t>年。</w:t>
      </w:r>
    </w:p>
  </w:footnote>
  <w:footnote w:id="12">
    <w:p w:rsidR="00E312E4" w:rsidRDefault="00E312E4" w:rsidP="006B1A7B">
      <w:pPr>
        <w:pStyle w:val="afd"/>
        <w:jc w:val="both"/>
      </w:pPr>
      <w:r>
        <w:rPr>
          <w:rStyle w:val="aff"/>
        </w:rPr>
        <w:footnoteRef/>
      </w:r>
      <w:r>
        <w:t xml:space="preserve"> </w:t>
      </w:r>
      <w:r w:rsidRPr="00D967EC">
        <w:rPr>
          <w:rFonts w:hint="eastAsia"/>
        </w:rPr>
        <w:t>沈冠伶，〈醫療糾紛處理與專家之協力─從行政院版「醫療糾紛處理及醫療事故補償法」草案論醫 療糾紛之調解與鑑定〉，《台灣法學雜誌》，第216期，2013年1月，頁</w:t>
      </w:r>
      <w:r>
        <w:rPr>
          <w:rFonts w:hint="eastAsia"/>
        </w:rPr>
        <w:t>34</w:t>
      </w:r>
      <w:r w:rsidRPr="00D967EC">
        <w:rPr>
          <w:rFonts w:hint="eastAsia"/>
        </w:rPr>
        <w:t>。</w:t>
      </w:r>
    </w:p>
  </w:footnote>
  <w:footnote w:id="13">
    <w:p w:rsidR="00E312E4" w:rsidRDefault="00E312E4">
      <w:pPr>
        <w:pStyle w:val="afd"/>
      </w:pPr>
      <w:r>
        <w:rPr>
          <w:rStyle w:val="aff"/>
        </w:rPr>
        <w:footnoteRef/>
      </w:r>
      <w:r>
        <w:t xml:space="preserve"> </w:t>
      </w:r>
      <w:r w:rsidRPr="00FC5027">
        <w:rPr>
          <w:rFonts w:hint="eastAsia"/>
        </w:rPr>
        <w:t>衛福部</w:t>
      </w:r>
      <w:r>
        <w:rPr>
          <w:rFonts w:hint="eastAsia"/>
        </w:rPr>
        <w:t>109年5月11日約詢之書面資料。</w:t>
      </w:r>
    </w:p>
  </w:footnote>
  <w:footnote w:id="14">
    <w:p w:rsidR="00E312E4" w:rsidRDefault="00E312E4" w:rsidP="0009584C">
      <w:pPr>
        <w:pStyle w:val="afd"/>
        <w:jc w:val="both"/>
      </w:pPr>
      <w:r>
        <w:rPr>
          <w:rStyle w:val="aff"/>
        </w:rPr>
        <w:footnoteRef/>
      </w:r>
      <w:r>
        <w:t xml:space="preserve"> </w:t>
      </w:r>
      <w:r w:rsidRPr="006F5B4C">
        <w:rPr>
          <w:rFonts w:hint="eastAsia"/>
        </w:rPr>
        <w:t>林展甲，〈醫療鑑定之芻議〉，《全國律師》，</w:t>
      </w:r>
      <w:r w:rsidRPr="006F5B4C">
        <w:t>22卷10期</w:t>
      </w:r>
      <w:r w:rsidRPr="006F5B4C">
        <w:rPr>
          <w:rFonts w:hint="eastAsia"/>
        </w:rPr>
        <w:t>，2018年10月，頁</w:t>
      </w:r>
      <w:r w:rsidRPr="006F5B4C">
        <w:t>8</w:t>
      </w:r>
      <w:r>
        <w:rPr>
          <w:rFonts w:hint="eastAsia"/>
        </w:rPr>
        <w:t>3</w:t>
      </w:r>
      <w:r w:rsidRPr="006F5B4C">
        <w:rPr>
          <w:rFonts w:hint="eastAsia"/>
        </w:rPr>
        <w:t>。</w:t>
      </w:r>
    </w:p>
  </w:footnote>
  <w:footnote w:id="15">
    <w:p w:rsidR="00E312E4" w:rsidRDefault="00E312E4" w:rsidP="0004677D">
      <w:pPr>
        <w:pStyle w:val="afd"/>
      </w:pPr>
      <w:r>
        <w:rPr>
          <w:rStyle w:val="aff"/>
        </w:rPr>
        <w:footnoteRef/>
      </w:r>
      <w:r>
        <w:t xml:space="preserve"> </w:t>
      </w:r>
      <w:r w:rsidRPr="008346B2">
        <w:rPr>
          <w:rFonts w:hint="eastAsia"/>
        </w:rPr>
        <w:t>臺灣嘉義地方</w:t>
      </w:r>
      <w:r>
        <w:rPr>
          <w:rFonts w:hint="eastAsia"/>
        </w:rPr>
        <w:t>法院</w:t>
      </w:r>
      <w:r w:rsidRPr="008346B2">
        <w:rPr>
          <w:rFonts w:hint="eastAsia"/>
        </w:rPr>
        <w:t>檢察署</w:t>
      </w:r>
      <w:r>
        <w:rPr>
          <w:rFonts w:hint="eastAsia"/>
        </w:rPr>
        <w:t>95年3月17日嘉檢慎洪95陳7字第006277函。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AC6875"/>
    <w:multiLevelType w:val="hybridMultilevel"/>
    <w:tmpl w:val="7652B4AE"/>
    <w:lvl w:ilvl="0" w:tplc="35DA613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545499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CF2A08"/>
    <w:multiLevelType w:val="hybridMultilevel"/>
    <w:tmpl w:val="CB6C7E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9C5576"/>
    <w:multiLevelType w:val="hybridMultilevel"/>
    <w:tmpl w:val="08BC5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DE5D74"/>
    <w:multiLevelType w:val="hybridMultilevel"/>
    <w:tmpl w:val="CD607E6C"/>
    <w:lvl w:ilvl="0" w:tplc="0409000F">
      <w:start w:val="1"/>
      <w:numFmt w:val="decimal"/>
      <w:lvlText w:val="%1."/>
      <w:lvlJc w:val="left"/>
      <w:pPr>
        <w:ind w:left="488" w:hanging="480"/>
      </w:p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BC40A28"/>
    <w:multiLevelType w:val="hybridMultilevel"/>
    <w:tmpl w:val="9D1A7908"/>
    <w:lvl w:ilvl="0" w:tplc="87E25832">
      <w:start w:val="1"/>
      <w:numFmt w:val="decimal"/>
      <w:lvlText w:val="%1."/>
      <w:lvlJc w:val="left"/>
      <w:pPr>
        <w:ind w:left="368" w:hanging="360"/>
      </w:pPr>
      <w:rPr>
        <w:rFonts w:hint="default"/>
      </w:rPr>
    </w:lvl>
    <w:lvl w:ilvl="1" w:tplc="04090019">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F00C21"/>
    <w:multiLevelType w:val="hybridMultilevel"/>
    <w:tmpl w:val="9A6243C2"/>
    <w:lvl w:ilvl="0" w:tplc="E23EFEB2">
      <w:start w:val="1"/>
      <w:numFmt w:val="decimal"/>
      <w:lvlText w:val="(%1)"/>
      <w:lvlJc w:val="left"/>
      <w:pPr>
        <w:ind w:left="1036" w:hanging="720"/>
      </w:pPr>
      <w:rPr>
        <w:rFonts w:hint="default"/>
      </w:r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5" w15:restartNumberingAfterBreak="0">
    <w:nsid w:val="64374D0E"/>
    <w:multiLevelType w:val="hybridMultilevel"/>
    <w:tmpl w:val="628C1DD6"/>
    <w:lvl w:ilvl="0" w:tplc="F47CE616">
      <w:start w:val="1"/>
      <w:numFmt w:val="decimal"/>
      <w:lvlText w:val="%1."/>
      <w:lvlJc w:val="left"/>
      <w:pPr>
        <w:ind w:left="367" w:hanging="3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A84B96"/>
    <w:multiLevelType w:val="hybridMultilevel"/>
    <w:tmpl w:val="213A1F86"/>
    <w:lvl w:ilvl="0" w:tplc="B8925018">
      <w:start w:val="1"/>
      <w:numFmt w:val="taiwaneseCountingThousand"/>
      <w:pStyle w:val="2"/>
      <w:lvlText w:val="%1、"/>
      <w:lvlJc w:val="left"/>
      <w:pPr>
        <w:ind w:left="9270" w:hanging="480"/>
      </w:pPr>
      <w:rPr>
        <w:rFonts w:hAnsi="Times New Roman" w:cs="Times New Roman"/>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17" w15:restartNumberingAfterBreak="0">
    <w:nsid w:val="6A6E5564"/>
    <w:multiLevelType w:val="hybridMultilevel"/>
    <w:tmpl w:val="65EA1FD4"/>
    <w:lvl w:ilvl="0" w:tplc="0409000F">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8" w15:restartNumberingAfterBreak="0">
    <w:nsid w:val="773B6B7E"/>
    <w:multiLevelType w:val="hybridMultilevel"/>
    <w:tmpl w:val="78AA968C"/>
    <w:lvl w:ilvl="0" w:tplc="D53CE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4"/>
    <w:lvlOverride w:ilvl="0">
      <w:startOverride w:val="1"/>
    </w:lvlOverride>
  </w:num>
  <w:num w:numId="4">
    <w:abstractNumId w:val="11"/>
  </w:num>
  <w:num w:numId="5">
    <w:abstractNumId w:val="9"/>
  </w:num>
  <w:num w:numId="6">
    <w:abstractNumId w:val="12"/>
  </w:num>
  <w:num w:numId="7">
    <w:abstractNumId w:val="1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
  </w:num>
  <w:num w:numId="12">
    <w:abstractNumId w:val="2"/>
  </w:num>
  <w:num w:numId="13">
    <w:abstractNumId w:val="16"/>
  </w:num>
  <w:num w:numId="14">
    <w:abstractNumId w:val="16"/>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6"/>
    <w:lvlOverride w:ilvl="0">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15"/>
  </w:num>
  <w:num w:numId="26">
    <w:abstractNumId w:val="17"/>
  </w:num>
  <w:num w:numId="27">
    <w:abstractNumId w:val="6"/>
  </w:num>
  <w:num w:numId="28">
    <w:abstractNumId w:val="8"/>
  </w:num>
  <w:num w:numId="29">
    <w:abstractNumId w:val="1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48"/>
    <w:rsid w:val="00004580"/>
    <w:rsid w:val="00006961"/>
    <w:rsid w:val="000112BF"/>
    <w:rsid w:val="00012233"/>
    <w:rsid w:val="00014190"/>
    <w:rsid w:val="00015CA7"/>
    <w:rsid w:val="00017318"/>
    <w:rsid w:val="00017471"/>
    <w:rsid w:val="000200D9"/>
    <w:rsid w:val="000229AD"/>
    <w:rsid w:val="000246F7"/>
    <w:rsid w:val="00024941"/>
    <w:rsid w:val="00024CAE"/>
    <w:rsid w:val="00027A73"/>
    <w:rsid w:val="0003114D"/>
    <w:rsid w:val="00036CCC"/>
    <w:rsid w:val="00036D76"/>
    <w:rsid w:val="00037DDC"/>
    <w:rsid w:val="000404DD"/>
    <w:rsid w:val="000447E5"/>
    <w:rsid w:val="00045C20"/>
    <w:rsid w:val="00045D2F"/>
    <w:rsid w:val="0004677D"/>
    <w:rsid w:val="00047AA8"/>
    <w:rsid w:val="00050776"/>
    <w:rsid w:val="00052599"/>
    <w:rsid w:val="00052A4A"/>
    <w:rsid w:val="0005426B"/>
    <w:rsid w:val="00055A9C"/>
    <w:rsid w:val="00057F32"/>
    <w:rsid w:val="00060D9C"/>
    <w:rsid w:val="00061703"/>
    <w:rsid w:val="00062A25"/>
    <w:rsid w:val="00067B6E"/>
    <w:rsid w:val="000706BC"/>
    <w:rsid w:val="00071B62"/>
    <w:rsid w:val="00073CB5"/>
    <w:rsid w:val="0007425C"/>
    <w:rsid w:val="0007479B"/>
    <w:rsid w:val="00075C3B"/>
    <w:rsid w:val="00077553"/>
    <w:rsid w:val="000775A1"/>
    <w:rsid w:val="000800FD"/>
    <w:rsid w:val="000851A2"/>
    <w:rsid w:val="000854CF"/>
    <w:rsid w:val="00085C89"/>
    <w:rsid w:val="000924C2"/>
    <w:rsid w:val="000926DD"/>
    <w:rsid w:val="0009352E"/>
    <w:rsid w:val="0009584C"/>
    <w:rsid w:val="00096155"/>
    <w:rsid w:val="00096B96"/>
    <w:rsid w:val="000A0223"/>
    <w:rsid w:val="000A10F4"/>
    <w:rsid w:val="000A2599"/>
    <w:rsid w:val="000A2F3F"/>
    <w:rsid w:val="000A4AAA"/>
    <w:rsid w:val="000A6959"/>
    <w:rsid w:val="000A78A4"/>
    <w:rsid w:val="000B0B4A"/>
    <w:rsid w:val="000B13B4"/>
    <w:rsid w:val="000B279A"/>
    <w:rsid w:val="000B4F75"/>
    <w:rsid w:val="000B61D2"/>
    <w:rsid w:val="000B70A7"/>
    <w:rsid w:val="000B73DD"/>
    <w:rsid w:val="000C0DE9"/>
    <w:rsid w:val="000C142F"/>
    <w:rsid w:val="000C2460"/>
    <w:rsid w:val="000C495F"/>
    <w:rsid w:val="000C5E95"/>
    <w:rsid w:val="000C720F"/>
    <w:rsid w:val="000C7D7F"/>
    <w:rsid w:val="000D31DB"/>
    <w:rsid w:val="000D47BE"/>
    <w:rsid w:val="000D6362"/>
    <w:rsid w:val="000D66D9"/>
    <w:rsid w:val="000E1799"/>
    <w:rsid w:val="000E6431"/>
    <w:rsid w:val="000F007A"/>
    <w:rsid w:val="000F21A5"/>
    <w:rsid w:val="000F52D7"/>
    <w:rsid w:val="000F5546"/>
    <w:rsid w:val="00102B9F"/>
    <w:rsid w:val="001049F6"/>
    <w:rsid w:val="00106E02"/>
    <w:rsid w:val="00112637"/>
    <w:rsid w:val="00112ABC"/>
    <w:rsid w:val="0012001E"/>
    <w:rsid w:val="001243F8"/>
    <w:rsid w:val="001253B5"/>
    <w:rsid w:val="00126A55"/>
    <w:rsid w:val="001307F7"/>
    <w:rsid w:val="00132923"/>
    <w:rsid w:val="00133F08"/>
    <w:rsid w:val="001345E6"/>
    <w:rsid w:val="00136129"/>
    <w:rsid w:val="001378B0"/>
    <w:rsid w:val="001416C3"/>
    <w:rsid w:val="00142E00"/>
    <w:rsid w:val="00143A8A"/>
    <w:rsid w:val="00143AF7"/>
    <w:rsid w:val="00143CB0"/>
    <w:rsid w:val="001446A7"/>
    <w:rsid w:val="00145033"/>
    <w:rsid w:val="001505BD"/>
    <w:rsid w:val="001522E1"/>
    <w:rsid w:val="00152793"/>
    <w:rsid w:val="001534FB"/>
    <w:rsid w:val="00153B7E"/>
    <w:rsid w:val="001545A9"/>
    <w:rsid w:val="00161801"/>
    <w:rsid w:val="00162CC6"/>
    <w:rsid w:val="00162E8D"/>
    <w:rsid w:val="001637C7"/>
    <w:rsid w:val="0016480E"/>
    <w:rsid w:val="001650CE"/>
    <w:rsid w:val="00174297"/>
    <w:rsid w:val="00175B3F"/>
    <w:rsid w:val="00177363"/>
    <w:rsid w:val="00180E06"/>
    <w:rsid w:val="001817B3"/>
    <w:rsid w:val="00183014"/>
    <w:rsid w:val="00184222"/>
    <w:rsid w:val="001955EA"/>
    <w:rsid w:val="001959C2"/>
    <w:rsid w:val="001A1A46"/>
    <w:rsid w:val="001A32E2"/>
    <w:rsid w:val="001A51E3"/>
    <w:rsid w:val="001A5DE2"/>
    <w:rsid w:val="001A6A72"/>
    <w:rsid w:val="001A7968"/>
    <w:rsid w:val="001B096E"/>
    <w:rsid w:val="001B1A6E"/>
    <w:rsid w:val="001B2E98"/>
    <w:rsid w:val="001B3483"/>
    <w:rsid w:val="001B3C1E"/>
    <w:rsid w:val="001B4494"/>
    <w:rsid w:val="001B6E55"/>
    <w:rsid w:val="001B7C00"/>
    <w:rsid w:val="001C0A06"/>
    <w:rsid w:val="001C0D8B"/>
    <w:rsid w:val="001C0DA8"/>
    <w:rsid w:val="001C1A85"/>
    <w:rsid w:val="001C2188"/>
    <w:rsid w:val="001C4613"/>
    <w:rsid w:val="001C5C30"/>
    <w:rsid w:val="001C6E9C"/>
    <w:rsid w:val="001C717B"/>
    <w:rsid w:val="001D41E6"/>
    <w:rsid w:val="001D4AD7"/>
    <w:rsid w:val="001D785A"/>
    <w:rsid w:val="001E0D8A"/>
    <w:rsid w:val="001E67BA"/>
    <w:rsid w:val="001E74C2"/>
    <w:rsid w:val="001F26BA"/>
    <w:rsid w:val="001F4F82"/>
    <w:rsid w:val="001F5A48"/>
    <w:rsid w:val="001F6260"/>
    <w:rsid w:val="001F62BB"/>
    <w:rsid w:val="00200007"/>
    <w:rsid w:val="002030A5"/>
    <w:rsid w:val="00203131"/>
    <w:rsid w:val="00203AF3"/>
    <w:rsid w:val="00204183"/>
    <w:rsid w:val="002056D5"/>
    <w:rsid w:val="002059C7"/>
    <w:rsid w:val="002060D4"/>
    <w:rsid w:val="00206AE0"/>
    <w:rsid w:val="0021221F"/>
    <w:rsid w:val="002124AB"/>
    <w:rsid w:val="00212E88"/>
    <w:rsid w:val="00213C9C"/>
    <w:rsid w:val="002168A7"/>
    <w:rsid w:val="0022009E"/>
    <w:rsid w:val="00222A2D"/>
    <w:rsid w:val="00223241"/>
    <w:rsid w:val="0022425C"/>
    <w:rsid w:val="002246DE"/>
    <w:rsid w:val="00225010"/>
    <w:rsid w:val="002255E1"/>
    <w:rsid w:val="00225A6F"/>
    <w:rsid w:val="0023146A"/>
    <w:rsid w:val="0023295D"/>
    <w:rsid w:val="002429E2"/>
    <w:rsid w:val="00243DC3"/>
    <w:rsid w:val="0024422D"/>
    <w:rsid w:val="00250596"/>
    <w:rsid w:val="00252BC4"/>
    <w:rsid w:val="00252CBA"/>
    <w:rsid w:val="00253EC0"/>
    <w:rsid w:val="00254014"/>
    <w:rsid w:val="00254330"/>
    <w:rsid w:val="00254B39"/>
    <w:rsid w:val="00255E0B"/>
    <w:rsid w:val="00256AD6"/>
    <w:rsid w:val="002628A3"/>
    <w:rsid w:val="002634F9"/>
    <w:rsid w:val="00263903"/>
    <w:rsid w:val="0026504D"/>
    <w:rsid w:val="0026643A"/>
    <w:rsid w:val="00273A2F"/>
    <w:rsid w:val="00276CCB"/>
    <w:rsid w:val="00277A4A"/>
    <w:rsid w:val="00277D32"/>
    <w:rsid w:val="00280986"/>
    <w:rsid w:val="00281671"/>
    <w:rsid w:val="00281C10"/>
    <w:rsid w:val="00281ECE"/>
    <w:rsid w:val="002831C7"/>
    <w:rsid w:val="002840C6"/>
    <w:rsid w:val="0029052B"/>
    <w:rsid w:val="00295174"/>
    <w:rsid w:val="00296172"/>
    <w:rsid w:val="00296B28"/>
    <w:rsid w:val="00296B92"/>
    <w:rsid w:val="002A01D2"/>
    <w:rsid w:val="002A09E3"/>
    <w:rsid w:val="002A0B3E"/>
    <w:rsid w:val="002A2C22"/>
    <w:rsid w:val="002A3266"/>
    <w:rsid w:val="002A437F"/>
    <w:rsid w:val="002A44D3"/>
    <w:rsid w:val="002A630C"/>
    <w:rsid w:val="002A7C20"/>
    <w:rsid w:val="002B02EB"/>
    <w:rsid w:val="002B16B3"/>
    <w:rsid w:val="002B2734"/>
    <w:rsid w:val="002B4B31"/>
    <w:rsid w:val="002B70B3"/>
    <w:rsid w:val="002C0602"/>
    <w:rsid w:val="002C1444"/>
    <w:rsid w:val="002C1E9B"/>
    <w:rsid w:val="002C49ED"/>
    <w:rsid w:val="002C6DC2"/>
    <w:rsid w:val="002D00F9"/>
    <w:rsid w:val="002D0FBD"/>
    <w:rsid w:val="002D12BD"/>
    <w:rsid w:val="002D18B6"/>
    <w:rsid w:val="002D497D"/>
    <w:rsid w:val="002D5C16"/>
    <w:rsid w:val="002E13F3"/>
    <w:rsid w:val="002E26B8"/>
    <w:rsid w:val="002E5F14"/>
    <w:rsid w:val="002E5FF4"/>
    <w:rsid w:val="002E6C30"/>
    <w:rsid w:val="002E74F2"/>
    <w:rsid w:val="002F174D"/>
    <w:rsid w:val="002F2476"/>
    <w:rsid w:val="002F312E"/>
    <w:rsid w:val="002F3C02"/>
    <w:rsid w:val="002F3DFF"/>
    <w:rsid w:val="002F5E05"/>
    <w:rsid w:val="002F7D1A"/>
    <w:rsid w:val="00306CF4"/>
    <w:rsid w:val="00307A76"/>
    <w:rsid w:val="00311336"/>
    <w:rsid w:val="0031455E"/>
    <w:rsid w:val="00315A16"/>
    <w:rsid w:val="00316BA2"/>
    <w:rsid w:val="00317053"/>
    <w:rsid w:val="0032109C"/>
    <w:rsid w:val="00322B45"/>
    <w:rsid w:val="00322FA4"/>
    <w:rsid w:val="00323809"/>
    <w:rsid w:val="0032397F"/>
    <w:rsid w:val="00323D41"/>
    <w:rsid w:val="00325414"/>
    <w:rsid w:val="00327591"/>
    <w:rsid w:val="003302F1"/>
    <w:rsid w:val="00330C0D"/>
    <w:rsid w:val="00333A16"/>
    <w:rsid w:val="003359A5"/>
    <w:rsid w:val="003362B9"/>
    <w:rsid w:val="003363FE"/>
    <w:rsid w:val="00340DE4"/>
    <w:rsid w:val="00343126"/>
    <w:rsid w:val="0034470E"/>
    <w:rsid w:val="0035039D"/>
    <w:rsid w:val="00352DB0"/>
    <w:rsid w:val="00360A98"/>
    <w:rsid w:val="00361063"/>
    <w:rsid w:val="00363709"/>
    <w:rsid w:val="00363C81"/>
    <w:rsid w:val="003674EF"/>
    <w:rsid w:val="0037094A"/>
    <w:rsid w:val="00371ED3"/>
    <w:rsid w:val="00372659"/>
    <w:rsid w:val="00372FFC"/>
    <w:rsid w:val="0037728A"/>
    <w:rsid w:val="00380B7D"/>
    <w:rsid w:val="00381A99"/>
    <w:rsid w:val="003829C2"/>
    <w:rsid w:val="003830B2"/>
    <w:rsid w:val="0038404A"/>
    <w:rsid w:val="00384724"/>
    <w:rsid w:val="0038627A"/>
    <w:rsid w:val="00387B74"/>
    <w:rsid w:val="003904CF"/>
    <w:rsid w:val="003919B7"/>
    <w:rsid w:val="00391D57"/>
    <w:rsid w:val="00392292"/>
    <w:rsid w:val="00393F77"/>
    <w:rsid w:val="00394547"/>
    <w:rsid w:val="00394F45"/>
    <w:rsid w:val="003A2697"/>
    <w:rsid w:val="003A4E14"/>
    <w:rsid w:val="003A5927"/>
    <w:rsid w:val="003B1017"/>
    <w:rsid w:val="003B3C07"/>
    <w:rsid w:val="003B4FF9"/>
    <w:rsid w:val="003B6081"/>
    <w:rsid w:val="003B6775"/>
    <w:rsid w:val="003C038D"/>
    <w:rsid w:val="003C2893"/>
    <w:rsid w:val="003C5FE2"/>
    <w:rsid w:val="003D05FB"/>
    <w:rsid w:val="003D1B16"/>
    <w:rsid w:val="003D42C9"/>
    <w:rsid w:val="003D45BF"/>
    <w:rsid w:val="003D508A"/>
    <w:rsid w:val="003D537F"/>
    <w:rsid w:val="003D5D78"/>
    <w:rsid w:val="003D7B75"/>
    <w:rsid w:val="003E0208"/>
    <w:rsid w:val="003E3722"/>
    <w:rsid w:val="003E4B57"/>
    <w:rsid w:val="003F27E1"/>
    <w:rsid w:val="003F3C05"/>
    <w:rsid w:val="003F437A"/>
    <w:rsid w:val="003F5C2B"/>
    <w:rsid w:val="00402240"/>
    <w:rsid w:val="004023E9"/>
    <w:rsid w:val="0040454A"/>
    <w:rsid w:val="00405D67"/>
    <w:rsid w:val="00406333"/>
    <w:rsid w:val="00406FF9"/>
    <w:rsid w:val="00407350"/>
    <w:rsid w:val="00410DDF"/>
    <w:rsid w:val="00410ECC"/>
    <w:rsid w:val="00413F83"/>
    <w:rsid w:val="0041490C"/>
    <w:rsid w:val="00415562"/>
    <w:rsid w:val="00416191"/>
    <w:rsid w:val="00416721"/>
    <w:rsid w:val="00417948"/>
    <w:rsid w:val="00421EF0"/>
    <w:rsid w:val="004224FA"/>
    <w:rsid w:val="00423D07"/>
    <w:rsid w:val="004242CC"/>
    <w:rsid w:val="0042628A"/>
    <w:rsid w:val="0042670B"/>
    <w:rsid w:val="00427936"/>
    <w:rsid w:val="004331E5"/>
    <w:rsid w:val="00433BB9"/>
    <w:rsid w:val="00436157"/>
    <w:rsid w:val="00440614"/>
    <w:rsid w:val="0044346F"/>
    <w:rsid w:val="004447C0"/>
    <w:rsid w:val="004471E6"/>
    <w:rsid w:val="00453FF6"/>
    <w:rsid w:val="00454681"/>
    <w:rsid w:val="00460D9B"/>
    <w:rsid w:val="00462A31"/>
    <w:rsid w:val="0046520A"/>
    <w:rsid w:val="004672AB"/>
    <w:rsid w:val="00471011"/>
    <w:rsid w:val="004714FE"/>
    <w:rsid w:val="00471749"/>
    <w:rsid w:val="00471BBB"/>
    <w:rsid w:val="00473052"/>
    <w:rsid w:val="004766FC"/>
    <w:rsid w:val="004769C7"/>
    <w:rsid w:val="00476DCC"/>
    <w:rsid w:val="00477BAA"/>
    <w:rsid w:val="0048607B"/>
    <w:rsid w:val="00495053"/>
    <w:rsid w:val="0049662E"/>
    <w:rsid w:val="0049669C"/>
    <w:rsid w:val="0049699E"/>
    <w:rsid w:val="004972A7"/>
    <w:rsid w:val="004A020D"/>
    <w:rsid w:val="004A053A"/>
    <w:rsid w:val="004A174D"/>
    <w:rsid w:val="004A1F59"/>
    <w:rsid w:val="004A29BE"/>
    <w:rsid w:val="004A3225"/>
    <w:rsid w:val="004A33EE"/>
    <w:rsid w:val="004A3AA8"/>
    <w:rsid w:val="004A6F14"/>
    <w:rsid w:val="004B0E5B"/>
    <w:rsid w:val="004B13C7"/>
    <w:rsid w:val="004B2C68"/>
    <w:rsid w:val="004B57D9"/>
    <w:rsid w:val="004B778F"/>
    <w:rsid w:val="004C0609"/>
    <w:rsid w:val="004C0BC5"/>
    <w:rsid w:val="004C0CA6"/>
    <w:rsid w:val="004C2AC7"/>
    <w:rsid w:val="004C2D69"/>
    <w:rsid w:val="004C43AA"/>
    <w:rsid w:val="004C639F"/>
    <w:rsid w:val="004C74C4"/>
    <w:rsid w:val="004C75D7"/>
    <w:rsid w:val="004C7BEE"/>
    <w:rsid w:val="004D141F"/>
    <w:rsid w:val="004D2742"/>
    <w:rsid w:val="004D56EC"/>
    <w:rsid w:val="004D5FF9"/>
    <w:rsid w:val="004D6310"/>
    <w:rsid w:val="004E0062"/>
    <w:rsid w:val="004E05A1"/>
    <w:rsid w:val="004E56A5"/>
    <w:rsid w:val="004E7027"/>
    <w:rsid w:val="004F1973"/>
    <w:rsid w:val="004F472A"/>
    <w:rsid w:val="004F5E57"/>
    <w:rsid w:val="004F6710"/>
    <w:rsid w:val="004F6AFA"/>
    <w:rsid w:val="00500C3E"/>
    <w:rsid w:val="00502849"/>
    <w:rsid w:val="00504334"/>
    <w:rsid w:val="0050498D"/>
    <w:rsid w:val="00505A66"/>
    <w:rsid w:val="00506E1E"/>
    <w:rsid w:val="005104D7"/>
    <w:rsid w:val="00510B9E"/>
    <w:rsid w:val="00511624"/>
    <w:rsid w:val="0051230A"/>
    <w:rsid w:val="005148BB"/>
    <w:rsid w:val="005176EA"/>
    <w:rsid w:val="00522ED5"/>
    <w:rsid w:val="00523669"/>
    <w:rsid w:val="00524298"/>
    <w:rsid w:val="005244D0"/>
    <w:rsid w:val="0052625F"/>
    <w:rsid w:val="00530F41"/>
    <w:rsid w:val="00531E2E"/>
    <w:rsid w:val="0053238F"/>
    <w:rsid w:val="00532593"/>
    <w:rsid w:val="005325EE"/>
    <w:rsid w:val="00535853"/>
    <w:rsid w:val="00536BC2"/>
    <w:rsid w:val="005370A8"/>
    <w:rsid w:val="00541BF1"/>
    <w:rsid w:val="005425E1"/>
    <w:rsid w:val="005427C5"/>
    <w:rsid w:val="00542CF6"/>
    <w:rsid w:val="00543CD3"/>
    <w:rsid w:val="00545916"/>
    <w:rsid w:val="00553B3B"/>
    <w:rsid w:val="00553C03"/>
    <w:rsid w:val="00557FBD"/>
    <w:rsid w:val="00560DDA"/>
    <w:rsid w:val="00563692"/>
    <w:rsid w:val="005636BA"/>
    <w:rsid w:val="0057149A"/>
    <w:rsid w:val="00571679"/>
    <w:rsid w:val="0057579D"/>
    <w:rsid w:val="00575B2C"/>
    <w:rsid w:val="0057707B"/>
    <w:rsid w:val="00584235"/>
    <w:rsid w:val="005844E7"/>
    <w:rsid w:val="005847CE"/>
    <w:rsid w:val="005908B8"/>
    <w:rsid w:val="0059307E"/>
    <w:rsid w:val="005943F1"/>
    <w:rsid w:val="0059512E"/>
    <w:rsid w:val="00597357"/>
    <w:rsid w:val="0059735C"/>
    <w:rsid w:val="005A239C"/>
    <w:rsid w:val="005A2E90"/>
    <w:rsid w:val="005A57CF"/>
    <w:rsid w:val="005A6DD2"/>
    <w:rsid w:val="005B1D5C"/>
    <w:rsid w:val="005B2D37"/>
    <w:rsid w:val="005B2F96"/>
    <w:rsid w:val="005B38A8"/>
    <w:rsid w:val="005B39E1"/>
    <w:rsid w:val="005B41D9"/>
    <w:rsid w:val="005C385D"/>
    <w:rsid w:val="005D3A9B"/>
    <w:rsid w:val="005D3B20"/>
    <w:rsid w:val="005D3DF2"/>
    <w:rsid w:val="005D4372"/>
    <w:rsid w:val="005D50A0"/>
    <w:rsid w:val="005D6D4F"/>
    <w:rsid w:val="005D71B7"/>
    <w:rsid w:val="005E2C60"/>
    <w:rsid w:val="005E4759"/>
    <w:rsid w:val="005E4FF5"/>
    <w:rsid w:val="005E588C"/>
    <w:rsid w:val="005E5C68"/>
    <w:rsid w:val="005E65C0"/>
    <w:rsid w:val="005E6E4B"/>
    <w:rsid w:val="005F0390"/>
    <w:rsid w:val="005F78A7"/>
    <w:rsid w:val="00600085"/>
    <w:rsid w:val="00601D92"/>
    <w:rsid w:val="006072CD"/>
    <w:rsid w:val="00612023"/>
    <w:rsid w:val="006131E3"/>
    <w:rsid w:val="006137A2"/>
    <w:rsid w:val="00614190"/>
    <w:rsid w:val="00615FCE"/>
    <w:rsid w:val="00617872"/>
    <w:rsid w:val="00622A99"/>
    <w:rsid w:val="00622E67"/>
    <w:rsid w:val="00625D16"/>
    <w:rsid w:val="00626854"/>
    <w:rsid w:val="00626B57"/>
    <w:rsid w:val="00626EDC"/>
    <w:rsid w:val="0063012A"/>
    <w:rsid w:val="0063134C"/>
    <w:rsid w:val="00631C6C"/>
    <w:rsid w:val="00631DD6"/>
    <w:rsid w:val="0063205D"/>
    <w:rsid w:val="006413BA"/>
    <w:rsid w:val="00644880"/>
    <w:rsid w:val="006452D3"/>
    <w:rsid w:val="0064551D"/>
    <w:rsid w:val="00646DC9"/>
    <w:rsid w:val="006470EC"/>
    <w:rsid w:val="006537D2"/>
    <w:rsid w:val="006542D6"/>
    <w:rsid w:val="0065598E"/>
    <w:rsid w:val="00655AF2"/>
    <w:rsid w:val="00655BC5"/>
    <w:rsid w:val="006568BE"/>
    <w:rsid w:val="006576D5"/>
    <w:rsid w:val="00657B02"/>
    <w:rsid w:val="0066025D"/>
    <w:rsid w:val="0066091A"/>
    <w:rsid w:val="0066459A"/>
    <w:rsid w:val="00672D7F"/>
    <w:rsid w:val="006773EC"/>
    <w:rsid w:val="00680504"/>
    <w:rsid w:val="00681AD5"/>
    <w:rsid w:val="00681CD9"/>
    <w:rsid w:val="006829F6"/>
    <w:rsid w:val="00683E30"/>
    <w:rsid w:val="006857FD"/>
    <w:rsid w:val="00687024"/>
    <w:rsid w:val="00692E0E"/>
    <w:rsid w:val="00693D95"/>
    <w:rsid w:val="00695E22"/>
    <w:rsid w:val="006A213D"/>
    <w:rsid w:val="006A4D9B"/>
    <w:rsid w:val="006A6850"/>
    <w:rsid w:val="006A6A77"/>
    <w:rsid w:val="006B1A7B"/>
    <w:rsid w:val="006B1B5A"/>
    <w:rsid w:val="006B459E"/>
    <w:rsid w:val="006B7093"/>
    <w:rsid w:val="006B7417"/>
    <w:rsid w:val="006C27A5"/>
    <w:rsid w:val="006C43A8"/>
    <w:rsid w:val="006C554D"/>
    <w:rsid w:val="006D2ED9"/>
    <w:rsid w:val="006D31B2"/>
    <w:rsid w:val="006D31F9"/>
    <w:rsid w:val="006D3691"/>
    <w:rsid w:val="006D5730"/>
    <w:rsid w:val="006E0BE6"/>
    <w:rsid w:val="006E31F3"/>
    <w:rsid w:val="006E5248"/>
    <w:rsid w:val="006E5EF0"/>
    <w:rsid w:val="006E718F"/>
    <w:rsid w:val="006F05E0"/>
    <w:rsid w:val="006F3563"/>
    <w:rsid w:val="006F42B9"/>
    <w:rsid w:val="006F5877"/>
    <w:rsid w:val="006F5B4C"/>
    <w:rsid w:val="006F6103"/>
    <w:rsid w:val="006F6A3D"/>
    <w:rsid w:val="006F6F4A"/>
    <w:rsid w:val="006F7A51"/>
    <w:rsid w:val="00704E00"/>
    <w:rsid w:val="007209E7"/>
    <w:rsid w:val="007233EF"/>
    <w:rsid w:val="00726182"/>
    <w:rsid w:val="007275FD"/>
    <w:rsid w:val="00727635"/>
    <w:rsid w:val="00727DAC"/>
    <w:rsid w:val="007302EA"/>
    <w:rsid w:val="00731526"/>
    <w:rsid w:val="00732329"/>
    <w:rsid w:val="007337CA"/>
    <w:rsid w:val="007345F8"/>
    <w:rsid w:val="00734A4A"/>
    <w:rsid w:val="00734CE4"/>
    <w:rsid w:val="00735123"/>
    <w:rsid w:val="00740DAD"/>
    <w:rsid w:val="00741413"/>
    <w:rsid w:val="00741837"/>
    <w:rsid w:val="007425AE"/>
    <w:rsid w:val="00743C8B"/>
    <w:rsid w:val="007453E6"/>
    <w:rsid w:val="0074569C"/>
    <w:rsid w:val="0074752F"/>
    <w:rsid w:val="00750657"/>
    <w:rsid w:val="0075087A"/>
    <w:rsid w:val="0075312C"/>
    <w:rsid w:val="0075346D"/>
    <w:rsid w:val="00756B56"/>
    <w:rsid w:val="0075740A"/>
    <w:rsid w:val="0076151B"/>
    <w:rsid w:val="007621BB"/>
    <w:rsid w:val="00762333"/>
    <w:rsid w:val="00762725"/>
    <w:rsid w:val="00764862"/>
    <w:rsid w:val="00770453"/>
    <w:rsid w:val="0077309D"/>
    <w:rsid w:val="00776057"/>
    <w:rsid w:val="00776669"/>
    <w:rsid w:val="007774EE"/>
    <w:rsid w:val="00777A40"/>
    <w:rsid w:val="00781822"/>
    <w:rsid w:val="00783F21"/>
    <w:rsid w:val="00786DBA"/>
    <w:rsid w:val="00787159"/>
    <w:rsid w:val="0078764A"/>
    <w:rsid w:val="0079043A"/>
    <w:rsid w:val="007912ED"/>
    <w:rsid w:val="00791668"/>
    <w:rsid w:val="00791AA1"/>
    <w:rsid w:val="007A18F8"/>
    <w:rsid w:val="007A26AA"/>
    <w:rsid w:val="007A3793"/>
    <w:rsid w:val="007A5C32"/>
    <w:rsid w:val="007B1E9C"/>
    <w:rsid w:val="007B38F8"/>
    <w:rsid w:val="007C180E"/>
    <w:rsid w:val="007C1BA2"/>
    <w:rsid w:val="007C2B48"/>
    <w:rsid w:val="007C4F2A"/>
    <w:rsid w:val="007C6A83"/>
    <w:rsid w:val="007C7D98"/>
    <w:rsid w:val="007D20E9"/>
    <w:rsid w:val="007D41F6"/>
    <w:rsid w:val="007D4916"/>
    <w:rsid w:val="007D4A73"/>
    <w:rsid w:val="007D612F"/>
    <w:rsid w:val="007D7881"/>
    <w:rsid w:val="007D7E3A"/>
    <w:rsid w:val="007E0E10"/>
    <w:rsid w:val="007E4768"/>
    <w:rsid w:val="007E5CEC"/>
    <w:rsid w:val="007E68C5"/>
    <w:rsid w:val="007E777B"/>
    <w:rsid w:val="007F10CB"/>
    <w:rsid w:val="007F2070"/>
    <w:rsid w:val="007F56EE"/>
    <w:rsid w:val="007F63C1"/>
    <w:rsid w:val="007F69EB"/>
    <w:rsid w:val="008013AF"/>
    <w:rsid w:val="0080462A"/>
    <w:rsid w:val="00804D66"/>
    <w:rsid w:val="008053F5"/>
    <w:rsid w:val="00805E9E"/>
    <w:rsid w:val="00805EF0"/>
    <w:rsid w:val="00806119"/>
    <w:rsid w:val="00807AF7"/>
    <w:rsid w:val="00810198"/>
    <w:rsid w:val="00815DA8"/>
    <w:rsid w:val="00817E8D"/>
    <w:rsid w:val="0082194D"/>
    <w:rsid w:val="00821B82"/>
    <w:rsid w:val="008221F9"/>
    <w:rsid w:val="008256C1"/>
    <w:rsid w:val="00826AD1"/>
    <w:rsid w:val="00826EF5"/>
    <w:rsid w:val="008310BD"/>
    <w:rsid w:val="00831693"/>
    <w:rsid w:val="00832ED9"/>
    <w:rsid w:val="008339CC"/>
    <w:rsid w:val="008346B2"/>
    <w:rsid w:val="00840104"/>
    <w:rsid w:val="00840C1F"/>
    <w:rsid w:val="0084104B"/>
    <w:rsid w:val="008411C9"/>
    <w:rsid w:val="00841FC5"/>
    <w:rsid w:val="00843D0F"/>
    <w:rsid w:val="00845709"/>
    <w:rsid w:val="008459C9"/>
    <w:rsid w:val="00845AB1"/>
    <w:rsid w:val="0085088F"/>
    <w:rsid w:val="00852C92"/>
    <w:rsid w:val="00857270"/>
    <w:rsid w:val="008576BD"/>
    <w:rsid w:val="008600BA"/>
    <w:rsid w:val="00860463"/>
    <w:rsid w:val="00861E1A"/>
    <w:rsid w:val="00864977"/>
    <w:rsid w:val="008733DA"/>
    <w:rsid w:val="00877CFD"/>
    <w:rsid w:val="00877D05"/>
    <w:rsid w:val="00877EEB"/>
    <w:rsid w:val="00881274"/>
    <w:rsid w:val="00884160"/>
    <w:rsid w:val="008850E4"/>
    <w:rsid w:val="008854DB"/>
    <w:rsid w:val="00887F93"/>
    <w:rsid w:val="00891D84"/>
    <w:rsid w:val="00892849"/>
    <w:rsid w:val="0089340B"/>
    <w:rsid w:val="008939AB"/>
    <w:rsid w:val="00896E3D"/>
    <w:rsid w:val="008A12F5"/>
    <w:rsid w:val="008A28A6"/>
    <w:rsid w:val="008A367B"/>
    <w:rsid w:val="008B1587"/>
    <w:rsid w:val="008B19E5"/>
    <w:rsid w:val="008B1B01"/>
    <w:rsid w:val="008B2E9D"/>
    <w:rsid w:val="008B3BCD"/>
    <w:rsid w:val="008B5A29"/>
    <w:rsid w:val="008B6DF8"/>
    <w:rsid w:val="008B7EF2"/>
    <w:rsid w:val="008B7F85"/>
    <w:rsid w:val="008C0E02"/>
    <w:rsid w:val="008C106C"/>
    <w:rsid w:val="008C10F1"/>
    <w:rsid w:val="008C1657"/>
    <w:rsid w:val="008C1926"/>
    <w:rsid w:val="008C1E99"/>
    <w:rsid w:val="008C23D6"/>
    <w:rsid w:val="008C7693"/>
    <w:rsid w:val="008C7DEC"/>
    <w:rsid w:val="008D3832"/>
    <w:rsid w:val="008D5563"/>
    <w:rsid w:val="008E0085"/>
    <w:rsid w:val="008E2AA6"/>
    <w:rsid w:val="008E311B"/>
    <w:rsid w:val="008E51D0"/>
    <w:rsid w:val="008E5812"/>
    <w:rsid w:val="008F026C"/>
    <w:rsid w:val="008F46E7"/>
    <w:rsid w:val="008F64CA"/>
    <w:rsid w:val="008F6F0B"/>
    <w:rsid w:val="008F7D88"/>
    <w:rsid w:val="008F7E4B"/>
    <w:rsid w:val="00904D05"/>
    <w:rsid w:val="00907BA7"/>
    <w:rsid w:val="0091064E"/>
    <w:rsid w:val="00911FC5"/>
    <w:rsid w:val="00914EED"/>
    <w:rsid w:val="00917723"/>
    <w:rsid w:val="00920607"/>
    <w:rsid w:val="00922864"/>
    <w:rsid w:val="00923496"/>
    <w:rsid w:val="00927FFB"/>
    <w:rsid w:val="00931050"/>
    <w:rsid w:val="00931A10"/>
    <w:rsid w:val="00934DD4"/>
    <w:rsid w:val="00942B50"/>
    <w:rsid w:val="00943571"/>
    <w:rsid w:val="00943E12"/>
    <w:rsid w:val="00945ECB"/>
    <w:rsid w:val="009464EF"/>
    <w:rsid w:val="009468B3"/>
    <w:rsid w:val="00947967"/>
    <w:rsid w:val="00951D04"/>
    <w:rsid w:val="00952155"/>
    <w:rsid w:val="00955201"/>
    <w:rsid w:val="00956F85"/>
    <w:rsid w:val="00960FD4"/>
    <w:rsid w:val="00965200"/>
    <w:rsid w:val="00966714"/>
    <w:rsid w:val="009668B3"/>
    <w:rsid w:val="00970545"/>
    <w:rsid w:val="00970F1B"/>
    <w:rsid w:val="00971471"/>
    <w:rsid w:val="0097250E"/>
    <w:rsid w:val="00974076"/>
    <w:rsid w:val="00982243"/>
    <w:rsid w:val="009849C2"/>
    <w:rsid w:val="00984D24"/>
    <w:rsid w:val="009858EB"/>
    <w:rsid w:val="009869AF"/>
    <w:rsid w:val="00986E37"/>
    <w:rsid w:val="00987797"/>
    <w:rsid w:val="00987ABB"/>
    <w:rsid w:val="009A0A6C"/>
    <w:rsid w:val="009A345D"/>
    <w:rsid w:val="009A3F47"/>
    <w:rsid w:val="009B0046"/>
    <w:rsid w:val="009B03D9"/>
    <w:rsid w:val="009B4441"/>
    <w:rsid w:val="009B6F20"/>
    <w:rsid w:val="009C0BD8"/>
    <w:rsid w:val="009C1440"/>
    <w:rsid w:val="009C2107"/>
    <w:rsid w:val="009C5D9E"/>
    <w:rsid w:val="009C6754"/>
    <w:rsid w:val="009C6DCD"/>
    <w:rsid w:val="009D28D7"/>
    <w:rsid w:val="009D2C3E"/>
    <w:rsid w:val="009D5B54"/>
    <w:rsid w:val="009D685C"/>
    <w:rsid w:val="009D77E6"/>
    <w:rsid w:val="009E0625"/>
    <w:rsid w:val="009E0F9C"/>
    <w:rsid w:val="009E3034"/>
    <w:rsid w:val="009E549F"/>
    <w:rsid w:val="009E590C"/>
    <w:rsid w:val="009E66D7"/>
    <w:rsid w:val="009F23B2"/>
    <w:rsid w:val="009F28A8"/>
    <w:rsid w:val="009F473E"/>
    <w:rsid w:val="009F5247"/>
    <w:rsid w:val="009F682A"/>
    <w:rsid w:val="00A00E1F"/>
    <w:rsid w:val="00A022BE"/>
    <w:rsid w:val="00A04867"/>
    <w:rsid w:val="00A0495E"/>
    <w:rsid w:val="00A0705A"/>
    <w:rsid w:val="00A07916"/>
    <w:rsid w:val="00A07B4B"/>
    <w:rsid w:val="00A11178"/>
    <w:rsid w:val="00A13849"/>
    <w:rsid w:val="00A15E07"/>
    <w:rsid w:val="00A202FD"/>
    <w:rsid w:val="00A24C95"/>
    <w:rsid w:val="00A2599A"/>
    <w:rsid w:val="00A26094"/>
    <w:rsid w:val="00A26CCF"/>
    <w:rsid w:val="00A2793F"/>
    <w:rsid w:val="00A301BF"/>
    <w:rsid w:val="00A302B2"/>
    <w:rsid w:val="00A331B4"/>
    <w:rsid w:val="00A3342C"/>
    <w:rsid w:val="00A3484E"/>
    <w:rsid w:val="00A356D3"/>
    <w:rsid w:val="00A3623B"/>
    <w:rsid w:val="00A36ADA"/>
    <w:rsid w:val="00A36EE5"/>
    <w:rsid w:val="00A37C4D"/>
    <w:rsid w:val="00A40889"/>
    <w:rsid w:val="00A40BBD"/>
    <w:rsid w:val="00A438D8"/>
    <w:rsid w:val="00A456D1"/>
    <w:rsid w:val="00A463C4"/>
    <w:rsid w:val="00A473F5"/>
    <w:rsid w:val="00A51F9D"/>
    <w:rsid w:val="00A52546"/>
    <w:rsid w:val="00A5416A"/>
    <w:rsid w:val="00A54663"/>
    <w:rsid w:val="00A57FE3"/>
    <w:rsid w:val="00A60292"/>
    <w:rsid w:val="00A61F57"/>
    <w:rsid w:val="00A639F4"/>
    <w:rsid w:val="00A64094"/>
    <w:rsid w:val="00A65864"/>
    <w:rsid w:val="00A65FAE"/>
    <w:rsid w:val="00A6739F"/>
    <w:rsid w:val="00A676AB"/>
    <w:rsid w:val="00A709AA"/>
    <w:rsid w:val="00A7170C"/>
    <w:rsid w:val="00A732CD"/>
    <w:rsid w:val="00A742B5"/>
    <w:rsid w:val="00A80C7C"/>
    <w:rsid w:val="00A81A32"/>
    <w:rsid w:val="00A823F2"/>
    <w:rsid w:val="00A835BD"/>
    <w:rsid w:val="00A86F60"/>
    <w:rsid w:val="00A92FD5"/>
    <w:rsid w:val="00A94E14"/>
    <w:rsid w:val="00A9677D"/>
    <w:rsid w:val="00A97B15"/>
    <w:rsid w:val="00AA42D5"/>
    <w:rsid w:val="00AA4853"/>
    <w:rsid w:val="00AA55E4"/>
    <w:rsid w:val="00AA69A3"/>
    <w:rsid w:val="00AB0014"/>
    <w:rsid w:val="00AB0555"/>
    <w:rsid w:val="00AB0B90"/>
    <w:rsid w:val="00AB2FAB"/>
    <w:rsid w:val="00AB5C14"/>
    <w:rsid w:val="00AB7B16"/>
    <w:rsid w:val="00AC1EE7"/>
    <w:rsid w:val="00AC24A8"/>
    <w:rsid w:val="00AC333F"/>
    <w:rsid w:val="00AC3E4B"/>
    <w:rsid w:val="00AC53FB"/>
    <w:rsid w:val="00AC57BA"/>
    <w:rsid w:val="00AC585C"/>
    <w:rsid w:val="00AD1925"/>
    <w:rsid w:val="00AD4BC0"/>
    <w:rsid w:val="00AE067D"/>
    <w:rsid w:val="00AE7546"/>
    <w:rsid w:val="00AF0827"/>
    <w:rsid w:val="00AF1181"/>
    <w:rsid w:val="00AF2F79"/>
    <w:rsid w:val="00AF4653"/>
    <w:rsid w:val="00AF7DB7"/>
    <w:rsid w:val="00B04E63"/>
    <w:rsid w:val="00B054A8"/>
    <w:rsid w:val="00B10D02"/>
    <w:rsid w:val="00B10FD9"/>
    <w:rsid w:val="00B11459"/>
    <w:rsid w:val="00B145E6"/>
    <w:rsid w:val="00B172A4"/>
    <w:rsid w:val="00B201E2"/>
    <w:rsid w:val="00B22061"/>
    <w:rsid w:val="00B2241B"/>
    <w:rsid w:val="00B22EDA"/>
    <w:rsid w:val="00B251D4"/>
    <w:rsid w:val="00B27C28"/>
    <w:rsid w:val="00B30B85"/>
    <w:rsid w:val="00B34880"/>
    <w:rsid w:val="00B35198"/>
    <w:rsid w:val="00B408D4"/>
    <w:rsid w:val="00B412F6"/>
    <w:rsid w:val="00B427CA"/>
    <w:rsid w:val="00B443E4"/>
    <w:rsid w:val="00B4462A"/>
    <w:rsid w:val="00B455EE"/>
    <w:rsid w:val="00B4646D"/>
    <w:rsid w:val="00B46585"/>
    <w:rsid w:val="00B47199"/>
    <w:rsid w:val="00B5268A"/>
    <w:rsid w:val="00B535DE"/>
    <w:rsid w:val="00B5484D"/>
    <w:rsid w:val="00B563EA"/>
    <w:rsid w:val="00B56CDF"/>
    <w:rsid w:val="00B60AA7"/>
    <w:rsid w:val="00B60E51"/>
    <w:rsid w:val="00B63A54"/>
    <w:rsid w:val="00B6565E"/>
    <w:rsid w:val="00B65754"/>
    <w:rsid w:val="00B72C3D"/>
    <w:rsid w:val="00B73F25"/>
    <w:rsid w:val="00B77D18"/>
    <w:rsid w:val="00B80A74"/>
    <w:rsid w:val="00B822B3"/>
    <w:rsid w:val="00B8313A"/>
    <w:rsid w:val="00B83B4F"/>
    <w:rsid w:val="00B93503"/>
    <w:rsid w:val="00B950A0"/>
    <w:rsid w:val="00B95225"/>
    <w:rsid w:val="00BA1347"/>
    <w:rsid w:val="00BA1D53"/>
    <w:rsid w:val="00BA31E8"/>
    <w:rsid w:val="00BA52AC"/>
    <w:rsid w:val="00BA55E0"/>
    <w:rsid w:val="00BA6BD4"/>
    <w:rsid w:val="00BA6C7A"/>
    <w:rsid w:val="00BA747E"/>
    <w:rsid w:val="00BB17D1"/>
    <w:rsid w:val="00BB3752"/>
    <w:rsid w:val="00BB37FB"/>
    <w:rsid w:val="00BB5CE2"/>
    <w:rsid w:val="00BB6688"/>
    <w:rsid w:val="00BB6AA9"/>
    <w:rsid w:val="00BB7F2A"/>
    <w:rsid w:val="00BB7F7A"/>
    <w:rsid w:val="00BC07F0"/>
    <w:rsid w:val="00BC10CB"/>
    <w:rsid w:val="00BC1757"/>
    <w:rsid w:val="00BC26D4"/>
    <w:rsid w:val="00BC31DB"/>
    <w:rsid w:val="00BC3D29"/>
    <w:rsid w:val="00BC4A0E"/>
    <w:rsid w:val="00BC4E84"/>
    <w:rsid w:val="00BC57B8"/>
    <w:rsid w:val="00BD0A1D"/>
    <w:rsid w:val="00BD1C29"/>
    <w:rsid w:val="00BD6034"/>
    <w:rsid w:val="00BD72FA"/>
    <w:rsid w:val="00BD73D7"/>
    <w:rsid w:val="00BE0C80"/>
    <w:rsid w:val="00BE2F7F"/>
    <w:rsid w:val="00BE4477"/>
    <w:rsid w:val="00BE52EC"/>
    <w:rsid w:val="00BE7FB4"/>
    <w:rsid w:val="00BF1CEC"/>
    <w:rsid w:val="00BF2A42"/>
    <w:rsid w:val="00BF30BF"/>
    <w:rsid w:val="00BF50B0"/>
    <w:rsid w:val="00C03D8C"/>
    <w:rsid w:val="00C055EC"/>
    <w:rsid w:val="00C05B3F"/>
    <w:rsid w:val="00C070AC"/>
    <w:rsid w:val="00C070E6"/>
    <w:rsid w:val="00C10DC9"/>
    <w:rsid w:val="00C1122B"/>
    <w:rsid w:val="00C12B78"/>
    <w:rsid w:val="00C12FB3"/>
    <w:rsid w:val="00C14908"/>
    <w:rsid w:val="00C17341"/>
    <w:rsid w:val="00C2074E"/>
    <w:rsid w:val="00C22500"/>
    <w:rsid w:val="00C24952"/>
    <w:rsid w:val="00C24EEF"/>
    <w:rsid w:val="00C25CF6"/>
    <w:rsid w:val="00C25D97"/>
    <w:rsid w:val="00C2621B"/>
    <w:rsid w:val="00C264FA"/>
    <w:rsid w:val="00C26C36"/>
    <w:rsid w:val="00C32768"/>
    <w:rsid w:val="00C32F33"/>
    <w:rsid w:val="00C33DCB"/>
    <w:rsid w:val="00C33DDB"/>
    <w:rsid w:val="00C34995"/>
    <w:rsid w:val="00C36CD9"/>
    <w:rsid w:val="00C42CB0"/>
    <w:rsid w:val="00C431DF"/>
    <w:rsid w:val="00C438C1"/>
    <w:rsid w:val="00C456BD"/>
    <w:rsid w:val="00C460B3"/>
    <w:rsid w:val="00C478EA"/>
    <w:rsid w:val="00C508B4"/>
    <w:rsid w:val="00C51F8E"/>
    <w:rsid w:val="00C52F02"/>
    <w:rsid w:val="00C530DC"/>
    <w:rsid w:val="00C53427"/>
    <w:rsid w:val="00C5350D"/>
    <w:rsid w:val="00C57279"/>
    <w:rsid w:val="00C6123C"/>
    <w:rsid w:val="00C62507"/>
    <w:rsid w:val="00C62920"/>
    <w:rsid w:val="00C62FC8"/>
    <w:rsid w:val="00C6311A"/>
    <w:rsid w:val="00C63A69"/>
    <w:rsid w:val="00C6681C"/>
    <w:rsid w:val="00C66F7A"/>
    <w:rsid w:val="00C67716"/>
    <w:rsid w:val="00C7084D"/>
    <w:rsid w:val="00C7113B"/>
    <w:rsid w:val="00C71C68"/>
    <w:rsid w:val="00C72589"/>
    <w:rsid w:val="00C7315E"/>
    <w:rsid w:val="00C75603"/>
    <w:rsid w:val="00C75895"/>
    <w:rsid w:val="00C75ADF"/>
    <w:rsid w:val="00C75E9C"/>
    <w:rsid w:val="00C81333"/>
    <w:rsid w:val="00C83C9F"/>
    <w:rsid w:val="00C85D8A"/>
    <w:rsid w:val="00C87564"/>
    <w:rsid w:val="00C94840"/>
    <w:rsid w:val="00CA2EC3"/>
    <w:rsid w:val="00CA2F26"/>
    <w:rsid w:val="00CA374A"/>
    <w:rsid w:val="00CA4072"/>
    <w:rsid w:val="00CA4EE3"/>
    <w:rsid w:val="00CA721E"/>
    <w:rsid w:val="00CB027F"/>
    <w:rsid w:val="00CB2295"/>
    <w:rsid w:val="00CB4981"/>
    <w:rsid w:val="00CB70CF"/>
    <w:rsid w:val="00CC0EBB"/>
    <w:rsid w:val="00CC3645"/>
    <w:rsid w:val="00CC4879"/>
    <w:rsid w:val="00CC5B73"/>
    <w:rsid w:val="00CC6297"/>
    <w:rsid w:val="00CC6D97"/>
    <w:rsid w:val="00CC7690"/>
    <w:rsid w:val="00CD0289"/>
    <w:rsid w:val="00CD0D6F"/>
    <w:rsid w:val="00CD1489"/>
    <w:rsid w:val="00CD1986"/>
    <w:rsid w:val="00CD54BF"/>
    <w:rsid w:val="00CD5E80"/>
    <w:rsid w:val="00CD6CA1"/>
    <w:rsid w:val="00CE193C"/>
    <w:rsid w:val="00CE4D5C"/>
    <w:rsid w:val="00CF05DA"/>
    <w:rsid w:val="00CF3AA0"/>
    <w:rsid w:val="00CF58EB"/>
    <w:rsid w:val="00CF6CDA"/>
    <w:rsid w:val="00CF6FEC"/>
    <w:rsid w:val="00D0106E"/>
    <w:rsid w:val="00D02021"/>
    <w:rsid w:val="00D06383"/>
    <w:rsid w:val="00D069F8"/>
    <w:rsid w:val="00D070EA"/>
    <w:rsid w:val="00D07E7F"/>
    <w:rsid w:val="00D20E85"/>
    <w:rsid w:val="00D217DA"/>
    <w:rsid w:val="00D237A2"/>
    <w:rsid w:val="00D24615"/>
    <w:rsid w:val="00D2616B"/>
    <w:rsid w:val="00D264E7"/>
    <w:rsid w:val="00D30A54"/>
    <w:rsid w:val="00D32F2D"/>
    <w:rsid w:val="00D33786"/>
    <w:rsid w:val="00D345F8"/>
    <w:rsid w:val="00D37842"/>
    <w:rsid w:val="00D42DC2"/>
    <w:rsid w:val="00D4302B"/>
    <w:rsid w:val="00D45086"/>
    <w:rsid w:val="00D450D0"/>
    <w:rsid w:val="00D47607"/>
    <w:rsid w:val="00D537E1"/>
    <w:rsid w:val="00D539A3"/>
    <w:rsid w:val="00D551A2"/>
    <w:rsid w:val="00D55BB2"/>
    <w:rsid w:val="00D6091A"/>
    <w:rsid w:val="00D62A69"/>
    <w:rsid w:val="00D6605A"/>
    <w:rsid w:val="00D6695F"/>
    <w:rsid w:val="00D669F4"/>
    <w:rsid w:val="00D67544"/>
    <w:rsid w:val="00D73842"/>
    <w:rsid w:val="00D75644"/>
    <w:rsid w:val="00D75663"/>
    <w:rsid w:val="00D802CA"/>
    <w:rsid w:val="00D80577"/>
    <w:rsid w:val="00D81656"/>
    <w:rsid w:val="00D81AE2"/>
    <w:rsid w:val="00D82134"/>
    <w:rsid w:val="00D83BF2"/>
    <w:rsid w:val="00D83D87"/>
    <w:rsid w:val="00D84A6D"/>
    <w:rsid w:val="00D864EA"/>
    <w:rsid w:val="00D86A30"/>
    <w:rsid w:val="00D86CDD"/>
    <w:rsid w:val="00D937F1"/>
    <w:rsid w:val="00D967EC"/>
    <w:rsid w:val="00D9757C"/>
    <w:rsid w:val="00D97CB4"/>
    <w:rsid w:val="00D97CE0"/>
    <w:rsid w:val="00D97DD4"/>
    <w:rsid w:val="00DA3ECF"/>
    <w:rsid w:val="00DA5A8A"/>
    <w:rsid w:val="00DB1170"/>
    <w:rsid w:val="00DB26CD"/>
    <w:rsid w:val="00DB29FF"/>
    <w:rsid w:val="00DB441C"/>
    <w:rsid w:val="00DB44AF"/>
    <w:rsid w:val="00DB5C77"/>
    <w:rsid w:val="00DB654E"/>
    <w:rsid w:val="00DC1F58"/>
    <w:rsid w:val="00DC339B"/>
    <w:rsid w:val="00DC4C80"/>
    <w:rsid w:val="00DC5D40"/>
    <w:rsid w:val="00DC692E"/>
    <w:rsid w:val="00DC69A7"/>
    <w:rsid w:val="00DC6C4D"/>
    <w:rsid w:val="00DD1BAC"/>
    <w:rsid w:val="00DD30E9"/>
    <w:rsid w:val="00DD4F47"/>
    <w:rsid w:val="00DD5096"/>
    <w:rsid w:val="00DD6165"/>
    <w:rsid w:val="00DD7FBB"/>
    <w:rsid w:val="00DE0B9F"/>
    <w:rsid w:val="00DE2A9E"/>
    <w:rsid w:val="00DE4238"/>
    <w:rsid w:val="00DE657F"/>
    <w:rsid w:val="00DE692F"/>
    <w:rsid w:val="00DE6E34"/>
    <w:rsid w:val="00DE74C4"/>
    <w:rsid w:val="00DF1218"/>
    <w:rsid w:val="00DF4003"/>
    <w:rsid w:val="00DF6462"/>
    <w:rsid w:val="00DF68D0"/>
    <w:rsid w:val="00E00B24"/>
    <w:rsid w:val="00E02FA0"/>
    <w:rsid w:val="00E036DC"/>
    <w:rsid w:val="00E03958"/>
    <w:rsid w:val="00E0445B"/>
    <w:rsid w:val="00E070C8"/>
    <w:rsid w:val="00E10454"/>
    <w:rsid w:val="00E110C6"/>
    <w:rsid w:val="00E112E5"/>
    <w:rsid w:val="00E122D8"/>
    <w:rsid w:val="00E12CC8"/>
    <w:rsid w:val="00E15352"/>
    <w:rsid w:val="00E16840"/>
    <w:rsid w:val="00E16A93"/>
    <w:rsid w:val="00E17163"/>
    <w:rsid w:val="00E21C70"/>
    <w:rsid w:val="00E21C83"/>
    <w:rsid w:val="00E21CC7"/>
    <w:rsid w:val="00E23A7D"/>
    <w:rsid w:val="00E24D9E"/>
    <w:rsid w:val="00E251E2"/>
    <w:rsid w:val="00E25849"/>
    <w:rsid w:val="00E26304"/>
    <w:rsid w:val="00E312E4"/>
    <w:rsid w:val="00E3197E"/>
    <w:rsid w:val="00E342F8"/>
    <w:rsid w:val="00E343FE"/>
    <w:rsid w:val="00E351ED"/>
    <w:rsid w:val="00E3711F"/>
    <w:rsid w:val="00E407C7"/>
    <w:rsid w:val="00E42022"/>
    <w:rsid w:val="00E42B19"/>
    <w:rsid w:val="00E4381F"/>
    <w:rsid w:val="00E442F5"/>
    <w:rsid w:val="00E44770"/>
    <w:rsid w:val="00E47EE1"/>
    <w:rsid w:val="00E5117B"/>
    <w:rsid w:val="00E54548"/>
    <w:rsid w:val="00E6034B"/>
    <w:rsid w:val="00E60C9D"/>
    <w:rsid w:val="00E610C4"/>
    <w:rsid w:val="00E614D3"/>
    <w:rsid w:val="00E6309A"/>
    <w:rsid w:val="00E63AE1"/>
    <w:rsid w:val="00E644B0"/>
    <w:rsid w:val="00E6549E"/>
    <w:rsid w:val="00E654E0"/>
    <w:rsid w:val="00E65EDE"/>
    <w:rsid w:val="00E70F81"/>
    <w:rsid w:val="00E755F7"/>
    <w:rsid w:val="00E77055"/>
    <w:rsid w:val="00E77460"/>
    <w:rsid w:val="00E80014"/>
    <w:rsid w:val="00E80717"/>
    <w:rsid w:val="00E83ABC"/>
    <w:rsid w:val="00E844B8"/>
    <w:rsid w:val="00E844F2"/>
    <w:rsid w:val="00E84A58"/>
    <w:rsid w:val="00E861BD"/>
    <w:rsid w:val="00E878B8"/>
    <w:rsid w:val="00E90AD0"/>
    <w:rsid w:val="00E922B7"/>
    <w:rsid w:val="00E92FCB"/>
    <w:rsid w:val="00E93C1C"/>
    <w:rsid w:val="00E95544"/>
    <w:rsid w:val="00EA0085"/>
    <w:rsid w:val="00EA147F"/>
    <w:rsid w:val="00EA1EF7"/>
    <w:rsid w:val="00EA3C89"/>
    <w:rsid w:val="00EA3E30"/>
    <w:rsid w:val="00EA4A27"/>
    <w:rsid w:val="00EA4FA6"/>
    <w:rsid w:val="00EB0F81"/>
    <w:rsid w:val="00EB1A25"/>
    <w:rsid w:val="00EB1D1E"/>
    <w:rsid w:val="00EB41D7"/>
    <w:rsid w:val="00EB5088"/>
    <w:rsid w:val="00EB7925"/>
    <w:rsid w:val="00EC0972"/>
    <w:rsid w:val="00EC1170"/>
    <w:rsid w:val="00EC2F79"/>
    <w:rsid w:val="00EC3F25"/>
    <w:rsid w:val="00EC4ABE"/>
    <w:rsid w:val="00EC5C1A"/>
    <w:rsid w:val="00EC6E3D"/>
    <w:rsid w:val="00EC7363"/>
    <w:rsid w:val="00ED03AB"/>
    <w:rsid w:val="00ED03B9"/>
    <w:rsid w:val="00ED1963"/>
    <w:rsid w:val="00ED1CD4"/>
    <w:rsid w:val="00ED1D2B"/>
    <w:rsid w:val="00ED1EDB"/>
    <w:rsid w:val="00ED202D"/>
    <w:rsid w:val="00ED3832"/>
    <w:rsid w:val="00ED3E62"/>
    <w:rsid w:val="00ED4E5C"/>
    <w:rsid w:val="00ED64B5"/>
    <w:rsid w:val="00EE0434"/>
    <w:rsid w:val="00EE0DA2"/>
    <w:rsid w:val="00EE20D6"/>
    <w:rsid w:val="00EE7CCA"/>
    <w:rsid w:val="00EF2B98"/>
    <w:rsid w:val="00EF4A13"/>
    <w:rsid w:val="00EF5CB7"/>
    <w:rsid w:val="00EF7796"/>
    <w:rsid w:val="00F016B0"/>
    <w:rsid w:val="00F036D0"/>
    <w:rsid w:val="00F03762"/>
    <w:rsid w:val="00F044F7"/>
    <w:rsid w:val="00F057AE"/>
    <w:rsid w:val="00F05B81"/>
    <w:rsid w:val="00F06E53"/>
    <w:rsid w:val="00F10BD2"/>
    <w:rsid w:val="00F13154"/>
    <w:rsid w:val="00F13E52"/>
    <w:rsid w:val="00F14764"/>
    <w:rsid w:val="00F16A14"/>
    <w:rsid w:val="00F20222"/>
    <w:rsid w:val="00F23CE4"/>
    <w:rsid w:val="00F25C29"/>
    <w:rsid w:val="00F34830"/>
    <w:rsid w:val="00F362D7"/>
    <w:rsid w:val="00F37624"/>
    <w:rsid w:val="00F37D7B"/>
    <w:rsid w:val="00F439DB"/>
    <w:rsid w:val="00F45BA4"/>
    <w:rsid w:val="00F47289"/>
    <w:rsid w:val="00F47DB5"/>
    <w:rsid w:val="00F5314C"/>
    <w:rsid w:val="00F535DD"/>
    <w:rsid w:val="00F5688C"/>
    <w:rsid w:val="00F60048"/>
    <w:rsid w:val="00F60CE7"/>
    <w:rsid w:val="00F61550"/>
    <w:rsid w:val="00F61ED3"/>
    <w:rsid w:val="00F635DD"/>
    <w:rsid w:val="00F65F1F"/>
    <w:rsid w:val="00F6627B"/>
    <w:rsid w:val="00F72A01"/>
    <w:rsid w:val="00F7336E"/>
    <w:rsid w:val="00F734F2"/>
    <w:rsid w:val="00F73503"/>
    <w:rsid w:val="00F75052"/>
    <w:rsid w:val="00F758DD"/>
    <w:rsid w:val="00F7657E"/>
    <w:rsid w:val="00F804D3"/>
    <w:rsid w:val="00F816CB"/>
    <w:rsid w:val="00F81CD2"/>
    <w:rsid w:val="00F81E1D"/>
    <w:rsid w:val="00F82641"/>
    <w:rsid w:val="00F8409C"/>
    <w:rsid w:val="00F85F77"/>
    <w:rsid w:val="00F85FA8"/>
    <w:rsid w:val="00F90F18"/>
    <w:rsid w:val="00F91471"/>
    <w:rsid w:val="00F91F4B"/>
    <w:rsid w:val="00F937E4"/>
    <w:rsid w:val="00F95CEC"/>
    <w:rsid w:val="00F95EE7"/>
    <w:rsid w:val="00FA1629"/>
    <w:rsid w:val="00FA39E6"/>
    <w:rsid w:val="00FA4154"/>
    <w:rsid w:val="00FA78E2"/>
    <w:rsid w:val="00FA7BC9"/>
    <w:rsid w:val="00FB378E"/>
    <w:rsid w:val="00FB37F1"/>
    <w:rsid w:val="00FB47C0"/>
    <w:rsid w:val="00FB501B"/>
    <w:rsid w:val="00FB719A"/>
    <w:rsid w:val="00FB7770"/>
    <w:rsid w:val="00FC0140"/>
    <w:rsid w:val="00FC191A"/>
    <w:rsid w:val="00FC2151"/>
    <w:rsid w:val="00FC2F78"/>
    <w:rsid w:val="00FC5027"/>
    <w:rsid w:val="00FC57C1"/>
    <w:rsid w:val="00FC6BF6"/>
    <w:rsid w:val="00FD2560"/>
    <w:rsid w:val="00FD3B91"/>
    <w:rsid w:val="00FD4A5B"/>
    <w:rsid w:val="00FD576B"/>
    <w:rsid w:val="00FD579E"/>
    <w:rsid w:val="00FD6845"/>
    <w:rsid w:val="00FE266C"/>
    <w:rsid w:val="00FE31AE"/>
    <w:rsid w:val="00FE4516"/>
    <w:rsid w:val="00FE4625"/>
    <w:rsid w:val="00FE585B"/>
    <w:rsid w:val="00FE64C8"/>
    <w:rsid w:val="00FF2ECA"/>
    <w:rsid w:val="00FF3C6C"/>
    <w:rsid w:val="00FF6AED"/>
    <w:rsid w:val="00FF6C02"/>
    <w:rsid w:val="00FF74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E89BF4-383F-42C5-96A5-ED2E6155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F779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37"/>
      </w:numPr>
      <w:outlineLvl w:val="0"/>
    </w:pPr>
    <w:rPr>
      <w:rFonts w:hAnsi="Arial"/>
      <w:bCs/>
      <w:kern w:val="32"/>
      <w:szCs w:val="52"/>
    </w:rPr>
  </w:style>
  <w:style w:type="paragraph" w:styleId="2">
    <w:name w:val="heading 2"/>
    <w:basedOn w:val="a6"/>
    <w:link w:val="20"/>
    <w:qFormat/>
    <w:rsid w:val="00CD0289"/>
    <w:pPr>
      <w:numPr>
        <w:numId w:val="13"/>
      </w:numPr>
      <w:ind w:left="822" w:hanging="482"/>
      <w:outlineLvl w:val="1"/>
    </w:pPr>
    <w:rPr>
      <w:rFonts w:hAnsi="Arial"/>
      <w:bCs/>
      <w:kern w:val="32"/>
      <w:szCs w:val="48"/>
    </w:rPr>
  </w:style>
  <w:style w:type="paragraph" w:styleId="3">
    <w:name w:val="heading 3"/>
    <w:basedOn w:val="a6"/>
    <w:link w:val="30"/>
    <w:qFormat/>
    <w:rsid w:val="004F5E57"/>
    <w:pPr>
      <w:numPr>
        <w:ilvl w:val="2"/>
        <w:numId w:val="37"/>
      </w:numPr>
      <w:outlineLvl w:val="2"/>
    </w:pPr>
    <w:rPr>
      <w:rFonts w:hAnsi="Arial"/>
      <w:bCs/>
      <w:kern w:val="32"/>
      <w:szCs w:val="36"/>
    </w:rPr>
  </w:style>
  <w:style w:type="paragraph" w:styleId="4">
    <w:name w:val="heading 4"/>
    <w:basedOn w:val="a6"/>
    <w:qFormat/>
    <w:rsid w:val="004F5E57"/>
    <w:pPr>
      <w:numPr>
        <w:ilvl w:val="3"/>
        <w:numId w:val="37"/>
      </w:numPr>
      <w:outlineLvl w:val="3"/>
    </w:pPr>
    <w:rPr>
      <w:rFonts w:hAnsi="Arial"/>
      <w:kern w:val="32"/>
      <w:szCs w:val="36"/>
    </w:rPr>
  </w:style>
  <w:style w:type="paragraph" w:styleId="5">
    <w:name w:val="heading 5"/>
    <w:basedOn w:val="a6"/>
    <w:qFormat/>
    <w:rsid w:val="004F5E57"/>
    <w:pPr>
      <w:numPr>
        <w:ilvl w:val="4"/>
        <w:numId w:val="37"/>
      </w:numPr>
      <w:outlineLvl w:val="4"/>
    </w:pPr>
    <w:rPr>
      <w:rFonts w:hAnsi="Arial"/>
      <w:bCs/>
      <w:kern w:val="32"/>
      <w:szCs w:val="36"/>
    </w:rPr>
  </w:style>
  <w:style w:type="paragraph" w:styleId="6">
    <w:name w:val="heading 6"/>
    <w:basedOn w:val="a6"/>
    <w:qFormat/>
    <w:rsid w:val="004F5E57"/>
    <w:pPr>
      <w:numPr>
        <w:ilvl w:val="5"/>
        <w:numId w:val="37"/>
      </w:numPr>
      <w:tabs>
        <w:tab w:val="left" w:pos="2094"/>
      </w:tabs>
      <w:outlineLvl w:val="5"/>
    </w:pPr>
    <w:rPr>
      <w:rFonts w:hAnsi="Arial"/>
      <w:kern w:val="32"/>
      <w:szCs w:val="36"/>
    </w:rPr>
  </w:style>
  <w:style w:type="paragraph" w:styleId="7">
    <w:name w:val="heading 7"/>
    <w:basedOn w:val="a6"/>
    <w:qFormat/>
    <w:rsid w:val="004F5E57"/>
    <w:pPr>
      <w:numPr>
        <w:ilvl w:val="6"/>
        <w:numId w:val="37"/>
      </w:numPr>
      <w:outlineLvl w:val="6"/>
    </w:pPr>
    <w:rPr>
      <w:rFonts w:hAnsi="Arial"/>
      <w:bCs/>
      <w:kern w:val="32"/>
      <w:szCs w:val="36"/>
    </w:rPr>
  </w:style>
  <w:style w:type="paragraph" w:styleId="8">
    <w:name w:val="heading 8"/>
    <w:basedOn w:val="a6"/>
    <w:qFormat/>
    <w:rsid w:val="004F5E57"/>
    <w:pPr>
      <w:numPr>
        <w:ilvl w:val="7"/>
        <w:numId w:val="37"/>
      </w:numPr>
      <w:outlineLvl w:val="7"/>
    </w:pPr>
    <w:rPr>
      <w:rFonts w:hAnsi="Arial"/>
      <w:kern w:val="32"/>
      <w:szCs w:val="36"/>
    </w:rPr>
  </w:style>
  <w:style w:type="paragraph" w:styleId="9">
    <w:name w:val="heading 9"/>
    <w:basedOn w:val="a6"/>
    <w:link w:val="90"/>
    <w:uiPriority w:val="9"/>
    <w:unhideWhenUsed/>
    <w:qFormat/>
    <w:rsid w:val="00C055EC"/>
    <w:pPr>
      <w:numPr>
        <w:ilvl w:val="8"/>
        <w:numId w:val="3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CD0289"/>
    <w:rPr>
      <w:rFonts w:ascii="標楷體" w:eastAsia="標楷體" w:hAnsi="Arial"/>
      <w:bCs/>
      <w:kern w:val="32"/>
      <w:sz w:val="32"/>
      <w:szCs w:val="48"/>
    </w:rPr>
  </w:style>
  <w:style w:type="character" w:customStyle="1" w:styleId="30">
    <w:name w:val="標題 3 字元"/>
    <w:basedOn w:val="a7"/>
    <w:link w:val="3"/>
    <w:rsid w:val="00EF7796"/>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題 (4),圖標號,預設樣式"/>
    <w:basedOn w:val="a6"/>
    <w:link w:val="af8"/>
    <w:uiPriority w:val="34"/>
    <w:qFormat/>
    <w:rsid w:val="00687024"/>
    <w:pPr>
      <w:ind w:leftChars="200" w:left="480"/>
    </w:pPr>
  </w:style>
  <w:style w:type="character" w:customStyle="1" w:styleId="af8">
    <w:name w:val="清單段落 字元"/>
    <w:aliases w:val="標題 (4) 字元,圖標號 字元,預設樣式 字元"/>
    <w:link w:val="af7"/>
    <w:uiPriority w:val="34"/>
    <w:qFormat/>
    <w:locked/>
    <w:rsid w:val="000924C2"/>
    <w:rPr>
      <w:rFonts w:ascii="標楷體" w:eastAsia="標楷體"/>
      <w:kern w:val="2"/>
      <w:sz w:val="32"/>
    </w:r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C7113B"/>
    <w:pPr>
      <w:snapToGrid w:val="0"/>
      <w:jc w:val="left"/>
    </w:pPr>
    <w:rPr>
      <w:sz w:val="20"/>
    </w:rPr>
  </w:style>
  <w:style w:type="character" w:customStyle="1" w:styleId="afe">
    <w:name w:val="註腳文字 字元"/>
    <w:basedOn w:val="a7"/>
    <w:link w:val="afd"/>
    <w:uiPriority w:val="99"/>
    <w:semiHidden/>
    <w:rsid w:val="00C7113B"/>
    <w:rPr>
      <w:rFonts w:ascii="標楷體" w:eastAsia="標楷體"/>
      <w:kern w:val="2"/>
    </w:rPr>
  </w:style>
  <w:style w:type="character" w:styleId="aff">
    <w:name w:val="footnote reference"/>
    <w:basedOn w:val="a7"/>
    <w:uiPriority w:val="99"/>
    <w:semiHidden/>
    <w:unhideWhenUsed/>
    <w:rsid w:val="00C7113B"/>
    <w:rPr>
      <w:vertAlign w:val="superscript"/>
    </w:rPr>
  </w:style>
  <w:style w:type="paragraph" w:styleId="HTML">
    <w:name w:val="HTML Preformatted"/>
    <w:basedOn w:val="a6"/>
    <w:link w:val="HTML0"/>
    <w:uiPriority w:val="99"/>
    <w:semiHidden/>
    <w:unhideWhenUsed/>
    <w:rsid w:val="00471749"/>
    <w:rPr>
      <w:rFonts w:ascii="Courier New" w:hAnsi="Courier New" w:cs="Courier New"/>
      <w:sz w:val="20"/>
    </w:rPr>
  </w:style>
  <w:style w:type="character" w:customStyle="1" w:styleId="HTML0">
    <w:name w:val="HTML 預設格式 字元"/>
    <w:basedOn w:val="a7"/>
    <w:link w:val="HTML"/>
    <w:uiPriority w:val="99"/>
    <w:semiHidden/>
    <w:rsid w:val="00471749"/>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329">
      <w:bodyDiv w:val="1"/>
      <w:marLeft w:val="0"/>
      <w:marRight w:val="0"/>
      <w:marTop w:val="0"/>
      <w:marBottom w:val="0"/>
      <w:divBdr>
        <w:top w:val="none" w:sz="0" w:space="0" w:color="auto"/>
        <w:left w:val="none" w:sz="0" w:space="0" w:color="auto"/>
        <w:bottom w:val="none" w:sz="0" w:space="0" w:color="auto"/>
        <w:right w:val="none" w:sz="0" w:space="0" w:color="auto"/>
      </w:divBdr>
      <w:divsChild>
        <w:div w:id="1883637557">
          <w:marLeft w:val="0"/>
          <w:marRight w:val="0"/>
          <w:marTop w:val="0"/>
          <w:marBottom w:val="0"/>
          <w:divBdr>
            <w:top w:val="none" w:sz="0" w:space="0" w:color="auto"/>
            <w:left w:val="none" w:sz="0" w:space="0" w:color="auto"/>
            <w:bottom w:val="none" w:sz="0" w:space="0" w:color="auto"/>
            <w:right w:val="none" w:sz="0" w:space="0" w:color="auto"/>
          </w:divBdr>
          <w:divsChild>
            <w:div w:id="758328252">
              <w:marLeft w:val="0"/>
              <w:marRight w:val="0"/>
              <w:marTop w:val="0"/>
              <w:marBottom w:val="0"/>
              <w:divBdr>
                <w:top w:val="none" w:sz="0" w:space="0" w:color="auto"/>
                <w:left w:val="none" w:sz="0" w:space="0" w:color="auto"/>
                <w:bottom w:val="none" w:sz="0" w:space="0" w:color="auto"/>
                <w:right w:val="none" w:sz="0" w:space="0" w:color="auto"/>
              </w:divBdr>
              <w:divsChild>
                <w:div w:id="2145610534">
                  <w:marLeft w:val="-225"/>
                  <w:marRight w:val="-225"/>
                  <w:marTop w:val="0"/>
                  <w:marBottom w:val="0"/>
                  <w:divBdr>
                    <w:top w:val="none" w:sz="0" w:space="0" w:color="auto"/>
                    <w:left w:val="none" w:sz="0" w:space="0" w:color="auto"/>
                    <w:bottom w:val="none" w:sz="0" w:space="0" w:color="auto"/>
                    <w:right w:val="none" w:sz="0" w:space="0" w:color="auto"/>
                  </w:divBdr>
                  <w:divsChild>
                    <w:div w:id="1014575074">
                      <w:marLeft w:val="0"/>
                      <w:marRight w:val="0"/>
                      <w:marTop w:val="240"/>
                      <w:marBottom w:val="240"/>
                      <w:divBdr>
                        <w:top w:val="none" w:sz="0" w:space="0" w:color="auto"/>
                        <w:left w:val="none" w:sz="0" w:space="0" w:color="auto"/>
                        <w:bottom w:val="none" w:sz="0" w:space="0" w:color="auto"/>
                        <w:right w:val="none" w:sz="0" w:space="0" w:color="auto"/>
                      </w:divBdr>
                      <w:divsChild>
                        <w:div w:id="807239380">
                          <w:marLeft w:val="-225"/>
                          <w:marRight w:val="-225"/>
                          <w:marTop w:val="0"/>
                          <w:marBottom w:val="0"/>
                          <w:divBdr>
                            <w:top w:val="none" w:sz="0" w:space="0" w:color="auto"/>
                            <w:left w:val="none" w:sz="0" w:space="0" w:color="auto"/>
                            <w:bottom w:val="none" w:sz="0" w:space="0" w:color="auto"/>
                            <w:right w:val="none" w:sz="0" w:space="0" w:color="auto"/>
                          </w:divBdr>
                          <w:divsChild>
                            <w:div w:id="1285843863">
                              <w:marLeft w:val="0"/>
                              <w:marRight w:val="0"/>
                              <w:marTop w:val="0"/>
                              <w:marBottom w:val="0"/>
                              <w:divBdr>
                                <w:top w:val="none" w:sz="0" w:space="0" w:color="auto"/>
                                <w:left w:val="none" w:sz="0" w:space="0" w:color="auto"/>
                                <w:bottom w:val="none" w:sz="0" w:space="0" w:color="auto"/>
                                <w:right w:val="none" w:sz="0" w:space="0" w:color="auto"/>
                              </w:divBdr>
                              <w:divsChild>
                                <w:div w:id="7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25160">
      <w:bodyDiv w:val="1"/>
      <w:marLeft w:val="0"/>
      <w:marRight w:val="0"/>
      <w:marTop w:val="0"/>
      <w:marBottom w:val="0"/>
      <w:divBdr>
        <w:top w:val="none" w:sz="0" w:space="0" w:color="auto"/>
        <w:left w:val="none" w:sz="0" w:space="0" w:color="auto"/>
        <w:bottom w:val="none" w:sz="0" w:space="0" w:color="auto"/>
        <w:right w:val="none" w:sz="0" w:space="0" w:color="auto"/>
      </w:divBdr>
    </w:div>
    <w:div w:id="686367085">
      <w:bodyDiv w:val="1"/>
      <w:marLeft w:val="0"/>
      <w:marRight w:val="0"/>
      <w:marTop w:val="0"/>
      <w:marBottom w:val="0"/>
      <w:divBdr>
        <w:top w:val="none" w:sz="0" w:space="0" w:color="auto"/>
        <w:left w:val="none" w:sz="0" w:space="0" w:color="auto"/>
        <w:bottom w:val="none" w:sz="0" w:space="0" w:color="auto"/>
        <w:right w:val="none" w:sz="0" w:space="0" w:color="auto"/>
      </w:divBdr>
      <w:divsChild>
        <w:div w:id="743796218">
          <w:marLeft w:val="0"/>
          <w:marRight w:val="0"/>
          <w:marTop w:val="0"/>
          <w:marBottom w:val="0"/>
          <w:divBdr>
            <w:top w:val="none" w:sz="0" w:space="0" w:color="auto"/>
            <w:left w:val="none" w:sz="0" w:space="0" w:color="auto"/>
            <w:bottom w:val="none" w:sz="0" w:space="0" w:color="auto"/>
            <w:right w:val="none" w:sz="0" w:space="0" w:color="auto"/>
          </w:divBdr>
          <w:divsChild>
            <w:div w:id="473328415">
              <w:marLeft w:val="0"/>
              <w:marRight w:val="0"/>
              <w:marTop w:val="0"/>
              <w:marBottom w:val="0"/>
              <w:divBdr>
                <w:top w:val="none" w:sz="0" w:space="0" w:color="auto"/>
                <w:left w:val="none" w:sz="0" w:space="0" w:color="auto"/>
                <w:bottom w:val="none" w:sz="0" w:space="0" w:color="auto"/>
                <w:right w:val="none" w:sz="0" w:space="0" w:color="auto"/>
              </w:divBdr>
              <w:divsChild>
                <w:div w:id="1886331740">
                  <w:marLeft w:val="-225"/>
                  <w:marRight w:val="-225"/>
                  <w:marTop w:val="0"/>
                  <w:marBottom w:val="0"/>
                  <w:divBdr>
                    <w:top w:val="none" w:sz="0" w:space="0" w:color="auto"/>
                    <w:left w:val="none" w:sz="0" w:space="0" w:color="auto"/>
                    <w:bottom w:val="none" w:sz="0" w:space="0" w:color="auto"/>
                    <w:right w:val="none" w:sz="0" w:space="0" w:color="auto"/>
                  </w:divBdr>
                  <w:divsChild>
                    <w:div w:id="524566101">
                      <w:marLeft w:val="0"/>
                      <w:marRight w:val="0"/>
                      <w:marTop w:val="240"/>
                      <w:marBottom w:val="240"/>
                      <w:divBdr>
                        <w:top w:val="none" w:sz="0" w:space="0" w:color="auto"/>
                        <w:left w:val="none" w:sz="0" w:space="0" w:color="auto"/>
                        <w:bottom w:val="none" w:sz="0" w:space="0" w:color="auto"/>
                        <w:right w:val="none" w:sz="0" w:space="0" w:color="auto"/>
                      </w:divBdr>
                      <w:divsChild>
                        <w:div w:id="1714842732">
                          <w:marLeft w:val="-225"/>
                          <w:marRight w:val="-225"/>
                          <w:marTop w:val="0"/>
                          <w:marBottom w:val="0"/>
                          <w:divBdr>
                            <w:top w:val="none" w:sz="0" w:space="0" w:color="auto"/>
                            <w:left w:val="none" w:sz="0" w:space="0" w:color="auto"/>
                            <w:bottom w:val="none" w:sz="0" w:space="0" w:color="auto"/>
                            <w:right w:val="none" w:sz="0" w:space="0" w:color="auto"/>
                          </w:divBdr>
                          <w:divsChild>
                            <w:div w:id="18801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2213315">
      <w:bodyDiv w:val="1"/>
      <w:marLeft w:val="0"/>
      <w:marRight w:val="0"/>
      <w:marTop w:val="0"/>
      <w:marBottom w:val="0"/>
      <w:divBdr>
        <w:top w:val="none" w:sz="0" w:space="0" w:color="auto"/>
        <w:left w:val="none" w:sz="0" w:space="0" w:color="auto"/>
        <w:bottom w:val="none" w:sz="0" w:space="0" w:color="auto"/>
        <w:right w:val="none" w:sz="0" w:space="0" w:color="auto"/>
      </w:divBdr>
    </w:div>
    <w:div w:id="1229222239">
      <w:bodyDiv w:val="1"/>
      <w:marLeft w:val="0"/>
      <w:marRight w:val="0"/>
      <w:marTop w:val="0"/>
      <w:marBottom w:val="0"/>
      <w:divBdr>
        <w:top w:val="none" w:sz="0" w:space="0" w:color="auto"/>
        <w:left w:val="none" w:sz="0" w:space="0" w:color="auto"/>
        <w:bottom w:val="none" w:sz="0" w:space="0" w:color="auto"/>
        <w:right w:val="none" w:sz="0" w:space="0" w:color="auto"/>
      </w:divBdr>
    </w:div>
    <w:div w:id="1320116349">
      <w:bodyDiv w:val="1"/>
      <w:marLeft w:val="0"/>
      <w:marRight w:val="0"/>
      <w:marTop w:val="0"/>
      <w:marBottom w:val="0"/>
      <w:divBdr>
        <w:top w:val="none" w:sz="0" w:space="0" w:color="auto"/>
        <w:left w:val="none" w:sz="0" w:space="0" w:color="auto"/>
        <w:bottom w:val="none" w:sz="0" w:space="0" w:color="auto"/>
        <w:right w:val="none" w:sz="0" w:space="0" w:color="auto"/>
      </w:divBdr>
    </w:div>
    <w:div w:id="1336765918">
      <w:bodyDiv w:val="1"/>
      <w:marLeft w:val="0"/>
      <w:marRight w:val="0"/>
      <w:marTop w:val="0"/>
      <w:marBottom w:val="0"/>
      <w:divBdr>
        <w:top w:val="none" w:sz="0" w:space="0" w:color="auto"/>
        <w:left w:val="none" w:sz="0" w:space="0" w:color="auto"/>
        <w:bottom w:val="none" w:sz="0" w:space="0" w:color="auto"/>
        <w:right w:val="none" w:sz="0" w:space="0" w:color="auto"/>
      </w:divBdr>
    </w:div>
    <w:div w:id="1609507320">
      <w:bodyDiv w:val="1"/>
      <w:marLeft w:val="0"/>
      <w:marRight w:val="0"/>
      <w:marTop w:val="0"/>
      <w:marBottom w:val="0"/>
      <w:divBdr>
        <w:top w:val="none" w:sz="0" w:space="0" w:color="auto"/>
        <w:left w:val="none" w:sz="0" w:space="0" w:color="auto"/>
        <w:bottom w:val="none" w:sz="0" w:space="0" w:color="auto"/>
        <w:right w:val="none" w:sz="0" w:space="0" w:color="auto"/>
      </w:divBdr>
    </w:div>
    <w:div w:id="1969361258">
      <w:bodyDiv w:val="1"/>
      <w:marLeft w:val="0"/>
      <w:marRight w:val="0"/>
      <w:marTop w:val="0"/>
      <w:marBottom w:val="0"/>
      <w:divBdr>
        <w:top w:val="none" w:sz="0" w:space="0" w:color="auto"/>
        <w:left w:val="none" w:sz="0" w:space="0" w:color="auto"/>
        <w:bottom w:val="none" w:sz="0" w:space="0" w:color="auto"/>
        <w:right w:val="none" w:sz="0" w:space="0" w:color="auto"/>
      </w:divBdr>
      <w:divsChild>
        <w:div w:id="1478642806">
          <w:marLeft w:val="0"/>
          <w:marRight w:val="0"/>
          <w:marTop w:val="0"/>
          <w:marBottom w:val="0"/>
          <w:divBdr>
            <w:top w:val="none" w:sz="0" w:space="0" w:color="auto"/>
            <w:left w:val="none" w:sz="0" w:space="0" w:color="auto"/>
            <w:bottom w:val="none" w:sz="0" w:space="0" w:color="auto"/>
            <w:right w:val="none" w:sz="0" w:space="0" w:color="auto"/>
          </w:divBdr>
          <w:divsChild>
            <w:div w:id="434137858">
              <w:marLeft w:val="0"/>
              <w:marRight w:val="0"/>
              <w:marTop w:val="0"/>
              <w:marBottom w:val="0"/>
              <w:divBdr>
                <w:top w:val="none" w:sz="0" w:space="0" w:color="auto"/>
                <w:left w:val="none" w:sz="0" w:space="0" w:color="auto"/>
                <w:bottom w:val="none" w:sz="0" w:space="0" w:color="auto"/>
                <w:right w:val="none" w:sz="0" w:space="0" w:color="auto"/>
              </w:divBdr>
              <w:divsChild>
                <w:div w:id="918370569">
                  <w:marLeft w:val="-225"/>
                  <w:marRight w:val="-225"/>
                  <w:marTop w:val="0"/>
                  <w:marBottom w:val="0"/>
                  <w:divBdr>
                    <w:top w:val="none" w:sz="0" w:space="0" w:color="auto"/>
                    <w:left w:val="none" w:sz="0" w:space="0" w:color="auto"/>
                    <w:bottom w:val="none" w:sz="0" w:space="0" w:color="auto"/>
                    <w:right w:val="none" w:sz="0" w:space="0" w:color="auto"/>
                  </w:divBdr>
                  <w:divsChild>
                    <w:div w:id="984819192">
                      <w:marLeft w:val="0"/>
                      <w:marRight w:val="0"/>
                      <w:marTop w:val="240"/>
                      <w:marBottom w:val="240"/>
                      <w:divBdr>
                        <w:top w:val="none" w:sz="0" w:space="0" w:color="auto"/>
                        <w:left w:val="none" w:sz="0" w:space="0" w:color="auto"/>
                        <w:bottom w:val="none" w:sz="0" w:space="0" w:color="auto"/>
                        <w:right w:val="none" w:sz="0" w:space="0" w:color="auto"/>
                      </w:divBdr>
                      <w:divsChild>
                        <w:div w:id="248931627">
                          <w:marLeft w:val="-225"/>
                          <w:marRight w:val="-225"/>
                          <w:marTop w:val="0"/>
                          <w:marBottom w:val="0"/>
                          <w:divBdr>
                            <w:top w:val="none" w:sz="0" w:space="0" w:color="auto"/>
                            <w:left w:val="none" w:sz="0" w:space="0" w:color="auto"/>
                            <w:bottom w:val="none" w:sz="0" w:space="0" w:color="auto"/>
                            <w:right w:val="none" w:sz="0" w:space="0" w:color="auto"/>
                          </w:divBdr>
                          <w:divsChild>
                            <w:div w:id="761536548">
                              <w:marLeft w:val="0"/>
                              <w:marRight w:val="0"/>
                              <w:marTop w:val="0"/>
                              <w:marBottom w:val="0"/>
                              <w:divBdr>
                                <w:top w:val="none" w:sz="0" w:space="0" w:color="auto"/>
                                <w:left w:val="none" w:sz="0" w:space="0" w:color="auto"/>
                                <w:bottom w:val="none" w:sz="0" w:space="0" w:color="auto"/>
                                <w:right w:val="none" w:sz="0" w:space="0" w:color="auto"/>
                              </w:divBdr>
                              <w:divsChild>
                                <w:div w:id="11784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38F8-3DE5-4D93-B077-849AC1C8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24</Pages>
  <Words>1970</Words>
  <Characters>11229</Characters>
  <Application>Microsoft Office Word</Application>
  <DocSecurity>0</DocSecurity>
  <Lines>93</Lines>
  <Paragraphs>26</Paragraphs>
  <ScaleCrop>false</ScaleCrop>
  <Company>cy</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2020-07-01T01:49:00Z</cp:lastPrinted>
  <dcterms:created xsi:type="dcterms:W3CDTF">2020-07-30T03:20:00Z</dcterms:created>
  <dcterms:modified xsi:type="dcterms:W3CDTF">2020-07-30T03:20:00Z</dcterms:modified>
</cp:coreProperties>
</file>