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45937" w:rsidRDefault="0025106C" w:rsidP="00F37D7B">
      <w:pPr>
        <w:pStyle w:val="af2"/>
      </w:pPr>
      <w:r w:rsidRPr="00E45937">
        <w:rPr>
          <w:rFonts w:hint="eastAsia"/>
        </w:rPr>
        <w:t>糾正案文</w:t>
      </w:r>
    </w:p>
    <w:p w:rsidR="00E25849" w:rsidRPr="007D03ED" w:rsidRDefault="0025106C" w:rsidP="00F231DC">
      <w:pPr>
        <w:pStyle w:val="1"/>
      </w:pPr>
      <w:r w:rsidRPr="007D03ED">
        <w:rPr>
          <w:rFonts w:hint="eastAsia"/>
        </w:rPr>
        <w:t>被糾正機關：</w:t>
      </w:r>
      <w:r w:rsidR="00552CF9">
        <w:rPr>
          <w:rFonts w:hint="eastAsia"/>
        </w:rPr>
        <w:t>法務</w:t>
      </w:r>
      <w:r w:rsidR="00574EC5">
        <w:rPr>
          <w:rFonts w:hint="eastAsia"/>
        </w:rPr>
        <w:t>部</w:t>
      </w:r>
      <w:r w:rsidR="00552CF9">
        <w:rPr>
          <w:rFonts w:hint="eastAsia"/>
        </w:rPr>
        <w:t>矯正署</w:t>
      </w:r>
      <w:r w:rsidRPr="007D03ED">
        <w:rPr>
          <w:rFonts w:hint="eastAsia"/>
        </w:rPr>
        <w:t>。</w:t>
      </w:r>
    </w:p>
    <w:p w:rsidR="00827945" w:rsidRPr="00552CF9" w:rsidRDefault="0025106C" w:rsidP="00552CF9">
      <w:pPr>
        <w:pStyle w:val="1"/>
        <w:ind w:left="2552" w:hanging="2552"/>
        <w:rPr>
          <w:rFonts w:hAnsi="標楷體"/>
          <w:b/>
        </w:rPr>
      </w:pPr>
      <w:r w:rsidRPr="007D03ED">
        <w:rPr>
          <w:rFonts w:hint="eastAsia"/>
        </w:rPr>
        <w:t>案　　　由：</w:t>
      </w:r>
      <w:r w:rsidR="00552CF9">
        <w:rPr>
          <w:rFonts w:hint="eastAsia"/>
        </w:rPr>
        <w:t>法務部</w:t>
      </w:r>
      <w:r w:rsidR="00552CF9" w:rsidRPr="00552CF9">
        <w:rPr>
          <w:rFonts w:hint="eastAsia"/>
        </w:rPr>
        <w:t>矯正署</w:t>
      </w:r>
      <w:proofErr w:type="gramStart"/>
      <w:r w:rsidR="00552CF9" w:rsidRPr="00552CF9">
        <w:rPr>
          <w:rFonts w:hint="eastAsia"/>
        </w:rPr>
        <w:t>108</w:t>
      </w:r>
      <w:proofErr w:type="gramEnd"/>
      <w:r w:rsidR="00552CF9" w:rsidRPr="00552CF9">
        <w:rPr>
          <w:rFonts w:hint="eastAsia"/>
        </w:rPr>
        <w:t>年度起辦理之心</w:t>
      </w:r>
      <w:r w:rsidR="00165127">
        <w:rPr>
          <w:rFonts w:hAnsi="標楷體" w:hint="eastAsia"/>
        </w:rPr>
        <w:t>理及社工專業人員</w:t>
      </w:r>
      <w:proofErr w:type="gramStart"/>
      <w:r w:rsidR="00165127">
        <w:rPr>
          <w:rFonts w:hAnsi="標楷體" w:hint="eastAsia"/>
        </w:rPr>
        <w:t>進用案</w:t>
      </w:r>
      <w:proofErr w:type="gramEnd"/>
      <w:r w:rsidR="00165127">
        <w:rPr>
          <w:rFonts w:hAnsi="標楷體" w:hint="eastAsia"/>
        </w:rPr>
        <w:t>，原契約或規劃</w:t>
      </w:r>
      <w:r w:rsidR="00552CF9" w:rsidRPr="00552CF9">
        <w:rPr>
          <w:rFonts w:hAnsi="標楷體" w:hint="eastAsia"/>
        </w:rPr>
        <w:t>案中，部分條款</w:t>
      </w:r>
      <w:r w:rsidR="00552CF9">
        <w:rPr>
          <w:rFonts w:hAnsi="標楷體" w:hint="eastAsia"/>
        </w:rPr>
        <w:t>涉及「假承攬真</w:t>
      </w:r>
      <w:proofErr w:type="gramStart"/>
      <w:r w:rsidR="00552CF9">
        <w:rPr>
          <w:rFonts w:hAnsi="標楷體" w:hint="eastAsia"/>
        </w:rPr>
        <w:t>僱傭</w:t>
      </w:r>
      <w:proofErr w:type="gramEnd"/>
      <w:r w:rsidR="00552CF9">
        <w:rPr>
          <w:rFonts w:hAnsi="標楷體" w:hint="eastAsia"/>
        </w:rPr>
        <w:t>」情事</w:t>
      </w:r>
      <w:r w:rsidR="00552CF9" w:rsidRPr="00552CF9">
        <w:rPr>
          <w:rFonts w:hAnsi="標楷體" w:hint="eastAsia"/>
        </w:rPr>
        <w:t>，衍生實務運作亂</w:t>
      </w:r>
      <w:proofErr w:type="gramStart"/>
      <w:r w:rsidR="00552CF9" w:rsidRPr="00552CF9">
        <w:rPr>
          <w:rFonts w:hAnsi="標楷體" w:hint="eastAsia"/>
        </w:rPr>
        <w:t>象</w:t>
      </w:r>
      <w:proofErr w:type="gramEnd"/>
      <w:r w:rsidR="00552CF9" w:rsidRPr="00552CF9">
        <w:rPr>
          <w:rFonts w:hAnsi="標楷體" w:hint="eastAsia"/>
        </w:rPr>
        <w:t>，</w:t>
      </w:r>
      <w:r w:rsidR="006650B5" w:rsidRPr="00552CF9">
        <w:rPr>
          <w:rFonts w:hAnsi="標楷體" w:hint="eastAsia"/>
        </w:rPr>
        <w:t>違失情節明確，</w:t>
      </w:r>
      <w:proofErr w:type="gramStart"/>
      <w:r w:rsidR="006650B5" w:rsidRPr="00552CF9">
        <w:rPr>
          <w:rFonts w:hAnsi="標楷體" w:hint="eastAsia"/>
        </w:rPr>
        <w:t>爰</w:t>
      </w:r>
      <w:proofErr w:type="gramEnd"/>
      <w:r w:rsidR="006650B5" w:rsidRPr="00552CF9">
        <w:rPr>
          <w:rFonts w:hAnsi="標楷體" w:hint="eastAsia"/>
        </w:rPr>
        <w:t>依監察法第24條提案糾正。</w:t>
      </w:r>
    </w:p>
    <w:p w:rsidR="00E25849" w:rsidRPr="007D03ED"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D03ED">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52CF9" w:rsidRPr="00552CF9" w:rsidRDefault="00552CF9" w:rsidP="00552CF9">
      <w:pPr>
        <w:pStyle w:val="2"/>
        <w:rPr>
          <w:rFonts w:hAnsi="標楷體"/>
          <w:b w:val="0"/>
          <w:lang w:val="ja-JP" w:eastAsia="ja-JP"/>
        </w:rPr>
      </w:pPr>
      <w:bookmarkStart w:id="25" w:name="_Toc525070834"/>
      <w:bookmarkStart w:id="26" w:name="_Toc525938374"/>
      <w:bookmarkStart w:id="27" w:name="_Toc525939222"/>
      <w:bookmarkStart w:id="28" w:name="_Toc525939727"/>
      <w:bookmarkStart w:id="29" w:name="_Toc525066144"/>
      <w:bookmarkStart w:id="30" w:name="_Toc524892372"/>
      <w:r w:rsidRPr="00552CF9">
        <w:rPr>
          <w:rFonts w:hint="eastAsia"/>
          <w:b w:val="0"/>
        </w:rPr>
        <w:t>查法務部前依</w:t>
      </w:r>
      <w:r w:rsidRPr="00552CF9">
        <w:rPr>
          <w:b w:val="0"/>
        </w:rPr>
        <w:t>立法院第8屆第7會期司法及法制委員會第2次全體委員會會議決議</w:t>
      </w:r>
      <w:r w:rsidRPr="00552CF9">
        <w:rPr>
          <w:rStyle w:val="afc"/>
          <w:b w:val="0"/>
        </w:rPr>
        <w:footnoteReference w:id="1"/>
      </w:r>
      <w:r w:rsidRPr="00552CF9">
        <w:rPr>
          <w:rFonts w:hint="eastAsia"/>
          <w:b w:val="0"/>
        </w:rPr>
        <w:t>，</w:t>
      </w:r>
      <w:r w:rsidRPr="00552CF9">
        <w:rPr>
          <w:b w:val="0"/>
        </w:rPr>
        <w:t>於104年6月23日</w:t>
      </w:r>
      <w:r w:rsidRPr="00552CF9">
        <w:rPr>
          <w:rFonts w:hint="eastAsia"/>
          <w:b w:val="0"/>
        </w:rPr>
        <w:t>提</w:t>
      </w:r>
      <w:r w:rsidRPr="00552CF9">
        <w:rPr>
          <w:b w:val="0"/>
        </w:rPr>
        <w:t>報「矯正機關充實編制內臨床心理師與社會工作員需求計畫書」，擬逐年增補臨床心理師及社會工作</w:t>
      </w:r>
      <w:proofErr w:type="gramStart"/>
      <w:r w:rsidRPr="00552CF9">
        <w:rPr>
          <w:b w:val="0"/>
        </w:rPr>
        <w:t>員</w:t>
      </w:r>
      <w:proofErr w:type="gramEnd"/>
      <w:r w:rsidRPr="00552CF9">
        <w:rPr>
          <w:b w:val="0"/>
        </w:rPr>
        <w:t>員額355人</w:t>
      </w:r>
      <w:r w:rsidRPr="00552CF9">
        <w:rPr>
          <w:rFonts w:hint="eastAsia"/>
          <w:b w:val="0"/>
        </w:rPr>
        <w:t>，惟</w:t>
      </w:r>
      <w:r w:rsidRPr="00552CF9">
        <w:rPr>
          <w:b w:val="0"/>
        </w:rPr>
        <w:t>經人事總處</w:t>
      </w:r>
      <w:proofErr w:type="gramStart"/>
      <w:r w:rsidRPr="00552CF9">
        <w:rPr>
          <w:b w:val="0"/>
        </w:rPr>
        <w:t>105年8月24日函</w:t>
      </w:r>
      <w:r w:rsidRPr="00552CF9">
        <w:rPr>
          <w:rFonts w:hint="eastAsia"/>
          <w:b w:val="0"/>
        </w:rPr>
        <w:t>提意見</w:t>
      </w:r>
      <w:proofErr w:type="gramEnd"/>
      <w:r w:rsidRPr="00552CF9">
        <w:rPr>
          <w:rFonts w:hint="eastAsia"/>
          <w:b w:val="0"/>
        </w:rPr>
        <w:t>：</w:t>
      </w:r>
      <w:r w:rsidRPr="00552CF9">
        <w:rPr>
          <w:b w:val="0"/>
        </w:rPr>
        <w:t>「建請提出</w:t>
      </w:r>
      <w:proofErr w:type="gramStart"/>
      <w:r w:rsidRPr="00552CF9">
        <w:rPr>
          <w:b w:val="0"/>
        </w:rPr>
        <w:t>完整獄</w:t>
      </w:r>
      <w:proofErr w:type="gramEnd"/>
      <w:r w:rsidRPr="00552CF9">
        <w:rPr>
          <w:b w:val="0"/>
        </w:rPr>
        <w:t>政改革藍圖，確立改革方向與具體措施後，再予評估本案人力需求計畫書」，</w:t>
      </w:r>
      <w:proofErr w:type="gramStart"/>
      <w:r w:rsidRPr="00552CF9">
        <w:rPr>
          <w:b w:val="0"/>
        </w:rPr>
        <w:t>爰</w:t>
      </w:r>
      <w:proofErr w:type="gramEnd"/>
      <w:r w:rsidRPr="00552CF9">
        <w:rPr>
          <w:rFonts w:hint="eastAsia"/>
          <w:b w:val="0"/>
        </w:rPr>
        <w:t>為行政院</w:t>
      </w:r>
      <w:proofErr w:type="gramStart"/>
      <w:r w:rsidRPr="00552CF9">
        <w:rPr>
          <w:rFonts w:hint="eastAsia"/>
          <w:b w:val="0"/>
        </w:rPr>
        <w:t>核復</w:t>
      </w:r>
      <w:r w:rsidRPr="00552CF9">
        <w:rPr>
          <w:b w:val="0"/>
        </w:rPr>
        <w:t>本案</w:t>
      </w:r>
      <w:proofErr w:type="gramEnd"/>
      <w:r w:rsidRPr="00552CF9">
        <w:rPr>
          <w:b w:val="0"/>
        </w:rPr>
        <w:t>緩議。</w:t>
      </w:r>
      <w:proofErr w:type="gramStart"/>
      <w:r w:rsidRPr="00552CF9">
        <w:rPr>
          <w:rFonts w:hint="eastAsia"/>
          <w:b w:val="0"/>
        </w:rPr>
        <w:t>嗣</w:t>
      </w:r>
      <w:proofErr w:type="gramEnd"/>
      <w:r w:rsidR="00946D47">
        <w:rPr>
          <w:rFonts w:hint="eastAsia"/>
          <w:b w:val="0"/>
        </w:rPr>
        <w:t>法務部</w:t>
      </w:r>
      <w:r w:rsidRPr="00552CF9">
        <w:rPr>
          <w:rFonts w:hint="eastAsia"/>
          <w:b w:val="0"/>
        </w:rPr>
        <w:t>矯正署</w:t>
      </w:r>
      <w:r w:rsidR="00946D47">
        <w:rPr>
          <w:rFonts w:hint="eastAsia"/>
          <w:b w:val="0"/>
        </w:rPr>
        <w:t>(下稱矯正署)</w:t>
      </w:r>
      <w:r w:rsidRPr="00552CF9">
        <w:rPr>
          <w:rFonts w:hint="eastAsia"/>
          <w:b w:val="0"/>
        </w:rPr>
        <w:t>完成</w:t>
      </w:r>
      <w:r w:rsidRPr="00552CF9">
        <w:rPr>
          <w:b w:val="0"/>
        </w:rPr>
        <w:t>「獄政革新專案報告」</w:t>
      </w:r>
      <w:proofErr w:type="gramStart"/>
      <w:r w:rsidRPr="00552CF9">
        <w:rPr>
          <w:rFonts w:hint="eastAsia"/>
          <w:b w:val="0"/>
        </w:rPr>
        <w:t>報部送院</w:t>
      </w:r>
      <w:proofErr w:type="gramEnd"/>
      <w:r w:rsidRPr="00552CF9">
        <w:rPr>
          <w:b w:val="0"/>
        </w:rPr>
        <w:t>，</w:t>
      </w:r>
      <w:r w:rsidRPr="00552CF9">
        <w:rPr>
          <w:rFonts w:hint="eastAsia"/>
          <w:b w:val="0"/>
        </w:rPr>
        <w:t>經</w:t>
      </w:r>
      <w:r w:rsidRPr="00552CF9">
        <w:rPr>
          <w:b w:val="0"/>
        </w:rPr>
        <w:t>行政院106年3月22日</w:t>
      </w:r>
      <w:r w:rsidRPr="00552CF9">
        <w:rPr>
          <w:rFonts w:hint="eastAsia"/>
          <w:b w:val="0"/>
        </w:rPr>
        <w:t>議決</w:t>
      </w:r>
      <w:r w:rsidRPr="00552CF9">
        <w:rPr>
          <w:b w:val="0"/>
        </w:rPr>
        <w:t>：「有關心理師、社工師等人力，請人事行政總處、</w:t>
      </w:r>
      <w:r w:rsidRPr="00552CF9">
        <w:rPr>
          <w:b w:val="0"/>
          <w:lang w:val="ja-JP"/>
        </w:rPr>
        <w:t>法務部</w:t>
      </w:r>
      <w:proofErr w:type="gramStart"/>
      <w:r w:rsidRPr="00552CF9">
        <w:rPr>
          <w:b w:val="0"/>
          <w:lang w:val="ja-JP"/>
        </w:rPr>
        <w:t>研</w:t>
      </w:r>
      <w:proofErr w:type="gramEnd"/>
      <w:r w:rsidRPr="00552CF9">
        <w:rPr>
          <w:b w:val="0"/>
          <w:lang w:val="ja-JP"/>
        </w:rPr>
        <w:t>擬是否可</w:t>
      </w:r>
      <w:proofErr w:type="gramStart"/>
      <w:r w:rsidRPr="00552CF9">
        <w:rPr>
          <w:b w:val="0"/>
          <w:lang w:val="ja-JP"/>
        </w:rPr>
        <w:t>採</w:t>
      </w:r>
      <w:proofErr w:type="gramEnd"/>
      <w:r w:rsidRPr="00552CF9">
        <w:rPr>
          <w:b w:val="0"/>
          <w:lang w:val="ja-JP"/>
        </w:rPr>
        <w:t>聘用，或結合外部醫療、社福團體、地方政府</w:t>
      </w:r>
      <w:proofErr w:type="gramStart"/>
      <w:r w:rsidRPr="00552CF9">
        <w:rPr>
          <w:b w:val="0"/>
          <w:lang w:val="ja-JP"/>
        </w:rPr>
        <w:t>採</w:t>
      </w:r>
      <w:proofErr w:type="gramEnd"/>
      <w:r w:rsidRPr="00552CF9">
        <w:rPr>
          <w:b w:val="0"/>
          <w:lang w:val="ja-JP"/>
        </w:rPr>
        <w:t>支援或輪調方式辦理之可行性</w:t>
      </w:r>
      <w:r w:rsidRPr="00552CF9">
        <w:rPr>
          <w:b w:val="0"/>
        </w:rPr>
        <w:t>」</w:t>
      </w:r>
      <w:r w:rsidRPr="00552CF9">
        <w:rPr>
          <w:rFonts w:hint="eastAsia"/>
          <w:b w:val="0"/>
        </w:rPr>
        <w:t>，</w:t>
      </w:r>
      <w:r w:rsidRPr="00552CF9">
        <w:rPr>
          <w:rFonts w:hAnsi="標楷體" w:hint="eastAsia"/>
          <w:b w:val="0"/>
          <w:lang w:val="ja-JP"/>
        </w:rPr>
        <w:t>矯正署遂</w:t>
      </w:r>
      <w:proofErr w:type="gramStart"/>
      <w:r w:rsidRPr="00552CF9">
        <w:rPr>
          <w:rFonts w:hAnsi="標楷體" w:hint="eastAsia"/>
          <w:b w:val="0"/>
          <w:lang w:val="ja-JP"/>
        </w:rPr>
        <w:t>研</w:t>
      </w:r>
      <w:proofErr w:type="gramEnd"/>
      <w:r w:rsidRPr="00552CF9">
        <w:rPr>
          <w:rFonts w:hAnsi="標楷體" w:hint="eastAsia"/>
          <w:b w:val="0"/>
          <w:lang w:val="ja-JP"/>
        </w:rPr>
        <w:t>擬</w:t>
      </w:r>
      <w:proofErr w:type="gramStart"/>
      <w:r w:rsidRPr="00552CF9">
        <w:rPr>
          <w:rFonts w:hAnsi="標楷體" w:hint="eastAsia"/>
          <w:b w:val="0"/>
          <w:lang w:val="ja-JP"/>
        </w:rPr>
        <w:t>採</w:t>
      </w:r>
      <w:proofErr w:type="gramEnd"/>
      <w:r w:rsidRPr="00552CF9">
        <w:rPr>
          <w:rFonts w:hAnsi="標楷體" w:hint="eastAsia"/>
          <w:b w:val="0"/>
          <w:lang w:val="ja-JP"/>
        </w:rPr>
        <w:t>「聘用」方式，進用</w:t>
      </w:r>
      <w:r w:rsidRPr="00552CF9">
        <w:rPr>
          <w:rFonts w:hAnsi="標楷體"/>
          <w:b w:val="0"/>
          <w:lang w:val="ja-JP" w:eastAsia="ja-JP"/>
        </w:rPr>
        <w:t>97名臨床心理師</w:t>
      </w:r>
      <w:r w:rsidRPr="00552CF9">
        <w:rPr>
          <w:rFonts w:hAnsi="標楷體" w:hint="eastAsia"/>
          <w:b w:val="0"/>
          <w:lang w:val="ja-JP"/>
        </w:rPr>
        <w:t>及</w:t>
      </w:r>
      <w:r w:rsidRPr="00552CF9">
        <w:rPr>
          <w:rFonts w:hAnsi="標楷體"/>
          <w:b w:val="0"/>
          <w:lang w:val="ja-JP" w:eastAsia="ja-JP"/>
        </w:rPr>
        <w:t>102名社會工作師(員)，合計199名</w:t>
      </w:r>
      <w:r w:rsidRPr="00552CF9">
        <w:rPr>
          <w:rStyle w:val="afc"/>
          <w:rFonts w:hAnsi="標楷體"/>
          <w:b w:val="0"/>
          <w:lang w:val="ja-JP" w:eastAsia="ja-JP"/>
        </w:rPr>
        <w:footnoteReference w:id="2"/>
      </w:r>
      <w:r w:rsidRPr="00552CF9">
        <w:rPr>
          <w:rFonts w:hAnsi="標楷體" w:hint="eastAsia"/>
          <w:b w:val="0"/>
          <w:lang w:val="ja-JP"/>
        </w:rPr>
        <w:t>，</w:t>
      </w:r>
      <w:r w:rsidRPr="00552CF9">
        <w:rPr>
          <w:rFonts w:hint="eastAsia"/>
          <w:b w:val="0"/>
        </w:rPr>
        <w:t>並</w:t>
      </w:r>
      <w:r w:rsidRPr="00552CF9">
        <w:rPr>
          <w:b w:val="0"/>
        </w:rPr>
        <w:t>於</w:t>
      </w:r>
      <w:proofErr w:type="gramStart"/>
      <w:r w:rsidRPr="00552CF9">
        <w:rPr>
          <w:b w:val="0"/>
        </w:rPr>
        <w:t>108</w:t>
      </w:r>
      <w:proofErr w:type="gramEnd"/>
      <w:r w:rsidRPr="00552CF9">
        <w:rPr>
          <w:b w:val="0"/>
        </w:rPr>
        <w:t>年度首獲經費得以執行</w:t>
      </w:r>
      <w:r w:rsidRPr="00552CF9">
        <w:rPr>
          <w:rFonts w:hint="eastAsia"/>
          <w:b w:val="0"/>
        </w:rPr>
        <w:t>，惟因國家財政及人力控管等因素，</w:t>
      </w:r>
      <w:proofErr w:type="gramStart"/>
      <w:r w:rsidRPr="00552CF9">
        <w:rPr>
          <w:rFonts w:hint="eastAsia"/>
          <w:b w:val="0"/>
        </w:rPr>
        <w:t>奉核改以</w:t>
      </w:r>
      <w:proofErr w:type="gramEnd"/>
      <w:r w:rsidRPr="00552CF9">
        <w:rPr>
          <w:rFonts w:hAnsi="標楷體"/>
          <w:b w:val="0"/>
          <w:lang w:val="ja-JP" w:eastAsia="ja-JP"/>
        </w:rPr>
        <w:t>委外方式</w:t>
      </w:r>
      <w:r w:rsidRPr="00552CF9">
        <w:rPr>
          <w:rFonts w:hAnsi="標楷體" w:hint="eastAsia"/>
          <w:b w:val="0"/>
          <w:lang w:val="ja-JP"/>
        </w:rPr>
        <w:t>辦理，所需之</w:t>
      </w:r>
      <w:r w:rsidRPr="00F27EE4">
        <w:rPr>
          <w:rFonts w:hAnsi="標楷體"/>
          <w:b w:val="0"/>
          <w:lang w:val="ja-JP" w:eastAsia="ja-JP"/>
        </w:rPr>
        <w:t>199名專業人力分三階段逐年補充，分別於108至110年各補充66、66及67名</w:t>
      </w:r>
      <w:r w:rsidRPr="00552CF9">
        <w:rPr>
          <w:rFonts w:hAnsi="標楷體" w:hint="eastAsia"/>
          <w:b w:val="0"/>
          <w:lang w:val="ja-JP" w:eastAsia="ja-JP"/>
        </w:rPr>
        <w:t>。</w:t>
      </w:r>
      <w:r w:rsidRPr="00552CF9">
        <w:rPr>
          <w:rFonts w:hAnsi="標楷體" w:hint="eastAsia"/>
          <w:b w:val="0"/>
          <w:lang w:val="ja-JP"/>
        </w:rPr>
        <w:t>此</w:t>
      </w:r>
      <w:r w:rsidRPr="00552CF9">
        <w:rPr>
          <w:rFonts w:hAnsi="標楷體" w:hint="eastAsia"/>
          <w:b w:val="0"/>
          <w:lang w:val="ja-JP"/>
        </w:rPr>
        <w:lastRenderedPageBreak/>
        <w:t>即本案矯正署所屬各監所自108年年中起，陸續</w:t>
      </w:r>
      <w:r w:rsidRPr="00552CF9">
        <w:rPr>
          <w:b w:val="0"/>
          <w:noProof/>
        </w:rPr>
        <w:t>以勞務承攬方式</w:t>
      </w:r>
      <w:r w:rsidRPr="00552CF9">
        <w:rPr>
          <w:rFonts w:hint="eastAsia"/>
          <w:b w:val="0"/>
          <w:noProof/>
        </w:rPr>
        <w:t>進</w:t>
      </w:r>
      <w:r w:rsidRPr="00552CF9">
        <w:rPr>
          <w:b w:val="0"/>
          <w:noProof/>
        </w:rPr>
        <w:t>用心理及社工</w:t>
      </w:r>
      <w:r w:rsidRPr="00552CF9">
        <w:rPr>
          <w:rFonts w:hint="eastAsia"/>
          <w:b w:val="0"/>
          <w:noProof/>
        </w:rPr>
        <w:t>等</w:t>
      </w:r>
      <w:r w:rsidRPr="00552CF9">
        <w:rPr>
          <w:b w:val="0"/>
          <w:noProof/>
        </w:rPr>
        <w:t>專業人力</w:t>
      </w:r>
      <w:r w:rsidRPr="00552CF9">
        <w:rPr>
          <w:rFonts w:hint="eastAsia"/>
          <w:b w:val="0"/>
          <w:noProof/>
        </w:rPr>
        <w:t>之源起，並於本(109)年度賡續辦理中，相關進用情形如下表。</w:t>
      </w:r>
    </w:p>
    <w:p w:rsidR="00552CF9" w:rsidRDefault="00552CF9" w:rsidP="00552CF9">
      <w:pPr>
        <w:pStyle w:val="4"/>
        <w:numPr>
          <w:ilvl w:val="0"/>
          <w:numId w:val="0"/>
        </w:numPr>
        <w:spacing w:line="120" w:lineRule="exact"/>
        <w:ind w:left="1701" w:hanging="709"/>
        <w:rPr>
          <w:b/>
          <w:sz w:val="24"/>
          <w:szCs w:val="24"/>
        </w:rPr>
      </w:pPr>
    </w:p>
    <w:p w:rsidR="00552CF9" w:rsidRPr="00707AF1" w:rsidRDefault="00552CF9" w:rsidP="00552CF9">
      <w:pPr>
        <w:pStyle w:val="4"/>
        <w:numPr>
          <w:ilvl w:val="0"/>
          <w:numId w:val="0"/>
        </w:numPr>
        <w:ind w:left="1701" w:hanging="708"/>
        <w:rPr>
          <w:b/>
          <w:sz w:val="24"/>
          <w:szCs w:val="24"/>
        </w:rPr>
      </w:pPr>
      <w:proofErr w:type="gramStart"/>
      <w:r w:rsidRPr="00707AF1">
        <w:rPr>
          <w:rFonts w:hint="eastAsia"/>
          <w:b/>
          <w:sz w:val="24"/>
          <w:szCs w:val="24"/>
        </w:rPr>
        <w:t>108</w:t>
      </w:r>
      <w:proofErr w:type="gramEnd"/>
      <w:r w:rsidRPr="00707AF1">
        <w:rPr>
          <w:rFonts w:hint="eastAsia"/>
          <w:b/>
          <w:sz w:val="24"/>
          <w:szCs w:val="24"/>
        </w:rPr>
        <w:t>年度及</w:t>
      </w:r>
      <w:proofErr w:type="gramStart"/>
      <w:r w:rsidRPr="00707AF1">
        <w:rPr>
          <w:rFonts w:hint="eastAsia"/>
          <w:b/>
          <w:sz w:val="24"/>
          <w:szCs w:val="24"/>
        </w:rPr>
        <w:t>109</w:t>
      </w:r>
      <w:proofErr w:type="gramEnd"/>
      <w:r w:rsidRPr="00707AF1">
        <w:rPr>
          <w:rFonts w:hint="eastAsia"/>
          <w:b/>
          <w:sz w:val="24"/>
          <w:szCs w:val="24"/>
        </w:rPr>
        <w:t>年度4月底止，本案矯正機關進用專業人力方式統計表</w:t>
      </w:r>
    </w:p>
    <w:tbl>
      <w:tblPr>
        <w:tblStyle w:val="af6"/>
        <w:tblW w:w="7938" w:type="dxa"/>
        <w:tblInd w:w="1101" w:type="dxa"/>
        <w:tblLook w:val="04A0" w:firstRow="1" w:lastRow="0" w:firstColumn="1" w:lastColumn="0" w:noHBand="0" w:noVBand="1"/>
      </w:tblPr>
      <w:tblGrid>
        <w:gridCol w:w="1134"/>
        <w:gridCol w:w="988"/>
        <w:gridCol w:w="741"/>
        <w:gridCol w:w="942"/>
        <w:gridCol w:w="728"/>
        <w:gridCol w:w="995"/>
        <w:gridCol w:w="709"/>
        <w:gridCol w:w="1024"/>
        <w:gridCol w:w="677"/>
      </w:tblGrid>
      <w:tr w:rsidR="00552CF9" w:rsidTr="00552CF9">
        <w:tc>
          <w:tcPr>
            <w:tcW w:w="1134" w:type="dxa"/>
            <w:vMerge w:val="restart"/>
          </w:tcPr>
          <w:p w:rsidR="00552CF9" w:rsidRPr="00E65D37" w:rsidRDefault="00552CF9" w:rsidP="00552CF9">
            <w:pPr>
              <w:snapToGrid w:val="0"/>
              <w:spacing w:line="320" w:lineRule="exact"/>
              <w:rPr>
                <w:rFonts w:ascii="Times New Roman"/>
                <w:b/>
                <w:sz w:val="26"/>
                <w:szCs w:val="26"/>
              </w:rPr>
            </w:pPr>
          </w:p>
        </w:tc>
        <w:tc>
          <w:tcPr>
            <w:tcW w:w="3399" w:type="dxa"/>
            <w:gridSpan w:val="4"/>
          </w:tcPr>
          <w:p w:rsidR="00552CF9" w:rsidRPr="00E65D37" w:rsidRDefault="00552CF9" w:rsidP="00552CF9">
            <w:pPr>
              <w:snapToGrid w:val="0"/>
              <w:spacing w:line="320" w:lineRule="exact"/>
              <w:jc w:val="center"/>
              <w:rPr>
                <w:rFonts w:ascii="Times New Roman"/>
                <w:b/>
                <w:sz w:val="26"/>
                <w:szCs w:val="26"/>
              </w:rPr>
            </w:pPr>
            <w:r w:rsidRPr="00E65D37">
              <w:rPr>
                <w:rFonts w:hAnsi="標楷體" w:hint="eastAsia"/>
                <w:color w:val="000000"/>
                <w:sz w:val="26"/>
                <w:szCs w:val="26"/>
              </w:rPr>
              <w:t>心理人員</w:t>
            </w:r>
          </w:p>
        </w:tc>
        <w:tc>
          <w:tcPr>
            <w:tcW w:w="3405" w:type="dxa"/>
            <w:gridSpan w:val="4"/>
          </w:tcPr>
          <w:p w:rsidR="00552CF9" w:rsidRPr="00E65D37" w:rsidRDefault="00552CF9" w:rsidP="00552CF9">
            <w:pPr>
              <w:snapToGrid w:val="0"/>
              <w:spacing w:line="320" w:lineRule="exact"/>
              <w:jc w:val="center"/>
              <w:rPr>
                <w:rFonts w:ascii="Times New Roman"/>
                <w:b/>
                <w:sz w:val="26"/>
                <w:szCs w:val="26"/>
              </w:rPr>
            </w:pPr>
            <w:r w:rsidRPr="00E65D37">
              <w:rPr>
                <w:rFonts w:hAnsi="標楷體" w:hint="eastAsia"/>
                <w:color w:val="000000"/>
                <w:sz w:val="26"/>
                <w:szCs w:val="26"/>
              </w:rPr>
              <w:t>社工人員</w:t>
            </w:r>
          </w:p>
        </w:tc>
      </w:tr>
      <w:tr w:rsidR="00552CF9" w:rsidTr="00552CF9">
        <w:tc>
          <w:tcPr>
            <w:tcW w:w="1134" w:type="dxa"/>
            <w:vMerge/>
          </w:tcPr>
          <w:p w:rsidR="00552CF9" w:rsidRPr="00E65D37" w:rsidRDefault="00552CF9" w:rsidP="00552CF9">
            <w:pPr>
              <w:snapToGrid w:val="0"/>
              <w:spacing w:line="320" w:lineRule="exact"/>
              <w:rPr>
                <w:rFonts w:ascii="Times New Roman"/>
                <w:b/>
                <w:sz w:val="26"/>
                <w:szCs w:val="26"/>
              </w:rPr>
            </w:pPr>
          </w:p>
        </w:tc>
        <w:tc>
          <w:tcPr>
            <w:tcW w:w="988" w:type="dxa"/>
            <w:vMerge w:val="restart"/>
          </w:tcPr>
          <w:p w:rsidR="00552CF9" w:rsidRPr="00E65D37" w:rsidRDefault="00552CF9" w:rsidP="00552CF9">
            <w:pPr>
              <w:snapToGrid w:val="0"/>
              <w:spacing w:line="320" w:lineRule="exact"/>
              <w:ind w:leftChars="-26" w:left="-88" w:rightChars="-30" w:right="-102" w:firstLineChars="1" w:firstLine="3"/>
              <w:jc w:val="center"/>
              <w:rPr>
                <w:rFonts w:hAnsi="標楷體"/>
                <w:color w:val="000000"/>
                <w:sz w:val="26"/>
                <w:szCs w:val="26"/>
              </w:rPr>
            </w:pPr>
            <w:r>
              <w:rPr>
                <w:rFonts w:hAnsi="標楷體" w:hint="eastAsia"/>
                <w:color w:val="000000"/>
                <w:sz w:val="26"/>
                <w:szCs w:val="26"/>
              </w:rPr>
              <w:t>可</w:t>
            </w:r>
            <w:r w:rsidRPr="00E65D37">
              <w:rPr>
                <w:rFonts w:hAnsi="標楷體" w:hint="eastAsia"/>
                <w:color w:val="000000"/>
                <w:sz w:val="26"/>
                <w:szCs w:val="26"/>
              </w:rPr>
              <w:t>進用</w:t>
            </w:r>
          </w:p>
          <w:p w:rsidR="00552CF9" w:rsidRPr="00E65D37" w:rsidRDefault="00552CF9" w:rsidP="00552CF9">
            <w:pPr>
              <w:snapToGrid w:val="0"/>
              <w:spacing w:line="320" w:lineRule="exact"/>
              <w:ind w:leftChars="-26" w:left="-88" w:rightChars="-30" w:right="-102" w:firstLineChars="1" w:firstLine="3"/>
              <w:jc w:val="center"/>
              <w:rPr>
                <w:rFonts w:ascii="Times New Roman"/>
                <w:b/>
                <w:sz w:val="26"/>
                <w:szCs w:val="26"/>
              </w:rPr>
            </w:pPr>
            <w:r>
              <w:rPr>
                <w:rFonts w:hAnsi="標楷體" w:hint="eastAsia"/>
                <w:color w:val="000000"/>
                <w:sz w:val="26"/>
                <w:szCs w:val="26"/>
              </w:rPr>
              <w:t>員額</w:t>
            </w:r>
          </w:p>
        </w:tc>
        <w:tc>
          <w:tcPr>
            <w:tcW w:w="2411" w:type="dxa"/>
            <w:gridSpan w:val="3"/>
          </w:tcPr>
          <w:p w:rsidR="00552CF9" w:rsidRPr="00E65D37" w:rsidRDefault="00552CF9" w:rsidP="00552CF9">
            <w:pPr>
              <w:snapToGrid w:val="0"/>
              <w:spacing w:line="320" w:lineRule="exact"/>
              <w:jc w:val="center"/>
              <w:rPr>
                <w:rFonts w:ascii="Times New Roman"/>
                <w:b/>
                <w:sz w:val="26"/>
                <w:szCs w:val="26"/>
              </w:rPr>
            </w:pPr>
            <w:r w:rsidRPr="00E65D37">
              <w:rPr>
                <w:rFonts w:hAnsi="標楷體" w:hint="eastAsia"/>
                <w:color w:val="000000"/>
                <w:sz w:val="26"/>
                <w:szCs w:val="26"/>
              </w:rPr>
              <w:t>進用方式</w:t>
            </w:r>
          </w:p>
        </w:tc>
        <w:tc>
          <w:tcPr>
            <w:tcW w:w="995" w:type="dxa"/>
            <w:vMerge w:val="restart"/>
          </w:tcPr>
          <w:p w:rsidR="00552CF9" w:rsidRPr="00E65D37" w:rsidRDefault="00552CF9" w:rsidP="00552CF9">
            <w:pPr>
              <w:snapToGrid w:val="0"/>
              <w:spacing w:line="320" w:lineRule="exact"/>
              <w:ind w:leftChars="-26" w:left="-88" w:rightChars="-30" w:right="-102" w:firstLineChars="1" w:firstLine="3"/>
              <w:jc w:val="center"/>
              <w:rPr>
                <w:rFonts w:hAnsi="標楷體"/>
                <w:color w:val="000000"/>
                <w:sz w:val="26"/>
                <w:szCs w:val="26"/>
              </w:rPr>
            </w:pPr>
            <w:r>
              <w:rPr>
                <w:rFonts w:hAnsi="標楷體" w:hint="eastAsia"/>
                <w:color w:val="000000"/>
                <w:sz w:val="26"/>
                <w:szCs w:val="26"/>
              </w:rPr>
              <w:t>可</w:t>
            </w:r>
            <w:r w:rsidRPr="00E65D37">
              <w:rPr>
                <w:rFonts w:hAnsi="標楷體" w:hint="eastAsia"/>
                <w:color w:val="000000"/>
                <w:sz w:val="26"/>
                <w:szCs w:val="26"/>
              </w:rPr>
              <w:t>進用</w:t>
            </w:r>
          </w:p>
          <w:p w:rsidR="00552CF9" w:rsidRPr="00E65D37" w:rsidRDefault="00552CF9" w:rsidP="00552CF9">
            <w:pPr>
              <w:snapToGrid w:val="0"/>
              <w:spacing w:line="320" w:lineRule="exact"/>
              <w:ind w:leftChars="-26" w:left="-88" w:rightChars="-30" w:right="-102" w:firstLineChars="1" w:firstLine="3"/>
              <w:jc w:val="center"/>
              <w:rPr>
                <w:b/>
                <w:sz w:val="26"/>
                <w:szCs w:val="26"/>
              </w:rPr>
            </w:pPr>
            <w:r>
              <w:rPr>
                <w:rFonts w:hAnsi="標楷體" w:hint="eastAsia"/>
                <w:color w:val="000000"/>
                <w:sz w:val="26"/>
                <w:szCs w:val="26"/>
              </w:rPr>
              <w:t>員額</w:t>
            </w:r>
          </w:p>
        </w:tc>
        <w:tc>
          <w:tcPr>
            <w:tcW w:w="2410" w:type="dxa"/>
            <w:gridSpan w:val="3"/>
          </w:tcPr>
          <w:p w:rsidR="00552CF9" w:rsidRPr="00E65D37" w:rsidRDefault="00552CF9" w:rsidP="00552CF9">
            <w:pPr>
              <w:snapToGrid w:val="0"/>
              <w:spacing w:line="320" w:lineRule="exact"/>
              <w:jc w:val="center"/>
              <w:rPr>
                <w:rFonts w:ascii="Times New Roman"/>
                <w:b/>
                <w:sz w:val="26"/>
                <w:szCs w:val="26"/>
              </w:rPr>
            </w:pPr>
            <w:r w:rsidRPr="00E65D37">
              <w:rPr>
                <w:rFonts w:hAnsi="標楷體" w:hint="eastAsia"/>
                <w:color w:val="000000"/>
                <w:sz w:val="26"/>
                <w:szCs w:val="26"/>
              </w:rPr>
              <w:t>進用方式</w:t>
            </w:r>
          </w:p>
        </w:tc>
      </w:tr>
      <w:tr w:rsidR="00552CF9" w:rsidTr="00552CF9">
        <w:tc>
          <w:tcPr>
            <w:tcW w:w="1134" w:type="dxa"/>
            <w:vMerge/>
          </w:tcPr>
          <w:p w:rsidR="00552CF9" w:rsidRPr="00E65D37" w:rsidRDefault="00552CF9" w:rsidP="00552CF9">
            <w:pPr>
              <w:snapToGrid w:val="0"/>
              <w:spacing w:line="320" w:lineRule="exact"/>
              <w:rPr>
                <w:rFonts w:ascii="Times New Roman"/>
                <w:b/>
                <w:sz w:val="26"/>
                <w:szCs w:val="26"/>
              </w:rPr>
            </w:pPr>
          </w:p>
        </w:tc>
        <w:tc>
          <w:tcPr>
            <w:tcW w:w="988" w:type="dxa"/>
            <w:vMerge/>
          </w:tcPr>
          <w:p w:rsidR="00552CF9" w:rsidRPr="00E65D37" w:rsidRDefault="00552CF9" w:rsidP="00552CF9">
            <w:pPr>
              <w:snapToGrid w:val="0"/>
              <w:spacing w:line="320" w:lineRule="exact"/>
              <w:rPr>
                <w:rFonts w:ascii="Times New Roman"/>
                <w:b/>
                <w:sz w:val="26"/>
                <w:szCs w:val="26"/>
              </w:rPr>
            </w:pPr>
          </w:p>
        </w:tc>
        <w:tc>
          <w:tcPr>
            <w:tcW w:w="741" w:type="dxa"/>
          </w:tcPr>
          <w:p w:rsidR="00552CF9" w:rsidRPr="00E65D37" w:rsidRDefault="00552CF9" w:rsidP="00552CF9">
            <w:pPr>
              <w:snapToGrid w:val="0"/>
              <w:spacing w:line="320" w:lineRule="exact"/>
              <w:ind w:leftChars="-26" w:left="-88" w:rightChars="-30" w:right="-102" w:firstLineChars="1" w:firstLine="3"/>
              <w:jc w:val="center"/>
              <w:rPr>
                <w:rFonts w:ascii="Times New Roman"/>
                <w:b/>
                <w:sz w:val="26"/>
                <w:szCs w:val="26"/>
              </w:rPr>
            </w:pPr>
            <w:r w:rsidRPr="00E65D37">
              <w:rPr>
                <w:rFonts w:hAnsi="標楷體" w:hint="eastAsia"/>
                <w:color w:val="000000"/>
                <w:sz w:val="26"/>
                <w:szCs w:val="26"/>
              </w:rPr>
              <w:t>機構承攬</w:t>
            </w:r>
          </w:p>
        </w:tc>
        <w:tc>
          <w:tcPr>
            <w:tcW w:w="942" w:type="dxa"/>
          </w:tcPr>
          <w:p w:rsidR="00552CF9" w:rsidRPr="00E65D37" w:rsidRDefault="00552CF9" w:rsidP="00552CF9">
            <w:pPr>
              <w:snapToGrid w:val="0"/>
              <w:spacing w:line="320" w:lineRule="exact"/>
              <w:ind w:leftChars="-26" w:left="-88" w:rightChars="-30" w:right="-102" w:firstLineChars="1" w:firstLine="3"/>
              <w:jc w:val="center"/>
              <w:rPr>
                <w:rFonts w:ascii="Times New Roman"/>
                <w:b/>
                <w:sz w:val="26"/>
                <w:szCs w:val="26"/>
              </w:rPr>
            </w:pPr>
            <w:r w:rsidRPr="00E65D37">
              <w:rPr>
                <w:rFonts w:hAnsi="標楷體" w:hint="eastAsia"/>
                <w:color w:val="000000"/>
                <w:sz w:val="26"/>
                <w:szCs w:val="26"/>
              </w:rPr>
              <w:t>自然人承</w:t>
            </w:r>
            <w:r>
              <w:rPr>
                <w:rFonts w:hAnsi="標楷體" w:hint="eastAsia"/>
                <w:color w:val="000000"/>
                <w:sz w:val="26"/>
                <w:szCs w:val="26"/>
              </w:rPr>
              <w:t xml:space="preserve"> </w:t>
            </w:r>
            <w:r w:rsidRPr="00E65D37">
              <w:rPr>
                <w:rFonts w:hAnsi="標楷體" w:hint="eastAsia"/>
                <w:color w:val="000000"/>
                <w:sz w:val="26"/>
                <w:szCs w:val="26"/>
              </w:rPr>
              <w:t>攬</w:t>
            </w:r>
          </w:p>
        </w:tc>
        <w:tc>
          <w:tcPr>
            <w:tcW w:w="728" w:type="dxa"/>
          </w:tcPr>
          <w:p w:rsidR="00552CF9" w:rsidRPr="00E65D37" w:rsidRDefault="00552CF9" w:rsidP="00552CF9">
            <w:pPr>
              <w:snapToGrid w:val="0"/>
              <w:spacing w:line="320" w:lineRule="exact"/>
              <w:ind w:leftChars="-26" w:left="-88" w:rightChars="-30" w:right="-102" w:firstLineChars="1" w:firstLine="3"/>
              <w:jc w:val="center"/>
              <w:rPr>
                <w:rFonts w:ascii="Times New Roman"/>
                <w:b/>
                <w:sz w:val="26"/>
                <w:szCs w:val="26"/>
              </w:rPr>
            </w:pPr>
            <w:r w:rsidRPr="00F959B3">
              <w:rPr>
                <w:rFonts w:hAnsi="標楷體" w:hint="eastAsia"/>
                <w:color w:val="000000"/>
                <w:sz w:val="26"/>
                <w:szCs w:val="26"/>
              </w:rPr>
              <w:t>未得標</w:t>
            </w:r>
          </w:p>
        </w:tc>
        <w:tc>
          <w:tcPr>
            <w:tcW w:w="995" w:type="dxa"/>
            <w:vMerge/>
          </w:tcPr>
          <w:p w:rsidR="00552CF9" w:rsidRPr="00E65D37" w:rsidRDefault="00552CF9" w:rsidP="00552CF9">
            <w:pPr>
              <w:snapToGrid w:val="0"/>
              <w:spacing w:line="320" w:lineRule="exact"/>
              <w:rPr>
                <w:rFonts w:ascii="Times New Roman"/>
                <w:b/>
                <w:sz w:val="26"/>
                <w:szCs w:val="26"/>
              </w:rPr>
            </w:pPr>
          </w:p>
        </w:tc>
        <w:tc>
          <w:tcPr>
            <w:tcW w:w="709" w:type="dxa"/>
          </w:tcPr>
          <w:p w:rsidR="00552CF9" w:rsidRPr="00E65D37" w:rsidRDefault="00552CF9" w:rsidP="00552CF9">
            <w:pPr>
              <w:snapToGrid w:val="0"/>
              <w:spacing w:line="320" w:lineRule="exact"/>
              <w:ind w:leftChars="-26" w:left="-88" w:rightChars="-30" w:right="-102" w:firstLineChars="1" w:firstLine="3"/>
              <w:jc w:val="center"/>
              <w:rPr>
                <w:rFonts w:ascii="Times New Roman"/>
                <w:b/>
                <w:sz w:val="26"/>
                <w:szCs w:val="26"/>
              </w:rPr>
            </w:pPr>
            <w:r w:rsidRPr="00E65D37">
              <w:rPr>
                <w:rFonts w:hAnsi="標楷體" w:hint="eastAsia"/>
                <w:color w:val="000000"/>
                <w:sz w:val="26"/>
                <w:szCs w:val="26"/>
              </w:rPr>
              <w:t>機構承攬</w:t>
            </w:r>
          </w:p>
        </w:tc>
        <w:tc>
          <w:tcPr>
            <w:tcW w:w="1024" w:type="dxa"/>
          </w:tcPr>
          <w:p w:rsidR="00552CF9" w:rsidRPr="00E65D37" w:rsidRDefault="00552CF9" w:rsidP="00552CF9">
            <w:pPr>
              <w:snapToGrid w:val="0"/>
              <w:spacing w:line="320" w:lineRule="exact"/>
              <w:ind w:leftChars="-26" w:left="-88" w:rightChars="-30" w:right="-102" w:firstLineChars="1" w:firstLine="3"/>
              <w:jc w:val="center"/>
              <w:rPr>
                <w:rFonts w:ascii="Times New Roman"/>
                <w:b/>
                <w:sz w:val="26"/>
                <w:szCs w:val="26"/>
              </w:rPr>
            </w:pPr>
            <w:r w:rsidRPr="00E65D37">
              <w:rPr>
                <w:rFonts w:hAnsi="標楷體" w:hint="eastAsia"/>
                <w:color w:val="000000"/>
                <w:sz w:val="26"/>
                <w:szCs w:val="26"/>
              </w:rPr>
              <w:t>自然人承</w:t>
            </w:r>
            <w:r>
              <w:rPr>
                <w:rFonts w:hAnsi="標楷體" w:hint="eastAsia"/>
                <w:color w:val="000000"/>
                <w:sz w:val="26"/>
                <w:szCs w:val="26"/>
              </w:rPr>
              <w:t xml:space="preserve"> </w:t>
            </w:r>
            <w:r w:rsidRPr="00E65D37">
              <w:rPr>
                <w:rFonts w:hAnsi="標楷體" w:hint="eastAsia"/>
                <w:color w:val="000000"/>
                <w:sz w:val="26"/>
                <w:szCs w:val="26"/>
              </w:rPr>
              <w:t>攬</w:t>
            </w:r>
          </w:p>
        </w:tc>
        <w:tc>
          <w:tcPr>
            <w:tcW w:w="677" w:type="dxa"/>
          </w:tcPr>
          <w:p w:rsidR="00552CF9" w:rsidRPr="00E65D37" w:rsidRDefault="00552CF9" w:rsidP="00552CF9">
            <w:pPr>
              <w:snapToGrid w:val="0"/>
              <w:spacing w:line="320" w:lineRule="exact"/>
              <w:ind w:leftChars="-26" w:left="-88" w:rightChars="-30" w:right="-102" w:firstLineChars="1" w:firstLine="3"/>
              <w:jc w:val="center"/>
              <w:rPr>
                <w:rFonts w:ascii="Times New Roman"/>
                <w:b/>
                <w:sz w:val="26"/>
                <w:szCs w:val="26"/>
              </w:rPr>
            </w:pPr>
            <w:r w:rsidRPr="00F959B3">
              <w:rPr>
                <w:rFonts w:hAnsi="標楷體" w:hint="eastAsia"/>
                <w:color w:val="000000"/>
                <w:sz w:val="26"/>
                <w:szCs w:val="26"/>
              </w:rPr>
              <w:t>未得標</w:t>
            </w:r>
          </w:p>
        </w:tc>
      </w:tr>
      <w:tr w:rsidR="00552CF9" w:rsidTr="00552CF9">
        <w:tc>
          <w:tcPr>
            <w:tcW w:w="1134" w:type="dxa"/>
          </w:tcPr>
          <w:p w:rsidR="00552CF9" w:rsidRPr="00E65D37" w:rsidRDefault="00552CF9" w:rsidP="00552CF9">
            <w:pPr>
              <w:snapToGrid w:val="0"/>
              <w:spacing w:line="320" w:lineRule="exact"/>
              <w:ind w:leftChars="-26" w:left="-88" w:rightChars="-30" w:right="-102" w:firstLineChars="1" w:firstLine="3"/>
              <w:jc w:val="center"/>
              <w:rPr>
                <w:rFonts w:ascii="Times New Roman"/>
                <w:sz w:val="26"/>
                <w:szCs w:val="26"/>
              </w:rPr>
            </w:pPr>
            <w:proofErr w:type="gramStart"/>
            <w:r w:rsidRPr="00E3649B">
              <w:rPr>
                <w:rFonts w:hAnsi="標楷體" w:hint="eastAsia"/>
                <w:color w:val="000000"/>
                <w:sz w:val="26"/>
                <w:szCs w:val="26"/>
              </w:rPr>
              <w:t>108</w:t>
            </w:r>
            <w:proofErr w:type="gramEnd"/>
            <w:r w:rsidRPr="00E65D37">
              <w:rPr>
                <w:rFonts w:ascii="Times New Roman" w:hint="eastAsia"/>
                <w:sz w:val="26"/>
                <w:szCs w:val="26"/>
              </w:rPr>
              <w:t>年度</w:t>
            </w:r>
          </w:p>
        </w:tc>
        <w:tc>
          <w:tcPr>
            <w:tcW w:w="988"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27</w:t>
            </w:r>
          </w:p>
        </w:tc>
        <w:tc>
          <w:tcPr>
            <w:tcW w:w="741"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21</w:t>
            </w:r>
          </w:p>
        </w:tc>
        <w:tc>
          <w:tcPr>
            <w:tcW w:w="942"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6</w:t>
            </w:r>
          </w:p>
        </w:tc>
        <w:tc>
          <w:tcPr>
            <w:tcW w:w="728" w:type="dxa"/>
          </w:tcPr>
          <w:p w:rsidR="00552CF9" w:rsidRPr="00E65D37" w:rsidRDefault="00552CF9" w:rsidP="00552CF9">
            <w:pPr>
              <w:snapToGrid w:val="0"/>
              <w:spacing w:line="320" w:lineRule="exact"/>
              <w:jc w:val="center"/>
              <w:rPr>
                <w:rFonts w:ascii="Times New Roman"/>
                <w:sz w:val="26"/>
                <w:szCs w:val="26"/>
              </w:rPr>
            </w:pPr>
            <w:r>
              <w:rPr>
                <w:rFonts w:ascii="Times New Roman" w:hint="eastAsia"/>
                <w:sz w:val="26"/>
                <w:szCs w:val="26"/>
              </w:rPr>
              <w:t>0</w:t>
            </w:r>
          </w:p>
        </w:tc>
        <w:tc>
          <w:tcPr>
            <w:tcW w:w="995"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39</w:t>
            </w:r>
          </w:p>
        </w:tc>
        <w:tc>
          <w:tcPr>
            <w:tcW w:w="709"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26</w:t>
            </w:r>
          </w:p>
        </w:tc>
        <w:tc>
          <w:tcPr>
            <w:tcW w:w="1024"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13</w:t>
            </w:r>
          </w:p>
        </w:tc>
        <w:tc>
          <w:tcPr>
            <w:tcW w:w="677" w:type="dxa"/>
          </w:tcPr>
          <w:p w:rsidR="00552CF9" w:rsidRPr="00E65D37" w:rsidRDefault="00552CF9" w:rsidP="00552CF9">
            <w:pPr>
              <w:snapToGrid w:val="0"/>
              <w:spacing w:line="320" w:lineRule="exact"/>
              <w:jc w:val="center"/>
              <w:rPr>
                <w:rFonts w:ascii="Times New Roman"/>
                <w:sz w:val="26"/>
                <w:szCs w:val="26"/>
              </w:rPr>
            </w:pPr>
            <w:r>
              <w:rPr>
                <w:rFonts w:ascii="Times New Roman" w:hint="eastAsia"/>
                <w:sz w:val="26"/>
                <w:szCs w:val="26"/>
              </w:rPr>
              <w:t>0</w:t>
            </w:r>
          </w:p>
        </w:tc>
      </w:tr>
      <w:tr w:rsidR="00552CF9" w:rsidTr="00552CF9">
        <w:tc>
          <w:tcPr>
            <w:tcW w:w="1134" w:type="dxa"/>
          </w:tcPr>
          <w:p w:rsidR="00552CF9" w:rsidRPr="00E65D37" w:rsidRDefault="00552CF9" w:rsidP="00552CF9">
            <w:pPr>
              <w:snapToGrid w:val="0"/>
              <w:spacing w:line="320" w:lineRule="exact"/>
              <w:ind w:leftChars="-26" w:left="-88" w:rightChars="-30" w:right="-102" w:firstLineChars="1" w:firstLine="3"/>
              <w:jc w:val="center"/>
              <w:rPr>
                <w:rFonts w:ascii="Times New Roman"/>
                <w:sz w:val="26"/>
                <w:szCs w:val="26"/>
              </w:rPr>
            </w:pPr>
            <w:proofErr w:type="gramStart"/>
            <w:r w:rsidRPr="00E3649B">
              <w:rPr>
                <w:rFonts w:hAnsi="標楷體" w:hint="eastAsia"/>
                <w:color w:val="000000"/>
                <w:sz w:val="26"/>
                <w:szCs w:val="26"/>
              </w:rPr>
              <w:t>109</w:t>
            </w:r>
            <w:proofErr w:type="gramEnd"/>
            <w:r w:rsidRPr="00E65D37">
              <w:rPr>
                <w:rFonts w:ascii="Times New Roman" w:hint="eastAsia"/>
                <w:sz w:val="26"/>
                <w:szCs w:val="26"/>
              </w:rPr>
              <w:t>年度</w:t>
            </w:r>
          </w:p>
        </w:tc>
        <w:tc>
          <w:tcPr>
            <w:tcW w:w="988"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66</w:t>
            </w:r>
          </w:p>
        </w:tc>
        <w:tc>
          <w:tcPr>
            <w:tcW w:w="741"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33</w:t>
            </w:r>
          </w:p>
        </w:tc>
        <w:tc>
          <w:tcPr>
            <w:tcW w:w="942"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31</w:t>
            </w:r>
          </w:p>
        </w:tc>
        <w:tc>
          <w:tcPr>
            <w:tcW w:w="728" w:type="dxa"/>
          </w:tcPr>
          <w:p w:rsidR="00552CF9" w:rsidRPr="00657B14" w:rsidRDefault="00552CF9" w:rsidP="00552CF9">
            <w:pPr>
              <w:snapToGrid w:val="0"/>
              <w:spacing w:line="320" w:lineRule="exact"/>
              <w:jc w:val="center"/>
              <w:rPr>
                <w:rFonts w:ascii="Times New Roman"/>
                <w:sz w:val="26"/>
                <w:szCs w:val="26"/>
                <w:vertAlign w:val="superscript"/>
              </w:rPr>
            </w:pPr>
            <w:r>
              <w:rPr>
                <w:rFonts w:ascii="Times New Roman" w:hint="eastAsia"/>
                <w:sz w:val="26"/>
                <w:szCs w:val="26"/>
              </w:rPr>
              <w:t>2</w:t>
            </w:r>
          </w:p>
        </w:tc>
        <w:tc>
          <w:tcPr>
            <w:tcW w:w="995"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47</w:t>
            </w:r>
          </w:p>
        </w:tc>
        <w:tc>
          <w:tcPr>
            <w:tcW w:w="709"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21</w:t>
            </w:r>
          </w:p>
        </w:tc>
        <w:tc>
          <w:tcPr>
            <w:tcW w:w="1024" w:type="dxa"/>
          </w:tcPr>
          <w:p w:rsidR="00552CF9" w:rsidRPr="00E65D37" w:rsidRDefault="00552CF9" w:rsidP="00552CF9">
            <w:pPr>
              <w:snapToGrid w:val="0"/>
              <w:spacing w:line="320" w:lineRule="exact"/>
              <w:jc w:val="center"/>
              <w:rPr>
                <w:rFonts w:ascii="Times New Roman"/>
                <w:sz w:val="26"/>
                <w:szCs w:val="26"/>
              </w:rPr>
            </w:pPr>
            <w:r w:rsidRPr="00E65D37">
              <w:rPr>
                <w:rFonts w:ascii="Times New Roman" w:hint="eastAsia"/>
                <w:sz w:val="26"/>
                <w:szCs w:val="26"/>
              </w:rPr>
              <w:t>25</w:t>
            </w:r>
          </w:p>
        </w:tc>
        <w:tc>
          <w:tcPr>
            <w:tcW w:w="677" w:type="dxa"/>
          </w:tcPr>
          <w:p w:rsidR="00552CF9" w:rsidRPr="00657B14" w:rsidRDefault="00552CF9" w:rsidP="00552CF9">
            <w:pPr>
              <w:snapToGrid w:val="0"/>
              <w:spacing w:line="320" w:lineRule="exact"/>
              <w:jc w:val="center"/>
              <w:rPr>
                <w:rFonts w:ascii="Times New Roman"/>
                <w:sz w:val="26"/>
                <w:szCs w:val="26"/>
                <w:vertAlign w:val="superscript"/>
              </w:rPr>
            </w:pPr>
            <w:r>
              <w:rPr>
                <w:rFonts w:ascii="Times New Roman" w:hint="eastAsia"/>
                <w:sz w:val="26"/>
                <w:szCs w:val="26"/>
              </w:rPr>
              <w:t>1</w:t>
            </w:r>
          </w:p>
        </w:tc>
      </w:tr>
    </w:tbl>
    <w:p w:rsidR="00552CF9" w:rsidRDefault="00552CF9" w:rsidP="00552CF9">
      <w:pPr>
        <w:pStyle w:val="4"/>
        <w:numPr>
          <w:ilvl w:val="0"/>
          <w:numId w:val="0"/>
        </w:numPr>
        <w:spacing w:line="120" w:lineRule="exact"/>
        <w:ind w:left="1701" w:hanging="709"/>
        <w:rPr>
          <w:b/>
          <w:sz w:val="24"/>
          <w:szCs w:val="24"/>
        </w:rPr>
      </w:pPr>
    </w:p>
    <w:p w:rsidR="00552CF9" w:rsidRDefault="00552CF9" w:rsidP="00552CF9">
      <w:pPr>
        <w:pStyle w:val="2"/>
        <w:rPr>
          <w:rFonts w:hAnsi="標楷體"/>
          <w:b w:val="0"/>
          <w:szCs w:val="32"/>
        </w:rPr>
      </w:pPr>
      <w:r w:rsidRPr="00552CF9">
        <w:rPr>
          <w:rFonts w:hAnsi="標楷體" w:hint="eastAsia"/>
          <w:b w:val="0"/>
        </w:rPr>
        <w:t>按</w:t>
      </w:r>
      <w:proofErr w:type="gramStart"/>
      <w:r w:rsidRPr="00552CF9">
        <w:rPr>
          <w:rFonts w:hAnsi="標楷體" w:hint="eastAsia"/>
          <w:b w:val="0"/>
        </w:rPr>
        <w:t>僱傭</w:t>
      </w:r>
      <w:proofErr w:type="gramEnd"/>
      <w:r w:rsidRPr="00552CF9">
        <w:rPr>
          <w:rStyle w:val="afc"/>
          <w:rFonts w:hAnsi="標楷體"/>
          <w:b w:val="0"/>
        </w:rPr>
        <w:footnoteReference w:id="3"/>
      </w:r>
      <w:r w:rsidRPr="00552CF9">
        <w:rPr>
          <w:rFonts w:hAnsi="標楷體" w:hint="eastAsia"/>
          <w:b w:val="0"/>
        </w:rPr>
        <w:t>、承攬</w:t>
      </w:r>
      <w:r w:rsidRPr="00552CF9">
        <w:rPr>
          <w:rStyle w:val="afc"/>
          <w:rFonts w:hAnsi="標楷體"/>
          <w:b w:val="0"/>
        </w:rPr>
        <w:footnoteReference w:id="4"/>
      </w:r>
      <w:r w:rsidRPr="00552CF9">
        <w:rPr>
          <w:rFonts w:hAnsi="標楷體" w:hint="eastAsia"/>
          <w:b w:val="0"/>
        </w:rPr>
        <w:t>及委任</w:t>
      </w:r>
      <w:r w:rsidRPr="00552CF9">
        <w:rPr>
          <w:rStyle w:val="afc"/>
          <w:rFonts w:hAnsi="標楷體"/>
          <w:b w:val="0"/>
        </w:rPr>
        <w:footnoteReference w:id="5"/>
      </w:r>
      <w:r w:rsidRPr="00552CF9">
        <w:rPr>
          <w:rFonts w:hAnsi="標楷體" w:hint="eastAsia"/>
          <w:b w:val="0"/>
        </w:rPr>
        <w:t>等實務上常見之勞務契約類型，其中</w:t>
      </w:r>
      <w:proofErr w:type="gramStart"/>
      <w:r w:rsidRPr="00552CF9">
        <w:rPr>
          <w:rFonts w:hAnsi="標楷體" w:hint="eastAsia"/>
          <w:b w:val="0"/>
        </w:rPr>
        <w:t>僱傭</w:t>
      </w:r>
      <w:proofErr w:type="gramEnd"/>
      <w:r w:rsidRPr="00552CF9">
        <w:rPr>
          <w:rFonts w:hAnsi="標楷體" w:hint="eastAsia"/>
          <w:b w:val="0"/>
        </w:rPr>
        <w:t>契約與承攬契約之主要區別乃在</w:t>
      </w:r>
      <w:proofErr w:type="gramStart"/>
      <w:r w:rsidRPr="00552CF9">
        <w:rPr>
          <w:rFonts w:hAnsi="標楷體" w:hint="eastAsia"/>
          <w:b w:val="0"/>
        </w:rPr>
        <w:t>僱傭</w:t>
      </w:r>
      <w:proofErr w:type="gramEnd"/>
      <w:r w:rsidRPr="00552CF9">
        <w:rPr>
          <w:rFonts w:hAnsi="標楷體" w:hint="eastAsia"/>
          <w:b w:val="0"/>
        </w:rPr>
        <w:t>契約具有從屬性，受僱</w:t>
      </w:r>
      <w:r w:rsidR="000D1083">
        <w:rPr>
          <w:rFonts w:hAnsi="標楷體" w:hint="eastAsia"/>
          <w:b w:val="0"/>
        </w:rPr>
        <w:t>員工須受僱用人指揮監督，而承攬</w:t>
      </w:r>
      <w:proofErr w:type="gramStart"/>
      <w:r w:rsidR="000D1083">
        <w:rPr>
          <w:rFonts w:hAnsi="標楷體" w:hint="eastAsia"/>
          <w:b w:val="0"/>
        </w:rPr>
        <w:t>員工則否</w:t>
      </w:r>
      <w:proofErr w:type="gramEnd"/>
      <w:r w:rsidR="000D1083">
        <w:rPr>
          <w:rFonts w:hAnsi="標楷體" w:hint="eastAsia"/>
          <w:b w:val="0"/>
        </w:rPr>
        <w:t>，且不受勞動基準法保障。</w:t>
      </w:r>
      <w:r w:rsidRPr="00552CF9">
        <w:rPr>
          <w:rFonts w:hint="eastAsia"/>
          <w:b w:val="0"/>
        </w:rPr>
        <w:t>矯正署現行</w:t>
      </w:r>
      <w:r w:rsidRPr="00552CF9">
        <w:rPr>
          <w:rFonts w:hAnsi="標楷體" w:hint="eastAsia"/>
          <w:b w:val="0"/>
        </w:rPr>
        <w:t>以「勞務承攬」辦理心理及社工專業人力進用之方式</w:t>
      </w:r>
      <w:r w:rsidRPr="00552CF9">
        <w:rPr>
          <w:rFonts w:hint="eastAsia"/>
          <w:b w:val="0"/>
        </w:rPr>
        <w:t>，是否妥適，以及是否逐步往「常設」人力方向規劃，雖仍有待行政部門檢討評估(詳如調查意見二)，</w:t>
      </w:r>
      <w:r w:rsidRPr="00F27EE4">
        <w:rPr>
          <w:rFonts w:hint="eastAsia"/>
          <w:b w:val="0"/>
          <w:szCs w:val="36"/>
        </w:rPr>
        <w:t>惟在政策方向改變前</w:t>
      </w:r>
      <w:r w:rsidRPr="00F27EE4">
        <w:rPr>
          <w:rFonts w:hint="eastAsia"/>
          <w:b w:val="0"/>
        </w:rPr>
        <w:t>，既然係以勞務承攬方式進用，</w:t>
      </w:r>
      <w:r w:rsidRPr="00F27EE4">
        <w:rPr>
          <w:rFonts w:hint="eastAsia"/>
          <w:b w:val="0"/>
          <w:szCs w:val="36"/>
        </w:rPr>
        <w:t>案關契約條款自應確實符合承攬契約性質</w:t>
      </w:r>
      <w:r w:rsidRPr="00F27EE4">
        <w:rPr>
          <w:rFonts w:hint="eastAsia"/>
          <w:b w:val="0"/>
        </w:rPr>
        <w:t>，以免引發</w:t>
      </w:r>
      <w:r w:rsidRPr="00F27EE4">
        <w:rPr>
          <w:rFonts w:hAnsi="標楷體" w:hint="eastAsia"/>
          <w:b w:val="0"/>
        </w:rPr>
        <w:t>「</w:t>
      </w:r>
      <w:r w:rsidRPr="00F27EE4">
        <w:rPr>
          <w:rFonts w:hint="eastAsia"/>
          <w:b w:val="0"/>
        </w:rPr>
        <w:t>假</w:t>
      </w:r>
      <w:r w:rsidRPr="00552CF9">
        <w:rPr>
          <w:rFonts w:hint="eastAsia"/>
          <w:b w:val="0"/>
        </w:rPr>
        <w:t>承攬真</w:t>
      </w:r>
      <w:proofErr w:type="gramStart"/>
      <w:r w:rsidRPr="00552CF9">
        <w:rPr>
          <w:rFonts w:hint="eastAsia"/>
          <w:b w:val="0"/>
        </w:rPr>
        <w:t>僱傭</w:t>
      </w:r>
      <w:proofErr w:type="gramEnd"/>
      <w:r w:rsidRPr="00552CF9">
        <w:rPr>
          <w:rFonts w:hAnsi="標楷體" w:hint="eastAsia"/>
          <w:b w:val="0"/>
        </w:rPr>
        <w:t>」</w:t>
      </w:r>
      <w:r w:rsidRPr="00552CF9">
        <w:rPr>
          <w:rFonts w:hint="eastAsia"/>
          <w:b w:val="0"/>
        </w:rPr>
        <w:t>爭議，戕害政府形象。然而，依據曾參與</w:t>
      </w:r>
      <w:proofErr w:type="gramStart"/>
      <w:r w:rsidRPr="00552CF9">
        <w:rPr>
          <w:rFonts w:hint="eastAsia"/>
          <w:b w:val="0"/>
        </w:rPr>
        <w:t>本件監所</w:t>
      </w:r>
      <w:proofErr w:type="gramEnd"/>
      <w:r w:rsidRPr="00552CF9">
        <w:rPr>
          <w:rFonts w:hint="eastAsia"/>
          <w:b w:val="0"/>
        </w:rPr>
        <w:t>專業人員招標案，而應邀於本院109年5月25日座談中分享實務運作經驗之社工師陳述：「我了解承攬應該是以一定的工作量，然後完成那個目標就算完成工作；但實際情況是○○監所並不是和我明定一個月要輔導或轉</w:t>
      </w:r>
      <w:proofErr w:type="gramStart"/>
      <w:r w:rsidRPr="00552CF9">
        <w:rPr>
          <w:rFonts w:hint="eastAsia"/>
          <w:b w:val="0"/>
        </w:rPr>
        <w:t>介</w:t>
      </w:r>
      <w:proofErr w:type="gramEnd"/>
      <w:r w:rsidRPr="00552CF9">
        <w:rPr>
          <w:rFonts w:hint="eastAsia"/>
          <w:b w:val="0"/>
        </w:rPr>
        <w:t>多少個案，而是</w:t>
      </w:r>
      <w:proofErr w:type="gramStart"/>
      <w:r w:rsidRPr="00552CF9">
        <w:rPr>
          <w:rFonts w:hint="eastAsia"/>
          <w:b w:val="0"/>
        </w:rPr>
        <w:t>採</w:t>
      </w:r>
      <w:proofErr w:type="gramEnd"/>
      <w:r w:rsidRPr="00552CF9">
        <w:rPr>
          <w:rFonts w:hint="eastAsia"/>
          <w:b w:val="0"/>
        </w:rPr>
        <w:t>上下班制，所內長官對我有指揮監督的權力，不但會對</w:t>
      </w:r>
      <w:proofErr w:type="gramStart"/>
      <w:r w:rsidRPr="00552CF9">
        <w:rPr>
          <w:rFonts w:hint="eastAsia"/>
          <w:b w:val="0"/>
        </w:rPr>
        <w:t>我做差勤</w:t>
      </w:r>
      <w:proofErr w:type="gramEnd"/>
      <w:r w:rsidRPr="00552CF9">
        <w:rPr>
          <w:rFonts w:hint="eastAsia"/>
          <w:b w:val="0"/>
        </w:rPr>
        <w:t>及上下班的管理，也會審核我的工作日誌、工作績效表現，</w:t>
      </w:r>
      <w:r w:rsidRPr="00552CF9">
        <w:rPr>
          <w:rFonts w:hint="eastAsia"/>
          <w:b w:val="0"/>
        </w:rPr>
        <w:lastRenderedPageBreak/>
        <w:t>且會指派我加班或從事其它他分派的工作任務(契約以外事項)。他們還說如果我要加班，代表我沒有辦法在上班期間內完成我的工作，所以是我的問題。但問題是，有時候像是假日接見或是假日的時候個案要出所，這個不會是我工作能力沒有辦法在『平日』完成工作所致，而且也不是我能夠控制的事情，然而他們就是要求我一定得來</w:t>
      </w:r>
      <w:r w:rsidRPr="00552CF9">
        <w:rPr>
          <w:rFonts w:hAnsi="標楷體" w:hint="eastAsia"/>
          <w:b w:val="0"/>
          <w:szCs w:val="32"/>
        </w:rPr>
        <w:t>加班，而且沒有加班費。後來我因受到輔導員性騷擾而離職；性騷擾的事情之所以沒有申訴，是因為裡面處理申訴的委員都是同一批人，而我之前已曾口頭跟我的科長反應了3次，然後科長再跟秘書和所長說，但他們都沒有處理，所以我覺得就算正式提出申訴，結果還是一樣。」等情，顯示本案實務運作上，仍有部分監所違</w:t>
      </w:r>
      <w:r w:rsidR="0043400C">
        <w:rPr>
          <w:rFonts w:hAnsi="標楷體" w:hint="eastAsia"/>
          <w:b w:val="0"/>
          <w:szCs w:val="32"/>
        </w:rPr>
        <w:t>反承攬契約性質，</w:t>
      </w:r>
      <w:proofErr w:type="gramStart"/>
      <w:r w:rsidR="0043400C">
        <w:rPr>
          <w:rFonts w:hAnsi="標楷體" w:hint="eastAsia"/>
          <w:b w:val="0"/>
          <w:szCs w:val="32"/>
        </w:rPr>
        <w:t>逕</w:t>
      </w:r>
      <w:proofErr w:type="gramEnd"/>
      <w:r w:rsidR="0043400C">
        <w:rPr>
          <w:rFonts w:hAnsi="標楷體" w:hint="eastAsia"/>
          <w:b w:val="0"/>
          <w:szCs w:val="32"/>
        </w:rPr>
        <w:t>為指揮監督所進用之專業人力情事；甚至容有發生剋</w:t>
      </w:r>
      <w:r w:rsidRPr="00552CF9">
        <w:rPr>
          <w:rFonts w:hAnsi="標楷體" w:hint="eastAsia"/>
          <w:b w:val="0"/>
          <w:szCs w:val="32"/>
        </w:rPr>
        <w:t>扣加班費及性騷擾等爭議事端，而亟待檢討改善。</w:t>
      </w:r>
    </w:p>
    <w:p w:rsidR="00552CF9" w:rsidRPr="00552CF9" w:rsidRDefault="00552CF9" w:rsidP="00552CF9">
      <w:pPr>
        <w:pStyle w:val="4"/>
        <w:numPr>
          <w:ilvl w:val="0"/>
          <w:numId w:val="0"/>
        </w:numPr>
        <w:spacing w:line="120" w:lineRule="exact"/>
        <w:ind w:left="1701" w:hanging="709"/>
        <w:rPr>
          <w:rFonts w:hAnsi="標楷體"/>
          <w:b/>
          <w:szCs w:val="32"/>
        </w:rPr>
      </w:pPr>
    </w:p>
    <w:p w:rsidR="00552CF9" w:rsidRPr="00F27EE4" w:rsidRDefault="00552CF9" w:rsidP="00552CF9">
      <w:pPr>
        <w:pStyle w:val="2"/>
        <w:rPr>
          <w:b w:val="0"/>
        </w:rPr>
      </w:pPr>
      <w:r w:rsidRPr="00552CF9">
        <w:rPr>
          <w:rFonts w:hAnsi="標楷體" w:hint="eastAsia"/>
          <w:b w:val="0"/>
        </w:rPr>
        <w:t>經查，依</w:t>
      </w:r>
      <w:proofErr w:type="gramStart"/>
      <w:r w:rsidRPr="00552CF9">
        <w:rPr>
          <w:rFonts w:hAnsi="標楷體" w:hint="eastAsia"/>
          <w:b w:val="0"/>
        </w:rPr>
        <w:t>勞動部於本</w:t>
      </w:r>
      <w:proofErr w:type="gramEnd"/>
      <w:r w:rsidRPr="00552CF9">
        <w:rPr>
          <w:rFonts w:hAnsi="標楷體" w:hint="eastAsia"/>
          <w:b w:val="0"/>
        </w:rPr>
        <w:t>院座談時之說明，矯正署「</w:t>
      </w:r>
      <w:proofErr w:type="gramStart"/>
      <w:r w:rsidRPr="00552CF9">
        <w:rPr>
          <w:rFonts w:hint="eastAsia"/>
          <w:b w:val="0"/>
          <w:lang w:val="ja-JP"/>
        </w:rPr>
        <w:t>108</w:t>
      </w:r>
      <w:proofErr w:type="gramEnd"/>
      <w:r w:rsidRPr="00552CF9">
        <w:rPr>
          <w:rFonts w:hint="eastAsia"/>
          <w:b w:val="0"/>
          <w:lang w:val="ja-JP"/>
        </w:rPr>
        <w:t>年度補充心理師及社工師計畫</w:t>
      </w:r>
      <w:r w:rsidRPr="00552CF9">
        <w:rPr>
          <w:rFonts w:hAnsi="標楷體" w:hint="eastAsia"/>
          <w:b w:val="0"/>
          <w:lang w:val="ja-JP"/>
        </w:rPr>
        <w:t>」</w:t>
      </w:r>
      <w:r w:rsidRPr="00552CF9">
        <w:rPr>
          <w:rFonts w:hint="eastAsia"/>
          <w:b w:val="0"/>
          <w:lang w:val="ja-JP"/>
        </w:rPr>
        <w:t>及</w:t>
      </w:r>
      <w:r w:rsidRPr="00552CF9">
        <w:rPr>
          <w:rFonts w:hAnsi="標楷體" w:hint="eastAsia"/>
          <w:b w:val="0"/>
          <w:lang w:val="ja-JP"/>
        </w:rPr>
        <w:t>「</w:t>
      </w:r>
      <w:proofErr w:type="gramStart"/>
      <w:r w:rsidRPr="00552CF9">
        <w:rPr>
          <w:rFonts w:hint="eastAsia"/>
          <w:b w:val="0"/>
          <w:lang w:val="ja-JP"/>
        </w:rPr>
        <w:t>109</w:t>
      </w:r>
      <w:proofErr w:type="gramEnd"/>
      <w:r w:rsidRPr="00552CF9">
        <w:rPr>
          <w:rFonts w:hint="eastAsia"/>
          <w:b w:val="0"/>
          <w:lang w:val="ja-JP"/>
        </w:rPr>
        <w:t>年度補充心理及社工人員勞務承攬契約</w:t>
      </w:r>
      <w:r w:rsidRPr="00552CF9">
        <w:rPr>
          <w:rFonts w:hAnsi="標楷體" w:hint="eastAsia"/>
          <w:b w:val="0"/>
          <w:lang w:val="ja-JP"/>
        </w:rPr>
        <w:t>」</w:t>
      </w:r>
      <w:r w:rsidRPr="00552CF9">
        <w:rPr>
          <w:rFonts w:hint="eastAsia"/>
          <w:b w:val="0"/>
          <w:lang w:val="ja-JP"/>
        </w:rPr>
        <w:t>，</w:t>
      </w:r>
      <w:r w:rsidRPr="00552CF9">
        <w:rPr>
          <w:rFonts w:hAnsi="標楷體" w:hint="eastAsia"/>
          <w:b w:val="0"/>
        </w:rPr>
        <w:t>查</w:t>
      </w:r>
      <w:r w:rsidRPr="00F27EE4">
        <w:rPr>
          <w:rFonts w:hAnsi="標楷體" w:hint="eastAsia"/>
          <w:b w:val="0"/>
        </w:rPr>
        <w:t>有下列之不當</w:t>
      </w:r>
      <w:r w:rsidRPr="00F27EE4">
        <w:rPr>
          <w:rFonts w:hint="eastAsia"/>
          <w:b w:val="0"/>
          <w:lang w:val="ja-JP"/>
        </w:rPr>
        <w:t>條文，而應予檢討</w:t>
      </w:r>
      <w:r w:rsidRPr="00F27EE4">
        <w:rPr>
          <w:rFonts w:hAnsi="標楷體" w:hint="eastAsia"/>
          <w:b w:val="0"/>
        </w:rPr>
        <w:t>：</w:t>
      </w:r>
    </w:p>
    <w:p w:rsidR="00552CF9" w:rsidRPr="00A115C9" w:rsidRDefault="00552CF9" w:rsidP="00552CF9">
      <w:pPr>
        <w:pStyle w:val="3"/>
        <w:rPr>
          <w:lang w:val="ja-JP"/>
        </w:rPr>
      </w:pPr>
      <w:r w:rsidRPr="00A115C9">
        <w:rPr>
          <w:rFonts w:hint="eastAsia"/>
          <w:lang w:val="ja-JP"/>
        </w:rPr>
        <w:t>108年度補充心理師及社工師計畫部分：</w:t>
      </w:r>
    </w:p>
    <w:p w:rsidR="00552CF9" w:rsidRPr="00A115C9" w:rsidRDefault="00552CF9" w:rsidP="00552CF9">
      <w:pPr>
        <w:pStyle w:val="4"/>
        <w:rPr>
          <w:lang w:val="ja-JP"/>
        </w:rPr>
      </w:pPr>
      <w:r w:rsidRPr="00A115C9">
        <w:rPr>
          <w:rFonts w:hint="eastAsia"/>
          <w:lang w:val="ja-JP"/>
        </w:rPr>
        <w:t>貳、注意事項、一、及伍、經費來源及概算、二：本計畫法務部矯正署如係以勞務承攬方式辦理，為避免產生混淆，條文內容不宜使用「招聘」及「聘用」等文字。</w:t>
      </w:r>
    </w:p>
    <w:p w:rsidR="00552CF9" w:rsidRPr="00A115C9" w:rsidRDefault="00552CF9" w:rsidP="00552CF9">
      <w:pPr>
        <w:pStyle w:val="4"/>
        <w:rPr>
          <w:lang w:val="ja-JP"/>
        </w:rPr>
      </w:pPr>
      <w:r w:rsidRPr="00A115C9">
        <w:rPr>
          <w:rFonts w:hint="eastAsia"/>
          <w:lang w:val="ja-JP"/>
        </w:rPr>
        <w:t>貳、注意事項、三及注意事項、四：承攬人員並非委辦機關組織內成員，其對承攬人員</w:t>
      </w:r>
      <w:r w:rsidRPr="00EF3E13">
        <w:rPr>
          <w:rFonts w:hint="eastAsia"/>
          <w:lang w:val="ja-JP"/>
        </w:rPr>
        <w:t>並無指揮監督命令權責</w:t>
      </w:r>
      <w:r w:rsidRPr="00A115C9">
        <w:rPr>
          <w:rFonts w:hint="eastAsia"/>
          <w:lang w:val="ja-JP"/>
        </w:rPr>
        <w:t>，</w:t>
      </w:r>
      <w:r w:rsidRPr="00EF3E13">
        <w:rPr>
          <w:rFonts w:hint="eastAsia"/>
          <w:lang w:val="ja-JP"/>
        </w:rPr>
        <w:t>不宜載明派駐人員為全職每日工時八小時駐點在機關，依機關上下班時間為主，並配合機關加班、受訓及出差</w:t>
      </w:r>
      <w:r w:rsidRPr="00A115C9">
        <w:rPr>
          <w:rFonts w:hint="eastAsia"/>
          <w:lang w:val="ja-JP"/>
        </w:rPr>
        <w:t>，此節易衍生承攬或</w:t>
      </w:r>
      <w:proofErr w:type="gramStart"/>
      <w:r w:rsidRPr="00A115C9">
        <w:rPr>
          <w:rFonts w:hint="eastAsia"/>
          <w:lang w:val="ja-JP"/>
        </w:rPr>
        <w:t>僱傭</w:t>
      </w:r>
      <w:proofErr w:type="gramEnd"/>
      <w:r w:rsidRPr="00A115C9">
        <w:rPr>
          <w:rFonts w:hint="eastAsia"/>
          <w:lang w:val="ja-JP"/>
        </w:rPr>
        <w:t>關係之爭議。另為協助派駐人員執照順利</w:t>
      </w:r>
      <w:r w:rsidRPr="00A115C9">
        <w:rPr>
          <w:rFonts w:hint="eastAsia"/>
          <w:lang w:val="ja-JP"/>
        </w:rPr>
        <w:lastRenderedPageBreak/>
        <w:t>換照，派駐人員如有請假需求應向其雇主請假；如為</w:t>
      </w:r>
      <w:r w:rsidRPr="00A115C9">
        <w:rPr>
          <w:lang w:val="ja-JP"/>
        </w:rPr>
        <w:t>自然人承接</w:t>
      </w:r>
      <w:r w:rsidRPr="00A115C9">
        <w:rPr>
          <w:rFonts w:hint="eastAsia"/>
          <w:lang w:val="ja-JP"/>
        </w:rPr>
        <w:t>標案，亦</w:t>
      </w:r>
      <w:r w:rsidRPr="00EF3E13">
        <w:rPr>
          <w:rFonts w:hint="eastAsia"/>
          <w:lang w:val="ja-JP"/>
        </w:rPr>
        <w:t>不宜規定由委辦機關准予專業人員請假進修</w:t>
      </w:r>
      <w:r w:rsidRPr="00A115C9">
        <w:rPr>
          <w:rFonts w:hint="eastAsia"/>
          <w:lang w:val="ja-JP"/>
        </w:rPr>
        <w:t>，</w:t>
      </w:r>
      <w:r w:rsidRPr="00EF3E13">
        <w:rPr>
          <w:rFonts w:hint="eastAsia"/>
          <w:lang w:val="ja-JP"/>
        </w:rPr>
        <w:t>惟如修正為「免提供勞務」尚無不可</w:t>
      </w:r>
      <w:r w:rsidRPr="00A115C9">
        <w:rPr>
          <w:rFonts w:hint="eastAsia"/>
          <w:lang w:val="ja-JP"/>
        </w:rPr>
        <w:t>。</w:t>
      </w:r>
    </w:p>
    <w:p w:rsidR="00552CF9" w:rsidRPr="00A115C9" w:rsidRDefault="00552CF9" w:rsidP="00552CF9">
      <w:pPr>
        <w:pStyle w:val="3"/>
        <w:rPr>
          <w:rFonts w:hAnsi="標楷體"/>
          <w:kern w:val="0"/>
          <w:sz w:val="28"/>
          <w:szCs w:val="28"/>
        </w:rPr>
      </w:pPr>
      <w:r w:rsidRPr="00A115C9">
        <w:rPr>
          <w:rFonts w:hint="eastAsia"/>
          <w:lang w:val="ja-JP"/>
        </w:rPr>
        <w:t>109年度補充心理及社工人員勞務承攬契約部分：</w:t>
      </w:r>
    </w:p>
    <w:p w:rsidR="00552CF9" w:rsidRDefault="00552CF9" w:rsidP="00552CF9">
      <w:pPr>
        <w:pStyle w:val="3"/>
        <w:numPr>
          <w:ilvl w:val="0"/>
          <w:numId w:val="0"/>
        </w:numPr>
        <w:ind w:left="1361" w:firstLineChars="183" w:firstLine="622"/>
        <w:rPr>
          <w:lang w:val="ja-JP"/>
        </w:rPr>
      </w:pPr>
      <w:r w:rsidRPr="00A115C9">
        <w:rPr>
          <w:rFonts w:hint="eastAsia"/>
          <w:lang w:val="ja-JP"/>
        </w:rPr>
        <w:t>承攬人員並非委辦機關組織內成員，契約第7條及第8條，</w:t>
      </w:r>
      <w:r w:rsidRPr="00EF3E13">
        <w:rPr>
          <w:rFonts w:hint="eastAsia"/>
          <w:lang w:val="ja-JP"/>
        </w:rPr>
        <w:t>不宜強制規定派駐人員簽到(退)應依委辦機關使用之差勤管理系統</w:t>
      </w:r>
      <w:r w:rsidRPr="00A115C9">
        <w:rPr>
          <w:rFonts w:hint="eastAsia"/>
          <w:lang w:val="ja-JP"/>
        </w:rPr>
        <w:t>，其</w:t>
      </w:r>
      <w:proofErr w:type="gramStart"/>
      <w:r w:rsidRPr="00A115C9">
        <w:rPr>
          <w:rFonts w:hint="eastAsia"/>
          <w:lang w:val="ja-JP"/>
        </w:rPr>
        <w:t>差勤應由</w:t>
      </w:r>
      <w:proofErr w:type="gramEnd"/>
      <w:r w:rsidRPr="00A115C9">
        <w:rPr>
          <w:rFonts w:hint="eastAsia"/>
          <w:lang w:val="ja-JP"/>
        </w:rPr>
        <w:t>得標廠商管理，惟承攬契約中，雙方應明確履約標的，履約要求亦不能逾越標的範疇。另委辦機關其對承攬人員並無指揮監督命令權責，及拘束承攬人完工方式，如承攬人員未完全履約或無法如期完成工作等情形，委辦機關得依契約自應付價金中抵扣或求償。</w:t>
      </w:r>
    </w:p>
    <w:p w:rsidR="00552CF9" w:rsidRPr="00601FEC" w:rsidRDefault="00552CF9" w:rsidP="00552CF9">
      <w:pPr>
        <w:pStyle w:val="4"/>
        <w:numPr>
          <w:ilvl w:val="0"/>
          <w:numId w:val="0"/>
        </w:numPr>
        <w:spacing w:line="120" w:lineRule="exact"/>
        <w:ind w:left="1701" w:hanging="709"/>
        <w:rPr>
          <w:lang w:val="ja-JP"/>
        </w:rPr>
      </w:pPr>
    </w:p>
    <w:p w:rsidR="00552CF9" w:rsidRPr="00552CF9" w:rsidRDefault="00552CF9" w:rsidP="00552CF9">
      <w:pPr>
        <w:pStyle w:val="2"/>
        <w:rPr>
          <w:b w:val="0"/>
        </w:rPr>
      </w:pPr>
      <w:r w:rsidRPr="00552CF9">
        <w:rPr>
          <w:rFonts w:hint="eastAsia"/>
          <w:b w:val="0"/>
        </w:rPr>
        <w:t>另國立政治大學</w:t>
      </w:r>
      <w:r w:rsidR="00A11D57">
        <w:rPr>
          <w:rFonts w:hint="eastAsia"/>
          <w:b w:val="0"/>
        </w:rPr>
        <w:t>法律學系</w:t>
      </w:r>
      <w:r w:rsidRPr="00552CF9">
        <w:rPr>
          <w:rFonts w:hint="eastAsia"/>
          <w:b w:val="0"/>
        </w:rPr>
        <w:t>林佳和教授提供之書面意見更進一步指出：</w:t>
      </w:r>
    </w:p>
    <w:p w:rsidR="00552CF9" w:rsidRDefault="00552CF9" w:rsidP="00552CF9">
      <w:pPr>
        <w:pStyle w:val="3"/>
      </w:pPr>
      <w:r>
        <w:rPr>
          <w:rFonts w:hint="eastAsia"/>
        </w:rPr>
        <w:t>從本案</w:t>
      </w:r>
      <w:r w:rsidRPr="00452314">
        <w:rPr>
          <w:rFonts w:hint="eastAsia"/>
        </w:rPr>
        <w:t>契約書看來，</w:t>
      </w:r>
      <w:r w:rsidRPr="00F27EE4">
        <w:rPr>
          <w:rFonts w:hint="eastAsia"/>
        </w:rPr>
        <w:t>事實上都有很明顯的指揮監督關係，</w:t>
      </w:r>
      <w:r w:rsidRPr="00452314">
        <w:rPr>
          <w:rFonts w:hint="eastAsia"/>
        </w:rPr>
        <w:t>可是如果被定性為「勞動派遣」，確實可能合法，因為勞動派遣，說穿了，就是「移轉雇主之指揮監督權予第三人」，勞動部既然認為勞動派遣合法，在這個典型的關係下，確實無法說它有問題，所以可能只是其中一些約款不妥或根本沒有作用的問題，例如台北女子看守</w:t>
      </w:r>
      <w:r w:rsidR="00F15C67">
        <w:rPr>
          <w:rFonts w:hint="eastAsia"/>
        </w:rPr>
        <w:t>所</w:t>
      </w:r>
      <w:r>
        <w:rPr>
          <w:rFonts w:hAnsi="標楷體" w:hint="eastAsia"/>
        </w:rPr>
        <w:t>「</w:t>
      </w:r>
      <w:proofErr w:type="gramStart"/>
      <w:r>
        <w:rPr>
          <w:rFonts w:hint="eastAsia"/>
        </w:rPr>
        <w:t>108</w:t>
      </w:r>
      <w:proofErr w:type="gramEnd"/>
      <w:r>
        <w:rPr>
          <w:rFonts w:hint="eastAsia"/>
        </w:rPr>
        <w:t>年度心理師及社工師專業人員勞務採購案需求說明書</w:t>
      </w:r>
      <w:r>
        <w:rPr>
          <w:rFonts w:hAnsi="標楷體" w:hint="eastAsia"/>
        </w:rPr>
        <w:t>」</w:t>
      </w:r>
      <w:r>
        <w:rPr>
          <w:rFonts w:hint="eastAsia"/>
        </w:rPr>
        <w:t>之</w:t>
      </w:r>
      <w:r w:rsidRPr="00452314">
        <w:rPr>
          <w:rFonts w:hint="eastAsia"/>
        </w:rPr>
        <w:t>「參、廠商應遵守事項」之「四</w:t>
      </w:r>
      <w:r>
        <w:rPr>
          <w:rStyle w:val="afc"/>
        </w:rPr>
        <w:footnoteReference w:id="6"/>
      </w:r>
      <w:r w:rsidRPr="00452314">
        <w:rPr>
          <w:rFonts w:hint="eastAsia"/>
        </w:rPr>
        <w:t>、五</w:t>
      </w:r>
      <w:r>
        <w:rPr>
          <w:rStyle w:val="afc"/>
        </w:rPr>
        <w:footnoteReference w:id="7"/>
      </w:r>
      <w:r w:rsidRPr="00452314">
        <w:rPr>
          <w:rFonts w:hint="eastAsia"/>
        </w:rPr>
        <w:t>」，就顯然是</w:t>
      </w:r>
      <w:r w:rsidRPr="00F27EE4">
        <w:rPr>
          <w:rFonts w:hAnsi="標楷體" w:hint="eastAsia"/>
          <w:szCs w:val="32"/>
        </w:rPr>
        <w:t>無效約定</w:t>
      </w:r>
      <w:r w:rsidRPr="00AB0EB8">
        <w:rPr>
          <w:rFonts w:hAnsi="標楷體" w:hint="eastAsia"/>
          <w:szCs w:val="32"/>
        </w:rPr>
        <w:t>，</w:t>
      </w:r>
      <w:r w:rsidRPr="00AB0EB8">
        <w:rPr>
          <w:rFonts w:hAnsi="標楷體" w:hint="eastAsia"/>
          <w:szCs w:val="32"/>
        </w:rPr>
        <w:lastRenderedPageBreak/>
        <w:t>因為即便與機關間非</w:t>
      </w:r>
      <w:proofErr w:type="gramStart"/>
      <w:r w:rsidRPr="00AB0EB8">
        <w:rPr>
          <w:rFonts w:hAnsi="標楷體" w:hint="eastAsia"/>
          <w:szCs w:val="32"/>
        </w:rPr>
        <w:t>勞</w:t>
      </w:r>
      <w:proofErr w:type="gramEnd"/>
      <w:r w:rsidRPr="00AB0EB8">
        <w:rPr>
          <w:rFonts w:hAnsi="標楷體" w:hint="eastAsia"/>
          <w:szCs w:val="32"/>
        </w:rPr>
        <w:t>雇關係，仍可能因履行或其他社會接觸導致之事實上關係，而涉有職業安全衛生法、民法等義務與責任，包括侵權行為或其他類推適用契約法規定之損害賠償問題</w:t>
      </w:r>
      <w:r>
        <w:rPr>
          <w:rFonts w:hAnsi="標楷體" w:hint="eastAsia"/>
          <w:szCs w:val="32"/>
        </w:rPr>
        <w:t>。</w:t>
      </w:r>
    </w:p>
    <w:p w:rsidR="00552CF9" w:rsidRDefault="00552CF9" w:rsidP="00552CF9">
      <w:pPr>
        <w:pStyle w:val="3"/>
      </w:pPr>
      <w:r w:rsidRPr="00F7176D">
        <w:rPr>
          <w:rFonts w:hint="eastAsia"/>
        </w:rPr>
        <w:t>如果不是勞動派遣，而是純承攬</w:t>
      </w:r>
      <w:proofErr w:type="gramStart"/>
      <w:r w:rsidRPr="00F7176D">
        <w:rPr>
          <w:rFonts w:hint="eastAsia"/>
        </w:rPr>
        <w:t>契約－先不</w:t>
      </w:r>
      <w:proofErr w:type="gramEnd"/>
      <w:r w:rsidRPr="00F7176D">
        <w:rPr>
          <w:rFonts w:hint="eastAsia"/>
        </w:rPr>
        <w:t>說它是否違反政府採購法（我認為是），在此關係下之指派勞工，由於性質上可能不是勞動派遣，而是單純借用、指派勞工，因為不是勞動派遣，就可能涉及「虛假的職業介紹」，在個案中可能遭認定為「</w:t>
      </w:r>
      <w:r w:rsidRPr="00F27EE4">
        <w:rPr>
          <w:rFonts w:hint="eastAsia"/>
        </w:rPr>
        <w:t>無效的法律行為</w:t>
      </w:r>
      <w:r w:rsidRPr="00F7176D">
        <w:rPr>
          <w:rFonts w:hint="eastAsia"/>
        </w:rPr>
        <w:t>」，法律效果可能是「轉換」、也就是矯正署才是真正的勞動契約當事人。</w:t>
      </w:r>
    </w:p>
    <w:p w:rsidR="00574EC5" w:rsidRDefault="00574EC5" w:rsidP="00552CF9">
      <w:pPr>
        <w:pStyle w:val="4"/>
        <w:numPr>
          <w:ilvl w:val="0"/>
          <w:numId w:val="0"/>
        </w:numPr>
        <w:spacing w:line="120" w:lineRule="exact"/>
        <w:ind w:left="1701" w:hanging="709"/>
        <w:rPr>
          <w:rFonts w:hAnsi="標楷體"/>
          <w:szCs w:val="32"/>
        </w:rPr>
      </w:pPr>
    </w:p>
    <w:p w:rsidR="002E76E2" w:rsidRPr="00946D47" w:rsidRDefault="00DD630E" w:rsidP="00552CF9">
      <w:pPr>
        <w:pStyle w:val="2"/>
        <w:rPr>
          <w:rFonts w:hAnsi="標楷體"/>
          <w:b w:val="0"/>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rsidRPr="007D03ED">
        <w:rPr>
          <w:rFonts w:hint="eastAsia"/>
          <w:b w:val="0"/>
        </w:rPr>
        <w:t>綜上</w:t>
      </w:r>
      <w:r w:rsidR="00956E0E" w:rsidRPr="007D03ED">
        <w:rPr>
          <w:rFonts w:hint="eastAsia"/>
          <w:b w:val="0"/>
        </w:rPr>
        <w:t>所</w:t>
      </w:r>
      <w:r w:rsidR="00956E0E" w:rsidRPr="00946D47">
        <w:rPr>
          <w:rFonts w:hint="eastAsia"/>
          <w:b w:val="0"/>
        </w:rPr>
        <w:t>述</w:t>
      </w:r>
      <w:r w:rsidRPr="00946D47">
        <w:rPr>
          <w:rFonts w:hint="eastAsia"/>
          <w:b w:val="0"/>
        </w:rPr>
        <w:t>，</w:t>
      </w:r>
      <w:r w:rsidR="00552CF9" w:rsidRPr="00946D47">
        <w:rPr>
          <w:rFonts w:hint="eastAsia"/>
          <w:b w:val="0"/>
        </w:rPr>
        <w:t>法務部矯正署</w:t>
      </w:r>
      <w:proofErr w:type="gramStart"/>
      <w:r w:rsidR="00552CF9" w:rsidRPr="00946D47">
        <w:rPr>
          <w:rFonts w:hint="eastAsia"/>
          <w:b w:val="0"/>
        </w:rPr>
        <w:t>108</w:t>
      </w:r>
      <w:proofErr w:type="gramEnd"/>
      <w:r w:rsidR="00552CF9" w:rsidRPr="00946D47">
        <w:rPr>
          <w:rFonts w:hint="eastAsia"/>
          <w:b w:val="0"/>
        </w:rPr>
        <w:t>年度起辦理之心</w:t>
      </w:r>
      <w:r w:rsidR="009558C5">
        <w:rPr>
          <w:rFonts w:hAnsi="標楷體" w:hint="eastAsia"/>
          <w:b w:val="0"/>
        </w:rPr>
        <w:t>理及社工專業人員</w:t>
      </w:r>
      <w:proofErr w:type="gramStart"/>
      <w:r w:rsidR="009558C5">
        <w:rPr>
          <w:rFonts w:hAnsi="標楷體" w:hint="eastAsia"/>
          <w:b w:val="0"/>
        </w:rPr>
        <w:t>進用案</w:t>
      </w:r>
      <w:proofErr w:type="gramEnd"/>
      <w:r w:rsidR="009558C5">
        <w:rPr>
          <w:rFonts w:hAnsi="標楷體" w:hint="eastAsia"/>
          <w:b w:val="0"/>
        </w:rPr>
        <w:t>，原契約或規劃</w:t>
      </w:r>
      <w:r w:rsidR="00552CF9" w:rsidRPr="00946D47">
        <w:rPr>
          <w:rFonts w:hAnsi="標楷體" w:hint="eastAsia"/>
          <w:b w:val="0"/>
        </w:rPr>
        <w:t>案中，部分條款涉及「假承攬真</w:t>
      </w:r>
      <w:proofErr w:type="gramStart"/>
      <w:r w:rsidR="00552CF9" w:rsidRPr="00946D47">
        <w:rPr>
          <w:rFonts w:hAnsi="標楷體" w:hint="eastAsia"/>
          <w:b w:val="0"/>
        </w:rPr>
        <w:t>僱傭</w:t>
      </w:r>
      <w:proofErr w:type="gramEnd"/>
      <w:r w:rsidR="00552CF9" w:rsidRPr="00946D47">
        <w:rPr>
          <w:rFonts w:hAnsi="標楷體" w:hint="eastAsia"/>
          <w:b w:val="0"/>
        </w:rPr>
        <w:t>」情事，衍生實務運作亂</w:t>
      </w:r>
      <w:proofErr w:type="gramStart"/>
      <w:r w:rsidR="00552CF9" w:rsidRPr="00946D47">
        <w:rPr>
          <w:rFonts w:hAnsi="標楷體" w:hint="eastAsia"/>
          <w:b w:val="0"/>
        </w:rPr>
        <w:t>象</w:t>
      </w:r>
      <w:proofErr w:type="gramEnd"/>
      <w:r w:rsidR="00552CF9" w:rsidRPr="00946D47">
        <w:rPr>
          <w:rFonts w:hAnsi="標楷體" w:hint="eastAsia"/>
          <w:b w:val="0"/>
        </w:rPr>
        <w:t>，</w:t>
      </w:r>
      <w:r w:rsidR="00552CF9" w:rsidRPr="00946D47">
        <w:rPr>
          <w:rFonts w:hAnsi="標楷體" w:hint="eastAsia"/>
          <w:b w:val="0"/>
          <w:szCs w:val="52"/>
        </w:rPr>
        <w:t>違失情節明確</w:t>
      </w:r>
      <w:r w:rsidR="00946D47">
        <w:rPr>
          <w:rFonts w:hAnsi="標楷體" w:hint="eastAsia"/>
          <w:b w:val="0"/>
        </w:rPr>
        <w:t>；</w:t>
      </w:r>
      <w:proofErr w:type="gramStart"/>
      <w:r w:rsidR="00552CF9" w:rsidRPr="00946D47">
        <w:rPr>
          <w:rFonts w:hAnsi="標楷體" w:hint="eastAsia"/>
          <w:b w:val="0"/>
        </w:rPr>
        <w:t>爰</w:t>
      </w:r>
      <w:proofErr w:type="gramEnd"/>
      <w:r w:rsidR="00552CF9" w:rsidRPr="00946D47">
        <w:rPr>
          <w:rFonts w:hAnsi="標楷體" w:hint="eastAsia"/>
          <w:b w:val="0"/>
        </w:rPr>
        <w:t>依監察法第24條提案糾正</w:t>
      </w:r>
      <w:r w:rsidR="0072029D" w:rsidRPr="00946D47">
        <w:rPr>
          <w:rFonts w:hint="eastAsia"/>
          <w:b w:val="0"/>
        </w:rPr>
        <w:t>，移送</w:t>
      </w:r>
      <w:r w:rsidR="00946D47">
        <w:rPr>
          <w:rFonts w:hint="eastAsia"/>
          <w:b w:val="0"/>
        </w:rPr>
        <w:t>法務</w:t>
      </w:r>
      <w:r w:rsidR="006650B5" w:rsidRPr="00946D47">
        <w:rPr>
          <w:rFonts w:hint="eastAsia"/>
          <w:b w:val="0"/>
        </w:rPr>
        <w:t>部</w:t>
      </w:r>
      <w:r w:rsidR="00946D47">
        <w:rPr>
          <w:rFonts w:hint="eastAsia"/>
          <w:b w:val="0"/>
        </w:rPr>
        <w:t>轉</w:t>
      </w:r>
      <w:proofErr w:type="gramStart"/>
      <w:r w:rsidR="00946D47">
        <w:rPr>
          <w:rFonts w:hint="eastAsia"/>
          <w:b w:val="0"/>
        </w:rPr>
        <w:t>飭</w:t>
      </w:r>
      <w:proofErr w:type="gramEnd"/>
      <w:r w:rsidR="00946D47" w:rsidRPr="00946D47">
        <w:rPr>
          <w:rFonts w:hAnsi="標楷體" w:hint="eastAsia"/>
          <w:b w:val="0"/>
        </w:rPr>
        <w:t>所屬確實</w:t>
      </w:r>
      <w:r w:rsidR="00946D47">
        <w:rPr>
          <w:rFonts w:hAnsi="標楷體" w:hint="eastAsia"/>
          <w:b w:val="0"/>
        </w:rPr>
        <w:t>檢討</w:t>
      </w:r>
      <w:r w:rsidR="00946D47" w:rsidRPr="00946D47">
        <w:rPr>
          <w:rFonts w:hAnsi="標楷體" w:hint="eastAsia"/>
          <w:b w:val="0"/>
        </w:rPr>
        <w:t>改善</w:t>
      </w:r>
      <w:proofErr w:type="gramStart"/>
      <w:r w:rsidR="00946D47">
        <w:rPr>
          <w:rFonts w:hAnsi="標楷體" w:hint="eastAsia"/>
          <w:b w:val="0"/>
        </w:rPr>
        <w:t>見復</w:t>
      </w:r>
      <w:r w:rsidR="0072029D" w:rsidRPr="00946D47">
        <w:rPr>
          <w:rFonts w:hAnsi="標楷體" w:hint="eastAsia"/>
          <w:b w:val="0"/>
        </w:rPr>
        <w:t>。</w:t>
      </w:r>
      <w:proofErr w:type="gramEnd"/>
    </w:p>
    <w:p w:rsidR="00B71257" w:rsidRPr="007D03ED" w:rsidRDefault="002B3938" w:rsidP="002B3938">
      <w:pPr>
        <w:pStyle w:val="10"/>
        <w:spacing w:beforeLines="50" w:before="228"/>
        <w:ind w:leftChars="0" w:left="0" w:firstLineChars="0" w:firstLine="0"/>
        <w:jc w:val="right"/>
      </w:pPr>
      <w:bookmarkStart w:id="41" w:name="_Toc524895649"/>
      <w:bookmarkStart w:id="42" w:name="_Toc524896195"/>
      <w:bookmarkStart w:id="43" w:name="_Toc524896225"/>
      <w:bookmarkStart w:id="44" w:name="_Toc524902730"/>
      <w:bookmarkStart w:id="45" w:name="_GoBack"/>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B3938">
        <w:rPr>
          <w:rFonts w:hint="eastAsia"/>
          <w:sz w:val="40"/>
          <w:szCs w:val="40"/>
        </w:rPr>
        <w:t>提案委員</w:t>
      </w:r>
      <w:r>
        <w:rPr>
          <w:rFonts w:hAnsi="標楷體" w:hint="eastAsia"/>
          <w:sz w:val="40"/>
          <w:szCs w:val="40"/>
        </w:rPr>
        <w:t>：王幼玲、王美玉</w:t>
      </w:r>
    </w:p>
    <w:sectPr w:rsidR="00B71257" w:rsidRPr="007D03ED" w:rsidSect="00F034CE">
      <w:footerReference w:type="default" r:id="rId9"/>
      <w:pgSz w:w="11907" w:h="16840" w:code="9"/>
      <w:pgMar w:top="1701" w:right="1418" w:bottom="1276"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AB4" w:rsidRDefault="00CD0AB4">
      <w:r>
        <w:separator/>
      </w:r>
    </w:p>
  </w:endnote>
  <w:endnote w:type="continuationSeparator" w:id="0">
    <w:p w:rsidR="00CD0AB4" w:rsidRDefault="00CD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CF9" w:rsidRDefault="00552CF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B3938">
      <w:rPr>
        <w:rStyle w:val="ac"/>
        <w:noProof/>
        <w:sz w:val="24"/>
      </w:rPr>
      <w:t>5</w:t>
    </w:r>
    <w:r>
      <w:rPr>
        <w:rStyle w:val="ac"/>
        <w:sz w:val="24"/>
      </w:rPr>
      <w:fldChar w:fldCharType="end"/>
    </w:r>
  </w:p>
  <w:p w:rsidR="00552CF9" w:rsidRDefault="00552CF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AB4" w:rsidRDefault="00CD0AB4">
      <w:r>
        <w:separator/>
      </w:r>
    </w:p>
  </w:footnote>
  <w:footnote w:type="continuationSeparator" w:id="0">
    <w:p w:rsidR="00CD0AB4" w:rsidRDefault="00CD0AB4">
      <w:r>
        <w:continuationSeparator/>
      </w:r>
    </w:p>
  </w:footnote>
  <w:footnote w:id="1">
    <w:p w:rsidR="00552CF9" w:rsidRDefault="00552CF9" w:rsidP="00552CF9">
      <w:pPr>
        <w:pStyle w:val="afa"/>
        <w:ind w:left="209" w:hangingChars="95" w:hanging="209"/>
      </w:pPr>
      <w:r>
        <w:rPr>
          <w:rStyle w:val="afc"/>
        </w:rPr>
        <w:footnoteRef/>
      </w:r>
      <w:r>
        <w:t xml:space="preserve"> </w:t>
      </w:r>
      <w:r w:rsidRPr="00901975">
        <w:rPr>
          <w:rFonts w:hAnsi="標楷體" w:hint="eastAsia"/>
          <w:lang w:val="ja-JP" w:eastAsia="ja-JP"/>
        </w:rPr>
        <w:t>會議</w:t>
      </w:r>
      <w:r>
        <w:rPr>
          <w:rFonts w:hint="eastAsia"/>
        </w:rPr>
        <w:t>時間：104年3月9日；決議內容略以：</w:t>
      </w:r>
      <w:r w:rsidRPr="00922F97">
        <w:t>「</w:t>
      </w:r>
      <w:r>
        <w:rPr>
          <w:rFonts w:hint="eastAsia"/>
        </w:rPr>
        <w:t>請法務部於本會期結束前研擬充實編制內心理師及社工師員額之具體方案，</w:t>
      </w:r>
      <w:r>
        <w:rPr>
          <w:rFonts w:hAnsi="標楷體" w:hint="eastAsia"/>
        </w:rPr>
        <w:t>……</w:t>
      </w:r>
      <w:r>
        <w:rPr>
          <w:rFonts w:hint="eastAsia"/>
        </w:rPr>
        <w:t>提報行政院儘速研擬，並向立法院司法及法制委員會報告</w:t>
      </w:r>
      <w:r>
        <w:t>」</w:t>
      </w:r>
      <w:r>
        <w:rPr>
          <w:rFonts w:hint="eastAsia"/>
        </w:rPr>
        <w:t>。</w:t>
      </w:r>
    </w:p>
  </w:footnote>
  <w:footnote w:id="2">
    <w:p w:rsidR="00552CF9" w:rsidRDefault="00552CF9" w:rsidP="00552CF9">
      <w:pPr>
        <w:pStyle w:val="afa"/>
        <w:ind w:left="209" w:hangingChars="95" w:hanging="209"/>
      </w:pPr>
      <w:r>
        <w:rPr>
          <w:rStyle w:val="afc"/>
        </w:rPr>
        <w:footnoteRef/>
      </w:r>
      <w:r>
        <w:t xml:space="preserve"> </w:t>
      </w:r>
      <w:proofErr w:type="gramStart"/>
      <w:r>
        <w:rPr>
          <w:rFonts w:hint="eastAsia"/>
        </w:rPr>
        <w:t>矯正署係以</w:t>
      </w:r>
      <w:proofErr w:type="gramEnd"/>
      <w:r>
        <w:rPr>
          <w:rFonts w:hAnsi="標楷體"/>
          <w:lang w:val="ja-JP" w:eastAsia="ja-JP"/>
        </w:rPr>
        <w:t>矯正機關專業人力與受刑人之人力比</w:t>
      </w:r>
      <w:r w:rsidRPr="00BA4D72">
        <w:rPr>
          <w:rFonts w:hAnsi="標楷體"/>
          <w:lang w:val="ja-JP" w:eastAsia="ja-JP"/>
        </w:rPr>
        <w:t>1:300</w:t>
      </w:r>
      <w:r>
        <w:rPr>
          <w:rFonts w:hAnsi="標楷體" w:hint="eastAsia"/>
          <w:lang w:val="ja-JP"/>
        </w:rPr>
        <w:t>為估算</w:t>
      </w:r>
      <w:r>
        <w:rPr>
          <w:rFonts w:hAnsi="標楷體" w:hint="eastAsia"/>
          <w:lang w:val="ja-JP" w:eastAsia="ja-JP"/>
        </w:rPr>
        <w:t>，</w:t>
      </w:r>
      <w:r w:rsidRPr="00BA4D72">
        <w:rPr>
          <w:rFonts w:hAnsi="標楷體"/>
          <w:lang w:val="ja-JP" w:eastAsia="ja-JP"/>
        </w:rPr>
        <w:t>計需臨床心理師及社會工作師(員)各140名，合計280名</w:t>
      </w:r>
      <w:r w:rsidRPr="00BA4D72">
        <w:rPr>
          <w:rFonts w:hAnsi="標楷體" w:hint="eastAsia"/>
          <w:lang w:val="ja-JP" w:eastAsia="ja-JP"/>
        </w:rPr>
        <w:t>，</w:t>
      </w:r>
      <w:r>
        <w:rPr>
          <w:rFonts w:hAnsi="標楷體" w:hint="eastAsia"/>
          <w:lang w:val="ja-JP"/>
        </w:rPr>
        <w:t>經</w:t>
      </w:r>
      <w:r w:rsidRPr="00BA4D72">
        <w:rPr>
          <w:rFonts w:hAnsi="標楷體" w:hint="eastAsia"/>
          <w:lang w:val="ja-JP" w:eastAsia="ja-JP"/>
        </w:rPr>
        <w:t>扣除</w:t>
      </w:r>
      <w:r>
        <w:rPr>
          <w:rFonts w:hAnsi="標楷體" w:hint="eastAsia"/>
          <w:lang w:val="ja-JP"/>
        </w:rPr>
        <w:t>該</w:t>
      </w:r>
      <w:r w:rsidRPr="00460040">
        <w:rPr>
          <w:rFonts w:hAnsi="標楷體"/>
          <w:lang w:val="ja-JP" w:eastAsia="ja-JP"/>
        </w:rPr>
        <w:t>署所屬各監獄、戒治所</w:t>
      </w:r>
      <w:r w:rsidRPr="00BA4D72">
        <w:rPr>
          <w:rFonts w:hAnsi="標楷體"/>
          <w:lang w:val="ja-JP" w:eastAsia="ja-JP"/>
        </w:rPr>
        <w:t>現有43名臨床心理師與38名社會工作師(員)，</w:t>
      </w:r>
      <w:r w:rsidRPr="00BA4D72">
        <w:rPr>
          <w:rFonts w:hAnsi="標楷體" w:hint="eastAsia"/>
          <w:lang w:val="ja-JP" w:eastAsia="ja-JP"/>
        </w:rPr>
        <w:t>故</w:t>
      </w:r>
      <w:r w:rsidRPr="00BA4D72">
        <w:rPr>
          <w:rFonts w:hAnsi="標楷體"/>
          <w:lang w:val="ja-JP" w:eastAsia="ja-JP"/>
        </w:rPr>
        <w:t>尚需請增</w:t>
      </w:r>
      <w:r w:rsidRPr="00F27EE4">
        <w:rPr>
          <w:rFonts w:hAnsi="標楷體"/>
          <w:lang w:val="ja-JP" w:eastAsia="ja-JP"/>
        </w:rPr>
        <w:t>97名臨床心理師與102名社會工作師(員)，合計199名</w:t>
      </w:r>
      <w:r w:rsidRPr="00F27EE4">
        <w:rPr>
          <w:rFonts w:hAnsi="標楷體" w:hint="eastAsia"/>
          <w:lang w:val="ja-JP"/>
        </w:rPr>
        <w:t>。</w:t>
      </w:r>
    </w:p>
  </w:footnote>
  <w:footnote w:id="3">
    <w:p w:rsidR="00552CF9" w:rsidRPr="00CD1EE9" w:rsidRDefault="00552CF9" w:rsidP="00552CF9">
      <w:pPr>
        <w:pStyle w:val="afa"/>
        <w:ind w:left="209" w:hangingChars="95" w:hanging="209"/>
      </w:pPr>
      <w:r>
        <w:rPr>
          <w:rStyle w:val="afc"/>
        </w:rPr>
        <w:footnoteRef/>
      </w:r>
      <w:r>
        <w:t xml:space="preserve"> </w:t>
      </w:r>
      <w:r w:rsidRPr="00EA5138">
        <w:rPr>
          <w:rFonts w:hAnsi="標楷體" w:hint="eastAsia"/>
          <w:noProof/>
        </w:rPr>
        <w:t>民法</w:t>
      </w:r>
      <w:r>
        <w:rPr>
          <w:rFonts w:hAnsi="標楷體" w:hint="eastAsia"/>
          <w:noProof/>
        </w:rPr>
        <w:t>§</w:t>
      </w:r>
      <w:r>
        <w:rPr>
          <w:rFonts w:hint="eastAsia"/>
          <w:noProof/>
        </w:rPr>
        <w:t>482</w:t>
      </w:r>
      <w:r w:rsidRPr="00CD1EE9">
        <w:rPr>
          <w:rFonts w:hAnsi="標楷體" w:hint="eastAsia"/>
          <w:noProof/>
        </w:rPr>
        <w:t>：「稱僱傭者，謂當事人約定，一方於一定或不定之期限內為他方服勞務，他方給付報酬之契約。」</w:t>
      </w:r>
    </w:p>
  </w:footnote>
  <w:footnote w:id="4">
    <w:p w:rsidR="00552CF9" w:rsidRPr="00CD1EE9" w:rsidRDefault="00552CF9" w:rsidP="00552CF9">
      <w:pPr>
        <w:pStyle w:val="afa"/>
        <w:ind w:left="209" w:hangingChars="95" w:hanging="209"/>
      </w:pPr>
      <w:r>
        <w:rPr>
          <w:rStyle w:val="afc"/>
        </w:rPr>
        <w:footnoteRef/>
      </w:r>
      <w:r>
        <w:t xml:space="preserve"> </w:t>
      </w:r>
      <w:r w:rsidRPr="00CD1EE9">
        <w:rPr>
          <w:rFonts w:hint="eastAsia"/>
        </w:rPr>
        <w:t>民法</w:t>
      </w:r>
      <w:r>
        <w:rPr>
          <w:rFonts w:hAnsi="標楷體" w:hint="eastAsia"/>
          <w:noProof/>
        </w:rPr>
        <w:t>§</w:t>
      </w:r>
      <w:r w:rsidRPr="00CD1EE9">
        <w:rPr>
          <w:rFonts w:hint="eastAsia"/>
          <w:noProof/>
        </w:rPr>
        <w:t>490</w:t>
      </w:r>
      <w:r>
        <w:rPr>
          <w:rFonts w:hAnsi="標楷體" w:hint="eastAsia"/>
          <w:noProof/>
        </w:rPr>
        <w:t>Ⅰ</w:t>
      </w:r>
      <w:r w:rsidRPr="00CD1EE9">
        <w:rPr>
          <w:rFonts w:hint="eastAsia"/>
          <w:noProof/>
        </w:rPr>
        <w:t>：「稱承攬者，謂當事人約定，一方為他方完成一定之工作，他方俟工作完成，給付報酬之契約。」</w:t>
      </w:r>
    </w:p>
  </w:footnote>
  <w:footnote w:id="5">
    <w:p w:rsidR="00552CF9" w:rsidRPr="00CD1EE9" w:rsidRDefault="00552CF9" w:rsidP="00552CF9">
      <w:pPr>
        <w:pStyle w:val="afa"/>
      </w:pPr>
      <w:r>
        <w:rPr>
          <w:rStyle w:val="afc"/>
        </w:rPr>
        <w:footnoteRef/>
      </w:r>
      <w:r>
        <w:t xml:space="preserve"> </w:t>
      </w:r>
      <w:r w:rsidRPr="00CD1EE9">
        <w:rPr>
          <w:rFonts w:hint="eastAsia"/>
        </w:rPr>
        <w:t>民法</w:t>
      </w:r>
      <w:r>
        <w:rPr>
          <w:rFonts w:hAnsi="標楷體" w:hint="eastAsia"/>
          <w:noProof/>
        </w:rPr>
        <w:t>§</w:t>
      </w:r>
      <w:r>
        <w:rPr>
          <w:rFonts w:hint="eastAsia"/>
          <w:noProof/>
        </w:rPr>
        <w:t>528</w:t>
      </w:r>
      <w:r w:rsidRPr="00CD1EE9">
        <w:rPr>
          <w:rFonts w:hAnsi="標楷體" w:hint="eastAsia"/>
          <w:noProof/>
        </w:rPr>
        <w:t>：</w:t>
      </w:r>
      <w:r w:rsidRPr="00CD1EE9">
        <w:rPr>
          <w:noProof/>
        </w:rPr>
        <w:t>「</w:t>
      </w:r>
      <w:r w:rsidRPr="00CD1EE9">
        <w:rPr>
          <w:rFonts w:hint="eastAsia"/>
          <w:noProof/>
        </w:rPr>
        <w:t>稱委任者，謂當事人約定，一方委託他方處理事務，他方允為處理之契約。</w:t>
      </w:r>
      <w:r w:rsidRPr="00CD1EE9">
        <w:rPr>
          <w:noProof/>
        </w:rPr>
        <w:t>」</w:t>
      </w:r>
    </w:p>
  </w:footnote>
  <w:footnote w:id="6">
    <w:p w:rsidR="00552CF9" w:rsidRPr="00F7176D" w:rsidRDefault="00552CF9" w:rsidP="00552CF9">
      <w:pPr>
        <w:pStyle w:val="afa"/>
        <w:ind w:left="209" w:hangingChars="95" w:hanging="209"/>
      </w:pPr>
      <w:r>
        <w:rPr>
          <w:rStyle w:val="afc"/>
        </w:rPr>
        <w:footnoteRef/>
      </w:r>
      <w:r>
        <w:rPr>
          <w:rFonts w:hAnsi="標楷體" w:hint="eastAsia"/>
        </w:rPr>
        <w:t>「</w:t>
      </w:r>
      <w:r w:rsidRPr="00AB0EB8">
        <w:rPr>
          <w:rFonts w:hAnsi="標楷體" w:hint="eastAsia"/>
          <w:szCs w:val="32"/>
        </w:rPr>
        <w:t>派駐人員與機關無</w:t>
      </w:r>
      <w:proofErr w:type="gramStart"/>
      <w:r w:rsidRPr="00AB0EB8">
        <w:rPr>
          <w:rFonts w:hAnsi="標楷體" w:hint="eastAsia"/>
          <w:szCs w:val="32"/>
        </w:rPr>
        <w:t>僱傭</w:t>
      </w:r>
      <w:proofErr w:type="gramEnd"/>
      <w:r w:rsidRPr="00AB0EB8">
        <w:rPr>
          <w:rFonts w:hAnsi="標楷體" w:hint="eastAsia"/>
          <w:szCs w:val="32"/>
        </w:rPr>
        <w:t>、委任或其他直接法律關係。派駐勞工之勞動、安全、衛生、災害、保險等勞動基準法有關法令所訂之雇主責任，概由廠商負責辦理。派駐人員執行業務致受傷、死亡、殘廢、疾病及使機關或其他第三人任何損害時，</w:t>
      </w:r>
      <w:proofErr w:type="gramStart"/>
      <w:r w:rsidRPr="00AB0EB8">
        <w:rPr>
          <w:rFonts w:hAnsi="標楷體" w:hint="eastAsia"/>
          <w:szCs w:val="32"/>
        </w:rPr>
        <w:t>均由廠商</w:t>
      </w:r>
      <w:proofErr w:type="gramEnd"/>
      <w:r w:rsidRPr="00AB0EB8">
        <w:rPr>
          <w:rFonts w:hAnsi="標楷體" w:hint="eastAsia"/>
          <w:szCs w:val="32"/>
        </w:rPr>
        <w:t>依權責處理並賠償</w:t>
      </w:r>
      <w:r>
        <w:rPr>
          <w:rFonts w:hAnsi="標楷體" w:hint="eastAsia"/>
          <w:szCs w:val="32"/>
        </w:rPr>
        <w:t>。」</w:t>
      </w:r>
    </w:p>
  </w:footnote>
  <w:footnote w:id="7">
    <w:p w:rsidR="00552CF9" w:rsidRPr="00F7176D" w:rsidRDefault="00552CF9" w:rsidP="00552CF9">
      <w:pPr>
        <w:pStyle w:val="afa"/>
        <w:ind w:left="209" w:hangingChars="95" w:hanging="209"/>
      </w:pPr>
      <w:r>
        <w:rPr>
          <w:rStyle w:val="afc"/>
        </w:rPr>
        <w:footnoteRef/>
      </w:r>
      <w:r>
        <w:rPr>
          <w:rFonts w:hAnsi="標楷體" w:hint="eastAsia"/>
        </w:rPr>
        <w:t>「</w:t>
      </w:r>
      <w:r w:rsidRPr="00BE2E9C">
        <w:rPr>
          <w:rFonts w:hAnsi="標楷體" w:hint="eastAsia"/>
          <w:szCs w:val="32"/>
        </w:rPr>
        <w:t xml:space="preserve">派駐人員因意外事故、行車事故或其他因素致使第三人或機關受有損害 </w:t>
      </w:r>
      <w:r w:rsidRPr="00BE2E9C">
        <w:rPr>
          <w:rFonts w:hAnsi="標楷體" w:hint="eastAsia"/>
          <w:szCs w:val="32"/>
        </w:rPr>
        <w:t>者，全由廠商負責並妥為處理，與機關無涉。如機關因該事故或其他因素而遭索賠、興</w:t>
      </w:r>
      <w:proofErr w:type="gramStart"/>
      <w:r w:rsidRPr="00BE2E9C">
        <w:rPr>
          <w:rFonts w:hAnsi="標楷體" w:hint="eastAsia"/>
          <w:szCs w:val="32"/>
        </w:rPr>
        <w:t>訟</w:t>
      </w:r>
      <w:proofErr w:type="gramEnd"/>
      <w:r w:rsidRPr="00BE2E9C">
        <w:rPr>
          <w:rFonts w:hAnsi="標楷體" w:hint="eastAsia"/>
          <w:szCs w:val="32"/>
        </w:rPr>
        <w:t>，廠商應賠償機關因此所受之損害。</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645A27"/>
    <w:multiLevelType w:val="multilevel"/>
    <w:tmpl w:val="26E6B20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40E010C"/>
    <w:multiLevelType w:val="multilevel"/>
    <w:tmpl w:val="B3961A9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2302D3"/>
    <w:multiLevelType w:val="hybridMultilevel"/>
    <w:tmpl w:val="1CE024C4"/>
    <w:lvl w:ilvl="0" w:tplc="CC289FB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5"/>
  </w:num>
  <w:num w:numId="31">
    <w:abstractNumId w:val="5"/>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1"/>
  </w:num>
  <w:num w:numId="41">
    <w:abstractNumId w:val="8"/>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359"/>
    <w:rsid w:val="000663A0"/>
    <w:rsid w:val="00073CB5"/>
    <w:rsid w:val="0007425C"/>
    <w:rsid w:val="00077553"/>
    <w:rsid w:val="00080040"/>
    <w:rsid w:val="000851A2"/>
    <w:rsid w:val="0009352E"/>
    <w:rsid w:val="00096B96"/>
    <w:rsid w:val="00097136"/>
    <w:rsid w:val="000A2F3F"/>
    <w:rsid w:val="000A46A7"/>
    <w:rsid w:val="000B0B4A"/>
    <w:rsid w:val="000B279A"/>
    <w:rsid w:val="000B61D2"/>
    <w:rsid w:val="000B70A7"/>
    <w:rsid w:val="000C495F"/>
    <w:rsid w:val="000D1083"/>
    <w:rsid w:val="000E6431"/>
    <w:rsid w:val="000F0D35"/>
    <w:rsid w:val="000F21A5"/>
    <w:rsid w:val="00102B9F"/>
    <w:rsid w:val="00110030"/>
    <w:rsid w:val="00112637"/>
    <w:rsid w:val="0012001E"/>
    <w:rsid w:val="00122DDC"/>
    <w:rsid w:val="00126A55"/>
    <w:rsid w:val="00133919"/>
    <w:rsid w:val="00133F08"/>
    <w:rsid w:val="001345E6"/>
    <w:rsid w:val="001378B0"/>
    <w:rsid w:val="00142E00"/>
    <w:rsid w:val="00152793"/>
    <w:rsid w:val="001545A9"/>
    <w:rsid w:val="00162799"/>
    <w:rsid w:val="001637C7"/>
    <w:rsid w:val="0016480E"/>
    <w:rsid w:val="00165127"/>
    <w:rsid w:val="00174297"/>
    <w:rsid w:val="001817B3"/>
    <w:rsid w:val="00183014"/>
    <w:rsid w:val="00194A8C"/>
    <w:rsid w:val="001959C2"/>
    <w:rsid w:val="001A7968"/>
    <w:rsid w:val="001B3483"/>
    <w:rsid w:val="001B3C1E"/>
    <w:rsid w:val="001B4494"/>
    <w:rsid w:val="001C0C01"/>
    <w:rsid w:val="001C0D8B"/>
    <w:rsid w:val="001C0DA8"/>
    <w:rsid w:val="001C2EEC"/>
    <w:rsid w:val="001E0D8A"/>
    <w:rsid w:val="001E67BA"/>
    <w:rsid w:val="001E74C2"/>
    <w:rsid w:val="001F5A48"/>
    <w:rsid w:val="001F6260"/>
    <w:rsid w:val="00200007"/>
    <w:rsid w:val="002030A5"/>
    <w:rsid w:val="00203131"/>
    <w:rsid w:val="00212E88"/>
    <w:rsid w:val="00213C9C"/>
    <w:rsid w:val="0022009E"/>
    <w:rsid w:val="0022425C"/>
    <w:rsid w:val="002246DE"/>
    <w:rsid w:val="002272EC"/>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3938"/>
    <w:rsid w:val="002C0602"/>
    <w:rsid w:val="002C6F11"/>
    <w:rsid w:val="002D5C16"/>
    <w:rsid w:val="002E76E2"/>
    <w:rsid w:val="002F189A"/>
    <w:rsid w:val="002F3DFF"/>
    <w:rsid w:val="002F5E05"/>
    <w:rsid w:val="00317053"/>
    <w:rsid w:val="0032109C"/>
    <w:rsid w:val="003212F6"/>
    <w:rsid w:val="00322B45"/>
    <w:rsid w:val="00323809"/>
    <w:rsid w:val="00323D41"/>
    <w:rsid w:val="00325414"/>
    <w:rsid w:val="003302F1"/>
    <w:rsid w:val="0034470E"/>
    <w:rsid w:val="00352DB0"/>
    <w:rsid w:val="003621EA"/>
    <w:rsid w:val="00364071"/>
    <w:rsid w:val="00371833"/>
    <w:rsid w:val="00371ED3"/>
    <w:rsid w:val="0037728A"/>
    <w:rsid w:val="00380B7D"/>
    <w:rsid w:val="00381A99"/>
    <w:rsid w:val="003829C2"/>
    <w:rsid w:val="00384724"/>
    <w:rsid w:val="003919B7"/>
    <w:rsid w:val="00391D57"/>
    <w:rsid w:val="00392292"/>
    <w:rsid w:val="003A1863"/>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7E5"/>
    <w:rsid w:val="00413F83"/>
    <w:rsid w:val="0041490C"/>
    <w:rsid w:val="00416191"/>
    <w:rsid w:val="00416721"/>
    <w:rsid w:val="00421EF0"/>
    <w:rsid w:val="004224FA"/>
    <w:rsid w:val="00423D07"/>
    <w:rsid w:val="004255DB"/>
    <w:rsid w:val="0043400C"/>
    <w:rsid w:val="004376B6"/>
    <w:rsid w:val="0044346F"/>
    <w:rsid w:val="0046211E"/>
    <w:rsid w:val="00465123"/>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2442"/>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58D0"/>
    <w:rsid w:val="00552CF9"/>
    <w:rsid w:val="00553C03"/>
    <w:rsid w:val="00563692"/>
    <w:rsid w:val="00566BDA"/>
    <w:rsid w:val="00571349"/>
    <w:rsid w:val="00574EC5"/>
    <w:rsid w:val="005908B8"/>
    <w:rsid w:val="0059389A"/>
    <w:rsid w:val="0059512E"/>
    <w:rsid w:val="005A53D4"/>
    <w:rsid w:val="005A6DD2"/>
    <w:rsid w:val="005C1564"/>
    <w:rsid w:val="005C385D"/>
    <w:rsid w:val="005D3B20"/>
    <w:rsid w:val="005D419F"/>
    <w:rsid w:val="005E5C68"/>
    <w:rsid w:val="005E65C0"/>
    <w:rsid w:val="005F0390"/>
    <w:rsid w:val="005F528B"/>
    <w:rsid w:val="00612023"/>
    <w:rsid w:val="00614190"/>
    <w:rsid w:val="006150CB"/>
    <w:rsid w:val="00622A99"/>
    <w:rsid w:val="00622E67"/>
    <w:rsid w:val="00626EDC"/>
    <w:rsid w:val="006470EC"/>
    <w:rsid w:val="00651BF9"/>
    <w:rsid w:val="0065598E"/>
    <w:rsid w:val="00655AF2"/>
    <w:rsid w:val="006568BE"/>
    <w:rsid w:val="0066025D"/>
    <w:rsid w:val="006650B5"/>
    <w:rsid w:val="006773EC"/>
    <w:rsid w:val="00680504"/>
    <w:rsid w:val="00681A1E"/>
    <w:rsid w:val="00681CD9"/>
    <w:rsid w:val="00683E30"/>
    <w:rsid w:val="00687024"/>
    <w:rsid w:val="00694311"/>
    <w:rsid w:val="006952FF"/>
    <w:rsid w:val="00696415"/>
    <w:rsid w:val="006D3691"/>
    <w:rsid w:val="006E2DCE"/>
    <w:rsid w:val="006F3563"/>
    <w:rsid w:val="006F42B9"/>
    <w:rsid w:val="006F6103"/>
    <w:rsid w:val="00704E00"/>
    <w:rsid w:val="00716147"/>
    <w:rsid w:val="0072029D"/>
    <w:rsid w:val="007209E7"/>
    <w:rsid w:val="00726182"/>
    <w:rsid w:val="00732329"/>
    <w:rsid w:val="007337CA"/>
    <w:rsid w:val="00734CE4"/>
    <w:rsid w:val="00735123"/>
    <w:rsid w:val="00741837"/>
    <w:rsid w:val="00744244"/>
    <w:rsid w:val="007453E6"/>
    <w:rsid w:val="0075243E"/>
    <w:rsid w:val="007666F5"/>
    <w:rsid w:val="0077309D"/>
    <w:rsid w:val="007774EE"/>
    <w:rsid w:val="00781822"/>
    <w:rsid w:val="00783F21"/>
    <w:rsid w:val="007843B1"/>
    <w:rsid w:val="00786841"/>
    <w:rsid w:val="00787159"/>
    <w:rsid w:val="00791668"/>
    <w:rsid w:val="00791AA1"/>
    <w:rsid w:val="007A3793"/>
    <w:rsid w:val="007C1BA2"/>
    <w:rsid w:val="007D03ED"/>
    <w:rsid w:val="007D20E9"/>
    <w:rsid w:val="007D4E75"/>
    <w:rsid w:val="007D7881"/>
    <w:rsid w:val="007D7887"/>
    <w:rsid w:val="007D7E3A"/>
    <w:rsid w:val="007E0E10"/>
    <w:rsid w:val="007E4768"/>
    <w:rsid w:val="007E5BDD"/>
    <w:rsid w:val="007E777B"/>
    <w:rsid w:val="007F2070"/>
    <w:rsid w:val="008053F5"/>
    <w:rsid w:val="00810198"/>
    <w:rsid w:val="00815DA8"/>
    <w:rsid w:val="00817BB7"/>
    <w:rsid w:val="0082194D"/>
    <w:rsid w:val="00824FC4"/>
    <w:rsid w:val="00825F50"/>
    <w:rsid w:val="00826EF5"/>
    <w:rsid w:val="00827945"/>
    <w:rsid w:val="00831693"/>
    <w:rsid w:val="00840104"/>
    <w:rsid w:val="00841FC5"/>
    <w:rsid w:val="00845709"/>
    <w:rsid w:val="008457E2"/>
    <w:rsid w:val="008576BD"/>
    <w:rsid w:val="00860463"/>
    <w:rsid w:val="008733DA"/>
    <w:rsid w:val="008850E4"/>
    <w:rsid w:val="00887C29"/>
    <w:rsid w:val="008A12F5"/>
    <w:rsid w:val="008B1587"/>
    <w:rsid w:val="008B1B01"/>
    <w:rsid w:val="008B3964"/>
    <w:rsid w:val="008B3BCD"/>
    <w:rsid w:val="008B41A4"/>
    <w:rsid w:val="008B4841"/>
    <w:rsid w:val="008B6DF8"/>
    <w:rsid w:val="008C106C"/>
    <w:rsid w:val="008C10F1"/>
    <w:rsid w:val="008C1E99"/>
    <w:rsid w:val="008D42A2"/>
    <w:rsid w:val="008D5FCD"/>
    <w:rsid w:val="008D75C4"/>
    <w:rsid w:val="008E0085"/>
    <w:rsid w:val="008E2AA6"/>
    <w:rsid w:val="008E311B"/>
    <w:rsid w:val="008F46E7"/>
    <w:rsid w:val="008F6F0B"/>
    <w:rsid w:val="00907BA7"/>
    <w:rsid w:val="0091064E"/>
    <w:rsid w:val="00911FC5"/>
    <w:rsid w:val="00920339"/>
    <w:rsid w:val="00931A10"/>
    <w:rsid w:val="009363B0"/>
    <w:rsid w:val="00946D47"/>
    <w:rsid w:val="00947967"/>
    <w:rsid w:val="009558C5"/>
    <w:rsid w:val="00956E0E"/>
    <w:rsid w:val="00965200"/>
    <w:rsid w:val="009668B3"/>
    <w:rsid w:val="00971471"/>
    <w:rsid w:val="009756F0"/>
    <w:rsid w:val="00984897"/>
    <w:rsid w:val="009849C2"/>
    <w:rsid w:val="00984D24"/>
    <w:rsid w:val="009858EB"/>
    <w:rsid w:val="00997F6D"/>
    <w:rsid w:val="009B0046"/>
    <w:rsid w:val="009C1440"/>
    <w:rsid w:val="009C2107"/>
    <w:rsid w:val="009C5D9E"/>
    <w:rsid w:val="009D08A6"/>
    <w:rsid w:val="009D2C3E"/>
    <w:rsid w:val="009E0625"/>
    <w:rsid w:val="009E2DF5"/>
    <w:rsid w:val="009E3034"/>
    <w:rsid w:val="009E549F"/>
    <w:rsid w:val="009E7CBF"/>
    <w:rsid w:val="009F28A8"/>
    <w:rsid w:val="009F30D6"/>
    <w:rsid w:val="009F473E"/>
    <w:rsid w:val="009F682A"/>
    <w:rsid w:val="00A022BE"/>
    <w:rsid w:val="00A11D57"/>
    <w:rsid w:val="00A120B2"/>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5C66"/>
    <w:rsid w:val="00AE067D"/>
    <w:rsid w:val="00AF1181"/>
    <w:rsid w:val="00AF2F79"/>
    <w:rsid w:val="00AF4653"/>
    <w:rsid w:val="00AF7DB7"/>
    <w:rsid w:val="00B37F34"/>
    <w:rsid w:val="00B443E4"/>
    <w:rsid w:val="00B563EA"/>
    <w:rsid w:val="00B60E51"/>
    <w:rsid w:val="00B63A54"/>
    <w:rsid w:val="00B71257"/>
    <w:rsid w:val="00B77D18"/>
    <w:rsid w:val="00B8313A"/>
    <w:rsid w:val="00B83C6B"/>
    <w:rsid w:val="00B93503"/>
    <w:rsid w:val="00BA31E8"/>
    <w:rsid w:val="00BA55E0"/>
    <w:rsid w:val="00BA6BD4"/>
    <w:rsid w:val="00BB3186"/>
    <w:rsid w:val="00BB3752"/>
    <w:rsid w:val="00BB6688"/>
    <w:rsid w:val="00BC26D4"/>
    <w:rsid w:val="00BC64F2"/>
    <w:rsid w:val="00BD7D5D"/>
    <w:rsid w:val="00BF2A42"/>
    <w:rsid w:val="00C03D8C"/>
    <w:rsid w:val="00C055EC"/>
    <w:rsid w:val="00C10DC9"/>
    <w:rsid w:val="00C1293F"/>
    <w:rsid w:val="00C12FB3"/>
    <w:rsid w:val="00C17341"/>
    <w:rsid w:val="00C24EEF"/>
    <w:rsid w:val="00C25CF6"/>
    <w:rsid w:val="00C26C36"/>
    <w:rsid w:val="00C32768"/>
    <w:rsid w:val="00C431DF"/>
    <w:rsid w:val="00C456BD"/>
    <w:rsid w:val="00C530DC"/>
    <w:rsid w:val="00C5350D"/>
    <w:rsid w:val="00C56176"/>
    <w:rsid w:val="00C6123C"/>
    <w:rsid w:val="00C7084D"/>
    <w:rsid w:val="00C7315E"/>
    <w:rsid w:val="00C75895"/>
    <w:rsid w:val="00C83C9F"/>
    <w:rsid w:val="00C86866"/>
    <w:rsid w:val="00C87A0E"/>
    <w:rsid w:val="00C94840"/>
    <w:rsid w:val="00CA12F0"/>
    <w:rsid w:val="00CA6AC8"/>
    <w:rsid w:val="00CB027F"/>
    <w:rsid w:val="00CC6297"/>
    <w:rsid w:val="00CC7690"/>
    <w:rsid w:val="00CC76D4"/>
    <w:rsid w:val="00CD0AB4"/>
    <w:rsid w:val="00CD1986"/>
    <w:rsid w:val="00CE4D5C"/>
    <w:rsid w:val="00CF05DA"/>
    <w:rsid w:val="00CF58EB"/>
    <w:rsid w:val="00D0106E"/>
    <w:rsid w:val="00D06383"/>
    <w:rsid w:val="00D109E0"/>
    <w:rsid w:val="00D20E85"/>
    <w:rsid w:val="00D24615"/>
    <w:rsid w:val="00D27557"/>
    <w:rsid w:val="00D37842"/>
    <w:rsid w:val="00D42DC2"/>
    <w:rsid w:val="00D537E1"/>
    <w:rsid w:val="00D55BB2"/>
    <w:rsid w:val="00D6091A"/>
    <w:rsid w:val="00D6695F"/>
    <w:rsid w:val="00D67282"/>
    <w:rsid w:val="00D75644"/>
    <w:rsid w:val="00D81656"/>
    <w:rsid w:val="00D83D87"/>
    <w:rsid w:val="00D86A30"/>
    <w:rsid w:val="00D91208"/>
    <w:rsid w:val="00D97CB4"/>
    <w:rsid w:val="00D97DD4"/>
    <w:rsid w:val="00DA364F"/>
    <w:rsid w:val="00DA5A8A"/>
    <w:rsid w:val="00DB26CD"/>
    <w:rsid w:val="00DB3135"/>
    <w:rsid w:val="00DB441C"/>
    <w:rsid w:val="00DB44AF"/>
    <w:rsid w:val="00DC1F58"/>
    <w:rsid w:val="00DC339B"/>
    <w:rsid w:val="00DC5D40"/>
    <w:rsid w:val="00DD30E9"/>
    <w:rsid w:val="00DD4F47"/>
    <w:rsid w:val="00DD630E"/>
    <w:rsid w:val="00DD7FBB"/>
    <w:rsid w:val="00DE0B9F"/>
    <w:rsid w:val="00DE4238"/>
    <w:rsid w:val="00DE42B9"/>
    <w:rsid w:val="00DE657F"/>
    <w:rsid w:val="00DE6B48"/>
    <w:rsid w:val="00DF1218"/>
    <w:rsid w:val="00DF6462"/>
    <w:rsid w:val="00E02FA0"/>
    <w:rsid w:val="00E036DC"/>
    <w:rsid w:val="00E10454"/>
    <w:rsid w:val="00E112E5"/>
    <w:rsid w:val="00E21CC7"/>
    <w:rsid w:val="00E2400D"/>
    <w:rsid w:val="00E24D9E"/>
    <w:rsid w:val="00E25849"/>
    <w:rsid w:val="00E30BEA"/>
    <w:rsid w:val="00E3197E"/>
    <w:rsid w:val="00E342F8"/>
    <w:rsid w:val="00E351ED"/>
    <w:rsid w:val="00E45937"/>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EF71D8"/>
    <w:rsid w:val="00F034CE"/>
    <w:rsid w:val="00F15C67"/>
    <w:rsid w:val="00F16A14"/>
    <w:rsid w:val="00F231DC"/>
    <w:rsid w:val="00F27EE4"/>
    <w:rsid w:val="00F362D7"/>
    <w:rsid w:val="00F3657F"/>
    <w:rsid w:val="00F37D7B"/>
    <w:rsid w:val="00F43FD9"/>
    <w:rsid w:val="00F5314C"/>
    <w:rsid w:val="00F635DD"/>
    <w:rsid w:val="00F6627B"/>
    <w:rsid w:val="00F734F2"/>
    <w:rsid w:val="00F75052"/>
    <w:rsid w:val="00F768DC"/>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5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84E25B-3709-4E83-84BB-B1CA1286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一.,標題110/111 字元"/>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1."/>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984897"/>
    <w:pPr>
      <w:snapToGrid w:val="0"/>
      <w:jc w:val="left"/>
    </w:pPr>
    <w:rPr>
      <w:sz w:val="20"/>
    </w:rPr>
  </w:style>
  <w:style w:type="character" w:customStyle="1" w:styleId="afb">
    <w:name w:val="註腳文字 字元"/>
    <w:basedOn w:val="a7"/>
    <w:link w:val="afa"/>
    <w:uiPriority w:val="99"/>
    <w:rsid w:val="00984897"/>
    <w:rPr>
      <w:rFonts w:ascii="標楷體" w:eastAsia="標楷體"/>
      <w:kern w:val="2"/>
    </w:rPr>
  </w:style>
  <w:style w:type="character" w:styleId="afc">
    <w:name w:val="footnote reference"/>
    <w:basedOn w:val="a7"/>
    <w:uiPriority w:val="99"/>
    <w:semiHidden/>
    <w:unhideWhenUsed/>
    <w:rsid w:val="00984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FD297-F580-4FE2-8B89-FA68F4C4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5</Pages>
  <Words>400</Words>
  <Characters>2282</Characters>
  <Application>Microsoft Office Word</Application>
  <DocSecurity>0</DocSecurity>
  <Lines>19</Lines>
  <Paragraphs>5</Paragraphs>
  <ScaleCrop>false</ScaleCrop>
  <Company>cy</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林秀珍</dc:creator>
  <cp:lastModifiedBy>林秀珍</cp:lastModifiedBy>
  <cp:revision>3</cp:revision>
  <cp:lastPrinted>2020-07-09T09:30:00Z</cp:lastPrinted>
  <dcterms:created xsi:type="dcterms:W3CDTF">2020-07-17T06:39:00Z</dcterms:created>
  <dcterms:modified xsi:type="dcterms:W3CDTF">2020-07-17T06:40:00Z</dcterms:modified>
</cp:coreProperties>
</file>