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13A" w:rsidRPr="00355EC7" w:rsidRDefault="009A313A" w:rsidP="00355EC7">
      <w:pPr>
        <w:pStyle w:val="a7"/>
        <w:spacing w:before="0"/>
        <w:ind w:leftChars="700" w:left="2381" w:firstLineChars="50" w:firstLine="390"/>
        <w:rPr>
          <w:rFonts w:hAnsi="標楷體"/>
          <w:bCs/>
          <w:snapToGrid/>
          <w:color w:val="000000" w:themeColor="text1"/>
          <w:spacing w:val="200"/>
          <w:kern w:val="0"/>
          <w:sz w:val="36"/>
          <w:szCs w:val="36"/>
        </w:rPr>
      </w:pPr>
      <w:r w:rsidRPr="00355EC7">
        <w:rPr>
          <w:rFonts w:hAnsi="標楷體" w:hint="eastAsia"/>
          <w:bCs/>
          <w:snapToGrid/>
          <w:color w:val="000000" w:themeColor="text1"/>
          <w:spacing w:val="200"/>
          <w:kern w:val="0"/>
          <w:sz w:val="36"/>
          <w:szCs w:val="36"/>
        </w:rPr>
        <w:t>調查報告</w:t>
      </w:r>
    </w:p>
    <w:p w:rsidR="009E0080" w:rsidRDefault="009A313A" w:rsidP="009E0080">
      <w:pPr>
        <w:pStyle w:val="1"/>
        <w:ind w:left="2380" w:hanging="2380"/>
        <w:rPr>
          <w:rFonts w:hAnsi="標楷體"/>
          <w:color w:val="000000" w:themeColor="text1"/>
          <w:szCs w:val="32"/>
        </w:rPr>
      </w:pPr>
      <w:r w:rsidRPr="009E0080">
        <w:rPr>
          <w:rFonts w:hAnsi="標楷體" w:hint="eastAsia"/>
          <w:color w:val="000000" w:themeColor="text1"/>
          <w:szCs w:val="32"/>
        </w:rPr>
        <w:t>案　　由：</w:t>
      </w:r>
      <w:proofErr w:type="gramStart"/>
      <w:r w:rsidR="006251BD" w:rsidRPr="009E0080">
        <w:rPr>
          <w:rFonts w:hAnsi="標楷體" w:hint="eastAsia"/>
          <w:color w:val="000000" w:themeColor="text1"/>
          <w:szCs w:val="32"/>
        </w:rPr>
        <w:t>據訴</w:t>
      </w:r>
      <w:proofErr w:type="gramEnd"/>
      <w:r w:rsidR="006251BD" w:rsidRPr="009E0080">
        <w:rPr>
          <w:rFonts w:hAnsi="標楷體" w:hint="eastAsia"/>
          <w:color w:val="000000" w:themeColor="text1"/>
          <w:szCs w:val="32"/>
        </w:rPr>
        <w:t>：</w:t>
      </w:r>
      <w:proofErr w:type="gramStart"/>
      <w:r w:rsidR="006251BD" w:rsidRPr="009E0080">
        <w:rPr>
          <w:rFonts w:hAnsi="標楷體" w:hint="eastAsia"/>
          <w:color w:val="000000" w:themeColor="text1"/>
          <w:szCs w:val="32"/>
        </w:rPr>
        <w:t>渠因欠繳</w:t>
      </w:r>
      <w:proofErr w:type="gramEnd"/>
      <w:r w:rsidR="006251BD" w:rsidRPr="009E0080">
        <w:rPr>
          <w:rFonts w:hAnsi="標楷體" w:hint="eastAsia"/>
          <w:color w:val="000000" w:themeColor="text1"/>
          <w:szCs w:val="32"/>
        </w:rPr>
        <w:t>營利事業所得遭限制出境，嚴重損及權益，究相關機關有無違失，認有深入瞭解之必要</w:t>
      </w:r>
      <w:proofErr w:type="gramStart"/>
      <w:r w:rsidR="006251BD" w:rsidRPr="009E0080">
        <w:rPr>
          <w:rFonts w:hAnsi="標楷體" w:hint="eastAsia"/>
          <w:color w:val="000000" w:themeColor="text1"/>
          <w:szCs w:val="32"/>
        </w:rPr>
        <w:t>等情</w:t>
      </w:r>
      <w:r w:rsidRPr="009E0080">
        <w:rPr>
          <w:rFonts w:hAnsi="標楷體" w:hint="eastAsia"/>
          <w:noProof/>
          <w:color w:val="000000" w:themeColor="text1"/>
          <w:szCs w:val="32"/>
        </w:rPr>
        <w:t>乙案</w:t>
      </w:r>
      <w:proofErr w:type="gramEnd"/>
      <w:r w:rsidRPr="009E0080">
        <w:rPr>
          <w:rFonts w:hAnsi="標楷體" w:hint="eastAsia"/>
          <w:noProof/>
          <w:color w:val="000000" w:themeColor="text1"/>
          <w:szCs w:val="32"/>
        </w:rPr>
        <w:t>。</w:t>
      </w:r>
    </w:p>
    <w:p w:rsidR="009A313A" w:rsidRPr="009E0080" w:rsidRDefault="009E0080" w:rsidP="009E0080">
      <w:pPr>
        <w:pStyle w:val="1"/>
        <w:ind w:left="2380" w:hanging="2380"/>
        <w:rPr>
          <w:color w:val="000000" w:themeColor="text1"/>
          <w:szCs w:val="32"/>
        </w:rPr>
      </w:pPr>
      <w:r w:rsidRPr="009E0080">
        <w:rPr>
          <w:rFonts w:hAnsi="標楷體" w:hint="eastAsia"/>
          <w:noProof/>
          <w:color w:val="000000" w:themeColor="text1"/>
          <w:szCs w:val="32"/>
        </w:rPr>
        <w:t>調查</w:t>
      </w:r>
      <w:r w:rsidRPr="009E0080">
        <w:rPr>
          <w:rFonts w:hAnsi="標楷體" w:hint="eastAsia"/>
          <w:color w:val="000000" w:themeColor="text1"/>
          <w:szCs w:val="32"/>
        </w:rPr>
        <w:t>意見</w:t>
      </w:r>
      <w:r w:rsidRPr="009E0080">
        <w:rPr>
          <w:rFonts w:hAnsi="標楷體" w:hint="eastAsia"/>
          <w:noProof/>
          <w:color w:val="000000" w:themeColor="text1"/>
          <w:szCs w:val="32"/>
        </w:rPr>
        <w:t>：</w:t>
      </w:r>
    </w:p>
    <w:p w:rsidR="009A313A" w:rsidRPr="00355EC7" w:rsidRDefault="006E2E37" w:rsidP="00014370">
      <w:pPr>
        <w:pStyle w:val="10"/>
        <w:ind w:left="680" w:firstLine="680"/>
        <w:rPr>
          <w:rFonts w:hAnsi="標楷體"/>
          <w:color w:val="000000" w:themeColor="text1"/>
          <w:szCs w:val="32"/>
        </w:rPr>
      </w:pPr>
      <w:r w:rsidRPr="00355EC7">
        <w:rPr>
          <w:rFonts w:hAnsi="標楷體" w:hint="eastAsia"/>
          <w:color w:val="000000" w:themeColor="text1"/>
          <w:szCs w:val="32"/>
        </w:rPr>
        <w:t>本案</w:t>
      </w:r>
      <w:r w:rsidR="00494A8E">
        <w:rPr>
          <w:rFonts w:hAnsi="標楷體" w:hint="eastAsia"/>
          <w:color w:val="000000" w:themeColor="text1"/>
          <w:szCs w:val="32"/>
        </w:rPr>
        <w:t>經</w:t>
      </w:r>
      <w:r w:rsidRPr="00355EC7">
        <w:rPr>
          <w:rFonts w:hAnsi="標楷體" w:hint="eastAsia"/>
          <w:color w:val="000000" w:themeColor="text1"/>
          <w:szCs w:val="32"/>
        </w:rPr>
        <w:t>向財政部調閱相關文件，並請就相關疑點說明，經詳細</w:t>
      </w:r>
      <w:proofErr w:type="gramStart"/>
      <w:r w:rsidRPr="00355EC7">
        <w:rPr>
          <w:rFonts w:hAnsi="標楷體" w:hint="eastAsia"/>
          <w:color w:val="000000" w:themeColor="text1"/>
          <w:szCs w:val="32"/>
        </w:rPr>
        <w:t>研</w:t>
      </w:r>
      <w:proofErr w:type="gramEnd"/>
      <w:r w:rsidRPr="00355EC7">
        <w:rPr>
          <w:rFonts w:hAnsi="標楷體" w:hint="eastAsia"/>
          <w:color w:val="000000" w:themeColor="text1"/>
          <w:szCs w:val="32"/>
        </w:rPr>
        <w:t>閱後，業</w:t>
      </w:r>
      <w:proofErr w:type="gramStart"/>
      <w:r w:rsidRPr="00355EC7">
        <w:rPr>
          <w:rFonts w:hAnsi="標楷體" w:hint="eastAsia"/>
          <w:color w:val="000000" w:themeColor="text1"/>
          <w:szCs w:val="32"/>
        </w:rPr>
        <w:t>調查竣事，</w:t>
      </w:r>
      <w:r w:rsidR="009A313A" w:rsidRPr="00355EC7">
        <w:rPr>
          <w:rFonts w:hAnsi="標楷體" w:hint="eastAsia"/>
          <w:color w:val="000000" w:themeColor="text1"/>
          <w:szCs w:val="32"/>
        </w:rPr>
        <w:t>爰臚</w:t>
      </w:r>
      <w:proofErr w:type="gramEnd"/>
      <w:r w:rsidR="009A313A" w:rsidRPr="00355EC7">
        <w:rPr>
          <w:rFonts w:hAnsi="標楷體" w:hint="eastAsia"/>
          <w:color w:val="000000" w:themeColor="text1"/>
          <w:szCs w:val="32"/>
        </w:rPr>
        <w:t>列調查意見如下：</w:t>
      </w:r>
    </w:p>
    <w:p w:rsidR="003212E5" w:rsidRPr="00355EC7" w:rsidRDefault="003212E5" w:rsidP="008B302F">
      <w:pPr>
        <w:pStyle w:val="2"/>
        <w:rPr>
          <w:color w:val="000000" w:themeColor="text1"/>
          <w:szCs w:val="32"/>
        </w:rPr>
      </w:pPr>
      <w:r w:rsidRPr="00355EC7">
        <w:rPr>
          <w:rFonts w:hint="eastAsia"/>
          <w:color w:val="000000" w:themeColor="text1"/>
          <w:szCs w:val="32"/>
        </w:rPr>
        <w:t>按聯合國</w:t>
      </w:r>
      <w:r w:rsidRPr="00355EC7">
        <w:rPr>
          <w:rFonts w:cs="Arial"/>
          <w:color w:val="000000" w:themeColor="text1"/>
          <w:szCs w:val="32"/>
        </w:rPr>
        <w:t>公民與政治權利國際公約</w:t>
      </w:r>
      <w:r w:rsidR="00426281" w:rsidRPr="00355EC7">
        <w:rPr>
          <w:rFonts w:hint="eastAsia"/>
          <w:color w:val="000000" w:themeColor="text1"/>
          <w:szCs w:val="32"/>
        </w:rPr>
        <w:t>第</w:t>
      </w:r>
      <w:r w:rsidR="00BE0360" w:rsidRPr="00D61A1A">
        <w:rPr>
          <w:rFonts w:hint="eastAsia"/>
          <w:szCs w:val="32"/>
        </w:rPr>
        <w:t>12</w:t>
      </w:r>
      <w:r w:rsidR="00426281" w:rsidRPr="00355EC7">
        <w:rPr>
          <w:rFonts w:hint="eastAsia"/>
          <w:color w:val="000000" w:themeColor="text1"/>
          <w:szCs w:val="32"/>
        </w:rPr>
        <w:t>條</w:t>
      </w:r>
      <w:r w:rsidR="002128CB" w:rsidRPr="00355EC7">
        <w:rPr>
          <w:rFonts w:hint="eastAsia"/>
          <w:color w:val="000000" w:themeColor="text1"/>
          <w:szCs w:val="32"/>
        </w:rPr>
        <w:t>規定：</w:t>
      </w:r>
      <w:r w:rsidRPr="00355EC7">
        <w:rPr>
          <w:rFonts w:hint="eastAsia"/>
          <w:color w:val="000000" w:themeColor="text1"/>
          <w:szCs w:val="32"/>
        </w:rPr>
        <w:t>「</w:t>
      </w:r>
      <w:r w:rsidR="00426281" w:rsidRPr="00355EC7">
        <w:rPr>
          <w:rFonts w:hint="eastAsia"/>
          <w:color w:val="000000" w:themeColor="text1"/>
          <w:szCs w:val="32"/>
        </w:rPr>
        <w:t>一</w:t>
      </w:r>
      <w:r w:rsidR="002128CB" w:rsidRPr="00355EC7">
        <w:rPr>
          <w:rFonts w:hint="eastAsia"/>
          <w:color w:val="000000" w:themeColor="text1"/>
          <w:szCs w:val="32"/>
        </w:rPr>
        <w:t>、</w:t>
      </w:r>
      <w:r w:rsidR="00426281" w:rsidRPr="00355EC7">
        <w:rPr>
          <w:rFonts w:hint="eastAsia"/>
          <w:color w:val="000000" w:themeColor="text1"/>
          <w:szCs w:val="32"/>
        </w:rPr>
        <w:t>在一國領土內合法居留之人，在該國領土內有遷徙往來之自由及擇居之自由。二</w:t>
      </w:r>
      <w:r w:rsidR="002128CB" w:rsidRPr="00355EC7">
        <w:rPr>
          <w:rFonts w:hint="eastAsia"/>
          <w:color w:val="000000" w:themeColor="text1"/>
          <w:szCs w:val="32"/>
        </w:rPr>
        <w:t>、</w:t>
      </w:r>
      <w:r w:rsidR="00426281" w:rsidRPr="00355EC7">
        <w:rPr>
          <w:rFonts w:hint="eastAsia"/>
          <w:color w:val="000000" w:themeColor="text1"/>
          <w:szCs w:val="32"/>
        </w:rPr>
        <w:t>人人應有自由離去任何國家，連其本國在內。三</w:t>
      </w:r>
      <w:r w:rsidR="002128CB" w:rsidRPr="00355EC7">
        <w:rPr>
          <w:rFonts w:hint="eastAsia"/>
          <w:color w:val="000000" w:themeColor="text1"/>
          <w:szCs w:val="32"/>
        </w:rPr>
        <w:t>、</w:t>
      </w:r>
      <w:r w:rsidR="00426281" w:rsidRPr="00355EC7">
        <w:rPr>
          <w:rFonts w:hint="eastAsia"/>
          <w:color w:val="000000" w:themeColor="text1"/>
          <w:szCs w:val="32"/>
        </w:rPr>
        <w:t>上列權利不得限制，但法律所規定、保護國家安全、公共秩序、公共衛生或風化、或他人權利與自由所必要，且與本公約所確認之其他權利</w:t>
      </w:r>
      <w:proofErr w:type="gramStart"/>
      <w:r w:rsidR="00426281" w:rsidRPr="00355EC7">
        <w:rPr>
          <w:rFonts w:hint="eastAsia"/>
          <w:color w:val="000000" w:themeColor="text1"/>
          <w:szCs w:val="32"/>
        </w:rPr>
        <w:t>不</w:t>
      </w:r>
      <w:proofErr w:type="gramEnd"/>
      <w:r w:rsidR="00426281" w:rsidRPr="00355EC7">
        <w:rPr>
          <w:rFonts w:hint="eastAsia"/>
          <w:color w:val="000000" w:themeColor="text1"/>
          <w:szCs w:val="32"/>
        </w:rPr>
        <w:t>牴觸之限制，不在此限。四</w:t>
      </w:r>
      <w:r w:rsidR="002128CB" w:rsidRPr="00355EC7">
        <w:rPr>
          <w:rFonts w:hint="eastAsia"/>
          <w:color w:val="000000" w:themeColor="text1"/>
          <w:szCs w:val="32"/>
        </w:rPr>
        <w:t>、</w:t>
      </w:r>
      <w:r w:rsidR="00426281" w:rsidRPr="00355EC7">
        <w:rPr>
          <w:rFonts w:hint="eastAsia"/>
          <w:color w:val="000000" w:themeColor="text1"/>
          <w:szCs w:val="32"/>
        </w:rPr>
        <w:t>人人進入其本國之權，不得無理褫奪。</w:t>
      </w:r>
      <w:r w:rsidRPr="00355EC7">
        <w:rPr>
          <w:rFonts w:hint="eastAsia"/>
          <w:color w:val="000000" w:themeColor="text1"/>
          <w:szCs w:val="32"/>
        </w:rPr>
        <w:t>」</w:t>
      </w:r>
      <w:r w:rsidR="003F49CC">
        <w:rPr>
          <w:rFonts w:hint="eastAsia"/>
          <w:color w:val="000000" w:themeColor="text1"/>
          <w:szCs w:val="32"/>
        </w:rPr>
        <w:t>聯合國人權事務委員會</w:t>
      </w:r>
      <w:r w:rsidRPr="00355EC7">
        <w:rPr>
          <w:rFonts w:cs="新細明體"/>
          <w:color w:val="000000" w:themeColor="text1"/>
          <w:szCs w:val="32"/>
        </w:rPr>
        <w:t>第</w:t>
      </w:r>
      <w:r w:rsidR="00BE0360" w:rsidRPr="00D61A1A">
        <w:rPr>
          <w:rFonts w:cs="新細明體" w:hint="eastAsia"/>
          <w:szCs w:val="32"/>
        </w:rPr>
        <w:t>67</w:t>
      </w:r>
      <w:r w:rsidRPr="00355EC7">
        <w:rPr>
          <w:rFonts w:cs="新細明體"/>
          <w:color w:val="000000" w:themeColor="text1"/>
          <w:szCs w:val="32"/>
        </w:rPr>
        <w:t>屆會議(1999年)第27號一般性意見</w:t>
      </w:r>
      <w:r w:rsidR="00703876">
        <w:rPr>
          <w:rFonts w:cs="新細明體" w:hint="eastAsia"/>
          <w:color w:val="000000" w:themeColor="text1"/>
          <w:szCs w:val="32"/>
        </w:rPr>
        <w:t>指出，</w:t>
      </w:r>
      <w:r w:rsidR="00703876">
        <w:rPr>
          <w:rFonts w:cs="新細明體"/>
          <w:color w:val="000000" w:themeColor="text1"/>
          <w:szCs w:val="32"/>
        </w:rPr>
        <w:t>遷徙自由是一個人自由發展必不可少的條件</w:t>
      </w:r>
      <w:r w:rsidR="00703876">
        <w:rPr>
          <w:rFonts w:cs="新細明體" w:hint="eastAsia"/>
          <w:color w:val="000000" w:themeColor="text1"/>
          <w:szCs w:val="32"/>
        </w:rPr>
        <w:t>，</w:t>
      </w:r>
      <w:r w:rsidRPr="00355EC7">
        <w:rPr>
          <w:rFonts w:cs="新細明體"/>
          <w:color w:val="000000" w:themeColor="text1"/>
          <w:szCs w:val="32"/>
        </w:rPr>
        <w:t>遷徙自由涉及國家整個領土，包括聯邦國家的各個部分。根據第12條第1款，人人有權從一處遷徙到另一處，並在自己選擇的位址定居。享受這一權利不取決於</w:t>
      </w:r>
      <w:r w:rsidR="00D61A1A" w:rsidRPr="00D61A1A">
        <w:rPr>
          <w:rFonts w:cs="新細明體"/>
          <w:szCs w:val="32"/>
        </w:rPr>
        <w:t>意</w:t>
      </w:r>
      <w:r w:rsidRPr="00D61A1A">
        <w:rPr>
          <w:rFonts w:cs="新細明體"/>
          <w:szCs w:val="32"/>
        </w:rPr>
        <w:t>欲</w:t>
      </w:r>
      <w:r w:rsidRPr="00355EC7">
        <w:rPr>
          <w:rFonts w:cs="新細明體"/>
          <w:color w:val="000000" w:themeColor="text1"/>
          <w:szCs w:val="32"/>
        </w:rPr>
        <w:t>遷徙或居住某地的人的目的或理由。任何限制必須符合第3款的規定</w:t>
      </w:r>
      <w:r w:rsidR="00703876">
        <w:rPr>
          <w:rFonts w:cs="新細明體" w:hint="eastAsia"/>
          <w:color w:val="000000" w:themeColor="text1"/>
          <w:szCs w:val="32"/>
        </w:rPr>
        <w:t>；又</w:t>
      </w:r>
      <w:r w:rsidRPr="00355EC7">
        <w:rPr>
          <w:rFonts w:cs="新細明體"/>
          <w:color w:val="000000" w:themeColor="text1"/>
          <w:szCs w:val="32"/>
        </w:rPr>
        <w:t>按照第12條第3款規定，在某領土內選擇住所的權利包括防止各種形式的強迫國內遷移。也包括不得禁止進入和定居於領土的特定部分。</w:t>
      </w:r>
      <w:r w:rsidR="00703876" w:rsidRPr="003F49CC">
        <w:rPr>
          <w:rFonts w:cs="新細明體" w:hint="eastAsia"/>
          <w:color w:val="000000" w:themeColor="text1"/>
          <w:szCs w:val="32"/>
        </w:rPr>
        <w:t>在依據</w:t>
      </w:r>
      <w:r w:rsidRPr="003F49CC">
        <w:rPr>
          <w:rFonts w:cs="新細明體"/>
          <w:color w:val="000000" w:themeColor="text1"/>
          <w:szCs w:val="32"/>
        </w:rPr>
        <w:t>第12條和第9條可同時</w:t>
      </w:r>
      <w:r w:rsidR="00703876" w:rsidRPr="003F49CC">
        <w:rPr>
          <w:rFonts w:cs="新細明體" w:hint="eastAsia"/>
          <w:color w:val="000000" w:themeColor="text1"/>
          <w:szCs w:val="32"/>
        </w:rPr>
        <w:t>適用，人民可</w:t>
      </w:r>
      <w:r w:rsidRPr="003F49CC">
        <w:rPr>
          <w:rFonts w:cs="新細明體"/>
          <w:color w:val="000000" w:themeColor="text1"/>
          <w:szCs w:val="32"/>
        </w:rPr>
        <w:t>自由離開任何國家，</w:t>
      </w:r>
      <w:r w:rsidR="00703876" w:rsidRPr="003F49CC">
        <w:rPr>
          <w:rFonts w:cs="新細明體" w:hint="eastAsia"/>
          <w:color w:val="000000" w:themeColor="text1"/>
          <w:szCs w:val="32"/>
        </w:rPr>
        <w:t>亦</w:t>
      </w:r>
      <w:r w:rsidRPr="003F49CC">
        <w:rPr>
          <w:rFonts w:cs="新細明體"/>
          <w:color w:val="000000" w:themeColor="text1"/>
          <w:szCs w:val="32"/>
        </w:rPr>
        <w:t>包括其本國在內</w:t>
      </w:r>
      <w:r w:rsidR="00703876" w:rsidRPr="003F49CC">
        <w:rPr>
          <w:rFonts w:cs="新細明體" w:hint="eastAsia"/>
          <w:color w:val="000000" w:themeColor="text1"/>
          <w:szCs w:val="32"/>
        </w:rPr>
        <w:t>，而所謂</w:t>
      </w:r>
      <w:r w:rsidRPr="003F49CC">
        <w:rPr>
          <w:rFonts w:cs="新細明體"/>
          <w:color w:val="000000" w:themeColor="text1"/>
          <w:szCs w:val="32"/>
        </w:rPr>
        <w:t>自由離開一個國家領土不取決於決</w:t>
      </w:r>
      <w:r w:rsidRPr="003F49CC">
        <w:rPr>
          <w:rFonts w:cs="新細明體"/>
          <w:color w:val="000000" w:themeColor="text1"/>
          <w:szCs w:val="32"/>
        </w:rPr>
        <w:lastRenderedPageBreak/>
        <w:t>定去外國的人的具體目的或特定時期</w:t>
      </w:r>
      <w:r w:rsidR="00703876" w:rsidRPr="003F49CC">
        <w:rPr>
          <w:rFonts w:cs="新細明體" w:hint="eastAsia"/>
          <w:color w:val="000000" w:themeColor="text1"/>
          <w:szCs w:val="32"/>
        </w:rPr>
        <w:t>，</w:t>
      </w:r>
      <w:r w:rsidRPr="003F49CC">
        <w:rPr>
          <w:rFonts w:cs="新細明體"/>
          <w:color w:val="000000" w:themeColor="text1"/>
          <w:szCs w:val="32"/>
        </w:rPr>
        <w:t>到國外旅行及開始長期移居國外也屬此類。同樣，個人確定目的地國的權利也是法律保障的一部分。由於第12條第2款不局限於合法處於某一國家境內的人，被驅逐出境的外僑也同樣有權選擇某一國為目的地國，當然要</w:t>
      </w:r>
      <w:r w:rsidR="009B10D6" w:rsidRPr="003F49CC">
        <w:rPr>
          <w:rFonts w:cs="新細明體" w:hint="eastAsia"/>
          <w:color w:val="000000" w:themeColor="text1"/>
          <w:szCs w:val="32"/>
        </w:rPr>
        <w:t>徵</w:t>
      </w:r>
      <w:r w:rsidRPr="003F49CC">
        <w:rPr>
          <w:rFonts w:cs="新細明體"/>
          <w:color w:val="000000" w:themeColor="text1"/>
          <w:szCs w:val="32"/>
        </w:rPr>
        <w:t>得這個國家的同意。</w:t>
      </w:r>
      <w:r w:rsidR="00703876">
        <w:rPr>
          <w:rFonts w:cs="新細明體"/>
          <w:color w:val="000000" w:themeColor="text1"/>
          <w:szCs w:val="32"/>
        </w:rPr>
        <w:t>為</w:t>
      </w:r>
      <w:r w:rsidR="00703876">
        <w:rPr>
          <w:rFonts w:cs="新細明體" w:hint="eastAsia"/>
          <w:color w:val="000000" w:themeColor="text1"/>
          <w:szCs w:val="32"/>
        </w:rPr>
        <w:t>保障</w:t>
      </w:r>
      <w:r w:rsidRPr="00355EC7">
        <w:rPr>
          <w:rFonts w:cs="新細明體"/>
          <w:color w:val="000000" w:themeColor="text1"/>
          <w:szCs w:val="32"/>
        </w:rPr>
        <w:t>個人第12條第2款權利，</w:t>
      </w:r>
      <w:r w:rsidR="00703876">
        <w:rPr>
          <w:rFonts w:cs="新細明體" w:hint="eastAsia"/>
          <w:color w:val="000000" w:themeColor="text1"/>
          <w:szCs w:val="32"/>
        </w:rPr>
        <w:t>對</w:t>
      </w:r>
      <w:r w:rsidRPr="00355EC7">
        <w:rPr>
          <w:rFonts w:cs="新細明體"/>
          <w:color w:val="000000" w:themeColor="text1"/>
          <w:szCs w:val="32"/>
        </w:rPr>
        <w:t>居留國和</w:t>
      </w:r>
      <w:proofErr w:type="gramStart"/>
      <w:r w:rsidRPr="00355EC7">
        <w:rPr>
          <w:rFonts w:cs="新細明體"/>
          <w:color w:val="000000" w:themeColor="text1"/>
          <w:szCs w:val="32"/>
        </w:rPr>
        <w:t>原籍國</w:t>
      </w:r>
      <w:r w:rsidR="00703876">
        <w:rPr>
          <w:rFonts w:cs="新細明體" w:hint="eastAsia"/>
          <w:color w:val="000000" w:themeColor="text1"/>
          <w:szCs w:val="32"/>
        </w:rPr>
        <w:t>負有</w:t>
      </w:r>
      <w:proofErr w:type="gramEnd"/>
      <w:r w:rsidR="00703876" w:rsidRPr="00355EC7">
        <w:rPr>
          <w:rFonts w:cs="新細明體"/>
          <w:color w:val="000000" w:themeColor="text1"/>
          <w:szCs w:val="32"/>
        </w:rPr>
        <w:t>發放護照</w:t>
      </w:r>
      <w:r w:rsidRPr="00355EC7">
        <w:rPr>
          <w:rFonts w:cs="新細明體"/>
          <w:color w:val="000000" w:themeColor="text1"/>
          <w:szCs w:val="32"/>
        </w:rPr>
        <w:t>義務</w:t>
      </w:r>
      <w:r w:rsidR="00703876">
        <w:rPr>
          <w:rFonts w:cs="新細明體" w:hint="eastAsia"/>
          <w:color w:val="000000" w:themeColor="text1"/>
          <w:szCs w:val="32"/>
        </w:rPr>
        <w:t>，因</w:t>
      </w:r>
      <w:r w:rsidRPr="00355EC7">
        <w:rPr>
          <w:rFonts w:cs="新細明體"/>
          <w:color w:val="000000" w:themeColor="text1"/>
          <w:szCs w:val="32"/>
        </w:rPr>
        <w:t>國家拒絕發放護照或拒絕延長境外國民護照的有效期就會剝奪其離開居住國旅行到別處去的權利。</w:t>
      </w:r>
      <w:r w:rsidR="00D44C0E">
        <w:rPr>
          <w:rFonts w:cs="新細明體" w:hint="eastAsia"/>
          <w:color w:val="000000" w:themeColor="text1"/>
          <w:szCs w:val="32"/>
        </w:rPr>
        <w:t>國家依</w:t>
      </w:r>
      <w:r w:rsidRPr="00355EC7">
        <w:rPr>
          <w:rFonts w:cs="新細明體"/>
          <w:color w:val="000000" w:themeColor="text1"/>
          <w:szCs w:val="32"/>
        </w:rPr>
        <w:t>第12條第3</w:t>
      </w:r>
      <w:r w:rsidR="00703876">
        <w:rPr>
          <w:rFonts w:cs="新細明體"/>
          <w:color w:val="000000" w:themeColor="text1"/>
          <w:szCs w:val="32"/>
        </w:rPr>
        <w:t>款規定</w:t>
      </w:r>
      <w:r w:rsidRPr="00355EC7">
        <w:rPr>
          <w:rFonts w:cs="新細明體"/>
          <w:color w:val="000000" w:themeColor="text1"/>
          <w:szCs w:val="32"/>
        </w:rPr>
        <w:t>對第1款和第2款保證的權利</w:t>
      </w:r>
      <w:r w:rsidR="00703876">
        <w:rPr>
          <w:rFonts w:cs="新細明體" w:hint="eastAsia"/>
          <w:color w:val="000000" w:themeColor="text1"/>
          <w:szCs w:val="32"/>
        </w:rPr>
        <w:t>之</w:t>
      </w:r>
      <w:r w:rsidR="00703876">
        <w:rPr>
          <w:rFonts w:cs="新細明體"/>
          <w:color w:val="000000" w:themeColor="text1"/>
          <w:szCs w:val="32"/>
        </w:rPr>
        <w:t>限制</w:t>
      </w:r>
      <w:r w:rsidR="00703876">
        <w:rPr>
          <w:rFonts w:cs="新細明體" w:hint="eastAsia"/>
          <w:color w:val="000000" w:themeColor="text1"/>
          <w:szCs w:val="32"/>
        </w:rPr>
        <w:t>為</w:t>
      </w:r>
      <w:r w:rsidR="00703876">
        <w:rPr>
          <w:rFonts w:cs="新細明體"/>
          <w:color w:val="000000" w:themeColor="text1"/>
          <w:szCs w:val="32"/>
        </w:rPr>
        <w:t>例外情況，</w:t>
      </w:r>
      <w:r w:rsidR="00703876">
        <w:rPr>
          <w:rFonts w:cs="新細明體" w:hint="eastAsia"/>
          <w:color w:val="000000" w:themeColor="text1"/>
          <w:szCs w:val="32"/>
        </w:rPr>
        <w:t>僅限於</w:t>
      </w:r>
      <w:r w:rsidR="00D44C0E">
        <w:rPr>
          <w:rFonts w:cs="新細明體"/>
          <w:color w:val="000000" w:themeColor="text1"/>
          <w:szCs w:val="32"/>
        </w:rPr>
        <w:t>保護國家安全、公共秩序、公共衛生或道德或他人的權利和自由</w:t>
      </w:r>
      <w:r w:rsidR="00D44C0E">
        <w:rPr>
          <w:rFonts w:cs="新細明體" w:hint="eastAsia"/>
          <w:color w:val="000000" w:themeColor="text1"/>
          <w:szCs w:val="32"/>
        </w:rPr>
        <w:t>，而</w:t>
      </w:r>
      <w:r w:rsidR="003F49CC">
        <w:rPr>
          <w:rFonts w:cs="新細明體" w:hint="eastAsia"/>
          <w:color w:val="000000" w:themeColor="text1"/>
          <w:szCs w:val="32"/>
        </w:rPr>
        <w:t>以法律明定</w:t>
      </w:r>
      <w:r w:rsidR="00D44C0E">
        <w:rPr>
          <w:rFonts w:cs="新細明體" w:hint="eastAsia"/>
          <w:color w:val="000000" w:themeColor="text1"/>
          <w:szCs w:val="32"/>
        </w:rPr>
        <w:t>之情形</w:t>
      </w:r>
      <w:r w:rsidRPr="00355EC7">
        <w:rPr>
          <w:rFonts w:cs="新細明體"/>
          <w:color w:val="000000" w:themeColor="text1"/>
          <w:szCs w:val="32"/>
        </w:rPr>
        <w:t>。</w:t>
      </w:r>
      <w:r w:rsidR="003F49CC">
        <w:rPr>
          <w:rFonts w:cs="新細明體"/>
          <w:color w:val="000000" w:themeColor="text1"/>
          <w:szCs w:val="32"/>
        </w:rPr>
        <w:t>在</w:t>
      </w:r>
      <w:r w:rsidR="003F49CC">
        <w:rPr>
          <w:rFonts w:cs="新細明體" w:hint="eastAsia"/>
          <w:color w:val="000000" w:themeColor="text1"/>
          <w:szCs w:val="32"/>
        </w:rPr>
        <w:t>訂定</w:t>
      </w:r>
      <w:r w:rsidRPr="00355EC7">
        <w:rPr>
          <w:rFonts w:cs="新細明體"/>
          <w:color w:val="000000" w:themeColor="text1"/>
          <w:szCs w:val="32"/>
        </w:rPr>
        <w:t>第12條第3</w:t>
      </w:r>
      <w:r w:rsidR="003F49CC">
        <w:rPr>
          <w:rFonts w:cs="新細明體"/>
          <w:color w:val="000000" w:themeColor="text1"/>
          <w:szCs w:val="32"/>
        </w:rPr>
        <w:t>款</w:t>
      </w:r>
      <w:r w:rsidRPr="00355EC7">
        <w:rPr>
          <w:rFonts w:cs="新細明體"/>
          <w:color w:val="000000" w:themeColor="text1"/>
          <w:szCs w:val="32"/>
        </w:rPr>
        <w:t>法律</w:t>
      </w:r>
      <w:r w:rsidR="003F49CC">
        <w:rPr>
          <w:rFonts w:cs="新細明體" w:hint="eastAsia"/>
          <w:color w:val="000000" w:themeColor="text1"/>
          <w:szCs w:val="32"/>
        </w:rPr>
        <w:t>限制</w:t>
      </w:r>
      <w:r w:rsidRPr="00355EC7">
        <w:rPr>
          <w:rFonts w:cs="新細明體"/>
          <w:color w:val="000000" w:themeColor="text1"/>
          <w:szCs w:val="32"/>
        </w:rPr>
        <w:t>時，各國應永遠以</w:t>
      </w:r>
      <w:r w:rsidR="00D44C0E">
        <w:rPr>
          <w:rFonts w:cs="新細明體" w:hint="eastAsia"/>
          <w:color w:val="000000" w:themeColor="text1"/>
          <w:szCs w:val="32"/>
        </w:rPr>
        <w:t>下列原</w:t>
      </w:r>
      <w:r w:rsidRPr="00355EC7">
        <w:rPr>
          <w:rFonts w:cs="新細明體"/>
          <w:color w:val="000000" w:themeColor="text1"/>
          <w:szCs w:val="32"/>
        </w:rPr>
        <w:t>則為指導，</w:t>
      </w:r>
      <w:r w:rsidRPr="003F49CC">
        <w:rPr>
          <w:rFonts w:cs="新細明體"/>
          <w:color w:val="000000" w:themeColor="text1"/>
          <w:szCs w:val="32"/>
        </w:rPr>
        <w:t>即</w:t>
      </w:r>
      <w:r w:rsidR="00D44C0E">
        <w:rPr>
          <w:rFonts w:cs="新細明體" w:hint="eastAsia"/>
          <w:color w:val="000000" w:themeColor="text1"/>
          <w:szCs w:val="32"/>
        </w:rPr>
        <w:t>其</w:t>
      </w:r>
      <w:r w:rsidRPr="003F49CC">
        <w:rPr>
          <w:rFonts w:cs="新細明體"/>
          <w:color w:val="000000" w:themeColor="text1"/>
          <w:szCs w:val="32"/>
        </w:rPr>
        <w:t>限制不應破壞權利</w:t>
      </w:r>
      <w:r w:rsidR="00D44C0E">
        <w:rPr>
          <w:rFonts w:cs="新細明體" w:hint="eastAsia"/>
          <w:color w:val="000000" w:themeColor="text1"/>
          <w:szCs w:val="32"/>
        </w:rPr>
        <w:t>核心</w:t>
      </w:r>
      <w:r w:rsidRPr="003F49CC">
        <w:rPr>
          <w:rFonts w:cs="新細明體"/>
          <w:color w:val="000000" w:themeColor="text1"/>
          <w:szCs w:val="32"/>
        </w:rPr>
        <w:t>內容；權利與限制及規範與例外之間的關係不應倒置。授權實行限制的法律必須</w:t>
      </w:r>
      <w:r w:rsidR="00D44C0E">
        <w:rPr>
          <w:rFonts w:cs="新細明體" w:hint="eastAsia"/>
          <w:color w:val="000000" w:themeColor="text1"/>
          <w:szCs w:val="32"/>
        </w:rPr>
        <w:t>符合明確性原則</w:t>
      </w:r>
      <w:r w:rsidRPr="003F49CC">
        <w:rPr>
          <w:rFonts w:cs="新細明體"/>
          <w:color w:val="000000" w:themeColor="text1"/>
          <w:szCs w:val="32"/>
        </w:rPr>
        <w:t>，對於實施限制者不能給予無限的許可權。</w:t>
      </w:r>
      <w:r w:rsidR="00D44C0E">
        <w:rPr>
          <w:rFonts w:cs="新細明體" w:hint="eastAsia"/>
          <w:color w:val="000000" w:themeColor="text1"/>
          <w:szCs w:val="32"/>
        </w:rPr>
        <w:t>在</w:t>
      </w:r>
      <w:r w:rsidRPr="003F49CC">
        <w:rPr>
          <w:rFonts w:cs="新細明體"/>
          <w:color w:val="000000" w:themeColor="text1"/>
          <w:szCs w:val="32"/>
        </w:rPr>
        <w:t>第12條第3款明確指出，限制僅僅有利於可允許的意圖是不夠的，必須是為保護這些意圖而必不可少才行。限制性措施必須符合相稱原則</w:t>
      </w:r>
      <w:r w:rsidR="004476F5">
        <w:rPr>
          <w:rFonts w:cs="新細明體" w:hint="eastAsia"/>
          <w:color w:val="000000" w:themeColor="text1"/>
          <w:szCs w:val="32"/>
        </w:rPr>
        <w:t>（即比例原則）而</w:t>
      </w:r>
      <w:r w:rsidR="004476F5">
        <w:rPr>
          <w:rFonts w:cs="新細明體"/>
          <w:color w:val="000000" w:themeColor="text1"/>
          <w:szCs w:val="32"/>
        </w:rPr>
        <w:t>適合於實現保護功能</w:t>
      </w:r>
      <w:r w:rsidR="004476F5">
        <w:rPr>
          <w:rFonts w:cs="新細明體" w:hint="eastAsia"/>
          <w:color w:val="000000" w:themeColor="text1"/>
          <w:szCs w:val="32"/>
        </w:rPr>
        <w:t>，以</w:t>
      </w:r>
      <w:r w:rsidRPr="003F49CC">
        <w:rPr>
          <w:rFonts w:cs="新細明體"/>
          <w:color w:val="000000" w:themeColor="text1"/>
          <w:szCs w:val="32"/>
        </w:rPr>
        <w:t>實現預期結果的諸種手段中</w:t>
      </w:r>
      <w:r w:rsidR="004476F5">
        <w:rPr>
          <w:rFonts w:cs="新細明體" w:hint="eastAsia"/>
          <w:color w:val="000000" w:themeColor="text1"/>
          <w:szCs w:val="32"/>
        </w:rPr>
        <w:t>最小</w:t>
      </w:r>
      <w:r w:rsidRPr="003F49CC">
        <w:rPr>
          <w:rFonts w:cs="新細明體"/>
          <w:color w:val="000000" w:themeColor="text1"/>
          <w:szCs w:val="32"/>
        </w:rPr>
        <w:t>侵犯性</w:t>
      </w:r>
      <w:r w:rsidR="004476F5">
        <w:rPr>
          <w:rFonts w:cs="新細明體" w:hint="eastAsia"/>
          <w:color w:val="000000" w:themeColor="text1"/>
          <w:szCs w:val="32"/>
        </w:rPr>
        <w:t>，而</w:t>
      </w:r>
      <w:r w:rsidRPr="003F49CC">
        <w:rPr>
          <w:rFonts w:cs="新細明體"/>
          <w:color w:val="000000" w:themeColor="text1"/>
          <w:szCs w:val="32"/>
        </w:rPr>
        <w:t>與要保護的利益相稱。</w:t>
      </w:r>
      <w:r w:rsidR="004476F5">
        <w:rPr>
          <w:rFonts w:cs="新細明體" w:hint="eastAsia"/>
          <w:color w:val="000000" w:themeColor="text1"/>
          <w:szCs w:val="32"/>
        </w:rPr>
        <w:t>比例</w:t>
      </w:r>
      <w:r w:rsidRPr="003F49CC">
        <w:rPr>
          <w:rFonts w:cs="新細明體"/>
          <w:color w:val="000000" w:themeColor="text1"/>
          <w:szCs w:val="32"/>
        </w:rPr>
        <w:t>原則不僅必須在規定限制的法律中</w:t>
      </w:r>
      <w:r w:rsidR="004476F5">
        <w:rPr>
          <w:rFonts w:cs="新細明體" w:hint="eastAsia"/>
          <w:color w:val="000000" w:themeColor="text1"/>
          <w:szCs w:val="32"/>
        </w:rPr>
        <w:t>應</w:t>
      </w:r>
      <w:r w:rsidR="004476F5">
        <w:rPr>
          <w:rFonts w:cs="新細明體"/>
          <w:color w:val="000000" w:themeColor="text1"/>
          <w:szCs w:val="32"/>
        </w:rPr>
        <w:t>得到尊重，</w:t>
      </w:r>
      <w:r w:rsidRPr="003F49CC">
        <w:rPr>
          <w:rFonts w:cs="新細明體"/>
          <w:color w:val="000000" w:themeColor="text1"/>
          <w:szCs w:val="32"/>
        </w:rPr>
        <w:t>行政和司法當局也必須遵守。各國應確保有關這些權利實行或限制的任何訴訟必須迅速完成，</w:t>
      </w:r>
      <w:r w:rsidR="004476F5">
        <w:rPr>
          <w:rFonts w:cs="新細明體" w:hint="eastAsia"/>
          <w:color w:val="000000" w:themeColor="text1"/>
          <w:szCs w:val="32"/>
        </w:rPr>
        <w:t>若</w:t>
      </w:r>
      <w:r w:rsidRPr="003F49CC">
        <w:rPr>
          <w:rFonts w:cs="新細明體"/>
          <w:color w:val="000000" w:themeColor="text1"/>
          <w:szCs w:val="32"/>
        </w:rPr>
        <w:t>實行限制措施</w:t>
      </w:r>
      <w:r w:rsidR="004476F5">
        <w:rPr>
          <w:rFonts w:cs="新細明體" w:hint="eastAsia"/>
          <w:color w:val="000000" w:themeColor="text1"/>
          <w:szCs w:val="32"/>
        </w:rPr>
        <w:t>必須附有</w:t>
      </w:r>
      <w:r w:rsidRPr="003F49CC">
        <w:rPr>
          <w:rFonts w:cs="新細明體"/>
          <w:color w:val="000000" w:themeColor="text1"/>
          <w:szCs w:val="32"/>
        </w:rPr>
        <w:t>理由</w:t>
      </w:r>
      <w:r w:rsidR="003F49CC" w:rsidRPr="003F49CC">
        <w:rPr>
          <w:rFonts w:cs="新細明體" w:hint="eastAsia"/>
          <w:color w:val="000000" w:themeColor="text1"/>
          <w:szCs w:val="32"/>
        </w:rPr>
        <w:t>等語</w:t>
      </w:r>
      <w:r w:rsidRPr="00355EC7">
        <w:rPr>
          <w:rFonts w:cs="新細明體"/>
          <w:color w:val="000000" w:themeColor="text1"/>
          <w:szCs w:val="32"/>
        </w:rPr>
        <w:t>；</w:t>
      </w:r>
      <w:r w:rsidRPr="00355EC7">
        <w:rPr>
          <w:rFonts w:cs="新細明體" w:hint="eastAsia"/>
          <w:color w:val="000000" w:themeColor="text1"/>
          <w:szCs w:val="32"/>
        </w:rPr>
        <w:t>另按</w:t>
      </w:r>
      <w:r w:rsidR="009443E2" w:rsidRPr="00355EC7">
        <w:rPr>
          <w:rFonts w:cs="新細明體" w:hint="eastAsia"/>
          <w:color w:val="000000" w:themeColor="text1"/>
          <w:szCs w:val="32"/>
        </w:rPr>
        <w:t>司法院大法官</w:t>
      </w:r>
      <w:r w:rsidRPr="00355EC7">
        <w:rPr>
          <w:rFonts w:hint="eastAsia"/>
          <w:color w:val="000000" w:themeColor="text1"/>
          <w:szCs w:val="32"/>
        </w:rPr>
        <w:t>釋字第</w:t>
      </w:r>
      <w:r w:rsidR="009443E2" w:rsidRPr="00355EC7">
        <w:rPr>
          <w:rFonts w:hint="eastAsia"/>
          <w:color w:val="000000" w:themeColor="text1"/>
          <w:szCs w:val="32"/>
        </w:rPr>
        <w:t>443</w:t>
      </w:r>
      <w:r w:rsidRPr="00355EC7">
        <w:rPr>
          <w:rFonts w:hint="eastAsia"/>
          <w:color w:val="000000" w:themeColor="text1"/>
          <w:szCs w:val="32"/>
        </w:rPr>
        <w:t>號</w:t>
      </w:r>
      <w:r w:rsidR="009443E2" w:rsidRPr="00355EC7">
        <w:rPr>
          <w:rFonts w:hint="eastAsia"/>
          <w:color w:val="000000" w:themeColor="text1"/>
          <w:szCs w:val="32"/>
        </w:rPr>
        <w:t>解釋：「</w:t>
      </w:r>
      <w:r w:rsidRPr="00355EC7">
        <w:rPr>
          <w:rFonts w:hint="eastAsia"/>
          <w:color w:val="000000" w:themeColor="text1"/>
          <w:szCs w:val="32"/>
        </w:rPr>
        <w:t>憲法第十條規定人民有居住及遷徙之自由，旨在保障人民有任意移居或旅行各地之權利。</w:t>
      </w:r>
      <w:r w:rsidRPr="00355EC7">
        <w:rPr>
          <w:rFonts w:hint="eastAsia"/>
          <w:b/>
          <w:color w:val="000000" w:themeColor="text1"/>
          <w:szCs w:val="32"/>
        </w:rPr>
        <w:t>若欲對人民之自由權利加以限制，</w:t>
      </w:r>
      <w:r w:rsidRPr="00355EC7">
        <w:rPr>
          <w:rFonts w:hint="eastAsia"/>
          <w:b/>
          <w:color w:val="000000" w:themeColor="text1"/>
          <w:szCs w:val="32"/>
        </w:rPr>
        <w:lastRenderedPageBreak/>
        <w:t>必須符合憲法第二十三條所定必要之程度，並以法律定之或經立法機關明確授權由行政機關以命令訂定。</w:t>
      </w:r>
      <w:r w:rsidR="009443E2" w:rsidRPr="00355EC7">
        <w:rPr>
          <w:rFonts w:cs="新細明體" w:hint="eastAsia"/>
          <w:color w:val="000000" w:themeColor="text1"/>
          <w:szCs w:val="32"/>
        </w:rPr>
        <w:t>」</w:t>
      </w:r>
      <w:r w:rsidR="004476F5">
        <w:rPr>
          <w:rFonts w:cs="新細明體" w:hint="eastAsia"/>
          <w:color w:val="000000" w:themeColor="text1"/>
          <w:szCs w:val="32"/>
        </w:rPr>
        <w:t>是則，有關限制出境之措施必須以法律規定，並應符合法律明確性原則與比例原則，合先敘明。</w:t>
      </w:r>
    </w:p>
    <w:p w:rsidR="00F73F83" w:rsidRDefault="007B39FC" w:rsidP="004061ED">
      <w:pPr>
        <w:pStyle w:val="2"/>
        <w:ind w:left="1020" w:hanging="680"/>
        <w:rPr>
          <w:rFonts w:hAnsi="標楷體"/>
          <w:color w:val="000000" w:themeColor="text1"/>
          <w:szCs w:val="32"/>
        </w:rPr>
      </w:pPr>
      <w:proofErr w:type="gramStart"/>
      <w:r w:rsidRPr="00355EC7">
        <w:rPr>
          <w:rFonts w:hAnsi="標楷體" w:cs="DFKaiShu-SB-Estd-BF" w:hint="eastAsia"/>
          <w:color w:val="000000" w:themeColor="text1"/>
          <w:szCs w:val="32"/>
        </w:rPr>
        <w:t>復</w:t>
      </w:r>
      <w:r w:rsidR="00BA3E4D" w:rsidRPr="00355EC7">
        <w:rPr>
          <w:rFonts w:hAnsi="標楷體" w:cs="DFKaiShu-SB-Estd-BF" w:hint="eastAsia"/>
          <w:color w:val="000000" w:themeColor="text1"/>
          <w:szCs w:val="32"/>
        </w:rPr>
        <w:t>按司法</w:t>
      </w:r>
      <w:proofErr w:type="gramEnd"/>
      <w:r w:rsidR="00BA3E4D" w:rsidRPr="00355EC7">
        <w:rPr>
          <w:rFonts w:hAnsi="標楷體" w:cs="DFKaiShu-SB-Estd-BF" w:hint="eastAsia"/>
          <w:color w:val="000000" w:themeColor="text1"/>
          <w:szCs w:val="32"/>
        </w:rPr>
        <w:t>院大法官釋字525號解釋：「</w:t>
      </w:r>
      <w:r w:rsidR="00BA3E4D" w:rsidRPr="00355EC7">
        <w:rPr>
          <w:color w:val="000000" w:themeColor="text1"/>
          <w:szCs w:val="32"/>
        </w:rPr>
        <w:t>信賴保護原則</w:t>
      </w:r>
      <w:proofErr w:type="gramStart"/>
      <w:r w:rsidR="00BA3E4D" w:rsidRPr="00355EC7">
        <w:rPr>
          <w:color w:val="000000" w:themeColor="text1"/>
          <w:szCs w:val="32"/>
        </w:rPr>
        <w:t>攸</w:t>
      </w:r>
      <w:proofErr w:type="gramEnd"/>
      <w:r w:rsidR="00BA3E4D" w:rsidRPr="00355EC7">
        <w:rPr>
          <w:color w:val="000000" w:themeColor="text1"/>
          <w:szCs w:val="32"/>
        </w:rPr>
        <w:t>關憲法上人民權利之保障，公權力行使涉及人民信賴利益而有保護之必要者，不限於授益行政處分之撤銷或廢止</w:t>
      </w:r>
      <w:r w:rsidR="00F73F83">
        <w:rPr>
          <w:rFonts w:hint="eastAsia"/>
          <w:color w:val="000000" w:themeColor="text1"/>
          <w:szCs w:val="32"/>
        </w:rPr>
        <w:t>(</w:t>
      </w:r>
      <w:r w:rsidR="00BA3E4D" w:rsidRPr="00355EC7">
        <w:rPr>
          <w:color w:val="000000" w:themeColor="text1"/>
          <w:szCs w:val="32"/>
        </w:rPr>
        <w:t>行政程序法第一百十九條、第一百二十條及第一百二十六條參照</w:t>
      </w:r>
      <w:r w:rsidR="00F73F83">
        <w:rPr>
          <w:rFonts w:hint="eastAsia"/>
          <w:color w:val="000000" w:themeColor="text1"/>
          <w:szCs w:val="32"/>
        </w:rPr>
        <w:t>)</w:t>
      </w:r>
      <w:r w:rsidR="00BA3E4D" w:rsidRPr="00355EC7">
        <w:rPr>
          <w:color w:val="000000" w:themeColor="text1"/>
          <w:szCs w:val="32"/>
        </w:rPr>
        <w:t>，即行政法規之廢止或變更亦有其適用。行政法規公布施行後，制定或發布法規之機關依法定程序予以修改或廢止時，應兼顧規範對象信賴利益之保護。除法規預先定有施行期間或因情事變遷而停止適用，不生信賴保護問題外，其因公益之必要廢止法規或修改內容致人民客觀上具體表現其因信賴而生之實體法上利益受損害，應採取合理之補救措施，或訂定過渡期間之條款，</w:t>
      </w:r>
      <w:proofErr w:type="gramStart"/>
      <w:r w:rsidR="00BA3E4D" w:rsidRPr="00355EC7">
        <w:rPr>
          <w:color w:val="000000" w:themeColor="text1"/>
          <w:szCs w:val="32"/>
        </w:rPr>
        <w:t>俾</w:t>
      </w:r>
      <w:proofErr w:type="gramEnd"/>
      <w:r w:rsidR="00BA3E4D" w:rsidRPr="00355EC7">
        <w:rPr>
          <w:color w:val="000000" w:themeColor="text1"/>
          <w:szCs w:val="32"/>
        </w:rPr>
        <w:t>減輕損害，方符憲法保障人民權利之意旨。至經廢止或變更之法規有重大明顯違反上位規範情形，或法規</w:t>
      </w:r>
      <w:r w:rsidR="00F73F83">
        <w:rPr>
          <w:rFonts w:hint="eastAsia"/>
          <w:color w:val="000000" w:themeColor="text1"/>
          <w:szCs w:val="32"/>
        </w:rPr>
        <w:t>(</w:t>
      </w:r>
      <w:r w:rsidR="00BA3E4D" w:rsidRPr="00355EC7">
        <w:rPr>
          <w:color w:val="000000" w:themeColor="text1"/>
          <w:szCs w:val="32"/>
        </w:rPr>
        <w:t>如解釋性、</w:t>
      </w:r>
      <w:proofErr w:type="gramStart"/>
      <w:r w:rsidR="00BA3E4D" w:rsidRPr="00355EC7">
        <w:rPr>
          <w:color w:val="000000" w:themeColor="text1"/>
          <w:szCs w:val="32"/>
        </w:rPr>
        <w:t>裁量性之</w:t>
      </w:r>
      <w:proofErr w:type="gramEnd"/>
      <w:r w:rsidR="00BA3E4D" w:rsidRPr="00355EC7">
        <w:rPr>
          <w:color w:val="000000" w:themeColor="text1"/>
          <w:szCs w:val="32"/>
        </w:rPr>
        <w:t>行政規則</w:t>
      </w:r>
      <w:r w:rsidR="00F73F83">
        <w:rPr>
          <w:rFonts w:hint="eastAsia"/>
          <w:color w:val="000000" w:themeColor="text1"/>
          <w:szCs w:val="32"/>
        </w:rPr>
        <w:t>)</w:t>
      </w:r>
      <w:r w:rsidR="00BA3E4D" w:rsidRPr="00355EC7">
        <w:rPr>
          <w:color w:val="000000" w:themeColor="text1"/>
          <w:szCs w:val="32"/>
        </w:rPr>
        <w:t>係因主張權益受害者以不正當方法或提供不正確資料而發布者，其信賴即不值得保護；又純屬願望、期待而未有表現其已生信賴之事實者，則欠缺信賴要件，不在保護範圍。</w:t>
      </w:r>
      <w:r w:rsidR="00BA3E4D" w:rsidRPr="00355EC7">
        <w:rPr>
          <w:rFonts w:hAnsi="標楷體" w:cs="DFKaiShu-SB-Estd-BF" w:hint="eastAsia"/>
          <w:color w:val="000000" w:themeColor="text1"/>
          <w:szCs w:val="32"/>
        </w:rPr>
        <w:t>」</w:t>
      </w:r>
      <w:r w:rsidR="003212E5" w:rsidRPr="00355EC7">
        <w:rPr>
          <w:rFonts w:hAnsi="標楷體" w:cs="DFKaiShu-SB-Estd-BF" w:hint="eastAsia"/>
          <w:color w:val="000000" w:themeColor="text1"/>
          <w:szCs w:val="32"/>
        </w:rPr>
        <w:t>另按大法官</w:t>
      </w:r>
      <w:r w:rsidR="0016630A" w:rsidRPr="00355EC7">
        <w:rPr>
          <w:rFonts w:hAnsi="標楷體" w:cs="DFKaiShu-SB-Estd-BF" w:hint="eastAsia"/>
          <w:color w:val="000000" w:themeColor="text1"/>
          <w:szCs w:val="32"/>
        </w:rPr>
        <w:t>釋字第287號解釋：「</w:t>
      </w:r>
      <w:r w:rsidR="0016630A" w:rsidRPr="00355EC7">
        <w:rPr>
          <w:rFonts w:hAnsi="標楷體"/>
          <w:color w:val="000000" w:themeColor="text1"/>
          <w:szCs w:val="32"/>
        </w:rPr>
        <w:t>行政主管機關就</w:t>
      </w:r>
      <w:r w:rsidR="0016630A" w:rsidRPr="00355EC7">
        <w:rPr>
          <w:rFonts w:hAnsi="標楷體" w:cs="新細明體"/>
          <w:color w:val="000000" w:themeColor="text1"/>
          <w:szCs w:val="32"/>
        </w:rPr>
        <w:t>行政法規</w:t>
      </w:r>
      <w:r w:rsidR="0016630A" w:rsidRPr="00355EC7">
        <w:rPr>
          <w:rFonts w:hAnsi="標楷體"/>
          <w:color w:val="000000" w:themeColor="text1"/>
          <w:szCs w:val="32"/>
        </w:rPr>
        <w:t>所為之釋示，係闡明法規之原意，固應自法規生效之日起有其適用。惟在後之</w:t>
      </w:r>
      <w:proofErr w:type="gramStart"/>
      <w:r w:rsidR="0016630A" w:rsidRPr="00355EC7">
        <w:rPr>
          <w:rFonts w:hAnsi="標楷體"/>
          <w:color w:val="000000" w:themeColor="text1"/>
          <w:szCs w:val="32"/>
        </w:rPr>
        <w:t>釋示如與</w:t>
      </w:r>
      <w:proofErr w:type="gramEnd"/>
      <w:r w:rsidR="0016630A" w:rsidRPr="00355EC7">
        <w:rPr>
          <w:rFonts w:hAnsi="標楷體"/>
          <w:color w:val="000000" w:themeColor="text1"/>
          <w:szCs w:val="32"/>
        </w:rPr>
        <w:t>在前之釋示不一致時，在前之釋示並非當然錯誤，於後釋示發布前，依前釋示所為之行政處分已確定者，除前</w:t>
      </w:r>
      <w:proofErr w:type="gramStart"/>
      <w:r w:rsidR="0016630A" w:rsidRPr="00355EC7">
        <w:rPr>
          <w:rFonts w:hAnsi="標楷體"/>
          <w:color w:val="000000" w:themeColor="text1"/>
          <w:szCs w:val="32"/>
        </w:rPr>
        <w:t>釋示確有</w:t>
      </w:r>
      <w:proofErr w:type="gramEnd"/>
      <w:r w:rsidR="0016630A" w:rsidRPr="00355EC7">
        <w:rPr>
          <w:rFonts w:hAnsi="標楷體"/>
          <w:color w:val="000000" w:themeColor="text1"/>
          <w:szCs w:val="32"/>
        </w:rPr>
        <w:t>違法之情形外，為維持法律秩序之安定，應不受後釋示之影響。財政部中華民國七十五年三月二十一日台財稅字第七五三○四四七</w:t>
      </w:r>
      <w:r w:rsidR="0016630A" w:rsidRPr="00355EC7">
        <w:rPr>
          <w:rFonts w:hAnsi="標楷體"/>
          <w:color w:val="000000" w:themeColor="text1"/>
          <w:szCs w:val="32"/>
        </w:rPr>
        <w:lastRenderedPageBreak/>
        <w:t>號函說明四：</w:t>
      </w:r>
      <w:r w:rsidRPr="00355EC7">
        <w:rPr>
          <w:rFonts w:hAnsi="標楷體"/>
          <w:color w:val="000000" w:themeColor="text1"/>
          <w:szCs w:val="32"/>
        </w:rPr>
        <w:t>『</w:t>
      </w:r>
      <w:r w:rsidR="0016630A" w:rsidRPr="00355EC7">
        <w:rPr>
          <w:rFonts w:hAnsi="標楷體"/>
          <w:color w:val="000000" w:themeColor="text1"/>
          <w:szCs w:val="32"/>
        </w:rPr>
        <w:t>本函發布前之案件，已繳納營利事業所得稅確定者，不再變更；尚未確定或已確定而未繳納或未開徵之案件，應依本函規定予以補</w:t>
      </w:r>
      <w:r w:rsidRPr="00355EC7">
        <w:rPr>
          <w:rFonts w:hAnsi="標楷體" w:cs="新細明體"/>
          <w:color w:val="000000" w:themeColor="text1"/>
          <w:szCs w:val="32"/>
        </w:rPr>
        <w:t>稅免罰』</w:t>
      </w:r>
      <w:r w:rsidR="0016630A" w:rsidRPr="00355EC7">
        <w:rPr>
          <w:rFonts w:hAnsi="標楷體" w:cs="新細明體"/>
          <w:color w:val="000000" w:themeColor="text1"/>
          <w:szCs w:val="32"/>
        </w:rPr>
        <w:t>，符合上述意旨，與憲法並無牴觸。</w:t>
      </w:r>
      <w:r w:rsidRPr="00355EC7">
        <w:rPr>
          <w:rFonts w:hAnsi="標楷體" w:cs="DFKaiShu-SB-Estd-BF" w:hint="eastAsia"/>
          <w:color w:val="000000" w:themeColor="text1"/>
          <w:szCs w:val="32"/>
        </w:rPr>
        <w:t>」</w:t>
      </w:r>
      <w:r w:rsidR="00E4574D" w:rsidRPr="00355EC7">
        <w:rPr>
          <w:rFonts w:hAnsi="標楷體" w:cs="DFKaiShu-SB-Estd-BF" w:hint="eastAsia"/>
          <w:color w:val="000000" w:themeColor="text1"/>
          <w:szCs w:val="32"/>
        </w:rPr>
        <w:t>是則，</w:t>
      </w:r>
      <w:r w:rsidR="00731C5E" w:rsidRPr="00355EC7">
        <w:rPr>
          <w:rFonts w:hAnsi="標楷體" w:hint="eastAsia"/>
          <w:color w:val="000000" w:themeColor="text1"/>
          <w:szCs w:val="32"/>
        </w:rPr>
        <w:t>行政規則是行政機關依權限或職權，為規範機關內部秩序及運作，所作非直接對外發生效力之一般、抽象的規定。行政機關對同一法規條文，所為之釋示前後不一致時，其相關案件應如何適用？依照</w:t>
      </w:r>
      <w:r w:rsidR="00E4574D" w:rsidRPr="00355EC7">
        <w:rPr>
          <w:rFonts w:hAnsi="標楷體" w:hint="eastAsia"/>
          <w:color w:val="000000" w:themeColor="text1"/>
          <w:szCs w:val="32"/>
        </w:rPr>
        <w:t>前揭</w:t>
      </w:r>
      <w:r w:rsidR="00731C5E" w:rsidRPr="00355EC7">
        <w:rPr>
          <w:rFonts w:hAnsi="標楷體" w:hint="eastAsia"/>
          <w:color w:val="000000" w:themeColor="text1"/>
          <w:szCs w:val="32"/>
        </w:rPr>
        <w:t>司法院釋字</w:t>
      </w:r>
      <w:r w:rsidR="00731C5E" w:rsidRPr="00355EC7">
        <w:rPr>
          <w:rFonts w:hAnsi="標楷體"/>
          <w:color w:val="000000" w:themeColor="text1"/>
          <w:szCs w:val="32"/>
        </w:rPr>
        <w:t>287號解釋，應作如下之處理：</w:t>
      </w:r>
      <w:r w:rsidR="00E4574D" w:rsidRPr="00355EC7">
        <w:rPr>
          <w:rFonts w:hAnsi="標楷體" w:hint="eastAsia"/>
          <w:color w:val="000000" w:themeColor="text1"/>
          <w:szCs w:val="32"/>
        </w:rPr>
        <w:t>1.</w:t>
      </w:r>
      <w:r w:rsidR="00731C5E" w:rsidRPr="00355EC7">
        <w:rPr>
          <w:rFonts w:hAnsi="標楷體" w:hint="eastAsia"/>
          <w:color w:val="000000" w:themeColor="text1"/>
          <w:szCs w:val="32"/>
        </w:rPr>
        <w:t>原則：以案件是否確定為</w:t>
      </w:r>
      <w:proofErr w:type="gramStart"/>
      <w:r w:rsidR="00731C5E" w:rsidRPr="00355EC7">
        <w:rPr>
          <w:rFonts w:hAnsi="標楷體" w:hint="eastAsia"/>
          <w:color w:val="000000" w:themeColor="text1"/>
          <w:szCs w:val="32"/>
        </w:rPr>
        <w:t>準</w:t>
      </w:r>
      <w:proofErr w:type="gramEnd"/>
      <w:r w:rsidR="00731C5E" w:rsidRPr="00355EC7">
        <w:rPr>
          <w:rFonts w:hAnsi="標楷體" w:hint="eastAsia"/>
          <w:color w:val="000000" w:themeColor="text1"/>
          <w:szCs w:val="32"/>
        </w:rPr>
        <w:t>，未確定案件適用後函釋，已確定案件</w:t>
      </w:r>
      <w:proofErr w:type="gramStart"/>
      <w:r w:rsidR="00731C5E" w:rsidRPr="00355EC7">
        <w:rPr>
          <w:rFonts w:hAnsi="標楷體" w:hint="eastAsia"/>
          <w:color w:val="000000" w:themeColor="text1"/>
          <w:szCs w:val="32"/>
        </w:rPr>
        <w:t>適用前函釋</w:t>
      </w:r>
      <w:proofErr w:type="gramEnd"/>
      <w:r w:rsidR="00731C5E" w:rsidRPr="00355EC7">
        <w:rPr>
          <w:rFonts w:hAnsi="標楷體" w:hint="eastAsia"/>
          <w:color w:val="000000" w:themeColor="text1"/>
          <w:szCs w:val="32"/>
        </w:rPr>
        <w:t>。亦即，已確定案件原則上不受後函釋的影響而變更。</w:t>
      </w:r>
      <w:r w:rsidR="00E4574D" w:rsidRPr="00355EC7">
        <w:rPr>
          <w:rFonts w:hAnsi="標楷體" w:hint="eastAsia"/>
          <w:color w:val="000000" w:themeColor="text1"/>
          <w:szCs w:val="32"/>
        </w:rPr>
        <w:t>2.</w:t>
      </w:r>
      <w:r w:rsidR="00731C5E" w:rsidRPr="00355EC7">
        <w:rPr>
          <w:rFonts w:hAnsi="標楷體" w:hint="eastAsia"/>
          <w:color w:val="000000" w:themeColor="text1"/>
          <w:szCs w:val="32"/>
        </w:rPr>
        <w:t>例外：案件雖已確定，但前</w:t>
      </w:r>
      <w:proofErr w:type="gramStart"/>
      <w:r w:rsidR="00731C5E" w:rsidRPr="00355EC7">
        <w:rPr>
          <w:rFonts w:hAnsi="標楷體" w:hint="eastAsia"/>
          <w:color w:val="000000" w:themeColor="text1"/>
          <w:szCs w:val="32"/>
        </w:rPr>
        <w:t>釋示確有</w:t>
      </w:r>
      <w:proofErr w:type="gramEnd"/>
      <w:r w:rsidR="00731C5E" w:rsidRPr="00355EC7">
        <w:rPr>
          <w:rFonts w:hAnsi="標楷體" w:hint="eastAsia"/>
          <w:color w:val="000000" w:themeColor="text1"/>
          <w:szCs w:val="32"/>
        </w:rPr>
        <w:t>違法時，應適用後函釋，</w:t>
      </w:r>
      <w:proofErr w:type="gramStart"/>
      <w:r w:rsidR="00731C5E" w:rsidRPr="00355EC7">
        <w:rPr>
          <w:rFonts w:hAnsi="標楷體" w:hint="eastAsia"/>
          <w:color w:val="000000" w:themeColor="text1"/>
          <w:szCs w:val="32"/>
        </w:rPr>
        <w:t>俾</w:t>
      </w:r>
      <w:proofErr w:type="gramEnd"/>
      <w:r w:rsidR="00731C5E" w:rsidRPr="00355EC7">
        <w:rPr>
          <w:rFonts w:hAnsi="標楷體" w:hint="eastAsia"/>
          <w:color w:val="000000" w:themeColor="text1"/>
          <w:szCs w:val="32"/>
        </w:rPr>
        <w:t>得救濟。又，案件雖已確定，前釋示也確有違法，但處分業經行政訴訟判決確定者，則不受後釋示的影響而變更。惟具法定再審原因者，依再審程序辦理</w:t>
      </w:r>
      <w:r w:rsidR="00E4574D" w:rsidRPr="00355EC7">
        <w:rPr>
          <w:rStyle w:val="af8"/>
          <w:rFonts w:hAnsi="標楷體"/>
          <w:color w:val="000000" w:themeColor="text1"/>
          <w:szCs w:val="32"/>
        </w:rPr>
        <w:footnoteReference w:id="1"/>
      </w:r>
      <w:r w:rsidR="00E4574D" w:rsidRPr="00355EC7">
        <w:rPr>
          <w:rFonts w:hAnsi="標楷體" w:hint="eastAsia"/>
          <w:color w:val="000000" w:themeColor="text1"/>
          <w:szCs w:val="32"/>
        </w:rPr>
        <w:t>。</w:t>
      </w:r>
    </w:p>
    <w:p w:rsidR="00426281" w:rsidRPr="00355EC7" w:rsidRDefault="00E4574D" w:rsidP="004061ED">
      <w:pPr>
        <w:pStyle w:val="2"/>
        <w:ind w:left="1020" w:hanging="680"/>
        <w:rPr>
          <w:rFonts w:hAnsi="標楷體"/>
          <w:color w:val="000000" w:themeColor="text1"/>
          <w:szCs w:val="32"/>
        </w:rPr>
      </w:pPr>
      <w:r w:rsidRPr="00355EC7">
        <w:rPr>
          <w:rFonts w:hAnsi="標楷體" w:hint="eastAsia"/>
          <w:color w:val="000000" w:themeColor="text1"/>
          <w:szCs w:val="32"/>
        </w:rPr>
        <w:t>就本案而言，依</w:t>
      </w:r>
      <w:r w:rsidR="00731C5E" w:rsidRPr="00AA5D77">
        <w:rPr>
          <w:rFonts w:hAnsi="標楷體" w:hint="eastAsia"/>
          <w:szCs w:val="32"/>
        </w:rPr>
        <w:t>稅捐</w:t>
      </w:r>
      <w:proofErr w:type="gramStart"/>
      <w:r w:rsidR="00731C5E" w:rsidRPr="00AA5D77">
        <w:rPr>
          <w:rFonts w:hAnsi="標楷體" w:hint="eastAsia"/>
          <w:szCs w:val="32"/>
        </w:rPr>
        <w:t>稽</w:t>
      </w:r>
      <w:proofErr w:type="gramEnd"/>
      <w:r w:rsidR="00731C5E" w:rsidRPr="00AA5D77">
        <w:rPr>
          <w:rFonts w:hAnsi="標楷體" w:hint="eastAsia"/>
          <w:szCs w:val="32"/>
        </w:rPr>
        <w:t>徵法第</w:t>
      </w:r>
      <w:r w:rsidR="00731C5E" w:rsidRPr="00AA5D77">
        <w:rPr>
          <w:rFonts w:hAnsi="標楷體"/>
          <w:szCs w:val="32"/>
        </w:rPr>
        <w:t>1條之1</w:t>
      </w:r>
      <w:r w:rsidR="004061ED" w:rsidRPr="00355EC7">
        <w:rPr>
          <w:rFonts w:hAnsi="標楷體" w:hint="eastAsia"/>
          <w:color w:val="000000" w:themeColor="text1"/>
          <w:szCs w:val="32"/>
        </w:rPr>
        <w:t>規定：「</w:t>
      </w:r>
      <w:r w:rsidR="004061ED" w:rsidRPr="00355EC7">
        <w:rPr>
          <w:rFonts w:hAnsi="標楷體" w:cs="細明體" w:hint="eastAsia"/>
          <w:color w:val="000000" w:themeColor="text1"/>
          <w:szCs w:val="32"/>
        </w:rPr>
        <w:t>財政部依本法或稅法所發布之解釋函令，對於據以申請之案件發生效力。但有利於納稅義務人者，對於尚未核課確定之案件適用之。財政部發布解釋函令，變更已發布解釋函令之法令見解，如不利於納稅義務人者，自發布日起或財政部指定之將來一定期日起，發生效力；於發布日或財政部指定之將來</w:t>
      </w:r>
      <w:proofErr w:type="gramStart"/>
      <w:r w:rsidR="004061ED" w:rsidRPr="00355EC7">
        <w:rPr>
          <w:rFonts w:hAnsi="標楷體" w:cs="細明體" w:hint="eastAsia"/>
          <w:color w:val="000000" w:themeColor="text1"/>
          <w:szCs w:val="32"/>
        </w:rPr>
        <w:t>一</w:t>
      </w:r>
      <w:proofErr w:type="gramEnd"/>
      <w:r w:rsidR="004061ED" w:rsidRPr="00355EC7">
        <w:rPr>
          <w:rFonts w:hAnsi="標楷體" w:cs="細明體" w:hint="eastAsia"/>
          <w:color w:val="000000" w:themeColor="text1"/>
          <w:szCs w:val="32"/>
        </w:rPr>
        <w:t>定期日前，應核課而未核課之稅捐及未確定案件，不適用該變更後之解釋函令。本條中華民國一百年十一月八日修正施行前，財政部發布解釋函令，變更已發布解釋函令之法令見解且不利於納稅義務人，經稅捐</w:t>
      </w:r>
      <w:proofErr w:type="gramStart"/>
      <w:r w:rsidR="004061ED" w:rsidRPr="00355EC7">
        <w:rPr>
          <w:rFonts w:hAnsi="標楷體" w:cs="細明體" w:hint="eastAsia"/>
          <w:color w:val="000000" w:themeColor="text1"/>
          <w:szCs w:val="32"/>
        </w:rPr>
        <w:t>稽</w:t>
      </w:r>
      <w:proofErr w:type="gramEnd"/>
      <w:r w:rsidR="004061ED" w:rsidRPr="00355EC7">
        <w:rPr>
          <w:rFonts w:hAnsi="標楷體" w:cs="細明體" w:hint="eastAsia"/>
          <w:color w:val="000000" w:themeColor="text1"/>
          <w:szCs w:val="32"/>
        </w:rPr>
        <w:t>徵機關依財政部</w:t>
      </w:r>
      <w:r w:rsidR="004061ED" w:rsidRPr="00355EC7">
        <w:rPr>
          <w:rFonts w:hAnsi="標楷體" w:cs="細明體" w:hint="eastAsia"/>
          <w:color w:val="000000" w:themeColor="text1"/>
          <w:szCs w:val="32"/>
        </w:rPr>
        <w:lastRenderedPageBreak/>
        <w:t>變更法令見解後之解釋</w:t>
      </w:r>
      <w:proofErr w:type="gramStart"/>
      <w:r w:rsidR="004061ED" w:rsidRPr="00355EC7">
        <w:rPr>
          <w:rFonts w:hAnsi="標楷體" w:cs="細明體" w:hint="eastAsia"/>
          <w:color w:val="000000" w:themeColor="text1"/>
          <w:szCs w:val="32"/>
        </w:rPr>
        <w:t>函令核課</w:t>
      </w:r>
      <w:proofErr w:type="gramEnd"/>
      <w:r w:rsidR="004061ED" w:rsidRPr="00355EC7">
        <w:rPr>
          <w:rFonts w:hAnsi="標楷體" w:cs="細明體" w:hint="eastAsia"/>
          <w:color w:val="000000" w:themeColor="text1"/>
          <w:szCs w:val="32"/>
        </w:rPr>
        <w:t>稅捐，於本條中華民國一百年十一月八日修正施行日尚未確定案件，適用前項規定。財政部發布之稅務違章案件</w:t>
      </w:r>
      <w:proofErr w:type="gramStart"/>
      <w:r w:rsidR="004061ED" w:rsidRPr="00355EC7">
        <w:rPr>
          <w:rFonts w:hAnsi="標楷體" w:cs="細明體" w:hint="eastAsia"/>
          <w:color w:val="000000" w:themeColor="text1"/>
          <w:szCs w:val="32"/>
        </w:rPr>
        <w:t>裁</w:t>
      </w:r>
      <w:proofErr w:type="gramEnd"/>
      <w:r w:rsidR="004061ED" w:rsidRPr="00355EC7">
        <w:rPr>
          <w:rFonts w:hAnsi="標楷體" w:hint="eastAsia"/>
          <w:color w:val="000000" w:themeColor="text1"/>
          <w:szCs w:val="32"/>
        </w:rPr>
        <w:t>罰金</w:t>
      </w:r>
      <w:r w:rsidR="004061ED" w:rsidRPr="00355EC7">
        <w:rPr>
          <w:rFonts w:hAnsi="標楷體" w:cs="細明體" w:hint="eastAsia"/>
          <w:color w:val="000000" w:themeColor="text1"/>
          <w:szCs w:val="32"/>
        </w:rPr>
        <w:t>額或倍數參考表變更時，有利於納稅義務人者，對於尚未核課確定之案件適用之。</w:t>
      </w:r>
      <w:r w:rsidR="004061ED" w:rsidRPr="00355EC7">
        <w:rPr>
          <w:rFonts w:hAnsi="標楷體" w:hint="eastAsia"/>
          <w:color w:val="000000" w:themeColor="text1"/>
          <w:szCs w:val="32"/>
        </w:rPr>
        <w:t>」此為稅捐</w:t>
      </w:r>
      <w:proofErr w:type="gramStart"/>
      <w:r w:rsidR="004061ED" w:rsidRPr="00355EC7">
        <w:rPr>
          <w:rFonts w:hAnsi="標楷體" w:hint="eastAsia"/>
          <w:color w:val="000000" w:themeColor="text1"/>
          <w:szCs w:val="32"/>
        </w:rPr>
        <w:t>稽</w:t>
      </w:r>
      <w:proofErr w:type="gramEnd"/>
      <w:r w:rsidR="004061ED" w:rsidRPr="00355EC7">
        <w:rPr>
          <w:rFonts w:hAnsi="標楷體" w:hint="eastAsia"/>
          <w:color w:val="000000" w:themeColor="text1"/>
          <w:szCs w:val="32"/>
        </w:rPr>
        <w:t>徵法之</w:t>
      </w:r>
      <w:r w:rsidR="00731C5E" w:rsidRPr="00355EC7">
        <w:rPr>
          <w:rFonts w:hAnsi="標楷體"/>
          <w:color w:val="000000" w:themeColor="text1"/>
          <w:szCs w:val="32"/>
        </w:rPr>
        <w:t>特別立法規定，</w:t>
      </w:r>
      <w:r w:rsidR="007B39FC" w:rsidRPr="00355EC7">
        <w:rPr>
          <w:rFonts w:hAnsi="標楷體" w:hint="eastAsia"/>
          <w:color w:val="000000" w:themeColor="text1"/>
          <w:szCs w:val="32"/>
        </w:rPr>
        <w:t>所以</w:t>
      </w:r>
      <w:r w:rsidR="00731C5E" w:rsidRPr="00355EC7">
        <w:rPr>
          <w:rFonts w:hAnsi="標楷體"/>
          <w:color w:val="000000" w:themeColor="text1"/>
          <w:szCs w:val="32"/>
        </w:rPr>
        <w:t>財政部依稅捐</w:t>
      </w:r>
      <w:proofErr w:type="gramStart"/>
      <w:r w:rsidR="00731C5E" w:rsidRPr="00355EC7">
        <w:rPr>
          <w:rFonts w:hAnsi="標楷體"/>
          <w:color w:val="000000" w:themeColor="text1"/>
          <w:szCs w:val="32"/>
        </w:rPr>
        <w:t>稽</w:t>
      </w:r>
      <w:proofErr w:type="gramEnd"/>
      <w:r w:rsidR="00731C5E" w:rsidRPr="00355EC7">
        <w:rPr>
          <w:rFonts w:hAnsi="標楷體"/>
          <w:color w:val="000000" w:themeColor="text1"/>
          <w:szCs w:val="32"/>
        </w:rPr>
        <w:t>徵法或稅法所發布的解釋函令，有利於納稅義務人者，對於尚未核課確定的案件有其適用，係以有利及不利於納稅義務人作為是否適用</w:t>
      </w:r>
      <w:proofErr w:type="gramStart"/>
      <w:r w:rsidR="00731C5E" w:rsidRPr="00355EC7">
        <w:rPr>
          <w:rFonts w:hAnsi="標楷體"/>
          <w:color w:val="000000" w:themeColor="text1"/>
          <w:szCs w:val="32"/>
        </w:rPr>
        <w:t>於新釋示</w:t>
      </w:r>
      <w:proofErr w:type="gramEnd"/>
      <w:r w:rsidR="00731C5E" w:rsidRPr="00355EC7">
        <w:rPr>
          <w:rFonts w:hAnsi="標楷體"/>
          <w:color w:val="000000" w:themeColor="text1"/>
          <w:szCs w:val="32"/>
        </w:rPr>
        <w:t>的標準，</w:t>
      </w:r>
      <w:r w:rsidRPr="00355EC7">
        <w:rPr>
          <w:rFonts w:hAnsi="標楷體" w:hint="eastAsia"/>
          <w:color w:val="000000" w:themeColor="text1"/>
          <w:szCs w:val="32"/>
        </w:rPr>
        <w:t>與前揭解釋</w:t>
      </w:r>
      <w:r w:rsidR="00731C5E" w:rsidRPr="00355EC7">
        <w:rPr>
          <w:rFonts w:hAnsi="標楷體"/>
          <w:color w:val="000000" w:themeColor="text1"/>
          <w:szCs w:val="32"/>
        </w:rPr>
        <w:t>以案件是否確定為</w:t>
      </w:r>
      <w:proofErr w:type="gramStart"/>
      <w:r w:rsidR="00731C5E" w:rsidRPr="00355EC7">
        <w:rPr>
          <w:rFonts w:hAnsi="標楷體"/>
          <w:color w:val="000000" w:themeColor="text1"/>
          <w:szCs w:val="32"/>
        </w:rPr>
        <w:t>準</w:t>
      </w:r>
      <w:proofErr w:type="gramEnd"/>
      <w:r w:rsidR="00731C5E" w:rsidRPr="00355EC7">
        <w:rPr>
          <w:rFonts w:hAnsi="標楷體"/>
          <w:color w:val="000000" w:themeColor="text1"/>
          <w:szCs w:val="32"/>
        </w:rPr>
        <w:t>者</w:t>
      </w:r>
      <w:r w:rsidRPr="00355EC7">
        <w:rPr>
          <w:rFonts w:hAnsi="標楷體" w:hint="eastAsia"/>
          <w:color w:val="000000" w:themeColor="text1"/>
          <w:szCs w:val="32"/>
        </w:rPr>
        <w:t>有別</w:t>
      </w:r>
      <w:r w:rsidR="00731C5E" w:rsidRPr="00355EC7">
        <w:rPr>
          <w:rFonts w:hAnsi="標楷體"/>
          <w:color w:val="000000" w:themeColor="text1"/>
          <w:szCs w:val="32"/>
        </w:rPr>
        <w:t>。</w:t>
      </w:r>
      <w:proofErr w:type="gramStart"/>
      <w:r w:rsidR="00731C5E" w:rsidRPr="00355EC7">
        <w:rPr>
          <w:rFonts w:hAnsi="標楷體"/>
          <w:color w:val="000000" w:themeColor="text1"/>
          <w:szCs w:val="32"/>
        </w:rPr>
        <w:t>從而，</w:t>
      </w:r>
      <w:proofErr w:type="gramEnd"/>
      <w:r w:rsidR="00731C5E" w:rsidRPr="00355EC7">
        <w:rPr>
          <w:rFonts w:hAnsi="標楷體"/>
          <w:color w:val="000000" w:themeColor="text1"/>
          <w:szCs w:val="32"/>
        </w:rPr>
        <w:t>於具體案件適用上，稅務案件應優先適用稅捐</w:t>
      </w:r>
      <w:proofErr w:type="gramStart"/>
      <w:r w:rsidR="00731C5E" w:rsidRPr="00355EC7">
        <w:rPr>
          <w:rFonts w:hAnsi="標楷體"/>
          <w:color w:val="000000" w:themeColor="text1"/>
          <w:szCs w:val="32"/>
        </w:rPr>
        <w:t>稽</w:t>
      </w:r>
      <w:proofErr w:type="gramEnd"/>
      <w:r w:rsidR="00731C5E" w:rsidRPr="00355EC7">
        <w:rPr>
          <w:rFonts w:hAnsi="標楷體"/>
          <w:color w:val="000000" w:themeColor="text1"/>
          <w:szCs w:val="32"/>
        </w:rPr>
        <w:t>徵法第1條之1規定</w:t>
      </w:r>
      <w:r w:rsidR="00BA3E4D" w:rsidRPr="00355EC7">
        <w:rPr>
          <w:rFonts w:hAnsi="標楷體"/>
          <w:color w:val="000000" w:themeColor="text1"/>
          <w:szCs w:val="32"/>
        </w:rPr>
        <w:t>，</w:t>
      </w:r>
      <w:proofErr w:type="gramStart"/>
      <w:r w:rsidRPr="00355EC7">
        <w:rPr>
          <w:rFonts w:hAnsi="標楷體" w:hint="eastAsia"/>
          <w:color w:val="000000" w:themeColor="text1"/>
          <w:szCs w:val="32"/>
        </w:rPr>
        <w:t>合先敘</w:t>
      </w:r>
      <w:proofErr w:type="gramEnd"/>
      <w:r w:rsidRPr="00355EC7">
        <w:rPr>
          <w:rFonts w:hAnsi="標楷體" w:hint="eastAsia"/>
          <w:color w:val="000000" w:themeColor="text1"/>
          <w:szCs w:val="32"/>
        </w:rPr>
        <w:t>明</w:t>
      </w:r>
      <w:r w:rsidR="00731C5E" w:rsidRPr="00355EC7">
        <w:rPr>
          <w:rFonts w:hAnsi="標楷體"/>
          <w:color w:val="000000" w:themeColor="text1"/>
          <w:szCs w:val="32"/>
        </w:rPr>
        <w:t>。</w:t>
      </w:r>
    </w:p>
    <w:p w:rsidR="00E4574D" w:rsidRPr="00355EC7" w:rsidRDefault="00F507B4" w:rsidP="002906AC">
      <w:pPr>
        <w:pStyle w:val="2"/>
        <w:wordWrap w:val="0"/>
        <w:ind w:left="1020" w:hanging="680"/>
        <w:rPr>
          <w:rFonts w:hAnsi="標楷體"/>
          <w:color w:val="000000" w:themeColor="text1"/>
          <w:szCs w:val="32"/>
        </w:rPr>
      </w:pPr>
      <w:r w:rsidRPr="00355EC7">
        <w:rPr>
          <w:rFonts w:hAnsi="標楷體" w:hint="eastAsia"/>
          <w:color w:val="000000" w:themeColor="text1"/>
          <w:szCs w:val="32"/>
        </w:rPr>
        <w:t>按</w:t>
      </w:r>
      <w:r w:rsidR="00E4574D" w:rsidRPr="00355EC7">
        <w:rPr>
          <w:rFonts w:hAnsi="標楷體" w:hint="eastAsia"/>
          <w:color w:val="000000" w:themeColor="text1"/>
          <w:szCs w:val="32"/>
        </w:rPr>
        <w:t>本案系爭問題為「98年7月1日台財稅字第0980089516號函</w:t>
      </w:r>
      <w:r w:rsidRPr="00355EC7">
        <w:rPr>
          <w:rFonts w:hAnsi="標楷體" w:hint="eastAsia"/>
          <w:color w:val="000000" w:themeColor="text1"/>
          <w:szCs w:val="32"/>
        </w:rPr>
        <w:t>限制出境，係以</w:t>
      </w:r>
      <w:r w:rsidR="00E4574D" w:rsidRPr="00355EC7">
        <w:rPr>
          <w:rFonts w:hAnsi="標楷體" w:hint="eastAsia"/>
          <w:color w:val="000000" w:themeColor="text1"/>
          <w:szCs w:val="32"/>
        </w:rPr>
        <w:t>陳訴人</w:t>
      </w:r>
      <w:r w:rsidRPr="00355EC7">
        <w:rPr>
          <w:rFonts w:hAnsi="標楷體" w:hint="eastAsia"/>
          <w:color w:val="000000" w:themeColor="text1"/>
          <w:szCs w:val="32"/>
        </w:rPr>
        <w:t>85年與89年</w:t>
      </w:r>
      <w:r w:rsidRPr="00AA5D77">
        <w:rPr>
          <w:rFonts w:hAnsi="標楷體" w:hint="eastAsia"/>
          <w:szCs w:val="32"/>
        </w:rPr>
        <w:t>欠</w:t>
      </w:r>
      <w:r w:rsidR="00AA5D77" w:rsidRPr="00AA5D77">
        <w:rPr>
          <w:rFonts w:hAnsi="標楷體" w:hint="eastAsia"/>
          <w:szCs w:val="32"/>
        </w:rPr>
        <w:t>稅</w:t>
      </w:r>
      <w:r w:rsidRPr="00AA5D77">
        <w:rPr>
          <w:rFonts w:hAnsi="標楷體" w:hint="eastAsia"/>
          <w:szCs w:val="32"/>
        </w:rPr>
        <w:t>為據</w:t>
      </w:r>
      <w:r w:rsidRPr="00355EC7">
        <w:rPr>
          <w:rFonts w:hAnsi="標楷體" w:hint="eastAsia"/>
          <w:color w:val="000000" w:themeColor="text1"/>
          <w:szCs w:val="32"/>
        </w:rPr>
        <w:t>，惟陳訴人於93年6月第一次被限制出境，是否應適用</w:t>
      </w:r>
      <w:r w:rsidR="00FE598A" w:rsidRPr="00355EC7">
        <w:rPr>
          <w:rFonts w:hAnsi="標楷體" w:hint="eastAsia"/>
          <w:color w:val="000000" w:themeColor="text1"/>
          <w:szCs w:val="32"/>
        </w:rPr>
        <w:t>財政部</w:t>
      </w:r>
      <w:r w:rsidRPr="00355EC7">
        <w:rPr>
          <w:rFonts w:hAnsi="標楷體" w:hint="eastAsia"/>
          <w:color w:val="000000" w:themeColor="text1"/>
          <w:szCs w:val="32"/>
        </w:rPr>
        <w:t>79年4月10日台財稅字第790081315號函</w:t>
      </w:r>
      <w:proofErr w:type="gramStart"/>
      <w:r w:rsidRPr="00355EC7">
        <w:rPr>
          <w:rFonts w:hAnsi="標楷體" w:hint="eastAsia"/>
          <w:color w:val="000000" w:themeColor="text1"/>
          <w:szCs w:val="32"/>
        </w:rPr>
        <w:t>併</w:t>
      </w:r>
      <w:proofErr w:type="gramEnd"/>
      <w:r w:rsidRPr="00355EC7">
        <w:rPr>
          <w:rFonts w:hAnsi="標楷體" w:hint="eastAsia"/>
          <w:color w:val="000000" w:themeColor="text1"/>
          <w:szCs w:val="32"/>
        </w:rPr>
        <w:t>案處理</w:t>
      </w:r>
      <w:r w:rsidR="00E4574D" w:rsidRPr="00355EC7">
        <w:rPr>
          <w:rFonts w:hAnsi="標楷體" w:hint="eastAsia"/>
          <w:color w:val="000000" w:themeColor="text1"/>
          <w:szCs w:val="32"/>
        </w:rPr>
        <w:t>」</w:t>
      </w:r>
      <w:r w:rsidRPr="00355EC7">
        <w:rPr>
          <w:rFonts w:hAnsi="標楷體" w:hint="eastAsia"/>
          <w:color w:val="000000" w:themeColor="text1"/>
          <w:szCs w:val="32"/>
        </w:rPr>
        <w:t>乙節</w:t>
      </w:r>
      <w:r w:rsidR="002906AC" w:rsidRPr="002906AC">
        <w:rPr>
          <w:rFonts w:hAnsi="標楷體" w:hint="eastAsia"/>
          <w:szCs w:val="32"/>
        </w:rPr>
        <w:t>：</w:t>
      </w:r>
    </w:p>
    <w:p w:rsidR="00FE598A" w:rsidRPr="00355EC7" w:rsidRDefault="00F507B4" w:rsidP="00C351E4">
      <w:pPr>
        <w:pStyle w:val="3"/>
        <w:rPr>
          <w:rFonts w:hAnsi="標楷體"/>
          <w:color w:val="000000" w:themeColor="text1"/>
          <w:szCs w:val="32"/>
        </w:rPr>
      </w:pPr>
      <w:proofErr w:type="gramStart"/>
      <w:r w:rsidRPr="00355EC7">
        <w:rPr>
          <w:rFonts w:hint="eastAsia"/>
          <w:color w:val="000000" w:themeColor="text1"/>
          <w:szCs w:val="32"/>
        </w:rPr>
        <w:t>查</w:t>
      </w:r>
      <w:r w:rsidR="000E1C93" w:rsidRPr="00355EC7">
        <w:rPr>
          <w:rFonts w:hint="eastAsia"/>
          <w:color w:val="000000" w:themeColor="text1"/>
          <w:szCs w:val="32"/>
        </w:rPr>
        <w:t>省屋公司</w:t>
      </w:r>
      <w:proofErr w:type="gramEnd"/>
      <w:r w:rsidR="00C351E4" w:rsidRPr="00355EC7">
        <w:rPr>
          <w:rFonts w:hint="eastAsia"/>
          <w:color w:val="000000" w:themeColor="text1"/>
          <w:szCs w:val="32"/>
        </w:rPr>
        <w:t>85年度營利事業擴大書</w:t>
      </w:r>
      <w:proofErr w:type="gramStart"/>
      <w:r w:rsidR="00C351E4" w:rsidRPr="00355EC7">
        <w:rPr>
          <w:rFonts w:hint="eastAsia"/>
          <w:color w:val="000000" w:themeColor="text1"/>
          <w:szCs w:val="32"/>
        </w:rPr>
        <w:t>審核定補徵</w:t>
      </w:r>
      <w:proofErr w:type="gramEnd"/>
      <w:r w:rsidR="00C351E4" w:rsidRPr="00355EC7">
        <w:rPr>
          <w:rFonts w:hint="eastAsia"/>
          <w:color w:val="000000" w:themeColor="text1"/>
          <w:szCs w:val="32"/>
        </w:rPr>
        <w:t>欠繳稅款926,473元，於93年</w:t>
      </w:r>
      <w:r w:rsidR="00EB6883" w:rsidRPr="00355EC7">
        <w:rPr>
          <w:rFonts w:hint="eastAsia"/>
          <w:color w:val="000000" w:themeColor="text1"/>
          <w:szCs w:val="32"/>
        </w:rPr>
        <w:t>3</w:t>
      </w:r>
      <w:r w:rsidR="00C351E4" w:rsidRPr="00355EC7">
        <w:rPr>
          <w:rFonts w:hint="eastAsia"/>
          <w:color w:val="000000" w:themeColor="text1"/>
          <w:szCs w:val="32"/>
        </w:rPr>
        <w:t>月24</w:t>
      </w:r>
      <w:r w:rsidR="00EB6883" w:rsidRPr="00355EC7">
        <w:rPr>
          <w:rFonts w:hint="eastAsia"/>
          <w:color w:val="000000" w:themeColor="text1"/>
          <w:szCs w:val="32"/>
        </w:rPr>
        <w:t>日</w:t>
      </w:r>
      <w:r w:rsidR="003B1CEC" w:rsidRPr="00355EC7">
        <w:rPr>
          <w:rFonts w:hint="eastAsia"/>
          <w:color w:val="000000" w:themeColor="text1"/>
          <w:szCs w:val="32"/>
        </w:rPr>
        <w:t>確定；</w:t>
      </w:r>
      <w:r w:rsidR="00B65F1D" w:rsidRPr="00355EC7">
        <w:rPr>
          <w:rFonts w:hint="eastAsia"/>
          <w:color w:val="000000" w:themeColor="text1"/>
          <w:szCs w:val="32"/>
        </w:rPr>
        <w:t>又</w:t>
      </w:r>
      <w:r w:rsidR="00C351E4" w:rsidRPr="00355EC7">
        <w:rPr>
          <w:rFonts w:hAnsi="標楷體" w:hint="eastAsia"/>
          <w:color w:val="000000" w:themeColor="text1"/>
          <w:szCs w:val="32"/>
        </w:rPr>
        <w:t>89年度營利事業未分配盈餘核定補徵欠繳稅款726,806元，於94年</w:t>
      </w:r>
      <w:r w:rsidR="00B65F1D" w:rsidRPr="00355EC7">
        <w:rPr>
          <w:rFonts w:hAnsi="標楷體" w:hint="eastAsia"/>
          <w:color w:val="000000" w:themeColor="text1"/>
          <w:szCs w:val="32"/>
        </w:rPr>
        <w:t>6</w:t>
      </w:r>
      <w:r w:rsidR="00C351E4" w:rsidRPr="00355EC7">
        <w:rPr>
          <w:rFonts w:hAnsi="標楷體" w:hint="eastAsia"/>
          <w:color w:val="000000" w:themeColor="text1"/>
          <w:szCs w:val="32"/>
        </w:rPr>
        <w:t>月</w:t>
      </w:r>
      <w:r w:rsidR="00B65F1D" w:rsidRPr="00355EC7">
        <w:rPr>
          <w:rFonts w:hAnsi="標楷體" w:hint="eastAsia"/>
          <w:color w:val="000000" w:themeColor="text1"/>
          <w:szCs w:val="32"/>
        </w:rPr>
        <w:t>9</w:t>
      </w:r>
      <w:r w:rsidR="00C351E4" w:rsidRPr="00355EC7">
        <w:rPr>
          <w:rFonts w:hAnsi="標楷體" w:hint="eastAsia"/>
          <w:color w:val="000000" w:themeColor="text1"/>
          <w:szCs w:val="32"/>
        </w:rPr>
        <w:t>日始告確定，合計上述85年度欠繳稅款為</w:t>
      </w:r>
      <w:r w:rsidR="00FE598A" w:rsidRPr="00355EC7">
        <w:rPr>
          <w:rFonts w:hAnsi="標楷體" w:hint="eastAsia"/>
          <w:color w:val="000000" w:themeColor="text1"/>
          <w:szCs w:val="32"/>
        </w:rPr>
        <w:t>1,653,279元。</w:t>
      </w:r>
    </w:p>
    <w:p w:rsidR="005C06D4" w:rsidRPr="00355EC7" w:rsidRDefault="00FE598A" w:rsidP="00CC222A">
      <w:pPr>
        <w:pStyle w:val="3"/>
        <w:rPr>
          <w:rFonts w:hAnsi="標楷體" w:cs="細明體"/>
          <w:color w:val="000000" w:themeColor="text1"/>
          <w:szCs w:val="32"/>
        </w:rPr>
      </w:pPr>
      <w:r w:rsidRPr="00355EC7">
        <w:rPr>
          <w:rFonts w:hAnsi="標楷體" w:hint="eastAsia"/>
          <w:color w:val="000000" w:themeColor="text1"/>
          <w:szCs w:val="32"/>
        </w:rPr>
        <w:t>按</w:t>
      </w:r>
      <w:r w:rsidR="00D11A14" w:rsidRPr="00355EC7">
        <w:rPr>
          <w:rFonts w:hAnsi="標楷體" w:hint="eastAsia"/>
          <w:color w:val="000000" w:themeColor="text1"/>
          <w:szCs w:val="32"/>
        </w:rPr>
        <w:t>79年4月10日台財稅字第790081315號函</w:t>
      </w:r>
      <w:r w:rsidRPr="00355EC7">
        <w:rPr>
          <w:rFonts w:hAnsi="標楷體" w:hint="eastAsia"/>
          <w:color w:val="000000" w:themeColor="text1"/>
          <w:szCs w:val="32"/>
        </w:rPr>
        <w:t>稱：</w:t>
      </w:r>
      <w:r w:rsidR="00627ACA" w:rsidRPr="00355EC7">
        <w:rPr>
          <w:rFonts w:hAnsi="標楷體" w:hint="eastAsia"/>
          <w:color w:val="000000" w:themeColor="text1"/>
          <w:szCs w:val="32"/>
        </w:rPr>
        <w:t>「欠稅人或欠稅營利事業負責人被限制出境後，如經發現該欠稅人或欠稅營</w:t>
      </w:r>
      <w:r w:rsidR="00627ACA" w:rsidRPr="00355EC7">
        <w:rPr>
          <w:rFonts w:hAnsi="標楷體" w:cs="細明體" w:hint="eastAsia"/>
          <w:color w:val="000000" w:themeColor="text1"/>
          <w:szCs w:val="32"/>
        </w:rPr>
        <w:t>利事業另有欠繳已確定之稅款或罰鍰，其金額單計或合計，個人在新台幣二十五萬元以上，營利事業在新台幣五十萬元以上時稅捐</w:t>
      </w:r>
      <w:proofErr w:type="gramStart"/>
      <w:r w:rsidR="00627ACA" w:rsidRPr="00355EC7">
        <w:rPr>
          <w:rFonts w:hAnsi="標楷體" w:cs="細明體" w:hint="eastAsia"/>
          <w:color w:val="000000" w:themeColor="text1"/>
          <w:szCs w:val="32"/>
        </w:rPr>
        <w:t>稽</w:t>
      </w:r>
      <w:proofErr w:type="gramEnd"/>
      <w:r w:rsidR="00627ACA" w:rsidRPr="00355EC7">
        <w:rPr>
          <w:rFonts w:hAnsi="標楷體" w:cs="細明體" w:hint="eastAsia"/>
          <w:color w:val="000000" w:themeColor="text1"/>
          <w:szCs w:val="32"/>
        </w:rPr>
        <w:t>徵機關或海關得報請本部函請內政部警政署入出境管理局</w:t>
      </w:r>
      <w:proofErr w:type="gramStart"/>
      <w:r w:rsidR="00627ACA" w:rsidRPr="00355EC7">
        <w:rPr>
          <w:rFonts w:hAnsi="標楷體" w:cs="細明體" w:hint="eastAsia"/>
          <w:color w:val="000000" w:themeColor="text1"/>
          <w:szCs w:val="32"/>
        </w:rPr>
        <w:t>併</w:t>
      </w:r>
      <w:proofErr w:type="gramEnd"/>
      <w:r w:rsidR="00627ACA" w:rsidRPr="00355EC7">
        <w:rPr>
          <w:rFonts w:hAnsi="標楷體" w:cs="細明體" w:hint="eastAsia"/>
          <w:color w:val="000000" w:themeColor="text1"/>
          <w:szCs w:val="32"/>
        </w:rPr>
        <w:t>案列管。</w:t>
      </w:r>
      <w:r w:rsidR="00627ACA" w:rsidRPr="00355EC7">
        <w:rPr>
          <w:rFonts w:hAnsi="標楷體" w:hint="eastAsia"/>
          <w:color w:val="000000" w:themeColor="text1"/>
          <w:szCs w:val="32"/>
        </w:rPr>
        <w:t>」</w:t>
      </w:r>
      <w:r w:rsidR="0082178F" w:rsidRPr="00355EC7">
        <w:rPr>
          <w:rFonts w:hAnsi="標楷體" w:hint="eastAsia"/>
          <w:color w:val="000000" w:themeColor="text1"/>
          <w:szCs w:val="32"/>
        </w:rPr>
        <w:t>然財政部於97年8月13日</w:t>
      </w:r>
      <w:r w:rsidR="0082178F" w:rsidRPr="00355EC7">
        <w:rPr>
          <w:color w:val="000000" w:themeColor="text1"/>
          <w:szCs w:val="32"/>
        </w:rPr>
        <w:t>修正公布</w:t>
      </w:r>
      <w:r w:rsidR="0082178F" w:rsidRPr="00355EC7">
        <w:rPr>
          <w:rFonts w:hint="eastAsia"/>
          <w:color w:val="000000" w:themeColor="text1"/>
          <w:szCs w:val="32"/>
        </w:rPr>
        <w:t>稅捐</w:t>
      </w:r>
      <w:proofErr w:type="gramStart"/>
      <w:r w:rsidR="0082178F" w:rsidRPr="00355EC7">
        <w:rPr>
          <w:rFonts w:hint="eastAsia"/>
          <w:color w:val="000000" w:themeColor="text1"/>
          <w:szCs w:val="32"/>
        </w:rPr>
        <w:t>稽</w:t>
      </w:r>
      <w:proofErr w:type="gramEnd"/>
      <w:r w:rsidR="0082178F" w:rsidRPr="00355EC7">
        <w:rPr>
          <w:rFonts w:hint="eastAsia"/>
          <w:color w:val="000000" w:themeColor="text1"/>
          <w:szCs w:val="32"/>
        </w:rPr>
        <w:t>徵法</w:t>
      </w:r>
      <w:r w:rsidR="0082178F" w:rsidRPr="00355EC7">
        <w:rPr>
          <w:color w:val="000000" w:themeColor="text1"/>
          <w:szCs w:val="32"/>
        </w:rPr>
        <w:t>第</w:t>
      </w:r>
      <w:hyperlink r:id="rId8" w:anchor="a24" w:history="1">
        <w:r w:rsidR="0082178F" w:rsidRPr="00355EC7">
          <w:rPr>
            <w:rStyle w:val="aa"/>
            <w:color w:val="000000" w:themeColor="text1"/>
            <w:szCs w:val="32"/>
            <w:u w:val="none"/>
          </w:rPr>
          <w:t>24</w:t>
        </w:r>
      </w:hyperlink>
      <w:r w:rsidR="0082178F" w:rsidRPr="00355EC7">
        <w:rPr>
          <w:color w:val="000000" w:themeColor="text1"/>
          <w:szCs w:val="32"/>
        </w:rPr>
        <w:t>條</w:t>
      </w:r>
      <w:r w:rsidR="00FA3F5F" w:rsidRPr="00355EC7">
        <w:rPr>
          <w:rFonts w:hint="eastAsia"/>
          <w:color w:val="000000" w:themeColor="text1"/>
          <w:szCs w:val="32"/>
        </w:rPr>
        <w:t>有關</w:t>
      </w:r>
      <w:r w:rsidR="00FA3F5F" w:rsidRPr="00355EC7">
        <w:rPr>
          <w:color w:val="000000" w:themeColor="text1"/>
          <w:szCs w:val="32"/>
        </w:rPr>
        <w:t>稅捐之保全及限制出境之處分與</w:t>
      </w:r>
      <w:r w:rsidR="00FA3F5F" w:rsidRPr="00355EC7">
        <w:rPr>
          <w:color w:val="000000" w:themeColor="text1"/>
          <w:szCs w:val="32"/>
        </w:rPr>
        <w:lastRenderedPageBreak/>
        <w:t>解除</w:t>
      </w:r>
      <w:r w:rsidR="00FA3F5F" w:rsidRPr="00355EC7">
        <w:rPr>
          <w:rFonts w:hint="eastAsia"/>
          <w:color w:val="000000" w:themeColor="text1"/>
          <w:szCs w:val="32"/>
        </w:rPr>
        <w:t>之規定：「</w:t>
      </w:r>
      <w:r w:rsidR="00FA3F5F" w:rsidRPr="00355EC7">
        <w:rPr>
          <w:color w:val="000000" w:themeColor="text1"/>
          <w:szCs w:val="32"/>
        </w:rPr>
        <w:t>納稅義務人欠繳應納稅捐者，稅捐</w:t>
      </w:r>
      <w:proofErr w:type="gramStart"/>
      <w:r w:rsidR="00FA3F5F" w:rsidRPr="00355EC7">
        <w:rPr>
          <w:color w:val="000000" w:themeColor="text1"/>
          <w:szCs w:val="32"/>
        </w:rPr>
        <w:t>稽</w:t>
      </w:r>
      <w:proofErr w:type="gramEnd"/>
      <w:r w:rsidR="00FA3F5F" w:rsidRPr="00355EC7">
        <w:rPr>
          <w:color w:val="000000" w:themeColor="text1"/>
          <w:szCs w:val="32"/>
        </w:rPr>
        <w:t>徵機關得就納稅義務人相當於應繳稅捐數額之財產，通知有關機關，不得為移轉或設定他項權利；其為營利事業者，並得通知主管機關，限制其減資或註銷之登記。前項欠繳應納稅捐之納稅義務人，有隱匿或移轉財產、逃避稅捐執行之跡象者，稅捐</w:t>
      </w:r>
      <w:proofErr w:type="gramStart"/>
      <w:r w:rsidR="00FA3F5F" w:rsidRPr="00355EC7">
        <w:rPr>
          <w:color w:val="000000" w:themeColor="text1"/>
          <w:szCs w:val="32"/>
        </w:rPr>
        <w:t>稽</w:t>
      </w:r>
      <w:proofErr w:type="gramEnd"/>
      <w:r w:rsidR="00FA3F5F" w:rsidRPr="00355EC7">
        <w:rPr>
          <w:color w:val="000000" w:themeColor="text1"/>
          <w:szCs w:val="32"/>
        </w:rPr>
        <w:t>徵機關得聲請法院就其財產實施假扣押，並免提供擔保。但納稅義務人已提供相當財產擔保者，不在此限</w:t>
      </w:r>
      <w:r w:rsidR="00FA3F5F" w:rsidRPr="00355EC7">
        <w:rPr>
          <w:rFonts w:hint="eastAsia"/>
          <w:color w:val="000000" w:themeColor="text1"/>
          <w:szCs w:val="32"/>
        </w:rPr>
        <w:t>。</w:t>
      </w:r>
      <w:r w:rsidR="00FA3F5F" w:rsidRPr="00355EC7">
        <w:rPr>
          <w:color w:val="000000" w:themeColor="text1"/>
          <w:szCs w:val="32"/>
        </w:rPr>
        <w:t>在中華民國境內居住之個人或在中華民國境內之營利事業，其已確定之應納稅捐逾法定繳納期限尚未繳納完畢，所欠繳稅款及已確定之罰鍰單計或合計，個人在新臺幣</w:t>
      </w:r>
      <w:proofErr w:type="gramStart"/>
      <w:r w:rsidR="00FA3F5F" w:rsidRPr="00355EC7">
        <w:rPr>
          <w:color w:val="000000" w:themeColor="text1"/>
          <w:szCs w:val="32"/>
        </w:rPr>
        <w:t>一</w:t>
      </w:r>
      <w:proofErr w:type="gramEnd"/>
      <w:r w:rsidR="00FA3F5F" w:rsidRPr="00355EC7">
        <w:rPr>
          <w:color w:val="000000" w:themeColor="text1"/>
          <w:szCs w:val="32"/>
        </w:rPr>
        <w:t>百萬元以上，營利事業在新臺幣二百萬元以上者；其在行政救濟程序終結前，個人在新臺幣一百五十萬元以上，營利事業在新臺幣</w:t>
      </w:r>
      <w:proofErr w:type="gramStart"/>
      <w:r w:rsidR="00FA3F5F" w:rsidRPr="00355EC7">
        <w:rPr>
          <w:color w:val="000000" w:themeColor="text1"/>
          <w:szCs w:val="32"/>
        </w:rPr>
        <w:t>三</w:t>
      </w:r>
      <w:proofErr w:type="gramEnd"/>
      <w:r w:rsidR="00FA3F5F" w:rsidRPr="00355EC7">
        <w:rPr>
          <w:color w:val="000000" w:themeColor="text1"/>
          <w:szCs w:val="32"/>
        </w:rPr>
        <w:t>百萬元以上，得由財政部函請內政部入出國及移民署限制其出境；其為營利事業者，得限制其負責人出境。但已提供相當擔保者，應解除其限制。財政部函請內政部入出國及移民署限制出境時，應同時以書面敘</w:t>
      </w:r>
      <w:proofErr w:type="gramStart"/>
      <w:r w:rsidR="00FA3F5F" w:rsidRPr="00355EC7">
        <w:rPr>
          <w:color w:val="000000" w:themeColor="text1"/>
          <w:szCs w:val="32"/>
        </w:rPr>
        <w:t>明理由並附</w:t>
      </w:r>
      <w:proofErr w:type="gramEnd"/>
      <w:r w:rsidR="00FA3F5F" w:rsidRPr="00355EC7">
        <w:rPr>
          <w:color w:val="000000" w:themeColor="text1"/>
          <w:szCs w:val="32"/>
        </w:rPr>
        <w:t>記救濟程序通知當事人，依法送達。稅捐</w:t>
      </w:r>
      <w:proofErr w:type="gramStart"/>
      <w:r w:rsidR="00FA3F5F" w:rsidRPr="00355EC7">
        <w:rPr>
          <w:color w:val="000000" w:themeColor="text1"/>
          <w:szCs w:val="32"/>
        </w:rPr>
        <w:t>稽</w:t>
      </w:r>
      <w:proofErr w:type="gramEnd"/>
      <w:r w:rsidR="00FA3F5F" w:rsidRPr="00355EC7">
        <w:rPr>
          <w:color w:val="000000" w:themeColor="text1"/>
          <w:szCs w:val="32"/>
        </w:rPr>
        <w:t>徵機關未執行第一項或第二項前段規定者，財政部不得依第三項規定函請內政部入出國及移民署限制出境。限制出境之</w:t>
      </w:r>
      <w:proofErr w:type="gramStart"/>
      <w:r w:rsidR="00FA3F5F" w:rsidRPr="00355EC7">
        <w:rPr>
          <w:color w:val="000000" w:themeColor="text1"/>
          <w:szCs w:val="32"/>
        </w:rPr>
        <w:t>期間，</w:t>
      </w:r>
      <w:proofErr w:type="gramEnd"/>
      <w:r w:rsidR="00FA3F5F" w:rsidRPr="00355EC7">
        <w:rPr>
          <w:color w:val="000000" w:themeColor="text1"/>
          <w:szCs w:val="32"/>
        </w:rPr>
        <w:t>自內政部入出國及移民署限制出境之日起，不得逾五年。納稅義務人或其負責人經限制出境後，具有下列各款情形之一，財政部應函請內政部入出國及移民署解除其出境限制：一、限制出境已逾前項所定期間者。二、已繳清全部欠稅及罰鍰，或向稅捐</w:t>
      </w:r>
      <w:proofErr w:type="gramStart"/>
      <w:r w:rsidR="00FA3F5F" w:rsidRPr="00355EC7">
        <w:rPr>
          <w:color w:val="000000" w:themeColor="text1"/>
          <w:szCs w:val="32"/>
        </w:rPr>
        <w:t>稽</w:t>
      </w:r>
      <w:proofErr w:type="gramEnd"/>
      <w:r w:rsidR="00FA3F5F" w:rsidRPr="00355EC7">
        <w:rPr>
          <w:color w:val="000000" w:themeColor="text1"/>
          <w:szCs w:val="32"/>
        </w:rPr>
        <w:t>徵機關提供欠</w:t>
      </w:r>
      <w:r w:rsidR="00FA3F5F" w:rsidRPr="00355EC7">
        <w:rPr>
          <w:color w:val="000000" w:themeColor="text1"/>
          <w:szCs w:val="32"/>
        </w:rPr>
        <w:lastRenderedPageBreak/>
        <w:t>稅及罰鍰之相當擔保者。三、經行政救濟及處罰程序終結，確定之欠稅及罰鍰合計金額未滿第三項所定之標準者。</w:t>
      </w:r>
      <w:r w:rsidR="00FA3F5F" w:rsidRPr="00355EC7">
        <w:rPr>
          <w:rFonts w:hAnsi="標楷體"/>
          <w:color w:val="000000" w:themeColor="text1"/>
          <w:szCs w:val="32"/>
        </w:rPr>
        <w:t>四、欠稅之公司組織已依法解散清算，且無賸餘財產可資抵繳欠稅及罰鍰者。五、欠稅人就其所欠稅款已依</w:t>
      </w:r>
      <w:hyperlink r:id="rId9" w:history="1">
        <w:r w:rsidR="00FA3F5F" w:rsidRPr="00355EC7">
          <w:rPr>
            <w:rStyle w:val="aa"/>
            <w:rFonts w:hAnsi="標楷體"/>
            <w:color w:val="000000" w:themeColor="text1"/>
            <w:szCs w:val="32"/>
            <w:u w:val="none"/>
          </w:rPr>
          <w:t>破產法</w:t>
        </w:r>
      </w:hyperlink>
      <w:r w:rsidR="00FA3F5F" w:rsidRPr="00355EC7">
        <w:rPr>
          <w:rFonts w:hAnsi="標楷體"/>
          <w:color w:val="000000" w:themeColor="text1"/>
          <w:szCs w:val="32"/>
        </w:rPr>
        <w:t>規定之和解或破產程序分配完結者。</w:t>
      </w:r>
      <w:r w:rsidR="00FA3F5F" w:rsidRPr="00355EC7">
        <w:rPr>
          <w:rFonts w:hAnsi="標楷體" w:hint="eastAsia"/>
          <w:color w:val="000000" w:themeColor="text1"/>
          <w:szCs w:val="32"/>
        </w:rPr>
        <w:t>」前揭規定除將欠稅</w:t>
      </w:r>
      <w:r w:rsidR="005C06D4" w:rsidRPr="00355EC7">
        <w:rPr>
          <w:rFonts w:hAnsi="標楷體" w:hint="eastAsia"/>
          <w:color w:val="000000" w:themeColor="text1"/>
          <w:szCs w:val="32"/>
        </w:rPr>
        <w:t>限制出境之金額提高外，並增列執行前提要件，係明訂限制出境時間為五年，與舊法時期並未規定限制出境時間</w:t>
      </w:r>
      <w:r w:rsidR="00CC222A" w:rsidRPr="00355EC7">
        <w:rPr>
          <w:rFonts w:hAnsi="標楷體" w:hint="eastAsia"/>
          <w:color w:val="000000" w:themeColor="text1"/>
          <w:szCs w:val="32"/>
        </w:rPr>
        <w:t>，相關程序</w:t>
      </w:r>
      <w:r w:rsidR="005C06D4" w:rsidRPr="00355EC7">
        <w:rPr>
          <w:rFonts w:hAnsi="標楷體" w:hint="eastAsia"/>
          <w:color w:val="000000" w:themeColor="text1"/>
          <w:szCs w:val="32"/>
        </w:rPr>
        <w:t>完全委由</w:t>
      </w:r>
      <w:r w:rsidR="005C06D4" w:rsidRPr="00355EC7">
        <w:rPr>
          <w:rFonts w:hAnsi="標楷體" w:cs="細明體" w:hint="eastAsia"/>
          <w:color w:val="000000" w:themeColor="text1"/>
          <w:szCs w:val="32"/>
        </w:rPr>
        <w:t>行政院</w:t>
      </w:r>
      <w:r w:rsidR="00CC222A" w:rsidRPr="00355EC7">
        <w:rPr>
          <w:rFonts w:hAnsi="標楷體" w:cs="細明體" w:hint="eastAsia"/>
          <w:color w:val="000000" w:themeColor="text1"/>
          <w:szCs w:val="32"/>
        </w:rPr>
        <w:t>以實施辦法</w:t>
      </w:r>
      <w:r w:rsidR="005C06D4" w:rsidRPr="00355EC7">
        <w:rPr>
          <w:rFonts w:hAnsi="標楷體" w:cs="細明體" w:hint="eastAsia"/>
          <w:color w:val="000000" w:themeColor="text1"/>
          <w:szCs w:val="32"/>
        </w:rPr>
        <w:t>定之</w:t>
      </w:r>
      <w:r w:rsidR="00CC222A" w:rsidRPr="00355EC7">
        <w:rPr>
          <w:rFonts w:hAnsi="標楷體" w:cs="細明體" w:hint="eastAsia"/>
          <w:color w:val="000000" w:themeColor="text1"/>
          <w:szCs w:val="32"/>
        </w:rPr>
        <w:t>，有極大差異</w:t>
      </w:r>
      <w:r w:rsidR="005C06D4" w:rsidRPr="00355EC7">
        <w:rPr>
          <w:rFonts w:hAnsi="標楷體" w:cs="細明體" w:hint="eastAsia"/>
          <w:color w:val="000000" w:themeColor="text1"/>
          <w:szCs w:val="32"/>
        </w:rPr>
        <w:t>。</w:t>
      </w:r>
    </w:p>
    <w:p w:rsidR="00FE598A" w:rsidRPr="00355EC7" w:rsidRDefault="00CC222A" w:rsidP="00F60D9C">
      <w:pPr>
        <w:pStyle w:val="3"/>
        <w:wordWrap w:val="0"/>
        <w:ind w:left="1394"/>
        <w:rPr>
          <w:rFonts w:hAnsi="標楷體"/>
          <w:color w:val="000000" w:themeColor="text1"/>
          <w:szCs w:val="32"/>
        </w:rPr>
      </w:pPr>
      <w:r w:rsidRPr="00355EC7">
        <w:rPr>
          <w:rFonts w:hint="eastAsia"/>
          <w:color w:val="000000" w:themeColor="text1"/>
          <w:szCs w:val="32"/>
        </w:rPr>
        <w:t>為此</w:t>
      </w:r>
      <w:proofErr w:type="gramStart"/>
      <w:r w:rsidR="00FA3F5F" w:rsidRPr="00355EC7">
        <w:rPr>
          <w:rFonts w:hint="eastAsia"/>
          <w:color w:val="000000" w:themeColor="text1"/>
          <w:szCs w:val="32"/>
        </w:rPr>
        <w:t>該部於</w:t>
      </w:r>
      <w:r w:rsidR="00FA3F5F" w:rsidRPr="00355EC7">
        <w:rPr>
          <w:color w:val="000000" w:themeColor="text1"/>
          <w:szCs w:val="32"/>
        </w:rPr>
        <w:t>97</w:t>
      </w:r>
      <w:r w:rsidR="00FA3F5F" w:rsidRPr="00355EC7">
        <w:rPr>
          <w:rFonts w:hint="eastAsia"/>
          <w:color w:val="000000" w:themeColor="text1"/>
          <w:szCs w:val="32"/>
        </w:rPr>
        <w:t>年</w:t>
      </w:r>
      <w:r w:rsidR="00FA3F5F" w:rsidRPr="00355EC7">
        <w:rPr>
          <w:color w:val="000000" w:themeColor="text1"/>
          <w:szCs w:val="32"/>
        </w:rPr>
        <w:t>8</w:t>
      </w:r>
      <w:r w:rsidR="00FA3F5F" w:rsidRPr="00355EC7">
        <w:rPr>
          <w:rFonts w:hint="eastAsia"/>
          <w:color w:val="000000" w:themeColor="text1"/>
          <w:szCs w:val="32"/>
        </w:rPr>
        <w:t>月</w:t>
      </w:r>
      <w:r w:rsidR="00FA3F5F" w:rsidRPr="00355EC7">
        <w:rPr>
          <w:color w:val="000000" w:themeColor="text1"/>
          <w:szCs w:val="32"/>
        </w:rPr>
        <w:t>18</w:t>
      </w:r>
      <w:r w:rsidR="00FA3F5F" w:rsidRPr="00355EC7">
        <w:rPr>
          <w:rFonts w:hint="eastAsia"/>
          <w:color w:val="000000" w:themeColor="text1"/>
          <w:szCs w:val="32"/>
        </w:rPr>
        <w:t>日</w:t>
      </w:r>
      <w:proofErr w:type="gramEnd"/>
      <w:r w:rsidR="00FA3F5F" w:rsidRPr="00355EC7">
        <w:rPr>
          <w:rFonts w:hint="eastAsia"/>
          <w:color w:val="000000" w:themeColor="text1"/>
          <w:szCs w:val="32"/>
        </w:rPr>
        <w:t>以</w:t>
      </w:r>
      <w:r w:rsidR="00FA3F5F" w:rsidRPr="00355EC7">
        <w:rPr>
          <w:color w:val="000000" w:themeColor="text1"/>
          <w:szCs w:val="32"/>
        </w:rPr>
        <w:t>台財稅字第09704531890號函</w:t>
      </w:r>
      <w:r w:rsidRPr="00355EC7">
        <w:rPr>
          <w:rFonts w:hint="eastAsia"/>
          <w:color w:val="000000" w:themeColor="text1"/>
          <w:szCs w:val="32"/>
        </w:rPr>
        <w:t>公布適用程序</w:t>
      </w:r>
      <w:r w:rsidR="00FA3F5F" w:rsidRPr="00355EC7">
        <w:rPr>
          <w:rFonts w:hint="eastAsia"/>
          <w:color w:val="000000" w:themeColor="text1"/>
          <w:szCs w:val="32"/>
        </w:rPr>
        <w:t>：「</w:t>
      </w:r>
      <w:r w:rsidR="00FA3F5F" w:rsidRPr="00355EC7">
        <w:rPr>
          <w:color w:val="000000" w:themeColor="text1"/>
          <w:szCs w:val="32"/>
        </w:rPr>
        <w:t>稅捐</w:t>
      </w:r>
      <w:proofErr w:type="gramStart"/>
      <w:r w:rsidR="00FA3F5F" w:rsidRPr="00355EC7">
        <w:rPr>
          <w:color w:val="000000" w:themeColor="text1"/>
          <w:szCs w:val="32"/>
        </w:rPr>
        <w:t>稽</w:t>
      </w:r>
      <w:proofErr w:type="gramEnd"/>
      <w:r w:rsidR="00FA3F5F" w:rsidRPr="00355EC7">
        <w:rPr>
          <w:color w:val="000000" w:themeColor="text1"/>
          <w:szCs w:val="32"/>
        </w:rPr>
        <w:t>徵法第24條條文修正生效前，納稅義務人原受限制出境之欠稅</w:t>
      </w:r>
      <w:r w:rsidR="00AD231F">
        <w:rPr>
          <w:rFonts w:hint="eastAsia"/>
          <w:color w:val="000000" w:themeColor="text1"/>
          <w:szCs w:val="32"/>
        </w:rPr>
        <w:t>(</w:t>
      </w:r>
      <w:proofErr w:type="gramStart"/>
      <w:r w:rsidR="00FA3F5F" w:rsidRPr="00355EC7">
        <w:rPr>
          <w:color w:val="000000" w:themeColor="text1"/>
          <w:szCs w:val="32"/>
        </w:rPr>
        <w:t>含已確定</w:t>
      </w:r>
      <w:proofErr w:type="gramEnd"/>
      <w:r w:rsidR="00FA3F5F" w:rsidRPr="00355EC7">
        <w:rPr>
          <w:color w:val="000000" w:themeColor="text1"/>
          <w:szCs w:val="32"/>
        </w:rPr>
        <w:t>之罰鍰，下同</w:t>
      </w:r>
      <w:r w:rsidR="00AD231F">
        <w:rPr>
          <w:rFonts w:hint="eastAsia"/>
          <w:color w:val="000000" w:themeColor="text1"/>
          <w:szCs w:val="32"/>
        </w:rPr>
        <w:t>)</w:t>
      </w:r>
      <w:r w:rsidR="00FA3F5F" w:rsidRPr="00355EC7">
        <w:rPr>
          <w:b/>
          <w:color w:val="000000" w:themeColor="text1"/>
          <w:szCs w:val="32"/>
        </w:rPr>
        <w:t>總金額未達該條修正後規定之限制出境金額標準者，不論受限制出境之期間</w:t>
      </w:r>
      <w:proofErr w:type="gramStart"/>
      <w:r w:rsidR="00FA3F5F" w:rsidRPr="00355EC7">
        <w:rPr>
          <w:b/>
          <w:color w:val="000000" w:themeColor="text1"/>
          <w:szCs w:val="32"/>
        </w:rPr>
        <w:t>有無逾5</w:t>
      </w:r>
      <w:r w:rsidRPr="00355EC7">
        <w:rPr>
          <w:b/>
          <w:color w:val="000000" w:themeColor="text1"/>
          <w:szCs w:val="32"/>
        </w:rPr>
        <w:t>年</w:t>
      </w:r>
      <w:proofErr w:type="gramEnd"/>
      <w:r w:rsidRPr="00355EC7">
        <w:rPr>
          <w:color w:val="000000" w:themeColor="text1"/>
          <w:szCs w:val="32"/>
        </w:rPr>
        <w:t>，於該修正條文生效後，應予解除出境之限制。</w:t>
      </w:r>
      <w:r w:rsidR="00FA3F5F" w:rsidRPr="00355EC7">
        <w:rPr>
          <w:color w:val="000000" w:themeColor="text1"/>
          <w:szCs w:val="32"/>
        </w:rPr>
        <w:t>上開修正條文生效前，</w:t>
      </w:r>
      <w:r w:rsidR="00FA3F5F" w:rsidRPr="00355EC7">
        <w:rPr>
          <w:b/>
          <w:color w:val="000000" w:themeColor="text1"/>
          <w:szCs w:val="32"/>
        </w:rPr>
        <w:t>納稅義務人原受限制出境之欠稅金額達修正後規定之限制出境金額標準而受限制出境之期間全部超過5年之案件，倘無依本部79年4月10日台財稅第790081315號函</w:t>
      </w:r>
      <w:r w:rsidR="00AD231F">
        <w:rPr>
          <w:rFonts w:hint="eastAsia"/>
          <w:color w:val="000000" w:themeColor="text1"/>
          <w:szCs w:val="32"/>
        </w:rPr>
        <w:t>(</w:t>
      </w:r>
      <w:r w:rsidR="00A827CF" w:rsidRPr="00355EC7">
        <w:rPr>
          <w:color w:val="000000" w:themeColor="text1"/>
          <w:szCs w:val="32"/>
        </w:rPr>
        <w:t>業經</w:t>
      </w:r>
      <w:r w:rsidR="00A827CF" w:rsidRPr="00355EC7">
        <w:rPr>
          <w:rFonts w:hint="eastAsia"/>
          <w:color w:val="000000" w:themeColor="text1"/>
          <w:szCs w:val="32"/>
        </w:rPr>
        <w:t>財政</w:t>
      </w:r>
      <w:r w:rsidR="00FA3F5F" w:rsidRPr="00355EC7">
        <w:rPr>
          <w:color w:val="000000" w:themeColor="text1"/>
          <w:szCs w:val="32"/>
        </w:rPr>
        <w:t>部97年11月24日台財稅字第09700438020號函核示停止適用</w:t>
      </w:r>
      <w:r w:rsidR="00AD231F">
        <w:rPr>
          <w:rFonts w:hint="eastAsia"/>
          <w:color w:val="000000" w:themeColor="text1"/>
          <w:szCs w:val="32"/>
        </w:rPr>
        <w:t>)</w:t>
      </w:r>
      <w:r w:rsidR="00FA3F5F" w:rsidRPr="00355EC7">
        <w:rPr>
          <w:color w:val="000000" w:themeColor="text1"/>
          <w:szCs w:val="32"/>
        </w:rPr>
        <w:t>規定</w:t>
      </w:r>
      <w:proofErr w:type="gramStart"/>
      <w:r w:rsidR="00FA3F5F" w:rsidRPr="00355EC7">
        <w:rPr>
          <w:color w:val="000000" w:themeColor="text1"/>
          <w:szCs w:val="32"/>
        </w:rPr>
        <w:t>併</w:t>
      </w:r>
      <w:proofErr w:type="gramEnd"/>
      <w:r w:rsidR="00FA3F5F" w:rsidRPr="00355EC7">
        <w:rPr>
          <w:color w:val="000000" w:themeColor="text1"/>
          <w:szCs w:val="32"/>
        </w:rPr>
        <w:t>案列管之案件者，應予解除出境之限制，惟修正生效前欠稅金額達修正後限制出境金額標準而受限制出境之期間未超過5年之案件，仍應繼續限制出境；其有</w:t>
      </w:r>
      <w:proofErr w:type="gramStart"/>
      <w:r w:rsidR="00FA3F5F" w:rsidRPr="00355EC7">
        <w:rPr>
          <w:b/>
          <w:color w:val="000000" w:themeColor="text1"/>
          <w:szCs w:val="32"/>
        </w:rPr>
        <w:t>併</w:t>
      </w:r>
      <w:proofErr w:type="gramEnd"/>
      <w:r w:rsidR="00FA3F5F" w:rsidRPr="00355EC7">
        <w:rPr>
          <w:b/>
          <w:color w:val="000000" w:themeColor="text1"/>
          <w:szCs w:val="32"/>
        </w:rPr>
        <w:t>案</w:t>
      </w:r>
      <w:proofErr w:type="gramStart"/>
      <w:r w:rsidR="00FA3F5F" w:rsidRPr="00355EC7">
        <w:rPr>
          <w:b/>
          <w:color w:val="000000" w:themeColor="text1"/>
          <w:szCs w:val="32"/>
        </w:rPr>
        <w:t>列管且各</w:t>
      </w:r>
      <w:proofErr w:type="gramEnd"/>
      <w:r w:rsidR="00FA3F5F" w:rsidRPr="00355EC7">
        <w:rPr>
          <w:b/>
          <w:color w:val="000000" w:themeColor="text1"/>
          <w:szCs w:val="32"/>
        </w:rPr>
        <w:t>該</w:t>
      </w:r>
      <w:proofErr w:type="gramStart"/>
      <w:r w:rsidR="00FA3F5F" w:rsidRPr="00355EC7">
        <w:rPr>
          <w:b/>
          <w:color w:val="000000" w:themeColor="text1"/>
          <w:szCs w:val="32"/>
        </w:rPr>
        <w:t>併</w:t>
      </w:r>
      <w:proofErr w:type="gramEnd"/>
      <w:r w:rsidR="00FA3F5F" w:rsidRPr="00355EC7">
        <w:rPr>
          <w:b/>
          <w:color w:val="000000" w:themeColor="text1"/>
          <w:szCs w:val="32"/>
        </w:rPr>
        <w:t>案列管案件欠稅金額合計達修正後規定之限制出境金額標準者，</w:t>
      </w:r>
      <w:r w:rsidR="00FA3F5F" w:rsidRPr="00355EC7">
        <w:rPr>
          <w:b/>
          <w:color w:val="000000" w:themeColor="text1"/>
          <w:szCs w:val="32"/>
          <w:u w:val="single"/>
        </w:rPr>
        <w:t>如各該</w:t>
      </w:r>
      <w:proofErr w:type="gramStart"/>
      <w:r w:rsidR="00FA3F5F" w:rsidRPr="00355EC7">
        <w:rPr>
          <w:b/>
          <w:color w:val="000000" w:themeColor="text1"/>
          <w:szCs w:val="32"/>
          <w:u w:val="single"/>
        </w:rPr>
        <w:t>併</w:t>
      </w:r>
      <w:proofErr w:type="gramEnd"/>
      <w:r w:rsidR="00FA3F5F" w:rsidRPr="00355EC7">
        <w:rPr>
          <w:b/>
          <w:color w:val="000000" w:themeColor="text1"/>
          <w:szCs w:val="32"/>
          <w:u w:val="single"/>
        </w:rPr>
        <w:t>案列管案件之限制出境期間未逾5年</w:t>
      </w:r>
      <w:r w:rsidR="00FA3F5F" w:rsidRPr="00355EC7">
        <w:rPr>
          <w:b/>
          <w:color w:val="000000" w:themeColor="text1"/>
          <w:szCs w:val="32"/>
        </w:rPr>
        <w:t>，雖限制出境</w:t>
      </w:r>
      <w:proofErr w:type="gramStart"/>
      <w:r w:rsidR="00FA3F5F" w:rsidRPr="00355EC7">
        <w:rPr>
          <w:b/>
          <w:color w:val="000000" w:themeColor="text1"/>
          <w:szCs w:val="32"/>
        </w:rPr>
        <w:t>之主案已</w:t>
      </w:r>
      <w:proofErr w:type="gramEnd"/>
      <w:r w:rsidR="00FA3F5F" w:rsidRPr="00355EC7">
        <w:rPr>
          <w:b/>
          <w:color w:val="000000" w:themeColor="text1"/>
          <w:szCs w:val="32"/>
        </w:rPr>
        <w:t>逾5年而應予以解除，各該</w:t>
      </w:r>
      <w:proofErr w:type="gramStart"/>
      <w:r w:rsidR="00FA3F5F" w:rsidRPr="00355EC7">
        <w:rPr>
          <w:b/>
          <w:color w:val="000000" w:themeColor="text1"/>
          <w:szCs w:val="32"/>
        </w:rPr>
        <w:t>併</w:t>
      </w:r>
      <w:proofErr w:type="gramEnd"/>
      <w:r w:rsidR="00FA3F5F" w:rsidRPr="00355EC7">
        <w:rPr>
          <w:b/>
          <w:color w:val="000000" w:themeColor="text1"/>
          <w:szCs w:val="32"/>
        </w:rPr>
        <w:t>案管制之欠稅金額合計仍達限制出境金額標準，仍應繼續限制出境。</w:t>
      </w:r>
      <w:r w:rsidR="00FA3F5F" w:rsidRPr="00355EC7">
        <w:rPr>
          <w:rFonts w:hint="eastAsia"/>
          <w:color w:val="000000" w:themeColor="text1"/>
          <w:szCs w:val="32"/>
        </w:rPr>
        <w:t>」</w:t>
      </w:r>
    </w:p>
    <w:p w:rsidR="00CC222A" w:rsidRPr="00355EC7" w:rsidRDefault="00013AE5" w:rsidP="00FA7878">
      <w:pPr>
        <w:pStyle w:val="3"/>
        <w:wordWrap w:val="0"/>
        <w:ind w:left="1394"/>
        <w:rPr>
          <w:rFonts w:hAnsi="標楷體"/>
          <w:color w:val="000000" w:themeColor="text1"/>
          <w:szCs w:val="32"/>
        </w:rPr>
      </w:pPr>
      <w:r w:rsidRPr="00355EC7">
        <w:rPr>
          <w:rFonts w:hAnsi="標楷體" w:cs="細明體" w:hint="eastAsia"/>
          <w:color w:val="000000" w:themeColor="text1"/>
          <w:szCs w:val="32"/>
        </w:rPr>
        <w:lastRenderedPageBreak/>
        <w:t>按稅捐</w:t>
      </w:r>
      <w:proofErr w:type="gramStart"/>
      <w:r w:rsidRPr="00355EC7">
        <w:rPr>
          <w:rFonts w:hAnsi="標楷體" w:cs="細明體" w:hint="eastAsia"/>
          <w:color w:val="000000" w:themeColor="text1"/>
          <w:szCs w:val="32"/>
        </w:rPr>
        <w:t>稽</w:t>
      </w:r>
      <w:proofErr w:type="gramEnd"/>
      <w:r w:rsidRPr="00355EC7">
        <w:rPr>
          <w:rFonts w:hAnsi="標楷體" w:cs="細明體" w:hint="eastAsia"/>
          <w:color w:val="000000" w:themeColor="text1"/>
          <w:szCs w:val="32"/>
        </w:rPr>
        <w:t>徵法第1條之1第2項規定</w:t>
      </w:r>
      <w:r w:rsidR="00796014" w:rsidRPr="00355EC7">
        <w:rPr>
          <w:rFonts w:hAnsi="標楷體" w:cs="細明體" w:hint="eastAsia"/>
          <w:color w:val="000000" w:themeColor="text1"/>
          <w:szCs w:val="32"/>
        </w:rPr>
        <w:t>：</w:t>
      </w:r>
      <w:r w:rsidRPr="00355EC7">
        <w:rPr>
          <w:rFonts w:hAnsi="標楷體" w:cs="細明體" w:hint="eastAsia"/>
          <w:color w:val="000000" w:themeColor="text1"/>
          <w:szCs w:val="32"/>
        </w:rPr>
        <w:t>「財政部發布解釋函令，變更已發布解釋函令之法令見解，如不利於納稅義務人者，自發布日起或財政部指定之將來一定期日起，發生效力」</w:t>
      </w:r>
      <w:r w:rsidR="00CC222A" w:rsidRPr="00355EC7">
        <w:rPr>
          <w:rFonts w:hint="eastAsia"/>
          <w:color w:val="000000" w:themeColor="text1"/>
          <w:szCs w:val="32"/>
        </w:rPr>
        <w:t>經查</w:t>
      </w:r>
      <w:r w:rsidR="00A827CF" w:rsidRPr="00355EC7">
        <w:rPr>
          <w:rFonts w:hint="eastAsia"/>
          <w:color w:val="000000" w:themeColor="text1"/>
          <w:szCs w:val="32"/>
        </w:rPr>
        <w:t>，</w:t>
      </w:r>
      <w:r w:rsidR="00A827CF" w:rsidRPr="00355EC7">
        <w:rPr>
          <w:rFonts w:hAnsi="標楷體" w:hint="eastAsia"/>
          <w:color w:val="000000" w:themeColor="text1"/>
          <w:szCs w:val="32"/>
        </w:rPr>
        <w:t>陳訴</w:t>
      </w:r>
      <w:proofErr w:type="gramStart"/>
      <w:r w:rsidR="00A827CF" w:rsidRPr="00355EC7">
        <w:rPr>
          <w:rFonts w:hAnsi="標楷體" w:hint="eastAsia"/>
          <w:color w:val="000000" w:themeColor="text1"/>
          <w:szCs w:val="32"/>
        </w:rPr>
        <w:t>人為省屋公司</w:t>
      </w:r>
      <w:proofErr w:type="gramEnd"/>
      <w:r w:rsidR="00A827CF" w:rsidRPr="00355EC7">
        <w:rPr>
          <w:rFonts w:hAnsi="標楷體" w:hint="eastAsia"/>
          <w:color w:val="000000" w:themeColor="text1"/>
          <w:szCs w:val="32"/>
        </w:rPr>
        <w:t>負責人，</w:t>
      </w:r>
      <w:proofErr w:type="gramStart"/>
      <w:r w:rsidR="00A827CF" w:rsidRPr="00355EC7">
        <w:rPr>
          <w:rFonts w:hAnsi="標楷體" w:hint="eastAsia"/>
          <w:color w:val="000000" w:themeColor="text1"/>
          <w:szCs w:val="32"/>
        </w:rPr>
        <w:t>前因省屋公司</w:t>
      </w:r>
      <w:proofErr w:type="gramEnd"/>
      <w:r w:rsidR="00A827CF" w:rsidRPr="00355EC7">
        <w:rPr>
          <w:rFonts w:hAnsi="標楷體" w:hint="eastAsia"/>
          <w:color w:val="000000" w:themeColor="text1"/>
          <w:szCs w:val="32"/>
        </w:rPr>
        <w:t>欠繳89</w:t>
      </w:r>
      <w:r w:rsidR="009661A4" w:rsidRPr="00355EC7">
        <w:rPr>
          <w:rFonts w:hAnsi="標楷體" w:hint="eastAsia"/>
          <w:color w:val="000000" w:themeColor="text1"/>
          <w:szCs w:val="32"/>
        </w:rPr>
        <w:t>年度營利事業所得稅</w:t>
      </w:r>
      <w:r w:rsidR="00A827CF" w:rsidRPr="00355EC7">
        <w:rPr>
          <w:rFonts w:hAnsi="標楷體" w:hint="eastAsia"/>
          <w:color w:val="000000" w:themeColor="text1"/>
          <w:szCs w:val="32"/>
        </w:rPr>
        <w:t>2,194,161元，經財政部93年6月10日</w:t>
      </w:r>
      <w:proofErr w:type="gramStart"/>
      <w:r w:rsidR="00A827CF" w:rsidRPr="00355EC7">
        <w:rPr>
          <w:rFonts w:hAnsi="標楷體" w:hint="eastAsia"/>
          <w:color w:val="000000" w:themeColor="text1"/>
          <w:szCs w:val="32"/>
        </w:rPr>
        <w:t>臺</w:t>
      </w:r>
      <w:proofErr w:type="gramEnd"/>
      <w:r w:rsidR="00A827CF" w:rsidRPr="00355EC7">
        <w:rPr>
          <w:rFonts w:hAnsi="標楷體" w:hint="eastAsia"/>
          <w:color w:val="000000" w:themeColor="text1"/>
          <w:szCs w:val="32"/>
        </w:rPr>
        <w:t>財稅字第0930087037號函請內政部警政署入出境管理局</w:t>
      </w:r>
      <w:r w:rsidR="00FA7878">
        <w:rPr>
          <w:rFonts w:hAnsi="標楷體" w:hint="eastAsia"/>
          <w:color w:val="000000" w:themeColor="text1"/>
          <w:szCs w:val="32"/>
        </w:rPr>
        <w:t>(</w:t>
      </w:r>
      <w:r w:rsidR="0046646A" w:rsidRPr="00355EC7">
        <w:rPr>
          <w:rFonts w:hAnsi="標楷體" w:hint="eastAsia"/>
          <w:color w:val="000000" w:themeColor="text1"/>
          <w:szCs w:val="32"/>
        </w:rPr>
        <w:t>現為移民署</w:t>
      </w:r>
      <w:r w:rsidR="00FA7878">
        <w:rPr>
          <w:rFonts w:hAnsi="標楷體" w:hint="eastAsia"/>
          <w:color w:val="000000" w:themeColor="text1"/>
          <w:szCs w:val="32"/>
        </w:rPr>
        <w:t>)</w:t>
      </w:r>
      <w:r w:rsidR="00A827CF" w:rsidRPr="00355EC7">
        <w:rPr>
          <w:rFonts w:hAnsi="標楷體" w:hint="eastAsia"/>
          <w:color w:val="000000" w:themeColor="text1"/>
          <w:szCs w:val="32"/>
        </w:rPr>
        <w:t>限制上訴人出境，</w:t>
      </w:r>
      <w:proofErr w:type="gramStart"/>
      <w:r w:rsidR="00A827CF" w:rsidRPr="00355EC7">
        <w:rPr>
          <w:rFonts w:hAnsi="標楷體" w:hint="eastAsia"/>
          <w:color w:val="000000" w:themeColor="text1"/>
          <w:szCs w:val="32"/>
        </w:rPr>
        <w:t>嗣</w:t>
      </w:r>
      <w:proofErr w:type="gramEnd"/>
      <w:r w:rsidR="00A827CF" w:rsidRPr="00355EC7">
        <w:rPr>
          <w:rFonts w:hAnsi="標楷體" w:hint="eastAsia"/>
          <w:color w:val="000000" w:themeColor="text1"/>
          <w:szCs w:val="32"/>
        </w:rPr>
        <w:t>因97年8月13日修正之稅捐</w:t>
      </w:r>
      <w:proofErr w:type="gramStart"/>
      <w:r w:rsidR="00A827CF" w:rsidRPr="00355EC7">
        <w:rPr>
          <w:rFonts w:hAnsi="標楷體" w:hint="eastAsia"/>
          <w:color w:val="000000" w:themeColor="text1"/>
          <w:szCs w:val="32"/>
        </w:rPr>
        <w:t>稽</w:t>
      </w:r>
      <w:proofErr w:type="gramEnd"/>
      <w:r w:rsidR="00A827CF" w:rsidRPr="00355EC7">
        <w:rPr>
          <w:rFonts w:hAnsi="標楷體" w:hint="eastAsia"/>
          <w:color w:val="000000" w:themeColor="text1"/>
          <w:szCs w:val="32"/>
        </w:rPr>
        <w:t>徵法第24條第6項規定，限制出境期間自移民署限制出境之日起，不得逾5年，</w:t>
      </w:r>
      <w:r w:rsidR="00CC0870" w:rsidRPr="00355EC7">
        <w:rPr>
          <w:rFonts w:hAnsi="標楷體" w:hint="eastAsia"/>
          <w:color w:val="000000" w:themeColor="text1"/>
          <w:szCs w:val="32"/>
        </w:rPr>
        <w:t>被訴機關</w:t>
      </w:r>
      <w:r w:rsidR="00A827CF" w:rsidRPr="00355EC7">
        <w:rPr>
          <w:rFonts w:hAnsi="標楷體" w:hint="eastAsia"/>
          <w:color w:val="000000" w:themeColor="text1"/>
          <w:szCs w:val="32"/>
        </w:rPr>
        <w:t>乃依同法條第7項第1款規定，以98年6月30日</w:t>
      </w:r>
      <w:proofErr w:type="gramStart"/>
      <w:r w:rsidR="00A827CF" w:rsidRPr="00355EC7">
        <w:rPr>
          <w:rFonts w:hAnsi="標楷體" w:hint="eastAsia"/>
          <w:color w:val="000000" w:themeColor="text1"/>
          <w:szCs w:val="32"/>
        </w:rPr>
        <w:t>臺</w:t>
      </w:r>
      <w:proofErr w:type="gramEnd"/>
      <w:r w:rsidR="00A827CF" w:rsidRPr="00355EC7">
        <w:rPr>
          <w:rFonts w:hAnsi="標楷體" w:hint="eastAsia"/>
          <w:color w:val="000000" w:themeColor="text1"/>
          <w:szCs w:val="32"/>
        </w:rPr>
        <w:t>財稅字第0980089424號函請移民署解除上訴人出境限制。而</w:t>
      </w:r>
      <w:r w:rsidR="00A827CF" w:rsidRPr="00AA5BFA">
        <w:rPr>
          <w:rFonts w:hint="eastAsia"/>
          <w:szCs w:val="32"/>
        </w:rPr>
        <w:t>85年與</w:t>
      </w:r>
      <w:r w:rsidR="00A827CF" w:rsidRPr="00AA5BFA">
        <w:rPr>
          <w:rFonts w:hAnsi="標楷體" w:hint="eastAsia"/>
          <w:szCs w:val="32"/>
        </w:rPr>
        <w:t>89年</w:t>
      </w:r>
      <w:r w:rsidR="00A827CF" w:rsidRPr="00355EC7">
        <w:rPr>
          <w:rFonts w:hint="eastAsia"/>
          <w:color w:val="000000" w:themeColor="text1"/>
          <w:szCs w:val="32"/>
        </w:rPr>
        <w:t>欠稅分別於93年3月24日與</w:t>
      </w:r>
      <w:r w:rsidR="00A827CF" w:rsidRPr="00355EC7">
        <w:rPr>
          <w:rFonts w:hAnsi="標楷體" w:hint="eastAsia"/>
          <w:color w:val="000000" w:themeColor="text1"/>
          <w:szCs w:val="32"/>
        </w:rPr>
        <w:t>94年6月9日</w:t>
      </w:r>
      <w:r w:rsidR="00A827CF" w:rsidRPr="00355EC7">
        <w:rPr>
          <w:rFonts w:hint="eastAsia"/>
          <w:color w:val="000000" w:themeColor="text1"/>
          <w:szCs w:val="32"/>
        </w:rPr>
        <w:t>確定，</w:t>
      </w:r>
      <w:proofErr w:type="gramStart"/>
      <w:r w:rsidR="00A827CF" w:rsidRPr="00355EC7">
        <w:rPr>
          <w:rFonts w:hint="eastAsia"/>
          <w:color w:val="000000" w:themeColor="text1"/>
          <w:szCs w:val="32"/>
        </w:rPr>
        <w:t>均在</w:t>
      </w:r>
      <w:r w:rsidR="00A827CF" w:rsidRPr="00355EC7">
        <w:rPr>
          <w:rFonts w:hAnsi="標楷體" w:hint="eastAsia"/>
          <w:color w:val="000000" w:themeColor="text1"/>
          <w:szCs w:val="32"/>
        </w:rPr>
        <w:t>79年4月10日</w:t>
      </w:r>
      <w:proofErr w:type="gramEnd"/>
      <w:r w:rsidR="00A827CF" w:rsidRPr="00355EC7">
        <w:rPr>
          <w:rFonts w:hAnsi="標楷體" w:hint="eastAsia"/>
          <w:color w:val="000000" w:themeColor="text1"/>
          <w:szCs w:val="32"/>
        </w:rPr>
        <w:t>台財稅字第790081315號函</w:t>
      </w:r>
      <w:r w:rsidR="00FA7878" w:rsidRPr="00355EC7">
        <w:rPr>
          <w:rFonts w:hint="eastAsia"/>
          <w:color w:val="000000" w:themeColor="text1"/>
          <w:szCs w:val="32"/>
        </w:rPr>
        <w:t>停止適用</w:t>
      </w:r>
      <w:r w:rsidR="00FA7878">
        <w:rPr>
          <w:rFonts w:hAnsi="標楷體" w:hint="eastAsia"/>
          <w:color w:val="000000" w:themeColor="text1"/>
          <w:szCs w:val="32"/>
        </w:rPr>
        <w:t>(</w:t>
      </w:r>
      <w:r w:rsidR="00A827CF" w:rsidRPr="00355EC7">
        <w:rPr>
          <w:rFonts w:hint="eastAsia"/>
          <w:color w:val="000000" w:themeColor="text1"/>
          <w:szCs w:val="32"/>
        </w:rPr>
        <w:t>財政</w:t>
      </w:r>
      <w:r w:rsidR="00A827CF" w:rsidRPr="00355EC7">
        <w:rPr>
          <w:color w:val="000000" w:themeColor="text1"/>
          <w:szCs w:val="32"/>
        </w:rPr>
        <w:t>部97年11月24日台財稅字第09700438020號函核示停止適用</w:t>
      </w:r>
      <w:r w:rsidR="00FA7878">
        <w:rPr>
          <w:rFonts w:hint="eastAsia"/>
          <w:color w:val="000000" w:themeColor="text1"/>
          <w:szCs w:val="32"/>
        </w:rPr>
        <w:t>)</w:t>
      </w:r>
      <w:r w:rsidR="00A827CF" w:rsidRPr="00355EC7">
        <w:rPr>
          <w:rFonts w:hint="eastAsia"/>
          <w:color w:val="000000" w:themeColor="text1"/>
          <w:szCs w:val="32"/>
        </w:rPr>
        <w:t>之前，</w:t>
      </w:r>
      <w:r w:rsidR="00341EDC" w:rsidRPr="00355EC7">
        <w:rPr>
          <w:rFonts w:hint="eastAsia"/>
          <w:color w:val="000000" w:themeColor="text1"/>
          <w:szCs w:val="32"/>
        </w:rPr>
        <w:t>前者於第一次限制出境之前確定，本應依</w:t>
      </w:r>
      <w:r w:rsidR="00A9367B" w:rsidRPr="00EC746F">
        <w:rPr>
          <w:color w:val="000000" w:themeColor="text1"/>
          <w:szCs w:val="32"/>
        </w:rPr>
        <w:t>限制欠稅人或欠稅營利事業負責人出境實施辦法</w:t>
      </w:r>
      <w:r w:rsidR="00341EDC" w:rsidRPr="00355EC7">
        <w:rPr>
          <w:rFonts w:hint="eastAsia"/>
          <w:color w:val="000000" w:themeColor="text1"/>
          <w:szCs w:val="32"/>
        </w:rPr>
        <w:t>第2條規定</w:t>
      </w:r>
      <w:r w:rsidR="00341EDC" w:rsidRPr="00355EC7">
        <w:rPr>
          <w:rStyle w:val="af8"/>
          <w:color w:val="000000" w:themeColor="text1"/>
          <w:szCs w:val="32"/>
        </w:rPr>
        <w:footnoteReference w:id="2"/>
      </w:r>
      <w:r w:rsidR="00341EDC" w:rsidRPr="00355EC7">
        <w:rPr>
          <w:rFonts w:hint="eastAsia"/>
          <w:color w:val="000000" w:themeColor="text1"/>
          <w:szCs w:val="32"/>
        </w:rPr>
        <w:t>，合計為乙案；而後者</w:t>
      </w:r>
      <w:r w:rsidR="002E65EC" w:rsidRPr="00355EC7">
        <w:rPr>
          <w:rFonts w:hint="eastAsia"/>
          <w:color w:val="000000" w:themeColor="text1"/>
          <w:szCs w:val="32"/>
        </w:rPr>
        <w:t>於</w:t>
      </w:r>
      <w:r w:rsidR="002E65EC" w:rsidRPr="00355EC7">
        <w:rPr>
          <w:rFonts w:hAnsi="標楷體" w:hint="eastAsia"/>
          <w:color w:val="000000" w:themeColor="text1"/>
          <w:szCs w:val="32"/>
        </w:rPr>
        <w:t>94年6月9日</w:t>
      </w:r>
      <w:r w:rsidR="002E65EC" w:rsidRPr="00355EC7">
        <w:rPr>
          <w:rFonts w:hint="eastAsia"/>
          <w:color w:val="000000" w:themeColor="text1"/>
          <w:szCs w:val="32"/>
        </w:rPr>
        <w:t>確定時</w:t>
      </w:r>
      <w:r w:rsidR="00341EDC" w:rsidRPr="00355EC7">
        <w:rPr>
          <w:rFonts w:hint="eastAsia"/>
          <w:color w:val="000000" w:themeColor="text1"/>
          <w:szCs w:val="32"/>
        </w:rPr>
        <w:t>則應</w:t>
      </w:r>
      <w:r w:rsidR="002E65EC" w:rsidRPr="00355EC7">
        <w:rPr>
          <w:rFonts w:hint="eastAsia"/>
          <w:color w:val="000000" w:themeColor="text1"/>
          <w:szCs w:val="32"/>
        </w:rPr>
        <w:t>適用</w:t>
      </w:r>
      <w:r w:rsidR="00341EDC" w:rsidRPr="00355EC7">
        <w:rPr>
          <w:rFonts w:hAnsi="標楷體" w:hint="eastAsia"/>
          <w:color w:val="000000" w:themeColor="text1"/>
          <w:szCs w:val="32"/>
        </w:rPr>
        <w:t>79年4月10日函</w:t>
      </w:r>
      <w:r w:rsidR="002E65EC" w:rsidRPr="00355EC7">
        <w:rPr>
          <w:rFonts w:hAnsi="標楷體" w:hint="eastAsia"/>
          <w:color w:val="000000" w:themeColor="text1"/>
          <w:szCs w:val="32"/>
        </w:rPr>
        <w:t>之有效</w:t>
      </w:r>
      <w:r w:rsidR="0010166D">
        <w:rPr>
          <w:rFonts w:hAnsi="標楷體" w:hint="eastAsia"/>
          <w:color w:val="000000" w:themeColor="text1"/>
          <w:szCs w:val="32"/>
        </w:rPr>
        <w:t>函釋</w:t>
      </w:r>
      <w:r w:rsidR="002E65EC" w:rsidRPr="00355EC7">
        <w:rPr>
          <w:rFonts w:hAnsi="標楷體" w:hint="eastAsia"/>
          <w:color w:val="000000" w:themeColor="text1"/>
          <w:szCs w:val="32"/>
        </w:rPr>
        <w:t>，</w:t>
      </w:r>
      <w:r w:rsidR="009661A4" w:rsidRPr="00355EC7">
        <w:rPr>
          <w:rFonts w:hint="eastAsia"/>
          <w:color w:val="000000" w:themeColor="text1"/>
          <w:szCs w:val="32"/>
        </w:rPr>
        <w:t>得由</w:t>
      </w:r>
      <w:r w:rsidR="004061ED" w:rsidRPr="00355EC7">
        <w:rPr>
          <w:rFonts w:hint="eastAsia"/>
          <w:color w:val="000000" w:themeColor="text1"/>
          <w:szCs w:val="32"/>
        </w:rPr>
        <w:t>中區國稅局</w:t>
      </w:r>
      <w:r w:rsidR="009661A4" w:rsidRPr="00355EC7">
        <w:rPr>
          <w:rFonts w:hAnsi="標楷體" w:cs="細明體" w:hint="eastAsia"/>
          <w:color w:val="000000" w:themeColor="text1"/>
          <w:szCs w:val="32"/>
        </w:rPr>
        <w:t>報請財政部函請內政部警政署入出境管理局</w:t>
      </w:r>
      <w:proofErr w:type="gramStart"/>
      <w:r w:rsidR="009661A4" w:rsidRPr="00355EC7">
        <w:rPr>
          <w:rFonts w:hAnsi="標楷體" w:cs="細明體" w:hint="eastAsia"/>
          <w:color w:val="000000" w:themeColor="text1"/>
          <w:szCs w:val="32"/>
        </w:rPr>
        <w:t>併</w:t>
      </w:r>
      <w:proofErr w:type="gramEnd"/>
      <w:r w:rsidR="009661A4" w:rsidRPr="00355EC7">
        <w:rPr>
          <w:rFonts w:hAnsi="標楷體" w:cs="細明體" w:hint="eastAsia"/>
          <w:color w:val="000000" w:themeColor="text1"/>
          <w:szCs w:val="32"/>
        </w:rPr>
        <w:t>案列管，其時間</w:t>
      </w:r>
      <w:r w:rsidR="009661A4" w:rsidRPr="00355EC7">
        <w:rPr>
          <w:rFonts w:hAnsi="標楷體" w:hint="eastAsia"/>
          <w:color w:val="000000" w:themeColor="text1"/>
          <w:szCs w:val="32"/>
        </w:rPr>
        <w:t>計算</w:t>
      </w:r>
      <w:r w:rsidR="00FA7878">
        <w:rPr>
          <w:rFonts w:hAnsi="標楷體" w:hint="eastAsia"/>
          <w:color w:val="000000" w:themeColor="text1"/>
          <w:szCs w:val="32"/>
        </w:rPr>
        <w:t>5</w:t>
      </w:r>
      <w:r w:rsidR="009661A4" w:rsidRPr="00355EC7">
        <w:rPr>
          <w:rFonts w:hAnsi="標楷體" w:hint="eastAsia"/>
          <w:color w:val="000000" w:themeColor="text1"/>
          <w:szCs w:val="32"/>
        </w:rPr>
        <w:t>年</w:t>
      </w:r>
      <w:r w:rsidR="004061ED" w:rsidRPr="00355EC7">
        <w:rPr>
          <w:rFonts w:hAnsi="標楷體" w:hint="eastAsia"/>
          <w:color w:val="000000" w:themeColor="text1"/>
          <w:szCs w:val="32"/>
        </w:rPr>
        <w:t>於</w:t>
      </w:r>
      <w:r w:rsidR="009661A4" w:rsidRPr="00355EC7">
        <w:rPr>
          <w:rFonts w:hAnsi="標楷體" w:hint="eastAsia"/>
          <w:color w:val="000000" w:themeColor="text1"/>
          <w:szCs w:val="32"/>
        </w:rPr>
        <w:t>98年6月</w:t>
      </w:r>
      <w:r w:rsidR="004061ED" w:rsidRPr="00355EC7">
        <w:rPr>
          <w:rFonts w:hAnsi="標楷體" w:hint="eastAsia"/>
          <w:color w:val="000000" w:themeColor="text1"/>
          <w:szCs w:val="32"/>
        </w:rPr>
        <w:t>30</w:t>
      </w:r>
      <w:r w:rsidR="009661A4" w:rsidRPr="00355EC7">
        <w:rPr>
          <w:rFonts w:hAnsi="標楷體" w:hint="eastAsia"/>
          <w:color w:val="000000" w:themeColor="text1"/>
          <w:szCs w:val="32"/>
        </w:rPr>
        <w:t>日屆滿，</w:t>
      </w:r>
      <w:r w:rsidR="002E65EC" w:rsidRPr="00355EC7">
        <w:rPr>
          <w:rFonts w:hAnsi="標楷體" w:hint="eastAsia"/>
          <w:color w:val="000000" w:themeColor="text1"/>
          <w:szCs w:val="32"/>
        </w:rPr>
        <w:t>則陳訴人即應解除限制出境。</w:t>
      </w:r>
    </w:p>
    <w:p w:rsidR="00CC0870" w:rsidRPr="004810E6" w:rsidRDefault="007C6E20" w:rsidP="00B26FB4">
      <w:pPr>
        <w:pStyle w:val="3"/>
        <w:ind w:left="1394"/>
        <w:rPr>
          <w:rFonts w:ascii="細明體" w:eastAsia="細明體" w:hAnsi="細明體" w:cs="細明體"/>
          <w:color w:val="000000" w:themeColor="text1"/>
          <w:szCs w:val="32"/>
        </w:rPr>
      </w:pPr>
      <w:r w:rsidRPr="004810E6">
        <w:rPr>
          <w:rFonts w:hAnsi="標楷體" w:hint="eastAsia"/>
          <w:color w:val="000000" w:themeColor="text1"/>
          <w:szCs w:val="32"/>
        </w:rPr>
        <w:lastRenderedPageBreak/>
        <w:t>退</w:t>
      </w:r>
      <w:proofErr w:type="gramStart"/>
      <w:r w:rsidRPr="004810E6">
        <w:rPr>
          <w:rFonts w:hAnsi="標楷體" w:hint="eastAsia"/>
          <w:color w:val="000000" w:themeColor="text1"/>
          <w:szCs w:val="32"/>
        </w:rPr>
        <w:t>萬步言</w:t>
      </w:r>
      <w:proofErr w:type="gramEnd"/>
      <w:r w:rsidRPr="004810E6">
        <w:rPr>
          <w:rFonts w:hAnsi="標楷體" w:hint="eastAsia"/>
          <w:color w:val="000000" w:themeColor="text1"/>
          <w:szCs w:val="32"/>
        </w:rPr>
        <w:t>，若依據</w:t>
      </w:r>
      <w:r w:rsidR="00013AE5" w:rsidRPr="004810E6">
        <w:rPr>
          <w:rFonts w:hAnsi="標楷體" w:hint="eastAsia"/>
          <w:color w:val="000000" w:themeColor="text1"/>
          <w:szCs w:val="32"/>
        </w:rPr>
        <w:t>財政部於</w:t>
      </w:r>
      <w:r w:rsidR="00013AE5" w:rsidRPr="004810E6">
        <w:rPr>
          <w:rFonts w:hAnsi="標楷體"/>
          <w:color w:val="000000" w:themeColor="text1"/>
          <w:szCs w:val="32"/>
        </w:rPr>
        <w:t>97</w:t>
      </w:r>
      <w:r w:rsidR="00013AE5" w:rsidRPr="004810E6">
        <w:rPr>
          <w:rFonts w:hAnsi="標楷體" w:hint="eastAsia"/>
          <w:color w:val="000000" w:themeColor="text1"/>
          <w:szCs w:val="32"/>
        </w:rPr>
        <w:t>年</w:t>
      </w:r>
      <w:r w:rsidR="00013AE5" w:rsidRPr="004810E6">
        <w:rPr>
          <w:rFonts w:hAnsi="標楷體"/>
          <w:color w:val="000000" w:themeColor="text1"/>
          <w:szCs w:val="32"/>
        </w:rPr>
        <w:t>8</w:t>
      </w:r>
      <w:r w:rsidR="00013AE5" w:rsidRPr="004810E6">
        <w:rPr>
          <w:rFonts w:hAnsi="標楷體" w:hint="eastAsia"/>
          <w:color w:val="000000" w:themeColor="text1"/>
          <w:szCs w:val="32"/>
        </w:rPr>
        <w:t>月</w:t>
      </w:r>
      <w:r w:rsidR="00013AE5" w:rsidRPr="004810E6">
        <w:rPr>
          <w:rFonts w:hAnsi="標楷體"/>
          <w:color w:val="000000" w:themeColor="text1"/>
          <w:szCs w:val="32"/>
        </w:rPr>
        <w:t>18</w:t>
      </w:r>
      <w:r w:rsidR="00013AE5" w:rsidRPr="004810E6">
        <w:rPr>
          <w:rFonts w:hAnsi="標楷體" w:hint="eastAsia"/>
          <w:color w:val="000000" w:themeColor="text1"/>
          <w:szCs w:val="32"/>
        </w:rPr>
        <w:t>日所發布不利於當事人之</w:t>
      </w:r>
      <w:r w:rsidR="0010166D" w:rsidRPr="004810E6">
        <w:rPr>
          <w:rFonts w:hAnsi="標楷體" w:hint="eastAsia"/>
          <w:color w:val="000000" w:themeColor="text1"/>
          <w:szCs w:val="32"/>
        </w:rPr>
        <w:t>函釋</w:t>
      </w:r>
      <w:r w:rsidR="00FA7878" w:rsidRPr="004810E6">
        <w:rPr>
          <w:rFonts w:hAnsi="標楷體" w:hint="eastAsia"/>
          <w:color w:val="000000" w:themeColor="text1"/>
          <w:szCs w:val="32"/>
        </w:rPr>
        <w:t>，</w:t>
      </w:r>
      <w:r w:rsidR="00013AE5" w:rsidRPr="004810E6">
        <w:rPr>
          <w:rFonts w:hAnsi="標楷體" w:hint="eastAsia"/>
          <w:color w:val="000000" w:themeColor="text1"/>
          <w:szCs w:val="32"/>
        </w:rPr>
        <w:t>就本件計算，則</w:t>
      </w:r>
      <w:r w:rsidR="00B86AB2" w:rsidRPr="004810E6">
        <w:rPr>
          <w:rFonts w:hAnsi="標楷體" w:hint="eastAsia"/>
          <w:color w:val="000000" w:themeColor="text1"/>
          <w:szCs w:val="32"/>
        </w:rPr>
        <w:t>85年欠稅於93年3月24日確定，</w:t>
      </w:r>
      <w:r w:rsidR="00AC30F9" w:rsidRPr="004810E6">
        <w:rPr>
          <w:rFonts w:hAnsi="標楷體" w:hint="eastAsia"/>
          <w:color w:val="000000" w:themeColor="text1"/>
          <w:szCs w:val="32"/>
        </w:rPr>
        <w:t>本應於第</w:t>
      </w:r>
      <w:r w:rsidR="0016653D" w:rsidRPr="004810E6">
        <w:rPr>
          <w:rFonts w:hAnsi="標楷體" w:hint="eastAsia"/>
          <w:color w:val="000000" w:themeColor="text1"/>
          <w:szCs w:val="32"/>
        </w:rPr>
        <w:t>1</w:t>
      </w:r>
      <w:r w:rsidR="00AC30F9" w:rsidRPr="004810E6">
        <w:rPr>
          <w:rFonts w:hAnsi="標楷體" w:hint="eastAsia"/>
          <w:color w:val="000000" w:themeColor="text1"/>
          <w:szCs w:val="32"/>
        </w:rPr>
        <w:t>次限制出境時，</w:t>
      </w:r>
      <w:r w:rsidR="00AC30F9" w:rsidRPr="004810E6">
        <w:rPr>
          <w:rFonts w:hAnsi="標楷體" w:hint="eastAsia"/>
          <w:szCs w:val="32"/>
        </w:rPr>
        <w:t>即</w:t>
      </w:r>
      <w:r w:rsidR="00AA5BFA" w:rsidRPr="004810E6">
        <w:rPr>
          <w:rFonts w:hAnsi="標楷體" w:hint="eastAsia"/>
          <w:szCs w:val="32"/>
        </w:rPr>
        <w:t>予</w:t>
      </w:r>
      <w:r w:rsidR="00AC30F9" w:rsidRPr="004810E6">
        <w:rPr>
          <w:rFonts w:hAnsi="標楷體" w:hint="eastAsia"/>
          <w:szCs w:val="32"/>
        </w:rPr>
        <w:t>合計</w:t>
      </w:r>
      <w:r w:rsidR="00AC30F9" w:rsidRPr="004810E6">
        <w:rPr>
          <w:rFonts w:hAnsi="標楷體" w:hint="eastAsia"/>
          <w:color w:val="000000" w:themeColor="text1"/>
          <w:szCs w:val="32"/>
        </w:rPr>
        <w:t>；而</w:t>
      </w:r>
      <w:r w:rsidR="00B86AB2" w:rsidRPr="004810E6">
        <w:rPr>
          <w:rFonts w:hAnsi="標楷體" w:hint="eastAsia"/>
          <w:color w:val="000000" w:themeColor="text1"/>
          <w:szCs w:val="32"/>
        </w:rPr>
        <w:t>89年</w:t>
      </w:r>
      <w:r w:rsidR="00FD0012" w:rsidRPr="004810E6">
        <w:rPr>
          <w:rFonts w:hAnsi="標楷體" w:hint="eastAsia"/>
          <w:color w:val="000000" w:themeColor="text1"/>
          <w:szCs w:val="32"/>
        </w:rPr>
        <w:t>欠稅</w:t>
      </w:r>
      <w:r w:rsidR="00B86AB2" w:rsidRPr="004810E6">
        <w:rPr>
          <w:rFonts w:hAnsi="標楷體" w:hint="eastAsia"/>
          <w:color w:val="000000" w:themeColor="text1"/>
          <w:szCs w:val="32"/>
        </w:rPr>
        <w:t>於94年6月9</w:t>
      </w:r>
      <w:r w:rsidR="00FD0012" w:rsidRPr="004810E6">
        <w:rPr>
          <w:rFonts w:hAnsi="標楷體" w:hint="eastAsia"/>
          <w:color w:val="000000" w:themeColor="text1"/>
          <w:szCs w:val="32"/>
        </w:rPr>
        <w:t>日</w:t>
      </w:r>
      <w:r w:rsidR="00B86AB2" w:rsidRPr="004810E6">
        <w:rPr>
          <w:rFonts w:hAnsi="標楷體" w:hint="eastAsia"/>
          <w:color w:val="000000" w:themeColor="text1"/>
          <w:szCs w:val="32"/>
        </w:rPr>
        <w:t>確定</w:t>
      </w:r>
      <w:r w:rsidR="00FD0012" w:rsidRPr="004810E6">
        <w:rPr>
          <w:rFonts w:hAnsi="標楷體" w:hint="eastAsia"/>
          <w:color w:val="000000" w:themeColor="text1"/>
          <w:szCs w:val="32"/>
        </w:rPr>
        <w:t>時</w:t>
      </w:r>
      <w:r w:rsidR="00B86AB2" w:rsidRPr="004810E6">
        <w:rPr>
          <w:rFonts w:hAnsi="標楷體" w:hint="eastAsia"/>
          <w:color w:val="000000" w:themeColor="text1"/>
          <w:szCs w:val="32"/>
        </w:rPr>
        <w:t>，</w:t>
      </w:r>
      <w:r w:rsidR="00AA5BFA" w:rsidRPr="004810E6">
        <w:rPr>
          <w:rFonts w:hAnsi="標楷體" w:hint="eastAsia"/>
          <w:szCs w:val="32"/>
        </w:rPr>
        <w:t>若當時被訴機關</w:t>
      </w:r>
      <w:r w:rsidR="00AC30F9" w:rsidRPr="004810E6">
        <w:rPr>
          <w:rFonts w:hAnsi="標楷體" w:hint="eastAsia"/>
          <w:color w:val="000000" w:themeColor="text1"/>
          <w:szCs w:val="32"/>
        </w:rPr>
        <w:t>同時依規定</w:t>
      </w:r>
      <w:proofErr w:type="gramStart"/>
      <w:r w:rsidR="00AC30F9" w:rsidRPr="004810E6">
        <w:rPr>
          <w:rFonts w:hAnsi="標楷體" w:hint="eastAsia"/>
          <w:color w:val="000000" w:themeColor="text1"/>
          <w:szCs w:val="32"/>
        </w:rPr>
        <w:t>併</w:t>
      </w:r>
      <w:proofErr w:type="gramEnd"/>
      <w:r w:rsidR="00AC30F9" w:rsidRPr="004810E6">
        <w:rPr>
          <w:rFonts w:hAnsi="標楷體" w:hint="eastAsia"/>
          <w:color w:val="000000" w:themeColor="text1"/>
          <w:szCs w:val="32"/>
        </w:rPr>
        <w:t>案列管</w:t>
      </w:r>
      <w:r w:rsidRPr="004810E6">
        <w:rPr>
          <w:rFonts w:hAnsi="標楷體" w:hint="eastAsia"/>
          <w:color w:val="000000" w:themeColor="text1"/>
          <w:szCs w:val="32"/>
        </w:rPr>
        <w:t>計算，依據新法規定亦當於99年6月9</w:t>
      </w:r>
      <w:r w:rsidR="00FD0012" w:rsidRPr="004810E6">
        <w:rPr>
          <w:rFonts w:hAnsi="標楷體" w:hint="eastAsia"/>
          <w:color w:val="000000" w:themeColor="text1"/>
          <w:szCs w:val="32"/>
        </w:rPr>
        <w:t>日左右，</w:t>
      </w:r>
      <w:r w:rsidRPr="004810E6">
        <w:rPr>
          <w:rFonts w:hAnsi="標楷體" w:hint="eastAsia"/>
          <w:color w:val="000000" w:themeColor="text1"/>
          <w:szCs w:val="32"/>
        </w:rPr>
        <w:t>解除出境限制，至於96年間確定之92年營業稅2,225,573元，因未達</w:t>
      </w:r>
      <w:r w:rsidRPr="004810E6">
        <w:rPr>
          <w:rFonts w:hAnsi="標楷體"/>
          <w:color w:val="000000" w:themeColor="text1"/>
          <w:szCs w:val="32"/>
        </w:rPr>
        <w:t>稅捐</w:t>
      </w:r>
      <w:proofErr w:type="gramStart"/>
      <w:r w:rsidRPr="004810E6">
        <w:rPr>
          <w:rFonts w:hAnsi="標楷體"/>
          <w:color w:val="000000" w:themeColor="text1"/>
          <w:szCs w:val="32"/>
        </w:rPr>
        <w:t>稽</w:t>
      </w:r>
      <w:proofErr w:type="gramEnd"/>
      <w:r w:rsidRPr="004810E6">
        <w:rPr>
          <w:rFonts w:hAnsi="標楷體"/>
          <w:color w:val="000000" w:themeColor="text1"/>
          <w:szCs w:val="32"/>
        </w:rPr>
        <w:t>徵法第24條</w:t>
      </w:r>
      <w:r w:rsidRPr="004810E6">
        <w:rPr>
          <w:rFonts w:hAnsi="標楷體" w:hint="eastAsia"/>
          <w:color w:val="000000" w:themeColor="text1"/>
          <w:szCs w:val="32"/>
        </w:rPr>
        <w:t>規定，不得再予限制出境。</w:t>
      </w:r>
      <w:r w:rsidRPr="004810E6">
        <w:rPr>
          <w:rFonts w:hAnsi="標楷體" w:hint="eastAsia"/>
          <w:szCs w:val="32"/>
        </w:rPr>
        <w:t>本院認為</w:t>
      </w:r>
      <w:r w:rsidRPr="004810E6">
        <w:rPr>
          <w:rFonts w:hAnsi="標楷體" w:hint="eastAsia"/>
          <w:color w:val="000000" w:themeColor="text1"/>
          <w:szCs w:val="32"/>
        </w:rPr>
        <w:t>基於</w:t>
      </w:r>
      <w:r w:rsidR="00BA3E4D" w:rsidRPr="004810E6">
        <w:rPr>
          <w:rFonts w:hAnsi="標楷體" w:hint="eastAsia"/>
          <w:color w:val="000000" w:themeColor="text1"/>
          <w:szCs w:val="32"/>
        </w:rPr>
        <w:t>前揭所示信賴保護原則與稅捐</w:t>
      </w:r>
      <w:proofErr w:type="gramStart"/>
      <w:r w:rsidR="00BA3E4D" w:rsidRPr="004810E6">
        <w:rPr>
          <w:rFonts w:hAnsi="標楷體" w:hint="eastAsia"/>
          <w:color w:val="000000" w:themeColor="text1"/>
          <w:szCs w:val="32"/>
        </w:rPr>
        <w:t>稽</w:t>
      </w:r>
      <w:proofErr w:type="gramEnd"/>
      <w:r w:rsidR="00BA3E4D" w:rsidRPr="004810E6">
        <w:rPr>
          <w:rFonts w:hAnsi="標楷體" w:hint="eastAsia"/>
          <w:color w:val="000000" w:themeColor="text1"/>
          <w:szCs w:val="32"/>
        </w:rPr>
        <w:t>徵法</w:t>
      </w:r>
      <w:r w:rsidR="0073598C" w:rsidRPr="004810E6">
        <w:rPr>
          <w:rFonts w:hAnsi="標楷體" w:cs="細明體" w:hint="eastAsia"/>
          <w:color w:val="000000" w:themeColor="text1"/>
          <w:szCs w:val="32"/>
        </w:rPr>
        <w:t>稅捐</w:t>
      </w:r>
      <w:proofErr w:type="gramStart"/>
      <w:r w:rsidR="0073598C" w:rsidRPr="004810E6">
        <w:rPr>
          <w:rFonts w:hAnsi="標楷體" w:cs="細明體" w:hint="eastAsia"/>
          <w:color w:val="000000" w:themeColor="text1"/>
          <w:szCs w:val="32"/>
        </w:rPr>
        <w:t>稽</w:t>
      </w:r>
      <w:proofErr w:type="gramEnd"/>
      <w:r w:rsidR="0073598C" w:rsidRPr="004810E6">
        <w:rPr>
          <w:rFonts w:hAnsi="標楷體" w:cs="細明體" w:hint="eastAsia"/>
          <w:color w:val="000000" w:themeColor="text1"/>
          <w:szCs w:val="32"/>
        </w:rPr>
        <w:t>徵法第1條之1第2項規定，並依據</w:t>
      </w:r>
      <w:r w:rsidR="0073598C" w:rsidRPr="004810E6">
        <w:rPr>
          <w:rFonts w:hAnsi="標楷體"/>
          <w:color w:val="000000" w:themeColor="text1"/>
          <w:szCs w:val="32"/>
        </w:rPr>
        <w:t>稅捐</w:t>
      </w:r>
      <w:proofErr w:type="gramStart"/>
      <w:r w:rsidR="0073598C" w:rsidRPr="004810E6">
        <w:rPr>
          <w:rFonts w:hAnsi="標楷體"/>
          <w:color w:val="000000" w:themeColor="text1"/>
          <w:szCs w:val="32"/>
        </w:rPr>
        <w:t>稽</w:t>
      </w:r>
      <w:proofErr w:type="gramEnd"/>
      <w:r w:rsidR="0073598C" w:rsidRPr="004810E6">
        <w:rPr>
          <w:rFonts w:hAnsi="標楷體"/>
          <w:color w:val="000000" w:themeColor="text1"/>
          <w:szCs w:val="32"/>
        </w:rPr>
        <w:t>徵法第24條</w:t>
      </w:r>
      <w:r w:rsidR="0073598C" w:rsidRPr="004810E6">
        <w:rPr>
          <w:rFonts w:hAnsi="標楷體" w:hint="eastAsia"/>
          <w:color w:val="000000" w:themeColor="text1"/>
          <w:szCs w:val="32"/>
        </w:rPr>
        <w:t>第6項規定，</w:t>
      </w:r>
      <w:r w:rsidR="00DE6D28" w:rsidRPr="004810E6">
        <w:rPr>
          <w:rFonts w:hAnsi="標楷體" w:hint="eastAsia"/>
          <w:color w:val="000000" w:themeColor="text1"/>
          <w:szCs w:val="32"/>
        </w:rPr>
        <w:t>做有利當事人解釋始為正辦，</w:t>
      </w:r>
      <w:proofErr w:type="gramStart"/>
      <w:r w:rsidR="00DE6D28" w:rsidRPr="004810E6">
        <w:rPr>
          <w:rFonts w:hAnsi="標楷體" w:hint="eastAsia"/>
          <w:color w:val="000000" w:themeColor="text1"/>
          <w:szCs w:val="32"/>
        </w:rPr>
        <w:t>縱依該</w:t>
      </w:r>
      <w:proofErr w:type="gramEnd"/>
      <w:r w:rsidR="00DE6D28" w:rsidRPr="004810E6">
        <w:rPr>
          <w:rFonts w:hAnsi="標楷體" w:hint="eastAsia"/>
          <w:color w:val="000000" w:themeColor="text1"/>
          <w:szCs w:val="32"/>
        </w:rPr>
        <w:t>不利</w:t>
      </w:r>
      <w:proofErr w:type="gramStart"/>
      <w:r w:rsidR="0010166D" w:rsidRPr="004810E6">
        <w:rPr>
          <w:rFonts w:hAnsi="標楷體" w:hint="eastAsia"/>
          <w:color w:val="000000" w:themeColor="text1"/>
          <w:szCs w:val="32"/>
        </w:rPr>
        <w:t>函釋</w:t>
      </w:r>
      <w:r w:rsidR="00FD0012" w:rsidRPr="004810E6">
        <w:rPr>
          <w:rFonts w:hAnsi="標楷體" w:hint="eastAsia"/>
          <w:color w:val="000000" w:themeColor="text1"/>
          <w:szCs w:val="32"/>
        </w:rPr>
        <w:t>也應</w:t>
      </w:r>
      <w:r w:rsidR="00DE6D28" w:rsidRPr="004810E6">
        <w:rPr>
          <w:rFonts w:hAnsi="標楷體" w:hint="eastAsia"/>
          <w:color w:val="000000" w:themeColor="text1"/>
          <w:szCs w:val="32"/>
        </w:rPr>
        <w:t>當</w:t>
      </w:r>
      <w:proofErr w:type="gramEnd"/>
      <w:r w:rsidR="00DE6D28" w:rsidRPr="004810E6">
        <w:rPr>
          <w:rFonts w:hAnsi="標楷體" w:hint="eastAsia"/>
          <w:color w:val="000000" w:themeColor="text1"/>
          <w:szCs w:val="32"/>
        </w:rPr>
        <w:t>於99年6月9日左右解除出境；</w:t>
      </w:r>
      <w:r w:rsidR="00DE6D28" w:rsidRPr="004810E6">
        <w:rPr>
          <w:rFonts w:hAnsi="標楷體" w:hint="eastAsia"/>
          <w:szCs w:val="32"/>
        </w:rPr>
        <w:t>然被訴機關</w:t>
      </w:r>
      <w:proofErr w:type="gramStart"/>
      <w:r w:rsidR="00DE6D28" w:rsidRPr="004810E6">
        <w:rPr>
          <w:rFonts w:hAnsi="標楷體" w:hint="eastAsia"/>
          <w:szCs w:val="32"/>
        </w:rPr>
        <w:t>不</w:t>
      </w:r>
      <w:proofErr w:type="gramEnd"/>
      <w:r w:rsidR="00DE6D28" w:rsidRPr="004810E6">
        <w:rPr>
          <w:rFonts w:hAnsi="標楷體" w:hint="eastAsia"/>
          <w:szCs w:val="32"/>
        </w:rPr>
        <w:t>此</w:t>
      </w:r>
      <w:r w:rsidR="00FD0012" w:rsidRPr="004810E6">
        <w:rPr>
          <w:rFonts w:hAnsi="標楷體" w:hint="eastAsia"/>
          <w:szCs w:val="32"/>
        </w:rPr>
        <w:t>前揭二</w:t>
      </w:r>
      <w:r w:rsidR="00F70EE8">
        <w:rPr>
          <w:rFonts w:hAnsi="標楷體" w:hint="eastAsia"/>
          <w:szCs w:val="32"/>
        </w:rPr>
        <w:t>途</w:t>
      </w:r>
      <w:r w:rsidR="00DE6D28" w:rsidRPr="004810E6">
        <w:rPr>
          <w:rFonts w:hAnsi="標楷體" w:hint="eastAsia"/>
          <w:color w:val="000000" w:themeColor="text1"/>
          <w:szCs w:val="32"/>
        </w:rPr>
        <w:t>，竟將前揭分別於93年、94年間確定之85、89年度之營利事業所得稅</w:t>
      </w:r>
      <w:r w:rsidR="00124C51" w:rsidRPr="004810E6">
        <w:rPr>
          <w:rFonts w:hAnsi="標楷體" w:hint="eastAsia"/>
          <w:color w:val="000000" w:themeColor="text1"/>
          <w:szCs w:val="32"/>
        </w:rPr>
        <w:t>(</w:t>
      </w:r>
      <w:proofErr w:type="gramStart"/>
      <w:r w:rsidR="00DE6D28" w:rsidRPr="004810E6">
        <w:rPr>
          <w:rFonts w:hAnsi="標楷體" w:hint="eastAsia"/>
          <w:color w:val="000000" w:themeColor="text1"/>
          <w:szCs w:val="32"/>
        </w:rPr>
        <w:t>均含滯納金</w:t>
      </w:r>
      <w:proofErr w:type="gramEnd"/>
      <w:r w:rsidR="00DE6D28" w:rsidRPr="004810E6">
        <w:rPr>
          <w:rFonts w:hAnsi="標楷體" w:hint="eastAsia"/>
          <w:color w:val="000000" w:themeColor="text1"/>
          <w:szCs w:val="32"/>
        </w:rPr>
        <w:t>及滯納利息</w:t>
      </w:r>
      <w:r w:rsidR="00124C51" w:rsidRPr="004810E6">
        <w:rPr>
          <w:rFonts w:hAnsi="標楷體" w:hint="eastAsia"/>
          <w:color w:val="000000" w:themeColor="text1"/>
          <w:szCs w:val="32"/>
        </w:rPr>
        <w:t>)</w:t>
      </w:r>
      <w:r w:rsidR="00DE6D28" w:rsidRPr="004810E6">
        <w:rPr>
          <w:rFonts w:hAnsi="標楷體" w:hint="eastAsia"/>
          <w:color w:val="000000" w:themeColor="text1"/>
          <w:szCs w:val="32"/>
        </w:rPr>
        <w:t>各926,473元、726,806元，與96年間確定之92年營業稅2,225,573元</w:t>
      </w:r>
      <w:r w:rsidR="00124C51" w:rsidRPr="004810E6">
        <w:rPr>
          <w:rFonts w:hAnsi="標楷體" w:hint="eastAsia"/>
          <w:color w:val="000000" w:themeColor="text1"/>
          <w:szCs w:val="32"/>
        </w:rPr>
        <w:t>(</w:t>
      </w:r>
      <w:r w:rsidR="00DE6D28" w:rsidRPr="004810E6">
        <w:rPr>
          <w:rFonts w:hAnsi="標楷體" w:hint="eastAsia"/>
          <w:color w:val="000000" w:themeColor="text1"/>
          <w:szCs w:val="32"/>
        </w:rPr>
        <w:t>含滯納金及滯納利息</w:t>
      </w:r>
      <w:r w:rsidR="00124C51" w:rsidRPr="004810E6">
        <w:rPr>
          <w:rFonts w:hAnsi="標楷體" w:hint="eastAsia"/>
          <w:color w:val="000000" w:themeColor="text1"/>
          <w:szCs w:val="32"/>
        </w:rPr>
        <w:t>)</w:t>
      </w:r>
      <w:r w:rsidR="00DE6D28" w:rsidRPr="004810E6">
        <w:rPr>
          <w:rFonts w:hAnsi="標楷體" w:hint="eastAsia"/>
          <w:color w:val="000000" w:themeColor="text1"/>
          <w:szCs w:val="32"/>
        </w:rPr>
        <w:t>相互合計為3,878,852元，認已達限制出境標準，於98年7月1日請移民署限制陳訴人出境並通知上訴人，</w:t>
      </w:r>
      <w:r w:rsidR="002B5C53" w:rsidRPr="004810E6">
        <w:rPr>
          <w:rFonts w:hAnsi="標楷體" w:hint="eastAsia"/>
          <w:color w:val="000000" w:themeColor="text1"/>
          <w:szCs w:val="32"/>
        </w:rPr>
        <w:t>為最不利於陳訴人之行政處分。</w:t>
      </w:r>
      <w:r w:rsidR="00796014" w:rsidRPr="004810E6">
        <w:rPr>
          <w:rFonts w:hAnsi="標楷體" w:hint="eastAsia"/>
          <w:color w:val="000000" w:themeColor="text1"/>
          <w:szCs w:val="32"/>
        </w:rPr>
        <w:t>第</w:t>
      </w:r>
      <w:r w:rsidR="00B73959" w:rsidRPr="004810E6">
        <w:rPr>
          <w:rFonts w:hAnsi="標楷體" w:hint="eastAsia"/>
          <w:color w:val="000000" w:themeColor="text1"/>
          <w:szCs w:val="32"/>
        </w:rPr>
        <w:t>2</w:t>
      </w:r>
      <w:r w:rsidR="00796014" w:rsidRPr="004810E6">
        <w:rPr>
          <w:rFonts w:hAnsi="標楷體" w:hint="eastAsia"/>
          <w:color w:val="000000" w:themeColor="text1"/>
          <w:szCs w:val="32"/>
        </w:rPr>
        <w:t>次</w:t>
      </w:r>
      <w:r w:rsidR="002C5FA3" w:rsidRPr="004810E6">
        <w:rPr>
          <w:rFonts w:hAnsi="標楷體" w:hint="eastAsia"/>
          <w:color w:val="000000" w:themeColor="text1"/>
          <w:szCs w:val="32"/>
        </w:rPr>
        <w:t>限制出境後</w:t>
      </w:r>
      <w:r w:rsidR="004810E6" w:rsidRPr="004810E6">
        <w:rPr>
          <w:rFonts w:hAnsi="標楷體" w:hint="eastAsia"/>
          <w:color w:val="000000" w:themeColor="text1"/>
          <w:szCs w:val="32"/>
        </w:rPr>
        <w:t>，</w:t>
      </w:r>
      <w:r w:rsidR="00796014" w:rsidRPr="004810E6">
        <w:rPr>
          <w:rFonts w:hAnsi="標楷體" w:hint="eastAsia"/>
          <w:color w:val="000000" w:themeColor="text1"/>
          <w:szCs w:val="32"/>
        </w:rPr>
        <w:t>台中行政執行處於100年11月24日以</w:t>
      </w:r>
      <w:proofErr w:type="gramStart"/>
      <w:r w:rsidR="00796014" w:rsidRPr="004810E6">
        <w:rPr>
          <w:rFonts w:hAnsi="標楷體" w:hint="eastAsia"/>
          <w:color w:val="000000" w:themeColor="text1"/>
          <w:szCs w:val="32"/>
        </w:rPr>
        <w:t>中執丙90年營所稅執專字</w:t>
      </w:r>
      <w:proofErr w:type="gramEnd"/>
      <w:r w:rsidR="00796014" w:rsidRPr="004810E6">
        <w:rPr>
          <w:rFonts w:hAnsi="標楷體" w:hint="eastAsia"/>
          <w:color w:val="000000" w:themeColor="text1"/>
          <w:szCs w:val="32"/>
        </w:rPr>
        <w:t>第00096705號核發執行憑證，</w:t>
      </w:r>
      <w:r w:rsidR="00796014" w:rsidRPr="004810E6">
        <w:rPr>
          <w:rFonts w:hAnsi="標楷體" w:hint="eastAsia"/>
          <w:szCs w:val="32"/>
        </w:rPr>
        <w:t>因85年與89年欠款已</w:t>
      </w:r>
      <w:r w:rsidR="00796014" w:rsidRPr="004810E6">
        <w:rPr>
          <w:rFonts w:hAnsi="標楷體" w:hint="eastAsia"/>
          <w:color w:val="000000" w:themeColor="text1"/>
          <w:szCs w:val="32"/>
        </w:rPr>
        <w:t>逾越法定徵收期限，</w:t>
      </w:r>
      <w:r w:rsidR="00E2062A" w:rsidRPr="004810E6">
        <w:rPr>
          <w:rFonts w:hAnsi="標楷體" w:hint="eastAsia"/>
          <w:color w:val="000000" w:themeColor="text1"/>
          <w:szCs w:val="32"/>
        </w:rPr>
        <w:t>僅</w:t>
      </w:r>
      <w:r w:rsidR="00796014" w:rsidRPr="004810E6">
        <w:rPr>
          <w:rFonts w:hAnsi="標楷體" w:hint="eastAsia"/>
          <w:color w:val="000000" w:themeColor="text1"/>
          <w:szCs w:val="32"/>
        </w:rPr>
        <w:t>剩92年欠款，陳訴人</w:t>
      </w:r>
      <w:r w:rsidR="00E2062A" w:rsidRPr="004810E6">
        <w:rPr>
          <w:rFonts w:hAnsi="標楷體" w:hint="eastAsia"/>
          <w:color w:val="000000" w:themeColor="text1"/>
          <w:szCs w:val="32"/>
        </w:rPr>
        <w:t>於98年9月25日及同月7日所申請</w:t>
      </w:r>
      <w:r w:rsidR="004810E6">
        <w:rPr>
          <w:rFonts w:hAnsi="標楷體" w:hint="eastAsia"/>
          <w:color w:val="000000" w:themeColor="text1"/>
          <w:szCs w:val="32"/>
        </w:rPr>
        <w:t>以</w:t>
      </w:r>
      <w:r w:rsidR="00E2062A" w:rsidRPr="004810E6">
        <w:rPr>
          <w:rFonts w:hAnsi="標楷體" w:hint="eastAsia"/>
          <w:szCs w:val="32"/>
        </w:rPr>
        <w:t>積</w:t>
      </w:r>
      <w:r w:rsidR="00DB6630" w:rsidRPr="004810E6">
        <w:rPr>
          <w:rFonts w:hAnsi="標楷體" w:hint="eastAsia"/>
          <w:szCs w:val="32"/>
        </w:rPr>
        <w:t>留抵稅額為288,451元抵繳</w:t>
      </w:r>
      <w:r w:rsidR="003D28D2" w:rsidRPr="004810E6">
        <w:rPr>
          <w:rFonts w:hAnsi="標楷體" w:hint="eastAsia"/>
          <w:color w:val="000000" w:themeColor="text1"/>
          <w:szCs w:val="32"/>
        </w:rPr>
        <w:t>，扣除該項稅額</w:t>
      </w:r>
      <w:r w:rsidR="004810E6">
        <w:rPr>
          <w:rFonts w:hAnsi="標楷體" w:hint="eastAsia"/>
          <w:color w:val="000000" w:themeColor="text1"/>
          <w:szCs w:val="32"/>
        </w:rPr>
        <w:t>後為</w:t>
      </w:r>
      <w:r w:rsidR="003D28D2" w:rsidRPr="004810E6">
        <w:rPr>
          <w:rFonts w:hAnsi="標楷體" w:hint="eastAsia"/>
          <w:color w:val="000000" w:themeColor="text1"/>
          <w:szCs w:val="32"/>
        </w:rPr>
        <w:t>937,122元，</w:t>
      </w:r>
      <w:r w:rsidR="003D28D2" w:rsidRPr="006F5DBF">
        <w:rPr>
          <w:rFonts w:hAnsi="標楷體" w:hint="eastAsia"/>
          <w:szCs w:val="32"/>
        </w:rPr>
        <w:t>雖</w:t>
      </w:r>
      <w:r w:rsidR="003D28D2" w:rsidRPr="004810E6">
        <w:rPr>
          <w:rFonts w:hAnsi="標楷體" w:hint="eastAsia"/>
          <w:color w:val="000000" w:themeColor="text1"/>
          <w:szCs w:val="32"/>
        </w:rPr>
        <w:t>低於同法第24條第3項</w:t>
      </w:r>
      <w:r w:rsidR="006F5DBF">
        <w:rPr>
          <w:rFonts w:hAnsi="標楷體" w:hint="eastAsia"/>
          <w:color w:val="000000" w:themeColor="text1"/>
          <w:szCs w:val="32"/>
        </w:rPr>
        <w:t>「</w:t>
      </w:r>
      <w:r w:rsidR="003D28D2" w:rsidRPr="004810E6">
        <w:rPr>
          <w:rFonts w:hAnsi="標楷體"/>
          <w:color w:val="000000" w:themeColor="text1"/>
          <w:szCs w:val="32"/>
        </w:rPr>
        <w:t>營利事業在新臺幣</w:t>
      </w:r>
      <w:r w:rsidR="0016653D" w:rsidRPr="004810E6">
        <w:rPr>
          <w:rFonts w:hAnsi="標楷體" w:hint="eastAsia"/>
          <w:color w:val="000000" w:themeColor="text1"/>
          <w:szCs w:val="32"/>
        </w:rPr>
        <w:t>3</w:t>
      </w:r>
      <w:r w:rsidR="003D28D2" w:rsidRPr="004810E6">
        <w:rPr>
          <w:rFonts w:hAnsi="標楷體"/>
          <w:color w:val="000000" w:themeColor="text1"/>
          <w:szCs w:val="32"/>
        </w:rPr>
        <w:t>百萬元以上，得由財政部函請內政部入出國及移民署限制其出境</w:t>
      </w:r>
      <w:r w:rsidR="006F5DBF">
        <w:rPr>
          <w:rFonts w:hAnsi="標楷體" w:hint="eastAsia"/>
          <w:color w:val="000000" w:themeColor="text1"/>
          <w:szCs w:val="32"/>
        </w:rPr>
        <w:t>」</w:t>
      </w:r>
      <w:r w:rsidR="003D28D2" w:rsidRPr="004810E6">
        <w:rPr>
          <w:rFonts w:hAnsi="標楷體" w:hint="eastAsia"/>
          <w:color w:val="000000" w:themeColor="text1"/>
          <w:szCs w:val="32"/>
        </w:rPr>
        <w:t>之規定，</w:t>
      </w:r>
      <w:r w:rsidR="00310948" w:rsidRPr="004810E6">
        <w:rPr>
          <w:rFonts w:hAnsi="標楷體" w:hint="eastAsia"/>
          <w:color w:val="000000" w:themeColor="text1"/>
          <w:szCs w:val="32"/>
        </w:rPr>
        <w:t>然因同條第7項第2款規定</w:t>
      </w:r>
      <w:r w:rsidR="00994D6A">
        <w:rPr>
          <w:rFonts w:hAnsi="標楷體" w:hint="eastAsia"/>
          <w:color w:val="000000" w:themeColor="text1"/>
          <w:szCs w:val="32"/>
        </w:rPr>
        <w:t>「</w:t>
      </w:r>
      <w:r w:rsidR="00310948" w:rsidRPr="004810E6">
        <w:rPr>
          <w:rFonts w:hAnsi="標楷體" w:cs="細明體" w:hint="eastAsia"/>
          <w:color w:val="000000" w:themeColor="text1"/>
          <w:szCs w:val="32"/>
        </w:rPr>
        <w:t>已繳清全部欠稅及罰鍰，或向稅捐</w:t>
      </w:r>
      <w:proofErr w:type="gramStart"/>
      <w:r w:rsidR="00310948" w:rsidRPr="004810E6">
        <w:rPr>
          <w:rFonts w:hAnsi="標楷體" w:cs="細明體" w:hint="eastAsia"/>
          <w:color w:val="000000" w:themeColor="text1"/>
          <w:szCs w:val="32"/>
        </w:rPr>
        <w:t>稽</w:t>
      </w:r>
      <w:proofErr w:type="gramEnd"/>
      <w:r w:rsidR="00310948" w:rsidRPr="004810E6">
        <w:rPr>
          <w:rFonts w:hAnsi="標楷體" w:cs="細明體" w:hint="eastAsia"/>
          <w:color w:val="000000" w:themeColor="text1"/>
          <w:szCs w:val="32"/>
        </w:rPr>
        <w:lastRenderedPageBreak/>
        <w:t>徵機關提供欠稅及罰鍰之相當擔保者，始得解除限制出境</w:t>
      </w:r>
      <w:r w:rsidR="00994D6A">
        <w:rPr>
          <w:rFonts w:hAnsi="標楷體" w:cs="細明體" w:hint="eastAsia"/>
          <w:color w:val="000000" w:themeColor="text1"/>
          <w:szCs w:val="32"/>
        </w:rPr>
        <w:t>」</w:t>
      </w:r>
      <w:r w:rsidR="00CC0870" w:rsidRPr="004810E6">
        <w:rPr>
          <w:rFonts w:hAnsi="標楷體" w:cs="細明體" w:hint="eastAsia"/>
          <w:color w:val="000000" w:themeColor="text1"/>
          <w:szCs w:val="32"/>
        </w:rPr>
        <w:t>，</w:t>
      </w:r>
      <w:r w:rsidR="00CC0870" w:rsidRPr="00994D6A">
        <w:rPr>
          <w:rFonts w:hAnsi="標楷體" w:cs="細明體" w:hint="eastAsia"/>
          <w:szCs w:val="32"/>
        </w:rPr>
        <w:t>財政部98年6月11日</w:t>
      </w:r>
      <w:r w:rsidR="00994D6A" w:rsidRPr="00994D6A">
        <w:rPr>
          <w:rFonts w:hAnsi="標楷體" w:cs="細明體" w:hint="eastAsia"/>
          <w:szCs w:val="32"/>
        </w:rPr>
        <w:t>函釋</w:t>
      </w:r>
      <w:r w:rsidR="00CC0870" w:rsidRPr="00994D6A">
        <w:rPr>
          <w:rStyle w:val="af8"/>
          <w:rFonts w:hAnsi="標楷體" w:cs="細明體"/>
          <w:szCs w:val="32"/>
        </w:rPr>
        <w:footnoteReference w:id="3"/>
      </w:r>
      <w:r w:rsidR="00CC0870" w:rsidRPr="00994D6A">
        <w:rPr>
          <w:rFonts w:hAnsi="標楷體" w:cs="細明體" w:hint="eastAsia"/>
          <w:szCs w:val="32"/>
        </w:rPr>
        <w:t>稱</w:t>
      </w:r>
      <w:r w:rsidR="00CC0870" w:rsidRPr="004810E6">
        <w:rPr>
          <w:rFonts w:hAnsi="標楷體" w:cs="細明體" w:hint="eastAsia"/>
          <w:color w:val="000000" w:themeColor="text1"/>
          <w:szCs w:val="32"/>
        </w:rPr>
        <w:t>所謂『已繳清全部欠稅及罰鍰』為稅捐</w:t>
      </w:r>
      <w:proofErr w:type="gramStart"/>
      <w:r w:rsidR="00CC0870" w:rsidRPr="004810E6">
        <w:rPr>
          <w:rFonts w:hAnsi="標楷體" w:cs="細明體" w:hint="eastAsia"/>
          <w:color w:val="000000" w:themeColor="text1"/>
          <w:szCs w:val="32"/>
        </w:rPr>
        <w:t>稽</w:t>
      </w:r>
      <w:proofErr w:type="gramEnd"/>
      <w:r w:rsidR="00CC0870" w:rsidRPr="004810E6">
        <w:rPr>
          <w:rFonts w:hAnsi="標楷體" w:cs="細明體" w:hint="eastAsia"/>
          <w:color w:val="000000" w:themeColor="text1"/>
          <w:szCs w:val="32"/>
        </w:rPr>
        <w:t>徵法第24條第3項規定函報限制出境列管之全部欠稅，故被訴機關以92年欠款徵收期間為基礎，</w:t>
      </w:r>
      <w:r w:rsidR="0039757D" w:rsidRPr="004810E6">
        <w:rPr>
          <w:rFonts w:hAnsi="標楷體" w:hint="eastAsia"/>
          <w:color w:val="000000" w:themeColor="text1"/>
          <w:szCs w:val="32"/>
        </w:rPr>
        <w:t>顯然採取最嚴格解釋</w:t>
      </w:r>
      <w:r w:rsidR="00CC0870" w:rsidRPr="004810E6">
        <w:rPr>
          <w:rFonts w:hAnsi="標楷體" w:cs="細明體" w:hint="eastAsia"/>
          <w:color w:val="000000" w:themeColor="text1"/>
          <w:szCs w:val="32"/>
        </w:rPr>
        <w:t>至</w:t>
      </w:r>
      <w:r w:rsidR="00CC0870" w:rsidRPr="004810E6">
        <w:rPr>
          <w:rFonts w:hAnsi="標楷體" w:hint="eastAsia"/>
          <w:color w:val="000000" w:themeColor="text1"/>
          <w:szCs w:val="32"/>
        </w:rPr>
        <w:t>101年1月30日始解除出境管制</w:t>
      </w:r>
      <w:r w:rsidR="00B224C7">
        <w:rPr>
          <w:rFonts w:hAnsi="標楷體" w:hint="eastAsia"/>
          <w:color w:val="000000" w:themeColor="text1"/>
          <w:szCs w:val="32"/>
        </w:rPr>
        <w:t>，似</w:t>
      </w:r>
      <w:proofErr w:type="gramStart"/>
      <w:r w:rsidR="00B224C7">
        <w:rPr>
          <w:rFonts w:hAnsi="標楷體" w:hint="eastAsia"/>
          <w:color w:val="000000" w:themeColor="text1"/>
          <w:szCs w:val="32"/>
        </w:rPr>
        <w:t>有未洽</w:t>
      </w:r>
      <w:proofErr w:type="gramEnd"/>
      <w:r w:rsidR="00CC0870" w:rsidRPr="004810E6">
        <w:rPr>
          <w:rFonts w:ascii="細明體" w:eastAsia="細明體" w:hAnsi="細明體" w:cs="細明體" w:hint="eastAsia"/>
          <w:color w:val="000000" w:themeColor="text1"/>
          <w:szCs w:val="32"/>
        </w:rPr>
        <w:t>。</w:t>
      </w:r>
    </w:p>
    <w:p w:rsidR="002F64DC" w:rsidRPr="00355EC7" w:rsidRDefault="00CC0870" w:rsidP="004810E6">
      <w:pPr>
        <w:pStyle w:val="2"/>
        <w:rPr>
          <w:rFonts w:ascii="細明體" w:eastAsia="細明體" w:hAnsi="細明體" w:cs="細明體"/>
        </w:rPr>
      </w:pPr>
      <w:r w:rsidRPr="00355EC7">
        <w:rPr>
          <w:rFonts w:hint="eastAsia"/>
        </w:rPr>
        <w:t>綜上所述，</w:t>
      </w:r>
      <w:r w:rsidR="00C87557" w:rsidRPr="00355EC7">
        <w:rPr>
          <w:rFonts w:hint="eastAsia"/>
        </w:rPr>
        <w:t>按聯合國</w:t>
      </w:r>
      <w:r w:rsidR="00C87557" w:rsidRPr="00355EC7">
        <w:rPr>
          <w:rFonts w:cs="Arial"/>
        </w:rPr>
        <w:t>公民與政治權利國際公約</w:t>
      </w:r>
      <w:r w:rsidR="00C87557" w:rsidRPr="00355EC7">
        <w:rPr>
          <w:rFonts w:hint="eastAsia"/>
        </w:rPr>
        <w:t>第</w:t>
      </w:r>
      <w:r w:rsidR="00AA430C">
        <w:rPr>
          <w:rFonts w:hint="eastAsia"/>
        </w:rPr>
        <w:t>12</w:t>
      </w:r>
      <w:r w:rsidR="00C87557" w:rsidRPr="00355EC7">
        <w:rPr>
          <w:rFonts w:hint="eastAsia"/>
        </w:rPr>
        <w:t>條規定，人民離去本國之遷徙自由乃基本人權之核心事項不容任意被剝奪，國家機關雖基於課稅擔保需求雖得給予例外限制，但</w:t>
      </w:r>
      <w:r w:rsidR="007B39FC" w:rsidRPr="00355EC7">
        <w:rPr>
          <w:rFonts w:hint="eastAsia"/>
        </w:rPr>
        <w:t>應</w:t>
      </w:r>
      <w:r w:rsidR="00C87557" w:rsidRPr="00355EC7">
        <w:rPr>
          <w:rFonts w:hint="eastAsia"/>
        </w:rPr>
        <w:t>基於比例原則給予最小侵害</w:t>
      </w:r>
      <w:r w:rsidR="007F3E07">
        <w:rPr>
          <w:rFonts w:hint="eastAsia"/>
        </w:rPr>
        <w:t>。</w:t>
      </w:r>
      <w:r w:rsidR="00C87557" w:rsidRPr="00355EC7">
        <w:rPr>
          <w:rFonts w:hint="eastAsia"/>
        </w:rPr>
        <w:t>本案陳訴人羅本昌因負債，無法繳納營業稅，於</w:t>
      </w:r>
      <w:r w:rsidR="00541F06" w:rsidRPr="00355EC7">
        <w:rPr>
          <w:rFonts w:hint="eastAsia"/>
        </w:rPr>
        <w:t>93年6月第</w:t>
      </w:r>
      <w:r w:rsidR="007F3E07">
        <w:rPr>
          <w:rFonts w:hint="eastAsia"/>
        </w:rPr>
        <w:t>1</w:t>
      </w:r>
      <w:r w:rsidR="00541F06" w:rsidRPr="00355EC7">
        <w:rPr>
          <w:rFonts w:hint="eastAsia"/>
        </w:rPr>
        <w:t>次被限制出境，然85年欠稅於93年3月24日始確定，本應依據</w:t>
      </w:r>
      <w:r w:rsidR="00541F06" w:rsidRPr="00355EC7">
        <w:rPr>
          <w:rFonts w:ascii="Arial" w:cs="Arial"/>
        </w:rPr>
        <w:t>限制欠稅人或欠稅營利事業</w:t>
      </w:r>
      <w:r w:rsidR="00541F06" w:rsidRPr="007F3E07">
        <w:t>負責人出境實施辦法</w:t>
      </w:r>
      <w:r w:rsidR="00541F06" w:rsidRPr="007F3E07">
        <w:rPr>
          <w:rFonts w:hint="eastAsia"/>
        </w:rPr>
        <w:t>第2條規定</w:t>
      </w:r>
      <w:r w:rsidR="00640F4A">
        <w:rPr>
          <w:rFonts w:hint="eastAsia"/>
        </w:rPr>
        <w:t>於</w:t>
      </w:r>
      <w:r w:rsidR="00640F4A" w:rsidRPr="00355EC7">
        <w:rPr>
          <w:rFonts w:hint="eastAsia"/>
        </w:rPr>
        <w:t>第</w:t>
      </w:r>
      <w:r w:rsidR="00640F4A">
        <w:rPr>
          <w:rFonts w:hint="eastAsia"/>
        </w:rPr>
        <w:t>1</w:t>
      </w:r>
      <w:r w:rsidR="00640F4A" w:rsidRPr="00355EC7">
        <w:rPr>
          <w:rFonts w:hint="eastAsia"/>
        </w:rPr>
        <w:t>次限制出境</w:t>
      </w:r>
      <w:r w:rsidR="00640F4A">
        <w:rPr>
          <w:rFonts w:hint="eastAsia"/>
        </w:rPr>
        <w:t>時</w:t>
      </w:r>
      <w:r w:rsidR="00541F06" w:rsidRPr="00355EC7">
        <w:rPr>
          <w:rFonts w:hint="eastAsia"/>
        </w:rPr>
        <w:t>合計；而89年欠稅於94年6月9日確定時，</w:t>
      </w:r>
      <w:r w:rsidR="00640F4A">
        <w:rPr>
          <w:rFonts w:hint="eastAsia"/>
        </w:rPr>
        <w:t>若</w:t>
      </w:r>
      <w:r w:rsidR="00541F06" w:rsidRPr="00355EC7">
        <w:rPr>
          <w:rFonts w:hint="eastAsia"/>
        </w:rPr>
        <w:t>依據79年4月10日有效函令</w:t>
      </w:r>
      <w:proofErr w:type="gramStart"/>
      <w:r w:rsidR="00541F06" w:rsidRPr="00355EC7">
        <w:rPr>
          <w:rFonts w:hint="eastAsia"/>
        </w:rPr>
        <w:t>併</w:t>
      </w:r>
      <w:proofErr w:type="gramEnd"/>
      <w:r w:rsidR="00541F06" w:rsidRPr="00355EC7">
        <w:rPr>
          <w:rFonts w:hint="eastAsia"/>
        </w:rPr>
        <w:t>案列管計算</w:t>
      </w:r>
      <w:r w:rsidR="00173F76" w:rsidRPr="00355EC7">
        <w:rPr>
          <w:rFonts w:hint="eastAsia"/>
        </w:rPr>
        <w:t>，則於新法實施後對於陳訴人基本人權維護當有不同，其於事後為第</w:t>
      </w:r>
      <w:r w:rsidR="00640F4A">
        <w:rPr>
          <w:rFonts w:hint="eastAsia"/>
        </w:rPr>
        <w:t>2</w:t>
      </w:r>
      <w:r w:rsidR="00173F76" w:rsidRPr="00355EC7">
        <w:rPr>
          <w:rFonts w:hint="eastAsia"/>
        </w:rPr>
        <w:t>次限制出境處分顯然背離</w:t>
      </w:r>
      <w:r w:rsidR="002F64DC" w:rsidRPr="00355EC7">
        <w:rPr>
          <w:rFonts w:hint="eastAsia"/>
        </w:rPr>
        <w:t>正當法律程序原則</w:t>
      </w:r>
      <w:r w:rsidR="002C5FA3" w:rsidRPr="00355EC7">
        <w:rPr>
          <w:rFonts w:hint="eastAsia"/>
        </w:rPr>
        <w:t>，自有不當。</w:t>
      </w:r>
    </w:p>
    <w:p w:rsidR="009E0080" w:rsidRDefault="009E0080" w:rsidP="00B27791">
      <w:pPr>
        <w:pStyle w:val="a5"/>
        <w:spacing w:before="0" w:after="0"/>
        <w:ind w:leftChars="1100" w:left="3742"/>
        <w:jc w:val="both"/>
        <w:rPr>
          <w:rFonts w:hAnsi="標楷體"/>
          <w:b w:val="0"/>
          <w:bCs/>
          <w:snapToGrid/>
          <w:color w:val="000000" w:themeColor="text1"/>
          <w:spacing w:val="12"/>
          <w:kern w:val="0"/>
          <w:sz w:val="32"/>
          <w:szCs w:val="32"/>
        </w:rPr>
      </w:pPr>
    </w:p>
    <w:p w:rsidR="009E0080" w:rsidRDefault="009E0080" w:rsidP="00B27791">
      <w:pPr>
        <w:pStyle w:val="a5"/>
        <w:spacing w:before="0" w:after="0"/>
        <w:ind w:leftChars="1100" w:left="3742"/>
        <w:jc w:val="both"/>
        <w:rPr>
          <w:rFonts w:hAnsi="標楷體"/>
          <w:b w:val="0"/>
          <w:bCs/>
          <w:snapToGrid/>
          <w:color w:val="000000" w:themeColor="text1"/>
          <w:spacing w:val="12"/>
          <w:kern w:val="0"/>
          <w:sz w:val="32"/>
          <w:szCs w:val="32"/>
        </w:rPr>
      </w:pPr>
    </w:p>
    <w:p w:rsidR="00B27791" w:rsidRPr="00355EC7" w:rsidRDefault="00B27791" w:rsidP="00B27791">
      <w:pPr>
        <w:pStyle w:val="a5"/>
        <w:spacing w:before="0" w:after="0"/>
        <w:ind w:leftChars="1100" w:left="3742"/>
        <w:jc w:val="both"/>
        <w:rPr>
          <w:rFonts w:hAnsi="標楷體"/>
          <w:b w:val="0"/>
          <w:bCs/>
          <w:snapToGrid/>
          <w:color w:val="000000" w:themeColor="text1"/>
          <w:spacing w:val="12"/>
          <w:kern w:val="0"/>
          <w:sz w:val="32"/>
          <w:szCs w:val="32"/>
        </w:rPr>
      </w:pPr>
      <w:r w:rsidRPr="00355EC7">
        <w:rPr>
          <w:rFonts w:hAnsi="標楷體" w:hint="eastAsia"/>
          <w:b w:val="0"/>
          <w:bCs/>
          <w:snapToGrid/>
          <w:color w:val="000000" w:themeColor="text1"/>
          <w:spacing w:val="12"/>
          <w:kern w:val="0"/>
          <w:sz w:val="32"/>
          <w:szCs w:val="32"/>
        </w:rPr>
        <w:t>調查委員：</w:t>
      </w:r>
      <w:r w:rsidR="00B12CD3">
        <w:rPr>
          <w:rFonts w:hAnsi="標楷體" w:hint="eastAsia"/>
          <w:b w:val="0"/>
          <w:bCs/>
          <w:snapToGrid/>
          <w:color w:val="000000" w:themeColor="text1"/>
          <w:spacing w:val="12"/>
          <w:kern w:val="0"/>
          <w:sz w:val="32"/>
          <w:szCs w:val="32"/>
        </w:rPr>
        <w:t>洪昭男</w:t>
      </w:r>
    </w:p>
    <w:p w:rsidR="00323565" w:rsidRPr="00355EC7" w:rsidRDefault="00323565" w:rsidP="00B27791">
      <w:pPr>
        <w:pStyle w:val="a5"/>
        <w:spacing w:before="0" w:after="0"/>
        <w:ind w:leftChars="1100" w:left="3742"/>
        <w:jc w:val="both"/>
        <w:rPr>
          <w:rFonts w:hAnsi="標楷體"/>
          <w:b w:val="0"/>
          <w:bCs/>
          <w:snapToGrid/>
          <w:color w:val="000000" w:themeColor="text1"/>
          <w:spacing w:val="12"/>
          <w:kern w:val="0"/>
          <w:sz w:val="32"/>
          <w:szCs w:val="32"/>
        </w:rPr>
      </w:pPr>
    </w:p>
    <w:p w:rsidR="00323565" w:rsidRPr="00355EC7" w:rsidRDefault="00323565" w:rsidP="00B27791">
      <w:pPr>
        <w:pStyle w:val="a5"/>
        <w:spacing w:before="0" w:after="0"/>
        <w:ind w:leftChars="1100" w:left="3742"/>
        <w:jc w:val="both"/>
        <w:rPr>
          <w:rFonts w:hAnsi="標楷體"/>
          <w:b w:val="0"/>
          <w:bCs/>
          <w:snapToGrid/>
          <w:color w:val="000000" w:themeColor="text1"/>
          <w:spacing w:val="12"/>
          <w:kern w:val="0"/>
          <w:sz w:val="32"/>
          <w:szCs w:val="32"/>
        </w:rPr>
      </w:pPr>
    </w:p>
    <w:p w:rsidR="00323565" w:rsidRPr="00355EC7" w:rsidRDefault="00323565" w:rsidP="00B27791">
      <w:pPr>
        <w:pStyle w:val="a5"/>
        <w:spacing w:before="0" w:after="0"/>
        <w:ind w:leftChars="1100" w:left="3742"/>
        <w:jc w:val="both"/>
        <w:rPr>
          <w:rFonts w:hAnsi="標楷體"/>
          <w:b w:val="0"/>
          <w:bCs/>
          <w:snapToGrid/>
          <w:color w:val="000000" w:themeColor="text1"/>
          <w:spacing w:val="12"/>
          <w:kern w:val="0"/>
          <w:sz w:val="32"/>
          <w:szCs w:val="32"/>
        </w:rPr>
      </w:pPr>
    </w:p>
    <w:p w:rsidR="00323565" w:rsidRPr="00355EC7" w:rsidRDefault="00323565" w:rsidP="00B27791">
      <w:pPr>
        <w:pStyle w:val="a5"/>
        <w:spacing w:before="0" w:after="0"/>
        <w:ind w:leftChars="1100" w:left="3742"/>
        <w:jc w:val="both"/>
        <w:rPr>
          <w:rFonts w:hAnsi="標楷體"/>
          <w:b w:val="0"/>
          <w:bCs/>
          <w:snapToGrid/>
          <w:color w:val="000000" w:themeColor="text1"/>
          <w:spacing w:val="0"/>
          <w:kern w:val="0"/>
          <w:sz w:val="32"/>
          <w:szCs w:val="32"/>
        </w:rPr>
      </w:pPr>
    </w:p>
    <w:p w:rsidR="00323565" w:rsidRPr="00355EC7" w:rsidRDefault="00323565" w:rsidP="00323565">
      <w:pPr>
        <w:pStyle w:val="ab"/>
        <w:rPr>
          <w:rFonts w:ascii="標楷體" w:hAnsi="標楷體"/>
          <w:bCs/>
          <w:color w:val="000000" w:themeColor="text1"/>
          <w:szCs w:val="32"/>
        </w:rPr>
      </w:pPr>
      <w:r w:rsidRPr="00355EC7">
        <w:rPr>
          <w:rFonts w:ascii="標楷體" w:hAnsi="標楷體" w:hint="eastAsia"/>
          <w:bCs/>
          <w:color w:val="000000" w:themeColor="text1"/>
          <w:szCs w:val="32"/>
        </w:rPr>
        <w:t xml:space="preserve">中    華    民    國 101    年  6   月  </w:t>
      </w:r>
      <w:r w:rsidR="009E0080">
        <w:rPr>
          <w:rFonts w:ascii="標楷體" w:hAnsi="標楷體" w:hint="eastAsia"/>
          <w:bCs/>
          <w:color w:val="000000" w:themeColor="text1"/>
          <w:szCs w:val="32"/>
        </w:rPr>
        <w:t xml:space="preserve">22 </w:t>
      </w:r>
      <w:r w:rsidRPr="00355EC7">
        <w:rPr>
          <w:rFonts w:ascii="標楷體" w:hAnsi="標楷體" w:hint="eastAsia"/>
          <w:bCs/>
          <w:color w:val="000000" w:themeColor="text1"/>
          <w:szCs w:val="32"/>
        </w:rPr>
        <w:t xml:space="preserve"> 日</w:t>
      </w:r>
    </w:p>
    <w:sectPr w:rsidR="00323565" w:rsidRPr="00355EC7" w:rsidSect="009A313A">
      <w:footerReference w:type="default" r:id="rId10"/>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BC2" w:rsidRDefault="00DC0BC2">
      <w:r>
        <w:separator/>
      </w:r>
    </w:p>
  </w:endnote>
  <w:endnote w:type="continuationSeparator" w:id="0">
    <w:p w:rsidR="00DC0BC2" w:rsidRDefault="00DC0BC2">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FA3" w:rsidRDefault="009E3E07">
    <w:pPr>
      <w:pStyle w:val="af0"/>
      <w:framePr w:wrap="around" w:vAnchor="text" w:hAnchor="margin" w:xAlign="center" w:y="1"/>
      <w:rPr>
        <w:rStyle w:val="a8"/>
        <w:sz w:val="24"/>
      </w:rPr>
    </w:pPr>
    <w:r>
      <w:rPr>
        <w:rStyle w:val="a8"/>
        <w:sz w:val="24"/>
      </w:rPr>
      <w:fldChar w:fldCharType="begin"/>
    </w:r>
    <w:r w:rsidR="002C5FA3">
      <w:rPr>
        <w:rStyle w:val="a8"/>
        <w:sz w:val="24"/>
      </w:rPr>
      <w:instrText xml:space="preserve">PAGE  </w:instrText>
    </w:r>
    <w:r>
      <w:rPr>
        <w:rStyle w:val="a8"/>
        <w:sz w:val="24"/>
      </w:rPr>
      <w:fldChar w:fldCharType="separate"/>
    </w:r>
    <w:r w:rsidR="00EC746F">
      <w:rPr>
        <w:rStyle w:val="a8"/>
        <w:noProof/>
        <w:sz w:val="24"/>
      </w:rPr>
      <w:t>8</w:t>
    </w:r>
    <w:r>
      <w:rPr>
        <w:rStyle w:val="a8"/>
        <w:sz w:val="24"/>
      </w:rPr>
      <w:fldChar w:fldCharType="end"/>
    </w:r>
  </w:p>
  <w:p w:rsidR="002C5FA3" w:rsidRDefault="002C5FA3">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BC2" w:rsidRDefault="00DC0BC2">
      <w:r>
        <w:separator/>
      </w:r>
    </w:p>
  </w:footnote>
  <w:footnote w:type="continuationSeparator" w:id="0">
    <w:p w:rsidR="00DC0BC2" w:rsidRDefault="00DC0BC2">
      <w:r>
        <w:continuationSeparator/>
      </w:r>
    </w:p>
  </w:footnote>
  <w:footnote w:id="1">
    <w:p w:rsidR="002C5FA3" w:rsidRPr="00B27791" w:rsidRDefault="002C5FA3" w:rsidP="00012A5D">
      <w:pPr>
        <w:pStyle w:val="af6"/>
        <w:kinsoku/>
        <w:wordWrap w:val="0"/>
        <w:overflowPunct/>
        <w:ind w:left="182" w:hangingChars="70" w:hanging="182"/>
        <w:jc w:val="both"/>
        <w:rPr>
          <w:rFonts w:asciiTheme="majorEastAsia" w:eastAsiaTheme="majorEastAsia" w:hAnsiTheme="majorEastAsia"/>
          <w:sz w:val="24"/>
          <w:szCs w:val="24"/>
        </w:rPr>
      </w:pPr>
      <w:r w:rsidRPr="00B27791">
        <w:rPr>
          <w:rStyle w:val="af8"/>
          <w:rFonts w:asciiTheme="majorEastAsia" w:eastAsiaTheme="majorEastAsia" w:hAnsiTheme="majorEastAsia"/>
          <w:sz w:val="24"/>
          <w:szCs w:val="24"/>
        </w:rPr>
        <w:footnoteRef/>
      </w:r>
      <w:r w:rsidRPr="00B27791">
        <w:rPr>
          <w:rFonts w:asciiTheme="majorEastAsia" w:eastAsiaTheme="majorEastAsia" w:hAnsiTheme="majorEastAsia"/>
          <w:sz w:val="24"/>
          <w:szCs w:val="24"/>
        </w:rPr>
        <w:t xml:space="preserve"> </w:t>
      </w:r>
      <w:r w:rsidRPr="00D54583">
        <w:rPr>
          <w:rFonts w:ascii="標楷體" w:hAnsi="標楷體" w:hint="eastAsia"/>
          <w:sz w:val="24"/>
          <w:szCs w:val="24"/>
        </w:rPr>
        <w:t>行政處分如經司法實體判決，則應尊重實體判決之</w:t>
      </w:r>
      <w:proofErr w:type="gramStart"/>
      <w:r w:rsidRPr="00D54583">
        <w:rPr>
          <w:rFonts w:ascii="標楷體" w:hAnsi="標楷體" w:hint="eastAsia"/>
          <w:sz w:val="24"/>
          <w:szCs w:val="24"/>
        </w:rPr>
        <w:t>既判力</w:t>
      </w:r>
      <w:proofErr w:type="gramEnd"/>
      <w:r w:rsidRPr="00D54583">
        <w:rPr>
          <w:rFonts w:ascii="標楷體" w:hAnsi="標楷體" w:hint="eastAsia"/>
          <w:sz w:val="24"/>
          <w:szCs w:val="24"/>
        </w:rPr>
        <w:t>，不宜再由行政機關依職權撤銷致破壞實體判決之</w:t>
      </w:r>
      <w:proofErr w:type="gramStart"/>
      <w:r w:rsidRPr="00D54583">
        <w:rPr>
          <w:rFonts w:ascii="標楷體" w:hAnsi="標楷體" w:hint="eastAsia"/>
          <w:sz w:val="24"/>
          <w:szCs w:val="24"/>
        </w:rPr>
        <w:t>既判力</w:t>
      </w:r>
      <w:proofErr w:type="gramEnd"/>
      <w:r w:rsidRPr="00D54583">
        <w:rPr>
          <w:rFonts w:ascii="標楷體" w:hAnsi="標楷體" w:hint="eastAsia"/>
          <w:sz w:val="24"/>
          <w:szCs w:val="24"/>
        </w:rPr>
        <w:t>。法務部</w:t>
      </w:r>
      <w:r w:rsidRPr="00D54583">
        <w:rPr>
          <w:rFonts w:ascii="標楷體" w:hAnsi="標楷體"/>
          <w:sz w:val="24"/>
          <w:szCs w:val="24"/>
        </w:rPr>
        <w:t>97年2月4日法律字第0960043161號函、</w:t>
      </w:r>
      <w:proofErr w:type="gramStart"/>
      <w:r w:rsidRPr="00D54583">
        <w:rPr>
          <w:rFonts w:ascii="標楷體" w:hAnsi="標楷體"/>
          <w:sz w:val="24"/>
          <w:szCs w:val="24"/>
        </w:rPr>
        <w:t>林錫堯著</w:t>
      </w:r>
      <w:proofErr w:type="gramEnd"/>
      <w:r w:rsidRPr="00D54583">
        <w:rPr>
          <w:rFonts w:ascii="標楷體" w:hAnsi="標楷體"/>
          <w:sz w:val="24"/>
          <w:szCs w:val="24"/>
        </w:rPr>
        <w:t>，行政法要義，2006年9月</w:t>
      </w:r>
      <w:r w:rsidR="00D54583">
        <w:rPr>
          <w:rFonts w:ascii="標楷體" w:hAnsi="標楷體"/>
          <w:sz w:val="24"/>
          <w:szCs w:val="24"/>
        </w:rPr>
        <w:t>，</w:t>
      </w:r>
      <w:r w:rsidRPr="00D54583">
        <w:rPr>
          <w:rFonts w:ascii="標楷體" w:hAnsi="標楷體"/>
          <w:sz w:val="24"/>
          <w:szCs w:val="24"/>
        </w:rPr>
        <w:t>3版第1刷，第335頁參照。</w:t>
      </w:r>
    </w:p>
  </w:footnote>
  <w:footnote w:id="2">
    <w:p w:rsidR="002C5FA3" w:rsidRPr="006D1941" w:rsidRDefault="002C5FA3" w:rsidP="00012A5D">
      <w:pPr>
        <w:pStyle w:val="af6"/>
        <w:kinsoku/>
        <w:overflowPunct/>
        <w:ind w:left="182" w:hangingChars="70" w:hanging="182"/>
        <w:jc w:val="both"/>
        <w:rPr>
          <w:rFonts w:asciiTheme="majorEastAsia" w:eastAsiaTheme="majorEastAsia" w:hAnsiTheme="majorEastAsia"/>
          <w:sz w:val="24"/>
          <w:szCs w:val="24"/>
        </w:rPr>
      </w:pPr>
      <w:r w:rsidRPr="00B27791">
        <w:rPr>
          <w:rStyle w:val="af8"/>
          <w:rFonts w:asciiTheme="majorEastAsia" w:eastAsiaTheme="majorEastAsia" w:hAnsiTheme="majorEastAsia"/>
          <w:sz w:val="24"/>
          <w:szCs w:val="24"/>
        </w:rPr>
        <w:footnoteRef/>
      </w:r>
      <w:r w:rsidRPr="00B27791">
        <w:rPr>
          <w:rFonts w:asciiTheme="majorEastAsia" w:eastAsiaTheme="majorEastAsia" w:hAnsiTheme="majorEastAsia"/>
          <w:sz w:val="24"/>
          <w:szCs w:val="24"/>
        </w:rPr>
        <w:t xml:space="preserve"> </w:t>
      </w:r>
      <w:r w:rsidR="0010166D" w:rsidRPr="006D1941">
        <w:rPr>
          <w:rFonts w:ascii="標楷體" w:hAnsi="標楷體"/>
          <w:sz w:val="24"/>
          <w:szCs w:val="24"/>
        </w:rPr>
        <w:t>限制欠稅人或欠稅營利事業負責人出境實施辦法</w:t>
      </w:r>
      <w:r w:rsidRPr="006D1941">
        <w:rPr>
          <w:rFonts w:ascii="標楷體" w:hAnsi="標楷體" w:hint="eastAsia"/>
          <w:sz w:val="24"/>
          <w:szCs w:val="24"/>
        </w:rPr>
        <w:t>第2條規定：「</w:t>
      </w:r>
      <w:r w:rsidRPr="006D1941">
        <w:rPr>
          <w:rFonts w:ascii="標楷體" w:hAnsi="標楷體"/>
          <w:sz w:val="24"/>
          <w:szCs w:val="24"/>
        </w:rPr>
        <w:t>中華民國境內居住之個人或在中華民國境內之營利事業，其已確定之應納稅捐或關稅逾法定繳納期限尚未繳納，其欠繳稅款及已確定之罰鍰單計或合計，個人在新臺幣五十萬元以上，營利事業在新臺幣</w:t>
      </w:r>
      <w:proofErr w:type="gramStart"/>
      <w:r w:rsidRPr="006D1941">
        <w:rPr>
          <w:rFonts w:ascii="標楷體" w:hAnsi="標楷體"/>
          <w:sz w:val="24"/>
          <w:szCs w:val="24"/>
        </w:rPr>
        <w:t>一</w:t>
      </w:r>
      <w:proofErr w:type="gramEnd"/>
      <w:r w:rsidRPr="006D1941">
        <w:rPr>
          <w:rFonts w:ascii="標楷體" w:hAnsi="標楷體"/>
          <w:sz w:val="24"/>
          <w:szCs w:val="24"/>
        </w:rPr>
        <w:t>百萬元以上者，由稅捐</w:t>
      </w:r>
      <w:proofErr w:type="gramStart"/>
      <w:r w:rsidRPr="006D1941">
        <w:rPr>
          <w:rFonts w:ascii="標楷體" w:hAnsi="標楷體"/>
          <w:sz w:val="24"/>
          <w:szCs w:val="24"/>
        </w:rPr>
        <w:t>稽</w:t>
      </w:r>
      <w:proofErr w:type="gramEnd"/>
      <w:r w:rsidRPr="006D1941">
        <w:rPr>
          <w:rFonts w:ascii="標楷體" w:hAnsi="標楷體"/>
          <w:sz w:val="24"/>
          <w:szCs w:val="24"/>
        </w:rPr>
        <w:t>徵機關或海關報請財政部函請內政部入出境管理局限制該欠稅人或欠稅營利事業負責人出境。</w:t>
      </w:r>
      <w:r w:rsidRPr="006D1941">
        <w:rPr>
          <w:rFonts w:ascii="標楷體" w:hAnsi="標楷體" w:hint="eastAsia"/>
          <w:sz w:val="24"/>
          <w:szCs w:val="24"/>
        </w:rPr>
        <w:t>」</w:t>
      </w:r>
      <w:r w:rsidR="006D1941" w:rsidRPr="006D1941">
        <w:rPr>
          <w:rFonts w:ascii="標楷體" w:hAnsi="標楷體" w:hint="eastAsia"/>
          <w:sz w:val="24"/>
          <w:szCs w:val="24"/>
        </w:rPr>
        <w:t>；</w:t>
      </w:r>
      <w:r w:rsidR="006D1941" w:rsidRPr="006D1941">
        <w:rPr>
          <w:rFonts w:ascii="標楷體" w:hAnsi="標楷體" w:hint="eastAsia"/>
          <w:color w:val="FF0000"/>
          <w:sz w:val="24"/>
          <w:szCs w:val="24"/>
        </w:rPr>
        <w:t>本辦法於</w:t>
      </w:r>
      <w:r w:rsidR="006D1941" w:rsidRPr="006D1941">
        <w:rPr>
          <w:color w:val="FF0000"/>
          <w:sz w:val="24"/>
          <w:szCs w:val="24"/>
        </w:rPr>
        <w:t>中華民國九十九年四月二十八日</w:t>
      </w:r>
      <w:r w:rsidR="006D1941">
        <w:rPr>
          <w:rFonts w:hint="eastAsia"/>
          <w:color w:val="FF0000"/>
          <w:sz w:val="24"/>
          <w:szCs w:val="24"/>
        </w:rPr>
        <w:t>以</w:t>
      </w:r>
      <w:r w:rsidR="006D1941" w:rsidRPr="006D1941">
        <w:rPr>
          <w:color w:val="FF0000"/>
          <w:sz w:val="24"/>
          <w:szCs w:val="24"/>
        </w:rPr>
        <w:t>行政院院</w:t>
      </w:r>
      <w:proofErr w:type="gramStart"/>
      <w:r w:rsidR="006D1941" w:rsidRPr="006D1941">
        <w:rPr>
          <w:color w:val="FF0000"/>
          <w:sz w:val="24"/>
          <w:szCs w:val="24"/>
        </w:rPr>
        <w:t>臺財字</w:t>
      </w:r>
      <w:proofErr w:type="gramEnd"/>
      <w:r w:rsidR="006D1941" w:rsidRPr="006D1941">
        <w:rPr>
          <w:color w:val="FF0000"/>
          <w:sz w:val="24"/>
          <w:szCs w:val="24"/>
        </w:rPr>
        <w:t>第</w:t>
      </w:r>
      <w:r w:rsidR="006D1941" w:rsidRPr="006D1941">
        <w:rPr>
          <w:color w:val="FF0000"/>
          <w:sz w:val="24"/>
          <w:szCs w:val="24"/>
        </w:rPr>
        <w:t>0990018889</w:t>
      </w:r>
      <w:r w:rsidR="006D1941" w:rsidRPr="006D1941">
        <w:rPr>
          <w:color w:val="FF0000"/>
          <w:sz w:val="24"/>
          <w:szCs w:val="24"/>
        </w:rPr>
        <w:t>號令修正發布名稱及全文</w:t>
      </w:r>
      <w:r w:rsidR="006D1941" w:rsidRPr="006D1941">
        <w:rPr>
          <w:color w:val="FF0000"/>
          <w:sz w:val="24"/>
          <w:szCs w:val="24"/>
        </w:rPr>
        <w:t>7</w:t>
      </w:r>
      <w:r w:rsidR="006D1941" w:rsidRPr="006D1941">
        <w:rPr>
          <w:color w:val="FF0000"/>
          <w:sz w:val="24"/>
          <w:szCs w:val="24"/>
        </w:rPr>
        <w:t>條並自發布日施行</w:t>
      </w:r>
      <w:r w:rsidR="006D1941" w:rsidRPr="006D1941">
        <w:rPr>
          <w:rFonts w:hint="eastAsia"/>
          <w:color w:val="FF0000"/>
          <w:sz w:val="24"/>
          <w:szCs w:val="24"/>
        </w:rPr>
        <w:t>；後於同年</w:t>
      </w:r>
      <w:r w:rsidR="006D1941" w:rsidRPr="006D1941">
        <w:rPr>
          <w:color w:val="FF0000"/>
          <w:sz w:val="24"/>
          <w:szCs w:val="24"/>
        </w:rPr>
        <w:t>七月二十一日</w:t>
      </w:r>
      <w:r w:rsidR="006D1941" w:rsidRPr="006D1941">
        <w:rPr>
          <w:rFonts w:hint="eastAsia"/>
          <w:color w:val="FF0000"/>
          <w:sz w:val="24"/>
          <w:szCs w:val="24"/>
        </w:rPr>
        <w:t>以</w:t>
      </w:r>
      <w:r w:rsidR="006D1941" w:rsidRPr="006D1941">
        <w:rPr>
          <w:color w:val="FF0000"/>
          <w:sz w:val="24"/>
          <w:szCs w:val="24"/>
        </w:rPr>
        <w:t>行政院院</w:t>
      </w:r>
      <w:proofErr w:type="gramStart"/>
      <w:r w:rsidR="006D1941" w:rsidRPr="006D1941">
        <w:rPr>
          <w:color w:val="FF0000"/>
          <w:sz w:val="24"/>
          <w:szCs w:val="24"/>
        </w:rPr>
        <w:t>臺財字</w:t>
      </w:r>
      <w:proofErr w:type="gramEnd"/>
      <w:r w:rsidR="006D1941" w:rsidRPr="006D1941">
        <w:rPr>
          <w:color w:val="FF0000"/>
          <w:sz w:val="24"/>
          <w:szCs w:val="24"/>
        </w:rPr>
        <w:t>第</w:t>
      </w:r>
      <w:r w:rsidR="006D1941" w:rsidRPr="006D1941">
        <w:rPr>
          <w:color w:val="FF0000"/>
          <w:sz w:val="24"/>
          <w:szCs w:val="24"/>
        </w:rPr>
        <w:t>0990039830</w:t>
      </w:r>
      <w:r w:rsidR="006D1941" w:rsidRPr="006D1941">
        <w:rPr>
          <w:color w:val="FF0000"/>
          <w:sz w:val="24"/>
          <w:szCs w:val="24"/>
        </w:rPr>
        <w:t>號發布廢止</w:t>
      </w:r>
      <w:r w:rsidR="006D1941" w:rsidRPr="006D1941">
        <w:rPr>
          <w:rFonts w:hint="eastAsia"/>
          <w:color w:val="FF0000"/>
          <w:sz w:val="24"/>
          <w:szCs w:val="24"/>
        </w:rPr>
        <w:t>。</w:t>
      </w:r>
    </w:p>
  </w:footnote>
  <w:footnote w:id="3">
    <w:p w:rsidR="002C5FA3" w:rsidRPr="00B27791" w:rsidRDefault="002C5FA3" w:rsidP="00012A5D">
      <w:pPr>
        <w:pStyle w:val="af6"/>
        <w:kinsoku/>
        <w:overflowPunct/>
        <w:ind w:left="182" w:hangingChars="70" w:hanging="182"/>
        <w:jc w:val="both"/>
        <w:rPr>
          <w:rFonts w:asciiTheme="majorEastAsia" w:eastAsiaTheme="majorEastAsia" w:hAnsiTheme="majorEastAsia"/>
          <w:sz w:val="24"/>
          <w:szCs w:val="24"/>
        </w:rPr>
      </w:pPr>
      <w:r w:rsidRPr="00B27791">
        <w:rPr>
          <w:rStyle w:val="af8"/>
          <w:rFonts w:asciiTheme="majorEastAsia" w:eastAsiaTheme="majorEastAsia" w:hAnsiTheme="majorEastAsia"/>
          <w:sz w:val="24"/>
          <w:szCs w:val="24"/>
        </w:rPr>
        <w:footnoteRef/>
      </w:r>
      <w:r w:rsidR="0010166D">
        <w:rPr>
          <w:rFonts w:ascii="標楷體" w:hAnsi="標楷體" w:hint="eastAsia"/>
          <w:sz w:val="24"/>
          <w:szCs w:val="24"/>
        </w:rPr>
        <w:t xml:space="preserve"> </w:t>
      </w:r>
      <w:r w:rsidRPr="0010166D">
        <w:rPr>
          <w:rFonts w:ascii="標楷體" w:hAnsi="標楷體" w:hint="eastAsia"/>
          <w:sz w:val="24"/>
          <w:szCs w:val="24"/>
        </w:rPr>
        <w:t>納稅義務人經限制出境後，如已繳清全部欠稅及罰鍰者得解除其出境限制，係指依稅捐</w:t>
      </w:r>
      <w:proofErr w:type="gramStart"/>
      <w:r w:rsidRPr="0010166D">
        <w:rPr>
          <w:rFonts w:ascii="標楷體" w:hAnsi="標楷體" w:hint="eastAsia"/>
          <w:sz w:val="24"/>
          <w:szCs w:val="24"/>
        </w:rPr>
        <w:t>稽</w:t>
      </w:r>
      <w:proofErr w:type="gramEnd"/>
      <w:r w:rsidRPr="0010166D">
        <w:rPr>
          <w:rFonts w:ascii="標楷體" w:hAnsi="標楷體" w:hint="eastAsia"/>
          <w:sz w:val="24"/>
          <w:szCs w:val="24"/>
        </w:rPr>
        <w:t>徵法第24條第3項規定函報限制出境列管之全部欠稅及罰鍰，並不</w:t>
      </w:r>
      <w:proofErr w:type="gramStart"/>
      <w:r w:rsidRPr="0010166D">
        <w:rPr>
          <w:rFonts w:ascii="標楷體" w:hAnsi="標楷體" w:hint="eastAsia"/>
          <w:sz w:val="24"/>
          <w:szCs w:val="24"/>
        </w:rPr>
        <w:t>包括未函報</w:t>
      </w:r>
      <w:proofErr w:type="gramEnd"/>
      <w:r w:rsidRPr="0010166D">
        <w:rPr>
          <w:rFonts w:ascii="標楷體" w:hAnsi="標楷體" w:hint="eastAsia"/>
          <w:sz w:val="24"/>
          <w:szCs w:val="24"/>
        </w:rPr>
        <w:t>限制出境之欠稅及罰鍰</w:t>
      </w:r>
      <w:r w:rsidR="0010166D">
        <w:rPr>
          <w:rFonts w:ascii="標楷體" w:hAnsi="標楷體" w:hint="eastAsia"/>
          <w:sz w:val="24"/>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348F432"/>
    <w:lvl w:ilvl="0">
      <w:start w:val="1"/>
      <w:numFmt w:val="ideographLegalTraditional"/>
      <w:pStyle w:val="1"/>
      <w:suff w:val="nothing"/>
      <w:lvlText w:val="%1、"/>
      <w:lvlJc w:val="left"/>
      <w:pPr>
        <w:ind w:left="1267"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613"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961"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309" w:hanging="698"/>
      </w:pPr>
      <w:rPr>
        <w:rFonts w:ascii="標楷體" w:eastAsia="標楷體" w:hint="eastAsia"/>
        <w:b w:val="0"/>
        <w:i w:val="0"/>
        <w:spacing w:val="0"/>
        <w:w w:val="100"/>
        <w:position w:val="0"/>
        <w:sz w:val="32"/>
        <w:szCs w:val="32"/>
        <w:lang w:val="en-US"/>
      </w:rPr>
    </w:lvl>
    <w:lvl w:ilvl="4">
      <w:start w:val="1"/>
      <w:numFmt w:val="decimalFullWidth"/>
      <w:pStyle w:val="5"/>
      <w:suff w:val="nothing"/>
      <w:lvlText w:val="(%5)"/>
      <w:lvlJc w:val="left"/>
      <w:pPr>
        <w:ind w:left="2663"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3012"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3012"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3358"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763"/>
        </w:tabs>
        <w:ind w:left="5583"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5"/>
    </w:lvlOverride>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 w:numId="29">
    <w:abstractNumId w:val="1"/>
  </w:num>
  <w:num w:numId="30">
    <w:abstractNumId w:val="1"/>
  </w:num>
  <w:num w:numId="31">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13517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0080"/>
    <w:rsid w:val="000025FC"/>
    <w:rsid w:val="00002D71"/>
    <w:rsid w:val="00003E20"/>
    <w:rsid w:val="000056F9"/>
    <w:rsid w:val="00007563"/>
    <w:rsid w:val="00011530"/>
    <w:rsid w:val="00011753"/>
    <w:rsid w:val="00012134"/>
    <w:rsid w:val="00012A5D"/>
    <w:rsid w:val="00012B7F"/>
    <w:rsid w:val="000137EC"/>
    <w:rsid w:val="00013AE5"/>
    <w:rsid w:val="00014263"/>
    <w:rsid w:val="00014370"/>
    <w:rsid w:val="00015EF4"/>
    <w:rsid w:val="00020873"/>
    <w:rsid w:val="00020C14"/>
    <w:rsid w:val="00021135"/>
    <w:rsid w:val="00023392"/>
    <w:rsid w:val="000245D2"/>
    <w:rsid w:val="00024982"/>
    <w:rsid w:val="00026C30"/>
    <w:rsid w:val="000276A2"/>
    <w:rsid w:val="000315EE"/>
    <w:rsid w:val="00033504"/>
    <w:rsid w:val="0003548E"/>
    <w:rsid w:val="000356D6"/>
    <w:rsid w:val="00035A34"/>
    <w:rsid w:val="00040093"/>
    <w:rsid w:val="000439AE"/>
    <w:rsid w:val="000457AC"/>
    <w:rsid w:val="00052497"/>
    <w:rsid w:val="00052795"/>
    <w:rsid w:val="000548EF"/>
    <w:rsid w:val="0005533A"/>
    <w:rsid w:val="00055B54"/>
    <w:rsid w:val="00056FF6"/>
    <w:rsid w:val="00057228"/>
    <w:rsid w:val="000641AD"/>
    <w:rsid w:val="00071058"/>
    <w:rsid w:val="00073802"/>
    <w:rsid w:val="00077094"/>
    <w:rsid w:val="00077E3F"/>
    <w:rsid w:val="00082583"/>
    <w:rsid w:val="00084E15"/>
    <w:rsid w:val="000852A1"/>
    <w:rsid w:val="00085302"/>
    <w:rsid w:val="0008556E"/>
    <w:rsid w:val="000864AD"/>
    <w:rsid w:val="000875BD"/>
    <w:rsid w:val="00090799"/>
    <w:rsid w:val="0009101E"/>
    <w:rsid w:val="00091B00"/>
    <w:rsid w:val="00092E3F"/>
    <w:rsid w:val="00093742"/>
    <w:rsid w:val="00094799"/>
    <w:rsid w:val="00094F5A"/>
    <w:rsid w:val="00095359"/>
    <w:rsid w:val="00095BA3"/>
    <w:rsid w:val="00096A25"/>
    <w:rsid w:val="00097600"/>
    <w:rsid w:val="000A1F0B"/>
    <w:rsid w:val="000A76EA"/>
    <w:rsid w:val="000B3333"/>
    <w:rsid w:val="000B4286"/>
    <w:rsid w:val="000C0654"/>
    <w:rsid w:val="000C0937"/>
    <w:rsid w:val="000C0C6B"/>
    <w:rsid w:val="000C0C6E"/>
    <w:rsid w:val="000C354D"/>
    <w:rsid w:val="000C4154"/>
    <w:rsid w:val="000C56E2"/>
    <w:rsid w:val="000D1689"/>
    <w:rsid w:val="000D3FE5"/>
    <w:rsid w:val="000D43E5"/>
    <w:rsid w:val="000D6953"/>
    <w:rsid w:val="000D7E7D"/>
    <w:rsid w:val="000E127F"/>
    <w:rsid w:val="000E12C6"/>
    <w:rsid w:val="000E1C93"/>
    <w:rsid w:val="000E2168"/>
    <w:rsid w:val="000E3B95"/>
    <w:rsid w:val="000E453D"/>
    <w:rsid w:val="000E48C1"/>
    <w:rsid w:val="000E5CB1"/>
    <w:rsid w:val="000E7A82"/>
    <w:rsid w:val="000F48CC"/>
    <w:rsid w:val="000F6129"/>
    <w:rsid w:val="000F7E93"/>
    <w:rsid w:val="0010156A"/>
    <w:rsid w:val="0010166D"/>
    <w:rsid w:val="0010188F"/>
    <w:rsid w:val="001053CD"/>
    <w:rsid w:val="00105921"/>
    <w:rsid w:val="00105AE7"/>
    <w:rsid w:val="00107247"/>
    <w:rsid w:val="00107A6F"/>
    <w:rsid w:val="00107EF0"/>
    <w:rsid w:val="0011233E"/>
    <w:rsid w:val="0011265D"/>
    <w:rsid w:val="001147BA"/>
    <w:rsid w:val="001152EE"/>
    <w:rsid w:val="0011581F"/>
    <w:rsid w:val="00120D87"/>
    <w:rsid w:val="00122BD5"/>
    <w:rsid w:val="00122DDB"/>
    <w:rsid w:val="001234E6"/>
    <w:rsid w:val="00124C51"/>
    <w:rsid w:val="00126354"/>
    <w:rsid w:val="0013376E"/>
    <w:rsid w:val="00136AA1"/>
    <w:rsid w:val="00136FC4"/>
    <w:rsid w:val="00137260"/>
    <w:rsid w:val="001376D1"/>
    <w:rsid w:val="001423AE"/>
    <w:rsid w:val="00142E00"/>
    <w:rsid w:val="00143625"/>
    <w:rsid w:val="0014429A"/>
    <w:rsid w:val="00145E53"/>
    <w:rsid w:val="00147927"/>
    <w:rsid w:val="00147B7F"/>
    <w:rsid w:val="001520B5"/>
    <w:rsid w:val="001522F7"/>
    <w:rsid w:val="00153088"/>
    <w:rsid w:val="00153E5F"/>
    <w:rsid w:val="001545A9"/>
    <w:rsid w:val="001564AB"/>
    <w:rsid w:val="00160CA3"/>
    <w:rsid w:val="00161553"/>
    <w:rsid w:val="0016167B"/>
    <w:rsid w:val="00162BD1"/>
    <w:rsid w:val="00162F1A"/>
    <w:rsid w:val="00163716"/>
    <w:rsid w:val="00163B3E"/>
    <w:rsid w:val="00164C4B"/>
    <w:rsid w:val="0016521B"/>
    <w:rsid w:val="00165B6D"/>
    <w:rsid w:val="0016630A"/>
    <w:rsid w:val="0016653D"/>
    <w:rsid w:val="001667D0"/>
    <w:rsid w:val="00166D3B"/>
    <w:rsid w:val="001735AC"/>
    <w:rsid w:val="00173F76"/>
    <w:rsid w:val="001742D1"/>
    <w:rsid w:val="00181257"/>
    <w:rsid w:val="00183097"/>
    <w:rsid w:val="001851A1"/>
    <w:rsid w:val="00186659"/>
    <w:rsid w:val="00187440"/>
    <w:rsid w:val="00190A1F"/>
    <w:rsid w:val="001910DD"/>
    <w:rsid w:val="00191522"/>
    <w:rsid w:val="00191815"/>
    <w:rsid w:val="00192F9F"/>
    <w:rsid w:val="0019500A"/>
    <w:rsid w:val="00195C38"/>
    <w:rsid w:val="00195F11"/>
    <w:rsid w:val="00196D3F"/>
    <w:rsid w:val="001A01E4"/>
    <w:rsid w:val="001A1132"/>
    <w:rsid w:val="001A1652"/>
    <w:rsid w:val="001A33DC"/>
    <w:rsid w:val="001A4532"/>
    <w:rsid w:val="001A521C"/>
    <w:rsid w:val="001A7223"/>
    <w:rsid w:val="001A72F6"/>
    <w:rsid w:val="001A7590"/>
    <w:rsid w:val="001B3165"/>
    <w:rsid w:val="001B35A3"/>
    <w:rsid w:val="001B662C"/>
    <w:rsid w:val="001B6E17"/>
    <w:rsid w:val="001B713C"/>
    <w:rsid w:val="001C069F"/>
    <w:rsid w:val="001C1804"/>
    <w:rsid w:val="001C183A"/>
    <w:rsid w:val="001C243F"/>
    <w:rsid w:val="001C6F92"/>
    <w:rsid w:val="001C7624"/>
    <w:rsid w:val="001D2484"/>
    <w:rsid w:val="001D3142"/>
    <w:rsid w:val="001D3CFC"/>
    <w:rsid w:val="001D60D3"/>
    <w:rsid w:val="001E4841"/>
    <w:rsid w:val="001F04C6"/>
    <w:rsid w:val="001F66DA"/>
    <w:rsid w:val="001F6E4D"/>
    <w:rsid w:val="001F7139"/>
    <w:rsid w:val="002007E8"/>
    <w:rsid w:val="0020224D"/>
    <w:rsid w:val="00202E20"/>
    <w:rsid w:val="002039CC"/>
    <w:rsid w:val="00204E7A"/>
    <w:rsid w:val="00206C6F"/>
    <w:rsid w:val="002110D3"/>
    <w:rsid w:val="0021219B"/>
    <w:rsid w:val="002128CB"/>
    <w:rsid w:val="00213693"/>
    <w:rsid w:val="00220E73"/>
    <w:rsid w:val="0022630B"/>
    <w:rsid w:val="00226317"/>
    <w:rsid w:val="00226F8A"/>
    <w:rsid w:val="0022769A"/>
    <w:rsid w:val="00227A16"/>
    <w:rsid w:val="002319DF"/>
    <w:rsid w:val="00232647"/>
    <w:rsid w:val="002415D6"/>
    <w:rsid w:val="00242A85"/>
    <w:rsid w:val="00243CF9"/>
    <w:rsid w:val="00245841"/>
    <w:rsid w:val="00245E11"/>
    <w:rsid w:val="00245EBA"/>
    <w:rsid w:val="00250C3B"/>
    <w:rsid w:val="0025107E"/>
    <w:rsid w:val="0025111E"/>
    <w:rsid w:val="00251882"/>
    <w:rsid w:val="00252975"/>
    <w:rsid w:val="00255623"/>
    <w:rsid w:val="0025607B"/>
    <w:rsid w:val="00261ADA"/>
    <w:rsid w:val="0026235E"/>
    <w:rsid w:val="0026256F"/>
    <w:rsid w:val="002629E1"/>
    <w:rsid w:val="00265834"/>
    <w:rsid w:val="00265C51"/>
    <w:rsid w:val="00265E36"/>
    <w:rsid w:val="00266A7C"/>
    <w:rsid w:val="002701DB"/>
    <w:rsid w:val="00273E33"/>
    <w:rsid w:val="00274372"/>
    <w:rsid w:val="00274E93"/>
    <w:rsid w:val="002767A8"/>
    <w:rsid w:val="00276B1C"/>
    <w:rsid w:val="00276E8A"/>
    <w:rsid w:val="002772C2"/>
    <w:rsid w:val="002778D8"/>
    <w:rsid w:val="00283357"/>
    <w:rsid w:val="002845AC"/>
    <w:rsid w:val="00284AA8"/>
    <w:rsid w:val="002906AC"/>
    <w:rsid w:val="00290874"/>
    <w:rsid w:val="00295731"/>
    <w:rsid w:val="00295F63"/>
    <w:rsid w:val="00296673"/>
    <w:rsid w:val="002978E3"/>
    <w:rsid w:val="00297DC8"/>
    <w:rsid w:val="002A2721"/>
    <w:rsid w:val="002A3F93"/>
    <w:rsid w:val="002B4BEF"/>
    <w:rsid w:val="002B5C53"/>
    <w:rsid w:val="002B5EFE"/>
    <w:rsid w:val="002C062A"/>
    <w:rsid w:val="002C2B8E"/>
    <w:rsid w:val="002C464F"/>
    <w:rsid w:val="002C5FA3"/>
    <w:rsid w:val="002C65C4"/>
    <w:rsid w:val="002C7A55"/>
    <w:rsid w:val="002C7B62"/>
    <w:rsid w:val="002D181D"/>
    <w:rsid w:val="002D23FE"/>
    <w:rsid w:val="002D2FCB"/>
    <w:rsid w:val="002D526D"/>
    <w:rsid w:val="002D6362"/>
    <w:rsid w:val="002D6F9C"/>
    <w:rsid w:val="002D7EA9"/>
    <w:rsid w:val="002E14DB"/>
    <w:rsid w:val="002E4A87"/>
    <w:rsid w:val="002E4CB5"/>
    <w:rsid w:val="002E65EC"/>
    <w:rsid w:val="002E6E76"/>
    <w:rsid w:val="002E7181"/>
    <w:rsid w:val="002E7859"/>
    <w:rsid w:val="002F0AA3"/>
    <w:rsid w:val="002F2B8B"/>
    <w:rsid w:val="002F3158"/>
    <w:rsid w:val="002F64DC"/>
    <w:rsid w:val="002F7BC6"/>
    <w:rsid w:val="003002EE"/>
    <w:rsid w:val="00301694"/>
    <w:rsid w:val="00302A33"/>
    <w:rsid w:val="00303187"/>
    <w:rsid w:val="0030429A"/>
    <w:rsid w:val="003042A0"/>
    <w:rsid w:val="00305975"/>
    <w:rsid w:val="00310948"/>
    <w:rsid w:val="00313602"/>
    <w:rsid w:val="00313FFB"/>
    <w:rsid w:val="0031442E"/>
    <w:rsid w:val="00316A54"/>
    <w:rsid w:val="00317397"/>
    <w:rsid w:val="00317BE4"/>
    <w:rsid w:val="00320D8A"/>
    <w:rsid w:val="003212E5"/>
    <w:rsid w:val="00321801"/>
    <w:rsid w:val="0032286A"/>
    <w:rsid w:val="003230A9"/>
    <w:rsid w:val="00323439"/>
    <w:rsid w:val="00323565"/>
    <w:rsid w:val="003237BE"/>
    <w:rsid w:val="00324152"/>
    <w:rsid w:val="00325414"/>
    <w:rsid w:val="00325635"/>
    <w:rsid w:val="0032636A"/>
    <w:rsid w:val="003278D9"/>
    <w:rsid w:val="00330D99"/>
    <w:rsid w:val="00331D50"/>
    <w:rsid w:val="003324F7"/>
    <w:rsid w:val="003337B4"/>
    <w:rsid w:val="003351BB"/>
    <w:rsid w:val="003367E3"/>
    <w:rsid w:val="0034142A"/>
    <w:rsid w:val="00341EDC"/>
    <w:rsid w:val="003432F5"/>
    <w:rsid w:val="00343D05"/>
    <w:rsid w:val="00343D7C"/>
    <w:rsid w:val="0034555C"/>
    <w:rsid w:val="00347BCE"/>
    <w:rsid w:val="00350AE9"/>
    <w:rsid w:val="00355EC7"/>
    <w:rsid w:val="00357BD6"/>
    <w:rsid w:val="00360104"/>
    <w:rsid w:val="00360999"/>
    <w:rsid w:val="00362142"/>
    <w:rsid w:val="0036601F"/>
    <w:rsid w:val="003666EF"/>
    <w:rsid w:val="00367089"/>
    <w:rsid w:val="00370A89"/>
    <w:rsid w:val="00370DAD"/>
    <w:rsid w:val="00373085"/>
    <w:rsid w:val="00374876"/>
    <w:rsid w:val="003749F8"/>
    <w:rsid w:val="003757B2"/>
    <w:rsid w:val="00377113"/>
    <w:rsid w:val="0038188C"/>
    <w:rsid w:val="003823AA"/>
    <w:rsid w:val="0038245E"/>
    <w:rsid w:val="00383DA3"/>
    <w:rsid w:val="00383F42"/>
    <w:rsid w:val="003959AF"/>
    <w:rsid w:val="00395CDE"/>
    <w:rsid w:val="00397230"/>
    <w:rsid w:val="0039757D"/>
    <w:rsid w:val="003A175B"/>
    <w:rsid w:val="003A1C88"/>
    <w:rsid w:val="003A71D0"/>
    <w:rsid w:val="003B0949"/>
    <w:rsid w:val="003B14A7"/>
    <w:rsid w:val="003B1CEC"/>
    <w:rsid w:val="003B4B7A"/>
    <w:rsid w:val="003B62E2"/>
    <w:rsid w:val="003B6E43"/>
    <w:rsid w:val="003B7AA4"/>
    <w:rsid w:val="003C085D"/>
    <w:rsid w:val="003C1ACF"/>
    <w:rsid w:val="003C39CF"/>
    <w:rsid w:val="003C44A3"/>
    <w:rsid w:val="003C4BD6"/>
    <w:rsid w:val="003C5235"/>
    <w:rsid w:val="003C5992"/>
    <w:rsid w:val="003D0715"/>
    <w:rsid w:val="003D1331"/>
    <w:rsid w:val="003D2576"/>
    <w:rsid w:val="003D28D2"/>
    <w:rsid w:val="003D3EBA"/>
    <w:rsid w:val="003D61A2"/>
    <w:rsid w:val="003D688E"/>
    <w:rsid w:val="003D7374"/>
    <w:rsid w:val="003D7881"/>
    <w:rsid w:val="003E1357"/>
    <w:rsid w:val="003E2F34"/>
    <w:rsid w:val="003E346B"/>
    <w:rsid w:val="003E60BB"/>
    <w:rsid w:val="003E7AEA"/>
    <w:rsid w:val="003E7E45"/>
    <w:rsid w:val="003F0254"/>
    <w:rsid w:val="003F0EED"/>
    <w:rsid w:val="003F279A"/>
    <w:rsid w:val="003F2B39"/>
    <w:rsid w:val="003F49CC"/>
    <w:rsid w:val="003F4E1E"/>
    <w:rsid w:val="003F4F1A"/>
    <w:rsid w:val="003F7AD8"/>
    <w:rsid w:val="00400B04"/>
    <w:rsid w:val="00400C03"/>
    <w:rsid w:val="00401580"/>
    <w:rsid w:val="00402414"/>
    <w:rsid w:val="00403B49"/>
    <w:rsid w:val="004040C3"/>
    <w:rsid w:val="004060C8"/>
    <w:rsid w:val="004061ED"/>
    <w:rsid w:val="004064B8"/>
    <w:rsid w:val="00410C65"/>
    <w:rsid w:val="00411B2C"/>
    <w:rsid w:val="00412433"/>
    <w:rsid w:val="004127C0"/>
    <w:rsid w:val="00413B2B"/>
    <w:rsid w:val="0041419C"/>
    <w:rsid w:val="0041442B"/>
    <w:rsid w:val="004158EA"/>
    <w:rsid w:val="00416A76"/>
    <w:rsid w:val="004175E9"/>
    <w:rsid w:val="00421AB2"/>
    <w:rsid w:val="00423A6E"/>
    <w:rsid w:val="0042467B"/>
    <w:rsid w:val="004256FD"/>
    <w:rsid w:val="00425BA8"/>
    <w:rsid w:val="00426281"/>
    <w:rsid w:val="00431383"/>
    <w:rsid w:val="004313FC"/>
    <w:rsid w:val="004314F0"/>
    <w:rsid w:val="00435E0C"/>
    <w:rsid w:val="004360ED"/>
    <w:rsid w:val="004363F0"/>
    <w:rsid w:val="004373A6"/>
    <w:rsid w:val="00440441"/>
    <w:rsid w:val="0044073B"/>
    <w:rsid w:val="00441668"/>
    <w:rsid w:val="00442DD1"/>
    <w:rsid w:val="004433E0"/>
    <w:rsid w:val="00444602"/>
    <w:rsid w:val="00447155"/>
    <w:rsid w:val="004476F5"/>
    <w:rsid w:val="00447E4E"/>
    <w:rsid w:val="00447FB7"/>
    <w:rsid w:val="00452954"/>
    <w:rsid w:val="00454CC3"/>
    <w:rsid w:val="00454E01"/>
    <w:rsid w:val="004551E3"/>
    <w:rsid w:val="00456098"/>
    <w:rsid w:val="004573FB"/>
    <w:rsid w:val="00465926"/>
    <w:rsid w:val="0046646A"/>
    <w:rsid w:val="0046649C"/>
    <w:rsid w:val="0046718B"/>
    <w:rsid w:val="00467D55"/>
    <w:rsid w:val="00470212"/>
    <w:rsid w:val="00470E08"/>
    <w:rsid w:val="0047304A"/>
    <w:rsid w:val="00473963"/>
    <w:rsid w:val="004739A0"/>
    <w:rsid w:val="004743B6"/>
    <w:rsid w:val="004764DF"/>
    <w:rsid w:val="00480463"/>
    <w:rsid w:val="004810E6"/>
    <w:rsid w:val="004816B4"/>
    <w:rsid w:val="00482BA7"/>
    <w:rsid w:val="00483A01"/>
    <w:rsid w:val="004845A6"/>
    <w:rsid w:val="00484FDC"/>
    <w:rsid w:val="0048563C"/>
    <w:rsid w:val="00486652"/>
    <w:rsid w:val="00486EAD"/>
    <w:rsid w:val="00490A7C"/>
    <w:rsid w:val="004923AA"/>
    <w:rsid w:val="004925DC"/>
    <w:rsid w:val="00494A8E"/>
    <w:rsid w:val="00495761"/>
    <w:rsid w:val="004A0A32"/>
    <w:rsid w:val="004A0EB3"/>
    <w:rsid w:val="004A19DA"/>
    <w:rsid w:val="004A1A9C"/>
    <w:rsid w:val="004A26A1"/>
    <w:rsid w:val="004A354B"/>
    <w:rsid w:val="004A35C1"/>
    <w:rsid w:val="004A6B10"/>
    <w:rsid w:val="004B004E"/>
    <w:rsid w:val="004B2A6A"/>
    <w:rsid w:val="004B3C6F"/>
    <w:rsid w:val="004B4C6B"/>
    <w:rsid w:val="004B5F22"/>
    <w:rsid w:val="004C003A"/>
    <w:rsid w:val="004C1A20"/>
    <w:rsid w:val="004C3230"/>
    <w:rsid w:val="004C4100"/>
    <w:rsid w:val="004C6DD9"/>
    <w:rsid w:val="004C6F1E"/>
    <w:rsid w:val="004D1317"/>
    <w:rsid w:val="004D453D"/>
    <w:rsid w:val="004D516E"/>
    <w:rsid w:val="004D7359"/>
    <w:rsid w:val="004E023E"/>
    <w:rsid w:val="004E056C"/>
    <w:rsid w:val="004F2001"/>
    <w:rsid w:val="004F3911"/>
    <w:rsid w:val="004F472B"/>
    <w:rsid w:val="004F4837"/>
    <w:rsid w:val="004F4F89"/>
    <w:rsid w:val="004F5C7D"/>
    <w:rsid w:val="004F5E12"/>
    <w:rsid w:val="004F61F3"/>
    <w:rsid w:val="004F642E"/>
    <w:rsid w:val="005005DA"/>
    <w:rsid w:val="00503980"/>
    <w:rsid w:val="00504698"/>
    <w:rsid w:val="00504A86"/>
    <w:rsid w:val="00505D2A"/>
    <w:rsid w:val="0050636B"/>
    <w:rsid w:val="005072CE"/>
    <w:rsid w:val="0051340C"/>
    <w:rsid w:val="005159BB"/>
    <w:rsid w:val="005178CF"/>
    <w:rsid w:val="0052085E"/>
    <w:rsid w:val="005216FC"/>
    <w:rsid w:val="00522B14"/>
    <w:rsid w:val="00523628"/>
    <w:rsid w:val="00525EA1"/>
    <w:rsid w:val="00530048"/>
    <w:rsid w:val="00531119"/>
    <w:rsid w:val="00531182"/>
    <w:rsid w:val="005317A4"/>
    <w:rsid w:val="00531F94"/>
    <w:rsid w:val="005333F4"/>
    <w:rsid w:val="00541F06"/>
    <w:rsid w:val="00542AD7"/>
    <w:rsid w:val="005466DB"/>
    <w:rsid w:val="00550A2F"/>
    <w:rsid w:val="00551C65"/>
    <w:rsid w:val="00556AA6"/>
    <w:rsid w:val="00557120"/>
    <w:rsid w:val="0056084D"/>
    <w:rsid w:val="00562689"/>
    <w:rsid w:val="00563B50"/>
    <w:rsid w:val="00563E8C"/>
    <w:rsid w:val="005645C9"/>
    <w:rsid w:val="00566E8A"/>
    <w:rsid w:val="00570A5F"/>
    <w:rsid w:val="00570BF0"/>
    <w:rsid w:val="005718A2"/>
    <w:rsid w:val="00573703"/>
    <w:rsid w:val="005755B3"/>
    <w:rsid w:val="00577017"/>
    <w:rsid w:val="005804D0"/>
    <w:rsid w:val="0058274F"/>
    <w:rsid w:val="00583974"/>
    <w:rsid w:val="0058689F"/>
    <w:rsid w:val="00587DD9"/>
    <w:rsid w:val="005907D3"/>
    <w:rsid w:val="00591096"/>
    <w:rsid w:val="00591630"/>
    <w:rsid w:val="0059288E"/>
    <w:rsid w:val="005957E5"/>
    <w:rsid w:val="005A1E84"/>
    <w:rsid w:val="005A21F7"/>
    <w:rsid w:val="005A4EDD"/>
    <w:rsid w:val="005A51FD"/>
    <w:rsid w:val="005A6FEE"/>
    <w:rsid w:val="005B08B9"/>
    <w:rsid w:val="005B2580"/>
    <w:rsid w:val="005B2FB6"/>
    <w:rsid w:val="005B3270"/>
    <w:rsid w:val="005B6CCC"/>
    <w:rsid w:val="005C0660"/>
    <w:rsid w:val="005C06D4"/>
    <w:rsid w:val="005C0EEC"/>
    <w:rsid w:val="005C1DDC"/>
    <w:rsid w:val="005C325B"/>
    <w:rsid w:val="005C3B1C"/>
    <w:rsid w:val="005C5102"/>
    <w:rsid w:val="005D2CE3"/>
    <w:rsid w:val="005D4801"/>
    <w:rsid w:val="005D5D07"/>
    <w:rsid w:val="005D6420"/>
    <w:rsid w:val="005D74A6"/>
    <w:rsid w:val="005D7E2E"/>
    <w:rsid w:val="005E0147"/>
    <w:rsid w:val="005E07F6"/>
    <w:rsid w:val="005E1082"/>
    <w:rsid w:val="005E3663"/>
    <w:rsid w:val="005E52E7"/>
    <w:rsid w:val="005E5CF9"/>
    <w:rsid w:val="005E69B3"/>
    <w:rsid w:val="005E6D61"/>
    <w:rsid w:val="005F401A"/>
    <w:rsid w:val="005F6AEA"/>
    <w:rsid w:val="005F7A4C"/>
    <w:rsid w:val="00600D07"/>
    <w:rsid w:val="00602003"/>
    <w:rsid w:val="00602247"/>
    <w:rsid w:val="0060274C"/>
    <w:rsid w:val="00603C76"/>
    <w:rsid w:val="00604373"/>
    <w:rsid w:val="0060665F"/>
    <w:rsid w:val="00610501"/>
    <w:rsid w:val="00612E7E"/>
    <w:rsid w:val="0061309E"/>
    <w:rsid w:val="00613196"/>
    <w:rsid w:val="0061397C"/>
    <w:rsid w:val="0061696D"/>
    <w:rsid w:val="006178C8"/>
    <w:rsid w:val="00620356"/>
    <w:rsid w:val="0062324B"/>
    <w:rsid w:val="00624206"/>
    <w:rsid w:val="006251BD"/>
    <w:rsid w:val="0062610A"/>
    <w:rsid w:val="00627ACA"/>
    <w:rsid w:val="00631E1E"/>
    <w:rsid w:val="006332DE"/>
    <w:rsid w:val="00633509"/>
    <w:rsid w:val="0063676F"/>
    <w:rsid w:val="006372A1"/>
    <w:rsid w:val="00640F4A"/>
    <w:rsid w:val="00642AD3"/>
    <w:rsid w:val="00645A7D"/>
    <w:rsid w:val="00646D70"/>
    <w:rsid w:val="00651A3A"/>
    <w:rsid w:val="00653F9E"/>
    <w:rsid w:val="006541F7"/>
    <w:rsid w:val="00657B5E"/>
    <w:rsid w:val="00657FC6"/>
    <w:rsid w:val="0066014C"/>
    <w:rsid w:val="0066282D"/>
    <w:rsid w:val="006724B1"/>
    <w:rsid w:val="00672B1F"/>
    <w:rsid w:val="00673189"/>
    <w:rsid w:val="00674F7B"/>
    <w:rsid w:val="00675B2D"/>
    <w:rsid w:val="00677700"/>
    <w:rsid w:val="0068025C"/>
    <w:rsid w:val="00680664"/>
    <w:rsid w:val="00680905"/>
    <w:rsid w:val="00682B94"/>
    <w:rsid w:val="00683A27"/>
    <w:rsid w:val="00687174"/>
    <w:rsid w:val="0068759D"/>
    <w:rsid w:val="00687D0D"/>
    <w:rsid w:val="006923B1"/>
    <w:rsid w:val="006941B9"/>
    <w:rsid w:val="006941DC"/>
    <w:rsid w:val="006968C9"/>
    <w:rsid w:val="006968F9"/>
    <w:rsid w:val="006970F4"/>
    <w:rsid w:val="006972CE"/>
    <w:rsid w:val="006A17BB"/>
    <w:rsid w:val="006A1D13"/>
    <w:rsid w:val="006A1E0A"/>
    <w:rsid w:val="006A4F1A"/>
    <w:rsid w:val="006A63A6"/>
    <w:rsid w:val="006A64F9"/>
    <w:rsid w:val="006A6519"/>
    <w:rsid w:val="006B0F20"/>
    <w:rsid w:val="006B154A"/>
    <w:rsid w:val="006B2B63"/>
    <w:rsid w:val="006B3720"/>
    <w:rsid w:val="006B4575"/>
    <w:rsid w:val="006C044E"/>
    <w:rsid w:val="006C1BF9"/>
    <w:rsid w:val="006C1E07"/>
    <w:rsid w:val="006C21B1"/>
    <w:rsid w:val="006C2459"/>
    <w:rsid w:val="006C39A3"/>
    <w:rsid w:val="006C47FD"/>
    <w:rsid w:val="006C574B"/>
    <w:rsid w:val="006C5CF3"/>
    <w:rsid w:val="006D1941"/>
    <w:rsid w:val="006D223D"/>
    <w:rsid w:val="006D2A6F"/>
    <w:rsid w:val="006D2D4D"/>
    <w:rsid w:val="006D441A"/>
    <w:rsid w:val="006D5B2E"/>
    <w:rsid w:val="006D66EC"/>
    <w:rsid w:val="006D6DC2"/>
    <w:rsid w:val="006D6DD7"/>
    <w:rsid w:val="006D7166"/>
    <w:rsid w:val="006E1959"/>
    <w:rsid w:val="006E1A9F"/>
    <w:rsid w:val="006E2E37"/>
    <w:rsid w:val="006E314C"/>
    <w:rsid w:val="006E4666"/>
    <w:rsid w:val="006E46B3"/>
    <w:rsid w:val="006E6022"/>
    <w:rsid w:val="006E6C43"/>
    <w:rsid w:val="006F1A04"/>
    <w:rsid w:val="006F2D0A"/>
    <w:rsid w:val="006F3074"/>
    <w:rsid w:val="006F5807"/>
    <w:rsid w:val="006F5A59"/>
    <w:rsid w:val="006F5DBF"/>
    <w:rsid w:val="006F7670"/>
    <w:rsid w:val="00700575"/>
    <w:rsid w:val="00701B66"/>
    <w:rsid w:val="00702568"/>
    <w:rsid w:val="00703876"/>
    <w:rsid w:val="00703F82"/>
    <w:rsid w:val="0070473A"/>
    <w:rsid w:val="0070513D"/>
    <w:rsid w:val="00705505"/>
    <w:rsid w:val="0070735E"/>
    <w:rsid w:val="00714D9A"/>
    <w:rsid w:val="00716623"/>
    <w:rsid w:val="00716B9B"/>
    <w:rsid w:val="00717554"/>
    <w:rsid w:val="00720913"/>
    <w:rsid w:val="00725064"/>
    <w:rsid w:val="0072585A"/>
    <w:rsid w:val="00725E5A"/>
    <w:rsid w:val="00725EFC"/>
    <w:rsid w:val="0072799F"/>
    <w:rsid w:val="00731C5E"/>
    <w:rsid w:val="00731D4B"/>
    <w:rsid w:val="00732B57"/>
    <w:rsid w:val="0073598C"/>
    <w:rsid w:val="0073662B"/>
    <w:rsid w:val="0074002F"/>
    <w:rsid w:val="00741D77"/>
    <w:rsid w:val="00741EFF"/>
    <w:rsid w:val="00742D43"/>
    <w:rsid w:val="00743666"/>
    <w:rsid w:val="007440AC"/>
    <w:rsid w:val="0074485F"/>
    <w:rsid w:val="007452E2"/>
    <w:rsid w:val="0074569B"/>
    <w:rsid w:val="007472A5"/>
    <w:rsid w:val="007476DF"/>
    <w:rsid w:val="007521C8"/>
    <w:rsid w:val="00753C79"/>
    <w:rsid w:val="007545E6"/>
    <w:rsid w:val="00756174"/>
    <w:rsid w:val="00761E24"/>
    <w:rsid w:val="007643EF"/>
    <w:rsid w:val="007648ED"/>
    <w:rsid w:val="0077247C"/>
    <w:rsid w:val="00772A00"/>
    <w:rsid w:val="0078027D"/>
    <w:rsid w:val="00780677"/>
    <w:rsid w:val="0078192A"/>
    <w:rsid w:val="00781F4F"/>
    <w:rsid w:val="007845AF"/>
    <w:rsid w:val="00784A40"/>
    <w:rsid w:val="00784D33"/>
    <w:rsid w:val="00784E01"/>
    <w:rsid w:val="007857BE"/>
    <w:rsid w:val="00787286"/>
    <w:rsid w:val="0079011E"/>
    <w:rsid w:val="00791304"/>
    <w:rsid w:val="0079319A"/>
    <w:rsid w:val="007938DF"/>
    <w:rsid w:val="00793DED"/>
    <w:rsid w:val="00796014"/>
    <w:rsid w:val="0079632E"/>
    <w:rsid w:val="007976A7"/>
    <w:rsid w:val="00797EBC"/>
    <w:rsid w:val="007A0152"/>
    <w:rsid w:val="007A06BB"/>
    <w:rsid w:val="007A2BBE"/>
    <w:rsid w:val="007B38E8"/>
    <w:rsid w:val="007B39FC"/>
    <w:rsid w:val="007B5696"/>
    <w:rsid w:val="007C097C"/>
    <w:rsid w:val="007C1890"/>
    <w:rsid w:val="007C27CC"/>
    <w:rsid w:val="007C652D"/>
    <w:rsid w:val="007C6E20"/>
    <w:rsid w:val="007D705C"/>
    <w:rsid w:val="007D720F"/>
    <w:rsid w:val="007D79F9"/>
    <w:rsid w:val="007D7EA8"/>
    <w:rsid w:val="007E1F41"/>
    <w:rsid w:val="007E3554"/>
    <w:rsid w:val="007E4120"/>
    <w:rsid w:val="007E43E5"/>
    <w:rsid w:val="007E5EE7"/>
    <w:rsid w:val="007E6A67"/>
    <w:rsid w:val="007E777B"/>
    <w:rsid w:val="007F07A0"/>
    <w:rsid w:val="007F0B6A"/>
    <w:rsid w:val="007F15B1"/>
    <w:rsid w:val="007F18C5"/>
    <w:rsid w:val="007F1EF2"/>
    <w:rsid w:val="007F30B2"/>
    <w:rsid w:val="007F3E07"/>
    <w:rsid w:val="007F3F61"/>
    <w:rsid w:val="00801112"/>
    <w:rsid w:val="008038F4"/>
    <w:rsid w:val="00804B8A"/>
    <w:rsid w:val="00804D09"/>
    <w:rsid w:val="00805805"/>
    <w:rsid w:val="00810DD7"/>
    <w:rsid w:val="00810EB3"/>
    <w:rsid w:val="00812E72"/>
    <w:rsid w:val="008200FD"/>
    <w:rsid w:val="008201AC"/>
    <w:rsid w:val="0082178F"/>
    <w:rsid w:val="00821F70"/>
    <w:rsid w:val="00823776"/>
    <w:rsid w:val="008240D5"/>
    <w:rsid w:val="0082476A"/>
    <w:rsid w:val="0082546D"/>
    <w:rsid w:val="008254AB"/>
    <w:rsid w:val="00830D7E"/>
    <w:rsid w:val="008328AB"/>
    <w:rsid w:val="0083523F"/>
    <w:rsid w:val="00837C66"/>
    <w:rsid w:val="008416D7"/>
    <w:rsid w:val="00842DAE"/>
    <w:rsid w:val="0084332A"/>
    <w:rsid w:val="00844954"/>
    <w:rsid w:val="008459A4"/>
    <w:rsid w:val="00846AE1"/>
    <w:rsid w:val="00851EE2"/>
    <w:rsid w:val="008562C3"/>
    <w:rsid w:val="00856550"/>
    <w:rsid w:val="00860F0E"/>
    <w:rsid w:val="00863F2F"/>
    <w:rsid w:val="00866649"/>
    <w:rsid w:val="0086667B"/>
    <w:rsid w:val="008714ED"/>
    <w:rsid w:val="0087215C"/>
    <w:rsid w:val="008738C3"/>
    <w:rsid w:val="00875A01"/>
    <w:rsid w:val="008760FD"/>
    <w:rsid w:val="00876428"/>
    <w:rsid w:val="00880048"/>
    <w:rsid w:val="00882C64"/>
    <w:rsid w:val="00885401"/>
    <w:rsid w:val="0088553F"/>
    <w:rsid w:val="00890E1F"/>
    <w:rsid w:val="008920D9"/>
    <w:rsid w:val="0089282E"/>
    <w:rsid w:val="00893109"/>
    <w:rsid w:val="008943A9"/>
    <w:rsid w:val="00895664"/>
    <w:rsid w:val="00897A61"/>
    <w:rsid w:val="008A057D"/>
    <w:rsid w:val="008A0FBC"/>
    <w:rsid w:val="008A3D9D"/>
    <w:rsid w:val="008A6843"/>
    <w:rsid w:val="008A7474"/>
    <w:rsid w:val="008A79C7"/>
    <w:rsid w:val="008B0B3B"/>
    <w:rsid w:val="008B1D20"/>
    <w:rsid w:val="008B259F"/>
    <w:rsid w:val="008B302F"/>
    <w:rsid w:val="008B315F"/>
    <w:rsid w:val="008B3C5D"/>
    <w:rsid w:val="008B4E23"/>
    <w:rsid w:val="008B76C9"/>
    <w:rsid w:val="008B7E79"/>
    <w:rsid w:val="008C1B34"/>
    <w:rsid w:val="008C1D7E"/>
    <w:rsid w:val="008C2294"/>
    <w:rsid w:val="008C2368"/>
    <w:rsid w:val="008C4321"/>
    <w:rsid w:val="008C4E15"/>
    <w:rsid w:val="008C6BD2"/>
    <w:rsid w:val="008C6C62"/>
    <w:rsid w:val="008D2420"/>
    <w:rsid w:val="008D54C2"/>
    <w:rsid w:val="008D5918"/>
    <w:rsid w:val="008E02E9"/>
    <w:rsid w:val="008E1A47"/>
    <w:rsid w:val="008E3268"/>
    <w:rsid w:val="008E5EAF"/>
    <w:rsid w:val="008E5F17"/>
    <w:rsid w:val="008F240D"/>
    <w:rsid w:val="008F5A76"/>
    <w:rsid w:val="008F61BC"/>
    <w:rsid w:val="00906154"/>
    <w:rsid w:val="00906833"/>
    <w:rsid w:val="00910D0D"/>
    <w:rsid w:val="00910F21"/>
    <w:rsid w:val="00911AD2"/>
    <w:rsid w:val="00912087"/>
    <w:rsid w:val="009166C8"/>
    <w:rsid w:val="009202C3"/>
    <w:rsid w:val="00920F1C"/>
    <w:rsid w:val="00921E6B"/>
    <w:rsid w:val="00923843"/>
    <w:rsid w:val="009250A2"/>
    <w:rsid w:val="00926410"/>
    <w:rsid w:val="00926FF5"/>
    <w:rsid w:val="009306DE"/>
    <w:rsid w:val="00930865"/>
    <w:rsid w:val="00931853"/>
    <w:rsid w:val="00940868"/>
    <w:rsid w:val="00940D71"/>
    <w:rsid w:val="00944204"/>
    <w:rsid w:val="009443E2"/>
    <w:rsid w:val="00947C2B"/>
    <w:rsid w:val="0095060E"/>
    <w:rsid w:val="00951975"/>
    <w:rsid w:val="00953893"/>
    <w:rsid w:val="009539EF"/>
    <w:rsid w:val="0096143C"/>
    <w:rsid w:val="00961E47"/>
    <w:rsid w:val="00962375"/>
    <w:rsid w:val="00963B13"/>
    <w:rsid w:val="00964954"/>
    <w:rsid w:val="00964DAE"/>
    <w:rsid w:val="009661A4"/>
    <w:rsid w:val="00966201"/>
    <w:rsid w:val="00971CCC"/>
    <w:rsid w:val="009757AA"/>
    <w:rsid w:val="0097642A"/>
    <w:rsid w:val="0097648F"/>
    <w:rsid w:val="00977604"/>
    <w:rsid w:val="00983121"/>
    <w:rsid w:val="0098329A"/>
    <w:rsid w:val="00983401"/>
    <w:rsid w:val="0098520C"/>
    <w:rsid w:val="00986575"/>
    <w:rsid w:val="0098689E"/>
    <w:rsid w:val="00986BDF"/>
    <w:rsid w:val="0098765F"/>
    <w:rsid w:val="00987E7B"/>
    <w:rsid w:val="0099000B"/>
    <w:rsid w:val="009931EF"/>
    <w:rsid w:val="00993E6A"/>
    <w:rsid w:val="00994783"/>
    <w:rsid w:val="00994D6A"/>
    <w:rsid w:val="00995A60"/>
    <w:rsid w:val="009971A9"/>
    <w:rsid w:val="0099740F"/>
    <w:rsid w:val="009A1212"/>
    <w:rsid w:val="009A17E2"/>
    <w:rsid w:val="009A1DC5"/>
    <w:rsid w:val="009A2963"/>
    <w:rsid w:val="009A313A"/>
    <w:rsid w:val="009A658A"/>
    <w:rsid w:val="009A70AA"/>
    <w:rsid w:val="009B10D6"/>
    <w:rsid w:val="009B35EC"/>
    <w:rsid w:val="009B4D9E"/>
    <w:rsid w:val="009C3F57"/>
    <w:rsid w:val="009C4274"/>
    <w:rsid w:val="009C5E24"/>
    <w:rsid w:val="009C6B66"/>
    <w:rsid w:val="009C75D3"/>
    <w:rsid w:val="009C7CE2"/>
    <w:rsid w:val="009D0800"/>
    <w:rsid w:val="009D098A"/>
    <w:rsid w:val="009D0F21"/>
    <w:rsid w:val="009D24A3"/>
    <w:rsid w:val="009D454F"/>
    <w:rsid w:val="009D4E94"/>
    <w:rsid w:val="009D51F1"/>
    <w:rsid w:val="009D7411"/>
    <w:rsid w:val="009D7A0F"/>
    <w:rsid w:val="009E0080"/>
    <w:rsid w:val="009E0701"/>
    <w:rsid w:val="009E08F6"/>
    <w:rsid w:val="009E0D03"/>
    <w:rsid w:val="009E1AFD"/>
    <w:rsid w:val="009E3E07"/>
    <w:rsid w:val="009F18E2"/>
    <w:rsid w:val="009F1EB7"/>
    <w:rsid w:val="009F362C"/>
    <w:rsid w:val="009F3916"/>
    <w:rsid w:val="009F3D10"/>
    <w:rsid w:val="009F4266"/>
    <w:rsid w:val="009F651A"/>
    <w:rsid w:val="009F7514"/>
    <w:rsid w:val="009F7623"/>
    <w:rsid w:val="00A00FF0"/>
    <w:rsid w:val="00A014F2"/>
    <w:rsid w:val="00A021BE"/>
    <w:rsid w:val="00A022BE"/>
    <w:rsid w:val="00A05189"/>
    <w:rsid w:val="00A061A9"/>
    <w:rsid w:val="00A1114C"/>
    <w:rsid w:val="00A11A0B"/>
    <w:rsid w:val="00A11FB5"/>
    <w:rsid w:val="00A1256B"/>
    <w:rsid w:val="00A1295E"/>
    <w:rsid w:val="00A134B6"/>
    <w:rsid w:val="00A134C9"/>
    <w:rsid w:val="00A14B1F"/>
    <w:rsid w:val="00A15818"/>
    <w:rsid w:val="00A21F24"/>
    <w:rsid w:val="00A221C9"/>
    <w:rsid w:val="00A302B2"/>
    <w:rsid w:val="00A36800"/>
    <w:rsid w:val="00A3720C"/>
    <w:rsid w:val="00A3753D"/>
    <w:rsid w:val="00A40346"/>
    <w:rsid w:val="00A41097"/>
    <w:rsid w:val="00A414CC"/>
    <w:rsid w:val="00A4281C"/>
    <w:rsid w:val="00A47056"/>
    <w:rsid w:val="00A47262"/>
    <w:rsid w:val="00A52A7F"/>
    <w:rsid w:val="00A539F5"/>
    <w:rsid w:val="00A54362"/>
    <w:rsid w:val="00A61B81"/>
    <w:rsid w:val="00A6335C"/>
    <w:rsid w:val="00A64088"/>
    <w:rsid w:val="00A64B6F"/>
    <w:rsid w:val="00A67194"/>
    <w:rsid w:val="00A74707"/>
    <w:rsid w:val="00A752E3"/>
    <w:rsid w:val="00A7648B"/>
    <w:rsid w:val="00A7745A"/>
    <w:rsid w:val="00A8223A"/>
    <w:rsid w:val="00A827CF"/>
    <w:rsid w:val="00A82A52"/>
    <w:rsid w:val="00A82FEA"/>
    <w:rsid w:val="00A835BD"/>
    <w:rsid w:val="00A83BE9"/>
    <w:rsid w:val="00A86A36"/>
    <w:rsid w:val="00A90482"/>
    <w:rsid w:val="00A9367B"/>
    <w:rsid w:val="00A969FB"/>
    <w:rsid w:val="00AA0CF5"/>
    <w:rsid w:val="00AA36C4"/>
    <w:rsid w:val="00AA3B5F"/>
    <w:rsid w:val="00AA430C"/>
    <w:rsid w:val="00AA5BFA"/>
    <w:rsid w:val="00AA5D77"/>
    <w:rsid w:val="00AB08D2"/>
    <w:rsid w:val="00AB1E57"/>
    <w:rsid w:val="00AB463E"/>
    <w:rsid w:val="00AB711F"/>
    <w:rsid w:val="00AB7EAC"/>
    <w:rsid w:val="00AC2981"/>
    <w:rsid w:val="00AC30F9"/>
    <w:rsid w:val="00AC3B4D"/>
    <w:rsid w:val="00AC4EEB"/>
    <w:rsid w:val="00AC5BDA"/>
    <w:rsid w:val="00AC6E57"/>
    <w:rsid w:val="00AC7852"/>
    <w:rsid w:val="00AD231F"/>
    <w:rsid w:val="00AD2C2D"/>
    <w:rsid w:val="00AD4065"/>
    <w:rsid w:val="00AD475F"/>
    <w:rsid w:val="00AD4E65"/>
    <w:rsid w:val="00AD5453"/>
    <w:rsid w:val="00AE47C2"/>
    <w:rsid w:val="00AE4C6A"/>
    <w:rsid w:val="00AE62F7"/>
    <w:rsid w:val="00AF0972"/>
    <w:rsid w:val="00AF0F40"/>
    <w:rsid w:val="00AF1066"/>
    <w:rsid w:val="00AF433D"/>
    <w:rsid w:val="00AF4B3A"/>
    <w:rsid w:val="00AF615C"/>
    <w:rsid w:val="00AF65CB"/>
    <w:rsid w:val="00AF7658"/>
    <w:rsid w:val="00AF7DA4"/>
    <w:rsid w:val="00B00B2B"/>
    <w:rsid w:val="00B00F7C"/>
    <w:rsid w:val="00B011F4"/>
    <w:rsid w:val="00B0216B"/>
    <w:rsid w:val="00B02AC6"/>
    <w:rsid w:val="00B032C3"/>
    <w:rsid w:val="00B0421F"/>
    <w:rsid w:val="00B0634F"/>
    <w:rsid w:val="00B075D4"/>
    <w:rsid w:val="00B10161"/>
    <w:rsid w:val="00B12CD3"/>
    <w:rsid w:val="00B13211"/>
    <w:rsid w:val="00B158BE"/>
    <w:rsid w:val="00B159BB"/>
    <w:rsid w:val="00B201E7"/>
    <w:rsid w:val="00B224C7"/>
    <w:rsid w:val="00B224F1"/>
    <w:rsid w:val="00B2275C"/>
    <w:rsid w:val="00B2293A"/>
    <w:rsid w:val="00B230A0"/>
    <w:rsid w:val="00B25038"/>
    <w:rsid w:val="00B26166"/>
    <w:rsid w:val="00B26FB4"/>
    <w:rsid w:val="00B2700E"/>
    <w:rsid w:val="00B27791"/>
    <w:rsid w:val="00B27865"/>
    <w:rsid w:val="00B316ED"/>
    <w:rsid w:val="00B31B14"/>
    <w:rsid w:val="00B340C8"/>
    <w:rsid w:val="00B37569"/>
    <w:rsid w:val="00B40212"/>
    <w:rsid w:val="00B42680"/>
    <w:rsid w:val="00B43DD5"/>
    <w:rsid w:val="00B441DD"/>
    <w:rsid w:val="00B470AC"/>
    <w:rsid w:val="00B50834"/>
    <w:rsid w:val="00B51A3F"/>
    <w:rsid w:val="00B54784"/>
    <w:rsid w:val="00B54D50"/>
    <w:rsid w:val="00B5608D"/>
    <w:rsid w:val="00B576C6"/>
    <w:rsid w:val="00B60397"/>
    <w:rsid w:val="00B606AC"/>
    <w:rsid w:val="00B60E51"/>
    <w:rsid w:val="00B6181A"/>
    <w:rsid w:val="00B63E3B"/>
    <w:rsid w:val="00B6421F"/>
    <w:rsid w:val="00B65661"/>
    <w:rsid w:val="00B65F1D"/>
    <w:rsid w:val="00B6706A"/>
    <w:rsid w:val="00B70AB9"/>
    <w:rsid w:val="00B73959"/>
    <w:rsid w:val="00B76C7F"/>
    <w:rsid w:val="00B811AD"/>
    <w:rsid w:val="00B85F0A"/>
    <w:rsid w:val="00B86AB2"/>
    <w:rsid w:val="00B86C1C"/>
    <w:rsid w:val="00B87295"/>
    <w:rsid w:val="00B905A0"/>
    <w:rsid w:val="00B917CB"/>
    <w:rsid w:val="00B92AC6"/>
    <w:rsid w:val="00B93F1D"/>
    <w:rsid w:val="00B93F42"/>
    <w:rsid w:val="00BA09F3"/>
    <w:rsid w:val="00BA0BC5"/>
    <w:rsid w:val="00BA1064"/>
    <w:rsid w:val="00BA259E"/>
    <w:rsid w:val="00BA3E4D"/>
    <w:rsid w:val="00BA6044"/>
    <w:rsid w:val="00BA6343"/>
    <w:rsid w:val="00BB27DA"/>
    <w:rsid w:val="00BB3E22"/>
    <w:rsid w:val="00BB484E"/>
    <w:rsid w:val="00BC1787"/>
    <w:rsid w:val="00BC26AA"/>
    <w:rsid w:val="00BC4B0F"/>
    <w:rsid w:val="00BC4DE2"/>
    <w:rsid w:val="00BC59AD"/>
    <w:rsid w:val="00BC718A"/>
    <w:rsid w:val="00BD01C2"/>
    <w:rsid w:val="00BD0779"/>
    <w:rsid w:val="00BD1F50"/>
    <w:rsid w:val="00BD3C1E"/>
    <w:rsid w:val="00BD402E"/>
    <w:rsid w:val="00BD4E49"/>
    <w:rsid w:val="00BD68D3"/>
    <w:rsid w:val="00BE0360"/>
    <w:rsid w:val="00BE0C9D"/>
    <w:rsid w:val="00BE0E47"/>
    <w:rsid w:val="00BE1271"/>
    <w:rsid w:val="00BE1B66"/>
    <w:rsid w:val="00BE1BA9"/>
    <w:rsid w:val="00BE1F06"/>
    <w:rsid w:val="00BE29E0"/>
    <w:rsid w:val="00BE2A1E"/>
    <w:rsid w:val="00BE3026"/>
    <w:rsid w:val="00BE4956"/>
    <w:rsid w:val="00BE5207"/>
    <w:rsid w:val="00BE5CAC"/>
    <w:rsid w:val="00BE7D81"/>
    <w:rsid w:val="00BF052D"/>
    <w:rsid w:val="00BF1AC5"/>
    <w:rsid w:val="00BF1B9B"/>
    <w:rsid w:val="00BF1F0B"/>
    <w:rsid w:val="00BF2EE9"/>
    <w:rsid w:val="00BF308E"/>
    <w:rsid w:val="00BF4758"/>
    <w:rsid w:val="00C0139A"/>
    <w:rsid w:val="00C01417"/>
    <w:rsid w:val="00C03FD1"/>
    <w:rsid w:val="00C10C23"/>
    <w:rsid w:val="00C10CFD"/>
    <w:rsid w:val="00C151EF"/>
    <w:rsid w:val="00C20405"/>
    <w:rsid w:val="00C21972"/>
    <w:rsid w:val="00C26B98"/>
    <w:rsid w:val="00C30568"/>
    <w:rsid w:val="00C3087F"/>
    <w:rsid w:val="00C319A9"/>
    <w:rsid w:val="00C32A28"/>
    <w:rsid w:val="00C32CC2"/>
    <w:rsid w:val="00C3427E"/>
    <w:rsid w:val="00C351E4"/>
    <w:rsid w:val="00C36988"/>
    <w:rsid w:val="00C376B9"/>
    <w:rsid w:val="00C400B4"/>
    <w:rsid w:val="00C40D9C"/>
    <w:rsid w:val="00C42D1D"/>
    <w:rsid w:val="00C444E2"/>
    <w:rsid w:val="00C45197"/>
    <w:rsid w:val="00C46047"/>
    <w:rsid w:val="00C462E8"/>
    <w:rsid w:val="00C509E6"/>
    <w:rsid w:val="00C54AE1"/>
    <w:rsid w:val="00C55662"/>
    <w:rsid w:val="00C55FBF"/>
    <w:rsid w:val="00C56650"/>
    <w:rsid w:val="00C602FC"/>
    <w:rsid w:val="00C62A69"/>
    <w:rsid w:val="00C62E63"/>
    <w:rsid w:val="00C63610"/>
    <w:rsid w:val="00C6376F"/>
    <w:rsid w:val="00C639A3"/>
    <w:rsid w:val="00C668AC"/>
    <w:rsid w:val="00C7038A"/>
    <w:rsid w:val="00C721A5"/>
    <w:rsid w:val="00C743D0"/>
    <w:rsid w:val="00C76859"/>
    <w:rsid w:val="00C80B1E"/>
    <w:rsid w:val="00C826A4"/>
    <w:rsid w:val="00C829A9"/>
    <w:rsid w:val="00C84DD0"/>
    <w:rsid w:val="00C87557"/>
    <w:rsid w:val="00C921F6"/>
    <w:rsid w:val="00C9501B"/>
    <w:rsid w:val="00C9528B"/>
    <w:rsid w:val="00C96F9D"/>
    <w:rsid w:val="00C97FC2"/>
    <w:rsid w:val="00CA0E78"/>
    <w:rsid w:val="00CA12B2"/>
    <w:rsid w:val="00CA2CFF"/>
    <w:rsid w:val="00CA406E"/>
    <w:rsid w:val="00CA5953"/>
    <w:rsid w:val="00CA70C1"/>
    <w:rsid w:val="00CB2EAD"/>
    <w:rsid w:val="00CB489D"/>
    <w:rsid w:val="00CB58AD"/>
    <w:rsid w:val="00CB5CB5"/>
    <w:rsid w:val="00CC0870"/>
    <w:rsid w:val="00CC1E7A"/>
    <w:rsid w:val="00CC222A"/>
    <w:rsid w:val="00CC3803"/>
    <w:rsid w:val="00CC40F7"/>
    <w:rsid w:val="00CC4892"/>
    <w:rsid w:val="00CC4FD0"/>
    <w:rsid w:val="00CC6780"/>
    <w:rsid w:val="00CC70C4"/>
    <w:rsid w:val="00CD02C6"/>
    <w:rsid w:val="00CD11F1"/>
    <w:rsid w:val="00CD2193"/>
    <w:rsid w:val="00CD26AE"/>
    <w:rsid w:val="00CD2BFB"/>
    <w:rsid w:val="00CE3422"/>
    <w:rsid w:val="00CE5200"/>
    <w:rsid w:val="00CE66E5"/>
    <w:rsid w:val="00CE75F4"/>
    <w:rsid w:val="00CF1307"/>
    <w:rsid w:val="00CF3A63"/>
    <w:rsid w:val="00CF4D2B"/>
    <w:rsid w:val="00D01A79"/>
    <w:rsid w:val="00D02977"/>
    <w:rsid w:val="00D02CB8"/>
    <w:rsid w:val="00D03C02"/>
    <w:rsid w:val="00D04749"/>
    <w:rsid w:val="00D05E10"/>
    <w:rsid w:val="00D1046A"/>
    <w:rsid w:val="00D11455"/>
    <w:rsid w:val="00D11A14"/>
    <w:rsid w:val="00D1439E"/>
    <w:rsid w:val="00D14A5C"/>
    <w:rsid w:val="00D16B77"/>
    <w:rsid w:val="00D204FF"/>
    <w:rsid w:val="00D20810"/>
    <w:rsid w:val="00D221E7"/>
    <w:rsid w:val="00D22209"/>
    <w:rsid w:val="00D24A24"/>
    <w:rsid w:val="00D27B1C"/>
    <w:rsid w:val="00D3084C"/>
    <w:rsid w:val="00D31528"/>
    <w:rsid w:val="00D323C8"/>
    <w:rsid w:val="00D32E90"/>
    <w:rsid w:val="00D33FAB"/>
    <w:rsid w:val="00D41443"/>
    <w:rsid w:val="00D44C0E"/>
    <w:rsid w:val="00D462B3"/>
    <w:rsid w:val="00D51210"/>
    <w:rsid w:val="00D5147F"/>
    <w:rsid w:val="00D52617"/>
    <w:rsid w:val="00D531F7"/>
    <w:rsid w:val="00D535E6"/>
    <w:rsid w:val="00D53D45"/>
    <w:rsid w:val="00D54583"/>
    <w:rsid w:val="00D551FA"/>
    <w:rsid w:val="00D6053F"/>
    <w:rsid w:val="00D60793"/>
    <w:rsid w:val="00D610FC"/>
    <w:rsid w:val="00D61A1A"/>
    <w:rsid w:val="00D61D89"/>
    <w:rsid w:val="00D622BC"/>
    <w:rsid w:val="00D6291E"/>
    <w:rsid w:val="00D6695F"/>
    <w:rsid w:val="00D67209"/>
    <w:rsid w:val="00D72662"/>
    <w:rsid w:val="00D74DEF"/>
    <w:rsid w:val="00D74E97"/>
    <w:rsid w:val="00D77E52"/>
    <w:rsid w:val="00D82741"/>
    <w:rsid w:val="00D827DB"/>
    <w:rsid w:val="00D83AF4"/>
    <w:rsid w:val="00D86F84"/>
    <w:rsid w:val="00D9352A"/>
    <w:rsid w:val="00D9543F"/>
    <w:rsid w:val="00D955B1"/>
    <w:rsid w:val="00D96521"/>
    <w:rsid w:val="00D9704B"/>
    <w:rsid w:val="00DA0D2B"/>
    <w:rsid w:val="00DA1065"/>
    <w:rsid w:val="00DA17E1"/>
    <w:rsid w:val="00DA3A8D"/>
    <w:rsid w:val="00DA3E7D"/>
    <w:rsid w:val="00DA42D2"/>
    <w:rsid w:val="00DA4547"/>
    <w:rsid w:val="00DA4CA9"/>
    <w:rsid w:val="00DA4D61"/>
    <w:rsid w:val="00DA591C"/>
    <w:rsid w:val="00DA6CD3"/>
    <w:rsid w:val="00DB2896"/>
    <w:rsid w:val="00DB3A67"/>
    <w:rsid w:val="00DB6630"/>
    <w:rsid w:val="00DB6FD3"/>
    <w:rsid w:val="00DC0B75"/>
    <w:rsid w:val="00DC0BC2"/>
    <w:rsid w:val="00DC2BB0"/>
    <w:rsid w:val="00DC3A69"/>
    <w:rsid w:val="00DC5633"/>
    <w:rsid w:val="00DC580B"/>
    <w:rsid w:val="00DD6FEE"/>
    <w:rsid w:val="00DE085C"/>
    <w:rsid w:val="00DE0A11"/>
    <w:rsid w:val="00DE0A55"/>
    <w:rsid w:val="00DE1113"/>
    <w:rsid w:val="00DE2AC2"/>
    <w:rsid w:val="00DE2C09"/>
    <w:rsid w:val="00DE45BA"/>
    <w:rsid w:val="00DE50A0"/>
    <w:rsid w:val="00DE56A3"/>
    <w:rsid w:val="00DE5D5E"/>
    <w:rsid w:val="00DE6497"/>
    <w:rsid w:val="00DE6D28"/>
    <w:rsid w:val="00DE75FE"/>
    <w:rsid w:val="00DF13BA"/>
    <w:rsid w:val="00DF1F59"/>
    <w:rsid w:val="00DF25DB"/>
    <w:rsid w:val="00DF4925"/>
    <w:rsid w:val="00E00A6D"/>
    <w:rsid w:val="00E00F0C"/>
    <w:rsid w:val="00E016DF"/>
    <w:rsid w:val="00E019BF"/>
    <w:rsid w:val="00E02F7D"/>
    <w:rsid w:val="00E05752"/>
    <w:rsid w:val="00E064A1"/>
    <w:rsid w:val="00E10D0B"/>
    <w:rsid w:val="00E11C0B"/>
    <w:rsid w:val="00E1308D"/>
    <w:rsid w:val="00E13C14"/>
    <w:rsid w:val="00E143B4"/>
    <w:rsid w:val="00E1660F"/>
    <w:rsid w:val="00E16E9C"/>
    <w:rsid w:val="00E2062A"/>
    <w:rsid w:val="00E20ABB"/>
    <w:rsid w:val="00E21A78"/>
    <w:rsid w:val="00E229FD"/>
    <w:rsid w:val="00E25849"/>
    <w:rsid w:val="00E34487"/>
    <w:rsid w:val="00E35B27"/>
    <w:rsid w:val="00E3656E"/>
    <w:rsid w:val="00E36E67"/>
    <w:rsid w:val="00E41A02"/>
    <w:rsid w:val="00E422E2"/>
    <w:rsid w:val="00E42417"/>
    <w:rsid w:val="00E4315C"/>
    <w:rsid w:val="00E4574D"/>
    <w:rsid w:val="00E47BF0"/>
    <w:rsid w:val="00E51BB1"/>
    <w:rsid w:val="00E5207B"/>
    <w:rsid w:val="00E52208"/>
    <w:rsid w:val="00E52CDC"/>
    <w:rsid w:val="00E52FCF"/>
    <w:rsid w:val="00E53162"/>
    <w:rsid w:val="00E534EC"/>
    <w:rsid w:val="00E54241"/>
    <w:rsid w:val="00E54554"/>
    <w:rsid w:val="00E60310"/>
    <w:rsid w:val="00E60D21"/>
    <w:rsid w:val="00E610C4"/>
    <w:rsid w:val="00E61D4C"/>
    <w:rsid w:val="00E626C9"/>
    <w:rsid w:val="00E6271F"/>
    <w:rsid w:val="00E62CBF"/>
    <w:rsid w:val="00E6440A"/>
    <w:rsid w:val="00E6476F"/>
    <w:rsid w:val="00E651B1"/>
    <w:rsid w:val="00E65501"/>
    <w:rsid w:val="00E65BAD"/>
    <w:rsid w:val="00E67854"/>
    <w:rsid w:val="00E712C2"/>
    <w:rsid w:val="00E71F12"/>
    <w:rsid w:val="00E73D37"/>
    <w:rsid w:val="00E77055"/>
    <w:rsid w:val="00E773D7"/>
    <w:rsid w:val="00E80D23"/>
    <w:rsid w:val="00E813EA"/>
    <w:rsid w:val="00E8184A"/>
    <w:rsid w:val="00E84B4B"/>
    <w:rsid w:val="00E905DE"/>
    <w:rsid w:val="00E93AA6"/>
    <w:rsid w:val="00EA0D9E"/>
    <w:rsid w:val="00EA1AE9"/>
    <w:rsid w:val="00EA6D15"/>
    <w:rsid w:val="00EA7288"/>
    <w:rsid w:val="00EB0E44"/>
    <w:rsid w:val="00EB1371"/>
    <w:rsid w:val="00EB389E"/>
    <w:rsid w:val="00EB3A8E"/>
    <w:rsid w:val="00EB3CCB"/>
    <w:rsid w:val="00EB42F5"/>
    <w:rsid w:val="00EB4A3C"/>
    <w:rsid w:val="00EB6883"/>
    <w:rsid w:val="00EB6B0A"/>
    <w:rsid w:val="00EB6D69"/>
    <w:rsid w:val="00EC0704"/>
    <w:rsid w:val="00EC09B5"/>
    <w:rsid w:val="00EC2BC8"/>
    <w:rsid w:val="00EC3543"/>
    <w:rsid w:val="00EC4000"/>
    <w:rsid w:val="00EC44BE"/>
    <w:rsid w:val="00EC746F"/>
    <w:rsid w:val="00ED04EC"/>
    <w:rsid w:val="00ED1A09"/>
    <w:rsid w:val="00ED1FDF"/>
    <w:rsid w:val="00ED22DE"/>
    <w:rsid w:val="00ED259A"/>
    <w:rsid w:val="00ED30F8"/>
    <w:rsid w:val="00ED4A2A"/>
    <w:rsid w:val="00ED68C2"/>
    <w:rsid w:val="00EE0DBB"/>
    <w:rsid w:val="00EE22BF"/>
    <w:rsid w:val="00EE22F4"/>
    <w:rsid w:val="00EE404D"/>
    <w:rsid w:val="00EE486A"/>
    <w:rsid w:val="00EE5810"/>
    <w:rsid w:val="00EE6BE3"/>
    <w:rsid w:val="00EE75C5"/>
    <w:rsid w:val="00EE7D80"/>
    <w:rsid w:val="00EF1E42"/>
    <w:rsid w:val="00EF2287"/>
    <w:rsid w:val="00EF5CE8"/>
    <w:rsid w:val="00EF7BBA"/>
    <w:rsid w:val="00F01EA3"/>
    <w:rsid w:val="00F042FD"/>
    <w:rsid w:val="00F048CC"/>
    <w:rsid w:val="00F04C1E"/>
    <w:rsid w:val="00F05BA2"/>
    <w:rsid w:val="00F05EA9"/>
    <w:rsid w:val="00F07C6B"/>
    <w:rsid w:val="00F103AB"/>
    <w:rsid w:val="00F13A08"/>
    <w:rsid w:val="00F14BB1"/>
    <w:rsid w:val="00F20797"/>
    <w:rsid w:val="00F219BB"/>
    <w:rsid w:val="00F24BC0"/>
    <w:rsid w:val="00F26069"/>
    <w:rsid w:val="00F308F7"/>
    <w:rsid w:val="00F31EB8"/>
    <w:rsid w:val="00F34E1B"/>
    <w:rsid w:val="00F37675"/>
    <w:rsid w:val="00F402A1"/>
    <w:rsid w:val="00F41B7B"/>
    <w:rsid w:val="00F436C1"/>
    <w:rsid w:val="00F43E0B"/>
    <w:rsid w:val="00F46E91"/>
    <w:rsid w:val="00F478D6"/>
    <w:rsid w:val="00F507B4"/>
    <w:rsid w:val="00F50AA8"/>
    <w:rsid w:val="00F50DDB"/>
    <w:rsid w:val="00F50FF4"/>
    <w:rsid w:val="00F53102"/>
    <w:rsid w:val="00F560B8"/>
    <w:rsid w:val="00F574BE"/>
    <w:rsid w:val="00F57A80"/>
    <w:rsid w:val="00F57EAF"/>
    <w:rsid w:val="00F60D9C"/>
    <w:rsid w:val="00F61305"/>
    <w:rsid w:val="00F6278C"/>
    <w:rsid w:val="00F62C25"/>
    <w:rsid w:val="00F62C2F"/>
    <w:rsid w:val="00F65659"/>
    <w:rsid w:val="00F65F73"/>
    <w:rsid w:val="00F662D7"/>
    <w:rsid w:val="00F678AB"/>
    <w:rsid w:val="00F70EE8"/>
    <w:rsid w:val="00F71E09"/>
    <w:rsid w:val="00F73F83"/>
    <w:rsid w:val="00F77E77"/>
    <w:rsid w:val="00F83359"/>
    <w:rsid w:val="00F8475C"/>
    <w:rsid w:val="00F85980"/>
    <w:rsid w:val="00F926BA"/>
    <w:rsid w:val="00F92949"/>
    <w:rsid w:val="00F931C2"/>
    <w:rsid w:val="00F94200"/>
    <w:rsid w:val="00F953BD"/>
    <w:rsid w:val="00F95BB9"/>
    <w:rsid w:val="00F97330"/>
    <w:rsid w:val="00FA0AF0"/>
    <w:rsid w:val="00FA39E6"/>
    <w:rsid w:val="00FA3F5F"/>
    <w:rsid w:val="00FA4380"/>
    <w:rsid w:val="00FA7878"/>
    <w:rsid w:val="00FB105C"/>
    <w:rsid w:val="00FB20CC"/>
    <w:rsid w:val="00FB6105"/>
    <w:rsid w:val="00FB66AF"/>
    <w:rsid w:val="00FB6D76"/>
    <w:rsid w:val="00FB703C"/>
    <w:rsid w:val="00FB7419"/>
    <w:rsid w:val="00FC0558"/>
    <w:rsid w:val="00FC1D5B"/>
    <w:rsid w:val="00FC3773"/>
    <w:rsid w:val="00FC3901"/>
    <w:rsid w:val="00FD0012"/>
    <w:rsid w:val="00FD6C41"/>
    <w:rsid w:val="00FE0938"/>
    <w:rsid w:val="00FE254D"/>
    <w:rsid w:val="00FE598A"/>
    <w:rsid w:val="00FE7D93"/>
    <w:rsid w:val="00FF3336"/>
    <w:rsid w:val="00FF3A0D"/>
    <w:rsid w:val="00FF43D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F6129"/>
    <w:pPr>
      <w:widowControl w:val="0"/>
      <w:kinsoku w:val="0"/>
      <w:overflowPunct w:val="0"/>
      <w:autoSpaceDE w:val="0"/>
      <w:autoSpaceDN w:val="0"/>
    </w:pPr>
    <w:rPr>
      <w:rFonts w:eastAsia="標楷體"/>
      <w:kern w:val="2"/>
      <w:sz w:val="32"/>
    </w:rPr>
  </w:style>
  <w:style w:type="paragraph" w:styleId="1">
    <w:name w:val="heading 1"/>
    <w:basedOn w:val="a1"/>
    <w:qFormat/>
    <w:rsid w:val="000F6129"/>
    <w:pPr>
      <w:numPr>
        <w:numId w:val="1"/>
      </w:numPr>
      <w:wordWrap w:val="0"/>
      <w:jc w:val="both"/>
      <w:outlineLvl w:val="0"/>
    </w:pPr>
    <w:rPr>
      <w:rFonts w:ascii="標楷體" w:hAnsi="Arial"/>
      <w:bCs/>
      <w:kern w:val="0"/>
      <w:szCs w:val="52"/>
    </w:rPr>
  </w:style>
  <w:style w:type="paragraph" w:styleId="2">
    <w:name w:val="heading 2"/>
    <w:basedOn w:val="a1"/>
    <w:qFormat/>
    <w:rsid w:val="008B7E79"/>
    <w:pPr>
      <w:numPr>
        <w:ilvl w:val="1"/>
        <w:numId w:val="1"/>
      </w:numPr>
      <w:jc w:val="both"/>
      <w:outlineLvl w:val="1"/>
    </w:pPr>
    <w:rPr>
      <w:rFonts w:ascii="標楷體" w:hAnsi="Arial"/>
      <w:bCs/>
      <w:kern w:val="0"/>
      <w:szCs w:val="48"/>
    </w:rPr>
  </w:style>
  <w:style w:type="paragraph" w:styleId="3">
    <w:name w:val="heading 3"/>
    <w:basedOn w:val="a1"/>
    <w:qFormat/>
    <w:rsid w:val="008B7E79"/>
    <w:pPr>
      <w:numPr>
        <w:ilvl w:val="2"/>
        <w:numId w:val="1"/>
      </w:numPr>
      <w:jc w:val="both"/>
      <w:outlineLvl w:val="2"/>
    </w:pPr>
    <w:rPr>
      <w:rFonts w:ascii="標楷體" w:hAnsi="Arial"/>
      <w:bCs/>
      <w:kern w:val="0"/>
      <w:szCs w:val="36"/>
    </w:rPr>
  </w:style>
  <w:style w:type="paragraph" w:styleId="4">
    <w:name w:val="heading 4"/>
    <w:basedOn w:val="a1"/>
    <w:qFormat/>
    <w:rsid w:val="008B7E79"/>
    <w:pPr>
      <w:numPr>
        <w:ilvl w:val="3"/>
        <w:numId w:val="1"/>
      </w:numPr>
      <w:jc w:val="both"/>
      <w:outlineLvl w:val="3"/>
    </w:pPr>
    <w:rPr>
      <w:rFonts w:ascii="標楷體" w:hAnsi="Arial"/>
      <w:szCs w:val="36"/>
    </w:rPr>
  </w:style>
  <w:style w:type="paragraph" w:styleId="5">
    <w:name w:val="heading 5"/>
    <w:basedOn w:val="a1"/>
    <w:qFormat/>
    <w:rsid w:val="008B7E79"/>
    <w:pPr>
      <w:numPr>
        <w:ilvl w:val="4"/>
        <w:numId w:val="1"/>
      </w:numPr>
      <w:jc w:val="both"/>
      <w:outlineLvl w:val="4"/>
    </w:pPr>
    <w:rPr>
      <w:rFonts w:ascii="標楷體" w:hAnsi="Arial"/>
      <w:bCs/>
      <w:szCs w:val="36"/>
    </w:rPr>
  </w:style>
  <w:style w:type="paragraph" w:styleId="6">
    <w:name w:val="heading 6"/>
    <w:basedOn w:val="a1"/>
    <w:qFormat/>
    <w:rsid w:val="008B7E79"/>
    <w:pPr>
      <w:numPr>
        <w:ilvl w:val="5"/>
        <w:numId w:val="1"/>
      </w:numPr>
      <w:tabs>
        <w:tab w:val="left" w:pos="2094"/>
      </w:tabs>
      <w:jc w:val="both"/>
      <w:outlineLvl w:val="5"/>
    </w:pPr>
    <w:rPr>
      <w:rFonts w:ascii="標楷體" w:hAnsi="Arial"/>
      <w:szCs w:val="36"/>
    </w:rPr>
  </w:style>
  <w:style w:type="paragraph" w:styleId="7">
    <w:name w:val="heading 7"/>
    <w:basedOn w:val="a1"/>
    <w:qFormat/>
    <w:rsid w:val="008B7E79"/>
    <w:pPr>
      <w:numPr>
        <w:ilvl w:val="6"/>
        <w:numId w:val="1"/>
      </w:numPr>
      <w:jc w:val="both"/>
      <w:outlineLvl w:val="6"/>
    </w:pPr>
    <w:rPr>
      <w:rFonts w:ascii="標楷體" w:hAnsi="Arial"/>
      <w:bCs/>
      <w:szCs w:val="36"/>
    </w:rPr>
  </w:style>
  <w:style w:type="paragraph" w:styleId="8">
    <w:name w:val="heading 8"/>
    <w:basedOn w:val="a1"/>
    <w:qFormat/>
    <w:rsid w:val="008B7E79"/>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8B7E79"/>
    <w:pPr>
      <w:spacing w:before="720" w:after="720"/>
      <w:ind w:left="7371"/>
    </w:pPr>
    <w:rPr>
      <w:rFonts w:ascii="標楷體"/>
      <w:b/>
      <w:snapToGrid w:val="0"/>
      <w:spacing w:val="10"/>
      <w:sz w:val="36"/>
    </w:rPr>
  </w:style>
  <w:style w:type="paragraph" w:styleId="a7">
    <w:name w:val="endnote text"/>
    <w:basedOn w:val="a1"/>
    <w:semiHidden/>
    <w:rsid w:val="008B7E79"/>
    <w:pPr>
      <w:autoSpaceDE/>
      <w:spacing w:before="240"/>
      <w:ind w:left="1021" w:hanging="1021"/>
      <w:jc w:val="both"/>
    </w:pPr>
    <w:rPr>
      <w:rFonts w:ascii="標楷體"/>
      <w:snapToGrid w:val="0"/>
      <w:spacing w:val="10"/>
    </w:rPr>
  </w:style>
  <w:style w:type="paragraph" w:styleId="50">
    <w:name w:val="toc 5"/>
    <w:basedOn w:val="a1"/>
    <w:next w:val="a1"/>
    <w:autoRedefine/>
    <w:semiHidden/>
    <w:rsid w:val="008B7E79"/>
    <w:pPr>
      <w:ind w:leftChars="400" w:left="600" w:rightChars="200" w:right="200" w:hangingChars="200" w:hanging="200"/>
    </w:pPr>
    <w:rPr>
      <w:rFonts w:ascii="標楷體"/>
    </w:rPr>
  </w:style>
  <w:style w:type="character" w:styleId="a8">
    <w:name w:val="page number"/>
    <w:basedOn w:val="a2"/>
    <w:semiHidden/>
    <w:rsid w:val="008B7E79"/>
    <w:rPr>
      <w:rFonts w:ascii="標楷體" w:eastAsia="標楷體"/>
      <w:sz w:val="20"/>
    </w:rPr>
  </w:style>
  <w:style w:type="paragraph" w:styleId="60">
    <w:name w:val="toc 6"/>
    <w:basedOn w:val="a1"/>
    <w:next w:val="a1"/>
    <w:autoRedefine/>
    <w:semiHidden/>
    <w:rsid w:val="008B7E79"/>
    <w:pPr>
      <w:ind w:leftChars="500" w:left="500"/>
    </w:pPr>
    <w:rPr>
      <w:rFonts w:ascii="標楷體"/>
    </w:rPr>
  </w:style>
  <w:style w:type="paragraph" w:customStyle="1" w:styleId="10">
    <w:name w:val="段落樣式1"/>
    <w:basedOn w:val="a1"/>
    <w:rsid w:val="008B7E79"/>
    <w:pPr>
      <w:tabs>
        <w:tab w:val="left" w:pos="567"/>
      </w:tabs>
      <w:ind w:leftChars="200" w:left="200" w:firstLineChars="200" w:firstLine="200"/>
      <w:jc w:val="both"/>
    </w:pPr>
    <w:rPr>
      <w:rFonts w:ascii="標楷體"/>
      <w:kern w:val="0"/>
    </w:rPr>
  </w:style>
  <w:style w:type="paragraph" w:customStyle="1" w:styleId="20">
    <w:name w:val="段落樣式2"/>
    <w:basedOn w:val="a1"/>
    <w:rsid w:val="008B7E7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8B7E79"/>
    <w:pPr>
      <w:ind w:left="2443" w:rightChars="200" w:right="698" w:hangingChars="700" w:hanging="2443"/>
      <w:jc w:val="both"/>
    </w:pPr>
    <w:rPr>
      <w:rFonts w:ascii="標楷體"/>
      <w:noProof/>
      <w:szCs w:val="32"/>
    </w:rPr>
  </w:style>
  <w:style w:type="paragraph" w:styleId="21">
    <w:name w:val="toc 2"/>
    <w:basedOn w:val="a1"/>
    <w:next w:val="a1"/>
    <w:autoRedefine/>
    <w:semiHidden/>
    <w:rsid w:val="008B7E79"/>
    <w:pPr>
      <w:ind w:leftChars="100" w:left="300" w:rightChars="200" w:right="200" w:hangingChars="200" w:hanging="200"/>
    </w:pPr>
    <w:rPr>
      <w:rFonts w:ascii="標楷體"/>
      <w:noProof/>
    </w:rPr>
  </w:style>
  <w:style w:type="paragraph" w:styleId="30">
    <w:name w:val="toc 3"/>
    <w:basedOn w:val="a1"/>
    <w:next w:val="a1"/>
    <w:autoRedefine/>
    <w:semiHidden/>
    <w:rsid w:val="008B7E79"/>
    <w:pPr>
      <w:ind w:leftChars="200" w:left="400" w:rightChars="200" w:right="200" w:hangingChars="200" w:hanging="200"/>
      <w:jc w:val="both"/>
    </w:pPr>
    <w:rPr>
      <w:rFonts w:ascii="標楷體"/>
      <w:noProof/>
    </w:rPr>
  </w:style>
  <w:style w:type="paragraph" w:styleId="40">
    <w:name w:val="toc 4"/>
    <w:basedOn w:val="a1"/>
    <w:next w:val="a1"/>
    <w:autoRedefine/>
    <w:semiHidden/>
    <w:rsid w:val="008B7E79"/>
    <w:pPr>
      <w:ind w:leftChars="300" w:left="500" w:rightChars="200" w:right="200" w:hangingChars="200" w:hanging="200"/>
      <w:jc w:val="both"/>
    </w:pPr>
    <w:rPr>
      <w:rFonts w:ascii="標楷體"/>
    </w:rPr>
  </w:style>
  <w:style w:type="paragraph" w:styleId="70">
    <w:name w:val="toc 7"/>
    <w:basedOn w:val="a1"/>
    <w:next w:val="a1"/>
    <w:autoRedefine/>
    <w:semiHidden/>
    <w:rsid w:val="008B7E79"/>
    <w:pPr>
      <w:ind w:leftChars="600" w:left="800" w:hangingChars="200" w:hanging="200"/>
    </w:pPr>
    <w:rPr>
      <w:rFonts w:ascii="標楷體"/>
    </w:rPr>
  </w:style>
  <w:style w:type="paragraph" w:styleId="80">
    <w:name w:val="toc 8"/>
    <w:basedOn w:val="a1"/>
    <w:next w:val="a1"/>
    <w:autoRedefine/>
    <w:semiHidden/>
    <w:rsid w:val="008B7E79"/>
    <w:pPr>
      <w:ind w:leftChars="700" w:left="900" w:hangingChars="200" w:hanging="200"/>
    </w:pPr>
    <w:rPr>
      <w:rFonts w:ascii="標楷體"/>
    </w:rPr>
  </w:style>
  <w:style w:type="paragraph" w:styleId="9">
    <w:name w:val="toc 9"/>
    <w:basedOn w:val="a1"/>
    <w:next w:val="a1"/>
    <w:autoRedefine/>
    <w:semiHidden/>
    <w:rsid w:val="008B7E79"/>
    <w:pPr>
      <w:ind w:leftChars="1600" w:left="3840"/>
    </w:pPr>
  </w:style>
  <w:style w:type="paragraph" w:styleId="a9">
    <w:name w:val="header"/>
    <w:basedOn w:val="a1"/>
    <w:semiHidden/>
    <w:rsid w:val="008B7E79"/>
    <w:pPr>
      <w:tabs>
        <w:tab w:val="center" w:pos="4153"/>
        <w:tab w:val="right" w:pos="8306"/>
      </w:tabs>
      <w:snapToGrid w:val="0"/>
    </w:pPr>
    <w:rPr>
      <w:sz w:val="20"/>
    </w:rPr>
  </w:style>
  <w:style w:type="paragraph" w:customStyle="1" w:styleId="31">
    <w:name w:val="段落樣式3"/>
    <w:basedOn w:val="20"/>
    <w:rsid w:val="008B7E79"/>
    <w:pPr>
      <w:ind w:leftChars="400" w:left="400"/>
    </w:pPr>
  </w:style>
  <w:style w:type="character" w:styleId="aa">
    <w:name w:val="Hyperlink"/>
    <w:basedOn w:val="a2"/>
    <w:semiHidden/>
    <w:rsid w:val="008B7E79"/>
    <w:rPr>
      <w:color w:val="0000FF"/>
      <w:u w:val="single"/>
    </w:rPr>
  </w:style>
  <w:style w:type="paragraph" w:customStyle="1" w:styleId="ab">
    <w:name w:val="簽名日期"/>
    <w:basedOn w:val="a1"/>
    <w:rsid w:val="008B7E79"/>
    <w:pPr>
      <w:jc w:val="distribute"/>
    </w:pPr>
    <w:rPr>
      <w:kern w:val="0"/>
    </w:rPr>
  </w:style>
  <w:style w:type="paragraph" w:customStyle="1" w:styleId="0">
    <w:name w:val="段落樣式0"/>
    <w:basedOn w:val="20"/>
    <w:rsid w:val="008B7E79"/>
    <w:pPr>
      <w:ind w:leftChars="200" w:left="200" w:firstLineChars="0" w:firstLine="0"/>
    </w:pPr>
  </w:style>
  <w:style w:type="paragraph" w:customStyle="1" w:styleId="ac">
    <w:name w:val="附件"/>
    <w:basedOn w:val="a7"/>
    <w:rsid w:val="008B7E79"/>
    <w:pPr>
      <w:spacing w:before="0"/>
      <w:ind w:left="1047" w:hangingChars="300" w:hanging="1047"/>
    </w:pPr>
    <w:rPr>
      <w:snapToGrid/>
      <w:spacing w:val="0"/>
      <w:kern w:val="0"/>
    </w:rPr>
  </w:style>
  <w:style w:type="paragraph" w:customStyle="1" w:styleId="41">
    <w:name w:val="段落樣式4"/>
    <w:basedOn w:val="31"/>
    <w:rsid w:val="008B7E79"/>
    <w:pPr>
      <w:ind w:leftChars="500" w:left="500"/>
    </w:pPr>
  </w:style>
  <w:style w:type="paragraph" w:customStyle="1" w:styleId="51">
    <w:name w:val="段落樣式5"/>
    <w:basedOn w:val="41"/>
    <w:rsid w:val="008B7E79"/>
    <w:pPr>
      <w:ind w:leftChars="600" w:left="600"/>
    </w:pPr>
  </w:style>
  <w:style w:type="paragraph" w:customStyle="1" w:styleId="61">
    <w:name w:val="段落樣式6"/>
    <w:basedOn w:val="51"/>
    <w:rsid w:val="008B7E79"/>
    <w:pPr>
      <w:ind w:leftChars="700" w:left="700"/>
    </w:pPr>
  </w:style>
  <w:style w:type="paragraph" w:customStyle="1" w:styleId="71">
    <w:name w:val="段落樣式7"/>
    <w:basedOn w:val="61"/>
    <w:rsid w:val="008B7E79"/>
  </w:style>
  <w:style w:type="paragraph" w:customStyle="1" w:styleId="81">
    <w:name w:val="段落樣式8"/>
    <w:basedOn w:val="71"/>
    <w:rsid w:val="008B7E79"/>
    <w:pPr>
      <w:ind w:leftChars="800" w:left="800"/>
    </w:pPr>
  </w:style>
  <w:style w:type="paragraph" w:customStyle="1" w:styleId="a0">
    <w:name w:val="表樣式"/>
    <w:basedOn w:val="a1"/>
    <w:next w:val="a1"/>
    <w:rsid w:val="008B7E79"/>
    <w:pPr>
      <w:numPr>
        <w:numId w:val="2"/>
      </w:numPr>
      <w:jc w:val="both"/>
    </w:pPr>
    <w:rPr>
      <w:rFonts w:ascii="標楷體"/>
      <w:kern w:val="0"/>
    </w:rPr>
  </w:style>
  <w:style w:type="paragraph" w:styleId="ad">
    <w:name w:val="Body Text Indent"/>
    <w:basedOn w:val="a1"/>
    <w:semiHidden/>
    <w:rsid w:val="008B7E79"/>
    <w:pPr>
      <w:ind w:left="698" w:hangingChars="200" w:hanging="698"/>
    </w:pPr>
  </w:style>
  <w:style w:type="paragraph" w:customStyle="1" w:styleId="ae">
    <w:name w:val="調查報告"/>
    <w:basedOn w:val="a7"/>
    <w:rsid w:val="008B7E79"/>
    <w:pPr>
      <w:spacing w:before="0"/>
      <w:ind w:left="1701" w:firstLine="0"/>
    </w:pPr>
    <w:rPr>
      <w:b/>
      <w:snapToGrid/>
      <w:spacing w:val="200"/>
      <w:kern w:val="0"/>
      <w:sz w:val="36"/>
    </w:rPr>
  </w:style>
  <w:style w:type="paragraph" w:customStyle="1" w:styleId="af">
    <w:name w:val="表格"/>
    <w:basedOn w:val="a1"/>
    <w:rsid w:val="005A4EDD"/>
    <w:pPr>
      <w:spacing w:before="40" w:after="40" w:line="320" w:lineRule="exact"/>
      <w:ind w:left="57" w:right="57"/>
      <w:jc w:val="both"/>
    </w:pPr>
    <w:rPr>
      <w:rFonts w:ascii="標楷體"/>
      <w:snapToGrid w:val="0"/>
      <w:spacing w:val="-14"/>
      <w:sz w:val="28"/>
    </w:rPr>
  </w:style>
  <w:style w:type="paragraph" w:customStyle="1" w:styleId="a">
    <w:name w:val="圖樣式"/>
    <w:basedOn w:val="a1"/>
    <w:next w:val="a1"/>
    <w:rsid w:val="008B7E79"/>
    <w:pPr>
      <w:numPr>
        <w:numId w:val="3"/>
      </w:numPr>
      <w:tabs>
        <w:tab w:val="clear" w:pos="1440"/>
      </w:tabs>
      <w:ind w:left="400" w:hangingChars="400" w:hanging="400"/>
      <w:jc w:val="both"/>
    </w:pPr>
    <w:rPr>
      <w:rFonts w:ascii="標楷體"/>
    </w:rPr>
  </w:style>
  <w:style w:type="paragraph" w:styleId="af0">
    <w:name w:val="footer"/>
    <w:basedOn w:val="a1"/>
    <w:semiHidden/>
    <w:rsid w:val="008B7E79"/>
    <w:pPr>
      <w:tabs>
        <w:tab w:val="center" w:pos="4153"/>
        <w:tab w:val="right" w:pos="8306"/>
      </w:tabs>
      <w:snapToGrid w:val="0"/>
    </w:pPr>
    <w:rPr>
      <w:sz w:val="20"/>
    </w:rPr>
  </w:style>
  <w:style w:type="paragraph" w:styleId="af1">
    <w:name w:val="table of figures"/>
    <w:basedOn w:val="a1"/>
    <w:next w:val="a1"/>
    <w:semiHidden/>
    <w:rsid w:val="008B7E79"/>
    <w:pPr>
      <w:ind w:left="400" w:hangingChars="400" w:hanging="400"/>
    </w:pPr>
  </w:style>
  <w:style w:type="paragraph" w:customStyle="1" w:styleId="af2">
    <w:name w:val="表格標題"/>
    <w:basedOn w:val="a1"/>
    <w:rsid w:val="005A4EDD"/>
    <w:pPr>
      <w:keepNext/>
      <w:spacing w:before="80" w:after="80" w:line="320" w:lineRule="exact"/>
      <w:jc w:val="center"/>
    </w:pPr>
    <w:rPr>
      <w:rFonts w:ascii="標楷體"/>
      <w:snapToGrid w:val="0"/>
      <w:spacing w:val="-14"/>
      <w:sz w:val="28"/>
    </w:rPr>
  </w:style>
  <w:style w:type="paragraph" w:styleId="Web">
    <w:name w:val="Normal (Web)"/>
    <w:basedOn w:val="a1"/>
    <w:rsid w:val="001742D1"/>
    <w:pPr>
      <w:widowControl/>
      <w:kinsoku/>
      <w:overflowPunct/>
      <w:autoSpaceDE/>
      <w:autoSpaceDN/>
      <w:spacing w:before="100" w:beforeAutospacing="1" w:after="100" w:afterAutospacing="1"/>
    </w:pPr>
    <w:rPr>
      <w:rFonts w:ascii="新細明體" w:eastAsia="新細明體" w:hAnsi="新細明體"/>
      <w:kern w:val="0"/>
      <w:sz w:val="24"/>
      <w:szCs w:val="24"/>
    </w:rPr>
  </w:style>
  <w:style w:type="paragraph" w:styleId="HTML">
    <w:name w:val="HTML Preformatted"/>
    <w:basedOn w:val="a1"/>
    <w:link w:val="HTML0"/>
    <w:uiPriority w:val="99"/>
    <w:unhideWhenUsed/>
    <w:rsid w:val="00C921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288" w:lineRule="atLeast"/>
    </w:pPr>
    <w:rPr>
      <w:rFonts w:ascii="細明體" w:eastAsia="細明體" w:hAnsi="細明體" w:cs="細明體"/>
      <w:kern w:val="0"/>
      <w:sz w:val="24"/>
      <w:szCs w:val="24"/>
    </w:rPr>
  </w:style>
  <w:style w:type="character" w:customStyle="1" w:styleId="HTML0">
    <w:name w:val="HTML 預設格式 字元"/>
    <w:basedOn w:val="a2"/>
    <w:link w:val="HTML"/>
    <w:uiPriority w:val="99"/>
    <w:rsid w:val="00C921F6"/>
    <w:rPr>
      <w:rFonts w:ascii="細明體" w:eastAsia="細明體" w:hAnsi="細明體" w:cs="細明體"/>
      <w:sz w:val="24"/>
      <w:szCs w:val="24"/>
    </w:rPr>
  </w:style>
  <w:style w:type="table" w:styleId="af3">
    <w:name w:val="Table Grid"/>
    <w:basedOn w:val="a3"/>
    <w:uiPriority w:val="59"/>
    <w:rsid w:val="00AF0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basedOn w:val="a1"/>
    <w:link w:val="af5"/>
    <w:uiPriority w:val="99"/>
    <w:semiHidden/>
    <w:unhideWhenUsed/>
    <w:rsid w:val="00105AE7"/>
    <w:pPr>
      <w:spacing w:after="120"/>
    </w:pPr>
  </w:style>
  <w:style w:type="character" w:customStyle="1" w:styleId="af5">
    <w:name w:val="本文 字元"/>
    <w:basedOn w:val="a2"/>
    <w:link w:val="af4"/>
    <w:uiPriority w:val="99"/>
    <w:semiHidden/>
    <w:rsid w:val="00105AE7"/>
    <w:rPr>
      <w:rFonts w:eastAsia="標楷體"/>
      <w:kern w:val="2"/>
      <w:sz w:val="32"/>
    </w:rPr>
  </w:style>
  <w:style w:type="paragraph" w:styleId="af6">
    <w:name w:val="footnote text"/>
    <w:basedOn w:val="a1"/>
    <w:link w:val="af7"/>
    <w:uiPriority w:val="99"/>
    <w:unhideWhenUsed/>
    <w:rsid w:val="0025607B"/>
    <w:pPr>
      <w:snapToGrid w:val="0"/>
    </w:pPr>
    <w:rPr>
      <w:sz w:val="20"/>
    </w:rPr>
  </w:style>
  <w:style w:type="character" w:customStyle="1" w:styleId="af7">
    <w:name w:val="註腳文字 字元"/>
    <w:basedOn w:val="a2"/>
    <w:link w:val="af6"/>
    <w:uiPriority w:val="99"/>
    <w:semiHidden/>
    <w:rsid w:val="0025607B"/>
    <w:rPr>
      <w:rFonts w:eastAsia="標楷體"/>
      <w:kern w:val="2"/>
    </w:rPr>
  </w:style>
  <w:style w:type="character" w:styleId="af8">
    <w:name w:val="footnote reference"/>
    <w:basedOn w:val="a2"/>
    <w:uiPriority w:val="99"/>
    <w:semiHidden/>
    <w:unhideWhenUsed/>
    <w:rsid w:val="0025607B"/>
    <w:rPr>
      <w:vertAlign w:val="superscript"/>
    </w:rPr>
  </w:style>
  <w:style w:type="character" w:styleId="af9">
    <w:name w:val="FollowedHyperlink"/>
    <w:basedOn w:val="a2"/>
    <w:uiPriority w:val="99"/>
    <w:semiHidden/>
    <w:unhideWhenUsed/>
    <w:rsid w:val="008E1A47"/>
    <w:rPr>
      <w:color w:val="800080" w:themeColor="followedHyperlink"/>
      <w:u w:val="single"/>
    </w:rPr>
  </w:style>
  <w:style w:type="paragraph" w:customStyle="1" w:styleId="Default">
    <w:name w:val="Default"/>
    <w:rsid w:val="00DF25DB"/>
    <w:pPr>
      <w:widowControl w:val="0"/>
      <w:autoSpaceDE w:val="0"/>
      <w:autoSpaceDN w:val="0"/>
      <w:adjustRightInd w:val="0"/>
    </w:pPr>
    <w:rPr>
      <w:color w:val="000000"/>
      <w:sz w:val="24"/>
      <w:szCs w:val="24"/>
    </w:rPr>
  </w:style>
  <w:style w:type="paragraph" w:styleId="afa">
    <w:name w:val="annotation text"/>
    <w:basedOn w:val="a1"/>
    <w:link w:val="afb"/>
    <w:semiHidden/>
    <w:rsid w:val="00731C5E"/>
    <w:pPr>
      <w:kinsoku/>
      <w:overflowPunct/>
      <w:autoSpaceDE/>
      <w:autoSpaceDN/>
    </w:pPr>
    <w:rPr>
      <w:rFonts w:eastAsia="新細明體"/>
      <w:sz w:val="24"/>
    </w:rPr>
  </w:style>
  <w:style w:type="character" w:customStyle="1" w:styleId="afb">
    <w:name w:val="註解文字 字元"/>
    <w:basedOn w:val="a2"/>
    <w:link w:val="afa"/>
    <w:semiHidden/>
    <w:rsid w:val="00731C5E"/>
    <w:rPr>
      <w:kern w:val="2"/>
      <w:sz w:val="24"/>
    </w:rPr>
  </w:style>
  <w:style w:type="character" w:customStyle="1" w:styleId="a6">
    <w:name w:val="簽名 字元"/>
    <w:basedOn w:val="a2"/>
    <w:link w:val="a5"/>
    <w:semiHidden/>
    <w:rsid w:val="00B27791"/>
    <w:rPr>
      <w:rFonts w:ascii="標楷體" w:eastAsia="標楷體"/>
      <w:b/>
      <w:snapToGrid w:val="0"/>
      <w:spacing w:val="10"/>
      <w:kern w:val="2"/>
      <w:sz w:val="36"/>
    </w:rPr>
  </w:style>
  <w:style w:type="paragraph" w:styleId="afc">
    <w:name w:val="Balloon Text"/>
    <w:basedOn w:val="a1"/>
    <w:link w:val="afd"/>
    <w:uiPriority w:val="99"/>
    <w:semiHidden/>
    <w:unhideWhenUsed/>
    <w:rsid w:val="00B12CD3"/>
    <w:rPr>
      <w:rFonts w:asciiTheme="majorHAnsi" w:eastAsiaTheme="majorEastAsia" w:hAnsiTheme="majorHAnsi" w:cstheme="majorBidi"/>
      <w:sz w:val="18"/>
      <w:szCs w:val="18"/>
    </w:rPr>
  </w:style>
  <w:style w:type="character" w:customStyle="1" w:styleId="afd">
    <w:name w:val="註解方塊文字 字元"/>
    <w:basedOn w:val="a2"/>
    <w:link w:val="afc"/>
    <w:uiPriority w:val="99"/>
    <w:semiHidden/>
    <w:rsid w:val="00B12CD3"/>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71511936">
      <w:bodyDiv w:val="1"/>
      <w:marLeft w:val="0"/>
      <w:marRight w:val="0"/>
      <w:marTop w:val="0"/>
      <w:marBottom w:val="0"/>
      <w:divBdr>
        <w:top w:val="none" w:sz="0" w:space="0" w:color="auto"/>
        <w:left w:val="none" w:sz="0" w:space="0" w:color="auto"/>
        <w:bottom w:val="none" w:sz="0" w:space="0" w:color="auto"/>
        <w:right w:val="none" w:sz="0" w:space="0" w:color="auto"/>
      </w:divBdr>
      <w:divsChild>
        <w:div w:id="964971248">
          <w:marLeft w:val="0"/>
          <w:marRight w:val="0"/>
          <w:marTop w:val="0"/>
          <w:marBottom w:val="0"/>
          <w:divBdr>
            <w:top w:val="none" w:sz="0" w:space="0" w:color="auto"/>
            <w:left w:val="none" w:sz="0" w:space="0" w:color="auto"/>
            <w:bottom w:val="none" w:sz="0" w:space="0" w:color="auto"/>
            <w:right w:val="none" w:sz="0" w:space="0" w:color="auto"/>
          </w:divBdr>
          <w:divsChild>
            <w:div w:id="23792168">
              <w:marLeft w:val="0"/>
              <w:marRight w:val="0"/>
              <w:marTop w:val="100"/>
              <w:marBottom w:val="100"/>
              <w:divBdr>
                <w:top w:val="none" w:sz="0" w:space="0" w:color="auto"/>
                <w:left w:val="none" w:sz="0" w:space="0" w:color="auto"/>
                <w:bottom w:val="none" w:sz="0" w:space="0" w:color="auto"/>
                <w:right w:val="none" w:sz="0" w:space="0" w:color="auto"/>
              </w:divBdr>
              <w:divsChild>
                <w:div w:id="1565796241">
                  <w:marLeft w:val="0"/>
                  <w:marRight w:val="0"/>
                  <w:marTop w:val="36"/>
                  <w:marBottom w:val="96"/>
                  <w:divBdr>
                    <w:top w:val="none" w:sz="0" w:space="0" w:color="auto"/>
                    <w:left w:val="none" w:sz="0" w:space="0" w:color="auto"/>
                    <w:bottom w:val="none" w:sz="0" w:space="0" w:color="auto"/>
                    <w:right w:val="none" w:sz="0" w:space="0" w:color="auto"/>
                  </w:divBdr>
                  <w:divsChild>
                    <w:div w:id="1574463638">
                      <w:marLeft w:val="0"/>
                      <w:marRight w:val="0"/>
                      <w:marTop w:val="0"/>
                      <w:marBottom w:val="0"/>
                      <w:divBdr>
                        <w:top w:val="none" w:sz="0" w:space="0" w:color="auto"/>
                        <w:left w:val="none" w:sz="0" w:space="0" w:color="auto"/>
                        <w:bottom w:val="none" w:sz="0" w:space="0" w:color="auto"/>
                        <w:right w:val="none" w:sz="0" w:space="0" w:color="auto"/>
                      </w:divBdr>
                      <w:divsChild>
                        <w:div w:id="1074401934">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116681174">
      <w:bodyDiv w:val="1"/>
      <w:marLeft w:val="0"/>
      <w:marRight w:val="0"/>
      <w:marTop w:val="0"/>
      <w:marBottom w:val="0"/>
      <w:divBdr>
        <w:top w:val="none" w:sz="0" w:space="0" w:color="auto"/>
        <w:left w:val="none" w:sz="0" w:space="0" w:color="auto"/>
        <w:bottom w:val="none" w:sz="0" w:space="0" w:color="auto"/>
        <w:right w:val="none" w:sz="0" w:space="0" w:color="auto"/>
      </w:divBdr>
      <w:divsChild>
        <w:div w:id="1467121166">
          <w:marLeft w:val="0"/>
          <w:marRight w:val="0"/>
          <w:marTop w:val="0"/>
          <w:marBottom w:val="0"/>
          <w:divBdr>
            <w:top w:val="none" w:sz="0" w:space="0" w:color="auto"/>
            <w:left w:val="none" w:sz="0" w:space="0" w:color="auto"/>
            <w:bottom w:val="none" w:sz="0" w:space="0" w:color="auto"/>
            <w:right w:val="none" w:sz="0" w:space="0" w:color="auto"/>
          </w:divBdr>
          <w:divsChild>
            <w:div w:id="854882064">
              <w:marLeft w:val="0"/>
              <w:marRight w:val="0"/>
              <w:marTop w:val="100"/>
              <w:marBottom w:val="100"/>
              <w:divBdr>
                <w:top w:val="none" w:sz="0" w:space="0" w:color="auto"/>
                <w:left w:val="none" w:sz="0" w:space="0" w:color="auto"/>
                <w:bottom w:val="none" w:sz="0" w:space="0" w:color="auto"/>
                <w:right w:val="none" w:sz="0" w:space="0" w:color="auto"/>
              </w:divBdr>
              <w:divsChild>
                <w:div w:id="499732941">
                  <w:marLeft w:val="0"/>
                  <w:marRight w:val="0"/>
                  <w:marTop w:val="36"/>
                  <w:marBottom w:val="96"/>
                  <w:divBdr>
                    <w:top w:val="none" w:sz="0" w:space="0" w:color="auto"/>
                    <w:left w:val="none" w:sz="0" w:space="0" w:color="auto"/>
                    <w:bottom w:val="none" w:sz="0" w:space="0" w:color="auto"/>
                    <w:right w:val="none" w:sz="0" w:space="0" w:color="auto"/>
                  </w:divBdr>
                  <w:divsChild>
                    <w:div w:id="290789542">
                      <w:marLeft w:val="0"/>
                      <w:marRight w:val="0"/>
                      <w:marTop w:val="0"/>
                      <w:marBottom w:val="0"/>
                      <w:divBdr>
                        <w:top w:val="none" w:sz="0" w:space="0" w:color="auto"/>
                        <w:left w:val="none" w:sz="0" w:space="0" w:color="auto"/>
                        <w:bottom w:val="none" w:sz="0" w:space="0" w:color="auto"/>
                        <w:right w:val="none" w:sz="0" w:space="0" w:color="auto"/>
                      </w:divBdr>
                      <w:divsChild>
                        <w:div w:id="1967657038">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552272801">
      <w:bodyDiv w:val="1"/>
      <w:marLeft w:val="0"/>
      <w:marRight w:val="0"/>
      <w:marTop w:val="0"/>
      <w:marBottom w:val="0"/>
      <w:divBdr>
        <w:top w:val="none" w:sz="0" w:space="0" w:color="auto"/>
        <w:left w:val="none" w:sz="0" w:space="0" w:color="auto"/>
        <w:bottom w:val="none" w:sz="0" w:space="0" w:color="auto"/>
        <w:right w:val="none" w:sz="0" w:space="0" w:color="auto"/>
      </w:divBdr>
      <w:divsChild>
        <w:div w:id="787352664">
          <w:marLeft w:val="0"/>
          <w:marRight w:val="0"/>
          <w:marTop w:val="0"/>
          <w:marBottom w:val="0"/>
          <w:divBdr>
            <w:top w:val="none" w:sz="0" w:space="0" w:color="auto"/>
            <w:left w:val="none" w:sz="0" w:space="0" w:color="auto"/>
            <w:bottom w:val="none" w:sz="0" w:space="0" w:color="auto"/>
            <w:right w:val="none" w:sz="0" w:space="0" w:color="auto"/>
          </w:divBdr>
          <w:divsChild>
            <w:div w:id="567418059">
              <w:marLeft w:val="0"/>
              <w:marRight w:val="0"/>
              <w:marTop w:val="100"/>
              <w:marBottom w:val="100"/>
              <w:divBdr>
                <w:top w:val="none" w:sz="0" w:space="0" w:color="auto"/>
                <w:left w:val="none" w:sz="0" w:space="0" w:color="auto"/>
                <w:bottom w:val="none" w:sz="0" w:space="0" w:color="auto"/>
                <w:right w:val="none" w:sz="0" w:space="0" w:color="auto"/>
              </w:divBdr>
              <w:divsChild>
                <w:div w:id="2065831745">
                  <w:marLeft w:val="0"/>
                  <w:marRight w:val="0"/>
                  <w:marTop w:val="36"/>
                  <w:marBottom w:val="96"/>
                  <w:divBdr>
                    <w:top w:val="none" w:sz="0" w:space="0" w:color="auto"/>
                    <w:left w:val="none" w:sz="0" w:space="0" w:color="auto"/>
                    <w:bottom w:val="none" w:sz="0" w:space="0" w:color="auto"/>
                    <w:right w:val="none" w:sz="0" w:space="0" w:color="auto"/>
                  </w:divBdr>
                  <w:divsChild>
                    <w:div w:id="2047753437">
                      <w:marLeft w:val="0"/>
                      <w:marRight w:val="0"/>
                      <w:marTop w:val="0"/>
                      <w:marBottom w:val="0"/>
                      <w:divBdr>
                        <w:top w:val="none" w:sz="0" w:space="0" w:color="auto"/>
                        <w:left w:val="none" w:sz="0" w:space="0" w:color="auto"/>
                        <w:bottom w:val="none" w:sz="0" w:space="0" w:color="auto"/>
                        <w:right w:val="none" w:sz="0" w:space="0" w:color="auto"/>
                      </w:divBdr>
                      <w:divsChild>
                        <w:div w:id="1038508933">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694773933">
      <w:bodyDiv w:val="1"/>
      <w:marLeft w:val="0"/>
      <w:marRight w:val="0"/>
      <w:marTop w:val="0"/>
      <w:marBottom w:val="0"/>
      <w:divBdr>
        <w:top w:val="none" w:sz="0" w:space="0" w:color="auto"/>
        <w:left w:val="none" w:sz="0" w:space="0" w:color="auto"/>
        <w:bottom w:val="none" w:sz="0" w:space="0" w:color="auto"/>
        <w:right w:val="none" w:sz="0" w:space="0" w:color="auto"/>
      </w:divBdr>
    </w:div>
    <w:div w:id="695542267">
      <w:bodyDiv w:val="1"/>
      <w:marLeft w:val="0"/>
      <w:marRight w:val="0"/>
      <w:marTop w:val="0"/>
      <w:marBottom w:val="0"/>
      <w:divBdr>
        <w:top w:val="none" w:sz="0" w:space="0" w:color="auto"/>
        <w:left w:val="none" w:sz="0" w:space="0" w:color="auto"/>
        <w:bottom w:val="none" w:sz="0" w:space="0" w:color="auto"/>
        <w:right w:val="none" w:sz="0" w:space="0" w:color="auto"/>
      </w:divBdr>
    </w:div>
    <w:div w:id="702632536">
      <w:bodyDiv w:val="1"/>
      <w:marLeft w:val="0"/>
      <w:marRight w:val="0"/>
      <w:marTop w:val="0"/>
      <w:marBottom w:val="0"/>
      <w:divBdr>
        <w:top w:val="none" w:sz="0" w:space="0" w:color="auto"/>
        <w:left w:val="none" w:sz="0" w:space="0" w:color="auto"/>
        <w:bottom w:val="none" w:sz="0" w:space="0" w:color="auto"/>
        <w:right w:val="none" w:sz="0" w:space="0" w:color="auto"/>
      </w:divBdr>
      <w:divsChild>
        <w:div w:id="755051244">
          <w:marLeft w:val="0"/>
          <w:marRight w:val="0"/>
          <w:marTop w:val="0"/>
          <w:marBottom w:val="0"/>
          <w:divBdr>
            <w:top w:val="none" w:sz="0" w:space="0" w:color="auto"/>
            <w:left w:val="none" w:sz="0" w:space="0" w:color="auto"/>
            <w:bottom w:val="none" w:sz="0" w:space="0" w:color="auto"/>
            <w:right w:val="none" w:sz="0" w:space="0" w:color="auto"/>
          </w:divBdr>
          <w:divsChild>
            <w:div w:id="1638342412">
              <w:marLeft w:val="0"/>
              <w:marRight w:val="0"/>
              <w:marTop w:val="100"/>
              <w:marBottom w:val="100"/>
              <w:divBdr>
                <w:top w:val="none" w:sz="0" w:space="0" w:color="auto"/>
                <w:left w:val="none" w:sz="0" w:space="0" w:color="auto"/>
                <w:bottom w:val="none" w:sz="0" w:space="0" w:color="auto"/>
                <w:right w:val="none" w:sz="0" w:space="0" w:color="auto"/>
              </w:divBdr>
              <w:divsChild>
                <w:div w:id="623388777">
                  <w:marLeft w:val="0"/>
                  <w:marRight w:val="0"/>
                  <w:marTop w:val="36"/>
                  <w:marBottom w:val="96"/>
                  <w:divBdr>
                    <w:top w:val="none" w:sz="0" w:space="0" w:color="auto"/>
                    <w:left w:val="none" w:sz="0" w:space="0" w:color="auto"/>
                    <w:bottom w:val="none" w:sz="0" w:space="0" w:color="auto"/>
                    <w:right w:val="none" w:sz="0" w:space="0" w:color="auto"/>
                  </w:divBdr>
                  <w:divsChild>
                    <w:div w:id="1062679363">
                      <w:marLeft w:val="0"/>
                      <w:marRight w:val="0"/>
                      <w:marTop w:val="0"/>
                      <w:marBottom w:val="0"/>
                      <w:divBdr>
                        <w:top w:val="none" w:sz="0" w:space="0" w:color="auto"/>
                        <w:left w:val="none" w:sz="0" w:space="0" w:color="auto"/>
                        <w:bottom w:val="none" w:sz="0" w:space="0" w:color="auto"/>
                        <w:right w:val="none" w:sz="0" w:space="0" w:color="auto"/>
                      </w:divBdr>
                      <w:divsChild>
                        <w:div w:id="251285992">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1264611425">
      <w:bodyDiv w:val="1"/>
      <w:marLeft w:val="0"/>
      <w:marRight w:val="0"/>
      <w:marTop w:val="0"/>
      <w:marBottom w:val="0"/>
      <w:divBdr>
        <w:top w:val="none" w:sz="0" w:space="0" w:color="auto"/>
        <w:left w:val="none" w:sz="0" w:space="0" w:color="auto"/>
        <w:bottom w:val="none" w:sz="0" w:space="0" w:color="auto"/>
        <w:right w:val="none" w:sz="0" w:space="0" w:color="auto"/>
      </w:divBdr>
      <w:divsChild>
        <w:div w:id="1286883628">
          <w:marLeft w:val="0"/>
          <w:marRight w:val="0"/>
          <w:marTop w:val="0"/>
          <w:marBottom w:val="0"/>
          <w:divBdr>
            <w:top w:val="none" w:sz="0" w:space="0" w:color="auto"/>
            <w:left w:val="none" w:sz="0" w:space="0" w:color="auto"/>
            <w:bottom w:val="none" w:sz="0" w:space="0" w:color="auto"/>
            <w:right w:val="none" w:sz="0" w:space="0" w:color="auto"/>
          </w:divBdr>
          <w:divsChild>
            <w:div w:id="1963924510">
              <w:marLeft w:val="3150"/>
              <w:marRight w:val="3150"/>
              <w:marTop w:val="0"/>
              <w:marBottom w:val="0"/>
              <w:divBdr>
                <w:top w:val="none" w:sz="0" w:space="0" w:color="auto"/>
                <w:left w:val="none" w:sz="0" w:space="0" w:color="auto"/>
                <w:bottom w:val="none" w:sz="0" w:space="0" w:color="auto"/>
                <w:right w:val="none" w:sz="0" w:space="0" w:color="auto"/>
              </w:divBdr>
              <w:divsChild>
                <w:div w:id="541357831">
                  <w:marLeft w:val="0"/>
                  <w:marRight w:val="0"/>
                  <w:marTop w:val="450"/>
                  <w:marBottom w:val="0"/>
                  <w:divBdr>
                    <w:top w:val="none" w:sz="0" w:space="0" w:color="auto"/>
                    <w:left w:val="none" w:sz="0" w:space="0" w:color="auto"/>
                    <w:bottom w:val="none" w:sz="0" w:space="0" w:color="auto"/>
                    <w:right w:val="none" w:sz="0" w:space="0" w:color="auto"/>
                  </w:divBdr>
                  <w:divsChild>
                    <w:div w:id="1110390171">
                      <w:marLeft w:val="75"/>
                      <w:marRight w:val="75"/>
                      <w:marTop w:val="75"/>
                      <w:marBottom w:val="75"/>
                      <w:divBdr>
                        <w:top w:val="none" w:sz="0" w:space="0" w:color="auto"/>
                        <w:left w:val="none" w:sz="0" w:space="0" w:color="auto"/>
                        <w:bottom w:val="none" w:sz="0" w:space="0" w:color="auto"/>
                        <w:right w:val="none" w:sz="0" w:space="0" w:color="auto"/>
                      </w:divBdr>
                      <w:divsChild>
                        <w:div w:id="158813104">
                          <w:marLeft w:val="0"/>
                          <w:marRight w:val="0"/>
                          <w:marTop w:val="0"/>
                          <w:marBottom w:val="0"/>
                          <w:divBdr>
                            <w:top w:val="none" w:sz="0" w:space="0" w:color="auto"/>
                            <w:left w:val="none" w:sz="0" w:space="0" w:color="auto"/>
                            <w:bottom w:val="none" w:sz="0" w:space="0" w:color="auto"/>
                            <w:right w:val="none" w:sz="0" w:space="0" w:color="auto"/>
                          </w:divBdr>
                          <w:divsChild>
                            <w:div w:id="9151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1051">
      <w:bodyDiv w:val="1"/>
      <w:marLeft w:val="150"/>
      <w:marRight w:val="150"/>
      <w:marTop w:val="0"/>
      <w:marBottom w:val="0"/>
      <w:divBdr>
        <w:top w:val="none" w:sz="0" w:space="0" w:color="auto"/>
        <w:left w:val="none" w:sz="0" w:space="0" w:color="auto"/>
        <w:bottom w:val="none" w:sz="0" w:space="0" w:color="auto"/>
        <w:right w:val="none" w:sz="0" w:space="0" w:color="auto"/>
      </w:divBdr>
    </w:div>
    <w:div w:id="1976595682">
      <w:bodyDiv w:val="1"/>
      <w:marLeft w:val="0"/>
      <w:marRight w:val="0"/>
      <w:marTop w:val="0"/>
      <w:marBottom w:val="0"/>
      <w:divBdr>
        <w:top w:val="none" w:sz="0" w:space="0" w:color="auto"/>
        <w:left w:val="none" w:sz="0" w:space="0" w:color="auto"/>
        <w:bottom w:val="none" w:sz="0" w:space="0" w:color="auto"/>
        <w:right w:val="none" w:sz="0" w:space="0" w:color="auto"/>
      </w:divBdr>
      <w:divsChild>
        <w:div w:id="283198759">
          <w:marLeft w:val="0"/>
          <w:marRight w:val="0"/>
          <w:marTop w:val="0"/>
          <w:marBottom w:val="0"/>
          <w:divBdr>
            <w:top w:val="none" w:sz="0" w:space="0" w:color="auto"/>
            <w:left w:val="none" w:sz="0" w:space="0" w:color="auto"/>
            <w:bottom w:val="none" w:sz="0" w:space="0" w:color="auto"/>
            <w:right w:val="none" w:sz="0" w:space="0" w:color="auto"/>
          </w:divBdr>
          <w:divsChild>
            <w:div w:id="1253659034">
              <w:marLeft w:val="0"/>
              <w:marRight w:val="0"/>
              <w:marTop w:val="100"/>
              <w:marBottom w:val="100"/>
              <w:divBdr>
                <w:top w:val="none" w:sz="0" w:space="0" w:color="auto"/>
                <w:left w:val="none" w:sz="0" w:space="0" w:color="auto"/>
                <w:bottom w:val="none" w:sz="0" w:space="0" w:color="auto"/>
                <w:right w:val="none" w:sz="0" w:space="0" w:color="auto"/>
              </w:divBdr>
              <w:divsChild>
                <w:div w:id="1488324504">
                  <w:marLeft w:val="0"/>
                  <w:marRight w:val="0"/>
                  <w:marTop w:val="36"/>
                  <w:marBottom w:val="96"/>
                  <w:divBdr>
                    <w:top w:val="none" w:sz="0" w:space="0" w:color="auto"/>
                    <w:left w:val="none" w:sz="0" w:space="0" w:color="auto"/>
                    <w:bottom w:val="none" w:sz="0" w:space="0" w:color="auto"/>
                    <w:right w:val="none" w:sz="0" w:space="0" w:color="auto"/>
                  </w:divBdr>
                  <w:divsChild>
                    <w:div w:id="868908336">
                      <w:marLeft w:val="0"/>
                      <w:marRight w:val="0"/>
                      <w:marTop w:val="0"/>
                      <w:marBottom w:val="0"/>
                      <w:divBdr>
                        <w:top w:val="none" w:sz="0" w:space="0" w:color="auto"/>
                        <w:left w:val="none" w:sz="0" w:space="0" w:color="auto"/>
                        <w:bottom w:val="none" w:sz="0" w:space="0" w:color="auto"/>
                        <w:right w:val="none" w:sz="0" w:space="0" w:color="auto"/>
                      </w:divBdr>
                      <w:divsChild>
                        <w:div w:id="827330305">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20288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e7%a8%85%e6%8d%90%e7%a8%bd%e5%be%b5%e6%b3%9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6law.idv.tw/6law/law/&#30772;&#29986;&#2786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EF927-9D06-465F-A343-0A3DF5191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10</Pages>
  <Words>937</Words>
  <Characters>5344</Characters>
  <Application>Microsoft Office Word</Application>
  <DocSecurity>0</DocSecurity>
  <Lines>44</Lines>
  <Paragraphs>12</Paragraphs>
  <ScaleCrop>false</ScaleCrop>
  <Company>cy</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Administrator</cp:lastModifiedBy>
  <cp:revision>5</cp:revision>
  <cp:lastPrinted>2012-06-26T07:57:00Z</cp:lastPrinted>
  <dcterms:created xsi:type="dcterms:W3CDTF">2012-06-26T08:02:00Z</dcterms:created>
  <dcterms:modified xsi:type="dcterms:W3CDTF">2012-06-28T02:49:00Z</dcterms:modified>
</cp:coreProperties>
</file>