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79F" w:rsidRPr="00FB68C0" w:rsidRDefault="00E432F1">
      <w:pPr>
        <w:pStyle w:val="a6"/>
        <w:kinsoku w:val="0"/>
        <w:spacing w:before="0"/>
        <w:ind w:leftChars="700" w:left="2381" w:firstLine="0"/>
        <w:rPr>
          <w:bCs/>
          <w:snapToGrid/>
          <w:spacing w:val="200"/>
          <w:kern w:val="0"/>
          <w:sz w:val="40"/>
        </w:rPr>
      </w:pPr>
      <w:r w:rsidRPr="00FB68C0">
        <w:rPr>
          <w:rFonts w:hint="eastAsia"/>
          <w:bCs/>
          <w:snapToGrid/>
          <w:spacing w:val="200"/>
          <w:kern w:val="0"/>
          <w:sz w:val="40"/>
        </w:rPr>
        <w:t>調查報告</w:t>
      </w:r>
    </w:p>
    <w:p w:rsidR="0075479F" w:rsidRPr="00FB68C0" w:rsidRDefault="0075479F">
      <w:pPr>
        <w:pStyle w:val="1"/>
        <w:ind w:left="2380" w:hanging="2380"/>
        <w:rPr>
          <w:rFonts w:hAnsi="標楷體"/>
          <w:szCs w:val="32"/>
        </w:rPr>
      </w:pPr>
      <w:bookmarkStart w:id="0" w:name="_Toc524892368"/>
      <w:bookmarkStart w:id="1" w:name="_Toc524895638"/>
      <w:bookmarkStart w:id="2" w:name="_Toc524896184"/>
      <w:bookmarkStart w:id="3" w:name="_Toc524896214"/>
      <w:bookmarkStart w:id="4" w:name="_Toc524902720"/>
      <w:bookmarkStart w:id="5" w:name="_Toc525066139"/>
      <w:bookmarkStart w:id="6" w:name="_Toc525070829"/>
      <w:bookmarkStart w:id="7" w:name="_Toc525938369"/>
      <w:bookmarkStart w:id="8" w:name="_Toc525939217"/>
      <w:bookmarkStart w:id="9" w:name="_Toc525939722"/>
      <w:bookmarkStart w:id="10" w:name="_Toc529218256"/>
      <w:bookmarkStart w:id="11" w:name="_Toc529222679"/>
      <w:bookmarkStart w:id="12" w:name="_Toc529223101"/>
      <w:bookmarkStart w:id="13" w:name="_Toc529223852"/>
      <w:bookmarkStart w:id="14" w:name="_Toc529228248"/>
      <w:bookmarkStart w:id="15" w:name="_Toc2400384"/>
      <w:bookmarkStart w:id="16" w:name="_Toc4316179"/>
      <w:bookmarkStart w:id="17" w:name="_Toc4473320"/>
      <w:bookmarkStart w:id="18" w:name="_Toc69556887"/>
      <w:bookmarkStart w:id="19" w:name="_Toc69556936"/>
      <w:bookmarkStart w:id="20" w:name="_Toc69609810"/>
      <w:bookmarkStart w:id="21" w:name="_Toc70241806"/>
      <w:bookmarkStart w:id="22" w:name="_Toc70242195"/>
      <w:r w:rsidRPr="00FB68C0">
        <w:rPr>
          <w:rFonts w:hAnsi="標楷體" w:hint="eastAsia"/>
          <w:szCs w:val="32"/>
        </w:rPr>
        <w:t>案　　由：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 w:rsidR="00C51888" w:rsidRPr="00FB68C0">
        <w:rPr>
          <w:rFonts w:hAnsi="標楷體"/>
          <w:szCs w:val="32"/>
        </w:rPr>
        <w:fldChar w:fldCharType="begin"/>
      </w:r>
      <w:r w:rsidRPr="00FB68C0">
        <w:rPr>
          <w:rFonts w:hAnsi="標楷體"/>
          <w:szCs w:val="32"/>
        </w:rPr>
        <w:instrText xml:space="preserve"> MERGEFIELD </w:instrText>
      </w:r>
      <w:r w:rsidRPr="00FB68C0">
        <w:rPr>
          <w:rFonts w:hAnsi="標楷體" w:hint="eastAsia"/>
          <w:szCs w:val="32"/>
        </w:rPr>
        <w:instrText>案由</w:instrText>
      </w:r>
      <w:r w:rsidRPr="00FB68C0">
        <w:rPr>
          <w:rFonts w:hAnsi="標楷體"/>
          <w:szCs w:val="32"/>
        </w:rPr>
        <w:instrText xml:space="preserve"> </w:instrText>
      </w:r>
      <w:r w:rsidR="00C51888" w:rsidRPr="00FB68C0">
        <w:rPr>
          <w:rFonts w:hAnsi="標楷體"/>
          <w:szCs w:val="32"/>
        </w:rPr>
        <w:fldChar w:fldCharType="separate"/>
      </w:r>
      <w:r w:rsidR="00A65BFF" w:rsidRPr="00367F08">
        <w:rPr>
          <w:rFonts w:hAnsi="標楷體" w:hint="eastAsia"/>
          <w:noProof/>
          <w:szCs w:val="32"/>
        </w:rPr>
        <w:t>據訴：為臺灣菸酒股份有限公司人事處處長張嶢順，未依規定實施職期調任，相關單位未善盡監督之責，涉有違失等情</w:t>
      </w:r>
      <w:r w:rsidR="00C51888" w:rsidRPr="00FB68C0">
        <w:rPr>
          <w:rFonts w:hAnsi="標楷體"/>
          <w:szCs w:val="32"/>
        </w:rPr>
        <w:fldChar w:fldCharType="end"/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r w:rsidR="00773007">
        <w:rPr>
          <w:rFonts w:hAnsi="標楷體" w:hint="eastAsia"/>
          <w:szCs w:val="32"/>
        </w:rPr>
        <w:t>。</w:t>
      </w:r>
    </w:p>
    <w:p w:rsidR="0075479F" w:rsidRPr="00FB68C0" w:rsidRDefault="0075479F">
      <w:pPr>
        <w:pStyle w:val="1"/>
        <w:ind w:left="2380" w:hanging="2380"/>
        <w:rPr>
          <w:rFonts w:hAnsi="標楷體"/>
          <w:szCs w:val="32"/>
        </w:rPr>
      </w:pPr>
      <w:bookmarkStart w:id="23" w:name="_Toc524895646"/>
      <w:bookmarkStart w:id="24" w:name="_Toc524896192"/>
      <w:bookmarkStart w:id="25" w:name="_Toc524896222"/>
      <w:bookmarkStart w:id="26" w:name="_Toc524902729"/>
      <w:bookmarkStart w:id="27" w:name="_Toc525066145"/>
      <w:bookmarkStart w:id="28" w:name="_Toc525070836"/>
      <w:bookmarkStart w:id="29" w:name="_Toc525938376"/>
      <w:bookmarkStart w:id="30" w:name="_Toc525939224"/>
      <w:bookmarkStart w:id="31" w:name="_Toc525939729"/>
      <w:bookmarkStart w:id="32" w:name="_Toc529218269"/>
      <w:bookmarkStart w:id="33" w:name="_Toc529222686"/>
      <w:bookmarkStart w:id="34" w:name="_Toc529223108"/>
      <w:bookmarkStart w:id="35" w:name="_Toc529223859"/>
      <w:bookmarkStart w:id="36" w:name="_Toc529228262"/>
      <w:bookmarkStart w:id="37" w:name="_Toc2400392"/>
      <w:bookmarkStart w:id="38" w:name="_Toc4316186"/>
      <w:bookmarkStart w:id="39" w:name="_Toc4473327"/>
      <w:bookmarkStart w:id="40" w:name="_Toc69556894"/>
      <w:bookmarkStart w:id="41" w:name="_Toc69556943"/>
      <w:bookmarkStart w:id="42" w:name="_Toc69609817"/>
      <w:bookmarkStart w:id="43" w:name="_Toc70241813"/>
      <w:bookmarkStart w:id="44" w:name="_Toc70242202"/>
      <w:r w:rsidRPr="00FB68C0">
        <w:rPr>
          <w:rFonts w:hAnsi="標楷體" w:hint="eastAsia"/>
          <w:szCs w:val="32"/>
        </w:rPr>
        <w:t>調查意見：</w:t>
      </w:r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</w:p>
    <w:p w:rsidR="00FD0C73" w:rsidRPr="00FB68C0" w:rsidRDefault="00FD0C73" w:rsidP="00FB68C0">
      <w:pPr>
        <w:pStyle w:val="10"/>
        <w:ind w:left="680" w:firstLine="680"/>
        <w:rPr>
          <w:rFonts w:hAnsi="標楷體"/>
          <w:bCs/>
          <w:szCs w:val="32"/>
        </w:rPr>
      </w:pPr>
      <w:bookmarkStart w:id="45" w:name="_Toc524902730"/>
      <w:r w:rsidRPr="00FB68C0">
        <w:rPr>
          <w:rFonts w:hAnsi="標楷體" w:hint="eastAsia"/>
          <w:szCs w:val="32"/>
        </w:rPr>
        <w:t>據訴：為臺灣菸酒股份有限公司（下稱菸酒公司）人事處處長張嶢順，未依規定實施職期調任，相關單位未善盡監督之責，涉有違失等情乙案，案經本院調取相關卷證審閱，並詢問相關主管人員，業已調查竣事，茲將調查意見臚陳如下：</w:t>
      </w:r>
    </w:p>
    <w:p w:rsidR="00FD0C73" w:rsidRPr="00FB68C0" w:rsidRDefault="00FD0C73">
      <w:pPr>
        <w:pStyle w:val="2"/>
        <w:ind w:left="1020" w:hanging="680"/>
        <w:rPr>
          <w:rFonts w:hAnsi="標楷體"/>
          <w:szCs w:val="32"/>
        </w:rPr>
      </w:pPr>
      <w:r w:rsidRPr="00FB68C0">
        <w:rPr>
          <w:rFonts w:hAnsi="標楷體" w:hint="eastAsia"/>
          <w:szCs w:val="32"/>
        </w:rPr>
        <w:t>張嶢順久任現職</w:t>
      </w:r>
      <w:r w:rsidR="003A55FB">
        <w:rPr>
          <w:rFonts w:hAnsi="標楷體" w:hint="eastAsia"/>
          <w:szCs w:val="32"/>
        </w:rPr>
        <w:t>雖肇因於菸酒公司推動公司化及民營化等之時代背景，惟</w:t>
      </w:r>
      <w:r w:rsidR="00A56FFC">
        <w:rPr>
          <w:rFonts w:hAnsi="標楷體" w:hint="eastAsia"/>
          <w:szCs w:val="32"/>
        </w:rPr>
        <w:t>82</w:t>
      </w:r>
      <w:r w:rsidR="003A55FB">
        <w:rPr>
          <w:rFonts w:hAnsi="標楷體" w:hint="eastAsia"/>
          <w:szCs w:val="32"/>
        </w:rPr>
        <w:t>年</w:t>
      </w:r>
      <w:r w:rsidR="00A56FFC">
        <w:rPr>
          <w:rFonts w:hAnsi="標楷體" w:hint="eastAsia"/>
          <w:szCs w:val="32"/>
        </w:rPr>
        <w:t>10</w:t>
      </w:r>
      <w:r w:rsidR="00DD331A">
        <w:rPr>
          <w:rFonts w:hAnsi="標楷體" w:hint="eastAsia"/>
          <w:szCs w:val="32"/>
        </w:rPr>
        <w:t>月迄今已逾18</w:t>
      </w:r>
      <w:r w:rsidR="003A55FB">
        <w:rPr>
          <w:rFonts w:hAnsi="標楷體" w:hint="eastAsia"/>
          <w:szCs w:val="32"/>
        </w:rPr>
        <w:t>年，張</w:t>
      </w:r>
      <w:r w:rsidR="00D851BC">
        <w:rPr>
          <w:rFonts w:hAnsi="標楷體" w:hint="eastAsia"/>
          <w:szCs w:val="32"/>
        </w:rPr>
        <w:t>員之職期輪調問題猶</w:t>
      </w:r>
      <w:r w:rsidR="003A55FB">
        <w:rPr>
          <w:rFonts w:hAnsi="標楷體" w:hint="eastAsia"/>
          <w:szCs w:val="32"/>
        </w:rPr>
        <w:t>未</w:t>
      </w:r>
      <w:r w:rsidR="00DD331A">
        <w:rPr>
          <w:rFonts w:hAnsi="標楷體" w:hint="eastAsia"/>
          <w:szCs w:val="32"/>
        </w:rPr>
        <w:t>能</w:t>
      </w:r>
      <w:r w:rsidR="003A55FB">
        <w:rPr>
          <w:rFonts w:hAnsi="標楷體" w:hint="eastAsia"/>
          <w:szCs w:val="32"/>
        </w:rPr>
        <w:t>有效解決</w:t>
      </w:r>
      <w:r w:rsidRPr="00FB68C0">
        <w:rPr>
          <w:rFonts w:hAnsi="標楷體" w:hint="eastAsia"/>
          <w:szCs w:val="32"/>
        </w:rPr>
        <w:t>，</w:t>
      </w:r>
      <w:r w:rsidR="000E46CE">
        <w:rPr>
          <w:rFonts w:hAnsi="標楷體" w:hint="eastAsia"/>
          <w:szCs w:val="32"/>
        </w:rPr>
        <w:t>相關機關核有</w:t>
      </w:r>
      <w:r w:rsidR="003E322E">
        <w:rPr>
          <w:rFonts w:hAnsi="標楷體" w:hint="eastAsia"/>
          <w:szCs w:val="32"/>
        </w:rPr>
        <w:t>怠</w:t>
      </w:r>
      <w:r w:rsidR="000E46CE">
        <w:rPr>
          <w:rFonts w:hAnsi="標楷體" w:hint="eastAsia"/>
          <w:szCs w:val="32"/>
        </w:rPr>
        <w:t>失</w:t>
      </w:r>
      <w:r w:rsidRPr="00FB68C0">
        <w:rPr>
          <w:rFonts w:hAnsi="標楷體" w:hint="eastAsia"/>
          <w:szCs w:val="32"/>
        </w:rPr>
        <w:t>：</w:t>
      </w:r>
    </w:p>
    <w:p w:rsidR="00FD0C73" w:rsidRPr="00FB68C0" w:rsidRDefault="00FD0C73" w:rsidP="00DC09A5">
      <w:pPr>
        <w:pStyle w:val="3"/>
        <w:rPr>
          <w:rFonts w:hAnsi="標楷體"/>
          <w:szCs w:val="32"/>
        </w:rPr>
      </w:pPr>
      <w:bookmarkStart w:id="46" w:name="_Toc525066147"/>
      <w:bookmarkStart w:id="47" w:name="_Toc525070838"/>
      <w:bookmarkStart w:id="48" w:name="_Toc525938378"/>
      <w:bookmarkStart w:id="49" w:name="_Toc525939226"/>
      <w:bookmarkStart w:id="50" w:name="_Toc525939731"/>
      <w:bookmarkStart w:id="51" w:name="_Toc529218271"/>
      <w:bookmarkStart w:id="52" w:name="_Toc529222688"/>
      <w:bookmarkStart w:id="53" w:name="_Toc529223110"/>
      <w:bookmarkStart w:id="54" w:name="_Toc529223861"/>
      <w:bookmarkStart w:id="55" w:name="_Toc529228264"/>
      <w:r w:rsidRPr="00FB68C0">
        <w:rPr>
          <w:rFonts w:hAnsi="標楷體" w:hint="eastAsia"/>
          <w:szCs w:val="32"/>
        </w:rPr>
        <w:t>查張嶢順係民國（下同）82年10月派任</w:t>
      </w:r>
      <w:r w:rsidR="007525E7" w:rsidRPr="00FB68C0">
        <w:rPr>
          <w:rFonts w:hAnsi="標楷體" w:hint="eastAsia"/>
          <w:szCs w:val="32"/>
        </w:rPr>
        <w:t>臺灣省菸酒公賣局</w:t>
      </w:r>
      <w:r w:rsidR="001C368B" w:rsidRPr="00FB68C0">
        <w:rPr>
          <w:rFonts w:hAnsi="標楷體" w:hint="eastAsia"/>
          <w:szCs w:val="32"/>
        </w:rPr>
        <w:t>（下稱</w:t>
      </w:r>
      <w:r w:rsidR="00791DD3" w:rsidRPr="00FB68C0">
        <w:rPr>
          <w:rFonts w:hAnsi="標楷體" w:hint="eastAsia"/>
          <w:szCs w:val="32"/>
        </w:rPr>
        <w:t>公</w:t>
      </w:r>
      <w:r w:rsidR="001C368B" w:rsidRPr="00FB68C0">
        <w:rPr>
          <w:rFonts w:hAnsi="標楷體" w:hint="eastAsia"/>
          <w:szCs w:val="32"/>
        </w:rPr>
        <w:t>賣局）</w:t>
      </w:r>
      <w:r w:rsidRPr="00FB68C0">
        <w:rPr>
          <w:rFonts w:hAnsi="標楷體" w:hint="eastAsia"/>
          <w:szCs w:val="32"/>
        </w:rPr>
        <w:t>人事室主任，迄89年9月</w:t>
      </w:r>
      <w:r w:rsidR="007525E7" w:rsidRPr="00FB68C0">
        <w:rPr>
          <w:rFonts w:hAnsi="標楷體" w:hint="eastAsia"/>
          <w:szCs w:val="32"/>
        </w:rPr>
        <w:t>已</w:t>
      </w:r>
      <w:r w:rsidRPr="00FB68C0">
        <w:rPr>
          <w:rFonts w:hAnsi="標楷體" w:hint="eastAsia"/>
          <w:szCs w:val="32"/>
        </w:rPr>
        <w:t>滿7年，原應</w:t>
      </w:r>
      <w:r w:rsidR="007525E7" w:rsidRPr="00FB68C0">
        <w:rPr>
          <w:rFonts w:hAnsi="標楷體" w:hint="eastAsia"/>
          <w:szCs w:val="32"/>
        </w:rPr>
        <w:t>實施職期調任；惟因當時公賣局正積極辦理改制為公司及</w:t>
      </w:r>
      <w:r w:rsidR="00A202A5" w:rsidRPr="00FB68C0">
        <w:rPr>
          <w:rFonts w:hAnsi="標楷體" w:hint="eastAsia"/>
          <w:szCs w:val="32"/>
        </w:rPr>
        <w:t>規劃</w:t>
      </w:r>
      <w:r w:rsidR="007525E7" w:rsidRPr="00FB68C0">
        <w:rPr>
          <w:rFonts w:hAnsi="標楷體" w:hint="eastAsia"/>
          <w:szCs w:val="32"/>
        </w:rPr>
        <w:t>民營化</w:t>
      </w:r>
      <w:r w:rsidR="00A202A5" w:rsidRPr="00FB68C0">
        <w:rPr>
          <w:rFonts w:hAnsi="標楷體" w:hint="eastAsia"/>
          <w:szCs w:val="32"/>
        </w:rPr>
        <w:t>釋股等作業，亟需人事部門協助規劃辦理該局組織簡併、人員精簡、員工第二專長訓練及研訂公司人事法規等事宜；考量張員較能掌握全盤狀況，</w:t>
      </w:r>
      <w:r w:rsidR="008E785A">
        <w:rPr>
          <w:rFonts w:hAnsi="標楷體" w:hint="eastAsia"/>
          <w:szCs w:val="32"/>
        </w:rPr>
        <w:t>且</w:t>
      </w:r>
      <w:r w:rsidR="008E785A" w:rsidRPr="00FB68C0">
        <w:rPr>
          <w:rFonts w:hAnsi="標楷體" w:hint="eastAsia"/>
          <w:szCs w:val="32"/>
        </w:rPr>
        <w:t>上開業務具接續性，</w:t>
      </w:r>
      <w:r w:rsidR="00A202A5" w:rsidRPr="00FB68C0">
        <w:rPr>
          <w:rFonts w:hAnsi="標楷體" w:hint="eastAsia"/>
          <w:szCs w:val="32"/>
        </w:rPr>
        <w:t>尤</w:t>
      </w:r>
      <w:r w:rsidR="00A6101B" w:rsidRPr="00FB68C0">
        <w:rPr>
          <w:rFonts w:hAnsi="標楷體" w:hint="eastAsia"/>
          <w:szCs w:val="32"/>
        </w:rPr>
        <w:t>張員</w:t>
      </w:r>
      <w:r w:rsidR="00A202A5" w:rsidRPr="00FB68C0">
        <w:rPr>
          <w:rFonts w:hAnsi="標楷體" w:hint="eastAsia"/>
          <w:szCs w:val="32"/>
        </w:rPr>
        <w:t>對當時甫到任之公賣局朱前局長正雄有輔佐之效，財政部人事處乃於90年1月5日函報原行政院人事行政局</w:t>
      </w:r>
      <w:r w:rsidR="00A202A5" w:rsidRPr="00FB68C0">
        <w:rPr>
          <w:rFonts w:hAnsi="標楷體"/>
          <w:color w:val="333333"/>
          <w:szCs w:val="32"/>
        </w:rPr>
        <w:t>(</w:t>
      </w:r>
      <w:r w:rsidR="00A202A5" w:rsidRPr="00FB68C0">
        <w:rPr>
          <w:rFonts w:hAnsi="標楷體" w:hint="eastAsia"/>
          <w:color w:val="333333"/>
          <w:szCs w:val="32"/>
        </w:rPr>
        <w:t>101</w:t>
      </w:r>
      <w:r w:rsidR="00A202A5" w:rsidRPr="00FB68C0">
        <w:rPr>
          <w:rFonts w:hAnsi="標楷體"/>
          <w:color w:val="333333"/>
          <w:szCs w:val="32"/>
        </w:rPr>
        <w:t>年</w:t>
      </w:r>
      <w:r w:rsidR="00A202A5" w:rsidRPr="00FB68C0">
        <w:rPr>
          <w:rFonts w:hAnsi="標楷體" w:hint="eastAsia"/>
          <w:color w:val="333333"/>
          <w:szCs w:val="32"/>
        </w:rPr>
        <w:t>2</w:t>
      </w:r>
      <w:r w:rsidR="00A202A5" w:rsidRPr="00FB68C0">
        <w:rPr>
          <w:rFonts w:hAnsi="標楷體"/>
          <w:color w:val="333333"/>
          <w:szCs w:val="32"/>
        </w:rPr>
        <w:t>月</w:t>
      </w:r>
      <w:r w:rsidR="00A202A5" w:rsidRPr="00FB68C0">
        <w:rPr>
          <w:rFonts w:hAnsi="標楷體" w:hint="eastAsia"/>
          <w:color w:val="333333"/>
          <w:szCs w:val="32"/>
        </w:rPr>
        <w:t>6</w:t>
      </w:r>
      <w:r w:rsidR="00A202A5" w:rsidRPr="00FB68C0">
        <w:rPr>
          <w:rFonts w:hAnsi="標楷體"/>
          <w:color w:val="333333"/>
          <w:szCs w:val="32"/>
        </w:rPr>
        <w:t>日配合行政院組織改造，調整為行政院人事行政總處</w:t>
      </w:r>
      <w:r w:rsidR="00A202A5" w:rsidRPr="00FB68C0">
        <w:rPr>
          <w:rFonts w:hAnsi="標楷體" w:hint="eastAsia"/>
          <w:color w:val="333333"/>
          <w:szCs w:val="32"/>
        </w:rPr>
        <w:t>；</w:t>
      </w:r>
      <w:r w:rsidR="00A202A5" w:rsidRPr="00FB68C0">
        <w:rPr>
          <w:rFonts w:hAnsi="標楷體" w:hint="eastAsia"/>
          <w:szCs w:val="32"/>
        </w:rPr>
        <w:t>下稱人事局），建議張員延任。案經原人事局</w:t>
      </w:r>
      <w:r w:rsidR="00DD561B" w:rsidRPr="00FB68C0">
        <w:rPr>
          <w:rFonts w:hAnsi="標楷體" w:hint="eastAsia"/>
          <w:szCs w:val="32"/>
        </w:rPr>
        <w:t>於90</w:t>
      </w:r>
      <w:r w:rsidR="00A202A5" w:rsidRPr="00FB68C0">
        <w:rPr>
          <w:rFonts w:hAnsi="標楷體" w:hint="eastAsia"/>
          <w:szCs w:val="32"/>
        </w:rPr>
        <w:t>年2月22日同意張員暫緩調任。</w:t>
      </w:r>
    </w:p>
    <w:p w:rsidR="00DD561B" w:rsidRDefault="00DD561B" w:rsidP="00DC09A5">
      <w:pPr>
        <w:pStyle w:val="3"/>
        <w:rPr>
          <w:rFonts w:hAnsi="標楷體"/>
          <w:szCs w:val="32"/>
        </w:rPr>
      </w:pPr>
      <w:r w:rsidRPr="00FB68C0">
        <w:rPr>
          <w:rFonts w:hAnsi="標楷體"/>
          <w:szCs w:val="32"/>
        </w:rPr>
        <w:t>91</w:t>
      </w:r>
      <w:r w:rsidRPr="00FB68C0">
        <w:rPr>
          <w:rFonts w:hAnsi="標楷體" w:hint="eastAsia"/>
          <w:szCs w:val="32"/>
        </w:rPr>
        <w:t>年</w:t>
      </w:r>
      <w:r w:rsidRPr="00FB68C0">
        <w:rPr>
          <w:rFonts w:hAnsi="標楷體"/>
          <w:szCs w:val="32"/>
        </w:rPr>
        <w:t>7</w:t>
      </w:r>
      <w:r w:rsidRPr="00FB68C0">
        <w:rPr>
          <w:rFonts w:hAnsi="標楷體" w:hint="eastAsia"/>
          <w:szCs w:val="32"/>
        </w:rPr>
        <w:t>月</w:t>
      </w:r>
      <w:r w:rsidRPr="00FB68C0">
        <w:rPr>
          <w:rFonts w:hAnsi="標楷體"/>
          <w:szCs w:val="32"/>
        </w:rPr>
        <w:t>1</w:t>
      </w:r>
      <w:r w:rsidRPr="00FB68C0">
        <w:rPr>
          <w:rFonts w:hAnsi="標楷體" w:hint="eastAsia"/>
          <w:szCs w:val="32"/>
        </w:rPr>
        <w:t>日，公賣局完成改制為菸酒公司</w:t>
      </w:r>
      <w:r w:rsidR="008E785A">
        <w:rPr>
          <w:rFonts w:hAnsi="標楷體" w:hint="eastAsia"/>
          <w:szCs w:val="32"/>
        </w:rPr>
        <w:t>，同日開始施</w:t>
      </w:r>
      <w:r w:rsidR="00FF7D13" w:rsidRPr="00FB68C0">
        <w:rPr>
          <w:rFonts w:hAnsi="標楷體" w:hint="eastAsia"/>
          <w:szCs w:val="32"/>
        </w:rPr>
        <w:t>行之臺灣菸酒股份有限公司條例第</w:t>
      </w:r>
      <w:r w:rsidR="00FF7D13" w:rsidRPr="00FB68C0">
        <w:rPr>
          <w:rFonts w:hAnsi="標楷體"/>
          <w:szCs w:val="32"/>
        </w:rPr>
        <w:t>10</w:t>
      </w:r>
      <w:r w:rsidR="00FF7D13" w:rsidRPr="00FB68C0">
        <w:rPr>
          <w:rFonts w:hAnsi="標楷體" w:hint="eastAsia"/>
          <w:szCs w:val="32"/>
        </w:rPr>
        <w:t>條第</w:t>
      </w:r>
      <w:r w:rsidR="00FF7D13" w:rsidRPr="00FB68C0">
        <w:rPr>
          <w:rFonts w:hAnsi="標楷體"/>
          <w:szCs w:val="32"/>
        </w:rPr>
        <w:t>2</w:t>
      </w:r>
      <w:r w:rsidR="00FF7D13" w:rsidRPr="00FB68C0">
        <w:rPr>
          <w:rFonts w:hAnsi="標楷體" w:hint="eastAsia"/>
          <w:szCs w:val="32"/>
        </w:rPr>
        <w:lastRenderedPageBreak/>
        <w:t>項規定，菸酒公司副總經理以下從業人員</w:t>
      </w:r>
      <w:r w:rsidR="008E785A">
        <w:rPr>
          <w:rFonts w:hAnsi="標楷體" w:hint="eastAsia"/>
          <w:szCs w:val="32"/>
        </w:rPr>
        <w:t>之職務</w:t>
      </w:r>
      <w:r w:rsidR="00FF7D13" w:rsidRPr="00FB68C0">
        <w:rPr>
          <w:rFonts w:hAnsi="標楷體" w:hint="eastAsia"/>
          <w:szCs w:val="32"/>
        </w:rPr>
        <w:t>，依該公司人事規章辦理，不適用公務人員有關法令之規定，銓敘部</w:t>
      </w:r>
      <w:r w:rsidR="008E785A">
        <w:rPr>
          <w:rFonts w:hAnsi="標楷體" w:hint="eastAsia"/>
          <w:szCs w:val="32"/>
        </w:rPr>
        <w:t>亦於</w:t>
      </w:r>
      <w:r w:rsidR="00FF7D13" w:rsidRPr="00FB68C0">
        <w:rPr>
          <w:rFonts w:hAnsi="標楷體"/>
          <w:szCs w:val="32"/>
        </w:rPr>
        <w:t>91</w:t>
      </w:r>
      <w:r w:rsidR="00FF7D13" w:rsidRPr="00FB68C0">
        <w:rPr>
          <w:rFonts w:hAnsi="標楷體" w:hint="eastAsia"/>
          <w:szCs w:val="32"/>
        </w:rPr>
        <w:t>年</w:t>
      </w:r>
      <w:r w:rsidR="00FF7D13" w:rsidRPr="00FB68C0">
        <w:rPr>
          <w:rFonts w:hAnsi="標楷體"/>
          <w:szCs w:val="32"/>
        </w:rPr>
        <w:t>8</w:t>
      </w:r>
      <w:r w:rsidR="00FF7D13" w:rsidRPr="00FB68C0">
        <w:rPr>
          <w:rFonts w:hAnsi="標楷體" w:hint="eastAsia"/>
          <w:szCs w:val="32"/>
        </w:rPr>
        <w:t>月</w:t>
      </w:r>
      <w:r w:rsidR="00FF7D13" w:rsidRPr="00FB68C0">
        <w:rPr>
          <w:rFonts w:hAnsi="標楷體"/>
          <w:szCs w:val="32"/>
        </w:rPr>
        <w:t>20</w:t>
      </w:r>
      <w:r w:rsidR="00FF7D13" w:rsidRPr="00FB68C0">
        <w:rPr>
          <w:rFonts w:hAnsi="標楷體" w:hint="eastAsia"/>
          <w:szCs w:val="32"/>
        </w:rPr>
        <w:t>日</w:t>
      </w:r>
      <w:r w:rsidR="008E785A" w:rsidRPr="00FB68C0">
        <w:rPr>
          <w:rFonts w:hAnsi="標楷體" w:hint="eastAsia"/>
          <w:szCs w:val="32"/>
        </w:rPr>
        <w:t>函釋</w:t>
      </w:r>
      <w:r w:rsidR="00FF7D13" w:rsidRPr="00FB68C0">
        <w:rPr>
          <w:rFonts w:hAnsi="標楷體" w:hint="eastAsia"/>
          <w:szCs w:val="32"/>
        </w:rPr>
        <w:t>「菸酒公司條例公布施行後，依該條例新進人事、會計、政風單位從業人員無須由具公務人員任用資格者擔任</w:t>
      </w:r>
      <w:r w:rsidR="00B474A9" w:rsidRPr="00FB68C0">
        <w:rPr>
          <w:rFonts w:hAnsi="標楷體" w:hint="eastAsia"/>
          <w:szCs w:val="32"/>
        </w:rPr>
        <w:t>」，</w:t>
      </w:r>
      <w:r w:rsidR="008E785A">
        <w:rPr>
          <w:rFonts w:hAnsi="標楷體" w:hint="eastAsia"/>
          <w:szCs w:val="32"/>
        </w:rPr>
        <w:t>故該</w:t>
      </w:r>
      <w:r w:rsidR="00B474A9" w:rsidRPr="00FB68C0">
        <w:rPr>
          <w:rFonts w:hAnsi="標楷體" w:hint="eastAsia"/>
          <w:szCs w:val="32"/>
        </w:rPr>
        <w:t>公司人事主管</w:t>
      </w:r>
      <w:r w:rsidR="008E785A">
        <w:rPr>
          <w:rFonts w:hAnsi="標楷體" w:hint="eastAsia"/>
          <w:szCs w:val="32"/>
        </w:rPr>
        <w:t>之</w:t>
      </w:r>
      <w:r w:rsidR="00B474A9" w:rsidRPr="00FB68C0">
        <w:rPr>
          <w:rFonts w:hAnsi="標楷體" w:hint="eastAsia"/>
          <w:szCs w:val="32"/>
        </w:rPr>
        <w:t>身分屬性已</w:t>
      </w:r>
      <w:r w:rsidR="008E785A">
        <w:rPr>
          <w:rFonts w:hAnsi="標楷體" w:hint="eastAsia"/>
          <w:szCs w:val="32"/>
        </w:rPr>
        <w:t>與公賣局時代</w:t>
      </w:r>
      <w:r w:rsidR="00B474A9" w:rsidRPr="00FB68C0">
        <w:rPr>
          <w:rFonts w:hAnsi="標楷體" w:hint="eastAsia"/>
          <w:szCs w:val="32"/>
        </w:rPr>
        <w:t>有</w:t>
      </w:r>
      <w:r w:rsidR="008E785A">
        <w:rPr>
          <w:rFonts w:hAnsi="標楷體" w:hint="eastAsia"/>
          <w:szCs w:val="32"/>
        </w:rPr>
        <w:t>所</w:t>
      </w:r>
      <w:r w:rsidR="00B474A9" w:rsidRPr="00FB68C0">
        <w:rPr>
          <w:rFonts w:hAnsi="標楷體" w:hint="eastAsia"/>
          <w:szCs w:val="32"/>
        </w:rPr>
        <w:t>不同</w:t>
      </w:r>
      <w:r w:rsidR="00A6101B">
        <w:rPr>
          <w:rFonts w:hAnsi="標楷體" w:hint="eastAsia"/>
          <w:szCs w:val="32"/>
        </w:rPr>
        <w:t>。</w:t>
      </w:r>
      <w:r w:rsidR="008E785A">
        <w:rPr>
          <w:rFonts w:hAnsi="標楷體" w:hint="eastAsia"/>
          <w:szCs w:val="32"/>
        </w:rPr>
        <w:t>雖</w:t>
      </w:r>
      <w:r w:rsidR="008E785A" w:rsidRPr="00FB68C0">
        <w:rPr>
          <w:rFonts w:hAnsi="標楷體" w:hint="eastAsia"/>
          <w:szCs w:val="32"/>
        </w:rPr>
        <w:t>人事局</w:t>
      </w:r>
      <w:r w:rsidR="008E785A">
        <w:rPr>
          <w:rFonts w:hAnsi="標楷體" w:hint="eastAsia"/>
          <w:szCs w:val="32"/>
        </w:rPr>
        <w:t>原</w:t>
      </w:r>
      <w:r w:rsidR="008E785A" w:rsidRPr="00FB68C0">
        <w:rPr>
          <w:rFonts w:hAnsi="標楷體" w:hint="eastAsia"/>
          <w:szCs w:val="32"/>
        </w:rPr>
        <w:t>擬於91年</w:t>
      </w:r>
      <w:r w:rsidR="00A6101B">
        <w:rPr>
          <w:rFonts w:hAnsi="標楷體" w:hint="eastAsia"/>
          <w:szCs w:val="32"/>
        </w:rPr>
        <w:t>7</w:t>
      </w:r>
      <w:r w:rsidR="008E785A" w:rsidRPr="00FB68C0">
        <w:rPr>
          <w:rFonts w:hAnsi="標楷體" w:hint="eastAsia"/>
          <w:szCs w:val="32"/>
        </w:rPr>
        <w:t>月調整張員職務</w:t>
      </w:r>
      <w:r w:rsidR="008E785A">
        <w:rPr>
          <w:rFonts w:hAnsi="標楷體" w:hint="eastAsia"/>
          <w:szCs w:val="32"/>
        </w:rPr>
        <w:t>，但又</w:t>
      </w:r>
      <w:r w:rsidR="00FF7D13" w:rsidRPr="00FB68C0">
        <w:rPr>
          <w:rFonts w:hAnsi="標楷體" w:hint="eastAsia"/>
          <w:szCs w:val="32"/>
        </w:rPr>
        <w:t>考量當時並無適當職務可</w:t>
      </w:r>
      <w:r w:rsidR="008E785A">
        <w:rPr>
          <w:rFonts w:hAnsi="標楷體" w:hint="eastAsia"/>
          <w:szCs w:val="32"/>
        </w:rPr>
        <w:t>供張員輪</w:t>
      </w:r>
      <w:r w:rsidR="00FF7D13" w:rsidRPr="00FB68C0">
        <w:rPr>
          <w:rFonts w:hAnsi="標楷體" w:hint="eastAsia"/>
          <w:szCs w:val="32"/>
        </w:rPr>
        <w:t>調，及該公司將民營化等因素，爰於該局</w:t>
      </w:r>
      <w:r w:rsidR="00FF7D13" w:rsidRPr="00FB68C0">
        <w:rPr>
          <w:rFonts w:hAnsi="標楷體"/>
          <w:szCs w:val="32"/>
        </w:rPr>
        <w:t>92</w:t>
      </w:r>
      <w:r w:rsidR="00FF7D13" w:rsidRPr="00FB68C0">
        <w:rPr>
          <w:rFonts w:hAnsi="標楷體" w:hint="eastAsia"/>
          <w:szCs w:val="32"/>
        </w:rPr>
        <w:t>年2月21日召開之「行政院所屬薦任第8職等以上人事主管職期屆滿2任以上人員職期調任相關事宜會議」決議：該職缺由財政部人事處依業務狀況自行檢討調整，不予列入人事主管職期輪調控管範圍；並於</w:t>
      </w:r>
      <w:r w:rsidR="00FF7D13" w:rsidRPr="00FB68C0">
        <w:rPr>
          <w:rFonts w:hAnsi="標楷體"/>
          <w:szCs w:val="32"/>
        </w:rPr>
        <w:t>92</w:t>
      </w:r>
      <w:r w:rsidR="00FF7D13" w:rsidRPr="00FB68C0">
        <w:rPr>
          <w:rFonts w:hAnsi="標楷體" w:hint="eastAsia"/>
          <w:szCs w:val="32"/>
        </w:rPr>
        <w:t>年</w:t>
      </w:r>
      <w:r w:rsidR="00FF7D13" w:rsidRPr="00FB68C0">
        <w:rPr>
          <w:rFonts w:hAnsi="標楷體"/>
          <w:szCs w:val="32"/>
        </w:rPr>
        <w:t>3</w:t>
      </w:r>
      <w:r w:rsidR="00FF7D13" w:rsidRPr="00FB68C0">
        <w:rPr>
          <w:rFonts w:hAnsi="標楷體" w:hint="eastAsia"/>
          <w:szCs w:val="32"/>
        </w:rPr>
        <w:t>月</w:t>
      </w:r>
      <w:r w:rsidR="00FF7D13" w:rsidRPr="00FB68C0">
        <w:rPr>
          <w:rFonts w:hAnsi="標楷體"/>
          <w:szCs w:val="32"/>
        </w:rPr>
        <w:t>6</w:t>
      </w:r>
      <w:r w:rsidR="00773007">
        <w:rPr>
          <w:rFonts w:hAnsi="標楷體" w:hint="eastAsia"/>
          <w:szCs w:val="32"/>
        </w:rPr>
        <w:t>日正式核復財政部人事處；張嶢順爰持續擔任該職迄今。</w:t>
      </w:r>
    </w:p>
    <w:p w:rsidR="0040398A" w:rsidRDefault="00A65BFF" w:rsidP="003A55FB">
      <w:pPr>
        <w:pStyle w:val="3"/>
        <w:rPr>
          <w:rFonts w:hAnsi="標楷體"/>
          <w:szCs w:val="32"/>
        </w:rPr>
      </w:pPr>
      <w:r>
        <w:rPr>
          <w:rFonts w:hAnsi="標楷體" w:hint="eastAsia"/>
          <w:szCs w:val="32"/>
        </w:rPr>
        <w:t>惟</w:t>
      </w:r>
      <w:r w:rsidR="008726B4">
        <w:rPr>
          <w:rFonts w:hAnsi="標楷體" w:hint="eastAsia"/>
          <w:szCs w:val="32"/>
        </w:rPr>
        <w:t>查，</w:t>
      </w:r>
      <w:r w:rsidR="00773007" w:rsidRPr="00FB68C0">
        <w:rPr>
          <w:rFonts w:hAnsi="標楷體" w:hint="eastAsia"/>
          <w:szCs w:val="32"/>
        </w:rPr>
        <w:t>原人事局</w:t>
      </w:r>
      <w:r w:rsidR="00773007">
        <w:rPr>
          <w:rFonts w:hAnsi="標楷體" w:hint="eastAsia"/>
          <w:szCs w:val="32"/>
        </w:rPr>
        <w:t>上開</w:t>
      </w:r>
      <w:r w:rsidR="00773007" w:rsidRPr="00FB68C0">
        <w:rPr>
          <w:rFonts w:hAnsi="標楷體" w:hint="eastAsia"/>
          <w:szCs w:val="32"/>
        </w:rPr>
        <w:t>核復財政部人事處</w:t>
      </w:r>
      <w:r w:rsidR="00773007">
        <w:rPr>
          <w:rFonts w:hAnsi="標楷體" w:hint="eastAsia"/>
          <w:szCs w:val="32"/>
        </w:rPr>
        <w:t>之函文，僅</w:t>
      </w:r>
      <w:r w:rsidR="008726B4">
        <w:rPr>
          <w:rFonts w:hAnsi="標楷體" w:hint="eastAsia"/>
          <w:szCs w:val="32"/>
        </w:rPr>
        <w:t>核准系爭職務不列入該局</w:t>
      </w:r>
      <w:r w:rsidR="008E785A" w:rsidRPr="00FB68C0">
        <w:rPr>
          <w:rFonts w:hAnsi="標楷體" w:hint="eastAsia"/>
          <w:szCs w:val="32"/>
        </w:rPr>
        <w:t>控管</w:t>
      </w:r>
      <w:r w:rsidR="008726B4" w:rsidRPr="00FB68C0">
        <w:rPr>
          <w:rFonts w:hAnsi="標楷體" w:hint="eastAsia"/>
          <w:szCs w:val="32"/>
        </w:rPr>
        <w:t>人事主管職期輪調</w:t>
      </w:r>
      <w:r w:rsidR="00C04C79">
        <w:rPr>
          <w:rFonts w:hAnsi="標楷體" w:hint="eastAsia"/>
          <w:szCs w:val="32"/>
        </w:rPr>
        <w:t>之</w:t>
      </w:r>
      <w:r w:rsidR="008726B4" w:rsidRPr="00FB68C0">
        <w:rPr>
          <w:rFonts w:hAnsi="標楷體" w:hint="eastAsia"/>
          <w:szCs w:val="32"/>
        </w:rPr>
        <w:t>範圍</w:t>
      </w:r>
      <w:r w:rsidR="00C02958">
        <w:rPr>
          <w:rFonts w:hAnsi="標楷體" w:hint="eastAsia"/>
          <w:szCs w:val="32"/>
        </w:rPr>
        <w:t>，並</w:t>
      </w:r>
      <w:r w:rsidR="00773007" w:rsidRPr="00FB68C0">
        <w:rPr>
          <w:rFonts w:hAnsi="標楷體" w:hint="eastAsia"/>
          <w:szCs w:val="32"/>
        </w:rPr>
        <w:t>由財政部人事處依業務狀況自行檢討調整</w:t>
      </w:r>
      <w:r w:rsidR="004162AB">
        <w:rPr>
          <w:rFonts w:hAnsi="標楷體" w:hint="eastAsia"/>
          <w:szCs w:val="32"/>
        </w:rPr>
        <w:t>，</w:t>
      </w:r>
      <w:r>
        <w:rPr>
          <w:rFonts w:hAnsi="標楷體" w:hint="eastAsia"/>
          <w:szCs w:val="32"/>
        </w:rPr>
        <w:t>尚非授權該職務</w:t>
      </w:r>
      <w:r w:rsidR="00A6101B">
        <w:rPr>
          <w:rFonts w:hAnsi="標楷體" w:hint="eastAsia"/>
          <w:szCs w:val="32"/>
        </w:rPr>
        <w:t>得</w:t>
      </w:r>
      <w:r w:rsidR="008E785A">
        <w:rPr>
          <w:rFonts w:hAnsi="標楷體" w:hint="eastAsia"/>
          <w:szCs w:val="32"/>
        </w:rPr>
        <w:t>長期</w:t>
      </w:r>
      <w:r>
        <w:rPr>
          <w:rFonts w:hAnsi="標楷體" w:hint="eastAsia"/>
          <w:szCs w:val="32"/>
        </w:rPr>
        <w:t>不予輪調。詎</w:t>
      </w:r>
      <w:r w:rsidR="008726B4" w:rsidRPr="00FB68C0">
        <w:rPr>
          <w:rFonts w:hAnsi="標楷體" w:hint="eastAsia"/>
          <w:szCs w:val="32"/>
        </w:rPr>
        <w:t>財政部人事處</w:t>
      </w:r>
      <w:r w:rsidR="008726B4">
        <w:rPr>
          <w:rFonts w:hAnsi="標楷體" w:hint="eastAsia"/>
          <w:szCs w:val="32"/>
        </w:rPr>
        <w:t>竟曲解上開函文</w:t>
      </w:r>
      <w:r w:rsidR="00C02958">
        <w:rPr>
          <w:rFonts w:hAnsi="標楷體" w:hint="eastAsia"/>
          <w:szCs w:val="32"/>
        </w:rPr>
        <w:t>，</w:t>
      </w:r>
      <w:r>
        <w:rPr>
          <w:rFonts w:hAnsi="標楷體" w:hint="eastAsia"/>
          <w:szCs w:val="32"/>
        </w:rPr>
        <w:t>未</w:t>
      </w:r>
      <w:r w:rsidR="009D678A">
        <w:rPr>
          <w:rFonts w:hAnsi="標楷體" w:hint="eastAsia"/>
          <w:szCs w:val="32"/>
        </w:rPr>
        <w:t>再</w:t>
      </w:r>
      <w:r>
        <w:rPr>
          <w:rFonts w:hAnsi="標楷體" w:hint="eastAsia"/>
          <w:szCs w:val="32"/>
        </w:rPr>
        <w:t>就</w:t>
      </w:r>
      <w:r w:rsidR="00C02958">
        <w:rPr>
          <w:rFonts w:hAnsi="標楷體" w:hint="eastAsia"/>
          <w:szCs w:val="32"/>
        </w:rPr>
        <w:t>張員職期輪調</w:t>
      </w:r>
      <w:r w:rsidR="00080B23">
        <w:rPr>
          <w:rFonts w:hAnsi="標楷體" w:hint="eastAsia"/>
          <w:szCs w:val="32"/>
        </w:rPr>
        <w:t>乙事妥為規畫安排；</w:t>
      </w:r>
      <w:r>
        <w:rPr>
          <w:rFonts w:hAnsi="標楷體" w:hint="eastAsia"/>
          <w:szCs w:val="32"/>
        </w:rPr>
        <w:t>該處雖辯稱係因菸酒公司民營化作業持續辦理中</w:t>
      </w:r>
      <w:r w:rsidR="00DE4E0F">
        <w:rPr>
          <w:rFonts w:hAnsi="標楷體" w:hint="eastAsia"/>
          <w:szCs w:val="32"/>
        </w:rPr>
        <w:t>，且</w:t>
      </w:r>
      <w:r w:rsidR="00080B23">
        <w:rPr>
          <w:rFonts w:hAnsi="標楷體" w:hint="eastAsia"/>
          <w:szCs w:val="32"/>
        </w:rPr>
        <w:t>並</w:t>
      </w:r>
      <w:r w:rsidR="00080B23" w:rsidRPr="00FB68C0">
        <w:rPr>
          <w:rFonts w:hAnsi="標楷體" w:hint="eastAsia"/>
          <w:szCs w:val="32"/>
        </w:rPr>
        <w:t>無適當職缺可資調任</w:t>
      </w:r>
      <w:r w:rsidR="00C02958">
        <w:rPr>
          <w:rFonts w:hAnsi="標楷體" w:hint="eastAsia"/>
          <w:szCs w:val="32"/>
        </w:rPr>
        <w:t>，</w:t>
      </w:r>
      <w:r w:rsidR="00080B23">
        <w:rPr>
          <w:rFonts w:hAnsi="標楷體" w:hint="eastAsia"/>
          <w:szCs w:val="32"/>
        </w:rPr>
        <w:t>惟</w:t>
      </w:r>
      <w:r w:rsidR="00CD7DD5">
        <w:rPr>
          <w:rFonts w:hAnsi="標楷體" w:hint="eastAsia"/>
          <w:szCs w:val="32"/>
        </w:rPr>
        <w:t>自</w:t>
      </w:r>
      <w:r w:rsidR="00DD331A">
        <w:rPr>
          <w:rFonts w:hAnsi="標楷體" w:hint="eastAsia"/>
          <w:szCs w:val="32"/>
        </w:rPr>
        <w:t>82</w:t>
      </w:r>
      <w:r w:rsidR="00CD7DD5">
        <w:rPr>
          <w:rFonts w:hAnsi="標楷體" w:hint="eastAsia"/>
          <w:szCs w:val="32"/>
        </w:rPr>
        <w:t>年</w:t>
      </w:r>
      <w:r w:rsidR="00DD331A">
        <w:rPr>
          <w:rFonts w:hAnsi="標楷體" w:hint="eastAsia"/>
          <w:szCs w:val="32"/>
        </w:rPr>
        <w:t>10</w:t>
      </w:r>
      <w:r w:rsidR="00CD7DD5">
        <w:rPr>
          <w:rFonts w:hAnsi="標楷體" w:hint="eastAsia"/>
          <w:szCs w:val="32"/>
        </w:rPr>
        <w:t>月起算，張嶢順</w:t>
      </w:r>
      <w:r w:rsidR="00723404">
        <w:rPr>
          <w:rFonts w:hAnsi="標楷體" w:hint="eastAsia"/>
          <w:szCs w:val="32"/>
        </w:rPr>
        <w:t>續</w:t>
      </w:r>
      <w:r w:rsidR="00CD7DD5">
        <w:rPr>
          <w:rFonts w:hAnsi="標楷體" w:hint="eastAsia"/>
          <w:szCs w:val="32"/>
        </w:rPr>
        <w:t>任</w:t>
      </w:r>
      <w:r w:rsidR="00723404">
        <w:rPr>
          <w:rFonts w:hAnsi="標楷體" w:hint="eastAsia"/>
          <w:szCs w:val="32"/>
        </w:rPr>
        <w:t>該職務已</w:t>
      </w:r>
      <w:r w:rsidR="00DD331A">
        <w:rPr>
          <w:rFonts w:hAnsi="標楷體" w:hint="eastAsia"/>
          <w:szCs w:val="32"/>
        </w:rPr>
        <w:t>逾18</w:t>
      </w:r>
      <w:r w:rsidR="00723404">
        <w:rPr>
          <w:rFonts w:hAnsi="標楷體" w:hint="eastAsia"/>
          <w:szCs w:val="32"/>
        </w:rPr>
        <w:t>年</w:t>
      </w:r>
      <w:r w:rsidR="00195242">
        <w:rPr>
          <w:rFonts w:hAnsi="標楷體" w:hint="eastAsia"/>
          <w:szCs w:val="32"/>
        </w:rPr>
        <w:t>，</w:t>
      </w:r>
      <w:r w:rsidR="008E785A">
        <w:rPr>
          <w:rFonts w:hAnsi="標楷體" w:hint="eastAsia"/>
          <w:szCs w:val="32"/>
        </w:rPr>
        <w:t>自100年3月確定民營化不再繼續起算，也逾1年，</w:t>
      </w:r>
      <w:r w:rsidR="00195242">
        <w:rPr>
          <w:rFonts w:hAnsi="標楷體" w:hint="eastAsia"/>
          <w:szCs w:val="32"/>
        </w:rPr>
        <w:t>財政部人事處猶未能就張員職務輪調乙事有所作為，</w:t>
      </w:r>
      <w:r w:rsidR="00731C26">
        <w:rPr>
          <w:rFonts w:hAnsi="標楷體" w:hint="eastAsia"/>
          <w:szCs w:val="32"/>
        </w:rPr>
        <w:t>難謂無違失。另</w:t>
      </w:r>
      <w:r w:rsidR="00731C26" w:rsidRPr="003A55FB">
        <w:rPr>
          <w:rFonts w:hAnsi="標楷體"/>
          <w:szCs w:val="32"/>
        </w:rPr>
        <w:t>行政院人事行政總處</w:t>
      </w:r>
      <w:r w:rsidR="00731C26" w:rsidRPr="003A55FB">
        <w:rPr>
          <w:rFonts w:hAnsi="標楷體" w:hint="eastAsia"/>
          <w:szCs w:val="32"/>
        </w:rPr>
        <w:t>於92年</w:t>
      </w:r>
      <w:r w:rsidR="00731C26" w:rsidRPr="00FB68C0">
        <w:rPr>
          <w:rFonts w:hAnsi="標楷體"/>
          <w:szCs w:val="32"/>
        </w:rPr>
        <w:t>3</w:t>
      </w:r>
      <w:r w:rsidR="00731C26" w:rsidRPr="00FB68C0">
        <w:rPr>
          <w:rFonts w:hAnsi="標楷體" w:hint="eastAsia"/>
          <w:szCs w:val="32"/>
        </w:rPr>
        <w:t>月</w:t>
      </w:r>
      <w:r w:rsidR="00731C26" w:rsidRPr="00FB68C0">
        <w:rPr>
          <w:rFonts w:hAnsi="標楷體"/>
          <w:szCs w:val="32"/>
        </w:rPr>
        <w:t>6</w:t>
      </w:r>
      <w:r w:rsidR="00731C26">
        <w:rPr>
          <w:rFonts w:hAnsi="標楷體" w:hint="eastAsia"/>
          <w:szCs w:val="32"/>
        </w:rPr>
        <w:t>日正式核復</w:t>
      </w:r>
      <w:r w:rsidR="00A6101B">
        <w:rPr>
          <w:rFonts w:hAnsi="標楷體" w:hint="eastAsia"/>
          <w:szCs w:val="32"/>
        </w:rPr>
        <w:t>，</w:t>
      </w:r>
      <w:r w:rsidR="00731C26">
        <w:rPr>
          <w:rFonts w:hAnsi="標楷體" w:hint="eastAsia"/>
          <w:szCs w:val="32"/>
        </w:rPr>
        <w:t>准予張嶢順之職缺由</w:t>
      </w:r>
      <w:r w:rsidR="00731C26" w:rsidRPr="00FB68C0">
        <w:rPr>
          <w:rFonts w:hAnsi="標楷體" w:hint="eastAsia"/>
          <w:szCs w:val="32"/>
        </w:rPr>
        <w:t>財政部人事處依業務狀況自行檢討調整</w:t>
      </w:r>
      <w:r w:rsidR="00DD331A">
        <w:rPr>
          <w:rFonts w:hAnsi="標楷體" w:hint="eastAsia"/>
          <w:szCs w:val="32"/>
        </w:rPr>
        <w:t>後，即未再就本案之後續處理情形予以追蹤，</w:t>
      </w:r>
      <w:r w:rsidR="00731C26">
        <w:rPr>
          <w:rFonts w:hAnsi="標楷體" w:hint="eastAsia"/>
          <w:szCs w:val="32"/>
        </w:rPr>
        <w:t>肇致本案延宕近10年而仍未能有效解決，亦難</w:t>
      </w:r>
      <w:r w:rsidR="00D20A63">
        <w:rPr>
          <w:rFonts w:hAnsi="標楷體" w:hint="eastAsia"/>
          <w:szCs w:val="32"/>
        </w:rPr>
        <w:t>辭督導不周之咎。菸酒公司</w:t>
      </w:r>
      <w:r w:rsidR="008E785A">
        <w:rPr>
          <w:rFonts w:hAnsi="標楷體" w:hint="eastAsia"/>
          <w:szCs w:val="32"/>
        </w:rPr>
        <w:t>董事會</w:t>
      </w:r>
      <w:r w:rsidR="008E785A">
        <w:rPr>
          <w:rFonts w:hAnsi="標楷體" w:hint="eastAsia"/>
          <w:szCs w:val="32"/>
        </w:rPr>
        <w:lastRenderedPageBreak/>
        <w:t>及總經理</w:t>
      </w:r>
      <w:r w:rsidR="00DD331A">
        <w:rPr>
          <w:rFonts w:hAnsi="標楷體" w:hint="eastAsia"/>
          <w:szCs w:val="32"/>
        </w:rPr>
        <w:t>對</w:t>
      </w:r>
      <w:r w:rsidR="00D20A63">
        <w:rPr>
          <w:rFonts w:hAnsi="標楷體" w:hint="eastAsia"/>
          <w:szCs w:val="32"/>
        </w:rPr>
        <w:t>該公司</w:t>
      </w:r>
      <w:r w:rsidR="008E785A">
        <w:rPr>
          <w:rFonts w:hAnsi="標楷體" w:hint="eastAsia"/>
          <w:szCs w:val="32"/>
        </w:rPr>
        <w:t>負責人事業務之</w:t>
      </w:r>
      <w:r w:rsidR="00D20A63">
        <w:rPr>
          <w:rFonts w:hAnsi="標楷體" w:hint="eastAsia"/>
          <w:szCs w:val="32"/>
        </w:rPr>
        <w:t>主管</w:t>
      </w:r>
      <w:r w:rsidR="00DD331A">
        <w:rPr>
          <w:rFonts w:hAnsi="標楷體" w:hint="eastAsia"/>
          <w:szCs w:val="32"/>
        </w:rPr>
        <w:t>長期</w:t>
      </w:r>
      <w:r w:rsidR="008E785A">
        <w:rPr>
          <w:rFonts w:hAnsi="標楷體" w:hint="eastAsia"/>
          <w:szCs w:val="32"/>
        </w:rPr>
        <w:t>以己身退休權益之保障為由而置</w:t>
      </w:r>
      <w:r w:rsidR="00A6101B">
        <w:rPr>
          <w:rFonts w:hAnsi="標楷體" w:hint="eastAsia"/>
          <w:szCs w:val="32"/>
        </w:rPr>
        <w:t>公司</w:t>
      </w:r>
      <w:r w:rsidR="00A6101B" w:rsidRPr="008E785A">
        <w:rPr>
          <w:rFonts w:hAnsi="標楷體" w:hint="eastAsia"/>
          <w:szCs w:val="32"/>
        </w:rPr>
        <w:t>人</w:t>
      </w:r>
      <w:r w:rsidR="00A6101B">
        <w:rPr>
          <w:rFonts w:hAnsi="標楷體" w:hint="eastAsia"/>
          <w:szCs w:val="32"/>
        </w:rPr>
        <w:t>事制度</w:t>
      </w:r>
      <w:r w:rsidR="008E785A">
        <w:rPr>
          <w:rFonts w:hAnsi="標楷體" w:hint="eastAsia"/>
          <w:szCs w:val="32"/>
        </w:rPr>
        <w:t>於不顧，</w:t>
      </w:r>
      <w:r w:rsidR="00DD331A">
        <w:rPr>
          <w:rFonts w:hAnsi="標楷體" w:hint="eastAsia"/>
          <w:szCs w:val="32"/>
        </w:rPr>
        <w:t>，顯然有悖輪調制度及公司治理</w:t>
      </w:r>
      <w:r w:rsidR="00C10A20">
        <w:rPr>
          <w:rFonts w:hAnsi="標楷體" w:hint="eastAsia"/>
          <w:szCs w:val="32"/>
        </w:rPr>
        <w:t>之精神</w:t>
      </w:r>
      <w:r w:rsidR="003A55FB">
        <w:rPr>
          <w:rFonts w:hAnsi="標楷體" w:hint="eastAsia"/>
          <w:szCs w:val="32"/>
        </w:rPr>
        <w:t>。</w:t>
      </w:r>
    </w:p>
    <w:p w:rsidR="000E46CE" w:rsidRPr="003A55FB" w:rsidRDefault="000E46CE" w:rsidP="003A55FB">
      <w:pPr>
        <w:pStyle w:val="3"/>
        <w:rPr>
          <w:rFonts w:hAnsi="標楷體"/>
          <w:szCs w:val="32"/>
        </w:rPr>
      </w:pPr>
      <w:r>
        <w:rPr>
          <w:rFonts w:hAnsi="標楷體" w:hint="eastAsia"/>
          <w:szCs w:val="32"/>
        </w:rPr>
        <w:t>綜上所述，菸酒公司</w:t>
      </w:r>
      <w:r w:rsidRPr="00FB68C0">
        <w:rPr>
          <w:rFonts w:hAnsi="標楷體" w:hint="eastAsia"/>
          <w:szCs w:val="32"/>
        </w:rPr>
        <w:t>人事處處長</w:t>
      </w:r>
      <w:r>
        <w:rPr>
          <w:rFonts w:hAnsi="標楷體" w:hint="eastAsia"/>
          <w:szCs w:val="32"/>
        </w:rPr>
        <w:t>張嶢順久任</w:t>
      </w:r>
      <w:r w:rsidRPr="00FB68C0">
        <w:rPr>
          <w:rFonts w:hAnsi="標楷體" w:hint="eastAsia"/>
          <w:szCs w:val="32"/>
        </w:rPr>
        <w:t>職</w:t>
      </w:r>
      <w:r w:rsidR="00A6101B">
        <w:rPr>
          <w:rFonts w:hAnsi="標楷體" w:hint="eastAsia"/>
          <w:szCs w:val="32"/>
        </w:rPr>
        <w:t>，</w:t>
      </w:r>
      <w:r>
        <w:rPr>
          <w:rFonts w:hAnsi="標楷體" w:hint="eastAsia"/>
          <w:szCs w:val="32"/>
        </w:rPr>
        <w:t>雖肇因於菸酒公司推動公司化及民營化等之時代背景，惟</w:t>
      </w:r>
      <w:r w:rsidR="00D851BC">
        <w:rPr>
          <w:rFonts w:hAnsi="標楷體" w:hint="eastAsia"/>
          <w:szCs w:val="32"/>
        </w:rPr>
        <w:t>8</w:t>
      </w:r>
      <w:r>
        <w:rPr>
          <w:rFonts w:hAnsi="標楷體" w:hint="eastAsia"/>
          <w:szCs w:val="32"/>
        </w:rPr>
        <w:t>2年</w:t>
      </w:r>
      <w:r w:rsidR="00D851BC">
        <w:rPr>
          <w:rFonts w:hAnsi="標楷體" w:hint="eastAsia"/>
          <w:szCs w:val="32"/>
        </w:rPr>
        <w:t>10月迄今已逾18年，張員之職期輪調問題猶</w:t>
      </w:r>
      <w:r>
        <w:rPr>
          <w:rFonts w:hAnsi="標楷體" w:hint="eastAsia"/>
          <w:szCs w:val="32"/>
        </w:rPr>
        <w:t>未</w:t>
      </w:r>
      <w:r w:rsidR="00D851BC">
        <w:rPr>
          <w:rFonts w:hAnsi="標楷體" w:hint="eastAsia"/>
          <w:szCs w:val="32"/>
        </w:rPr>
        <w:t>能</w:t>
      </w:r>
      <w:r>
        <w:rPr>
          <w:rFonts w:hAnsi="標楷體" w:hint="eastAsia"/>
          <w:szCs w:val="32"/>
        </w:rPr>
        <w:t>有效解決</w:t>
      </w:r>
      <w:r w:rsidRPr="00FB68C0">
        <w:rPr>
          <w:rFonts w:hAnsi="標楷體" w:hint="eastAsia"/>
          <w:szCs w:val="32"/>
        </w:rPr>
        <w:t>，</w:t>
      </w:r>
      <w:r>
        <w:rPr>
          <w:rFonts w:hAnsi="標楷體" w:hint="eastAsia"/>
          <w:szCs w:val="32"/>
        </w:rPr>
        <w:t>財政部、</w:t>
      </w:r>
      <w:r w:rsidRPr="003A55FB">
        <w:rPr>
          <w:rFonts w:hAnsi="標楷體"/>
          <w:szCs w:val="32"/>
        </w:rPr>
        <w:t>行政院人事行政總處</w:t>
      </w:r>
      <w:r>
        <w:rPr>
          <w:rFonts w:hAnsi="標楷體" w:hint="eastAsia"/>
          <w:szCs w:val="32"/>
        </w:rPr>
        <w:t>、菸酒公司等有關機關均核有</w:t>
      </w:r>
      <w:r w:rsidR="003E322E">
        <w:rPr>
          <w:rFonts w:hAnsi="標楷體" w:hint="eastAsia"/>
          <w:szCs w:val="32"/>
        </w:rPr>
        <w:t>怠</w:t>
      </w:r>
      <w:r>
        <w:rPr>
          <w:rFonts w:hAnsi="標楷體" w:hint="eastAsia"/>
          <w:szCs w:val="32"/>
        </w:rPr>
        <w:t>失。</w:t>
      </w:r>
    </w:p>
    <w:p w:rsidR="00FD0C73" w:rsidRPr="00FB68C0" w:rsidRDefault="00A27C73" w:rsidP="00F00BD3">
      <w:pPr>
        <w:pStyle w:val="2"/>
        <w:ind w:left="1020" w:hanging="680"/>
        <w:rPr>
          <w:rFonts w:hAnsi="標楷體"/>
          <w:szCs w:val="32"/>
        </w:rPr>
      </w:pPr>
      <w:r w:rsidRPr="00FB68C0">
        <w:rPr>
          <w:rFonts w:hAnsi="標楷體" w:hint="eastAsia"/>
          <w:szCs w:val="32"/>
        </w:rPr>
        <w:t>張嶢順久任現職乙節，有關機關應盡速謀求解</w:t>
      </w:r>
      <w:r w:rsidR="000F659E" w:rsidRPr="00FB68C0">
        <w:rPr>
          <w:rFonts w:hAnsi="標楷體" w:hint="eastAsia"/>
          <w:szCs w:val="32"/>
        </w:rPr>
        <w:t>決</w:t>
      </w:r>
      <w:r w:rsidRPr="00FB68C0">
        <w:rPr>
          <w:rFonts w:hAnsi="標楷體" w:hint="eastAsia"/>
          <w:szCs w:val="32"/>
        </w:rPr>
        <w:t>，俾維國家法制：</w:t>
      </w:r>
    </w:p>
    <w:p w:rsidR="00A27C73" w:rsidRPr="00FB68C0" w:rsidRDefault="0010034A" w:rsidP="00A27C73">
      <w:pPr>
        <w:pStyle w:val="3"/>
        <w:rPr>
          <w:rFonts w:hAnsi="標楷體"/>
          <w:szCs w:val="32"/>
        </w:rPr>
      </w:pPr>
      <w:r w:rsidRPr="00FB68C0">
        <w:rPr>
          <w:rFonts w:hAnsi="標楷體" w:hint="eastAsia"/>
          <w:szCs w:val="32"/>
        </w:rPr>
        <w:t>按</w:t>
      </w:r>
      <w:r w:rsidR="008E785A" w:rsidRPr="00FB68C0">
        <w:rPr>
          <w:rFonts w:hint="eastAsia"/>
          <w:szCs w:val="32"/>
        </w:rPr>
        <w:t>人事</w:t>
      </w:r>
      <w:r w:rsidR="00A6101B">
        <w:rPr>
          <w:rFonts w:hint="eastAsia"/>
          <w:szCs w:val="32"/>
        </w:rPr>
        <w:t>人員</w:t>
      </w:r>
      <w:r w:rsidR="008E785A">
        <w:rPr>
          <w:rFonts w:hint="eastAsia"/>
          <w:szCs w:val="32"/>
        </w:rPr>
        <w:t>係採</w:t>
      </w:r>
      <w:r w:rsidR="008E785A" w:rsidRPr="00FB68C0">
        <w:rPr>
          <w:rFonts w:hint="eastAsia"/>
          <w:szCs w:val="32"/>
        </w:rPr>
        <w:t>一條鞭</w:t>
      </w:r>
      <w:r w:rsidR="00D851BC">
        <w:rPr>
          <w:rFonts w:hint="eastAsia"/>
          <w:szCs w:val="32"/>
        </w:rPr>
        <w:t>制度。</w:t>
      </w:r>
      <w:r w:rsidR="008E785A" w:rsidRPr="00FB68C0">
        <w:rPr>
          <w:rFonts w:hAnsi="標楷體" w:hint="eastAsia"/>
          <w:szCs w:val="32"/>
        </w:rPr>
        <w:t>行政院所屬各級人事機構人員設置管理要點第17點</w:t>
      </w:r>
      <w:r w:rsidR="008E785A">
        <w:rPr>
          <w:rFonts w:hAnsi="標楷體" w:hint="eastAsia"/>
          <w:szCs w:val="32"/>
        </w:rPr>
        <w:t>規定</w:t>
      </w:r>
      <w:r w:rsidRPr="00FB68C0">
        <w:rPr>
          <w:rFonts w:hAnsi="標楷體" w:hint="eastAsia"/>
          <w:color w:val="000000"/>
          <w:szCs w:val="32"/>
        </w:rPr>
        <w:t>「各級人事主管人員，除人事管理員外，應實施職期調任」</w:t>
      </w:r>
      <w:r w:rsidR="00D851BC">
        <w:rPr>
          <w:rFonts w:hAnsi="標楷體" w:hint="eastAsia"/>
          <w:szCs w:val="32"/>
        </w:rPr>
        <w:t>，</w:t>
      </w:r>
      <w:r w:rsidR="008E785A">
        <w:rPr>
          <w:rFonts w:hAnsi="標楷體" w:hint="eastAsia"/>
          <w:szCs w:val="32"/>
        </w:rPr>
        <w:t>其</w:t>
      </w:r>
      <w:r w:rsidR="007A7FD3" w:rsidRPr="00FB68C0">
        <w:rPr>
          <w:rFonts w:hAnsi="標楷體" w:hint="eastAsia"/>
          <w:szCs w:val="32"/>
        </w:rPr>
        <w:t>目的</w:t>
      </w:r>
      <w:r w:rsidRPr="00FB68C0">
        <w:rPr>
          <w:rFonts w:hAnsi="標楷體" w:hint="eastAsia"/>
          <w:szCs w:val="32"/>
        </w:rPr>
        <w:t>除</w:t>
      </w:r>
      <w:r w:rsidR="007A7FD3" w:rsidRPr="00FB68C0">
        <w:rPr>
          <w:rFonts w:hint="eastAsia"/>
          <w:szCs w:val="32"/>
        </w:rPr>
        <w:t>強化人才歷練培育</w:t>
      </w:r>
      <w:r w:rsidRPr="00FB68C0">
        <w:rPr>
          <w:rFonts w:hAnsi="標楷體" w:hint="eastAsia"/>
          <w:color w:val="000000"/>
          <w:szCs w:val="32"/>
        </w:rPr>
        <w:t>，</w:t>
      </w:r>
      <w:r w:rsidRPr="00FB68C0">
        <w:rPr>
          <w:rFonts w:hAnsi="標楷體" w:hint="eastAsia"/>
          <w:szCs w:val="32"/>
        </w:rPr>
        <w:t>激發個人潛能，</w:t>
      </w:r>
      <w:r w:rsidRPr="00FB68C0">
        <w:rPr>
          <w:rFonts w:hAnsi="標楷體" w:hint="eastAsia"/>
          <w:color w:val="000000"/>
          <w:szCs w:val="32"/>
        </w:rPr>
        <w:t>提升</w:t>
      </w:r>
      <w:r w:rsidRPr="00FB68C0">
        <w:rPr>
          <w:rFonts w:hAnsi="標楷體" w:cs="Arial"/>
          <w:color w:val="000000"/>
          <w:szCs w:val="32"/>
        </w:rPr>
        <w:t>工作滿足</w:t>
      </w:r>
      <w:r w:rsidR="007A7FD3" w:rsidRPr="00FB68C0">
        <w:rPr>
          <w:rFonts w:hAnsi="標楷體" w:cs="Arial" w:hint="eastAsia"/>
          <w:color w:val="000000"/>
          <w:szCs w:val="32"/>
        </w:rPr>
        <w:t>外</w:t>
      </w:r>
      <w:r w:rsidRPr="00FB68C0">
        <w:rPr>
          <w:rFonts w:hAnsi="標楷體" w:hint="eastAsia"/>
          <w:szCs w:val="32"/>
        </w:rPr>
        <w:t>，並</w:t>
      </w:r>
      <w:r w:rsidR="00A6101B">
        <w:rPr>
          <w:rFonts w:hAnsi="標楷體" w:hint="eastAsia"/>
          <w:szCs w:val="32"/>
        </w:rPr>
        <w:t>在</w:t>
      </w:r>
      <w:r w:rsidRPr="00FB68C0">
        <w:rPr>
          <w:rFonts w:hint="eastAsia"/>
          <w:szCs w:val="32"/>
        </w:rPr>
        <w:t>確保人事制度</w:t>
      </w:r>
      <w:r w:rsidR="00A6101B">
        <w:rPr>
          <w:rFonts w:hint="eastAsia"/>
          <w:szCs w:val="32"/>
        </w:rPr>
        <w:t>運作之公平</w:t>
      </w:r>
      <w:r w:rsidRPr="00FB68C0">
        <w:rPr>
          <w:rFonts w:hint="eastAsia"/>
          <w:szCs w:val="32"/>
        </w:rPr>
        <w:t>及中立，以增進人事一條鞭體系之運作效能。</w:t>
      </w:r>
    </w:p>
    <w:p w:rsidR="0010034A" w:rsidRPr="00FB68C0" w:rsidRDefault="0010034A" w:rsidP="00A27C73">
      <w:pPr>
        <w:pStyle w:val="3"/>
        <w:rPr>
          <w:rFonts w:hAnsi="標楷體"/>
          <w:szCs w:val="32"/>
        </w:rPr>
      </w:pPr>
      <w:r w:rsidRPr="00FB68C0">
        <w:rPr>
          <w:rFonts w:hint="eastAsia"/>
          <w:szCs w:val="32"/>
        </w:rPr>
        <w:t>查本案張嶢順自</w:t>
      </w:r>
      <w:r w:rsidRPr="00FB68C0">
        <w:rPr>
          <w:rFonts w:hAnsi="標楷體"/>
          <w:szCs w:val="32"/>
        </w:rPr>
        <w:t>82</w:t>
      </w:r>
      <w:r w:rsidRPr="00FB68C0">
        <w:rPr>
          <w:rFonts w:hAnsi="標楷體" w:hint="eastAsia"/>
          <w:szCs w:val="32"/>
        </w:rPr>
        <w:t>年</w:t>
      </w:r>
      <w:r w:rsidRPr="00FB68C0">
        <w:rPr>
          <w:rFonts w:hAnsi="標楷體"/>
          <w:szCs w:val="32"/>
        </w:rPr>
        <w:t>10</w:t>
      </w:r>
      <w:r w:rsidRPr="00FB68C0">
        <w:rPr>
          <w:rFonts w:hAnsi="標楷體" w:hint="eastAsia"/>
          <w:szCs w:val="32"/>
        </w:rPr>
        <w:t>月</w:t>
      </w:r>
      <w:r w:rsidR="00791DD3" w:rsidRPr="00FB68C0">
        <w:rPr>
          <w:rFonts w:hAnsi="標楷體" w:hint="eastAsia"/>
          <w:szCs w:val="32"/>
        </w:rPr>
        <w:t>派</w:t>
      </w:r>
      <w:r w:rsidRPr="00FB68C0">
        <w:rPr>
          <w:rFonts w:hAnsi="標楷體" w:hint="eastAsia"/>
          <w:szCs w:val="32"/>
        </w:rPr>
        <w:t>任</w:t>
      </w:r>
      <w:r w:rsidR="00791DD3" w:rsidRPr="00FB68C0">
        <w:rPr>
          <w:rFonts w:hAnsi="標楷體" w:hint="eastAsia"/>
          <w:szCs w:val="32"/>
        </w:rPr>
        <w:t>公賣局人事室主任</w:t>
      </w:r>
      <w:r w:rsidR="00E566C9" w:rsidRPr="00FB68C0">
        <w:rPr>
          <w:rFonts w:hAnsi="標楷體" w:hint="eastAsia"/>
          <w:szCs w:val="32"/>
        </w:rPr>
        <w:t>（菸酒公司改制後，職稱調整為人力資源處處長）</w:t>
      </w:r>
      <w:r w:rsidRPr="00FB68C0">
        <w:rPr>
          <w:rFonts w:hAnsi="標楷體" w:hint="eastAsia"/>
          <w:szCs w:val="32"/>
        </w:rPr>
        <w:t>迄今</w:t>
      </w:r>
      <w:r w:rsidR="00A6101B" w:rsidRPr="00FB68C0">
        <w:rPr>
          <w:rFonts w:hAnsi="標楷體" w:hint="eastAsia"/>
          <w:szCs w:val="32"/>
        </w:rPr>
        <w:t>，</w:t>
      </w:r>
      <w:r w:rsidRPr="00FB68C0">
        <w:rPr>
          <w:rFonts w:hAnsi="標楷體" w:hint="eastAsia"/>
          <w:szCs w:val="32"/>
        </w:rPr>
        <w:t>已逾18年</w:t>
      </w:r>
      <w:r w:rsidR="00A6101B">
        <w:rPr>
          <w:rFonts w:hAnsi="標楷體" w:hint="eastAsia"/>
          <w:szCs w:val="32"/>
        </w:rPr>
        <w:t>，久任該職位</w:t>
      </w:r>
      <w:r w:rsidR="00230D12">
        <w:rPr>
          <w:rFonts w:hAnsi="標楷體" w:hint="eastAsia"/>
          <w:szCs w:val="32"/>
        </w:rPr>
        <w:t>雖</w:t>
      </w:r>
      <w:r w:rsidR="008E785A">
        <w:rPr>
          <w:rFonts w:hAnsi="標楷體" w:hint="eastAsia"/>
          <w:szCs w:val="32"/>
        </w:rPr>
        <w:t>肇因於</w:t>
      </w:r>
      <w:r w:rsidR="00230D12">
        <w:rPr>
          <w:rFonts w:hAnsi="標楷體" w:hint="eastAsia"/>
          <w:szCs w:val="32"/>
        </w:rPr>
        <w:t>歷史因素</w:t>
      </w:r>
      <w:r w:rsidR="00791DD3" w:rsidRPr="00FB68C0">
        <w:rPr>
          <w:rFonts w:hAnsi="標楷體" w:hint="eastAsia"/>
          <w:szCs w:val="32"/>
        </w:rPr>
        <w:t>，惟就外顯結果論，張員案例</w:t>
      </w:r>
      <w:r w:rsidR="008E785A">
        <w:rPr>
          <w:rFonts w:hAnsi="標楷體" w:hint="eastAsia"/>
          <w:szCs w:val="32"/>
        </w:rPr>
        <w:t>已</w:t>
      </w:r>
      <w:r w:rsidR="008E785A" w:rsidRPr="00FB68C0">
        <w:rPr>
          <w:rFonts w:hAnsi="標楷體" w:hint="eastAsia"/>
          <w:szCs w:val="32"/>
        </w:rPr>
        <w:t>強烈衝擊</w:t>
      </w:r>
      <w:r w:rsidR="00A6101B" w:rsidRPr="00FB68C0">
        <w:rPr>
          <w:rFonts w:hint="eastAsia"/>
          <w:szCs w:val="32"/>
        </w:rPr>
        <w:t>一條鞭體系</w:t>
      </w:r>
      <w:r w:rsidR="00A6101B">
        <w:rPr>
          <w:rFonts w:hint="eastAsia"/>
          <w:szCs w:val="32"/>
        </w:rPr>
        <w:t>下</w:t>
      </w:r>
      <w:r w:rsidR="00791DD3" w:rsidRPr="00FB68C0">
        <w:rPr>
          <w:rFonts w:hAnsi="標楷體" w:hint="eastAsia"/>
          <w:szCs w:val="32"/>
        </w:rPr>
        <w:t>人事職期輪調制度之</w:t>
      </w:r>
      <w:r w:rsidR="00C10A20">
        <w:rPr>
          <w:rFonts w:hAnsi="標楷體" w:hint="eastAsia"/>
          <w:szCs w:val="32"/>
        </w:rPr>
        <w:t>落實</w:t>
      </w:r>
      <w:r w:rsidR="007A7FD3" w:rsidRPr="00FB68C0">
        <w:rPr>
          <w:rFonts w:hAnsi="標楷體" w:hint="eastAsia"/>
          <w:szCs w:val="32"/>
        </w:rPr>
        <w:t>，且</w:t>
      </w:r>
      <w:r w:rsidR="00A6101B">
        <w:rPr>
          <w:rFonts w:hAnsi="標楷體" w:hint="eastAsia"/>
          <w:szCs w:val="32"/>
        </w:rPr>
        <w:t>徒</w:t>
      </w:r>
      <w:r w:rsidR="007A7FD3" w:rsidRPr="00FB68C0">
        <w:rPr>
          <w:rFonts w:hAnsi="標楷體" w:hint="eastAsia"/>
          <w:szCs w:val="32"/>
        </w:rPr>
        <w:t>留外界</w:t>
      </w:r>
      <w:r w:rsidR="001134C6" w:rsidRPr="00FB68C0">
        <w:rPr>
          <w:rFonts w:hAnsi="標楷體" w:hint="eastAsia"/>
          <w:szCs w:val="32"/>
        </w:rPr>
        <w:t>訾議</w:t>
      </w:r>
      <w:r w:rsidR="007A7FD3" w:rsidRPr="00FB68C0">
        <w:rPr>
          <w:rFonts w:hAnsi="標楷體" w:hint="eastAsia"/>
          <w:szCs w:val="32"/>
        </w:rPr>
        <w:t>空間</w:t>
      </w:r>
      <w:r w:rsidR="008E785A">
        <w:rPr>
          <w:rFonts w:hAnsi="標楷體" w:hint="eastAsia"/>
          <w:szCs w:val="32"/>
        </w:rPr>
        <w:t>，終</w:t>
      </w:r>
      <w:r w:rsidR="00A6101B">
        <w:rPr>
          <w:rFonts w:hAnsi="標楷體" w:hint="eastAsia"/>
          <w:szCs w:val="32"/>
        </w:rPr>
        <w:t>有</w:t>
      </w:r>
      <w:r w:rsidR="008E785A">
        <w:rPr>
          <w:rFonts w:hAnsi="標楷體" w:hint="eastAsia"/>
          <w:szCs w:val="32"/>
        </w:rPr>
        <w:t>向本院陳情</w:t>
      </w:r>
      <w:r w:rsidR="00A6101B">
        <w:rPr>
          <w:rFonts w:hAnsi="標楷體" w:hint="eastAsia"/>
          <w:szCs w:val="32"/>
        </w:rPr>
        <w:t>之舉</w:t>
      </w:r>
      <w:r w:rsidR="007A7FD3" w:rsidRPr="00FB68C0">
        <w:rPr>
          <w:rFonts w:hAnsi="標楷體" w:hint="eastAsia"/>
          <w:szCs w:val="32"/>
        </w:rPr>
        <w:t>。考量行政院</w:t>
      </w:r>
      <w:r w:rsidR="008E785A">
        <w:rPr>
          <w:rFonts w:hAnsi="標楷體" w:hint="eastAsia"/>
          <w:szCs w:val="32"/>
        </w:rPr>
        <w:t>自</w:t>
      </w:r>
      <w:r w:rsidR="00791DD3" w:rsidRPr="00FB68C0">
        <w:rPr>
          <w:rFonts w:hAnsi="標楷體" w:hint="eastAsia"/>
          <w:szCs w:val="32"/>
        </w:rPr>
        <w:t>100年3月31</w:t>
      </w:r>
      <w:r w:rsidR="008E785A">
        <w:rPr>
          <w:rFonts w:hAnsi="標楷體" w:hint="eastAsia"/>
          <w:szCs w:val="32"/>
        </w:rPr>
        <w:t>日正式核定菸酒公司</w:t>
      </w:r>
      <w:r w:rsidR="00791DD3" w:rsidRPr="00FB68C0">
        <w:rPr>
          <w:rFonts w:hAnsi="標楷體" w:hint="eastAsia"/>
          <w:szCs w:val="32"/>
        </w:rPr>
        <w:t>民營化案暫緩執行</w:t>
      </w:r>
      <w:r w:rsidR="008E785A">
        <w:rPr>
          <w:rFonts w:hAnsi="標楷體" w:hint="eastAsia"/>
          <w:szCs w:val="32"/>
        </w:rPr>
        <w:t>至今</w:t>
      </w:r>
      <w:r w:rsidR="002436B2" w:rsidRPr="00FB68C0">
        <w:rPr>
          <w:rFonts w:hAnsi="標楷體" w:hint="eastAsia"/>
          <w:szCs w:val="32"/>
        </w:rPr>
        <w:t>，</w:t>
      </w:r>
      <w:r w:rsidR="008E785A">
        <w:rPr>
          <w:rFonts w:hAnsi="標楷體" w:hint="eastAsia"/>
          <w:szCs w:val="32"/>
        </w:rPr>
        <w:t>已逾1年，</w:t>
      </w:r>
      <w:r w:rsidR="002436B2" w:rsidRPr="00FB68C0">
        <w:rPr>
          <w:rFonts w:hAnsi="標楷體" w:hint="eastAsia"/>
          <w:szCs w:val="32"/>
        </w:rPr>
        <w:t>且張員本人於本院詢問過程中</w:t>
      </w:r>
      <w:r w:rsidR="007A7FD3" w:rsidRPr="00FB68C0">
        <w:rPr>
          <w:rFonts w:hAnsi="標楷體" w:hint="eastAsia"/>
          <w:szCs w:val="32"/>
        </w:rPr>
        <w:t>，</w:t>
      </w:r>
      <w:r w:rsidR="00800A3A">
        <w:rPr>
          <w:rFonts w:hAnsi="標楷體" w:hint="eastAsia"/>
          <w:szCs w:val="32"/>
        </w:rPr>
        <w:t>亦表示願意配合長官安排</w:t>
      </w:r>
      <w:r w:rsidR="00230D12">
        <w:rPr>
          <w:rFonts w:hAnsi="標楷體" w:hint="eastAsia"/>
          <w:szCs w:val="32"/>
        </w:rPr>
        <w:t>調整職務</w:t>
      </w:r>
      <w:r w:rsidR="00800A3A">
        <w:rPr>
          <w:rFonts w:hAnsi="標楷體" w:hint="eastAsia"/>
          <w:szCs w:val="32"/>
        </w:rPr>
        <w:t>，</w:t>
      </w:r>
      <w:r w:rsidR="00A6101B">
        <w:rPr>
          <w:rFonts w:hAnsi="標楷體" w:hint="eastAsia"/>
          <w:szCs w:val="32"/>
        </w:rPr>
        <w:t>為</w:t>
      </w:r>
      <w:r w:rsidR="00A6101B" w:rsidRPr="00FB68C0">
        <w:rPr>
          <w:rFonts w:hAnsi="標楷體" w:hint="eastAsia"/>
          <w:szCs w:val="32"/>
        </w:rPr>
        <w:t>維國家法制</w:t>
      </w:r>
      <w:r w:rsidR="00A6101B">
        <w:rPr>
          <w:rFonts w:hAnsi="標楷體" w:hint="eastAsia"/>
          <w:szCs w:val="32"/>
        </w:rPr>
        <w:t>，</w:t>
      </w:r>
      <w:r w:rsidR="001134C6" w:rsidRPr="00FB68C0">
        <w:rPr>
          <w:rFonts w:hAnsi="標楷體" w:hint="eastAsia"/>
          <w:szCs w:val="32"/>
        </w:rPr>
        <w:t>案涉之</w:t>
      </w:r>
      <w:r w:rsidR="00B32DD2" w:rsidRPr="00FB68C0">
        <w:rPr>
          <w:rFonts w:hAnsi="標楷體" w:hint="eastAsia"/>
          <w:szCs w:val="32"/>
        </w:rPr>
        <w:t>行政院人事行政總處、財政部、菸酒公司，允應積極</w:t>
      </w:r>
      <w:r w:rsidR="00EF7E07" w:rsidRPr="00FB68C0">
        <w:rPr>
          <w:rFonts w:hAnsi="標楷體" w:hint="eastAsia"/>
          <w:szCs w:val="32"/>
        </w:rPr>
        <w:t>協調</w:t>
      </w:r>
      <w:r w:rsidR="00800A3A" w:rsidRPr="00FB68C0">
        <w:rPr>
          <w:rFonts w:hAnsi="標楷體" w:hint="eastAsia"/>
          <w:szCs w:val="32"/>
        </w:rPr>
        <w:t>溝通</w:t>
      </w:r>
      <w:r w:rsidR="001134C6" w:rsidRPr="00FB68C0">
        <w:rPr>
          <w:rFonts w:hAnsi="標楷體" w:hint="eastAsia"/>
          <w:szCs w:val="32"/>
        </w:rPr>
        <w:t>，共</w:t>
      </w:r>
      <w:r w:rsidR="00836AC3">
        <w:rPr>
          <w:rFonts w:hAnsi="標楷體" w:hint="eastAsia"/>
          <w:szCs w:val="32"/>
        </w:rPr>
        <w:t>謀</w:t>
      </w:r>
      <w:r w:rsidR="001134C6" w:rsidRPr="00FB68C0">
        <w:rPr>
          <w:rFonts w:hAnsi="標楷體" w:hint="eastAsia"/>
          <w:szCs w:val="32"/>
        </w:rPr>
        <w:t>解決。</w:t>
      </w:r>
    </w:p>
    <w:p w:rsidR="00A27C73" w:rsidRPr="00FB68C0" w:rsidRDefault="00A27C73" w:rsidP="00FB68C0">
      <w:pPr>
        <w:pStyle w:val="10"/>
        <w:ind w:leftChars="300" w:left="1020" w:firstLine="680"/>
        <w:rPr>
          <w:rFonts w:hAnsi="標楷體"/>
          <w:szCs w:val="32"/>
        </w:rPr>
      </w:pPr>
    </w:p>
    <w:p w:rsidR="0075479F" w:rsidRPr="00FB68C0" w:rsidRDefault="00FD0C73">
      <w:pPr>
        <w:pStyle w:val="1"/>
        <w:ind w:left="2380" w:hanging="2380"/>
        <w:rPr>
          <w:rFonts w:hAnsi="標楷體"/>
          <w:szCs w:val="32"/>
        </w:rPr>
      </w:pPr>
      <w:bookmarkStart w:id="56" w:name="_Toc524895648"/>
      <w:bookmarkStart w:id="57" w:name="_Toc524896194"/>
      <w:bookmarkStart w:id="58" w:name="_Toc524896224"/>
      <w:bookmarkStart w:id="59" w:name="_Toc524902734"/>
      <w:bookmarkStart w:id="60" w:name="_Toc525066148"/>
      <w:bookmarkStart w:id="61" w:name="_Toc525070839"/>
      <w:bookmarkStart w:id="62" w:name="_Toc525938379"/>
      <w:bookmarkStart w:id="63" w:name="_Toc525939227"/>
      <w:bookmarkStart w:id="64" w:name="_Toc525939732"/>
      <w:bookmarkStart w:id="65" w:name="_Toc529218272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r w:rsidRPr="00FB68C0">
        <w:rPr>
          <w:rFonts w:hAnsi="標楷體"/>
          <w:szCs w:val="32"/>
        </w:rPr>
        <w:br w:type="page"/>
      </w:r>
      <w:bookmarkStart w:id="66" w:name="_Toc529222689"/>
      <w:bookmarkStart w:id="67" w:name="_Toc529223111"/>
      <w:bookmarkStart w:id="68" w:name="_Toc529223862"/>
      <w:bookmarkStart w:id="69" w:name="_Toc529228265"/>
      <w:bookmarkStart w:id="70" w:name="_Toc2400395"/>
      <w:bookmarkStart w:id="71" w:name="_Toc4316189"/>
      <w:bookmarkStart w:id="72" w:name="_Toc4473330"/>
      <w:bookmarkStart w:id="73" w:name="_Toc69556897"/>
      <w:bookmarkStart w:id="74" w:name="_Toc69556946"/>
      <w:bookmarkStart w:id="75" w:name="_Toc69609820"/>
      <w:bookmarkStart w:id="76" w:name="_Toc70241816"/>
      <w:bookmarkStart w:id="77" w:name="_Toc70242205"/>
      <w:r w:rsidRPr="00FB68C0">
        <w:rPr>
          <w:rFonts w:hAnsi="標楷體" w:hint="eastAsia"/>
          <w:szCs w:val="32"/>
        </w:rPr>
        <w:lastRenderedPageBreak/>
        <w:t>處理辦法：</w:t>
      </w:r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</w:p>
    <w:p w:rsidR="0075479F" w:rsidRPr="00FB68C0" w:rsidRDefault="0075479F">
      <w:pPr>
        <w:pStyle w:val="2"/>
        <w:ind w:left="1020" w:hanging="680"/>
        <w:rPr>
          <w:rFonts w:hAnsi="標楷體"/>
          <w:szCs w:val="32"/>
        </w:rPr>
      </w:pPr>
      <w:bookmarkStart w:id="78" w:name="_Toc524895649"/>
      <w:bookmarkStart w:id="79" w:name="_Toc524896195"/>
      <w:bookmarkStart w:id="80" w:name="_Toc524896225"/>
      <w:bookmarkStart w:id="81" w:name="_Toc2400396"/>
      <w:bookmarkStart w:id="82" w:name="_Toc4316190"/>
      <w:bookmarkStart w:id="83" w:name="_Toc4473331"/>
      <w:bookmarkStart w:id="84" w:name="_Toc69556898"/>
      <w:bookmarkStart w:id="85" w:name="_Toc69556947"/>
      <w:bookmarkStart w:id="86" w:name="_Toc69609821"/>
      <w:bookmarkStart w:id="87" w:name="_Toc70241817"/>
      <w:bookmarkStart w:id="88" w:name="_Toc70242206"/>
      <w:bookmarkStart w:id="89" w:name="_Toc524902735"/>
      <w:bookmarkStart w:id="90" w:name="_Toc525066149"/>
      <w:bookmarkStart w:id="91" w:name="_Toc525070840"/>
      <w:bookmarkStart w:id="92" w:name="_Toc525938380"/>
      <w:bookmarkStart w:id="93" w:name="_Toc525939228"/>
      <w:bookmarkStart w:id="94" w:name="_Toc525939733"/>
      <w:bookmarkStart w:id="95" w:name="_Toc529218273"/>
      <w:bookmarkStart w:id="96" w:name="_Toc529222690"/>
      <w:bookmarkStart w:id="97" w:name="_Toc529223112"/>
      <w:bookmarkStart w:id="98" w:name="_Toc529223863"/>
      <w:bookmarkStart w:id="99" w:name="_Toc529228266"/>
      <w:bookmarkEnd w:id="78"/>
      <w:bookmarkEnd w:id="79"/>
      <w:bookmarkEnd w:id="80"/>
      <w:r w:rsidRPr="00FB68C0">
        <w:rPr>
          <w:rFonts w:hAnsi="標楷體" w:hint="eastAsia"/>
          <w:szCs w:val="32"/>
        </w:rPr>
        <w:t>調查意見函</w:t>
      </w:r>
      <w:r w:rsidR="006C2F60" w:rsidRPr="00FB68C0">
        <w:rPr>
          <w:rFonts w:hAnsi="標楷體" w:hint="eastAsia"/>
          <w:szCs w:val="32"/>
        </w:rPr>
        <w:t>送行政院人事行政總處、財政部、臺灣菸酒股份有限公司</w:t>
      </w:r>
      <w:r w:rsidRPr="00FB68C0">
        <w:rPr>
          <w:rFonts w:hAnsi="標楷體" w:hint="eastAsia"/>
          <w:szCs w:val="32"/>
        </w:rPr>
        <w:t>確實檢討改進見復。</w:t>
      </w:r>
      <w:bookmarkEnd w:id="81"/>
      <w:bookmarkEnd w:id="82"/>
      <w:bookmarkEnd w:id="83"/>
      <w:bookmarkEnd w:id="84"/>
      <w:bookmarkEnd w:id="85"/>
      <w:bookmarkEnd w:id="86"/>
      <w:bookmarkEnd w:id="87"/>
      <w:bookmarkEnd w:id="88"/>
    </w:p>
    <w:p w:rsidR="0075479F" w:rsidRPr="00FB68C0" w:rsidRDefault="0075479F">
      <w:pPr>
        <w:pStyle w:val="2"/>
        <w:ind w:left="1020" w:hanging="680"/>
        <w:rPr>
          <w:rFonts w:hAnsi="標楷體"/>
          <w:szCs w:val="32"/>
        </w:rPr>
      </w:pPr>
      <w:bookmarkStart w:id="100" w:name="_Toc2400397"/>
      <w:bookmarkStart w:id="101" w:name="_Toc4316191"/>
      <w:bookmarkStart w:id="102" w:name="_Toc4473332"/>
      <w:bookmarkStart w:id="103" w:name="_Toc69556901"/>
      <w:bookmarkStart w:id="104" w:name="_Toc69556950"/>
      <w:bookmarkStart w:id="105" w:name="_Toc69609824"/>
      <w:bookmarkStart w:id="106" w:name="_Toc70241822"/>
      <w:bookmarkStart w:id="107" w:name="_Toc70242211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r w:rsidRPr="00FB68C0">
        <w:rPr>
          <w:rFonts w:hAnsi="標楷體" w:hint="eastAsia"/>
          <w:color w:val="000000"/>
          <w:szCs w:val="32"/>
        </w:rPr>
        <w:t>檢附派查函及相關附件，送請</w:t>
      </w:r>
      <w:r w:rsidR="006C2F60" w:rsidRPr="00FB68C0">
        <w:rPr>
          <w:rFonts w:hAnsi="標楷體" w:hint="eastAsia"/>
          <w:color w:val="000000"/>
          <w:szCs w:val="32"/>
        </w:rPr>
        <w:t>教育</w:t>
      </w:r>
      <w:r w:rsidRPr="00FB68C0">
        <w:rPr>
          <w:rFonts w:hAnsi="標楷體" w:hint="eastAsia"/>
          <w:color w:val="000000"/>
          <w:szCs w:val="32"/>
        </w:rPr>
        <w:t>及</w:t>
      </w:r>
      <w:r w:rsidR="006C2F60" w:rsidRPr="00FB68C0">
        <w:rPr>
          <w:rFonts w:hAnsi="標楷體" w:hint="eastAsia"/>
          <w:color w:val="000000"/>
          <w:szCs w:val="32"/>
        </w:rPr>
        <w:t>文化委員會、財政及經濟</w:t>
      </w:r>
      <w:r w:rsidRPr="00FB68C0">
        <w:rPr>
          <w:rFonts w:hAnsi="標楷體" w:hint="eastAsia"/>
          <w:color w:val="000000"/>
          <w:szCs w:val="32"/>
        </w:rPr>
        <w:t>委員會</w:t>
      </w:r>
      <w:r w:rsidR="006C2F60" w:rsidRPr="00FB68C0">
        <w:rPr>
          <w:rFonts w:hAnsi="標楷體" w:hint="eastAsia"/>
          <w:color w:val="000000"/>
          <w:szCs w:val="32"/>
        </w:rPr>
        <w:t>聯席會議</w:t>
      </w:r>
      <w:r w:rsidRPr="00FB68C0">
        <w:rPr>
          <w:rFonts w:hAnsi="標楷體" w:hint="eastAsia"/>
          <w:color w:val="000000"/>
          <w:szCs w:val="32"/>
        </w:rPr>
        <w:t>處理。</w:t>
      </w:r>
      <w:bookmarkEnd w:id="100"/>
      <w:bookmarkEnd w:id="101"/>
      <w:bookmarkEnd w:id="102"/>
      <w:bookmarkEnd w:id="103"/>
      <w:bookmarkEnd w:id="104"/>
      <w:bookmarkEnd w:id="105"/>
      <w:bookmarkEnd w:id="106"/>
      <w:bookmarkEnd w:id="107"/>
    </w:p>
    <w:p w:rsidR="006C2F60" w:rsidRPr="00FB68C0" w:rsidRDefault="006C2F60">
      <w:pPr>
        <w:pStyle w:val="a5"/>
        <w:kinsoku w:val="0"/>
        <w:spacing w:before="0" w:after="0"/>
        <w:ind w:leftChars="1100" w:left="3742"/>
        <w:jc w:val="both"/>
        <w:rPr>
          <w:rFonts w:hAnsi="標楷體"/>
          <w:b w:val="0"/>
          <w:bCs/>
          <w:snapToGrid/>
          <w:spacing w:val="12"/>
          <w:kern w:val="0"/>
          <w:sz w:val="32"/>
          <w:szCs w:val="32"/>
        </w:rPr>
      </w:pPr>
    </w:p>
    <w:p w:rsidR="0075479F" w:rsidRPr="00FB68C0" w:rsidRDefault="0075479F">
      <w:pPr>
        <w:pStyle w:val="a5"/>
        <w:kinsoku w:val="0"/>
        <w:spacing w:before="0" w:after="0"/>
        <w:ind w:leftChars="1100" w:left="3742"/>
        <w:jc w:val="both"/>
        <w:rPr>
          <w:b w:val="0"/>
          <w:bCs/>
          <w:snapToGrid/>
          <w:spacing w:val="12"/>
          <w:kern w:val="0"/>
          <w:sz w:val="40"/>
        </w:rPr>
      </w:pPr>
      <w:r w:rsidRPr="00FB68C0">
        <w:rPr>
          <w:rFonts w:hint="eastAsia"/>
          <w:b w:val="0"/>
          <w:bCs/>
          <w:snapToGrid/>
          <w:spacing w:val="12"/>
          <w:kern w:val="0"/>
          <w:sz w:val="40"/>
        </w:rPr>
        <w:t>調查委員：</w:t>
      </w:r>
      <w:r w:rsidR="009E086F">
        <w:rPr>
          <w:rFonts w:hint="eastAsia"/>
          <w:b w:val="0"/>
          <w:bCs/>
          <w:snapToGrid/>
          <w:spacing w:val="12"/>
          <w:kern w:val="0"/>
          <w:sz w:val="40"/>
        </w:rPr>
        <w:t>黃煌雄</w:t>
      </w:r>
    </w:p>
    <w:p w:rsidR="0075479F" w:rsidRPr="00FB68C0" w:rsidRDefault="0075479F" w:rsidP="00FB68C0">
      <w:pPr>
        <w:pStyle w:val="a5"/>
        <w:kinsoku w:val="0"/>
        <w:spacing w:before="0" w:after="0"/>
        <w:ind w:leftChars="1100" w:left="3742" w:firstLineChars="500" w:firstLine="2021"/>
        <w:jc w:val="both"/>
        <w:rPr>
          <w:b w:val="0"/>
          <w:bCs/>
          <w:snapToGrid/>
          <w:spacing w:val="12"/>
          <w:kern w:val="0"/>
        </w:rPr>
      </w:pPr>
    </w:p>
    <w:p w:rsidR="0075479F" w:rsidRPr="00FB68C0" w:rsidRDefault="0075479F" w:rsidP="00FB68C0">
      <w:pPr>
        <w:pStyle w:val="a5"/>
        <w:kinsoku w:val="0"/>
        <w:spacing w:before="0" w:after="0"/>
        <w:ind w:leftChars="1100" w:left="3742" w:firstLineChars="500" w:firstLine="2021"/>
        <w:jc w:val="both"/>
        <w:rPr>
          <w:b w:val="0"/>
          <w:bCs/>
          <w:snapToGrid/>
          <w:spacing w:val="12"/>
          <w:kern w:val="0"/>
        </w:rPr>
      </w:pPr>
    </w:p>
    <w:p w:rsidR="0075479F" w:rsidRPr="00FB68C0" w:rsidRDefault="0075479F" w:rsidP="00FB68C0">
      <w:pPr>
        <w:pStyle w:val="a5"/>
        <w:kinsoku w:val="0"/>
        <w:spacing w:before="0" w:after="0"/>
        <w:ind w:leftChars="1100" w:left="3742" w:firstLineChars="500" w:firstLine="2021"/>
        <w:jc w:val="both"/>
        <w:rPr>
          <w:b w:val="0"/>
          <w:bCs/>
          <w:snapToGrid/>
          <w:spacing w:val="12"/>
          <w:kern w:val="0"/>
        </w:rPr>
      </w:pPr>
    </w:p>
    <w:p w:rsidR="0075479F" w:rsidRPr="00FB68C0" w:rsidRDefault="0075479F" w:rsidP="006C2F60">
      <w:pPr>
        <w:pStyle w:val="a0"/>
        <w:numPr>
          <w:ilvl w:val="0"/>
          <w:numId w:val="0"/>
        </w:numPr>
        <w:rPr>
          <w:rFonts w:hAnsi="標楷體"/>
          <w:bCs/>
          <w:szCs w:val="32"/>
        </w:rPr>
      </w:pPr>
    </w:p>
    <w:sectPr w:rsidR="0075479F" w:rsidRPr="00FB68C0" w:rsidSect="005E1D5C">
      <w:footerReference w:type="default" r:id="rId8"/>
      <w:pgSz w:w="11907" w:h="16840" w:code="9"/>
      <w:pgMar w:top="1701" w:right="1418" w:bottom="1418" w:left="1418" w:header="851" w:footer="851" w:gutter="227"/>
      <w:pgNumType w:start="1"/>
      <w:cols w:space="425"/>
      <w:docGrid w:type="linesAndChars" w:linePitch="457" w:charSpace="412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2C07" w:rsidRDefault="001F2C07" w:rsidP="0075479F">
      <w:r>
        <w:separator/>
      </w:r>
    </w:p>
  </w:endnote>
  <w:endnote w:type="continuationSeparator" w:id="0">
    <w:p w:rsidR="001F2C07" w:rsidRDefault="001F2C07" w:rsidP="007547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66C9" w:rsidRDefault="00C51888">
    <w:pPr>
      <w:pStyle w:val="af0"/>
      <w:framePr w:wrap="around" w:vAnchor="text" w:hAnchor="margin" w:xAlign="center" w:y="1"/>
      <w:rPr>
        <w:rStyle w:val="a7"/>
        <w:sz w:val="24"/>
      </w:rPr>
    </w:pPr>
    <w:r>
      <w:rPr>
        <w:rStyle w:val="a7"/>
        <w:sz w:val="24"/>
      </w:rPr>
      <w:fldChar w:fldCharType="begin"/>
    </w:r>
    <w:r w:rsidR="00E566C9">
      <w:rPr>
        <w:rStyle w:val="a7"/>
        <w:sz w:val="24"/>
      </w:rPr>
      <w:instrText xml:space="preserve">PAGE  </w:instrText>
    </w:r>
    <w:r>
      <w:rPr>
        <w:rStyle w:val="a7"/>
        <w:sz w:val="24"/>
      </w:rPr>
      <w:fldChar w:fldCharType="separate"/>
    </w:r>
    <w:r w:rsidR="000F659E">
      <w:rPr>
        <w:rStyle w:val="a7"/>
        <w:noProof/>
        <w:sz w:val="24"/>
      </w:rPr>
      <w:t>3</w:t>
    </w:r>
    <w:r>
      <w:rPr>
        <w:rStyle w:val="a7"/>
        <w:sz w:val="24"/>
      </w:rPr>
      <w:fldChar w:fldCharType="end"/>
    </w:r>
  </w:p>
  <w:p w:rsidR="00E566C9" w:rsidRDefault="00E566C9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2C07" w:rsidRDefault="001F2C07" w:rsidP="0075479F">
      <w:r>
        <w:separator/>
      </w:r>
    </w:p>
  </w:footnote>
  <w:footnote w:type="continuationSeparator" w:id="0">
    <w:p w:rsidR="001F2C07" w:rsidRDefault="001F2C07" w:rsidP="0075479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40E010C"/>
    <w:multiLevelType w:val="multilevel"/>
    <w:tmpl w:val="56A0C76C"/>
    <w:lvl w:ilvl="0">
      <w:start w:val="1"/>
      <w:numFmt w:val="ideographLegalTraditional"/>
      <w:pStyle w:val="1"/>
      <w:suff w:val="nothing"/>
      <w:lvlText w:val="%1、"/>
      <w:lvlJc w:val="left"/>
      <w:pPr>
        <w:ind w:left="699" w:hanging="699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  <w:lang w:val="en-US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45" w:hanging="697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  <w:em w:val="none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93" w:hanging="697"/>
      </w:pPr>
      <w:rPr>
        <w:rFonts w:ascii="標楷體" w:eastAsia="標楷體" w:hint="eastAsia"/>
        <w:b w:val="0"/>
        <w:i w:val="0"/>
        <w:spacing w:val="0"/>
        <w:w w:val="100"/>
        <w:position w:val="0"/>
        <w:sz w:val="32"/>
      </w:rPr>
    </w:lvl>
    <w:lvl w:ilvl="3">
      <w:start w:val="1"/>
      <w:numFmt w:val="decimalFullWidth"/>
      <w:pStyle w:val="4"/>
      <w:suff w:val="nothing"/>
      <w:lvlText w:val="%4、"/>
      <w:lvlJc w:val="left"/>
      <w:pPr>
        <w:ind w:left="1741" w:hanging="698"/>
      </w:pPr>
      <w:rPr>
        <w:rFonts w:ascii="標楷體" w:eastAsia="標楷體" w:hint="eastAsia"/>
        <w:b w:val="0"/>
        <w:i w:val="0"/>
        <w:spacing w:val="0"/>
        <w:w w:val="100"/>
        <w:position w:val="0"/>
        <w:sz w:val="32"/>
      </w:rPr>
    </w:lvl>
    <w:lvl w:ilvl="4">
      <w:start w:val="1"/>
      <w:numFmt w:val="decimalFullWidth"/>
      <w:pStyle w:val="5"/>
      <w:suff w:val="nothing"/>
      <w:lvlText w:val="(%5)"/>
      <w:lvlJc w:val="left"/>
      <w:pPr>
        <w:ind w:left="2095" w:hanging="700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5">
      <w:start w:val="1"/>
      <w:numFmt w:val="decimalFullWidth"/>
      <w:pStyle w:val="6"/>
      <w:suff w:val="nothing"/>
      <w:lvlText w:val="&lt;%6&gt;"/>
      <w:lvlJc w:val="left"/>
      <w:pPr>
        <w:ind w:left="2444" w:hanging="715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6">
      <w:start w:val="1"/>
      <w:numFmt w:val="bullet"/>
      <w:pStyle w:val="7"/>
      <w:suff w:val="nothing"/>
      <w:lvlText w:val="․"/>
      <w:lvlJc w:val="left"/>
      <w:pPr>
        <w:ind w:left="2444" w:hanging="352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7">
      <w:start w:val="1"/>
      <w:numFmt w:val="bullet"/>
      <w:pStyle w:val="8"/>
      <w:suff w:val="nothing"/>
      <w:lvlText w:val="◇"/>
      <w:lvlJc w:val="left"/>
      <w:pPr>
        <w:ind w:left="2790" w:hanging="349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8">
      <w:start w:val="1"/>
      <w:numFmt w:val="decimal"/>
      <w:lvlText w:val="%1.%2.%3.%4.%5.%6.%7.%8.%9"/>
      <w:lvlJc w:val="left"/>
      <w:pPr>
        <w:tabs>
          <w:tab w:val="num" w:pos="6195"/>
        </w:tabs>
        <w:ind w:left="5015" w:hanging="1700"/>
      </w:pPr>
      <w:rPr>
        <w:rFonts w:hint="eastAsia"/>
      </w:rPr>
    </w:lvl>
  </w:abstractNum>
  <w:abstractNum w:abstractNumId="2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4A1ED9"/>
    <w:rsid w:val="00035390"/>
    <w:rsid w:val="00080B23"/>
    <w:rsid w:val="00085981"/>
    <w:rsid w:val="000A6CD3"/>
    <w:rsid w:val="000D10A4"/>
    <w:rsid w:val="000E46CE"/>
    <w:rsid w:val="000F659E"/>
    <w:rsid w:val="0010034A"/>
    <w:rsid w:val="001134C6"/>
    <w:rsid w:val="0012229A"/>
    <w:rsid w:val="00125C4A"/>
    <w:rsid w:val="00152585"/>
    <w:rsid w:val="00195242"/>
    <w:rsid w:val="00195F6B"/>
    <w:rsid w:val="001B53BF"/>
    <w:rsid w:val="001C368B"/>
    <w:rsid w:val="001F2C07"/>
    <w:rsid w:val="001F6973"/>
    <w:rsid w:val="002067AB"/>
    <w:rsid w:val="002124BE"/>
    <w:rsid w:val="00230D12"/>
    <w:rsid w:val="002311D5"/>
    <w:rsid w:val="00243650"/>
    <w:rsid w:val="002436B2"/>
    <w:rsid w:val="00262F78"/>
    <w:rsid w:val="00283E11"/>
    <w:rsid w:val="002C112E"/>
    <w:rsid w:val="002F2890"/>
    <w:rsid w:val="003978C9"/>
    <w:rsid w:val="003A55FB"/>
    <w:rsid w:val="003B5F3E"/>
    <w:rsid w:val="003B7F59"/>
    <w:rsid w:val="003E322E"/>
    <w:rsid w:val="0040398A"/>
    <w:rsid w:val="004162AB"/>
    <w:rsid w:val="00422AAB"/>
    <w:rsid w:val="00435279"/>
    <w:rsid w:val="00453D64"/>
    <w:rsid w:val="00490520"/>
    <w:rsid w:val="004A1ED9"/>
    <w:rsid w:val="005236CB"/>
    <w:rsid w:val="0053029A"/>
    <w:rsid w:val="00536C88"/>
    <w:rsid w:val="00561EE8"/>
    <w:rsid w:val="005734E0"/>
    <w:rsid w:val="00584CE9"/>
    <w:rsid w:val="005B06E7"/>
    <w:rsid w:val="005B3380"/>
    <w:rsid w:val="005E1D5C"/>
    <w:rsid w:val="00604985"/>
    <w:rsid w:val="00617816"/>
    <w:rsid w:val="006366E5"/>
    <w:rsid w:val="00676932"/>
    <w:rsid w:val="0069156F"/>
    <w:rsid w:val="006966D5"/>
    <w:rsid w:val="006A7174"/>
    <w:rsid w:val="006B6B1B"/>
    <w:rsid w:val="006C2F60"/>
    <w:rsid w:val="006C3470"/>
    <w:rsid w:val="00723404"/>
    <w:rsid w:val="00731C26"/>
    <w:rsid w:val="007525E7"/>
    <w:rsid w:val="0075479F"/>
    <w:rsid w:val="00773007"/>
    <w:rsid w:val="00791DD3"/>
    <w:rsid w:val="007A7FD3"/>
    <w:rsid w:val="00800A3A"/>
    <w:rsid w:val="00836AC3"/>
    <w:rsid w:val="0084310B"/>
    <w:rsid w:val="008726B4"/>
    <w:rsid w:val="00873763"/>
    <w:rsid w:val="00876109"/>
    <w:rsid w:val="008E1D0D"/>
    <w:rsid w:val="008E6635"/>
    <w:rsid w:val="008E785A"/>
    <w:rsid w:val="00930130"/>
    <w:rsid w:val="009408A8"/>
    <w:rsid w:val="0098034C"/>
    <w:rsid w:val="009A40D1"/>
    <w:rsid w:val="009D678A"/>
    <w:rsid w:val="009E086F"/>
    <w:rsid w:val="009F245A"/>
    <w:rsid w:val="00A0642A"/>
    <w:rsid w:val="00A202A5"/>
    <w:rsid w:val="00A27C73"/>
    <w:rsid w:val="00A44CA3"/>
    <w:rsid w:val="00A56FFC"/>
    <w:rsid w:val="00A6101B"/>
    <w:rsid w:val="00A65BFF"/>
    <w:rsid w:val="00A6702A"/>
    <w:rsid w:val="00AE3314"/>
    <w:rsid w:val="00AF1F31"/>
    <w:rsid w:val="00AF22C4"/>
    <w:rsid w:val="00B017F1"/>
    <w:rsid w:val="00B10800"/>
    <w:rsid w:val="00B238BE"/>
    <w:rsid w:val="00B32DD2"/>
    <w:rsid w:val="00B474A9"/>
    <w:rsid w:val="00B6082F"/>
    <w:rsid w:val="00B63477"/>
    <w:rsid w:val="00B6606F"/>
    <w:rsid w:val="00B7767A"/>
    <w:rsid w:val="00B84966"/>
    <w:rsid w:val="00BB65E0"/>
    <w:rsid w:val="00BC3FD1"/>
    <w:rsid w:val="00C02958"/>
    <w:rsid w:val="00C04C79"/>
    <w:rsid w:val="00C05BD5"/>
    <w:rsid w:val="00C10A20"/>
    <w:rsid w:val="00C437B0"/>
    <w:rsid w:val="00C51888"/>
    <w:rsid w:val="00C77D91"/>
    <w:rsid w:val="00C96B37"/>
    <w:rsid w:val="00CD7DD5"/>
    <w:rsid w:val="00CE3B4F"/>
    <w:rsid w:val="00CE4CFB"/>
    <w:rsid w:val="00D20A63"/>
    <w:rsid w:val="00D50F83"/>
    <w:rsid w:val="00D5277B"/>
    <w:rsid w:val="00D62F55"/>
    <w:rsid w:val="00D83576"/>
    <w:rsid w:val="00D83B42"/>
    <w:rsid w:val="00D851BC"/>
    <w:rsid w:val="00DB2CD5"/>
    <w:rsid w:val="00DC09A5"/>
    <w:rsid w:val="00DD331A"/>
    <w:rsid w:val="00DD561B"/>
    <w:rsid w:val="00DD5B52"/>
    <w:rsid w:val="00DD68DA"/>
    <w:rsid w:val="00DE4E0F"/>
    <w:rsid w:val="00DE58C5"/>
    <w:rsid w:val="00E432F1"/>
    <w:rsid w:val="00E52827"/>
    <w:rsid w:val="00E566C9"/>
    <w:rsid w:val="00E939FF"/>
    <w:rsid w:val="00E96E6A"/>
    <w:rsid w:val="00EA044F"/>
    <w:rsid w:val="00EB58BA"/>
    <w:rsid w:val="00EC12B6"/>
    <w:rsid w:val="00EF7E07"/>
    <w:rsid w:val="00F00BD3"/>
    <w:rsid w:val="00F100CD"/>
    <w:rsid w:val="00F41939"/>
    <w:rsid w:val="00F436DE"/>
    <w:rsid w:val="00F52321"/>
    <w:rsid w:val="00F560C6"/>
    <w:rsid w:val="00F6341C"/>
    <w:rsid w:val="00F75FD3"/>
    <w:rsid w:val="00FA48CC"/>
    <w:rsid w:val="00FB68C0"/>
    <w:rsid w:val="00FC2388"/>
    <w:rsid w:val="00FC4206"/>
    <w:rsid w:val="00FD0C73"/>
    <w:rsid w:val="00FD4098"/>
    <w:rsid w:val="00FE7652"/>
    <w:rsid w:val="00FF0A66"/>
    <w:rsid w:val="00FF7D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5E1D5C"/>
    <w:pPr>
      <w:widowControl w:val="0"/>
    </w:pPr>
    <w:rPr>
      <w:rFonts w:eastAsia="標楷體"/>
      <w:kern w:val="2"/>
      <w:sz w:val="32"/>
    </w:rPr>
  </w:style>
  <w:style w:type="paragraph" w:styleId="1">
    <w:name w:val="heading 1"/>
    <w:basedOn w:val="a1"/>
    <w:qFormat/>
    <w:rsid w:val="005E1D5C"/>
    <w:pPr>
      <w:numPr>
        <w:numId w:val="1"/>
      </w:numPr>
      <w:kinsoku w:val="0"/>
      <w:jc w:val="both"/>
      <w:outlineLvl w:val="0"/>
    </w:pPr>
    <w:rPr>
      <w:rFonts w:ascii="標楷體" w:hAnsi="Arial"/>
      <w:bCs/>
      <w:kern w:val="0"/>
      <w:szCs w:val="52"/>
    </w:rPr>
  </w:style>
  <w:style w:type="paragraph" w:styleId="2">
    <w:name w:val="heading 2"/>
    <w:basedOn w:val="a1"/>
    <w:qFormat/>
    <w:rsid w:val="005E1D5C"/>
    <w:pPr>
      <w:numPr>
        <w:ilvl w:val="1"/>
        <w:numId w:val="1"/>
      </w:numPr>
      <w:kinsoku w:val="0"/>
      <w:jc w:val="both"/>
      <w:outlineLvl w:val="1"/>
    </w:pPr>
    <w:rPr>
      <w:rFonts w:ascii="標楷體" w:hAnsi="Arial"/>
      <w:bCs/>
      <w:kern w:val="0"/>
      <w:szCs w:val="48"/>
    </w:rPr>
  </w:style>
  <w:style w:type="paragraph" w:styleId="3">
    <w:name w:val="heading 3"/>
    <w:basedOn w:val="a1"/>
    <w:qFormat/>
    <w:rsid w:val="005E1D5C"/>
    <w:pPr>
      <w:numPr>
        <w:ilvl w:val="2"/>
        <w:numId w:val="1"/>
      </w:numPr>
      <w:kinsoku w:val="0"/>
      <w:jc w:val="both"/>
      <w:outlineLvl w:val="2"/>
    </w:pPr>
    <w:rPr>
      <w:rFonts w:ascii="標楷體" w:hAnsi="Arial"/>
      <w:bCs/>
      <w:kern w:val="0"/>
      <w:szCs w:val="36"/>
    </w:rPr>
  </w:style>
  <w:style w:type="paragraph" w:styleId="4">
    <w:name w:val="heading 4"/>
    <w:basedOn w:val="a1"/>
    <w:qFormat/>
    <w:rsid w:val="005E1D5C"/>
    <w:pPr>
      <w:numPr>
        <w:ilvl w:val="3"/>
        <w:numId w:val="1"/>
      </w:numPr>
      <w:jc w:val="both"/>
      <w:outlineLvl w:val="3"/>
    </w:pPr>
    <w:rPr>
      <w:rFonts w:ascii="標楷體" w:hAnsi="Arial"/>
      <w:szCs w:val="36"/>
    </w:rPr>
  </w:style>
  <w:style w:type="paragraph" w:styleId="5">
    <w:name w:val="heading 5"/>
    <w:basedOn w:val="a1"/>
    <w:qFormat/>
    <w:rsid w:val="005E1D5C"/>
    <w:pPr>
      <w:numPr>
        <w:ilvl w:val="4"/>
        <w:numId w:val="1"/>
      </w:numPr>
      <w:kinsoku w:val="0"/>
      <w:ind w:leftChars="400" w:left="600" w:hangingChars="200" w:hanging="200"/>
      <w:jc w:val="both"/>
      <w:outlineLvl w:val="4"/>
    </w:pPr>
    <w:rPr>
      <w:rFonts w:ascii="標楷體" w:hAnsi="Arial"/>
      <w:bCs/>
      <w:szCs w:val="36"/>
    </w:rPr>
  </w:style>
  <w:style w:type="paragraph" w:styleId="6">
    <w:name w:val="heading 6"/>
    <w:basedOn w:val="a1"/>
    <w:qFormat/>
    <w:rsid w:val="005E1D5C"/>
    <w:pPr>
      <w:numPr>
        <w:ilvl w:val="5"/>
        <w:numId w:val="1"/>
      </w:numPr>
      <w:tabs>
        <w:tab w:val="left" w:pos="2094"/>
      </w:tabs>
      <w:kinsoku w:val="0"/>
      <w:ind w:leftChars="500" w:left="700" w:hangingChars="200" w:hanging="200"/>
      <w:jc w:val="both"/>
      <w:outlineLvl w:val="5"/>
    </w:pPr>
    <w:rPr>
      <w:rFonts w:ascii="標楷體" w:hAnsi="Arial"/>
      <w:szCs w:val="36"/>
    </w:rPr>
  </w:style>
  <w:style w:type="paragraph" w:styleId="7">
    <w:name w:val="heading 7"/>
    <w:basedOn w:val="a1"/>
    <w:qFormat/>
    <w:rsid w:val="005E1D5C"/>
    <w:pPr>
      <w:numPr>
        <w:ilvl w:val="6"/>
        <w:numId w:val="1"/>
      </w:numPr>
      <w:kinsoku w:val="0"/>
      <w:ind w:leftChars="600" w:left="700" w:hangingChars="100" w:hanging="100"/>
      <w:jc w:val="both"/>
      <w:outlineLvl w:val="6"/>
    </w:pPr>
    <w:rPr>
      <w:rFonts w:ascii="標楷體" w:hAnsi="Arial"/>
      <w:bCs/>
      <w:szCs w:val="36"/>
    </w:rPr>
  </w:style>
  <w:style w:type="paragraph" w:styleId="8">
    <w:name w:val="heading 8"/>
    <w:basedOn w:val="a1"/>
    <w:qFormat/>
    <w:rsid w:val="005E1D5C"/>
    <w:pPr>
      <w:numPr>
        <w:ilvl w:val="7"/>
        <w:numId w:val="1"/>
      </w:numPr>
      <w:kinsoku w:val="0"/>
      <w:ind w:leftChars="700" w:left="800" w:hangingChars="100" w:hanging="100"/>
      <w:jc w:val="both"/>
      <w:outlineLvl w:val="7"/>
    </w:pPr>
    <w:rPr>
      <w:rFonts w:ascii="標楷體" w:hAnsi="Arial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Signature"/>
    <w:basedOn w:val="a1"/>
    <w:semiHidden/>
    <w:rsid w:val="005E1D5C"/>
    <w:pPr>
      <w:spacing w:before="720" w:after="720"/>
      <w:ind w:left="7371"/>
    </w:pPr>
    <w:rPr>
      <w:rFonts w:ascii="標楷體"/>
      <w:b/>
      <w:snapToGrid w:val="0"/>
      <w:spacing w:val="10"/>
      <w:sz w:val="36"/>
    </w:rPr>
  </w:style>
  <w:style w:type="paragraph" w:styleId="a6">
    <w:name w:val="endnote text"/>
    <w:basedOn w:val="a1"/>
    <w:semiHidden/>
    <w:rsid w:val="005E1D5C"/>
    <w:pPr>
      <w:spacing w:before="240"/>
      <w:ind w:left="1021" w:hanging="1021"/>
      <w:jc w:val="both"/>
    </w:pPr>
    <w:rPr>
      <w:rFonts w:ascii="標楷體"/>
      <w:snapToGrid w:val="0"/>
      <w:spacing w:val="10"/>
    </w:rPr>
  </w:style>
  <w:style w:type="paragraph" w:styleId="50">
    <w:name w:val="toc 5"/>
    <w:basedOn w:val="a1"/>
    <w:next w:val="a1"/>
    <w:autoRedefine/>
    <w:semiHidden/>
    <w:rsid w:val="005E1D5C"/>
    <w:pPr>
      <w:ind w:leftChars="400" w:left="600" w:rightChars="200" w:right="200" w:hangingChars="200" w:hanging="200"/>
    </w:pPr>
    <w:rPr>
      <w:rFonts w:ascii="標楷體"/>
    </w:rPr>
  </w:style>
  <w:style w:type="character" w:styleId="a7">
    <w:name w:val="page number"/>
    <w:basedOn w:val="a2"/>
    <w:semiHidden/>
    <w:rsid w:val="005E1D5C"/>
    <w:rPr>
      <w:rFonts w:ascii="標楷體" w:eastAsia="標楷體"/>
      <w:sz w:val="20"/>
    </w:rPr>
  </w:style>
  <w:style w:type="paragraph" w:styleId="60">
    <w:name w:val="toc 6"/>
    <w:basedOn w:val="a1"/>
    <w:next w:val="a1"/>
    <w:autoRedefine/>
    <w:semiHidden/>
    <w:rsid w:val="005E1D5C"/>
    <w:pPr>
      <w:ind w:leftChars="500" w:left="500"/>
    </w:pPr>
    <w:rPr>
      <w:rFonts w:ascii="標楷體"/>
    </w:rPr>
  </w:style>
  <w:style w:type="paragraph" w:customStyle="1" w:styleId="10">
    <w:name w:val="段落樣式1"/>
    <w:basedOn w:val="a1"/>
    <w:rsid w:val="005E1D5C"/>
    <w:pPr>
      <w:tabs>
        <w:tab w:val="left" w:pos="567"/>
      </w:tabs>
      <w:kinsoku w:val="0"/>
      <w:ind w:leftChars="200" w:left="200" w:firstLineChars="200" w:firstLine="200"/>
      <w:jc w:val="both"/>
    </w:pPr>
    <w:rPr>
      <w:rFonts w:ascii="標楷體"/>
      <w:kern w:val="0"/>
    </w:rPr>
  </w:style>
  <w:style w:type="paragraph" w:customStyle="1" w:styleId="20">
    <w:name w:val="段落樣式2"/>
    <w:basedOn w:val="a1"/>
    <w:rsid w:val="005E1D5C"/>
    <w:pPr>
      <w:tabs>
        <w:tab w:val="left" w:pos="567"/>
      </w:tabs>
      <w:ind w:leftChars="300" w:left="300" w:firstLineChars="200" w:firstLine="200"/>
      <w:jc w:val="both"/>
    </w:pPr>
    <w:rPr>
      <w:rFonts w:ascii="標楷體"/>
      <w:kern w:val="0"/>
    </w:rPr>
  </w:style>
  <w:style w:type="paragraph" w:styleId="11">
    <w:name w:val="toc 1"/>
    <w:basedOn w:val="a1"/>
    <w:next w:val="a1"/>
    <w:autoRedefine/>
    <w:semiHidden/>
    <w:rsid w:val="005E1D5C"/>
    <w:pPr>
      <w:kinsoku w:val="0"/>
      <w:ind w:left="2443" w:rightChars="200" w:right="698" w:hangingChars="700" w:hanging="2443"/>
      <w:jc w:val="both"/>
    </w:pPr>
    <w:rPr>
      <w:rFonts w:ascii="標楷體"/>
      <w:noProof/>
      <w:szCs w:val="32"/>
    </w:rPr>
  </w:style>
  <w:style w:type="paragraph" w:styleId="21">
    <w:name w:val="toc 2"/>
    <w:basedOn w:val="a1"/>
    <w:next w:val="a1"/>
    <w:autoRedefine/>
    <w:semiHidden/>
    <w:rsid w:val="005E1D5C"/>
    <w:pPr>
      <w:kinsoku w:val="0"/>
      <w:ind w:leftChars="100" w:left="300" w:rightChars="200" w:right="200" w:hangingChars="200" w:hanging="200"/>
    </w:pPr>
    <w:rPr>
      <w:rFonts w:ascii="標楷體"/>
      <w:noProof/>
    </w:rPr>
  </w:style>
  <w:style w:type="paragraph" w:styleId="30">
    <w:name w:val="toc 3"/>
    <w:basedOn w:val="a1"/>
    <w:next w:val="a1"/>
    <w:autoRedefine/>
    <w:semiHidden/>
    <w:rsid w:val="005E1D5C"/>
    <w:pPr>
      <w:kinsoku w:val="0"/>
      <w:ind w:leftChars="200" w:left="400" w:rightChars="200" w:right="200" w:hangingChars="200" w:hanging="200"/>
      <w:jc w:val="both"/>
    </w:pPr>
    <w:rPr>
      <w:rFonts w:ascii="標楷體"/>
      <w:noProof/>
    </w:rPr>
  </w:style>
  <w:style w:type="paragraph" w:styleId="40">
    <w:name w:val="toc 4"/>
    <w:basedOn w:val="a1"/>
    <w:next w:val="a1"/>
    <w:autoRedefine/>
    <w:semiHidden/>
    <w:rsid w:val="005E1D5C"/>
    <w:pPr>
      <w:kinsoku w:val="0"/>
      <w:ind w:leftChars="300" w:left="500" w:rightChars="200" w:right="200" w:hangingChars="200" w:hanging="200"/>
      <w:jc w:val="both"/>
    </w:pPr>
    <w:rPr>
      <w:rFonts w:ascii="標楷體"/>
    </w:rPr>
  </w:style>
  <w:style w:type="paragraph" w:styleId="70">
    <w:name w:val="toc 7"/>
    <w:basedOn w:val="a1"/>
    <w:next w:val="a1"/>
    <w:autoRedefine/>
    <w:semiHidden/>
    <w:rsid w:val="005E1D5C"/>
    <w:pPr>
      <w:ind w:leftChars="600" w:left="800" w:hangingChars="200" w:hanging="200"/>
    </w:pPr>
    <w:rPr>
      <w:rFonts w:ascii="標楷體"/>
    </w:rPr>
  </w:style>
  <w:style w:type="paragraph" w:styleId="80">
    <w:name w:val="toc 8"/>
    <w:basedOn w:val="a1"/>
    <w:next w:val="a1"/>
    <w:autoRedefine/>
    <w:semiHidden/>
    <w:rsid w:val="005E1D5C"/>
    <w:pPr>
      <w:ind w:leftChars="700" w:left="900" w:hangingChars="200" w:hanging="200"/>
    </w:pPr>
    <w:rPr>
      <w:rFonts w:ascii="標楷體"/>
    </w:rPr>
  </w:style>
  <w:style w:type="paragraph" w:styleId="9">
    <w:name w:val="toc 9"/>
    <w:basedOn w:val="a1"/>
    <w:next w:val="a1"/>
    <w:autoRedefine/>
    <w:semiHidden/>
    <w:rsid w:val="005E1D5C"/>
    <w:pPr>
      <w:ind w:leftChars="1600" w:left="3840"/>
    </w:pPr>
  </w:style>
  <w:style w:type="paragraph" w:styleId="a8">
    <w:name w:val="header"/>
    <w:basedOn w:val="a1"/>
    <w:semiHidden/>
    <w:rsid w:val="005E1D5C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1">
    <w:name w:val="段落樣式3"/>
    <w:basedOn w:val="20"/>
    <w:rsid w:val="005E1D5C"/>
    <w:pPr>
      <w:ind w:leftChars="400" w:left="400"/>
    </w:pPr>
  </w:style>
  <w:style w:type="character" w:styleId="a9">
    <w:name w:val="Hyperlink"/>
    <w:basedOn w:val="a2"/>
    <w:semiHidden/>
    <w:rsid w:val="005E1D5C"/>
    <w:rPr>
      <w:color w:val="0000FF"/>
      <w:u w:val="single"/>
    </w:rPr>
  </w:style>
  <w:style w:type="paragraph" w:customStyle="1" w:styleId="aa">
    <w:name w:val="簽名日期"/>
    <w:basedOn w:val="a1"/>
    <w:rsid w:val="005E1D5C"/>
    <w:pPr>
      <w:kinsoku w:val="0"/>
      <w:jc w:val="distribute"/>
    </w:pPr>
    <w:rPr>
      <w:kern w:val="0"/>
    </w:rPr>
  </w:style>
  <w:style w:type="paragraph" w:customStyle="1" w:styleId="0">
    <w:name w:val="段落樣式0"/>
    <w:basedOn w:val="20"/>
    <w:rsid w:val="005E1D5C"/>
    <w:pPr>
      <w:ind w:leftChars="200" w:left="200" w:firstLineChars="0" w:firstLine="0"/>
    </w:pPr>
  </w:style>
  <w:style w:type="paragraph" w:customStyle="1" w:styleId="ab">
    <w:name w:val="附件"/>
    <w:basedOn w:val="a6"/>
    <w:rsid w:val="005E1D5C"/>
    <w:pPr>
      <w:kinsoku w:val="0"/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1">
    <w:name w:val="段落樣式4"/>
    <w:basedOn w:val="31"/>
    <w:rsid w:val="005E1D5C"/>
    <w:pPr>
      <w:ind w:leftChars="500" w:left="500"/>
    </w:pPr>
  </w:style>
  <w:style w:type="paragraph" w:customStyle="1" w:styleId="51">
    <w:name w:val="段落樣式5"/>
    <w:basedOn w:val="41"/>
    <w:rsid w:val="005E1D5C"/>
    <w:pPr>
      <w:ind w:leftChars="600" w:left="600"/>
    </w:pPr>
  </w:style>
  <w:style w:type="paragraph" w:customStyle="1" w:styleId="61">
    <w:name w:val="段落樣式6"/>
    <w:basedOn w:val="51"/>
    <w:rsid w:val="005E1D5C"/>
    <w:pPr>
      <w:ind w:leftChars="700" w:left="700"/>
    </w:pPr>
  </w:style>
  <w:style w:type="paragraph" w:customStyle="1" w:styleId="71">
    <w:name w:val="段落樣式7"/>
    <w:basedOn w:val="61"/>
    <w:rsid w:val="005E1D5C"/>
  </w:style>
  <w:style w:type="paragraph" w:customStyle="1" w:styleId="81">
    <w:name w:val="段落樣式8"/>
    <w:basedOn w:val="71"/>
    <w:rsid w:val="005E1D5C"/>
    <w:pPr>
      <w:ind w:leftChars="800" w:left="800"/>
    </w:pPr>
  </w:style>
  <w:style w:type="paragraph" w:customStyle="1" w:styleId="a0">
    <w:name w:val="表樣式"/>
    <w:basedOn w:val="a1"/>
    <w:next w:val="a1"/>
    <w:rsid w:val="005E1D5C"/>
    <w:pPr>
      <w:numPr>
        <w:numId w:val="2"/>
      </w:numPr>
      <w:jc w:val="both"/>
    </w:pPr>
    <w:rPr>
      <w:rFonts w:ascii="標楷體"/>
      <w:kern w:val="0"/>
    </w:rPr>
  </w:style>
  <w:style w:type="paragraph" w:styleId="ac">
    <w:name w:val="Body Text Indent"/>
    <w:basedOn w:val="a1"/>
    <w:semiHidden/>
    <w:rsid w:val="005E1D5C"/>
    <w:pPr>
      <w:ind w:left="698" w:hangingChars="200" w:hanging="698"/>
    </w:pPr>
  </w:style>
  <w:style w:type="paragraph" w:customStyle="1" w:styleId="ad">
    <w:name w:val="調查報告"/>
    <w:basedOn w:val="a6"/>
    <w:rsid w:val="005E1D5C"/>
    <w:pPr>
      <w:kinsoku w:val="0"/>
      <w:spacing w:before="0"/>
      <w:ind w:left="1701" w:firstLine="0"/>
    </w:pPr>
    <w:rPr>
      <w:b/>
      <w:snapToGrid/>
      <w:spacing w:val="200"/>
      <w:kern w:val="0"/>
      <w:sz w:val="36"/>
    </w:rPr>
  </w:style>
  <w:style w:type="paragraph" w:styleId="ae">
    <w:name w:val="footnote text"/>
    <w:basedOn w:val="a1"/>
    <w:link w:val="af"/>
    <w:uiPriority w:val="99"/>
    <w:unhideWhenUsed/>
    <w:rsid w:val="002F2890"/>
    <w:pPr>
      <w:snapToGrid w:val="0"/>
    </w:pPr>
    <w:rPr>
      <w:sz w:val="20"/>
    </w:rPr>
  </w:style>
  <w:style w:type="paragraph" w:customStyle="1" w:styleId="a">
    <w:name w:val="圖樣式"/>
    <w:basedOn w:val="a1"/>
    <w:next w:val="a1"/>
    <w:rsid w:val="005E1D5C"/>
    <w:pPr>
      <w:numPr>
        <w:numId w:val="3"/>
      </w:numPr>
      <w:tabs>
        <w:tab w:val="clear" w:pos="1440"/>
      </w:tabs>
      <w:ind w:left="400" w:hangingChars="400" w:hanging="400"/>
      <w:jc w:val="both"/>
    </w:pPr>
    <w:rPr>
      <w:rFonts w:ascii="標楷體"/>
    </w:rPr>
  </w:style>
  <w:style w:type="paragraph" w:styleId="af0">
    <w:name w:val="footer"/>
    <w:basedOn w:val="a1"/>
    <w:semiHidden/>
    <w:rsid w:val="005E1D5C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1">
    <w:name w:val="table of figures"/>
    <w:basedOn w:val="a1"/>
    <w:next w:val="a1"/>
    <w:semiHidden/>
    <w:rsid w:val="005E1D5C"/>
    <w:pPr>
      <w:ind w:left="400" w:hangingChars="400" w:hanging="400"/>
    </w:pPr>
  </w:style>
  <w:style w:type="character" w:customStyle="1" w:styleId="af">
    <w:name w:val="註腳文字 字元"/>
    <w:basedOn w:val="a2"/>
    <w:link w:val="ae"/>
    <w:uiPriority w:val="99"/>
    <w:rsid w:val="002F2890"/>
    <w:rPr>
      <w:rFonts w:eastAsia="標楷體"/>
      <w:kern w:val="2"/>
    </w:rPr>
  </w:style>
  <w:style w:type="character" w:styleId="af2">
    <w:name w:val="footnote reference"/>
    <w:basedOn w:val="a2"/>
    <w:uiPriority w:val="99"/>
    <w:semiHidden/>
    <w:unhideWhenUsed/>
    <w:rsid w:val="002F289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wlai\AppData\Roaming\Microsoft\Templates\&#27243;&#24335;&#35519;&#26597;&#34920;&#21934;\C030&#35519;&#26597;&#22577;&#21578;&#26684;&#24335;&#39636;&#20363;(&#27243;&#2433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8B4A11-DD3D-44E3-96CB-07A84F79C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C030調查報告格式體例(橫式)</Template>
  <TotalTime>2</TotalTime>
  <Pages>4</Pages>
  <Words>284</Words>
  <Characters>1619</Characters>
  <Application>Microsoft Office Word</Application>
  <DocSecurity>0</DocSecurity>
  <Lines>13</Lines>
  <Paragraphs>3</Paragraphs>
  <ScaleCrop>false</ScaleCrop>
  <Company>cy</Company>
  <LinksUpToDate>false</LinksUpToDate>
  <CharactersWithSpaces>1900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監察院監察調查處「調查報告格式範本」說明資料       2001/9/4</dc:title>
  <dc:creator>user</dc:creator>
  <cp:lastModifiedBy>Administrator</cp:lastModifiedBy>
  <cp:revision>3</cp:revision>
  <cp:lastPrinted>2012-05-14T05:52:00Z</cp:lastPrinted>
  <dcterms:created xsi:type="dcterms:W3CDTF">2012-06-13T06:52:00Z</dcterms:created>
  <dcterms:modified xsi:type="dcterms:W3CDTF">2012-06-14T06:28:00Z</dcterms:modified>
</cp:coreProperties>
</file>