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37397" w:rsidRDefault="00300982" w:rsidP="00F915E8">
      <w:pPr>
        <w:pStyle w:val="af3"/>
      </w:pPr>
      <w:r>
        <w:rPr>
          <w:rFonts w:hint="eastAsia"/>
        </w:rPr>
        <w:t xml:space="preserve"> </w:t>
      </w:r>
      <w:bookmarkStart w:id="0" w:name="_GoBack"/>
      <w:bookmarkEnd w:id="0"/>
      <w:r w:rsidR="00A7103F" w:rsidRPr="00037397">
        <w:rPr>
          <w:rFonts w:hint="eastAsia"/>
        </w:rPr>
        <w:t>調查</w:t>
      </w:r>
      <w:r w:rsidR="00D75644" w:rsidRPr="00037397">
        <w:rPr>
          <w:rFonts w:hint="eastAsia"/>
        </w:rPr>
        <w:t>報告</w:t>
      </w:r>
      <w:r w:rsidRPr="00300982">
        <w:rPr>
          <w:rFonts w:hint="eastAsia"/>
          <w:b w:val="0"/>
          <w:spacing w:val="0"/>
          <w:sz w:val="24"/>
          <w:szCs w:val="24"/>
        </w:rPr>
        <w:t>(</w:t>
      </w:r>
      <w:r w:rsidRPr="00300982">
        <w:rPr>
          <w:rFonts w:hint="eastAsia"/>
          <w:b w:val="0"/>
          <w:spacing w:val="0"/>
          <w:sz w:val="24"/>
          <w:szCs w:val="24"/>
          <w:lang w:eastAsia="zh-HK"/>
        </w:rPr>
        <w:t>公布版</w:t>
      </w:r>
      <w:r w:rsidRPr="00300982">
        <w:rPr>
          <w:rFonts w:hint="eastAsia"/>
          <w:b w:val="0"/>
          <w:spacing w:val="0"/>
          <w:sz w:val="24"/>
          <w:szCs w:val="24"/>
        </w:rPr>
        <w:t>)</w:t>
      </w:r>
    </w:p>
    <w:p w:rsidR="00E25849" w:rsidRPr="001075A9" w:rsidRDefault="00E25849" w:rsidP="00037397">
      <w:pPr>
        <w:pStyle w:val="1"/>
        <w:ind w:left="2380" w:hanging="2380"/>
        <w:rPr>
          <w:szCs w:val="32"/>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37397">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1075A9" w:rsidRPr="001075A9">
        <w:rPr>
          <w:szCs w:val="32"/>
        </w:rPr>
        <w:t>據訴，為國防部將臺北市懷仁新村、慈祥新村等依眷改新制認證之原眷戶，核定遷至以眷改舊制興建之木柵營區重建基地，經陳情人等提起司法訴訟，並經法院認定遷購「木柵營區重建基地」，不符合國軍老舊眷村改建條例第6條第1項之規定。復該部改為開放慈光五村餘宅9戶予懷仁及慈祥基地66戶原眷戶抽籤承購，不足再開放木柵營區，且逕以陳情人未提送眷舍改（遷）建認證申請書，不同意改建為由，註銷其等眷舍居住憑證及輔助購宅權益等情。究該部註銷渠等居住憑證以及相關眷改權益，有無給予渠等陳述意見之機會？有無違反行政程序法及兩公約</w:t>
      </w:r>
      <w:r w:rsidR="004D3B0F">
        <w:rPr>
          <w:rStyle w:val="aff0"/>
          <w:szCs w:val="32"/>
        </w:rPr>
        <w:footnoteReference w:id="1"/>
      </w:r>
      <w:r w:rsidR="001075A9" w:rsidRPr="001075A9">
        <w:rPr>
          <w:szCs w:val="32"/>
        </w:rPr>
        <w:t>有關反迫遷規定之意旨？均有深入調查釐清之必要案</w:t>
      </w:r>
      <w:r w:rsidR="006F2070" w:rsidRPr="001075A9">
        <w:rPr>
          <w:szCs w:val="32"/>
        </w:rPr>
        <w:t>。</w:t>
      </w:r>
    </w:p>
    <w:p w:rsidR="003653A6" w:rsidRPr="00FE52BB" w:rsidRDefault="003653A6" w:rsidP="001821F0">
      <w:pPr>
        <w:pStyle w:val="1"/>
        <w:kinsoku w:val="0"/>
        <w:rPr>
          <w:lang w:val="zh-TW"/>
        </w:rPr>
      </w:pPr>
      <w:bookmarkStart w:id="26" w:name="_Toc525070834"/>
      <w:bookmarkStart w:id="27" w:name="_Toc525938374"/>
      <w:bookmarkStart w:id="28" w:name="_Toc525939222"/>
      <w:bookmarkStart w:id="29" w:name="_Toc525939727"/>
      <w:bookmarkStart w:id="30" w:name="_Toc525066144"/>
      <w:bookmarkStart w:id="31" w:name="_Toc524892372"/>
      <w:r w:rsidRPr="00FE52BB">
        <w:rPr>
          <w:rFonts w:hint="eastAsia"/>
          <w:lang w:val="zh-TW"/>
        </w:rPr>
        <w:t>調查意見：</w:t>
      </w:r>
    </w:p>
    <w:p w:rsidR="003653A6" w:rsidRPr="00037397" w:rsidRDefault="0011092E" w:rsidP="00037397">
      <w:pPr>
        <w:pStyle w:val="10"/>
        <w:ind w:left="680" w:firstLine="680"/>
        <w:rPr>
          <w:lang w:val="zh-TW"/>
        </w:rPr>
      </w:pPr>
      <w:r w:rsidRPr="001075A9">
        <w:rPr>
          <w:szCs w:val="32"/>
        </w:rPr>
        <w:t>國防部將臺北市懷仁新村、慈祥新村等依眷改新制認證之原眷戶，核定遷至以眷改舊制興建之木柵營區重建基地</w:t>
      </w:r>
      <w:r>
        <w:rPr>
          <w:rFonts w:hint="eastAsia"/>
          <w:szCs w:val="32"/>
        </w:rPr>
        <w:t>(</w:t>
      </w:r>
      <w:r w:rsidRPr="004D77E6">
        <w:rPr>
          <w:rFonts w:hAnsi="標楷體" w:hint="eastAsia"/>
          <w:color w:val="000000" w:themeColor="text1"/>
          <w:szCs w:val="32"/>
        </w:rPr>
        <w:t>下稱木柵基地</w:t>
      </w:r>
      <w:r>
        <w:rPr>
          <w:rFonts w:hAnsi="標楷體" w:hint="eastAsia"/>
          <w:color w:val="000000" w:themeColor="text1"/>
          <w:szCs w:val="32"/>
        </w:rPr>
        <w:t>)</w:t>
      </w:r>
      <w:r w:rsidRPr="001075A9">
        <w:rPr>
          <w:szCs w:val="32"/>
        </w:rPr>
        <w:t>，經陳情人等提起司法訴訟，並經法院認定遷購木柵基地，不符合國軍老舊眷村改建條例</w:t>
      </w:r>
      <w:r w:rsidRPr="00037397">
        <w:rPr>
          <w:rFonts w:hint="eastAsia"/>
        </w:rPr>
        <w:t>（下稱</w:t>
      </w:r>
      <w:r w:rsidRPr="00037397">
        <w:rPr>
          <w:rFonts w:hAnsi="標楷體" w:cs="新細明體"/>
          <w:kern w:val="0"/>
          <w:szCs w:val="24"/>
        </w:rPr>
        <w:t>眷改條例</w:t>
      </w:r>
      <w:r w:rsidRPr="00037397">
        <w:rPr>
          <w:rFonts w:hint="eastAsia"/>
        </w:rPr>
        <w:t>）</w:t>
      </w:r>
      <w:r w:rsidRPr="001075A9">
        <w:rPr>
          <w:szCs w:val="32"/>
        </w:rPr>
        <w:t>第6條第1項之規定。復該部改為開放慈光五村餘宅9戶予懷仁及慈祥基地66戶原眷戶抽籤承購，不足再開放木柵營區，且逕以陳情人未提送眷舍改（遷）建認證申請書，不同意改建為由，註銷其等眷舍居住憑證及輔助購宅權益</w:t>
      </w:r>
      <w:r w:rsidRPr="00037397">
        <w:rPr>
          <w:rFonts w:hAnsi="標楷體" w:cs="新細明體" w:hint="eastAsia"/>
          <w:kern w:val="0"/>
          <w:szCs w:val="24"/>
        </w:rPr>
        <w:t>。</w:t>
      </w:r>
      <w:r w:rsidRPr="00037397">
        <w:rPr>
          <w:rFonts w:hint="eastAsia"/>
          <w:szCs w:val="32"/>
        </w:rPr>
        <w:t>陳訴人</w:t>
      </w:r>
      <w:r w:rsidRPr="00037397">
        <w:rPr>
          <w:rFonts w:hint="eastAsia"/>
        </w:rPr>
        <w:t>不服，先後提起訴</w:t>
      </w:r>
      <w:r w:rsidRPr="00037397">
        <w:rPr>
          <w:rFonts w:hint="eastAsia"/>
        </w:rPr>
        <w:lastRenderedPageBreak/>
        <w:t>願、行政訴訟及抗告等救濟程序，惟救濟結果為訴願</w:t>
      </w:r>
      <w:r w:rsidR="007B0933" w:rsidRPr="00037397">
        <w:rPr>
          <w:rFonts w:hint="eastAsia"/>
        </w:rPr>
        <w:t>遭</w:t>
      </w:r>
      <w:r w:rsidR="007B0933">
        <w:rPr>
          <w:rFonts w:hint="eastAsia"/>
        </w:rPr>
        <w:t>函復不予同意及</w:t>
      </w:r>
      <w:r w:rsidR="007B0933" w:rsidRPr="00037397">
        <w:rPr>
          <w:rFonts w:hint="eastAsia"/>
        </w:rPr>
        <w:t>駁回</w:t>
      </w:r>
      <w:r w:rsidRPr="00037397">
        <w:rPr>
          <w:rFonts w:hAnsi="標楷體" w:hint="eastAsia"/>
        </w:rPr>
        <w:t>、</w:t>
      </w:r>
      <w:r w:rsidRPr="00037397">
        <w:rPr>
          <w:rFonts w:hint="eastAsia"/>
        </w:rPr>
        <w:t>行政訴訟及抗告均遭裁定駁回等。陳訴人因此</w:t>
      </w:r>
      <w:r>
        <w:rPr>
          <w:rFonts w:hint="eastAsia"/>
        </w:rPr>
        <w:t>來</w:t>
      </w:r>
      <w:r w:rsidRPr="00037397">
        <w:rPr>
          <w:rFonts w:hint="eastAsia"/>
        </w:rPr>
        <w:t>院陳訴。案經</w:t>
      </w:r>
      <w:r>
        <w:rPr>
          <w:rFonts w:hint="eastAsia"/>
        </w:rPr>
        <w:t>函請國防部派員</w:t>
      </w:r>
      <w:r w:rsidRPr="00037397">
        <w:rPr>
          <w:rFonts w:hint="eastAsia"/>
        </w:rPr>
        <w:t>於民國（下同）10</w:t>
      </w:r>
      <w:r>
        <w:t>9</w:t>
      </w:r>
      <w:r w:rsidRPr="00037397">
        <w:rPr>
          <w:rFonts w:hint="eastAsia"/>
        </w:rPr>
        <w:t>年4月2</w:t>
      </w:r>
      <w:r>
        <w:t>1</w:t>
      </w:r>
      <w:r w:rsidRPr="00037397">
        <w:rPr>
          <w:rFonts w:hint="eastAsia"/>
        </w:rPr>
        <w:t>日</w:t>
      </w:r>
      <w:r>
        <w:rPr>
          <w:rFonts w:hint="eastAsia"/>
        </w:rPr>
        <w:t>到院說明釐清</w:t>
      </w:r>
      <w:r w:rsidRPr="00037397">
        <w:rPr>
          <w:rFonts w:hAnsi="標楷體" w:hint="eastAsia"/>
        </w:rPr>
        <w:t>（</w:t>
      </w:r>
      <w:r w:rsidR="00C24929">
        <w:rPr>
          <w:rFonts w:hAnsi="標楷體" w:hint="eastAsia"/>
        </w:rPr>
        <w:t>該部</w:t>
      </w:r>
      <w:r w:rsidR="00EB00F1">
        <w:rPr>
          <w:rFonts w:hAnsi="標楷體" w:hint="eastAsia"/>
        </w:rPr>
        <w:t>指</w:t>
      </w:r>
      <w:r w:rsidR="00C24929">
        <w:rPr>
          <w:rFonts w:hAnsi="標楷體" w:hint="eastAsia"/>
        </w:rPr>
        <w:t>派</w:t>
      </w:r>
      <w:r w:rsidRPr="00037397">
        <w:rPr>
          <w:rFonts w:hAnsi="標楷體" w:hint="eastAsia"/>
        </w:rPr>
        <w:t>政治作戰局軍眷服務處處長</w:t>
      </w:r>
      <w:r>
        <w:rPr>
          <w:rFonts w:hAnsi="標楷體" w:hint="eastAsia"/>
        </w:rPr>
        <w:t>率員出席</w:t>
      </w:r>
      <w:r w:rsidRPr="00037397">
        <w:rPr>
          <w:rFonts w:hAnsi="標楷體" w:hint="eastAsia"/>
        </w:rPr>
        <w:t>）</w:t>
      </w:r>
      <w:r w:rsidRPr="00037397">
        <w:rPr>
          <w:rFonts w:hint="eastAsia"/>
        </w:rPr>
        <w:t>。</w:t>
      </w:r>
      <w:r>
        <w:rPr>
          <w:rFonts w:hint="eastAsia"/>
        </w:rPr>
        <w:t>茲已完成</w:t>
      </w:r>
      <w:r w:rsidR="006040C7" w:rsidRPr="00037397">
        <w:rPr>
          <w:rFonts w:ascii="Times New Roman"/>
        </w:rPr>
        <w:t>調查，調查意見如下：</w:t>
      </w:r>
    </w:p>
    <w:bookmarkEnd w:id="26"/>
    <w:bookmarkEnd w:id="27"/>
    <w:bookmarkEnd w:id="28"/>
    <w:bookmarkEnd w:id="29"/>
    <w:bookmarkEnd w:id="30"/>
    <w:bookmarkEnd w:id="31"/>
    <w:p w:rsidR="00B01A3B" w:rsidRPr="00A740B2" w:rsidRDefault="009850DB" w:rsidP="00A764EB">
      <w:pPr>
        <w:pStyle w:val="2"/>
        <w:ind w:left="1021"/>
        <w:rPr>
          <w:b/>
        </w:rPr>
      </w:pPr>
      <w:r w:rsidRPr="00B42150">
        <w:rPr>
          <w:rFonts w:hAnsi="標楷體" w:cs="新細明體" w:hint="eastAsia"/>
          <w:b/>
          <w:color w:val="000000" w:themeColor="text1"/>
          <w:kern w:val="0"/>
          <w:szCs w:val="24"/>
        </w:rPr>
        <w:t>陳訴人等</w:t>
      </w:r>
      <w:r w:rsidRPr="00B42150">
        <w:rPr>
          <w:rFonts w:hAnsi="標楷體" w:hint="eastAsia"/>
          <w:b/>
          <w:color w:val="000000" w:themeColor="text1"/>
          <w:szCs w:val="32"/>
        </w:rPr>
        <w:t>認國防部刪除懷仁新村改建基地</w:t>
      </w:r>
      <w:r w:rsidR="00FE038C" w:rsidRPr="00FE038C">
        <w:rPr>
          <w:rFonts w:hAnsi="標楷體" w:hint="eastAsia"/>
          <w:b/>
          <w:color w:val="000000" w:themeColor="text1"/>
          <w:szCs w:val="32"/>
        </w:rPr>
        <w:t>（下稱懷仁基地）</w:t>
      </w:r>
      <w:r w:rsidRPr="00B42150">
        <w:rPr>
          <w:rFonts w:hAnsi="標楷體" w:hint="eastAsia"/>
          <w:b/>
          <w:color w:val="000000" w:themeColor="text1"/>
          <w:szCs w:val="32"/>
        </w:rPr>
        <w:t>，並將</w:t>
      </w:r>
      <w:r w:rsidRPr="00B42150">
        <w:rPr>
          <w:rFonts w:hAnsi="標楷體" w:cs="新細明體" w:hint="eastAsia"/>
          <w:b/>
          <w:color w:val="000000" w:themeColor="text1"/>
          <w:kern w:val="0"/>
          <w:szCs w:val="24"/>
        </w:rPr>
        <w:t>遷建</w:t>
      </w:r>
      <w:r w:rsidRPr="00B42150">
        <w:rPr>
          <w:rFonts w:hAnsi="標楷體" w:hint="eastAsia"/>
          <w:b/>
          <w:color w:val="000000" w:themeColor="text1"/>
          <w:szCs w:val="32"/>
        </w:rPr>
        <w:t>區位調整至木柵基地，影響其權益，而</w:t>
      </w:r>
      <w:r w:rsidRPr="00B42150">
        <w:rPr>
          <w:rFonts w:hAnsi="標楷體" w:cs="新細明體" w:hint="eastAsia"/>
          <w:b/>
          <w:color w:val="000000" w:themeColor="text1"/>
          <w:kern w:val="0"/>
          <w:szCs w:val="24"/>
        </w:rPr>
        <w:t>提起行政訴訟，經最高行政法院判決</w:t>
      </w:r>
      <w:r w:rsidRPr="00B42150">
        <w:rPr>
          <w:rFonts w:hAnsi="標楷體" w:hint="eastAsia"/>
          <w:b/>
          <w:color w:val="000000" w:themeColor="text1"/>
          <w:szCs w:val="32"/>
        </w:rPr>
        <w:t>該部刪除懷仁基地部分並無違誤；惟區位調整至木柵基地部分遭駁回，請該部重新檢討相近區位。</w:t>
      </w:r>
      <w:r w:rsidR="00B42150" w:rsidRPr="00B42150">
        <w:rPr>
          <w:rFonts w:hAnsi="標楷體" w:hint="eastAsia"/>
          <w:b/>
          <w:color w:val="000000" w:themeColor="text1"/>
          <w:szCs w:val="32"/>
        </w:rPr>
        <w:t>嗣</w:t>
      </w:r>
      <w:r w:rsidRPr="00B42150">
        <w:rPr>
          <w:rFonts w:hAnsi="標楷體" w:hint="eastAsia"/>
          <w:b/>
          <w:color w:val="000000" w:themeColor="text1"/>
          <w:szCs w:val="32"/>
        </w:rPr>
        <w:t>該部</w:t>
      </w:r>
      <w:r w:rsidR="00B42150" w:rsidRPr="00B42150">
        <w:rPr>
          <w:rFonts w:hAnsi="標楷體" w:hint="eastAsia"/>
          <w:b/>
          <w:color w:val="000000" w:themeColor="text1"/>
          <w:szCs w:val="32"/>
        </w:rPr>
        <w:t>擬</w:t>
      </w:r>
      <w:r w:rsidR="00B42150" w:rsidRPr="00B42150">
        <w:rPr>
          <w:rFonts w:hAnsi="標楷體" w:cs="新細明體" w:hint="eastAsia"/>
          <w:b/>
          <w:color w:val="000000" w:themeColor="text1"/>
          <w:kern w:val="0"/>
          <w:szCs w:val="24"/>
        </w:rPr>
        <w:t>改（遷）建慈祥新村</w:t>
      </w:r>
      <w:r w:rsidRPr="00B42150">
        <w:rPr>
          <w:rFonts w:hAnsi="標楷體" w:hint="eastAsia"/>
          <w:b/>
          <w:color w:val="000000" w:themeColor="text1"/>
          <w:szCs w:val="32"/>
        </w:rPr>
        <w:t>遂改規劃</w:t>
      </w:r>
      <w:r w:rsidR="00B42150" w:rsidRPr="00B42150">
        <w:rPr>
          <w:rFonts w:hAnsi="標楷體" w:hint="eastAsia"/>
          <w:b/>
          <w:szCs w:val="32"/>
        </w:rPr>
        <w:t>慈祥新村遷購</w:t>
      </w:r>
      <w:r w:rsidRPr="00B42150">
        <w:rPr>
          <w:rFonts w:hAnsi="標楷體" w:hint="eastAsia"/>
          <w:b/>
          <w:color w:val="000000" w:themeColor="text1"/>
          <w:szCs w:val="32"/>
        </w:rPr>
        <w:t>士林區慈光五村改</w:t>
      </w:r>
      <w:r w:rsidRPr="00D077A1">
        <w:rPr>
          <w:rFonts w:hAnsi="標楷體" w:hint="eastAsia"/>
          <w:b/>
          <w:color w:val="000000" w:themeColor="text1"/>
          <w:szCs w:val="32"/>
        </w:rPr>
        <w:t>建基地</w:t>
      </w:r>
      <w:r w:rsidR="00FE038C" w:rsidRPr="00FE038C">
        <w:rPr>
          <w:rFonts w:hAnsi="標楷體" w:hint="eastAsia"/>
          <w:b/>
          <w:color w:val="000000" w:themeColor="text1"/>
          <w:szCs w:val="32"/>
        </w:rPr>
        <w:t>（下稱慈五基地）</w:t>
      </w:r>
      <w:r w:rsidRPr="00D077A1">
        <w:rPr>
          <w:rFonts w:hAnsi="標楷體" w:hint="eastAsia"/>
          <w:b/>
          <w:color w:val="000000" w:themeColor="text1"/>
          <w:szCs w:val="32"/>
        </w:rPr>
        <w:t>，</w:t>
      </w:r>
      <w:r w:rsidRPr="00D077A1">
        <w:rPr>
          <w:rFonts w:hAnsi="標楷體" w:hint="eastAsia"/>
          <w:b/>
          <w:szCs w:val="32"/>
        </w:rPr>
        <w:t>其住宅坪型以各階原坪型進行安置為主，不足者，則採行公開抽籤，若未獲中籤者，則仍以木柵基地餘宅供其價購</w:t>
      </w:r>
      <w:r w:rsidR="00DB3918" w:rsidRPr="00D077A1">
        <w:rPr>
          <w:rFonts w:hAnsi="標楷體" w:hint="eastAsia"/>
          <w:b/>
          <w:szCs w:val="32"/>
        </w:rPr>
        <w:t>。</w:t>
      </w:r>
      <w:r w:rsidR="00801CBE" w:rsidRPr="00801CBE">
        <w:rPr>
          <w:rFonts w:hAnsi="標楷體" w:hint="eastAsia"/>
          <w:b/>
          <w:color w:val="000000" w:themeColor="text1"/>
          <w:szCs w:val="32"/>
        </w:rPr>
        <w:t>此舉令陳訴人不安，</w:t>
      </w:r>
      <w:r w:rsidR="00A740B2" w:rsidRPr="00A740B2">
        <w:rPr>
          <w:rFonts w:hAnsi="標楷體" w:hint="eastAsia"/>
          <w:b/>
          <w:color w:val="000000" w:themeColor="text1"/>
          <w:szCs w:val="32"/>
        </w:rPr>
        <w:t>認為依該</w:t>
      </w:r>
      <w:r w:rsidR="00A740B2" w:rsidRPr="00A740B2">
        <w:rPr>
          <w:rFonts w:hAnsi="標楷體" w:cs="新細明體" w:hint="eastAsia"/>
          <w:b/>
          <w:color w:val="000000" w:themeColor="text1"/>
          <w:kern w:val="0"/>
          <w:szCs w:val="24"/>
        </w:rPr>
        <w:t>最高行政法院判決其等</w:t>
      </w:r>
      <w:r w:rsidR="00A740B2" w:rsidRPr="00A740B2">
        <w:rPr>
          <w:rFonts w:hAnsi="標楷體" w:hint="eastAsia"/>
          <w:b/>
          <w:color w:val="000000" w:themeColor="text1"/>
          <w:szCs w:val="32"/>
        </w:rPr>
        <w:t>應有免遷木柵基地餘宅之依據，但改規劃遷購慈光五村，因慈光五村餘宅甚少，</w:t>
      </w:r>
      <w:r w:rsidR="00A740B2" w:rsidRPr="00A740B2">
        <w:rPr>
          <w:rFonts w:hAnsi="標楷體" w:hint="eastAsia"/>
          <w:b/>
          <w:szCs w:val="32"/>
        </w:rPr>
        <w:t>如要抽籤，很可能抽不到</w:t>
      </w:r>
      <w:r w:rsidR="00A740B2" w:rsidRPr="00A740B2">
        <w:rPr>
          <w:rFonts w:hAnsi="標楷體" w:hint="eastAsia"/>
          <w:b/>
          <w:color w:val="000000" w:themeColor="text1"/>
          <w:szCs w:val="32"/>
        </w:rPr>
        <w:t>，造成其等遷購木柵基地餘宅的機率甚高，因而擔憂認證同意改建</w:t>
      </w:r>
      <w:r w:rsidR="00A740B2" w:rsidRPr="00A740B2">
        <w:rPr>
          <w:rFonts w:hAnsi="標楷體" w:cs="新細明體" w:hint="eastAsia"/>
          <w:b/>
          <w:color w:val="000000" w:themeColor="text1"/>
          <w:kern w:val="0"/>
          <w:szCs w:val="24"/>
        </w:rPr>
        <w:t>慈祥新村</w:t>
      </w:r>
      <w:r w:rsidR="00A740B2" w:rsidRPr="00A740B2">
        <w:rPr>
          <w:rFonts w:hAnsi="標楷體" w:hint="eastAsia"/>
          <w:b/>
          <w:color w:val="000000" w:themeColor="text1"/>
          <w:szCs w:val="32"/>
        </w:rPr>
        <w:t>後，最終可能無法避免遷購木柵基地餘宅，枉費其等提起行政訴訟獲得</w:t>
      </w:r>
      <w:r w:rsidR="00A740B2" w:rsidRPr="00A740B2">
        <w:rPr>
          <w:rFonts w:hAnsi="標楷體" w:cs="新細明體" w:hint="eastAsia"/>
          <w:b/>
          <w:color w:val="000000" w:themeColor="text1"/>
          <w:kern w:val="0"/>
          <w:szCs w:val="24"/>
        </w:rPr>
        <w:t>最高行政法院判決</w:t>
      </w:r>
      <w:r w:rsidR="00760129">
        <w:rPr>
          <w:rFonts w:hAnsi="標楷體" w:cs="新細明體" w:hint="eastAsia"/>
          <w:b/>
          <w:color w:val="000000" w:themeColor="text1"/>
          <w:kern w:val="0"/>
          <w:szCs w:val="24"/>
        </w:rPr>
        <w:t>應免</w:t>
      </w:r>
      <w:r w:rsidR="00A740B2" w:rsidRPr="00A740B2">
        <w:rPr>
          <w:b/>
          <w:szCs w:val="32"/>
        </w:rPr>
        <w:t>遷購木柵基地</w:t>
      </w:r>
      <w:r w:rsidR="00A740B2" w:rsidRPr="00A740B2">
        <w:rPr>
          <w:rFonts w:hAnsi="標楷體" w:cs="新細明體" w:hint="eastAsia"/>
          <w:b/>
          <w:color w:val="000000" w:themeColor="text1"/>
          <w:kern w:val="0"/>
          <w:szCs w:val="24"/>
        </w:rPr>
        <w:t>，</w:t>
      </w:r>
      <w:r w:rsidR="00760129">
        <w:rPr>
          <w:rFonts w:hAnsi="標楷體" w:cs="新細明體" w:hint="eastAsia"/>
          <w:b/>
          <w:color w:val="000000" w:themeColor="text1"/>
          <w:kern w:val="0"/>
          <w:szCs w:val="24"/>
        </w:rPr>
        <w:t>故</w:t>
      </w:r>
      <w:r w:rsidR="00A740B2" w:rsidRPr="00A740B2">
        <w:rPr>
          <w:rFonts w:hAnsi="標楷體" w:cs="新細明體" w:hint="eastAsia"/>
          <w:b/>
          <w:color w:val="000000" w:themeColor="text1"/>
          <w:kern w:val="0"/>
          <w:szCs w:val="24"/>
        </w:rPr>
        <w:t>因</w:t>
      </w:r>
      <w:r w:rsidR="00A740B2" w:rsidRPr="00A740B2">
        <w:rPr>
          <w:rFonts w:hAnsi="標楷體" w:hint="eastAsia"/>
          <w:b/>
          <w:szCs w:val="32"/>
        </w:rPr>
        <w:t>擔憂認證即形同違法而無法於</w:t>
      </w:r>
      <w:r w:rsidR="00A740B2" w:rsidRPr="00A740B2">
        <w:rPr>
          <w:rFonts w:hAnsi="標楷體" w:hint="eastAsia"/>
          <w:b/>
          <w:color w:val="000000" w:themeColor="text1"/>
          <w:szCs w:val="32"/>
        </w:rPr>
        <w:t>規定時間內完成認證</w:t>
      </w:r>
      <w:r w:rsidR="00203ED8">
        <w:rPr>
          <w:rFonts w:hAnsi="標楷體" w:hint="eastAsia"/>
          <w:b/>
          <w:color w:val="000000" w:themeColor="text1"/>
          <w:szCs w:val="32"/>
        </w:rPr>
        <w:t>，合先敘明</w:t>
      </w:r>
      <w:r w:rsidR="00134DE9">
        <w:rPr>
          <w:rFonts w:hAnsi="標楷體" w:hint="eastAsia"/>
          <w:b/>
          <w:color w:val="000000" w:themeColor="text1"/>
          <w:szCs w:val="32"/>
        </w:rPr>
        <w:t>。</w:t>
      </w:r>
      <w:r w:rsidR="00A740B2" w:rsidRPr="00A740B2">
        <w:rPr>
          <w:rFonts w:hAnsi="標楷體" w:hint="eastAsia"/>
          <w:b/>
          <w:color w:val="000000" w:themeColor="text1"/>
          <w:szCs w:val="32"/>
        </w:rPr>
        <w:t>經審酌其事實經過，</w:t>
      </w:r>
      <w:r w:rsidR="00A3496A">
        <w:rPr>
          <w:rFonts w:hAnsi="標楷體" w:hint="eastAsia"/>
          <w:b/>
          <w:color w:val="000000" w:themeColor="text1"/>
          <w:szCs w:val="32"/>
        </w:rPr>
        <w:t>其</w:t>
      </w:r>
      <w:r w:rsidR="00A740B2" w:rsidRPr="00A740B2">
        <w:rPr>
          <w:rFonts w:hAnsi="標楷體" w:hint="eastAsia"/>
          <w:b/>
          <w:color w:val="000000" w:themeColor="text1"/>
          <w:szCs w:val="32"/>
        </w:rPr>
        <w:t>情可憫</w:t>
      </w:r>
      <w:r w:rsidR="00A3496A">
        <w:rPr>
          <w:rFonts w:hAnsi="標楷體" w:hint="eastAsia"/>
          <w:b/>
          <w:color w:val="000000" w:themeColor="text1"/>
          <w:szCs w:val="32"/>
        </w:rPr>
        <w:t>，</w:t>
      </w:r>
      <w:r w:rsidR="00A740B2" w:rsidRPr="00A740B2">
        <w:rPr>
          <w:rFonts w:hAnsi="標楷體" w:hint="eastAsia"/>
          <w:b/>
          <w:color w:val="000000" w:themeColor="text1"/>
          <w:szCs w:val="32"/>
        </w:rPr>
        <w:t>且尚有仍待釐清及商榷之處</w:t>
      </w:r>
      <w:r w:rsidR="00801CBE" w:rsidRPr="00A740B2">
        <w:rPr>
          <w:rFonts w:hAnsi="標楷體" w:hint="eastAsia"/>
          <w:b/>
          <w:color w:val="000000" w:themeColor="text1"/>
          <w:szCs w:val="32"/>
        </w:rPr>
        <w:t>。</w:t>
      </w:r>
    </w:p>
    <w:p w:rsidR="0011092E" w:rsidRPr="00C97F73" w:rsidRDefault="0011092E" w:rsidP="00875F30">
      <w:pPr>
        <w:pStyle w:val="3"/>
        <w:ind w:left="1360" w:hanging="680"/>
        <w:rPr>
          <w:rFonts w:hAnsi="標楷體" w:cs="標楷體"/>
          <w:color w:val="000000" w:themeColor="text1"/>
          <w:kern w:val="0"/>
          <w:szCs w:val="24"/>
          <w:lang w:val="zh-TW"/>
        </w:rPr>
      </w:pPr>
      <w:r w:rsidRPr="00C97F73">
        <w:rPr>
          <w:rFonts w:hAnsi="標楷體" w:cs="新細明體" w:hint="eastAsia"/>
          <w:color w:val="000000" w:themeColor="text1"/>
          <w:kern w:val="0"/>
          <w:szCs w:val="24"/>
        </w:rPr>
        <w:t>陳訴人原為臺北市慈祥新村住戶。慈祥新村於85年間納入國軍老舊眷村改建計畫，</w:t>
      </w:r>
      <w:r w:rsidRPr="004D77E6">
        <w:rPr>
          <w:rFonts w:hAnsi="標楷體" w:hint="eastAsia"/>
          <w:color w:val="000000" w:themeColor="text1"/>
          <w:szCs w:val="32"/>
        </w:rPr>
        <w:t>原規劃遷建懷仁基地</w:t>
      </w:r>
      <w:r w:rsidRPr="00C97F73">
        <w:rPr>
          <w:rFonts w:hAnsi="標楷體" w:cs="新細明體" w:hint="eastAsia"/>
          <w:color w:val="000000" w:themeColor="text1"/>
          <w:kern w:val="0"/>
          <w:szCs w:val="24"/>
        </w:rPr>
        <w:t>，</w:t>
      </w:r>
      <w:r w:rsidRPr="004D77E6">
        <w:rPr>
          <w:rFonts w:hAnsi="標楷體" w:hint="eastAsia"/>
          <w:color w:val="000000" w:themeColor="text1"/>
          <w:szCs w:val="32"/>
        </w:rPr>
        <w:t>前於95年因基地範圍內尚有占用戶，致無法闢建，後續經行政院核定</w:t>
      </w:r>
      <w:r>
        <w:rPr>
          <w:rFonts w:hAnsi="標楷體" w:hint="eastAsia"/>
          <w:color w:val="000000" w:themeColor="text1"/>
          <w:szCs w:val="32"/>
        </w:rPr>
        <w:t>，</w:t>
      </w:r>
      <w:r w:rsidRPr="00C97F73">
        <w:rPr>
          <w:rFonts w:hAnsi="標楷體" w:cs="新細明體" w:hint="eastAsia"/>
          <w:color w:val="000000" w:themeColor="text1"/>
          <w:kern w:val="0"/>
          <w:szCs w:val="24"/>
        </w:rPr>
        <w:t>國防部嗣以102年12月27日國政眷服字第1020017061號令（下稱前處分），以懷仁新村改建基地業經行政院核定之「國軍老舊眷</w:t>
      </w:r>
      <w:r w:rsidRPr="00C97F73">
        <w:rPr>
          <w:rFonts w:hAnsi="標楷體" w:cs="新細明體" w:hint="eastAsia"/>
          <w:color w:val="000000" w:themeColor="text1"/>
          <w:kern w:val="0"/>
          <w:szCs w:val="24"/>
        </w:rPr>
        <w:lastRenderedPageBreak/>
        <w:t>村改建計畫修正案」刪除為由，核定將懷仁新村、慈祥新村等遷建區位調整至</w:t>
      </w:r>
      <w:r w:rsidRPr="004D77E6">
        <w:rPr>
          <w:rFonts w:hAnsi="標楷體" w:hint="eastAsia"/>
          <w:color w:val="000000" w:themeColor="text1"/>
          <w:szCs w:val="32"/>
        </w:rPr>
        <w:t>木柵基地</w:t>
      </w:r>
      <w:r w:rsidRPr="00C97F73">
        <w:rPr>
          <w:rFonts w:hAnsi="標楷體" w:cs="新細明體" w:hint="eastAsia"/>
          <w:color w:val="000000" w:themeColor="text1"/>
          <w:kern w:val="0"/>
          <w:szCs w:val="24"/>
        </w:rPr>
        <w:t>，陳訴人等</w:t>
      </w:r>
      <w:r w:rsidR="00321E06" w:rsidRPr="004D77E6">
        <w:rPr>
          <w:rFonts w:hAnsi="標楷體" w:hint="eastAsia"/>
          <w:color w:val="000000" w:themeColor="text1"/>
          <w:szCs w:val="32"/>
        </w:rPr>
        <w:t>認</w:t>
      </w:r>
      <w:r w:rsidR="00321E06">
        <w:rPr>
          <w:rFonts w:hAnsi="標楷體" w:hint="eastAsia"/>
          <w:color w:val="000000" w:themeColor="text1"/>
          <w:szCs w:val="32"/>
        </w:rPr>
        <w:t>該部</w:t>
      </w:r>
      <w:r w:rsidR="00321E06" w:rsidRPr="004D77E6">
        <w:rPr>
          <w:rFonts w:hAnsi="標楷體" w:hint="eastAsia"/>
          <w:color w:val="000000" w:themeColor="text1"/>
          <w:szCs w:val="32"/>
        </w:rPr>
        <w:t>刪除原改建基地</w:t>
      </w:r>
      <w:r w:rsidR="005B3FFE">
        <w:rPr>
          <w:rFonts w:hAnsi="標楷體"/>
          <w:color w:val="000000" w:themeColor="text1"/>
          <w:szCs w:val="32"/>
        </w:rPr>
        <w:t>—</w:t>
      </w:r>
      <w:r w:rsidR="005B3FFE" w:rsidRPr="004D77E6">
        <w:rPr>
          <w:rFonts w:hAnsi="標楷體" w:hint="eastAsia"/>
          <w:color w:val="000000" w:themeColor="text1"/>
          <w:szCs w:val="32"/>
        </w:rPr>
        <w:t>懷仁基地</w:t>
      </w:r>
      <w:r w:rsidR="00321E06" w:rsidRPr="004D77E6">
        <w:rPr>
          <w:rFonts w:hAnsi="標楷體" w:hint="eastAsia"/>
          <w:color w:val="000000" w:themeColor="text1"/>
          <w:szCs w:val="32"/>
        </w:rPr>
        <w:t>，並將</w:t>
      </w:r>
      <w:r w:rsidR="005B3FFE" w:rsidRPr="00C97F73">
        <w:rPr>
          <w:rFonts w:hAnsi="標楷體" w:cs="新細明體" w:hint="eastAsia"/>
          <w:color w:val="000000" w:themeColor="text1"/>
          <w:kern w:val="0"/>
          <w:szCs w:val="24"/>
        </w:rPr>
        <w:t>遷建</w:t>
      </w:r>
      <w:r w:rsidR="00321E06" w:rsidRPr="004D77E6">
        <w:rPr>
          <w:rFonts w:hAnsi="標楷體" w:hint="eastAsia"/>
          <w:color w:val="000000" w:themeColor="text1"/>
          <w:szCs w:val="32"/>
        </w:rPr>
        <w:t>區位調整至木柵基地</w:t>
      </w:r>
      <w:r w:rsidR="005B3FFE">
        <w:rPr>
          <w:rFonts w:hAnsi="標楷體" w:hint="eastAsia"/>
          <w:color w:val="000000" w:themeColor="text1"/>
          <w:szCs w:val="32"/>
        </w:rPr>
        <w:t>，</w:t>
      </w:r>
      <w:r w:rsidR="00321E06" w:rsidRPr="004D77E6">
        <w:rPr>
          <w:rFonts w:hAnsi="標楷體" w:hint="eastAsia"/>
          <w:color w:val="000000" w:themeColor="text1"/>
          <w:szCs w:val="32"/>
        </w:rPr>
        <w:t>影響其權益</w:t>
      </w:r>
      <w:r w:rsidR="00321E06">
        <w:rPr>
          <w:rFonts w:hAnsi="標楷體" w:hint="eastAsia"/>
          <w:color w:val="000000" w:themeColor="text1"/>
          <w:szCs w:val="32"/>
        </w:rPr>
        <w:t>，</w:t>
      </w:r>
      <w:r w:rsidR="005B3FFE">
        <w:rPr>
          <w:rFonts w:hAnsi="標楷體" w:hint="eastAsia"/>
          <w:color w:val="000000" w:themeColor="text1"/>
          <w:szCs w:val="32"/>
        </w:rPr>
        <w:t>而</w:t>
      </w:r>
      <w:r w:rsidRPr="00C97F73">
        <w:rPr>
          <w:rFonts w:hAnsi="標楷體" w:cs="新細明體" w:hint="eastAsia"/>
          <w:color w:val="000000" w:themeColor="text1"/>
          <w:kern w:val="0"/>
          <w:szCs w:val="24"/>
        </w:rPr>
        <w:t>對前處分不服，</w:t>
      </w:r>
      <w:r w:rsidR="00321E06" w:rsidRPr="004D77E6">
        <w:rPr>
          <w:rFonts w:hAnsi="標楷體" w:hint="eastAsia"/>
          <w:color w:val="000000" w:themeColor="text1"/>
          <w:szCs w:val="32"/>
        </w:rPr>
        <w:t>遂</w:t>
      </w:r>
      <w:r w:rsidRPr="00C97F73">
        <w:rPr>
          <w:rFonts w:hAnsi="標楷體" w:cs="新細明體" w:hint="eastAsia"/>
          <w:color w:val="000000" w:themeColor="text1"/>
          <w:kern w:val="0"/>
          <w:szCs w:val="24"/>
        </w:rPr>
        <w:t>提起行政訴訟，經</w:t>
      </w:r>
      <w:r w:rsidRPr="00C97F73">
        <w:rPr>
          <w:rFonts w:hAnsi="標楷體" w:cs="細明體" w:hint="eastAsia"/>
          <w:color w:val="000000" w:themeColor="text1"/>
          <w:kern w:val="0"/>
          <w:szCs w:val="24"/>
        </w:rPr>
        <w:t>臺北高等行政法院</w:t>
      </w:r>
      <w:r w:rsidRPr="00C97F73">
        <w:rPr>
          <w:rFonts w:hAnsi="標楷體" w:cs="新細明體" w:hint="eastAsia"/>
          <w:color w:val="000000" w:themeColor="text1"/>
          <w:kern w:val="0"/>
          <w:szCs w:val="24"/>
          <w:shd w:val="clear" w:color="auto" w:fill="FFFFFF"/>
        </w:rPr>
        <w:t>103年度訴字第1624</w:t>
      </w:r>
      <w:r w:rsidRPr="00C97F73">
        <w:rPr>
          <w:rFonts w:hAnsi="標楷體" w:cs="新細明體" w:hint="eastAsia"/>
          <w:color w:val="000000" w:themeColor="text1"/>
          <w:kern w:val="0"/>
          <w:szCs w:val="24"/>
        </w:rPr>
        <w:t>號判決（下稱前判決）撤銷前處分，國防部對前判決不服，提起上訴，經最高行政法院106年度判字第52號判決（下稱最高行政法院判決），將前判決關於刪除懷仁基地部分廢棄，駁回陳訴人等在第一審之訴，另駁回國防部其餘上訴。</w:t>
      </w:r>
      <w:r>
        <w:rPr>
          <w:rFonts w:hAnsi="標楷體" w:cs="新細明體" w:hint="eastAsia"/>
          <w:color w:val="000000" w:themeColor="text1"/>
          <w:kern w:val="0"/>
          <w:szCs w:val="24"/>
        </w:rPr>
        <w:t>亦即</w:t>
      </w:r>
      <w:r w:rsidRPr="004D77E6">
        <w:rPr>
          <w:rFonts w:hAnsi="標楷體" w:hint="eastAsia"/>
          <w:color w:val="000000" w:themeColor="text1"/>
          <w:szCs w:val="32"/>
        </w:rPr>
        <w:t>有關</w:t>
      </w:r>
      <w:r>
        <w:rPr>
          <w:rFonts w:hAnsi="標楷體" w:hint="eastAsia"/>
          <w:color w:val="000000" w:themeColor="text1"/>
          <w:szCs w:val="32"/>
        </w:rPr>
        <w:t>該部</w:t>
      </w:r>
      <w:r w:rsidRPr="004D77E6">
        <w:rPr>
          <w:rFonts w:hAnsi="標楷體" w:hint="eastAsia"/>
          <w:color w:val="000000" w:themeColor="text1"/>
          <w:szCs w:val="32"/>
        </w:rPr>
        <w:t>刪除懷仁基地部分並無違誤；惟區位調整至木柵基地部分遭駁回，請</w:t>
      </w:r>
      <w:r>
        <w:rPr>
          <w:rFonts w:hAnsi="標楷體" w:hint="eastAsia"/>
          <w:color w:val="000000" w:themeColor="text1"/>
          <w:szCs w:val="32"/>
        </w:rPr>
        <w:t>該部</w:t>
      </w:r>
      <w:r w:rsidRPr="004D77E6">
        <w:rPr>
          <w:rFonts w:hAnsi="標楷體" w:hint="eastAsia"/>
          <w:color w:val="000000" w:themeColor="text1"/>
          <w:szCs w:val="32"/>
        </w:rPr>
        <w:t>重新檢討相近區位。</w:t>
      </w:r>
      <w:r w:rsidR="007E68A7">
        <w:rPr>
          <w:rFonts w:hAnsi="標楷體" w:hint="eastAsia"/>
          <w:color w:val="000000" w:themeColor="text1"/>
          <w:szCs w:val="32"/>
        </w:rPr>
        <w:t>該部</w:t>
      </w:r>
      <w:r w:rsidR="007E68A7" w:rsidRPr="004D77E6">
        <w:rPr>
          <w:rFonts w:hAnsi="標楷體" w:hint="eastAsia"/>
          <w:color w:val="000000" w:themeColor="text1"/>
          <w:szCs w:val="32"/>
        </w:rPr>
        <w:t>遂改規劃遷建</w:t>
      </w:r>
      <w:r w:rsidR="009C1E48" w:rsidRPr="009C1E48">
        <w:rPr>
          <w:rFonts w:hAnsi="標楷體" w:hint="eastAsia"/>
          <w:color w:val="000000" w:themeColor="text1"/>
          <w:szCs w:val="32"/>
        </w:rPr>
        <w:t>慈五基地</w:t>
      </w:r>
      <w:r w:rsidR="007E68A7">
        <w:rPr>
          <w:rFonts w:hAnsi="標楷體" w:hint="eastAsia"/>
          <w:color w:val="000000" w:themeColor="text1"/>
          <w:szCs w:val="32"/>
        </w:rPr>
        <w:t>。</w:t>
      </w:r>
    </w:p>
    <w:p w:rsidR="0011092E" w:rsidRPr="00C97F73" w:rsidRDefault="0011092E" w:rsidP="00875F30">
      <w:pPr>
        <w:pStyle w:val="3"/>
        <w:ind w:left="1360" w:hanging="680"/>
        <w:rPr>
          <w:rFonts w:hAnsi="標楷體" w:cs="標楷體"/>
          <w:color w:val="000000" w:themeColor="text1"/>
          <w:kern w:val="0"/>
          <w:szCs w:val="24"/>
          <w:lang w:val="zh-TW"/>
        </w:rPr>
      </w:pPr>
      <w:r w:rsidRPr="00C97F73">
        <w:rPr>
          <w:rFonts w:hAnsi="標楷體" w:cs="新細明體" w:hint="eastAsia"/>
          <w:color w:val="000000" w:themeColor="text1"/>
          <w:kern w:val="0"/>
          <w:szCs w:val="24"/>
        </w:rPr>
        <w:t>國防部嗣於108年4月1日召開臺北市慈祥新村改（遷）建法定說明會</w:t>
      </w:r>
      <w:r w:rsidR="007E68A7">
        <w:rPr>
          <w:rFonts w:hAnsi="標楷體" w:cs="新細明體" w:hint="eastAsia"/>
          <w:color w:val="000000" w:themeColor="text1"/>
          <w:kern w:val="0"/>
          <w:szCs w:val="24"/>
        </w:rPr>
        <w:t>。</w:t>
      </w:r>
      <w:r w:rsidR="007E68A7" w:rsidRPr="004D77E6">
        <w:rPr>
          <w:rFonts w:hAnsi="標楷體" w:hint="eastAsia"/>
          <w:szCs w:val="32"/>
        </w:rPr>
        <w:t>其目的在於確認原眷戶是否達3分之2以上同意改建，眷戶必須於說明會後3個月內，就其改建選項申請表完成填選並至法院或民間公證人完成認證，再報請</w:t>
      </w:r>
      <w:r w:rsidR="007E68A7">
        <w:rPr>
          <w:rFonts w:hAnsi="標楷體" w:hint="eastAsia"/>
          <w:szCs w:val="32"/>
        </w:rPr>
        <w:t>該部</w:t>
      </w:r>
      <w:r w:rsidR="007E68A7" w:rsidRPr="004D77E6">
        <w:rPr>
          <w:rFonts w:hAnsi="標楷體" w:hint="eastAsia"/>
          <w:szCs w:val="32"/>
        </w:rPr>
        <w:t>統計全村住宅坪型需求，俾利輔導安置眷戶遷購新建住宅。為滿足慈祥新村眷戶居住需求，該村遷購慈五基地其住宅坪型以各階原坪型進行安置為主，不足者，則採行公開抽籤，若未獲中籤者，則開放木柵基地餘宅供其價購</w:t>
      </w:r>
      <w:r w:rsidR="007E68A7">
        <w:rPr>
          <w:rFonts w:hAnsi="標楷體" w:hint="eastAsia"/>
          <w:szCs w:val="32"/>
        </w:rPr>
        <w:t>。故</w:t>
      </w:r>
      <w:r w:rsidRPr="00C97F73">
        <w:rPr>
          <w:rFonts w:hAnsi="標楷體" w:cs="新細明體" w:hint="eastAsia"/>
          <w:color w:val="000000" w:themeColor="text1"/>
          <w:kern w:val="0"/>
          <w:szCs w:val="24"/>
        </w:rPr>
        <w:t>要求陳訴人等住戶重新辦理認證，</w:t>
      </w:r>
      <w:r w:rsidR="00DB3918">
        <w:rPr>
          <w:rFonts w:hAnsi="標楷體" w:cs="新細明體" w:hint="eastAsia"/>
          <w:color w:val="000000" w:themeColor="text1"/>
          <w:kern w:val="0"/>
          <w:szCs w:val="24"/>
        </w:rPr>
        <w:t>惟陳訴人認為</w:t>
      </w:r>
      <w:r w:rsidR="00DB3918" w:rsidRPr="004D77E6">
        <w:rPr>
          <w:rFonts w:hAnsi="標楷體" w:hint="eastAsia"/>
          <w:szCs w:val="32"/>
        </w:rPr>
        <w:t>國防部確實應受106年1月25日最高行政法院判字第52號判決之拘束，且陳訴人依該勝訴判決亦應有免遷木柵基地餘宅之依據</w:t>
      </w:r>
      <w:r w:rsidR="00DB3918">
        <w:rPr>
          <w:rFonts w:hAnsi="標楷體" w:hint="eastAsia"/>
          <w:szCs w:val="32"/>
        </w:rPr>
        <w:t>；</w:t>
      </w:r>
      <w:r w:rsidR="00DB3918" w:rsidRPr="004D77E6">
        <w:rPr>
          <w:rFonts w:hAnsi="標楷體" w:hint="eastAsia"/>
          <w:szCs w:val="32"/>
        </w:rPr>
        <w:t>然而國防部所提供之認證書中，依眷改條例第6條規定所提供之祥光</w:t>
      </w:r>
      <w:r w:rsidR="0063405B">
        <w:rPr>
          <w:rFonts w:hAnsi="標楷體" w:hint="eastAsia"/>
          <w:szCs w:val="32"/>
        </w:rPr>
        <w:t>五</w:t>
      </w:r>
      <w:r w:rsidR="00DB3918" w:rsidRPr="004D77E6">
        <w:rPr>
          <w:rFonts w:hAnsi="標楷體" w:hint="eastAsia"/>
          <w:szCs w:val="32"/>
        </w:rPr>
        <w:t>村餘宅僅9戶，其餘規劃遷入之59戶原眷戶仍將以木柵基地餘宅為主要選項，其遷購木柵餘宅之可能達85％以上；陳訴人因擔憂認證即形同違法而無法於規</w:t>
      </w:r>
      <w:r w:rsidR="00DB3918" w:rsidRPr="004D77E6">
        <w:rPr>
          <w:rFonts w:hAnsi="標楷體" w:hint="eastAsia"/>
          <w:szCs w:val="32"/>
        </w:rPr>
        <w:lastRenderedPageBreak/>
        <w:t>定時間內完成認證</w:t>
      </w:r>
      <w:r w:rsidR="00DB3918">
        <w:rPr>
          <w:rFonts w:hAnsi="標楷體" w:hint="eastAsia"/>
          <w:szCs w:val="32"/>
        </w:rPr>
        <w:t>。國防部乃</w:t>
      </w:r>
      <w:r w:rsidRPr="00C97F73">
        <w:rPr>
          <w:rFonts w:hAnsi="標楷體" w:cs="新細明體" w:hint="eastAsia"/>
          <w:color w:val="000000" w:themeColor="text1"/>
          <w:kern w:val="0"/>
          <w:szCs w:val="24"/>
        </w:rPr>
        <w:t>以陳訴人未依限於108年6月30日前提送眷舍改建申請書及認證書為由，於108年9月16日以國政眷服字第1080008377號函</w:t>
      </w:r>
      <w:r>
        <w:rPr>
          <w:rFonts w:hAnsi="標楷體" w:cs="新細明體" w:hint="eastAsia"/>
          <w:color w:val="000000" w:themeColor="text1"/>
          <w:kern w:val="0"/>
          <w:szCs w:val="24"/>
        </w:rPr>
        <w:t>(下稱原處分)</w:t>
      </w:r>
      <w:r w:rsidRPr="00C97F73">
        <w:rPr>
          <w:rFonts w:hAnsi="標楷體" w:cs="新細明體" w:hint="eastAsia"/>
          <w:color w:val="000000" w:themeColor="text1"/>
          <w:kern w:val="0"/>
          <w:szCs w:val="24"/>
        </w:rPr>
        <w:t>註銷陳訴人眷舍居住憑證及輔助購宅權益，請陳訴人將眷舍點還軍事情報局，倘拒絕配合則依法排除。陳訴人不服，</w:t>
      </w:r>
      <w:r>
        <w:rPr>
          <w:rFonts w:hAnsi="標楷體" w:cs="新細明體" w:hint="eastAsia"/>
          <w:color w:val="000000" w:themeColor="text1"/>
          <w:kern w:val="0"/>
          <w:szCs w:val="24"/>
        </w:rPr>
        <w:t>於108年10月9日向行政院</w:t>
      </w:r>
      <w:r w:rsidRPr="00C97F73">
        <w:rPr>
          <w:rFonts w:hAnsi="標楷體" w:cs="新細明體" w:hint="eastAsia"/>
          <w:color w:val="000000" w:themeColor="text1"/>
          <w:kern w:val="0"/>
          <w:szCs w:val="24"/>
        </w:rPr>
        <w:t>提起訴願</w:t>
      </w:r>
      <w:r>
        <w:rPr>
          <w:rFonts w:hAnsi="標楷體" w:cs="新細明體" w:hint="eastAsia"/>
          <w:color w:val="000000" w:themeColor="text1"/>
          <w:kern w:val="0"/>
          <w:szCs w:val="24"/>
        </w:rPr>
        <w:t>，請求撤銷原處分並申請停止執行，經行政院於109年1月8日駁回訴願</w:t>
      </w:r>
      <w:r>
        <w:rPr>
          <w:rStyle w:val="aff0"/>
          <w:rFonts w:hAnsi="標楷體" w:cs="新細明體"/>
          <w:color w:val="000000" w:themeColor="text1"/>
          <w:kern w:val="0"/>
          <w:szCs w:val="24"/>
        </w:rPr>
        <w:footnoteReference w:id="2"/>
      </w:r>
      <w:r>
        <w:rPr>
          <w:rFonts w:hAnsi="標楷體" w:cs="新細明體" w:hint="eastAsia"/>
          <w:color w:val="000000" w:themeColor="text1"/>
          <w:kern w:val="0"/>
          <w:szCs w:val="24"/>
        </w:rPr>
        <w:t>。</w:t>
      </w:r>
      <w:r w:rsidRPr="00C97F73">
        <w:rPr>
          <w:rFonts w:hAnsi="標楷體" w:cs="新細明體" w:hint="eastAsia"/>
          <w:color w:val="000000" w:themeColor="text1"/>
          <w:kern w:val="0"/>
          <w:szCs w:val="24"/>
        </w:rPr>
        <w:t>並於</w:t>
      </w:r>
      <w:r>
        <w:rPr>
          <w:rFonts w:hAnsi="標楷體" w:cs="新細明體" w:hint="eastAsia"/>
          <w:color w:val="000000" w:themeColor="text1"/>
          <w:kern w:val="0"/>
          <w:szCs w:val="24"/>
        </w:rPr>
        <w:t>行政院尚未</w:t>
      </w:r>
      <w:r w:rsidRPr="00C97F73">
        <w:rPr>
          <w:rFonts w:hAnsi="標楷體" w:cs="新細明體" w:hint="eastAsia"/>
          <w:color w:val="000000" w:themeColor="text1"/>
          <w:kern w:val="0"/>
          <w:szCs w:val="24"/>
        </w:rPr>
        <w:t>就其</w:t>
      </w:r>
      <w:r>
        <w:rPr>
          <w:rFonts w:hAnsi="標楷體" w:cs="新細明體" w:hint="eastAsia"/>
          <w:color w:val="000000" w:themeColor="text1"/>
          <w:kern w:val="0"/>
          <w:szCs w:val="24"/>
        </w:rPr>
        <w:t>停止執行之申請為准駁前，</w:t>
      </w:r>
      <w:r w:rsidRPr="00C97F73">
        <w:rPr>
          <w:rFonts w:hAnsi="標楷體" w:cs="新細明體" w:hint="eastAsia"/>
          <w:color w:val="000000" w:themeColor="text1"/>
          <w:kern w:val="0"/>
          <w:szCs w:val="24"/>
        </w:rPr>
        <w:t>向</w:t>
      </w:r>
      <w:r w:rsidRPr="00C97F73">
        <w:rPr>
          <w:rFonts w:hAnsi="標楷體" w:cs="細明體" w:hint="eastAsia"/>
          <w:color w:val="000000" w:themeColor="text1"/>
          <w:kern w:val="0"/>
          <w:szCs w:val="24"/>
        </w:rPr>
        <w:t>臺北高等行政法院</w:t>
      </w:r>
      <w:r w:rsidRPr="00C97F73">
        <w:rPr>
          <w:rFonts w:hAnsi="標楷體" w:cs="新細明體" w:hint="eastAsia"/>
          <w:color w:val="000000" w:themeColor="text1"/>
          <w:kern w:val="0"/>
          <w:szCs w:val="24"/>
        </w:rPr>
        <w:t>聲請停止執行</w:t>
      </w:r>
      <w:r>
        <w:rPr>
          <w:rFonts w:hAnsi="標楷體" w:cs="新細明體" w:hint="eastAsia"/>
          <w:color w:val="000000" w:themeColor="text1"/>
          <w:kern w:val="0"/>
          <w:szCs w:val="24"/>
        </w:rPr>
        <w:t>，經該法院108年度停字第123號裁定駁回聲請</w:t>
      </w:r>
      <w:r>
        <w:rPr>
          <w:rStyle w:val="aff0"/>
          <w:rFonts w:hAnsi="標楷體" w:cs="新細明體"/>
          <w:color w:val="000000" w:themeColor="text1"/>
          <w:kern w:val="0"/>
          <w:szCs w:val="24"/>
        </w:rPr>
        <w:footnoteReference w:id="3"/>
      </w:r>
      <w:r>
        <w:rPr>
          <w:rFonts w:hAnsi="標楷體" w:cs="新細明體" w:hint="eastAsia"/>
          <w:color w:val="000000" w:themeColor="text1"/>
          <w:kern w:val="0"/>
          <w:szCs w:val="24"/>
        </w:rPr>
        <w:t>。</w:t>
      </w:r>
      <w:r w:rsidRPr="00C97F73">
        <w:rPr>
          <w:rFonts w:hAnsi="標楷體" w:cs="新細明體" w:hint="eastAsia"/>
          <w:color w:val="000000" w:themeColor="text1"/>
          <w:kern w:val="0"/>
          <w:szCs w:val="24"/>
        </w:rPr>
        <w:t>陳訴人不服</w:t>
      </w:r>
      <w:r>
        <w:rPr>
          <w:rFonts w:hAnsi="標楷體" w:cs="新細明體" w:hint="eastAsia"/>
          <w:color w:val="000000" w:themeColor="text1"/>
          <w:kern w:val="0"/>
          <w:szCs w:val="24"/>
        </w:rPr>
        <w:t>，</w:t>
      </w:r>
      <w:r w:rsidRPr="00C97F73">
        <w:rPr>
          <w:rFonts w:hAnsi="標楷體" w:cs="新細明體" w:hint="eastAsia"/>
          <w:color w:val="000000" w:themeColor="text1"/>
          <w:kern w:val="0"/>
          <w:szCs w:val="24"/>
        </w:rPr>
        <w:t>向</w:t>
      </w:r>
      <w:r>
        <w:rPr>
          <w:rFonts w:hAnsi="標楷體" w:cs="新細明體" w:hint="eastAsia"/>
          <w:color w:val="000000" w:themeColor="text1"/>
          <w:kern w:val="0"/>
          <w:szCs w:val="24"/>
        </w:rPr>
        <w:t>最高行政法院提起抗告，經該法院109年度裁字第159號裁定駁回抗告</w:t>
      </w:r>
      <w:r>
        <w:rPr>
          <w:rStyle w:val="aff0"/>
          <w:rFonts w:hAnsi="標楷體" w:cs="新細明體"/>
          <w:color w:val="000000" w:themeColor="text1"/>
          <w:kern w:val="0"/>
          <w:szCs w:val="24"/>
        </w:rPr>
        <w:footnoteReference w:id="4"/>
      </w:r>
      <w:r w:rsidRPr="00C97F73">
        <w:rPr>
          <w:rFonts w:hAnsi="標楷體" w:cs="新細明體" w:hint="eastAsia"/>
          <w:color w:val="000000" w:themeColor="text1"/>
          <w:kern w:val="0"/>
          <w:szCs w:val="24"/>
        </w:rPr>
        <w:t>。</w:t>
      </w:r>
    </w:p>
    <w:p w:rsidR="0011092E" w:rsidRPr="0005310F" w:rsidRDefault="0011092E" w:rsidP="00875F30">
      <w:pPr>
        <w:pStyle w:val="3"/>
        <w:ind w:left="1360" w:hanging="680"/>
      </w:pPr>
      <w:r w:rsidRPr="009E62E5">
        <w:rPr>
          <w:rFonts w:hint="eastAsia"/>
          <w:color w:val="000000" w:themeColor="text1"/>
          <w:szCs w:val="32"/>
        </w:rPr>
        <w:t>據</w:t>
      </w:r>
      <w:r w:rsidRPr="009E62E5">
        <w:rPr>
          <w:color w:val="000000" w:themeColor="text1"/>
          <w:szCs w:val="32"/>
        </w:rPr>
        <w:t>國防部109</w:t>
      </w:r>
      <w:r w:rsidRPr="009E62E5">
        <w:rPr>
          <w:rFonts w:hint="eastAsia"/>
          <w:color w:val="000000" w:themeColor="text1"/>
          <w:szCs w:val="32"/>
        </w:rPr>
        <w:t>年</w:t>
      </w:r>
      <w:r w:rsidRPr="009E62E5">
        <w:rPr>
          <w:color w:val="000000" w:themeColor="text1"/>
          <w:szCs w:val="32"/>
        </w:rPr>
        <w:t>3</w:t>
      </w:r>
      <w:r w:rsidRPr="009E62E5">
        <w:rPr>
          <w:rFonts w:hint="eastAsia"/>
          <w:color w:val="000000" w:themeColor="text1"/>
          <w:szCs w:val="32"/>
        </w:rPr>
        <w:t>月</w:t>
      </w:r>
      <w:r w:rsidRPr="009E62E5">
        <w:rPr>
          <w:color w:val="000000" w:themeColor="text1"/>
          <w:szCs w:val="32"/>
        </w:rPr>
        <w:t>16</w:t>
      </w:r>
      <w:r w:rsidRPr="009E62E5">
        <w:rPr>
          <w:rFonts w:hint="eastAsia"/>
          <w:color w:val="000000" w:themeColor="text1"/>
          <w:szCs w:val="32"/>
        </w:rPr>
        <w:t>日</w:t>
      </w:r>
      <w:r w:rsidRPr="009E62E5">
        <w:rPr>
          <w:color w:val="000000" w:themeColor="text1"/>
          <w:szCs w:val="32"/>
        </w:rPr>
        <w:t>國政眷服字第1090026365號</w:t>
      </w:r>
      <w:r w:rsidRPr="009E62E5">
        <w:rPr>
          <w:rFonts w:hint="eastAsia"/>
          <w:color w:val="000000" w:themeColor="text1"/>
          <w:szCs w:val="32"/>
        </w:rPr>
        <w:t>函</w:t>
      </w:r>
      <w:r w:rsidR="00D94015">
        <w:rPr>
          <w:rFonts w:hint="eastAsia"/>
          <w:color w:val="000000" w:themeColor="text1"/>
          <w:szCs w:val="32"/>
        </w:rPr>
        <w:t>復本院</w:t>
      </w:r>
      <w:r w:rsidRPr="009E62E5">
        <w:rPr>
          <w:rFonts w:hint="eastAsia"/>
          <w:color w:val="000000" w:themeColor="text1"/>
          <w:szCs w:val="32"/>
        </w:rPr>
        <w:t>略以，</w:t>
      </w:r>
      <w:r w:rsidRPr="009E62E5">
        <w:rPr>
          <w:color w:val="000000" w:themeColor="text1"/>
          <w:szCs w:val="32"/>
        </w:rPr>
        <w:t>陳情人未依眷改條例第22條第1項規定，於法定3個月期限內繳交改（遷）建認證申請書，且無不可抗力事由，該部遂依程序註銷渠等權益，並無不當；另陳情人就遭註銷權益亦提起訴願，經行政院於109年1月8日駁回渠等訴願，嗣後，渠復主動聲請停止執行原行政處分抗告，業經最高行政法院裁定駁回，故該部無違反憲法建構之居住權保障及兩公約</w:t>
      </w:r>
      <w:r w:rsidR="004D3B0F">
        <w:rPr>
          <w:rStyle w:val="aff0"/>
          <w:color w:val="000000" w:themeColor="text1"/>
          <w:szCs w:val="32"/>
        </w:rPr>
        <w:footnoteReference w:id="5"/>
      </w:r>
      <w:r w:rsidRPr="009E62E5">
        <w:rPr>
          <w:color w:val="000000" w:themeColor="text1"/>
          <w:szCs w:val="32"/>
        </w:rPr>
        <w:t>有關反迫遷規定</w:t>
      </w:r>
      <w:r w:rsidRPr="009E62E5">
        <w:rPr>
          <w:rFonts w:hint="eastAsia"/>
          <w:color w:val="000000" w:themeColor="text1"/>
          <w:szCs w:val="32"/>
        </w:rPr>
        <w:t>等語</w:t>
      </w:r>
      <w:r w:rsidRPr="009E62E5">
        <w:rPr>
          <w:color w:val="000000" w:themeColor="text1"/>
          <w:szCs w:val="32"/>
        </w:rPr>
        <w:t>。</w:t>
      </w:r>
    </w:p>
    <w:p w:rsidR="0005310F" w:rsidRPr="0005310F" w:rsidRDefault="0005310F" w:rsidP="00875F30">
      <w:pPr>
        <w:pStyle w:val="3"/>
        <w:ind w:left="1360" w:hanging="680"/>
        <w:rPr>
          <w:color w:val="000000" w:themeColor="text1"/>
        </w:rPr>
      </w:pPr>
      <w:r w:rsidRPr="0005310F">
        <w:rPr>
          <w:rFonts w:hAnsi="標楷體" w:cs="新細明體" w:hint="eastAsia"/>
          <w:color w:val="000000" w:themeColor="text1"/>
          <w:kern w:val="0"/>
          <w:szCs w:val="24"/>
        </w:rPr>
        <w:t>綜上，陳訴人等</w:t>
      </w:r>
      <w:r w:rsidRPr="0005310F">
        <w:rPr>
          <w:rFonts w:hAnsi="標楷體" w:hint="eastAsia"/>
          <w:color w:val="000000" w:themeColor="text1"/>
          <w:szCs w:val="32"/>
        </w:rPr>
        <w:t>認國防部刪除懷仁基地，並將</w:t>
      </w:r>
      <w:r w:rsidRPr="0005310F">
        <w:rPr>
          <w:rFonts w:hAnsi="標楷體" w:cs="新細明體" w:hint="eastAsia"/>
          <w:color w:val="000000" w:themeColor="text1"/>
          <w:kern w:val="0"/>
          <w:szCs w:val="24"/>
        </w:rPr>
        <w:t>遷建</w:t>
      </w:r>
      <w:r w:rsidRPr="0005310F">
        <w:rPr>
          <w:rFonts w:hAnsi="標楷體" w:hint="eastAsia"/>
          <w:color w:val="000000" w:themeColor="text1"/>
          <w:szCs w:val="32"/>
        </w:rPr>
        <w:t>區位調整至木柵基地，影響其權益，而</w:t>
      </w:r>
      <w:r w:rsidRPr="0005310F">
        <w:rPr>
          <w:rFonts w:hAnsi="標楷體" w:cs="新細明體" w:hint="eastAsia"/>
          <w:color w:val="000000" w:themeColor="text1"/>
          <w:kern w:val="0"/>
          <w:szCs w:val="24"/>
        </w:rPr>
        <w:t>提起行政訴訟，經最高行政法院判決</w:t>
      </w:r>
      <w:r w:rsidRPr="0005310F">
        <w:rPr>
          <w:rFonts w:hAnsi="標楷體" w:hint="eastAsia"/>
          <w:color w:val="000000" w:themeColor="text1"/>
          <w:szCs w:val="32"/>
        </w:rPr>
        <w:t>該部刪除懷仁新村改建基地部分並無違誤；惟區位調整至木柵基地部分遭駁</w:t>
      </w:r>
      <w:r w:rsidRPr="0005310F">
        <w:rPr>
          <w:rFonts w:hAnsi="標楷體" w:hint="eastAsia"/>
          <w:color w:val="000000" w:themeColor="text1"/>
          <w:szCs w:val="32"/>
        </w:rPr>
        <w:lastRenderedPageBreak/>
        <w:t>回，請該部重新檢討相近區位。嗣該部擬</w:t>
      </w:r>
      <w:r w:rsidRPr="0005310F">
        <w:rPr>
          <w:rFonts w:hAnsi="標楷體" w:cs="新細明體" w:hint="eastAsia"/>
          <w:color w:val="000000" w:themeColor="text1"/>
          <w:kern w:val="0"/>
          <w:szCs w:val="24"/>
        </w:rPr>
        <w:t>改（遷）建慈祥新村</w:t>
      </w:r>
      <w:r w:rsidRPr="0005310F">
        <w:rPr>
          <w:rFonts w:hAnsi="標楷體" w:hint="eastAsia"/>
          <w:color w:val="000000" w:themeColor="text1"/>
          <w:szCs w:val="32"/>
        </w:rPr>
        <w:t>遂改規劃慈祥新村遷購慈五基地，其住宅坪型以各階原坪型進行安置為主，不足者，則採行公開抽籤，若未獲中籤者，則仍以木柵基地餘宅供其價購。</w:t>
      </w:r>
      <w:r w:rsidR="00760129" w:rsidRPr="00760129">
        <w:rPr>
          <w:rFonts w:hAnsi="標楷體" w:hint="eastAsia"/>
          <w:color w:val="000000" w:themeColor="text1"/>
          <w:szCs w:val="32"/>
        </w:rPr>
        <w:t>此舉令陳訴人不安，認為依該</w:t>
      </w:r>
      <w:r w:rsidR="00760129" w:rsidRPr="00760129">
        <w:rPr>
          <w:rFonts w:hAnsi="標楷體" w:cs="新細明體" w:hint="eastAsia"/>
          <w:color w:val="000000" w:themeColor="text1"/>
          <w:kern w:val="0"/>
          <w:szCs w:val="24"/>
        </w:rPr>
        <w:t>最高行政法院判決其等</w:t>
      </w:r>
      <w:r w:rsidR="00760129" w:rsidRPr="00760129">
        <w:rPr>
          <w:rFonts w:hAnsi="標楷體" w:hint="eastAsia"/>
          <w:color w:val="000000" w:themeColor="text1"/>
          <w:szCs w:val="32"/>
        </w:rPr>
        <w:t>應有免遷木柵基地餘宅之依據，但改規劃遷購慈光五村，因慈光五村餘宅甚少，</w:t>
      </w:r>
      <w:r w:rsidR="00760129" w:rsidRPr="00760129">
        <w:rPr>
          <w:rFonts w:hAnsi="標楷體" w:hint="eastAsia"/>
          <w:szCs w:val="32"/>
        </w:rPr>
        <w:t>如要抽籤，很可能抽不到</w:t>
      </w:r>
      <w:r w:rsidR="00760129" w:rsidRPr="00760129">
        <w:rPr>
          <w:rFonts w:hAnsi="標楷體" w:hint="eastAsia"/>
          <w:color w:val="000000" w:themeColor="text1"/>
          <w:szCs w:val="32"/>
        </w:rPr>
        <w:t>，造成其等遷購木柵基地餘宅的機率甚高，因而擔憂認證同意改建</w:t>
      </w:r>
      <w:r w:rsidR="00760129" w:rsidRPr="00760129">
        <w:rPr>
          <w:rFonts w:hAnsi="標楷體" w:cs="新細明體" w:hint="eastAsia"/>
          <w:color w:val="000000" w:themeColor="text1"/>
          <w:kern w:val="0"/>
          <w:szCs w:val="24"/>
        </w:rPr>
        <w:t>慈祥新村</w:t>
      </w:r>
      <w:r w:rsidR="00760129" w:rsidRPr="00760129">
        <w:rPr>
          <w:rFonts w:hAnsi="標楷體" w:hint="eastAsia"/>
          <w:color w:val="000000" w:themeColor="text1"/>
          <w:szCs w:val="32"/>
        </w:rPr>
        <w:t>後，最終可能無法避免遷購木柵基地餘宅，枉費其等提起行政訴訟獲得</w:t>
      </w:r>
      <w:r w:rsidR="00760129" w:rsidRPr="00760129">
        <w:rPr>
          <w:rFonts w:hAnsi="標楷體" w:cs="新細明體" w:hint="eastAsia"/>
          <w:color w:val="000000" w:themeColor="text1"/>
          <w:kern w:val="0"/>
          <w:szCs w:val="24"/>
        </w:rPr>
        <w:t>最高行政法院判決應免</w:t>
      </w:r>
      <w:r w:rsidR="00760129" w:rsidRPr="00760129">
        <w:rPr>
          <w:szCs w:val="32"/>
        </w:rPr>
        <w:t>遷購木柵基地</w:t>
      </w:r>
      <w:r w:rsidR="00760129" w:rsidRPr="00760129">
        <w:rPr>
          <w:rFonts w:hAnsi="標楷體" w:cs="新細明體" w:hint="eastAsia"/>
          <w:color w:val="000000" w:themeColor="text1"/>
          <w:kern w:val="0"/>
          <w:szCs w:val="24"/>
        </w:rPr>
        <w:t>，故因</w:t>
      </w:r>
      <w:r w:rsidR="00760129" w:rsidRPr="00760129">
        <w:rPr>
          <w:rFonts w:hAnsi="標楷體" w:hint="eastAsia"/>
          <w:szCs w:val="32"/>
        </w:rPr>
        <w:t>擔憂認證即形同違法而無法於</w:t>
      </w:r>
      <w:r w:rsidR="00760129" w:rsidRPr="00760129">
        <w:rPr>
          <w:rFonts w:hAnsi="標楷體" w:hint="eastAsia"/>
          <w:color w:val="000000" w:themeColor="text1"/>
          <w:szCs w:val="32"/>
        </w:rPr>
        <w:t>規定時間內完成認證</w:t>
      </w:r>
      <w:r w:rsidR="00203ED8" w:rsidRPr="00203ED8">
        <w:rPr>
          <w:rFonts w:hAnsi="標楷體" w:hint="eastAsia"/>
          <w:color w:val="000000" w:themeColor="text1"/>
          <w:szCs w:val="32"/>
        </w:rPr>
        <w:t>，合先敘明</w:t>
      </w:r>
      <w:r w:rsidR="00760129" w:rsidRPr="00760129">
        <w:rPr>
          <w:rFonts w:hAnsi="標楷體" w:hint="eastAsia"/>
          <w:color w:val="000000" w:themeColor="text1"/>
          <w:szCs w:val="32"/>
        </w:rPr>
        <w:t>。</w:t>
      </w:r>
      <w:r w:rsidR="00FE038C" w:rsidRPr="00FE038C">
        <w:rPr>
          <w:rFonts w:hAnsi="標楷體" w:hint="eastAsia"/>
          <w:color w:val="000000" w:themeColor="text1"/>
          <w:szCs w:val="32"/>
        </w:rPr>
        <w:t>經審酌其事實經過，</w:t>
      </w:r>
      <w:r w:rsidR="00A3496A">
        <w:rPr>
          <w:rFonts w:hAnsi="標楷體" w:hint="eastAsia"/>
          <w:color w:val="000000" w:themeColor="text1"/>
          <w:szCs w:val="32"/>
        </w:rPr>
        <w:t>其</w:t>
      </w:r>
      <w:r w:rsidR="00FE038C" w:rsidRPr="00FE038C">
        <w:rPr>
          <w:rFonts w:hAnsi="標楷體" w:hint="eastAsia"/>
          <w:color w:val="000000" w:themeColor="text1"/>
          <w:szCs w:val="32"/>
        </w:rPr>
        <w:t>情可憫</w:t>
      </w:r>
      <w:r w:rsidR="00A3496A">
        <w:rPr>
          <w:rFonts w:hAnsi="標楷體" w:hint="eastAsia"/>
          <w:color w:val="000000" w:themeColor="text1"/>
          <w:szCs w:val="32"/>
        </w:rPr>
        <w:t>，</w:t>
      </w:r>
      <w:r w:rsidR="00FE038C" w:rsidRPr="00FE038C">
        <w:rPr>
          <w:rFonts w:hAnsi="標楷體" w:hint="eastAsia"/>
          <w:color w:val="000000" w:themeColor="text1"/>
          <w:szCs w:val="32"/>
        </w:rPr>
        <w:t>且尚有</w:t>
      </w:r>
      <w:r w:rsidR="00FA22FE">
        <w:rPr>
          <w:rFonts w:hAnsi="標楷體" w:hint="eastAsia"/>
          <w:color w:val="000000" w:themeColor="text1"/>
          <w:szCs w:val="32"/>
        </w:rPr>
        <w:t>仍</w:t>
      </w:r>
      <w:r w:rsidR="00FE038C" w:rsidRPr="00FE038C">
        <w:rPr>
          <w:rFonts w:hAnsi="標楷體" w:hint="eastAsia"/>
          <w:color w:val="000000" w:themeColor="text1"/>
          <w:szCs w:val="32"/>
        </w:rPr>
        <w:t>待釐清及商榷之處</w:t>
      </w:r>
      <w:r w:rsidRPr="00FE038C">
        <w:rPr>
          <w:rFonts w:hAnsi="標楷體" w:hint="eastAsia"/>
          <w:color w:val="000000" w:themeColor="text1"/>
          <w:szCs w:val="32"/>
        </w:rPr>
        <w:t>。</w:t>
      </w:r>
    </w:p>
    <w:p w:rsidR="0011092E" w:rsidRPr="001041F6" w:rsidRDefault="001041F6" w:rsidP="0011092E">
      <w:pPr>
        <w:pStyle w:val="2"/>
        <w:ind w:left="1021"/>
        <w:rPr>
          <w:b/>
        </w:rPr>
      </w:pPr>
      <w:r w:rsidRPr="001041F6">
        <w:rPr>
          <w:rFonts w:hint="eastAsia"/>
          <w:b/>
          <w:szCs w:val="32"/>
        </w:rPr>
        <w:t>陳訴人並無放棄承購改建住宅而自願領取輔助購宅款之意思，僅是不願</w:t>
      </w:r>
      <w:r w:rsidRPr="001041F6">
        <w:rPr>
          <w:rFonts w:hAnsi="標楷體" w:hint="eastAsia"/>
          <w:b/>
          <w:color w:val="000000" w:themeColor="text1"/>
          <w:szCs w:val="32"/>
        </w:rPr>
        <w:t>遷購</w:t>
      </w:r>
      <w:r w:rsidRPr="001041F6">
        <w:rPr>
          <w:rFonts w:hAnsi="標楷體" w:hint="eastAsia"/>
          <w:b/>
          <w:szCs w:val="32"/>
        </w:rPr>
        <w:t>木柵基地餘宅，</w:t>
      </w:r>
      <w:r w:rsidR="00E86E9F">
        <w:rPr>
          <w:rFonts w:hAnsi="標楷體" w:hint="eastAsia"/>
          <w:b/>
          <w:szCs w:val="32"/>
        </w:rPr>
        <w:t>係</w:t>
      </w:r>
      <w:r w:rsidRPr="001041F6">
        <w:rPr>
          <w:rFonts w:hAnsi="標楷體" w:hint="eastAsia"/>
          <w:b/>
          <w:szCs w:val="32"/>
        </w:rPr>
        <w:t>因擔憂認證同意改建</w:t>
      </w:r>
      <w:r w:rsidRPr="001041F6">
        <w:rPr>
          <w:rFonts w:hAnsi="標楷體" w:cs="新細明體" w:hint="eastAsia"/>
          <w:b/>
          <w:color w:val="000000" w:themeColor="text1"/>
          <w:kern w:val="0"/>
          <w:szCs w:val="24"/>
        </w:rPr>
        <w:t>慈祥新村</w:t>
      </w:r>
      <w:r w:rsidRPr="001041F6">
        <w:rPr>
          <w:rFonts w:hAnsi="標楷體" w:hint="eastAsia"/>
          <w:b/>
          <w:szCs w:val="32"/>
        </w:rPr>
        <w:t>後，如要抽籤，很可能抽不到</w:t>
      </w:r>
      <w:r w:rsidRPr="001041F6">
        <w:rPr>
          <w:rFonts w:hAnsi="標楷體" w:hint="eastAsia"/>
          <w:b/>
          <w:color w:val="000000" w:themeColor="text1"/>
          <w:szCs w:val="32"/>
        </w:rPr>
        <w:t>慈光五村，</w:t>
      </w:r>
      <w:r w:rsidRPr="001041F6">
        <w:rPr>
          <w:rFonts w:hAnsi="標楷體" w:hint="eastAsia"/>
          <w:b/>
          <w:szCs w:val="32"/>
        </w:rPr>
        <w:t>同時亦期待懷仁基地會改建，而未於規定時間內完成認證；</w:t>
      </w:r>
      <w:r w:rsidR="00E86E9F">
        <w:rPr>
          <w:rFonts w:hAnsi="標楷體" w:hint="eastAsia"/>
          <w:b/>
          <w:szCs w:val="32"/>
        </w:rPr>
        <w:t>且</w:t>
      </w:r>
      <w:r w:rsidRPr="001041F6">
        <w:rPr>
          <w:rFonts w:hAnsi="標楷體" w:hint="eastAsia"/>
          <w:b/>
          <w:szCs w:val="32"/>
        </w:rPr>
        <w:t>陳訴人因年齡較</w:t>
      </w:r>
      <w:r w:rsidR="00461D59">
        <w:rPr>
          <w:rFonts w:hAnsi="標楷體" w:hint="eastAsia"/>
          <w:b/>
          <w:szCs w:val="32"/>
        </w:rPr>
        <w:t>大</w:t>
      </w:r>
      <w:r w:rsidRPr="001041F6">
        <w:rPr>
          <w:rFonts w:hAnsi="標楷體" w:hint="eastAsia"/>
          <w:b/>
          <w:szCs w:val="32"/>
        </w:rPr>
        <w:t>或其他疑慮，是否確實瞭解</w:t>
      </w:r>
      <w:r w:rsidRPr="001041F6">
        <w:rPr>
          <w:rFonts w:hAnsi="標楷體" w:cs="新細明體" w:hint="eastAsia"/>
          <w:b/>
          <w:color w:val="000000" w:themeColor="text1"/>
          <w:kern w:val="0"/>
          <w:szCs w:val="24"/>
        </w:rPr>
        <w:t>改（遷）建法定說明會所傳達之意思，有待商榷，</w:t>
      </w:r>
      <w:r w:rsidR="00461D59" w:rsidRPr="00461D59">
        <w:rPr>
          <w:rFonts w:hAnsi="標楷體" w:cs="新細明體" w:hint="eastAsia"/>
          <w:b/>
          <w:color w:val="000000" w:themeColor="text1"/>
          <w:kern w:val="0"/>
          <w:szCs w:val="24"/>
        </w:rPr>
        <w:t>故國防部</w:t>
      </w:r>
      <w:r w:rsidR="00461D59" w:rsidRPr="00461D59">
        <w:rPr>
          <w:rFonts w:hint="eastAsia"/>
          <w:b/>
        </w:rPr>
        <w:t>允應督同所屬</w:t>
      </w:r>
      <w:r w:rsidR="00461D59" w:rsidRPr="00461D59">
        <w:rPr>
          <w:rFonts w:hint="eastAsia"/>
          <w:b/>
          <w:szCs w:val="32"/>
        </w:rPr>
        <w:t>釐清，以維審慎周延</w:t>
      </w:r>
      <w:r w:rsidRPr="00461D59">
        <w:rPr>
          <w:rFonts w:hAnsi="標楷體" w:cs="新細明體" w:hint="eastAsia"/>
          <w:b/>
          <w:color w:val="000000" w:themeColor="text1"/>
          <w:kern w:val="0"/>
          <w:szCs w:val="24"/>
        </w:rPr>
        <w:t>。</w:t>
      </w:r>
    </w:p>
    <w:p w:rsidR="00004A5F" w:rsidRPr="00004A5F" w:rsidRDefault="00434CED" w:rsidP="00434CED">
      <w:pPr>
        <w:pStyle w:val="3"/>
        <w:ind w:left="1360" w:hanging="680"/>
      </w:pPr>
      <w:r>
        <w:rPr>
          <w:rFonts w:hAnsi="標楷體" w:hint="eastAsia"/>
          <w:szCs w:val="32"/>
        </w:rPr>
        <w:t>陳訴人所訴</w:t>
      </w:r>
      <w:r w:rsidRPr="00C97F73">
        <w:rPr>
          <w:rFonts w:hAnsi="標楷體" w:cs="新細明體" w:hint="eastAsia"/>
          <w:color w:val="000000" w:themeColor="text1"/>
          <w:kern w:val="0"/>
          <w:szCs w:val="24"/>
        </w:rPr>
        <w:t>國防部於108年4月1日召開臺北市慈祥新村改（遷）建法定說明會</w:t>
      </w:r>
      <w:r>
        <w:rPr>
          <w:rFonts w:hAnsi="標楷體" w:cs="新細明體" w:hint="eastAsia"/>
          <w:color w:val="000000" w:themeColor="text1"/>
          <w:kern w:val="0"/>
          <w:szCs w:val="24"/>
        </w:rPr>
        <w:t>，</w:t>
      </w:r>
      <w:r w:rsidRPr="00D506B9">
        <w:rPr>
          <w:rFonts w:hAnsi="標楷體" w:hint="eastAsia"/>
          <w:szCs w:val="32"/>
        </w:rPr>
        <w:t>法定說明會中主辦單位</w:t>
      </w:r>
      <w:r>
        <w:rPr>
          <w:rFonts w:hAnsi="標楷體" w:hint="eastAsia"/>
          <w:szCs w:val="32"/>
        </w:rPr>
        <w:t>該部</w:t>
      </w:r>
      <w:r w:rsidRPr="00D506B9">
        <w:rPr>
          <w:rFonts w:hAnsi="標楷體" w:hint="eastAsia"/>
          <w:szCs w:val="32"/>
        </w:rPr>
        <w:t>軍事情報局說明遷購順序為清空、領款後安置，而非</w:t>
      </w:r>
      <w:r>
        <w:rPr>
          <w:rFonts w:hAnsi="標楷體" w:hint="eastAsia"/>
          <w:szCs w:val="32"/>
        </w:rPr>
        <w:t>該部</w:t>
      </w:r>
      <w:r w:rsidRPr="00D506B9">
        <w:rPr>
          <w:rFonts w:hAnsi="標楷體" w:hint="eastAsia"/>
          <w:szCs w:val="32"/>
        </w:rPr>
        <w:t>規定之領款、安置後清空，顯然行政層級間傳達有誤，確有造成眷戶迫遷誤解之可能，而有行政裁量上討論之空間</w:t>
      </w:r>
      <w:r>
        <w:rPr>
          <w:rFonts w:hAnsi="標楷體" w:hint="eastAsia"/>
          <w:szCs w:val="32"/>
        </w:rPr>
        <w:t>一節，詢據該部表示</w:t>
      </w:r>
      <w:r w:rsidR="00004A5F">
        <w:rPr>
          <w:rFonts w:hAnsi="標楷體" w:hint="eastAsia"/>
          <w:szCs w:val="32"/>
        </w:rPr>
        <w:t>略以：</w:t>
      </w:r>
    </w:p>
    <w:p w:rsidR="00004A5F" w:rsidRPr="00004A5F" w:rsidRDefault="00004A5F" w:rsidP="00004A5F">
      <w:pPr>
        <w:pStyle w:val="4"/>
        <w:ind w:left="1701"/>
      </w:pPr>
      <w:r w:rsidRPr="00F82FBC">
        <w:rPr>
          <w:rFonts w:hint="eastAsia"/>
          <w:szCs w:val="32"/>
        </w:rPr>
        <w:t>依眷改條例第21條規定，原眷戶放棄承購改建之住宅，自願領取前條所定之輔助購宅款後搬遷</w:t>
      </w:r>
      <w:r w:rsidRPr="00F82FBC">
        <w:rPr>
          <w:rFonts w:hint="eastAsia"/>
          <w:szCs w:val="32"/>
        </w:rPr>
        <w:lastRenderedPageBreak/>
        <w:t>者，從其意願。</w:t>
      </w:r>
    </w:p>
    <w:p w:rsidR="00434CED" w:rsidRPr="00004A5F" w:rsidRDefault="00004A5F" w:rsidP="00004A5F">
      <w:pPr>
        <w:pStyle w:val="4"/>
        <w:ind w:left="1701"/>
      </w:pPr>
      <w:r w:rsidRPr="00F82FBC">
        <w:rPr>
          <w:rFonts w:hint="eastAsia"/>
          <w:szCs w:val="32"/>
        </w:rPr>
        <w:t>有關軍事情報局說明遷購順序是否為清空、領款後安置造成眷戶迫遷誤解一節，仍須請</w:t>
      </w:r>
      <w:r>
        <w:rPr>
          <w:rFonts w:hint="eastAsia"/>
          <w:szCs w:val="32"/>
        </w:rPr>
        <w:t>該</w:t>
      </w:r>
      <w:r w:rsidRPr="00F82FBC">
        <w:rPr>
          <w:rFonts w:hint="eastAsia"/>
          <w:szCs w:val="32"/>
        </w:rPr>
        <w:t>局調閱相關紀錄佐證釐清，以維審慎周延</w:t>
      </w:r>
      <w:r w:rsidR="000743AB">
        <w:rPr>
          <w:rFonts w:hint="eastAsia"/>
          <w:szCs w:val="32"/>
        </w:rPr>
        <w:t>等語</w:t>
      </w:r>
      <w:r w:rsidRPr="00F82FBC">
        <w:rPr>
          <w:rFonts w:hint="eastAsia"/>
          <w:szCs w:val="32"/>
        </w:rPr>
        <w:t>。</w:t>
      </w:r>
    </w:p>
    <w:p w:rsidR="00BA2122" w:rsidRPr="00BA2122" w:rsidRDefault="00004A5F" w:rsidP="00434CED">
      <w:pPr>
        <w:pStyle w:val="3"/>
        <w:ind w:left="1360" w:hanging="680"/>
      </w:pPr>
      <w:r>
        <w:rPr>
          <w:rFonts w:hint="eastAsia"/>
          <w:szCs w:val="32"/>
        </w:rPr>
        <w:t>按</w:t>
      </w:r>
      <w:r w:rsidR="000743AB">
        <w:rPr>
          <w:rFonts w:hint="eastAsia"/>
          <w:szCs w:val="32"/>
        </w:rPr>
        <w:t>陳訴人並無放棄</w:t>
      </w:r>
      <w:r w:rsidR="000743AB" w:rsidRPr="00F82FBC">
        <w:rPr>
          <w:rFonts w:hint="eastAsia"/>
          <w:szCs w:val="32"/>
        </w:rPr>
        <w:t>承購改建住宅</w:t>
      </w:r>
      <w:r w:rsidR="000743AB">
        <w:rPr>
          <w:rFonts w:hint="eastAsia"/>
          <w:szCs w:val="32"/>
        </w:rPr>
        <w:t>而</w:t>
      </w:r>
      <w:r w:rsidR="000743AB" w:rsidRPr="00F82FBC">
        <w:rPr>
          <w:rFonts w:hint="eastAsia"/>
          <w:szCs w:val="32"/>
        </w:rPr>
        <w:t>自願領取輔助購宅款之</w:t>
      </w:r>
      <w:r w:rsidR="000743AB">
        <w:rPr>
          <w:rFonts w:hint="eastAsia"/>
          <w:szCs w:val="32"/>
        </w:rPr>
        <w:t>意思，</w:t>
      </w:r>
      <w:r w:rsidR="000743AB" w:rsidRPr="00004A5F">
        <w:rPr>
          <w:rFonts w:hint="eastAsia"/>
          <w:szCs w:val="32"/>
        </w:rPr>
        <w:t>僅</w:t>
      </w:r>
      <w:r w:rsidR="000743AB">
        <w:rPr>
          <w:rFonts w:hint="eastAsia"/>
          <w:szCs w:val="32"/>
        </w:rPr>
        <w:t>是不願</w:t>
      </w:r>
      <w:r w:rsidR="000743AB" w:rsidRPr="00004A5F">
        <w:rPr>
          <w:rFonts w:hAnsi="標楷體" w:hint="eastAsia"/>
          <w:color w:val="000000" w:themeColor="text1"/>
          <w:szCs w:val="32"/>
        </w:rPr>
        <w:t>遷購</w:t>
      </w:r>
      <w:r w:rsidR="000743AB" w:rsidRPr="00004A5F">
        <w:rPr>
          <w:rFonts w:hAnsi="標楷體" w:hint="eastAsia"/>
          <w:szCs w:val="32"/>
        </w:rPr>
        <w:t>木柵基地餘宅</w:t>
      </w:r>
      <w:r w:rsidR="000743AB">
        <w:rPr>
          <w:rFonts w:hAnsi="標楷體" w:hint="eastAsia"/>
          <w:szCs w:val="32"/>
        </w:rPr>
        <w:t>，</w:t>
      </w:r>
      <w:r w:rsidR="00E86E9F">
        <w:rPr>
          <w:rFonts w:hAnsi="標楷體" w:hint="eastAsia"/>
          <w:szCs w:val="32"/>
        </w:rPr>
        <w:t>係</w:t>
      </w:r>
      <w:r w:rsidR="000743AB" w:rsidRPr="00004A5F">
        <w:rPr>
          <w:rFonts w:hAnsi="標楷體" w:hint="eastAsia"/>
          <w:szCs w:val="32"/>
        </w:rPr>
        <w:t>因擔憂認證同意改建</w:t>
      </w:r>
      <w:r w:rsidR="000743AB" w:rsidRPr="00004A5F">
        <w:rPr>
          <w:rFonts w:hAnsi="標楷體" w:cs="新細明體" w:hint="eastAsia"/>
          <w:color w:val="000000" w:themeColor="text1"/>
          <w:kern w:val="0"/>
          <w:szCs w:val="24"/>
        </w:rPr>
        <w:t>慈祥新村</w:t>
      </w:r>
      <w:r w:rsidR="000743AB" w:rsidRPr="00004A5F">
        <w:rPr>
          <w:rFonts w:hAnsi="標楷體" w:hint="eastAsia"/>
          <w:szCs w:val="32"/>
        </w:rPr>
        <w:t>後，</w:t>
      </w:r>
      <w:r w:rsidR="000743AB">
        <w:rPr>
          <w:rFonts w:hAnsi="標楷體" w:hint="eastAsia"/>
          <w:szCs w:val="32"/>
        </w:rPr>
        <w:t>如要抽籤，很可能抽不到</w:t>
      </w:r>
      <w:r w:rsidR="000743AB" w:rsidRPr="0005310F">
        <w:rPr>
          <w:rFonts w:hAnsi="標楷體" w:hint="eastAsia"/>
          <w:color w:val="000000" w:themeColor="text1"/>
          <w:szCs w:val="32"/>
        </w:rPr>
        <w:t>慈光五村</w:t>
      </w:r>
      <w:r w:rsidR="000743AB">
        <w:rPr>
          <w:rFonts w:hAnsi="標楷體" w:hint="eastAsia"/>
          <w:color w:val="000000" w:themeColor="text1"/>
          <w:szCs w:val="32"/>
        </w:rPr>
        <w:t>，</w:t>
      </w:r>
      <w:r w:rsidR="000743AB">
        <w:rPr>
          <w:rFonts w:hAnsi="標楷體" w:hint="eastAsia"/>
          <w:szCs w:val="32"/>
        </w:rPr>
        <w:t>同時亦期待懷仁基地會改建，</w:t>
      </w:r>
      <w:r w:rsidR="000743AB" w:rsidRPr="00004A5F">
        <w:rPr>
          <w:rFonts w:hAnsi="標楷體" w:hint="eastAsia"/>
          <w:szCs w:val="32"/>
        </w:rPr>
        <w:t>而未於規定時間內完成認證</w:t>
      </w:r>
      <w:r w:rsidR="000743AB">
        <w:rPr>
          <w:rFonts w:hAnsi="標楷體" w:hint="eastAsia"/>
          <w:szCs w:val="32"/>
        </w:rPr>
        <w:t>，已如前述。</w:t>
      </w:r>
      <w:r w:rsidR="00E86E9F">
        <w:rPr>
          <w:rFonts w:hAnsi="標楷體" w:hint="eastAsia"/>
          <w:szCs w:val="32"/>
        </w:rPr>
        <w:t>且</w:t>
      </w:r>
      <w:r w:rsidR="00247BEE">
        <w:rPr>
          <w:rFonts w:hAnsi="標楷體" w:hint="eastAsia"/>
          <w:szCs w:val="32"/>
        </w:rPr>
        <w:t>陳訴人因年齡較</w:t>
      </w:r>
      <w:r w:rsidR="00BD253B">
        <w:rPr>
          <w:rFonts w:hAnsi="標楷體" w:hint="eastAsia"/>
          <w:szCs w:val="32"/>
        </w:rPr>
        <w:t>大</w:t>
      </w:r>
      <w:r w:rsidR="00247BEE">
        <w:rPr>
          <w:rFonts w:hAnsi="標楷體" w:hint="eastAsia"/>
          <w:szCs w:val="32"/>
        </w:rPr>
        <w:t>或其他疑慮，是否確實瞭解上開</w:t>
      </w:r>
      <w:r w:rsidR="00247BEE" w:rsidRPr="00C97F73">
        <w:rPr>
          <w:rFonts w:hAnsi="標楷體" w:cs="新細明體" w:hint="eastAsia"/>
          <w:color w:val="000000" w:themeColor="text1"/>
          <w:kern w:val="0"/>
          <w:szCs w:val="24"/>
        </w:rPr>
        <w:t>改（遷）建法定說明會</w:t>
      </w:r>
      <w:r w:rsidR="00247BEE">
        <w:rPr>
          <w:rFonts w:hAnsi="標楷體" w:cs="新細明體" w:hint="eastAsia"/>
          <w:color w:val="000000" w:themeColor="text1"/>
          <w:kern w:val="0"/>
          <w:szCs w:val="24"/>
        </w:rPr>
        <w:t>所傳達之意思，有待商榷</w:t>
      </w:r>
      <w:r w:rsidR="001041F6">
        <w:rPr>
          <w:rFonts w:hAnsi="標楷體" w:cs="新細明體" w:hint="eastAsia"/>
          <w:color w:val="000000" w:themeColor="text1"/>
          <w:kern w:val="0"/>
          <w:szCs w:val="24"/>
        </w:rPr>
        <w:t>，</w:t>
      </w:r>
      <w:r w:rsidR="00BD253B">
        <w:rPr>
          <w:rFonts w:hAnsi="標楷體" w:cs="新細明體" w:hint="eastAsia"/>
          <w:color w:val="000000" w:themeColor="text1"/>
          <w:kern w:val="0"/>
          <w:szCs w:val="24"/>
        </w:rPr>
        <w:t>故</w:t>
      </w:r>
      <w:r w:rsidR="001041F6">
        <w:rPr>
          <w:rFonts w:hAnsi="標楷體" w:cs="新細明體" w:hint="eastAsia"/>
          <w:color w:val="000000" w:themeColor="text1"/>
          <w:kern w:val="0"/>
          <w:szCs w:val="24"/>
        </w:rPr>
        <w:t>國防部</w:t>
      </w:r>
      <w:r w:rsidR="00BD253B">
        <w:rPr>
          <w:rFonts w:hint="eastAsia"/>
        </w:rPr>
        <w:t>允應</w:t>
      </w:r>
      <w:r w:rsidR="00BD253B" w:rsidRPr="00037397">
        <w:rPr>
          <w:rFonts w:hint="eastAsia"/>
        </w:rPr>
        <w:t>督同所屬</w:t>
      </w:r>
      <w:r w:rsidR="001041F6">
        <w:rPr>
          <w:rFonts w:hint="eastAsia"/>
          <w:szCs w:val="32"/>
        </w:rPr>
        <w:t>釐清</w:t>
      </w:r>
      <w:r w:rsidR="0054179D" w:rsidRPr="00F82FBC">
        <w:rPr>
          <w:rFonts w:hint="eastAsia"/>
          <w:szCs w:val="32"/>
        </w:rPr>
        <w:t>，以維審慎周延</w:t>
      </w:r>
      <w:r w:rsidR="00247BEE">
        <w:rPr>
          <w:rFonts w:hAnsi="標楷體" w:cs="新細明體" w:hint="eastAsia"/>
          <w:color w:val="000000" w:themeColor="text1"/>
          <w:kern w:val="0"/>
          <w:szCs w:val="24"/>
        </w:rPr>
        <w:t>。</w:t>
      </w:r>
    </w:p>
    <w:p w:rsidR="001041F6" w:rsidRPr="002C0A90" w:rsidRDefault="00F13B5C" w:rsidP="001041F6">
      <w:pPr>
        <w:pStyle w:val="2"/>
        <w:ind w:left="1021"/>
        <w:rPr>
          <w:b/>
        </w:rPr>
      </w:pPr>
      <w:r>
        <w:rPr>
          <w:rFonts w:hAnsi="標楷體" w:cs="新細明體" w:hint="eastAsia"/>
          <w:b/>
          <w:color w:val="000000" w:themeColor="text1"/>
          <w:kern w:val="0"/>
          <w:szCs w:val="24"/>
        </w:rPr>
        <w:t>政府</w:t>
      </w:r>
      <w:r w:rsidR="006A48C5">
        <w:rPr>
          <w:rFonts w:hAnsi="標楷體" w:cs="新細明體" w:hint="eastAsia"/>
          <w:b/>
          <w:color w:val="000000" w:themeColor="text1"/>
          <w:kern w:val="0"/>
          <w:szCs w:val="24"/>
        </w:rPr>
        <w:t>辦理國軍</w:t>
      </w:r>
      <w:r w:rsidR="001608BD" w:rsidRPr="002C0A90">
        <w:rPr>
          <w:rFonts w:hAnsi="標楷體" w:cs="新細明體" w:hint="eastAsia"/>
          <w:b/>
          <w:color w:val="000000" w:themeColor="text1"/>
          <w:kern w:val="0"/>
          <w:szCs w:val="24"/>
        </w:rPr>
        <w:t>老舊眷村改建事宜，國防部及所屬的角色是服務單位，理應滿足被服務之對象。</w:t>
      </w:r>
      <w:r w:rsidR="00E83AC7">
        <w:rPr>
          <w:rFonts w:hAnsi="標楷體" w:cs="新細明體" w:hint="eastAsia"/>
          <w:b/>
          <w:color w:val="000000" w:themeColor="text1"/>
          <w:kern w:val="0"/>
          <w:szCs w:val="24"/>
        </w:rPr>
        <w:t>因此</w:t>
      </w:r>
      <w:r w:rsidR="001608BD" w:rsidRPr="002C0A90">
        <w:rPr>
          <w:rFonts w:hAnsi="標楷體" w:cs="新細明體" w:hint="eastAsia"/>
          <w:b/>
          <w:color w:val="000000" w:themeColor="text1"/>
          <w:kern w:val="0"/>
          <w:szCs w:val="24"/>
        </w:rPr>
        <w:t>對於原眷戶之居住權及財產權有重大影響之行政行為，應有更為慎重處理之方式。本案慈祥新村改</w:t>
      </w:r>
      <w:r w:rsidR="001608BD" w:rsidRPr="002C0A90">
        <w:rPr>
          <w:b/>
          <w:color w:val="000000" w:themeColor="text1"/>
          <w:szCs w:val="32"/>
        </w:rPr>
        <w:t>（遷）</w:t>
      </w:r>
      <w:r w:rsidR="001608BD" w:rsidRPr="002C0A90">
        <w:rPr>
          <w:rFonts w:hAnsi="標楷體" w:cs="新細明體" w:hint="eastAsia"/>
          <w:b/>
          <w:color w:val="000000" w:themeColor="text1"/>
          <w:kern w:val="0"/>
          <w:szCs w:val="24"/>
        </w:rPr>
        <w:t>建之認證，</w:t>
      </w:r>
      <w:r w:rsidR="00712CDD">
        <w:rPr>
          <w:rFonts w:hAnsi="標楷體" w:cs="新細明體" w:hint="eastAsia"/>
          <w:b/>
          <w:color w:val="000000" w:themeColor="text1"/>
          <w:kern w:val="0"/>
          <w:szCs w:val="24"/>
        </w:rPr>
        <w:t>該</w:t>
      </w:r>
      <w:r w:rsidR="001608BD" w:rsidRPr="002C0A90">
        <w:rPr>
          <w:rFonts w:hAnsi="標楷體" w:cs="新細明體" w:hint="eastAsia"/>
          <w:b/>
          <w:color w:val="000000" w:themeColor="text1"/>
          <w:kern w:val="0"/>
          <w:szCs w:val="24"/>
        </w:rPr>
        <w:t>部及所屬</w:t>
      </w:r>
      <w:r w:rsidR="006C6BF6" w:rsidRPr="002C0A90">
        <w:rPr>
          <w:rFonts w:hAnsi="標楷體" w:cs="新細明體" w:hint="eastAsia"/>
          <w:b/>
          <w:color w:val="000000" w:themeColor="text1"/>
          <w:kern w:val="0"/>
          <w:szCs w:val="24"/>
        </w:rPr>
        <w:t>如</w:t>
      </w:r>
      <w:r w:rsidR="001608BD" w:rsidRPr="002C0A90">
        <w:rPr>
          <w:rFonts w:hint="eastAsia"/>
          <w:b/>
          <w:szCs w:val="32"/>
        </w:rPr>
        <w:t>對</w:t>
      </w:r>
      <w:r w:rsidR="0047112C">
        <w:rPr>
          <w:rFonts w:hint="eastAsia"/>
          <w:b/>
          <w:szCs w:val="32"/>
        </w:rPr>
        <w:t>仍</w:t>
      </w:r>
      <w:r w:rsidR="001608BD" w:rsidRPr="002C0A90">
        <w:rPr>
          <w:rFonts w:hint="eastAsia"/>
          <w:b/>
          <w:szCs w:val="32"/>
        </w:rPr>
        <w:t>待進一步慎重處理之處，漏</w:t>
      </w:r>
      <w:r w:rsidR="001608BD" w:rsidRPr="002C0A90">
        <w:rPr>
          <w:rFonts w:hAnsi="標楷體" w:cs="新細明體" w:hint="eastAsia"/>
          <w:b/>
          <w:color w:val="000000" w:themeColor="text1"/>
          <w:kern w:val="0"/>
          <w:szCs w:val="24"/>
        </w:rPr>
        <w:t>未妥適處理，</w:t>
      </w:r>
      <w:r w:rsidR="00712CDD">
        <w:rPr>
          <w:rFonts w:hAnsi="標楷體" w:cs="新細明體" w:hint="eastAsia"/>
          <w:b/>
          <w:color w:val="000000" w:themeColor="text1"/>
          <w:kern w:val="0"/>
          <w:szCs w:val="24"/>
        </w:rPr>
        <w:t>該部</w:t>
      </w:r>
      <w:r w:rsidR="001608BD" w:rsidRPr="002C0A90">
        <w:rPr>
          <w:rFonts w:hAnsi="標楷體" w:cs="新細明體" w:hint="eastAsia"/>
          <w:b/>
          <w:color w:val="000000" w:themeColor="text1"/>
          <w:kern w:val="0"/>
          <w:szCs w:val="24"/>
        </w:rPr>
        <w:t>即</w:t>
      </w:r>
      <w:r w:rsidR="007D4927">
        <w:rPr>
          <w:rFonts w:hAnsi="標楷體" w:cs="新細明體" w:hint="eastAsia"/>
          <w:b/>
          <w:color w:val="000000" w:themeColor="text1"/>
          <w:kern w:val="0"/>
          <w:szCs w:val="24"/>
        </w:rPr>
        <w:t>逕</w:t>
      </w:r>
      <w:r w:rsidR="001608BD" w:rsidRPr="002C0A90">
        <w:rPr>
          <w:rFonts w:hAnsi="標楷體" w:cs="新細明體" w:hint="eastAsia"/>
          <w:b/>
          <w:color w:val="000000" w:themeColor="text1"/>
          <w:kern w:val="0"/>
          <w:szCs w:val="24"/>
        </w:rPr>
        <w:t>為</w:t>
      </w:r>
      <w:r w:rsidR="001608BD" w:rsidRPr="002C0A90">
        <w:rPr>
          <w:rFonts w:hint="eastAsia"/>
          <w:b/>
        </w:rPr>
        <w:t>註銷陳訴人眷舍居住憑證及原眷戶權益，</w:t>
      </w:r>
      <w:r w:rsidR="004C65A5">
        <w:rPr>
          <w:rFonts w:hint="eastAsia"/>
          <w:b/>
        </w:rPr>
        <w:t>則</w:t>
      </w:r>
      <w:r w:rsidR="001608BD" w:rsidRPr="002C0A90">
        <w:rPr>
          <w:rFonts w:hint="eastAsia"/>
          <w:b/>
        </w:rPr>
        <w:t>難謂盡職，</w:t>
      </w:r>
      <w:r w:rsidR="00774B75">
        <w:rPr>
          <w:rFonts w:hint="eastAsia"/>
          <w:b/>
        </w:rPr>
        <w:t>允</w:t>
      </w:r>
      <w:r w:rsidR="00660E8F">
        <w:rPr>
          <w:rFonts w:hint="eastAsia"/>
          <w:b/>
        </w:rPr>
        <w:t>應</w:t>
      </w:r>
      <w:r w:rsidR="001608BD" w:rsidRPr="002C0A90">
        <w:rPr>
          <w:rFonts w:hint="eastAsia"/>
          <w:b/>
        </w:rPr>
        <w:t>儘速</w:t>
      </w:r>
      <w:r w:rsidR="00660E8F">
        <w:rPr>
          <w:rFonts w:hint="eastAsia"/>
          <w:b/>
        </w:rPr>
        <w:t>釐清及商榷</w:t>
      </w:r>
      <w:r w:rsidR="001608BD" w:rsidRPr="002C0A90">
        <w:rPr>
          <w:rFonts w:hint="eastAsia"/>
          <w:b/>
        </w:rPr>
        <w:t>。</w:t>
      </w:r>
    </w:p>
    <w:p w:rsidR="001041F6" w:rsidRPr="001041F6" w:rsidRDefault="00F13B5C" w:rsidP="00434CED">
      <w:pPr>
        <w:pStyle w:val="3"/>
        <w:ind w:left="1360" w:hanging="680"/>
      </w:pPr>
      <w:r>
        <w:rPr>
          <w:rFonts w:hAnsi="標楷體" w:cs="新細明體" w:hint="eastAsia"/>
          <w:color w:val="000000" w:themeColor="text1"/>
          <w:kern w:val="0"/>
          <w:szCs w:val="24"/>
        </w:rPr>
        <w:t>政府</w:t>
      </w:r>
      <w:r w:rsidR="006A48C5" w:rsidRPr="006A48C5">
        <w:rPr>
          <w:rFonts w:hAnsi="標楷體" w:cs="新細明體" w:hint="eastAsia"/>
          <w:color w:val="000000" w:themeColor="text1"/>
          <w:kern w:val="0"/>
          <w:szCs w:val="24"/>
        </w:rPr>
        <w:t>辦理國軍老舊眷村改建事宜</w:t>
      </w:r>
      <w:r w:rsidR="000743AB">
        <w:rPr>
          <w:rFonts w:hAnsi="標楷體" w:cs="新細明體" w:hint="eastAsia"/>
          <w:color w:val="000000" w:themeColor="text1"/>
          <w:kern w:val="0"/>
          <w:szCs w:val="24"/>
        </w:rPr>
        <w:t>，國防部</w:t>
      </w:r>
      <w:r w:rsidR="007F250D">
        <w:rPr>
          <w:rFonts w:hAnsi="標楷體" w:cs="新細明體" w:hint="eastAsia"/>
          <w:color w:val="000000" w:themeColor="text1"/>
          <w:kern w:val="0"/>
          <w:szCs w:val="24"/>
        </w:rPr>
        <w:t>及所屬</w:t>
      </w:r>
      <w:r w:rsidR="000743AB">
        <w:rPr>
          <w:rFonts w:hAnsi="標楷體" w:cs="新細明體" w:hint="eastAsia"/>
          <w:color w:val="000000" w:themeColor="text1"/>
          <w:kern w:val="0"/>
          <w:szCs w:val="24"/>
        </w:rPr>
        <w:t>的角色是服務單位，</w:t>
      </w:r>
      <w:r w:rsidR="008A3B2E">
        <w:rPr>
          <w:rFonts w:hAnsi="標楷體" w:cs="新細明體" w:hint="eastAsia"/>
          <w:color w:val="000000" w:themeColor="text1"/>
          <w:kern w:val="0"/>
          <w:szCs w:val="24"/>
        </w:rPr>
        <w:t>理</w:t>
      </w:r>
      <w:r w:rsidR="007F250D">
        <w:rPr>
          <w:rFonts w:hAnsi="標楷體" w:cs="新細明體" w:hint="eastAsia"/>
          <w:color w:val="000000" w:themeColor="text1"/>
          <w:kern w:val="0"/>
          <w:szCs w:val="24"/>
        </w:rPr>
        <w:t>應滿足</w:t>
      </w:r>
      <w:r w:rsidR="003E2D00">
        <w:rPr>
          <w:rFonts w:hAnsi="標楷體" w:cs="新細明體" w:hint="eastAsia"/>
          <w:color w:val="000000" w:themeColor="text1"/>
          <w:kern w:val="0"/>
          <w:szCs w:val="24"/>
        </w:rPr>
        <w:t>被</w:t>
      </w:r>
      <w:r w:rsidR="007F250D">
        <w:rPr>
          <w:rFonts w:hAnsi="標楷體" w:cs="新細明體" w:hint="eastAsia"/>
          <w:color w:val="000000" w:themeColor="text1"/>
          <w:kern w:val="0"/>
          <w:szCs w:val="24"/>
        </w:rPr>
        <w:t>服務</w:t>
      </w:r>
      <w:r w:rsidR="003E2D00">
        <w:rPr>
          <w:rFonts w:hAnsi="標楷體" w:cs="新細明體" w:hint="eastAsia"/>
          <w:color w:val="000000" w:themeColor="text1"/>
          <w:kern w:val="0"/>
          <w:szCs w:val="24"/>
        </w:rPr>
        <w:t>之</w:t>
      </w:r>
      <w:r w:rsidR="007F250D">
        <w:rPr>
          <w:rFonts w:hAnsi="標楷體" w:cs="新細明體" w:hint="eastAsia"/>
          <w:color w:val="000000" w:themeColor="text1"/>
          <w:kern w:val="0"/>
          <w:szCs w:val="24"/>
        </w:rPr>
        <w:t>對象</w:t>
      </w:r>
      <w:r w:rsidR="008A3B2E">
        <w:rPr>
          <w:rFonts w:hAnsi="標楷體" w:cs="新細明體" w:hint="eastAsia"/>
          <w:color w:val="000000" w:themeColor="text1"/>
          <w:kern w:val="0"/>
          <w:szCs w:val="24"/>
        </w:rPr>
        <w:t>。</w:t>
      </w:r>
      <w:r w:rsidR="00E83AC7">
        <w:rPr>
          <w:rFonts w:hAnsi="標楷體" w:cs="新細明體" w:hint="eastAsia"/>
          <w:color w:val="000000" w:themeColor="text1"/>
          <w:kern w:val="0"/>
          <w:szCs w:val="24"/>
        </w:rPr>
        <w:t>因此</w:t>
      </w:r>
      <w:r w:rsidR="00E9642A">
        <w:rPr>
          <w:rFonts w:hAnsi="標楷體" w:cs="新細明體" w:hint="eastAsia"/>
          <w:color w:val="000000" w:themeColor="text1"/>
          <w:kern w:val="0"/>
          <w:szCs w:val="24"/>
        </w:rPr>
        <w:t>對於原眷戶</w:t>
      </w:r>
      <w:r w:rsidR="003E2D00">
        <w:rPr>
          <w:rFonts w:hAnsi="標楷體" w:cs="新細明體" w:hint="eastAsia"/>
          <w:color w:val="000000" w:themeColor="text1"/>
          <w:kern w:val="0"/>
          <w:szCs w:val="24"/>
        </w:rPr>
        <w:t>之</w:t>
      </w:r>
      <w:r w:rsidR="00E9642A">
        <w:rPr>
          <w:rFonts w:hAnsi="標楷體" w:cs="新細明體" w:hint="eastAsia"/>
          <w:color w:val="000000" w:themeColor="text1"/>
          <w:kern w:val="0"/>
          <w:szCs w:val="24"/>
        </w:rPr>
        <w:t>居住</w:t>
      </w:r>
      <w:r w:rsidR="00DB492E">
        <w:rPr>
          <w:rFonts w:hAnsi="標楷體" w:cs="新細明體" w:hint="eastAsia"/>
          <w:color w:val="000000" w:themeColor="text1"/>
          <w:kern w:val="0"/>
          <w:szCs w:val="24"/>
        </w:rPr>
        <w:t>權</w:t>
      </w:r>
      <w:r w:rsidR="003E2D00">
        <w:rPr>
          <w:rFonts w:hAnsi="標楷體" w:cs="新細明體" w:hint="eastAsia"/>
          <w:color w:val="000000" w:themeColor="text1"/>
          <w:kern w:val="0"/>
          <w:szCs w:val="24"/>
        </w:rPr>
        <w:t>及</w:t>
      </w:r>
      <w:r w:rsidR="00E9642A">
        <w:rPr>
          <w:rFonts w:hAnsi="標楷體" w:cs="新細明體" w:hint="eastAsia"/>
          <w:color w:val="000000" w:themeColor="text1"/>
          <w:kern w:val="0"/>
          <w:szCs w:val="24"/>
        </w:rPr>
        <w:t>財產權有重大影響之行政行為，</w:t>
      </w:r>
      <w:r w:rsidR="001041F6">
        <w:rPr>
          <w:rFonts w:hAnsi="標楷體" w:cs="新細明體" w:hint="eastAsia"/>
          <w:color w:val="000000" w:themeColor="text1"/>
          <w:kern w:val="0"/>
          <w:szCs w:val="24"/>
        </w:rPr>
        <w:t>更</w:t>
      </w:r>
      <w:r w:rsidR="00E9642A">
        <w:rPr>
          <w:rFonts w:hAnsi="標楷體" w:cs="新細明體" w:hint="eastAsia"/>
          <w:color w:val="000000" w:themeColor="text1"/>
          <w:kern w:val="0"/>
          <w:szCs w:val="24"/>
        </w:rPr>
        <w:t>應有比較慎重之處理方式</w:t>
      </w:r>
      <w:r w:rsidR="00E83AC7">
        <w:rPr>
          <w:rFonts w:hAnsi="標楷體" w:cs="新細明體" w:hint="eastAsia"/>
          <w:color w:val="000000" w:themeColor="text1"/>
          <w:kern w:val="0"/>
          <w:szCs w:val="24"/>
        </w:rPr>
        <w:t>，以滿足被服務對象之需求</w:t>
      </w:r>
      <w:r w:rsidR="00E9642A">
        <w:rPr>
          <w:rFonts w:hAnsi="標楷體" w:cs="新細明體" w:hint="eastAsia"/>
          <w:color w:val="000000" w:themeColor="text1"/>
          <w:kern w:val="0"/>
          <w:szCs w:val="24"/>
        </w:rPr>
        <w:t>。</w:t>
      </w:r>
      <w:r w:rsidR="00C97084">
        <w:rPr>
          <w:rFonts w:hAnsi="標楷體" w:cs="新細明體" w:hint="eastAsia"/>
          <w:color w:val="000000" w:themeColor="text1"/>
          <w:kern w:val="0"/>
          <w:szCs w:val="24"/>
        </w:rPr>
        <w:t>因</w:t>
      </w:r>
      <w:r w:rsidR="003E2D00">
        <w:rPr>
          <w:rFonts w:hAnsi="標楷體" w:cs="新細明體" w:hint="eastAsia"/>
          <w:color w:val="000000" w:themeColor="text1"/>
          <w:kern w:val="0"/>
          <w:szCs w:val="24"/>
        </w:rPr>
        <w:t>為</w:t>
      </w:r>
      <w:r w:rsidR="00DF7645">
        <w:rPr>
          <w:rFonts w:hAnsi="標楷體" w:cs="新細明體" w:hint="eastAsia"/>
          <w:color w:val="000000" w:themeColor="text1"/>
          <w:kern w:val="0"/>
          <w:szCs w:val="24"/>
        </w:rPr>
        <w:t>國防部及所屬</w:t>
      </w:r>
      <w:r w:rsidR="00E83AC7">
        <w:rPr>
          <w:rFonts w:hAnsi="標楷體" w:cs="新細明體" w:hint="eastAsia"/>
          <w:color w:val="000000" w:themeColor="text1"/>
          <w:kern w:val="0"/>
          <w:szCs w:val="24"/>
        </w:rPr>
        <w:t>所為</w:t>
      </w:r>
      <w:r w:rsidR="00DF7645">
        <w:rPr>
          <w:rFonts w:hAnsi="標楷體" w:cs="新細明體" w:hint="eastAsia"/>
          <w:color w:val="000000" w:themeColor="text1"/>
          <w:kern w:val="0"/>
          <w:szCs w:val="24"/>
        </w:rPr>
        <w:t>國軍老舊眷村改建之行政處分，影響被服務對象之居住權、財產權等權益甚鉅，</w:t>
      </w:r>
      <w:r w:rsidR="00C34C3E">
        <w:rPr>
          <w:rFonts w:hAnsi="標楷體" w:cs="新細明體" w:hint="eastAsia"/>
          <w:color w:val="000000" w:themeColor="text1"/>
          <w:kern w:val="0"/>
          <w:szCs w:val="24"/>
        </w:rPr>
        <w:t>雖然</w:t>
      </w:r>
      <w:r w:rsidR="00C97084">
        <w:rPr>
          <w:rFonts w:hAnsi="標楷體" w:cs="新細明體" w:hint="eastAsia"/>
          <w:color w:val="000000" w:themeColor="text1"/>
          <w:kern w:val="0"/>
          <w:szCs w:val="24"/>
        </w:rPr>
        <w:t>眷改條例</w:t>
      </w:r>
      <w:r w:rsidR="003E2D00">
        <w:rPr>
          <w:rFonts w:hAnsi="標楷體" w:cs="新細明體" w:hint="eastAsia"/>
          <w:color w:val="000000" w:themeColor="text1"/>
          <w:kern w:val="0"/>
          <w:szCs w:val="24"/>
        </w:rPr>
        <w:t>及其施行細則</w:t>
      </w:r>
      <w:r w:rsidR="005F1BF0">
        <w:rPr>
          <w:rFonts w:hAnsi="標楷體" w:cs="新細明體" w:hint="eastAsia"/>
          <w:color w:val="000000" w:themeColor="text1"/>
          <w:kern w:val="0"/>
          <w:szCs w:val="24"/>
        </w:rPr>
        <w:t>等相關法令</w:t>
      </w:r>
      <w:r w:rsidR="00E83AC7">
        <w:rPr>
          <w:rFonts w:hAnsi="標楷體" w:cs="新細明體" w:hint="eastAsia"/>
          <w:color w:val="000000" w:themeColor="text1"/>
          <w:kern w:val="0"/>
          <w:szCs w:val="24"/>
        </w:rPr>
        <w:t>、解釋多如牛毛</w:t>
      </w:r>
      <w:r w:rsidR="003E2D00">
        <w:rPr>
          <w:rFonts w:hAnsi="標楷體" w:cs="新細明體" w:hint="eastAsia"/>
          <w:color w:val="000000" w:themeColor="text1"/>
          <w:kern w:val="0"/>
          <w:szCs w:val="24"/>
        </w:rPr>
        <w:t>，惟</w:t>
      </w:r>
      <w:r w:rsidR="00E83AC7">
        <w:rPr>
          <w:rFonts w:hAnsi="標楷體" w:cs="新細明體" w:hint="eastAsia"/>
          <w:color w:val="000000" w:themeColor="text1"/>
          <w:kern w:val="0"/>
          <w:szCs w:val="24"/>
        </w:rPr>
        <w:t>仍</w:t>
      </w:r>
      <w:r w:rsidR="00C97084">
        <w:rPr>
          <w:rFonts w:hAnsi="標楷體" w:cs="新細明體" w:hint="eastAsia"/>
          <w:color w:val="000000" w:themeColor="text1"/>
          <w:kern w:val="0"/>
          <w:szCs w:val="24"/>
        </w:rPr>
        <w:t>無</w:t>
      </w:r>
      <w:r w:rsidR="002A3AAC">
        <w:rPr>
          <w:rFonts w:hAnsi="標楷體" w:cs="新細明體" w:hint="eastAsia"/>
          <w:color w:val="000000" w:themeColor="text1"/>
          <w:kern w:val="0"/>
          <w:szCs w:val="24"/>
        </w:rPr>
        <w:t>法規範所有之狀況，</w:t>
      </w:r>
      <w:r w:rsidR="00DF7645">
        <w:rPr>
          <w:rFonts w:hAnsi="標楷體" w:cs="新細明體" w:hint="eastAsia"/>
          <w:color w:val="000000" w:themeColor="text1"/>
          <w:kern w:val="0"/>
          <w:szCs w:val="24"/>
        </w:rPr>
        <w:t>故國防部及所屬辦理國軍老舊眷村改建之各種行政行為，涉及</w:t>
      </w:r>
      <w:r w:rsidR="002A3AAC">
        <w:rPr>
          <w:rFonts w:hAnsi="標楷體" w:cs="新細明體" w:hint="eastAsia"/>
          <w:color w:val="000000" w:themeColor="text1"/>
          <w:kern w:val="0"/>
          <w:szCs w:val="24"/>
        </w:rPr>
        <w:t>人權、權益應予保障、維護之處，</w:t>
      </w:r>
      <w:r w:rsidR="00DF50FC">
        <w:rPr>
          <w:rFonts w:hAnsi="標楷體" w:cs="新細明體" w:hint="eastAsia"/>
          <w:color w:val="000000" w:themeColor="text1"/>
          <w:kern w:val="0"/>
          <w:szCs w:val="24"/>
        </w:rPr>
        <w:t>實</w:t>
      </w:r>
      <w:r w:rsidR="002A3AAC">
        <w:rPr>
          <w:rFonts w:hAnsi="標楷體" w:cs="新細明體" w:hint="eastAsia"/>
          <w:color w:val="000000" w:themeColor="text1"/>
          <w:kern w:val="0"/>
          <w:szCs w:val="24"/>
        </w:rPr>
        <w:t>應</w:t>
      </w:r>
      <w:r w:rsidR="003E2D00">
        <w:rPr>
          <w:rFonts w:hAnsi="標楷體" w:cs="新細明體" w:hint="eastAsia"/>
          <w:color w:val="000000" w:themeColor="text1"/>
          <w:kern w:val="0"/>
          <w:szCs w:val="24"/>
        </w:rPr>
        <w:t>有</w:t>
      </w:r>
      <w:r w:rsidR="002A3AAC">
        <w:rPr>
          <w:rFonts w:hAnsi="標楷體" w:cs="新細明體" w:hint="eastAsia"/>
          <w:color w:val="000000" w:themeColor="text1"/>
          <w:kern w:val="0"/>
          <w:szCs w:val="24"/>
        </w:rPr>
        <w:t>更為慎重處理</w:t>
      </w:r>
      <w:r w:rsidR="003E2D00">
        <w:rPr>
          <w:rFonts w:hAnsi="標楷體" w:cs="新細明體" w:hint="eastAsia"/>
          <w:color w:val="000000" w:themeColor="text1"/>
          <w:kern w:val="0"/>
          <w:szCs w:val="24"/>
        </w:rPr>
        <w:t>之方式</w:t>
      </w:r>
      <w:r w:rsidR="002A3AAC">
        <w:rPr>
          <w:rFonts w:hAnsi="標楷體" w:cs="新細明體" w:hint="eastAsia"/>
          <w:color w:val="000000" w:themeColor="text1"/>
          <w:kern w:val="0"/>
          <w:szCs w:val="24"/>
        </w:rPr>
        <w:t>。</w:t>
      </w:r>
    </w:p>
    <w:p w:rsidR="007D4532" w:rsidRPr="00F13B5C" w:rsidRDefault="00823853" w:rsidP="00B96DC3">
      <w:pPr>
        <w:pStyle w:val="3"/>
        <w:widowControl/>
        <w:overflowPunct/>
        <w:autoSpaceDE/>
        <w:autoSpaceDN/>
        <w:ind w:left="1360" w:hanging="680"/>
        <w:rPr>
          <w:szCs w:val="48"/>
        </w:rPr>
      </w:pPr>
      <w:r w:rsidRPr="00854DED">
        <w:rPr>
          <w:rFonts w:hAnsi="標楷體" w:cs="新細明體" w:hint="eastAsia"/>
          <w:color w:val="000000" w:themeColor="text1"/>
          <w:kern w:val="0"/>
          <w:szCs w:val="24"/>
        </w:rPr>
        <w:lastRenderedPageBreak/>
        <w:t>本案</w:t>
      </w:r>
      <w:r w:rsidR="000743AB" w:rsidRPr="00854DED">
        <w:rPr>
          <w:rFonts w:hAnsi="標楷體" w:cs="新細明體" w:hint="eastAsia"/>
          <w:color w:val="000000" w:themeColor="text1"/>
          <w:kern w:val="0"/>
          <w:szCs w:val="24"/>
        </w:rPr>
        <w:t>慈祥新村改</w:t>
      </w:r>
      <w:r w:rsidR="00F90E06" w:rsidRPr="00854DED">
        <w:rPr>
          <w:color w:val="000000" w:themeColor="text1"/>
          <w:szCs w:val="32"/>
        </w:rPr>
        <w:t>（遷）</w:t>
      </w:r>
      <w:r w:rsidR="000743AB" w:rsidRPr="00854DED">
        <w:rPr>
          <w:rFonts w:hAnsi="標楷體" w:cs="新細明體" w:hint="eastAsia"/>
          <w:color w:val="000000" w:themeColor="text1"/>
          <w:kern w:val="0"/>
          <w:szCs w:val="24"/>
        </w:rPr>
        <w:t>建之認證，</w:t>
      </w:r>
      <w:r w:rsidR="00F90E06" w:rsidRPr="00854DED">
        <w:rPr>
          <w:rFonts w:hAnsi="標楷體" w:hint="eastAsia"/>
          <w:szCs w:val="32"/>
        </w:rPr>
        <w:t>全村24戶，</w:t>
      </w:r>
      <w:r w:rsidR="00817BD7" w:rsidRPr="00854DED">
        <w:rPr>
          <w:rFonts w:hAnsi="標楷體" w:hint="eastAsia"/>
          <w:szCs w:val="32"/>
        </w:rPr>
        <w:t>僅陳訴人2戶未依時限繳交改建認證申請書，全村雖已達3分之2以上同意改(遷)建，但陳訴人</w:t>
      </w:r>
      <w:r w:rsidR="00F90E06" w:rsidRPr="00854DED">
        <w:rPr>
          <w:rFonts w:hAnsi="標楷體" w:hint="eastAsia"/>
          <w:szCs w:val="32"/>
        </w:rPr>
        <w:t>為何未依時限繳交</w:t>
      </w:r>
      <w:r w:rsidR="007F250D" w:rsidRPr="00854DED">
        <w:rPr>
          <w:color w:val="000000" w:themeColor="text1"/>
          <w:szCs w:val="32"/>
        </w:rPr>
        <w:t>改（遷）建認證申請書</w:t>
      </w:r>
      <w:r w:rsidR="008A3B2E" w:rsidRPr="00854DED">
        <w:rPr>
          <w:rFonts w:hAnsi="標楷體" w:hint="eastAsia"/>
          <w:color w:val="000000" w:themeColor="text1"/>
          <w:szCs w:val="32"/>
        </w:rPr>
        <w:t>？</w:t>
      </w:r>
      <w:r w:rsidR="004F047B" w:rsidRPr="00854DED">
        <w:rPr>
          <w:rFonts w:hAnsi="標楷體" w:hint="eastAsia"/>
          <w:szCs w:val="32"/>
        </w:rPr>
        <w:t>陳訴人之需求</w:t>
      </w:r>
      <w:r w:rsidR="00DF7645" w:rsidRPr="00854DED">
        <w:rPr>
          <w:rFonts w:hAnsi="標楷體" w:hint="eastAsia"/>
          <w:szCs w:val="32"/>
        </w:rPr>
        <w:t>究</w:t>
      </w:r>
      <w:r w:rsidR="004F047B" w:rsidRPr="00854DED">
        <w:rPr>
          <w:rFonts w:hAnsi="標楷體" w:hint="eastAsia"/>
          <w:szCs w:val="32"/>
        </w:rPr>
        <w:t>為何？</w:t>
      </w:r>
      <w:r w:rsidR="0047112C" w:rsidRPr="00854DED">
        <w:rPr>
          <w:rFonts w:hAnsi="標楷體" w:hint="eastAsia"/>
          <w:szCs w:val="32"/>
        </w:rPr>
        <w:t>陳訴人</w:t>
      </w:r>
      <w:r w:rsidR="00DF7645" w:rsidRPr="00854DED">
        <w:rPr>
          <w:rFonts w:hAnsi="標楷體" w:hint="eastAsia"/>
          <w:szCs w:val="32"/>
        </w:rPr>
        <w:t>係</w:t>
      </w:r>
      <w:r w:rsidR="0047112C" w:rsidRPr="00854DED">
        <w:rPr>
          <w:rFonts w:hAnsi="標楷體" w:hint="eastAsia"/>
          <w:szCs w:val="32"/>
        </w:rPr>
        <w:t>要居住、要安定嗎？</w:t>
      </w:r>
      <w:r w:rsidR="00817BD7" w:rsidRPr="00854DED">
        <w:rPr>
          <w:rFonts w:hAnsi="標楷體" w:hint="eastAsia"/>
          <w:szCs w:val="32"/>
        </w:rPr>
        <w:t>或係不要居住、不要安定？</w:t>
      </w:r>
      <w:r w:rsidR="004F047B" w:rsidRPr="00854DED">
        <w:rPr>
          <w:rFonts w:hAnsi="標楷體" w:hint="eastAsia"/>
          <w:szCs w:val="32"/>
        </w:rPr>
        <w:t>陳訴人係堅持不改建</w:t>
      </w:r>
      <w:r w:rsidR="009B6EF7" w:rsidRPr="00854DED">
        <w:rPr>
          <w:rFonts w:hAnsi="標楷體" w:hint="eastAsia"/>
          <w:szCs w:val="32"/>
        </w:rPr>
        <w:t>嗎？</w:t>
      </w:r>
      <w:r w:rsidR="004F047B" w:rsidRPr="00854DED">
        <w:rPr>
          <w:rFonts w:hAnsi="標楷體" w:hint="eastAsia"/>
          <w:szCs w:val="32"/>
        </w:rPr>
        <w:t>或係對認證後遷購何處餘宅尚有</w:t>
      </w:r>
      <w:r w:rsidR="009B6EF7" w:rsidRPr="00854DED">
        <w:rPr>
          <w:rFonts w:hAnsi="標楷體" w:hint="eastAsia"/>
          <w:szCs w:val="32"/>
        </w:rPr>
        <w:t>許多</w:t>
      </w:r>
      <w:r w:rsidR="004F047B" w:rsidRPr="00854DED">
        <w:rPr>
          <w:rFonts w:hAnsi="標楷體" w:hint="eastAsia"/>
          <w:szCs w:val="32"/>
        </w:rPr>
        <w:t>疑慮？</w:t>
      </w:r>
      <w:r w:rsidR="00817BD7" w:rsidRPr="00854DED">
        <w:rPr>
          <w:rFonts w:hAnsi="標楷體" w:cs="新細明體" w:hint="eastAsia"/>
          <w:color w:val="000000" w:themeColor="text1"/>
          <w:kern w:val="0"/>
          <w:szCs w:val="24"/>
        </w:rPr>
        <w:t>國防部及所屬</w:t>
      </w:r>
      <w:r w:rsidR="009B6EF7" w:rsidRPr="00854DED">
        <w:rPr>
          <w:rFonts w:hint="eastAsia"/>
          <w:szCs w:val="32"/>
        </w:rPr>
        <w:t>有沒有和陳訴人</w:t>
      </w:r>
      <w:r w:rsidR="009B6EF7" w:rsidRPr="00854DED">
        <w:rPr>
          <w:rFonts w:hAnsi="標楷體" w:cs="新細明體" w:hint="eastAsia"/>
          <w:color w:val="000000" w:themeColor="text1"/>
          <w:kern w:val="0"/>
          <w:szCs w:val="24"/>
        </w:rPr>
        <w:t>有效溝通？</w:t>
      </w:r>
      <w:r w:rsidR="00694183" w:rsidRPr="00694183">
        <w:rPr>
          <w:rFonts w:hAnsi="標楷體" w:cs="新細明體" w:hint="eastAsia"/>
          <w:color w:val="000000" w:themeColor="text1"/>
          <w:kern w:val="0"/>
          <w:szCs w:val="32"/>
        </w:rPr>
        <w:t>有</w:t>
      </w:r>
      <w:r w:rsidR="00694183" w:rsidRPr="00694183">
        <w:rPr>
          <w:rFonts w:hAnsi="標楷體" w:cs="Adobe 明體 Std L" w:hint="eastAsia"/>
          <w:color w:val="000000" w:themeColor="text1"/>
          <w:kern w:val="0"/>
          <w:szCs w:val="32"/>
        </w:rPr>
        <w:t>沒有雙向「溝通」</w:t>
      </w:r>
      <w:r w:rsidR="00694183">
        <w:rPr>
          <w:rFonts w:hAnsi="標楷體" w:cs="Adobe 明體 Std L" w:hint="eastAsia"/>
          <w:color w:val="000000" w:themeColor="text1"/>
          <w:kern w:val="0"/>
          <w:szCs w:val="32"/>
        </w:rPr>
        <w:t>？</w:t>
      </w:r>
      <w:r w:rsidR="00694183" w:rsidRPr="00694183">
        <w:rPr>
          <w:rFonts w:hAnsi="標楷體" w:cs="Adobe 明體 Std L" w:hint="eastAsia"/>
          <w:color w:val="000000" w:themeColor="text1"/>
          <w:kern w:val="0"/>
          <w:szCs w:val="32"/>
        </w:rPr>
        <w:t>或只</w:t>
      </w:r>
      <w:r w:rsidR="00694183" w:rsidRPr="00694183">
        <w:rPr>
          <w:rFonts w:hAnsi="標楷體" w:cs="MicrosoftJhengHeiRegular" w:hint="eastAsia"/>
          <w:color w:val="000000" w:themeColor="text1"/>
          <w:kern w:val="0"/>
          <w:szCs w:val="32"/>
        </w:rPr>
        <w:t>是單</w:t>
      </w:r>
      <w:r w:rsidR="00694183">
        <w:rPr>
          <w:rFonts w:hAnsi="標楷體" w:cs="MicrosoftJhengHeiRegular" w:hint="eastAsia"/>
          <w:color w:val="000000" w:themeColor="text1"/>
          <w:kern w:val="0"/>
          <w:szCs w:val="32"/>
        </w:rPr>
        <w:t>方面</w:t>
      </w:r>
      <w:r w:rsidR="00694183" w:rsidRPr="00694183">
        <w:rPr>
          <w:rFonts w:hAnsi="標楷體" w:cs="標楷體" w:hint="eastAsia"/>
          <w:color w:val="000000" w:themeColor="text1"/>
          <w:kern w:val="0"/>
          <w:szCs w:val="32"/>
        </w:rPr>
        <w:t>的「說明」與「告知」</w:t>
      </w:r>
      <w:r w:rsidR="00694183" w:rsidRPr="00694183">
        <w:rPr>
          <w:rFonts w:hAnsi="標楷體" w:cs="新細明體" w:hint="eastAsia"/>
          <w:color w:val="000000" w:themeColor="text1"/>
          <w:kern w:val="0"/>
          <w:szCs w:val="32"/>
        </w:rPr>
        <w:t>？</w:t>
      </w:r>
      <w:r w:rsidR="009B6EF7" w:rsidRPr="00854DED">
        <w:rPr>
          <w:rFonts w:hAnsi="標楷體" w:cs="新細明體" w:hint="eastAsia"/>
          <w:color w:val="000000" w:themeColor="text1"/>
          <w:kern w:val="0"/>
          <w:szCs w:val="24"/>
        </w:rPr>
        <w:t>有無澄清其疑慮？</w:t>
      </w:r>
      <w:r w:rsidR="009B6EF7" w:rsidRPr="00854DED">
        <w:rPr>
          <w:rFonts w:hAnsi="標楷體" w:hint="eastAsia"/>
          <w:szCs w:val="32"/>
        </w:rPr>
        <w:t>舉辦</w:t>
      </w:r>
      <w:r w:rsidR="008A3B2E" w:rsidRPr="00854DED">
        <w:rPr>
          <w:rFonts w:hAnsi="標楷體" w:hint="eastAsia"/>
          <w:color w:val="000000" w:themeColor="text1"/>
          <w:szCs w:val="32"/>
        </w:rPr>
        <w:t>一次說明會倘</w:t>
      </w:r>
      <w:r w:rsidR="004F047B" w:rsidRPr="00854DED">
        <w:rPr>
          <w:rFonts w:hAnsi="標楷體" w:hint="eastAsia"/>
          <w:color w:val="000000" w:themeColor="text1"/>
          <w:szCs w:val="32"/>
        </w:rPr>
        <w:t>未能獲</w:t>
      </w:r>
      <w:r w:rsidR="008A3B2E" w:rsidRPr="00854DED">
        <w:rPr>
          <w:rFonts w:hAnsi="標楷體" w:hint="eastAsia"/>
          <w:color w:val="000000" w:themeColor="text1"/>
          <w:szCs w:val="32"/>
        </w:rPr>
        <w:t>得</w:t>
      </w:r>
      <w:r w:rsidR="00BA2122" w:rsidRPr="00854DED">
        <w:rPr>
          <w:rFonts w:hAnsi="標楷體" w:hint="eastAsia"/>
          <w:color w:val="000000" w:themeColor="text1"/>
          <w:szCs w:val="32"/>
        </w:rPr>
        <w:t>有效</w:t>
      </w:r>
      <w:r w:rsidR="008A3B2E" w:rsidRPr="00854DED">
        <w:rPr>
          <w:rFonts w:hAnsi="標楷體" w:hint="eastAsia"/>
          <w:color w:val="000000" w:themeColor="text1"/>
          <w:szCs w:val="32"/>
        </w:rPr>
        <w:t>的溝通，</w:t>
      </w:r>
      <w:r w:rsidR="004F047B" w:rsidRPr="00854DED">
        <w:rPr>
          <w:rFonts w:hAnsi="標楷體" w:cs="新細明體" w:hint="eastAsia"/>
          <w:color w:val="000000" w:themeColor="text1"/>
          <w:kern w:val="0"/>
          <w:szCs w:val="24"/>
        </w:rPr>
        <w:t>眷改條例及其施行細則</w:t>
      </w:r>
      <w:r w:rsidR="007F250D" w:rsidRPr="00854DED">
        <w:rPr>
          <w:rFonts w:hint="eastAsia"/>
          <w:color w:val="000000" w:themeColor="text1"/>
          <w:szCs w:val="32"/>
        </w:rPr>
        <w:t>並未限定</w:t>
      </w:r>
      <w:r w:rsidR="008A3B2E" w:rsidRPr="00854DED">
        <w:rPr>
          <w:rFonts w:hAnsi="標楷體" w:cs="新細明體" w:hint="eastAsia"/>
          <w:color w:val="000000" w:themeColor="text1"/>
          <w:kern w:val="0"/>
          <w:szCs w:val="24"/>
        </w:rPr>
        <w:t>說明會僅能</w:t>
      </w:r>
      <w:r w:rsidR="009B6EF7" w:rsidRPr="00854DED">
        <w:rPr>
          <w:rFonts w:hAnsi="標楷體" w:hint="eastAsia"/>
          <w:szCs w:val="32"/>
        </w:rPr>
        <w:t>舉辦</w:t>
      </w:r>
      <w:r w:rsidR="008A3B2E" w:rsidRPr="00854DED">
        <w:rPr>
          <w:rFonts w:hAnsi="標楷體" w:cs="新細明體" w:hint="eastAsia"/>
          <w:color w:val="000000" w:themeColor="text1"/>
          <w:kern w:val="0"/>
          <w:szCs w:val="24"/>
        </w:rPr>
        <w:t>一次</w:t>
      </w:r>
      <w:r w:rsidR="000743AB" w:rsidRPr="00854DED">
        <w:rPr>
          <w:rFonts w:hAnsi="標楷體" w:cs="新細明體" w:hint="eastAsia"/>
          <w:color w:val="000000" w:themeColor="text1"/>
          <w:kern w:val="0"/>
          <w:szCs w:val="24"/>
        </w:rPr>
        <w:t>，</w:t>
      </w:r>
      <w:r w:rsidR="00817BD7" w:rsidRPr="00854DED">
        <w:rPr>
          <w:rFonts w:hAnsi="標楷體" w:cs="新細明體" w:hint="eastAsia"/>
          <w:color w:val="000000" w:themeColor="text1"/>
          <w:kern w:val="0"/>
          <w:szCs w:val="24"/>
        </w:rPr>
        <w:t>國防部及所屬</w:t>
      </w:r>
      <w:r w:rsidR="00B95783" w:rsidRPr="00854DED">
        <w:rPr>
          <w:rFonts w:hAnsi="標楷體" w:cs="新細明體" w:hint="eastAsia"/>
          <w:color w:val="000000" w:themeColor="text1"/>
          <w:kern w:val="0"/>
          <w:szCs w:val="24"/>
        </w:rPr>
        <w:t>是否</w:t>
      </w:r>
      <w:r w:rsidR="004F047B" w:rsidRPr="00854DED">
        <w:rPr>
          <w:rFonts w:hAnsi="標楷體" w:cs="新細明體" w:hint="eastAsia"/>
          <w:color w:val="000000" w:themeColor="text1"/>
          <w:kern w:val="0"/>
          <w:szCs w:val="24"/>
        </w:rPr>
        <w:t>研議</w:t>
      </w:r>
      <w:r w:rsidR="007D4927" w:rsidRPr="00854DED">
        <w:rPr>
          <w:rFonts w:hAnsi="標楷體" w:cs="新細明體" w:hint="eastAsia"/>
          <w:color w:val="000000" w:themeColor="text1"/>
          <w:kern w:val="0"/>
          <w:szCs w:val="24"/>
        </w:rPr>
        <w:t>另</w:t>
      </w:r>
      <w:r w:rsidR="008A3B2E" w:rsidRPr="00854DED">
        <w:rPr>
          <w:rFonts w:hAnsi="標楷體" w:cs="新細明體" w:hint="eastAsia"/>
          <w:color w:val="000000" w:themeColor="text1"/>
          <w:kern w:val="0"/>
          <w:szCs w:val="24"/>
        </w:rPr>
        <w:t>辦幾</w:t>
      </w:r>
      <w:r w:rsidR="00BA2122" w:rsidRPr="00854DED">
        <w:rPr>
          <w:rFonts w:hAnsi="標楷體" w:cs="新細明體" w:hint="eastAsia"/>
          <w:color w:val="000000" w:themeColor="text1"/>
          <w:kern w:val="0"/>
          <w:szCs w:val="24"/>
        </w:rPr>
        <w:t>場</w:t>
      </w:r>
      <w:r w:rsidR="008A3B2E" w:rsidRPr="00854DED">
        <w:rPr>
          <w:rFonts w:hAnsi="標楷體" w:cs="新細明體" w:hint="eastAsia"/>
          <w:color w:val="000000" w:themeColor="text1"/>
          <w:kern w:val="0"/>
          <w:szCs w:val="24"/>
        </w:rPr>
        <w:t>說明會</w:t>
      </w:r>
      <w:r w:rsidR="007D4927" w:rsidRPr="00854DED">
        <w:rPr>
          <w:rFonts w:hAnsi="標楷體" w:cs="新細明體" w:hint="eastAsia"/>
          <w:color w:val="000000" w:themeColor="text1"/>
          <w:kern w:val="0"/>
          <w:szCs w:val="24"/>
        </w:rPr>
        <w:t>或</w:t>
      </w:r>
      <w:r w:rsidR="009B6EF7" w:rsidRPr="00854DED">
        <w:rPr>
          <w:rFonts w:hAnsi="標楷體" w:cs="新細明體" w:hint="eastAsia"/>
          <w:color w:val="000000" w:themeColor="text1"/>
          <w:kern w:val="0"/>
          <w:szCs w:val="24"/>
        </w:rPr>
        <w:t>其他名義之</w:t>
      </w:r>
      <w:r w:rsidR="007D4927" w:rsidRPr="00854DED">
        <w:rPr>
          <w:rFonts w:hAnsi="標楷體" w:cs="新細明體" w:hint="eastAsia"/>
          <w:color w:val="000000" w:themeColor="text1"/>
          <w:kern w:val="0"/>
          <w:szCs w:val="24"/>
        </w:rPr>
        <w:t>協調會</w:t>
      </w:r>
      <w:r w:rsidR="0047112C" w:rsidRPr="00854DED">
        <w:rPr>
          <w:rFonts w:hAnsi="標楷體" w:cs="新細明體" w:hint="eastAsia"/>
          <w:color w:val="000000" w:themeColor="text1"/>
          <w:kern w:val="0"/>
          <w:szCs w:val="24"/>
        </w:rPr>
        <w:t>，</w:t>
      </w:r>
      <w:r w:rsidR="009B6EF7" w:rsidRPr="00854DED">
        <w:rPr>
          <w:rFonts w:hAnsi="標楷體" w:cs="新細明體" w:hint="eastAsia"/>
          <w:color w:val="000000" w:themeColor="text1"/>
          <w:kern w:val="0"/>
          <w:szCs w:val="24"/>
        </w:rPr>
        <w:t>與陳訴人</w:t>
      </w:r>
      <w:r w:rsidR="00DF7645" w:rsidRPr="00854DED">
        <w:rPr>
          <w:rFonts w:hAnsi="標楷體" w:cs="新細明體" w:hint="eastAsia"/>
          <w:color w:val="000000" w:themeColor="text1"/>
          <w:kern w:val="0"/>
          <w:szCs w:val="24"/>
        </w:rPr>
        <w:t>有效討論，</w:t>
      </w:r>
      <w:r w:rsidR="0047112C" w:rsidRPr="00854DED">
        <w:rPr>
          <w:rFonts w:hAnsi="標楷體" w:cs="新細明體" w:hint="eastAsia"/>
          <w:color w:val="000000" w:themeColor="text1"/>
          <w:kern w:val="0"/>
          <w:szCs w:val="24"/>
        </w:rPr>
        <w:t>充分</w:t>
      </w:r>
      <w:r w:rsidR="00BA2122" w:rsidRPr="00854DED">
        <w:rPr>
          <w:rFonts w:hAnsi="標楷體" w:cs="新細明體" w:hint="eastAsia"/>
          <w:color w:val="000000" w:themeColor="text1"/>
          <w:kern w:val="0"/>
          <w:szCs w:val="24"/>
        </w:rPr>
        <w:t>協商</w:t>
      </w:r>
      <w:r w:rsidR="00296A4B" w:rsidRPr="00854DED">
        <w:rPr>
          <w:rFonts w:hAnsi="標楷體" w:cs="新細明體" w:hint="eastAsia"/>
          <w:color w:val="000000" w:themeColor="text1"/>
          <w:kern w:val="0"/>
          <w:szCs w:val="24"/>
        </w:rPr>
        <w:t>，</w:t>
      </w:r>
      <w:r w:rsidR="00DF7645" w:rsidRPr="00854DED">
        <w:rPr>
          <w:rFonts w:hAnsi="標楷體" w:cs="新細明體" w:hint="eastAsia"/>
          <w:color w:val="000000" w:themeColor="text1"/>
          <w:kern w:val="0"/>
          <w:szCs w:val="24"/>
        </w:rPr>
        <w:t>以</w:t>
      </w:r>
      <w:r w:rsidR="00BA2122" w:rsidRPr="00854DED">
        <w:rPr>
          <w:rFonts w:hAnsi="標楷體" w:cs="新細明體" w:hint="eastAsia"/>
          <w:color w:val="000000" w:themeColor="text1"/>
          <w:kern w:val="0"/>
          <w:szCs w:val="24"/>
        </w:rPr>
        <w:t>取得共識？</w:t>
      </w:r>
      <w:r w:rsidR="00817BD7" w:rsidRPr="00854DED">
        <w:rPr>
          <w:rFonts w:hAnsi="標楷體" w:cs="新細明體" w:hint="eastAsia"/>
          <w:color w:val="000000" w:themeColor="text1"/>
          <w:kern w:val="0"/>
          <w:szCs w:val="24"/>
        </w:rPr>
        <w:t>國防部</w:t>
      </w:r>
      <w:r w:rsidR="00DE4703" w:rsidRPr="00854DED">
        <w:rPr>
          <w:rFonts w:hAnsi="標楷體" w:hint="eastAsia"/>
          <w:szCs w:val="32"/>
        </w:rPr>
        <w:t>註銷陳訴人</w:t>
      </w:r>
      <w:r w:rsidR="00DE4703" w:rsidRPr="00037397">
        <w:rPr>
          <w:rFonts w:hint="eastAsia"/>
        </w:rPr>
        <w:t>眷舍居住憑證</w:t>
      </w:r>
      <w:r w:rsidR="00DE4703" w:rsidRPr="00854DED">
        <w:rPr>
          <w:rFonts w:hAnsi="標楷體" w:hint="eastAsia"/>
          <w:szCs w:val="32"/>
        </w:rPr>
        <w:t>及</w:t>
      </w:r>
      <w:r w:rsidR="00DE4703" w:rsidRPr="00037397">
        <w:rPr>
          <w:rFonts w:hint="eastAsia"/>
        </w:rPr>
        <w:t>原眷戶權益</w:t>
      </w:r>
      <w:r w:rsidR="00DE4703" w:rsidRPr="00854DED">
        <w:rPr>
          <w:rFonts w:hAnsi="標楷體" w:hint="eastAsia"/>
          <w:szCs w:val="32"/>
        </w:rPr>
        <w:t>前，</w:t>
      </w:r>
      <w:r w:rsidR="00BB6721" w:rsidRPr="00854DED">
        <w:rPr>
          <w:rFonts w:hAnsi="標楷體" w:cs="新細明體" w:hint="eastAsia"/>
          <w:color w:val="000000" w:themeColor="text1"/>
          <w:kern w:val="0"/>
          <w:szCs w:val="24"/>
        </w:rPr>
        <w:t>有否</w:t>
      </w:r>
      <w:r w:rsidR="009B6EF7" w:rsidRPr="00854DED">
        <w:rPr>
          <w:rFonts w:hAnsi="標楷體" w:cs="新細明體" w:hint="eastAsia"/>
          <w:color w:val="000000" w:themeColor="text1"/>
          <w:kern w:val="0"/>
          <w:szCs w:val="24"/>
        </w:rPr>
        <w:t>與陳訴人</w:t>
      </w:r>
      <w:r w:rsidR="00BB6721" w:rsidRPr="00854DED">
        <w:rPr>
          <w:rFonts w:hAnsi="標楷體" w:cs="新細明體" w:hint="eastAsia"/>
          <w:color w:val="000000" w:themeColor="text1"/>
          <w:kern w:val="0"/>
          <w:szCs w:val="24"/>
        </w:rPr>
        <w:t>做最後一次</w:t>
      </w:r>
      <w:r w:rsidR="009B6EF7" w:rsidRPr="00854DED">
        <w:rPr>
          <w:rFonts w:hAnsi="標楷體" w:cs="新細明體" w:hint="eastAsia"/>
          <w:color w:val="000000" w:themeColor="text1"/>
          <w:kern w:val="0"/>
          <w:szCs w:val="24"/>
        </w:rPr>
        <w:t>的</w:t>
      </w:r>
      <w:r w:rsidR="00BB6721" w:rsidRPr="00854DED">
        <w:rPr>
          <w:rFonts w:hAnsi="標楷體" w:cs="新細明體" w:hint="eastAsia"/>
          <w:color w:val="000000" w:themeColor="text1"/>
          <w:kern w:val="0"/>
          <w:szCs w:val="24"/>
        </w:rPr>
        <w:t>確認？</w:t>
      </w:r>
      <w:r w:rsidR="009B6EF7" w:rsidRPr="00854DED">
        <w:rPr>
          <w:rFonts w:hAnsi="標楷體" w:cs="新細明體"/>
          <w:color w:val="000000" w:themeColor="text1"/>
          <w:kern w:val="0"/>
          <w:szCs w:val="24"/>
        </w:rPr>
        <w:t>……</w:t>
      </w:r>
      <w:r w:rsidR="00BA2122" w:rsidRPr="00854DED">
        <w:rPr>
          <w:rFonts w:hAnsi="標楷體" w:cs="新細明體" w:hint="eastAsia"/>
          <w:color w:val="000000" w:themeColor="text1"/>
          <w:kern w:val="0"/>
          <w:szCs w:val="24"/>
        </w:rPr>
        <w:t>均有待</w:t>
      </w:r>
      <w:r w:rsidRPr="00854DED">
        <w:rPr>
          <w:rFonts w:hAnsi="標楷體" w:cs="新細明體" w:hint="eastAsia"/>
          <w:color w:val="000000" w:themeColor="text1"/>
          <w:kern w:val="0"/>
          <w:szCs w:val="24"/>
        </w:rPr>
        <w:t>釐清</w:t>
      </w:r>
      <w:r w:rsidR="00DF7645" w:rsidRPr="00854DED">
        <w:rPr>
          <w:rFonts w:hAnsi="標楷體" w:cs="新細明體" w:hint="eastAsia"/>
          <w:color w:val="000000" w:themeColor="text1"/>
          <w:kern w:val="0"/>
          <w:szCs w:val="24"/>
        </w:rPr>
        <w:t>。</w:t>
      </w:r>
      <w:r w:rsidRPr="00854DED">
        <w:rPr>
          <w:rFonts w:hAnsi="標楷體" w:cs="新細明體" w:hint="eastAsia"/>
          <w:color w:val="000000" w:themeColor="text1"/>
          <w:kern w:val="0"/>
          <w:szCs w:val="24"/>
        </w:rPr>
        <w:t>國防部及所屬</w:t>
      </w:r>
      <w:r w:rsidR="009B6EF7" w:rsidRPr="00854DED">
        <w:rPr>
          <w:rFonts w:hAnsi="標楷體" w:cs="新細明體" w:hint="eastAsia"/>
          <w:color w:val="000000" w:themeColor="text1"/>
          <w:kern w:val="0"/>
          <w:szCs w:val="24"/>
        </w:rPr>
        <w:t>如</w:t>
      </w:r>
      <w:r w:rsidR="004A62D6" w:rsidRPr="00854DED">
        <w:rPr>
          <w:rFonts w:hint="eastAsia"/>
          <w:szCs w:val="32"/>
        </w:rPr>
        <w:t>對上開</w:t>
      </w:r>
      <w:r w:rsidR="0047112C" w:rsidRPr="00854DED">
        <w:rPr>
          <w:rFonts w:hint="eastAsia"/>
          <w:szCs w:val="32"/>
        </w:rPr>
        <w:t>仍</w:t>
      </w:r>
      <w:r w:rsidR="004A62D6" w:rsidRPr="00854DED">
        <w:rPr>
          <w:rFonts w:hint="eastAsia"/>
          <w:szCs w:val="32"/>
        </w:rPr>
        <w:t>待</w:t>
      </w:r>
      <w:r w:rsidR="00B95783" w:rsidRPr="00854DED">
        <w:rPr>
          <w:rFonts w:hint="eastAsia"/>
          <w:szCs w:val="32"/>
        </w:rPr>
        <w:t>進一步</w:t>
      </w:r>
      <w:r w:rsidR="004A62D6" w:rsidRPr="00854DED">
        <w:rPr>
          <w:rFonts w:hint="eastAsia"/>
          <w:szCs w:val="32"/>
        </w:rPr>
        <w:t>慎重處理之處，漏</w:t>
      </w:r>
      <w:r w:rsidR="00DF50FC" w:rsidRPr="00854DED">
        <w:rPr>
          <w:rFonts w:hAnsi="標楷體" w:cs="新細明體" w:hint="eastAsia"/>
          <w:color w:val="000000" w:themeColor="text1"/>
          <w:kern w:val="0"/>
          <w:szCs w:val="24"/>
        </w:rPr>
        <w:t>未</w:t>
      </w:r>
      <w:r w:rsidR="004A62D6" w:rsidRPr="00854DED">
        <w:rPr>
          <w:rFonts w:hAnsi="標楷體" w:cs="新細明體" w:hint="eastAsia"/>
          <w:color w:val="000000" w:themeColor="text1"/>
          <w:kern w:val="0"/>
          <w:szCs w:val="24"/>
        </w:rPr>
        <w:t>妥適</w:t>
      </w:r>
      <w:r w:rsidR="00DF50FC" w:rsidRPr="00854DED">
        <w:rPr>
          <w:rFonts w:hAnsi="標楷體" w:cs="新細明體" w:hint="eastAsia"/>
          <w:color w:val="000000" w:themeColor="text1"/>
          <w:kern w:val="0"/>
          <w:szCs w:val="24"/>
        </w:rPr>
        <w:t>處理，</w:t>
      </w:r>
      <w:r w:rsidR="00712CDD" w:rsidRPr="00854DED">
        <w:rPr>
          <w:rFonts w:hAnsi="標楷體" w:cs="新細明體" w:hint="eastAsia"/>
          <w:color w:val="000000" w:themeColor="text1"/>
          <w:kern w:val="0"/>
          <w:szCs w:val="24"/>
        </w:rPr>
        <w:t>該</w:t>
      </w:r>
      <w:r w:rsidR="00DE4703" w:rsidRPr="00854DED">
        <w:rPr>
          <w:rFonts w:hAnsi="標楷體" w:cs="新細明體" w:hint="eastAsia"/>
          <w:color w:val="000000" w:themeColor="text1"/>
          <w:kern w:val="0"/>
          <w:szCs w:val="24"/>
        </w:rPr>
        <w:t>部</w:t>
      </w:r>
      <w:r w:rsidR="004A62D6" w:rsidRPr="00854DED">
        <w:rPr>
          <w:rFonts w:hAnsi="標楷體" w:cs="新細明體" w:hint="eastAsia"/>
          <w:color w:val="000000" w:themeColor="text1"/>
          <w:kern w:val="0"/>
          <w:szCs w:val="24"/>
        </w:rPr>
        <w:t>即</w:t>
      </w:r>
      <w:r w:rsidR="007D4927" w:rsidRPr="00854DED">
        <w:rPr>
          <w:rFonts w:hAnsi="標楷體" w:cs="新細明體" w:hint="eastAsia"/>
          <w:color w:val="000000" w:themeColor="text1"/>
          <w:kern w:val="0"/>
          <w:szCs w:val="24"/>
        </w:rPr>
        <w:t>逕</w:t>
      </w:r>
      <w:r w:rsidR="004A62D6" w:rsidRPr="00854DED">
        <w:rPr>
          <w:rFonts w:hAnsi="標楷體" w:cs="新細明體" w:hint="eastAsia"/>
          <w:color w:val="000000" w:themeColor="text1"/>
          <w:kern w:val="0"/>
          <w:szCs w:val="24"/>
        </w:rPr>
        <w:t>為</w:t>
      </w:r>
      <w:r w:rsidR="004A62D6" w:rsidRPr="00037397">
        <w:rPr>
          <w:rFonts w:hint="eastAsia"/>
        </w:rPr>
        <w:t>註銷陳訴人眷舍居住憑證及原眷戶權益</w:t>
      </w:r>
      <w:r w:rsidR="004A62D6">
        <w:rPr>
          <w:rFonts w:hint="eastAsia"/>
        </w:rPr>
        <w:t>，</w:t>
      </w:r>
      <w:r w:rsidR="004C65A5">
        <w:rPr>
          <w:rFonts w:hint="eastAsia"/>
        </w:rPr>
        <w:t>則</w:t>
      </w:r>
      <w:r w:rsidR="00BA2122" w:rsidRPr="00037397">
        <w:rPr>
          <w:rFonts w:hint="eastAsia"/>
        </w:rPr>
        <w:t>難謂</w:t>
      </w:r>
      <w:r w:rsidR="00BA2122">
        <w:rPr>
          <w:rFonts w:hint="eastAsia"/>
        </w:rPr>
        <w:t>盡職</w:t>
      </w:r>
      <w:r w:rsidR="00B437E2">
        <w:rPr>
          <w:rFonts w:hint="eastAsia"/>
        </w:rPr>
        <w:t>，</w:t>
      </w:r>
      <w:r w:rsidR="00774B75" w:rsidRPr="00660E8F">
        <w:rPr>
          <w:rFonts w:hint="eastAsia"/>
        </w:rPr>
        <w:t>允</w:t>
      </w:r>
      <w:r w:rsidR="00660E8F" w:rsidRPr="00660E8F">
        <w:rPr>
          <w:rFonts w:hint="eastAsia"/>
        </w:rPr>
        <w:t>應</w:t>
      </w:r>
      <w:r w:rsidR="00B437E2" w:rsidRPr="00660E8F">
        <w:rPr>
          <w:rFonts w:hint="eastAsia"/>
        </w:rPr>
        <w:t>儘速</w:t>
      </w:r>
      <w:r w:rsidR="00660E8F" w:rsidRPr="00660E8F">
        <w:rPr>
          <w:rFonts w:hint="eastAsia"/>
        </w:rPr>
        <w:t>釐清及商榷</w:t>
      </w:r>
      <w:r w:rsidR="00B437E2" w:rsidRPr="00660E8F">
        <w:rPr>
          <w:rFonts w:hint="eastAsia"/>
        </w:rPr>
        <w:t>。</w:t>
      </w:r>
    </w:p>
    <w:p w:rsidR="00F13B5C" w:rsidRPr="009362AF" w:rsidRDefault="009362AF" w:rsidP="00F13B5C">
      <w:pPr>
        <w:pStyle w:val="2"/>
        <w:ind w:left="1021"/>
        <w:rPr>
          <w:b/>
        </w:rPr>
      </w:pPr>
      <w:r w:rsidRPr="009362AF">
        <w:rPr>
          <w:rFonts w:hAnsi="標楷體" w:cs="新細明體" w:hint="eastAsia"/>
          <w:b/>
          <w:color w:val="000000" w:themeColor="text1"/>
          <w:kern w:val="0"/>
          <w:szCs w:val="24"/>
        </w:rPr>
        <w:t>國防部及所屬</w:t>
      </w:r>
      <w:r w:rsidR="00B36729">
        <w:rPr>
          <w:rFonts w:hAnsi="標楷體" w:cs="新細明體" w:hint="eastAsia"/>
          <w:b/>
          <w:color w:val="000000" w:themeColor="text1"/>
          <w:kern w:val="0"/>
          <w:szCs w:val="24"/>
        </w:rPr>
        <w:t>處</w:t>
      </w:r>
      <w:r w:rsidRPr="009362AF">
        <w:rPr>
          <w:rFonts w:hAnsi="標楷體" w:cs="新細明體" w:hint="eastAsia"/>
          <w:b/>
          <w:color w:val="000000" w:themeColor="text1"/>
          <w:kern w:val="0"/>
          <w:szCs w:val="24"/>
        </w:rPr>
        <w:t>理</w:t>
      </w:r>
      <w:r w:rsidR="00B36729">
        <w:rPr>
          <w:rFonts w:hAnsi="標楷體" w:cs="新細明體" w:hint="eastAsia"/>
          <w:b/>
          <w:color w:val="000000" w:themeColor="text1"/>
          <w:kern w:val="0"/>
          <w:szCs w:val="24"/>
        </w:rPr>
        <w:t>本案</w:t>
      </w:r>
      <w:r w:rsidR="00294C67">
        <w:rPr>
          <w:rFonts w:hAnsi="標楷體" w:cs="新細明體" w:hint="eastAsia"/>
          <w:b/>
          <w:color w:val="000000" w:themeColor="text1"/>
          <w:kern w:val="0"/>
          <w:szCs w:val="24"/>
        </w:rPr>
        <w:t>，</w:t>
      </w:r>
      <w:r w:rsidR="00B36729">
        <w:rPr>
          <w:rFonts w:hAnsi="標楷體" w:cs="新細明體" w:hint="eastAsia"/>
          <w:b/>
          <w:color w:val="000000" w:themeColor="text1"/>
          <w:kern w:val="0"/>
          <w:szCs w:val="24"/>
        </w:rPr>
        <w:t>允</w:t>
      </w:r>
      <w:r w:rsidRPr="009362AF">
        <w:rPr>
          <w:rFonts w:hAnsi="標楷體"/>
          <w:b/>
        </w:rPr>
        <w:t>應</w:t>
      </w:r>
      <w:r w:rsidRPr="009362AF">
        <w:rPr>
          <w:rFonts w:hAnsi="標楷體" w:hint="eastAsia"/>
          <w:b/>
        </w:rPr>
        <w:t>注意</w:t>
      </w:r>
      <w:r w:rsidR="004379A2" w:rsidRPr="004379A2">
        <w:rPr>
          <w:b/>
          <w:szCs w:val="32"/>
        </w:rPr>
        <w:t>有無違反</w:t>
      </w:r>
      <w:r w:rsidRPr="009362AF">
        <w:rPr>
          <w:rFonts w:hAnsi="標楷體"/>
          <w:b/>
        </w:rPr>
        <w:t>「經濟社會文化權利國際公約」第11條</w:t>
      </w:r>
      <w:r w:rsidRPr="009362AF">
        <w:rPr>
          <w:rFonts w:hAnsi="標楷體" w:hint="eastAsia"/>
          <w:b/>
        </w:rPr>
        <w:t>第1項及</w:t>
      </w:r>
      <w:r w:rsidRPr="009362AF">
        <w:rPr>
          <w:rFonts w:hAnsi="標楷體"/>
          <w:b/>
        </w:rPr>
        <w:t>第4、7號一般性意見之規定</w:t>
      </w:r>
      <w:r w:rsidRPr="009362AF">
        <w:rPr>
          <w:rFonts w:hAnsi="標楷體" w:hint="eastAsia"/>
          <w:b/>
        </w:rPr>
        <w:t>。</w:t>
      </w:r>
    </w:p>
    <w:p w:rsidR="0095651B" w:rsidRPr="0095651B" w:rsidRDefault="00F13B5C" w:rsidP="00F13B5C">
      <w:pPr>
        <w:pStyle w:val="3"/>
        <w:widowControl/>
        <w:overflowPunct/>
        <w:autoSpaceDE/>
        <w:autoSpaceDN/>
        <w:ind w:left="1360" w:hanging="680"/>
        <w:rPr>
          <w:szCs w:val="48"/>
        </w:rPr>
      </w:pPr>
      <w:r w:rsidRPr="00C37DBE">
        <w:rPr>
          <w:rFonts w:hAnsi="標楷體"/>
        </w:rPr>
        <w:t>我國之兩公約施行法於98年4月22日公布，第2條規定：「兩公約所揭示保障人權之規定，具有國內法律之效力。」第3條規定：「適用兩公約規定，應參照其立法意旨及兩公約人權事務委員會之解釋。」第4條規定：「各級政府機關行使其職權，應符合兩公約有關人權保障之規定，避免侵害人權，保護人民不受他人侵害，並應積極促進各項人權之實現。」</w:t>
      </w:r>
    </w:p>
    <w:p w:rsidR="0095651B" w:rsidRPr="0095651B" w:rsidRDefault="00F13B5C" w:rsidP="00F13B5C">
      <w:pPr>
        <w:pStyle w:val="3"/>
        <w:widowControl/>
        <w:overflowPunct/>
        <w:autoSpaceDE/>
        <w:autoSpaceDN/>
        <w:ind w:left="1360" w:hanging="680"/>
        <w:rPr>
          <w:szCs w:val="48"/>
        </w:rPr>
      </w:pPr>
      <w:r>
        <w:rPr>
          <w:rFonts w:hAnsi="標楷體" w:hint="eastAsia"/>
        </w:rPr>
        <w:lastRenderedPageBreak/>
        <w:t>又</w:t>
      </w:r>
      <w:r w:rsidRPr="00C37DBE">
        <w:rPr>
          <w:rFonts w:hAnsi="標楷體"/>
        </w:rPr>
        <w:t>「經濟社會文化權利國際公約」第11條第1項規定：「本公約締約國確認人人有權享受其本人及家屬所需之適當生活程度，包括適當之衣食住及不斷改善之生活環境。締約國將採取適當步驟確保此種權利之實現，同時確認在此方面基於自由同意之國際合作極為重要。」該公約一般性意見第4號「適當住房權」第8點</w:t>
      </w:r>
      <w:r w:rsidRPr="00C37DBE">
        <w:rPr>
          <w:rFonts w:hAnsi="標楷體" w:hint="eastAsia"/>
        </w:rPr>
        <w:t>（</w:t>
      </w:r>
      <w:r w:rsidRPr="00C37DBE">
        <w:rPr>
          <w:rFonts w:hAnsi="標楷體"/>
        </w:rPr>
        <w:t>a</w:t>
      </w:r>
      <w:r w:rsidRPr="00C37DBE">
        <w:rPr>
          <w:rFonts w:hAnsi="標楷體" w:hint="eastAsia"/>
        </w:rPr>
        <w:t>）</w:t>
      </w:r>
      <w:r w:rsidRPr="00C37DBE">
        <w:rPr>
          <w:rFonts w:hAnsi="標楷體"/>
        </w:rPr>
        <w:t>「</w:t>
      </w:r>
      <w:r w:rsidRPr="00C37DBE">
        <w:rPr>
          <w:rFonts w:hAnsi="標楷體"/>
          <w:kern w:val="2"/>
          <w:szCs w:val="20"/>
        </w:rPr>
        <w:t>使用權的法律保障</w:t>
      </w:r>
      <w:r w:rsidRPr="00C37DBE">
        <w:rPr>
          <w:rFonts w:hAnsi="標楷體"/>
        </w:rPr>
        <w:t>」規定：「</w:t>
      </w:r>
      <w:r w:rsidRPr="00C37DBE">
        <w:rPr>
          <w:rFonts w:hAnsi="標楷體"/>
          <w:kern w:val="2"/>
          <w:szCs w:val="20"/>
        </w:rPr>
        <w:t>使用權的形式包羅萬象，包括租用（公共和私人）住宿設施、合作住房、租賃、房主自住住房、應急住房和非正規住區，包括占有土地和財產。不論使用的形式屬何種，所有人都應有一定程序的使用保障，以保證得到法律保護，免遭強制驅逐、騷擾和其他威脅。締約國則應立即採取措施，與受影響的個人和團體進行真誠的磋商，以便給予目前缺少此類保護的個人與家庭使用</w:t>
      </w:r>
      <w:r w:rsidRPr="00C37DBE">
        <w:rPr>
          <w:rFonts w:hAnsi="標楷體"/>
        </w:rPr>
        <w:t>權的法律保護。」第7號「適當住房權：強制驅逐」第3點規定「強制驅逐」的定義是「個人、家庭乃至社區在違背他們意願的情況下被長期或臨時驅逐出他們所居住的房屋或土地，而沒有得到、或不能援引適當的法律或其他形式的保護。但是，禁止強制驅逐並不適用於按照法律、並符合國際人權公約規定所執行的強迫遷離。」第13點規定：「締約國還應保證在執行任何驅逐行動之前，特別是當這種驅逐行動牽涉到大批人的時候，首先必須同受影響的人商量，探討所有可行的替代方案，以便避免、或儘可能地減少使用強迫手段的必要。那些受到驅逐通知的人應當有可能援用法律救濟方法或程序。締約國也應保證所有有關的個人對他們本人和實際所受的財產的損失得到適當的賠償。」第15點規定：「委員會認為，對強制驅逐所適用的法律程序保護包括：（a）讓那些受影響</w:t>
      </w:r>
      <w:r w:rsidRPr="00C37DBE">
        <w:rPr>
          <w:rFonts w:hAnsi="標楷體"/>
        </w:rPr>
        <w:lastRenderedPageBreak/>
        <w:t>的人有一個真正磋商的機會；（b）在預定的遷移日期之前給予所有受影響的人充分、合理的通知；（c）讓所有受影響的人有合理的時間預先得到關於擬議的遷移行動 及適當時關於所騰出的房、地以後的新用途的資訊；（d）特別是如果牽涉到一大批人，在遷移的時候必需有政府官員或其代表在場；（e）是誰負責執行遷移行動必需明確地認明；（f）除非得到受影響的人的同意，否則遷移不得在惡劣氣候或在夜間進行；（g）提供法律的救濟行動；</w:t>
      </w:r>
      <w:r w:rsidRPr="00C37DBE">
        <w:rPr>
          <w:rFonts w:hAnsi="標楷體" w:hint="eastAsia"/>
        </w:rPr>
        <w:t>（</w:t>
      </w:r>
      <w:r w:rsidRPr="00C37DBE">
        <w:rPr>
          <w:rFonts w:hAnsi="標楷體"/>
        </w:rPr>
        <w:t>h）儘可能地向那些有必要上法庭爭取救濟的人士提供法律扶助。」第16點規定：「驅逐不應使人變得無家可歸，或易受其他人權的侵犯。如果受影響的人無法自給，締約國必需採取一切適當的措施，用盡他所有的資源酌情提供新的住房、新的住區或新的有生產能力的土地。」</w:t>
      </w:r>
    </w:p>
    <w:p w:rsidR="00A463C9" w:rsidRPr="00A463C9" w:rsidRDefault="00C9194D" w:rsidP="00B858CB">
      <w:pPr>
        <w:pStyle w:val="3"/>
        <w:widowControl/>
        <w:overflowPunct/>
        <w:autoSpaceDE/>
        <w:autoSpaceDN/>
        <w:ind w:left="1360" w:hanging="680"/>
        <w:jc w:val="left"/>
        <w:rPr>
          <w:szCs w:val="48"/>
        </w:rPr>
      </w:pPr>
      <w:r>
        <w:rPr>
          <w:rFonts w:hAnsi="標楷體" w:cs="新細明體" w:hint="eastAsia"/>
          <w:color w:val="000000" w:themeColor="text1"/>
          <w:kern w:val="0"/>
          <w:szCs w:val="24"/>
        </w:rPr>
        <w:t>基上，</w:t>
      </w:r>
      <w:r w:rsidR="00F13B5C" w:rsidRPr="00C72A0E">
        <w:rPr>
          <w:rFonts w:hAnsi="標楷體" w:cs="新細明體" w:hint="eastAsia"/>
          <w:color w:val="000000" w:themeColor="text1"/>
          <w:kern w:val="0"/>
          <w:szCs w:val="24"/>
        </w:rPr>
        <w:t>國防部及所屬</w:t>
      </w:r>
      <w:r w:rsidR="00B36729" w:rsidRPr="00B36729">
        <w:rPr>
          <w:rFonts w:hAnsi="標楷體" w:cs="新細明體" w:hint="eastAsia"/>
          <w:color w:val="000000" w:themeColor="text1"/>
          <w:kern w:val="0"/>
          <w:szCs w:val="24"/>
        </w:rPr>
        <w:t>處理本案</w:t>
      </w:r>
      <w:r w:rsidR="00294C67">
        <w:rPr>
          <w:rFonts w:hAnsi="標楷體" w:cs="新細明體" w:hint="eastAsia"/>
          <w:color w:val="000000" w:themeColor="text1"/>
          <w:kern w:val="0"/>
          <w:szCs w:val="24"/>
        </w:rPr>
        <w:t>，</w:t>
      </w:r>
      <w:r w:rsidR="00B36729" w:rsidRPr="00B36729">
        <w:rPr>
          <w:rFonts w:hAnsi="標楷體" w:cs="新細明體" w:hint="eastAsia"/>
          <w:color w:val="000000" w:themeColor="text1"/>
          <w:kern w:val="0"/>
          <w:szCs w:val="24"/>
        </w:rPr>
        <w:t>允</w:t>
      </w:r>
      <w:r w:rsidR="00B36729" w:rsidRPr="00B36729">
        <w:rPr>
          <w:rFonts w:hAnsi="標楷體"/>
        </w:rPr>
        <w:t>應</w:t>
      </w:r>
      <w:r w:rsidR="00C72A0E" w:rsidRPr="00C72A0E">
        <w:rPr>
          <w:rFonts w:hAnsi="標楷體" w:hint="eastAsia"/>
        </w:rPr>
        <w:t>注意</w:t>
      </w:r>
      <w:r w:rsidR="004379A2" w:rsidRPr="001075A9">
        <w:rPr>
          <w:szCs w:val="32"/>
        </w:rPr>
        <w:t>有無違反</w:t>
      </w:r>
      <w:r w:rsidR="00F13B5C" w:rsidRPr="00C72A0E">
        <w:rPr>
          <w:rFonts w:hAnsi="標楷體" w:hint="eastAsia"/>
        </w:rPr>
        <w:t>上開</w:t>
      </w:r>
      <w:r w:rsidR="00F13B5C" w:rsidRPr="00C72A0E">
        <w:rPr>
          <w:rFonts w:hAnsi="標楷體"/>
        </w:rPr>
        <w:t>「經濟社會文化權利國際公約」第11條</w:t>
      </w:r>
      <w:r w:rsidR="00F13B5C" w:rsidRPr="00C72A0E">
        <w:rPr>
          <w:rFonts w:hAnsi="標楷體" w:hint="eastAsia"/>
        </w:rPr>
        <w:t>第1項</w:t>
      </w:r>
      <w:r w:rsidR="009362AF">
        <w:rPr>
          <w:rFonts w:hAnsi="標楷體" w:hint="eastAsia"/>
        </w:rPr>
        <w:t>及</w:t>
      </w:r>
      <w:r w:rsidR="00F13B5C" w:rsidRPr="00C72A0E">
        <w:rPr>
          <w:rFonts w:hAnsi="標楷體"/>
        </w:rPr>
        <w:t>第4、7號一般性意見之規定</w:t>
      </w:r>
      <w:r w:rsidR="00C72A0E" w:rsidRPr="00C72A0E">
        <w:rPr>
          <w:rFonts w:hAnsi="標楷體" w:hint="eastAsia"/>
        </w:rPr>
        <w:t>。</w:t>
      </w:r>
    </w:p>
    <w:p w:rsidR="0095651B" w:rsidRPr="00C72A0E" w:rsidRDefault="0095651B" w:rsidP="00A463C9">
      <w:pPr>
        <w:pStyle w:val="3"/>
        <w:widowControl/>
        <w:numPr>
          <w:ilvl w:val="0"/>
          <w:numId w:val="0"/>
        </w:numPr>
        <w:overflowPunct/>
        <w:autoSpaceDE/>
        <w:autoSpaceDN/>
        <w:ind w:left="1360"/>
        <w:jc w:val="left"/>
        <w:rPr>
          <w:rFonts w:hint="eastAsia"/>
          <w:szCs w:val="48"/>
        </w:rPr>
      </w:pPr>
    </w:p>
    <w:p w:rsidR="00BC2FE8" w:rsidRPr="00300982" w:rsidRDefault="00300982" w:rsidP="00300982">
      <w:pPr>
        <w:pStyle w:val="af1"/>
        <w:kinsoku/>
        <w:autoSpaceDE w:val="0"/>
        <w:spacing w:beforeLines="50" w:before="228"/>
        <w:ind w:leftChars="200" w:left="680" w:firstLineChars="300" w:firstLine="1262"/>
        <w:rPr>
          <w:rFonts w:ascii="Times New Roman"/>
          <w:b/>
          <w:bCs/>
          <w:sz w:val="40"/>
          <w:szCs w:val="40"/>
        </w:rPr>
      </w:pPr>
      <w:r w:rsidRPr="00300982">
        <w:rPr>
          <w:rFonts w:ascii="Times New Roman" w:hint="eastAsia"/>
          <w:b/>
          <w:bCs/>
          <w:sz w:val="40"/>
          <w:szCs w:val="40"/>
          <w:lang w:eastAsia="zh-HK"/>
        </w:rPr>
        <w:t>調查委員</w:t>
      </w:r>
      <w:r w:rsidRPr="00300982">
        <w:rPr>
          <w:rFonts w:ascii="Times New Roman" w:hint="eastAsia"/>
          <w:b/>
          <w:bCs/>
          <w:sz w:val="40"/>
          <w:szCs w:val="40"/>
        </w:rPr>
        <w:t>:</w:t>
      </w:r>
      <w:r w:rsidRPr="00300982">
        <w:rPr>
          <w:rFonts w:ascii="Times New Roman" w:hint="eastAsia"/>
          <w:b/>
          <w:bCs/>
          <w:sz w:val="40"/>
          <w:szCs w:val="40"/>
        </w:rPr>
        <w:t>瓦歷斯‧貝林</w:t>
      </w:r>
    </w:p>
    <w:p w:rsidR="00CB3C58" w:rsidRPr="00037397" w:rsidRDefault="00CB3C58" w:rsidP="00037397">
      <w:pPr>
        <w:widowControl/>
        <w:overflowPunct/>
        <w:autoSpaceDE/>
        <w:autoSpaceDN/>
        <w:rPr>
          <w:rFonts w:ascii="Times New Roman"/>
          <w:bCs/>
          <w:kern w:val="0"/>
        </w:rPr>
      </w:pPr>
    </w:p>
    <w:sectPr w:rsidR="00CB3C58" w:rsidRPr="0003739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C8" w:rsidRDefault="001C44C8">
      <w:r>
        <w:separator/>
      </w:r>
    </w:p>
  </w:endnote>
  <w:endnote w:type="continuationSeparator" w:id="0">
    <w:p w:rsidR="001C44C8" w:rsidRDefault="001C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dobe 明體 Std L">
    <w:panose1 w:val="02020300000000000000"/>
    <w:charset w:val="88"/>
    <w:family w:val="roman"/>
    <w:notTrueType/>
    <w:pitch w:val="variable"/>
    <w:sig w:usb0="00000203" w:usb1="1A0F1900" w:usb2="00000016" w:usb3="00000000" w:csb0="00120005" w:csb1="00000000"/>
  </w:font>
  <w:font w:name="MicrosoftJhengHeiRegular">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E06" w:rsidRDefault="00321E0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00982">
      <w:rPr>
        <w:rStyle w:val="ad"/>
        <w:noProof/>
        <w:sz w:val="24"/>
      </w:rPr>
      <w:t>2</w:t>
    </w:r>
    <w:r>
      <w:rPr>
        <w:rStyle w:val="ad"/>
        <w:sz w:val="24"/>
      </w:rPr>
      <w:fldChar w:fldCharType="end"/>
    </w:r>
  </w:p>
  <w:p w:rsidR="00321E06" w:rsidRDefault="00321E0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C8" w:rsidRDefault="001C44C8">
      <w:r>
        <w:separator/>
      </w:r>
    </w:p>
  </w:footnote>
  <w:footnote w:type="continuationSeparator" w:id="0">
    <w:p w:rsidR="001C44C8" w:rsidRDefault="001C44C8">
      <w:r>
        <w:continuationSeparator/>
      </w:r>
    </w:p>
  </w:footnote>
  <w:footnote w:id="1">
    <w:p w:rsidR="004D3B0F" w:rsidRPr="004D3B0F" w:rsidRDefault="004D3B0F" w:rsidP="004D3B0F">
      <w:pPr>
        <w:pStyle w:val="afe"/>
        <w:ind w:leftChars="3" w:left="177" w:hangingChars="76" w:hanging="167"/>
      </w:pPr>
      <w:r>
        <w:rPr>
          <w:rStyle w:val="aff0"/>
        </w:rPr>
        <w:footnoteRef/>
      </w:r>
      <w:r>
        <w:t xml:space="preserve"> </w:t>
      </w:r>
      <w:r w:rsidRPr="00C37DBE">
        <w:rPr>
          <w:rFonts w:hAnsi="標楷體"/>
          <w:kern w:val="0"/>
          <w:szCs w:val="32"/>
          <w:lang w:val="zh-TW"/>
        </w:rPr>
        <w:t>「公民與政治權利國際</w:t>
      </w:r>
      <w:r w:rsidRPr="00C37DBE">
        <w:rPr>
          <w:rFonts w:hAnsi="標楷體"/>
        </w:rPr>
        <w:t>公約」及「經濟社會文化權利國際公約」</w:t>
      </w:r>
      <w:r w:rsidRPr="00C37DBE">
        <w:rPr>
          <w:rFonts w:hAnsi="標楷體" w:hint="eastAsia"/>
        </w:rPr>
        <w:t>於</w:t>
      </w:r>
      <w:r w:rsidRPr="00C37DBE">
        <w:rPr>
          <w:rFonts w:hAnsi="標楷體"/>
        </w:rPr>
        <w:t>1966年12月1</w:t>
      </w:r>
      <w:r w:rsidRPr="00C37DBE">
        <w:rPr>
          <w:rFonts w:hAnsi="標楷體" w:hint="eastAsia"/>
        </w:rPr>
        <w:t>9</w:t>
      </w:r>
      <w:r w:rsidRPr="00C37DBE">
        <w:rPr>
          <w:rFonts w:hAnsi="標楷體"/>
        </w:rPr>
        <w:t>日</w:t>
      </w:r>
      <w:r w:rsidRPr="00C37DBE">
        <w:rPr>
          <w:rFonts w:hAnsi="標楷體" w:hint="eastAsia"/>
        </w:rPr>
        <w:t>發布</w:t>
      </w:r>
      <w:r w:rsidRPr="00C37DBE">
        <w:rPr>
          <w:rFonts w:hAnsi="標楷體"/>
        </w:rPr>
        <w:t>。「公民與政治權利國際公約」已於1976年3月23日生效，「經濟社會文化權利國際公約」則在1976年1月3日生效</w:t>
      </w:r>
      <w:r>
        <w:rPr>
          <w:rFonts w:hAnsi="標楷體" w:hint="eastAsia"/>
        </w:rPr>
        <w:t>。</w:t>
      </w:r>
    </w:p>
  </w:footnote>
  <w:footnote w:id="2">
    <w:p w:rsidR="00321E06" w:rsidRPr="00553FD8" w:rsidRDefault="00321E06" w:rsidP="0011092E">
      <w:pPr>
        <w:pStyle w:val="afe"/>
      </w:pPr>
      <w:r>
        <w:rPr>
          <w:rStyle w:val="aff0"/>
        </w:rPr>
        <w:footnoteRef/>
      </w:r>
      <w:r>
        <w:rPr>
          <w:rFonts w:hint="eastAsia"/>
          <w:color w:val="000000" w:themeColor="text1"/>
          <w:szCs w:val="32"/>
        </w:rPr>
        <w:t xml:space="preserve"> </w:t>
      </w:r>
      <w:r w:rsidRPr="009E62E5">
        <w:rPr>
          <w:color w:val="000000" w:themeColor="text1"/>
          <w:szCs w:val="32"/>
        </w:rPr>
        <w:t>109年1月8日</w:t>
      </w:r>
      <w:r>
        <w:rPr>
          <w:rFonts w:hint="eastAsia"/>
          <w:color w:val="000000" w:themeColor="text1"/>
          <w:szCs w:val="32"/>
        </w:rPr>
        <w:t>行政院院臺訴字第1090160373號訴願決定書。</w:t>
      </w:r>
    </w:p>
  </w:footnote>
  <w:footnote w:id="3">
    <w:p w:rsidR="00321E06" w:rsidRPr="00FF3F23" w:rsidRDefault="00321E06" w:rsidP="0011092E">
      <w:pPr>
        <w:pStyle w:val="afe"/>
      </w:pPr>
      <w:r>
        <w:rPr>
          <w:rStyle w:val="aff0"/>
        </w:rPr>
        <w:footnoteRef/>
      </w:r>
      <w:r>
        <w:t xml:space="preserve"> </w:t>
      </w:r>
      <w:r>
        <w:rPr>
          <w:rFonts w:hint="eastAsia"/>
        </w:rPr>
        <w:t>108年11月29日</w:t>
      </w:r>
      <w:r w:rsidRPr="00C97F73">
        <w:rPr>
          <w:rFonts w:hAnsi="標楷體" w:cs="細明體" w:hint="eastAsia"/>
          <w:color w:val="000000" w:themeColor="text1"/>
          <w:kern w:val="0"/>
          <w:szCs w:val="24"/>
        </w:rPr>
        <w:t>臺北高等行政法院</w:t>
      </w:r>
      <w:r>
        <w:rPr>
          <w:rFonts w:hAnsi="標楷體" w:cs="新細明體" w:hint="eastAsia"/>
          <w:color w:val="000000" w:themeColor="text1"/>
          <w:kern w:val="0"/>
          <w:szCs w:val="24"/>
        </w:rPr>
        <w:t>108年度停字第123號裁定。</w:t>
      </w:r>
    </w:p>
  </w:footnote>
  <w:footnote w:id="4">
    <w:p w:rsidR="00321E06" w:rsidRPr="00C82298" w:rsidRDefault="00321E06" w:rsidP="0011092E">
      <w:pPr>
        <w:pStyle w:val="afe"/>
      </w:pPr>
      <w:r>
        <w:rPr>
          <w:rStyle w:val="aff0"/>
        </w:rPr>
        <w:footnoteRef/>
      </w:r>
      <w:r>
        <w:t xml:space="preserve"> </w:t>
      </w:r>
      <w:r>
        <w:rPr>
          <w:rFonts w:hint="eastAsia"/>
        </w:rPr>
        <w:t>109年2月13日</w:t>
      </w:r>
      <w:r>
        <w:rPr>
          <w:rFonts w:hAnsi="標楷體" w:cs="新細明體" w:hint="eastAsia"/>
          <w:color w:val="000000" w:themeColor="text1"/>
          <w:kern w:val="0"/>
          <w:szCs w:val="24"/>
        </w:rPr>
        <w:t>最高行政法院109年度裁字第159號裁定。</w:t>
      </w:r>
    </w:p>
  </w:footnote>
  <w:footnote w:id="5">
    <w:p w:rsidR="004D3B0F" w:rsidRDefault="004D3B0F" w:rsidP="004D3B0F">
      <w:pPr>
        <w:pStyle w:val="afe"/>
        <w:ind w:leftChars="5" w:left="239" w:hangingChars="101" w:hanging="222"/>
      </w:pPr>
      <w:r>
        <w:rPr>
          <w:rStyle w:val="aff0"/>
        </w:rPr>
        <w:footnoteRef/>
      </w:r>
      <w:r>
        <w:t xml:space="preserve"> </w:t>
      </w:r>
      <w:r w:rsidRPr="00C37DBE">
        <w:rPr>
          <w:rFonts w:hAnsi="標楷體"/>
          <w:kern w:val="0"/>
          <w:szCs w:val="32"/>
          <w:lang w:val="zh-TW"/>
        </w:rPr>
        <w:t>「公民與政治權利國際</w:t>
      </w:r>
      <w:r w:rsidRPr="00C37DBE">
        <w:rPr>
          <w:rFonts w:hAnsi="標楷體"/>
        </w:rPr>
        <w:t>公約」及「經濟社會文化權利國際公約」</w:t>
      </w:r>
      <w:r w:rsidRPr="00C37DBE">
        <w:rPr>
          <w:rFonts w:hAnsi="標楷體" w:hint="eastAsia"/>
        </w:rPr>
        <w:t>於</w:t>
      </w:r>
      <w:r w:rsidRPr="00C37DBE">
        <w:rPr>
          <w:rFonts w:hAnsi="標楷體"/>
        </w:rPr>
        <w:t>1966年12月1</w:t>
      </w:r>
      <w:r w:rsidRPr="00C37DBE">
        <w:rPr>
          <w:rFonts w:hAnsi="標楷體" w:hint="eastAsia"/>
        </w:rPr>
        <w:t>9</w:t>
      </w:r>
      <w:r w:rsidRPr="00C37DBE">
        <w:rPr>
          <w:rFonts w:hAnsi="標楷體"/>
        </w:rPr>
        <w:t>日</w:t>
      </w:r>
      <w:r w:rsidRPr="00C37DBE">
        <w:rPr>
          <w:rFonts w:hAnsi="標楷體" w:hint="eastAsia"/>
        </w:rPr>
        <w:t>發布</w:t>
      </w:r>
      <w:r w:rsidRPr="00C37DBE">
        <w:rPr>
          <w:rFonts w:hAnsi="標楷體"/>
        </w:rPr>
        <w:t>。「公民與政治權利國際公約」已於1976年3月23日生效，「經濟社會文化權利國際公約」則在1976年1月3日生效</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DA49C9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EF"/>
    <w:rsid w:val="00002F68"/>
    <w:rsid w:val="00002FC9"/>
    <w:rsid w:val="00004A5F"/>
    <w:rsid w:val="00005535"/>
    <w:rsid w:val="00006961"/>
    <w:rsid w:val="00006A48"/>
    <w:rsid w:val="000112BF"/>
    <w:rsid w:val="00012233"/>
    <w:rsid w:val="00017318"/>
    <w:rsid w:val="000229F4"/>
    <w:rsid w:val="000246F7"/>
    <w:rsid w:val="000261DB"/>
    <w:rsid w:val="00027F97"/>
    <w:rsid w:val="0003114D"/>
    <w:rsid w:val="00034252"/>
    <w:rsid w:val="00036D76"/>
    <w:rsid w:val="000370EC"/>
    <w:rsid w:val="00037397"/>
    <w:rsid w:val="0005100C"/>
    <w:rsid w:val="00052E80"/>
    <w:rsid w:val="0005310F"/>
    <w:rsid w:val="00055B5F"/>
    <w:rsid w:val="00056904"/>
    <w:rsid w:val="00057F32"/>
    <w:rsid w:val="00062A25"/>
    <w:rsid w:val="000632A5"/>
    <w:rsid w:val="000639CD"/>
    <w:rsid w:val="00071451"/>
    <w:rsid w:val="00072449"/>
    <w:rsid w:val="00072923"/>
    <w:rsid w:val="00073CB5"/>
    <w:rsid w:val="0007425C"/>
    <w:rsid w:val="000743AB"/>
    <w:rsid w:val="00076682"/>
    <w:rsid w:val="00077553"/>
    <w:rsid w:val="00077BFD"/>
    <w:rsid w:val="00077F9E"/>
    <w:rsid w:val="00081DA3"/>
    <w:rsid w:val="00083B52"/>
    <w:rsid w:val="000851A2"/>
    <w:rsid w:val="0008567D"/>
    <w:rsid w:val="00085F9E"/>
    <w:rsid w:val="000860E9"/>
    <w:rsid w:val="00092731"/>
    <w:rsid w:val="0009352E"/>
    <w:rsid w:val="00094F59"/>
    <w:rsid w:val="00095419"/>
    <w:rsid w:val="00096B96"/>
    <w:rsid w:val="000A0B7E"/>
    <w:rsid w:val="000A2F3F"/>
    <w:rsid w:val="000A4211"/>
    <w:rsid w:val="000B0B4A"/>
    <w:rsid w:val="000B0DE7"/>
    <w:rsid w:val="000B279A"/>
    <w:rsid w:val="000B4261"/>
    <w:rsid w:val="000B5ACD"/>
    <w:rsid w:val="000B61D2"/>
    <w:rsid w:val="000B70A7"/>
    <w:rsid w:val="000B73DD"/>
    <w:rsid w:val="000C3823"/>
    <w:rsid w:val="000C495F"/>
    <w:rsid w:val="000C5BB9"/>
    <w:rsid w:val="000C64C9"/>
    <w:rsid w:val="000D0A9B"/>
    <w:rsid w:val="000D1B10"/>
    <w:rsid w:val="000D6AD1"/>
    <w:rsid w:val="000D6AEF"/>
    <w:rsid w:val="000E0333"/>
    <w:rsid w:val="000E1E86"/>
    <w:rsid w:val="000E5484"/>
    <w:rsid w:val="000E6431"/>
    <w:rsid w:val="000F0924"/>
    <w:rsid w:val="000F21A5"/>
    <w:rsid w:val="00102B9F"/>
    <w:rsid w:val="001041F6"/>
    <w:rsid w:val="001075A9"/>
    <w:rsid w:val="00110896"/>
    <w:rsid w:val="0011092E"/>
    <w:rsid w:val="00110D2F"/>
    <w:rsid w:val="00112577"/>
    <w:rsid w:val="00112637"/>
    <w:rsid w:val="00112ABC"/>
    <w:rsid w:val="001154BC"/>
    <w:rsid w:val="0012001E"/>
    <w:rsid w:val="00120B66"/>
    <w:rsid w:val="00123AAA"/>
    <w:rsid w:val="00126A55"/>
    <w:rsid w:val="00133F08"/>
    <w:rsid w:val="001345E6"/>
    <w:rsid w:val="00134DE9"/>
    <w:rsid w:val="0013581E"/>
    <w:rsid w:val="00136A44"/>
    <w:rsid w:val="001378B0"/>
    <w:rsid w:val="00137E4E"/>
    <w:rsid w:val="00142E00"/>
    <w:rsid w:val="00146498"/>
    <w:rsid w:val="001465A8"/>
    <w:rsid w:val="001506CB"/>
    <w:rsid w:val="00152793"/>
    <w:rsid w:val="00153B7E"/>
    <w:rsid w:val="001545A9"/>
    <w:rsid w:val="00154E3B"/>
    <w:rsid w:val="001563E5"/>
    <w:rsid w:val="00156C48"/>
    <w:rsid w:val="001608BD"/>
    <w:rsid w:val="0016277F"/>
    <w:rsid w:val="001637C7"/>
    <w:rsid w:val="0016439B"/>
    <w:rsid w:val="0016480E"/>
    <w:rsid w:val="001649D3"/>
    <w:rsid w:val="00170082"/>
    <w:rsid w:val="001728DC"/>
    <w:rsid w:val="00174297"/>
    <w:rsid w:val="00175BDC"/>
    <w:rsid w:val="00177AAB"/>
    <w:rsid w:val="00177EBD"/>
    <w:rsid w:val="001809CA"/>
    <w:rsid w:val="00180E06"/>
    <w:rsid w:val="001817B3"/>
    <w:rsid w:val="001821F0"/>
    <w:rsid w:val="00183014"/>
    <w:rsid w:val="00186648"/>
    <w:rsid w:val="00187B17"/>
    <w:rsid w:val="00187C22"/>
    <w:rsid w:val="0019319A"/>
    <w:rsid w:val="001959C2"/>
    <w:rsid w:val="001966C3"/>
    <w:rsid w:val="001A332E"/>
    <w:rsid w:val="001A423E"/>
    <w:rsid w:val="001A46EB"/>
    <w:rsid w:val="001A4884"/>
    <w:rsid w:val="001A51E3"/>
    <w:rsid w:val="001A7968"/>
    <w:rsid w:val="001A7D19"/>
    <w:rsid w:val="001B03CB"/>
    <w:rsid w:val="001B2C00"/>
    <w:rsid w:val="001B2E98"/>
    <w:rsid w:val="001B3013"/>
    <w:rsid w:val="001B3483"/>
    <w:rsid w:val="001B3C1E"/>
    <w:rsid w:val="001B4494"/>
    <w:rsid w:val="001B63DB"/>
    <w:rsid w:val="001C0D8B"/>
    <w:rsid w:val="001C0DA8"/>
    <w:rsid w:val="001C44C8"/>
    <w:rsid w:val="001D1E1D"/>
    <w:rsid w:val="001D28EE"/>
    <w:rsid w:val="001D4AD7"/>
    <w:rsid w:val="001D5017"/>
    <w:rsid w:val="001E0D8A"/>
    <w:rsid w:val="001E3E99"/>
    <w:rsid w:val="001E51BC"/>
    <w:rsid w:val="001E6288"/>
    <w:rsid w:val="001E67BA"/>
    <w:rsid w:val="001E74C2"/>
    <w:rsid w:val="001F1550"/>
    <w:rsid w:val="001F1BA0"/>
    <w:rsid w:val="001F47B1"/>
    <w:rsid w:val="001F4F82"/>
    <w:rsid w:val="001F5A48"/>
    <w:rsid w:val="001F6260"/>
    <w:rsid w:val="001F6400"/>
    <w:rsid w:val="00200007"/>
    <w:rsid w:val="002030A5"/>
    <w:rsid w:val="00203131"/>
    <w:rsid w:val="00203327"/>
    <w:rsid w:val="00203ED8"/>
    <w:rsid w:val="00204105"/>
    <w:rsid w:val="0020622D"/>
    <w:rsid w:val="0021183A"/>
    <w:rsid w:val="00212E88"/>
    <w:rsid w:val="00213942"/>
    <w:rsid w:val="00213C9C"/>
    <w:rsid w:val="002147FB"/>
    <w:rsid w:val="0022009E"/>
    <w:rsid w:val="00223241"/>
    <w:rsid w:val="0022425C"/>
    <w:rsid w:val="002246DE"/>
    <w:rsid w:val="0023076E"/>
    <w:rsid w:val="002408A6"/>
    <w:rsid w:val="00242A9C"/>
    <w:rsid w:val="00243648"/>
    <w:rsid w:val="00246688"/>
    <w:rsid w:val="00247BEE"/>
    <w:rsid w:val="00250240"/>
    <w:rsid w:val="002515B9"/>
    <w:rsid w:val="00251854"/>
    <w:rsid w:val="00252BC4"/>
    <w:rsid w:val="00253ACF"/>
    <w:rsid w:val="00254014"/>
    <w:rsid w:val="00254B39"/>
    <w:rsid w:val="002569E9"/>
    <w:rsid w:val="00257A60"/>
    <w:rsid w:val="002629BE"/>
    <w:rsid w:val="00263777"/>
    <w:rsid w:val="00263EA4"/>
    <w:rsid w:val="0026504D"/>
    <w:rsid w:val="00273A2F"/>
    <w:rsid w:val="0027560E"/>
    <w:rsid w:val="002759F5"/>
    <w:rsid w:val="00276EDD"/>
    <w:rsid w:val="00280986"/>
    <w:rsid w:val="00281ECE"/>
    <w:rsid w:val="002831C7"/>
    <w:rsid w:val="002840C6"/>
    <w:rsid w:val="00286B3F"/>
    <w:rsid w:val="00287368"/>
    <w:rsid w:val="00290928"/>
    <w:rsid w:val="002910C1"/>
    <w:rsid w:val="002921DD"/>
    <w:rsid w:val="0029454D"/>
    <w:rsid w:val="00294C67"/>
    <w:rsid w:val="00295174"/>
    <w:rsid w:val="0029533C"/>
    <w:rsid w:val="00296172"/>
    <w:rsid w:val="00296A4B"/>
    <w:rsid w:val="00296B92"/>
    <w:rsid w:val="00297AE8"/>
    <w:rsid w:val="002A0FF8"/>
    <w:rsid w:val="002A16AB"/>
    <w:rsid w:val="002A2C22"/>
    <w:rsid w:val="002A3AAC"/>
    <w:rsid w:val="002A5F9F"/>
    <w:rsid w:val="002A5FA7"/>
    <w:rsid w:val="002A6DC6"/>
    <w:rsid w:val="002B02EB"/>
    <w:rsid w:val="002B2719"/>
    <w:rsid w:val="002B53C3"/>
    <w:rsid w:val="002C0602"/>
    <w:rsid w:val="002C0A90"/>
    <w:rsid w:val="002C28B9"/>
    <w:rsid w:val="002C47BA"/>
    <w:rsid w:val="002D495B"/>
    <w:rsid w:val="002D4C7B"/>
    <w:rsid w:val="002D5C16"/>
    <w:rsid w:val="002E014B"/>
    <w:rsid w:val="002E2661"/>
    <w:rsid w:val="002E468C"/>
    <w:rsid w:val="002E48A1"/>
    <w:rsid w:val="002E7176"/>
    <w:rsid w:val="002F0BEE"/>
    <w:rsid w:val="002F2476"/>
    <w:rsid w:val="002F3967"/>
    <w:rsid w:val="002F3DFF"/>
    <w:rsid w:val="002F4872"/>
    <w:rsid w:val="002F5E05"/>
    <w:rsid w:val="002F6F7A"/>
    <w:rsid w:val="002F718A"/>
    <w:rsid w:val="0030057E"/>
    <w:rsid w:val="00300982"/>
    <w:rsid w:val="00303500"/>
    <w:rsid w:val="00303ABB"/>
    <w:rsid w:val="003055E7"/>
    <w:rsid w:val="00306010"/>
    <w:rsid w:val="00307A76"/>
    <w:rsid w:val="00307BCE"/>
    <w:rsid w:val="003150B9"/>
    <w:rsid w:val="0031536B"/>
    <w:rsid w:val="003158D0"/>
    <w:rsid w:val="00315A16"/>
    <w:rsid w:val="00316A24"/>
    <w:rsid w:val="00317053"/>
    <w:rsid w:val="0031765F"/>
    <w:rsid w:val="003208B4"/>
    <w:rsid w:val="0032109C"/>
    <w:rsid w:val="00321E06"/>
    <w:rsid w:val="00321F25"/>
    <w:rsid w:val="00322B45"/>
    <w:rsid w:val="00323809"/>
    <w:rsid w:val="00323D41"/>
    <w:rsid w:val="00325414"/>
    <w:rsid w:val="003302F1"/>
    <w:rsid w:val="00332475"/>
    <w:rsid w:val="0033543A"/>
    <w:rsid w:val="003368B2"/>
    <w:rsid w:val="00337996"/>
    <w:rsid w:val="0034470E"/>
    <w:rsid w:val="00347E12"/>
    <w:rsid w:val="00352DB0"/>
    <w:rsid w:val="0035324D"/>
    <w:rsid w:val="00353305"/>
    <w:rsid w:val="00353379"/>
    <w:rsid w:val="00353979"/>
    <w:rsid w:val="00353B44"/>
    <w:rsid w:val="00355C7F"/>
    <w:rsid w:val="00361063"/>
    <w:rsid w:val="003616D8"/>
    <w:rsid w:val="0036349F"/>
    <w:rsid w:val="003641F1"/>
    <w:rsid w:val="003653A6"/>
    <w:rsid w:val="0037094A"/>
    <w:rsid w:val="00371ED3"/>
    <w:rsid w:val="00372FFC"/>
    <w:rsid w:val="003754F0"/>
    <w:rsid w:val="0037728A"/>
    <w:rsid w:val="0037732D"/>
    <w:rsid w:val="003776B3"/>
    <w:rsid w:val="00380198"/>
    <w:rsid w:val="00380B7D"/>
    <w:rsid w:val="00381A99"/>
    <w:rsid w:val="003829C2"/>
    <w:rsid w:val="003830B2"/>
    <w:rsid w:val="00384724"/>
    <w:rsid w:val="00384F1D"/>
    <w:rsid w:val="0038539F"/>
    <w:rsid w:val="003866E7"/>
    <w:rsid w:val="0038673B"/>
    <w:rsid w:val="00386B64"/>
    <w:rsid w:val="003901C6"/>
    <w:rsid w:val="003919B7"/>
    <w:rsid w:val="00391D57"/>
    <w:rsid w:val="00392292"/>
    <w:rsid w:val="00393880"/>
    <w:rsid w:val="00394F45"/>
    <w:rsid w:val="00396C70"/>
    <w:rsid w:val="003A3FDF"/>
    <w:rsid w:val="003A54C3"/>
    <w:rsid w:val="003A5927"/>
    <w:rsid w:val="003A6C9A"/>
    <w:rsid w:val="003A7C23"/>
    <w:rsid w:val="003B1017"/>
    <w:rsid w:val="003B10FB"/>
    <w:rsid w:val="003B3C07"/>
    <w:rsid w:val="003B6081"/>
    <w:rsid w:val="003B6775"/>
    <w:rsid w:val="003C0158"/>
    <w:rsid w:val="003C0225"/>
    <w:rsid w:val="003C237A"/>
    <w:rsid w:val="003C5FE2"/>
    <w:rsid w:val="003C6054"/>
    <w:rsid w:val="003C6B7F"/>
    <w:rsid w:val="003D05FB"/>
    <w:rsid w:val="003D1B16"/>
    <w:rsid w:val="003D217A"/>
    <w:rsid w:val="003D3ABE"/>
    <w:rsid w:val="003D45BF"/>
    <w:rsid w:val="003D508A"/>
    <w:rsid w:val="003D537F"/>
    <w:rsid w:val="003D5541"/>
    <w:rsid w:val="003D7B75"/>
    <w:rsid w:val="003D7D6B"/>
    <w:rsid w:val="003E0208"/>
    <w:rsid w:val="003E0B2F"/>
    <w:rsid w:val="003E24B7"/>
    <w:rsid w:val="003E2D00"/>
    <w:rsid w:val="003E4B57"/>
    <w:rsid w:val="003E5063"/>
    <w:rsid w:val="003E54C8"/>
    <w:rsid w:val="003F03B7"/>
    <w:rsid w:val="003F27E1"/>
    <w:rsid w:val="003F437A"/>
    <w:rsid w:val="003F5C2B"/>
    <w:rsid w:val="0040001E"/>
    <w:rsid w:val="00401466"/>
    <w:rsid w:val="00402195"/>
    <w:rsid w:val="00402240"/>
    <w:rsid w:val="004023E9"/>
    <w:rsid w:val="0040331F"/>
    <w:rsid w:val="0040454A"/>
    <w:rsid w:val="00406690"/>
    <w:rsid w:val="004067A0"/>
    <w:rsid w:val="00411D18"/>
    <w:rsid w:val="00413F83"/>
    <w:rsid w:val="0041490C"/>
    <w:rsid w:val="004155B6"/>
    <w:rsid w:val="00416191"/>
    <w:rsid w:val="00416721"/>
    <w:rsid w:val="00417CBE"/>
    <w:rsid w:val="00421EF0"/>
    <w:rsid w:val="004224FA"/>
    <w:rsid w:val="00423D07"/>
    <w:rsid w:val="004257D7"/>
    <w:rsid w:val="00426FFD"/>
    <w:rsid w:val="00427936"/>
    <w:rsid w:val="00427E1C"/>
    <w:rsid w:val="00430680"/>
    <w:rsid w:val="00434CED"/>
    <w:rsid w:val="00435B60"/>
    <w:rsid w:val="004379A2"/>
    <w:rsid w:val="004379F6"/>
    <w:rsid w:val="00437DAA"/>
    <w:rsid w:val="0044346F"/>
    <w:rsid w:val="00444667"/>
    <w:rsid w:val="00444C46"/>
    <w:rsid w:val="00446D50"/>
    <w:rsid w:val="00447B5A"/>
    <w:rsid w:val="004503FA"/>
    <w:rsid w:val="004516F6"/>
    <w:rsid w:val="00453FF6"/>
    <w:rsid w:val="0046068A"/>
    <w:rsid w:val="00461D59"/>
    <w:rsid w:val="00463A38"/>
    <w:rsid w:val="00463F23"/>
    <w:rsid w:val="0046520A"/>
    <w:rsid w:val="004672AB"/>
    <w:rsid w:val="00470C6E"/>
    <w:rsid w:val="0047112C"/>
    <w:rsid w:val="004714FE"/>
    <w:rsid w:val="004717D7"/>
    <w:rsid w:val="00471818"/>
    <w:rsid w:val="00472BFF"/>
    <w:rsid w:val="00475348"/>
    <w:rsid w:val="004764AC"/>
    <w:rsid w:val="00477BAA"/>
    <w:rsid w:val="0048274D"/>
    <w:rsid w:val="00486051"/>
    <w:rsid w:val="004865F1"/>
    <w:rsid w:val="004940AF"/>
    <w:rsid w:val="0049437D"/>
    <w:rsid w:val="00495053"/>
    <w:rsid w:val="00496F0D"/>
    <w:rsid w:val="004A03FB"/>
    <w:rsid w:val="004A1F59"/>
    <w:rsid w:val="004A29BE"/>
    <w:rsid w:val="004A3225"/>
    <w:rsid w:val="004A33EE"/>
    <w:rsid w:val="004A3AA8"/>
    <w:rsid w:val="004A62D6"/>
    <w:rsid w:val="004B13C7"/>
    <w:rsid w:val="004B487D"/>
    <w:rsid w:val="004B5C60"/>
    <w:rsid w:val="004B778F"/>
    <w:rsid w:val="004B7D16"/>
    <w:rsid w:val="004C0609"/>
    <w:rsid w:val="004C24C5"/>
    <w:rsid w:val="004C65A5"/>
    <w:rsid w:val="004C67A4"/>
    <w:rsid w:val="004C700E"/>
    <w:rsid w:val="004D141F"/>
    <w:rsid w:val="004D2742"/>
    <w:rsid w:val="004D3B0F"/>
    <w:rsid w:val="004D4995"/>
    <w:rsid w:val="004D6310"/>
    <w:rsid w:val="004D77E6"/>
    <w:rsid w:val="004E0062"/>
    <w:rsid w:val="004E02D7"/>
    <w:rsid w:val="004E05A1"/>
    <w:rsid w:val="004E1871"/>
    <w:rsid w:val="004E42BF"/>
    <w:rsid w:val="004E4E7F"/>
    <w:rsid w:val="004E5D3A"/>
    <w:rsid w:val="004F00BE"/>
    <w:rsid w:val="004F047B"/>
    <w:rsid w:val="004F0EE7"/>
    <w:rsid w:val="004F14FC"/>
    <w:rsid w:val="004F3F3C"/>
    <w:rsid w:val="004F472A"/>
    <w:rsid w:val="004F5E57"/>
    <w:rsid w:val="004F601A"/>
    <w:rsid w:val="004F6710"/>
    <w:rsid w:val="004F6D6E"/>
    <w:rsid w:val="00500C3E"/>
    <w:rsid w:val="00502849"/>
    <w:rsid w:val="00502FA2"/>
    <w:rsid w:val="0050323F"/>
    <w:rsid w:val="00504334"/>
    <w:rsid w:val="0050498D"/>
    <w:rsid w:val="00506C7B"/>
    <w:rsid w:val="005104D7"/>
    <w:rsid w:val="00510B9E"/>
    <w:rsid w:val="00513365"/>
    <w:rsid w:val="00514813"/>
    <w:rsid w:val="00524BD4"/>
    <w:rsid w:val="00526611"/>
    <w:rsid w:val="00527236"/>
    <w:rsid w:val="0053369A"/>
    <w:rsid w:val="00534D98"/>
    <w:rsid w:val="00536BC2"/>
    <w:rsid w:val="0054179D"/>
    <w:rsid w:val="00541ACD"/>
    <w:rsid w:val="005425E1"/>
    <w:rsid w:val="005427C5"/>
    <w:rsid w:val="00542CF6"/>
    <w:rsid w:val="0054303C"/>
    <w:rsid w:val="005443BE"/>
    <w:rsid w:val="00544CB5"/>
    <w:rsid w:val="00551EFB"/>
    <w:rsid w:val="005529D4"/>
    <w:rsid w:val="00553C03"/>
    <w:rsid w:val="00553FD8"/>
    <w:rsid w:val="005546B9"/>
    <w:rsid w:val="005554C8"/>
    <w:rsid w:val="005561A3"/>
    <w:rsid w:val="0055788A"/>
    <w:rsid w:val="00557A08"/>
    <w:rsid w:val="00557F7C"/>
    <w:rsid w:val="005601C3"/>
    <w:rsid w:val="0056220A"/>
    <w:rsid w:val="00562984"/>
    <w:rsid w:val="00563692"/>
    <w:rsid w:val="00565676"/>
    <w:rsid w:val="00571679"/>
    <w:rsid w:val="00577B8C"/>
    <w:rsid w:val="00577BBE"/>
    <w:rsid w:val="005800D4"/>
    <w:rsid w:val="00582329"/>
    <w:rsid w:val="005844E7"/>
    <w:rsid w:val="00585FD3"/>
    <w:rsid w:val="00586AD8"/>
    <w:rsid w:val="005874C1"/>
    <w:rsid w:val="005908B8"/>
    <w:rsid w:val="0059512E"/>
    <w:rsid w:val="00597F04"/>
    <w:rsid w:val="005A31CF"/>
    <w:rsid w:val="005A3B4B"/>
    <w:rsid w:val="005A3DC9"/>
    <w:rsid w:val="005A4EFF"/>
    <w:rsid w:val="005A6DD2"/>
    <w:rsid w:val="005B3AE9"/>
    <w:rsid w:val="005B3FFE"/>
    <w:rsid w:val="005B6BA2"/>
    <w:rsid w:val="005B7B56"/>
    <w:rsid w:val="005C1A4F"/>
    <w:rsid w:val="005C1E7D"/>
    <w:rsid w:val="005C385D"/>
    <w:rsid w:val="005C4288"/>
    <w:rsid w:val="005C5436"/>
    <w:rsid w:val="005D047E"/>
    <w:rsid w:val="005D09F0"/>
    <w:rsid w:val="005D3B20"/>
    <w:rsid w:val="005D5FB4"/>
    <w:rsid w:val="005E1771"/>
    <w:rsid w:val="005E2157"/>
    <w:rsid w:val="005E4062"/>
    <w:rsid w:val="005E4759"/>
    <w:rsid w:val="005E4ACF"/>
    <w:rsid w:val="005E5C68"/>
    <w:rsid w:val="005E65C0"/>
    <w:rsid w:val="005F0390"/>
    <w:rsid w:val="005F0F3A"/>
    <w:rsid w:val="005F1BF0"/>
    <w:rsid w:val="005F23AD"/>
    <w:rsid w:val="00600D89"/>
    <w:rsid w:val="00601EDA"/>
    <w:rsid w:val="006040C7"/>
    <w:rsid w:val="00604949"/>
    <w:rsid w:val="00604B2E"/>
    <w:rsid w:val="006072CD"/>
    <w:rsid w:val="00612023"/>
    <w:rsid w:val="00614190"/>
    <w:rsid w:val="00616FBF"/>
    <w:rsid w:val="0062047D"/>
    <w:rsid w:val="006212BE"/>
    <w:rsid w:val="00621C18"/>
    <w:rsid w:val="00622A99"/>
    <w:rsid w:val="00622E67"/>
    <w:rsid w:val="00624905"/>
    <w:rsid w:val="00626605"/>
    <w:rsid w:val="00626B57"/>
    <w:rsid w:val="00626EDC"/>
    <w:rsid w:val="00627938"/>
    <w:rsid w:val="00631AF2"/>
    <w:rsid w:val="0063405B"/>
    <w:rsid w:val="00634FF3"/>
    <w:rsid w:val="00635E31"/>
    <w:rsid w:val="0063698F"/>
    <w:rsid w:val="0064264A"/>
    <w:rsid w:val="00643BD5"/>
    <w:rsid w:val="0064461B"/>
    <w:rsid w:val="00646F42"/>
    <w:rsid w:val="006470EC"/>
    <w:rsid w:val="00653D1F"/>
    <w:rsid w:val="006542D6"/>
    <w:rsid w:val="006555CA"/>
    <w:rsid w:val="0065598E"/>
    <w:rsid w:val="00655AF2"/>
    <w:rsid w:val="00655BC5"/>
    <w:rsid w:val="006568BE"/>
    <w:rsid w:val="0066025D"/>
    <w:rsid w:val="0066091A"/>
    <w:rsid w:val="00660E8F"/>
    <w:rsid w:val="00663591"/>
    <w:rsid w:val="006639EE"/>
    <w:rsid w:val="00667986"/>
    <w:rsid w:val="00670741"/>
    <w:rsid w:val="0067137A"/>
    <w:rsid w:val="006721BF"/>
    <w:rsid w:val="006773EC"/>
    <w:rsid w:val="00680504"/>
    <w:rsid w:val="00681CD9"/>
    <w:rsid w:val="00683E30"/>
    <w:rsid w:val="00686C43"/>
    <w:rsid w:val="00687024"/>
    <w:rsid w:val="00690107"/>
    <w:rsid w:val="006904A6"/>
    <w:rsid w:val="0069245B"/>
    <w:rsid w:val="00694183"/>
    <w:rsid w:val="006943DA"/>
    <w:rsid w:val="00695E22"/>
    <w:rsid w:val="006A04D0"/>
    <w:rsid w:val="006A48C5"/>
    <w:rsid w:val="006A5F0B"/>
    <w:rsid w:val="006B6D99"/>
    <w:rsid w:val="006B7093"/>
    <w:rsid w:val="006B7417"/>
    <w:rsid w:val="006B7C1F"/>
    <w:rsid w:val="006C0FCB"/>
    <w:rsid w:val="006C1AD6"/>
    <w:rsid w:val="006C2A6F"/>
    <w:rsid w:val="006C2F4F"/>
    <w:rsid w:val="006C4830"/>
    <w:rsid w:val="006C66FF"/>
    <w:rsid w:val="006C6BF6"/>
    <w:rsid w:val="006D0BFB"/>
    <w:rsid w:val="006D1795"/>
    <w:rsid w:val="006D3691"/>
    <w:rsid w:val="006D36D6"/>
    <w:rsid w:val="006D6778"/>
    <w:rsid w:val="006E0B27"/>
    <w:rsid w:val="006E0D52"/>
    <w:rsid w:val="006E2665"/>
    <w:rsid w:val="006E5EF0"/>
    <w:rsid w:val="006E6283"/>
    <w:rsid w:val="006F2070"/>
    <w:rsid w:val="006F3563"/>
    <w:rsid w:val="006F42B9"/>
    <w:rsid w:val="006F6103"/>
    <w:rsid w:val="006F6172"/>
    <w:rsid w:val="00700C17"/>
    <w:rsid w:val="00704168"/>
    <w:rsid w:val="00704E00"/>
    <w:rsid w:val="00705885"/>
    <w:rsid w:val="007065DE"/>
    <w:rsid w:val="007125A8"/>
    <w:rsid w:val="00712CDD"/>
    <w:rsid w:val="007151CC"/>
    <w:rsid w:val="00715E81"/>
    <w:rsid w:val="007174F5"/>
    <w:rsid w:val="00717688"/>
    <w:rsid w:val="00717E14"/>
    <w:rsid w:val="007209E7"/>
    <w:rsid w:val="00722457"/>
    <w:rsid w:val="00726182"/>
    <w:rsid w:val="00726686"/>
    <w:rsid w:val="00727635"/>
    <w:rsid w:val="00730425"/>
    <w:rsid w:val="00732329"/>
    <w:rsid w:val="007337CA"/>
    <w:rsid w:val="00734CE4"/>
    <w:rsid w:val="00735123"/>
    <w:rsid w:val="00741837"/>
    <w:rsid w:val="00742033"/>
    <w:rsid w:val="007447BD"/>
    <w:rsid w:val="007453E6"/>
    <w:rsid w:val="0074659A"/>
    <w:rsid w:val="0075244F"/>
    <w:rsid w:val="00754E93"/>
    <w:rsid w:val="00760129"/>
    <w:rsid w:val="007607F4"/>
    <w:rsid w:val="00761578"/>
    <w:rsid w:val="00761E1E"/>
    <w:rsid w:val="00762CE4"/>
    <w:rsid w:val="007668B5"/>
    <w:rsid w:val="00767479"/>
    <w:rsid w:val="0077309D"/>
    <w:rsid w:val="00773C13"/>
    <w:rsid w:val="00774B75"/>
    <w:rsid w:val="00775A40"/>
    <w:rsid w:val="00775B85"/>
    <w:rsid w:val="007774EE"/>
    <w:rsid w:val="00780738"/>
    <w:rsid w:val="00781822"/>
    <w:rsid w:val="00783F21"/>
    <w:rsid w:val="00787159"/>
    <w:rsid w:val="0079043A"/>
    <w:rsid w:val="00790878"/>
    <w:rsid w:val="00791668"/>
    <w:rsid w:val="00791AA1"/>
    <w:rsid w:val="0079250E"/>
    <w:rsid w:val="00792947"/>
    <w:rsid w:val="007953A7"/>
    <w:rsid w:val="00795C41"/>
    <w:rsid w:val="00797C1A"/>
    <w:rsid w:val="007A3793"/>
    <w:rsid w:val="007A453D"/>
    <w:rsid w:val="007A4FA9"/>
    <w:rsid w:val="007A503D"/>
    <w:rsid w:val="007B0933"/>
    <w:rsid w:val="007B32DF"/>
    <w:rsid w:val="007B6C80"/>
    <w:rsid w:val="007B6FB4"/>
    <w:rsid w:val="007C1BA2"/>
    <w:rsid w:val="007C1C23"/>
    <w:rsid w:val="007C2184"/>
    <w:rsid w:val="007C2B48"/>
    <w:rsid w:val="007C39FE"/>
    <w:rsid w:val="007D20E9"/>
    <w:rsid w:val="007D26E5"/>
    <w:rsid w:val="007D4532"/>
    <w:rsid w:val="007D4927"/>
    <w:rsid w:val="007D7881"/>
    <w:rsid w:val="007D7E3A"/>
    <w:rsid w:val="007E0E10"/>
    <w:rsid w:val="007E1E82"/>
    <w:rsid w:val="007E4768"/>
    <w:rsid w:val="007E47BB"/>
    <w:rsid w:val="007E68A7"/>
    <w:rsid w:val="007E777B"/>
    <w:rsid w:val="007F0FA7"/>
    <w:rsid w:val="007F2070"/>
    <w:rsid w:val="007F250D"/>
    <w:rsid w:val="007F3BF0"/>
    <w:rsid w:val="007F3C0D"/>
    <w:rsid w:val="007F615A"/>
    <w:rsid w:val="007F63C1"/>
    <w:rsid w:val="007F660C"/>
    <w:rsid w:val="00800D5A"/>
    <w:rsid w:val="00800EC9"/>
    <w:rsid w:val="00801CBE"/>
    <w:rsid w:val="008053F5"/>
    <w:rsid w:val="00807AF7"/>
    <w:rsid w:val="00810198"/>
    <w:rsid w:val="00815DA8"/>
    <w:rsid w:val="0081724E"/>
    <w:rsid w:val="00817BD7"/>
    <w:rsid w:val="0082194D"/>
    <w:rsid w:val="00821BBE"/>
    <w:rsid w:val="00821FB8"/>
    <w:rsid w:val="008221F9"/>
    <w:rsid w:val="008234E0"/>
    <w:rsid w:val="00823853"/>
    <w:rsid w:val="00823875"/>
    <w:rsid w:val="00823D5F"/>
    <w:rsid w:val="00826EE3"/>
    <w:rsid w:val="00826EF5"/>
    <w:rsid w:val="0082755D"/>
    <w:rsid w:val="00831693"/>
    <w:rsid w:val="00832647"/>
    <w:rsid w:val="0083553D"/>
    <w:rsid w:val="0083559B"/>
    <w:rsid w:val="0083625A"/>
    <w:rsid w:val="00840104"/>
    <w:rsid w:val="00840C1F"/>
    <w:rsid w:val="008411C9"/>
    <w:rsid w:val="008412FE"/>
    <w:rsid w:val="00841FC5"/>
    <w:rsid w:val="0084531E"/>
    <w:rsid w:val="00845709"/>
    <w:rsid w:val="008466B5"/>
    <w:rsid w:val="00854981"/>
    <w:rsid w:val="00854DED"/>
    <w:rsid w:val="00855C31"/>
    <w:rsid w:val="008562DE"/>
    <w:rsid w:val="008576BD"/>
    <w:rsid w:val="00860463"/>
    <w:rsid w:val="00861651"/>
    <w:rsid w:val="00865944"/>
    <w:rsid w:val="008733DA"/>
    <w:rsid w:val="008741F6"/>
    <w:rsid w:val="0087520E"/>
    <w:rsid w:val="00875F30"/>
    <w:rsid w:val="0088209D"/>
    <w:rsid w:val="00882C12"/>
    <w:rsid w:val="008850E4"/>
    <w:rsid w:val="00885CC5"/>
    <w:rsid w:val="00892FC1"/>
    <w:rsid w:val="008939AB"/>
    <w:rsid w:val="008A12F5"/>
    <w:rsid w:val="008A141F"/>
    <w:rsid w:val="008A1E75"/>
    <w:rsid w:val="008A3B2E"/>
    <w:rsid w:val="008A634A"/>
    <w:rsid w:val="008B1587"/>
    <w:rsid w:val="008B1B01"/>
    <w:rsid w:val="008B2005"/>
    <w:rsid w:val="008B2815"/>
    <w:rsid w:val="008B3BCD"/>
    <w:rsid w:val="008B408D"/>
    <w:rsid w:val="008B6DF8"/>
    <w:rsid w:val="008B7602"/>
    <w:rsid w:val="008C106C"/>
    <w:rsid w:val="008C10F1"/>
    <w:rsid w:val="008C1926"/>
    <w:rsid w:val="008C1E99"/>
    <w:rsid w:val="008C7868"/>
    <w:rsid w:val="008D14A2"/>
    <w:rsid w:val="008D1836"/>
    <w:rsid w:val="008D761E"/>
    <w:rsid w:val="008E0085"/>
    <w:rsid w:val="008E0DF0"/>
    <w:rsid w:val="008E1579"/>
    <w:rsid w:val="008E1FCB"/>
    <w:rsid w:val="008E2AA6"/>
    <w:rsid w:val="008E311B"/>
    <w:rsid w:val="008E71DB"/>
    <w:rsid w:val="008F058A"/>
    <w:rsid w:val="008F46E7"/>
    <w:rsid w:val="008F540E"/>
    <w:rsid w:val="008F668C"/>
    <w:rsid w:val="008F6F0B"/>
    <w:rsid w:val="00900234"/>
    <w:rsid w:val="00902285"/>
    <w:rsid w:val="00903011"/>
    <w:rsid w:val="00904233"/>
    <w:rsid w:val="00907BA7"/>
    <w:rsid w:val="00907C54"/>
    <w:rsid w:val="0091064E"/>
    <w:rsid w:val="00911FC5"/>
    <w:rsid w:val="00913426"/>
    <w:rsid w:val="009172E7"/>
    <w:rsid w:val="00922CAB"/>
    <w:rsid w:val="00925FB0"/>
    <w:rsid w:val="00927929"/>
    <w:rsid w:val="00931A10"/>
    <w:rsid w:val="00932680"/>
    <w:rsid w:val="00932758"/>
    <w:rsid w:val="009332BB"/>
    <w:rsid w:val="00935738"/>
    <w:rsid w:val="00935908"/>
    <w:rsid w:val="00935DFA"/>
    <w:rsid w:val="009362AF"/>
    <w:rsid w:val="009448F5"/>
    <w:rsid w:val="00947967"/>
    <w:rsid w:val="00955201"/>
    <w:rsid w:val="0095651B"/>
    <w:rsid w:val="00960734"/>
    <w:rsid w:val="00962CD8"/>
    <w:rsid w:val="00965200"/>
    <w:rsid w:val="009668B3"/>
    <w:rsid w:val="00967D51"/>
    <w:rsid w:val="00971471"/>
    <w:rsid w:val="009742D2"/>
    <w:rsid w:val="009849C2"/>
    <w:rsid w:val="00984D24"/>
    <w:rsid w:val="009850DB"/>
    <w:rsid w:val="009858EB"/>
    <w:rsid w:val="00997B6A"/>
    <w:rsid w:val="009A3F47"/>
    <w:rsid w:val="009A4B48"/>
    <w:rsid w:val="009A4E4C"/>
    <w:rsid w:val="009B0046"/>
    <w:rsid w:val="009B0327"/>
    <w:rsid w:val="009B0998"/>
    <w:rsid w:val="009B5BBD"/>
    <w:rsid w:val="009B6EF7"/>
    <w:rsid w:val="009C1440"/>
    <w:rsid w:val="009C1E48"/>
    <w:rsid w:val="009C2107"/>
    <w:rsid w:val="009C4764"/>
    <w:rsid w:val="009C5D9E"/>
    <w:rsid w:val="009C6F13"/>
    <w:rsid w:val="009D16DD"/>
    <w:rsid w:val="009D2C3E"/>
    <w:rsid w:val="009E0625"/>
    <w:rsid w:val="009E1690"/>
    <w:rsid w:val="009E23AC"/>
    <w:rsid w:val="009E2581"/>
    <w:rsid w:val="009E2C0B"/>
    <w:rsid w:val="009E3034"/>
    <w:rsid w:val="009E4272"/>
    <w:rsid w:val="009E549F"/>
    <w:rsid w:val="009E62E5"/>
    <w:rsid w:val="009F2415"/>
    <w:rsid w:val="009F28A8"/>
    <w:rsid w:val="009F473E"/>
    <w:rsid w:val="009F6246"/>
    <w:rsid w:val="009F682A"/>
    <w:rsid w:val="009F7925"/>
    <w:rsid w:val="00A022BE"/>
    <w:rsid w:val="00A03423"/>
    <w:rsid w:val="00A0653B"/>
    <w:rsid w:val="00A07B4B"/>
    <w:rsid w:val="00A10E00"/>
    <w:rsid w:val="00A11F7D"/>
    <w:rsid w:val="00A14147"/>
    <w:rsid w:val="00A151B3"/>
    <w:rsid w:val="00A1546B"/>
    <w:rsid w:val="00A2151F"/>
    <w:rsid w:val="00A21BD0"/>
    <w:rsid w:val="00A21DA5"/>
    <w:rsid w:val="00A23413"/>
    <w:rsid w:val="00A24C95"/>
    <w:rsid w:val="00A2599A"/>
    <w:rsid w:val="00A26094"/>
    <w:rsid w:val="00A26E82"/>
    <w:rsid w:val="00A301BF"/>
    <w:rsid w:val="00A302B2"/>
    <w:rsid w:val="00A323E7"/>
    <w:rsid w:val="00A3260E"/>
    <w:rsid w:val="00A331B4"/>
    <w:rsid w:val="00A3484E"/>
    <w:rsid w:val="00A3496A"/>
    <w:rsid w:val="00A34C64"/>
    <w:rsid w:val="00A356D3"/>
    <w:rsid w:val="00A358F9"/>
    <w:rsid w:val="00A36ADA"/>
    <w:rsid w:val="00A36EFD"/>
    <w:rsid w:val="00A37605"/>
    <w:rsid w:val="00A40662"/>
    <w:rsid w:val="00A40AA0"/>
    <w:rsid w:val="00A438D8"/>
    <w:rsid w:val="00A45DD8"/>
    <w:rsid w:val="00A4600A"/>
    <w:rsid w:val="00A463C9"/>
    <w:rsid w:val="00A473F5"/>
    <w:rsid w:val="00A50CAE"/>
    <w:rsid w:val="00A51A7D"/>
    <w:rsid w:val="00A51F9D"/>
    <w:rsid w:val="00A5416A"/>
    <w:rsid w:val="00A5753B"/>
    <w:rsid w:val="00A57648"/>
    <w:rsid w:val="00A6015A"/>
    <w:rsid w:val="00A639F4"/>
    <w:rsid w:val="00A65329"/>
    <w:rsid w:val="00A65D9A"/>
    <w:rsid w:val="00A7103F"/>
    <w:rsid w:val="00A722F5"/>
    <w:rsid w:val="00A73E4E"/>
    <w:rsid w:val="00A740B2"/>
    <w:rsid w:val="00A74CB7"/>
    <w:rsid w:val="00A764EB"/>
    <w:rsid w:val="00A77F20"/>
    <w:rsid w:val="00A81214"/>
    <w:rsid w:val="00A81A32"/>
    <w:rsid w:val="00A835BD"/>
    <w:rsid w:val="00A83E0D"/>
    <w:rsid w:val="00A8438B"/>
    <w:rsid w:val="00A85B24"/>
    <w:rsid w:val="00A90C79"/>
    <w:rsid w:val="00A90FCB"/>
    <w:rsid w:val="00A94326"/>
    <w:rsid w:val="00A96D7D"/>
    <w:rsid w:val="00A97B15"/>
    <w:rsid w:val="00AA42D5"/>
    <w:rsid w:val="00AA438E"/>
    <w:rsid w:val="00AA5A63"/>
    <w:rsid w:val="00AB1176"/>
    <w:rsid w:val="00AB2FAB"/>
    <w:rsid w:val="00AB59B5"/>
    <w:rsid w:val="00AB5C14"/>
    <w:rsid w:val="00AB66E0"/>
    <w:rsid w:val="00AB7815"/>
    <w:rsid w:val="00AC057E"/>
    <w:rsid w:val="00AC1EE7"/>
    <w:rsid w:val="00AC2BF2"/>
    <w:rsid w:val="00AC333F"/>
    <w:rsid w:val="00AC585C"/>
    <w:rsid w:val="00AC601F"/>
    <w:rsid w:val="00AC6D13"/>
    <w:rsid w:val="00AC79E0"/>
    <w:rsid w:val="00AD0184"/>
    <w:rsid w:val="00AD1925"/>
    <w:rsid w:val="00AD5C51"/>
    <w:rsid w:val="00AE067D"/>
    <w:rsid w:val="00AE3125"/>
    <w:rsid w:val="00AE4446"/>
    <w:rsid w:val="00AE6DA2"/>
    <w:rsid w:val="00AF1181"/>
    <w:rsid w:val="00AF2F79"/>
    <w:rsid w:val="00AF4653"/>
    <w:rsid w:val="00AF6557"/>
    <w:rsid w:val="00AF7DB7"/>
    <w:rsid w:val="00B01A3B"/>
    <w:rsid w:val="00B03C64"/>
    <w:rsid w:val="00B03D3F"/>
    <w:rsid w:val="00B10A21"/>
    <w:rsid w:val="00B10D02"/>
    <w:rsid w:val="00B14995"/>
    <w:rsid w:val="00B16316"/>
    <w:rsid w:val="00B201E2"/>
    <w:rsid w:val="00B235C6"/>
    <w:rsid w:val="00B253A4"/>
    <w:rsid w:val="00B2595F"/>
    <w:rsid w:val="00B25AD2"/>
    <w:rsid w:val="00B25D57"/>
    <w:rsid w:val="00B26081"/>
    <w:rsid w:val="00B2739B"/>
    <w:rsid w:val="00B3155E"/>
    <w:rsid w:val="00B31893"/>
    <w:rsid w:val="00B35E87"/>
    <w:rsid w:val="00B36729"/>
    <w:rsid w:val="00B36777"/>
    <w:rsid w:val="00B42150"/>
    <w:rsid w:val="00B43591"/>
    <w:rsid w:val="00B437E2"/>
    <w:rsid w:val="00B443E4"/>
    <w:rsid w:val="00B46562"/>
    <w:rsid w:val="00B4707A"/>
    <w:rsid w:val="00B470DB"/>
    <w:rsid w:val="00B47EA6"/>
    <w:rsid w:val="00B51F19"/>
    <w:rsid w:val="00B53ABF"/>
    <w:rsid w:val="00B5484D"/>
    <w:rsid w:val="00B563EA"/>
    <w:rsid w:val="00B56CDF"/>
    <w:rsid w:val="00B57F97"/>
    <w:rsid w:val="00B60E51"/>
    <w:rsid w:val="00B62522"/>
    <w:rsid w:val="00B63970"/>
    <w:rsid w:val="00B63A54"/>
    <w:rsid w:val="00B6690B"/>
    <w:rsid w:val="00B701E6"/>
    <w:rsid w:val="00B702D6"/>
    <w:rsid w:val="00B736CE"/>
    <w:rsid w:val="00B748BC"/>
    <w:rsid w:val="00B75205"/>
    <w:rsid w:val="00B77D18"/>
    <w:rsid w:val="00B82005"/>
    <w:rsid w:val="00B8313A"/>
    <w:rsid w:val="00B90AF0"/>
    <w:rsid w:val="00B91534"/>
    <w:rsid w:val="00B92042"/>
    <w:rsid w:val="00B93503"/>
    <w:rsid w:val="00B95783"/>
    <w:rsid w:val="00B967C0"/>
    <w:rsid w:val="00B971F0"/>
    <w:rsid w:val="00BA2122"/>
    <w:rsid w:val="00BA3098"/>
    <w:rsid w:val="00BA31E8"/>
    <w:rsid w:val="00BA55E0"/>
    <w:rsid w:val="00BA6996"/>
    <w:rsid w:val="00BA6BD4"/>
    <w:rsid w:val="00BA6C7A"/>
    <w:rsid w:val="00BB0066"/>
    <w:rsid w:val="00BB17D1"/>
    <w:rsid w:val="00BB3752"/>
    <w:rsid w:val="00BB6688"/>
    <w:rsid w:val="00BB6721"/>
    <w:rsid w:val="00BB7B97"/>
    <w:rsid w:val="00BC0927"/>
    <w:rsid w:val="00BC1601"/>
    <w:rsid w:val="00BC26D4"/>
    <w:rsid w:val="00BC2FE8"/>
    <w:rsid w:val="00BC3D3C"/>
    <w:rsid w:val="00BC4E7F"/>
    <w:rsid w:val="00BD11DF"/>
    <w:rsid w:val="00BD253B"/>
    <w:rsid w:val="00BD275C"/>
    <w:rsid w:val="00BD3367"/>
    <w:rsid w:val="00BD77AD"/>
    <w:rsid w:val="00BD7B77"/>
    <w:rsid w:val="00BE0C80"/>
    <w:rsid w:val="00BE0D2B"/>
    <w:rsid w:val="00BF08DB"/>
    <w:rsid w:val="00BF2A42"/>
    <w:rsid w:val="00BF3603"/>
    <w:rsid w:val="00BF5FB1"/>
    <w:rsid w:val="00BF70AC"/>
    <w:rsid w:val="00C029ED"/>
    <w:rsid w:val="00C03D8C"/>
    <w:rsid w:val="00C055EC"/>
    <w:rsid w:val="00C05B39"/>
    <w:rsid w:val="00C10DC9"/>
    <w:rsid w:val="00C12FB3"/>
    <w:rsid w:val="00C147F3"/>
    <w:rsid w:val="00C17341"/>
    <w:rsid w:val="00C17BC7"/>
    <w:rsid w:val="00C20217"/>
    <w:rsid w:val="00C24929"/>
    <w:rsid w:val="00C24EEF"/>
    <w:rsid w:val="00C25CF6"/>
    <w:rsid w:val="00C26C36"/>
    <w:rsid w:val="00C30820"/>
    <w:rsid w:val="00C32082"/>
    <w:rsid w:val="00C32768"/>
    <w:rsid w:val="00C338E4"/>
    <w:rsid w:val="00C34C3E"/>
    <w:rsid w:val="00C36303"/>
    <w:rsid w:val="00C371BD"/>
    <w:rsid w:val="00C37C28"/>
    <w:rsid w:val="00C417AB"/>
    <w:rsid w:val="00C41CAB"/>
    <w:rsid w:val="00C431DF"/>
    <w:rsid w:val="00C44618"/>
    <w:rsid w:val="00C4490D"/>
    <w:rsid w:val="00C450AC"/>
    <w:rsid w:val="00C456BD"/>
    <w:rsid w:val="00C5298B"/>
    <w:rsid w:val="00C530DC"/>
    <w:rsid w:val="00C5350D"/>
    <w:rsid w:val="00C55C6C"/>
    <w:rsid w:val="00C57322"/>
    <w:rsid w:val="00C57CFD"/>
    <w:rsid w:val="00C6123C"/>
    <w:rsid w:val="00C615E9"/>
    <w:rsid w:val="00C61AA4"/>
    <w:rsid w:val="00C6311A"/>
    <w:rsid w:val="00C638C4"/>
    <w:rsid w:val="00C7084D"/>
    <w:rsid w:val="00C70880"/>
    <w:rsid w:val="00C72A0E"/>
    <w:rsid w:val="00C7315E"/>
    <w:rsid w:val="00C75895"/>
    <w:rsid w:val="00C760FB"/>
    <w:rsid w:val="00C8127E"/>
    <w:rsid w:val="00C82298"/>
    <w:rsid w:val="00C83C9F"/>
    <w:rsid w:val="00C84715"/>
    <w:rsid w:val="00C84E74"/>
    <w:rsid w:val="00C86C79"/>
    <w:rsid w:val="00C86EF9"/>
    <w:rsid w:val="00C9194D"/>
    <w:rsid w:val="00C92B00"/>
    <w:rsid w:val="00C92E45"/>
    <w:rsid w:val="00C94840"/>
    <w:rsid w:val="00C95503"/>
    <w:rsid w:val="00C97084"/>
    <w:rsid w:val="00C97957"/>
    <w:rsid w:val="00C97F73"/>
    <w:rsid w:val="00CA29C6"/>
    <w:rsid w:val="00CA3329"/>
    <w:rsid w:val="00CA3857"/>
    <w:rsid w:val="00CA4EE3"/>
    <w:rsid w:val="00CA7286"/>
    <w:rsid w:val="00CB027F"/>
    <w:rsid w:val="00CB2106"/>
    <w:rsid w:val="00CB3C58"/>
    <w:rsid w:val="00CB3EDB"/>
    <w:rsid w:val="00CB4513"/>
    <w:rsid w:val="00CB6E98"/>
    <w:rsid w:val="00CB7C6D"/>
    <w:rsid w:val="00CC0EBB"/>
    <w:rsid w:val="00CC1A68"/>
    <w:rsid w:val="00CC53C3"/>
    <w:rsid w:val="00CC6297"/>
    <w:rsid w:val="00CC7690"/>
    <w:rsid w:val="00CC7947"/>
    <w:rsid w:val="00CC7E29"/>
    <w:rsid w:val="00CD1986"/>
    <w:rsid w:val="00CD4F6D"/>
    <w:rsid w:val="00CD54BF"/>
    <w:rsid w:val="00CD6F8A"/>
    <w:rsid w:val="00CE3034"/>
    <w:rsid w:val="00CE4D5C"/>
    <w:rsid w:val="00CF03D6"/>
    <w:rsid w:val="00CF05DA"/>
    <w:rsid w:val="00CF1028"/>
    <w:rsid w:val="00CF3F41"/>
    <w:rsid w:val="00CF58EB"/>
    <w:rsid w:val="00CF6FEC"/>
    <w:rsid w:val="00D0106E"/>
    <w:rsid w:val="00D04432"/>
    <w:rsid w:val="00D04A02"/>
    <w:rsid w:val="00D0562F"/>
    <w:rsid w:val="00D05671"/>
    <w:rsid w:val="00D06383"/>
    <w:rsid w:val="00D077A1"/>
    <w:rsid w:val="00D11595"/>
    <w:rsid w:val="00D135C8"/>
    <w:rsid w:val="00D164AA"/>
    <w:rsid w:val="00D171E0"/>
    <w:rsid w:val="00D204A2"/>
    <w:rsid w:val="00D20E85"/>
    <w:rsid w:val="00D236A6"/>
    <w:rsid w:val="00D2447E"/>
    <w:rsid w:val="00D24615"/>
    <w:rsid w:val="00D25E98"/>
    <w:rsid w:val="00D25F8E"/>
    <w:rsid w:val="00D26C25"/>
    <w:rsid w:val="00D31000"/>
    <w:rsid w:val="00D35732"/>
    <w:rsid w:val="00D36072"/>
    <w:rsid w:val="00D36C0E"/>
    <w:rsid w:val="00D37842"/>
    <w:rsid w:val="00D403E1"/>
    <w:rsid w:val="00D42DC2"/>
    <w:rsid w:val="00D4302B"/>
    <w:rsid w:val="00D537E1"/>
    <w:rsid w:val="00D55BB2"/>
    <w:rsid w:val="00D5749F"/>
    <w:rsid w:val="00D57E8E"/>
    <w:rsid w:val="00D60648"/>
    <w:rsid w:val="00D6091A"/>
    <w:rsid w:val="00D63F2C"/>
    <w:rsid w:val="00D6605A"/>
    <w:rsid w:val="00D6695F"/>
    <w:rsid w:val="00D66C29"/>
    <w:rsid w:val="00D675AC"/>
    <w:rsid w:val="00D71EE6"/>
    <w:rsid w:val="00D7525D"/>
    <w:rsid w:val="00D75644"/>
    <w:rsid w:val="00D77678"/>
    <w:rsid w:val="00D81656"/>
    <w:rsid w:val="00D81BCF"/>
    <w:rsid w:val="00D823B1"/>
    <w:rsid w:val="00D83D87"/>
    <w:rsid w:val="00D84475"/>
    <w:rsid w:val="00D84A6D"/>
    <w:rsid w:val="00D86A30"/>
    <w:rsid w:val="00D9219E"/>
    <w:rsid w:val="00D94015"/>
    <w:rsid w:val="00D94389"/>
    <w:rsid w:val="00D94435"/>
    <w:rsid w:val="00D96820"/>
    <w:rsid w:val="00D9785F"/>
    <w:rsid w:val="00D97CB4"/>
    <w:rsid w:val="00D97DD4"/>
    <w:rsid w:val="00DA2BA7"/>
    <w:rsid w:val="00DA3C1A"/>
    <w:rsid w:val="00DA5A8A"/>
    <w:rsid w:val="00DB08DF"/>
    <w:rsid w:val="00DB1170"/>
    <w:rsid w:val="00DB26CD"/>
    <w:rsid w:val="00DB3918"/>
    <w:rsid w:val="00DB4165"/>
    <w:rsid w:val="00DB441C"/>
    <w:rsid w:val="00DB44AF"/>
    <w:rsid w:val="00DB492E"/>
    <w:rsid w:val="00DB55E1"/>
    <w:rsid w:val="00DC0DBC"/>
    <w:rsid w:val="00DC1519"/>
    <w:rsid w:val="00DC1868"/>
    <w:rsid w:val="00DC1F58"/>
    <w:rsid w:val="00DC2728"/>
    <w:rsid w:val="00DC339B"/>
    <w:rsid w:val="00DC3620"/>
    <w:rsid w:val="00DC5D40"/>
    <w:rsid w:val="00DC69A7"/>
    <w:rsid w:val="00DD30E9"/>
    <w:rsid w:val="00DD4F47"/>
    <w:rsid w:val="00DD5114"/>
    <w:rsid w:val="00DD636B"/>
    <w:rsid w:val="00DD681F"/>
    <w:rsid w:val="00DD723F"/>
    <w:rsid w:val="00DD7FBB"/>
    <w:rsid w:val="00DE0B9F"/>
    <w:rsid w:val="00DE2A9E"/>
    <w:rsid w:val="00DE4238"/>
    <w:rsid w:val="00DE4703"/>
    <w:rsid w:val="00DE657F"/>
    <w:rsid w:val="00DF1218"/>
    <w:rsid w:val="00DF50FC"/>
    <w:rsid w:val="00DF6462"/>
    <w:rsid w:val="00DF7645"/>
    <w:rsid w:val="00E00820"/>
    <w:rsid w:val="00E0119E"/>
    <w:rsid w:val="00E02FA0"/>
    <w:rsid w:val="00E03391"/>
    <w:rsid w:val="00E036DC"/>
    <w:rsid w:val="00E055AB"/>
    <w:rsid w:val="00E10454"/>
    <w:rsid w:val="00E112E5"/>
    <w:rsid w:val="00E122D8"/>
    <w:rsid w:val="00E12CC8"/>
    <w:rsid w:val="00E14058"/>
    <w:rsid w:val="00E147AD"/>
    <w:rsid w:val="00E15352"/>
    <w:rsid w:val="00E17C40"/>
    <w:rsid w:val="00E2008C"/>
    <w:rsid w:val="00E21CC7"/>
    <w:rsid w:val="00E21F07"/>
    <w:rsid w:val="00E22B6D"/>
    <w:rsid w:val="00E23559"/>
    <w:rsid w:val="00E24D9E"/>
    <w:rsid w:val="00E25849"/>
    <w:rsid w:val="00E26449"/>
    <w:rsid w:val="00E27000"/>
    <w:rsid w:val="00E27534"/>
    <w:rsid w:val="00E302B9"/>
    <w:rsid w:val="00E3058A"/>
    <w:rsid w:val="00E317F9"/>
    <w:rsid w:val="00E3197E"/>
    <w:rsid w:val="00E3333B"/>
    <w:rsid w:val="00E342F8"/>
    <w:rsid w:val="00E351ED"/>
    <w:rsid w:val="00E359D8"/>
    <w:rsid w:val="00E3682E"/>
    <w:rsid w:val="00E43E1F"/>
    <w:rsid w:val="00E442A2"/>
    <w:rsid w:val="00E46808"/>
    <w:rsid w:val="00E47E82"/>
    <w:rsid w:val="00E47F1C"/>
    <w:rsid w:val="00E50560"/>
    <w:rsid w:val="00E50B93"/>
    <w:rsid w:val="00E5103F"/>
    <w:rsid w:val="00E526B3"/>
    <w:rsid w:val="00E53597"/>
    <w:rsid w:val="00E6034B"/>
    <w:rsid w:val="00E6549E"/>
    <w:rsid w:val="00E65794"/>
    <w:rsid w:val="00E65EDE"/>
    <w:rsid w:val="00E664D4"/>
    <w:rsid w:val="00E70F81"/>
    <w:rsid w:val="00E7193D"/>
    <w:rsid w:val="00E77055"/>
    <w:rsid w:val="00E77460"/>
    <w:rsid w:val="00E82E84"/>
    <w:rsid w:val="00E83ABC"/>
    <w:rsid w:val="00E83AC7"/>
    <w:rsid w:val="00E844F2"/>
    <w:rsid w:val="00E861D1"/>
    <w:rsid w:val="00E86E9F"/>
    <w:rsid w:val="00E90AD0"/>
    <w:rsid w:val="00E90DFE"/>
    <w:rsid w:val="00E92FCB"/>
    <w:rsid w:val="00E9642A"/>
    <w:rsid w:val="00E96DE5"/>
    <w:rsid w:val="00EA0F60"/>
    <w:rsid w:val="00EA147F"/>
    <w:rsid w:val="00EA3538"/>
    <w:rsid w:val="00EA4A27"/>
    <w:rsid w:val="00EA4FA6"/>
    <w:rsid w:val="00EB00F1"/>
    <w:rsid w:val="00EB1A25"/>
    <w:rsid w:val="00EB4C87"/>
    <w:rsid w:val="00EB5EAC"/>
    <w:rsid w:val="00EB6916"/>
    <w:rsid w:val="00EC0023"/>
    <w:rsid w:val="00EC29CD"/>
    <w:rsid w:val="00EC2FC2"/>
    <w:rsid w:val="00EC4056"/>
    <w:rsid w:val="00EC4DDD"/>
    <w:rsid w:val="00EC7363"/>
    <w:rsid w:val="00ED03AB"/>
    <w:rsid w:val="00ED0A98"/>
    <w:rsid w:val="00ED0C1A"/>
    <w:rsid w:val="00ED0C3F"/>
    <w:rsid w:val="00ED1963"/>
    <w:rsid w:val="00ED1CD4"/>
    <w:rsid w:val="00ED1D2B"/>
    <w:rsid w:val="00ED43C7"/>
    <w:rsid w:val="00ED64B5"/>
    <w:rsid w:val="00ED7B9E"/>
    <w:rsid w:val="00EE04CB"/>
    <w:rsid w:val="00EE4728"/>
    <w:rsid w:val="00EE4BF0"/>
    <w:rsid w:val="00EE774C"/>
    <w:rsid w:val="00EE7C3B"/>
    <w:rsid w:val="00EE7CCA"/>
    <w:rsid w:val="00EF077F"/>
    <w:rsid w:val="00EF1E56"/>
    <w:rsid w:val="00EF328E"/>
    <w:rsid w:val="00EF33CD"/>
    <w:rsid w:val="00EF4A43"/>
    <w:rsid w:val="00F01C61"/>
    <w:rsid w:val="00F06D77"/>
    <w:rsid w:val="00F1135C"/>
    <w:rsid w:val="00F13B5C"/>
    <w:rsid w:val="00F14003"/>
    <w:rsid w:val="00F14118"/>
    <w:rsid w:val="00F16A14"/>
    <w:rsid w:val="00F21D5C"/>
    <w:rsid w:val="00F22463"/>
    <w:rsid w:val="00F22FD5"/>
    <w:rsid w:val="00F24D01"/>
    <w:rsid w:val="00F26E7F"/>
    <w:rsid w:val="00F34FA5"/>
    <w:rsid w:val="00F362D7"/>
    <w:rsid w:val="00F37D7B"/>
    <w:rsid w:val="00F42D55"/>
    <w:rsid w:val="00F50F47"/>
    <w:rsid w:val="00F52728"/>
    <w:rsid w:val="00F5314C"/>
    <w:rsid w:val="00F5688C"/>
    <w:rsid w:val="00F573FF"/>
    <w:rsid w:val="00F60048"/>
    <w:rsid w:val="00F61EEA"/>
    <w:rsid w:val="00F634DB"/>
    <w:rsid w:val="00F634FD"/>
    <w:rsid w:val="00F635DD"/>
    <w:rsid w:val="00F6627B"/>
    <w:rsid w:val="00F7336E"/>
    <w:rsid w:val="00F734F2"/>
    <w:rsid w:val="00F75052"/>
    <w:rsid w:val="00F77175"/>
    <w:rsid w:val="00F77221"/>
    <w:rsid w:val="00F804D3"/>
    <w:rsid w:val="00F81103"/>
    <w:rsid w:val="00F816CB"/>
    <w:rsid w:val="00F8180B"/>
    <w:rsid w:val="00F81CD2"/>
    <w:rsid w:val="00F81E02"/>
    <w:rsid w:val="00F823EB"/>
    <w:rsid w:val="00F82641"/>
    <w:rsid w:val="00F82FBC"/>
    <w:rsid w:val="00F8337D"/>
    <w:rsid w:val="00F842EB"/>
    <w:rsid w:val="00F9083F"/>
    <w:rsid w:val="00F90E06"/>
    <w:rsid w:val="00F90F18"/>
    <w:rsid w:val="00F915E8"/>
    <w:rsid w:val="00F92478"/>
    <w:rsid w:val="00F937E4"/>
    <w:rsid w:val="00F95592"/>
    <w:rsid w:val="00F95EE7"/>
    <w:rsid w:val="00FA073E"/>
    <w:rsid w:val="00FA0BA5"/>
    <w:rsid w:val="00FA101D"/>
    <w:rsid w:val="00FA20FB"/>
    <w:rsid w:val="00FA22FE"/>
    <w:rsid w:val="00FA382D"/>
    <w:rsid w:val="00FA39E6"/>
    <w:rsid w:val="00FA5C91"/>
    <w:rsid w:val="00FA7BC9"/>
    <w:rsid w:val="00FB2F5B"/>
    <w:rsid w:val="00FB378E"/>
    <w:rsid w:val="00FB37F1"/>
    <w:rsid w:val="00FB3897"/>
    <w:rsid w:val="00FB47C0"/>
    <w:rsid w:val="00FB4BD5"/>
    <w:rsid w:val="00FB501B"/>
    <w:rsid w:val="00FB6234"/>
    <w:rsid w:val="00FB7770"/>
    <w:rsid w:val="00FC05E8"/>
    <w:rsid w:val="00FC0C78"/>
    <w:rsid w:val="00FC0CFC"/>
    <w:rsid w:val="00FC47E3"/>
    <w:rsid w:val="00FC60ED"/>
    <w:rsid w:val="00FC62F1"/>
    <w:rsid w:val="00FC670E"/>
    <w:rsid w:val="00FD1B41"/>
    <w:rsid w:val="00FD3B91"/>
    <w:rsid w:val="00FD576B"/>
    <w:rsid w:val="00FD579E"/>
    <w:rsid w:val="00FD619F"/>
    <w:rsid w:val="00FD6362"/>
    <w:rsid w:val="00FD6845"/>
    <w:rsid w:val="00FD7C5A"/>
    <w:rsid w:val="00FE038C"/>
    <w:rsid w:val="00FE4516"/>
    <w:rsid w:val="00FE50E1"/>
    <w:rsid w:val="00FE52BB"/>
    <w:rsid w:val="00FE64C8"/>
    <w:rsid w:val="00FF0134"/>
    <w:rsid w:val="00FF3F23"/>
    <w:rsid w:val="00FF63D1"/>
    <w:rsid w:val="00FF661F"/>
    <w:rsid w:val="00FF7A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85275"/>
  <w15:docId w15:val="{41C0BABA-DDB6-4AB1-92FB-F34E67F5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ind w:left="3062"/>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B16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16316"/>
    <w:rPr>
      <w:rFonts w:ascii="細明體" w:eastAsia="細明體" w:hAnsi="細明體" w:cs="細明體"/>
      <w:sz w:val="24"/>
      <w:szCs w:val="24"/>
    </w:rPr>
  </w:style>
  <w:style w:type="character" w:customStyle="1" w:styleId="reason1">
    <w:name w:val="reason1"/>
    <w:basedOn w:val="a7"/>
    <w:rsid w:val="006F2070"/>
  </w:style>
  <w:style w:type="paragraph" w:styleId="afe">
    <w:name w:val="footnote text"/>
    <w:basedOn w:val="a6"/>
    <w:link w:val="aff"/>
    <w:uiPriority w:val="99"/>
    <w:unhideWhenUsed/>
    <w:rsid w:val="00577B8C"/>
    <w:pPr>
      <w:snapToGrid w:val="0"/>
      <w:jc w:val="left"/>
    </w:pPr>
    <w:rPr>
      <w:sz w:val="20"/>
    </w:rPr>
  </w:style>
  <w:style w:type="character" w:customStyle="1" w:styleId="aff">
    <w:name w:val="註腳文字 字元"/>
    <w:basedOn w:val="a7"/>
    <w:link w:val="afe"/>
    <w:uiPriority w:val="99"/>
    <w:rsid w:val="00577B8C"/>
    <w:rPr>
      <w:rFonts w:ascii="標楷體" w:eastAsia="標楷體"/>
      <w:kern w:val="2"/>
    </w:rPr>
  </w:style>
  <w:style w:type="character" w:styleId="aff0">
    <w:name w:val="footnote reference"/>
    <w:basedOn w:val="a7"/>
    <w:uiPriority w:val="99"/>
    <w:unhideWhenUsed/>
    <w:rsid w:val="00577B8C"/>
    <w:rPr>
      <w:vertAlign w:val="superscript"/>
    </w:rPr>
  </w:style>
  <w:style w:type="character" w:customStyle="1" w:styleId="ab">
    <w:name w:val="簽名 字元"/>
    <w:basedOn w:val="a7"/>
    <w:link w:val="aa"/>
    <w:semiHidden/>
    <w:rsid w:val="00BC2FE8"/>
    <w:rPr>
      <w:rFonts w:ascii="標楷體" w:eastAsia="標楷體"/>
      <w:b/>
      <w:snapToGrid w:val="0"/>
      <w:spacing w:val="10"/>
      <w:kern w:val="2"/>
      <w:sz w:val="36"/>
    </w:rPr>
  </w:style>
  <w:style w:type="character" w:customStyle="1" w:styleId="af5">
    <w:name w:val="頁尾 字元"/>
    <w:basedOn w:val="a7"/>
    <w:link w:val="af4"/>
    <w:uiPriority w:val="99"/>
    <w:rsid w:val="00316A24"/>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6678">
      <w:bodyDiv w:val="1"/>
      <w:marLeft w:val="0"/>
      <w:marRight w:val="0"/>
      <w:marTop w:val="0"/>
      <w:marBottom w:val="0"/>
      <w:divBdr>
        <w:top w:val="none" w:sz="0" w:space="0" w:color="auto"/>
        <w:left w:val="none" w:sz="0" w:space="0" w:color="auto"/>
        <w:bottom w:val="none" w:sz="0" w:space="0" w:color="auto"/>
        <w:right w:val="none" w:sz="0" w:space="0" w:color="auto"/>
      </w:divBdr>
    </w:div>
    <w:div w:id="62091600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3179684">
      <w:bodyDiv w:val="1"/>
      <w:marLeft w:val="0"/>
      <w:marRight w:val="0"/>
      <w:marTop w:val="0"/>
      <w:marBottom w:val="0"/>
      <w:divBdr>
        <w:top w:val="none" w:sz="0" w:space="0" w:color="auto"/>
        <w:left w:val="none" w:sz="0" w:space="0" w:color="auto"/>
        <w:bottom w:val="none" w:sz="0" w:space="0" w:color="auto"/>
        <w:right w:val="none" w:sz="0" w:space="0" w:color="auto"/>
      </w:divBdr>
    </w:div>
    <w:div w:id="1070931000">
      <w:bodyDiv w:val="1"/>
      <w:marLeft w:val="0"/>
      <w:marRight w:val="0"/>
      <w:marTop w:val="0"/>
      <w:marBottom w:val="0"/>
      <w:divBdr>
        <w:top w:val="none" w:sz="0" w:space="0" w:color="auto"/>
        <w:left w:val="none" w:sz="0" w:space="0" w:color="auto"/>
        <w:bottom w:val="none" w:sz="0" w:space="0" w:color="auto"/>
        <w:right w:val="none" w:sz="0" w:space="0" w:color="auto"/>
      </w:divBdr>
      <w:divsChild>
        <w:div w:id="565577019">
          <w:marLeft w:val="0"/>
          <w:marRight w:val="0"/>
          <w:marTop w:val="0"/>
          <w:marBottom w:val="0"/>
          <w:divBdr>
            <w:top w:val="none" w:sz="0" w:space="0" w:color="auto"/>
            <w:left w:val="none" w:sz="0" w:space="0" w:color="auto"/>
            <w:bottom w:val="none" w:sz="0" w:space="0" w:color="auto"/>
            <w:right w:val="none" w:sz="0" w:space="0" w:color="auto"/>
          </w:divBdr>
          <w:divsChild>
            <w:div w:id="1605572417">
              <w:marLeft w:val="0"/>
              <w:marRight w:val="0"/>
              <w:marTop w:val="100"/>
              <w:marBottom w:val="100"/>
              <w:divBdr>
                <w:top w:val="none" w:sz="0" w:space="0" w:color="auto"/>
                <w:left w:val="none" w:sz="0" w:space="0" w:color="auto"/>
                <w:bottom w:val="none" w:sz="0" w:space="0" w:color="auto"/>
                <w:right w:val="none" w:sz="0" w:space="0" w:color="auto"/>
              </w:divBdr>
              <w:divsChild>
                <w:div w:id="1746029909">
                  <w:marLeft w:val="0"/>
                  <w:marRight w:val="0"/>
                  <w:marTop w:val="45"/>
                  <w:marBottom w:val="120"/>
                  <w:divBdr>
                    <w:top w:val="none" w:sz="0" w:space="0" w:color="auto"/>
                    <w:left w:val="none" w:sz="0" w:space="0" w:color="auto"/>
                    <w:bottom w:val="none" w:sz="0" w:space="0" w:color="auto"/>
                    <w:right w:val="none" w:sz="0" w:space="0" w:color="auto"/>
                  </w:divBdr>
                  <w:divsChild>
                    <w:div w:id="1418793174">
                      <w:marLeft w:val="0"/>
                      <w:marRight w:val="0"/>
                      <w:marTop w:val="0"/>
                      <w:marBottom w:val="0"/>
                      <w:divBdr>
                        <w:top w:val="none" w:sz="0" w:space="0" w:color="auto"/>
                        <w:left w:val="none" w:sz="0" w:space="0" w:color="auto"/>
                        <w:bottom w:val="none" w:sz="0" w:space="0" w:color="auto"/>
                        <w:right w:val="none" w:sz="0" w:space="0" w:color="auto"/>
                      </w:divBdr>
                      <w:divsChild>
                        <w:div w:id="73913496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53790913">
      <w:bodyDiv w:val="1"/>
      <w:marLeft w:val="0"/>
      <w:marRight w:val="0"/>
      <w:marTop w:val="0"/>
      <w:marBottom w:val="0"/>
      <w:divBdr>
        <w:top w:val="none" w:sz="0" w:space="0" w:color="auto"/>
        <w:left w:val="none" w:sz="0" w:space="0" w:color="auto"/>
        <w:bottom w:val="none" w:sz="0" w:space="0" w:color="auto"/>
        <w:right w:val="none" w:sz="0" w:space="0" w:color="auto"/>
      </w:divBdr>
      <w:divsChild>
        <w:div w:id="1545867134">
          <w:marLeft w:val="0"/>
          <w:marRight w:val="0"/>
          <w:marTop w:val="0"/>
          <w:marBottom w:val="0"/>
          <w:divBdr>
            <w:top w:val="none" w:sz="0" w:space="0" w:color="auto"/>
            <w:left w:val="none" w:sz="0" w:space="0" w:color="auto"/>
            <w:bottom w:val="none" w:sz="0" w:space="0" w:color="auto"/>
            <w:right w:val="none" w:sz="0" w:space="0" w:color="auto"/>
          </w:divBdr>
          <w:divsChild>
            <w:div w:id="1475953611">
              <w:marLeft w:val="0"/>
              <w:marRight w:val="0"/>
              <w:marTop w:val="100"/>
              <w:marBottom w:val="100"/>
              <w:divBdr>
                <w:top w:val="none" w:sz="0" w:space="0" w:color="auto"/>
                <w:left w:val="none" w:sz="0" w:space="0" w:color="auto"/>
                <w:bottom w:val="none" w:sz="0" w:space="0" w:color="auto"/>
                <w:right w:val="none" w:sz="0" w:space="0" w:color="auto"/>
              </w:divBdr>
              <w:divsChild>
                <w:div w:id="93593918">
                  <w:marLeft w:val="0"/>
                  <w:marRight w:val="0"/>
                  <w:marTop w:val="45"/>
                  <w:marBottom w:val="120"/>
                  <w:divBdr>
                    <w:top w:val="none" w:sz="0" w:space="0" w:color="auto"/>
                    <w:left w:val="none" w:sz="0" w:space="0" w:color="auto"/>
                    <w:bottom w:val="none" w:sz="0" w:space="0" w:color="auto"/>
                    <w:right w:val="none" w:sz="0" w:space="0" w:color="auto"/>
                  </w:divBdr>
                  <w:divsChild>
                    <w:div w:id="1906330826">
                      <w:marLeft w:val="0"/>
                      <w:marRight w:val="0"/>
                      <w:marTop w:val="0"/>
                      <w:marBottom w:val="0"/>
                      <w:divBdr>
                        <w:top w:val="none" w:sz="0" w:space="0" w:color="auto"/>
                        <w:left w:val="none" w:sz="0" w:space="0" w:color="auto"/>
                        <w:bottom w:val="none" w:sz="0" w:space="0" w:color="auto"/>
                        <w:right w:val="none" w:sz="0" w:space="0" w:color="auto"/>
                      </w:divBdr>
                      <w:divsChild>
                        <w:div w:id="7609627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6317201">
      <w:bodyDiv w:val="1"/>
      <w:marLeft w:val="0"/>
      <w:marRight w:val="0"/>
      <w:marTop w:val="0"/>
      <w:marBottom w:val="0"/>
      <w:divBdr>
        <w:top w:val="none" w:sz="0" w:space="0" w:color="auto"/>
        <w:left w:val="none" w:sz="0" w:space="0" w:color="auto"/>
        <w:bottom w:val="none" w:sz="0" w:space="0" w:color="auto"/>
        <w:right w:val="none" w:sz="0" w:space="0" w:color="auto"/>
      </w:divBdr>
    </w:div>
    <w:div w:id="16325949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9AEF-8DCE-49D6-B691-A29A66B0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2691</Words>
  <Characters>2719</Characters>
  <Application>Microsoft Office Word</Application>
  <DocSecurity>0</DocSecurity>
  <Lines>135</Lines>
  <Paragraphs>73</Paragraphs>
  <ScaleCrop>false</ScaleCrop>
  <Company>cy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邱俊能</cp:lastModifiedBy>
  <cp:revision>2</cp:revision>
  <cp:lastPrinted>2020-04-27T06:54:00Z</cp:lastPrinted>
  <dcterms:created xsi:type="dcterms:W3CDTF">2020-06-18T08:27:00Z</dcterms:created>
  <dcterms:modified xsi:type="dcterms:W3CDTF">2020-06-18T08:27:00Z</dcterms:modified>
</cp:coreProperties>
</file>