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5D" w:rsidRPr="00451E35" w:rsidRDefault="00685B5D" w:rsidP="00D91ED7">
      <w:pPr>
        <w:pStyle w:val="1"/>
        <w:numPr>
          <w:ilvl w:val="0"/>
          <w:numId w:val="0"/>
        </w:numPr>
        <w:jc w:val="center"/>
        <w:rPr>
          <w:sz w:val="36"/>
          <w:szCs w:val="36"/>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451E35">
        <w:rPr>
          <w:rFonts w:hint="eastAsia"/>
          <w:sz w:val="36"/>
          <w:szCs w:val="36"/>
        </w:rPr>
        <w:t>調</w:t>
      </w:r>
      <w:r w:rsidR="00451E35" w:rsidRPr="00451E35">
        <w:rPr>
          <w:rFonts w:hint="eastAsia"/>
          <w:sz w:val="36"/>
          <w:szCs w:val="36"/>
        </w:rPr>
        <w:t xml:space="preserve"> </w:t>
      </w:r>
      <w:r w:rsidRPr="00451E35">
        <w:rPr>
          <w:rFonts w:hint="eastAsia"/>
          <w:sz w:val="36"/>
          <w:szCs w:val="36"/>
        </w:rPr>
        <w:t>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51E35" w:rsidRPr="00451E35">
        <w:rPr>
          <w:rFonts w:hint="eastAsia"/>
          <w:sz w:val="36"/>
          <w:szCs w:val="36"/>
        </w:rPr>
        <w:t xml:space="preserve"> </w:t>
      </w:r>
      <w:r w:rsidR="00D91ED7" w:rsidRPr="00451E35">
        <w:rPr>
          <w:rFonts w:hint="eastAsia"/>
          <w:sz w:val="36"/>
          <w:szCs w:val="36"/>
        </w:rPr>
        <w:t>報</w:t>
      </w:r>
      <w:r w:rsidR="00451E35" w:rsidRPr="00451E35">
        <w:rPr>
          <w:rFonts w:hint="eastAsia"/>
          <w:sz w:val="36"/>
          <w:szCs w:val="36"/>
        </w:rPr>
        <w:t xml:space="preserve"> </w:t>
      </w:r>
      <w:r w:rsidR="00D91ED7" w:rsidRPr="00451E35">
        <w:rPr>
          <w:rFonts w:hint="eastAsia"/>
          <w:sz w:val="36"/>
          <w:szCs w:val="36"/>
        </w:rPr>
        <w:t>告</w:t>
      </w:r>
    </w:p>
    <w:p w:rsidR="00D91ED7" w:rsidRDefault="00D91ED7" w:rsidP="000F2000">
      <w:pPr>
        <w:pStyle w:val="1"/>
        <w:numPr>
          <w:ilvl w:val="0"/>
          <w:numId w:val="36"/>
        </w:numPr>
        <w:ind w:left="709" w:hanging="862"/>
        <w:jc w:val="left"/>
      </w:pPr>
      <w:r>
        <w:rPr>
          <w:rFonts w:hint="eastAsia"/>
        </w:rPr>
        <w:t>案</w:t>
      </w:r>
      <w:r w:rsidR="000F2000">
        <w:rPr>
          <w:rFonts w:hint="eastAsia"/>
        </w:rPr>
        <w:t xml:space="preserve">  </w:t>
      </w:r>
      <w:r w:rsidR="000F2000">
        <w:t xml:space="preserve">  </w:t>
      </w:r>
      <w:r>
        <w:rPr>
          <w:rFonts w:hint="eastAsia"/>
        </w:rPr>
        <w:t>由:</w:t>
      </w:r>
      <w:proofErr w:type="gramStart"/>
      <w:r w:rsidRPr="00D91ED7">
        <w:rPr>
          <w:rFonts w:hint="eastAsia"/>
        </w:rPr>
        <w:t>據訴</w:t>
      </w:r>
      <w:proofErr w:type="gramEnd"/>
      <w:r w:rsidRPr="00D91ED7">
        <w:rPr>
          <w:rFonts w:hint="eastAsia"/>
        </w:rPr>
        <w:t>，臺灣新北地方法院率以案卷送上級法</w:t>
      </w:r>
      <w:r w:rsidR="000F2000">
        <w:br/>
        <w:t xml:space="preserve">        </w:t>
      </w:r>
      <w:r w:rsidR="000F2000">
        <w:rPr>
          <w:rFonts w:hint="eastAsia"/>
        </w:rPr>
        <w:t xml:space="preserve"> </w:t>
      </w:r>
      <w:r w:rsidRPr="00D91ED7">
        <w:rPr>
          <w:rFonts w:hint="eastAsia"/>
        </w:rPr>
        <w:t>院等理由而遲未核發民事許可登記</w:t>
      </w:r>
      <w:proofErr w:type="gramStart"/>
      <w:r w:rsidRPr="00D91ED7">
        <w:rPr>
          <w:rFonts w:hint="eastAsia"/>
        </w:rPr>
        <w:t>裁定經廢</w:t>
      </w:r>
      <w:proofErr w:type="gramEnd"/>
      <w:r w:rsidR="000F2000">
        <w:br/>
        <w:t xml:space="preserve">        </w:t>
      </w:r>
      <w:r w:rsidR="000F2000">
        <w:rPr>
          <w:rFonts w:hint="eastAsia"/>
        </w:rPr>
        <w:t xml:space="preserve"> </w:t>
      </w:r>
      <w:r w:rsidRPr="00D91ED7">
        <w:rPr>
          <w:rFonts w:hint="eastAsia"/>
        </w:rPr>
        <w:t>棄證明，致無法申請塗銷訴訟</w:t>
      </w:r>
      <w:proofErr w:type="gramStart"/>
      <w:r w:rsidRPr="00D91ED7">
        <w:rPr>
          <w:rFonts w:hint="eastAsia"/>
        </w:rPr>
        <w:t>繫</w:t>
      </w:r>
      <w:proofErr w:type="gramEnd"/>
      <w:r w:rsidRPr="00D91ED7">
        <w:rPr>
          <w:rFonts w:hint="eastAsia"/>
        </w:rPr>
        <w:t>屬事實註記</w:t>
      </w:r>
      <w:r w:rsidR="000F2000">
        <w:br/>
        <w:t xml:space="preserve">         </w:t>
      </w:r>
      <w:r w:rsidRPr="00D91ED7">
        <w:rPr>
          <w:rFonts w:hint="eastAsia"/>
        </w:rPr>
        <w:t>登記</w:t>
      </w:r>
      <w:proofErr w:type="gramStart"/>
      <w:r w:rsidRPr="00D91ED7">
        <w:rPr>
          <w:rFonts w:hint="eastAsia"/>
        </w:rPr>
        <w:t>等情案</w:t>
      </w:r>
      <w:proofErr w:type="gramEnd"/>
      <w:r w:rsidRPr="00D91ED7">
        <w:rPr>
          <w:rFonts w:hint="eastAsia"/>
        </w:rPr>
        <w:t>。</w:t>
      </w:r>
    </w:p>
    <w:p w:rsidR="00D91ED7" w:rsidRDefault="00D91ED7" w:rsidP="00D91ED7">
      <w:pPr>
        <w:pStyle w:val="1"/>
        <w:numPr>
          <w:ilvl w:val="0"/>
          <w:numId w:val="36"/>
        </w:numPr>
        <w:tabs>
          <w:tab w:val="left" w:pos="567"/>
        </w:tabs>
        <w:ind w:left="680" w:hangingChars="200" w:hanging="680"/>
        <w:jc w:val="left"/>
      </w:pPr>
      <w:r>
        <w:rPr>
          <w:rFonts w:hint="eastAsia"/>
        </w:rPr>
        <w:t>調查意</w:t>
      </w:r>
      <w:bookmarkStart w:id="24" w:name="_Toc524902730"/>
      <w:r>
        <w:rPr>
          <w:rFonts w:hint="eastAsia"/>
        </w:rPr>
        <w:t>見</w:t>
      </w:r>
      <w:r w:rsidR="00007C2F">
        <w:rPr>
          <w:rFonts w:hint="eastAsia"/>
        </w:rPr>
        <w:t>:</w:t>
      </w:r>
    </w:p>
    <w:p w:rsidR="00685B5D" w:rsidRPr="00D91ED7" w:rsidRDefault="00685B5D" w:rsidP="000F2000">
      <w:pPr>
        <w:pStyle w:val="1"/>
        <w:numPr>
          <w:ilvl w:val="0"/>
          <w:numId w:val="0"/>
        </w:numPr>
        <w:tabs>
          <w:tab w:val="left" w:pos="567"/>
        </w:tabs>
        <w:ind w:leftChars="208" w:left="708" w:firstLine="710"/>
        <w:jc w:val="left"/>
      </w:pPr>
      <w:r w:rsidRPr="00D91ED7">
        <w:rPr>
          <w:rFonts w:hint="eastAsia"/>
        </w:rPr>
        <w:t>本件陳訴意旨略</w:t>
      </w:r>
      <w:proofErr w:type="gramStart"/>
      <w:r w:rsidRPr="00D91ED7">
        <w:rPr>
          <w:rFonts w:hint="eastAsia"/>
        </w:rPr>
        <w:t>以</w:t>
      </w:r>
      <w:proofErr w:type="gramEnd"/>
      <w:r w:rsidRPr="00D91ED7">
        <w:rPr>
          <w:rFonts w:hint="eastAsia"/>
        </w:rPr>
        <w:t>：</w:t>
      </w:r>
      <w:proofErr w:type="gramStart"/>
      <w:r w:rsidRPr="00D91ED7">
        <w:rPr>
          <w:rFonts w:hint="eastAsia"/>
        </w:rPr>
        <w:t>晶寶建設</w:t>
      </w:r>
      <w:proofErr w:type="gramEnd"/>
      <w:r w:rsidRPr="00D91ED7">
        <w:rPr>
          <w:rFonts w:hint="eastAsia"/>
        </w:rPr>
        <w:t>股份有限公司(下</w:t>
      </w:r>
      <w:proofErr w:type="gramStart"/>
      <w:r w:rsidRPr="00D91ED7">
        <w:rPr>
          <w:rFonts w:hint="eastAsia"/>
        </w:rPr>
        <w:t>稱晶寶</w:t>
      </w:r>
      <w:proofErr w:type="gramEnd"/>
      <w:r w:rsidRPr="00D91ED7">
        <w:rPr>
          <w:rFonts w:hint="eastAsia"/>
        </w:rPr>
        <w:t>公司)於民國（下同）107年8月15日獲</w:t>
      </w:r>
      <w:r w:rsidR="0057203C" w:rsidRPr="00D91ED7">
        <w:rPr>
          <w:rFonts w:hint="eastAsia"/>
        </w:rPr>
        <w:t>臺灣</w:t>
      </w:r>
      <w:r w:rsidRPr="00D91ED7">
        <w:rPr>
          <w:rFonts w:hint="eastAsia"/>
        </w:rPr>
        <w:t>高等法院（下稱高院）核發民事裁定確定證明書，證明該公司與</w:t>
      </w:r>
      <w:proofErr w:type="gramStart"/>
      <w:r w:rsidR="00DE6265" w:rsidRPr="00D91ED7">
        <w:rPr>
          <w:rFonts w:hint="eastAsia"/>
        </w:rPr>
        <w:t>林○祿</w:t>
      </w:r>
      <w:r w:rsidRPr="00D91ED7">
        <w:rPr>
          <w:rFonts w:hint="eastAsia"/>
        </w:rPr>
        <w:t>等</w:t>
      </w:r>
      <w:proofErr w:type="gramEnd"/>
      <w:r w:rsidRPr="00D91ED7">
        <w:rPr>
          <w:rFonts w:hint="eastAsia"/>
        </w:rPr>
        <w:t>人間許可訴訟</w:t>
      </w:r>
      <w:proofErr w:type="gramStart"/>
      <w:r w:rsidRPr="00D91ED7">
        <w:rPr>
          <w:rFonts w:hint="eastAsia"/>
        </w:rPr>
        <w:t>繫</w:t>
      </w:r>
      <w:proofErr w:type="gramEnd"/>
      <w:r w:rsidRPr="00D91ED7">
        <w:rPr>
          <w:rFonts w:hint="eastAsia"/>
        </w:rPr>
        <w:t>屬事實登記事件，業於107年4月9日確定在案。其於</w:t>
      </w:r>
      <w:proofErr w:type="gramStart"/>
      <w:r w:rsidRPr="00D91ED7">
        <w:rPr>
          <w:rFonts w:hint="eastAsia"/>
        </w:rPr>
        <w:t>107年8月16日持高院107年度抗字第135號</w:t>
      </w:r>
      <w:proofErr w:type="gramEnd"/>
      <w:r w:rsidRPr="00D91ED7">
        <w:rPr>
          <w:rFonts w:hint="eastAsia"/>
        </w:rPr>
        <w:t>裁定暨該裁定確定證明書等文件，向臺灣新北地方法院（下稱新北地院）聲請「民事許可登記裁定經廢棄確定證明書」，但新北地院承辦法官直至108年2月10日始核發上開證明書，使其無從向地政機關辦理塗銷訴訟</w:t>
      </w:r>
      <w:proofErr w:type="gramStart"/>
      <w:r w:rsidRPr="00D91ED7">
        <w:rPr>
          <w:rFonts w:hint="eastAsia"/>
        </w:rPr>
        <w:t>繫</w:t>
      </w:r>
      <w:proofErr w:type="gramEnd"/>
      <w:r w:rsidRPr="00D91ED7">
        <w:rPr>
          <w:rFonts w:hint="eastAsia"/>
        </w:rPr>
        <w:t>屬事實註記登記，蒙受損失，新北地院涉有違</w:t>
      </w:r>
      <w:proofErr w:type="gramStart"/>
      <w:r w:rsidRPr="00D91ED7">
        <w:rPr>
          <w:rFonts w:hint="eastAsia"/>
        </w:rPr>
        <w:t>失等情</w:t>
      </w:r>
      <w:proofErr w:type="gramEnd"/>
      <w:r w:rsidRPr="00D91ED7">
        <w:rPr>
          <w:rFonts w:hint="eastAsia"/>
        </w:rPr>
        <w:t>。經</w:t>
      </w:r>
      <w:proofErr w:type="gramStart"/>
      <w:r w:rsidRPr="00D91ED7">
        <w:rPr>
          <w:rFonts w:hint="eastAsia"/>
        </w:rPr>
        <w:t>調閱全案卷</w:t>
      </w:r>
      <w:proofErr w:type="gramEnd"/>
      <w:r w:rsidRPr="00D91ED7">
        <w:rPr>
          <w:rFonts w:hint="eastAsia"/>
        </w:rPr>
        <w:t>證並函請司法院及新北地院說明相關事項，已調查</w:t>
      </w:r>
      <w:r w:rsidRPr="00D91ED7">
        <w:rPr>
          <w:rFonts w:hAnsi="標楷體" w:hint="eastAsia"/>
        </w:rPr>
        <w:t>完畢</w:t>
      </w:r>
      <w:r w:rsidRPr="00D91ED7">
        <w:rPr>
          <w:rFonts w:hint="eastAsia"/>
        </w:rPr>
        <w:t>，茲</w:t>
      </w:r>
      <w:proofErr w:type="gramStart"/>
      <w:r w:rsidRPr="00D91ED7">
        <w:rPr>
          <w:rFonts w:hint="eastAsia"/>
        </w:rPr>
        <w:t>臚</w:t>
      </w:r>
      <w:proofErr w:type="gramEnd"/>
      <w:r w:rsidRPr="00D91ED7">
        <w:rPr>
          <w:rFonts w:hint="eastAsia"/>
        </w:rPr>
        <w:t>列調查意見如下：</w:t>
      </w:r>
    </w:p>
    <w:p w:rsidR="00685B5D" w:rsidRPr="00685B5D" w:rsidRDefault="00685B5D" w:rsidP="00685B5D">
      <w:pPr>
        <w:pStyle w:val="2"/>
        <w:rPr>
          <w:b/>
        </w:rPr>
      </w:pPr>
      <w:r w:rsidRPr="00685B5D">
        <w:rPr>
          <w:rFonts w:hint="eastAsia"/>
          <w:b/>
        </w:rPr>
        <w:t>本件高院於107年3月30日以</w:t>
      </w:r>
      <w:proofErr w:type="gramStart"/>
      <w:r w:rsidRPr="00685B5D">
        <w:rPr>
          <w:rFonts w:hint="eastAsia"/>
          <w:b/>
        </w:rPr>
        <w:t>107年度抗字第135號</w:t>
      </w:r>
      <w:proofErr w:type="gramEnd"/>
      <w:r w:rsidRPr="00685B5D">
        <w:rPr>
          <w:rFonts w:hint="eastAsia"/>
          <w:b/>
        </w:rPr>
        <w:t>裁定廢棄許可訴訟</w:t>
      </w:r>
      <w:proofErr w:type="gramStart"/>
      <w:r w:rsidRPr="00685B5D">
        <w:rPr>
          <w:rFonts w:hint="eastAsia"/>
          <w:b/>
        </w:rPr>
        <w:t>繫</w:t>
      </w:r>
      <w:proofErr w:type="gramEnd"/>
      <w:r w:rsidRPr="00685B5D">
        <w:rPr>
          <w:rFonts w:hint="eastAsia"/>
          <w:b/>
        </w:rPr>
        <w:t>屬事實登記之裁定，並於同年8月14日發給裁定確定證明書；陳訴人於同年8月16日檢具相關文件向新北地院聲請核發民事許可登記裁定經廢棄證明，但新北地院</w:t>
      </w:r>
      <w:proofErr w:type="gramStart"/>
      <w:r w:rsidRPr="00685B5D">
        <w:rPr>
          <w:rFonts w:hint="eastAsia"/>
          <w:b/>
        </w:rPr>
        <w:t>迄</w:t>
      </w:r>
      <w:proofErr w:type="gramEnd"/>
      <w:r w:rsidRPr="00685B5D">
        <w:rPr>
          <w:rFonts w:hint="eastAsia"/>
          <w:b/>
        </w:rPr>
        <w:t>108年2月22日始發給證明，</w:t>
      </w:r>
      <w:r w:rsidR="002343B9">
        <w:rPr>
          <w:rFonts w:hint="eastAsia"/>
          <w:b/>
        </w:rPr>
        <w:t>辦理期間</w:t>
      </w:r>
      <w:r w:rsidRPr="00685B5D">
        <w:rPr>
          <w:rFonts w:hint="eastAsia"/>
          <w:b/>
        </w:rPr>
        <w:t>達6個月之久</w:t>
      </w:r>
      <w:r w:rsidR="00C31B4E">
        <w:rPr>
          <w:rFonts w:hint="eastAsia"/>
          <w:b/>
        </w:rPr>
        <w:t>，</w:t>
      </w:r>
      <w:r w:rsidRPr="00685B5D">
        <w:rPr>
          <w:rFonts w:hint="eastAsia"/>
          <w:b/>
        </w:rPr>
        <w:t>導致系爭土地因遲遲無法塗銷訴訟</w:t>
      </w:r>
      <w:proofErr w:type="gramStart"/>
      <w:r w:rsidRPr="00685B5D">
        <w:rPr>
          <w:rFonts w:hint="eastAsia"/>
          <w:b/>
        </w:rPr>
        <w:t>繫</w:t>
      </w:r>
      <w:proofErr w:type="gramEnd"/>
      <w:r w:rsidRPr="00685B5D">
        <w:rPr>
          <w:rFonts w:hint="eastAsia"/>
          <w:b/>
        </w:rPr>
        <w:t>屬事實註記之登記，損及陳訴人之權益，顯不符民事訴訟法第254條第13項及「辦理民事訴訟事件應行注意事項」第35點第2項之規定。</w:t>
      </w:r>
      <w:proofErr w:type="gramStart"/>
      <w:r w:rsidRPr="00685B5D">
        <w:rPr>
          <w:rFonts w:hint="eastAsia"/>
          <w:b/>
        </w:rPr>
        <w:t>惟</w:t>
      </w:r>
      <w:proofErr w:type="gramEnd"/>
      <w:r w:rsidRPr="00685B5D">
        <w:rPr>
          <w:rFonts w:hint="eastAsia"/>
          <w:b/>
        </w:rPr>
        <w:t>當時有效之司法院函示及相關審理細則</w:t>
      </w:r>
      <w:r w:rsidR="00C31B4E">
        <w:rPr>
          <w:rFonts w:hint="eastAsia"/>
          <w:b/>
        </w:rPr>
        <w:t>，</w:t>
      </w:r>
      <w:r w:rsidRPr="00685B5D">
        <w:rPr>
          <w:rFonts w:hint="eastAsia"/>
          <w:b/>
        </w:rPr>
        <w:t>對於應由何法院受理</w:t>
      </w:r>
      <w:r w:rsidRPr="00685B5D">
        <w:rPr>
          <w:rFonts w:hint="eastAsia"/>
          <w:b/>
        </w:rPr>
        <w:lastRenderedPageBreak/>
        <w:t>之規定</w:t>
      </w:r>
      <w:r w:rsidR="00C31B4E">
        <w:rPr>
          <w:rFonts w:hint="eastAsia"/>
          <w:b/>
        </w:rPr>
        <w:t>似未明確</w:t>
      </w:r>
      <w:r w:rsidRPr="00685B5D">
        <w:rPr>
          <w:rFonts w:hint="eastAsia"/>
          <w:b/>
        </w:rPr>
        <w:t>，加以本件高院裁定</w:t>
      </w:r>
      <w:r w:rsidR="00C31B4E">
        <w:rPr>
          <w:rFonts w:hint="eastAsia"/>
          <w:b/>
        </w:rPr>
        <w:t>後附</w:t>
      </w:r>
      <w:proofErr w:type="gramStart"/>
      <w:r w:rsidR="00C31B4E">
        <w:rPr>
          <w:rFonts w:hint="eastAsia"/>
          <w:b/>
        </w:rPr>
        <w:t>的教示說明</w:t>
      </w:r>
      <w:proofErr w:type="gramEnd"/>
      <w:r w:rsidRPr="00685B5D">
        <w:rPr>
          <w:rFonts w:hint="eastAsia"/>
          <w:b/>
        </w:rPr>
        <w:t>誤載得再抗告，新北地院為求謹慎，多次向高院函調卷宗並詢問相關事項，尚</w:t>
      </w:r>
      <w:r w:rsidR="00C31B4E">
        <w:rPr>
          <w:rFonts w:hint="eastAsia"/>
          <w:b/>
        </w:rPr>
        <w:t>非全無理由</w:t>
      </w:r>
      <w:r w:rsidRPr="00685B5D">
        <w:rPr>
          <w:rFonts w:hint="eastAsia"/>
          <w:b/>
        </w:rPr>
        <w:t>：</w:t>
      </w:r>
    </w:p>
    <w:p w:rsidR="00685B5D" w:rsidRPr="00685B5D" w:rsidRDefault="00685B5D" w:rsidP="00685B5D">
      <w:pPr>
        <w:pStyle w:val="3"/>
        <w:rPr>
          <w:b/>
        </w:rPr>
      </w:pPr>
      <w:r w:rsidRPr="00685B5D">
        <w:rPr>
          <w:rFonts w:hint="eastAsia"/>
          <w:b/>
        </w:rPr>
        <w:t>新北地院核發民事許可登記裁定經廢棄確定證明延宕長達6個月之久，致陳訴人所有之土地遲遲無法塗銷訴訟</w:t>
      </w:r>
      <w:proofErr w:type="gramStart"/>
      <w:r w:rsidRPr="00685B5D">
        <w:rPr>
          <w:rFonts w:hint="eastAsia"/>
          <w:b/>
        </w:rPr>
        <w:t>繫</w:t>
      </w:r>
      <w:proofErr w:type="gramEnd"/>
      <w:r w:rsidRPr="00685B5D">
        <w:rPr>
          <w:rFonts w:hint="eastAsia"/>
          <w:b/>
        </w:rPr>
        <w:t>屬事實註記之登記，顯不符民事訴訟法第254條第13項及「辦理民事訴訟事件應行注意事項」第35點第2項之規定：</w:t>
      </w:r>
    </w:p>
    <w:p w:rsidR="00685B5D" w:rsidRPr="00685B5D" w:rsidRDefault="00685B5D" w:rsidP="00685B5D">
      <w:pPr>
        <w:pStyle w:val="4"/>
      </w:pPr>
      <w:r w:rsidRPr="00685B5D">
        <w:rPr>
          <w:rFonts w:hint="eastAsia"/>
        </w:rPr>
        <w:t>本案事實經過略</w:t>
      </w:r>
      <w:proofErr w:type="gramStart"/>
      <w:r w:rsidRPr="00685B5D">
        <w:rPr>
          <w:rFonts w:hint="eastAsia"/>
        </w:rPr>
        <w:t>以</w:t>
      </w:r>
      <w:proofErr w:type="gramEnd"/>
      <w:r w:rsidRPr="00685B5D">
        <w:rPr>
          <w:rFonts w:hint="eastAsia"/>
        </w:rPr>
        <w:t>：</w:t>
      </w:r>
    </w:p>
    <w:p w:rsidR="00685B5D" w:rsidRPr="00685B5D" w:rsidRDefault="00685B5D" w:rsidP="001F0E03">
      <w:pPr>
        <w:pStyle w:val="5"/>
      </w:pPr>
      <w:r w:rsidRPr="00685B5D">
        <w:rPr>
          <w:rFonts w:hint="eastAsia"/>
        </w:rPr>
        <w:t>緣</w:t>
      </w:r>
      <w:r w:rsidR="00DE6265">
        <w:rPr>
          <w:rFonts w:hint="eastAsia"/>
        </w:rPr>
        <w:t>林○</w:t>
      </w:r>
      <w:proofErr w:type="gramStart"/>
      <w:r w:rsidR="001F0E03" w:rsidRPr="001F0E03">
        <w:rPr>
          <w:rFonts w:hint="eastAsia"/>
        </w:rPr>
        <w:t>彭</w:t>
      </w:r>
      <w:proofErr w:type="gramEnd"/>
      <w:r w:rsidR="001F0E03" w:rsidRPr="001F0E03">
        <w:rPr>
          <w:rFonts w:hint="eastAsia"/>
        </w:rPr>
        <w:t>（其後由</w:t>
      </w:r>
      <w:r w:rsidR="00DE6265">
        <w:rPr>
          <w:rFonts w:hint="eastAsia"/>
        </w:rPr>
        <w:t>林○祿</w:t>
      </w:r>
      <w:r w:rsidR="001F0E03" w:rsidRPr="001F0E03">
        <w:rPr>
          <w:rFonts w:hint="eastAsia"/>
        </w:rPr>
        <w:t>承受訴訟）</w:t>
      </w:r>
      <w:r w:rsidRPr="00685B5D">
        <w:rPr>
          <w:rFonts w:hint="eastAsia"/>
        </w:rPr>
        <w:t>等人以陳訴人等為相對人，向新北地院提起</w:t>
      </w:r>
      <w:proofErr w:type="gramStart"/>
      <w:r w:rsidRPr="00685B5D">
        <w:rPr>
          <w:rFonts w:hint="eastAsia"/>
        </w:rPr>
        <w:t>106年度訴字第3660號</w:t>
      </w:r>
      <w:proofErr w:type="gramEnd"/>
      <w:r w:rsidRPr="00685B5D">
        <w:rPr>
          <w:rFonts w:hint="eastAsia"/>
        </w:rPr>
        <w:t>確認土地所有權存在之民事訴訟，主張新北市三重區永德段9、9-2號土地（下稱系爭土地）為其祖產，</w:t>
      </w:r>
      <w:proofErr w:type="gramStart"/>
      <w:r w:rsidRPr="00685B5D">
        <w:rPr>
          <w:rFonts w:hint="eastAsia"/>
        </w:rPr>
        <w:t>其父</w:t>
      </w:r>
      <w:r w:rsidR="00DE6265">
        <w:rPr>
          <w:rFonts w:hint="eastAsia"/>
        </w:rPr>
        <w:t>林</w:t>
      </w:r>
      <w:proofErr w:type="gramEnd"/>
      <w:r w:rsidR="00DE6265">
        <w:rPr>
          <w:rFonts w:hint="eastAsia"/>
        </w:rPr>
        <w:t>○</w:t>
      </w:r>
      <w:r w:rsidRPr="00685B5D">
        <w:rPr>
          <w:rFonts w:hint="eastAsia"/>
        </w:rPr>
        <w:t>德於76年過世，</w:t>
      </w:r>
      <w:proofErr w:type="gramStart"/>
      <w:r w:rsidRPr="00685B5D">
        <w:rPr>
          <w:rFonts w:hint="eastAsia"/>
        </w:rPr>
        <w:t>所遺系爭</w:t>
      </w:r>
      <w:proofErr w:type="gramEnd"/>
      <w:r w:rsidRPr="00685B5D">
        <w:rPr>
          <w:rFonts w:hint="eastAsia"/>
        </w:rPr>
        <w:t>土地之持分由其</w:t>
      </w:r>
      <w:proofErr w:type="gramStart"/>
      <w:r w:rsidRPr="00685B5D">
        <w:rPr>
          <w:rFonts w:hint="eastAsia"/>
        </w:rPr>
        <w:t>母借名</w:t>
      </w:r>
      <w:proofErr w:type="gramEnd"/>
      <w:r w:rsidRPr="00685B5D">
        <w:rPr>
          <w:rFonts w:hint="eastAsia"/>
        </w:rPr>
        <w:t>登記在</w:t>
      </w:r>
      <w:r w:rsidR="00DE6265">
        <w:rPr>
          <w:rFonts w:hint="eastAsia"/>
        </w:rPr>
        <w:t>林○</w:t>
      </w:r>
      <w:r w:rsidRPr="00685B5D">
        <w:rPr>
          <w:rFonts w:hint="eastAsia"/>
        </w:rPr>
        <w:t>星名下，然</w:t>
      </w:r>
      <w:r w:rsidR="00DE6265">
        <w:rPr>
          <w:rFonts w:hint="eastAsia"/>
        </w:rPr>
        <w:t>林○</w:t>
      </w:r>
      <w:r w:rsidRPr="00685B5D">
        <w:rPr>
          <w:rFonts w:hint="eastAsia"/>
        </w:rPr>
        <w:t>星之繼承人</w:t>
      </w:r>
      <w:r w:rsidR="00DE6265">
        <w:rPr>
          <w:rFonts w:hint="eastAsia"/>
        </w:rPr>
        <w:t>林○</w:t>
      </w:r>
      <w:r w:rsidRPr="00685B5D">
        <w:rPr>
          <w:rFonts w:hint="eastAsia"/>
        </w:rPr>
        <w:t>宏等人，於102年間以買賣</w:t>
      </w:r>
      <w:proofErr w:type="gramStart"/>
      <w:r w:rsidRPr="00685B5D">
        <w:rPr>
          <w:rFonts w:hint="eastAsia"/>
        </w:rPr>
        <w:t>名義將系爭</w:t>
      </w:r>
      <w:proofErr w:type="gramEnd"/>
      <w:r w:rsidRPr="00685B5D">
        <w:rPr>
          <w:rFonts w:hint="eastAsia"/>
        </w:rPr>
        <w:t>土地移轉登記予</w:t>
      </w:r>
      <w:r w:rsidR="00DE6265">
        <w:rPr>
          <w:rFonts w:hint="eastAsia"/>
        </w:rPr>
        <w:t>陳○權</w:t>
      </w:r>
      <w:r w:rsidRPr="00685B5D">
        <w:rPr>
          <w:rFonts w:hint="eastAsia"/>
        </w:rPr>
        <w:t>等4人（</w:t>
      </w:r>
      <w:r w:rsidR="00DE6265">
        <w:rPr>
          <w:rFonts w:hint="eastAsia"/>
        </w:rPr>
        <w:t>陳○權</w:t>
      </w:r>
      <w:r w:rsidRPr="00685B5D">
        <w:rPr>
          <w:rFonts w:hint="eastAsia"/>
        </w:rPr>
        <w:t>等人</w:t>
      </w:r>
      <w:proofErr w:type="gramStart"/>
      <w:r w:rsidRPr="00685B5D">
        <w:rPr>
          <w:rFonts w:hint="eastAsia"/>
        </w:rPr>
        <w:t>嗣</w:t>
      </w:r>
      <w:proofErr w:type="gramEnd"/>
      <w:r w:rsidRPr="00685B5D">
        <w:rPr>
          <w:rFonts w:hint="eastAsia"/>
        </w:rPr>
        <w:t>設立晶寶公司），並主張其等終止</w:t>
      </w:r>
      <w:proofErr w:type="gramStart"/>
      <w:r w:rsidRPr="00685B5D">
        <w:rPr>
          <w:rFonts w:hint="eastAsia"/>
        </w:rPr>
        <w:t>該借名</w:t>
      </w:r>
      <w:proofErr w:type="gramEnd"/>
      <w:r w:rsidRPr="00685B5D">
        <w:rPr>
          <w:rFonts w:hint="eastAsia"/>
        </w:rPr>
        <w:t>登記，請求法院確認其與</w:t>
      </w:r>
      <w:r w:rsidR="00DE6265">
        <w:rPr>
          <w:rFonts w:hint="eastAsia"/>
        </w:rPr>
        <w:t>林○</w:t>
      </w:r>
      <w:r w:rsidRPr="00685B5D">
        <w:rPr>
          <w:rFonts w:hint="eastAsia"/>
        </w:rPr>
        <w:t>宏等</w:t>
      </w:r>
      <w:proofErr w:type="gramStart"/>
      <w:r w:rsidRPr="00685B5D">
        <w:rPr>
          <w:rFonts w:hint="eastAsia"/>
        </w:rPr>
        <w:t>人就系爭</w:t>
      </w:r>
      <w:proofErr w:type="gramEnd"/>
      <w:r w:rsidRPr="00685B5D">
        <w:rPr>
          <w:rFonts w:hint="eastAsia"/>
        </w:rPr>
        <w:t>土地之公同共有關係存在，</w:t>
      </w:r>
      <w:proofErr w:type="gramStart"/>
      <w:r w:rsidRPr="00685B5D">
        <w:rPr>
          <w:rFonts w:hint="eastAsia"/>
        </w:rPr>
        <w:t>晶寶公司</w:t>
      </w:r>
      <w:proofErr w:type="gramEnd"/>
      <w:r w:rsidRPr="00685B5D">
        <w:rPr>
          <w:rFonts w:hint="eastAsia"/>
        </w:rPr>
        <w:t>等</w:t>
      </w:r>
      <w:proofErr w:type="gramStart"/>
      <w:r w:rsidRPr="00685B5D">
        <w:rPr>
          <w:rFonts w:hint="eastAsia"/>
        </w:rPr>
        <w:t>應塗銷系</w:t>
      </w:r>
      <w:proofErr w:type="gramEnd"/>
      <w:r w:rsidRPr="00685B5D">
        <w:rPr>
          <w:rFonts w:hint="eastAsia"/>
        </w:rPr>
        <w:t>爭土地之所有權移轉登記，回復登記為全體繼承人公同共有。另依民事訴訟法第254條第5項有關訴訟</w:t>
      </w:r>
      <w:proofErr w:type="gramStart"/>
      <w:r w:rsidRPr="00685B5D">
        <w:rPr>
          <w:rFonts w:hint="eastAsia"/>
        </w:rPr>
        <w:t>繫</w:t>
      </w:r>
      <w:proofErr w:type="gramEnd"/>
      <w:r w:rsidRPr="00685B5D">
        <w:rPr>
          <w:rFonts w:hint="eastAsia"/>
        </w:rPr>
        <w:t>屬事實登記等規定，向新北地院聲請許可訴訟</w:t>
      </w:r>
      <w:proofErr w:type="gramStart"/>
      <w:r w:rsidRPr="00685B5D">
        <w:rPr>
          <w:rFonts w:hint="eastAsia"/>
        </w:rPr>
        <w:t>繫</w:t>
      </w:r>
      <w:proofErr w:type="gramEnd"/>
      <w:r w:rsidRPr="00685B5D">
        <w:rPr>
          <w:rFonts w:hint="eastAsia"/>
        </w:rPr>
        <w:t>屬事實之登記。經新北地院於106年11月3</w:t>
      </w:r>
      <w:r w:rsidRPr="00685B5D">
        <w:t>0</w:t>
      </w:r>
      <w:r w:rsidRPr="00685B5D">
        <w:rPr>
          <w:rFonts w:hint="eastAsia"/>
        </w:rPr>
        <w:t>日裁定</w:t>
      </w:r>
      <w:proofErr w:type="gramStart"/>
      <w:r w:rsidRPr="00685B5D">
        <w:rPr>
          <w:rFonts w:hint="eastAsia"/>
        </w:rPr>
        <w:t>許可就系爭</w:t>
      </w:r>
      <w:proofErr w:type="gramEnd"/>
      <w:r w:rsidRPr="00685B5D">
        <w:rPr>
          <w:rFonts w:hint="eastAsia"/>
        </w:rPr>
        <w:t>土地為訴訟</w:t>
      </w:r>
      <w:proofErr w:type="gramStart"/>
      <w:r w:rsidRPr="00685B5D">
        <w:rPr>
          <w:rFonts w:hint="eastAsia"/>
        </w:rPr>
        <w:t>繫</w:t>
      </w:r>
      <w:proofErr w:type="gramEnd"/>
      <w:r w:rsidRPr="00685B5D">
        <w:rPr>
          <w:rFonts w:hint="eastAsia"/>
        </w:rPr>
        <w:t>屬事實之登記（新北地院</w:t>
      </w:r>
      <w:proofErr w:type="gramStart"/>
      <w:r w:rsidRPr="00685B5D">
        <w:rPr>
          <w:rFonts w:hint="eastAsia"/>
        </w:rPr>
        <w:t>106</w:t>
      </w:r>
      <w:proofErr w:type="gramEnd"/>
      <w:r w:rsidRPr="00685B5D">
        <w:rPr>
          <w:rFonts w:hint="eastAsia"/>
        </w:rPr>
        <w:t>年度訴聲字第148號裁定，下稱系爭地院裁定）。</w:t>
      </w:r>
    </w:p>
    <w:p w:rsidR="00685B5D" w:rsidRPr="00685B5D" w:rsidRDefault="00685B5D" w:rsidP="00685B5D">
      <w:pPr>
        <w:pStyle w:val="5"/>
      </w:pPr>
      <w:proofErr w:type="gramStart"/>
      <w:r w:rsidRPr="00685B5D">
        <w:rPr>
          <w:rFonts w:hint="eastAsia"/>
        </w:rPr>
        <w:t>晶</w:t>
      </w:r>
      <w:r w:rsidR="00C26F12">
        <w:rPr>
          <w:rFonts w:hint="eastAsia"/>
        </w:rPr>
        <w:t>寶</w:t>
      </w:r>
      <w:r w:rsidRPr="00685B5D">
        <w:rPr>
          <w:rFonts w:hint="eastAsia"/>
        </w:rPr>
        <w:t>公司</w:t>
      </w:r>
      <w:proofErr w:type="gramEnd"/>
      <w:r w:rsidRPr="00685B5D">
        <w:rPr>
          <w:rFonts w:hint="eastAsia"/>
        </w:rPr>
        <w:t>等人對系爭地院裁定不服，提起抗告，高院於</w:t>
      </w:r>
      <w:r w:rsidRPr="00685B5D">
        <w:t>107</w:t>
      </w:r>
      <w:r w:rsidRPr="00685B5D">
        <w:rPr>
          <w:rFonts w:hint="eastAsia"/>
        </w:rPr>
        <w:t>年</w:t>
      </w:r>
      <w:r w:rsidRPr="00685B5D">
        <w:t>3</w:t>
      </w:r>
      <w:r w:rsidRPr="00685B5D">
        <w:rPr>
          <w:rFonts w:hint="eastAsia"/>
        </w:rPr>
        <w:t>月</w:t>
      </w:r>
      <w:r w:rsidRPr="00685B5D">
        <w:t>30</w:t>
      </w:r>
      <w:r w:rsidRPr="00685B5D">
        <w:rPr>
          <w:rFonts w:hint="eastAsia"/>
        </w:rPr>
        <w:t>日以</w:t>
      </w:r>
      <w:proofErr w:type="gramStart"/>
      <w:r w:rsidR="00DE6265">
        <w:rPr>
          <w:rFonts w:hint="eastAsia"/>
        </w:rPr>
        <w:t>林○祿</w:t>
      </w:r>
      <w:r w:rsidRPr="00685B5D">
        <w:rPr>
          <w:rFonts w:hint="eastAsia"/>
        </w:rPr>
        <w:t>等</w:t>
      </w:r>
      <w:proofErr w:type="gramEnd"/>
      <w:r w:rsidRPr="00685B5D">
        <w:rPr>
          <w:rFonts w:hint="eastAsia"/>
        </w:rPr>
        <w:t>人所主張之確認土地所有權存在訴訟之原因事實屬債權</w:t>
      </w:r>
      <w:r w:rsidRPr="00685B5D">
        <w:rPr>
          <w:rFonts w:hint="eastAsia"/>
        </w:rPr>
        <w:lastRenderedPageBreak/>
        <w:t>關係，其訴訟標</w:t>
      </w:r>
      <w:proofErr w:type="gramStart"/>
      <w:r w:rsidRPr="00685B5D">
        <w:rPr>
          <w:rFonts w:hint="eastAsia"/>
        </w:rPr>
        <w:t>的非物權</w:t>
      </w:r>
      <w:proofErr w:type="gramEnd"/>
      <w:r w:rsidRPr="00685B5D">
        <w:rPr>
          <w:rFonts w:hint="eastAsia"/>
        </w:rPr>
        <w:t>關係，裁定廢棄系爭地院裁定（高院</w:t>
      </w:r>
      <w:proofErr w:type="gramStart"/>
      <w:r w:rsidRPr="00685B5D">
        <w:t>107</w:t>
      </w:r>
      <w:proofErr w:type="gramEnd"/>
      <w:r w:rsidRPr="00685B5D">
        <w:rPr>
          <w:rFonts w:hint="eastAsia"/>
        </w:rPr>
        <w:t>年度抗字第</w:t>
      </w:r>
      <w:r w:rsidRPr="00685B5D">
        <w:t>135</w:t>
      </w:r>
      <w:r w:rsidRPr="00685B5D">
        <w:rPr>
          <w:rFonts w:hint="eastAsia"/>
        </w:rPr>
        <w:t>號裁定，下稱系爭高院裁定），並於</w:t>
      </w:r>
      <w:r w:rsidRPr="00685B5D">
        <w:t>107</w:t>
      </w:r>
      <w:r w:rsidRPr="00685B5D">
        <w:rPr>
          <w:rFonts w:hint="eastAsia"/>
        </w:rPr>
        <w:t>年</w:t>
      </w:r>
      <w:r w:rsidRPr="00685B5D">
        <w:t>8</w:t>
      </w:r>
      <w:r w:rsidRPr="00685B5D">
        <w:rPr>
          <w:rFonts w:hint="eastAsia"/>
        </w:rPr>
        <w:t>月</w:t>
      </w:r>
      <w:r w:rsidRPr="00685B5D">
        <w:t>14</w:t>
      </w:r>
      <w:r w:rsidRPr="00685B5D">
        <w:rPr>
          <w:rFonts w:hint="eastAsia"/>
        </w:rPr>
        <w:t>日發給陳訴人民事裁定確定證明書</w:t>
      </w:r>
      <w:r w:rsidRPr="00685B5D">
        <w:rPr>
          <w:vertAlign w:val="superscript"/>
        </w:rPr>
        <w:footnoteReference w:id="1"/>
      </w:r>
      <w:r w:rsidRPr="00685B5D">
        <w:rPr>
          <w:rFonts w:hint="eastAsia"/>
        </w:rPr>
        <w:t>，載</w:t>
      </w:r>
      <w:proofErr w:type="gramStart"/>
      <w:r w:rsidRPr="00685B5D">
        <w:rPr>
          <w:rFonts w:hint="eastAsia"/>
        </w:rPr>
        <w:t>明晶寶</w:t>
      </w:r>
      <w:proofErr w:type="gramEnd"/>
      <w:r w:rsidRPr="00685B5D">
        <w:rPr>
          <w:rFonts w:hint="eastAsia"/>
        </w:rPr>
        <w:t>公司與</w:t>
      </w:r>
      <w:proofErr w:type="gramStart"/>
      <w:r w:rsidR="00DE6265">
        <w:rPr>
          <w:rFonts w:hint="eastAsia"/>
        </w:rPr>
        <w:t>林○祿</w:t>
      </w:r>
      <w:r w:rsidRPr="00685B5D">
        <w:rPr>
          <w:rFonts w:hint="eastAsia"/>
        </w:rPr>
        <w:t>等</w:t>
      </w:r>
      <w:proofErr w:type="gramEnd"/>
      <w:r w:rsidRPr="00685B5D">
        <w:rPr>
          <w:rFonts w:hint="eastAsia"/>
        </w:rPr>
        <w:t>人間之許可訴訟</w:t>
      </w:r>
      <w:proofErr w:type="gramStart"/>
      <w:r w:rsidRPr="00685B5D">
        <w:rPr>
          <w:rFonts w:hint="eastAsia"/>
        </w:rPr>
        <w:t>繫</w:t>
      </w:r>
      <w:proofErr w:type="gramEnd"/>
      <w:r w:rsidRPr="00685B5D">
        <w:rPr>
          <w:rFonts w:hint="eastAsia"/>
        </w:rPr>
        <w:t>屬事實登記事件，業於107年4月9日經高院裁定廢棄確定在案。</w:t>
      </w:r>
    </w:p>
    <w:p w:rsidR="00685B5D" w:rsidRPr="00685B5D" w:rsidRDefault="00685B5D" w:rsidP="00685B5D">
      <w:pPr>
        <w:pStyle w:val="5"/>
      </w:pPr>
      <w:proofErr w:type="gramStart"/>
      <w:r w:rsidRPr="00685B5D">
        <w:rPr>
          <w:rFonts w:hint="eastAsia"/>
        </w:rPr>
        <w:t>晶寶公司</w:t>
      </w:r>
      <w:proofErr w:type="gramEnd"/>
      <w:r w:rsidRPr="00685B5D">
        <w:rPr>
          <w:rFonts w:hint="eastAsia"/>
        </w:rPr>
        <w:t>雖獲高院裁定廢棄系爭地院裁定，但如欲向地政機關申請塗銷訴訟</w:t>
      </w:r>
      <w:proofErr w:type="gramStart"/>
      <w:r w:rsidRPr="00685B5D">
        <w:rPr>
          <w:rFonts w:hint="eastAsia"/>
        </w:rPr>
        <w:t>繫</w:t>
      </w:r>
      <w:proofErr w:type="gramEnd"/>
      <w:r w:rsidRPr="00685B5D">
        <w:rPr>
          <w:rFonts w:hint="eastAsia"/>
        </w:rPr>
        <w:t>屬事實之登記，依民事訴訟法第254條第13項規定，需另檢具法院發給之證明行之。</w:t>
      </w:r>
      <w:proofErr w:type="gramStart"/>
      <w:r w:rsidRPr="00685B5D">
        <w:rPr>
          <w:rFonts w:hint="eastAsia"/>
        </w:rPr>
        <w:t>晶寶公司</w:t>
      </w:r>
      <w:proofErr w:type="gramEnd"/>
      <w:r w:rsidRPr="00685B5D">
        <w:rPr>
          <w:rFonts w:hint="eastAsia"/>
        </w:rPr>
        <w:t>遂於</w:t>
      </w:r>
      <w:r w:rsidRPr="00685B5D">
        <w:t>107</w:t>
      </w:r>
      <w:r w:rsidRPr="00685B5D">
        <w:rPr>
          <w:rFonts w:hint="eastAsia"/>
        </w:rPr>
        <w:t>年</w:t>
      </w:r>
      <w:r w:rsidRPr="00685B5D">
        <w:t>8</w:t>
      </w:r>
      <w:r w:rsidRPr="00685B5D">
        <w:rPr>
          <w:rFonts w:hint="eastAsia"/>
        </w:rPr>
        <w:t>月</w:t>
      </w:r>
      <w:r w:rsidRPr="00685B5D">
        <w:t>16</w:t>
      </w:r>
      <w:r w:rsidRPr="00685B5D">
        <w:rPr>
          <w:rFonts w:hint="eastAsia"/>
        </w:rPr>
        <w:t>日</w:t>
      </w:r>
      <w:proofErr w:type="gramStart"/>
      <w:r w:rsidRPr="00685B5D">
        <w:rPr>
          <w:rFonts w:hint="eastAsia"/>
        </w:rPr>
        <w:t>持系爭高</w:t>
      </w:r>
      <w:proofErr w:type="gramEnd"/>
      <w:r w:rsidRPr="00685B5D">
        <w:rPr>
          <w:rFonts w:hint="eastAsia"/>
        </w:rPr>
        <w:t>院裁定及該裁定確定證明書，向新北地院聲請發給民事許可登記裁定經廢棄之證明（下稱系爭證明），但因</w:t>
      </w:r>
      <w:proofErr w:type="gramStart"/>
      <w:r w:rsidR="00DE6265">
        <w:rPr>
          <w:rFonts w:hint="eastAsia"/>
        </w:rPr>
        <w:t>林○祿</w:t>
      </w:r>
      <w:r w:rsidRPr="00685B5D">
        <w:rPr>
          <w:rFonts w:hint="eastAsia"/>
        </w:rPr>
        <w:t>等</w:t>
      </w:r>
      <w:proofErr w:type="gramEnd"/>
      <w:r w:rsidRPr="00685B5D">
        <w:rPr>
          <w:rFonts w:hint="eastAsia"/>
        </w:rPr>
        <w:t>人向高院及最高法院提起再抗告、聲明異議及聲請訴訟救助，致新北地院始終未能調取該案卷宗，而遲未發給陳訴人系爭證明。</w:t>
      </w:r>
      <w:proofErr w:type="gramStart"/>
      <w:r w:rsidRPr="00685B5D">
        <w:rPr>
          <w:rFonts w:hint="eastAsia"/>
        </w:rPr>
        <w:t>晶寶建設</w:t>
      </w:r>
      <w:proofErr w:type="gramEnd"/>
      <w:r w:rsidRPr="00685B5D">
        <w:rPr>
          <w:rFonts w:hint="eastAsia"/>
        </w:rPr>
        <w:t>於107年</w:t>
      </w:r>
      <w:r w:rsidRPr="00685B5D">
        <w:t>10</w:t>
      </w:r>
      <w:r w:rsidRPr="00685B5D">
        <w:rPr>
          <w:rFonts w:hint="eastAsia"/>
        </w:rPr>
        <w:t>月</w:t>
      </w:r>
      <w:r w:rsidRPr="00685B5D">
        <w:t>19</w:t>
      </w:r>
      <w:r w:rsidRPr="00685B5D">
        <w:rPr>
          <w:rFonts w:hint="eastAsia"/>
        </w:rPr>
        <w:t>日、同年</w:t>
      </w:r>
      <w:r w:rsidRPr="00685B5D">
        <w:t>11</w:t>
      </w:r>
      <w:r w:rsidRPr="00685B5D">
        <w:rPr>
          <w:rFonts w:hint="eastAsia"/>
        </w:rPr>
        <w:t>月</w:t>
      </w:r>
      <w:r w:rsidRPr="00685B5D">
        <w:t>16</w:t>
      </w:r>
      <w:r w:rsidRPr="00685B5D">
        <w:rPr>
          <w:rFonts w:hint="eastAsia"/>
        </w:rPr>
        <w:t>日向新北地院提出民事陳報狀，請求儘速核發系爭證明，新北市三重地政事務所（下稱三重地政事務所）亦於</w:t>
      </w:r>
      <w:proofErr w:type="gramStart"/>
      <w:r w:rsidRPr="00685B5D">
        <w:rPr>
          <w:rFonts w:hint="eastAsia"/>
        </w:rPr>
        <w:t>108年2月1日函新北</w:t>
      </w:r>
      <w:proofErr w:type="gramEnd"/>
      <w:r w:rsidRPr="00685B5D">
        <w:rPr>
          <w:rFonts w:hint="eastAsia"/>
        </w:rPr>
        <w:t>地院，請求說明系爭裁定是否業經廢棄確定，及法院無從核發系爭證明之理由；另陳訴人於108年2月11日及同年月20日向</w:t>
      </w:r>
      <w:r w:rsidR="00C31B4E">
        <w:rPr>
          <w:rFonts w:hint="eastAsia"/>
        </w:rPr>
        <w:t>司法</w:t>
      </w:r>
      <w:r w:rsidRPr="00685B5D">
        <w:rPr>
          <w:rFonts w:hint="eastAsia"/>
        </w:rPr>
        <w:t>院</w:t>
      </w:r>
      <w:r w:rsidR="00C31B4E">
        <w:rPr>
          <w:rFonts w:hint="eastAsia"/>
        </w:rPr>
        <w:t>及本院等機關</w:t>
      </w:r>
      <w:r w:rsidRPr="00685B5D">
        <w:rPr>
          <w:rFonts w:hint="eastAsia"/>
        </w:rPr>
        <w:t>提出陳情。新北地院審酌後，為</w:t>
      </w:r>
      <w:proofErr w:type="gramStart"/>
      <w:r w:rsidRPr="00685B5D">
        <w:rPr>
          <w:rFonts w:hint="eastAsia"/>
        </w:rPr>
        <w:t>免晶寶</w:t>
      </w:r>
      <w:proofErr w:type="gramEnd"/>
      <w:r w:rsidRPr="00685B5D">
        <w:rPr>
          <w:rFonts w:hint="eastAsia"/>
        </w:rPr>
        <w:t>公司繼續受有損失，於108年2月</w:t>
      </w:r>
      <w:r w:rsidRPr="00685B5D">
        <w:t>22</w:t>
      </w:r>
      <w:r w:rsidRPr="00685B5D">
        <w:rPr>
          <w:rFonts w:hint="eastAsia"/>
        </w:rPr>
        <w:t>日核發證明</w:t>
      </w:r>
      <w:proofErr w:type="gramStart"/>
      <w:r w:rsidRPr="00685B5D">
        <w:rPr>
          <w:rFonts w:hint="eastAsia"/>
        </w:rPr>
        <w:t>予晶寶</w:t>
      </w:r>
      <w:proofErr w:type="gramEnd"/>
      <w:r w:rsidRPr="00685B5D">
        <w:rPr>
          <w:rFonts w:hint="eastAsia"/>
        </w:rPr>
        <w:t>公司</w:t>
      </w:r>
      <w:r w:rsidRPr="00685B5D">
        <w:rPr>
          <w:vertAlign w:val="superscript"/>
        </w:rPr>
        <w:footnoteReference w:id="2"/>
      </w:r>
      <w:r w:rsidRPr="00685B5D">
        <w:rPr>
          <w:rFonts w:hint="eastAsia"/>
        </w:rPr>
        <w:t>。</w:t>
      </w:r>
    </w:p>
    <w:p w:rsidR="00685B5D" w:rsidRPr="00685B5D" w:rsidRDefault="00685B5D" w:rsidP="00EE70D4">
      <w:pPr>
        <w:pStyle w:val="4"/>
      </w:pPr>
      <w:r w:rsidRPr="00685B5D">
        <w:rPr>
          <w:rFonts w:hint="eastAsia"/>
        </w:rPr>
        <w:lastRenderedPageBreak/>
        <w:t>本院審酌認為，依106年6月14日修正施行之民事訴訟法第254條第13項規定：「訴訟終結或第5項裁定經廢棄、撤銷確定後，當事人或利害關係人得聲請法院發給證明，持向該管登記機關申請塗銷訴訟</w:t>
      </w:r>
      <w:proofErr w:type="gramStart"/>
      <w:r w:rsidRPr="00685B5D">
        <w:rPr>
          <w:rFonts w:hint="eastAsia"/>
        </w:rPr>
        <w:t>繫</w:t>
      </w:r>
      <w:proofErr w:type="gramEnd"/>
      <w:r w:rsidRPr="00685B5D">
        <w:rPr>
          <w:rFonts w:hint="eastAsia"/>
        </w:rPr>
        <w:t>屬事實之登記。」同年6月15日修正之「辦理民事訴訟事件應行注意事項」第35點第2項規定：「法院受理民事訴訟法第254條第5項、第11項及第13項之聲請，應迅速辦理。」</w:t>
      </w:r>
      <w:r w:rsidRPr="00685B5D">
        <w:rPr>
          <w:vertAlign w:val="superscript"/>
        </w:rPr>
        <w:footnoteReference w:id="3"/>
      </w:r>
      <w:r w:rsidRPr="00685B5D">
        <w:rPr>
          <w:rFonts w:hint="eastAsia"/>
        </w:rPr>
        <w:t>，本件高院於107年3月30日以</w:t>
      </w:r>
      <w:proofErr w:type="gramStart"/>
      <w:r w:rsidRPr="00685B5D">
        <w:rPr>
          <w:rFonts w:hint="eastAsia"/>
        </w:rPr>
        <w:t>107年度抗字第135號</w:t>
      </w:r>
      <w:proofErr w:type="gramEnd"/>
      <w:r w:rsidRPr="00685B5D">
        <w:rPr>
          <w:rFonts w:hint="eastAsia"/>
        </w:rPr>
        <w:t>裁定廢棄許可訴訟</w:t>
      </w:r>
      <w:proofErr w:type="gramStart"/>
      <w:r w:rsidRPr="00685B5D">
        <w:rPr>
          <w:rFonts w:hint="eastAsia"/>
        </w:rPr>
        <w:t>繫</w:t>
      </w:r>
      <w:proofErr w:type="gramEnd"/>
      <w:r w:rsidRPr="00685B5D">
        <w:rPr>
          <w:rFonts w:hint="eastAsia"/>
        </w:rPr>
        <w:t>屬事實登記之裁定，並於同年8月14日發給裁定確定證明書，當事人於同年8月16日檢</w:t>
      </w:r>
      <w:proofErr w:type="gramStart"/>
      <w:r w:rsidRPr="00685B5D">
        <w:rPr>
          <w:rFonts w:hint="eastAsia"/>
        </w:rPr>
        <w:t>具系爭高</w:t>
      </w:r>
      <w:proofErr w:type="gramEnd"/>
      <w:r w:rsidRPr="00685B5D">
        <w:rPr>
          <w:rFonts w:hint="eastAsia"/>
        </w:rPr>
        <w:t>院裁定及該裁定確定證明書，向新北地院聲請發給民事許可登記裁定經廢棄證明，新北地院對當事人依民事訴訟法第254條第13項聲請之事件，本應依法「迅速辦理」，使聲請人得持向地政機關申請塗銷前揭訴訟</w:t>
      </w:r>
      <w:proofErr w:type="gramStart"/>
      <w:r w:rsidRPr="00685B5D">
        <w:rPr>
          <w:rFonts w:hint="eastAsia"/>
        </w:rPr>
        <w:t>繫</w:t>
      </w:r>
      <w:proofErr w:type="gramEnd"/>
      <w:r w:rsidRPr="00685B5D">
        <w:rPr>
          <w:rFonts w:hint="eastAsia"/>
        </w:rPr>
        <w:t>屬事實註記登記，但</w:t>
      </w:r>
      <w:proofErr w:type="gramStart"/>
      <w:r w:rsidRPr="00685B5D">
        <w:rPr>
          <w:rFonts w:hint="eastAsia"/>
        </w:rPr>
        <w:t>該院</w:t>
      </w:r>
      <w:r w:rsidR="00C31B4E">
        <w:rPr>
          <w:rFonts w:hint="eastAsia"/>
        </w:rPr>
        <w:t>遲至</w:t>
      </w:r>
      <w:proofErr w:type="gramEnd"/>
      <w:r w:rsidR="002343B9" w:rsidRPr="00685B5D">
        <w:rPr>
          <w:rFonts w:hint="eastAsia"/>
        </w:rPr>
        <w:t>6個月之</w:t>
      </w:r>
      <w:r w:rsidR="00C31B4E">
        <w:rPr>
          <w:rFonts w:hint="eastAsia"/>
        </w:rPr>
        <w:t>後</w:t>
      </w:r>
      <w:r w:rsidR="002343B9">
        <w:rPr>
          <w:rFonts w:hint="eastAsia"/>
        </w:rPr>
        <w:t>始</w:t>
      </w:r>
      <w:r w:rsidRPr="00685B5D">
        <w:rPr>
          <w:rFonts w:hint="eastAsia"/>
        </w:rPr>
        <w:t>核發該證明，陳訴人所有之土地因遲遲無法塗銷訴訟</w:t>
      </w:r>
      <w:proofErr w:type="gramStart"/>
      <w:r w:rsidRPr="00685B5D">
        <w:rPr>
          <w:rFonts w:hint="eastAsia"/>
        </w:rPr>
        <w:t>繫</w:t>
      </w:r>
      <w:proofErr w:type="gramEnd"/>
      <w:r w:rsidRPr="00685B5D">
        <w:rPr>
          <w:rFonts w:hint="eastAsia"/>
        </w:rPr>
        <w:t>屬事實註記之登記而蒙受損失</w:t>
      </w:r>
      <w:r w:rsidR="002343B9">
        <w:rPr>
          <w:rFonts w:hint="eastAsia"/>
        </w:rPr>
        <w:t>。新北地院所為，</w:t>
      </w:r>
      <w:r w:rsidR="00EE70D4" w:rsidRPr="00EE70D4">
        <w:rPr>
          <w:rFonts w:hint="eastAsia"/>
        </w:rPr>
        <w:t>顯不符「辦理民事訴訟事件應行注意事項」第35點第2項</w:t>
      </w:r>
      <w:r w:rsidR="00C31B4E">
        <w:rPr>
          <w:rFonts w:hint="eastAsia"/>
        </w:rPr>
        <w:t>應迅速辦理</w:t>
      </w:r>
      <w:r w:rsidR="00EE70D4" w:rsidRPr="00EE70D4">
        <w:rPr>
          <w:rFonts w:hint="eastAsia"/>
        </w:rPr>
        <w:t>之規定</w:t>
      </w:r>
      <w:r w:rsidRPr="00685B5D">
        <w:rPr>
          <w:rFonts w:hint="eastAsia"/>
        </w:rPr>
        <w:t>。</w:t>
      </w:r>
    </w:p>
    <w:p w:rsidR="00685B5D" w:rsidRPr="00685B5D" w:rsidRDefault="00C26F12" w:rsidP="00685B5D">
      <w:pPr>
        <w:pStyle w:val="3"/>
        <w:rPr>
          <w:b/>
        </w:rPr>
      </w:pPr>
      <w:proofErr w:type="gramStart"/>
      <w:r>
        <w:rPr>
          <w:rFonts w:hint="eastAsia"/>
          <w:b/>
        </w:rPr>
        <w:t>惟</w:t>
      </w:r>
      <w:proofErr w:type="gramEnd"/>
      <w:r w:rsidR="00685B5D" w:rsidRPr="00685B5D">
        <w:rPr>
          <w:rFonts w:hint="eastAsia"/>
          <w:b/>
        </w:rPr>
        <w:t>考量當時司法院函示</w:t>
      </w:r>
      <w:r w:rsidR="00A573AF">
        <w:rPr>
          <w:rFonts w:hint="eastAsia"/>
          <w:b/>
        </w:rPr>
        <w:t>及</w:t>
      </w:r>
      <w:proofErr w:type="gramStart"/>
      <w:r w:rsidR="00A573AF">
        <w:rPr>
          <w:rFonts w:hint="eastAsia"/>
          <w:b/>
        </w:rPr>
        <w:t>相關例稿</w:t>
      </w:r>
      <w:proofErr w:type="gramEnd"/>
      <w:r w:rsidR="00685B5D" w:rsidRPr="00685B5D">
        <w:rPr>
          <w:rFonts w:hint="eastAsia"/>
          <w:b/>
        </w:rPr>
        <w:t>，</w:t>
      </w:r>
      <w:r w:rsidR="00A573AF" w:rsidRPr="00685B5D">
        <w:rPr>
          <w:rFonts w:hint="eastAsia"/>
          <w:b/>
        </w:rPr>
        <w:t>未規定法院受理</w:t>
      </w:r>
      <w:r w:rsidR="00A573AF">
        <w:rPr>
          <w:rFonts w:hint="eastAsia"/>
          <w:b/>
        </w:rPr>
        <w:t>人民</w:t>
      </w:r>
      <w:r w:rsidR="00685B5D" w:rsidRPr="00685B5D">
        <w:rPr>
          <w:rFonts w:hint="eastAsia"/>
          <w:b/>
        </w:rPr>
        <w:t>聲請核發系爭證明</w:t>
      </w:r>
      <w:r w:rsidR="00A573AF">
        <w:rPr>
          <w:rFonts w:hint="eastAsia"/>
          <w:b/>
        </w:rPr>
        <w:t>時</w:t>
      </w:r>
      <w:r w:rsidR="00685B5D" w:rsidRPr="00685B5D">
        <w:rPr>
          <w:rFonts w:hint="eastAsia"/>
          <w:b/>
        </w:rPr>
        <w:t>，</w:t>
      </w:r>
      <w:r w:rsidR="00A573AF">
        <w:rPr>
          <w:rFonts w:hint="eastAsia"/>
          <w:b/>
        </w:rPr>
        <w:t>如</w:t>
      </w:r>
      <w:r w:rsidR="00685B5D" w:rsidRPr="00685B5D">
        <w:rPr>
          <w:rFonts w:hint="eastAsia"/>
          <w:b/>
        </w:rPr>
        <w:t>卷宗在上級法院時之處理方式。</w:t>
      </w:r>
      <w:r w:rsidR="00C31B4E">
        <w:rPr>
          <w:rFonts w:hint="eastAsia"/>
          <w:b/>
        </w:rPr>
        <w:t>且因</w:t>
      </w:r>
      <w:proofErr w:type="gramStart"/>
      <w:r w:rsidR="00685B5D" w:rsidRPr="00685B5D">
        <w:rPr>
          <w:rFonts w:hint="eastAsia"/>
          <w:b/>
        </w:rPr>
        <w:t>系爭高院</w:t>
      </w:r>
      <w:proofErr w:type="gramEnd"/>
      <w:r w:rsidR="00685B5D" w:rsidRPr="00685B5D">
        <w:rPr>
          <w:rFonts w:hint="eastAsia"/>
          <w:b/>
        </w:rPr>
        <w:t>裁定</w:t>
      </w:r>
      <w:r w:rsidR="00C31B4E">
        <w:rPr>
          <w:rFonts w:hint="eastAsia"/>
          <w:b/>
        </w:rPr>
        <w:t>後</w:t>
      </w:r>
      <w:proofErr w:type="gramStart"/>
      <w:r w:rsidR="00C31B4E">
        <w:rPr>
          <w:rFonts w:hint="eastAsia"/>
          <w:b/>
        </w:rPr>
        <w:t>之教示說明</w:t>
      </w:r>
      <w:proofErr w:type="gramEnd"/>
      <w:r w:rsidR="00685B5D" w:rsidRPr="00685B5D">
        <w:rPr>
          <w:rFonts w:hint="eastAsia"/>
          <w:b/>
        </w:rPr>
        <w:t>註明得再抗告，該裁定已否確定仍有疑義，新北地院為求謹慎，多次向高院函調卷宗並詢問相關進度，</w:t>
      </w:r>
      <w:r w:rsidR="00C31B4E">
        <w:rPr>
          <w:rFonts w:hint="eastAsia"/>
          <w:b/>
        </w:rPr>
        <w:t>致有延宕</w:t>
      </w:r>
      <w:r w:rsidR="00685B5D" w:rsidRPr="00685B5D">
        <w:rPr>
          <w:rFonts w:hint="eastAsia"/>
          <w:b/>
        </w:rPr>
        <w:t>：</w:t>
      </w:r>
    </w:p>
    <w:p w:rsidR="00685B5D" w:rsidRPr="00685B5D" w:rsidRDefault="00685B5D" w:rsidP="00685B5D">
      <w:pPr>
        <w:pStyle w:val="4"/>
      </w:pPr>
      <w:r w:rsidRPr="00685B5D">
        <w:rPr>
          <w:rFonts w:hint="eastAsia"/>
        </w:rPr>
        <w:lastRenderedPageBreak/>
        <w:t>新北地院對陳訴事項辯稱：</w:t>
      </w:r>
      <w:proofErr w:type="gramStart"/>
      <w:r w:rsidRPr="00685B5D">
        <w:rPr>
          <w:rFonts w:hint="eastAsia"/>
          <w:bCs/>
          <w:szCs w:val="48"/>
        </w:rPr>
        <w:t>晶寶公司</w:t>
      </w:r>
      <w:proofErr w:type="gramEnd"/>
      <w:r w:rsidRPr="00685B5D">
        <w:rPr>
          <w:rFonts w:hint="eastAsia"/>
          <w:bCs/>
          <w:szCs w:val="48"/>
        </w:rPr>
        <w:t>雖於107年8月16日向該院聲請發給民事許可登記裁定經廢棄證明，但斯時本件卷宗尚未經高院發還，</w:t>
      </w:r>
      <w:r w:rsidRPr="00685B5D">
        <w:rPr>
          <w:rFonts w:hint="eastAsia"/>
        </w:rPr>
        <w:t>承辦法官無從審查並發給上開證明。承辦法官於同年10月25日、同年11月25日函請高院速還卷宗及詢問上開聲明異議事件之審理進度，以憑核發上開證明，並於同年11月25日函</w:t>
      </w:r>
      <w:proofErr w:type="gramStart"/>
      <w:r w:rsidRPr="00685B5D">
        <w:rPr>
          <w:rFonts w:hint="eastAsia"/>
        </w:rPr>
        <w:t>復晶寶</w:t>
      </w:r>
      <w:proofErr w:type="gramEnd"/>
      <w:r w:rsidRPr="00685B5D">
        <w:rPr>
          <w:rFonts w:hint="eastAsia"/>
        </w:rPr>
        <w:t>公司等人應待高院送還卷宗後，始得依法審核發給上開證明，後經高院於同年11月27日、同年11月30日</w:t>
      </w:r>
      <w:proofErr w:type="gramStart"/>
      <w:r w:rsidRPr="00685B5D">
        <w:rPr>
          <w:rFonts w:hint="eastAsia"/>
        </w:rPr>
        <w:t>函復稱因</w:t>
      </w:r>
      <w:r w:rsidR="00DE6265">
        <w:rPr>
          <w:rFonts w:hint="eastAsia"/>
        </w:rPr>
        <w:t>林○祿</w:t>
      </w:r>
      <w:r w:rsidRPr="00685B5D">
        <w:rPr>
          <w:rFonts w:hint="eastAsia"/>
        </w:rPr>
        <w:t>等</w:t>
      </w:r>
      <w:proofErr w:type="gramEnd"/>
      <w:r w:rsidRPr="00685B5D">
        <w:rPr>
          <w:rFonts w:hint="eastAsia"/>
        </w:rPr>
        <w:t>人不服上開駁回聲明異議之裁定提起抗告並聲請訴訟救助，卷宗已於同年11月27日檢送最高法院，承辦法官僅得於同年11月27日將該</w:t>
      </w:r>
      <w:proofErr w:type="gramStart"/>
      <w:r w:rsidRPr="00685B5D">
        <w:rPr>
          <w:rFonts w:hint="eastAsia"/>
        </w:rPr>
        <w:t>情函知晶寶</w:t>
      </w:r>
      <w:proofErr w:type="gramEnd"/>
      <w:r w:rsidRPr="00685B5D">
        <w:rPr>
          <w:rFonts w:hint="eastAsia"/>
        </w:rPr>
        <w:t>公司等人。其後承辦法官</w:t>
      </w:r>
      <w:proofErr w:type="gramStart"/>
      <w:r w:rsidRPr="00685B5D">
        <w:rPr>
          <w:rFonts w:hint="eastAsia"/>
        </w:rPr>
        <w:t>審酌上開</w:t>
      </w:r>
      <w:proofErr w:type="gramEnd"/>
      <w:r w:rsidRPr="00685B5D">
        <w:rPr>
          <w:rFonts w:hint="eastAsia"/>
        </w:rPr>
        <w:t>情事後，為</w:t>
      </w:r>
      <w:proofErr w:type="gramStart"/>
      <w:r w:rsidRPr="00685B5D">
        <w:rPr>
          <w:rFonts w:hint="eastAsia"/>
        </w:rPr>
        <w:t>免晶寶</w:t>
      </w:r>
      <w:proofErr w:type="gramEnd"/>
      <w:r w:rsidRPr="00685B5D">
        <w:rPr>
          <w:rFonts w:hint="eastAsia"/>
        </w:rPr>
        <w:t>公司繼續受有損失，故於108年2月10日</w:t>
      </w:r>
      <w:proofErr w:type="gramStart"/>
      <w:r w:rsidRPr="00685B5D">
        <w:rPr>
          <w:rFonts w:hint="eastAsia"/>
        </w:rPr>
        <w:t>發給</w:t>
      </w:r>
      <w:r w:rsidR="00C31B4E" w:rsidRPr="00685B5D">
        <w:rPr>
          <w:rFonts w:hint="eastAsia"/>
        </w:rPr>
        <w:t>晶寶公司</w:t>
      </w:r>
      <w:proofErr w:type="gramEnd"/>
      <w:r w:rsidRPr="00685B5D">
        <w:rPr>
          <w:rFonts w:hint="eastAsia"/>
        </w:rPr>
        <w:t>上開證明，其後</w:t>
      </w:r>
      <w:proofErr w:type="gramStart"/>
      <w:r w:rsidR="00DE6265">
        <w:rPr>
          <w:rFonts w:hint="eastAsia"/>
        </w:rPr>
        <w:t>林○祿</w:t>
      </w:r>
      <w:r w:rsidRPr="00685B5D">
        <w:rPr>
          <w:rFonts w:hint="eastAsia"/>
        </w:rPr>
        <w:t>等</w:t>
      </w:r>
      <w:proofErr w:type="gramEnd"/>
      <w:r w:rsidRPr="00685B5D">
        <w:rPr>
          <w:rFonts w:hint="eastAsia"/>
        </w:rPr>
        <w:t>人所提起之</w:t>
      </w:r>
      <w:proofErr w:type="gramStart"/>
      <w:r w:rsidRPr="00685B5D">
        <w:rPr>
          <w:rFonts w:hint="eastAsia"/>
        </w:rPr>
        <w:t>抗告果遭最高法院</w:t>
      </w:r>
      <w:proofErr w:type="gramEnd"/>
      <w:r w:rsidRPr="00685B5D">
        <w:rPr>
          <w:rFonts w:hint="eastAsia"/>
        </w:rPr>
        <w:t>駁回，新北地院承辦法官所核發之上開證明書並無</w:t>
      </w:r>
      <w:proofErr w:type="gramStart"/>
      <w:r w:rsidRPr="00685B5D">
        <w:rPr>
          <w:rFonts w:hint="eastAsia"/>
        </w:rPr>
        <w:t>違誤等語</w:t>
      </w:r>
      <w:proofErr w:type="gramEnd"/>
      <w:r w:rsidRPr="00685B5D">
        <w:rPr>
          <w:rFonts w:hint="eastAsia"/>
        </w:rPr>
        <w:t>。</w:t>
      </w:r>
    </w:p>
    <w:p w:rsidR="00685B5D" w:rsidRPr="00685B5D" w:rsidRDefault="00685B5D" w:rsidP="00685B5D">
      <w:pPr>
        <w:pStyle w:val="4"/>
      </w:pPr>
      <w:r w:rsidRPr="00685B5D">
        <w:rPr>
          <w:rFonts w:hint="eastAsia"/>
        </w:rPr>
        <w:t>本院審酌認為，陳訴人依法聲請新北地院付與「法院許可訴訟</w:t>
      </w:r>
      <w:proofErr w:type="gramStart"/>
      <w:r w:rsidRPr="00685B5D">
        <w:rPr>
          <w:rFonts w:hint="eastAsia"/>
        </w:rPr>
        <w:t>繫</w:t>
      </w:r>
      <w:proofErr w:type="gramEnd"/>
      <w:r w:rsidRPr="00685B5D">
        <w:rPr>
          <w:rFonts w:hint="eastAsia"/>
        </w:rPr>
        <w:t>屬事實登記裁定經撤銷（廢棄）確定證明」，於法有據</w:t>
      </w:r>
      <w:r w:rsidR="00AC352E">
        <w:rPr>
          <w:rFonts w:hint="eastAsia"/>
        </w:rPr>
        <w:t>，</w:t>
      </w:r>
      <w:r w:rsidRPr="00685B5D">
        <w:rPr>
          <w:rFonts w:hint="eastAsia"/>
        </w:rPr>
        <w:t>新北法院</w:t>
      </w:r>
      <w:r w:rsidR="002343B9">
        <w:rPr>
          <w:rFonts w:hint="eastAsia"/>
        </w:rPr>
        <w:t>辦理期間竟長達6個月之久</w:t>
      </w:r>
      <w:r w:rsidRPr="00685B5D">
        <w:rPr>
          <w:rFonts w:hint="eastAsia"/>
        </w:rPr>
        <w:t>，確有</w:t>
      </w:r>
      <w:r w:rsidR="002343B9">
        <w:rPr>
          <w:rFonts w:hint="eastAsia"/>
        </w:rPr>
        <w:t>值得檢討</w:t>
      </w:r>
      <w:r w:rsidRPr="00685B5D">
        <w:rPr>
          <w:rFonts w:hint="eastAsia"/>
        </w:rPr>
        <w:t>之處，</w:t>
      </w:r>
      <w:r w:rsidR="00C3597F">
        <w:rPr>
          <w:rFonts w:hint="eastAsia"/>
        </w:rPr>
        <w:t>但承辦法官並非全無理由</w:t>
      </w:r>
      <w:r w:rsidRPr="00685B5D">
        <w:rPr>
          <w:rFonts w:hint="eastAsia"/>
        </w:rPr>
        <w:t>：</w:t>
      </w:r>
    </w:p>
    <w:p w:rsidR="00685B5D" w:rsidRPr="00685B5D" w:rsidRDefault="00685B5D" w:rsidP="00685B5D">
      <w:pPr>
        <w:pStyle w:val="5"/>
      </w:pPr>
      <w:r w:rsidRPr="00685B5D">
        <w:rPr>
          <w:rFonts w:hint="eastAsia"/>
        </w:rPr>
        <w:t>民事訴訟法第254條第13項規定：「訴訟終結或第5項裁定經廢棄、撤銷確定後，當事人或利害關係人得聲請法院發給證明，持向該管登記機關申請塗銷訴訟</w:t>
      </w:r>
      <w:proofErr w:type="gramStart"/>
      <w:r w:rsidRPr="00685B5D">
        <w:rPr>
          <w:rFonts w:hint="eastAsia"/>
        </w:rPr>
        <w:t>繫</w:t>
      </w:r>
      <w:proofErr w:type="gramEnd"/>
      <w:r w:rsidRPr="00685B5D">
        <w:rPr>
          <w:rFonts w:hint="eastAsia"/>
        </w:rPr>
        <w:t>屬事實之登記。」，該條文所定之證明，目的在供當事人或利害關係人持以向地政機關申請塗銷登記，與同法第254條第5項裁定確定後，當事人得依同法第399條聲請核發之「確定證明書」不同，但兩者間具有關連</w:t>
      </w:r>
      <w:r w:rsidRPr="00685B5D">
        <w:rPr>
          <w:rFonts w:hint="eastAsia"/>
        </w:rPr>
        <w:lastRenderedPageBreak/>
        <w:t>性，</w:t>
      </w:r>
      <w:r w:rsidR="00C3597F">
        <w:rPr>
          <w:rFonts w:hint="eastAsia"/>
        </w:rPr>
        <w:t>如</w:t>
      </w:r>
      <w:r w:rsidRPr="00685B5D">
        <w:rPr>
          <w:rFonts w:hint="eastAsia"/>
        </w:rPr>
        <w:t>由發給裁定確定證明書之法院核發確定證明，或由卷宗所在之法院核發</w:t>
      </w:r>
      <w:r w:rsidR="00C81FC2">
        <w:rPr>
          <w:rFonts w:hint="eastAsia"/>
        </w:rPr>
        <w:t>之</w:t>
      </w:r>
      <w:r w:rsidRPr="00685B5D">
        <w:rPr>
          <w:rFonts w:hint="eastAsia"/>
        </w:rPr>
        <w:t>，</w:t>
      </w:r>
      <w:r w:rsidR="00C3597F">
        <w:rPr>
          <w:rFonts w:hint="eastAsia"/>
        </w:rPr>
        <w:t>當較</w:t>
      </w:r>
      <w:r w:rsidRPr="00685B5D">
        <w:rPr>
          <w:rFonts w:hint="eastAsia"/>
        </w:rPr>
        <w:t>合理。惟依司法院106年6月15日函示及所</w:t>
      </w:r>
      <w:proofErr w:type="gramStart"/>
      <w:r w:rsidRPr="00685B5D">
        <w:rPr>
          <w:rFonts w:hint="eastAsia"/>
        </w:rPr>
        <w:t>附例稿</w:t>
      </w:r>
      <w:proofErr w:type="gramEnd"/>
      <w:r w:rsidRPr="00685B5D">
        <w:rPr>
          <w:rFonts w:hint="eastAsia"/>
        </w:rPr>
        <w:t>，</w:t>
      </w:r>
      <w:r w:rsidR="00AC352E">
        <w:rPr>
          <w:rFonts w:hint="eastAsia"/>
        </w:rPr>
        <w:t>僅規定由</w:t>
      </w:r>
      <w:r w:rsidRPr="00685B5D">
        <w:rPr>
          <w:rFonts w:hint="eastAsia"/>
        </w:rPr>
        <w:t>同法第254條第5項之裁定法院（在本案為新北地院）核發確定證明，</w:t>
      </w:r>
      <w:r w:rsidR="00AC352E">
        <w:rPr>
          <w:rFonts w:hint="eastAsia"/>
        </w:rPr>
        <w:t>未規定</w:t>
      </w:r>
      <w:r w:rsidRPr="00685B5D">
        <w:rPr>
          <w:rFonts w:hint="eastAsia"/>
        </w:rPr>
        <w:t>如卷宗在上級法院應如何處理。此時新北地院</w:t>
      </w:r>
      <w:proofErr w:type="gramStart"/>
      <w:r w:rsidRPr="00685B5D">
        <w:rPr>
          <w:rFonts w:hint="eastAsia"/>
        </w:rPr>
        <w:t>受理晶寶公司</w:t>
      </w:r>
      <w:proofErr w:type="gramEnd"/>
      <w:r w:rsidRPr="00685B5D">
        <w:rPr>
          <w:rFonts w:hint="eastAsia"/>
        </w:rPr>
        <w:t>聲請</w:t>
      </w:r>
      <w:r w:rsidR="00AC352E">
        <w:rPr>
          <w:rFonts w:hint="eastAsia"/>
        </w:rPr>
        <w:t>後</w:t>
      </w:r>
      <w:r w:rsidRPr="00685B5D">
        <w:rPr>
          <w:rFonts w:hint="eastAsia"/>
        </w:rPr>
        <w:t>，</w:t>
      </w:r>
      <w:r w:rsidR="00AC352E">
        <w:rPr>
          <w:rFonts w:hint="eastAsia"/>
        </w:rPr>
        <w:t>能否</w:t>
      </w:r>
      <w:r w:rsidRPr="00685B5D">
        <w:rPr>
          <w:rFonts w:hint="eastAsia"/>
        </w:rPr>
        <w:t>將之移轉由卷宗所在之法院辦理或指示聲請人</w:t>
      </w:r>
      <w:proofErr w:type="gramStart"/>
      <w:r w:rsidR="00AC352E">
        <w:rPr>
          <w:rFonts w:hint="eastAsia"/>
        </w:rPr>
        <w:t>逕</w:t>
      </w:r>
      <w:proofErr w:type="gramEnd"/>
      <w:r w:rsidRPr="00685B5D">
        <w:rPr>
          <w:rFonts w:hint="eastAsia"/>
        </w:rPr>
        <w:t>向高院聲請</w:t>
      </w:r>
      <w:r w:rsidR="00AC352E">
        <w:rPr>
          <w:rFonts w:hint="eastAsia"/>
        </w:rPr>
        <w:t>，欠缺明確的依據</w:t>
      </w:r>
      <w:r w:rsidRPr="00685B5D">
        <w:rPr>
          <w:rFonts w:hint="eastAsia"/>
        </w:rPr>
        <w:t>。承辦</w:t>
      </w:r>
      <w:proofErr w:type="gramStart"/>
      <w:r w:rsidRPr="00685B5D">
        <w:rPr>
          <w:rFonts w:hint="eastAsia"/>
        </w:rPr>
        <w:t>法官為審認</w:t>
      </w:r>
      <w:proofErr w:type="gramEnd"/>
      <w:r w:rsidRPr="00685B5D">
        <w:rPr>
          <w:rFonts w:hint="eastAsia"/>
        </w:rPr>
        <w:t>相關事實，</w:t>
      </w:r>
      <w:r w:rsidR="00A573AF">
        <w:rPr>
          <w:rFonts w:hint="eastAsia"/>
        </w:rPr>
        <w:t>認為</w:t>
      </w:r>
      <w:r w:rsidRPr="00685B5D">
        <w:rPr>
          <w:rFonts w:hint="eastAsia"/>
        </w:rPr>
        <w:t>需調卷確認，又因他造當事人</w:t>
      </w:r>
      <w:r w:rsidR="00C3597F">
        <w:rPr>
          <w:rFonts w:hint="eastAsia"/>
        </w:rPr>
        <w:t>事後</w:t>
      </w:r>
      <w:r w:rsidRPr="00685B5D">
        <w:rPr>
          <w:rFonts w:hint="eastAsia"/>
        </w:rPr>
        <w:t>提起</w:t>
      </w:r>
      <w:r w:rsidR="00C3597F">
        <w:rPr>
          <w:rFonts w:hint="eastAsia"/>
        </w:rPr>
        <w:t>為數不少之救濟行為，諸如</w:t>
      </w:r>
      <w:r w:rsidRPr="00685B5D">
        <w:rPr>
          <w:rFonts w:hint="eastAsia"/>
        </w:rPr>
        <w:t>再抗告、聲明異議、聲請訴訟救助</w:t>
      </w:r>
      <w:r w:rsidR="00C3597F">
        <w:rPr>
          <w:rFonts w:hint="eastAsia"/>
        </w:rPr>
        <w:t>等等</w:t>
      </w:r>
      <w:r w:rsidRPr="00685B5D">
        <w:rPr>
          <w:rFonts w:hint="eastAsia"/>
        </w:rPr>
        <w:t>，因而</w:t>
      </w:r>
      <w:r w:rsidR="00C26F12">
        <w:rPr>
          <w:rFonts w:hint="eastAsia"/>
        </w:rPr>
        <w:t>影響</w:t>
      </w:r>
      <w:r w:rsidRPr="00685B5D">
        <w:rPr>
          <w:rFonts w:hint="eastAsia"/>
        </w:rPr>
        <w:t>辦理時效。</w:t>
      </w:r>
    </w:p>
    <w:p w:rsidR="00685B5D" w:rsidRPr="00685B5D" w:rsidRDefault="00685B5D" w:rsidP="00685B5D">
      <w:pPr>
        <w:pStyle w:val="5"/>
      </w:pPr>
      <w:r w:rsidRPr="00685B5D">
        <w:rPr>
          <w:rFonts w:hint="eastAsia"/>
        </w:rPr>
        <w:t>或</w:t>
      </w:r>
      <w:proofErr w:type="gramStart"/>
      <w:r w:rsidRPr="00685B5D">
        <w:rPr>
          <w:rFonts w:hint="eastAsia"/>
        </w:rPr>
        <w:t>謂本件晶寶</w:t>
      </w:r>
      <w:proofErr w:type="gramEnd"/>
      <w:r w:rsidRPr="00685B5D">
        <w:rPr>
          <w:rFonts w:hint="eastAsia"/>
        </w:rPr>
        <w:t>公司既已檢附高院核發之裁定確定證明書，承辦法官何需</w:t>
      </w:r>
      <w:r w:rsidR="00D342F7">
        <w:rPr>
          <w:rFonts w:hint="eastAsia"/>
        </w:rPr>
        <w:t>再</w:t>
      </w:r>
      <w:r w:rsidRPr="00685B5D">
        <w:rPr>
          <w:rFonts w:hint="eastAsia"/>
        </w:rPr>
        <w:t>向上級法院調卷審查</w:t>
      </w:r>
      <w:r w:rsidR="00D342F7">
        <w:rPr>
          <w:rFonts w:hint="eastAsia"/>
        </w:rPr>
        <w:t>案件已否確定</w:t>
      </w:r>
      <w:r w:rsidRPr="00685B5D">
        <w:rPr>
          <w:rFonts w:hint="eastAsia"/>
        </w:rPr>
        <w:t>？本院就相關法律問題函</w:t>
      </w:r>
      <w:proofErr w:type="gramStart"/>
      <w:r w:rsidRPr="00685B5D">
        <w:rPr>
          <w:rFonts w:hint="eastAsia"/>
        </w:rPr>
        <w:t>詢</w:t>
      </w:r>
      <w:proofErr w:type="gramEnd"/>
      <w:r w:rsidRPr="00685B5D">
        <w:rPr>
          <w:rFonts w:hint="eastAsia"/>
        </w:rPr>
        <w:t>司法院，據表示：</w:t>
      </w:r>
      <w:r w:rsidR="002343B9">
        <w:rPr>
          <w:rFonts w:hint="eastAsia"/>
        </w:rPr>
        <w:t>「</w:t>
      </w:r>
      <w:r w:rsidRPr="00685B5D">
        <w:rPr>
          <w:rFonts w:hint="eastAsia"/>
        </w:rPr>
        <w:t>為當事人權益計，第一審法院於受理上開</w:t>
      </w:r>
      <w:proofErr w:type="gramStart"/>
      <w:r w:rsidRPr="00685B5D">
        <w:rPr>
          <w:rFonts w:hint="eastAsia"/>
        </w:rPr>
        <w:t>聲請時</w:t>
      </w:r>
      <w:proofErr w:type="gramEnd"/>
      <w:r w:rsidRPr="00685B5D">
        <w:rPr>
          <w:rFonts w:hint="eastAsia"/>
        </w:rPr>
        <w:t>，仍應查明請求人是否確為當事人或利害關係人，案件已否確定。其查明之方法</w:t>
      </w:r>
      <w:proofErr w:type="gramStart"/>
      <w:r w:rsidRPr="00685B5D">
        <w:rPr>
          <w:rFonts w:hint="eastAsia"/>
        </w:rPr>
        <w:t>得為調取</w:t>
      </w:r>
      <w:proofErr w:type="gramEnd"/>
      <w:r w:rsidRPr="00685B5D">
        <w:rPr>
          <w:rFonts w:hint="eastAsia"/>
        </w:rPr>
        <w:t>卷宗，亦得向發給裁定確定證明書之上級法院以函文查詢。經查明無誤後，即得付與確定證明</w:t>
      </w:r>
      <w:r w:rsidR="002343B9">
        <w:rPr>
          <w:rFonts w:hint="eastAsia"/>
        </w:rPr>
        <w:t>」</w:t>
      </w:r>
      <w:r w:rsidRPr="00685B5D">
        <w:rPr>
          <w:rFonts w:hint="eastAsia"/>
        </w:rPr>
        <w:t>等語。換言之，受理聲請之法院如非卷宗所在之法院，</w:t>
      </w:r>
      <w:r w:rsidR="00C3597F">
        <w:rPr>
          <w:rFonts w:hint="eastAsia"/>
        </w:rPr>
        <w:t>且欲查明案件已否確定，故採取</w:t>
      </w:r>
      <w:r w:rsidRPr="00685B5D">
        <w:rPr>
          <w:rFonts w:hint="eastAsia"/>
        </w:rPr>
        <w:t>向上級法院調卷</w:t>
      </w:r>
      <w:r w:rsidR="00C3597F">
        <w:rPr>
          <w:rFonts w:hint="eastAsia"/>
        </w:rPr>
        <w:t>及</w:t>
      </w:r>
      <w:r w:rsidRPr="00685B5D">
        <w:rPr>
          <w:rFonts w:hint="eastAsia"/>
        </w:rPr>
        <w:t>以函文查詢</w:t>
      </w:r>
      <w:r w:rsidR="00C3597F">
        <w:rPr>
          <w:rFonts w:hint="eastAsia"/>
        </w:rPr>
        <w:t>之方式，而未</w:t>
      </w:r>
      <w:proofErr w:type="gramStart"/>
      <w:r w:rsidRPr="00685B5D">
        <w:rPr>
          <w:rFonts w:hint="eastAsia"/>
        </w:rPr>
        <w:t>逕</w:t>
      </w:r>
      <w:proofErr w:type="gramEnd"/>
      <w:r w:rsidRPr="00685B5D">
        <w:rPr>
          <w:rFonts w:hint="eastAsia"/>
        </w:rPr>
        <w:t>依上級法院核發之裁定確定證明書核發確定證明，</w:t>
      </w:r>
      <w:r w:rsidR="00C3597F">
        <w:rPr>
          <w:rFonts w:hint="eastAsia"/>
        </w:rPr>
        <w:t>尚</w:t>
      </w:r>
      <w:r w:rsidRPr="00685B5D">
        <w:rPr>
          <w:rFonts w:hint="eastAsia"/>
        </w:rPr>
        <w:t>屬</w:t>
      </w:r>
      <w:r w:rsidR="00D342F7">
        <w:rPr>
          <w:rFonts w:hint="eastAsia"/>
        </w:rPr>
        <w:t>承辦法官</w:t>
      </w:r>
      <w:r w:rsidRPr="00685B5D">
        <w:rPr>
          <w:rFonts w:hint="eastAsia"/>
        </w:rPr>
        <w:t>職權合法之行使。</w:t>
      </w:r>
    </w:p>
    <w:p w:rsidR="00685B5D" w:rsidRPr="00685B5D" w:rsidRDefault="00685B5D" w:rsidP="00685B5D">
      <w:pPr>
        <w:pStyle w:val="5"/>
      </w:pPr>
      <w:r w:rsidRPr="00685B5D">
        <w:rPr>
          <w:rFonts w:hint="eastAsia"/>
        </w:rPr>
        <w:t>又民事訴訟法第254條第10項雖規定當事人對於抗告法院之裁定，不得再為抗告。然因</w:t>
      </w:r>
      <w:proofErr w:type="gramStart"/>
      <w:r w:rsidRPr="00685B5D">
        <w:rPr>
          <w:rFonts w:hint="eastAsia"/>
        </w:rPr>
        <w:t>系爭高院</w:t>
      </w:r>
      <w:proofErr w:type="gramEnd"/>
      <w:r w:rsidRPr="00685B5D">
        <w:rPr>
          <w:rFonts w:hint="eastAsia"/>
        </w:rPr>
        <w:t>裁定之</w:t>
      </w:r>
      <w:proofErr w:type="gramStart"/>
      <w:r w:rsidRPr="00685B5D">
        <w:rPr>
          <w:rFonts w:hint="eastAsia"/>
        </w:rPr>
        <w:t>教示欄誤</w:t>
      </w:r>
      <w:proofErr w:type="gramEnd"/>
      <w:r w:rsidRPr="00685B5D">
        <w:rPr>
          <w:rFonts w:hint="eastAsia"/>
        </w:rPr>
        <w:t>載：「本裁定除以適用法規顯有錯誤為理由外，不得再抗告。如提起</w:t>
      </w:r>
      <w:r w:rsidR="00C3597F">
        <w:rPr>
          <w:rFonts w:hint="eastAsia"/>
        </w:rPr>
        <w:t>再</w:t>
      </w:r>
      <w:r w:rsidRPr="00685B5D">
        <w:rPr>
          <w:rFonts w:hint="eastAsia"/>
        </w:rPr>
        <w:t>抗</w:t>
      </w:r>
      <w:r w:rsidRPr="00685B5D">
        <w:rPr>
          <w:rFonts w:hint="eastAsia"/>
        </w:rPr>
        <w:lastRenderedPageBreak/>
        <w:t>告，應於收受後10日內委任律師為代理人向本院</w:t>
      </w:r>
      <w:proofErr w:type="gramStart"/>
      <w:r w:rsidRPr="00685B5D">
        <w:rPr>
          <w:rFonts w:hint="eastAsia"/>
        </w:rPr>
        <w:t>提出再抗告狀</w:t>
      </w:r>
      <w:proofErr w:type="gramEnd"/>
      <w:r w:rsidRPr="00685B5D">
        <w:rPr>
          <w:rFonts w:hint="eastAsia"/>
        </w:rPr>
        <w:t>…</w:t>
      </w:r>
      <w:proofErr w:type="gramStart"/>
      <w:r w:rsidRPr="00685B5D">
        <w:rPr>
          <w:rFonts w:hint="eastAsia"/>
        </w:rPr>
        <w:t>…</w:t>
      </w:r>
      <w:proofErr w:type="gramEnd"/>
      <w:r w:rsidRPr="00685B5D">
        <w:rPr>
          <w:rFonts w:hint="eastAsia"/>
        </w:rPr>
        <w:t>。」，本</w:t>
      </w:r>
      <w:proofErr w:type="gramStart"/>
      <w:r w:rsidRPr="00685B5D">
        <w:rPr>
          <w:rFonts w:hint="eastAsia"/>
        </w:rPr>
        <w:t>件</w:t>
      </w:r>
      <w:r w:rsidR="00DE6265">
        <w:rPr>
          <w:rFonts w:hint="eastAsia"/>
        </w:rPr>
        <w:t>林○祿</w:t>
      </w:r>
      <w:proofErr w:type="gramEnd"/>
      <w:r w:rsidRPr="00685B5D">
        <w:rPr>
          <w:rFonts w:hint="eastAsia"/>
        </w:rPr>
        <w:t>等人對</w:t>
      </w:r>
      <w:proofErr w:type="gramStart"/>
      <w:r w:rsidRPr="00685B5D">
        <w:rPr>
          <w:rFonts w:hint="eastAsia"/>
        </w:rPr>
        <w:t>系爭高院</w:t>
      </w:r>
      <w:proofErr w:type="gramEnd"/>
      <w:r w:rsidRPr="00685B5D">
        <w:rPr>
          <w:rFonts w:hint="eastAsia"/>
        </w:rPr>
        <w:t>之裁定</w:t>
      </w:r>
      <w:r w:rsidR="003E7EBC">
        <w:rPr>
          <w:rFonts w:hint="eastAsia"/>
        </w:rPr>
        <w:t>提起再抗告</w:t>
      </w:r>
      <w:r w:rsidRPr="00685B5D">
        <w:rPr>
          <w:rFonts w:hint="eastAsia"/>
        </w:rPr>
        <w:t>，經高院於</w:t>
      </w:r>
      <w:r w:rsidRPr="00685B5D">
        <w:t>107</w:t>
      </w:r>
      <w:r w:rsidRPr="00685B5D">
        <w:rPr>
          <w:rFonts w:hint="eastAsia"/>
        </w:rPr>
        <w:t>年</w:t>
      </w:r>
      <w:r w:rsidRPr="00685B5D">
        <w:t>8</w:t>
      </w:r>
      <w:r w:rsidRPr="00685B5D">
        <w:rPr>
          <w:rFonts w:hint="eastAsia"/>
        </w:rPr>
        <w:t>月</w:t>
      </w:r>
      <w:r w:rsidRPr="00685B5D">
        <w:t>8</w:t>
      </w:r>
      <w:r w:rsidRPr="00685B5D">
        <w:rPr>
          <w:rFonts w:hint="eastAsia"/>
        </w:rPr>
        <w:t>日、同年</w:t>
      </w:r>
      <w:r w:rsidRPr="00685B5D">
        <w:t>9</w:t>
      </w:r>
      <w:r w:rsidRPr="00685B5D">
        <w:rPr>
          <w:rFonts w:hint="eastAsia"/>
        </w:rPr>
        <w:t>月</w:t>
      </w:r>
      <w:r w:rsidRPr="00685B5D">
        <w:t>13</w:t>
      </w:r>
      <w:r w:rsidRPr="00685B5D">
        <w:rPr>
          <w:rFonts w:hint="eastAsia"/>
        </w:rPr>
        <w:t>日裁定</w:t>
      </w:r>
      <w:r w:rsidR="003E7EBC">
        <w:rPr>
          <w:rFonts w:hint="eastAsia"/>
        </w:rPr>
        <w:t>「</w:t>
      </w:r>
      <w:r w:rsidR="003E7EBC" w:rsidRPr="00685B5D">
        <w:rPr>
          <w:rFonts w:hint="eastAsia"/>
        </w:rPr>
        <w:t>再抗告</w:t>
      </w:r>
      <w:r w:rsidR="003E7EBC">
        <w:rPr>
          <w:rFonts w:hint="eastAsia"/>
        </w:rPr>
        <w:t>駁回」</w:t>
      </w:r>
      <w:r w:rsidRPr="00685B5D">
        <w:rPr>
          <w:rFonts w:hint="eastAsia"/>
        </w:rPr>
        <w:t>。</w:t>
      </w:r>
      <w:proofErr w:type="gramStart"/>
      <w:r w:rsidR="00DE6265">
        <w:rPr>
          <w:rFonts w:hint="eastAsia"/>
        </w:rPr>
        <w:t>林○祿</w:t>
      </w:r>
      <w:r w:rsidRPr="00685B5D">
        <w:rPr>
          <w:rFonts w:hint="eastAsia"/>
        </w:rPr>
        <w:t>等</w:t>
      </w:r>
      <w:proofErr w:type="gramEnd"/>
      <w:r w:rsidRPr="00685B5D">
        <w:rPr>
          <w:rFonts w:hint="eastAsia"/>
        </w:rPr>
        <w:t>人復於</w:t>
      </w:r>
      <w:r w:rsidRPr="00685B5D">
        <w:t>107</w:t>
      </w:r>
      <w:r w:rsidRPr="00685B5D">
        <w:rPr>
          <w:rFonts w:hint="eastAsia"/>
        </w:rPr>
        <w:t>年</w:t>
      </w:r>
      <w:r w:rsidRPr="00685B5D">
        <w:t>10</w:t>
      </w:r>
      <w:r w:rsidRPr="00685B5D">
        <w:rPr>
          <w:rFonts w:hint="eastAsia"/>
        </w:rPr>
        <w:t>月</w:t>
      </w:r>
      <w:r w:rsidRPr="00685B5D">
        <w:t>4</w:t>
      </w:r>
      <w:r w:rsidRPr="00685B5D">
        <w:rPr>
          <w:rFonts w:hint="eastAsia"/>
        </w:rPr>
        <w:t>日具狀聲明異議，而該聲明異議經高院裁定駁回後，</w:t>
      </w:r>
      <w:proofErr w:type="gramStart"/>
      <w:r w:rsidR="00DE6265">
        <w:rPr>
          <w:rFonts w:hint="eastAsia"/>
        </w:rPr>
        <w:t>林○祿</w:t>
      </w:r>
      <w:r w:rsidRPr="00685B5D">
        <w:rPr>
          <w:rFonts w:hint="eastAsia"/>
        </w:rPr>
        <w:t>等</w:t>
      </w:r>
      <w:proofErr w:type="gramEnd"/>
      <w:r w:rsidRPr="00685B5D">
        <w:rPr>
          <w:rFonts w:hint="eastAsia"/>
        </w:rPr>
        <w:t>人又向最高法院提起抗告並聲請訴訟救助。</w:t>
      </w:r>
      <w:r w:rsidR="00600319">
        <w:rPr>
          <w:rFonts w:hint="eastAsia"/>
        </w:rPr>
        <w:t>因此，</w:t>
      </w:r>
      <w:r w:rsidRPr="00685B5D">
        <w:rPr>
          <w:rFonts w:hint="eastAsia"/>
        </w:rPr>
        <w:t>本件高院系爭裁定已否確定，</w:t>
      </w:r>
      <w:r w:rsidR="00C3597F">
        <w:rPr>
          <w:rFonts w:hint="eastAsia"/>
        </w:rPr>
        <w:t>新北地院</w:t>
      </w:r>
      <w:r w:rsidRPr="00685B5D">
        <w:rPr>
          <w:rFonts w:hint="eastAsia"/>
        </w:rPr>
        <w:t>承辦法官</w:t>
      </w:r>
      <w:r w:rsidR="00C3597F">
        <w:rPr>
          <w:rFonts w:hint="eastAsia"/>
        </w:rPr>
        <w:t>認應</w:t>
      </w:r>
      <w:r w:rsidRPr="00685B5D">
        <w:rPr>
          <w:rFonts w:hint="eastAsia"/>
        </w:rPr>
        <w:t>調卷審核</w:t>
      </w:r>
      <w:r w:rsidR="00C3597F">
        <w:rPr>
          <w:rFonts w:hint="eastAsia"/>
        </w:rPr>
        <w:t>，亦非全無必要</w:t>
      </w:r>
      <w:r w:rsidRPr="00685B5D">
        <w:rPr>
          <w:rFonts w:hint="eastAsia"/>
        </w:rPr>
        <w:t>。至於新北地院未調獲卷宗，卻於108年2月10日</w:t>
      </w:r>
      <w:proofErr w:type="gramStart"/>
      <w:r w:rsidRPr="00685B5D">
        <w:rPr>
          <w:rFonts w:hint="eastAsia"/>
        </w:rPr>
        <w:t>發給晶寶公司</w:t>
      </w:r>
      <w:proofErr w:type="gramEnd"/>
      <w:r w:rsidRPr="00685B5D">
        <w:rPr>
          <w:rFonts w:hint="eastAsia"/>
        </w:rPr>
        <w:t>確定證明，</w:t>
      </w:r>
      <w:r w:rsidR="00EE70D4">
        <w:rPr>
          <w:rFonts w:hint="eastAsia"/>
        </w:rPr>
        <w:t>則</w:t>
      </w:r>
      <w:r w:rsidRPr="00685B5D">
        <w:rPr>
          <w:rFonts w:hint="eastAsia"/>
        </w:rPr>
        <w:t>係承辦法官為</w:t>
      </w:r>
      <w:proofErr w:type="gramStart"/>
      <w:r w:rsidRPr="00685B5D">
        <w:rPr>
          <w:rFonts w:hint="eastAsia"/>
        </w:rPr>
        <w:t>避免晶寶公司</w:t>
      </w:r>
      <w:proofErr w:type="gramEnd"/>
      <w:r w:rsidRPr="00685B5D">
        <w:rPr>
          <w:rFonts w:hint="eastAsia"/>
        </w:rPr>
        <w:t>繼續受有損失，權衡當事人利益及</w:t>
      </w:r>
      <w:r w:rsidR="00EE70D4">
        <w:rPr>
          <w:rFonts w:hint="eastAsia"/>
        </w:rPr>
        <w:t>審酌</w:t>
      </w:r>
      <w:r w:rsidRPr="00685B5D">
        <w:rPr>
          <w:rFonts w:hint="eastAsia"/>
        </w:rPr>
        <w:t>現有事證所為之決定，該確定證明之內容事後證明並無錯誤，自</w:t>
      </w:r>
      <w:r w:rsidR="00EE70D4">
        <w:rPr>
          <w:rFonts w:hint="eastAsia"/>
        </w:rPr>
        <w:t>應尊重法官</w:t>
      </w:r>
      <w:r w:rsidR="002343B9">
        <w:rPr>
          <w:rFonts w:hint="eastAsia"/>
        </w:rPr>
        <w:t>獨立</w:t>
      </w:r>
      <w:r w:rsidR="00EE70D4">
        <w:rPr>
          <w:rFonts w:hint="eastAsia"/>
        </w:rPr>
        <w:t>審</w:t>
      </w:r>
      <w:r w:rsidR="002343B9">
        <w:rPr>
          <w:rFonts w:hint="eastAsia"/>
        </w:rPr>
        <w:t>判之職權</w:t>
      </w:r>
      <w:r w:rsidRPr="00685B5D">
        <w:rPr>
          <w:rFonts w:hint="eastAsia"/>
        </w:rPr>
        <w:t>。</w:t>
      </w:r>
    </w:p>
    <w:p w:rsidR="004D313D" w:rsidRPr="00685B5D" w:rsidRDefault="00EE70D4" w:rsidP="00600319">
      <w:pPr>
        <w:pStyle w:val="5"/>
      </w:pPr>
      <w:r>
        <w:rPr>
          <w:rFonts w:hint="eastAsia"/>
        </w:rPr>
        <w:t>又本案因</w:t>
      </w:r>
      <w:r w:rsidR="004D313D" w:rsidRPr="00685B5D">
        <w:rPr>
          <w:rFonts w:hint="eastAsia"/>
        </w:rPr>
        <w:t>林</w:t>
      </w:r>
      <w:r w:rsidR="00DE6265">
        <w:rPr>
          <w:rFonts w:hint="eastAsia"/>
        </w:rPr>
        <w:t>○</w:t>
      </w:r>
      <w:r w:rsidR="004D313D" w:rsidRPr="00685B5D">
        <w:rPr>
          <w:rFonts w:hint="eastAsia"/>
        </w:rPr>
        <w:t>錄等人向高院、最高法院提起再抗告、聲明異議、聲請訴訟救助，致</w:t>
      </w:r>
      <w:r w:rsidR="004D313D">
        <w:rPr>
          <w:rFonts w:hint="eastAsia"/>
        </w:rPr>
        <w:t>新北地</w:t>
      </w:r>
      <w:r w:rsidR="004D313D" w:rsidRPr="00685B5D">
        <w:rPr>
          <w:rFonts w:hint="eastAsia"/>
        </w:rPr>
        <w:t>院未能調取該案卷宗進行審查</w:t>
      </w:r>
      <w:r w:rsidR="004D313D">
        <w:rPr>
          <w:rFonts w:hint="eastAsia"/>
        </w:rPr>
        <w:t>。</w:t>
      </w:r>
      <w:proofErr w:type="gramStart"/>
      <w:r w:rsidR="004D313D">
        <w:rPr>
          <w:rFonts w:hint="eastAsia"/>
        </w:rPr>
        <w:t>惟</w:t>
      </w:r>
      <w:r w:rsidR="00600319" w:rsidRPr="00685B5D">
        <w:rPr>
          <w:rFonts w:hint="eastAsia"/>
        </w:rPr>
        <w:t>卷查</w:t>
      </w:r>
      <w:r w:rsidR="004D313D" w:rsidRPr="00685B5D">
        <w:rPr>
          <w:rFonts w:hint="eastAsia"/>
        </w:rPr>
        <w:t>高院</w:t>
      </w:r>
      <w:proofErr w:type="gramEnd"/>
      <w:r w:rsidR="004D313D" w:rsidRPr="00685B5D">
        <w:rPr>
          <w:rFonts w:hint="eastAsia"/>
        </w:rPr>
        <w:t>曾於107年10月4日將該案卷宗檢送新北地院，</w:t>
      </w:r>
      <w:r w:rsidR="004D313D">
        <w:rPr>
          <w:rFonts w:hint="eastAsia"/>
        </w:rPr>
        <w:t>隨即又向</w:t>
      </w:r>
      <w:r w:rsidR="004D313D" w:rsidRPr="00685B5D">
        <w:rPr>
          <w:rFonts w:hint="eastAsia"/>
        </w:rPr>
        <w:t>新北地院</w:t>
      </w:r>
      <w:r w:rsidR="004D313D">
        <w:rPr>
          <w:rFonts w:hint="eastAsia"/>
        </w:rPr>
        <w:t>調卷，新北地院</w:t>
      </w:r>
      <w:r w:rsidR="004D313D" w:rsidRPr="00685B5D">
        <w:rPr>
          <w:rFonts w:hint="eastAsia"/>
        </w:rPr>
        <w:t>於同年10月15日將卷宗檢送高院</w:t>
      </w:r>
      <w:r w:rsidR="004D313D">
        <w:rPr>
          <w:rFonts w:hint="eastAsia"/>
        </w:rPr>
        <w:t>。</w:t>
      </w:r>
      <w:proofErr w:type="gramStart"/>
      <w:r w:rsidR="004D313D">
        <w:rPr>
          <w:rFonts w:hint="eastAsia"/>
        </w:rPr>
        <w:t>或謂新北</w:t>
      </w:r>
      <w:proofErr w:type="gramEnd"/>
      <w:r w:rsidR="004D313D">
        <w:rPr>
          <w:rFonts w:hint="eastAsia"/>
        </w:rPr>
        <w:t>地院在此</w:t>
      </w:r>
      <w:r>
        <w:rPr>
          <w:rFonts w:hint="eastAsia"/>
        </w:rPr>
        <w:t>有</w:t>
      </w:r>
      <w:r w:rsidR="004D313D" w:rsidRPr="00685B5D">
        <w:rPr>
          <w:rFonts w:hint="eastAsia"/>
        </w:rPr>
        <w:t>10</w:t>
      </w:r>
      <w:r>
        <w:rPr>
          <w:rFonts w:hint="eastAsia"/>
        </w:rPr>
        <w:t>天</w:t>
      </w:r>
      <w:r w:rsidR="00600319">
        <w:rPr>
          <w:rFonts w:hint="eastAsia"/>
        </w:rPr>
        <w:t>足</w:t>
      </w:r>
      <w:r w:rsidR="004D313D">
        <w:rPr>
          <w:rFonts w:hint="eastAsia"/>
        </w:rPr>
        <w:t>可</w:t>
      </w:r>
      <w:r w:rsidR="004D313D" w:rsidRPr="00685B5D">
        <w:rPr>
          <w:rFonts w:hint="eastAsia"/>
        </w:rPr>
        <w:t>審查</w:t>
      </w:r>
      <w:r w:rsidR="00C81FC2">
        <w:rPr>
          <w:rFonts w:hint="eastAsia"/>
        </w:rPr>
        <w:t>，</w:t>
      </w:r>
      <w:r w:rsidR="004D313D" w:rsidRPr="00685B5D">
        <w:rPr>
          <w:rFonts w:hint="eastAsia"/>
        </w:rPr>
        <w:t>然</w:t>
      </w:r>
      <w:r w:rsidR="004D313D">
        <w:rPr>
          <w:rFonts w:hint="eastAsia"/>
        </w:rPr>
        <w:t>如前述，高院</w:t>
      </w:r>
      <w:r w:rsidR="00600319">
        <w:rPr>
          <w:rFonts w:hint="eastAsia"/>
        </w:rPr>
        <w:t>系爭</w:t>
      </w:r>
      <w:r w:rsidR="004D313D">
        <w:rPr>
          <w:rFonts w:hint="eastAsia"/>
        </w:rPr>
        <w:t>裁定已否確定非毫無疑義，而</w:t>
      </w:r>
      <w:proofErr w:type="gramStart"/>
      <w:r w:rsidR="00600319">
        <w:rPr>
          <w:rFonts w:hint="eastAsia"/>
        </w:rPr>
        <w:t>詢</w:t>
      </w:r>
      <w:proofErr w:type="gramEnd"/>
      <w:r w:rsidR="00600319">
        <w:rPr>
          <w:rFonts w:hint="eastAsia"/>
        </w:rPr>
        <w:t>據</w:t>
      </w:r>
      <w:r w:rsidR="004D313D">
        <w:rPr>
          <w:rFonts w:hint="eastAsia"/>
        </w:rPr>
        <w:t>司法院</w:t>
      </w:r>
      <w:r w:rsidR="00600319">
        <w:rPr>
          <w:rFonts w:hint="eastAsia"/>
        </w:rPr>
        <w:t>有關</w:t>
      </w:r>
      <w:r w:rsidR="004D313D">
        <w:rPr>
          <w:rFonts w:hint="eastAsia"/>
        </w:rPr>
        <w:t>「辦理民事訴訟事件為行注意事項」第35點第2項</w:t>
      </w:r>
      <w:r w:rsidR="004D313D" w:rsidRPr="00685B5D">
        <w:rPr>
          <w:rFonts w:hint="eastAsia"/>
        </w:rPr>
        <w:t>「應迅速發給」</w:t>
      </w:r>
      <w:r w:rsidR="00600319">
        <w:rPr>
          <w:rFonts w:hint="eastAsia"/>
        </w:rPr>
        <w:t>之涵義，據司法院稱：「因民事訴訟事件案情繁簡不一，應由該受訴法院就具體個案審查，為准駁與否之裁定，並注意上開規定，迅速辦理。」，另表示：依高院108年6月17日修正之「</w:t>
      </w:r>
      <w:r w:rsidR="00600319" w:rsidRPr="00600319">
        <w:rPr>
          <w:rFonts w:hint="eastAsia"/>
        </w:rPr>
        <w:t>臺灣高等法院及所屬法院辦理民刑事審判紀錄業務注意事項」第196點及第197點規定，應於7日內儘速付與</w:t>
      </w:r>
      <w:r w:rsidR="00600319">
        <w:rPr>
          <w:rFonts w:hint="eastAsia"/>
        </w:rPr>
        <w:t>等語</w:t>
      </w:r>
      <w:r w:rsidR="00600319" w:rsidRPr="00600319">
        <w:rPr>
          <w:rFonts w:hint="eastAsia"/>
        </w:rPr>
        <w:t>。</w:t>
      </w:r>
      <w:r w:rsidR="00600319">
        <w:rPr>
          <w:rFonts w:hint="eastAsia"/>
        </w:rPr>
        <w:t>換言之，當時司法院雖要求</w:t>
      </w:r>
      <w:r w:rsidR="004D313D">
        <w:rPr>
          <w:rFonts w:hint="eastAsia"/>
        </w:rPr>
        <w:lastRenderedPageBreak/>
        <w:t>法院</w:t>
      </w:r>
      <w:r w:rsidR="00600319">
        <w:rPr>
          <w:rFonts w:hint="eastAsia"/>
        </w:rPr>
        <w:t>對</w:t>
      </w:r>
      <w:r w:rsidR="004D313D">
        <w:rPr>
          <w:rFonts w:hint="eastAsia"/>
        </w:rPr>
        <w:t>聲請案件</w:t>
      </w:r>
      <w:r w:rsidR="00600319">
        <w:rPr>
          <w:rFonts w:hint="eastAsia"/>
        </w:rPr>
        <w:t>應「迅速辦理」，但認為</w:t>
      </w:r>
      <w:r>
        <w:rPr>
          <w:rFonts w:hint="eastAsia"/>
        </w:rPr>
        <w:t>僅</w:t>
      </w:r>
      <w:r w:rsidR="00600319">
        <w:rPr>
          <w:rFonts w:hint="eastAsia"/>
        </w:rPr>
        <w:t>屬注意規定，未設具體時限</w:t>
      </w:r>
      <w:r>
        <w:rPr>
          <w:rFonts w:hint="eastAsia"/>
        </w:rPr>
        <w:t>及管考措施</w:t>
      </w:r>
      <w:r w:rsidR="00600319">
        <w:rPr>
          <w:rFonts w:hint="eastAsia"/>
        </w:rPr>
        <w:t>，允許法院依</w:t>
      </w:r>
      <w:r w:rsidR="004D313D">
        <w:rPr>
          <w:rFonts w:hint="eastAsia"/>
        </w:rPr>
        <w:t>案情</w:t>
      </w:r>
      <w:proofErr w:type="gramStart"/>
      <w:r w:rsidR="004D313D">
        <w:rPr>
          <w:rFonts w:hint="eastAsia"/>
        </w:rPr>
        <w:t>繁簡</w:t>
      </w:r>
      <w:r w:rsidR="00600319">
        <w:rPr>
          <w:rFonts w:hint="eastAsia"/>
        </w:rPr>
        <w:t>裁量</w:t>
      </w:r>
      <w:proofErr w:type="gramEnd"/>
      <w:r>
        <w:rPr>
          <w:rFonts w:hint="eastAsia"/>
        </w:rPr>
        <w:t>自行</w:t>
      </w:r>
      <w:r w:rsidR="004D313D">
        <w:rPr>
          <w:rFonts w:hint="eastAsia"/>
        </w:rPr>
        <w:t>決定</w:t>
      </w:r>
      <w:r w:rsidR="004D313D" w:rsidRPr="00685B5D">
        <w:rPr>
          <w:rFonts w:hint="eastAsia"/>
        </w:rPr>
        <w:t>。</w:t>
      </w:r>
      <w:r w:rsidR="00600319">
        <w:rPr>
          <w:rFonts w:hint="eastAsia"/>
        </w:rPr>
        <w:t>因此，</w:t>
      </w:r>
      <w:r w:rsidR="002343B9">
        <w:rPr>
          <w:rFonts w:hint="eastAsia"/>
        </w:rPr>
        <w:t>亦</w:t>
      </w:r>
      <w:r w:rsidR="00600319">
        <w:rPr>
          <w:rFonts w:hint="eastAsia"/>
        </w:rPr>
        <w:t>難</w:t>
      </w:r>
      <w:r>
        <w:rPr>
          <w:rFonts w:hint="eastAsia"/>
        </w:rPr>
        <w:t>據以</w:t>
      </w:r>
      <w:r w:rsidR="00600319">
        <w:rPr>
          <w:rFonts w:hint="eastAsia"/>
        </w:rPr>
        <w:t>認定新北地院有延宕之情事。</w:t>
      </w:r>
    </w:p>
    <w:p w:rsidR="00685B5D" w:rsidRPr="00685B5D" w:rsidRDefault="00685B5D" w:rsidP="00105D18">
      <w:pPr>
        <w:pStyle w:val="5"/>
      </w:pPr>
      <w:r w:rsidRPr="00685B5D">
        <w:rPr>
          <w:rFonts w:hint="eastAsia"/>
        </w:rPr>
        <w:t>至於新北地院辯稱，依司法院108年2月23日</w:t>
      </w:r>
      <w:proofErr w:type="gramStart"/>
      <w:r w:rsidRPr="00685B5D">
        <w:rPr>
          <w:rFonts w:hint="eastAsia"/>
        </w:rPr>
        <w:t>函釋及民事</w:t>
      </w:r>
      <w:proofErr w:type="gramEnd"/>
      <w:r w:rsidRPr="00685B5D">
        <w:rPr>
          <w:rFonts w:hint="eastAsia"/>
        </w:rPr>
        <w:t>訴訟法第399條第2項規定，系爭證明由應核發確定證明書之法院發給，該院非核發確定證明書之法院，無所謂「未核發民事許可登記裁定經廢棄證明」之情事云云。</w:t>
      </w:r>
      <w:proofErr w:type="gramStart"/>
      <w:r w:rsidRPr="00685B5D">
        <w:rPr>
          <w:rFonts w:hint="eastAsia"/>
        </w:rPr>
        <w:t>惟查</w:t>
      </w:r>
      <w:proofErr w:type="gramEnd"/>
      <w:r w:rsidRPr="00685B5D">
        <w:rPr>
          <w:rFonts w:hint="eastAsia"/>
        </w:rPr>
        <w:t>，民事訴訟法第254條第13項規定得聲請「法院」發給證明，並未明定當事人或利害關係人應向何一法院聲請，在</w:t>
      </w:r>
      <w:r w:rsidR="00D342F7">
        <w:rPr>
          <w:rFonts w:hint="eastAsia"/>
        </w:rPr>
        <w:t>當時</w:t>
      </w:r>
      <w:r w:rsidRPr="00685B5D">
        <w:rPr>
          <w:rFonts w:hint="eastAsia"/>
        </w:rPr>
        <w:t>司法院相關函示及審理細則未有明確規定的情形下，陳訴人等向新北地院聲請核發系爭證明，並無違誤</w:t>
      </w:r>
      <w:r w:rsidR="00EE70D4">
        <w:rPr>
          <w:rFonts w:hint="eastAsia"/>
        </w:rPr>
        <w:t>之處</w:t>
      </w:r>
      <w:r w:rsidRPr="00685B5D">
        <w:rPr>
          <w:rFonts w:hint="eastAsia"/>
        </w:rPr>
        <w:t>；而新北地院予以受理並核發系爭證明，依</w:t>
      </w:r>
      <w:r w:rsidR="00D342F7">
        <w:rPr>
          <w:rFonts w:hint="eastAsia"/>
        </w:rPr>
        <w:t>斯</w:t>
      </w:r>
      <w:r w:rsidRPr="00685B5D">
        <w:rPr>
          <w:rFonts w:hint="eastAsia"/>
        </w:rPr>
        <w:t>時有效之函示及</w:t>
      </w:r>
      <w:r w:rsidR="00A573AF">
        <w:rPr>
          <w:rFonts w:hint="eastAsia"/>
        </w:rPr>
        <w:t>審理細則</w:t>
      </w:r>
      <w:r w:rsidRPr="00685B5D">
        <w:rPr>
          <w:rFonts w:hint="eastAsia"/>
        </w:rPr>
        <w:t>，亦無疑義。</w:t>
      </w:r>
    </w:p>
    <w:p w:rsidR="00685B5D" w:rsidRPr="003E7EBC" w:rsidRDefault="00685B5D" w:rsidP="003E7EBC">
      <w:pPr>
        <w:pStyle w:val="2"/>
        <w:rPr>
          <w:b/>
        </w:rPr>
      </w:pPr>
      <w:r w:rsidRPr="003E7EBC">
        <w:rPr>
          <w:rFonts w:hint="eastAsia"/>
          <w:b/>
        </w:rPr>
        <w:t>106年6月14日修正公布之民事訴訟法第254條，涉及訴訟</w:t>
      </w:r>
      <w:proofErr w:type="gramStart"/>
      <w:r w:rsidRPr="003E7EBC">
        <w:rPr>
          <w:rFonts w:hint="eastAsia"/>
          <w:b/>
        </w:rPr>
        <w:t>繫</w:t>
      </w:r>
      <w:proofErr w:type="gramEnd"/>
      <w:r w:rsidRPr="003E7EBC">
        <w:rPr>
          <w:rFonts w:hint="eastAsia"/>
          <w:b/>
        </w:rPr>
        <w:t>屬事實登記制度之重大變革，司法院於該條文</w:t>
      </w:r>
      <w:r w:rsidR="003E7EBC">
        <w:rPr>
          <w:rFonts w:hint="eastAsia"/>
          <w:b/>
        </w:rPr>
        <w:t>修正</w:t>
      </w:r>
      <w:r w:rsidRPr="003E7EBC">
        <w:rPr>
          <w:rFonts w:hint="eastAsia"/>
          <w:b/>
        </w:rPr>
        <w:t>施行後，</w:t>
      </w:r>
      <w:r w:rsidR="00DF4DF4" w:rsidRPr="003E7EBC">
        <w:rPr>
          <w:rFonts w:hint="eastAsia"/>
          <w:b/>
        </w:rPr>
        <w:t>雖已</w:t>
      </w:r>
      <w:r w:rsidR="003E7EBC">
        <w:rPr>
          <w:rFonts w:hint="eastAsia"/>
          <w:b/>
        </w:rPr>
        <w:t>檢討</w:t>
      </w:r>
      <w:r w:rsidR="003E7EBC" w:rsidRPr="003E7EBC">
        <w:rPr>
          <w:rFonts w:hint="eastAsia"/>
          <w:b/>
        </w:rPr>
        <w:t>修訂審理細則及</w:t>
      </w:r>
      <w:proofErr w:type="gramStart"/>
      <w:r w:rsidR="003E7EBC" w:rsidRPr="003E7EBC">
        <w:rPr>
          <w:rFonts w:hint="eastAsia"/>
          <w:b/>
        </w:rPr>
        <w:t>函頒相關例稿</w:t>
      </w:r>
      <w:proofErr w:type="gramEnd"/>
      <w:r w:rsidR="00DF4DF4" w:rsidRPr="003E7EBC">
        <w:rPr>
          <w:rFonts w:hint="eastAsia"/>
          <w:b/>
        </w:rPr>
        <w:t>，但</w:t>
      </w:r>
      <w:r w:rsidRPr="003E7EBC">
        <w:rPr>
          <w:rFonts w:hint="eastAsia"/>
          <w:b/>
        </w:rPr>
        <w:t>對於應由何法院受理、法院</w:t>
      </w:r>
      <w:r w:rsidR="00DF4DF4" w:rsidRPr="003E7EBC">
        <w:rPr>
          <w:rFonts w:hint="eastAsia"/>
          <w:b/>
        </w:rPr>
        <w:t>得否依職權發給、</w:t>
      </w:r>
      <w:r w:rsidRPr="003E7EBC">
        <w:rPr>
          <w:rFonts w:hint="eastAsia"/>
          <w:b/>
        </w:rPr>
        <w:t>如何「迅速辦理」、卷宗在上級法院時應如何處理等</w:t>
      </w:r>
      <w:r w:rsidR="006F7E96">
        <w:rPr>
          <w:rFonts w:hint="eastAsia"/>
          <w:b/>
        </w:rPr>
        <w:t>，</w:t>
      </w:r>
      <w:r w:rsidR="003E7EBC">
        <w:rPr>
          <w:rFonts w:hint="eastAsia"/>
          <w:b/>
        </w:rPr>
        <w:t>規定</w:t>
      </w:r>
      <w:r w:rsidR="003E7EBC" w:rsidRPr="003E7EBC">
        <w:rPr>
          <w:rFonts w:hint="eastAsia"/>
          <w:b/>
        </w:rPr>
        <w:t>未盡周延</w:t>
      </w:r>
      <w:r w:rsidRPr="003E7EBC">
        <w:rPr>
          <w:rFonts w:hint="eastAsia"/>
          <w:b/>
        </w:rPr>
        <w:t>。本案發生後，司法院於108年2月23日發布函釋並廢止</w:t>
      </w:r>
      <w:proofErr w:type="gramStart"/>
      <w:r w:rsidRPr="003E7EBC">
        <w:rPr>
          <w:rFonts w:hint="eastAsia"/>
          <w:b/>
        </w:rPr>
        <w:t>相關例稿</w:t>
      </w:r>
      <w:proofErr w:type="gramEnd"/>
      <w:r w:rsidRPr="003E7EBC">
        <w:rPr>
          <w:rFonts w:hint="eastAsia"/>
          <w:b/>
        </w:rPr>
        <w:t>，並</w:t>
      </w:r>
      <w:r w:rsidR="00C3597F" w:rsidRPr="003E7EBC">
        <w:rPr>
          <w:rFonts w:hint="eastAsia"/>
          <w:b/>
        </w:rPr>
        <w:t>於</w:t>
      </w:r>
      <w:r w:rsidRPr="003E7EBC">
        <w:rPr>
          <w:rFonts w:hint="eastAsia"/>
          <w:b/>
        </w:rPr>
        <w:t>同年6月17日由高院修正「臺灣高等法院及所屬法院辦理民事審判紀錄業務注意事項」，</w:t>
      </w:r>
      <w:r w:rsidR="00C3597F" w:rsidRPr="003E7EBC">
        <w:rPr>
          <w:rFonts w:hint="eastAsia"/>
          <w:b/>
        </w:rPr>
        <w:t>已有</w:t>
      </w:r>
      <w:r w:rsidRPr="003E7EBC">
        <w:rPr>
          <w:rFonts w:hint="eastAsia"/>
          <w:b/>
        </w:rPr>
        <w:t>改善之道。</w:t>
      </w:r>
    </w:p>
    <w:p w:rsidR="00685B5D" w:rsidRPr="00685B5D" w:rsidRDefault="00685B5D" w:rsidP="00685B5D">
      <w:pPr>
        <w:pStyle w:val="3"/>
      </w:pPr>
      <w:r w:rsidRPr="00685B5D">
        <w:rPr>
          <w:rFonts w:hint="eastAsia"/>
        </w:rPr>
        <w:t>按司法院釋字第530號解釋文指出，本於司法自主性，最高司法機關就審理事項有發布規則之權；又基於保障人民有依法定程序提起訴訟，受充分而有效公平審判之權利，以維護人民之司法受益權，最高司法機關有司法行政監督之權限。最高司法機關</w:t>
      </w:r>
      <w:r w:rsidRPr="00685B5D">
        <w:rPr>
          <w:rFonts w:hint="eastAsia"/>
        </w:rPr>
        <w:lastRenderedPageBreak/>
        <w:t>依司法自主性發布之規則，得就審理程序有關之細節性、技術性事項為規定；本於司法行政監督權而發布之命令，除司法行政事務外，提供相關法令、有權解釋之資料或司法實務上之見解，作為所屬司法機關人員執行職務之依據，亦屬法之所許。</w:t>
      </w:r>
    </w:p>
    <w:p w:rsidR="00685B5D" w:rsidRPr="00685B5D" w:rsidRDefault="00685B5D" w:rsidP="00685B5D">
      <w:pPr>
        <w:pStyle w:val="3"/>
      </w:pPr>
      <w:r w:rsidRPr="00685B5D">
        <w:rPr>
          <w:rFonts w:hint="eastAsia"/>
        </w:rPr>
        <w:t>民事訴訟法第254條第5項係1</w:t>
      </w:r>
      <w:r w:rsidRPr="00685B5D">
        <w:t>04</w:t>
      </w:r>
      <w:r w:rsidRPr="00685B5D">
        <w:rPr>
          <w:rFonts w:hint="eastAsia"/>
        </w:rPr>
        <w:t>年7月1日新增，旨在藉由將訴訟</w:t>
      </w:r>
      <w:proofErr w:type="gramStart"/>
      <w:r w:rsidRPr="00685B5D">
        <w:rPr>
          <w:rFonts w:hint="eastAsia"/>
        </w:rPr>
        <w:t>繫</w:t>
      </w:r>
      <w:proofErr w:type="gramEnd"/>
      <w:r w:rsidRPr="00685B5D">
        <w:rPr>
          <w:rFonts w:hint="eastAsia"/>
        </w:rPr>
        <w:t>屬事實予以登記之公示方法，使第三人知悉</w:t>
      </w:r>
      <w:proofErr w:type="gramStart"/>
      <w:r w:rsidRPr="00685B5D">
        <w:rPr>
          <w:rFonts w:hint="eastAsia"/>
        </w:rPr>
        <w:t>訟</w:t>
      </w:r>
      <w:proofErr w:type="gramEnd"/>
      <w:r w:rsidRPr="00685B5D">
        <w:rPr>
          <w:rFonts w:hint="eastAsia"/>
        </w:rPr>
        <w:t>爭情事，</w:t>
      </w:r>
      <w:proofErr w:type="gramStart"/>
      <w:r w:rsidRPr="00685B5D">
        <w:rPr>
          <w:rFonts w:hint="eastAsia"/>
        </w:rPr>
        <w:t>俾</w:t>
      </w:r>
      <w:proofErr w:type="gramEnd"/>
      <w:r w:rsidRPr="00685B5D">
        <w:rPr>
          <w:rFonts w:hint="eastAsia"/>
        </w:rPr>
        <w:t>阻却其因信賴登記而善意取得，及避免確定判決效力所及之第三人受不測之損害。同條第9項並規定當事人或利害關係人於訴訟終結後，始得聲請法院發給證明，持向該管登記機關請求塗銷該項登記。106年6月14日民事訴訟法修正，立法者為避免過度影響被告及第三人之權益，大幅修正該法第254條之相關規定，於第13項增定法院許可登記裁定如經抗告廢棄或撤銷確定，當事人或利害關係人亦得聲請法院發給證明，以申請塗銷登記。換言之，106年6月14日民事訴訟法第254條之修正，</w:t>
      </w:r>
      <w:r w:rsidR="00C81FC2">
        <w:rPr>
          <w:rFonts w:hint="eastAsia"/>
        </w:rPr>
        <w:t>為</w:t>
      </w:r>
      <w:r w:rsidRPr="00685B5D">
        <w:rPr>
          <w:rFonts w:hint="eastAsia"/>
        </w:rPr>
        <w:t>訴訟</w:t>
      </w:r>
      <w:proofErr w:type="gramStart"/>
      <w:r w:rsidRPr="00685B5D">
        <w:rPr>
          <w:rFonts w:hint="eastAsia"/>
        </w:rPr>
        <w:t>繫</w:t>
      </w:r>
      <w:proofErr w:type="gramEnd"/>
      <w:r w:rsidRPr="00685B5D">
        <w:rPr>
          <w:rFonts w:hint="eastAsia"/>
        </w:rPr>
        <w:t>屬事實登記制度之重大變革。然該條第13項僅規定當事人或利害關係人「得」向「法院」聲請發給證明，及該證明係供「持向該管登記機關申請塗銷訴訟</w:t>
      </w:r>
      <w:proofErr w:type="gramStart"/>
      <w:r w:rsidRPr="00685B5D">
        <w:rPr>
          <w:rFonts w:hint="eastAsia"/>
        </w:rPr>
        <w:t>繫</w:t>
      </w:r>
      <w:proofErr w:type="gramEnd"/>
      <w:r w:rsidRPr="00685B5D">
        <w:rPr>
          <w:rFonts w:hint="eastAsia"/>
        </w:rPr>
        <w:t>屬事實之登記」之用。至於該證明應由何法院受理、法院得否依職權發給</w:t>
      </w:r>
      <w:r w:rsidR="00C81FC2">
        <w:rPr>
          <w:rFonts w:hint="eastAsia"/>
        </w:rPr>
        <w:t>、</w:t>
      </w:r>
      <w:r w:rsidRPr="00685B5D">
        <w:rPr>
          <w:rFonts w:hint="eastAsia"/>
        </w:rPr>
        <w:t>法院核發證明的辦理流程及管考措施等細節性、技術性事項，則有待司法院本於司法自主權發布相關規則供所屬法院審理之參考。</w:t>
      </w:r>
    </w:p>
    <w:p w:rsidR="00685B5D" w:rsidRPr="00685B5D" w:rsidRDefault="00685B5D" w:rsidP="00685B5D">
      <w:pPr>
        <w:pStyle w:val="3"/>
      </w:pPr>
      <w:proofErr w:type="gramStart"/>
      <w:r w:rsidRPr="00685B5D">
        <w:rPr>
          <w:rFonts w:hint="eastAsia"/>
        </w:rPr>
        <w:t>惟查</w:t>
      </w:r>
      <w:proofErr w:type="gramEnd"/>
      <w:r w:rsidRPr="00685B5D">
        <w:rPr>
          <w:rFonts w:hint="eastAsia"/>
        </w:rPr>
        <w:t>：</w:t>
      </w:r>
    </w:p>
    <w:p w:rsidR="004D313D" w:rsidRPr="00685B5D" w:rsidRDefault="004D313D" w:rsidP="00685B5D">
      <w:pPr>
        <w:pStyle w:val="4"/>
      </w:pPr>
      <w:r w:rsidRPr="00685B5D">
        <w:rPr>
          <w:rFonts w:hint="eastAsia"/>
        </w:rPr>
        <w:t>民事訴訟法第254條於106年6月14日修正公布後，司法院</w:t>
      </w:r>
      <w:r w:rsidR="00DF4DF4">
        <w:rPr>
          <w:rFonts w:hint="eastAsia"/>
        </w:rPr>
        <w:t>隨即</w:t>
      </w:r>
      <w:r w:rsidRPr="00685B5D">
        <w:rPr>
          <w:rFonts w:hint="eastAsia"/>
        </w:rPr>
        <w:t>於同年6月1</w:t>
      </w:r>
      <w:r w:rsidRPr="00685B5D">
        <w:t>5</w:t>
      </w:r>
      <w:r w:rsidRPr="00685B5D">
        <w:rPr>
          <w:rFonts w:hint="eastAsia"/>
        </w:rPr>
        <w:t>日修正「辦理民事訴訟事件應行注意事項」第35點第2項，規定：「法院受理民事訴訟法第254條第5項、第11項及第13</w:t>
      </w:r>
      <w:r w:rsidRPr="00685B5D">
        <w:rPr>
          <w:rFonts w:hint="eastAsia"/>
        </w:rPr>
        <w:lastRenderedPageBreak/>
        <w:t>項之聲請，應迅速辦理。」，惟其所謂「應迅速辦理」之涵義不明。</w:t>
      </w:r>
      <w:proofErr w:type="gramStart"/>
      <w:r w:rsidRPr="00685B5D">
        <w:rPr>
          <w:rFonts w:hint="eastAsia"/>
        </w:rPr>
        <w:t>詢</w:t>
      </w:r>
      <w:proofErr w:type="gramEnd"/>
      <w:r w:rsidRPr="00685B5D">
        <w:rPr>
          <w:rFonts w:hint="eastAsia"/>
        </w:rPr>
        <w:t>據司法院則稱：「因民事訴訟事件案情繁簡不一，應由該受訴法院就具體個案審查，為准駁與否之裁定，並注意上開規定，迅速辦理」等語。</w:t>
      </w:r>
      <w:proofErr w:type="gramStart"/>
      <w:r w:rsidRPr="00685B5D">
        <w:rPr>
          <w:rFonts w:hint="eastAsia"/>
        </w:rPr>
        <w:t>迄本案</w:t>
      </w:r>
      <w:proofErr w:type="gramEnd"/>
      <w:r w:rsidRPr="00685B5D">
        <w:rPr>
          <w:rFonts w:hint="eastAsia"/>
        </w:rPr>
        <w:t>發生後，司法院於108年2月23日函示所屬各法院：「若法院業已核發確定證明書者，應由同法院發給證明；如尚未發給確定證明書者，</w:t>
      </w:r>
      <w:proofErr w:type="gramStart"/>
      <w:r w:rsidRPr="00685B5D">
        <w:rPr>
          <w:rFonts w:hint="eastAsia"/>
        </w:rPr>
        <w:t>則由依同</w:t>
      </w:r>
      <w:proofErr w:type="gramEnd"/>
      <w:r w:rsidRPr="00685B5D">
        <w:rPr>
          <w:rFonts w:hint="eastAsia"/>
        </w:rPr>
        <w:t>法第399條第2項應付予確定證明書之法院併發給之。」</w:t>
      </w:r>
      <w:r w:rsidR="00DF4DF4">
        <w:rPr>
          <w:rFonts w:hint="eastAsia"/>
        </w:rPr>
        <w:t>，</w:t>
      </w:r>
      <w:r w:rsidRPr="00685B5D">
        <w:rPr>
          <w:rFonts w:hint="eastAsia"/>
        </w:rPr>
        <w:t>同年6月17日由高院修正「臺灣高等法院及所屬法院辦理民刑事審判紀錄業務注意事項」</w:t>
      </w:r>
      <w:r w:rsidR="00685B5D" w:rsidRPr="00685B5D">
        <w:rPr>
          <w:vertAlign w:val="superscript"/>
        </w:rPr>
        <w:footnoteReference w:id="4"/>
      </w:r>
      <w:r w:rsidRPr="00685B5D">
        <w:rPr>
          <w:rFonts w:hint="eastAsia"/>
        </w:rPr>
        <w:t>增</w:t>
      </w:r>
      <w:r w:rsidR="00C3597F">
        <w:rPr>
          <w:rFonts w:hint="eastAsia"/>
        </w:rPr>
        <w:t>訂</w:t>
      </w:r>
      <w:r w:rsidRPr="00685B5D">
        <w:rPr>
          <w:rFonts w:hint="eastAsia"/>
        </w:rPr>
        <w:t>法院應不待當事人聲請，依職權付與確定證明（第196點第2項）；第一審法院、發給裁定確定證明書之法院或卷宗所在之上級</w:t>
      </w:r>
      <w:proofErr w:type="gramStart"/>
      <w:r w:rsidRPr="00685B5D">
        <w:rPr>
          <w:rFonts w:hint="eastAsia"/>
        </w:rPr>
        <w:t>法院均得發給</w:t>
      </w:r>
      <w:proofErr w:type="gramEnd"/>
      <w:r w:rsidRPr="00685B5D">
        <w:rPr>
          <w:rFonts w:hint="eastAsia"/>
        </w:rPr>
        <w:t>確定證明（第196點第3項）</w:t>
      </w:r>
      <w:r w:rsidR="00685B5D" w:rsidRPr="00685B5D">
        <w:rPr>
          <w:vertAlign w:val="superscript"/>
        </w:rPr>
        <w:footnoteReference w:id="5"/>
      </w:r>
      <w:r w:rsidRPr="00685B5D">
        <w:rPr>
          <w:rFonts w:hint="eastAsia"/>
        </w:rPr>
        <w:t>；當事人聲請核發時，應</w:t>
      </w:r>
      <w:proofErr w:type="gramStart"/>
      <w:r w:rsidRPr="00685B5D">
        <w:rPr>
          <w:rFonts w:hint="eastAsia"/>
        </w:rPr>
        <w:t>準</w:t>
      </w:r>
      <w:proofErr w:type="gramEnd"/>
      <w:r w:rsidRPr="00685B5D">
        <w:rPr>
          <w:rFonts w:hint="eastAsia"/>
        </w:rPr>
        <w:t>用核發裁判確定證明書之規定，於7日內儘速付與（第197點第4項）</w:t>
      </w:r>
      <w:r w:rsidR="00685B5D" w:rsidRPr="00685B5D">
        <w:rPr>
          <w:rFonts w:hint="eastAsia"/>
        </w:rPr>
        <w:t>；本案訴訟裁判確定，第一審法院及卷宗所在之法院，</w:t>
      </w:r>
      <w:proofErr w:type="gramStart"/>
      <w:r w:rsidR="00685B5D" w:rsidRPr="00685B5D">
        <w:rPr>
          <w:rFonts w:hint="eastAsia"/>
        </w:rPr>
        <w:t>應依聲請</w:t>
      </w:r>
      <w:proofErr w:type="gramEnd"/>
      <w:r w:rsidR="00685B5D" w:rsidRPr="00685B5D">
        <w:rPr>
          <w:rFonts w:hint="eastAsia"/>
        </w:rPr>
        <w:t>發給訴訟終結證明（第197點第3項）</w:t>
      </w:r>
      <w:r w:rsidR="00685B5D" w:rsidRPr="00685B5D">
        <w:rPr>
          <w:vertAlign w:val="superscript"/>
        </w:rPr>
        <w:footnoteReference w:id="6"/>
      </w:r>
      <w:r w:rsidR="00F2738B">
        <w:rPr>
          <w:rFonts w:hint="eastAsia"/>
        </w:rPr>
        <w:t>，</w:t>
      </w:r>
      <w:r w:rsidR="00C81FC2">
        <w:rPr>
          <w:rFonts w:hint="eastAsia"/>
        </w:rPr>
        <w:t>已</w:t>
      </w:r>
      <w:r w:rsidR="002343B9">
        <w:rPr>
          <w:rFonts w:hint="eastAsia"/>
        </w:rPr>
        <w:t>有</w:t>
      </w:r>
      <w:r w:rsidR="00685B5D" w:rsidRPr="00685B5D">
        <w:rPr>
          <w:rFonts w:hint="eastAsia"/>
        </w:rPr>
        <w:t>周延之規定</w:t>
      </w:r>
      <w:r w:rsidR="00F2738B">
        <w:rPr>
          <w:rFonts w:hint="eastAsia"/>
        </w:rPr>
        <w:t>。</w:t>
      </w:r>
      <w:r w:rsidR="002343B9">
        <w:rPr>
          <w:rFonts w:hint="eastAsia"/>
        </w:rPr>
        <w:t>但</w:t>
      </w:r>
      <w:proofErr w:type="gramStart"/>
      <w:r w:rsidR="00685B5D" w:rsidRPr="00685B5D">
        <w:rPr>
          <w:rFonts w:hint="eastAsia"/>
        </w:rPr>
        <w:t>凸</w:t>
      </w:r>
      <w:proofErr w:type="gramEnd"/>
      <w:r w:rsidR="00685B5D" w:rsidRPr="00685B5D">
        <w:rPr>
          <w:rFonts w:hint="eastAsia"/>
        </w:rPr>
        <w:t>顯司法院對</w:t>
      </w:r>
      <w:r w:rsidR="00C81FC2">
        <w:rPr>
          <w:rFonts w:hint="eastAsia"/>
        </w:rPr>
        <w:t>主管</w:t>
      </w:r>
      <w:r w:rsidRPr="00685B5D">
        <w:rPr>
          <w:rFonts w:hint="eastAsia"/>
        </w:rPr>
        <w:t>法律</w:t>
      </w:r>
      <w:r w:rsidR="00C81FC2">
        <w:rPr>
          <w:rFonts w:hint="eastAsia"/>
        </w:rPr>
        <w:t>修正後之配套法制</w:t>
      </w:r>
      <w:r w:rsidRPr="00685B5D">
        <w:rPr>
          <w:rFonts w:hint="eastAsia"/>
        </w:rPr>
        <w:t>作業，有欠</w:t>
      </w:r>
      <w:r w:rsidR="002343B9">
        <w:rPr>
          <w:rFonts w:hint="eastAsia"/>
        </w:rPr>
        <w:t>即時</w:t>
      </w:r>
      <w:r w:rsidRPr="00685B5D">
        <w:rPr>
          <w:rFonts w:hint="eastAsia"/>
        </w:rPr>
        <w:t>。</w:t>
      </w:r>
    </w:p>
    <w:p w:rsidR="00685B5D" w:rsidRPr="00685B5D" w:rsidRDefault="00685B5D" w:rsidP="00685B5D">
      <w:pPr>
        <w:pStyle w:val="4"/>
      </w:pPr>
      <w:r w:rsidRPr="00685B5D">
        <w:rPr>
          <w:rFonts w:hint="eastAsia"/>
        </w:rPr>
        <w:t>又司法院因應該次民事訴訟法修正，雖於1</w:t>
      </w:r>
      <w:r w:rsidRPr="00685B5D">
        <w:t>06</w:t>
      </w:r>
      <w:r w:rsidRPr="00685B5D">
        <w:rPr>
          <w:rFonts w:hint="eastAsia"/>
        </w:rPr>
        <w:t>年6</w:t>
      </w:r>
      <w:r w:rsidRPr="00685B5D">
        <w:rPr>
          <w:rFonts w:hint="eastAsia"/>
        </w:rPr>
        <w:lastRenderedPageBreak/>
        <w:t>月15日訂頒相關</w:t>
      </w:r>
      <w:proofErr w:type="gramStart"/>
      <w:r w:rsidRPr="00685B5D">
        <w:rPr>
          <w:rFonts w:hint="eastAsia"/>
        </w:rPr>
        <w:t>例稿供</w:t>
      </w:r>
      <w:proofErr w:type="gramEnd"/>
      <w:r w:rsidRPr="00685B5D">
        <w:rPr>
          <w:rFonts w:hint="eastAsia"/>
        </w:rPr>
        <w:t>各法院辦理</w:t>
      </w:r>
      <w:r w:rsidRPr="00685B5D">
        <w:rPr>
          <w:vertAlign w:val="superscript"/>
        </w:rPr>
        <w:footnoteReference w:id="7"/>
      </w:r>
      <w:r w:rsidRPr="00685B5D">
        <w:rPr>
          <w:rFonts w:hint="eastAsia"/>
        </w:rPr>
        <w:t>，惟</w:t>
      </w:r>
      <w:proofErr w:type="gramStart"/>
      <w:r w:rsidRPr="00685B5D">
        <w:rPr>
          <w:rFonts w:hint="eastAsia"/>
        </w:rPr>
        <w:t>部分例稿內容</w:t>
      </w:r>
      <w:proofErr w:type="gramEnd"/>
      <w:r w:rsidR="00F2738B">
        <w:rPr>
          <w:rFonts w:hint="eastAsia"/>
        </w:rPr>
        <w:t>欠妥</w:t>
      </w:r>
      <w:r w:rsidRPr="00685B5D">
        <w:rPr>
          <w:rFonts w:hint="eastAsia"/>
        </w:rPr>
        <w:t>。例如</w:t>
      </w:r>
      <w:proofErr w:type="gramStart"/>
      <w:r w:rsidRPr="00685B5D">
        <w:rPr>
          <w:rFonts w:hint="eastAsia"/>
        </w:rPr>
        <w:t>例稿僅</w:t>
      </w:r>
      <w:proofErr w:type="gramEnd"/>
      <w:r w:rsidR="00DF4DF4">
        <w:rPr>
          <w:rFonts w:hint="eastAsia"/>
        </w:rPr>
        <w:t>規定</w:t>
      </w:r>
      <w:r w:rsidRPr="00685B5D">
        <w:rPr>
          <w:rFonts w:hint="eastAsia"/>
        </w:rPr>
        <w:t>由「裁定許可為訴訟</w:t>
      </w:r>
      <w:proofErr w:type="gramStart"/>
      <w:r w:rsidRPr="00685B5D">
        <w:rPr>
          <w:rFonts w:hint="eastAsia"/>
        </w:rPr>
        <w:t>繫</w:t>
      </w:r>
      <w:proofErr w:type="gramEnd"/>
      <w:r w:rsidRPr="00685B5D">
        <w:rPr>
          <w:rFonts w:hint="eastAsia"/>
        </w:rPr>
        <w:t>屬事實登記之法院」受理</w:t>
      </w:r>
      <w:r w:rsidR="00F2738B">
        <w:rPr>
          <w:rFonts w:hint="eastAsia"/>
        </w:rPr>
        <w:t>，未周詳考量卷宗在上級法院等情形</w:t>
      </w:r>
      <w:r w:rsidRPr="00685B5D">
        <w:rPr>
          <w:rFonts w:hint="eastAsia"/>
        </w:rPr>
        <w:t>；又</w:t>
      </w:r>
      <w:r w:rsidR="00F2738B">
        <w:rPr>
          <w:rFonts w:hint="eastAsia"/>
        </w:rPr>
        <w:t>民事訴訟法第254條第13項</w:t>
      </w:r>
      <w:r w:rsidRPr="00685B5D">
        <w:rPr>
          <w:rFonts w:hint="eastAsia"/>
        </w:rPr>
        <w:t>明定法院核發供申請塗銷訴訟</w:t>
      </w:r>
      <w:proofErr w:type="gramStart"/>
      <w:r w:rsidRPr="00685B5D">
        <w:rPr>
          <w:rFonts w:hint="eastAsia"/>
        </w:rPr>
        <w:t>繫</w:t>
      </w:r>
      <w:proofErr w:type="gramEnd"/>
      <w:r w:rsidRPr="00685B5D">
        <w:rPr>
          <w:rFonts w:hint="eastAsia"/>
        </w:rPr>
        <w:t>屬事實登記之文書為「證明」，</w:t>
      </w:r>
      <w:proofErr w:type="gramStart"/>
      <w:r w:rsidRPr="00685B5D">
        <w:rPr>
          <w:rFonts w:hint="eastAsia"/>
        </w:rPr>
        <w:t>例稿卻</w:t>
      </w:r>
      <w:proofErr w:type="gramEnd"/>
      <w:r w:rsidRPr="00685B5D">
        <w:rPr>
          <w:rFonts w:hint="eastAsia"/>
        </w:rPr>
        <w:t>將之稱為「證明書」，亦導致民事訴訟法第254條第13項之「證明」與同法第399條之「裁判確定證明書」易生混淆。</w:t>
      </w:r>
      <w:proofErr w:type="gramStart"/>
      <w:r w:rsidRPr="00685B5D">
        <w:rPr>
          <w:rFonts w:hint="eastAsia"/>
        </w:rPr>
        <w:t>迨</w:t>
      </w:r>
      <w:proofErr w:type="gramEnd"/>
      <w:r w:rsidRPr="00685B5D">
        <w:rPr>
          <w:rFonts w:hint="eastAsia"/>
        </w:rPr>
        <w:t>本案發生後，司法院於108年2月23日司法院發布函釋並廢止</w:t>
      </w:r>
      <w:proofErr w:type="gramStart"/>
      <w:r w:rsidRPr="00685B5D">
        <w:rPr>
          <w:rFonts w:hint="eastAsia"/>
        </w:rPr>
        <w:t>4則例稿</w:t>
      </w:r>
      <w:proofErr w:type="gramEnd"/>
      <w:r w:rsidRPr="00685B5D">
        <w:rPr>
          <w:rFonts w:hint="eastAsia"/>
        </w:rPr>
        <w:t>，</w:t>
      </w:r>
      <w:r w:rsidR="00F2738B">
        <w:rPr>
          <w:rFonts w:hint="eastAsia"/>
        </w:rPr>
        <w:t>應可防杜爭議</w:t>
      </w:r>
      <w:r w:rsidRPr="00685B5D">
        <w:rPr>
          <w:rFonts w:hint="eastAsia"/>
        </w:rPr>
        <w:t>。</w:t>
      </w:r>
    </w:p>
    <w:p w:rsidR="00685B5D" w:rsidRPr="00685B5D" w:rsidRDefault="00685B5D" w:rsidP="00685B5D">
      <w:pPr>
        <w:pStyle w:val="4"/>
      </w:pPr>
      <w:r w:rsidRPr="00685B5D">
        <w:rPr>
          <w:rFonts w:hint="eastAsia"/>
        </w:rPr>
        <w:t>民事訴訟法第254條第10項雖規定該條第5項有關聲請許可為訴訟</w:t>
      </w:r>
      <w:proofErr w:type="gramStart"/>
      <w:r w:rsidRPr="00685B5D">
        <w:rPr>
          <w:rFonts w:hint="eastAsia"/>
        </w:rPr>
        <w:t>繫</w:t>
      </w:r>
      <w:proofErr w:type="gramEnd"/>
      <w:r w:rsidRPr="00685B5D">
        <w:rPr>
          <w:rFonts w:hint="eastAsia"/>
        </w:rPr>
        <w:t>屬事實登記之裁定，得為抗告而不得再抗告</w:t>
      </w:r>
      <w:r w:rsidRPr="00685B5D">
        <w:rPr>
          <w:vertAlign w:val="superscript"/>
        </w:rPr>
        <w:footnoteReference w:id="8"/>
      </w:r>
      <w:r w:rsidRPr="00685B5D">
        <w:rPr>
          <w:rFonts w:hint="eastAsia"/>
        </w:rPr>
        <w:t>。但「臺灣高等法院及所屬法院辦理民事審判紀錄業務注意事項」所附之「第一、二審民事事件得上訴與抗告之裁判暨不得上訴與抗告之裁判表」迄</w:t>
      </w:r>
      <w:proofErr w:type="gramStart"/>
      <w:r w:rsidRPr="00685B5D">
        <w:rPr>
          <w:rFonts w:hint="eastAsia"/>
        </w:rPr>
        <w:t>108年6月17日始增列</w:t>
      </w:r>
      <w:proofErr w:type="gramEnd"/>
      <w:r w:rsidRPr="00685B5D">
        <w:rPr>
          <w:rFonts w:hint="eastAsia"/>
        </w:rPr>
        <w:t>「關於聲請撤銷許可訴訟</w:t>
      </w:r>
      <w:proofErr w:type="gramStart"/>
      <w:r w:rsidRPr="00685B5D">
        <w:rPr>
          <w:rFonts w:hint="eastAsia"/>
        </w:rPr>
        <w:t>繫</w:t>
      </w:r>
      <w:proofErr w:type="gramEnd"/>
      <w:r w:rsidRPr="00685B5D">
        <w:rPr>
          <w:rFonts w:hint="eastAsia"/>
        </w:rPr>
        <w:t>屬事實登記之裁定，對於抗告法院之裁定，不得再為抗告」，亦有疏漏。</w:t>
      </w:r>
    </w:p>
    <w:p w:rsidR="00685B5D" w:rsidRPr="00685B5D" w:rsidRDefault="00685B5D" w:rsidP="00F2738B">
      <w:pPr>
        <w:pStyle w:val="4"/>
      </w:pPr>
      <w:r w:rsidRPr="00685B5D">
        <w:rPr>
          <w:rFonts w:hint="eastAsia"/>
        </w:rPr>
        <w:t>另司法院</w:t>
      </w:r>
      <w:r w:rsidR="00F2738B">
        <w:rPr>
          <w:rFonts w:hint="eastAsia"/>
        </w:rPr>
        <w:t>為落實</w:t>
      </w:r>
      <w:r w:rsidRPr="00685B5D">
        <w:rPr>
          <w:rFonts w:hint="eastAsia"/>
        </w:rPr>
        <w:t>「辦理民事訴訟事件應行注意事項」第35點</w:t>
      </w:r>
      <w:r w:rsidR="003E7EBC">
        <w:rPr>
          <w:rFonts w:hint="eastAsia"/>
        </w:rPr>
        <w:t>第2項</w:t>
      </w:r>
      <w:r w:rsidRPr="00685B5D">
        <w:rPr>
          <w:rFonts w:hint="eastAsia"/>
        </w:rPr>
        <w:t>「應迅速辦理」</w:t>
      </w:r>
      <w:r w:rsidR="003E7EBC">
        <w:rPr>
          <w:rFonts w:hint="eastAsia"/>
        </w:rPr>
        <w:t>之規定</w:t>
      </w:r>
      <w:r w:rsidRPr="00685B5D">
        <w:rPr>
          <w:rFonts w:hint="eastAsia"/>
        </w:rPr>
        <w:t>，</w:t>
      </w:r>
      <w:r w:rsidR="00F2738B">
        <w:rPr>
          <w:rFonts w:hint="eastAsia"/>
        </w:rPr>
        <w:t>除108</w:t>
      </w:r>
      <w:r w:rsidR="00F2738B" w:rsidRPr="00F2738B">
        <w:rPr>
          <w:rFonts w:hint="eastAsia"/>
        </w:rPr>
        <w:t>年6月17日</w:t>
      </w:r>
      <w:r w:rsidR="003E7EBC">
        <w:rPr>
          <w:rFonts w:hint="eastAsia"/>
        </w:rPr>
        <w:t>由</w:t>
      </w:r>
      <w:r w:rsidR="00F2738B" w:rsidRPr="00F2738B">
        <w:rPr>
          <w:rFonts w:hint="eastAsia"/>
        </w:rPr>
        <w:t>高院修正「臺灣高等法院及所屬法院辦理民刑事審判紀錄業務注意事項」</w:t>
      </w:r>
      <w:r w:rsidR="00F2738B">
        <w:rPr>
          <w:rFonts w:hint="eastAsia"/>
        </w:rPr>
        <w:t>第197點第4項</w:t>
      </w:r>
      <w:r w:rsidR="003E7EBC">
        <w:rPr>
          <w:rFonts w:hint="eastAsia"/>
        </w:rPr>
        <w:t>，明</w:t>
      </w:r>
      <w:r w:rsidR="00D342F7">
        <w:rPr>
          <w:rFonts w:hint="eastAsia"/>
        </w:rPr>
        <w:t>定</w:t>
      </w:r>
      <w:r w:rsidR="00F2738B" w:rsidRPr="00F2738B">
        <w:rPr>
          <w:rFonts w:hint="eastAsia"/>
        </w:rPr>
        <w:t>當事人聲請核發時應於7日內儘速付與</w:t>
      </w:r>
      <w:r w:rsidR="00F2738B">
        <w:rPr>
          <w:rFonts w:hint="eastAsia"/>
        </w:rPr>
        <w:t>外，</w:t>
      </w:r>
      <w:r w:rsidR="003E7EBC">
        <w:rPr>
          <w:rFonts w:hint="eastAsia"/>
        </w:rPr>
        <w:t>並</w:t>
      </w:r>
      <w:r w:rsidR="00DF4DF4">
        <w:rPr>
          <w:rFonts w:hint="eastAsia"/>
        </w:rPr>
        <w:t>表示</w:t>
      </w:r>
      <w:r w:rsidRPr="00685B5D">
        <w:rPr>
          <w:rFonts w:hint="eastAsia"/>
        </w:rPr>
        <w:t>將規劃參照付與、發給「裁判確定證明書」之研考流程，由各法院研考科印送紀錄書記官遲延通知單，經紀錄科科長進行查核，</w:t>
      </w:r>
      <w:proofErr w:type="gramStart"/>
      <w:r w:rsidRPr="00685B5D">
        <w:rPr>
          <w:rFonts w:hint="eastAsia"/>
        </w:rPr>
        <w:t>俾</w:t>
      </w:r>
      <w:proofErr w:type="gramEnd"/>
      <w:r w:rsidRPr="00685B5D">
        <w:rPr>
          <w:rFonts w:hint="eastAsia"/>
        </w:rPr>
        <w:lastRenderedPageBreak/>
        <w:t>利督促改善所屬業務遲延情形等語</w:t>
      </w:r>
      <w:r w:rsidR="00F2738B">
        <w:rPr>
          <w:rFonts w:hint="eastAsia"/>
        </w:rPr>
        <w:t>，確</w:t>
      </w:r>
      <w:r w:rsidR="00DF4DF4">
        <w:rPr>
          <w:rFonts w:hint="eastAsia"/>
        </w:rPr>
        <w:t>有積極</w:t>
      </w:r>
      <w:r w:rsidR="003E7EBC">
        <w:rPr>
          <w:rFonts w:hint="eastAsia"/>
        </w:rPr>
        <w:t>之</w:t>
      </w:r>
      <w:r w:rsidR="00DF4DF4">
        <w:rPr>
          <w:rFonts w:hint="eastAsia"/>
        </w:rPr>
        <w:t>作為</w:t>
      </w:r>
      <w:r w:rsidRPr="00685B5D">
        <w:rPr>
          <w:rFonts w:hint="eastAsia"/>
        </w:rPr>
        <w:t>。</w:t>
      </w:r>
    </w:p>
    <w:p w:rsidR="00685B5D" w:rsidRDefault="00685B5D" w:rsidP="00685B5D">
      <w:pPr>
        <w:pStyle w:val="3"/>
      </w:pPr>
      <w:r w:rsidRPr="00685B5D">
        <w:rPr>
          <w:rFonts w:hint="eastAsia"/>
        </w:rPr>
        <w:t>本院審酌認為，106年6月14日修正公布之民事訴訟法第254條相關規定，為訴訟</w:t>
      </w:r>
      <w:proofErr w:type="gramStart"/>
      <w:r w:rsidRPr="00685B5D">
        <w:rPr>
          <w:rFonts w:hint="eastAsia"/>
        </w:rPr>
        <w:t>繫</w:t>
      </w:r>
      <w:proofErr w:type="gramEnd"/>
      <w:r w:rsidRPr="00685B5D">
        <w:rPr>
          <w:rFonts w:hint="eastAsia"/>
        </w:rPr>
        <w:t>屬事實登記制度之重大變革</w:t>
      </w:r>
      <w:r w:rsidR="00EE70D4">
        <w:rPr>
          <w:rFonts w:hint="eastAsia"/>
        </w:rPr>
        <w:t>。</w:t>
      </w:r>
      <w:r w:rsidRPr="00685B5D">
        <w:rPr>
          <w:rFonts w:hint="eastAsia"/>
        </w:rPr>
        <w:t>民事訴訟法之修正條文</w:t>
      </w:r>
      <w:r w:rsidR="00EE70D4">
        <w:rPr>
          <w:rFonts w:hint="eastAsia"/>
        </w:rPr>
        <w:t>立法通過</w:t>
      </w:r>
      <w:r w:rsidRPr="00685B5D">
        <w:rPr>
          <w:rFonts w:hint="eastAsia"/>
        </w:rPr>
        <w:t>後，司法院應儘速完成相關細則性、技術性之審理規則及配套措施，以保障人民之司法受益權。</w:t>
      </w:r>
      <w:r w:rsidR="003E7EBC">
        <w:rPr>
          <w:rFonts w:hint="eastAsia"/>
        </w:rPr>
        <w:t>惟</w:t>
      </w:r>
      <w:r w:rsidRPr="00685B5D">
        <w:rPr>
          <w:rFonts w:hint="eastAsia"/>
        </w:rPr>
        <w:t>該法施行後，司法院</w:t>
      </w:r>
      <w:r w:rsidR="003E7EBC">
        <w:rPr>
          <w:rFonts w:hint="eastAsia"/>
        </w:rPr>
        <w:t>所</w:t>
      </w:r>
      <w:r w:rsidRPr="00685B5D">
        <w:rPr>
          <w:rFonts w:hint="eastAsia"/>
        </w:rPr>
        <w:t>修訂</w:t>
      </w:r>
      <w:r w:rsidR="003E7EBC">
        <w:rPr>
          <w:rFonts w:hint="eastAsia"/>
        </w:rPr>
        <w:t>之審理細則</w:t>
      </w:r>
      <w:r w:rsidRPr="00685B5D">
        <w:rPr>
          <w:rFonts w:hint="eastAsia"/>
        </w:rPr>
        <w:t>及</w:t>
      </w:r>
      <w:proofErr w:type="gramStart"/>
      <w:r w:rsidRPr="00685B5D">
        <w:rPr>
          <w:rFonts w:hint="eastAsia"/>
        </w:rPr>
        <w:t>函頒</w:t>
      </w:r>
      <w:r w:rsidR="003E7EBC">
        <w:rPr>
          <w:rFonts w:hint="eastAsia"/>
        </w:rPr>
        <w:t>之</w:t>
      </w:r>
      <w:r w:rsidRPr="00685B5D">
        <w:rPr>
          <w:rFonts w:hint="eastAsia"/>
        </w:rPr>
        <w:t>例稿</w:t>
      </w:r>
      <w:proofErr w:type="gramEnd"/>
      <w:r w:rsidRPr="00685B5D">
        <w:rPr>
          <w:rFonts w:hint="eastAsia"/>
        </w:rPr>
        <w:t>，對於應由何法院受理、如何「迅速辦理」、法院得否依職權發給確定證明、卷宗已送交上級法院時應如何處理等事項，</w:t>
      </w:r>
      <w:r w:rsidR="003E7EBC">
        <w:rPr>
          <w:rFonts w:hint="eastAsia"/>
        </w:rPr>
        <w:t>規定未盡周延，</w:t>
      </w:r>
      <w:r w:rsidRPr="00685B5D">
        <w:rPr>
          <w:rFonts w:hint="eastAsia"/>
        </w:rPr>
        <w:t>導致實務運作上滋生疑義，損及人民權益。本案發生後，司法院已於108年2月23日發布函釋並廢止</w:t>
      </w:r>
      <w:proofErr w:type="gramStart"/>
      <w:r w:rsidRPr="00685B5D">
        <w:rPr>
          <w:rFonts w:hint="eastAsia"/>
        </w:rPr>
        <w:t>相關例稿</w:t>
      </w:r>
      <w:proofErr w:type="gramEnd"/>
      <w:r w:rsidRPr="00685B5D">
        <w:rPr>
          <w:rFonts w:hint="eastAsia"/>
        </w:rPr>
        <w:t>，並</w:t>
      </w:r>
      <w:r w:rsidR="00CE54A8">
        <w:rPr>
          <w:rFonts w:hint="eastAsia"/>
        </w:rPr>
        <w:t>於</w:t>
      </w:r>
      <w:r w:rsidRPr="00685B5D">
        <w:rPr>
          <w:rFonts w:hint="eastAsia"/>
        </w:rPr>
        <w:t>同年6月17日由高院修正「臺灣高等法院及所屬法院辦理民事審判紀錄業務注意事項」第196、197點及增訂「第一、二審民事事件得上訴與抗告之裁判暨不得上訴與抗告之裁判表」</w:t>
      </w:r>
      <w:r w:rsidR="003E7EBC">
        <w:rPr>
          <w:rFonts w:hint="eastAsia"/>
        </w:rPr>
        <w:t>，並建立研考措施</w:t>
      </w:r>
      <w:r w:rsidRPr="00685B5D">
        <w:rPr>
          <w:rFonts w:hint="eastAsia"/>
        </w:rPr>
        <w:t>，</w:t>
      </w:r>
      <w:r w:rsidR="00CE54A8">
        <w:rPr>
          <w:rFonts w:hint="eastAsia"/>
        </w:rPr>
        <w:t>已有</w:t>
      </w:r>
      <w:r w:rsidRPr="00685B5D">
        <w:rPr>
          <w:rFonts w:hint="eastAsia"/>
        </w:rPr>
        <w:t>改善之道。</w:t>
      </w:r>
    </w:p>
    <w:p w:rsidR="00685B5D" w:rsidRPr="00685B5D" w:rsidRDefault="00007C2F" w:rsidP="00007C2F">
      <w:pPr>
        <w:outlineLvl w:val="0"/>
        <w:rPr>
          <w:rFonts w:hAnsi="Arial"/>
          <w:bCs/>
          <w:kern w:val="32"/>
          <w:szCs w:val="52"/>
        </w:rPr>
      </w:pPr>
      <w:bookmarkStart w:id="25" w:name="_Toc524895648"/>
      <w:bookmarkStart w:id="26" w:name="_Toc524896194"/>
      <w:bookmarkStart w:id="27" w:name="_Toc524896224"/>
      <w:bookmarkStart w:id="28" w:name="_Toc524902734"/>
      <w:bookmarkStart w:id="29" w:name="_Toc525066148"/>
      <w:bookmarkStart w:id="30" w:name="_Toc525070839"/>
      <w:bookmarkStart w:id="31" w:name="_Toc525938379"/>
      <w:bookmarkStart w:id="32" w:name="_Toc525939227"/>
      <w:bookmarkStart w:id="33" w:name="_Toc525939732"/>
      <w:bookmarkStart w:id="34" w:name="_Toc529218272"/>
      <w:bookmarkStart w:id="35" w:name="_Toc529222689"/>
      <w:bookmarkStart w:id="36" w:name="_Toc529223111"/>
      <w:bookmarkStart w:id="37" w:name="_Toc529223862"/>
      <w:bookmarkStart w:id="38" w:name="_Toc529228265"/>
      <w:bookmarkStart w:id="39" w:name="_Toc2400395"/>
      <w:bookmarkStart w:id="40" w:name="_Toc4316189"/>
      <w:bookmarkStart w:id="41" w:name="_Toc4473330"/>
      <w:bookmarkStart w:id="42" w:name="_Toc69556897"/>
      <w:bookmarkStart w:id="43" w:name="_Toc69556946"/>
      <w:bookmarkStart w:id="44" w:name="_Toc69609820"/>
      <w:bookmarkStart w:id="45" w:name="_Toc70241816"/>
      <w:bookmarkStart w:id="46" w:name="_Toc70242205"/>
      <w:bookmarkStart w:id="47" w:name="_Toc421794875"/>
      <w:bookmarkStart w:id="48" w:name="_Toc422834160"/>
      <w:bookmarkEnd w:id="24"/>
      <w:r>
        <w:rPr>
          <w:rFonts w:hAnsi="Arial" w:hint="eastAsia"/>
          <w:bCs/>
          <w:kern w:val="32"/>
          <w:szCs w:val="52"/>
        </w:rPr>
        <w:t>參、</w:t>
      </w:r>
      <w:r w:rsidRPr="00685B5D">
        <w:rPr>
          <w:rFonts w:hAnsi="Arial" w:hint="eastAsia"/>
          <w:bCs/>
          <w:kern w:val="32"/>
          <w:szCs w:val="52"/>
        </w:rPr>
        <w:t>處理辦法：</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685B5D" w:rsidRPr="00685B5D">
        <w:rPr>
          <w:rFonts w:hAnsi="Arial"/>
          <w:bCs/>
          <w:kern w:val="32"/>
          <w:szCs w:val="52"/>
        </w:rPr>
        <w:t xml:space="preserve"> </w:t>
      </w:r>
    </w:p>
    <w:p w:rsidR="00007C2F" w:rsidRDefault="00007C2F" w:rsidP="00007C2F">
      <w:pPr>
        <w:spacing w:beforeLines="25" w:before="114"/>
        <w:ind w:left="340"/>
        <w:outlineLvl w:val="1"/>
        <w:rPr>
          <w:rFonts w:hAnsi="Arial"/>
          <w:bCs/>
          <w:kern w:val="32"/>
          <w:szCs w:val="48"/>
        </w:rPr>
      </w:pPr>
      <w:bookmarkStart w:id="49" w:name="_Toc524895649"/>
      <w:bookmarkStart w:id="50" w:name="_Toc524896195"/>
      <w:bookmarkStart w:id="51" w:name="_Toc524896225"/>
      <w:bookmarkStart w:id="52" w:name="_Toc70241820"/>
      <w:bookmarkStart w:id="53" w:name="_Toc70242209"/>
      <w:bookmarkStart w:id="54" w:name="_Toc421794876"/>
      <w:bookmarkStart w:id="55" w:name="_Toc421795442"/>
      <w:bookmarkStart w:id="56" w:name="_Toc421796023"/>
      <w:bookmarkStart w:id="57" w:name="_Toc422728958"/>
      <w:bookmarkStart w:id="58" w:name="_Toc422834161"/>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End w:id="49"/>
      <w:bookmarkEnd w:id="50"/>
      <w:bookmarkEnd w:id="51"/>
      <w:r>
        <w:rPr>
          <w:rFonts w:hAnsi="Arial" w:hint="eastAsia"/>
          <w:bCs/>
          <w:kern w:val="32"/>
          <w:szCs w:val="48"/>
        </w:rPr>
        <w:t>一、</w:t>
      </w:r>
      <w:r w:rsidRPr="00685B5D">
        <w:rPr>
          <w:rFonts w:hAnsi="Arial" w:hint="eastAsia"/>
          <w:bCs/>
          <w:kern w:val="32"/>
          <w:szCs w:val="48"/>
        </w:rPr>
        <w:t>調查意見</w:t>
      </w:r>
      <w:bookmarkEnd w:id="52"/>
      <w:bookmarkEnd w:id="53"/>
      <w:bookmarkEnd w:id="54"/>
      <w:bookmarkEnd w:id="55"/>
      <w:bookmarkEnd w:id="56"/>
      <w:bookmarkEnd w:id="57"/>
      <w:bookmarkEnd w:id="58"/>
      <w:r w:rsidRPr="00685B5D">
        <w:rPr>
          <w:rFonts w:hAnsi="Arial" w:hint="eastAsia"/>
          <w:bCs/>
          <w:kern w:val="32"/>
          <w:szCs w:val="48"/>
        </w:rPr>
        <w:t>函復陳訴人。</w:t>
      </w:r>
      <w:bookmarkStart w:id="78" w:name="_Toc421794877"/>
      <w:bookmarkStart w:id="79" w:name="_Toc421795443"/>
      <w:bookmarkStart w:id="80" w:name="_Toc421796024"/>
      <w:bookmarkStart w:id="81" w:name="_Toc422728959"/>
      <w:bookmarkStart w:id="82" w:name="_Toc422834162"/>
    </w:p>
    <w:p w:rsidR="00007C2F" w:rsidRPr="00685B5D" w:rsidRDefault="00007C2F" w:rsidP="00007C2F">
      <w:pPr>
        <w:spacing w:beforeLines="25" w:before="114"/>
        <w:ind w:left="340"/>
        <w:outlineLvl w:val="1"/>
        <w:rPr>
          <w:rFonts w:hAnsi="Arial"/>
          <w:bCs/>
          <w:kern w:val="32"/>
          <w:szCs w:val="48"/>
        </w:rPr>
      </w:pPr>
      <w:r>
        <w:rPr>
          <w:rFonts w:hAnsi="Arial" w:hint="eastAsia"/>
          <w:bCs/>
          <w:kern w:val="32"/>
          <w:szCs w:val="48"/>
        </w:rPr>
        <w:t>二、</w:t>
      </w:r>
      <w:r w:rsidRPr="00685B5D">
        <w:rPr>
          <w:rFonts w:hAnsi="Arial" w:hint="eastAsia"/>
          <w:bCs/>
          <w:kern w:val="32"/>
          <w:szCs w:val="48"/>
        </w:rPr>
        <w:t>調查意見函請</w:t>
      </w:r>
      <w:proofErr w:type="gramStart"/>
      <w:r w:rsidRPr="00685B5D">
        <w:rPr>
          <w:rFonts w:hAnsi="Arial" w:hint="eastAsia"/>
          <w:bCs/>
          <w:kern w:val="32"/>
          <w:szCs w:val="48"/>
        </w:rPr>
        <w:t>司法院</w:t>
      </w:r>
      <w:r>
        <w:rPr>
          <w:rFonts w:hAnsi="Arial" w:hint="eastAsia"/>
          <w:bCs/>
          <w:kern w:val="32"/>
          <w:szCs w:val="48"/>
        </w:rPr>
        <w:t>參處</w:t>
      </w:r>
      <w:proofErr w:type="gramEnd"/>
      <w:r w:rsidRPr="00685B5D">
        <w:rPr>
          <w:rFonts w:hAnsi="Arial" w:hint="eastAsia"/>
          <w:bCs/>
          <w:kern w:val="32"/>
          <w:szCs w:val="48"/>
        </w:rPr>
        <w:t>。</w:t>
      </w:r>
      <w:bookmarkEnd w:id="59"/>
      <w:bookmarkEnd w:id="60"/>
      <w:bookmarkEnd w:id="61"/>
      <w:bookmarkEnd w:id="62"/>
      <w:bookmarkEnd w:id="63"/>
      <w:bookmarkEnd w:id="64"/>
      <w:bookmarkEnd w:id="65"/>
      <w:bookmarkEnd w:id="66"/>
      <w:bookmarkEnd w:id="78"/>
      <w:bookmarkEnd w:id="79"/>
      <w:bookmarkEnd w:id="80"/>
      <w:bookmarkEnd w:id="81"/>
      <w:bookmarkEnd w:id="82"/>
    </w:p>
    <w:bookmarkEnd w:id="67"/>
    <w:bookmarkEnd w:id="68"/>
    <w:bookmarkEnd w:id="69"/>
    <w:bookmarkEnd w:id="70"/>
    <w:bookmarkEnd w:id="71"/>
    <w:bookmarkEnd w:id="72"/>
    <w:bookmarkEnd w:id="73"/>
    <w:bookmarkEnd w:id="74"/>
    <w:bookmarkEnd w:id="75"/>
    <w:bookmarkEnd w:id="76"/>
    <w:bookmarkEnd w:id="77"/>
    <w:p w:rsidR="00685B5D" w:rsidRPr="00685B5D" w:rsidRDefault="00007C2F" w:rsidP="00685B5D">
      <w:pPr>
        <w:numPr>
          <w:ilvl w:val="1"/>
          <w:numId w:val="1"/>
        </w:numPr>
        <w:outlineLvl w:val="1"/>
        <w:rPr>
          <w:rFonts w:hAnsi="Arial"/>
          <w:bCs/>
          <w:kern w:val="32"/>
          <w:szCs w:val="48"/>
        </w:rPr>
      </w:pPr>
      <w:r>
        <w:rPr>
          <w:rFonts w:hAnsi="Arial" w:hint="eastAsia"/>
          <w:bCs/>
          <w:kern w:val="32"/>
          <w:szCs w:val="48"/>
        </w:rPr>
        <w:t>調查意見(含案由、處理辦法、調查委員姓名)上網公布。</w:t>
      </w:r>
    </w:p>
    <w:p w:rsidR="00685B5D" w:rsidRPr="00685B5D" w:rsidRDefault="00685B5D" w:rsidP="00C30FE5">
      <w:pPr>
        <w:spacing w:beforeLines="50" w:before="228" w:afterLines="100" w:after="457"/>
        <w:ind w:leftChars="1100" w:left="3742"/>
        <w:rPr>
          <w:rFonts w:ascii="Times New Roman"/>
          <w:bCs/>
          <w:kern w:val="0"/>
          <w:sz w:val="40"/>
        </w:rPr>
      </w:pPr>
      <w:r w:rsidRPr="00685B5D">
        <w:rPr>
          <w:rFonts w:hint="eastAsia"/>
          <w:bCs/>
          <w:spacing w:val="12"/>
          <w:kern w:val="0"/>
          <w:sz w:val="40"/>
        </w:rPr>
        <w:t>調查委員：</w:t>
      </w:r>
      <w:r w:rsidR="00D91ED7">
        <w:rPr>
          <w:rFonts w:hint="eastAsia"/>
          <w:bCs/>
          <w:spacing w:val="12"/>
          <w:kern w:val="0"/>
          <w:sz w:val="40"/>
        </w:rPr>
        <w:t>林雅鋒</w:t>
      </w:r>
      <w:bookmarkStart w:id="83" w:name="_GoBack"/>
      <w:bookmarkEnd w:id="83"/>
    </w:p>
    <w:p w:rsidR="00685B5D" w:rsidRPr="00685B5D" w:rsidRDefault="00685B5D" w:rsidP="00685B5D">
      <w:pPr>
        <w:ind w:leftChars="1100" w:left="3742"/>
        <w:rPr>
          <w:rFonts w:ascii="Times New Roman"/>
          <w:bCs/>
          <w:kern w:val="0"/>
          <w:sz w:val="40"/>
        </w:rPr>
      </w:pPr>
    </w:p>
    <w:p w:rsidR="00685B5D" w:rsidRPr="00685B5D" w:rsidRDefault="00685B5D" w:rsidP="00685B5D">
      <w:pPr>
        <w:kinsoku w:val="0"/>
        <w:jc w:val="distribute"/>
        <w:rPr>
          <w:rFonts w:hAnsi="標楷體"/>
          <w:bCs/>
          <w:kern w:val="0"/>
        </w:rPr>
      </w:pPr>
    </w:p>
    <w:sectPr w:rsidR="00685B5D" w:rsidRPr="00685B5D"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FBE" w:rsidRDefault="004B2FBE">
      <w:r>
        <w:separator/>
      </w:r>
    </w:p>
  </w:endnote>
  <w:endnote w:type="continuationSeparator" w:id="0">
    <w:p w:rsidR="004B2FBE" w:rsidRDefault="004B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13D" w:rsidRDefault="004D313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30FE5">
      <w:rPr>
        <w:rStyle w:val="ac"/>
        <w:noProof/>
        <w:sz w:val="24"/>
      </w:rPr>
      <w:t>12</w:t>
    </w:r>
    <w:r>
      <w:rPr>
        <w:rStyle w:val="ac"/>
        <w:sz w:val="24"/>
      </w:rPr>
      <w:fldChar w:fldCharType="end"/>
    </w:r>
  </w:p>
  <w:p w:rsidR="004D313D" w:rsidRDefault="004D313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FBE" w:rsidRDefault="004B2FBE">
      <w:r>
        <w:separator/>
      </w:r>
    </w:p>
  </w:footnote>
  <w:footnote w:type="continuationSeparator" w:id="0">
    <w:p w:rsidR="004B2FBE" w:rsidRDefault="004B2FBE">
      <w:r>
        <w:continuationSeparator/>
      </w:r>
    </w:p>
  </w:footnote>
  <w:footnote w:id="1">
    <w:p w:rsidR="004D313D" w:rsidRPr="007329C3" w:rsidRDefault="004D313D" w:rsidP="00685B5D">
      <w:pPr>
        <w:pStyle w:val="afe"/>
        <w:ind w:left="680"/>
      </w:pPr>
      <w:r>
        <w:rPr>
          <w:rStyle w:val="aff0"/>
        </w:rPr>
        <w:footnoteRef/>
      </w:r>
      <w:r>
        <w:rPr>
          <w:rFonts w:hint="eastAsia"/>
        </w:rPr>
        <w:t>該裁定確定證明書</w:t>
      </w:r>
      <w:r w:rsidRPr="00575B77">
        <w:rPr>
          <w:rFonts w:hint="eastAsia"/>
        </w:rPr>
        <w:t>載明</w:t>
      </w:r>
      <w:r>
        <w:rPr>
          <w:rFonts w:hint="eastAsia"/>
        </w:rPr>
        <w:t>：「本院</w:t>
      </w:r>
      <w:proofErr w:type="gramStart"/>
      <w:r>
        <w:rPr>
          <w:rFonts w:hint="eastAsia"/>
        </w:rPr>
        <w:t>107</w:t>
      </w:r>
      <w:r>
        <w:rPr>
          <w:rFonts w:hint="eastAsia"/>
        </w:rPr>
        <w:t>年度抗字第</w:t>
      </w:r>
      <w:r>
        <w:rPr>
          <w:rFonts w:hint="eastAsia"/>
        </w:rPr>
        <w:t>135</w:t>
      </w:r>
      <w:r>
        <w:rPr>
          <w:rFonts w:hint="eastAsia"/>
        </w:rPr>
        <w:t>號</w:t>
      </w:r>
      <w:proofErr w:type="gramEnd"/>
      <w:r>
        <w:rPr>
          <w:rFonts w:hint="eastAsia"/>
        </w:rPr>
        <w:t>就抗告人林壽彭</w:t>
      </w:r>
      <w:proofErr w:type="gramStart"/>
      <w:r>
        <w:rPr>
          <w:rFonts w:hint="eastAsia"/>
        </w:rPr>
        <w:t>與晶寶建設</w:t>
      </w:r>
      <w:proofErr w:type="gramEnd"/>
      <w:r>
        <w:rPr>
          <w:rFonts w:hint="eastAsia"/>
        </w:rPr>
        <w:t>股份有限公司等間許可訴訟</w:t>
      </w:r>
      <w:proofErr w:type="gramStart"/>
      <w:r>
        <w:rPr>
          <w:rFonts w:hint="eastAsia"/>
        </w:rPr>
        <w:t>繫</w:t>
      </w:r>
      <w:proofErr w:type="gramEnd"/>
      <w:r>
        <w:rPr>
          <w:rFonts w:hint="eastAsia"/>
        </w:rPr>
        <w:t>屬事實登記事件於民國</w:t>
      </w:r>
      <w:r>
        <w:rPr>
          <w:rFonts w:hint="eastAsia"/>
        </w:rPr>
        <w:t>107</w:t>
      </w:r>
      <w:r>
        <w:rPr>
          <w:rFonts w:hint="eastAsia"/>
        </w:rPr>
        <w:t>年</w:t>
      </w:r>
      <w:r>
        <w:rPr>
          <w:rFonts w:hint="eastAsia"/>
        </w:rPr>
        <w:t>3</w:t>
      </w:r>
      <w:r>
        <w:rPr>
          <w:rFonts w:hint="eastAsia"/>
        </w:rPr>
        <w:t>月</w:t>
      </w:r>
      <w:r>
        <w:rPr>
          <w:rFonts w:hint="eastAsia"/>
        </w:rPr>
        <w:t>3</w:t>
      </w:r>
      <w:r>
        <w:t>0</w:t>
      </w:r>
      <w:r>
        <w:rPr>
          <w:rFonts w:hint="eastAsia"/>
        </w:rPr>
        <w:t>日所為之第二審裁定，業於</w:t>
      </w:r>
      <w:r>
        <w:rPr>
          <w:rFonts w:hint="eastAsia"/>
        </w:rPr>
        <w:t>107</w:t>
      </w:r>
      <w:r>
        <w:rPr>
          <w:rFonts w:hint="eastAsia"/>
        </w:rPr>
        <w:t>年</w:t>
      </w:r>
      <w:r>
        <w:rPr>
          <w:rFonts w:hint="eastAsia"/>
        </w:rPr>
        <w:t>4</w:t>
      </w:r>
      <w:r>
        <w:rPr>
          <w:rFonts w:hint="eastAsia"/>
        </w:rPr>
        <w:t>月</w:t>
      </w:r>
      <w:r>
        <w:rPr>
          <w:rFonts w:hint="eastAsia"/>
        </w:rPr>
        <w:t>9</w:t>
      </w:r>
      <w:r>
        <w:rPr>
          <w:rFonts w:hint="eastAsia"/>
        </w:rPr>
        <w:t>日確定，</w:t>
      </w:r>
      <w:proofErr w:type="gramStart"/>
      <w:r>
        <w:rPr>
          <w:rFonts w:hint="eastAsia"/>
        </w:rPr>
        <w:t>特</w:t>
      </w:r>
      <w:proofErr w:type="gramEnd"/>
      <w:r>
        <w:rPr>
          <w:rFonts w:hint="eastAsia"/>
        </w:rPr>
        <w:t>予證明。」</w:t>
      </w:r>
    </w:p>
  </w:footnote>
  <w:footnote w:id="2">
    <w:p w:rsidR="004D313D" w:rsidRPr="0001195A" w:rsidRDefault="004D313D" w:rsidP="00685B5D">
      <w:pPr>
        <w:pStyle w:val="afe"/>
        <w:ind w:left="680"/>
      </w:pPr>
      <w:r>
        <w:rPr>
          <w:rStyle w:val="aff0"/>
        </w:rPr>
        <w:footnoteRef/>
      </w:r>
      <w:r>
        <w:rPr>
          <w:rFonts w:hint="eastAsia"/>
        </w:rPr>
        <w:t>系爭證明記載：「一、本院</w:t>
      </w:r>
      <w:proofErr w:type="gramStart"/>
      <w:r>
        <w:rPr>
          <w:rFonts w:hint="eastAsia"/>
        </w:rPr>
        <w:t>106</w:t>
      </w:r>
      <w:proofErr w:type="gramEnd"/>
      <w:r>
        <w:rPr>
          <w:rFonts w:hint="eastAsia"/>
        </w:rPr>
        <w:t>年度</w:t>
      </w:r>
      <w:proofErr w:type="gramStart"/>
      <w:r>
        <w:rPr>
          <w:rFonts w:hint="eastAsia"/>
        </w:rPr>
        <w:t>訴聲字</w:t>
      </w:r>
      <w:proofErr w:type="gramEnd"/>
      <w:r>
        <w:rPr>
          <w:rFonts w:hint="eastAsia"/>
        </w:rPr>
        <w:t>第</w:t>
      </w:r>
      <w:r>
        <w:rPr>
          <w:rFonts w:hint="eastAsia"/>
        </w:rPr>
        <w:t>148</w:t>
      </w:r>
      <w:r>
        <w:rPr>
          <w:rFonts w:hint="eastAsia"/>
        </w:rPr>
        <w:t>號許可為訴訟</w:t>
      </w:r>
      <w:proofErr w:type="gramStart"/>
      <w:r>
        <w:rPr>
          <w:rFonts w:hint="eastAsia"/>
        </w:rPr>
        <w:t>繫</w:t>
      </w:r>
      <w:proofErr w:type="gramEnd"/>
      <w:r>
        <w:rPr>
          <w:rFonts w:hint="eastAsia"/>
        </w:rPr>
        <w:t>屬事實登記之裁定，經臺灣高等法院</w:t>
      </w:r>
      <w:proofErr w:type="gramStart"/>
      <w:r>
        <w:rPr>
          <w:rFonts w:hint="eastAsia"/>
        </w:rPr>
        <w:t>107</w:t>
      </w:r>
      <w:r>
        <w:rPr>
          <w:rFonts w:hint="eastAsia"/>
        </w:rPr>
        <w:t>年度抗字第</w:t>
      </w:r>
      <w:r>
        <w:rPr>
          <w:rFonts w:hint="eastAsia"/>
        </w:rPr>
        <w:t>135</w:t>
      </w:r>
      <w:r>
        <w:rPr>
          <w:rFonts w:hint="eastAsia"/>
        </w:rPr>
        <w:t>號</w:t>
      </w:r>
      <w:proofErr w:type="gramEnd"/>
      <w:r>
        <w:rPr>
          <w:rFonts w:hint="eastAsia"/>
        </w:rPr>
        <w:t>於民國</w:t>
      </w:r>
      <w:r>
        <w:rPr>
          <w:rFonts w:hint="eastAsia"/>
        </w:rPr>
        <w:t>107</w:t>
      </w:r>
      <w:r>
        <w:rPr>
          <w:rFonts w:hint="eastAsia"/>
        </w:rPr>
        <w:t>年</w:t>
      </w:r>
      <w:r>
        <w:rPr>
          <w:rFonts w:hint="eastAsia"/>
        </w:rPr>
        <w:t>3</w:t>
      </w:r>
      <w:r>
        <w:rPr>
          <w:rFonts w:hint="eastAsia"/>
        </w:rPr>
        <w:t>月</w:t>
      </w:r>
      <w:r>
        <w:rPr>
          <w:rFonts w:hint="eastAsia"/>
        </w:rPr>
        <w:t>30</w:t>
      </w:r>
      <w:r>
        <w:rPr>
          <w:rFonts w:hint="eastAsia"/>
        </w:rPr>
        <w:t>日所為之第二審裁定廢棄，業於</w:t>
      </w:r>
      <w:r>
        <w:rPr>
          <w:rFonts w:hint="eastAsia"/>
        </w:rPr>
        <w:t>107</w:t>
      </w:r>
      <w:r>
        <w:rPr>
          <w:rFonts w:hint="eastAsia"/>
        </w:rPr>
        <w:t>年</w:t>
      </w:r>
      <w:r>
        <w:rPr>
          <w:rFonts w:hint="eastAsia"/>
        </w:rPr>
        <w:t>4</w:t>
      </w:r>
      <w:r>
        <w:rPr>
          <w:rFonts w:hint="eastAsia"/>
        </w:rPr>
        <w:t>月</w:t>
      </w:r>
      <w:r>
        <w:rPr>
          <w:rFonts w:hint="eastAsia"/>
        </w:rPr>
        <w:t>9</w:t>
      </w:r>
      <w:r>
        <w:rPr>
          <w:rFonts w:hint="eastAsia"/>
        </w:rPr>
        <w:t>日確定。二、依民事訴訟法第</w:t>
      </w:r>
      <w:r>
        <w:rPr>
          <w:rFonts w:hint="eastAsia"/>
        </w:rPr>
        <w:t>254</w:t>
      </w:r>
      <w:r>
        <w:rPr>
          <w:rFonts w:hint="eastAsia"/>
        </w:rPr>
        <w:t>條第</w:t>
      </w:r>
      <w:r>
        <w:rPr>
          <w:rFonts w:hint="eastAsia"/>
        </w:rPr>
        <w:t>13</w:t>
      </w:r>
      <w:r>
        <w:rPr>
          <w:rFonts w:hint="eastAsia"/>
        </w:rPr>
        <w:t>項規定，特此證明。」</w:t>
      </w:r>
    </w:p>
  </w:footnote>
  <w:footnote w:id="3">
    <w:p w:rsidR="004D313D" w:rsidRDefault="004D313D" w:rsidP="00685B5D">
      <w:pPr>
        <w:pStyle w:val="afe"/>
        <w:ind w:left="680"/>
      </w:pPr>
      <w:r>
        <w:rPr>
          <w:rStyle w:val="aff0"/>
        </w:rPr>
        <w:footnoteRef/>
      </w:r>
      <w:r w:rsidRPr="00C63D50">
        <w:rPr>
          <w:rFonts w:hint="eastAsia"/>
        </w:rPr>
        <w:t>106</w:t>
      </w:r>
      <w:r w:rsidRPr="00C63D50">
        <w:rPr>
          <w:rFonts w:hint="eastAsia"/>
        </w:rPr>
        <w:t>年</w:t>
      </w:r>
      <w:r w:rsidRPr="00C63D50">
        <w:rPr>
          <w:rFonts w:hint="eastAsia"/>
        </w:rPr>
        <w:t>6</w:t>
      </w:r>
      <w:r w:rsidRPr="00C63D50">
        <w:rPr>
          <w:rFonts w:hint="eastAsia"/>
        </w:rPr>
        <w:t>月</w:t>
      </w:r>
      <w:r w:rsidRPr="00C63D50">
        <w:rPr>
          <w:rFonts w:hint="eastAsia"/>
        </w:rPr>
        <w:t>15</w:t>
      </w:r>
      <w:r w:rsidRPr="00C63D50">
        <w:rPr>
          <w:rFonts w:hint="eastAsia"/>
        </w:rPr>
        <w:t>日司法院</w:t>
      </w:r>
      <w:proofErr w:type="gramStart"/>
      <w:r w:rsidRPr="00C63D50">
        <w:rPr>
          <w:rFonts w:hint="eastAsia"/>
        </w:rPr>
        <w:t>院台廳民一字</w:t>
      </w:r>
      <w:proofErr w:type="gramEnd"/>
      <w:r w:rsidRPr="00C63D50">
        <w:rPr>
          <w:rFonts w:hint="eastAsia"/>
        </w:rPr>
        <w:t>第</w:t>
      </w:r>
      <w:r w:rsidRPr="00C63D50">
        <w:rPr>
          <w:rFonts w:hint="eastAsia"/>
        </w:rPr>
        <w:t>1060016386</w:t>
      </w:r>
      <w:r w:rsidRPr="00C63D50">
        <w:rPr>
          <w:rFonts w:hint="eastAsia"/>
        </w:rPr>
        <w:t>號函修正第</w:t>
      </w:r>
      <w:r w:rsidRPr="00C63D50">
        <w:rPr>
          <w:rFonts w:hint="eastAsia"/>
        </w:rPr>
        <w:t>35</w:t>
      </w:r>
      <w:r w:rsidRPr="00C63D50">
        <w:rPr>
          <w:rFonts w:hint="eastAsia"/>
        </w:rPr>
        <w:t>點條文；並自</w:t>
      </w:r>
      <w:r w:rsidRPr="00C63D50">
        <w:rPr>
          <w:rFonts w:hint="eastAsia"/>
        </w:rPr>
        <w:t>106</w:t>
      </w:r>
      <w:r w:rsidRPr="00C63D50">
        <w:rPr>
          <w:rFonts w:hint="eastAsia"/>
        </w:rPr>
        <w:t>年</w:t>
      </w:r>
      <w:r w:rsidRPr="00C63D50">
        <w:rPr>
          <w:rFonts w:hint="eastAsia"/>
        </w:rPr>
        <w:t>6</w:t>
      </w:r>
      <w:r w:rsidRPr="00C63D50">
        <w:rPr>
          <w:rFonts w:hint="eastAsia"/>
        </w:rPr>
        <w:t>月</w:t>
      </w:r>
      <w:r w:rsidRPr="00C63D50">
        <w:rPr>
          <w:rFonts w:hint="eastAsia"/>
        </w:rPr>
        <w:t>16</w:t>
      </w:r>
      <w:r w:rsidRPr="00C63D50">
        <w:rPr>
          <w:rFonts w:hint="eastAsia"/>
        </w:rPr>
        <w:t>日生效</w:t>
      </w:r>
      <w:r w:rsidR="00C81FC2">
        <w:rPr>
          <w:rFonts w:hint="eastAsia"/>
        </w:rPr>
        <w:t>。</w:t>
      </w:r>
    </w:p>
  </w:footnote>
  <w:footnote w:id="4">
    <w:p w:rsidR="004D313D" w:rsidRDefault="004D313D" w:rsidP="00685B5D">
      <w:pPr>
        <w:pStyle w:val="afe"/>
        <w:ind w:left="680"/>
      </w:pPr>
      <w:r>
        <w:rPr>
          <w:rStyle w:val="aff0"/>
        </w:rPr>
        <w:footnoteRef/>
      </w:r>
      <w:r w:rsidRPr="000A3EA0">
        <w:rPr>
          <w:rFonts w:hint="eastAsia"/>
        </w:rPr>
        <w:t>臺灣高等法院</w:t>
      </w:r>
      <w:r w:rsidRPr="000A3EA0">
        <w:rPr>
          <w:rFonts w:hint="eastAsia"/>
        </w:rPr>
        <w:t>108</w:t>
      </w:r>
      <w:r w:rsidRPr="000A3EA0">
        <w:rPr>
          <w:rFonts w:hint="eastAsia"/>
        </w:rPr>
        <w:t>年</w:t>
      </w:r>
      <w:r w:rsidRPr="000A3EA0">
        <w:rPr>
          <w:rFonts w:hint="eastAsia"/>
        </w:rPr>
        <w:t>6</w:t>
      </w:r>
      <w:r w:rsidRPr="000A3EA0">
        <w:rPr>
          <w:rFonts w:hint="eastAsia"/>
        </w:rPr>
        <w:t>月</w:t>
      </w:r>
      <w:r w:rsidRPr="000A3EA0">
        <w:rPr>
          <w:rFonts w:hint="eastAsia"/>
        </w:rPr>
        <w:t>17</w:t>
      </w:r>
      <w:r w:rsidRPr="000A3EA0">
        <w:rPr>
          <w:rFonts w:hint="eastAsia"/>
        </w:rPr>
        <w:t>日院</w:t>
      </w:r>
      <w:proofErr w:type="gramStart"/>
      <w:r w:rsidRPr="000A3EA0">
        <w:rPr>
          <w:rFonts w:hint="eastAsia"/>
        </w:rPr>
        <w:t>彥文莊字第</w:t>
      </w:r>
      <w:r w:rsidRPr="000A3EA0">
        <w:rPr>
          <w:rFonts w:hint="eastAsia"/>
        </w:rPr>
        <w:t>1080003802</w:t>
      </w:r>
      <w:r w:rsidRPr="000A3EA0">
        <w:rPr>
          <w:rFonts w:hint="eastAsia"/>
        </w:rPr>
        <w:t>號</w:t>
      </w:r>
      <w:proofErr w:type="gramEnd"/>
      <w:r w:rsidRPr="000A3EA0">
        <w:rPr>
          <w:rFonts w:hint="eastAsia"/>
        </w:rPr>
        <w:t>函</w:t>
      </w:r>
      <w:r w:rsidR="00C81FC2">
        <w:rPr>
          <w:rFonts w:hint="eastAsia"/>
        </w:rPr>
        <w:t>。</w:t>
      </w:r>
    </w:p>
  </w:footnote>
  <w:footnote w:id="5">
    <w:p w:rsidR="004D313D" w:rsidRPr="00D566F6" w:rsidRDefault="004D313D" w:rsidP="00685B5D">
      <w:pPr>
        <w:pStyle w:val="afe"/>
        <w:ind w:left="680"/>
      </w:pPr>
      <w:r>
        <w:rPr>
          <w:rStyle w:val="aff0"/>
        </w:rPr>
        <w:footnoteRef/>
      </w:r>
      <w:r>
        <w:t xml:space="preserve"> </w:t>
      </w:r>
      <w:r w:rsidRPr="00B87D93">
        <w:rPr>
          <w:rFonts w:hint="eastAsia"/>
        </w:rPr>
        <w:t>「臺灣高等法院及所屬法院辦理民刑事審判紀錄業務注意事項」</w:t>
      </w:r>
      <w:r>
        <w:rPr>
          <w:rFonts w:hint="eastAsia"/>
        </w:rPr>
        <w:t>第</w:t>
      </w:r>
      <w:r>
        <w:rPr>
          <w:rFonts w:hint="eastAsia"/>
        </w:rPr>
        <w:t>196</w:t>
      </w:r>
      <w:r>
        <w:rPr>
          <w:rFonts w:hint="eastAsia"/>
        </w:rPr>
        <w:t>點第</w:t>
      </w:r>
      <w:r>
        <w:rPr>
          <w:rFonts w:hint="eastAsia"/>
        </w:rPr>
        <w:t>2</w:t>
      </w:r>
      <w:r>
        <w:rPr>
          <w:rFonts w:hint="eastAsia"/>
        </w:rPr>
        <w:t>、</w:t>
      </w:r>
      <w:r>
        <w:rPr>
          <w:rFonts w:hint="eastAsia"/>
        </w:rPr>
        <w:t>3</w:t>
      </w:r>
      <w:r>
        <w:rPr>
          <w:rFonts w:hint="eastAsia"/>
        </w:rPr>
        <w:t>項規定：「（第</w:t>
      </w:r>
      <w:r>
        <w:rPr>
          <w:rFonts w:hint="eastAsia"/>
        </w:rPr>
        <w:t>2</w:t>
      </w:r>
      <w:r>
        <w:rPr>
          <w:rFonts w:hint="eastAsia"/>
        </w:rPr>
        <w:t>項）</w:t>
      </w:r>
      <w:r w:rsidRPr="00D566F6">
        <w:rPr>
          <w:rFonts w:hint="eastAsia"/>
        </w:rPr>
        <w:t>許可為訴訟</w:t>
      </w:r>
      <w:proofErr w:type="gramStart"/>
      <w:r w:rsidRPr="00D566F6">
        <w:rPr>
          <w:rFonts w:hint="eastAsia"/>
        </w:rPr>
        <w:t>繫</w:t>
      </w:r>
      <w:proofErr w:type="gramEnd"/>
      <w:r w:rsidRPr="00D566F6">
        <w:rPr>
          <w:rFonts w:hint="eastAsia"/>
        </w:rPr>
        <w:t>屬事實登記之裁定經廢棄或撤銷確定，不待當事人聲請，應依職權發給專供當事人或利害關係人據以持向該管地政事務所申辦塗銷訴訟</w:t>
      </w:r>
      <w:proofErr w:type="gramStart"/>
      <w:r w:rsidRPr="00D566F6">
        <w:rPr>
          <w:rFonts w:hint="eastAsia"/>
        </w:rPr>
        <w:t>繫</w:t>
      </w:r>
      <w:proofErr w:type="gramEnd"/>
      <w:r w:rsidRPr="00D566F6">
        <w:rPr>
          <w:rFonts w:hint="eastAsia"/>
        </w:rPr>
        <w:t>屬事實登記之制式確定證明。</w:t>
      </w:r>
      <w:r>
        <w:rPr>
          <w:rFonts w:hint="eastAsia"/>
        </w:rPr>
        <w:t>（第</w:t>
      </w:r>
      <w:r>
        <w:rPr>
          <w:rFonts w:hint="eastAsia"/>
        </w:rPr>
        <w:t>3</w:t>
      </w:r>
      <w:r>
        <w:rPr>
          <w:rFonts w:hint="eastAsia"/>
        </w:rPr>
        <w:t>項）</w:t>
      </w:r>
      <w:r w:rsidRPr="00D566F6">
        <w:rPr>
          <w:rFonts w:hint="eastAsia"/>
        </w:rPr>
        <w:t>未依前項職權發給確定證明，於當事人聲請發給時，如法院已付與一般裁定確定證明書，同法院應發給制式確定證明；如未付與，第一審法院或卷宗所在之上級法院應發給制式確定證明。</w:t>
      </w:r>
      <w:r>
        <w:rPr>
          <w:rFonts w:hint="eastAsia"/>
        </w:rPr>
        <w:t>」</w:t>
      </w:r>
    </w:p>
  </w:footnote>
  <w:footnote w:id="6">
    <w:p w:rsidR="004D313D" w:rsidRPr="00B87D93" w:rsidRDefault="004D313D" w:rsidP="00685B5D">
      <w:pPr>
        <w:pStyle w:val="afe"/>
        <w:ind w:left="680"/>
      </w:pPr>
      <w:r>
        <w:rPr>
          <w:rStyle w:val="aff0"/>
        </w:rPr>
        <w:footnoteRef/>
      </w:r>
      <w:r>
        <w:t xml:space="preserve"> </w:t>
      </w:r>
      <w:r w:rsidRPr="00B87D93">
        <w:rPr>
          <w:rFonts w:hint="eastAsia"/>
        </w:rPr>
        <w:t>「臺灣高等法院及所屬法院辦理民刑事審判紀錄業務注意事項」第</w:t>
      </w:r>
      <w:r w:rsidRPr="00B87D93">
        <w:rPr>
          <w:rFonts w:hint="eastAsia"/>
        </w:rPr>
        <w:t>19</w:t>
      </w:r>
      <w:r>
        <w:t>7</w:t>
      </w:r>
      <w:r w:rsidRPr="00B87D93">
        <w:rPr>
          <w:rFonts w:hint="eastAsia"/>
        </w:rPr>
        <w:t>點第</w:t>
      </w:r>
      <w:r>
        <w:t>1</w:t>
      </w:r>
      <w:r>
        <w:rPr>
          <w:rFonts w:hint="eastAsia"/>
        </w:rPr>
        <w:t>、</w:t>
      </w:r>
      <w:r>
        <w:rPr>
          <w:rFonts w:hint="eastAsia"/>
        </w:rPr>
        <w:t>3</w:t>
      </w:r>
      <w:r w:rsidRPr="00B87D93">
        <w:rPr>
          <w:rFonts w:hint="eastAsia"/>
        </w:rPr>
        <w:t>、</w:t>
      </w:r>
      <w:r>
        <w:t>4</w:t>
      </w:r>
      <w:r w:rsidRPr="00B87D93">
        <w:rPr>
          <w:rFonts w:hint="eastAsia"/>
        </w:rPr>
        <w:t>項規定：</w:t>
      </w:r>
      <w:r>
        <w:rPr>
          <w:rFonts w:hint="eastAsia"/>
        </w:rPr>
        <w:t>「（第</w:t>
      </w:r>
      <w:r>
        <w:rPr>
          <w:rFonts w:hint="eastAsia"/>
        </w:rPr>
        <w:t>1</w:t>
      </w:r>
      <w:r>
        <w:rPr>
          <w:rFonts w:hint="eastAsia"/>
        </w:rPr>
        <w:t>項）</w:t>
      </w:r>
      <w:r w:rsidRPr="001B384C">
        <w:rPr>
          <w:rFonts w:hint="eastAsia"/>
        </w:rPr>
        <w:t>當事人聲請付與裁判確定證明書者，應於</w:t>
      </w:r>
      <w:r w:rsidRPr="001B384C">
        <w:rPr>
          <w:rFonts w:hint="eastAsia"/>
        </w:rPr>
        <w:t>7</w:t>
      </w:r>
      <w:r w:rsidRPr="001B384C">
        <w:rPr>
          <w:rFonts w:hint="eastAsia"/>
        </w:rPr>
        <w:t>日內儘速付與之。核發裁判確定證明書，應連同案卷送核。</w:t>
      </w:r>
      <w:r>
        <w:rPr>
          <w:rFonts w:hint="eastAsia"/>
        </w:rPr>
        <w:t>…</w:t>
      </w:r>
      <w:proofErr w:type="gramStart"/>
      <w:r>
        <w:rPr>
          <w:rFonts w:hint="eastAsia"/>
        </w:rPr>
        <w:t>…</w:t>
      </w:r>
      <w:proofErr w:type="gramEnd"/>
      <w:r>
        <w:rPr>
          <w:rFonts w:hint="eastAsia"/>
        </w:rPr>
        <w:t>（第</w:t>
      </w:r>
      <w:r>
        <w:rPr>
          <w:rFonts w:hint="eastAsia"/>
        </w:rPr>
        <w:t>3</w:t>
      </w:r>
      <w:r>
        <w:rPr>
          <w:rFonts w:hint="eastAsia"/>
        </w:rPr>
        <w:t>項）</w:t>
      </w:r>
      <w:r w:rsidRPr="001B384C">
        <w:rPr>
          <w:rFonts w:hint="eastAsia"/>
        </w:rPr>
        <w:t>許可為訴訟</w:t>
      </w:r>
      <w:proofErr w:type="gramStart"/>
      <w:r w:rsidRPr="001B384C">
        <w:rPr>
          <w:rFonts w:hint="eastAsia"/>
        </w:rPr>
        <w:t>繫</w:t>
      </w:r>
      <w:proofErr w:type="gramEnd"/>
      <w:r w:rsidRPr="001B384C">
        <w:rPr>
          <w:rFonts w:hint="eastAsia"/>
        </w:rPr>
        <w:t>屬事實登記之本案訴訟裁判確定或因和（調）解、撤回等事由終結，第一審法院或卷宗所在之上級法院，應依當事人或利害關係人之聲請，發給制式訴訟終結證明，</w:t>
      </w:r>
      <w:proofErr w:type="gramStart"/>
      <w:r w:rsidRPr="001B384C">
        <w:rPr>
          <w:rFonts w:hint="eastAsia"/>
        </w:rPr>
        <w:t>俾</w:t>
      </w:r>
      <w:proofErr w:type="gramEnd"/>
      <w:r w:rsidRPr="001B384C">
        <w:rPr>
          <w:rFonts w:hint="eastAsia"/>
        </w:rPr>
        <w:t>其</w:t>
      </w:r>
      <w:proofErr w:type="gramStart"/>
      <w:r w:rsidRPr="001B384C">
        <w:rPr>
          <w:rFonts w:hint="eastAsia"/>
        </w:rPr>
        <w:t>持辦塗銷繫</w:t>
      </w:r>
      <w:proofErr w:type="gramEnd"/>
      <w:r w:rsidRPr="001B384C">
        <w:rPr>
          <w:rFonts w:hint="eastAsia"/>
        </w:rPr>
        <w:t>屬事實登記。</w:t>
      </w:r>
      <w:r>
        <w:rPr>
          <w:rFonts w:hint="eastAsia"/>
        </w:rPr>
        <w:t>（第</w:t>
      </w:r>
      <w:r>
        <w:rPr>
          <w:rFonts w:hint="eastAsia"/>
        </w:rPr>
        <w:t>4</w:t>
      </w:r>
      <w:r>
        <w:rPr>
          <w:rFonts w:hint="eastAsia"/>
        </w:rPr>
        <w:t>項）</w:t>
      </w:r>
      <w:r w:rsidRPr="001B384C">
        <w:rPr>
          <w:rFonts w:hint="eastAsia"/>
        </w:rPr>
        <w:t>發給第</w:t>
      </w:r>
      <w:r w:rsidRPr="001B384C">
        <w:rPr>
          <w:rFonts w:hint="eastAsia"/>
        </w:rPr>
        <w:t>196</w:t>
      </w:r>
      <w:r w:rsidRPr="001B384C">
        <w:rPr>
          <w:rFonts w:hint="eastAsia"/>
        </w:rPr>
        <w:t>點第</w:t>
      </w:r>
      <w:r w:rsidRPr="001B384C">
        <w:rPr>
          <w:rFonts w:hint="eastAsia"/>
        </w:rPr>
        <w:t>2</w:t>
      </w:r>
      <w:r w:rsidRPr="001B384C">
        <w:rPr>
          <w:rFonts w:hint="eastAsia"/>
        </w:rPr>
        <w:t>、</w:t>
      </w:r>
      <w:r w:rsidRPr="001B384C">
        <w:rPr>
          <w:rFonts w:hint="eastAsia"/>
        </w:rPr>
        <w:t>3</w:t>
      </w:r>
      <w:r w:rsidRPr="001B384C">
        <w:rPr>
          <w:rFonts w:hint="eastAsia"/>
        </w:rPr>
        <w:t>項之裁定確定證明及前項訴訟終結證明，比照第</w:t>
      </w:r>
      <w:r w:rsidRPr="001B384C">
        <w:rPr>
          <w:rFonts w:hint="eastAsia"/>
        </w:rPr>
        <w:t>1</w:t>
      </w:r>
      <w:r w:rsidRPr="001B384C">
        <w:rPr>
          <w:rFonts w:hint="eastAsia"/>
        </w:rPr>
        <w:t>項規定辦理。</w:t>
      </w:r>
      <w:r>
        <w:rPr>
          <w:rFonts w:hint="eastAsia"/>
        </w:rPr>
        <w:t>」</w:t>
      </w:r>
    </w:p>
  </w:footnote>
  <w:footnote w:id="7">
    <w:p w:rsidR="004D313D" w:rsidRDefault="004D313D" w:rsidP="00685B5D">
      <w:pPr>
        <w:pStyle w:val="afe"/>
        <w:ind w:left="680"/>
      </w:pPr>
      <w:r>
        <w:rPr>
          <w:rStyle w:val="aff0"/>
        </w:rPr>
        <w:footnoteRef/>
      </w:r>
      <w:r w:rsidRPr="00C660EB">
        <w:rPr>
          <w:rFonts w:hint="eastAsia"/>
        </w:rPr>
        <w:t>司法院秘書長</w:t>
      </w:r>
      <w:r w:rsidRPr="00C660EB">
        <w:rPr>
          <w:rFonts w:hint="eastAsia"/>
        </w:rPr>
        <w:t>106</w:t>
      </w:r>
      <w:r w:rsidRPr="00C660EB">
        <w:rPr>
          <w:rFonts w:hint="eastAsia"/>
        </w:rPr>
        <w:t>年</w:t>
      </w:r>
      <w:r w:rsidRPr="00C660EB">
        <w:rPr>
          <w:rFonts w:hint="eastAsia"/>
        </w:rPr>
        <w:t>6</w:t>
      </w:r>
      <w:r w:rsidRPr="00C660EB">
        <w:rPr>
          <w:rFonts w:hint="eastAsia"/>
        </w:rPr>
        <w:t>月</w:t>
      </w:r>
      <w:r w:rsidRPr="00C660EB">
        <w:rPr>
          <w:rFonts w:hint="eastAsia"/>
        </w:rPr>
        <w:t>15</w:t>
      </w:r>
      <w:r w:rsidRPr="00C660EB">
        <w:rPr>
          <w:rFonts w:hint="eastAsia"/>
        </w:rPr>
        <w:t>日</w:t>
      </w:r>
      <w:proofErr w:type="gramStart"/>
      <w:r w:rsidRPr="00C660EB">
        <w:rPr>
          <w:rFonts w:hint="eastAsia"/>
        </w:rPr>
        <w:t>秘台廳民</w:t>
      </w:r>
      <w:proofErr w:type="gramEnd"/>
      <w:r w:rsidRPr="00C660EB">
        <w:rPr>
          <w:rFonts w:hint="eastAsia"/>
        </w:rPr>
        <w:t>一字第</w:t>
      </w:r>
      <w:r w:rsidRPr="00C660EB">
        <w:rPr>
          <w:rFonts w:hint="eastAsia"/>
        </w:rPr>
        <w:t>1060016345</w:t>
      </w:r>
      <w:r w:rsidRPr="00C660EB">
        <w:rPr>
          <w:rFonts w:hint="eastAsia"/>
        </w:rPr>
        <w:t>號函</w:t>
      </w:r>
      <w:r w:rsidR="00C81FC2">
        <w:rPr>
          <w:rFonts w:hint="eastAsia"/>
        </w:rPr>
        <w:t>。</w:t>
      </w:r>
    </w:p>
  </w:footnote>
  <w:footnote w:id="8">
    <w:p w:rsidR="004D313D" w:rsidRPr="00E37A97" w:rsidRDefault="004D313D" w:rsidP="00685B5D">
      <w:pPr>
        <w:pStyle w:val="afe"/>
        <w:ind w:left="680"/>
      </w:pPr>
      <w:r>
        <w:rPr>
          <w:rStyle w:val="aff0"/>
        </w:rPr>
        <w:footnoteRef/>
      </w:r>
      <w:r w:rsidRPr="00E37A97">
        <w:rPr>
          <w:rFonts w:hint="eastAsia"/>
        </w:rPr>
        <w:t>民事訴訟法第</w:t>
      </w:r>
      <w:r w:rsidRPr="00E37A97">
        <w:rPr>
          <w:rFonts w:hint="eastAsia"/>
        </w:rPr>
        <w:t>254</w:t>
      </w:r>
      <w:r w:rsidRPr="00E37A97">
        <w:rPr>
          <w:rFonts w:hint="eastAsia"/>
        </w:rPr>
        <w:t>條第</w:t>
      </w:r>
      <w:r w:rsidRPr="00E37A97">
        <w:rPr>
          <w:rFonts w:hint="eastAsia"/>
        </w:rPr>
        <w:t>10</w:t>
      </w:r>
      <w:r w:rsidRPr="00E37A97">
        <w:rPr>
          <w:rFonts w:hint="eastAsia"/>
        </w:rPr>
        <w:t>項規定：「關於第</w:t>
      </w:r>
      <w:r w:rsidRPr="00E37A97">
        <w:rPr>
          <w:rFonts w:hint="eastAsia"/>
        </w:rPr>
        <w:t>5</w:t>
      </w:r>
      <w:r w:rsidRPr="00E37A97">
        <w:rPr>
          <w:rFonts w:hint="eastAsia"/>
        </w:rPr>
        <w:t>項聲請之裁定，當事人得為抗告。抗告法院為裁定前，應使當事人有陳述意見之機會。對於抗告法院之裁定，不得再為抗告。」</w:t>
      </w:r>
      <w:r w:rsidRPr="00E37A97">
        <w:rPr>
          <w:rFonts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B26C41"/>
    <w:multiLevelType w:val="hybridMultilevel"/>
    <w:tmpl w:val="CD56E5A2"/>
    <w:lvl w:ilvl="0" w:tplc="0BBCA7C0">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B441BB"/>
    <w:multiLevelType w:val="hybridMultilevel"/>
    <w:tmpl w:val="ECF655E8"/>
    <w:lvl w:ilvl="0" w:tplc="D7B0F8EE">
      <w:start w:val="1"/>
      <w:numFmt w:val="taiwaneseCountingThousand"/>
      <w:lvlText w:val="%1、"/>
      <w:lvlJc w:val="left"/>
      <w:pPr>
        <w:tabs>
          <w:tab w:val="num" w:pos="372"/>
        </w:tabs>
        <w:ind w:left="372"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5"/>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7"/>
  </w:num>
  <w:num w:numId="31">
    <w:abstractNumId w:val="7"/>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6"/>
  </w:num>
  <w:num w:numId="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5D"/>
    <w:rsid w:val="00006961"/>
    <w:rsid w:val="00007C2F"/>
    <w:rsid w:val="000112BF"/>
    <w:rsid w:val="00012233"/>
    <w:rsid w:val="00017318"/>
    <w:rsid w:val="000229AD"/>
    <w:rsid w:val="000246F7"/>
    <w:rsid w:val="0003114D"/>
    <w:rsid w:val="00036D76"/>
    <w:rsid w:val="00057F32"/>
    <w:rsid w:val="00062A25"/>
    <w:rsid w:val="00063E64"/>
    <w:rsid w:val="00073AFE"/>
    <w:rsid w:val="00073CB5"/>
    <w:rsid w:val="0007425C"/>
    <w:rsid w:val="00077553"/>
    <w:rsid w:val="000851A2"/>
    <w:rsid w:val="0009352E"/>
    <w:rsid w:val="00096B96"/>
    <w:rsid w:val="000A2F3F"/>
    <w:rsid w:val="000B0B4A"/>
    <w:rsid w:val="000B279A"/>
    <w:rsid w:val="000B61D2"/>
    <w:rsid w:val="000B70A7"/>
    <w:rsid w:val="000B73DD"/>
    <w:rsid w:val="000C495F"/>
    <w:rsid w:val="000D66D9"/>
    <w:rsid w:val="000E6431"/>
    <w:rsid w:val="000F2000"/>
    <w:rsid w:val="000F21A5"/>
    <w:rsid w:val="00102B9F"/>
    <w:rsid w:val="00112637"/>
    <w:rsid w:val="00112ABC"/>
    <w:rsid w:val="0012001E"/>
    <w:rsid w:val="00126A55"/>
    <w:rsid w:val="00133F08"/>
    <w:rsid w:val="001345E6"/>
    <w:rsid w:val="001378B0"/>
    <w:rsid w:val="00142E00"/>
    <w:rsid w:val="00152793"/>
    <w:rsid w:val="00153B7E"/>
    <w:rsid w:val="001545A9"/>
    <w:rsid w:val="00156BA2"/>
    <w:rsid w:val="001637C7"/>
    <w:rsid w:val="0016480E"/>
    <w:rsid w:val="00174297"/>
    <w:rsid w:val="00180384"/>
    <w:rsid w:val="00180E06"/>
    <w:rsid w:val="001817B3"/>
    <w:rsid w:val="00183014"/>
    <w:rsid w:val="001959C2"/>
    <w:rsid w:val="001A51E3"/>
    <w:rsid w:val="001A7968"/>
    <w:rsid w:val="001B2E98"/>
    <w:rsid w:val="001B3483"/>
    <w:rsid w:val="001B3C1E"/>
    <w:rsid w:val="001B4494"/>
    <w:rsid w:val="001C0D8B"/>
    <w:rsid w:val="001C0DA8"/>
    <w:rsid w:val="001D4AD7"/>
    <w:rsid w:val="001E0D8A"/>
    <w:rsid w:val="001E67BA"/>
    <w:rsid w:val="001E74C2"/>
    <w:rsid w:val="001F0E03"/>
    <w:rsid w:val="001F4F82"/>
    <w:rsid w:val="001F5A48"/>
    <w:rsid w:val="001F6260"/>
    <w:rsid w:val="00200007"/>
    <w:rsid w:val="002030A5"/>
    <w:rsid w:val="00203131"/>
    <w:rsid w:val="00212E88"/>
    <w:rsid w:val="00213C9C"/>
    <w:rsid w:val="0022009E"/>
    <w:rsid w:val="00223241"/>
    <w:rsid w:val="0022425C"/>
    <w:rsid w:val="002246DE"/>
    <w:rsid w:val="002343B9"/>
    <w:rsid w:val="002429E2"/>
    <w:rsid w:val="00252BC4"/>
    <w:rsid w:val="00254014"/>
    <w:rsid w:val="00254B39"/>
    <w:rsid w:val="0026329B"/>
    <w:rsid w:val="0026504D"/>
    <w:rsid w:val="00273A2F"/>
    <w:rsid w:val="00280986"/>
    <w:rsid w:val="00281ECE"/>
    <w:rsid w:val="002831C7"/>
    <w:rsid w:val="002840C6"/>
    <w:rsid w:val="00295174"/>
    <w:rsid w:val="00296172"/>
    <w:rsid w:val="00296B92"/>
    <w:rsid w:val="002A2C22"/>
    <w:rsid w:val="002B02EB"/>
    <w:rsid w:val="002C0602"/>
    <w:rsid w:val="002C2105"/>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52DB0"/>
    <w:rsid w:val="00361063"/>
    <w:rsid w:val="0037094A"/>
    <w:rsid w:val="00371ED3"/>
    <w:rsid w:val="00372659"/>
    <w:rsid w:val="00372FFC"/>
    <w:rsid w:val="00375A95"/>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E7EBC"/>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37AB1"/>
    <w:rsid w:val="00440B6F"/>
    <w:rsid w:val="0044346F"/>
    <w:rsid w:val="00451E35"/>
    <w:rsid w:val="00453FF6"/>
    <w:rsid w:val="00464AF6"/>
    <w:rsid w:val="0046520A"/>
    <w:rsid w:val="004672AB"/>
    <w:rsid w:val="004714FE"/>
    <w:rsid w:val="00477BAA"/>
    <w:rsid w:val="00495053"/>
    <w:rsid w:val="004A1F59"/>
    <w:rsid w:val="004A29BE"/>
    <w:rsid w:val="004A3225"/>
    <w:rsid w:val="004A33EE"/>
    <w:rsid w:val="004A3AA8"/>
    <w:rsid w:val="004A54E7"/>
    <w:rsid w:val="004B13C7"/>
    <w:rsid w:val="004B2FBE"/>
    <w:rsid w:val="004B778F"/>
    <w:rsid w:val="004B7AF4"/>
    <w:rsid w:val="004C0609"/>
    <w:rsid w:val="004C1319"/>
    <w:rsid w:val="004C316C"/>
    <w:rsid w:val="004C639F"/>
    <w:rsid w:val="004D141F"/>
    <w:rsid w:val="004D2742"/>
    <w:rsid w:val="004D313D"/>
    <w:rsid w:val="004D6310"/>
    <w:rsid w:val="004E0062"/>
    <w:rsid w:val="004E05A1"/>
    <w:rsid w:val="004E52E8"/>
    <w:rsid w:val="004F472A"/>
    <w:rsid w:val="004F5E57"/>
    <w:rsid w:val="004F6710"/>
    <w:rsid w:val="00500C3E"/>
    <w:rsid w:val="00502849"/>
    <w:rsid w:val="00504334"/>
    <w:rsid w:val="0050498D"/>
    <w:rsid w:val="005104D7"/>
    <w:rsid w:val="00510B9E"/>
    <w:rsid w:val="00536BC2"/>
    <w:rsid w:val="005425E1"/>
    <w:rsid w:val="005427C5"/>
    <w:rsid w:val="00542CF6"/>
    <w:rsid w:val="00553C03"/>
    <w:rsid w:val="00560DDA"/>
    <w:rsid w:val="00563692"/>
    <w:rsid w:val="00571679"/>
    <w:rsid w:val="0057203C"/>
    <w:rsid w:val="00584235"/>
    <w:rsid w:val="005844E7"/>
    <w:rsid w:val="005908B8"/>
    <w:rsid w:val="0059405E"/>
    <w:rsid w:val="0059512E"/>
    <w:rsid w:val="005A6DD2"/>
    <w:rsid w:val="005C385D"/>
    <w:rsid w:val="005D3B20"/>
    <w:rsid w:val="005D71B7"/>
    <w:rsid w:val="005E4759"/>
    <w:rsid w:val="005E5C68"/>
    <w:rsid w:val="005E65C0"/>
    <w:rsid w:val="005F0390"/>
    <w:rsid w:val="00600319"/>
    <w:rsid w:val="006072CD"/>
    <w:rsid w:val="00612023"/>
    <w:rsid w:val="00614190"/>
    <w:rsid w:val="00622A99"/>
    <w:rsid w:val="00622E67"/>
    <w:rsid w:val="00626B57"/>
    <w:rsid w:val="00626EDC"/>
    <w:rsid w:val="006452D3"/>
    <w:rsid w:val="006470EC"/>
    <w:rsid w:val="00647BBF"/>
    <w:rsid w:val="00650CE1"/>
    <w:rsid w:val="006542D6"/>
    <w:rsid w:val="0065598E"/>
    <w:rsid w:val="00655AF2"/>
    <w:rsid w:val="00655BC5"/>
    <w:rsid w:val="006568BE"/>
    <w:rsid w:val="0066025D"/>
    <w:rsid w:val="0066091A"/>
    <w:rsid w:val="006773EC"/>
    <w:rsid w:val="00680504"/>
    <w:rsid w:val="00681CD9"/>
    <w:rsid w:val="00683E30"/>
    <w:rsid w:val="00685B5D"/>
    <w:rsid w:val="00687024"/>
    <w:rsid w:val="00695E22"/>
    <w:rsid w:val="006A255A"/>
    <w:rsid w:val="006B7093"/>
    <w:rsid w:val="006B7417"/>
    <w:rsid w:val="006D31F9"/>
    <w:rsid w:val="006D3691"/>
    <w:rsid w:val="006E5EF0"/>
    <w:rsid w:val="006F3563"/>
    <w:rsid w:val="006F42B9"/>
    <w:rsid w:val="006F6103"/>
    <w:rsid w:val="006F7E96"/>
    <w:rsid w:val="00704E00"/>
    <w:rsid w:val="007209E7"/>
    <w:rsid w:val="00726182"/>
    <w:rsid w:val="00727635"/>
    <w:rsid w:val="00732329"/>
    <w:rsid w:val="007337CA"/>
    <w:rsid w:val="00734CE4"/>
    <w:rsid w:val="00735123"/>
    <w:rsid w:val="00741837"/>
    <w:rsid w:val="007453E6"/>
    <w:rsid w:val="00770453"/>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0B2A"/>
    <w:rsid w:val="007F2070"/>
    <w:rsid w:val="007F63C1"/>
    <w:rsid w:val="008030D1"/>
    <w:rsid w:val="008051AB"/>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31A10"/>
    <w:rsid w:val="00947908"/>
    <w:rsid w:val="00947967"/>
    <w:rsid w:val="00955201"/>
    <w:rsid w:val="009577D5"/>
    <w:rsid w:val="00965200"/>
    <w:rsid w:val="009668B3"/>
    <w:rsid w:val="00971471"/>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573AF"/>
    <w:rsid w:val="00A639F4"/>
    <w:rsid w:val="00A65864"/>
    <w:rsid w:val="00A65FAE"/>
    <w:rsid w:val="00A81A32"/>
    <w:rsid w:val="00A835BD"/>
    <w:rsid w:val="00A97B15"/>
    <w:rsid w:val="00AA42D5"/>
    <w:rsid w:val="00AB07B2"/>
    <w:rsid w:val="00AB2FAB"/>
    <w:rsid w:val="00AB5C14"/>
    <w:rsid w:val="00AC1EE7"/>
    <w:rsid w:val="00AC333F"/>
    <w:rsid w:val="00AC352E"/>
    <w:rsid w:val="00AC585C"/>
    <w:rsid w:val="00AD1925"/>
    <w:rsid w:val="00AE067D"/>
    <w:rsid w:val="00AF1181"/>
    <w:rsid w:val="00AF2F79"/>
    <w:rsid w:val="00AF4653"/>
    <w:rsid w:val="00AF7DB7"/>
    <w:rsid w:val="00B06FA3"/>
    <w:rsid w:val="00B10D02"/>
    <w:rsid w:val="00B201E2"/>
    <w:rsid w:val="00B31E63"/>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E0C80"/>
    <w:rsid w:val="00BF2A42"/>
    <w:rsid w:val="00BF598B"/>
    <w:rsid w:val="00C03D8C"/>
    <w:rsid w:val="00C055EC"/>
    <w:rsid w:val="00C10DC9"/>
    <w:rsid w:val="00C12FB3"/>
    <w:rsid w:val="00C17341"/>
    <w:rsid w:val="00C22500"/>
    <w:rsid w:val="00C24EEF"/>
    <w:rsid w:val="00C25CF6"/>
    <w:rsid w:val="00C26C36"/>
    <w:rsid w:val="00C26F12"/>
    <w:rsid w:val="00C30FE5"/>
    <w:rsid w:val="00C31B4E"/>
    <w:rsid w:val="00C32768"/>
    <w:rsid w:val="00C3597F"/>
    <w:rsid w:val="00C431DF"/>
    <w:rsid w:val="00C456BD"/>
    <w:rsid w:val="00C460B3"/>
    <w:rsid w:val="00C530DC"/>
    <w:rsid w:val="00C5350D"/>
    <w:rsid w:val="00C54D71"/>
    <w:rsid w:val="00C6123C"/>
    <w:rsid w:val="00C6311A"/>
    <w:rsid w:val="00C7084D"/>
    <w:rsid w:val="00C7315E"/>
    <w:rsid w:val="00C75895"/>
    <w:rsid w:val="00C81FC2"/>
    <w:rsid w:val="00C82986"/>
    <w:rsid w:val="00C83C9F"/>
    <w:rsid w:val="00C93BE7"/>
    <w:rsid w:val="00C94840"/>
    <w:rsid w:val="00CA4EE3"/>
    <w:rsid w:val="00CB027F"/>
    <w:rsid w:val="00CC0EBB"/>
    <w:rsid w:val="00CC6297"/>
    <w:rsid w:val="00CC7690"/>
    <w:rsid w:val="00CD001A"/>
    <w:rsid w:val="00CD1986"/>
    <w:rsid w:val="00CD54BF"/>
    <w:rsid w:val="00CE4D5C"/>
    <w:rsid w:val="00CE54A8"/>
    <w:rsid w:val="00CF05DA"/>
    <w:rsid w:val="00CF58EB"/>
    <w:rsid w:val="00CF6FEC"/>
    <w:rsid w:val="00D00BA2"/>
    <w:rsid w:val="00D0106E"/>
    <w:rsid w:val="00D06383"/>
    <w:rsid w:val="00D20E85"/>
    <w:rsid w:val="00D24615"/>
    <w:rsid w:val="00D342F7"/>
    <w:rsid w:val="00D37842"/>
    <w:rsid w:val="00D42DC2"/>
    <w:rsid w:val="00D4302B"/>
    <w:rsid w:val="00D537E1"/>
    <w:rsid w:val="00D55BB2"/>
    <w:rsid w:val="00D6091A"/>
    <w:rsid w:val="00D6605A"/>
    <w:rsid w:val="00D6695F"/>
    <w:rsid w:val="00D75644"/>
    <w:rsid w:val="00D81656"/>
    <w:rsid w:val="00D83D87"/>
    <w:rsid w:val="00D84A6D"/>
    <w:rsid w:val="00D86A30"/>
    <w:rsid w:val="00D91ED7"/>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265"/>
    <w:rsid w:val="00DE657F"/>
    <w:rsid w:val="00DF1218"/>
    <w:rsid w:val="00DF4DF4"/>
    <w:rsid w:val="00DF6462"/>
    <w:rsid w:val="00E02FA0"/>
    <w:rsid w:val="00E036DC"/>
    <w:rsid w:val="00E10454"/>
    <w:rsid w:val="00E112E5"/>
    <w:rsid w:val="00E122D8"/>
    <w:rsid w:val="00E12CC8"/>
    <w:rsid w:val="00E15352"/>
    <w:rsid w:val="00E20874"/>
    <w:rsid w:val="00E21CC7"/>
    <w:rsid w:val="00E24D9E"/>
    <w:rsid w:val="00E25849"/>
    <w:rsid w:val="00E3197E"/>
    <w:rsid w:val="00E342F8"/>
    <w:rsid w:val="00E351ED"/>
    <w:rsid w:val="00E41B14"/>
    <w:rsid w:val="00E42B19"/>
    <w:rsid w:val="00E6034B"/>
    <w:rsid w:val="00E6549E"/>
    <w:rsid w:val="00E65EDE"/>
    <w:rsid w:val="00E70F81"/>
    <w:rsid w:val="00E77055"/>
    <w:rsid w:val="00E77460"/>
    <w:rsid w:val="00E83ABC"/>
    <w:rsid w:val="00E844F2"/>
    <w:rsid w:val="00E90AD0"/>
    <w:rsid w:val="00E92FCB"/>
    <w:rsid w:val="00EA147F"/>
    <w:rsid w:val="00EA2099"/>
    <w:rsid w:val="00EA4A27"/>
    <w:rsid w:val="00EA4FA6"/>
    <w:rsid w:val="00EB051E"/>
    <w:rsid w:val="00EB1A25"/>
    <w:rsid w:val="00EC7363"/>
    <w:rsid w:val="00ED03AB"/>
    <w:rsid w:val="00ED1963"/>
    <w:rsid w:val="00ED1CD4"/>
    <w:rsid w:val="00ED1D2B"/>
    <w:rsid w:val="00ED64B5"/>
    <w:rsid w:val="00EE70D4"/>
    <w:rsid w:val="00EE7CCA"/>
    <w:rsid w:val="00F06566"/>
    <w:rsid w:val="00F06E53"/>
    <w:rsid w:val="00F16A14"/>
    <w:rsid w:val="00F2738B"/>
    <w:rsid w:val="00F362D7"/>
    <w:rsid w:val="00F37D7B"/>
    <w:rsid w:val="00F47635"/>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9E6"/>
    <w:rsid w:val="00F95EE7"/>
    <w:rsid w:val="00FA39E6"/>
    <w:rsid w:val="00FA7BC9"/>
    <w:rsid w:val="00FB378E"/>
    <w:rsid w:val="00FB37F1"/>
    <w:rsid w:val="00FB47C0"/>
    <w:rsid w:val="00FB501B"/>
    <w:rsid w:val="00FB719A"/>
    <w:rsid w:val="00FB7770"/>
    <w:rsid w:val="00FD3B91"/>
    <w:rsid w:val="00FD5150"/>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58EC7"/>
  <w15:docId w15:val="{9F0F3CFE-3E22-479C-97E4-A5E99442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32">
    <w:name w:val="Body Text Indent 3"/>
    <w:basedOn w:val="a6"/>
    <w:link w:val="33"/>
    <w:uiPriority w:val="99"/>
    <w:semiHidden/>
    <w:unhideWhenUsed/>
    <w:rsid w:val="00685B5D"/>
    <w:pPr>
      <w:spacing w:after="120"/>
      <w:ind w:leftChars="200" w:left="480"/>
    </w:pPr>
    <w:rPr>
      <w:sz w:val="16"/>
      <w:szCs w:val="16"/>
    </w:rPr>
  </w:style>
  <w:style w:type="character" w:customStyle="1" w:styleId="33">
    <w:name w:val="本文縮排 3 字元"/>
    <w:basedOn w:val="a7"/>
    <w:link w:val="32"/>
    <w:uiPriority w:val="99"/>
    <w:semiHidden/>
    <w:rsid w:val="00685B5D"/>
    <w:rPr>
      <w:rFonts w:ascii="標楷體" w:eastAsia="標楷體"/>
      <w:kern w:val="2"/>
      <w:sz w:val="16"/>
      <w:szCs w:val="16"/>
    </w:rPr>
  </w:style>
  <w:style w:type="paragraph" w:customStyle="1" w:styleId="afc">
    <w:name w:val="表樣式"/>
    <w:basedOn w:val="a6"/>
    <w:next w:val="a6"/>
    <w:rsid w:val="00685B5D"/>
    <w:pPr>
      <w:tabs>
        <w:tab w:val="num" w:pos="1440"/>
      </w:tabs>
      <w:overflowPunct/>
      <w:autoSpaceDE/>
      <w:autoSpaceDN/>
      <w:ind w:left="695" w:hanging="695"/>
    </w:pPr>
    <w:rPr>
      <w:kern w:val="0"/>
    </w:rPr>
  </w:style>
  <w:style w:type="paragraph" w:customStyle="1" w:styleId="afd">
    <w:name w:val="圖樣式"/>
    <w:basedOn w:val="a6"/>
    <w:next w:val="a6"/>
    <w:rsid w:val="00685B5D"/>
    <w:pPr>
      <w:overflowPunct/>
      <w:autoSpaceDE/>
      <w:autoSpaceDN/>
      <w:ind w:left="400" w:hangingChars="400" w:hanging="400"/>
    </w:pPr>
  </w:style>
  <w:style w:type="paragraph" w:styleId="afe">
    <w:name w:val="footnote text"/>
    <w:basedOn w:val="a6"/>
    <w:link w:val="aff"/>
    <w:uiPriority w:val="99"/>
    <w:semiHidden/>
    <w:unhideWhenUsed/>
    <w:rsid w:val="00685B5D"/>
    <w:pPr>
      <w:overflowPunct/>
      <w:autoSpaceDE/>
      <w:autoSpaceDN/>
      <w:snapToGrid w:val="0"/>
      <w:jc w:val="left"/>
    </w:pPr>
    <w:rPr>
      <w:rFonts w:ascii="Times New Roman"/>
      <w:sz w:val="20"/>
    </w:rPr>
  </w:style>
  <w:style w:type="character" w:customStyle="1" w:styleId="aff">
    <w:name w:val="註腳文字 字元"/>
    <w:basedOn w:val="a7"/>
    <w:link w:val="afe"/>
    <w:uiPriority w:val="99"/>
    <w:semiHidden/>
    <w:rsid w:val="00685B5D"/>
    <w:rPr>
      <w:rFonts w:eastAsia="標楷體"/>
      <w:kern w:val="2"/>
    </w:rPr>
  </w:style>
  <w:style w:type="character" w:styleId="aff0">
    <w:name w:val="footnote reference"/>
    <w:uiPriority w:val="99"/>
    <w:semiHidden/>
    <w:unhideWhenUsed/>
    <w:rsid w:val="00685B5D"/>
    <w:rPr>
      <w:vertAlign w:val="superscript"/>
    </w:rPr>
  </w:style>
  <w:style w:type="paragraph" w:styleId="HTML">
    <w:name w:val="HTML Preformatted"/>
    <w:basedOn w:val="a6"/>
    <w:link w:val="HTML0"/>
    <w:uiPriority w:val="99"/>
    <w:unhideWhenUsed/>
    <w:rsid w:val="00685B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85B5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Documents\&#33258;&#35330;%20Office%20&#31684;&#26412;\003&#35519;&#26597;&#22577;&#2157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EEF2-C1B6-4F19-A416-903ED535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Template>
  <TotalTime>14</TotalTime>
  <Pages>12</Pages>
  <Words>1041</Words>
  <Characters>5937</Characters>
  <Application>Microsoft Office Word</Application>
  <DocSecurity>0</DocSecurity>
  <Lines>49</Lines>
  <Paragraphs>13</Paragraphs>
  <ScaleCrop>false</ScaleCrop>
  <Company>cy</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嚴祖照</dc:creator>
  <cp:lastModifiedBy>楊華璇</cp:lastModifiedBy>
  <cp:revision>12</cp:revision>
  <cp:lastPrinted>2020-05-21T01:26:00Z</cp:lastPrinted>
  <dcterms:created xsi:type="dcterms:W3CDTF">2020-05-22T03:12:00Z</dcterms:created>
  <dcterms:modified xsi:type="dcterms:W3CDTF">2020-06-12T08:47:00Z</dcterms:modified>
</cp:coreProperties>
</file>