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977FE" w:rsidRDefault="00E86252" w:rsidP="000063CF">
      <w:pPr>
        <w:pStyle w:val="af2"/>
        <w:rPr>
          <w:rFonts w:hAnsi="標楷體"/>
          <w:b w:val="0"/>
        </w:rPr>
      </w:pPr>
      <w:r w:rsidRPr="00B977FE">
        <w:rPr>
          <w:rFonts w:hAnsi="標楷體" w:hint="eastAsia"/>
          <w:b w:val="0"/>
        </w:rPr>
        <w:t>調查</w:t>
      </w:r>
      <w:r w:rsidR="00C64691" w:rsidRPr="00B977FE">
        <w:rPr>
          <w:rFonts w:hAnsi="標楷體" w:hint="eastAsia"/>
          <w:b w:val="0"/>
        </w:rPr>
        <w:t>報告</w:t>
      </w:r>
    </w:p>
    <w:p w:rsidR="00E25849" w:rsidRPr="00B977FE"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977FE">
        <w:rPr>
          <w:rFonts w:hAnsi="標楷體" w:hint="eastAsia"/>
        </w:rPr>
        <w:t>案　　由：</w:t>
      </w:r>
      <w:bookmarkEnd w:id="0"/>
      <w:bookmarkEnd w:id="1"/>
      <w:bookmarkEnd w:id="2"/>
      <w:bookmarkEnd w:id="3"/>
      <w:bookmarkEnd w:id="4"/>
      <w:bookmarkEnd w:id="5"/>
      <w:bookmarkEnd w:id="6"/>
      <w:bookmarkEnd w:id="7"/>
      <w:bookmarkEnd w:id="8"/>
      <w:bookmarkEnd w:id="9"/>
      <w:r w:rsidR="001C0DA8" w:rsidRPr="00B977FE">
        <w:rPr>
          <w:rFonts w:hAnsi="標楷體"/>
        </w:rPr>
        <w:fldChar w:fldCharType="begin"/>
      </w:r>
      <w:r w:rsidRPr="00B977FE">
        <w:rPr>
          <w:rFonts w:hAnsi="標楷體"/>
        </w:rPr>
        <w:instrText xml:space="preserve"> MERGEFIELD </w:instrText>
      </w:r>
      <w:r w:rsidRPr="00B977FE">
        <w:rPr>
          <w:rFonts w:hAnsi="標楷體" w:hint="eastAsia"/>
        </w:rPr>
        <w:instrText>案由</w:instrText>
      </w:r>
      <w:r w:rsidRPr="00B977FE">
        <w:rPr>
          <w:rFonts w:hAnsi="標楷體"/>
        </w:rPr>
        <w:instrText xml:space="preserve"> </w:instrText>
      </w:r>
      <w:r w:rsidR="001C0DA8" w:rsidRPr="00B977FE">
        <w:rPr>
          <w:rFonts w:hAnsi="標楷體"/>
        </w:rPr>
        <w:fldChar w:fldCharType="separate"/>
      </w:r>
      <w:bookmarkEnd w:id="11"/>
      <w:r w:rsidR="00B977FE" w:rsidRPr="00B977FE">
        <w:rPr>
          <w:rFonts w:hAnsi="標楷體"/>
          <w:noProof/>
        </w:rPr>
        <w:t>為法務部函報臺灣南投地方檢察署前檢察官王全中經檢察官評鑑委員會個案評鑑決議，認有懲戒之必要，爰依規定移請本院審查等情</w:t>
      </w:r>
      <w:bookmarkEnd w:id="10"/>
      <w:r w:rsidR="001C0DA8" w:rsidRPr="00B977FE">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sidRPr="00B977FE">
        <w:rPr>
          <w:rFonts w:hAnsi="標楷體" w:hint="eastAsia"/>
        </w:rPr>
        <w:t>。</w:t>
      </w:r>
    </w:p>
    <w:p w:rsidR="00E25849" w:rsidRPr="00B977FE" w:rsidRDefault="00E25849" w:rsidP="00B238BE">
      <w:pPr>
        <w:pStyle w:val="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B977FE">
        <w:rPr>
          <w:rFonts w:hAnsi="標楷體"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836EB" w:rsidRPr="00B977FE" w:rsidRDefault="00545A89" w:rsidP="00A639F4">
      <w:pPr>
        <w:pStyle w:val="10"/>
        <w:ind w:left="680" w:firstLine="680"/>
        <w:rPr>
          <w:rFonts w:hAnsi="標楷體"/>
        </w:rPr>
      </w:pPr>
      <w:bookmarkStart w:id="59" w:name="_Toc524902730"/>
      <w:r w:rsidRPr="00B977FE">
        <w:rPr>
          <w:rFonts w:hAnsi="標楷體" w:hint="eastAsia"/>
        </w:rPr>
        <w:t>有關「</w:t>
      </w:r>
      <w:r w:rsidR="005A3877" w:rsidRPr="00B977FE">
        <w:rPr>
          <w:rFonts w:hAnsi="標楷體"/>
        </w:rPr>
        <w:fldChar w:fldCharType="begin"/>
      </w:r>
      <w:r w:rsidR="005A3877" w:rsidRPr="00B977FE">
        <w:rPr>
          <w:rFonts w:hAnsi="標楷體"/>
        </w:rPr>
        <w:instrText xml:space="preserve"> MERGEFIELD </w:instrText>
      </w:r>
      <w:r w:rsidR="005A3877" w:rsidRPr="00B977FE">
        <w:rPr>
          <w:rFonts w:hAnsi="標楷體" w:hint="eastAsia"/>
        </w:rPr>
        <w:instrText>案由</w:instrText>
      </w:r>
      <w:r w:rsidR="005A3877" w:rsidRPr="00B977FE">
        <w:rPr>
          <w:rFonts w:hAnsi="標楷體"/>
        </w:rPr>
        <w:instrText xml:space="preserve"> </w:instrText>
      </w:r>
      <w:r w:rsidR="005A3877" w:rsidRPr="00B977FE">
        <w:rPr>
          <w:rFonts w:hAnsi="標楷體"/>
        </w:rPr>
        <w:fldChar w:fldCharType="separate"/>
      </w:r>
      <w:r w:rsidR="00B977FE" w:rsidRPr="00B977FE">
        <w:rPr>
          <w:rFonts w:hAnsi="標楷體"/>
          <w:noProof/>
        </w:rPr>
        <w:t>為法務部函報臺灣南投地方檢察署前檢察官王全中經檢察官評鑑委員會個案評鑑決議，認有懲戒之必要，爰依規定移請本院審查等情</w:t>
      </w:r>
      <w:r w:rsidR="005A3877" w:rsidRPr="00B977FE">
        <w:rPr>
          <w:rFonts w:hAnsi="標楷體"/>
        </w:rPr>
        <w:fldChar w:fldCharType="end"/>
      </w:r>
      <w:r w:rsidRPr="00B977FE">
        <w:rPr>
          <w:rFonts w:hAnsi="標楷體" w:hint="eastAsia"/>
        </w:rPr>
        <w:t>」一案，</w:t>
      </w:r>
      <w:r w:rsidR="00A950A1" w:rsidRPr="00B977FE">
        <w:rPr>
          <w:rFonts w:hAnsi="標楷體" w:hint="eastAsia"/>
          <w:szCs w:val="32"/>
        </w:rPr>
        <w:t>案經調取相關卷證審閱，並於</w:t>
      </w:r>
      <w:r w:rsidR="001377CD" w:rsidRPr="00B977FE">
        <w:rPr>
          <w:rFonts w:hAnsi="標楷體" w:hint="eastAsia"/>
          <w:szCs w:val="32"/>
        </w:rPr>
        <w:t>民國(下同)</w:t>
      </w:r>
      <w:r w:rsidR="00A950A1" w:rsidRPr="00B977FE">
        <w:rPr>
          <w:rFonts w:hAnsi="標楷體" w:hint="eastAsia"/>
          <w:szCs w:val="32"/>
        </w:rPr>
        <w:t>1</w:t>
      </w:r>
      <w:r w:rsidR="005A3877" w:rsidRPr="00B977FE">
        <w:rPr>
          <w:rFonts w:hAnsi="標楷體" w:hint="eastAsia"/>
        </w:rPr>
        <w:t>09</w:t>
      </w:r>
      <w:r w:rsidR="00A950A1" w:rsidRPr="00B977FE">
        <w:rPr>
          <w:rFonts w:hAnsi="標楷體" w:hint="eastAsia"/>
        </w:rPr>
        <w:t>年</w:t>
      </w:r>
      <w:r w:rsidR="005A3877" w:rsidRPr="00B977FE">
        <w:rPr>
          <w:rFonts w:hAnsi="標楷體" w:hint="eastAsia"/>
        </w:rPr>
        <w:t>3</w:t>
      </w:r>
      <w:r w:rsidR="00A950A1" w:rsidRPr="00B977FE">
        <w:rPr>
          <w:rFonts w:hAnsi="標楷體" w:hint="eastAsia"/>
        </w:rPr>
        <w:t>月</w:t>
      </w:r>
      <w:r w:rsidR="001377CD" w:rsidRPr="00B977FE">
        <w:rPr>
          <w:rFonts w:hAnsi="標楷體" w:hint="eastAsia"/>
        </w:rPr>
        <w:t>20</w:t>
      </w:r>
      <w:r w:rsidR="00A950A1" w:rsidRPr="00B977FE">
        <w:rPr>
          <w:rFonts w:hAnsi="標楷體" w:hint="eastAsia"/>
        </w:rPr>
        <w:t>日</w:t>
      </w:r>
      <w:r w:rsidR="00A950A1" w:rsidRPr="00B977FE">
        <w:rPr>
          <w:rFonts w:hAnsi="標楷體" w:hint="eastAsia"/>
          <w:noProof/>
        </w:rPr>
        <w:t>約</w:t>
      </w:r>
      <w:r w:rsidR="001377CD" w:rsidRPr="00B977FE">
        <w:rPr>
          <w:rFonts w:hAnsi="標楷體" w:hint="eastAsia"/>
          <w:noProof/>
        </w:rPr>
        <w:t>請王全中前檢察官到院說明</w:t>
      </w:r>
      <w:r w:rsidRPr="00B977FE">
        <w:rPr>
          <w:rFonts w:hAnsi="標楷體" w:hint="eastAsia"/>
        </w:rPr>
        <w:t>，全案業調查竣事，茲將</w:t>
      </w:r>
      <w:r w:rsidRPr="00B977FE">
        <w:rPr>
          <w:rFonts w:hAnsi="標楷體"/>
        </w:rPr>
        <w:t>調查</w:t>
      </w:r>
      <w:r w:rsidRPr="00B977FE">
        <w:rPr>
          <w:rFonts w:hAnsi="標楷體" w:hint="eastAsia"/>
        </w:rPr>
        <w:t>意見</w:t>
      </w:r>
      <w:r w:rsidRPr="00B977FE">
        <w:rPr>
          <w:rFonts w:hAnsi="標楷體"/>
        </w:rPr>
        <w:t>臚陳</w:t>
      </w:r>
      <w:r w:rsidRPr="00B977FE">
        <w:rPr>
          <w:rFonts w:hAnsi="標楷體" w:hint="eastAsia"/>
        </w:rPr>
        <w:t>如下：</w:t>
      </w:r>
    </w:p>
    <w:p w:rsidR="001C1011" w:rsidRPr="00B977FE" w:rsidRDefault="00561174" w:rsidP="00DE4238">
      <w:pPr>
        <w:pStyle w:val="2"/>
        <w:rPr>
          <w:rFonts w:hAnsi="標楷體"/>
          <w:b/>
        </w:rPr>
      </w:pPr>
      <w:r w:rsidRPr="00B977FE">
        <w:rPr>
          <w:rFonts w:hAnsi="標楷體" w:hint="eastAsia"/>
          <w:b/>
        </w:rPr>
        <w:t>被移送人王全中於</w:t>
      </w:r>
      <w:r w:rsidR="006B389A" w:rsidRPr="00B977FE">
        <w:rPr>
          <w:rFonts w:hAnsi="標楷體" w:hint="eastAsia"/>
          <w:b/>
        </w:rPr>
        <w:t>臺灣南投地方檢察署</w:t>
      </w:r>
      <w:r w:rsidR="006B389A" w:rsidRPr="00B977FE">
        <w:rPr>
          <w:rFonts w:hAnsi="標楷體"/>
          <w:b/>
        </w:rPr>
        <w:t>(下稱</w:t>
      </w:r>
      <w:r w:rsidR="006B389A" w:rsidRPr="00B977FE">
        <w:rPr>
          <w:rFonts w:hAnsi="標楷體" w:hint="eastAsia"/>
          <w:b/>
        </w:rPr>
        <w:t>南投</w:t>
      </w:r>
      <w:r w:rsidR="006B389A" w:rsidRPr="00B977FE">
        <w:rPr>
          <w:rFonts w:hAnsi="標楷體"/>
          <w:b/>
        </w:rPr>
        <w:t>地檢署)</w:t>
      </w:r>
      <w:r w:rsidRPr="00B977FE">
        <w:rPr>
          <w:rFonts w:hAnsi="標楷體" w:hint="eastAsia"/>
          <w:b/>
        </w:rPr>
        <w:t>擔任檢察官期間，未忖其檢察官身分特殊，竟於其胞妹所涉之刑事訴訟中，以辯護人自居，積極參與相關程序，甚至為此多次表明檢察官身分；以及曾有「具狀聲請交付審判」之核屬執行律師職務情事，而帶頭違反行為時之律師法第9條第1款、第11條第1項等規定。其之言行，核已嚴重</w:t>
      </w:r>
      <w:r w:rsidRPr="00B977FE">
        <w:rPr>
          <w:rFonts w:hAnsi="標楷體" w:hint="eastAsia"/>
          <w:b/>
          <w:color w:val="000000"/>
          <w:lang w:val="ja-JP"/>
        </w:rPr>
        <w:t>損害</w:t>
      </w:r>
      <w:r w:rsidRPr="00B977FE">
        <w:rPr>
          <w:rFonts w:hAnsi="標楷體" w:hint="eastAsia"/>
          <w:b/>
          <w:szCs w:val="32"/>
        </w:rPr>
        <w:t>檢察官形象及司法公信，違反法官法第86條第1項前段準用</w:t>
      </w:r>
      <w:r w:rsidRPr="00B977FE">
        <w:rPr>
          <w:rFonts w:hAnsi="標楷體"/>
          <w:b/>
          <w:szCs w:val="32"/>
        </w:rPr>
        <w:t>同法第16條第5款</w:t>
      </w:r>
      <w:r w:rsidRPr="00B977FE">
        <w:rPr>
          <w:rFonts w:hAnsi="標楷體" w:hint="eastAsia"/>
          <w:b/>
          <w:szCs w:val="32"/>
        </w:rPr>
        <w:t>、</w:t>
      </w:r>
      <w:r w:rsidRPr="00B977FE">
        <w:rPr>
          <w:rFonts w:hAnsi="標楷體"/>
          <w:b/>
          <w:szCs w:val="32"/>
        </w:rPr>
        <w:t>同條準用第18條第1項</w:t>
      </w:r>
      <w:r w:rsidRPr="00B977FE">
        <w:rPr>
          <w:rFonts w:hAnsi="標楷體" w:hint="eastAsia"/>
          <w:b/>
          <w:szCs w:val="32"/>
        </w:rPr>
        <w:t>、</w:t>
      </w:r>
      <w:r w:rsidRPr="00B977FE">
        <w:rPr>
          <w:rFonts w:hAnsi="標楷體"/>
          <w:b/>
          <w:szCs w:val="32"/>
        </w:rPr>
        <w:t>檢察官倫理規範第5條</w:t>
      </w:r>
      <w:r w:rsidRPr="00B977FE">
        <w:rPr>
          <w:rFonts w:hAnsi="標楷體"/>
          <w:b/>
          <w:color w:val="000000"/>
          <w:lang w:val="ja-JP"/>
        </w:rPr>
        <w:t>前段</w:t>
      </w:r>
      <w:r w:rsidRPr="00B977FE">
        <w:rPr>
          <w:rFonts w:hAnsi="標楷體" w:hint="eastAsia"/>
          <w:b/>
          <w:color w:val="000000"/>
          <w:lang w:val="ja-JP"/>
        </w:rPr>
        <w:t>等規定</w:t>
      </w:r>
      <w:r w:rsidRPr="00B977FE">
        <w:rPr>
          <w:rFonts w:hAnsi="標楷體" w:hint="eastAsia"/>
          <w:b/>
          <w:szCs w:val="32"/>
        </w:rPr>
        <w:t>，情節重大</w:t>
      </w:r>
      <w:r w:rsidR="006B389A" w:rsidRPr="00B977FE">
        <w:rPr>
          <w:rFonts w:hAnsi="標楷體" w:hint="eastAsia"/>
          <w:b/>
          <w:szCs w:val="32"/>
        </w:rPr>
        <w:t>：</w:t>
      </w:r>
    </w:p>
    <w:p w:rsidR="00E46177" w:rsidRPr="00B977FE" w:rsidRDefault="00E46177" w:rsidP="00E46177">
      <w:pPr>
        <w:pStyle w:val="3"/>
        <w:rPr>
          <w:rFonts w:hAnsi="標楷體"/>
        </w:rPr>
      </w:pPr>
      <w:r w:rsidRPr="00B977FE">
        <w:rPr>
          <w:rFonts w:hAnsi="標楷體" w:hint="eastAsia"/>
        </w:rPr>
        <w:t>按「</w:t>
      </w:r>
      <w:r w:rsidRPr="00B977FE">
        <w:rPr>
          <w:rFonts w:hAnsi="標楷體"/>
        </w:rPr>
        <w:t>檢察官代表國家依法追訴處罰犯罪，為維護社會秩序之公益代表人</w:t>
      </w:r>
      <w:r w:rsidRPr="00B977FE">
        <w:rPr>
          <w:rFonts w:hAnsi="標楷體" w:hint="eastAsia"/>
        </w:rPr>
        <w:t>」法官法第86條第1項前段定有明文。為</w:t>
      </w:r>
      <w:r w:rsidRPr="00B977FE">
        <w:rPr>
          <w:rFonts w:hAnsi="標楷體"/>
        </w:rPr>
        <w:t>避免檢察官所從事之職務外行為使一般理性者認為將損害司法獨立</w:t>
      </w:r>
      <w:r w:rsidRPr="00B977FE">
        <w:rPr>
          <w:rFonts w:hAnsi="標楷體" w:hint="eastAsia"/>
        </w:rPr>
        <w:t>與公信，</w:t>
      </w:r>
      <w:r w:rsidRPr="00B977FE">
        <w:rPr>
          <w:rFonts w:hAnsi="標楷體"/>
        </w:rPr>
        <w:t>法官法第89條第1項準用同法第16條第5款</w:t>
      </w:r>
      <w:r w:rsidRPr="00B977FE">
        <w:rPr>
          <w:rFonts w:hAnsi="標楷體" w:hint="eastAsia"/>
        </w:rPr>
        <w:t>規</w:t>
      </w:r>
      <w:r w:rsidRPr="00B977FE">
        <w:rPr>
          <w:rFonts w:hAnsi="標楷體"/>
        </w:rPr>
        <w:t>定</w:t>
      </w:r>
      <w:r w:rsidRPr="00B977FE">
        <w:rPr>
          <w:rFonts w:hAnsi="標楷體" w:hint="eastAsia"/>
        </w:rPr>
        <w:t>，</w:t>
      </w:r>
      <w:r w:rsidRPr="00B977FE">
        <w:rPr>
          <w:rFonts w:hAnsi="標楷體"/>
        </w:rPr>
        <w:t>檢察官不得兼任其他</w:t>
      </w:r>
      <w:r w:rsidRPr="00B977FE">
        <w:rPr>
          <w:rFonts w:hAnsi="標楷體" w:hint="eastAsia"/>
        </w:rPr>
        <w:t>足以影響法官獨立審判或與</w:t>
      </w:r>
      <w:r w:rsidRPr="00B977FE">
        <w:rPr>
          <w:rFonts w:hAnsi="標楷體"/>
        </w:rPr>
        <w:t>其職業倫理、職位尊嚴不相容之職務或業務；同條準用第18條第1項</w:t>
      </w:r>
      <w:r w:rsidRPr="00B977FE">
        <w:rPr>
          <w:rFonts w:hAnsi="標楷體"/>
        </w:rPr>
        <w:lastRenderedPageBreak/>
        <w:t>規定，檢察官不得為有損其職位尊嚴或職務信任之行為</w:t>
      </w:r>
      <w:r w:rsidRPr="00B977FE">
        <w:rPr>
          <w:rFonts w:hAnsi="標楷體" w:hint="eastAsia"/>
        </w:rPr>
        <w:t>；另</w:t>
      </w:r>
      <w:r w:rsidRPr="00B977FE">
        <w:rPr>
          <w:rFonts w:hAnsi="標楷體"/>
        </w:rPr>
        <w:t>檢察官倫理規範第5條前段</w:t>
      </w:r>
      <w:r w:rsidRPr="00B977FE">
        <w:rPr>
          <w:rFonts w:hAnsi="標楷體" w:hint="eastAsia"/>
        </w:rPr>
        <w:t>亦</w:t>
      </w:r>
      <w:r w:rsidRPr="00B977FE">
        <w:rPr>
          <w:rFonts w:hAnsi="標楷體"/>
        </w:rPr>
        <w:t>規定：「檢察官應廉潔自持，謹言慎行，致力於維護其職位榮譽及尊</w:t>
      </w:r>
      <w:r w:rsidRPr="00B977FE">
        <w:rPr>
          <w:rFonts w:hAnsi="標楷體" w:hint="eastAsia"/>
        </w:rPr>
        <w:t>嚴</w:t>
      </w:r>
      <w:r w:rsidRPr="00B977FE">
        <w:rPr>
          <w:rFonts w:hAnsi="標楷體"/>
        </w:rPr>
        <w:t>」。</w:t>
      </w:r>
    </w:p>
    <w:p w:rsidR="00E11BD1" w:rsidRPr="00B977FE" w:rsidRDefault="00E46177" w:rsidP="00E46177">
      <w:pPr>
        <w:pStyle w:val="3"/>
        <w:rPr>
          <w:rFonts w:hAnsi="標楷體"/>
        </w:rPr>
      </w:pPr>
      <w:r w:rsidRPr="00B977FE">
        <w:rPr>
          <w:rFonts w:hAnsi="標楷體" w:hint="eastAsia"/>
          <w:szCs w:val="32"/>
        </w:rPr>
        <w:t>次按檢察官如於法定職務外，另於</w:t>
      </w:r>
      <w:r w:rsidRPr="00B977FE">
        <w:rPr>
          <w:rFonts w:hAnsi="標楷體"/>
          <w:szCs w:val="32"/>
        </w:rPr>
        <w:t>他人</w:t>
      </w:r>
      <w:r w:rsidRPr="00B977FE">
        <w:rPr>
          <w:rFonts w:hAnsi="標楷體" w:hint="eastAsia"/>
          <w:szCs w:val="32"/>
        </w:rPr>
        <w:t>所涉司法爭訟中，擔任其中一造之</w:t>
      </w:r>
      <w:r w:rsidRPr="00B977FE">
        <w:rPr>
          <w:rFonts w:hAnsi="標楷體"/>
          <w:szCs w:val="32"/>
        </w:rPr>
        <w:t>辯護人</w:t>
      </w:r>
      <w:r w:rsidRPr="00B977FE">
        <w:rPr>
          <w:rFonts w:hAnsi="標楷體" w:hint="eastAsia"/>
          <w:szCs w:val="32"/>
        </w:rPr>
        <w:t>或</w:t>
      </w:r>
      <w:r w:rsidRPr="00B977FE">
        <w:rPr>
          <w:rFonts w:hAnsi="標楷體"/>
          <w:szCs w:val="32"/>
        </w:rPr>
        <w:t>代理人，</w:t>
      </w:r>
      <w:r w:rsidRPr="00B977FE">
        <w:rPr>
          <w:rFonts w:hAnsi="標楷體" w:hint="eastAsia"/>
          <w:szCs w:val="32"/>
        </w:rPr>
        <w:t>不但易使</w:t>
      </w:r>
      <w:r w:rsidRPr="00B977FE">
        <w:rPr>
          <w:rFonts w:hAnsi="標楷體"/>
          <w:szCs w:val="32"/>
        </w:rPr>
        <w:t>外界</w:t>
      </w:r>
      <w:r w:rsidRPr="00B977FE">
        <w:rPr>
          <w:rFonts w:hAnsi="標楷體" w:hint="eastAsia"/>
          <w:szCs w:val="32"/>
        </w:rPr>
        <w:t>質疑</w:t>
      </w:r>
      <w:r w:rsidRPr="00B977FE">
        <w:rPr>
          <w:rFonts w:hAnsi="標楷體"/>
          <w:szCs w:val="32"/>
        </w:rPr>
        <w:t>檢察官利</w:t>
      </w:r>
      <w:r w:rsidRPr="00B977FE">
        <w:rPr>
          <w:rFonts w:hAnsi="標楷體" w:hint="eastAsia"/>
          <w:szCs w:val="32"/>
        </w:rPr>
        <w:t>用其</w:t>
      </w:r>
      <w:r w:rsidRPr="00B977FE">
        <w:rPr>
          <w:rFonts w:hAnsi="標楷體"/>
          <w:szCs w:val="32"/>
        </w:rPr>
        <w:t>職</w:t>
      </w:r>
      <w:r w:rsidRPr="00B977FE">
        <w:rPr>
          <w:rFonts w:hAnsi="標楷體" w:hint="eastAsia"/>
          <w:szCs w:val="32"/>
        </w:rPr>
        <w:t>務</w:t>
      </w:r>
      <w:r w:rsidRPr="00B977FE">
        <w:rPr>
          <w:rFonts w:hAnsi="標楷體"/>
          <w:szCs w:val="32"/>
        </w:rPr>
        <w:t>權</w:t>
      </w:r>
      <w:r w:rsidRPr="00B977FE">
        <w:rPr>
          <w:rFonts w:hAnsi="標楷體" w:hint="eastAsia"/>
          <w:szCs w:val="32"/>
        </w:rPr>
        <w:t>勢或關係</w:t>
      </w:r>
      <w:r w:rsidRPr="00B977FE">
        <w:rPr>
          <w:rFonts w:hAnsi="標楷體"/>
          <w:szCs w:val="32"/>
        </w:rPr>
        <w:t>謀求自己或他人利益，而對該檢察官職位尊嚴及職務信任有所損害</w:t>
      </w:r>
      <w:r w:rsidRPr="00B977FE">
        <w:rPr>
          <w:rFonts w:hAnsi="標楷體" w:hint="eastAsia"/>
          <w:szCs w:val="32"/>
        </w:rPr>
        <w:t>；且</w:t>
      </w:r>
      <w:r w:rsidRPr="00B977FE">
        <w:rPr>
          <w:rFonts w:hAnsi="標楷體"/>
          <w:szCs w:val="32"/>
        </w:rPr>
        <w:t>可能對</w:t>
      </w:r>
      <w:r w:rsidRPr="00B977FE">
        <w:rPr>
          <w:rFonts w:hAnsi="標楷體" w:hint="eastAsia"/>
          <w:szCs w:val="32"/>
        </w:rPr>
        <w:t>負責該</w:t>
      </w:r>
      <w:r w:rsidRPr="00B977FE">
        <w:rPr>
          <w:rFonts w:hAnsi="標楷體"/>
          <w:szCs w:val="32"/>
        </w:rPr>
        <w:t>個案偵查之檢察官或審判之法官</w:t>
      </w:r>
      <w:r w:rsidRPr="00B977FE">
        <w:rPr>
          <w:rFonts w:hAnsi="標楷體" w:hint="eastAsia"/>
          <w:szCs w:val="32"/>
        </w:rPr>
        <w:t>造成</w:t>
      </w:r>
      <w:r w:rsidRPr="00B977FE">
        <w:rPr>
          <w:rFonts w:hAnsi="標楷體"/>
          <w:szCs w:val="32"/>
        </w:rPr>
        <w:t>不言可喻之壓力</w:t>
      </w:r>
      <w:r w:rsidRPr="00B977FE">
        <w:rPr>
          <w:rFonts w:hAnsi="標楷體" w:hint="eastAsia"/>
          <w:szCs w:val="32"/>
        </w:rPr>
        <w:t>；以及</w:t>
      </w:r>
      <w:r w:rsidRPr="00B977FE">
        <w:rPr>
          <w:rFonts w:hAnsi="標楷體"/>
          <w:szCs w:val="32"/>
        </w:rPr>
        <w:t>易使他造對檢察署、法院產生可能會予對造有利處分或判決之疑慮，</w:t>
      </w:r>
      <w:r w:rsidRPr="00B977FE">
        <w:rPr>
          <w:rFonts w:hAnsi="標楷體" w:hint="eastAsia"/>
          <w:szCs w:val="32"/>
        </w:rPr>
        <w:t>而</w:t>
      </w:r>
      <w:r w:rsidRPr="00B977FE">
        <w:rPr>
          <w:rFonts w:hAnsi="標楷體"/>
          <w:szCs w:val="32"/>
        </w:rPr>
        <w:t>嚴重損及一般人民對司法獨立、公正及中立形象之信</w:t>
      </w:r>
      <w:r w:rsidRPr="00B977FE">
        <w:rPr>
          <w:rFonts w:hAnsi="標楷體" w:hint="eastAsia"/>
          <w:szCs w:val="32"/>
        </w:rPr>
        <w:t>賴。是依前揭法官法第86條第1項前段準用</w:t>
      </w:r>
      <w:r w:rsidRPr="00B977FE">
        <w:rPr>
          <w:rFonts w:hAnsi="標楷體"/>
          <w:szCs w:val="32"/>
        </w:rPr>
        <w:t>同法第16條第5款</w:t>
      </w:r>
      <w:r w:rsidRPr="00B977FE">
        <w:rPr>
          <w:rFonts w:hAnsi="標楷體" w:hint="eastAsia"/>
          <w:szCs w:val="32"/>
        </w:rPr>
        <w:t>、</w:t>
      </w:r>
      <w:r w:rsidRPr="00B977FE">
        <w:rPr>
          <w:rFonts w:hAnsi="標楷體"/>
          <w:szCs w:val="32"/>
        </w:rPr>
        <w:t>同條準用第18條第1項</w:t>
      </w:r>
      <w:r w:rsidRPr="00B977FE">
        <w:rPr>
          <w:rFonts w:hAnsi="標楷體" w:hint="eastAsia"/>
          <w:szCs w:val="32"/>
        </w:rPr>
        <w:t>、</w:t>
      </w:r>
      <w:r w:rsidRPr="00B977FE">
        <w:rPr>
          <w:rFonts w:hAnsi="標楷體"/>
          <w:szCs w:val="32"/>
        </w:rPr>
        <w:t>檢察官倫理規範第5條前段</w:t>
      </w:r>
      <w:r w:rsidRPr="00B977FE">
        <w:rPr>
          <w:rFonts w:hAnsi="標楷體" w:hint="eastAsia"/>
          <w:szCs w:val="32"/>
        </w:rPr>
        <w:t>等規定，</w:t>
      </w:r>
      <w:r w:rsidRPr="00B977FE">
        <w:rPr>
          <w:rFonts w:hAnsi="標楷體"/>
          <w:szCs w:val="32"/>
        </w:rPr>
        <w:t>檢察官不</w:t>
      </w:r>
      <w:r w:rsidRPr="00B977FE">
        <w:rPr>
          <w:rFonts w:hAnsi="標楷體" w:hint="eastAsia"/>
          <w:szCs w:val="32"/>
        </w:rPr>
        <w:t>得於法定職務外，擔任私人司法爭訟之</w:t>
      </w:r>
      <w:r w:rsidRPr="00B977FE">
        <w:rPr>
          <w:rFonts w:hAnsi="標楷體"/>
          <w:szCs w:val="32"/>
        </w:rPr>
        <w:t>辯護人</w:t>
      </w:r>
      <w:r w:rsidRPr="00B977FE">
        <w:rPr>
          <w:rFonts w:hAnsi="標楷體" w:hint="eastAsia"/>
          <w:szCs w:val="32"/>
        </w:rPr>
        <w:t>或</w:t>
      </w:r>
      <w:r w:rsidRPr="00B977FE">
        <w:rPr>
          <w:rFonts w:hAnsi="標楷體"/>
          <w:szCs w:val="32"/>
        </w:rPr>
        <w:t>代理人</w:t>
      </w:r>
      <w:r w:rsidRPr="00B977FE">
        <w:rPr>
          <w:rFonts w:hAnsi="標楷體" w:hint="eastAsia"/>
          <w:szCs w:val="32"/>
        </w:rPr>
        <w:t>甚明</w:t>
      </w:r>
      <w:r w:rsidRPr="00B977FE">
        <w:rPr>
          <w:rFonts w:hAnsi="標楷體"/>
          <w:szCs w:val="32"/>
        </w:rPr>
        <w:t>。</w:t>
      </w:r>
      <w:r w:rsidRPr="00B977FE">
        <w:rPr>
          <w:rFonts w:hAnsi="標楷體" w:hint="eastAsia"/>
          <w:szCs w:val="32"/>
        </w:rPr>
        <w:t>另行為時之律師法第9條第1款規定：律師向各法院聲請登錄後，得在各法院、檢察署及司法警察機關執行職務；同法第11條第1項前段規定：「律師非加入律</w:t>
      </w:r>
      <w:r w:rsidRPr="00B977FE">
        <w:rPr>
          <w:rFonts w:hAnsi="標楷體" w:hint="eastAsia"/>
        </w:rPr>
        <w:t>師公會，不得執行職務」。</w:t>
      </w:r>
    </w:p>
    <w:p w:rsidR="002A02D8" w:rsidRPr="00B977FE" w:rsidRDefault="002A02D8" w:rsidP="002A02D8">
      <w:pPr>
        <w:pStyle w:val="3"/>
        <w:rPr>
          <w:rFonts w:hAnsi="標楷體"/>
          <w:lang w:val="ja-JP"/>
        </w:rPr>
      </w:pPr>
      <w:r w:rsidRPr="00B977FE">
        <w:rPr>
          <w:rFonts w:hAnsi="標楷體" w:hint="eastAsia"/>
        </w:rPr>
        <w:t>查本案被移送人王全中原係</w:t>
      </w:r>
      <w:r w:rsidR="006B389A" w:rsidRPr="00B977FE">
        <w:rPr>
          <w:rFonts w:hAnsi="標楷體" w:hint="eastAsia"/>
        </w:rPr>
        <w:t>南投地檢署</w:t>
      </w:r>
      <w:r w:rsidRPr="00B977FE">
        <w:rPr>
          <w:rFonts w:hAnsi="標楷體" w:hint="eastAsia"/>
        </w:rPr>
        <w:t>檢察官，迄</w:t>
      </w:r>
      <w:r w:rsidRPr="00B977FE">
        <w:rPr>
          <w:rFonts w:hAnsi="標楷體" w:hint="eastAsia"/>
          <w:noProof/>
        </w:rPr>
        <w:t>108年10月1日辭職</w:t>
      </w:r>
      <w:r w:rsidRPr="00B977FE">
        <w:rPr>
          <w:rFonts w:hAnsi="標楷體" w:hint="eastAsia"/>
        </w:rPr>
        <w:t>。被移送人前</w:t>
      </w:r>
      <w:r w:rsidRPr="00B977FE">
        <w:rPr>
          <w:rFonts w:hAnsi="標楷體" w:hint="eastAsia"/>
          <w:lang w:val="ja-JP"/>
        </w:rPr>
        <w:t>於該署任職時，即曾於</w:t>
      </w:r>
      <w:r w:rsidRPr="00B977FE">
        <w:rPr>
          <w:rFonts w:hAnsi="標楷體"/>
          <w:lang w:val="ja-JP"/>
        </w:rPr>
        <w:t>101年4月間</w:t>
      </w:r>
      <w:r w:rsidRPr="00B977FE">
        <w:rPr>
          <w:rFonts w:hAnsi="標楷體" w:hint="eastAsia"/>
          <w:lang w:val="ja-JP"/>
        </w:rPr>
        <w:t>，因</w:t>
      </w:r>
      <w:r w:rsidRPr="00B977FE">
        <w:rPr>
          <w:rFonts w:hAnsi="標楷體"/>
          <w:lang w:val="ja-JP"/>
        </w:rPr>
        <w:t>違法</w:t>
      </w:r>
      <w:r w:rsidRPr="00B977FE">
        <w:rPr>
          <w:rFonts w:hAnsi="標楷體" w:hint="eastAsia"/>
          <w:lang w:val="ja-JP"/>
        </w:rPr>
        <w:t>聲請</w:t>
      </w:r>
      <w:r w:rsidRPr="00B977FE">
        <w:rPr>
          <w:rFonts w:hAnsi="標楷體"/>
          <w:lang w:val="ja-JP"/>
        </w:rPr>
        <w:t>於其親人</w:t>
      </w:r>
      <w:r w:rsidRPr="00B977FE">
        <w:rPr>
          <w:rFonts w:hAnsi="標楷體" w:hint="eastAsia"/>
          <w:lang w:val="ja-JP"/>
        </w:rPr>
        <w:t>(妻、子、岳母等人)</w:t>
      </w:r>
      <w:r w:rsidRPr="00B977FE">
        <w:rPr>
          <w:rFonts w:hAnsi="標楷體"/>
          <w:lang w:val="ja-JP"/>
        </w:rPr>
        <w:t>所涉之行政訴訟中</w:t>
      </w:r>
      <w:r w:rsidRPr="00B977FE">
        <w:rPr>
          <w:rFonts w:hAnsi="標楷體" w:hint="eastAsia"/>
          <w:lang w:val="ja-JP"/>
        </w:rPr>
        <w:t>擔</w:t>
      </w:r>
      <w:r w:rsidRPr="00B977FE">
        <w:rPr>
          <w:rFonts w:hAnsi="標楷體"/>
          <w:lang w:val="ja-JP"/>
        </w:rPr>
        <w:t>任代理人</w:t>
      </w:r>
      <w:r w:rsidRPr="00B977FE">
        <w:rPr>
          <w:rFonts w:hAnsi="標楷體" w:hint="eastAsia"/>
          <w:lang w:val="ja-JP"/>
        </w:rPr>
        <w:t>引發爭議</w:t>
      </w:r>
      <w:r w:rsidRPr="00B977FE">
        <w:rPr>
          <w:rFonts w:hAnsi="標楷體"/>
        </w:rPr>
        <w:t>，經</w:t>
      </w:r>
      <w:r w:rsidRPr="00B977FE">
        <w:rPr>
          <w:rFonts w:hAnsi="標楷體" w:hint="eastAsia"/>
        </w:rPr>
        <w:t>民眾檢舉交</w:t>
      </w:r>
      <w:r w:rsidRPr="00B977FE">
        <w:rPr>
          <w:rFonts w:hAnsi="標楷體"/>
        </w:rPr>
        <w:t>南投地檢署</w:t>
      </w:r>
      <w:r w:rsidRPr="00B977FE">
        <w:rPr>
          <w:rFonts w:hAnsi="標楷體" w:hint="eastAsia"/>
        </w:rPr>
        <w:t>查明後，由該署提供相關規定，「</w:t>
      </w:r>
      <w:r w:rsidRPr="00B977FE">
        <w:rPr>
          <w:rFonts w:hAnsi="標楷體"/>
        </w:rPr>
        <w:t>促請注意</w:t>
      </w:r>
      <w:r w:rsidRPr="00B977FE">
        <w:rPr>
          <w:rFonts w:hAnsi="標楷體" w:hint="eastAsia"/>
          <w:lang w:val="ja-JP"/>
        </w:rPr>
        <w:t>」</w:t>
      </w:r>
      <w:r w:rsidRPr="00B977FE">
        <w:rPr>
          <w:rFonts w:hAnsi="標楷體" w:hint="eastAsia"/>
        </w:rPr>
        <w:t>。詎被移送人未知所警惕，於106年間</w:t>
      </w:r>
      <w:r w:rsidRPr="00B977FE">
        <w:rPr>
          <w:rFonts w:hAnsi="標楷體"/>
          <w:lang w:val="ja-JP"/>
        </w:rPr>
        <w:t>其胞妹</w:t>
      </w:r>
      <w:r w:rsidRPr="00B977FE">
        <w:rPr>
          <w:rFonts w:hAnsi="標楷體" w:hint="eastAsia"/>
          <w:lang w:val="ja-JP"/>
        </w:rPr>
        <w:t>(</w:t>
      </w:r>
      <w:r w:rsidR="00B977FE" w:rsidRPr="00B977FE">
        <w:rPr>
          <w:rFonts w:hAnsi="標楷體" w:hint="eastAsia"/>
          <w:lang w:val="ja-JP"/>
        </w:rPr>
        <w:t>王○○</w:t>
      </w:r>
      <w:r w:rsidRPr="00B977FE">
        <w:rPr>
          <w:rFonts w:hAnsi="標楷體" w:hint="eastAsia"/>
          <w:lang w:val="ja-JP"/>
        </w:rPr>
        <w:t>)</w:t>
      </w:r>
      <w:r w:rsidRPr="00B977FE">
        <w:rPr>
          <w:rFonts w:hAnsi="標楷體"/>
          <w:lang w:val="ja-JP"/>
        </w:rPr>
        <w:t>與他人</w:t>
      </w:r>
      <w:r w:rsidRPr="00B977FE">
        <w:rPr>
          <w:rFonts w:hAnsi="標楷體" w:hint="eastAsia"/>
          <w:lang w:val="ja-JP"/>
        </w:rPr>
        <w:t>(</w:t>
      </w:r>
      <w:r w:rsidR="00B977FE" w:rsidRPr="00B977FE">
        <w:rPr>
          <w:rFonts w:hAnsi="標楷體" w:hint="eastAsia"/>
          <w:lang w:val="ja-JP"/>
        </w:rPr>
        <w:t>蘇○○</w:t>
      </w:r>
      <w:r w:rsidRPr="00B977FE">
        <w:rPr>
          <w:rFonts w:hAnsi="標楷體" w:hint="eastAsia"/>
          <w:lang w:val="ja-JP"/>
        </w:rPr>
        <w:t>)</w:t>
      </w:r>
      <w:r w:rsidRPr="00B977FE">
        <w:rPr>
          <w:rFonts w:hAnsi="標楷體"/>
          <w:lang w:val="ja-JP"/>
        </w:rPr>
        <w:t>因糾紛所致之誣告、傷害及偽造文書等訴訟案件中，</w:t>
      </w:r>
      <w:r w:rsidRPr="00B977FE">
        <w:rPr>
          <w:rFonts w:hAnsi="標楷體" w:hint="eastAsia"/>
          <w:lang w:val="ja-JP"/>
        </w:rPr>
        <w:t>復</w:t>
      </w:r>
      <w:r w:rsidRPr="00B977FE">
        <w:rPr>
          <w:rFonts w:hAnsi="標楷體" w:hint="eastAsia"/>
        </w:rPr>
        <w:t>以其胞妹辯護人自居，積極參與相關訴訟程序，甚至為此多次表明檢察官身分，以及曾有「具狀聲請交</w:t>
      </w:r>
      <w:r w:rsidRPr="00B977FE">
        <w:rPr>
          <w:rFonts w:hAnsi="標楷體" w:hint="eastAsia"/>
        </w:rPr>
        <w:lastRenderedPageBreak/>
        <w:t>付審判」之核屬執行律師職務</w:t>
      </w:r>
      <w:r w:rsidRPr="00B977FE">
        <w:rPr>
          <w:rFonts w:hAnsi="標楷體" w:hint="eastAsia"/>
          <w:lang w:val="ja-JP"/>
        </w:rPr>
        <w:t>情事；相關違失情節如下：</w:t>
      </w:r>
    </w:p>
    <w:p w:rsidR="002A02D8" w:rsidRPr="00B977FE" w:rsidRDefault="002A02D8" w:rsidP="00B977FE">
      <w:pPr>
        <w:pStyle w:val="4"/>
        <w:rPr>
          <w:rFonts w:hAnsi="標楷體"/>
          <w:lang w:val="ja-JP"/>
        </w:rPr>
      </w:pPr>
      <w:r w:rsidRPr="00B977FE">
        <w:rPr>
          <w:rFonts w:hAnsi="標楷體" w:hint="eastAsia"/>
          <w:lang w:val="ja-JP"/>
        </w:rPr>
        <w:t>於</w:t>
      </w:r>
      <w:r w:rsidR="00B977FE" w:rsidRPr="00B977FE">
        <w:rPr>
          <w:rFonts w:hAnsi="標楷體" w:hint="eastAsia"/>
          <w:lang w:val="ja-JP"/>
        </w:rPr>
        <w:t>蘇○○</w:t>
      </w:r>
      <w:r w:rsidRPr="00B977FE">
        <w:rPr>
          <w:rFonts w:hAnsi="標楷體" w:hint="eastAsia"/>
          <w:lang w:val="ja-JP"/>
        </w:rPr>
        <w:t>提告王</w:t>
      </w:r>
      <w:r w:rsidR="00B977FE" w:rsidRPr="00B977FE">
        <w:rPr>
          <w:rFonts w:hAnsi="標楷體" w:hint="eastAsia"/>
          <w:lang w:val="ja-JP"/>
        </w:rPr>
        <w:t>○○</w:t>
      </w:r>
      <w:r w:rsidRPr="00B977FE">
        <w:rPr>
          <w:rFonts w:hAnsi="標楷體"/>
          <w:lang w:val="ja-JP"/>
        </w:rPr>
        <w:t>誣告案</w:t>
      </w:r>
      <w:r w:rsidRPr="00B977FE">
        <w:rPr>
          <w:rFonts w:hAnsi="標楷體" w:hint="eastAsia"/>
          <w:lang w:val="ja-JP"/>
        </w:rPr>
        <w:t>部分：</w:t>
      </w:r>
    </w:p>
    <w:p w:rsidR="002A02D8" w:rsidRPr="00B977FE" w:rsidRDefault="002A02D8" w:rsidP="00B14049">
      <w:pPr>
        <w:pStyle w:val="4"/>
        <w:numPr>
          <w:ilvl w:val="0"/>
          <w:numId w:val="0"/>
        </w:numPr>
        <w:ind w:left="1701" w:firstLineChars="166" w:firstLine="565"/>
        <w:rPr>
          <w:rFonts w:hAnsi="標楷體"/>
          <w:lang w:val="ja-JP"/>
        </w:rPr>
      </w:pPr>
      <w:r w:rsidRPr="00B977FE">
        <w:rPr>
          <w:rFonts w:hAnsi="標楷體" w:hint="eastAsia"/>
          <w:lang w:val="ja-JP"/>
        </w:rPr>
        <w:t>該案係由</w:t>
      </w:r>
      <w:r w:rsidRPr="00B977FE">
        <w:rPr>
          <w:rFonts w:hAnsi="標楷體"/>
          <w:lang w:val="ja-JP"/>
        </w:rPr>
        <w:t>臺灣臺北地方檢察署(下稱</w:t>
      </w:r>
      <w:r w:rsidRPr="00B977FE">
        <w:rPr>
          <w:rFonts w:hAnsi="標楷體"/>
        </w:rPr>
        <w:t>臺北地檢署</w:t>
      </w:r>
      <w:r w:rsidRPr="00B977FE">
        <w:rPr>
          <w:rFonts w:hAnsi="標楷體"/>
          <w:lang w:val="ja-JP"/>
        </w:rPr>
        <w:t>)檢察官以105年度偵字第</w:t>
      </w:r>
      <w:r w:rsidRPr="00B977FE">
        <w:rPr>
          <w:rFonts w:hAnsi="標楷體" w:hint="eastAsia"/>
          <w:lang w:val="ja-JP"/>
        </w:rPr>
        <w:t>25884</w:t>
      </w:r>
      <w:r w:rsidRPr="00B977FE">
        <w:rPr>
          <w:rFonts w:hAnsi="標楷體" w:cs="標楷體" w:hint="eastAsia"/>
          <w:lang w:val="ja-JP"/>
        </w:rPr>
        <w:t>號提起公訴，</w:t>
      </w:r>
      <w:r w:rsidRPr="00B977FE">
        <w:rPr>
          <w:rFonts w:hAnsi="標楷體" w:hint="eastAsia"/>
          <w:lang w:val="ja-JP"/>
        </w:rPr>
        <w:t>嗣經臺灣臺北</w:t>
      </w:r>
      <w:r w:rsidRPr="00B977FE">
        <w:rPr>
          <w:rFonts w:hAnsi="標楷體"/>
          <w:lang w:val="ja-JP"/>
        </w:rPr>
        <w:t>地方法院</w:t>
      </w:r>
      <w:r w:rsidRPr="00B977FE">
        <w:rPr>
          <w:rFonts w:hAnsi="標楷體" w:hint="eastAsia"/>
          <w:lang w:val="ja-JP"/>
        </w:rPr>
        <w:t>(</w:t>
      </w:r>
      <w:r w:rsidRPr="00B977FE">
        <w:rPr>
          <w:rFonts w:hAnsi="標楷體"/>
          <w:lang w:val="ja-JP"/>
        </w:rPr>
        <w:t>下稱</w:t>
      </w:r>
      <w:r w:rsidRPr="00B977FE">
        <w:rPr>
          <w:rFonts w:hAnsi="標楷體"/>
        </w:rPr>
        <w:t>臺北地院</w:t>
      </w:r>
      <w:r w:rsidRPr="00B977FE">
        <w:rPr>
          <w:rFonts w:hAnsi="標楷體"/>
          <w:lang w:val="ja-JP"/>
        </w:rPr>
        <w:t>)</w:t>
      </w:r>
      <w:r w:rsidRPr="00B977FE">
        <w:rPr>
          <w:rFonts w:hAnsi="標楷體" w:hint="eastAsia"/>
          <w:lang w:val="ja-JP"/>
        </w:rPr>
        <w:t>分為</w:t>
      </w:r>
      <w:r w:rsidRPr="00B977FE">
        <w:rPr>
          <w:rFonts w:hAnsi="標楷體"/>
          <w:lang w:val="ja-JP"/>
        </w:rPr>
        <w:t>106年度訴字第</w:t>
      </w:r>
      <w:r w:rsidRPr="00B977FE">
        <w:rPr>
          <w:rFonts w:hAnsi="標楷體" w:hint="eastAsia"/>
          <w:lang w:val="ja-JP"/>
        </w:rPr>
        <w:t>234</w:t>
      </w:r>
      <w:r w:rsidRPr="00B977FE">
        <w:rPr>
          <w:rFonts w:hAnsi="標楷體" w:cs="標楷體" w:hint="eastAsia"/>
          <w:lang w:val="ja-JP"/>
        </w:rPr>
        <w:t>號案審理。</w:t>
      </w:r>
    </w:p>
    <w:p w:rsidR="002A02D8" w:rsidRPr="00B977FE" w:rsidRDefault="002A02D8" w:rsidP="002A02D8">
      <w:pPr>
        <w:pStyle w:val="5"/>
        <w:rPr>
          <w:rFonts w:hAnsi="標楷體"/>
          <w:lang w:val="ja-JP"/>
        </w:rPr>
      </w:pPr>
      <w:r w:rsidRPr="00B977FE">
        <w:rPr>
          <w:rFonts w:hAnsi="標楷體"/>
          <w:lang w:val="ja-JP"/>
        </w:rPr>
        <w:t>於該案審理</w:t>
      </w:r>
      <w:r w:rsidRPr="00B977FE">
        <w:rPr>
          <w:rFonts w:hAnsi="標楷體" w:hint="eastAsia"/>
          <w:lang w:val="ja-JP"/>
        </w:rPr>
        <w:t>時</w:t>
      </w:r>
      <w:r w:rsidRPr="00B977FE">
        <w:rPr>
          <w:rFonts w:hAnsi="標楷體"/>
          <w:lang w:val="ja-JP"/>
        </w:rPr>
        <w:t>，106年7月7日</w:t>
      </w:r>
      <w:r w:rsidR="00B977FE" w:rsidRPr="00B977FE">
        <w:rPr>
          <w:rFonts w:hAnsi="標楷體"/>
          <w:lang w:val="ja-JP"/>
        </w:rPr>
        <w:t>王○○</w:t>
      </w:r>
      <w:r w:rsidRPr="00B977FE">
        <w:rPr>
          <w:rFonts w:hAnsi="標楷體" w:hint="eastAsia"/>
          <w:lang w:val="ja-JP"/>
        </w:rPr>
        <w:t>提出委任狀，委任被移送人</w:t>
      </w:r>
      <w:r w:rsidRPr="00B977FE">
        <w:rPr>
          <w:rFonts w:hAnsi="標楷體"/>
          <w:lang w:val="ja-JP"/>
        </w:rPr>
        <w:t>為辯護人。被移送人於同日具狀聲請調査證據暨改定期日，狀内載明「聲請人現在臺灣南投地方法院檢察署擔任檢察官，現住臺中市，……」，並於狀末附律師證書。</w:t>
      </w:r>
    </w:p>
    <w:p w:rsidR="002A02D8" w:rsidRPr="00B977FE" w:rsidRDefault="002A02D8" w:rsidP="002A02D8">
      <w:pPr>
        <w:pStyle w:val="5"/>
        <w:rPr>
          <w:rFonts w:hAnsi="標楷體"/>
          <w:lang w:val="ja-JP"/>
        </w:rPr>
      </w:pPr>
      <w:r w:rsidRPr="00B977FE">
        <w:rPr>
          <w:rFonts w:hAnsi="標楷體"/>
          <w:lang w:val="ja-JP"/>
        </w:rPr>
        <w:t>106年7月20日準備程序時，被移送人提出委任狀，受任人欄載明「王</w:t>
      </w:r>
      <w:r w:rsidRPr="00B977FE">
        <w:rPr>
          <w:rFonts w:hAnsi="標楷體" w:hint="eastAsia"/>
          <w:lang w:val="ja-JP"/>
        </w:rPr>
        <w:t xml:space="preserve">全中 </w:t>
      </w:r>
      <w:r w:rsidRPr="00B977FE">
        <w:rPr>
          <w:rFonts w:hAnsi="標楷體"/>
          <w:lang w:val="ja-JP"/>
        </w:rPr>
        <w:t>律師資格詳巻」，當庭聲請</w:t>
      </w:r>
      <w:r w:rsidRPr="00B977FE">
        <w:rPr>
          <w:rFonts w:hAnsi="標楷體" w:hint="eastAsia"/>
          <w:lang w:val="ja-JP"/>
        </w:rPr>
        <w:t>擔</w:t>
      </w:r>
      <w:r w:rsidRPr="00B977FE">
        <w:rPr>
          <w:rFonts w:hAnsi="標楷體"/>
          <w:lang w:val="ja-JP"/>
        </w:rPr>
        <w:t>任辯護人</w:t>
      </w:r>
      <w:r w:rsidRPr="00B977FE">
        <w:rPr>
          <w:rFonts w:hAnsi="標楷體" w:hint="eastAsia"/>
          <w:lang w:val="ja-JP"/>
        </w:rPr>
        <w:t>，</w:t>
      </w:r>
      <w:r w:rsidRPr="00B977FE">
        <w:rPr>
          <w:rFonts w:hAnsi="標楷體"/>
          <w:lang w:val="ja-JP"/>
        </w:rPr>
        <w:t>及</w:t>
      </w:r>
      <w:r w:rsidRPr="00B977FE">
        <w:rPr>
          <w:rFonts w:hAnsi="標楷體" w:hint="eastAsia"/>
          <w:lang w:val="ja-JP"/>
        </w:rPr>
        <w:t>同時聲請擔任</w:t>
      </w:r>
      <w:r w:rsidRPr="00B977FE">
        <w:rPr>
          <w:rFonts w:hAnsi="標楷體"/>
          <w:lang w:val="ja-JP"/>
        </w:rPr>
        <w:t>輔佐人。</w:t>
      </w:r>
    </w:p>
    <w:p w:rsidR="002A02D8" w:rsidRPr="00B977FE" w:rsidRDefault="002A02D8" w:rsidP="002A02D8">
      <w:pPr>
        <w:pStyle w:val="5"/>
        <w:rPr>
          <w:rFonts w:hAnsi="標楷體"/>
          <w:lang w:val="ja-JP"/>
        </w:rPr>
      </w:pPr>
      <w:r w:rsidRPr="00B977FE">
        <w:rPr>
          <w:rFonts w:hAnsi="標楷體" w:hint="eastAsia"/>
          <w:lang w:val="ja-JP"/>
        </w:rPr>
        <w:t>於</w:t>
      </w:r>
      <w:r w:rsidRPr="00B977FE">
        <w:rPr>
          <w:rFonts w:hAnsi="標楷體"/>
          <w:lang w:val="ja-JP"/>
        </w:rPr>
        <w:t>106年9月21日準備程序</w:t>
      </w:r>
      <w:r w:rsidRPr="00B977FE">
        <w:rPr>
          <w:rFonts w:hAnsi="標楷體" w:hint="eastAsia"/>
          <w:lang w:val="ja-JP"/>
        </w:rPr>
        <w:t>前，</w:t>
      </w:r>
      <w:r w:rsidRPr="00B977FE">
        <w:rPr>
          <w:rFonts w:hAnsi="標楷體"/>
          <w:lang w:val="ja-JP"/>
        </w:rPr>
        <w:t>被移送人</w:t>
      </w:r>
      <w:r w:rsidRPr="00B977FE">
        <w:rPr>
          <w:rFonts w:hAnsi="標楷體" w:hint="eastAsia"/>
          <w:lang w:val="ja-JP"/>
        </w:rPr>
        <w:t>先</w:t>
      </w:r>
      <w:r w:rsidRPr="00B977FE">
        <w:rPr>
          <w:rFonts w:hAnsi="標楷體"/>
          <w:lang w:val="ja-JP"/>
        </w:rPr>
        <w:t>於106年9月20日之刑事準備程序及調查證據</w:t>
      </w:r>
      <w:r w:rsidRPr="00B977FE">
        <w:rPr>
          <w:rFonts w:hAnsi="標楷體" w:hint="eastAsia"/>
          <w:lang w:val="ja-JP"/>
        </w:rPr>
        <w:t>聲</w:t>
      </w:r>
      <w:r w:rsidRPr="00B977FE">
        <w:rPr>
          <w:rFonts w:hAnsi="標楷體"/>
          <w:lang w:val="ja-JP"/>
        </w:rPr>
        <w:t>請狀</w:t>
      </w:r>
      <w:r w:rsidRPr="00B977FE">
        <w:rPr>
          <w:rFonts w:hAnsi="標楷體" w:hint="eastAsia"/>
          <w:lang w:val="ja-JP"/>
        </w:rPr>
        <w:t>中陳稱：</w:t>
      </w:r>
      <w:r w:rsidRPr="00B977FE">
        <w:rPr>
          <w:rFonts w:hAnsi="標楷體"/>
          <w:lang w:val="ja-JP"/>
        </w:rPr>
        <w:t>「</w:t>
      </w:r>
      <w:r w:rsidRPr="00B977FE">
        <w:rPr>
          <w:rFonts w:hAnsi="標楷體" w:hint="eastAsia"/>
          <w:lang w:val="ja-JP"/>
        </w:rPr>
        <w:t>聲請人王全中係</w:t>
      </w:r>
      <w:r w:rsidRPr="00B977FE">
        <w:rPr>
          <w:rFonts w:hAnsi="標楷體"/>
          <w:lang w:val="ja-JP"/>
        </w:rPr>
        <w:t>……</w:t>
      </w:r>
      <w:r w:rsidRPr="00B977FE">
        <w:rPr>
          <w:rFonts w:hAnsi="標楷體" w:hint="eastAsia"/>
          <w:lang w:val="ja-JP"/>
        </w:rPr>
        <w:t>經律師檢覈考試及格，依刑事訴訟法第29條本文『辯護人應選任律師充之』規定以律師資格任本案辯護人」、「</w:t>
      </w:r>
      <w:r w:rsidRPr="00B977FE">
        <w:rPr>
          <w:rFonts w:hAnsi="標楷體"/>
          <w:lang w:val="ja-JP"/>
        </w:rPr>
        <w:t>況聲請人王</w:t>
      </w:r>
      <w:r w:rsidRPr="00B977FE">
        <w:rPr>
          <w:rFonts w:hAnsi="標楷體" w:hint="eastAsia"/>
          <w:lang w:val="ja-JP"/>
        </w:rPr>
        <w:t>全中</w:t>
      </w:r>
      <w:r w:rsidRPr="00B977FE">
        <w:rPr>
          <w:rFonts w:hAnsi="標楷體"/>
          <w:lang w:val="ja-JP"/>
        </w:rPr>
        <w:t>任檢察官職務多年，有十多年之公訴詰問實務經驗，有意願亦有足夠能力為被告辯護」</w:t>
      </w:r>
      <w:r w:rsidRPr="00B977FE">
        <w:rPr>
          <w:rFonts w:hAnsi="標楷體" w:hint="eastAsia"/>
          <w:lang w:val="ja-JP"/>
        </w:rPr>
        <w:t>等語。嗣</w:t>
      </w:r>
      <w:r w:rsidR="00B977FE" w:rsidRPr="00B977FE">
        <w:rPr>
          <w:rFonts w:hAnsi="標楷體"/>
          <w:lang w:val="ja-JP"/>
        </w:rPr>
        <w:t>王○○</w:t>
      </w:r>
      <w:r w:rsidRPr="00B977FE">
        <w:rPr>
          <w:rFonts w:hAnsi="標楷體" w:hint="eastAsia"/>
        </w:rPr>
        <w:t>於</w:t>
      </w:r>
      <w:r w:rsidRPr="00B977FE">
        <w:rPr>
          <w:rFonts w:hAnsi="標楷體"/>
          <w:lang w:val="ja-JP"/>
        </w:rPr>
        <w:t>106年9月21日準備程序到庭</w:t>
      </w:r>
      <w:r w:rsidRPr="00B977FE">
        <w:rPr>
          <w:rFonts w:hAnsi="標楷體" w:hint="eastAsia"/>
          <w:lang w:val="ja-JP"/>
        </w:rPr>
        <w:t>時，復</w:t>
      </w:r>
      <w:r w:rsidRPr="00B977FE">
        <w:rPr>
          <w:rFonts w:hAnsi="標楷體"/>
          <w:lang w:val="ja-JP"/>
        </w:rPr>
        <w:t>當庭聲請由被移送人擔任辯護人</w:t>
      </w:r>
      <w:r w:rsidRPr="00B977FE">
        <w:rPr>
          <w:rFonts w:hAnsi="標楷體" w:hint="eastAsia"/>
          <w:lang w:val="ja-JP"/>
        </w:rPr>
        <w:t>，並庭呈</w:t>
      </w:r>
      <w:r w:rsidRPr="00B977FE">
        <w:rPr>
          <w:rFonts w:hAnsi="標楷體"/>
          <w:lang w:val="ja-JP"/>
        </w:rPr>
        <w:t>委任狀，受任人欄記載「王</w:t>
      </w:r>
      <w:r w:rsidRPr="00B977FE">
        <w:rPr>
          <w:rFonts w:hAnsi="標楷體" w:hint="eastAsia"/>
          <w:lang w:val="ja-JP"/>
        </w:rPr>
        <w:t xml:space="preserve">全中 </w:t>
      </w:r>
      <w:r w:rsidRPr="00B977FE">
        <w:rPr>
          <w:rFonts w:hAnsi="標楷體"/>
          <w:lang w:val="ja-JP"/>
        </w:rPr>
        <w:t>律師</w:t>
      </w:r>
      <w:r w:rsidRPr="00B977FE">
        <w:rPr>
          <w:rFonts w:hAnsi="標楷體" w:hint="eastAsia"/>
          <w:lang w:val="ja-JP"/>
        </w:rPr>
        <w:t xml:space="preserve"> </w:t>
      </w:r>
      <w:r w:rsidRPr="00B977FE">
        <w:rPr>
          <w:rFonts w:hAnsi="標楷體"/>
          <w:lang w:val="ja-JP"/>
        </w:rPr>
        <w:t>資格詳卷」。</w:t>
      </w:r>
    </w:p>
    <w:p w:rsidR="002A02D8" w:rsidRPr="00B977FE" w:rsidRDefault="002A02D8" w:rsidP="002A02D8">
      <w:pPr>
        <w:pStyle w:val="5"/>
        <w:rPr>
          <w:rFonts w:hAnsi="標楷體"/>
          <w:lang w:val="ja-JP"/>
        </w:rPr>
      </w:pPr>
      <w:r w:rsidRPr="00B977FE">
        <w:rPr>
          <w:rFonts w:hAnsi="標楷體"/>
          <w:lang w:val="ja-JP"/>
        </w:rPr>
        <w:t>106年9月30日具狀以</w:t>
      </w:r>
      <w:r w:rsidR="00B977FE" w:rsidRPr="00B977FE">
        <w:rPr>
          <w:rFonts w:hAnsi="標楷體"/>
          <w:lang w:val="ja-JP"/>
        </w:rPr>
        <w:t>王○○</w:t>
      </w:r>
      <w:r w:rsidRPr="00B977FE">
        <w:rPr>
          <w:rFonts w:hAnsi="標楷體" w:hint="eastAsia"/>
          <w:lang w:val="ja-JP"/>
        </w:rPr>
        <w:t>為聲請人聲請法官迴避，陳稱：「本件並非刑事訴訟法第29條但書『選任非律師為辯護人』，核無刑事訴訟法第29條但書『經審判長許可』可言</w:t>
      </w:r>
      <w:r w:rsidRPr="00B977FE">
        <w:rPr>
          <w:rFonts w:hAnsi="標楷體"/>
          <w:lang w:val="ja-JP"/>
        </w:rPr>
        <w:t>……</w:t>
      </w:r>
      <w:r w:rsidRPr="00B977FE">
        <w:rPr>
          <w:rFonts w:hAnsi="標楷體" w:hint="eastAsia"/>
          <w:lang w:val="ja-JP"/>
        </w:rPr>
        <w:t>」，經法院</w:t>
      </w:r>
      <w:r w:rsidRPr="00B977FE">
        <w:rPr>
          <w:rFonts w:hAnsi="標楷體" w:hint="eastAsia"/>
          <w:lang w:val="ja-JP"/>
        </w:rPr>
        <w:lastRenderedPageBreak/>
        <w:t>以</w:t>
      </w:r>
      <w:r w:rsidRPr="00B977FE">
        <w:rPr>
          <w:rFonts w:hAnsi="標楷體"/>
          <w:lang w:val="ja-JP"/>
        </w:rPr>
        <w:t>106年度聲字第</w:t>
      </w:r>
      <w:r w:rsidRPr="00B977FE">
        <w:rPr>
          <w:rFonts w:hAnsi="標楷體" w:hint="eastAsia"/>
          <w:lang w:val="ja-JP"/>
        </w:rPr>
        <w:t>2152號裁定駁回。再於</w:t>
      </w:r>
      <w:r w:rsidRPr="00B977FE">
        <w:rPr>
          <w:rFonts w:hAnsi="標楷體"/>
          <w:lang w:val="ja-JP"/>
        </w:rPr>
        <w:t>106年11月2日提出刑事抗告狀，狀中載明</w:t>
      </w:r>
      <w:r w:rsidRPr="00B977FE">
        <w:rPr>
          <w:rFonts w:hAnsi="標楷體" w:hint="eastAsia"/>
          <w:lang w:val="ja-JP"/>
        </w:rPr>
        <w:t>：</w:t>
      </w:r>
      <w:r w:rsidRPr="00B977FE">
        <w:rPr>
          <w:rFonts w:hAnsi="標楷體"/>
          <w:lang w:val="ja-JP"/>
        </w:rPr>
        <w:t>「王</w:t>
      </w:r>
      <w:r w:rsidRPr="00B977FE">
        <w:rPr>
          <w:rFonts w:hAnsi="標楷體" w:hint="eastAsia"/>
          <w:lang w:val="ja-JP"/>
        </w:rPr>
        <w:t>全中</w:t>
      </w:r>
      <w:r w:rsidRPr="00B977FE">
        <w:rPr>
          <w:rFonts w:hAnsi="標楷體"/>
          <w:lang w:val="ja-JP"/>
        </w:rPr>
        <w:t>……擔任檢察官……，99年取得臺檢證字第</w:t>
      </w:r>
      <w:r w:rsidRPr="00B977FE">
        <w:rPr>
          <w:rFonts w:hAnsi="標楷體" w:hint="eastAsia"/>
          <w:lang w:val="ja-JP"/>
        </w:rPr>
        <w:t>8906</w:t>
      </w:r>
      <w:r w:rsidRPr="00B977FE">
        <w:rPr>
          <w:rFonts w:hAnsi="標楷體"/>
          <w:lang w:val="ja-JP"/>
        </w:rPr>
        <w:t>號律師證書，法庭實際從事交互詰問經驗已十多年」。</w:t>
      </w:r>
      <w:r w:rsidRPr="00B977FE">
        <w:rPr>
          <w:rFonts w:hAnsi="標楷體" w:hint="eastAsia"/>
          <w:lang w:val="ja-JP"/>
        </w:rPr>
        <w:t>嗣</w:t>
      </w:r>
      <w:r w:rsidRPr="00B977FE">
        <w:rPr>
          <w:rFonts w:hAnsi="標楷體"/>
          <w:lang w:val="ja-JP"/>
        </w:rPr>
        <w:t>於翌</w:t>
      </w:r>
      <w:r w:rsidRPr="00B977FE">
        <w:rPr>
          <w:rFonts w:hAnsi="標楷體" w:hint="eastAsia"/>
          <w:lang w:val="ja-JP"/>
        </w:rPr>
        <w:t>(3)</w:t>
      </w:r>
      <w:r w:rsidRPr="00B977FE">
        <w:rPr>
          <w:rFonts w:hAnsi="標楷體"/>
          <w:lang w:val="ja-JP"/>
        </w:rPr>
        <w:t>日再以聲請人</w:t>
      </w:r>
      <w:r w:rsidR="00B977FE" w:rsidRPr="00B977FE">
        <w:rPr>
          <w:rFonts w:hAnsi="標楷體"/>
          <w:lang w:val="ja-JP"/>
        </w:rPr>
        <w:t>王○○</w:t>
      </w:r>
      <w:r w:rsidRPr="00B977FE">
        <w:rPr>
          <w:rFonts w:hAnsi="標楷體" w:hint="eastAsia"/>
          <w:lang w:val="ja-JP"/>
        </w:rPr>
        <w:t>，輔佐人</w:t>
      </w:r>
      <w:r w:rsidRPr="00B977FE">
        <w:rPr>
          <w:rFonts w:hAnsi="標楷體"/>
          <w:lang w:val="ja-JP"/>
        </w:rPr>
        <w:t>王</w:t>
      </w:r>
      <w:r w:rsidRPr="00B977FE">
        <w:rPr>
          <w:rFonts w:hAnsi="標楷體" w:hint="eastAsia"/>
          <w:lang w:val="ja-JP"/>
        </w:rPr>
        <w:t>全中聲請法官迴避，復經法院以</w:t>
      </w:r>
      <w:r w:rsidRPr="00B977FE">
        <w:rPr>
          <w:rFonts w:hAnsi="標楷體"/>
          <w:lang w:val="ja-JP"/>
        </w:rPr>
        <w:t>106年度聲字第2451號裁定駁回。被移送人於107年1月24日再度提出刑事抗告狀載明「聲請人王</w:t>
      </w:r>
      <w:r w:rsidRPr="00B977FE">
        <w:rPr>
          <w:rFonts w:hAnsi="標楷體" w:hint="eastAsia"/>
          <w:lang w:val="ja-JP"/>
        </w:rPr>
        <w:t>全中係被告胞兄</w:t>
      </w:r>
      <w:r w:rsidRPr="00B977FE">
        <w:rPr>
          <w:rFonts w:hAnsi="標楷體"/>
          <w:lang w:val="ja-JP"/>
        </w:rPr>
        <w:t>……擔任檢察官……99年取得臺檢證字第</w:t>
      </w:r>
      <w:r w:rsidRPr="00B977FE">
        <w:rPr>
          <w:rFonts w:hAnsi="標楷體" w:hint="eastAsia"/>
          <w:lang w:val="ja-JP"/>
        </w:rPr>
        <w:t>8906</w:t>
      </w:r>
      <w:r w:rsidRPr="00B977FE">
        <w:rPr>
          <w:rFonts w:hAnsi="標楷體"/>
          <w:lang w:val="ja-JP"/>
        </w:rPr>
        <w:t>號律師證書，法庭實際從事交互詰問經驗已十多年」。</w:t>
      </w:r>
    </w:p>
    <w:p w:rsidR="002A02D8" w:rsidRPr="00B977FE" w:rsidRDefault="002A02D8" w:rsidP="002A02D8">
      <w:pPr>
        <w:pStyle w:val="5"/>
        <w:rPr>
          <w:rFonts w:hAnsi="標楷體"/>
          <w:lang w:val="ja-JP"/>
        </w:rPr>
      </w:pPr>
      <w:r w:rsidRPr="00B977FE">
        <w:rPr>
          <w:rFonts w:hAnsi="標楷體"/>
          <w:lang w:val="ja-JP"/>
        </w:rPr>
        <w:t>108年6月28日準備程序期日，被告</w:t>
      </w:r>
      <w:r w:rsidR="00B977FE" w:rsidRPr="00B977FE">
        <w:rPr>
          <w:rFonts w:hAnsi="標楷體"/>
          <w:lang w:val="ja-JP"/>
        </w:rPr>
        <w:t>王○○</w:t>
      </w:r>
      <w:r w:rsidRPr="00B977FE">
        <w:rPr>
          <w:rFonts w:hAnsi="標楷體" w:hint="eastAsia"/>
          <w:lang w:val="ja-JP"/>
        </w:rPr>
        <w:t>未到，被移送人以</w:t>
      </w:r>
      <w:r w:rsidRPr="00B977FE">
        <w:rPr>
          <w:rFonts w:hAnsi="標楷體"/>
          <w:lang w:val="ja-JP"/>
        </w:rPr>
        <w:t>輔佐人身分到庭表明：其曾聲請擔任被告之辯護人未經准許，本案法院所行之程序違反法定程序，為非法訊問，其為檢察官具有律師資格等語。</w:t>
      </w:r>
    </w:p>
    <w:p w:rsidR="002A02D8" w:rsidRPr="00B977FE" w:rsidRDefault="002A02D8" w:rsidP="002A02D8">
      <w:pPr>
        <w:pStyle w:val="4"/>
        <w:rPr>
          <w:rFonts w:hAnsi="標楷體"/>
          <w:lang w:val="ja-JP"/>
        </w:rPr>
      </w:pPr>
      <w:r w:rsidRPr="00B977FE">
        <w:rPr>
          <w:rFonts w:hAnsi="標楷體" w:hint="eastAsia"/>
          <w:lang w:val="ja-JP"/>
        </w:rPr>
        <w:t>於</w:t>
      </w:r>
      <w:r w:rsidR="00B977FE" w:rsidRPr="00B977FE">
        <w:rPr>
          <w:rFonts w:hAnsi="標楷體" w:hint="eastAsia"/>
          <w:lang w:val="ja-JP"/>
        </w:rPr>
        <w:t>蘇○○</w:t>
      </w:r>
      <w:r w:rsidRPr="00B977FE">
        <w:rPr>
          <w:rFonts w:hAnsi="標楷體" w:hint="eastAsia"/>
          <w:lang w:val="ja-JP"/>
        </w:rPr>
        <w:t>提告</w:t>
      </w:r>
      <w:r w:rsidR="00B977FE" w:rsidRPr="00B977FE">
        <w:rPr>
          <w:rFonts w:hAnsi="標楷體" w:hint="eastAsia"/>
          <w:lang w:val="ja-JP"/>
        </w:rPr>
        <w:t>王○○</w:t>
      </w:r>
      <w:r w:rsidRPr="00B977FE">
        <w:rPr>
          <w:rFonts w:hAnsi="標楷體"/>
          <w:lang w:val="ja-JP"/>
        </w:rPr>
        <w:t>傷害案</w:t>
      </w:r>
      <w:r w:rsidRPr="00B977FE">
        <w:rPr>
          <w:rFonts w:hAnsi="標楷體" w:hint="eastAsia"/>
          <w:lang w:val="ja-JP"/>
        </w:rPr>
        <w:t>部分：</w:t>
      </w:r>
    </w:p>
    <w:p w:rsidR="002A02D8" w:rsidRPr="00B977FE" w:rsidRDefault="002A02D8" w:rsidP="00B14049">
      <w:pPr>
        <w:pStyle w:val="4"/>
        <w:numPr>
          <w:ilvl w:val="0"/>
          <w:numId w:val="0"/>
        </w:numPr>
        <w:ind w:left="1701" w:firstLineChars="166" w:firstLine="565"/>
        <w:rPr>
          <w:rFonts w:hAnsi="標楷體" w:cs="標楷體"/>
          <w:lang w:val="ja-JP"/>
        </w:rPr>
      </w:pPr>
      <w:r w:rsidRPr="00B977FE">
        <w:rPr>
          <w:rFonts w:hAnsi="標楷體" w:hint="eastAsia"/>
          <w:lang w:val="ja-JP"/>
        </w:rPr>
        <w:t>該案係由</w:t>
      </w:r>
      <w:r w:rsidRPr="00B977FE">
        <w:rPr>
          <w:rFonts w:hAnsi="標楷體"/>
          <w:lang w:val="ja-JP"/>
        </w:rPr>
        <w:t>臺北地檢署檢察官以107年度偵緝字第</w:t>
      </w:r>
      <w:r w:rsidRPr="00B977FE">
        <w:rPr>
          <w:rFonts w:hAnsi="標楷體" w:hint="eastAsia"/>
          <w:lang w:val="ja-JP"/>
        </w:rPr>
        <w:t>524</w:t>
      </w:r>
      <w:r w:rsidRPr="00B977FE">
        <w:rPr>
          <w:rFonts w:hAnsi="標楷體"/>
          <w:lang w:val="ja-JP"/>
        </w:rPr>
        <w:t>號</w:t>
      </w:r>
      <w:r w:rsidRPr="00B977FE">
        <w:rPr>
          <w:rFonts w:hAnsi="標楷體" w:cs="標楷體" w:hint="eastAsia"/>
          <w:lang w:val="ja-JP"/>
        </w:rPr>
        <w:t>提起公訴</w:t>
      </w:r>
      <w:r w:rsidRPr="00B977FE">
        <w:rPr>
          <w:rFonts w:hAnsi="標楷體" w:cs="標楷體"/>
          <w:lang w:val="ja-JP"/>
        </w:rPr>
        <w:t>，</w:t>
      </w:r>
      <w:r w:rsidRPr="00B977FE">
        <w:rPr>
          <w:rFonts w:hAnsi="標楷體" w:cs="標楷體" w:hint="eastAsia"/>
          <w:lang w:val="ja-JP"/>
        </w:rPr>
        <w:t>嗣</w:t>
      </w:r>
      <w:r w:rsidRPr="00B977FE">
        <w:rPr>
          <w:rFonts w:hAnsi="標楷體" w:hint="eastAsia"/>
          <w:lang w:val="ja-JP"/>
        </w:rPr>
        <w:t>經</w:t>
      </w:r>
      <w:r w:rsidRPr="00B977FE">
        <w:rPr>
          <w:rFonts w:hAnsi="標楷體" w:cs="標楷體"/>
          <w:lang w:val="ja-JP"/>
        </w:rPr>
        <w:t>臺北地院</w:t>
      </w:r>
      <w:r w:rsidRPr="00B977FE">
        <w:rPr>
          <w:rFonts w:hAnsi="標楷體" w:cs="標楷體" w:hint="eastAsia"/>
          <w:lang w:val="ja-JP"/>
        </w:rPr>
        <w:t>分為</w:t>
      </w:r>
      <w:r w:rsidRPr="00B977FE">
        <w:rPr>
          <w:rFonts w:hAnsi="標楷體" w:cs="標楷體"/>
          <w:lang w:val="ja-JP"/>
        </w:rPr>
        <w:t>108年度易字第</w:t>
      </w:r>
      <w:r w:rsidRPr="00B977FE">
        <w:rPr>
          <w:rFonts w:hAnsi="標楷體" w:cs="標楷體" w:hint="eastAsia"/>
          <w:lang w:val="ja-JP"/>
        </w:rPr>
        <w:t>254號案審理。</w:t>
      </w:r>
    </w:p>
    <w:p w:rsidR="002A02D8" w:rsidRPr="00B977FE" w:rsidRDefault="002A02D8" w:rsidP="002A02D8">
      <w:pPr>
        <w:pStyle w:val="5"/>
        <w:rPr>
          <w:rFonts w:hAnsi="標楷體"/>
          <w:lang w:val="ja-JP"/>
        </w:rPr>
      </w:pPr>
      <w:r w:rsidRPr="00B977FE">
        <w:rPr>
          <w:rFonts w:hAnsi="標楷體"/>
          <w:lang w:val="ja-JP"/>
        </w:rPr>
        <w:t>106年9月1日</w:t>
      </w:r>
      <w:r w:rsidR="00B977FE" w:rsidRPr="00B977FE">
        <w:rPr>
          <w:rFonts w:hAnsi="標楷體"/>
          <w:lang w:val="ja-JP"/>
        </w:rPr>
        <w:t>王○○</w:t>
      </w:r>
      <w:r w:rsidRPr="00B977FE">
        <w:rPr>
          <w:rFonts w:hAnsi="標楷體"/>
        </w:rPr>
        <w:t>於警詢時</w:t>
      </w:r>
      <w:r w:rsidRPr="00B977FE">
        <w:rPr>
          <w:rFonts w:hAnsi="標楷體" w:hint="eastAsia"/>
        </w:rPr>
        <w:t>，陳明：「請我哥哥王全中律師在場陪同」，並於</w:t>
      </w:r>
      <w:r w:rsidRPr="00B977FE">
        <w:rPr>
          <w:rFonts w:hAnsi="標楷體"/>
          <w:lang w:val="ja-JP"/>
        </w:rPr>
        <w:t>委任狀</w:t>
      </w:r>
      <w:r w:rsidRPr="00B977FE">
        <w:rPr>
          <w:rFonts w:hAnsi="標楷體" w:hint="eastAsia"/>
          <w:lang w:val="ja-JP"/>
        </w:rPr>
        <w:t>中</w:t>
      </w:r>
      <w:r w:rsidRPr="00B977FE">
        <w:rPr>
          <w:rFonts w:hAnsi="標楷體"/>
          <w:lang w:val="ja-JP"/>
        </w:rPr>
        <w:t>，受任人欄記載</w:t>
      </w:r>
      <w:r w:rsidRPr="00B977FE">
        <w:rPr>
          <w:rFonts w:hAnsi="標楷體"/>
        </w:rPr>
        <w:t>「</w:t>
      </w:r>
      <w:r w:rsidRPr="00B977FE">
        <w:rPr>
          <w:rFonts w:hAnsi="標楷體"/>
          <w:lang w:val="ja-JP"/>
        </w:rPr>
        <w:t>王</w:t>
      </w:r>
      <w:r w:rsidRPr="00B977FE">
        <w:rPr>
          <w:rFonts w:hAnsi="標楷體" w:hint="eastAsia"/>
          <w:lang w:val="ja-JP"/>
        </w:rPr>
        <w:t>全中</w:t>
      </w:r>
      <w:r w:rsidRPr="00B977FE">
        <w:rPr>
          <w:rFonts w:hAnsi="標楷體" w:hint="eastAsia"/>
        </w:rPr>
        <w:t xml:space="preserve"> </w:t>
      </w:r>
      <w:r w:rsidRPr="00B977FE">
        <w:rPr>
          <w:rFonts w:hAnsi="標楷體"/>
          <w:lang w:val="ja-JP"/>
        </w:rPr>
        <w:t>律師</w:t>
      </w:r>
      <w:r w:rsidRPr="00B977FE">
        <w:rPr>
          <w:rFonts w:hAnsi="標楷體" w:hint="eastAsia"/>
          <w:lang w:val="ja-JP"/>
        </w:rPr>
        <w:t xml:space="preserve"> </w:t>
      </w:r>
      <w:r w:rsidRPr="00B977FE">
        <w:rPr>
          <w:rFonts w:hAnsi="標楷體"/>
          <w:lang w:val="ja-JP"/>
        </w:rPr>
        <w:t>資格詳卷</w:t>
      </w:r>
      <w:r w:rsidRPr="00B977FE">
        <w:rPr>
          <w:rFonts w:hAnsi="標楷體" w:hint="eastAsia"/>
          <w:lang w:val="ja-JP"/>
        </w:rPr>
        <w:t>」，及以律師證書為附件；嗣並經被移送人</w:t>
      </w:r>
      <w:r w:rsidRPr="00B977FE">
        <w:rPr>
          <w:rFonts w:hAnsi="標楷體"/>
          <w:lang w:val="ja-JP"/>
        </w:rPr>
        <w:t>於</w:t>
      </w:r>
      <w:r w:rsidRPr="00B977FE">
        <w:rPr>
          <w:rFonts w:hAnsi="標楷體" w:hint="eastAsia"/>
          <w:lang w:val="ja-JP"/>
        </w:rPr>
        <w:t>該</w:t>
      </w:r>
      <w:r w:rsidRPr="00B977FE">
        <w:rPr>
          <w:rFonts w:hAnsi="標楷體"/>
          <w:lang w:val="ja-JP"/>
        </w:rPr>
        <w:t>警詢筆錄之在場人欄簽名。</w:t>
      </w:r>
      <w:r w:rsidRPr="00B977FE">
        <w:rPr>
          <w:rFonts w:hAnsi="標楷體" w:hint="eastAsia"/>
          <w:lang w:val="ja-JP"/>
        </w:rPr>
        <w:t>乃導致</w:t>
      </w:r>
      <w:r w:rsidRPr="00B977FE">
        <w:rPr>
          <w:rFonts w:hAnsi="標楷體"/>
          <w:lang w:val="ja-JP"/>
        </w:rPr>
        <w:t>檢察官</w:t>
      </w:r>
      <w:r w:rsidRPr="00B977FE">
        <w:rPr>
          <w:rFonts w:hAnsi="標楷體" w:hint="eastAsia"/>
          <w:lang w:val="ja-JP"/>
        </w:rPr>
        <w:t>於該案</w:t>
      </w:r>
      <w:r w:rsidRPr="00B977FE">
        <w:rPr>
          <w:rFonts w:hAnsi="標楷體"/>
          <w:lang w:val="ja-JP"/>
        </w:rPr>
        <w:t>偵結後</w:t>
      </w:r>
      <w:r w:rsidRPr="00B977FE">
        <w:rPr>
          <w:rFonts w:hAnsi="標楷體" w:hint="eastAsia"/>
          <w:lang w:val="ja-JP"/>
        </w:rPr>
        <w:t>，</w:t>
      </w:r>
      <w:r w:rsidRPr="00B977FE">
        <w:rPr>
          <w:rFonts w:hAnsi="標楷體"/>
          <w:lang w:val="ja-JP"/>
        </w:rPr>
        <w:t>在</w:t>
      </w:r>
      <w:r w:rsidRPr="00B977FE">
        <w:rPr>
          <w:rFonts w:hAnsi="標楷體" w:hint="eastAsia"/>
          <w:lang w:val="ja-JP"/>
        </w:rPr>
        <w:t>起訴</w:t>
      </w:r>
      <w:r w:rsidRPr="00B977FE">
        <w:rPr>
          <w:rFonts w:hAnsi="標楷體"/>
          <w:lang w:val="ja-JP"/>
        </w:rPr>
        <w:t>書年籍欄中記載「選任辯護人</w:t>
      </w:r>
      <w:r w:rsidRPr="00B977FE">
        <w:rPr>
          <w:rFonts w:hAnsi="標楷體" w:hint="eastAsia"/>
          <w:lang w:val="ja-JP"/>
        </w:rPr>
        <w:t xml:space="preserve"> </w:t>
      </w:r>
      <w:r w:rsidRPr="00B977FE">
        <w:rPr>
          <w:rFonts w:hAnsi="標楷體"/>
          <w:lang w:val="ja-JP"/>
        </w:rPr>
        <w:t>王</w:t>
      </w:r>
      <w:r w:rsidRPr="00B977FE">
        <w:rPr>
          <w:rFonts w:hAnsi="標楷體" w:hint="eastAsia"/>
          <w:lang w:val="ja-JP"/>
        </w:rPr>
        <w:t>全中</w:t>
      </w:r>
      <w:r w:rsidRPr="00B977FE">
        <w:rPr>
          <w:rFonts w:hAnsi="標楷體"/>
        </w:rPr>
        <w:t>律師」。</w:t>
      </w:r>
    </w:p>
    <w:p w:rsidR="002A02D8" w:rsidRPr="00B977FE" w:rsidRDefault="002A02D8" w:rsidP="002A02D8">
      <w:pPr>
        <w:pStyle w:val="5"/>
        <w:rPr>
          <w:rFonts w:hAnsi="標楷體"/>
          <w:lang w:val="ja-JP"/>
        </w:rPr>
      </w:pPr>
      <w:r w:rsidRPr="00B977FE">
        <w:rPr>
          <w:rFonts w:hAnsi="標楷體"/>
          <w:lang w:val="ja-JP"/>
        </w:rPr>
        <w:t>108年3月12日</w:t>
      </w:r>
      <w:r w:rsidR="00B977FE" w:rsidRPr="00B977FE">
        <w:rPr>
          <w:rFonts w:hAnsi="標楷體"/>
          <w:lang w:val="ja-JP"/>
        </w:rPr>
        <w:t>王○○</w:t>
      </w:r>
      <w:r w:rsidRPr="00B977FE">
        <w:rPr>
          <w:rFonts w:hAnsi="標楷體" w:hint="eastAsia"/>
          <w:lang w:val="ja-JP"/>
        </w:rPr>
        <w:t>復</w:t>
      </w:r>
      <w:r w:rsidRPr="00B977FE">
        <w:rPr>
          <w:rFonts w:hAnsi="標楷體"/>
          <w:lang w:val="ja-JP"/>
        </w:rPr>
        <w:t>於案件審理中提出委任狀，受任人欄記載「王</w:t>
      </w:r>
      <w:r w:rsidRPr="00B977FE">
        <w:rPr>
          <w:rFonts w:hAnsi="標楷體" w:hint="eastAsia"/>
          <w:lang w:val="ja-JP"/>
        </w:rPr>
        <w:t xml:space="preserve">全中 </w:t>
      </w:r>
      <w:r w:rsidRPr="00B977FE">
        <w:rPr>
          <w:rFonts w:hAnsi="標楷體"/>
          <w:lang w:val="ja-JP"/>
        </w:rPr>
        <w:t>律師</w:t>
      </w:r>
      <w:r w:rsidRPr="00B977FE">
        <w:rPr>
          <w:rFonts w:hAnsi="標楷體" w:hint="eastAsia"/>
          <w:lang w:val="ja-JP"/>
        </w:rPr>
        <w:t xml:space="preserve"> </w:t>
      </w:r>
      <w:r w:rsidRPr="00B977FE">
        <w:rPr>
          <w:rFonts w:hAnsi="標楷體"/>
          <w:lang w:val="ja-JP"/>
        </w:rPr>
        <w:t>資格詳卷</w:t>
      </w:r>
      <w:r w:rsidRPr="00B977FE">
        <w:rPr>
          <w:rFonts w:hAnsi="標楷體" w:hint="eastAsia"/>
          <w:lang w:val="ja-JP"/>
        </w:rPr>
        <w:t>」</w:t>
      </w:r>
      <w:r w:rsidRPr="00B977FE">
        <w:rPr>
          <w:rFonts w:hAnsi="標楷體"/>
          <w:lang w:val="ja-JP"/>
        </w:rPr>
        <w:t>，以律師證書為附件，委任王</w:t>
      </w:r>
      <w:r w:rsidRPr="00B977FE">
        <w:rPr>
          <w:rFonts w:hAnsi="標楷體" w:hint="eastAsia"/>
          <w:lang w:val="ja-JP"/>
        </w:rPr>
        <w:t>全中</w:t>
      </w:r>
      <w:r w:rsidRPr="00B977FE">
        <w:rPr>
          <w:rFonts w:hAnsi="標楷體"/>
          <w:lang w:val="ja-JP"/>
        </w:rPr>
        <w:t>律師為辯</w:t>
      </w:r>
      <w:r w:rsidRPr="00B977FE">
        <w:rPr>
          <w:rFonts w:hAnsi="標楷體"/>
          <w:lang w:val="ja-JP"/>
        </w:rPr>
        <w:lastRenderedPageBreak/>
        <w:t>護人及輔佐人。經法院以108年3月14日北院忠刑開108</w:t>
      </w:r>
      <w:r w:rsidR="009B4BBF" w:rsidRPr="00B977FE">
        <w:rPr>
          <w:rFonts w:hAnsi="標楷體" w:hint="eastAsia"/>
          <w:lang w:val="ja-JP"/>
        </w:rPr>
        <w:t>易</w:t>
      </w:r>
      <w:r w:rsidRPr="00B977FE">
        <w:rPr>
          <w:rFonts w:hAnsi="標楷體" w:hint="eastAsia"/>
          <w:lang w:val="ja-JP"/>
        </w:rPr>
        <w:t>254字第1080002800</w:t>
      </w:r>
      <w:r w:rsidRPr="00B977FE">
        <w:rPr>
          <w:rFonts w:hAnsi="標楷體"/>
          <w:lang w:val="ja-JP"/>
        </w:rPr>
        <w:t>號函裁定駁回任辯護人之聲請，被移送人再於108年4月9日提出刑事聲請暨陳報狀，載明「聲請人王</w:t>
      </w:r>
      <w:r w:rsidRPr="00B977FE">
        <w:rPr>
          <w:rFonts w:hAnsi="標楷體" w:hint="eastAsia"/>
          <w:lang w:val="ja-JP"/>
        </w:rPr>
        <w:t>全中</w:t>
      </w:r>
      <w:r w:rsidRPr="00B977FE">
        <w:rPr>
          <w:rFonts w:hAnsi="標楷體"/>
          <w:lang w:val="ja-JP"/>
        </w:rPr>
        <w:t>係被告</w:t>
      </w:r>
      <w:r w:rsidR="00B977FE" w:rsidRPr="00B977FE">
        <w:rPr>
          <w:rFonts w:hAnsi="標楷體" w:hint="eastAsia"/>
          <w:lang w:val="ja-JP"/>
        </w:rPr>
        <w:t>王○○</w:t>
      </w:r>
      <w:r w:rsidRPr="00B977FE">
        <w:rPr>
          <w:rFonts w:hAnsi="標楷體"/>
          <w:lang w:val="ja-JP"/>
        </w:rPr>
        <w:t>胞兄……具</w:t>
      </w:r>
      <w:r w:rsidRPr="00B977FE">
        <w:rPr>
          <w:rFonts w:hAnsi="標楷體" w:hint="eastAsia"/>
          <w:lang w:val="ja-JP"/>
        </w:rPr>
        <w:t>有</w:t>
      </w:r>
      <w:r w:rsidRPr="00B977FE">
        <w:rPr>
          <w:rFonts w:hAnsi="標楷體"/>
          <w:lang w:val="ja-JP"/>
        </w:rPr>
        <w:t>律師資格……，且有多年法庭實務經驗，擔任被告辯護人，並無違反正當法律程序可言……」。聲請撤銷前揭</w:t>
      </w:r>
      <w:r w:rsidRPr="00B977FE">
        <w:rPr>
          <w:rFonts w:hAnsi="標楷體" w:hint="eastAsia"/>
          <w:lang w:val="ja-JP"/>
        </w:rPr>
        <w:t>裁</w:t>
      </w:r>
      <w:r w:rsidRPr="00B977FE">
        <w:rPr>
          <w:rFonts w:hAnsi="標楷體"/>
          <w:lang w:val="ja-JP"/>
        </w:rPr>
        <w:t>定並再次聲請擔任辯護人。</w:t>
      </w:r>
    </w:p>
    <w:p w:rsidR="002A02D8" w:rsidRPr="00B977FE" w:rsidRDefault="002A02D8" w:rsidP="002A02D8">
      <w:pPr>
        <w:pStyle w:val="4"/>
        <w:rPr>
          <w:rFonts w:hAnsi="標楷體"/>
          <w:lang w:val="ja-JP"/>
        </w:rPr>
      </w:pPr>
      <w:r w:rsidRPr="00B977FE">
        <w:rPr>
          <w:rFonts w:hAnsi="標楷體" w:hint="eastAsia"/>
          <w:lang w:val="ja-JP"/>
        </w:rPr>
        <w:t>於</w:t>
      </w:r>
      <w:r w:rsidR="00B977FE" w:rsidRPr="00B977FE">
        <w:rPr>
          <w:rFonts w:hAnsi="標楷體" w:hint="eastAsia"/>
          <w:lang w:val="ja-JP"/>
        </w:rPr>
        <w:t>王○○</w:t>
      </w:r>
      <w:r w:rsidRPr="00B977FE">
        <w:rPr>
          <w:rFonts w:hAnsi="標楷體" w:hint="eastAsia"/>
          <w:lang w:val="ja-JP"/>
        </w:rPr>
        <w:t>提告</w:t>
      </w:r>
      <w:r w:rsidR="00B977FE" w:rsidRPr="00B977FE">
        <w:rPr>
          <w:rFonts w:hAnsi="標楷體" w:hint="eastAsia"/>
          <w:lang w:val="ja-JP"/>
        </w:rPr>
        <w:t>蘇○○</w:t>
      </w:r>
      <w:r w:rsidRPr="00B977FE">
        <w:rPr>
          <w:rFonts w:hAnsi="標楷體"/>
          <w:lang w:val="ja-JP"/>
        </w:rPr>
        <w:t>偽造文書案</w:t>
      </w:r>
      <w:r w:rsidRPr="00B977FE">
        <w:rPr>
          <w:rFonts w:hAnsi="標楷體" w:hint="eastAsia"/>
          <w:lang w:val="ja-JP"/>
        </w:rPr>
        <w:t>部分：</w:t>
      </w:r>
    </w:p>
    <w:p w:rsidR="002A02D8" w:rsidRPr="00B977FE" w:rsidRDefault="002A02D8" w:rsidP="00B14049">
      <w:pPr>
        <w:pStyle w:val="4"/>
        <w:numPr>
          <w:ilvl w:val="0"/>
          <w:numId w:val="0"/>
        </w:numPr>
        <w:ind w:left="1701" w:firstLineChars="166" w:firstLine="565"/>
        <w:rPr>
          <w:rFonts w:hAnsi="標楷體" w:cs="標楷體"/>
          <w:lang w:val="ja-JP"/>
        </w:rPr>
      </w:pPr>
      <w:r w:rsidRPr="00B977FE">
        <w:rPr>
          <w:rFonts w:hAnsi="標楷體" w:hint="eastAsia"/>
          <w:lang w:val="ja-JP"/>
        </w:rPr>
        <w:t>該案經</w:t>
      </w:r>
      <w:r w:rsidRPr="00B977FE">
        <w:rPr>
          <w:rFonts w:hAnsi="標楷體"/>
          <w:lang w:val="ja-JP"/>
        </w:rPr>
        <w:t>臺北地檢署檢察官以107年度偵字第</w:t>
      </w:r>
      <w:r w:rsidRPr="00B977FE">
        <w:rPr>
          <w:rFonts w:hAnsi="標楷體" w:hint="eastAsia"/>
          <w:lang w:val="ja-JP"/>
        </w:rPr>
        <w:t>11272</w:t>
      </w:r>
      <w:r w:rsidRPr="00B977FE">
        <w:rPr>
          <w:rFonts w:hAnsi="標楷體"/>
          <w:lang w:val="ja-JP"/>
        </w:rPr>
        <w:t>號</w:t>
      </w:r>
      <w:r w:rsidRPr="00B977FE">
        <w:rPr>
          <w:rFonts w:hAnsi="標楷體" w:hint="eastAsia"/>
          <w:lang w:val="ja-JP"/>
        </w:rPr>
        <w:t>為</w:t>
      </w:r>
      <w:r w:rsidRPr="00B977FE">
        <w:rPr>
          <w:rFonts w:hAnsi="標楷體"/>
          <w:lang w:val="ja-JP"/>
        </w:rPr>
        <w:t>不起訴處分</w:t>
      </w:r>
      <w:r w:rsidRPr="00B977FE">
        <w:rPr>
          <w:rFonts w:hAnsi="標楷體" w:hint="eastAsia"/>
        </w:rPr>
        <w:t>；</w:t>
      </w:r>
      <w:r w:rsidRPr="00B977FE">
        <w:rPr>
          <w:rFonts w:hAnsi="標楷體"/>
          <w:lang w:val="ja-JP"/>
        </w:rPr>
        <w:t>聲請再議後，臺灣高等檢察署檢察長以107年度上聲議字第</w:t>
      </w:r>
      <w:r w:rsidRPr="00B977FE">
        <w:rPr>
          <w:rFonts w:hAnsi="標楷體" w:hint="eastAsia"/>
          <w:lang w:val="ja-JP"/>
        </w:rPr>
        <w:t>7459</w:t>
      </w:r>
      <w:r w:rsidRPr="00B977FE">
        <w:rPr>
          <w:rFonts w:hAnsi="標楷體"/>
          <w:lang w:val="ja-JP"/>
        </w:rPr>
        <w:t>號駁回再議聲請</w:t>
      </w:r>
      <w:r w:rsidRPr="00B977FE">
        <w:rPr>
          <w:rFonts w:hAnsi="標楷體" w:hint="eastAsia"/>
          <w:lang w:val="ja-JP"/>
        </w:rPr>
        <w:t>；</w:t>
      </w:r>
      <w:r w:rsidRPr="00B977FE">
        <w:rPr>
          <w:rFonts w:hAnsi="標楷體"/>
          <w:lang w:val="ja-JP"/>
        </w:rPr>
        <w:t>復聲請交付審判，</w:t>
      </w:r>
      <w:r w:rsidRPr="00B977FE">
        <w:rPr>
          <w:rFonts w:hAnsi="標楷體" w:hint="eastAsia"/>
          <w:lang w:val="ja-JP"/>
        </w:rPr>
        <w:t>仍</w:t>
      </w:r>
      <w:r w:rsidRPr="00B977FE">
        <w:rPr>
          <w:rFonts w:hAnsi="標楷體"/>
          <w:lang w:val="ja-JP"/>
        </w:rPr>
        <w:t>經臺北地院以107年度聲判字第</w:t>
      </w:r>
      <w:r w:rsidRPr="00B977FE">
        <w:rPr>
          <w:rFonts w:hAnsi="標楷體" w:hint="eastAsia"/>
          <w:lang w:val="ja-JP"/>
        </w:rPr>
        <w:t>293</w:t>
      </w:r>
      <w:r w:rsidRPr="00B977FE">
        <w:rPr>
          <w:rFonts w:hAnsi="標楷體"/>
          <w:lang w:val="ja-JP"/>
        </w:rPr>
        <w:t>號駁回聲請。</w:t>
      </w:r>
    </w:p>
    <w:p w:rsidR="002A02D8" w:rsidRPr="00B977FE" w:rsidRDefault="002A02D8" w:rsidP="002A02D8">
      <w:pPr>
        <w:pStyle w:val="5"/>
        <w:rPr>
          <w:rFonts w:hAnsi="標楷體"/>
          <w:lang w:val="ja-JP"/>
        </w:rPr>
      </w:pPr>
      <w:r w:rsidRPr="00B977FE">
        <w:rPr>
          <w:rFonts w:hAnsi="標楷體" w:hint="eastAsia"/>
          <w:lang w:val="ja-JP"/>
        </w:rPr>
        <w:t>依刑事訴訟法第258條之1規定，聲請交付審判係採律師強制代理。而</w:t>
      </w:r>
      <w:r w:rsidR="00B977FE" w:rsidRPr="00B977FE">
        <w:rPr>
          <w:rFonts w:hAnsi="標楷體"/>
          <w:lang w:val="ja-JP"/>
        </w:rPr>
        <w:t>王○○</w:t>
      </w:r>
      <w:r w:rsidRPr="00B977FE">
        <w:rPr>
          <w:rFonts w:hAnsi="標楷體"/>
          <w:lang w:val="ja-JP"/>
        </w:rPr>
        <w:t>於107年10月30日具狀聲請交付審判時，於狀内年籍欄</w:t>
      </w:r>
      <w:r w:rsidRPr="00B977FE">
        <w:rPr>
          <w:rFonts w:hAnsi="標楷體" w:hint="eastAsia"/>
          <w:lang w:val="ja-JP"/>
        </w:rPr>
        <w:t>即</w:t>
      </w:r>
      <w:r w:rsidRPr="00B977FE">
        <w:rPr>
          <w:rFonts w:hAnsi="標楷體"/>
          <w:lang w:val="ja-JP"/>
        </w:rPr>
        <w:t>記載「代理人王</w:t>
      </w:r>
      <w:r w:rsidRPr="00B977FE">
        <w:rPr>
          <w:rFonts w:hAnsi="標楷體" w:hint="eastAsia"/>
          <w:lang w:val="ja-JP"/>
        </w:rPr>
        <w:t>全中</w:t>
      </w:r>
      <w:r w:rsidRPr="00B977FE">
        <w:rPr>
          <w:rFonts w:hAnsi="標楷體"/>
          <w:lang w:val="ja-JP"/>
        </w:rPr>
        <w:t>(王</w:t>
      </w:r>
      <w:r w:rsidRPr="00B977FE">
        <w:rPr>
          <w:rFonts w:hAnsi="標楷體" w:hint="eastAsia"/>
          <w:lang w:val="ja-JP"/>
        </w:rPr>
        <w:t>全中</w:t>
      </w:r>
      <w:r w:rsidRPr="00B977FE">
        <w:rPr>
          <w:rFonts w:hAnsi="標楷體"/>
          <w:lang w:val="ja-JP"/>
        </w:rPr>
        <w:t>律師證書請見附件)」。同時於呈遞之委任狀受任人欄記載「王</w:t>
      </w:r>
      <w:r w:rsidRPr="00B977FE">
        <w:rPr>
          <w:rFonts w:hAnsi="標楷體" w:hint="eastAsia"/>
          <w:lang w:val="ja-JP"/>
        </w:rPr>
        <w:t>全中 (</w:t>
      </w:r>
      <w:r w:rsidRPr="00B977FE">
        <w:rPr>
          <w:rFonts w:hAnsi="標楷體"/>
          <w:lang w:val="ja-JP"/>
        </w:rPr>
        <w:t>律師證書請見書狀附件</w:t>
      </w:r>
      <w:r w:rsidRPr="00B977FE">
        <w:rPr>
          <w:rFonts w:hAnsi="標楷體" w:hint="eastAsia"/>
          <w:lang w:val="ja-JP"/>
        </w:rPr>
        <w:t>)</w:t>
      </w:r>
      <w:r w:rsidRPr="00B977FE">
        <w:rPr>
          <w:rFonts w:hAnsi="標楷體"/>
          <w:lang w:val="ja-JP"/>
        </w:rPr>
        <w:t>」，並檢附法務部核發之律師證書。</w:t>
      </w:r>
    </w:p>
    <w:p w:rsidR="002A02D8" w:rsidRPr="00B977FE" w:rsidRDefault="002A02D8" w:rsidP="002A02D8">
      <w:pPr>
        <w:pStyle w:val="5"/>
        <w:rPr>
          <w:rFonts w:hAnsi="標楷體"/>
          <w:lang w:val="ja-JP"/>
        </w:rPr>
      </w:pPr>
      <w:r w:rsidRPr="00B977FE">
        <w:rPr>
          <w:rFonts w:hAnsi="標楷體"/>
          <w:lang w:val="ja-JP"/>
        </w:rPr>
        <w:t>法院於107年1</w:t>
      </w:r>
      <w:r w:rsidRPr="00B977FE">
        <w:rPr>
          <w:rFonts w:hAnsi="標楷體" w:hint="eastAsia"/>
          <w:lang w:val="ja-JP"/>
        </w:rPr>
        <w:t>1</w:t>
      </w:r>
      <w:r w:rsidRPr="00B977FE">
        <w:rPr>
          <w:rFonts w:hAnsi="標楷體"/>
          <w:lang w:val="ja-JP"/>
        </w:rPr>
        <w:t>月</w:t>
      </w:r>
      <w:r w:rsidRPr="00B977FE">
        <w:rPr>
          <w:rFonts w:hAnsi="標楷體" w:hint="eastAsia"/>
          <w:lang w:val="ja-JP"/>
        </w:rPr>
        <w:t>2</w:t>
      </w:r>
      <w:r w:rsidRPr="00B977FE">
        <w:rPr>
          <w:rFonts w:hAnsi="標楷體"/>
          <w:lang w:val="ja-JP"/>
        </w:rPr>
        <w:t>日駁回裁定中記載代理人為「王</w:t>
      </w:r>
      <w:r w:rsidRPr="00B977FE">
        <w:rPr>
          <w:rFonts w:hAnsi="標楷體" w:hint="eastAsia"/>
          <w:lang w:val="ja-JP"/>
        </w:rPr>
        <w:t>全中</w:t>
      </w:r>
      <w:r w:rsidRPr="00B977FE">
        <w:rPr>
          <w:rFonts w:hAnsi="標楷體"/>
        </w:rPr>
        <w:t>律師」。</w:t>
      </w:r>
    </w:p>
    <w:p w:rsidR="002A02D8" w:rsidRPr="00B977FE" w:rsidRDefault="002A02D8" w:rsidP="005013CB">
      <w:pPr>
        <w:pStyle w:val="3"/>
        <w:rPr>
          <w:rFonts w:hAnsi="標楷體"/>
          <w:lang w:val="ja-JP"/>
        </w:rPr>
      </w:pPr>
      <w:r w:rsidRPr="00B977FE">
        <w:rPr>
          <w:rFonts w:hAnsi="標楷體" w:hint="eastAsia"/>
        </w:rPr>
        <w:t>上開違失情節，</w:t>
      </w:r>
      <w:r w:rsidR="00561174" w:rsidRPr="00B977FE">
        <w:rPr>
          <w:rFonts w:hAnsi="標楷體" w:hint="eastAsia"/>
        </w:rPr>
        <w:t>查</w:t>
      </w:r>
      <w:r w:rsidR="00B14049" w:rsidRPr="00B977FE">
        <w:rPr>
          <w:rFonts w:hAnsi="標楷體" w:hint="eastAsia"/>
        </w:rPr>
        <w:t>有</w:t>
      </w:r>
      <w:r w:rsidR="00B14049" w:rsidRPr="00B977FE">
        <w:rPr>
          <w:rFonts w:hAnsi="標楷體"/>
        </w:rPr>
        <w:t>臺北地院106</w:t>
      </w:r>
      <w:r w:rsidR="00B14049" w:rsidRPr="00B977FE">
        <w:rPr>
          <w:rFonts w:hAnsi="標楷體"/>
          <w:lang w:val="ja-JP"/>
        </w:rPr>
        <w:t>年度訴字第</w:t>
      </w:r>
      <w:r w:rsidR="00B14049" w:rsidRPr="00B977FE">
        <w:rPr>
          <w:rFonts w:hAnsi="標楷體" w:hint="eastAsia"/>
          <w:lang w:val="ja-JP"/>
        </w:rPr>
        <w:t>234</w:t>
      </w:r>
      <w:r w:rsidR="00B14049" w:rsidRPr="00B977FE">
        <w:rPr>
          <w:rFonts w:hAnsi="標楷體" w:cs="標楷體" w:hint="eastAsia"/>
          <w:lang w:val="ja-JP"/>
        </w:rPr>
        <w:t>號、</w:t>
      </w:r>
      <w:r w:rsidR="00B14049" w:rsidRPr="00B977FE">
        <w:rPr>
          <w:rFonts w:hAnsi="標楷體" w:cs="標楷體"/>
          <w:lang w:val="ja-JP"/>
        </w:rPr>
        <w:t>108年度易字第</w:t>
      </w:r>
      <w:r w:rsidR="00B14049" w:rsidRPr="00B977FE">
        <w:rPr>
          <w:rFonts w:hAnsi="標楷體" w:cs="標楷體" w:hint="eastAsia"/>
          <w:lang w:val="ja-JP"/>
        </w:rPr>
        <w:t>254號、</w:t>
      </w:r>
      <w:r w:rsidR="00B14049" w:rsidRPr="00B977FE">
        <w:rPr>
          <w:rFonts w:hAnsi="標楷體"/>
          <w:lang w:val="ja-JP"/>
        </w:rPr>
        <w:t>107年度聲判字第</w:t>
      </w:r>
      <w:r w:rsidR="00B14049" w:rsidRPr="00B977FE">
        <w:rPr>
          <w:rFonts w:hAnsi="標楷體" w:hint="eastAsia"/>
          <w:lang w:val="ja-JP"/>
        </w:rPr>
        <w:t>293</w:t>
      </w:r>
      <w:r w:rsidR="00B14049" w:rsidRPr="00B977FE">
        <w:rPr>
          <w:rFonts w:hAnsi="標楷體"/>
          <w:lang w:val="ja-JP"/>
        </w:rPr>
        <w:t>號</w:t>
      </w:r>
      <w:r w:rsidR="00561174" w:rsidRPr="00B977FE">
        <w:rPr>
          <w:rFonts w:hAnsi="標楷體" w:hint="eastAsia"/>
          <w:lang w:val="ja-JP"/>
        </w:rPr>
        <w:t>等三案</w:t>
      </w:r>
      <w:r w:rsidR="00B14049" w:rsidRPr="00B977FE">
        <w:rPr>
          <w:rFonts w:hAnsi="標楷體" w:hint="eastAsia"/>
          <w:lang w:val="ja-JP"/>
        </w:rPr>
        <w:t>之</w:t>
      </w:r>
      <w:r w:rsidR="00C80984" w:rsidRPr="00B977FE">
        <w:rPr>
          <w:rFonts w:hAnsi="標楷體" w:hint="eastAsia"/>
          <w:lang w:val="ja-JP"/>
        </w:rPr>
        <w:t>訴</w:t>
      </w:r>
      <w:r w:rsidR="0027564B" w:rsidRPr="00B977FE">
        <w:rPr>
          <w:rFonts w:hAnsi="標楷體" w:hint="eastAsia"/>
          <w:lang w:val="ja-JP"/>
        </w:rPr>
        <w:t>訟</w:t>
      </w:r>
      <w:r w:rsidR="00B14049" w:rsidRPr="00B977FE">
        <w:rPr>
          <w:rFonts w:hAnsi="標楷體" w:hint="eastAsia"/>
          <w:lang w:val="ja-JP"/>
        </w:rPr>
        <w:t>卷證</w:t>
      </w:r>
      <w:r w:rsidR="0027564B" w:rsidRPr="00B977FE">
        <w:rPr>
          <w:rFonts w:hAnsi="標楷體" w:hint="eastAsia"/>
          <w:lang w:val="ja-JP"/>
        </w:rPr>
        <w:t>可為佐證</w:t>
      </w:r>
      <w:r w:rsidRPr="00B977FE">
        <w:rPr>
          <w:rFonts w:hAnsi="標楷體" w:hint="eastAsia"/>
        </w:rPr>
        <w:t>，</w:t>
      </w:r>
      <w:r w:rsidR="00B14049" w:rsidRPr="00B977FE">
        <w:rPr>
          <w:rFonts w:hAnsi="標楷體" w:hint="eastAsia"/>
          <w:lang w:val="ja-JP"/>
        </w:rPr>
        <w:t>另</w:t>
      </w:r>
      <w:r w:rsidRPr="00B977FE">
        <w:rPr>
          <w:rFonts w:hAnsi="標楷體" w:hint="eastAsia"/>
        </w:rPr>
        <w:t>被</w:t>
      </w:r>
      <w:r w:rsidR="00B14049" w:rsidRPr="00B977FE">
        <w:rPr>
          <w:rFonts w:hAnsi="標楷體" w:hint="eastAsia"/>
        </w:rPr>
        <w:t>移送</w:t>
      </w:r>
      <w:r w:rsidRPr="00B977FE">
        <w:rPr>
          <w:rFonts w:hAnsi="標楷體" w:hint="eastAsia"/>
        </w:rPr>
        <w:t>人</w:t>
      </w:r>
      <w:r w:rsidR="00B14049" w:rsidRPr="00B977FE">
        <w:rPr>
          <w:rFonts w:hAnsi="標楷體" w:hint="eastAsia"/>
          <w:noProof/>
        </w:rPr>
        <w:t>應本院</w:t>
      </w:r>
      <w:r w:rsidRPr="00B977FE">
        <w:rPr>
          <w:rFonts w:hAnsi="標楷體" w:hint="eastAsia"/>
          <w:noProof/>
        </w:rPr>
        <w:t>詢問時，雖</w:t>
      </w:r>
      <w:r w:rsidRPr="00B977FE">
        <w:rPr>
          <w:rFonts w:hAnsi="標楷體" w:hint="eastAsia"/>
        </w:rPr>
        <w:t>就</w:t>
      </w:r>
      <w:r w:rsidRPr="00B977FE">
        <w:rPr>
          <w:rFonts w:hAnsi="標楷體" w:hint="eastAsia"/>
          <w:noProof/>
        </w:rPr>
        <w:t>其聲請</w:t>
      </w:r>
      <w:r w:rsidRPr="00B977FE">
        <w:rPr>
          <w:rFonts w:hAnsi="標楷體" w:hint="eastAsia"/>
        </w:rPr>
        <w:t>擔任其胞妹</w:t>
      </w:r>
      <w:r w:rsidR="00B977FE" w:rsidRPr="00B977FE">
        <w:rPr>
          <w:rFonts w:hAnsi="標楷體" w:hint="eastAsia"/>
        </w:rPr>
        <w:t>王○○</w:t>
      </w:r>
      <w:r w:rsidRPr="00B977FE">
        <w:rPr>
          <w:rFonts w:hAnsi="標楷體" w:hint="eastAsia"/>
        </w:rPr>
        <w:t>辯護人乙節之緣由多所說明，惟</w:t>
      </w:r>
      <w:r w:rsidR="0027564B" w:rsidRPr="00B977FE">
        <w:rPr>
          <w:rFonts w:hAnsi="標楷體" w:hint="eastAsia"/>
          <w:noProof/>
        </w:rPr>
        <w:t>就</w:t>
      </w:r>
      <w:r w:rsidRPr="00B977FE">
        <w:rPr>
          <w:rFonts w:hAnsi="標楷體" w:hint="eastAsia"/>
        </w:rPr>
        <w:t>本案前揭基礎事實則</w:t>
      </w:r>
      <w:r w:rsidR="0027564B" w:rsidRPr="00B977FE">
        <w:rPr>
          <w:rFonts w:hAnsi="標楷體" w:hint="eastAsia"/>
        </w:rPr>
        <w:t>並不爭執</w:t>
      </w:r>
      <w:r w:rsidRPr="00B977FE">
        <w:rPr>
          <w:rFonts w:hAnsi="標楷體" w:hint="eastAsia"/>
        </w:rPr>
        <w:t>，</w:t>
      </w:r>
      <w:r w:rsidR="0027564B" w:rsidRPr="00B977FE">
        <w:rPr>
          <w:rFonts w:hAnsi="標楷體" w:hint="eastAsia"/>
        </w:rPr>
        <w:t>堪以認定</w:t>
      </w:r>
      <w:r w:rsidR="00561174" w:rsidRPr="00B977FE">
        <w:rPr>
          <w:rFonts w:hAnsi="標楷體" w:hint="eastAsia"/>
        </w:rPr>
        <w:t>被移送人</w:t>
      </w:r>
      <w:r w:rsidRPr="00B977FE">
        <w:rPr>
          <w:rFonts w:hAnsi="標楷體" w:hint="eastAsia"/>
        </w:rPr>
        <w:t>確有於其胞妹所涉刑事訴訟中，以辯護人自居，積極參與相關訴訟程序，甚至</w:t>
      </w:r>
      <w:r w:rsidRPr="00B977FE">
        <w:rPr>
          <w:rFonts w:hAnsi="標楷體" w:hint="eastAsia"/>
        </w:rPr>
        <w:lastRenderedPageBreak/>
        <w:t>為此多次表明檢察官身分；以及曾有「具狀聲請交付審判」之核屬執行律師職務</w:t>
      </w:r>
      <w:r w:rsidRPr="00B977FE">
        <w:rPr>
          <w:rFonts w:hAnsi="標楷體" w:hint="eastAsia"/>
          <w:lang w:val="ja-JP"/>
        </w:rPr>
        <w:t>情事</w:t>
      </w:r>
      <w:r w:rsidR="00561174" w:rsidRPr="00B977FE">
        <w:rPr>
          <w:rFonts w:hAnsi="標楷體" w:hint="eastAsia"/>
          <w:lang w:val="ja-JP"/>
        </w:rPr>
        <w:t>無訛</w:t>
      </w:r>
      <w:r w:rsidRPr="00B977FE">
        <w:rPr>
          <w:rFonts w:hAnsi="標楷體" w:hint="eastAsia"/>
          <w:lang w:val="ja-JP"/>
        </w:rPr>
        <w:t>。其之言行，顯然</w:t>
      </w:r>
      <w:r w:rsidRPr="00B977FE">
        <w:rPr>
          <w:rFonts w:hAnsi="標楷體"/>
          <w:szCs w:val="32"/>
        </w:rPr>
        <w:t>有</w:t>
      </w:r>
      <w:r w:rsidRPr="00B977FE">
        <w:rPr>
          <w:rFonts w:hAnsi="標楷體" w:hint="eastAsia"/>
          <w:szCs w:val="32"/>
        </w:rPr>
        <w:t>忝檢察官之</w:t>
      </w:r>
      <w:r w:rsidRPr="00B977FE">
        <w:rPr>
          <w:rFonts w:hAnsi="標楷體"/>
          <w:szCs w:val="32"/>
        </w:rPr>
        <w:t>職位尊嚴</w:t>
      </w:r>
      <w:r w:rsidRPr="00B977FE">
        <w:rPr>
          <w:rFonts w:hAnsi="標楷體" w:hint="eastAsia"/>
          <w:szCs w:val="32"/>
        </w:rPr>
        <w:t>與</w:t>
      </w:r>
      <w:r w:rsidRPr="00B977FE">
        <w:rPr>
          <w:rFonts w:hAnsi="標楷體"/>
          <w:szCs w:val="32"/>
        </w:rPr>
        <w:t>職務信任</w:t>
      </w:r>
      <w:r w:rsidRPr="00B977FE">
        <w:rPr>
          <w:rFonts w:hAnsi="標楷體" w:hint="eastAsia"/>
          <w:szCs w:val="32"/>
        </w:rPr>
        <w:t>，並足以影響法官獨立審判及損害</w:t>
      </w:r>
      <w:r w:rsidRPr="00B977FE">
        <w:rPr>
          <w:rFonts w:hAnsi="標楷體"/>
          <w:szCs w:val="32"/>
        </w:rPr>
        <w:t>司法</w:t>
      </w:r>
      <w:r w:rsidRPr="00B977FE">
        <w:rPr>
          <w:rFonts w:hAnsi="標楷體" w:hint="eastAsia"/>
          <w:szCs w:val="32"/>
        </w:rPr>
        <w:t>公信，核與法官法第86條第1項前段準用</w:t>
      </w:r>
      <w:r w:rsidRPr="00B977FE">
        <w:rPr>
          <w:rFonts w:hAnsi="標楷體"/>
          <w:szCs w:val="32"/>
        </w:rPr>
        <w:t>同法第16條第5款</w:t>
      </w:r>
      <w:r w:rsidRPr="00B977FE">
        <w:rPr>
          <w:rFonts w:hAnsi="標楷體" w:hint="eastAsia"/>
          <w:szCs w:val="32"/>
        </w:rPr>
        <w:t>、</w:t>
      </w:r>
      <w:r w:rsidRPr="00B977FE">
        <w:rPr>
          <w:rFonts w:hAnsi="標楷體"/>
          <w:szCs w:val="32"/>
        </w:rPr>
        <w:t>同條準用第18條第1項</w:t>
      </w:r>
      <w:r w:rsidRPr="00B977FE">
        <w:rPr>
          <w:rFonts w:hAnsi="標楷體" w:hint="eastAsia"/>
          <w:szCs w:val="32"/>
        </w:rPr>
        <w:t>、</w:t>
      </w:r>
      <w:r w:rsidRPr="00B977FE">
        <w:rPr>
          <w:rFonts w:hAnsi="標楷體"/>
          <w:szCs w:val="32"/>
        </w:rPr>
        <w:t>檢察官倫理規範第5條</w:t>
      </w:r>
      <w:r w:rsidRPr="00B977FE">
        <w:rPr>
          <w:rFonts w:hAnsi="標楷體"/>
          <w:lang w:val="ja-JP"/>
        </w:rPr>
        <w:t>前段</w:t>
      </w:r>
      <w:r w:rsidRPr="00B977FE">
        <w:rPr>
          <w:rFonts w:hAnsi="標楷體" w:hint="eastAsia"/>
          <w:lang w:val="ja-JP"/>
        </w:rPr>
        <w:t>等規定相違。</w:t>
      </w:r>
    </w:p>
    <w:p w:rsidR="002A02D8" w:rsidRPr="00B977FE" w:rsidRDefault="002A02D8" w:rsidP="002A02D8">
      <w:pPr>
        <w:pStyle w:val="3"/>
        <w:rPr>
          <w:rFonts w:hAnsi="標楷體"/>
        </w:rPr>
      </w:pPr>
      <w:r w:rsidRPr="00B977FE">
        <w:rPr>
          <w:rFonts w:hAnsi="標楷體" w:hint="eastAsia"/>
        </w:rPr>
        <w:t>至於</w:t>
      </w:r>
      <w:r w:rsidR="00561174" w:rsidRPr="00B977FE">
        <w:rPr>
          <w:rFonts w:hAnsi="標楷體" w:hint="eastAsia"/>
          <w:lang w:val="ja-JP"/>
        </w:rPr>
        <w:t>被移送人</w:t>
      </w:r>
      <w:r w:rsidRPr="00B977FE">
        <w:rPr>
          <w:rFonts w:hAnsi="標楷體" w:hint="eastAsia"/>
          <w:lang w:val="ja-JP"/>
        </w:rPr>
        <w:t>於本院詢問時，雖</w:t>
      </w:r>
      <w:r w:rsidR="009B4BBF" w:rsidRPr="00B977FE">
        <w:rPr>
          <w:rFonts w:hAnsi="標楷體" w:hint="eastAsia"/>
          <w:lang w:val="ja-JP"/>
        </w:rPr>
        <w:t>自陳</w:t>
      </w:r>
      <w:r w:rsidRPr="00B977FE">
        <w:rPr>
          <w:rFonts w:hAnsi="標楷體" w:hint="eastAsia"/>
          <w:lang w:val="ja-JP"/>
        </w:rPr>
        <w:t>：「我乃因為我妹妹</w:t>
      </w:r>
      <w:r w:rsidR="00B977FE" w:rsidRPr="00B977FE">
        <w:rPr>
          <w:rFonts w:hAnsi="標楷體" w:hint="eastAsia"/>
          <w:lang w:val="ja-JP"/>
        </w:rPr>
        <w:t>王○○</w:t>
      </w:r>
      <w:r w:rsidRPr="00B977FE">
        <w:rPr>
          <w:rFonts w:hAnsi="標楷體" w:hint="eastAsia"/>
          <w:lang w:val="ja-JP"/>
        </w:rPr>
        <w:t>精神狀況不佳，才會聲請由我擔任她的辯護人」以及「之所以會提到我在南投地檢署擔任檢察官，主要是為了避免法院在庭期安排時，影響我在南投的公務；我並沒有以檢察官身分獲取任何利益」等語；惟查</w:t>
      </w:r>
      <w:r w:rsidR="005013CB" w:rsidRPr="00B977FE">
        <w:rPr>
          <w:rFonts w:hAnsi="標楷體" w:hint="eastAsia"/>
          <w:lang w:val="ja-JP"/>
        </w:rPr>
        <w:t>1.</w:t>
      </w:r>
      <w:r w:rsidR="00561174" w:rsidRPr="00B977FE">
        <w:rPr>
          <w:rFonts w:hAnsi="標楷體" w:hint="eastAsia"/>
          <w:lang w:val="ja-JP"/>
        </w:rPr>
        <w:t>被移送人</w:t>
      </w:r>
      <w:r w:rsidRPr="00B977FE">
        <w:rPr>
          <w:rFonts w:hAnsi="標楷體" w:hint="eastAsia"/>
          <w:lang w:val="ja-JP"/>
        </w:rPr>
        <w:t>前於</w:t>
      </w:r>
      <w:r w:rsidRPr="00B977FE">
        <w:rPr>
          <w:rFonts w:hAnsi="標楷體"/>
          <w:lang w:val="ja-JP"/>
        </w:rPr>
        <w:t>101年間</w:t>
      </w:r>
      <w:r w:rsidRPr="00B977FE">
        <w:rPr>
          <w:rFonts w:hAnsi="標楷體" w:hint="eastAsia"/>
          <w:lang w:val="ja-JP"/>
        </w:rPr>
        <w:t>，即曾因類案爭議，經</w:t>
      </w:r>
      <w:r w:rsidRPr="00B977FE">
        <w:rPr>
          <w:rFonts w:hAnsi="標楷體"/>
          <w:lang w:val="ja-JP"/>
        </w:rPr>
        <w:t>南投地檢署</w:t>
      </w:r>
      <w:r w:rsidRPr="00B977FE">
        <w:rPr>
          <w:rFonts w:hAnsi="標楷體" w:hint="eastAsia"/>
          <w:lang w:val="ja-JP"/>
        </w:rPr>
        <w:t>查明後，提供相關規定「</w:t>
      </w:r>
      <w:r w:rsidRPr="00B977FE">
        <w:rPr>
          <w:rFonts w:hAnsi="標楷體"/>
          <w:lang w:val="ja-JP"/>
        </w:rPr>
        <w:t>促請注意</w:t>
      </w:r>
      <w:r w:rsidRPr="00B977FE">
        <w:rPr>
          <w:rFonts w:hAnsi="標楷體" w:hint="eastAsia"/>
          <w:lang w:val="ja-JP"/>
        </w:rPr>
        <w:t>」，嗣於本案又重蹈覆轍，其可責性當非昔比；</w:t>
      </w:r>
      <w:r w:rsidR="005013CB" w:rsidRPr="00B977FE">
        <w:rPr>
          <w:rFonts w:hAnsi="標楷體" w:hint="eastAsia"/>
          <w:lang w:val="ja-JP"/>
        </w:rPr>
        <w:t>2.</w:t>
      </w:r>
      <w:r w:rsidRPr="00B977FE">
        <w:rPr>
          <w:rFonts w:hAnsi="標楷體" w:hint="eastAsia"/>
          <w:lang w:val="ja-JP"/>
        </w:rPr>
        <w:t>其胞妹精神狀況縱然不佳，由</w:t>
      </w:r>
      <w:r w:rsidR="00561174" w:rsidRPr="00B977FE">
        <w:rPr>
          <w:rFonts w:hAnsi="標楷體" w:hint="eastAsia"/>
          <w:lang w:val="ja-JP"/>
        </w:rPr>
        <w:t>被移送人</w:t>
      </w:r>
      <w:r w:rsidRPr="00B977FE">
        <w:rPr>
          <w:rFonts w:hAnsi="標楷體" w:hint="eastAsia"/>
          <w:lang w:val="ja-JP"/>
        </w:rPr>
        <w:t>協助另行委任之辯護人進行溝通，亦屬可採，躬自出任辯護人尚非唯一可行之方案；</w:t>
      </w:r>
      <w:r w:rsidR="005013CB" w:rsidRPr="00B977FE">
        <w:rPr>
          <w:rFonts w:hAnsi="標楷體" w:hint="eastAsia"/>
          <w:lang w:val="ja-JP"/>
        </w:rPr>
        <w:t>3.</w:t>
      </w:r>
      <w:r w:rsidRPr="00B977FE">
        <w:rPr>
          <w:rFonts w:hAnsi="標楷體" w:hint="eastAsia"/>
          <w:lang w:val="ja-JP"/>
        </w:rPr>
        <w:t>庭期安排與當事人之工作時間或有衝突，乃從事任何職業都可能發生之情況，並非檢察</w:t>
      </w:r>
      <w:r w:rsidRPr="00B977FE">
        <w:rPr>
          <w:rFonts w:hAnsi="標楷體" w:hint="eastAsia"/>
          <w:color w:val="000000"/>
          <w:lang w:val="ja-JP"/>
        </w:rPr>
        <w:t>官獨有，為此而特意表明檢察官身分，反而啟人疑竇，徒增承辦檢察官、法官之壓力及對造對司法的不信賴感</w:t>
      </w:r>
      <w:r w:rsidRPr="00B977FE">
        <w:rPr>
          <w:rFonts w:hAnsi="標楷體" w:hint="eastAsia"/>
          <w:szCs w:val="32"/>
        </w:rPr>
        <w:t>；是其所辯，雖容作為處分輕重之參考，惟尚難作為免責之依據</w:t>
      </w:r>
      <w:r w:rsidR="005013CB" w:rsidRPr="00B977FE">
        <w:rPr>
          <w:rFonts w:hAnsi="標楷體" w:hint="eastAsia"/>
          <w:szCs w:val="32"/>
        </w:rPr>
        <w:t>，併此敘明</w:t>
      </w:r>
      <w:r w:rsidRPr="00B977FE">
        <w:rPr>
          <w:rFonts w:hAnsi="標楷體" w:hint="eastAsia"/>
          <w:szCs w:val="32"/>
        </w:rPr>
        <w:t>。</w:t>
      </w:r>
    </w:p>
    <w:p w:rsidR="004C6649" w:rsidRPr="00B977FE" w:rsidRDefault="004C6649" w:rsidP="006B389A">
      <w:pPr>
        <w:pStyle w:val="3"/>
        <w:numPr>
          <w:ilvl w:val="0"/>
          <w:numId w:val="0"/>
        </w:numPr>
        <w:spacing w:line="240" w:lineRule="exact"/>
        <w:ind w:left="1361"/>
        <w:rPr>
          <w:rFonts w:hAnsi="標楷體"/>
        </w:rPr>
      </w:pPr>
    </w:p>
    <w:p w:rsidR="001F0C39" w:rsidRDefault="00002F58" w:rsidP="006B389A">
      <w:pPr>
        <w:pStyle w:val="2"/>
        <w:rPr>
          <w:rFonts w:hAnsi="標楷體"/>
          <w:b/>
          <w:color w:val="000000"/>
          <w:lang w:val="ja-JP"/>
        </w:rPr>
      </w:pPr>
      <w:r w:rsidRPr="00B977FE">
        <w:rPr>
          <w:rFonts w:hAnsi="標楷體"/>
          <w:b/>
          <w:color w:val="000000"/>
          <w:lang w:val="ja-JP"/>
        </w:rPr>
        <w:t>法官倫理規範第</w:t>
      </w:r>
      <w:r w:rsidRPr="00B977FE">
        <w:rPr>
          <w:rFonts w:hAnsi="標楷體"/>
          <w:b/>
          <w:lang w:val="ja-JP"/>
        </w:rPr>
        <w:t>24</w:t>
      </w:r>
      <w:r w:rsidRPr="00B977FE">
        <w:rPr>
          <w:rFonts w:hAnsi="標楷體"/>
          <w:b/>
          <w:color w:val="000000"/>
          <w:lang w:val="ja-JP"/>
        </w:rPr>
        <w:t>條第</w:t>
      </w:r>
      <w:r w:rsidRPr="00B977FE">
        <w:rPr>
          <w:rFonts w:hAnsi="標楷體"/>
          <w:b/>
          <w:lang w:val="ja-JP"/>
        </w:rPr>
        <w:t>1</w:t>
      </w:r>
      <w:r w:rsidRPr="00B977FE">
        <w:rPr>
          <w:rFonts w:hAnsi="標楷體"/>
          <w:b/>
          <w:color w:val="000000"/>
          <w:lang w:val="ja-JP"/>
        </w:rPr>
        <w:t>項</w:t>
      </w:r>
      <w:r w:rsidR="00E638B3" w:rsidRPr="00B977FE">
        <w:rPr>
          <w:rFonts w:hAnsi="標楷體" w:hint="eastAsia"/>
          <w:b/>
          <w:color w:val="000000"/>
          <w:lang w:val="ja-JP"/>
        </w:rPr>
        <w:t>明定：</w:t>
      </w:r>
      <w:r w:rsidRPr="00B977FE">
        <w:rPr>
          <w:rFonts w:hAnsi="標楷體"/>
          <w:b/>
          <w:color w:val="000000"/>
          <w:lang w:val="ja-JP"/>
        </w:rPr>
        <w:t>「法官不得執行律師職務，並避免為輔佐人。」</w:t>
      </w:r>
      <w:r w:rsidRPr="00B977FE">
        <w:rPr>
          <w:rFonts w:hAnsi="標楷體" w:hint="eastAsia"/>
          <w:b/>
          <w:color w:val="000000"/>
          <w:lang w:val="ja-JP"/>
        </w:rPr>
        <w:t>歷來並多經司法院秘書長函釋</w:t>
      </w:r>
      <w:r w:rsidRPr="00B977FE">
        <w:rPr>
          <w:rFonts w:hAnsi="標楷體"/>
          <w:b/>
          <w:vertAlign w:val="superscript"/>
        </w:rPr>
        <w:footnoteReference w:id="1"/>
      </w:r>
      <w:r w:rsidRPr="00B977FE">
        <w:rPr>
          <w:rFonts w:hAnsi="標楷體" w:hint="eastAsia"/>
          <w:b/>
          <w:color w:val="000000"/>
          <w:lang w:val="ja-JP"/>
        </w:rPr>
        <w:t>：「</w:t>
      </w:r>
      <w:r w:rsidRPr="00B977FE">
        <w:rPr>
          <w:rFonts w:hAnsi="標楷體"/>
          <w:b/>
          <w:color w:val="000000"/>
          <w:lang w:val="ja-JP"/>
        </w:rPr>
        <w:t>如提供法律意見諮詢，具有執行律師職務性</w:t>
      </w:r>
      <w:r w:rsidRPr="00B977FE">
        <w:rPr>
          <w:rFonts w:hAnsi="標楷體"/>
          <w:b/>
          <w:color w:val="000000"/>
          <w:lang w:val="ja-JP"/>
        </w:rPr>
        <w:lastRenderedPageBreak/>
        <w:t>質者，應屬法官法第</w:t>
      </w:r>
      <w:r w:rsidRPr="00B977FE">
        <w:rPr>
          <w:rFonts w:hAnsi="標楷體"/>
          <w:b/>
          <w:lang w:val="ja-JP"/>
        </w:rPr>
        <w:t>16</w:t>
      </w:r>
      <w:r w:rsidRPr="00B977FE">
        <w:rPr>
          <w:rFonts w:hAnsi="標楷體"/>
          <w:b/>
          <w:color w:val="000000"/>
          <w:lang w:val="ja-JP"/>
        </w:rPr>
        <w:t>條第</w:t>
      </w:r>
      <w:r w:rsidRPr="00B977FE">
        <w:rPr>
          <w:rFonts w:hAnsi="標楷體"/>
          <w:b/>
          <w:lang w:val="ja-JP"/>
        </w:rPr>
        <w:t>5</w:t>
      </w:r>
      <w:r w:rsidRPr="00B977FE">
        <w:rPr>
          <w:rFonts w:hAnsi="標楷體"/>
          <w:b/>
          <w:color w:val="000000"/>
          <w:lang w:val="ja-JP"/>
        </w:rPr>
        <w:t>款規定之足以影響法官獨立審判或與其職業倫理、職位尊嚴不相容之職務或業務</w:t>
      </w:r>
      <w:r w:rsidRPr="00B977FE">
        <w:rPr>
          <w:rFonts w:hAnsi="標楷體" w:hint="eastAsia"/>
          <w:b/>
          <w:color w:val="000000"/>
          <w:lang w:val="ja-JP"/>
        </w:rPr>
        <w:t>」</w:t>
      </w:r>
      <w:r w:rsidR="00A94652" w:rsidRPr="00B977FE">
        <w:rPr>
          <w:rFonts w:hAnsi="標楷體" w:hint="eastAsia"/>
          <w:b/>
          <w:color w:val="000000"/>
          <w:lang w:val="ja-JP"/>
        </w:rPr>
        <w:t>在案；</w:t>
      </w:r>
      <w:r w:rsidR="00EA661E" w:rsidRPr="00B977FE">
        <w:rPr>
          <w:rFonts w:hAnsi="標楷體" w:hint="eastAsia"/>
          <w:b/>
          <w:color w:val="000000"/>
          <w:lang w:val="ja-JP"/>
        </w:rPr>
        <w:t>相對而言，檢察官倫理規範則無類此明文或相關函釋。</w:t>
      </w:r>
      <w:r w:rsidR="001F0C39" w:rsidRPr="00B977FE">
        <w:rPr>
          <w:rFonts w:hAnsi="標楷體" w:hint="eastAsia"/>
          <w:b/>
          <w:color w:val="000000"/>
          <w:lang w:val="ja-JP"/>
        </w:rPr>
        <w:t>為確保檢察紀律與形象，法務部允就此為通盤之檢討，俾明確劃定相關行為準據。</w:t>
      </w:r>
    </w:p>
    <w:p w:rsidR="007765BF" w:rsidRDefault="007765BF" w:rsidP="007765BF">
      <w:pPr>
        <w:pStyle w:val="2"/>
        <w:numPr>
          <w:ilvl w:val="0"/>
          <w:numId w:val="0"/>
        </w:numPr>
        <w:ind w:left="1021"/>
        <w:rPr>
          <w:rFonts w:hAnsi="標楷體" w:hint="eastAsia"/>
          <w:b/>
          <w:color w:val="000000"/>
          <w:lang w:val="ja-JP"/>
        </w:rPr>
      </w:pPr>
    </w:p>
    <w:p w:rsidR="007765BF" w:rsidRPr="007765BF" w:rsidRDefault="007765BF" w:rsidP="007765BF">
      <w:pPr>
        <w:pStyle w:val="2"/>
        <w:numPr>
          <w:ilvl w:val="0"/>
          <w:numId w:val="0"/>
        </w:numPr>
        <w:rPr>
          <w:rFonts w:hAnsi="標楷體" w:hint="eastAsia"/>
          <w:color w:val="000000"/>
          <w:lang w:val="ja-JP"/>
        </w:rPr>
      </w:pPr>
      <w:r w:rsidRPr="007765BF">
        <w:rPr>
          <w:rFonts w:hAnsi="標楷體" w:hint="eastAsia"/>
          <w:color w:val="000000"/>
          <w:lang w:val="ja-JP"/>
        </w:rPr>
        <w:t>參</w:t>
      </w:r>
      <w:r w:rsidRPr="007765BF">
        <w:rPr>
          <w:rFonts w:hAnsi="標楷體" w:hint="eastAsia"/>
          <w:color w:val="000000"/>
          <w:lang w:val="ja-JP"/>
        </w:rPr>
        <w:t>、處理辦法：</w:t>
      </w:r>
    </w:p>
    <w:p w:rsidR="007765BF" w:rsidRPr="007765BF" w:rsidRDefault="007765BF" w:rsidP="007765BF">
      <w:pPr>
        <w:pStyle w:val="2"/>
        <w:numPr>
          <w:ilvl w:val="0"/>
          <w:numId w:val="0"/>
        </w:numPr>
        <w:rPr>
          <w:rFonts w:hAnsi="標楷體" w:hint="eastAsia"/>
          <w:color w:val="000000"/>
          <w:lang w:val="ja-JP"/>
        </w:rPr>
      </w:pPr>
      <w:r w:rsidRPr="007765BF">
        <w:rPr>
          <w:rFonts w:hAnsi="標楷體" w:hint="eastAsia"/>
          <w:color w:val="000000"/>
          <w:lang w:val="ja-JP"/>
        </w:rPr>
        <w:t>一、調查意見一，另案處理。</w:t>
      </w:r>
    </w:p>
    <w:p w:rsidR="007765BF" w:rsidRPr="007765BF" w:rsidRDefault="007765BF" w:rsidP="007765BF">
      <w:pPr>
        <w:pStyle w:val="2"/>
        <w:numPr>
          <w:ilvl w:val="0"/>
          <w:numId w:val="0"/>
        </w:numPr>
        <w:ind w:left="680" w:hangingChars="200" w:hanging="680"/>
        <w:rPr>
          <w:rFonts w:hAnsi="標楷體" w:hint="eastAsia"/>
          <w:color w:val="000000"/>
          <w:lang w:val="ja-JP"/>
        </w:rPr>
      </w:pPr>
      <w:r w:rsidRPr="007765BF">
        <w:rPr>
          <w:rFonts w:hAnsi="標楷體" w:hint="eastAsia"/>
          <w:color w:val="000000"/>
          <w:lang w:val="ja-JP"/>
        </w:rPr>
        <w:t>二、調查意見，函復移送機關法務部，並請該部就調查意見二研處見復。</w:t>
      </w:r>
    </w:p>
    <w:p w:rsidR="007765BF" w:rsidRPr="007765BF" w:rsidRDefault="007765BF" w:rsidP="007765BF">
      <w:pPr>
        <w:pStyle w:val="2"/>
        <w:numPr>
          <w:ilvl w:val="0"/>
          <w:numId w:val="0"/>
        </w:numPr>
        <w:rPr>
          <w:rFonts w:hAnsi="標楷體" w:hint="eastAsia"/>
          <w:color w:val="000000"/>
          <w:lang w:val="ja-JP"/>
        </w:rPr>
      </w:pPr>
      <w:r w:rsidRPr="007765BF">
        <w:rPr>
          <w:rFonts w:hAnsi="標楷體" w:hint="eastAsia"/>
          <w:color w:val="000000"/>
          <w:lang w:val="ja-JP"/>
        </w:rPr>
        <w:t>三、調查意見上網公布。</w:t>
      </w:r>
    </w:p>
    <w:bookmarkEnd w:id="59"/>
    <w:p w:rsidR="00E25849" w:rsidRDefault="00E25849" w:rsidP="00B977FE">
      <w:pPr>
        <w:pStyle w:val="1"/>
        <w:numPr>
          <w:ilvl w:val="0"/>
          <w:numId w:val="0"/>
        </w:numPr>
        <w:ind w:left="2380"/>
        <w:rPr>
          <w:rFonts w:hAnsi="標楷體"/>
          <w:spacing w:val="12"/>
          <w:kern w:val="0"/>
          <w:sz w:val="40"/>
        </w:rPr>
      </w:pPr>
      <w:r w:rsidRPr="00B977FE">
        <w:rPr>
          <w:rFonts w:hAnsi="標楷體" w:hint="eastAsia"/>
          <w:spacing w:val="12"/>
          <w:kern w:val="0"/>
          <w:sz w:val="40"/>
        </w:rPr>
        <w:t>調查委員：</w:t>
      </w:r>
      <w:r w:rsidR="007765BF">
        <w:rPr>
          <w:rFonts w:hAnsi="標楷體" w:hint="eastAsia"/>
          <w:spacing w:val="12"/>
          <w:kern w:val="0"/>
          <w:sz w:val="40"/>
        </w:rPr>
        <w:t>蔡崇義</w:t>
      </w:r>
    </w:p>
    <w:p w:rsidR="007765BF" w:rsidRPr="00B977FE" w:rsidRDefault="007765BF" w:rsidP="007765BF">
      <w:pPr>
        <w:pStyle w:val="1"/>
        <w:numPr>
          <w:ilvl w:val="0"/>
          <w:numId w:val="0"/>
        </w:numPr>
        <w:ind w:left="2268"/>
        <w:rPr>
          <w:rFonts w:hAnsi="標楷體" w:hint="eastAsia"/>
          <w:b/>
          <w:bCs w:val="0"/>
          <w:kern w:val="0"/>
          <w:sz w:val="40"/>
        </w:rPr>
      </w:pPr>
      <w:r>
        <w:rPr>
          <w:rFonts w:hAnsi="標楷體" w:hint="eastAsia"/>
          <w:spacing w:val="12"/>
          <w:kern w:val="0"/>
          <w:sz w:val="40"/>
        </w:rPr>
        <w:t xml:space="preserve">          高涌誠</w:t>
      </w:r>
    </w:p>
    <w:p w:rsidR="00E25849" w:rsidRPr="00B977FE" w:rsidRDefault="00E25849" w:rsidP="00864650">
      <w:pPr>
        <w:pStyle w:val="aa"/>
        <w:spacing w:before="0" w:after="0"/>
        <w:ind w:leftChars="1100" w:left="3742" w:firstLineChars="500" w:firstLine="2021"/>
        <w:rPr>
          <w:rFonts w:hAnsi="標楷體"/>
          <w:b w:val="0"/>
          <w:bCs/>
          <w:snapToGrid/>
          <w:spacing w:val="12"/>
          <w:kern w:val="0"/>
        </w:rPr>
      </w:pPr>
    </w:p>
    <w:p w:rsidR="00714E56" w:rsidRPr="00B977FE" w:rsidRDefault="00714E56" w:rsidP="00864650">
      <w:pPr>
        <w:pStyle w:val="aa"/>
        <w:spacing w:before="0" w:after="0"/>
        <w:ind w:leftChars="1100" w:left="3742" w:firstLineChars="500" w:firstLine="2021"/>
        <w:rPr>
          <w:rFonts w:hAnsi="標楷體"/>
          <w:b w:val="0"/>
          <w:bCs/>
          <w:snapToGrid/>
          <w:spacing w:val="12"/>
          <w:kern w:val="0"/>
        </w:rPr>
      </w:pPr>
    </w:p>
    <w:p w:rsidR="00E25849" w:rsidRPr="00B977FE" w:rsidRDefault="00E25849" w:rsidP="00864650">
      <w:pPr>
        <w:pStyle w:val="aa"/>
        <w:spacing w:before="0" w:after="0"/>
        <w:ind w:leftChars="1100" w:left="3742" w:firstLineChars="500" w:firstLine="2021"/>
        <w:rPr>
          <w:rFonts w:hAnsi="標楷體"/>
          <w:b w:val="0"/>
          <w:bCs/>
          <w:snapToGrid/>
          <w:spacing w:val="12"/>
          <w:kern w:val="0"/>
        </w:rPr>
      </w:pPr>
    </w:p>
    <w:p w:rsidR="00E25849" w:rsidRPr="00B977FE" w:rsidRDefault="00E25849" w:rsidP="00864650">
      <w:pPr>
        <w:pStyle w:val="aa"/>
        <w:spacing w:before="0" w:after="0"/>
        <w:ind w:leftChars="1100" w:left="3742" w:firstLineChars="500" w:firstLine="2021"/>
        <w:rPr>
          <w:rFonts w:hAnsi="標楷體"/>
          <w:b w:val="0"/>
          <w:bCs/>
          <w:snapToGrid/>
          <w:spacing w:val="12"/>
          <w:kern w:val="0"/>
        </w:rPr>
      </w:pPr>
    </w:p>
    <w:p w:rsidR="00881064" w:rsidRPr="00B977FE" w:rsidRDefault="00881064" w:rsidP="00864650">
      <w:pPr>
        <w:pStyle w:val="aa"/>
        <w:spacing w:before="0" w:after="0"/>
        <w:ind w:leftChars="1100" w:left="3742" w:firstLineChars="500" w:firstLine="2021"/>
        <w:rPr>
          <w:rFonts w:hAnsi="標楷體"/>
          <w:b w:val="0"/>
          <w:bCs/>
          <w:snapToGrid/>
          <w:spacing w:val="12"/>
          <w:kern w:val="0"/>
        </w:rPr>
      </w:pPr>
    </w:p>
    <w:p w:rsidR="00E25849" w:rsidRPr="00B977FE" w:rsidRDefault="00E25849">
      <w:pPr>
        <w:pStyle w:val="af"/>
        <w:rPr>
          <w:rFonts w:hAnsi="標楷體"/>
          <w:bCs/>
        </w:rPr>
      </w:pPr>
      <w:r w:rsidRPr="00B977FE">
        <w:rPr>
          <w:rFonts w:hAnsi="標楷體" w:hint="eastAsia"/>
          <w:bCs/>
        </w:rPr>
        <w:t>中</w:t>
      </w:r>
      <w:r w:rsidR="00B5484D" w:rsidRPr="00B977FE">
        <w:rPr>
          <w:rFonts w:hAnsi="標楷體" w:hint="eastAsia"/>
          <w:bCs/>
        </w:rPr>
        <w:t xml:space="preserve">  </w:t>
      </w:r>
      <w:r w:rsidRPr="00B977FE">
        <w:rPr>
          <w:rFonts w:hAnsi="標楷體" w:hint="eastAsia"/>
          <w:bCs/>
        </w:rPr>
        <w:t>華</w:t>
      </w:r>
      <w:r w:rsidR="00B5484D" w:rsidRPr="00B977FE">
        <w:rPr>
          <w:rFonts w:hAnsi="標楷體" w:hint="eastAsia"/>
          <w:bCs/>
        </w:rPr>
        <w:t xml:space="preserve">  </w:t>
      </w:r>
      <w:r w:rsidRPr="00B977FE">
        <w:rPr>
          <w:rFonts w:hAnsi="標楷體" w:hint="eastAsia"/>
          <w:bCs/>
        </w:rPr>
        <w:t>民</w:t>
      </w:r>
      <w:r w:rsidR="00B5484D" w:rsidRPr="00B977FE">
        <w:rPr>
          <w:rFonts w:hAnsi="標楷體" w:hint="eastAsia"/>
          <w:bCs/>
        </w:rPr>
        <w:t xml:space="preserve">  </w:t>
      </w:r>
      <w:r w:rsidRPr="00B977FE">
        <w:rPr>
          <w:rFonts w:hAnsi="標楷體" w:hint="eastAsia"/>
          <w:bCs/>
        </w:rPr>
        <w:t xml:space="preserve">國　</w:t>
      </w:r>
      <w:r w:rsidR="001E74C2" w:rsidRPr="00B977FE">
        <w:rPr>
          <w:rFonts w:hAnsi="標楷體" w:hint="eastAsia"/>
          <w:bCs/>
        </w:rPr>
        <w:t>10</w:t>
      </w:r>
      <w:r w:rsidR="004E04E9" w:rsidRPr="00B977FE">
        <w:rPr>
          <w:rFonts w:hAnsi="標楷體" w:hint="eastAsia"/>
          <w:bCs/>
        </w:rPr>
        <w:t>9</w:t>
      </w:r>
      <w:r w:rsidRPr="00B977FE">
        <w:rPr>
          <w:rFonts w:hAnsi="標楷體" w:hint="eastAsia"/>
          <w:bCs/>
        </w:rPr>
        <w:t xml:space="preserve">　年　</w:t>
      </w:r>
      <w:r w:rsidR="00147F68" w:rsidRPr="00B977FE">
        <w:rPr>
          <w:rFonts w:hAnsi="標楷體" w:hint="eastAsia"/>
          <w:bCs/>
        </w:rPr>
        <w:t>6</w:t>
      </w:r>
      <w:r w:rsidRPr="00B977FE">
        <w:rPr>
          <w:rFonts w:hAnsi="標楷體" w:hint="eastAsia"/>
          <w:bCs/>
        </w:rPr>
        <w:t xml:space="preserve">　月　</w:t>
      </w:r>
      <w:r w:rsidR="007765BF">
        <w:rPr>
          <w:rFonts w:hAnsi="標楷體" w:hint="eastAsia"/>
          <w:bCs/>
        </w:rPr>
        <w:t>1</w:t>
      </w:r>
      <w:r w:rsidR="007765BF">
        <w:rPr>
          <w:rFonts w:hAnsi="標楷體"/>
          <w:bCs/>
        </w:rPr>
        <w:t>0</w:t>
      </w:r>
      <w:bookmarkStart w:id="60" w:name="_GoBack"/>
      <w:bookmarkEnd w:id="60"/>
      <w:r w:rsidR="00881064" w:rsidRPr="00B977FE">
        <w:rPr>
          <w:rFonts w:hAnsi="標楷體" w:hint="eastAsia"/>
          <w:bCs/>
        </w:rPr>
        <w:t xml:space="preserve"> </w:t>
      </w:r>
      <w:r w:rsidRPr="00B977FE">
        <w:rPr>
          <w:rFonts w:hAnsi="標楷體" w:hint="eastAsia"/>
          <w:bCs/>
        </w:rPr>
        <w:t xml:space="preserve">　日</w:t>
      </w:r>
    </w:p>
    <w:p w:rsidR="00B77D18" w:rsidRPr="00B977FE" w:rsidRDefault="00B77D18" w:rsidP="006F1019">
      <w:pPr>
        <w:widowControl/>
        <w:overflowPunct/>
        <w:autoSpaceDE/>
        <w:autoSpaceDN/>
        <w:jc w:val="left"/>
        <w:rPr>
          <w:rFonts w:hAnsi="標楷體"/>
        </w:rPr>
      </w:pPr>
    </w:p>
    <w:sectPr w:rsidR="00B77D18" w:rsidRPr="00B977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73" w:rsidRDefault="00AF6973">
      <w:r>
        <w:separator/>
      </w:r>
    </w:p>
  </w:endnote>
  <w:endnote w:type="continuationSeparator" w:id="0">
    <w:p w:rsidR="00AF6973" w:rsidRDefault="00AF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39" w:rsidRDefault="001F0C3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765BF">
      <w:rPr>
        <w:rStyle w:val="ac"/>
        <w:noProof/>
        <w:sz w:val="24"/>
      </w:rPr>
      <w:t>1</w:t>
    </w:r>
    <w:r>
      <w:rPr>
        <w:rStyle w:val="ac"/>
        <w:sz w:val="24"/>
      </w:rPr>
      <w:fldChar w:fldCharType="end"/>
    </w:r>
  </w:p>
  <w:p w:rsidR="001F0C39" w:rsidRDefault="001F0C3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73" w:rsidRDefault="00AF6973">
      <w:r>
        <w:separator/>
      </w:r>
    </w:p>
  </w:footnote>
  <w:footnote w:type="continuationSeparator" w:id="0">
    <w:p w:rsidR="00AF6973" w:rsidRDefault="00AF6973">
      <w:r>
        <w:continuationSeparator/>
      </w:r>
    </w:p>
  </w:footnote>
  <w:footnote w:id="1">
    <w:p w:rsidR="001F0C39" w:rsidRDefault="001F0C39" w:rsidP="00002F58">
      <w:pPr>
        <w:pStyle w:val="afa"/>
        <w:ind w:leftChars="3" w:left="151" w:hangingChars="64" w:hanging="141"/>
      </w:pPr>
      <w:r>
        <w:rPr>
          <w:rStyle w:val="afc"/>
        </w:rPr>
        <w:footnoteRef/>
      </w:r>
      <w:r>
        <w:t xml:space="preserve"> </w:t>
      </w:r>
      <w:r w:rsidRPr="00B70929">
        <w:t>司法院秘書長102年4月22日秘台人三字第1020010506號、102年5月30日秘台人三字第1020013239號及105年7月29日秘台人三字第 1050016923號等函釋意旨參照</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292E51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eastAsia="ja-JP"/>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CC"/>
    <w:rsid w:val="00002F58"/>
    <w:rsid w:val="00004B23"/>
    <w:rsid w:val="000063CF"/>
    <w:rsid w:val="00006961"/>
    <w:rsid w:val="000112BF"/>
    <w:rsid w:val="00012233"/>
    <w:rsid w:val="00014E86"/>
    <w:rsid w:val="000162D2"/>
    <w:rsid w:val="0001681F"/>
    <w:rsid w:val="00017318"/>
    <w:rsid w:val="000173DB"/>
    <w:rsid w:val="000246AD"/>
    <w:rsid w:val="000246F7"/>
    <w:rsid w:val="0003114D"/>
    <w:rsid w:val="00036D76"/>
    <w:rsid w:val="00041CD0"/>
    <w:rsid w:val="00043307"/>
    <w:rsid w:val="00047CAD"/>
    <w:rsid w:val="00050299"/>
    <w:rsid w:val="00055C1F"/>
    <w:rsid w:val="00057F32"/>
    <w:rsid w:val="00062A25"/>
    <w:rsid w:val="0006366C"/>
    <w:rsid w:val="00063B1B"/>
    <w:rsid w:val="00073CB5"/>
    <w:rsid w:val="00073F2E"/>
    <w:rsid w:val="0007425C"/>
    <w:rsid w:val="00074505"/>
    <w:rsid w:val="00074A83"/>
    <w:rsid w:val="00075DEA"/>
    <w:rsid w:val="00077254"/>
    <w:rsid w:val="00077553"/>
    <w:rsid w:val="00077A97"/>
    <w:rsid w:val="000801EC"/>
    <w:rsid w:val="000836EB"/>
    <w:rsid w:val="000851A2"/>
    <w:rsid w:val="000924CC"/>
    <w:rsid w:val="0009352E"/>
    <w:rsid w:val="00095086"/>
    <w:rsid w:val="00096B96"/>
    <w:rsid w:val="000A17B9"/>
    <w:rsid w:val="000A2F3F"/>
    <w:rsid w:val="000A3B85"/>
    <w:rsid w:val="000A3D2B"/>
    <w:rsid w:val="000A40B1"/>
    <w:rsid w:val="000B0B4A"/>
    <w:rsid w:val="000B1104"/>
    <w:rsid w:val="000B279A"/>
    <w:rsid w:val="000B61D2"/>
    <w:rsid w:val="000B654D"/>
    <w:rsid w:val="000B6F9D"/>
    <w:rsid w:val="000B70A7"/>
    <w:rsid w:val="000B73DD"/>
    <w:rsid w:val="000C2222"/>
    <w:rsid w:val="000C4336"/>
    <w:rsid w:val="000C495F"/>
    <w:rsid w:val="000C5E37"/>
    <w:rsid w:val="000D1693"/>
    <w:rsid w:val="000D224E"/>
    <w:rsid w:val="000D624C"/>
    <w:rsid w:val="000D637B"/>
    <w:rsid w:val="000E3D60"/>
    <w:rsid w:val="000E6431"/>
    <w:rsid w:val="000F1867"/>
    <w:rsid w:val="000F21A5"/>
    <w:rsid w:val="00102B9F"/>
    <w:rsid w:val="001042D5"/>
    <w:rsid w:val="00104B2C"/>
    <w:rsid w:val="00112637"/>
    <w:rsid w:val="00112ABC"/>
    <w:rsid w:val="0012001E"/>
    <w:rsid w:val="00126625"/>
    <w:rsid w:val="00126A55"/>
    <w:rsid w:val="00133F08"/>
    <w:rsid w:val="001345E6"/>
    <w:rsid w:val="001377CD"/>
    <w:rsid w:val="001378B0"/>
    <w:rsid w:val="00142E00"/>
    <w:rsid w:val="00147F68"/>
    <w:rsid w:val="00152793"/>
    <w:rsid w:val="00153B7E"/>
    <w:rsid w:val="001545A9"/>
    <w:rsid w:val="00156123"/>
    <w:rsid w:val="001637C7"/>
    <w:rsid w:val="00163EFE"/>
    <w:rsid w:val="0016480E"/>
    <w:rsid w:val="00172CE5"/>
    <w:rsid w:val="00174297"/>
    <w:rsid w:val="001774B7"/>
    <w:rsid w:val="00180E06"/>
    <w:rsid w:val="001817B3"/>
    <w:rsid w:val="00183014"/>
    <w:rsid w:val="0018618B"/>
    <w:rsid w:val="0018713C"/>
    <w:rsid w:val="001871FA"/>
    <w:rsid w:val="001959C2"/>
    <w:rsid w:val="001A1DAA"/>
    <w:rsid w:val="001A51E3"/>
    <w:rsid w:val="001A7968"/>
    <w:rsid w:val="001B2E98"/>
    <w:rsid w:val="001B3483"/>
    <w:rsid w:val="001B3C1E"/>
    <w:rsid w:val="001B4494"/>
    <w:rsid w:val="001B55BB"/>
    <w:rsid w:val="001B58DD"/>
    <w:rsid w:val="001B6EAF"/>
    <w:rsid w:val="001C0D8B"/>
    <w:rsid w:val="001C0DA8"/>
    <w:rsid w:val="001C1011"/>
    <w:rsid w:val="001C6758"/>
    <w:rsid w:val="001D4AD7"/>
    <w:rsid w:val="001E0D8A"/>
    <w:rsid w:val="001E2B15"/>
    <w:rsid w:val="001E428F"/>
    <w:rsid w:val="001E47C8"/>
    <w:rsid w:val="001E67BA"/>
    <w:rsid w:val="001E74C2"/>
    <w:rsid w:val="001F0C39"/>
    <w:rsid w:val="001F1EC1"/>
    <w:rsid w:val="001F5A48"/>
    <w:rsid w:val="001F6260"/>
    <w:rsid w:val="001F6C3F"/>
    <w:rsid w:val="00200007"/>
    <w:rsid w:val="002002BC"/>
    <w:rsid w:val="002030A5"/>
    <w:rsid w:val="00203131"/>
    <w:rsid w:val="00205ECC"/>
    <w:rsid w:val="00210A7F"/>
    <w:rsid w:val="00212E88"/>
    <w:rsid w:val="00213C9C"/>
    <w:rsid w:val="0022009E"/>
    <w:rsid w:val="00223241"/>
    <w:rsid w:val="0022425C"/>
    <w:rsid w:val="002246DE"/>
    <w:rsid w:val="002261E8"/>
    <w:rsid w:val="002271C5"/>
    <w:rsid w:val="0023476D"/>
    <w:rsid w:val="002363C7"/>
    <w:rsid w:val="00237877"/>
    <w:rsid w:val="00241057"/>
    <w:rsid w:val="00243B35"/>
    <w:rsid w:val="00246A09"/>
    <w:rsid w:val="00247D80"/>
    <w:rsid w:val="00252BC4"/>
    <w:rsid w:val="002533CE"/>
    <w:rsid w:val="00254014"/>
    <w:rsid w:val="00255FE2"/>
    <w:rsid w:val="002563EF"/>
    <w:rsid w:val="002579A1"/>
    <w:rsid w:val="00257DC0"/>
    <w:rsid w:val="00260A76"/>
    <w:rsid w:val="002620ED"/>
    <w:rsid w:val="0026218C"/>
    <w:rsid w:val="0026399E"/>
    <w:rsid w:val="0026504D"/>
    <w:rsid w:val="00267F99"/>
    <w:rsid w:val="002715DE"/>
    <w:rsid w:val="00273A2F"/>
    <w:rsid w:val="0027564B"/>
    <w:rsid w:val="00277813"/>
    <w:rsid w:val="00280986"/>
    <w:rsid w:val="00281ECE"/>
    <w:rsid w:val="002831C7"/>
    <w:rsid w:val="002840C6"/>
    <w:rsid w:val="00284112"/>
    <w:rsid w:val="00284D11"/>
    <w:rsid w:val="002852E8"/>
    <w:rsid w:val="00285552"/>
    <w:rsid w:val="0029389B"/>
    <w:rsid w:val="00295174"/>
    <w:rsid w:val="00296172"/>
    <w:rsid w:val="00296B92"/>
    <w:rsid w:val="002A02D8"/>
    <w:rsid w:val="002A2C22"/>
    <w:rsid w:val="002B02EB"/>
    <w:rsid w:val="002B3480"/>
    <w:rsid w:val="002C0453"/>
    <w:rsid w:val="002C05CE"/>
    <w:rsid w:val="002C0602"/>
    <w:rsid w:val="002C31CB"/>
    <w:rsid w:val="002C4CA4"/>
    <w:rsid w:val="002D1A92"/>
    <w:rsid w:val="002D2EF2"/>
    <w:rsid w:val="002D55DC"/>
    <w:rsid w:val="002D5C16"/>
    <w:rsid w:val="002F1DDB"/>
    <w:rsid w:val="002F3DFF"/>
    <w:rsid w:val="002F5E05"/>
    <w:rsid w:val="00304BF1"/>
    <w:rsid w:val="00311658"/>
    <w:rsid w:val="00315A16"/>
    <w:rsid w:val="00317053"/>
    <w:rsid w:val="0032109C"/>
    <w:rsid w:val="00321FE7"/>
    <w:rsid w:val="00322534"/>
    <w:rsid w:val="00322B45"/>
    <w:rsid w:val="00323809"/>
    <w:rsid w:val="00323D41"/>
    <w:rsid w:val="00325414"/>
    <w:rsid w:val="003302F1"/>
    <w:rsid w:val="003429B5"/>
    <w:rsid w:val="00342FA4"/>
    <w:rsid w:val="0034470E"/>
    <w:rsid w:val="00345423"/>
    <w:rsid w:val="003520A5"/>
    <w:rsid w:val="00352DB0"/>
    <w:rsid w:val="00361063"/>
    <w:rsid w:val="00367F4A"/>
    <w:rsid w:val="0037094A"/>
    <w:rsid w:val="00371ED3"/>
    <w:rsid w:val="00372002"/>
    <w:rsid w:val="00372FFC"/>
    <w:rsid w:val="0037728A"/>
    <w:rsid w:val="003776AC"/>
    <w:rsid w:val="00380B7D"/>
    <w:rsid w:val="00381A99"/>
    <w:rsid w:val="003829C2"/>
    <w:rsid w:val="003830B2"/>
    <w:rsid w:val="00383433"/>
    <w:rsid w:val="00384724"/>
    <w:rsid w:val="00386CA5"/>
    <w:rsid w:val="003919B7"/>
    <w:rsid w:val="00391D57"/>
    <w:rsid w:val="00392292"/>
    <w:rsid w:val="00393089"/>
    <w:rsid w:val="0039798D"/>
    <w:rsid w:val="003A4FC3"/>
    <w:rsid w:val="003A5927"/>
    <w:rsid w:val="003B1017"/>
    <w:rsid w:val="003B3919"/>
    <w:rsid w:val="003B3C07"/>
    <w:rsid w:val="003B50C4"/>
    <w:rsid w:val="003B6775"/>
    <w:rsid w:val="003C5FE2"/>
    <w:rsid w:val="003D05FB"/>
    <w:rsid w:val="003D1B16"/>
    <w:rsid w:val="003D45BF"/>
    <w:rsid w:val="003D4B48"/>
    <w:rsid w:val="003D508A"/>
    <w:rsid w:val="003D5352"/>
    <w:rsid w:val="003D537F"/>
    <w:rsid w:val="003D7B75"/>
    <w:rsid w:val="003E0208"/>
    <w:rsid w:val="003E1B29"/>
    <w:rsid w:val="003E4B57"/>
    <w:rsid w:val="003F27E1"/>
    <w:rsid w:val="003F2D91"/>
    <w:rsid w:val="003F30A5"/>
    <w:rsid w:val="003F3DEB"/>
    <w:rsid w:val="003F437A"/>
    <w:rsid w:val="003F5C2B"/>
    <w:rsid w:val="004023E9"/>
    <w:rsid w:val="004044D2"/>
    <w:rsid w:val="0040454A"/>
    <w:rsid w:val="004046EA"/>
    <w:rsid w:val="00404A04"/>
    <w:rsid w:val="00410581"/>
    <w:rsid w:val="00413F83"/>
    <w:rsid w:val="0041490C"/>
    <w:rsid w:val="004155A9"/>
    <w:rsid w:val="00416191"/>
    <w:rsid w:val="00416721"/>
    <w:rsid w:val="00417F9C"/>
    <w:rsid w:val="00421EF0"/>
    <w:rsid w:val="004224FA"/>
    <w:rsid w:val="00423D07"/>
    <w:rsid w:val="0044346F"/>
    <w:rsid w:val="00443D76"/>
    <w:rsid w:val="00453625"/>
    <w:rsid w:val="0046520A"/>
    <w:rsid w:val="004672AB"/>
    <w:rsid w:val="004714FE"/>
    <w:rsid w:val="00475275"/>
    <w:rsid w:val="00477BAA"/>
    <w:rsid w:val="00492E6A"/>
    <w:rsid w:val="00493D25"/>
    <w:rsid w:val="00495053"/>
    <w:rsid w:val="004A0F66"/>
    <w:rsid w:val="004A1F59"/>
    <w:rsid w:val="004A2565"/>
    <w:rsid w:val="004A29BE"/>
    <w:rsid w:val="004A3225"/>
    <w:rsid w:val="004A33EE"/>
    <w:rsid w:val="004A3AA8"/>
    <w:rsid w:val="004A3F52"/>
    <w:rsid w:val="004B13C7"/>
    <w:rsid w:val="004B778F"/>
    <w:rsid w:val="004C1343"/>
    <w:rsid w:val="004C3BB9"/>
    <w:rsid w:val="004C6649"/>
    <w:rsid w:val="004D07B5"/>
    <w:rsid w:val="004D141F"/>
    <w:rsid w:val="004D2742"/>
    <w:rsid w:val="004D3330"/>
    <w:rsid w:val="004D6310"/>
    <w:rsid w:val="004D6379"/>
    <w:rsid w:val="004D79F0"/>
    <w:rsid w:val="004E0062"/>
    <w:rsid w:val="004E04E9"/>
    <w:rsid w:val="004E05A1"/>
    <w:rsid w:val="004E2083"/>
    <w:rsid w:val="004E23D8"/>
    <w:rsid w:val="004F15E1"/>
    <w:rsid w:val="004F5E57"/>
    <w:rsid w:val="004F6710"/>
    <w:rsid w:val="005006CA"/>
    <w:rsid w:val="00500C3E"/>
    <w:rsid w:val="005013CB"/>
    <w:rsid w:val="00502849"/>
    <w:rsid w:val="00503221"/>
    <w:rsid w:val="00504334"/>
    <w:rsid w:val="0050498D"/>
    <w:rsid w:val="00505E21"/>
    <w:rsid w:val="005104D7"/>
    <w:rsid w:val="00510B9E"/>
    <w:rsid w:val="005151BF"/>
    <w:rsid w:val="00516355"/>
    <w:rsid w:val="00525C3E"/>
    <w:rsid w:val="00534060"/>
    <w:rsid w:val="00536BC2"/>
    <w:rsid w:val="005425E1"/>
    <w:rsid w:val="005427C5"/>
    <w:rsid w:val="00542CF6"/>
    <w:rsid w:val="00545A89"/>
    <w:rsid w:val="0055053E"/>
    <w:rsid w:val="00550896"/>
    <w:rsid w:val="00552674"/>
    <w:rsid w:val="00553C03"/>
    <w:rsid w:val="00555061"/>
    <w:rsid w:val="00561174"/>
    <w:rsid w:val="0056240F"/>
    <w:rsid w:val="00562C28"/>
    <w:rsid w:val="00563692"/>
    <w:rsid w:val="005664C5"/>
    <w:rsid w:val="0056766B"/>
    <w:rsid w:val="00570720"/>
    <w:rsid w:val="00571679"/>
    <w:rsid w:val="005756D8"/>
    <w:rsid w:val="005844E7"/>
    <w:rsid w:val="005907EC"/>
    <w:rsid w:val="005908B8"/>
    <w:rsid w:val="0059187C"/>
    <w:rsid w:val="00591D30"/>
    <w:rsid w:val="00592ABA"/>
    <w:rsid w:val="0059512E"/>
    <w:rsid w:val="005A14A8"/>
    <w:rsid w:val="005A3877"/>
    <w:rsid w:val="005A6DD2"/>
    <w:rsid w:val="005A7868"/>
    <w:rsid w:val="005B47A2"/>
    <w:rsid w:val="005C1D18"/>
    <w:rsid w:val="005C385D"/>
    <w:rsid w:val="005C4357"/>
    <w:rsid w:val="005C47CF"/>
    <w:rsid w:val="005C704A"/>
    <w:rsid w:val="005D278E"/>
    <w:rsid w:val="005D3B20"/>
    <w:rsid w:val="005D4121"/>
    <w:rsid w:val="005E4759"/>
    <w:rsid w:val="005E5C68"/>
    <w:rsid w:val="005E65C0"/>
    <w:rsid w:val="005F0390"/>
    <w:rsid w:val="005F6118"/>
    <w:rsid w:val="005F7DA0"/>
    <w:rsid w:val="00600565"/>
    <w:rsid w:val="00603127"/>
    <w:rsid w:val="00603454"/>
    <w:rsid w:val="006038DB"/>
    <w:rsid w:val="006072CD"/>
    <w:rsid w:val="00612023"/>
    <w:rsid w:val="00614190"/>
    <w:rsid w:val="00615A5D"/>
    <w:rsid w:val="006161C7"/>
    <w:rsid w:val="00622A99"/>
    <w:rsid w:val="00622E67"/>
    <w:rsid w:val="00626134"/>
    <w:rsid w:val="00626EDC"/>
    <w:rsid w:val="0063791F"/>
    <w:rsid w:val="006407E7"/>
    <w:rsid w:val="0064360E"/>
    <w:rsid w:val="006470EC"/>
    <w:rsid w:val="006542D6"/>
    <w:rsid w:val="0065598E"/>
    <w:rsid w:val="00655AF2"/>
    <w:rsid w:val="00655BC5"/>
    <w:rsid w:val="006568BE"/>
    <w:rsid w:val="0066025D"/>
    <w:rsid w:val="0066091A"/>
    <w:rsid w:val="00662DA0"/>
    <w:rsid w:val="00670AB3"/>
    <w:rsid w:val="006773EC"/>
    <w:rsid w:val="00680504"/>
    <w:rsid w:val="006807C2"/>
    <w:rsid w:val="00681726"/>
    <w:rsid w:val="00681CD9"/>
    <w:rsid w:val="00683E30"/>
    <w:rsid w:val="00683E59"/>
    <w:rsid w:val="00685C78"/>
    <w:rsid w:val="00687024"/>
    <w:rsid w:val="00695E22"/>
    <w:rsid w:val="006A033D"/>
    <w:rsid w:val="006A280F"/>
    <w:rsid w:val="006B389A"/>
    <w:rsid w:val="006B4FDC"/>
    <w:rsid w:val="006B6160"/>
    <w:rsid w:val="006B7093"/>
    <w:rsid w:val="006B7417"/>
    <w:rsid w:val="006C1DDC"/>
    <w:rsid w:val="006C79A2"/>
    <w:rsid w:val="006D2D1F"/>
    <w:rsid w:val="006D2E7D"/>
    <w:rsid w:val="006D3691"/>
    <w:rsid w:val="006E01B7"/>
    <w:rsid w:val="006E0599"/>
    <w:rsid w:val="006E45B7"/>
    <w:rsid w:val="006E5EF0"/>
    <w:rsid w:val="006E75C0"/>
    <w:rsid w:val="006F1019"/>
    <w:rsid w:val="006F33D5"/>
    <w:rsid w:val="006F3563"/>
    <w:rsid w:val="006F42B9"/>
    <w:rsid w:val="006F4527"/>
    <w:rsid w:val="006F4F05"/>
    <w:rsid w:val="006F5632"/>
    <w:rsid w:val="006F6103"/>
    <w:rsid w:val="00704E00"/>
    <w:rsid w:val="0070501A"/>
    <w:rsid w:val="00714538"/>
    <w:rsid w:val="00714E56"/>
    <w:rsid w:val="0071551A"/>
    <w:rsid w:val="00716DF5"/>
    <w:rsid w:val="00717CB6"/>
    <w:rsid w:val="007209E7"/>
    <w:rsid w:val="00723E2B"/>
    <w:rsid w:val="00724043"/>
    <w:rsid w:val="0072456C"/>
    <w:rsid w:val="00726182"/>
    <w:rsid w:val="00727635"/>
    <w:rsid w:val="00732329"/>
    <w:rsid w:val="007337CA"/>
    <w:rsid w:val="00734BA8"/>
    <w:rsid w:val="00734CE4"/>
    <w:rsid w:val="00735123"/>
    <w:rsid w:val="00741678"/>
    <w:rsid w:val="00741837"/>
    <w:rsid w:val="00742527"/>
    <w:rsid w:val="007453E6"/>
    <w:rsid w:val="00745E54"/>
    <w:rsid w:val="00746CD7"/>
    <w:rsid w:val="007474EB"/>
    <w:rsid w:val="00755161"/>
    <w:rsid w:val="00770924"/>
    <w:rsid w:val="0077309D"/>
    <w:rsid w:val="0077410B"/>
    <w:rsid w:val="007765BF"/>
    <w:rsid w:val="007774EE"/>
    <w:rsid w:val="007814E4"/>
    <w:rsid w:val="00781822"/>
    <w:rsid w:val="00783F21"/>
    <w:rsid w:val="007848C3"/>
    <w:rsid w:val="0078674D"/>
    <w:rsid w:val="00787159"/>
    <w:rsid w:val="00790051"/>
    <w:rsid w:val="0079043A"/>
    <w:rsid w:val="00791668"/>
    <w:rsid w:val="00791AA1"/>
    <w:rsid w:val="007A2DC9"/>
    <w:rsid w:val="007A3793"/>
    <w:rsid w:val="007A39A4"/>
    <w:rsid w:val="007A627F"/>
    <w:rsid w:val="007A642B"/>
    <w:rsid w:val="007B14E3"/>
    <w:rsid w:val="007B22EB"/>
    <w:rsid w:val="007B7680"/>
    <w:rsid w:val="007C0173"/>
    <w:rsid w:val="007C0A72"/>
    <w:rsid w:val="007C1BA2"/>
    <w:rsid w:val="007C1F89"/>
    <w:rsid w:val="007C2B48"/>
    <w:rsid w:val="007C3FBB"/>
    <w:rsid w:val="007D20E9"/>
    <w:rsid w:val="007D356F"/>
    <w:rsid w:val="007D65CD"/>
    <w:rsid w:val="007D7881"/>
    <w:rsid w:val="007D7E3A"/>
    <w:rsid w:val="007E0E10"/>
    <w:rsid w:val="007E4768"/>
    <w:rsid w:val="007E777B"/>
    <w:rsid w:val="007F2070"/>
    <w:rsid w:val="00800168"/>
    <w:rsid w:val="008053F5"/>
    <w:rsid w:val="00807AF7"/>
    <w:rsid w:val="00810198"/>
    <w:rsid w:val="008139E5"/>
    <w:rsid w:val="00815DA8"/>
    <w:rsid w:val="008163DF"/>
    <w:rsid w:val="00817767"/>
    <w:rsid w:val="00821725"/>
    <w:rsid w:val="00821727"/>
    <w:rsid w:val="0082194D"/>
    <w:rsid w:val="008221F9"/>
    <w:rsid w:val="008225CC"/>
    <w:rsid w:val="00823EB8"/>
    <w:rsid w:val="00826EF5"/>
    <w:rsid w:val="00831693"/>
    <w:rsid w:val="0083553F"/>
    <w:rsid w:val="00840104"/>
    <w:rsid w:val="00840C1F"/>
    <w:rsid w:val="00841676"/>
    <w:rsid w:val="00841FC5"/>
    <w:rsid w:val="008420E8"/>
    <w:rsid w:val="00842AA2"/>
    <w:rsid w:val="00845709"/>
    <w:rsid w:val="00845957"/>
    <w:rsid w:val="00846308"/>
    <w:rsid w:val="00847082"/>
    <w:rsid w:val="00851F7C"/>
    <w:rsid w:val="008576BD"/>
    <w:rsid w:val="00860463"/>
    <w:rsid w:val="008615DF"/>
    <w:rsid w:val="00864650"/>
    <w:rsid w:val="00871D44"/>
    <w:rsid w:val="00872095"/>
    <w:rsid w:val="008733DA"/>
    <w:rsid w:val="00875ABA"/>
    <w:rsid w:val="00881064"/>
    <w:rsid w:val="008850E4"/>
    <w:rsid w:val="00890C5C"/>
    <w:rsid w:val="00892F65"/>
    <w:rsid w:val="008939AB"/>
    <w:rsid w:val="008939D9"/>
    <w:rsid w:val="00895A61"/>
    <w:rsid w:val="0089772C"/>
    <w:rsid w:val="008A12F5"/>
    <w:rsid w:val="008A7EFF"/>
    <w:rsid w:val="008B1587"/>
    <w:rsid w:val="008B1B01"/>
    <w:rsid w:val="008B2D99"/>
    <w:rsid w:val="008B3BCD"/>
    <w:rsid w:val="008B4C10"/>
    <w:rsid w:val="008B64D1"/>
    <w:rsid w:val="008B6DF8"/>
    <w:rsid w:val="008C106C"/>
    <w:rsid w:val="008C10F1"/>
    <w:rsid w:val="008C1926"/>
    <w:rsid w:val="008C1E99"/>
    <w:rsid w:val="008C33BA"/>
    <w:rsid w:val="008C4120"/>
    <w:rsid w:val="008C77D1"/>
    <w:rsid w:val="008C79F4"/>
    <w:rsid w:val="008D0492"/>
    <w:rsid w:val="008D29D4"/>
    <w:rsid w:val="008D34F4"/>
    <w:rsid w:val="008E0085"/>
    <w:rsid w:val="008E2AA6"/>
    <w:rsid w:val="008E311B"/>
    <w:rsid w:val="008F1BBF"/>
    <w:rsid w:val="008F46E7"/>
    <w:rsid w:val="008F5DB5"/>
    <w:rsid w:val="008F6F0B"/>
    <w:rsid w:val="009003AD"/>
    <w:rsid w:val="0090042A"/>
    <w:rsid w:val="009043B4"/>
    <w:rsid w:val="00907BA7"/>
    <w:rsid w:val="0091064E"/>
    <w:rsid w:val="00911FC5"/>
    <w:rsid w:val="009123E1"/>
    <w:rsid w:val="00915DB8"/>
    <w:rsid w:val="0092024C"/>
    <w:rsid w:val="009215E5"/>
    <w:rsid w:val="009234EE"/>
    <w:rsid w:val="00924FCE"/>
    <w:rsid w:val="0092588D"/>
    <w:rsid w:val="00925DF0"/>
    <w:rsid w:val="009274A3"/>
    <w:rsid w:val="00931A10"/>
    <w:rsid w:val="009359F0"/>
    <w:rsid w:val="00943BA1"/>
    <w:rsid w:val="00944D80"/>
    <w:rsid w:val="00947967"/>
    <w:rsid w:val="00954D11"/>
    <w:rsid w:val="00955201"/>
    <w:rsid w:val="00960292"/>
    <w:rsid w:val="00960EB6"/>
    <w:rsid w:val="00965200"/>
    <w:rsid w:val="0096628F"/>
    <w:rsid w:val="009668B3"/>
    <w:rsid w:val="0096741A"/>
    <w:rsid w:val="00971471"/>
    <w:rsid w:val="00974881"/>
    <w:rsid w:val="009828E3"/>
    <w:rsid w:val="009849C2"/>
    <w:rsid w:val="00984D24"/>
    <w:rsid w:val="009858EB"/>
    <w:rsid w:val="0098698C"/>
    <w:rsid w:val="00986B5C"/>
    <w:rsid w:val="00990F9A"/>
    <w:rsid w:val="009946B6"/>
    <w:rsid w:val="009A3F47"/>
    <w:rsid w:val="009A6145"/>
    <w:rsid w:val="009A6B76"/>
    <w:rsid w:val="009B0046"/>
    <w:rsid w:val="009B4BBF"/>
    <w:rsid w:val="009C0612"/>
    <w:rsid w:val="009C1440"/>
    <w:rsid w:val="009C2107"/>
    <w:rsid w:val="009C2E6F"/>
    <w:rsid w:val="009C539B"/>
    <w:rsid w:val="009C5D9E"/>
    <w:rsid w:val="009C6B49"/>
    <w:rsid w:val="009D2C3E"/>
    <w:rsid w:val="009D3722"/>
    <w:rsid w:val="009D48FF"/>
    <w:rsid w:val="009D5E1C"/>
    <w:rsid w:val="009E0625"/>
    <w:rsid w:val="009E3034"/>
    <w:rsid w:val="009E549F"/>
    <w:rsid w:val="009F0BD5"/>
    <w:rsid w:val="009F1139"/>
    <w:rsid w:val="009F28A8"/>
    <w:rsid w:val="009F473E"/>
    <w:rsid w:val="009F5AB0"/>
    <w:rsid w:val="009F63F7"/>
    <w:rsid w:val="009F682A"/>
    <w:rsid w:val="009F7D10"/>
    <w:rsid w:val="00A022BE"/>
    <w:rsid w:val="00A03A43"/>
    <w:rsid w:val="00A054F4"/>
    <w:rsid w:val="00A202B8"/>
    <w:rsid w:val="00A2251B"/>
    <w:rsid w:val="00A23AFF"/>
    <w:rsid w:val="00A24C95"/>
    <w:rsid w:val="00A2599A"/>
    <w:rsid w:val="00A26094"/>
    <w:rsid w:val="00A301BF"/>
    <w:rsid w:val="00A302B2"/>
    <w:rsid w:val="00A331B4"/>
    <w:rsid w:val="00A3484E"/>
    <w:rsid w:val="00A356D3"/>
    <w:rsid w:val="00A3614F"/>
    <w:rsid w:val="00A36ADA"/>
    <w:rsid w:val="00A438D8"/>
    <w:rsid w:val="00A447CE"/>
    <w:rsid w:val="00A473F5"/>
    <w:rsid w:val="00A47C5C"/>
    <w:rsid w:val="00A51F9D"/>
    <w:rsid w:val="00A5416A"/>
    <w:rsid w:val="00A5423F"/>
    <w:rsid w:val="00A5500C"/>
    <w:rsid w:val="00A639F4"/>
    <w:rsid w:val="00A6544E"/>
    <w:rsid w:val="00A7199E"/>
    <w:rsid w:val="00A74E30"/>
    <w:rsid w:val="00A81171"/>
    <w:rsid w:val="00A81A32"/>
    <w:rsid w:val="00A835BD"/>
    <w:rsid w:val="00A93015"/>
    <w:rsid w:val="00A94652"/>
    <w:rsid w:val="00A950A1"/>
    <w:rsid w:val="00A97B15"/>
    <w:rsid w:val="00AA42D5"/>
    <w:rsid w:val="00AA6EC6"/>
    <w:rsid w:val="00AB2FAB"/>
    <w:rsid w:val="00AB5C14"/>
    <w:rsid w:val="00AB63E4"/>
    <w:rsid w:val="00AC1EE7"/>
    <w:rsid w:val="00AC333F"/>
    <w:rsid w:val="00AC446B"/>
    <w:rsid w:val="00AC5246"/>
    <w:rsid w:val="00AC584C"/>
    <w:rsid w:val="00AC585C"/>
    <w:rsid w:val="00AD1925"/>
    <w:rsid w:val="00AD474E"/>
    <w:rsid w:val="00AE05F3"/>
    <w:rsid w:val="00AE067D"/>
    <w:rsid w:val="00AE498E"/>
    <w:rsid w:val="00AE4CC6"/>
    <w:rsid w:val="00AF1181"/>
    <w:rsid w:val="00AF2F79"/>
    <w:rsid w:val="00AF4653"/>
    <w:rsid w:val="00AF6970"/>
    <w:rsid w:val="00AF6973"/>
    <w:rsid w:val="00AF7DB7"/>
    <w:rsid w:val="00B05239"/>
    <w:rsid w:val="00B0673A"/>
    <w:rsid w:val="00B1098C"/>
    <w:rsid w:val="00B14049"/>
    <w:rsid w:val="00B14B54"/>
    <w:rsid w:val="00B156E3"/>
    <w:rsid w:val="00B201E2"/>
    <w:rsid w:val="00B238BE"/>
    <w:rsid w:val="00B2559E"/>
    <w:rsid w:val="00B36A8A"/>
    <w:rsid w:val="00B43063"/>
    <w:rsid w:val="00B43532"/>
    <w:rsid w:val="00B443E4"/>
    <w:rsid w:val="00B5484D"/>
    <w:rsid w:val="00B563EA"/>
    <w:rsid w:val="00B56CDF"/>
    <w:rsid w:val="00B60E51"/>
    <w:rsid w:val="00B63A54"/>
    <w:rsid w:val="00B651A4"/>
    <w:rsid w:val="00B653F2"/>
    <w:rsid w:val="00B658EB"/>
    <w:rsid w:val="00B66D53"/>
    <w:rsid w:val="00B701F1"/>
    <w:rsid w:val="00B70655"/>
    <w:rsid w:val="00B70929"/>
    <w:rsid w:val="00B70A39"/>
    <w:rsid w:val="00B741B2"/>
    <w:rsid w:val="00B77D18"/>
    <w:rsid w:val="00B77DB1"/>
    <w:rsid w:val="00B828FD"/>
    <w:rsid w:val="00B8313A"/>
    <w:rsid w:val="00B87341"/>
    <w:rsid w:val="00B93503"/>
    <w:rsid w:val="00B977FE"/>
    <w:rsid w:val="00BA1F92"/>
    <w:rsid w:val="00BA31E8"/>
    <w:rsid w:val="00BA55E0"/>
    <w:rsid w:val="00BA6BD4"/>
    <w:rsid w:val="00BA6C7A"/>
    <w:rsid w:val="00BB0E19"/>
    <w:rsid w:val="00BB17D1"/>
    <w:rsid w:val="00BB3752"/>
    <w:rsid w:val="00BB6688"/>
    <w:rsid w:val="00BC0BE7"/>
    <w:rsid w:val="00BC26D4"/>
    <w:rsid w:val="00BC319F"/>
    <w:rsid w:val="00BC4EC5"/>
    <w:rsid w:val="00BC7412"/>
    <w:rsid w:val="00BD212E"/>
    <w:rsid w:val="00BE08B0"/>
    <w:rsid w:val="00BE0C5B"/>
    <w:rsid w:val="00BE0C80"/>
    <w:rsid w:val="00BE2D46"/>
    <w:rsid w:val="00BE7170"/>
    <w:rsid w:val="00BF2A42"/>
    <w:rsid w:val="00BF2F05"/>
    <w:rsid w:val="00BF4395"/>
    <w:rsid w:val="00BF5579"/>
    <w:rsid w:val="00C01A6F"/>
    <w:rsid w:val="00C03D8C"/>
    <w:rsid w:val="00C055EC"/>
    <w:rsid w:val="00C07E49"/>
    <w:rsid w:val="00C10DC9"/>
    <w:rsid w:val="00C12FB3"/>
    <w:rsid w:val="00C14CF1"/>
    <w:rsid w:val="00C14E07"/>
    <w:rsid w:val="00C17341"/>
    <w:rsid w:val="00C20673"/>
    <w:rsid w:val="00C20DC3"/>
    <w:rsid w:val="00C218C9"/>
    <w:rsid w:val="00C22C29"/>
    <w:rsid w:val="00C23B00"/>
    <w:rsid w:val="00C24EEF"/>
    <w:rsid w:val="00C25CF6"/>
    <w:rsid w:val="00C26C36"/>
    <w:rsid w:val="00C3017B"/>
    <w:rsid w:val="00C30232"/>
    <w:rsid w:val="00C32768"/>
    <w:rsid w:val="00C347A5"/>
    <w:rsid w:val="00C40F4D"/>
    <w:rsid w:val="00C431DF"/>
    <w:rsid w:val="00C456BD"/>
    <w:rsid w:val="00C52524"/>
    <w:rsid w:val="00C530DC"/>
    <w:rsid w:val="00C5350D"/>
    <w:rsid w:val="00C54B30"/>
    <w:rsid w:val="00C6123C"/>
    <w:rsid w:val="00C62CF6"/>
    <w:rsid w:val="00C6311A"/>
    <w:rsid w:val="00C63150"/>
    <w:rsid w:val="00C64691"/>
    <w:rsid w:val="00C66F05"/>
    <w:rsid w:val="00C7084D"/>
    <w:rsid w:val="00C71C9A"/>
    <w:rsid w:val="00C72A92"/>
    <w:rsid w:val="00C7315E"/>
    <w:rsid w:val="00C75895"/>
    <w:rsid w:val="00C80984"/>
    <w:rsid w:val="00C83C9F"/>
    <w:rsid w:val="00C94840"/>
    <w:rsid w:val="00CA0BD1"/>
    <w:rsid w:val="00CA4EE3"/>
    <w:rsid w:val="00CA797A"/>
    <w:rsid w:val="00CB027F"/>
    <w:rsid w:val="00CB2215"/>
    <w:rsid w:val="00CC0EBB"/>
    <w:rsid w:val="00CC46C8"/>
    <w:rsid w:val="00CC6297"/>
    <w:rsid w:val="00CC7690"/>
    <w:rsid w:val="00CD1986"/>
    <w:rsid w:val="00CD54BF"/>
    <w:rsid w:val="00CD58A3"/>
    <w:rsid w:val="00CE14BF"/>
    <w:rsid w:val="00CE4D5C"/>
    <w:rsid w:val="00CE5130"/>
    <w:rsid w:val="00CE6094"/>
    <w:rsid w:val="00CF05DA"/>
    <w:rsid w:val="00CF4299"/>
    <w:rsid w:val="00CF58EB"/>
    <w:rsid w:val="00CF5F0E"/>
    <w:rsid w:val="00CF6FEC"/>
    <w:rsid w:val="00D00050"/>
    <w:rsid w:val="00D00DC8"/>
    <w:rsid w:val="00D0106E"/>
    <w:rsid w:val="00D06383"/>
    <w:rsid w:val="00D20E85"/>
    <w:rsid w:val="00D24615"/>
    <w:rsid w:val="00D26B28"/>
    <w:rsid w:val="00D37842"/>
    <w:rsid w:val="00D42C5B"/>
    <w:rsid w:val="00D42DC2"/>
    <w:rsid w:val="00D472AD"/>
    <w:rsid w:val="00D47596"/>
    <w:rsid w:val="00D47ABE"/>
    <w:rsid w:val="00D47D14"/>
    <w:rsid w:val="00D5062F"/>
    <w:rsid w:val="00D50D12"/>
    <w:rsid w:val="00D537E1"/>
    <w:rsid w:val="00D55BB2"/>
    <w:rsid w:val="00D5660C"/>
    <w:rsid w:val="00D5755C"/>
    <w:rsid w:val="00D5772C"/>
    <w:rsid w:val="00D6091A"/>
    <w:rsid w:val="00D653A7"/>
    <w:rsid w:val="00D65AD5"/>
    <w:rsid w:val="00D6605A"/>
    <w:rsid w:val="00D6695F"/>
    <w:rsid w:val="00D6744A"/>
    <w:rsid w:val="00D7070F"/>
    <w:rsid w:val="00D75644"/>
    <w:rsid w:val="00D75D0E"/>
    <w:rsid w:val="00D76A3B"/>
    <w:rsid w:val="00D77D2D"/>
    <w:rsid w:val="00D809EC"/>
    <w:rsid w:val="00D81656"/>
    <w:rsid w:val="00D83D87"/>
    <w:rsid w:val="00D84A6D"/>
    <w:rsid w:val="00D8656F"/>
    <w:rsid w:val="00D86A30"/>
    <w:rsid w:val="00D97CB4"/>
    <w:rsid w:val="00D97DD4"/>
    <w:rsid w:val="00DA5A8A"/>
    <w:rsid w:val="00DA633D"/>
    <w:rsid w:val="00DB0C2E"/>
    <w:rsid w:val="00DB26CD"/>
    <w:rsid w:val="00DB441C"/>
    <w:rsid w:val="00DB44AF"/>
    <w:rsid w:val="00DB587F"/>
    <w:rsid w:val="00DB7FD7"/>
    <w:rsid w:val="00DC1F58"/>
    <w:rsid w:val="00DC1FF2"/>
    <w:rsid w:val="00DC339B"/>
    <w:rsid w:val="00DC5D40"/>
    <w:rsid w:val="00DC69A7"/>
    <w:rsid w:val="00DC7FEE"/>
    <w:rsid w:val="00DD129E"/>
    <w:rsid w:val="00DD1EEC"/>
    <w:rsid w:val="00DD30E9"/>
    <w:rsid w:val="00DD4F47"/>
    <w:rsid w:val="00DD6E35"/>
    <w:rsid w:val="00DD7E6B"/>
    <w:rsid w:val="00DD7FBB"/>
    <w:rsid w:val="00DE0B9F"/>
    <w:rsid w:val="00DE1E98"/>
    <w:rsid w:val="00DE2A9E"/>
    <w:rsid w:val="00DE4238"/>
    <w:rsid w:val="00DE4939"/>
    <w:rsid w:val="00DE5A05"/>
    <w:rsid w:val="00DE657F"/>
    <w:rsid w:val="00DF1218"/>
    <w:rsid w:val="00DF6462"/>
    <w:rsid w:val="00DF6E6E"/>
    <w:rsid w:val="00E02FA0"/>
    <w:rsid w:val="00E036DC"/>
    <w:rsid w:val="00E0629E"/>
    <w:rsid w:val="00E07D83"/>
    <w:rsid w:val="00E07E42"/>
    <w:rsid w:val="00E10454"/>
    <w:rsid w:val="00E112E5"/>
    <w:rsid w:val="00E11BD1"/>
    <w:rsid w:val="00E12CC8"/>
    <w:rsid w:val="00E15352"/>
    <w:rsid w:val="00E17948"/>
    <w:rsid w:val="00E21CC7"/>
    <w:rsid w:val="00E24D9E"/>
    <w:rsid w:val="00E25849"/>
    <w:rsid w:val="00E261BC"/>
    <w:rsid w:val="00E3197E"/>
    <w:rsid w:val="00E342F8"/>
    <w:rsid w:val="00E351ED"/>
    <w:rsid w:val="00E46177"/>
    <w:rsid w:val="00E52B88"/>
    <w:rsid w:val="00E562EE"/>
    <w:rsid w:val="00E6034B"/>
    <w:rsid w:val="00E638B3"/>
    <w:rsid w:val="00E6449F"/>
    <w:rsid w:val="00E6549E"/>
    <w:rsid w:val="00E658B0"/>
    <w:rsid w:val="00E65EDE"/>
    <w:rsid w:val="00E70F81"/>
    <w:rsid w:val="00E73081"/>
    <w:rsid w:val="00E77055"/>
    <w:rsid w:val="00E77460"/>
    <w:rsid w:val="00E8291C"/>
    <w:rsid w:val="00E83ABC"/>
    <w:rsid w:val="00E844F2"/>
    <w:rsid w:val="00E86252"/>
    <w:rsid w:val="00E87514"/>
    <w:rsid w:val="00E90AD0"/>
    <w:rsid w:val="00E92FCB"/>
    <w:rsid w:val="00E95DFD"/>
    <w:rsid w:val="00E966F2"/>
    <w:rsid w:val="00EA0CD8"/>
    <w:rsid w:val="00EA147F"/>
    <w:rsid w:val="00EA4936"/>
    <w:rsid w:val="00EA4A27"/>
    <w:rsid w:val="00EA4FA6"/>
    <w:rsid w:val="00EA6163"/>
    <w:rsid w:val="00EA661E"/>
    <w:rsid w:val="00EB0C31"/>
    <w:rsid w:val="00EB13F4"/>
    <w:rsid w:val="00EB1993"/>
    <w:rsid w:val="00EB1A25"/>
    <w:rsid w:val="00EB47E1"/>
    <w:rsid w:val="00EB7983"/>
    <w:rsid w:val="00EC4ECA"/>
    <w:rsid w:val="00ED03AB"/>
    <w:rsid w:val="00ED1CD4"/>
    <w:rsid w:val="00ED1D2B"/>
    <w:rsid w:val="00ED4A8C"/>
    <w:rsid w:val="00ED5B75"/>
    <w:rsid w:val="00ED5F74"/>
    <w:rsid w:val="00ED64B5"/>
    <w:rsid w:val="00ED75A9"/>
    <w:rsid w:val="00EE142B"/>
    <w:rsid w:val="00EE7CCA"/>
    <w:rsid w:val="00EF3245"/>
    <w:rsid w:val="00EF56BE"/>
    <w:rsid w:val="00F05F9D"/>
    <w:rsid w:val="00F1155A"/>
    <w:rsid w:val="00F12879"/>
    <w:rsid w:val="00F15AEF"/>
    <w:rsid w:val="00F168A9"/>
    <w:rsid w:val="00F16A14"/>
    <w:rsid w:val="00F25225"/>
    <w:rsid w:val="00F26FA2"/>
    <w:rsid w:val="00F279E6"/>
    <w:rsid w:val="00F30F05"/>
    <w:rsid w:val="00F3206C"/>
    <w:rsid w:val="00F33541"/>
    <w:rsid w:val="00F362D7"/>
    <w:rsid w:val="00F37D7B"/>
    <w:rsid w:val="00F40229"/>
    <w:rsid w:val="00F428F8"/>
    <w:rsid w:val="00F45620"/>
    <w:rsid w:val="00F4590C"/>
    <w:rsid w:val="00F46506"/>
    <w:rsid w:val="00F50178"/>
    <w:rsid w:val="00F5314C"/>
    <w:rsid w:val="00F54CCD"/>
    <w:rsid w:val="00F55863"/>
    <w:rsid w:val="00F5688C"/>
    <w:rsid w:val="00F576B5"/>
    <w:rsid w:val="00F60048"/>
    <w:rsid w:val="00F6212E"/>
    <w:rsid w:val="00F635DD"/>
    <w:rsid w:val="00F644CA"/>
    <w:rsid w:val="00F6587A"/>
    <w:rsid w:val="00F6627B"/>
    <w:rsid w:val="00F709DB"/>
    <w:rsid w:val="00F7336E"/>
    <w:rsid w:val="00F734F2"/>
    <w:rsid w:val="00F75052"/>
    <w:rsid w:val="00F804D3"/>
    <w:rsid w:val="00F81CD2"/>
    <w:rsid w:val="00F82641"/>
    <w:rsid w:val="00F82E9D"/>
    <w:rsid w:val="00F86001"/>
    <w:rsid w:val="00F90F18"/>
    <w:rsid w:val="00F937E4"/>
    <w:rsid w:val="00F95EE7"/>
    <w:rsid w:val="00FA188C"/>
    <w:rsid w:val="00FA32BB"/>
    <w:rsid w:val="00FA39E6"/>
    <w:rsid w:val="00FA3D95"/>
    <w:rsid w:val="00FA51F0"/>
    <w:rsid w:val="00FA7BC9"/>
    <w:rsid w:val="00FB378E"/>
    <w:rsid w:val="00FB37F1"/>
    <w:rsid w:val="00FB47C0"/>
    <w:rsid w:val="00FB501B"/>
    <w:rsid w:val="00FB6DC4"/>
    <w:rsid w:val="00FB6E86"/>
    <w:rsid w:val="00FB7770"/>
    <w:rsid w:val="00FB7A95"/>
    <w:rsid w:val="00FC03CD"/>
    <w:rsid w:val="00FC16F6"/>
    <w:rsid w:val="00FC28F8"/>
    <w:rsid w:val="00FC56D2"/>
    <w:rsid w:val="00FC75A7"/>
    <w:rsid w:val="00FD0312"/>
    <w:rsid w:val="00FD3B91"/>
    <w:rsid w:val="00FD576B"/>
    <w:rsid w:val="00FD579E"/>
    <w:rsid w:val="00FD57ED"/>
    <w:rsid w:val="00FD6845"/>
    <w:rsid w:val="00FE2151"/>
    <w:rsid w:val="00FE4516"/>
    <w:rsid w:val="00FE64C8"/>
    <w:rsid w:val="00FE7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C507E"/>
  <w15:docId w15:val="{E7BC0B68-3E17-4963-9E12-C896430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d">
    <w:name w:val="內文文字_"/>
    <w:basedOn w:val="a7"/>
    <w:link w:val="afe"/>
    <w:rsid w:val="00FA188C"/>
    <w:rPr>
      <w:rFonts w:ascii="細明體" w:eastAsia="細明體" w:hAnsi="細明體" w:cs="細明體"/>
      <w:spacing w:val="30"/>
      <w:sz w:val="28"/>
      <w:szCs w:val="28"/>
      <w:shd w:val="clear" w:color="auto" w:fill="FFFFFF"/>
    </w:rPr>
  </w:style>
  <w:style w:type="character" w:customStyle="1" w:styleId="aff">
    <w:name w:val="內文文字 + 粗體"/>
    <w:basedOn w:val="afd"/>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d"/>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d"/>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e">
    <w:name w:val="內文文字"/>
    <w:basedOn w:val="a6"/>
    <w:link w:val="afd"/>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0">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semiHidden/>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character" w:customStyle="1" w:styleId="22">
    <w:name w:val="內文文字 (22)_"/>
    <w:basedOn w:val="a7"/>
    <w:link w:val="220"/>
    <w:rsid w:val="00D00DC8"/>
    <w:rPr>
      <w:rFonts w:ascii="細明體" w:eastAsia="細明體" w:hAnsi="細明體" w:cs="細明體"/>
      <w:spacing w:val="130"/>
      <w:sz w:val="17"/>
      <w:szCs w:val="17"/>
      <w:shd w:val="clear" w:color="auto" w:fill="FFFFFF"/>
    </w:rPr>
  </w:style>
  <w:style w:type="paragraph" w:customStyle="1" w:styleId="220">
    <w:name w:val="內文文字 (22)"/>
    <w:basedOn w:val="a6"/>
    <w:link w:val="22"/>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d"/>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1">
    <w:name w:val="annotation reference"/>
    <w:basedOn w:val="a7"/>
    <w:uiPriority w:val="99"/>
    <w:semiHidden/>
    <w:unhideWhenUsed/>
    <w:rsid w:val="004D3330"/>
    <w:rPr>
      <w:sz w:val="18"/>
      <w:szCs w:val="18"/>
    </w:rPr>
  </w:style>
  <w:style w:type="paragraph" w:styleId="aff2">
    <w:name w:val="annotation text"/>
    <w:basedOn w:val="a6"/>
    <w:link w:val="aff3"/>
    <w:uiPriority w:val="99"/>
    <w:semiHidden/>
    <w:unhideWhenUsed/>
    <w:rsid w:val="004D3330"/>
    <w:pPr>
      <w:jc w:val="left"/>
    </w:pPr>
  </w:style>
  <w:style w:type="character" w:customStyle="1" w:styleId="aff3">
    <w:name w:val="註解文字 字元"/>
    <w:basedOn w:val="a7"/>
    <w:link w:val="aff2"/>
    <w:uiPriority w:val="99"/>
    <w:semiHidden/>
    <w:rsid w:val="004D3330"/>
    <w:rPr>
      <w:rFonts w:ascii="標楷體" w:eastAsia="標楷體"/>
      <w:kern w:val="2"/>
      <w:sz w:val="32"/>
    </w:rPr>
  </w:style>
  <w:style w:type="paragraph" w:styleId="aff4">
    <w:name w:val="annotation subject"/>
    <w:basedOn w:val="aff2"/>
    <w:next w:val="aff2"/>
    <w:link w:val="aff5"/>
    <w:uiPriority w:val="99"/>
    <w:semiHidden/>
    <w:unhideWhenUsed/>
    <w:rsid w:val="004D3330"/>
    <w:rPr>
      <w:b/>
      <w:bCs/>
    </w:rPr>
  </w:style>
  <w:style w:type="character" w:customStyle="1" w:styleId="aff5">
    <w:name w:val="註解主旨 字元"/>
    <w:basedOn w:val="aff3"/>
    <w:link w:val="aff4"/>
    <w:uiPriority w:val="99"/>
    <w:semiHidden/>
    <w:rsid w:val="004D3330"/>
    <w:rPr>
      <w:rFonts w:ascii="標楷體" w:eastAsia="標楷體"/>
      <w:b/>
      <w:bCs/>
      <w:kern w:val="2"/>
      <w:sz w:val="32"/>
    </w:rPr>
  </w:style>
  <w:style w:type="character" w:customStyle="1" w:styleId="135pt">
    <w:name w:val="內文文字 + 13.5 pt"/>
    <w:basedOn w:val="afd"/>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d"/>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d"/>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94E6-B1E5-4C71-AA97-47430692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582</Words>
  <Characters>3322</Characters>
  <Application>Microsoft Office Word</Application>
  <DocSecurity>0</DocSecurity>
  <Lines>27</Lines>
  <Paragraphs>7</Paragraphs>
  <ScaleCrop>false</ScaleCrop>
  <Company>cy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賴淑玲</dc:creator>
  <cp:lastModifiedBy>賴淑玲</cp:lastModifiedBy>
  <cp:revision>2</cp:revision>
  <cp:lastPrinted>2020-05-11T07:15:00Z</cp:lastPrinted>
  <dcterms:created xsi:type="dcterms:W3CDTF">2020-06-11T02:00:00Z</dcterms:created>
  <dcterms:modified xsi:type="dcterms:W3CDTF">2020-06-11T02:00:00Z</dcterms:modified>
</cp:coreProperties>
</file>