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067DE" w:rsidRDefault="006007E4" w:rsidP="00D1668B">
      <w:pPr>
        <w:pStyle w:val="af2"/>
        <w:overflowPunct/>
        <w:autoSpaceDE w:val="0"/>
        <w:rPr>
          <w:rFonts w:hAnsi="標楷體"/>
          <w:color w:val="000000" w:themeColor="text1"/>
          <w:szCs w:val="40"/>
        </w:rPr>
      </w:pPr>
      <w:r w:rsidRPr="00F067DE">
        <w:rPr>
          <w:rFonts w:hAnsi="標楷體"/>
          <w:color w:val="000000" w:themeColor="text1"/>
          <w:szCs w:val="40"/>
        </w:rPr>
        <w:t>調查</w:t>
      </w:r>
      <w:r w:rsidR="00B41A81">
        <w:rPr>
          <w:rFonts w:hAnsi="標楷體" w:hint="eastAsia"/>
          <w:color w:val="000000" w:themeColor="text1"/>
          <w:szCs w:val="40"/>
        </w:rPr>
        <w:t>意見</w:t>
      </w:r>
    </w:p>
    <w:p w:rsidR="003E69C1" w:rsidRPr="006621B2" w:rsidRDefault="003E69C1" w:rsidP="00A6337C">
      <w:pPr>
        <w:pStyle w:val="2"/>
        <w:kinsoku w:val="0"/>
        <w:overflowPunct/>
        <w:ind w:left="1008" w:hanging="668"/>
        <w:rPr>
          <w:rFonts w:ascii="Times New Roman" w:hAnsi="Times New Roman"/>
          <w:b/>
        </w:rPr>
      </w:pPr>
      <w:bookmarkStart w:id="0" w:name="_Toc524895648"/>
      <w:bookmarkStart w:id="1" w:name="_Toc524896194"/>
      <w:bookmarkStart w:id="2" w:name="_Toc524896224"/>
      <w:bookmarkStart w:id="3" w:name="_Toc524902734"/>
      <w:bookmarkStart w:id="4" w:name="_Toc525066148"/>
      <w:bookmarkStart w:id="5" w:name="_Toc525070839"/>
      <w:bookmarkStart w:id="6" w:name="_Toc525938379"/>
      <w:bookmarkStart w:id="7" w:name="_Toc525939227"/>
      <w:bookmarkStart w:id="8" w:name="_Toc525939732"/>
      <w:bookmarkStart w:id="9" w:name="_Toc529218272"/>
      <w:bookmarkStart w:id="10" w:name="_Toc529222689"/>
      <w:bookmarkStart w:id="11" w:name="_Toc529223111"/>
      <w:bookmarkStart w:id="12" w:name="_Toc529223862"/>
      <w:bookmarkStart w:id="13" w:name="_Toc529228265"/>
      <w:bookmarkStart w:id="14" w:name="_Toc2400395"/>
      <w:bookmarkStart w:id="15" w:name="_Toc4316189"/>
      <w:bookmarkStart w:id="16" w:name="_Toc4473330"/>
      <w:bookmarkStart w:id="17" w:name="_Toc69556897"/>
      <w:bookmarkStart w:id="18" w:name="_Toc69556946"/>
      <w:bookmarkStart w:id="19" w:name="_Toc69609820"/>
      <w:bookmarkStart w:id="20" w:name="_Toc70241816"/>
      <w:bookmarkStart w:id="21" w:name="_Toc70242205"/>
      <w:bookmarkStart w:id="22" w:name="_Toc421794875"/>
      <w:bookmarkStart w:id="23" w:name="_Toc422834160"/>
      <w:r w:rsidRPr="006621B2">
        <w:rPr>
          <w:rFonts w:ascii="Times New Roman" w:hAnsi="Times New Roman" w:hint="eastAsia"/>
          <w:b/>
        </w:rPr>
        <w:t>自臺北捷運系統環狀線建設計畫（第</w:t>
      </w:r>
      <w:r w:rsidRPr="006621B2">
        <w:rPr>
          <w:rFonts w:ascii="Times New Roman" w:hAnsi="Times New Roman" w:hint="eastAsia"/>
          <w:b/>
        </w:rPr>
        <w:t>1</w:t>
      </w:r>
      <w:r w:rsidRPr="006621B2">
        <w:rPr>
          <w:rFonts w:ascii="Times New Roman" w:hAnsi="Times New Roman" w:hint="eastAsia"/>
          <w:b/>
        </w:rPr>
        <w:t>階段）</w:t>
      </w:r>
      <w:r w:rsidRPr="006621B2">
        <w:rPr>
          <w:rFonts w:hint="eastAsia"/>
          <w:b/>
        </w:rPr>
        <w:t>核定，至</w:t>
      </w:r>
      <w:r w:rsidRPr="006621B2">
        <w:rPr>
          <w:rFonts w:ascii="Times New Roman" w:hAnsi="Times New Roman" w:hint="eastAsia"/>
          <w:b/>
        </w:rPr>
        <w:t>相關都市計畫</w:t>
      </w:r>
      <w:r w:rsidRPr="006621B2">
        <w:rPr>
          <w:rFonts w:ascii="Times New Roman" w:hint="eastAsia"/>
          <w:b/>
        </w:rPr>
        <w:t>變更發布實施之期間，</w:t>
      </w:r>
      <w:r w:rsidRPr="006621B2">
        <w:rPr>
          <w:rFonts w:hint="eastAsia"/>
          <w:b/>
        </w:rPr>
        <w:t>南機廠廠址已定案，卻</w:t>
      </w:r>
      <w:r w:rsidRPr="006621B2">
        <w:rPr>
          <w:rFonts w:ascii="Times New Roman" w:hAnsi="Times New Roman" w:hint="eastAsia"/>
          <w:b/>
        </w:rPr>
        <w:t>缺乏監控</w:t>
      </w:r>
      <w:r w:rsidRPr="006621B2">
        <w:rPr>
          <w:rFonts w:hint="eastAsia"/>
          <w:b/>
        </w:rPr>
        <w:t>南機廠所需用地</w:t>
      </w:r>
      <w:r w:rsidRPr="006621B2">
        <w:rPr>
          <w:rFonts w:ascii="Times New Roman" w:hAnsi="Times New Roman" w:hint="eastAsia"/>
          <w:b/>
        </w:rPr>
        <w:t>之機制，</w:t>
      </w:r>
      <w:r w:rsidR="00337127">
        <w:rPr>
          <w:rFonts w:ascii="Times New Roman" w:hAnsi="Times New Roman" w:hint="eastAsia"/>
          <w:b/>
        </w:rPr>
        <w:t>實</w:t>
      </w:r>
      <w:r w:rsidRPr="006621B2">
        <w:rPr>
          <w:rFonts w:ascii="Times New Roman" w:hAnsi="Times New Roman" w:hint="eastAsia"/>
          <w:b/>
        </w:rPr>
        <w:t>有不周。</w:t>
      </w:r>
    </w:p>
    <w:p w:rsidR="003E69C1" w:rsidRPr="001D4148" w:rsidRDefault="003E69C1" w:rsidP="00A6337C">
      <w:pPr>
        <w:pStyle w:val="11"/>
        <w:kinsoku w:val="0"/>
        <w:overflowPunct/>
        <w:ind w:leftChars="300" w:left="1020" w:firstLine="680"/>
        <w:rPr>
          <w:rFonts w:ascii="Times New Roman"/>
        </w:rPr>
      </w:pPr>
      <w:r w:rsidRPr="0024230A">
        <w:rPr>
          <w:rFonts w:ascii="Times New Roman" w:hint="eastAsia"/>
        </w:rPr>
        <w:t>臺北捷運系統環狀線建設計畫（第</w:t>
      </w:r>
      <w:r w:rsidRPr="0024230A">
        <w:rPr>
          <w:rFonts w:ascii="Times New Roman" w:hint="eastAsia"/>
        </w:rPr>
        <w:t>1</w:t>
      </w:r>
      <w:r w:rsidRPr="0024230A">
        <w:rPr>
          <w:rFonts w:ascii="Times New Roman" w:hint="eastAsia"/>
        </w:rPr>
        <w:t>階段）</w:t>
      </w:r>
      <w:r w:rsidRPr="0024230A">
        <w:rPr>
          <w:rFonts w:ascii="Times New Roman" w:hint="eastAsia"/>
          <w:color w:val="000000" w:themeColor="text1"/>
        </w:rPr>
        <w:t>係</w:t>
      </w:r>
      <w:r w:rsidRPr="0024230A">
        <w:rPr>
          <w:rFonts w:hint="eastAsia"/>
          <w:color w:val="000000" w:themeColor="text1"/>
        </w:rPr>
        <w:t>行政院於93年3月26日核定。南機廠(含Y7站)所需土地之都市計畫變更，係由新北市政府辦理「變更新店都市計畫(部分住宅區、工業區、農業區、市場用地、道路用地為捷運系統用地及部分住宅區為道路用地)(配合臺北捷運系統環狀線第一階段路線)案」，於98年7月29日發布實施。因建設計畫已經行政院核定，相關都市計畫變更亦已發布</w:t>
      </w:r>
      <w:r w:rsidRPr="0024230A">
        <w:rPr>
          <w:rFonts w:ascii="新細明體" w:eastAsia="新細明體" w:hAnsi="新細明體" w:hint="eastAsia"/>
          <w:color w:val="000000" w:themeColor="text1"/>
        </w:rPr>
        <w:t>，</w:t>
      </w:r>
      <w:r w:rsidRPr="0024230A">
        <w:rPr>
          <w:rFonts w:hint="eastAsia"/>
        </w:rPr>
        <w:t>南機廠廠址已定案，故93年至98年期間，可能係</w:t>
      </w:r>
      <w:r w:rsidRPr="0024230A">
        <w:rPr>
          <w:rFonts w:ascii="Times New Roman"/>
        </w:rPr>
        <w:t>南機廠施工用地</w:t>
      </w:r>
      <w:r w:rsidRPr="0024230A">
        <w:t>下方</w:t>
      </w:r>
      <w:r w:rsidRPr="0024230A">
        <w:rPr>
          <w:rFonts w:hint="eastAsia"/>
        </w:rPr>
        <w:t>最容易</w:t>
      </w:r>
      <w:r w:rsidRPr="0024230A">
        <w:t>遭</w:t>
      </w:r>
      <w:r w:rsidRPr="0024230A">
        <w:rPr>
          <w:rFonts w:hint="eastAsia"/>
        </w:rPr>
        <w:t>挖掘卵礫石回填</w:t>
      </w:r>
      <w:r w:rsidRPr="0024230A">
        <w:t>營建混合物</w:t>
      </w:r>
      <w:r w:rsidRPr="0024230A">
        <w:rPr>
          <w:rFonts w:hint="eastAsia"/>
        </w:rPr>
        <w:t>之高風險時期。經檢視南機廠航空照片</w:t>
      </w:r>
      <w:r w:rsidR="00AE55C3">
        <w:rPr>
          <w:rFonts w:hint="eastAsia"/>
        </w:rPr>
        <w:t>(</w:t>
      </w:r>
      <w:r w:rsidR="000E3D92">
        <w:rPr>
          <w:rFonts w:hint="eastAsia"/>
        </w:rPr>
        <w:t>詳</w:t>
      </w:r>
      <w:r w:rsidR="00AE55C3">
        <w:rPr>
          <w:rFonts w:hint="eastAsia"/>
        </w:rPr>
        <w:t>參附件)</w:t>
      </w:r>
      <w:r w:rsidRPr="0024230A">
        <w:rPr>
          <w:rFonts w:hint="eastAsia"/>
        </w:rPr>
        <w:t>，6</w:t>
      </w:r>
      <w:r w:rsidRPr="0024230A">
        <w:t>8</w:t>
      </w:r>
      <w:r w:rsidRPr="0024230A">
        <w:rPr>
          <w:rFonts w:hint="eastAsia"/>
        </w:rPr>
        <w:t>年至91年間地上有建築設施及混凝土預拌車停放，92年時地面已不存在建築設施，94至96年地貌較92年有明顯不同</w:t>
      </w:r>
      <w:r w:rsidRPr="00DF3F6C">
        <w:rPr>
          <w:rFonts w:hint="eastAsia"/>
        </w:rPr>
        <w:t>，97年至99年地貌已較為平整，並有停放車輛情形，101年後為環狀線南機廠施工情形</w:t>
      </w:r>
      <w:r>
        <w:rPr>
          <w:rFonts w:ascii="新細明體" w:eastAsia="新細明體" w:hAnsi="新細明體" w:hint="eastAsia"/>
        </w:rPr>
        <w:t>，</w:t>
      </w:r>
      <w:r>
        <w:rPr>
          <w:rFonts w:hint="eastAsia"/>
        </w:rPr>
        <w:t>得以推知</w:t>
      </w:r>
      <w:r w:rsidRPr="0024230A">
        <w:rPr>
          <w:rFonts w:hint="eastAsia"/>
        </w:rPr>
        <w:t>94至96年</w:t>
      </w:r>
      <w:r>
        <w:rPr>
          <w:rFonts w:hint="eastAsia"/>
        </w:rPr>
        <w:t>間最為可疑</w:t>
      </w:r>
      <w:r w:rsidRPr="00DF3F6C">
        <w:rPr>
          <w:rFonts w:hint="eastAsia"/>
        </w:rPr>
        <w:t>。</w:t>
      </w:r>
      <w:r>
        <w:rPr>
          <w:rFonts w:hint="eastAsia"/>
        </w:rPr>
        <w:t>故行政院於93年核定</w:t>
      </w:r>
      <w:r w:rsidRPr="00AD18F4">
        <w:rPr>
          <w:rFonts w:ascii="Times New Roman" w:hint="eastAsia"/>
        </w:rPr>
        <w:t>臺北捷運系統環狀線建設計畫（第</w:t>
      </w:r>
      <w:r>
        <w:rPr>
          <w:rFonts w:ascii="Times New Roman" w:hint="eastAsia"/>
        </w:rPr>
        <w:t>1</w:t>
      </w:r>
      <w:r>
        <w:rPr>
          <w:rFonts w:ascii="Times New Roman" w:hint="eastAsia"/>
        </w:rPr>
        <w:t>階</w:t>
      </w:r>
      <w:r w:rsidRPr="00AD18F4">
        <w:rPr>
          <w:rFonts w:ascii="Times New Roman" w:hint="eastAsia"/>
        </w:rPr>
        <w:t>段）</w:t>
      </w:r>
      <w:r>
        <w:rPr>
          <w:rFonts w:ascii="Times New Roman" w:hint="eastAsia"/>
        </w:rPr>
        <w:t>，新北市政府於</w:t>
      </w:r>
      <w:r>
        <w:rPr>
          <w:rFonts w:ascii="Times New Roman" w:hint="eastAsia"/>
        </w:rPr>
        <w:t>98</w:t>
      </w:r>
      <w:r>
        <w:rPr>
          <w:rFonts w:ascii="Times New Roman" w:hint="eastAsia"/>
        </w:rPr>
        <w:t>年發布實施相關都市計畫變更，此期間，</w:t>
      </w:r>
      <w:r>
        <w:rPr>
          <w:rFonts w:hint="eastAsia"/>
        </w:rPr>
        <w:t>相關人士</w:t>
      </w:r>
      <w:r w:rsidR="00D5228C">
        <w:rPr>
          <w:rFonts w:hint="eastAsia"/>
        </w:rPr>
        <w:t>可得</w:t>
      </w:r>
      <w:r>
        <w:rPr>
          <w:rFonts w:hint="eastAsia"/>
        </w:rPr>
        <w:t>知</w:t>
      </w:r>
      <w:r w:rsidRPr="0024230A">
        <w:rPr>
          <w:rFonts w:ascii="Times New Roman"/>
        </w:rPr>
        <w:t>南機廠施工用地</w:t>
      </w:r>
      <w:r>
        <w:rPr>
          <w:rFonts w:hint="eastAsia"/>
        </w:rPr>
        <w:t>將被政府取得做為設置南機廠用途，僅尚未完成協議價購或徵收及移轉產權之程序而已</w:t>
      </w:r>
      <w:r w:rsidR="00D5228C">
        <w:rPr>
          <w:rFonts w:hint="eastAsia"/>
        </w:rPr>
        <w:t>。</w:t>
      </w:r>
      <w:r>
        <w:rPr>
          <w:rFonts w:hint="eastAsia"/>
        </w:rPr>
        <w:t>但此</w:t>
      </w:r>
      <w:r>
        <w:rPr>
          <w:rFonts w:ascii="Times New Roman" w:hint="eastAsia"/>
        </w:rPr>
        <w:t>期間因為</w:t>
      </w:r>
      <w:r w:rsidRPr="00534D31">
        <w:rPr>
          <w:rFonts w:ascii="Times New Roman" w:hint="eastAsia"/>
        </w:rPr>
        <w:t>缺乏監控</w:t>
      </w:r>
      <w:r w:rsidRPr="00534D31">
        <w:rPr>
          <w:rFonts w:hint="eastAsia"/>
        </w:rPr>
        <w:t>南機廠所需用地</w:t>
      </w:r>
      <w:r w:rsidRPr="00534D31">
        <w:rPr>
          <w:rFonts w:ascii="Times New Roman" w:hint="eastAsia"/>
        </w:rPr>
        <w:t>之機制</w:t>
      </w:r>
      <w:r>
        <w:rPr>
          <w:rFonts w:ascii="Times New Roman" w:hint="eastAsia"/>
        </w:rPr>
        <w:t>，可能</w:t>
      </w:r>
      <w:r w:rsidR="00D5228C">
        <w:rPr>
          <w:rFonts w:ascii="Times New Roman" w:hint="eastAsia"/>
        </w:rPr>
        <w:t>致</w:t>
      </w:r>
      <w:r>
        <w:rPr>
          <w:rFonts w:ascii="Times New Roman" w:hint="eastAsia"/>
        </w:rPr>
        <w:t>使有心人士乘機於</w:t>
      </w:r>
      <w:r>
        <w:rPr>
          <w:rFonts w:hint="eastAsia"/>
        </w:rPr>
        <w:t>該用</w:t>
      </w:r>
      <w:r w:rsidRPr="00B77868">
        <w:rPr>
          <w:rFonts w:hint="eastAsia"/>
        </w:rPr>
        <w:t>地</w:t>
      </w:r>
      <w:r>
        <w:rPr>
          <w:rFonts w:hint="eastAsia"/>
        </w:rPr>
        <w:t>下方挖取</w:t>
      </w:r>
      <w:r>
        <w:rPr>
          <w:rFonts w:ascii="Times New Roman" w:hint="eastAsia"/>
        </w:rPr>
        <w:t>卵礫石等出售，並回填</w:t>
      </w:r>
      <w:r w:rsidRPr="00F067DE">
        <w:t>營建混合物</w:t>
      </w:r>
      <w:r>
        <w:rPr>
          <w:rFonts w:hint="eastAsia"/>
        </w:rPr>
        <w:t>，以獲取鉅額利益</w:t>
      </w:r>
      <w:r w:rsidR="00337127">
        <w:rPr>
          <w:rFonts w:hint="eastAsia"/>
        </w:rPr>
        <w:t>。</w:t>
      </w:r>
      <w:r w:rsidR="00337127" w:rsidRPr="00337127">
        <w:rPr>
          <w:rFonts w:hint="eastAsia"/>
        </w:rPr>
        <w:t>故</w:t>
      </w:r>
      <w:r w:rsidR="00337127" w:rsidRPr="00337127">
        <w:rPr>
          <w:rFonts w:ascii="Times New Roman" w:hint="eastAsia"/>
        </w:rPr>
        <w:t>自臺北捷運系統環狀線建設計畫（第</w:t>
      </w:r>
      <w:r w:rsidR="00337127" w:rsidRPr="00337127">
        <w:rPr>
          <w:rFonts w:ascii="Times New Roman" w:hint="eastAsia"/>
        </w:rPr>
        <w:t>1</w:t>
      </w:r>
      <w:r w:rsidR="00337127" w:rsidRPr="00337127">
        <w:rPr>
          <w:rFonts w:ascii="Times New Roman" w:hint="eastAsia"/>
        </w:rPr>
        <w:t>階段）</w:t>
      </w:r>
      <w:r w:rsidR="00337127" w:rsidRPr="00337127">
        <w:rPr>
          <w:rFonts w:hint="eastAsia"/>
        </w:rPr>
        <w:t>核定，至</w:t>
      </w:r>
      <w:r w:rsidR="00337127" w:rsidRPr="00337127">
        <w:rPr>
          <w:rFonts w:ascii="Times New Roman" w:hint="eastAsia"/>
        </w:rPr>
        <w:t>相關都市計畫變更發布實施之期間，</w:t>
      </w:r>
      <w:r w:rsidR="00337127" w:rsidRPr="00337127">
        <w:rPr>
          <w:rFonts w:hint="eastAsia"/>
        </w:rPr>
        <w:t>南機廠廠址已定案，卻</w:t>
      </w:r>
      <w:r w:rsidR="00337127" w:rsidRPr="00337127">
        <w:rPr>
          <w:rFonts w:ascii="Times New Roman" w:hint="eastAsia"/>
        </w:rPr>
        <w:t>缺乏監控</w:t>
      </w:r>
      <w:r w:rsidR="00337127" w:rsidRPr="00337127">
        <w:rPr>
          <w:rFonts w:hint="eastAsia"/>
        </w:rPr>
        <w:t>南機廠所需用地</w:t>
      </w:r>
      <w:r w:rsidR="00337127" w:rsidRPr="00337127">
        <w:rPr>
          <w:rFonts w:ascii="Times New Roman" w:hint="eastAsia"/>
        </w:rPr>
        <w:t>之機制，</w:t>
      </w:r>
      <w:r w:rsidR="00337127" w:rsidRPr="00337127">
        <w:rPr>
          <w:rFonts w:ascii="Times New Roman" w:hint="eastAsia"/>
        </w:rPr>
        <w:lastRenderedPageBreak/>
        <w:t>實</w:t>
      </w:r>
      <w:r w:rsidRPr="00337127">
        <w:rPr>
          <w:rFonts w:ascii="Times New Roman" w:hint="eastAsia"/>
        </w:rPr>
        <w:t>有不周</w:t>
      </w:r>
      <w:r w:rsidRPr="00337127">
        <w:rPr>
          <w:rFonts w:hint="eastAsia"/>
        </w:rPr>
        <w:t>。</w:t>
      </w:r>
    </w:p>
    <w:p w:rsidR="003E69C1" w:rsidRPr="006621B2" w:rsidRDefault="003E69C1" w:rsidP="00A6337C">
      <w:pPr>
        <w:pStyle w:val="2"/>
        <w:kinsoku w:val="0"/>
        <w:overflowPunct/>
        <w:ind w:left="1008" w:hanging="668"/>
        <w:rPr>
          <w:rFonts w:ascii="Times New Roman" w:hAnsi="Times New Roman"/>
          <w:b/>
          <w:color w:val="000000" w:themeColor="text1"/>
          <w:szCs w:val="32"/>
        </w:rPr>
      </w:pPr>
      <w:r w:rsidRPr="006621B2">
        <w:rPr>
          <w:rFonts w:ascii="Times New Roman" w:hAnsi="Times New Roman"/>
          <w:b/>
          <w:color w:val="000000" w:themeColor="text1"/>
          <w:szCs w:val="32"/>
        </w:rPr>
        <w:t>臺北都會區大眾捷運系統開發所需土地協議價購協議書</w:t>
      </w:r>
      <w:r w:rsidRPr="006621B2">
        <w:rPr>
          <w:rFonts w:ascii="Times New Roman" w:hAnsi="Times New Roman" w:hint="eastAsia"/>
          <w:b/>
          <w:color w:val="000000" w:themeColor="text1"/>
          <w:szCs w:val="32"/>
        </w:rPr>
        <w:t>部分</w:t>
      </w:r>
      <w:r w:rsidRPr="006621B2">
        <w:rPr>
          <w:rFonts w:ascii="Times New Roman" w:hAnsi="Times New Roman"/>
          <w:b/>
          <w:color w:val="000000" w:themeColor="text1"/>
          <w:szCs w:val="32"/>
        </w:rPr>
        <w:t>內容</w:t>
      </w:r>
      <w:r w:rsidRPr="006621B2">
        <w:rPr>
          <w:rFonts w:hAnsi="標楷體" w:hint="eastAsia"/>
          <w:b/>
          <w:color w:val="000000" w:themeColor="text1"/>
          <w:szCs w:val="32"/>
        </w:rPr>
        <w:t>有欠周延及公平</w:t>
      </w:r>
      <w:r w:rsidR="009508C9">
        <w:rPr>
          <w:rFonts w:hAnsi="標楷體" w:hint="eastAsia"/>
          <w:b/>
          <w:color w:val="000000" w:themeColor="text1"/>
          <w:szCs w:val="32"/>
        </w:rPr>
        <w:t>，</w:t>
      </w:r>
      <w:r w:rsidR="00BD1CD0">
        <w:rPr>
          <w:rFonts w:hAnsi="標楷體" w:hint="eastAsia"/>
          <w:b/>
          <w:color w:val="000000" w:themeColor="text1"/>
          <w:szCs w:val="32"/>
        </w:rPr>
        <w:t>確</w:t>
      </w:r>
      <w:r w:rsidR="009508C9" w:rsidRPr="009508C9">
        <w:rPr>
          <w:rFonts w:hAnsi="標楷體" w:hint="eastAsia"/>
          <w:b/>
          <w:color w:val="000000" w:themeColor="text1"/>
          <w:szCs w:val="32"/>
        </w:rPr>
        <w:t>有檢討需要。</w:t>
      </w:r>
    </w:p>
    <w:p w:rsidR="003E69C1" w:rsidRPr="0056634E" w:rsidRDefault="003E69C1" w:rsidP="00A6337C">
      <w:pPr>
        <w:pStyle w:val="11"/>
        <w:kinsoku w:val="0"/>
        <w:overflowPunct/>
        <w:ind w:leftChars="300" w:left="1020" w:firstLine="680"/>
        <w:rPr>
          <w:rFonts w:ascii="Times New Roman"/>
          <w:color w:val="000000" w:themeColor="text1"/>
          <w:szCs w:val="32"/>
        </w:rPr>
      </w:pPr>
      <w:r w:rsidRPr="0056634E">
        <w:rPr>
          <w:rFonts w:hAnsi="標楷體"/>
          <w:color w:val="000000" w:themeColor="text1"/>
          <w:szCs w:val="32"/>
        </w:rPr>
        <w:t>本案參與土地開發之原地主與臺北市政府簽定之協議價購協議書，</w:t>
      </w:r>
      <w:r w:rsidRPr="005D00A2">
        <w:rPr>
          <w:rFonts w:hAnsi="標楷體"/>
          <w:color w:val="000000" w:themeColor="text1"/>
          <w:szCs w:val="32"/>
        </w:rPr>
        <w:t>並無約定原地主應保證或承諾系爭土地下方無廢棄物或營建混合物，也未就系爭土地下方地下物之處理為任何約定</w:t>
      </w:r>
      <w:r w:rsidRPr="005D00A2">
        <w:rPr>
          <w:rFonts w:ascii="新細明體" w:eastAsia="新細明體" w:hAnsi="新細明體" w:hint="eastAsia"/>
          <w:color w:val="000000" w:themeColor="text1"/>
          <w:szCs w:val="32"/>
        </w:rPr>
        <w:t>，</w:t>
      </w:r>
      <w:r w:rsidRPr="005D00A2">
        <w:rPr>
          <w:rFonts w:hAnsi="標楷體" w:hint="eastAsia"/>
          <w:color w:val="000000" w:themeColor="text1"/>
          <w:szCs w:val="32"/>
        </w:rPr>
        <w:t>亦</w:t>
      </w:r>
      <w:r w:rsidRPr="005D00A2">
        <w:rPr>
          <w:rFonts w:hAnsi="標楷體" w:cs="Arial"/>
          <w:color w:val="000000" w:themeColor="text1"/>
          <w:szCs w:val="32"/>
        </w:rPr>
        <w:t>無約定何時完成開發</w:t>
      </w:r>
      <w:r w:rsidRPr="005D00A2">
        <w:rPr>
          <w:rFonts w:hAnsi="標楷體" w:cs="Arial" w:hint="eastAsia"/>
          <w:color w:val="000000" w:themeColor="text1"/>
          <w:szCs w:val="32"/>
        </w:rPr>
        <w:t>，</w:t>
      </w:r>
      <w:r>
        <w:rPr>
          <w:rFonts w:hAnsi="標楷體" w:hint="eastAsia"/>
          <w:color w:val="000000" w:themeColor="text1"/>
          <w:szCs w:val="32"/>
        </w:rPr>
        <w:t>該協議書內容有欠周延，容有檢討需要</w:t>
      </w:r>
      <w:r w:rsidRPr="0056634E">
        <w:rPr>
          <w:rFonts w:hAnsi="標楷體"/>
          <w:color w:val="000000" w:themeColor="text1"/>
          <w:szCs w:val="32"/>
        </w:rPr>
        <w:t>。</w:t>
      </w:r>
      <w:r>
        <w:rPr>
          <w:rFonts w:hAnsi="標楷體" w:hint="eastAsia"/>
          <w:color w:val="000000" w:themeColor="text1"/>
          <w:szCs w:val="32"/>
        </w:rPr>
        <w:t>雖</w:t>
      </w:r>
      <w:r w:rsidRPr="00E14B50">
        <w:rPr>
          <w:rFonts w:ascii="Times New Roman"/>
          <w:szCs w:val="32"/>
        </w:rPr>
        <w:t>臺北市捷運局</w:t>
      </w:r>
      <w:r w:rsidRPr="00E14B50">
        <w:rPr>
          <w:rFonts w:ascii="Times New Roman"/>
          <w:color w:val="000000" w:themeColor="text1"/>
          <w:szCs w:val="32"/>
        </w:rPr>
        <w:t>已</w:t>
      </w:r>
      <w:r w:rsidRPr="00E14B50">
        <w:rPr>
          <w:rFonts w:ascii="Times New Roman" w:hint="eastAsia"/>
          <w:color w:val="000000" w:themeColor="text1"/>
          <w:szCs w:val="32"/>
        </w:rPr>
        <w:t>於</w:t>
      </w:r>
      <w:r w:rsidRPr="00E14B50">
        <w:rPr>
          <w:color w:val="000000" w:themeColor="text1"/>
        </w:rPr>
        <w:t>104</w:t>
      </w:r>
      <w:r w:rsidRPr="00E14B50">
        <w:rPr>
          <w:rFonts w:hint="eastAsia"/>
          <w:color w:val="000000" w:themeColor="text1"/>
        </w:rPr>
        <w:t>年</w:t>
      </w:r>
      <w:r w:rsidRPr="00E14B50">
        <w:rPr>
          <w:color w:val="000000" w:themeColor="text1"/>
        </w:rPr>
        <w:t>9</w:t>
      </w:r>
      <w:r w:rsidRPr="00E14B50">
        <w:rPr>
          <w:rFonts w:hint="eastAsia"/>
          <w:color w:val="000000" w:themeColor="text1"/>
        </w:rPr>
        <w:t>月</w:t>
      </w:r>
      <w:r w:rsidRPr="00E14B50">
        <w:rPr>
          <w:color w:val="000000" w:themeColor="text1"/>
        </w:rPr>
        <w:t>30</w:t>
      </w:r>
      <w:r w:rsidRPr="00E14B50">
        <w:rPr>
          <w:rFonts w:hint="eastAsia"/>
          <w:color w:val="000000" w:themeColor="text1"/>
        </w:rPr>
        <w:t>日</w:t>
      </w:r>
      <w:r w:rsidRPr="00E14B50">
        <w:rPr>
          <w:rFonts w:ascii="Times New Roman"/>
          <w:color w:val="000000" w:themeColor="text1"/>
          <w:szCs w:val="32"/>
        </w:rPr>
        <w:t>修訂</w:t>
      </w:r>
      <w:r>
        <w:rPr>
          <w:rFonts w:ascii="Times New Roman" w:hint="eastAsia"/>
          <w:color w:val="000000" w:themeColor="text1"/>
          <w:szCs w:val="32"/>
        </w:rPr>
        <w:t>該</w:t>
      </w:r>
      <w:r w:rsidRPr="00E14B50">
        <w:rPr>
          <w:rFonts w:ascii="Times New Roman"/>
          <w:color w:val="000000" w:themeColor="text1"/>
          <w:szCs w:val="32"/>
        </w:rPr>
        <w:t>協議書內容，</w:t>
      </w:r>
      <w:r w:rsidRPr="00E14B50">
        <w:rPr>
          <w:rFonts w:ascii="Times New Roman" w:hint="eastAsia"/>
          <w:color w:val="000000" w:themeColor="text1"/>
          <w:szCs w:val="32"/>
        </w:rPr>
        <w:t>新增第</w:t>
      </w:r>
      <w:r w:rsidRPr="00E14B50">
        <w:rPr>
          <w:rFonts w:ascii="Times New Roman" w:hint="eastAsia"/>
          <w:color w:val="000000" w:themeColor="text1"/>
          <w:szCs w:val="32"/>
        </w:rPr>
        <w:t>7</w:t>
      </w:r>
      <w:r w:rsidRPr="00E14B50">
        <w:rPr>
          <w:rFonts w:ascii="Times New Roman" w:hint="eastAsia"/>
          <w:color w:val="000000" w:themeColor="text1"/>
          <w:szCs w:val="32"/>
        </w:rPr>
        <w:t>條第</w:t>
      </w:r>
      <w:r w:rsidRPr="00E14B50">
        <w:rPr>
          <w:rFonts w:ascii="Times New Roman" w:hint="eastAsia"/>
          <w:color w:val="000000" w:themeColor="text1"/>
          <w:szCs w:val="32"/>
        </w:rPr>
        <w:t>4</w:t>
      </w:r>
      <w:r w:rsidRPr="00E14B50">
        <w:rPr>
          <w:rFonts w:ascii="Times New Roman" w:hint="eastAsia"/>
          <w:color w:val="000000" w:themeColor="text1"/>
          <w:szCs w:val="32"/>
        </w:rPr>
        <w:t>項約定</w:t>
      </w:r>
      <w:r w:rsidRPr="00E14B50">
        <w:rPr>
          <w:rFonts w:hAnsi="標楷體" w:hint="eastAsia"/>
          <w:color w:val="000000" w:themeColor="text1"/>
          <w:szCs w:val="32"/>
        </w:rPr>
        <w:t>：「</w:t>
      </w:r>
      <w:r w:rsidRPr="00E14B50">
        <w:rPr>
          <w:rFonts w:ascii="Times New Roman"/>
          <w:color w:val="000000" w:themeColor="text1"/>
          <w:szCs w:val="32"/>
        </w:rPr>
        <w:t>乙方移轉予甲方之土地，如經發現地下掩埋廢棄物，乙方</w:t>
      </w:r>
      <w:r w:rsidRPr="00E14B50">
        <w:rPr>
          <w:rFonts w:ascii="Times New Roman"/>
          <w:color w:val="000000" w:themeColor="text1"/>
          <w:spacing w:val="-20"/>
          <w:szCs w:val="32"/>
        </w:rPr>
        <w:t>應</w:t>
      </w:r>
      <w:r w:rsidRPr="00E14B50">
        <w:rPr>
          <w:rFonts w:ascii="Times New Roman"/>
          <w:color w:val="000000" w:themeColor="text1"/>
          <w:szCs w:val="32"/>
        </w:rPr>
        <w:t>負清運責任。</w:t>
      </w:r>
      <w:r w:rsidRPr="00E14B50">
        <w:rPr>
          <w:rFonts w:hAnsi="標楷體" w:hint="eastAsia"/>
          <w:color w:val="000000" w:themeColor="text1"/>
          <w:szCs w:val="32"/>
        </w:rPr>
        <w:t>」</w:t>
      </w:r>
      <w:r w:rsidR="001E0C65">
        <w:rPr>
          <w:rFonts w:hAnsi="標楷體" w:hint="eastAsia"/>
          <w:color w:val="000000" w:themeColor="text1"/>
          <w:szCs w:val="32"/>
        </w:rPr>
        <w:t>僅針</w:t>
      </w:r>
      <w:r w:rsidR="001E0C65" w:rsidRPr="00E14B50">
        <w:rPr>
          <w:rFonts w:hAnsi="標楷體" w:hint="eastAsia"/>
          <w:color w:val="000000" w:themeColor="text1"/>
          <w:szCs w:val="32"/>
        </w:rPr>
        <w:t>對</w:t>
      </w:r>
      <w:r w:rsidR="001E0C65" w:rsidRPr="00E14B50">
        <w:rPr>
          <w:rFonts w:ascii="Times New Roman"/>
          <w:color w:val="000000" w:themeColor="text1"/>
          <w:szCs w:val="32"/>
        </w:rPr>
        <w:t>發現地下掩埋廢棄物</w:t>
      </w:r>
      <w:r w:rsidR="001E0C65" w:rsidRPr="00E14B50">
        <w:rPr>
          <w:rFonts w:ascii="Times New Roman" w:hint="eastAsia"/>
          <w:color w:val="000000" w:themeColor="text1"/>
          <w:szCs w:val="32"/>
        </w:rPr>
        <w:t>，設有約定</w:t>
      </w:r>
      <w:r w:rsidR="001E0C65">
        <w:rPr>
          <w:rFonts w:ascii="新細明體" w:eastAsia="新細明體" w:hAnsi="新細明體" w:hint="eastAsia"/>
          <w:color w:val="000000" w:themeColor="text1"/>
          <w:szCs w:val="32"/>
        </w:rPr>
        <w:t>，</w:t>
      </w:r>
      <w:r w:rsidR="001E0C65" w:rsidRPr="00E14B50">
        <w:rPr>
          <w:rFonts w:ascii="Times New Roman"/>
          <w:color w:val="000000" w:themeColor="text1"/>
          <w:szCs w:val="32"/>
        </w:rPr>
        <w:t>乙方</w:t>
      </w:r>
      <w:r w:rsidR="001E0C65">
        <w:rPr>
          <w:rFonts w:ascii="Times New Roman" w:hint="eastAsia"/>
          <w:color w:val="000000" w:themeColor="text1"/>
          <w:szCs w:val="32"/>
        </w:rPr>
        <w:t>應</w:t>
      </w:r>
      <w:r w:rsidR="001E0C65" w:rsidRPr="00E14B50">
        <w:rPr>
          <w:rFonts w:ascii="Times New Roman"/>
          <w:color w:val="000000" w:themeColor="text1"/>
          <w:szCs w:val="32"/>
        </w:rPr>
        <w:t>負清運責任</w:t>
      </w:r>
      <w:r w:rsidR="001E0C65">
        <w:rPr>
          <w:rFonts w:ascii="Times New Roman" w:hint="eastAsia"/>
          <w:color w:val="000000" w:themeColor="text1"/>
          <w:szCs w:val="32"/>
        </w:rPr>
        <w:t>。</w:t>
      </w:r>
      <w:r>
        <w:rPr>
          <w:rFonts w:hAnsi="標楷體" w:hint="eastAsia"/>
          <w:color w:val="000000" w:themeColor="text1"/>
          <w:szCs w:val="32"/>
        </w:rPr>
        <w:t>但</w:t>
      </w:r>
      <w:r w:rsidRPr="00E14B50">
        <w:rPr>
          <w:rFonts w:hAnsi="標楷體" w:hint="eastAsia"/>
          <w:color w:val="000000" w:themeColor="text1"/>
          <w:szCs w:val="32"/>
        </w:rPr>
        <w:t>對於如</w:t>
      </w:r>
      <w:r w:rsidR="001E0C65">
        <w:rPr>
          <w:rFonts w:hAnsi="標楷體" w:hint="eastAsia"/>
          <w:color w:val="000000" w:themeColor="text1"/>
          <w:szCs w:val="32"/>
        </w:rPr>
        <w:t>經</w:t>
      </w:r>
      <w:r w:rsidRPr="00E14B50">
        <w:rPr>
          <w:rFonts w:ascii="Times New Roman"/>
          <w:color w:val="000000" w:themeColor="text1"/>
          <w:szCs w:val="32"/>
        </w:rPr>
        <w:t>發現地下</w:t>
      </w:r>
      <w:r w:rsidRPr="00E14B50">
        <w:rPr>
          <w:rFonts w:ascii="Times New Roman" w:hint="eastAsia"/>
          <w:color w:val="000000" w:themeColor="text1"/>
          <w:szCs w:val="32"/>
        </w:rPr>
        <w:t>有卵礫石等或其他可出售之土石</w:t>
      </w:r>
      <w:r w:rsidRPr="00E14B50">
        <w:rPr>
          <w:rFonts w:hAnsi="標楷體" w:hint="eastAsia"/>
          <w:color w:val="000000" w:themeColor="text1"/>
          <w:szCs w:val="32"/>
        </w:rPr>
        <w:t>、</w:t>
      </w:r>
      <w:r w:rsidRPr="00E14B50">
        <w:rPr>
          <w:rFonts w:ascii="Times New Roman" w:hint="eastAsia"/>
          <w:color w:val="000000" w:themeColor="text1"/>
          <w:szCs w:val="32"/>
        </w:rPr>
        <w:t>物質等，</w:t>
      </w:r>
      <w:r>
        <w:rPr>
          <w:rFonts w:ascii="Times New Roman" w:hint="eastAsia"/>
          <w:color w:val="000000" w:themeColor="text1"/>
          <w:szCs w:val="32"/>
        </w:rPr>
        <w:t>如何處理，</w:t>
      </w:r>
      <w:r w:rsidRPr="00E14B50">
        <w:rPr>
          <w:rFonts w:ascii="Times New Roman" w:hint="eastAsia"/>
          <w:color w:val="000000" w:themeColor="text1"/>
          <w:szCs w:val="32"/>
        </w:rPr>
        <w:t>雙方</w:t>
      </w:r>
      <w:r w:rsidR="001E0C65">
        <w:rPr>
          <w:rFonts w:ascii="Times New Roman" w:hint="eastAsia"/>
          <w:color w:val="000000" w:themeColor="text1"/>
          <w:szCs w:val="32"/>
        </w:rPr>
        <w:t>是否</w:t>
      </w:r>
      <w:r w:rsidRPr="00E14B50">
        <w:rPr>
          <w:rFonts w:ascii="Times New Roman" w:hint="eastAsia"/>
          <w:color w:val="000000" w:themeColor="text1"/>
          <w:szCs w:val="32"/>
        </w:rPr>
        <w:t>分配利益</w:t>
      </w:r>
      <w:r>
        <w:rPr>
          <w:rFonts w:ascii="Times New Roman" w:hint="eastAsia"/>
          <w:color w:val="000000" w:themeColor="text1"/>
          <w:szCs w:val="32"/>
        </w:rPr>
        <w:t>等</w:t>
      </w:r>
      <w:r w:rsidRPr="00E14B50">
        <w:rPr>
          <w:rFonts w:ascii="Times New Roman" w:hint="eastAsia"/>
          <w:color w:val="000000" w:themeColor="text1"/>
          <w:szCs w:val="32"/>
        </w:rPr>
        <w:t>情形，卻無約定</w:t>
      </w:r>
      <w:r>
        <w:rPr>
          <w:rFonts w:ascii="新細明體" w:eastAsia="新細明體" w:hAnsi="新細明體" w:hint="eastAsia"/>
          <w:color w:val="000000" w:themeColor="text1"/>
          <w:szCs w:val="32"/>
        </w:rPr>
        <w:t>，</w:t>
      </w:r>
      <w:r>
        <w:rPr>
          <w:rFonts w:ascii="Times New Roman" w:hint="eastAsia"/>
          <w:color w:val="000000" w:themeColor="text1"/>
          <w:szCs w:val="32"/>
        </w:rPr>
        <w:t>對乙方</w:t>
      </w:r>
      <w:r w:rsidRPr="00E14B50">
        <w:rPr>
          <w:rFonts w:ascii="Times New Roman" w:hint="eastAsia"/>
          <w:color w:val="000000" w:themeColor="text1"/>
          <w:szCs w:val="32"/>
        </w:rPr>
        <w:t>而言</w:t>
      </w:r>
      <w:r>
        <w:rPr>
          <w:rFonts w:ascii="Times New Roman" w:hint="eastAsia"/>
          <w:color w:val="000000" w:themeColor="text1"/>
          <w:szCs w:val="32"/>
        </w:rPr>
        <w:t>，</w:t>
      </w:r>
      <w:r w:rsidRPr="00E14B50">
        <w:rPr>
          <w:rFonts w:hAnsi="標楷體" w:cs="新細明體" w:hint="eastAsia"/>
          <w:color w:val="000000" w:themeColor="text1"/>
          <w:kern w:val="0"/>
          <w:szCs w:val="32"/>
        </w:rPr>
        <w:t>似有不公</w:t>
      </w:r>
      <w:r w:rsidRPr="00E14B50">
        <w:rPr>
          <w:rFonts w:hAnsi="標楷體" w:hint="eastAsia"/>
          <w:szCs w:val="32"/>
        </w:rPr>
        <w:t>。</w:t>
      </w:r>
      <w:r w:rsidR="009508C9" w:rsidRPr="009508C9">
        <w:rPr>
          <w:rFonts w:hAnsi="標楷體" w:hint="eastAsia"/>
          <w:szCs w:val="32"/>
        </w:rPr>
        <w:t>故</w:t>
      </w:r>
      <w:r w:rsidR="009508C9" w:rsidRPr="009508C9">
        <w:rPr>
          <w:rFonts w:ascii="Times New Roman"/>
          <w:color w:val="000000" w:themeColor="text1"/>
          <w:szCs w:val="32"/>
        </w:rPr>
        <w:t>臺北都會區大眾捷運系統開發所需土地協議價購協議書</w:t>
      </w:r>
      <w:r w:rsidR="009508C9" w:rsidRPr="009508C9">
        <w:rPr>
          <w:rFonts w:ascii="Times New Roman" w:hint="eastAsia"/>
          <w:color w:val="000000" w:themeColor="text1"/>
          <w:szCs w:val="32"/>
        </w:rPr>
        <w:t>部分</w:t>
      </w:r>
      <w:r w:rsidR="009508C9" w:rsidRPr="009508C9">
        <w:rPr>
          <w:rFonts w:ascii="Times New Roman"/>
          <w:color w:val="000000" w:themeColor="text1"/>
          <w:szCs w:val="32"/>
        </w:rPr>
        <w:t>內容</w:t>
      </w:r>
      <w:r w:rsidR="009508C9" w:rsidRPr="009508C9">
        <w:rPr>
          <w:rFonts w:hAnsi="標楷體" w:hint="eastAsia"/>
          <w:color w:val="000000" w:themeColor="text1"/>
          <w:szCs w:val="32"/>
        </w:rPr>
        <w:t>有欠周延及公平，</w:t>
      </w:r>
      <w:r w:rsidR="00BD1CD0">
        <w:rPr>
          <w:rFonts w:hAnsi="標楷體" w:hint="eastAsia"/>
          <w:color w:val="000000" w:themeColor="text1"/>
          <w:szCs w:val="32"/>
        </w:rPr>
        <w:t>確</w:t>
      </w:r>
      <w:r w:rsidR="009508C9" w:rsidRPr="009508C9">
        <w:rPr>
          <w:rFonts w:hAnsi="標楷體" w:hint="eastAsia"/>
          <w:color w:val="000000" w:themeColor="text1"/>
          <w:szCs w:val="32"/>
        </w:rPr>
        <w:t>有檢討需要。</w:t>
      </w:r>
    </w:p>
    <w:p w:rsidR="003E69C1" w:rsidRPr="006621B2" w:rsidRDefault="003E69C1" w:rsidP="00A6337C">
      <w:pPr>
        <w:pStyle w:val="2"/>
        <w:kinsoku w:val="0"/>
        <w:overflowPunct/>
        <w:ind w:left="1008" w:hanging="668"/>
        <w:rPr>
          <w:rFonts w:ascii="Times New Roman" w:hAnsi="Times New Roman"/>
          <w:b/>
          <w:color w:val="000000" w:themeColor="text1"/>
          <w:szCs w:val="32"/>
        </w:rPr>
      </w:pPr>
      <w:r w:rsidRPr="006621B2">
        <w:rPr>
          <w:rFonts w:ascii="Times New Roman" w:hAnsi="Times New Roman" w:hint="eastAsia"/>
          <w:b/>
          <w:color w:val="000000" w:themeColor="text1"/>
          <w:szCs w:val="32"/>
        </w:rPr>
        <w:t>本案土地取得前之</w:t>
      </w:r>
      <w:r w:rsidRPr="006621B2">
        <w:rPr>
          <w:rFonts w:hAnsi="標楷體" w:hint="eastAsia"/>
          <w:b/>
          <w:szCs w:val="20"/>
        </w:rPr>
        <w:t>勘查</w:t>
      </w:r>
      <w:r w:rsidRPr="006621B2">
        <w:rPr>
          <w:rFonts w:hAnsi="標楷體" w:cs="新細明體" w:hint="eastAsia"/>
          <w:b/>
          <w:color w:val="000000"/>
          <w:spacing w:val="20"/>
          <w:kern w:val="0"/>
          <w:szCs w:val="32"/>
        </w:rPr>
        <w:t>、基</w:t>
      </w:r>
      <w:r w:rsidRPr="006621B2">
        <w:rPr>
          <w:rFonts w:hAnsi="標楷體" w:cs="新細明體" w:hint="eastAsia"/>
          <w:b/>
          <w:color w:val="000000"/>
          <w:spacing w:val="-4"/>
          <w:kern w:val="0"/>
          <w:szCs w:val="32"/>
        </w:rPr>
        <w:t>本</w:t>
      </w:r>
      <w:r w:rsidRPr="006621B2">
        <w:rPr>
          <w:rFonts w:hAnsi="標楷體" w:cs="新細明體" w:hint="eastAsia"/>
          <w:b/>
          <w:color w:val="000000"/>
          <w:spacing w:val="-3"/>
          <w:kern w:val="0"/>
          <w:szCs w:val="32"/>
        </w:rPr>
        <w:t>設計</w:t>
      </w:r>
      <w:r w:rsidRPr="006621B2">
        <w:rPr>
          <w:rFonts w:hAnsi="標楷體" w:cs="新細明體" w:hint="eastAsia"/>
          <w:b/>
          <w:color w:val="000000"/>
          <w:spacing w:val="-3"/>
          <w:w w:val="96"/>
          <w:kern w:val="0"/>
          <w:szCs w:val="32"/>
        </w:rPr>
        <w:t>階</w:t>
      </w:r>
      <w:r w:rsidRPr="006621B2">
        <w:rPr>
          <w:rFonts w:hAnsi="標楷體" w:cs="新細明體" w:hint="eastAsia"/>
          <w:b/>
          <w:color w:val="000000"/>
          <w:spacing w:val="-3"/>
          <w:w w:val="99"/>
          <w:kern w:val="0"/>
          <w:szCs w:val="32"/>
        </w:rPr>
        <w:t>段之</w:t>
      </w:r>
      <w:r w:rsidRPr="006621B2">
        <w:rPr>
          <w:rFonts w:hAnsi="標楷體" w:cs="新細明體" w:hint="eastAsia"/>
          <w:b/>
          <w:color w:val="000000"/>
          <w:spacing w:val="6"/>
          <w:kern w:val="0"/>
          <w:szCs w:val="32"/>
        </w:rPr>
        <w:t>鑽</w:t>
      </w:r>
      <w:r w:rsidRPr="006621B2">
        <w:rPr>
          <w:rFonts w:hAnsi="標楷體" w:cs="新細明體" w:hint="eastAsia"/>
          <w:b/>
          <w:color w:val="000000"/>
          <w:spacing w:val="20"/>
          <w:kern w:val="0"/>
          <w:szCs w:val="32"/>
        </w:rPr>
        <w:t>探</w:t>
      </w:r>
      <w:r w:rsidRPr="006621B2">
        <w:rPr>
          <w:rFonts w:hAnsi="標楷體" w:hint="eastAsia"/>
          <w:b/>
          <w:szCs w:val="20"/>
        </w:rPr>
        <w:t>及</w:t>
      </w:r>
      <w:r w:rsidRPr="006621B2">
        <w:rPr>
          <w:rFonts w:hAnsi="標楷體" w:cs="新細明體" w:hint="eastAsia"/>
          <w:b/>
          <w:color w:val="000000"/>
          <w:spacing w:val="8"/>
          <w:kern w:val="0"/>
          <w:szCs w:val="32"/>
        </w:rPr>
        <w:t>細部設計</w:t>
      </w:r>
      <w:r w:rsidRPr="006621B2">
        <w:rPr>
          <w:rFonts w:hAnsi="標楷體" w:cs="新細明體" w:hint="eastAsia"/>
          <w:b/>
          <w:color w:val="000000"/>
          <w:w w:val="98"/>
          <w:kern w:val="0"/>
          <w:szCs w:val="32"/>
        </w:rPr>
        <w:t>階段</w:t>
      </w:r>
      <w:r w:rsidRPr="006621B2">
        <w:rPr>
          <w:rFonts w:hAnsi="標楷體" w:cs="新細明體" w:hint="eastAsia"/>
          <w:b/>
          <w:color w:val="000000"/>
          <w:spacing w:val="10"/>
          <w:kern w:val="0"/>
          <w:szCs w:val="32"/>
        </w:rPr>
        <w:t>鑽孔</w:t>
      </w:r>
      <w:r w:rsidRPr="006621B2">
        <w:rPr>
          <w:rFonts w:hAnsi="標楷體" w:cs="新細明體" w:hint="eastAsia"/>
          <w:b/>
          <w:color w:val="000000"/>
          <w:spacing w:val="15"/>
          <w:kern w:val="0"/>
          <w:szCs w:val="32"/>
        </w:rPr>
        <w:t>調</w:t>
      </w:r>
      <w:r w:rsidRPr="006621B2">
        <w:rPr>
          <w:rFonts w:hAnsi="標楷體" w:cs="新細明體" w:hint="eastAsia"/>
          <w:b/>
          <w:color w:val="000000"/>
          <w:kern w:val="0"/>
          <w:szCs w:val="32"/>
        </w:rPr>
        <w:t>查</w:t>
      </w:r>
      <w:r w:rsidRPr="006621B2">
        <w:rPr>
          <w:rFonts w:hAnsi="標楷體" w:cs="新細明體" w:hint="eastAsia"/>
          <w:b/>
          <w:color w:val="000000"/>
          <w:w w:val="97"/>
          <w:kern w:val="0"/>
          <w:szCs w:val="32"/>
        </w:rPr>
        <w:t>工作，均</w:t>
      </w:r>
      <w:r>
        <w:rPr>
          <w:rFonts w:hAnsi="標楷體" w:cs="新細明體" w:hint="eastAsia"/>
          <w:b/>
          <w:color w:val="000000"/>
          <w:w w:val="97"/>
          <w:kern w:val="0"/>
          <w:szCs w:val="32"/>
        </w:rPr>
        <w:t>未</w:t>
      </w:r>
      <w:r w:rsidR="001266FA">
        <w:rPr>
          <w:rFonts w:hAnsi="標楷體" w:cs="新細明體" w:hint="eastAsia"/>
          <w:b/>
          <w:color w:val="000000"/>
          <w:w w:val="97"/>
          <w:kern w:val="0"/>
          <w:szCs w:val="32"/>
        </w:rPr>
        <w:t>力求</w:t>
      </w:r>
      <w:r w:rsidRPr="006621B2">
        <w:rPr>
          <w:rFonts w:hAnsi="標楷體" w:cs="新細明體" w:hint="eastAsia"/>
          <w:b/>
          <w:color w:val="000000"/>
          <w:w w:val="97"/>
          <w:kern w:val="0"/>
          <w:szCs w:val="32"/>
        </w:rPr>
        <w:t>確實。</w:t>
      </w:r>
    </w:p>
    <w:p w:rsidR="003E69C1" w:rsidRDefault="003E69C1" w:rsidP="00A6337C">
      <w:pPr>
        <w:pStyle w:val="3"/>
        <w:kinsoku w:val="0"/>
        <w:overflowPunct/>
        <w:ind w:left="1360" w:hanging="680"/>
        <w:rPr>
          <w:rFonts w:ascii="Times New Roman" w:hAnsi="Times New Roman"/>
          <w:color w:val="000000" w:themeColor="text1"/>
          <w:szCs w:val="32"/>
        </w:rPr>
      </w:pPr>
      <w:r>
        <w:rPr>
          <w:rFonts w:hAnsi="標楷體" w:hint="eastAsia"/>
          <w:szCs w:val="20"/>
        </w:rPr>
        <w:t>臺北市</w:t>
      </w:r>
      <w:r w:rsidRPr="001B61C6">
        <w:rPr>
          <w:rFonts w:hAnsi="標楷體" w:hint="eastAsia"/>
          <w:szCs w:val="20"/>
        </w:rPr>
        <w:t>捷運局為</w:t>
      </w:r>
      <w:r>
        <w:rPr>
          <w:rFonts w:hAnsi="標楷體" w:hint="eastAsia"/>
          <w:szCs w:val="20"/>
        </w:rPr>
        <w:t>本案</w:t>
      </w:r>
      <w:r w:rsidRPr="001B61C6">
        <w:rPr>
          <w:rFonts w:hAnsi="標楷體" w:hint="eastAsia"/>
          <w:szCs w:val="20"/>
        </w:rPr>
        <w:t>擬定徵收計畫與徵收請求權人</w:t>
      </w:r>
      <w:r w:rsidRPr="001B61C6">
        <w:rPr>
          <w:rFonts w:hAnsi="標楷體"/>
          <w:szCs w:val="20"/>
        </w:rPr>
        <w:t>(</w:t>
      </w:r>
      <w:r w:rsidRPr="001B61C6">
        <w:rPr>
          <w:rFonts w:hAnsi="標楷體" w:hint="eastAsia"/>
          <w:szCs w:val="20"/>
        </w:rPr>
        <w:t>需用土地人</w:t>
      </w:r>
      <w:r w:rsidRPr="001B61C6">
        <w:rPr>
          <w:rFonts w:hAnsi="標楷體"/>
          <w:szCs w:val="20"/>
        </w:rPr>
        <w:t>)</w:t>
      </w:r>
      <w:r w:rsidRPr="001B61C6">
        <w:rPr>
          <w:rFonts w:hAnsi="標楷體" w:hint="eastAsia"/>
          <w:szCs w:val="20"/>
        </w:rPr>
        <w:t>，依</w:t>
      </w:r>
      <w:r>
        <w:rPr>
          <w:rFonts w:hAnsi="標楷體" w:hint="eastAsia"/>
          <w:szCs w:val="20"/>
        </w:rPr>
        <w:t>「</w:t>
      </w:r>
      <w:r w:rsidRPr="001B61C6">
        <w:rPr>
          <w:rFonts w:hAnsi="標楷體" w:hint="eastAsia"/>
          <w:szCs w:val="20"/>
        </w:rPr>
        <w:t>土地徵收條例</w:t>
      </w:r>
      <w:r>
        <w:rPr>
          <w:rFonts w:hAnsi="標楷體" w:hint="eastAsia"/>
          <w:szCs w:val="20"/>
        </w:rPr>
        <w:t>」</w:t>
      </w:r>
      <w:r w:rsidRPr="001B61C6">
        <w:rPr>
          <w:rFonts w:hAnsi="標楷體" w:hint="eastAsia"/>
          <w:szCs w:val="20"/>
        </w:rPr>
        <w:t>第</w:t>
      </w:r>
      <w:r w:rsidRPr="001B61C6">
        <w:rPr>
          <w:rFonts w:hAnsi="標楷體"/>
          <w:szCs w:val="20"/>
        </w:rPr>
        <w:t>12</w:t>
      </w:r>
      <w:r w:rsidRPr="001B61C6">
        <w:rPr>
          <w:rFonts w:hAnsi="標楷體" w:hint="eastAsia"/>
          <w:szCs w:val="20"/>
        </w:rPr>
        <w:t>條規定及內政部</w:t>
      </w:r>
      <w:smartTag w:uri="urn:schemas-microsoft-com:office:smarttags" w:element="chsdate">
        <w:smartTagPr>
          <w:attr w:name="IsROCDate" w:val="False"/>
          <w:attr w:name="IsLunarDate" w:val="False"/>
          <w:attr w:name="Day" w:val="13"/>
          <w:attr w:name="Month" w:val="1"/>
          <w:attr w:name="Year" w:val="1998"/>
        </w:smartTagPr>
        <w:r w:rsidRPr="001B61C6">
          <w:rPr>
            <w:rFonts w:hAnsi="標楷體"/>
            <w:szCs w:val="20"/>
          </w:rPr>
          <w:t>98</w:t>
        </w:r>
        <w:r w:rsidRPr="001B61C6">
          <w:rPr>
            <w:rFonts w:hAnsi="標楷體" w:hint="eastAsia"/>
            <w:szCs w:val="20"/>
          </w:rPr>
          <w:t>年</w:t>
        </w:r>
        <w:r w:rsidRPr="001B61C6">
          <w:rPr>
            <w:rFonts w:hAnsi="標楷體"/>
            <w:szCs w:val="20"/>
          </w:rPr>
          <w:t>1</w:t>
        </w:r>
        <w:r w:rsidRPr="001B61C6">
          <w:rPr>
            <w:rFonts w:hAnsi="標楷體" w:hint="eastAsia"/>
            <w:szCs w:val="20"/>
          </w:rPr>
          <w:t>月</w:t>
        </w:r>
        <w:r w:rsidRPr="001B61C6">
          <w:rPr>
            <w:rFonts w:hAnsi="標楷體"/>
            <w:szCs w:val="20"/>
          </w:rPr>
          <w:t>13</w:t>
        </w:r>
        <w:r w:rsidRPr="001B61C6">
          <w:rPr>
            <w:rFonts w:hAnsi="標楷體" w:hint="eastAsia"/>
            <w:szCs w:val="20"/>
          </w:rPr>
          <w:t>日</w:t>
        </w:r>
      </w:smartTag>
      <w:r w:rsidRPr="001B61C6">
        <w:rPr>
          <w:rFonts w:hAnsi="標楷體" w:hint="eastAsia"/>
          <w:szCs w:val="20"/>
        </w:rPr>
        <w:t>內授中辦地字第</w:t>
      </w:r>
      <w:r w:rsidRPr="001B61C6">
        <w:rPr>
          <w:rFonts w:hAnsi="標楷體"/>
          <w:szCs w:val="20"/>
        </w:rPr>
        <w:t>0980723590</w:t>
      </w:r>
      <w:r w:rsidRPr="001B61C6">
        <w:rPr>
          <w:rFonts w:hAnsi="標楷體" w:hint="eastAsia"/>
          <w:szCs w:val="20"/>
        </w:rPr>
        <w:t>號函，需用土地人於辦理土地徵收前應先進行勘查，如有發現廢棄物，應依</w:t>
      </w:r>
      <w:r>
        <w:rPr>
          <w:rFonts w:hAnsi="標楷體" w:hint="eastAsia"/>
          <w:szCs w:val="20"/>
        </w:rPr>
        <w:t>「廢棄物清理法」</w:t>
      </w:r>
      <w:r w:rsidRPr="001B61C6">
        <w:rPr>
          <w:rFonts w:hAnsi="標楷體" w:hint="eastAsia"/>
          <w:szCs w:val="20"/>
        </w:rPr>
        <w:t>相關規定追究相關責任。</w:t>
      </w:r>
      <w:r w:rsidRPr="00EE476D">
        <w:rPr>
          <w:rFonts w:hAnsi="標楷體" w:cs="新細明體" w:hint="eastAsia"/>
          <w:color w:val="000000"/>
          <w:spacing w:val="30"/>
          <w:kern w:val="0"/>
          <w:szCs w:val="32"/>
        </w:rPr>
        <w:t>本</w:t>
      </w:r>
      <w:r w:rsidRPr="00EE476D">
        <w:rPr>
          <w:rFonts w:hAnsi="標楷體" w:cs="新細明體" w:hint="eastAsia"/>
          <w:color w:val="000000"/>
          <w:spacing w:val="-4"/>
          <w:kern w:val="0"/>
          <w:szCs w:val="32"/>
        </w:rPr>
        <w:t>案</w:t>
      </w:r>
      <w:r w:rsidRPr="00EE476D">
        <w:rPr>
          <w:rFonts w:hAnsi="標楷體" w:cs="新細明體" w:hint="eastAsia"/>
          <w:color w:val="000000"/>
          <w:spacing w:val="2"/>
          <w:kern w:val="0"/>
          <w:szCs w:val="32"/>
        </w:rPr>
        <w:t>在</w:t>
      </w:r>
      <w:r w:rsidRPr="00EE476D">
        <w:rPr>
          <w:rFonts w:hAnsi="標楷體" w:cs="新細明體" w:hint="eastAsia"/>
          <w:color w:val="000000"/>
          <w:spacing w:val="20"/>
          <w:kern w:val="0"/>
          <w:szCs w:val="32"/>
        </w:rPr>
        <w:t>基</w:t>
      </w:r>
      <w:r w:rsidRPr="00EE476D">
        <w:rPr>
          <w:rFonts w:hAnsi="標楷體" w:cs="新細明體" w:hint="eastAsia"/>
          <w:color w:val="000000"/>
          <w:spacing w:val="-4"/>
          <w:kern w:val="0"/>
          <w:szCs w:val="32"/>
        </w:rPr>
        <w:t>本</w:t>
      </w:r>
      <w:r w:rsidRPr="00EE476D">
        <w:rPr>
          <w:rFonts w:hAnsi="標楷體" w:cs="新細明體" w:hint="eastAsia"/>
          <w:color w:val="000000"/>
          <w:spacing w:val="-3"/>
          <w:kern w:val="0"/>
          <w:szCs w:val="32"/>
        </w:rPr>
        <w:t>設計</w:t>
      </w:r>
      <w:r w:rsidRPr="00EE476D">
        <w:rPr>
          <w:rFonts w:hAnsi="標楷體" w:cs="新細明體" w:hint="eastAsia"/>
          <w:color w:val="000000"/>
          <w:spacing w:val="-3"/>
          <w:w w:val="96"/>
          <w:kern w:val="0"/>
          <w:szCs w:val="32"/>
        </w:rPr>
        <w:t>階</w:t>
      </w:r>
      <w:r w:rsidRPr="00EE476D">
        <w:rPr>
          <w:rFonts w:hAnsi="標楷體" w:cs="新細明體" w:hint="eastAsia"/>
          <w:color w:val="000000"/>
          <w:spacing w:val="-3"/>
          <w:w w:val="99"/>
          <w:kern w:val="0"/>
          <w:szCs w:val="32"/>
        </w:rPr>
        <w:t>段於</w:t>
      </w:r>
      <w:r w:rsidRPr="00EE476D">
        <w:rPr>
          <w:rFonts w:hAnsi="標楷體" w:cs="新細明體"/>
          <w:color w:val="000000"/>
          <w:spacing w:val="-3"/>
          <w:kern w:val="0"/>
          <w:szCs w:val="32"/>
        </w:rPr>
        <w:t>94</w:t>
      </w:r>
      <w:r w:rsidRPr="00EE476D">
        <w:rPr>
          <w:rFonts w:hAnsi="標楷體" w:cs="新細明體" w:hint="eastAsia"/>
          <w:color w:val="000000"/>
          <w:spacing w:val="-3"/>
          <w:kern w:val="0"/>
          <w:szCs w:val="32"/>
        </w:rPr>
        <w:t>年</w:t>
      </w:r>
      <w:r w:rsidRPr="00EE476D">
        <w:rPr>
          <w:rFonts w:hAnsi="標楷體" w:cs="新細明體"/>
          <w:color w:val="000000"/>
          <w:spacing w:val="-3"/>
          <w:kern w:val="0"/>
          <w:szCs w:val="32"/>
        </w:rPr>
        <w:t>2</w:t>
      </w:r>
      <w:r w:rsidRPr="00EE476D">
        <w:rPr>
          <w:rFonts w:hAnsi="標楷體" w:cs="新細明體" w:hint="eastAsia"/>
          <w:color w:val="000000"/>
          <w:spacing w:val="6"/>
          <w:kern w:val="0"/>
          <w:szCs w:val="32"/>
        </w:rPr>
        <w:t>月</w:t>
      </w:r>
      <w:r w:rsidRPr="00EE476D">
        <w:rPr>
          <w:rFonts w:hAnsi="標楷體" w:cs="新細明體" w:hint="eastAsia"/>
          <w:color w:val="000000"/>
          <w:w w:val="92"/>
          <w:kern w:val="0"/>
          <w:szCs w:val="32"/>
        </w:rPr>
        <w:t>曾</w:t>
      </w:r>
      <w:r>
        <w:rPr>
          <w:rFonts w:hAnsi="標楷體" w:cs="新細明體" w:hint="eastAsia"/>
          <w:color w:val="000000"/>
          <w:spacing w:val="10"/>
          <w:kern w:val="0"/>
          <w:szCs w:val="32"/>
        </w:rPr>
        <w:t>於環狀</w:t>
      </w:r>
      <w:r w:rsidRPr="00EE476D">
        <w:rPr>
          <w:rFonts w:hAnsi="標楷體" w:cs="新細明體" w:hint="eastAsia"/>
          <w:color w:val="000000"/>
          <w:w w:val="98"/>
          <w:kern w:val="0"/>
          <w:szCs w:val="32"/>
        </w:rPr>
        <w:t>線沿</w:t>
      </w:r>
      <w:r w:rsidRPr="00EE476D">
        <w:rPr>
          <w:rFonts w:hAnsi="標楷體" w:cs="新細明體" w:hint="eastAsia"/>
          <w:color w:val="000000"/>
          <w:spacing w:val="15"/>
          <w:w w:val="98"/>
          <w:kern w:val="0"/>
          <w:szCs w:val="32"/>
        </w:rPr>
        <w:t>線</w:t>
      </w:r>
      <w:r w:rsidRPr="00EE476D">
        <w:rPr>
          <w:rFonts w:hAnsi="標楷體" w:cs="新細明體" w:hint="eastAsia"/>
          <w:color w:val="000000"/>
          <w:kern w:val="0"/>
          <w:szCs w:val="32"/>
        </w:rPr>
        <w:t>與</w:t>
      </w:r>
      <w:r w:rsidRPr="00EE476D">
        <w:rPr>
          <w:rFonts w:hAnsi="標楷體" w:cs="新細明體" w:hint="eastAsia"/>
          <w:color w:val="000000"/>
          <w:w w:val="92"/>
          <w:kern w:val="0"/>
          <w:szCs w:val="32"/>
        </w:rPr>
        <w:t>南</w:t>
      </w:r>
      <w:r w:rsidRPr="00EE476D">
        <w:rPr>
          <w:rFonts w:hAnsi="標楷體" w:cs="新細明體" w:hint="eastAsia"/>
          <w:color w:val="000000"/>
          <w:kern w:val="0"/>
          <w:szCs w:val="32"/>
        </w:rPr>
        <w:t>機</w:t>
      </w:r>
      <w:r w:rsidRPr="00EE476D">
        <w:rPr>
          <w:rFonts w:hAnsi="標楷體" w:cs="新細明體" w:hint="eastAsia"/>
          <w:color w:val="000000"/>
          <w:spacing w:val="10"/>
          <w:kern w:val="0"/>
          <w:szCs w:val="32"/>
        </w:rPr>
        <w:t>廠</w:t>
      </w:r>
      <w:r w:rsidRPr="00EE476D">
        <w:rPr>
          <w:rFonts w:hAnsi="標楷體" w:cs="新細明體" w:hint="eastAsia"/>
          <w:color w:val="000000"/>
          <w:spacing w:val="25"/>
          <w:kern w:val="0"/>
          <w:szCs w:val="32"/>
        </w:rPr>
        <w:t>範</w:t>
      </w:r>
      <w:r w:rsidRPr="00EE476D">
        <w:rPr>
          <w:rFonts w:hAnsi="標楷體" w:cs="新細明體" w:hint="eastAsia"/>
          <w:color w:val="000000"/>
          <w:spacing w:val="-14"/>
          <w:kern w:val="0"/>
          <w:szCs w:val="32"/>
        </w:rPr>
        <w:t>圍</w:t>
      </w:r>
      <w:r w:rsidRPr="00EE476D">
        <w:rPr>
          <w:rFonts w:hAnsi="標楷體" w:cs="新細明體" w:hint="eastAsia"/>
          <w:color w:val="000000"/>
          <w:kern w:val="0"/>
          <w:szCs w:val="32"/>
        </w:rPr>
        <w:t>辦理</w:t>
      </w:r>
      <w:r w:rsidRPr="00EE476D">
        <w:rPr>
          <w:rFonts w:hAnsi="標楷體" w:cs="新細明體" w:hint="eastAsia"/>
          <w:color w:val="000000"/>
          <w:spacing w:val="6"/>
          <w:kern w:val="0"/>
          <w:szCs w:val="32"/>
        </w:rPr>
        <w:t>鑽</w:t>
      </w:r>
      <w:r w:rsidRPr="00EE476D">
        <w:rPr>
          <w:rFonts w:hAnsi="標楷體" w:cs="新細明體" w:hint="eastAsia"/>
          <w:color w:val="000000"/>
          <w:spacing w:val="20"/>
          <w:kern w:val="0"/>
          <w:szCs w:val="32"/>
        </w:rPr>
        <w:t>探</w:t>
      </w:r>
      <w:r w:rsidRPr="00EE476D">
        <w:rPr>
          <w:rFonts w:hAnsi="標楷體" w:cs="新細明體" w:hint="eastAsia"/>
          <w:color w:val="000000"/>
          <w:w w:val="97"/>
          <w:kern w:val="0"/>
          <w:szCs w:val="32"/>
        </w:rPr>
        <w:t>工作</w:t>
      </w:r>
      <w:r>
        <w:rPr>
          <w:rFonts w:ascii="新細明體" w:eastAsia="新細明體" w:hAnsi="新細明體" w:cs="新細明體" w:hint="eastAsia"/>
          <w:color w:val="000000"/>
          <w:w w:val="97"/>
          <w:kern w:val="0"/>
          <w:szCs w:val="32"/>
        </w:rPr>
        <w:t>，</w:t>
      </w:r>
      <w:r w:rsidRPr="00EE476D">
        <w:rPr>
          <w:rFonts w:hAnsi="標楷體" w:cs="新細明體" w:hint="eastAsia"/>
          <w:color w:val="000000"/>
          <w:spacing w:val="10"/>
          <w:kern w:val="0"/>
          <w:szCs w:val="32"/>
        </w:rPr>
        <w:t>惟</w:t>
      </w:r>
      <w:r w:rsidRPr="00EE476D">
        <w:rPr>
          <w:rFonts w:hAnsi="標楷體" w:cs="新細明體" w:hint="eastAsia"/>
          <w:color w:val="000000"/>
          <w:w w:val="94"/>
          <w:kern w:val="0"/>
          <w:szCs w:val="32"/>
        </w:rPr>
        <w:t>其</w:t>
      </w:r>
      <w:r w:rsidRPr="00EE476D">
        <w:rPr>
          <w:rFonts w:hAnsi="標楷體" w:cs="新細明體" w:hint="eastAsia"/>
          <w:color w:val="000000"/>
          <w:kern w:val="0"/>
          <w:szCs w:val="32"/>
        </w:rPr>
        <w:t>鑽</w:t>
      </w:r>
      <w:r w:rsidRPr="00EE476D">
        <w:rPr>
          <w:rFonts w:hAnsi="標楷體" w:cs="新細明體" w:hint="eastAsia"/>
          <w:color w:val="000000"/>
          <w:w w:val="98"/>
          <w:kern w:val="0"/>
          <w:szCs w:val="32"/>
        </w:rPr>
        <w:t>孔</w:t>
      </w:r>
      <w:r>
        <w:rPr>
          <w:rFonts w:hAnsi="標楷體" w:cs="新細明體" w:hint="eastAsia"/>
          <w:color w:val="000000"/>
          <w:spacing w:val="29"/>
          <w:w w:val="98"/>
          <w:kern w:val="0"/>
          <w:szCs w:val="32"/>
        </w:rPr>
        <w:t>未</w:t>
      </w:r>
      <w:r>
        <w:rPr>
          <w:rFonts w:hAnsi="標楷體" w:cs="新細明體" w:hint="eastAsia"/>
          <w:color w:val="000000"/>
          <w:spacing w:val="28"/>
          <w:w w:val="97"/>
          <w:kern w:val="0"/>
          <w:szCs w:val="32"/>
        </w:rPr>
        <w:t>布</w:t>
      </w:r>
      <w:r w:rsidRPr="00EE476D">
        <w:rPr>
          <w:rFonts w:hAnsi="標楷體" w:cs="新細明體" w:hint="eastAsia"/>
          <w:color w:val="000000"/>
          <w:spacing w:val="8"/>
          <w:kern w:val="0"/>
          <w:szCs w:val="32"/>
        </w:rPr>
        <w:t>設於</w:t>
      </w:r>
      <w:r w:rsidRPr="00EE476D">
        <w:rPr>
          <w:rFonts w:hAnsi="標楷體" w:cs="新細明體" w:hint="eastAsia"/>
          <w:color w:val="000000"/>
          <w:spacing w:val="10"/>
          <w:kern w:val="0"/>
          <w:szCs w:val="32"/>
        </w:rPr>
        <w:t>砂</w:t>
      </w:r>
      <w:r w:rsidRPr="00EE476D">
        <w:rPr>
          <w:rFonts w:hAnsi="標楷體" w:cs="新細明體" w:hint="eastAsia"/>
          <w:color w:val="000000"/>
          <w:spacing w:val="20"/>
          <w:kern w:val="0"/>
          <w:szCs w:val="32"/>
        </w:rPr>
        <w:t>石</w:t>
      </w:r>
      <w:r w:rsidRPr="00EE476D">
        <w:rPr>
          <w:rFonts w:hAnsi="標楷體" w:cs="新細明體" w:hint="eastAsia"/>
          <w:color w:val="000000"/>
          <w:spacing w:val="30"/>
          <w:kern w:val="0"/>
          <w:szCs w:val="32"/>
        </w:rPr>
        <w:t>場</w:t>
      </w:r>
      <w:r w:rsidRPr="00EE476D">
        <w:rPr>
          <w:rFonts w:hAnsi="標楷體" w:cs="新細明體" w:hint="eastAsia"/>
          <w:color w:val="000000"/>
          <w:w w:val="96"/>
          <w:kern w:val="0"/>
          <w:szCs w:val="32"/>
        </w:rPr>
        <w:t>區</w:t>
      </w:r>
      <w:r w:rsidRPr="00EE476D">
        <w:rPr>
          <w:rFonts w:hAnsi="標楷體" w:cs="新細明體" w:hint="eastAsia"/>
          <w:color w:val="000000"/>
          <w:kern w:val="0"/>
          <w:szCs w:val="32"/>
        </w:rPr>
        <w:t>域内</w:t>
      </w:r>
      <w:r>
        <w:rPr>
          <w:rFonts w:ascii="新細明體" w:eastAsia="新細明體" w:hAnsi="新細明體" w:cs="新細明體" w:hint="eastAsia"/>
          <w:color w:val="000000"/>
          <w:kern w:val="0"/>
          <w:szCs w:val="32"/>
        </w:rPr>
        <w:t>，</w:t>
      </w:r>
      <w:r w:rsidRPr="00BF3D3B">
        <w:rPr>
          <w:rFonts w:hAnsi="標楷體" w:cs="新細明體" w:hint="eastAsia"/>
          <w:color w:val="000000"/>
          <w:kern w:val="0"/>
          <w:szCs w:val="32"/>
        </w:rPr>
        <w:t>故</w:t>
      </w:r>
      <w:r w:rsidRPr="00EE476D">
        <w:rPr>
          <w:rFonts w:hAnsi="標楷體" w:cs="新細明體" w:hint="eastAsia"/>
          <w:color w:val="000000"/>
          <w:spacing w:val="20"/>
          <w:w w:val="99"/>
          <w:kern w:val="0"/>
          <w:szCs w:val="32"/>
        </w:rPr>
        <w:t>鑽</w:t>
      </w:r>
      <w:r w:rsidRPr="00EE476D">
        <w:rPr>
          <w:rFonts w:hAnsi="標楷體" w:cs="新細明體" w:hint="eastAsia"/>
          <w:color w:val="000000"/>
          <w:spacing w:val="30"/>
          <w:kern w:val="0"/>
          <w:szCs w:val="32"/>
        </w:rPr>
        <w:t>孔</w:t>
      </w:r>
      <w:r w:rsidRPr="00EE476D">
        <w:rPr>
          <w:rFonts w:hAnsi="標楷體" w:cs="新細明體" w:hint="eastAsia"/>
          <w:color w:val="000000"/>
          <w:w w:val="92"/>
          <w:kern w:val="0"/>
          <w:szCs w:val="32"/>
        </w:rPr>
        <w:t>資</w:t>
      </w:r>
      <w:r w:rsidRPr="00EE476D">
        <w:rPr>
          <w:rFonts w:hAnsi="標楷體" w:cs="新細明體" w:hint="eastAsia"/>
          <w:color w:val="000000"/>
          <w:spacing w:val="25"/>
          <w:kern w:val="0"/>
          <w:szCs w:val="32"/>
        </w:rPr>
        <w:t>料</w:t>
      </w:r>
      <w:r w:rsidRPr="00EE476D">
        <w:rPr>
          <w:rFonts w:hAnsi="標楷體" w:cs="新細明體" w:hint="eastAsia"/>
          <w:color w:val="000000"/>
          <w:kern w:val="0"/>
          <w:szCs w:val="32"/>
        </w:rPr>
        <w:t>未</w:t>
      </w:r>
      <w:r w:rsidRPr="00EE476D">
        <w:rPr>
          <w:rFonts w:hAnsi="標楷體" w:cs="新細明體" w:hint="eastAsia"/>
          <w:color w:val="000000"/>
          <w:spacing w:val="14"/>
          <w:kern w:val="0"/>
          <w:szCs w:val="32"/>
        </w:rPr>
        <w:t>發</w:t>
      </w:r>
      <w:r w:rsidRPr="00EE476D">
        <w:rPr>
          <w:rFonts w:hAnsi="標楷體" w:cs="新細明體" w:hint="eastAsia"/>
          <w:color w:val="000000"/>
          <w:w w:val="99"/>
          <w:kern w:val="0"/>
          <w:szCs w:val="32"/>
        </w:rPr>
        <w:t>現存有</w:t>
      </w:r>
      <w:r w:rsidRPr="00EE476D">
        <w:rPr>
          <w:rFonts w:hAnsi="標楷體" w:cs="新細明體" w:hint="eastAsia"/>
          <w:color w:val="000000"/>
          <w:spacing w:val="25"/>
          <w:kern w:val="0"/>
          <w:szCs w:val="32"/>
        </w:rPr>
        <w:t>廢</w:t>
      </w:r>
      <w:r w:rsidRPr="00EE476D">
        <w:rPr>
          <w:rFonts w:hAnsi="標楷體" w:cs="新細明體" w:hint="eastAsia"/>
          <w:color w:val="000000"/>
          <w:w w:val="94"/>
          <w:kern w:val="0"/>
          <w:szCs w:val="32"/>
        </w:rPr>
        <w:t>棄</w:t>
      </w:r>
      <w:r w:rsidRPr="00EE476D">
        <w:rPr>
          <w:rFonts w:hAnsi="標楷體" w:cs="新細明體" w:hint="eastAsia"/>
          <w:color w:val="000000"/>
          <w:kern w:val="0"/>
          <w:szCs w:val="32"/>
        </w:rPr>
        <w:t>物</w:t>
      </w:r>
      <w:r>
        <w:rPr>
          <w:rFonts w:hAnsi="標楷體" w:cs="新細明體" w:hint="eastAsia"/>
          <w:color w:val="000000"/>
          <w:kern w:val="0"/>
          <w:szCs w:val="32"/>
        </w:rPr>
        <w:t>。</w:t>
      </w:r>
    </w:p>
    <w:p w:rsidR="003E69C1" w:rsidRDefault="003E69C1" w:rsidP="00A6337C">
      <w:pPr>
        <w:pStyle w:val="3"/>
        <w:kinsoku w:val="0"/>
        <w:overflowPunct/>
        <w:ind w:left="1360" w:hanging="680"/>
        <w:rPr>
          <w:rFonts w:ascii="Times New Roman"/>
          <w:color w:val="000000" w:themeColor="text1"/>
          <w:szCs w:val="32"/>
        </w:rPr>
      </w:pPr>
      <w:r w:rsidRPr="00627F55">
        <w:rPr>
          <w:rFonts w:hAnsi="標楷體" w:hint="eastAsia"/>
        </w:rPr>
        <w:t>地質鑽探之主要目的</w:t>
      </w:r>
      <w:r>
        <w:rPr>
          <w:rFonts w:hAnsi="標楷體" w:hint="eastAsia"/>
        </w:rPr>
        <w:t>，</w:t>
      </w:r>
      <w:r w:rsidRPr="00627F55">
        <w:rPr>
          <w:rFonts w:hAnsi="標楷體" w:hint="eastAsia"/>
        </w:rPr>
        <w:t>係為</w:t>
      </w:r>
      <w:r w:rsidR="009D03CC">
        <w:rPr>
          <w:rFonts w:hAnsi="標楷體" w:hint="eastAsia"/>
        </w:rPr>
        <w:t>澈</w:t>
      </w:r>
      <w:r w:rsidRPr="00627F55">
        <w:rPr>
          <w:rFonts w:hAnsi="標楷體" w:hint="eastAsia"/>
        </w:rPr>
        <w:t>底瞭解地底下之土層狀況，</w:t>
      </w:r>
      <w:r>
        <w:rPr>
          <w:rFonts w:hAnsi="標楷體" w:hint="eastAsia"/>
        </w:rPr>
        <w:t>提</w:t>
      </w:r>
      <w:r w:rsidRPr="00627F55">
        <w:rPr>
          <w:rFonts w:hAnsi="標楷體" w:hint="eastAsia"/>
        </w:rPr>
        <w:t>供設計廠商提出最佳之結構設計</w:t>
      </w:r>
      <w:r>
        <w:rPr>
          <w:rFonts w:ascii="新細明體" w:eastAsia="新細明體" w:hAnsi="新細明體" w:hint="eastAsia"/>
        </w:rPr>
        <w:t>。</w:t>
      </w:r>
      <w:r w:rsidRPr="0056634E">
        <w:rPr>
          <w:rFonts w:ascii="Times New Roman" w:hAnsi="Times New Roman" w:hint="eastAsia"/>
          <w:color w:val="000000" w:themeColor="text1"/>
          <w:szCs w:val="32"/>
        </w:rPr>
        <w:t>本案</w:t>
      </w:r>
      <w:r w:rsidRPr="0056634E">
        <w:rPr>
          <w:rFonts w:ascii="Times New Roman" w:hAnsi="Times New Roman" w:hint="eastAsia"/>
          <w:color w:val="000000" w:themeColor="text1"/>
          <w:szCs w:val="32"/>
        </w:rPr>
        <w:lastRenderedPageBreak/>
        <w:t>DDC(</w:t>
      </w:r>
      <w:r w:rsidRPr="0056634E">
        <w:rPr>
          <w:rFonts w:hAnsi="標楷體" w:hint="eastAsia"/>
          <w:color w:val="000000" w:themeColor="text1"/>
          <w:kern w:val="0"/>
        </w:rPr>
        <w:t>細部設計顧問)</w:t>
      </w:r>
      <w:r w:rsidRPr="00470C32">
        <w:rPr>
          <w:rFonts w:hAnsi="標楷體" w:hint="eastAsia"/>
          <w:color w:val="000000" w:themeColor="text1"/>
          <w:szCs w:val="32"/>
        </w:rPr>
        <w:t>中興工程顧問股份有限公司</w:t>
      </w:r>
      <w:r w:rsidRPr="0056634E">
        <w:rPr>
          <w:rFonts w:ascii="Times New Roman" w:hAnsi="Times New Roman" w:hint="eastAsia"/>
          <w:color w:val="000000" w:themeColor="text1"/>
          <w:szCs w:val="32"/>
        </w:rPr>
        <w:t>於機廠廠址辦理地質調查作業時，因部分用地（地號：新北市新店區中央段</w:t>
      </w:r>
      <w:r w:rsidRPr="0056634E">
        <w:rPr>
          <w:rFonts w:ascii="Times New Roman" w:hAnsi="Times New Roman" w:hint="eastAsia"/>
          <w:color w:val="000000" w:themeColor="text1"/>
          <w:szCs w:val="32"/>
        </w:rPr>
        <w:t>103</w:t>
      </w:r>
      <w:r w:rsidRPr="0056634E">
        <w:rPr>
          <w:rFonts w:ascii="Times New Roman" w:hAnsi="Times New Roman" w:hint="eastAsia"/>
          <w:color w:val="000000" w:themeColor="text1"/>
          <w:szCs w:val="32"/>
        </w:rPr>
        <w:t>、</w:t>
      </w:r>
      <w:r w:rsidRPr="0056634E">
        <w:rPr>
          <w:rFonts w:ascii="Times New Roman" w:hAnsi="Times New Roman" w:hint="eastAsia"/>
          <w:color w:val="000000" w:themeColor="text1"/>
          <w:szCs w:val="32"/>
        </w:rPr>
        <w:t>104</w:t>
      </w:r>
      <w:r w:rsidRPr="0056634E">
        <w:rPr>
          <w:rFonts w:ascii="Times New Roman" w:hAnsi="Times New Roman" w:hint="eastAsia"/>
          <w:color w:val="000000" w:themeColor="text1"/>
          <w:szCs w:val="32"/>
        </w:rPr>
        <w:t>、</w:t>
      </w:r>
      <w:r w:rsidRPr="0056634E">
        <w:rPr>
          <w:rFonts w:ascii="Times New Roman" w:hAnsi="Times New Roman" w:hint="eastAsia"/>
          <w:color w:val="000000" w:themeColor="text1"/>
          <w:szCs w:val="32"/>
        </w:rPr>
        <w:t>105</w:t>
      </w:r>
      <w:r w:rsidRPr="0056634E">
        <w:rPr>
          <w:rFonts w:ascii="Times New Roman" w:hAnsi="Times New Roman" w:hint="eastAsia"/>
          <w:color w:val="000000" w:themeColor="text1"/>
          <w:szCs w:val="32"/>
        </w:rPr>
        <w:t>及</w:t>
      </w:r>
      <w:r w:rsidRPr="0056634E">
        <w:rPr>
          <w:rFonts w:ascii="Times New Roman" w:hAnsi="Times New Roman" w:hint="eastAsia"/>
          <w:color w:val="000000" w:themeColor="text1"/>
          <w:szCs w:val="32"/>
        </w:rPr>
        <w:t>114</w:t>
      </w:r>
      <w:r w:rsidRPr="0056634E">
        <w:rPr>
          <w:rFonts w:ascii="Times New Roman" w:hAnsi="Times New Roman" w:hint="eastAsia"/>
          <w:color w:val="000000" w:themeColor="text1"/>
          <w:szCs w:val="32"/>
        </w:rPr>
        <w:t>等</w:t>
      </w:r>
      <w:r w:rsidRPr="0056634E">
        <w:rPr>
          <w:rFonts w:ascii="Times New Roman" w:hAnsi="Times New Roman" w:hint="eastAsia"/>
          <w:color w:val="000000" w:themeColor="text1"/>
          <w:szCs w:val="32"/>
        </w:rPr>
        <w:t>4</w:t>
      </w:r>
      <w:r w:rsidRPr="0056634E">
        <w:rPr>
          <w:rFonts w:ascii="Times New Roman" w:hAnsi="Times New Roman" w:hint="eastAsia"/>
          <w:color w:val="000000" w:themeColor="text1"/>
          <w:szCs w:val="32"/>
        </w:rPr>
        <w:t>筆，面積約</w:t>
      </w:r>
      <w:r w:rsidRPr="0056634E">
        <w:rPr>
          <w:rFonts w:ascii="Times New Roman" w:hAnsi="Times New Roman" w:hint="eastAsia"/>
          <w:color w:val="000000" w:themeColor="text1"/>
          <w:szCs w:val="32"/>
        </w:rPr>
        <w:t>11,287</w:t>
      </w:r>
      <w:r w:rsidRPr="0056634E">
        <w:rPr>
          <w:rFonts w:ascii="Times New Roman" w:hAnsi="Times New Roman" w:hint="eastAsia"/>
          <w:color w:val="000000" w:themeColor="text1"/>
          <w:szCs w:val="32"/>
        </w:rPr>
        <w:t>平方公尺）遭砂石廠業者占用而無法辦理</w:t>
      </w:r>
      <w:r>
        <w:rPr>
          <w:rFonts w:ascii="新細明體" w:eastAsia="新細明體" w:hAnsi="新細明體" w:hint="eastAsia"/>
          <w:color w:val="000000" w:themeColor="text1"/>
          <w:szCs w:val="32"/>
        </w:rPr>
        <w:t>。</w:t>
      </w:r>
      <w:r w:rsidRPr="00627F55">
        <w:rPr>
          <w:rFonts w:hAnsi="標楷體" w:hint="eastAsia"/>
        </w:rPr>
        <w:t>有關設計廠商無法進入用地徵收範圍辦理地質鑽探</w:t>
      </w:r>
      <w:r>
        <w:rPr>
          <w:rFonts w:hAnsi="標楷體" w:hint="eastAsia"/>
        </w:rPr>
        <w:t>一</w:t>
      </w:r>
      <w:r w:rsidRPr="00627F55">
        <w:rPr>
          <w:rFonts w:hAnsi="標楷體" w:hint="eastAsia"/>
        </w:rPr>
        <w:t>節，</w:t>
      </w:r>
      <w:r>
        <w:rPr>
          <w:rFonts w:ascii="Times New Roman" w:hAnsi="Times New Roman" w:hint="eastAsia"/>
          <w:color w:val="000000" w:themeColor="text1"/>
          <w:szCs w:val="32"/>
        </w:rPr>
        <w:t>雖</w:t>
      </w:r>
      <w:r w:rsidRPr="00B6448B">
        <w:rPr>
          <w:rFonts w:hAnsi="標楷體" w:cs="新細明體" w:hint="eastAsia"/>
          <w:szCs w:val="32"/>
        </w:rPr>
        <w:t>臺北市捷</w:t>
      </w:r>
      <w:r w:rsidRPr="00B6448B">
        <w:rPr>
          <w:rFonts w:hAnsi="標楷體" w:cs="新細明體" w:hint="eastAsia"/>
          <w:spacing w:val="38"/>
          <w:szCs w:val="32"/>
        </w:rPr>
        <w:t>運</w:t>
      </w:r>
      <w:r w:rsidRPr="00B6448B">
        <w:rPr>
          <w:rFonts w:hAnsi="標楷體" w:cs="新細明體" w:hint="eastAsia"/>
          <w:szCs w:val="32"/>
        </w:rPr>
        <w:t>局</w:t>
      </w:r>
      <w:r w:rsidRPr="00B22C69">
        <w:rPr>
          <w:rFonts w:hAnsi="標楷體" w:hint="eastAsia"/>
          <w:color w:val="000000" w:themeColor="text1"/>
          <w:szCs w:val="32"/>
        </w:rPr>
        <w:t>表示，</w:t>
      </w:r>
      <w:r w:rsidRPr="005E1AB6">
        <w:rPr>
          <w:rFonts w:hAnsi="標楷體" w:hint="eastAsia"/>
          <w:color w:val="000000" w:themeColor="text1"/>
          <w:szCs w:val="32"/>
        </w:rPr>
        <w:t>98年2月13日至98年4月14日</w:t>
      </w:r>
      <w:r w:rsidRPr="00B22C69">
        <w:rPr>
          <w:rFonts w:hAnsi="標楷體" w:hint="eastAsia"/>
          <w:color w:val="000000" w:themeColor="text1"/>
          <w:szCs w:val="32"/>
        </w:rPr>
        <w:t>當時孔位之布設，</w:t>
      </w:r>
      <w:r w:rsidRPr="0056634E">
        <w:rPr>
          <w:rFonts w:ascii="Times New Roman" w:hAnsi="Times New Roman" w:hint="eastAsia"/>
          <w:color w:val="000000" w:themeColor="text1"/>
          <w:szCs w:val="32"/>
        </w:rPr>
        <w:t>DDC</w:t>
      </w:r>
      <w:r w:rsidRPr="00B22C69">
        <w:rPr>
          <w:rFonts w:hAnsi="標楷體" w:hint="eastAsia"/>
          <w:color w:val="000000" w:themeColor="text1"/>
          <w:szCs w:val="32"/>
        </w:rPr>
        <w:t>係與各地主協調借地事宜，鑽孔配置原則盡可能均勻布設於南機廠可進入辦理地質鑽探範圍為原則，所布設之孔數已符設計需求，故細部設計廠商當時並未尋求第一區工程處或新北市政府協助處理</w:t>
      </w:r>
      <w:r>
        <w:rPr>
          <w:rFonts w:hAnsi="標楷體" w:hint="eastAsia"/>
          <w:color w:val="000000" w:themeColor="text1"/>
          <w:szCs w:val="32"/>
        </w:rPr>
        <w:t>。</w:t>
      </w:r>
      <w:r>
        <w:rPr>
          <w:rFonts w:ascii="Times New Roman" w:hAnsi="Times New Roman" w:hint="eastAsia"/>
          <w:color w:val="000000" w:themeColor="text1"/>
          <w:szCs w:val="32"/>
        </w:rPr>
        <w:t>但</w:t>
      </w:r>
      <w:r w:rsidRPr="0056634E">
        <w:rPr>
          <w:rFonts w:ascii="Times New Roman" w:hAnsi="Times New Roman" w:hint="eastAsia"/>
          <w:color w:val="000000" w:themeColor="text1"/>
          <w:szCs w:val="32"/>
        </w:rPr>
        <w:t>機廠廠址之</w:t>
      </w:r>
      <w:r>
        <w:rPr>
          <w:rFonts w:ascii="Times New Roman" w:hAnsi="Times New Roman" w:hint="eastAsia"/>
          <w:color w:val="000000" w:themeColor="text1"/>
          <w:szCs w:val="32"/>
        </w:rPr>
        <w:t>選址定案後，依理應知地主或使用人為何人</w:t>
      </w:r>
      <w:r>
        <w:rPr>
          <w:rFonts w:ascii="新細明體" w:eastAsia="新細明體" w:hAnsi="新細明體" w:hint="eastAsia"/>
          <w:color w:val="000000" w:themeColor="text1"/>
          <w:szCs w:val="32"/>
        </w:rPr>
        <w:t>，</w:t>
      </w:r>
      <w:r>
        <w:rPr>
          <w:rFonts w:ascii="Times New Roman" w:hAnsi="Times New Roman" w:hint="eastAsia"/>
          <w:color w:val="000000" w:themeColor="text1"/>
          <w:szCs w:val="32"/>
        </w:rPr>
        <w:t>然</w:t>
      </w:r>
      <w:r w:rsidRPr="00FE1090">
        <w:rPr>
          <w:rFonts w:ascii="Times New Roman" w:hAnsi="Times New Roman" w:hint="eastAsia"/>
          <w:color w:val="000000" w:themeColor="text1"/>
          <w:szCs w:val="32"/>
        </w:rPr>
        <w:t>臺北市捷運局未</w:t>
      </w:r>
      <w:r w:rsidRPr="00FE1090">
        <w:rPr>
          <w:rFonts w:ascii="Times New Roman" w:hint="eastAsia"/>
          <w:color w:val="000000" w:themeColor="text1"/>
          <w:szCs w:val="32"/>
        </w:rPr>
        <w:t>積極主動瞭解及</w:t>
      </w:r>
      <w:r w:rsidRPr="00FE1090">
        <w:rPr>
          <w:rFonts w:ascii="Times New Roman" w:hAnsi="Times New Roman" w:hint="eastAsia"/>
          <w:color w:val="000000" w:themeColor="text1"/>
          <w:szCs w:val="32"/>
        </w:rPr>
        <w:t>協助並取得相關出入許可，致</w:t>
      </w:r>
      <w:r w:rsidRPr="00FE1090">
        <w:rPr>
          <w:rFonts w:ascii="Times New Roman" w:hAnsi="Times New Roman" w:hint="eastAsia"/>
          <w:color w:val="000000" w:themeColor="text1"/>
          <w:szCs w:val="32"/>
        </w:rPr>
        <w:t>DDC</w:t>
      </w:r>
      <w:r w:rsidRPr="00FE1090">
        <w:rPr>
          <w:rFonts w:ascii="Times New Roman" w:hAnsi="Times New Roman" w:hint="eastAsia"/>
          <w:color w:val="000000" w:themeColor="text1"/>
          <w:szCs w:val="32"/>
        </w:rPr>
        <w:t>僅於砂石廠址外圍鄰近用地進行地質鑽探，因</w:t>
      </w:r>
      <w:r w:rsidR="001266FA">
        <w:rPr>
          <w:rFonts w:ascii="Times New Roman" w:hAnsi="Times New Roman" w:hint="eastAsia"/>
          <w:color w:val="000000" w:themeColor="text1"/>
          <w:szCs w:val="32"/>
        </w:rPr>
        <w:t>而</w:t>
      </w:r>
      <w:r w:rsidRPr="00FE1090">
        <w:rPr>
          <w:rFonts w:ascii="Times New Roman" w:hAnsi="Times New Roman" w:hint="eastAsia"/>
          <w:color w:val="000000" w:themeColor="text1"/>
          <w:szCs w:val="32"/>
        </w:rPr>
        <w:t>未取得砂石廠區範圍內之地質資料</w:t>
      </w:r>
      <w:r w:rsidRPr="00FE1090">
        <w:rPr>
          <w:rFonts w:ascii="新細明體" w:eastAsia="新細明體" w:hAnsi="新細明體" w:hint="eastAsia"/>
          <w:color w:val="000000" w:themeColor="text1"/>
          <w:szCs w:val="32"/>
        </w:rPr>
        <w:t>，</w:t>
      </w:r>
      <w:r w:rsidR="001266FA" w:rsidRPr="001266FA">
        <w:rPr>
          <w:rFonts w:hAnsi="標楷體" w:hint="eastAsia"/>
          <w:color w:val="000000" w:themeColor="text1"/>
          <w:szCs w:val="32"/>
        </w:rPr>
        <w:t>難謂盡職</w:t>
      </w:r>
      <w:r w:rsidRPr="001266FA">
        <w:rPr>
          <w:rFonts w:hAnsi="標楷體" w:cs="Arial" w:hint="eastAsia"/>
          <w:color w:val="000000" w:themeColor="text1"/>
          <w:szCs w:val="32"/>
        </w:rPr>
        <w:t>，</w:t>
      </w:r>
      <w:r w:rsidR="001266FA">
        <w:rPr>
          <w:rFonts w:hAnsi="標楷體" w:cs="Arial" w:hint="eastAsia"/>
          <w:color w:val="000000" w:themeColor="text1"/>
          <w:szCs w:val="32"/>
        </w:rPr>
        <w:t>同時</w:t>
      </w:r>
      <w:r>
        <w:rPr>
          <w:rFonts w:hAnsi="標楷體" w:cs="Arial" w:hint="eastAsia"/>
          <w:color w:val="000000" w:themeColor="text1"/>
          <w:szCs w:val="32"/>
        </w:rPr>
        <w:t>亦顯示</w:t>
      </w:r>
      <w:r>
        <w:rPr>
          <w:rFonts w:hAnsi="標楷體" w:cs="新細明體" w:hint="eastAsia"/>
          <w:color w:val="000000"/>
          <w:spacing w:val="8"/>
          <w:kern w:val="0"/>
          <w:szCs w:val="32"/>
        </w:rPr>
        <w:t>細部設計</w:t>
      </w:r>
      <w:r w:rsidRPr="00EE476D">
        <w:rPr>
          <w:rFonts w:hAnsi="標楷體" w:cs="新細明體" w:hint="eastAsia"/>
          <w:color w:val="000000"/>
          <w:w w:val="98"/>
          <w:kern w:val="0"/>
          <w:szCs w:val="32"/>
        </w:rPr>
        <w:t>階段</w:t>
      </w:r>
      <w:r w:rsidR="00163AD3">
        <w:rPr>
          <w:rFonts w:hAnsi="標楷體" w:cs="新細明體" w:hint="eastAsia"/>
          <w:color w:val="000000"/>
          <w:w w:val="98"/>
          <w:kern w:val="0"/>
          <w:szCs w:val="32"/>
        </w:rPr>
        <w:t>之</w:t>
      </w:r>
      <w:r w:rsidRPr="00EE476D">
        <w:rPr>
          <w:rFonts w:hAnsi="標楷體" w:cs="新細明體" w:hint="eastAsia"/>
          <w:color w:val="000000"/>
          <w:spacing w:val="10"/>
          <w:kern w:val="0"/>
          <w:szCs w:val="32"/>
        </w:rPr>
        <w:t>鑽孔</w:t>
      </w:r>
      <w:r w:rsidRPr="00EE476D">
        <w:rPr>
          <w:rFonts w:hAnsi="標楷體" w:cs="新細明體" w:hint="eastAsia"/>
          <w:color w:val="000000"/>
          <w:spacing w:val="15"/>
          <w:kern w:val="0"/>
          <w:szCs w:val="32"/>
        </w:rPr>
        <w:t>調</w:t>
      </w:r>
      <w:r w:rsidRPr="00EE476D">
        <w:rPr>
          <w:rFonts w:hAnsi="標楷體" w:cs="新細明體" w:hint="eastAsia"/>
          <w:color w:val="000000"/>
          <w:kern w:val="0"/>
          <w:szCs w:val="32"/>
        </w:rPr>
        <w:t>查</w:t>
      </w:r>
      <w:r w:rsidRPr="00EE476D">
        <w:rPr>
          <w:rFonts w:hAnsi="標楷體" w:cs="新細明體" w:hint="eastAsia"/>
          <w:color w:val="000000"/>
          <w:w w:val="97"/>
          <w:kern w:val="0"/>
          <w:szCs w:val="32"/>
        </w:rPr>
        <w:t>工作</w:t>
      </w:r>
      <w:r>
        <w:rPr>
          <w:rFonts w:hAnsi="標楷體" w:cs="新細明體" w:hint="eastAsia"/>
          <w:color w:val="000000"/>
          <w:w w:val="97"/>
          <w:kern w:val="0"/>
          <w:szCs w:val="32"/>
        </w:rPr>
        <w:t>並不確實</w:t>
      </w:r>
      <w:r>
        <w:rPr>
          <w:rFonts w:ascii="Times New Roman" w:hAnsi="Times New Roman" w:hint="eastAsia"/>
          <w:color w:val="000000" w:themeColor="text1"/>
          <w:szCs w:val="32"/>
        </w:rPr>
        <w:t>。</w:t>
      </w:r>
    </w:p>
    <w:p w:rsidR="003E69C1" w:rsidRPr="00AC17E4" w:rsidRDefault="003E69C1" w:rsidP="00A6337C">
      <w:pPr>
        <w:pStyle w:val="3"/>
        <w:kinsoku w:val="0"/>
        <w:overflowPunct/>
        <w:ind w:left="1360" w:hanging="680"/>
        <w:rPr>
          <w:rFonts w:ascii="Times New Roman" w:hAnsi="Times New Roman"/>
          <w:color w:val="000000" w:themeColor="text1"/>
          <w:szCs w:val="32"/>
        </w:rPr>
      </w:pPr>
      <w:r w:rsidRPr="00B6448B">
        <w:rPr>
          <w:rFonts w:hAnsi="標楷體" w:cs="新細明體" w:hint="eastAsia"/>
          <w:szCs w:val="32"/>
        </w:rPr>
        <w:t>臺北市捷</w:t>
      </w:r>
      <w:r w:rsidRPr="00B6448B">
        <w:rPr>
          <w:rFonts w:hAnsi="標楷體" w:cs="新細明體" w:hint="eastAsia"/>
          <w:spacing w:val="38"/>
          <w:szCs w:val="32"/>
        </w:rPr>
        <w:t>運</w:t>
      </w:r>
      <w:r w:rsidRPr="00B6448B">
        <w:rPr>
          <w:rFonts w:hAnsi="標楷體" w:cs="新細明體" w:hint="eastAsia"/>
          <w:szCs w:val="32"/>
        </w:rPr>
        <w:t>局</w:t>
      </w:r>
      <w:r w:rsidRPr="00B22C69">
        <w:rPr>
          <w:rFonts w:hAnsi="標楷體" w:hint="eastAsia"/>
          <w:color w:val="000000" w:themeColor="text1"/>
          <w:szCs w:val="32"/>
        </w:rPr>
        <w:t>表示，</w:t>
      </w:r>
      <w:r w:rsidRPr="00627F55">
        <w:rPr>
          <w:rFonts w:hAnsi="標楷體" w:hint="eastAsia"/>
        </w:rPr>
        <w:t>因當時用地徵收作業尚未完成，設計廠商於提送「補充地質鑽探與試驗工作計畫書」之前，已先協調土地所有權人，惟未獲其同意進入廠區用地內進行鑽探；由於機廠</w:t>
      </w:r>
      <w:r>
        <w:rPr>
          <w:rFonts w:hAnsi="標楷體" w:hint="eastAsia"/>
        </w:rPr>
        <w:t>部分</w:t>
      </w:r>
      <w:r w:rsidRPr="00627F55">
        <w:rPr>
          <w:rFonts w:hAnsi="標楷體" w:hint="eastAsia"/>
        </w:rPr>
        <w:t>用地當時仍屬私地範圍，若</w:t>
      </w:r>
      <w:r>
        <w:rPr>
          <w:rFonts w:hAnsi="標楷體" w:hint="eastAsia"/>
        </w:rPr>
        <w:t>貿</w:t>
      </w:r>
      <w:r w:rsidRPr="00627F55">
        <w:rPr>
          <w:rFonts w:hAnsi="標楷體" w:hint="eastAsia"/>
        </w:rPr>
        <w:t>然進入私地進行鑽探等工程行為，將涉及法律上之侵權行為；故設計廠商於「補充地質鑽探與試驗工作計畫書」，已先考量此一因素，對其設計所需參數之補充地質鑽探孔位進行合理且平均分配，後續並依其計畫書進行鑽探作業</w:t>
      </w:r>
      <w:r>
        <w:rPr>
          <w:rFonts w:ascii="新細明體" w:eastAsia="新細明體" w:hAnsi="新細明體" w:hint="eastAsia"/>
        </w:rPr>
        <w:t>，</w:t>
      </w:r>
      <w:r w:rsidRPr="00627F55">
        <w:rPr>
          <w:rFonts w:hAnsi="標楷體" w:hint="eastAsia"/>
        </w:rPr>
        <w:t>為不影響機廠之細部設計，故設計廠商就未取得用地外圍之處，依計畫書進行地質鑽探作業</w:t>
      </w:r>
      <w:r>
        <w:rPr>
          <w:rFonts w:hAnsi="標楷體" w:hint="eastAsia"/>
        </w:rPr>
        <w:t>；</w:t>
      </w:r>
      <w:r>
        <w:rPr>
          <w:rFonts w:hAnsi="標楷體" w:hint="eastAsia"/>
          <w:color w:val="000000" w:themeColor="text1"/>
          <w:szCs w:val="32"/>
        </w:rPr>
        <w:t>又，</w:t>
      </w:r>
      <w:r w:rsidRPr="00627F55">
        <w:rPr>
          <w:rFonts w:hAnsi="標楷體" w:hint="eastAsia"/>
        </w:rPr>
        <w:t>原砂石場下方卵礫石</w:t>
      </w:r>
      <w:r>
        <w:rPr>
          <w:rFonts w:hAnsi="標楷體" w:hint="eastAsia"/>
        </w:rPr>
        <w:t>，</w:t>
      </w:r>
      <w:r w:rsidRPr="00627F55">
        <w:rPr>
          <w:rFonts w:hAnsi="標楷體" w:hint="eastAsia"/>
        </w:rPr>
        <w:t>已遭挖掘及回填廢棄物，究係用地徵收前已為之行為或用地徵收後之行為</w:t>
      </w:r>
      <w:r>
        <w:rPr>
          <w:rFonts w:hAnsi="標楷體" w:hint="eastAsia"/>
        </w:rPr>
        <w:t>，</w:t>
      </w:r>
      <w:r w:rsidRPr="00627F55">
        <w:rPr>
          <w:rFonts w:hAnsi="標楷體" w:hint="eastAsia"/>
        </w:rPr>
        <w:t>並無從</w:t>
      </w:r>
      <w:r w:rsidRPr="00627F55">
        <w:rPr>
          <w:rFonts w:hAnsi="標楷體" w:hint="eastAsia"/>
        </w:rPr>
        <w:lastRenderedPageBreak/>
        <w:t>得知；若在用地徵收前，砂石場地下即遭非法掩埋廢棄物，在用地徵收後並無從得知其先前之作為；即便能在用地範圍內進行地質鑽探，其鑽探成果僅能代表該柱狀區域之土層狀況，即使完成地質鑽探，在地質鑽探範圍是否能查得用地徵收範圍已遭挖掘及回填廢棄物</w:t>
      </w:r>
      <w:r>
        <w:rPr>
          <w:rFonts w:hAnsi="標楷體" w:hint="eastAsia"/>
        </w:rPr>
        <w:t>，</w:t>
      </w:r>
      <w:r w:rsidRPr="00627F55">
        <w:rPr>
          <w:rFonts w:hAnsi="標楷體" w:hint="eastAsia"/>
        </w:rPr>
        <w:t>仍是個未知數</w:t>
      </w:r>
      <w:r>
        <w:rPr>
          <w:rFonts w:hAnsi="標楷體" w:hint="eastAsia"/>
        </w:rPr>
        <w:t>；縱使於設計階段發現非法埋廢棄物，也是需要編列清除費用，故應無另耗公帑清除</w:t>
      </w:r>
      <w:r>
        <w:rPr>
          <w:rFonts w:hAnsi="標楷體" w:hint="eastAsia"/>
          <w:color w:val="000000" w:themeColor="text1"/>
          <w:szCs w:val="32"/>
        </w:rPr>
        <w:t>云云</w:t>
      </w:r>
      <w:r>
        <w:rPr>
          <w:rFonts w:ascii="新細明體" w:eastAsia="新細明體" w:hAnsi="新細明體" w:hint="eastAsia"/>
          <w:color w:val="000000" w:themeColor="text1"/>
          <w:szCs w:val="32"/>
        </w:rPr>
        <w:t>。</w:t>
      </w:r>
      <w:r w:rsidRPr="00A153B3">
        <w:rPr>
          <w:rFonts w:hAnsi="標楷體" w:cs="Arial" w:hint="eastAsia"/>
          <w:color w:val="000000" w:themeColor="text1"/>
          <w:szCs w:val="32"/>
        </w:rPr>
        <w:t>惟實際上</w:t>
      </w:r>
      <w:r w:rsidR="001266FA">
        <w:rPr>
          <w:rFonts w:hAnsi="標楷體" w:cs="Arial" w:hint="eastAsia"/>
          <w:color w:val="000000" w:themeColor="text1"/>
          <w:szCs w:val="32"/>
        </w:rPr>
        <w:t>自</w:t>
      </w:r>
      <w:r w:rsidRPr="005E1AB6">
        <w:rPr>
          <w:rFonts w:hAnsi="標楷體" w:hint="eastAsia"/>
          <w:color w:val="000000" w:themeColor="text1"/>
          <w:szCs w:val="32"/>
        </w:rPr>
        <w:t>98年2月13日至98年4月14日</w:t>
      </w:r>
      <w:r w:rsidR="001266FA">
        <w:rPr>
          <w:rFonts w:hAnsi="標楷體" w:hint="eastAsia"/>
          <w:color w:val="000000" w:themeColor="text1"/>
          <w:szCs w:val="32"/>
        </w:rPr>
        <w:t>之</w:t>
      </w:r>
      <w:r w:rsidR="001266FA">
        <w:rPr>
          <w:rFonts w:hAnsi="標楷體" w:cs="Arial" w:hint="eastAsia"/>
          <w:color w:val="000000" w:themeColor="text1"/>
          <w:szCs w:val="32"/>
        </w:rPr>
        <w:t>設計階段，</w:t>
      </w:r>
      <w:r>
        <w:rPr>
          <w:rFonts w:hAnsi="標楷體" w:cs="Arial" w:hint="eastAsia"/>
          <w:color w:val="000000" w:themeColor="text1"/>
          <w:szCs w:val="32"/>
        </w:rPr>
        <w:t>所</w:t>
      </w:r>
      <w:r w:rsidRPr="00B22C69">
        <w:rPr>
          <w:rFonts w:hAnsi="標楷體" w:hint="eastAsia"/>
          <w:color w:val="000000" w:themeColor="text1"/>
          <w:szCs w:val="32"/>
        </w:rPr>
        <w:t>布設之孔位</w:t>
      </w:r>
      <w:r w:rsidRPr="005E1AB6">
        <w:rPr>
          <w:rFonts w:hAnsi="標楷體" w:hint="eastAsia"/>
          <w:color w:val="000000" w:themeColor="text1"/>
          <w:szCs w:val="32"/>
        </w:rPr>
        <w:t>與本案有關</w:t>
      </w:r>
      <w:r>
        <w:rPr>
          <w:rFonts w:hAnsi="標楷體" w:hint="eastAsia"/>
          <w:color w:val="000000" w:themeColor="text1"/>
          <w:szCs w:val="32"/>
        </w:rPr>
        <w:t>者，</w:t>
      </w:r>
      <w:r w:rsidRPr="005E1AB6">
        <w:rPr>
          <w:rFonts w:hAnsi="標楷體" w:hint="eastAsia"/>
          <w:color w:val="000000" w:themeColor="text1"/>
          <w:szCs w:val="32"/>
        </w:rPr>
        <w:t>有SA23~SA2</w:t>
      </w:r>
      <w:r w:rsidRPr="005E1AB6">
        <w:rPr>
          <w:rFonts w:hAnsi="標楷體"/>
          <w:color w:val="000000" w:themeColor="text1"/>
          <w:szCs w:val="32"/>
        </w:rPr>
        <w:t>6</w:t>
      </w:r>
      <w:r w:rsidRPr="005E1AB6">
        <w:rPr>
          <w:rFonts w:hAnsi="標楷體" w:hint="eastAsia"/>
          <w:color w:val="000000" w:themeColor="text1"/>
          <w:szCs w:val="32"/>
        </w:rPr>
        <w:t>、SA29等5孔，</w:t>
      </w:r>
      <w:r>
        <w:rPr>
          <w:rFonts w:hAnsi="標楷體" w:hint="eastAsia"/>
          <w:color w:val="000000" w:themeColor="text1"/>
          <w:szCs w:val="32"/>
        </w:rPr>
        <w:t>其中鑽在系爭土地者僅有2孔</w:t>
      </w:r>
      <w:r>
        <w:rPr>
          <w:rFonts w:ascii="新細明體" w:eastAsia="新細明體" w:hAnsi="新細明體" w:hint="eastAsia"/>
          <w:color w:val="000000" w:themeColor="text1"/>
          <w:szCs w:val="32"/>
        </w:rPr>
        <w:t>，</w:t>
      </w:r>
      <w:r w:rsidRPr="00DC6054">
        <w:rPr>
          <w:rFonts w:hAnsi="標楷體" w:hint="eastAsia"/>
          <w:color w:val="000000" w:themeColor="text1"/>
          <w:szCs w:val="32"/>
        </w:rPr>
        <w:t>113地號有1孔(SA23)</w:t>
      </w:r>
      <w:r w:rsidRPr="00DC6054">
        <w:rPr>
          <w:rFonts w:ascii="新細明體" w:eastAsia="新細明體" w:hAnsi="新細明體" w:hint="eastAsia"/>
          <w:color w:val="000000" w:themeColor="text1"/>
          <w:szCs w:val="32"/>
        </w:rPr>
        <w:t>，</w:t>
      </w:r>
      <w:r w:rsidRPr="00DC6054">
        <w:rPr>
          <w:rFonts w:hAnsi="標楷體" w:hint="eastAsia"/>
          <w:color w:val="000000" w:themeColor="text1"/>
          <w:szCs w:val="32"/>
        </w:rPr>
        <w:t>114</w:t>
      </w:r>
      <w:r>
        <w:rPr>
          <w:rFonts w:hAnsi="標楷體" w:hint="eastAsia"/>
          <w:color w:val="000000" w:themeColor="text1"/>
          <w:szCs w:val="32"/>
        </w:rPr>
        <w:t>地號有1孔(</w:t>
      </w:r>
      <w:r w:rsidRPr="005E1AB6">
        <w:rPr>
          <w:rFonts w:hAnsi="標楷體" w:hint="eastAsia"/>
          <w:color w:val="000000" w:themeColor="text1"/>
          <w:szCs w:val="32"/>
        </w:rPr>
        <w:t>SA2</w:t>
      </w:r>
      <w:r>
        <w:rPr>
          <w:rFonts w:hAnsi="標楷體" w:hint="eastAsia"/>
          <w:color w:val="000000" w:themeColor="text1"/>
          <w:szCs w:val="32"/>
        </w:rPr>
        <w:t>5)</w:t>
      </w:r>
      <w:r>
        <w:rPr>
          <w:rFonts w:ascii="新細明體" w:eastAsia="新細明體" w:hAnsi="新細明體" w:hint="eastAsia"/>
          <w:color w:val="000000" w:themeColor="text1"/>
          <w:szCs w:val="32"/>
        </w:rPr>
        <w:t>。</w:t>
      </w:r>
      <w:r>
        <w:rPr>
          <w:rFonts w:hAnsi="標楷體" w:hint="eastAsia"/>
          <w:color w:val="000000" w:themeColor="text1"/>
          <w:szCs w:val="32"/>
        </w:rPr>
        <w:t>另</w:t>
      </w:r>
      <w:r>
        <w:rPr>
          <w:rFonts w:ascii="新細明體" w:eastAsia="新細明體" w:hAnsi="新細明體" w:hint="eastAsia"/>
          <w:color w:val="000000" w:themeColor="text1"/>
          <w:szCs w:val="32"/>
        </w:rPr>
        <w:t>，</w:t>
      </w:r>
      <w:r w:rsidRPr="005E1AB6">
        <w:rPr>
          <w:rFonts w:hAnsi="標楷體" w:hint="eastAsia"/>
          <w:color w:val="000000" w:themeColor="text1"/>
          <w:szCs w:val="32"/>
        </w:rPr>
        <w:t>SA2</w:t>
      </w:r>
      <w:r>
        <w:rPr>
          <w:rFonts w:hAnsi="標楷體" w:hint="eastAsia"/>
          <w:color w:val="000000" w:themeColor="text1"/>
          <w:szCs w:val="32"/>
        </w:rPr>
        <w:t>9鑽在106地號</w:t>
      </w:r>
      <w:r>
        <w:rPr>
          <w:rFonts w:ascii="新細明體" w:eastAsia="新細明體" w:hAnsi="新細明體" w:hint="eastAsia"/>
          <w:color w:val="000000" w:themeColor="text1"/>
          <w:szCs w:val="32"/>
        </w:rPr>
        <w:t>，</w:t>
      </w:r>
      <w:r w:rsidRPr="005E1AB6">
        <w:rPr>
          <w:rFonts w:hAnsi="標楷體" w:hint="eastAsia"/>
          <w:color w:val="000000" w:themeColor="text1"/>
          <w:szCs w:val="32"/>
        </w:rPr>
        <w:t>SA2</w:t>
      </w:r>
      <w:r>
        <w:rPr>
          <w:rFonts w:hAnsi="標楷體" w:hint="eastAsia"/>
          <w:color w:val="000000" w:themeColor="text1"/>
          <w:szCs w:val="32"/>
        </w:rPr>
        <w:t>4鑽在131之1地號</w:t>
      </w:r>
      <w:r>
        <w:rPr>
          <w:rFonts w:ascii="新細明體" w:eastAsia="新細明體" w:hAnsi="新細明體" w:hint="eastAsia"/>
          <w:color w:val="000000" w:themeColor="text1"/>
          <w:szCs w:val="32"/>
        </w:rPr>
        <w:t>，</w:t>
      </w:r>
      <w:r w:rsidRPr="005E1AB6">
        <w:rPr>
          <w:rFonts w:hAnsi="標楷體" w:hint="eastAsia"/>
          <w:color w:val="000000" w:themeColor="text1"/>
          <w:szCs w:val="32"/>
        </w:rPr>
        <w:t>SA2</w:t>
      </w:r>
      <w:r>
        <w:rPr>
          <w:rFonts w:hAnsi="標楷體" w:hint="eastAsia"/>
          <w:color w:val="000000" w:themeColor="text1"/>
          <w:szCs w:val="32"/>
        </w:rPr>
        <w:t>6鑽在105之2地號</w:t>
      </w:r>
      <w:r>
        <w:rPr>
          <w:rFonts w:ascii="新細明體" w:eastAsia="新細明體" w:hAnsi="新細明體" w:hint="eastAsia"/>
          <w:color w:val="000000" w:themeColor="text1"/>
          <w:szCs w:val="32"/>
        </w:rPr>
        <w:t>，</w:t>
      </w:r>
      <w:r>
        <w:rPr>
          <w:rFonts w:hAnsi="標楷體" w:hint="eastAsia"/>
          <w:color w:val="000000" w:themeColor="text1"/>
          <w:szCs w:val="32"/>
        </w:rPr>
        <w:t>均非鑽在系爭土地</w:t>
      </w:r>
      <w:r w:rsidR="000E3D92">
        <w:rPr>
          <w:rFonts w:hint="eastAsia"/>
        </w:rPr>
        <w:t>(詳參附圖)</w:t>
      </w:r>
      <w:r>
        <w:rPr>
          <w:rFonts w:ascii="新細明體" w:eastAsia="新細明體" w:hAnsi="新細明體" w:hint="eastAsia"/>
          <w:color w:val="000000" w:themeColor="text1"/>
          <w:szCs w:val="32"/>
        </w:rPr>
        <w:t>。</w:t>
      </w:r>
      <w:r>
        <w:rPr>
          <w:rFonts w:hAnsi="標楷體" w:hint="eastAsia"/>
          <w:color w:val="000000" w:themeColor="text1"/>
          <w:szCs w:val="32"/>
        </w:rPr>
        <w:t>顯示</w:t>
      </w:r>
      <w:r w:rsidRPr="00A153B3">
        <w:rPr>
          <w:rFonts w:hAnsi="標楷體" w:cs="Arial" w:hint="eastAsia"/>
          <w:color w:val="000000" w:themeColor="text1"/>
          <w:szCs w:val="32"/>
        </w:rPr>
        <w:t>孔位布設並不均勻，</w:t>
      </w:r>
      <w:r>
        <w:rPr>
          <w:rFonts w:hAnsi="標楷體" w:hint="eastAsia"/>
          <w:color w:val="000000" w:themeColor="text1"/>
          <w:szCs w:val="32"/>
        </w:rPr>
        <w:t>鑽在系爭土地者僅有2孔，</w:t>
      </w:r>
      <w:r w:rsidRPr="00A153B3">
        <w:rPr>
          <w:rFonts w:hAnsi="標楷體" w:cs="Arial" w:hint="eastAsia"/>
          <w:color w:val="000000" w:themeColor="text1"/>
          <w:szCs w:val="32"/>
        </w:rPr>
        <w:t>並未</w:t>
      </w:r>
      <w:r w:rsidRPr="00A153B3">
        <w:rPr>
          <w:rFonts w:hAnsi="標楷體" w:hint="eastAsia"/>
          <w:color w:val="000000" w:themeColor="text1"/>
          <w:szCs w:val="32"/>
        </w:rPr>
        <w:t>取得砂石廠區範圍內之地質資料，故</w:t>
      </w:r>
      <w:r w:rsidRPr="00B6448B">
        <w:rPr>
          <w:rFonts w:hAnsi="標楷體" w:cs="新細明體" w:hint="eastAsia"/>
          <w:szCs w:val="32"/>
        </w:rPr>
        <w:t>臺北市捷</w:t>
      </w:r>
      <w:r w:rsidRPr="00B6448B">
        <w:rPr>
          <w:rFonts w:hAnsi="標楷體" w:cs="新細明體" w:hint="eastAsia"/>
          <w:spacing w:val="38"/>
          <w:szCs w:val="32"/>
        </w:rPr>
        <w:t>運</w:t>
      </w:r>
      <w:r w:rsidRPr="00B6448B">
        <w:rPr>
          <w:rFonts w:hAnsi="標楷體" w:cs="新細明體" w:hint="eastAsia"/>
          <w:szCs w:val="32"/>
        </w:rPr>
        <w:t>局</w:t>
      </w:r>
      <w:r>
        <w:rPr>
          <w:rFonts w:hAnsi="標楷體" w:cs="新細明體" w:hint="eastAsia"/>
          <w:szCs w:val="32"/>
        </w:rPr>
        <w:t>所稱理由</w:t>
      </w:r>
      <w:r w:rsidRPr="00A153B3">
        <w:rPr>
          <w:rFonts w:hAnsi="標楷體" w:hint="eastAsia"/>
          <w:color w:val="000000" w:themeColor="text1"/>
          <w:szCs w:val="32"/>
        </w:rPr>
        <w:t>尚不足採。</w:t>
      </w:r>
    </w:p>
    <w:p w:rsidR="003E69C1" w:rsidRPr="0056634E" w:rsidRDefault="003E69C1" w:rsidP="00A6337C">
      <w:pPr>
        <w:pStyle w:val="3"/>
        <w:kinsoku w:val="0"/>
        <w:overflowPunct/>
        <w:ind w:left="1360" w:hanging="680"/>
        <w:rPr>
          <w:rFonts w:ascii="Times New Roman" w:hAnsi="Times New Roman"/>
          <w:color w:val="000000" w:themeColor="text1"/>
          <w:szCs w:val="32"/>
        </w:rPr>
      </w:pPr>
      <w:r>
        <w:rPr>
          <w:rFonts w:ascii="Times New Roman" w:hAnsi="Times New Roman" w:hint="eastAsia"/>
          <w:color w:val="000000" w:themeColor="text1"/>
          <w:szCs w:val="32"/>
        </w:rPr>
        <w:t>綜上</w:t>
      </w:r>
      <w:r>
        <w:rPr>
          <w:rFonts w:ascii="新細明體" w:eastAsia="新細明體" w:hAnsi="新細明體" w:hint="eastAsia"/>
          <w:color w:val="000000" w:themeColor="text1"/>
          <w:szCs w:val="32"/>
        </w:rPr>
        <w:t>，</w:t>
      </w:r>
      <w:r>
        <w:rPr>
          <w:rFonts w:ascii="Times New Roman" w:hAnsi="Times New Roman" w:hint="eastAsia"/>
          <w:color w:val="000000" w:themeColor="text1"/>
          <w:szCs w:val="32"/>
        </w:rPr>
        <w:t>本案土地取得前之</w:t>
      </w:r>
      <w:r w:rsidRPr="001B61C6">
        <w:rPr>
          <w:rFonts w:hAnsi="標楷體" w:hint="eastAsia"/>
          <w:szCs w:val="20"/>
        </w:rPr>
        <w:t>勘查</w:t>
      </w:r>
      <w:r>
        <w:rPr>
          <w:rFonts w:hAnsi="標楷體" w:cs="新細明體" w:hint="eastAsia"/>
          <w:color w:val="000000"/>
          <w:spacing w:val="20"/>
          <w:kern w:val="0"/>
          <w:szCs w:val="32"/>
        </w:rPr>
        <w:t>、</w:t>
      </w:r>
      <w:r w:rsidRPr="00EE476D">
        <w:rPr>
          <w:rFonts w:hAnsi="標楷體" w:cs="新細明體" w:hint="eastAsia"/>
          <w:color w:val="000000"/>
          <w:spacing w:val="20"/>
          <w:kern w:val="0"/>
          <w:szCs w:val="32"/>
        </w:rPr>
        <w:t>基</w:t>
      </w:r>
      <w:r w:rsidRPr="00EE476D">
        <w:rPr>
          <w:rFonts w:hAnsi="標楷體" w:cs="新細明體" w:hint="eastAsia"/>
          <w:color w:val="000000"/>
          <w:spacing w:val="-4"/>
          <w:kern w:val="0"/>
          <w:szCs w:val="32"/>
        </w:rPr>
        <w:t>本</w:t>
      </w:r>
      <w:r w:rsidRPr="00EE476D">
        <w:rPr>
          <w:rFonts w:hAnsi="標楷體" w:cs="新細明體" w:hint="eastAsia"/>
          <w:color w:val="000000"/>
          <w:spacing w:val="-3"/>
          <w:kern w:val="0"/>
          <w:szCs w:val="32"/>
        </w:rPr>
        <w:t>設計</w:t>
      </w:r>
      <w:r w:rsidRPr="00EE476D">
        <w:rPr>
          <w:rFonts w:hAnsi="標楷體" w:cs="新細明體" w:hint="eastAsia"/>
          <w:color w:val="000000"/>
          <w:spacing w:val="-3"/>
          <w:w w:val="96"/>
          <w:kern w:val="0"/>
          <w:szCs w:val="32"/>
        </w:rPr>
        <w:t>階</w:t>
      </w:r>
      <w:r w:rsidRPr="00EE476D">
        <w:rPr>
          <w:rFonts w:hAnsi="標楷體" w:cs="新細明體" w:hint="eastAsia"/>
          <w:color w:val="000000"/>
          <w:spacing w:val="-3"/>
          <w:w w:val="99"/>
          <w:kern w:val="0"/>
          <w:szCs w:val="32"/>
        </w:rPr>
        <w:t>段</w:t>
      </w:r>
      <w:r>
        <w:rPr>
          <w:rFonts w:hAnsi="標楷體" w:cs="新細明體" w:hint="eastAsia"/>
          <w:color w:val="000000"/>
          <w:spacing w:val="-3"/>
          <w:w w:val="99"/>
          <w:kern w:val="0"/>
          <w:szCs w:val="32"/>
        </w:rPr>
        <w:t>之</w:t>
      </w:r>
      <w:r w:rsidRPr="00EE476D">
        <w:rPr>
          <w:rFonts w:hAnsi="標楷體" w:cs="新細明體" w:hint="eastAsia"/>
          <w:color w:val="000000"/>
          <w:spacing w:val="6"/>
          <w:kern w:val="0"/>
          <w:szCs w:val="32"/>
        </w:rPr>
        <w:t>鑽</w:t>
      </w:r>
      <w:r w:rsidRPr="00EE476D">
        <w:rPr>
          <w:rFonts w:hAnsi="標楷體" w:cs="新細明體" w:hint="eastAsia"/>
          <w:color w:val="000000"/>
          <w:spacing w:val="20"/>
          <w:kern w:val="0"/>
          <w:szCs w:val="32"/>
        </w:rPr>
        <w:t>探</w:t>
      </w:r>
      <w:r>
        <w:rPr>
          <w:rFonts w:hAnsi="標楷體" w:hint="eastAsia"/>
          <w:szCs w:val="20"/>
        </w:rPr>
        <w:t>及</w:t>
      </w:r>
      <w:r>
        <w:rPr>
          <w:rFonts w:hAnsi="標楷體" w:cs="新細明體" w:hint="eastAsia"/>
          <w:color w:val="000000"/>
          <w:spacing w:val="8"/>
          <w:kern w:val="0"/>
          <w:szCs w:val="32"/>
        </w:rPr>
        <w:t>細部設計</w:t>
      </w:r>
      <w:r w:rsidRPr="00EE476D">
        <w:rPr>
          <w:rFonts w:hAnsi="標楷體" w:cs="新細明體" w:hint="eastAsia"/>
          <w:color w:val="000000"/>
          <w:w w:val="98"/>
          <w:kern w:val="0"/>
          <w:szCs w:val="32"/>
        </w:rPr>
        <w:t>階段</w:t>
      </w:r>
      <w:r w:rsidR="00163AD3">
        <w:rPr>
          <w:rFonts w:hAnsi="標楷體" w:cs="新細明體" w:hint="eastAsia"/>
          <w:color w:val="000000"/>
          <w:w w:val="98"/>
          <w:kern w:val="0"/>
          <w:szCs w:val="32"/>
        </w:rPr>
        <w:t>之</w:t>
      </w:r>
      <w:r w:rsidRPr="00EE476D">
        <w:rPr>
          <w:rFonts w:hAnsi="標楷體" w:cs="新細明體" w:hint="eastAsia"/>
          <w:color w:val="000000"/>
          <w:spacing w:val="10"/>
          <w:kern w:val="0"/>
          <w:szCs w:val="32"/>
        </w:rPr>
        <w:t>鑽孔</w:t>
      </w:r>
      <w:r w:rsidRPr="00EE476D">
        <w:rPr>
          <w:rFonts w:hAnsi="標楷體" w:cs="新細明體" w:hint="eastAsia"/>
          <w:color w:val="000000"/>
          <w:spacing w:val="15"/>
          <w:kern w:val="0"/>
          <w:szCs w:val="32"/>
        </w:rPr>
        <w:t>調</w:t>
      </w:r>
      <w:r w:rsidRPr="00EE476D">
        <w:rPr>
          <w:rFonts w:hAnsi="標楷體" w:cs="新細明體" w:hint="eastAsia"/>
          <w:color w:val="000000"/>
          <w:kern w:val="0"/>
          <w:szCs w:val="32"/>
        </w:rPr>
        <w:t>查</w:t>
      </w:r>
      <w:r w:rsidRPr="00EE476D">
        <w:rPr>
          <w:rFonts w:hAnsi="標楷體" w:cs="新細明體" w:hint="eastAsia"/>
          <w:color w:val="000000"/>
          <w:w w:val="97"/>
          <w:kern w:val="0"/>
          <w:szCs w:val="32"/>
        </w:rPr>
        <w:t>工作</w:t>
      </w:r>
      <w:r>
        <w:rPr>
          <w:rFonts w:hAnsi="標楷體" w:cs="新細明體" w:hint="eastAsia"/>
          <w:color w:val="000000"/>
          <w:w w:val="97"/>
          <w:kern w:val="0"/>
          <w:szCs w:val="32"/>
        </w:rPr>
        <w:t>，均未</w:t>
      </w:r>
      <w:r w:rsidR="003C4750">
        <w:rPr>
          <w:rFonts w:hAnsi="標楷體" w:cs="新細明體" w:hint="eastAsia"/>
          <w:color w:val="000000"/>
          <w:w w:val="97"/>
          <w:kern w:val="0"/>
          <w:szCs w:val="32"/>
        </w:rPr>
        <w:t>力求</w:t>
      </w:r>
      <w:r>
        <w:rPr>
          <w:rFonts w:hAnsi="標楷體" w:cs="新細明體" w:hint="eastAsia"/>
          <w:color w:val="000000"/>
          <w:w w:val="97"/>
          <w:kern w:val="0"/>
          <w:szCs w:val="32"/>
        </w:rPr>
        <w:t>確實。</w:t>
      </w:r>
    </w:p>
    <w:p w:rsidR="003E69C1" w:rsidRPr="00574B52" w:rsidRDefault="003E69C1" w:rsidP="00A6337C">
      <w:pPr>
        <w:pStyle w:val="2"/>
        <w:kinsoku w:val="0"/>
        <w:overflowPunct/>
        <w:ind w:left="1008" w:hanging="668"/>
        <w:rPr>
          <w:rFonts w:ascii="Times New Roman" w:hAnsi="Times New Roman"/>
          <w:b/>
          <w:color w:val="000000" w:themeColor="text1"/>
          <w:szCs w:val="32"/>
        </w:rPr>
      </w:pPr>
      <w:r w:rsidRPr="00574B52">
        <w:rPr>
          <w:rFonts w:hAnsi="標楷體" w:hint="eastAsia"/>
          <w:b/>
        </w:rPr>
        <w:t>本案細部設計階段及施工階段，於系爭土地之實際鑽孔數合計僅有8孔，與依規定</w:t>
      </w:r>
      <w:r w:rsidRPr="00574B52">
        <w:rPr>
          <w:rFonts w:hAnsi="標楷體" w:hint="eastAsia"/>
          <w:b/>
          <w:szCs w:val="32"/>
        </w:rPr>
        <w:t>以合計面積計算</w:t>
      </w:r>
      <w:r w:rsidR="00574B52" w:rsidRPr="00574B52">
        <w:rPr>
          <w:rFonts w:hAnsi="標楷體" w:hint="eastAsia"/>
          <w:b/>
        </w:rPr>
        <w:t>需設置至少19處調查鑽孔，孔數</w:t>
      </w:r>
      <w:r w:rsidR="00574B52">
        <w:rPr>
          <w:rFonts w:hAnsi="標楷體" w:hint="eastAsia"/>
          <w:b/>
        </w:rPr>
        <w:t>相</w:t>
      </w:r>
      <w:r w:rsidR="00574B52" w:rsidRPr="00574B52">
        <w:rPr>
          <w:rFonts w:hAnsi="標楷體" w:hint="eastAsia"/>
          <w:b/>
        </w:rPr>
        <w:t>差甚</w:t>
      </w:r>
      <w:r w:rsidR="00574B52">
        <w:rPr>
          <w:rFonts w:hAnsi="標楷體" w:hint="eastAsia"/>
          <w:b/>
        </w:rPr>
        <w:t>多</w:t>
      </w:r>
      <w:r w:rsidRPr="00574B52">
        <w:rPr>
          <w:rFonts w:hAnsi="標楷體" w:hint="eastAsia"/>
          <w:b/>
        </w:rPr>
        <w:t>，且</w:t>
      </w:r>
      <w:r w:rsidRPr="00574B52">
        <w:rPr>
          <w:rFonts w:hAnsi="標楷體" w:cs="Arial" w:hint="eastAsia"/>
          <w:b/>
          <w:color w:val="000000" w:themeColor="text1"/>
          <w:szCs w:val="32"/>
        </w:rPr>
        <w:t>孔位布設亦不均勻。</w:t>
      </w:r>
    </w:p>
    <w:p w:rsidR="003E69C1" w:rsidRPr="000B452D" w:rsidRDefault="003E69C1" w:rsidP="00A6337C">
      <w:pPr>
        <w:pStyle w:val="3"/>
        <w:kinsoku w:val="0"/>
        <w:overflowPunct/>
        <w:ind w:left="1360" w:hanging="680"/>
        <w:rPr>
          <w:szCs w:val="32"/>
        </w:rPr>
      </w:pPr>
      <w:r>
        <w:rPr>
          <w:rFonts w:hint="eastAsia"/>
        </w:rPr>
        <w:t>「建</w:t>
      </w:r>
      <w:r w:rsidRPr="00983174">
        <w:t>築技術規則</w:t>
      </w:r>
      <w:r>
        <w:rPr>
          <w:rFonts w:hint="eastAsia"/>
        </w:rPr>
        <w:t>」</w:t>
      </w:r>
      <w:r w:rsidRPr="00983174">
        <w:t>建築構造編第65條</w:t>
      </w:r>
      <w:r w:rsidR="00E57D72">
        <w:rPr>
          <w:rFonts w:hint="eastAsia"/>
        </w:rPr>
        <w:t>規定</w:t>
      </w:r>
      <w:r w:rsidR="00E57D72" w:rsidRPr="00983174">
        <w:t>：</w:t>
      </w:r>
      <w:r w:rsidRPr="00983174">
        <w:rPr>
          <w:rFonts w:hint="eastAsia"/>
        </w:rPr>
        <w:t>「地基調查得依據建築計畫作業階段分期實施。地基調查計畫之地下探勘調查點之數量、位置及深度，應依據既有資料之可用性、地層之複雜性、建築物之種類、規模及重要性訂定之。其調查點數應依左列規定：一、基地面積每六百平方公尺或建築物基礎所涵蓋面積每三百平方公尺者，應設一調查點。但基地</w:t>
      </w:r>
      <w:r w:rsidRPr="00983174">
        <w:rPr>
          <w:rFonts w:hint="eastAsia"/>
        </w:rPr>
        <w:lastRenderedPageBreak/>
        <w:t>面積超過六千平方公尺及建築物基礎所涵蓋面積超過三千平方公尺之部分，得視基地之地形、地層複雜性及建築物結構設計之需求，決定其調查點數。二、</w:t>
      </w:r>
      <w:r>
        <w:rPr>
          <w:rFonts w:hint="eastAsia"/>
        </w:rPr>
        <w:t>……</w:t>
      </w:r>
      <w:r w:rsidRPr="00983174">
        <w:rPr>
          <w:rFonts w:hint="eastAsia"/>
        </w:rPr>
        <w:t>」</w:t>
      </w:r>
      <w:r>
        <w:rPr>
          <w:rFonts w:ascii="新細明體" w:eastAsia="新細明體" w:hAnsi="新細明體" w:hint="eastAsia"/>
        </w:rPr>
        <w:t>。</w:t>
      </w:r>
    </w:p>
    <w:p w:rsidR="003E69C1" w:rsidRPr="00C455DF" w:rsidRDefault="003E69C1" w:rsidP="00A6337C">
      <w:pPr>
        <w:pStyle w:val="3"/>
        <w:kinsoku w:val="0"/>
        <w:overflowPunct/>
        <w:ind w:left="1360" w:hanging="680"/>
        <w:rPr>
          <w:rFonts w:hAnsi="標楷體"/>
          <w:szCs w:val="32"/>
        </w:rPr>
      </w:pPr>
      <w:r>
        <w:rPr>
          <w:rFonts w:hAnsi="標楷體" w:hint="eastAsia"/>
        </w:rPr>
        <w:t>「</w:t>
      </w:r>
      <w:r w:rsidRPr="006E0C84">
        <w:rPr>
          <w:rFonts w:hAnsi="標楷體" w:hint="eastAsia"/>
        </w:rPr>
        <w:t>建築物基礎構造設計規範</w:t>
      </w:r>
      <w:r>
        <w:rPr>
          <w:rFonts w:hAnsi="標楷體" w:hint="eastAsia"/>
        </w:rPr>
        <w:t>」</w:t>
      </w:r>
      <w:r w:rsidRPr="006E0C84">
        <w:rPr>
          <w:rFonts w:hAnsi="標楷體" w:hint="eastAsia"/>
        </w:rPr>
        <w:t>第三章地基調查(內政部90.10.02台內營字第9085629號函令頒)：第3.2.2款「調查步驟」規定</w:t>
      </w:r>
      <w:r w:rsidR="00B178FF">
        <w:rPr>
          <w:rFonts w:hAnsi="標楷體" w:hint="eastAsia"/>
        </w:rPr>
        <w:t>：</w:t>
      </w:r>
      <w:r w:rsidRPr="006E0C84">
        <w:rPr>
          <w:rFonts w:hAnsi="標楷體" w:hint="eastAsia"/>
        </w:rPr>
        <w:t>「建築物基地之調查可配合建築計畫之規劃設計及施工作業階段逐步辦理，調查之精度由低至高，並視工程之重要性與地層之複雜性，採取不同之步驟。</w:t>
      </w:r>
      <w:r>
        <w:rPr>
          <w:rFonts w:hAnsi="標楷體" w:hint="eastAsia"/>
        </w:rPr>
        <w:t>…</w:t>
      </w:r>
      <w:r w:rsidRPr="006E0C84">
        <w:rPr>
          <w:rFonts w:hAnsi="標楷體"/>
        </w:rPr>
        <w:t>…</w:t>
      </w:r>
      <w:r w:rsidRPr="006E0C84">
        <w:rPr>
          <w:rFonts w:hAnsi="標楷體" w:hint="eastAsia"/>
        </w:rPr>
        <w:t>」，第3.2.3款「調查範圍、點數與深度」規定</w:t>
      </w:r>
      <w:r w:rsidR="00B178FF">
        <w:rPr>
          <w:rFonts w:hAnsi="標楷體" w:hint="eastAsia"/>
        </w:rPr>
        <w:t>：</w:t>
      </w:r>
      <w:r w:rsidRPr="006E0C84">
        <w:rPr>
          <w:rFonts w:hAnsi="標楷體" w:hint="eastAsia"/>
        </w:rPr>
        <w:t>「地基調查密度應視工程性質及對基地地質條件之了解程度而定，規劃必要之調查方法及調查點數。原則上，基地面積每六百平方公尺或建築物基礎所涵蓋面積每三百平方公尺者，應設一處調查點，每一基地至少二處，惟對於地質條件變異性較大之地區，應增加調查點數。對於大面積之基地，基地面積超過六千平方公尺或建築物基礎所涵蓋面積超過三千平方公尺之</w:t>
      </w:r>
      <w:r>
        <w:rPr>
          <w:rFonts w:hAnsi="標楷體" w:hint="eastAsia"/>
        </w:rPr>
        <w:t>部分</w:t>
      </w:r>
      <w:r w:rsidRPr="006E0C84">
        <w:rPr>
          <w:rFonts w:hAnsi="標楷體" w:hint="eastAsia"/>
        </w:rPr>
        <w:t>，得視基地之地形、地層複雜性及建築結構設計之需求調整調查密度」</w:t>
      </w:r>
      <w:r>
        <w:rPr>
          <w:rFonts w:ascii="新細明體" w:eastAsia="新細明體" w:hAnsi="新細明體" w:hint="eastAsia"/>
        </w:rPr>
        <w:t>。</w:t>
      </w:r>
      <w:r w:rsidRPr="006E0C84">
        <w:rPr>
          <w:rFonts w:hAnsi="標楷體" w:hint="eastAsia"/>
        </w:rPr>
        <w:t>又其解說內容「</w:t>
      </w:r>
      <w:r>
        <w:rPr>
          <w:rFonts w:hAnsi="標楷體" w:hint="eastAsia"/>
        </w:rPr>
        <w:t>…</w:t>
      </w:r>
      <w:r w:rsidRPr="006E0C84">
        <w:rPr>
          <w:rFonts w:hAnsi="標楷體"/>
        </w:rPr>
        <w:t>…</w:t>
      </w:r>
      <w:r w:rsidRPr="006E0C84">
        <w:rPr>
          <w:rFonts w:hAnsi="標楷體" w:hint="eastAsia"/>
        </w:rPr>
        <w:t>若基地面積較大，超過六千平方公尺時，可依實際情況調整調查密度。若基地地層比較單調，例如都是卵礫石層或是岩盤相當均勻的情況，則可降低調查密度，以免過於浪費；</w:t>
      </w:r>
      <w:r w:rsidRPr="006E0C84">
        <w:rPr>
          <w:rFonts w:hAnsi="標楷體"/>
        </w:rPr>
        <w:t>…</w:t>
      </w:r>
      <w:r>
        <w:rPr>
          <w:rFonts w:hAnsi="標楷體" w:hint="eastAsia"/>
        </w:rPr>
        <w:t>…</w:t>
      </w:r>
      <w:r w:rsidRPr="006E0C84">
        <w:rPr>
          <w:rFonts w:hAnsi="標楷體" w:hint="eastAsia"/>
        </w:rPr>
        <w:t>」</w:t>
      </w:r>
      <w:r>
        <w:rPr>
          <w:rFonts w:ascii="新細明體" w:eastAsia="新細明體" w:hAnsi="新細明體" w:hint="eastAsia"/>
        </w:rPr>
        <w:t>。</w:t>
      </w:r>
    </w:p>
    <w:p w:rsidR="003E69C1" w:rsidRPr="00E274E8" w:rsidRDefault="003E69C1" w:rsidP="00A6337C">
      <w:pPr>
        <w:pStyle w:val="3"/>
        <w:kinsoku w:val="0"/>
        <w:overflowPunct/>
        <w:ind w:left="1360" w:hanging="680"/>
        <w:rPr>
          <w:rFonts w:hAnsi="標楷體"/>
          <w:szCs w:val="32"/>
        </w:rPr>
      </w:pPr>
      <w:r w:rsidRPr="006E0C84">
        <w:rPr>
          <w:rFonts w:hAnsi="標楷體" w:hint="eastAsia"/>
        </w:rPr>
        <w:t>環狀線南機場之基地總面積約為143,300平方公尺，若依據基地面積每</w:t>
      </w:r>
      <w:r w:rsidR="00B178FF">
        <w:rPr>
          <w:rFonts w:hAnsi="標楷體" w:hint="eastAsia"/>
        </w:rPr>
        <w:t>600</w:t>
      </w:r>
      <w:r w:rsidRPr="006E0C84">
        <w:rPr>
          <w:rFonts w:hAnsi="標楷體" w:hint="eastAsia"/>
        </w:rPr>
        <w:t>平方公尺設置一處調查點之規定，共需設置239處調查鑽孔</w:t>
      </w:r>
      <w:r>
        <w:rPr>
          <w:rFonts w:ascii="新細明體" w:eastAsia="新細明體" w:hAnsi="新細明體" w:hint="eastAsia"/>
        </w:rPr>
        <w:t>。</w:t>
      </w:r>
      <w:r w:rsidRPr="00AD452B">
        <w:rPr>
          <w:rFonts w:hAnsi="標楷體" w:hint="eastAsia"/>
          <w:szCs w:val="32"/>
        </w:rPr>
        <w:t>新北市新店區中央段103、104、105、113、114地號土地（系爭土地）</w:t>
      </w:r>
      <w:r>
        <w:rPr>
          <w:rFonts w:hAnsi="標楷體" w:hint="eastAsia"/>
          <w:szCs w:val="32"/>
        </w:rPr>
        <w:t>面積共11,869.77</w:t>
      </w:r>
      <w:r w:rsidRPr="006E0C84">
        <w:rPr>
          <w:rFonts w:hAnsi="標楷體" w:hint="eastAsia"/>
        </w:rPr>
        <w:t>平方公尺</w:t>
      </w:r>
      <w:r>
        <w:rPr>
          <w:rFonts w:ascii="新細明體" w:eastAsia="新細明體" w:hAnsi="新細明體" w:hint="eastAsia"/>
        </w:rPr>
        <w:t>，</w:t>
      </w:r>
      <w:r w:rsidRPr="006E0C84">
        <w:rPr>
          <w:rFonts w:hAnsi="標楷體" w:hint="eastAsia"/>
        </w:rPr>
        <w:t>若依據基地面積每</w:t>
      </w:r>
      <w:r w:rsidR="00B178FF">
        <w:rPr>
          <w:rFonts w:hAnsi="標楷體" w:hint="eastAsia"/>
        </w:rPr>
        <w:t>600</w:t>
      </w:r>
      <w:r w:rsidRPr="006E0C84">
        <w:rPr>
          <w:rFonts w:hAnsi="標楷體" w:hint="eastAsia"/>
        </w:rPr>
        <w:t>平方公尺設置一處調查點之規定，共</w:t>
      </w:r>
      <w:r>
        <w:rPr>
          <w:rFonts w:hAnsi="標楷體" w:hint="eastAsia"/>
        </w:rPr>
        <w:t>需</w:t>
      </w:r>
      <w:r w:rsidRPr="00690BB9">
        <w:rPr>
          <w:rFonts w:hAnsi="標楷體" w:hint="eastAsia"/>
        </w:rPr>
        <w:t>設置</w:t>
      </w:r>
      <w:r>
        <w:rPr>
          <w:rFonts w:hAnsi="標楷體" w:hint="eastAsia"/>
        </w:rPr>
        <w:t>至少19</w:t>
      </w:r>
      <w:r>
        <w:rPr>
          <w:rFonts w:hAnsi="標楷體" w:hint="eastAsia"/>
        </w:rPr>
        <w:lastRenderedPageBreak/>
        <w:t>處</w:t>
      </w:r>
      <w:r w:rsidRPr="006E0C84">
        <w:rPr>
          <w:rFonts w:hAnsi="標楷體" w:hint="eastAsia"/>
        </w:rPr>
        <w:t>調查鑽孔</w:t>
      </w:r>
      <w:r>
        <w:rPr>
          <w:rFonts w:ascii="新細明體" w:eastAsia="新細明體" w:hAnsi="新細明體" w:hint="eastAsia"/>
        </w:rPr>
        <w:t>。</w:t>
      </w:r>
      <w:r w:rsidRPr="006E0C84">
        <w:rPr>
          <w:rFonts w:hAnsi="標楷體" w:hint="eastAsia"/>
        </w:rPr>
        <w:t>惟</w:t>
      </w:r>
      <w:r>
        <w:rPr>
          <w:rFonts w:hAnsi="標楷體" w:hint="eastAsia"/>
        </w:rPr>
        <w:t>本案</w:t>
      </w:r>
      <w:r w:rsidRPr="00983174">
        <w:rPr>
          <w:rFonts w:hAnsi="標楷體" w:hint="eastAsia"/>
        </w:rPr>
        <w:t>於細部設計階段，</w:t>
      </w:r>
      <w:r>
        <w:rPr>
          <w:rFonts w:hAnsi="標楷體" w:hint="eastAsia"/>
        </w:rPr>
        <w:t>DDC於</w:t>
      </w:r>
      <w:r w:rsidRPr="005E1AB6">
        <w:rPr>
          <w:rFonts w:hAnsi="標楷體" w:hint="eastAsia"/>
          <w:color w:val="000000" w:themeColor="text1"/>
          <w:szCs w:val="32"/>
        </w:rPr>
        <w:t>98年2月13日至98年4月14日</w:t>
      </w:r>
      <w:r w:rsidRPr="00983174">
        <w:rPr>
          <w:rFonts w:hAnsi="標楷體" w:hint="eastAsia"/>
        </w:rPr>
        <w:t>施作鑽孔，</w:t>
      </w:r>
      <w:r w:rsidRPr="00A153B3">
        <w:rPr>
          <w:rFonts w:hAnsi="標楷體" w:cs="Arial" w:hint="eastAsia"/>
          <w:color w:val="000000" w:themeColor="text1"/>
          <w:szCs w:val="32"/>
        </w:rPr>
        <w:t>實際上</w:t>
      </w:r>
      <w:r w:rsidRPr="005E1AB6">
        <w:rPr>
          <w:rFonts w:hAnsi="標楷體" w:hint="eastAsia"/>
          <w:color w:val="000000" w:themeColor="text1"/>
          <w:szCs w:val="32"/>
        </w:rPr>
        <w:t>與本案有關之孔位</w:t>
      </w:r>
      <w:r>
        <w:rPr>
          <w:rFonts w:hAnsi="標楷體" w:hint="eastAsia"/>
          <w:color w:val="000000" w:themeColor="text1"/>
          <w:szCs w:val="32"/>
        </w:rPr>
        <w:t>，</w:t>
      </w:r>
      <w:r w:rsidRPr="005E1AB6">
        <w:rPr>
          <w:rFonts w:hAnsi="標楷體" w:hint="eastAsia"/>
          <w:color w:val="000000" w:themeColor="text1"/>
          <w:szCs w:val="32"/>
        </w:rPr>
        <w:t>有SA23~SA2</w:t>
      </w:r>
      <w:r w:rsidRPr="005E1AB6">
        <w:rPr>
          <w:rFonts w:hAnsi="標楷體"/>
          <w:color w:val="000000" w:themeColor="text1"/>
          <w:szCs w:val="32"/>
        </w:rPr>
        <w:t>6</w:t>
      </w:r>
      <w:r w:rsidRPr="005E1AB6">
        <w:rPr>
          <w:rFonts w:hAnsi="標楷體" w:hint="eastAsia"/>
          <w:color w:val="000000" w:themeColor="text1"/>
          <w:szCs w:val="32"/>
        </w:rPr>
        <w:t>、SA29等5孔，</w:t>
      </w:r>
      <w:r>
        <w:rPr>
          <w:rFonts w:hAnsi="標楷體" w:hint="eastAsia"/>
          <w:color w:val="000000" w:themeColor="text1"/>
          <w:szCs w:val="32"/>
        </w:rPr>
        <w:t>其中鑽在系爭土地者僅有2孔</w:t>
      </w:r>
      <w:r>
        <w:rPr>
          <w:rFonts w:ascii="新細明體" w:eastAsia="新細明體" w:hAnsi="新細明體" w:hint="eastAsia"/>
          <w:color w:val="000000" w:themeColor="text1"/>
          <w:szCs w:val="32"/>
        </w:rPr>
        <w:t>，</w:t>
      </w:r>
      <w:r w:rsidRPr="00DC6054">
        <w:rPr>
          <w:rFonts w:hAnsi="標楷體" w:hint="eastAsia"/>
          <w:color w:val="000000" w:themeColor="text1"/>
          <w:szCs w:val="32"/>
        </w:rPr>
        <w:t>113地號有1孔(SA23)</w:t>
      </w:r>
      <w:r w:rsidRPr="00DC6054">
        <w:rPr>
          <w:rFonts w:ascii="新細明體" w:eastAsia="新細明體" w:hAnsi="新細明體" w:hint="eastAsia"/>
          <w:color w:val="000000" w:themeColor="text1"/>
          <w:szCs w:val="32"/>
        </w:rPr>
        <w:t>，</w:t>
      </w:r>
      <w:r w:rsidRPr="00DC6054">
        <w:rPr>
          <w:rFonts w:hAnsi="標楷體" w:hint="eastAsia"/>
          <w:color w:val="000000" w:themeColor="text1"/>
          <w:szCs w:val="32"/>
        </w:rPr>
        <w:t>114</w:t>
      </w:r>
      <w:r>
        <w:rPr>
          <w:rFonts w:hAnsi="標楷體" w:hint="eastAsia"/>
          <w:color w:val="000000" w:themeColor="text1"/>
          <w:szCs w:val="32"/>
        </w:rPr>
        <w:t>地號有1孔(</w:t>
      </w:r>
      <w:r w:rsidRPr="005E1AB6">
        <w:rPr>
          <w:rFonts w:hAnsi="標楷體" w:hint="eastAsia"/>
          <w:color w:val="000000" w:themeColor="text1"/>
          <w:szCs w:val="32"/>
        </w:rPr>
        <w:t>SA2</w:t>
      </w:r>
      <w:r>
        <w:rPr>
          <w:rFonts w:hAnsi="標楷體" w:hint="eastAsia"/>
          <w:color w:val="000000" w:themeColor="text1"/>
          <w:szCs w:val="32"/>
        </w:rPr>
        <w:t>5)</w:t>
      </w:r>
      <w:r>
        <w:rPr>
          <w:rFonts w:ascii="新細明體" w:eastAsia="新細明體" w:hAnsi="新細明體" w:hint="eastAsia"/>
          <w:color w:val="000000" w:themeColor="text1"/>
          <w:szCs w:val="32"/>
        </w:rPr>
        <w:t>。</w:t>
      </w:r>
      <w:r>
        <w:rPr>
          <w:rFonts w:hAnsi="標楷體" w:hint="eastAsia"/>
          <w:color w:val="000000" w:themeColor="text1"/>
          <w:szCs w:val="32"/>
        </w:rPr>
        <w:t>另</w:t>
      </w:r>
      <w:r>
        <w:rPr>
          <w:rFonts w:ascii="新細明體" w:eastAsia="新細明體" w:hAnsi="新細明體" w:hint="eastAsia"/>
          <w:color w:val="000000" w:themeColor="text1"/>
          <w:szCs w:val="32"/>
        </w:rPr>
        <w:t>，</w:t>
      </w:r>
      <w:r w:rsidRPr="005E1AB6">
        <w:rPr>
          <w:rFonts w:hAnsi="標楷體" w:hint="eastAsia"/>
          <w:color w:val="000000" w:themeColor="text1"/>
          <w:szCs w:val="32"/>
        </w:rPr>
        <w:t>SA2</w:t>
      </w:r>
      <w:r>
        <w:rPr>
          <w:rFonts w:hAnsi="標楷體" w:hint="eastAsia"/>
          <w:color w:val="000000" w:themeColor="text1"/>
          <w:szCs w:val="32"/>
        </w:rPr>
        <w:t>9鑽在106地號</w:t>
      </w:r>
      <w:r>
        <w:rPr>
          <w:rFonts w:ascii="新細明體" w:eastAsia="新細明體" w:hAnsi="新細明體" w:hint="eastAsia"/>
          <w:color w:val="000000" w:themeColor="text1"/>
          <w:szCs w:val="32"/>
        </w:rPr>
        <w:t>，</w:t>
      </w:r>
      <w:r w:rsidRPr="005E1AB6">
        <w:rPr>
          <w:rFonts w:hAnsi="標楷體" w:hint="eastAsia"/>
          <w:color w:val="000000" w:themeColor="text1"/>
          <w:szCs w:val="32"/>
        </w:rPr>
        <w:t>SA2</w:t>
      </w:r>
      <w:r>
        <w:rPr>
          <w:rFonts w:hAnsi="標楷體" w:hint="eastAsia"/>
          <w:color w:val="000000" w:themeColor="text1"/>
          <w:szCs w:val="32"/>
        </w:rPr>
        <w:t>4鑽在131之1地號</w:t>
      </w:r>
      <w:r>
        <w:rPr>
          <w:rFonts w:ascii="新細明體" w:eastAsia="新細明體" w:hAnsi="新細明體" w:hint="eastAsia"/>
          <w:color w:val="000000" w:themeColor="text1"/>
          <w:szCs w:val="32"/>
        </w:rPr>
        <w:t>，</w:t>
      </w:r>
      <w:r w:rsidRPr="005E1AB6">
        <w:rPr>
          <w:rFonts w:hAnsi="標楷體" w:hint="eastAsia"/>
          <w:color w:val="000000" w:themeColor="text1"/>
          <w:szCs w:val="32"/>
        </w:rPr>
        <w:t>SA2</w:t>
      </w:r>
      <w:r>
        <w:rPr>
          <w:rFonts w:hAnsi="標楷體" w:hint="eastAsia"/>
          <w:color w:val="000000" w:themeColor="text1"/>
          <w:szCs w:val="32"/>
        </w:rPr>
        <w:t>6鑽在105之2地號</w:t>
      </w:r>
      <w:r>
        <w:rPr>
          <w:rFonts w:ascii="新細明體" w:eastAsia="新細明體" w:hAnsi="新細明體" w:hint="eastAsia"/>
          <w:color w:val="000000" w:themeColor="text1"/>
          <w:szCs w:val="32"/>
        </w:rPr>
        <w:t>，</w:t>
      </w:r>
      <w:r>
        <w:rPr>
          <w:rFonts w:hAnsi="標楷體" w:hint="eastAsia"/>
          <w:color w:val="000000" w:themeColor="text1"/>
          <w:szCs w:val="32"/>
        </w:rPr>
        <w:t>均非鑽在系爭土地</w:t>
      </w:r>
      <w:r w:rsidR="000E3D92">
        <w:rPr>
          <w:rFonts w:hint="eastAsia"/>
        </w:rPr>
        <w:t>(詳參附圖)</w:t>
      </w:r>
      <w:r>
        <w:rPr>
          <w:rFonts w:hAnsi="標楷體" w:hint="eastAsia"/>
          <w:color w:val="000000" w:themeColor="text1"/>
          <w:szCs w:val="32"/>
        </w:rPr>
        <w:t>，已如前述</w:t>
      </w:r>
      <w:r>
        <w:rPr>
          <w:rFonts w:ascii="新細明體" w:eastAsia="新細明體" w:hAnsi="新細明體" w:hint="eastAsia"/>
          <w:color w:val="000000" w:themeColor="text1"/>
          <w:szCs w:val="32"/>
        </w:rPr>
        <w:t>。</w:t>
      </w:r>
      <w:r w:rsidRPr="00322AFF">
        <w:rPr>
          <w:rFonts w:hAnsi="標楷體" w:hint="eastAsia"/>
          <w:color w:val="000000" w:themeColor="text1"/>
          <w:szCs w:val="32"/>
        </w:rPr>
        <w:t>至</w:t>
      </w:r>
      <w:r w:rsidRPr="00983174">
        <w:rPr>
          <w:rFonts w:hAnsi="標楷體" w:hint="eastAsia"/>
        </w:rPr>
        <w:t>於施工階段</w:t>
      </w:r>
      <w:r>
        <w:rPr>
          <w:rFonts w:ascii="新細明體" w:eastAsia="新細明體" w:hAnsi="新細明體" w:hint="eastAsia"/>
        </w:rPr>
        <w:t>，</w:t>
      </w:r>
      <w:r w:rsidRPr="00F36816">
        <w:rPr>
          <w:rFonts w:hAnsi="標楷體" w:hint="eastAsia"/>
          <w:szCs w:val="32"/>
        </w:rPr>
        <w:t>承商依契約辦理施工前補充地質調查，於</w:t>
      </w:r>
      <w:r w:rsidRPr="001E68B4">
        <w:rPr>
          <w:rFonts w:hAnsi="標楷體" w:hint="eastAsia"/>
          <w:color w:val="000000" w:themeColor="text1"/>
          <w:szCs w:val="32"/>
        </w:rPr>
        <w:t>100年12月2</w:t>
      </w:r>
      <w:r>
        <w:rPr>
          <w:rFonts w:hAnsi="標楷體" w:hint="eastAsia"/>
          <w:color w:val="000000" w:themeColor="text1"/>
          <w:szCs w:val="32"/>
        </w:rPr>
        <w:t>6</w:t>
      </w:r>
      <w:r w:rsidRPr="001E68B4">
        <w:rPr>
          <w:rFonts w:hAnsi="標楷體" w:hint="eastAsia"/>
          <w:color w:val="000000" w:themeColor="text1"/>
          <w:szCs w:val="32"/>
        </w:rPr>
        <w:t>日</w:t>
      </w:r>
      <w:r>
        <w:rPr>
          <w:rFonts w:hAnsi="標楷體" w:hint="eastAsia"/>
          <w:color w:val="000000" w:themeColor="text1"/>
          <w:szCs w:val="32"/>
        </w:rPr>
        <w:t>至101年4月2日</w:t>
      </w:r>
      <w:r w:rsidRPr="00F36816">
        <w:rPr>
          <w:rFonts w:hAnsi="標楷體" w:hint="eastAsia"/>
          <w:szCs w:val="32"/>
        </w:rPr>
        <w:t>進行35孔（AH01～AH35）鑽孔及實驗室分析，鑽孔深度介於35～55公尺間。</w:t>
      </w:r>
      <w:r>
        <w:rPr>
          <w:rFonts w:hAnsi="標楷體" w:hint="eastAsia"/>
          <w:szCs w:val="32"/>
        </w:rPr>
        <w:t>其中鑽在系爭土地者，僅有105地號有2孔(</w:t>
      </w:r>
      <w:r w:rsidRPr="00F36816">
        <w:rPr>
          <w:rFonts w:hAnsi="標楷體" w:hint="eastAsia"/>
          <w:szCs w:val="32"/>
        </w:rPr>
        <w:t>AH1</w:t>
      </w:r>
      <w:r>
        <w:rPr>
          <w:rFonts w:hAnsi="標楷體" w:hint="eastAsia"/>
          <w:szCs w:val="32"/>
        </w:rPr>
        <w:t>3、</w:t>
      </w:r>
      <w:r w:rsidRPr="00F36816">
        <w:rPr>
          <w:rFonts w:hAnsi="標楷體" w:hint="eastAsia"/>
          <w:szCs w:val="32"/>
        </w:rPr>
        <w:t>AH1</w:t>
      </w:r>
      <w:r>
        <w:rPr>
          <w:rFonts w:hAnsi="標楷體" w:hint="eastAsia"/>
          <w:szCs w:val="32"/>
        </w:rPr>
        <w:t>4)，104地號有4孔(</w:t>
      </w:r>
      <w:r w:rsidRPr="00F36816">
        <w:rPr>
          <w:rFonts w:hAnsi="標楷體" w:hint="eastAsia"/>
          <w:szCs w:val="32"/>
        </w:rPr>
        <w:t>AH</w:t>
      </w:r>
      <w:r>
        <w:rPr>
          <w:rFonts w:hAnsi="標楷體" w:hint="eastAsia"/>
          <w:szCs w:val="32"/>
        </w:rPr>
        <w:t>2</w:t>
      </w:r>
      <w:r w:rsidRPr="00F36816">
        <w:rPr>
          <w:rFonts w:hAnsi="標楷體" w:hint="eastAsia"/>
          <w:szCs w:val="32"/>
        </w:rPr>
        <w:t>1</w:t>
      </w:r>
      <w:r>
        <w:rPr>
          <w:rFonts w:hAnsi="標楷體" w:hint="eastAsia"/>
          <w:szCs w:val="32"/>
        </w:rPr>
        <w:t>、</w:t>
      </w:r>
      <w:r w:rsidRPr="00F36816">
        <w:rPr>
          <w:rFonts w:hAnsi="標楷體" w:hint="eastAsia"/>
          <w:szCs w:val="32"/>
        </w:rPr>
        <w:t>AH</w:t>
      </w:r>
      <w:r>
        <w:rPr>
          <w:rFonts w:hAnsi="標楷體" w:hint="eastAsia"/>
          <w:szCs w:val="32"/>
        </w:rPr>
        <w:t>22、</w:t>
      </w:r>
      <w:r w:rsidRPr="00F36816">
        <w:rPr>
          <w:rFonts w:hAnsi="標楷體" w:hint="eastAsia"/>
          <w:szCs w:val="32"/>
        </w:rPr>
        <w:t>AH</w:t>
      </w:r>
      <w:r>
        <w:rPr>
          <w:rFonts w:hAnsi="標楷體" w:hint="eastAsia"/>
          <w:szCs w:val="32"/>
        </w:rPr>
        <w:t>23、</w:t>
      </w:r>
      <w:r w:rsidRPr="00F36816">
        <w:rPr>
          <w:rFonts w:hAnsi="標楷體" w:hint="eastAsia"/>
          <w:szCs w:val="32"/>
        </w:rPr>
        <w:t>AH</w:t>
      </w:r>
      <w:r>
        <w:rPr>
          <w:rFonts w:hAnsi="標楷體" w:hint="eastAsia"/>
          <w:szCs w:val="32"/>
        </w:rPr>
        <w:t>28)</w:t>
      </w:r>
      <w:r>
        <w:rPr>
          <w:rFonts w:ascii="新細明體" w:eastAsia="新細明體" w:hAnsi="新細明體" w:hint="eastAsia"/>
          <w:szCs w:val="32"/>
        </w:rPr>
        <w:t>，</w:t>
      </w:r>
      <w:r>
        <w:rPr>
          <w:rFonts w:hAnsi="標楷體" w:hint="eastAsia"/>
          <w:szCs w:val="32"/>
        </w:rPr>
        <w:t>其餘皆非鑽在系爭土地</w:t>
      </w:r>
      <w:r w:rsidR="000E3D92">
        <w:rPr>
          <w:rFonts w:hint="eastAsia"/>
        </w:rPr>
        <w:t>(詳參附圖)</w:t>
      </w:r>
      <w:r>
        <w:rPr>
          <w:rFonts w:hAnsi="標楷體" w:hint="eastAsia"/>
          <w:szCs w:val="32"/>
        </w:rPr>
        <w:t>。</w:t>
      </w:r>
      <w:r>
        <w:rPr>
          <w:rFonts w:hAnsi="標楷體" w:hint="eastAsia"/>
        </w:rPr>
        <w:t>顯示本案</w:t>
      </w:r>
      <w:r w:rsidRPr="00983174">
        <w:rPr>
          <w:rFonts w:hAnsi="標楷體" w:hint="eastAsia"/>
        </w:rPr>
        <w:t>細部設計階段</w:t>
      </w:r>
      <w:r>
        <w:rPr>
          <w:rFonts w:hAnsi="標楷體" w:hint="eastAsia"/>
        </w:rPr>
        <w:t>及</w:t>
      </w:r>
      <w:r w:rsidRPr="00983174">
        <w:rPr>
          <w:rFonts w:hAnsi="標楷體" w:hint="eastAsia"/>
        </w:rPr>
        <w:t>施工階段</w:t>
      </w:r>
      <w:r>
        <w:rPr>
          <w:rFonts w:hAnsi="標楷體" w:hint="eastAsia"/>
        </w:rPr>
        <w:t>，於系爭土地之實際</w:t>
      </w:r>
      <w:r w:rsidRPr="00983174">
        <w:rPr>
          <w:rFonts w:hAnsi="標楷體" w:hint="eastAsia"/>
        </w:rPr>
        <w:t>鑽孔</w:t>
      </w:r>
      <w:r>
        <w:rPr>
          <w:rFonts w:hAnsi="標楷體" w:hint="eastAsia"/>
        </w:rPr>
        <w:t>數合計僅有8孔，</w:t>
      </w:r>
      <w:r w:rsidR="00574B52" w:rsidRPr="00574B52">
        <w:rPr>
          <w:rFonts w:hAnsi="標楷體" w:hint="eastAsia"/>
        </w:rPr>
        <w:t>與依規定</w:t>
      </w:r>
      <w:r w:rsidR="00574B52" w:rsidRPr="00574B52">
        <w:rPr>
          <w:rFonts w:hAnsi="標楷體" w:hint="eastAsia"/>
          <w:szCs w:val="32"/>
        </w:rPr>
        <w:t>以合計面積計算</w:t>
      </w:r>
      <w:r w:rsidR="00574B52" w:rsidRPr="00574B52">
        <w:rPr>
          <w:rFonts w:hAnsi="標楷體" w:hint="eastAsia"/>
        </w:rPr>
        <w:t>需設置至少19處調查鑽孔，孔數相差甚多</w:t>
      </w:r>
      <w:r>
        <w:rPr>
          <w:rFonts w:hAnsi="標楷體" w:hint="eastAsia"/>
        </w:rPr>
        <w:t>(詳下表)</w:t>
      </w:r>
      <w:r>
        <w:rPr>
          <w:rFonts w:ascii="新細明體" w:eastAsia="新細明體" w:hAnsi="新細明體" w:hint="eastAsia"/>
        </w:rPr>
        <w:t>。</w:t>
      </w:r>
    </w:p>
    <w:tbl>
      <w:tblPr>
        <w:tblStyle w:val="af7"/>
        <w:tblW w:w="0" w:type="auto"/>
        <w:tblInd w:w="680" w:type="dxa"/>
        <w:tblLook w:val="04A0" w:firstRow="1" w:lastRow="0" w:firstColumn="1" w:lastColumn="0" w:noHBand="0" w:noVBand="1"/>
      </w:tblPr>
      <w:tblGrid>
        <w:gridCol w:w="1377"/>
        <w:gridCol w:w="1992"/>
        <w:gridCol w:w="1595"/>
        <w:gridCol w:w="1595"/>
        <w:gridCol w:w="1595"/>
      </w:tblGrid>
      <w:tr w:rsidR="003E69C1" w:rsidTr="004A3B74">
        <w:tc>
          <w:tcPr>
            <w:tcW w:w="1413" w:type="dxa"/>
          </w:tcPr>
          <w:p w:rsidR="003E69C1" w:rsidRDefault="003E69C1" w:rsidP="00A6337C">
            <w:pPr>
              <w:pStyle w:val="3"/>
              <w:numPr>
                <w:ilvl w:val="0"/>
                <w:numId w:val="0"/>
              </w:numPr>
              <w:kinsoku w:val="0"/>
              <w:overflowPunct/>
              <w:rPr>
                <w:rFonts w:hAnsi="標楷體"/>
                <w:szCs w:val="32"/>
              </w:rPr>
            </w:pPr>
            <w:r>
              <w:rPr>
                <w:rFonts w:hAnsi="標楷體" w:hint="eastAsia"/>
                <w:szCs w:val="32"/>
              </w:rPr>
              <w:t>系爭土地地號</w:t>
            </w:r>
          </w:p>
        </w:tc>
        <w:tc>
          <w:tcPr>
            <w:tcW w:w="2005" w:type="dxa"/>
          </w:tcPr>
          <w:p w:rsidR="003E69C1" w:rsidRDefault="003E69C1" w:rsidP="00A6337C">
            <w:pPr>
              <w:pStyle w:val="3"/>
              <w:numPr>
                <w:ilvl w:val="0"/>
                <w:numId w:val="0"/>
              </w:numPr>
              <w:kinsoku w:val="0"/>
              <w:overflowPunct/>
              <w:rPr>
                <w:rFonts w:hAnsi="標楷體"/>
                <w:szCs w:val="32"/>
              </w:rPr>
            </w:pPr>
            <w:r>
              <w:rPr>
                <w:rFonts w:hAnsi="標楷體" w:hint="eastAsia"/>
                <w:szCs w:val="32"/>
              </w:rPr>
              <w:t>面積(平方公尺)</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rPr>
              <w:t>依規定需</w:t>
            </w:r>
            <w:r w:rsidRPr="006E0C84">
              <w:rPr>
                <w:rFonts w:hAnsi="標楷體" w:hint="eastAsia"/>
              </w:rPr>
              <w:t>設置調查鑽孔</w:t>
            </w:r>
            <w:r>
              <w:rPr>
                <w:rFonts w:hAnsi="標楷體" w:hint="eastAsia"/>
              </w:rPr>
              <w:t>數</w:t>
            </w:r>
          </w:p>
        </w:tc>
        <w:tc>
          <w:tcPr>
            <w:tcW w:w="1654" w:type="dxa"/>
          </w:tcPr>
          <w:p w:rsidR="003E69C1" w:rsidRDefault="003E69C1" w:rsidP="00A6337C">
            <w:pPr>
              <w:pStyle w:val="3"/>
              <w:numPr>
                <w:ilvl w:val="0"/>
                <w:numId w:val="0"/>
              </w:numPr>
              <w:kinsoku w:val="0"/>
              <w:overflowPunct/>
              <w:rPr>
                <w:rFonts w:hAnsi="標楷體"/>
                <w:szCs w:val="32"/>
              </w:rPr>
            </w:pPr>
            <w:r w:rsidRPr="00983174">
              <w:rPr>
                <w:rFonts w:hAnsi="標楷體" w:hint="eastAsia"/>
              </w:rPr>
              <w:t>細部設計階段</w:t>
            </w:r>
            <w:r w:rsidRPr="006E0C84">
              <w:rPr>
                <w:rFonts w:hAnsi="標楷體" w:hint="eastAsia"/>
              </w:rPr>
              <w:t>鑽孔</w:t>
            </w:r>
            <w:r>
              <w:rPr>
                <w:rFonts w:hAnsi="標楷體" w:hint="eastAsia"/>
              </w:rPr>
              <w:t>數</w:t>
            </w:r>
          </w:p>
        </w:tc>
        <w:tc>
          <w:tcPr>
            <w:tcW w:w="1654" w:type="dxa"/>
          </w:tcPr>
          <w:p w:rsidR="003E69C1" w:rsidRDefault="003E69C1" w:rsidP="00A6337C">
            <w:pPr>
              <w:pStyle w:val="3"/>
              <w:numPr>
                <w:ilvl w:val="0"/>
                <w:numId w:val="0"/>
              </w:numPr>
              <w:kinsoku w:val="0"/>
              <w:overflowPunct/>
              <w:rPr>
                <w:rFonts w:hAnsi="標楷體"/>
                <w:szCs w:val="32"/>
              </w:rPr>
            </w:pPr>
            <w:r w:rsidRPr="00983174">
              <w:rPr>
                <w:rFonts w:hAnsi="標楷體" w:hint="eastAsia"/>
              </w:rPr>
              <w:t>施工階段</w:t>
            </w:r>
            <w:r w:rsidRPr="006E0C84">
              <w:rPr>
                <w:rFonts w:hAnsi="標楷體" w:hint="eastAsia"/>
              </w:rPr>
              <w:t>鑽孔</w:t>
            </w:r>
            <w:r>
              <w:rPr>
                <w:rFonts w:hAnsi="標楷體" w:hint="eastAsia"/>
              </w:rPr>
              <w:t>數</w:t>
            </w:r>
          </w:p>
        </w:tc>
      </w:tr>
      <w:tr w:rsidR="003E69C1" w:rsidTr="004A3B74">
        <w:tc>
          <w:tcPr>
            <w:tcW w:w="1413" w:type="dxa"/>
          </w:tcPr>
          <w:p w:rsidR="003E69C1" w:rsidRDefault="003E69C1" w:rsidP="00A6337C">
            <w:pPr>
              <w:pStyle w:val="3"/>
              <w:numPr>
                <w:ilvl w:val="0"/>
                <w:numId w:val="0"/>
              </w:numPr>
              <w:kinsoku w:val="0"/>
              <w:overflowPunct/>
              <w:rPr>
                <w:rFonts w:hAnsi="標楷體"/>
                <w:szCs w:val="32"/>
              </w:rPr>
            </w:pPr>
            <w:r>
              <w:rPr>
                <w:rFonts w:hAnsi="標楷體" w:hint="eastAsia"/>
                <w:szCs w:val="32"/>
              </w:rPr>
              <w:t>103</w:t>
            </w:r>
          </w:p>
        </w:tc>
        <w:tc>
          <w:tcPr>
            <w:tcW w:w="2005" w:type="dxa"/>
          </w:tcPr>
          <w:p w:rsidR="003E69C1" w:rsidRDefault="003E69C1" w:rsidP="00A6337C">
            <w:pPr>
              <w:pStyle w:val="3"/>
              <w:numPr>
                <w:ilvl w:val="0"/>
                <w:numId w:val="0"/>
              </w:numPr>
              <w:kinsoku w:val="0"/>
              <w:overflowPunct/>
              <w:rPr>
                <w:rFonts w:hAnsi="標楷體"/>
                <w:szCs w:val="32"/>
              </w:rPr>
            </w:pPr>
            <w:r>
              <w:rPr>
                <w:rFonts w:hAnsi="標楷體" w:hint="eastAsia"/>
                <w:szCs w:val="32"/>
              </w:rPr>
              <w:t>2,340.92</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至少3孔</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0孔</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0孔</w:t>
            </w:r>
          </w:p>
        </w:tc>
      </w:tr>
      <w:tr w:rsidR="003E69C1" w:rsidTr="004A3B74">
        <w:tc>
          <w:tcPr>
            <w:tcW w:w="1413" w:type="dxa"/>
          </w:tcPr>
          <w:p w:rsidR="003E69C1" w:rsidRDefault="003E69C1" w:rsidP="00A6337C">
            <w:pPr>
              <w:pStyle w:val="3"/>
              <w:numPr>
                <w:ilvl w:val="0"/>
                <w:numId w:val="0"/>
              </w:numPr>
              <w:kinsoku w:val="0"/>
              <w:overflowPunct/>
              <w:rPr>
                <w:rFonts w:hAnsi="標楷體"/>
                <w:szCs w:val="32"/>
              </w:rPr>
            </w:pPr>
            <w:r>
              <w:rPr>
                <w:rFonts w:hAnsi="標楷體" w:hint="eastAsia"/>
                <w:szCs w:val="32"/>
              </w:rPr>
              <w:t>104</w:t>
            </w:r>
          </w:p>
        </w:tc>
        <w:tc>
          <w:tcPr>
            <w:tcW w:w="2005" w:type="dxa"/>
          </w:tcPr>
          <w:p w:rsidR="003E69C1" w:rsidRDefault="003E69C1" w:rsidP="00A6337C">
            <w:pPr>
              <w:pStyle w:val="3"/>
              <w:numPr>
                <w:ilvl w:val="0"/>
                <w:numId w:val="0"/>
              </w:numPr>
              <w:kinsoku w:val="0"/>
              <w:overflowPunct/>
              <w:rPr>
                <w:rFonts w:hAnsi="標楷體"/>
                <w:szCs w:val="32"/>
              </w:rPr>
            </w:pPr>
            <w:r>
              <w:rPr>
                <w:rFonts w:hAnsi="標楷體" w:hint="eastAsia"/>
                <w:szCs w:val="32"/>
              </w:rPr>
              <w:t>4,756.68</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至少7孔</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0孔</w:t>
            </w:r>
          </w:p>
        </w:tc>
        <w:tc>
          <w:tcPr>
            <w:tcW w:w="1654" w:type="dxa"/>
          </w:tcPr>
          <w:p w:rsidR="003E69C1" w:rsidRDefault="00BA6875" w:rsidP="00A6337C">
            <w:pPr>
              <w:pStyle w:val="3"/>
              <w:numPr>
                <w:ilvl w:val="0"/>
                <w:numId w:val="0"/>
              </w:numPr>
              <w:kinsoku w:val="0"/>
              <w:overflowPunct/>
              <w:rPr>
                <w:rFonts w:hAnsi="標楷體"/>
                <w:szCs w:val="32"/>
              </w:rPr>
            </w:pPr>
            <w:r>
              <w:rPr>
                <w:rFonts w:hAnsi="標楷體" w:hint="eastAsia"/>
                <w:szCs w:val="32"/>
              </w:rPr>
              <w:t>4</w:t>
            </w:r>
            <w:r w:rsidR="003E69C1">
              <w:rPr>
                <w:rFonts w:hAnsi="標楷體" w:hint="eastAsia"/>
                <w:szCs w:val="32"/>
              </w:rPr>
              <w:t>孔</w:t>
            </w:r>
          </w:p>
        </w:tc>
      </w:tr>
      <w:tr w:rsidR="003E69C1" w:rsidTr="004A3B74">
        <w:tc>
          <w:tcPr>
            <w:tcW w:w="1413" w:type="dxa"/>
          </w:tcPr>
          <w:p w:rsidR="003E69C1" w:rsidRDefault="003E69C1" w:rsidP="00A6337C">
            <w:pPr>
              <w:pStyle w:val="3"/>
              <w:numPr>
                <w:ilvl w:val="0"/>
                <w:numId w:val="0"/>
              </w:numPr>
              <w:kinsoku w:val="0"/>
              <w:overflowPunct/>
              <w:rPr>
                <w:rFonts w:hAnsi="標楷體"/>
                <w:szCs w:val="32"/>
              </w:rPr>
            </w:pPr>
            <w:r>
              <w:rPr>
                <w:rFonts w:hAnsi="標楷體" w:hint="eastAsia"/>
                <w:szCs w:val="32"/>
              </w:rPr>
              <w:t>105</w:t>
            </w:r>
          </w:p>
        </w:tc>
        <w:tc>
          <w:tcPr>
            <w:tcW w:w="2005" w:type="dxa"/>
          </w:tcPr>
          <w:p w:rsidR="003E69C1" w:rsidRDefault="003E69C1" w:rsidP="00A6337C">
            <w:pPr>
              <w:pStyle w:val="3"/>
              <w:numPr>
                <w:ilvl w:val="0"/>
                <w:numId w:val="0"/>
              </w:numPr>
              <w:kinsoku w:val="0"/>
              <w:overflowPunct/>
              <w:rPr>
                <w:rFonts w:hAnsi="標楷體"/>
                <w:szCs w:val="32"/>
              </w:rPr>
            </w:pPr>
            <w:r>
              <w:rPr>
                <w:rFonts w:hAnsi="標楷體" w:hint="eastAsia"/>
                <w:szCs w:val="32"/>
              </w:rPr>
              <w:t>2,895.43</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至少4孔</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0孔</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2孔</w:t>
            </w:r>
          </w:p>
        </w:tc>
      </w:tr>
      <w:tr w:rsidR="003E69C1" w:rsidTr="004A3B74">
        <w:tc>
          <w:tcPr>
            <w:tcW w:w="1413" w:type="dxa"/>
          </w:tcPr>
          <w:p w:rsidR="003E69C1" w:rsidRDefault="003E69C1" w:rsidP="00A6337C">
            <w:pPr>
              <w:pStyle w:val="3"/>
              <w:numPr>
                <w:ilvl w:val="0"/>
                <w:numId w:val="0"/>
              </w:numPr>
              <w:kinsoku w:val="0"/>
              <w:overflowPunct/>
              <w:rPr>
                <w:rFonts w:hAnsi="標楷體"/>
                <w:szCs w:val="32"/>
              </w:rPr>
            </w:pPr>
            <w:r>
              <w:rPr>
                <w:rFonts w:hAnsi="標楷體" w:hint="eastAsia"/>
                <w:szCs w:val="32"/>
              </w:rPr>
              <w:t>113</w:t>
            </w:r>
          </w:p>
        </w:tc>
        <w:tc>
          <w:tcPr>
            <w:tcW w:w="2005" w:type="dxa"/>
          </w:tcPr>
          <w:p w:rsidR="003E69C1" w:rsidRDefault="003E69C1" w:rsidP="00A6337C">
            <w:pPr>
              <w:pStyle w:val="3"/>
              <w:numPr>
                <w:ilvl w:val="0"/>
                <w:numId w:val="0"/>
              </w:numPr>
              <w:kinsoku w:val="0"/>
              <w:overflowPunct/>
              <w:ind w:firstLineChars="100" w:firstLine="340"/>
              <w:rPr>
                <w:rFonts w:hAnsi="標楷體"/>
                <w:szCs w:val="32"/>
              </w:rPr>
            </w:pPr>
            <w:r>
              <w:rPr>
                <w:rFonts w:hAnsi="標楷體" w:hint="eastAsia"/>
                <w:szCs w:val="32"/>
              </w:rPr>
              <w:t>582.86</w:t>
            </w:r>
          </w:p>
        </w:tc>
        <w:tc>
          <w:tcPr>
            <w:tcW w:w="1654" w:type="dxa"/>
          </w:tcPr>
          <w:p w:rsidR="003E69C1" w:rsidRDefault="003E69C1" w:rsidP="00A6337C">
            <w:pPr>
              <w:pStyle w:val="3"/>
              <w:numPr>
                <w:ilvl w:val="0"/>
                <w:numId w:val="0"/>
              </w:numPr>
              <w:kinsoku w:val="0"/>
              <w:overflowPunct/>
              <w:rPr>
                <w:rFonts w:hAnsi="標楷體"/>
                <w:szCs w:val="32"/>
              </w:rPr>
            </w:pP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1孔</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0孔</w:t>
            </w:r>
          </w:p>
        </w:tc>
      </w:tr>
      <w:tr w:rsidR="003E69C1" w:rsidTr="004A3B74">
        <w:tc>
          <w:tcPr>
            <w:tcW w:w="1413" w:type="dxa"/>
          </w:tcPr>
          <w:p w:rsidR="003E69C1" w:rsidRDefault="003E69C1" w:rsidP="00A6337C">
            <w:pPr>
              <w:pStyle w:val="3"/>
              <w:numPr>
                <w:ilvl w:val="0"/>
                <w:numId w:val="0"/>
              </w:numPr>
              <w:kinsoku w:val="0"/>
              <w:overflowPunct/>
              <w:rPr>
                <w:rFonts w:hAnsi="標楷體"/>
                <w:szCs w:val="32"/>
              </w:rPr>
            </w:pPr>
            <w:r>
              <w:rPr>
                <w:rFonts w:hAnsi="標楷體" w:hint="eastAsia"/>
                <w:szCs w:val="32"/>
              </w:rPr>
              <w:t>114</w:t>
            </w:r>
          </w:p>
        </w:tc>
        <w:tc>
          <w:tcPr>
            <w:tcW w:w="2005" w:type="dxa"/>
          </w:tcPr>
          <w:p w:rsidR="003E69C1" w:rsidRDefault="003E69C1" w:rsidP="00A6337C">
            <w:pPr>
              <w:pStyle w:val="3"/>
              <w:numPr>
                <w:ilvl w:val="0"/>
                <w:numId w:val="0"/>
              </w:numPr>
              <w:kinsoku w:val="0"/>
              <w:overflowPunct/>
              <w:rPr>
                <w:rFonts w:hAnsi="標楷體"/>
                <w:szCs w:val="32"/>
              </w:rPr>
            </w:pPr>
            <w:r>
              <w:rPr>
                <w:rFonts w:hAnsi="標楷體" w:hint="eastAsia"/>
                <w:szCs w:val="32"/>
              </w:rPr>
              <w:t>1,293.88</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至少2孔</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1孔</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0孔</w:t>
            </w:r>
          </w:p>
        </w:tc>
      </w:tr>
      <w:tr w:rsidR="003E69C1" w:rsidTr="004A3B74">
        <w:tc>
          <w:tcPr>
            <w:tcW w:w="1413" w:type="dxa"/>
          </w:tcPr>
          <w:p w:rsidR="003E69C1" w:rsidRDefault="003E69C1" w:rsidP="00A6337C">
            <w:pPr>
              <w:pStyle w:val="3"/>
              <w:numPr>
                <w:ilvl w:val="0"/>
                <w:numId w:val="0"/>
              </w:numPr>
              <w:kinsoku w:val="0"/>
              <w:overflowPunct/>
              <w:rPr>
                <w:rFonts w:hAnsi="標楷體"/>
                <w:szCs w:val="32"/>
              </w:rPr>
            </w:pPr>
            <w:r>
              <w:rPr>
                <w:rFonts w:hAnsi="標楷體" w:hint="eastAsia"/>
                <w:szCs w:val="32"/>
              </w:rPr>
              <w:t>合計</w:t>
            </w:r>
          </w:p>
        </w:tc>
        <w:tc>
          <w:tcPr>
            <w:tcW w:w="2005" w:type="dxa"/>
          </w:tcPr>
          <w:p w:rsidR="003E69C1" w:rsidRDefault="003E69C1" w:rsidP="00A6337C">
            <w:pPr>
              <w:pStyle w:val="3"/>
              <w:numPr>
                <w:ilvl w:val="0"/>
                <w:numId w:val="0"/>
              </w:numPr>
              <w:kinsoku w:val="0"/>
              <w:overflowPunct/>
              <w:rPr>
                <w:rFonts w:hAnsi="標楷體"/>
                <w:szCs w:val="32"/>
              </w:rPr>
            </w:pPr>
            <w:r>
              <w:rPr>
                <w:rFonts w:hAnsi="標楷體" w:hint="eastAsia"/>
                <w:szCs w:val="32"/>
              </w:rPr>
              <w:t>11,869.77</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以合計面積計算，至少19孔</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2孔</w:t>
            </w:r>
          </w:p>
        </w:tc>
        <w:tc>
          <w:tcPr>
            <w:tcW w:w="1654" w:type="dxa"/>
          </w:tcPr>
          <w:p w:rsidR="003E69C1" w:rsidRDefault="003E69C1" w:rsidP="00A6337C">
            <w:pPr>
              <w:pStyle w:val="3"/>
              <w:numPr>
                <w:ilvl w:val="0"/>
                <w:numId w:val="0"/>
              </w:numPr>
              <w:kinsoku w:val="0"/>
              <w:overflowPunct/>
              <w:rPr>
                <w:rFonts w:hAnsi="標楷體"/>
                <w:szCs w:val="32"/>
              </w:rPr>
            </w:pPr>
            <w:r>
              <w:rPr>
                <w:rFonts w:hAnsi="標楷體" w:hint="eastAsia"/>
                <w:szCs w:val="32"/>
              </w:rPr>
              <w:t>6孔</w:t>
            </w:r>
          </w:p>
        </w:tc>
      </w:tr>
    </w:tbl>
    <w:p w:rsidR="003E69C1" w:rsidRPr="00F94779" w:rsidRDefault="003E69C1" w:rsidP="00A6337C">
      <w:pPr>
        <w:pStyle w:val="3"/>
        <w:numPr>
          <w:ilvl w:val="0"/>
          <w:numId w:val="0"/>
        </w:numPr>
        <w:kinsoku w:val="0"/>
        <w:overflowPunct/>
        <w:ind w:left="680"/>
        <w:rPr>
          <w:rFonts w:hAnsi="標楷體"/>
          <w:szCs w:val="32"/>
        </w:rPr>
      </w:pPr>
    </w:p>
    <w:p w:rsidR="00B178FF" w:rsidRPr="00B178FF" w:rsidRDefault="003E69C1" w:rsidP="00A6337C">
      <w:pPr>
        <w:pStyle w:val="3"/>
        <w:kinsoku w:val="0"/>
        <w:overflowPunct/>
        <w:ind w:left="1360" w:hanging="680"/>
        <w:rPr>
          <w:rFonts w:hAnsi="標楷體"/>
          <w:szCs w:val="32"/>
        </w:rPr>
      </w:pPr>
      <w:r>
        <w:rPr>
          <w:rFonts w:hAnsi="標楷體" w:hint="eastAsia"/>
        </w:rPr>
        <w:t>臺北市捷運局表示，</w:t>
      </w:r>
      <w:r w:rsidRPr="006E0C84">
        <w:rPr>
          <w:rFonts w:hAnsi="標楷體" w:hint="eastAsia"/>
        </w:rPr>
        <w:t>因基地面積已超過</w:t>
      </w:r>
      <w:r w:rsidR="00B178FF">
        <w:rPr>
          <w:rFonts w:hAnsi="標楷體" w:hint="eastAsia"/>
        </w:rPr>
        <w:t>6</w:t>
      </w:r>
      <w:r w:rsidR="00B178FF">
        <w:rPr>
          <w:rFonts w:hAnsi="標楷體"/>
        </w:rPr>
        <w:t>,</w:t>
      </w:r>
      <w:r w:rsidR="00B178FF">
        <w:rPr>
          <w:rFonts w:hAnsi="標楷體" w:hint="eastAsia"/>
        </w:rPr>
        <w:t>000</w:t>
      </w:r>
      <w:r w:rsidRPr="006E0C84">
        <w:rPr>
          <w:rFonts w:hAnsi="標楷體" w:hint="eastAsia"/>
        </w:rPr>
        <w:t>平方公尺，應屬大型工程計畫，綜整前述法規與解說中與</w:t>
      </w:r>
      <w:r w:rsidRPr="006E0C84">
        <w:rPr>
          <w:rFonts w:hAnsi="標楷體" w:hint="eastAsia"/>
        </w:rPr>
        <w:lastRenderedPageBreak/>
        <w:t>本案相關之內容如下，基地面積超過</w:t>
      </w:r>
      <w:r w:rsidR="00B178FF">
        <w:rPr>
          <w:rFonts w:hAnsi="標楷體" w:hint="eastAsia"/>
        </w:rPr>
        <w:t>6</w:t>
      </w:r>
      <w:r w:rsidR="00B178FF">
        <w:rPr>
          <w:rFonts w:hAnsi="標楷體"/>
        </w:rPr>
        <w:t>,</w:t>
      </w:r>
      <w:r w:rsidR="00B178FF">
        <w:rPr>
          <w:rFonts w:hAnsi="標楷體" w:hint="eastAsia"/>
        </w:rPr>
        <w:t>000</w:t>
      </w:r>
      <w:r w:rsidRPr="006E0C84">
        <w:rPr>
          <w:rFonts w:hAnsi="標楷體" w:hint="eastAsia"/>
        </w:rPr>
        <w:t>平方公尺或建築物基礎所涵蓋面積超過</w:t>
      </w:r>
      <w:r w:rsidR="00B178FF">
        <w:rPr>
          <w:rFonts w:hAnsi="標楷體" w:hint="eastAsia"/>
        </w:rPr>
        <w:t>3</w:t>
      </w:r>
      <w:r w:rsidR="00B178FF">
        <w:rPr>
          <w:rFonts w:hAnsi="標楷體"/>
        </w:rPr>
        <w:t>,</w:t>
      </w:r>
      <w:r w:rsidR="00B178FF">
        <w:rPr>
          <w:rFonts w:hAnsi="標楷體" w:hint="eastAsia"/>
        </w:rPr>
        <w:t>000</w:t>
      </w:r>
      <w:r w:rsidRPr="006E0C84">
        <w:rPr>
          <w:rFonts w:hAnsi="標楷體" w:hint="eastAsia"/>
        </w:rPr>
        <w:t>平方公尺之大面積之基地，應視基地之地形、地層複雜性及建築物結構設計之需求調整調查密度；例如都是卵礫石層或是岩盤相當均勻的情況，則可降低調查密度，以免過於浪費；且大型工程計畫之完整之調查步驟應配合開發流程辦理，以便有效且經濟地執行基地調查作業</w:t>
      </w:r>
      <w:r>
        <w:rPr>
          <w:rFonts w:hAnsi="標楷體" w:hint="eastAsia"/>
        </w:rPr>
        <w:t>；</w:t>
      </w:r>
      <w:r w:rsidRPr="00983174">
        <w:rPr>
          <w:rFonts w:hAnsi="標楷體" w:hint="eastAsia"/>
        </w:rPr>
        <w:t>依細部設計階段以前所得之鑽孔資料(共23孔)顯示，在鑽探深度內多以卵礫石層為主，地層分布尚屬均勻且無明顯差異，已符合法規規定予以降低調查密度之需求，且其鑽孔資料已</w:t>
      </w:r>
      <w:r w:rsidRPr="00983174">
        <w:rPr>
          <w:rFonts w:hAnsi="標楷體"/>
        </w:rPr>
        <w:t>取得機廠工程</w:t>
      </w:r>
      <w:r w:rsidRPr="00983174">
        <w:rPr>
          <w:rFonts w:hAnsi="標楷體" w:hint="eastAsia"/>
        </w:rPr>
        <w:t>基礎</w:t>
      </w:r>
      <w:r w:rsidRPr="00983174">
        <w:rPr>
          <w:rFonts w:hAnsi="標楷體"/>
        </w:rPr>
        <w:t>設計</w:t>
      </w:r>
      <w:r w:rsidRPr="00983174">
        <w:rPr>
          <w:rFonts w:hAnsi="標楷體" w:hint="eastAsia"/>
        </w:rPr>
        <w:t>所需</w:t>
      </w:r>
      <w:r w:rsidRPr="00983174">
        <w:rPr>
          <w:rFonts w:hAnsi="標楷體"/>
        </w:rPr>
        <w:t>參數</w:t>
      </w:r>
      <w:r w:rsidRPr="00983174">
        <w:rPr>
          <w:rFonts w:hAnsi="標楷體" w:hint="eastAsia"/>
        </w:rPr>
        <w:t>並已</w:t>
      </w:r>
      <w:r>
        <w:rPr>
          <w:rFonts w:hAnsi="標楷體" w:hint="eastAsia"/>
        </w:rPr>
        <w:t>作合理之</w:t>
      </w:r>
      <w:r w:rsidRPr="00983174">
        <w:rPr>
          <w:rFonts w:hAnsi="標楷體" w:hint="eastAsia"/>
        </w:rPr>
        <w:t>設計</w:t>
      </w:r>
      <w:r>
        <w:rPr>
          <w:rFonts w:hAnsi="標楷體" w:hint="eastAsia"/>
        </w:rPr>
        <w:t>，並無產生設計不當之情事，退萬步而言，縱使於設計階段發現非法埋廢棄物，也是需要編列清除費用，故應無另耗公帑清除云云</w:t>
      </w:r>
      <w:r w:rsidRPr="00983174">
        <w:rPr>
          <w:rFonts w:hAnsi="標楷體" w:hint="eastAsia"/>
        </w:rPr>
        <w:t>。</w:t>
      </w:r>
    </w:p>
    <w:p w:rsidR="00B178FF" w:rsidRPr="00B178FF" w:rsidRDefault="003E69C1" w:rsidP="00A6337C">
      <w:pPr>
        <w:pStyle w:val="3"/>
        <w:kinsoku w:val="0"/>
        <w:overflowPunct/>
        <w:ind w:left="1360" w:hanging="680"/>
        <w:rPr>
          <w:rFonts w:hAnsi="標楷體"/>
          <w:szCs w:val="32"/>
        </w:rPr>
      </w:pPr>
      <w:r>
        <w:rPr>
          <w:rFonts w:hAnsi="標楷體" w:hint="eastAsia"/>
        </w:rPr>
        <w:t>惟</w:t>
      </w:r>
      <w:r w:rsidR="00B178FF">
        <w:rPr>
          <w:rFonts w:hAnsi="標楷體" w:hint="eastAsia"/>
        </w:rPr>
        <w:t>經查</w:t>
      </w:r>
      <w:r>
        <w:rPr>
          <w:rFonts w:hAnsi="標楷體" w:hint="eastAsia"/>
        </w:rPr>
        <w:t>實際上</w:t>
      </w:r>
      <w:r>
        <w:rPr>
          <w:rFonts w:hAnsi="標楷體" w:cs="新細明體" w:hint="eastAsia"/>
          <w:color w:val="000000"/>
          <w:spacing w:val="8"/>
          <w:kern w:val="0"/>
          <w:szCs w:val="32"/>
        </w:rPr>
        <w:t>細部設計</w:t>
      </w:r>
      <w:r w:rsidRPr="00EE476D">
        <w:rPr>
          <w:rFonts w:hAnsi="標楷體" w:cs="新細明體" w:hint="eastAsia"/>
          <w:color w:val="000000"/>
          <w:w w:val="98"/>
          <w:kern w:val="0"/>
          <w:szCs w:val="32"/>
        </w:rPr>
        <w:t>階段</w:t>
      </w:r>
      <w:r w:rsidRPr="00EE476D">
        <w:rPr>
          <w:rFonts w:hAnsi="標楷體" w:cs="新細明體" w:hint="eastAsia"/>
          <w:color w:val="000000"/>
          <w:spacing w:val="10"/>
          <w:kern w:val="0"/>
          <w:szCs w:val="32"/>
        </w:rPr>
        <w:t>鑽孔</w:t>
      </w:r>
      <w:r w:rsidRPr="00EE476D">
        <w:rPr>
          <w:rFonts w:hAnsi="標楷體" w:cs="新細明體" w:hint="eastAsia"/>
          <w:color w:val="000000"/>
          <w:spacing w:val="15"/>
          <w:kern w:val="0"/>
          <w:szCs w:val="32"/>
        </w:rPr>
        <w:t>調</w:t>
      </w:r>
      <w:r w:rsidRPr="00EE476D">
        <w:rPr>
          <w:rFonts w:hAnsi="標楷體" w:cs="新細明體" w:hint="eastAsia"/>
          <w:color w:val="000000"/>
          <w:kern w:val="0"/>
          <w:szCs w:val="32"/>
        </w:rPr>
        <w:t>查</w:t>
      </w:r>
      <w:r w:rsidRPr="00EE476D">
        <w:rPr>
          <w:rFonts w:hAnsi="標楷體" w:cs="新細明體" w:hint="eastAsia"/>
          <w:color w:val="000000"/>
          <w:w w:val="97"/>
          <w:kern w:val="0"/>
          <w:szCs w:val="32"/>
        </w:rPr>
        <w:t>工作</w:t>
      </w:r>
      <w:r>
        <w:rPr>
          <w:rFonts w:hAnsi="標楷體" w:cs="新細明體" w:hint="eastAsia"/>
          <w:color w:val="000000"/>
          <w:w w:val="97"/>
          <w:kern w:val="0"/>
          <w:szCs w:val="32"/>
        </w:rPr>
        <w:t>，</w:t>
      </w:r>
      <w:r>
        <w:rPr>
          <w:rFonts w:hAnsi="標楷體" w:hint="eastAsia"/>
          <w:color w:val="000000" w:themeColor="text1"/>
          <w:szCs w:val="32"/>
        </w:rPr>
        <w:t>鑽在系爭土地者僅有2孔</w:t>
      </w:r>
      <w:r>
        <w:rPr>
          <w:rFonts w:ascii="新細明體" w:eastAsia="新細明體" w:hAnsi="新細明體" w:hint="eastAsia"/>
          <w:color w:val="000000" w:themeColor="text1"/>
          <w:szCs w:val="32"/>
        </w:rPr>
        <w:t>，</w:t>
      </w:r>
      <w:r w:rsidRPr="00DC6054">
        <w:rPr>
          <w:rFonts w:hAnsi="標楷體" w:hint="eastAsia"/>
          <w:color w:val="000000" w:themeColor="text1"/>
          <w:szCs w:val="32"/>
        </w:rPr>
        <w:t>113地號有1孔(SA23)</w:t>
      </w:r>
      <w:r w:rsidRPr="00DC6054">
        <w:rPr>
          <w:rFonts w:ascii="新細明體" w:eastAsia="新細明體" w:hAnsi="新細明體" w:hint="eastAsia"/>
          <w:color w:val="000000" w:themeColor="text1"/>
          <w:szCs w:val="32"/>
        </w:rPr>
        <w:t>，</w:t>
      </w:r>
      <w:r w:rsidRPr="00DC6054">
        <w:rPr>
          <w:rFonts w:hAnsi="標楷體" w:hint="eastAsia"/>
          <w:color w:val="000000" w:themeColor="text1"/>
          <w:szCs w:val="32"/>
        </w:rPr>
        <w:t>114</w:t>
      </w:r>
      <w:r>
        <w:rPr>
          <w:rFonts w:hAnsi="標楷體" w:hint="eastAsia"/>
          <w:color w:val="000000" w:themeColor="text1"/>
          <w:szCs w:val="32"/>
        </w:rPr>
        <w:t>地號有1孔(</w:t>
      </w:r>
      <w:r w:rsidRPr="005E1AB6">
        <w:rPr>
          <w:rFonts w:hAnsi="標楷體" w:hint="eastAsia"/>
          <w:color w:val="000000" w:themeColor="text1"/>
          <w:szCs w:val="32"/>
        </w:rPr>
        <w:t>SA2</w:t>
      </w:r>
      <w:r>
        <w:rPr>
          <w:rFonts w:hAnsi="標楷體" w:hint="eastAsia"/>
          <w:color w:val="000000" w:themeColor="text1"/>
          <w:szCs w:val="32"/>
        </w:rPr>
        <w:t>5)</w:t>
      </w:r>
      <w:r>
        <w:rPr>
          <w:rFonts w:ascii="新細明體" w:eastAsia="新細明體" w:hAnsi="新細明體" w:hint="eastAsia"/>
          <w:color w:val="000000" w:themeColor="text1"/>
          <w:szCs w:val="32"/>
        </w:rPr>
        <w:t>，</w:t>
      </w:r>
      <w:r>
        <w:rPr>
          <w:rFonts w:hAnsi="標楷體" w:hint="eastAsia"/>
          <w:color w:val="000000" w:themeColor="text1"/>
          <w:szCs w:val="32"/>
        </w:rPr>
        <w:t>其餘均非鑽在系爭土地</w:t>
      </w:r>
      <w:r>
        <w:rPr>
          <w:rFonts w:ascii="新細明體" w:eastAsia="新細明體" w:hAnsi="新細明體" w:hint="eastAsia"/>
          <w:color w:val="000000" w:themeColor="text1"/>
          <w:szCs w:val="32"/>
        </w:rPr>
        <w:t>。</w:t>
      </w:r>
      <w:r w:rsidRPr="00F36816">
        <w:rPr>
          <w:rFonts w:hAnsi="標楷體" w:hint="eastAsia"/>
          <w:szCs w:val="32"/>
        </w:rPr>
        <w:t>施工前補充地質調查</w:t>
      </w:r>
      <w:r w:rsidRPr="00EE476D">
        <w:rPr>
          <w:rFonts w:hAnsi="標楷體" w:cs="新細明體" w:hint="eastAsia"/>
          <w:color w:val="000000"/>
          <w:w w:val="97"/>
          <w:kern w:val="0"/>
          <w:szCs w:val="32"/>
        </w:rPr>
        <w:t>工作</w:t>
      </w:r>
      <w:r>
        <w:rPr>
          <w:rFonts w:hAnsi="標楷體" w:cs="新細明體" w:hint="eastAsia"/>
          <w:color w:val="000000"/>
          <w:w w:val="97"/>
          <w:kern w:val="0"/>
          <w:szCs w:val="32"/>
        </w:rPr>
        <w:t>，</w:t>
      </w:r>
      <w:r>
        <w:rPr>
          <w:rFonts w:hAnsi="標楷體" w:hint="eastAsia"/>
          <w:color w:val="000000" w:themeColor="text1"/>
          <w:szCs w:val="32"/>
        </w:rPr>
        <w:t>鑽在系爭土地者6孔，</w:t>
      </w:r>
      <w:r>
        <w:rPr>
          <w:rFonts w:hAnsi="標楷體" w:hint="eastAsia"/>
          <w:szCs w:val="32"/>
        </w:rPr>
        <w:t>105地號有2孔(</w:t>
      </w:r>
      <w:r w:rsidRPr="00F36816">
        <w:rPr>
          <w:rFonts w:hAnsi="標楷體" w:hint="eastAsia"/>
          <w:szCs w:val="32"/>
        </w:rPr>
        <w:t>AH1</w:t>
      </w:r>
      <w:r>
        <w:rPr>
          <w:rFonts w:hAnsi="標楷體" w:hint="eastAsia"/>
          <w:szCs w:val="32"/>
        </w:rPr>
        <w:t>3、</w:t>
      </w:r>
      <w:r w:rsidRPr="00F36816">
        <w:rPr>
          <w:rFonts w:hAnsi="標楷體" w:hint="eastAsia"/>
          <w:szCs w:val="32"/>
        </w:rPr>
        <w:t>AH1</w:t>
      </w:r>
      <w:r>
        <w:rPr>
          <w:rFonts w:hAnsi="標楷體" w:hint="eastAsia"/>
          <w:szCs w:val="32"/>
        </w:rPr>
        <w:t>4)，104地號有4孔(</w:t>
      </w:r>
      <w:r w:rsidRPr="00F36816">
        <w:rPr>
          <w:rFonts w:hAnsi="標楷體" w:hint="eastAsia"/>
          <w:szCs w:val="32"/>
        </w:rPr>
        <w:t>AH</w:t>
      </w:r>
      <w:r>
        <w:rPr>
          <w:rFonts w:hAnsi="標楷體" w:hint="eastAsia"/>
          <w:szCs w:val="32"/>
        </w:rPr>
        <w:t>2</w:t>
      </w:r>
      <w:r w:rsidRPr="00F36816">
        <w:rPr>
          <w:rFonts w:hAnsi="標楷體" w:hint="eastAsia"/>
          <w:szCs w:val="32"/>
        </w:rPr>
        <w:t>1</w:t>
      </w:r>
      <w:r>
        <w:rPr>
          <w:rFonts w:hAnsi="標楷體" w:hint="eastAsia"/>
          <w:szCs w:val="32"/>
        </w:rPr>
        <w:t>、</w:t>
      </w:r>
      <w:r w:rsidRPr="00F36816">
        <w:rPr>
          <w:rFonts w:hAnsi="標楷體" w:hint="eastAsia"/>
          <w:szCs w:val="32"/>
        </w:rPr>
        <w:t>AH</w:t>
      </w:r>
      <w:r>
        <w:rPr>
          <w:rFonts w:hAnsi="標楷體" w:hint="eastAsia"/>
          <w:szCs w:val="32"/>
        </w:rPr>
        <w:t>22、</w:t>
      </w:r>
      <w:r w:rsidRPr="00F36816">
        <w:rPr>
          <w:rFonts w:hAnsi="標楷體" w:hint="eastAsia"/>
          <w:szCs w:val="32"/>
        </w:rPr>
        <w:t>AH</w:t>
      </w:r>
      <w:r>
        <w:rPr>
          <w:rFonts w:hAnsi="標楷體" w:hint="eastAsia"/>
          <w:szCs w:val="32"/>
        </w:rPr>
        <w:t>23、</w:t>
      </w:r>
      <w:r w:rsidRPr="00F36816">
        <w:rPr>
          <w:rFonts w:hAnsi="標楷體" w:hint="eastAsia"/>
          <w:szCs w:val="32"/>
        </w:rPr>
        <w:t>AH</w:t>
      </w:r>
      <w:r>
        <w:rPr>
          <w:rFonts w:hAnsi="標楷體" w:hint="eastAsia"/>
          <w:szCs w:val="32"/>
        </w:rPr>
        <w:t>28)</w:t>
      </w:r>
      <w:r>
        <w:rPr>
          <w:rFonts w:ascii="新細明體" w:eastAsia="新細明體" w:hAnsi="新細明體" w:hint="eastAsia"/>
          <w:szCs w:val="32"/>
        </w:rPr>
        <w:t>，</w:t>
      </w:r>
      <w:r>
        <w:rPr>
          <w:rFonts w:hAnsi="標楷體" w:hint="eastAsia"/>
          <w:szCs w:val="32"/>
        </w:rPr>
        <w:t>其餘皆非鑽在系爭土地。</w:t>
      </w:r>
      <w:r>
        <w:rPr>
          <w:rFonts w:hAnsi="標楷體" w:hint="eastAsia"/>
          <w:color w:val="000000" w:themeColor="text1"/>
          <w:szCs w:val="32"/>
        </w:rPr>
        <w:t>顯示不僅</w:t>
      </w:r>
      <w:r w:rsidRPr="00983174">
        <w:rPr>
          <w:rFonts w:hAnsi="標楷體" w:hint="eastAsia"/>
        </w:rPr>
        <w:t>細部設計階段</w:t>
      </w:r>
      <w:r>
        <w:rPr>
          <w:rFonts w:hAnsi="標楷體" w:hint="eastAsia"/>
        </w:rPr>
        <w:t>及</w:t>
      </w:r>
      <w:r w:rsidRPr="00983174">
        <w:rPr>
          <w:rFonts w:hAnsi="標楷體" w:hint="eastAsia"/>
        </w:rPr>
        <w:t>施工階段</w:t>
      </w:r>
      <w:r>
        <w:rPr>
          <w:rFonts w:hAnsi="標楷體" w:hint="eastAsia"/>
        </w:rPr>
        <w:t>，於系爭土地之實際</w:t>
      </w:r>
      <w:r w:rsidRPr="00983174">
        <w:rPr>
          <w:rFonts w:hAnsi="標楷體" w:hint="eastAsia"/>
        </w:rPr>
        <w:t>鑽孔</w:t>
      </w:r>
      <w:r>
        <w:rPr>
          <w:rFonts w:hAnsi="標楷體" w:hint="eastAsia"/>
        </w:rPr>
        <w:t>數，</w:t>
      </w:r>
      <w:r w:rsidR="004A3B74" w:rsidRPr="004A3B74">
        <w:rPr>
          <w:rFonts w:hAnsi="標楷體" w:hint="eastAsia"/>
        </w:rPr>
        <w:t>與依規定</w:t>
      </w:r>
      <w:r w:rsidR="004A3B74" w:rsidRPr="004A3B74">
        <w:rPr>
          <w:rFonts w:hAnsi="標楷體" w:hint="eastAsia"/>
          <w:szCs w:val="32"/>
        </w:rPr>
        <w:t>以合計面積計算</w:t>
      </w:r>
      <w:r w:rsidR="004A3B74" w:rsidRPr="004A3B74">
        <w:rPr>
          <w:rFonts w:hAnsi="標楷體" w:hint="eastAsia"/>
        </w:rPr>
        <w:t>需設置至少19處調查鑽孔，孔數相差甚多</w:t>
      </w:r>
      <w:r w:rsidR="004A3B74">
        <w:rPr>
          <w:rFonts w:hAnsi="標楷體" w:hint="eastAsia"/>
        </w:rPr>
        <w:t>。</w:t>
      </w:r>
      <w:r>
        <w:rPr>
          <w:rFonts w:hAnsi="標楷體" w:hint="eastAsia"/>
        </w:rPr>
        <w:t>且</w:t>
      </w:r>
      <w:r w:rsidRPr="00983174">
        <w:rPr>
          <w:rFonts w:hAnsi="標楷體" w:hint="eastAsia"/>
        </w:rPr>
        <w:t>細部設計階段</w:t>
      </w:r>
      <w:r>
        <w:rPr>
          <w:rFonts w:hAnsi="標楷體" w:hint="eastAsia"/>
        </w:rPr>
        <w:t>地質調查</w:t>
      </w:r>
      <w:r w:rsidRPr="00A153B3">
        <w:rPr>
          <w:rFonts w:hAnsi="標楷體" w:cs="Arial" w:hint="eastAsia"/>
          <w:color w:val="000000" w:themeColor="text1"/>
          <w:szCs w:val="32"/>
        </w:rPr>
        <w:t>孔位</w:t>
      </w:r>
      <w:r>
        <w:rPr>
          <w:rFonts w:hAnsi="標楷體" w:cs="Arial" w:hint="eastAsia"/>
          <w:color w:val="000000" w:themeColor="text1"/>
          <w:szCs w:val="32"/>
        </w:rPr>
        <w:t>之</w:t>
      </w:r>
      <w:r w:rsidRPr="00A153B3">
        <w:rPr>
          <w:rFonts w:hAnsi="標楷體" w:cs="Arial" w:hint="eastAsia"/>
          <w:color w:val="000000" w:themeColor="text1"/>
          <w:szCs w:val="32"/>
        </w:rPr>
        <w:t>布設</w:t>
      </w:r>
      <w:r>
        <w:rPr>
          <w:rFonts w:hAnsi="標楷體" w:cs="Arial" w:hint="eastAsia"/>
          <w:color w:val="000000" w:themeColor="text1"/>
          <w:szCs w:val="32"/>
        </w:rPr>
        <w:t>亦</w:t>
      </w:r>
      <w:r w:rsidRPr="00A153B3">
        <w:rPr>
          <w:rFonts w:hAnsi="標楷體" w:cs="Arial" w:hint="eastAsia"/>
          <w:color w:val="000000" w:themeColor="text1"/>
          <w:szCs w:val="32"/>
        </w:rPr>
        <w:t>不均勻</w:t>
      </w:r>
      <w:r>
        <w:rPr>
          <w:rFonts w:hAnsi="標楷體" w:cs="Arial" w:hint="eastAsia"/>
          <w:color w:val="000000" w:themeColor="text1"/>
          <w:szCs w:val="32"/>
        </w:rPr>
        <w:t>，例如103、104、105地號土地</w:t>
      </w:r>
      <w:r>
        <w:rPr>
          <w:rFonts w:ascii="新細明體" w:eastAsia="新細明體" w:hAnsi="新細明體" w:cs="Arial" w:hint="eastAsia"/>
          <w:color w:val="000000" w:themeColor="text1"/>
          <w:szCs w:val="32"/>
        </w:rPr>
        <w:t>，</w:t>
      </w:r>
      <w:r>
        <w:rPr>
          <w:rFonts w:hAnsi="標楷體" w:cs="Arial" w:hint="eastAsia"/>
          <w:color w:val="000000" w:themeColor="text1"/>
          <w:szCs w:val="32"/>
        </w:rPr>
        <w:t>土地面積均達</w:t>
      </w:r>
      <w:r w:rsidR="00B178FF">
        <w:rPr>
          <w:rFonts w:hAnsi="標楷體" w:cs="Arial" w:hint="eastAsia"/>
          <w:color w:val="000000" w:themeColor="text1"/>
          <w:szCs w:val="32"/>
        </w:rPr>
        <w:t>600</w:t>
      </w:r>
      <w:r w:rsidRPr="006E0C84">
        <w:rPr>
          <w:rFonts w:hAnsi="標楷體" w:hint="eastAsia"/>
        </w:rPr>
        <w:t>平方公尺</w:t>
      </w:r>
      <w:r>
        <w:rPr>
          <w:rFonts w:hAnsi="標楷體" w:hint="eastAsia"/>
        </w:rPr>
        <w:t>以上，</w:t>
      </w:r>
      <w:r w:rsidRPr="00983174">
        <w:rPr>
          <w:rFonts w:hAnsi="標楷體" w:hint="eastAsia"/>
        </w:rPr>
        <w:t>細部設計階段</w:t>
      </w:r>
      <w:r>
        <w:rPr>
          <w:rFonts w:hAnsi="標楷體" w:hint="eastAsia"/>
        </w:rPr>
        <w:t>實際卻無任何孔位，顯示</w:t>
      </w:r>
      <w:r w:rsidRPr="00A153B3">
        <w:rPr>
          <w:rFonts w:hAnsi="標楷體" w:cs="Arial" w:hint="eastAsia"/>
          <w:color w:val="000000" w:themeColor="text1"/>
          <w:szCs w:val="32"/>
        </w:rPr>
        <w:t>孔位布設</w:t>
      </w:r>
      <w:r>
        <w:rPr>
          <w:rFonts w:hAnsi="標楷體" w:cs="Arial" w:hint="eastAsia"/>
          <w:color w:val="000000" w:themeColor="text1"/>
          <w:szCs w:val="32"/>
        </w:rPr>
        <w:t>並</w:t>
      </w:r>
      <w:r w:rsidRPr="00A153B3">
        <w:rPr>
          <w:rFonts w:hAnsi="標楷體" w:cs="Arial" w:hint="eastAsia"/>
          <w:color w:val="000000" w:themeColor="text1"/>
          <w:szCs w:val="32"/>
        </w:rPr>
        <w:t>不均勻</w:t>
      </w:r>
      <w:r>
        <w:rPr>
          <w:rFonts w:hAnsi="標楷體" w:cs="Arial" w:hint="eastAsia"/>
          <w:color w:val="000000" w:themeColor="text1"/>
          <w:szCs w:val="32"/>
        </w:rPr>
        <w:t>。</w:t>
      </w:r>
      <w:r w:rsidRPr="00983174">
        <w:rPr>
          <w:rFonts w:hAnsi="標楷體" w:hint="eastAsia"/>
        </w:rPr>
        <w:t>細部設計階段</w:t>
      </w:r>
      <w:r>
        <w:rPr>
          <w:rFonts w:hAnsi="標楷體" w:hint="eastAsia"/>
        </w:rPr>
        <w:t>因鑽孔數不足，且布設不均勻，</w:t>
      </w:r>
      <w:r w:rsidR="004A3B74">
        <w:rPr>
          <w:rFonts w:hAnsi="標楷體" w:hint="eastAsia"/>
        </w:rPr>
        <w:t>尚</w:t>
      </w:r>
      <w:r>
        <w:rPr>
          <w:rFonts w:hAnsi="標楷體" w:hint="eastAsia"/>
        </w:rPr>
        <w:t>難證明</w:t>
      </w:r>
      <w:r w:rsidRPr="00983174">
        <w:rPr>
          <w:rFonts w:hAnsi="標楷體" w:hint="eastAsia"/>
        </w:rPr>
        <w:t>地層分布尚屬均勻且無明顯差異，</w:t>
      </w:r>
      <w:r>
        <w:rPr>
          <w:rFonts w:hAnsi="標楷體" w:hint="eastAsia"/>
        </w:rPr>
        <w:t>故</w:t>
      </w:r>
      <w:r w:rsidR="004A3B74">
        <w:rPr>
          <w:rFonts w:hAnsi="標楷體" w:hint="eastAsia"/>
        </w:rPr>
        <w:t>尚</w:t>
      </w:r>
      <w:r>
        <w:rPr>
          <w:rFonts w:hAnsi="標楷體" w:hint="eastAsia"/>
        </w:rPr>
        <w:t>不</w:t>
      </w:r>
      <w:r w:rsidRPr="00983174">
        <w:rPr>
          <w:rFonts w:hAnsi="標楷體" w:hint="eastAsia"/>
        </w:rPr>
        <w:t>符合法規規定</w:t>
      </w:r>
      <w:r>
        <w:rPr>
          <w:rFonts w:hAnsi="標楷體" w:hint="eastAsia"/>
        </w:rPr>
        <w:t>得</w:t>
      </w:r>
      <w:r w:rsidRPr="00983174">
        <w:rPr>
          <w:rFonts w:hAnsi="標楷體" w:hint="eastAsia"/>
        </w:rPr>
        <w:t>予以降低調查密度之需求</w:t>
      </w:r>
      <w:r>
        <w:rPr>
          <w:rFonts w:hAnsi="標楷體" w:hint="eastAsia"/>
        </w:rPr>
        <w:t>。</w:t>
      </w:r>
      <w:r w:rsidR="004A3B74">
        <w:rPr>
          <w:rFonts w:hAnsi="標楷體" w:hint="eastAsia"/>
        </w:rPr>
        <w:t>是以</w:t>
      </w:r>
      <w:r>
        <w:rPr>
          <w:rFonts w:hAnsi="標楷體" w:hint="eastAsia"/>
        </w:rPr>
        <w:t>上開臺北市捷運局所稱理</w:t>
      </w:r>
      <w:r>
        <w:rPr>
          <w:rFonts w:hAnsi="標楷體" w:hint="eastAsia"/>
        </w:rPr>
        <w:lastRenderedPageBreak/>
        <w:t>由尚難採信。</w:t>
      </w:r>
    </w:p>
    <w:p w:rsidR="003E69C1" w:rsidRPr="00B178FF" w:rsidRDefault="00B178FF" w:rsidP="00A6337C">
      <w:pPr>
        <w:pStyle w:val="3"/>
        <w:kinsoku w:val="0"/>
        <w:overflowPunct/>
        <w:ind w:left="1360" w:hanging="680"/>
        <w:rPr>
          <w:rFonts w:hAnsi="標楷體"/>
          <w:szCs w:val="32"/>
        </w:rPr>
      </w:pPr>
      <w:r>
        <w:rPr>
          <w:rFonts w:hAnsi="標楷體" w:hint="eastAsia"/>
        </w:rPr>
        <w:t>綜上，</w:t>
      </w:r>
      <w:r w:rsidRPr="00B178FF">
        <w:rPr>
          <w:rFonts w:hAnsi="標楷體" w:hint="eastAsia"/>
        </w:rPr>
        <w:t>本案細部設計階段及施工階段，於系爭土地之實際鑽孔數合計僅有8孔，與依規定</w:t>
      </w:r>
      <w:r w:rsidRPr="00B178FF">
        <w:rPr>
          <w:rFonts w:hAnsi="標楷體" w:hint="eastAsia"/>
          <w:szCs w:val="32"/>
        </w:rPr>
        <w:t>以合計面積計算</w:t>
      </w:r>
      <w:r w:rsidRPr="00B178FF">
        <w:rPr>
          <w:rFonts w:hAnsi="標楷體" w:hint="eastAsia"/>
        </w:rPr>
        <w:t>需設置至少19處調查鑽孔，孔數相差甚多，且</w:t>
      </w:r>
      <w:r w:rsidRPr="00B178FF">
        <w:rPr>
          <w:rFonts w:hAnsi="標楷體" w:cs="Arial" w:hint="eastAsia"/>
          <w:color w:val="000000" w:themeColor="text1"/>
          <w:szCs w:val="32"/>
        </w:rPr>
        <w:t>孔位布設亦不均勻。</w:t>
      </w:r>
    </w:p>
    <w:p w:rsidR="003E69C1" w:rsidRPr="006B3921" w:rsidRDefault="003E69C1" w:rsidP="00A6337C">
      <w:pPr>
        <w:pStyle w:val="2"/>
        <w:kinsoku w:val="0"/>
        <w:overflowPunct/>
        <w:ind w:left="1008" w:hanging="668"/>
        <w:rPr>
          <w:rFonts w:ascii="Times New Roman" w:hAnsi="Times New Roman"/>
          <w:b/>
          <w:color w:val="000000" w:themeColor="text1"/>
          <w:szCs w:val="32"/>
        </w:rPr>
      </w:pPr>
      <w:r w:rsidRPr="006B3921">
        <w:rPr>
          <w:rFonts w:hAnsi="標楷體" w:hint="eastAsia"/>
          <w:b/>
          <w:szCs w:val="32"/>
        </w:rPr>
        <w:t>臺北市政府於本案施工用地發現遭掩埋營建混合物時，對於原屬公有土地(含公私共有土地)及私有土地者是否求償之</w:t>
      </w:r>
      <w:r w:rsidRPr="006B3921">
        <w:rPr>
          <w:rFonts w:hAnsi="標楷體" w:cs="新細明體" w:hint="eastAsia"/>
          <w:b/>
          <w:color w:val="000000" w:themeColor="text1"/>
          <w:kern w:val="0"/>
          <w:szCs w:val="32"/>
        </w:rPr>
        <w:t>作法</w:t>
      </w:r>
      <w:r w:rsidR="002A7E32" w:rsidRPr="002A7E32">
        <w:rPr>
          <w:rFonts w:hAnsi="標楷體" w:cs="新細明體" w:hint="eastAsia"/>
          <w:b/>
          <w:color w:val="000000" w:themeColor="text1"/>
          <w:kern w:val="0"/>
          <w:szCs w:val="32"/>
        </w:rPr>
        <w:t>，並不一致</w:t>
      </w:r>
      <w:r w:rsidR="002A7E32" w:rsidRPr="002A7E32">
        <w:rPr>
          <w:rFonts w:ascii="新細明體" w:eastAsia="新細明體" w:hAnsi="新細明體" w:cs="新細明體" w:hint="eastAsia"/>
          <w:b/>
          <w:color w:val="000000" w:themeColor="text1"/>
          <w:kern w:val="0"/>
          <w:szCs w:val="32"/>
        </w:rPr>
        <w:t>，</w:t>
      </w:r>
      <w:r w:rsidR="002A7E32" w:rsidRPr="002A7E32">
        <w:rPr>
          <w:rFonts w:hAnsi="標楷體" w:cs="新細明體" w:hint="eastAsia"/>
          <w:b/>
          <w:color w:val="000000" w:themeColor="text1"/>
          <w:kern w:val="0"/>
          <w:szCs w:val="32"/>
        </w:rPr>
        <w:t>有欠周妥</w:t>
      </w:r>
      <w:r w:rsidRPr="002A7E32">
        <w:rPr>
          <w:rFonts w:ascii="新細明體" w:eastAsia="新細明體" w:hAnsi="新細明體" w:cs="新細明體" w:hint="eastAsia"/>
          <w:b/>
          <w:color w:val="000000" w:themeColor="text1"/>
          <w:kern w:val="0"/>
          <w:szCs w:val="32"/>
        </w:rPr>
        <w:t>。</w:t>
      </w:r>
    </w:p>
    <w:p w:rsidR="003E69C1" w:rsidRDefault="003E69C1" w:rsidP="00A6337C">
      <w:pPr>
        <w:pStyle w:val="3"/>
        <w:kinsoku w:val="0"/>
        <w:overflowPunct/>
        <w:ind w:left="1360" w:hanging="680"/>
        <w:rPr>
          <w:rFonts w:hAnsi="標楷體"/>
          <w:color w:val="000000" w:themeColor="text1"/>
          <w:szCs w:val="32"/>
        </w:rPr>
      </w:pPr>
      <w:r w:rsidRPr="00FB24C1">
        <w:rPr>
          <w:rFonts w:hAnsi="標楷體" w:hint="eastAsia"/>
          <w:szCs w:val="32"/>
        </w:rPr>
        <w:t>南機廠施工用地發現遭掩埋營建混合物之土地，分</w:t>
      </w:r>
      <w:r>
        <w:rPr>
          <w:rFonts w:hAnsi="標楷體" w:hint="eastAsia"/>
          <w:szCs w:val="32"/>
        </w:rPr>
        <w:t>別有</w:t>
      </w:r>
      <w:r w:rsidRPr="00FB24C1">
        <w:rPr>
          <w:rFonts w:hAnsi="標楷體" w:hint="eastAsia"/>
          <w:szCs w:val="32"/>
        </w:rPr>
        <w:t>公有土地</w:t>
      </w:r>
      <w:r>
        <w:rPr>
          <w:rFonts w:hAnsi="標楷體" w:hint="eastAsia"/>
          <w:szCs w:val="32"/>
        </w:rPr>
        <w:t>(含公私共有土地)</w:t>
      </w:r>
      <w:r w:rsidRPr="00FB24C1">
        <w:rPr>
          <w:rFonts w:hAnsi="標楷體" w:hint="eastAsia"/>
          <w:szCs w:val="32"/>
        </w:rPr>
        <w:t>及私有土地</w:t>
      </w:r>
      <w:r>
        <w:rPr>
          <w:rFonts w:hAnsi="標楷體" w:hint="eastAsia"/>
          <w:szCs w:val="32"/>
        </w:rPr>
        <w:t>。</w:t>
      </w:r>
      <w:r w:rsidRPr="00A41DF6">
        <w:rPr>
          <w:rFonts w:ascii="Times New Roman" w:hAnsi="Times New Roman"/>
          <w:color w:val="000000" w:themeColor="text1"/>
          <w:szCs w:val="32"/>
        </w:rPr>
        <w:t>南機廠施工用地發現遭掩埋營建混合物之公有土地，分別為新北市新店區中央段</w:t>
      </w:r>
      <w:r w:rsidRPr="00A41DF6">
        <w:rPr>
          <w:rFonts w:ascii="Times New Roman" w:hAnsi="Times New Roman"/>
          <w:color w:val="000000" w:themeColor="text1"/>
          <w:szCs w:val="32"/>
        </w:rPr>
        <w:t>102</w:t>
      </w:r>
      <w:r w:rsidRPr="00A41DF6">
        <w:rPr>
          <w:rFonts w:ascii="Times New Roman" w:hAnsi="Times New Roman"/>
          <w:color w:val="000000" w:themeColor="text1"/>
          <w:szCs w:val="32"/>
        </w:rPr>
        <w:t>、</w:t>
      </w:r>
      <w:r w:rsidRPr="00A41DF6">
        <w:rPr>
          <w:rFonts w:ascii="Times New Roman" w:hAnsi="Times New Roman"/>
          <w:color w:val="000000" w:themeColor="text1"/>
          <w:szCs w:val="32"/>
        </w:rPr>
        <w:t>116</w:t>
      </w:r>
      <w:r w:rsidRPr="00A41DF6">
        <w:rPr>
          <w:rFonts w:ascii="Times New Roman" w:hAnsi="Times New Roman"/>
          <w:color w:val="000000" w:themeColor="text1"/>
          <w:szCs w:val="32"/>
        </w:rPr>
        <w:t>之</w:t>
      </w:r>
      <w:r w:rsidRPr="00A41DF6">
        <w:rPr>
          <w:rFonts w:ascii="Times New Roman" w:hAnsi="Times New Roman"/>
          <w:color w:val="000000" w:themeColor="text1"/>
          <w:szCs w:val="32"/>
        </w:rPr>
        <w:t>2</w:t>
      </w:r>
      <w:r w:rsidRPr="00A41DF6">
        <w:rPr>
          <w:rFonts w:ascii="Times New Roman" w:hAnsi="Times New Roman"/>
          <w:color w:val="000000" w:themeColor="text1"/>
          <w:szCs w:val="32"/>
        </w:rPr>
        <w:t>、</w:t>
      </w:r>
      <w:r w:rsidRPr="00A41DF6">
        <w:rPr>
          <w:rFonts w:ascii="Times New Roman" w:hAnsi="Times New Roman"/>
          <w:color w:val="000000" w:themeColor="text1"/>
          <w:szCs w:val="32"/>
        </w:rPr>
        <w:t>122</w:t>
      </w:r>
      <w:r w:rsidRPr="00A41DF6">
        <w:rPr>
          <w:rFonts w:ascii="Times New Roman" w:hAnsi="Times New Roman"/>
          <w:color w:val="000000" w:themeColor="text1"/>
          <w:szCs w:val="32"/>
        </w:rPr>
        <w:t>之</w:t>
      </w:r>
      <w:r w:rsidRPr="00A41DF6">
        <w:rPr>
          <w:rFonts w:ascii="Times New Roman" w:hAnsi="Times New Roman"/>
          <w:color w:val="000000" w:themeColor="text1"/>
          <w:szCs w:val="32"/>
        </w:rPr>
        <w:t>2</w:t>
      </w:r>
      <w:r w:rsidRPr="00A41DF6">
        <w:rPr>
          <w:rFonts w:ascii="Times New Roman" w:hAnsi="Times New Roman"/>
          <w:color w:val="000000" w:themeColor="text1"/>
          <w:szCs w:val="32"/>
        </w:rPr>
        <w:t>地號等</w:t>
      </w:r>
      <w:r w:rsidRPr="00A41DF6">
        <w:rPr>
          <w:rFonts w:ascii="Times New Roman" w:hAnsi="Times New Roman"/>
          <w:color w:val="000000" w:themeColor="text1"/>
          <w:szCs w:val="32"/>
        </w:rPr>
        <w:t>3</w:t>
      </w:r>
      <w:r w:rsidRPr="00A41DF6">
        <w:rPr>
          <w:rFonts w:ascii="Times New Roman" w:hAnsi="Times New Roman"/>
          <w:color w:val="000000" w:themeColor="text1"/>
          <w:szCs w:val="32"/>
        </w:rPr>
        <w:t>筆土地</w:t>
      </w:r>
      <w:r w:rsidR="006F69B2">
        <w:rPr>
          <w:rFonts w:ascii="Times New Roman" w:hAnsi="Times New Roman" w:hint="eastAsia"/>
          <w:color w:val="000000" w:themeColor="text1"/>
          <w:szCs w:val="32"/>
        </w:rPr>
        <w:t>，係屬於臺北捷運系統環狀線第</w:t>
      </w:r>
      <w:r w:rsidR="006F69B2">
        <w:rPr>
          <w:rFonts w:ascii="Times New Roman" w:hAnsi="Times New Roman" w:hint="eastAsia"/>
          <w:color w:val="000000" w:themeColor="text1"/>
          <w:szCs w:val="32"/>
        </w:rPr>
        <w:t>1</w:t>
      </w:r>
      <w:r w:rsidR="006F69B2">
        <w:rPr>
          <w:rFonts w:ascii="Times New Roman" w:hAnsi="Times New Roman" w:hint="eastAsia"/>
          <w:color w:val="000000" w:themeColor="text1"/>
          <w:szCs w:val="32"/>
        </w:rPr>
        <w:t>階段路線</w:t>
      </w:r>
      <w:r w:rsidR="006F69B2" w:rsidRPr="00C525B9">
        <w:rPr>
          <w:rFonts w:hAnsi="標楷體" w:hint="eastAsia"/>
          <w:szCs w:val="32"/>
        </w:rPr>
        <w:t>CF640區段標之CF642子施工標</w:t>
      </w:r>
      <w:r w:rsidR="006F69B2">
        <w:rPr>
          <w:rFonts w:hAnsi="標楷體" w:hint="eastAsia"/>
          <w:szCs w:val="32"/>
        </w:rPr>
        <w:t>之用地範圍</w:t>
      </w:r>
      <w:r>
        <w:rPr>
          <w:rFonts w:ascii="Times New Roman" w:hint="eastAsia"/>
          <w:color w:val="000000" w:themeColor="text1"/>
          <w:szCs w:val="32"/>
        </w:rPr>
        <w:t>。</w:t>
      </w:r>
      <w:r w:rsidRPr="00A41DF6">
        <w:rPr>
          <w:rFonts w:ascii="Times New Roman" w:hAnsi="Times New Roman"/>
          <w:color w:val="000000" w:themeColor="text1"/>
          <w:szCs w:val="32"/>
        </w:rPr>
        <w:t>新北市新店區中央段</w:t>
      </w:r>
      <w:r w:rsidRPr="00A41DF6">
        <w:rPr>
          <w:rFonts w:ascii="Times New Roman" w:hAnsi="Times New Roman"/>
          <w:color w:val="000000" w:themeColor="text1"/>
          <w:szCs w:val="32"/>
        </w:rPr>
        <w:t>102</w:t>
      </w:r>
      <w:r w:rsidRPr="00A41DF6">
        <w:rPr>
          <w:rFonts w:ascii="Times New Roman" w:hAnsi="Times New Roman"/>
          <w:color w:val="000000" w:themeColor="text1"/>
          <w:szCs w:val="32"/>
        </w:rPr>
        <w:t>地號</w:t>
      </w:r>
      <w:r w:rsidRPr="00A41DF6">
        <w:rPr>
          <w:rFonts w:ascii="Times New Roman" w:hAnsi="Times New Roman"/>
          <w:color w:val="000000" w:themeColor="text1"/>
          <w:szCs w:val="32"/>
        </w:rPr>
        <w:t>100</w:t>
      </w:r>
      <w:r w:rsidRPr="00A41DF6">
        <w:rPr>
          <w:rFonts w:ascii="Times New Roman" w:hAnsi="Times New Roman"/>
          <w:color w:val="000000" w:themeColor="text1"/>
          <w:szCs w:val="32"/>
        </w:rPr>
        <w:t>年</w:t>
      </w:r>
      <w:r w:rsidRPr="00A41DF6">
        <w:rPr>
          <w:rFonts w:ascii="Times New Roman" w:hAnsi="Times New Roman"/>
          <w:color w:val="000000" w:themeColor="text1"/>
          <w:szCs w:val="32"/>
        </w:rPr>
        <w:t>7</w:t>
      </w:r>
      <w:r w:rsidRPr="00A41DF6">
        <w:rPr>
          <w:rFonts w:ascii="Times New Roman" w:hAnsi="Times New Roman"/>
          <w:color w:val="000000" w:themeColor="text1"/>
          <w:szCs w:val="32"/>
        </w:rPr>
        <w:t>月份有償撥用自原財政部國有財產局</w:t>
      </w:r>
      <w:r w:rsidRPr="00A41DF6">
        <w:rPr>
          <w:rFonts w:ascii="Times New Roman" w:hAnsi="Times New Roman"/>
          <w:color w:val="000000" w:themeColor="text1"/>
          <w:szCs w:val="32"/>
        </w:rPr>
        <w:t>(</w:t>
      </w:r>
      <w:r w:rsidRPr="00A41DF6">
        <w:rPr>
          <w:rFonts w:ascii="Times New Roman" w:hAnsi="Times New Roman"/>
          <w:color w:val="000000" w:themeColor="text1"/>
          <w:szCs w:val="32"/>
        </w:rPr>
        <w:t>該局嗣因應行政院組織改造，改制為財政部國有財產署</w:t>
      </w:r>
      <w:r w:rsidRPr="00A41DF6">
        <w:rPr>
          <w:rFonts w:ascii="Times New Roman" w:hAnsi="Times New Roman"/>
          <w:color w:val="000000" w:themeColor="text1"/>
          <w:szCs w:val="32"/>
        </w:rPr>
        <w:t>)</w:t>
      </w:r>
      <w:r>
        <w:rPr>
          <w:rFonts w:ascii="新細明體" w:eastAsia="新細明體" w:hAnsi="新細明體" w:hint="eastAsia"/>
          <w:color w:val="000000" w:themeColor="text1"/>
          <w:szCs w:val="32"/>
        </w:rPr>
        <w:t>，</w:t>
      </w:r>
      <w:r w:rsidRPr="001F267E">
        <w:rPr>
          <w:rFonts w:hAnsi="標楷體" w:hint="eastAsia"/>
          <w:color w:val="000000" w:themeColor="text1"/>
          <w:szCs w:val="32"/>
        </w:rPr>
        <w:t>營建混合物數量為3</w:t>
      </w:r>
      <w:r>
        <w:rPr>
          <w:rFonts w:hAnsi="標楷體" w:hint="eastAsia"/>
          <w:color w:val="000000" w:themeColor="text1"/>
          <w:szCs w:val="32"/>
        </w:rPr>
        <w:t>43</w:t>
      </w:r>
      <w:r w:rsidRPr="00B6448B">
        <w:rPr>
          <w:rFonts w:hAnsi="標楷體" w:cs="新細明體" w:hint="eastAsia"/>
          <w:color w:val="000000" w:themeColor="text1"/>
          <w:spacing w:val="22"/>
          <w:kern w:val="0"/>
          <w:szCs w:val="32"/>
        </w:rPr>
        <w:t>立</w:t>
      </w:r>
      <w:r w:rsidRPr="00B6448B">
        <w:rPr>
          <w:rFonts w:hAnsi="標楷體" w:cs="新細明體" w:hint="eastAsia"/>
          <w:color w:val="000000" w:themeColor="text1"/>
          <w:spacing w:val="-1"/>
          <w:kern w:val="0"/>
          <w:szCs w:val="32"/>
        </w:rPr>
        <w:t>方公尺</w:t>
      </w:r>
      <w:r w:rsidRPr="001F267E">
        <w:rPr>
          <w:rFonts w:hAnsi="標楷體" w:hint="eastAsia"/>
          <w:color w:val="000000" w:themeColor="text1"/>
          <w:szCs w:val="32"/>
        </w:rPr>
        <w:t>，</w:t>
      </w:r>
      <w:r>
        <w:rPr>
          <w:rFonts w:hAnsi="標楷體" w:hint="eastAsia"/>
          <w:color w:val="000000" w:themeColor="text1"/>
          <w:szCs w:val="32"/>
        </w:rPr>
        <w:t>應求償</w:t>
      </w:r>
      <w:r w:rsidRPr="001F267E">
        <w:rPr>
          <w:rFonts w:hAnsi="標楷體" w:hint="eastAsia"/>
          <w:color w:val="000000" w:themeColor="text1"/>
          <w:szCs w:val="32"/>
        </w:rPr>
        <w:t>金額為</w:t>
      </w:r>
      <w:r w:rsidR="003E37A3" w:rsidRPr="00F067DE">
        <w:rPr>
          <w:rFonts w:hAnsi="標楷體" w:hint="eastAsia"/>
          <w:szCs w:val="32"/>
        </w:rPr>
        <w:t>新臺幣(下同)</w:t>
      </w:r>
      <w:r>
        <w:rPr>
          <w:rFonts w:hAnsi="標楷體" w:hint="eastAsia"/>
        </w:rPr>
        <w:t>65萬5,181元。</w:t>
      </w:r>
      <w:r w:rsidRPr="001F267E">
        <w:rPr>
          <w:rFonts w:hAnsi="標楷體" w:hint="eastAsia"/>
          <w:color w:val="000000" w:themeColor="text1"/>
          <w:szCs w:val="32"/>
        </w:rPr>
        <w:t>新北市新店區中央段116</w:t>
      </w:r>
      <w:r>
        <w:rPr>
          <w:rFonts w:hAnsi="標楷體" w:hint="eastAsia"/>
          <w:color w:val="000000" w:themeColor="text1"/>
          <w:szCs w:val="32"/>
        </w:rPr>
        <w:t>之</w:t>
      </w:r>
      <w:r w:rsidRPr="001F267E">
        <w:rPr>
          <w:rFonts w:hAnsi="標楷體" w:hint="eastAsia"/>
          <w:color w:val="000000" w:themeColor="text1"/>
          <w:szCs w:val="32"/>
        </w:rPr>
        <w:t>2地號100年12月份有償撥用自新北市工務局(原為新店市公所管有，因改制新北市，土地管理機關變更為新北市工務局)其持分為17150/71573，營建混合物數量為39</w:t>
      </w:r>
      <w:r w:rsidRPr="00B6448B">
        <w:rPr>
          <w:rFonts w:hAnsi="標楷體" w:cs="新細明體" w:hint="eastAsia"/>
          <w:color w:val="000000" w:themeColor="text1"/>
          <w:spacing w:val="22"/>
          <w:kern w:val="0"/>
          <w:szCs w:val="32"/>
        </w:rPr>
        <w:t>立</w:t>
      </w:r>
      <w:r w:rsidRPr="00B6448B">
        <w:rPr>
          <w:rFonts w:hAnsi="標楷體" w:cs="新細明體" w:hint="eastAsia"/>
          <w:color w:val="000000" w:themeColor="text1"/>
          <w:spacing w:val="-1"/>
          <w:kern w:val="0"/>
          <w:szCs w:val="32"/>
        </w:rPr>
        <w:t>方公尺</w:t>
      </w:r>
      <w:r w:rsidRPr="001F267E">
        <w:rPr>
          <w:rFonts w:hAnsi="標楷體" w:hint="eastAsia"/>
          <w:color w:val="000000" w:themeColor="text1"/>
          <w:szCs w:val="32"/>
        </w:rPr>
        <w:t>，依持分比例計算營建混合物數量為9.35</w:t>
      </w:r>
      <w:r w:rsidRPr="00B6448B">
        <w:rPr>
          <w:rFonts w:hAnsi="標楷體" w:cs="新細明體" w:hint="eastAsia"/>
          <w:color w:val="000000" w:themeColor="text1"/>
          <w:spacing w:val="22"/>
          <w:kern w:val="0"/>
          <w:szCs w:val="32"/>
        </w:rPr>
        <w:t>立</w:t>
      </w:r>
      <w:r w:rsidRPr="00B6448B">
        <w:rPr>
          <w:rFonts w:hAnsi="標楷體" w:cs="新細明體" w:hint="eastAsia"/>
          <w:color w:val="000000" w:themeColor="text1"/>
          <w:spacing w:val="-1"/>
          <w:kern w:val="0"/>
          <w:szCs w:val="32"/>
        </w:rPr>
        <w:t>方公尺</w:t>
      </w:r>
      <w:r w:rsidRPr="001F267E">
        <w:rPr>
          <w:rFonts w:hAnsi="標楷體" w:hint="eastAsia"/>
          <w:color w:val="000000" w:themeColor="text1"/>
          <w:szCs w:val="32"/>
        </w:rPr>
        <w:t>，分攤清運金額為</w:t>
      </w:r>
      <w:r>
        <w:rPr>
          <w:rFonts w:hAnsi="標楷體" w:hint="eastAsia"/>
        </w:rPr>
        <w:t>1萬7,850元</w:t>
      </w:r>
      <w:r w:rsidRPr="001F267E">
        <w:rPr>
          <w:rFonts w:hAnsi="標楷體" w:hint="eastAsia"/>
          <w:color w:val="000000" w:themeColor="text1"/>
          <w:szCs w:val="32"/>
        </w:rPr>
        <w:t>，其餘持分為參與聯合開發地主所有。新北市新店區中央段122</w:t>
      </w:r>
      <w:r>
        <w:rPr>
          <w:rFonts w:hAnsi="標楷體" w:hint="eastAsia"/>
          <w:color w:val="000000" w:themeColor="text1"/>
          <w:szCs w:val="32"/>
        </w:rPr>
        <w:t>之</w:t>
      </w:r>
      <w:r w:rsidRPr="001F267E">
        <w:rPr>
          <w:rFonts w:hAnsi="標楷體" w:hint="eastAsia"/>
          <w:color w:val="000000" w:themeColor="text1"/>
          <w:szCs w:val="32"/>
        </w:rPr>
        <w:t>2地號100年12月份有償撥用自新北市工務局(原為新店市公所管有，因改制新北市，土地管理機關變更為新北市工務局)，營建混合物數量為0。</w:t>
      </w:r>
    </w:p>
    <w:p w:rsidR="003E69C1" w:rsidRDefault="003E69C1" w:rsidP="00A6337C">
      <w:pPr>
        <w:pStyle w:val="3"/>
        <w:kinsoku w:val="0"/>
        <w:overflowPunct/>
        <w:ind w:left="1360" w:hanging="680"/>
        <w:rPr>
          <w:rFonts w:hAnsi="標楷體"/>
          <w:color w:val="000000" w:themeColor="text1"/>
          <w:szCs w:val="32"/>
        </w:rPr>
      </w:pPr>
      <w:r>
        <w:rPr>
          <w:rFonts w:hAnsi="標楷體" w:hint="eastAsia"/>
          <w:color w:val="000000" w:themeColor="text1"/>
          <w:szCs w:val="32"/>
        </w:rPr>
        <w:t>臺北市政府</w:t>
      </w:r>
      <w:r w:rsidRPr="001F267E">
        <w:rPr>
          <w:rFonts w:hAnsi="標楷體" w:hint="eastAsia"/>
          <w:color w:val="000000" w:themeColor="text1"/>
          <w:szCs w:val="32"/>
        </w:rPr>
        <w:t>依行政契約代辦建設作業，基於尊重預算單位新北市政府之權益，又考量非法掩埋物源屬</w:t>
      </w:r>
      <w:r w:rsidRPr="001F267E">
        <w:rPr>
          <w:rFonts w:hAnsi="標楷體" w:hint="eastAsia"/>
          <w:color w:val="000000" w:themeColor="text1"/>
          <w:szCs w:val="32"/>
        </w:rPr>
        <w:lastRenderedPageBreak/>
        <w:t>舉證不易、訴訟費額不經濟及基於機關合作和諧等因素，</w:t>
      </w:r>
      <w:r>
        <w:rPr>
          <w:rFonts w:hAnsi="標楷體" w:hint="eastAsia"/>
          <w:szCs w:val="32"/>
        </w:rPr>
        <w:t>臺北市捷運局</w:t>
      </w:r>
      <w:r w:rsidRPr="001F267E">
        <w:rPr>
          <w:rFonts w:hAnsi="標楷體" w:hint="eastAsia"/>
          <w:color w:val="000000" w:themeColor="text1"/>
          <w:szCs w:val="32"/>
        </w:rPr>
        <w:t>於103年12月16日經簽奉市府核准，同意不洽公有地之原土地管理機關求償，故清運費用以契約變更追加方式辦理，經費由「代辦環狀線第</w:t>
      </w:r>
      <w:r>
        <w:rPr>
          <w:rFonts w:hAnsi="標楷體" w:hint="eastAsia"/>
          <w:color w:val="000000" w:themeColor="text1"/>
          <w:szCs w:val="32"/>
        </w:rPr>
        <w:t>1</w:t>
      </w:r>
      <w:r w:rsidRPr="001F267E">
        <w:rPr>
          <w:rFonts w:hAnsi="標楷體" w:hint="eastAsia"/>
          <w:color w:val="000000" w:themeColor="text1"/>
          <w:szCs w:val="32"/>
        </w:rPr>
        <w:t>階段建設計畫捷運系統工程土木建築工程施工費」項下支應。</w:t>
      </w:r>
    </w:p>
    <w:p w:rsidR="003E69C1" w:rsidRPr="00816C7D" w:rsidRDefault="003E69C1" w:rsidP="00A6337C">
      <w:pPr>
        <w:pStyle w:val="3"/>
        <w:kinsoku w:val="0"/>
        <w:overflowPunct/>
        <w:ind w:left="1360" w:hanging="680"/>
        <w:rPr>
          <w:rFonts w:ascii="Times New Roman" w:hAnsi="Times New Roman"/>
          <w:color w:val="000000" w:themeColor="text1"/>
          <w:szCs w:val="32"/>
        </w:rPr>
      </w:pPr>
      <w:r w:rsidRPr="00FB24C1">
        <w:rPr>
          <w:rFonts w:hAnsi="標楷體" w:hint="eastAsia"/>
          <w:szCs w:val="32"/>
        </w:rPr>
        <w:t>南機廠施工用地發現遭掩埋營建混合物之土地，分</w:t>
      </w:r>
      <w:r>
        <w:rPr>
          <w:rFonts w:hAnsi="標楷體" w:hint="eastAsia"/>
          <w:szCs w:val="32"/>
        </w:rPr>
        <w:t>別有</w:t>
      </w:r>
      <w:r w:rsidRPr="00FB24C1">
        <w:rPr>
          <w:rFonts w:hAnsi="標楷體" w:hint="eastAsia"/>
          <w:szCs w:val="32"/>
        </w:rPr>
        <w:t>公有土地</w:t>
      </w:r>
      <w:r>
        <w:rPr>
          <w:rFonts w:hAnsi="標楷體" w:hint="eastAsia"/>
          <w:szCs w:val="32"/>
        </w:rPr>
        <w:t>(含公私共有土地)</w:t>
      </w:r>
      <w:r w:rsidRPr="00FB24C1">
        <w:rPr>
          <w:rFonts w:hAnsi="標楷體" w:hint="eastAsia"/>
          <w:szCs w:val="32"/>
        </w:rPr>
        <w:t>及私有土地</w:t>
      </w:r>
      <w:r w:rsidRPr="00FB24C1">
        <w:rPr>
          <w:rFonts w:ascii="新細明體" w:eastAsia="新細明體" w:hAnsi="新細明體" w:hint="eastAsia"/>
          <w:szCs w:val="32"/>
        </w:rPr>
        <w:t>，</w:t>
      </w:r>
      <w:r w:rsidRPr="00676B24">
        <w:rPr>
          <w:rFonts w:hAnsi="標楷體" w:hint="eastAsia"/>
          <w:szCs w:val="32"/>
        </w:rPr>
        <w:t>臺北市政府</w:t>
      </w:r>
      <w:r w:rsidRPr="00FB24C1">
        <w:rPr>
          <w:rFonts w:hAnsi="標楷體" w:hint="eastAsia"/>
          <w:szCs w:val="32"/>
        </w:rPr>
        <w:t>卻</w:t>
      </w:r>
      <w:r w:rsidRPr="00676B24">
        <w:rPr>
          <w:rFonts w:hAnsi="標楷體" w:hint="eastAsia"/>
          <w:szCs w:val="32"/>
        </w:rPr>
        <w:t>僅向私有地主求償</w:t>
      </w:r>
      <w:r w:rsidRPr="00FB24C1">
        <w:rPr>
          <w:rFonts w:ascii="新細明體" w:eastAsia="新細明體" w:hAnsi="新細明體" w:hint="eastAsia"/>
          <w:szCs w:val="32"/>
        </w:rPr>
        <w:t>，</w:t>
      </w:r>
      <w:r w:rsidRPr="00FB24C1">
        <w:rPr>
          <w:rFonts w:hAnsi="標楷體" w:hint="eastAsia"/>
          <w:szCs w:val="32"/>
        </w:rPr>
        <w:t>而不洽原公有土地管理機關求償</w:t>
      </w:r>
      <w:r w:rsidRPr="00FB24C1">
        <w:rPr>
          <w:rFonts w:ascii="新細明體" w:eastAsia="新細明體" w:hAnsi="新細明體" w:hint="eastAsia"/>
          <w:szCs w:val="32"/>
        </w:rPr>
        <w:t>，</w:t>
      </w:r>
      <w:r w:rsidRPr="00FB24C1">
        <w:rPr>
          <w:rFonts w:hAnsi="標楷體" w:hint="eastAsia"/>
          <w:szCs w:val="32"/>
        </w:rPr>
        <w:t>原公有土地管理機關因而免責</w:t>
      </w:r>
      <w:r w:rsidRPr="00FB24C1">
        <w:rPr>
          <w:rFonts w:hAnsi="標楷體" w:hint="eastAsia"/>
          <w:color w:val="000000" w:themeColor="text1"/>
          <w:szCs w:val="32"/>
        </w:rPr>
        <w:t>。</w:t>
      </w:r>
      <w:r w:rsidRPr="00860288">
        <w:rPr>
          <w:rFonts w:hAnsi="標楷體" w:hint="eastAsia"/>
          <w:szCs w:val="32"/>
        </w:rPr>
        <w:t>對於</w:t>
      </w:r>
      <w:r w:rsidRPr="00860288">
        <w:rPr>
          <w:rFonts w:hAnsi="標楷體" w:cs="新細明體" w:hint="eastAsia"/>
          <w:color w:val="000000" w:themeColor="text1"/>
          <w:kern w:val="0"/>
          <w:szCs w:val="32"/>
        </w:rPr>
        <w:t>公私共有之土地，</w:t>
      </w:r>
      <w:r w:rsidRPr="00860288">
        <w:rPr>
          <w:rFonts w:hAnsi="標楷體" w:hint="eastAsia"/>
          <w:color w:val="000000" w:themeColor="text1"/>
          <w:szCs w:val="32"/>
        </w:rPr>
        <w:t>新北市新店區中央段116之2地號土地，新北市之持分為17150/71573，其餘持分為參與聯合開發地主所有</w:t>
      </w:r>
      <w:r w:rsidR="002A7E32">
        <w:rPr>
          <w:rFonts w:hAnsi="標楷體" w:hint="eastAsia"/>
          <w:color w:val="000000" w:themeColor="text1"/>
          <w:szCs w:val="32"/>
        </w:rPr>
        <w:t>。</w:t>
      </w:r>
      <w:r w:rsidR="002A7E32" w:rsidRPr="00676B24">
        <w:rPr>
          <w:rFonts w:hAnsi="標楷體" w:hint="eastAsia"/>
          <w:szCs w:val="32"/>
        </w:rPr>
        <w:t>臺北市政府</w:t>
      </w:r>
      <w:r w:rsidRPr="00860288">
        <w:rPr>
          <w:rFonts w:hAnsi="標楷體" w:cs="新細明體" w:hint="eastAsia"/>
          <w:color w:val="000000" w:themeColor="text1"/>
          <w:kern w:val="0"/>
          <w:szCs w:val="32"/>
        </w:rPr>
        <w:t>除</w:t>
      </w:r>
      <w:r w:rsidRPr="00860288">
        <w:rPr>
          <w:rFonts w:hAnsi="標楷體" w:hint="eastAsia"/>
          <w:szCs w:val="32"/>
        </w:rPr>
        <w:t>不洽</w:t>
      </w:r>
      <w:r w:rsidRPr="00860288">
        <w:rPr>
          <w:rFonts w:hAnsi="標楷體" w:hint="eastAsia"/>
          <w:color w:val="000000" w:themeColor="text1"/>
          <w:szCs w:val="32"/>
        </w:rPr>
        <w:t>新北市工務局</w:t>
      </w:r>
      <w:r w:rsidRPr="00860288">
        <w:rPr>
          <w:rFonts w:hAnsi="標楷體" w:hint="eastAsia"/>
          <w:szCs w:val="32"/>
        </w:rPr>
        <w:t>求償</w:t>
      </w:r>
      <w:r w:rsidRPr="00860288">
        <w:rPr>
          <w:rFonts w:hAnsi="標楷體" w:hint="eastAsia"/>
        </w:rPr>
        <w:t>1萬7,850元</w:t>
      </w:r>
      <w:r w:rsidRPr="00860288">
        <w:rPr>
          <w:rFonts w:hAnsi="標楷體" w:hint="eastAsia"/>
          <w:color w:val="000000" w:themeColor="text1"/>
          <w:szCs w:val="32"/>
        </w:rPr>
        <w:t>外</w:t>
      </w:r>
      <w:r w:rsidRPr="00860288">
        <w:rPr>
          <w:rFonts w:hAnsi="標楷體" w:hint="eastAsia"/>
          <w:szCs w:val="32"/>
        </w:rPr>
        <w:t>，似也未向</w:t>
      </w:r>
      <w:r w:rsidRPr="00860288">
        <w:rPr>
          <w:rFonts w:hAnsi="標楷體" w:hint="eastAsia"/>
          <w:color w:val="000000" w:themeColor="text1"/>
          <w:szCs w:val="32"/>
        </w:rPr>
        <w:t>新北市新店區中央段116之2地號土地參與聯合開發之</w:t>
      </w:r>
      <w:r w:rsidRPr="00860288">
        <w:rPr>
          <w:rFonts w:hAnsi="標楷體" w:hint="eastAsia"/>
          <w:szCs w:val="32"/>
        </w:rPr>
        <w:t>私有地主求償，而本案卻向</w:t>
      </w:r>
      <w:r>
        <w:rPr>
          <w:rFonts w:hAnsi="標楷體" w:hint="eastAsia"/>
          <w:szCs w:val="32"/>
        </w:rPr>
        <w:t>產權</w:t>
      </w:r>
      <w:r w:rsidRPr="00860288">
        <w:rPr>
          <w:rFonts w:hAnsi="標楷體" w:hint="eastAsia"/>
          <w:szCs w:val="32"/>
        </w:rPr>
        <w:t>純</w:t>
      </w:r>
      <w:r>
        <w:rPr>
          <w:rFonts w:hAnsi="標楷體" w:hint="eastAsia"/>
          <w:szCs w:val="32"/>
        </w:rPr>
        <w:t>屬</w:t>
      </w:r>
      <w:r w:rsidRPr="00860288">
        <w:rPr>
          <w:rFonts w:hAnsi="標楷體" w:hint="eastAsia"/>
          <w:szCs w:val="32"/>
        </w:rPr>
        <w:t>私有之地主求償，</w:t>
      </w:r>
      <w:r w:rsidRPr="00FB24C1">
        <w:rPr>
          <w:rFonts w:hAnsi="標楷體" w:hint="eastAsia"/>
          <w:szCs w:val="32"/>
        </w:rPr>
        <w:t>顯示</w:t>
      </w:r>
      <w:r w:rsidRPr="00676B24">
        <w:rPr>
          <w:rFonts w:hAnsi="標楷體" w:hint="eastAsia"/>
          <w:szCs w:val="32"/>
        </w:rPr>
        <w:t>臺北市政府</w:t>
      </w:r>
      <w:r>
        <w:rPr>
          <w:rFonts w:hAnsi="標楷體" w:hint="eastAsia"/>
          <w:szCs w:val="32"/>
        </w:rPr>
        <w:t>於本案</w:t>
      </w:r>
      <w:r w:rsidRPr="00FB24C1">
        <w:rPr>
          <w:rFonts w:hAnsi="標楷體" w:hint="eastAsia"/>
          <w:szCs w:val="32"/>
        </w:rPr>
        <w:t>施工用地發現遭掩埋營建混合物時，對於施工用地原屬公有土地</w:t>
      </w:r>
      <w:r>
        <w:rPr>
          <w:rFonts w:hAnsi="標楷體" w:hint="eastAsia"/>
          <w:szCs w:val="32"/>
        </w:rPr>
        <w:t>(含公私共有土地)</w:t>
      </w:r>
      <w:r w:rsidRPr="00FB24C1">
        <w:rPr>
          <w:rFonts w:hAnsi="標楷體" w:hint="eastAsia"/>
          <w:szCs w:val="32"/>
        </w:rPr>
        <w:t>及私有土地者，</w:t>
      </w:r>
      <w:r>
        <w:rPr>
          <w:rFonts w:hAnsi="標楷體" w:hint="eastAsia"/>
          <w:szCs w:val="32"/>
        </w:rPr>
        <w:t>是否</w:t>
      </w:r>
      <w:r w:rsidRPr="00FB24C1">
        <w:rPr>
          <w:rFonts w:hAnsi="標楷體" w:hint="eastAsia"/>
          <w:szCs w:val="32"/>
        </w:rPr>
        <w:t>求償之</w:t>
      </w:r>
      <w:r>
        <w:rPr>
          <w:rFonts w:hAnsi="標楷體" w:cs="新細明體" w:hint="eastAsia"/>
          <w:color w:val="000000" w:themeColor="text1"/>
          <w:kern w:val="0"/>
          <w:szCs w:val="32"/>
        </w:rPr>
        <w:t>作法</w:t>
      </w:r>
      <w:r w:rsidR="002A7E32">
        <w:rPr>
          <w:rFonts w:hAnsi="標楷體" w:cs="新細明體" w:hint="eastAsia"/>
          <w:color w:val="000000" w:themeColor="text1"/>
          <w:kern w:val="0"/>
          <w:szCs w:val="32"/>
        </w:rPr>
        <w:t>，並</w:t>
      </w:r>
      <w:r>
        <w:rPr>
          <w:rFonts w:hAnsi="標楷體" w:cs="新細明體" w:hint="eastAsia"/>
          <w:color w:val="000000" w:themeColor="text1"/>
          <w:kern w:val="0"/>
          <w:szCs w:val="32"/>
        </w:rPr>
        <w:t>不一</w:t>
      </w:r>
      <w:r w:rsidR="002A7E32">
        <w:rPr>
          <w:rFonts w:hAnsi="標楷體" w:cs="新細明體" w:hint="eastAsia"/>
          <w:color w:val="000000" w:themeColor="text1"/>
          <w:kern w:val="0"/>
          <w:szCs w:val="32"/>
        </w:rPr>
        <w:t>致</w:t>
      </w:r>
      <w:r>
        <w:rPr>
          <w:rFonts w:ascii="新細明體" w:eastAsia="新細明體" w:hAnsi="新細明體" w:cs="新細明體" w:hint="eastAsia"/>
          <w:color w:val="000000" w:themeColor="text1"/>
          <w:kern w:val="0"/>
          <w:szCs w:val="32"/>
        </w:rPr>
        <w:t>，</w:t>
      </w:r>
      <w:r>
        <w:rPr>
          <w:rFonts w:hAnsi="標楷體" w:cs="新細明體" w:hint="eastAsia"/>
          <w:color w:val="000000" w:themeColor="text1"/>
          <w:kern w:val="0"/>
          <w:szCs w:val="32"/>
        </w:rPr>
        <w:t>有</w:t>
      </w:r>
      <w:r w:rsidR="002A7E32">
        <w:rPr>
          <w:rFonts w:hAnsi="標楷體" w:cs="新細明體" w:hint="eastAsia"/>
          <w:color w:val="000000" w:themeColor="text1"/>
          <w:kern w:val="0"/>
          <w:szCs w:val="32"/>
        </w:rPr>
        <w:t>欠周妥</w:t>
      </w:r>
      <w:r>
        <w:rPr>
          <w:rFonts w:ascii="新細明體" w:eastAsia="新細明體" w:hAnsi="新細明體" w:cs="新細明體" w:hint="eastAsia"/>
          <w:color w:val="000000" w:themeColor="text1"/>
          <w:kern w:val="0"/>
          <w:szCs w:val="32"/>
        </w:rPr>
        <w:t>。</w:t>
      </w:r>
    </w:p>
    <w:p w:rsidR="003E69C1" w:rsidRPr="00C84D7F" w:rsidRDefault="003E69C1" w:rsidP="00A6337C">
      <w:pPr>
        <w:pStyle w:val="2"/>
        <w:kinsoku w:val="0"/>
        <w:overflowPunct/>
        <w:ind w:left="1008" w:hanging="668"/>
        <w:rPr>
          <w:rFonts w:ascii="Times New Roman" w:hAnsi="Times New Roman"/>
          <w:b/>
          <w:color w:val="000000" w:themeColor="text1"/>
          <w:szCs w:val="32"/>
        </w:rPr>
      </w:pPr>
      <w:r w:rsidRPr="00C84D7F">
        <w:rPr>
          <w:rFonts w:ascii="Times New Roman" w:hAnsi="Times New Roman" w:hint="eastAsia"/>
          <w:b/>
          <w:szCs w:val="32"/>
        </w:rPr>
        <w:t>關於陳訴人所陳各節，</w:t>
      </w:r>
      <w:r w:rsidRPr="00C84D7F">
        <w:rPr>
          <w:rFonts w:hAnsi="標楷體" w:hint="eastAsia"/>
          <w:b/>
          <w:szCs w:val="24"/>
        </w:rPr>
        <w:t>臺北市捷運局所為說明尚屬實情</w:t>
      </w:r>
      <w:r w:rsidRPr="00C84D7F">
        <w:rPr>
          <w:rFonts w:ascii="新細明體" w:eastAsia="新細明體" w:hAnsi="新細明體" w:hint="eastAsia"/>
          <w:b/>
          <w:szCs w:val="24"/>
        </w:rPr>
        <w:t>。</w:t>
      </w:r>
    </w:p>
    <w:p w:rsidR="003E69C1" w:rsidRPr="00C8390D" w:rsidRDefault="003E69C1" w:rsidP="00A6337C">
      <w:pPr>
        <w:pStyle w:val="3"/>
        <w:kinsoku w:val="0"/>
        <w:overflowPunct/>
        <w:ind w:left="1360" w:hanging="680"/>
        <w:rPr>
          <w:rFonts w:ascii="Times New Roman" w:hAnsi="Times New Roman"/>
          <w:color w:val="000000" w:themeColor="text1"/>
          <w:szCs w:val="32"/>
        </w:rPr>
      </w:pPr>
      <w:r>
        <w:rPr>
          <w:rFonts w:ascii="Times New Roman" w:hAnsi="Times New Roman" w:hint="eastAsia"/>
          <w:szCs w:val="32"/>
        </w:rPr>
        <w:t>關於陳訴人所陳，</w:t>
      </w:r>
      <w:r>
        <w:rPr>
          <w:rFonts w:hAnsi="標楷體" w:hint="eastAsia"/>
          <w:color w:val="000000" w:themeColor="text1"/>
          <w:szCs w:val="32"/>
        </w:rPr>
        <w:t>自100年間與臺北市政府簽訂</w:t>
      </w:r>
      <w:r w:rsidRPr="00687CB4">
        <w:rPr>
          <w:rFonts w:ascii="Times New Roman" w:hAnsi="Times New Roman"/>
          <w:szCs w:val="32"/>
        </w:rPr>
        <w:t>本案協議價購協議書</w:t>
      </w:r>
      <w:r>
        <w:rPr>
          <w:rFonts w:ascii="Times New Roman" w:hAnsi="Times New Roman" w:hint="eastAsia"/>
          <w:szCs w:val="32"/>
        </w:rPr>
        <w:t>後，迄今已長達</w:t>
      </w:r>
      <w:r>
        <w:rPr>
          <w:rFonts w:ascii="Times New Roman" w:hAnsi="Times New Roman" w:hint="eastAsia"/>
          <w:szCs w:val="32"/>
        </w:rPr>
        <w:t>7</w:t>
      </w:r>
      <w:r>
        <w:rPr>
          <w:rFonts w:hAnsi="標楷體" w:hint="eastAsia"/>
          <w:szCs w:val="32"/>
        </w:rPr>
        <w:t>、</w:t>
      </w:r>
      <w:r>
        <w:rPr>
          <w:rFonts w:ascii="Times New Roman" w:hAnsi="Times New Roman" w:hint="eastAsia"/>
          <w:szCs w:val="32"/>
        </w:rPr>
        <w:t>8</w:t>
      </w:r>
      <w:r>
        <w:rPr>
          <w:rFonts w:ascii="Times New Roman" w:hAnsi="Times New Roman" w:hint="eastAsia"/>
          <w:szCs w:val="32"/>
        </w:rPr>
        <w:t>年之久，惟該府消極不作為，遲未完成開發作業，且未與陳訴人洽談權利轉換事宜</w:t>
      </w:r>
      <w:r>
        <w:rPr>
          <w:rFonts w:ascii="新細明體" w:eastAsia="新細明體" w:hAnsi="新細明體" w:hint="eastAsia"/>
          <w:szCs w:val="32"/>
        </w:rPr>
        <w:t>，</w:t>
      </w:r>
      <w:r>
        <w:rPr>
          <w:rFonts w:ascii="Times New Roman" w:hAnsi="Times New Roman" w:hint="eastAsia"/>
          <w:szCs w:val="32"/>
        </w:rPr>
        <w:t>以及部分地主曾向臺北市政府</w:t>
      </w:r>
      <w:r w:rsidRPr="00687CB4">
        <w:rPr>
          <w:rFonts w:ascii="Times New Roman" w:hAnsi="Times New Roman"/>
          <w:szCs w:val="32"/>
        </w:rPr>
        <w:t>洽詢</w:t>
      </w:r>
      <w:r>
        <w:rPr>
          <w:rFonts w:ascii="Times New Roman" w:hAnsi="Times New Roman" w:hint="eastAsia"/>
          <w:szCs w:val="32"/>
        </w:rPr>
        <w:t>本案</w:t>
      </w:r>
      <w:r>
        <w:rPr>
          <w:rFonts w:ascii="Times New Roman" w:hint="eastAsia"/>
          <w:szCs w:val="32"/>
        </w:rPr>
        <w:t>聯合</w:t>
      </w:r>
      <w:r w:rsidRPr="00687CB4">
        <w:rPr>
          <w:rFonts w:ascii="Times New Roman"/>
          <w:szCs w:val="32"/>
        </w:rPr>
        <w:t>開發進度</w:t>
      </w:r>
      <w:r>
        <w:rPr>
          <w:rFonts w:ascii="Times New Roman" w:hint="eastAsia"/>
          <w:szCs w:val="32"/>
        </w:rPr>
        <w:t>，該府遲未有具體回應</w:t>
      </w:r>
      <w:r>
        <w:rPr>
          <w:rFonts w:ascii="Times New Roman" w:hAnsi="Times New Roman" w:hint="eastAsia"/>
          <w:szCs w:val="32"/>
        </w:rPr>
        <w:t>等節</w:t>
      </w:r>
      <w:r>
        <w:rPr>
          <w:rFonts w:ascii="新細明體" w:eastAsia="新細明體" w:hAnsi="新細明體" w:hint="eastAsia"/>
          <w:szCs w:val="32"/>
        </w:rPr>
        <w:t>，</w:t>
      </w:r>
      <w:r>
        <w:rPr>
          <w:rFonts w:hAnsi="標楷體" w:hint="eastAsia"/>
          <w:szCs w:val="24"/>
        </w:rPr>
        <w:t>據臺北市捷運局函復略以：</w:t>
      </w:r>
    </w:p>
    <w:p w:rsidR="003E69C1" w:rsidRPr="00FA308A" w:rsidRDefault="003E69C1" w:rsidP="00A6337C">
      <w:pPr>
        <w:pStyle w:val="4"/>
        <w:widowControl/>
        <w:overflowPunct/>
        <w:autoSpaceDE/>
        <w:autoSpaceDN/>
        <w:ind w:left="1701"/>
        <w:rPr>
          <w:rFonts w:ascii="Times New Roman" w:hAnsi="Times New Roman"/>
        </w:rPr>
      </w:pPr>
      <w:r w:rsidRPr="00E14EDE">
        <w:t>本案協議價購協議書並無約定何時完成開發。另俟徵得投資人後，投資人應依土地開發投資契約</w:t>
      </w:r>
      <w:r w:rsidRPr="00E14EDE">
        <w:lastRenderedPageBreak/>
        <w:t>書第6條（一)約定，於簽約後3個月內，建置專屬網站，定期公開開發內容及作業進度等資訊，並回應原土地所有權人意見。</w:t>
      </w:r>
      <w:r w:rsidRPr="00687CB4">
        <w:rPr>
          <w:rFonts w:ascii="Times New Roman"/>
          <w:szCs w:val="32"/>
        </w:rPr>
        <w:t>本案土地開發辦理進度，</w:t>
      </w:r>
      <w:r>
        <w:rPr>
          <w:rFonts w:ascii="Times New Roman"/>
          <w:szCs w:val="32"/>
        </w:rPr>
        <w:t>臺北市捷運局</w:t>
      </w:r>
      <w:r w:rsidRPr="00687CB4">
        <w:rPr>
          <w:rFonts w:ascii="Times New Roman"/>
          <w:szCs w:val="32"/>
        </w:rPr>
        <w:t>於</w:t>
      </w:r>
      <w:r w:rsidRPr="00687CB4">
        <w:rPr>
          <w:rFonts w:ascii="Times New Roman"/>
          <w:szCs w:val="32"/>
        </w:rPr>
        <w:t>107</w:t>
      </w:r>
      <w:r w:rsidRPr="00687CB4">
        <w:rPr>
          <w:rFonts w:ascii="Times New Roman"/>
          <w:szCs w:val="32"/>
        </w:rPr>
        <w:t>年</w:t>
      </w:r>
      <w:r w:rsidRPr="00687CB4">
        <w:rPr>
          <w:rFonts w:ascii="Times New Roman"/>
          <w:szCs w:val="32"/>
        </w:rPr>
        <w:t>12</w:t>
      </w:r>
      <w:r w:rsidRPr="00687CB4">
        <w:rPr>
          <w:rFonts w:ascii="Times New Roman"/>
          <w:szCs w:val="32"/>
        </w:rPr>
        <w:t>月</w:t>
      </w:r>
      <w:r w:rsidRPr="00687CB4">
        <w:rPr>
          <w:rFonts w:ascii="Times New Roman"/>
          <w:szCs w:val="32"/>
        </w:rPr>
        <w:t>14</w:t>
      </w:r>
      <w:r w:rsidRPr="00687CB4">
        <w:rPr>
          <w:rFonts w:ascii="Times New Roman"/>
          <w:szCs w:val="32"/>
        </w:rPr>
        <w:t>日及</w:t>
      </w:r>
      <w:r w:rsidRPr="00687CB4">
        <w:rPr>
          <w:rFonts w:ascii="Times New Roman"/>
          <w:szCs w:val="32"/>
        </w:rPr>
        <w:t>108</w:t>
      </w:r>
      <w:r w:rsidRPr="00687CB4">
        <w:rPr>
          <w:rFonts w:ascii="Times New Roman"/>
          <w:szCs w:val="32"/>
        </w:rPr>
        <w:t>年</w:t>
      </w:r>
      <w:r w:rsidRPr="00687CB4">
        <w:rPr>
          <w:rFonts w:ascii="Times New Roman"/>
          <w:szCs w:val="32"/>
        </w:rPr>
        <w:t>4</w:t>
      </w:r>
      <w:r w:rsidRPr="00687CB4">
        <w:rPr>
          <w:rFonts w:ascii="Times New Roman"/>
          <w:szCs w:val="32"/>
        </w:rPr>
        <w:t>月</w:t>
      </w:r>
      <w:r w:rsidRPr="00687CB4">
        <w:rPr>
          <w:rFonts w:ascii="Times New Roman"/>
          <w:szCs w:val="32"/>
        </w:rPr>
        <w:t>1</w:t>
      </w:r>
      <w:r>
        <w:rPr>
          <w:rFonts w:ascii="Times New Roman" w:hint="eastAsia"/>
          <w:szCs w:val="32"/>
        </w:rPr>
        <w:t>0</w:t>
      </w:r>
      <w:r w:rsidRPr="00687CB4">
        <w:rPr>
          <w:rFonts w:ascii="Times New Roman"/>
          <w:szCs w:val="32"/>
        </w:rPr>
        <w:t>日，兩度</w:t>
      </w:r>
      <w:r>
        <w:rPr>
          <w:rFonts w:ascii="Times New Roman" w:hint="eastAsia"/>
          <w:szCs w:val="32"/>
        </w:rPr>
        <w:t>在該</w:t>
      </w:r>
      <w:r>
        <w:rPr>
          <w:rFonts w:ascii="Times New Roman"/>
          <w:szCs w:val="32"/>
        </w:rPr>
        <w:t>局</w:t>
      </w:r>
      <w:r w:rsidRPr="00687CB4">
        <w:rPr>
          <w:rFonts w:ascii="Times New Roman"/>
          <w:szCs w:val="32"/>
        </w:rPr>
        <w:t>官網公開說明</w:t>
      </w:r>
      <w:r>
        <w:rPr>
          <w:rFonts w:ascii="Times New Roman" w:hint="eastAsia"/>
          <w:szCs w:val="32"/>
        </w:rPr>
        <w:t>。</w:t>
      </w:r>
    </w:p>
    <w:p w:rsidR="003E69C1" w:rsidRPr="00C8390D" w:rsidRDefault="003E69C1" w:rsidP="00A6337C">
      <w:pPr>
        <w:pStyle w:val="4"/>
        <w:widowControl/>
        <w:overflowPunct/>
        <w:autoSpaceDE/>
        <w:autoSpaceDN/>
        <w:ind w:left="1701"/>
        <w:rPr>
          <w:rFonts w:ascii="Times New Roman" w:hAnsi="Times New Roman"/>
        </w:rPr>
      </w:pPr>
      <w:r w:rsidRPr="003C7C56">
        <w:rPr>
          <w:rFonts w:ascii="Times New Roman" w:hAnsi="Times New Roman"/>
          <w:szCs w:val="32"/>
        </w:rPr>
        <w:t>臺北市政府</w:t>
      </w:r>
      <w:r>
        <w:rPr>
          <w:rFonts w:ascii="Times New Roman" w:hAnsi="Times New Roman" w:hint="eastAsia"/>
          <w:szCs w:val="32"/>
        </w:rPr>
        <w:t>於</w:t>
      </w:r>
      <w:r w:rsidRPr="003C7C56">
        <w:rPr>
          <w:rFonts w:ascii="Times New Roman" w:hAnsi="Times New Roman"/>
          <w:szCs w:val="32"/>
        </w:rPr>
        <w:t>108</w:t>
      </w:r>
      <w:r w:rsidRPr="003C7C56">
        <w:rPr>
          <w:rFonts w:ascii="Times New Roman" w:hAnsi="Times New Roman"/>
          <w:szCs w:val="32"/>
        </w:rPr>
        <w:t>年</w:t>
      </w:r>
      <w:r w:rsidRPr="003C7C56">
        <w:rPr>
          <w:rFonts w:ascii="Times New Roman" w:hAnsi="Times New Roman"/>
          <w:szCs w:val="32"/>
        </w:rPr>
        <w:t>6</w:t>
      </w:r>
      <w:r w:rsidRPr="003C7C56">
        <w:rPr>
          <w:rFonts w:ascii="Times New Roman" w:hAnsi="Times New Roman"/>
          <w:szCs w:val="32"/>
        </w:rPr>
        <w:t>月</w:t>
      </w:r>
      <w:r w:rsidRPr="003C7C56">
        <w:rPr>
          <w:rFonts w:ascii="Times New Roman" w:hAnsi="Times New Roman"/>
          <w:szCs w:val="32"/>
        </w:rPr>
        <w:t>13</w:t>
      </w:r>
      <w:r w:rsidRPr="003C7C56">
        <w:rPr>
          <w:rFonts w:ascii="Times New Roman" w:hAnsi="Times New Roman"/>
          <w:szCs w:val="32"/>
        </w:rPr>
        <w:t>日函知參與開發之原私有土地所有權人本案土地開發進度，因環狀線建設計畫</w:t>
      </w:r>
      <w:r w:rsidRPr="003C7C56">
        <w:rPr>
          <w:rFonts w:ascii="Times New Roman" w:hAnsi="Times New Roman"/>
          <w:szCs w:val="32"/>
        </w:rPr>
        <w:t>1</w:t>
      </w:r>
      <w:r w:rsidRPr="003C7C56">
        <w:rPr>
          <w:rFonts w:ascii="Times New Roman" w:hAnsi="Times New Roman"/>
          <w:szCs w:val="32"/>
        </w:rPr>
        <w:t>階捷運建設與場站之土地開發係該府受新北市政府行政委託辦理，為辦理後續業務，臺北市捷運局</w:t>
      </w:r>
      <w:r>
        <w:rPr>
          <w:rFonts w:ascii="Times New Roman" w:hAnsi="Times New Roman" w:hint="eastAsia"/>
          <w:szCs w:val="32"/>
        </w:rPr>
        <w:t>於</w:t>
      </w:r>
      <w:r w:rsidRPr="003C7C56">
        <w:rPr>
          <w:rFonts w:ascii="Times New Roman" w:hAnsi="Times New Roman"/>
          <w:szCs w:val="32"/>
        </w:rPr>
        <w:t>108</w:t>
      </w:r>
      <w:r w:rsidRPr="003C7C56">
        <w:rPr>
          <w:rFonts w:ascii="Times New Roman" w:hAnsi="Times New Roman"/>
          <w:szCs w:val="32"/>
        </w:rPr>
        <w:t>年</w:t>
      </w:r>
      <w:r w:rsidRPr="003C7C56">
        <w:rPr>
          <w:rFonts w:ascii="Times New Roman" w:hAnsi="Times New Roman"/>
          <w:szCs w:val="32"/>
        </w:rPr>
        <w:t>7</w:t>
      </w:r>
      <w:r w:rsidRPr="003C7C56">
        <w:rPr>
          <w:rFonts w:ascii="Times New Roman" w:hAnsi="Times New Roman"/>
          <w:szCs w:val="32"/>
        </w:rPr>
        <w:t>月</w:t>
      </w:r>
      <w:r w:rsidRPr="003C7C56">
        <w:rPr>
          <w:rFonts w:ascii="Times New Roman" w:hAnsi="Times New Roman"/>
          <w:szCs w:val="32"/>
        </w:rPr>
        <w:t>15</w:t>
      </w:r>
      <w:r w:rsidRPr="003C7C56">
        <w:rPr>
          <w:rFonts w:ascii="Times New Roman" w:hAnsi="Times New Roman"/>
          <w:szCs w:val="32"/>
        </w:rPr>
        <w:t>日邀新北市捷運局研商環狀線</w:t>
      </w:r>
      <w:r w:rsidRPr="003C7C56">
        <w:rPr>
          <w:rFonts w:ascii="Times New Roman" w:hAnsi="Times New Roman"/>
          <w:szCs w:val="32"/>
        </w:rPr>
        <w:t>1</w:t>
      </w:r>
      <w:r w:rsidRPr="003C7C56">
        <w:rPr>
          <w:rFonts w:ascii="Times New Roman" w:hAnsi="Times New Roman"/>
          <w:szCs w:val="32"/>
        </w:rPr>
        <w:t>階各場站後續土地開發業務執行會議，積極推動相關業務。</w:t>
      </w:r>
    </w:p>
    <w:p w:rsidR="003E69C1" w:rsidRPr="003C7C56" w:rsidRDefault="003E69C1" w:rsidP="00A6337C">
      <w:pPr>
        <w:pStyle w:val="4"/>
        <w:widowControl/>
        <w:overflowPunct/>
        <w:autoSpaceDE/>
        <w:autoSpaceDN/>
        <w:ind w:left="1701"/>
        <w:rPr>
          <w:rFonts w:ascii="Times New Roman" w:hAnsi="Times New Roman"/>
          <w:color w:val="000000" w:themeColor="text1"/>
          <w:szCs w:val="32"/>
        </w:rPr>
      </w:pPr>
      <w:r w:rsidRPr="00E14EDE">
        <w:t>依本案協議價購協議書第1條約定，參與開發之原地主將所有土地先辦理所有權移轉登記於臺北市政府進行開發，並不領取協議價購土地款，原地主與臺北市政府雙方同意以開發後之公有不動產依本協議書第2條計算方式抵付。</w:t>
      </w:r>
      <w:r w:rsidRPr="003C7C56">
        <w:rPr>
          <w:rFonts w:ascii="Times New Roman" w:hAnsi="Times New Roman"/>
          <w:szCs w:val="32"/>
        </w:rPr>
        <w:t>本案權益分配作業需俟取得土地開發之建</w:t>
      </w:r>
      <w:r>
        <w:rPr>
          <w:rFonts w:ascii="Times New Roman" w:hAnsi="Times New Roman" w:hint="eastAsia"/>
          <w:szCs w:val="32"/>
        </w:rPr>
        <w:t>造</w:t>
      </w:r>
      <w:r w:rsidRPr="003C7C56">
        <w:rPr>
          <w:rFonts w:ascii="Times New Roman" w:hAnsi="Times New Roman"/>
          <w:szCs w:val="32"/>
        </w:rPr>
        <w:t>執照後再辦理，另有關「臺北市臺北都會區大眾捷運系統土地開發權益轉換原則」，現正辦理部分條文修正作業中，俟修正完成後即對外公告發布實施。</w:t>
      </w:r>
    </w:p>
    <w:p w:rsidR="003E69C1" w:rsidRPr="008A6487" w:rsidRDefault="003E69C1" w:rsidP="00A6337C">
      <w:pPr>
        <w:pStyle w:val="4"/>
        <w:widowControl/>
        <w:overflowPunct/>
        <w:autoSpaceDE/>
        <w:autoSpaceDN/>
        <w:ind w:left="1701"/>
        <w:rPr>
          <w:rFonts w:ascii="Times New Roman" w:hAnsi="Times New Roman"/>
        </w:rPr>
      </w:pPr>
      <w:r w:rsidRPr="00681C72">
        <w:rPr>
          <w:rFonts w:ascii="Times New Roman"/>
        </w:rPr>
        <w:t>自</w:t>
      </w:r>
      <w:r w:rsidRPr="00681C72">
        <w:rPr>
          <w:rFonts w:ascii="Times New Roman"/>
        </w:rPr>
        <w:t>107</w:t>
      </w:r>
      <w:r w:rsidRPr="00681C72">
        <w:rPr>
          <w:rFonts w:ascii="Times New Roman"/>
        </w:rPr>
        <w:t>年</w:t>
      </w:r>
      <w:r w:rsidRPr="00681C72">
        <w:rPr>
          <w:rFonts w:ascii="Times New Roman"/>
        </w:rPr>
        <w:t>5</w:t>
      </w:r>
      <w:r w:rsidRPr="00681C72">
        <w:rPr>
          <w:rFonts w:ascii="Times New Roman"/>
        </w:rPr>
        <w:t>月迄今，該局聯合開發處接獲原土地所有權人洽詢本開發案進度事宜並作成紀錄共</w:t>
      </w:r>
      <w:r w:rsidRPr="00681C72">
        <w:rPr>
          <w:rFonts w:ascii="Times New Roman"/>
        </w:rPr>
        <w:t>28</w:t>
      </w:r>
      <w:r w:rsidRPr="00681C72">
        <w:rPr>
          <w:rFonts w:ascii="Times New Roman"/>
        </w:rPr>
        <w:t>件，惟並無系爭私有土地原地主洽詢本案開發進度，亦無接獲私有土地原地主洽詢權益轉換事宜</w:t>
      </w:r>
      <w:r w:rsidRPr="00681C72">
        <w:rPr>
          <w:rFonts w:ascii="Times New Roman"/>
          <w:kern w:val="0"/>
        </w:rPr>
        <w:t>。</w:t>
      </w:r>
    </w:p>
    <w:p w:rsidR="003E69C1" w:rsidRPr="00853C4F" w:rsidRDefault="003E69C1" w:rsidP="00A6337C">
      <w:pPr>
        <w:pStyle w:val="3"/>
        <w:kinsoku w:val="0"/>
        <w:overflowPunct/>
        <w:ind w:left="1360" w:hanging="680"/>
        <w:rPr>
          <w:rFonts w:ascii="Times New Roman" w:hAnsi="Times New Roman"/>
          <w:color w:val="000000" w:themeColor="text1"/>
          <w:szCs w:val="32"/>
        </w:rPr>
      </w:pPr>
      <w:r w:rsidRPr="00853C4F">
        <w:rPr>
          <w:rFonts w:ascii="Times New Roman" w:hAnsi="Times New Roman" w:hint="eastAsia"/>
          <w:szCs w:val="32"/>
        </w:rPr>
        <w:t>關於陳訴人所陳，臺北市政府於</w:t>
      </w:r>
      <w:r w:rsidRPr="00853C4F">
        <w:rPr>
          <w:rFonts w:ascii="Times New Roman" w:hAnsi="Times New Roman" w:hint="eastAsia"/>
          <w:szCs w:val="32"/>
        </w:rPr>
        <w:t>101</w:t>
      </w:r>
      <w:r w:rsidRPr="00853C4F">
        <w:rPr>
          <w:rFonts w:ascii="Times New Roman" w:hAnsi="Times New Roman" w:hint="eastAsia"/>
          <w:szCs w:val="32"/>
        </w:rPr>
        <w:t>年間發現</w:t>
      </w:r>
      <w:r w:rsidRPr="00853C4F">
        <w:rPr>
          <w:rFonts w:hAnsi="標楷體" w:hint="eastAsia"/>
          <w:szCs w:val="32"/>
        </w:rPr>
        <w:t>陳訴人所有之土地</w:t>
      </w:r>
      <w:r w:rsidRPr="00853C4F">
        <w:rPr>
          <w:rFonts w:ascii="Times New Roman" w:hAnsi="Times New Roman" w:hint="eastAsia"/>
          <w:szCs w:val="32"/>
        </w:rPr>
        <w:t>下方有</w:t>
      </w:r>
      <w:r w:rsidRPr="00853C4F">
        <w:rPr>
          <w:rFonts w:hAnsi="標楷體" w:cs="新細明體" w:hint="eastAsia"/>
          <w:color w:val="000000" w:themeColor="text1"/>
          <w:kern w:val="0"/>
          <w:szCs w:val="24"/>
        </w:rPr>
        <w:t>系爭營建混合物，並未通知陳訴人，直至103年11月間始發函予陳訴人；該府</w:t>
      </w:r>
      <w:r w:rsidRPr="00853C4F">
        <w:rPr>
          <w:rFonts w:hAnsi="標楷體" w:hint="eastAsia"/>
          <w:szCs w:val="24"/>
        </w:rPr>
        <w:t>於提出清運計畫至清運廢棄物完成時，均未通知陳訴人等</w:t>
      </w:r>
      <w:r w:rsidRPr="00853C4F">
        <w:rPr>
          <w:rFonts w:hAnsi="標楷體" w:hint="eastAsia"/>
          <w:szCs w:val="24"/>
        </w:rPr>
        <w:lastRenderedPageBreak/>
        <w:t>節，據臺北市捷運局函復略以：</w:t>
      </w:r>
      <w:r w:rsidRPr="00853C4F">
        <w:rPr>
          <w:rFonts w:ascii="Times New Roman" w:hAnsi="Times New Roman" w:hint="eastAsia"/>
          <w:szCs w:val="32"/>
        </w:rPr>
        <w:t>該</w:t>
      </w:r>
      <w:r w:rsidRPr="00853C4F">
        <w:rPr>
          <w:rFonts w:ascii="Times New Roman" w:hAnsi="Times New Roman"/>
          <w:szCs w:val="32"/>
        </w:rPr>
        <w:t>局</w:t>
      </w:r>
      <w:r w:rsidRPr="00853C4F">
        <w:rPr>
          <w:rFonts w:ascii="Times New Roman" w:hAnsi="Times New Roman" w:hint="eastAsia"/>
          <w:szCs w:val="32"/>
        </w:rPr>
        <w:t>第一區工程處</w:t>
      </w:r>
      <w:r w:rsidRPr="00853C4F">
        <w:rPr>
          <w:rFonts w:ascii="Times New Roman" w:hAnsi="Times New Roman"/>
          <w:szCs w:val="32"/>
        </w:rPr>
        <w:t>發現南機廠施工用地內遭掩埋營建混合物，查工程契約、臺北市捷運局標準作業程序、臺北都會區大眾捷運系統開發所需土地協議價購協議書等相關規定</w:t>
      </w:r>
      <w:r w:rsidRPr="00853C4F">
        <w:rPr>
          <w:rFonts w:ascii="新細明體" w:eastAsia="新細明體" w:hAnsi="新細明體" w:hint="eastAsia"/>
          <w:szCs w:val="32"/>
        </w:rPr>
        <w:t>，</w:t>
      </w:r>
      <w:r w:rsidRPr="00853C4F">
        <w:rPr>
          <w:rFonts w:ascii="Times New Roman" w:hAnsi="Times New Roman"/>
          <w:szCs w:val="32"/>
        </w:rPr>
        <w:t>均無要求需通知原地主至現場會勘，惟</w:t>
      </w:r>
      <w:r w:rsidRPr="00853C4F">
        <w:rPr>
          <w:rFonts w:ascii="Times New Roman" w:hAnsi="Times New Roman" w:hint="eastAsia"/>
          <w:szCs w:val="32"/>
        </w:rPr>
        <w:t>該</w:t>
      </w:r>
      <w:r w:rsidRPr="00853C4F">
        <w:rPr>
          <w:rFonts w:ascii="Times New Roman" w:hAnsi="Times New Roman"/>
          <w:szCs w:val="32"/>
        </w:rPr>
        <w:t>工程處為求慎重邀集環狀線出資機關新北市交通局、臺北市捷運局及監造技師等各相關單位辦理現場試挖及會勘，確認後續處理方式；另因工地內發現營建混合物正逢工程趕工期間，為避免影響後續工</w:t>
      </w:r>
      <w:r w:rsidRPr="00853C4F">
        <w:rPr>
          <w:rFonts w:ascii="Times New Roman" w:hAnsi="Times New Roman" w:hint="eastAsia"/>
          <w:szCs w:val="32"/>
        </w:rPr>
        <w:t>程</w:t>
      </w:r>
      <w:r w:rsidRPr="00853C4F">
        <w:rPr>
          <w:rFonts w:ascii="Times New Roman" w:hAnsi="Times New Roman"/>
          <w:szCs w:val="32"/>
        </w:rPr>
        <w:t>進</w:t>
      </w:r>
      <w:r w:rsidRPr="00853C4F">
        <w:rPr>
          <w:rFonts w:ascii="Times New Roman" w:hAnsi="Times New Roman" w:hint="eastAsia"/>
          <w:szCs w:val="32"/>
        </w:rPr>
        <w:t>度</w:t>
      </w:r>
      <w:r w:rsidRPr="00853C4F">
        <w:rPr>
          <w:rFonts w:ascii="Times New Roman" w:hAnsi="Times New Roman"/>
          <w:szCs w:val="32"/>
        </w:rPr>
        <w:t>，</w:t>
      </w:r>
      <w:r w:rsidRPr="00853C4F">
        <w:rPr>
          <w:rFonts w:ascii="Times New Roman" w:hAnsi="Times New Roman" w:hint="eastAsia"/>
          <w:szCs w:val="32"/>
        </w:rPr>
        <w:t>該</w:t>
      </w:r>
      <w:r w:rsidRPr="00853C4F">
        <w:rPr>
          <w:rFonts w:ascii="Times New Roman" w:hAnsi="Times New Roman"/>
          <w:szCs w:val="32"/>
        </w:rPr>
        <w:t>工程處即以契約變更方式，請承商先辦理清運作業，</w:t>
      </w:r>
      <w:r w:rsidRPr="00853C4F">
        <w:rPr>
          <w:rFonts w:ascii="Times New Roman" w:hAnsi="Times New Roman" w:hint="eastAsia"/>
          <w:szCs w:val="32"/>
        </w:rPr>
        <w:t>該</w:t>
      </w:r>
      <w:r w:rsidRPr="00853C4F">
        <w:rPr>
          <w:rFonts w:ascii="Times New Roman" w:hAnsi="Times New Roman"/>
          <w:szCs w:val="32"/>
        </w:rPr>
        <w:t>工程處已保存相關鑽探成果、開挖及清運聯單等相關資料，待後續再與地主釐清責任歸屬及負擔清運費用。</w:t>
      </w:r>
    </w:p>
    <w:p w:rsidR="00B61995" w:rsidRPr="00B61995" w:rsidRDefault="003E69C1" w:rsidP="00A6337C">
      <w:pPr>
        <w:pStyle w:val="3"/>
        <w:kinsoku w:val="0"/>
        <w:overflowPunct/>
        <w:ind w:left="1360" w:hanging="680"/>
        <w:rPr>
          <w:rFonts w:ascii="Times New Roman" w:hAnsi="Times New Roman"/>
          <w:color w:val="000000" w:themeColor="text1"/>
          <w:szCs w:val="32"/>
        </w:rPr>
      </w:pPr>
      <w:r>
        <w:rPr>
          <w:rFonts w:ascii="Times New Roman" w:hAnsi="Times New Roman" w:hint="eastAsia"/>
          <w:szCs w:val="32"/>
        </w:rPr>
        <w:t>關於陳訴人所陳，</w:t>
      </w:r>
      <w:r w:rsidRPr="00D60459">
        <w:rPr>
          <w:rFonts w:hAnsi="標楷體" w:hint="eastAsia"/>
          <w:szCs w:val="24"/>
        </w:rPr>
        <w:t>依環狀線</w:t>
      </w:r>
      <w:r w:rsidRPr="00D60459">
        <w:rPr>
          <w:rFonts w:hAnsi="標楷體"/>
          <w:szCs w:val="24"/>
        </w:rPr>
        <w:t>CF640</w:t>
      </w:r>
      <w:r w:rsidRPr="00D60459">
        <w:rPr>
          <w:rFonts w:hAnsi="標楷體" w:hint="eastAsia"/>
          <w:szCs w:val="24"/>
        </w:rPr>
        <w:t>區段標工程契約書及其附件可知，該府與承商間，對於系爭營建混合物開挖處理之清運費用，早已約定於契約書中</w:t>
      </w:r>
      <w:r>
        <w:rPr>
          <w:rFonts w:hAnsi="標楷體" w:hint="eastAsia"/>
          <w:szCs w:val="24"/>
        </w:rPr>
        <w:t>一節</w:t>
      </w:r>
      <w:r w:rsidR="00FE7CDD">
        <w:rPr>
          <w:rFonts w:hAnsi="標楷體" w:hint="eastAsia"/>
          <w:szCs w:val="24"/>
        </w:rPr>
        <w:t>，據臺北市捷運局說明略以</w:t>
      </w:r>
      <w:r w:rsidR="00B61995">
        <w:rPr>
          <w:rFonts w:hAnsi="標楷體" w:hint="eastAsia"/>
          <w:szCs w:val="24"/>
        </w:rPr>
        <w:t>：</w:t>
      </w:r>
    </w:p>
    <w:p w:rsidR="00694D2E" w:rsidRPr="00694D2E" w:rsidRDefault="00B61995" w:rsidP="00A6337C">
      <w:pPr>
        <w:pStyle w:val="4"/>
        <w:widowControl/>
        <w:overflowPunct/>
        <w:autoSpaceDE/>
        <w:autoSpaceDN/>
        <w:ind w:left="1701"/>
        <w:rPr>
          <w:rFonts w:hAnsi="標楷體"/>
          <w:color w:val="000000" w:themeColor="text1"/>
          <w:szCs w:val="32"/>
        </w:rPr>
      </w:pPr>
      <w:r w:rsidRPr="00B6448B">
        <w:rPr>
          <w:rFonts w:hAnsi="標楷體" w:cs="新細明體" w:hint="eastAsia"/>
          <w:szCs w:val="32"/>
        </w:rPr>
        <w:t>臺北市捷</w:t>
      </w:r>
      <w:r w:rsidRPr="00B6448B">
        <w:rPr>
          <w:rFonts w:hAnsi="標楷體" w:cs="新細明體" w:hint="eastAsia"/>
          <w:spacing w:val="38"/>
          <w:szCs w:val="32"/>
        </w:rPr>
        <w:t>運</w:t>
      </w:r>
      <w:r w:rsidRPr="00B6448B">
        <w:rPr>
          <w:rFonts w:hAnsi="標楷體" w:cs="新細明體" w:hint="eastAsia"/>
          <w:szCs w:val="32"/>
        </w:rPr>
        <w:t>局</w:t>
      </w:r>
      <w:r>
        <w:rPr>
          <w:rFonts w:hAnsi="標楷體" w:cs="新細明體" w:hint="eastAsia"/>
          <w:szCs w:val="32"/>
        </w:rPr>
        <w:t>第一區</w:t>
      </w:r>
      <w:r w:rsidRPr="00B6448B">
        <w:rPr>
          <w:rFonts w:hAnsi="標楷體" w:cs="新細明體" w:hint="eastAsia"/>
          <w:szCs w:val="32"/>
        </w:rPr>
        <w:t>工程處</w:t>
      </w:r>
      <w:r w:rsidRPr="00CF2430">
        <w:rPr>
          <w:rFonts w:hAnsi="標楷體" w:cs="新細明體" w:hint="eastAsia"/>
          <w:color w:val="000000" w:themeColor="text1"/>
          <w:szCs w:val="32"/>
        </w:rPr>
        <w:t>監造工務所(原土木第二工務所)於</w:t>
      </w:r>
      <w:r>
        <w:rPr>
          <w:rFonts w:hAnsi="標楷體" w:hint="eastAsia"/>
          <w:color w:val="000000" w:themeColor="text1"/>
          <w:szCs w:val="32"/>
        </w:rPr>
        <w:t>107年7月26日</w:t>
      </w:r>
      <w:r>
        <w:rPr>
          <w:rFonts w:hAnsi="標楷體" w:cs="新細明體" w:hint="eastAsia"/>
          <w:szCs w:val="32"/>
        </w:rPr>
        <w:t>簽報契約變更原則，於</w:t>
      </w:r>
      <w:r w:rsidRPr="00B61995">
        <w:rPr>
          <w:rFonts w:ascii="Times New Roman" w:hAnsi="Times New Roman" w:hint="eastAsia"/>
          <w:color w:val="000000" w:themeColor="text1"/>
          <w:szCs w:val="32"/>
        </w:rPr>
        <w:t>101</w:t>
      </w:r>
      <w:r>
        <w:rPr>
          <w:rFonts w:hAnsi="標楷體" w:cs="新細明體" w:hint="eastAsia"/>
          <w:szCs w:val="32"/>
        </w:rPr>
        <w:t>年8月1日簽准。</w:t>
      </w:r>
      <w:r w:rsidRPr="00B6448B">
        <w:rPr>
          <w:rFonts w:hAnsi="標楷體" w:cs="新細明體" w:hint="eastAsia"/>
          <w:szCs w:val="32"/>
        </w:rPr>
        <w:t>臺北市捷</w:t>
      </w:r>
      <w:r w:rsidRPr="00B6448B">
        <w:rPr>
          <w:rFonts w:hAnsi="標楷體" w:cs="新細明體" w:hint="eastAsia"/>
          <w:spacing w:val="38"/>
          <w:szCs w:val="32"/>
        </w:rPr>
        <w:t>運</w:t>
      </w:r>
      <w:r w:rsidRPr="00B6448B">
        <w:rPr>
          <w:rFonts w:hAnsi="標楷體" w:cs="新細明體" w:hint="eastAsia"/>
          <w:szCs w:val="32"/>
        </w:rPr>
        <w:t>局</w:t>
      </w:r>
      <w:r>
        <w:rPr>
          <w:rFonts w:hAnsi="標楷體" w:cs="新細明體" w:hint="eastAsia"/>
          <w:szCs w:val="32"/>
        </w:rPr>
        <w:t>第一區</w:t>
      </w:r>
      <w:r w:rsidRPr="00B6448B">
        <w:rPr>
          <w:rFonts w:hAnsi="標楷體" w:cs="新細明體" w:hint="eastAsia"/>
          <w:szCs w:val="32"/>
        </w:rPr>
        <w:t>工程處</w:t>
      </w:r>
      <w:r w:rsidR="00694D2E">
        <w:rPr>
          <w:rFonts w:hAnsi="標楷體" w:cs="新細明體" w:hint="eastAsia"/>
          <w:szCs w:val="32"/>
        </w:rPr>
        <w:t>於101年8月10日召開變更設計會勘，於101年8月21日簽陳追加營建廢棄物清理費用預算，於101年12月27日議價完成決標。</w:t>
      </w:r>
    </w:p>
    <w:p w:rsidR="00E265BD" w:rsidRPr="00E265BD" w:rsidRDefault="003E69C1" w:rsidP="00A6337C">
      <w:pPr>
        <w:pStyle w:val="4"/>
        <w:widowControl/>
        <w:overflowPunct/>
        <w:autoSpaceDE/>
        <w:autoSpaceDN/>
        <w:ind w:left="1701"/>
        <w:rPr>
          <w:rFonts w:ascii="Times New Roman" w:hAnsi="Times New Roman"/>
          <w:color w:val="000000" w:themeColor="text1"/>
          <w:szCs w:val="32"/>
        </w:rPr>
      </w:pPr>
      <w:r w:rsidRPr="00B6448B">
        <w:rPr>
          <w:rFonts w:hAnsi="標楷體" w:cs="新細明體" w:hint="eastAsia"/>
          <w:szCs w:val="32"/>
        </w:rPr>
        <w:t>根據臺北市捷</w:t>
      </w:r>
      <w:r w:rsidRPr="00B6448B">
        <w:rPr>
          <w:rFonts w:hAnsi="標楷體" w:cs="新細明體" w:hint="eastAsia"/>
          <w:spacing w:val="38"/>
          <w:szCs w:val="32"/>
        </w:rPr>
        <w:t>運</w:t>
      </w:r>
      <w:r w:rsidRPr="00B6448B">
        <w:rPr>
          <w:rFonts w:hAnsi="標楷體" w:cs="新細明體" w:hint="eastAsia"/>
          <w:szCs w:val="32"/>
        </w:rPr>
        <w:t>局</w:t>
      </w:r>
      <w:r>
        <w:rPr>
          <w:rFonts w:hAnsi="標楷體" w:cs="新細明體" w:hint="eastAsia"/>
          <w:szCs w:val="32"/>
        </w:rPr>
        <w:t>第一區</w:t>
      </w:r>
      <w:r w:rsidRPr="00B6448B">
        <w:rPr>
          <w:rFonts w:hAnsi="標楷體" w:cs="新細明體" w:hint="eastAsia"/>
          <w:szCs w:val="32"/>
        </w:rPr>
        <w:t>工程處</w:t>
      </w:r>
      <w:r w:rsidR="00E265BD">
        <w:rPr>
          <w:rFonts w:hAnsi="標楷體" w:cs="新細明體" w:hint="eastAsia"/>
          <w:szCs w:val="32"/>
        </w:rPr>
        <w:t>101</w:t>
      </w:r>
      <w:r w:rsidRPr="00B6448B">
        <w:rPr>
          <w:rFonts w:hAnsi="標楷體" w:cs="新細明體" w:hint="eastAsia"/>
          <w:spacing w:val="-7"/>
          <w:szCs w:val="32"/>
        </w:rPr>
        <w:t>年</w:t>
      </w:r>
      <w:r w:rsidRPr="00B6448B">
        <w:rPr>
          <w:rFonts w:hAnsi="標楷體" w:cs="新細明體"/>
          <w:spacing w:val="37"/>
          <w:szCs w:val="32"/>
        </w:rPr>
        <w:t>8</w:t>
      </w:r>
      <w:r w:rsidRPr="00B6448B">
        <w:rPr>
          <w:rFonts w:hAnsi="標楷體" w:cs="新細明體" w:hint="eastAsia"/>
          <w:szCs w:val="32"/>
        </w:rPr>
        <w:t>月</w:t>
      </w:r>
      <w:r w:rsidRPr="00B6448B">
        <w:rPr>
          <w:rFonts w:hAnsi="標楷體" w:cs="新細明體"/>
          <w:szCs w:val="32"/>
        </w:rPr>
        <w:t>10</w:t>
      </w:r>
      <w:r w:rsidR="00E265BD">
        <w:rPr>
          <w:rFonts w:hAnsi="標楷體" w:cs="新細明體" w:hint="eastAsia"/>
          <w:szCs w:val="32"/>
        </w:rPr>
        <w:t>日召開「捷運系統環狀線CF640區段標CF642子施工標臨溪園路原砂石場區域增加營建混合物處理數量案變更設計會勘」紀錄之會勘結論得知：</w:t>
      </w:r>
    </w:p>
    <w:p w:rsidR="003E69C1" w:rsidRPr="00D01E4B" w:rsidRDefault="003E69C1" w:rsidP="00A6337C">
      <w:pPr>
        <w:pStyle w:val="5"/>
        <w:ind w:left="2325"/>
        <w:rPr>
          <w:rFonts w:hAnsi="標楷體" w:cs="新細明體"/>
          <w:color w:val="000000" w:themeColor="text1"/>
          <w:kern w:val="0"/>
          <w:szCs w:val="32"/>
        </w:rPr>
      </w:pPr>
      <w:r w:rsidRPr="00D01E4B">
        <w:rPr>
          <w:rFonts w:hAnsi="標楷體" w:cs="新細明體" w:hint="eastAsia"/>
          <w:color w:val="000000" w:themeColor="text1"/>
          <w:kern w:val="0"/>
          <w:szCs w:val="32"/>
        </w:rPr>
        <w:t>本</w:t>
      </w:r>
      <w:r w:rsidRPr="00D01E4B">
        <w:rPr>
          <w:rFonts w:hAnsi="標楷體" w:cs="新細明體" w:hint="eastAsia"/>
          <w:color w:val="000000" w:themeColor="text1"/>
          <w:spacing w:val="23"/>
          <w:kern w:val="0"/>
          <w:szCs w:val="32"/>
        </w:rPr>
        <w:t>案</w:t>
      </w:r>
      <w:r w:rsidRPr="00D01E4B">
        <w:rPr>
          <w:rFonts w:hAnsi="標楷體" w:cs="新細明體" w:hint="eastAsia"/>
          <w:color w:val="000000" w:themeColor="text1"/>
          <w:spacing w:val="18"/>
          <w:kern w:val="0"/>
          <w:szCs w:val="32"/>
        </w:rPr>
        <w:t>因</w:t>
      </w:r>
      <w:r w:rsidRPr="00D01E4B">
        <w:rPr>
          <w:rFonts w:hAnsi="標楷體" w:cs="細明體"/>
          <w:color w:val="000000" w:themeColor="text1"/>
          <w:spacing w:val="9"/>
          <w:kern w:val="0"/>
          <w:szCs w:val="32"/>
        </w:rPr>
        <w:t>CF</w:t>
      </w:r>
      <w:r w:rsidRPr="00D01E4B">
        <w:rPr>
          <w:rFonts w:hAnsi="標楷體" w:cs="細明體"/>
          <w:color w:val="000000" w:themeColor="text1"/>
          <w:spacing w:val="12"/>
          <w:kern w:val="0"/>
          <w:szCs w:val="32"/>
        </w:rPr>
        <w:t>64</w:t>
      </w:r>
      <w:r w:rsidRPr="00D01E4B">
        <w:rPr>
          <w:rFonts w:hAnsi="標楷體" w:cs="細明體"/>
          <w:color w:val="000000" w:themeColor="text1"/>
          <w:spacing w:val="67"/>
          <w:kern w:val="0"/>
          <w:szCs w:val="32"/>
        </w:rPr>
        <w:t>0</w:t>
      </w:r>
      <w:r w:rsidRPr="00D01E4B">
        <w:rPr>
          <w:rFonts w:hAnsi="標楷體" w:cs="新細明體" w:hint="eastAsia"/>
          <w:color w:val="000000" w:themeColor="text1"/>
          <w:w w:val="89"/>
          <w:kern w:val="0"/>
          <w:szCs w:val="32"/>
        </w:rPr>
        <w:t>區</w:t>
      </w:r>
      <w:r w:rsidRPr="00D01E4B">
        <w:rPr>
          <w:rFonts w:hAnsi="標楷體" w:cs="新細明體" w:hint="eastAsia"/>
          <w:color w:val="000000" w:themeColor="text1"/>
          <w:kern w:val="0"/>
          <w:szCs w:val="32"/>
        </w:rPr>
        <w:t>段標</w:t>
      </w:r>
      <w:r w:rsidRPr="00D01E4B">
        <w:rPr>
          <w:rFonts w:hAnsi="標楷體" w:cs="細明體"/>
          <w:color w:val="000000" w:themeColor="text1"/>
          <w:kern w:val="0"/>
          <w:szCs w:val="32"/>
        </w:rPr>
        <w:t>C</w:t>
      </w:r>
      <w:r w:rsidRPr="00D01E4B">
        <w:rPr>
          <w:rFonts w:hAnsi="標楷體" w:cs="細明體"/>
          <w:color w:val="000000" w:themeColor="text1"/>
          <w:spacing w:val="11"/>
          <w:kern w:val="0"/>
          <w:szCs w:val="32"/>
        </w:rPr>
        <w:t>F64</w:t>
      </w:r>
      <w:r w:rsidRPr="00D01E4B">
        <w:rPr>
          <w:rFonts w:hAnsi="標楷體" w:cs="細明體"/>
          <w:color w:val="000000" w:themeColor="text1"/>
          <w:spacing w:val="43"/>
          <w:kern w:val="0"/>
          <w:szCs w:val="32"/>
        </w:rPr>
        <w:t>2</w:t>
      </w:r>
      <w:r w:rsidRPr="00D01E4B">
        <w:rPr>
          <w:rFonts w:hAnsi="標楷體" w:cs="新細明體" w:hint="eastAsia"/>
          <w:color w:val="000000" w:themeColor="text1"/>
          <w:spacing w:val="9"/>
          <w:kern w:val="0"/>
          <w:szCs w:val="32"/>
        </w:rPr>
        <w:t>標</w:t>
      </w:r>
      <w:r w:rsidRPr="00D01E4B">
        <w:rPr>
          <w:rFonts w:hAnsi="標楷體" w:cs="新細明體" w:hint="eastAsia"/>
          <w:color w:val="000000" w:themeColor="text1"/>
          <w:spacing w:val="6"/>
          <w:kern w:val="0"/>
          <w:szCs w:val="32"/>
        </w:rPr>
        <w:t>得標</w:t>
      </w:r>
      <w:r w:rsidRPr="00D01E4B">
        <w:rPr>
          <w:rFonts w:hAnsi="標楷體" w:cs="新細明體" w:hint="eastAsia"/>
          <w:color w:val="000000" w:themeColor="text1"/>
          <w:kern w:val="0"/>
          <w:szCs w:val="32"/>
        </w:rPr>
        <w:t>廠</w:t>
      </w:r>
      <w:r w:rsidRPr="00D01E4B">
        <w:rPr>
          <w:rFonts w:hAnsi="標楷體" w:cs="新細明體" w:hint="eastAsia"/>
          <w:color w:val="000000" w:themeColor="text1"/>
          <w:spacing w:val="28"/>
          <w:kern w:val="0"/>
          <w:szCs w:val="32"/>
        </w:rPr>
        <w:t>依</w:t>
      </w:r>
      <w:r w:rsidRPr="00D01E4B">
        <w:rPr>
          <w:rFonts w:hAnsi="標楷體" w:cs="新細明體" w:hint="eastAsia"/>
          <w:color w:val="000000" w:themeColor="text1"/>
          <w:spacing w:val="9"/>
          <w:kern w:val="0"/>
          <w:szCs w:val="32"/>
        </w:rPr>
        <w:t>契</w:t>
      </w:r>
      <w:r w:rsidRPr="00D01E4B">
        <w:rPr>
          <w:rFonts w:hAnsi="標楷體" w:cs="新細明體" w:hint="eastAsia"/>
          <w:color w:val="000000" w:themeColor="text1"/>
          <w:w w:val="99"/>
          <w:kern w:val="0"/>
          <w:szCs w:val="32"/>
        </w:rPr>
        <w:t>約規</w:t>
      </w:r>
      <w:r w:rsidRPr="00D01E4B">
        <w:rPr>
          <w:rFonts w:hAnsi="標楷體" w:cs="新細明體" w:hint="eastAsia"/>
          <w:color w:val="000000" w:themeColor="text1"/>
          <w:kern w:val="0"/>
          <w:szCs w:val="32"/>
        </w:rPr>
        <w:t>定</w:t>
      </w:r>
      <w:r w:rsidRPr="00D01E4B">
        <w:rPr>
          <w:rFonts w:hAnsi="標楷體" w:cs="新細明體" w:hint="eastAsia"/>
          <w:color w:val="000000" w:themeColor="text1"/>
          <w:spacing w:val="8"/>
          <w:kern w:val="0"/>
          <w:szCs w:val="32"/>
        </w:rPr>
        <w:t>辦</w:t>
      </w:r>
      <w:r w:rsidRPr="00D01E4B">
        <w:rPr>
          <w:rFonts w:hAnsi="標楷體" w:cs="新細明體" w:hint="eastAsia"/>
          <w:color w:val="000000" w:themeColor="text1"/>
          <w:kern w:val="0"/>
          <w:szCs w:val="32"/>
        </w:rPr>
        <w:t>理</w:t>
      </w:r>
      <w:r w:rsidRPr="00D01E4B">
        <w:rPr>
          <w:rFonts w:hAnsi="標楷體" w:cs="細明體"/>
          <w:color w:val="000000" w:themeColor="text1"/>
          <w:kern w:val="0"/>
          <w:szCs w:val="32"/>
        </w:rPr>
        <w:t>C</w:t>
      </w:r>
      <w:r w:rsidRPr="00D01E4B">
        <w:rPr>
          <w:rFonts w:hAnsi="標楷體" w:cs="細明體"/>
          <w:color w:val="000000" w:themeColor="text1"/>
          <w:spacing w:val="9"/>
          <w:kern w:val="0"/>
          <w:szCs w:val="32"/>
        </w:rPr>
        <w:t>F64</w:t>
      </w:r>
      <w:r w:rsidRPr="00D01E4B">
        <w:rPr>
          <w:rFonts w:hAnsi="標楷體" w:cs="細明體"/>
          <w:color w:val="000000" w:themeColor="text1"/>
          <w:spacing w:val="67"/>
          <w:kern w:val="0"/>
          <w:szCs w:val="32"/>
        </w:rPr>
        <w:t>2</w:t>
      </w:r>
      <w:r w:rsidRPr="00D01E4B">
        <w:rPr>
          <w:rFonts w:hAnsi="標楷體" w:cs="新細明體" w:hint="eastAsia"/>
          <w:color w:val="000000" w:themeColor="text1"/>
          <w:spacing w:val="14"/>
          <w:kern w:val="0"/>
          <w:szCs w:val="32"/>
        </w:rPr>
        <w:t>標補充</w:t>
      </w:r>
      <w:r w:rsidRPr="00D01E4B">
        <w:rPr>
          <w:rFonts w:hAnsi="標楷體" w:cs="新細明體" w:hint="eastAsia"/>
          <w:color w:val="000000" w:themeColor="text1"/>
          <w:kern w:val="0"/>
          <w:szCs w:val="32"/>
        </w:rPr>
        <w:t>地</w:t>
      </w:r>
      <w:r w:rsidRPr="00D01E4B">
        <w:rPr>
          <w:rFonts w:hAnsi="標楷體" w:cs="新細明體" w:hint="eastAsia"/>
          <w:color w:val="000000" w:themeColor="text1"/>
          <w:w w:val="92"/>
          <w:kern w:val="0"/>
          <w:szCs w:val="32"/>
        </w:rPr>
        <w:t>質</w:t>
      </w:r>
      <w:r w:rsidRPr="00D01E4B">
        <w:rPr>
          <w:rFonts w:hAnsi="標楷體" w:cs="新細明體" w:hint="eastAsia"/>
          <w:color w:val="000000" w:themeColor="text1"/>
          <w:spacing w:val="28"/>
          <w:kern w:val="0"/>
          <w:szCs w:val="32"/>
        </w:rPr>
        <w:t>調</w:t>
      </w:r>
      <w:r w:rsidRPr="00D01E4B">
        <w:rPr>
          <w:rFonts w:hAnsi="標楷體" w:cs="新細明體" w:hint="eastAsia"/>
          <w:color w:val="000000" w:themeColor="text1"/>
          <w:kern w:val="0"/>
          <w:szCs w:val="32"/>
        </w:rPr>
        <w:t>查，</w:t>
      </w:r>
      <w:r w:rsidRPr="00D01E4B">
        <w:rPr>
          <w:rFonts w:hAnsi="標楷體" w:cs="新細明體" w:hint="eastAsia"/>
          <w:color w:val="000000" w:themeColor="text1"/>
          <w:spacing w:val="23"/>
          <w:kern w:val="0"/>
          <w:szCs w:val="32"/>
        </w:rPr>
        <w:t>發</w:t>
      </w:r>
      <w:r w:rsidRPr="00D01E4B">
        <w:rPr>
          <w:rFonts w:hAnsi="標楷體" w:cs="新細明體" w:hint="eastAsia"/>
          <w:color w:val="000000" w:themeColor="text1"/>
          <w:spacing w:val="16"/>
          <w:kern w:val="0"/>
          <w:szCs w:val="32"/>
        </w:rPr>
        <w:t>現臨</w:t>
      </w:r>
      <w:r w:rsidRPr="00D01E4B">
        <w:rPr>
          <w:rFonts w:hAnsi="標楷體" w:cs="新細明體" w:hint="eastAsia"/>
          <w:color w:val="000000" w:themeColor="text1"/>
          <w:spacing w:val="23"/>
          <w:kern w:val="0"/>
          <w:szCs w:val="32"/>
        </w:rPr>
        <w:t>溪</w:t>
      </w:r>
      <w:r w:rsidRPr="00D01E4B">
        <w:rPr>
          <w:rFonts w:hAnsi="標楷體" w:cs="新細明體" w:hint="eastAsia"/>
          <w:color w:val="000000" w:themeColor="text1"/>
          <w:w w:val="90"/>
          <w:kern w:val="0"/>
          <w:szCs w:val="32"/>
        </w:rPr>
        <w:t>園</w:t>
      </w:r>
      <w:r w:rsidRPr="00D01E4B">
        <w:rPr>
          <w:rFonts w:hAnsi="標楷體" w:cs="新細明體" w:hint="eastAsia"/>
          <w:color w:val="000000" w:themeColor="text1"/>
          <w:kern w:val="0"/>
          <w:szCs w:val="32"/>
        </w:rPr>
        <w:t>路(舊</w:t>
      </w:r>
      <w:r w:rsidRPr="00D01E4B">
        <w:rPr>
          <w:rFonts w:hAnsi="標楷體" w:cs="新細明體" w:hint="eastAsia"/>
          <w:color w:val="000000" w:themeColor="text1"/>
          <w:spacing w:val="-10"/>
          <w:kern w:val="0"/>
          <w:szCs w:val="32"/>
        </w:rPr>
        <w:t>有</w:t>
      </w:r>
      <w:r w:rsidRPr="00D01E4B">
        <w:rPr>
          <w:rFonts w:hAnsi="標楷體" w:cs="新細明體" w:hint="eastAsia"/>
          <w:color w:val="000000" w:themeColor="text1"/>
          <w:spacing w:val="18"/>
          <w:kern w:val="0"/>
          <w:szCs w:val="32"/>
        </w:rPr>
        <w:t>砂</w:t>
      </w:r>
      <w:r w:rsidRPr="00D01E4B">
        <w:rPr>
          <w:rFonts w:hAnsi="標楷體" w:cs="新細明體" w:hint="eastAsia"/>
          <w:color w:val="000000" w:themeColor="text1"/>
          <w:w w:val="99"/>
          <w:kern w:val="0"/>
          <w:szCs w:val="32"/>
        </w:rPr>
        <w:t>石場</w:t>
      </w:r>
      <w:r w:rsidRPr="00D01E4B">
        <w:rPr>
          <w:rFonts w:hAnsi="標楷體" w:cs="新細明體" w:hint="eastAsia"/>
          <w:color w:val="000000" w:themeColor="text1"/>
          <w:w w:val="90"/>
          <w:kern w:val="0"/>
          <w:szCs w:val="32"/>
        </w:rPr>
        <w:t>區</w:t>
      </w:r>
      <w:r w:rsidRPr="00D01E4B">
        <w:rPr>
          <w:rFonts w:hAnsi="標楷體" w:cs="新細明體" w:hint="eastAsia"/>
          <w:color w:val="000000" w:themeColor="text1"/>
          <w:spacing w:val="23"/>
          <w:kern w:val="0"/>
          <w:szCs w:val="32"/>
        </w:rPr>
        <w:t>域</w:t>
      </w:r>
      <w:r w:rsidRPr="00D01E4B">
        <w:rPr>
          <w:rFonts w:hAnsi="標楷體" w:cs="新細明體"/>
          <w:color w:val="000000" w:themeColor="text1"/>
          <w:kern w:val="0"/>
          <w:szCs w:val="32"/>
        </w:rPr>
        <w:t>)</w:t>
      </w:r>
      <w:r w:rsidRPr="00D01E4B">
        <w:rPr>
          <w:rFonts w:hAnsi="標楷體" w:cs="新細明體" w:hint="eastAsia"/>
          <w:color w:val="000000" w:themeColor="text1"/>
          <w:spacing w:val="-1"/>
          <w:kern w:val="0"/>
          <w:szCs w:val="32"/>
        </w:rPr>
        <w:t>地</w:t>
      </w:r>
      <w:r w:rsidRPr="00D01E4B">
        <w:rPr>
          <w:rFonts w:hAnsi="標楷體" w:cs="新細明體" w:hint="eastAsia"/>
          <w:color w:val="000000" w:themeColor="text1"/>
          <w:spacing w:val="-7"/>
          <w:kern w:val="0"/>
          <w:szCs w:val="32"/>
        </w:rPr>
        <w:t>面</w:t>
      </w:r>
      <w:r w:rsidRPr="00D01E4B">
        <w:rPr>
          <w:rFonts w:hAnsi="標楷體" w:cs="新細明體" w:hint="eastAsia"/>
          <w:color w:val="000000" w:themeColor="text1"/>
          <w:spacing w:val="-1"/>
          <w:kern w:val="0"/>
          <w:szCs w:val="32"/>
        </w:rPr>
        <w:t>下</w:t>
      </w:r>
      <w:r w:rsidRPr="00D01E4B">
        <w:rPr>
          <w:rFonts w:hAnsi="標楷體" w:cs="新細明體" w:hint="eastAsia"/>
          <w:color w:val="000000" w:themeColor="text1"/>
          <w:spacing w:val="-1"/>
          <w:w w:val="92"/>
          <w:kern w:val="0"/>
          <w:szCs w:val="32"/>
        </w:rPr>
        <w:t>已</w:t>
      </w:r>
      <w:r w:rsidRPr="00D01E4B">
        <w:rPr>
          <w:rFonts w:hAnsi="標楷體" w:cs="新細明體" w:hint="eastAsia"/>
          <w:color w:val="000000" w:themeColor="text1"/>
          <w:spacing w:val="-1"/>
          <w:kern w:val="0"/>
          <w:szCs w:val="32"/>
        </w:rPr>
        <w:t>遭挖掘，</w:t>
      </w:r>
      <w:r w:rsidRPr="00D01E4B">
        <w:rPr>
          <w:rFonts w:hAnsi="標楷體" w:cs="新細明體" w:hint="eastAsia"/>
          <w:color w:val="000000" w:themeColor="text1"/>
          <w:szCs w:val="32"/>
        </w:rPr>
        <w:t>並</w:t>
      </w:r>
      <w:r w:rsidRPr="00D01E4B">
        <w:rPr>
          <w:rFonts w:hAnsi="標楷體" w:cs="新細明體" w:hint="eastAsia"/>
          <w:color w:val="000000" w:themeColor="text1"/>
          <w:w w:val="98"/>
          <w:kern w:val="0"/>
          <w:szCs w:val="32"/>
        </w:rPr>
        <w:lastRenderedPageBreak/>
        <w:t>回</w:t>
      </w:r>
      <w:r w:rsidRPr="00D01E4B">
        <w:rPr>
          <w:rFonts w:hAnsi="標楷體" w:cs="新細明體" w:hint="eastAsia"/>
          <w:color w:val="000000" w:themeColor="text1"/>
          <w:spacing w:val="23"/>
          <w:kern w:val="0"/>
          <w:szCs w:val="32"/>
        </w:rPr>
        <w:t>填</w:t>
      </w:r>
      <w:r w:rsidRPr="00D01E4B">
        <w:rPr>
          <w:rFonts w:hAnsi="標楷體" w:cs="新細明體" w:hint="eastAsia"/>
          <w:color w:val="000000" w:themeColor="text1"/>
          <w:spacing w:val="14"/>
          <w:kern w:val="0"/>
          <w:szCs w:val="32"/>
        </w:rPr>
        <w:t>土方</w:t>
      </w:r>
      <w:r w:rsidRPr="00D01E4B">
        <w:rPr>
          <w:rFonts w:hAnsi="標楷體" w:cs="新細明體" w:hint="eastAsia"/>
          <w:color w:val="000000" w:themeColor="text1"/>
          <w:spacing w:val="-10"/>
          <w:kern w:val="0"/>
          <w:szCs w:val="32"/>
        </w:rPr>
        <w:t>夾</w:t>
      </w:r>
      <w:r w:rsidRPr="00D01E4B">
        <w:rPr>
          <w:rFonts w:hAnsi="標楷體" w:cs="新細明體" w:hint="eastAsia"/>
          <w:color w:val="000000" w:themeColor="text1"/>
          <w:kern w:val="0"/>
          <w:szCs w:val="32"/>
        </w:rPr>
        <w:t>雜磚塊</w:t>
      </w:r>
      <w:r w:rsidRPr="00D01E4B">
        <w:rPr>
          <w:rFonts w:hAnsi="標楷體" w:cs="新細明體" w:hint="eastAsia"/>
          <w:color w:val="000000" w:themeColor="text1"/>
          <w:w w:val="65"/>
          <w:kern w:val="0"/>
          <w:szCs w:val="32"/>
        </w:rPr>
        <w:t>、</w:t>
      </w:r>
      <w:r w:rsidRPr="00D01E4B">
        <w:rPr>
          <w:rFonts w:hAnsi="標楷體" w:cs="新細明體" w:hint="eastAsia"/>
          <w:color w:val="000000" w:themeColor="text1"/>
          <w:spacing w:val="9"/>
          <w:kern w:val="0"/>
          <w:szCs w:val="32"/>
        </w:rPr>
        <w:t>混凝土</w:t>
      </w:r>
      <w:r w:rsidRPr="00D01E4B">
        <w:rPr>
          <w:rFonts w:hAnsi="標楷體" w:cs="新細明體" w:hint="eastAsia"/>
          <w:color w:val="000000" w:themeColor="text1"/>
          <w:spacing w:val="28"/>
          <w:kern w:val="0"/>
          <w:szCs w:val="32"/>
        </w:rPr>
        <w:t>塢</w:t>
      </w:r>
      <w:r w:rsidRPr="00D01E4B">
        <w:rPr>
          <w:rFonts w:hAnsi="標楷體" w:cs="新細明體" w:hint="eastAsia"/>
          <w:color w:val="000000" w:themeColor="text1"/>
          <w:w w:val="99"/>
          <w:kern w:val="0"/>
          <w:szCs w:val="32"/>
        </w:rPr>
        <w:t>等營</w:t>
      </w:r>
      <w:r w:rsidRPr="00D01E4B">
        <w:rPr>
          <w:rFonts w:hAnsi="標楷體" w:cs="新細明體" w:hint="eastAsia"/>
          <w:color w:val="000000" w:themeColor="text1"/>
          <w:spacing w:val="14"/>
          <w:kern w:val="0"/>
          <w:szCs w:val="32"/>
        </w:rPr>
        <w:t>建</w:t>
      </w:r>
      <w:r w:rsidRPr="00D01E4B">
        <w:rPr>
          <w:rFonts w:hAnsi="標楷體" w:cs="新細明體" w:hint="eastAsia"/>
          <w:color w:val="000000" w:themeColor="text1"/>
          <w:w w:val="98"/>
          <w:kern w:val="0"/>
          <w:szCs w:val="32"/>
        </w:rPr>
        <w:t>剩</w:t>
      </w:r>
      <w:r w:rsidRPr="00D01E4B">
        <w:rPr>
          <w:rFonts w:hAnsi="標楷體" w:cs="新細明體" w:hint="eastAsia"/>
          <w:color w:val="000000" w:themeColor="text1"/>
          <w:spacing w:val="14"/>
          <w:kern w:val="0"/>
          <w:szCs w:val="32"/>
        </w:rPr>
        <w:t>餘</w:t>
      </w:r>
      <w:r w:rsidRPr="00D01E4B">
        <w:rPr>
          <w:rFonts w:hAnsi="標楷體" w:cs="新細明體" w:hint="eastAsia"/>
          <w:color w:val="000000" w:themeColor="text1"/>
          <w:kern w:val="0"/>
          <w:szCs w:val="32"/>
        </w:rPr>
        <w:t>土石方以</w:t>
      </w:r>
      <w:r w:rsidRPr="00D01E4B">
        <w:rPr>
          <w:rFonts w:hAnsi="標楷體" w:cs="新細明體" w:hint="eastAsia"/>
          <w:color w:val="000000" w:themeColor="text1"/>
          <w:spacing w:val="26"/>
          <w:kern w:val="0"/>
          <w:szCs w:val="32"/>
        </w:rPr>
        <w:t>及瀝</w:t>
      </w:r>
      <w:r w:rsidRPr="00D01E4B">
        <w:rPr>
          <w:rFonts w:hAnsi="標楷體" w:cs="新細明體" w:hint="eastAsia"/>
          <w:color w:val="000000" w:themeColor="text1"/>
          <w:kern w:val="0"/>
          <w:szCs w:val="32"/>
        </w:rPr>
        <w:t>青</w:t>
      </w:r>
      <w:r w:rsidRPr="00D01E4B">
        <w:rPr>
          <w:rFonts w:hAnsi="標楷體" w:cs="新細明體" w:hint="eastAsia"/>
          <w:color w:val="000000" w:themeColor="text1"/>
          <w:w w:val="66"/>
          <w:kern w:val="0"/>
          <w:szCs w:val="32"/>
        </w:rPr>
        <w:t>、</w:t>
      </w:r>
      <w:r w:rsidRPr="00D01E4B">
        <w:rPr>
          <w:rFonts w:hAnsi="標楷體" w:cs="新細明體" w:hint="eastAsia"/>
          <w:color w:val="000000" w:themeColor="text1"/>
          <w:w w:val="99"/>
          <w:kern w:val="0"/>
          <w:szCs w:val="32"/>
        </w:rPr>
        <w:t>木</w:t>
      </w:r>
      <w:r w:rsidRPr="00D01E4B">
        <w:rPr>
          <w:rFonts w:hAnsi="標楷體" w:cs="新細明體" w:hint="eastAsia"/>
          <w:color w:val="000000" w:themeColor="text1"/>
          <w:spacing w:val="33"/>
          <w:w w:val="99"/>
          <w:kern w:val="0"/>
          <w:szCs w:val="32"/>
        </w:rPr>
        <w:t>塊</w:t>
      </w:r>
      <w:r w:rsidRPr="00D01E4B">
        <w:rPr>
          <w:rFonts w:hAnsi="標楷體" w:cs="新細明體"/>
          <w:color w:val="000000" w:themeColor="text1"/>
          <w:kern w:val="0"/>
          <w:szCs w:val="32"/>
        </w:rPr>
        <w:t>(</w:t>
      </w:r>
      <w:r w:rsidRPr="00D01E4B">
        <w:rPr>
          <w:rFonts w:hAnsi="標楷體" w:cs="新細明體" w:hint="eastAsia"/>
          <w:color w:val="000000" w:themeColor="text1"/>
          <w:spacing w:val="14"/>
          <w:kern w:val="0"/>
          <w:szCs w:val="32"/>
        </w:rPr>
        <w:t>屑)</w:t>
      </w:r>
      <w:r w:rsidRPr="00D01E4B">
        <w:rPr>
          <w:rFonts w:hAnsi="標楷體" w:cs="新細明體" w:hint="eastAsia"/>
          <w:color w:val="000000" w:themeColor="text1"/>
          <w:w w:val="66"/>
          <w:kern w:val="0"/>
          <w:szCs w:val="32"/>
        </w:rPr>
        <w:t>、</w:t>
      </w:r>
      <w:r w:rsidRPr="00D01E4B">
        <w:rPr>
          <w:rFonts w:hAnsi="標楷體" w:cs="新細明體" w:hint="eastAsia"/>
          <w:color w:val="000000" w:themeColor="text1"/>
          <w:kern w:val="0"/>
          <w:szCs w:val="32"/>
        </w:rPr>
        <w:t>紙屑</w:t>
      </w:r>
      <w:r w:rsidRPr="00D01E4B">
        <w:rPr>
          <w:rFonts w:hAnsi="標楷體" w:cs="新細明體" w:hint="eastAsia"/>
          <w:color w:val="000000" w:themeColor="text1"/>
          <w:w w:val="72"/>
          <w:kern w:val="0"/>
          <w:szCs w:val="32"/>
        </w:rPr>
        <w:t>、</w:t>
      </w:r>
      <w:r w:rsidRPr="00D01E4B">
        <w:rPr>
          <w:rFonts w:hAnsi="標楷體" w:cs="新細明體" w:hint="eastAsia"/>
          <w:color w:val="000000" w:themeColor="text1"/>
          <w:w w:val="96"/>
          <w:kern w:val="0"/>
          <w:szCs w:val="32"/>
        </w:rPr>
        <w:t>塑</w:t>
      </w:r>
      <w:r w:rsidRPr="00D01E4B">
        <w:rPr>
          <w:rFonts w:hAnsi="標楷體" w:cs="新細明體" w:hint="eastAsia"/>
          <w:color w:val="000000" w:themeColor="text1"/>
          <w:kern w:val="0"/>
          <w:szCs w:val="32"/>
        </w:rPr>
        <w:t>膠</w:t>
      </w:r>
      <w:r w:rsidRPr="00D01E4B">
        <w:rPr>
          <w:rFonts w:hAnsi="標楷體" w:cs="新細明體" w:hint="eastAsia"/>
          <w:color w:val="000000" w:themeColor="text1"/>
          <w:w w:val="66"/>
          <w:kern w:val="0"/>
          <w:szCs w:val="32"/>
        </w:rPr>
        <w:t>、</w:t>
      </w:r>
      <w:r w:rsidRPr="00D01E4B">
        <w:rPr>
          <w:rFonts w:hAnsi="標楷體" w:cs="新細明體" w:hint="eastAsia"/>
          <w:color w:val="000000" w:themeColor="text1"/>
          <w:kern w:val="0"/>
          <w:szCs w:val="32"/>
        </w:rPr>
        <w:t>玻</w:t>
      </w:r>
      <w:r w:rsidRPr="00D01E4B">
        <w:rPr>
          <w:rFonts w:hAnsi="標楷體" w:cs="新細明體" w:hint="eastAsia"/>
          <w:color w:val="000000" w:themeColor="text1"/>
          <w:spacing w:val="23"/>
          <w:kern w:val="0"/>
          <w:szCs w:val="32"/>
        </w:rPr>
        <w:t>璃碎</w:t>
      </w:r>
      <w:r w:rsidRPr="00D01E4B">
        <w:rPr>
          <w:rFonts w:hAnsi="標楷體" w:cs="新細明體" w:hint="eastAsia"/>
          <w:color w:val="000000" w:themeColor="text1"/>
          <w:kern w:val="0"/>
          <w:szCs w:val="32"/>
        </w:rPr>
        <w:t>片</w:t>
      </w:r>
      <w:r w:rsidRPr="00D01E4B">
        <w:rPr>
          <w:rFonts w:hAnsi="標楷體" w:cs="新細明體" w:hint="eastAsia"/>
          <w:color w:val="000000" w:themeColor="text1"/>
          <w:w w:val="66"/>
          <w:kern w:val="0"/>
          <w:szCs w:val="32"/>
        </w:rPr>
        <w:t>、</w:t>
      </w:r>
      <w:r w:rsidRPr="00D01E4B">
        <w:rPr>
          <w:rFonts w:hAnsi="標楷體" w:cs="新細明體" w:hint="eastAsia"/>
          <w:color w:val="000000" w:themeColor="text1"/>
          <w:kern w:val="0"/>
          <w:szCs w:val="32"/>
        </w:rPr>
        <w:t>金屬</w:t>
      </w:r>
      <w:r w:rsidRPr="00D01E4B">
        <w:rPr>
          <w:rFonts w:hAnsi="標楷體" w:cs="新細明體" w:hint="eastAsia"/>
          <w:color w:val="000000" w:themeColor="text1"/>
          <w:w w:val="96"/>
          <w:kern w:val="0"/>
          <w:szCs w:val="32"/>
        </w:rPr>
        <w:t>等營</w:t>
      </w:r>
      <w:r w:rsidRPr="00D01E4B">
        <w:rPr>
          <w:rFonts w:hAnsi="標楷體" w:cs="新細明體" w:hint="eastAsia"/>
          <w:color w:val="000000" w:themeColor="text1"/>
          <w:kern w:val="0"/>
          <w:szCs w:val="32"/>
        </w:rPr>
        <w:t>建廢</w:t>
      </w:r>
      <w:r w:rsidRPr="00D01E4B">
        <w:rPr>
          <w:rFonts w:hAnsi="標楷體" w:cs="新細明體" w:hint="eastAsia"/>
          <w:color w:val="000000" w:themeColor="text1"/>
          <w:w w:val="95"/>
          <w:kern w:val="0"/>
          <w:szCs w:val="32"/>
        </w:rPr>
        <w:t>棄物</w:t>
      </w:r>
      <w:r w:rsidRPr="00D01E4B">
        <w:rPr>
          <w:rFonts w:hAnsi="標楷體" w:cs="新細明體" w:hint="eastAsia"/>
          <w:color w:val="000000" w:themeColor="text1"/>
          <w:spacing w:val="33"/>
          <w:kern w:val="0"/>
          <w:szCs w:val="32"/>
        </w:rPr>
        <w:t>之</w:t>
      </w:r>
      <w:r w:rsidRPr="00D01E4B">
        <w:rPr>
          <w:rFonts w:hAnsi="標楷體" w:cs="新細明體" w:hint="eastAsia"/>
          <w:color w:val="000000" w:themeColor="text1"/>
          <w:kern w:val="0"/>
          <w:szCs w:val="32"/>
        </w:rPr>
        <w:t>營</w:t>
      </w:r>
      <w:r w:rsidRPr="00D01E4B">
        <w:rPr>
          <w:rFonts w:hAnsi="標楷體" w:cs="新細明體" w:hint="eastAsia"/>
          <w:color w:val="000000" w:themeColor="text1"/>
          <w:spacing w:val="23"/>
          <w:kern w:val="0"/>
          <w:szCs w:val="32"/>
        </w:rPr>
        <w:t>建</w:t>
      </w:r>
      <w:r w:rsidRPr="00D01E4B">
        <w:rPr>
          <w:rFonts w:hAnsi="標楷體" w:cs="新細明體" w:hint="eastAsia"/>
          <w:color w:val="000000" w:themeColor="text1"/>
          <w:w w:val="97"/>
          <w:kern w:val="0"/>
          <w:szCs w:val="32"/>
        </w:rPr>
        <w:t>混合物。</w:t>
      </w:r>
      <w:r w:rsidRPr="00D01E4B">
        <w:rPr>
          <w:rFonts w:hAnsi="標楷體" w:cs="新細明體" w:hint="eastAsia"/>
          <w:color w:val="000000" w:themeColor="text1"/>
          <w:spacing w:val="9"/>
          <w:kern w:val="0"/>
          <w:szCs w:val="32"/>
        </w:rPr>
        <w:t>經</w:t>
      </w:r>
      <w:r w:rsidRPr="00D01E4B">
        <w:rPr>
          <w:rFonts w:hAnsi="標楷體" w:cs="新細明體" w:hint="eastAsia"/>
          <w:color w:val="000000" w:themeColor="text1"/>
          <w:spacing w:val="14"/>
          <w:kern w:val="0"/>
          <w:szCs w:val="32"/>
        </w:rPr>
        <w:t>該處邀</w:t>
      </w:r>
      <w:r w:rsidRPr="00D01E4B">
        <w:rPr>
          <w:rFonts w:hAnsi="標楷體" w:cs="新細明體" w:hint="eastAsia"/>
          <w:color w:val="000000" w:themeColor="text1"/>
          <w:w w:val="98"/>
          <w:kern w:val="0"/>
          <w:szCs w:val="32"/>
        </w:rPr>
        <w:t>新北市</w:t>
      </w:r>
      <w:r w:rsidRPr="00D01E4B">
        <w:rPr>
          <w:rFonts w:hAnsi="標楷體" w:cs="新細明體" w:hint="eastAsia"/>
          <w:color w:val="000000" w:themeColor="text1"/>
          <w:kern w:val="0"/>
          <w:szCs w:val="32"/>
        </w:rPr>
        <w:t>交通局</w:t>
      </w:r>
      <w:r w:rsidRPr="00D01E4B">
        <w:rPr>
          <w:rFonts w:hAnsi="標楷體" w:cs="細明體" w:hint="eastAsia"/>
          <w:color w:val="000000" w:themeColor="text1"/>
          <w:w w:val="89"/>
          <w:kern w:val="0"/>
          <w:szCs w:val="32"/>
        </w:rPr>
        <w:t>、該</w:t>
      </w:r>
      <w:r w:rsidRPr="00D01E4B">
        <w:rPr>
          <w:rFonts w:hAnsi="標楷體" w:cs="新細明體" w:hint="eastAsia"/>
          <w:color w:val="000000" w:themeColor="text1"/>
          <w:w w:val="90"/>
          <w:kern w:val="0"/>
          <w:szCs w:val="32"/>
        </w:rPr>
        <w:t>處</w:t>
      </w:r>
      <w:r w:rsidRPr="00D01E4B">
        <w:rPr>
          <w:rFonts w:hAnsi="標楷體" w:cs="新細明體" w:hint="eastAsia"/>
          <w:color w:val="000000" w:themeColor="text1"/>
          <w:spacing w:val="-3"/>
          <w:kern w:val="0"/>
          <w:szCs w:val="32"/>
        </w:rPr>
        <w:t>相</w:t>
      </w:r>
      <w:r w:rsidRPr="00D01E4B">
        <w:rPr>
          <w:rFonts w:hAnsi="標楷體" w:cs="新細明體" w:hint="eastAsia"/>
          <w:color w:val="000000" w:themeColor="text1"/>
          <w:spacing w:val="-3"/>
          <w:w w:val="98"/>
          <w:kern w:val="0"/>
          <w:szCs w:val="32"/>
        </w:rPr>
        <w:t>關</w:t>
      </w:r>
      <w:r w:rsidRPr="00D01E4B">
        <w:rPr>
          <w:rFonts w:hAnsi="標楷體" w:cs="新細明體" w:hint="eastAsia"/>
          <w:color w:val="000000" w:themeColor="text1"/>
          <w:spacing w:val="-3"/>
          <w:kern w:val="0"/>
          <w:szCs w:val="32"/>
        </w:rPr>
        <w:t>單</w:t>
      </w:r>
      <w:r w:rsidRPr="00D01E4B">
        <w:rPr>
          <w:rFonts w:hAnsi="標楷體" w:cs="新細明體" w:hint="eastAsia"/>
          <w:color w:val="000000" w:themeColor="text1"/>
          <w:spacing w:val="10"/>
          <w:kern w:val="0"/>
          <w:szCs w:val="32"/>
        </w:rPr>
        <w:t>位及</w:t>
      </w:r>
      <w:r w:rsidRPr="00D01E4B">
        <w:rPr>
          <w:rFonts w:hAnsi="標楷體" w:cs="新細明體" w:hint="eastAsia"/>
          <w:color w:val="000000" w:themeColor="text1"/>
          <w:spacing w:val="26"/>
          <w:kern w:val="0"/>
          <w:szCs w:val="32"/>
        </w:rPr>
        <w:t>廠</w:t>
      </w:r>
      <w:r w:rsidRPr="00D01E4B">
        <w:rPr>
          <w:rFonts w:hAnsi="標楷體" w:cs="新細明體" w:hint="eastAsia"/>
          <w:color w:val="000000" w:themeColor="text1"/>
          <w:spacing w:val="-3"/>
          <w:kern w:val="0"/>
          <w:szCs w:val="32"/>
        </w:rPr>
        <w:t>商討論，同意以</w:t>
      </w:r>
      <w:r w:rsidRPr="00D01E4B">
        <w:rPr>
          <w:rFonts w:hAnsi="標楷體" w:cs="新細明體" w:hint="eastAsia"/>
          <w:color w:val="000000" w:themeColor="text1"/>
          <w:spacing w:val="7"/>
          <w:kern w:val="0"/>
          <w:szCs w:val="32"/>
        </w:rPr>
        <w:t>試挖</w:t>
      </w:r>
      <w:r w:rsidRPr="00D01E4B">
        <w:rPr>
          <w:rFonts w:hAnsi="標楷體" w:cs="新細明體" w:hint="eastAsia"/>
          <w:color w:val="000000" w:themeColor="text1"/>
          <w:spacing w:val="21"/>
          <w:kern w:val="0"/>
          <w:szCs w:val="32"/>
        </w:rPr>
        <w:t>槽</w:t>
      </w:r>
      <w:r w:rsidRPr="00D01E4B">
        <w:rPr>
          <w:rFonts w:hAnsi="標楷體" w:cs="新細明體" w:hint="eastAsia"/>
          <w:color w:val="000000" w:themeColor="text1"/>
          <w:spacing w:val="-8"/>
          <w:kern w:val="0"/>
          <w:szCs w:val="32"/>
        </w:rPr>
        <w:t>溝</w:t>
      </w:r>
      <w:r w:rsidRPr="00D01E4B">
        <w:rPr>
          <w:rFonts w:hAnsi="標楷體" w:cs="新細明體" w:hint="eastAsia"/>
          <w:color w:val="000000" w:themeColor="text1"/>
          <w:spacing w:val="-2"/>
          <w:kern w:val="0"/>
          <w:szCs w:val="32"/>
        </w:rPr>
        <w:t>及</w:t>
      </w:r>
      <w:r w:rsidRPr="00D01E4B">
        <w:rPr>
          <w:rFonts w:hAnsi="標楷體" w:cs="新細明體" w:hint="eastAsia"/>
          <w:color w:val="000000" w:themeColor="text1"/>
          <w:spacing w:val="12"/>
          <w:kern w:val="0"/>
          <w:szCs w:val="32"/>
        </w:rPr>
        <w:t>鑽探</w:t>
      </w:r>
      <w:r w:rsidRPr="00D01E4B">
        <w:rPr>
          <w:rFonts w:hAnsi="標楷體" w:cs="新細明體" w:hint="eastAsia"/>
          <w:color w:val="000000" w:themeColor="text1"/>
          <w:spacing w:val="21"/>
          <w:kern w:val="0"/>
          <w:szCs w:val="32"/>
        </w:rPr>
        <w:t>孔</w:t>
      </w:r>
      <w:r w:rsidRPr="00D01E4B">
        <w:rPr>
          <w:rFonts w:hAnsi="標楷體" w:cs="新細明體" w:hint="eastAsia"/>
          <w:color w:val="000000" w:themeColor="text1"/>
          <w:spacing w:val="-2"/>
          <w:w w:val="94"/>
          <w:kern w:val="0"/>
          <w:szCs w:val="32"/>
        </w:rPr>
        <w:t>方式，</w:t>
      </w:r>
      <w:r w:rsidRPr="00D01E4B">
        <w:rPr>
          <w:rFonts w:hAnsi="標楷體" w:cs="新細明體" w:hint="eastAsia"/>
          <w:color w:val="000000" w:themeColor="text1"/>
          <w:spacing w:val="26"/>
          <w:kern w:val="0"/>
          <w:szCs w:val="32"/>
        </w:rPr>
        <w:t>確</w:t>
      </w:r>
      <w:r w:rsidRPr="00D01E4B">
        <w:rPr>
          <w:rFonts w:hAnsi="標楷體" w:cs="新細明體" w:hint="eastAsia"/>
          <w:color w:val="000000" w:themeColor="text1"/>
          <w:spacing w:val="-2"/>
          <w:kern w:val="0"/>
          <w:szCs w:val="32"/>
        </w:rPr>
        <w:t>認遭回</w:t>
      </w:r>
      <w:r w:rsidRPr="00D01E4B">
        <w:rPr>
          <w:rFonts w:hAnsi="標楷體" w:cs="新細明體" w:hint="eastAsia"/>
          <w:color w:val="000000" w:themeColor="text1"/>
          <w:kern w:val="0"/>
          <w:szCs w:val="32"/>
        </w:rPr>
        <w:t>填</w:t>
      </w:r>
      <w:r w:rsidRPr="00D01E4B">
        <w:rPr>
          <w:rFonts w:hAnsi="標楷體" w:cs="新細明體" w:hint="eastAsia"/>
          <w:color w:val="000000" w:themeColor="text1"/>
          <w:spacing w:val="-6"/>
          <w:kern w:val="0"/>
          <w:szCs w:val="32"/>
        </w:rPr>
        <w:t>區</w:t>
      </w:r>
      <w:r w:rsidRPr="00D01E4B">
        <w:rPr>
          <w:rFonts w:hAnsi="標楷體" w:cs="新細明體" w:hint="eastAsia"/>
          <w:color w:val="000000" w:themeColor="text1"/>
          <w:kern w:val="0"/>
          <w:szCs w:val="32"/>
        </w:rPr>
        <w:t>域邊</w:t>
      </w:r>
      <w:r w:rsidRPr="00D01E4B">
        <w:rPr>
          <w:rFonts w:hAnsi="標楷體" w:cs="新細明體" w:hint="eastAsia"/>
          <w:color w:val="000000" w:themeColor="text1"/>
          <w:spacing w:val="29"/>
          <w:kern w:val="0"/>
          <w:szCs w:val="32"/>
        </w:rPr>
        <w:t>界</w:t>
      </w:r>
      <w:r w:rsidRPr="00D01E4B">
        <w:rPr>
          <w:rFonts w:hAnsi="標楷體" w:cs="新細明體" w:hint="eastAsia"/>
          <w:color w:val="000000" w:themeColor="text1"/>
          <w:kern w:val="0"/>
          <w:szCs w:val="32"/>
        </w:rPr>
        <w:t>範圍，</w:t>
      </w:r>
      <w:r w:rsidRPr="00D01E4B">
        <w:rPr>
          <w:rFonts w:hAnsi="標楷體" w:cs="新細明體" w:hint="eastAsia"/>
          <w:color w:val="000000" w:themeColor="text1"/>
          <w:w w:val="94"/>
          <w:kern w:val="0"/>
          <w:szCs w:val="32"/>
        </w:rPr>
        <w:t>以</w:t>
      </w:r>
      <w:r w:rsidRPr="00D01E4B">
        <w:rPr>
          <w:rFonts w:hAnsi="標楷體" w:cs="新細明體" w:hint="eastAsia"/>
          <w:color w:val="000000" w:themeColor="text1"/>
          <w:w w:val="98"/>
          <w:kern w:val="0"/>
          <w:szCs w:val="32"/>
        </w:rPr>
        <w:t>及實</w:t>
      </w:r>
      <w:r w:rsidRPr="00D01E4B">
        <w:rPr>
          <w:rFonts w:hAnsi="標楷體" w:cs="新細明體" w:hint="eastAsia"/>
          <w:color w:val="000000" w:themeColor="text1"/>
          <w:kern w:val="0"/>
          <w:szCs w:val="32"/>
        </w:rPr>
        <w:t>際掩</w:t>
      </w:r>
      <w:r w:rsidRPr="00D01E4B">
        <w:rPr>
          <w:rFonts w:hAnsi="標楷體" w:cs="新細明體" w:hint="eastAsia"/>
          <w:color w:val="000000" w:themeColor="text1"/>
          <w:spacing w:val="18"/>
          <w:kern w:val="0"/>
          <w:szCs w:val="32"/>
        </w:rPr>
        <w:t>埋</w:t>
      </w:r>
      <w:r w:rsidRPr="00D01E4B">
        <w:rPr>
          <w:rFonts w:hAnsi="標楷體" w:cs="新細明體" w:hint="eastAsia"/>
          <w:color w:val="000000" w:themeColor="text1"/>
          <w:kern w:val="0"/>
          <w:szCs w:val="32"/>
        </w:rPr>
        <w:t>深度及</w:t>
      </w:r>
      <w:r w:rsidRPr="00D01E4B">
        <w:rPr>
          <w:rFonts w:hAnsi="標楷體" w:cs="新細明體" w:hint="eastAsia"/>
          <w:color w:val="000000" w:themeColor="text1"/>
          <w:spacing w:val="6"/>
          <w:kern w:val="0"/>
          <w:szCs w:val="32"/>
        </w:rPr>
        <w:t>土層</w:t>
      </w:r>
      <w:r w:rsidRPr="00D01E4B">
        <w:rPr>
          <w:rFonts w:hAnsi="標楷體" w:cs="新細明體" w:hint="eastAsia"/>
          <w:color w:val="000000" w:themeColor="text1"/>
          <w:spacing w:val="-6"/>
          <w:kern w:val="0"/>
          <w:szCs w:val="32"/>
        </w:rPr>
        <w:t>分</w:t>
      </w:r>
      <w:r>
        <w:rPr>
          <w:rFonts w:hAnsi="標楷體" w:cs="新細明體" w:hint="eastAsia"/>
          <w:color w:val="000000" w:themeColor="text1"/>
          <w:spacing w:val="21"/>
          <w:kern w:val="0"/>
          <w:szCs w:val="32"/>
        </w:rPr>
        <w:t>布</w:t>
      </w:r>
      <w:r w:rsidRPr="00D01E4B">
        <w:rPr>
          <w:rFonts w:hAnsi="標楷體" w:cs="新細明體" w:hint="eastAsia"/>
          <w:color w:val="000000" w:themeColor="text1"/>
          <w:spacing w:val="21"/>
          <w:kern w:val="0"/>
          <w:szCs w:val="32"/>
        </w:rPr>
        <w:t>狀</w:t>
      </w:r>
      <w:r w:rsidRPr="00D01E4B">
        <w:rPr>
          <w:rFonts w:hAnsi="標楷體" w:cs="新細明體" w:hint="eastAsia"/>
          <w:color w:val="000000" w:themeColor="text1"/>
          <w:kern w:val="0"/>
          <w:szCs w:val="32"/>
        </w:rPr>
        <w:t>況。</w:t>
      </w:r>
    </w:p>
    <w:p w:rsidR="003E69C1" w:rsidRPr="00B6448B" w:rsidRDefault="003E69C1" w:rsidP="00A6337C">
      <w:pPr>
        <w:pStyle w:val="5"/>
        <w:ind w:left="2325"/>
        <w:rPr>
          <w:rFonts w:hAnsi="標楷體" w:cs="新細明體"/>
          <w:color w:val="000000" w:themeColor="text1"/>
          <w:kern w:val="0"/>
          <w:szCs w:val="32"/>
        </w:rPr>
      </w:pPr>
      <w:r w:rsidRPr="00B6448B">
        <w:rPr>
          <w:rFonts w:hAnsi="標楷體" w:cs="新細明體" w:hint="eastAsia"/>
          <w:color w:val="000000" w:themeColor="text1"/>
          <w:spacing w:val="33"/>
          <w:kern w:val="0"/>
          <w:szCs w:val="32"/>
        </w:rPr>
        <w:t>全</w:t>
      </w:r>
      <w:r w:rsidRPr="00B6448B">
        <w:rPr>
          <w:rFonts w:hAnsi="標楷體" w:cs="新細明體" w:hint="eastAsia"/>
          <w:color w:val="000000" w:themeColor="text1"/>
          <w:spacing w:val="-6"/>
          <w:kern w:val="0"/>
          <w:szCs w:val="32"/>
        </w:rPr>
        <w:t>案</w:t>
      </w:r>
      <w:r w:rsidRPr="00B6448B">
        <w:rPr>
          <w:rFonts w:hAnsi="標楷體" w:cs="新細明體" w:hint="eastAsia"/>
          <w:color w:val="000000" w:themeColor="text1"/>
          <w:kern w:val="0"/>
          <w:szCs w:val="32"/>
        </w:rPr>
        <w:t>經現場</w:t>
      </w:r>
      <w:r w:rsidRPr="00B6448B">
        <w:rPr>
          <w:rFonts w:hAnsi="標楷體" w:cs="細明體"/>
          <w:color w:val="000000" w:themeColor="text1"/>
          <w:w w:val="96"/>
          <w:kern w:val="0"/>
          <w:szCs w:val="32"/>
        </w:rPr>
        <w:t>1</w:t>
      </w:r>
      <w:r w:rsidRPr="00B6448B">
        <w:rPr>
          <w:rFonts w:hAnsi="標楷體" w:cs="細明體"/>
          <w:color w:val="000000" w:themeColor="text1"/>
          <w:kern w:val="0"/>
          <w:szCs w:val="32"/>
        </w:rPr>
        <w:t>2</w:t>
      </w:r>
      <w:r w:rsidRPr="00B6448B">
        <w:rPr>
          <w:rFonts w:hAnsi="標楷體" w:cs="新細明體" w:hint="eastAsia"/>
          <w:color w:val="000000" w:themeColor="text1"/>
          <w:kern w:val="0"/>
          <w:szCs w:val="32"/>
        </w:rPr>
        <w:t>道槽</w:t>
      </w:r>
      <w:r w:rsidRPr="00B6448B">
        <w:rPr>
          <w:rFonts w:hAnsi="標楷體" w:cs="新細明體" w:hint="eastAsia"/>
          <w:color w:val="000000" w:themeColor="text1"/>
          <w:spacing w:val="33"/>
          <w:kern w:val="0"/>
          <w:szCs w:val="32"/>
        </w:rPr>
        <w:t>溝</w:t>
      </w:r>
      <w:r w:rsidRPr="00B6448B">
        <w:rPr>
          <w:rFonts w:hAnsi="標楷體" w:cs="新細明體" w:hint="eastAsia"/>
          <w:color w:val="000000" w:themeColor="text1"/>
          <w:kern w:val="0"/>
          <w:szCs w:val="32"/>
        </w:rPr>
        <w:t>試</w:t>
      </w:r>
      <w:r w:rsidRPr="00B6448B">
        <w:rPr>
          <w:rFonts w:hAnsi="標楷體" w:cs="新細明體" w:hint="eastAsia"/>
          <w:color w:val="000000" w:themeColor="text1"/>
          <w:spacing w:val="14"/>
          <w:kern w:val="0"/>
          <w:szCs w:val="32"/>
        </w:rPr>
        <w:t>挽</w:t>
      </w:r>
      <w:r w:rsidRPr="00B6448B">
        <w:rPr>
          <w:rFonts w:hAnsi="標楷體" w:cs="新細明體" w:hint="eastAsia"/>
          <w:color w:val="000000" w:themeColor="text1"/>
          <w:kern w:val="0"/>
          <w:szCs w:val="32"/>
        </w:rPr>
        <w:t>及</w:t>
      </w:r>
      <w:r w:rsidRPr="00B6448B">
        <w:rPr>
          <w:rFonts w:hAnsi="標楷體" w:cs="細明體"/>
          <w:color w:val="000000" w:themeColor="text1"/>
          <w:w w:val="92"/>
          <w:kern w:val="0"/>
          <w:szCs w:val="32"/>
        </w:rPr>
        <w:t>26</w:t>
      </w:r>
      <w:r w:rsidRPr="00B6448B">
        <w:rPr>
          <w:rFonts w:hAnsi="標楷體" w:cs="新細明體" w:hint="eastAsia"/>
          <w:color w:val="000000" w:themeColor="text1"/>
          <w:kern w:val="0"/>
          <w:szCs w:val="32"/>
        </w:rPr>
        <w:t>處</w:t>
      </w:r>
      <w:r w:rsidRPr="00B6448B">
        <w:rPr>
          <w:rFonts w:hAnsi="標楷體" w:cs="新細明體" w:hint="eastAsia"/>
          <w:color w:val="000000" w:themeColor="text1"/>
          <w:spacing w:val="14"/>
          <w:kern w:val="0"/>
          <w:szCs w:val="32"/>
        </w:rPr>
        <w:t>鑽</w:t>
      </w:r>
      <w:r w:rsidRPr="00B6448B">
        <w:rPr>
          <w:rFonts w:hAnsi="標楷體" w:cs="新細明體" w:hint="eastAsia"/>
          <w:color w:val="000000" w:themeColor="text1"/>
          <w:spacing w:val="9"/>
          <w:kern w:val="0"/>
          <w:szCs w:val="32"/>
        </w:rPr>
        <w:t>探</w:t>
      </w:r>
      <w:r w:rsidRPr="00B6448B">
        <w:rPr>
          <w:rFonts w:hAnsi="標楷體" w:cs="新細明體" w:hint="eastAsia"/>
          <w:color w:val="000000" w:themeColor="text1"/>
          <w:spacing w:val="33"/>
          <w:kern w:val="0"/>
          <w:szCs w:val="32"/>
        </w:rPr>
        <w:t>孔</w:t>
      </w:r>
      <w:r w:rsidRPr="00B6448B">
        <w:rPr>
          <w:rFonts w:hAnsi="標楷體" w:cs="新細明體" w:hint="eastAsia"/>
          <w:color w:val="000000" w:themeColor="text1"/>
          <w:w w:val="97"/>
          <w:kern w:val="0"/>
          <w:szCs w:val="32"/>
        </w:rPr>
        <w:t>完成土</w:t>
      </w:r>
      <w:r w:rsidRPr="00B6448B">
        <w:rPr>
          <w:rFonts w:hAnsi="標楷體" w:cs="新細明體" w:hint="eastAsia"/>
          <w:color w:val="000000" w:themeColor="text1"/>
          <w:w w:val="98"/>
          <w:kern w:val="0"/>
          <w:szCs w:val="32"/>
        </w:rPr>
        <w:t>體</w:t>
      </w:r>
      <w:r w:rsidRPr="00B6448B">
        <w:rPr>
          <w:rFonts w:hAnsi="標楷體" w:cs="新細明體" w:hint="eastAsia"/>
          <w:color w:val="000000" w:themeColor="text1"/>
          <w:spacing w:val="14"/>
          <w:kern w:val="0"/>
          <w:szCs w:val="32"/>
        </w:rPr>
        <w:t>鑽探</w:t>
      </w:r>
      <w:r w:rsidRPr="00B6448B">
        <w:rPr>
          <w:rFonts w:hAnsi="標楷體" w:cs="新細明體" w:hint="eastAsia"/>
          <w:color w:val="000000" w:themeColor="text1"/>
          <w:w w:val="99"/>
          <w:kern w:val="0"/>
          <w:szCs w:val="32"/>
        </w:rPr>
        <w:t>取樣</w:t>
      </w:r>
      <w:r w:rsidRPr="00B6448B">
        <w:rPr>
          <w:rFonts w:hAnsi="標楷體" w:cs="新細明體" w:hint="eastAsia"/>
          <w:color w:val="000000" w:themeColor="text1"/>
          <w:kern w:val="0"/>
          <w:szCs w:val="32"/>
        </w:rPr>
        <w:t>作業</w:t>
      </w:r>
      <w:r w:rsidRPr="00B6448B">
        <w:rPr>
          <w:rFonts w:hAnsi="標楷體" w:cs="新細明體" w:hint="eastAsia"/>
          <w:color w:val="000000" w:themeColor="text1"/>
          <w:w w:val="54"/>
          <w:kern w:val="0"/>
          <w:szCs w:val="32"/>
        </w:rPr>
        <w:t>，</w:t>
      </w:r>
      <w:r w:rsidRPr="00B6448B">
        <w:rPr>
          <w:rFonts w:hAnsi="標楷體" w:cs="新細明體" w:hint="eastAsia"/>
          <w:color w:val="000000" w:themeColor="text1"/>
          <w:spacing w:val="-20"/>
          <w:kern w:val="0"/>
          <w:szCs w:val="32"/>
        </w:rPr>
        <w:t>並</w:t>
      </w:r>
      <w:r w:rsidRPr="00B6448B">
        <w:rPr>
          <w:rFonts w:hAnsi="標楷體" w:cs="新細明體" w:hint="eastAsia"/>
          <w:color w:val="000000" w:themeColor="text1"/>
          <w:spacing w:val="9"/>
          <w:kern w:val="0"/>
          <w:szCs w:val="32"/>
        </w:rPr>
        <w:t>經</w:t>
      </w:r>
      <w:r w:rsidRPr="00B6448B">
        <w:rPr>
          <w:rFonts w:hAnsi="標楷體" w:cs="新細明體" w:hint="eastAsia"/>
          <w:color w:val="000000" w:themeColor="text1"/>
          <w:kern w:val="0"/>
          <w:szCs w:val="32"/>
        </w:rPr>
        <w:t>相</w:t>
      </w:r>
      <w:r w:rsidRPr="00B6448B">
        <w:rPr>
          <w:rFonts w:hAnsi="標楷體" w:cs="新細明體" w:hint="eastAsia"/>
          <w:color w:val="000000" w:themeColor="text1"/>
          <w:w w:val="98"/>
          <w:kern w:val="0"/>
          <w:szCs w:val="32"/>
        </w:rPr>
        <w:t>關</w:t>
      </w:r>
      <w:r w:rsidRPr="00B6448B">
        <w:rPr>
          <w:rFonts w:hAnsi="標楷體" w:cs="新細明體" w:hint="eastAsia"/>
          <w:color w:val="000000" w:themeColor="text1"/>
          <w:spacing w:val="-6"/>
          <w:kern w:val="0"/>
          <w:szCs w:val="32"/>
        </w:rPr>
        <w:t>單</w:t>
      </w:r>
      <w:r w:rsidRPr="00B6448B">
        <w:rPr>
          <w:rFonts w:hAnsi="標楷體" w:cs="新細明體" w:hint="eastAsia"/>
          <w:color w:val="000000" w:themeColor="text1"/>
          <w:kern w:val="0"/>
          <w:szCs w:val="32"/>
        </w:rPr>
        <w:t>位依成</w:t>
      </w:r>
      <w:r w:rsidRPr="00B6448B">
        <w:rPr>
          <w:rFonts w:hAnsi="標楷體" w:cs="新細明體" w:hint="eastAsia"/>
          <w:color w:val="000000" w:themeColor="text1"/>
          <w:w w:val="92"/>
          <w:kern w:val="0"/>
          <w:szCs w:val="32"/>
        </w:rPr>
        <w:t>果</w:t>
      </w:r>
      <w:r w:rsidRPr="00B6448B">
        <w:rPr>
          <w:rFonts w:hAnsi="標楷體" w:cs="新細明體" w:hint="eastAsia"/>
          <w:color w:val="000000" w:themeColor="text1"/>
          <w:kern w:val="0"/>
          <w:szCs w:val="32"/>
        </w:rPr>
        <w:t>報告審查後</w:t>
      </w:r>
      <w:r>
        <w:rPr>
          <w:rFonts w:ascii="新細明體" w:eastAsia="新細明體" w:hAnsi="新細明體" w:cs="新細明體" w:hint="eastAsia"/>
          <w:color w:val="000000" w:themeColor="text1"/>
          <w:kern w:val="0"/>
          <w:szCs w:val="32"/>
        </w:rPr>
        <w:t>，</w:t>
      </w:r>
      <w:r w:rsidRPr="00B6448B">
        <w:rPr>
          <w:rFonts w:hAnsi="標楷體" w:cs="新細明體" w:hint="eastAsia"/>
          <w:color w:val="000000" w:themeColor="text1"/>
          <w:kern w:val="0"/>
          <w:szCs w:val="32"/>
        </w:rPr>
        <w:t>依</w:t>
      </w:r>
      <w:r w:rsidRPr="00B6448B">
        <w:rPr>
          <w:rFonts w:hAnsi="標楷體" w:cs="新細明體" w:hint="eastAsia"/>
          <w:color w:val="000000" w:themeColor="text1"/>
          <w:spacing w:val="18"/>
          <w:kern w:val="0"/>
          <w:szCs w:val="32"/>
        </w:rPr>
        <w:t>鑽</w:t>
      </w:r>
      <w:r w:rsidRPr="00B6448B">
        <w:rPr>
          <w:rFonts w:hAnsi="標楷體" w:cs="新細明體" w:hint="eastAsia"/>
          <w:color w:val="000000" w:themeColor="text1"/>
          <w:spacing w:val="28"/>
          <w:kern w:val="0"/>
          <w:szCs w:val="32"/>
        </w:rPr>
        <w:t>探</w:t>
      </w:r>
      <w:r w:rsidRPr="00B6448B">
        <w:rPr>
          <w:rFonts w:hAnsi="標楷體" w:cs="新細明體" w:hint="eastAsia"/>
          <w:color w:val="000000" w:themeColor="text1"/>
          <w:w w:val="95"/>
          <w:kern w:val="0"/>
          <w:szCs w:val="32"/>
        </w:rPr>
        <w:t>土</w:t>
      </w:r>
      <w:r w:rsidRPr="00B6448B">
        <w:rPr>
          <w:rFonts w:hAnsi="標楷體" w:cs="新細明體" w:hint="eastAsia"/>
          <w:color w:val="000000" w:themeColor="text1"/>
          <w:spacing w:val="29"/>
          <w:w w:val="95"/>
          <w:kern w:val="0"/>
          <w:szCs w:val="32"/>
        </w:rPr>
        <w:t>體</w:t>
      </w:r>
      <w:r w:rsidRPr="00B6448B">
        <w:rPr>
          <w:rFonts w:hAnsi="標楷體" w:cs="新細明體" w:hint="eastAsia"/>
          <w:color w:val="000000" w:themeColor="text1"/>
          <w:spacing w:val="21"/>
          <w:kern w:val="0"/>
          <w:szCs w:val="32"/>
        </w:rPr>
        <w:t>試樣</w:t>
      </w:r>
      <w:r w:rsidRPr="00B6448B">
        <w:rPr>
          <w:rFonts w:hAnsi="標楷體" w:cs="新細明體" w:hint="eastAsia"/>
          <w:color w:val="000000" w:themeColor="text1"/>
          <w:spacing w:val="-10"/>
          <w:kern w:val="0"/>
          <w:szCs w:val="32"/>
        </w:rPr>
        <w:t>夾</w:t>
      </w:r>
      <w:r w:rsidRPr="00B6448B">
        <w:rPr>
          <w:rFonts w:hAnsi="標楷體" w:cs="新細明體" w:hint="eastAsia"/>
          <w:color w:val="000000" w:themeColor="text1"/>
          <w:spacing w:val="18"/>
          <w:kern w:val="0"/>
          <w:szCs w:val="32"/>
        </w:rPr>
        <w:t>雜</w:t>
      </w:r>
      <w:r w:rsidRPr="00B6448B">
        <w:rPr>
          <w:rFonts w:hAnsi="標楷體" w:cs="新細明體" w:hint="eastAsia"/>
          <w:color w:val="000000" w:themeColor="text1"/>
          <w:w w:val="90"/>
          <w:kern w:val="0"/>
          <w:szCs w:val="32"/>
        </w:rPr>
        <w:t>營</w:t>
      </w:r>
      <w:r w:rsidRPr="00B6448B">
        <w:rPr>
          <w:rFonts w:hAnsi="標楷體" w:cs="新細明體" w:hint="eastAsia"/>
          <w:color w:val="000000" w:themeColor="text1"/>
          <w:kern w:val="0"/>
          <w:szCs w:val="32"/>
        </w:rPr>
        <w:t>建</w:t>
      </w:r>
      <w:r w:rsidRPr="00B6448B">
        <w:rPr>
          <w:rFonts w:hAnsi="標楷體" w:cs="新細明體" w:hint="eastAsia"/>
          <w:color w:val="000000" w:themeColor="text1"/>
          <w:spacing w:val="8"/>
          <w:kern w:val="0"/>
          <w:szCs w:val="32"/>
        </w:rPr>
        <w:t>混</w:t>
      </w:r>
      <w:r w:rsidRPr="00B6448B">
        <w:rPr>
          <w:rFonts w:hAnsi="標楷體" w:cs="新細明體" w:hint="eastAsia"/>
          <w:color w:val="000000" w:themeColor="text1"/>
          <w:spacing w:val="13"/>
          <w:kern w:val="0"/>
          <w:szCs w:val="32"/>
        </w:rPr>
        <w:t>合</w:t>
      </w:r>
      <w:r w:rsidRPr="00B6448B">
        <w:rPr>
          <w:rFonts w:hAnsi="標楷體" w:cs="新細明體" w:hint="eastAsia"/>
          <w:color w:val="000000" w:themeColor="text1"/>
          <w:spacing w:val="-1"/>
          <w:kern w:val="0"/>
          <w:szCs w:val="32"/>
        </w:rPr>
        <w:t>物多寡</w:t>
      </w:r>
      <w:r>
        <w:rPr>
          <w:rFonts w:ascii="新細明體" w:eastAsia="新細明體" w:hAnsi="新細明體" w:cs="新細明體" w:hint="eastAsia"/>
          <w:color w:val="000000" w:themeColor="text1"/>
          <w:spacing w:val="-1"/>
          <w:kern w:val="0"/>
          <w:szCs w:val="32"/>
        </w:rPr>
        <w:t>，</w:t>
      </w:r>
      <w:r w:rsidRPr="00B6448B">
        <w:rPr>
          <w:rFonts w:hAnsi="標楷體" w:cs="新細明體" w:hint="eastAsia"/>
          <w:color w:val="000000" w:themeColor="text1"/>
          <w:spacing w:val="-1"/>
          <w:w w:val="97"/>
          <w:kern w:val="0"/>
          <w:szCs w:val="32"/>
        </w:rPr>
        <w:t>分成</w:t>
      </w:r>
      <w:r>
        <w:rPr>
          <w:rFonts w:hAnsi="標楷體" w:cs="新細明體" w:hint="eastAsia"/>
          <w:color w:val="000000" w:themeColor="text1"/>
          <w:spacing w:val="-1"/>
          <w:w w:val="97"/>
          <w:kern w:val="0"/>
          <w:szCs w:val="32"/>
        </w:rPr>
        <w:t>「</w:t>
      </w:r>
      <w:r w:rsidRPr="00B6448B">
        <w:rPr>
          <w:rFonts w:hAnsi="標楷體" w:cs="新細明體" w:hint="eastAsia"/>
          <w:color w:val="000000" w:themeColor="text1"/>
          <w:kern w:val="0"/>
          <w:szCs w:val="32"/>
        </w:rPr>
        <w:t>低</w:t>
      </w:r>
      <w:r w:rsidRPr="00B6448B">
        <w:rPr>
          <w:rFonts w:hAnsi="標楷體" w:cs="新細明體" w:hint="eastAsia"/>
          <w:color w:val="000000" w:themeColor="text1"/>
          <w:w w:val="92"/>
          <w:kern w:val="0"/>
          <w:szCs w:val="32"/>
        </w:rPr>
        <w:t>比</w:t>
      </w:r>
      <w:r w:rsidRPr="00B6448B">
        <w:rPr>
          <w:rFonts w:hAnsi="標楷體" w:cs="新細明體" w:hint="eastAsia"/>
          <w:color w:val="000000" w:themeColor="text1"/>
          <w:spacing w:val="28"/>
          <w:kern w:val="0"/>
          <w:szCs w:val="32"/>
        </w:rPr>
        <w:t>例</w:t>
      </w:r>
      <w:r w:rsidRPr="00B6448B">
        <w:rPr>
          <w:rFonts w:hAnsi="標楷體" w:cs="新細明體" w:hint="eastAsia"/>
          <w:color w:val="000000" w:themeColor="text1"/>
          <w:w w:val="96"/>
          <w:kern w:val="0"/>
          <w:szCs w:val="32"/>
        </w:rPr>
        <w:t>營</w:t>
      </w:r>
      <w:r w:rsidRPr="00B6448B">
        <w:rPr>
          <w:rFonts w:hAnsi="標楷體" w:cs="新細明體" w:hint="eastAsia"/>
          <w:color w:val="000000" w:themeColor="text1"/>
          <w:kern w:val="0"/>
          <w:szCs w:val="32"/>
        </w:rPr>
        <w:t>建</w:t>
      </w:r>
      <w:r w:rsidRPr="00B6448B">
        <w:rPr>
          <w:rFonts w:hAnsi="標楷體" w:cs="新細明體" w:hint="eastAsia"/>
          <w:color w:val="000000" w:themeColor="text1"/>
          <w:spacing w:val="28"/>
          <w:kern w:val="0"/>
          <w:szCs w:val="32"/>
        </w:rPr>
        <w:t>混</w:t>
      </w:r>
      <w:r w:rsidRPr="00B6448B">
        <w:rPr>
          <w:rFonts w:hAnsi="標楷體" w:cs="新細明體" w:hint="eastAsia"/>
          <w:color w:val="000000" w:themeColor="text1"/>
          <w:spacing w:val="26"/>
          <w:kern w:val="0"/>
          <w:szCs w:val="32"/>
        </w:rPr>
        <w:t>合物</w:t>
      </w:r>
      <w:r>
        <w:rPr>
          <w:rFonts w:hAnsi="標楷體" w:cs="新細明體" w:hint="eastAsia"/>
          <w:color w:val="000000" w:themeColor="text1"/>
          <w:spacing w:val="26"/>
          <w:kern w:val="0"/>
          <w:szCs w:val="32"/>
        </w:rPr>
        <w:t>」</w:t>
      </w:r>
      <w:r w:rsidRPr="00B6448B">
        <w:rPr>
          <w:rFonts w:hAnsi="標楷體" w:cs="新細明體" w:hint="eastAsia"/>
          <w:color w:val="000000" w:themeColor="text1"/>
          <w:kern w:val="0"/>
          <w:szCs w:val="32"/>
        </w:rPr>
        <w:t>及</w:t>
      </w:r>
      <w:r>
        <w:rPr>
          <w:rFonts w:hAnsi="標楷體" w:cs="新細明體" w:hint="eastAsia"/>
          <w:color w:val="000000" w:themeColor="text1"/>
          <w:kern w:val="0"/>
          <w:szCs w:val="32"/>
        </w:rPr>
        <w:t>「</w:t>
      </w:r>
      <w:r w:rsidRPr="00B6448B">
        <w:rPr>
          <w:rFonts w:hAnsi="標楷體" w:cs="新細明體" w:hint="eastAsia"/>
          <w:color w:val="000000" w:themeColor="text1"/>
          <w:spacing w:val="9"/>
          <w:kern w:val="0"/>
          <w:szCs w:val="32"/>
        </w:rPr>
        <w:t>高</w:t>
      </w:r>
      <w:r w:rsidRPr="00B6448B">
        <w:rPr>
          <w:rFonts w:hAnsi="標楷體" w:cs="新細明體" w:hint="eastAsia"/>
          <w:color w:val="000000" w:themeColor="text1"/>
          <w:w w:val="90"/>
          <w:kern w:val="0"/>
          <w:szCs w:val="32"/>
        </w:rPr>
        <w:t>比例</w:t>
      </w:r>
      <w:r w:rsidRPr="00B6448B">
        <w:rPr>
          <w:rFonts w:hAnsi="標楷體" w:cs="新細明體" w:hint="eastAsia"/>
          <w:color w:val="000000" w:themeColor="text1"/>
          <w:w w:val="98"/>
          <w:kern w:val="0"/>
          <w:szCs w:val="32"/>
        </w:rPr>
        <w:t>營建</w:t>
      </w:r>
      <w:r w:rsidRPr="00B6448B">
        <w:rPr>
          <w:rFonts w:hAnsi="標楷體" w:cs="新細明體" w:hint="eastAsia"/>
          <w:color w:val="000000" w:themeColor="text1"/>
          <w:spacing w:val="24"/>
          <w:w w:val="98"/>
          <w:kern w:val="0"/>
          <w:szCs w:val="32"/>
        </w:rPr>
        <w:t>混</w:t>
      </w:r>
      <w:r w:rsidRPr="00B6448B">
        <w:rPr>
          <w:rFonts w:hAnsi="標楷體" w:cs="新細明體" w:hint="eastAsia"/>
          <w:color w:val="000000" w:themeColor="text1"/>
          <w:kern w:val="0"/>
          <w:szCs w:val="32"/>
        </w:rPr>
        <w:t>合</w:t>
      </w:r>
      <w:r w:rsidRPr="00B6448B">
        <w:rPr>
          <w:rFonts w:hAnsi="標楷體" w:cs="新細明體" w:hint="eastAsia"/>
          <w:color w:val="000000" w:themeColor="text1"/>
          <w:spacing w:val="23"/>
          <w:kern w:val="0"/>
          <w:szCs w:val="32"/>
        </w:rPr>
        <w:t>物</w:t>
      </w:r>
      <w:r>
        <w:rPr>
          <w:rFonts w:hAnsi="標楷體" w:cs="新細明體" w:hint="eastAsia"/>
          <w:color w:val="000000" w:themeColor="text1"/>
          <w:spacing w:val="23"/>
          <w:kern w:val="0"/>
          <w:szCs w:val="32"/>
        </w:rPr>
        <w:t>」</w:t>
      </w:r>
      <w:r w:rsidRPr="00B6448B">
        <w:rPr>
          <w:rFonts w:hAnsi="標楷體" w:cs="新細明體" w:hint="eastAsia"/>
          <w:color w:val="000000" w:themeColor="text1"/>
          <w:kern w:val="0"/>
          <w:szCs w:val="32"/>
        </w:rPr>
        <w:t>兩類</w:t>
      </w:r>
      <w:r>
        <w:rPr>
          <w:rFonts w:ascii="新細明體" w:eastAsia="新細明體" w:hAnsi="新細明體" w:cs="新細明體" w:hint="eastAsia"/>
          <w:color w:val="000000" w:themeColor="text1"/>
          <w:kern w:val="0"/>
          <w:szCs w:val="32"/>
        </w:rPr>
        <w:t>，</w:t>
      </w:r>
      <w:r w:rsidRPr="00B6448B">
        <w:rPr>
          <w:rFonts w:hAnsi="標楷體" w:cs="新細明體" w:hint="eastAsia"/>
          <w:color w:val="000000" w:themeColor="text1"/>
          <w:kern w:val="0"/>
          <w:szCs w:val="32"/>
        </w:rPr>
        <w:t>分</w:t>
      </w:r>
      <w:r w:rsidRPr="00B6448B">
        <w:rPr>
          <w:rFonts w:hAnsi="標楷體" w:cs="新細明體" w:hint="eastAsia"/>
          <w:color w:val="000000" w:themeColor="text1"/>
          <w:spacing w:val="9"/>
          <w:kern w:val="0"/>
          <w:szCs w:val="32"/>
        </w:rPr>
        <w:t>別</w:t>
      </w:r>
      <w:r w:rsidRPr="00B6448B">
        <w:rPr>
          <w:rFonts w:hAnsi="標楷體" w:cs="新細明體" w:hint="eastAsia"/>
          <w:color w:val="000000" w:themeColor="text1"/>
          <w:spacing w:val="28"/>
          <w:kern w:val="0"/>
          <w:szCs w:val="32"/>
        </w:rPr>
        <w:t>計</w:t>
      </w:r>
      <w:r w:rsidRPr="00B6448B">
        <w:rPr>
          <w:rFonts w:hAnsi="標楷體" w:cs="新細明體" w:hint="eastAsia"/>
          <w:color w:val="000000" w:themeColor="text1"/>
          <w:kern w:val="0"/>
          <w:szCs w:val="32"/>
        </w:rPr>
        <w:t>算</w:t>
      </w:r>
      <w:r w:rsidRPr="00B6448B">
        <w:rPr>
          <w:rFonts w:hAnsi="標楷體" w:cs="新細明體" w:hint="eastAsia"/>
          <w:color w:val="000000" w:themeColor="text1"/>
          <w:spacing w:val="14"/>
          <w:kern w:val="0"/>
          <w:szCs w:val="32"/>
        </w:rPr>
        <w:t>結</w:t>
      </w:r>
      <w:r w:rsidRPr="00B6448B">
        <w:rPr>
          <w:rFonts w:hAnsi="標楷體" w:cs="新細明體" w:hint="eastAsia"/>
          <w:color w:val="000000" w:themeColor="text1"/>
          <w:kern w:val="0"/>
          <w:szCs w:val="32"/>
        </w:rPr>
        <w:t>果</w:t>
      </w:r>
      <w:r>
        <w:rPr>
          <w:rFonts w:ascii="新細明體" w:eastAsia="新細明體" w:hAnsi="新細明體" w:cs="新細明體" w:hint="eastAsia"/>
          <w:color w:val="000000" w:themeColor="text1"/>
          <w:kern w:val="0"/>
          <w:szCs w:val="32"/>
        </w:rPr>
        <w:t>，</w:t>
      </w:r>
      <w:r w:rsidRPr="00B6448B">
        <w:rPr>
          <w:rFonts w:hAnsi="標楷體" w:cs="新細明體" w:hint="eastAsia"/>
          <w:color w:val="000000" w:themeColor="text1"/>
          <w:kern w:val="0"/>
          <w:szCs w:val="32"/>
        </w:rPr>
        <w:t>其中</w:t>
      </w:r>
      <w:r>
        <w:rPr>
          <w:rFonts w:hAnsi="標楷體" w:cs="新細明體" w:hint="eastAsia"/>
          <w:color w:val="000000" w:themeColor="text1"/>
          <w:kern w:val="0"/>
          <w:szCs w:val="32"/>
        </w:rPr>
        <w:t>「</w:t>
      </w:r>
      <w:r w:rsidRPr="00B6448B">
        <w:rPr>
          <w:rFonts w:hAnsi="標楷體" w:cs="新細明體" w:hint="eastAsia"/>
          <w:color w:val="000000" w:themeColor="text1"/>
          <w:spacing w:val="9"/>
          <w:kern w:val="0"/>
          <w:szCs w:val="32"/>
        </w:rPr>
        <w:t>高</w:t>
      </w:r>
      <w:r w:rsidRPr="00B6448B">
        <w:rPr>
          <w:rFonts w:hAnsi="標楷體" w:cs="新細明體" w:hint="eastAsia"/>
          <w:color w:val="000000" w:themeColor="text1"/>
          <w:w w:val="90"/>
          <w:kern w:val="0"/>
          <w:szCs w:val="32"/>
        </w:rPr>
        <w:t>比例</w:t>
      </w:r>
      <w:r w:rsidRPr="00B6448B">
        <w:rPr>
          <w:rFonts w:hAnsi="標楷體" w:cs="新細明體" w:hint="eastAsia"/>
          <w:color w:val="000000" w:themeColor="text1"/>
          <w:w w:val="96"/>
          <w:kern w:val="0"/>
          <w:szCs w:val="32"/>
        </w:rPr>
        <w:t>營</w:t>
      </w:r>
      <w:r w:rsidRPr="00B6448B">
        <w:rPr>
          <w:rFonts w:hAnsi="標楷體" w:cs="新細明體" w:hint="eastAsia"/>
          <w:color w:val="000000" w:themeColor="text1"/>
          <w:w w:val="98"/>
          <w:kern w:val="0"/>
          <w:szCs w:val="32"/>
        </w:rPr>
        <w:t>建</w:t>
      </w:r>
      <w:r w:rsidRPr="00B6448B">
        <w:rPr>
          <w:rFonts w:hAnsi="標楷體" w:cs="新細明體" w:hint="eastAsia"/>
          <w:color w:val="000000" w:themeColor="text1"/>
          <w:spacing w:val="24"/>
          <w:w w:val="98"/>
          <w:kern w:val="0"/>
          <w:szCs w:val="32"/>
        </w:rPr>
        <w:t>混</w:t>
      </w:r>
      <w:r w:rsidRPr="00B6448B">
        <w:rPr>
          <w:rFonts w:hAnsi="標楷體" w:cs="新細明體" w:hint="eastAsia"/>
          <w:color w:val="000000" w:themeColor="text1"/>
          <w:spacing w:val="26"/>
          <w:kern w:val="0"/>
          <w:szCs w:val="32"/>
        </w:rPr>
        <w:t>合物</w:t>
      </w:r>
      <w:r w:rsidRPr="00B6448B">
        <w:rPr>
          <w:rFonts w:hAnsi="標楷體" w:cs="新細明體" w:hint="eastAsia"/>
          <w:color w:val="000000" w:themeColor="text1"/>
          <w:spacing w:val="-63"/>
          <w:kern w:val="0"/>
          <w:szCs w:val="32"/>
        </w:rPr>
        <w:t>」</w:t>
      </w:r>
      <w:r w:rsidRPr="00B6448B">
        <w:rPr>
          <w:rFonts w:hAnsi="標楷體" w:cs="新細明體" w:hint="eastAsia"/>
          <w:color w:val="000000" w:themeColor="text1"/>
          <w:spacing w:val="28"/>
          <w:kern w:val="0"/>
          <w:szCs w:val="32"/>
        </w:rPr>
        <w:t>數</w:t>
      </w:r>
      <w:r w:rsidRPr="00B6448B">
        <w:rPr>
          <w:rFonts w:hAnsi="標楷體" w:cs="新細明體" w:hint="eastAsia"/>
          <w:color w:val="000000" w:themeColor="text1"/>
          <w:w w:val="91"/>
          <w:kern w:val="0"/>
          <w:szCs w:val="32"/>
        </w:rPr>
        <w:t>量約</w:t>
      </w:r>
      <w:r w:rsidRPr="00B6448B">
        <w:rPr>
          <w:rFonts w:hAnsi="標楷體" w:cs="細明體"/>
          <w:color w:val="000000" w:themeColor="text1"/>
          <w:kern w:val="0"/>
          <w:szCs w:val="32"/>
        </w:rPr>
        <w:t>34,</w:t>
      </w:r>
      <w:r w:rsidRPr="00B6448B">
        <w:rPr>
          <w:rFonts w:hAnsi="標楷體" w:cs="細明體"/>
          <w:color w:val="000000" w:themeColor="text1"/>
          <w:w w:val="87"/>
          <w:kern w:val="0"/>
          <w:szCs w:val="32"/>
        </w:rPr>
        <w:t>926</w:t>
      </w:r>
      <w:r w:rsidRPr="00B6448B">
        <w:rPr>
          <w:rFonts w:hAnsi="標楷體" w:cs="新細明體" w:hint="eastAsia"/>
          <w:color w:val="000000" w:themeColor="text1"/>
          <w:spacing w:val="22"/>
          <w:kern w:val="0"/>
          <w:szCs w:val="32"/>
        </w:rPr>
        <w:t>立</w:t>
      </w:r>
      <w:r w:rsidRPr="00B6448B">
        <w:rPr>
          <w:rFonts w:hAnsi="標楷體" w:cs="新細明體" w:hint="eastAsia"/>
          <w:color w:val="000000" w:themeColor="text1"/>
          <w:spacing w:val="-1"/>
          <w:kern w:val="0"/>
          <w:szCs w:val="32"/>
        </w:rPr>
        <w:t>方公尺</w:t>
      </w:r>
      <w:r>
        <w:rPr>
          <w:rFonts w:ascii="新細明體" w:eastAsia="新細明體" w:hAnsi="新細明體" w:cs="新細明體" w:hint="eastAsia"/>
          <w:color w:val="000000" w:themeColor="text1"/>
          <w:spacing w:val="-1"/>
          <w:kern w:val="0"/>
          <w:szCs w:val="32"/>
        </w:rPr>
        <w:t>，</w:t>
      </w:r>
      <w:r>
        <w:rPr>
          <w:rFonts w:hAnsi="標楷體" w:cs="新細明體" w:hint="eastAsia"/>
          <w:color w:val="000000" w:themeColor="text1"/>
          <w:w w:val="58"/>
          <w:kern w:val="0"/>
          <w:szCs w:val="32"/>
        </w:rPr>
        <w:t>「</w:t>
      </w:r>
      <w:r w:rsidRPr="00B6448B">
        <w:rPr>
          <w:rFonts w:hAnsi="標楷體" w:cs="新細明體" w:hint="eastAsia"/>
          <w:color w:val="000000" w:themeColor="text1"/>
          <w:kern w:val="0"/>
          <w:szCs w:val="32"/>
        </w:rPr>
        <w:t>低</w:t>
      </w:r>
      <w:r w:rsidRPr="00B6448B">
        <w:rPr>
          <w:rFonts w:hAnsi="標楷體" w:cs="新細明體" w:hint="eastAsia"/>
          <w:color w:val="000000" w:themeColor="text1"/>
          <w:w w:val="94"/>
          <w:kern w:val="0"/>
          <w:szCs w:val="32"/>
        </w:rPr>
        <w:t>比</w:t>
      </w:r>
      <w:r w:rsidRPr="00B6448B">
        <w:rPr>
          <w:rFonts w:hAnsi="標楷體" w:cs="新細明體" w:hint="eastAsia"/>
          <w:color w:val="000000" w:themeColor="text1"/>
          <w:spacing w:val="28"/>
          <w:kern w:val="0"/>
          <w:szCs w:val="32"/>
        </w:rPr>
        <w:t>例</w:t>
      </w:r>
      <w:r w:rsidRPr="00B6448B">
        <w:rPr>
          <w:rFonts w:hAnsi="標楷體" w:cs="新細明體" w:hint="eastAsia"/>
          <w:color w:val="000000" w:themeColor="text1"/>
          <w:w w:val="94"/>
          <w:kern w:val="0"/>
          <w:szCs w:val="32"/>
        </w:rPr>
        <w:t>營</w:t>
      </w:r>
      <w:r w:rsidRPr="00B6448B">
        <w:rPr>
          <w:rFonts w:hAnsi="標楷體" w:cs="新細明體" w:hint="eastAsia"/>
          <w:color w:val="000000" w:themeColor="text1"/>
          <w:kern w:val="0"/>
          <w:szCs w:val="32"/>
        </w:rPr>
        <w:t>建</w:t>
      </w:r>
      <w:r w:rsidRPr="00B6448B">
        <w:rPr>
          <w:rFonts w:hAnsi="標楷體" w:cs="新細明體" w:hint="eastAsia"/>
          <w:color w:val="000000" w:themeColor="text1"/>
          <w:spacing w:val="28"/>
          <w:kern w:val="0"/>
          <w:szCs w:val="32"/>
        </w:rPr>
        <w:t>混</w:t>
      </w:r>
      <w:r w:rsidRPr="00B6448B">
        <w:rPr>
          <w:rFonts w:hAnsi="標楷體" w:cs="新細明體" w:hint="eastAsia"/>
          <w:color w:val="000000" w:themeColor="text1"/>
          <w:spacing w:val="26"/>
          <w:kern w:val="0"/>
          <w:szCs w:val="32"/>
        </w:rPr>
        <w:t>合物</w:t>
      </w:r>
      <w:r w:rsidRPr="00B6448B">
        <w:rPr>
          <w:rFonts w:hAnsi="標楷體" w:cs="新細明體" w:hint="eastAsia"/>
          <w:color w:val="000000" w:themeColor="text1"/>
          <w:spacing w:val="-54"/>
          <w:kern w:val="0"/>
          <w:szCs w:val="32"/>
        </w:rPr>
        <w:t>」</w:t>
      </w:r>
      <w:r w:rsidRPr="00B6448B">
        <w:rPr>
          <w:rFonts w:hAnsi="標楷體" w:cs="新細明體" w:hint="eastAsia"/>
          <w:color w:val="000000" w:themeColor="text1"/>
          <w:spacing w:val="28"/>
          <w:kern w:val="0"/>
          <w:szCs w:val="32"/>
        </w:rPr>
        <w:t>數</w:t>
      </w:r>
      <w:r w:rsidRPr="00B6448B">
        <w:rPr>
          <w:rFonts w:hAnsi="標楷體" w:cs="新細明體" w:hint="eastAsia"/>
          <w:color w:val="000000" w:themeColor="text1"/>
          <w:w w:val="90"/>
          <w:kern w:val="0"/>
          <w:szCs w:val="32"/>
        </w:rPr>
        <w:t>量約</w:t>
      </w:r>
      <w:r w:rsidRPr="00B6448B">
        <w:rPr>
          <w:rFonts w:hAnsi="標楷體" w:cs="細明體"/>
          <w:color w:val="000000" w:themeColor="text1"/>
          <w:kern w:val="0"/>
          <w:szCs w:val="32"/>
        </w:rPr>
        <w:t>29</w:t>
      </w:r>
      <w:r w:rsidRPr="00B6448B">
        <w:rPr>
          <w:rFonts w:hAnsi="標楷體" w:cs="細明體"/>
          <w:color w:val="000000" w:themeColor="text1"/>
          <w:spacing w:val="9"/>
          <w:kern w:val="0"/>
          <w:szCs w:val="32"/>
        </w:rPr>
        <w:t>,</w:t>
      </w:r>
      <w:r w:rsidRPr="00B6448B">
        <w:rPr>
          <w:rFonts w:hAnsi="標楷體" w:cs="細明體"/>
          <w:color w:val="000000" w:themeColor="text1"/>
          <w:w w:val="96"/>
          <w:kern w:val="0"/>
          <w:szCs w:val="32"/>
        </w:rPr>
        <w:t>759</w:t>
      </w:r>
      <w:r w:rsidRPr="00B6448B">
        <w:rPr>
          <w:rFonts w:hAnsi="標楷體" w:cs="新細明體" w:hint="eastAsia"/>
          <w:color w:val="000000" w:themeColor="text1"/>
          <w:spacing w:val="18"/>
          <w:kern w:val="0"/>
          <w:szCs w:val="32"/>
        </w:rPr>
        <w:t>立</w:t>
      </w:r>
      <w:r w:rsidRPr="00B6448B">
        <w:rPr>
          <w:rFonts w:hAnsi="標楷體" w:cs="新細明體" w:hint="eastAsia"/>
          <w:color w:val="000000" w:themeColor="text1"/>
          <w:w w:val="99"/>
          <w:kern w:val="0"/>
          <w:szCs w:val="32"/>
        </w:rPr>
        <w:t>方公尺</w:t>
      </w:r>
      <w:r>
        <w:rPr>
          <w:rFonts w:ascii="新細明體" w:eastAsia="新細明體" w:hAnsi="新細明體" w:cs="新細明體" w:hint="eastAsia"/>
          <w:color w:val="000000" w:themeColor="text1"/>
          <w:w w:val="99"/>
          <w:kern w:val="0"/>
          <w:szCs w:val="32"/>
        </w:rPr>
        <w:t>，</w:t>
      </w:r>
      <w:r w:rsidRPr="00B6448B">
        <w:rPr>
          <w:rFonts w:hAnsi="標楷體" w:cs="新細明體" w:hint="eastAsia"/>
          <w:color w:val="000000" w:themeColor="text1"/>
          <w:w w:val="96"/>
          <w:kern w:val="0"/>
          <w:szCs w:val="32"/>
        </w:rPr>
        <w:t>合</w:t>
      </w:r>
      <w:r w:rsidRPr="00B6448B">
        <w:rPr>
          <w:rFonts w:hAnsi="標楷體" w:cs="新細明體" w:hint="eastAsia"/>
          <w:color w:val="000000" w:themeColor="text1"/>
          <w:kern w:val="0"/>
          <w:szCs w:val="32"/>
        </w:rPr>
        <w:t>計約</w:t>
      </w:r>
      <w:r w:rsidRPr="00B6448B">
        <w:rPr>
          <w:rFonts w:hAnsi="標楷體" w:cs="細明體"/>
          <w:color w:val="000000" w:themeColor="text1"/>
          <w:kern w:val="0"/>
          <w:szCs w:val="32"/>
        </w:rPr>
        <w:t>64</w:t>
      </w:r>
      <w:r w:rsidRPr="00B6448B">
        <w:rPr>
          <w:rFonts w:hAnsi="標楷體" w:cs="細明體"/>
          <w:color w:val="000000" w:themeColor="text1"/>
          <w:spacing w:val="14"/>
          <w:kern w:val="0"/>
          <w:szCs w:val="32"/>
        </w:rPr>
        <w:t>,</w:t>
      </w:r>
      <w:r w:rsidRPr="00B6448B">
        <w:rPr>
          <w:rFonts w:hAnsi="標楷體" w:cs="細明體"/>
          <w:color w:val="000000" w:themeColor="text1"/>
          <w:w w:val="94"/>
          <w:kern w:val="0"/>
          <w:szCs w:val="32"/>
        </w:rPr>
        <w:t>685</w:t>
      </w:r>
      <w:r w:rsidRPr="00B6448B">
        <w:rPr>
          <w:rFonts w:hAnsi="標楷體" w:cs="新細明體" w:hint="eastAsia"/>
          <w:color w:val="000000" w:themeColor="text1"/>
          <w:spacing w:val="18"/>
          <w:kern w:val="0"/>
          <w:szCs w:val="32"/>
        </w:rPr>
        <w:t>立</w:t>
      </w:r>
      <w:r w:rsidRPr="00B6448B">
        <w:rPr>
          <w:rFonts w:hAnsi="標楷體" w:cs="新細明體" w:hint="eastAsia"/>
          <w:color w:val="000000" w:themeColor="text1"/>
          <w:w w:val="99"/>
          <w:kern w:val="0"/>
          <w:szCs w:val="32"/>
        </w:rPr>
        <w:t>方公尺</w:t>
      </w:r>
      <w:r>
        <w:rPr>
          <w:rFonts w:ascii="新細明體" w:eastAsia="新細明體" w:hAnsi="新細明體" w:cs="新細明體" w:hint="eastAsia"/>
          <w:color w:val="000000" w:themeColor="text1"/>
          <w:w w:val="99"/>
          <w:kern w:val="0"/>
          <w:szCs w:val="32"/>
        </w:rPr>
        <w:t>，</w:t>
      </w:r>
      <w:r w:rsidRPr="00B6448B">
        <w:rPr>
          <w:rFonts w:hAnsi="標楷體" w:cs="新細明體" w:hint="eastAsia"/>
          <w:color w:val="000000" w:themeColor="text1"/>
          <w:spacing w:val="23"/>
          <w:kern w:val="0"/>
          <w:szCs w:val="32"/>
        </w:rPr>
        <w:t>實</w:t>
      </w:r>
      <w:r w:rsidRPr="00B6448B">
        <w:rPr>
          <w:rFonts w:hAnsi="標楷體" w:cs="新細明體" w:hint="eastAsia"/>
          <w:color w:val="000000" w:themeColor="text1"/>
          <w:w w:val="98"/>
          <w:kern w:val="0"/>
          <w:szCs w:val="32"/>
        </w:rPr>
        <w:t>際</w:t>
      </w:r>
      <w:r w:rsidRPr="00B6448B">
        <w:rPr>
          <w:rFonts w:hAnsi="標楷體" w:cs="新細明體" w:hint="eastAsia"/>
          <w:color w:val="000000" w:themeColor="text1"/>
          <w:spacing w:val="23"/>
          <w:kern w:val="0"/>
          <w:szCs w:val="32"/>
        </w:rPr>
        <w:t>數</w:t>
      </w:r>
      <w:r w:rsidRPr="00B6448B">
        <w:rPr>
          <w:rFonts w:hAnsi="標楷體" w:cs="新細明體" w:hint="eastAsia"/>
          <w:color w:val="000000" w:themeColor="text1"/>
          <w:kern w:val="0"/>
          <w:szCs w:val="32"/>
        </w:rPr>
        <w:t>量</w:t>
      </w:r>
      <w:r w:rsidRPr="00B6448B">
        <w:rPr>
          <w:rFonts w:hAnsi="標楷體" w:cs="新細明體" w:hint="eastAsia"/>
          <w:color w:val="000000" w:themeColor="text1"/>
          <w:w w:val="87"/>
          <w:kern w:val="0"/>
          <w:szCs w:val="32"/>
        </w:rPr>
        <w:t>目</w:t>
      </w:r>
      <w:r w:rsidRPr="00B6448B">
        <w:rPr>
          <w:rFonts w:hAnsi="標楷體" w:cs="新細明體" w:hint="eastAsia"/>
          <w:color w:val="000000" w:themeColor="text1"/>
          <w:spacing w:val="28"/>
          <w:kern w:val="0"/>
          <w:szCs w:val="32"/>
        </w:rPr>
        <w:t>前</w:t>
      </w:r>
      <w:r w:rsidRPr="00B6448B">
        <w:rPr>
          <w:rFonts w:hAnsi="標楷體" w:cs="新細明體" w:hint="eastAsia"/>
          <w:color w:val="000000" w:themeColor="text1"/>
          <w:kern w:val="0"/>
          <w:szCs w:val="32"/>
        </w:rPr>
        <w:t>由</w:t>
      </w:r>
      <w:r>
        <w:rPr>
          <w:rFonts w:hAnsi="標楷體" w:cs="細明體"/>
          <w:color w:val="000000" w:themeColor="text1"/>
          <w:kern w:val="0"/>
          <w:szCs w:val="32"/>
        </w:rPr>
        <w:t>DDC</w:t>
      </w:r>
      <w:r w:rsidRPr="00B6448B">
        <w:rPr>
          <w:rFonts w:hAnsi="標楷體" w:cs="新細明體" w:hint="eastAsia"/>
          <w:color w:val="000000" w:themeColor="text1"/>
          <w:kern w:val="0"/>
          <w:szCs w:val="32"/>
        </w:rPr>
        <w:t>進行</w:t>
      </w:r>
      <w:r w:rsidRPr="00B6448B">
        <w:rPr>
          <w:rFonts w:hAnsi="標楷體" w:cs="新細明體" w:hint="eastAsia"/>
          <w:color w:val="000000" w:themeColor="text1"/>
          <w:spacing w:val="18"/>
          <w:kern w:val="0"/>
          <w:szCs w:val="32"/>
        </w:rPr>
        <w:t>審</w:t>
      </w:r>
      <w:r w:rsidRPr="00B6448B">
        <w:rPr>
          <w:rFonts w:hAnsi="標楷體" w:cs="新細明體" w:hint="eastAsia"/>
          <w:color w:val="000000" w:themeColor="text1"/>
          <w:kern w:val="0"/>
          <w:szCs w:val="32"/>
        </w:rPr>
        <w:t>查</w:t>
      </w:r>
      <w:r w:rsidRPr="00B6448B">
        <w:rPr>
          <w:rFonts w:hAnsi="標楷體" w:cs="新細明體" w:hint="eastAsia"/>
          <w:color w:val="000000" w:themeColor="text1"/>
          <w:spacing w:val="18"/>
          <w:kern w:val="0"/>
          <w:szCs w:val="32"/>
        </w:rPr>
        <w:t>及</w:t>
      </w:r>
      <w:r w:rsidRPr="00B6448B">
        <w:rPr>
          <w:rFonts w:hAnsi="標楷體" w:cs="新細明體" w:hint="eastAsia"/>
          <w:color w:val="000000" w:themeColor="text1"/>
          <w:kern w:val="0"/>
          <w:szCs w:val="32"/>
        </w:rPr>
        <w:t>小</w:t>
      </w:r>
      <w:r w:rsidRPr="00B6448B">
        <w:rPr>
          <w:rFonts w:hAnsi="標楷體" w:cs="新細明體" w:hint="eastAsia"/>
          <w:color w:val="000000" w:themeColor="text1"/>
          <w:w w:val="95"/>
          <w:kern w:val="0"/>
          <w:szCs w:val="32"/>
        </w:rPr>
        <w:t>部分修</w:t>
      </w:r>
      <w:r w:rsidRPr="00B6448B">
        <w:rPr>
          <w:rFonts w:hAnsi="標楷體" w:cs="新細明體" w:hint="eastAsia"/>
          <w:color w:val="000000" w:themeColor="text1"/>
          <w:spacing w:val="14"/>
          <w:kern w:val="0"/>
          <w:szCs w:val="32"/>
        </w:rPr>
        <w:t>正</w:t>
      </w:r>
      <w:r w:rsidRPr="00B6448B">
        <w:rPr>
          <w:rFonts w:hAnsi="標楷體" w:cs="新細明體" w:hint="eastAsia"/>
          <w:color w:val="000000" w:themeColor="text1"/>
          <w:spacing w:val="35"/>
          <w:kern w:val="0"/>
          <w:szCs w:val="32"/>
        </w:rPr>
        <w:t>計算</w:t>
      </w:r>
      <w:r w:rsidRPr="00B6448B">
        <w:rPr>
          <w:rFonts w:hAnsi="標楷體" w:cs="新細明體" w:hint="eastAsia"/>
          <w:color w:val="000000" w:themeColor="text1"/>
          <w:kern w:val="0"/>
          <w:szCs w:val="32"/>
        </w:rPr>
        <w:t>中</w:t>
      </w:r>
      <w:r>
        <w:rPr>
          <w:rFonts w:ascii="新細明體" w:eastAsia="新細明體" w:hAnsi="新細明體" w:cs="新細明體" w:hint="eastAsia"/>
          <w:color w:val="000000" w:themeColor="text1"/>
          <w:kern w:val="0"/>
          <w:szCs w:val="32"/>
        </w:rPr>
        <w:t>，</w:t>
      </w:r>
      <w:r w:rsidRPr="00B6448B">
        <w:rPr>
          <w:rFonts w:hAnsi="標楷體" w:cs="新細明體" w:hint="eastAsia"/>
          <w:color w:val="000000" w:themeColor="text1"/>
          <w:w w:val="97"/>
          <w:kern w:val="0"/>
          <w:szCs w:val="32"/>
        </w:rPr>
        <w:t>惟</w:t>
      </w:r>
      <w:r w:rsidRPr="00B6448B">
        <w:rPr>
          <w:rFonts w:hAnsi="標楷體" w:cs="新細明體" w:hint="eastAsia"/>
          <w:color w:val="000000" w:themeColor="text1"/>
          <w:spacing w:val="24"/>
          <w:w w:val="97"/>
          <w:kern w:val="0"/>
          <w:szCs w:val="32"/>
        </w:rPr>
        <w:t>總</w:t>
      </w:r>
      <w:r w:rsidRPr="00B6448B">
        <w:rPr>
          <w:rFonts w:hAnsi="標楷體" w:cs="新細明體" w:hint="eastAsia"/>
          <w:color w:val="000000" w:themeColor="text1"/>
          <w:spacing w:val="23"/>
          <w:kern w:val="0"/>
          <w:szCs w:val="32"/>
        </w:rPr>
        <w:t>數</w:t>
      </w:r>
      <w:r w:rsidRPr="00B6448B">
        <w:rPr>
          <w:rFonts w:hAnsi="標楷體" w:cs="新細明體" w:hint="eastAsia"/>
          <w:color w:val="000000" w:themeColor="text1"/>
          <w:w w:val="93"/>
          <w:kern w:val="0"/>
          <w:szCs w:val="32"/>
        </w:rPr>
        <w:t>量以</w:t>
      </w:r>
      <w:r w:rsidRPr="00B6448B">
        <w:rPr>
          <w:rFonts w:hAnsi="標楷體" w:cs="新細明體" w:hint="eastAsia"/>
          <w:color w:val="000000" w:themeColor="text1"/>
          <w:kern w:val="0"/>
          <w:szCs w:val="32"/>
        </w:rPr>
        <w:t>不</w:t>
      </w:r>
      <w:r w:rsidRPr="00B6448B">
        <w:rPr>
          <w:rFonts w:hAnsi="標楷體" w:cs="新細明體" w:hint="eastAsia"/>
          <w:color w:val="000000" w:themeColor="text1"/>
          <w:spacing w:val="14"/>
          <w:kern w:val="0"/>
          <w:szCs w:val="32"/>
        </w:rPr>
        <w:t>超過</w:t>
      </w:r>
      <w:r w:rsidRPr="00B6448B">
        <w:rPr>
          <w:rFonts w:hAnsi="標楷體" w:cs="新細明體" w:hint="eastAsia"/>
          <w:color w:val="000000" w:themeColor="text1"/>
          <w:w w:val="98"/>
          <w:kern w:val="0"/>
          <w:szCs w:val="32"/>
        </w:rPr>
        <w:t>前述實</w:t>
      </w:r>
      <w:r w:rsidRPr="00B6448B">
        <w:rPr>
          <w:rFonts w:hAnsi="標楷體" w:cs="新細明體" w:hint="eastAsia"/>
          <w:color w:val="000000" w:themeColor="text1"/>
          <w:spacing w:val="6"/>
          <w:kern w:val="0"/>
          <w:szCs w:val="32"/>
        </w:rPr>
        <w:t>際計</w:t>
      </w:r>
      <w:r w:rsidRPr="00B6448B">
        <w:rPr>
          <w:rFonts w:hAnsi="標楷體" w:cs="新細明體" w:hint="eastAsia"/>
          <w:color w:val="000000" w:themeColor="text1"/>
          <w:kern w:val="0"/>
          <w:szCs w:val="32"/>
        </w:rPr>
        <w:t>算</w:t>
      </w:r>
      <w:r w:rsidRPr="00B6448B">
        <w:rPr>
          <w:rFonts w:hAnsi="標楷體" w:cs="新細明體" w:hint="eastAsia"/>
          <w:color w:val="000000" w:themeColor="text1"/>
          <w:spacing w:val="23"/>
          <w:kern w:val="0"/>
          <w:szCs w:val="32"/>
        </w:rPr>
        <w:t>數</w:t>
      </w:r>
      <w:r w:rsidRPr="00B6448B">
        <w:rPr>
          <w:rFonts w:hAnsi="標楷體" w:cs="新細明體" w:hint="eastAsia"/>
          <w:color w:val="000000" w:themeColor="text1"/>
          <w:kern w:val="0"/>
          <w:szCs w:val="32"/>
        </w:rPr>
        <w:t>量</w:t>
      </w:r>
      <w:r>
        <w:rPr>
          <w:rFonts w:ascii="新細明體" w:eastAsia="新細明體" w:hAnsi="新細明體" w:cs="新細明體" w:hint="eastAsia"/>
          <w:color w:val="000000" w:themeColor="text1"/>
          <w:kern w:val="0"/>
          <w:szCs w:val="32"/>
        </w:rPr>
        <w:t>，</w:t>
      </w:r>
      <w:r w:rsidRPr="00B6448B">
        <w:rPr>
          <w:rFonts w:hAnsi="標楷體" w:cs="新細明體" w:hint="eastAsia"/>
          <w:color w:val="000000" w:themeColor="text1"/>
          <w:kern w:val="0"/>
          <w:szCs w:val="32"/>
        </w:rPr>
        <w:t>並依</w:t>
      </w:r>
      <w:r w:rsidRPr="00B6448B">
        <w:rPr>
          <w:rFonts w:hAnsi="標楷體" w:cs="新細明體" w:hint="eastAsia"/>
          <w:color w:val="000000" w:themeColor="text1"/>
          <w:spacing w:val="28"/>
          <w:kern w:val="0"/>
          <w:szCs w:val="32"/>
        </w:rPr>
        <w:t>程</w:t>
      </w:r>
      <w:r w:rsidRPr="00B6448B">
        <w:rPr>
          <w:rFonts w:hAnsi="標楷體" w:cs="新細明體" w:hint="eastAsia"/>
          <w:color w:val="000000" w:themeColor="text1"/>
          <w:kern w:val="0"/>
          <w:szCs w:val="32"/>
        </w:rPr>
        <w:t>序辦理</w:t>
      </w:r>
      <w:r w:rsidRPr="00B6448B">
        <w:rPr>
          <w:rFonts w:hAnsi="標楷體" w:cs="新細明體" w:hint="eastAsia"/>
          <w:color w:val="000000" w:themeColor="text1"/>
          <w:spacing w:val="14"/>
          <w:kern w:val="0"/>
          <w:szCs w:val="32"/>
        </w:rPr>
        <w:t>本</w:t>
      </w:r>
      <w:r w:rsidRPr="00B6448B">
        <w:rPr>
          <w:rFonts w:hAnsi="標楷體" w:cs="新細明體" w:hint="eastAsia"/>
          <w:color w:val="000000" w:themeColor="text1"/>
          <w:w w:val="99"/>
          <w:kern w:val="0"/>
          <w:szCs w:val="32"/>
        </w:rPr>
        <w:t>工程契</w:t>
      </w:r>
      <w:r w:rsidRPr="00B6448B">
        <w:rPr>
          <w:rFonts w:hAnsi="標楷體" w:cs="新細明體" w:hint="eastAsia"/>
          <w:color w:val="000000" w:themeColor="text1"/>
          <w:spacing w:val="14"/>
          <w:kern w:val="0"/>
          <w:szCs w:val="32"/>
        </w:rPr>
        <w:t>約</w:t>
      </w:r>
      <w:r w:rsidRPr="00B6448B">
        <w:rPr>
          <w:rFonts w:hAnsi="標楷體" w:cs="新細明體" w:hint="eastAsia"/>
          <w:color w:val="000000" w:themeColor="text1"/>
          <w:spacing w:val="9"/>
          <w:kern w:val="0"/>
          <w:szCs w:val="32"/>
        </w:rPr>
        <w:t>變</w:t>
      </w:r>
      <w:r w:rsidRPr="00B6448B">
        <w:rPr>
          <w:rFonts w:hAnsi="標楷體" w:cs="新細明體" w:hint="eastAsia"/>
          <w:color w:val="000000" w:themeColor="text1"/>
          <w:kern w:val="0"/>
          <w:szCs w:val="32"/>
        </w:rPr>
        <w:t>更事宜</w:t>
      </w:r>
      <w:r>
        <w:rPr>
          <w:rFonts w:ascii="新細明體" w:eastAsia="新細明體" w:hAnsi="新細明體" w:cs="新細明體" w:hint="eastAsia"/>
          <w:color w:val="000000" w:themeColor="text1"/>
          <w:kern w:val="0"/>
          <w:szCs w:val="32"/>
        </w:rPr>
        <w:t>。</w:t>
      </w:r>
    </w:p>
    <w:p w:rsidR="003E69C1" w:rsidRDefault="003E69C1" w:rsidP="00A6337C">
      <w:pPr>
        <w:pStyle w:val="5"/>
        <w:ind w:left="2325"/>
        <w:rPr>
          <w:rFonts w:hAnsi="標楷體"/>
          <w:szCs w:val="32"/>
        </w:rPr>
      </w:pPr>
      <w:r>
        <w:rPr>
          <w:rFonts w:hAnsi="標楷體" w:hint="eastAsia"/>
          <w:szCs w:val="32"/>
        </w:rPr>
        <w:t>變更內容：</w:t>
      </w:r>
      <w:r w:rsidRPr="007E02E9">
        <w:rPr>
          <w:rFonts w:hAnsi="標楷體" w:cs="新細明體" w:hint="eastAsia"/>
          <w:spacing w:val="28"/>
          <w:szCs w:val="32"/>
        </w:rPr>
        <w:t>本</w:t>
      </w:r>
      <w:r w:rsidRPr="007E02E9">
        <w:rPr>
          <w:rFonts w:hAnsi="標楷體" w:cs="新細明體" w:hint="eastAsia"/>
          <w:szCs w:val="32"/>
        </w:rPr>
        <w:t>案</w:t>
      </w:r>
      <w:r w:rsidRPr="007E02E9">
        <w:rPr>
          <w:rFonts w:hAnsi="標楷體" w:cs="細明體"/>
          <w:szCs w:val="32"/>
        </w:rPr>
        <w:t>C</w:t>
      </w:r>
      <w:r w:rsidRPr="007E02E9">
        <w:rPr>
          <w:rFonts w:hAnsi="標楷體" w:cs="細明體"/>
          <w:spacing w:val="8"/>
          <w:szCs w:val="32"/>
        </w:rPr>
        <w:t>F64</w:t>
      </w:r>
      <w:r w:rsidRPr="007E02E9">
        <w:rPr>
          <w:rFonts w:hAnsi="標楷體" w:cs="細明體"/>
          <w:spacing w:val="67"/>
          <w:szCs w:val="32"/>
        </w:rPr>
        <w:t>2</w:t>
      </w:r>
      <w:r w:rsidRPr="007E02E9">
        <w:rPr>
          <w:rFonts w:hAnsi="標楷體" w:cs="新細明體" w:hint="eastAsia"/>
          <w:spacing w:val="6"/>
          <w:szCs w:val="32"/>
        </w:rPr>
        <w:t>標工</w:t>
      </w:r>
      <w:r w:rsidRPr="007E02E9">
        <w:rPr>
          <w:rFonts w:hAnsi="標楷體" w:cs="新細明體" w:hint="eastAsia"/>
          <w:spacing w:val="24"/>
          <w:szCs w:val="32"/>
        </w:rPr>
        <w:t>程</w:t>
      </w:r>
      <w:r w:rsidRPr="007E02E9">
        <w:rPr>
          <w:rFonts w:hAnsi="標楷體" w:cs="新細明體" w:hint="eastAsia"/>
          <w:szCs w:val="32"/>
        </w:rPr>
        <w:t>須辦理</w:t>
      </w:r>
      <w:r w:rsidRPr="007E02E9">
        <w:rPr>
          <w:rFonts w:hAnsi="標楷體" w:cs="新細明體" w:hint="eastAsia"/>
          <w:w w:val="96"/>
          <w:szCs w:val="32"/>
        </w:rPr>
        <w:t>追</w:t>
      </w:r>
      <w:r w:rsidRPr="007E02E9">
        <w:rPr>
          <w:rFonts w:hAnsi="標楷體" w:cs="新細明體" w:hint="eastAsia"/>
          <w:w w:val="99"/>
          <w:szCs w:val="32"/>
        </w:rPr>
        <w:t>加</w:t>
      </w:r>
      <w:r w:rsidRPr="007E02E9">
        <w:rPr>
          <w:rFonts w:hAnsi="標楷體" w:cs="新細明體" w:hint="eastAsia"/>
          <w:spacing w:val="33"/>
          <w:w w:val="99"/>
          <w:szCs w:val="32"/>
        </w:rPr>
        <w:t>新</w:t>
      </w:r>
      <w:r w:rsidRPr="007E02E9">
        <w:rPr>
          <w:rFonts w:hAnsi="標楷體" w:cs="新細明體" w:hint="eastAsia"/>
          <w:spacing w:val="9"/>
          <w:szCs w:val="32"/>
        </w:rPr>
        <w:t>增</w:t>
      </w:r>
      <w:r w:rsidRPr="007E02E9">
        <w:rPr>
          <w:rFonts w:hAnsi="標楷體" w:cs="新細明體" w:hint="eastAsia"/>
          <w:w w:val="95"/>
          <w:szCs w:val="32"/>
        </w:rPr>
        <w:t>詳細</w:t>
      </w:r>
      <w:r w:rsidRPr="007E02E9">
        <w:rPr>
          <w:rFonts w:hAnsi="標楷體" w:cs="新細明體" w:hint="eastAsia"/>
          <w:szCs w:val="32"/>
        </w:rPr>
        <w:t>表項</w:t>
      </w:r>
      <w:r w:rsidRPr="007E02E9">
        <w:rPr>
          <w:rFonts w:hAnsi="標楷體" w:cs="新細明體" w:hint="eastAsia"/>
          <w:spacing w:val="23"/>
          <w:szCs w:val="32"/>
        </w:rPr>
        <w:t>目</w:t>
      </w:r>
      <w:r w:rsidRPr="007E02E9">
        <w:rPr>
          <w:rFonts w:hAnsi="標楷體" w:cs="新細明體" w:hint="eastAsia"/>
          <w:w w:val="55"/>
          <w:szCs w:val="32"/>
        </w:rPr>
        <w:t>「</w:t>
      </w:r>
      <w:r w:rsidRPr="007E02E9">
        <w:rPr>
          <w:rFonts w:hAnsi="標楷體" w:cs="新細明體" w:hint="eastAsia"/>
          <w:w w:val="93"/>
          <w:szCs w:val="32"/>
        </w:rPr>
        <w:t>構造</w:t>
      </w:r>
      <w:r w:rsidRPr="007E02E9">
        <w:rPr>
          <w:rFonts w:hAnsi="標楷體" w:cs="新細明體" w:hint="eastAsia"/>
          <w:szCs w:val="32"/>
        </w:rPr>
        <w:t>物</w:t>
      </w:r>
      <w:r w:rsidRPr="007E02E9">
        <w:rPr>
          <w:rFonts w:hAnsi="標楷體" w:cs="新細明體" w:hint="eastAsia"/>
          <w:w w:val="96"/>
          <w:szCs w:val="32"/>
        </w:rPr>
        <w:t>開</w:t>
      </w:r>
      <w:r w:rsidRPr="007E02E9">
        <w:rPr>
          <w:rFonts w:hAnsi="標楷體" w:cs="新細明體" w:hint="eastAsia"/>
          <w:spacing w:val="14"/>
          <w:szCs w:val="32"/>
        </w:rPr>
        <w:t>挖</w:t>
      </w:r>
      <w:r>
        <w:rPr>
          <w:rFonts w:ascii="新細明體" w:eastAsia="新細明體" w:hAnsi="新細明體" w:cs="新細明體" w:hint="eastAsia"/>
          <w:spacing w:val="14"/>
          <w:szCs w:val="32"/>
        </w:rPr>
        <w:t>，</w:t>
      </w:r>
      <w:r w:rsidRPr="007E02E9">
        <w:rPr>
          <w:rFonts w:hAnsi="標楷體" w:cs="新細明體" w:hint="eastAsia"/>
          <w:spacing w:val="28"/>
          <w:szCs w:val="32"/>
        </w:rPr>
        <w:t>含</w:t>
      </w:r>
      <w:r w:rsidRPr="007E02E9">
        <w:rPr>
          <w:rFonts w:hAnsi="標楷體" w:cs="新細明體" w:hint="eastAsia"/>
          <w:szCs w:val="32"/>
        </w:rPr>
        <w:t>營建混</w:t>
      </w:r>
      <w:r w:rsidRPr="007E02E9">
        <w:rPr>
          <w:rFonts w:hAnsi="標楷體" w:cs="新細明體" w:hint="eastAsia"/>
          <w:spacing w:val="24"/>
          <w:szCs w:val="32"/>
        </w:rPr>
        <w:t>合</w:t>
      </w:r>
      <w:r w:rsidRPr="007E02E9">
        <w:rPr>
          <w:rFonts w:hAnsi="標楷體" w:cs="新細明體" w:hint="eastAsia"/>
          <w:szCs w:val="32"/>
        </w:rPr>
        <w:t>物遠</w:t>
      </w:r>
      <w:r w:rsidRPr="007E02E9">
        <w:rPr>
          <w:rFonts w:hAnsi="標楷體" w:cs="新細明體" w:hint="eastAsia"/>
          <w:spacing w:val="24"/>
          <w:szCs w:val="32"/>
        </w:rPr>
        <w:t>運</w:t>
      </w:r>
      <w:r w:rsidRPr="007E02E9">
        <w:rPr>
          <w:rFonts w:hAnsi="標楷體" w:cs="新細明體" w:hint="eastAsia"/>
          <w:spacing w:val="26"/>
          <w:szCs w:val="32"/>
        </w:rPr>
        <w:t>處理</w:t>
      </w:r>
      <w:r w:rsidRPr="007E02E9">
        <w:rPr>
          <w:rFonts w:hAnsi="標楷體" w:cs="新細明體" w:hint="eastAsia"/>
          <w:spacing w:val="-63"/>
          <w:szCs w:val="32"/>
        </w:rPr>
        <w:t>」</w:t>
      </w:r>
      <w:r w:rsidRPr="007E02E9">
        <w:rPr>
          <w:rFonts w:hAnsi="標楷體" w:cs="新細明體" w:hint="eastAsia"/>
          <w:spacing w:val="23"/>
          <w:szCs w:val="32"/>
        </w:rPr>
        <w:t>數</w:t>
      </w:r>
      <w:r w:rsidRPr="007E02E9">
        <w:rPr>
          <w:rFonts w:hAnsi="標楷體" w:cs="新細明體" w:hint="eastAsia"/>
          <w:w w:val="90"/>
          <w:szCs w:val="32"/>
        </w:rPr>
        <w:t>量約</w:t>
      </w:r>
      <w:r w:rsidRPr="007E02E9">
        <w:rPr>
          <w:rFonts w:hAnsi="標楷體" w:cs="細明體"/>
          <w:szCs w:val="32"/>
        </w:rPr>
        <w:t>64,</w:t>
      </w:r>
      <w:r w:rsidRPr="007E02E9">
        <w:rPr>
          <w:rFonts w:hAnsi="標楷體" w:cs="細明體"/>
          <w:w w:val="95"/>
          <w:szCs w:val="32"/>
        </w:rPr>
        <w:t>685</w:t>
      </w:r>
      <w:r w:rsidRPr="007E02E9">
        <w:rPr>
          <w:rFonts w:hAnsi="標楷體" w:cs="新細明體" w:hint="eastAsia"/>
          <w:spacing w:val="9"/>
          <w:szCs w:val="32"/>
        </w:rPr>
        <w:t>立</w:t>
      </w:r>
      <w:r w:rsidRPr="007E02E9">
        <w:rPr>
          <w:rFonts w:hAnsi="標楷體" w:cs="新細明體" w:hint="eastAsia"/>
          <w:szCs w:val="32"/>
        </w:rPr>
        <w:t>方公尺</w:t>
      </w:r>
      <w:r>
        <w:rPr>
          <w:rFonts w:ascii="新細明體" w:eastAsia="新細明體" w:hAnsi="新細明體" w:cs="新細明體" w:hint="eastAsia"/>
          <w:szCs w:val="32"/>
        </w:rPr>
        <w:t>，</w:t>
      </w:r>
      <w:r w:rsidRPr="007E02E9">
        <w:rPr>
          <w:rFonts w:hAnsi="標楷體" w:cs="新細明體" w:hint="eastAsia"/>
          <w:w w:val="92"/>
          <w:szCs w:val="32"/>
        </w:rPr>
        <w:t>同</w:t>
      </w:r>
      <w:r w:rsidRPr="007E02E9">
        <w:rPr>
          <w:rFonts w:hAnsi="標楷體" w:cs="新細明體" w:hint="eastAsia"/>
          <w:szCs w:val="32"/>
        </w:rPr>
        <w:t>時</w:t>
      </w:r>
      <w:r w:rsidRPr="007E02E9">
        <w:rPr>
          <w:rFonts w:hAnsi="標楷體" w:cs="新細明體" w:hint="eastAsia"/>
          <w:spacing w:val="28"/>
          <w:szCs w:val="32"/>
        </w:rPr>
        <w:t>追</w:t>
      </w:r>
      <w:r w:rsidRPr="007E02E9">
        <w:rPr>
          <w:rFonts w:hAnsi="標楷體" w:cs="新細明體" w:hint="eastAsia"/>
          <w:spacing w:val="23"/>
          <w:szCs w:val="32"/>
        </w:rPr>
        <w:t>減</w:t>
      </w:r>
      <w:r w:rsidRPr="007E02E9">
        <w:rPr>
          <w:rFonts w:hAnsi="標楷體" w:cs="新細明體" w:hint="eastAsia"/>
          <w:szCs w:val="32"/>
        </w:rPr>
        <w:t>詳</w:t>
      </w:r>
      <w:r w:rsidRPr="007E02E9">
        <w:rPr>
          <w:rFonts w:hAnsi="標楷體" w:cs="新細明體" w:hint="eastAsia"/>
          <w:spacing w:val="8"/>
          <w:szCs w:val="32"/>
        </w:rPr>
        <w:t>細表</w:t>
      </w:r>
      <w:r w:rsidRPr="007E02E9">
        <w:rPr>
          <w:rFonts w:hAnsi="標楷體" w:cs="新細明體" w:hint="eastAsia"/>
          <w:szCs w:val="32"/>
        </w:rPr>
        <w:t>項</w:t>
      </w:r>
      <w:r w:rsidRPr="007E02E9">
        <w:rPr>
          <w:rFonts w:hAnsi="標楷體" w:cs="新細明體" w:hint="eastAsia"/>
          <w:w w:val="87"/>
          <w:szCs w:val="32"/>
        </w:rPr>
        <w:t>目</w:t>
      </w:r>
      <w:r w:rsidRPr="007E02E9">
        <w:rPr>
          <w:rFonts w:hAnsi="標楷體" w:cs="新細明體" w:hint="eastAsia"/>
          <w:szCs w:val="32"/>
        </w:rPr>
        <w:t>拾</w:t>
      </w:r>
      <w:r w:rsidRPr="007E02E9">
        <w:rPr>
          <w:rFonts w:hAnsi="標楷體" w:cs="新細明體" w:hint="eastAsia"/>
          <w:spacing w:val="18"/>
          <w:szCs w:val="32"/>
        </w:rPr>
        <w:t>壹</w:t>
      </w:r>
      <w:r w:rsidRPr="007E02E9">
        <w:rPr>
          <w:rFonts w:hAnsi="標楷體" w:cs="新細明體"/>
          <w:szCs w:val="32"/>
        </w:rPr>
        <w:t>.2</w:t>
      </w:r>
      <w:r>
        <w:rPr>
          <w:rFonts w:hAnsi="標楷體" w:cs="新細明體" w:hint="eastAsia"/>
          <w:szCs w:val="32"/>
        </w:rPr>
        <w:t>「</w:t>
      </w:r>
      <w:r w:rsidRPr="007E02E9">
        <w:rPr>
          <w:rFonts w:hAnsi="標楷體" w:cs="新細明體" w:hint="eastAsia"/>
          <w:spacing w:val="18"/>
          <w:szCs w:val="32"/>
        </w:rPr>
        <w:t>結</w:t>
      </w:r>
      <w:r w:rsidRPr="007E02E9">
        <w:rPr>
          <w:rFonts w:hAnsi="標楷體" w:cs="新細明體" w:hint="eastAsia"/>
          <w:szCs w:val="32"/>
        </w:rPr>
        <w:t>構物開</w:t>
      </w:r>
      <w:r w:rsidRPr="007E02E9">
        <w:rPr>
          <w:rFonts w:hAnsi="標楷體" w:cs="新細明體" w:hint="eastAsia"/>
          <w:spacing w:val="28"/>
          <w:szCs w:val="32"/>
        </w:rPr>
        <w:t>挖</w:t>
      </w:r>
      <w:r>
        <w:rPr>
          <w:rFonts w:ascii="新細明體" w:eastAsia="新細明體" w:hAnsi="新細明體" w:cs="新細明體" w:hint="eastAsia"/>
          <w:spacing w:val="28"/>
          <w:szCs w:val="32"/>
        </w:rPr>
        <w:t>，</w:t>
      </w:r>
      <w:r w:rsidRPr="007E02E9">
        <w:rPr>
          <w:rFonts w:hAnsi="標楷體" w:cs="新細明體" w:hint="eastAsia"/>
          <w:spacing w:val="18"/>
          <w:szCs w:val="32"/>
        </w:rPr>
        <w:t>含</w:t>
      </w:r>
      <w:r w:rsidRPr="007E02E9">
        <w:rPr>
          <w:rFonts w:hAnsi="標楷體" w:cs="新細明體" w:hint="eastAsia"/>
          <w:szCs w:val="32"/>
        </w:rPr>
        <w:t>餘方遠</w:t>
      </w:r>
      <w:r w:rsidRPr="007E02E9">
        <w:rPr>
          <w:rFonts w:hAnsi="標楷體" w:cs="新細明體" w:hint="eastAsia"/>
          <w:spacing w:val="16"/>
          <w:szCs w:val="32"/>
        </w:rPr>
        <w:t>運處</w:t>
      </w:r>
      <w:r w:rsidRPr="007E02E9">
        <w:rPr>
          <w:rFonts w:hAnsi="標楷體" w:cs="新細明體" w:hint="eastAsia"/>
          <w:szCs w:val="32"/>
        </w:rPr>
        <w:t>理</w:t>
      </w:r>
      <w:r>
        <w:rPr>
          <w:rFonts w:ascii="新細明體" w:eastAsia="新細明體" w:hAnsi="新細明體" w:cs="新細明體" w:hint="eastAsia"/>
          <w:szCs w:val="32"/>
        </w:rPr>
        <w:t>，</w:t>
      </w:r>
      <w:r w:rsidRPr="007E02E9">
        <w:rPr>
          <w:rFonts w:hAnsi="標楷體" w:cs="新細明體" w:hint="eastAsia"/>
          <w:w w:val="93"/>
          <w:szCs w:val="32"/>
        </w:rPr>
        <w:t>地表</w:t>
      </w:r>
      <w:r w:rsidRPr="007E02E9">
        <w:rPr>
          <w:rFonts w:hAnsi="標楷體" w:cs="細明體"/>
          <w:szCs w:val="32"/>
        </w:rPr>
        <w:t>0</w:t>
      </w:r>
      <w:r w:rsidRPr="007E02E9">
        <w:rPr>
          <w:rFonts w:hAnsi="標楷體" w:cs="細明體"/>
          <w:spacing w:val="9"/>
          <w:szCs w:val="32"/>
        </w:rPr>
        <w:t>~-</w:t>
      </w:r>
      <w:r w:rsidRPr="007E02E9">
        <w:rPr>
          <w:rFonts w:hAnsi="標楷體" w:cs="細明體"/>
          <w:szCs w:val="32"/>
        </w:rPr>
        <w:t>l.</w:t>
      </w:r>
      <w:r w:rsidRPr="007E02E9">
        <w:rPr>
          <w:rFonts w:hAnsi="標楷體" w:cs="細明體"/>
          <w:w w:val="92"/>
          <w:szCs w:val="32"/>
        </w:rPr>
        <w:t>5</w:t>
      </w:r>
      <w:r w:rsidRPr="007E02E9">
        <w:rPr>
          <w:rFonts w:hAnsi="標楷體" w:cs="細明體"/>
          <w:spacing w:val="57"/>
          <w:szCs w:val="32"/>
        </w:rPr>
        <w:t>m</w:t>
      </w:r>
      <w:r w:rsidRPr="007E02E9">
        <w:rPr>
          <w:rFonts w:hAnsi="標楷體" w:cs="新細明體" w:hint="eastAsia"/>
          <w:spacing w:val="-10"/>
          <w:szCs w:val="32"/>
        </w:rPr>
        <w:t>」</w:t>
      </w:r>
      <w:r w:rsidRPr="007E02E9">
        <w:rPr>
          <w:rFonts w:hAnsi="標楷體" w:cs="新細明體" w:hint="eastAsia"/>
          <w:szCs w:val="32"/>
        </w:rPr>
        <w:t>約</w:t>
      </w:r>
      <w:r w:rsidRPr="007E02E9">
        <w:rPr>
          <w:rFonts w:hAnsi="標楷體" w:cs="細明體"/>
          <w:szCs w:val="32"/>
        </w:rPr>
        <w:t>16</w:t>
      </w:r>
      <w:r w:rsidRPr="007E02E9">
        <w:rPr>
          <w:rFonts w:hAnsi="標楷體" w:cs="細明體"/>
          <w:spacing w:val="14"/>
          <w:szCs w:val="32"/>
        </w:rPr>
        <w:t>,</w:t>
      </w:r>
      <w:r w:rsidRPr="007E02E9">
        <w:rPr>
          <w:rFonts w:hAnsi="標楷體" w:cs="細明體"/>
          <w:w w:val="96"/>
          <w:szCs w:val="32"/>
        </w:rPr>
        <w:t>1</w:t>
      </w:r>
      <w:r w:rsidRPr="007E02E9">
        <w:rPr>
          <w:rFonts w:hAnsi="標楷體" w:cs="細明體"/>
          <w:w w:val="90"/>
          <w:szCs w:val="32"/>
        </w:rPr>
        <w:t>09</w:t>
      </w:r>
      <w:r w:rsidRPr="007E02E9">
        <w:rPr>
          <w:rFonts w:hAnsi="標楷體" w:cs="新細明體" w:hint="eastAsia"/>
          <w:w w:val="96"/>
          <w:szCs w:val="32"/>
        </w:rPr>
        <w:t>立方</w:t>
      </w:r>
      <w:r w:rsidRPr="007E02E9">
        <w:rPr>
          <w:rFonts w:hAnsi="標楷體" w:cs="新細明體" w:hint="eastAsia"/>
          <w:spacing w:val="11"/>
          <w:szCs w:val="32"/>
        </w:rPr>
        <w:t>公尺</w:t>
      </w:r>
      <w:r w:rsidRPr="007E02E9">
        <w:rPr>
          <w:rFonts w:hAnsi="標楷體" w:cs="新細明體" w:hint="eastAsia"/>
          <w:spacing w:val="-10"/>
          <w:szCs w:val="32"/>
        </w:rPr>
        <w:t>以</w:t>
      </w:r>
      <w:r w:rsidRPr="007E02E9">
        <w:rPr>
          <w:rFonts w:hAnsi="標楷體" w:cs="新細明體" w:hint="eastAsia"/>
          <w:spacing w:val="21"/>
          <w:szCs w:val="32"/>
        </w:rPr>
        <w:t>及拾</w:t>
      </w:r>
      <w:r w:rsidRPr="007E02E9">
        <w:rPr>
          <w:rFonts w:hAnsi="標楷體" w:cs="新細明體" w:hint="eastAsia"/>
          <w:spacing w:val="-10"/>
          <w:szCs w:val="32"/>
        </w:rPr>
        <w:t>壹</w:t>
      </w:r>
      <w:r w:rsidRPr="007E02E9">
        <w:rPr>
          <w:rFonts w:hAnsi="標楷體" w:cs="新細明體"/>
          <w:szCs w:val="32"/>
        </w:rPr>
        <w:t>.</w:t>
      </w:r>
      <w:r w:rsidRPr="007E02E9">
        <w:rPr>
          <w:rFonts w:hAnsi="標楷體" w:cs="細明體"/>
          <w:szCs w:val="32"/>
        </w:rPr>
        <w:t>3</w:t>
      </w:r>
      <w:r>
        <w:rPr>
          <w:rFonts w:hAnsi="標楷體" w:cs="細明體" w:hint="eastAsia"/>
          <w:szCs w:val="32"/>
        </w:rPr>
        <w:t>「</w:t>
      </w:r>
      <w:r w:rsidRPr="007E02E9">
        <w:rPr>
          <w:rFonts w:hAnsi="標楷體" w:cs="新細明體" w:hint="eastAsia"/>
          <w:szCs w:val="32"/>
        </w:rPr>
        <w:t>結</w:t>
      </w:r>
      <w:r w:rsidRPr="007E02E9">
        <w:rPr>
          <w:rFonts w:hAnsi="標楷體" w:cs="新細明體" w:hint="eastAsia"/>
          <w:spacing w:val="14"/>
          <w:szCs w:val="32"/>
        </w:rPr>
        <w:t>構</w:t>
      </w:r>
      <w:r w:rsidRPr="007E02E9">
        <w:rPr>
          <w:rFonts w:hAnsi="標楷體" w:cs="新細明體" w:hint="eastAsia"/>
          <w:spacing w:val="33"/>
          <w:szCs w:val="32"/>
        </w:rPr>
        <w:t>物</w:t>
      </w:r>
      <w:r w:rsidRPr="007E02E9">
        <w:rPr>
          <w:rFonts w:hAnsi="標楷體" w:cs="新細明體" w:hint="eastAsia"/>
          <w:w w:val="96"/>
          <w:szCs w:val="32"/>
        </w:rPr>
        <w:t>開</w:t>
      </w:r>
      <w:r w:rsidRPr="007E02E9">
        <w:rPr>
          <w:rFonts w:hAnsi="標楷體" w:cs="新細明體" w:hint="eastAsia"/>
          <w:spacing w:val="14"/>
          <w:szCs w:val="32"/>
        </w:rPr>
        <w:t>挖</w:t>
      </w:r>
      <w:r>
        <w:rPr>
          <w:rFonts w:ascii="新細明體" w:eastAsia="新細明體" w:hAnsi="新細明體" w:cs="新細明體" w:hint="eastAsia"/>
          <w:spacing w:val="14"/>
          <w:szCs w:val="32"/>
        </w:rPr>
        <w:t>，</w:t>
      </w:r>
      <w:r w:rsidRPr="007E02E9">
        <w:rPr>
          <w:rFonts w:hAnsi="標楷體" w:cs="新細明體" w:hint="eastAsia"/>
          <w:szCs w:val="32"/>
        </w:rPr>
        <w:t>含</w:t>
      </w:r>
      <w:r w:rsidRPr="007E02E9">
        <w:rPr>
          <w:rFonts w:hAnsi="標楷體" w:cs="新細明體" w:hint="eastAsia"/>
          <w:spacing w:val="18"/>
          <w:szCs w:val="32"/>
        </w:rPr>
        <w:t>餘</w:t>
      </w:r>
      <w:r w:rsidRPr="007E02E9">
        <w:rPr>
          <w:rFonts w:hAnsi="標楷體" w:cs="新細明體" w:hint="eastAsia"/>
          <w:szCs w:val="32"/>
        </w:rPr>
        <w:t>方</w:t>
      </w:r>
      <w:r w:rsidRPr="007E02E9">
        <w:rPr>
          <w:rFonts w:hAnsi="標楷體" w:cs="新細明體" w:hint="eastAsia"/>
          <w:spacing w:val="9"/>
          <w:szCs w:val="32"/>
        </w:rPr>
        <w:t>遠</w:t>
      </w:r>
      <w:r w:rsidRPr="007E02E9">
        <w:rPr>
          <w:rFonts w:hAnsi="標楷體" w:cs="新細明體" w:hint="eastAsia"/>
          <w:szCs w:val="32"/>
        </w:rPr>
        <w:t>運處理</w:t>
      </w:r>
      <w:r>
        <w:rPr>
          <w:rFonts w:ascii="新細明體" w:eastAsia="新細明體" w:hAnsi="新細明體" w:cs="新細明體" w:hint="eastAsia"/>
          <w:szCs w:val="32"/>
        </w:rPr>
        <w:t>，</w:t>
      </w:r>
      <w:r w:rsidRPr="007E02E9">
        <w:rPr>
          <w:rFonts w:hAnsi="標楷體" w:cs="新細明體" w:hint="eastAsia"/>
          <w:w w:val="99"/>
          <w:szCs w:val="32"/>
        </w:rPr>
        <w:t>地</w:t>
      </w:r>
      <w:r w:rsidRPr="007E02E9">
        <w:rPr>
          <w:rFonts w:hAnsi="標楷體" w:cs="新細明體" w:hint="eastAsia"/>
          <w:spacing w:val="23"/>
          <w:w w:val="99"/>
          <w:szCs w:val="32"/>
        </w:rPr>
        <w:t>表</w:t>
      </w:r>
      <w:r w:rsidRPr="007E02E9">
        <w:rPr>
          <w:rFonts w:hAnsi="標楷體" w:cs="細明體"/>
          <w:spacing w:val="19"/>
          <w:szCs w:val="32"/>
        </w:rPr>
        <w:t>-</w:t>
      </w:r>
      <w:r w:rsidRPr="007E02E9">
        <w:rPr>
          <w:rFonts w:hAnsi="標楷體" w:cs="細明體"/>
          <w:w w:val="96"/>
          <w:szCs w:val="32"/>
        </w:rPr>
        <w:t>1</w:t>
      </w:r>
      <w:r w:rsidRPr="007E02E9">
        <w:rPr>
          <w:rFonts w:hAnsi="標楷體" w:cs="細明體"/>
          <w:spacing w:val="9"/>
          <w:szCs w:val="32"/>
        </w:rPr>
        <w:t>.</w:t>
      </w:r>
      <w:r w:rsidRPr="007E02E9">
        <w:rPr>
          <w:rFonts w:hAnsi="標楷體" w:cs="細明體"/>
          <w:w w:val="89"/>
          <w:szCs w:val="32"/>
        </w:rPr>
        <w:t>5</w:t>
      </w:r>
      <w:r w:rsidRPr="007E02E9">
        <w:rPr>
          <w:rFonts w:hAnsi="標楷體" w:cs="細明體"/>
          <w:szCs w:val="32"/>
        </w:rPr>
        <w:t>m</w:t>
      </w:r>
      <w:r w:rsidRPr="007E02E9">
        <w:rPr>
          <w:rFonts w:hAnsi="標楷體" w:cs="新細明體" w:hint="eastAsia"/>
          <w:w w:val="92"/>
          <w:szCs w:val="32"/>
        </w:rPr>
        <w:t>以</w:t>
      </w:r>
      <w:r w:rsidRPr="007E02E9">
        <w:rPr>
          <w:rFonts w:hAnsi="標楷體" w:cs="新細明體" w:hint="eastAsia"/>
          <w:spacing w:val="30"/>
          <w:w w:val="92"/>
          <w:szCs w:val="32"/>
        </w:rPr>
        <w:t>下</w:t>
      </w:r>
      <w:r>
        <w:rPr>
          <w:rFonts w:hAnsi="標楷體" w:cs="新細明體" w:hint="eastAsia"/>
          <w:spacing w:val="6"/>
          <w:szCs w:val="32"/>
        </w:rPr>
        <w:t>」</w:t>
      </w:r>
      <w:r w:rsidRPr="007E02E9">
        <w:rPr>
          <w:rFonts w:hAnsi="標楷體" w:cs="新細明體" w:hint="eastAsia"/>
          <w:szCs w:val="32"/>
        </w:rPr>
        <w:t>約</w:t>
      </w:r>
      <w:r w:rsidRPr="007E02E9">
        <w:rPr>
          <w:rFonts w:hAnsi="標楷體" w:cs="細明體"/>
          <w:spacing w:val="9"/>
          <w:szCs w:val="32"/>
        </w:rPr>
        <w:t>48</w:t>
      </w:r>
      <w:r w:rsidRPr="007E02E9">
        <w:rPr>
          <w:rFonts w:hAnsi="標楷體" w:cs="細明體"/>
          <w:szCs w:val="32"/>
        </w:rPr>
        <w:t>,</w:t>
      </w:r>
      <w:r w:rsidRPr="007E02E9">
        <w:rPr>
          <w:rFonts w:hAnsi="標楷體" w:cs="細明體"/>
          <w:w w:val="95"/>
          <w:szCs w:val="32"/>
        </w:rPr>
        <w:t>576</w:t>
      </w:r>
      <w:r w:rsidRPr="007E02E9">
        <w:rPr>
          <w:rFonts w:hAnsi="標楷體" w:cs="新細明體" w:hint="eastAsia"/>
          <w:spacing w:val="9"/>
          <w:szCs w:val="32"/>
        </w:rPr>
        <w:t>立</w:t>
      </w:r>
      <w:r w:rsidRPr="007E02E9">
        <w:rPr>
          <w:rFonts w:hAnsi="標楷體" w:cs="新細明體" w:hint="eastAsia"/>
          <w:szCs w:val="32"/>
        </w:rPr>
        <w:t>方公</w:t>
      </w:r>
      <w:r w:rsidRPr="007E02E9">
        <w:rPr>
          <w:rFonts w:hAnsi="標楷體" w:cs="新細明體" w:hint="eastAsia"/>
          <w:spacing w:val="33"/>
          <w:szCs w:val="32"/>
        </w:rPr>
        <w:t>尺</w:t>
      </w:r>
      <w:r w:rsidRPr="007E02E9">
        <w:rPr>
          <w:rFonts w:hAnsi="標楷體" w:cs="新細明體"/>
          <w:szCs w:val="32"/>
        </w:rPr>
        <w:t>(</w:t>
      </w:r>
      <w:r w:rsidRPr="007E02E9">
        <w:rPr>
          <w:rFonts w:hAnsi="標楷體" w:cs="新細明體" w:hint="eastAsia"/>
          <w:szCs w:val="32"/>
        </w:rPr>
        <w:t>註</w:t>
      </w:r>
      <w:r>
        <w:rPr>
          <w:rFonts w:hAnsi="標楷體" w:cs="新細明體" w:hint="eastAsia"/>
          <w:szCs w:val="32"/>
        </w:rPr>
        <w:t>：</w:t>
      </w:r>
      <w:r w:rsidRPr="007E02E9">
        <w:rPr>
          <w:rFonts w:hAnsi="標楷體" w:cs="新細明體" w:hint="eastAsia"/>
          <w:szCs w:val="32"/>
        </w:rPr>
        <w:t>前述</w:t>
      </w:r>
      <w:r w:rsidRPr="007E02E9">
        <w:rPr>
          <w:rFonts w:hAnsi="標楷體" w:cs="新細明體" w:hint="eastAsia"/>
          <w:spacing w:val="18"/>
          <w:szCs w:val="32"/>
        </w:rPr>
        <w:t>數</w:t>
      </w:r>
      <w:r w:rsidRPr="007E02E9">
        <w:rPr>
          <w:rFonts w:hAnsi="標楷體" w:cs="新細明體" w:hint="eastAsia"/>
          <w:w w:val="88"/>
          <w:szCs w:val="32"/>
        </w:rPr>
        <w:t>字將</w:t>
      </w:r>
      <w:r w:rsidRPr="007E02E9">
        <w:rPr>
          <w:rFonts w:hAnsi="標楷體" w:cs="新細明體" w:hint="eastAsia"/>
          <w:szCs w:val="32"/>
        </w:rPr>
        <w:t>依</w:t>
      </w:r>
      <w:r>
        <w:rPr>
          <w:rFonts w:ascii="Times New Roman" w:hAnsi="Times New Roman"/>
          <w:w w:val="76"/>
          <w:szCs w:val="32"/>
        </w:rPr>
        <w:t>DDC</w:t>
      </w:r>
      <w:r w:rsidRPr="007E02E9">
        <w:rPr>
          <w:rFonts w:hAnsi="標楷體" w:cs="新細明體" w:hint="eastAsia"/>
          <w:spacing w:val="28"/>
          <w:szCs w:val="32"/>
        </w:rPr>
        <w:t>審</w:t>
      </w:r>
      <w:r w:rsidRPr="007E02E9">
        <w:rPr>
          <w:rFonts w:hAnsi="標楷體" w:cs="新細明體" w:hint="eastAsia"/>
          <w:w w:val="96"/>
          <w:szCs w:val="32"/>
        </w:rPr>
        <w:t>查</w:t>
      </w:r>
      <w:r w:rsidRPr="007E02E9">
        <w:rPr>
          <w:rFonts w:hAnsi="標楷體" w:cs="新細明體" w:hint="eastAsia"/>
          <w:spacing w:val="18"/>
          <w:szCs w:val="32"/>
        </w:rPr>
        <w:t>修</w:t>
      </w:r>
      <w:r w:rsidRPr="007E02E9">
        <w:rPr>
          <w:rFonts w:hAnsi="標楷體" w:cs="新細明體" w:hint="eastAsia"/>
          <w:spacing w:val="14"/>
          <w:szCs w:val="32"/>
        </w:rPr>
        <w:t>正計</w:t>
      </w:r>
      <w:r w:rsidRPr="007E02E9">
        <w:rPr>
          <w:rFonts w:hAnsi="標楷體" w:cs="新細明體" w:hint="eastAsia"/>
          <w:spacing w:val="-6"/>
          <w:szCs w:val="32"/>
        </w:rPr>
        <w:t>算</w:t>
      </w:r>
      <w:r w:rsidRPr="007E02E9">
        <w:rPr>
          <w:rFonts w:hAnsi="標楷體" w:cs="新細明體" w:hint="eastAsia"/>
          <w:szCs w:val="32"/>
        </w:rPr>
        <w:t>後確定</w:t>
      </w:r>
      <w:r>
        <w:rPr>
          <w:rFonts w:hAnsi="標楷體" w:cs="新細明體" w:hint="eastAsia"/>
          <w:szCs w:val="32"/>
        </w:rPr>
        <w:t>)</w:t>
      </w:r>
      <w:r>
        <w:rPr>
          <w:rFonts w:ascii="新細明體" w:eastAsia="新細明體" w:hAnsi="新細明體" w:cs="新細明體" w:hint="eastAsia"/>
          <w:szCs w:val="32"/>
        </w:rPr>
        <w:t>。</w:t>
      </w:r>
    </w:p>
    <w:p w:rsidR="003E69C1" w:rsidRPr="00B61995" w:rsidRDefault="003E69C1" w:rsidP="00A6337C">
      <w:pPr>
        <w:pStyle w:val="5"/>
        <w:ind w:left="2325"/>
        <w:rPr>
          <w:rFonts w:hAnsi="標楷體"/>
          <w:szCs w:val="32"/>
        </w:rPr>
      </w:pPr>
      <w:r w:rsidRPr="00D85E2F">
        <w:rPr>
          <w:rFonts w:hAnsi="標楷體" w:cs="新細明體" w:hint="eastAsia"/>
          <w:szCs w:val="32"/>
        </w:rPr>
        <w:t>經</w:t>
      </w:r>
      <w:r w:rsidRPr="00D85E2F">
        <w:rPr>
          <w:rFonts w:hAnsi="標楷體" w:cs="新細明體" w:hint="eastAsia"/>
          <w:w w:val="94"/>
          <w:szCs w:val="32"/>
        </w:rPr>
        <w:t>費</w:t>
      </w:r>
      <w:r w:rsidRPr="00D85E2F">
        <w:rPr>
          <w:rFonts w:hAnsi="標楷體" w:cs="新細明體" w:hint="eastAsia"/>
          <w:spacing w:val="9"/>
          <w:szCs w:val="32"/>
        </w:rPr>
        <w:t>預</w:t>
      </w:r>
      <w:r w:rsidRPr="00D85E2F">
        <w:rPr>
          <w:rFonts w:hAnsi="標楷體" w:cs="新細明體" w:hint="eastAsia"/>
          <w:w w:val="99"/>
          <w:szCs w:val="32"/>
        </w:rPr>
        <w:t>估及預</w:t>
      </w:r>
      <w:r w:rsidRPr="00D85E2F">
        <w:rPr>
          <w:rFonts w:hAnsi="標楷體" w:cs="新細明體" w:hint="eastAsia"/>
          <w:spacing w:val="11"/>
          <w:szCs w:val="32"/>
        </w:rPr>
        <w:t>算來</w:t>
      </w:r>
      <w:r w:rsidRPr="00D85E2F">
        <w:rPr>
          <w:rFonts w:hAnsi="標楷體" w:cs="新細明體" w:hint="eastAsia"/>
          <w:szCs w:val="32"/>
        </w:rPr>
        <w:t>源：</w:t>
      </w:r>
      <w:r w:rsidRPr="00D85E2F">
        <w:rPr>
          <w:rFonts w:hAnsi="標楷體" w:cs="新細明體" w:hint="eastAsia"/>
          <w:spacing w:val="23"/>
          <w:szCs w:val="32"/>
        </w:rPr>
        <w:t>本</w:t>
      </w:r>
      <w:r w:rsidRPr="00D85E2F">
        <w:rPr>
          <w:rFonts w:hAnsi="標楷體" w:cs="新細明體" w:hint="eastAsia"/>
          <w:w w:val="98"/>
          <w:szCs w:val="32"/>
        </w:rPr>
        <w:t>案</w:t>
      </w:r>
      <w:r w:rsidRPr="00D85E2F">
        <w:rPr>
          <w:rFonts w:hAnsi="標楷體" w:cs="新細明體" w:hint="eastAsia"/>
          <w:szCs w:val="32"/>
        </w:rPr>
        <w:t>經</w:t>
      </w:r>
      <w:r>
        <w:rPr>
          <w:rFonts w:hAnsi="標楷體" w:cs="細明體"/>
          <w:spacing w:val="9"/>
          <w:szCs w:val="32"/>
        </w:rPr>
        <w:t>DDC</w:t>
      </w:r>
      <w:r w:rsidRPr="00D85E2F">
        <w:rPr>
          <w:rFonts w:hAnsi="標楷體" w:cs="新細明體" w:hint="eastAsia"/>
          <w:szCs w:val="32"/>
        </w:rPr>
        <w:t>初</w:t>
      </w:r>
      <w:r w:rsidRPr="00D85E2F">
        <w:rPr>
          <w:rFonts w:hAnsi="標楷體" w:cs="新細明體" w:hint="eastAsia"/>
          <w:spacing w:val="28"/>
          <w:szCs w:val="32"/>
        </w:rPr>
        <w:t>步</w:t>
      </w:r>
      <w:r w:rsidRPr="00D85E2F">
        <w:rPr>
          <w:rFonts w:hAnsi="標楷體" w:cs="新細明體" w:hint="eastAsia"/>
          <w:w w:val="96"/>
          <w:szCs w:val="32"/>
        </w:rPr>
        <w:t>評</w:t>
      </w:r>
      <w:r w:rsidRPr="00D85E2F">
        <w:rPr>
          <w:rFonts w:hAnsi="標楷體" w:cs="新細明體" w:hint="eastAsia"/>
          <w:spacing w:val="29"/>
          <w:w w:val="96"/>
          <w:szCs w:val="32"/>
        </w:rPr>
        <w:t>估</w:t>
      </w:r>
      <w:r w:rsidRPr="00D85E2F">
        <w:rPr>
          <w:rFonts w:hAnsi="標楷體" w:cs="新細明體" w:hint="eastAsia"/>
          <w:spacing w:val="16"/>
          <w:szCs w:val="32"/>
        </w:rPr>
        <w:t>扣除</w:t>
      </w:r>
      <w:r w:rsidRPr="00D85E2F">
        <w:rPr>
          <w:rFonts w:hAnsi="標楷體" w:cs="新細明體" w:hint="eastAsia"/>
          <w:spacing w:val="9"/>
          <w:szCs w:val="32"/>
        </w:rPr>
        <w:t>前</w:t>
      </w:r>
      <w:r w:rsidRPr="00D85E2F">
        <w:rPr>
          <w:rFonts w:hAnsi="標楷體" w:cs="新細明體" w:hint="eastAsia"/>
          <w:w w:val="97"/>
          <w:szCs w:val="32"/>
        </w:rPr>
        <w:t>述原契</w:t>
      </w:r>
      <w:r w:rsidRPr="00D85E2F">
        <w:rPr>
          <w:rFonts w:hAnsi="標楷體" w:cs="新細明體" w:hint="eastAsia"/>
          <w:w w:val="96"/>
          <w:szCs w:val="32"/>
        </w:rPr>
        <w:t>約</w:t>
      </w:r>
      <w:r w:rsidRPr="00D85E2F">
        <w:rPr>
          <w:rFonts w:hAnsi="標楷體" w:cs="新細明體" w:hint="eastAsia"/>
          <w:w w:val="90"/>
          <w:szCs w:val="32"/>
        </w:rPr>
        <w:t>追減</w:t>
      </w:r>
      <w:r w:rsidRPr="00D85E2F">
        <w:rPr>
          <w:rFonts w:hAnsi="標楷體" w:cs="新細明體" w:hint="eastAsia"/>
          <w:spacing w:val="-3"/>
          <w:szCs w:val="32"/>
        </w:rPr>
        <w:t>項</w:t>
      </w:r>
      <w:r w:rsidRPr="00D85E2F">
        <w:rPr>
          <w:rFonts w:hAnsi="標楷體" w:cs="新細明體" w:hint="eastAsia"/>
          <w:spacing w:val="-3"/>
          <w:w w:val="85"/>
          <w:szCs w:val="32"/>
        </w:rPr>
        <w:t>目</w:t>
      </w:r>
      <w:r w:rsidRPr="00D85E2F">
        <w:rPr>
          <w:rFonts w:hAnsi="標楷體" w:cs="新細明體" w:hint="eastAsia"/>
          <w:spacing w:val="30"/>
          <w:szCs w:val="32"/>
        </w:rPr>
        <w:t>數</w:t>
      </w:r>
      <w:r w:rsidRPr="00D85E2F">
        <w:rPr>
          <w:rFonts w:hAnsi="標楷體" w:cs="新細明體" w:hint="eastAsia"/>
          <w:spacing w:val="-13"/>
          <w:szCs w:val="32"/>
        </w:rPr>
        <w:t>量</w:t>
      </w:r>
      <w:r w:rsidRPr="00D85E2F">
        <w:rPr>
          <w:rFonts w:hAnsi="標楷體" w:cs="新細明體" w:hint="eastAsia"/>
          <w:spacing w:val="27"/>
          <w:szCs w:val="32"/>
        </w:rPr>
        <w:t>後仍</w:t>
      </w:r>
      <w:r w:rsidRPr="00D85E2F">
        <w:rPr>
          <w:rFonts w:hAnsi="標楷體" w:cs="新細明體" w:hint="eastAsia"/>
          <w:spacing w:val="-28"/>
          <w:szCs w:val="32"/>
        </w:rPr>
        <w:t>需</w:t>
      </w:r>
      <w:r w:rsidRPr="00D85E2F">
        <w:rPr>
          <w:rFonts w:hAnsi="標楷體" w:cs="新細明體" w:hint="eastAsia"/>
          <w:spacing w:val="-3"/>
          <w:w w:val="99"/>
          <w:szCs w:val="32"/>
        </w:rPr>
        <w:t>增加</w:t>
      </w:r>
      <w:r w:rsidRPr="00D85E2F">
        <w:rPr>
          <w:rFonts w:hAnsi="標楷體" w:cs="新細明體" w:hint="eastAsia"/>
          <w:spacing w:val="31"/>
          <w:w w:val="99"/>
          <w:szCs w:val="32"/>
        </w:rPr>
        <w:t>施</w:t>
      </w:r>
      <w:r w:rsidRPr="00D85E2F">
        <w:rPr>
          <w:rFonts w:hAnsi="標楷體" w:cs="新細明體" w:hint="eastAsia"/>
          <w:spacing w:val="-3"/>
          <w:szCs w:val="32"/>
        </w:rPr>
        <w:t>工</w:t>
      </w:r>
      <w:r w:rsidRPr="00D85E2F">
        <w:rPr>
          <w:rFonts w:hAnsi="標楷體" w:cs="新細明體" w:hint="eastAsia"/>
          <w:spacing w:val="-2"/>
          <w:w w:val="84"/>
          <w:szCs w:val="32"/>
        </w:rPr>
        <w:t>費用</w:t>
      </w:r>
      <w:r>
        <w:rPr>
          <w:rFonts w:ascii="新細明體" w:eastAsia="新細明體" w:hAnsi="新細明體" w:cs="新細明體" w:hint="eastAsia"/>
          <w:spacing w:val="-2"/>
          <w:w w:val="84"/>
          <w:szCs w:val="32"/>
        </w:rPr>
        <w:t>。</w:t>
      </w:r>
      <w:r w:rsidRPr="00D85E2F">
        <w:rPr>
          <w:rFonts w:hAnsi="標楷體" w:cs="新細明體" w:hint="eastAsia"/>
          <w:spacing w:val="16"/>
          <w:szCs w:val="32"/>
        </w:rPr>
        <w:t>預</w:t>
      </w:r>
      <w:r w:rsidRPr="00D85E2F">
        <w:rPr>
          <w:rFonts w:hAnsi="標楷體" w:cs="新細明體" w:hint="eastAsia"/>
          <w:spacing w:val="7"/>
          <w:szCs w:val="32"/>
        </w:rPr>
        <w:t>算</w:t>
      </w:r>
      <w:r w:rsidRPr="00D85E2F">
        <w:rPr>
          <w:rFonts w:hAnsi="標楷體" w:cs="新細明體" w:hint="eastAsia"/>
          <w:spacing w:val="12"/>
          <w:szCs w:val="32"/>
        </w:rPr>
        <w:t>來源</w:t>
      </w:r>
      <w:r w:rsidRPr="00D85E2F">
        <w:rPr>
          <w:rFonts w:hAnsi="標楷體" w:cs="新細明體" w:hint="eastAsia"/>
          <w:spacing w:val="-17"/>
          <w:szCs w:val="32"/>
        </w:rPr>
        <w:t>由</w:t>
      </w:r>
      <w:r w:rsidRPr="00D85E2F">
        <w:rPr>
          <w:rFonts w:hAnsi="標楷體" w:cs="新細明體" w:hint="eastAsia"/>
          <w:spacing w:val="-2"/>
          <w:szCs w:val="32"/>
        </w:rPr>
        <w:t>代辦</w:t>
      </w:r>
      <w:r w:rsidRPr="00D85E2F">
        <w:rPr>
          <w:rFonts w:hAnsi="標楷體" w:cs="新細明體" w:hint="eastAsia"/>
          <w:spacing w:val="27"/>
          <w:szCs w:val="32"/>
        </w:rPr>
        <w:t>環</w:t>
      </w:r>
      <w:r w:rsidRPr="00D85E2F">
        <w:rPr>
          <w:rFonts w:hAnsi="標楷體" w:cs="新細明體" w:hint="eastAsia"/>
          <w:spacing w:val="14"/>
          <w:szCs w:val="32"/>
        </w:rPr>
        <w:t>狀線</w:t>
      </w:r>
      <w:r>
        <w:rPr>
          <w:rFonts w:hAnsi="標楷體" w:cs="新細明體" w:hint="eastAsia"/>
          <w:spacing w:val="7"/>
          <w:szCs w:val="32"/>
        </w:rPr>
        <w:t>1階</w:t>
      </w:r>
      <w:r w:rsidRPr="00D85E2F">
        <w:rPr>
          <w:rFonts w:hAnsi="標楷體" w:cs="新細明體" w:hint="eastAsia"/>
          <w:szCs w:val="32"/>
        </w:rPr>
        <w:t>建設計</w:t>
      </w:r>
      <w:r>
        <w:rPr>
          <w:rFonts w:hAnsi="標楷體" w:cs="新細明體" w:hint="eastAsia"/>
          <w:w w:val="96"/>
          <w:szCs w:val="32"/>
        </w:rPr>
        <w:t>畫</w:t>
      </w:r>
      <w:r w:rsidRPr="00D85E2F">
        <w:rPr>
          <w:rFonts w:hAnsi="標楷體" w:cs="新細明體" w:hint="eastAsia"/>
          <w:spacing w:val="8"/>
          <w:szCs w:val="32"/>
        </w:rPr>
        <w:t>捷</w:t>
      </w:r>
      <w:r w:rsidRPr="00D85E2F">
        <w:rPr>
          <w:rFonts w:hAnsi="標楷體" w:cs="新細明體" w:hint="eastAsia"/>
          <w:szCs w:val="32"/>
        </w:rPr>
        <w:t>運</w:t>
      </w:r>
      <w:r w:rsidRPr="00D85E2F">
        <w:rPr>
          <w:rFonts w:hAnsi="標楷體" w:cs="新細明體" w:hint="eastAsia"/>
          <w:w w:val="92"/>
          <w:szCs w:val="32"/>
        </w:rPr>
        <w:t>系</w:t>
      </w:r>
      <w:r w:rsidRPr="00D85E2F">
        <w:rPr>
          <w:rFonts w:hAnsi="標楷體" w:cs="新細明體" w:hint="eastAsia"/>
          <w:szCs w:val="32"/>
        </w:rPr>
        <w:t>統工</w:t>
      </w:r>
      <w:r w:rsidRPr="00D85E2F">
        <w:rPr>
          <w:rFonts w:hAnsi="標楷體" w:cs="新細明體" w:hint="eastAsia"/>
          <w:spacing w:val="14"/>
          <w:szCs w:val="32"/>
        </w:rPr>
        <w:t>程土</w:t>
      </w:r>
      <w:r w:rsidRPr="00D85E2F">
        <w:rPr>
          <w:rFonts w:hAnsi="標楷體" w:cs="新細明體" w:hint="eastAsia"/>
          <w:szCs w:val="32"/>
        </w:rPr>
        <w:t>木</w:t>
      </w:r>
      <w:r w:rsidRPr="00D85E2F">
        <w:rPr>
          <w:rFonts w:hAnsi="標楷體" w:cs="新細明體" w:hint="eastAsia"/>
          <w:spacing w:val="28"/>
          <w:szCs w:val="32"/>
        </w:rPr>
        <w:t>建</w:t>
      </w:r>
      <w:r w:rsidRPr="00D85E2F">
        <w:rPr>
          <w:rFonts w:hAnsi="標楷體" w:cs="新細明體" w:hint="eastAsia"/>
          <w:w w:val="95"/>
          <w:szCs w:val="32"/>
        </w:rPr>
        <w:t>築</w:t>
      </w:r>
      <w:r w:rsidRPr="00D85E2F">
        <w:rPr>
          <w:rFonts w:hAnsi="標楷體" w:cs="新細明體" w:hint="eastAsia"/>
          <w:spacing w:val="29"/>
          <w:w w:val="95"/>
          <w:szCs w:val="32"/>
        </w:rPr>
        <w:t>工</w:t>
      </w:r>
      <w:r w:rsidRPr="00D85E2F">
        <w:rPr>
          <w:rFonts w:hAnsi="標楷體" w:cs="新細明體" w:hint="eastAsia"/>
          <w:w w:val="99"/>
          <w:szCs w:val="32"/>
        </w:rPr>
        <w:t>程施工</w:t>
      </w:r>
      <w:r w:rsidRPr="00D85E2F">
        <w:rPr>
          <w:rFonts w:hAnsi="標楷體" w:cs="新細明體" w:hint="eastAsia"/>
          <w:w w:val="92"/>
          <w:szCs w:val="32"/>
        </w:rPr>
        <w:t>費</w:t>
      </w:r>
      <w:r w:rsidRPr="00D85E2F">
        <w:rPr>
          <w:rFonts w:hAnsi="標楷體" w:cs="新細明體" w:hint="eastAsia"/>
          <w:w w:val="95"/>
          <w:szCs w:val="32"/>
        </w:rPr>
        <w:t>項下</w:t>
      </w:r>
      <w:r w:rsidRPr="00D85E2F">
        <w:rPr>
          <w:rFonts w:hAnsi="標楷體" w:cs="新細明體" w:hint="eastAsia"/>
          <w:szCs w:val="32"/>
        </w:rPr>
        <w:t>支</w:t>
      </w:r>
      <w:r w:rsidRPr="00D85E2F">
        <w:rPr>
          <w:rFonts w:hAnsi="標楷體" w:cs="新細明體" w:hint="eastAsia"/>
          <w:szCs w:val="32"/>
        </w:rPr>
        <w:lastRenderedPageBreak/>
        <w:t>應。</w:t>
      </w:r>
    </w:p>
    <w:p w:rsidR="00B61995" w:rsidRPr="00D85E2F" w:rsidRDefault="00B61995" w:rsidP="00A6337C">
      <w:pPr>
        <w:pStyle w:val="4"/>
        <w:widowControl/>
        <w:overflowPunct/>
        <w:autoSpaceDE/>
        <w:autoSpaceDN/>
        <w:ind w:left="1701"/>
        <w:rPr>
          <w:rFonts w:hAnsi="標楷體"/>
          <w:szCs w:val="32"/>
        </w:rPr>
      </w:pPr>
      <w:r w:rsidRPr="006C5970">
        <w:rPr>
          <w:rFonts w:hAnsi="標楷體" w:hint="eastAsia"/>
          <w:color w:val="000000" w:themeColor="text1"/>
          <w:szCs w:val="32"/>
        </w:rPr>
        <w:t>上開(第3次)契約變更，就</w:t>
      </w:r>
      <w:r w:rsidRPr="006C5970">
        <w:rPr>
          <w:rFonts w:hAnsi="標楷體" w:cs="新細明體" w:hint="eastAsia"/>
          <w:color w:val="000000" w:themeColor="text1"/>
          <w:szCs w:val="32"/>
        </w:rPr>
        <w:t>「構造物開</w:t>
      </w:r>
      <w:r w:rsidRPr="006C5970">
        <w:rPr>
          <w:rFonts w:hAnsi="標楷體" w:cs="新細明體" w:hint="eastAsia"/>
          <w:color w:val="000000" w:themeColor="text1"/>
          <w:spacing w:val="28"/>
          <w:szCs w:val="32"/>
        </w:rPr>
        <w:t>挖，</w:t>
      </w:r>
      <w:r w:rsidRPr="006C5970">
        <w:rPr>
          <w:rFonts w:hAnsi="標楷體" w:cs="新細明體" w:hint="eastAsia"/>
          <w:color w:val="000000" w:themeColor="text1"/>
          <w:spacing w:val="18"/>
          <w:szCs w:val="32"/>
        </w:rPr>
        <w:t>含</w:t>
      </w:r>
      <w:r w:rsidRPr="006C5970">
        <w:rPr>
          <w:rFonts w:hAnsi="標楷體" w:cs="新細明體" w:hint="eastAsia"/>
          <w:color w:val="000000" w:themeColor="text1"/>
          <w:szCs w:val="32"/>
        </w:rPr>
        <w:t>餘方遠</w:t>
      </w:r>
      <w:r w:rsidRPr="006C5970">
        <w:rPr>
          <w:rFonts w:hAnsi="標楷體" w:cs="新細明體" w:hint="eastAsia"/>
          <w:color w:val="000000" w:themeColor="text1"/>
          <w:spacing w:val="16"/>
          <w:szCs w:val="32"/>
        </w:rPr>
        <w:t>運處</w:t>
      </w:r>
      <w:r w:rsidRPr="006C5970">
        <w:rPr>
          <w:rFonts w:hAnsi="標楷體" w:cs="新細明體" w:hint="eastAsia"/>
          <w:color w:val="000000" w:themeColor="text1"/>
          <w:szCs w:val="32"/>
        </w:rPr>
        <w:t>理，</w:t>
      </w:r>
      <w:r w:rsidRPr="006C5970">
        <w:rPr>
          <w:rFonts w:hAnsi="標楷體" w:cs="新細明體" w:hint="eastAsia"/>
          <w:color w:val="000000" w:themeColor="text1"/>
          <w:w w:val="93"/>
          <w:szCs w:val="32"/>
        </w:rPr>
        <w:t>地表</w:t>
      </w:r>
      <w:r w:rsidRPr="006C5970">
        <w:rPr>
          <w:rFonts w:hAnsi="標楷體" w:cs="細明體"/>
          <w:color w:val="000000" w:themeColor="text1"/>
          <w:szCs w:val="32"/>
        </w:rPr>
        <w:t>0</w:t>
      </w:r>
      <w:r w:rsidRPr="006C5970">
        <w:rPr>
          <w:rFonts w:hAnsi="標楷體" w:cs="細明體"/>
          <w:color w:val="000000" w:themeColor="text1"/>
          <w:spacing w:val="9"/>
          <w:szCs w:val="32"/>
        </w:rPr>
        <w:t>~-</w:t>
      </w:r>
      <w:r w:rsidRPr="006C5970">
        <w:rPr>
          <w:rFonts w:hAnsi="標楷體" w:cs="細明體"/>
          <w:color w:val="000000" w:themeColor="text1"/>
          <w:szCs w:val="32"/>
        </w:rPr>
        <w:t>l.</w:t>
      </w:r>
      <w:r w:rsidRPr="006C5970">
        <w:rPr>
          <w:rFonts w:hAnsi="標楷體" w:cs="細明體"/>
          <w:color w:val="000000" w:themeColor="text1"/>
          <w:w w:val="92"/>
          <w:szCs w:val="32"/>
        </w:rPr>
        <w:t>5</w:t>
      </w:r>
      <w:r w:rsidRPr="006C5970">
        <w:rPr>
          <w:rFonts w:hAnsi="標楷體" w:cs="細明體"/>
          <w:color w:val="000000" w:themeColor="text1"/>
          <w:spacing w:val="57"/>
          <w:szCs w:val="32"/>
        </w:rPr>
        <w:t>m</w:t>
      </w:r>
      <w:r w:rsidRPr="006C5970">
        <w:rPr>
          <w:rFonts w:hAnsi="標楷體" w:cs="新細明體" w:hint="eastAsia"/>
          <w:color w:val="000000" w:themeColor="text1"/>
          <w:spacing w:val="-10"/>
          <w:szCs w:val="32"/>
        </w:rPr>
        <w:t>」</w:t>
      </w:r>
      <w:r w:rsidRPr="006C5970">
        <w:rPr>
          <w:rFonts w:hAnsi="標楷體" w:hint="eastAsia"/>
          <w:color w:val="000000" w:themeColor="text1"/>
          <w:szCs w:val="32"/>
        </w:rPr>
        <w:t>、「</w:t>
      </w:r>
      <w:r w:rsidRPr="006C5970">
        <w:rPr>
          <w:rFonts w:hAnsi="標楷體" w:cs="新細明體" w:hint="eastAsia"/>
          <w:color w:val="000000" w:themeColor="text1"/>
          <w:spacing w:val="14"/>
          <w:szCs w:val="32"/>
        </w:rPr>
        <w:t>構造</w:t>
      </w:r>
      <w:r w:rsidRPr="006C5970">
        <w:rPr>
          <w:rFonts w:hAnsi="標楷體" w:cs="新細明體" w:hint="eastAsia"/>
          <w:color w:val="000000" w:themeColor="text1"/>
          <w:spacing w:val="33"/>
          <w:szCs w:val="32"/>
        </w:rPr>
        <w:t>物</w:t>
      </w:r>
      <w:r w:rsidRPr="006C5970">
        <w:rPr>
          <w:rFonts w:hAnsi="標楷體" w:cs="新細明體" w:hint="eastAsia"/>
          <w:color w:val="000000" w:themeColor="text1"/>
          <w:w w:val="96"/>
          <w:szCs w:val="32"/>
        </w:rPr>
        <w:t>開</w:t>
      </w:r>
      <w:r w:rsidRPr="006C5970">
        <w:rPr>
          <w:rFonts w:hAnsi="標楷體" w:cs="新細明體" w:hint="eastAsia"/>
          <w:color w:val="000000" w:themeColor="text1"/>
          <w:spacing w:val="14"/>
          <w:szCs w:val="32"/>
        </w:rPr>
        <w:t>挖，</w:t>
      </w:r>
      <w:r w:rsidRPr="006C5970">
        <w:rPr>
          <w:rFonts w:hAnsi="標楷體" w:cs="新細明體" w:hint="eastAsia"/>
          <w:color w:val="000000" w:themeColor="text1"/>
          <w:szCs w:val="32"/>
        </w:rPr>
        <w:t>含</w:t>
      </w:r>
      <w:r w:rsidRPr="006C5970">
        <w:rPr>
          <w:rFonts w:hAnsi="標楷體" w:cs="新細明體" w:hint="eastAsia"/>
          <w:color w:val="000000" w:themeColor="text1"/>
          <w:spacing w:val="18"/>
          <w:szCs w:val="32"/>
        </w:rPr>
        <w:t>餘</w:t>
      </w:r>
      <w:r w:rsidRPr="006C5970">
        <w:rPr>
          <w:rFonts w:hAnsi="標楷體" w:cs="新細明體" w:hint="eastAsia"/>
          <w:color w:val="000000" w:themeColor="text1"/>
          <w:szCs w:val="32"/>
        </w:rPr>
        <w:t>方</w:t>
      </w:r>
      <w:r w:rsidRPr="006C5970">
        <w:rPr>
          <w:rFonts w:hAnsi="標楷體" w:cs="新細明體" w:hint="eastAsia"/>
          <w:color w:val="000000" w:themeColor="text1"/>
          <w:spacing w:val="9"/>
          <w:szCs w:val="32"/>
        </w:rPr>
        <w:t>遠</w:t>
      </w:r>
      <w:r w:rsidRPr="006C5970">
        <w:rPr>
          <w:rFonts w:hAnsi="標楷體" w:cs="新細明體" w:hint="eastAsia"/>
          <w:color w:val="000000" w:themeColor="text1"/>
          <w:szCs w:val="32"/>
        </w:rPr>
        <w:t>運處理，</w:t>
      </w:r>
      <w:r w:rsidRPr="006C5970">
        <w:rPr>
          <w:rFonts w:hAnsi="標楷體" w:cs="新細明體" w:hint="eastAsia"/>
          <w:color w:val="000000" w:themeColor="text1"/>
          <w:w w:val="99"/>
          <w:szCs w:val="32"/>
        </w:rPr>
        <w:t>地</w:t>
      </w:r>
      <w:r w:rsidRPr="006C5970">
        <w:rPr>
          <w:rFonts w:hAnsi="標楷體" w:cs="新細明體" w:hint="eastAsia"/>
          <w:color w:val="000000" w:themeColor="text1"/>
          <w:spacing w:val="23"/>
          <w:w w:val="99"/>
          <w:szCs w:val="32"/>
        </w:rPr>
        <w:t>表</w:t>
      </w:r>
      <w:r w:rsidRPr="006C5970">
        <w:rPr>
          <w:rFonts w:hAnsi="標楷體" w:cs="細明體"/>
          <w:color w:val="000000" w:themeColor="text1"/>
          <w:spacing w:val="19"/>
          <w:szCs w:val="32"/>
        </w:rPr>
        <w:t>-</w:t>
      </w:r>
      <w:r w:rsidRPr="006C5970">
        <w:rPr>
          <w:rFonts w:hAnsi="標楷體" w:cs="細明體"/>
          <w:color w:val="000000" w:themeColor="text1"/>
          <w:w w:val="96"/>
          <w:szCs w:val="32"/>
        </w:rPr>
        <w:t>1</w:t>
      </w:r>
      <w:r w:rsidRPr="006C5970">
        <w:rPr>
          <w:rFonts w:hAnsi="標楷體" w:cs="細明體"/>
          <w:color w:val="000000" w:themeColor="text1"/>
          <w:spacing w:val="9"/>
          <w:szCs w:val="32"/>
        </w:rPr>
        <w:t>.</w:t>
      </w:r>
      <w:r w:rsidRPr="006C5970">
        <w:rPr>
          <w:rFonts w:hAnsi="標楷體" w:cs="細明體"/>
          <w:color w:val="000000" w:themeColor="text1"/>
          <w:w w:val="89"/>
          <w:szCs w:val="32"/>
        </w:rPr>
        <w:t>5</w:t>
      </w:r>
      <w:r w:rsidRPr="006C5970">
        <w:rPr>
          <w:rFonts w:hAnsi="標楷體" w:cs="細明體"/>
          <w:color w:val="000000" w:themeColor="text1"/>
          <w:szCs w:val="32"/>
        </w:rPr>
        <w:t>m</w:t>
      </w:r>
      <w:r w:rsidRPr="006C5970">
        <w:rPr>
          <w:rFonts w:hAnsi="標楷體" w:cs="新細明體" w:hint="eastAsia"/>
          <w:color w:val="000000" w:themeColor="text1"/>
          <w:w w:val="92"/>
          <w:szCs w:val="32"/>
        </w:rPr>
        <w:t>以</w:t>
      </w:r>
      <w:r w:rsidRPr="006C5970">
        <w:rPr>
          <w:rFonts w:hAnsi="標楷體" w:cs="新細明體" w:hint="eastAsia"/>
          <w:color w:val="000000" w:themeColor="text1"/>
          <w:spacing w:val="30"/>
          <w:w w:val="92"/>
          <w:szCs w:val="32"/>
        </w:rPr>
        <w:t>下</w:t>
      </w:r>
      <w:r w:rsidRPr="006C5970">
        <w:rPr>
          <w:rFonts w:hAnsi="標楷體" w:hint="eastAsia"/>
          <w:color w:val="000000" w:themeColor="text1"/>
          <w:szCs w:val="32"/>
        </w:rPr>
        <w:t>」項目分別減帳3,861,120元及728,265元；以及新增「</w:t>
      </w:r>
      <w:r w:rsidRPr="006C5970">
        <w:rPr>
          <w:rFonts w:hAnsi="標楷體" w:cs="新細明體" w:hint="eastAsia"/>
          <w:color w:val="000000" w:themeColor="text1"/>
          <w:spacing w:val="14"/>
          <w:szCs w:val="32"/>
        </w:rPr>
        <w:t>構造</w:t>
      </w:r>
      <w:r w:rsidRPr="006C5970">
        <w:rPr>
          <w:rFonts w:hAnsi="標楷體" w:cs="新細明體" w:hint="eastAsia"/>
          <w:color w:val="000000" w:themeColor="text1"/>
          <w:spacing w:val="33"/>
          <w:szCs w:val="32"/>
        </w:rPr>
        <w:t>物</w:t>
      </w:r>
      <w:r w:rsidRPr="006C5970">
        <w:rPr>
          <w:rFonts w:hAnsi="標楷體" w:cs="新細明體" w:hint="eastAsia"/>
          <w:color w:val="000000" w:themeColor="text1"/>
          <w:w w:val="96"/>
          <w:szCs w:val="32"/>
        </w:rPr>
        <w:t>開</w:t>
      </w:r>
      <w:r w:rsidRPr="006C5970">
        <w:rPr>
          <w:rFonts w:hAnsi="標楷體" w:cs="新細明體" w:hint="eastAsia"/>
          <w:color w:val="000000" w:themeColor="text1"/>
          <w:spacing w:val="14"/>
          <w:szCs w:val="32"/>
        </w:rPr>
        <w:t>挖，含</w:t>
      </w:r>
      <w:r w:rsidRPr="006C5970">
        <w:rPr>
          <w:rFonts w:hAnsi="標楷體" w:cs="新細明體" w:hint="eastAsia"/>
          <w:color w:val="000000" w:themeColor="text1"/>
          <w:w w:val="92"/>
          <w:szCs w:val="32"/>
        </w:rPr>
        <w:t>營建混合物遠運處理</w:t>
      </w:r>
      <w:r w:rsidRPr="006C5970">
        <w:rPr>
          <w:rFonts w:hAnsi="標楷體" w:hint="eastAsia"/>
          <w:color w:val="000000" w:themeColor="text1"/>
          <w:szCs w:val="32"/>
        </w:rPr>
        <w:t>」項目並加帳121</w:t>
      </w:r>
      <w:r w:rsidRPr="006C5970">
        <w:rPr>
          <w:rFonts w:hAnsi="標楷體"/>
          <w:color w:val="000000" w:themeColor="text1"/>
          <w:szCs w:val="32"/>
        </w:rPr>
        <w:t>,</w:t>
      </w:r>
      <w:r w:rsidRPr="006C5970">
        <w:rPr>
          <w:rFonts w:hAnsi="標楷體" w:hint="eastAsia"/>
          <w:color w:val="000000" w:themeColor="text1"/>
          <w:szCs w:val="32"/>
        </w:rPr>
        <w:t>198,125元。將原編列清運餘土之編列預算予以追減，再新增營建混合物處理項目之費用，係因原契約編列</w:t>
      </w:r>
      <w:r w:rsidRPr="006C5970">
        <w:rPr>
          <w:rFonts w:hAnsi="標楷體" w:cs="新細明體" w:hint="eastAsia"/>
          <w:color w:val="000000" w:themeColor="text1"/>
          <w:szCs w:val="32"/>
        </w:rPr>
        <w:t>「構造物開</w:t>
      </w:r>
      <w:r w:rsidRPr="006C5970">
        <w:rPr>
          <w:rFonts w:hAnsi="標楷體" w:cs="新細明體" w:hint="eastAsia"/>
          <w:color w:val="000000" w:themeColor="text1"/>
          <w:spacing w:val="28"/>
          <w:szCs w:val="32"/>
        </w:rPr>
        <w:t>挖，</w:t>
      </w:r>
      <w:r w:rsidRPr="006C5970">
        <w:rPr>
          <w:rFonts w:hAnsi="標楷體" w:cs="新細明體" w:hint="eastAsia"/>
          <w:color w:val="000000" w:themeColor="text1"/>
          <w:spacing w:val="18"/>
          <w:szCs w:val="32"/>
        </w:rPr>
        <w:t>含</w:t>
      </w:r>
      <w:r w:rsidRPr="006C5970">
        <w:rPr>
          <w:rFonts w:hAnsi="標楷體" w:cs="新細明體" w:hint="eastAsia"/>
          <w:color w:val="000000" w:themeColor="text1"/>
          <w:szCs w:val="32"/>
        </w:rPr>
        <w:t>餘方遠</w:t>
      </w:r>
      <w:r w:rsidRPr="006C5970">
        <w:rPr>
          <w:rFonts w:hAnsi="標楷體" w:cs="新細明體" w:hint="eastAsia"/>
          <w:color w:val="000000" w:themeColor="text1"/>
          <w:spacing w:val="16"/>
          <w:szCs w:val="32"/>
        </w:rPr>
        <w:t>運處</w:t>
      </w:r>
      <w:r w:rsidRPr="006C5970">
        <w:rPr>
          <w:rFonts w:hAnsi="標楷體" w:cs="新細明體" w:hint="eastAsia"/>
          <w:color w:val="000000" w:themeColor="text1"/>
          <w:szCs w:val="32"/>
        </w:rPr>
        <w:t>理，</w:t>
      </w:r>
      <w:r w:rsidRPr="006C5970">
        <w:rPr>
          <w:rFonts w:hAnsi="標楷體" w:cs="新細明體" w:hint="eastAsia"/>
          <w:color w:val="000000" w:themeColor="text1"/>
          <w:w w:val="93"/>
          <w:szCs w:val="32"/>
        </w:rPr>
        <w:t>地表</w:t>
      </w:r>
      <w:r w:rsidRPr="006C5970">
        <w:rPr>
          <w:rFonts w:hAnsi="標楷體" w:cs="細明體"/>
          <w:color w:val="000000" w:themeColor="text1"/>
          <w:szCs w:val="32"/>
        </w:rPr>
        <w:t>0</w:t>
      </w:r>
      <w:r w:rsidRPr="006C5970">
        <w:rPr>
          <w:rFonts w:hAnsi="標楷體" w:cs="細明體"/>
          <w:color w:val="000000" w:themeColor="text1"/>
          <w:spacing w:val="9"/>
          <w:szCs w:val="32"/>
        </w:rPr>
        <w:t>~-</w:t>
      </w:r>
      <w:r w:rsidRPr="006C5970">
        <w:rPr>
          <w:rFonts w:hAnsi="標楷體" w:cs="細明體"/>
          <w:color w:val="000000" w:themeColor="text1"/>
          <w:szCs w:val="32"/>
        </w:rPr>
        <w:t>l.</w:t>
      </w:r>
      <w:r w:rsidRPr="006C5970">
        <w:rPr>
          <w:rFonts w:hAnsi="標楷體" w:cs="細明體"/>
          <w:color w:val="000000" w:themeColor="text1"/>
          <w:w w:val="92"/>
          <w:szCs w:val="32"/>
        </w:rPr>
        <w:t>5</w:t>
      </w:r>
      <w:r w:rsidRPr="006C5970">
        <w:rPr>
          <w:rFonts w:hAnsi="標楷體" w:cs="細明體"/>
          <w:color w:val="000000" w:themeColor="text1"/>
          <w:spacing w:val="57"/>
          <w:szCs w:val="32"/>
        </w:rPr>
        <w:t>m</w:t>
      </w:r>
      <w:r w:rsidRPr="006C5970">
        <w:rPr>
          <w:rFonts w:hAnsi="標楷體" w:cs="新細明體" w:hint="eastAsia"/>
          <w:color w:val="000000" w:themeColor="text1"/>
          <w:spacing w:val="-10"/>
          <w:szCs w:val="32"/>
        </w:rPr>
        <w:t>」</w:t>
      </w:r>
      <w:r w:rsidRPr="00B61995">
        <w:rPr>
          <w:rFonts w:hAnsi="標楷體" w:cs="新細明體" w:hint="eastAsia"/>
          <w:color w:val="000000" w:themeColor="text1"/>
          <w:spacing w:val="-10"/>
          <w:szCs w:val="32"/>
        </w:rPr>
        <w:t>185</w:t>
      </w:r>
      <w:r w:rsidRPr="00B61995">
        <w:rPr>
          <w:rFonts w:hAnsi="標楷體" w:cs="新細明體"/>
          <w:color w:val="000000" w:themeColor="text1"/>
          <w:spacing w:val="-10"/>
          <w:szCs w:val="32"/>
        </w:rPr>
        <w:t>,454</w:t>
      </w:r>
      <w:r w:rsidRPr="00B61995">
        <w:rPr>
          <w:rFonts w:hAnsi="標楷體"/>
          <w:color w:val="000000" w:themeColor="text1"/>
          <w:szCs w:val="32"/>
        </w:rPr>
        <w:t>立方公尺</w:t>
      </w:r>
      <w:r w:rsidRPr="00B61995">
        <w:rPr>
          <w:rFonts w:hAnsi="標楷體" w:hint="eastAsia"/>
          <w:color w:val="000000" w:themeColor="text1"/>
          <w:szCs w:val="32"/>
        </w:rPr>
        <w:t>以及「</w:t>
      </w:r>
      <w:r w:rsidRPr="00B61995">
        <w:rPr>
          <w:rFonts w:hAnsi="標楷體" w:cs="新細明體" w:hint="eastAsia"/>
          <w:color w:val="000000" w:themeColor="text1"/>
          <w:spacing w:val="14"/>
          <w:szCs w:val="32"/>
        </w:rPr>
        <w:t>構造</w:t>
      </w:r>
      <w:r w:rsidRPr="00B61995">
        <w:rPr>
          <w:rFonts w:hAnsi="標楷體" w:cs="新細明體" w:hint="eastAsia"/>
          <w:color w:val="000000" w:themeColor="text1"/>
          <w:spacing w:val="33"/>
          <w:szCs w:val="32"/>
        </w:rPr>
        <w:t>物</w:t>
      </w:r>
      <w:r w:rsidRPr="00B61995">
        <w:rPr>
          <w:rFonts w:hAnsi="標楷體" w:cs="新細明體" w:hint="eastAsia"/>
          <w:color w:val="000000" w:themeColor="text1"/>
          <w:w w:val="96"/>
          <w:szCs w:val="32"/>
        </w:rPr>
        <w:t>開</w:t>
      </w:r>
      <w:r w:rsidRPr="00B61995">
        <w:rPr>
          <w:rFonts w:hAnsi="標楷體" w:cs="新細明體" w:hint="eastAsia"/>
          <w:color w:val="000000" w:themeColor="text1"/>
          <w:spacing w:val="14"/>
          <w:szCs w:val="32"/>
        </w:rPr>
        <w:t>挖，</w:t>
      </w:r>
      <w:r w:rsidRPr="00B61995">
        <w:rPr>
          <w:rFonts w:hAnsi="標楷體" w:cs="新細明體" w:hint="eastAsia"/>
          <w:color w:val="000000" w:themeColor="text1"/>
          <w:szCs w:val="32"/>
        </w:rPr>
        <w:t>含</w:t>
      </w:r>
      <w:r w:rsidRPr="00B61995">
        <w:rPr>
          <w:rFonts w:hAnsi="標楷體" w:cs="新細明體" w:hint="eastAsia"/>
          <w:color w:val="000000" w:themeColor="text1"/>
          <w:spacing w:val="18"/>
          <w:szCs w:val="32"/>
        </w:rPr>
        <w:t>餘</w:t>
      </w:r>
      <w:r w:rsidRPr="00B61995">
        <w:rPr>
          <w:rFonts w:hAnsi="標楷體" w:cs="新細明體" w:hint="eastAsia"/>
          <w:color w:val="000000" w:themeColor="text1"/>
          <w:szCs w:val="32"/>
        </w:rPr>
        <w:t>方</w:t>
      </w:r>
      <w:r w:rsidRPr="00B61995">
        <w:rPr>
          <w:rFonts w:hAnsi="標楷體" w:cs="新細明體" w:hint="eastAsia"/>
          <w:color w:val="000000" w:themeColor="text1"/>
          <w:spacing w:val="9"/>
          <w:szCs w:val="32"/>
        </w:rPr>
        <w:t>遠</w:t>
      </w:r>
      <w:r w:rsidRPr="00B61995">
        <w:rPr>
          <w:rFonts w:hAnsi="標楷體" w:cs="新細明體" w:hint="eastAsia"/>
          <w:color w:val="000000" w:themeColor="text1"/>
          <w:szCs w:val="32"/>
        </w:rPr>
        <w:t>運處理，</w:t>
      </w:r>
      <w:r w:rsidRPr="00B61995">
        <w:rPr>
          <w:rFonts w:hAnsi="標楷體" w:cs="新細明體" w:hint="eastAsia"/>
          <w:color w:val="000000" w:themeColor="text1"/>
          <w:w w:val="99"/>
          <w:szCs w:val="32"/>
        </w:rPr>
        <w:t>地</w:t>
      </w:r>
      <w:r w:rsidRPr="00B61995">
        <w:rPr>
          <w:rFonts w:hAnsi="標楷體" w:cs="新細明體" w:hint="eastAsia"/>
          <w:color w:val="000000" w:themeColor="text1"/>
          <w:spacing w:val="23"/>
          <w:w w:val="99"/>
          <w:szCs w:val="32"/>
        </w:rPr>
        <w:t>表</w:t>
      </w:r>
      <w:r w:rsidRPr="00B61995">
        <w:rPr>
          <w:rFonts w:hAnsi="標楷體" w:cs="細明體"/>
          <w:color w:val="000000" w:themeColor="text1"/>
          <w:spacing w:val="19"/>
          <w:szCs w:val="32"/>
        </w:rPr>
        <w:t>-</w:t>
      </w:r>
      <w:r w:rsidRPr="00B61995">
        <w:rPr>
          <w:rFonts w:hAnsi="標楷體" w:cs="細明體"/>
          <w:color w:val="000000" w:themeColor="text1"/>
          <w:w w:val="96"/>
          <w:szCs w:val="32"/>
        </w:rPr>
        <w:t>1</w:t>
      </w:r>
      <w:r w:rsidRPr="00B61995">
        <w:rPr>
          <w:rFonts w:hAnsi="標楷體" w:cs="細明體"/>
          <w:color w:val="000000" w:themeColor="text1"/>
          <w:spacing w:val="9"/>
          <w:szCs w:val="32"/>
        </w:rPr>
        <w:t>.</w:t>
      </w:r>
      <w:r w:rsidRPr="00B61995">
        <w:rPr>
          <w:rFonts w:hAnsi="標楷體" w:cs="細明體"/>
          <w:color w:val="000000" w:themeColor="text1"/>
          <w:w w:val="89"/>
          <w:szCs w:val="32"/>
        </w:rPr>
        <w:t>5</w:t>
      </w:r>
      <w:r w:rsidRPr="00B61995">
        <w:rPr>
          <w:rFonts w:hAnsi="標楷體" w:cs="細明體"/>
          <w:color w:val="000000" w:themeColor="text1"/>
          <w:szCs w:val="32"/>
        </w:rPr>
        <w:t>m</w:t>
      </w:r>
      <w:r w:rsidRPr="00B61995">
        <w:rPr>
          <w:rFonts w:hAnsi="標楷體" w:cs="新細明體" w:hint="eastAsia"/>
          <w:color w:val="000000" w:themeColor="text1"/>
          <w:w w:val="92"/>
          <w:szCs w:val="32"/>
        </w:rPr>
        <w:t>以</w:t>
      </w:r>
      <w:r w:rsidRPr="00B61995">
        <w:rPr>
          <w:rFonts w:hAnsi="標楷體" w:cs="新細明體" w:hint="eastAsia"/>
          <w:color w:val="000000" w:themeColor="text1"/>
          <w:spacing w:val="30"/>
          <w:w w:val="92"/>
          <w:szCs w:val="32"/>
        </w:rPr>
        <w:t>下</w:t>
      </w:r>
      <w:r w:rsidRPr="00B61995">
        <w:rPr>
          <w:rFonts w:hAnsi="標楷體" w:hint="eastAsia"/>
          <w:color w:val="000000" w:themeColor="text1"/>
          <w:szCs w:val="32"/>
        </w:rPr>
        <w:t>」1</w:t>
      </w:r>
      <w:r w:rsidRPr="00B61995">
        <w:rPr>
          <w:rFonts w:hAnsi="標楷體"/>
          <w:color w:val="000000" w:themeColor="text1"/>
          <w:szCs w:val="32"/>
        </w:rPr>
        <w:t>,</w:t>
      </w:r>
      <w:r w:rsidRPr="00B61995">
        <w:rPr>
          <w:rFonts w:hAnsi="標楷體" w:hint="eastAsia"/>
          <w:color w:val="000000" w:themeColor="text1"/>
          <w:szCs w:val="32"/>
        </w:rPr>
        <w:t>107</w:t>
      </w:r>
      <w:r w:rsidRPr="00B61995">
        <w:rPr>
          <w:rFonts w:hAnsi="標楷體"/>
          <w:color w:val="000000" w:themeColor="text1"/>
          <w:szCs w:val="32"/>
        </w:rPr>
        <w:t>,</w:t>
      </w:r>
      <w:r w:rsidR="007A4BA7">
        <w:rPr>
          <w:rFonts w:hAnsi="標楷體" w:hint="eastAsia"/>
          <w:color w:val="000000" w:themeColor="text1"/>
          <w:szCs w:val="32"/>
        </w:rPr>
        <w:t>660</w:t>
      </w:r>
      <w:r w:rsidRPr="006C5970">
        <w:rPr>
          <w:rFonts w:hAnsi="標楷體"/>
          <w:color w:val="000000" w:themeColor="text1"/>
          <w:szCs w:val="32"/>
        </w:rPr>
        <w:t>立方公尺</w:t>
      </w:r>
      <w:r w:rsidRPr="006C5970">
        <w:rPr>
          <w:rFonts w:hAnsi="標楷體" w:hint="eastAsia"/>
          <w:color w:val="000000" w:themeColor="text1"/>
          <w:szCs w:val="32"/>
        </w:rPr>
        <w:t>經開挖後，發現其中16</w:t>
      </w:r>
      <w:r w:rsidRPr="006C5970">
        <w:rPr>
          <w:rFonts w:hAnsi="標楷體"/>
          <w:color w:val="000000" w:themeColor="text1"/>
          <w:szCs w:val="32"/>
        </w:rPr>
        <w:t>,088立方公尺</w:t>
      </w:r>
      <w:r w:rsidRPr="006C5970">
        <w:rPr>
          <w:rFonts w:hAnsi="標楷體" w:hint="eastAsia"/>
          <w:color w:val="000000" w:themeColor="text1"/>
          <w:szCs w:val="32"/>
        </w:rPr>
        <w:t>及48</w:t>
      </w:r>
      <w:r w:rsidRPr="006C5970">
        <w:rPr>
          <w:rFonts w:hAnsi="標楷體"/>
          <w:color w:val="000000" w:themeColor="text1"/>
          <w:szCs w:val="32"/>
        </w:rPr>
        <w:t>,551立方公尺</w:t>
      </w:r>
      <w:r w:rsidRPr="006C5970">
        <w:rPr>
          <w:rFonts w:hAnsi="標楷體" w:hint="eastAsia"/>
          <w:color w:val="000000" w:themeColor="text1"/>
          <w:szCs w:val="32"/>
        </w:rPr>
        <w:t>含營建混合物，故將該數量予已減作，同時辦理變更新增「</w:t>
      </w:r>
      <w:r w:rsidRPr="006C5970">
        <w:rPr>
          <w:rFonts w:hAnsi="標楷體" w:cs="新細明體" w:hint="eastAsia"/>
          <w:color w:val="000000" w:themeColor="text1"/>
          <w:spacing w:val="14"/>
          <w:szCs w:val="32"/>
        </w:rPr>
        <w:t>構造</w:t>
      </w:r>
      <w:r w:rsidRPr="006C5970">
        <w:rPr>
          <w:rFonts w:hAnsi="標楷體" w:cs="新細明體" w:hint="eastAsia"/>
          <w:color w:val="000000" w:themeColor="text1"/>
          <w:spacing w:val="33"/>
          <w:szCs w:val="32"/>
        </w:rPr>
        <w:t>物</w:t>
      </w:r>
      <w:r w:rsidRPr="006C5970">
        <w:rPr>
          <w:rFonts w:hAnsi="標楷體" w:cs="新細明體" w:hint="eastAsia"/>
          <w:color w:val="000000" w:themeColor="text1"/>
          <w:w w:val="96"/>
          <w:szCs w:val="32"/>
        </w:rPr>
        <w:t>開</w:t>
      </w:r>
      <w:r w:rsidRPr="006C5970">
        <w:rPr>
          <w:rFonts w:hAnsi="標楷體" w:cs="新細明體" w:hint="eastAsia"/>
          <w:color w:val="000000" w:themeColor="text1"/>
          <w:spacing w:val="14"/>
          <w:szCs w:val="32"/>
        </w:rPr>
        <w:t>挖，含</w:t>
      </w:r>
      <w:r w:rsidRPr="006C5970">
        <w:rPr>
          <w:rFonts w:hAnsi="標楷體" w:cs="新細明體" w:hint="eastAsia"/>
          <w:color w:val="000000" w:themeColor="text1"/>
          <w:w w:val="92"/>
          <w:szCs w:val="32"/>
        </w:rPr>
        <w:t>營建混合物遠運處理</w:t>
      </w:r>
      <w:r w:rsidRPr="006C5970">
        <w:rPr>
          <w:rFonts w:hAnsi="標楷體" w:hint="eastAsia"/>
          <w:color w:val="000000" w:themeColor="text1"/>
          <w:szCs w:val="32"/>
        </w:rPr>
        <w:t>」64</w:t>
      </w:r>
      <w:r w:rsidRPr="006C5970">
        <w:rPr>
          <w:rFonts w:hAnsi="標楷體"/>
          <w:color w:val="000000" w:themeColor="text1"/>
          <w:szCs w:val="32"/>
        </w:rPr>
        <w:t>,639立方公尺</w:t>
      </w:r>
      <w:r w:rsidRPr="006C5970">
        <w:rPr>
          <w:rFonts w:hAnsi="標楷體" w:hint="eastAsia"/>
          <w:color w:val="000000" w:themeColor="text1"/>
          <w:szCs w:val="32"/>
        </w:rPr>
        <w:t>。新增「</w:t>
      </w:r>
      <w:r w:rsidRPr="006C5970">
        <w:rPr>
          <w:rFonts w:hAnsi="標楷體" w:cs="新細明體" w:hint="eastAsia"/>
          <w:color w:val="000000" w:themeColor="text1"/>
          <w:spacing w:val="14"/>
          <w:szCs w:val="32"/>
        </w:rPr>
        <w:t>構造</w:t>
      </w:r>
      <w:r w:rsidRPr="006C5970">
        <w:rPr>
          <w:rFonts w:hAnsi="標楷體" w:cs="新細明體" w:hint="eastAsia"/>
          <w:color w:val="000000" w:themeColor="text1"/>
          <w:spacing w:val="33"/>
          <w:szCs w:val="32"/>
        </w:rPr>
        <w:t>物</w:t>
      </w:r>
      <w:r w:rsidRPr="006C5970">
        <w:rPr>
          <w:rFonts w:hAnsi="標楷體" w:cs="新細明體" w:hint="eastAsia"/>
          <w:color w:val="000000" w:themeColor="text1"/>
          <w:w w:val="96"/>
          <w:szCs w:val="32"/>
        </w:rPr>
        <w:t>開</w:t>
      </w:r>
      <w:r w:rsidRPr="006C5970">
        <w:rPr>
          <w:rFonts w:hAnsi="標楷體" w:cs="新細明體" w:hint="eastAsia"/>
          <w:color w:val="000000" w:themeColor="text1"/>
          <w:spacing w:val="14"/>
          <w:szCs w:val="32"/>
        </w:rPr>
        <w:t>挖，含</w:t>
      </w:r>
      <w:r w:rsidRPr="006C5970">
        <w:rPr>
          <w:rFonts w:hAnsi="標楷體" w:cs="新細明體" w:hint="eastAsia"/>
          <w:color w:val="000000" w:themeColor="text1"/>
          <w:w w:val="92"/>
          <w:szCs w:val="32"/>
        </w:rPr>
        <w:t>營建混合物遠運處理</w:t>
      </w:r>
      <w:r w:rsidRPr="006C5970">
        <w:rPr>
          <w:rFonts w:hAnsi="標楷體" w:hint="eastAsia"/>
          <w:color w:val="000000" w:themeColor="text1"/>
          <w:szCs w:val="32"/>
        </w:rPr>
        <w:t>」項目議價結果為每立方</w:t>
      </w:r>
      <w:r>
        <w:rPr>
          <w:rFonts w:hAnsi="標楷體" w:hint="eastAsia"/>
          <w:color w:val="000000" w:themeColor="text1"/>
          <w:szCs w:val="32"/>
        </w:rPr>
        <w:t>公尺</w:t>
      </w:r>
      <w:r w:rsidRPr="006C5970">
        <w:rPr>
          <w:rFonts w:hAnsi="標楷體" w:hint="eastAsia"/>
          <w:color w:val="000000" w:themeColor="text1"/>
          <w:szCs w:val="32"/>
        </w:rPr>
        <w:t>1</w:t>
      </w:r>
      <w:r w:rsidRPr="006C5970">
        <w:rPr>
          <w:rFonts w:hAnsi="標楷體"/>
          <w:color w:val="000000" w:themeColor="text1"/>
          <w:szCs w:val="32"/>
        </w:rPr>
        <w:t>,</w:t>
      </w:r>
      <w:r w:rsidRPr="006C5970">
        <w:rPr>
          <w:rFonts w:hAnsi="標楷體" w:hint="eastAsia"/>
          <w:color w:val="000000" w:themeColor="text1"/>
          <w:szCs w:val="32"/>
        </w:rPr>
        <w:t>87</w:t>
      </w:r>
      <w:r w:rsidRPr="006C5970">
        <w:rPr>
          <w:rFonts w:hAnsi="標楷體"/>
          <w:color w:val="000000" w:themeColor="text1"/>
          <w:szCs w:val="32"/>
        </w:rPr>
        <w:t>5</w:t>
      </w:r>
      <w:r w:rsidRPr="006C5970">
        <w:rPr>
          <w:rFonts w:hAnsi="標楷體" w:hint="eastAsia"/>
          <w:color w:val="000000" w:themeColor="text1"/>
          <w:szCs w:val="32"/>
        </w:rPr>
        <w:t>元。變更減作之契約項目計有「構造物開挖，含餘方遠運處理，地表0~ -1.5</w:t>
      </w:r>
      <w:r w:rsidRPr="006C5970">
        <w:rPr>
          <w:rFonts w:hAnsi="標楷體"/>
          <w:color w:val="000000" w:themeColor="text1"/>
          <w:szCs w:val="32"/>
        </w:rPr>
        <w:t>m</w:t>
      </w:r>
      <w:r w:rsidRPr="006C5970">
        <w:rPr>
          <w:rFonts w:hAnsi="標楷體" w:hint="eastAsia"/>
          <w:color w:val="000000" w:themeColor="text1"/>
          <w:szCs w:val="32"/>
        </w:rPr>
        <w:t>」減作3</w:t>
      </w:r>
      <w:r w:rsidRPr="006C5970">
        <w:rPr>
          <w:rFonts w:hAnsi="標楷體"/>
          <w:color w:val="000000" w:themeColor="text1"/>
          <w:szCs w:val="32"/>
        </w:rPr>
        <w:t>,861,120</w:t>
      </w:r>
      <w:r w:rsidRPr="006C5970">
        <w:rPr>
          <w:rFonts w:hAnsi="標楷體" w:hint="eastAsia"/>
          <w:color w:val="000000" w:themeColor="text1"/>
          <w:szCs w:val="32"/>
        </w:rPr>
        <w:t>元及「構造物開挖，含餘方遠運處理，地表-1.5</w:t>
      </w:r>
      <w:r w:rsidRPr="006C5970">
        <w:rPr>
          <w:rFonts w:hAnsi="標楷體"/>
          <w:color w:val="000000" w:themeColor="text1"/>
          <w:szCs w:val="32"/>
        </w:rPr>
        <w:t>m</w:t>
      </w:r>
      <w:r w:rsidRPr="006C5970">
        <w:rPr>
          <w:rFonts w:hAnsi="標楷體" w:hint="eastAsia"/>
          <w:color w:val="000000" w:themeColor="text1"/>
          <w:szCs w:val="32"/>
        </w:rPr>
        <w:t>以下」減作728,265元，合計追減金額為4</w:t>
      </w:r>
      <w:r w:rsidRPr="006C5970">
        <w:rPr>
          <w:rFonts w:hAnsi="標楷體"/>
          <w:color w:val="000000" w:themeColor="text1"/>
          <w:szCs w:val="32"/>
        </w:rPr>
        <w:t>,</w:t>
      </w:r>
      <w:r w:rsidRPr="006C5970">
        <w:rPr>
          <w:rFonts w:hAnsi="標楷體" w:hint="eastAsia"/>
          <w:color w:val="000000" w:themeColor="text1"/>
          <w:szCs w:val="32"/>
        </w:rPr>
        <w:t>5</w:t>
      </w:r>
      <w:r w:rsidRPr="006C5970">
        <w:rPr>
          <w:rFonts w:hAnsi="標楷體"/>
          <w:color w:val="000000" w:themeColor="text1"/>
          <w:szCs w:val="32"/>
        </w:rPr>
        <w:t>89,385</w:t>
      </w:r>
      <w:r w:rsidRPr="006C5970">
        <w:rPr>
          <w:rFonts w:hAnsi="標楷體" w:hint="eastAsia"/>
          <w:color w:val="000000" w:themeColor="text1"/>
          <w:szCs w:val="32"/>
        </w:rPr>
        <w:t>元，而新增追加「構造物開挖，含營建混合物遠運處理」121</w:t>
      </w:r>
      <w:r w:rsidRPr="006C5970">
        <w:rPr>
          <w:rFonts w:hAnsi="標楷體"/>
          <w:color w:val="000000" w:themeColor="text1"/>
          <w:szCs w:val="32"/>
        </w:rPr>
        <w:t>,198,125</w:t>
      </w:r>
      <w:r w:rsidRPr="006C5970">
        <w:rPr>
          <w:rFonts w:hAnsi="標楷體" w:hint="eastAsia"/>
          <w:color w:val="000000" w:themeColor="text1"/>
          <w:szCs w:val="32"/>
        </w:rPr>
        <w:t>元。上述變更合計追加金額為121</w:t>
      </w:r>
      <w:r w:rsidRPr="006C5970">
        <w:rPr>
          <w:rFonts w:hAnsi="標楷體"/>
          <w:color w:val="000000" w:themeColor="text1"/>
          <w:szCs w:val="32"/>
        </w:rPr>
        <w:t>,198,125</w:t>
      </w:r>
      <w:r w:rsidRPr="006C5970">
        <w:rPr>
          <w:rFonts w:hAnsi="標楷體" w:hint="eastAsia"/>
          <w:color w:val="000000" w:themeColor="text1"/>
          <w:szCs w:val="32"/>
        </w:rPr>
        <w:t>-3</w:t>
      </w:r>
      <w:r w:rsidRPr="006C5970">
        <w:rPr>
          <w:rFonts w:hAnsi="標楷體"/>
          <w:color w:val="000000" w:themeColor="text1"/>
          <w:szCs w:val="32"/>
        </w:rPr>
        <w:t>,</w:t>
      </w:r>
      <w:r w:rsidRPr="006C5970">
        <w:rPr>
          <w:rFonts w:hAnsi="標楷體" w:hint="eastAsia"/>
          <w:color w:val="000000" w:themeColor="text1"/>
          <w:szCs w:val="32"/>
        </w:rPr>
        <w:t>861</w:t>
      </w:r>
      <w:r w:rsidRPr="006C5970">
        <w:rPr>
          <w:rFonts w:hAnsi="標楷體"/>
          <w:color w:val="000000" w:themeColor="text1"/>
          <w:szCs w:val="32"/>
        </w:rPr>
        <w:t>,</w:t>
      </w:r>
      <w:r w:rsidRPr="006C5970">
        <w:rPr>
          <w:rFonts w:hAnsi="標楷體" w:hint="eastAsia"/>
          <w:color w:val="000000" w:themeColor="text1"/>
          <w:szCs w:val="32"/>
        </w:rPr>
        <w:t>120-728</w:t>
      </w:r>
      <w:r w:rsidRPr="006C5970">
        <w:rPr>
          <w:rFonts w:hAnsi="標楷體"/>
          <w:color w:val="000000" w:themeColor="text1"/>
          <w:szCs w:val="32"/>
        </w:rPr>
        <w:t>,</w:t>
      </w:r>
      <w:r w:rsidRPr="006C5970">
        <w:rPr>
          <w:rFonts w:hAnsi="標楷體" w:hint="eastAsia"/>
          <w:color w:val="000000" w:themeColor="text1"/>
          <w:szCs w:val="32"/>
        </w:rPr>
        <w:t>165=116</w:t>
      </w:r>
      <w:r w:rsidRPr="006C5970">
        <w:rPr>
          <w:rFonts w:hAnsi="標楷體"/>
          <w:color w:val="000000" w:themeColor="text1"/>
          <w:szCs w:val="32"/>
        </w:rPr>
        <w:t>,608,740</w:t>
      </w:r>
      <w:r>
        <w:rPr>
          <w:rFonts w:hAnsi="標楷體" w:hint="eastAsia"/>
          <w:color w:val="000000" w:themeColor="text1"/>
          <w:szCs w:val="32"/>
        </w:rPr>
        <w:t>元，</w:t>
      </w:r>
      <w:r w:rsidRPr="006C5970">
        <w:rPr>
          <w:rFonts w:hAnsi="標楷體" w:hint="eastAsia"/>
          <w:color w:val="000000" w:themeColor="text1"/>
          <w:szCs w:val="32"/>
        </w:rPr>
        <w:t>再加計</w:t>
      </w:r>
      <w:r w:rsidRPr="006C5970">
        <w:rPr>
          <w:rFonts w:hAnsi="標楷體"/>
          <w:color w:val="000000" w:themeColor="text1"/>
          <w:szCs w:val="32"/>
        </w:rPr>
        <w:t>15</w:t>
      </w:r>
      <w:r w:rsidRPr="006C5970">
        <w:rPr>
          <w:rFonts w:hAnsi="標楷體" w:hint="eastAsia"/>
          <w:color w:val="000000" w:themeColor="text1"/>
          <w:szCs w:val="32"/>
        </w:rPr>
        <w:t>%之稅管費17</w:t>
      </w:r>
      <w:r w:rsidRPr="006C5970">
        <w:rPr>
          <w:rFonts w:hAnsi="標楷體"/>
          <w:color w:val="000000" w:themeColor="text1"/>
          <w:szCs w:val="32"/>
        </w:rPr>
        <w:t>,491,311</w:t>
      </w:r>
      <w:r>
        <w:rPr>
          <w:rFonts w:hAnsi="標楷體" w:hint="eastAsia"/>
          <w:color w:val="000000" w:themeColor="text1"/>
          <w:szCs w:val="32"/>
        </w:rPr>
        <w:t>元，</w:t>
      </w:r>
      <w:r w:rsidRPr="006C5970">
        <w:rPr>
          <w:rFonts w:hAnsi="標楷體" w:hint="eastAsia"/>
          <w:color w:val="000000" w:themeColor="text1"/>
          <w:szCs w:val="32"/>
        </w:rPr>
        <w:t>合計134</w:t>
      </w:r>
      <w:r w:rsidRPr="006C5970">
        <w:rPr>
          <w:rFonts w:hAnsi="標楷體"/>
          <w:color w:val="000000" w:themeColor="text1"/>
          <w:szCs w:val="32"/>
        </w:rPr>
        <w:t>,100,051</w:t>
      </w:r>
      <w:r w:rsidRPr="006C5970">
        <w:rPr>
          <w:rFonts w:hAnsi="標楷體" w:hint="eastAsia"/>
          <w:color w:val="000000" w:themeColor="text1"/>
          <w:szCs w:val="32"/>
        </w:rPr>
        <w:t>元。</w:t>
      </w:r>
    </w:p>
    <w:p w:rsidR="003E69C1" w:rsidRPr="00526E9E" w:rsidRDefault="003E69C1" w:rsidP="00A6337C">
      <w:pPr>
        <w:pStyle w:val="4"/>
        <w:widowControl/>
        <w:overflowPunct/>
        <w:autoSpaceDE/>
        <w:autoSpaceDN/>
        <w:ind w:left="1701"/>
        <w:rPr>
          <w:rFonts w:ascii="Times New Roman" w:hAnsi="Times New Roman"/>
          <w:color w:val="000000" w:themeColor="text1"/>
          <w:szCs w:val="32"/>
        </w:rPr>
      </w:pPr>
      <w:r>
        <w:rPr>
          <w:rFonts w:ascii="Times New Roman" w:hAnsi="Times New Roman" w:hint="eastAsia"/>
          <w:szCs w:val="32"/>
        </w:rPr>
        <w:t>嗣</w:t>
      </w:r>
      <w:r w:rsidRPr="00B83B87">
        <w:rPr>
          <w:rFonts w:ascii="Times New Roman" w:hAnsi="Times New Roman"/>
          <w:szCs w:val="32"/>
        </w:rPr>
        <w:t>經</w:t>
      </w:r>
      <w:r w:rsidRPr="00B83B87">
        <w:rPr>
          <w:rFonts w:ascii="Times New Roman" w:hAnsi="Times New Roman" w:hint="eastAsia"/>
          <w:szCs w:val="32"/>
        </w:rPr>
        <w:t>審計部</w:t>
      </w:r>
      <w:r w:rsidRPr="00B83B87">
        <w:rPr>
          <w:rFonts w:ascii="Times New Roman" w:hAnsi="Times New Roman"/>
          <w:szCs w:val="32"/>
        </w:rPr>
        <w:t>新北市審計處要求</w:t>
      </w:r>
      <w:r w:rsidRPr="00C41F36">
        <w:rPr>
          <w:rFonts w:hAnsi="標楷體" w:cs="新細明體" w:hint="eastAsia"/>
          <w:color w:val="000000"/>
          <w:kern w:val="0"/>
          <w:szCs w:val="32"/>
        </w:rPr>
        <w:t>依</w:t>
      </w:r>
      <w:r w:rsidRPr="00C41F36">
        <w:rPr>
          <w:rFonts w:hAnsi="標楷體" w:cs="新細明體" w:hint="eastAsia"/>
          <w:color w:val="000000"/>
          <w:spacing w:val="29"/>
          <w:kern w:val="0"/>
          <w:szCs w:val="32"/>
        </w:rPr>
        <w:t>法</w:t>
      </w:r>
      <w:r>
        <w:rPr>
          <w:rFonts w:hAnsi="標楷體" w:cs="新細明體" w:hint="eastAsia"/>
          <w:color w:val="000000"/>
          <w:spacing w:val="29"/>
          <w:kern w:val="0"/>
          <w:szCs w:val="32"/>
        </w:rPr>
        <w:t>向土地所有權人</w:t>
      </w:r>
      <w:r w:rsidRPr="00C41F36">
        <w:rPr>
          <w:rFonts w:hAnsi="標楷體" w:cs="新細明體" w:hint="eastAsia"/>
          <w:color w:val="000000"/>
          <w:kern w:val="0"/>
          <w:szCs w:val="32"/>
        </w:rPr>
        <w:t>辦理</w:t>
      </w:r>
      <w:r w:rsidRPr="00C41F36">
        <w:rPr>
          <w:rFonts w:hAnsi="標楷體" w:cs="新細明體" w:hint="eastAsia"/>
          <w:color w:val="000000"/>
          <w:spacing w:val="34"/>
          <w:kern w:val="0"/>
          <w:szCs w:val="32"/>
        </w:rPr>
        <w:t>求</w:t>
      </w:r>
      <w:r w:rsidRPr="00C41F36">
        <w:rPr>
          <w:rFonts w:hAnsi="標楷體" w:cs="新細明體" w:hint="eastAsia"/>
          <w:color w:val="000000"/>
          <w:kern w:val="0"/>
          <w:szCs w:val="32"/>
        </w:rPr>
        <w:t>償</w:t>
      </w:r>
      <w:r>
        <w:rPr>
          <w:rFonts w:hAnsi="標楷體" w:cs="新細明體" w:hint="eastAsia"/>
          <w:color w:val="000000"/>
          <w:kern w:val="0"/>
          <w:szCs w:val="32"/>
        </w:rPr>
        <w:t>。又</w:t>
      </w:r>
      <w:r w:rsidRPr="00FA5B4F">
        <w:rPr>
          <w:rFonts w:ascii="Times New Roman" w:hAnsi="Times New Roman"/>
          <w:szCs w:val="32"/>
        </w:rPr>
        <w:t>以往</w:t>
      </w:r>
      <w:r>
        <w:rPr>
          <w:rFonts w:ascii="Times New Roman" w:hAnsi="Times New Roman"/>
          <w:szCs w:val="32"/>
        </w:rPr>
        <w:t>臺北市捷運局</w:t>
      </w:r>
      <w:r w:rsidRPr="00FA5B4F">
        <w:rPr>
          <w:rFonts w:ascii="Times New Roman" w:hAnsi="Times New Roman"/>
          <w:szCs w:val="32"/>
        </w:rPr>
        <w:t>對於捷運基地範圍內發現營建廢棄物案未有處理之模式及相關規定。經本案後</w:t>
      </w:r>
      <w:r>
        <w:rPr>
          <w:rFonts w:ascii="新細明體" w:eastAsia="新細明體" w:hAnsi="新細明體" w:hint="eastAsia"/>
          <w:szCs w:val="32"/>
        </w:rPr>
        <w:t>，</w:t>
      </w:r>
      <w:r>
        <w:rPr>
          <w:rFonts w:ascii="Times New Roman" w:hAnsi="Times New Roman" w:hint="eastAsia"/>
          <w:szCs w:val="32"/>
        </w:rPr>
        <w:t>該</w:t>
      </w:r>
      <w:r>
        <w:rPr>
          <w:rFonts w:ascii="Times New Roman" w:hAnsi="Times New Roman"/>
          <w:szCs w:val="32"/>
        </w:rPr>
        <w:t>局</w:t>
      </w:r>
      <w:r w:rsidRPr="00D67BD7">
        <w:rPr>
          <w:rFonts w:ascii="Times New Roman" w:hAnsi="Times New Roman"/>
          <w:color w:val="000000" w:themeColor="text1"/>
          <w:szCs w:val="32"/>
        </w:rPr>
        <w:t>已</w:t>
      </w:r>
      <w:r w:rsidRPr="00D67BD7">
        <w:rPr>
          <w:rFonts w:ascii="Times New Roman" w:hAnsi="Times New Roman" w:hint="eastAsia"/>
          <w:color w:val="000000" w:themeColor="text1"/>
          <w:szCs w:val="32"/>
        </w:rPr>
        <w:t>於</w:t>
      </w:r>
      <w:r w:rsidRPr="00D67BD7">
        <w:rPr>
          <w:color w:val="000000" w:themeColor="text1"/>
        </w:rPr>
        <w:t>104</w:t>
      </w:r>
      <w:r w:rsidRPr="00D67BD7">
        <w:rPr>
          <w:rFonts w:hint="eastAsia"/>
          <w:color w:val="000000" w:themeColor="text1"/>
        </w:rPr>
        <w:t>年</w:t>
      </w:r>
      <w:r w:rsidRPr="00D67BD7">
        <w:rPr>
          <w:color w:val="000000" w:themeColor="text1"/>
        </w:rPr>
        <w:t>9</w:t>
      </w:r>
      <w:r w:rsidRPr="00D67BD7">
        <w:rPr>
          <w:rFonts w:hint="eastAsia"/>
          <w:color w:val="000000" w:themeColor="text1"/>
        </w:rPr>
        <w:t>月</w:t>
      </w:r>
      <w:r w:rsidRPr="00D67BD7">
        <w:rPr>
          <w:color w:val="000000" w:themeColor="text1"/>
        </w:rPr>
        <w:lastRenderedPageBreak/>
        <w:t>30</w:t>
      </w:r>
      <w:r w:rsidRPr="00D67BD7">
        <w:rPr>
          <w:rFonts w:hint="eastAsia"/>
          <w:color w:val="000000" w:themeColor="text1"/>
        </w:rPr>
        <w:t>日</w:t>
      </w:r>
      <w:r w:rsidRPr="00D67BD7">
        <w:rPr>
          <w:rFonts w:ascii="Times New Roman" w:hAnsi="Times New Roman"/>
          <w:color w:val="000000" w:themeColor="text1"/>
          <w:szCs w:val="32"/>
        </w:rPr>
        <w:t>修訂</w:t>
      </w:r>
      <w:r>
        <w:rPr>
          <w:rFonts w:hAnsi="標楷體" w:hint="eastAsia"/>
          <w:color w:val="000000" w:themeColor="text1"/>
          <w:szCs w:val="32"/>
        </w:rPr>
        <w:t>「</w:t>
      </w:r>
      <w:r w:rsidRPr="00D67BD7">
        <w:rPr>
          <w:rFonts w:ascii="Times New Roman" w:hAnsi="Times New Roman"/>
          <w:color w:val="000000" w:themeColor="text1"/>
          <w:szCs w:val="32"/>
        </w:rPr>
        <w:t>臺北都會區大眾捷運系統開發所需土地協議價購協議書</w:t>
      </w:r>
      <w:r>
        <w:rPr>
          <w:rFonts w:hAnsi="標楷體" w:hint="eastAsia"/>
          <w:color w:val="000000" w:themeColor="text1"/>
          <w:szCs w:val="32"/>
        </w:rPr>
        <w:t>」</w:t>
      </w:r>
      <w:r w:rsidRPr="00D67BD7">
        <w:rPr>
          <w:rFonts w:ascii="Times New Roman" w:hAnsi="Times New Roman"/>
          <w:color w:val="000000" w:themeColor="text1"/>
          <w:szCs w:val="32"/>
        </w:rPr>
        <w:t>內容，</w:t>
      </w:r>
      <w:r w:rsidRPr="00D67BD7">
        <w:rPr>
          <w:rFonts w:ascii="Times New Roman" w:hAnsi="Times New Roman" w:hint="eastAsia"/>
          <w:color w:val="000000" w:themeColor="text1"/>
          <w:szCs w:val="32"/>
        </w:rPr>
        <w:t>新增第</w:t>
      </w:r>
      <w:r w:rsidRPr="00D67BD7">
        <w:rPr>
          <w:rFonts w:ascii="Times New Roman" w:hAnsi="Times New Roman" w:hint="eastAsia"/>
          <w:color w:val="000000" w:themeColor="text1"/>
          <w:szCs w:val="32"/>
        </w:rPr>
        <w:t>7</w:t>
      </w:r>
      <w:r w:rsidRPr="00D67BD7">
        <w:rPr>
          <w:rFonts w:ascii="Times New Roman" w:hAnsi="Times New Roman" w:hint="eastAsia"/>
          <w:color w:val="000000" w:themeColor="text1"/>
          <w:szCs w:val="32"/>
        </w:rPr>
        <w:t>條第</w:t>
      </w:r>
      <w:r w:rsidRPr="00D67BD7">
        <w:rPr>
          <w:rFonts w:ascii="Times New Roman" w:hAnsi="Times New Roman" w:hint="eastAsia"/>
          <w:color w:val="000000" w:themeColor="text1"/>
          <w:szCs w:val="32"/>
        </w:rPr>
        <w:t>4</w:t>
      </w:r>
      <w:r w:rsidRPr="00D67BD7">
        <w:rPr>
          <w:rFonts w:ascii="Times New Roman" w:hAnsi="Times New Roman" w:hint="eastAsia"/>
          <w:color w:val="000000" w:themeColor="text1"/>
          <w:szCs w:val="32"/>
        </w:rPr>
        <w:t>項約定</w:t>
      </w:r>
      <w:r w:rsidRPr="00D67BD7">
        <w:rPr>
          <w:rFonts w:hAnsi="標楷體" w:hint="eastAsia"/>
          <w:color w:val="000000" w:themeColor="text1"/>
          <w:szCs w:val="32"/>
        </w:rPr>
        <w:t>：「</w:t>
      </w:r>
      <w:r w:rsidRPr="00D67BD7">
        <w:rPr>
          <w:rFonts w:ascii="Times New Roman" w:hAnsi="Times New Roman"/>
          <w:color w:val="000000" w:themeColor="text1"/>
          <w:szCs w:val="32"/>
        </w:rPr>
        <w:t>乙方移轉予甲方之土地，如經發現地下掩埋廢棄物，乙方</w:t>
      </w:r>
      <w:r w:rsidRPr="00D67BD7">
        <w:rPr>
          <w:rFonts w:ascii="Times New Roman" w:hAnsi="Times New Roman"/>
          <w:color w:val="000000" w:themeColor="text1"/>
          <w:spacing w:val="-20"/>
          <w:szCs w:val="32"/>
        </w:rPr>
        <w:t>應</w:t>
      </w:r>
      <w:r w:rsidRPr="00D67BD7">
        <w:rPr>
          <w:rFonts w:ascii="Times New Roman" w:hAnsi="Times New Roman"/>
          <w:color w:val="000000" w:themeColor="text1"/>
          <w:szCs w:val="32"/>
        </w:rPr>
        <w:t>負清運責任。</w:t>
      </w:r>
      <w:r w:rsidRPr="00D67BD7">
        <w:rPr>
          <w:rFonts w:hAnsi="標楷體" w:hint="eastAsia"/>
          <w:color w:val="000000" w:themeColor="text1"/>
          <w:szCs w:val="32"/>
        </w:rPr>
        <w:t>」</w:t>
      </w:r>
      <w:r w:rsidRPr="00FA5B4F">
        <w:rPr>
          <w:rFonts w:ascii="Times New Roman" w:hAnsi="Times New Roman"/>
          <w:szCs w:val="32"/>
        </w:rPr>
        <w:t>亦因本案</w:t>
      </w:r>
      <w:r>
        <w:rPr>
          <w:rFonts w:ascii="新細明體" w:eastAsia="新細明體" w:hAnsi="新細明體" w:hint="eastAsia"/>
          <w:szCs w:val="32"/>
        </w:rPr>
        <w:t>，</w:t>
      </w:r>
      <w:r>
        <w:rPr>
          <w:rFonts w:ascii="Times New Roman" w:hAnsi="Times New Roman" w:hint="eastAsia"/>
          <w:szCs w:val="32"/>
        </w:rPr>
        <w:t>嗣</w:t>
      </w:r>
      <w:r w:rsidRPr="00FA5B4F">
        <w:rPr>
          <w:rFonts w:ascii="Times New Roman" w:hAnsi="Times New Roman"/>
          <w:szCs w:val="32"/>
        </w:rPr>
        <w:t>後之環狀線</w:t>
      </w:r>
      <w:r w:rsidRPr="00FA5B4F">
        <w:rPr>
          <w:rFonts w:ascii="Times New Roman" w:hAnsi="Times New Roman"/>
          <w:szCs w:val="32"/>
        </w:rPr>
        <w:t>Y16</w:t>
      </w:r>
      <w:r w:rsidRPr="00FA5B4F">
        <w:rPr>
          <w:rFonts w:ascii="Times New Roman" w:hAnsi="Times New Roman"/>
          <w:szCs w:val="32"/>
        </w:rPr>
        <w:t>、</w:t>
      </w:r>
      <w:r w:rsidRPr="00FA5B4F">
        <w:rPr>
          <w:rFonts w:ascii="Times New Roman" w:hAnsi="Times New Roman"/>
          <w:szCs w:val="32"/>
        </w:rPr>
        <w:t>Y19</w:t>
      </w:r>
      <w:r w:rsidRPr="00FA5B4F">
        <w:rPr>
          <w:rFonts w:ascii="Times New Roman" w:hAnsi="Times New Roman"/>
          <w:szCs w:val="32"/>
        </w:rPr>
        <w:t>站參與聯合開發土地協議價購之土地</w:t>
      </w:r>
      <w:r>
        <w:rPr>
          <w:rFonts w:ascii="Times New Roman" w:hAnsi="Times New Roman" w:hint="eastAsia"/>
          <w:szCs w:val="32"/>
        </w:rPr>
        <w:t>，</w:t>
      </w:r>
      <w:r w:rsidRPr="00FA5B4F">
        <w:rPr>
          <w:rFonts w:ascii="Times New Roman" w:hAnsi="Times New Roman"/>
          <w:szCs w:val="32"/>
        </w:rPr>
        <w:t>發現</w:t>
      </w:r>
      <w:r>
        <w:rPr>
          <w:rFonts w:ascii="Times New Roman" w:hAnsi="Times New Roman" w:hint="eastAsia"/>
          <w:szCs w:val="32"/>
        </w:rPr>
        <w:t>有</w:t>
      </w:r>
      <w:r w:rsidRPr="00FA5B4F">
        <w:rPr>
          <w:rFonts w:ascii="Times New Roman" w:hAnsi="Times New Roman"/>
          <w:szCs w:val="32"/>
        </w:rPr>
        <w:t>營建廢棄物</w:t>
      </w:r>
      <w:r>
        <w:rPr>
          <w:rFonts w:ascii="Times New Roman" w:hAnsi="Times New Roman" w:hint="eastAsia"/>
          <w:szCs w:val="32"/>
        </w:rPr>
        <w:t>者，該</w:t>
      </w:r>
      <w:r>
        <w:rPr>
          <w:rFonts w:ascii="Times New Roman" w:hAnsi="Times New Roman"/>
          <w:szCs w:val="32"/>
        </w:rPr>
        <w:t>局</w:t>
      </w:r>
      <w:r w:rsidRPr="00FA5B4F">
        <w:rPr>
          <w:rFonts w:ascii="Times New Roman" w:hAnsi="Times New Roman"/>
          <w:szCs w:val="32"/>
        </w:rPr>
        <w:t>均辦理現勘並向地主提出訴訟。</w:t>
      </w:r>
    </w:p>
    <w:p w:rsidR="00526E9E" w:rsidRPr="00853C4F" w:rsidRDefault="00526E9E" w:rsidP="00A6337C">
      <w:pPr>
        <w:pStyle w:val="4"/>
        <w:widowControl/>
        <w:overflowPunct/>
        <w:autoSpaceDE/>
        <w:autoSpaceDN/>
        <w:ind w:left="1701"/>
        <w:rPr>
          <w:rFonts w:ascii="Times New Roman" w:hAnsi="Times New Roman"/>
          <w:color w:val="000000" w:themeColor="text1"/>
          <w:szCs w:val="32"/>
        </w:rPr>
      </w:pPr>
      <w:r w:rsidRPr="00856762">
        <w:rPr>
          <w:rFonts w:hAnsi="標楷體" w:hint="eastAsia"/>
          <w:color w:val="000000" w:themeColor="text1"/>
          <w:szCs w:val="32"/>
        </w:rPr>
        <w:t>有關向原地主求償事宜，</w:t>
      </w:r>
      <w:r w:rsidRPr="00B6448B">
        <w:rPr>
          <w:rFonts w:hAnsi="標楷體" w:cs="新細明體" w:hint="eastAsia"/>
          <w:szCs w:val="32"/>
        </w:rPr>
        <w:t>臺北市捷</w:t>
      </w:r>
      <w:r w:rsidRPr="00B6448B">
        <w:rPr>
          <w:rFonts w:hAnsi="標楷體" w:cs="新細明體" w:hint="eastAsia"/>
          <w:spacing w:val="38"/>
          <w:szCs w:val="32"/>
        </w:rPr>
        <w:t>運</w:t>
      </w:r>
      <w:r w:rsidRPr="00B6448B">
        <w:rPr>
          <w:rFonts w:hAnsi="標楷體" w:cs="新細明體" w:hint="eastAsia"/>
          <w:szCs w:val="32"/>
        </w:rPr>
        <w:t>局</w:t>
      </w:r>
      <w:r w:rsidRPr="00856762">
        <w:rPr>
          <w:rFonts w:hAnsi="標楷體" w:hint="eastAsia"/>
          <w:color w:val="000000" w:themeColor="text1"/>
          <w:szCs w:val="32"/>
        </w:rPr>
        <w:t>已將清運及開挖等費用扣除，僅就營建混合物處理費用予以求償123</w:t>
      </w:r>
      <w:r w:rsidRPr="00856762">
        <w:rPr>
          <w:rFonts w:hAnsi="標楷體"/>
          <w:color w:val="000000" w:themeColor="text1"/>
          <w:szCs w:val="32"/>
        </w:rPr>
        <w:t>,470,186</w:t>
      </w:r>
      <w:r w:rsidRPr="00856762">
        <w:rPr>
          <w:rFonts w:hAnsi="標楷體" w:hint="eastAsia"/>
          <w:color w:val="000000" w:themeColor="text1"/>
          <w:szCs w:val="32"/>
        </w:rPr>
        <w:t>元(含稅管費)，其中因有部分屬公有地及10位私地主因求償金額介於1</w:t>
      </w:r>
      <w:r w:rsidRPr="00856762">
        <w:rPr>
          <w:rFonts w:hAnsi="標楷體"/>
          <w:color w:val="000000" w:themeColor="text1"/>
          <w:szCs w:val="32"/>
        </w:rPr>
        <w:t>,338~56,646</w:t>
      </w:r>
      <w:r w:rsidRPr="00856762">
        <w:rPr>
          <w:rFonts w:hAnsi="標楷體" w:hint="eastAsia"/>
          <w:color w:val="000000" w:themeColor="text1"/>
          <w:szCs w:val="32"/>
        </w:rPr>
        <w:t>元(合計約94</w:t>
      </w:r>
      <w:r w:rsidRPr="00856762">
        <w:rPr>
          <w:rFonts w:hAnsi="標楷體"/>
          <w:color w:val="000000" w:themeColor="text1"/>
          <w:szCs w:val="32"/>
        </w:rPr>
        <w:t>,</w:t>
      </w:r>
      <w:r w:rsidRPr="00856762">
        <w:rPr>
          <w:rFonts w:hAnsi="標楷體" w:hint="eastAsia"/>
          <w:color w:val="000000" w:themeColor="text1"/>
          <w:szCs w:val="32"/>
        </w:rPr>
        <w:t>849元)，同公有土地不予求償，僅向7位私地主求償122</w:t>
      </w:r>
      <w:r w:rsidRPr="00856762">
        <w:rPr>
          <w:rFonts w:hAnsi="標楷體"/>
          <w:color w:val="000000" w:themeColor="text1"/>
          <w:szCs w:val="32"/>
        </w:rPr>
        <w:t>,702,</w:t>
      </w:r>
      <w:r w:rsidRPr="00856762">
        <w:rPr>
          <w:rFonts w:hAnsi="標楷體" w:hint="eastAsia"/>
          <w:color w:val="000000" w:themeColor="text1"/>
          <w:szCs w:val="32"/>
        </w:rPr>
        <w:t>306元，</w:t>
      </w:r>
      <w:r>
        <w:rPr>
          <w:rFonts w:hAnsi="標楷體" w:hint="eastAsia"/>
          <w:color w:val="000000" w:themeColor="text1"/>
          <w:szCs w:val="32"/>
        </w:rPr>
        <w:t>並</w:t>
      </w:r>
      <w:r w:rsidRPr="00856762">
        <w:rPr>
          <w:rFonts w:hAnsi="標楷體" w:hint="eastAsia"/>
          <w:color w:val="000000" w:themeColor="text1"/>
          <w:szCs w:val="32"/>
        </w:rPr>
        <w:t>無由原地主負擔原應由</w:t>
      </w:r>
      <w:r>
        <w:rPr>
          <w:rFonts w:hAnsi="標楷體" w:hint="eastAsia"/>
          <w:color w:val="000000" w:themeColor="text1"/>
          <w:szCs w:val="32"/>
        </w:rPr>
        <w:t>臺北市政府</w:t>
      </w:r>
      <w:r w:rsidRPr="00856762">
        <w:rPr>
          <w:rFonts w:hAnsi="標楷體" w:hint="eastAsia"/>
          <w:color w:val="000000" w:themeColor="text1"/>
          <w:szCs w:val="32"/>
        </w:rPr>
        <w:t>所需支付之清運費用之情事</w:t>
      </w:r>
    </w:p>
    <w:p w:rsidR="003E69C1" w:rsidRPr="0080216A" w:rsidRDefault="003E69C1" w:rsidP="00A6337C">
      <w:pPr>
        <w:pStyle w:val="3"/>
        <w:kinsoku w:val="0"/>
        <w:overflowPunct/>
        <w:ind w:left="1360" w:hanging="680"/>
        <w:rPr>
          <w:rFonts w:ascii="Times New Roman" w:hAnsi="Times New Roman"/>
          <w:color w:val="000000" w:themeColor="text1"/>
          <w:szCs w:val="32"/>
        </w:rPr>
      </w:pPr>
      <w:r>
        <w:rPr>
          <w:rFonts w:ascii="Times New Roman" w:hAnsi="Times New Roman" w:hint="eastAsia"/>
          <w:szCs w:val="32"/>
        </w:rPr>
        <w:t>關於陳訴人所陳，</w:t>
      </w:r>
      <w:r w:rsidRPr="00D60459">
        <w:rPr>
          <w:rFonts w:hAnsi="標楷體" w:hint="eastAsia"/>
          <w:szCs w:val="24"/>
        </w:rPr>
        <w:t>該府並未提出系爭營建混合物之實際數量，僅以推估方式計算</w:t>
      </w:r>
      <w:r>
        <w:rPr>
          <w:rFonts w:hAnsi="標楷體" w:hint="eastAsia"/>
          <w:szCs w:val="24"/>
        </w:rPr>
        <w:t>，</w:t>
      </w:r>
      <w:r w:rsidRPr="00D60459">
        <w:rPr>
          <w:rFonts w:hAnsi="標楷體" w:hint="eastAsia"/>
          <w:szCs w:val="24"/>
        </w:rPr>
        <w:t>計算方式實有疑義</w:t>
      </w:r>
      <w:r>
        <w:rPr>
          <w:rFonts w:hAnsi="標楷體" w:hint="eastAsia"/>
          <w:szCs w:val="24"/>
        </w:rPr>
        <w:t>一節，據臺北市捷運局說明略以：</w:t>
      </w:r>
    </w:p>
    <w:p w:rsidR="003E69C1" w:rsidRPr="00E14EDE" w:rsidRDefault="003E69C1" w:rsidP="00A6337C">
      <w:pPr>
        <w:pStyle w:val="4"/>
        <w:widowControl/>
        <w:overflowPunct/>
        <w:autoSpaceDE/>
        <w:autoSpaceDN/>
        <w:ind w:left="1701"/>
        <w:rPr>
          <w:rFonts w:ascii="Times New Roman" w:hAnsi="Times New Roman"/>
          <w:color w:val="000000" w:themeColor="text1"/>
          <w:szCs w:val="32"/>
        </w:rPr>
      </w:pPr>
      <w:r w:rsidRPr="001A6EEE">
        <w:rPr>
          <w:rFonts w:ascii="Times New Roman" w:hAnsi="Times New Roman"/>
          <w:color w:val="000000" w:themeColor="text1"/>
          <w:kern w:val="0"/>
          <w:szCs w:val="24"/>
        </w:rPr>
        <w:t>系爭</w:t>
      </w:r>
      <w:r w:rsidRPr="001A6EEE">
        <w:rPr>
          <w:rFonts w:ascii="Times New Roman" w:hAnsi="Times New Roman"/>
          <w:szCs w:val="32"/>
        </w:rPr>
        <w:t>營建混合物清理數量，係先以補充地質鑽探之</w:t>
      </w:r>
      <w:r w:rsidRPr="001A6EEE">
        <w:rPr>
          <w:rFonts w:ascii="Times New Roman" w:hAnsi="Times New Roman"/>
          <w:szCs w:val="32"/>
        </w:rPr>
        <w:t>26</w:t>
      </w:r>
      <w:r w:rsidRPr="001A6EEE">
        <w:rPr>
          <w:rFonts w:ascii="Times New Roman" w:hAnsi="Times New Roman"/>
          <w:szCs w:val="32"/>
        </w:rPr>
        <w:t>孔</w:t>
      </w:r>
      <w:r w:rsidRPr="001A6EEE">
        <w:rPr>
          <w:rFonts w:ascii="Times New Roman" w:hAnsi="Times New Roman"/>
          <w:szCs w:val="32"/>
        </w:rPr>
        <w:t>(</w:t>
      </w:r>
      <w:r w:rsidRPr="00876D2B">
        <w:rPr>
          <w:rFonts w:ascii="Times New Roman" w:hAnsi="Times New Roman"/>
          <w:szCs w:val="32"/>
        </w:rPr>
        <w:t>孔號</w:t>
      </w:r>
      <w:r w:rsidRPr="00876D2B">
        <w:rPr>
          <w:rFonts w:ascii="Times New Roman" w:hAnsi="Times New Roman"/>
          <w:szCs w:val="32"/>
        </w:rPr>
        <w:t>SH-1~SH-26</w:t>
      </w:r>
      <w:r w:rsidRPr="001A6EEE">
        <w:rPr>
          <w:rFonts w:ascii="Times New Roman" w:hAnsi="Times New Roman"/>
          <w:szCs w:val="32"/>
        </w:rPr>
        <w:t>)</w:t>
      </w:r>
      <w:r w:rsidRPr="001A6EEE">
        <w:rPr>
          <w:rFonts w:ascii="Times New Roman" w:hAnsi="Times New Roman"/>
          <w:szCs w:val="32"/>
        </w:rPr>
        <w:t>取樣結果分析，並以</w:t>
      </w:r>
      <w:r w:rsidRPr="00646E6F">
        <w:rPr>
          <w:rFonts w:ascii="Times New Roman" w:hAnsi="Times New Roman"/>
          <w:color w:val="000000" w:themeColor="text1"/>
          <w:szCs w:val="32"/>
        </w:rPr>
        <w:t>平均斷面法</w:t>
      </w:r>
      <w:r w:rsidRPr="001A6EEE">
        <w:rPr>
          <w:rFonts w:ascii="Times New Roman" w:hAnsi="Times New Roman"/>
          <w:szCs w:val="32"/>
        </w:rPr>
        <w:t>計算。</w:t>
      </w:r>
    </w:p>
    <w:p w:rsidR="003E69C1" w:rsidRPr="00876D2B" w:rsidRDefault="003E69C1" w:rsidP="00A6337C">
      <w:pPr>
        <w:pStyle w:val="4"/>
        <w:widowControl/>
        <w:overflowPunct/>
        <w:autoSpaceDE/>
        <w:autoSpaceDN/>
        <w:ind w:left="1701"/>
        <w:rPr>
          <w:rFonts w:ascii="Times New Roman" w:hAnsi="Times New Roman"/>
          <w:szCs w:val="32"/>
        </w:rPr>
      </w:pPr>
      <w:r w:rsidRPr="00876D2B">
        <w:rPr>
          <w:rFonts w:ascii="Times New Roman" w:hAnsi="Times New Roman"/>
          <w:szCs w:val="32"/>
        </w:rPr>
        <w:t>系爭土地範圍內鑽探</w:t>
      </w:r>
      <w:r w:rsidRPr="00876D2B">
        <w:rPr>
          <w:rFonts w:ascii="Times New Roman" w:hAnsi="Times New Roman"/>
          <w:szCs w:val="32"/>
        </w:rPr>
        <w:t>26</w:t>
      </w:r>
      <w:r w:rsidRPr="00876D2B">
        <w:rPr>
          <w:rFonts w:ascii="Times New Roman" w:hAnsi="Times New Roman"/>
          <w:szCs w:val="32"/>
        </w:rPr>
        <w:t>孔（孔號</w:t>
      </w:r>
      <w:r w:rsidRPr="00876D2B">
        <w:rPr>
          <w:rFonts w:ascii="Times New Roman" w:hAnsi="Times New Roman"/>
          <w:szCs w:val="32"/>
        </w:rPr>
        <w:t>SH-1~SH-26</w:t>
      </w:r>
      <w:r w:rsidRPr="00876D2B">
        <w:rPr>
          <w:rFonts w:ascii="Times New Roman" w:hAnsi="Times New Roman"/>
          <w:szCs w:val="32"/>
        </w:rPr>
        <w:t>），依鑽探取樣資料，每孔皆有發現夾雜營建混合物，夾雜深度最深者為</w:t>
      </w:r>
      <w:r w:rsidRPr="00876D2B">
        <w:rPr>
          <w:rFonts w:ascii="Times New Roman" w:hAnsi="Times New Roman"/>
          <w:szCs w:val="32"/>
        </w:rPr>
        <w:t>SH-19</w:t>
      </w:r>
      <w:r w:rsidRPr="00876D2B">
        <w:rPr>
          <w:rFonts w:ascii="Times New Roman" w:hAnsi="Times New Roman"/>
          <w:szCs w:val="32"/>
        </w:rPr>
        <w:t>（</w:t>
      </w:r>
      <w:r w:rsidRPr="00876D2B">
        <w:rPr>
          <w:rFonts w:ascii="Times New Roman" w:hAnsi="Times New Roman"/>
          <w:szCs w:val="32"/>
        </w:rPr>
        <w:t>13.76</w:t>
      </w:r>
      <w:r w:rsidRPr="00876D2B">
        <w:rPr>
          <w:rFonts w:ascii="Times New Roman" w:hAnsi="Times New Roman"/>
          <w:szCs w:val="32"/>
        </w:rPr>
        <w:t>公尺），最淺者為</w:t>
      </w:r>
      <w:r w:rsidRPr="00876D2B">
        <w:rPr>
          <w:rFonts w:ascii="Times New Roman" w:hAnsi="Times New Roman"/>
          <w:szCs w:val="32"/>
        </w:rPr>
        <w:t>SH-23</w:t>
      </w:r>
      <w:r w:rsidRPr="00876D2B">
        <w:rPr>
          <w:rFonts w:ascii="Times New Roman" w:hAnsi="Times New Roman"/>
          <w:szCs w:val="32"/>
        </w:rPr>
        <w:t>（</w:t>
      </w:r>
      <w:r w:rsidRPr="00876D2B">
        <w:rPr>
          <w:rFonts w:ascii="Times New Roman" w:hAnsi="Times New Roman"/>
          <w:szCs w:val="32"/>
        </w:rPr>
        <w:t>0.15</w:t>
      </w:r>
      <w:r w:rsidRPr="00876D2B">
        <w:rPr>
          <w:rFonts w:ascii="Times New Roman" w:hAnsi="Times New Roman"/>
          <w:szCs w:val="32"/>
        </w:rPr>
        <w:t>公尺），</w:t>
      </w:r>
      <w:r w:rsidRPr="00876D2B">
        <w:rPr>
          <w:rFonts w:ascii="Times New Roman" w:hAnsi="Times New Roman"/>
          <w:szCs w:val="32"/>
        </w:rPr>
        <w:t>SH-5~SH-20</w:t>
      </w:r>
      <w:r w:rsidRPr="00876D2B">
        <w:rPr>
          <w:rFonts w:ascii="Times New Roman" w:hAnsi="Times New Roman"/>
          <w:szCs w:val="32"/>
        </w:rPr>
        <w:t>範圍內之取樣資料夾雜營建混合物深度介於</w:t>
      </w:r>
      <w:r w:rsidRPr="00876D2B">
        <w:rPr>
          <w:rFonts w:ascii="Times New Roman" w:hAnsi="Times New Roman"/>
          <w:szCs w:val="32"/>
        </w:rPr>
        <w:t>4.5~13.76</w:t>
      </w:r>
      <w:r w:rsidRPr="00876D2B">
        <w:rPr>
          <w:rFonts w:ascii="Times New Roman" w:hAnsi="Times New Roman"/>
          <w:szCs w:val="32"/>
        </w:rPr>
        <w:t>公尺。</w:t>
      </w:r>
      <w:r w:rsidRPr="00876D2B">
        <w:rPr>
          <w:rFonts w:hAnsi="標楷體" w:hint="eastAsia"/>
          <w:szCs w:val="32"/>
        </w:rPr>
        <w:t>26孔布設位置</w:t>
      </w:r>
      <w:r w:rsidR="00E22D04" w:rsidRPr="00E22D04">
        <w:rPr>
          <w:rFonts w:hAnsi="標楷體" w:hint="eastAsia"/>
          <w:szCs w:val="32"/>
        </w:rPr>
        <w:t>如下表</w:t>
      </w:r>
      <w:r w:rsidRPr="00876D2B">
        <w:rPr>
          <w:rFonts w:ascii="新細明體" w:eastAsia="新細明體" w:hAnsi="新細明體" w:hint="eastAsia"/>
          <w:szCs w:val="32"/>
        </w:rPr>
        <w:t>，</w:t>
      </w:r>
      <w:r w:rsidRPr="00876D2B">
        <w:rPr>
          <w:rFonts w:hAnsi="標楷體" w:hint="eastAsia"/>
          <w:szCs w:val="32"/>
        </w:rPr>
        <w:t>其中鑽在系爭土地者，105地號有8孔，104地號有7孔</w:t>
      </w:r>
      <w:r w:rsidRPr="00876D2B">
        <w:rPr>
          <w:rFonts w:ascii="新細明體" w:eastAsia="新細明體" w:hAnsi="新細明體" w:hint="eastAsia"/>
          <w:szCs w:val="32"/>
        </w:rPr>
        <w:t>，</w:t>
      </w:r>
      <w:r w:rsidRPr="00876D2B">
        <w:rPr>
          <w:rFonts w:hAnsi="標楷體" w:hint="eastAsia"/>
          <w:szCs w:val="32"/>
        </w:rPr>
        <w:t>114地號有4孔</w:t>
      </w:r>
      <w:r w:rsidRPr="00876D2B">
        <w:rPr>
          <w:rFonts w:ascii="新細明體" w:eastAsia="新細明體" w:hAnsi="新細明體" w:hint="eastAsia"/>
          <w:szCs w:val="32"/>
        </w:rPr>
        <w:t>，</w:t>
      </w:r>
      <w:r w:rsidRPr="00876D2B">
        <w:rPr>
          <w:rFonts w:ascii="Times New Roman" w:eastAsia="新細明體" w:hAnsi="Times New Roman"/>
          <w:szCs w:val="32"/>
        </w:rPr>
        <w:t>103</w:t>
      </w:r>
      <w:r w:rsidRPr="00876D2B">
        <w:rPr>
          <w:rFonts w:hAnsi="標楷體" w:hint="eastAsia"/>
          <w:szCs w:val="32"/>
        </w:rPr>
        <w:t>地號有</w:t>
      </w:r>
      <w:r w:rsidR="00A44916">
        <w:rPr>
          <w:rFonts w:hAnsi="標楷體" w:hint="eastAsia"/>
          <w:szCs w:val="32"/>
        </w:rPr>
        <w:t>6</w:t>
      </w:r>
      <w:r w:rsidRPr="00876D2B">
        <w:rPr>
          <w:rFonts w:hAnsi="標楷體" w:hint="eastAsia"/>
          <w:szCs w:val="32"/>
        </w:rPr>
        <w:t>孔。另1孔在102地號，非系爭土</w:t>
      </w:r>
      <w:r w:rsidRPr="00876D2B">
        <w:rPr>
          <w:rFonts w:hAnsi="標楷體" w:hint="eastAsia"/>
          <w:szCs w:val="32"/>
        </w:rPr>
        <w:lastRenderedPageBreak/>
        <w:t>地。</w:t>
      </w:r>
      <w:r w:rsidR="00E22D04">
        <w:rPr>
          <w:rFonts w:hAnsi="標楷體"/>
          <w:szCs w:val="32"/>
        </w:rPr>
        <w:br/>
      </w:r>
      <w:r w:rsidR="00E22D04" w:rsidRPr="008931D0">
        <w:rPr>
          <w:rFonts w:hint="eastAsia"/>
          <w:noProof/>
        </w:rPr>
        <w:drawing>
          <wp:inline distT="0" distB="0" distL="0" distR="0" wp14:anchorId="55453272" wp14:editId="5AAD174E">
            <wp:extent cx="4541520" cy="1424305"/>
            <wp:effectExtent l="0" t="0" r="0" b="4445"/>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2480" cy="1424606"/>
                    </a:xfrm>
                    <a:prstGeom prst="rect">
                      <a:avLst/>
                    </a:prstGeom>
                    <a:noFill/>
                    <a:ln>
                      <a:noFill/>
                    </a:ln>
                  </pic:spPr>
                </pic:pic>
              </a:graphicData>
            </a:graphic>
          </wp:inline>
        </w:drawing>
      </w:r>
    </w:p>
    <w:p w:rsidR="003E69C1" w:rsidRPr="0080216A" w:rsidRDefault="003E69C1" w:rsidP="00A6337C">
      <w:pPr>
        <w:pStyle w:val="4"/>
        <w:widowControl/>
        <w:overflowPunct/>
        <w:autoSpaceDE/>
        <w:autoSpaceDN/>
        <w:ind w:left="1701"/>
        <w:rPr>
          <w:rFonts w:hAnsi="標楷體" w:cs="Arial"/>
          <w:color w:val="000000" w:themeColor="text1"/>
          <w:szCs w:val="32"/>
        </w:rPr>
      </w:pPr>
      <w:r w:rsidRPr="00B5294E">
        <w:rPr>
          <w:rFonts w:ascii="Times New Roman" w:hAnsi="Times New Roman"/>
          <w:szCs w:val="32"/>
        </w:rPr>
        <w:t>本案營建混合物</w:t>
      </w:r>
      <w:r w:rsidRPr="00B5294E">
        <w:rPr>
          <w:rFonts w:ascii="Times New Roman" w:hAnsi="Times New Roman"/>
          <w:szCs w:val="32"/>
        </w:rPr>
        <w:t>6</w:t>
      </w:r>
      <w:r w:rsidRPr="00B5294E">
        <w:rPr>
          <w:rFonts w:ascii="Times New Roman" w:hAnsi="Times New Roman"/>
          <w:szCs w:val="32"/>
        </w:rPr>
        <w:t>萬</w:t>
      </w:r>
      <w:r w:rsidRPr="00B5294E">
        <w:rPr>
          <w:rFonts w:ascii="Times New Roman" w:hAnsi="Times New Roman"/>
          <w:szCs w:val="32"/>
        </w:rPr>
        <w:t>4,639</w:t>
      </w:r>
      <w:r w:rsidRPr="00B5294E">
        <w:rPr>
          <w:rFonts w:ascii="Times New Roman" w:hAnsi="Times New Roman"/>
          <w:szCs w:val="32"/>
        </w:rPr>
        <w:t>立方公尺，數量計算係於開挖前以鑽探資料繪製縱橫剖面斷面圖，再依平均斷面法計算所得，並於實際開挖完成後，即於</w:t>
      </w:r>
      <w:r w:rsidRPr="00B5294E">
        <w:rPr>
          <w:rFonts w:ascii="Times New Roman" w:hAnsi="Times New Roman"/>
          <w:szCs w:val="32"/>
        </w:rPr>
        <w:t>102</w:t>
      </w:r>
      <w:r w:rsidRPr="00B5294E">
        <w:rPr>
          <w:rFonts w:ascii="Times New Roman" w:hAnsi="Times New Roman"/>
          <w:szCs w:val="32"/>
        </w:rPr>
        <w:t>年</w:t>
      </w:r>
      <w:r w:rsidRPr="00B5294E">
        <w:rPr>
          <w:rFonts w:ascii="Times New Roman" w:hAnsi="Times New Roman"/>
          <w:szCs w:val="32"/>
        </w:rPr>
        <w:t>1</w:t>
      </w:r>
      <w:r w:rsidRPr="00B5294E">
        <w:rPr>
          <w:rFonts w:ascii="Times New Roman" w:hAnsi="Times New Roman"/>
          <w:szCs w:val="32"/>
        </w:rPr>
        <w:t>月</w:t>
      </w:r>
      <w:r w:rsidRPr="00B5294E">
        <w:rPr>
          <w:rFonts w:ascii="Times New Roman" w:hAnsi="Times New Roman"/>
          <w:szCs w:val="32"/>
        </w:rPr>
        <w:t>30</w:t>
      </w:r>
      <w:r w:rsidRPr="00B5294E">
        <w:rPr>
          <w:rFonts w:ascii="Times New Roman" w:hAnsi="Times New Roman"/>
          <w:szCs w:val="32"/>
        </w:rPr>
        <w:t>日辦理收方測量會勘，</w:t>
      </w:r>
      <w:r w:rsidRPr="00DD39B0">
        <w:rPr>
          <w:rFonts w:ascii="Times New Roman" w:hAnsi="Times New Roman"/>
          <w:color w:val="000000" w:themeColor="text1"/>
          <w:szCs w:val="32"/>
        </w:rPr>
        <w:t>收方測量總開挖量共</w:t>
      </w:r>
      <w:r w:rsidRPr="00DD39B0">
        <w:rPr>
          <w:rFonts w:ascii="Times New Roman" w:hAnsi="Times New Roman"/>
          <w:color w:val="000000" w:themeColor="text1"/>
          <w:szCs w:val="32"/>
        </w:rPr>
        <w:t>6</w:t>
      </w:r>
      <w:r w:rsidRPr="00DD39B0">
        <w:rPr>
          <w:rFonts w:ascii="Times New Roman" w:hAnsi="Times New Roman"/>
          <w:color w:val="000000" w:themeColor="text1"/>
          <w:szCs w:val="32"/>
        </w:rPr>
        <w:t>萬</w:t>
      </w:r>
      <w:r w:rsidRPr="00DD39B0">
        <w:rPr>
          <w:rFonts w:ascii="Times New Roman" w:hAnsi="Times New Roman"/>
          <w:color w:val="000000" w:themeColor="text1"/>
          <w:szCs w:val="32"/>
        </w:rPr>
        <w:t>5,478</w:t>
      </w:r>
      <w:r w:rsidRPr="00DD39B0">
        <w:rPr>
          <w:rFonts w:ascii="Times New Roman" w:hAnsi="Times New Roman"/>
          <w:color w:val="000000" w:themeColor="text1"/>
          <w:szCs w:val="32"/>
        </w:rPr>
        <w:t>立方公尺，有關超出之數量</w:t>
      </w:r>
      <w:r w:rsidRPr="00DD39B0">
        <w:rPr>
          <w:rFonts w:ascii="Times New Roman" w:hAnsi="Times New Roman"/>
          <w:color w:val="000000" w:themeColor="text1"/>
          <w:szCs w:val="32"/>
        </w:rPr>
        <w:t>(839</w:t>
      </w:r>
      <w:r w:rsidRPr="00DD39B0">
        <w:rPr>
          <w:rFonts w:ascii="Times New Roman" w:hAnsi="Times New Roman"/>
          <w:color w:val="000000" w:themeColor="text1"/>
          <w:szCs w:val="32"/>
        </w:rPr>
        <w:t>立方公尺</w:t>
      </w:r>
      <w:r w:rsidRPr="00DD39B0">
        <w:rPr>
          <w:rFonts w:ascii="Times New Roman" w:hAnsi="Times New Roman"/>
          <w:color w:val="000000" w:themeColor="text1"/>
          <w:szCs w:val="32"/>
        </w:rPr>
        <w:t>)</w:t>
      </w:r>
      <w:r w:rsidRPr="00DD39B0">
        <w:rPr>
          <w:rFonts w:ascii="Times New Roman" w:hAnsi="Times New Roman"/>
          <w:color w:val="000000" w:themeColor="text1"/>
          <w:szCs w:val="32"/>
        </w:rPr>
        <w:t>，</w:t>
      </w:r>
      <w:r w:rsidRPr="00B5294E">
        <w:rPr>
          <w:rFonts w:ascii="Times New Roman" w:hAnsi="Times New Roman"/>
          <w:szCs w:val="32"/>
        </w:rPr>
        <w:t>並未納入本案營建混合物案內辦理變更追加，該部分之差額由施工廠商自行負擔。</w:t>
      </w:r>
    </w:p>
    <w:p w:rsidR="003E69C1" w:rsidRPr="00E14EDE" w:rsidRDefault="003E69C1" w:rsidP="00A6337C">
      <w:pPr>
        <w:pStyle w:val="4"/>
        <w:widowControl/>
        <w:overflowPunct/>
        <w:autoSpaceDE/>
        <w:autoSpaceDN/>
        <w:ind w:left="1701"/>
        <w:rPr>
          <w:rFonts w:hAnsi="標楷體" w:cs="Arial"/>
          <w:color w:val="000000" w:themeColor="text1"/>
          <w:szCs w:val="32"/>
        </w:rPr>
      </w:pPr>
      <w:r w:rsidRPr="00B83B87">
        <w:rPr>
          <w:rFonts w:ascii="Times New Roman" w:hAnsi="Times New Roman"/>
          <w:szCs w:val="32"/>
        </w:rPr>
        <w:t>後經</w:t>
      </w:r>
      <w:r w:rsidRPr="00B83B87">
        <w:rPr>
          <w:rFonts w:ascii="Times New Roman" w:hAnsi="Times New Roman" w:hint="eastAsia"/>
          <w:szCs w:val="32"/>
        </w:rPr>
        <w:t>審計部</w:t>
      </w:r>
      <w:r w:rsidRPr="00B83B87">
        <w:rPr>
          <w:rFonts w:ascii="Times New Roman" w:hAnsi="Times New Roman"/>
          <w:szCs w:val="32"/>
        </w:rPr>
        <w:t>新北市審計處要求向地主提告，由於各土地所有人擁有之土地地號並非方正，且地下掩埋之</w:t>
      </w:r>
      <w:r w:rsidRPr="000B5491">
        <w:rPr>
          <w:rFonts w:hAnsi="標楷體" w:cs="新細明體" w:hint="eastAsia"/>
          <w:color w:val="000000" w:themeColor="text1"/>
          <w:kern w:val="0"/>
          <w:szCs w:val="24"/>
        </w:rPr>
        <w:t>系爭</w:t>
      </w:r>
      <w:r w:rsidRPr="00B83B87">
        <w:rPr>
          <w:rFonts w:ascii="Times New Roman" w:hAnsi="Times New Roman"/>
          <w:szCs w:val="32"/>
        </w:rPr>
        <w:t>營建混合物雜亂無法用簡單之計算公式明確計算</w:t>
      </w:r>
      <w:r w:rsidRPr="000B5491">
        <w:rPr>
          <w:rFonts w:hAnsi="標楷體" w:cs="新細明體" w:hint="eastAsia"/>
          <w:color w:val="000000" w:themeColor="text1"/>
          <w:kern w:val="0"/>
          <w:szCs w:val="24"/>
        </w:rPr>
        <w:t>系爭</w:t>
      </w:r>
      <w:r w:rsidRPr="00B83B87">
        <w:rPr>
          <w:rFonts w:ascii="Times New Roman" w:hAnsi="Times New Roman"/>
          <w:szCs w:val="32"/>
        </w:rPr>
        <w:t>營建混合物之實際數量，故採用工程常用之</w:t>
      </w:r>
      <w:r w:rsidRPr="00B83B87">
        <w:rPr>
          <w:rFonts w:ascii="Times New Roman" w:hAnsi="Times New Roman"/>
          <w:szCs w:val="32"/>
        </w:rPr>
        <w:t xml:space="preserve">Autocad Civil 3D </w:t>
      </w:r>
      <w:r w:rsidRPr="00B83B87">
        <w:rPr>
          <w:rFonts w:ascii="Times New Roman" w:hAnsi="Times New Roman"/>
          <w:szCs w:val="32"/>
        </w:rPr>
        <w:t>軟體計算各土地所有人應分攤之營建混合物之比例。此計算方式一審法官已請中華民國大地技師公會審閱在案。</w:t>
      </w:r>
    </w:p>
    <w:p w:rsidR="003E69C1" w:rsidRDefault="003E69C1" w:rsidP="00A6337C">
      <w:pPr>
        <w:pStyle w:val="3"/>
        <w:kinsoku w:val="0"/>
        <w:overflowPunct/>
        <w:ind w:left="1360" w:hanging="680"/>
        <w:rPr>
          <w:rFonts w:ascii="新細明體" w:eastAsia="新細明體" w:hAnsi="新細明體"/>
          <w:szCs w:val="24"/>
        </w:rPr>
      </w:pPr>
      <w:r>
        <w:rPr>
          <w:rFonts w:ascii="Times New Roman" w:hAnsi="Times New Roman" w:hint="eastAsia"/>
          <w:szCs w:val="32"/>
        </w:rPr>
        <w:t>綜上，上述陳訴人所陳各節，</w:t>
      </w:r>
      <w:r>
        <w:rPr>
          <w:rFonts w:hAnsi="標楷體" w:hint="eastAsia"/>
          <w:szCs w:val="24"/>
        </w:rPr>
        <w:t>臺北市捷運局所為說明尚屬實情</w:t>
      </w:r>
      <w:r>
        <w:rPr>
          <w:rFonts w:ascii="新細明體" w:eastAsia="新細明體" w:hAnsi="新細明體" w:hint="eastAsia"/>
          <w:szCs w:val="24"/>
        </w:rPr>
        <w:t>。</w:t>
      </w:r>
    </w:p>
    <w:p w:rsidR="003E69C1" w:rsidRDefault="003E69C1" w:rsidP="00A6337C">
      <w:pPr>
        <w:widowControl/>
        <w:overflowPunct/>
        <w:autoSpaceDE/>
        <w:autoSpaceDN/>
        <w:rPr>
          <w:rFonts w:ascii="新細明體" w:eastAsia="新細明體" w:hAnsi="新細明體"/>
          <w:szCs w:val="24"/>
        </w:rPr>
      </w:pPr>
      <w:r>
        <w:rPr>
          <w:rFonts w:ascii="新細明體" w:eastAsia="新細明體" w:hAnsi="新細明體"/>
          <w:szCs w:val="24"/>
        </w:rPr>
        <w:br w:type="page"/>
      </w:r>
    </w:p>
    <w:p w:rsidR="00E25849" w:rsidRPr="00115DD4" w:rsidRDefault="00E25849" w:rsidP="00A6337C">
      <w:pPr>
        <w:pStyle w:val="1"/>
        <w:kinsoku w:val="0"/>
        <w:overflowPunct/>
        <w:ind w:left="2380" w:hanging="2380"/>
        <w:rPr>
          <w:rFonts w:ascii="Times New Roman" w:hAnsi="Times New Roman"/>
          <w:b/>
          <w:color w:val="000000" w:themeColor="text1"/>
        </w:rPr>
      </w:pPr>
      <w:r w:rsidRPr="00115DD4">
        <w:rPr>
          <w:rFonts w:ascii="Times New Roman" w:hAnsi="Times New Roman"/>
          <w:b/>
          <w:color w:val="000000" w:themeColor="text1"/>
        </w:rPr>
        <w:lastRenderedPageBreak/>
        <w:t>處理辦法：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D5486" w:rsidRDefault="00714D09" w:rsidP="00A6337C">
      <w:pPr>
        <w:pStyle w:val="2"/>
        <w:kinsoku w:val="0"/>
        <w:overflowPunct/>
        <w:ind w:left="1020" w:hanging="680"/>
        <w:rPr>
          <w:rFonts w:ascii="Times New Roman" w:hAnsi="Times New Roman"/>
          <w:color w:val="000000" w:themeColor="text1"/>
        </w:rPr>
      </w:pPr>
      <w:bookmarkStart w:id="24" w:name="_Toc524895649"/>
      <w:bookmarkStart w:id="25" w:name="_Toc524896195"/>
      <w:bookmarkStart w:id="26" w:name="_Toc524896225"/>
      <w:bookmarkStart w:id="27" w:name="_Toc70241820"/>
      <w:bookmarkStart w:id="28" w:name="_Toc70242209"/>
      <w:bookmarkStart w:id="29" w:name="_Toc421794876"/>
      <w:bookmarkStart w:id="30" w:name="_Toc421795442"/>
      <w:bookmarkStart w:id="31" w:name="_Toc421796023"/>
      <w:bookmarkStart w:id="32" w:name="_Toc422728958"/>
      <w:bookmarkStart w:id="33" w:name="_Toc422834161"/>
      <w:bookmarkStart w:id="34" w:name="_Toc2400396"/>
      <w:bookmarkStart w:id="35" w:name="_Toc4316190"/>
      <w:bookmarkStart w:id="36" w:name="_Toc4473331"/>
      <w:bookmarkStart w:id="37" w:name="_Toc69556898"/>
      <w:bookmarkStart w:id="38" w:name="_Toc69556947"/>
      <w:bookmarkStart w:id="39" w:name="_Toc69609821"/>
      <w:bookmarkStart w:id="40" w:name="_Toc70241817"/>
      <w:bookmarkStart w:id="41" w:name="_Toc70242206"/>
      <w:bookmarkStart w:id="42" w:name="_Toc524902735"/>
      <w:bookmarkStart w:id="43" w:name="_Toc525066149"/>
      <w:bookmarkStart w:id="44" w:name="_Toc525070840"/>
      <w:bookmarkStart w:id="45" w:name="_Toc525938380"/>
      <w:bookmarkStart w:id="46" w:name="_Toc525939228"/>
      <w:bookmarkStart w:id="47" w:name="_Toc525939733"/>
      <w:bookmarkStart w:id="48" w:name="_Toc529218273"/>
      <w:bookmarkStart w:id="49" w:name="_Toc529222690"/>
      <w:bookmarkStart w:id="50" w:name="_Toc529223112"/>
      <w:bookmarkStart w:id="51" w:name="_Toc529223863"/>
      <w:bookmarkStart w:id="52" w:name="_Toc529228266"/>
      <w:bookmarkEnd w:id="24"/>
      <w:bookmarkEnd w:id="25"/>
      <w:bookmarkEnd w:id="26"/>
      <w:r w:rsidRPr="00C207DA">
        <w:rPr>
          <w:rFonts w:ascii="Times New Roman" w:hAnsi="Times New Roman"/>
        </w:rPr>
        <w:t>調查意見</w:t>
      </w:r>
      <w:r w:rsidR="00B5213E">
        <w:rPr>
          <w:rFonts w:ascii="Times New Roman" w:hAnsi="Times New Roman" w:hint="eastAsia"/>
        </w:rPr>
        <w:t>一至五</w:t>
      </w:r>
      <w:r w:rsidRPr="00C207DA">
        <w:rPr>
          <w:rFonts w:ascii="Times New Roman" w:hAnsi="Times New Roman"/>
        </w:rPr>
        <w:t>，</w:t>
      </w:r>
      <w:r w:rsidR="00163C8D">
        <w:rPr>
          <w:rFonts w:ascii="Times New Roman" w:hAnsi="Times New Roman" w:hint="eastAsia"/>
        </w:rPr>
        <w:t>函</w:t>
      </w:r>
      <w:r w:rsidR="00CD535A">
        <w:rPr>
          <w:rFonts w:ascii="Times New Roman" w:hAnsi="Times New Roman" w:hint="eastAsia"/>
        </w:rPr>
        <w:t>臺北市</w:t>
      </w:r>
      <w:r w:rsidRPr="00C207DA">
        <w:rPr>
          <w:rFonts w:ascii="Times New Roman" w:hAnsi="Times New Roman"/>
          <w:szCs w:val="28"/>
        </w:rPr>
        <w:t>政府確實檢討改進</w:t>
      </w:r>
      <w:r w:rsidR="00163C8D">
        <w:rPr>
          <w:rFonts w:ascii="Times New Roman" w:hAnsi="Times New Roman" w:hint="eastAsia"/>
          <w:szCs w:val="28"/>
        </w:rPr>
        <w:t>見復</w:t>
      </w:r>
      <w:r w:rsidRPr="00C207DA">
        <w:rPr>
          <w:rFonts w:ascii="Times New Roman" w:hAnsi="Times New Roman"/>
        </w:rPr>
        <w:t>(</w:t>
      </w:r>
      <w:r w:rsidRPr="00C207DA">
        <w:rPr>
          <w:rFonts w:ascii="Times New Roman" w:hAnsi="Times New Roman"/>
        </w:rPr>
        <w:t>陳訴人要求身分保密</w:t>
      </w:r>
      <w:r w:rsidRPr="00C207DA">
        <w:rPr>
          <w:rFonts w:ascii="Times New Roman" w:hAnsi="Times New Roman"/>
        </w:rPr>
        <w:t>)</w:t>
      </w:r>
      <w:r w:rsidRPr="00C207DA">
        <w:rPr>
          <w:rFonts w:ascii="Times New Roman" w:hAnsi="Times New Roman"/>
        </w:rPr>
        <w:t>。</w:t>
      </w:r>
      <w:bookmarkEnd w:id="27"/>
      <w:bookmarkEnd w:id="28"/>
      <w:bookmarkEnd w:id="29"/>
      <w:bookmarkEnd w:id="30"/>
      <w:bookmarkEnd w:id="31"/>
      <w:bookmarkEnd w:id="32"/>
      <w:bookmarkEnd w:id="33"/>
    </w:p>
    <w:p w:rsidR="00070F89" w:rsidRPr="00115DD4" w:rsidRDefault="00714D09" w:rsidP="00A6337C">
      <w:pPr>
        <w:pStyle w:val="2"/>
        <w:kinsoku w:val="0"/>
        <w:overflowPunct/>
        <w:ind w:left="1020" w:hanging="680"/>
        <w:rPr>
          <w:rFonts w:ascii="Times New Roman" w:hAnsi="Times New Roman"/>
          <w:color w:val="000000" w:themeColor="text1"/>
        </w:rPr>
      </w:pPr>
      <w:bookmarkStart w:id="53" w:name="_Toc70241819"/>
      <w:bookmarkStart w:id="54" w:name="_Toc70242208"/>
      <w:bookmarkStart w:id="55" w:name="_Toc421794878"/>
      <w:bookmarkStart w:id="56" w:name="_Toc421795444"/>
      <w:bookmarkStart w:id="57" w:name="_Toc421796025"/>
      <w:bookmarkStart w:id="58" w:name="_Toc422728960"/>
      <w:bookmarkStart w:id="59" w:name="_Toc422834163"/>
      <w:r w:rsidRPr="00C207DA">
        <w:rPr>
          <w:rFonts w:ascii="Times New Roman" w:hAnsi="Times New Roman"/>
        </w:rPr>
        <w:t>調查意見，函復陳訴人</w:t>
      </w:r>
      <w:r w:rsidRPr="00C207DA">
        <w:rPr>
          <w:rFonts w:ascii="Times New Roman" w:hAnsi="Times New Roman"/>
        </w:rPr>
        <w:t>(</w:t>
      </w:r>
      <w:r w:rsidRPr="00C207DA">
        <w:rPr>
          <w:rFonts w:ascii="Times New Roman" w:hAnsi="Times New Roman"/>
        </w:rPr>
        <w:t>陳訴人要求身分保密</w:t>
      </w:r>
      <w:r w:rsidRPr="00C207DA">
        <w:rPr>
          <w:rFonts w:ascii="Times New Roman" w:hAnsi="Times New Roman"/>
        </w:rPr>
        <w:t>)</w:t>
      </w:r>
      <w:r w:rsidRPr="00C207DA">
        <w:rPr>
          <w:rFonts w:ascii="Times New Roman" w:hAnsi="Times New Roman"/>
        </w:rPr>
        <w:t>。</w:t>
      </w:r>
      <w:bookmarkEnd w:id="53"/>
      <w:bookmarkEnd w:id="54"/>
      <w:bookmarkEnd w:id="55"/>
      <w:bookmarkEnd w:id="56"/>
      <w:bookmarkEnd w:id="57"/>
      <w:bookmarkEnd w:id="58"/>
      <w:bookmarkEnd w:id="59"/>
    </w:p>
    <w:p w:rsidR="00E25849" w:rsidRPr="00115DD4" w:rsidRDefault="004D5486" w:rsidP="00A6337C">
      <w:pPr>
        <w:pStyle w:val="2"/>
        <w:kinsoku w:val="0"/>
        <w:overflowPunct/>
        <w:ind w:left="1020" w:hanging="680"/>
        <w:rPr>
          <w:rFonts w:ascii="Times New Roman" w:hAnsi="Times New Roman"/>
          <w:color w:val="000000" w:themeColor="text1"/>
        </w:rPr>
      </w:pPr>
      <w:bookmarkStart w:id="60" w:name="_Toc2400397"/>
      <w:bookmarkStart w:id="61" w:name="_Toc4316191"/>
      <w:bookmarkStart w:id="62" w:name="_Toc4473332"/>
      <w:bookmarkStart w:id="63" w:name="_Toc69556901"/>
      <w:bookmarkStart w:id="64" w:name="_Toc69556950"/>
      <w:bookmarkStart w:id="65" w:name="_Toc69609824"/>
      <w:bookmarkStart w:id="66" w:name="_Toc70241822"/>
      <w:bookmarkStart w:id="67" w:name="_Toc70242211"/>
      <w:bookmarkStart w:id="68" w:name="_Toc421794881"/>
      <w:bookmarkStart w:id="69" w:name="_Toc421795447"/>
      <w:bookmarkStart w:id="70" w:name="_Toc421796028"/>
      <w:bookmarkStart w:id="71" w:name="_Toc422728963"/>
      <w:bookmarkStart w:id="72" w:name="_Toc42283416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115DD4">
        <w:rPr>
          <w:rFonts w:ascii="Times New Roman" w:hAnsi="Times New Roman"/>
          <w:color w:val="000000" w:themeColor="text1"/>
        </w:rPr>
        <w:t>檢附派查函及相關附件，送請</w:t>
      </w:r>
      <w:r w:rsidR="00EF51AE">
        <w:rPr>
          <w:rFonts w:ascii="Times New Roman" w:hAnsi="Times New Roman" w:hint="eastAsia"/>
        </w:rPr>
        <w:t>內政</w:t>
      </w:r>
      <w:r w:rsidR="00EF51AE" w:rsidRPr="00132323">
        <w:rPr>
          <w:rFonts w:ascii="Times New Roman" w:hAnsi="Times New Roman"/>
        </w:rPr>
        <w:t>及</w:t>
      </w:r>
      <w:r w:rsidR="00EF51AE">
        <w:rPr>
          <w:rFonts w:ascii="Times New Roman" w:hAnsi="Times New Roman" w:hint="eastAsia"/>
        </w:rPr>
        <w:t>族</w:t>
      </w:r>
      <w:r w:rsidR="006B4086">
        <w:rPr>
          <w:rFonts w:ascii="Times New Roman" w:hAnsi="Times New Roman" w:hint="eastAsia"/>
        </w:rPr>
        <w:t>群</w:t>
      </w:r>
      <w:r w:rsidR="00EF51AE" w:rsidRPr="00132323">
        <w:rPr>
          <w:rFonts w:ascii="Times New Roman" w:hAnsi="Times New Roman"/>
        </w:rPr>
        <w:t>委員會</w:t>
      </w:r>
      <w:r w:rsidR="00EF51AE">
        <w:rPr>
          <w:rFonts w:hAnsi="標楷體" w:hint="eastAsia"/>
        </w:rPr>
        <w:t>、</w:t>
      </w:r>
      <w:r w:rsidRPr="00115DD4">
        <w:rPr>
          <w:rFonts w:ascii="Times New Roman" w:hAnsi="Times New Roman"/>
          <w:color w:val="000000" w:themeColor="text1"/>
        </w:rPr>
        <w:t>交通及採購委員會</w:t>
      </w:r>
      <w:r w:rsidR="008724ED" w:rsidRPr="00517452">
        <w:rPr>
          <w:rFonts w:ascii="Times New Roman" w:hAnsi="Times New Roman" w:hint="eastAsia"/>
          <w:color w:val="000000" w:themeColor="text1"/>
        </w:rPr>
        <w:t>聯席會</w:t>
      </w:r>
      <w:r w:rsidRPr="00115DD4">
        <w:rPr>
          <w:rFonts w:ascii="Times New Roman" w:hAnsi="Times New Roman"/>
          <w:color w:val="000000" w:themeColor="text1"/>
        </w:rPr>
        <w:t>處理。</w:t>
      </w:r>
      <w:bookmarkEnd w:id="60"/>
      <w:bookmarkEnd w:id="61"/>
      <w:bookmarkEnd w:id="62"/>
      <w:bookmarkEnd w:id="63"/>
      <w:bookmarkEnd w:id="64"/>
      <w:bookmarkEnd w:id="65"/>
      <w:bookmarkEnd w:id="66"/>
      <w:bookmarkEnd w:id="67"/>
      <w:bookmarkEnd w:id="68"/>
      <w:bookmarkEnd w:id="69"/>
      <w:bookmarkEnd w:id="70"/>
      <w:bookmarkEnd w:id="71"/>
      <w:bookmarkEnd w:id="72"/>
    </w:p>
    <w:p w:rsidR="00B41A81" w:rsidRDefault="00B41A81" w:rsidP="00B41A81">
      <w:pPr>
        <w:pStyle w:val="aa"/>
        <w:kinsoku w:val="0"/>
        <w:overflowPunct/>
        <w:spacing w:beforeLines="50" w:before="228" w:after="0"/>
        <w:ind w:left="0"/>
        <w:rPr>
          <w:rFonts w:ascii="Times New Roman"/>
          <w:b w:val="0"/>
          <w:bCs/>
          <w:snapToGrid/>
          <w:color w:val="000000" w:themeColor="text1"/>
          <w:spacing w:val="0"/>
          <w:kern w:val="0"/>
          <w:sz w:val="40"/>
        </w:rPr>
      </w:pPr>
    </w:p>
    <w:p w:rsidR="00B41A81" w:rsidRDefault="00B41A81" w:rsidP="00B41A81">
      <w:pPr>
        <w:pStyle w:val="aa"/>
        <w:kinsoku w:val="0"/>
        <w:overflowPunct/>
        <w:spacing w:beforeLines="50" w:before="228" w:after="0"/>
        <w:ind w:left="0"/>
        <w:rPr>
          <w:rFonts w:ascii="Times New Roman"/>
          <w:b w:val="0"/>
          <w:bCs/>
          <w:snapToGrid/>
          <w:color w:val="000000" w:themeColor="text1"/>
          <w:spacing w:val="0"/>
          <w:kern w:val="0"/>
          <w:sz w:val="40"/>
        </w:rPr>
      </w:pPr>
    </w:p>
    <w:p w:rsidR="00E25849" w:rsidRPr="00115DD4" w:rsidRDefault="00B41A81" w:rsidP="00B41A81">
      <w:pPr>
        <w:pStyle w:val="aa"/>
        <w:kinsoku w:val="0"/>
        <w:overflowPunct/>
        <w:spacing w:beforeLines="50" w:before="228" w:after="0"/>
        <w:ind w:left="0"/>
        <w:rPr>
          <w:rFonts w:ascii="Times New Roman"/>
          <w:b w:val="0"/>
          <w:bCs/>
          <w:snapToGrid/>
          <w:color w:val="000000" w:themeColor="text1"/>
          <w:spacing w:val="0"/>
          <w:kern w:val="0"/>
          <w:sz w:val="40"/>
        </w:rPr>
      </w:pPr>
      <w:r>
        <w:rPr>
          <w:rFonts w:ascii="Times New Roman" w:hint="eastAsia"/>
          <w:b w:val="0"/>
          <w:bCs/>
          <w:snapToGrid/>
          <w:color w:val="000000" w:themeColor="text1"/>
          <w:spacing w:val="0"/>
          <w:kern w:val="0"/>
          <w:sz w:val="40"/>
        </w:rPr>
        <w:t xml:space="preserve">      </w:t>
      </w:r>
      <w:r w:rsidR="00E25849" w:rsidRPr="00115DD4">
        <w:rPr>
          <w:rFonts w:ascii="Times New Roman"/>
          <w:b w:val="0"/>
          <w:bCs/>
          <w:snapToGrid/>
          <w:color w:val="000000" w:themeColor="text1"/>
          <w:spacing w:val="0"/>
          <w:kern w:val="0"/>
          <w:sz w:val="40"/>
        </w:rPr>
        <w:t>調查委員：</w:t>
      </w:r>
      <w:r>
        <w:rPr>
          <w:rFonts w:ascii="Times New Roman" w:hint="eastAsia"/>
          <w:b w:val="0"/>
          <w:bCs/>
          <w:snapToGrid/>
          <w:color w:val="000000" w:themeColor="text1"/>
          <w:spacing w:val="0"/>
          <w:kern w:val="0"/>
          <w:sz w:val="40"/>
        </w:rPr>
        <w:t>高涌誠</w:t>
      </w:r>
      <w:r>
        <w:rPr>
          <w:rFonts w:hAnsi="標楷體" w:hint="eastAsia"/>
          <w:b w:val="0"/>
          <w:bCs/>
          <w:snapToGrid/>
          <w:color w:val="000000" w:themeColor="text1"/>
          <w:spacing w:val="0"/>
          <w:kern w:val="0"/>
          <w:sz w:val="40"/>
        </w:rPr>
        <w:t>、</w:t>
      </w:r>
      <w:r>
        <w:rPr>
          <w:rFonts w:ascii="Times New Roman" w:hint="eastAsia"/>
          <w:b w:val="0"/>
          <w:bCs/>
          <w:snapToGrid/>
          <w:color w:val="000000" w:themeColor="text1"/>
          <w:spacing w:val="0"/>
          <w:kern w:val="0"/>
          <w:sz w:val="40"/>
        </w:rPr>
        <w:t>林盛豐</w:t>
      </w:r>
    </w:p>
    <w:p w:rsidR="00EE3B34" w:rsidRDefault="00EE3B34" w:rsidP="00A6337C">
      <w:pPr>
        <w:pStyle w:val="aa"/>
        <w:kinsoku w:val="0"/>
        <w:overflowPunct/>
        <w:spacing w:before="0" w:after="0"/>
        <w:ind w:leftChars="1100" w:left="3742" w:firstLineChars="500" w:firstLine="1901"/>
        <w:rPr>
          <w:rFonts w:ascii="Times New Roman"/>
          <w:b w:val="0"/>
          <w:bCs/>
          <w:snapToGrid/>
          <w:color w:val="000000" w:themeColor="text1"/>
          <w:spacing w:val="0"/>
          <w:kern w:val="0"/>
        </w:rPr>
      </w:pPr>
    </w:p>
    <w:p w:rsidR="00CB127F" w:rsidRDefault="00CB127F" w:rsidP="00A6337C">
      <w:pPr>
        <w:pStyle w:val="aa"/>
        <w:kinsoku w:val="0"/>
        <w:overflowPunct/>
        <w:spacing w:before="0" w:after="0"/>
        <w:ind w:leftChars="1100" w:left="3742" w:firstLineChars="500" w:firstLine="1901"/>
        <w:rPr>
          <w:rFonts w:ascii="Times New Roman"/>
          <w:b w:val="0"/>
          <w:bCs/>
          <w:snapToGrid/>
          <w:color w:val="000000" w:themeColor="text1"/>
          <w:spacing w:val="0"/>
          <w:kern w:val="0"/>
        </w:rPr>
      </w:pPr>
    </w:p>
    <w:p w:rsidR="00CB127F" w:rsidRPr="003E69C1" w:rsidRDefault="00CB127F" w:rsidP="00A6337C">
      <w:pPr>
        <w:pStyle w:val="aa"/>
        <w:kinsoku w:val="0"/>
        <w:overflowPunct/>
        <w:spacing w:before="0" w:after="0"/>
        <w:ind w:leftChars="1100" w:left="3742" w:firstLineChars="500" w:firstLine="1901"/>
        <w:rPr>
          <w:rFonts w:ascii="Times New Roman"/>
          <w:b w:val="0"/>
          <w:bCs/>
          <w:snapToGrid/>
          <w:color w:val="000000" w:themeColor="text1"/>
          <w:spacing w:val="0"/>
          <w:kern w:val="0"/>
        </w:rPr>
      </w:pPr>
    </w:p>
    <w:p w:rsidR="00F5549B" w:rsidRPr="00115DD4" w:rsidRDefault="00F5549B" w:rsidP="00A6337C">
      <w:pPr>
        <w:pStyle w:val="aa"/>
        <w:kinsoku w:val="0"/>
        <w:overflowPunct/>
        <w:spacing w:before="0" w:after="0"/>
        <w:ind w:leftChars="1100" w:left="3742" w:firstLineChars="500" w:firstLine="1901"/>
        <w:rPr>
          <w:rFonts w:ascii="Times New Roman"/>
          <w:b w:val="0"/>
          <w:bCs/>
          <w:snapToGrid/>
          <w:color w:val="000000" w:themeColor="text1"/>
          <w:spacing w:val="0"/>
          <w:kern w:val="0"/>
        </w:rPr>
      </w:pPr>
    </w:p>
    <w:p w:rsidR="00E25849" w:rsidRPr="00115DD4" w:rsidRDefault="00E25849" w:rsidP="00A6337C">
      <w:pPr>
        <w:pStyle w:val="aa"/>
        <w:kinsoku w:val="0"/>
        <w:overflowPunct/>
        <w:spacing w:before="0" w:after="0"/>
        <w:ind w:leftChars="1100" w:left="3742" w:firstLineChars="500" w:firstLine="1901"/>
        <w:rPr>
          <w:rFonts w:ascii="Times New Roman"/>
          <w:b w:val="0"/>
          <w:bCs/>
          <w:snapToGrid/>
          <w:color w:val="000000" w:themeColor="text1"/>
          <w:spacing w:val="0"/>
          <w:kern w:val="0"/>
        </w:rPr>
      </w:pPr>
    </w:p>
    <w:p w:rsidR="000C526B" w:rsidRPr="00537D5B" w:rsidRDefault="002033DA">
      <w:pPr>
        <w:widowControl/>
        <w:overflowPunct/>
        <w:autoSpaceDE/>
        <w:autoSpaceDN/>
        <w:jc w:val="left"/>
        <w:rPr>
          <w:rFonts w:ascii="Times New Roman" w:hint="eastAsia"/>
          <w:bCs/>
          <w:color w:val="000000" w:themeColor="text1"/>
          <w:kern w:val="0"/>
        </w:rPr>
        <w:sectPr w:rsidR="000C526B" w:rsidRPr="00537D5B" w:rsidSect="004E6EC0">
          <w:footerReference w:type="default" r:id="rId10"/>
          <w:pgSz w:w="11907" w:h="16840" w:code="9"/>
          <w:pgMar w:top="1701" w:right="1418" w:bottom="1418" w:left="1418" w:header="851" w:footer="851" w:gutter="227"/>
          <w:cols w:space="425"/>
          <w:docGrid w:type="linesAndChars" w:linePitch="457" w:charSpace="4127"/>
        </w:sectPr>
      </w:pPr>
      <w:bookmarkStart w:id="73" w:name="_GoBack"/>
      <w:bookmarkEnd w:id="73"/>
      <w:r>
        <w:rPr>
          <w:rFonts w:ascii="Times New Roman"/>
          <w:bCs/>
          <w:color w:val="000000" w:themeColor="text1"/>
        </w:rPr>
        <w:br w:type="page"/>
      </w:r>
    </w:p>
    <w:p w:rsidR="00B41A81" w:rsidRDefault="00B41A81" w:rsidP="00B41A81">
      <w:pPr>
        <w:widowControl/>
        <w:overflowPunct/>
        <w:autoSpaceDE/>
        <w:autoSpaceDN/>
        <w:jc w:val="left"/>
      </w:pPr>
    </w:p>
    <w:p w:rsidR="008C5EF1" w:rsidRPr="008C5EF1" w:rsidRDefault="008C5EF1">
      <w:pPr>
        <w:widowControl/>
        <w:overflowPunct/>
        <w:autoSpaceDE/>
        <w:autoSpaceDN/>
        <w:jc w:val="left"/>
        <w:rPr>
          <w:rFonts w:hAnsi="標楷體"/>
          <w:b/>
          <w:color w:val="000000" w:themeColor="text1"/>
          <w:szCs w:val="32"/>
        </w:rPr>
      </w:pPr>
    </w:p>
    <w:sectPr w:rsidR="008C5EF1" w:rsidRPr="008C5EF1" w:rsidSect="00DF5A1A">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4AE" w:rsidRDefault="005044AE">
      <w:r>
        <w:separator/>
      </w:r>
    </w:p>
  </w:endnote>
  <w:endnote w:type="continuationSeparator" w:id="0">
    <w:p w:rsidR="005044AE" w:rsidRDefault="0050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B74" w:rsidRDefault="004A3B7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41A81">
      <w:rPr>
        <w:rStyle w:val="ac"/>
        <w:noProof/>
        <w:sz w:val="24"/>
      </w:rPr>
      <w:t>15</w:t>
    </w:r>
    <w:r>
      <w:rPr>
        <w:rStyle w:val="ac"/>
        <w:sz w:val="24"/>
      </w:rPr>
      <w:fldChar w:fldCharType="end"/>
    </w:r>
  </w:p>
  <w:p w:rsidR="004A3B74" w:rsidRDefault="004A3B7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4AE" w:rsidRDefault="005044AE">
      <w:r>
        <w:separator/>
      </w:r>
    </w:p>
  </w:footnote>
  <w:footnote w:type="continuationSeparator" w:id="0">
    <w:p w:rsidR="005044AE" w:rsidRDefault="00504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upperLetter"/>
      <w:lvlText w:val="附錄%1、"/>
      <w:lvlJc w:val="left"/>
      <w:pPr>
        <w:tabs>
          <w:tab w:val="num" w:pos="0"/>
        </w:tabs>
        <w:ind w:left="480" w:hanging="480"/>
      </w:pPr>
      <w:rPr>
        <w:rFonts w:ascii="標楷體" w:eastAsia="標楷體" w:hAnsi="標楷體" w:cs="Times New Roman" w:hint="eastAsia"/>
        <w:b w:val="0"/>
        <w:i w:val="0"/>
        <w:caps w:val="0"/>
        <w:smallCaps w:val="0"/>
        <w:strike w:val="0"/>
        <w:dstrike w:val="0"/>
        <w:vanish w:val="0"/>
        <w:color w:val="000000"/>
        <w:spacing w:val="0"/>
        <w:w w:val="100"/>
        <w:kern w:val="1"/>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25"/>
    <w:multiLevelType w:val="multilevel"/>
    <w:tmpl w:val="00000025"/>
    <w:name w:val="WW8Num37"/>
    <w:lvl w:ilvl="0">
      <w:start w:val="1"/>
      <w:numFmt w:val="decimal"/>
      <w:suff w:val="nothing"/>
      <w:lvlText w:val="%1."/>
      <w:lvlJc w:val="left"/>
      <w:pPr>
        <w:tabs>
          <w:tab w:val="num" w:pos="0"/>
        </w:tabs>
        <w:ind w:left="142" w:hanging="142"/>
      </w:pPr>
      <w:rPr>
        <w:rFonts w:cs="標楷體"/>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1054CD84"/>
    <w:lvl w:ilvl="0">
      <w:start w:val="1"/>
      <w:numFmt w:val="ideographLegalTraditional"/>
      <w:pStyle w:val="1"/>
      <w:suff w:val="nothing"/>
      <w:lvlText w:val="%1、"/>
      <w:lvlJc w:val="left"/>
      <w:pPr>
        <w:ind w:left="3374"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266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92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40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66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00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346"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686"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272C34"/>
    <w:multiLevelType w:val="hybridMultilevel"/>
    <w:tmpl w:val="CDE2F814"/>
    <w:lvl w:ilvl="0" w:tplc="D80E513A">
      <w:start w:val="1"/>
      <w:numFmt w:val="taiwaneseCountingThousand"/>
      <w:pStyle w:val="10"/>
      <w:lvlText w:val="%1、"/>
      <w:lvlJc w:val="left"/>
      <w:pPr>
        <w:tabs>
          <w:tab w:val="num" w:pos="720"/>
        </w:tabs>
        <w:ind w:left="720" w:hanging="720"/>
      </w:pPr>
      <w:rPr>
        <w:rFonts w:cs="Times New Roman" w:hint="eastAsia"/>
      </w:rPr>
    </w:lvl>
    <w:lvl w:ilvl="1" w:tplc="A6C8FAD6" w:tentative="1">
      <w:start w:val="1"/>
      <w:numFmt w:val="ideographTraditional"/>
      <w:lvlText w:val="%2、"/>
      <w:lvlJc w:val="left"/>
      <w:pPr>
        <w:tabs>
          <w:tab w:val="num" w:pos="960"/>
        </w:tabs>
        <w:ind w:left="960" w:hanging="480"/>
      </w:pPr>
      <w:rPr>
        <w:rFonts w:cs="Times New Roman"/>
      </w:rPr>
    </w:lvl>
    <w:lvl w:ilvl="2" w:tplc="6E64864A" w:tentative="1">
      <w:start w:val="1"/>
      <w:numFmt w:val="lowerRoman"/>
      <w:lvlText w:val="%3."/>
      <w:lvlJc w:val="right"/>
      <w:pPr>
        <w:tabs>
          <w:tab w:val="num" w:pos="1440"/>
        </w:tabs>
        <w:ind w:left="1440" w:hanging="480"/>
      </w:pPr>
      <w:rPr>
        <w:rFonts w:cs="Times New Roman"/>
      </w:rPr>
    </w:lvl>
    <w:lvl w:ilvl="3" w:tplc="23ACF402" w:tentative="1">
      <w:start w:val="1"/>
      <w:numFmt w:val="decimal"/>
      <w:lvlText w:val="%4."/>
      <w:lvlJc w:val="left"/>
      <w:pPr>
        <w:tabs>
          <w:tab w:val="num" w:pos="1920"/>
        </w:tabs>
        <w:ind w:left="1920" w:hanging="480"/>
      </w:pPr>
      <w:rPr>
        <w:rFonts w:cs="Times New Roman"/>
      </w:rPr>
    </w:lvl>
    <w:lvl w:ilvl="4" w:tplc="77C2E24E" w:tentative="1">
      <w:start w:val="1"/>
      <w:numFmt w:val="ideographTraditional"/>
      <w:lvlText w:val="%5、"/>
      <w:lvlJc w:val="left"/>
      <w:pPr>
        <w:tabs>
          <w:tab w:val="num" w:pos="2400"/>
        </w:tabs>
        <w:ind w:left="2400" w:hanging="480"/>
      </w:pPr>
      <w:rPr>
        <w:rFonts w:cs="Times New Roman"/>
      </w:rPr>
    </w:lvl>
    <w:lvl w:ilvl="5" w:tplc="7532721A" w:tentative="1">
      <w:start w:val="1"/>
      <w:numFmt w:val="lowerRoman"/>
      <w:lvlText w:val="%6."/>
      <w:lvlJc w:val="right"/>
      <w:pPr>
        <w:tabs>
          <w:tab w:val="num" w:pos="2880"/>
        </w:tabs>
        <w:ind w:left="2880" w:hanging="480"/>
      </w:pPr>
      <w:rPr>
        <w:rFonts w:cs="Times New Roman"/>
      </w:rPr>
    </w:lvl>
    <w:lvl w:ilvl="6" w:tplc="EEA039CA" w:tentative="1">
      <w:start w:val="1"/>
      <w:numFmt w:val="decimal"/>
      <w:lvlText w:val="%7."/>
      <w:lvlJc w:val="left"/>
      <w:pPr>
        <w:tabs>
          <w:tab w:val="num" w:pos="3360"/>
        </w:tabs>
        <w:ind w:left="3360" w:hanging="480"/>
      </w:pPr>
      <w:rPr>
        <w:rFonts w:cs="Times New Roman"/>
      </w:rPr>
    </w:lvl>
    <w:lvl w:ilvl="7" w:tplc="46126BF8" w:tentative="1">
      <w:start w:val="1"/>
      <w:numFmt w:val="ideographTraditional"/>
      <w:lvlText w:val="%8、"/>
      <w:lvlJc w:val="left"/>
      <w:pPr>
        <w:tabs>
          <w:tab w:val="num" w:pos="3840"/>
        </w:tabs>
        <w:ind w:left="3840" w:hanging="480"/>
      </w:pPr>
      <w:rPr>
        <w:rFonts w:cs="Times New Roman"/>
      </w:rPr>
    </w:lvl>
    <w:lvl w:ilvl="8" w:tplc="62549EA2" w:tentative="1">
      <w:start w:val="1"/>
      <w:numFmt w:val="lowerRoman"/>
      <w:lvlText w:val="%9."/>
      <w:lvlJc w:val="right"/>
      <w:pPr>
        <w:tabs>
          <w:tab w:val="num" w:pos="4320"/>
        </w:tabs>
        <w:ind w:left="4320" w:hanging="480"/>
      </w:pPr>
      <w:rPr>
        <w:rFonts w:cs="Times New Roman"/>
      </w:r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8"/>
  </w:num>
  <w:num w:numId="4">
    <w:abstractNumId w:val="6"/>
  </w:num>
  <w:num w:numId="5">
    <w:abstractNumId w:val="9"/>
  </w:num>
  <w:num w:numId="6">
    <w:abstractNumId w:val="3"/>
  </w:num>
  <w:num w:numId="7">
    <w:abstractNumId w:val="10"/>
  </w:num>
  <w:num w:numId="8">
    <w:abstractNumId w:val="7"/>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4"/>
    <w:rsid w:val="00000DF7"/>
    <w:rsid w:val="000015FF"/>
    <w:rsid w:val="00001C20"/>
    <w:rsid w:val="00002321"/>
    <w:rsid w:val="0000236A"/>
    <w:rsid w:val="00002942"/>
    <w:rsid w:val="00002CD9"/>
    <w:rsid w:val="00002DA1"/>
    <w:rsid w:val="00002FBA"/>
    <w:rsid w:val="000035C9"/>
    <w:rsid w:val="00004F80"/>
    <w:rsid w:val="0000535A"/>
    <w:rsid w:val="0000552D"/>
    <w:rsid w:val="00006961"/>
    <w:rsid w:val="0000713C"/>
    <w:rsid w:val="0001074F"/>
    <w:rsid w:val="00010F98"/>
    <w:rsid w:val="000112BF"/>
    <w:rsid w:val="00011933"/>
    <w:rsid w:val="00012072"/>
    <w:rsid w:val="0001220F"/>
    <w:rsid w:val="00012233"/>
    <w:rsid w:val="000122EE"/>
    <w:rsid w:val="000127C8"/>
    <w:rsid w:val="00012A0F"/>
    <w:rsid w:val="00012E4F"/>
    <w:rsid w:val="000138C4"/>
    <w:rsid w:val="00013FC6"/>
    <w:rsid w:val="000140D0"/>
    <w:rsid w:val="000148E9"/>
    <w:rsid w:val="00014B20"/>
    <w:rsid w:val="00014EEE"/>
    <w:rsid w:val="00016EF2"/>
    <w:rsid w:val="00017318"/>
    <w:rsid w:val="00017604"/>
    <w:rsid w:val="0002103E"/>
    <w:rsid w:val="00021131"/>
    <w:rsid w:val="0002164F"/>
    <w:rsid w:val="0002198C"/>
    <w:rsid w:val="00021A70"/>
    <w:rsid w:val="000221B3"/>
    <w:rsid w:val="000226C8"/>
    <w:rsid w:val="000226D1"/>
    <w:rsid w:val="00023BC9"/>
    <w:rsid w:val="00023E79"/>
    <w:rsid w:val="000246F7"/>
    <w:rsid w:val="00025B54"/>
    <w:rsid w:val="00026C10"/>
    <w:rsid w:val="00027C51"/>
    <w:rsid w:val="0003114D"/>
    <w:rsid w:val="000325D0"/>
    <w:rsid w:val="00032A63"/>
    <w:rsid w:val="0003302C"/>
    <w:rsid w:val="00033198"/>
    <w:rsid w:val="00033ADF"/>
    <w:rsid w:val="00033E21"/>
    <w:rsid w:val="00035380"/>
    <w:rsid w:val="000355D8"/>
    <w:rsid w:val="00035B47"/>
    <w:rsid w:val="00036789"/>
    <w:rsid w:val="000368AA"/>
    <w:rsid w:val="00036B21"/>
    <w:rsid w:val="00036D76"/>
    <w:rsid w:val="00036DD1"/>
    <w:rsid w:val="000370C2"/>
    <w:rsid w:val="0004005A"/>
    <w:rsid w:val="000401D1"/>
    <w:rsid w:val="00040AA3"/>
    <w:rsid w:val="00041A0C"/>
    <w:rsid w:val="00041E2B"/>
    <w:rsid w:val="000421E3"/>
    <w:rsid w:val="0004284E"/>
    <w:rsid w:val="00044154"/>
    <w:rsid w:val="0004423C"/>
    <w:rsid w:val="00044CED"/>
    <w:rsid w:val="00046CAF"/>
    <w:rsid w:val="000478B1"/>
    <w:rsid w:val="00050E62"/>
    <w:rsid w:val="000512CC"/>
    <w:rsid w:val="000515F9"/>
    <w:rsid w:val="00051677"/>
    <w:rsid w:val="00051B49"/>
    <w:rsid w:val="000520F7"/>
    <w:rsid w:val="00052E7E"/>
    <w:rsid w:val="000538D4"/>
    <w:rsid w:val="00053AD2"/>
    <w:rsid w:val="00053CF5"/>
    <w:rsid w:val="00053F1F"/>
    <w:rsid w:val="000543CB"/>
    <w:rsid w:val="000546B5"/>
    <w:rsid w:val="00054DA3"/>
    <w:rsid w:val="0005625F"/>
    <w:rsid w:val="0005701B"/>
    <w:rsid w:val="00057225"/>
    <w:rsid w:val="00057336"/>
    <w:rsid w:val="00057E72"/>
    <w:rsid w:val="00057EFD"/>
    <w:rsid w:val="00057F32"/>
    <w:rsid w:val="000600DA"/>
    <w:rsid w:val="000605C9"/>
    <w:rsid w:val="00060C89"/>
    <w:rsid w:val="00060CA4"/>
    <w:rsid w:val="00061223"/>
    <w:rsid w:val="00061707"/>
    <w:rsid w:val="00061F44"/>
    <w:rsid w:val="00062748"/>
    <w:rsid w:val="00062A25"/>
    <w:rsid w:val="00062AF2"/>
    <w:rsid w:val="00062DD3"/>
    <w:rsid w:val="00063014"/>
    <w:rsid w:val="000644F7"/>
    <w:rsid w:val="000648D1"/>
    <w:rsid w:val="00064A19"/>
    <w:rsid w:val="00064A3F"/>
    <w:rsid w:val="00064D02"/>
    <w:rsid w:val="000675D0"/>
    <w:rsid w:val="00067CE4"/>
    <w:rsid w:val="000704EB"/>
    <w:rsid w:val="000705C1"/>
    <w:rsid w:val="000707CC"/>
    <w:rsid w:val="00070B08"/>
    <w:rsid w:val="00070B61"/>
    <w:rsid w:val="00070F89"/>
    <w:rsid w:val="00071C56"/>
    <w:rsid w:val="00073178"/>
    <w:rsid w:val="00073CB5"/>
    <w:rsid w:val="0007425C"/>
    <w:rsid w:val="00074BF0"/>
    <w:rsid w:val="0007637D"/>
    <w:rsid w:val="00076A24"/>
    <w:rsid w:val="000770F2"/>
    <w:rsid w:val="000773C2"/>
    <w:rsid w:val="00077553"/>
    <w:rsid w:val="0007768A"/>
    <w:rsid w:val="00077AB2"/>
    <w:rsid w:val="00077EEB"/>
    <w:rsid w:val="0008143A"/>
    <w:rsid w:val="00081DC1"/>
    <w:rsid w:val="000833A1"/>
    <w:rsid w:val="0008372B"/>
    <w:rsid w:val="00083BB7"/>
    <w:rsid w:val="00084119"/>
    <w:rsid w:val="000842EE"/>
    <w:rsid w:val="0008505C"/>
    <w:rsid w:val="000851A2"/>
    <w:rsid w:val="00085334"/>
    <w:rsid w:val="00085689"/>
    <w:rsid w:val="00085F2A"/>
    <w:rsid w:val="00086916"/>
    <w:rsid w:val="00087343"/>
    <w:rsid w:val="000879D8"/>
    <w:rsid w:val="00091343"/>
    <w:rsid w:val="00091F0A"/>
    <w:rsid w:val="00092454"/>
    <w:rsid w:val="00092553"/>
    <w:rsid w:val="000925CC"/>
    <w:rsid w:val="00092B02"/>
    <w:rsid w:val="00092E9B"/>
    <w:rsid w:val="0009352E"/>
    <w:rsid w:val="000935BF"/>
    <w:rsid w:val="000936B5"/>
    <w:rsid w:val="00093947"/>
    <w:rsid w:val="000943FB"/>
    <w:rsid w:val="00094549"/>
    <w:rsid w:val="0009531B"/>
    <w:rsid w:val="00095ABE"/>
    <w:rsid w:val="00095BAA"/>
    <w:rsid w:val="00096AAC"/>
    <w:rsid w:val="00096B5B"/>
    <w:rsid w:val="00096B96"/>
    <w:rsid w:val="000970C6"/>
    <w:rsid w:val="00097445"/>
    <w:rsid w:val="000A0897"/>
    <w:rsid w:val="000A0E08"/>
    <w:rsid w:val="000A166D"/>
    <w:rsid w:val="000A1EC1"/>
    <w:rsid w:val="000A25E3"/>
    <w:rsid w:val="000A25F9"/>
    <w:rsid w:val="000A2E89"/>
    <w:rsid w:val="000A2F3F"/>
    <w:rsid w:val="000A346E"/>
    <w:rsid w:val="000A3637"/>
    <w:rsid w:val="000A4442"/>
    <w:rsid w:val="000A45EB"/>
    <w:rsid w:val="000A4A89"/>
    <w:rsid w:val="000A4C39"/>
    <w:rsid w:val="000A5075"/>
    <w:rsid w:val="000A507E"/>
    <w:rsid w:val="000A50A9"/>
    <w:rsid w:val="000A5B3C"/>
    <w:rsid w:val="000A6827"/>
    <w:rsid w:val="000A76CD"/>
    <w:rsid w:val="000A7E04"/>
    <w:rsid w:val="000B0073"/>
    <w:rsid w:val="000B040D"/>
    <w:rsid w:val="000B0B4A"/>
    <w:rsid w:val="000B20CB"/>
    <w:rsid w:val="000B279A"/>
    <w:rsid w:val="000B2F16"/>
    <w:rsid w:val="000B3229"/>
    <w:rsid w:val="000B3B09"/>
    <w:rsid w:val="000B3E4F"/>
    <w:rsid w:val="000B41C9"/>
    <w:rsid w:val="000B431F"/>
    <w:rsid w:val="000B4509"/>
    <w:rsid w:val="000B452D"/>
    <w:rsid w:val="000B490D"/>
    <w:rsid w:val="000B4D13"/>
    <w:rsid w:val="000B4EEE"/>
    <w:rsid w:val="000B50B0"/>
    <w:rsid w:val="000B5491"/>
    <w:rsid w:val="000B61D2"/>
    <w:rsid w:val="000B70A7"/>
    <w:rsid w:val="000B73DD"/>
    <w:rsid w:val="000C0374"/>
    <w:rsid w:val="000C0A01"/>
    <w:rsid w:val="000C0AF3"/>
    <w:rsid w:val="000C11B1"/>
    <w:rsid w:val="000C1A27"/>
    <w:rsid w:val="000C1B2F"/>
    <w:rsid w:val="000C1D2F"/>
    <w:rsid w:val="000C2A16"/>
    <w:rsid w:val="000C3EF4"/>
    <w:rsid w:val="000C4136"/>
    <w:rsid w:val="000C4736"/>
    <w:rsid w:val="000C495F"/>
    <w:rsid w:val="000C514D"/>
    <w:rsid w:val="000C526B"/>
    <w:rsid w:val="000C57E4"/>
    <w:rsid w:val="000C5EEA"/>
    <w:rsid w:val="000C6091"/>
    <w:rsid w:val="000C6270"/>
    <w:rsid w:val="000C6C07"/>
    <w:rsid w:val="000C6F37"/>
    <w:rsid w:val="000C7C6E"/>
    <w:rsid w:val="000D002F"/>
    <w:rsid w:val="000D1109"/>
    <w:rsid w:val="000D146B"/>
    <w:rsid w:val="000D1A06"/>
    <w:rsid w:val="000D251A"/>
    <w:rsid w:val="000D2756"/>
    <w:rsid w:val="000D3BD1"/>
    <w:rsid w:val="000D4C09"/>
    <w:rsid w:val="000D5ECD"/>
    <w:rsid w:val="000D6714"/>
    <w:rsid w:val="000D671E"/>
    <w:rsid w:val="000D6CAD"/>
    <w:rsid w:val="000D71C8"/>
    <w:rsid w:val="000D7AE3"/>
    <w:rsid w:val="000E0DBE"/>
    <w:rsid w:val="000E14B4"/>
    <w:rsid w:val="000E1679"/>
    <w:rsid w:val="000E1AF9"/>
    <w:rsid w:val="000E22F3"/>
    <w:rsid w:val="000E2D3E"/>
    <w:rsid w:val="000E3B3A"/>
    <w:rsid w:val="000E3D92"/>
    <w:rsid w:val="000E40FF"/>
    <w:rsid w:val="000E4A6E"/>
    <w:rsid w:val="000E5268"/>
    <w:rsid w:val="000E6431"/>
    <w:rsid w:val="000E672B"/>
    <w:rsid w:val="000E6884"/>
    <w:rsid w:val="000E73D0"/>
    <w:rsid w:val="000F00C7"/>
    <w:rsid w:val="000F043B"/>
    <w:rsid w:val="000F21A5"/>
    <w:rsid w:val="000F3725"/>
    <w:rsid w:val="000F403A"/>
    <w:rsid w:val="000F4D8D"/>
    <w:rsid w:val="000F53BC"/>
    <w:rsid w:val="000F56F6"/>
    <w:rsid w:val="000F5D99"/>
    <w:rsid w:val="00100225"/>
    <w:rsid w:val="0010031D"/>
    <w:rsid w:val="001007B3"/>
    <w:rsid w:val="00100FF7"/>
    <w:rsid w:val="00101969"/>
    <w:rsid w:val="00101FF9"/>
    <w:rsid w:val="001028B9"/>
    <w:rsid w:val="00102B9F"/>
    <w:rsid w:val="00103348"/>
    <w:rsid w:val="00103D36"/>
    <w:rsid w:val="0010450B"/>
    <w:rsid w:val="001058D0"/>
    <w:rsid w:val="00105EF9"/>
    <w:rsid w:val="0010645A"/>
    <w:rsid w:val="00106E7F"/>
    <w:rsid w:val="00107CC7"/>
    <w:rsid w:val="001110EC"/>
    <w:rsid w:val="00111955"/>
    <w:rsid w:val="0011199D"/>
    <w:rsid w:val="00112637"/>
    <w:rsid w:val="00112846"/>
    <w:rsid w:val="00112ABC"/>
    <w:rsid w:val="00112DCD"/>
    <w:rsid w:val="001130CF"/>
    <w:rsid w:val="001133B6"/>
    <w:rsid w:val="001134AF"/>
    <w:rsid w:val="001141D8"/>
    <w:rsid w:val="00114461"/>
    <w:rsid w:val="00114563"/>
    <w:rsid w:val="00114F22"/>
    <w:rsid w:val="00115DD4"/>
    <w:rsid w:val="00115E96"/>
    <w:rsid w:val="00117A0D"/>
    <w:rsid w:val="0012001E"/>
    <w:rsid w:val="00120323"/>
    <w:rsid w:val="0012093D"/>
    <w:rsid w:val="00120F5C"/>
    <w:rsid w:val="0012101B"/>
    <w:rsid w:val="00123D9C"/>
    <w:rsid w:val="00123FFD"/>
    <w:rsid w:val="001241EC"/>
    <w:rsid w:val="00125DB3"/>
    <w:rsid w:val="00126076"/>
    <w:rsid w:val="0012622F"/>
    <w:rsid w:val="001262F3"/>
    <w:rsid w:val="0012661B"/>
    <w:rsid w:val="001266FA"/>
    <w:rsid w:val="00126A55"/>
    <w:rsid w:val="00127141"/>
    <w:rsid w:val="001273BD"/>
    <w:rsid w:val="00127743"/>
    <w:rsid w:val="00127E02"/>
    <w:rsid w:val="0013092C"/>
    <w:rsid w:val="00131660"/>
    <w:rsid w:val="001317FE"/>
    <w:rsid w:val="00131F23"/>
    <w:rsid w:val="00132323"/>
    <w:rsid w:val="00132A0F"/>
    <w:rsid w:val="00132BC2"/>
    <w:rsid w:val="00133A87"/>
    <w:rsid w:val="00133F08"/>
    <w:rsid w:val="001345E6"/>
    <w:rsid w:val="00134BA3"/>
    <w:rsid w:val="00134FBD"/>
    <w:rsid w:val="00135741"/>
    <w:rsid w:val="0013596D"/>
    <w:rsid w:val="00136364"/>
    <w:rsid w:val="001376FD"/>
    <w:rsid w:val="001378B0"/>
    <w:rsid w:val="00137939"/>
    <w:rsid w:val="00140A73"/>
    <w:rsid w:val="0014177A"/>
    <w:rsid w:val="00141BC6"/>
    <w:rsid w:val="00141DD3"/>
    <w:rsid w:val="00142105"/>
    <w:rsid w:val="00142578"/>
    <w:rsid w:val="001427BE"/>
    <w:rsid w:val="00142E00"/>
    <w:rsid w:val="00142EE9"/>
    <w:rsid w:val="00143EDB"/>
    <w:rsid w:val="00144EE6"/>
    <w:rsid w:val="00145186"/>
    <w:rsid w:val="0014539A"/>
    <w:rsid w:val="0014550E"/>
    <w:rsid w:val="001458C9"/>
    <w:rsid w:val="001463FB"/>
    <w:rsid w:val="00146740"/>
    <w:rsid w:val="00146EBF"/>
    <w:rsid w:val="00147920"/>
    <w:rsid w:val="001501EB"/>
    <w:rsid w:val="0015040D"/>
    <w:rsid w:val="00151587"/>
    <w:rsid w:val="001520BE"/>
    <w:rsid w:val="00152662"/>
    <w:rsid w:val="00152793"/>
    <w:rsid w:val="00152BFF"/>
    <w:rsid w:val="00153B7E"/>
    <w:rsid w:val="0015402F"/>
    <w:rsid w:val="001545A9"/>
    <w:rsid w:val="00155234"/>
    <w:rsid w:val="00155714"/>
    <w:rsid w:val="00155910"/>
    <w:rsid w:val="00155DFD"/>
    <w:rsid w:val="0015642B"/>
    <w:rsid w:val="00156558"/>
    <w:rsid w:val="00156C14"/>
    <w:rsid w:val="00157ACA"/>
    <w:rsid w:val="001607DE"/>
    <w:rsid w:val="00160863"/>
    <w:rsid w:val="00161689"/>
    <w:rsid w:val="00161787"/>
    <w:rsid w:val="001620CB"/>
    <w:rsid w:val="001637C7"/>
    <w:rsid w:val="00163808"/>
    <w:rsid w:val="00163AD3"/>
    <w:rsid w:val="00163C8D"/>
    <w:rsid w:val="00163E8B"/>
    <w:rsid w:val="001642CD"/>
    <w:rsid w:val="0016480E"/>
    <w:rsid w:val="001657A4"/>
    <w:rsid w:val="001657F1"/>
    <w:rsid w:val="00165B2C"/>
    <w:rsid w:val="001666D1"/>
    <w:rsid w:val="00171A3C"/>
    <w:rsid w:val="001721CE"/>
    <w:rsid w:val="00172508"/>
    <w:rsid w:val="00172EC8"/>
    <w:rsid w:val="0017341B"/>
    <w:rsid w:val="00173656"/>
    <w:rsid w:val="001741F8"/>
    <w:rsid w:val="00174297"/>
    <w:rsid w:val="00174904"/>
    <w:rsid w:val="001750E1"/>
    <w:rsid w:val="00175720"/>
    <w:rsid w:val="0017591A"/>
    <w:rsid w:val="00175E3B"/>
    <w:rsid w:val="0017635C"/>
    <w:rsid w:val="00176CB5"/>
    <w:rsid w:val="00180B7B"/>
    <w:rsid w:val="00180C85"/>
    <w:rsid w:val="00180E06"/>
    <w:rsid w:val="00181617"/>
    <w:rsid w:val="001817B3"/>
    <w:rsid w:val="0018259B"/>
    <w:rsid w:val="00182E6E"/>
    <w:rsid w:val="00183014"/>
    <w:rsid w:val="00184E04"/>
    <w:rsid w:val="00184F5F"/>
    <w:rsid w:val="00185550"/>
    <w:rsid w:val="00185C65"/>
    <w:rsid w:val="00186603"/>
    <w:rsid w:val="001870BD"/>
    <w:rsid w:val="0018719F"/>
    <w:rsid w:val="0019010F"/>
    <w:rsid w:val="0019118A"/>
    <w:rsid w:val="0019182E"/>
    <w:rsid w:val="001927B3"/>
    <w:rsid w:val="001938C5"/>
    <w:rsid w:val="00193D04"/>
    <w:rsid w:val="001941E6"/>
    <w:rsid w:val="0019447D"/>
    <w:rsid w:val="00195908"/>
    <w:rsid w:val="001959C2"/>
    <w:rsid w:val="00195A18"/>
    <w:rsid w:val="00195BA4"/>
    <w:rsid w:val="00196186"/>
    <w:rsid w:val="001979E0"/>
    <w:rsid w:val="00197AE8"/>
    <w:rsid w:val="00197F12"/>
    <w:rsid w:val="001A0E52"/>
    <w:rsid w:val="001A0F06"/>
    <w:rsid w:val="001A0FED"/>
    <w:rsid w:val="001A1476"/>
    <w:rsid w:val="001A24CC"/>
    <w:rsid w:val="001A42CF"/>
    <w:rsid w:val="001A466A"/>
    <w:rsid w:val="001A51E3"/>
    <w:rsid w:val="001A54D9"/>
    <w:rsid w:val="001A5982"/>
    <w:rsid w:val="001A5ECF"/>
    <w:rsid w:val="001A6EEE"/>
    <w:rsid w:val="001A7968"/>
    <w:rsid w:val="001A7B02"/>
    <w:rsid w:val="001A7B4E"/>
    <w:rsid w:val="001B033C"/>
    <w:rsid w:val="001B04F1"/>
    <w:rsid w:val="001B0783"/>
    <w:rsid w:val="001B0C35"/>
    <w:rsid w:val="001B2574"/>
    <w:rsid w:val="001B2E64"/>
    <w:rsid w:val="001B2E98"/>
    <w:rsid w:val="001B301D"/>
    <w:rsid w:val="001B32F3"/>
    <w:rsid w:val="001B33F1"/>
    <w:rsid w:val="001B3483"/>
    <w:rsid w:val="001B3C1E"/>
    <w:rsid w:val="001B4494"/>
    <w:rsid w:val="001B4594"/>
    <w:rsid w:val="001B4955"/>
    <w:rsid w:val="001B5633"/>
    <w:rsid w:val="001B6FB2"/>
    <w:rsid w:val="001C0988"/>
    <w:rsid w:val="001C0C58"/>
    <w:rsid w:val="001C0D8B"/>
    <w:rsid w:val="001C0DA8"/>
    <w:rsid w:val="001C166D"/>
    <w:rsid w:val="001C20E5"/>
    <w:rsid w:val="001C2513"/>
    <w:rsid w:val="001C4A10"/>
    <w:rsid w:val="001C4E22"/>
    <w:rsid w:val="001C4F70"/>
    <w:rsid w:val="001C58A5"/>
    <w:rsid w:val="001C5FEB"/>
    <w:rsid w:val="001C79EC"/>
    <w:rsid w:val="001C7E48"/>
    <w:rsid w:val="001C7F77"/>
    <w:rsid w:val="001D096F"/>
    <w:rsid w:val="001D1A91"/>
    <w:rsid w:val="001D1CE0"/>
    <w:rsid w:val="001D21C1"/>
    <w:rsid w:val="001D2E26"/>
    <w:rsid w:val="001D31CB"/>
    <w:rsid w:val="001D31D6"/>
    <w:rsid w:val="001D342A"/>
    <w:rsid w:val="001D44F0"/>
    <w:rsid w:val="001D4AD7"/>
    <w:rsid w:val="001D4F22"/>
    <w:rsid w:val="001D5942"/>
    <w:rsid w:val="001D5AFF"/>
    <w:rsid w:val="001D5E6F"/>
    <w:rsid w:val="001D6495"/>
    <w:rsid w:val="001D6A6B"/>
    <w:rsid w:val="001D717A"/>
    <w:rsid w:val="001D756A"/>
    <w:rsid w:val="001E0C65"/>
    <w:rsid w:val="001E0D8A"/>
    <w:rsid w:val="001E1105"/>
    <w:rsid w:val="001E17E1"/>
    <w:rsid w:val="001E24AB"/>
    <w:rsid w:val="001E25B9"/>
    <w:rsid w:val="001E26E9"/>
    <w:rsid w:val="001E2898"/>
    <w:rsid w:val="001E2959"/>
    <w:rsid w:val="001E3263"/>
    <w:rsid w:val="001E3401"/>
    <w:rsid w:val="001E34C3"/>
    <w:rsid w:val="001E3874"/>
    <w:rsid w:val="001E3D7D"/>
    <w:rsid w:val="001E41E9"/>
    <w:rsid w:val="001E43B6"/>
    <w:rsid w:val="001E5356"/>
    <w:rsid w:val="001E5E53"/>
    <w:rsid w:val="001E67BA"/>
    <w:rsid w:val="001E6C3F"/>
    <w:rsid w:val="001E74C2"/>
    <w:rsid w:val="001E7A4C"/>
    <w:rsid w:val="001F04E8"/>
    <w:rsid w:val="001F0B8F"/>
    <w:rsid w:val="001F0C20"/>
    <w:rsid w:val="001F1355"/>
    <w:rsid w:val="001F1547"/>
    <w:rsid w:val="001F1F24"/>
    <w:rsid w:val="001F267E"/>
    <w:rsid w:val="001F3FE7"/>
    <w:rsid w:val="001F4813"/>
    <w:rsid w:val="001F4BE2"/>
    <w:rsid w:val="001F5A48"/>
    <w:rsid w:val="001F5AA5"/>
    <w:rsid w:val="001F5B22"/>
    <w:rsid w:val="001F6260"/>
    <w:rsid w:val="001F6381"/>
    <w:rsid w:val="001F69B4"/>
    <w:rsid w:val="001F6EEF"/>
    <w:rsid w:val="001F73B4"/>
    <w:rsid w:val="001F73BA"/>
    <w:rsid w:val="001F7CA0"/>
    <w:rsid w:val="00200007"/>
    <w:rsid w:val="002002AA"/>
    <w:rsid w:val="00200768"/>
    <w:rsid w:val="0020090A"/>
    <w:rsid w:val="0020163D"/>
    <w:rsid w:val="00202AE2"/>
    <w:rsid w:val="002030A5"/>
    <w:rsid w:val="00203131"/>
    <w:rsid w:val="0020317A"/>
    <w:rsid w:val="002033DA"/>
    <w:rsid w:val="00203F9E"/>
    <w:rsid w:val="002041D7"/>
    <w:rsid w:val="00204625"/>
    <w:rsid w:val="002050B7"/>
    <w:rsid w:val="002050ED"/>
    <w:rsid w:val="002054F5"/>
    <w:rsid w:val="002056C4"/>
    <w:rsid w:val="00205835"/>
    <w:rsid w:val="00205A06"/>
    <w:rsid w:val="00205A7E"/>
    <w:rsid w:val="00205DE6"/>
    <w:rsid w:val="002062B7"/>
    <w:rsid w:val="0020673A"/>
    <w:rsid w:val="002068C1"/>
    <w:rsid w:val="00206942"/>
    <w:rsid w:val="00206D3C"/>
    <w:rsid w:val="00206E2F"/>
    <w:rsid w:val="00206E69"/>
    <w:rsid w:val="00206F7A"/>
    <w:rsid w:val="00207BED"/>
    <w:rsid w:val="002106A0"/>
    <w:rsid w:val="00211B09"/>
    <w:rsid w:val="00211EEC"/>
    <w:rsid w:val="00212497"/>
    <w:rsid w:val="00212598"/>
    <w:rsid w:val="00212E88"/>
    <w:rsid w:val="00213C9C"/>
    <w:rsid w:val="002142A3"/>
    <w:rsid w:val="002145E8"/>
    <w:rsid w:val="00214875"/>
    <w:rsid w:val="00214B14"/>
    <w:rsid w:val="00214FDE"/>
    <w:rsid w:val="00215179"/>
    <w:rsid w:val="0021570B"/>
    <w:rsid w:val="002170A7"/>
    <w:rsid w:val="002178F4"/>
    <w:rsid w:val="00217B4B"/>
    <w:rsid w:val="0022009E"/>
    <w:rsid w:val="00220476"/>
    <w:rsid w:val="002205E6"/>
    <w:rsid w:val="0022212B"/>
    <w:rsid w:val="00223241"/>
    <w:rsid w:val="002239D5"/>
    <w:rsid w:val="00223E09"/>
    <w:rsid w:val="0022425C"/>
    <w:rsid w:val="002242AA"/>
    <w:rsid w:val="002246DE"/>
    <w:rsid w:val="00224807"/>
    <w:rsid w:val="00224C60"/>
    <w:rsid w:val="00225740"/>
    <w:rsid w:val="00225F20"/>
    <w:rsid w:val="002261EA"/>
    <w:rsid w:val="00230010"/>
    <w:rsid w:val="00230115"/>
    <w:rsid w:val="00230C99"/>
    <w:rsid w:val="00231061"/>
    <w:rsid w:val="00231152"/>
    <w:rsid w:val="002314FE"/>
    <w:rsid w:val="002327E5"/>
    <w:rsid w:val="0023327A"/>
    <w:rsid w:val="00233A2D"/>
    <w:rsid w:val="002346BD"/>
    <w:rsid w:val="00234B52"/>
    <w:rsid w:val="0023563F"/>
    <w:rsid w:val="00235D8F"/>
    <w:rsid w:val="00236122"/>
    <w:rsid w:val="00236341"/>
    <w:rsid w:val="00236767"/>
    <w:rsid w:val="00236931"/>
    <w:rsid w:val="00236978"/>
    <w:rsid w:val="00237DDE"/>
    <w:rsid w:val="002414EF"/>
    <w:rsid w:val="00241D64"/>
    <w:rsid w:val="002421F9"/>
    <w:rsid w:val="00242926"/>
    <w:rsid w:val="00243BF4"/>
    <w:rsid w:val="00244292"/>
    <w:rsid w:val="0024466C"/>
    <w:rsid w:val="00244DF9"/>
    <w:rsid w:val="00245AE4"/>
    <w:rsid w:val="00246D0A"/>
    <w:rsid w:val="00250168"/>
    <w:rsid w:val="0025098D"/>
    <w:rsid w:val="002519CD"/>
    <w:rsid w:val="00252B43"/>
    <w:rsid w:val="00252BC4"/>
    <w:rsid w:val="00253170"/>
    <w:rsid w:val="00253D1E"/>
    <w:rsid w:val="00254014"/>
    <w:rsid w:val="002548E7"/>
    <w:rsid w:val="00255DE5"/>
    <w:rsid w:val="002561F4"/>
    <w:rsid w:val="00256656"/>
    <w:rsid w:val="0025717F"/>
    <w:rsid w:val="002573A0"/>
    <w:rsid w:val="00260678"/>
    <w:rsid w:val="002608E9"/>
    <w:rsid w:val="002618FE"/>
    <w:rsid w:val="00261ED3"/>
    <w:rsid w:val="00262D06"/>
    <w:rsid w:val="0026335B"/>
    <w:rsid w:val="002637C2"/>
    <w:rsid w:val="0026399C"/>
    <w:rsid w:val="00263E5D"/>
    <w:rsid w:val="00264FF2"/>
    <w:rsid w:val="0026504D"/>
    <w:rsid w:val="002651C4"/>
    <w:rsid w:val="00265D1D"/>
    <w:rsid w:val="0026608C"/>
    <w:rsid w:val="00266BA3"/>
    <w:rsid w:val="00267793"/>
    <w:rsid w:val="00267A48"/>
    <w:rsid w:val="00267B43"/>
    <w:rsid w:val="002702E8"/>
    <w:rsid w:val="00271418"/>
    <w:rsid w:val="002718A9"/>
    <w:rsid w:val="00271920"/>
    <w:rsid w:val="00271B7E"/>
    <w:rsid w:val="002725E7"/>
    <w:rsid w:val="002729BC"/>
    <w:rsid w:val="00272C0B"/>
    <w:rsid w:val="0027316A"/>
    <w:rsid w:val="002732DF"/>
    <w:rsid w:val="00273A2F"/>
    <w:rsid w:val="0027416F"/>
    <w:rsid w:val="00274440"/>
    <w:rsid w:val="00277619"/>
    <w:rsid w:val="002777F5"/>
    <w:rsid w:val="00280986"/>
    <w:rsid w:val="002812F1"/>
    <w:rsid w:val="00281ECE"/>
    <w:rsid w:val="0028203F"/>
    <w:rsid w:val="00282C9B"/>
    <w:rsid w:val="002831C7"/>
    <w:rsid w:val="0028367A"/>
    <w:rsid w:val="00283DA7"/>
    <w:rsid w:val="00283E21"/>
    <w:rsid w:val="00283FA0"/>
    <w:rsid w:val="002840C6"/>
    <w:rsid w:val="002863C9"/>
    <w:rsid w:val="00286F75"/>
    <w:rsid w:val="002879BC"/>
    <w:rsid w:val="0029086C"/>
    <w:rsid w:val="00290D09"/>
    <w:rsid w:val="00291DA0"/>
    <w:rsid w:val="00291EA0"/>
    <w:rsid w:val="0029231B"/>
    <w:rsid w:val="002941E2"/>
    <w:rsid w:val="002944C7"/>
    <w:rsid w:val="00295174"/>
    <w:rsid w:val="00296172"/>
    <w:rsid w:val="002963C5"/>
    <w:rsid w:val="00296B92"/>
    <w:rsid w:val="00296EEE"/>
    <w:rsid w:val="00296F0D"/>
    <w:rsid w:val="00297F83"/>
    <w:rsid w:val="002A02BB"/>
    <w:rsid w:val="002A07C4"/>
    <w:rsid w:val="002A14CB"/>
    <w:rsid w:val="002A1CDA"/>
    <w:rsid w:val="002A2778"/>
    <w:rsid w:val="002A2C22"/>
    <w:rsid w:val="002A3109"/>
    <w:rsid w:val="002A445D"/>
    <w:rsid w:val="002A4667"/>
    <w:rsid w:val="002A51B9"/>
    <w:rsid w:val="002A5684"/>
    <w:rsid w:val="002A5EBB"/>
    <w:rsid w:val="002A5F49"/>
    <w:rsid w:val="002A6175"/>
    <w:rsid w:val="002A70F1"/>
    <w:rsid w:val="002A7E32"/>
    <w:rsid w:val="002B00AE"/>
    <w:rsid w:val="002B02EB"/>
    <w:rsid w:val="002B03BC"/>
    <w:rsid w:val="002B0C53"/>
    <w:rsid w:val="002B0D83"/>
    <w:rsid w:val="002B0EF2"/>
    <w:rsid w:val="002B10A7"/>
    <w:rsid w:val="002B1125"/>
    <w:rsid w:val="002B18F1"/>
    <w:rsid w:val="002B24A2"/>
    <w:rsid w:val="002B4710"/>
    <w:rsid w:val="002B4B61"/>
    <w:rsid w:val="002B4FE1"/>
    <w:rsid w:val="002B67C9"/>
    <w:rsid w:val="002B7339"/>
    <w:rsid w:val="002B7BA1"/>
    <w:rsid w:val="002C004A"/>
    <w:rsid w:val="002C0602"/>
    <w:rsid w:val="002C0E3A"/>
    <w:rsid w:val="002C1CA2"/>
    <w:rsid w:val="002C2D9D"/>
    <w:rsid w:val="002C37A6"/>
    <w:rsid w:val="002C3AF1"/>
    <w:rsid w:val="002C4C7D"/>
    <w:rsid w:val="002C530E"/>
    <w:rsid w:val="002C5584"/>
    <w:rsid w:val="002C5A68"/>
    <w:rsid w:val="002D007F"/>
    <w:rsid w:val="002D0892"/>
    <w:rsid w:val="002D10DE"/>
    <w:rsid w:val="002D13B5"/>
    <w:rsid w:val="002D142D"/>
    <w:rsid w:val="002D1A0A"/>
    <w:rsid w:val="002D1F21"/>
    <w:rsid w:val="002D32EE"/>
    <w:rsid w:val="002D3642"/>
    <w:rsid w:val="002D57FF"/>
    <w:rsid w:val="002D58B8"/>
    <w:rsid w:val="002D5C16"/>
    <w:rsid w:val="002D6673"/>
    <w:rsid w:val="002D6A64"/>
    <w:rsid w:val="002D7009"/>
    <w:rsid w:val="002D75D2"/>
    <w:rsid w:val="002D7B15"/>
    <w:rsid w:val="002E02EF"/>
    <w:rsid w:val="002E0392"/>
    <w:rsid w:val="002E1914"/>
    <w:rsid w:val="002E218F"/>
    <w:rsid w:val="002E2E55"/>
    <w:rsid w:val="002E33C3"/>
    <w:rsid w:val="002E3910"/>
    <w:rsid w:val="002E3BF7"/>
    <w:rsid w:val="002E4541"/>
    <w:rsid w:val="002E4B8A"/>
    <w:rsid w:val="002E5183"/>
    <w:rsid w:val="002E6148"/>
    <w:rsid w:val="002E6DF4"/>
    <w:rsid w:val="002E7147"/>
    <w:rsid w:val="002E72E8"/>
    <w:rsid w:val="002E779D"/>
    <w:rsid w:val="002E795C"/>
    <w:rsid w:val="002F01D2"/>
    <w:rsid w:val="002F1019"/>
    <w:rsid w:val="002F12FD"/>
    <w:rsid w:val="002F1F5F"/>
    <w:rsid w:val="002F25B1"/>
    <w:rsid w:val="002F2BD5"/>
    <w:rsid w:val="002F2BE4"/>
    <w:rsid w:val="002F36B4"/>
    <w:rsid w:val="002F3DFF"/>
    <w:rsid w:val="002F4E44"/>
    <w:rsid w:val="002F5794"/>
    <w:rsid w:val="002F5E05"/>
    <w:rsid w:val="002F64C7"/>
    <w:rsid w:val="002F6B25"/>
    <w:rsid w:val="0030009D"/>
    <w:rsid w:val="00300BA0"/>
    <w:rsid w:val="00300D96"/>
    <w:rsid w:val="003011C8"/>
    <w:rsid w:val="003016FA"/>
    <w:rsid w:val="00302AD6"/>
    <w:rsid w:val="0030369D"/>
    <w:rsid w:val="003042B6"/>
    <w:rsid w:val="00304C36"/>
    <w:rsid w:val="0030528A"/>
    <w:rsid w:val="003060CC"/>
    <w:rsid w:val="00307ACB"/>
    <w:rsid w:val="00310103"/>
    <w:rsid w:val="0031059B"/>
    <w:rsid w:val="003106A2"/>
    <w:rsid w:val="00311795"/>
    <w:rsid w:val="00311FA1"/>
    <w:rsid w:val="0031261D"/>
    <w:rsid w:val="003135DC"/>
    <w:rsid w:val="003136CB"/>
    <w:rsid w:val="00313DFF"/>
    <w:rsid w:val="0031530C"/>
    <w:rsid w:val="003154AE"/>
    <w:rsid w:val="00315A16"/>
    <w:rsid w:val="00315F55"/>
    <w:rsid w:val="0031631C"/>
    <w:rsid w:val="00316960"/>
    <w:rsid w:val="00316FBC"/>
    <w:rsid w:val="00317053"/>
    <w:rsid w:val="00317651"/>
    <w:rsid w:val="003178CB"/>
    <w:rsid w:val="0031793F"/>
    <w:rsid w:val="003179DA"/>
    <w:rsid w:val="003204C0"/>
    <w:rsid w:val="0032109C"/>
    <w:rsid w:val="00321B1A"/>
    <w:rsid w:val="003223E0"/>
    <w:rsid w:val="00322840"/>
    <w:rsid w:val="00322B45"/>
    <w:rsid w:val="0032317A"/>
    <w:rsid w:val="00323809"/>
    <w:rsid w:val="00323830"/>
    <w:rsid w:val="00323920"/>
    <w:rsid w:val="00323D41"/>
    <w:rsid w:val="00323E67"/>
    <w:rsid w:val="00324859"/>
    <w:rsid w:val="00325414"/>
    <w:rsid w:val="00325503"/>
    <w:rsid w:val="003258BC"/>
    <w:rsid w:val="00325F2C"/>
    <w:rsid w:val="00326A12"/>
    <w:rsid w:val="00327490"/>
    <w:rsid w:val="003275EF"/>
    <w:rsid w:val="00327929"/>
    <w:rsid w:val="003302F1"/>
    <w:rsid w:val="003309B4"/>
    <w:rsid w:val="00330D96"/>
    <w:rsid w:val="003321D0"/>
    <w:rsid w:val="00333427"/>
    <w:rsid w:val="0033361D"/>
    <w:rsid w:val="003341FA"/>
    <w:rsid w:val="003344EE"/>
    <w:rsid w:val="00334670"/>
    <w:rsid w:val="00334921"/>
    <w:rsid w:val="00334936"/>
    <w:rsid w:val="00335204"/>
    <w:rsid w:val="003352DE"/>
    <w:rsid w:val="00335445"/>
    <w:rsid w:val="003356F6"/>
    <w:rsid w:val="003358AD"/>
    <w:rsid w:val="00335973"/>
    <w:rsid w:val="0033664A"/>
    <w:rsid w:val="00336CD2"/>
    <w:rsid w:val="00337127"/>
    <w:rsid w:val="0033786A"/>
    <w:rsid w:val="003406AB"/>
    <w:rsid w:val="003407A2"/>
    <w:rsid w:val="00340D23"/>
    <w:rsid w:val="00340ECD"/>
    <w:rsid w:val="00340EE8"/>
    <w:rsid w:val="0034198A"/>
    <w:rsid w:val="00342251"/>
    <w:rsid w:val="00343859"/>
    <w:rsid w:val="00343BCE"/>
    <w:rsid w:val="00343E41"/>
    <w:rsid w:val="0034470E"/>
    <w:rsid w:val="00345E3B"/>
    <w:rsid w:val="00346657"/>
    <w:rsid w:val="00347358"/>
    <w:rsid w:val="003474F7"/>
    <w:rsid w:val="00350082"/>
    <w:rsid w:val="00350DD5"/>
    <w:rsid w:val="00350E5E"/>
    <w:rsid w:val="003514C3"/>
    <w:rsid w:val="003516DF"/>
    <w:rsid w:val="003521C4"/>
    <w:rsid w:val="003528AA"/>
    <w:rsid w:val="00352DB0"/>
    <w:rsid w:val="003535DA"/>
    <w:rsid w:val="00354489"/>
    <w:rsid w:val="00355614"/>
    <w:rsid w:val="00355EC4"/>
    <w:rsid w:val="0035729D"/>
    <w:rsid w:val="003578BF"/>
    <w:rsid w:val="00360269"/>
    <w:rsid w:val="00360702"/>
    <w:rsid w:val="00361063"/>
    <w:rsid w:val="003615C2"/>
    <w:rsid w:val="00361E64"/>
    <w:rsid w:val="00363757"/>
    <w:rsid w:val="003645A3"/>
    <w:rsid w:val="003660FC"/>
    <w:rsid w:val="00366233"/>
    <w:rsid w:val="00366A6A"/>
    <w:rsid w:val="003678B4"/>
    <w:rsid w:val="00370751"/>
    <w:rsid w:val="0037094A"/>
    <w:rsid w:val="00370C49"/>
    <w:rsid w:val="00370F3F"/>
    <w:rsid w:val="00370FC4"/>
    <w:rsid w:val="00371ED3"/>
    <w:rsid w:val="00372306"/>
    <w:rsid w:val="00372CC0"/>
    <w:rsid w:val="00372FFC"/>
    <w:rsid w:val="00373191"/>
    <w:rsid w:val="003734FD"/>
    <w:rsid w:val="00373A73"/>
    <w:rsid w:val="003746C9"/>
    <w:rsid w:val="00374D3E"/>
    <w:rsid w:val="00374E18"/>
    <w:rsid w:val="003765E6"/>
    <w:rsid w:val="00376879"/>
    <w:rsid w:val="00376E43"/>
    <w:rsid w:val="0037728A"/>
    <w:rsid w:val="003806BD"/>
    <w:rsid w:val="00380B7D"/>
    <w:rsid w:val="00381945"/>
    <w:rsid w:val="00381A99"/>
    <w:rsid w:val="003820A8"/>
    <w:rsid w:val="003829C2"/>
    <w:rsid w:val="00382ED0"/>
    <w:rsid w:val="003830B2"/>
    <w:rsid w:val="0038369B"/>
    <w:rsid w:val="00383CA0"/>
    <w:rsid w:val="00384724"/>
    <w:rsid w:val="00384AED"/>
    <w:rsid w:val="0038533D"/>
    <w:rsid w:val="0038543A"/>
    <w:rsid w:val="0038651A"/>
    <w:rsid w:val="003870EE"/>
    <w:rsid w:val="0038745E"/>
    <w:rsid w:val="0038746C"/>
    <w:rsid w:val="0039030A"/>
    <w:rsid w:val="0039067A"/>
    <w:rsid w:val="00390EC5"/>
    <w:rsid w:val="00391036"/>
    <w:rsid w:val="003919B7"/>
    <w:rsid w:val="00391C85"/>
    <w:rsid w:val="00391D57"/>
    <w:rsid w:val="00392246"/>
    <w:rsid w:val="00392292"/>
    <w:rsid w:val="0039274E"/>
    <w:rsid w:val="003933CE"/>
    <w:rsid w:val="00393D48"/>
    <w:rsid w:val="003952F1"/>
    <w:rsid w:val="003959F7"/>
    <w:rsid w:val="00395AC7"/>
    <w:rsid w:val="00395BFB"/>
    <w:rsid w:val="0039618F"/>
    <w:rsid w:val="003970FB"/>
    <w:rsid w:val="00397C5B"/>
    <w:rsid w:val="003A0D98"/>
    <w:rsid w:val="003A1711"/>
    <w:rsid w:val="003A1919"/>
    <w:rsid w:val="003A358E"/>
    <w:rsid w:val="003A38AA"/>
    <w:rsid w:val="003A3A68"/>
    <w:rsid w:val="003A3DAA"/>
    <w:rsid w:val="003A6064"/>
    <w:rsid w:val="003A6397"/>
    <w:rsid w:val="003A6C2B"/>
    <w:rsid w:val="003A6C70"/>
    <w:rsid w:val="003A6F69"/>
    <w:rsid w:val="003A748E"/>
    <w:rsid w:val="003A79D4"/>
    <w:rsid w:val="003A7AD2"/>
    <w:rsid w:val="003B0165"/>
    <w:rsid w:val="003B0A7F"/>
    <w:rsid w:val="003B1017"/>
    <w:rsid w:val="003B2D9A"/>
    <w:rsid w:val="003B32C4"/>
    <w:rsid w:val="003B35DB"/>
    <w:rsid w:val="003B3C07"/>
    <w:rsid w:val="003B4C34"/>
    <w:rsid w:val="003B4DC2"/>
    <w:rsid w:val="003B5384"/>
    <w:rsid w:val="003B55C1"/>
    <w:rsid w:val="003B6775"/>
    <w:rsid w:val="003B7D1A"/>
    <w:rsid w:val="003C0410"/>
    <w:rsid w:val="003C068F"/>
    <w:rsid w:val="003C0ABB"/>
    <w:rsid w:val="003C0B59"/>
    <w:rsid w:val="003C0C38"/>
    <w:rsid w:val="003C0CCC"/>
    <w:rsid w:val="003C0F28"/>
    <w:rsid w:val="003C1868"/>
    <w:rsid w:val="003C20FF"/>
    <w:rsid w:val="003C22C4"/>
    <w:rsid w:val="003C2688"/>
    <w:rsid w:val="003C3ECE"/>
    <w:rsid w:val="003C4750"/>
    <w:rsid w:val="003C4B5E"/>
    <w:rsid w:val="003C4C73"/>
    <w:rsid w:val="003C4FCB"/>
    <w:rsid w:val="003C5BA5"/>
    <w:rsid w:val="003C5E46"/>
    <w:rsid w:val="003C5F41"/>
    <w:rsid w:val="003C5FE2"/>
    <w:rsid w:val="003C69AD"/>
    <w:rsid w:val="003C6DDF"/>
    <w:rsid w:val="003C7C56"/>
    <w:rsid w:val="003C7F84"/>
    <w:rsid w:val="003D05FB"/>
    <w:rsid w:val="003D084D"/>
    <w:rsid w:val="003D1701"/>
    <w:rsid w:val="003D182A"/>
    <w:rsid w:val="003D1B16"/>
    <w:rsid w:val="003D1B50"/>
    <w:rsid w:val="003D380B"/>
    <w:rsid w:val="003D3B45"/>
    <w:rsid w:val="003D3C75"/>
    <w:rsid w:val="003D45BF"/>
    <w:rsid w:val="003D508A"/>
    <w:rsid w:val="003D51B0"/>
    <w:rsid w:val="003D51ED"/>
    <w:rsid w:val="003D537F"/>
    <w:rsid w:val="003D5D05"/>
    <w:rsid w:val="003D5E38"/>
    <w:rsid w:val="003D6B7D"/>
    <w:rsid w:val="003D6DD1"/>
    <w:rsid w:val="003D7B75"/>
    <w:rsid w:val="003D7E01"/>
    <w:rsid w:val="003E0208"/>
    <w:rsid w:val="003E11D1"/>
    <w:rsid w:val="003E11EF"/>
    <w:rsid w:val="003E1D91"/>
    <w:rsid w:val="003E2443"/>
    <w:rsid w:val="003E261E"/>
    <w:rsid w:val="003E358F"/>
    <w:rsid w:val="003E37A3"/>
    <w:rsid w:val="003E38AD"/>
    <w:rsid w:val="003E3FB9"/>
    <w:rsid w:val="003E4334"/>
    <w:rsid w:val="003E4788"/>
    <w:rsid w:val="003E4B57"/>
    <w:rsid w:val="003E4BDD"/>
    <w:rsid w:val="003E51F5"/>
    <w:rsid w:val="003E5711"/>
    <w:rsid w:val="003E69C1"/>
    <w:rsid w:val="003E6DDF"/>
    <w:rsid w:val="003E6FA1"/>
    <w:rsid w:val="003E6FCC"/>
    <w:rsid w:val="003E7327"/>
    <w:rsid w:val="003E7933"/>
    <w:rsid w:val="003F00EC"/>
    <w:rsid w:val="003F01D5"/>
    <w:rsid w:val="003F041D"/>
    <w:rsid w:val="003F108A"/>
    <w:rsid w:val="003F1D5C"/>
    <w:rsid w:val="003F1D76"/>
    <w:rsid w:val="003F2362"/>
    <w:rsid w:val="003F27E1"/>
    <w:rsid w:val="003F2A17"/>
    <w:rsid w:val="003F2A66"/>
    <w:rsid w:val="003F315C"/>
    <w:rsid w:val="003F371C"/>
    <w:rsid w:val="003F3F4A"/>
    <w:rsid w:val="003F437A"/>
    <w:rsid w:val="003F455E"/>
    <w:rsid w:val="003F5067"/>
    <w:rsid w:val="003F5C2B"/>
    <w:rsid w:val="003F64B6"/>
    <w:rsid w:val="003F6772"/>
    <w:rsid w:val="003F73DF"/>
    <w:rsid w:val="003F78C9"/>
    <w:rsid w:val="003F7AB2"/>
    <w:rsid w:val="0040073B"/>
    <w:rsid w:val="00400AFE"/>
    <w:rsid w:val="004014E2"/>
    <w:rsid w:val="004017A7"/>
    <w:rsid w:val="004023E9"/>
    <w:rsid w:val="00402495"/>
    <w:rsid w:val="0040294C"/>
    <w:rsid w:val="0040454A"/>
    <w:rsid w:val="00404D73"/>
    <w:rsid w:val="00405FA7"/>
    <w:rsid w:val="004065EB"/>
    <w:rsid w:val="00406A35"/>
    <w:rsid w:val="00407E73"/>
    <w:rsid w:val="00407FCE"/>
    <w:rsid w:val="00407FD0"/>
    <w:rsid w:val="004101E2"/>
    <w:rsid w:val="00412083"/>
    <w:rsid w:val="00412177"/>
    <w:rsid w:val="00412368"/>
    <w:rsid w:val="00413ADC"/>
    <w:rsid w:val="00413F83"/>
    <w:rsid w:val="00414294"/>
    <w:rsid w:val="0041490C"/>
    <w:rsid w:val="0041519E"/>
    <w:rsid w:val="00416191"/>
    <w:rsid w:val="00416721"/>
    <w:rsid w:val="00416A86"/>
    <w:rsid w:val="00416EED"/>
    <w:rsid w:val="004175DE"/>
    <w:rsid w:val="00420222"/>
    <w:rsid w:val="004202A7"/>
    <w:rsid w:val="00420F16"/>
    <w:rsid w:val="0042108F"/>
    <w:rsid w:val="0042114A"/>
    <w:rsid w:val="00421EF0"/>
    <w:rsid w:val="004224FA"/>
    <w:rsid w:val="004236B4"/>
    <w:rsid w:val="00423D07"/>
    <w:rsid w:val="00424761"/>
    <w:rsid w:val="004251D7"/>
    <w:rsid w:val="004259E0"/>
    <w:rsid w:val="00425E5C"/>
    <w:rsid w:val="004268B4"/>
    <w:rsid w:val="00426F30"/>
    <w:rsid w:val="004270E0"/>
    <w:rsid w:val="00427109"/>
    <w:rsid w:val="004278EA"/>
    <w:rsid w:val="00427B6B"/>
    <w:rsid w:val="00431378"/>
    <w:rsid w:val="004320FF"/>
    <w:rsid w:val="00432340"/>
    <w:rsid w:val="004336D4"/>
    <w:rsid w:val="004338A0"/>
    <w:rsid w:val="004338D7"/>
    <w:rsid w:val="00433C5D"/>
    <w:rsid w:val="00433FB1"/>
    <w:rsid w:val="00434132"/>
    <w:rsid w:val="004350FF"/>
    <w:rsid w:val="00436819"/>
    <w:rsid w:val="00437802"/>
    <w:rsid w:val="0044030E"/>
    <w:rsid w:val="004412A4"/>
    <w:rsid w:val="0044170A"/>
    <w:rsid w:val="00441862"/>
    <w:rsid w:val="00442C84"/>
    <w:rsid w:val="004431CA"/>
    <w:rsid w:val="0044346F"/>
    <w:rsid w:val="004437AA"/>
    <w:rsid w:val="00443E31"/>
    <w:rsid w:val="00444012"/>
    <w:rsid w:val="00444B9D"/>
    <w:rsid w:val="00444DB1"/>
    <w:rsid w:val="004461F7"/>
    <w:rsid w:val="00446674"/>
    <w:rsid w:val="004470C5"/>
    <w:rsid w:val="00447976"/>
    <w:rsid w:val="00450A0E"/>
    <w:rsid w:val="00450F0E"/>
    <w:rsid w:val="0045252E"/>
    <w:rsid w:val="00452E54"/>
    <w:rsid w:val="00453CB0"/>
    <w:rsid w:val="0045485D"/>
    <w:rsid w:val="00454A0B"/>
    <w:rsid w:val="00455928"/>
    <w:rsid w:val="004560C5"/>
    <w:rsid w:val="004575CB"/>
    <w:rsid w:val="004604DA"/>
    <w:rsid w:val="004606ED"/>
    <w:rsid w:val="00461A84"/>
    <w:rsid w:val="00461AD9"/>
    <w:rsid w:val="004624A0"/>
    <w:rsid w:val="00463A60"/>
    <w:rsid w:val="004644CE"/>
    <w:rsid w:val="00464AC4"/>
    <w:rsid w:val="0046520A"/>
    <w:rsid w:val="0046588E"/>
    <w:rsid w:val="004664B0"/>
    <w:rsid w:val="004669FE"/>
    <w:rsid w:val="00466CAA"/>
    <w:rsid w:val="004672AB"/>
    <w:rsid w:val="004673D1"/>
    <w:rsid w:val="00470C32"/>
    <w:rsid w:val="004712A1"/>
    <w:rsid w:val="004714FE"/>
    <w:rsid w:val="004716CD"/>
    <w:rsid w:val="004716E0"/>
    <w:rsid w:val="00471943"/>
    <w:rsid w:val="004720A9"/>
    <w:rsid w:val="004725AF"/>
    <w:rsid w:val="0047463B"/>
    <w:rsid w:val="00474DE5"/>
    <w:rsid w:val="00475461"/>
    <w:rsid w:val="0047578A"/>
    <w:rsid w:val="00475BAF"/>
    <w:rsid w:val="0047752A"/>
    <w:rsid w:val="004778FB"/>
    <w:rsid w:val="00477BAA"/>
    <w:rsid w:val="00477BEC"/>
    <w:rsid w:val="00481D79"/>
    <w:rsid w:val="00482DBC"/>
    <w:rsid w:val="0048376A"/>
    <w:rsid w:val="00483B3C"/>
    <w:rsid w:val="004848FD"/>
    <w:rsid w:val="0048565C"/>
    <w:rsid w:val="00485FC0"/>
    <w:rsid w:val="004868FE"/>
    <w:rsid w:val="00486BE3"/>
    <w:rsid w:val="004875E2"/>
    <w:rsid w:val="004909FC"/>
    <w:rsid w:val="0049103C"/>
    <w:rsid w:val="004927F7"/>
    <w:rsid w:val="00493190"/>
    <w:rsid w:val="0049368A"/>
    <w:rsid w:val="00493712"/>
    <w:rsid w:val="004937FB"/>
    <w:rsid w:val="00493D88"/>
    <w:rsid w:val="00494E38"/>
    <w:rsid w:val="00495053"/>
    <w:rsid w:val="0049515C"/>
    <w:rsid w:val="004954B9"/>
    <w:rsid w:val="004967DB"/>
    <w:rsid w:val="0049688E"/>
    <w:rsid w:val="00496E76"/>
    <w:rsid w:val="00496FDC"/>
    <w:rsid w:val="004A01E5"/>
    <w:rsid w:val="004A0590"/>
    <w:rsid w:val="004A0658"/>
    <w:rsid w:val="004A0802"/>
    <w:rsid w:val="004A1957"/>
    <w:rsid w:val="004A1E9F"/>
    <w:rsid w:val="004A1F59"/>
    <w:rsid w:val="004A204C"/>
    <w:rsid w:val="004A29BE"/>
    <w:rsid w:val="004A2A9B"/>
    <w:rsid w:val="004A3080"/>
    <w:rsid w:val="004A3225"/>
    <w:rsid w:val="004A3304"/>
    <w:rsid w:val="004A33EE"/>
    <w:rsid w:val="004A3AA8"/>
    <w:rsid w:val="004A3B4D"/>
    <w:rsid w:val="004A3B74"/>
    <w:rsid w:val="004A3E15"/>
    <w:rsid w:val="004A4027"/>
    <w:rsid w:val="004A414E"/>
    <w:rsid w:val="004A4196"/>
    <w:rsid w:val="004A46D8"/>
    <w:rsid w:val="004A48DA"/>
    <w:rsid w:val="004A4AD3"/>
    <w:rsid w:val="004A54FF"/>
    <w:rsid w:val="004A64F2"/>
    <w:rsid w:val="004A654B"/>
    <w:rsid w:val="004A67A6"/>
    <w:rsid w:val="004A6D8D"/>
    <w:rsid w:val="004A7CB8"/>
    <w:rsid w:val="004B038E"/>
    <w:rsid w:val="004B11E9"/>
    <w:rsid w:val="004B13C7"/>
    <w:rsid w:val="004B14D9"/>
    <w:rsid w:val="004B1B74"/>
    <w:rsid w:val="004B1B77"/>
    <w:rsid w:val="004B1E14"/>
    <w:rsid w:val="004B1EC0"/>
    <w:rsid w:val="004B2B8C"/>
    <w:rsid w:val="004B362F"/>
    <w:rsid w:val="004B37CB"/>
    <w:rsid w:val="004B4E0E"/>
    <w:rsid w:val="004B595F"/>
    <w:rsid w:val="004B59B1"/>
    <w:rsid w:val="004B5A6D"/>
    <w:rsid w:val="004B5B34"/>
    <w:rsid w:val="004B6EFE"/>
    <w:rsid w:val="004B767D"/>
    <w:rsid w:val="004B778F"/>
    <w:rsid w:val="004B78AE"/>
    <w:rsid w:val="004B796A"/>
    <w:rsid w:val="004B7AC3"/>
    <w:rsid w:val="004C0177"/>
    <w:rsid w:val="004C0A66"/>
    <w:rsid w:val="004C0D54"/>
    <w:rsid w:val="004C385A"/>
    <w:rsid w:val="004C386D"/>
    <w:rsid w:val="004C55E7"/>
    <w:rsid w:val="004C576B"/>
    <w:rsid w:val="004C5848"/>
    <w:rsid w:val="004C5DBA"/>
    <w:rsid w:val="004C660A"/>
    <w:rsid w:val="004C6B08"/>
    <w:rsid w:val="004C7E0C"/>
    <w:rsid w:val="004D03B1"/>
    <w:rsid w:val="004D0769"/>
    <w:rsid w:val="004D0EE9"/>
    <w:rsid w:val="004D13E5"/>
    <w:rsid w:val="004D141F"/>
    <w:rsid w:val="004D2742"/>
    <w:rsid w:val="004D30C5"/>
    <w:rsid w:val="004D3CBC"/>
    <w:rsid w:val="004D3E78"/>
    <w:rsid w:val="004D4123"/>
    <w:rsid w:val="004D42C6"/>
    <w:rsid w:val="004D5486"/>
    <w:rsid w:val="004D59D6"/>
    <w:rsid w:val="004D6104"/>
    <w:rsid w:val="004D6310"/>
    <w:rsid w:val="004D6347"/>
    <w:rsid w:val="004D68C3"/>
    <w:rsid w:val="004D7101"/>
    <w:rsid w:val="004D73C2"/>
    <w:rsid w:val="004D7972"/>
    <w:rsid w:val="004D7B11"/>
    <w:rsid w:val="004E0062"/>
    <w:rsid w:val="004E05A1"/>
    <w:rsid w:val="004E11FC"/>
    <w:rsid w:val="004E212B"/>
    <w:rsid w:val="004E2C53"/>
    <w:rsid w:val="004E3A0B"/>
    <w:rsid w:val="004E3A88"/>
    <w:rsid w:val="004E3A98"/>
    <w:rsid w:val="004E4705"/>
    <w:rsid w:val="004E4C56"/>
    <w:rsid w:val="004E4E32"/>
    <w:rsid w:val="004E53F7"/>
    <w:rsid w:val="004E5A86"/>
    <w:rsid w:val="004E5BA9"/>
    <w:rsid w:val="004E683C"/>
    <w:rsid w:val="004E6EC0"/>
    <w:rsid w:val="004E71DE"/>
    <w:rsid w:val="004E75A3"/>
    <w:rsid w:val="004E75EF"/>
    <w:rsid w:val="004E78C3"/>
    <w:rsid w:val="004F017D"/>
    <w:rsid w:val="004F0284"/>
    <w:rsid w:val="004F27E7"/>
    <w:rsid w:val="004F3E15"/>
    <w:rsid w:val="004F455B"/>
    <w:rsid w:val="004F459C"/>
    <w:rsid w:val="004F4752"/>
    <w:rsid w:val="004F485F"/>
    <w:rsid w:val="004F5DFF"/>
    <w:rsid w:val="004F5E57"/>
    <w:rsid w:val="004F60CF"/>
    <w:rsid w:val="004F6710"/>
    <w:rsid w:val="00500A87"/>
    <w:rsid w:val="00500C3E"/>
    <w:rsid w:val="00502131"/>
    <w:rsid w:val="00502207"/>
    <w:rsid w:val="00502849"/>
    <w:rsid w:val="0050288F"/>
    <w:rsid w:val="00502DA7"/>
    <w:rsid w:val="00503014"/>
    <w:rsid w:val="005030B7"/>
    <w:rsid w:val="00503359"/>
    <w:rsid w:val="005035DD"/>
    <w:rsid w:val="00503A69"/>
    <w:rsid w:val="00504334"/>
    <w:rsid w:val="005044AE"/>
    <w:rsid w:val="0050498D"/>
    <w:rsid w:val="00504C9C"/>
    <w:rsid w:val="00504FF8"/>
    <w:rsid w:val="0050504A"/>
    <w:rsid w:val="00505180"/>
    <w:rsid w:val="0050572E"/>
    <w:rsid w:val="005058BD"/>
    <w:rsid w:val="005061D9"/>
    <w:rsid w:val="00506A38"/>
    <w:rsid w:val="00506F0B"/>
    <w:rsid w:val="005076AC"/>
    <w:rsid w:val="005104D7"/>
    <w:rsid w:val="00510B9E"/>
    <w:rsid w:val="00511317"/>
    <w:rsid w:val="00511962"/>
    <w:rsid w:val="00511B18"/>
    <w:rsid w:val="00511BB0"/>
    <w:rsid w:val="0051248D"/>
    <w:rsid w:val="00512B26"/>
    <w:rsid w:val="0051333F"/>
    <w:rsid w:val="005135C5"/>
    <w:rsid w:val="00513864"/>
    <w:rsid w:val="005139B1"/>
    <w:rsid w:val="00514E04"/>
    <w:rsid w:val="00515E0C"/>
    <w:rsid w:val="00516730"/>
    <w:rsid w:val="005178C3"/>
    <w:rsid w:val="005178D2"/>
    <w:rsid w:val="0052038F"/>
    <w:rsid w:val="005228CC"/>
    <w:rsid w:val="00524E06"/>
    <w:rsid w:val="0052538F"/>
    <w:rsid w:val="00525410"/>
    <w:rsid w:val="00525696"/>
    <w:rsid w:val="00525DE5"/>
    <w:rsid w:val="0052667D"/>
    <w:rsid w:val="005268D7"/>
    <w:rsid w:val="00526E9E"/>
    <w:rsid w:val="00527772"/>
    <w:rsid w:val="00527ABF"/>
    <w:rsid w:val="00531780"/>
    <w:rsid w:val="00531A94"/>
    <w:rsid w:val="005329BA"/>
    <w:rsid w:val="00533126"/>
    <w:rsid w:val="005334DD"/>
    <w:rsid w:val="00533585"/>
    <w:rsid w:val="005341F7"/>
    <w:rsid w:val="00534D2A"/>
    <w:rsid w:val="0053600D"/>
    <w:rsid w:val="00536BC2"/>
    <w:rsid w:val="005372E2"/>
    <w:rsid w:val="005378BE"/>
    <w:rsid w:val="00537D5B"/>
    <w:rsid w:val="00540353"/>
    <w:rsid w:val="00541FBC"/>
    <w:rsid w:val="005425E1"/>
    <w:rsid w:val="005427C5"/>
    <w:rsid w:val="00542A25"/>
    <w:rsid w:val="00542CF6"/>
    <w:rsid w:val="00543E32"/>
    <w:rsid w:val="00544985"/>
    <w:rsid w:val="00544EFF"/>
    <w:rsid w:val="0054504D"/>
    <w:rsid w:val="0054549F"/>
    <w:rsid w:val="00545700"/>
    <w:rsid w:val="005462DC"/>
    <w:rsid w:val="005478E2"/>
    <w:rsid w:val="00547B11"/>
    <w:rsid w:val="00547F17"/>
    <w:rsid w:val="00547FF1"/>
    <w:rsid w:val="0055020A"/>
    <w:rsid w:val="00550422"/>
    <w:rsid w:val="00550585"/>
    <w:rsid w:val="005509CB"/>
    <w:rsid w:val="00550E15"/>
    <w:rsid w:val="00550F10"/>
    <w:rsid w:val="00550FFC"/>
    <w:rsid w:val="00551242"/>
    <w:rsid w:val="005517B8"/>
    <w:rsid w:val="00551D57"/>
    <w:rsid w:val="00552344"/>
    <w:rsid w:val="0055282D"/>
    <w:rsid w:val="00553478"/>
    <w:rsid w:val="00553664"/>
    <w:rsid w:val="00553980"/>
    <w:rsid w:val="00553C03"/>
    <w:rsid w:val="005541BE"/>
    <w:rsid w:val="00554ACA"/>
    <w:rsid w:val="00554C38"/>
    <w:rsid w:val="00555767"/>
    <w:rsid w:val="00555DA9"/>
    <w:rsid w:val="00556B1C"/>
    <w:rsid w:val="005575DD"/>
    <w:rsid w:val="0056024E"/>
    <w:rsid w:val="00561620"/>
    <w:rsid w:val="00563016"/>
    <w:rsid w:val="00563692"/>
    <w:rsid w:val="00563E38"/>
    <w:rsid w:val="0056425D"/>
    <w:rsid w:val="00564380"/>
    <w:rsid w:val="00564BBE"/>
    <w:rsid w:val="005651EE"/>
    <w:rsid w:val="00565896"/>
    <w:rsid w:val="00565C05"/>
    <w:rsid w:val="0056631F"/>
    <w:rsid w:val="0056634E"/>
    <w:rsid w:val="005665CF"/>
    <w:rsid w:val="00566E9D"/>
    <w:rsid w:val="0056704B"/>
    <w:rsid w:val="00567FF2"/>
    <w:rsid w:val="00570787"/>
    <w:rsid w:val="00570ABF"/>
    <w:rsid w:val="00571679"/>
    <w:rsid w:val="00571F6A"/>
    <w:rsid w:val="00572136"/>
    <w:rsid w:val="00572606"/>
    <w:rsid w:val="00572609"/>
    <w:rsid w:val="00572D8C"/>
    <w:rsid w:val="0057350B"/>
    <w:rsid w:val="00574772"/>
    <w:rsid w:val="00574B52"/>
    <w:rsid w:val="00576576"/>
    <w:rsid w:val="00576861"/>
    <w:rsid w:val="00576CCD"/>
    <w:rsid w:val="00577FA5"/>
    <w:rsid w:val="00580341"/>
    <w:rsid w:val="00580D69"/>
    <w:rsid w:val="0058124A"/>
    <w:rsid w:val="005814CC"/>
    <w:rsid w:val="00581C71"/>
    <w:rsid w:val="00582722"/>
    <w:rsid w:val="0058285A"/>
    <w:rsid w:val="00584081"/>
    <w:rsid w:val="005840A5"/>
    <w:rsid w:val="005844E7"/>
    <w:rsid w:val="00584E8D"/>
    <w:rsid w:val="00585A9C"/>
    <w:rsid w:val="00585D84"/>
    <w:rsid w:val="00585EFC"/>
    <w:rsid w:val="00586E2B"/>
    <w:rsid w:val="00587AE0"/>
    <w:rsid w:val="005901AA"/>
    <w:rsid w:val="005903E6"/>
    <w:rsid w:val="0059063D"/>
    <w:rsid w:val="005908B8"/>
    <w:rsid w:val="00590D3E"/>
    <w:rsid w:val="00591552"/>
    <w:rsid w:val="005916CB"/>
    <w:rsid w:val="00591F0E"/>
    <w:rsid w:val="00592E4E"/>
    <w:rsid w:val="005932AF"/>
    <w:rsid w:val="00593785"/>
    <w:rsid w:val="00593AE4"/>
    <w:rsid w:val="00593D16"/>
    <w:rsid w:val="0059512E"/>
    <w:rsid w:val="00595B6D"/>
    <w:rsid w:val="00595C3D"/>
    <w:rsid w:val="0059618B"/>
    <w:rsid w:val="00596F89"/>
    <w:rsid w:val="005A0027"/>
    <w:rsid w:val="005A0F94"/>
    <w:rsid w:val="005A1E20"/>
    <w:rsid w:val="005A4172"/>
    <w:rsid w:val="005A4364"/>
    <w:rsid w:val="005A5066"/>
    <w:rsid w:val="005A52ED"/>
    <w:rsid w:val="005A5D79"/>
    <w:rsid w:val="005A60DC"/>
    <w:rsid w:val="005A6CA4"/>
    <w:rsid w:val="005A6DD2"/>
    <w:rsid w:val="005A713D"/>
    <w:rsid w:val="005A725A"/>
    <w:rsid w:val="005B020E"/>
    <w:rsid w:val="005B076C"/>
    <w:rsid w:val="005B09F9"/>
    <w:rsid w:val="005B265F"/>
    <w:rsid w:val="005B2C3B"/>
    <w:rsid w:val="005B2EB9"/>
    <w:rsid w:val="005B30C0"/>
    <w:rsid w:val="005B36CA"/>
    <w:rsid w:val="005B3943"/>
    <w:rsid w:val="005B3A6C"/>
    <w:rsid w:val="005B414D"/>
    <w:rsid w:val="005B58A0"/>
    <w:rsid w:val="005B5DA1"/>
    <w:rsid w:val="005B5F7B"/>
    <w:rsid w:val="005B7687"/>
    <w:rsid w:val="005B7758"/>
    <w:rsid w:val="005B7C0A"/>
    <w:rsid w:val="005B7CDD"/>
    <w:rsid w:val="005C00ED"/>
    <w:rsid w:val="005C0B1B"/>
    <w:rsid w:val="005C16A1"/>
    <w:rsid w:val="005C32FF"/>
    <w:rsid w:val="005C33EE"/>
    <w:rsid w:val="005C385D"/>
    <w:rsid w:val="005C6BBF"/>
    <w:rsid w:val="005C6E34"/>
    <w:rsid w:val="005C73FF"/>
    <w:rsid w:val="005C7590"/>
    <w:rsid w:val="005D0552"/>
    <w:rsid w:val="005D097D"/>
    <w:rsid w:val="005D0B7D"/>
    <w:rsid w:val="005D1654"/>
    <w:rsid w:val="005D180B"/>
    <w:rsid w:val="005D2CDE"/>
    <w:rsid w:val="005D2D31"/>
    <w:rsid w:val="005D3313"/>
    <w:rsid w:val="005D392E"/>
    <w:rsid w:val="005D39F2"/>
    <w:rsid w:val="005D3B20"/>
    <w:rsid w:val="005D3BE1"/>
    <w:rsid w:val="005D45EE"/>
    <w:rsid w:val="005D482C"/>
    <w:rsid w:val="005D4B19"/>
    <w:rsid w:val="005D6754"/>
    <w:rsid w:val="005E02E5"/>
    <w:rsid w:val="005E0331"/>
    <w:rsid w:val="005E0428"/>
    <w:rsid w:val="005E06AD"/>
    <w:rsid w:val="005E1AB6"/>
    <w:rsid w:val="005E1F6A"/>
    <w:rsid w:val="005E2357"/>
    <w:rsid w:val="005E370F"/>
    <w:rsid w:val="005E3B8F"/>
    <w:rsid w:val="005E4759"/>
    <w:rsid w:val="005E4A09"/>
    <w:rsid w:val="005E4AF4"/>
    <w:rsid w:val="005E5C68"/>
    <w:rsid w:val="005E5E5D"/>
    <w:rsid w:val="005E648E"/>
    <w:rsid w:val="005E65C0"/>
    <w:rsid w:val="005E73FA"/>
    <w:rsid w:val="005E7B90"/>
    <w:rsid w:val="005F015B"/>
    <w:rsid w:val="005F0390"/>
    <w:rsid w:val="005F045E"/>
    <w:rsid w:val="005F079D"/>
    <w:rsid w:val="005F08E6"/>
    <w:rsid w:val="005F0E33"/>
    <w:rsid w:val="005F1336"/>
    <w:rsid w:val="005F16CC"/>
    <w:rsid w:val="005F18A0"/>
    <w:rsid w:val="005F1B04"/>
    <w:rsid w:val="005F238F"/>
    <w:rsid w:val="005F2CF5"/>
    <w:rsid w:val="005F327F"/>
    <w:rsid w:val="005F3324"/>
    <w:rsid w:val="005F3509"/>
    <w:rsid w:val="005F379C"/>
    <w:rsid w:val="005F39AD"/>
    <w:rsid w:val="005F3CE4"/>
    <w:rsid w:val="005F3ED0"/>
    <w:rsid w:val="005F4676"/>
    <w:rsid w:val="005F5EC9"/>
    <w:rsid w:val="005F5FD4"/>
    <w:rsid w:val="005F6A08"/>
    <w:rsid w:val="005F7C63"/>
    <w:rsid w:val="005F7E70"/>
    <w:rsid w:val="0060069B"/>
    <w:rsid w:val="006007E4"/>
    <w:rsid w:val="006016F0"/>
    <w:rsid w:val="00601BF6"/>
    <w:rsid w:val="00601D2C"/>
    <w:rsid w:val="0060252A"/>
    <w:rsid w:val="00603BC9"/>
    <w:rsid w:val="00605482"/>
    <w:rsid w:val="00606397"/>
    <w:rsid w:val="00606649"/>
    <w:rsid w:val="00606C6E"/>
    <w:rsid w:val="006072CD"/>
    <w:rsid w:val="006079C0"/>
    <w:rsid w:val="00607D24"/>
    <w:rsid w:val="00610A72"/>
    <w:rsid w:val="00610E05"/>
    <w:rsid w:val="0061125B"/>
    <w:rsid w:val="00611841"/>
    <w:rsid w:val="0061193A"/>
    <w:rsid w:val="00611B3F"/>
    <w:rsid w:val="00612023"/>
    <w:rsid w:val="006127BF"/>
    <w:rsid w:val="0061284D"/>
    <w:rsid w:val="00612C44"/>
    <w:rsid w:val="00613C38"/>
    <w:rsid w:val="00614190"/>
    <w:rsid w:val="006149DF"/>
    <w:rsid w:val="006150CF"/>
    <w:rsid w:val="006156A4"/>
    <w:rsid w:val="00615848"/>
    <w:rsid w:val="00615B84"/>
    <w:rsid w:val="00615F58"/>
    <w:rsid w:val="006162CD"/>
    <w:rsid w:val="00616511"/>
    <w:rsid w:val="00616CF7"/>
    <w:rsid w:val="006178F1"/>
    <w:rsid w:val="00617BF5"/>
    <w:rsid w:val="0062027F"/>
    <w:rsid w:val="0062106F"/>
    <w:rsid w:val="00621776"/>
    <w:rsid w:val="00622A99"/>
    <w:rsid w:val="00622C14"/>
    <w:rsid w:val="00622E67"/>
    <w:rsid w:val="0062438E"/>
    <w:rsid w:val="0062474B"/>
    <w:rsid w:val="0062495F"/>
    <w:rsid w:val="00624C22"/>
    <w:rsid w:val="006256FA"/>
    <w:rsid w:val="006259BE"/>
    <w:rsid w:val="00626243"/>
    <w:rsid w:val="00626335"/>
    <w:rsid w:val="00626708"/>
    <w:rsid w:val="00626EDC"/>
    <w:rsid w:val="00627CAD"/>
    <w:rsid w:val="006300CB"/>
    <w:rsid w:val="00630A27"/>
    <w:rsid w:val="0063100D"/>
    <w:rsid w:val="00631D04"/>
    <w:rsid w:val="006321E7"/>
    <w:rsid w:val="0063310A"/>
    <w:rsid w:val="0063404B"/>
    <w:rsid w:val="006343EE"/>
    <w:rsid w:val="00635DDD"/>
    <w:rsid w:val="006360BA"/>
    <w:rsid w:val="00636A24"/>
    <w:rsid w:val="00636B6B"/>
    <w:rsid w:val="00636C68"/>
    <w:rsid w:val="00637152"/>
    <w:rsid w:val="00637DB5"/>
    <w:rsid w:val="006403EE"/>
    <w:rsid w:val="00640D5D"/>
    <w:rsid w:val="00640FC0"/>
    <w:rsid w:val="006416B2"/>
    <w:rsid w:val="00641947"/>
    <w:rsid w:val="00641DF7"/>
    <w:rsid w:val="006423BE"/>
    <w:rsid w:val="006423FF"/>
    <w:rsid w:val="0064306C"/>
    <w:rsid w:val="006438B7"/>
    <w:rsid w:val="00643A28"/>
    <w:rsid w:val="006444EE"/>
    <w:rsid w:val="00644CDD"/>
    <w:rsid w:val="006456FC"/>
    <w:rsid w:val="0064586F"/>
    <w:rsid w:val="0064658B"/>
    <w:rsid w:val="00646718"/>
    <w:rsid w:val="00646CB2"/>
    <w:rsid w:val="006470EC"/>
    <w:rsid w:val="00647338"/>
    <w:rsid w:val="00650D6C"/>
    <w:rsid w:val="006519C9"/>
    <w:rsid w:val="00651D06"/>
    <w:rsid w:val="006537B0"/>
    <w:rsid w:val="00653AFF"/>
    <w:rsid w:val="006542D6"/>
    <w:rsid w:val="006546F4"/>
    <w:rsid w:val="0065487F"/>
    <w:rsid w:val="006549D3"/>
    <w:rsid w:val="0065543F"/>
    <w:rsid w:val="00655669"/>
    <w:rsid w:val="0065598E"/>
    <w:rsid w:val="00655AF2"/>
    <w:rsid w:val="00655BC5"/>
    <w:rsid w:val="00655DFC"/>
    <w:rsid w:val="00655FBB"/>
    <w:rsid w:val="0065630E"/>
    <w:rsid w:val="006568BE"/>
    <w:rsid w:val="00656B5D"/>
    <w:rsid w:val="00656C34"/>
    <w:rsid w:val="0065712F"/>
    <w:rsid w:val="00657AF9"/>
    <w:rsid w:val="00657F59"/>
    <w:rsid w:val="0066025D"/>
    <w:rsid w:val="006604C1"/>
    <w:rsid w:val="00660662"/>
    <w:rsid w:val="0066091A"/>
    <w:rsid w:val="0066154E"/>
    <w:rsid w:val="00664268"/>
    <w:rsid w:val="006642EB"/>
    <w:rsid w:val="006643E1"/>
    <w:rsid w:val="00664BD4"/>
    <w:rsid w:val="00665814"/>
    <w:rsid w:val="0066699F"/>
    <w:rsid w:val="00667B7F"/>
    <w:rsid w:val="00667F73"/>
    <w:rsid w:val="00670521"/>
    <w:rsid w:val="00670668"/>
    <w:rsid w:val="006706F4"/>
    <w:rsid w:val="00671CA8"/>
    <w:rsid w:val="0067228B"/>
    <w:rsid w:val="00672498"/>
    <w:rsid w:val="00672DB9"/>
    <w:rsid w:val="006737B6"/>
    <w:rsid w:val="0067404C"/>
    <w:rsid w:val="0067462D"/>
    <w:rsid w:val="006746F2"/>
    <w:rsid w:val="00675653"/>
    <w:rsid w:val="006759B9"/>
    <w:rsid w:val="006764F0"/>
    <w:rsid w:val="006771A0"/>
    <w:rsid w:val="006773EC"/>
    <w:rsid w:val="00677649"/>
    <w:rsid w:val="00677E1C"/>
    <w:rsid w:val="00677E4F"/>
    <w:rsid w:val="00680504"/>
    <w:rsid w:val="00680B24"/>
    <w:rsid w:val="00680CBA"/>
    <w:rsid w:val="00680DE6"/>
    <w:rsid w:val="0068113C"/>
    <w:rsid w:val="006819CE"/>
    <w:rsid w:val="00681C72"/>
    <w:rsid w:val="00681CD9"/>
    <w:rsid w:val="00682C6B"/>
    <w:rsid w:val="00682F52"/>
    <w:rsid w:val="00682FBD"/>
    <w:rsid w:val="0068356E"/>
    <w:rsid w:val="00683E30"/>
    <w:rsid w:val="00684C8A"/>
    <w:rsid w:val="00684EB0"/>
    <w:rsid w:val="006859EB"/>
    <w:rsid w:val="00686490"/>
    <w:rsid w:val="0068668C"/>
    <w:rsid w:val="00686B42"/>
    <w:rsid w:val="00686C05"/>
    <w:rsid w:val="00687024"/>
    <w:rsid w:val="00687CB4"/>
    <w:rsid w:val="00687CBB"/>
    <w:rsid w:val="006921DE"/>
    <w:rsid w:val="00692462"/>
    <w:rsid w:val="00692E2E"/>
    <w:rsid w:val="006935CA"/>
    <w:rsid w:val="00693AA8"/>
    <w:rsid w:val="00693CCE"/>
    <w:rsid w:val="0069487A"/>
    <w:rsid w:val="00694D2E"/>
    <w:rsid w:val="0069518C"/>
    <w:rsid w:val="00695E22"/>
    <w:rsid w:val="00697562"/>
    <w:rsid w:val="00697A1E"/>
    <w:rsid w:val="006A0E65"/>
    <w:rsid w:val="006A0EDC"/>
    <w:rsid w:val="006A17C5"/>
    <w:rsid w:val="006A1A53"/>
    <w:rsid w:val="006A1AE9"/>
    <w:rsid w:val="006A2984"/>
    <w:rsid w:val="006A2DCC"/>
    <w:rsid w:val="006A2E7E"/>
    <w:rsid w:val="006A30B4"/>
    <w:rsid w:val="006A4668"/>
    <w:rsid w:val="006A49D2"/>
    <w:rsid w:val="006A4E5E"/>
    <w:rsid w:val="006A54CE"/>
    <w:rsid w:val="006A6846"/>
    <w:rsid w:val="006A7009"/>
    <w:rsid w:val="006A7042"/>
    <w:rsid w:val="006A7659"/>
    <w:rsid w:val="006B1119"/>
    <w:rsid w:val="006B186F"/>
    <w:rsid w:val="006B3B6A"/>
    <w:rsid w:val="006B3FC7"/>
    <w:rsid w:val="006B3FDF"/>
    <w:rsid w:val="006B4086"/>
    <w:rsid w:val="006B4386"/>
    <w:rsid w:val="006B46AA"/>
    <w:rsid w:val="006B5777"/>
    <w:rsid w:val="006B6049"/>
    <w:rsid w:val="006B68F2"/>
    <w:rsid w:val="006B6D49"/>
    <w:rsid w:val="006B704A"/>
    <w:rsid w:val="006B7053"/>
    <w:rsid w:val="006B7093"/>
    <w:rsid w:val="006B7417"/>
    <w:rsid w:val="006B78E0"/>
    <w:rsid w:val="006C028F"/>
    <w:rsid w:val="006C0F95"/>
    <w:rsid w:val="006C294B"/>
    <w:rsid w:val="006C3E55"/>
    <w:rsid w:val="006C3F77"/>
    <w:rsid w:val="006C3F88"/>
    <w:rsid w:val="006C44C5"/>
    <w:rsid w:val="006C53F2"/>
    <w:rsid w:val="006C5970"/>
    <w:rsid w:val="006C5D04"/>
    <w:rsid w:val="006C67B7"/>
    <w:rsid w:val="006C705E"/>
    <w:rsid w:val="006C7FAC"/>
    <w:rsid w:val="006D105D"/>
    <w:rsid w:val="006D11D3"/>
    <w:rsid w:val="006D136B"/>
    <w:rsid w:val="006D15EE"/>
    <w:rsid w:val="006D1C30"/>
    <w:rsid w:val="006D2359"/>
    <w:rsid w:val="006D3691"/>
    <w:rsid w:val="006D3A39"/>
    <w:rsid w:val="006D4BD8"/>
    <w:rsid w:val="006D4D5F"/>
    <w:rsid w:val="006D63A9"/>
    <w:rsid w:val="006D67A8"/>
    <w:rsid w:val="006D6E05"/>
    <w:rsid w:val="006D6FFF"/>
    <w:rsid w:val="006D7266"/>
    <w:rsid w:val="006D7945"/>
    <w:rsid w:val="006D79D3"/>
    <w:rsid w:val="006E0925"/>
    <w:rsid w:val="006E0BB3"/>
    <w:rsid w:val="006E0F47"/>
    <w:rsid w:val="006E204C"/>
    <w:rsid w:val="006E349C"/>
    <w:rsid w:val="006E3B8D"/>
    <w:rsid w:val="006E3F8D"/>
    <w:rsid w:val="006E483E"/>
    <w:rsid w:val="006E493C"/>
    <w:rsid w:val="006E5076"/>
    <w:rsid w:val="006E5EF0"/>
    <w:rsid w:val="006E63BD"/>
    <w:rsid w:val="006E6E7C"/>
    <w:rsid w:val="006E7A1E"/>
    <w:rsid w:val="006F067C"/>
    <w:rsid w:val="006F12D7"/>
    <w:rsid w:val="006F14CA"/>
    <w:rsid w:val="006F1E9F"/>
    <w:rsid w:val="006F207F"/>
    <w:rsid w:val="006F2337"/>
    <w:rsid w:val="006F239E"/>
    <w:rsid w:val="006F2AED"/>
    <w:rsid w:val="006F3563"/>
    <w:rsid w:val="006F3593"/>
    <w:rsid w:val="006F41F0"/>
    <w:rsid w:val="006F42B9"/>
    <w:rsid w:val="006F51A5"/>
    <w:rsid w:val="006F5447"/>
    <w:rsid w:val="006F5CCF"/>
    <w:rsid w:val="006F6103"/>
    <w:rsid w:val="006F69B2"/>
    <w:rsid w:val="006F7235"/>
    <w:rsid w:val="006F7610"/>
    <w:rsid w:val="00701F10"/>
    <w:rsid w:val="00702541"/>
    <w:rsid w:val="00702567"/>
    <w:rsid w:val="00702E37"/>
    <w:rsid w:val="0070349C"/>
    <w:rsid w:val="0070421A"/>
    <w:rsid w:val="00704AB7"/>
    <w:rsid w:val="00704E00"/>
    <w:rsid w:val="007051EA"/>
    <w:rsid w:val="00705442"/>
    <w:rsid w:val="007056C5"/>
    <w:rsid w:val="007059F7"/>
    <w:rsid w:val="00706578"/>
    <w:rsid w:val="0070707C"/>
    <w:rsid w:val="007109EC"/>
    <w:rsid w:val="007118C6"/>
    <w:rsid w:val="00712326"/>
    <w:rsid w:val="007125CA"/>
    <w:rsid w:val="00712A5B"/>
    <w:rsid w:val="00712FEF"/>
    <w:rsid w:val="007132B4"/>
    <w:rsid w:val="00713BDF"/>
    <w:rsid w:val="00713D60"/>
    <w:rsid w:val="00713D69"/>
    <w:rsid w:val="00713DAA"/>
    <w:rsid w:val="00714617"/>
    <w:rsid w:val="00714D09"/>
    <w:rsid w:val="007160E1"/>
    <w:rsid w:val="00716245"/>
    <w:rsid w:val="007168DE"/>
    <w:rsid w:val="007168E8"/>
    <w:rsid w:val="00717EDE"/>
    <w:rsid w:val="007209E7"/>
    <w:rsid w:val="00720B65"/>
    <w:rsid w:val="00720C27"/>
    <w:rsid w:val="00721DA8"/>
    <w:rsid w:val="00723BE8"/>
    <w:rsid w:val="00723C84"/>
    <w:rsid w:val="0072448D"/>
    <w:rsid w:val="00724E37"/>
    <w:rsid w:val="00724E87"/>
    <w:rsid w:val="00725107"/>
    <w:rsid w:val="00725200"/>
    <w:rsid w:val="007253FF"/>
    <w:rsid w:val="0072578D"/>
    <w:rsid w:val="007259E6"/>
    <w:rsid w:val="00725B8F"/>
    <w:rsid w:val="00725C25"/>
    <w:rsid w:val="00726182"/>
    <w:rsid w:val="00727066"/>
    <w:rsid w:val="00727635"/>
    <w:rsid w:val="007277BE"/>
    <w:rsid w:val="00730299"/>
    <w:rsid w:val="00730607"/>
    <w:rsid w:val="00731002"/>
    <w:rsid w:val="00731792"/>
    <w:rsid w:val="00732329"/>
    <w:rsid w:val="00732BA6"/>
    <w:rsid w:val="007337CA"/>
    <w:rsid w:val="00733D35"/>
    <w:rsid w:val="007347FB"/>
    <w:rsid w:val="0073498C"/>
    <w:rsid w:val="00734CE4"/>
    <w:rsid w:val="00735123"/>
    <w:rsid w:val="00735C17"/>
    <w:rsid w:val="00735C78"/>
    <w:rsid w:val="00735D16"/>
    <w:rsid w:val="00735FA6"/>
    <w:rsid w:val="007362BC"/>
    <w:rsid w:val="00736FE5"/>
    <w:rsid w:val="00737A57"/>
    <w:rsid w:val="007409F9"/>
    <w:rsid w:val="00740EA5"/>
    <w:rsid w:val="00740EEE"/>
    <w:rsid w:val="00741366"/>
    <w:rsid w:val="00741837"/>
    <w:rsid w:val="0074234E"/>
    <w:rsid w:val="0074253E"/>
    <w:rsid w:val="00742F73"/>
    <w:rsid w:val="0074328D"/>
    <w:rsid w:val="007439FA"/>
    <w:rsid w:val="00744770"/>
    <w:rsid w:val="00744E89"/>
    <w:rsid w:val="007453E6"/>
    <w:rsid w:val="00745565"/>
    <w:rsid w:val="0074578E"/>
    <w:rsid w:val="00746FCB"/>
    <w:rsid w:val="00750B10"/>
    <w:rsid w:val="00750C23"/>
    <w:rsid w:val="007511B6"/>
    <w:rsid w:val="007517A2"/>
    <w:rsid w:val="00751CE0"/>
    <w:rsid w:val="00752881"/>
    <w:rsid w:val="00752AA4"/>
    <w:rsid w:val="00752FC4"/>
    <w:rsid w:val="007535F9"/>
    <w:rsid w:val="00754462"/>
    <w:rsid w:val="00754707"/>
    <w:rsid w:val="00755C14"/>
    <w:rsid w:val="00755E74"/>
    <w:rsid w:val="0075622B"/>
    <w:rsid w:val="0075699A"/>
    <w:rsid w:val="00756D3D"/>
    <w:rsid w:val="00760827"/>
    <w:rsid w:val="007609C5"/>
    <w:rsid w:val="00760DE5"/>
    <w:rsid w:val="007611D2"/>
    <w:rsid w:val="0076198F"/>
    <w:rsid w:val="00762625"/>
    <w:rsid w:val="007626E4"/>
    <w:rsid w:val="00763C6B"/>
    <w:rsid w:val="00763D3F"/>
    <w:rsid w:val="007641EC"/>
    <w:rsid w:val="007650D8"/>
    <w:rsid w:val="007652AC"/>
    <w:rsid w:val="00766212"/>
    <w:rsid w:val="007662A7"/>
    <w:rsid w:val="0076701B"/>
    <w:rsid w:val="0076716E"/>
    <w:rsid w:val="0076753B"/>
    <w:rsid w:val="00770C0A"/>
    <w:rsid w:val="0077210D"/>
    <w:rsid w:val="007726BA"/>
    <w:rsid w:val="0077309D"/>
    <w:rsid w:val="00773C52"/>
    <w:rsid w:val="00773CA7"/>
    <w:rsid w:val="00773FD9"/>
    <w:rsid w:val="007742C0"/>
    <w:rsid w:val="007752B5"/>
    <w:rsid w:val="007755C8"/>
    <w:rsid w:val="007761BB"/>
    <w:rsid w:val="00776807"/>
    <w:rsid w:val="00776CBB"/>
    <w:rsid w:val="007773A8"/>
    <w:rsid w:val="007774EE"/>
    <w:rsid w:val="00777C56"/>
    <w:rsid w:val="007800C2"/>
    <w:rsid w:val="007805EA"/>
    <w:rsid w:val="00781112"/>
    <w:rsid w:val="007813EE"/>
    <w:rsid w:val="00781626"/>
    <w:rsid w:val="00781822"/>
    <w:rsid w:val="00782FBB"/>
    <w:rsid w:val="00783F21"/>
    <w:rsid w:val="00784163"/>
    <w:rsid w:val="00784BA2"/>
    <w:rsid w:val="00785B87"/>
    <w:rsid w:val="007861E6"/>
    <w:rsid w:val="00786FCA"/>
    <w:rsid w:val="00787159"/>
    <w:rsid w:val="00787AD4"/>
    <w:rsid w:val="007900E8"/>
    <w:rsid w:val="0079043A"/>
    <w:rsid w:val="007904E2"/>
    <w:rsid w:val="007906CE"/>
    <w:rsid w:val="00791668"/>
    <w:rsid w:val="00791AA1"/>
    <w:rsid w:val="00791DF5"/>
    <w:rsid w:val="00791F4A"/>
    <w:rsid w:val="007929AC"/>
    <w:rsid w:val="00792B8E"/>
    <w:rsid w:val="00792C9E"/>
    <w:rsid w:val="007933FE"/>
    <w:rsid w:val="007949DE"/>
    <w:rsid w:val="00794F53"/>
    <w:rsid w:val="007953B3"/>
    <w:rsid w:val="00795615"/>
    <w:rsid w:val="00796A35"/>
    <w:rsid w:val="0079797F"/>
    <w:rsid w:val="00797D51"/>
    <w:rsid w:val="007A051D"/>
    <w:rsid w:val="007A0CC4"/>
    <w:rsid w:val="007A25B6"/>
    <w:rsid w:val="007A25E9"/>
    <w:rsid w:val="007A27D6"/>
    <w:rsid w:val="007A2966"/>
    <w:rsid w:val="007A2E70"/>
    <w:rsid w:val="007A3793"/>
    <w:rsid w:val="007A3970"/>
    <w:rsid w:val="007A3D12"/>
    <w:rsid w:val="007A3D2F"/>
    <w:rsid w:val="007A4BA7"/>
    <w:rsid w:val="007A51E4"/>
    <w:rsid w:val="007A66BE"/>
    <w:rsid w:val="007A7569"/>
    <w:rsid w:val="007A76CF"/>
    <w:rsid w:val="007A771D"/>
    <w:rsid w:val="007B01F7"/>
    <w:rsid w:val="007B03EF"/>
    <w:rsid w:val="007B08C3"/>
    <w:rsid w:val="007B0D5D"/>
    <w:rsid w:val="007B2076"/>
    <w:rsid w:val="007B4214"/>
    <w:rsid w:val="007B4AC1"/>
    <w:rsid w:val="007B4C93"/>
    <w:rsid w:val="007B5A52"/>
    <w:rsid w:val="007B63F2"/>
    <w:rsid w:val="007B7BA4"/>
    <w:rsid w:val="007B7C0D"/>
    <w:rsid w:val="007C0CEE"/>
    <w:rsid w:val="007C1501"/>
    <w:rsid w:val="007C1551"/>
    <w:rsid w:val="007C1671"/>
    <w:rsid w:val="007C1748"/>
    <w:rsid w:val="007C1A6F"/>
    <w:rsid w:val="007C1BA2"/>
    <w:rsid w:val="007C2B48"/>
    <w:rsid w:val="007C380F"/>
    <w:rsid w:val="007C3846"/>
    <w:rsid w:val="007C3D27"/>
    <w:rsid w:val="007C3DC0"/>
    <w:rsid w:val="007C40EB"/>
    <w:rsid w:val="007C42A7"/>
    <w:rsid w:val="007C439F"/>
    <w:rsid w:val="007C4DBA"/>
    <w:rsid w:val="007C55A5"/>
    <w:rsid w:val="007C57EA"/>
    <w:rsid w:val="007C5FEC"/>
    <w:rsid w:val="007C77AB"/>
    <w:rsid w:val="007C7BB0"/>
    <w:rsid w:val="007D01DF"/>
    <w:rsid w:val="007D1240"/>
    <w:rsid w:val="007D20E9"/>
    <w:rsid w:val="007D25AF"/>
    <w:rsid w:val="007D2E7E"/>
    <w:rsid w:val="007D34FB"/>
    <w:rsid w:val="007D3C2A"/>
    <w:rsid w:val="007D5257"/>
    <w:rsid w:val="007D596D"/>
    <w:rsid w:val="007D686B"/>
    <w:rsid w:val="007D68CE"/>
    <w:rsid w:val="007D748C"/>
    <w:rsid w:val="007D7818"/>
    <w:rsid w:val="007D7881"/>
    <w:rsid w:val="007D7D47"/>
    <w:rsid w:val="007D7E3A"/>
    <w:rsid w:val="007E02E9"/>
    <w:rsid w:val="007E0380"/>
    <w:rsid w:val="007E077D"/>
    <w:rsid w:val="007E0795"/>
    <w:rsid w:val="007E0E10"/>
    <w:rsid w:val="007E1AEA"/>
    <w:rsid w:val="007E1C65"/>
    <w:rsid w:val="007E1E59"/>
    <w:rsid w:val="007E30C8"/>
    <w:rsid w:val="007E3EC6"/>
    <w:rsid w:val="007E4768"/>
    <w:rsid w:val="007E524B"/>
    <w:rsid w:val="007E5428"/>
    <w:rsid w:val="007E5AEA"/>
    <w:rsid w:val="007E5CEC"/>
    <w:rsid w:val="007E6286"/>
    <w:rsid w:val="007E6A66"/>
    <w:rsid w:val="007E6FD3"/>
    <w:rsid w:val="007E777B"/>
    <w:rsid w:val="007E7CBC"/>
    <w:rsid w:val="007F057F"/>
    <w:rsid w:val="007F18E2"/>
    <w:rsid w:val="007F1987"/>
    <w:rsid w:val="007F2070"/>
    <w:rsid w:val="007F2473"/>
    <w:rsid w:val="007F282A"/>
    <w:rsid w:val="007F2B4D"/>
    <w:rsid w:val="007F2C7E"/>
    <w:rsid w:val="007F2C88"/>
    <w:rsid w:val="007F317C"/>
    <w:rsid w:val="007F364E"/>
    <w:rsid w:val="007F469B"/>
    <w:rsid w:val="007F4BDA"/>
    <w:rsid w:val="007F51A0"/>
    <w:rsid w:val="007F628E"/>
    <w:rsid w:val="007F6947"/>
    <w:rsid w:val="007F7096"/>
    <w:rsid w:val="007F795D"/>
    <w:rsid w:val="008012F7"/>
    <w:rsid w:val="008019D6"/>
    <w:rsid w:val="008024EA"/>
    <w:rsid w:val="0080289E"/>
    <w:rsid w:val="00802F63"/>
    <w:rsid w:val="00803431"/>
    <w:rsid w:val="008037F8"/>
    <w:rsid w:val="0080415B"/>
    <w:rsid w:val="00804871"/>
    <w:rsid w:val="00804BFB"/>
    <w:rsid w:val="008053F5"/>
    <w:rsid w:val="0080565C"/>
    <w:rsid w:val="00805C6C"/>
    <w:rsid w:val="00806204"/>
    <w:rsid w:val="00806BC0"/>
    <w:rsid w:val="00807AF7"/>
    <w:rsid w:val="00810198"/>
    <w:rsid w:val="008103E9"/>
    <w:rsid w:val="0081183C"/>
    <w:rsid w:val="008118CC"/>
    <w:rsid w:val="00813495"/>
    <w:rsid w:val="0081359B"/>
    <w:rsid w:val="00813B6C"/>
    <w:rsid w:val="008140A1"/>
    <w:rsid w:val="008140DB"/>
    <w:rsid w:val="0081438D"/>
    <w:rsid w:val="00814D22"/>
    <w:rsid w:val="008152BF"/>
    <w:rsid w:val="008153C3"/>
    <w:rsid w:val="00815DA8"/>
    <w:rsid w:val="008174E9"/>
    <w:rsid w:val="00817D3C"/>
    <w:rsid w:val="00817F33"/>
    <w:rsid w:val="008202D5"/>
    <w:rsid w:val="008203F1"/>
    <w:rsid w:val="0082047A"/>
    <w:rsid w:val="00820ABF"/>
    <w:rsid w:val="00820B14"/>
    <w:rsid w:val="0082194D"/>
    <w:rsid w:val="00822357"/>
    <w:rsid w:val="00822701"/>
    <w:rsid w:val="00823606"/>
    <w:rsid w:val="008237B5"/>
    <w:rsid w:val="00823945"/>
    <w:rsid w:val="00824396"/>
    <w:rsid w:val="00824868"/>
    <w:rsid w:val="00824993"/>
    <w:rsid w:val="00825D2B"/>
    <w:rsid w:val="00826463"/>
    <w:rsid w:val="00826769"/>
    <w:rsid w:val="00826950"/>
    <w:rsid w:val="00826EB8"/>
    <w:rsid w:val="00826EF5"/>
    <w:rsid w:val="00827776"/>
    <w:rsid w:val="00827E21"/>
    <w:rsid w:val="008302D2"/>
    <w:rsid w:val="0083055D"/>
    <w:rsid w:val="008305E4"/>
    <w:rsid w:val="0083062A"/>
    <w:rsid w:val="00830C36"/>
    <w:rsid w:val="00830FC2"/>
    <w:rsid w:val="00831693"/>
    <w:rsid w:val="00831789"/>
    <w:rsid w:val="00831E60"/>
    <w:rsid w:val="00831EA8"/>
    <w:rsid w:val="00834DC5"/>
    <w:rsid w:val="0083507B"/>
    <w:rsid w:val="0083575E"/>
    <w:rsid w:val="00835994"/>
    <w:rsid w:val="00835C10"/>
    <w:rsid w:val="00837FD3"/>
    <w:rsid w:val="00840104"/>
    <w:rsid w:val="00840C1F"/>
    <w:rsid w:val="00840FD2"/>
    <w:rsid w:val="0084166D"/>
    <w:rsid w:val="00841844"/>
    <w:rsid w:val="00841FC5"/>
    <w:rsid w:val="00841FEE"/>
    <w:rsid w:val="00842082"/>
    <w:rsid w:val="008426DA"/>
    <w:rsid w:val="00842E79"/>
    <w:rsid w:val="00842F37"/>
    <w:rsid w:val="00843786"/>
    <w:rsid w:val="00844382"/>
    <w:rsid w:val="00844653"/>
    <w:rsid w:val="00844A6E"/>
    <w:rsid w:val="00844D86"/>
    <w:rsid w:val="00844EB4"/>
    <w:rsid w:val="00845226"/>
    <w:rsid w:val="00845709"/>
    <w:rsid w:val="00846113"/>
    <w:rsid w:val="0084616E"/>
    <w:rsid w:val="008468A3"/>
    <w:rsid w:val="00846AC7"/>
    <w:rsid w:val="00846EE0"/>
    <w:rsid w:val="00846FF1"/>
    <w:rsid w:val="0084752F"/>
    <w:rsid w:val="0084781C"/>
    <w:rsid w:val="00847C2B"/>
    <w:rsid w:val="00850D29"/>
    <w:rsid w:val="00851D6B"/>
    <w:rsid w:val="00852271"/>
    <w:rsid w:val="008524EF"/>
    <w:rsid w:val="0085257F"/>
    <w:rsid w:val="00852EA4"/>
    <w:rsid w:val="0085363A"/>
    <w:rsid w:val="0085396D"/>
    <w:rsid w:val="00855460"/>
    <w:rsid w:val="008555FC"/>
    <w:rsid w:val="008557F6"/>
    <w:rsid w:val="00855B9F"/>
    <w:rsid w:val="00855BEC"/>
    <w:rsid w:val="00856192"/>
    <w:rsid w:val="00856230"/>
    <w:rsid w:val="00856762"/>
    <w:rsid w:val="008576BD"/>
    <w:rsid w:val="00857E24"/>
    <w:rsid w:val="00857E47"/>
    <w:rsid w:val="0086043D"/>
    <w:rsid w:val="00860463"/>
    <w:rsid w:val="0086082E"/>
    <w:rsid w:val="00861623"/>
    <w:rsid w:val="00861A5D"/>
    <w:rsid w:val="0086250F"/>
    <w:rsid w:val="0086283D"/>
    <w:rsid w:val="0086293E"/>
    <w:rsid w:val="00862CB6"/>
    <w:rsid w:val="008630A6"/>
    <w:rsid w:val="008633B2"/>
    <w:rsid w:val="0086423A"/>
    <w:rsid w:val="00864321"/>
    <w:rsid w:val="008643B4"/>
    <w:rsid w:val="00865925"/>
    <w:rsid w:val="00865BFB"/>
    <w:rsid w:val="008711A3"/>
    <w:rsid w:val="00871F22"/>
    <w:rsid w:val="00871FFF"/>
    <w:rsid w:val="008724ED"/>
    <w:rsid w:val="008729E0"/>
    <w:rsid w:val="008733DA"/>
    <w:rsid w:val="00873F3D"/>
    <w:rsid w:val="00874A2A"/>
    <w:rsid w:val="0087567A"/>
    <w:rsid w:val="00876D2B"/>
    <w:rsid w:val="008775AE"/>
    <w:rsid w:val="0088008B"/>
    <w:rsid w:val="00880766"/>
    <w:rsid w:val="008810FC"/>
    <w:rsid w:val="00881EE9"/>
    <w:rsid w:val="00881FB7"/>
    <w:rsid w:val="008834EE"/>
    <w:rsid w:val="00883968"/>
    <w:rsid w:val="008850E4"/>
    <w:rsid w:val="00885675"/>
    <w:rsid w:val="0088669D"/>
    <w:rsid w:val="00890232"/>
    <w:rsid w:val="00890680"/>
    <w:rsid w:val="008917DF"/>
    <w:rsid w:val="00891E92"/>
    <w:rsid w:val="008923FF"/>
    <w:rsid w:val="00892BA7"/>
    <w:rsid w:val="008930A6"/>
    <w:rsid w:val="0089394C"/>
    <w:rsid w:val="008939AB"/>
    <w:rsid w:val="00893EC6"/>
    <w:rsid w:val="008941C4"/>
    <w:rsid w:val="008945B4"/>
    <w:rsid w:val="008945B6"/>
    <w:rsid w:val="00895A6C"/>
    <w:rsid w:val="00896269"/>
    <w:rsid w:val="00896277"/>
    <w:rsid w:val="00896CF6"/>
    <w:rsid w:val="00897356"/>
    <w:rsid w:val="008A0292"/>
    <w:rsid w:val="008A1143"/>
    <w:rsid w:val="008A12F5"/>
    <w:rsid w:val="008A187F"/>
    <w:rsid w:val="008A314F"/>
    <w:rsid w:val="008A351E"/>
    <w:rsid w:val="008A4268"/>
    <w:rsid w:val="008A437C"/>
    <w:rsid w:val="008A45EF"/>
    <w:rsid w:val="008A5736"/>
    <w:rsid w:val="008A58EF"/>
    <w:rsid w:val="008A630A"/>
    <w:rsid w:val="008A7183"/>
    <w:rsid w:val="008A765C"/>
    <w:rsid w:val="008A7C74"/>
    <w:rsid w:val="008A7EF8"/>
    <w:rsid w:val="008B1558"/>
    <w:rsid w:val="008B1585"/>
    <w:rsid w:val="008B1587"/>
    <w:rsid w:val="008B1B01"/>
    <w:rsid w:val="008B1CE4"/>
    <w:rsid w:val="008B1D01"/>
    <w:rsid w:val="008B1FF5"/>
    <w:rsid w:val="008B2876"/>
    <w:rsid w:val="008B375F"/>
    <w:rsid w:val="008B3BCD"/>
    <w:rsid w:val="008B4578"/>
    <w:rsid w:val="008B5438"/>
    <w:rsid w:val="008B5C9F"/>
    <w:rsid w:val="008B6257"/>
    <w:rsid w:val="008B69DD"/>
    <w:rsid w:val="008B6C13"/>
    <w:rsid w:val="008B6D31"/>
    <w:rsid w:val="008B6DF8"/>
    <w:rsid w:val="008C0060"/>
    <w:rsid w:val="008C012A"/>
    <w:rsid w:val="008C08E7"/>
    <w:rsid w:val="008C106C"/>
    <w:rsid w:val="008C10F1"/>
    <w:rsid w:val="008C173D"/>
    <w:rsid w:val="008C1926"/>
    <w:rsid w:val="008C1CC1"/>
    <w:rsid w:val="008C1E99"/>
    <w:rsid w:val="008C232F"/>
    <w:rsid w:val="008C2E3A"/>
    <w:rsid w:val="008C3B60"/>
    <w:rsid w:val="008C3F1B"/>
    <w:rsid w:val="008C43C6"/>
    <w:rsid w:val="008C46AE"/>
    <w:rsid w:val="008C4EDD"/>
    <w:rsid w:val="008C528B"/>
    <w:rsid w:val="008C56EA"/>
    <w:rsid w:val="008C599F"/>
    <w:rsid w:val="008C5EF1"/>
    <w:rsid w:val="008C7688"/>
    <w:rsid w:val="008D09A0"/>
    <w:rsid w:val="008D15F1"/>
    <w:rsid w:val="008D2763"/>
    <w:rsid w:val="008D2862"/>
    <w:rsid w:val="008D4517"/>
    <w:rsid w:val="008D4558"/>
    <w:rsid w:val="008D4CEB"/>
    <w:rsid w:val="008D51DC"/>
    <w:rsid w:val="008D5955"/>
    <w:rsid w:val="008D5AFE"/>
    <w:rsid w:val="008D71F9"/>
    <w:rsid w:val="008D7473"/>
    <w:rsid w:val="008D7EC6"/>
    <w:rsid w:val="008E0085"/>
    <w:rsid w:val="008E0527"/>
    <w:rsid w:val="008E0693"/>
    <w:rsid w:val="008E0966"/>
    <w:rsid w:val="008E1E94"/>
    <w:rsid w:val="008E204F"/>
    <w:rsid w:val="008E211F"/>
    <w:rsid w:val="008E2AA6"/>
    <w:rsid w:val="008E2E2B"/>
    <w:rsid w:val="008E311B"/>
    <w:rsid w:val="008E3837"/>
    <w:rsid w:val="008E3926"/>
    <w:rsid w:val="008E3F7E"/>
    <w:rsid w:val="008E4516"/>
    <w:rsid w:val="008E5FE2"/>
    <w:rsid w:val="008E6165"/>
    <w:rsid w:val="008E6D1B"/>
    <w:rsid w:val="008E717B"/>
    <w:rsid w:val="008E742C"/>
    <w:rsid w:val="008E76EE"/>
    <w:rsid w:val="008E7B94"/>
    <w:rsid w:val="008E7D4D"/>
    <w:rsid w:val="008F00B2"/>
    <w:rsid w:val="008F059F"/>
    <w:rsid w:val="008F195A"/>
    <w:rsid w:val="008F2377"/>
    <w:rsid w:val="008F3F4B"/>
    <w:rsid w:val="008F46E7"/>
    <w:rsid w:val="008F4905"/>
    <w:rsid w:val="008F4D47"/>
    <w:rsid w:val="008F62E7"/>
    <w:rsid w:val="008F634F"/>
    <w:rsid w:val="008F6369"/>
    <w:rsid w:val="008F6F0B"/>
    <w:rsid w:val="008F6FE5"/>
    <w:rsid w:val="008F7134"/>
    <w:rsid w:val="008F7F99"/>
    <w:rsid w:val="0090045F"/>
    <w:rsid w:val="00900A59"/>
    <w:rsid w:val="00900C13"/>
    <w:rsid w:val="00900E9A"/>
    <w:rsid w:val="009016B4"/>
    <w:rsid w:val="00902117"/>
    <w:rsid w:val="009023CB"/>
    <w:rsid w:val="00904C9D"/>
    <w:rsid w:val="00905720"/>
    <w:rsid w:val="0090662C"/>
    <w:rsid w:val="009067A9"/>
    <w:rsid w:val="00906EF5"/>
    <w:rsid w:val="00907189"/>
    <w:rsid w:val="009071F5"/>
    <w:rsid w:val="00907373"/>
    <w:rsid w:val="00907523"/>
    <w:rsid w:val="00907B4A"/>
    <w:rsid w:val="00907BA7"/>
    <w:rsid w:val="009104A8"/>
    <w:rsid w:val="0091064E"/>
    <w:rsid w:val="00911329"/>
    <w:rsid w:val="009116A7"/>
    <w:rsid w:val="00911FC5"/>
    <w:rsid w:val="00912203"/>
    <w:rsid w:val="00912900"/>
    <w:rsid w:val="00913531"/>
    <w:rsid w:val="00913E31"/>
    <w:rsid w:val="00914F9B"/>
    <w:rsid w:val="0091698C"/>
    <w:rsid w:val="00916A56"/>
    <w:rsid w:val="009170BB"/>
    <w:rsid w:val="009175D7"/>
    <w:rsid w:val="00917C7B"/>
    <w:rsid w:val="0092021E"/>
    <w:rsid w:val="009209BC"/>
    <w:rsid w:val="009209E3"/>
    <w:rsid w:val="00920E9E"/>
    <w:rsid w:val="009214F5"/>
    <w:rsid w:val="00922329"/>
    <w:rsid w:val="00922A9D"/>
    <w:rsid w:val="009230C2"/>
    <w:rsid w:val="009262C0"/>
    <w:rsid w:val="00930218"/>
    <w:rsid w:val="009313DA"/>
    <w:rsid w:val="009318F6"/>
    <w:rsid w:val="0093191B"/>
    <w:rsid w:val="00931A10"/>
    <w:rsid w:val="009338EC"/>
    <w:rsid w:val="00933B83"/>
    <w:rsid w:val="00933CE0"/>
    <w:rsid w:val="00933EAA"/>
    <w:rsid w:val="009340D2"/>
    <w:rsid w:val="009351F7"/>
    <w:rsid w:val="00935AC3"/>
    <w:rsid w:val="00935E76"/>
    <w:rsid w:val="00936836"/>
    <w:rsid w:val="00936E4E"/>
    <w:rsid w:val="009371EC"/>
    <w:rsid w:val="00937546"/>
    <w:rsid w:val="009378E7"/>
    <w:rsid w:val="00940431"/>
    <w:rsid w:val="00941068"/>
    <w:rsid w:val="009411EE"/>
    <w:rsid w:val="00941A14"/>
    <w:rsid w:val="009433CE"/>
    <w:rsid w:val="00943945"/>
    <w:rsid w:val="00943F3F"/>
    <w:rsid w:val="00943FC2"/>
    <w:rsid w:val="00944E5E"/>
    <w:rsid w:val="00945883"/>
    <w:rsid w:val="00945FCC"/>
    <w:rsid w:val="00946059"/>
    <w:rsid w:val="00946935"/>
    <w:rsid w:val="009469F1"/>
    <w:rsid w:val="009471CE"/>
    <w:rsid w:val="00947824"/>
    <w:rsid w:val="00947967"/>
    <w:rsid w:val="0095057C"/>
    <w:rsid w:val="009508C9"/>
    <w:rsid w:val="009510D4"/>
    <w:rsid w:val="009516A6"/>
    <w:rsid w:val="009517EA"/>
    <w:rsid w:val="009519BD"/>
    <w:rsid w:val="00951AC9"/>
    <w:rsid w:val="00952155"/>
    <w:rsid w:val="00954124"/>
    <w:rsid w:val="009542A4"/>
    <w:rsid w:val="009548B6"/>
    <w:rsid w:val="00955201"/>
    <w:rsid w:val="00955765"/>
    <w:rsid w:val="00955C12"/>
    <w:rsid w:val="009560B5"/>
    <w:rsid w:val="009567C3"/>
    <w:rsid w:val="0095735E"/>
    <w:rsid w:val="0095764B"/>
    <w:rsid w:val="009576E2"/>
    <w:rsid w:val="0096051A"/>
    <w:rsid w:val="00960572"/>
    <w:rsid w:val="00960595"/>
    <w:rsid w:val="0096073C"/>
    <w:rsid w:val="0096143E"/>
    <w:rsid w:val="0096149A"/>
    <w:rsid w:val="0096253F"/>
    <w:rsid w:val="009625F4"/>
    <w:rsid w:val="00964317"/>
    <w:rsid w:val="00965200"/>
    <w:rsid w:val="00965DCB"/>
    <w:rsid w:val="009668B3"/>
    <w:rsid w:val="00966C42"/>
    <w:rsid w:val="00966FD1"/>
    <w:rsid w:val="009675D1"/>
    <w:rsid w:val="00967B09"/>
    <w:rsid w:val="00967CD4"/>
    <w:rsid w:val="00970573"/>
    <w:rsid w:val="00970934"/>
    <w:rsid w:val="00971471"/>
    <w:rsid w:val="009716FA"/>
    <w:rsid w:val="00971E9C"/>
    <w:rsid w:val="0097290F"/>
    <w:rsid w:val="0097330E"/>
    <w:rsid w:val="00973F56"/>
    <w:rsid w:val="00975300"/>
    <w:rsid w:val="0097568F"/>
    <w:rsid w:val="009759E8"/>
    <w:rsid w:val="00975C8E"/>
    <w:rsid w:val="00975D1A"/>
    <w:rsid w:val="009770FD"/>
    <w:rsid w:val="009775A6"/>
    <w:rsid w:val="00977BEC"/>
    <w:rsid w:val="009800D2"/>
    <w:rsid w:val="00980640"/>
    <w:rsid w:val="009807D3"/>
    <w:rsid w:val="009811F3"/>
    <w:rsid w:val="00981BE8"/>
    <w:rsid w:val="00981E39"/>
    <w:rsid w:val="009825A1"/>
    <w:rsid w:val="00982C57"/>
    <w:rsid w:val="00982E79"/>
    <w:rsid w:val="00983AEA"/>
    <w:rsid w:val="00984351"/>
    <w:rsid w:val="00984573"/>
    <w:rsid w:val="00984871"/>
    <w:rsid w:val="00984909"/>
    <w:rsid w:val="009849C2"/>
    <w:rsid w:val="00984D24"/>
    <w:rsid w:val="009858EB"/>
    <w:rsid w:val="0098701E"/>
    <w:rsid w:val="009877AC"/>
    <w:rsid w:val="00987DFD"/>
    <w:rsid w:val="00990CB4"/>
    <w:rsid w:val="0099136E"/>
    <w:rsid w:val="00991473"/>
    <w:rsid w:val="009914F8"/>
    <w:rsid w:val="00992446"/>
    <w:rsid w:val="00992A94"/>
    <w:rsid w:val="0099354F"/>
    <w:rsid w:val="00993BA8"/>
    <w:rsid w:val="009945C2"/>
    <w:rsid w:val="009949F4"/>
    <w:rsid w:val="0099538B"/>
    <w:rsid w:val="00995F2B"/>
    <w:rsid w:val="009962DE"/>
    <w:rsid w:val="0099669C"/>
    <w:rsid w:val="00997CD8"/>
    <w:rsid w:val="00997CEB"/>
    <w:rsid w:val="009A043E"/>
    <w:rsid w:val="009A0B4C"/>
    <w:rsid w:val="009A123C"/>
    <w:rsid w:val="009A2994"/>
    <w:rsid w:val="009A39A3"/>
    <w:rsid w:val="009A4F3E"/>
    <w:rsid w:val="009A4F9F"/>
    <w:rsid w:val="009A615D"/>
    <w:rsid w:val="009A6598"/>
    <w:rsid w:val="009A662E"/>
    <w:rsid w:val="009A6980"/>
    <w:rsid w:val="009A6E1C"/>
    <w:rsid w:val="009A7308"/>
    <w:rsid w:val="009A7510"/>
    <w:rsid w:val="009A7948"/>
    <w:rsid w:val="009A7D6C"/>
    <w:rsid w:val="009A7EA9"/>
    <w:rsid w:val="009B0046"/>
    <w:rsid w:val="009B0798"/>
    <w:rsid w:val="009B1FAC"/>
    <w:rsid w:val="009B2512"/>
    <w:rsid w:val="009B2D8F"/>
    <w:rsid w:val="009B4115"/>
    <w:rsid w:val="009B428C"/>
    <w:rsid w:val="009B488D"/>
    <w:rsid w:val="009B4B1C"/>
    <w:rsid w:val="009B4F36"/>
    <w:rsid w:val="009B551C"/>
    <w:rsid w:val="009B560A"/>
    <w:rsid w:val="009B57A1"/>
    <w:rsid w:val="009B61D7"/>
    <w:rsid w:val="009B61FB"/>
    <w:rsid w:val="009B7704"/>
    <w:rsid w:val="009B7AF8"/>
    <w:rsid w:val="009C02E4"/>
    <w:rsid w:val="009C0F77"/>
    <w:rsid w:val="009C1440"/>
    <w:rsid w:val="009C179D"/>
    <w:rsid w:val="009C2107"/>
    <w:rsid w:val="009C2758"/>
    <w:rsid w:val="009C2A60"/>
    <w:rsid w:val="009C3260"/>
    <w:rsid w:val="009C34A2"/>
    <w:rsid w:val="009C34E3"/>
    <w:rsid w:val="009C4590"/>
    <w:rsid w:val="009C4756"/>
    <w:rsid w:val="009C4A30"/>
    <w:rsid w:val="009C529C"/>
    <w:rsid w:val="009C52DA"/>
    <w:rsid w:val="009C5D9E"/>
    <w:rsid w:val="009C5E47"/>
    <w:rsid w:val="009C74D9"/>
    <w:rsid w:val="009C7F70"/>
    <w:rsid w:val="009D03CC"/>
    <w:rsid w:val="009D08BA"/>
    <w:rsid w:val="009D0D6F"/>
    <w:rsid w:val="009D0E96"/>
    <w:rsid w:val="009D137F"/>
    <w:rsid w:val="009D13B9"/>
    <w:rsid w:val="009D19C1"/>
    <w:rsid w:val="009D2984"/>
    <w:rsid w:val="009D2C3E"/>
    <w:rsid w:val="009D2F12"/>
    <w:rsid w:val="009D3578"/>
    <w:rsid w:val="009D382E"/>
    <w:rsid w:val="009D50A8"/>
    <w:rsid w:val="009D534D"/>
    <w:rsid w:val="009D5926"/>
    <w:rsid w:val="009D5B3A"/>
    <w:rsid w:val="009D6371"/>
    <w:rsid w:val="009D6898"/>
    <w:rsid w:val="009D6FE5"/>
    <w:rsid w:val="009D7351"/>
    <w:rsid w:val="009E02D1"/>
    <w:rsid w:val="009E0625"/>
    <w:rsid w:val="009E0661"/>
    <w:rsid w:val="009E06CD"/>
    <w:rsid w:val="009E1CF7"/>
    <w:rsid w:val="009E1EA1"/>
    <w:rsid w:val="009E2E95"/>
    <w:rsid w:val="009E3034"/>
    <w:rsid w:val="009E3A75"/>
    <w:rsid w:val="009E3AE7"/>
    <w:rsid w:val="009E3F3A"/>
    <w:rsid w:val="009E49FA"/>
    <w:rsid w:val="009E4A52"/>
    <w:rsid w:val="009E4FEB"/>
    <w:rsid w:val="009E549F"/>
    <w:rsid w:val="009E5DB5"/>
    <w:rsid w:val="009E6A28"/>
    <w:rsid w:val="009E7D71"/>
    <w:rsid w:val="009F0197"/>
    <w:rsid w:val="009F0DBF"/>
    <w:rsid w:val="009F1064"/>
    <w:rsid w:val="009F1E1F"/>
    <w:rsid w:val="009F28A8"/>
    <w:rsid w:val="009F310D"/>
    <w:rsid w:val="009F3B3C"/>
    <w:rsid w:val="009F4192"/>
    <w:rsid w:val="009F4572"/>
    <w:rsid w:val="009F473E"/>
    <w:rsid w:val="009F5E18"/>
    <w:rsid w:val="009F6316"/>
    <w:rsid w:val="009F682A"/>
    <w:rsid w:val="009F6835"/>
    <w:rsid w:val="009F6F61"/>
    <w:rsid w:val="009F7E31"/>
    <w:rsid w:val="00A00289"/>
    <w:rsid w:val="00A00323"/>
    <w:rsid w:val="00A00E92"/>
    <w:rsid w:val="00A01B96"/>
    <w:rsid w:val="00A02054"/>
    <w:rsid w:val="00A022BE"/>
    <w:rsid w:val="00A028E5"/>
    <w:rsid w:val="00A0335C"/>
    <w:rsid w:val="00A03B3C"/>
    <w:rsid w:val="00A044A3"/>
    <w:rsid w:val="00A0766B"/>
    <w:rsid w:val="00A078A2"/>
    <w:rsid w:val="00A07EA3"/>
    <w:rsid w:val="00A10494"/>
    <w:rsid w:val="00A10E41"/>
    <w:rsid w:val="00A11A12"/>
    <w:rsid w:val="00A11A1E"/>
    <w:rsid w:val="00A11D65"/>
    <w:rsid w:val="00A12F2F"/>
    <w:rsid w:val="00A137EC"/>
    <w:rsid w:val="00A13C17"/>
    <w:rsid w:val="00A14EEF"/>
    <w:rsid w:val="00A151D7"/>
    <w:rsid w:val="00A15C9D"/>
    <w:rsid w:val="00A161E5"/>
    <w:rsid w:val="00A165A1"/>
    <w:rsid w:val="00A173FF"/>
    <w:rsid w:val="00A17874"/>
    <w:rsid w:val="00A1799D"/>
    <w:rsid w:val="00A17C81"/>
    <w:rsid w:val="00A17F48"/>
    <w:rsid w:val="00A2055F"/>
    <w:rsid w:val="00A21A00"/>
    <w:rsid w:val="00A22F51"/>
    <w:rsid w:val="00A237AD"/>
    <w:rsid w:val="00A24C95"/>
    <w:rsid w:val="00A24E91"/>
    <w:rsid w:val="00A25752"/>
    <w:rsid w:val="00A258D4"/>
    <w:rsid w:val="00A2599A"/>
    <w:rsid w:val="00A26094"/>
    <w:rsid w:val="00A26DEA"/>
    <w:rsid w:val="00A26E58"/>
    <w:rsid w:val="00A27555"/>
    <w:rsid w:val="00A301BF"/>
    <w:rsid w:val="00A301F1"/>
    <w:rsid w:val="00A302B2"/>
    <w:rsid w:val="00A31C56"/>
    <w:rsid w:val="00A31FFE"/>
    <w:rsid w:val="00A324AE"/>
    <w:rsid w:val="00A328EF"/>
    <w:rsid w:val="00A331B4"/>
    <w:rsid w:val="00A3353C"/>
    <w:rsid w:val="00A335B6"/>
    <w:rsid w:val="00A345FD"/>
    <w:rsid w:val="00A3484E"/>
    <w:rsid w:val="00A34ABF"/>
    <w:rsid w:val="00A355A6"/>
    <w:rsid w:val="00A3567B"/>
    <w:rsid w:val="00A356D3"/>
    <w:rsid w:val="00A35A1C"/>
    <w:rsid w:val="00A36ADA"/>
    <w:rsid w:val="00A36EAA"/>
    <w:rsid w:val="00A36EF6"/>
    <w:rsid w:val="00A377DF"/>
    <w:rsid w:val="00A404D7"/>
    <w:rsid w:val="00A406BA"/>
    <w:rsid w:val="00A41363"/>
    <w:rsid w:val="00A4188C"/>
    <w:rsid w:val="00A41DF6"/>
    <w:rsid w:val="00A41F3A"/>
    <w:rsid w:val="00A42629"/>
    <w:rsid w:val="00A42BEE"/>
    <w:rsid w:val="00A42F27"/>
    <w:rsid w:val="00A438D8"/>
    <w:rsid w:val="00A44916"/>
    <w:rsid w:val="00A45725"/>
    <w:rsid w:val="00A45E2A"/>
    <w:rsid w:val="00A45E86"/>
    <w:rsid w:val="00A473F5"/>
    <w:rsid w:val="00A47B1F"/>
    <w:rsid w:val="00A47DA1"/>
    <w:rsid w:val="00A50EE9"/>
    <w:rsid w:val="00A51B68"/>
    <w:rsid w:val="00A51F9D"/>
    <w:rsid w:val="00A52826"/>
    <w:rsid w:val="00A52F12"/>
    <w:rsid w:val="00A532DD"/>
    <w:rsid w:val="00A53580"/>
    <w:rsid w:val="00A5416A"/>
    <w:rsid w:val="00A54323"/>
    <w:rsid w:val="00A54A80"/>
    <w:rsid w:val="00A54F34"/>
    <w:rsid w:val="00A55C44"/>
    <w:rsid w:val="00A570FF"/>
    <w:rsid w:val="00A57E8A"/>
    <w:rsid w:val="00A6012D"/>
    <w:rsid w:val="00A60BB1"/>
    <w:rsid w:val="00A61B8A"/>
    <w:rsid w:val="00A61BA6"/>
    <w:rsid w:val="00A62A11"/>
    <w:rsid w:val="00A62BC0"/>
    <w:rsid w:val="00A63233"/>
    <w:rsid w:val="00A6337C"/>
    <w:rsid w:val="00A634F6"/>
    <w:rsid w:val="00A63566"/>
    <w:rsid w:val="00A639F4"/>
    <w:rsid w:val="00A66480"/>
    <w:rsid w:val="00A67C86"/>
    <w:rsid w:val="00A67E5D"/>
    <w:rsid w:val="00A7007C"/>
    <w:rsid w:val="00A7090F"/>
    <w:rsid w:val="00A70C8E"/>
    <w:rsid w:val="00A7140A"/>
    <w:rsid w:val="00A721B4"/>
    <w:rsid w:val="00A726F3"/>
    <w:rsid w:val="00A73229"/>
    <w:rsid w:val="00A74369"/>
    <w:rsid w:val="00A748DD"/>
    <w:rsid w:val="00A7597B"/>
    <w:rsid w:val="00A76A55"/>
    <w:rsid w:val="00A76D30"/>
    <w:rsid w:val="00A76D88"/>
    <w:rsid w:val="00A81030"/>
    <w:rsid w:val="00A81568"/>
    <w:rsid w:val="00A815D1"/>
    <w:rsid w:val="00A81A32"/>
    <w:rsid w:val="00A829EF"/>
    <w:rsid w:val="00A82B52"/>
    <w:rsid w:val="00A82DC4"/>
    <w:rsid w:val="00A83505"/>
    <w:rsid w:val="00A835BD"/>
    <w:rsid w:val="00A849EB"/>
    <w:rsid w:val="00A859D6"/>
    <w:rsid w:val="00A86626"/>
    <w:rsid w:val="00A8694A"/>
    <w:rsid w:val="00A86D68"/>
    <w:rsid w:val="00A87463"/>
    <w:rsid w:val="00A87C6A"/>
    <w:rsid w:val="00A87FA2"/>
    <w:rsid w:val="00A907F0"/>
    <w:rsid w:val="00A91175"/>
    <w:rsid w:val="00A922DA"/>
    <w:rsid w:val="00A9230C"/>
    <w:rsid w:val="00A94575"/>
    <w:rsid w:val="00A9473B"/>
    <w:rsid w:val="00A94C5B"/>
    <w:rsid w:val="00A962ED"/>
    <w:rsid w:val="00A9641E"/>
    <w:rsid w:val="00A96615"/>
    <w:rsid w:val="00A968DC"/>
    <w:rsid w:val="00A970BB"/>
    <w:rsid w:val="00A97B15"/>
    <w:rsid w:val="00AA074E"/>
    <w:rsid w:val="00AA0787"/>
    <w:rsid w:val="00AA0961"/>
    <w:rsid w:val="00AA0FA3"/>
    <w:rsid w:val="00AA1036"/>
    <w:rsid w:val="00AA1157"/>
    <w:rsid w:val="00AA22A4"/>
    <w:rsid w:val="00AA2B37"/>
    <w:rsid w:val="00AA2D85"/>
    <w:rsid w:val="00AA3195"/>
    <w:rsid w:val="00AA364B"/>
    <w:rsid w:val="00AA38CC"/>
    <w:rsid w:val="00AA42D5"/>
    <w:rsid w:val="00AA4464"/>
    <w:rsid w:val="00AA4872"/>
    <w:rsid w:val="00AA54CD"/>
    <w:rsid w:val="00AA6125"/>
    <w:rsid w:val="00AA7C1B"/>
    <w:rsid w:val="00AB042C"/>
    <w:rsid w:val="00AB0E35"/>
    <w:rsid w:val="00AB10F2"/>
    <w:rsid w:val="00AB1EA1"/>
    <w:rsid w:val="00AB2263"/>
    <w:rsid w:val="00AB2FAB"/>
    <w:rsid w:val="00AB3B20"/>
    <w:rsid w:val="00AB4AB7"/>
    <w:rsid w:val="00AB5C14"/>
    <w:rsid w:val="00AB6A6C"/>
    <w:rsid w:val="00AB6BBD"/>
    <w:rsid w:val="00AB763F"/>
    <w:rsid w:val="00AB784B"/>
    <w:rsid w:val="00AB7AC8"/>
    <w:rsid w:val="00AC03A1"/>
    <w:rsid w:val="00AC0422"/>
    <w:rsid w:val="00AC0A13"/>
    <w:rsid w:val="00AC0BB4"/>
    <w:rsid w:val="00AC0E9A"/>
    <w:rsid w:val="00AC18B6"/>
    <w:rsid w:val="00AC1EE7"/>
    <w:rsid w:val="00AC2ED6"/>
    <w:rsid w:val="00AC333F"/>
    <w:rsid w:val="00AC46C2"/>
    <w:rsid w:val="00AC585C"/>
    <w:rsid w:val="00AC5FB6"/>
    <w:rsid w:val="00AC69EF"/>
    <w:rsid w:val="00AC6FFE"/>
    <w:rsid w:val="00AC7238"/>
    <w:rsid w:val="00AC7393"/>
    <w:rsid w:val="00AC792D"/>
    <w:rsid w:val="00AD17A3"/>
    <w:rsid w:val="00AD18F4"/>
    <w:rsid w:val="00AD1925"/>
    <w:rsid w:val="00AD2332"/>
    <w:rsid w:val="00AD2445"/>
    <w:rsid w:val="00AD271B"/>
    <w:rsid w:val="00AD2CCB"/>
    <w:rsid w:val="00AD2FD9"/>
    <w:rsid w:val="00AD3277"/>
    <w:rsid w:val="00AD3506"/>
    <w:rsid w:val="00AD38B4"/>
    <w:rsid w:val="00AD3C8E"/>
    <w:rsid w:val="00AD3D11"/>
    <w:rsid w:val="00AD452B"/>
    <w:rsid w:val="00AD498E"/>
    <w:rsid w:val="00AD4E89"/>
    <w:rsid w:val="00AD4F98"/>
    <w:rsid w:val="00AD50FF"/>
    <w:rsid w:val="00AD55A0"/>
    <w:rsid w:val="00AD5B99"/>
    <w:rsid w:val="00AD7908"/>
    <w:rsid w:val="00AD7A3F"/>
    <w:rsid w:val="00AE0175"/>
    <w:rsid w:val="00AE04A0"/>
    <w:rsid w:val="00AE067C"/>
    <w:rsid w:val="00AE067D"/>
    <w:rsid w:val="00AE0A73"/>
    <w:rsid w:val="00AE2422"/>
    <w:rsid w:val="00AE2BBD"/>
    <w:rsid w:val="00AE3E4D"/>
    <w:rsid w:val="00AE493A"/>
    <w:rsid w:val="00AE5082"/>
    <w:rsid w:val="00AE50A1"/>
    <w:rsid w:val="00AE5100"/>
    <w:rsid w:val="00AE55C3"/>
    <w:rsid w:val="00AE56EF"/>
    <w:rsid w:val="00AE57F2"/>
    <w:rsid w:val="00AE5E04"/>
    <w:rsid w:val="00AE6280"/>
    <w:rsid w:val="00AE62D7"/>
    <w:rsid w:val="00AE67EB"/>
    <w:rsid w:val="00AE6831"/>
    <w:rsid w:val="00AE6A2B"/>
    <w:rsid w:val="00AE7F2B"/>
    <w:rsid w:val="00AF017B"/>
    <w:rsid w:val="00AF1181"/>
    <w:rsid w:val="00AF18D8"/>
    <w:rsid w:val="00AF1A5D"/>
    <w:rsid w:val="00AF29D0"/>
    <w:rsid w:val="00AF2EA7"/>
    <w:rsid w:val="00AF2F79"/>
    <w:rsid w:val="00AF3090"/>
    <w:rsid w:val="00AF34BB"/>
    <w:rsid w:val="00AF4653"/>
    <w:rsid w:val="00AF4701"/>
    <w:rsid w:val="00AF589C"/>
    <w:rsid w:val="00AF5A71"/>
    <w:rsid w:val="00AF613C"/>
    <w:rsid w:val="00AF70BE"/>
    <w:rsid w:val="00AF7335"/>
    <w:rsid w:val="00AF7439"/>
    <w:rsid w:val="00AF7931"/>
    <w:rsid w:val="00AF7DB7"/>
    <w:rsid w:val="00B000FC"/>
    <w:rsid w:val="00B03779"/>
    <w:rsid w:val="00B04BCF"/>
    <w:rsid w:val="00B055C6"/>
    <w:rsid w:val="00B0584C"/>
    <w:rsid w:val="00B06DD5"/>
    <w:rsid w:val="00B077A5"/>
    <w:rsid w:val="00B07B17"/>
    <w:rsid w:val="00B10184"/>
    <w:rsid w:val="00B1037E"/>
    <w:rsid w:val="00B10528"/>
    <w:rsid w:val="00B11653"/>
    <w:rsid w:val="00B125E4"/>
    <w:rsid w:val="00B13E8E"/>
    <w:rsid w:val="00B14634"/>
    <w:rsid w:val="00B1592A"/>
    <w:rsid w:val="00B15E87"/>
    <w:rsid w:val="00B17339"/>
    <w:rsid w:val="00B173F6"/>
    <w:rsid w:val="00B178FF"/>
    <w:rsid w:val="00B201E2"/>
    <w:rsid w:val="00B22501"/>
    <w:rsid w:val="00B229B5"/>
    <w:rsid w:val="00B22C69"/>
    <w:rsid w:val="00B22EEE"/>
    <w:rsid w:val="00B232A7"/>
    <w:rsid w:val="00B238AB"/>
    <w:rsid w:val="00B2421F"/>
    <w:rsid w:val="00B242CF"/>
    <w:rsid w:val="00B242F0"/>
    <w:rsid w:val="00B2441F"/>
    <w:rsid w:val="00B24F1D"/>
    <w:rsid w:val="00B2518E"/>
    <w:rsid w:val="00B26773"/>
    <w:rsid w:val="00B26E8F"/>
    <w:rsid w:val="00B31D81"/>
    <w:rsid w:val="00B32BF3"/>
    <w:rsid w:val="00B330E6"/>
    <w:rsid w:val="00B33B64"/>
    <w:rsid w:val="00B33E59"/>
    <w:rsid w:val="00B3453F"/>
    <w:rsid w:val="00B3454C"/>
    <w:rsid w:val="00B3480E"/>
    <w:rsid w:val="00B34926"/>
    <w:rsid w:val="00B34EE1"/>
    <w:rsid w:val="00B35681"/>
    <w:rsid w:val="00B369DC"/>
    <w:rsid w:val="00B37717"/>
    <w:rsid w:val="00B378D2"/>
    <w:rsid w:val="00B37CA4"/>
    <w:rsid w:val="00B37E2A"/>
    <w:rsid w:val="00B4093A"/>
    <w:rsid w:val="00B40E66"/>
    <w:rsid w:val="00B40F41"/>
    <w:rsid w:val="00B4116C"/>
    <w:rsid w:val="00B41A81"/>
    <w:rsid w:val="00B431F6"/>
    <w:rsid w:val="00B43208"/>
    <w:rsid w:val="00B4374D"/>
    <w:rsid w:val="00B439EE"/>
    <w:rsid w:val="00B443E4"/>
    <w:rsid w:val="00B45232"/>
    <w:rsid w:val="00B46163"/>
    <w:rsid w:val="00B464BE"/>
    <w:rsid w:val="00B469A1"/>
    <w:rsid w:val="00B46B1C"/>
    <w:rsid w:val="00B4741B"/>
    <w:rsid w:val="00B47821"/>
    <w:rsid w:val="00B47CF2"/>
    <w:rsid w:val="00B47E99"/>
    <w:rsid w:val="00B5028A"/>
    <w:rsid w:val="00B50ABB"/>
    <w:rsid w:val="00B51148"/>
    <w:rsid w:val="00B5191C"/>
    <w:rsid w:val="00B51C43"/>
    <w:rsid w:val="00B51CCF"/>
    <w:rsid w:val="00B5213E"/>
    <w:rsid w:val="00B52380"/>
    <w:rsid w:val="00B5276D"/>
    <w:rsid w:val="00B5294E"/>
    <w:rsid w:val="00B5388A"/>
    <w:rsid w:val="00B544B7"/>
    <w:rsid w:val="00B54819"/>
    <w:rsid w:val="00B54B5E"/>
    <w:rsid w:val="00B557A1"/>
    <w:rsid w:val="00B55AF7"/>
    <w:rsid w:val="00B55D54"/>
    <w:rsid w:val="00B563EA"/>
    <w:rsid w:val="00B56CDF"/>
    <w:rsid w:val="00B570D7"/>
    <w:rsid w:val="00B574A7"/>
    <w:rsid w:val="00B577BE"/>
    <w:rsid w:val="00B579BB"/>
    <w:rsid w:val="00B57E05"/>
    <w:rsid w:val="00B604A0"/>
    <w:rsid w:val="00B60E51"/>
    <w:rsid w:val="00B61206"/>
    <w:rsid w:val="00B61995"/>
    <w:rsid w:val="00B61ACE"/>
    <w:rsid w:val="00B627E5"/>
    <w:rsid w:val="00B62B65"/>
    <w:rsid w:val="00B62CD3"/>
    <w:rsid w:val="00B62DC4"/>
    <w:rsid w:val="00B63787"/>
    <w:rsid w:val="00B63A54"/>
    <w:rsid w:val="00B63C14"/>
    <w:rsid w:val="00B64384"/>
    <w:rsid w:val="00B6448B"/>
    <w:rsid w:val="00B644BD"/>
    <w:rsid w:val="00B6517E"/>
    <w:rsid w:val="00B6581B"/>
    <w:rsid w:val="00B65D8A"/>
    <w:rsid w:val="00B6704D"/>
    <w:rsid w:val="00B6718E"/>
    <w:rsid w:val="00B67A51"/>
    <w:rsid w:val="00B70500"/>
    <w:rsid w:val="00B70833"/>
    <w:rsid w:val="00B716D9"/>
    <w:rsid w:val="00B71A97"/>
    <w:rsid w:val="00B721E9"/>
    <w:rsid w:val="00B723D8"/>
    <w:rsid w:val="00B73AF0"/>
    <w:rsid w:val="00B73E3D"/>
    <w:rsid w:val="00B7475E"/>
    <w:rsid w:val="00B74E90"/>
    <w:rsid w:val="00B7559F"/>
    <w:rsid w:val="00B755BF"/>
    <w:rsid w:val="00B75CAA"/>
    <w:rsid w:val="00B76745"/>
    <w:rsid w:val="00B76A10"/>
    <w:rsid w:val="00B771CB"/>
    <w:rsid w:val="00B77868"/>
    <w:rsid w:val="00B77D18"/>
    <w:rsid w:val="00B80D34"/>
    <w:rsid w:val="00B81D76"/>
    <w:rsid w:val="00B8313A"/>
    <w:rsid w:val="00B83477"/>
    <w:rsid w:val="00B83B87"/>
    <w:rsid w:val="00B83DF9"/>
    <w:rsid w:val="00B850BD"/>
    <w:rsid w:val="00B85DEB"/>
    <w:rsid w:val="00B85E06"/>
    <w:rsid w:val="00B85F78"/>
    <w:rsid w:val="00B867B9"/>
    <w:rsid w:val="00B876EA"/>
    <w:rsid w:val="00B87B6E"/>
    <w:rsid w:val="00B91633"/>
    <w:rsid w:val="00B9169B"/>
    <w:rsid w:val="00B917E5"/>
    <w:rsid w:val="00B91D9F"/>
    <w:rsid w:val="00B91ECF"/>
    <w:rsid w:val="00B92BF7"/>
    <w:rsid w:val="00B93503"/>
    <w:rsid w:val="00B93FDC"/>
    <w:rsid w:val="00B940FD"/>
    <w:rsid w:val="00B9443F"/>
    <w:rsid w:val="00B966A5"/>
    <w:rsid w:val="00B968F3"/>
    <w:rsid w:val="00B96FAF"/>
    <w:rsid w:val="00B979D7"/>
    <w:rsid w:val="00B97EFD"/>
    <w:rsid w:val="00BA0412"/>
    <w:rsid w:val="00BA1095"/>
    <w:rsid w:val="00BA1588"/>
    <w:rsid w:val="00BA18DB"/>
    <w:rsid w:val="00BA1D47"/>
    <w:rsid w:val="00BA253B"/>
    <w:rsid w:val="00BA2F3E"/>
    <w:rsid w:val="00BA31B9"/>
    <w:rsid w:val="00BA31E8"/>
    <w:rsid w:val="00BA393B"/>
    <w:rsid w:val="00BA3CE6"/>
    <w:rsid w:val="00BA3F76"/>
    <w:rsid w:val="00BA42EE"/>
    <w:rsid w:val="00BA4865"/>
    <w:rsid w:val="00BA4BD6"/>
    <w:rsid w:val="00BA55E0"/>
    <w:rsid w:val="00BA5BC6"/>
    <w:rsid w:val="00BA6875"/>
    <w:rsid w:val="00BA6BD4"/>
    <w:rsid w:val="00BA6C7A"/>
    <w:rsid w:val="00BA76C5"/>
    <w:rsid w:val="00BA76E2"/>
    <w:rsid w:val="00BB01BB"/>
    <w:rsid w:val="00BB0273"/>
    <w:rsid w:val="00BB1640"/>
    <w:rsid w:val="00BB17D1"/>
    <w:rsid w:val="00BB2284"/>
    <w:rsid w:val="00BB30D1"/>
    <w:rsid w:val="00BB3332"/>
    <w:rsid w:val="00BB3752"/>
    <w:rsid w:val="00BB392B"/>
    <w:rsid w:val="00BB3DC0"/>
    <w:rsid w:val="00BB3EA3"/>
    <w:rsid w:val="00BB40A2"/>
    <w:rsid w:val="00BB4254"/>
    <w:rsid w:val="00BB49B4"/>
    <w:rsid w:val="00BB50E2"/>
    <w:rsid w:val="00BB5786"/>
    <w:rsid w:val="00BB62FF"/>
    <w:rsid w:val="00BB6688"/>
    <w:rsid w:val="00BB6CBC"/>
    <w:rsid w:val="00BB77A5"/>
    <w:rsid w:val="00BB7893"/>
    <w:rsid w:val="00BC15C0"/>
    <w:rsid w:val="00BC26D4"/>
    <w:rsid w:val="00BC2D5A"/>
    <w:rsid w:val="00BC2E8A"/>
    <w:rsid w:val="00BC382D"/>
    <w:rsid w:val="00BC384B"/>
    <w:rsid w:val="00BC417B"/>
    <w:rsid w:val="00BC4870"/>
    <w:rsid w:val="00BC52D4"/>
    <w:rsid w:val="00BC5405"/>
    <w:rsid w:val="00BC5773"/>
    <w:rsid w:val="00BC5854"/>
    <w:rsid w:val="00BC5BEC"/>
    <w:rsid w:val="00BC6A0D"/>
    <w:rsid w:val="00BC6A83"/>
    <w:rsid w:val="00BD01D6"/>
    <w:rsid w:val="00BD034A"/>
    <w:rsid w:val="00BD0745"/>
    <w:rsid w:val="00BD1266"/>
    <w:rsid w:val="00BD1A77"/>
    <w:rsid w:val="00BD1C54"/>
    <w:rsid w:val="00BD1CD0"/>
    <w:rsid w:val="00BD24C8"/>
    <w:rsid w:val="00BD2750"/>
    <w:rsid w:val="00BD2ADA"/>
    <w:rsid w:val="00BD2C2D"/>
    <w:rsid w:val="00BD363E"/>
    <w:rsid w:val="00BD496B"/>
    <w:rsid w:val="00BD4FC1"/>
    <w:rsid w:val="00BD5784"/>
    <w:rsid w:val="00BD58AE"/>
    <w:rsid w:val="00BD5981"/>
    <w:rsid w:val="00BD7A3A"/>
    <w:rsid w:val="00BE0553"/>
    <w:rsid w:val="00BE0674"/>
    <w:rsid w:val="00BE0C80"/>
    <w:rsid w:val="00BE19F4"/>
    <w:rsid w:val="00BE1BF9"/>
    <w:rsid w:val="00BE2527"/>
    <w:rsid w:val="00BE272D"/>
    <w:rsid w:val="00BE2CDD"/>
    <w:rsid w:val="00BE55FB"/>
    <w:rsid w:val="00BE57F7"/>
    <w:rsid w:val="00BE5DE7"/>
    <w:rsid w:val="00BE6191"/>
    <w:rsid w:val="00BE62DE"/>
    <w:rsid w:val="00BE72CB"/>
    <w:rsid w:val="00BE7837"/>
    <w:rsid w:val="00BF1061"/>
    <w:rsid w:val="00BF1F62"/>
    <w:rsid w:val="00BF2281"/>
    <w:rsid w:val="00BF2A42"/>
    <w:rsid w:val="00BF313F"/>
    <w:rsid w:val="00BF3404"/>
    <w:rsid w:val="00BF4589"/>
    <w:rsid w:val="00BF4E3A"/>
    <w:rsid w:val="00BF5610"/>
    <w:rsid w:val="00BF5E2A"/>
    <w:rsid w:val="00BF7709"/>
    <w:rsid w:val="00BF7D81"/>
    <w:rsid w:val="00C001A2"/>
    <w:rsid w:val="00C006DE"/>
    <w:rsid w:val="00C01A5A"/>
    <w:rsid w:val="00C01B86"/>
    <w:rsid w:val="00C022F6"/>
    <w:rsid w:val="00C032AF"/>
    <w:rsid w:val="00C03D8C"/>
    <w:rsid w:val="00C043E6"/>
    <w:rsid w:val="00C04E31"/>
    <w:rsid w:val="00C0506E"/>
    <w:rsid w:val="00C05399"/>
    <w:rsid w:val="00C055D5"/>
    <w:rsid w:val="00C055EC"/>
    <w:rsid w:val="00C0607C"/>
    <w:rsid w:val="00C063E6"/>
    <w:rsid w:val="00C06DE0"/>
    <w:rsid w:val="00C07AED"/>
    <w:rsid w:val="00C07F0F"/>
    <w:rsid w:val="00C10DC9"/>
    <w:rsid w:val="00C120B2"/>
    <w:rsid w:val="00C120C2"/>
    <w:rsid w:val="00C1245C"/>
    <w:rsid w:val="00C1275C"/>
    <w:rsid w:val="00C12A39"/>
    <w:rsid w:val="00C12FB3"/>
    <w:rsid w:val="00C13A62"/>
    <w:rsid w:val="00C14017"/>
    <w:rsid w:val="00C149DF"/>
    <w:rsid w:val="00C14B63"/>
    <w:rsid w:val="00C1504C"/>
    <w:rsid w:val="00C16BA8"/>
    <w:rsid w:val="00C16ED9"/>
    <w:rsid w:val="00C17341"/>
    <w:rsid w:val="00C200C9"/>
    <w:rsid w:val="00C206E5"/>
    <w:rsid w:val="00C207DA"/>
    <w:rsid w:val="00C2096B"/>
    <w:rsid w:val="00C20EB4"/>
    <w:rsid w:val="00C20F05"/>
    <w:rsid w:val="00C21921"/>
    <w:rsid w:val="00C22214"/>
    <w:rsid w:val="00C222CF"/>
    <w:rsid w:val="00C225BA"/>
    <w:rsid w:val="00C22BD2"/>
    <w:rsid w:val="00C22C6C"/>
    <w:rsid w:val="00C232E7"/>
    <w:rsid w:val="00C23B87"/>
    <w:rsid w:val="00C24356"/>
    <w:rsid w:val="00C2465A"/>
    <w:rsid w:val="00C24C40"/>
    <w:rsid w:val="00C24EEF"/>
    <w:rsid w:val="00C2558B"/>
    <w:rsid w:val="00C25CF6"/>
    <w:rsid w:val="00C2600F"/>
    <w:rsid w:val="00C260A2"/>
    <w:rsid w:val="00C261B9"/>
    <w:rsid w:val="00C261C5"/>
    <w:rsid w:val="00C26C36"/>
    <w:rsid w:val="00C26EC9"/>
    <w:rsid w:val="00C2760F"/>
    <w:rsid w:val="00C2761F"/>
    <w:rsid w:val="00C30633"/>
    <w:rsid w:val="00C3203E"/>
    <w:rsid w:val="00C325FE"/>
    <w:rsid w:val="00C32768"/>
    <w:rsid w:val="00C32B7B"/>
    <w:rsid w:val="00C32EF9"/>
    <w:rsid w:val="00C333F0"/>
    <w:rsid w:val="00C336D4"/>
    <w:rsid w:val="00C343D2"/>
    <w:rsid w:val="00C344AB"/>
    <w:rsid w:val="00C34ADA"/>
    <w:rsid w:val="00C3507B"/>
    <w:rsid w:val="00C35742"/>
    <w:rsid w:val="00C358D2"/>
    <w:rsid w:val="00C360C9"/>
    <w:rsid w:val="00C36B60"/>
    <w:rsid w:val="00C36F9C"/>
    <w:rsid w:val="00C371FF"/>
    <w:rsid w:val="00C403A8"/>
    <w:rsid w:val="00C40555"/>
    <w:rsid w:val="00C40A27"/>
    <w:rsid w:val="00C40BCF"/>
    <w:rsid w:val="00C40EC1"/>
    <w:rsid w:val="00C418D5"/>
    <w:rsid w:val="00C41F36"/>
    <w:rsid w:val="00C42AAF"/>
    <w:rsid w:val="00C431DF"/>
    <w:rsid w:val="00C44D9D"/>
    <w:rsid w:val="00C44DA7"/>
    <w:rsid w:val="00C456BD"/>
    <w:rsid w:val="00C45F7D"/>
    <w:rsid w:val="00C46094"/>
    <w:rsid w:val="00C4670C"/>
    <w:rsid w:val="00C467BF"/>
    <w:rsid w:val="00C46D7F"/>
    <w:rsid w:val="00C4752F"/>
    <w:rsid w:val="00C5049E"/>
    <w:rsid w:val="00C50A84"/>
    <w:rsid w:val="00C50CAC"/>
    <w:rsid w:val="00C50F16"/>
    <w:rsid w:val="00C5101E"/>
    <w:rsid w:val="00C523F3"/>
    <w:rsid w:val="00C525B9"/>
    <w:rsid w:val="00C530DC"/>
    <w:rsid w:val="00C5350D"/>
    <w:rsid w:val="00C556D9"/>
    <w:rsid w:val="00C5637A"/>
    <w:rsid w:val="00C5665A"/>
    <w:rsid w:val="00C56939"/>
    <w:rsid w:val="00C5776D"/>
    <w:rsid w:val="00C60209"/>
    <w:rsid w:val="00C602A8"/>
    <w:rsid w:val="00C607A3"/>
    <w:rsid w:val="00C6123C"/>
    <w:rsid w:val="00C61875"/>
    <w:rsid w:val="00C61992"/>
    <w:rsid w:val="00C62508"/>
    <w:rsid w:val="00C625F0"/>
    <w:rsid w:val="00C62780"/>
    <w:rsid w:val="00C62B53"/>
    <w:rsid w:val="00C6311A"/>
    <w:rsid w:val="00C640B3"/>
    <w:rsid w:val="00C651B3"/>
    <w:rsid w:val="00C653E2"/>
    <w:rsid w:val="00C65931"/>
    <w:rsid w:val="00C659BE"/>
    <w:rsid w:val="00C669DF"/>
    <w:rsid w:val="00C67318"/>
    <w:rsid w:val="00C676D9"/>
    <w:rsid w:val="00C70663"/>
    <w:rsid w:val="00C7084D"/>
    <w:rsid w:val="00C70B4B"/>
    <w:rsid w:val="00C713C5"/>
    <w:rsid w:val="00C71536"/>
    <w:rsid w:val="00C71E58"/>
    <w:rsid w:val="00C722A0"/>
    <w:rsid w:val="00C72A04"/>
    <w:rsid w:val="00C72B4F"/>
    <w:rsid w:val="00C7315E"/>
    <w:rsid w:val="00C7408B"/>
    <w:rsid w:val="00C749A2"/>
    <w:rsid w:val="00C74F53"/>
    <w:rsid w:val="00C75112"/>
    <w:rsid w:val="00C75876"/>
    <w:rsid w:val="00C75895"/>
    <w:rsid w:val="00C765A2"/>
    <w:rsid w:val="00C77855"/>
    <w:rsid w:val="00C77F7E"/>
    <w:rsid w:val="00C81D10"/>
    <w:rsid w:val="00C81D62"/>
    <w:rsid w:val="00C820FF"/>
    <w:rsid w:val="00C83B46"/>
    <w:rsid w:val="00C83C9F"/>
    <w:rsid w:val="00C84D12"/>
    <w:rsid w:val="00C84F7E"/>
    <w:rsid w:val="00C8585B"/>
    <w:rsid w:val="00C86063"/>
    <w:rsid w:val="00C86A88"/>
    <w:rsid w:val="00C86FA3"/>
    <w:rsid w:val="00C86FE1"/>
    <w:rsid w:val="00C87A87"/>
    <w:rsid w:val="00C912F4"/>
    <w:rsid w:val="00C91816"/>
    <w:rsid w:val="00C9303C"/>
    <w:rsid w:val="00C94840"/>
    <w:rsid w:val="00C962E2"/>
    <w:rsid w:val="00C9758B"/>
    <w:rsid w:val="00C976A4"/>
    <w:rsid w:val="00C97765"/>
    <w:rsid w:val="00CA073D"/>
    <w:rsid w:val="00CA179D"/>
    <w:rsid w:val="00CA1AF7"/>
    <w:rsid w:val="00CA253F"/>
    <w:rsid w:val="00CA3633"/>
    <w:rsid w:val="00CA3A52"/>
    <w:rsid w:val="00CA4EE3"/>
    <w:rsid w:val="00CA50F8"/>
    <w:rsid w:val="00CA5CCA"/>
    <w:rsid w:val="00CA62AF"/>
    <w:rsid w:val="00CA6987"/>
    <w:rsid w:val="00CA7B1D"/>
    <w:rsid w:val="00CB027F"/>
    <w:rsid w:val="00CB08A1"/>
    <w:rsid w:val="00CB0EF6"/>
    <w:rsid w:val="00CB0FBC"/>
    <w:rsid w:val="00CB100F"/>
    <w:rsid w:val="00CB117E"/>
    <w:rsid w:val="00CB127F"/>
    <w:rsid w:val="00CB161E"/>
    <w:rsid w:val="00CB3563"/>
    <w:rsid w:val="00CB406F"/>
    <w:rsid w:val="00CB41A1"/>
    <w:rsid w:val="00CB4F4F"/>
    <w:rsid w:val="00CB64B5"/>
    <w:rsid w:val="00CB6598"/>
    <w:rsid w:val="00CB6D53"/>
    <w:rsid w:val="00CB7300"/>
    <w:rsid w:val="00CB75A5"/>
    <w:rsid w:val="00CB79D8"/>
    <w:rsid w:val="00CB7B05"/>
    <w:rsid w:val="00CB7D0F"/>
    <w:rsid w:val="00CB7D79"/>
    <w:rsid w:val="00CC00F4"/>
    <w:rsid w:val="00CC0EBB"/>
    <w:rsid w:val="00CC12F2"/>
    <w:rsid w:val="00CC15C8"/>
    <w:rsid w:val="00CC26A1"/>
    <w:rsid w:val="00CC4F8B"/>
    <w:rsid w:val="00CC6297"/>
    <w:rsid w:val="00CC757A"/>
    <w:rsid w:val="00CC7690"/>
    <w:rsid w:val="00CD00E3"/>
    <w:rsid w:val="00CD142A"/>
    <w:rsid w:val="00CD1533"/>
    <w:rsid w:val="00CD185D"/>
    <w:rsid w:val="00CD1986"/>
    <w:rsid w:val="00CD19A1"/>
    <w:rsid w:val="00CD2408"/>
    <w:rsid w:val="00CD28DC"/>
    <w:rsid w:val="00CD2DED"/>
    <w:rsid w:val="00CD3DF9"/>
    <w:rsid w:val="00CD46AF"/>
    <w:rsid w:val="00CD47A7"/>
    <w:rsid w:val="00CD4B48"/>
    <w:rsid w:val="00CD4BC6"/>
    <w:rsid w:val="00CD5260"/>
    <w:rsid w:val="00CD535A"/>
    <w:rsid w:val="00CD539A"/>
    <w:rsid w:val="00CD54BF"/>
    <w:rsid w:val="00CD55DF"/>
    <w:rsid w:val="00CD633C"/>
    <w:rsid w:val="00CD7C31"/>
    <w:rsid w:val="00CD7EA8"/>
    <w:rsid w:val="00CE03F4"/>
    <w:rsid w:val="00CE0C45"/>
    <w:rsid w:val="00CE1049"/>
    <w:rsid w:val="00CE154C"/>
    <w:rsid w:val="00CE17F9"/>
    <w:rsid w:val="00CE1FB9"/>
    <w:rsid w:val="00CE359D"/>
    <w:rsid w:val="00CE3E55"/>
    <w:rsid w:val="00CE3FCC"/>
    <w:rsid w:val="00CE442E"/>
    <w:rsid w:val="00CE4B4B"/>
    <w:rsid w:val="00CE4D5C"/>
    <w:rsid w:val="00CE5C58"/>
    <w:rsid w:val="00CE68AE"/>
    <w:rsid w:val="00CE6B31"/>
    <w:rsid w:val="00CE73BE"/>
    <w:rsid w:val="00CE7D1A"/>
    <w:rsid w:val="00CF0060"/>
    <w:rsid w:val="00CF05DA"/>
    <w:rsid w:val="00CF1B03"/>
    <w:rsid w:val="00CF2135"/>
    <w:rsid w:val="00CF2171"/>
    <w:rsid w:val="00CF2430"/>
    <w:rsid w:val="00CF3B4A"/>
    <w:rsid w:val="00CF3FCD"/>
    <w:rsid w:val="00CF4B48"/>
    <w:rsid w:val="00CF4D09"/>
    <w:rsid w:val="00CF501D"/>
    <w:rsid w:val="00CF51DD"/>
    <w:rsid w:val="00CF53A2"/>
    <w:rsid w:val="00CF55D0"/>
    <w:rsid w:val="00CF57C2"/>
    <w:rsid w:val="00CF58EB"/>
    <w:rsid w:val="00CF5E93"/>
    <w:rsid w:val="00CF6299"/>
    <w:rsid w:val="00CF6FEC"/>
    <w:rsid w:val="00CF7AB3"/>
    <w:rsid w:val="00D004EF"/>
    <w:rsid w:val="00D00A61"/>
    <w:rsid w:val="00D0106E"/>
    <w:rsid w:val="00D01E4B"/>
    <w:rsid w:val="00D01EB6"/>
    <w:rsid w:val="00D02098"/>
    <w:rsid w:val="00D02197"/>
    <w:rsid w:val="00D028AB"/>
    <w:rsid w:val="00D02938"/>
    <w:rsid w:val="00D02A71"/>
    <w:rsid w:val="00D02BD9"/>
    <w:rsid w:val="00D03641"/>
    <w:rsid w:val="00D03879"/>
    <w:rsid w:val="00D03FC1"/>
    <w:rsid w:val="00D03FFF"/>
    <w:rsid w:val="00D043B1"/>
    <w:rsid w:val="00D047E0"/>
    <w:rsid w:val="00D048DC"/>
    <w:rsid w:val="00D0510A"/>
    <w:rsid w:val="00D051E7"/>
    <w:rsid w:val="00D0537F"/>
    <w:rsid w:val="00D058D2"/>
    <w:rsid w:val="00D05CF1"/>
    <w:rsid w:val="00D05F60"/>
    <w:rsid w:val="00D06383"/>
    <w:rsid w:val="00D07AB6"/>
    <w:rsid w:val="00D07D15"/>
    <w:rsid w:val="00D10347"/>
    <w:rsid w:val="00D10C7C"/>
    <w:rsid w:val="00D11827"/>
    <w:rsid w:val="00D1188B"/>
    <w:rsid w:val="00D11893"/>
    <w:rsid w:val="00D12147"/>
    <w:rsid w:val="00D12156"/>
    <w:rsid w:val="00D12723"/>
    <w:rsid w:val="00D12B35"/>
    <w:rsid w:val="00D12CD4"/>
    <w:rsid w:val="00D12D1A"/>
    <w:rsid w:val="00D12EC6"/>
    <w:rsid w:val="00D1516F"/>
    <w:rsid w:val="00D15393"/>
    <w:rsid w:val="00D15545"/>
    <w:rsid w:val="00D15FDF"/>
    <w:rsid w:val="00D1668B"/>
    <w:rsid w:val="00D17024"/>
    <w:rsid w:val="00D17595"/>
    <w:rsid w:val="00D175A6"/>
    <w:rsid w:val="00D200BC"/>
    <w:rsid w:val="00D20806"/>
    <w:rsid w:val="00D20B4F"/>
    <w:rsid w:val="00D20E85"/>
    <w:rsid w:val="00D21A94"/>
    <w:rsid w:val="00D21DA5"/>
    <w:rsid w:val="00D22505"/>
    <w:rsid w:val="00D24615"/>
    <w:rsid w:val="00D24CA4"/>
    <w:rsid w:val="00D25219"/>
    <w:rsid w:val="00D27421"/>
    <w:rsid w:val="00D306BF"/>
    <w:rsid w:val="00D31737"/>
    <w:rsid w:val="00D31D4B"/>
    <w:rsid w:val="00D31D9B"/>
    <w:rsid w:val="00D32F5D"/>
    <w:rsid w:val="00D334FC"/>
    <w:rsid w:val="00D33BD6"/>
    <w:rsid w:val="00D33D40"/>
    <w:rsid w:val="00D33EB3"/>
    <w:rsid w:val="00D34154"/>
    <w:rsid w:val="00D34680"/>
    <w:rsid w:val="00D35F59"/>
    <w:rsid w:val="00D3614A"/>
    <w:rsid w:val="00D36159"/>
    <w:rsid w:val="00D363D2"/>
    <w:rsid w:val="00D365E3"/>
    <w:rsid w:val="00D37842"/>
    <w:rsid w:val="00D378D1"/>
    <w:rsid w:val="00D37956"/>
    <w:rsid w:val="00D400E7"/>
    <w:rsid w:val="00D40DF5"/>
    <w:rsid w:val="00D413A0"/>
    <w:rsid w:val="00D415BC"/>
    <w:rsid w:val="00D415BF"/>
    <w:rsid w:val="00D42252"/>
    <w:rsid w:val="00D42DC2"/>
    <w:rsid w:val="00D44737"/>
    <w:rsid w:val="00D44A7B"/>
    <w:rsid w:val="00D44DDB"/>
    <w:rsid w:val="00D45866"/>
    <w:rsid w:val="00D46893"/>
    <w:rsid w:val="00D46DE9"/>
    <w:rsid w:val="00D4726C"/>
    <w:rsid w:val="00D479FC"/>
    <w:rsid w:val="00D47C0C"/>
    <w:rsid w:val="00D47DA8"/>
    <w:rsid w:val="00D5033C"/>
    <w:rsid w:val="00D51072"/>
    <w:rsid w:val="00D5191F"/>
    <w:rsid w:val="00D519A8"/>
    <w:rsid w:val="00D51D33"/>
    <w:rsid w:val="00D51D8E"/>
    <w:rsid w:val="00D51E6F"/>
    <w:rsid w:val="00D5228C"/>
    <w:rsid w:val="00D537E1"/>
    <w:rsid w:val="00D53BCA"/>
    <w:rsid w:val="00D53C4B"/>
    <w:rsid w:val="00D53E69"/>
    <w:rsid w:val="00D54336"/>
    <w:rsid w:val="00D54785"/>
    <w:rsid w:val="00D549B9"/>
    <w:rsid w:val="00D55BB2"/>
    <w:rsid w:val="00D56136"/>
    <w:rsid w:val="00D561B0"/>
    <w:rsid w:val="00D56635"/>
    <w:rsid w:val="00D57555"/>
    <w:rsid w:val="00D57994"/>
    <w:rsid w:val="00D57F52"/>
    <w:rsid w:val="00D60459"/>
    <w:rsid w:val="00D606E7"/>
    <w:rsid w:val="00D6091A"/>
    <w:rsid w:val="00D61B79"/>
    <w:rsid w:val="00D623C1"/>
    <w:rsid w:val="00D62FC7"/>
    <w:rsid w:val="00D6411E"/>
    <w:rsid w:val="00D64179"/>
    <w:rsid w:val="00D64DB3"/>
    <w:rsid w:val="00D6605A"/>
    <w:rsid w:val="00D6695F"/>
    <w:rsid w:val="00D66DD5"/>
    <w:rsid w:val="00D6720F"/>
    <w:rsid w:val="00D67BD7"/>
    <w:rsid w:val="00D7124E"/>
    <w:rsid w:val="00D71559"/>
    <w:rsid w:val="00D727E8"/>
    <w:rsid w:val="00D74D81"/>
    <w:rsid w:val="00D75644"/>
    <w:rsid w:val="00D759CB"/>
    <w:rsid w:val="00D7646A"/>
    <w:rsid w:val="00D76AD9"/>
    <w:rsid w:val="00D77EB8"/>
    <w:rsid w:val="00D80299"/>
    <w:rsid w:val="00D81656"/>
    <w:rsid w:val="00D81AD7"/>
    <w:rsid w:val="00D82091"/>
    <w:rsid w:val="00D83D87"/>
    <w:rsid w:val="00D84A6D"/>
    <w:rsid w:val="00D84CF9"/>
    <w:rsid w:val="00D84D22"/>
    <w:rsid w:val="00D8517D"/>
    <w:rsid w:val="00D85ABC"/>
    <w:rsid w:val="00D85CF6"/>
    <w:rsid w:val="00D85E2A"/>
    <w:rsid w:val="00D85E2F"/>
    <w:rsid w:val="00D861FB"/>
    <w:rsid w:val="00D8661E"/>
    <w:rsid w:val="00D86A30"/>
    <w:rsid w:val="00D86AB3"/>
    <w:rsid w:val="00D86BD7"/>
    <w:rsid w:val="00D86D96"/>
    <w:rsid w:val="00D874D1"/>
    <w:rsid w:val="00D87AF0"/>
    <w:rsid w:val="00D87BD5"/>
    <w:rsid w:val="00D87E97"/>
    <w:rsid w:val="00D90059"/>
    <w:rsid w:val="00D9037A"/>
    <w:rsid w:val="00D90463"/>
    <w:rsid w:val="00D90610"/>
    <w:rsid w:val="00D90AF1"/>
    <w:rsid w:val="00D90E84"/>
    <w:rsid w:val="00D9148C"/>
    <w:rsid w:val="00D925B1"/>
    <w:rsid w:val="00D92653"/>
    <w:rsid w:val="00D92B3F"/>
    <w:rsid w:val="00D92EDF"/>
    <w:rsid w:val="00D93CAA"/>
    <w:rsid w:val="00D94F57"/>
    <w:rsid w:val="00D95DC2"/>
    <w:rsid w:val="00D9615D"/>
    <w:rsid w:val="00D968F4"/>
    <w:rsid w:val="00D971BC"/>
    <w:rsid w:val="00D9724E"/>
    <w:rsid w:val="00D97C0D"/>
    <w:rsid w:val="00D97CB4"/>
    <w:rsid w:val="00D97CBE"/>
    <w:rsid w:val="00D97D57"/>
    <w:rsid w:val="00D97DD4"/>
    <w:rsid w:val="00DA0295"/>
    <w:rsid w:val="00DA084F"/>
    <w:rsid w:val="00DA0C35"/>
    <w:rsid w:val="00DA2B7A"/>
    <w:rsid w:val="00DA32B0"/>
    <w:rsid w:val="00DA32CA"/>
    <w:rsid w:val="00DA4092"/>
    <w:rsid w:val="00DA5A8A"/>
    <w:rsid w:val="00DA6C17"/>
    <w:rsid w:val="00DA759A"/>
    <w:rsid w:val="00DA7BE5"/>
    <w:rsid w:val="00DB0584"/>
    <w:rsid w:val="00DB157F"/>
    <w:rsid w:val="00DB1AA6"/>
    <w:rsid w:val="00DB20EC"/>
    <w:rsid w:val="00DB20FA"/>
    <w:rsid w:val="00DB26CD"/>
    <w:rsid w:val="00DB35C1"/>
    <w:rsid w:val="00DB39AE"/>
    <w:rsid w:val="00DB441C"/>
    <w:rsid w:val="00DB44AF"/>
    <w:rsid w:val="00DB48EC"/>
    <w:rsid w:val="00DB4D31"/>
    <w:rsid w:val="00DB5532"/>
    <w:rsid w:val="00DB5A78"/>
    <w:rsid w:val="00DB5F84"/>
    <w:rsid w:val="00DB771C"/>
    <w:rsid w:val="00DC0BDF"/>
    <w:rsid w:val="00DC116B"/>
    <w:rsid w:val="00DC140D"/>
    <w:rsid w:val="00DC16B1"/>
    <w:rsid w:val="00DC1F58"/>
    <w:rsid w:val="00DC262E"/>
    <w:rsid w:val="00DC28F3"/>
    <w:rsid w:val="00DC29E9"/>
    <w:rsid w:val="00DC339B"/>
    <w:rsid w:val="00DC43EA"/>
    <w:rsid w:val="00DC45A1"/>
    <w:rsid w:val="00DC4B5B"/>
    <w:rsid w:val="00DC5D40"/>
    <w:rsid w:val="00DC6024"/>
    <w:rsid w:val="00DC6222"/>
    <w:rsid w:val="00DC670F"/>
    <w:rsid w:val="00DC67C1"/>
    <w:rsid w:val="00DC69A7"/>
    <w:rsid w:val="00DC6F81"/>
    <w:rsid w:val="00DD101E"/>
    <w:rsid w:val="00DD1A05"/>
    <w:rsid w:val="00DD21AB"/>
    <w:rsid w:val="00DD259A"/>
    <w:rsid w:val="00DD27D6"/>
    <w:rsid w:val="00DD30E9"/>
    <w:rsid w:val="00DD3620"/>
    <w:rsid w:val="00DD371E"/>
    <w:rsid w:val="00DD376A"/>
    <w:rsid w:val="00DD398B"/>
    <w:rsid w:val="00DD3CB4"/>
    <w:rsid w:val="00DD466C"/>
    <w:rsid w:val="00DD4EDC"/>
    <w:rsid w:val="00DD4F47"/>
    <w:rsid w:val="00DD5044"/>
    <w:rsid w:val="00DD5ABB"/>
    <w:rsid w:val="00DD5CD8"/>
    <w:rsid w:val="00DD5E00"/>
    <w:rsid w:val="00DD7C62"/>
    <w:rsid w:val="00DD7D03"/>
    <w:rsid w:val="00DD7FBB"/>
    <w:rsid w:val="00DE0309"/>
    <w:rsid w:val="00DE0B9F"/>
    <w:rsid w:val="00DE22A4"/>
    <w:rsid w:val="00DE2436"/>
    <w:rsid w:val="00DE2A9E"/>
    <w:rsid w:val="00DE2F35"/>
    <w:rsid w:val="00DE32A8"/>
    <w:rsid w:val="00DE3FE9"/>
    <w:rsid w:val="00DE4137"/>
    <w:rsid w:val="00DE4238"/>
    <w:rsid w:val="00DE6292"/>
    <w:rsid w:val="00DE657F"/>
    <w:rsid w:val="00DF1218"/>
    <w:rsid w:val="00DF30E3"/>
    <w:rsid w:val="00DF3F6C"/>
    <w:rsid w:val="00DF4C34"/>
    <w:rsid w:val="00DF4C92"/>
    <w:rsid w:val="00DF5139"/>
    <w:rsid w:val="00DF5260"/>
    <w:rsid w:val="00DF54CC"/>
    <w:rsid w:val="00DF5A1A"/>
    <w:rsid w:val="00DF6462"/>
    <w:rsid w:val="00DF6906"/>
    <w:rsid w:val="00DF704D"/>
    <w:rsid w:val="00DF78F2"/>
    <w:rsid w:val="00E005F3"/>
    <w:rsid w:val="00E01768"/>
    <w:rsid w:val="00E01F73"/>
    <w:rsid w:val="00E02FA0"/>
    <w:rsid w:val="00E036DC"/>
    <w:rsid w:val="00E03D0E"/>
    <w:rsid w:val="00E044F6"/>
    <w:rsid w:val="00E054E4"/>
    <w:rsid w:val="00E05C05"/>
    <w:rsid w:val="00E05F05"/>
    <w:rsid w:val="00E05F66"/>
    <w:rsid w:val="00E06E18"/>
    <w:rsid w:val="00E07259"/>
    <w:rsid w:val="00E07713"/>
    <w:rsid w:val="00E077AF"/>
    <w:rsid w:val="00E07E5D"/>
    <w:rsid w:val="00E10406"/>
    <w:rsid w:val="00E10454"/>
    <w:rsid w:val="00E107A8"/>
    <w:rsid w:val="00E111FF"/>
    <w:rsid w:val="00E112E5"/>
    <w:rsid w:val="00E1201F"/>
    <w:rsid w:val="00E12CC8"/>
    <w:rsid w:val="00E12F40"/>
    <w:rsid w:val="00E12F4E"/>
    <w:rsid w:val="00E134D8"/>
    <w:rsid w:val="00E147D4"/>
    <w:rsid w:val="00E14C26"/>
    <w:rsid w:val="00E15352"/>
    <w:rsid w:val="00E15684"/>
    <w:rsid w:val="00E164BC"/>
    <w:rsid w:val="00E16528"/>
    <w:rsid w:val="00E17AC9"/>
    <w:rsid w:val="00E17D0D"/>
    <w:rsid w:val="00E17E5E"/>
    <w:rsid w:val="00E17EBE"/>
    <w:rsid w:val="00E2059C"/>
    <w:rsid w:val="00E208CB"/>
    <w:rsid w:val="00E21ACC"/>
    <w:rsid w:val="00E21CC7"/>
    <w:rsid w:val="00E21F80"/>
    <w:rsid w:val="00E2260F"/>
    <w:rsid w:val="00E22D04"/>
    <w:rsid w:val="00E22DAD"/>
    <w:rsid w:val="00E230BE"/>
    <w:rsid w:val="00E242EF"/>
    <w:rsid w:val="00E2436A"/>
    <w:rsid w:val="00E24D9E"/>
    <w:rsid w:val="00E25849"/>
    <w:rsid w:val="00E25ABF"/>
    <w:rsid w:val="00E265BD"/>
    <w:rsid w:val="00E26B3A"/>
    <w:rsid w:val="00E26DAD"/>
    <w:rsid w:val="00E27ABA"/>
    <w:rsid w:val="00E3143E"/>
    <w:rsid w:val="00E3197E"/>
    <w:rsid w:val="00E32BE1"/>
    <w:rsid w:val="00E338FD"/>
    <w:rsid w:val="00E342F8"/>
    <w:rsid w:val="00E34779"/>
    <w:rsid w:val="00E351ED"/>
    <w:rsid w:val="00E35E2B"/>
    <w:rsid w:val="00E360DD"/>
    <w:rsid w:val="00E36531"/>
    <w:rsid w:val="00E36538"/>
    <w:rsid w:val="00E3660C"/>
    <w:rsid w:val="00E37D59"/>
    <w:rsid w:val="00E403B7"/>
    <w:rsid w:val="00E412EE"/>
    <w:rsid w:val="00E4184C"/>
    <w:rsid w:val="00E42308"/>
    <w:rsid w:val="00E42B61"/>
    <w:rsid w:val="00E431D0"/>
    <w:rsid w:val="00E43D28"/>
    <w:rsid w:val="00E44262"/>
    <w:rsid w:val="00E44317"/>
    <w:rsid w:val="00E4437D"/>
    <w:rsid w:val="00E445C2"/>
    <w:rsid w:val="00E45045"/>
    <w:rsid w:val="00E45C2D"/>
    <w:rsid w:val="00E4653B"/>
    <w:rsid w:val="00E477C5"/>
    <w:rsid w:val="00E50172"/>
    <w:rsid w:val="00E502F5"/>
    <w:rsid w:val="00E50F64"/>
    <w:rsid w:val="00E51562"/>
    <w:rsid w:val="00E518C3"/>
    <w:rsid w:val="00E51D90"/>
    <w:rsid w:val="00E51FFC"/>
    <w:rsid w:val="00E5208E"/>
    <w:rsid w:val="00E52626"/>
    <w:rsid w:val="00E5515B"/>
    <w:rsid w:val="00E55C0D"/>
    <w:rsid w:val="00E5676D"/>
    <w:rsid w:val="00E56F06"/>
    <w:rsid w:val="00E57C0C"/>
    <w:rsid w:val="00E57D72"/>
    <w:rsid w:val="00E6034B"/>
    <w:rsid w:val="00E60F63"/>
    <w:rsid w:val="00E61D5C"/>
    <w:rsid w:val="00E62484"/>
    <w:rsid w:val="00E6549E"/>
    <w:rsid w:val="00E65660"/>
    <w:rsid w:val="00E658B6"/>
    <w:rsid w:val="00E65EDE"/>
    <w:rsid w:val="00E66318"/>
    <w:rsid w:val="00E66699"/>
    <w:rsid w:val="00E70539"/>
    <w:rsid w:val="00E709E5"/>
    <w:rsid w:val="00E70AE0"/>
    <w:rsid w:val="00E70BC8"/>
    <w:rsid w:val="00E70F81"/>
    <w:rsid w:val="00E718E6"/>
    <w:rsid w:val="00E7205D"/>
    <w:rsid w:val="00E722C2"/>
    <w:rsid w:val="00E72CF2"/>
    <w:rsid w:val="00E74274"/>
    <w:rsid w:val="00E74539"/>
    <w:rsid w:val="00E75046"/>
    <w:rsid w:val="00E7568D"/>
    <w:rsid w:val="00E75BB7"/>
    <w:rsid w:val="00E760DC"/>
    <w:rsid w:val="00E760E4"/>
    <w:rsid w:val="00E76A14"/>
    <w:rsid w:val="00E77055"/>
    <w:rsid w:val="00E77228"/>
    <w:rsid w:val="00E77460"/>
    <w:rsid w:val="00E7774D"/>
    <w:rsid w:val="00E77D99"/>
    <w:rsid w:val="00E801CA"/>
    <w:rsid w:val="00E80B12"/>
    <w:rsid w:val="00E80E03"/>
    <w:rsid w:val="00E80FB6"/>
    <w:rsid w:val="00E811AC"/>
    <w:rsid w:val="00E82DC2"/>
    <w:rsid w:val="00E83056"/>
    <w:rsid w:val="00E83ABC"/>
    <w:rsid w:val="00E83BE0"/>
    <w:rsid w:val="00E844F2"/>
    <w:rsid w:val="00E84710"/>
    <w:rsid w:val="00E84A9F"/>
    <w:rsid w:val="00E85580"/>
    <w:rsid w:val="00E857CA"/>
    <w:rsid w:val="00E85E61"/>
    <w:rsid w:val="00E8637C"/>
    <w:rsid w:val="00E8767D"/>
    <w:rsid w:val="00E87C85"/>
    <w:rsid w:val="00E90AD0"/>
    <w:rsid w:val="00E9104F"/>
    <w:rsid w:val="00E9165A"/>
    <w:rsid w:val="00E925F8"/>
    <w:rsid w:val="00E92B32"/>
    <w:rsid w:val="00E92BC6"/>
    <w:rsid w:val="00E92FCB"/>
    <w:rsid w:val="00E9352A"/>
    <w:rsid w:val="00E93AF5"/>
    <w:rsid w:val="00E95369"/>
    <w:rsid w:val="00E957B9"/>
    <w:rsid w:val="00E96748"/>
    <w:rsid w:val="00EA138E"/>
    <w:rsid w:val="00EA147F"/>
    <w:rsid w:val="00EA1601"/>
    <w:rsid w:val="00EA31E6"/>
    <w:rsid w:val="00EA3E34"/>
    <w:rsid w:val="00EA45D5"/>
    <w:rsid w:val="00EA4A27"/>
    <w:rsid w:val="00EA4DCA"/>
    <w:rsid w:val="00EA4FA6"/>
    <w:rsid w:val="00EA585D"/>
    <w:rsid w:val="00EA5D6F"/>
    <w:rsid w:val="00EA6406"/>
    <w:rsid w:val="00EA690B"/>
    <w:rsid w:val="00EA6A72"/>
    <w:rsid w:val="00EA78B6"/>
    <w:rsid w:val="00EA7F19"/>
    <w:rsid w:val="00EB08C5"/>
    <w:rsid w:val="00EB186E"/>
    <w:rsid w:val="00EB1A25"/>
    <w:rsid w:val="00EB2C66"/>
    <w:rsid w:val="00EB2EDB"/>
    <w:rsid w:val="00EB3F56"/>
    <w:rsid w:val="00EB4076"/>
    <w:rsid w:val="00EB4162"/>
    <w:rsid w:val="00EB43E5"/>
    <w:rsid w:val="00EB463C"/>
    <w:rsid w:val="00EB49A8"/>
    <w:rsid w:val="00EB5D8A"/>
    <w:rsid w:val="00EB5FE8"/>
    <w:rsid w:val="00EB628B"/>
    <w:rsid w:val="00EB6A75"/>
    <w:rsid w:val="00EB6F74"/>
    <w:rsid w:val="00EB71BF"/>
    <w:rsid w:val="00EB73B6"/>
    <w:rsid w:val="00EB7D23"/>
    <w:rsid w:val="00EB7F02"/>
    <w:rsid w:val="00EC0068"/>
    <w:rsid w:val="00EC01B1"/>
    <w:rsid w:val="00EC02EA"/>
    <w:rsid w:val="00EC0E0F"/>
    <w:rsid w:val="00EC1D86"/>
    <w:rsid w:val="00EC1F6E"/>
    <w:rsid w:val="00EC2254"/>
    <w:rsid w:val="00EC2268"/>
    <w:rsid w:val="00EC3395"/>
    <w:rsid w:val="00EC3401"/>
    <w:rsid w:val="00EC343D"/>
    <w:rsid w:val="00EC374B"/>
    <w:rsid w:val="00EC3B08"/>
    <w:rsid w:val="00EC43B3"/>
    <w:rsid w:val="00EC5A0C"/>
    <w:rsid w:val="00EC69A2"/>
    <w:rsid w:val="00EC707F"/>
    <w:rsid w:val="00EC7770"/>
    <w:rsid w:val="00ED03AB"/>
    <w:rsid w:val="00ED0465"/>
    <w:rsid w:val="00ED0C09"/>
    <w:rsid w:val="00ED1CD4"/>
    <w:rsid w:val="00ED1D2B"/>
    <w:rsid w:val="00ED1F71"/>
    <w:rsid w:val="00ED2589"/>
    <w:rsid w:val="00ED2D39"/>
    <w:rsid w:val="00ED41CE"/>
    <w:rsid w:val="00ED4643"/>
    <w:rsid w:val="00ED4652"/>
    <w:rsid w:val="00ED509D"/>
    <w:rsid w:val="00ED5C29"/>
    <w:rsid w:val="00ED5DA1"/>
    <w:rsid w:val="00ED5F60"/>
    <w:rsid w:val="00ED6085"/>
    <w:rsid w:val="00ED6338"/>
    <w:rsid w:val="00ED64B5"/>
    <w:rsid w:val="00ED6D66"/>
    <w:rsid w:val="00ED714D"/>
    <w:rsid w:val="00ED7166"/>
    <w:rsid w:val="00ED7DC5"/>
    <w:rsid w:val="00EE01F0"/>
    <w:rsid w:val="00EE0DB9"/>
    <w:rsid w:val="00EE0E7A"/>
    <w:rsid w:val="00EE103E"/>
    <w:rsid w:val="00EE10CC"/>
    <w:rsid w:val="00EE2444"/>
    <w:rsid w:val="00EE3B34"/>
    <w:rsid w:val="00EE3BFE"/>
    <w:rsid w:val="00EE3DE3"/>
    <w:rsid w:val="00EE45F6"/>
    <w:rsid w:val="00EE4A68"/>
    <w:rsid w:val="00EE53BC"/>
    <w:rsid w:val="00EE5640"/>
    <w:rsid w:val="00EE62DE"/>
    <w:rsid w:val="00EE63D8"/>
    <w:rsid w:val="00EE66B2"/>
    <w:rsid w:val="00EE6D22"/>
    <w:rsid w:val="00EE71E6"/>
    <w:rsid w:val="00EE783C"/>
    <w:rsid w:val="00EE79CD"/>
    <w:rsid w:val="00EE7CCA"/>
    <w:rsid w:val="00EF0797"/>
    <w:rsid w:val="00EF10D4"/>
    <w:rsid w:val="00EF11C6"/>
    <w:rsid w:val="00EF11E3"/>
    <w:rsid w:val="00EF1444"/>
    <w:rsid w:val="00EF190E"/>
    <w:rsid w:val="00EF21B6"/>
    <w:rsid w:val="00EF2ECF"/>
    <w:rsid w:val="00EF3C2A"/>
    <w:rsid w:val="00EF4F75"/>
    <w:rsid w:val="00EF51AE"/>
    <w:rsid w:val="00EF5E31"/>
    <w:rsid w:val="00EF64EF"/>
    <w:rsid w:val="00EF7267"/>
    <w:rsid w:val="00EF793B"/>
    <w:rsid w:val="00F00ABF"/>
    <w:rsid w:val="00F00EC8"/>
    <w:rsid w:val="00F01866"/>
    <w:rsid w:val="00F01E77"/>
    <w:rsid w:val="00F02D18"/>
    <w:rsid w:val="00F02E9B"/>
    <w:rsid w:val="00F030CB"/>
    <w:rsid w:val="00F037AF"/>
    <w:rsid w:val="00F05777"/>
    <w:rsid w:val="00F05DD3"/>
    <w:rsid w:val="00F062F7"/>
    <w:rsid w:val="00F067DE"/>
    <w:rsid w:val="00F07B51"/>
    <w:rsid w:val="00F07E46"/>
    <w:rsid w:val="00F10EE6"/>
    <w:rsid w:val="00F11D2C"/>
    <w:rsid w:val="00F12267"/>
    <w:rsid w:val="00F12E86"/>
    <w:rsid w:val="00F134E6"/>
    <w:rsid w:val="00F13B54"/>
    <w:rsid w:val="00F14187"/>
    <w:rsid w:val="00F144BC"/>
    <w:rsid w:val="00F14CE4"/>
    <w:rsid w:val="00F14F67"/>
    <w:rsid w:val="00F1534D"/>
    <w:rsid w:val="00F15882"/>
    <w:rsid w:val="00F15A6E"/>
    <w:rsid w:val="00F15DB5"/>
    <w:rsid w:val="00F1646B"/>
    <w:rsid w:val="00F16A14"/>
    <w:rsid w:val="00F17767"/>
    <w:rsid w:val="00F17934"/>
    <w:rsid w:val="00F20961"/>
    <w:rsid w:val="00F2128E"/>
    <w:rsid w:val="00F21332"/>
    <w:rsid w:val="00F21549"/>
    <w:rsid w:val="00F21D87"/>
    <w:rsid w:val="00F221FA"/>
    <w:rsid w:val="00F24B26"/>
    <w:rsid w:val="00F24D1D"/>
    <w:rsid w:val="00F262D4"/>
    <w:rsid w:val="00F26B22"/>
    <w:rsid w:val="00F26CC0"/>
    <w:rsid w:val="00F27068"/>
    <w:rsid w:val="00F277AF"/>
    <w:rsid w:val="00F27DDF"/>
    <w:rsid w:val="00F30841"/>
    <w:rsid w:val="00F322BC"/>
    <w:rsid w:val="00F32309"/>
    <w:rsid w:val="00F32C35"/>
    <w:rsid w:val="00F333EF"/>
    <w:rsid w:val="00F33D5A"/>
    <w:rsid w:val="00F33F24"/>
    <w:rsid w:val="00F33F6D"/>
    <w:rsid w:val="00F344C2"/>
    <w:rsid w:val="00F35D7D"/>
    <w:rsid w:val="00F362D7"/>
    <w:rsid w:val="00F36385"/>
    <w:rsid w:val="00F36816"/>
    <w:rsid w:val="00F369C8"/>
    <w:rsid w:val="00F371DA"/>
    <w:rsid w:val="00F3779E"/>
    <w:rsid w:val="00F37D7B"/>
    <w:rsid w:val="00F42145"/>
    <w:rsid w:val="00F42409"/>
    <w:rsid w:val="00F42F58"/>
    <w:rsid w:val="00F43A8A"/>
    <w:rsid w:val="00F44FB0"/>
    <w:rsid w:val="00F4568B"/>
    <w:rsid w:val="00F46537"/>
    <w:rsid w:val="00F46880"/>
    <w:rsid w:val="00F46C3A"/>
    <w:rsid w:val="00F4785C"/>
    <w:rsid w:val="00F47A25"/>
    <w:rsid w:val="00F47C19"/>
    <w:rsid w:val="00F504E4"/>
    <w:rsid w:val="00F50D35"/>
    <w:rsid w:val="00F51047"/>
    <w:rsid w:val="00F51518"/>
    <w:rsid w:val="00F51613"/>
    <w:rsid w:val="00F51B3F"/>
    <w:rsid w:val="00F51F3A"/>
    <w:rsid w:val="00F52007"/>
    <w:rsid w:val="00F5314C"/>
    <w:rsid w:val="00F53368"/>
    <w:rsid w:val="00F53407"/>
    <w:rsid w:val="00F53578"/>
    <w:rsid w:val="00F551F6"/>
    <w:rsid w:val="00F5549B"/>
    <w:rsid w:val="00F555B1"/>
    <w:rsid w:val="00F557DC"/>
    <w:rsid w:val="00F55CA8"/>
    <w:rsid w:val="00F5677D"/>
    <w:rsid w:val="00F5688C"/>
    <w:rsid w:val="00F5719E"/>
    <w:rsid w:val="00F571B8"/>
    <w:rsid w:val="00F571CF"/>
    <w:rsid w:val="00F60048"/>
    <w:rsid w:val="00F606D8"/>
    <w:rsid w:val="00F60F43"/>
    <w:rsid w:val="00F6108A"/>
    <w:rsid w:val="00F62B74"/>
    <w:rsid w:val="00F635DD"/>
    <w:rsid w:val="00F6388D"/>
    <w:rsid w:val="00F63AB7"/>
    <w:rsid w:val="00F641D5"/>
    <w:rsid w:val="00F64A6B"/>
    <w:rsid w:val="00F658BF"/>
    <w:rsid w:val="00F65B67"/>
    <w:rsid w:val="00F66278"/>
    <w:rsid w:val="00F6627B"/>
    <w:rsid w:val="00F662DB"/>
    <w:rsid w:val="00F66A20"/>
    <w:rsid w:val="00F672E2"/>
    <w:rsid w:val="00F676F4"/>
    <w:rsid w:val="00F67880"/>
    <w:rsid w:val="00F70405"/>
    <w:rsid w:val="00F7040E"/>
    <w:rsid w:val="00F7048A"/>
    <w:rsid w:val="00F7089B"/>
    <w:rsid w:val="00F70A4F"/>
    <w:rsid w:val="00F711F8"/>
    <w:rsid w:val="00F7143E"/>
    <w:rsid w:val="00F72E2C"/>
    <w:rsid w:val="00F7336E"/>
    <w:rsid w:val="00F734F2"/>
    <w:rsid w:val="00F73801"/>
    <w:rsid w:val="00F747DB"/>
    <w:rsid w:val="00F74D06"/>
    <w:rsid w:val="00F74E06"/>
    <w:rsid w:val="00F75052"/>
    <w:rsid w:val="00F75660"/>
    <w:rsid w:val="00F75696"/>
    <w:rsid w:val="00F75DA7"/>
    <w:rsid w:val="00F76256"/>
    <w:rsid w:val="00F766BE"/>
    <w:rsid w:val="00F76A81"/>
    <w:rsid w:val="00F77342"/>
    <w:rsid w:val="00F77711"/>
    <w:rsid w:val="00F777FD"/>
    <w:rsid w:val="00F804D3"/>
    <w:rsid w:val="00F80D79"/>
    <w:rsid w:val="00F81AD7"/>
    <w:rsid w:val="00F81CD2"/>
    <w:rsid w:val="00F82641"/>
    <w:rsid w:val="00F82BA4"/>
    <w:rsid w:val="00F82FBD"/>
    <w:rsid w:val="00F851D6"/>
    <w:rsid w:val="00F8537E"/>
    <w:rsid w:val="00F86093"/>
    <w:rsid w:val="00F86297"/>
    <w:rsid w:val="00F868A5"/>
    <w:rsid w:val="00F86901"/>
    <w:rsid w:val="00F87025"/>
    <w:rsid w:val="00F8794A"/>
    <w:rsid w:val="00F87BB1"/>
    <w:rsid w:val="00F90F18"/>
    <w:rsid w:val="00F92983"/>
    <w:rsid w:val="00F937E4"/>
    <w:rsid w:val="00F94BF6"/>
    <w:rsid w:val="00F95EE7"/>
    <w:rsid w:val="00F96053"/>
    <w:rsid w:val="00F96463"/>
    <w:rsid w:val="00F96474"/>
    <w:rsid w:val="00F967F6"/>
    <w:rsid w:val="00F96DE7"/>
    <w:rsid w:val="00F96F97"/>
    <w:rsid w:val="00F9725E"/>
    <w:rsid w:val="00F97853"/>
    <w:rsid w:val="00F97E1D"/>
    <w:rsid w:val="00FA13DA"/>
    <w:rsid w:val="00FA1DCF"/>
    <w:rsid w:val="00FA2201"/>
    <w:rsid w:val="00FA3630"/>
    <w:rsid w:val="00FA38FE"/>
    <w:rsid w:val="00FA39E6"/>
    <w:rsid w:val="00FA3C90"/>
    <w:rsid w:val="00FA3DAB"/>
    <w:rsid w:val="00FA3F5A"/>
    <w:rsid w:val="00FA4791"/>
    <w:rsid w:val="00FA5548"/>
    <w:rsid w:val="00FA5B4F"/>
    <w:rsid w:val="00FA67EE"/>
    <w:rsid w:val="00FA75D6"/>
    <w:rsid w:val="00FA76E7"/>
    <w:rsid w:val="00FA7875"/>
    <w:rsid w:val="00FA7BC9"/>
    <w:rsid w:val="00FB0B6E"/>
    <w:rsid w:val="00FB2D39"/>
    <w:rsid w:val="00FB378E"/>
    <w:rsid w:val="00FB37F1"/>
    <w:rsid w:val="00FB39C4"/>
    <w:rsid w:val="00FB4160"/>
    <w:rsid w:val="00FB4359"/>
    <w:rsid w:val="00FB47C0"/>
    <w:rsid w:val="00FB501B"/>
    <w:rsid w:val="00FB5714"/>
    <w:rsid w:val="00FB5E2F"/>
    <w:rsid w:val="00FB633C"/>
    <w:rsid w:val="00FB7770"/>
    <w:rsid w:val="00FB7EFB"/>
    <w:rsid w:val="00FC03B7"/>
    <w:rsid w:val="00FC0784"/>
    <w:rsid w:val="00FC0A94"/>
    <w:rsid w:val="00FC0DB4"/>
    <w:rsid w:val="00FC1237"/>
    <w:rsid w:val="00FC20AD"/>
    <w:rsid w:val="00FC210F"/>
    <w:rsid w:val="00FC26E6"/>
    <w:rsid w:val="00FC2D4C"/>
    <w:rsid w:val="00FC300A"/>
    <w:rsid w:val="00FC3254"/>
    <w:rsid w:val="00FC3AA5"/>
    <w:rsid w:val="00FC3C77"/>
    <w:rsid w:val="00FC3D7D"/>
    <w:rsid w:val="00FC3E3B"/>
    <w:rsid w:val="00FC480E"/>
    <w:rsid w:val="00FC4B03"/>
    <w:rsid w:val="00FC4DFA"/>
    <w:rsid w:val="00FC59A1"/>
    <w:rsid w:val="00FC628D"/>
    <w:rsid w:val="00FC667F"/>
    <w:rsid w:val="00FC66CB"/>
    <w:rsid w:val="00FC749D"/>
    <w:rsid w:val="00FD03F4"/>
    <w:rsid w:val="00FD0A0D"/>
    <w:rsid w:val="00FD26D1"/>
    <w:rsid w:val="00FD3B91"/>
    <w:rsid w:val="00FD523B"/>
    <w:rsid w:val="00FD52DC"/>
    <w:rsid w:val="00FD56F2"/>
    <w:rsid w:val="00FD576B"/>
    <w:rsid w:val="00FD579E"/>
    <w:rsid w:val="00FD5F05"/>
    <w:rsid w:val="00FD64BD"/>
    <w:rsid w:val="00FD6845"/>
    <w:rsid w:val="00FD7390"/>
    <w:rsid w:val="00FD74AD"/>
    <w:rsid w:val="00FD79D7"/>
    <w:rsid w:val="00FE01A4"/>
    <w:rsid w:val="00FE09B4"/>
    <w:rsid w:val="00FE11D4"/>
    <w:rsid w:val="00FE26DD"/>
    <w:rsid w:val="00FE27BA"/>
    <w:rsid w:val="00FE2F0E"/>
    <w:rsid w:val="00FE2F1B"/>
    <w:rsid w:val="00FE4516"/>
    <w:rsid w:val="00FE4723"/>
    <w:rsid w:val="00FE48A4"/>
    <w:rsid w:val="00FE4B67"/>
    <w:rsid w:val="00FE59EE"/>
    <w:rsid w:val="00FE5F00"/>
    <w:rsid w:val="00FE64C8"/>
    <w:rsid w:val="00FE68D1"/>
    <w:rsid w:val="00FE7CDD"/>
    <w:rsid w:val="00FF032B"/>
    <w:rsid w:val="00FF2324"/>
    <w:rsid w:val="00FF273A"/>
    <w:rsid w:val="00FF2770"/>
    <w:rsid w:val="00FF2B27"/>
    <w:rsid w:val="00FF3B21"/>
    <w:rsid w:val="00FF3FAA"/>
    <w:rsid w:val="00FF3FF2"/>
    <w:rsid w:val="00FF4C07"/>
    <w:rsid w:val="00FF577E"/>
    <w:rsid w:val="00FF5A14"/>
    <w:rsid w:val="00FF6140"/>
    <w:rsid w:val="00FF6E22"/>
    <w:rsid w:val="00FF72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F247FFFE-C8C3-4F35-B668-DB17B819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665"/>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Body Text"/>
    <w:basedOn w:val="a6"/>
    <w:link w:val="afc"/>
    <w:semiHidden/>
    <w:rsid w:val="0002103E"/>
    <w:pPr>
      <w:overflowPunct/>
      <w:autoSpaceDE/>
      <w:autoSpaceDN/>
      <w:spacing w:line="340" w:lineRule="exact"/>
      <w:jc w:val="center"/>
    </w:pPr>
    <w:rPr>
      <w:rFonts w:hAnsi="標楷體"/>
      <w:bCs/>
      <w:sz w:val="28"/>
      <w:szCs w:val="28"/>
    </w:rPr>
  </w:style>
  <w:style w:type="character" w:customStyle="1" w:styleId="afc">
    <w:name w:val="本文 字元"/>
    <w:basedOn w:val="a7"/>
    <w:link w:val="afb"/>
    <w:semiHidden/>
    <w:rsid w:val="0002103E"/>
    <w:rPr>
      <w:rFonts w:ascii="標楷體" w:eastAsia="標楷體" w:hAnsi="標楷體"/>
      <w:bCs/>
      <w:kern w:val="2"/>
      <w:sz w:val="28"/>
      <w:szCs w:val="28"/>
    </w:rPr>
  </w:style>
  <w:style w:type="paragraph" w:customStyle="1" w:styleId="xl120">
    <w:name w:val="xl120"/>
    <w:basedOn w:val="a6"/>
    <w:rsid w:val="004712A1"/>
    <w:pPr>
      <w:widowControl/>
      <w:pBdr>
        <w:bottom w:val="single" w:sz="4" w:space="0" w:color="000000"/>
        <w:right w:val="single" w:sz="4" w:space="0" w:color="000000"/>
      </w:pBdr>
      <w:overflowPunct/>
      <w:autoSpaceDE/>
      <w:autoSpaceDN/>
      <w:spacing w:before="100" w:beforeAutospacing="1" w:after="100" w:afterAutospacing="1"/>
      <w:jc w:val="center"/>
      <w:textAlignment w:val="top"/>
    </w:pPr>
    <w:rPr>
      <w:rFonts w:ascii="Times New Roman" w:eastAsia="Arial Unicode MS"/>
      <w:b/>
      <w:bCs/>
      <w:kern w:val="0"/>
      <w:sz w:val="28"/>
      <w:szCs w:val="28"/>
    </w:rPr>
  </w:style>
  <w:style w:type="paragraph" w:customStyle="1" w:styleId="afd">
    <w:name w:val="分項段落"/>
    <w:basedOn w:val="a6"/>
    <w:uiPriority w:val="99"/>
    <w:rsid w:val="00FF4C07"/>
    <w:pPr>
      <w:suppressAutoHyphens/>
      <w:overflowPunct/>
      <w:autoSpaceDE/>
      <w:autoSpaceDN/>
      <w:jc w:val="left"/>
    </w:pPr>
    <w:rPr>
      <w:rFonts w:ascii="Times New Roman" w:eastAsia="新細明體"/>
      <w:kern w:val="1"/>
      <w:sz w:val="24"/>
    </w:rPr>
  </w:style>
  <w:style w:type="paragraph" w:customStyle="1" w:styleId="afe">
    <w:name w:val="表格標題"/>
    <w:basedOn w:val="a6"/>
    <w:rsid w:val="00F1534D"/>
    <w:pPr>
      <w:suppressLineNumbers/>
      <w:suppressAutoHyphens/>
      <w:overflowPunct/>
      <w:autoSpaceDE/>
      <w:autoSpaceDN/>
      <w:jc w:val="center"/>
    </w:pPr>
    <w:rPr>
      <w:rFonts w:ascii="Calibri" w:eastAsia="新細明體" w:hAnsi="Calibri" w:cs="Calibri"/>
      <w:b/>
      <w:bCs/>
      <w:kern w:val="1"/>
      <w:sz w:val="24"/>
      <w:szCs w:val="22"/>
    </w:rPr>
  </w:style>
  <w:style w:type="character" w:customStyle="1" w:styleId="HeaderChar">
    <w:name w:val="Header Char"/>
    <w:rsid w:val="00F1534D"/>
    <w:rPr>
      <w:rFonts w:ascii="Times New Roman" w:hAnsi="Times New Roman" w:cs="Times New Roman"/>
      <w:sz w:val="20"/>
      <w:szCs w:val="20"/>
    </w:rPr>
  </w:style>
  <w:style w:type="character" w:customStyle="1" w:styleId="FooterChar">
    <w:name w:val="Footer Char"/>
    <w:rsid w:val="00F1534D"/>
    <w:rPr>
      <w:rFonts w:ascii="Times New Roman" w:hAnsi="Times New Roman" w:cs="Times New Roman"/>
      <w:sz w:val="20"/>
      <w:szCs w:val="20"/>
    </w:rPr>
  </w:style>
  <w:style w:type="character" w:customStyle="1" w:styleId="Heading1Char">
    <w:name w:val="Heading 1 Char"/>
    <w:rsid w:val="00F1534D"/>
    <w:rPr>
      <w:rFonts w:ascii="標楷體" w:eastAsia="標楷體" w:hAnsi="Arial" w:cs="Times New Roman"/>
      <w:bCs/>
      <w:kern w:val="32"/>
      <w:sz w:val="52"/>
      <w:szCs w:val="52"/>
    </w:rPr>
  </w:style>
  <w:style w:type="character" w:customStyle="1" w:styleId="Heading2Char">
    <w:name w:val="Heading 2 Char"/>
    <w:rsid w:val="00F1534D"/>
    <w:rPr>
      <w:rFonts w:ascii="標楷體" w:eastAsia="標楷體" w:hAnsi="Arial" w:cs="Times New Roman"/>
      <w:bCs/>
      <w:kern w:val="32"/>
      <w:sz w:val="48"/>
      <w:szCs w:val="48"/>
    </w:rPr>
  </w:style>
  <w:style w:type="character" w:customStyle="1" w:styleId="Heading3Char">
    <w:name w:val="Heading 3 Char"/>
    <w:rsid w:val="00F1534D"/>
    <w:rPr>
      <w:rFonts w:ascii="標楷體" w:eastAsia="標楷體" w:hAnsi="Arial" w:cs="Times New Roman"/>
      <w:bCs/>
      <w:kern w:val="32"/>
      <w:sz w:val="36"/>
      <w:szCs w:val="36"/>
    </w:rPr>
  </w:style>
  <w:style w:type="character" w:customStyle="1" w:styleId="Heading4Char">
    <w:name w:val="Heading 4 Char"/>
    <w:rsid w:val="00F1534D"/>
    <w:rPr>
      <w:rFonts w:ascii="標楷體" w:eastAsia="標楷體" w:hAnsi="Arial" w:cs="Times New Roman"/>
      <w:kern w:val="32"/>
      <w:sz w:val="36"/>
      <w:szCs w:val="36"/>
    </w:rPr>
  </w:style>
  <w:style w:type="character" w:customStyle="1" w:styleId="Heading5Char">
    <w:name w:val="Heading 5 Char"/>
    <w:rsid w:val="00F1534D"/>
    <w:rPr>
      <w:rFonts w:ascii="標楷體" w:eastAsia="標楷體" w:hAnsi="Arial" w:cs="Times New Roman"/>
      <w:bCs/>
      <w:kern w:val="32"/>
      <w:sz w:val="36"/>
      <w:szCs w:val="36"/>
    </w:rPr>
  </w:style>
  <w:style w:type="character" w:customStyle="1" w:styleId="Heading6Char">
    <w:name w:val="Heading 6 Char"/>
    <w:rsid w:val="00F1534D"/>
    <w:rPr>
      <w:rFonts w:ascii="標楷體" w:eastAsia="標楷體" w:hAnsi="Arial" w:cs="Times New Roman"/>
      <w:kern w:val="32"/>
      <w:sz w:val="36"/>
      <w:szCs w:val="36"/>
    </w:rPr>
  </w:style>
  <w:style w:type="character" w:customStyle="1" w:styleId="Heading7Char">
    <w:name w:val="Heading 7 Char"/>
    <w:rsid w:val="00F1534D"/>
    <w:rPr>
      <w:rFonts w:ascii="標楷體" w:eastAsia="標楷體" w:hAnsi="Arial" w:cs="Times New Roman"/>
      <w:bCs/>
      <w:kern w:val="32"/>
      <w:sz w:val="36"/>
      <w:szCs w:val="36"/>
    </w:rPr>
  </w:style>
  <w:style w:type="character" w:customStyle="1" w:styleId="Heading8Char">
    <w:name w:val="Heading 8 Char"/>
    <w:rsid w:val="00F1534D"/>
    <w:rPr>
      <w:rFonts w:ascii="標楷體" w:eastAsia="標楷體" w:hAnsi="Arial" w:cs="Times New Roman"/>
      <w:kern w:val="32"/>
      <w:sz w:val="36"/>
      <w:szCs w:val="36"/>
    </w:rPr>
  </w:style>
  <w:style w:type="character" w:customStyle="1" w:styleId="Heading9Char">
    <w:name w:val="Heading 9 Char"/>
    <w:rsid w:val="00F1534D"/>
    <w:rPr>
      <w:rFonts w:ascii="標楷體" w:eastAsia="標楷體" w:hAnsi="Cambria" w:cs="Times New Roman"/>
      <w:kern w:val="32"/>
      <w:sz w:val="36"/>
      <w:szCs w:val="36"/>
    </w:rPr>
  </w:style>
  <w:style w:type="character" w:customStyle="1" w:styleId="SignatureChar">
    <w:name w:val="Signature Char"/>
    <w:rsid w:val="00F1534D"/>
    <w:rPr>
      <w:rFonts w:ascii="標楷體" w:eastAsia="標楷體" w:hAnsi="Times New Roman" w:cs="Times New Roman"/>
      <w:b/>
      <w:snapToGrid w:val="0"/>
      <w:spacing w:val="10"/>
      <w:sz w:val="20"/>
      <w:szCs w:val="20"/>
    </w:rPr>
  </w:style>
  <w:style w:type="character" w:customStyle="1" w:styleId="EndnoteTextChar">
    <w:name w:val="Endnote Text Char"/>
    <w:rsid w:val="00F1534D"/>
    <w:rPr>
      <w:rFonts w:ascii="標楷體" w:eastAsia="標楷體" w:hAnsi="Times New Roman" w:cs="Times New Roman"/>
      <w:snapToGrid w:val="0"/>
      <w:spacing w:val="10"/>
      <w:sz w:val="20"/>
      <w:szCs w:val="20"/>
    </w:rPr>
  </w:style>
  <w:style w:type="paragraph" w:customStyle="1" w:styleId="13">
    <w:name w:val="本文縮排1"/>
    <w:basedOn w:val="a6"/>
    <w:rsid w:val="00F1534D"/>
    <w:pPr>
      <w:ind w:left="698" w:hangingChars="200" w:hanging="698"/>
    </w:pPr>
  </w:style>
  <w:style w:type="character" w:customStyle="1" w:styleId="BodyTextIndentChar">
    <w:name w:val="Body Text Indent Char"/>
    <w:rsid w:val="00F1534D"/>
    <w:rPr>
      <w:rFonts w:ascii="標楷體" w:eastAsia="標楷體" w:hAnsi="Times New Roman" w:cs="Times New Roman"/>
      <w:sz w:val="20"/>
      <w:szCs w:val="20"/>
    </w:rPr>
  </w:style>
  <w:style w:type="paragraph" w:customStyle="1" w:styleId="15">
    <w:name w:val="清單段落1"/>
    <w:basedOn w:val="a6"/>
    <w:rsid w:val="00F1534D"/>
    <w:pPr>
      <w:ind w:leftChars="200" w:left="480"/>
    </w:pPr>
  </w:style>
  <w:style w:type="paragraph" w:customStyle="1" w:styleId="16">
    <w:name w:val="註解方塊文字1"/>
    <w:basedOn w:val="a6"/>
    <w:rsid w:val="00F1534D"/>
    <w:rPr>
      <w:rFonts w:ascii="Cambria" w:eastAsia="新細明體" w:hAnsi="Cambria"/>
      <w:sz w:val="18"/>
      <w:szCs w:val="18"/>
    </w:rPr>
  </w:style>
  <w:style w:type="character" w:customStyle="1" w:styleId="BalloonTextChar">
    <w:name w:val="Balloon Text Char"/>
    <w:rsid w:val="00F1534D"/>
    <w:rPr>
      <w:rFonts w:ascii="Cambria" w:eastAsia="新細明體" w:hAnsi="Cambria" w:cs="Times New Roman"/>
      <w:sz w:val="18"/>
      <w:szCs w:val="18"/>
    </w:rPr>
  </w:style>
  <w:style w:type="character" w:customStyle="1" w:styleId="BodyTextChar">
    <w:name w:val="Body Text Char"/>
    <w:rsid w:val="00F1534D"/>
    <w:rPr>
      <w:rFonts w:ascii="標楷體" w:eastAsia="標楷體" w:hAnsi="標楷體" w:cs="Times New Roman"/>
      <w:bCs/>
      <w:sz w:val="28"/>
      <w:szCs w:val="28"/>
    </w:rPr>
  </w:style>
  <w:style w:type="paragraph" w:styleId="aff">
    <w:name w:val="footnote text"/>
    <w:basedOn w:val="a6"/>
    <w:link w:val="aff0"/>
    <w:semiHidden/>
    <w:rsid w:val="00F1534D"/>
    <w:pPr>
      <w:widowControl/>
      <w:overflowPunct/>
      <w:autoSpaceDE/>
      <w:autoSpaceDN/>
      <w:snapToGrid w:val="0"/>
      <w:jc w:val="left"/>
    </w:pPr>
    <w:rPr>
      <w:rFonts w:ascii="Times New Roman" w:eastAsia="新細明體"/>
      <w:kern w:val="0"/>
      <w:sz w:val="20"/>
    </w:rPr>
  </w:style>
  <w:style w:type="character" w:customStyle="1" w:styleId="aff0">
    <w:name w:val="註腳文字 字元"/>
    <w:basedOn w:val="a7"/>
    <w:link w:val="aff"/>
    <w:semiHidden/>
    <w:rsid w:val="00F1534D"/>
  </w:style>
  <w:style w:type="character" w:customStyle="1" w:styleId="FootnoteTextChar">
    <w:name w:val="Footnote Text Char"/>
    <w:rsid w:val="00F1534D"/>
    <w:rPr>
      <w:rFonts w:ascii="Times New Roman" w:eastAsia="新細明體" w:hAnsi="Times New Roman" w:cs="Times New Roman"/>
      <w:kern w:val="0"/>
      <w:sz w:val="20"/>
      <w:szCs w:val="20"/>
    </w:rPr>
  </w:style>
  <w:style w:type="character" w:styleId="aff1">
    <w:name w:val="footnote reference"/>
    <w:semiHidden/>
    <w:rsid w:val="00F1534D"/>
    <w:rPr>
      <w:vertAlign w:val="superscript"/>
    </w:rPr>
  </w:style>
  <w:style w:type="paragraph" w:styleId="HTML">
    <w:name w:val="HTML Preformatted"/>
    <w:basedOn w:val="a6"/>
    <w:link w:val="HTML0"/>
    <w:rsid w:val="00F15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kern w:val="0"/>
      <w:sz w:val="22"/>
      <w:szCs w:val="22"/>
    </w:rPr>
  </w:style>
  <w:style w:type="character" w:customStyle="1" w:styleId="HTML0">
    <w:name w:val="HTML 預設格式 字元"/>
    <w:basedOn w:val="a7"/>
    <w:link w:val="HTML"/>
    <w:uiPriority w:val="99"/>
    <w:rsid w:val="00F1534D"/>
    <w:rPr>
      <w:rFonts w:ascii="細明體" w:eastAsia="細明體" w:hAnsi="細明體"/>
      <w:sz w:val="22"/>
      <w:szCs w:val="22"/>
    </w:rPr>
  </w:style>
  <w:style w:type="character" w:customStyle="1" w:styleId="HTMLPreformattedChar">
    <w:name w:val="HTML Preformatted Char"/>
    <w:rsid w:val="00F1534D"/>
    <w:rPr>
      <w:rFonts w:ascii="細明體" w:eastAsia="細明體" w:hAnsi="細明體" w:cs="細明體"/>
      <w:kern w:val="0"/>
      <w:sz w:val="22"/>
    </w:rPr>
  </w:style>
  <w:style w:type="character" w:styleId="aff2">
    <w:name w:val="FollowedHyperlink"/>
    <w:semiHidden/>
    <w:rsid w:val="00F1534D"/>
    <w:rPr>
      <w:color w:val="800080"/>
      <w:u w:val="single"/>
    </w:rPr>
  </w:style>
  <w:style w:type="paragraph" w:customStyle="1" w:styleId="font5">
    <w:name w:val="font5"/>
    <w:basedOn w:val="a6"/>
    <w:rsid w:val="00F1534D"/>
    <w:pPr>
      <w:widowControl/>
      <w:overflowPunct/>
      <w:autoSpaceDE/>
      <w:autoSpaceDN/>
      <w:spacing w:before="100" w:beforeAutospacing="1" w:after="100" w:afterAutospacing="1"/>
      <w:jc w:val="left"/>
    </w:pPr>
    <w:rPr>
      <w:rFonts w:ascii="新細明體" w:eastAsia="新細明體" w:hAnsi="新細明體" w:cs="Arial Unicode MS" w:hint="eastAsia"/>
      <w:kern w:val="0"/>
      <w:sz w:val="18"/>
      <w:szCs w:val="18"/>
    </w:rPr>
  </w:style>
  <w:style w:type="paragraph" w:customStyle="1" w:styleId="xl65">
    <w:name w:val="xl6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6">
    <w:name w:val="xl6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7">
    <w:name w:val="xl6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8">
    <w:name w:val="xl6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9">
    <w:name w:val="xl6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0">
    <w:name w:val="xl70"/>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1">
    <w:name w:val="xl7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2">
    <w:name w:val="xl7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3">
    <w:name w:val="xl73"/>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4">
    <w:name w:val="xl74"/>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5">
    <w:name w:val="xl7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6">
    <w:name w:val="xl7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7">
    <w:name w:val="xl7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8">
    <w:name w:val="xl7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9">
    <w:name w:val="xl7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0">
    <w:name w:val="xl80"/>
    <w:basedOn w:val="a6"/>
    <w:rsid w:val="00F1534D"/>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1">
    <w:name w:val="xl8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2">
    <w:name w:val="xl8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font6">
    <w:name w:val="font6"/>
    <w:basedOn w:val="a6"/>
    <w:rsid w:val="00D85CF6"/>
    <w:pPr>
      <w:widowControl/>
      <w:overflowPunct/>
      <w:autoSpaceDE/>
      <w:autoSpaceDN/>
      <w:spacing w:before="100" w:beforeAutospacing="1" w:after="100" w:afterAutospacing="1"/>
      <w:jc w:val="left"/>
    </w:pPr>
    <w:rPr>
      <w:rFonts w:hAnsi="標楷體" w:cs="Arial Unicode MS" w:hint="eastAsia"/>
      <w:kern w:val="0"/>
      <w:sz w:val="20"/>
    </w:rPr>
  </w:style>
  <w:style w:type="paragraph" w:customStyle="1" w:styleId="font7">
    <w:name w:val="font7"/>
    <w:basedOn w:val="a6"/>
    <w:rsid w:val="00D85CF6"/>
    <w:pPr>
      <w:widowControl/>
      <w:overflowPunct/>
      <w:autoSpaceDE/>
      <w:autoSpaceDN/>
      <w:spacing w:before="100" w:beforeAutospacing="1" w:after="100" w:afterAutospacing="1"/>
      <w:jc w:val="left"/>
    </w:pPr>
    <w:rPr>
      <w:rFonts w:ascii="Times New Roman" w:eastAsia="Arial Unicode MS"/>
      <w:kern w:val="0"/>
      <w:sz w:val="20"/>
    </w:rPr>
  </w:style>
  <w:style w:type="paragraph" w:customStyle="1" w:styleId="xl83">
    <w:name w:val="xl83"/>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4">
    <w:name w:val="xl84"/>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5">
    <w:name w:val="xl85"/>
    <w:basedOn w:val="a6"/>
    <w:rsid w:val="00D85CF6"/>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6">
    <w:name w:val="xl86"/>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87">
    <w:name w:val="xl87"/>
    <w:basedOn w:val="a6"/>
    <w:rsid w:val="00D85CF6"/>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8">
    <w:name w:val="xl88"/>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Arial Unicode MS"/>
      <w:kern w:val="0"/>
      <w:sz w:val="20"/>
    </w:rPr>
  </w:style>
  <w:style w:type="paragraph" w:customStyle="1" w:styleId="xl89">
    <w:name w:val="xl89"/>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0">
    <w:name w:val="xl90"/>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1">
    <w:name w:val="xl91"/>
    <w:basedOn w:val="a6"/>
    <w:rsid w:val="00D85CF6"/>
    <w:pPr>
      <w:widowControl/>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Default">
    <w:name w:val="Default"/>
    <w:rsid w:val="008E3926"/>
    <w:pPr>
      <w:widowControl w:val="0"/>
      <w:autoSpaceDE w:val="0"/>
      <w:autoSpaceDN w:val="0"/>
      <w:adjustRightInd w:val="0"/>
    </w:pPr>
    <w:rPr>
      <w:rFonts w:ascii="細明體" w:eastAsia="細明體" w:cs="細明體"/>
      <w:color w:val="000000"/>
      <w:sz w:val="24"/>
      <w:szCs w:val="24"/>
    </w:rPr>
  </w:style>
  <w:style w:type="paragraph" w:customStyle="1" w:styleId="ppecontent">
    <w:name w:val="ppecontent"/>
    <w:basedOn w:val="Default"/>
    <w:next w:val="Default"/>
    <w:uiPriority w:val="99"/>
    <w:rsid w:val="003C69AD"/>
    <w:rPr>
      <w:rFonts w:cs="Times New Roman"/>
      <w:color w:val="auto"/>
    </w:rPr>
  </w:style>
  <w:style w:type="paragraph" w:customStyle="1" w:styleId="cjk">
    <w:name w:val="cjk"/>
    <w:basedOn w:val="a6"/>
    <w:rsid w:val="00E7205D"/>
    <w:pPr>
      <w:widowControl/>
      <w:overflowPunct/>
      <w:autoSpaceDE/>
      <w:autoSpaceDN/>
      <w:spacing w:before="100" w:beforeAutospacing="1" w:line="340" w:lineRule="atLeast"/>
      <w:jc w:val="center"/>
    </w:pPr>
    <w:rPr>
      <w:rFonts w:hAnsi="標楷體" w:cs="Calibri"/>
      <w:color w:val="000000"/>
      <w:kern w:val="0"/>
      <w:sz w:val="28"/>
      <w:szCs w:val="28"/>
    </w:rPr>
  </w:style>
  <w:style w:type="character" w:customStyle="1" w:styleId="WW8Num30z8">
    <w:name w:val="WW8Num30z8"/>
    <w:rsid w:val="00E7205D"/>
  </w:style>
  <w:style w:type="paragraph" w:styleId="32">
    <w:name w:val="Body Text Indent 3"/>
    <w:basedOn w:val="a6"/>
    <w:link w:val="33"/>
    <w:uiPriority w:val="99"/>
    <w:unhideWhenUsed/>
    <w:rsid w:val="00E658B6"/>
    <w:pPr>
      <w:spacing w:after="120"/>
      <w:ind w:leftChars="200" w:left="480"/>
    </w:pPr>
    <w:rPr>
      <w:sz w:val="16"/>
      <w:szCs w:val="16"/>
    </w:rPr>
  </w:style>
  <w:style w:type="character" w:customStyle="1" w:styleId="33">
    <w:name w:val="本文縮排 3 字元"/>
    <w:basedOn w:val="a7"/>
    <w:link w:val="32"/>
    <w:uiPriority w:val="99"/>
    <w:rsid w:val="00E658B6"/>
    <w:rPr>
      <w:rFonts w:ascii="標楷體" w:eastAsia="標楷體"/>
      <w:kern w:val="2"/>
      <w:sz w:val="16"/>
      <w:szCs w:val="16"/>
    </w:rPr>
  </w:style>
  <w:style w:type="paragraph" w:styleId="22">
    <w:name w:val="Body Text Indent 2"/>
    <w:basedOn w:val="a6"/>
    <w:link w:val="23"/>
    <w:uiPriority w:val="99"/>
    <w:semiHidden/>
    <w:unhideWhenUsed/>
    <w:rsid w:val="00E658B6"/>
    <w:pPr>
      <w:spacing w:after="120" w:line="480" w:lineRule="auto"/>
      <w:ind w:leftChars="200" w:left="480"/>
    </w:pPr>
  </w:style>
  <w:style w:type="character" w:customStyle="1" w:styleId="23">
    <w:name w:val="本文縮排 2 字元"/>
    <w:basedOn w:val="a7"/>
    <w:link w:val="22"/>
    <w:uiPriority w:val="99"/>
    <w:semiHidden/>
    <w:rsid w:val="00E658B6"/>
    <w:rPr>
      <w:rFonts w:ascii="標楷體" w:eastAsia="標楷體"/>
      <w:kern w:val="2"/>
      <w:sz w:val="32"/>
    </w:rPr>
  </w:style>
  <w:style w:type="paragraph" w:customStyle="1" w:styleId="aff3">
    <w:name w:val="公文(後續段落)"/>
    <w:basedOn w:val="a6"/>
    <w:rsid w:val="00E658B6"/>
    <w:pPr>
      <w:suppressAutoHyphens/>
      <w:overflowPunct/>
      <w:autoSpaceDE/>
      <w:autoSpaceDN/>
      <w:spacing w:line="500" w:lineRule="exact"/>
      <w:ind w:left="317"/>
      <w:jc w:val="left"/>
    </w:pPr>
    <w:rPr>
      <w:rFonts w:hAnsi="標楷體"/>
      <w:kern w:val="1"/>
      <w:szCs w:val="24"/>
    </w:rPr>
  </w:style>
  <w:style w:type="character" w:styleId="aff4">
    <w:name w:val="Emphasis"/>
    <w:basedOn w:val="a7"/>
    <w:uiPriority w:val="20"/>
    <w:qFormat/>
    <w:rsid w:val="00E2436A"/>
    <w:rPr>
      <w:b w:val="0"/>
      <w:bCs w:val="0"/>
      <w:i w:val="0"/>
      <w:iCs w:val="0"/>
      <w:color w:val="DD4B39"/>
    </w:rPr>
  </w:style>
  <w:style w:type="character" w:customStyle="1" w:styleId="st1">
    <w:name w:val="st1"/>
    <w:basedOn w:val="a7"/>
    <w:rsid w:val="00E2436A"/>
  </w:style>
  <w:style w:type="paragraph" w:customStyle="1" w:styleId="Standard">
    <w:name w:val="Standard"/>
    <w:rsid w:val="00BC384B"/>
    <w:pPr>
      <w:widowControl w:val="0"/>
      <w:suppressAutoHyphens/>
      <w:autoSpaceDN w:val="0"/>
      <w:textAlignment w:val="baseline"/>
    </w:pPr>
    <w:rPr>
      <w:rFonts w:eastAsiaTheme="minorEastAsia" w:cs="Tahoma"/>
      <w:kern w:val="3"/>
      <w:sz w:val="24"/>
      <w:szCs w:val="24"/>
    </w:rPr>
  </w:style>
  <w:style w:type="paragraph" w:styleId="Web">
    <w:name w:val="Normal (Web)"/>
    <w:basedOn w:val="a6"/>
    <w:rsid w:val="00DD466C"/>
    <w:pPr>
      <w:widowControl/>
      <w:overflowPunct/>
      <w:autoSpaceDE/>
      <w:autoSpaceDN/>
      <w:spacing w:before="100" w:beforeAutospacing="1" w:after="119"/>
      <w:jc w:val="left"/>
    </w:pPr>
    <w:rPr>
      <w:rFonts w:ascii="新細明體" w:eastAsia="新細明體" w:hAnsi="新細明體" w:cs="新細明體"/>
      <w:kern w:val="0"/>
      <w:sz w:val="24"/>
      <w:szCs w:val="24"/>
    </w:rPr>
  </w:style>
  <w:style w:type="paragraph" w:customStyle="1" w:styleId="24">
    <w:name w:val="字元 字元2 字元"/>
    <w:basedOn w:val="a6"/>
    <w:semiHidden/>
    <w:rsid w:val="002E4B8A"/>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40">
    <w:name w:val="標題 4 字元"/>
    <w:basedOn w:val="a7"/>
    <w:link w:val="4"/>
    <w:rsid w:val="004E6EC0"/>
    <w:rPr>
      <w:rFonts w:ascii="標楷體" w:eastAsia="標楷體" w:hAnsi="Arial"/>
      <w:kern w:val="32"/>
      <w:sz w:val="32"/>
      <w:szCs w:val="36"/>
    </w:rPr>
  </w:style>
  <w:style w:type="character" w:styleId="aff5">
    <w:name w:val="Placeholder Text"/>
    <w:basedOn w:val="a7"/>
    <w:uiPriority w:val="99"/>
    <w:semiHidden/>
    <w:rsid w:val="00935E76"/>
    <w:rPr>
      <w:color w:val="808080"/>
    </w:rPr>
  </w:style>
  <w:style w:type="paragraph" w:styleId="aff6">
    <w:name w:val="Plain Text"/>
    <w:basedOn w:val="a6"/>
    <w:link w:val="aff7"/>
    <w:uiPriority w:val="99"/>
    <w:semiHidden/>
    <w:unhideWhenUsed/>
    <w:rsid w:val="00EE01F0"/>
    <w:pPr>
      <w:overflowPunct/>
      <w:autoSpaceDE/>
      <w:autoSpaceDN/>
      <w:jc w:val="left"/>
    </w:pPr>
    <w:rPr>
      <w:rFonts w:ascii="Calibri" w:eastAsia="新細明體" w:hAnsi="Courier New" w:cs="Courier New"/>
      <w:sz w:val="24"/>
      <w:szCs w:val="24"/>
    </w:rPr>
  </w:style>
  <w:style w:type="character" w:customStyle="1" w:styleId="aff7">
    <w:name w:val="純文字 字元"/>
    <w:basedOn w:val="a7"/>
    <w:link w:val="aff6"/>
    <w:uiPriority w:val="99"/>
    <w:semiHidden/>
    <w:rsid w:val="00EE01F0"/>
    <w:rPr>
      <w:rFonts w:ascii="Calibri" w:hAnsi="Courier New" w:cs="Courier New"/>
      <w:kern w:val="2"/>
      <w:sz w:val="24"/>
      <w:szCs w:val="24"/>
    </w:rPr>
  </w:style>
  <w:style w:type="paragraph" w:styleId="aff8">
    <w:name w:val="Note Heading"/>
    <w:basedOn w:val="a6"/>
    <w:next w:val="a6"/>
    <w:link w:val="aff9"/>
    <w:uiPriority w:val="99"/>
    <w:unhideWhenUsed/>
    <w:rsid w:val="00EB628B"/>
    <w:pPr>
      <w:jc w:val="center"/>
    </w:pPr>
    <w:rPr>
      <w:rFonts w:ascii="Times New Roman"/>
      <w:bCs/>
      <w:kern w:val="0"/>
    </w:rPr>
  </w:style>
  <w:style w:type="character" w:customStyle="1" w:styleId="aff9">
    <w:name w:val="註釋標題 字元"/>
    <w:basedOn w:val="a7"/>
    <w:link w:val="aff8"/>
    <w:uiPriority w:val="99"/>
    <w:rsid w:val="00EB628B"/>
    <w:rPr>
      <w:rFonts w:eastAsia="標楷體"/>
      <w:bCs/>
      <w:sz w:val="32"/>
    </w:rPr>
  </w:style>
  <w:style w:type="paragraph" w:styleId="affa">
    <w:name w:val="Closing"/>
    <w:basedOn w:val="a6"/>
    <w:link w:val="affb"/>
    <w:uiPriority w:val="99"/>
    <w:unhideWhenUsed/>
    <w:rsid w:val="00EB628B"/>
    <w:pPr>
      <w:ind w:leftChars="1800" w:left="100"/>
    </w:pPr>
    <w:rPr>
      <w:rFonts w:ascii="Times New Roman"/>
      <w:bCs/>
      <w:kern w:val="0"/>
    </w:rPr>
  </w:style>
  <w:style w:type="character" w:customStyle="1" w:styleId="affb">
    <w:name w:val="結語 字元"/>
    <w:basedOn w:val="a7"/>
    <w:link w:val="affa"/>
    <w:uiPriority w:val="99"/>
    <w:rsid w:val="00EB628B"/>
    <w:rPr>
      <w:rFonts w:eastAsia="標楷體"/>
      <w:bCs/>
      <w:sz w:val="32"/>
    </w:rPr>
  </w:style>
  <w:style w:type="character" w:customStyle="1" w:styleId="af4">
    <w:name w:val="頁尾 字元"/>
    <w:basedOn w:val="a7"/>
    <w:link w:val="af3"/>
    <w:uiPriority w:val="99"/>
    <w:rsid w:val="00D86D96"/>
    <w:rPr>
      <w:rFonts w:ascii="標楷體" w:eastAsia="標楷體"/>
      <w:kern w:val="2"/>
    </w:rPr>
  </w:style>
  <w:style w:type="paragraph" w:customStyle="1" w:styleId="affc">
    <w:name w:val="字元 字元 字元 字元 字元 字元 字元 字元 字元 字元 字元 字元 字元 字元 字元 字元 字元 字元 字元 字元 字元 字元 字元 字元"/>
    <w:basedOn w:val="a6"/>
    <w:rsid w:val="009D2984"/>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10">
    <w:name w:val="樣式1"/>
    <w:basedOn w:val="a6"/>
    <w:rsid w:val="008118CC"/>
    <w:pPr>
      <w:numPr>
        <w:numId w:val="9"/>
      </w:numPr>
      <w:overflowPunct/>
      <w:autoSpaceDE/>
      <w:autoSpaceDN/>
      <w:spacing w:line="480" w:lineRule="exact"/>
      <w:jc w:val="left"/>
    </w:pPr>
    <w:rPr>
      <w:rFonts w:hAnsi="標楷體"/>
      <w:spacing w:val="-6"/>
      <w:szCs w:val="32"/>
    </w:rPr>
  </w:style>
  <w:style w:type="character" w:customStyle="1" w:styleId="50">
    <w:name w:val="標題 5 字元"/>
    <w:basedOn w:val="a7"/>
    <w:link w:val="5"/>
    <w:rsid w:val="003E69C1"/>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32254">
      <w:bodyDiv w:val="1"/>
      <w:marLeft w:val="0"/>
      <w:marRight w:val="0"/>
      <w:marTop w:val="0"/>
      <w:marBottom w:val="0"/>
      <w:divBdr>
        <w:top w:val="none" w:sz="0" w:space="0" w:color="auto"/>
        <w:left w:val="none" w:sz="0" w:space="0" w:color="auto"/>
        <w:bottom w:val="none" w:sz="0" w:space="0" w:color="auto"/>
        <w:right w:val="none" w:sz="0" w:space="0" w:color="auto"/>
      </w:divBdr>
      <w:divsChild>
        <w:div w:id="1896893476">
          <w:marLeft w:val="0"/>
          <w:marRight w:val="0"/>
          <w:marTop w:val="0"/>
          <w:marBottom w:val="0"/>
          <w:divBdr>
            <w:top w:val="none" w:sz="0" w:space="0" w:color="auto"/>
            <w:left w:val="none" w:sz="0" w:space="0" w:color="auto"/>
            <w:bottom w:val="none" w:sz="0" w:space="0" w:color="auto"/>
            <w:right w:val="none" w:sz="0" w:space="0" w:color="auto"/>
          </w:divBdr>
          <w:divsChild>
            <w:div w:id="2015062083">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sChild>
                    <w:div w:id="1695568890">
                      <w:marLeft w:val="0"/>
                      <w:marRight w:val="0"/>
                      <w:marTop w:val="0"/>
                      <w:marBottom w:val="0"/>
                      <w:divBdr>
                        <w:top w:val="none" w:sz="0" w:space="0" w:color="auto"/>
                        <w:left w:val="none" w:sz="0" w:space="0" w:color="auto"/>
                        <w:bottom w:val="none" w:sz="0" w:space="0" w:color="auto"/>
                        <w:right w:val="none" w:sz="0" w:space="0" w:color="auto"/>
                      </w:divBdr>
                      <w:divsChild>
                        <w:div w:id="369765181">
                          <w:marLeft w:val="0"/>
                          <w:marRight w:val="0"/>
                          <w:marTop w:val="0"/>
                          <w:marBottom w:val="0"/>
                          <w:divBdr>
                            <w:top w:val="none" w:sz="0" w:space="0" w:color="auto"/>
                            <w:left w:val="none" w:sz="0" w:space="0" w:color="auto"/>
                            <w:bottom w:val="none" w:sz="0" w:space="0" w:color="auto"/>
                            <w:right w:val="none" w:sz="0" w:space="0" w:color="auto"/>
                          </w:divBdr>
                          <w:divsChild>
                            <w:div w:id="875703576">
                              <w:marLeft w:val="0"/>
                              <w:marRight w:val="0"/>
                              <w:marTop w:val="0"/>
                              <w:marBottom w:val="0"/>
                              <w:divBdr>
                                <w:top w:val="none" w:sz="0" w:space="0" w:color="auto"/>
                                <w:left w:val="none" w:sz="0" w:space="0" w:color="auto"/>
                                <w:bottom w:val="none" w:sz="0" w:space="0" w:color="auto"/>
                                <w:right w:val="none" w:sz="0" w:space="0" w:color="auto"/>
                              </w:divBdr>
                              <w:divsChild>
                                <w:div w:id="10226743">
                                  <w:marLeft w:val="0"/>
                                  <w:marRight w:val="0"/>
                                  <w:marTop w:val="0"/>
                                  <w:marBottom w:val="0"/>
                                  <w:divBdr>
                                    <w:top w:val="none" w:sz="0" w:space="0" w:color="auto"/>
                                    <w:left w:val="none" w:sz="0" w:space="0" w:color="auto"/>
                                    <w:bottom w:val="none" w:sz="0" w:space="0" w:color="auto"/>
                                    <w:right w:val="none" w:sz="0" w:space="0" w:color="auto"/>
                                  </w:divBdr>
                                  <w:divsChild>
                                    <w:div w:id="738286565">
                                      <w:marLeft w:val="0"/>
                                      <w:marRight w:val="0"/>
                                      <w:marTop w:val="0"/>
                                      <w:marBottom w:val="0"/>
                                      <w:divBdr>
                                        <w:top w:val="none" w:sz="0" w:space="0" w:color="auto"/>
                                        <w:left w:val="none" w:sz="0" w:space="0" w:color="auto"/>
                                        <w:bottom w:val="none" w:sz="0" w:space="0" w:color="auto"/>
                                        <w:right w:val="none" w:sz="0" w:space="0" w:color="auto"/>
                                      </w:divBdr>
                                      <w:divsChild>
                                        <w:div w:id="1058701252">
                                          <w:marLeft w:val="720"/>
                                          <w:marRight w:val="0"/>
                                          <w:marTop w:val="0"/>
                                          <w:marBottom w:val="0"/>
                                          <w:divBdr>
                                            <w:top w:val="none" w:sz="0" w:space="0" w:color="auto"/>
                                            <w:left w:val="none" w:sz="0" w:space="0" w:color="auto"/>
                                            <w:bottom w:val="none" w:sz="0" w:space="0" w:color="auto"/>
                                            <w:right w:val="none" w:sz="0" w:space="0" w:color="auto"/>
                                          </w:divBdr>
                                        </w:div>
                                        <w:div w:id="744302989">
                                          <w:marLeft w:val="720"/>
                                          <w:marRight w:val="0"/>
                                          <w:marTop w:val="0"/>
                                          <w:marBottom w:val="0"/>
                                          <w:divBdr>
                                            <w:top w:val="none" w:sz="0" w:space="0" w:color="auto"/>
                                            <w:left w:val="none" w:sz="0" w:space="0" w:color="auto"/>
                                            <w:bottom w:val="none" w:sz="0" w:space="0" w:color="auto"/>
                                            <w:right w:val="none" w:sz="0" w:space="0" w:color="auto"/>
                                          </w:divBdr>
                                        </w:div>
                                        <w:div w:id="2536375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873119">
      <w:bodyDiv w:val="1"/>
      <w:marLeft w:val="0"/>
      <w:marRight w:val="0"/>
      <w:marTop w:val="0"/>
      <w:marBottom w:val="0"/>
      <w:divBdr>
        <w:top w:val="none" w:sz="0" w:space="0" w:color="auto"/>
        <w:left w:val="none" w:sz="0" w:space="0" w:color="auto"/>
        <w:bottom w:val="none" w:sz="0" w:space="0" w:color="auto"/>
        <w:right w:val="none" w:sz="0" w:space="0" w:color="auto"/>
      </w:divBdr>
    </w:div>
    <w:div w:id="950355541">
      <w:bodyDiv w:val="1"/>
      <w:marLeft w:val="0"/>
      <w:marRight w:val="0"/>
      <w:marTop w:val="0"/>
      <w:marBottom w:val="0"/>
      <w:divBdr>
        <w:top w:val="none" w:sz="0" w:space="0" w:color="auto"/>
        <w:left w:val="none" w:sz="0" w:space="0" w:color="auto"/>
        <w:bottom w:val="none" w:sz="0" w:space="0" w:color="auto"/>
        <w:right w:val="none" w:sz="0" w:space="0" w:color="auto"/>
      </w:divBdr>
    </w:div>
    <w:div w:id="1117720024">
      <w:bodyDiv w:val="1"/>
      <w:marLeft w:val="0"/>
      <w:marRight w:val="0"/>
      <w:marTop w:val="0"/>
      <w:marBottom w:val="0"/>
      <w:divBdr>
        <w:top w:val="none" w:sz="0" w:space="0" w:color="auto"/>
        <w:left w:val="none" w:sz="0" w:space="0" w:color="auto"/>
        <w:bottom w:val="none" w:sz="0" w:space="0" w:color="auto"/>
        <w:right w:val="none" w:sz="0" w:space="0" w:color="auto"/>
      </w:divBdr>
    </w:div>
    <w:div w:id="1674256176">
      <w:bodyDiv w:val="1"/>
      <w:marLeft w:val="0"/>
      <w:marRight w:val="0"/>
      <w:marTop w:val="0"/>
      <w:marBottom w:val="0"/>
      <w:divBdr>
        <w:top w:val="none" w:sz="0" w:space="0" w:color="auto"/>
        <w:left w:val="none" w:sz="0" w:space="0" w:color="auto"/>
        <w:bottom w:val="none" w:sz="0" w:space="0" w:color="auto"/>
        <w:right w:val="none" w:sz="0" w:space="0" w:color="auto"/>
      </w:divBdr>
    </w:div>
    <w:div w:id="1781147104">
      <w:bodyDiv w:val="1"/>
      <w:marLeft w:val="0"/>
      <w:marRight w:val="0"/>
      <w:marTop w:val="0"/>
      <w:marBottom w:val="0"/>
      <w:divBdr>
        <w:top w:val="none" w:sz="0" w:space="0" w:color="auto"/>
        <w:left w:val="none" w:sz="0" w:space="0" w:color="auto"/>
        <w:bottom w:val="none" w:sz="0" w:space="0" w:color="auto"/>
        <w:right w:val="none" w:sz="0" w:space="0" w:color="auto"/>
      </w:divBdr>
    </w:div>
    <w:div w:id="178915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E3815-0456-4A82-BF7E-41E60962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17</Pages>
  <Words>1436</Words>
  <Characters>8189</Characters>
  <Application>Microsoft Office Word</Application>
  <DocSecurity>0</DocSecurity>
  <Lines>68</Lines>
  <Paragraphs>19</Paragraphs>
  <ScaleCrop>false</ScaleCrop>
  <Company>cy</Company>
  <LinksUpToDate>false</LinksUpToDate>
  <CharactersWithSpaces>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張桂霖</dc:creator>
  <cp:lastModifiedBy>謝琦瑛</cp:lastModifiedBy>
  <cp:revision>2</cp:revision>
  <cp:lastPrinted>2020-04-30T07:38:00Z</cp:lastPrinted>
  <dcterms:created xsi:type="dcterms:W3CDTF">2020-05-19T08:20:00Z</dcterms:created>
  <dcterms:modified xsi:type="dcterms:W3CDTF">2020-05-19T08:20:00Z</dcterms:modified>
</cp:coreProperties>
</file>