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849"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r w:rsidR="006039BC" w:rsidRPr="006039BC">
        <w:rPr>
          <w:szCs w:val="32"/>
        </w:rPr>
        <w:t>衛生福利部中央健康</w:t>
      </w:r>
      <w:proofErr w:type="gramStart"/>
      <w:r w:rsidR="006039BC" w:rsidRPr="006039BC">
        <w:rPr>
          <w:szCs w:val="32"/>
        </w:rPr>
        <w:t>保險署</w:t>
      </w:r>
      <w:proofErr w:type="gramEnd"/>
      <w:r w:rsidR="006039BC" w:rsidRPr="006039BC">
        <w:rPr>
          <w:szCs w:val="32"/>
        </w:rPr>
        <w:t>（下稱健保署）受理國人申請核退自墊醫療費用，對於國外醫療機構提供之醫療服務及</w:t>
      </w:r>
      <w:proofErr w:type="gramStart"/>
      <w:r w:rsidR="006039BC" w:rsidRPr="006039BC">
        <w:rPr>
          <w:szCs w:val="32"/>
        </w:rPr>
        <w:t>醫療書據申請</w:t>
      </w:r>
      <w:proofErr w:type="gramEnd"/>
      <w:r w:rsidR="006039BC" w:rsidRPr="006039BC">
        <w:rPr>
          <w:szCs w:val="32"/>
        </w:rPr>
        <w:t>核退費用，</w:t>
      </w:r>
      <w:proofErr w:type="gramStart"/>
      <w:r w:rsidR="006039BC" w:rsidRPr="006039BC">
        <w:rPr>
          <w:szCs w:val="32"/>
        </w:rPr>
        <w:t>疑</w:t>
      </w:r>
      <w:proofErr w:type="gramEnd"/>
      <w:r w:rsidR="006039BC" w:rsidRPr="006039BC">
        <w:rPr>
          <w:szCs w:val="32"/>
        </w:rPr>
        <w:t>未能確實掌握其醫療品質及國外</w:t>
      </w:r>
      <w:proofErr w:type="gramStart"/>
      <w:r w:rsidR="006039BC" w:rsidRPr="006039BC">
        <w:rPr>
          <w:szCs w:val="32"/>
        </w:rPr>
        <w:t>醫</w:t>
      </w:r>
      <w:proofErr w:type="gramEnd"/>
      <w:r w:rsidR="006039BC" w:rsidRPr="006039BC">
        <w:rPr>
          <w:szCs w:val="32"/>
        </w:rPr>
        <w:t>事人員資格，且未能建立國外醫療機構事前認證機制，亦有部分國人偽造不實國外醫療</w:t>
      </w:r>
      <w:proofErr w:type="gramStart"/>
      <w:r w:rsidR="006039BC" w:rsidRPr="006039BC">
        <w:rPr>
          <w:szCs w:val="32"/>
        </w:rPr>
        <w:t>書據詐</w:t>
      </w:r>
      <w:proofErr w:type="gramEnd"/>
      <w:r w:rsidR="006039BC" w:rsidRPr="006039BC">
        <w:rPr>
          <w:szCs w:val="32"/>
        </w:rPr>
        <w:t>領健保費，致</w:t>
      </w:r>
      <w:proofErr w:type="gramStart"/>
      <w:r w:rsidR="006039BC" w:rsidRPr="006039BC">
        <w:rPr>
          <w:szCs w:val="32"/>
        </w:rPr>
        <w:t>該署需耗費</w:t>
      </w:r>
      <w:proofErr w:type="gramEnd"/>
      <w:r w:rsidR="006039BC" w:rsidRPr="006039BC">
        <w:rPr>
          <w:szCs w:val="32"/>
        </w:rPr>
        <w:t>行政資源及人力進行事後審核。究健保署對於國外醫療機構開立</w:t>
      </w:r>
      <w:proofErr w:type="gramStart"/>
      <w:r w:rsidR="006039BC" w:rsidRPr="006039BC">
        <w:rPr>
          <w:szCs w:val="32"/>
        </w:rPr>
        <w:t>之書據</w:t>
      </w:r>
      <w:proofErr w:type="gramEnd"/>
      <w:r w:rsidR="006039BC" w:rsidRPr="006039BC">
        <w:rPr>
          <w:szCs w:val="32"/>
        </w:rPr>
        <w:t>，或</w:t>
      </w:r>
      <w:proofErr w:type="gramStart"/>
      <w:r w:rsidR="006039BC" w:rsidRPr="006039BC">
        <w:rPr>
          <w:szCs w:val="32"/>
        </w:rPr>
        <w:t>醫</w:t>
      </w:r>
      <w:proofErr w:type="gramEnd"/>
      <w:r w:rsidR="006039BC" w:rsidRPr="006039BC">
        <w:rPr>
          <w:szCs w:val="32"/>
        </w:rPr>
        <w:t>事人員提供之醫療服務內容，相關查核驗證措施為何？為</w:t>
      </w:r>
      <w:proofErr w:type="gramStart"/>
      <w:r w:rsidR="006039BC" w:rsidRPr="006039BC">
        <w:rPr>
          <w:szCs w:val="32"/>
        </w:rPr>
        <w:t>防杜詐領</w:t>
      </w:r>
      <w:proofErr w:type="gramEnd"/>
      <w:r w:rsidR="006039BC" w:rsidRPr="006039BC">
        <w:rPr>
          <w:szCs w:val="32"/>
        </w:rPr>
        <w:t>健保費等情事發生，現行自墊醫療費用核退之相關規定有無檢討修正之必要？</w:t>
      </w:r>
      <w:proofErr w:type="gramStart"/>
      <w:r w:rsidR="006039BC" w:rsidRPr="006039BC">
        <w:rPr>
          <w:szCs w:val="32"/>
        </w:rPr>
        <w:t>均有深入</w:t>
      </w:r>
      <w:proofErr w:type="gramEnd"/>
      <w:r w:rsidR="006039BC" w:rsidRPr="006039BC">
        <w:rPr>
          <w:szCs w:val="32"/>
        </w:rPr>
        <w:t>瞭解之必要案。</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2C28FF" w:rsidRDefault="002C28FF" w:rsidP="00530089">
      <w:pPr>
        <w:pStyle w:val="3"/>
        <w:numPr>
          <w:ilvl w:val="0"/>
          <w:numId w:val="0"/>
        </w:numPr>
        <w:ind w:left="680"/>
      </w:pPr>
      <w:bookmarkStart w:id="25" w:name="_Toc525070834"/>
      <w:bookmarkStart w:id="26" w:name="_Toc525938374"/>
      <w:bookmarkStart w:id="27" w:name="_Toc525939222"/>
      <w:bookmarkStart w:id="28" w:name="_Toc525939727"/>
      <w:bookmarkStart w:id="29" w:name="_Toc525066144"/>
      <w:bookmarkStart w:id="30" w:name="_Toc524892372"/>
    </w:p>
    <w:p w:rsidR="00E25849" w:rsidRDefault="00E25849" w:rsidP="004E05A1">
      <w:pPr>
        <w:pStyle w:val="1"/>
        <w:ind w:left="2380" w:hanging="2380"/>
      </w:pPr>
      <w:bookmarkStart w:id="31" w:name="_Toc524895646"/>
      <w:bookmarkStart w:id="32" w:name="_Toc524896192"/>
      <w:bookmarkStart w:id="33" w:name="_Toc524896222"/>
      <w:bookmarkStart w:id="34" w:name="_Toc524902729"/>
      <w:bookmarkStart w:id="35" w:name="_Toc525066145"/>
      <w:bookmarkStart w:id="36" w:name="_Toc525070836"/>
      <w:bookmarkStart w:id="37" w:name="_Toc525938376"/>
      <w:bookmarkStart w:id="38" w:name="_Toc525939224"/>
      <w:bookmarkStart w:id="39" w:name="_Toc525939729"/>
      <w:bookmarkStart w:id="40" w:name="_Toc529218269"/>
      <w:bookmarkEnd w:id="25"/>
      <w:bookmarkEnd w:id="26"/>
      <w:bookmarkEnd w:id="27"/>
      <w:bookmarkEnd w:id="28"/>
      <w:bookmarkEnd w:id="29"/>
      <w:bookmarkEnd w:id="30"/>
      <w:r>
        <w:br w:type="page"/>
      </w:r>
      <w:bookmarkStart w:id="41" w:name="_Toc529222686"/>
      <w:bookmarkStart w:id="42" w:name="_Toc529223108"/>
      <w:bookmarkStart w:id="43" w:name="_Toc529223859"/>
      <w:bookmarkStart w:id="44" w:name="_Toc529228262"/>
      <w:bookmarkStart w:id="45" w:name="_Toc2400392"/>
      <w:bookmarkStart w:id="46" w:name="_Toc4316186"/>
      <w:bookmarkStart w:id="47" w:name="_Toc4473327"/>
      <w:bookmarkStart w:id="48" w:name="_Toc69556894"/>
      <w:bookmarkStart w:id="49" w:name="_Toc69556943"/>
      <w:bookmarkStart w:id="50" w:name="_Toc69609817"/>
      <w:bookmarkStart w:id="51" w:name="_Toc70241813"/>
      <w:bookmarkStart w:id="52" w:name="_Toc70242202"/>
      <w:bookmarkStart w:id="53" w:name="_Toc421794872"/>
      <w:bookmarkStart w:id="54" w:name="_Toc422834157"/>
      <w:r>
        <w:rPr>
          <w:rFonts w:hint="eastAsia"/>
        </w:rPr>
        <w:lastRenderedPageBreak/>
        <w:t>調查意見：</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D0299C" w:rsidRDefault="00D0299C" w:rsidP="00D0299C">
      <w:pPr>
        <w:pStyle w:val="0"/>
        <w:ind w:left="680" w:firstLineChars="217" w:firstLine="738"/>
        <w:rPr>
          <w:color w:val="000000" w:themeColor="text1"/>
        </w:rPr>
      </w:pPr>
      <w:bookmarkStart w:id="55" w:name="_Toc524902730"/>
      <w:r w:rsidRPr="009C22E3">
        <w:rPr>
          <w:rFonts w:hint="eastAsia"/>
          <w:color w:val="000000" w:themeColor="text1"/>
        </w:rPr>
        <w:t>本</w:t>
      </w:r>
      <w:proofErr w:type="gramStart"/>
      <w:r w:rsidRPr="009C22E3">
        <w:rPr>
          <w:rFonts w:hint="eastAsia"/>
          <w:color w:val="000000" w:themeColor="text1"/>
        </w:rPr>
        <w:t>案緣係</w:t>
      </w:r>
      <w:r w:rsidR="005B3D9F" w:rsidRPr="005B3D9F">
        <w:rPr>
          <w:color w:val="000000" w:themeColor="text1"/>
        </w:rPr>
        <w:t>衛生</w:t>
      </w:r>
      <w:proofErr w:type="gramEnd"/>
      <w:r w:rsidR="005B3D9F" w:rsidRPr="005B3D9F">
        <w:rPr>
          <w:color w:val="000000" w:themeColor="text1"/>
        </w:rPr>
        <w:t>福利部中央健康</w:t>
      </w:r>
      <w:proofErr w:type="gramStart"/>
      <w:r w:rsidR="005B3D9F" w:rsidRPr="005B3D9F">
        <w:rPr>
          <w:color w:val="000000" w:themeColor="text1"/>
        </w:rPr>
        <w:t>保險署</w:t>
      </w:r>
      <w:proofErr w:type="gramEnd"/>
      <w:r w:rsidR="005B3D9F" w:rsidRPr="005B3D9F">
        <w:rPr>
          <w:color w:val="000000" w:themeColor="text1"/>
        </w:rPr>
        <w:t>（下稱健保署）</w:t>
      </w:r>
      <w:r>
        <w:rPr>
          <w:rFonts w:hint="eastAsia"/>
          <w:color w:val="000000" w:themeColor="text1"/>
        </w:rPr>
        <w:t>民國(下同)</w:t>
      </w:r>
      <w:r w:rsidRPr="009C22E3">
        <w:rPr>
          <w:rFonts w:hint="eastAsia"/>
          <w:color w:val="000000" w:themeColor="text1"/>
        </w:rPr>
        <w:t>104年辦理境外就醫自墊醫療費用核退申請案件行政審查發現，大陸地區吳○峯醫師開立之診斷書記載之內容極為相似，同時亦察覺保險對象於該診所就醫之核退案件數量有急遽增加之趨勢，經過集中分析比對後，歸納出該診所醫師診斷書記載皆為發燒39度以上或血液常規檢查結果皆為白血球及中性粒細胞比例增加、腹瀉數次及嘔吐等，且醫師治療方式皆給予點滴注射3天、使用多種抗生素、維他命等，疑涉不實就醫之不法情事</w:t>
      </w:r>
      <w:r>
        <w:rPr>
          <w:rFonts w:hint="eastAsia"/>
          <w:color w:val="000000" w:themeColor="text1"/>
        </w:rPr>
        <w:t>。</w:t>
      </w:r>
      <w:r w:rsidRPr="00123B18">
        <w:rPr>
          <w:rFonts w:hint="eastAsia"/>
          <w:color w:val="000000" w:themeColor="text1"/>
        </w:rPr>
        <w:t>經健保署以國內</w:t>
      </w:r>
      <w:proofErr w:type="gramStart"/>
      <w:r w:rsidRPr="00123B18">
        <w:rPr>
          <w:rFonts w:hint="eastAsia"/>
          <w:color w:val="000000" w:themeColor="text1"/>
        </w:rPr>
        <w:t>醫</w:t>
      </w:r>
      <w:proofErr w:type="gramEnd"/>
      <w:r w:rsidRPr="00123B18">
        <w:rPr>
          <w:rFonts w:hint="eastAsia"/>
          <w:color w:val="000000" w:themeColor="text1"/>
        </w:rPr>
        <w:t>事人員管理系統查詢，</w:t>
      </w:r>
      <w:proofErr w:type="gramStart"/>
      <w:r w:rsidRPr="00123B18">
        <w:rPr>
          <w:rFonts w:hint="eastAsia"/>
          <w:color w:val="000000" w:themeColor="text1"/>
        </w:rPr>
        <w:t>並無吳</w:t>
      </w:r>
      <w:proofErr w:type="gramEnd"/>
      <w:r w:rsidRPr="00123B18">
        <w:rPr>
          <w:rFonts w:hint="eastAsia"/>
          <w:color w:val="000000" w:themeColor="text1"/>
        </w:rPr>
        <w:t>○峯醫師資料，尚無法以我國「醫師法」等規定相繩，研判伊應係赴陸取得大陸醫師證照後於當地自行開業。</w:t>
      </w:r>
      <w:r>
        <w:rPr>
          <w:rFonts w:hint="eastAsia"/>
          <w:color w:val="000000" w:themeColor="text1"/>
        </w:rPr>
        <w:t>另</w:t>
      </w:r>
      <w:r w:rsidRPr="009C22E3">
        <w:rPr>
          <w:rFonts w:hint="eastAsia"/>
          <w:color w:val="000000" w:themeColor="text1"/>
        </w:rPr>
        <w:t>健保署政風室於105年8月彙整相關資料，將全案移送司法機關，</w:t>
      </w:r>
      <w:r>
        <w:rPr>
          <w:rFonts w:hint="eastAsia"/>
          <w:color w:val="000000" w:themeColor="text1"/>
        </w:rPr>
        <w:t>並</w:t>
      </w:r>
      <w:r w:rsidRPr="00A21D33">
        <w:rPr>
          <w:rFonts w:hint="eastAsia"/>
          <w:color w:val="000000" w:themeColor="text1"/>
        </w:rPr>
        <w:t>由</w:t>
      </w:r>
      <w:proofErr w:type="gramStart"/>
      <w:r w:rsidRPr="00E42B50">
        <w:rPr>
          <w:rFonts w:hint="eastAsia"/>
          <w:color w:val="000000" w:themeColor="text1"/>
        </w:rPr>
        <w:t>臺</w:t>
      </w:r>
      <w:proofErr w:type="gramEnd"/>
      <w:r w:rsidRPr="00E42B50">
        <w:rPr>
          <w:rFonts w:hint="eastAsia"/>
          <w:color w:val="000000" w:themeColor="text1"/>
        </w:rPr>
        <w:t>北地方檢察署</w:t>
      </w:r>
      <w:r w:rsidRPr="00A21D33">
        <w:rPr>
          <w:rFonts w:hint="eastAsia"/>
          <w:color w:val="000000" w:themeColor="text1"/>
        </w:rPr>
        <w:t>檢察官指揮法務部廉政署偵辦</w:t>
      </w:r>
      <w:r w:rsidRPr="009C22E3">
        <w:rPr>
          <w:rFonts w:hint="eastAsia"/>
          <w:color w:val="000000" w:themeColor="text1"/>
        </w:rPr>
        <w:t>。</w:t>
      </w:r>
    </w:p>
    <w:p w:rsidR="00D0299C" w:rsidRPr="009C22E3" w:rsidRDefault="00D0299C" w:rsidP="00D0299C">
      <w:pPr>
        <w:pStyle w:val="0"/>
        <w:ind w:left="680" w:firstLineChars="217" w:firstLine="738"/>
        <w:rPr>
          <w:color w:val="000000" w:themeColor="text1"/>
        </w:rPr>
      </w:pPr>
      <w:proofErr w:type="gramStart"/>
      <w:r w:rsidRPr="002838D1">
        <w:rPr>
          <w:rFonts w:hint="eastAsia"/>
          <w:color w:val="000000" w:themeColor="text1"/>
        </w:rPr>
        <w:t>臺</w:t>
      </w:r>
      <w:proofErr w:type="gramEnd"/>
      <w:r w:rsidRPr="002838D1">
        <w:rPr>
          <w:rFonts w:hint="eastAsia"/>
          <w:color w:val="000000" w:themeColor="text1"/>
        </w:rPr>
        <w:t>北地方檢察署於</w:t>
      </w:r>
      <w:r w:rsidRPr="002838D1">
        <w:rPr>
          <w:color w:val="000000" w:themeColor="text1"/>
        </w:rPr>
        <w:t>107</w:t>
      </w:r>
      <w:r w:rsidRPr="002838D1">
        <w:rPr>
          <w:rFonts w:hint="eastAsia"/>
          <w:color w:val="000000" w:themeColor="text1"/>
        </w:rPr>
        <w:t>年</w:t>
      </w:r>
      <w:r w:rsidRPr="002838D1">
        <w:rPr>
          <w:color w:val="000000" w:themeColor="text1"/>
        </w:rPr>
        <w:t>12</w:t>
      </w:r>
      <w:r w:rsidRPr="002838D1">
        <w:rPr>
          <w:rFonts w:hint="eastAsia"/>
          <w:color w:val="000000" w:themeColor="text1"/>
        </w:rPr>
        <w:t>月</w:t>
      </w:r>
      <w:r w:rsidRPr="002838D1">
        <w:rPr>
          <w:color w:val="000000" w:themeColor="text1"/>
        </w:rPr>
        <w:t>17</w:t>
      </w:r>
      <w:r w:rsidRPr="002838D1">
        <w:rPr>
          <w:rFonts w:hint="eastAsia"/>
          <w:color w:val="000000" w:themeColor="text1"/>
        </w:rPr>
        <w:t>日，以吳○峯醫師犯刑法第339條第1項詐欺取財、第215條、第216條行使業務登載不實文書之罪嫌，到案後對案情亦有所推諉，避重就輕，存有僥倖之念，惡性重大，故請臺北地方法院予以從重量處有期徒刑4年，另針對涉案保險對象54人分別經檢察官聲請簡易判決處刑(1人)、緩起訴(33人)、不起訴(20人)。</w:t>
      </w:r>
    </w:p>
    <w:p w:rsidR="00D0299C" w:rsidRDefault="00D0299C" w:rsidP="00D0299C">
      <w:pPr>
        <w:pStyle w:val="10"/>
        <w:ind w:left="680" w:firstLine="680"/>
      </w:pPr>
      <w:r w:rsidRPr="00414A69">
        <w:rPr>
          <w:rFonts w:hint="eastAsia"/>
        </w:rPr>
        <w:t>本院於</w:t>
      </w:r>
      <w:r>
        <w:rPr>
          <w:rFonts w:hint="eastAsia"/>
        </w:rPr>
        <w:t>108年1月7日、5月3日、7月12日及8月8日</w:t>
      </w:r>
      <w:r w:rsidRPr="00414A69">
        <w:rPr>
          <w:rFonts w:hint="eastAsia"/>
        </w:rPr>
        <w:t>函請</w:t>
      </w:r>
      <w:r>
        <w:rPr>
          <w:rFonts w:hint="eastAsia"/>
        </w:rPr>
        <w:t>衛生福利部(下稱</w:t>
      </w:r>
      <w:proofErr w:type="gramStart"/>
      <w:r>
        <w:rPr>
          <w:rFonts w:hint="eastAsia"/>
        </w:rPr>
        <w:t>衛福部</w:t>
      </w:r>
      <w:proofErr w:type="gramEnd"/>
      <w:r>
        <w:rPr>
          <w:rFonts w:hint="eastAsia"/>
        </w:rPr>
        <w:t>)查復相關事項</w:t>
      </w:r>
      <w:r w:rsidRPr="00414A69">
        <w:rPr>
          <w:rFonts w:hint="eastAsia"/>
        </w:rPr>
        <w:t>，</w:t>
      </w:r>
      <w:proofErr w:type="gramStart"/>
      <w:r>
        <w:rPr>
          <w:rFonts w:hint="eastAsia"/>
        </w:rPr>
        <w:t>該</w:t>
      </w:r>
      <w:r w:rsidRPr="00414A69">
        <w:rPr>
          <w:rFonts w:hint="eastAsia"/>
        </w:rPr>
        <w:t>部</w:t>
      </w:r>
      <w:r>
        <w:rPr>
          <w:rFonts w:hint="eastAsia"/>
        </w:rPr>
        <w:t>並</w:t>
      </w:r>
      <w:r w:rsidRPr="00414A69">
        <w:rPr>
          <w:rFonts w:hint="eastAsia"/>
        </w:rPr>
        <w:t>於</w:t>
      </w:r>
      <w:proofErr w:type="gramEnd"/>
      <w:r>
        <w:rPr>
          <w:rFonts w:hint="eastAsia"/>
        </w:rPr>
        <w:t>108年2月26日、5月24日、8月2日及10月1日</w:t>
      </w:r>
      <w:r w:rsidRPr="00414A69">
        <w:rPr>
          <w:rFonts w:hint="eastAsia"/>
        </w:rPr>
        <w:t>函</w:t>
      </w:r>
      <w:r>
        <w:rPr>
          <w:rFonts w:hint="eastAsia"/>
        </w:rPr>
        <w:t>復說明</w:t>
      </w:r>
      <w:r w:rsidRPr="00414A69">
        <w:rPr>
          <w:rFonts w:hint="eastAsia"/>
        </w:rPr>
        <w:t>。</w:t>
      </w:r>
      <w:r>
        <w:rPr>
          <w:rFonts w:hint="eastAsia"/>
        </w:rPr>
        <w:t>然因</w:t>
      </w:r>
      <w:r w:rsidRPr="00414A69">
        <w:t>健保署受理國人申請核退自墊醫療費用，對於國外醫療機構提供之醫療服務及</w:t>
      </w:r>
      <w:proofErr w:type="gramStart"/>
      <w:r w:rsidRPr="00414A69">
        <w:t>醫療書據申請</w:t>
      </w:r>
      <w:proofErr w:type="gramEnd"/>
      <w:r w:rsidRPr="00414A69">
        <w:t>核退費用，</w:t>
      </w:r>
      <w:proofErr w:type="gramStart"/>
      <w:r w:rsidRPr="00414A69">
        <w:t>疑</w:t>
      </w:r>
      <w:proofErr w:type="gramEnd"/>
      <w:r w:rsidRPr="00414A69">
        <w:t>未能確實掌握其醫療品質及國外</w:t>
      </w:r>
      <w:proofErr w:type="gramStart"/>
      <w:r w:rsidRPr="00414A69">
        <w:t>醫</w:t>
      </w:r>
      <w:proofErr w:type="gramEnd"/>
      <w:r w:rsidRPr="00414A69">
        <w:t>事人員資格，且未能建立國外醫療機構事前認證機制，亦有部分國人偽造不實國</w:t>
      </w:r>
      <w:r w:rsidRPr="00414A69">
        <w:lastRenderedPageBreak/>
        <w:t>外醫療</w:t>
      </w:r>
      <w:proofErr w:type="gramStart"/>
      <w:r w:rsidRPr="00414A69">
        <w:t>書據詐</w:t>
      </w:r>
      <w:proofErr w:type="gramEnd"/>
      <w:r w:rsidRPr="00414A69">
        <w:t>領健保費，致</w:t>
      </w:r>
      <w:proofErr w:type="gramStart"/>
      <w:r w:rsidRPr="00414A69">
        <w:t>該署需耗費</w:t>
      </w:r>
      <w:proofErr w:type="gramEnd"/>
      <w:r w:rsidRPr="00414A69">
        <w:t>行政資源及人力進行事後審核。</w:t>
      </w:r>
      <w:r>
        <w:rPr>
          <w:rFonts w:hint="eastAsia"/>
        </w:rPr>
        <w:t>該</w:t>
      </w:r>
      <w:r w:rsidRPr="00414A69">
        <w:t>署對於國外醫療機構開立</w:t>
      </w:r>
      <w:proofErr w:type="gramStart"/>
      <w:r w:rsidRPr="00414A69">
        <w:t>之書據</w:t>
      </w:r>
      <w:proofErr w:type="gramEnd"/>
      <w:r w:rsidRPr="00414A69">
        <w:t>，或</w:t>
      </w:r>
      <w:proofErr w:type="gramStart"/>
      <w:r w:rsidRPr="00414A69">
        <w:t>醫</w:t>
      </w:r>
      <w:proofErr w:type="gramEnd"/>
      <w:r w:rsidRPr="00414A69">
        <w:t>事人員提供之醫療服務內容</w:t>
      </w:r>
      <w:r>
        <w:rPr>
          <w:rFonts w:hint="eastAsia"/>
        </w:rPr>
        <w:t>其</w:t>
      </w:r>
      <w:r w:rsidRPr="00414A69">
        <w:t>相關查核驗證措施</w:t>
      </w:r>
      <w:r>
        <w:rPr>
          <w:rFonts w:hint="eastAsia"/>
        </w:rPr>
        <w:t>、</w:t>
      </w:r>
      <w:r w:rsidRPr="00414A69">
        <w:t>為</w:t>
      </w:r>
      <w:proofErr w:type="gramStart"/>
      <w:r w:rsidRPr="00414A69">
        <w:t>防杜詐領</w:t>
      </w:r>
      <w:proofErr w:type="gramEnd"/>
      <w:r w:rsidRPr="00414A69">
        <w:t>健保費等情事發生，現行自墊醫療費用核退相關規定</w:t>
      </w:r>
      <w:r>
        <w:rPr>
          <w:rFonts w:hint="eastAsia"/>
        </w:rPr>
        <w:t>之</w:t>
      </w:r>
      <w:r w:rsidRPr="00414A69">
        <w:t>檢討</w:t>
      </w:r>
      <w:r>
        <w:rPr>
          <w:rFonts w:hint="eastAsia"/>
        </w:rPr>
        <w:t>等情，皆有了解之必要，</w:t>
      </w:r>
      <w:proofErr w:type="gramStart"/>
      <w:r w:rsidRPr="00414A69">
        <w:rPr>
          <w:rFonts w:hint="eastAsia"/>
        </w:rPr>
        <w:t>爰</w:t>
      </w:r>
      <w:proofErr w:type="gramEnd"/>
      <w:r w:rsidRPr="00414A69">
        <w:rPr>
          <w:rFonts w:hint="eastAsia"/>
        </w:rPr>
        <w:t>立案調查。</w:t>
      </w:r>
    </w:p>
    <w:p w:rsidR="004F6710" w:rsidRDefault="00D0299C" w:rsidP="00D0299C">
      <w:pPr>
        <w:pStyle w:val="10"/>
        <w:ind w:left="680" w:firstLine="680"/>
      </w:pPr>
      <w:r w:rsidRPr="00213C9C">
        <w:rPr>
          <w:rFonts w:hint="eastAsia"/>
        </w:rPr>
        <w:t>本</w:t>
      </w:r>
      <w:r w:rsidRPr="009C7FF2">
        <w:rPr>
          <w:rFonts w:hint="eastAsia"/>
        </w:rPr>
        <w:t>案</w:t>
      </w:r>
      <w:r>
        <w:rPr>
          <w:rFonts w:hint="eastAsia"/>
        </w:rPr>
        <w:t>於109年3月24日請健保署蔡淑鈴副署長暨該署醫務管理組</w:t>
      </w:r>
      <w:proofErr w:type="gramStart"/>
      <w:r w:rsidRPr="003D194A">
        <w:rPr>
          <w:rFonts w:hint="eastAsia"/>
        </w:rPr>
        <w:t>吳科屏</w:t>
      </w:r>
      <w:r>
        <w:rPr>
          <w:rFonts w:hint="eastAsia"/>
        </w:rPr>
        <w:t>副</w:t>
      </w:r>
      <w:proofErr w:type="gramEnd"/>
      <w:r>
        <w:rPr>
          <w:rFonts w:hint="eastAsia"/>
        </w:rPr>
        <w:t>組長到院說明</w:t>
      </w:r>
      <w:r w:rsidRPr="009C7FF2">
        <w:rPr>
          <w:rFonts w:hint="eastAsia"/>
        </w:rPr>
        <w:t>，</w:t>
      </w:r>
      <w:r w:rsidRPr="003D194A">
        <w:rPr>
          <w:rFonts w:hint="eastAsia"/>
          <w:bCs/>
        </w:rPr>
        <w:t>業已調查完竣，</w:t>
      </w:r>
      <w:r w:rsidR="00307A76">
        <w:rPr>
          <w:rFonts w:hint="eastAsia"/>
        </w:rPr>
        <w:t>茲</w:t>
      </w:r>
      <w:proofErr w:type="gramStart"/>
      <w:r w:rsidR="00307A76">
        <w:rPr>
          <w:rFonts w:hint="eastAsia"/>
        </w:rPr>
        <w:t>臚</w:t>
      </w:r>
      <w:proofErr w:type="gramEnd"/>
      <w:r w:rsidR="00FB501B" w:rsidRPr="009C7FF2">
        <w:rPr>
          <w:rFonts w:hint="eastAsia"/>
        </w:rPr>
        <w:t>列調查意見如下：</w:t>
      </w:r>
    </w:p>
    <w:p w:rsidR="005A0F86" w:rsidRPr="003E1D75" w:rsidRDefault="0093283D" w:rsidP="003B5129">
      <w:pPr>
        <w:pStyle w:val="2"/>
        <w:spacing w:beforeLines="50" w:before="228"/>
        <w:ind w:left="1020" w:hanging="680"/>
        <w:rPr>
          <w:b/>
        </w:rPr>
      </w:pPr>
      <w:r w:rsidRPr="0093283D">
        <w:rPr>
          <w:rFonts w:hint="eastAsia"/>
          <w:b/>
        </w:rPr>
        <w:t>歷年境外自墊醫療費用核退申請件數大幅成長，</w:t>
      </w:r>
      <w:r w:rsidR="003F173B">
        <w:rPr>
          <w:rFonts w:hint="eastAsia"/>
          <w:b/>
        </w:rPr>
        <w:t>致</w:t>
      </w:r>
      <w:proofErr w:type="gramStart"/>
      <w:r w:rsidRPr="0093283D">
        <w:rPr>
          <w:rFonts w:hint="eastAsia"/>
          <w:b/>
        </w:rPr>
        <w:t>健保署</w:t>
      </w:r>
      <w:r w:rsidR="003F173B">
        <w:rPr>
          <w:rFonts w:hint="eastAsia"/>
          <w:b/>
        </w:rPr>
        <w:t>需投入</w:t>
      </w:r>
      <w:proofErr w:type="gramEnd"/>
      <w:r w:rsidRPr="0093283D">
        <w:rPr>
          <w:rFonts w:hint="eastAsia"/>
          <w:b/>
        </w:rPr>
        <w:t>審查人力</w:t>
      </w:r>
      <w:r w:rsidR="003F173B">
        <w:rPr>
          <w:rFonts w:hint="eastAsia"/>
          <w:b/>
        </w:rPr>
        <w:t>，人事</w:t>
      </w:r>
      <w:r w:rsidRPr="0093283D">
        <w:rPr>
          <w:rFonts w:hint="eastAsia"/>
          <w:b/>
        </w:rPr>
        <w:t>成本高；又健保署為防範境外不實申報健保情事，以逐年增加行政管理措施、加強審查等方式進行把關，行政資源的耗費亦逐年增加。而現行我駐外單位已建置有緊急救護醫院之參考名單及全球緊急救護聯盟</w:t>
      </w:r>
      <w:r w:rsidR="003F173B">
        <w:rPr>
          <w:rFonts w:hint="eastAsia"/>
          <w:b/>
        </w:rPr>
        <w:t>，可</w:t>
      </w:r>
      <w:r w:rsidRPr="0093283D">
        <w:rPr>
          <w:rFonts w:hint="eastAsia"/>
          <w:b/>
        </w:rPr>
        <w:t>提供旅外國人所在地</w:t>
      </w:r>
      <w:r w:rsidR="003F173B">
        <w:rPr>
          <w:rFonts w:hint="eastAsia"/>
          <w:b/>
        </w:rPr>
        <w:t>醫院就醫</w:t>
      </w:r>
      <w:r w:rsidRPr="0093283D">
        <w:rPr>
          <w:rFonts w:hint="eastAsia"/>
          <w:b/>
        </w:rPr>
        <w:t>參考，</w:t>
      </w:r>
      <w:proofErr w:type="gramStart"/>
      <w:r w:rsidRPr="004755E1">
        <w:rPr>
          <w:rFonts w:hint="eastAsia"/>
          <w:b/>
          <w:color w:val="000000" w:themeColor="text1"/>
        </w:rPr>
        <w:t>健保署允宜</w:t>
      </w:r>
      <w:proofErr w:type="gramEnd"/>
      <w:r w:rsidR="006A1AB3" w:rsidRPr="004755E1">
        <w:rPr>
          <w:rFonts w:hint="eastAsia"/>
          <w:b/>
          <w:color w:val="000000" w:themeColor="text1"/>
        </w:rPr>
        <w:t>善用並</w:t>
      </w:r>
      <w:proofErr w:type="gramStart"/>
      <w:r w:rsidRPr="004755E1">
        <w:rPr>
          <w:rFonts w:hint="eastAsia"/>
          <w:b/>
          <w:color w:val="000000" w:themeColor="text1"/>
        </w:rPr>
        <w:t>研議該</w:t>
      </w:r>
      <w:proofErr w:type="gramEnd"/>
      <w:r w:rsidRPr="004755E1">
        <w:rPr>
          <w:rFonts w:hint="eastAsia"/>
          <w:b/>
          <w:color w:val="000000" w:themeColor="text1"/>
        </w:rPr>
        <w:t>等醫院納入認</w:t>
      </w:r>
      <w:r w:rsidR="003F173B" w:rsidRPr="004755E1">
        <w:rPr>
          <w:rFonts w:hint="eastAsia"/>
          <w:b/>
          <w:color w:val="000000" w:themeColor="text1"/>
        </w:rPr>
        <w:t>可</w:t>
      </w:r>
      <w:r w:rsidR="006A1AB3" w:rsidRPr="004755E1">
        <w:rPr>
          <w:rFonts w:hint="eastAsia"/>
          <w:b/>
          <w:color w:val="000000" w:themeColor="text1"/>
        </w:rPr>
        <w:t>之可行性</w:t>
      </w:r>
      <w:r w:rsidR="007B4C85" w:rsidRPr="004755E1">
        <w:rPr>
          <w:rFonts w:hint="eastAsia"/>
          <w:b/>
          <w:color w:val="000000" w:themeColor="text1"/>
        </w:rPr>
        <w:t>，又</w:t>
      </w:r>
      <w:proofErr w:type="gramStart"/>
      <w:r w:rsidR="007B4C85" w:rsidRPr="004755E1">
        <w:rPr>
          <w:rFonts w:hint="eastAsia"/>
          <w:b/>
          <w:color w:val="000000" w:themeColor="text1"/>
        </w:rPr>
        <w:t>疾管署之</w:t>
      </w:r>
      <w:proofErr w:type="gramEnd"/>
      <w:r w:rsidR="007B4C85" w:rsidRPr="004755E1">
        <w:rPr>
          <w:rFonts w:hint="eastAsia"/>
          <w:b/>
          <w:color w:val="000000" w:themeColor="text1"/>
        </w:rPr>
        <w:t>外勞健檢海外核備醫院亦請一併考量</w:t>
      </w:r>
      <w:r w:rsidR="003F173B" w:rsidRPr="004755E1">
        <w:rPr>
          <w:rFonts w:hint="eastAsia"/>
          <w:b/>
          <w:color w:val="000000" w:themeColor="text1"/>
        </w:rPr>
        <w:t>，</w:t>
      </w:r>
      <w:r w:rsidR="002A78D9" w:rsidRPr="004755E1">
        <w:rPr>
          <w:rFonts w:hint="eastAsia"/>
          <w:b/>
          <w:color w:val="000000" w:themeColor="text1"/>
        </w:rPr>
        <w:t>以</w:t>
      </w:r>
      <w:r w:rsidR="003F173B">
        <w:rPr>
          <w:rFonts w:hint="eastAsia"/>
          <w:b/>
        </w:rPr>
        <w:t>提升國人海外就醫品質</w:t>
      </w:r>
      <w:r w:rsidRPr="0093283D">
        <w:rPr>
          <w:rFonts w:hint="eastAsia"/>
          <w:b/>
        </w:rPr>
        <w:t>，並</w:t>
      </w:r>
      <w:r w:rsidR="006A1AB3">
        <w:rPr>
          <w:rFonts w:hint="eastAsia"/>
          <w:b/>
        </w:rPr>
        <w:t>減少</w:t>
      </w:r>
      <w:r w:rsidRPr="0093283D">
        <w:rPr>
          <w:rFonts w:hint="eastAsia"/>
          <w:b/>
        </w:rPr>
        <w:t>現行境外自墊醫療費用申請案件審查所需之行政資源與人力之耗用</w:t>
      </w:r>
    </w:p>
    <w:p w:rsidR="00FC62C6" w:rsidRDefault="00FC62C6" w:rsidP="00D41A15">
      <w:pPr>
        <w:pStyle w:val="3"/>
      </w:pPr>
      <w:r>
        <w:rPr>
          <w:rFonts w:hint="eastAsia"/>
        </w:rPr>
        <w:t>依</w:t>
      </w:r>
      <w:r w:rsidR="009A334B">
        <w:rPr>
          <w:rFonts w:hint="eastAsia"/>
        </w:rPr>
        <w:t>全民健康保險法</w:t>
      </w:r>
      <w:r w:rsidR="00DF22BB">
        <w:rPr>
          <w:rFonts w:hint="eastAsia"/>
        </w:rPr>
        <w:t>第55條規定:</w:t>
      </w:r>
      <w:r w:rsidR="00DF22BB" w:rsidRPr="00DF22BB">
        <w:rPr>
          <w:rFonts w:hint="eastAsia"/>
        </w:rPr>
        <w:t>「保險對象有下列情形之</w:t>
      </w:r>
      <w:proofErr w:type="gramStart"/>
      <w:r w:rsidR="00DF22BB" w:rsidRPr="00DF22BB">
        <w:rPr>
          <w:rFonts w:hint="eastAsia"/>
        </w:rPr>
        <w:t>一</w:t>
      </w:r>
      <w:proofErr w:type="gramEnd"/>
      <w:r w:rsidR="00DF22BB" w:rsidRPr="00DF22BB">
        <w:rPr>
          <w:rFonts w:hint="eastAsia"/>
        </w:rPr>
        <w:t>者，得向保險人申請核退自墊醫療費用：</w:t>
      </w:r>
      <w:r w:rsidR="00B23B21">
        <w:t>…</w:t>
      </w:r>
      <w:proofErr w:type="gramStart"/>
      <w:r w:rsidR="00B23B21">
        <w:t>…</w:t>
      </w:r>
      <w:proofErr w:type="gramEnd"/>
      <w:r w:rsidR="00DF22BB" w:rsidRPr="00DF22BB">
        <w:rPr>
          <w:rFonts w:hint="eastAsia"/>
        </w:rPr>
        <w:t>二、於臺灣地區外，因</w:t>
      </w:r>
      <w:proofErr w:type="gramStart"/>
      <w:r w:rsidR="00DF22BB" w:rsidRPr="00DF22BB">
        <w:rPr>
          <w:rFonts w:hint="eastAsia"/>
        </w:rPr>
        <w:t>罹</w:t>
      </w:r>
      <w:proofErr w:type="gramEnd"/>
      <w:r w:rsidR="00DF22BB" w:rsidRPr="00DF22BB">
        <w:rPr>
          <w:rFonts w:hint="eastAsia"/>
        </w:rPr>
        <w:t>患保險人公告之特殊傷病、發生不可預期之緊急傷病或緊急分娩，須在當地</w:t>
      </w:r>
      <w:proofErr w:type="gramStart"/>
      <w:r w:rsidR="00DF22BB" w:rsidRPr="00DF22BB">
        <w:rPr>
          <w:rFonts w:hint="eastAsia"/>
        </w:rPr>
        <w:t>醫</w:t>
      </w:r>
      <w:proofErr w:type="gramEnd"/>
      <w:r w:rsidR="00DF22BB" w:rsidRPr="00DF22BB">
        <w:rPr>
          <w:rFonts w:hint="eastAsia"/>
        </w:rPr>
        <w:t>事服務機構立即就醫；其核退之金額，不得高於主管機關規定之上限。」</w:t>
      </w:r>
      <w:r w:rsidR="00B23B21">
        <w:rPr>
          <w:rFonts w:hint="eastAsia"/>
        </w:rPr>
        <w:t>、</w:t>
      </w:r>
      <w:r w:rsidR="00752883">
        <w:rPr>
          <w:rFonts w:hint="eastAsia"/>
        </w:rPr>
        <w:t>同法</w:t>
      </w:r>
      <w:r w:rsidR="00B23B21">
        <w:rPr>
          <w:rFonts w:hint="eastAsia"/>
        </w:rPr>
        <w:t>第56條規定:「</w:t>
      </w:r>
      <w:r w:rsidR="00B23B21">
        <w:t>…</w:t>
      </w:r>
      <w:proofErr w:type="gramStart"/>
      <w:r w:rsidR="00B23B21">
        <w:t>…</w:t>
      </w:r>
      <w:proofErr w:type="gramEnd"/>
      <w:r w:rsidR="00B23B21" w:rsidRPr="0082564F">
        <w:rPr>
          <w:rFonts w:hAnsi="標楷體" w:hint="eastAsia"/>
        </w:rPr>
        <w:t>保險對象申請核退自墊醫療費用應檢具之證明文件、核退基準與核退程序及其他應遵行事項之辦法，由主管機關定之。</w:t>
      </w:r>
      <w:r w:rsidR="00B23B21">
        <w:rPr>
          <w:rFonts w:hint="eastAsia"/>
        </w:rPr>
        <w:t>」</w:t>
      </w:r>
      <w:r w:rsidR="00752883">
        <w:rPr>
          <w:rFonts w:hint="eastAsia"/>
        </w:rPr>
        <w:t>及</w:t>
      </w:r>
      <w:r w:rsidR="009A334B">
        <w:rPr>
          <w:rFonts w:hint="eastAsia"/>
        </w:rPr>
        <w:t>第63條；「</w:t>
      </w:r>
      <w:r w:rsidR="009A334B" w:rsidRPr="009A334B">
        <w:rPr>
          <w:rFonts w:hint="eastAsia"/>
        </w:rPr>
        <w:t>保險人對於保險</w:t>
      </w:r>
      <w:proofErr w:type="gramStart"/>
      <w:r w:rsidR="009A334B" w:rsidRPr="009A334B">
        <w:rPr>
          <w:rFonts w:hint="eastAsia"/>
        </w:rPr>
        <w:t>醫</w:t>
      </w:r>
      <w:proofErr w:type="gramEnd"/>
      <w:r w:rsidR="009A334B" w:rsidRPr="009A334B">
        <w:rPr>
          <w:rFonts w:hint="eastAsia"/>
        </w:rPr>
        <w:t>事服務機構辦理本保險之醫療服務項目、數量及品</w:t>
      </w:r>
      <w:r w:rsidR="009A334B" w:rsidRPr="009A334B">
        <w:rPr>
          <w:rFonts w:hint="eastAsia"/>
        </w:rPr>
        <w:lastRenderedPageBreak/>
        <w:t>質，應</w:t>
      </w:r>
      <w:proofErr w:type="gramStart"/>
      <w:r w:rsidR="009A334B" w:rsidRPr="009A334B">
        <w:rPr>
          <w:rFonts w:hint="eastAsia"/>
        </w:rPr>
        <w:t>遴</w:t>
      </w:r>
      <w:proofErr w:type="gramEnd"/>
      <w:r w:rsidR="009A334B" w:rsidRPr="009A334B">
        <w:rPr>
          <w:rFonts w:hint="eastAsia"/>
        </w:rPr>
        <w:t>聘具有臨床或相關經驗之醫藥專家進行審查，並據以核付費用；</w:t>
      </w:r>
      <w:r w:rsidR="009A334B">
        <w:t>…</w:t>
      </w:r>
      <w:proofErr w:type="gramStart"/>
      <w:r w:rsidR="009A334B">
        <w:t>…</w:t>
      </w:r>
      <w:proofErr w:type="gramEnd"/>
      <w:r w:rsidR="009A334B">
        <w:rPr>
          <w:rFonts w:hint="eastAsia"/>
        </w:rPr>
        <w:t>」</w:t>
      </w:r>
      <w:r w:rsidR="00752883">
        <w:rPr>
          <w:rFonts w:hint="eastAsia"/>
        </w:rPr>
        <w:t>；</w:t>
      </w:r>
      <w:proofErr w:type="gramStart"/>
      <w:r w:rsidR="0082564F">
        <w:rPr>
          <w:rFonts w:hint="eastAsia"/>
        </w:rPr>
        <w:t>次依</w:t>
      </w:r>
      <w:r w:rsidR="009A334B" w:rsidRPr="0082564F">
        <w:rPr>
          <w:rFonts w:hint="eastAsia"/>
        </w:rPr>
        <w:t>全民</w:t>
      </w:r>
      <w:proofErr w:type="gramEnd"/>
      <w:r w:rsidR="009A334B" w:rsidRPr="0082564F">
        <w:rPr>
          <w:rFonts w:hint="eastAsia"/>
        </w:rPr>
        <w:t>健康保險法</w:t>
      </w:r>
      <w:r w:rsidR="0082564F">
        <w:rPr>
          <w:rFonts w:hint="eastAsia"/>
        </w:rPr>
        <w:t>第</w:t>
      </w:r>
      <w:r w:rsidR="00B23B21">
        <w:rPr>
          <w:rFonts w:hint="eastAsia"/>
        </w:rPr>
        <w:t>63</w:t>
      </w:r>
      <w:r w:rsidR="0082564F">
        <w:rPr>
          <w:rFonts w:hint="eastAsia"/>
        </w:rPr>
        <w:t>條</w:t>
      </w:r>
      <w:r w:rsidR="00B23B21">
        <w:rPr>
          <w:rFonts w:hint="eastAsia"/>
        </w:rPr>
        <w:t>授權</w:t>
      </w:r>
      <w:r w:rsidR="0082564F">
        <w:rPr>
          <w:rFonts w:hint="eastAsia"/>
        </w:rPr>
        <w:t>訂定之</w:t>
      </w:r>
      <w:r w:rsidR="009A334B" w:rsidRPr="009A334B">
        <w:rPr>
          <w:rFonts w:hint="eastAsia"/>
        </w:rPr>
        <w:t>全民健康保險醫療費用申報與核付及醫療服務審查辦法</w:t>
      </w:r>
      <w:r w:rsidR="009A334B">
        <w:rPr>
          <w:rFonts w:hint="eastAsia"/>
        </w:rPr>
        <w:t>第2條規定:「</w:t>
      </w:r>
      <w:r w:rsidR="009A334B">
        <w:t>…</w:t>
      </w:r>
      <w:proofErr w:type="gramStart"/>
      <w:r w:rsidR="009A334B">
        <w:t>…</w:t>
      </w:r>
      <w:proofErr w:type="gramEnd"/>
      <w:r w:rsidR="009A334B" w:rsidRPr="00DF22BB">
        <w:rPr>
          <w:rFonts w:hint="eastAsia"/>
        </w:rPr>
        <w:t>本辦法所定醫療服務審查，包括程序審查、專業審查、事前審查、實地審查及檔案分析。</w:t>
      </w:r>
      <w:r w:rsidR="009A334B">
        <w:rPr>
          <w:rFonts w:hint="eastAsia"/>
        </w:rPr>
        <w:t>」同辦法第23條:</w:t>
      </w:r>
      <w:r w:rsidR="009A334B" w:rsidRPr="00DF22BB">
        <w:rPr>
          <w:rFonts w:hint="eastAsia"/>
        </w:rPr>
        <w:t>「專業審查由具臨床或相關經驗之醫藥專家依本辦法及相關法令規定辦理，並基於醫學原理、病情需要、治療緩急、醫療能力及服務行為進行之。</w:t>
      </w:r>
      <w:r w:rsidR="009A334B" w:rsidRPr="00DF22BB">
        <w:t>…</w:t>
      </w:r>
      <w:proofErr w:type="gramStart"/>
      <w:r w:rsidR="009A334B" w:rsidRPr="00DF22BB">
        <w:t>…</w:t>
      </w:r>
      <w:proofErr w:type="gramEnd"/>
      <w:r w:rsidR="009A334B" w:rsidRPr="00DF22BB">
        <w:rPr>
          <w:rFonts w:hint="eastAsia"/>
        </w:rPr>
        <w:t>」</w:t>
      </w:r>
      <w:r w:rsidR="00B315FC">
        <w:rPr>
          <w:rFonts w:hint="eastAsia"/>
        </w:rPr>
        <w:t>，</w:t>
      </w:r>
      <w:r w:rsidR="0082564F">
        <w:rPr>
          <w:rFonts w:hint="eastAsia"/>
        </w:rPr>
        <w:t>再依全民健康保險法第</w:t>
      </w:r>
      <w:r w:rsidR="00B23B21">
        <w:rPr>
          <w:rFonts w:hint="eastAsia"/>
        </w:rPr>
        <w:t>56</w:t>
      </w:r>
      <w:r w:rsidR="0082564F">
        <w:rPr>
          <w:rFonts w:hint="eastAsia"/>
        </w:rPr>
        <w:t>條第</w:t>
      </w:r>
      <w:r w:rsidR="00B23B21">
        <w:rPr>
          <w:rFonts w:hint="eastAsia"/>
        </w:rPr>
        <w:t>2</w:t>
      </w:r>
      <w:r w:rsidR="0082564F">
        <w:rPr>
          <w:rFonts w:hint="eastAsia"/>
        </w:rPr>
        <w:t>項</w:t>
      </w:r>
      <w:r w:rsidR="00B23B21">
        <w:rPr>
          <w:rFonts w:hint="eastAsia"/>
        </w:rPr>
        <w:t>授權</w:t>
      </w:r>
      <w:r w:rsidR="0082564F">
        <w:rPr>
          <w:rFonts w:hint="eastAsia"/>
        </w:rPr>
        <w:t>訂定之</w:t>
      </w:r>
      <w:r>
        <w:rPr>
          <w:rFonts w:hint="eastAsia"/>
        </w:rPr>
        <w:t>全民健康保險自墊醫療費用核退辦法第3條所訂之緊急</w:t>
      </w:r>
      <w:r w:rsidR="00D41A15">
        <w:rPr>
          <w:rFonts w:hint="eastAsia"/>
        </w:rPr>
        <w:t>傷</w:t>
      </w:r>
      <w:r>
        <w:rPr>
          <w:rFonts w:hint="eastAsia"/>
        </w:rPr>
        <w:t>病範圍</w:t>
      </w:r>
      <w:r w:rsidR="0082564F">
        <w:rPr>
          <w:rFonts w:hint="eastAsia"/>
        </w:rPr>
        <w:t>。</w:t>
      </w:r>
      <w:r w:rsidR="00B315FC">
        <w:rPr>
          <w:rFonts w:hint="eastAsia"/>
        </w:rPr>
        <w:t>依上</w:t>
      </w:r>
      <w:r w:rsidR="00D41A15">
        <w:rPr>
          <w:rFonts w:hint="eastAsia"/>
        </w:rPr>
        <w:t>可知</w:t>
      </w:r>
      <w:r w:rsidRPr="0082564F">
        <w:rPr>
          <w:rFonts w:hint="eastAsia"/>
        </w:rPr>
        <w:t>，健保署應</w:t>
      </w:r>
      <w:proofErr w:type="gramStart"/>
      <w:r w:rsidRPr="0082564F">
        <w:rPr>
          <w:rFonts w:hint="eastAsia"/>
        </w:rPr>
        <w:t>遴</w:t>
      </w:r>
      <w:proofErr w:type="gramEnd"/>
      <w:r w:rsidRPr="0082564F">
        <w:rPr>
          <w:rFonts w:hint="eastAsia"/>
        </w:rPr>
        <w:t>聘</w:t>
      </w:r>
      <w:r w:rsidR="00D41A15">
        <w:rPr>
          <w:rFonts w:hint="eastAsia"/>
        </w:rPr>
        <w:t>具</w:t>
      </w:r>
      <w:r w:rsidRPr="0082564F">
        <w:rPr>
          <w:rFonts w:hint="eastAsia"/>
        </w:rPr>
        <w:t>有臨床或相關經驗之醫藥專家</w:t>
      </w:r>
      <w:r w:rsidR="00D41A15">
        <w:rPr>
          <w:rFonts w:hint="eastAsia"/>
        </w:rPr>
        <w:t>，</w:t>
      </w:r>
      <w:r w:rsidRPr="0082564F">
        <w:rPr>
          <w:rFonts w:hint="eastAsia"/>
        </w:rPr>
        <w:t>依相關法令規定進行</w:t>
      </w:r>
      <w:r w:rsidR="00D41A15" w:rsidRPr="00D41A15">
        <w:rPr>
          <w:rFonts w:hint="eastAsia"/>
        </w:rPr>
        <w:t>保險對象自墊醫療費用</w:t>
      </w:r>
      <w:r w:rsidRPr="0082564F">
        <w:rPr>
          <w:rFonts w:hint="eastAsia"/>
        </w:rPr>
        <w:t>申報之審查</w:t>
      </w:r>
      <w:r w:rsidR="00D41A15">
        <w:rPr>
          <w:rFonts w:hint="eastAsia"/>
        </w:rPr>
        <w:t>，</w:t>
      </w:r>
      <w:r>
        <w:rPr>
          <w:rFonts w:hint="eastAsia"/>
        </w:rPr>
        <w:t>審查醫師</w:t>
      </w:r>
      <w:r w:rsidR="00D41A15">
        <w:rPr>
          <w:rFonts w:hint="eastAsia"/>
        </w:rPr>
        <w:t>並</w:t>
      </w:r>
      <w:r>
        <w:rPr>
          <w:rFonts w:hint="eastAsia"/>
        </w:rPr>
        <w:t>依</w:t>
      </w:r>
      <w:r w:rsidR="00D41A15">
        <w:rPr>
          <w:rFonts w:hint="eastAsia"/>
        </w:rPr>
        <w:t>其</w:t>
      </w:r>
      <w:r>
        <w:rPr>
          <w:rFonts w:hint="eastAsia"/>
        </w:rPr>
        <w:t>檢附證明文件(如：診斷書或病歷摘要)</w:t>
      </w:r>
      <w:r w:rsidR="00D41A15">
        <w:rPr>
          <w:rFonts w:hint="eastAsia"/>
        </w:rPr>
        <w:t>，以</w:t>
      </w:r>
      <w:r>
        <w:rPr>
          <w:rFonts w:hint="eastAsia"/>
        </w:rPr>
        <w:t>臨床專業角度審查是否屬緊急傷病範圍外，</w:t>
      </w:r>
      <w:r w:rsidR="0082564F">
        <w:rPr>
          <w:rFonts w:hint="eastAsia"/>
        </w:rPr>
        <w:t>並</w:t>
      </w:r>
      <w:r>
        <w:rPr>
          <w:rFonts w:hint="eastAsia"/>
        </w:rPr>
        <w:t>審查所提供之醫療服務適當性(例如是否符合醫療常規等)。</w:t>
      </w:r>
    </w:p>
    <w:p w:rsidR="00EC5D0B" w:rsidRDefault="00EC5D0B" w:rsidP="00CD01B9">
      <w:pPr>
        <w:pStyle w:val="3"/>
      </w:pPr>
      <w:r>
        <w:rPr>
          <w:rFonts w:hint="eastAsia"/>
        </w:rPr>
        <w:t>經查健保署境外自墊醫療費用核退申請及審查程序相關審核流程</w:t>
      </w:r>
      <w:r w:rsidR="00C7798C">
        <w:rPr>
          <w:rFonts w:hint="eastAsia"/>
        </w:rPr>
        <w:t>如下</w:t>
      </w:r>
      <w:r>
        <w:rPr>
          <w:rFonts w:hint="eastAsia"/>
        </w:rPr>
        <w:t>:</w:t>
      </w:r>
    </w:p>
    <w:p w:rsidR="00EC5D0B" w:rsidRDefault="00EC5D0B" w:rsidP="00EC5D0B">
      <w:pPr>
        <w:pStyle w:val="4"/>
        <w:numPr>
          <w:ilvl w:val="3"/>
          <w:numId w:val="1"/>
        </w:numPr>
      </w:pPr>
      <w:r w:rsidRPr="00F956FF">
        <w:rPr>
          <w:rFonts w:hint="eastAsia"/>
        </w:rPr>
        <w:t>受理：受理保險對象之申請書據。</w:t>
      </w:r>
    </w:p>
    <w:p w:rsidR="00EC5D0B" w:rsidRDefault="00EC5D0B" w:rsidP="00EC5D0B">
      <w:pPr>
        <w:pStyle w:val="4"/>
        <w:numPr>
          <w:ilvl w:val="3"/>
          <w:numId w:val="1"/>
        </w:numPr>
      </w:pPr>
      <w:r>
        <w:rPr>
          <w:rFonts w:hint="eastAsia"/>
        </w:rPr>
        <w:t>檢核：審核保險對象是否在保、是否境外發生之傷病或分娩、是否在法定6個月之申請期限內，就醫日是否在境外及檢</w:t>
      </w:r>
      <w:proofErr w:type="gramStart"/>
      <w:r>
        <w:rPr>
          <w:rFonts w:hint="eastAsia"/>
        </w:rPr>
        <w:t>附書據</w:t>
      </w:r>
      <w:proofErr w:type="gramEnd"/>
      <w:r>
        <w:rPr>
          <w:rFonts w:hint="eastAsia"/>
        </w:rPr>
        <w:t>資料是否齊全。</w:t>
      </w:r>
    </w:p>
    <w:p w:rsidR="00EC5D0B" w:rsidRDefault="00EC5D0B" w:rsidP="00EC5D0B">
      <w:pPr>
        <w:pStyle w:val="4"/>
        <w:numPr>
          <w:ilvl w:val="3"/>
          <w:numId w:val="1"/>
        </w:numPr>
      </w:pPr>
      <w:r w:rsidRPr="00F956FF">
        <w:rPr>
          <w:rFonts w:hint="eastAsia"/>
        </w:rPr>
        <w:t>補件：案件檢附資料不齊全將通知補件。</w:t>
      </w:r>
    </w:p>
    <w:p w:rsidR="00EC5D0B" w:rsidRDefault="00EC5D0B" w:rsidP="00EC5D0B">
      <w:pPr>
        <w:pStyle w:val="4"/>
        <w:numPr>
          <w:ilvl w:val="3"/>
          <w:numId w:val="1"/>
        </w:numPr>
      </w:pPr>
      <w:r w:rsidRPr="00F956FF">
        <w:rPr>
          <w:rFonts w:hint="eastAsia"/>
        </w:rPr>
        <w:t>退件：案件經審查結果不符</w:t>
      </w:r>
      <w:proofErr w:type="gramStart"/>
      <w:r w:rsidRPr="00F956FF">
        <w:rPr>
          <w:rFonts w:hint="eastAsia"/>
        </w:rPr>
        <w:t>自墊核退</w:t>
      </w:r>
      <w:proofErr w:type="gramEnd"/>
      <w:r w:rsidRPr="00F956FF">
        <w:rPr>
          <w:rFonts w:hint="eastAsia"/>
        </w:rPr>
        <w:t>資格，予以退件。</w:t>
      </w:r>
    </w:p>
    <w:p w:rsidR="00C7798C" w:rsidRDefault="00EC5D0B" w:rsidP="00C7798C">
      <w:pPr>
        <w:pStyle w:val="4"/>
        <w:numPr>
          <w:ilvl w:val="3"/>
          <w:numId w:val="1"/>
        </w:numPr>
      </w:pPr>
      <w:r>
        <w:rPr>
          <w:rFonts w:hint="eastAsia"/>
        </w:rPr>
        <w:t>專審：檢核完成案件再送專業醫師審查判斷是否符合「不可預期之緊急傷病」及醫療服務內容之適當性。</w:t>
      </w:r>
    </w:p>
    <w:p w:rsidR="00EC5D0B" w:rsidRDefault="00EC5D0B" w:rsidP="00EC5D0B">
      <w:pPr>
        <w:pStyle w:val="4"/>
        <w:numPr>
          <w:ilvl w:val="3"/>
          <w:numId w:val="1"/>
        </w:numPr>
      </w:pPr>
      <w:r w:rsidRPr="00F956FF">
        <w:rPr>
          <w:rFonts w:hint="eastAsia"/>
        </w:rPr>
        <w:t>核算：依審查結果核算應給付保險對象之金額。</w:t>
      </w:r>
    </w:p>
    <w:p w:rsidR="00EC5D0B" w:rsidRDefault="00EC5D0B" w:rsidP="00EC5D0B">
      <w:pPr>
        <w:pStyle w:val="4"/>
      </w:pPr>
      <w:r>
        <w:rPr>
          <w:rFonts w:hint="eastAsia"/>
        </w:rPr>
        <w:lastRenderedPageBreak/>
        <w:t>核付：寄出核定通知及將核定金額以支票寄送或轉入保險對象帳戶中。</w:t>
      </w:r>
    </w:p>
    <w:p w:rsidR="00D60FE5" w:rsidRDefault="00D60FE5" w:rsidP="007445DB">
      <w:pPr>
        <w:pStyle w:val="3"/>
        <w:numPr>
          <w:ilvl w:val="2"/>
          <w:numId w:val="1"/>
        </w:numPr>
      </w:pPr>
      <w:r>
        <w:rPr>
          <w:rFonts w:hint="eastAsia"/>
        </w:rPr>
        <w:t>次查</w:t>
      </w:r>
      <w:r w:rsidRPr="00D60FE5">
        <w:rPr>
          <w:rFonts w:hint="eastAsia"/>
        </w:rPr>
        <w:t>歷年健保海外不實申報案件有:</w:t>
      </w:r>
      <w:r w:rsidRPr="00D60FE5">
        <w:t>101</w:t>
      </w:r>
      <w:r w:rsidRPr="00D60FE5">
        <w:rPr>
          <w:rFonts w:hint="eastAsia"/>
        </w:rPr>
        <w:t>年刑事局打擊犯罪中心破獲柬埔寨旅遊住院詐騙集團，因旅行社與保險業務勾結，</w:t>
      </w:r>
      <w:r w:rsidRPr="00D60FE5">
        <w:t>28</w:t>
      </w:r>
      <w:r w:rsidRPr="00D60FE5">
        <w:rPr>
          <w:rFonts w:hint="eastAsia"/>
        </w:rPr>
        <w:t>人持假住院證明詐領商業保險及健保核退之自墊</w:t>
      </w:r>
      <w:proofErr w:type="gramStart"/>
      <w:r w:rsidRPr="00D60FE5">
        <w:rPr>
          <w:rFonts w:hint="eastAsia"/>
        </w:rPr>
        <w:t>醫費用約新臺幣</w:t>
      </w:r>
      <w:proofErr w:type="gramEnd"/>
      <w:r w:rsidRPr="00D60FE5">
        <w:rPr>
          <w:rFonts w:hint="eastAsia"/>
        </w:rPr>
        <w:t>(下同)</w:t>
      </w:r>
      <w:r w:rsidRPr="00D60FE5">
        <w:t>41</w:t>
      </w:r>
      <w:r w:rsidRPr="00D60FE5">
        <w:rPr>
          <w:rFonts w:hint="eastAsia"/>
        </w:rPr>
        <w:t>萬元；</w:t>
      </w:r>
      <w:r w:rsidRPr="00D60FE5">
        <w:t>104</w:t>
      </w:r>
      <w:r w:rsidRPr="00D60FE5">
        <w:rPr>
          <w:rFonts w:hint="eastAsia"/>
        </w:rPr>
        <w:t>年健保署辦理境外自墊醫療費用核退案件，發現大陸地區吳○峯診所開立不實診斷書給</w:t>
      </w:r>
      <w:r w:rsidRPr="00D60FE5">
        <w:t>54</w:t>
      </w:r>
      <w:r w:rsidRPr="00D60FE5">
        <w:rPr>
          <w:rFonts w:hint="eastAsia"/>
        </w:rPr>
        <w:t>位保險對象詐領核退費用約</w:t>
      </w:r>
      <w:r w:rsidRPr="00D60FE5">
        <w:t>26</w:t>
      </w:r>
      <w:r w:rsidRPr="00D60FE5">
        <w:rPr>
          <w:rFonts w:hint="eastAsia"/>
        </w:rPr>
        <w:t>萬元。故健保署為防範境外不實申報健保情事，歷年所採取之措施有:於101年建置加強審查名單、104年增加分區業務組專案審查名單、106年增加違規鎖定院所或保險對象及108年增加</w:t>
      </w:r>
      <w:r w:rsidR="008F7300">
        <w:rPr>
          <w:rFonts w:hint="eastAsia"/>
        </w:rPr>
        <w:t>臺灣</w:t>
      </w:r>
      <w:r w:rsidRPr="00D60FE5">
        <w:rPr>
          <w:rFonts w:hint="eastAsia"/>
        </w:rPr>
        <w:t>地區外住院次數前5名之住院保險對象及違規醫師。基上可知，健保署為防範境外不實申報健保情事，以逐年增加行政管理措施、加強審查等方式進行把關，行政資源的耗費亦逐年增加。</w:t>
      </w:r>
    </w:p>
    <w:p w:rsidR="007445DB" w:rsidRDefault="00D60FE5" w:rsidP="007445DB">
      <w:pPr>
        <w:pStyle w:val="3"/>
        <w:numPr>
          <w:ilvl w:val="2"/>
          <w:numId w:val="1"/>
        </w:numPr>
      </w:pPr>
      <w:r>
        <w:rPr>
          <w:rFonts w:hint="eastAsia"/>
        </w:rPr>
        <w:t>再</w:t>
      </w:r>
      <w:r w:rsidR="007445DB">
        <w:rPr>
          <w:rFonts w:hint="eastAsia"/>
        </w:rPr>
        <w:t>查9</w:t>
      </w:r>
      <w:r w:rsidR="003D04D2">
        <w:rPr>
          <w:rFonts w:hint="eastAsia"/>
        </w:rPr>
        <w:t>7</w:t>
      </w:r>
      <w:r w:rsidR="007445DB">
        <w:rPr>
          <w:rFonts w:hint="eastAsia"/>
        </w:rPr>
        <w:t>至10</w:t>
      </w:r>
      <w:r w:rsidR="00D9458D">
        <w:rPr>
          <w:rFonts w:hint="eastAsia"/>
        </w:rPr>
        <w:t>8</w:t>
      </w:r>
      <w:r w:rsidR="007445DB">
        <w:rPr>
          <w:rFonts w:hint="eastAsia"/>
        </w:rPr>
        <w:t>年境外自墊醫療費用</w:t>
      </w:r>
      <w:r w:rsidR="003D04D2">
        <w:rPr>
          <w:rFonts w:hint="eastAsia"/>
        </w:rPr>
        <w:t>申請</w:t>
      </w:r>
      <w:r w:rsidR="007445DB">
        <w:rPr>
          <w:rFonts w:hint="eastAsia"/>
        </w:rPr>
        <w:t>件數約</w:t>
      </w:r>
      <w:r w:rsidR="00B315FC">
        <w:rPr>
          <w:rFonts w:hint="eastAsia"/>
        </w:rPr>
        <w:t>介於</w:t>
      </w:r>
      <w:r w:rsidR="003D04D2">
        <w:rPr>
          <w:rFonts w:hint="eastAsia"/>
        </w:rPr>
        <w:t>9</w:t>
      </w:r>
      <w:r w:rsidR="007445DB">
        <w:rPr>
          <w:rFonts w:hint="eastAsia"/>
        </w:rPr>
        <w:t>萬</w:t>
      </w:r>
      <w:r w:rsidR="003D04D2">
        <w:rPr>
          <w:rFonts w:hint="eastAsia"/>
        </w:rPr>
        <w:t>餘</w:t>
      </w:r>
      <w:r w:rsidR="007445DB">
        <w:rPr>
          <w:rFonts w:hint="eastAsia"/>
        </w:rPr>
        <w:t>件至1</w:t>
      </w:r>
      <w:r w:rsidR="003D04D2">
        <w:rPr>
          <w:rFonts w:hint="eastAsia"/>
        </w:rPr>
        <w:t>5</w:t>
      </w:r>
      <w:r w:rsidR="007445DB">
        <w:rPr>
          <w:rFonts w:hint="eastAsia"/>
        </w:rPr>
        <w:t>萬</w:t>
      </w:r>
      <w:r w:rsidR="003D04D2">
        <w:rPr>
          <w:rFonts w:hint="eastAsia"/>
        </w:rPr>
        <w:t>餘</w:t>
      </w:r>
      <w:r w:rsidR="007445DB">
        <w:rPr>
          <w:rFonts w:hint="eastAsia"/>
        </w:rPr>
        <w:t>件，如下表</w:t>
      </w:r>
      <w:r w:rsidR="00B315FC">
        <w:rPr>
          <w:rFonts w:hint="eastAsia"/>
        </w:rPr>
        <w:t>1</w:t>
      </w:r>
      <w:r w:rsidR="007445DB">
        <w:rPr>
          <w:rFonts w:hint="eastAsia"/>
        </w:rPr>
        <w:t>。</w:t>
      </w:r>
    </w:p>
    <w:p w:rsidR="00B315FC" w:rsidRDefault="00F972BB" w:rsidP="00B315FC">
      <w:pPr>
        <w:pStyle w:val="3"/>
        <w:numPr>
          <w:ilvl w:val="0"/>
          <w:numId w:val="0"/>
        </w:numPr>
        <w:spacing w:beforeLines="50" w:before="228" w:afterLines="50" w:after="228" w:line="320" w:lineRule="exact"/>
        <w:ind w:left="680"/>
        <w:rPr>
          <w:sz w:val="28"/>
          <w:szCs w:val="28"/>
        </w:rPr>
      </w:pPr>
      <w:r w:rsidRPr="00B315FC">
        <w:rPr>
          <w:rFonts w:hint="eastAsia"/>
          <w:sz w:val="28"/>
          <w:szCs w:val="28"/>
        </w:rPr>
        <w:t>表1.95年至10</w:t>
      </w:r>
      <w:r w:rsidR="007A2F73" w:rsidRPr="00B315FC">
        <w:rPr>
          <w:rFonts w:hint="eastAsia"/>
          <w:sz w:val="28"/>
          <w:szCs w:val="28"/>
        </w:rPr>
        <w:t>8</w:t>
      </w:r>
      <w:r w:rsidRPr="00B315FC">
        <w:rPr>
          <w:rFonts w:hint="eastAsia"/>
          <w:sz w:val="28"/>
          <w:szCs w:val="28"/>
        </w:rPr>
        <w:t>年境外自墊醫療費用就醫件數及金額統計表</w:t>
      </w:r>
    </w:p>
    <w:p w:rsidR="00D9458D" w:rsidRPr="00B315FC" w:rsidRDefault="00B315FC" w:rsidP="00B315FC">
      <w:pPr>
        <w:pStyle w:val="3"/>
        <w:numPr>
          <w:ilvl w:val="0"/>
          <w:numId w:val="0"/>
        </w:numPr>
        <w:spacing w:beforeLines="50" w:before="228" w:line="320" w:lineRule="exact"/>
        <w:ind w:left="680"/>
        <w:jc w:val="right"/>
        <w:rPr>
          <w:rFonts w:ascii="Times New Roman" w:eastAsia="新細明體" w:hAnsi="Times New Roman"/>
          <w:bCs w:val="0"/>
          <w:kern w:val="0"/>
          <w:sz w:val="24"/>
          <w:szCs w:val="24"/>
        </w:rPr>
      </w:pPr>
      <w:r w:rsidRPr="00B315FC">
        <w:rPr>
          <w:rFonts w:hint="eastAsia"/>
          <w:sz w:val="24"/>
          <w:szCs w:val="24"/>
        </w:rPr>
        <w:t>金額單位:新臺幣</w:t>
      </w:r>
      <w:r w:rsidR="00D9458D">
        <w:rPr>
          <w:sz w:val="24"/>
          <w:szCs w:val="24"/>
        </w:rPr>
        <w:fldChar w:fldCharType="begin"/>
      </w:r>
      <w:r w:rsidR="00D9458D" w:rsidRPr="00B315FC">
        <w:rPr>
          <w:sz w:val="24"/>
          <w:szCs w:val="24"/>
        </w:rPr>
        <w:instrText xml:space="preserve"> LINK Excel.Sheet.12 "E:\\No45--(1080800245)海外就醫健保退費之管理\\2機關歷次答覆(業務處函詢)\\1081001衛福部函復\\1080034087附件\\表1.95年至107年境外自墊醫療費用就醫件數及金額統計表.xlsx" "工作表一!R1C1:R16C5" \a \f 5 \h  \* MERGEFORMAT </w:instrText>
      </w:r>
      <w:r w:rsidR="00D9458D">
        <w:rPr>
          <w:sz w:val="24"/>
          <w:szCs w:val="24"/>
        </w:rPr>
        <w:fldChar w:fldCharType="separate"/>
      </w:r>
    </w:p>
    <w:tbl>
      <w:tblPr>
        <w:tblW w:w="8222"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4"/>
        <w:gridCol w:w="1701"/>
        <w:gridCol w:w="1843"/>
        <w:gridCol w:w="1701"/>
        <w:gridCol w:w="1843"/>
      </w:tblGrid>
      <w:tr w:rsidR="0079655F" w:rsidRPr="00F972BB" w:rsidTr="0079655F">
        <w:trPr>
          <w:trHeight w:val="323"/>
          <w:tblHeader/>
        </w:trPr>
        <w:tc>
          <w:tcPr>
            <w:tcW w:w="1134" w:type="dxa"/>
            <w:vMerge w:val="restart"/>
            <w:shd w:val="clear" w:color="auto" w:fill="auto"/>
            <w:vAlign w:val="center"/>
            <w:hideMark/>
          </w:tcPr>
          <w:p w:rsidR="00F972BB" w:rsidRPr="00F972BB" w:rsidRDefault="00F972BB" w:rsidP="00F972BB">
            <w:pPr>
              <w:rPr>
                <w:sz w:val="28"/>
                <w:szCs w:val="28"/>
              </w:rPr>
            </w:pPr>
            <w:r w:rsidRPr="00F972BB">
              <w:rPr>
                <w:rFonts w:hint="eastAsia"/>
                <w:sz w:val="28"/>
                <w:szCs w:val="28"/>
              </w:rPr>
              <w:t>年度</w:t>
            </w:r>
          </w:p>
        </w:tc>
        <w:tc>
          <w:tcPr>
            <w:tcW w:w="3544" w:type="dxa"/>
            <w:gridSpan w:val="2"/>
            <w:shd w:val="clear" w:color="auto" w:fill="auto"/>
            <w:noWrap/>
            <w:vAlign w:val="center"/>
            <w:hideMark/>
          </w:tcPr>
          <w:p w:rsidR="00F972BB" w:rsidRPr="00F972BB" w:rsidRDefault="00F972BB" w:rsidP="00F972BB">
            <w:pPr>
              <w:rPr>
                <w:sz w:val="28"/>
                <w:szCs w:val="28"/>
              </w:rPr>
            </w:pPr>
            <w:r w:rsidRPr="00F972BB">
              <w:rPr>
                <w:rFonts w:hint="eastAsia"/>
                <w:sz w:val="28"/>
                <w:szCs w:val="28"/>
              </w:rPr>
              <w:t>申請</w:t>
            </w:r>
          </w:p>
        </w:tc>
        <w:tc>
          <w:tcPr>
            <w:tcW w:w="3544" w:type="dxa"/>
            <w:gridSpan w:val="2"/>
            <w:shd w:val="clear" w:color="auto" w:fill="auto"/>
            <w:noWrap/>
            <w:vAlign w:val="center"/>
            <w:hideMark/>
          </w:tcPr>
          <w:p w:rsidR="00F972BB" w:rsidRPr="00F972BB" w:rsidRDefault="00F972BB" w:rsidP="00F972BB">
            <w:pPr>
              <w:rPr>
                <w:sz w:val="28"/>
                <w:szCs w:val="28"/>
              </w:rPr>
            </w:pPr>
            <w:r w:rsidRPr="00F972BB">
              <w:rPr>
                <w:rFonts w:hint="eastAsia"/>
                <w:sz w:val="28"/>
                <w:szCs w:val="28"/>
              </w:rPr>
              <w:t>核付</w:t>
            </w:r>
            <w:proofErr w:type="gramStart"/>
            <w:r w:rsidRPr="00F972BB">
              <w:rPr>
                <w:rFonts w:hint="eastAsia"/>
                <w:vertAlign w:val="superscript"/>
              </w:rPr>
              <w:t>註</w:t>
            </w:r>
            <w:proofErr w:type="gramEnd"/>
          </w:p>
        </w:tc>
      </w:tr>
      <w:tr w:rsidR="0079655F" w:rsidRPr="00F972BB" w:rsidTr="0079655F">
        <w:trPr>
          <w:trHeight w:val="780"/>
          <w:tblHeader/>
        </w:trPr>
        <w:tc>
          <w:tcPr>
            <w:tcW w:w="1134" w:type="dxa"/>
            <w:vMerge/>
            <w:vAlign w:val="center"/>
            <w:hideMark/>
          </w:tcPr>
          <w:p w:rsidR="00F972BB" w:rsidRPr="00F972BB" w:rsidRDefault="00F972BB" w:rsidP="00F972BB">
            <w:pPr>
              <w:rPr>
                <w:sz w:val="28"/>
                <w:szCs w:val="28"/>
              </w:rPr>
            </w:pPr>
          </w:p>
        </w:tc>
        <w:tc>
          <w:tcPr>
            <w:tcW w:w="1701" w:type="dxa"/>
            <w:shd w:val="clear" w:color="auto" w:fill="auto"/>
            <w:vAlign w:val="center"/>
            <w:hideMark/>
          </w:tcPr>
          <w:p w:rsidR="00F972BB" w:rsidRPr="00F972BB" w:rsidRDefault="00F972BB" w:rsidP="00F972BB">
            <w:pPr>
              <w:rPr>
                <w:sz w:val="28"/>
                <w:szCs w:val="28"/>
              </w:rPr>
            </w:pPr>
            <w:r w:rsidRPr="00F972BB">
              <w:rPr>
                <w:rFonts w:hint="eastAsia"/>
                <w:sz w:val="28"/>
                <w:szCs w:val="28"/>
              </w:rPr>
              <w:t>件數(千件)</w:t>
            </w:r>
          </w:p>
        </w:tc>
        <w:tc>
          <w:tcPr>
            <w:tcW w:w="1843" w:type="dxa"/>
            <w:shd w:val="clear" w:color="auto" w:fill="auto"/>
            <w:vAlign w:val="center"/>
            <w:hideMark/>
          </w:tcPr>
          <w:p w:rsidR="00F972BB" w:rsidRPr="00F972BB" w:rsidRDefault="00F972BB" w:rsidP="00F972BB">
            <w:pPr>
              <w:rPr>
                <w:sz w:val="28"/>
                <w:szCs w:val="28"/>
              </w:rPr>
            </w:pPr>
            <w:r w:rsidRPr="00F972BB">
              <w:rPr>
                <w:rFonts w:hint="eastAsia"/>
                <w:sz w:val="28"/>
                <w:szCs w:val="28"/>
              </w:rPr>
              <w:t>金額(十萬)</w:t>
            </w:r>
          </w:p>
        </w:tc>
        <w:tc>
          <w:tcPr>
            <w:tcW w:w="1701" w:type="dxa"/>
            <w:shd w:val="clear" w:color="auto" w:fill="auto"/>
            <w:vAlign w:val="center"/>
            <w:hideMark/>
          </w:tcPr>
          <w:p w:rsidR="00F972BB" w:rsidRPr="00F972BB" w:rsidRDefault="00F972BB" w:rsidP="00F972BB">
            <w:pPr>
              <w:rPr>
                <w:sz w:val="28"/>
                <w:szCs w:val="28"/>
              </w:rPr>
            </w:pPr>
            <w:r w:rsidRPr="00F972BB">
              <w:rPr>
                <w:rFonts w:hint="eastAsia"/>
                <w:sz w:val="28"/>
                <w:szCs w:val="28"/>
              </w:rPr>
              <w:t>件數(千件)</w:t>
            </w:r>
          </w:p>
        </w:tc>
        <w:tc>
          <w:tcPr>
            <w:tcW w:w="1843" w:type="dxa"/>
            <w:shd w:val="clear" w:color="auto" w:fill="auto"/>
            <w:vAlign w:val="center"/>
            <w:hideMark/>
          </w:tcPr>
          <w:p w:rsidR="00F972BB" w:rsidRPr="00F972BB" w:rsidRDefault="00F972BB" w:rsidP="00F972BB">
            <w:pPr>
              <w:rPr>
                <w:sz w:val="28"/>
                <w:szCs w:val="28"/>
              </w:rPr>
            </w:pPr>
            <w:r w:rsidRPr="00F972BB">
              <w:rPr>
                <w:rFonts w:hint="eastAsia"/>
                <w:sz w:val="28"/>
                <w:szCs w:val="28"/>
              </w:rPr>
              <w:t>金額(十萬)</w:t>
            </w:r>
          </w:p>
        </w:tc>
      </w:tr>
      <w:tr w:rsidR="0079655F" w:rsidRPr="00F972BB" w:rsidTr="0079655F">
        <w:trPr>
          <w:trHeight w:val="390"/>
        </w:trPr>
        <w:tc>
          <w:tcPr>
            <w:tcW w:w="1134" w:type="dxa"/>
            <w:shd w:val="clear" w:color="auto" w:fill="auto"/>
            <w:noWrap/>
            <w:vAlign w:val="bottom"/>
            <w:hideMark/>
          </w:tcPr>
          <w:p w:rsidR="00F972BB" w:rsidRPr="00F972BB" w:rsidRDefault="00F972BB" w:rsidP="00F972BB">
            <w:pPr>
              <w:rPr>
                <w:sz w:val="28"/>
                <w:szCs w:val="28"/>
              </w:rPr>
            </w:pPr>
            <w:r w:rsidRPr="00F972BB">
              <w:rPr>
                <w:rFonts w:hint="eastAsia"/>
                <w:sz w:val="28"/>
                <w:szCs w:val="28"/>
              </w:rPr>
              <w:t>97</w:t>
            </w:r>
          </w:p>
        </w:tc>
        <w:tc>
          <w:tcPr>
            <w:tcW w:w="1701" w:type="dxa"/>
            <w:shd w:val="clear" w:color="auto" w:fill="auto"/>
            <w:noWrap/>
            <w:vAlign w:val="center"/>
            <w:hideMark/>
          </w:tcPr>
          <w:p w:rsidR="00F972BB" w:rsidRPr="00F972BB" w:rsidRDefault="00F972BB" w:rsidP="00F972BB">
            <w:pPr>
              <w:rPr>
                <w:sz w:val="28"/>
                <w:szCs w:val="28"/>
              </w:rPr>
            </w:pPr>
            <w:r w:rsidRPr="00F972BB">
              <w:rPr>
                <w:rFonts w:hint="eastAsia"/>
                <w:sz w:val="28"/>
                <w:szCs w:val="28"/>
              </w:rPr>
              <w:t xml:space="preserve">93.1 </w:t>
            </w:r>
          </w:p>
        </w:tc>
        <w:tc>
          <w:tcPr>
            <w:tcW w:w="1843" w:type="dxa"/>
            <w:shd w:val="clear" w:color="auto" w:fill="auto"/>
            <w:noWrap/>
            <w:vAlign w:val="center"/>
            <w:hideMark/>
          </w:tcPr>
          <w:p w:rsidR="00F972BB" w:rsidRPr="00F972BB" w:rsidRDefault="00F972BB" w:rsidP="00F972BB">
            <w:pPr>
              <w:rPr>
                <w:sz w:val="28"/>
                <w:szCs w:val="28"/>
              </w:rPr>
            </w:pPr>
            <w:r w:rsidRPr="00F972BB">
              <w:rPr>
                <w:rFonts w:hint="eastAsia"/>
                <w:sz w:val="28"/>
                <w:szCs w:val="28"/>
              </w:rPr>
              <w:t xml:space="preserve">8,164.6 </w:t>
            </w:r>
          </w:p>
        </w:tc>
        <w:tc>
          <w:tcPr>
            <w:tcW w:w="1701" w:type="dxa"/>
            <w:shd w:val="clear" w:color="auto" w:fill="auto"/>
            <w:noWrap/>
            <w:vAlign w:val="center"/>
            <w:hideMark/>
          </w:tcPr>
          <w:p w:rsidR="00F972BB" w:rsidRPr="00F972BB" w:rsidRDefault="00F972BB" w:rsidP="00F972BB">
            <w:pPr>
              <w:rPr>
                <w:sz w:val="28"/>
                <w:szCs w:val="28"/>
              </w:rPr>
            </w:pPr>
            <w:r w:rsidRPr="00F972BB">
              <w:rPr>
                <w:rFonts w:hint="eastAsia"/>
                <w:sz w:val="28"/>
                <w:szCs w:val="28"/>
              </w:rPr>
              <w:t xml:space="preserve">83.2 </w:t>
            </w:r>
          </w:p>
        </w:tc>
        <w:tc>
          <w:tcPr>
            <w:tcW w:w="1843" w:type="dxa"/>
            <w:shd w:val="clear" w:color="auto" w:fill="auto"/>
            <w:noWrap/>
            <w:vAlign w:val="center"/>
            <w:hideMark/>
          </w:tcPr>
          <w:p w:rsidR="00F972BB" w:rsidRPr="00F972BB" w:rsidRDefault="00F972BB" w:rsidP="00F972BB">
            <w:pPr>
              <w:rPr>
                <w:sz w:val="28"/>
                <w:szCs w:val="28"/>
              </w:rPr>
            </w:pPr>
            <w:r w:rsidRPr="00F972BB">
              <w:rPr>
                <w:rFonts w:hint="eastAsia"/>
                <w:sz w:val="28"/>
                <w:szCs w:val="28"/>
              </w:rPr>
              <w:t xml:space="preserve">2,939.9 </w:t>
            </w:r>
          </w:p>
        </w:tc>
      </w:tr>
      <w:tr w:rsidR="0079655F" w:rsidRPr="00F972BB" w:rsidTr="0079655F">
        <w:trPr>
          <w:trHeight w:val="390"/>
        </w:trPr>
        <w:tc>
          <w:tcPr>
            <w:tcW w:w="1134" w:type="dxa"/>
            <w:shd w:val="clear" w:color="auto" w:fill="auto"/>
            <w:noWrap/>
            <w:vAlign w:val="bottom"/>
            <w:hideMark/>
          </w:tcPr>
          <w:p w:rsidR="00F972BB" w:rsidRPr="00F972BB" w:rsidRDefault="00F972BB" w:rsidP="00F972BB">
            <w:pPr>
              <w:rPr>
                <w:sz w:val="28"/>
                <w:szCs w:val="28"/>
              </w:rPr>
            </w:pPr>
            <w:r w:rsidRPr="00F972BB">
              <w:rPr>
                <w:rFonts w:hint="eastAsia"/>
                <w:sz w:val="28"/>
                <w:szCs w:val="28"/>
              </w:rPr>
              <w:t>98</w:t>
            </w:r>
          </w:p>
        </w:tc>
        <w:tc>
          <w:tcPr>
            <w:tcW w:w="1701" w:type="dxa"/>
            <w:shd w:val="clear" w:color="auto" w:fill="auto"/>
            <w:noWrap/>
            <w:vAlign w:val="center"/>
            <w:hideMark/>
          </w:tcPr>
          <w:p w:rsidR="00F972BB" w:rsidRPr="00F972BB" w:rsidRDefault="00F972BB" w:rsidP="00F972BB">
            <w:pPr>
              <w:rPr>
                <w:sz w:val="28"/>
                <w:szCs w:val="28"/>
              </w:rPr>
            </w:pPr>
            <w:r w:rsidRPr="00F972BB">
              <w:rPr>
                <w:rFonts w:hint="eastAsia"/>
                <w:sz w:val="28"/>
                <w:szCs w:val="28"/>
              </w:rPr>
              <w:t xml:space="preserve">107.6 </w:t>
            </w:r>
          </w:p>
        </w:tc>
        <w:tc>
          <w:tcPr>
            <w:tcW w:w="1843" w:type="dxa"/>
            <w:shd w:val="clear" w:color="auto" w:fill="auto"/>
            <w:noWrap/>
            <w:vAlign w:val="center"/>
            <w:hideMark/>
          </w:tcPr>
          <w:p w:rsidR="00F972BB" w:rsidRPr="00F972BB" w:rsidRDefault="00F972BB" w:rsidP="00F972BB">
            <w:pPr>
              <w:rPr>
                <w:sz w:val="28"/>
                <w:szCs w:val="28"/>
              </w:rPr>
            </w:pPr>
            <w:r w:rsidRPr="00F972BB">
              <w:rPr>
                <w:rFonts w:hint="eastAsia"/>
                <w:sz w:val="28"/>
                <w:szCs w:val="28"/>
              </w:rPr>
              <w:t xml:space="preserve">8,419.6 </w:t>
            </w:r>
          </w:p>
        </w:tc>
        <w:tc>
          <w:tcPr>
            <w:tcW w:w="1701" w:type="dxa"/>
            <w:shd w:val="clear" w:color="auto" w:fill="auto"/>
            <w:noWrap/>
            <w:vAlign w:val="center"/>
            <w:hideMark/>
          </w:tcPr>
          <w:p w:rsidR="00F972BB" w:rsidRPr="00F972BB" w:rsidRDefault="00F972BB" w:rsidP="00F972BB">
            <w:pPr>
              <w:rPr>
                <w:sz w:val="28"/>
                <w:szCs w:val="28"/>
              </w:rPr>
            </w:pPr>
            <w:r w:rsidRPr="00F972BB">
              <w:rPr>
                <w:rFonts w:hint="eastAsia"/>
                <w:sz w:val="28"/>
                <w:szCs w:val="28"/>
              </w:rPr>
              <w:t xml:space="preserve">98.6 </w:t>
            </w:r>
          </w:p>
        </w:tc>
        <w:tc>
          <w:tcPr>
            <w:tcW w:w="1843" w:type="dxa"/>
            <w:shd w:val="clear" w:color="auto" w:fill="auto"/>
            <w:noWrap/>
            <w:vAlign w:val="center"/>
            <w:hideMark/>
          </w:tcPr>
          <w:p w:rsidR="00F972BB" w:rsidRPr="00F972BB" w:rsidRDefault="00F972BB" w:rsidP="00F972BB">
            <w:pPr>
              <w:rPr>
                <w:sz w:val="28"/>
                <w:szCs w:val="28"/>
              </w:rPr>
            </w:pPr>
            <w:r w:rsidRPr="00F972BB">
              <w:rPr>
                <w:rFonts w:hint="eastAsia"/>
                <w:sz w:val="28"/>
                <w:szCs w:val="28"/>
              </w:rPr>
              <w:t xml:space="preserve">3,212.4 </w:t>
            </w:r>
          </w:p>
        </w:tc>
      </w:tr>
      <w:tr w:rsidR="0079655F" w:rsidRPr="00F972BB" w:rsidTr="0079655F">
        <w:trPr>
          <w:trHeight w:val="390"/>
        </w:trPr>
        <w:tc>
          <w:tcPr>
            <w:tcW w:w="1134" w:type="dxa"/>
            <w:shd w:val="clear" w:color="auto" w:fill="auto"/>
            <w:noWrap/>
            <w:vAlign w:val="bottom"/>
            <w:hideMark/>
          </w:tcPr>
          <w:p w:rsidR="00F972BB" w:rsidRPr="00F972BB" w:rsidRDefault="00F972BB" w:rsidP="00F972BB">
            <w:pPr>
              <w:rPr>
                <w:sz w:val="28"/>
                <w:szCs w:val="28"/>
              </w:rPr>
            </w:pPr>
            <w:r w:rsidRPr="00F972BB">
              <w:rPr>
                <w:rFonts w:hint="eastAsia"/>
                <w:sz w:val="28"/>
                <w:szCs w:val="28"/>
              </w:rPr>
              <w:t>99</w:t>
            </w:r>
          </w:p>
        </w:tc>
        <w:tc>
          <w:tcPr>
            <w:tcW w:w="1701" w:type="dxa"/>
            <w:shd w:val="clear" w:color="auto" w:fill="auto"/>
            <w:noWrap/>
            <w:vAlign w:val="center"/>
            <w:hideMark/>
          </w:tcPr>
          <w:p w:rsidR="00F972BB" w:rsidRPr="00F972BB" w:rsidRDefault="00F972BB" w:rsidP="00F972BB">
            <w:pPr>
              <w:rPr>
                <w:sz w:val="28"/>
                <w:szCs w:val="28"/>
              </w:rPr>
            </w:pPr>
            <w:r w:rsidRPr="00F972BB">
              <w:rPr>
                <w:rFonts w:hint="eastAsia"/>
                <w:sz w:val="28"/>
                <w:szCs w:val="28"/>
              </w:rPr>
              <w:t xml:space="preserve">118.7 </w:t>
            </w:r>
          </w:p>
        </w:tc>
        <w:tc>
          <w:tcPr>
            <w:tcW w:w="1843" w:type="dxa"/>
            <w:shd w:val="clear" w:color="auto" w:fill="auto"/>
            <w:noWrap/>
            <w:vAlign w:val="center"/>
            <w:hideMark/>
          </w:tcPr>
          <w:p w:rsidR="00F972BB" w:rsidRPr="00F972BB" w:rsidRDefault="00F972BB" w:rsidP="00F972BB">
            <w:pPr>
              <w:rPr>
                <w:sz w:val="28"/>
                <w:szCs w:val="28"/>
              </w:rPr>
            </w:pPr>
            <w:r w:rsidRPr="00F972BB">
              <w:rPr>
                <w:rFonts w:hint="eastAsia"/>
                <w:sz w:val="28"/>
                <w:szCs w:val="28"/>
              </w:rPr>
              <w:t xml:space="preserve">7,938.5 </w:t>
            </w:r>
          </w:p>
        </w:tc>
        <w:tc>
          <w:tcPr>
            <w:tcW w:w="1701" w:type="dxa"/>
            <w:shd w:val="clear" w:color="auto" w:fill="auto"/>
            <w:noWrap/>
            <w:vAlign w:val="center"/>
            <w:hideMark/>
          </w:tcPr>
          <w:p w:rsidR="00F972BB" w:rsidRPr="00F972BB" w:rsidRDefault="00F972BB" w:rsidP="00F972BB">
            <w:pPr>
              <w:rPr>
                <w:sz w:val="28"/>
                <w:szCs w:val="28"/>
              </w:rPr>
            </w:pPr>
            <w:r w:rsidRPr="00F972BB">
              <w:rPr>
                <w:rFonts w:hint="eastAsia"/>
                <w:sz w:val="28"/>
                <w:szCs w:val="28"/>
              </w:rPr>
              <w:t xml:space="preserve">109.2 </w:t>
            </w:r>
          </w:p>
        </w:tc>
        <w:tc>
          <w:tcPr>
            <w:tcW w:w="1843" w:type="dxa"/>
            <w:shd w:val="clear" w:color="auto" w:fill="auto"/>
            <w:noWrap/>
            <w:vAlign w:val="center"/>
            <w:hideMark/>
          </w:tcPr>
          <w:p w:rsidR="00F972BB" w:rsidRPr="00F972BB" w:rsidRDefault="00F972BB" w:rsidP="00F972BB">
            <w:pPr>
              <w:rPr>
                <w:sz w:val="28"/>
                <w:szCs w:val="28"/>
              </w:rPr>
            </w:pPr>
            <w:r w:rsidRPr="00F972BB">
              <w:rPr>
                <w:rFonts w:hint="eastAsia"/>
                <w:sz w:val="28"/>
                <w:szCs w:val="28"/>
              </w:rPr>
              <w:t xml:space="preserve">2,970.8 </w:t>
            </w:r>
          </w:p>
        </w:tc>
      </w:tr>
      <w:tr w:rsidR="0079655F" w:rsidRPr="00F972BB" w:rsidTr="0079655F">
        <w:trPr>
          <w:trHeight w:val="390"/>
        </w:trPr>
        <w:tc>
          <w:tcPr>
            <w:tcW w:w="1134" w:type="dxa"/>
            <w:shd w:val="clear" w:color="auto" w:fill="auto"/>
            <w:noWrap/>
            <w:vAlign w:val="bottom"/>
            <w:hideMark/>
          </w:tcPr>
          <w:p w:rsidR="00F972BB" w:rsidRPr="00F972BB" w:rsidRDefault="00F972BB" w:rsidP="00F972BB">
            <w:pPr>
              <w:rPr>
                <w:sz w:val="28"/>
                <w:szCs w:val="28"/>
              </w:rPr>
            </w:pPr>
            <w:r w:rsidRPr="00F972BB">
              <w:rPr>
                <w:rFonts w:hint="eastAsia"/>
                <w:sz w:val="28"/>
                <w:szCs w:val="28"/>
              </w:rPr>
              <w:t>100</w:t>
            </w:r>
          </w:p>
        </w:tc>
        <w:tc>
          <w:tcPr>
            <w:tcW w:w="1701" w:type="dxa"/>
            <w:shd w:val="clear" w:color="auto" w:fill="auto"/>
            <w:noWrap/>
            <w:vAlign w:val="center"/>
            <w:hideMark/>
          </w:tcPr>
          <w:p w:rsidR="00F972BB" w:rsidRPr="00F972BB" w:rsidRDefault="00F972BB" w:rsidP="00F972BB">
            <w:pPr>
              <w:rPr>
                <w:sz w:val="28"/>
                <w:szCs w:val="28"/>
              </w:rPr>
            </w:pPr>
            <w:r w:rsidRPr="00F972BB">
              <w:rPr>
                <w:rFonts w:hint="eastAsia"/>
                <w:sz w:val="28"/>
                <w:szCs w:val="28"/>
              </w:rPr>
              <w:t xml:space="preserve">125.0 </w:t>
            </w:r>
          </w:p>
        </w:tc>
        <w:tc>
          <w:tcPr>
            <w:tcW w:w="1843" w:type="dxa"/>
            <w:shd w:val="clear" w:color="auto" w:fill="auto"/>
            <w:noWrap/>
            <w:vAlign w:val="center"/>
            <w:hideMark/>
          </w:tcPr>
          <w:p w:rsidR="00F972BB" w:rsidRPr="00F972BB" w:rsidRDefault="00F972BB" w:rsidP="00F972BB">
            <w:pPr>
              <w:rPr>
                <w:sz w:val="28"/>
                <w:szCs w:val="28"/>
              </w:rPr>
            </w:pPr>
            <w:r w:rsidRPr="00F972BB">
              <w:rPr>
                <w:rFonts w:hint="eastAsia"/>
                <w:sz w:val="28"/>
                <w:szCs w:val="28"/>
              </w:rPr>
              <w:t xml:space="preserve">8,423.0 </w:t>
            </w:r>
          </w:p>
        </w:tc>
        <w:tc>
          <w:tcPr>
            <w:tcW w:w="1701" w:type="dxa"/>
            <w:shd w:val="clear" w:color="auto" w:fill="auto"/>
            <w:noWrap/>
            <w:vAlign w:val="center"/>
            <w:hideMark/>
          </w:tcPr>
          <w:p w:rsidR="00F972BB" w:rsidRPr="00F972BB" w:rsidRDefault="00F972BB" w:rsidP="00F972BB">
            <w:pPr>
              <w:rPr>
                <w:sz w:val="28"/>
                <w:szCs w:val="28"/>
              </w:rPr>
            </w:pPr>
            <w:r w:rsidRPr="00F972BB">
              <w:rPr>
                <w:rFonts w:hint="eastAsia"/>
                <w:sz w:val="28"/>
                <w:szCs w:val="28"/>
              </w:rPr>
              <w:t xml:space="preserve">113.6 </w:t>
            </w:r>
          </w:p>
        </w:tc>
        <w:tc>
          <w:tcPr>
            <w:tcW w:w="1843" w:type="dxa"/>
            <w:shd w:val="clear" w:color="auto" w:fill="auto"/>
            <w:noWrap/>
            <w:vAlign w:val="center"/>
            <w:hideMark/>
          </w:tcPr>
          <w:p w:rsidR="00F972BB" w:rsidRPr="00F972BB" w:rsidRDefault="00F972BB" w:rsidP="00F972BB">
            <w:pPr>
              <w:rPr>
                <w:sz w:val="28"/>
                <w:szCs w:val="28"/>
              </w:rPr>
            </w:pPr>
            <w:r w:rsidRPr="00F972BB">
              <w:rPr>
                <w:rFonts w:hint="eastAsia"/>
                <w:sz w:val="28"/>
                <w:szCs w:val="28"/>
              </w:rPr>
              <w:t xml:space="preserve">3,037.1 </w:t>
            </w:r>
          </w:p>
        </w:tc>
      </w:tr>
      <w:tr w:rsidR="0079655F" w:rsidRPr="00F972BB" w:rsidTr="0079655F">
        <w:trPr>
          <w:trHeight w:val="390"/>
        </w:trPr>
        <w:tc>
          <w:tcPr>
            <w:tcW w:w="1134" w:type="dxa"/>
            <w:shd w:val="clear" w:color="auto" w:fill="auto"/>
            <w:noWrap/>
            <w:vAlign w:val="bottom"/>
            <w:hideMark/>
          </w:tcPr>
          <w:p w:rsidR="00F972BB" w:rsidRPr="00F972BB" w:rsidRDefault="00F972BB" w:rsidP="00F972BB">
            <w:pPr>
              <w:rPr>
                <w:sz w:val="28"/>
                <w:szCs w:val="28"/>
              </w:rPr>
            </w:pPr>
            <w:r w:rsidRPr="00F972BB">
              <w:rPr>
                <w:rFonts w:hint="eastAsia"/>
                <w:sz w:val="28"/>
                <w:szCs w:val="28"/>
              </w:rPr>
              <w:t>101</w:t>
            </w:r>
          </w:p>
        </w:tc>
        <w:tc>
          <w:tcPr>
            <w:tcW w:w="1701" w:type="dxa"/>
            <w:shd w:val="clear" w:color="auto" w:fill="auto"/>
            <w:noWrap/>
            <w:vAlign w:val="center"/>
            <w:hideMark/>
          </w:tcPr>
          <w:p w:rsidR="00F972BB" w:rsidRPr="00F972BB" w:rsidRDefault="00F972BB" w:rsidP="00F972BB">
            <w:pPr>
              <w:rPr>
                <w:sz w:val="28"/>
                <w:szCs w:val="28"/>
              </w:rPr>
            </w:pPr>
            <w:r w:rsidRPr="00F972BB">
              <w:rPr>
                <w:rFonts w:hint="eastAsia"/>
                <w:sz w:val="28"/>
                <w:szCs w:val="28"/>
              </w:rPr>
              <w:t xml:space="preserve">135.0 </w:t>
            </w:r>
          </w:p>
        </w:tc>
        <w:tc>
          <w:tcPr>
            <w:tcW w:w="1843" w:type="dxa"/>
            <w:shd w:val="clear" w:color="auto" w:fill="auto"/>
            <w:noWrap/>
            <w:vAlign w:val="center"/>
            <w:hideMark/>
          </w:tcPr>
          <w:p w:rsidR="00F972BB" w:rsidRPr="00F972BB" w:rsidRDefault="00F972BB" w:rsidP="00F972BB">
            <w:pPr>
              <w:rPr>
                <w:sz w:val="28"/>
                <w:szCs w:val="28"/>
              </w:rPr>
            </w:pPr>
            <w:r w:rsidRPr="00F972BB">
              <w:rPr>
                <w:rFonts w:hint="eastAsia"/>
                <w:sz w:val="28"/>
                <w:szCs w:val="28"/>
              </w:rPr>
              <w:t xml:space="preserve">10,115.2 </w:t>
            </w:r>
          </w:p>
        </w:tc>
        <w:tc>
          <w:tcPr>
            <w:tcW w:w="1701" w:type="dxa"/>
            <w:shd w:val="clear" w:color="auto" w:fill="auto"/>
            <w:noWrap/>
            <w:vAlign w:val="center"/>
            <w:hideMark/>
          </w:tcPr>
          <w:p w:rsidR="00F972BB" w:rsidRPr="00F972BB" w:rsidRDefault="00F972BB" w:rsidP="00F972BB">
            <w:pPr>
              <w:rPr>
                <w:sz w:val="28"/>
                <w:szCs w:val="28"/>
              </w:rPr>
            </w:pPr>
            <w:r w:rsidRPr="00F972BB">
              <w:rPr>
                <w:rFonts w:hint="eastAsia"/>
                <w:sz w:val="28"/>
                <w:szCs w:val="28"/>
              </w:rPr>
              <w:t xml:space="preserve">122.3 </w:t>
            </w:r>
          </w:p>
        </w:tc>
        <w:tc>
          <w:tcPr>
            <w:tcW w:w="1843" w:type="dxa"/>
            <w:shd w:val="clear" w:color="auto" w:fill="auto"/>
            <w:noWrap/>
            <w:vAlign w:val="center"/>
            <w:hideMark/>
          </w:tcPr>
          <w:p w:rsidR="00F972BB" w:rsidRPr="00F972BB" w:rsidRDefault="00F972BB" w:rsidP="00F972BB">
            <w:pPr>
              <w:rPr>
                <w:sz w:val="28"/>
                <w:szCs w:val="28"/>
              </w:rPr>
            </w:pPr>
            <w:r w:rsidRPr="00F972BB">
              <w:rPr>
                <w:rFonts w:hint="eastAsia"/>
                <w:sz w:val="28"/>
                <w:szCs w:val="28"/>
              </w:rPr>
              <w:t xml:space="preserve">3,119.0 </w:t>
            </w:r>
          </w:p>
        </w:tc>
      </w:tr>
      <w:tr w:rsidR="0079655F" w:rsidRPr="00F972BB" w:rsidTr="0079655F">
        <w:trPr>
          <w:trHeight w:val="390"/>
        </w:trPr>
        <w:tc>
          <w:tcPr>
            <w:tcW w:w="1134" w:type="dxa"/>
            <w:shd w:val="clear" w:color="auto" w:fill="auto"/>
            <w:noWrap/>
            <w:vAlign w:val="bottom"/>
            <w:hideMark/>
          </w:tcPr>
          <w:p w:rsidR="00F972BB" w:rsidRPr="00F972BB" w:rsidRDefault="00F972BB" w:rsidP="00F972BB">
            <w:pPr>
              <w:rPr>
                <w:sz w:val="28"/>
                <w:szCs w:val="28"/>
              </w:rPr>
            </w:pPr>
            <w:r w:rsidRPr="00F972BB">
              <w:rPr>
                <w:rFonts w:hint="eastAsia"/>
                <w:sz w:val="28"/>
                <w:szCs w:val="28"/>
              </w:rPr>
              <w:t>102</w:t>
            </w:r>
          </w:p>
        </w:tc>
        <w:tc>
          <w:tcPr>
            <w:tcW w:w="1701" w:type="dxa"/>
            <w:shd w:val="clear" w:color="auto" w:fill="auto"/>
            <w:noWrap/>
            <w:vAlign w:val="center"/>
            <w:hideMark/>
          </w:tcPr>
          <w:p w:rsidR="00F972BB" w:rsidRPr="00F972BB" w:rsidRDefault="00F972BB" w:rsidP="00F972BB">
            <w:pPr>
              <w:rPr>
                <w:sz w:val="28"/>
                <w:szCs w:val="28"/>
              </w:rPr>
            </w:pPr>
            <w:r w:rsidRPr="00F972BB">
              <w:rPr>
                <w:rFonts w:hint="eastAsia"/>
                <w:sz w:val="28"/>
                <w:szCs w:val="28"/>
              </w:rPr>
              <w:t xml:space="preserve">140.7 </w:t>
            </w:r>
          </w:p>
        </w:tc>
        <w:tc>
          <w:tcPr>
            <w:tcW w:w="1843" w:type="dxa"/>
            <w:shd w:val="clear" w:color="auto" w:fill="auto"/>
            <w:noWrap/>
            <w:vAlign w:val="center"/>
            <w:hideMark/>
          </w:tcPr>
          <w:p w:rsidR="00F972BB" w:rsidRPr="00F972BB" w:rsidRDefault="00F972BB" w:rsidP="00F972BB">
            <w:pPr>
              <w:rPr>
                <w:sz w:val="28"/>
                <w:szCs w:val="28"/>
              </w:rPr>
            </w:pPr>
            <w:r w:rsidRPr="00F972BB">
              <w:rPr>
                <w:rFonts w:hint="eastAsia"/>
                <w:sz w:val="28"/>
                <w:szCs w:val="28"/>
              </w:rPr>
              <w:t xml:space="preserve">10,050.5 </w:t>
            </w:r>
          </w:p>
        </w:tc>
        <w:tc>
          <w:tcPr>
            <w:tcW w:w="1701" w:type="dxa"/>
            <w:shd w:val="clear" w:color="auto" w:fill="auto"/>
            <w:noWrap/>
            <w:vAlign w:val="center"/>
            <w:hideMark/>
          </w:tcPr>
          <w:p w:rsidR="00F972BB" w:rsidRPr="00F972BB" w:rsidRDefault="00F972BB" w:rsidP="00F972BB">
            <w:pPr>
              <w:rPr>
                <w:sz w:val="28"/>
                <w:szCs w:val="28"/>
              </w:rPr>
            </w:pPr>
            <w:r w:rsidRPr="00F972BB">
              <w:rPr>
                <w:rFonts w:hint="eastAsia"/>
                <w:sz w:val="28"/>
                <w:szCs w:val="28"/>
              </w:rPr>
              <w:t xml:space="preserve">127.5 </w:t>
            </w:r>
          </w:p>
        </w:tc>
        <w:tc>
          <w:tcPr>
            <w:tcW w:w="1843" w:type="dxa"/>
            <w:shd w:val="clear" w:color="auto" w:fill="auto"/>
            <w:noWrap/>
            <w:vAlign w:val="center"/>
            <w:hideMark/>
          </w:tcPr>
          <w:p w:rsidR="00F972BB" w:rsidRPr="00F972BB" w:rsidRDefault="00F972BB" w:rsidP="00F972BB">
            <w:pPr>
              <w:rPr>
                <w:sz w:val="28"/>
                <w:szCs w:val="28"/>
              </w:rPr>
            </w:pPr>
            <w:r w:rsidRPr="00F972BB">
              <w:rPr>
                <w:rFonts w:hint="eastAsia"/>
                <w:sz w:val="28"/>
                <w:szCs w:val="28"/>
              </w:rPr>
              <w:t xml:space="preserve">3,229.6 </w:t>
            </w:r>
          </w:p>
        </w:tc>
      </w:tr>
      <w:tr w:rsidR="0079655F" w:rsidRPr="00F972BB" w:rsidTr="0079655F">
        <w:trPr>
          <w:trHeight w:val="390"/>
        </w:trPr>
        <w:tc>
          <w:tcPr>
            <w:tcW w:w="1134" w:type="dxa"/>
            <w:shd w:val="clear" w:color="auto" w:fill="auto"/>
            <w:noWrap/>
            <w:vAlign w:val="bottom"/>
            <w:hideMark/>
          </w:tcPr>
          <w:p w:rsidR="00F972BB" w:rsidRPr="00F972BB" w:rsidRDefault="00F972BB" w:rsidP="00F972BB">
            <w:pPr>
              <w:rPr>
                <w:sz w:val="28"/>
                <w:szCs w:val="28"/>
              </w:rPr>
            </w:pPr>
            <w:r w:rsidRPr="00F972BB">
              <w:rPr>
                <w:rFonts w:hint="eastAsia"/>
                <w:sz w:val="28"/>
                <w:szCs w:val="28"/>
              </w:rPr>
              <w:lastRenderedPageBreak/>
              <w:t>103</w:t>
            </w:r>
          </w:p>
        </w:tc>
        <w:tc>
          <w:tcPr>
            <w:tcW w:w="1701" w:type="dxa"/>
            <w:shd w:val="clear" w:color="auto" w:fill="auto"/>
            <w:noWrap/>
            <w:vAlign w:val="center"/>
            <w:hideMark/>
          </w:tcPr>
          <w:p w:rsidR="00F972BB" w:rsidRPr="00F972BB" w:rsidRDefault="00F972BB" w:rsidP="00F972BB">
            <w:pPr>
              <w:rPr>
                <w:sz w:val="28"/>
                <w:szCs w:val="28"/>
              </w:rPr>
            </w:pPr>
            <w:r w:rsidRPr="00F972BB">
              <w:rPr>
                <w:rFonts w:hint="eastAsia"/>
                <w:sz w:val="28"/>
                <w:szCs w:val="28"/>
              </w:rPr>
              <w:t xml:space="preserve">149.7 </w:t>
            </w:r>
          </w:p>
        </w:tc>
        <w:tc>
          <w:tcPr>
            <w:tcW w:w="1843" w:type="dxa"/>
            <w:shd w:val="clear" w:color="auto" w:fill="auto"/>
            <w:noWrap/>
            <w:vAlign w:val="center"/>
            <w:hideMark/>
          </w:tcPr>
          <w:p w:rsidR="00F972BB" w:rsidRPr="00F972BB" w:rsidRDefault="00F972BB" w:rsidP="00F972BB">
            <w:pPr>
              <w:rPr>
                <w:sz w:val="28"/>
                <w:szCs w:val="28"/>
              </w:rPr>
            </w:pPr>
            <w:r w:rsidRPr="00F972BB">
              <w:rPr>
                <w:rFonts w:hint="eastAsia"/>
                <w:sz w:val="28"/>
                <w:szCs w:val="28"/>
              </w:rPr>
              <w:t xml:space="preserve">9,976.9 </w:t>
            </w:r>
          </w:p>
        </w:tc>
        <w:tc>
          <w:tcPr>
            <w:tcW w:w="1701" w:type="dxa"/>
            <w:shd w:val="clear" w:color="auto" w:fill="auto"/>
            <w:noWrap/>
            <w:vAlign w:val="center"/>
            <w:hideMark/>
          </w:tcPr>
          <w:p w:rsidR="00F972BB" w:rsidRPr="00F972BB" w:rsidRDefault="00F972BB" w:rsidP="00F972BB">
            <w:pPr>
              <w:rPr>
                <w:sz w:val="28"/>
                <w:szCs w:val="28"/>
              </w:rPr>
            </w:pPr>
            <w:r w:rsidRPr="00F972BB">
              <w:rPr>
                <w:rFonts w:hint="eastAsia"/>
                <w:sz w:val="28"/>
                <w:szCs w:val="28"/>
              </w:rPr>
              <w:t xml:space="preserve">133.5 </w:t>
            </w:r>
          </w:p>
        </w:tc>
        <w:tc>
          <w:tcPr>
            <w:tcW w:w="1843" w:type="dxa"/>
            <w:shd w:val="clear" w:color="auto" w:fill="auto"/>
            <w:noWrap/>
            <w:vAlign w:val="center"/>
            <w:hideMark/>
          </w:tcPr>
          <w:p w:rsidR="00F972BB" w:rsidRPr="00F972BB" w:rsidRDefault="00F972BB" w:rsidP="00F972BB">
            <w:pPr>
              <w:rPr>
                <w:sz w:val="28"/>
                <w:szCs w:val="28"/>
              </w:rPr>
            </w:pPr>
            <w:r w:rsidRPr="00F972BB">
              <w:rPr>
                <w:rFonts w:hint="eastAsia"/>
                <w:sz w:val="28"/>
                <w:szCs w:val="28"/>
              </w:rPr>
              <w:t xml:space="preserve">3,347.9 </w:t>
            </w:r>
          </w:p>
        </w:tc>
      </w:tr>
      <w:tr w:rsidR="0079655F" w:rsidRPr="00F972BB" w:rsidTr="0079655F">
        <w:trPr>
          <w:trHeight w:val="390"/>
        </w:trPr>
        <w:tc>
          <w:tcPr>
            <w:tcW w:w="1134" w:type="dxa"/>
            <w:shd w:val="clear" w:color="auto" w:fill="auto"/>
            <w:noWrap/>
            <w:vAlign w:val="bottom"/>
            <w:hideMark/>
          </w:tcPr>
          <w:p w:rsidR="00F972BB" w:rsidRPr="00F972BB" w:rsidRDefault="00F972BB" w:rsidP="00F972BB">
            <w:pPr>
              <w:rPr>
                <w:sz w:val="28"/>
                <w:szCs w:val="28"/>
              </w:rPr>
            </w:pPr>
            <w:r w:rsidRPr="00F972BB">
              <w:rPr>
                <w:rFonts w:hint="eastAsia"/>
                <w:sz w:val="28"/>
                <w:szCs w:val="28"/>
              </w:rPr>
              <w:t>104</w:t>
            </w:r>
          </w:p>
        </w:tc>
        <w:tc>
          <w:tcPr>
            <w:tcW w:w="1701" w:type="dxa"/>
            <w:shd w:val="clear" w:color="auto" w:fill="auto"/>
            <w:noWrap/>
            <w:vAlign w:val="center"/>
            <w:hideMark/>
          </w:tcPr>
          <w:p w:rsidR="00F972BB" w:rsidRPr="00F972BB" w:rsidRDefault="00F972BB" w:rsidP="00F972BB">
            <w:pPr>
              <w:rPr>
                <w:sz w:val="28"/>
                <w:szCs w:val="28"/>
              </w:rPr>
            </w:pPr>
            <w:r w:rsidRPr="00F972BB">
              <w:rPr>
                <w:rFonts w:hint="eastAsia"/>
                <w:sz w:val="28"/>
                <w:szCs w:val="28"/>
              </w:rPr>
              <w:t xml:space="preserve">147.3 </w:t>
            </w:r>
          </w:p>
        </w:tc>
        <w:tc>
          <w:tcPr>
            <w:tcW w:w="1843" w:type="dxa"/>
            <w:shd w:val="clear" w:color="auto" w:fill="auto"/>
            <w:noWrap/>
            <w:vAlign w:val="center"/>
            <w:hideMark/>
          </w:tcPr>
          <w:p w:rsidR="00F972BB" w:rsidRPr="00F972BB" w:rsidRDefault="00F972BB" w:rsidP="00F972BB">
            <w:pPr>
              <w:rPr>
                <w:sz w:val="28"/>
                <w:szCs w:val="28"/>
              </w:rPr>
            </w:pPr>
            <w:r w:rsidRPr="00F972BB">
              <w:rPr>
                <w:rFonts w:hint="eastAsia"/>
                <w:sz w:val="28"/>
                <w:szCs w:val="28"/>
              </w:rPr>
              <w:t xml:space="preserve">10,507.9 </w:t>
            </w:r>
          </w:p>
        </w:tc>
        <w:tc>
          <w:tcPr>
            <w:tcW w:w="1701" w:type="dxa"/>
            <w:shd w:val="clear" w:color="auto" w:fill="auto"/>
            <w:noWrap/>
            <w:vAlign w:val="center"/>
            <w:hideMark/>
          </w:tcPr>
          <w:p w:rsidR="00F972BB" w:rsidRPr="00F972BB" w:rsidRDefault="00F972BB" w:rsidP="00F972BB">
            <w:pPr>
              <w:rPr>
                <w:sz w:val="28"/>
                <w:szCs w:val="28"/>
              </w:rPr>
            </w:pPr>
            <w:r w:rsidRPr="00F972BB">
              <w:rPr>
                <w:rFonts w:hint="eastAsia"/>
                <w:sz w:val="28"/>
                <w:szCs w:val="28"/>
              </w:rPr>
              <w:t xml:space="preserve">131.2 </w:t>
            </w:r>
          </w:p>
        </w:tc>
        <w:tc>
          <w:tcPr>
            <w:tcW w:w="1843" w:type="dxa"/>
            <w:shd w:val="clear" w:color="auto" w:fill="auto"/>
            <w:noWrap/>
            <w:vAlign w:val="center"/>
            <w:hideMark/>
          </w:tcPr>
          <w:p w:rsidR="00F972BB" w:rsidRPr="00F972BB" w:rsidRDefault="00F972BB" w:rsidP="00F972BB">
            <w:pPr>
              <w:rPr>
                <w:sz w:val="28"/>
                <w:szCs w:val="28"/>
              </w:rPr>
            </w:pPr>
            <w:r w:rsidRPr="00F972BB">
              <w:rPr>
                <w:rFonts w:hint="eastAsia"/>
                <w:sz w:val="28"/>
                <w:szCs w:val="28"/>
              </w:rPr>
              <w:t xml:space="preserve">3,417.5 </w:t>
            </w:r>
          </w:p>
        </w:tc>
      </w:tr>
      <w:tr w:rsidR="0079655F" w:rsidRPr="00F972BB" w:rsidTr="0079655F">
        <w:trPr>
          <w:trHeight w:val="390"/>
        </w:trPr>
        <w:tc>
          <w:tcPr>
            <w:tcW w:w="1134" w:type="dxa"/>
            <w:shd w:val="clear" w:color="auto" w:fill="auto"/>
            <w:noWrap/>
            <w:vAlign w:val="bottom"/>
            <w:hideMark/>
          </w:tcPr>
          <w:p w:rsidR="00F972BB" w:rsidRPr="00F972BB" w:rsidRDefault="00F972BB" w:rsidP="00F972BB">
            <w:pPr>
              <w:rPr>
                <w:sz w:val="28"/>
                <w:szCs w:val="28"/>
              </w:rPr>
            </w:pPr>
            <w:r w:rsidRPr="00F972BB">
              <w:rPr>
                <w:rFonts w:hint="eastAsia"/>
                <w:sz w:val="28"/>
                <w:szCs w:val="28"/>
              </w:rPr>
              <w:t>105</w:t>
            </w:r>
          </w:p>
        </w:tc>
        <w:tc>
          <w:tcPr>
            <w:tcW w:w="1701" w:type="dxa"/>
            <w:shd w:val="clear" w:color="auto" w:fill="auto"/>
            <w:noWrap/>
            <w:vAlign w:val="center"/>
            <w:hideMark/>
          </w:tcPr>
          <w:p w:rsidR="00F972BB" w:rsidRPr="00F972BB" w:rsidRDefault="00F972BB" w:rsidP="00F972BB">
            <w:pPr>
              <w:rPr>
                <w:sz w:val="28"/>
                <w:szCs w:val="28"/>
              </w:rPr>
            </w:pPr>
            <w:r w:rsidRPr="00F972BB">
              <w:rPr>
                <w:rFonts w:hint="eastAsia"/>
                <w:sz w:val="28"/>
                <w:szCs w:val="28"/>
              </w:rPr>
              <w:t xml:space="preserve">151.3 </w:t>
            </w:r>
          </w:p>
        </w:tc>
        <w:tc>
          <w:tcPr>
            <w:tcW w:w="1843" w:type="dxa"/>
            <w:shd w:val="clear" w:color="auto" w:fill="auto"/>
            <w:noWrap/>
            <w:vAlign w:val="center"/>
            <w:hideMark/>
          </w:tcPr>
          <w:p w:rsidR="00F972BB" w:rsidRPr="00F972BB" w:rsidRDefault="00F972BB" w:rsidP="00F972BB">
            <w:pPr>
              <w:rPr>
                <w:sz w:val="28"/>
                <w:szCs w:val="28"/>
              </w:rPr>
            </w:pPr>
            <w:r w:rsidRPr="00F972BB">
              <w:rPr>
                <w:rFonts w:hint="eastAsia"/>
                <w:sz w:val="28"/>
                <w:szCs w:val="28"/>
              </w:rPr>
              <w:t xml:space="preserve">11,853.4 </w:t>
            </w:r>
          </w:p>
        </w:tc>
        <w:tc>
          <w:tcPr>
            <w:tcW w:w="1701" w:type="dxa"/>
            <w:shd w:val="clear" w:color="auto" w:fill="auto"/>
            <w:noWrap/>
            <w:vAlign w:val="center"/>
            <w:hideMark/>
          </w:tcPr>
          <w:p w:rsidR="00F972BB" w:rsidRPr="00F972BB" w:rsidRDefault="00F972BB" w:rsidP="00F972BB">
            <w:pPr>
              <w:rPr>
                <w:sz w:val="28"/>
                <w:szCs w:val="28"/>
              </w:rPr>
            </w:pPr>
            <w:r w:rsidRPr="00F972BB">
              <w:rPr>
                <w:rFonts w:hint="eastAsia"/>
                <w:sz w:val="28"/>
                <w:szCs w:val="28"/>
              </w:rPr>
              <w:t xml:space="preserve">134.6 </w:t>
            </w:r>
          </w:p>
        </w:tc>
        <w:tc>
          <w:tcPr>
            <w:tcW w:w="1843" w:type="dxa"/>
            <w:shd w:val="clear" w:color="auto" w:fill="auto"/>
            <w:noWrap/>
            <w:vAlign w:val="center"/>
            <w:hideMark/>
          </w:tcPr>
          <w:p w:rsidR="00F972BB" w:rsidRPr="00F972BB" w:rsidRDefault="00F972BB" w:rsidP="00F972BB">
            <w:pPr>
              <w:rPr>
                <w:sz w:val="28"/>
                <w:szCs w:val="28"/>
              </w:rPr>
            </w:pPr>
            <w:r w:rsidRPr="00F972BB">
              <w:rPr>
                <w:rFonts w:hint="eastAsia"/>
                <w:sz w:val="28"/>
                <w:szCs w:val="28"/>
              </w:rPr>
              <w:t xml:space="preserve">3,767.2 </w:t>
            </w:r>
          </w:p>
        </w:tc>
      </w:tr>
      <w:tr w:rsidR="0079655F" w:rsidRPr="00F972BB" w:rsidTr="0079655F">
        <w:trPr>
          <w:trHeight w:val="390"/>
        </w:trPr>
        <w:tc>
          <w:tcPr>
            <w:tcW w:w="1134" w:type="dxa"/>
            <w:shd w:val="clear" w:color="auto" w:fill="auto"/>
            <w:noWrap/>
            <w:vAlign w:val="bottom"/>
            <w:hideMark/>
          </w:tcPr>
          <w:p w:rsidR="00F972BB" w:rsidRPr="00F972BB" w:rsidRDefault="00F972BB" w:rsidP="00F972BB">
            <w:pPr>
              <w:rPr>
                <w:sz w:val="28"/>
                <w:szCs w:val="28"/>
              </w:rPr>
            </w:pPr>
            <w:r w:rsidRPr="00F972BB">
              <w:rPr>
                <w:rFonts w:hint="eastAsia"/>
                <w:sz w:val="28"/>
                <w:szCs w:val="28"/>
              </w:rPr>
              <w:t>106</w:t>
            </w:r>
          </w:p>
        </w:tc>
        <w:tc>
          <w:tcPr>
            <w:tcW w:w="1701" w:type="dxa"/>
            <w:shd w:val="clear" w:color="auto" w:fill="auto"/>
            <w:noWrap/>
            <w:vAlign w:val="center"/>
            <w:hideMark/>
          </w:tcPr>
          <w:p w:rsidR="00F972BB" w:rsidRPr="00F972BB" w:rsidRDefault="00F972BB" w:rsidP="00F972BB">
            <w:pPr>
              <w:rPr>
                <w:sz w:val="28"/>
                <w:szCs w:val="28"/>
              </w:rPr>
            </w:pPr>
            <w:r w:rsidRPr="00F972BB">
              <w:rPr>
                <w:rFonts w:hint="eastAsia"/>
                <w:sz w:val="28"/>
                <w:szCs w:val="28"/>
              </w:rPr>
              <w:t xml:space="preserve">153.8 </w:t>
            </w:r>
          </w:p>
        </w:tc>
        <w:tc>
          <w:tcPr>
            <w:tcW w:w="1843" w:type="dxa"/>
            <w:shd w:val="clear" w:color="auto" w:fill="auto"/>
            <w:noWrap/>
            <w:vAlign w:val="center"/>
            <w:hideMark/>
          </w:tcPr>
          <w:p w:rsidR="00F972BB" w:rsidRPr="00F972BB" w:rsidRDefault="00F972BB" w:rsidP="00F972BB">
            <w:pPr>
              <w:rPr>
                <w:sz w:val="28"/>
                <w:szCs w:val="28"/>
              </w:rPr>
            </w:pPr>
            <w:r w:rsidRPr="00F972BB">
              <w:rPr>
                <w:rFonts w:hint="eastAsia"/>
                <w:sz w:val="28"/>
                <w:szCs w:val="28"/>
              </w:rPr>
              <w:t xml:space="preserve">11,688.5 </w:t>
            </w:r>
          </w:p>
        </w:tc>
        <w:tc>
          <w:tcPr>
            <w:tcW w:w="1701" w:type="dxa"/>
            <w:shd w:val="clear" w:color="auto" w:fill="auto"/>
            <w:noWrap/>
            <w:vAlign w:val="center"/>
            <w:hideMark/>
          </w:tcPr>
          <w:p w:rsidR="00F972BB" w:rsidRPr="00F972BB" w:rsidRDefault="00F972BB" w:rsidP="00F972BB">
            <w:pPr>
              <w:rPr>
                <w:sz w:val="28"/>
                <w:szCs w:val="28"/>
              </w:rPr>
            </w:pPr>
            <w:r w:rsidRPr="00F972BB">
              <w:rPr>
                <w:rFonts w:hint="eastAsia"/>
                <w:sz w:val="28"/>
                <w:szCs w:val="28"/>
              </w:rPr>
              <w:t xml:space="preserve">132.5 </w:t>
            </w:r>
          </w:p>
        </w:tc>
        <w:tc>
          <w:tcPr>
            <w:tcW w:w="1843" w:type="dxa"/>
            <w:shd w:val="clear" w:color="auto" w:fill="auto"/>
            <w:noWrap/>
            <w:vAlign w:val="center"/>
            <w:hideMark/>
          </w:tcPr>
          <w:p w:rsidR="00F972BB" w:rsidRPr="00F972BB" w:rsidRDefault="00F972BB" w:rsidP="00F972BB">
            <w:pPr>
              <w:rPr>
                <w:sz w:val="28"/>
                <w:szCs w:val="28"/>
              </w:rPr>
            </w:pPr>
            <w:r w:rsidRPr="00F972BB">
              <w:rPr>
                <w:rFonts w:hint="eastAsia"/>
                <w:sz w:val="28"/>
                <w:szCs w:val="28"/>
              </w:rPr>
              <w:t xml:space="preserve">3,640.5 </w:t>
            </w:r>
          </w:p>
        </w:tc>
      </w:tr>
      <w:tr w:rsidR="0079655F" w:rsidRPr="00F972BB" w:rsidTr="0079655F">
        <w:trPr>
          <w:trHeight w:val="390"/>
        </w:trPr>
        <w:tc>
          <w:tcPr>
            <w:tcW w:w="1134" w:type="dxa"/>
            <w:shd w:val="clear" w:color="auto" w:fill="auto"/>
            <w:noWrap/>
            <w:vAlign w:val="bottom"/>
            <w:hideMark/>
          </w:tcPr>
          <w:p w:rsidR="00F972BB" w:rsidRPr="00F972BB" w:rsidRDefault="00F972BB" w:rsidP="00F972BB">
            <w:pPr>
              <w:rPr>
                <w:sz w:val="28"/>
                <w:szCs w:val="28"/>
              </w:rPr>
            </w:pPr>
            <w:r w:rsidRPr="00F972BB">
              <w:rPr>
                <w:rFonts w:hint="eastAsia"/>
                <w:sz w:val="28"/>
                <w:szCs w:val="28"/>
              </w:rPr>
              <w:t>107</w:t>
            </w:r>
          </w:p>
        </w:tc>
        <w:tc>
          <w:tcPr>
            <w:tcW w:w="1701" w:type="dxa"/>
            <w:shd w:val="clear" w:color="auto" w:fill="auto"/>
            <w:noWrap/>
            <w:vAlign w:val="center"/>
            <w:hideMark/>
          </w:tcPr>
          <w:p w:rsidR="00F972BB" w:rsidRPr="00F972BB" w:rsidRDefault="00F972BB" w:rsidP="00F972BB">
            <w:pPr>
              <w:rPr>
                <w:sz w:val="28"/>
                <w:szCs w:val="28"/>
              </w:rPr>
            </w:pPr>
            <w:r w:rsidRPr="00F972BB">
              <w:rPr>
                <w:rFonts w:hint="eastAsia"/>
                <w:sz w:val="28"/>
                <w:szCs w:val="28"/>
              </w:rPr>
              <w:t xml:space="preserve">145.0 </w:t>
            </w:r>
          </w:p>
        </w:tc>
        <w:tc>
          <w:tcPr>
            <w:tcW w:w="1843" w:type="dxa"/>
            <w:shd w:val="clear" w:color="auto" w:fill="auto"/>
            <w:noWrap/>
            <w:vAlign w:val="center"/>
            <w:hideMark/>
          </w:tcPr>
          <w:p w:rsidR="00F972BB" w:rsidRPr="00F972BB" w:rsidRDefault="00F972BB" w:rsidP="00F972BB">
            <w:pPr>
              <w:rPr>
                <w:sz w:val="28"/>
                <w:szCs w:val="28"/>
              </w:rPr>
            </w:pPr>
            <w:r w:rsidRPr="00F972BB">
              <w:rPr>
                <w:rFonts w:hint="eastAsia"/>
                <w:sz w:val="28"/>
                <w:szCs w:val="28"/>
              </w:rPr>
              <w:t xml:space="preserve">11,437.1 </w:t>
            </w:r>
          </w:p>
        </w:tc>
        <w:tc>
          <w:tcPr>
            <w:tcW w:w="1701" w:type="dxa"/>
            <w:shd w:val="clear" w:color="auto" w:fill="auto"/>
            <w:noWrap/>
            <w:vAlign w:val="center"/>
            <w:hideMark/>
          </w:tcPr>
          <w:p w:rsidR="00F972BB" w:rsidRPr="00F972BB" w:rsidRDefault="00F972BB" w:rsidP="00F972BB">
            <w:pPr>
              <w:rPr>
                <w:sz w:val="28"/>
                <w:szCs w:val="28"/>
              </w:rPr>
            </w:pPr>
            <w:r w:rsidRPr="00F972BB">
              <w:rPr>
                <w:rFonts w:hint="eastAsia"/>
                <w:sz w:val="28"/>
                <w:szCs w:val="28"/>
              </w:rPr>
              <w:t xml:space="preserve">105.9 </w:t>
            </w:r>
          </w:p>
        </w:tc>
        <w:tc>
          <w:tcPr>
            <w:tcW w:w="1843" w:type="dxa"/>
            <w:shd w:val="clear" w:color="auto" w:fill="auto"/>
            <w:noWrap/>
            <w:vAlign w:val="center"/>
            <w:hideMark/>
          </w:tcPr>
          <w:p w:rsidR="00F972BB" w:rsidRPr="00F972BB" w:rsidRDefault="00F972BB" w:rsidP="00F972BB">
            <w:pPr>
              <w:rPr>
                <w:sz w:val="28"/>
                <w:szCs w:val="28"/>
              </w:rPr>
            </w:pPr>
            <w:r w:rsidRPr="00F972BB">
              <w:rPr>
                <w:rFonts w:hint="eastAsia"/>
                <w:sz w:val="28"/>
                <w:szCs w:val="28"/>
              </w:rPr>
              <w:t xml:space="preserve">2,648.8 </w:t>
            </w:r>
          </w:p>
        </w:tc>
      </w:tr>
      <w:tr w:rsidR="00F972BB" w:rsidRPr="00F972BB" w:rsidTr="0079655F">
        <w:trPr>
          <w:trHeight w:val="390"/>
        </w:trPr>
        <w:tc>
          <w:tcPr>
            <w:tcW w:w="1134" w:type="dxa"/>
            <w:shd w:val="clear" w:color="auto" w:fill="auto"/>
            <w:noWrap/>
            <w:vAlign w:val="bottom"/>
          </w:tcPr>
          <w:p w:rsidR="00F972BB" w:rsidRPr="00F972BB" w:rsidRDefault="00F972BB" w:rsidP="00F972BB">
            <w:pPr>
              <w:rPr>
                <w:sz w:val="28"/>
                <w:szCs w:val="28"/>
              </w:rPr>
            </w:pPr>
            <w:r>
              <w:rPr>
                <w:rFonts w:hint="eastAsia"/>
                <w:sz w:val="28"/>
                <w:szCs w:val="28"/>
              </w:rPr>
              <w:t>108</w:t>
            </w:r>
          </w:p>
        </w:tc>
        <w:tc>
          <w:tcPr>
            <w:tcW w:w="1701" w:type="dxa"/>
            <w:shd w:val="clear" w:color="auto" w:fill="auto"/>
            <w:noWrap/>
            <w:vAlign w:val="center"/>
          </w:tcPr>
          <w:p w:rsidR="00F972BB" w:rsidRPr="00F972BB" w:rsidRDefault="00F972BB" w:rsidP="00F972BB">
            <w:pPr>
              <w:rPr>
                <w:sz w:val="28"/>
                <w:szCs w:val="28"/>
              </w:rPr>
            </w:pPr>
            <w:r>
              <w:rPr>
                <w:rFonts w:hint="eastAsia"/>
                <w:sz w:val="28"/>
                <w:szCs w:val="28"/>
              </w:rPr>
              <w:t>115.6</w:t>
            </w:r>
          </w:p>
        </w:tc>
        <w:tc>
          <w:tcPr>
            <w:tcW w:w="1843" w:type="dxa"/>
            <w:shd w:val="clear" w:color="auto" w:fill="auto"/>
            <w:noWrap/>
            <w:vAlign w:val="center"/>
          </w:tcPr>
          <w:p w:rsidR="00F972BB" w:rsidRPr="00F972BB" w:rsidRDefault="00F972BB" w:rsidP="00F972BB">
            <w:pPr>
              <w:rPr>
                <w:sz w:val="28"/>
                <w:szCs w:val="28"/>
              </w:rPr>
            </w:pPr>
            <w:r>
              <w:rPr>
                <w:rFonts w:hint="eastAsia"/>
                <w:sz w:val="28"/>
                <w:szCs w:val="28"/>
              </w:rPr>
              <w:t>9,475.6</w:t>
            </w:r>
          </w:p>
        </w:tc>
        <w:tc>
          <w:tcPr>
            <w:tcW w:w="1701" w:type="dxa"/>
            <w:shd w:val="clear" w:color="auto" w:fill="auto"/>
            <w:noWrap/>
            <w:vAlign w:val="center"/>
          </w:tcPr>
          <w:p w:rsidR="00F972BB" w:rsidRPr="00F972BB" w:rsidRDefault="00F972BB" w:rsidP="00F972BB">
            <w:pPr>
              <w:rPr>
                <w:sz w:val="28"/>
                <w:szCs w:val="28"/>
              </w:rPr>
            </w:pPr>
            <w:r>
              <w:rPr>
                <w:rFonts w:hint="eastAsia"/>
                <w:sz w:val="28"/>
                <w:szCs w:val="28"/>
              </w:rPr>
              <w:t>71.1</w:t>
            </w:r>
          </w:p>
        </w:tc>
        <w:tc>
          <w:tcPr>
            <w:tcW w:w="1843" w:type="dxa"/>
            <w:shd w:val="clear" w:color="auto" w:fill="auto"/>
            <w:noWrap/>
            <w:vAlign w:val="center"/>
          </w:tcPr>
          <w:p w:rsidR="00F972BB" w:rsidRPr="00F972BB" w:rsidRDefault="00F972BB" w:rsidP="00F972BB">
            <w:pPr>
              <w:rPr>
                <w:sz w:val="28"/>
                <w:szCs w:val="28"/>
              </w:rPr>
            </w:pPr>
            <w:r>
              <w:rPr>
                <w:rFonts w:hint="eastAsia"/>
                <w:sz w:val="28"/>
                <w:szCs w:val="28"/>
              </w:rPr>
              <w:t>2,014.2</w:t>
            </w:r>
          </w:p>
        </w:tc>
      </w:tr>
    </w:tbl>
    <w:p w:rsidR="00F972BB" w:rsidRPr="00F972BB" w:rsidRDefault="00D9458D" w:rsidP="00F972BB">
      <w:pPr>
        <w:pStyle w:val="3"/>
        <w:numPr>
          <w:ilvl w:val="0"/>
          <w:numId w:val="0"/>
        </w:numPr>
        <w:spacing w:line="400" w:lineRule="exact"/>
        <w:ind w:leftChars="166" w:left="1133" w:hangingChars="167" w:hanging="568"/>
        <w:rPr>
          <w:sz w:val="28"/>
          <w:szCs w:val="28"/>
        </w:rPr>
      </w:pPr>
      <w:r>
        <w:fldChar w:fldCharType="end"/>
      </w:r>
      <w:proofErr w:type="gramStart"/>
      <w:r w:rsidR="00F972BB" w:rsidRPr="00F972BB">
        <w:rPr>
          <w:rFonts w:hint="eastAsia"/>
          <w:sz w:val="28"/>
          <w:szCs w:val="28"/>
        </w:rPr>
        <w:t>註</w:t>
      </w:r>
      <w:proofErr w:type="gramEnd"/>
      <w:r w:rsidR="00F972BB" w:rsidRPr="00F972BB">
        <w:rPr>
          <w:rFonts w:hint="eastAsia"/>
          <w:sz w:val="28"/>
          <w:szCs w:val="28"/>
        </w:rPr>
        <w:t>：</w:t>
      </w:r>
      <w:proofErr w:type="gramStart"/>
      <w:r w:rsidR="00F972BB" w:rsidRPr="00F972BB">
        <w:rPr>
          <w:rFonts w:hint="eastAsia"/>
          <w:sz w:val="28"/>
          <w:szCs w:val="28"/>
        </w:rPr>
        <w:t>107年始核付</w:t>
      </w:r>
      <w:proofErr w:type="gramEnd"/>
      <w:r w:rsidR="00F972BB" w:rsidRPr="00F972BB">
        <w:rPr>
          <w:rFonts w:hint="eastAsia"/>
          <w:sz w:val="28"/>
          <w:szCs w:val="28"/>
        </w:rPr>
        <w:t>給付上限金額以國內特約醫院及診所平均費用為</w:t>
      </w:r>
      <w:proofErr w:type="gramStart"/>
      <w:r w:rsidR="00F972BB" w:rsidRPr="00F972BB">
        <w:rPr>
          <w:rFonts w:hint="eastAsia"/>
          <w:sz w:val="28"/>
          <w:szCs w:val="28"/>
        </w:rPr>
        <w:t>準</w:t>
      </w:r>
      <w:proofErr w:type="gramEnd"/>
      <w:r w:rsidR="00F972BB" w:rsidRPr="00F972BB">
        <w:rPr>
          <w:rFonts w:hint="eastAsia"/>
          <w:sz w:val="28"/>
          <w:szCs w:val="28"/>
        </w:rPr>
        <w:t>。</w:t>
      </w:r>
    </w:p>
    <w:p w:rsidR="00F972BB" w:rsidRPr="00F972BB" w:rsidRDefault="00F972BB" w:rsidP="007A2F73">
      <w:pPr>
        <w:pStyle w:val="3"/>
        <w:numPr>
          <w:ilvl w:val="0"/>
          <w:numId w:val="0"/>
        </w:numPr>
        <w:spacing w:line="400" w:lineRule="exact"/>
        <w:ind w:leftChars="167" w:left="1847" w:hangingChars="426" w:hanging="1279"/>
        <w:rPr>
          <w:sz w:val="28"/>
          <w:szCs w:val="28"/>
        </w:rPr>
      </w:pPr>
      <w:r w:rsidRPr="00F972BB">
        <w:rPr>
          <w:rFonts w:hint="eastAsia"/>
          <w:sz w:val="28"/>
          <w:szCs w:val="28"/>
        </w:rPr>
        <w:t>資料來源:</w:t>
      </w:r>
      <w:proofErr w:type="gramStart"/>
      <w:r w:rsidRPr="00F972BB">
        <w:rPr>
          <w:rFonts w:hint="eastAsia"/>
          <w:sz w:val="28"/>
          <w:szCs w:val="28"/>
        </w:rPr>
        <w:t>衛福部</w:t>
      </w:r>
      <w:proofErr w:type="gramEnd"/>
      <w:r w:rsidRPr="00F972BB">
        <w:rPr>
          <w:rFonts w:hint="eastAsia"/>
          <w:sz w:val="28"/>
          <w:szCs w:val="28"/>
        </w:rPr>
        <w:t>108年10月1日及109年3月25日健保署約</w:t>
      </w:r>
      <w:proofErr w:type="gramStart"/>
      <w:r w:rsidRPr="00F972BB">
        <w:rPr>
          <w:rFonts w:hint="eastAsia"/>
          <w:sz w:val="28"/>
          <w:szCs w:val="28"/>
        </w:rPr>
        <w:t>詢</w:t>
      </w:r>
      <w:proofErr w:type="gramEnd"/>
      <w:r w:rsidRPr="00F972BB">
        <w:rPr>
          <w:rFonts w:hint="eastAsia"/>
          <w:sz w:val="28"/>
          <w:szCs w:val="28"/>
        </w:rPr>
        <w:t>書面資料。</w:t>
      </w:r>
    </w:p>
    <w:p w:rsidR="00A53BCE" w:rsidRDefault="00A53BCE" w:rsidP="00B315FC">
      <w:pPr>
        <w:pStyle w:val="3"/>
        <w:numPr>
          <w:ilvl w:val="0"/>
          <w:numId w:val="0"/>
        </w:numPr>
        <w:spacing w:beforeLines="50" w:before="228"/>
        <w:ind w:left="1418" w:firstLineChars="166" w:firstLine="565"/>
      </w:pPr>
      <w:r>
        <w:rPr>
          <w:rFonts w:hint="eastAsia"/>
        </w:rPr>
        <w:t>依上統計，</w:t>
      </w:r>
      <w:r w:rsidR="007A2F73" w:rsidRPr="007A2F73">
        <w:t>健保</w:t>
      </w:r>
      <w:r w:rsidR="007A2F73">
        <w:rPr>
          <w:rFonts w:hint="eastAsia"/>
        </w:rPr>
        <w:t>署</w:t>
      </w:r>
      <w:r w:rsidR="007A2F73" w:rsidRPr="007A2F73">
        <w:t>受理國人申請於境外地區緊急</w:t>
      </w:r>
      <w:proofErr w:type="gramStart"/>
      <w:r w:rsidR="007A2F73" w:rsidRPr="007A2F73">
        <w:t>傷病核退費</w:t>
      </w:r>
      <w:proofErr w:type="gramEnd"/>
      <w:r w:rsidR="007A2F73" w:rsidRPr="007A2F73">
        <w:t>用之件數，自9</w:t>
      </w:r>
      <w:r w:rsidR="00266411">
        <w:rPr>
          <w:rFonts w:hint="eastAsia"/>
        </w:rPr>
        <w:t>7到</w:t>
      </w:r>
      <w:proofErr w:type="gramStart"/>
      <w:r w:rsidR="00266411">
        <w:rPr>
          <w:rFonts w:hint="eastAsia"/>
        </w:rPr>
        <w:t>106</w:t>
      </w:r>
      <w:proofErr w:type="gramEnd"/>
      <w:r w:rsidR="00266411">
        <w:rPr>
          <w:rFonts w:hint="eastAsia"/>
        </w:rPr>
        <w:t>年度10年間，</w:t>
      </w:r>
      <w:r w:rsidR="00B64594">
        <w:rPr>
          <w:rFonts w:hint="eastAsia"/>
        </w:rPr>
        <w:t>從</w:t>
      </w:r>
      <w:r w:rsidR="00266411">
        <w:rPr>
          <w:rFonts w:hint="eastAsia"/>
        </w:rPr>
        <w:t>9</w:t>
      </w:r>
      <w:r w:rsidR="007A2F73">
        <w:rPr>
          <w:rFonts w:hint="eastAsia"/>
        </w:rPr>
        <w:t>萬</w:t>
      </w:r>
      <w:r w:rsidR="00266411">
        <w:rPr>
          <w:rFonts w:hint="eastAsia"/>
        </w:rPr>
        <w:t>3</w:t>
      </w:r>
      <w:r w:rsidR="007A2F73">
        <w:rPr>
          <w:rFonts w:hint="eastAsia"/>
        </w:rPr>
        <w:t>千餘件</w:t>
      </w:r>
      <w:r w:rsidR="00266411">
        <w:rPr>
          <w:rFonts w:hint="eastAsia"/>
        </w:rPr>
        <w:t>增加</w:t>
      </w:r>
      <w:r w:rsidR="007A2F73">
        <w:rPr>
          <w:rFonts w:hint="eastAsia"/>
        </w:rPr>
        <w:t>到1</w:t>
      </w:r>
      <w:r w:rsidR="00266411">
        <w:rPr>
          <w:rFonts w:hint="eastAsia"/>
        </w:rPr>
        <w:t>5</w:t>
      </w:r>
      <w:r w:rsidR="007A2F73">
        <w:rPr>
          <w:rFonts w:hint="eastAsia"/>
        </w:rPr>
        <w:t>萬</w:t>
      </w:r>
      <w:r w:rsidR="00266411">
        <w:rPr>
          <w:rFonts w:hint="eastAsia"/>
        </w:rPr>
        <w:t>3千</w:t>
      </w:r>
      <w:r w:rsidR="007A2F73">
        <w:rPr>
          <w:rFonts w:hint="eastAsia"/>
        </w:rPr>
        <w:t>餘件</w:t>
      </w:r>
      <w:r w:rsidR="007A2F73" w:rsidRPr="007A2F73">
        <w:t>，成長幅度約</w:t>
      </w:r>
      <w:r w:rsidR="00266411">
        <w:rPr>
          <w:rFonts w:hint="eastAsia"/>
        </w:rPr>
        <w:t>65</w:t>
      </w:r>
      <w:r w:rsidR="007A2F73" w:rsidRPr="007A2F73">
        <w:t>%。</w:t>
      </w:r>
      <w:r w:rsidR="000D0C37">
        <w:rPr>
          <w:rFonts w:hint="eastAsia"/>
        </w:rPr>
        <w:t>由於健保署於</w:t>
      </w:r>
      <w:r w:rsidR="000D0C37" w:rsidRPr="000D0C37">
        <w:rPr>
          <w:rFonts w:hint="eastAsia"/>
        </w:rPr>
        <w:t>107年</w:t>
      </w:r>
      <w:r w:rsidR="00B64594">
        <w:rPr>
          <w:rFonts w:hint="eastAsia"/>
        </w:rPr>
        <w:t>對</w:t>
      </w:r>
      <w:r w:rsidR="000D0C37" w:rsidRPr="000D0C37">
        <w:rPr>
          <w:rFonts w:hint="eastAsia"/>
        </w:rPr>
        <w:t>核付境外自墊醫療費用上限金額</w:t>
      </w:r>
      <w:r w:rsidR="000D0C37">
        <w:rPr>
          <w:rFonts w:hint="eastAsia"/>
        </w:rPr>
        <w:t>改</w:t>
      </w:r>
      <w:r w:rsidR="000D0C37" w:rsidRPr="000D0C37">
        <w:rPr>
          <w:rFonts w:hint="eastAsia"/>
        </w:rPr>
        <w:t>以國內特約醫院及診所平均費用</w:t>
      </w:r>
      <w:r w:rsidR="00371C87">
        <w:t>…</w:t>
      </w:r>
      <w:proofErr w:type="gramStart"/>
      <w:r w:rsidR="00371C87">
        <w:t>…</w:t>
      </w:r>
      <w:proofErr w:type="gramEnd"/>
      <w:r w:rsidR="00371C87">
        <w:rPr>
          <w:rFonts w:hint="eastAsia"/>
        </w:rPr>
        <w:t>等措施</w:t>
      </w:r>
      <w:r w:rsidR="000D0C37">
        <w:rPr>
          <w:rFonts w:hint="eastAsia"/>
        </w:rPr>
        <w:t>，故申請件數已未見成長</w:t>
      </w:r>
      <w:r w:rsidR="000D0C37" w:rsidRPr="000D0C37">
        <w:rPr>
          <w:rFonts w:hint="eastAsia"/>
        </w:rPr>
        <w:t>。</w:t>
      </w:r>
      <w:r w:rsidR="006F5A99">
        <w:rPr>
          <w:rFonts w:hint="eastAsia"/>
        </w:rPr>
        <w:t>然</w:t>
      </w:r>
      <w:r w:rsidR="006F5A99" w:rsidRPr="006F5A99">
        <w:rPr>
          <w:rFonts w:hint="eastAsia"/>
        </w:rPr>
        <w:t>健保署蔡叔玲副署長於本院約</w:t>
      </w:r>
      <w:proofErr w:type="gramStart"/>
      <w:r w:rsidR="006F5A99" w:rsidRPr="006F5A99">
        <w:rPr>
          <w:rFonts w:hint="eastAsia"/>
        </w:rPr>
        <w:t>詢</w:t>
      </w:r>
      <w:proofErr w:type="gramEnd"/>
      <w:r w:rsidR="006F5A99" w:rsidRPr="006F5A99">
        <w:rPr>
          <w:rFonts w:hint="eastAsia"/>
        </w:rPr>
        <w:t>時表示:該署一年約要審查11萬件境外自墊醫療費用申請案，目前</w:t>
      </w:r>
      <w:proofErr w:type="gramStart"/>
      <w:r w:rsidR="006F5A99" w:rsidRPr="006F5A99">
        <w:rPr>
          <w:rFonts w:hint="eastAsia"/>
        </w:rPr>
        <w:t>健保署約有</w:t>
      </w:r>
      <w:proofErr w:type="gramEnd"/>
      <w:r w:rsidR="006F5A99" w:rsidRPr="006F5A99">
        <w:rPr>
          <w:rFonts w:hint="eastAsia"/>
        </w:rPr>
        <w:t>100人投入進行審查，行政成本高。</w:t>
      </w:r>
    </w:p>
    <w:p w:rsidR="007E7F47" w:rsidRPr="004755E1" w:rsidRDefault="008527F2" w:rsidP="00D6316D">
      <w:pPr>
        <w:pStyle w:val="3"/>
        <w:rPr>
          <w:color w:val="000000" w:themeColor="text1"/>
        </w:rPr>
      </w:pPr>
      <w:r>
        <w:rPr>
          <w:rFonts w:hint="eastAsia"/>
        </w:rPr>
        <w:t>另</w:t>
      </w:r>
      <w:r w:rsidRPr="008527F2">
        <w:rPr>
          <w:rFonts w:hint="eastAsia"/>
        </w:rPr>
        <w:t>查外交部旅外國人急難救助實施要點第六點:駐外機構於</w:t>
      </w:r>
      <w:proofErr w:type="gramStart"/>
      <w:r w:rsidRPr="008527F2">
        <w:rPr>
          <w:rFonts w:hint="eastAsia"/>
        </w:rPr>
        <w:t>不</w:t>
      </w:r>
      <w:proofErr w:type="gramEnd"/>
      <w:r w:rsidRPr="008527F2">
        <w:rPr>
          <w:rFonts w:hint="eastAsia"/>
        </w:rPr>
        <w:t>牴觸當地國法令規章及保護個人隱私之範圍內，得視實際情況需要，</w:t>
      </w:r>
      <w:r w:rsidRPr="00C445AF">
        <w:rPr>
          <w:rFonts w:hint="eastAsia"/>
        </w:rPr>
        <w:t>提供遭遇急難之旅外國人下列協助</w:t>
      </w:r>
      <w:r w:rsidRPr="008527F2">
        <w:rPr>
          <w:rFonts w:hint="eastAsia"/>
        </w:rPr>
        <w:t>：</w:t>
      </w:r>
      <w:r w:rsidR="00796144">
        <w:t>…</w:t>
      </w:r>
      <w:proofErr w:type="gramStart"/>
      <w:r w:rsidR="00796144">
        <w:t>…</w:t>
      </w:r>
      <w:proofErr w:type="gramEnd"/>
      <w:r w:rsidRPr="00AC50C1">
        <w:rPr>
          <w:rFonts w:hint="eastAsia"/>
        </w:rPr>
        <w:t>(四) 提供當地醫師、醫院、</w:t>
      </w:r>
      <w:r w:rsidRPr="004755E1">
        <w:rPr>
          <w:rFonts w:hint="eastAsia"/>
          <w:color w:val="000000" w:themeColor="text1"/>
        </w:rPr>
        <w:t>葬儀社、律師、公證人或專業翻譯人員之參考名單。</w:t>
      </w:r>
      <w:r w:rsidR="007E7F47" w:rsidRPr="004755E1">
        <w:rPr>
          <w:rFonts w:hint="eastAsia"/>
          <w:color w:val="000000" w:themeColor="text1"/>
        </w:rPr>
        <w:t>再查近年(105年迄今)我國境外自墊醫療費用就醫申請件數第二位之日本(第一位為中國大陸)，依台北駐日經濟文化代表處網頁，該代表處目前係提供</w:t>
      </w:r>
      <w:r w:rsidR="004E7C56" w:rsidRPr="004755E1">
        <w:rPr>
          <w:rFonts w:hint="eastAsia"/>
          <w:color w:val="000000" w:themeColor="text1"/>
        </w:rPr>
        <w:t>有</w:t>
      </w:r>
      <w:r w:rsidR="007E7F47" w:rsidRPr="004755E1">
        <w:rPr>
          <w:color w:val="000000" w:themeColor="text1"/>
        </w:rPr>
        <w:t>中文服務</w:t>
      </w:r>
      <w:r w:rsidR="007E7F47" w:rsidRPr="004755E1">
        <w:rPr>
          <w:rFonts w:hint="eastAsia"/>
          <w:color w:val="000000" w:themeColor="text1"/>
        </w:rPr>
        <w:t>之</w:t>
      </w:r>
      <w:r w:rsidR="007E7F47" w:rsidRPr="004755E1">
        <w:rPr>
          <w:color w:val="000000" w:themeColor="text1"/>
        </w:rPr>
        <w:t>醫院、診所及牙醫診所</w:t>
      </w:r>
      <w:r w:rsidR="007E7F47" w:rsidRPr="004755E1">
        <w:rPr>
          <w:rFonts w:hint="eastAsia"/>
          <w:color w:val="000000" w:themeColor="text1"/>
        </w:rPr>
        <w:t>，</w:t>
      </w:r>
      <w:r w:rsidR="00167BA5" w:rsidRPr="004755E1">
        <w:rPr>
          <w:rFonts w:hint="eastAsia"/>
          <w:color w:val="000000" w:themeColor="text1"/>
        </w:rPr>
        <w:t>而</w:t>
      </w:r>
      <w:r w:rsidR="007E7F47" w:rsidRPr="004755E1">
        <w:rPr>
          <w:rFonts w:hint="eastAsia"/>
          <w:color w:val="000000" w:themeColor="text1"/>
        </w:rPr>
        <w:t>在</w:t>
      </w:r>
      <w:r w:rsidR="007E7F47" w:rsidRPr="004755E1">
        <w:rPr>
          <w:color w:val="000000" w:themeColor="text1"/>
        </w:rPr>
        <w:t>醫療品</w:t>
      </w:r>
      <w:r w:rsidR="007E7F47" w:rsidRPr="004755E1">
        <w:rPr>
          <w:color w:val="000000" w:themeColor="text1"/>
        </w:rPr>
        <w:lastRenderedPageBreak/>
        <w:t>質</w:t>
      </w:r>
      <w:r w:rsidR="007E7F47" w:rsidRPr="004755E1">
        <w:rPr>
          <w:rFonts w:hint="eastAsia"/>
          <w:color w:val="000000" w:themeColor="text1"/>
        </w:rPr>
        <w:t>方面，</w:t>
      </w:r>
      <w:r w:rsidR="00167BA5" w:rsidRPr="004755E1">
        <w:rPr>
          <w:rFonts w:hint="eastAsia"/>
          <w:color w:val="000000" w:themeColor="text1"/>
        </w:rPr>
        <w:t>因</w:t>
      </w:r>
      <w:r w:rsidR="007E7F47" w:rsidRPr="004755E1">
        <w:rPr>
          <w:rFonts w:hint="eastAsia"/>
          <w:color w:val="000000" w:themeColor="text1"/>
        </w:rPr>
        <w:t>該代表處非為醫療衛生主管機關，故</w:t>
      </w:r>
      <w:r w:rsidR="00167BA5" w:rsidRPr="004755E1">
        <w:rPr>
          <w:rFonts w:hint="eastAsia"/>
          <w:color w:val="000000" w:themeColor="text1"/>
        </w:rPr>
        <w:t>無法確保，然代表處</w:t>
      </w:r>
      <w:r w:rsidR="007E7F47" w:rsidRPr="004755E1">
        <w:rPr>
          <w:rFonts w:hint="eastAsia"/>
          <w:color w:val="000000" w:themeColor="text1"/>
        </w:rPr>
        <w:t>網頁亦提供日本政府觀光局針對外國觀光客之醫療搜尋系統，系統所提供之醫療機構，係由都道府縣基於觀光廳與厚生勞動省公開的標準而選定可以接收外籍患者的據點醫療機構等。</w:t>
      </w:r>
    </w:p>
    <w:p w:rsidR="008527F2" w:rsidRPr="004755E1" w:rsidRDefault="008527F2" w:rsidP="00D6316D">
      <w:pPr>
        <w:pStyle w:val="3"/>
        <w:rPr>
          <w:color w:val="000000" w:themeColor="text1"/>
        </w:rPr>
      </w:pPr>
      <w:r w:rsidRPr="008527F2">
        <w:rPr>
          <w:rFonts w:hint="eastAsia"/>
        </w:rPr>
        <w:t>再據本院約</w:t>
      </w:r>
      <w:proofErr w:type="gramStart"/>
      <w:r w:rsidRPr="008527F2">
        <w:rPr>
          <w:rFonts w:hint="eastAsia"/>
        </w:rPr>
        <w:t>詢</w:t>
      </w:r>
      <w:proofErr w:type="gramEnd"/>
      <w:r w:rsidR="001434AA">
        <w:rPr>
          <w:rFonts w:hint="eastAsia"/>
        </w:rPr>
        <w:t>就</w:t>
      </w:r>
      <w:r w:rsidR="001434AA" w:rsidRPr="00E934A1">
        <w:rPr>
          <w:rFonts w:hAnsi="標楷體" w:hint="eastAsia"/>
        </w:rPr>
        <w:t>「</w:t>
      </w:r>
      <w:proofErr w:type="gramStart"/>
      <w:r>
        <w:rPr>
          <w:rFonts w:hint="eastAsia"/>
        </w:rPr>
        <w:t>疾管署外勞</w:t>
      </w:r>
      <w:proofErr w:type="gramEnd"/>
      <w:r>
        <w:rPr>
          <w:rFonts w:hint="eastAsia"/>
        </w:rPr>
        <w:t>健檢有海外核備醫院之管理制度，健保署是否可以參照</w:t>
      </w:r>
      <w:r w:rsidR="001434AA" w:rsidRPr="00E934A1">
        <w:rPr>
          <w:rFonts w:hAnsi="標楷體" w:hint="eastAsia"/>
        </w:rPr>
        <w:t>」</w:t>
      </w:r>
      <w:r w:rsidR="001434AA">
        <w:rPr>
          <w:rFonts w:hint="eastAsia"/>
        </w:rPr>
        <w:t>一節，健保署</w:t>
      </w:r>
      <w:r>
        <w:rPr>
          <w:rFonts w:hint="eastAsia"/>
        </w:rPr>
        <w:t>蔡</w:t>
      </w:r>
      <w:r w:rsidR="00C445AF">
        <w:rPr>
          <w:rFonts w:hint="eastAsia"/>
        </w:rPr>
        <w:t>淑鈴</w:t>
      </w:r>
      <w:r w:rsidR="001434AA">
        <w:rPr>
          <w:rFonts w:hint="eastAsia"/>
        </w:rPr>
        <w:t>副署長表示</w:t>
      </w:r>
      <w:r>
        <w:rPr>
          <w:rFonts w:hint="eastAsia"/>
        </w:rPr>
        <w:t>:外勞健檢是對外勞之該國籍之人，但海外國人非屬外國籍者，兩者概念不同。考量海外醫療機構多且旅外國人分布廣泛，難以正面表列供參考就醫。曾有利用長年建立之黑名單來公告管理，並預計要修法，</w:t>
      </w:r>
      <w:proofErr w:type="gramStart"/>
      <w:r>
        <w:rPr>
          <w:rFonts w:hint="eastAsia"/>
        </w:rPr>
        <w:t>但衛福部認</w:t>
      </w:r>
      <w:proofErr w:type="gramEnd"/>
      <w:r>
        <w:rPr>
          <w:rFonts w:hint="eastAsia"/>
        </w:rPr>
        <w:t>時機不宜，未修成。</w:t>
      </w:r>
      <w:r w:rsidR="001434AA">
        <w:rPr>
          <w:rFonts w:hint="eastAsia"/>
        </w:rPr>
        <w:t>再就</w:t>
      </w:r>
      <w:r w:rsidR="001434AA" w:rsidRPr="00E934A1">
        <w:rPr>
          <w:rFonts w:hAnsi="標楷體" w:hint="eastAsia"/>
        </w:rPr>
        <w:t>「</w:t>
      </w:r>
      <w:r>
        <w:rPr>
          <w:rFonts w:hint="eastAsia"/>
        </w:rPr>
        <w:t>透過外國政府窗口統一接洽建立</w:t>
      </w:r>
      <w:r w:rsidR="001434AA">
        <w:rPr>
          <w:rFonts w:hint="eastAsia"/>
        </w:rPr>
        <w:t>醫療機構</w:t>
      </w:r>
      <w:r>
        <w:rPr>
          <w:rFonts w:hint="eastAsia"/>
        </w:rPr>
        <w:t>互相認證機制</w:t>
      </w:r>
      <w:r w:rsidR="001434AA" w:rsidRPr="00E934A1">
        <w:rPr>
          <w:rFonts w:hAnsi="標楷體" w:hint="eastAsia"/>
        </w:rPr>
        <w:t>」</w:t>
      </w:r>
      <w:r w:rsidR="001434AA">
        <w:rPr>
          <w:rFonts w:hint="eastAsia"/>
        </w:rPr>
        <w:t>一節，</w:t>
      </w:r>
      <w:proofErr w:type="gramStart"/>
      <w:r w:rsidR="001434AA" w:rsidRPr="001434AA">
        <w:rPr>
          <w:rFonts w:hint="eastAsia"/>
        </w:rPr>
        <w:t>蔡</w:t>
      </w:r>
      <w:proofErr w:type="gramEnd"/>
      <w:r w:rsidR="001434AA" w:rsidRPr="001434AA">
        <w:rPr>
          <w:rFonts w:hint="eastAsia"/>
        </w:rPr>
        <w:t>副署長</w:t>
      </w:r>
      <w:r w:rsidR="001434AA">
        <w:rPr>
          <w:rFonts w:hint="eastAsia"/>
        </w:rPr>
        <w:t>則</w:t>
      </w:r>
      <w:r w:rsidR="001434AA" w:rsidRPr="001434AA">
        <w:rPr>
          <w:rFonts w:hint="eastAsia"/>
        </w:rPr>
        <w:t>表示:</w:t>
      </w:r>
      <w:r>
        <w:rPr>
          <w:rFonts w:hint="eastAsia"/>
        </w:rPr>
        <w:t>此也是正面表列的方式，或許可以</w:t>
      </w:r>
      <w:r w:rsidR="001434AA">
        <w:rPr>
          <w:rFonts w:hint="eastAsia"/>
        </w:rPr>
        <w:t>朝</w:t>
      </w:r>
      <w:r>
        <w:rPr>
          <w:rFonts w:hint="eastAsia"/>
        </w:rPr>
        <w:t>申請</w:t>
      </w:r>
      <w:proofErr w:type="gramStart"/>
      <w:r>
        <w:rPr>
          <w:rFonts w:hint="eastAsia"/>
        </w:rPr>
        <w:t>核退較大</w:t>
      </w:r>
      <w:proofErr w:type="gramEnd"/>
      <w:r>
        <w:rPr>
          <w:rFonts w:hint="eastAsia"/>
        </w:rPr>
        <w:t>的國家</w:t>
      </w:r>
      <w:proofErr w:type="gramStart"/>
      <w:r>
        <w:rPr>
          <w:rFonts w:hint="eastAsia"/>
        </w:rPr>
        <w:t>研</w:t>
      </w:r>
      <w:proofErr w:type="gramEnd"/>
      <w:r>
        <w:rPr>
          <w:rFonts w:hint="eastAsia"/>
        </w:rPr>
        <w:t>議辦理，要先找外交部討論。先前也有在大陸的台商醫院提出特約認證，但與</w:t>
      </w:r>
      <w:r w:rsidR="004302C7">
        <w:rPr>
          <w:rFonts w:hint="eastAsia"/>
        </w:rPr>
        <w:t>全民健康保險法</w:t>
      </w:r>
      <w:r>
        <w:rPr>
          <w:rFonts w:hint="eastAsia"/>
        </w:rPr>
        <w:t>規範不符，故沒有同意。</w:t>
      </w:r>
      <w:r w:rsidR="00DC07F7">
        <w:rPr>
          <w:rFonts w:hint="eastAsia"/>
        </w:rPr>
        <w:t>另就</w:t>
      </w:r>
      <w:r w:rsidR="00E934A1">
        <w:rPr>
          <w:rFonts w:ascii="新細明體" w:eastAsia="新細明體" w:hAnsi="新細明體" w:hint="eastAsia"/>
        </w:rPr>
        <w:t>「</w:t>
      </w:r>
      <w:r>
        <w:rPr>
          <w:rFonts w:hint="eastAsia"/>
        </w:rPr>
        <w:t>許多民眾至國</w:t>
      </w:r>
      <w:r w:rsidR="00DC07F7">
        <w:rPr>
          <w:rFonts w:hint="eastAsia"/>
        </w:rPr>
        <w:t>外</w:t>
      </w:r>
      <w:r>
        <w:rPr>
          <w:rFonts w:hint="eastAsia"/>
        </w:rPr>
        <w:t>旅遊或短期居住而有醫療需求，在當地找幾家醫院來確保民眾就醫品質應該有其需要</w:t>
      </w:r>
      <w:r w:rsidR="00DC07F7">
        <w:rPr>
          <w:rFonts w:hint="eastAsia"/>
        </w:rPr>
        <w:t>，</w:t>
      </w:r>
      <w:r>
        <w:rPr>
          <w:rFonts w:hint="eastAsia"/>
        </w:rPr>
        <w:t>外交部目前有24小時全球緊急救護聯盟，透過該專線民眾可得知當地的急救醫院，</w:t>
      </w:r>
      <w:r w:rsidR="00DC07F7">
        <w:rPr>
          <w:rFonts w:hint="eastAsia"/>
        </w:rPr>
        <w:t>可</w:t>
      </w:r>
      <w:r>
        <w:rPr>
          <w:rFonts w:hint="eastAsia"/>
        </w:rPr>
        <w:t>進行救護</w:t>
      </w:r>
      <w:r w:rsidR="00E934A1">
        <w:rPr>
          <w:rFonts w:hAnsi="標楷體" w:hint="eastAsia"/>
        </w:rPr>
        <w:t>」</w:t>
      </w:r>
      <w:r w:rsidR="00DC07F7">
        <w:rPr>
          <w:rFonts w:hint="eastAsia"/>
        </w:rPr>
        <w:t>之建議</w:t>
      </w:r>
      <w:r w:rsidR="00E934A1">
        <w:rPr>
          <w:rFonts w:hint="eastAsia"/>
        </w:rPr>
        <w:t>一節，</w:t>
      </w:r>
      <w:proofErr w:type="gramStart"/>
      <w:r w:rsidR="00DC07F7" w:rsidRPr="00DC07F7">
        <w:rPr>
          <w:rFonts w:hint="eastAsia"/>
        </w:rPr>
        <w:t>蔡</w:t>
      </w:r>
      <w:proofErr w:type="gramEnd"/>
      <w:r w:rsidR="00DC07F7" w:rsidRPr="00DC07F7">
        <w:rPr>
          <w:rFonts w:hint="eastAsia"/>
        </w:rPr>
        <w:t>副署長表示:</w:t>
      </w:r>
      <w:r>
        <w:rPr>
          <w:rFonts w:hint="eastAsia"/>
        </w:rPr>
        <w:t>會後會向外交部取得與各國與外交部之合作名單網絡，看是否可以利用。</w:t>
      </w:r>
      <w:r w:rsidR="000E4447" w:rsidRPr="004755E1">
        <w:rPr>
          <w:rFonts w:hint="eastAsia"/>
          <w:color w:val="000000" w:themeColor="text1"/>
        </w:rPr>
        <w:t>雖外勞健檢的海外核備醫院制度，與規範國人海外就醫核退管理，兩者規範主體概念不同，但既</w:t>
      </w:r>
      <w:proofErr w:type="gramStart"/>
      <w:r w:rsidR="000E4447" w:rsidRPr="004755E1">
        <w:rPr>
          <w:rFonts w:hint="eastAsia"/>
          <w:color w:val="000000" w:themeColor="text1"/>
        </w:rPr>
        <w:t>經疾管署</w:t>
      </w:r>
      <w:proofErr w:type="gramEnd"/>
      <w:r w:rsidR="000E4447" w:rsidRPr="004755E1">
        <w:rPr>
          <w:rFonts w:hint="eastAsia"/>
          <w:color w:val="000000" w:themeColor="text1"/>
        </w:rPr>
        <w:t>依一定標準認可，</w:t>
      </w:r>
      <w:proofErr w:type="gramStart"/>
      <w:r w:rsidR="000E4447" w:rsidRPr="004755E1">
        <w:rPr>
          <w:rFonts w:hint="eastAsia"/>
          <w:color w:val="000000" w:themeColor="text1"/>
        </w:rPr>
        <w:t>健保署允宜</w:t>
      </w:r>
      <w:proofErr w:type="gramEnd"/>
      <w:r w:rsidR="000E4447" w:rsidRPr="004755E1">
        <w:rPr>
          <w:rFonts w:hint="eastAsia"/>
          <w:color w:val="000000" w:themeColor="text1"/>
        </w:rPr>
        <w:t>善用納入建議國人前往就醫之考量。</w:t>
      </w:r>
    </w:p>
    <w:p w:rsidR="002C4D71" w:rsidRPr="002C4D71" w:rsidRDefault="008527F2" w:rsidP="008527F2">
      <w:pPr>
        <w:pStyle w:val="3"/>
      </w:pPr>
      <w:r>
        <w:rPr>
          <w:rFonts w:hint="eastAsia"/>
          <w:color w:val="000000" w:themeColor="text1"/>
        </w:rPr>
        <w:t>綜上，</w:t>
      </w:r>
      <w:r w:rsidR="00844C7A" w:rsidRPr="00844C7A">
        <w:rPr>
          <w:rFonts w:hint="eastAsia"/>
          <w:color w:val="000000" w:themeColor="text1"/>
        </w:rPr>
        <w:t>歷年境外自墊醫療費用核退申請件數大幅成長，致</w:t>
      </w:r>
      <w:proofErr w:type="gramStart"/>
      <w:r w:rsidR="00844C7A" w:rsidRPr="00844C7A">
        <w:rPr>
          <w:rFonts w:hint="eastAsia"/>
          <w:color w:val="000000" w:themeColor="text1"/>
        </w:rPr>
        <w:t>健保署需投入</w:t>
      </w:r>
      <w:proofErr w:type="gramEnd"/>
      <w:r w:rsidR="00844C7A" w:rsidRPr="00844C7A">
        <w:rPr>
          <w:rFonts w:hint="eastAsia"/>
          <w:color w:val="000000" w:themeColor="text1"/>
        </w:rPr>
        <w:t>審查人力，人事成本高；又健保署為防範境外不實申報健保情事，以逐年增加行</w:t>
      </w:r>
      <w:r w:rsidR="00844C7A" w:rsidRPr="00844C7A">
        <w:rPr>
          <w:rFonts w:hint="eastAsia"/>
          <w:color w:val="000000" w:themeColor="text1"/>
        </w:rPr>
        <w:lastRenderedPageBreak/>
        <w:t>政管理措施、加強審查等方式進行把關，行政資源的耗費亦逐年增加。而現行我駐外單位已建置有緊急救護醫院之參考名單及全球緊急救護聯盟，可提供旅外國人所在地醫院就醫參考，</w:t>
      </w:r>
      <w:proofErr w:type="gramStart"/>
      <w:r w:rsidR="00844C7A" w:rsidRPr="00844C7A">
        <w:rPr>
          <w:rFonts w:hint="eastAsia"/>
          <w:color w:val="000000" w:themeColor="text1"/>
        </w:rPr>
        <w:t>健保署允宜</w:t>
      </w:r>
      <w:proofErr w:type="gramEnd"/>
      <w:r w:rsidR="00844C7A" w:rsidRPr="00844C7A">
        <w:rPr>
          <w:rFonts w:hint="eastAsia"/>
          <w:color w:val="000000" w:themeColor="text1"/>
        </w:rPr>
        <w:t>善用並</w:t>
      </w:r>
      <w:proofErr w:type="gramStart"/>
      <w:r w:rsidR="00844C7A" w:rsidRPr="00844C7A">
        <w:rPr>
          <w:rFonts w:hint="eastAsia"/>
          <w:color w:val="000000" w:themeColor="text1"/>
        </w:rPr>
        <w:t>研議該</w:t>
      </w:r>
      <w:proofErr w:type="gramEnd"/>
      <w:r w:rsidR="00844C7A" w:rsidRPr="00844C7A">
        <w:rPr>
          <w:rFonts w:hint="eastAsia"/>
          <w:color w:val="000000" w:themeColor="text1"/>
        </w:rPr>
        <w:t>等醫院納入認可之可行性</w:t>
      </w:r>
      <w:r w:rsidR="00185467">
        <w:rPr>
          <w:rFonts w:hint="eastAsia"/>
          <w:color w:val="000000" w:themeColor="text1"/>
        </w:rPr>
        <w:t>，</w:t>
      </w:r>
      <w:r w:rsidR="00185467" w:rsidRPr="004755E1">
        <w:rPr>
          <w:rFonts w:hint="eastAsia"/>
          <w:color w:val="000000" w:themeColor="text1"/>
        </w:rPr>
        <w:t>又</w:t>
      </w:r>
      <w:proofErr w:type="gramStart"/>
      <w:r w:rsidR="00185467" w:rsidRPr="004755E1">
        <w:rPr>
          <w:rFonts w:hint="eastAsia"/>
          <w:color w:val="000000" w:themeColor="text1"/>
        </w:rPr>
        <w:t>疾管署之</w:t>
      </w:r>
      <w:proofErr w:type="gramEnd"/>
      <w:r w:rsidR="00185467" w:rsidRPr="004755E1">
        <w:rPr>
          <w:rFonts w:hint="eastAsia"/>
          <w:color w:val="000000" w:themeColor="text1"/>
        </w:rPr>
        <w:t>外勞健檢海外核備醫院亦請一併考量</w:t>
      </w:r>
      <w:r w:rsidR="00844C7A" w:rsidRPr="004755E1">
        <w:rPr>
          <w:rFonts w:hint="eastAsia"/>
          <w:color w:val="000000" w:themeColor="text1"/>
        </w:rPr>
        <w:t>，</w:t>
      </w:r>
      <w:r w:rsidR="00185467">
        <w:rPr>
          <w:rFonts w:hint="eastAsia"/>
          <w:color w:val="000000" w:themeColor="text1"/>
        </w:rPr>
        <w:t>以</w:t>
      </w:r>
      <w:r w:rsidR="00844C7A" w:rsidRPr="00844C7A">
        <w:rPr>
          <w:rFonts w:hint="eastAsia"/>
          <w:color w:val="000000" w:themeColor="text1"/>
        </w:rPr>
        <w:t>提升國人海外就醫品質，並減少現行境外自墊醫療費用申請案件審查所需之行政資源與人力之耗用</w:t>
      </w:r>
      <w:r w:rsidR="002C4D71">
        <w:rPr>
          <w:rFonts w:hint="eastAsia"/>
          <w:color w:val="000000" w:themeColor="text1"/>
        </w:rPr>
        <w:t>。</w:t>
      </w:r>
    </w:p>
    <w:p w:rsidR="006E52D8" w:rsidRPr="008F093D" w:rsidRDefault="0017416E" w:rsidP="00F4289E">
      <w:pPr>
        <w:pStyle w:val="2"/>
        <w:spacing w:beforeLines="50" w:before="228"/>
        <w:ind w:left="1020" w:hanging="680"/>
        <w:rPr>
          <w:b/>
        </w:rPr>
      </w:pPr>
      <w:r w:rsidRPr="0017416E">
        <w:rPr>
          <w:b/>
        </w:rPr>
        <w:t>依據</w:t>
      </w:r>
      <w:r w:rsidRPr="0017416E">
        <w:rPr>
          <w:rFonts w:hint="eastAsia"/>
          <w:b/>
        </w:rPr>
        <w:t>近</w:t>
      </w:r>
      <w:r w:rsidRPr="0017416E">
        <w:rPr>
          <w:b/>
        </w:rPr>
        <w:t>10年統計</w:t>
      </w:r>
      <w:r w:rsidRPr="0017416E">
        <w:rPr>
          <w:rFonts w:hint="eastAsia"/>
          <w:b/>
        </w:rPr>
        <w:t>，中國大陸為境外自墊醫療費用核退申請地區之</w:t>
      </w:r>
      <w:proofErr w:type="gramStart"/>
      <w:r w:rsidRPr="0017416E">
        <w:rPr>
          <w:rFonts w:hint="eastAsia"/>
          <w:b/>
        </w:rPr>
        <w:t>大宗，</w:t>
      </w:r>
      <w:proofErr w:type="gramEnd"/>
      <w:r w:rsidRPr="0017416E">
        <w:rPr>
          <w:rFonts w:hint="eastAsia"/>
          <w:b/>
        </w:rPr>
        <w:t>該地區歷年存有公證單位缺乏國際公信力，濫開、偽造大陸醫療證明詐領健保給付、保險對象與「黃牛」結合詐領健保給付等情事，健保署曾提出修正全民健康保險法，增列保險人得公告不予受理於國外不良醫療機構就醫之申請案及其要件，賦予該署建立「</w:t>
      </w:r>
      <w:proofErr w:type="gramStart"/>
      <w:r w:rsidRPr="0017416E">
        <w:rPr>
          <w:rFonts w:hint="eastAsia"/>
          <w:b/>
        </w:rPr>
        <w:t>不</w:t>
      </w:r>
      <w:proofErr w:type="gramEnd"/>
      <w:r w:rsidRPr="0017416E">
        <w:rPr>
          <w:rFonts w:hint="eastAsia"/>
          <w:b/>
        </w:rPr>
        <w:t>給付自墊醫療費用境外醫療院所名單」之法源依據。</w:t>
      </w:r>
      <w:proofErr w:type="gramStart"/>
      <w:r w:rsidRPr="0017416E">
        <w:rPr>
          <w:rFonts w:hint="eastAsia"/>
          <w:b/>
        </w:rPr>
        <w:t>然衛福部</w:t>
      </w:r>
      <w:proofErr w:type="gramEnd"/>
      <w:r w:rsidRPr="0017416E">
        <w:rPr>
          <w:rFonts w:hint="eastAsia"/>
          <w:b/>
        </w:rPr>
        <w:t>考量在未完成全民健康保險整體改革規劃前，暫不啟動修法作業。</w:t>
      </w:r>
      <w:proofErr w:type="gramStart"/>
      <w:r w:rsidRPr="0017416E">
        <w:rPr>
          <w:rFonts w:hint="eastAsia"/>
          <w:b/>
        </w:rPr>
        <w:t>鑑</w:t>
      </w:r>
      <w:proofErr w:type="gramEnd"/>
      <w:r w:rsidRPr="0017416E">
        <w:rPr>
          <w:rFonts w:hint="eastAsia"/>
          <w:b/>
        </w:rPr>
        <w:t>於兩岸交流日漸頻繁，往返兩地旅遊、出差及工作之人數與日俱增，相關醫療需求亦隨之提高，</w:t>
      </w:r>
      <w:proofErr w:type="gramStart"/>
      <w:r w:rsidRPr="0017416E">
        <w:rPr>
          <w:rFonts w:hint="eastAsia"/>
          <w:b/>
        </w:rPr>
        <w:t>囿</w:t>
      </w:r>
      <w:proofErr w:type="gramEnd"/>
      <w:r w:rsidRPr="0017416E">
        <w:rPr>
          <w:rFonts w:hint="eastAsia"/>
          <w:b/>
        </w:rPr>
        <w:t>於健保財源之有限性，</w:t>
      </w:r>
      <w:proofErr w:type="gramStart"/>
      <w:r w:rsidRPr="0017416E">
        <w:rPr>
          <w:rFonts w:hint="eastAsia"/>
          <w:b/>
        </w:rPr>
        <w:t>健保署允宜</w:t>
      </w:r>
      <w:proofErr w:type="gramEnd"/>
      <w:r w:rsidRPr="0017416E">
        <w:rPr>
          <w:rFonts w:hint="eastAsia"/>
          <w:b/>
        </w:rPr>
        <w:t>與時俱進，持續檢討調整民眾在中國大陸地區就醫及其醫療費用核退的精進管理措施，確保健保資源之分配正義</w:t>
      </w:r>
    </w:p>
    <w:p w:rsidR="003A5927" w:rsidRPr="00DF2397" w:rsidRDefault="00513CAB" w:rsidP="00DF2397">
      <w:pPr>
        <w:pStyle w:val="3"/>
      </w:pPr>
      <w:r>
        <w:rPr>
          <w:rFonts w:hint="eastAsia"/>
        </w:rPr>
        <w:t>依據</w:t>
      </w:r>
      <w:r w:rsidR="00395D8B" w:rsidRPr="00395D8B">
        <w:rPr>
          <w:rFonts w:hint="eastAsia"/>
        </w:rPr>
        <w:t>全民健康保險法第55條規定:「保險對象有下列情形之</w:t>
      </w:r>
      <w:proofErr w:type="gramStart"/>
      <w:r w:rsidR="00395D8B" w:rsidRPr="00395D8B">
        <w:rPr>
          <w:rFonts w:hint="eastAsia"/>
        </w:rPr>
        <w:t>一</w:t>
      </w:r>
      <w:proofErr w:type="gramEnd"/>
      <w:r w:rsidR="00395D8B" w:rsidRPr="00395D8B">
        <w:rPr>
          <w:rFonts w:hint="eastAsia"/>
        </w:rPr>
        <w:t>者，得向保險人申請核退自墊醫療費用：…</w:t>
      </w:r>
      <w:proofErr w:type="gramStart"/>
      <w:r w:rsidR="00395D8B" w:rsidRPr="00395D8B">
        <w:rPr>
          <w:rFonts w:hint="eastAsia"/>
        </w:rPr>
        <w:t>…</w:t>
      </w:r>
      <w:proofErr w:type="gramEnd"/>
      <w:r w:rsidR="00395D8B" w:rsidRPr="00395D8B">
        <w:rPr>
          <w:rFonts w:hint="eastAsia"/>
        </w:rPr>
        <w:t>二、於臺灣地區外，因</w:t>
      </w:r>
      <w:proofErr w:type="gramStart"/>
      <w:r w:rsidR="00395D8B" w:rsidRPr="00395D8B">
        <w:rPr>
          <w:rFonts w:hint="eastAsia"/>
        </w:rPr>
        <w:t>罹</w:t>
      </w:r>
      <w:proofErr w:type="gramEnd"/>
      <w:r w:rsidR="00395D8B" w:rsidRPr="00395D8B">
        <w:rPr>
          <w:rFonts w:hint="eastAsia"/>
        </w:rPr>
        <w:t>患保險人公告之特殊傷病、發生不可預期之緊急傷病或緊急分娩，須在當地</w:t>
      </w:r>
      <w:proofErr w:type="gramStart"/>
      <w:r w:rsidR="00395D8B" w:rsidRPr="00395D8B">
        <w:rPr>
          <w:rFonts w:hint="eastAsia"/>
        </w:rPr>
        <w:t>醫</w:t>
      </w:r>
      <w:proofErr w:type="gramEnd"/>
      <w:r w:rsidR="00395D8B" w:rsidRPr="00395D8B">
        <w:rPr>
          <w:rFonts w:hint="eastAsia"/>
        </w:rPr>
        <w:t>事服務機構立即就醫；其核退之金額，不得高於主管機關規定之上限。」、</w:t>
      </w:r>
      <w:r w:rsidR="009F4709">
        <w:rPr>
          <w:rFonts w:hint="eastAsia"/>
        </w:rPr>
        <w:t>同法</w:t>
      </w:r>
      <w:r w:rsidR="00395D8B" w:rsidRPr="00395D8B">
        <w:rPr>
          <w:rFonts w:hint="eastAsia"/>
        </w:rPr>
        <w:t>第56條規定:「…</w:t>
      </w:r>
      <w:proofErr w:type="gramStart"/>
      <w:r w:rsidR="00395D8B" w:rsidRPr="00395D8B">
        <w:rPr>
          <w:rFonts w:hint="eastAsia"/>
        </w:rPr>
        <w:t>…</w:t>
      </w:r>
      <w:proofErr w:type="gramEnd"/>
      <w:r w:rsidR="00395D8B" w:rsidRPr="00395D8B">
        <w:rPr>
          <w:rFonts w:hint="eastAsia"/>
        </w:rPr>
        <w:t>保險對象申請核退自墊醫療費用應檢具</w:t>
      </w:r>
      <w:r w:rsidR="00395D8B" w:rsidRPr="00395D8B">
        <w:rPr>
          <w:rFonts w:hint="eastAsia"/>
        </w:rPr>
        <w:lastRenderedPageBreak/>
        <w:t>之證明文件、核退基準與核退程序及其他應遵行事項之辦法，由主管機關定之。」</w:t>
      </w:r>
      <w:r w:rsidR="00D52323">
        <w:rPr>
          <w:rFonts w:hint="eastAsia"/>
        </w:rPr>
        <w:t>及第66條規定</w:t>
      </w:r>
      <w:r w:rsidR="00D52323" w:rsidRPr="00D52323">
        <w:rPr>
          <w:rFonts w:hAnsi="標楷體" w:hint="eastAsia"/>
        </w:rPr>
        <w:t>：</w:t>
      </w:r>
      <w:r w:rsidR="00D52323" w:rsidRPr="00D52323">
        <w:rPr>
          <w:rFonts w:ascii="新細明體" w:eastAsia="新細明體" w:hAnsi="新細明體" w:hint="eastAsia"/>
        </w:rPr>
        <w:t>「</w:t>
      </w:r>
      <w:proofErr w:type="gramStart"/>
      <w:r w:rsidR="00D52323" w:rsidRPr="007B46E7">
        <w:rPr>
          <w:rFonts w:hAnsi="標楷體" w:hint="eastAsia"/>
        </w:rPr>
        <w:t>醫</w:t>
      </w:r>
      <w:proofErr w:type="gramEnd"/>
      <w:r w:rsidR="00D52323" w:rsidRPr="007B46E7">
        <w:rPr>
          <w:rFonts w:hAnsi="標楷體" w:hint="eastAsia"/>
        </w:rPr>
        <w:t>事服務機構得申請保險人同意特約為保險</w:t>
      </w:r>
      <w:proofErr w:type="gramStart"/>
      <w:r w:rsidR="00D52323" w:rsidRPr="007B46E7">
        <w:rPr>
          <w:rFonts w:hAnsi="標楷體" w:hint="eastAsia"/>
        </w:rPr>
        <w:t>醫</w:t>
      </w:r>
      <w:proofErr w:type="gramEnd"/>
      <w:r w:rsidR="00D52323" w:rsidRPr="007B46E7">
        <w:rPr>
          <w:rFonts w:hAnsi="標楷體" w:hint="eastAsia"/>
        </w:rPr>
        <w:t>事服務機構，得申請特約為保險</w:t>
      </w:r>
      <w:proofErr w:type="gramStart"/>
      <w:r w:rsidR="00D52323" w:rsidRPr="007B46E7">
        <w:rPr>
          <w:rFonts w:hAnsi="標楷體" w:hint="eastAsia"/>
        </w:rPr>
        <w:t>醫</w:t>
      </w:r>
      <w:proofErr w:type="gramEnd"/>
      <w:r w:rsidR="00D52323" w:rsidRPr="007B46E7">
        <w:rPr>
          <w:rFonts w:hAnsi="標楷體" w:hint="eastAsia"/>
        </w:rPr>
        <w:t>事服務機構之</w:t>
      </w:r>
      <w:proofErr w:type="gramStart"/>
      <w:r w:rsidR="00D52323" w:rsidRPr="007B46E7">
        <w:rPr>
          <w:rFonts w:hAnsi="標楷體" w:hint="eastAsia"/>
        </w:rPr>
        <w:t>醫</w:t>
      </w:r>
      <w:proofErr w:type="gramEnd"/>
      <w:r w:rsidR="00D52323" w:rsidRPr="007B46E7">
        <w:rPr>
          <w:rFonts w:hAnsi="標楷體" w:hint="eastAsia"/>
        </w:rPr>
        <w:t>事服務機構</w:t>
      </w:r>
      <w:r w:rsidR="00D52323" w:rsidRPr="007B46E7">
        <w:rPr>
          <w:rFonts w:hAnsi="標楷體"/>
        </w:rPr>
        <w:t>…</w:t>
      </w:r>
      <w:proofErr w:type="gramStart"/>
      <w:r w:rsidR="00D52323" w:rsidRPr="007B46E7">
        <w:rPr>
          <w:rFonts w:hAnsi="標楷體"/>
        </w:rPr>
        <w:t>…</w:t>
      </w:r>
      <w:proofErr w:type="gramEnd"/>
      <w:r w:rsidR="00D52323" w:rsidRPr="007B46E7">
        <w:rPr>
          <w:rFonts w:hAnsi="標楷體" w:hint="eastAsia"/>
        </w:rPr>
        <w:t>、違約之處理及其他有關事項之辦法，由主管機關定之。前項</w:t>
      </w:r>
      <w:proofErr w:type="gramStart"/>
      <w:r w:rsidR="00D52323" w:rsidRPr="007B46E7">
        <w:rPr>
          <w:rFonts w:hAnsi="標楷體" w:hint="eastAsia"/>
        </w:rPr>
        <w:t>醫</w:t>
      </w:r>
      <w:proofErr w:type="gramEnd"/>
      <w:r w:rsidR="00D52323" w:rsidRPr="007B46E7">
        <w:rPr>
          <w:rFonts w:hAnsi="標楷體" w:hint="eastAsia"/>
        </w:rPr>
        <w:t>事服務機構，限位於臺灣、澎湖、金門、馬祖。</w:t>
      </w:r>
      <w:r w:rsidR="00D52323" w:rsidRPr="00D52323">
        <w:rPr>
          <w:rFonts w:hAnsi="標楷體" w:hint="eastAsia"/>
        </w:rPr>
        <w:t>」</w:t>
      </w:r>
      <w:proofErr w:type="gramStart"/>
      <w:r w:rsidR="000C773E">
        <w:rPr>
          <w:rFonts w:hint="eastAsia"/>
        </w:rPr>
        <w:t>次依</w:t>
      </w:r>
      <w:r w:rsidR="000C773E" w:rsidRPr="000C773E">
        <w:rPr>
          <w:rFonts w:hint="eastAsia"/>
        </w:rPr>
        <w:t>全民</w:t>
      </w:r>
      <w:proofErr w:type="gramEnd"/>
      <w:r w:rsidR="000C773E" w:rsidRPr="000C773E">
        <w:rPr>
          <w:rFonts w:hint="eastAsia"/>
        </w:rPr>
        <w:t>健康保險自墊醫療費用核退辦法</w:t>
      </w:r>
      <w:r w:rsidR="000C773E">
        <w:rPr>
          <w:rFonts w:hint="eastAsia"/>
        </w:rPr>
        <w:t>第6條規定</w:t>
      </w:r>
      <w:r w:rsidR="000C773E" w:rsidRPr="00D52323">
        <w:rPr>
          <w:rFonts w:hAnsi="標楷體" w:hint="eastAsia"/>
        </w:rPr>
        <w:t>：</w:t>
      </w:r>
      <w:r w:rsidR="000C773E" w:rsidRPr="00D52323">
        <w:rPr>
          <w:rFonts w:ascii="新細明體" w:eastAsia="新細明體" w:hAnsi="新細明體" w:hint="eastAsia"/>
        </w:rPr>
        <w:t>「</w:t>
      </w:r>
      <w:r w:rsidR="000C773E" w:rsidRPr="00D52323">
        <w:rPr>
          <w:rFonts w:hAnsi="標楷體" w:hint="eastAsia"/>
        </w:rPr>
        <w:t>保險人審查結果，認應核退醫療費用時，應依下列規定及基準辦理：</w:t>
      </w:r>
      <w:r w:rsidR="000C773E" w:rsidRPr="00D52323">
        <w:rPr>
          <w:rFonts w:hAnsi="標楷體"/>
        </w:rPr>
        <w:t>…</w:t>
      </w:r>
      <w:proofErr w:type="gramStart"/>
      <w:r w:rsidR="000C773E" w:rsidRPr="00D52323">
        <w:rPr>
          <w:rFonts w:hAnsi="標楷體"/>
        </w:rPr>
        <w:t>…</w:t>
      </w:r>
      <w:proofErr w:type="gramEnd"/>
      <w:r w:rsidR="000C773E" w:rsidRPr="00D52323">
        <w:rPr>
          <w:rFonts w:hAnsi="標楷體" w:hint="eastAsia"/>
        </w:rPr>
        <w:t>二、發生於臺灣地區外之案件：由保險人依本保險醫療費用支付及給付規定審查後核實給付。但申請費用高於其急診、門診治療日或出院之日前</w:t>
      </w:r>
      <w:proofErr w:type="gramStart"/>
      <w:r w:rsidR="000C773E" w:rsidRPr="00D52323">
        <w:rPr>
          <w:rFonts w:hAnsi="標楷體" w:hint="eastAsia"/>
        </w:rPr>
        <w:t>一</w:t>
      </w:r>
      <w:proofErr w:type="gramEnd"/>
      <w:r w:rsidR="000C773E" w:rsidRPr="00D52323">
        <w:rPr>
          <w:rFonts w:hAnsi="標楷體" w:hint="eastAsia"/>
        </w:rPr>
        <w:t>季本保險支付特約醫院及診所急診每人次、門診每人次、住院每人日平均費用基準者，其超過部分，不予給付。前項第二款有關核退費用之基準，由保險人每季公告之。」</w:t>
      </w:r>
      <w:r w:rsidR="00DF2397">
        <w:rPr>
          <w:rFonts w:hAnsi="標楷體" w:hint="eastAsia"/>
        </w:rPr>
        <w:t>是</w:t>
      </w:r>
      <w:proofErr w:type="gramStart"/>
      <w:r w:rsidR="00DF2397">
        <w:rPr>
          <w:rFonts w:hAnsi="標楷體" w:hint="eastAsia"/>
        </w:rPr>
        <w:t>以</w:t>
      </w:r>
      <w:proofErr w:type="gramEnd"/>
      <w:r w:rsidR="00DF2397">
        <w:rPr>
          <w:rFonts w:hAnsi="標楷體" w:hint="eastAsia"/>
        </w:rPr>
        <w:t>，健保署</w:t>
      </w:r>
      <w:proofErr w:type="gramStart"/>
      <w:r w:rsidR="009F4709">
        <w:rPr>
          <w:rFonts w:hAnsi="標楷體" w:hint="eastAsia"/>
        </w:rPr>
        <w:t>鑑</w:t>
      </w:r>
      <w:proofErr w:type="gramEnd"/>
      <w:r w:rsidR="00DF2397" w:rsidRPr="005C31E6">
        <w:rPr>
          <w:rFonts w:hint="eastAsia"/>
          <w:color w:val="000000" w:themeColor="text1"/>
        </w:rPr>
        <w:t>於世界各地醫療水準及計費方式各有</w:t>
      </w:r>
      <w:r w:rsidR="00896680" w:rsidRPr="005C31E6">
        <w:rPr>
          <w:rFonts w:hint="eastAsia"/>
          <w:color w:val="000000" w:themeColor="text1"/>
        </w:rPr>
        <w:t>所</w:t>
      </w:r>
      <w:r w:rsidR="00DF2397" w:rsidRPr="005C31E6">
        <w:rPr>
          <w:rFonts w:hint="eastAsia"/>
          <w:color w:val="000000" w:themeColor="text1"/>
        </w:rPr>
        <w:t>異，無法有效掌握當地醫療資訊，對於境外案件之核退，參酌外國立法例</w:t>
      </w:r>
      <w:proofErr w:type="gramStart"/>
      <w:r w:rsidR="00DF2397" w:rsidRPr="005C31E6">
        <w:rPr>
          <w:rFonts w:hint="eastAsia"/>
          <w:color w:val="000000" w:themeColor="text1"/>
        </w:rPr>
        <w:t>採</w:t>
      </w:r>
      <w:proofErr w:type="gramEnd"/>
      <w:r w:rsidR="00DF2397" w:rsidRPr="005C31E6">
        <w:rPr>
          <w:rFonts w:hint="eastAsia"/>
          <w:color w:val="000000" w:themeColor="text1"/>
        </w:rPr>
        <w:t>每人次、每人日之定額方式給付；又考量各國生活水準不同，為維護整體保險對象權益之公平性，</w:t>
      </w:r>
      <w:proofErr w:type="gramStart"/>
      <w:r w:rsidR="00DF2397" w:rsidRPr="005C31E6">
        <w:rPr>
          <w:rFonts w:hint="eastAsia"/>
          <w:color w:val="000000" w:themeColor="text1"/>
        </w:rPr>
        <w:t>故按特約醫院</w:t>
      </w:r>
      <w:proofErr w:type="gramEnd"/>
      <w:r w:rsidR="00DF2397" w:rsidRPr="005C31E6">
        <w:rPr>
          <w:rFonts w:hint="eastAsia"/>
          <w:color w:val="000000" w:themeColor="text1"/>
        </w:rPr>
        <w:t>及診所總體之平均醫療費用作為定額核退標準上限，其申請費用高於核退上限者，超過部分不予給付。</w:t>
      </w:r>
    </w:p>
    <w:p w:rsidR="000C773E" w:rsidRDefault="000C773E" w:rsidP="00162DE0">
      <w:pPr>
        <w:pStyle w:val="3"/>
        <w:rPr>
          <w:rFonts w:ascii="Times New Roman" w:hAnsi="Times New Roman"/>
          <w:kern w:val="0"/>
        </w:rPr>
      </w:pPr>
      <w:r w:rsidRPr="00815966">
        <w:rPr>
          <w:rFonts w:ascii="Times New Roman" w:hAnsi="Times New Roman" w:hint="eastAsia"/>
          <w:kern w:val="0"/>
        </w:rPr>
        <w:t>經查</w:t>
      </w:r>
      <w:r w:rsidR="00FA0749">
        <w:rPr>
          <w:rFonts w:ascii="Times New Roman" w:hAnsi="Times New Roman" w:hint="eastAsia"/>
          <w:kern w:val="0"/>
        </w:rPr>
        <w:t>健</w:t>
      </w:r>
      <w:r w:rsidRPr="00815966">
        <w:rPr>
          <w:rFonts w:ascii="Times New Roman" w:hAnsi="Times New Roman" w:hint="eastAsia"/>
          <w:kern w:val="0"/>
        </w:rPr>
        <w:t>保署為防杜海外就醫詐領弊端，除針對過去發現過境外</w:t>
      </w:r>
      <w:proofErr w:type="gramStart"/>
      <w:r w:rsidRPr="00815966">
        <w:rPr>
          <w:rFonts w:ascii="Times New Roman" w:hAnsi="Times New Roman" w:hint="eastAsia"/>
          <w:kern w:val="0"/>
        </w:rPr>
        <w:t>整批寄件</w:t>
      </w:r>
      <w:proofErr w:type="gramEnd"/>
      <w:r w:rsidRPr="00815966">
        <w:rPr>
          <w:rFonts w:ascii="Times New Roman" w:hAnsi="Times New Roman" w:hint="eastAsia"/>
          <w:kern w:val="0"/>
        </w:rPr>
        <w:t>、異常院所及保險對象列入加強審查</w:t>
      </w:r>
      <w:r w:rsidR="009F4709">
        <w:rPr>
          <w:rFonts w:ascii="Times New Roman" w:hAnsi="Times New Roman" w:hint="eastAsia"/>
          <w:kern w:val="0"/>
        </w:rPr>
        <w:t>，</w:t>
      </w:r>
      <w:r w:rsidRPr="00815966">
        <w:rPr>
          <w:rFonts w:ascii="Times New Roman" w:hAnsi="Times New Roman" w:hint="eastAsia"/>
          <w:kern w:val="0"/>
        </w:rPr>
        <w:t>並建置系統自動勾</w:t>
      </w:r>
      <w:proofErr w:type="gramStart"/>
      <w:r w:rsidRPr="00815966">
        <w:rPr>
          <w:rFonts w:ascii="Times New Roman" w:hAnsi="Times New Roman" w:hint="eastAsia"/>
          <w:kern w:val="0"/>
        </w:rPr>
        <w:t>稽</w:t>
      </w:r>
      <w:proofErr w:type="gramEnd"/>
      <w:r w:rsidRPr="00815966">
        <w:rPr>
          <w:rFonts w:ascii="Times New Roman" w:hAnsi="Times New Roman" w:hint="eastAsia"/>
          <w:kern w:val="0"/>
        </w:rPr>
        <w:t>保對象入出境資料外，</w:t>
      </w:r>
      <w:r w:rsidR="003C2808" w:rsidRPr="003C2808">
        <w:rPr>
          <w:rFonts w:ascii="Times New Roman" w:hAnsi="Times New Roman" w:hint="eastAsia"/>
          <w:kern w:val="0"/>
        </w:rPr>
        <w:t>為使境外就醫醫療費用核退基準更為合理，將以國內特約醫學中心平均費用之基準，改為以</w:t>
      </w:r>
      <w:r w:rsidR="003C2808">
        <w:rPr>
          <w:rFonts w:ascii="Times New Roman" w:hAnsi="Times New Roman" w:hint="eastAsia"/>
          <w:kern w:val="0"/>
        </w:rPr>
        <w:t>保險特約醫院及診所總體之平均醫療費用為訂定基準，</w:t>
      </w:r>
      <w:r w:rsidR="00896680">
        <w:rPr>
          <w:rFonts w:ascii="Times New Roman" w:hAnsi="Times New Roman" w:hint="eastAsia"/>
          <w:kern w:val="0"/>
        </w:rPr>
        <w:t>並</w:t>
      </w:r>
      <w:r w:rsidR="003C2808">
        <w:rPr>
          <w:rFonts w:ascii="Times New Roman" w:hAnsi="Times New Roman" w:hint="eastAsia"/>
          <w:kern w:val="0"/>
        </w:rPr>
        <w:t>於</w:t>
      </w:r>
      <w:r w:rsidRPr="00815966">
        <w:rPr>
          <w:rFonts w:ascii="Times New Roman" w:hAnsi="Times New Roman" w:hint="eastAsia"/>
          <w:kern w:val="0"/>
        </w:rPr>
        <w:t>106</w:t>
      </w:r>
      <w:r w:rsidRPr="00815966">
        <w:rPr>
          <w:rFonts w:ascii="Times New Roman" w:hAnsi="Times New Roman" w:hint="eastAsia"/>
          <w:kern w:val="0"/>
        </w:rPr>
        <w:t>年</w:t>
      </w:r>
      <w:r w:rsidRPr="00815966">
        <w:rPr>
          <w:rFonts w:ascii="Times New Roman" w:hAnsi="Times New Roman" w:hint="eastAsia"/>
          <w:kern w:val="0"/>
        </w:rPr>
        <w:t>12</w:t>
      </w:r>
      <w:r w:rsidRPr="00815966">
        <w:rPr>
          <w:rFonts w:ascii="Times New Roman" w:hAnsi="Times New Roman" w:hint="eastAsia"/>
          <w:kern w:val="0"/>
        </w:rPr>
        <w:t>月</w:t>
      </w:r>
      <w:r w:rsidRPr="00815966">
        <w:rPr>
          <w:rFonts w:ascii="Times New Roman" w:hAnsi="Times New Roman" w:hint="eastAsia"/>
          <w:kern w:val="0"/>
        </w:rPr>
        <w:t>4</w:t>
      </w:r>
      <w:r w:rsidRPr="00815966">
        <w:rPr>
          <w:rFonts w:ascii="Times New Roman" w:hAnsi="Times New Roman" w:hint="eastAsia"/>
          <w:kern w:val="0"/>
        </w:rPr>
        <w:t>日修正全民健康保險自墊醫療費</w:t>
      </w:r>
      <w:r w:rsidRPr="00815966">
        <w:rPr>
          <w:rFonts w:ascii="Times New Roman" w:hAnsi="Times New Roman" w:hint="eastAsia"/>
          <w:kern w:val="0"/>
        </w:rPr>
        <w:lastRenderedPageBreak/>
        <w:t>用核退辦法第</w:t>
      </w:r>
      <w:r w:rsidRPr="00815966">
        <w:rPr>
          <w:rFonts w:ascii="Times New Roman" w:hAnsi="Times New Roman" w:hint="eastAsia"/>
          <w:kern w:val="0"/>
        </w:rPr>
        <w:t>6</w:t>
      </w:r>
      <w:r w:rsidRPr="00815966">
        <w:rPr>
          <w:rFonts w:ascii="Times New Roman" w:hAnsi="Times New Roman" w:hint="eastAsia"/>
          <w:kern w:val="0"/>
        </w:rPr>
        <w:t>條規定</w:t>
      </w:r>
      <w:r w:rsidR="003C2808">
        <w:rPr>
          <w:rFonts w:ascii="Times New Roman" w:hAnsi="Times New Roman" w:hint="eastAsia"/>
          <w:kern w:val="0"/>
        </w:rPr>
        <w:t>。分析</w:t>
      </w:r>
      <w:r w:rsidR="003C2808">
        <w:rPr>
          <w:rFonts w:ascii="Times New Roman" w:hAnsi="Times New Roman" w:hint="eastAsia"/>
          <w:kern w:val="0"/>
        </w:rPr>
        <w:t>107</w:t>
      </w:r>
      <w:r w:rsidR="003C2808">
        <w:rPr>
          <w:rFonts w:ascii="Times New Roman" w:hAnsi="Times New Roman" w:hint="eastAsia"/>
          <w:kern w:val="0"/>
        </w:rPr>
        <w:t>及</w:t>
      </w:r>
      <w:r w:rsidR="003C2808">
        <w:rPr>
          <w:rFonts w:ascii="Times New Roman" w:hAnsi="Times New Roman" w:hint="eastAsia"/>
          <w:kern w:val="0"/>
        </w:rPr>
        <w:t>108</w:t>
      </w:r>
      <w:r w:rsidR="003C2808">
        <w:rPr>
          <w:rFonts w:ascii="Times New Roman" w:hAnsi="Times New Roman" w:hint="eastAsia"/>
          <w:kern w:val="0"/>
        </w:rPr>
        <w:t>年</w:t>
      </w:r>
      <w:r w:rsidR="003C2808" w:rsidRPr="003C2808">
        <w:rPr>
          <w:rFonts w:ascii="Times New Roman" w:hAnsi="Times New Roman" w:hint="eastAsia"/>
          <w:kern w:val="0"/>
        </w:rPr>
        <w:t>境外因不可預期之緊急傷病就醫</w:t>
      </w:r>
      <w:r w:rsidR="003C2808">
        <w:rPr>
          <w:rFonts w:ascii="Times New Roman" w:hAnsi="Times New Roman" w:hint="eastAsia"/>
          <w:kern w:val="0"/>
        </w:rPr>
        <w:t>申請及</w:t>
      </w:r>
      <w:r w:rsidR="003C2808" w:rsidRPr="003C2808">
        <w:rPr>
          <w:rFonts w:ascii="Times New Roman" w:hAnsi="Times New Roman" w:hint="eastAsia"/>
          <w:kern w:val="0"/>
        </w:rPr>
        <w:t>核退案件</w:t>
      </w:r>
      <w:r w:rsidR="00D6696C">
        <w:rPr>
          <w:rFonts w:ascii="Times New Roman" w:hAnsi="Times New Roman" w:hint="eastAsia"/>
          <w:kern w:val="0"/>
        </w:rPr>
        <w:t>(</w:t>
      </w:r>
      <w:r w:rsidR="009F4709">
        <w:rPr>
          <w:rFonts w:ascii="Times New Roman" w:hAnsi="Times New Roman" w:hint="eastAsia"/>
          <w:kern w:val="0"/>
        </w:rPr>
        <w:t>如</w:t>
      </w:r>
      <w:r w:rsidR="00D6696C">
        <w:rPr>
          <w:rFonts w:ascii="Times New Roman" w:hAnsi="Times New Roman" w:hint="eastAsia"/>
          <w:kern w:val="0"/>
        </w:rPr>
        <w:t>表</w:t>
      </w:r>
      <w:r w:rsidR="00D6696C">
        <w:rPr>
          <w:rFonts w:ascii="Times New Roman" w:hAnsi="Times New Roman" w:hint="eastAsia"/>
          <w:kern w:val="0"/>
        </w:rPr>
        <w:t>1)</w:t>
      </w:r>
      <w:r w:rsidR="003C2808">
        <w:rPr>
          <w:rFonts w:ascii="Times New Roman" w:hAnsi="Times New Roman" w:hint="eastAsia"/>
          <w:kern w:val="0"/>
        </w:rPr>
        <w:t>:</w:t>
      </w:r>
    </w:p>
    <w:p w:rsidR="003C2808" w:rsidRDefault="003C2808" w:rsidP="00140EA3">
      <w:pPr>
        <w:pStyle w:val="4"/>
      </w:pPr>
      <w:r>
        <w:rPr>
          <w:rFonts w:hint="eastAsia"/>
        </w:rPr>
        <w:t>申請案件數:107較106年減少29.4千件(</w:t>
      </w:r>
      <w:r w:rsidR="00ED4186">
        <w:rPr>
          <w:rFonts w:hint="eastAsia"/>
        </w:rPr>
        <w:t>申請金額減少2</w:t>
      </w:r>
      <w:r w:rsidR="00FA0749">
        <w:t>,</w:t>
      </w:r>
      <w:r w:rsidR="00ED4186">
        <w:rPr>
          <w:rFonts w:hint="eastAsia"/>
        </w:rPr>
        <w:t>514萬</w:t>
      </w:r>
      <w:r>
        <w:rPr>
          <w:rFonts w:hint="eastAsia"/>
        </w:rPr>
        <w:t>)；核付案件數:</w:t>
      </w:r>
      <w:r w:rsidRPr="003C2808">
        <w:t>107較106年減少2</w:t>
      </w:r>
      <w:r>
        <w:rPr>
          <w:rFonts w:hint="eastAsia"/>
        </w:rPr>
        <w:t>6.6</w:t>
      </w:r>
      <w:r w:rsidRPr="003C2808">
        <w:t>千件</w:t>
      </w:r>
      <w:r>
        <w:rPr>
          <w:rFonts w:hint="eastAsia"/>
        </w:rPr>
        <w:t>(</w:t>
      </w:r>
      <w:r w:rsidR="00ED4186">
        <w:rPr>
          <w:rFonts w:hint="eastAsia"/>
        </w:rPr>
        <w:t>核付</w:t>
      </w:r>
      <w:r w:rsidR="00ED4186" w:rsidRPr="00ED4186">
        <w:rPr>
          <w:rFonts w:hint="eastAsia"/>
        </w:rPr>
        <w:t>金額</w:t>
      </w:r>
      <w:r w:rsidR="00ED4186">
        <w:rPr>
          <w:rFonts w:hint="eastAsia"/>
        </w:rPr>
        <w:t>減少9</w:t>
      </w:r>
      <w:r w:rsidR="00FA0749">
        <w:t>,</w:t>
      </w:r>
      <w:r w:rsidR="00ED4186">
        <w:rPr>
          <w:rFonts w:hint="eastAsia"/>
        </w:rPr>
        <w:t>917萬</w:t>
      </w:r>
      <w:r>
        <w:rPr>
          <w:rFonts w:hint="eastAsia"/>
        </w:rPr>
        <w:t>)</w:t>
      </w:r>
      <w:r w:rsidR="00ED4186">
        <w:rPr>
          <w:rFonts w:hint="eastAsia"/>
        </w:rPr>
        <w:t>。</w:t>
      </w:r>
    </w:p>
    <w:p w:rsidR="00ED4186" w:rsidRDefault="00ED4186" w:rsidP="003C2808">
      <w:pPr>
        <w:pStyle w:val="4"/>
      </w:pPr>
      <w:r w:rsidRPr="00ED4186">
        <w:t>申請案件數:10</w:t>
      </w:r>
      <w:r>
        <w:rPr>
          <w:rFonts w:hint="eastAsia"/>
        </w:rPr>
        <w:t>8</w:t>
      </w:r>
      <w:r w:rsidRPr="00ED4186">
        <w:t>較106年減少</w:t>
      </w:r>
      <w:r>
        <w:rPr>
          <w:rFonts w:hint="eastAsia"/>
        </w:rPr>
        <w:t>38.2</w:t>
      </w:r>
      <w:r w:rsidRPr="00ED4186">
        <w:t>千件</w:t>
      </w:r>
      <w:r w:rsidRPr="00ED4186">
        <w:rPr>
          <w:rFonts w:hint="eastAsia"/>
        </w:rPr>
        <w:t>(申請金額減少2</w:t>
      </w:r>
      <w:r w:rsidR="00FA0749">
        <w:rPr>
          <w:rFonts w:hint="eastAsia"/>
        </w:rPr>
        <w:t>億</w:t>
      </w:r>
      <w:r>
        <w:rPr>
          <w:rFonts w:hint="eastAsia"/>
        </w:rPr>
        <w:t>2</w:t>
      </w:r>
      <w:r w:rsidR="00FA0749">
        <w:t>,</w:t>
      </w:r>
      <w:r>
        <w:rPr>
          <w:rFonts w:hint="eastAsia"/>
        </w:rPr>
        <w:t>129</w:t>
      </w:r>
      <w:r w:rsidRPr="00ED4186">
        <w:rPr>
          <w:rFonts w:hint="eastAsia"/>
        </w:rPr>
        <w:t>萬)；核付案件數:</w:t>
      </w:r>
      <w:r w:rsidRPr="00ED4186">
        <w:t>10</w:t>
      </w:r>
      <w:r>
        <w:rPr>
          <w:rFonts w:hint="eastAsia"/>
        </w:rPr>
        <w:t>8</w:t>
      </w:r>
      <w:r w:rsidRPr="00ED4186">
        <w:t>較106年減少6</w:t>
      </w:r>
      <w:r>
        <w:rPr>
          <w:rFonts w:hint="eastAsia"/>
        </w:rPr>
        <w:t>1.4</w:t>
      </w:r>
      <w:r w:rsidRPr="00ED4186">
        <w:t>千件(</w:t>
      </w:r>
      <w:r w:rsidRPr="00ED4186">
        <w:rPr>
          <w:rFonts w:hint="eastAsia"/>
        </w:rPr>
        <w:t>核付金額</w:t>
      </w:r>
      <w:r>
        <w:rPr>
          <w:rFonts w:hint="eastAsia"/>
        </w:rPr>
        <w:t>減少1</w:t>
      </w:r>
      <w:r w:rsidR="00FA0749">
        <w:rPr>
          <w:rFonts w:hint="eastAsia"/>
        </w:rPr>
        <w:t>億</w:t>
      </w:r>
      <w:r>
        <w:rPr>
          <w:rFonts w:hint="eastAsia"/>
        </w:rPr>
        <w:t>6</w:t>
      </w:r>
      <w:r w:rsidR="00FA0749">
        <w:t>,</w:t>
      </w:r>
      <w:r>
        <w:rPr>
          <w:rFonts w:hint="eastAsia"/>
        </w:rPr>
        <w:t>263</w:t>
      </w:r>
      <w:r w:rsidRPr="00ED4186">
        <w:rPr>
          <w:rFonts w:hint="eastAsia"/>
        </w:rPr>
        <w:t>萬</w:t>
      </w:r>
      <w:r w:rsidRPr="00ED4186">
        <w:t>)</w:t>
      </w:r>
      <w:r w:rsidRPr="00ED4186">
        <w:rPr>
          <w:rFonts w:hint="eastAsia"/>
        </w:rPr>
        <w:t>。</w:t>
      </w:r>
    </w:p>
    <w:p w:rsidR="005F1DA9" w:rsidRDefault="005F1DA9" w:rsidP="00896680">
      <w:pPr>
        <w:pStyle w:val="4"/>
        <w:numPr>
          <w:ilvl w:val="0"/>
          <w:numId w:val="0"/>
        </w:numPr>
        <w:ind w:left="1418" w:firstLineChars="208" w:firstLine="708"/>
      </w:pPr>
      <w:r>
        <w:rPr>
          <w:rFonts w:hint="eastAsia"/>
        </w:rPr>
        <w:t>顯示</w:t>
      </w:r>
      <w:r w:rsidRPr="005F1DA9">
        <w:rPr>
          <w:rFonts w:hint="eastAsia"/>
        </w:rPr>
        <w:t>健保署</w:t>
      </w:r>
      <w:r w:rsidR="0044486E">
        <w:rPr>
          <w:rFonts w:hint="eastAsia"/>
        </w:rPr>
        <w:t>採取</w:t>
      </w:r>
      <w:r>
        <w:rPr>
          <w:rFonts w:hint="eastAsia"/>
        </w:rPr>
        <w:t>前開措施</w:t>
      </w:r>
      <w:r w:rsidR="0044486E">
        <w:rPr>
          <w:rFonts w:hint="eastAsia"/>
        </w:rPr>
        <w:t>後，</w:t>
      </w:r>
      <w:r w:rsidR="009F5CA2">
        <w:rPr>
          <w:rFonts w:hint="eastAsia"/>
        </w:rPr>
        <w:t>因給付金額</w:t>
      </w:r>
      <w:r w:rsidR="002B44AE">
        <w:rPr>
          <w:rFonts w:hint="eastAsia"/>
        </w:rPr>
        <w:t>降低</w:t>
      </w:r>
      <w:r w:rsidR="009F4709">
        <w:rPr>
          <w:rFonts w:hint="eastAsia"/>
        </w:rPr>
        <w:t>而</w:t>
      </w:r>
      <w:r w:rsidR="009F5CA2">
        <w:rPr>
          <w:rFonts w:hint="eastAsia"/>
        </w:rPr>
        <w:t>誘因減少及增加相關</w:t>
      </w:r>
      <w:r w:rsidR="002B44AE">
        <w:rPr>
          <w:rFonts w:hint="eastAsia"/>
        </w:rPr>
        <w:t>行政</w:t>
      </w:r>
      <w:r w:rsidR="009F5CA2">
        <w:rPr>
          <w:rFonts w:hint="eastAsia"/>
        </w:rPr>
        <w:t>查核機制</w:t>
      </w:r>
      <w:r w:rsidR="00234462">
        <w:rPr>
          <w:rFonts w:hint="eastAsia"/>
        </w:rPr>
        <w:t>門檻</w:t>
      </w:r>
      <w:r w:rsidR="009F5CA2">
        <w:rPr>
          <w:rFonts w:hint="eastAsia"/>
        </w:rPr>
        <w:t>，</w:t>
      </w:r>
      <w:r>
        <w:rPr>
          <w:rFonts w:hint="eastAsia"/>
        </w:rPr>
        <w:t>對</w:t>
      </w:r>
      <w:r w:rsidR="0044486E" w:rsidRPr="0044486E">
        <w:rPr>
          <w:rFonts w:hint="eastAsia"/>
        </w:rPr>
        <w:t>境外案件及核退金額</w:t>
      </w:r>
      <w:r w:rsidR="0044486E">
        <w:rPr>
          <w:rFonts w:hint="eastAsia"/>
        </w:rPr>
        <w:t>日益龐大之現象，已有初步效果。</w:t>
      </w:r>
    </w:p>
    <w:p w:rsidR="00234462" w:rsidRDefault="00234462" w:rsidP="00162DE0">
      <w:pPr>
        <w:pStyle w:val="3"/>
        <w:rPr>
          <w:rFonts w:ascii="Times New Roman" w:hAnsi="Times New Roman"/>
          <w:kern w:val="0"/>
        </w:rPr>
      </w:pPr>
      <w:proofErr w:type="gramStart"/>
      <w:r w:rsidRPr="00234462">
        <w:rPr>
          <w:rFonts w:ascii="Times New Roman" w:hAnsi="Times New Roman" w:hint="eastAsia"/>
          <w:kern w:val="0"/>
        </w:rPr>
        <w:t>鑑</w:t>
      </w:r>
      <w:proofErr w:type="gramEnd"/>
      <w:r w:rsidRPr="00234462">
        <w:rPr>
          <w:rFonts w:ascii="Times New Roman" w:hAnsi="Times New Roman" w:hint="eastAsia"/>
          <w:kern w:val="0"/>
        </w:rPr>
        <w:t>於兩岸交流日漸頻繁，往返兩地旅遊、出差及工作之人數與日俱增，相關醫療需求亦隨之提高，經統計</w:t>
      </w:r>
      <w:r w:rsidRPr="00234462">
        <w:rPr>
          <w:rFonts w:ascii="Times New Roman" w:hAnsi="Times New Roman" w:hint="eastAsia"/>
          <w:kern w:val="0"/>
        </w:rPr>
        <w:t>99</w:t>
      </w:r>
      <w:r w:rsidRPr="00234462">
        <w:rPr>
          <w:rFonts w:ascii="Times New Roman" w:hAnsi="Times New Roman" w:hint="eastAsia"/>
          <w:kern w:val="0"/>
        </w:rPr>
        <w:t>年至</w:t>
      </w:r>
      <w:r w:rsidRPr="00234462">
        <w:rPr>
          <w:rFonts w:ascii="Times New Roman" w:hAnsi="Times New Roman" w:hint="eastAsia"/>
          <w:kern w:val="0"/>
        </w:rPr>
        <w:t>108</w:t>
      </w:r>
      <w:r w:rsidRPr="00234462">
        <w:rPr>
          <w:rFonts w:ascii="Times New Roman" w:hAnsi="Times New Roman" w:hint="eastAsia"/>
          <w:kern w:val="0"/>
        </w:rPr>
        <w:t>年境外自墊醫療費用核退申請件數中國大陸地區歷年所占比率，</w:t>
      </w:r>
      <w:r w:rsidRPr="00234462">
        <w:rPr>
          <w:rFonts w:ascii="Times New Roman" w:hAnsi="Times New Roman" w:hint="eastAsia"/>
          <w:kern w:val="0"/>
        </w:rPr>
        <w:t>99</w:t>
      </w:r>
      <w:r w:rsidRPr="00234462">
        <w:rPr>
          <w:rFonts w:ascii="Times New Roman" w:hAnsi="Times New Roman" w:hint="eastAsia"/>
          <w:kern w:val="0"/>
        </w:rPr>
        <w:t>年</w:t>
      </w:r>
      <w:r w:rsidRPr="00234462">
        <w:rPr>
          <w:rFonts w:ascii="Times New Roman" w:hAnsi="Times New Roman" w:hint="eastAsia"/>
          <w:kern w:val="0"/>
        </w:rPr>
        <w:t>81.2%(96.4/118.7)</w:t>
      </w:r>
      <w:r w:rsidRPr="00234462">
        <w:rPr>
          <w:rFonts w:ascii="Times New Roman" w:hAnsi="Times New Roman" w:hint="eastAsia"/>
          <w:kern w:val="0"/>
        </w:rPr>
        <w:t>、</w:t>
      </w:r>
      <w:r w:rsidRPr="00234462">
        <w:rPr>
          <w:rFonts w:ascii="Times New Roman" w:hAnsi="Times New Roman" w:hint="eastAsia"/>
          <w:kern w:val="0"/>
        </w:rPr>
        <w:t>100</w:t>
      </w:r>
      <w:r w:rsidRPr="00234462">
        <w:rPr>
          <w:rFonts w:ascii="Times New Roman" w:hAnsi="Times New Roman" w:hint="eastAsia"/>
          <w:kern w:val="0"/>
        </w:rPr>
        <w:t>年</w:t>
      </w:r>
      <w:r w:rsidRPr="00234462">
        <w:rPr>
          <w:rFonts w:ascii="Times New Roman" w:hAnsi="Times New Roman" w:hint="eastAsia"/>
          <w:kern w:val="0"/>
        </w:rPr>
        <w:t>80.2%(100.2/125)</w:t>
      </w:r>
      <w:r w:rsidRPr="00234462">
        <w:rPr>
          <w:rFonts w:ascii="Times New Roman" w:hAnsi="Times New Roman" w:hint="eastAsia"/>
          <w:kern w:val="0"/>
        </w:rPr>
        <w:t>、</w:t>
      </w:r>
      <w:r w:rsidRPr="00234462">
        <w:rPr>
          <w:rFonts w:ascii="Times New Roman" w:hAnsi="Times New Roman" w:hint="eastAsia"/>
          <w:kern w:val="0"/>
        </w:rPr>
        <w:t>101</w:t>
      </w:r>
      <w:r w:rsidRPr="00234462">
        <w:rPr>
          <w:rFonts w:ascii="Times New Roman" w:hAnsi="Times New Roman" w:hint="eastAsia"/>
          <w:kern w:val="0"/>
        </w:rPr>
        <w:t>年</w:t>
      </w:r>
      <w:r w:rsidRPr="00234462">
        <w:rPr>
          <w:rFonts w:ascii="Times New Roman" w:hAnsi="Times New Roman" w:hint="eastAsia"/>
          <w:kern w:val="0"/>
        </w:rPr>
        <w:t>79.6%(107.5/135)</w:t>
      </w:r>
      <w:r w:rsidRPr="00234462">
        <w:rPr>
          <w:rFonts w:ascii="Times New Roman" w:hAnsi="Times New Roman" w:hint="eastAsia"/>
          <w:kern w:val="0"/>
        </w:rPr>
        <w:t>、</w:t>
      </w:r>
      <w:r w:rsidRPr="00234462">
        <w:rPr>
          <w:rFonts w:ascii="Times New Roman" w:hAnsi="Times New Roman" w:hint="eastAsia"/>
          <w:kern w:val="0"/>
        </w:rPr>
        <w:t>102</w:t>
      </w:r>
      <w:r w:rsidRPr="00234462">
        <w:rPr>
          <w:rFonts w:ascii="Times New Roman" w:hAnsi="Times New Roman" w:hint="eastAsia"/>
          <w:kern w:val="0"/>
        </w:rPr>
        <w:t>年</w:t>
      </w:r>
      <w:r w:rsidRPr="00234462">
        <w:rPr>
          <w:rFonts w:ascii="Times New Roman" w:hAnsi="Times New Roman" w:hint="eastAsia"/>
          <w:kern w:val="0"/>
        </w:rPr>
        <w:t>77.4%(108.9/140.7)</w:t>
      </w:r>
      <w:r w:rsidRPr="00234462">
        <w:rPr>
          <w:rFonts w:ascii="Times New Roman" w:hAnsi="Times New Roman" w:hint="eastAsia"/>
          <w:kern w:val="0"/>
        </w:rPr>
        <w:t>、</w:t>
      </w:r>
      <w:r w:rsidRPr="00234462">
        <w:rPr>
          <w:rFonts w:ascii="Times New Roman" w:hAnsi="Times New Roman" w:hint="eastAsia"/>
          <w:kern w:val="0"/>
        </w:rPr>
        <w:t>103</w:t>
      </w:r>
      <w:r w:rsidRPr="00234462">
        <w:rPr>
          <w:rFonts w:ascii="Times New Roman" w:hAnsi="Times New Roman" w:hint="eastAsia"/>
          <w:kern w:val="0"/>
        </w:rPr>
        <w:t>年</w:t>
      </w:r>
      <w:r w:rsidRPr="00234462">
        <w:rPr>
          <w:rFonts w:ascii="Times New Roman" w:hAnsi="Times New Roman" w:hint="eastAsia"/>
          <w:kern w:val="0"/>
        </w:rPr>
        <w:t>77.1%(115.4/149.7)</w:t>
      </w:r>
      <w:r w:rsidRPr="00234462">
        <w:rPr>
          <w:rFonts w:ascii="Times New Roman" w:hAnsi="Times New Roman" w:hint="eastAsia"/>
          <w:kern w:val="0"/>
        </w:rPr>
        <w:t>、</w:t>
      </w:r>
      <w:r w:rsidRPr="00234462">
        <w:rPr>
          <w:rFonts w:ascii="Times New Roman" w:hAnsi="Times New Roman" w:hint="eastAsia"/>
          <w:kern w:val="0"/>
        </w:rPr>
        <w:t>104</w:t>
      </w:r>
      <w:r w:rsidRPr="00234462">
        <w:rPr>
          <w:rFonts w:ascii="Times New Roman" w:hAnsi="Times New Roman" w:hint="eastAsia"/>
          <w:kern w:val="0"/>
        </w:rPr>
        <w:t>年</w:t>
      </w:r>
      <w:r w:rsidRPr="00234462">
        <w:rPr>
          <w:rFonts w:ascii="Times New Roman" w:hAnsi="Times New Roman" w:hint="eastAsia"/>
          <w:kern w:val="0"/>
        </w:rPr>
        <w:t>75.8%(111.7/147.3)</w:t>
      </w:r>
      <w:r w:rsidRPr="00234462">
        <w:rPr>
          <w:rFonts w:ascii="Times New Roman" w:hAnsi="Times New Roman" w:hint="eastAsia"/>
          <w:kern w:val="0"/>
        </w:rPr>
        <w:t>、</w:t>
      </w:r>
      <w:r w:rsidRPr="00234462">
        <w:rPr>
          <w:rFonts w:ascii="Times New Roman" w:hAnsi="Times New Roman" w:hint="eastAsia"/>
          <w:kern w:val="0"/>
        </w:rPr>
        <w:t>105</w:t>
      </w:r>
      <w:r w:rsidRPr="00234462">
        <w:rPr>
          <w:rFonts w:ascii="Times New Roman" w:hAnsi="Times New Roman" w:hint="eastAsia"/>
          <w:kern w:val="0"/>
        </w:rPr>
        <w:t>年</w:t>
      </w:r>
      <w:r w:rsidRPr="00234462">
        <w:rPr>
          <w:rFonts w:ascii="Times New Roman" w:hAnsi="Times New Roman" w:hint="eastAsia"/>
          <w:kern w:val="0"/>
        </w:rPr>
        <w:t>72.4%(109.5/151.3)</w:t>
      </w:r>
      <w:r w:rsidRPr="00234462">
        <w:rPr>
          <w:rFonts w:ascii="Times New Roman" w:hAnsi="Times New Roman" w:hint="eastAsia"/>
          <w:kern w:val="0"/>
        </w:rPr>
        <w:t>、</w:t>
      </w:r>
      <w:r w:rsidRPr="00234462">
        <w:rPr>
          <w:rFonts w:ascii="Times New Roman" w:hAnsi="Times New Roman" w:hint="eastAsia"/>
          <w:kern w:val="0"/>
        </w:rPr>
        <w:t>106</w:t>
      </w:r>
      <w:r w:rsidRPr="00234462">
        <w:rPr>
          <w:rFonts w:ascii="Times New Roman" w:hAnsi="Times New Roman" w:hint="eastAsia"/>
          <w:kern w:val="0"/>
        </w:rPr>
        <w:t>年</w:t>
      </w:r>
      <w:r w:rsidRPr="00234462">
        <w:rPr>
          <w:rFonts w:ascii="Times New Roman" w:hAnsi="Times New Roman" w:hint="eastAsia"/>
          <w:kern w:val="0"/>
        </w:rPr>
        <w:t>68.6%(105.5/153.8)</w:t>
      </w:r>
      <w:r w:rsidRPr="00234462">
        <w:rPr>
          <w:rFonts w:ascii="Times New Roman" w:hAnsi="Times New Roman" w:hint="eastAsia"/>
          <w:kern w:val="0"/>
        </w:rPr>
        <w:t>及</w:t>
      </w:r>
      <w:r w:rsidRPr="00234462">
        <w:rPr>
          <w:rFonts w:ascii="Times New Roman" w:hAnsi="Times New Roman" w:hint="eastAsia"/>
          <w:kern w:val="0"/>
        </w:rPr>
        <w:t>107</w:t>
      </w:r>
      <w:r w:rsidRPr="00234462">
        <w:rPr>
          <w:rFonts w:ascii="Times New Roman" w:hAnsi="Times New Roman" w:hint="eastAsia"/>
          <w:kern w:val="0"/>
        </w:rPr>
        <w:t>年</w:t>
      </w:r>
      <w:r w:rsidRPr="00234462">
        <w:rPr>
          <w:rFonts w:ascii="Times New Roman" w:hAnsi="Times New Roman" w:hint="eastAsia"/>
          <w:kern w:val="0"/>
        </w:rPr>
        <w:t>65.7%(95.2/145)</w:t>
      </w:r>
      <w:r w:rsidRPr="00234462">
        <w:rPr>
          <w:rFonts w:ascii="Times New Roman" w:hAnsi="Times New Roman" w:hint="eastAsia"/>
          <w:kern w:val="0"/>
        </w:rPr>
        <w:t>、</w:t>
      </w:r>
      <w:r w:rsidRPr="00234462">
        <w:rPr>
          <w:rFonts w:ascii="Times New Roman" w:hAnsi="Times New Roman" w:hint="eastAsia"/>
          <w:kern w:val="0"/>
        </w:rPr>
        <w:t>108</w:t>
      </w:r>
      <w:r w:rsidRPr="00234462">
        <w:rPr>
          <w:rFonts w:ascii="Times New Roman" w:hAnsi="Times New Roman" w:hint="eastAsia"/>
          <w:kern w:val="0"/>
        </w:rPr>
        <w:t>年</w:t>
      </w:r>
      <w:r w:rsidRPr="00234462">
        <w:rPr>
          <w:rFonts w:ascii="Times New Roman" w:hAnsi="Times New Roman" w:hint="eastAsia"/>
          <w:kern w:val="0"/>
        </w:rPr>
        <w:t>61.3%(70.8/115.6)</w:t>
      </w:r>
      <w:r w:rsidRPr="00234462">
        <w:rPr>
          <w:rFonts w:ascii="Times New Roman" w:hAnsi="Times New Roman" w:hint="eastAsia"/>
          <w:kern w:val="0"/>
        </w:rPr>
        <w:t>。近</w:t>
      </w:r>
      <w:r w:rsidRPr="00234462">
        <w:rPr>
          <w:rFonts w:ascii="Times New Roman" w:hAnsi="Times New Roman" w:hint="eastAsia"/>
          <w:kern w:val="0"/>
        </w:rPr>
        <w:t>10</w:t>
      </w:r>
      <w:r w:rsidRPr="00234462">
        <w:rPr>
          <w:rFonts w:ascii="Times New Roman" w:hAnsi="Times New Roman" w:hint="eastAsia"/>
          <w:kern w:val="0"/>
        </w:rPr>
        <w:t>年間，中國大陸地區歷年申請案件</w:t>
      </w:r>
      <w:proofErr w:type="gramStart"/>
      <w:r w:rsidRPr="00234462">
        <w:rPr>
          <w:rFonts w:ascii="Times New Roman" w:hAnsi="Times New Roman" w:hint="eastAsia"/>
          <w:kern w:val="0"/>
        </w:rPr>
        <w:t>佔</w:t>
      </w:r>
      <w:proofErr w:type="gramEnd"/>
      <w:r w:rsidRPr="00234462">
        <w:rPr>
          <w:rFonts w:ascii="Times New Roman" w:hAnsi="Times New Roman" w:hint="eastAsia"/>
          <w:kern w:val="0"/>
        </w:rPr>
        <w:t>境外申請總件數比率介於</w:t>
      </w:r>
      <w:r w:rsidRPr="00234462">
        <w:rPr>
          <w:rFonts w:ascii="Times New Roman" w:hAnsi="Times New Roman" w:hint="eastAsia"/>
          <w:kern w:val="0"/>
        </w:rPr>
        <w:t>61.3%-81.2%</w:t>
      </w:r>
      <w:proofErr w:type="gramStart"/>
      <w:r w:rsidRPr="00234462">
        <w:rPr>
          <w:rFonts w:ascii="Times New Roman" w:hAnsi="Times New Roman" w:hint="eastAsia"/>
          <w:kern w:val="0"/>
        </w:rPr>
        <w:t>之間，</w:t>
      </w:r>
      <w:proofErr w:type="gramEnd"/>
      <w:r w:rsidRPr="00234462">
        <w:rPr>
          <w:rFonts w:ascii="Times New Roman" w:hAnsi="Times New Roman" w:hint="eastAsia"/>
          <w:kern w:val="0"/>
        </w:rPr>
        <w:t>雖該地區申請案比率逐年降低，然</w:t>
      </w:r>
      <w:proofErr w:type="gramStart"/>
      <w:r w:rsidRPr="00234462">
        <w:rPr>
          <w:rFonts w:ascii="Times New Roman" w:hAnsi="Times New Roman" w:hint="eastAsia"/>
          <w:kern w:val="0"/>
        </w:rPr>
        <w:t>每年皆占總</w:t>
      </w:r>
      <w:proofErr w:type="gramEnd"/>
      <w:r w:rsidRPr="00234462">
        <w:rPr>
          <w:rFonts w:ascii="Times New Roman" w:hAnsi="Times New Roman" w:hint="eastAsia"/>
          <w:kern w:val="0"/>
        </w:rPr>
        <w:t>申請案件</w:t>
      </w:r>
      <w:proofErr w:type="gramStart"/>
      <w:r w:rsidRPr="00234462">
        <w:rPr>
          <w:rFonts w:ascii="Times New Roman" w:hAnsi="Times New Roman" w:hint="eastAsia"/>
          <w:kern w:val="0"/>
        </w:rPr>
        <w:t>6</w:t>
      </w:r>
      <w:r w:rsidRPr="00234462">
        <w:rPr>
          <w:rFonts w:ascii="Times New Roman" w:hAnsi="Times New Roman" w:hint="eastAsia"/>
          <w:kern w:val="0"/>
        </w:rPr>
        <w:t>成</w:t>
      </w:r>
      <w:proofErr w:type="gramEnd"/>
      <w:r w:rsidRPr="00234462">
        <w:rPr>
          <w:rFonts w:ascii="Times New Roman" w:hAnsi="Times New Roman" w:hint="eastAsia"/>
          <w:kern w:val="0"/>
        </w:rPr>
        <w:t>以上，中國大陸已為境外自墊醫療費用核退申請地區之大宗。</w:t>
      </w:r>
    </w:p>
    <w:p w:rsidR="00815966" w:rsidRPr="00815966" w:rsidRDefault="00815966" w:rsidP="00162DE0">
      <w:pPr>
        <w:pStyle w:val="3"/>
        <w:rPr>
          <w:rFonts w:ascii="Times New Roman" w:hAnsi="Times New Roman"/>
          <w:kern w:val="0"/>
        </w:rPr>
      </w:pPr>
      <w:r>
        <w:rPr>
          <w:rFonts w:ascii="Times New Roman" w:hAnsi="Times New Roman" w:hint="eastAsia"/>
          <w:kern w:val="0"/>
        </w:rPr>
        <w:t>次查</w:t>
      </w:r>
      <w:r w:rsidR="00D52323" w:rsidRPr="00D52323">
        <w:rPr>
          <w:rFonts w:ascii="Times New Roman" w:hAnsi="Times New Roman" w:hint="eastAsia"/>
          <w:kern w:val="0"/>
        </w:rPr>
        <w:t>現行</w:t>
      </w:r>
      <w:r w:rsidR="00D52323">
        <w:rPr>
          <w:rFonts w:ascii="Times New Roman" w:hAnsi="Times New Roman" w:hint="eastAsia"/>
          <w:kern w:val="0"/>
        </w:rPr>
        <w:t>境外</w:t>
      </w:r>
      <w:r w:rsidR="00D52323" w:rsidRPr="00D52323">
        <w:rPr>
          <w:rFonts w:ascii="Times New Roman" w:hAnsi="Times New Roman" w:hint="eastAsia"/>
          <w:kern w:val="0"/>
        </w:rPr>
        <w:t>就醫醫療費用之</w:t>
      </w:r>
      <w:r w:rsidR="00D52323">
        <w:rPr>
          <w:rFonts w:ascii="Times New Roman" w:hAnsi="Times New Roman" w:hint="eastAsia"/>
          <w:kern w:val="0"/>
        </w:rPr>
        <w:t>核退</w:t>
      </w:r>
      <w:r w:rsidR="00D52323" w:rsidRPr="00D52323">
        <w:rPr>
          <w:rFonts w:ascii="Times New Roman" w:hAnsi="Times New Roman" w:hint="eastAsia"/>
          <w:kern w:val="0"/>
        </w:rPr>
        <w:t>申請，係以民眾於全民健保施行區域外（包括國外及大陸地區）發生不可預期之傷病，於當地就醫者</w:t>
      </w:r>
      <w:r w:rsidR="00D52323">
        <w:rPr>
          <w:rFonts w:ascii="Times New Roman" w:hAnsi="Times New Roman" w:hint="eastAsia"/>
          <w:kern w:val="0"/>
        </w:rPr>
        <w:t>提出申請</w:t>
      </w:r>
      <w:r w:rsidR="00D52323" w:rsidRPr="00D52323">
        <w:rPr>
          <w:rFonts w:ascii="Times New Roman" w:hAnsi="Times New Roman" w:hint="eastAsia"/>
          <w:kern w:val="0"/>
        </w:rPr>
        <w:t>為限，非以</w:t>
      </w:r>
      <w:r w:rsidR="00D52323">
        <w:rPr>
          <w:rFonts w:ascii="Times New Roman" w:hAnsi="Times New Roman" w:hint="eastAsia"/>
          <w:kern w:val="0"/>
        </w:rPr>
        <w:t>境外就醫之</w:t>
      </w:r>
      <w:r w:rsidR="00D52323" w:rsidRPr="00D52323">
        <w:rPr>
          <w:rFonts w:ascii="Times New Roman" w:hAnsi="Times New Roman" w:hint="eastAsia"/>
          <w:kern w:val="0"/>
        </w:rPr>
        <w:t>醫療機構為</w:t>
      </w:r>
      <w:r w:rsidR="00D52323">
        <w:rPr>
          <w:rFonts w:ascii="Times New Roman" w:hAnsi="Times New Roman" w:hint="eastAsia"/>
          <w:kern w:val="0"/>
        </w:rPr>
        <w:t>申請</w:t>
      </w:r>
      <w:r w:rsidR="00D52323" w:rsidRPr="00D52323">
        <w:rPr>
          <w:rFonts w:ascii="Times New Roman" w:hAnsi="Times New Roman" w:hint="eastAsia"/>
          <w:kern w:val="0"/>
        </w:rPr>
        <w:t>對象，</w:t>
      </w:r>
      <w:r w:rsidR="00D52323">
        <w:rPr>
          <w:rFonts w:ascii="Times New Roman" w:hAnsi="Times New Roman" w:hint="eastAsia"/>
          <w:kern w:val="0"/>
        </w:rPr>
        <w:t>而</w:t>
      </w:r>
      <w:r w:rsidR="00D52323" w:rsidRPr="00D52323">
        <w:rPr>
          <w:rFonts w:ascii="Times New Roman" w:hAnsi="Times New Roman" w:hint="eastAsia"/>
          <w:kern w:val="0"/>
        </w:rPr>
        <w:t>目前健保相關違規罰則並無法適用</w:t>
      </w:r>
      <w:r w:rsidR="00B1191A">
        <w:rPr>
          <w:rFonts w:ascii="Times New Roman" w:hAnsi="Times New Roman" w:hint="eastAsia"/>
          <w:kern w:val="0"/>
        </w:rPr>
        <w:t>在</w:t>
      </w:r>
      <w:r w:rsidR="00D52323" w:rsidRPr="00D52323">
        <w:rPr>
          <w:rFonts w:ascii="Times New Roman" w:hAnsi="Times New Roman" w:hint="eastAsia"/>
          <w:kern w:val="0"/>
        </w:rPr>
        <w:t>大陸地區</w:t>
      </w:r>
      <w:r w:rsidR="00B1191A" w:rsidRPr="00B1191A">
        <w:rPr>
          <w:rFonts w:ascii="Times New Roman" w:hAnsi="Times New Roman" w:hint="eastAsia"/>
          <w:kern w:val="0"/>
        </w:rPr>
        <w:t>無特約關係</w:t>
      </w:r>
      <w:r w:rsidR="00D52323" w:rsidRPr="00D52323">
        <w:rPr>
          <w:rFonts w:ascii="Times New Roman" w:hAnsi="Times New Roman" w:hint="eastAsia"/>
          <w:kern w:val="0"/>
        </w:rPr>
        <w:t>之醫療機構</w:t>
      </w:r>
      <w:r w:rsidR="00B1191A">
        <w:rPr>
          <w:rFonts w:ascii="Times New Roman" w:hAnsi="Times New Roman" w:hint="eastAsia"/>
          <w:kern w:val="0"/>
        </w:rPr>
        <w:t>。</w:t>
      </w:r>
      <w:r w:rsidR="00810830">
        <w:rPr>
          <w:rFonts w:ascii="Times New Roman" w:hAnsi="Times New Roman" w:hint="eastAsia"/>
          <w:kern w:val="0"/>
        </w:rPr>
        <w:t>另健保署對於</w:t>
      </w:r>
      <w:r w:rsidR="00810830" w:rsidRPr="00810830">
        <w:rPr>
          <w:rFonts w:ascii="Times New Roman" w:hAnsi="Times New Roman" w:hint="eastAsia"/>
          <w:kern w:val="0"/>
        </w:rPr>
        <w:t>在大陸地區就醫，申請</w:t>
      </w:r>
      <w:r w:rsidR="00810830" w:rsidRPr="00810830">
        <w:rPr>
          <w:rFonts w:ascii="Times New Roman" w:hAnsi="Times New Roman" w:hint="eastAsia"/>
          <w:kern w:val="0"/>
        </w:rPr>
        <w:lastRenderedPageBreak/>
        <w:t>核退住院</w:t>
      </w:r>
      <w:r w:rsidR="00810830" w:rsidRPr="00810830">
        <w:rPr>
          <w:rFonts w:ascii="Times New Roman" w:hAnsi="Times New Roman" w:hint="eastAsia"/>
          <w:kern w:val="0"/>
        </w:rPr>
        <w:t>5</w:t>
      </w:r>
      <w:r w:rsidR="00810830" w:rsidRPr="00810830">
        <w:rPr>
          <w:rFonts w:ascii="Times New Roman" w:hAnsi="Times New Roman" w:hint="eastAsia"/>
          <w:kern w:val="0"/>
        </w:rPr>
        <w:t>日（含</w:t>
      </w:r>
      <w:r w:rsidR="00810830" w:rsidRPr="00810830">
        <w:rPr>
          <w:rFonts w:ascii="Times New Roman" w:hAnsi="Times New Roman" w:hint="eastAsia"/>
          <w:kern w:val="0"/>
        </w:rPr>
        <w:t>5</w:t>
      </w:r>
      <w:r w:rsidR="00810830" w:rsidRPr="00810830">
        <w:rPr>
          <w:rFonts w:ascii="Times New Roman" w:hAnsi="Times New Roman" w:hint="eastAsia"/>
          <w:kern w:val="0"/>
        </w:rPr>
        <w:t>日，另出院日不計）以上的自墊醫療費用核退案件，申請之醫療文件「醫療費用收據正本」及「診斷書」必須先在大陸地區公證處辦理公證，再持公證書正本向國內財團法人海峽交流基金會申請驗證</w:t>
      </w:r>
      <w:r w:rsidR="00810830" w:rsidRPr="00810830">
        <w:rPr>
          <w:rFonts w:ascii="Times New Roman" w:hAnsi="Times New Roman"/>
          <w:kern w:val="0"/>
          <w:vertAlign w:val="superscript"/>
        </w:rPr>
        <w:footnoteReference w:id="1"/>
      </w:r>
      <w:r w:rsidR="00810830" w:rsidRPr="00810830">
        <w:rPr>
          <w:rFonts w:ascii="Times New Roman" w:hAnsi="Times New Roman" w:hint="eastAsia"/>
          <w:kern w:val="0"/>
        </w:rPr>
        <w:t>後，才可向健保署提出核退申請</w:t>
      </w:r>
      <w:r w:rsidR="00810830" w:rsidRPr="00810830">
        <w:rPr>
          <w:rFonts w:ascii="Times New Roman" w:hAnsi="Times New Roman"/>
          <w:kern w:val="0"/>
          <w:vertAlign w:val="superscript"/>
        </w:rPr>
        <w:footnoteReference w:id="2"/>
      </w:r>
      <w:r w:rsidR="00810830" w:rsidRPr="00810830">
        <w:rPr>
          <w:rFonts w:ascii="Times New Roman" w:hAnsi="Times New Roman" w:hint="eastAsia"/>
          <w:kern w:val="0"/>
        </w:rPr>
        <w:t>。</w:t>
      </w:r>
    </w:p>
    <w:p w:rsidR="0002466D" w:rsidRPr="0002466D" w:rsidRDefault="00C53748" w:rsidP="00162DE0">
      <w:pPr>
        <w:pStyle w:val="3"/>
      </w:pPr>
      <w:r w:rsidRPr="00C53748">
        <w:rPr>
          <w:rFonts w:ascii="Times New Roman" w:hAnsi="Times New Roman" w:hint="eastAsia"/>
          <w:kern w:val="0"/>
        </w:rPr>
        <w:t>據本院</w:t>
      </w:r>
      <w:r w:rsidR="0002466D">
        <w:rPr>
          <w:rFonts w:ascii="Times New Roman" w:hAnsi="Times New Roman" w:hint="eastAsia"/>
          <w:kern w:val="0"/>
        </w:rPr>
        <w:t>相關調查報告</w:t>
      </w:r>
      <w:r w:rsidR="0002466D">
        <w:rPr>
          <w:rFonts w:ascii="Times New Roman" w:hAnsi="Times New Roman" w:hint="eastAsia"/>
          <w:kern w:val="0"/>
        </w:rPr>
        <w:t>:</w:t>
      </w:r>
    </w:p>
    <w:p w:rsidR="00846C28" w:rsidRPr="00846C28" w:rsidRDefault="00846C28" w:rsidP="0002466D">
      <w:pPr>
        <w:pStyle w:val="4"/>
      </w:pPr>
      <w:r w:rsidRPr="00C53748">
        <w:rPr>
          <w:rFonts w:hint="eastAsia"/>
        </w:rPr>
        <w:t>「</w:t>
      </w:r>
      <w:r w:rsidR="00E021F3" w:rsidRPr="00C53748">
        <w:t>據統計，每年海外就醫傷病申請核退案件中，於中國就醫之申請件數最多，並發現</w:t>
      </w:r>
      <w:proofErr w:type="gramStart"/>
      <w:r w:rsidR="00E021F3" w:rsidRPr="00C53748">
        <w:t>許多詐</w:t>
      </w:r>
      <w:proofErr w:type="gramEnd"/>
      <w:r w:rsidR="00E021F3" w:rsidRPr="00C53748">
        <w:t>領案件</w:t>
      </w:r>
      <w:r w:rsidR="00137ECC" w:rsidRPr="00C53748">
        <w:rPr>
          <w:rFonts w:hint="eastAsia"/>
        </w:rPr>
        <w:t>等情」一</w:t>
      </w:r>
      <w:r w:rsidRPr="00C53748">
        <w:rPr>
          <w:rFonts w:hint="eastAsia"/>
        </w:rPr>
        <w:t>案</w:t>
      </w:r>
      <w:r w:rsidR="00A4489C">
        <w:rPr>
          <w:rFonts w:hint="eastAsia"/>
        </w:rPr>
        <w:t>所</w:t>
      </w:r>
      <w:r w:rsidRPr="00C53748">
        <w:rPr>
          <w:rFonts w:hint="eastAsia"/>
        </w:rPr>
        <w:t>提</w:t>
      </w:r>
      <w:r w:rsidR="00A4489C">
        <w:rPr>
          <w:rFonts w:hint="eastAsia"/>
        </w:rPr>
        <w:t>之</w:t>
      </w:r>
      <w:r w:rsidRPr="00C53748">
        <w:rPr>
          <w:rFonts w:hint="eastAsia"/>
        </w:rPr>
        <w:t>調查意見</w:t>
      </w:r>
      <w:r w:rsidR="00137ECC" w:rsidRPr="00C53748">
        <w:rPr>
          <w:rFonts w:hint="eastAsia"/>
        </w:rPr>
        <w:t>:</w:t>
      </w:r>
      <w:r w:rsidRPr="00C53748">
        <w:rPr>
          <w:rFonts w:hint="eastAsia"/>
        </w:rPr>
        <w:t>「</w:t>
      </w:r>
      <w:r w:rsidR="00E021F3" w:rsidRPr="00C53748">
        <w:t>衛生署健保局應強化對於健保施行區域外就醫核退醫療費用之查核機制，加強</w:t>
      </w:r>
      <w:proofErr w:type="gramStart"/>
      <w:r w:rsidR="00E021F3" w:rsidRPr="00C53748">
        <w:t>查察造假</w:t>
      </w:r>
      <w:proofErr w:type="gramEnd"/>
      <w:r w:rsidR="00E021F3" w:rsidRPr="00C53748">
        <w:t>、浮濫等情事</w:t>
      </w:r>
      <w:r w:rsidR="00137ECC" w:rsidRPr="00C53748">
        <w:t>…</w:t>
      </w:r>
      <w:proofErr w:type="gramStart"/>
      <w:r w:rsidR="00137ECC" w:rsidRPr="00C53748">
        <w:t>…</w:t>
      </w:r>
      <w:proofErr w:type="gramEnd"/>
      <w:r w:rsidRPr="00C53748">
        <w:rPr>
          <w:rFonts w:hint="eastAsia"/>
        </w:rPr>
        <w:t>」指出</w:t>
      </w:r>
      <w:r w:rsidR="00137ECC" w:rsidRPr="00C53748">
        <w:rPr>
          <w:rFonts w:hint="eastAsia"/>
        </w:rPr>
        <w:t>:</w:t>
      </w:r>
      <w:r w:rsidR="00E021F3" w:rsidRPr="00C53748">
        <w:rPr>
          <w:rFonts w:hint="eastAsia"/>
        </w:rPr>
        <w:t>「</w:t>
      </w:r>
      <w:r w:rsidR="00C53748" w:rsidRPr="00C53748">
        <w:t>…</w:t>
      </w:r>
      <w:proofErr w:type="gramStart"/>
      <w:r w:rsidR="00C53748" w:rsidRPr="00C53748">
        <w:t>…</w:t>
      </w:r>
      <w:proofErr w:type="gramEnd"/>
      <w:r w:rsidR="00E021F3" w:rsidRPr="00C53748">
        <w:rPr>
          <w:rFonts w:hint="eastAsia"/>
        </w:rPr>
        <w:t>由於兩岸醫療體系及醫療水平不一致，大陸公證單位又缺乏國際公信力，濫開、偽造大陸醫療證明詐領健保給付情事時有所聞；亦有保險對象與「黃牛」結合成為共犯結構，詐領健保給付。健保局允應強化對於健保施行區域外大陸就醫核退醫療費用之查核機制，並應建立懲處統計資料，對於有不良紀錄的特殊醫院更要列管，</w:t>
      </w:r>
      <w:proofErr w:type="gramStart"/>
      <w:r w:rsidR="00E021F3" w:rsidRPr="00C53748">
        <w:rPr>
          <w:rFonts w:hint="eastAsia"/>
        </w:rPr>
        <w:t>俾</w:t>
      </w:r>
      <w:proofErr w:type="gramEnd"/>
      <w:r w:rsidR="00E021F3" w:rsidRPr="00C53748">
        <w:rPr>
          <w:rFonts w:hint="eastAsia"/>
        </w:rPr>
        <w:t>利加強</w:t>
      </w:r>
      <w:proofErr w:type="gramStart"/>
      <w:r w:rsidR="00E021F3" w:rsidRPr="00C53748">
        <w:rPr>
          <w:rFonts w:hint="eastAsia"/>
        </w:rPr>
        <w:t>查察造假</w:t>
      </w:r>
      <w:proofErr w:type="gramEnd"/>
      <w:r w:rsidR="00E021F3" w:rsidRPr="00C53748">
        <w:rPr>
          <w:rFonts w:hint="eastAsia"/>
        </w:rPr>
        <w:t>、浮濫等情事；另外，對於大陸地區方便台商醫院而在院區內設置公證處所提供之醫療證明公證文件，亦應嚴加控管，避免滋生以偽造不實文件浪費珍貴全民健保資源。」</w:t>
      </w:r>
    </w:p>
    <w:p w:rsidR="00E021F3" w:rsidRDefault="00E021F3" w:rsidP="00162DE0">
      <w:pPr>
        <w:pStyle w:val="4"/>
      </w:pPr>
      <w:r>
        <w:rPr>
          <w:rFonts w:hint="eastAsia"/>
        </w:rPr>
        <w:t>「</w:t>
      </w:r>
      <w:r w:rsidRPr="0002466D">
        <w:rPr>
          <w:shd w:val="clear" w:color="auto" w:fill="FFFFFF" w:themeFill="background1"/>
        </w:rPr>
        <w:fldChar w:fldCharType="begin"/>
      </w:r>
      <w:r w:rsidRPr="0002466D">
        <w:rPr>
          <w:shd w:val="clear" w:color="auto" w:fill="FFFFFF" w:themeFill="background1"/>
        </w:rPr>
        <w:instrText xml:space="preserve"> MERGEFIELD </w:instrText>
      </w:r>
      <w:r w:rsidRPr="0002466D">
        <w:rPr>
          <w:rFonts w:hint="eastAsia"/>
          <w:shd w:val="clear" w:color="auto" w:fill="FFFFFF" w:themeFill="background1"/>
        </w:rPr>
        <w:instrText>案由</w:instrText>
      </w:r>
      <w:r w:rsidRPr="0002466D">
        <w:rPr>
          <w:shd w:val="clear" w:color="auto" w:fill="FFFFFF" w:themeFill="background1"/>
        </w:rPr>
        <w:instrText xml:space="preserve"> </w:instrText>
      </w:r>
      <w:r w:rsidRPr="0002466D">
        <w:rPr>
          <w:shd w:val="clear" w:color="auto" w:fill="FFFFFF" w:themeFill="background1"/>
        </w:rPr>
        <w:fldChar w:fldCharType="separate"/>
      </w:r>
      <w:r w:rsidRPr="0002466D">
        <w:rPr>
          <w:shd w:val="clear" w:color="auto" w:fill="FFFFFF" w:themeFill="background1"/>
        </w:rPr>
        <w:t>有關衛生福利部中央健康保險署核付</w:t>
      </w:r>
      <w:r w:rsidR="0002466D" w:rsidRPr="0002466D">
        <w:rPr>
          <w:rFonts w:hAnsi="標楷體" w:hint="eastAsia"/>
          <w:shd w:val="clear" w:color="auto" w:fill="FFFFFF" w:themeFill="background1"/>
        </w:rPr>
        <w:t>『</w:t>
      </w:r>
      <w:r w:rsidRPr="0002466D">
        <w:rPr>
          <w:shd w:val="clear" w:color="auto" w:fill="FFFFFF" w:themeFill="background1"/>
        </w:rPr>
        <w:t>國人申請核退海外疾病自墊醫療費用</w:t>
      </w:r>
      <w:r w:rsidR="0002466D" w:rsidRPr="0002466D">
        <w:rPr>
          <w:rFonts w:hAnsi="標楷體" w:hint="eastAsia"/>
          <w:shd w:val="clear" w:color="auto" w:fill="FFFFFF" w:themeFill="background1"/>
        </w:rPr>
        <w:t>』</w:t>
      </w:r>
      <w:r w:rsidRPr="0002466D">
        <w:rPr>
          <w:shd w:val="clear" w:color="auto" w:fill="FFFFFF" w:themeFill="background1"/>
        </w:rPr>
        <w:t>比例及金額涉有偏低等情</w:t>
      </w:r>
      <w:r w:rsidRPr="0002466D">
        <w:rPr>
          <w:shd w:val="clear" w:color="auto" w:fill="FFFFFF" w:themeFill="background1"/>
        </w:rPr>
        <w:fldChar w:fldCharType="end"/>
      </w:r>
      <w:r>
        <w:rPr>
          <w:rFonts w:hint="eastAsia"/>
        </w:rPr>
        <w:t>」</w:t>
      </w:r>
      <w:r w:rsidRPr="00E021F3">
        <w:rPr>
          <w:rFonts w:hint="eastAsia"/>
        </w:rPr>
        <w:t>一案</w:t>
      </w:r>
      <w:r w:rsidR="00A4489C">
        <w:rPr>
          <w:rFonts w:hint="eastAsia"/>
        </w:rPr>
        <w:t>所</w:t>
      </w:r>
      <w:r w:rsidRPr="00E021F3">
        <w:rPr>
          <w:rFonts w:hint="eastAsia"/>
        </w:rPr>
        <w:t>提調查意見</w:t>
      </w:r>
      <w:r w:rsidR="0002466D">
        <w:rPr>
          <w:rFonts w:hint="eastAsia"/>
        </w:rPr>
        <w:t>:</w:t>
      </w:r>
      <w:r w:rsidRPr="00E021F3">
        <w:rPr>
          <w:rFonts w:hint="eastAsia"/>
        </w:rPr>
        <w:t>「</w:t>
      </w:r>
      <w:r w:rsidR="00DF7BCB" w:rsidRPr="00863C5C">
        <w:rPr>
          <w:rFonts w:hint="eastAsia"/>
        </w:rPr>
        <w:t>海外自墊醫療費</w:t>
      </w:r>
      <w:r w:rsidR="00DF7BCB" w:rsidRPr="00863C5C">
        <w:rPr>
          <w:rFonts w:hint="eastAsia"/>
        </w:rPr>
        <w:lastRenderedPageBreak/>
        <w:t>用申請核退案件中，不論件數或</w:t>
      </w:r>
      <w:proofErr w:type="gramStart"/>
      <w:r w:rsidR="00DF7BCB" w:rsidRPr="00863C5C">
        <w:rPr>
          <w:rFonts w:hint="eastAsia"/>
        </w:rPr>
        <w:t>金額均以大陸</w:t>
      </w:r>
      <w:proofErr w:type="gramEnd"/>
      <w:r w:rsidR="00DF7BCB" w:rsidRPr="00863C5C">
        <w:rPr>
          <w:rFonts w:hint="eastAsia"/>
        </w:rPr>
        <w:t>地區之占比最高，健保署雖已建立並改進相關審查機制，以增進審查效能，</w:t>
      </w:r>
      <w:proofErr w:type="gramStart"/>
      <w:r w:rsidR="00DF7BCB" w:rsidRPr="00863C5C">
        <w:rPr>
          <w:rFonts w:hint="eastAsia"/>
        </w:rPr>
        <w:t>然似仍</w:t>
      </w:r>
      <w:proofErr w:type="gramEnd"/>
      <w:r w:rsidR="00DF7BCB" w:rsidRPr="00863C5C">
        <w:rPr>
          <w:rFonts w:hint="eastAsia"/>
        </w:rPr>
        <w:t>有持續精進空間</w:t>
      </w:r>
      <w:r w:rsidRPr="00E021F3">
        <w:rPr>
          <w:rFonts w:hint="eastAsia"/>
        </w:rPr>
        <w:t>」指出</w:t>
      </w:r>
      <w:r w:rsidR="0002466D">
        <w:rPr>
          <w:rFonts w:hint="eastAsia"/>
        </w:rPr>
        <w:t>:</w:t>
      </w:r>
      <w:r w:rsidR="00DF7BCB">
        <w:rPr>
          <w:rFonts w:hint="eastAsia"/>
        </w:rPr>
        <w:t>「</w:t>
      </w:r>
      <w:r w:rsidR="00DF7BCB" w:rsidRPr="00DF7BCB">
        <w:rPr>
          <w:rFonts w:hint="eastAsia"/>
        </w:rPr>
        <w:t>大陸地區之申請核退案件占比過半及金額最高，</w:t>
      </w:r>
      <w:proofErr w:type="gramStart"/>
      <w:r w:rsidR="00DF7BCB" w:rsidRPr="00DF7BCB">
        <w:rPr>
          <w:rFonts w:hint="eastAsia"/>
        </w:rPr>
        <w:t>爰</w:t>
      </w:r>
      <w:proofErr w:type="gramEnd"/>
      <w:r w:rsidR="00DF7BCB" w:rsidRPr="00DF7BCB">
        <w:rPr>
          <w:rFonts w:hint="eastAsia"/>
        </w:rPr>
        <w:t>本院特別關心健保署之處理情形。健保署於接受本院詢問時表示：</w:t>
      </w:r>
      <w:r w:rsidR="0002466D">
        <w:rPr>
          <w:rFonts w:hAnsi="標楷體" w:hint="eastAsia"/>
        </w:rPr>
        <w:t>『</w:t>
      </w:r>
      <w:r w:rsidR="00DF7BCB" w:rsidRPr="00DF7BCB">
        <w:rPr>
          <w:rFonts w:hint="eastAsia"/>
        </w:rPr>
        <w:t>已於100年建立</w:t>
      </w:r>
      <w:proofErr w:type="gramStart"/>
      <w:r w:rsidR="00DF7BCB" w:rsidRPr="00DF7BCB">
        <w:rPr>
          <w:rFonts w:hint="eastAsia"/>
        </w:rPr>
        <w:t>自墊核退</w:t>
      </w:r>
      <w:proofErr w:type="gramEnd"/>
      <w:r w:rsidR="00DF7BCB" w:rsidRPr="00DF7BCB">
        <w:rPr>
          <w:rFonts w:hint="eastAsia"/>
        </w:rPr>
        <w:t>加強審查名單，包括加強審查</w:t>
      </w:r>
      <w:proofErr w:type="gramStart"/>
      <w:r w:rsidR="00DF7BCB" w:rsidRPr="00DF7BCB">
        <w:rPr>
          <w:rFonts w:hint="eastAsia"/>
        </w:rPr>
        <w:t>整批寄件</w:t>
      </w:r>
      <w:proofErr w:type="gramEnd"/>
      <w:r w:rsidR="00DF7BCB" w:rsidRPr="00DF7BCB">
        <w:rPr>
          <w:rFonts w:hint="eastAsia"/>
        </w:rPr>
        <w:t>申辦自墊醫療費用核退之台商醫院、申請件數排名前10之院所、申請費用排名前50之被保險人、就醫次數排名前50之被保險人。為改善審查效益，已於106年著手醫療資訊系統之</w:t>
      </w:r>
      <w:proofErr w:type="gramStart"/>
      <w:r w:rsidR="00DF7BCB" w:rsidRPr="00DF7BCB">
        <w:rPr>
          <w:rFonts w:hint="eastAsia"/>
        </w:rPr>
        <w:t>自墊核退</w:t>
      </w:r>
      <w:proofErr w:type="gramEnd"/>
      <w:r w:rsidR="00DF7BCB" w:rsidRPr="00DF7BCB">
        <w:rPr>
          <w:rFonts w:hint="eastAsia"/>
        </w:rPr>
        <w:t>系統改造案，將受理案件以自動化系統審查，預計107年完成建置實施</w:t>
      </w:r>
      <w:r w:rsidR="0002466D">
        <w:rPr>
          <w:rFonts w:hAnsi="標楷體" w:hint="eastAsia"/>
        </w:rPr>
        <w:t>』</w:t>
      </w:r>
      <w:r w:rsidR="00DF7BCB" w:rsidRPr="00DF7BCB">
        <w:rPr>
          <w:rFonts w:hint="eastAsia"/>
        </w:rPr>
        <w:t>等。就核退案件最多之地區，健保署將特別注意並推動審查機制之改造等，</w:t>
      </w:r>
      <w:r w:rsidR="0002466D">
        <w:t>…</w:t>
      </w:r>
      <w:proofErr w:type="gramStart"/>
      <w:r w:rsidR="0002466D">
        <w:t>…</w:t>
      </w:r>
      <w:proofErr w:type="gramEnd"/>
      <w:r w:rsidR="00DF7BCB">
        <w:rPr>
          <w:rFonts w:hint="eastAsia"/>
        </w:rPr>
        <w:t>」</w:t>
      </w:r>
    </w:p>
    <w:p w:rsidR="002C6FF8" w:rsidRPr="00A440E2" w:rsidRDefault="00247D0F" w:rsidP="002C6FF8">
      <w:pPr>
        <w:pStyle w:val="4"/>
        <w:numPr>
          <w:ilvl w:val="0"/>
          <w:numId w:val="0"/>
        </w:numPr>
        <w:ind w:left="1418" w:firstLineChars="166" w:firstLine="565"/>
      </w:pPr>
      <w:r>
        <w:rPr>
          <w:rFonts w:hint="eastAsia"/>
        </w:rPr>
        <w:t>顯示</w:t>
      </w:r>
      <w:r w:rsidR="002C6FF8">
        <w:rPr>
          <w:rFonts w:hint="eastAsia"/>
        </w:rPr>
        <w:t>，</w:t>
      </w:r>
      <w:r w:rsidR="002C6FF8" w:rsidRPr="002C6FF8">
        <w:rPr>
          <w:rFonts w:hint="eastAsia"/>
        </w:rPr>
        <w:t>境外自墊醫療費用核退申請</w:t>
      </w:r>
      <w:r w:rsidR="002C6FF8">
        <w:rPr>
          <w:rFonts w:hint="eastAsia"/>
        </w:rPr>
        <w:t>最大宗之中國大陸地區，歷年存有</w:t>
      </w:r>
      <w:r w:rsidR="002C6FF8" w:rsidRPr="002C6FF8">
        <w:rPr>
          <w:rFonts w:hint="eastAsia"/>
        </w:rPr>
        <w:t>公證單位缺乏國際公信力，濫開、偽造大陸醫療證明詐領健保給付</w:t>
      </w:r>
      <w:r w:rsidR="002C6FF8">
        <w:rPr>
          <w:rFonts w:hint="eastAsia"/>
        </w:rPr>
        <w:t>、</w:t>
      </w:r>
      <w:r w:rsidR="00E021F3" w:rsidRPr="002C6FF8">
        <w:rPr>
          <w:rFonts w:hint="eastAsia"/>
        </w:rPr>
        <w:t>保險對象與「黃牛」結合詐領健保給付</w:t>
      </w:r>
      <w:r w:rsidR="002C6FF8">
        <w:rPr>
          <w:rFonts w:hint="eastAsia"/>
        </w:rPr>
        <w:t>等情事，故</w:t>
      </w:r>
      <w:r w:rsidR="009027AD">
        <w:rPr>
          <w:rFonts w:hint="eastAsia"/>
        </w:rPr>
        <w:t>本院曾</w:t>
      </w:r>
      <w:r w:rsidR="002C6FF8">
        <w:rPr>
          <w:rFonts w:hint="eastAsia"/>
        </w:rPr>
        <w:t>要求</w:t>
      </w:r>
      <w:r w:rsidR="00E021F3" w:rsidRPr="002C6FF8">
        <w:rPr>
          <w:rFonts w:hint="eastAsia"/>
        </w:rPr>
        <w:t>強化對大陸</w:t>
      </w:r>
      <w:r w:rsidR="002C6FF8">
        <w:rPr>
          <w:rFonts w:hint="eastAsia"/>
        </w:rPr>
        <w:t>地區</w:t>
      </w:r>
      <w:proofErr w:type="gramStart"/>
      <w:r w:rsidR="00E021F3" w:rsidRPr="002C6FF8">
        <w:rPr>
          <w:rFonts w:hint="eastAsia"/>
        </w:rPr>
        <w:t>醫</w:t>
      </w:r>
      <w:proofErr w:type="gramEnd"/>
      <w:r w:rsidR="00E021F3" w:rsidRPr="002C6FF8">
        <w:rPr>
          <w:rFonts w:hint="eastAsia"/>
        </w:rPr>
        <w:t>核退醫療費用之查核機制</w:t>
      </w:r>
      <w:r w:rsidR="002C6FF8">
        <w:rPr>
          <w:rFonts w:hint="eastAsia"/>
        </w:rPr>
        <w:t>。</w:t>
      </w:r>
    </w:p>
    <w:p w:rsidR="007E5442" w:rsidRDefault="007E5442" w:rsidP="003255F7">
      <w:pPr>
        <w:pStyle w:val="3"/>
      </w:pPr>
      <w:r>
        <w:rPr>
          <w:rFonts w:hint="eastAsia"/>
        </w:rPr>
        <w:t>健保署</w:t>
      </w:r>
      <w:r w:rsidRPr="007E5442">
        <w:rPr>
          <w:rFonts w:hint="eastAsia"/>
        </w:rPr>
        <w:t>為避免保險對象至國外不良醫療機構就醫，或遏止保險對象與國外醫療機構共同詐領醫療費用，曾提出修正全民健康保險法，增列保險人得公告不予受理於國外不良醫療機構就醫之申請案及其要件，賦予該署建立「</w:t>
      </w:r>
      <w:proofErr w:type="gramStart"/>
      <w:r w:rsidRPr="007E5442">
        <w:rPr>
          <w:rFonts w:hint="eastAsia"/>
        </w:rPr>
        <w:t>不</w:t>
      </w:r>
      <w:proofErr w:type="gramEnd"/>
      <w:r w:rsidRPr="007E5442">
        <w:rPr>
          <w:rFonts w:hint="eastAsia"/>
        </w:rPr>
        <w:t>給付自墊醫療費用境外醫療院所名單」之法源依據。</w:t>
      </w:r>
      <w:proofErr w:type="gramStart"/>
      <w:r w:rsidRPr="007E5442">
        <w:rPr>
          <w:rFonts w:hint="eastAsia"/>
        </w:rPr>
        <w:t>惟衛福部</w:t>
      </w:r>
      <w:proofErr w:type="gramEnd"/>
      <w:r w:rsidRPr="007E5442">
        <w:rPr>
          <w:rFonts w:hint="eastAsia"/>
        </w:rPr>
        <w:t>表示於未完成全民健康保險整體改革規劃前，暫不啟動修法作業。</w:t>
      </w:r>
      <w:r w:rsidR="003255F7">
        <w:rPr>
          <w:rFonts w:hint="eastAsia"/>
        </w:rPr>
        <w:t>而健保署</w:t>
      </w:r>
      <w:r w:rsidR="003255F7" w:rsidRPr="003255F7">
        <w:rPr>
          <w:rFonts w:hint="eastAsia"/>
        </w:rPr>
        <w:t>蔡</w:t>
      </w:r>
      <w:r w:rsidR="003255F7">
        <w:rPr>
          <w:rFonts w:hint="eastAsia"/>
        </w:rPr>
        <w:t>淑鈴副署長於本院約</w:t>
      </w:r>
      <w:proofErr w:type="gramStart"/>
      <w:r w:rsidR="003255F7">
        <w:rPr>
          <w:rFonts w:hint="eastAsia"/>
        </w:rPr>
        <w:t>詢</w:t>
      </w:r>
      <w:proofErr w:type="gramEnd"/>
      <w:r w:rsidR="003255F7">
        <w:rPr>
          <w:rFonts w:hint="eastAsia"/>
        </w:rPr>
        <w:t>時</w:t>
      </w:r>
      <w:r w:rsidR="006E52D8">
        <w:rPr>
          <w:rFonts w:hint="eastAsia"/>
        </w:rPr>
        <w:t>亦</w:t>
      </w:r>
      <w:r w:rsidR="003255F7">
        <w:rPr>
          <w:rFonts w:hint="eastAsia"/>
        </w:rPr>
        <w:t>表示</w:t>
      </w:r>
      <w:r w:rsidR="003255F7" w:rsidRPr="003255F7">
        <w:rPr>
          <w:rFonts w:hint="eastAsia"/>
        </w:rPr>
        <w:t>:考量海外醫療機構多且旅外國人分布廣泛，難以正面表列供參考就醫。曾有利用長年建立之黑名單來公告管理，並預計要修法，</w:t>
      </w:r>
      <w:proofErr w:type="gramStart"/>
      <w:r w:rsidR="003255F7" w:rsidRPr="003255F7">
        <w:rPr>
          <w:rFonts w:hint="eastAsia"/>
        </w:rPr>
        <w:t>但衛福部認</w:t>
      </w:r>
      <w:proofErr w:type="gramEnd"/>
      <w:r w:rsidR="003255F7" w:rsidRPr="003255F7">
        <w:rPr>
          <w:rFonts w:hint="eastAsia"/>
        </w:rPr>
        <w:t>時機不宜，</w:t>
      </w:r>
      <w:r w:rsidR="003255F7" w:rsidRPr="003255F7">
        <w:rPr>
          <w:rFonts w:hint="eastAsia"/>
        </w:rPr>
        <w:lastRenderedPageBreak/>
        <w:t>未修成。</w:t>
      </w:r>
    </w:p>
    <w:p w:rsidR="001132DE" w:rsidRPr="001132DE" w:rsidRDefault="00046689" w:rsidP="00162DE0">
      <w:pPr>
        <w:pStyle w:val="3"/>
      </w:pPr>
      <w:r>
        <w:rPr>
          <w:rFonts w:hint="eastAsia"/>
        </w:rPr>
        <w:t>綜上，</w:t>
      </w:r>
      <w:r w:rsidR="008F093D" w:rsidRPr="008F093D">
        <w:t>依據</w:t>
      </w:r>
      <w:r w:rsidR="008F093D" w:rsidRPr="008F093D">
        <w:rPr>
          <w:rFonts w:hint="eastAsia"/>
        </w:rPr>
        <w:t>近</w:t>
      </w:r>
      <w:r w:rsidR="008F093D" w:rsidRPr="008F093D">
        <w:t>10年統計</w:t>
      </w:r>
      <w:r w:rsidR="008F093D" w:rsidRPr="008F093D">
        <w:rPr>
          <w:rFonts w:hint="eastAsia"/>
        </w:rPr>
        <w:t>，中國大陸為境外自墊醫療費用核退申請地區之</w:t>
      </w:r>
      <w:proofErr w:type="gramStart"/>
      <w:r w:rsidR="008F093D" w:rsidRPr="008F093D">
        <w:rPr>
          <w:rFonts w:hint="eastAsia"/>
        </w:rPr>
        <w:t>大宗，</w:t>
      </w:r>
      <w:proofErr w:type="gramEnd"/>
      <w:r w:rsidR="00B52552">
        <w:rPr>
          <w:rFonts w:hint="eastAsia"/>
        </w:rPr>
        <w:t>該地區</w:t>
      </w:r>
      <w:r w:rsidR="008F093D" w:rsidRPr="008F093D">
        <w:rPr>
          <w:rFonts w:hint="eastAsia"/>
        </w:rPr>
        <w:t>歷年存有公證單位缺乏國際公信力，濫開、偽造大陸醫療證明詐領健保給付、保險對象與「黃牛」結合詐領健保給付等情事，</w:t>
      </w:r>
      <w:r w:rsidR="00D7072E">
        <w:rPr>
          <w:rFonts w:hint="eastAsia"/>
        </w:rPr>
        <w:t>雖</w:t>
      </w:r>
      <w:r w:rsidR="008F093D" w:rsidRPr="008F093D">
        <w:rPr>
          <w:rFonts w:hint="eastAsia"/>
        </w:rPr>
        <w:t>健保署曾提出修正全民健康保險法，增列保險人得公告不予受理於國外不良醫療機構就醫之申請案及其要件，賦予該署建立「</w:t>
      </w:r>
      <w:proofErr w:type="gramStart"/>
      <w:r w:rsidR="008F093D" w:rsidRPr="008F093D">
        <w:rPr>
          <w:rFonts w:hint="eastAsia"/>
        </w:rPr>
        <w:t>不</w:t>
      </w:r>
      <w:proofErr w:type="gramEnd"/>
      <w:r w:rsidR="008F093D" w:rsidRPr="008F093D">
        <w:rPr>
          <w:rFonts w:hint="eastAsia"/>
        </w:rPr>
        <w:t>給付自墊醫療費用境外醫療院所名單」之法源依據。</w:t>
      </w:r>
      <w:proofErr w:type="gramStart"/>
      <w:r w:rsidR="008F093D" w:rsidRPr="008F093D">
        <w:rPr>
          <w:rFonts w:hint="eastAsia"/>
        </w:rPr>
        <w:t>然衛福部</w:t>
      </w:r>
      <w:proofErr w:type="gramEnd"/>
      <w:r w:rsidR="008F093D" w:rsidRPr="008F093D">
        <w:rPr>
          <w:rFonts w:hint="eastAsia"/>
        </w:rPr>
        <w:t>考量在未完成全民健康保險整體改革規劃前，暫不啟動修法作業。</w:t>
      </w:r>
      <w:proofErr w:type="gramStart"/>
      <w:r w:rsidR="008F093D" w:rsidRPr="008F093D">
        <w:rPr>
          <w:rFonts w:hint="eastAsia"/>
        </w:rPr>
        <w:t>鑑</w:t>
      </w:r>
      <w:proofErr w:type="gramEnd"/>
      <w:r w:rsidR="008F093D" w:rsidRPr="008F093D">
        <w:rPr>
          <w:rFonts w:hint="eastAsia"/>
        </w:rPr>
        <w:t>於兩岸交流日漸頻繁，往返兩地旅遊、出差及工作之人數與日俱增，相關醫療需求亦隨之提高，</w:t>
      </w:r>
      <w:proofErr w:type="gramStart"/>
      <w:r w:rsidR="00B52552" w:rsidRPr="00B52552">
        <w:rPr>
          <w:rFonts w:hint="eastAsia"/>
        </w:rPr>
        <w:t>囿</w:t>
      </w:r>
      <w:proofErr w:type="gramEnd"/>
      <w:r w:rsidR="00B52552" w:rsidRPr="00B52552">
        <w:rPr>
          <w:rFonts w:hint="eastAsia"/>
        </w:rPr>
        <w:t>於</w:t>
      </w:r>
      <w:r w:rsidR="00B52552">
        <w:rPr>
          <w:rFonts w:hint="eastAsia"/>
        </w:rPr>
        <w:t>健保</w:t>
      </w:r>
      <w:r w:rsidR="00B52552" w:rsidRPr="00B52552">
        <w:rPr>
          <w:rFonts w:hint="eastAsia"/>
        </w:rPr>
        <w:t>財源之有限性</w:t>
      </w:r>
      <w:r w:rsidR="00B52552">
        <w:rPr>
          <w:rFonts w:hint="eastAsia"/>
        </w:rPr>
        <w:t>，</w:t>
      </w:r>
      <w:proofErr w:type="gramStart"/>
      <w:r w:rsidR="008F093D" w:rsidRPr="008F093D">
        <w:rPr>
          <w:rFonts w:hint="eastAsia"/>
        </w:rPr>
        <w:t>健保署允宜</w:t>
      </w:r>
      <w:proofErr w:type="gramEnd"/>
      <w:r w:rsidR="000F046D">
        <w:rPr>
          <w:rFonts w:hint="eastAsia"/>
        </w:rPr>
        <w:t>與時俱進，持續檢討調整</w:t>
      </w:r>
      <w:r w:rsidR="008F093D" w:rsidRPr="008F093D">
        <w:rPr>
          <w:rFonts w:hint="eastAsia"/>
        </w:rPr>
        <w:t>民眾在中國大陸地區就醫及其醫療費用核退的精進管理措施</w:t>
      </w:r>
      <w:r w:rsidR="00B52552">
        <w:rPr>
          <w:rFonts w:hint="eastAsia"/>
        </w:rPr>
        <w:t>，確保健保</w:t>
      </w:r>
      <w:r w:rsidR="00B52552" w:rsidRPr="00B52552">
        <w:rPr>
          <w:rFonts w:hint="eastAsia"/>
        </w:rPr>
        <w:t>資源之分配正義</w:t>
      </w:r>
      <w:r w:rsidR="008F093D" w:rsidRPr="008F093D">
        <w:rPr>
          <w:rFonts w:hint="eastAsia"/>
        </w:rPr>
        <w:t>。</w:t>
      </w:r>
      <w:r w:rsidR="007E5442" w:rsidRPr="001132DE">
        <w:t xml:space="preserve"> </w:t>
      </w:r>
    </w:p>
    <w:p w:rsidR="00E25849" w:rsidRDefault="00E25849" w:rsidP="004E05A1">
      <w:pPr>
        <w:pStyle w:val="1"/>
        <w:ind w:left="2380" w:hanging="2380"/>
      </w:pPr>
      <w:bookmarkStart w:id="56" w:name="_Toc524895648"/>
      <w:bookmarkStart w:id="57" w:name="_Toc524896194"/>
      <w:bookmarkStart w:id="58" w:name="_Toc524896224"/>
      <w:bookmarkStart w:id="59" w:name="_Toc524902734"/>
      <w:bookmarkStart w:id="60" w:name="_Toc525066148"/>
      <w:bookmarkStart w:id="61" w:name="_Toc525070839"/>
      <w:bookmarkStart w:id="62" w:name="_Toc525938379"/>
      <w:bookmarkStart w:id="63" w:name="_Toc525939227"/>
      <w:bookmarkStart w:id="64" w:name="_Toc525939732"/>
      <w:bookmarkStart w:id="65" w:name="_Toc529218272"/>
      <w:bookmarkEnd w:id="55"/>
      <w:r>
        <w:br w:type="page"/>
      </w:r>
      <w:bookmarkStart w:id="66" w:name="_Toc529222689"/>
      <w:bookmarkStart w:id="67" w:name="_Toc529223111"/>
      <w:bookmarkStart w:id="68" w:name="_Toc529223862"/>
      <w:bookmarkStart w:id="69" w:name="_Toc529228265"/>
      <w:bookmarkStart w:id="70" w:name="_Toc2400395"/>
      <w:bookmarkStart w:id="71" w:name="_Toc4316189"/>
      <w:bookmarkStart w:id="72" w:name="_Toc4473330"/>
      <w:bookmarkStart w:id="73" w:name="_Toc69556897"/>
      <w:bookmarkStart w:id="74" w:name="_Toc69556946"/>
      <w:bookmarkStart w:id="75" w:name="_Toc69609820"/>
      <w:bookmarkStart w:id="76" w:name="_Toc70241816"/>
      <w:bookmarkStart w:id="77" w:name="_Toc70242205"/>
      <w:bookmarkStart w:id="78" w:name="_Toc421794875"/>
      <w:bookmarkStart w:id="79" w:name="_Toc422834160"/>
      <w:r>
        <w:rPr>
          <w:rFonts w:hint="eastAsia"/>
        </w:rPr>
        <w:lastRenderedPageBreak/>
        <w:t>處理辦法：</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rsidR="002C7EC7" w:rsidRPr="004755E1" w:rsidRDefault="00E25849">
      <w:pPr>
        <w:pStyle w:val="2"/>
        <w:rPr>
          <w:color w:val="000000" w:themeColor="text1"/>
        </w:rPr>
      </w:pPr>
      <w:bookmarkStart w:id="80" w:name="_Toc524895649"/>
      <w:bookmarkStart w:id="81" w:name="_Toc524896195"/>
      <w:bookmarkStart w:id="82" w:name="_Toc524896225"/>
      <w:bookmarkStart w:id="83" w:name="_Toc2400396"/>
      <w:bookmarkStart w:id="84" w:name="_Toc4316190"/>
      <w:bookmarkStart w:id="85" w:name="_Toc4473331"/>
      <w:bookmarkStart w:id="86" w:name="_Toc69556898"/>
      <w:bookmarkStart w:id="87" w:name="_Toc69556947"/>
      <w:bookmarkStart w:id="88" w:name="_Toc69609821"/>
      <w:bookmarkStart w:id="89" w:name="_Toc70241817"/>
      <w:bookmarkStart w:id="90" w:name="_Toc70242206"/>
      <w:bookmarkStart w:id="91" w:name="_Toc421794877"/>
      <w:bookmarkStart w:id="92" w:name="_Toc421795443"/>
      <w:bookmarkStart w:id="93" w:name="_Toc421796024"/>
      <w:bookmarkStart w:id="94" w:name="_Toc422728959"/>
      <w:bookmarkStart w:id="95" w:name="_Toc422834162"/>
      <w:bookmarkStart w:id="96" w:name="_Toc524902735"/>
      <w:bookmarkStart w:id="97" w:name="_Toc525066149"/>
      <w:bookmarkStart w:id="98" w:name="_Toc525070840"/>
      <w:bookmarkStart w:id="99" w:name="_Toc525938380"/>
      <w:bookmarkStart w:id="100" w:name="_Toc525939228"/>
      <w:bookmarkStart w:id="101" w:name="_Toc525939733"/>
      <w:bookmarkStart w:id="102" w:name="_Toc529218273"/>
      <w:bookmarkStart w:id="103" w:name="_Toc529222690"/>
      <w:bookmarkStart w:id="104" w:name="_Toc529223112"/>
      <w:bookmarkStart w:id="105" w:name="_Toc529223863"/>
      <w:bookmarkStart w:id="106" w:name="_Toc529228266"/>
      <w:bookmarkEnd w:id="80"/>
      <w:bookmarkEnd w:id="81"/>
      <w:bookmarkEnd w:id="82"/>
      <w:r w:rsidRPr="004755E1">
        <w:rPr>
          <w:rFonts w:hint="eastAsia"/>
          <w:color w:val="000000" w:themeColor="text1"/>
        </w:rPr>
        <w:t>調查意見</w:t>
      </w:r>
      <w:r w:rsidR="00B357CC" w:rsidRPr="004755E1">
        <w:rPr>
          <w:rFonts w:hint="eastAsia"/>
          <w:color w:val="000000" w:themeColor="text1"/>
        </w:rPr>
        <w:t>一</w:t>
      </w:r>
      <w:r w:rsidR="002C7EC7" w:rsidRPr="004755E1">
        <w:rPr>
          <w:rFonts w:hint="eastAsia"/>
          <w:color w:val="000000" w:themeColor="text1"/>
        </w:rPr>
        <w:t>，函請衛生福利部中央健康保險署</w:t>
      </w:r>
      <w:proofErr w:type="gramStart"/>
      <w:r w:rsidR="002C7EC7" w:rsidRPr="004755E1">
        <w:rPr>
          <w:rFonts w:hint="eastAsia"/>
          <w:color w:val="000000" w:themeColor="text1"/>
        </w:rPr>
        <w:t>研議見復，</w:t>
      </w:r>
      <w:proofErr w:type="gramEnd"/>
      <w:r w:rsidR="002C7EC7" w:rsidRPr="004755E1">
        <w:rPr>
          <w:rFonts w:hint="eastAsia"/>
          <w:color w:val="000000" w:themeColor="text1"/>
        </w:rPr>
        <w:t>另函請外交部協助</w:t>
      </w:r>
      <w:r w:rsidR="003F55F0" w:rsidRPr="004755E1">
        <w:rPr>
          <w:rFonts w:hint="eastAsia"/>
          <w:color w:val="000000" w:themeColor="text1"/>
        </w:rPr>
        <w:t>該署</w:t>
      </w:r>
      <w:r w:rsidR="002C7EC7" w:rsidRPr="004755E1">
        <w:rPr>
          <w:rFonts w:hint="eastAsia"/>
          <w:color w:val="000000" w:themeColor="text1"/>
        </w:rPr>
        <w:t>。</w:t>
      </w:r>
    </w:p>
    <w:p w:rsidR="00E25849" w:rsidRDefault="002C7EC7">
      <w:pPr>
        <w:pStyle w:val="2"/>
      </w:pPr>
      <w:r w:rsidRPr="002C7EC7">
        <w:rPr>
          <w:rFonts w:hint="eastAsia"/>
        </w:rPr>
        <w:t>調查意見</w:t>
      </w:r>
      <w:r w:rsidR="00B357CC">
        <w:rPr>
          <w:rFonts w:hint="eastAsia"/>
        </w:rPr>
        <w:t>二</w:t>
      </w:r>
      <w:r w:rsidR="00E25849">
        <w:rPr>
          <w:rFonts w:hint="eastAsia"/>
        </w:rPr>
        <w:t>，函請</w:t>
      </w:r>
      <w:r w:rsidR="00B357CC">
        <w:rPr>
          <w:rFonts w:hint="eastAsia"/>
        </w:rPr>
        <w:t>衛生福利部中央健康保險署</w:t>
      </w:r>
      <w:proofErr w:type="gramStart"/>
      <w:r w:rsidR="00B357CC">
        <w:rPr>
          <w:rFonts w:hint="eastAsia"/>
        </w:rPr>
        <w:t>研議</w:t>
      </w:r>
      <w:r w:rsidR="00E25849">
        <w:rPr>
          <w:rFonts w:hint="eastAsia"/>
        </w:rPr>
        <w:t>見復。</w:t>
      </w:r>
      <w:bookmarkEnd w:id="83"/>
      <w:bookmarkEnd w:id="84"/>
      <w:bookmarkEnd w:id="85"/>
      <w:bookmarkEnd w:id="86"/>
      <w:bookmarkEnd w:id="87"/>
      <w:bookmarkEnd w:id="88"/>
      <w:bookmarkEnd w:id="89"/>
      <w:bookmarkEnd w:id="90"/>
      <w:bookmarkEnd w:id="91"/>
      <w:bookmarkEnd w:id="92"/>
      <w:bookmarkEnd w:id="93"/>
      <w:bookmarkEnd w:id="94"/>
      <w:bookmarkEnd w:id="95"/>
      <w:proofErr w:type="gramEnd"/>
    </w:p>
    <w:p w:rsidR="00E25849" w:rsidRDefault="00E25849">
      <w:pPr>
        <w:pStyle w:val="2"/>
      </w:pPr>
      <w:bookmarkStart w:id="107" w:name="_Toc2400397"/>
      <w:bookmarkStart w:id="108" w:name="_Toc4316191"/>
      <w:bookmarkStart w:id="109" w:name="_Toc4473332"/>
      <w:bookmarkStart w:id="110" w:name="_Toc69556901"/>
      <w:bookmarkStart w:id="111" w:name="_Toc69556950"/>
      <w:bookmarkStart w:id="112" w:name="_Toc69609824"/>
      <w:bookmarkStart w:id="113" w:name="_Toc70241822"/>
      <w:bookmarkStart w:id="114" w:name="_Toc70242211"/>
      <w:bookmarkStart w:id="115" w:name="_Toc421794881"/>
      <w:bookmarkStart w:id="116" w:name="_Toc421795447"/>
      <w:bookmarkStart w:id="117" w:name="_Toc421796028"/>
      <w:bookmarkStart w:id="118" w:name="_Toc422728963"/>
      <w:bookmarkStart w:id="119" w:name="_Toc422834166"/>
      <w:bookmarkEnd w:id="96"/>
      <w:bookmarkEnd w:id="97"/>
      <w:bookmarkEnd w:id="98"/>
      <w:bookmarkEnd w:id="99"/>
      <w:bookmarkEnd w:id="100"/>
      <w:bookmarkEnd w:id="101"/>
      <w:bookmarkEnd w:id="102"/>
      <w:bookmarkEnd w:id="103"/>
      <w:bookmarkEnd w:id="104"/>
      <w:bookmarkEnd w:id="105"/>
      <w:bookmarkEnd w:id="106"/>
      <w:r>
        <w:rPr>
          <w:rFonts w:hint="eastAsia"/>
          <w:color w:val="000000"/>
        </w:rPr>
        <w:t>檢</w:t>
      </w:r>
      <w:proofErr w:type="gramStart"/>
      <w:r>
        <w:rPr>
          <w:rFonts w:hint="eastAsia"/>
          <w:color w:val="000000"/>
        </w:rPr>
        <w:t>附派查函</w:t>
      </w:r>
      <w:proofErr w:type="gramEnd"/>
      <w:r>
        <w:rPr>
          <w:rFonts w:hint="eastAsia"/>
          <w:color w:val="000000"/>
        </w:rPr>
        <w:t>及相關附件，送請</w:t>
      </w:r>
      <w:r w:rsidR="00B357CC">
        <w:rPr>
          <w:rFonts w:hint="eastAsia"/>
          <w:color w:val="000000"/>
        </w:rPr>
        <w:t>內政</w:t>
      </w:r>
      <w:r>
        <w:rPr>
          <w:rFonts w:hint="eastAsia"/>
          <w:color w:val="000000"/>
        </w:rPr>
        <w:t>及</w:t>
      </w:r>
      <w:r w:rsidR="00B357CC">
        <w:rPr>
          <w:rFonts w:hint="eastAsia"/>
          <w:color w:val="000000"/>
        </w:rPr>
        <w:t>族群</w:t>
      </w:r>
      <w:r>
        <w:rPr>
          <w:rFonts w:hint="eastAsia"/>
          <w:color w:val="000000"/>
        </w:rPr>
        <w:t>委員會處理。</w:t>
      </w:r>
      <w:bookmarkEnd w:id="107"/>
      <w:bookmarkEnd w:id="108"/>
      <w:bookmarkEnd w:id="109"/>
      <w:bookmarkEnd w:id="110"/>
      <w:bookmarkEnd w:id="111"/>
      <w:bookmarkEnd w:id="112"/>
      <w:bookmarkEnd w:id="113"/>
      <w:bookmarkEnd w:id="114"/>
      <w:bookmarkEnd w:id="115"/>
      <w:bookmarkEnd w:id="116"/>
      <w:bookmarkEnd w:id="117"/>
      <w:bookmarkEnd w:id="118"/>
      <w:bookmarkEnd w:id="119"/>
    </w:p>
    <w:p w:rsidR="00770453" w:rsidRDefault="00770453" w:rsidP="00770453">
      <w:pPr>
        <w:pStyle w:val="aa"/>
        <w:spacing w:beforeLines="50" w:before="228" w:afterLines="100" w:after="457"/>
        <w:ind w:leftChars="1100" w:left="3742"/>
        <w:rPr>
          <w:b w:val="0"/>
          <w:bCs/>
          <w:snapToGrid/>
          <w:spacing w:val="12"/>
          <w:kern w:val="0"/>
          <w:sz w:val="40"/>
        </w:rPr>
      </w:pPr>
    </w:p>
    <w:p w:rsidR="00E25849" w:rsidRDefault="00E25849" w:rsidP="00770453">
      <w:pPr>
        <w:pStyle w:val="aa"/>
        <w:spacing w:beforeLines="50" w:before="228" w:afterLines="100" w:after="457"/>
        <w:ind w:leftChars="1100" w:left="3742"/>
        <w:rPr>
          <w:b w:val="0"/>
          <w:bCs/>
          <w:snapToGrid/>
          <w:spacing w:val="12"/>
          <w:kern w:val="0"/>
          <w:sz w:val="40"/>
        </w:rPr>
      </w:pPr>
      <w:r>
        <w:rPr>
          <w:rFonts w:hint="eastAsia"/>
          <w:b w:val="0"/>
          <w:bCs/>
          <w:snapToGrid/>
          <w:spacing w:val="12"/>
          <w:kern w:val="0"/>
          <w:sz w:val="40"/>
        </w:rPr>
        <w:t>調查委員：</w:t>
      </w:r>
      <w:r w:rsidR="00A702D0">
        <w:rPr>
          <w:rFonts w:hint="eastAsia"/>
          <w:b w:val="0"/>
          <w:bCs/>
          <w:snapToGrid/>
          <w:spacing w:val="12"/>
          <w:kern w:val="0"/>
          <w:sz w:val="40"/>
        </w:rPr>
        <w:t>張武修</w:t>
      </w:r>
    </w:p>
    <w:p w:rsidR="00416721" w:rsidRDefault="00416721" w:rsidP="00C26ACE">
      <w:pPr>
        <w:pStyle w:val="af0"/>
        <w:kinsoku/>
        <w:autoSpaceDE w:val="0"/>
        <w:spacing w:beforeLines="50" w:before="228"/>
        <w:ind w:left="1020" w:hanging="1020"/>
        <w:rPr>
          <w:bCs/>
        </w:rPr>
      </w:pPr>
      <w:bookmarkStart w:id="120" w:name="_GoBack"/>
      <w:bookmarkEnd w:id="120"/>
    </w:p>
    <w:sectPr w:rsidR="00416721"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75C9" w:rsidRDefault="008875C9">
      <w:r>
        <w:separator/>
      </w:r>
    </w:p>
  </w:endnote>
  <w:endnote w:type="continuationSeparator" w:id="0">
    <w:p w:rsidR="008875C9" w:rsidRDefault="00887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00"/>
    <w:family w:val="script"/>
    <w:pitch w:val="variable"/>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3C6" w:rsidRDefault="000433C6">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A702D0">
      <w:rPr>
        <w:rStyle w:val="ac"/>
        <w:noProof/>
        <w:sz w:val="24"/>
      </w:rPr>
      <w:t>13</w:t>
    </w:r>
    <w:r>
      <w:rPr>
        <w:rStyle w:val="ac"/>
        <w:sz w:val="24"/>
      </w:rPr>
      <w:fldChar w:fldCharType="end"/>
    </w:r>
  </w:p>
  <w:p w:rsidR="000433C6" w:rsidRDefault="000433C6">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75C9" w:rsidRDefault="008875C9">
      <w:r>
        <w:separator/>
      </w:r>
    </w:p>
  </w:footnote>
  <w:footnote w:type="continuationSeparator" w:id="0">
    <w:p w:rsidR="008875C9" w:rsidRDefault="008875C9">
      <w:r>
        <w:continuationSeparator/>
      </w:r>
    </w:p>
  </w:footnote>
  <w:footnote w:id="1">
    <w:p w:rsidR="000433C6" w:rsidRPr="00B2704B" w:rsidRDefault="000433C6" w:rsidP="00810830">
      <w:pPr>
        <w:pStyle w:val="afc"/>
        <w:jc w:val="both"/>
      </w:pPr>
      <w:r>
        <w:rPr>
          <w:rStyle w:val="afe"/>
        </w:rPr>
        <w:footnoteRef/>
      </w:r>
      <w:r>
        <w:t xml:space="preserve"> </w:t>
      </w:r>
      <w:r>
        <w:rPr>
          <w:rFonts w:hint="eastAsia"/>
        </w:rPr>
        <w:t>依據臺灣地區與大陸地區人民關係條例第7條：在大陸地區製作之文書，經行政院設立或指定之機構或委託之民間團體驗證者，推定為真正，另依臺灣地區與大陸地區人民關係條例施行細則第38條：在大陸地區製作之委託書、死亡證明書、死亡證明文件、遺囑、醫療機構證明文件、切結書及</w:t>
      </w:r>
      <w:proofErr w:type="gramStart"/>
      <w:r>
        <w:rPr>
          <w:rFonts w:hint="eastAsia"/>
        </w:rPr>
        <w:t>領據等相關</w:t>
      </w:r>
      <w:proofErr w:type="gramEnd"/>
      <w:r>
        <w:rPr>
          <w:rFonts w:hint="eastAsia"/>
        </w:rPr>
        <w:t>證明文件，應經行政院設立或指定之機構或委託之民間團體驗證。</w:t>
      </w:r>
    </w:p>
  </w:footnote>
  <w:footnote w:id="2">
    <w:p w:rsidR="000433C6" w:rsidRPr="003118A9" w:rsidRDefault="000433C6" w:rsidP="00C26ACE">
      <w:pPr>
        <w:pStyle w:val="afc"/>
        <w:jc w:val="both"/>
      </w:pPr>
      <w:r>
        <w:rPr>
          <w:rStyle w:val="afe"/>
        </w:rPr>
        <w:footnoteRef/>
      </w:r>
      <w:r>
        <w:t xml:space="preserve"> </w:t>
      </w:r>
      <w:proofErr w:type="gramStart"/>
      <w:r>
        <w:rPr>
          <w:rFonts w:hint="eastAsia"/>
        </w:rPr>
        <w:t>衛福部108年8月2日衛授保字</w:t>
      </w:r>
      <w:proofErr w:type="gramEnd"/>
      <w:r>
        <w:rPr>
          <w:rFonts w:hint="eastAsia"/>
        </w:rPr>
        <w:t>第1080010011號函。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DE503FB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40E6AC0"/>
    <w:multiLevelType w:val="hybridMultilevel"/>
    <w:tmpl w:val="5F50F940"/>
    <w:lvl w:ilvl="0" w:tplc="B8FAD810">
      <w:start w:val="1"/>
      <w:numFmt w:val="decimal"/>
      <w:lvlText w:val="%1."/>
      <w:lvlJc w:val="left"/>
      <w:pPr>
        <w:ind w:left="1778" w:hanging="36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9"/>
  </w:num>
  <w:num w:numId="29">
    <w:abstractNumId w:val="9"/>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540"/>
    <w:rsid w:val="00002454"/>
    <w:rsid w:val="00006961"/>
    <w:rsid w:val="000112BF"/>
    <w:rsid w:val="00012233"/>
    <w:rsid w:val="00015F45"/>
    <w:rsid w:val="00017318"/>
    <w:rsid w:val="00017C7E"/>
    <w:rsid w:val="00017DC0"/>
    <w:rsid w:val="000225C8"/>
    <w:rsid w:val="000229AD"/>
    <w:rsid w:val="0002466D"/>
    <w:rsid w:val="000246F7"/>
    <w:rsid w:val="00024BA3"/>
    <w:rsid w:val="0003114D"/>
    <w:rsid w:val="00036D76"/>
    <w:rsid w:val="000433C6"/>
    <w:rsid w:val="00046689"/>
    <w:rsid w:val="00057F32"/>
    <w:rsid w:val="00060E9F"/>
    <w:rsid w:val="00062A25"/>
    <w:rsid w:val="00064AAA"/>
    <w:rsid w:val="000654F6"/>
    <w:rsid w:val="000668C1"/>
    <w:rsid w:val="00073CB5"/>
    <w:rsid w:val="0007425C"/>
    <w:rsid w:val="00074706"/>
    <w:rsid w:val="00077553"/>
    <w:rsid w:val="000851A2"/>
    <w:rsid w:val="0009352E"/>
    <w:rsid w:val="0009465B"/>
    <w:rsid w:val="000948FA"/>
    <w:rsid w:val="00096B96"/>
    <w:rsid w:val="00097178"/>
    <w:rsid w:val="000A24B6"/>
    <w:rsid w:val="000A2F3F"/>
    <w:rsid w:val="000A529B"/>
    <w:rsid w:val="000B0B4A"/>
    <w:rsid w:val="000B279A"/>
    <w:rsid w:val="000B3B01"/>
    <w:rsid w:val="000B61D2"/>
    <w:rsid w:val="000B6DC0"/>
    <w:rsid w:val="000B70A7"/>
    <w:rsid w:val="000B73DD"/>
    <w:rsid w:val="000C495F"/>
    <w:rsid w:val="000C773E"/>
    <w:rsid w:val="000D0C37"/>
    <w:rsid w:val="000D0E72"/>
    <w:rsid w:val="000D66D9"/>
    <w:rsid w:val="000E4447"/>
    <w:rsid w:val="000E6431"/>
    <w:rsid w:val="000F046D"/>
    <w:rsid w:val="000F05B8"/>
    <w:rsid w:val="000F21A5"/>
    <w:rsid w:val="000F346F"/>
    <w:rsid w:val="00102B9F"/>
    <w:rsid w:val="0010425A"/>
    <w:rsid w:val="00112637"/>
    <w:rsid w:val="00112ABC"/>
    <w:rsid w:val="001132DE"/>
    <w:rsid w:val="001160AE"/>
    <w:rsid w:val="0012001E"/>
    <w:rsid w:val="00123B18"/>
    <w:rsid w:val="00124691"/>
    <w:rsid w:val="00126A55"/>
    <w:rsid w:val="00127391"/>
    <w:rsid w:val="00133F08"/>
    <w:rsid w:val="001345E6"/>
    <w:rsid w:val="001378B0"/>
    <w:rsid w:val="00137ECC"/>
    <w:rsid w:val="00137F4F"/>
    <w:rsid w:val="00140EA3"/>
    <w:rsid w:val="00142E00"/>
    <w:rsid w:val="001434AA"/>
    <w:rsid w:val="00146374"/>
    <w:rsid w:val="00152793"/>
    <w:rsid w:val="00152CBC"/>
    <w:rsid w:val="00153B7E"/>
    <w:rsid w:val="001545A9"/>
    <w:rsid w:val="0016134A"/>
    <w:rsid w:val="001622AE"/>
    <w:rsid w:val="00162DE0"/>
    <w:rsid w:val="001637C7"/>
    <w:rsid w:val="0016480E"/>
    <w:rsid w:val="00164DA4"/>
    <w:rsid w:val="00167BA5"/>
    <w:rsid w:val="0017416E"/>
    <w:rsid w:val="00174297"/>
    <w:rsid w:val="00176CFB"/>
    <w:rsid w:val="00176EE8"/>
    <w:rsid w:val="00180E06"/>
    <w:rsid w:val="001817B3"/>
    <w:rsid w:val="00183014"/>
    <w:rsid w:val="00185467"/>
    <w:rsid w:val="00194ECA"/>
    <w:rsid w:val="001959C2"/>
    <w:rsid w:val="001969F2"/>
    <w:rsid w:val="001A51E3"/>
    <w:rsid w:val="001A7968"/>
    <w:rsid w:val="001B2E98"/>
    <w:rsid w:val="001B3483"/>
    <w:rsid w:val="001B3C1E"/>
    <w:rsid w:val="001B4494"/>
    <w:rsid w:val="001B6DEE"/>
    <w:rsid w:val="001C0285"/>
    <w:rsid w:val="001C0D8B"/>
    <w:rsid w:val="001C0DA8"/>
    <w:rsid w:val="001C384B"/>
    <w:rsid w:val="001C6BAF"/>
    <w:rsid w:val="001C6C83"/>
    <w:rsid w:val="001D4AD7"/>
    <w:rsid w:val="001E0D8A"/>
    <w:rsid w:val="001E1596"/>
    <w:rsid w:val="001E2C91"/>
    <w:rsid w:val="001E67BA"/>
    <w:rsid w:val="001E74C2"/>
    <w:rsid w:val="001F24C4"/>
    <w:rsid w:val="001F4F82"/>
    <w:rsid w:val="001F5A48"/>
    <w:rsid w:val="001F6260"/>
    <w:rsid w:val="001F7A79"/>
    <w:rsid w:val="00200007"/>
    <w:rsid w:val="00200F2D"/>
    <w:rsid w:val="002020B2"/>
    <w:rsid w:val="002030A5"/>
    <w:rsid w:val="002030EF"/>
    <w:rsid w:val="00203131"/>
    <w:rsid w:val="0020543C"/>
    <w:rsid w:val="00205AFB"/>
    <w:rsid w:val="00210EF1"/>
    <w:rsid w:val="00212E88"/>
    <w:rsid w:val="00213C9C"/>
    <w:rsid w:val="0022009E"/>
    <w:rsid w:val="00223241"/>
    <w:rsid w:val="0022425C"/>
    <w:rsid w:val="002246DE"/>
    <w:rsid w:val="0022635D"/>
    <w:rsid w:val="00234462"/>
    <w:rsid w:val="002404BB"/>
    <w:rsid w:val="002429E2"/>
    <w:rsid w:val="00246A11"/>
    <w:rsid w:val="00247989"/>
    <w:rsid w:val="00247D0F"/>
    <w:rsid w:val="00252BC4"/>
    <w:rsid w:val="00254014"/>
    <w:rsid w:val="00254B39"/>
    <w:rsid w:val="00255B7F"/>
    <w:rsid w:val="0025674D"/>
    <w:rsid w:val="0026504D"/>
    <w:rsid w:val="00265204"/>
    <w:rsid w:val="00266411"/>
    <w:rsid w:val="00273A2F"/>
    <w:rsid w:val="00280986"/>
    <w:rsid w:val="00281ECE"/>
    <w:rsid w:val="002831C7"/>
    <w:rsid w:val="002838D1"/>
    <w:rsid w:val="002840C6"/>
    <w:rsid w:val="0028787C"/>
    <w:rsid w:val="00292ED2"/>
    <w:rsid w:val="002948F9"/>
    <w:rsid w:val="00294A9D"/>
    <w:rsid w:val="00295174"/>
    <w:rsid w:val="00296172"/>
    <w:rsid w:val="00296B92"/>
    <w:rsid w:val="002A2C22"/>
    <w:rsid w:val="002A617E"/>
    <w:rsid w:val="002A78D9"/>
    <w:rsid w:val="002B02EB"/>
    <w:rsid w:val="002B44AE"/>
    <w:rsid w:val="002C0602"/>
    <w:rsid w:val="002C28FF"/>
    <w:rsid w:val="002C3D29"/>
    <w:rsid w:val="002C4D71"/>
    <w:rsid w:val="002C6FF8"/>
    <w:rsid w:val="002C761A"/>
    <w:rsid w:val="002C7EC7"/>
    <w:rsid w:val="002D5C16"/>
    <w:rsid w:val="002F037E"/>
    <w:rsid w:val="002F2476"/>
    <w:rsid w:val="002F3DFF"/>
    <w:rsid w:val="002F5E05"/>
    <w:rsid w:val="0030425F"/>
    <w:rsid w:val="0030621F"/>
    <w:rsid w:val="00307A76"/>
    <w:rsid w:val="003118A9"/>
    <w:rsid w:val="0031455E"/>
    <w:rsid w:val="00315A16"/>
    <w:rsid w:val="00317053"/>
    <w:rsid w:val="003173A2"/>
    <w:rsid w:val="0032109C"/>
    <w:rsid w:val="00322B45"/>
    <w:rsid w:val="00323809"/>
    <w:rsid w:val="00323D41"/>
    <w:rsid w:val="00325414"/>
    <w:rsid w:val="003255F7"/>
    <w:rsid w:val="0032634E"/>
    <w:rsid w:val="003302F1"/>
    <w:rsid w:val="003409BA"/>
    <w:rsid w:val="00344248"/>
    <w:rsid w:val="0034470E"/>
    <w:rsid w:val="003471AB"/>
    <w:rsid w:val="00352DB0"/>
    <w:rsid w:val="00353494"/>
    <w:rsid w:val="00361063"/>
    <w:rsid w:val="00363FEF"/>
    <w:rsid w:val="00367E85"/>
    <w:rsid w:val="0037094A"/>
    <w:rsid w:val="00371C87"/>
    <w:rsid w:val="00371ED3"/>
    <w:rsid w:val="00372659"/>
    <w:rsid w:val="00372FFC"/>
    <w:rsid w:val="00377082"/>
    <w:rsid w:val="0037728A"/>
    <w:rsid w:val="00380B7D"/>
    <w:rsid w:val="00381A99"/>
    <w:rsid w:val="00382619"/>
    <w:rsid w:val="003829C2"/>
    <w:rsid w:val="003830B2"/>
    <w:rsid w:val="00383650"/>
    <w:rsid w:val="00384724"/>
    <w:rsid w:val="003919B7"/>
    <w:rsid w:val="00391D57"/>
    <w:rsid w:val="00392292"/>
    <w:rsid w:val="00394F45"/>
    <w:rsid w:val="00395D8B"/>
    <w:rsid w:val="003A076B"/>
    <w:rsid w:val="003A5927"/>
    <w:rsid w:val="003A7BF5"/>
    <w:rsid w:val="003B1017"/>
    <w:rsid w:val="003B3C07"/>
    <w:rsid w:val="003B5129"/>
    <w:rsid w:val="003B6081"/>
    <w:rsid w:val="003B6775"/>
    <w:rsid w:val="003B6CC7"/>
    <w:rsid w:val="003C2808"/>
    <w:rsid w:val="003C2851"/>
    <w:rsid w:val="003C48C6"/>
    <w:rsid w:val="003C5928"/>
    <w:rsid w:val="003C5FE2"/>
    <w:rsid w:val="003D04D2"/>
    <w:rsid w:val="003D05FB"/>
    <w:rsid w:val="003D194A"/>
    <w:rsid w:val="003D1B16"/>
    <w:rsid w:val="003D45BF"/>
    <w:rsid w:val="003D508A"/>
    <w:rsid w:val="003D537F"/>
    <w:rsid w:val="003D7B75"/>
    <w:rsid w:val="003E0208"/>
    <w:rsid w:val="003E1D75"/>
    <w:rsid w:val="003E4664"/>
    <w:rsid w:val="003E4B57"/>
    <w:rsid w:val="003F173B"/>
    <w:rsid w:val="003F27E1"/>
    <w:rsid w:val="003F437A"/>
    <w:rsid w:val="003F55F0"/>
    <w:rsid w:val="003F5C2B"/>
    <w:rsid w:val="003F6AF4"/>
    <w:rsid w:val="00402240"/>
    <w:rsid w:val="004023E9"/>
    <w:rsid w:val="00403C3F"/>
    <w:rsid w:val="0040454A"/>
    <w:rsid w:val="00413F83"/>
    <w:rsid w:val="0041490C"/>
    <w:rsid w:val="00414A69"/>
    <w:rsid w:val="00416191"/>
    <w:rsid w:val="00416721"/>
    <w:rsid w:val="00421EF0"/>
    <w:rsid w:val="004224FA"/>
    <w:rsid w:val="00423D07"/>
    <w:rsid w:val="004248BC"/>
    <w:rsid w:val="00426FB6"/>
    <w:rsid w:val="00427936"/>
    <w:rsid w:val="004302C7"/>
    <w:rsid w:val="00434872"/>
    <w:rsid w:val="0044193B"/>
    <w:rsid w:val="0044346F"/>
    <w:rsid w:val="0044486E"/>
    <w:rsid w:val="00451699"/>
    <w:rsid w:val="00453FF6"/>
    <w:rsid w:val="004560E4"/>
    <w:rsid w:val="00461BF9"/>
    <w:rsid w:val="004626ED"/>
    <w:rsid w:val="0046520A"/>
    <w:rsid w:val="004672AB"/>
    <w:rsid w:val="004714FE"/>
    <w:rsid w:val="004755E1"/>
    <w:rsid w:val="00477BAA"/>
    <w:rsid w:val="00480081"/>
    <w:rsid w:val="00480DB9"/>
    <w:rsid w:val="004903F7"/>
    <w:rsid w:val="00495053"/>
    <w:rsid w:val="004A1F59"/>
    <w:rsid w:val="004A29BE"/>
    <w:rsid w:val="004A3225"/>
    <w:rsid w:val="004A33EE"/>
    <w:rsid w:val="004A3AA8"/>
    <w:rsid w:val="004B13C7"/>
    <w:rsid w:val="004B2DBD"/>
    <w:rsid w:val="004B4184"/>
    <w:rsid w:val="004B778F"/>
    <w:rsid w:val="004C0609"/>
    <w:rsid w:val="004C3B31"/>
    <w:rsid w:val="004C4308"/>
    <w:rsid w:val="004C5DF0"/>
    <w:rsid w:val="004C639F"/>
    <w:rsid w:val="004D141F"/>
    <w:rsid w:val="004D2742"/>
    <w:rsid w:val="004D6310"/>
    <w:rsid w:val="004D6F2E"/>
    <w:rsid w:val="004D7ED0"/>
    <w:rsid w:val="004E0062"/>
    <w:rsid w:val="004E05A1"/>
    <w:rsid w:val="004E644E"/>
    <w:rsid w:val="004E7C56"/>
    <w:rsid w:val="004F0191"/>
    <w:rsid w:val="004F02EE"/>
    <w:rsid w:val="004F11E4"/>
    <w:rsid w:val="004F2468"/>
    <w:rsid w:val="004F472A"/>
    <w:rsid w:val="004F5E57"/>
    <w:rsid w:val="004F6710"/>
    <w:rsid w:val="00500C3E"/>
    <w:rsid w:val="00502849"/>
    <w:rsid w:val="00504334"/>
    <w:rsid w:val="0050498D"/>
    <w:rsid w:val="005104D7"/>
    <w:rsid w:val="00510B9E"/>
    <w:rsid w:val="00512490"/>
    <w:rsid w:val="00513CAB"/>
    <w:rsid w:val="00514993"/>
    <w:rsid w:val="00516436"/>
    <w:rsid w:val="00530089"/>
    <w:rsid w:val="0053317A"/>
    <w:rsid w:val="00534697"/>
    <w:rsid w:val="00536BC2"/>
    <w:rsid w:val="005425E1"/>
    <w:rsid w:val="005427C5"/>
    <w:rsid w:val="00542CF6"/>
    <w:rsid w:val="00547C0A"/>
    <w:rsid w:val="00553C03"/>
    <w:rsid w:val="00560DDA"/>
    <w:rsid w:val="00561A01"/>
    <w:rsid w:val="00563692"/>
    <w:rsid w:val="00571679"/>
    <w:rsid w:val="005738A6"/>
    <w:rsid w:val="005768FD"/>
    <w:rsid w:val="005806D2"/>
    <w:rsid w:val="00584235"/>
    <w:rsid w:val="005844E7"/>
    <w:rsid w:val="0058746E"/>
    <w:rsid w:val="005908B8"/>
    <w:rsid w:val="005910F7"/>
    <w:rsid w:val="00591C76"/>
    <w:rsid w:val="0059512E"/>
    <w:rsid w:val="005A0F86"/>
    <w:rsid w:val="005A6DD2"/>
    <w:rsid w:val="005B1313"/>
    <w:rsid w:val="005B3D9F"/>
    <w:rsid w:val="005B7EB5"/>
    <w:rsid w:val="005C31E6"/>
    <w:rsid w:val="005C385D"/>
    <w:rsid w:val="005C6491"/>
    <w:rsid w:val="005D1A08"/>
    <w:rsid w:val="005D25EF"/>
    <w:rsid w:val="005D3539"/>
    <w:rsid w:val="005D3B20"/>
    <w:rsid w:val="005D6BC1"/>
    <w:rsid w:val="005D71B7"/>
    <w:rsid w:val="005D7CA8"/>
    <w:rsid w:val="005E4604"/>
    <w:rsid w:val="005E4759"/>
    <w:rsid w:val="005E5C68"/>
    <w:rsid w:val="005E65C0"/>
    <w:rsid w:val="005F0390"/>
    <w:rsid w:val="005F1DA9"/>
    <w:rsid w:val="006039BC"/>
    <w:rsid w:val="006072CD"/>
    <w:rsid w:val="00612023"/>
    <w:rsid w:val="006136C6"/>
    <w:rsid w:val="00614190"/>
    <w:rsid w:val="00622A99"/>
    <w:rsid w:val="00622E67"/>
    <w:rsid w:val="00626B57"/>
    <w:rsid w:val="00626EDC"/>
    <w:rsid w:val="006452D3"/>
    <w:rsid w:val="00646F81"/>
    <w:rsid w:val="006470EC"/>
    <w:rsid w:val="006542D6"/>
    <w:rsid w:val="0065598E"/>
    <w:rsid w:val="00655AF2"/>
    <w:rsid w:val="00655BC5"/>
    <w:rsid w:val="006568BE"/>
    <w:rsid w:val="0066025D"/>
    <w:rsid w:val="0066091A"/>
    <w:rsid w:val="00674C48"/>
    <w:rsid w:val="006766DB"/>
    <w:rsid w:val="006773EC"/>
    <w:rsid w:val="00680504"/>
    <w:rsid w:val="00681CD9"/>
    <w:rsid w:val="006830BE"/>
    <w:rsid w:val="00683E30"/>
    <w:rsid w:val="00687024"/>
    <w:rsid w:val="00691C85"/>
    <w:rsid w:val="00695E22"/>
    <w:rsid w:val="006A1AB3"/>
    <w:rsid w:val="006A3314"/>
    <w:rsid w:val="006A535A"/>
    <w:rsid w:val="006B63DF"/>
    <w:rsid w:val="006B7093"/>
    <w:rsid w:val="006B7417"/>
    <w:rsid w:val="006C6F73"/>
    <w:rsid w:val="006D10C6"/>
    <w:rsid w:val="006D29C4"/>
    <w:rsid w:val="006D31F9"/>
    <w:rsid w:val="006D3691"/>
    <w:rsid w:val="006D5902"/>
    <w:rsid w:val="006D6C73"/>
    <w:rsid w:val="006E4080"/>
    <w:rsid w:val="006E52D8"/>
    <w:rsid w:val="006E5EF0"/>
    <w:rsid w:val="006E7B6F"/>
    <w:rsid w:val="006E7F92"/>
    <w:rsid w:val="006F0843"/>
    <w:rsid w:val="006F3563"/>
    <w:rsid w:val="006F42B9"/>
    <w:rsid w:val="006F5A99"/>
    <w:rsid w:val="006F6103"/>
    <w:rsid w:val="006F7900"/>
    <w:rsid w:val="00704E00"/>
    <w:rsid w:val="00706A7C"/>
    <w:rsid w:val="007209E7"/>
    <w:rsid w:val="007240D0"/>
    <w:rsid w:val="00726182"/>
    <w:rsid w:val="0072734C"/>
    <w:rsid w:val="00727635"/>
    <w:rsid w:val="00727E01"/>
    <w:rsid w:val="00732329"/>
    <w:rsid w:val="007326B0"/>
    <w:rsid w:val="007337CA"/>
    <w:rsid w:val="00734C01"/>
    <w:rsid w:val="00734CE4"/>
    <w:rsid w:val="00735123"/>
    <w:rsid w:val="00741837"/>
    <w:rsid w:val="007445DB"/>
    <w:rsid w:val="007453E6"/>
    <w:rsid w:val="00752883"/>
    <w:rsid w:val="00755170"/>
    <w:rsid w:val="007627E6"/>
    <w:rsid w:val="00764CFB"/>
    <w:rsid w:val="007658D1"/>
    <w:rsid w:val="00767B65"/>
    <w:rsid w:val="00770453"/>
    <w:rsid w:val="0077304B"/>
    <w:rsid w:val="0077309D"/>
    <w:rsid w:val="007774EE"/>
    <w:rsid w:val="007776BE"/>
    <w:rsid w:val="00781822"/>
    <w:rsid w:val="00783F21"/>
    <w:rsid w:val="00784EC9"/>
    <w:rsid w:val="00786841"/>
    <w:rsid w:val="00787159"/>
    <w:rsid w:val="0079043A"/>
    <w:rsid w:val="00790E6D"/>
    <w:rsid w:val="00791668"/>
    <w:rsid w:val="00791AA1"/>
    <w:rsid w:val="00796144"/>
    <w:rsid w:val="0079655F"/>
    <w:rsid w:val="007A2F73"/>
    <w:rsid w:val="007A3793"/>
    <w:rsid w:val="007A5327"/>
    <w:rsid w:val="007B0451"/>
    <w:rsid w:val="007B46E7"/>
    <w:rsid w:val="007B4C85"/>
    <w:rsid w:val="007C0CC2"/>
    <w:rsid w:val="007C1BA2"/>
    <w:rsid w:val="007C252D"/>
    <w:rsid w:val="007C2B48"/>
    <w:rsid w:val="007C6B8E"/>
    <w:rsid w:val="007D20E9"/>
    <w:rsid w:val="007D2828"/>
    <w:rsid w:val="007D3014"/>
    <w:rsid w:val="007D7881"/>
    <w:rsid w:val="007D7E3A"/>
    <w:rsid w:val="007E0E10"/>
    <w:rsid w:val="007E4768"/>
    <w:rsid w:val="007E5442"/>
    <w:rsid w:val="007E777B"/>
    <w:rsid w:val="007E7F47"/>
    <w:rsid w:val="007F2070"/>
    <w:rsid w:val="007F63C1"/>
    <w:rsid w:val="007F75CF"/>
    <w:rsid w:val="008053F5"/>
    <w:rsid w:val="008064AD"/>
    <w:rsid w:val="00807AF7"/>
    <w:rsid w:val="00810198"/>
    <w:rsid w:val="00810830"/>
    <w:rsid w:val="00815966"/>
    <w:rsid w:val="00815DA8"/>
    <w:rsid w:val="0082194D"/>
    <w:rsid w:val="008221F9"/>
    <w:rsid w:val="00823A1F"/>
    <w:rsid w:val="0082564F"/>
    <w:rsid w:val="008269C9"/>
    <w:rsid w:val="00826EF5"/>
    <w:rsid w:val="008306F1"/>
    <w:rsid w:val="00831693"/>
    <w:rsid w:val="008323AE"/>
    <w:rsid w:val="008341BB"/>
    <w:rsid w:val="00840104"/>
    <w:rsid w:val="00840C1F"/>
    <w:rsid w:val="008411C9"/>
    <w:rsid w:val="00841FC5"/>
    <w:rsid w:val="00843D0F"/>
    <w:rsid w:val="00844A6D"/>
    <w:rsid w:val="00844C7A"/>
    <w:rsid w:val="00845709"/>
    <w:rsid w:val="00846C28"/>
    <w:rsid w:val="008527F2"/>
    <w:rsid w:val="00853EDD"/>
    <w:rsid w:val="008572D7"/>
    <w:rsid w:val="008576BD"/>
    <w:rsid w:val="00857E87"/>
    <w:rsid w:val="00860463"/>
    <w:rsid w:val="00863C5C"/>
    <w:rsid w:val="00865669"/>
    <w:rsid w:val="008716C2"/>
    <w:rsid w:val="00872D77"/>
    <w:rsid w:val="00872FB8"/>
    <w:rsid w:val="008733DA"/>
    <w:rsid w:val="0088487F"/>
    <w:rsid w:val="008850E4"/>
    <w:rsid w:val="008868B9"/>
    <w:rsid w:val="008875C9"/>
    <w:rsid w:val="008939AB"/>
    <w:rsid w:val="00896680"/>
    <w:rsid w:val="008A12F5"/>
    <w:rsid w:val="008A5587"/>
    <w:rsid w:val="008B1587"/>
    <w:rsid w:val="008B1B01"/>
    <w:rsid w:val="008B3BCD"/>
    <w:rsid w:val="008B49DC"/>
    <w:rsid w:val="008B6DF8"/>
    <w:rsid w:val="008C106C"/>
    <w:rsid w:val="008C10F1"/>
    <w:rsid w:val="008C1926"/>
    <w:rsid w:val="008C1E99"/>
    <w:rsid w:val="008C4947"/>
    <w:rsid w:val="008E0085"/>
    <w:rsid w:val="008E2AA6"/>
    <w:rsid w:val="008E311B"/>
    <w:rsid w:val="008F093D"/>
    <w:rsid w:val="008F46E7"/>
    <w:rsid w:val="008F64CA"/>
    <w:rsid w:val="008F6F0B"/>
    <w:rsid w:val="008F7300"/>
    <w:rsid w:val="008F7E4B"/>
    <w:rsid w:val="009027AD"/>
    <w:rsid w:val="009074AD"/>
    <w:rsid w:val="00907BA7"/>
    <w:rsid w:val="0091064E"/>
    <w:rsid w:val="00911FC5"/>
    <w:rsid w:val="009128C0"/>
    <w:rsid w:val="009151B2"/>
    <w:rsid w:val="00916DD5"/>
    <w:rsid w:val="00921792"/>
    <w:rsid w:val="00930659"/>
    <w:rsid w:val="00931A10"/>
    <w:rsid w:val="0093283D"/>
    <w:rsid w:val="0093453B"/>
    <w:rsid w:val="00947967"/>
    <w:rsid w:val="00955201"/>
    <w:rsid w:val="00963C8D"/>
    <w:rsid w:val="00965200"/>
    <w:rsid w:val="009668B3"/>
    <w:rsid w:val="00971471"/>
    <w:rsid w:val="00977BB4"/>
    <w:rsid w:val="009849C2"/>
    <w:rsid w:val="00984D24"/>
    <w:rsid w:val="009858EB"/>
    <w:rsid w:val="00990792"/>
    <w:rsid w:val="009943A9"/>
    <w:rsid w:val="009968BB"/>
    <w:rsid w:val="00997ABB"/>
    <w:rsid w:val="009A138F"/>
    <w:rsid w:val="009A2BB5"/>
    <w:rsid w:val="009A334B"/>
    <w:rsid w:val="009A3F47"/>
    <w:rsid w:val="009A6640"/>
    <w:rsid w:val="009B0046"/>
    <w:rsid w:val="009B11A0"/>
    <w:rsid w:val="009B4F05"/>
    <w:rsid w:val="009B5701"/>
    <w:rsid w:val="009C1440"/>
    <w:rsid w:val="009C2107"/>
    <w:rsid w:val="009C22E3"/>
    <w:rsid w:val="009C4432"/>
    <w:rsid w:val="009C5D9E"/>
    <w:rsid w:val="009D2C3E"/>
    <w:rsid w:val="009D5967"/>
    <w:rsid w:val="009E0625"/>
    <w:rsid w:val="009E3034"/>
    <w:rsid w:val="009E4C14"/>
    <w:rsid w:val="009E549F"/>
    <w:rsid w:val="009E6A66"/>
    <w:rsid w:val="009E740D"/>
    <w:rsid w:val="009F23D4"/>
    <w:rsid w:val="009F28A8"/>
    <w:rsid w:val="009F4709"/>
    <w:rsid w:val="009F473E"/>
    <w:rsid w:val="009F5247"/>
    <w:rsid w:val="009F5CA2"/>
    <w:rsid w:val="009F682A"/>
    <w:rsid w:val="009F7F31"/>
    <w:rsid w:val="00A00929"/>
    <w:rsid w:val="00A022BE"/>
    <w:rsid w:val="00A05269"/>
    <w:rsid w:val="00A07AEE"/>
    <w:rsid w:val="00A07B4B"/>
    <w:rsid w:val="00A1449A"/>
    <w:rsid w:val="00A14735"/>
    <w:rsid w:val="00A21D33"/>
    <w:rsid w:val="00A24C95"/>
    <w:rsid w:val="00A2599A"/>
    <w:rsid w:val="00A26094"/>
    <w:rsid w:val="00A26F3F"/>
    <w:rsid w:val="00A301BF"/>
    <w:rsid w:val="00A302B2"/>
    <w:rsid w:val="00A331B4"/>
    <w:rsid w:val="00A3484E"/>
    <w:rsid w:val="00A356D3"/>
    <w:rsid w:val="00A36ADA"/>
    <w:rsid w:val="00A37873"/>
    <w:rsid w:val="00A37C4D"/>
    <w:rsid w:val="00A438D8"/>
    <w:rsid w:val="00A440E2"/>
    <w:rsid w:val="00A4489C"/>
    <w:rsid w:val="00A45E7D"/>
    <w:rsid w:val="00A473F5"/>
    <w:rsid w:val="00A50D26"/>
    <w:rsid w:val="00A51F9D"/>
    <w:rsid w:val="00A53BCE"/>
    <w:rsid w:val="00A5416A"/>
    <w:rsid w:val="00A62CD3"/>
    <w:rsid w:val="00A62DA2"/>
    <w:rsid w:val="00A639F4"/>
    <w:rsid w:val="00A64A64"/>
    <w:rsid w:val="00A65864"/>
    <w:rsid w:val="00A65FAE"/>
    <w:rsid w:val="00A66253"/>
    <w:rsid w:val="00A702D0"/>
    <w:rsid w:val="00A73783"/>
    <w:rsid w:val="00A75731"/>
    <w:rsid w:val="00A819BD"/>
    <w:rsid w:val="00A81A32"/>
    <w:rsid w:val="00A835BD"/>
    <w:rsid w:val="00A8587B"/>
    <w:rsid w:val="00A9027B"/>
    <w:rsid w:val="00A90A7D"/>
    <w:rsid w:val="00A95CA3"/>
    <w:rsid w:val="00A97B15"/>
    <w:rsid w:val="00AA42D5"/>
    <w:rsid w:val="00AB0A39"/>
    <w:rsid w:val="00AB1BA4"/>
    <w:rsid w:val="00AB2FAB"/>
    <w:rsid w:val="00AB5C14"/>
    <w:rsid w:val="00AB6E8D"/>
    <w:rsid w:val="00AC1EE7"/>
    <w:rsid w:val="00AC333F"/>
    <w:rsid w:val="00AC50C1"/>
    <w:rsid w:val="00AC585C"/>
    <w:rsid w:val="00AD1925"/>
    <w:rsid w:val="00AD1B24"/>
    <w:rsid w:val="00AE067D"/>
    <w:rsid w:val="00AE0BAB"/>
    <w:rsid w:val="00AE468C"/>
    <w:rsid w:val="00AE4916"/>
    <w:rsid w:val="00AE6C25"/>
    <w:rsid w:val="00AF04C5"/>
    <w:rsid w:val="00AF1181"/>
    <w:rsid w:val="00AF2F79"/>
    <w:rsid w:val="00AF39B8"/>
    <w:rsid w:val="00AF4653"/>
    <w:rsid w:val="00AF4A12"/>
    <w:rsid w:val="00AF7DB7"/>
    <w:rsid w:val="00B048A3"/>
    <w:rsid w:val="00B06A64"/>
    <w:rsid w:val="00B10D02"/>
    <w:rsid w:val="00B1191A"/>
    <w:rsid w:val="00B201E2"/>
    <w:rsid w:val="00B23B21"/>
    <w:rsid w:val="00B2704B"/>
    <w:rsid w:val="00B315FC"/>
    <w:rsid w:val="00B357CC"/>
    <w:rsid w:val="00B443E4"/>
    <w:rsid w:val="00B51C53"/>
    <w:rsid w:val="00B52552"/>
    <w:rsid w:val="00B5484D"/>
    <w:rsid w:val="00B563EA"/>
    <w:rsid w:val="00B56CDF"/>
    <w:rsid w:val="00B60E51"/>
    <w:rsid w:val="00B60F09"/>
    <w:rsid w:val="00B63A54"/>
    <w:rsid w:val="00B64594"/>
    <w:rsid w:val="00B77D18"/>
    <w:rsid w:val="00B825D6"/>
    <w:rsid w:val="00B8313A"/>
    <w:rsid w:val="00B86DF4"/>
    <w:rsid w:val="00B93503"/>
    <w:rsid w:val="00B96156"/>
    <w:rsid w:val="00B968A5"/>
    <w:rsid w:val="00B96F0F"/>
    <w:rsid w:val="00BA31E8"/>
    <w:rsid w:val="00BA55E0"/>
    <w:rsid w:val="00BA6BD4"/>
    <w:rsid w:val="00BA6C7A"/>
    <w:rsid w:val="00BB17D1"/>
    <w:rsid w:val="00BB3752"/>
    <w:rsid w:val="00BB54D2"/>
    <w:rsid w:val="00BB6688"/>
    <w:rsid w:val="00BC0F34"/>
    <w:rsid w:val="00BC17DF"/>
    <w:rsid w:val="00BC26D4"/>
    <w:rsid w:val="00BE0C80"/>
    <w:rsid w:val="00BE0D93"/>
    <w:rsid w:val="00BE62F0"/>
    <w:rsid w:val="00BF2A42"/>
    <w:rsid w:val="00C02551"/>
    <w:rsid w:val="00C03D8C"/>
    <w:rsid w:val="00C04700"/>
    <w:rsid w:val="00C055EC"/>
    <w:rsid w:val="00C10DC9"/>
    <w:rsid w:val="00C12FB3"/>
    <w:rsid w:val="00C17341"/>
    <w:rsid w:val="00C22500"/>
    <w:rsid w:val="00C2464F"/>
    <w:rsid w:val="00C24EEF"/>
    <w:rsid w:val="00C25CF6"/>
    <w:rsid w:val="00C26ACE"/>
    <w:rsid w:val="00C26C36"/>
    <w:rsid w:val="00C32162"/>
    <w:rsid w:val="00C32768"/>
    <w:rsid w:val="00C41F22"/>
    <w:rsid w:val="00C42A0C"/>
    <w:rsid w:val="00C431DF"/>
    <w:rsid w:val="00C445AF"/>
    <w:rsid w:val="00C456BD"/>
    <w:rsid w:val="00C45FBF"/>
    <w:rsid w:val="00C460B3"/>
    <w:rsid w:val="00C530DC"/>
    <w:rsid w:val="00C5350D"/>
    <w:rsid w:val="00C53748"/>
    <w:rsid w:val="00C6123C"/>
    <w:rsid w:val="00C6311A"/>
    <w:rsid w:val="00C65DA4"/>
    <w:rsid w:val="00C7084D"/>
    <w:rsid w:val="00C7315E"/>
    <w:rsid w:val="00C75895"/>
    <w:rsid w:val="00C7798C"/>
    <w:rsid w:val="00C83C9F"/>
    <w:rsid w:val="00C94840"/>
    <w:rsid w:val="00C97F75"/>
    <w:rsid w:val="00CA198A"/>
    <w:rsid w:val="00CA40D9"/>
    <w:rsid w:val="00CA4EE3"/>
    <w:rsid w:val="00CB027F"/>
    <w:rsid w:val="00CB034D"/>
    <w:rsid w:val="00CB5D23"/>
    <w:rsid w:val="00CC0EBB"/>
    <w:rsid w:val="00CC6297"/>
    <w:rsid w:val="00CC7690"/>
    <w:rsid w:val="00CD01B9"/>
    <w:rsid w:val="00CD1986"/>
    <w:rsid w:val="00CD54BF"/>
    <w:rsid w:val="00CE4678"/>
    <w:rsid w:val="00CE4D5C"/>
    <w:rsid w:val="00CF05DA"/>
    <w:rsid w:val="00CF58EB"/>
    <w:rsid w:val="00CF6FEC"/>
    <w:rsid w:val="00D0106E"/>
    <w:rsid w:val="00D0299C"/>
    <w:rsid w:val="00D03855"/>
    <w:rsid w:val="00D042FF"/>
    <w:rsid w:val="00D06383"/>
    <w:rsid w:val="00D15A1F"/>
    <w:rsid w:val="00D20E85"/>
    <w:rsid w:val="00D24615"/>
    <w:rsid w:val="00D30B01"/>
    <w:rsid w:val="00D36B28"/>
    <w:rsid w:val="00D37842"/>
    <w:rsid w:val="00D41A15"/>
    <w:rsid w:val="00D42DC2"/>
    <w:rsid w:val="00D4302B"/>
    <w:rsid w:val="00D452EA"/>
    <w:rsid w:val="00D5124B"/>
    <w:rsid w:val="00D52323"/>
    <w:rsid w:val="00D537E1"/>
    <w:rsid w:val="00D55BB2"/>
    <w:rsid w:val="00D60596"/>
    <w:rsid w:val="00D6091A"/>
    <w:rsid w:val="00D60FE5"/>
    <w:rsid w:val="00D6243F"/>
    <w:rsid w:val="00D6316D"/>
    <w:rsid w:val="00D6605A"/>
    <w:rsid w:val="00D6695F"/>
    <w:rsid w:val="00D6696C"/>
    <w:rsid w:val="00D7072E"/>
    <w:rsid w:val="00D7364A"/>
    <w:rsid w:val="00D75535"/>
    <w:rsid w:val="00D75644"/>
    <w:rsid w:val="00D75F17"/>
    <w:rsid w:val="00D77E43"/>
    <w:rsid w:val="00D81656"/>
    <w:rsid w:val="00D83D87"/>
    <w:rsid w:val="00D84A6D"/>
    <w:rsid w:val="00D86A30"/>
    <w:rsid w:val="00D9458D"/>
    <w:rsid w:val="00D97CB4"/>
    <w:rsid w:val="00D97DD4"/>
    <w:rsid w:val="00DA5A8A"/>
    <w:rsid w:val="00DA6552"/>
    <w:rsid w:val="00DA77D8"/>
    <w:rsid w:val="00DB0AD9"/>
    <w:rsid w:val="00DB1170"/>
    <w:rsid w:val="00DB11E8"/>
    <w:rsid w:val="00DB26CD"/>
    <w:rsid w:val="00DB2A27"/>
    <w:rsid w:val="00DB441C"/>
    <w:rsid w:val="00DB44AF"/>
    <w:rsid w:val="00DC07F7"/>
    <w:rsid w:val="00DC1F58"/>
    <w:rsid w:val="00DC2CEE"/>
    <w:rsid w:val="00DC339B"/>
    <w:rsid w:val="00DC5D40"/>
    <w:rsid w:val="00DC69A7"/>
    <w:rsid w:val="00DD30E9"/>
    <w:rsid w:val="00DD4F47"/>
    <w:rsid w:val="00DD7FBB"/>
    <w:rsid w:val="00DE0B9F"/>
    <w:rsid w:val="00DE2A9E"/>
    <w:rsid w:val="00DE4238"/>
    <w:rsid w:val="00DE657F"/>
    <w:rsid w:val="00DF1218"/>
    <w:rsid w:val="00DF22BB"/>
    <w:rsid w:val="00DF2397"/>
    <w:rsid w:val="00DF6462"/>
    <w:rsid w:val="00DF7BCB"/>
    <w:rsid w:val="00E017A5"/>
    <w:rsid w:val="00E021F3"/>
    <w:rsid w:val="00E02FA0"/>
    <w:rsid w:val="00E036DC"/>
    <w:rsid w:val="00E05B1D"/>
    <w:rsid w:val="00E10454"/>
    <w:rsid w:val="00E112E5"/>
    <w:rsid w:val="00E122D8"/>
    <w:rsid w:val="00E12CC8"/>
    <w:rsid w:val="00E15352"/>
    <w:rsid w:val="00E20D02"/>
    <w:rsid w:val="00E21CC7"/>
    <w:rsid w:val="00E24D9E"/>
    <w:rsid w:val="00E25849"/>
    <w:rsid w:val="00E2795F"/>
    <w:rsid w:val="00E3197E"/>
    <w:rsid w:val="00E3369E"/>
    <w:rsid w:val="00E34210"/>
    <w:rsid w:val="00E342F8"/>
    <w:rsid w:val="00E351ED"/>
    <w:rsid w:val="00E42566"/>
    <w:rsid w:val="00E42B19"/>
    <w:rsid w:val="00E42B50"/>
    <w:rsid w:val="00E50365"/>
    <w:rsid w:val="00E54AAA"/>
    <w:rsid w:val="00E6034B"/>
    <w:rsid w:val="00E6038E"/>
    <w:rsid w:val="00E63805"/>
    <w:rsid w:val="00E6549E"/>
    <w:rsid w:val="00E65EDE"/>
    <w:rsid w:val="00E70F81"/>
    <w:rsid w:val="00E729B9"/>
    <w:rsid w:val="00E77055"/>
    <w:rsid w:val="00E77460"/>
    <w:rsid w:val="00E83ABC"/>
    <w:rsid w:val="00E844F2"/>
    <w:rsid w:val="00E85FED"/>
    <w:rsid w:val="00E90AD0"/>
    <w:rsid w:val="00E92FCB"/>
    <w:rsid w:val="00E934A1"/>
    <w:rsid w:val="00EA147F"/>
    <w:rsid w:val="00EA4A27"/>
    <w:rsid w:val="00EA4FA6"/>
    <w:rsid w:val="00EB02DC"/>
    <w:rsid w:val="00EB1A25"/>
    <w:rsid w:val="00EB42A4"/>
    <w:rsid w:val="00EC5D0B"/>
    <w:rsid w:val="00EC6F45"/>
    <w:rsid w:val="00EC7363"/>
    <w:rsid w:val="00ED03AB"/>
    <w:rsid w:val="00ED1963"/>
    <w:rsid w:val="00ED1CD4"/>
    <w:rsid w:val="00ED1D2B"/>
    <w:rsid w:val="00ED346F"/>
    <w:rsid w:val="00ED4186"/>
    <w:rsid w:val="00ED64B5"/>
    <w:rsid w:val="00EE7CCA"/>
    <w:rsid w:val="00EE7E4F"/>
    <w:rsid w:val="00EF28FC"/>
    <w:rsid w:val="00F00E3B"/>
    <w:rsid w:val="00F03F3C"/>
    <w:rsid w:val="00F0609E"/>
    <w:rsid w:val="00F06E53"/>
    <w:rsid w:val="00F16A14"/>
    <w:rsid w:val="00F22136"/>
    <w:rsid w:val="00F22957"/>
    <w:rsid w:val="00F23D1A"/>
    <w:rsid w:val="00F30C91"/>
    <w:rsid w:val="00F362D7"/>
    <w:rsid w:val="00F37D7B"/>
    <w:rsid w:val="00F4289E"/>
    <w:rsid w:val="00F5314C"/>
    <w:rsid w:val="00F542E4"/>
    <w:rsid w:val="00F5688C"/>
    <w:rsid w:val="00F56E94"/>
    <w:rsid w:val="00F57526"/>
    <w:rsid w:val="00F60048"/>
    <w:rsid w:val="00F614F2"/>
    <w:rsid w:val="00F624E0"/>
    <w:rsid w:val="00F635DD"/>
    <w:rsid w:val="00F6627B"/>
    <w:rsid w:val="00F7336E"/>
    <w:rsid w:val="00F734F2"/>
    <w:rsid w:val="00F74D25"/>
    <w:rsid w:val="00F75052"/>
    <w:rsid w:val="00F804D3"/>
    <w:rsid w:val="00F80F5C"/>
    <w:rsid w:val="00F816CB"/>
    <w:rsid w:val="00F81CD2"/>
    <w:rsid w:val="00F82641"/>
    <w:rsid w:val="00F90867"/>
    <w:rsid w:val="00F90F18"/>
    <w:rsid w:val="00F937E4"/>
    <w:rsid w:val="00F956FF"/>
    <w:rsid w:val="00F95EE7"/>
    <w:rsid w:val="00F96DAE"/>
    <w:rsid w:val="00F972BB"/>
    <w:rsid w:val="00FA0749"/>
    <w:rsid w:val="00FA39E6"/>
    <w:rsid w:val="00FA62DC"/>
    <w:rsid w:val="00FA7BC9"/>
    <w:rsid w:val="00FB29F5"/>
    <w:rsid w:val="00FB378E"/>
    <w:rsid w:val="00FB37F1"/>
    <w:rsid w:val="00FB47C0"/>
    <w:rsid w:val="00FB501B"/>
    <w:rsid w:val="00FB719A"/>
    <w:rsid w:val="00FB7770"/>
    <w:rsid w:val="00FC0E29"/>
    <w:rsid w:val="00FC62C6"/>
    <w:rsid w:val="00FD232C"/>
    <w:rsid w:val="00FD3B91"/>
    <w:rsid w:val="00FD576B"/>
    <w:rsid w:val="00FD579E"/>
    <w:rsid w:val="00FD5E62"/>
    <w:rsid w:val="00FD6845"/>
    <w:rsid w:val="00FE4516"/>
    <w:rsid w:val="00FE64C8"/>
    <w:rsid w:val="00FF35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9ECC837-EEF2-49C7-AD9C-CB80F560E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C65DA4"/>
    <w:pPr>
      <w:snapToGrid w:val="0"/>
      <w:jc w:val="left"/>
    </w:pPr>
    <w:rPr>
      <w:sz w:val="20"/>
    </w:rPr>
  </w:style>
  <w:style w:type="character" w:customStyle="1" w:styleId="afd">
    <w:name w:val="註腳文字 字元"/>
    <w:basedOn w:val="a7"/>
    <w:link w:val="afc"/>
    <w:uiPriority w:val="99"/>
    <w:semiHidden/>
    <w:rsid w:val="00C65DA4"/>
    <w:rPr>
      <w:rFonts w:ascii="標楷體" w:eastAsia="標楷體"/>
      <w:kern w:val="2"/>
    </w:rPr>
  </w:style>
  <w:style w:type="character" w:styleId="afe">
    <w:name w:val="footnote reference"/>
    <w:basedOn w:val="a7"/>
    <w:uiPriority w:val="99"/>
    <w:semiHidden/>
    <w:unhideWhenUsed/>
    <w:rsid w:val="00C65DA4"/>
    <w:rPr>
      <w:vertAlign w:val="superscript"/>
    </w:rPr>
  </w:style>
  <w:style w:type="paragraph" w:styleId="HTML">
    <w:name w:val="HTML Preformatted"/>
    <w:basedOn w:val="a6"/>
    <w:link w:val="HTML0"/>
    <w:uiPriority w:val="99"/>
    <w:semiHidden/>
    <w:unhideWhenUsed/>
    <w:rsid w:val="004D6F2E"/>
    <w:rPr>
      <w:rFonts w:ascii="Courier New" w:hAnsi="Courier New" w:cs="Courier New"/>
      <w:sz w:val="20"/>
    </w:rPr>
  </w:style>
  <w:style w:type="character" w:customStyle="1" w:styleId="HTML0">
    <w:name w:val="HTML 預設格式 字元"/>
    <w:basedOn w:val="a7"/>
    <w:link w:val="HTML"/>
    <w:uiPriority w:val="99"/>
    <w:semiHidden/>
    <w:rsid w:val="004D6F2E"/>
    <w:rPr>
      <w:rFonts w:ascii="Courier New" w:eastAsia="標楷體" w:hAnsi="Courier New" w:cs="Courier New"/>
      <w:kern w:val="2"/>
    </w:rPr>
  </w:style>
  <w:style w:type="paragraph" w:customStyle="1" w:styleId="Textbody">
    <w:name w:val="Text body"/>
    <w:rsid w:val="00844A6D"/>
    <w:pPr>
      <w:widowControl w:val="0"/>
      <w:suppressAutoHyphens/>
      <w:autoSpaceDN w:val="0"/>
    </w:pPr>
    <w:rPr>
      <w:rFonts w:ascii="Calibri" w:hAnsi="Calibri"/>
      <w:kern w:val="3"/>
      <w:sz w:val="24"/>
      <w:szCs w:val="22"/>
    </w:rPr>
  </w:style>
  <w:style w:type="character" w:styleId="aff">
    <w:name w:val="FollowedHyperlink"/>
    <w:basedOn w:val="a7"/>
    <w:uiPriority w:val="99"/>
    <w:semiHidden/>
    <w:unhideWhenUsed/>
    <w:rsid w:val="0030621F"/>
    <w:rPr>
      <w:color w:val="800080" w:themeColor="followedHyperlink"/>
      <w:u w:val="single"/>
    </w:rPr>
  </w:style>
  <w:style w:type="character" w:customStyle="1" w:styleId="30">
    <w:name w:val="標題 3 字元"/>
    <w:basedOn w:val="a7"/>
    <w:link w:val="3"/>
    <w:rsid w:val="00EC5D0B"/>
    <w:rPr>
      <w:rFonts w:ascii="標楷體" w:eastAsia="標楷體" w:hAnsi="Arial"/>
      <w:bCs/>
      <w:kern w:val="32"/>
      <w:sz w:val="32"/>
      <w:szCs w:val="36"/>
    </w:rPr>
  </w:style>
  <w:style w:type="character" w:customStyle="1" w:styleId="40">
    <w:name w:val="標題 4 字元"/>
    <w:basedOn w:val="a7"/>
    <w:link w:val="4"/>
    <w:rsid w:val="00EC5D0B"/>
    <w:rPr>
      <w:rFonts w:ascii="標楷體" w:eastAsia="標楷體" w:hAnsi="Arial"/>
      <w:kern w:val="32"/>
      <w:sz w:val="32"/>
      <w:szCs w:val="36"/>
    </w:rPr>
  </w:style>
  <w:style w:type="character" w:customStyle="1" w:styleId="50">
    <w:name w:val="標題 5 字元"/>
    <w:basedOn w:val="a7"/>
    <w:link w:val="5"/>
    <w:rsid w:val="00EC5D0B"/>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9115">
      <w:bodyDiv w:val="1"/>
      <w:marLeft w:val="0"/>
      <w:marRight w:val="0"/>
      <w:marTop w:val="0"/>
      <w:marBottom w:val="0"/>
      <w:divBdr>
        <w:top w:val="none" w:sz="0" w:space="0" w:color="auto"/>
        <w:left w:val="none" w:sz="0" w:space="0" w:color="auto"/>
        <w:bottom w:val="none" w:sz="0" w:space="0" w:color="auto"/>
        <w:right w:val="none" w:sz="0" w:space="0" w:color="auto"/>
      </w:divBdr>
    </w:div>
    <w:div w:id="12850202">
      <w:bodyDiv w:val="1"/>
      <w:marLeft w:val="0"/>
      <w:marRight w:val="0"/>
      <w:marTop w:val="0"/>
      <w:marBottom w:val="0"/>
      <w:divBdr>
        <w:top w:val="none" w:sz="0" w:space="0" w:color="auto"/>
        <w:left w:val="none" w:sz="0" w:space="0" w:color="auto"/>
        <w:bottom w:val="none" w:sz="0" w:space="0" w:color="auto"/>
        <w:right w:val="none" w:sz="0" w:space="0" w:color="auto"/>
      </w:divBdr>
    </w:div>
    <w:div w:id="211188646">
      <w:bodyDiv w:val="1"/>
      <w:marLeft w:val="0"/>
      <w:marRight w:val="0"/>
      <w:marTop w:val="0"/>
      <w:marBottom w:val="0"/>
      <w:divBdr>
        <w:top w:val="none" w:sz="0" w:space="0" w:color="auto"/>
        <w:left w:val="none" w:sz="0" w:space="0" w:color="auto"/>
        <w:bottom w:val="none" w:sz="0" w:space="0" w:color="auto"/>
        <w:right w:val="none" w:sz="0" w:space="0" w:color="auto"/>
      </w:divBdr>
    </w:div>
    <w:div w:id="238901946">
      <w:bodyDiv w:val="1"/>
      <w:marLeft w:val="0"/>
      <w:marRight w:val="0"/>
      <w:marTop w:val="0"/>
      <w:marBottom w:val="0"/>
      <w:divBdr>
        <w:top w:val="none" w:sz="0" w:space="0" w:color="auto"/>
        <w:left w:val="none" w:sz="0" w:space="0" w:color="auto"/>
        <w:bottom w:val="none" w:sz="0" w:space="0" w:color="auto"/>
        <w:right w:val="none" w:sz="0" w:space="0" w:color="auto"/>
      </w:divBdr>
    </w:div>
    <w:div w:id="283536993">
      <w:bodyDiv w:val="1"/>
      <w:marLeft w:val="0"/>
      <w:marRight w:val="0"/>
      <w:marTop w:val="0"/>
      <w:marBottom w:val="0"/>
      <w:divBdr>
        <w:top w:val="none" w:sz="0" w:space="0" w:color="auto"/>
        <w:left w:val="none" w:sz="0" w:space="0" w:color="auto"/>
        <w:bottom w:val="none" w:sz="0" w:space="0" w:color="auto"/>
        <w:right w:val="none" w:sz="0" w:space="0" w:color="auto"/>
      </w:divBdr>
    </w:div>
    <w:div w:id="407583557">
      <w:bodyDiv w:val="1"/>
      <w:marLeft w:val="0"/>
      <w:marRight w:val="0"/>
      <w:marTop w:val="0"/>
      <w:marBottom w:val="0"/>
      <w:divBdr>
        <w:top w:val="none" w:sz="0" w:space="0" w:color="auto"/>
        <w:left w:val="none" w:sz="0" w:space="0" w:color="auto"/>
        <w:bottom w:val="none" w:sz="0" w:space="0" w:color="auto"/>
        <w:right w:val="none" w:sz="0" w:space="0" w:color="auto"/>
      </w:divBdr>
    </w:div>
    <w:div w:id="449713630">
      <w:bodyDiv w:val="1"/>
      <w:marLeft w:val="0"/>
      <w:marRight w:val="0"/>
      <w:marTop w:val="0"/>
      <w:marBottom w:val="0"/>
      <w:divBdr>
        <w:top w:val="none" w:sz="0" w:space="0" w:color="auto"/>
        <w:left w:val="none" w:sz="0" w:space="0" w:color="auto"/>
        <w:bottom w:val="none" w:sz="0" w:space="0" w:color="auto"/>
        <w:right w:val="none" w:sz="0" w:space="0" w:color="auto"/>
      </w:divBdr>
    </w:div>
    <w:div w:id="586496365">
      <w:bodyDiv w:val="1"/>
      <w:marLeft w:val="0"/>
      <w:marRight w:val="0"/>
      <w:marTop w:val="0"/>
      <w:marBottom w:val="0"/>
      <w:divBdr>
        <w:top w:val="none" w:sz="0" w:space="0" w:color="auto"/>
        <w:left w:val="none" w:sz="0" w:space="0" w:color="auto"/>
        <w:bottom w:val="none" w:sz="0" w:space="0" w:color="auto"/>
        <w:right w:val="none" w:sz="0" w:space="0" w:color="auto"/>
      </w:divBdr>
    </w:div>
    <w:div w:id="666248990">
      <w:bodyDiv w:val="1"/>
      <w:marLeft w:val="0"/>
      <w:marRight w:val="0"/>
      <w:marTop w:val="0"/>
      <w:marBottom w:val="0"/>
      <w:divBdr>
        <w:top w:val="none" w:sz="0" w:space="0" w:color="auto"/>
        <w:left w:val="none" w:sz="0" w:space="0" w:color="auto"/>
        <w:bottom w:val="none" w:sz="0" w:space="0" w:color="auto"/>
        <w:right w:val="none" w:sz="0" w:space="0" w:color="auto"/>
      </w:divBdr>
    </w:div>
    <w:div w:id="667176549">
      <w:bodyDiv w:val="1"/>
      <w:marLeft w:val="0"/>
      <w:marRight w:val="0"/>
      <w:marTop w:val="0"/>
      <w:marBottom w:val="0"/>
      <w:divBdr>
        <w:top w:val="none" w:sz="0" w:space="0" w:color="auto"/>
        <w:left w:val="none" w:sz="0" w:space="0" w:color="auto"/>
        <w:bottom w:val="none" w:sz="0" w:space="0" w:color="auto"/>
        <w:right w:val="none" w:sz="0" w:space="0" w:color="auto"/>
      </w:divBdr>
    </w:div>
    <w:div w:id="700593219">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63403144">
      <w:bodyDiv w:val="1"/>
      <w:marLeft w:val="0"/>
      <w:marRight w:val="0"/>
      <w:marTop w:val="0"/>
      <w:marBottom w:val="0"/>
      <w:divBdr>
        <w:top w:val="none" w:sz="0" w:space="0" w:color="auto"/>
        <w:left w:val="none" w:sz="0" w:space="0" w:color="auto"/>
        <w:bottom w:val="none" w:sz="0" w:space="0" w:color="auto"/>
        <w:right w:val="none" w:sz="0" w:space="0" w:color="auto"/>
      </w:divBdr>
    </w:div>
    <w:div w:id="904341900">
      <w:bodyDiv w:val="1"/>
      <w:marLeft w:val="0"/>
      <w:marRight w:val="0"/>
      <w:marTop w:val="0"/>
      <w:marBottom w:val="0"/>
      <w:divBdr>
        <w:top w:val="none" w:sz="0" w:space="0" w:color="auto"/>
        <w:left w:val="none" w:sz="0" w:space="0" w:color="auto"/>
        <w:bottom w:val="none" w:sz="0" w:space="0" w:color="auto"/>
        <w:right w:val="none" w:sz="0" w:space="0" w:color="auto"/>
      </w:divBdr>
    </w:div>
    <w:div w:id="1310742949">
      <w:bodyDiv w:val="1"/>
      <w:marLeft w:val="0"/>
      <w:marRight w:val="0"/>
      <w:marTop w:val="0"/>
      <w:marBottom w:val="0"/>
      <w:divBdr>
        <w:top w:val="none" w:sz="0" w:space="0" w:color="auto"/>
        <w:left w:val="none" w:sz="0" w:space="0" w:color="auto"/>
        <w:bottom w:val="none" w:sz="0" w:space="0" w:color="auto"/>
        <w:right w:val="none" w:sz="0" w:space="0" w:color="auto"/>
      </w:divBdr>
    </w:div>
    <w:div w:id="1333991040">
      <w:bodyDiv w:val="1"/>
      <w:marLeft w:val="0"/>
      <w:marRight w:val="0"/>
      <w:marTop w:val="0"/>
      <w:marBottom w:val="0"/>
      <w:divBdr>
        <w:top w:val="none" w:sz="0" w:space="0" w:color="auto"/>
        <w:left w:val="none" w:sz="0" w:space="0" w:color="auto"/>
        <w:bottom w:val="none" w:sz="0" w:space="0" w:color="auto"/>
        <w:right w:val="none" w:sz="0" w:space="0" w:color="auto"/>
      </w:divBdr>
    </w:div>
    <w:div w:id="1439525303">
      <w:bodyDiv w:val="1"/>
      <w:marLeft w:val="0"/>
      <w:marRight w:val="0"/>
      <w:marTop w:val="0"/>
      <w:marBottom w:val="0"/>
      <w:divBdr>
        <w:top w:val="none" w:sz="0" w:space="0" w:color="auto"/>
        <w:left w:val="none" w:sz="0" w:space="0" w:color="auto"/>
        <w:bottom w:val="none" w:sz="0" w:space="0" w:color="auto"/>
        <w:right w:val="none" w:sz="0" w:space="0" w:color="auto"/>
      </w:divBdr>
    </w:div>
    <w:div w:id="1488129012">
      <w:bodyDiv w:val="1"/>
      <w:marLeft w:val="0"/>
      <w:marRight w:val="0"/>
      <w:marTop w:val="0"/>
      <w:marBottom w:val="0"/>
      <w:divBdr>
        <w:top w:val="none" w:sz="0" w:space="0" w:color="auto"/>
        <w:left w:val="none" w:sz="0" w:space="0" w:color="auto"/>
        <w:bottom w:val="none" w:sz="0" w:space="0" w:color="auto"/>
        <w:right w:val="none" w:sz="0" w:space="0" w:color="auto"/>
      </w:divBdr>
    </w:div>
    <w:div w:id="1558080088">
      <w:bodyDiv w:val="1"/>
      <w:marLeft w:val="0"/>
      <w:marRight w:val="0"/>
      <w:marTop w:val="0"/>
      <w:marBottom w:val="0"/>
      <w:divBdr>
        <w:top w:val="none" w:sz="0" w:space="0" w:color="auto"/>
        <w:left w:val="none" w:sz="0" w:space="0" w:color="auto"/>
        <w:bottom w:val="none" w:sz="0" w:space="0" w:color="auto"/>
        <w:right w:val="none" w:sz="0" w:space="0" w:color="auto"/>
      </w:divBdr>
    </w:div>
    <w:div w:id="1559895825">
      <w:bodyDiv w:val="1"/>
      <w:marLeft w:val="0"/>
      <w:marRight w:val="0"/>
      <w:marTop w:val="0"/>
      <w:marBottom w:val="0"/>
      <w:divBdr>
        <w:top w:val="none" w:sz="0" w:space="0" w:color="auto"/>
        <w:left w:val="none" w:sz="0" w:space="0" w:color="auto"/>
        <w:bottom w:val="none" w:sz="0" w:space="0" w:color="auto"/>
        <w:right w:val="none" w:sz="0" w:space="0" w:color="auto"/>
      </w:divBdr>
      <w:divsChild>
        <w:div w:id="108402528">
          <w:marLeft w:val="0"/>
          <w:marRight w:val="0"/>
          <w:marTop w:val="0"/>
          <w:marBottom w:val="0"/>
          <w:divBdr>
            <w:top w:val="none" w:sz="0" w:space="0" w:color="auto"/>
            <w:left w:val="none" w:sz="0" w:space="0" w:color="auto"/>
            <w:bottom w:val="none" w:sz="0" w:space="0" w:color="auto"/>
            <w:right w:val="none" w:sz="0" w:space="0" w:color="auto"/>
          </w:divBdr>
          <w:divsChild>
            <w:div w:id="1934239767">
              <w:marLeft w:val="0"/>
              <w:marRight w:val="0"/>
              <w:marTop w:val="100"/>
              <w:marBottom w:val="100"/>
              <w:divBdr>
                <w:top w:val="none" w:sz="0" w:space="0" w:color="auto"/>
                <w:left w:val="none" w:sz="0" w:space="0" w:color="auto"/>
                <w:bottom w:val="none" w:sz="0" w:space="0" w:color="auto"/>
                <w:right w:val="none" w:sz="0" w:space="0" w:color="auto"/>
              </w:divBdr>
              <w:divsChild>
                <w:div w:id="966159110">
                  <w:marLeft w:val="0"/>
                  <w:marRight w:val="0"/>
                  <w:marTop w:val="0"/>
                  <w:marBottom w:val="0"/>
                  <w:divBdr>
                    <w:top w:val="single" w:sz="6" w:space="15" w:color="ABABAB"/>
                    <w:left w:val="single" w:sz="6" w:space="15" w:color="ABABAB"/>
                    <w:bottom w:val="single" w:sz="6" w:space="15" w:color="ABABAB"/>
                    <w:right w:val="single" w:sz="6" w:space="15" w:color="ABABAB"/>
                  </w:divBdr>
                  <w:divsChild>
                    <w:div w:id="53053884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567569449">
      <w:bodyDiv w:val="1"/>
      <w:marLeft w:val="0"/>
      <w:marRight w:val="0"/>
      <w:marTop w:val="0"/>
      <w:marBottom w:val="0"/>
      <w:divBdr>
        <w:top w:val="none" w:sz="0" w:space="0" w:color="auto"/>
        <w:left w:val="none" w:sz="0" w:space="0" w:color="auto"/>
        <w:bottom w:val="none" w:sz="0" w:space="0" w:color="auto"/>
        <w:right w:val="none" w:sz="0" w:space="0" w:color="auto"/>
      </w:divBdr>
    </w:div>
    <w:div w:id="1625844264">
      <w:bodyDiv w:val="1"/>
      <w:marLeft w:val="0"/>
      <w:marRight w:val="0"/>
      <w:marTop w:val="0"/>
      <w:marBottom w:val="0"/>
      <w:divBdr>
        <w:top w:val="none" w:sz="0" w:space="0" w:color="auto"/>
        <w:left w:val="none" w:sz="0" w:space="0" w:color="auto"/>
        <w:bottom w:val="none" w:sz="0" w:space="0" w:color="auto"/>
        <w:right w:val="none" w:sz="0" w:space="0" w:color="auto"/>
      </w:divBdr>
    </w:div>
    <w:div w:id="1654986273">
      <w:bodyDiv w:val="1"/>
      <w:marLeft w:val="0"/>
      <w:marRight w:val="0"/>
      <w:marTop w:val="0"/>
      <w:marBottom w:val="0"/>
      <w:divBdr>
        <w:top w:val="none" w:sz="0" w:space="0" w:color="auto"/>
        <w:left w:val="none" w:sz="0" w:space="0" w:color="auto"/>
        <w:bottom w:val="none" w:sz="0" w:space="0" w:color="auto"/>
        <w:right w:val="none" w:sz="0" w:space="0" w:color="auto"/>
      </w:divBdr>
      <w:divsChild>
        <w:div w:id="83262008">
          <w:marLeft w:val="0"/>
          <w:marRight w:val="0"/>
          <w:marTop w:val="0"/>
          <w:marBottom w:val="0"/>
          <w:divBdr>
            <w:top w:val="none" w:sz="0" w:space="0" w:color="auto"/>
            <w:left w:val="none" w:sz="0" w:space="0" w:color="auto"/>
            <w:bottom w:val="none" w:sz="0" w:space="0" w:color="auto"/>
            <w:right w:val="none" w:sz="0" w:space="0" w:color="auto"/>
          </w:divBdr>
          <w:divsChild>
            <w:div w:id="1858689737">
              <w:marLeft w:val="0"/>
              <w:marRight w:val="0"/>
              <w:marTop w:val="100"/>
              <w:marBottom w:val="100"/>
              <w:divBdr>
                <w:top w:val="none" w:sz="0" w:space="0" w:color="auto"/>
                <w:left w:val="none" w:sz="0" w:space="0" w:color="auto"/>
                <w:bottom w:val="none" w:sz="0" w:space="0" w:color="auto"/>
                <w:right w:val="none" w:sz="0" w:space="0" w:color="auto"/>
              </w:divBdr>
              <w:divsChild>
                <w:div w:id="2061319575">
                  <w:marLeft w:val="0"/>
                  <w:marRight w:val="0"/>
                  <w:marTop w:val="45"/>
                  <w:marBottom w:val="120"/>
                  <w:divBdr>
                    <w:top w:val="none" w:sz="0" w:space="0" w:color="auto"/>
                    <w:left w:val="none" w:sz="0" w:space="0" w:color="auto"/>
                    <w:bottom w:val="none" w:sz="0" w:space="0" w:color="auto"/>
                    <w:right w:val="none" w:sz="0" w:space="0" w:color="auto"/>
                  </w:divBdr>
                  <w:divsChild>
                    <w:div w:id="409087556">
                      <w:marLeft w:val="0"/>
                      <w:marRight w:val="0"/>
                      <w:marTop w:val="0"/>
                      <w:marBottom w:val="0"/>
                      <w:divBdr>
                        <w:top w:val="none" w:sz="0" w:space="0" w:color="auto"/>
                        <w:left w:val="none" w:sz="0" w:space="0" w:color="auto"/>
                        <w:bottom w:val="none" w:sz="0" w:space="0" w:color="auto"/>
                        <w:right w:val="none" w:sz="0" w:space="0" w:color="auto"/>
                      </w:divBdr>
                      <w:divsChild>
                        <w:div w:id="1880775930">
                          <w:marLeft w:val="0"/>
                          <w:marRight w:val="0"/>
                          <w:marTop w:val="180"/>
                          <w:marBottom w:val="180"/>
                          <w:divBdr>
                            <w:top w:val="single" w:sz="6" w:space="0" w:color="4EA3E9"/>
                            <w:left w:val="single" w:sz="6" w:space="0" w:color="4EA3E9"/>
                            <w:bottom w:val="single" w:sz="6" w:space="12" w:color="4EA3E9"/>
                            <w:right w:val="single" w:sz="6" w:space="0" w:color="4EA3E9"/>
                          </w:divBdr>
                          <w:divsChild>
                            <w:div w:id="1523930124">
                              <w:marLeft w:val="0"/>
                              <w:marRight w:val="0"/>
                              <w:marTop w:val="0"/>
                              <w:marBottom w:val="720"/>
                              <w:divBdr>
                                <w:top w:val="single" w:sz="6" w:space="10" w:color="FF9933"/>
                                <w:left w:val="single" w:sz="6" w:space="10" w:color="FF9933"/>
                                <w:bottom w:val="single" w:sz="6" w:space="10" w:color="FF9933"/>
                                <w:right w:val="single" w:sz="6" w:space="10" w:color="FF9933"/>
                              </w:divBdr>
                              <w:divsChild>
                                <w:div w:id="116170090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5488892">
      <w:bodyDiv w:val="1"/>
      <w:marLeft w:val="0"/>
      <w:marRight w:val="0"/>
      <w:marTop w:val="0"/>
      <w:marBottom w:val="0"/>
      <w:divBdr>
        <w:top w:val="none" w:sz="0" w:space="0" w:color="auto"/>
        <w:left w:val="none" w:sz="0" w:space="0" w:color="auto"/>
        <w:bottom w:val="none" w:sz="0" w:space="0" w:color="auto"/>
        <w:right w:val="none" w:sz="0" w:space="0" w:color="auto"/>
      </w:divBdr>
    </w:div>
    <w:div w:id="1843428864">
      <w:bodyDiv w:val="1"/>
      <w:marLeft w:val="0"/>
      <w:marRight w:val="0"/>
      <w:marTop w:val="0"/>
      <w:marBottom w:val="0"/>
      <w:divBdr>
        <w:top w:val="none" w:sz="0" w:space="0" w:color="auto"/>
        <w:left w:val="none" w:sz="0" w:space="0" w:color="auto"/>
        <w:bottom w:val="none" w:sz="0" w:space="0" w:color="auto"/>
        <w:right w:val="none" w:sz="0" w:space="0" w:color="auto"/>
      </w:divBdr>
    </w:div>
    <w:div w:id="1895315076">
      <w:bodyDiv w:val="1"/>
      <w:marLeft w:val="0"/>
      <w:marRight w:val="0"/>
      <w:marTop w:val="0"/>
      <w:marBottom w:val="0"/>
      <w:divBdr>
        <w:top w:val="none" w:sz="0" w:space="0" w:color="auto"/>
        <w:left w:val="none" w:sz="0" w:space="0" w:color="auto"/>
        <w:bottom w:val="none" w:sz="0" w:space="0" w:color="auto"/>
        <w:right w:val="none" w:sz="0" w:space="0" w:color="auto"/>
      </w:divBdr>
    </w:div>
    <w:div w:id="1918512778">
      <w:bodyDiv w:val="1"/>
      <w:marLeft w:val="0"/>
      <w:marRight w:val="0"/>
      <w:marTop w:val="0"/>
      <w:marBottom w:val="0"/>
      <w:divBdr>
        <w:top w:val="none" w:sz="0" w:space="0" w:color="auto"/>
        <w:left w:val="none" w:sz="0" w:space="0" w:color="auto"/>
        <w:bottom w:val="none" w:sz="0" w:space="0" w:color="auto"/>
        <w:right w:val="none" w:sz="0" w:space="0" w:color="auto"/>
      </w:divBdr>
    </w:div>
    <w:div w:id="1942108074">
      <w:bodyDiv w:val="1"/>
      <w:marLeft w:val="0"/>
      <w:marRight w:val="0"/>
      <w:marTop w:val="0"/>
      <w:marBottom w:val="0"/>
      <w:divBdr>
        <w:top w:val="none" w:sz="0" w:space="0" w:color="auto"/>
        <w:left w:val="none" w:sz="0" w:space="0" w:color="auto"/>
        <w:bottom w:val="none" w:sz="0" w:space="0" w:color="auto"/>
        <w:right w:val="none" w:sz="0" w:space="0" w:color="auto"/>
      </w:divBdr>
    </w:div>
    <w:div w:id="2022781124">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0AAD8-5BA5-483A-B072-FE2B8AB36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6</TotalTime>
  <Pages>14</Pages>
  <Words>1213</Words>
  <Characters>6916</Characters>
  <Application>Microsoft Office Word</Application>
  <DocSecurity>0</DocSecurity>
  <Lines>57</Lines>
  <Paragraphs>16</Paragraphs>
  <ScaleCrop>false</ScaleCrop>
  <Company>cy</Company>
  <LinksUpToDate>false</LinksUpToDate>
  <CharactersWithSpaces>8113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曾莉雯</cp:lastModifiedBy>
  <cp:revision>3</cp:revision>
  <cp:lastPrinted>2020-05-13T01:09:00Z</cp:lastPrinted>
  <dcterms:created xsi:type="dcterms:W3CDTF">2020-05-19T07:40:00Z</dcterms:created>
  <dcterms:modified xsi:type="dcterms:W3CDTF">2020-05-19T07:46:00Z</dcterms:modified>
</cp:coreProperties>
</file>