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65A" w:rsidRDefault="00E25849" w:rsidP="00F840D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079F1">
        <w:rPr>
          <w:rFonts w:hint="eastAsia"/>
          <w:b/>
        </w:rPr>
        <w:t>案　　由：</w:t>
      </w:r>
      <w:bookmarkEnd w:id="0"/>
      <w:bookmarkEnd w:id="1"/>
      <w:bookmarkEnd w:id="2"/>
      <w:bookmarkEnd w:id="3"/>
      <w:bookmarkEnd w:id="4"/>
      <w:bookmarkEnd w:id="5"/>
      <w:bookmarkEnd w:id="6"/>
      <w:bookmarkEnd w:id="7"/>
      <w:bookmarkEnd w:id="8"/>
      <w:bookmarkEnd w:id="9"/>
      <w:r w:rsidR="00F840DE" w:rsidRPr="005079F1">
        <w:rPr>
          <w:rFonts w:hint="eastAsia"/>
        </w:rPr>
        <w:t>據審計部107年度臺北市地方總決算審核報告，臺北市部分商業區建築物以住家用申報房屋稅，涉有違規作住宅使用情事；部分自助儲物空間設於住宅區，違反土地使用分區管制規定等情案</w:t>
      </w:r>
      <w:r w:rsidR="002A6439" w:rsidRPr="005079F1">
        <w:rPr>
          <w:rFonts w:hint="eastAsia"/>
        </w:rPr>
        <w:t>。</w:t>
      </w: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p w:rsidR="000F365A" w:rsidRDefault="000F365A" w:rsidP="000F365A">
      <w:pPr>
        <w:pStyle w:val="1"/>
        <w:numPr>
          <w:ilvl w:val="0"/>
          <w:numId w:val="0"/>
        </w:numPr>
        <w:ind w:left="2381"/>
      </w:pPr>
    </w:p>
    <w:bookmarkStart w:id="25" w:name="_GoBack"/>
    <w:bookmarkEnd w:id="25"/>
    <w:p w:rsidR="00E25849" w:rsidRPr="005079F1" w:rsidRDefault="00AB16E3" w:rsidP="000F365A">
      <w:pPr>
        <w:pStyle w:val="1"/>
        <w:numPr>
          <w:ilvl w:val="0"/>
          <w:numId w:val="0"/>
        </w:numPr>
        <w:ind w:left="2381"/>
      </w:pPr>
      <w:r w:rsidRPr="005079F1">
        <w:fldChar w:fldCharType="begin"/>
      </w:r>
      <w:r w:rsidR="00E25849" w:rsidRPr="005079F1">
        <w:instrText xml:space="preserve"> MERGEFIELD </w:instrText>
      </w:r>
      <w:r w:rsidR="00E25849" w:rsidRPr="005079F1">
        <w:rPr>
          <w:rFonts w:hint="eastAsia"/>
        </w:rPr>
        <w:instrText>案由</w:instrText>
      </w:r>
      <w:r w:rsidR="00E25849" w:rsidRPr="005079F1">
        <w:instrText xml:space="preserve"> </w:instrText>
      </w:r>
      <w:r w:rsidRPr="005079F1">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74253" w:rsidRPr="005079F1" w:rsidRDefault="003E38A7" w:rsidP="003E38A7">
      <w:pPr>
        <w:pStyle w:val="1"/>
      </w:pPr>
      <w:r w:rsidRPr="005079F1">
        <w:rPr>
          <w:rFonts w:hint="eastAsia"/>
          <w:b/>
        </w:rPr>
        <w:lastRenderedPageBreak/>
        <w:t>調查意見：</w:t>
      </w:r>
    </w:p>
    <w:p w:rsidR="006E5DFE" w:rsidRPr="005079F1" w:rsidRDefault="00212B02" w:rsidP="00564DF1">
      <w:pPr>
        <w:pStyle w:val="10"/>
        <w:ind w:left="680" w:firstLine="680"/>
        <w:rPr>
          <w:rFonts w:hAnsi="標楷體"/>
        </w:rPr>
      </w:pPr>
      <w:r w:rsidRPr="005079F1">
        <w:rPr>
          <w:rFonts w:hAnsi="標楷體" w:hint="eastAsia"/>
        </w:rPr>
        <w:t>本院前</w:t>
      </w:r>
      <w:r w:rsidR="0061279E" w:rsidRPr="005079F1">
        <w:rPr>
          <w:rFonts w:hAnsi="標楷體" w:hint="eastAsia"/>
        </w:rPr>
        <w:t>曾</w:t>
      </w:r>
      <w:r w:rsidRPr="005079F1">
        <w:rPr>
          <w:rFonts w:hAnsi="標楷體" w:hint="eastAsia"/>
        </w:rPr>
        <w:t>就</w:t>
      </w:r>
      <w:r w:rsidR="008A06C8">
        <w:rPr>
          <w:rFonts w:hint="eastAsia"/>
        </w:rPr>
        <w:t>臺北市中山區大彎北段商業區及娛樂區違反該市</w:t>
      </w:r>
      <w:r w:rsidRPr="005079F1">
        <w:rPr>
          <w:rFonts w:hint="eastAsia"/>
        </w:rPr>
        <w:t>都市計畫規定移作住宅使用等情，</w:t>
      </w:r>
      <w:r w:rsidR="00F2039B" w:rsidRPr="005079F1">
        <w:rPr>
          <w:rFonts w:hAnsi="標楷體" w:hint="eastAsia"/>
        </w:rPr>
        <w:t>於民國（下同）105年間</w:t>
      </w:r>
      <w:r w:rsidRPr="005079F1">
        <w:rPr>
          <w:rFonts w:hAnsi="標楷體" w:hint="eastAsia"/>
        </w:rPr>
        <w:t>立案調查並糾正臺北市政府</w:t>
      </w:r>
      <w:r w:rsidR="00F2039B" w:rsidRPr="005079F1">
        <w:rPr>
          <w:rFonts w:hAnsi="標楷體" w:hint="eastAsia"/>
        </w:rPr>
        <w:t>（105內正0020）</w:t>
      </w:r>
      <w:r w:rsidRPr="005079F1">
        <w:rPr>
          <w:rFonts w:hAnsi="標楷體" w:hint="eastAsia"/>
        </w:rPr>
        <w:t>。</w:t>
      </w:r>
      <w:r w:rsidR="00394591" w:rsidRPr="005079F1">
        <w:rPr>
          <w:rFonts w:hAnsi="標楷體" w:hint="eastAsia"/>
        </w:rPr>
        <w:t>臺北市政</w:t>
      </w:r>
      <w:r w:rsidRPr="005079F1">
        <w:rPr>
          <w:rFonts w:hAnsi="標楷體" w:hint="eastAsia"/>
        </w:rPr>
        <w:t>府嗣後雖</w:t>
      </w:r>
      <w:r w:rsidR="00394591" w:rsidRPr="005079F1">
        <w:rPr>
          <w:rFonts w:hAnsi="標楷體" w:hint="eastAsia"/>
        </w:rPr>
        <w:t>針對該</w:t>
      </w:r>
      <w:r w:rsidR="00F2039B" w:rsidRPr="005079F1">
        <w:rPr>
          <w:rFonts w:hAnsi="標楷體" w:hint="eastAsia"/>
        </w:rPr>
        <w:t>區持續清查處理</w:t>
      </w:r>
      <w:r w:rsidR="00B45781" w:rsidRPr="005079F1">
        <w:rPr>
          <w:rFonts w:hAnsi="標楷體" w:hint="eastAsia"/>
        </w:rPr>
        <w:t>，</w:t>
      </w:r>
      <w:r w:rsidR="006C0D32" w:rsidRPr="005079F1">
        <w:rPr>
          <w:rFonts w:hAnsi="標楷體" w:hint="eastAsia"/>
        </w:rPr>
        <w:t>惟審計部臺北市審計處</w:t>
      </w:r>
      <w:r w:rsidR="00FE29C2" w:rsidRPr="005079F1">
        <w:rPr>
          <w:rFonts w:hAnsi="標楷體" w:hint="eastAsia"/>
        </w:rPr>
        <w:t>（下稱臺北市審計處）</w:t>
      </w:r>
      <w:r w:rsidR="006E5DFE" w:rsidRPr="005079F1">
        <w:rPr>
          <w:rFonts w:hAnsi="標楷體" w:hint="eastAsia"/>
        </w:rPr>
        <w:t>發現，臺北市轄內除大彎北段</w:t>
      </w:r>
      <w:r w:rsidR="006C0D32" w:rsidRPr="005079F1">
        <w:rPr>
          <w:rFonts w:hAnsi="標楷體" w:hint="eastAsia"/>
        </w:rPr>
        <w:t>外，仍有多處商業區與特定專用區</w:t>
      </w:r>
      <w:r w:rsidR="00DD3850">
        <w:rPr>
          <w:rFonts w:hAnsi="標楷體" w:hint="eastAsia"/>
        </w:rPr>
        <w:t>之</w:t>
      </w:r>
      <w:r w:rsidR="006C0D32" w:rsidRPr="005079F1">
        <w:rPr>
          <w:rFonts w:hAnsi="標楷體" w:hint="eastAsia"/>
        </w:rPr>
        <w:t>都市計畫亦</w:t>
      </w:r>
      <w:r w:rsidR="00F2039B" w:rsidRPr="005079F1">
        <w:rPr>
          <w:rFonts w:hAnsi="標楷體" w:hint="eastAsia"/>
        </w:rPr>
        <w:t>規範</w:t>
      </w:r>
      <w:r w:rsidR="006C0D32" w:rsidRPr="005079F1">
        <w:rPr>
          <w:rFonts w:hAnsi="標楷體" w:hint="eastAsia"/>
        </w:rPr>
        <w:t>不得</w:t>
      </w:r>
      <w:r w:rsidR="0061279E" w:rsidRPr="005079F1">
        <w:rPr>
          <w:rFonts w:hAnsi="標楷體" w:hint="eastAsia"/>
        </w:rPr>
        <w:t>移</w:t>
      </w:r>
      <w:r w:rsidR="006C0D32" w:rsidRPr="005079F1">
        <w:rPr>
          <w:rFonts w:hAnsi="標楷體" w:hint="eastAsia"/>
        </w:rPr>
        <w:t>作住宅使用，該府卻未能落實清查</w:t>
      </w:r>
      <w:r w:rsidR="004E1F84" w:rsidRPr="005079F1">
        <w:rPr>
          <w:rFonts w:hAnsi="標楷體" w:hint="eastAsia"/>
        </w:rPr>
        <w:t>，</w:t>
      </w:r>
      <w:r w:rsidR="004E1F84" w:rsidRPr="005079F1">
        <w:rPr>
          <w:rFonts w:hint="eastAsia"/>
        </w:rPr>
        <w:t>又疑似有業者於住宅區內違規設立自助儲物空間(迷你倉庫)等情，</w:t>
      </w:r>
      <w:r w:rsidR="00F8491D" w:rsidRPr="005079F1">
        <w:rPr>
          <w:rFonts w:hint="eastAsia"/>
        </w:rPr>
        <w:t>臺北市</w:t>
      </w:r>
      <w:r w:rsidR="004E1F84" w:rsidRPr="005079F1">
        <w:rPr>
          <w:rFonts w:hint="eastAsia"/>
        </w:rPr>
        <w:t>審計處爰就臺北市政府執行土地違規使用查處作業情形辦理專案查核，</w:t>
      </w:r>
      <w:r w:rsidR="00394591" w:rsidRPr="005079F1">
        <w:rPr>
          <w:rFonts w:hint="eastAsia"/>
        </w:rPr>
        <w:t>嗣</w:t>
      </w:r>
      <w:r w:rsidR="004E1F84" w:rsidRPr="005079F1">
        <w:rPr>
          <w:rFonts w:hint="eastAsia"/>
        </w:rPr>
        <w:t>於</w:t>
      </w:r>
      <w:r w:rsidR="00564DF1" w:rsidRPr="005079F1">
        <w:rPr>
          <w:rFonts w:hAnsi="標楷體" w:hint="eastAsia"/>
        </w:rPr>
        <w:t>「107年度臺北市地方總決算暨附屬單位決算及綜計表審核報告」</w:t>
      </w:r>
      <w:r w:rsidR="00F2039B" w:rsidRPr="005079F1">
        <w:rPr>
          <w:rFonts w:hAnsi="標楷體" w:hint="eastAsia"/>
        </w:rPr>
        <w:t>中</w:t>
      </w:r>
      <w:r w:rsidR="005842A8" w:rsidRPr="005079F1">
        <w:rPr>
          <w:rFonts w:hAnsi="標楷體" w:hint="eastAsia"/>
        </w:rPr>
        <w:t>，</w:t>
      </w:r>
      <w:r w:rsidR="00394591" w:rsidRPr="005079F1">
        <w:rPr>
          <w:rFonts w:hAnsi="標楷體" w:hint="eastAsia"/>
        </w:rPr>
        <w:t>列入</w:t>
      </w:r>
      <w:r w:rsidR="00564DF1" w:rsidRPr="005079F1">
        <w:rPr>
          <w:rFonts w:hAnsi="標楷體" w:hint="eastAsia"/>
        </w:rPr>
        <w:t>審核意見</w:t>
      </w:r>
      <w:r w:rsidR="004E1F84" w:rsidRPr="005079F1">
        <w:rPr>
          <w:rFonts w:hAnsi="標楷體" w:hint="eastAsia"/>
        </w:rPr>
        <w:t>略以：</w:t>
      </w:r>
      <w:r w:rsidR="0061279E" w:rsidRPr="005079F1">
        <w:rPr>
          <w:rFonts w:hAnsi="標楷體" w:hint="eastAsia"/>
        </w:rPr>
        <w:t>「</w:t>
      </w:r>
      <w:r w:rsidR="00564DF1" w:rsidRPr="005079F1">
        <w:rPr>
          <w:rFonts w:hAnsi="標楷體" w:hint="eastAsia"/>
        </w:rPr>
        <w:t>臺北市部分商業區建築物以住家用申報房屋稅，涉有違規作住宅使用情事；部分自助儲物空間設於住宅區，違反土地使用分區管制規定</w:t>
      </w:r>
      <w:r w:rsidR="004E1F84" w:rsidRPr="005079F1">
        <w:rPr>
          <w:rFonts w:hAnsi="標楷體" w:hint="eastAsia"/>
        </w:rPr>
        <w:t>。</w:t>
      </w:r>
      <w:r w:rsidR="0061279E" w:rsidRPr="005079F1">
        <w:rPr>
          <w:rFonts w:hAnsi="標楷體" w:hint="eastAsia"/>
        </w:rPr>
        <w:t>」</w:t>
      </w:r>
      <w:r w:rsidR="00564DF1" w:rsidRPr="005079F1">
        <w:rPr>
          <w:rFonts w:hAnsi="標楷體" w:hint="eastAsia"/>
        </w:rPr>
        <w:t>本院</w:t>
      </w:r>
      <w:r w:rsidR="005842A8" w:rsidRPr="005079F1">
        <w:rPr>
          <w:rFonts w:hAnsi="標楷體" w:hint="eastAsia"/>
        </w:rPr>
        <w:t>接獲該審核報告後，經交本院</w:t>
      </w:r>
      <w:r w:rsidR="00564DF1" w:rsidRPr="005079F1">
        <w:rPr>
          <w:rFonts w:hAnsi="標楷體" w:hint="eastAsia"/>
        </w:rPr>
        <w:t>地方政府年度總決算審核報告審議小組會議</w:t>
      </w:r>
      <w:r w:rsidR="005842A8" w:rsidRPr="005079F1">
        <w:rPr>
          <w:rFonts w:hAnsi="標楷體" w:hint="eastAsia"/>
        </w:rPr>
        <w:t>討論，認有深入了解之必要，</w:t>
      </w:r>
      <w:r w:rsidR="00564DF1" w:rsidRPr="005079F1">
        <w:rPr>
          <w:rFonts w:hAnsi="標楷體" w:hint="eastAsia"/>
        </w:rPr>
        <w:t>爰決議推派</w:t>
      </w:r>
      <w:r w:rsidR="0061279E" w:rsidRPr="005079F1">
        <w:rPr>
          <w:rFonts w:hAnsi="標楷體" w:hint="eastAsia"/>
        </w:rPr>
        <w:t>陳小紅、章仁香及仉桂美三位委員</w:t>
      </w:r>
      <w:r w:rsidR="00564DF1" w:rsidRPr="005079F1">
        <w:rPr>
          <w:rFonts w:hAnsi="標楷體" w:hint="eastAsia"/>
        </w:rPr>
        <w:t>調查。</w:t>
      </w:r>
    </w:p>
    <w:p w:rsidR="00564DF1" w:rsidRPr="005079F1" w:rsidRDefault="00564DF1" w:rsidP="00564DF1">
      <w:pPr>
        <w:pStyle w:val="10"/>
        <w:ind w:left="680" w:firstLine="680"/>
      </w:pPr>
      <w:r w:rsidRPr="005079F1">
        <w:rPr>
          <w:rFonts w:hAnsi="標楷體" w:hint="eastAsia"/>
        </w:rPr>
        <w:t>案經函請審計部及臺北市政府查復說明，嗣於109年3月9日至臺北市政府聽取簡報，並</w:t>
      </w:r>
      <w:r w:rsidR="00665745" w:rsidRPr="005079F1">
        <w:rPr>
          <w:rFonts w:hAnsi="標楷體" w:hint="eastAsia"/>
        </w:rPr>
        <w:t>與該府</w:t>
      </w:r>
      <w:r w:rsidR="0061279E" w:rsidRPr="005079F1">
        <w:rPr>
          <w:rFonts w:hAnsi="標楷體" w:hint="eastAsia"/>
        </w:rPr>
        <w:t>副秘書長、都市發展局（下稱都發局）、該市建築管理工程處（下稱建管處）、民政局、地政局、稅捐稽徵處等</w:t>
      </w:r>
      <w:r w:rsidR="00953165" w:rsidRPr="005079F1">
        <w:rPr>
          <w:rFonts w:hAnsi="標楷體" w:hint="eastAsia"/>
        </w:rPr>
        <w:t>相關主管人員</w:t>
      </w:r>
      <w:r w:rsidR="0061279E" w:rsidRPr="005079F1">
        <w:rPr>
          <w:rFonts w:hAnsi="標楷體" w:hint="eastAsia"/>
        </w:rPr>
        <w:t>座談，並由都發局與建管處相關人員陪同前往現地履勘</w:t>
      </w:r>
      <w:r w:rsidRPr="005079F1">
        <w:rPr>
          <w:rFonts w:hAnsi="標楷體" w:hint="eastAsia"/>
        </w:rPr>
        <w:t>，再請</w:t>
      </w:r>
      <w:r w:rsidR="00665745" w:rsidRPr="005079F1">
        <w:rPr>
          <w:rFonts w:hAnsi="標楷體" w:hint="eastAsia"/>
        </w:rPr>
        <w:t>該府</w:t>
      </w:r>
      <w:r w:rsidRPr="005079F1">
        <w:rPr>
          <w:rFonts w:hAnsi="標楷體" w:hint="eastAsia"/>
        </w:rPr>
        <w:t>補充資料到院，業已調查竣事，</w:t>
      </w:r>
      <w:r w:rsidR="00DD3850">
        <w:rPr>
          <w:rFonts w:hint="eastAsia"/>
        </w:rPr>
        <w:t>茲將調查意見臚列</w:t>
      </w:r>
      <w:r w:rsidRPr="005079F1">
        <w:rPr>
          <w:rFonts w:hint="eastAsia"/>
        </w:rPr>
        <w:t>如下：</w:t>
      </w:r>
    </w:p>
    <w:p w:rsidR="003E38A7" w:rsidRPr="004F5740" w:rsidRDefault="001D28A8" w:rsidP="0061279E">
      <w:pPr>
        <w:pStyle w:val="2"/>
        <w:spacing w:beforeLines="50" w:before="228"/>
        <w:ind w:left="1020" w:hanging="680"/>
        <w:rPr>
          <w:b/>
        </w:rPr>
      </w:pPr>
      <w:r w:rsidRPr="004F5740">
        <w:rPr>
          <w:rFonts w:hAnsi="標楷體" w:hint="eastAsia"/>
          <w:b/>
        </w:rPr>
        <w:t>截至109年4月止，</w:t>
      </w:r>
      <w:r w:rsidR="00EA2CB9" w:rsidRPr="004F5740">
        <w:rPr>
          <w:rFonts w:hint="eastAsia"/>
          <w:b/>
        </w:rPr>
        <w:t>臺北市都市計畫規定不得移作住宅使用之商業區與特定專用區，除大彎北段外，尚有3處20</w:t>
      </w:r>
      <w:r w:rsidR="003F0BCE" w:rsidRPr="004F5740">
        <w:rPr>
          <w:rFonts w:hint="eastAsia"/>
          <w:b/>
        </w:rPr>
        <w:t>6</w:t>
      </w:r>
      <w:r w:rsidR="00EA2CB9" w:rsidRPr="004F5740">
        <w:rPr>
          <w:rFonts w:hint="eastAsia"/>
          <w:b/>
        </w:rPr>
        <w:t>戶</w:t>
      </w:r>
      <w:r w:rsidR="0061279E" w:rsidRPr="004F5740">
        <w:rPr>
          <w:rFonts w:hint="eastAsia"/>
          <w:b/>
        </w:rPr>
        <w:t>涉移作住宅使用且</w:t>
      </w:r>
      <w:r w:rsidR="00EA2CB9" w:rsidRPr="004F5740">
        <w:rPr>
          <w:rFonts w:hint="eastAsia"/>
          <w:b/>
        </w:rPr>
        <w:t>以住家用稅率</w:t>
      </w:r>
      <w:r w:rsidR="0061279E" w:rsidRPr="004F5740">
        <w:rPr>
          <w:rFonts w:hint="eastAsia"/>
          <w:b/>
        </w:rPr>
        <w:t>繳交</w:t>
      </w:r>
      <w:r w:rsidR="00EA2CB9" w:rsidRPr="004F5740">
        <w:rPr>
          <w:rFonts w:hint="eastAsia"/>
          <w:b/>
        </w:rPr>
        <w:t>房屋稅，違反都市計畫土地使用分區管制之規定。</w:t>
      </w:r>
      <w:r w:rsidR="00A40D5F" w:rsidRPr="004F5740">
        <w:rPr>
          <w:rFonts w:hint="eastAsia"/>
          <w:b/>
        </w:rPr>
        <w:t>臺北市</w:t>
      </w:r>
      <w:r w:rsidR="00A40D5F" w:rsidRPr="004F5740">
        <w:rPr>
          <w:rFonts w:hint="eastAsia"/>
          <w:b/>
        </w:rPr>
        <w:lastRenderedPageBreak/>
        <w:t>政府</w:t>
      </w:r>
      <w:r w:rsidR="004F5740" w:rsidRPr="004F5740">
        <w:rPr>
          <w:rFonts w:hint="eastAsia"/>
          <w:b/>
        </w:rPr>
        <w:t>雖</w:t>
      </w:r>
      <w:r w:rsidR="00A40D5F" w:rsidRPr="004F5740">
        <w:rPr>
          <w:rFonts w:hint="eastAsia"/>
          <w:b/>
        </w:rPr>
        <w:t>辯稱人力有限，將俟大彎北段與內湖五期專案查處作業辦理完竣後，再依序訂定其他地區處理期程云云。</w:t>
      </w:r>
      <w:r w:rsidR="009826E6">
        <w:rPr>
          <w:rFonts w:hint="eastAsia"/>
          <w:b/>
        </w:rPr>
        <w:t>惟</w:t>
      </w:r>
      <w:r w:rsidR="00E72FD5" w:rsidRPr="004F5740">
        <w:rPr>
          <w:rFonts w:hint="eastAsia"/>
          <w:b/>
        </w:rPr>
        <w:t>鑑於</w:t>
      </w:r>
      <w:r w:rsidR="00067354" w:rsidRPr="004F5740">
        <w:rPr>
          <w:rFonts w:hint="eastAsia"/>
          <w:b/>
        </w:rPr>
        <w:t>各</w:t>
      </w:r>
      <w:r w:rsidR="008D067C" w:rsidRPr="004F5740">
        <w:rPr>
          <w:rFonts w:hint="eastAsia"/>
          <w:b/>
        </w:rPr>
        <w:t>處</w:t>
      </w:r>
      <w:r w:rsidR="00067354" w:rsidRPr="004F5740">
        <w:rPr>
          <w:rFonts w:hint="eastAsia"/>
          <w:b/>
        </w:rPr>
        <w:t>違規使用之性質與強度不一，</w:t>
      </w:r>
      <w:r w:rsidR="00B245BB" w:rsidRPr="004F5740">
        <w:rPr>
          <w:rFonts w:hint="eastAsia"/>
          <w:b/>
        </w:rPr>
        <w:t>大彎北段都市計畫檢討案</w:t>
      </w:r>
      <w:r w:rsidR="00A44A83">
        <w:rPr>
          <w:rFonts w:hint="eastAsia"/>
          <w:b/>
        </w:rPr>
        <w:t>內政部</w:t>
      </w:r>
      <w:r w:rsidR="00B245BB" w:rsidRPr="004F5740">
        <w:rPr>
          <w:rFonts w:hint="eastAsia"/>
          <w:b/>
        </w:rPr>
        <w:t>何時審議通過</w:t>
      </w:r>
      <w:r w:rsidR="00E72FD5" w:rsidRPr="004F5740">
        <w:rPr>
          <w:rFonts w:hint="eastAsia"/>
          <w:b/>
        </w:rPr>
        <w:t>亦</w:t>
      </w:r>
      <w:r w:rsidR="00B245BB" w:rsidRPr="004F5740">
        <w:rPr>
          <w:rFonts w:hint="eastAsia"/>
          <w:b/>
        </w:rPr>
        <w:t>無定論，</w:t>
      </w:r>
      <w:r w:rsidR="008D067C" w:rsidRPr="004F5740">
        <w:rPr>
          <w:rFonts w:hint="eastAsia"/>
          <w:b/>
        </w:rPr>
        <w:t>相關查處作業</w:t>
      </w:r>
      <w:r w:rsidR="004F5740" w:rsidRPr="004F5740">
        <w:rPr>
          <w:rFonts w:hint="eastAsia"/>
          <w:b/>
        </w:rPr>
        <w:t>又</w:t>
      </w:r>
      <w:r w:rsidR="008D067C" w:rsidRPr="004F5740">
        <w:rPr>
          <w:rFonts w:hint="eastAsia"/>
          <w:b/>
        </w:rPr>
        <w:t>非短期所能竣事</w:t>
      </w:r>
      <w:r w:rsidR="008E4FF0" w:rsidRPr="004F5740">
        <w:rPr>
          <w:rFonts w:hint="eastAsia"/>
          <w:b/>
        </w:rPr>
        <w:t>，</w:t>
      </w:r>
      <w:r w:rsidR="00C81DED" w:rsidRPr="004F5740">
        <w:rPr>
          <w:rFonts w:hint="eastAsia"/>
          <w:b/>
        </w:rPr>
        <w:t>再三延宕</w:t>
      </w:r>
      <w:r w:rsidR="008E4FF0" w:rsidRPr="004F5740">
        <w:rPr>
          <w:rFonts w:hint="eastAsia"/>
          <w:b/>
        </w:rPr>
        <w:t>的結果，違規使用情形</w:t>
      </w:r>
      <w:r w:rsidR="004F5740" w:rsidRPr="004F5740">
        <w:rPr>
          <w:rFonts w:hint="eastAsia"/>
          <w:b/>
        </w:rPr>
        <w:t>將</w:t>
      </w:r>
      <w:r w:rsidR="008E4FF0" w:rsidRPr="004F5740">
        <w:rPr>
          <w:rFonts w:hint="eastAsia"/>
          <w:b/>
        </w:rPr>
        <w:t>可能持續增加，</w:t>
      </w:r>
      <w:r w:rsidR="00E72FD5" w:rsidRPr="004F5740">
        <w:rPr>
          <w:rFonts w:hint="eastAsia"/>
          <w:b/>
        </w:rPr>
        <w:t>平添</w:t>
      </w:r>
      <w:r w:rsidR="008E4FF0" w:rsidRPr="004F5740">
        <w:rPr>
          <w:rFonts w:hint="eastAsia"/>
          <w:b/>
        </w:rPr>
        <w:t>日後處理之複雜度</w:t>
      </w:r>
      <w:r w:rsidR="008D067C" w:rsidRPr="004F5740">
        <w:rPr>
          <w:rFonts w:hint="eastAsia"/>
          <w:b/>
        </w:rPr>
        <w:t>。</w:t>
      </w:r>
      <w:r w:rsidR="008E4FF0" w:rsidRPr="004F5740">
        <w:rPr>
          <w:rFonts w:hint="eastAsia"/>
          <w:b/>
        </w:rPr>
        <w:t>大彎北段殷鑑猶在，</w:t>
      </w:r>
      <w:r w:rsidR="00067354" w:rsidRPr="004F5740">
        <w:rPr>
          <w:rFonts w:hint="eastAsia"/>
          <w:b/>
        </w:rPr>
        <w:t>臺北市政府</w:t>
      </w:r>
      <w:r w:rsidR="008E4FF0" w:rsidRPr="004F5740">
        <w:rPr>
          <w:rFonts w:hint="eastAsia"/>
          <w:b/>
        </w:rPr>
        <w:t>對於既有違規案件卻遲遲未能履行查處，</w:t>
      </w:r>
      <w:r w:rsidR="008D067C" w:rsidRPr="004F5740">
        <w:rPr>
          <w:rFonts w:hint="eastAsia"/>
          <w:b/>
        </w:rPr>
        <w:t>容任違規事實之導正遙遙無期，殊有未當</w:t>
      </w:r>
      <w:r w:rsidR="00067354" w:rsidRPr="004F5740">
        <w:rPr>
          <w:rFonts w:hint="eastAsia"/>
          <w:b/>
        </w:rPr>
        <w:t>。</w:t>
      </w:r>
      <w:r w:rsidR="003E1221" w:rsidRPr="004F5740">
        <w:rPr>
          <w:rFonts w:hint="eastAsia"/>
          <w:b/>
        </w:rPr>
        <w:t>為避免重蹈覆轍</w:t>
      </w:r>
      <w:r w:rsidR="0030037B" w:rsidRPr="004F5740">
        <w:rPr>
          <w:rFonts w:hint="eastAsia"/>
          <w:b/>
        </w:rPr>
        <w:t>，</w:t>
      </w:r>
      <w:r w:rsidR="003E1221" w:rsidRPr="004F5740">
        <w:rPr>
          <w:rFonts w:hint="eastAsia"/>
          <w:b/>
        </w:rPr>
        <w:t>臺北市政府允應積極排定具體時程，落實既有違規案件查處作業，以維土地使用</w:t>
      </w:r>
      <w:r w:rsidR="00DD3850" w:rsidRPr="004F5740">
        <w:rPr>
          <w:rFonts w:hint="eastAsia"/>
          <w:b/>
        </w:rPr>
        <w:t>分區</w:t>
      </w:r>
      <w:r w:rsidR="003E1221" w:rsidRPr="004F5740">
        <w:rPr>
          <w:rFonts w:hint="eastAsia"/>
          <w:b/>
        </w:rPr>
        <w:t>管制</w:t>
      </w:r>
      <w:r w:rsidR="008A06C8" w:rsidRPr="004F5740">
        <w:rPr>
          <w:rFonts w:hint="eastAsia"/>
          <w:b/>
        </w:rPr>
        <w:t>精神</w:t>
      </w:r>
      <w:r w:rsidR="003E1221" w:rsidRPr="004F5740">
        <w:rPr>
          <w:rFonts w:hint="eastAsia"/>
          <w:b/>
        </w:rPr>
        <w:t>並</w:t>
      </w:r>
      <w:r w:rsidR="00DD3850" w:rsidRPr="004F5740">
        <w:rPr>
          <w:rFonts w:hint="eastAsia"/>
          <w:b/>
        </w:rPr>
        <w:t>落實</w:t>
      </w:r>
      <w:r w:rsidR="003E1221" w:rsidRPr="004F5740">
        <w:rPr>
          <w:rFonts w:hint="eastAsia"/>
          <w:b/>
        </w:rPr>
        <w:t>都市計畫預期目標</w:t>
      </w:r>
      <w:r w:rsidR="00C64D8A" w:rsidRPr="004F5740">
        <w:rPr>
          <w:rFonts w:hint="eastAsia"/>
          <w:b/>
        </w:rPr>
        <w:t>。</w:t>
      </w:r>
    </w:p>
    <w:p w:rsidR="002F7ACF" w:rsidRPr="005079F1" w:rsidRDefault="002F7ACF" w:rsidP="00A8524D">
      <w:pPr>
        <w:pStyle w:val="3"/>
      </w:pPr>
      <w:r w:rsidRPr="005079F1">
        <w:rPr>
          <w:rFonts w:hint="eastAsia"/>
        </w:rPr>
        <w:t>按</w:t>
      </w:r>
      <w:r w:rsidR="00B655B3" w:rsidRPr="005079F1">
        <w:rPr>
          <w:rFonts w:hint="eastAsia"/>
        </w:rPr>
        <w:t>「</w:t>
      </w:r>
      <w:r w:rsidRPr="005079F1">
        <w:rPr>
          <w:rFonts w:hint="eastAsia"/>
        </w:rPr>
        <w:t>都市計畫法</w:t>
      </w:r>
      <w:r w:rsidR="00B655B3" w:rsidRPr="005079F1">
        <w:rPr>
          <w:rFonts w:hint="eastAsia"/>
        </w:rPr>
        <w:t>」</w:t>
      </w:r>
      <w:r w:rsidRPr="005079F1">
        <w:rPr>
          <w:rFonts w:hint="eastAsia"/>
        </w:rPr>
        <w:t>第32條規定：「（第1項）都市計畫得劃定住宅、商業、工業等使用區，並得視實際情況，劃定其他使用區域或特定專用區。（第2項）前項各使用區，得視實際需要，再予劃分，分別予以不同程度之使用管制。」第35條規定：「商業區為促進商業發展而劃定，其土地及建築物之使用，不得有礙商業之便利。」第79條第1項規定：「都市計畫範圍內土地或建築物之使用，</w:t>
      </w:r>
      <w:r w:rsidRPr="005079F1">
        <w:rPr>
          <w:rFonts w:hAnsi="標楷體" w:hint="eastAsia"/>
        </w:rPr>
        <w:t>……</w:t>
      </w:r>
      <w:r w:rsidRPr="005079F1">
        <w:rPr>
          <w:rFonts w:hint="eastAsia"/>
        </w:rPr>
        <w:t>，違反本法或內政部、直轄市、縣（市）（局）政府依本法所發布之命令者，當地地方政府或鄉、鎮、縣轄市公所得處其土地或建築物所有權人、使用人或管理人新臺幣6萬元以上30萬元以下罰鍰，並勒令拆除、改建、停止使用或恢復原狀。不拆除、改建、停止使用或恢復原狀者，得按次處罰，並停止供水、供電、封閉、強制拆除或採取其他恢復原狀之措施，其費用由土地或建築物所有權人、使用人或管理人負擔。」次按</w:t>
      </w:r>
      <w:r w:rsidR="00B655B3" w:rsidRPr="005079F1">
        <w:rPr>
          <w:rFonts w:hint="eastAsia"/>
        </w:rPr>
        <w:t>「</w:t>
      </w:r>
      <w:r w:rsidRPr="005079F1">
        <w:rPr>
          <w:rFonts w:hint="eastAsia"/>
        </w:rPr>
        <w:t>臺北市都市計畫施行自治條例</w:t>
      </w:r>
      <w:r w:rsidR="00B655B3" w:rsidRPr="005079F1">
        <w:rPr>
          <w:rFonts w:hint="eastAsia"/>
        </w:rPr>
        <w:t>」</w:t>
      </w:r>
      <w:r w:rsidRPr="005079F1">
        <w:rPr>
          <w:rFonts w:hint="eastAsia"/>
        </w:rPr>
        <w:t>第10條之1第2款規定，其商業區係「以建築商場（店）</w:t>
      </w:r>
      <w:r w:rsidRPr="005079F1">
        <w:rPr>
          <w:rFonts w:hint="eastAsia"/>
        </w:rPr>
        <w:lastRenderedPageBreak/>
        <w:t>及供商業使用之建築物為主，不得為有礙商業之便利、發展或妨礙公共安全、衛生之使用。」第25條規定：「都市計畫地區內，市政府認為土地有合理使用之必要時，得擬定細部計畫規定地區內土地及建築物之使用</w:t>
      </w:r>
      <w:r w:rsidRPr="005079F1">
        <w:rPr>
          <w:rFonts w:hAnsi="標楷體" w:hint="eastAsia"/>
        </w:rPr>
        <w:t>……</w:t>
      </w:r>
      <w:r w:rsidRPr="005079F1">
        <w:rPr>
          <w:rFonts w:hint="eastAsia"/>
        </w:rPr>
        <w:t>」第26條規定：「市政府得依本法第32條第2項規定將使用分區用建築物及土地之使用再予劃分不同程</w:t>
      </w:r>
      <w:r w:rsidR="008A06C8">
        <w:rPr>
          <w:rFonts w:hint="eastAsia"/>
        </w:rPr>
        <w:t>序</w:t>
      </w:r>
      <w:r w:rsidRPr="005079F1">
        <w:rPr>
          <w:rFonts w:hint="eastAsia"/>
        </w:rPr>
        <w:t>之使用管制，並另訂土地使用分區管制自治條例管理。」</w:t>
      </w:r>
    </w:p>
    <w:p w:rsidR="00885EFE" w:rsidRDefault="00885EFE" w:rsidP="002F7ACF">
      <w:pPr>
        <w:pStyle w:val="3"/>
      </w:pPr>
      <w:r w:rsidRPr="005079F1">
        <w:rPr>
          <w:rFonts w:hint="eastAsia"/>
        </w:rPr>
        <w:t>查</w:t>
      </w:r>
      <w:r w:rsidR="001873ED" w:rsidRPr="005079F1">
        <w:rPr>
          <w:rFonts w:hAnsi="標楷體" w:hint="eastAsia"/>
        </w:rPr>
        <w:t>本院前就</w:t>
      </w:r>
      <w:r w:rsidR="001873ED" w:rsidRPr="005079F1">
        <w:rPr>
          <w:rFonts w:hint="eastAsia"/>
        </w:rPr>
        <w:t>臺北市中山區大彎北段商業區及娛樂區違反該區都市計畫規定移作住宅使用等情，</w:t>
      </w:r>
      <w:r w:rsidR="001873ED" w:rsidRPr="005079F1">
        <w:rPr>
          <w:rFonts w:hAnsi="標楷體" w:hint="eastAsia"/>
        </w:rPr>
        <w:t>於105年間立案調查並糾正臺北市政府（105內正0020）。惟</w:t>
      </w:r>
      <w:r w:rsidR="006A6A87" w:rsidRPr="005079F1">
        <w:rPr>
          <w:rFonts w:hint="eastAsia"/>
        </w:rPr>
        <w:t>臺北市</w:t>
      </w:r>
      <w:r w:rsidR="00C50A2F" w:rsidRPr="005079F1">
        <w:rPr>
          <w:rFonts w:hint="eastAsia"/>
        </w:rPr>
        <w:t>都市計畫規定不得移作住宅使用之商業區與特定專用區，除大彎北段</w:t>
      </w:r>
      <w:r w:rsidRPr="005079F1">
        <w:rPr>
          <w:rFonts w:hint="eastAsia"/>
        </w:rPr>
        <w:t>地區</w:t>
      </w:r>
      <w:r w:rsidR="00DF7721" w:rsidRPr="005079F1">
        <w:rPr>
          <w:rFonts w:hint="eastAsia"/>
        </w:rPr>
        <w:t>外，</w:t>
      </w:r>
      <w:r w:rsidR="001873ED" w:rsidRPr="005079F1">
        <w:rPr>
          <w:rFonts w:hint="eastAsia"/>
        </w:rPr>
        <w:t>仍</w:t>
      </w:r>
      <w:r w:rsidR="00C50A2F" w:rsidRPr="005079F1">
        <w:rPr>
          <w:rFonts w:hint="eastAsia"/>
        </w:rPr>
        <w:t>有</w:t>
      </w:r>
      <w:r w:rsidR="00FE6537" w:rsidRPr="005079F1">
        <w:rPr>
          <w:rFonts w:hint="eastAsia"/>
        </w:rPr>
        <w:t>士林官邸北側、信義計畫特定專用區、內湖區舊宗段、南港區向陽段、南港區鐵路地下化沿線（瓶蓋工廠）、南港車站特定專用區、南港經貿園區、中山區長春段、松山區京華城、內湖區潭美段（俗稱內湖五期特定專用區）、松南營區及華光社區等12處</w:t>
      </w:r>
      <w:r w:rsidR="00537E8F" w:rsidRPr="005079F1">
        <w:rPr>
          <w:rFonts w:hint="eastAsia"/>
        </w:rPr>
        <w:t>（其等坐落位置</w:t>
      </w:r>
      <w:r w:rsidR="0061279E" w:rsidRPr="005079F1">
        <w:rPr>
          <w:rFonts w:hint="eastAsia"/>
        </w:rPr>
        <w:t>請</w:t>
      </w:r>
      <w:r w:rsidR="00537E8F" w:rsidRPr="005079F1">
        <w:rPr>
          <w:rFonts w:hint="eastAsia"/>
        </w:rPr>
        <w:t>參見圖1）</w:t>
      </w:r>
      <w:r w:rsidR="00FE6537" w:rsidRPr="005079F1">
        <w:rPr>
          <w:rFonts w:hint="eastAsia"/>
        </w:rPr>
        <w:t>。</w:t>
      </w:r>
      <w:r w:rsidR="00F8491D" w:rsidRPr="005079F1">
        <w:rPr>
          <w:rFonts w:hint="eastAsia"/>
        </w:rPr>
        <w:t>臺北市審計處於107年間</w:t>
      </w:r>
      <w:r w:rsidR="00EA3C79" w:rsidRPr="005079F1">
        <w:rPr>
          <w:rFonts w:hint="eastAsia"/>
        </w:rPr>
        <w:t>藉</w:t>
      </w:r>
      <w:r w:rsidR="00F8491D" w:rsidRPr="005079F1">
        <w:rPr>
          <w:rFonts w:hint="eastAsia"/>
        </w:rPr>
        <w:t>由臺北市稅捐稽徵處所提供</w:t>
      </w:r>
      <w:r w:rsidR="00EA3C79" w:rsidRPr="005079F1">
        <w:rPr>
          <w:rFonts w:hint="eastAsia"/>
        </w:rPr>
        <w:t>之</w:t>
      </w:r>
      <w:r w:rsidR="00F8491D" w:rsidRPr="005079F1">
        <w:rPr>
          <w:rFonts w:hint="eastAsia"/>
        </w:rPr>
        <w:t>房屋稅課稅資料進行勾稽，發現其中5處</w:t>
      </w:r>
      <w:r w:rsidR="00EA3C79" w:rsidRPr="005079F1">
        <w:rPr>
          <w:rFonts w:hint="eastAsia"/>
        </w:rPr>
        <w:t>合計</w:t>
      </w:r>
      <w:r w:rsidR="00F8491D" w:rsidRPr="005079F1">
        <w:rPr>
          <w:rFonts w:hint="eastAsia"/>
        </w:rPr>
        <w:t>690戶</w:t>
      </w:r>
      <w:r w:rsidR="00EA3C79" w:rsidRPr="005079F1">
        <w:rPr>
          <w:rFonts w:hint="eastAsia"/>
        </w:rPr>
        <w:t>係</w:t>
      </w:r>
      <w:r w:rsidR="00F8491D" w:rsidRPr="005079F1">
        <w:rPr>
          <w:rFonts w:hint="eastAsia"/>
        </w:rPr>
        <w:t>以住家用稅率</w:t>
      </w:r>
      <w:r w:rsidR="0061279E" w:rsidRPr="005079F1">
        <w:rPr>
          <w:rFonts w:hint="eastAsia"/>
        </w:rPr>
        <w:t>繳交</w:t>
      </w:r>
      <w:r w:rsidR="00F8491D" w:rsidRPr="005079F1">
        <w:rPr>
          <w:rFonts w:hint="eastAsia"/>
        </w:rPr>
        <w:t>房屋稅，嗣經臺北市政府</w:t>
      </w:r>
      <w:r w:rsidR="00C25229" w:rsidRPr="005079F1">
        <w:rPr>
          <w:rFonts w:hint="eastAsia"/>
        </w:rPr>
        <w:t>進行相關</w:t>
      </w:r>
      <w:r w:rsidR="00F8491D" w:rsidRPr="005079F1">
        <w:rPr>
          <w:rFonts w:hint="eastAsia"/>
        </w:rPr>
        <w:t>查處</w:t>
      </w:r>
      <w:r w:rsidR="00C25229" w:rsidRPr="005079F1">
        <w:rPr>
          <w:rFonts w:hint="eastAsia"/>
        </w:rPr>
        <w:t>作業後</w:t>
      </w:r>
      <w:r w:rsidR="0061279E" w:rsidRPr="005079F1">
        <w:rPr>
          <w:rFonts w:hint="eastAsia"/>
        </w:rPr>
        <w:t>，截至</w:t>
      </w:r>
      <w:r w:rsidR="00F8491D" w:rsidRPr="005079F1">
        <w:rPr>
          <w:rFonts w:hint="eastAsia"/>
        </w:rPr>
        <w:t>109年</w:t>
      </w:r>
      <w:r w:rsidR="003F0BCE" w:rsidRPr="005079F1">
        <w:rPr>
          <w:rFonts w:hint="eastAsia"/>
        </w:rPr>
        <w:t>4</w:t>
      </w:r>
      <w:r w:rsidR="00F8491D" w:rsidRPr="005079F1">
        <w:rPr>
          <w:rFonts w:hint="eastAsia"/>
        </w:rPr>
        <w:t>月</w:t>
      </w:r>
      <w:r w:rsidR="003F0BCE" w:rsidRPr="005079F1">
        <w:rPr>
          <w:rFonts w:hint="eastAsia"/>
        </w:rPr>
        <w:t>15日</w:t>
      </w:r>
      <w:r w:rsidR="00F8491D" w:rsidRPr="005079F1">
        <w:rPr>
          <w:rFonts w:hint="eastAsia"/>
        </w:rPr>
        <w:t>止，</w:t>
      </w:r>
      <w:r w:rsidR="00DF7721" w:rsidRPr="005079F1">
        <w:rPr>
          <w:rFonts w:hint="eastAsia"/>
        </w:rPr>
        <w:t>尚餘</w:t>
      </w:r>
      <w:r w:rsidR="00897C7C" w:rsidRPr="005079F1">
        <w:rPr>
          <w:rFonts w:hint="eastAsia"/>
        </w:rPr>
        <w:t>內湖區舊宗段、內湖區潭美段（內湖五期）、南港區向陽段等</w:t>
      </w:r>
      <w:r w:rsidR="00EA3C79" w:rsidRPr="005079F1">
        <w:rPr>
          <w:rFonts w:hint="eastAsia"/>
        </w:rPr>
        <w:t>3處</w:t>
      </w:r>
      <w:r w:rsidR="00897C7C" w:rsidRPr="005079F1">
        <w:rPr>
          <w:rFonts w:hint="eastAsia"/>
        </w:rPr>
        <w:t>合計</w:t>
      </w:r>
      <w:r w:rsidR="00EA3C79" w:rsidRPr="005079F1">
        <w:rPr>
          <w:rFonts w:hint="eastAsia"/>
        </w:rPr>
        <w:t>20</w:t>
      </w:r>
      <w:r w:rsidR="003F0BCE" w:rsidRPr="005079F1">
        <w:rPr>
          <w:rFonts w:hint="eastAsia"/>
        </w:rPr>
        <w:t>6</w:t>
      </w:r>
      <w:r w:rsidR="00EA3C79" w:rsidRPr="005079F1">
        <w:rPr>
          <w:rFonts w:hint="eastAsia"/>
        </w:rPr>
        <w:t>戶</w:t>
      </w:r>
      <w:r w:rsidR="000E5A7A" w:rsidRPr="005079F1">
        <w:rPr>
          <w:rFonts w:hint="eastAsia"/>
        </w:rPr>
        <w:t>仍係</w:t>
      </w:r>
      <w:r w:rsidR="0061279E" w:rsidRPr="005079F1">
        <w:rPr>
          <w:rFonts w:hint="eastAsia"/>
        </w:rPr>
        <w:t>以住家用稅率繳納</w:t>
      </w:r>
      <w:r w:rsidR="00022124" w:rsidRPr="005079F1">
        <w:rPr>
          <w:rFonts w:hint="eastAsia"/>
        </w:rPr>
        <w:t>房屋稅，</w:t>
      </w:r>
      <w:r w:rsidR="00365D50" w:rsidRPr="005079F1">
        <w:rPr>
          <w:rFonts w:hint="eastAsia"/>
        </w:rPr>
        <w:t>涉</w:t>
      </w:r>
      <w:r w:rsidR="00022124" w:rsidRPr="005079F1">
        <w:rPr>
          <w:rFonts w:hint="eastAsia"/>
        </w:rPr>
        <w:t>有違規</w:t>
      </w:r>
      <w:r w:rsidR="00365D50" w:rsidRPr="005079F1">
        <w:rPr>
          <w:rFonts w:hint="eastAsia"/>
        </w:rPr>
        <w:t>移</w:t>
      </w:r>
      <w:r w:rsidR="00022124" w:rsidRPr="005079F1">
        <w:rPr>
          <w:rFonts w:hint="eastAsia"/>
        </w:rPr>
        <w:t>作住宅使用之情事</w:t>
      </w:r>
      <w:r w:rsidR="00537E8F" w:rsidRPr="005079F1">
        <w:rPr>
          <w:rFonts w:hint="eastAsia"/>
        </w:rPr>
        <w:t>（臺北市政府查處結果如表1）</w:t>
      </w:r>
      <w:r w:rsidR="00022124" w:rsidRPr="005079F1">
        <w:rPr>
          <w:rFonts w:hint="eastAsia"/>
        </w:rPr>
        <w:t>。</w:t>
      </w:r>
    </w:p>
    <w:p w:rsidR="002949E6" w:rsidRDefault="002949E6" w:rsidP="002949E6">
      <w:pPr>
        <w:pStyle w:val="3"/>
        <w:numPr>
          <w:ilvl w:val="0"/>
          <w:numId w:val="0"/>
        </w:numPr>
        <w:ind w:left="1361"/>
      </w:pPr>
    </w:p>
    <w:p w:rsidR="002949E6" w:rsidRDefault="002949E6" w:rsidP="002949E6">
      <w:pPr>
        <w:pStyle w:val="3"/>
        <w:numPr>
          <w:ilvl w:val="0"/>
          <w:numId w:val="0"/>
        </w:numPr>
        <w:ind w:left="1361"/>
        <w:sectPr w:rsidR="002949E6" w:rsidSect="00700515">
          <w:footerReference w:type="default" r:id="rId9"/>
          <w:pgSz w:w="11907" w:h="16840" w:code="9"/>
          <w:pgMar w:top="1701" w:right="1418" w:bottom="1418" w:left="1418" w:header="851" w:footer="851" w:gutter="227"/>
          <w:cols w:space="425"/>
          <w:docGrid w:type="linesAndChars" w:linePitch="457" w:charSpace="4127"/>
        </w:sectPr>
      </w:pPr>
    </w:p>
    <w:p w:rsidR="002949E6" w:rsidRDefault="00C9777D" w:rsidP="00C9777D">
      <w:pPr>
        <w:pStyle w:val="3"/>
        <w:numPr>
          <w:ilvl w:val="0"/>
          <w:numId w:val="0"/>
        </w:numPr>
        <w:jc w:val="center"/>
      </w:pPr>
      <w:r>
        <w:rPr>
          <w:rFonts w:hint="eastAsia"/>
          <w:noProof/>
        </w:rPr>
        <w:lastRenderedPageBreak/>
        <w:drawing>
          <wp:inline distT="0" distB="0" distL="0" distR="0">
            <wp:extent cx="8562975" cy="5859873"/>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圖片1.tif"/>
                    <pic:cNvPicPr/>
                  </pic:nvPicPr>
                  <pic:blipFill rotWithShape="1">
                    <a:blip r:embed="rId10">
                      <a:extLst>
                        <a:ext uri="{28A0092B-C50C-407E-A947-70E740481C1C}">
                          <a14:useLocalDpi xmlns:a14="http://schemas.microsoft.com/office/drawing/2010/main" val="0"/>
                        </a:ext>
                      </a:extLst>
                    </a:blip>
                    <a:srcRect l="1178" t="3187" r="1713" b="2722"/>
                    <a:stretch/>
                  </pic:blipFill>
                  <pic:spPr bwMode="auto">
                    <a:xfrm>
                      <a:off x="0" y="0"/>
                      <a:ext cx="8588772" cy="5877526"/>
                    </a:xfrm>
                    <a:prstGeom prst="rect">
                      <a:avLst/>
                    </a:prstGeom>
                    <a:ln>
                      <a:noFill/>
                    </a:ln>
                    <a:extLst>
                      <a:ext uri="{53640926-AAD7-44D8-BBD7-CCE9431645EC}">
                        <a14:shadowObscured xmlns:a14="http://schemas.microsoft.com/office/drawing/2010/main"/>
                      </a:ext>
                    </a:extLst>
                  </pic:spPr>
                </pic:pic>
              </a:graphicData>
            </a:graphic>
          </wp:inline>
        </w:drawing>
      </w:r>
    </w:p>
    <w:p w:rsidR="002949E6" w:rsidRDefault="002949E6" w:rsidP="002949E6">
      <w:pPr>
        <w:pStyle w:val="3"/>
        <w:numPr>
          <w:ilvl w:val="0"/>
          <w:numId w:val="0"/>
        </w:numPr>
        <w:ind w:left="1361"/>
        <w:sectPr w:rsidR="002949E6" w:rsidSect="00C9777D">
          <w:pgSz w:w="16840" w:h="11907" w:orient="landscape" w:code="9"/>
          <w:pgMar w:top="1418" w:right="1134" w:bottom="1134" w:left="1134" w:header="851" w:footer="851" w:gutter="227"/>
          <w:cols w:space="425"/>
          <w:docGrid w:type="linesAndChars" w:linePitch="457" w:charSpace="4127"/>
        </w:sectPr>
      </w:pPr>
    </w:p>
    <w:p w:rsidR="00022124" w:rsidRPr="005079F1" w:rsidRDefault="00765F98" w:rsidP="003814B0">
      <w:pPr>
        <w:pStyle w:val="3"/>
        <w:numPr>
          <w:ilvl w:val="0"/>
          <w:numId w:val="0"/>
        </w:numPr>
        <w:spacing w:beforeLines="50" w:before="228"/>
        <w:jc w:val="center"/>
        <w:rPr>
          <w:b/>
          <w:sz w:val="28"/>
          <w:szCs w:val="28"/>
        </w:rPr>
      </w:pPr>
      <w:r w:rsidRPr="005079F1">
        <w:rPr>
          <w:rFonts w:hint="eastAsia"/>
          <w:b/>
          <w:sz w:val="28"/>
          <w:szCs w:val="28"/>
        </w:rPr>
        <w:lastRenderedPageBreak/>
        <w:t>表1、臺北市政府針對違規課徵住家用稅率查處情形</w:t>
      </w:r>
    </w:p>
    <w:p w:rsidR="00765F98" w:rsidRPr="005079F1" w:rsidRDefault="00765F98" w:rsidP="003814B0">
      <w:pPr>
        <w:ind w:rightChars="182" w:right="619"/>
        <w:jc w:val="right"/>
        <w:rPr>
          <w:sz w:val="24"/>
          <w:szCs w:val="24"/>
        </w:rPr>
      </w:pPr>
      <w:r w:rsidRPr="005079F1">
        <w:rPr>
          <w:rFonts w:hint="eastAsia"/>
          <w:sz w:val="24"/>
          <w:szCs w:val="24"/>
        </w:rPr>
        <w:t>資料時間：109年</w:t>
      </w:r>
      <w:r w:rsidR="003F0BCE" w:rsidRPr="005079F1">
        <w:rPr>
          <w:rFonts w:hint="eastAsia"/>
          <w:sz w:val="24"/>
          <w:szCs w:val="24"/>
        </w:rPr>
        <w:t>4</w:t>
      </w:r>
      <w:r w:rsidRPr="005079F1">
        <w:rPr>
          <w:rFonts w:hint="eastAsia"/>
          <w:sz w:val="24"/>
          <w:szCs w:val="24"/>
        </w:rPr>
        <w:t>月</w:t>
      </w:r>
      <w:r w:rsidR="003F0BCE" w:rsidRPr="005079F1">
        <w:rPr>
          <w:rFonts w:hint="eastAsia"/>
          <w:sz w:val="24"/>
          <w:szCs w:val="24"/>
        </w:rPr>
        <w:t>15日</w:t>
      </w:r>
    </w:p>
    <w:tbl>
      <w:tblPr>
        <w:tblStyle w:val="af7"/>
        <w:tblW w:w="0" w:type="auto"/>
        <w:tblInd w:w="534" w:type="dxa"/>
        <w:tblLook w:val="04A0" w:firstRow="1" w:lastRow="0" w:firstColumn="1" w:lastColumn="0" w:noHBand="0" w:noVBand="1"/>
      </w:tblPr>
      <w:tblGrid>
        <w:gridCol w:w="850"/>
        <w:gridCol w:w="3686"/>
        <w:gridCol w:w="1842"/>
        <w:gridCol w:w="1864"/>
      </w:tblGrid>
      <w:tr w:rsidR="00765F98" w:rsidRPr="005079F1" w:rsidTr="003814B0">
        <w:trPr>
          <w:trHeight w:val="688"/>
        </w:trPr>
        <w:tc>
          <w:tcPr>
            <w:tcW w:w="850" w:type="dxa"/>
            <w:shd w:val="clear" w:color="auto" w:fill="FDE9D9" w:themeFill="accent6" w:themeFillTint="33"/>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序號</w:t>
            </w:r>
          </w:p>
        </w:tc>
        <w:tc>
          <w:tcPr>
            <w:tcW w:w="3686" w:type="dxa"/>
            <w:shd w:val="clear" w:color="auto" w:fill="FDE9D9" w:themeFill="accent6" w:themeFillTint="33"/>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地區</w:t>
            </w:r>
          </w:p>
        </w:tc>
        <w:tc>
          <w:tcPr>
            <w:tcW w:w="1842" w:type="dxa"/>
            <w:shd w:val="clear" w:color="auto" w:fill="FDE9D9" w:themeFill="accent6" w:themeFillTint="33"/>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審計部</w:t>
            </w:r>
          </w:p>
          <w:p w:rsidR="00765F98" w:rsidRPr="005079F1" w:rsidRDefault="00765F98" w:rsidP="00394591">
            <w:pPr>
              <w:pStyle w:val="4"/>
              <w:numPr>
                <w:ilvl w:val="0"/>
                <w:numId w:val="0"/>
              </w:numPr>
              <w:jc w:val="center"/>
              <w:rPr>
                <w:sz w:val="28"/>
                <w:szCs w:val="28"/>
              </w:rPr>
            </w:pPr>
            <w:r w:rsidRPr="005079F1">
              <w:rPr>
                <w:rFonts w:hint="eastAsia"/>
                <w:sz w:val="28"/>
                <w:szCs w:val="28"/>
              </w:rPr>
              <w:t>通報戶數</w:t>
            </w:r>
          </w:p>
        </w:tc>
        <w:tc>
          <w:tcPr>
            <w:tcW w:w="1864" w:type="dxa"/>
            <w:shd w:val="clear" w:color="auto" w:fill="FDE9D9" w:themeFill="accent6" w:themeFillTint="33"/>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仍課徵住家用稅率戶數</w:t>
            </w:r>
          </w:p>
        </w:tc>
      </w:tr>
      <w:tr w:rsidR="00765F98" w:rsidRPr="005079F1" w:rsidTr="003814B0">
        <w:trPr>
          <w:trHeight w:val="454"/>
        </w:trPr>
        <w:tc>
          <w:tcPr>
            <w:tcW w:w="850" w:type="dxa"/>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1</w:t>
            </w:r>
          </w:p>
        </w:tc>
        <w:tc>
          <w:tcPr>
            <w:tcW w:w="3686" w:type="dxa"/>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信義計畫區</w:t>
            </w:r>
          </w:p>
        </w:tc>
        <w:tc>
          <w:tcPr>
            <w:tcW w:w="1842" w:type="dxa"/>
            <w:vAlign w:val="center"/>
          </w:tcPr>
          <w:p w:rsidR="00765F98" w:rsidRPr="005079F1" w:rsidRDefault="00765F98" w:rsidP="00394591">
            <w:pPr>
              <w:pStyle w:val="4"/>
              <w:numPr>
                <w:ilvl w:val="0"/>
                <w:numId w:val="0"/>
              </w:numPr>
              <w:jc w:val="right"/>
              <w:rPr>
                <w:sz w:val="28"/>
                <w:szCs w:val="28"/>
              </w:rPr>
            </w:pPr>
            <w:r w:rsidRPr="005079F1">
              <w:rPr>
                <w:sz w:val="28"/>
                <w:szCs w:val="28"/>
              </w:rPr>
              <w:t>20</w:t>
            </w:r>
          </w:p>
        </w:tc>
        <w:tc>
          <w:tcPr>
            <w:tcW w:w="1864" w:type="dxa"/>
            <w:vAlign w:val="center"/>
          </w:tcPr>
          <w:p w:rsidR="00765F98" w:rsidRPr="005079F1" w:rsidRDefault="00765F98" w:rsidP="00394591">
            <w:pPr>
              <w:pStyle w:val="4"/>
              <w:numPr>
                <w:ilvl w:val="0"/>
                <w:numId w:val="0"/>
              </w:numPr>
              <w:jc w:val="right"/>
              <w:rPr>
                <w:sz w:val="28"/>
                <w:szCs w:val="28"/>
              </w:rPr>
            </w:pPr>
            <w:r w:rsidRPr="005079F1">
              <w:rPr>
                <w:rFonts w:hint="eastAsia"/>
                <w:sz w:val="28"/>
                <w:szCs w:val="28"/>
              </w:rPr>
              <w:t>0</w:t>
            </w:r>
          </w:p>
        </w:tc>
      </w:tr>
      <w:tr w:rsidR="00765F98" w:rsidRPr="005079F1" w:rsidTr="003814B0">
        <w:trPr>
          <w:trHeight w:val="454"/>
        </w:trPr>
        <w:tc>
          <w:tcPr>
            <w:tcW w:w="850" w:type="dxa"/>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2</w:t>
            </w:r>
          </w:p>
        </w:tc>
        <w:tc>
          <w:tcPr>
            <w:tcW w:w="3686" w:type="dxa"/>
            <w:vAlign w:val="center"/>
          </w:tcPr>
          <w:p w:rsidR="00765F98" w:rsidRPr="005079F1" w:rsidRDefault="00765F98" w:rsidP="009A7E08">
            <w:pPr>
              <w:pStyle w:val="4"/>
              <w:numPr>
                <w:ilvl w:val="0"/>
                <w:numId w:val="0"/>
              </w:numPr>
              <w:jc w:val="center"/>
              <w:rPr>
                <w:sz w:val="28"/>
                <w:szCs w:val="28"/>
              </w:rPr>
            </w:pPr>
            <w:r w:rsidRPr="005079F1">
              <w:rPr>
                <w:rFonts w:hint="eastAsia"/>
                <w:sz w:val="28"/>
                <w:szCs w:val="28"/>
              </w:rPr>
              <w:t>內湖舊宗段</w:t>
            </w:r>
          </w:p>
        </w:tc>
        <w:tc>
          <w:tcPr>
            <w:tcW w:w="1842" w:type="dxa"/>
            <w:vAlign w:val="center"/>
          </w:tcPr>
          <w:p w:rsidR="00765F98" w:rsidRPr="005079F1" w:rsidRDefault="00765F98" w:rsidP="00394591">
            <w:pPr>
              <w:pStyle w:val="4"/>
              <w:numPr>
                <w:ilvl w:val="0"/>
                <w:numId w:val="0"/>
              </w:numPr>
              <w:jc w:val="right"/>
              <w:rPr>
                <w:sz w:val="28"/>
                <w:szCs w:val="28"/>
              </w:rPr>
            </w:pPr>
            <w:r w:rsidRPr="005079F1">
              <w:rPr>
                <w:rFonts w:hint="eastAsia"/>
                <w:sz w:val="28"/>
                <w:szCs w:val="28"/>
              </w:rPr>
              <w:t>153</w:t>
            </w:r>
          </w:p>
        </w:tc>
        <w:tc>
          <w:tcPr>
            <w:tcW w:w="1864" w:type="dxa"/>
            <w:vAlign w:val="center"/>
          </w:tcPr>
          <w:p w:rsidR="00765F98" w:rsidRPr="005079F1" w:rsidRDefault="00765F98" w:rsidP="00394591">
            <w:pPr>
              <w:pStyle w:val="4"/>
              <w:numPr>
                <w:ilvl w:val="0"/>
                <w:numId w:val="0"/>
              </w:numPr>
              <w:jc w:val="right"/>
              <w:rPr>
                <w:sz w:val="28"/>
                <w:szCs w:val="28"/>
              </w:rPr>
            </w:pPr>
            <w:r w:rsidRPr="005079F1">
              <w:rPr>
                <w:rFonts w:hint="eastAsia"/>
                <w:sz w:val="28"/>
                <w:szCs w:val="28"/>
              </w:rPr>
              <w:t>153</w:t>
            </w:r>
          </w:p>
        </w:tc>
      </w:tr>
      <w:tr w:rsidR="00765F98" w:rsidRPr="005079F1" w:rsidTr="003814B0">
        <w:trPr>
          <w:trHeight w:val="454"/>
        </w:trPr>
        <w:tc>
          <w:tcPr>
            <w:tcW w:w="850" w:type="dxa"/>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3</w:t>
            </w:r>
          </w:p>
        </w:tc>
        <w:tc>
          <w:tcPr>
            <w:tcW w:w="3686" w:type="dxa"/>
            <w:vAlign w:val="center"/>
          </w:tcPr>
          <w:p w:rsidR="00765F98" w:rsidRPr="005079F1" w:rsidRDefault="00765F98" w:rsidP="009A7E08">
            <w:pPr>
              <w:pStyle w:val="4"/>
              <w:numPr>
                <w:ilvl w:val="0"/>
                <w:numId w:val="0"/>
              </w:numPr>
              <w:jc w:val="center"/>
              <w:rPr>
                <w:sz w:val="28"/>
                <w:szCs w:val="28"/>
              </w:rPr>
            </w:pPr>
            <w:r w:rsidRPr="005079F1">
              <w:rPr>
                <w:rFonts w:hint="eastAsia"/>
                <w:sz w:val="28"/>
                <w:szCs w:val="28"/>
              </w:rPr>
              <w:t>內湖潭美段</w:t>
            </w:r>
            <w:r w:rsidR="009A7E08" w:rsidRPr="005079F1">
              <w:rPr>
                <w:rFonts w:hint="eastAsia"/>
                <w:sz w:val="28"/>
                <w:szCs w:val="28"/>
              </w:rPr>
              <w:t>（內湖五期）</w:t>
            </w:r>
          </w:p>
        </w:tc>
        <w:tc>
          <w:tcPr>
            <w:tcW w:w="1842" w:type="dxa"/>
            <w:vAlign w:val="center"/>
          </w:tcPr>
          <w:p w:rsidR="00765F98" w:rsidRPr="005079F1" w:rsidRDefault="00765F98" w:rsidP="00394591">
            <w:pPr>
              <w:pStyle w:val="4"/>
              <w:numPr>
                <w:ilvl w:val="0"/>
                <w:numId w:val="0"/>
              </w:numPr>
              <w:jc w:val="right"/>
              <w:rPr>
                <w:sz w:val="28"/>
                <w:szCs w:val="28"/>
              </w:rPr>
            </w:pPr>
            <w:r w:rsidRPr="005079F1">
              <w:rPr>
                <w:rFonts w:hint="eastAsia"/>
                <w:sz w:val="28"/>
                <w:szCs w:val="28"/>
              </w:rPr>
              <w:t>463</w:t>
            </w:r>
          </w:p>
        </w:tc>
        <w:tc>
          <w:tcPr>
            <w:tcW w:w="1864" w:type="dxa"/>
            <w:vAlign w:val="center"/>
          </w:tcPr>
          <w:p w:rsidR="00765F98" w:rsidRPr="005079F1" w:rsidRDefault="003F0BCE" w:rsidP="00394591">
            <w:pPr>
              <w:pStyle w:val="4"/>
              <w:numPr>
                <w:ilvl w:val="0"/>
                <w:numId w:val="0"/>
              </w:numPr>
              <w:jc w:val="right"/>
              <w:rPr>
                <w:sz w:val="28"/>
                <w:szCs w:val="28"/>
              </w:rPr>
            </w:pPr>
            <w:r w:rsidRPr="005079F1">
              <w:rPr>
                <w:rFonts w:hint="eastAsia"/>
                <w:sz w:val="28"/>
                <w:szCs w:val="28"/>
              </w:rPr>
              <w:t>2</w:t>
            </w:r>
          </w:p>
        </w:tc>
      </w:tr>
      <w:tr w:rsidR="00765F98" w:rsidRPr="005079F1" w:rsidTr="003814B0">
        <w:trPr>
          <w:trHeight w:val="454"/>
        </w:trPr>
        <w:tc>
          <w:tcPr>
            <w:tcW w:w="850" w:type="dxa"/>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4</w:t>
            </w:r>
          </w:p>
        </w:tc>
        <w:tc>
          <w:tcPr>
            <w:tcW w:w="3686" w:type="dxa"/>
            <w:vAlign w:val="center"/>
          </w:tcPr>
          <w:p w:rsidR="00765F98" w:rsidRPr="005079F1" w:rsidRDefault="00765F98" w:rsidP="009A7E08">
            <w:pPr>
              <w:pStyle w:val="4"/>
              <w:numPr>
                <w:ilvl w:val="0"/>
                <w:numId w:val="0"/>
              </w:numPr>
              <w:jc w:val="center"/>
              <w:rPr>
                <w:sz w:val="28"/>
                <w:szCs w:val="28"/>
              </w:rPr>
            </w:pPr>
            <w:r w:rsidRPr="005079F1">
              <w:rPr>
                <w:rFonts w:hint="eastAsia"/>
                <w:sz w:val="28"/>
                <w:szCs w:val="28"/>
              </w:rPr>
              <w:t>南港向陽段</w:t>
            </w:r>
          </w:p>
        </w:tc>
        <w:tc>
          <w:tcPr>
            <w:tcW w:w="1842" w:type="dxa"/>
            <w:vAlign w:val="center"/>
          </w:tcPr>
          <w:p w:rsidR="00765F98" w:rsidRPr="005079F1" w:rsidRDefault="00765F98" w:rsidP="00394591">
            <w:pPr>
              <w:pStyle w:val="4"/>
              <w:numPr>
                <w:ilvl w:val="0"/>
                <w:numId w:val="0"/>
              </w:numPr>
              <w:jc w:val="right"/>
              <w:rPr>
                <w:sz w:val="28"/>
                <w:szCs w:val="28"/>
              </w:rPr>
            </w:pPr>
            <w:r w:rsidRPr="005079F1">
              <w:rPr>
                <w:rFonts w:hint="eastAsia"/>
                <w:sz w:val="28"/>
                <w:szCs w:val="28"/>
              </w:rPr>
              <w:t>51</w:t>
            </w:r>
          </w:p>
        </w:tc>
        <w:tc>
          <w:tcPr>
            <w:tcW w:w="1864" w:type="dxa"/>
            <w:vAlign w:val="center"/>
          </w:tcPr>
          <w:p w:rsidR="00765F98" w:rsidRPr="005079F1" w:rsidRDefault="00765F98" w:rsidP="00394591">
            <w:pPr>
              <w:pStyle w:val="4"/>
              <w:numPr>
                <w:ilvl w:val="0"/>
                <w:numId w:val="0"/>
              </w:numPr>
              <w:jc w:val="right"/>
              <w:rPr>
                <w:sz w:val="28"/>
                <w:szCs w:val="28"/>
              </w:rPr>
            </w:pPr>
            <w:r w:rsidRPr="005079F1">
              <w:rPr>
                <w:rFonts w:hint="eastAsia"/>
                <w:sz w:val="28"/>
                <w:szCs w:val="28"/>
              </w:rPr>
              <w:t>51</w:t>
            </w:r>
          </w:p>
        </w:tc>
      </w:tr>
      <w:tr w:rsidR="00765F98" w:rsidRPr="005079F1" w:rsidTr="003814B0">
        <w:trPr>
          <w:trHeight w:val="454"/>
        </w:trPr>
        <w:tc>
          <w:tcPr>
            <w:tcW w:w="850" w:type="dxa"/>
            <w:tcBorders>
              <w:bottom w:val="single" w:sz="4" w:space="0" w:color="auto"/>
            </w:tcBorders>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5</w:t>
            </w:r>
          </w:p>
        </w:tc>
        <w:tc>
          <w:tcPr>
            <w:tcW w:w="3686" w:type="dxa"/>
            <w:tcBorders>
              <w:bottom w:val="single" w:sz="4" w:space="0" w:color="auto"/>
            </w:tcBorders>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南港車站特定商業區</w:t>
            </w:r>
          </w:p>
        </w:tc>
        <w:tc>
          <w:tcPr>
            <w:tcW w:w="1842" w:type="dxa"/>
            <w:tcBorders>
              <w:bottom w:val="single" w:sz="4" w:space="0" w:color="auto"/>
            </w:tcBorders>
            <w:vAlign w:val="center"/>
          </w:tcPr>
          <w:p w:rsidR="00765F98" w:rsidRPr="005079F1" w:rsidRDefault="00765F98" w:rsidP="00394591">
            <w:pPr>
              <w:pStyle w:val="4"/>
              <w:numPr>
                <w:ilvl w:val="0"/>
                <w:numId w:val="0"/>
              </w:numPr>
              <w:jc w:val="right"/>
              <w:rPr>
                <w:sz w:val="28"/>
                <w:szCs w:val="28"/>
              </w:rPr>
            </w:pPr>
            <w:r w:rsidRPr="005079F1">
              <w:rPr>
                <w:rFonts w:hint="eastAsia"/>
                <w:sz w:val="28"/>
                <w:szCs w:val="28"/>
              </w:rPr>
              <w:t>3</w:t>
            </w:r>
          </w:p>
        </w:tc>
        <w:tc>
          <w:tcPr>
            <w:tcW w:w="1864" w:type="dxa"/>
            <w:tcBorders>
              <w:bottom w:val="single" w:sz="4" w:space="0" w:color="auto"/>
            </w:tcBorders>
            <w:vAlign w:val="center"/>
          </w:tcPr>
          <w:p w:rsidR="00765F98" w:rsidRPr="005079F1" w:rsidRDefault="00765F98" w:rsidP="00394591">
            <w:pPr>
              <w:pStyle w:val="4"/>
              <w:numPr>
                <w:ilvl w:val="0"/>
                <w:numId w:val="0"/>
              </w:numPr>
              <w:jc w:val="right"/>
              <w:rPr>
                <w:sz w:val="28"/>
                <w:szCs w:val="28"/>
              </w:rPr>
            </w:pPr>
            <w:r w:rsidRPr="005079F1">
              <w:rPr>
                <w:rFonts w:hint="eastAsia"/>
                <w:sz w:val="28"/>
                <w:szCs w:val="28"/>
              </w:rPr>
              <w:t>0</w:t>
            </w:r>
          </w:p>
        </w:tc>
      </w:tr>
      <w:tr w:rsidR="00765F98" w:rsidRPr="005079F1" w:rsidTr="003814B0">
        <w:trPr>
          <w:trHeight w:val="454"/>
        </w:trPr>
        <w:tc>
          <w:tcPr>
            <w:tcW w:w="4536" w:type="dxa"/>
            <w:gridSpan w:val="2"/>
            <w:shd w:val="clear" w:color="auto" w:fill="FDE9D9" w:themeFill="accent6" w:themeFillTint="33"/>
            <w:vAlign w:val="center"/>
          </w:tcPr>
          <w:p w:rsidR="00765F98" w:rsidRPr="005079F1" w:rsidRDefault="00765F98" w:rsidP="00394591">
            <w:pPr>
              <w:pStyle w:val="4"/>
              <w:numPr>
                <w:ilvl w:val="0"/>
                <w:numId w:val="0"/>
              </w:numPr>
              <w:jc w:val="center"/>
              <w:rPr>
                <w:sz w:val="28"/>
                <w:szCs w:val="28"/>
              </w:rPr>
            </w:pPr>
            <w:r w:rsidRPr="005079F1">
              <w:rPr>
                <w:rFonts w:hint="eastAsia"/>
                <w:sz w:val="28"/>
                <w:szCs w:val="28"/>
              </w:rPr>
              <w:t>合計</w:t>
            </w:r>
          </w:p>
        </w:tc>
        <w:tc>
          <w:tcPr>
            <w:tcW w:w="1842" w:type="dxa"/>
            <w:shd w:val="clear" w:color="auto" w:fill="FDE9D9" w:themeFill="accent6" w:themeFillTint="33"/>
            <w:vAlign w:val="center"/>
          </w:tcPr>
          <w:p w:rsidR="00765F98" w:rsidRPr="005079F1" w:rsidRDefault="00765F98" w:rsidP="00394591">
            <w:pPr>
              <w:pStyle w:val="4"/>
              <w:numPr>
                <w:ilvl w:val="0"/>
                <w:numId w:val="0"/>
              </w:numPr>
              <w:jc w:val="right"/>
              <w:rPr>
                <w:sz w:val="28"/>
                <w:szCs w:val="28"/>
              </w:rPr>
            </w:pPr>
            <w:r w:rsidRPr="005079F1">
              <w:rPr>
                <w:sz w:val="28"/>
                <w:szCs w:val="28"/>
              </w:rPr>
              <w:t>6</w:t>
            </w:r>
            <w:r w:rsidRPr="005079F1">
              <w:rPr>
                <w:rFonts w:hint="eastAsia"/>
                <w:sz w:val="28"/>
                <w:szCs w:val="28"/>
              </w:rPr>
              <w:t>9</w:t>
            </w:r>
            <w:r w:rsidRPr="005079F1">
              <w:rPr>
                <w:sz w:val="28"/>
                <w:szCs w:val="28"/>
              </w:rPr>
              <w:t>0</w:t>
            </w:r>
          </w:p>
        </w:tc>
        <w:tc>
          <w:tcPr>
            <w:tcW w:w="1864" w:type="dxa"/>
            <w:shd w:val="clear" w:color="auto" w:fill="FDE9D9" w:themeFill="accent6" w:themeFillTint="33"/>
            <w:vAlign w:val="center"/>
          </w:tcPr>
          <w:p w:rsidR="00765F98" w:rsidRPr="005079F1" w:rsidRDefault="00765F98" w:rsidP="003F0BCE">
            <w:pPr>
              <w:pStyle w:val="4"/>
              <w:numPr>
                <w:ilvl w:val="0"/>
                <w:numId w:val="0"/>
              </w:numPr>
              <w:jc w:val="right"/>
              <w:rPr>
                <w:sz w:val="28"/>
                <w:szCs w:val="28"/>
              </w:rPr>
            </w:pPr>
            <w:r w:rsidRPr="005079F1">
              <w:rPr>
                <w:rFonts w:hint="eastAsia"/>
                <w:sz w:val="28"/>
                <w:szCs w:val="28"/>
              </w:rPr>
              <w:t>20</w:t>
            </w:r>
            <w:r w:rsidR="003F0BCE" w:rsidRPr="005079F1">
              <w:rPr>
                <w:rFonts w:hint="eastAsia"/>
                <w:sz w:val="28"/>
                <w:szCs w:val="28"/>
              </w:rPr>
              <w:t>6</w:t>
            </w:r>
          </w:p>
        </w:tc>
      </w:tr>
    </w:tbl>
    <w:p w:rsidR="000E5A7A" w:rsidRPr="005079F1" w:rsidRDefault="00DD3850" w:rsidP="003814B0">
      <w:pPr>
        <w:pStyle w:val="3"/>
        <w:numPr>
          <w:ilvl w:val="0"/>
          <w:numId w:val="0"/>
        </w:numPr>
        <w:spacing w:line="360" w:lineRule="exact"/>
        <w:ind w:left="993" w:rightChars="57" w:right="194" w:hanging="510"/>
        <w:rPr>
          <w:sz w:val="24"/>
          <w:szCs w:val="24"/>
        </w:rPr>
      </w:pPr>
      <w:r>
        <w:rPr>
          <w:rFonts w:hint="eastAsia"/>
          <w:sz w:val="24"/>
          <w:szCs w:val="24"/>
        </w:rPr>
        <w:t>註：除</w:t>
      </w:r>
      <w:r w:rsidR="000E5A7A" w:rsidRPr="005079F1">
        <w:rPr>
          <w:rFonts w:hint="eastAsia"/>
          <w:sz w:val="24"/>
          <w:szCs w:val="24"/>
        </w:rPr>
        <w:t>表列5處地區，其餘士林官邸北側、南港區鐵路地下化沿線（瓶蓋工廠）、中山區長春段捷運南京東路站西北側、南港經貿園區、京華城、松南營區、華光社區等7處地區，經臺北市政府清查結果，尚無以住家用稅率課徵房屋稅之情事。</w:t>
      </w:r>
    </w:p>
    <w:p w:rsidR="00765F98" w:rsidRPr="005079F1" w:rsidRDefault="00765F98" w:rsidP="00C9777D">
      <w:pPr>
        <w:pStyle w:val="3"/>
        <w:numPr>
          <w:ilvl w:val="0"/>
          <w:numId w:val="0"/>
        </w:numPr>
        <w:spacing w:afterLines="50" w:after="228" w:line="360" w:lineRule="exact"/>
        <w:ind w:left="992" w:hanging="510"/>
      </w:pPr>
      <w:r w:rsidRPr="005079F1">
        <w:rPr>
          <w:rFonts w:hint="eastAsia"/>
          <w:sz w:val="24"/>
          <w:szCs w:val="24"/>
        </w:rPr>
        <w:t>資料來源：本院依臺北市政府函復資料整理製作。</w:t>
      </w:r>
    </w:p>
    <w:p w:rsidR="00CD7A71" w:rsidRPr="005079F1" w:rsidRDefault="004E3F6E" w:rsidP="00564DF1">
      <w:pPr>
        <w:pStyle w:val="3"/>
      </w:pPr>
      <w:r w:rsidRPr="005079F1">
        <w:rPr>
          <w:rFonts w:hint="eastAsia"/>
        </w:rPr>
        <w:t>據臺北市政府</w:t>
      </w:r>
      <w:r w:rsidR="002F51C4" w:rsidRPr="005079F1">
        <w:rPr>
          <w:rFonts w:hint="eastAsia"/>
        </w:rPr>
        <w:t>表示，</w:t>
      </w:r>
      <w:r w:rsidR="000E5A7A" w:rsidRPr="005079F1">
        <w:rPr>
          <w:rFonts w:hint="eastAsia"/>
        </w:rPr>
        <w:t>該府針對</w:t>
      </w:r>
      <w:r w:rsidR="008062C4" w:rsidRPr="005079F1">
        <w:rPr>
          <w:rFonts w:hint="eastAsia"/>
        </w:rPr>
        <w:t>都市計畫規定</w:t>
      </w:r>
      <w:r w:rsidR="000E5A7A" w:rsidRPr="005079F1">
        <w:rPr>
          <w:rFonts w:hint="eastAsia"/>
        </w:rPr>
        <w:t>不得</w:t>
      </w:r>
      <w:r w:rsidR="008062C4" w:rsidRPr="005079F1">
        <w:rPr>
          <w:rFonts w:hint="eastAsia"/>
        </w:rPr>
        <w:t>移</w:t>
      </w:r>
      <w:r w:rsidR="000E5A7A" w:rsidRPr="005079F1">
        <w:rPr>
          <w:rFonts w:hint="eastAsia"/>
        </w:rPr>
        <w:t>作住宅使用之商業區與特定專用區等</w:t>
      </w:r>
      <w:r w:rsidR="008062C4" w:rsidRPr="005079F1">
        <w:rPr>
          <w:rFonts w:hint="eastAsia"/>
        </w:rPr>
        <w:t>情</w:t>
      </w:r>
      <w:r w:rsidR="00CD7A71" w:rsidRPr="005079F1">
        <w:rPr>
          <w:rFonts w:hint="eastAsia"/>
        </w:rPr>
        <w:t>，</w:t>
      </w:r>
      <w:r w:rsidR="000E5A7A" w:rsidRPr="005079F1">
        <w:rPr>
          <w:rFonts w:hint="eastAsia"/>
        </w:rPr>
        <w:t>已</w:t>
      </w:r>
      <w:r w:rsidR="00CD7A71" w:rsidRPr="005079F1">
        <w:rPr>
          <w:rFonts w:hint="eastAsia"/>
        </w:rPr>
        <w:t>訂定並</w:t>
      </w:r>
      <w:r w:rsidR="000E5A7A" w:rsidRPr="005079F1">
        <w:rPr>
          <w:rFonts w:hint="eastAsia"/>
        </w:rPr>
        <w:t>採取相關</w:t>
      </w:r>
      <w:r w:rsidR="00CD7A71" w:rsidRPr="005079F1">
        <w:rPr>
          <w:rFonts w:hint="eastAsia"/>
        </w:rPr>
        <w:t>防範機制</w:t>
      </w:r>
      <w:r w:rsidR="002E394C" w:rsidRPr="005079F1">
        <w:rPr>
          <w:rFonts w:hint="eastAsia"/>
        </w:rPr>
        <w:t>如下</w:t>
      </w:r>
      <w:r w:rsidR="00CD7A71" w:rsidRPr="005079F1">
        <w:rPr>
          <w:rFonts w:hint="eastAsia"/>
        </w:rPr>
        <w:t>：</w:t>
      </w:r>
    </w:p>
    <w:p w:rsidR="00FE6537" w:rsidRPr="005079F1" w:rsidRDefault="00CD7A71" w:rsidP="00CD7A71">
      <w:pPr>
        <w:pStyle w:val="4"/>
      </w:pPr>
      <w:r w:rsidRPr="005079F1">
        <w:rPr>
          <w:rFonts w:hint="eastAsia"/>
        </w:rPr>
        <w:t>公開資訊，強化限制使用資訊之揭露，例如：於土地使用分區證明註記不得作住宅使用</w:t>
      </w:r>
      <w:r w:rsidR="000F67A8" w:rsidRPr="005079F1">
        <w:rPr>
          <w:rFonts w:hint="eastAsia"/>
        </w:rPr>
        <w:t>（</w:t>
      </w:r>
      <w:r w:rsidR="00EA2CB9" w:rsidRPr="005079F1">
        <w:rPr>
          <w:rFonts w:hint="eastAsia"/>
        </w:rPr>
        <w:t>都發</w:t>
      </w:r>
      <w:r w:rsidR="000F67A8" w:rsidRPr="005079F1">
        <w:rPr>
          <w:rFonts w:hint="eastAsia"/>
        </w:rPr>
        <w:t>局）；於土地、建物參考資訊檔建檔，註記</w:t>
      </w:r>
      <w:r w:rsidR="002E394C" w:rsidRPr="005079F1">
        <w:rPr>
          <w:rFonts w:hint="eastAsia"/>
        </w:rPr>
        <w:t>該</w:t>
      </w:r>
      <w:r w:rsidR="000F67A8" w:rsidRPr="005079F1">
        <w:rPr>
          <w:rFonts w:hint="eastAsia"/>
        </w:rPr>
        <w:t>建築基地位於都市計畫規定不得</w:t>
      </w:r>
      <w:r w:rsidR="00364EBE" w:rsidRPr="005079F1">
        <w:rPr>
          <w:rFonts w:hint="eastAsia"/>
        </w:rPr>
        <w:t>移</w:t>
      </w:r>
      <w:r w:rsidR="000F67A8" w:rsidRPr="005079F1">
        <w:rPr>
          <w:rFonts w:hint="eastAsia"/>
        </w:rPr>
        <w:t>作</w:t>
      </w:r>
      <w:r w:rsidR="008062C4" w:rsidRPr="005079F1">
        <w:rPr>
          <w:rFonts w:hint="eastAsia"/>
        </w:rPr>
        <w:t>住宅使用地區，應依都市計畫規定用途不得擅自變更使用（地政局、</w:t>
      </w:r>
      <w:r w:rsidR="000F67A8" w:rsidRPr="005079F1">
        <w:rPr>
          <w:rFonts w:hint="eastAsia"/>
        </w:rPr>
        <w:t>地政事務所）；</w:t>
      </w:r>
      <w:r w:rsidR="008C1001" w:rsidRPr="005079F1">
        <w:rPr>
          <w:rFonts w:hint="eastAsia"/>
        </w:rPr>
        <w:t>加強執照註記，於</w:t>
      </w:r>
      <w:r w:rsidR="000F67A8" w:rsidRPr="005079F1">
        <w:rPr>
          <w:rFonts w:hint="eastAsia"/>
        </w:rPr>
        <w:t>建造執照檢附規約草案載明不得作住宅使用</w:t>
      </w:r>
      <w:r w:rsidR="002E394C" w:rsidRPr="005079F1">
        <w:rPr>
          <w:rFonts w:hint="eastAsia"/>
        </w:rPr>
        <w:t>，</w:t>
      </w:r>
      <w:r w:rsidR="008C1001" w:rsidRPr="005079F1">
        <w:rPr>
          <w:rFonts w:hint="eastAsia"/>
        </w:rPr>
        <w:t>公共空間不得約定專用並須依原設置目的使用，使用執照予以加註以利後續控管，室內裝修申請應依都市設計審議通案原則規定辦理，專用部分範圍經核定後不得再增設廁所與隔間</w:t>
      </w:r>
      <w:r w:rsidR="000F67A8" w:rsidRPr="005079F1">
        <w:rPr>
          <w:rFonts w:hint="eastAsia"/>
        </w:rPr>
        <w:t>（</w:t>
      </w:r>
      <w:r w:rsidR="00EA2CB9" w:rsidRPr="005079F1">
        <w:rPr>
          <w:rFonts w:hint="eastAsia"/>
        </w:rPr>
        <w:t>建管處</w:t>
      </w:r>
      <w:r w:rsidR="000F67A8" w:rsidRPr="005079F1">
        <w:rPr>
          <w:rFonts w:hint="eastAsia"/>
        </w:rPr>
        <w:t>）；</w:t>
      </w:r>
      <w:r w:rsidR="002E394C" w:rsidRPr="005079F1">
        <w:rPr>
          <w:rFonts w:hint="eastAsia"/>
        </w:rPr>
        <w:t>戶政事務所</w:t>
      </w:r>
      <w:r w:rsidR="008C1001" w:rsidRPr="005079F1">
        <w:rPr>
          <w:rFonts w:hint="eastAsia"/>
        </w:rPr>
        <w:t>依建管處所提供之不得作住宅使用建</w:t>
      </w:r>
      <w:r w:rsidR="008C1001" w:rsidRPr="005079F1">
        <w:rPr>
          <w:rFonts w:hint="eastAsia"/>
        </w:rPr>
        <w:lastRenderedPageBreak/>
        <w:t>物門牌資料，</w:t>
      </w:r>
      <w:r w:rsidR="002E394C" w:rsidRPr="005079F1">
        <w:rPr>
          <w:rFonts w:hint="eastAsia"/>
        </w:rPr>
        <w:t>於戶政資訊系統門牌檔註記（戶政事務所）。</w:t>
      </w:r>
    </w:p>
    <w:p w:rsidR="002E394C" w:rsidRPr="005079F1" w:rsidRDefault="002E394C" w:rsidP="002E394C">
      <w:pPr>
        <w:pStyle w:val="4"/>
      </w:pPr>
      <w:r w:rsidRPr="005079F1">
        <w:rPr>
          <w:rFonts w:hint="eastAsia"/>
        </w:rPr>
        <w:t>加強審查、宣導與通報等防範作為，例如：</w:t>
      </w:r>
      <w:r w:rsidR="0073260C" w:rsidRPr="005079F1">
        <w:rPr>
          <w:rFonts w:hint="eastAsia"/>
        </w:rPr>
        <w:t>於都市設計審議強化審議標準規範（都發局）；防杜二次施工、落實規約內容與社區管理、加強公共區域違規查處（建管處）；</w:t>
      </w:r>
      <w:r w:rsidR="005A277B" w:rsidRPr="005079F1">
        <w:rPr>
          <w:rFonts w:hint="eastAsia"/>
        </w:rPr>
        <w:t>加強業者管理、契約查核及不實廣告裁罰（地政局）；</w:t>
      </w:r>
      <w:r w:rsidR="008C1001" w:rsidRPr="005079F1">
        <w:rPr>
          <w:rFonts w:hint="eastAsia"/>
        </w:rPr>
        <w:t>民眾至戶政事務所辦理新設立戶籍，即先行政指導，給予告知單。如民眾仍執意申請，則於受理完成遷徙登記後，將相關資料通報都發局（戶政事務所）；輔導民眾勿作住宅使用，於地價稅自用住宅用地及房屋使用情形變更</w:t>
      </w:r>
      <w:r w:rsidR="005A277B" w:rsidRPr="005079F1">
        <w:rPr>
          <w:rFonts w:hint="eastAsia"/>
        </w:rPr>
        <w:t>申請書表載明提示文字（稅捐稽徵處）。</w:t>
      </w:r>
    </w:p>
    <w:p w:rsidR="0012669C" w:rsidRPr="005079F1" w:rsidRDefault="0012669C" w:rsidP="002F51C4">
      <w:pPr>
        <w:pStyle w:val="3"/>
      </w:pPr>
      <w:r w:rsidRPr="005079F1">
        <w:rPr>
          <w:rFonts w:hint="eastAsia"/>
        </w:rPr>
        <w:t>臺北市政府進一步表示，有關商業區</w:t>
      </w:r>
      <w:r w:rsidR="008062C4" w:rsidRPr="005079F1">
        <w:rPr>
          <w:rFonts w:hint="eastAsia"/>
        </w:rPr>
        <w:t>違規移</w:t>
      </w:r>
      <w:r w:rsidRPr="005079F1">
        <w:rPr>
          <w:rFonts w:hint="eastAsia"/>
        </w:rPr>
        <w:t>作住宅使用涉及違反都市計畫案件，該府係採專案方式處理，目前執行大彎北段及內湖五期專案，以作為臺北市</w:t>
      </w:r>
      <w:r w:rsidR="00364EBE" w:rsidRPr="005079F1">
        <w:rPr>
          <w:rFonts w:hint="eastAsia"/>
        </w:rPr>
        <w:t>商業區</w:t>
      </w:r>
      <w:r w:rsidRPr="005079F1">
        <w:rPr>
          <w:rFonts w:hint="eastAsia"/>
        </w:rPr>
        <w:t>不得</w:t>
      </w:r>
      <w:r w:rsidR="00364EBE" w:rsidRPr="005079F1">
        <w:rPr>
          <w:rFonts w:hint="eastAsia"/>
        </w:rPr>
        <w:t>移</w:t>
      </w:r>
      <w:r w:rsidRPr="005079F1">
        <w:rPr>
          <w:rFonts w:hint="eastAsia"/>
        </w:rPr>
        <w:t>作住宅使用區域違規類案之裁處執行範例；該府執行專案有關盤點稅籍、清查產權、戶籍資料，寄發行政指導函、領勘函、現場會勘、寄發十日陳述函、開單裁罰，及後續受理行政訴願、訴訟救濟案件等相關作業，該府都發局現有人力辦理</w:t>
      </w:r>
      <w:r w:rsidR="008062C4" w:rsidRPr="005079F1">
        <w:rPr>
          <w:rFonts w:hint="eastAsia"/>
        </w:rPr>
        <w:t>上述</w:t>
      </w:r>
      <w:r w:rsidRPr="005079F1">
        <w:rPr>
          <w:rFonts w:hint="eastAsia"/>
        </w:rPr>
        <w:t>違規查處業務已極為吃力，故後續將俟大彎北段、內湖五期裁罰專案查處作業辦理完竣後，再依序訂定其他地區處理期程云云。</w:t>
      </w:r>
    </w:p>
    <w:p w:rsidR="001873ED" w:rsidRPr="005079F1" w:rsidRDefault="00437962" w:rsidP="00437962">
      <w:pPr>
        <w:pStyle w:val="3"/>
      </w:pPr>
      <w:r w:rsidRPr="005079F1">
        <w:rPr>
          <w:rFonts w:hint="eastAsia"/>
        </w:rPr>
        <w:t>經核</w:t>
      </w:r>
      <w:r w:rsidR="00BD7C28" w:rsidRPr="005079F1">
        <w:rPr>
          <w:rFonts w:hint="eastAsia"/>
        </w:rPr>
        <w:t>都市計畫係</w:t>
      </w:r>
      <w:r w:rsidR="0080777C" w:rsidRPr="005079F1">
        <w:rPr>
          <w:rFonts w:hint="eastAsia"/>
        </w:rPr>
        <w:t>指在一定地區內有關都市生活之經濟、交通、衛生、保安、國防、文教、康樂等重要設施，作有計畫之發展，並對土地使用作合理之規劃</w:t>
      </w:r>
      <w:r w:rsidR="00361FDF" w:rsidRPr="005079F1">
        <w:rPr>
          <w:rFonts w:hint="eastAsia"/>
        </w:rPr>
        <w:t>，</w:t>
      </w:r>
      <w:r w:rsidR="0080777C" w:rsidRPr="005079F1">
        <w:rPr>
          <w:rFonts w:hint="eastAsia"/>
        </w:rPr>
        <w:t>其目的係為改善居民生活環境，並促進市、鎮、鄉街有計畫之均衡發展（</w:t>
      </w:r>
      <w:r w:rsidR="00365D50" w:rsidRPr="005079F1">
        <w:rPr>
          <w:rFonts w:hint="eastAsia"/>
        </w:rPr>
        <w:t>「</w:t>
      </w:r>
      <w:r w:rsidR="0080777C" w:rsidRPr="005079F1">
        <w:rPr>
          <w:rFonts w:hint="eastAsia"/>
        </w:rPr>
        <w:t>都市計畫法</w:t>
      </w:r>
      <w:r w:rsidR="00365D50" w:rsidRPr="005079F1">
        <w:rPr>
          <w:rFonts w:hint="eastAsia"/>
        </w:rPr>
        <w:t>」</w:t>
      </w:r>
      <w:r w:rsidR="0080777C" w:rsidRPr="005079F1">
        <w:rPr>
          <w:rFonts w:hint="eastAsia"/>
        </w:rPr>
        <w:t>第1條及第3條參照）。</w:t>
      </w:r>
      <w:r w:rsidR="00364EBE" w:rsidRPr="005079F1">
        <w:rPr>
          <w:rFonts w:hint="eastAsia"/>
        </w:rPr>
        <w:t>「</w:t>
      </w:r>
      <w:r w:rsidR="002F51C4" w:rsidRPr="005079F1">
        <w:rPr>
          <w:rFonts w:hint="eastAsia"/>
        </w:rPr>
        <w:t>土地使用分區管制</w:t>
      </w:r>
      <w:r w:rsidR="00364EBE" w:rsidRPr="005079F1">
        <w:rPr>
          <w:rFonts w:hint="eastAsia"/>
        </w:rPr>
        <w:t>規則」</w:t>
      </w:r>
      <w:r w:rsidR="0080777C" w:rsidRPr="005079F1">
        <w:rPr>
          <w:rFonts w:hint="eastAsia"/>
        </w:rPr>
        <w:t>乃為</w:t>
      </w:r>
      <w:r w:rsidR="008A06C8">
        <w:rPr>
          <w:rFonts w:hint="eastAsia"/>
        </w:rPr>
        <w:t>實現</w:t>
      </w:r>
      <w:r w:rsidR="002F51C4" w:rsidRPr="005079F1">
        <w:rPr>
          <w:rFonts w:hint="eastAsia"/>
        </w:rPr>
        <w:t>都</w:t>
      </w:r>
      <w:r w:rsidR="002F51C4" w:rsidRPr="005079F1">
        <w:rPr>
          <w:rFonts w:hint="eastAsia"/>
        </w:rPr>
        <w:lastRenderedPageBreak/>
        <w:t>市規劃</w:t>
      </w:r>
      <w:r w:rsidR="008A06C8">
        <w:rPr>
          <w:rFonts w:hint="eastAsia"/>
        </w:rPr>
        <w:t>構想</w:t>
      </w:r>
      <w:r w:rsidR="0080777C" w:rsidRPr="005079F1">
        <w:rPr>
          <w:rFonts w:hint="eastAsia"/>
        </w:rPr>
        <w:t>之</w:t>
      </w:r>
      <w:r w:rsidR="002F51C4" w:rsidRPr="005079F1">
        <w:rPr>
          <w:rFonts w:hint="eastAsia"/>
        </w:rPr>
        <w:t>工具，藉由區隔不同使用分區，</w:t>
      </w:r>
      <w:r w:rsidR="00364EBE" w:rsidRPr="005079F1">
        <w:rPr>
          <w:rFonts w:hint="eastAsia"/>
        </w:rPr>
        <w:t>以防止不同使用性質產生之外部負面效益，同時規範私人土地使用之性質</w:t>
      </w:r>
      <w:r w:rsidR="002F51C4" w:rsidRPr="005079F1">
        <w:rPr>
          <w:rFonts w:hint="eastAsia"/>
        </w:rPr>
        <w:t>，以確保</w:t>
      </w:r>
      <w:r w:rsidR="00364EBE" w:rsidRPr="005079F1">
        <w:rPr>
          <w:rFonts w:hint="eastAsia"/>
        </w:rPr>
        <w:t>完整</w:t>
      </w:r>
      <w:r w:rsidR="008A06C8">
        <w:rPr>
          <w:rFonts w:hint="eastAsia"/>
        </w:rPr>
        <w:t>體</w:t>
      </w:r>
      <w:r w:rsidR="00364EBE" w:rsidRPr="005079F1">
        <w:rPr>
          <w:rFonts w:hint="eastAsia"/>
        </w:rPr>
        <w:t>現</w:t>
      </w:r>
      <w:r w:rsidR="002F51C4" w:rsidRPr="005079F1">
        <w:rPr>
          <w:rFonts w:hint="eastAsia"/>
        </w:rPr>
        <w:t>公共利益及</w:t>
      </w:r>
      <w:r w:rsidR="00364EBE" w:rsidRPr="005079F1">
        <w:rPr>
          <w:rFonts w:hint="eastAsia"/>
        </w:rPr>
        <w:t>具體提升</w:t>
      </w:r>
      <w:r w:rsidR="002F51C4" w:rsidRPr="005079F1">
        <w:rPr>
          <w:rFonts w:hint="eastAsia"/>
        </w:rPr>
        <w:t>生活品質。</w:t>
      </w:r>
      <w:r w:rsidR="0080777C" w:rsidRPr="005079F1">
        <w:rPr>
          <w:rFonts w:hint="eastAsia"/>
        </w:rPr>
        <w:t>然而「徒善不足以為政，徒法不足以自行」，</w:t>
      </w:r>
      <w:r w:rsidRPr="005079F1">
        <w:rPr>
          <w:rFonts w:hint="eastAsia"/>
        </w:rPr>
        <w:t>都市計畫</w:t>
      </w:r>
      <w:r w:rsidR="00DF7721" w:rsidRPr="005079F1">
        <w:rPr>
          <w:rFonts w:hint="eastAsia"/>
        </w:rPr>
        <w:t>規劃理念</w:t>
      </w:r>
      <w:r w:rsidR="00340463" w:rsidRPr="005079F1">
        <w:rPr>
          <w:rFonts w:hint="eastAsia"/>
        </w:rPr>
        <w:t>倘若</w:t>
      </w:r>
      <w:r w:rsidR="006B4340" w:rsidRPr="005079F1">
        <w:rPr>
          <w:rFonts w:hint="eastAsia"/>
        </w:rPr>
        <w:t>只是紙上泛論</w:t>
      </w:r>
      <w:r w:rsidR="00DD3850">
        <w:rPr>
          <w:rFonts w:hint="eastAsia"/>
        </w:rPr>
        <w:t>，未能落實執行，縱有良好的規劃構想亦難以</w:t>
      </w:r>
      <w:r w:rsidR="00DF7721" w:rsidRPr="005079F1">
        <w:rPr>
          <w:rFonts w:hint="eastAsia"/>
        </w:rPr>
        <w:t>發揮實質效益</w:t>
      </w:r>
      <w:r w:rsidRPr="005079F1">
        <w:rPr>
          <w:rFonts w:hint="eastAsia"/>
        </w:rPr>
        <w:t>，因此</w:t>
      </w:r>
      <w:r w:rsidR="0080777C" w:rsidRPr="005079F1">
        <w:rPr>
          <w:rFonts w:hint="eastAsia"/>
        </w:rPr>
        <w:t>土地使用分區管制是否能達成管制之目的，有賴規劃之合理性及管制之有效</w:t>
      </w:r>
      <w:r w:rsidR="00364EBE" w:rsidRPr="005079F1">
        <w:rPr>
          <w:rFonts w:hint="eastAsia"/>
        </w:rPr>
        <w:t>強制</w:t>
      </w:r>
      <w:r w:rsidR="0080777C" w:rsidRPr="005079F1">
        <w:rPr>
          <w:rFonts w:hint="eastAsia"/>
        </w:rPr>
        <w:t>性。</w:t>
      </w:r>
    </w:p>
    <w:p w:rsidR="00011D73" w:rsidRPr="005079F1" w:rsidRDefault="006B4340" w:rsidP="00437962">
      <w:pPr>
        <w:pStyle w:val="3"/>
      </w:pPr>
      <w:r w:rsidRPr="005079F1">
        <w:rPr>
          <w:rFonts w:hint="eastAsia"/>
        </w:rPr>
        <w:t>臺北市都市計畫規定不得移作住宅使用之商業區與特定專用區，除大彎北段外，尚有12處，</w:t>
      </w:r>
      <w:r w:rsidR="006F145A" w:rsidRPr="005079F1">
        <w:rPr>
          <w:rFonts w:hint="eastAsia"/>
        </w:rPr>
        <w:t>綜觀該等商業區與特定專用區於都市計畫中的定位，不論是做為金融商務中心，或是做為地區型商業</w:t>
      </w:r>
      <w:r w:rsidR="00364EBE" w:rsidRPr="005079F1">
        <w:rPr>
          <w:rFonts w:hint="eastAsia"/>
        </w:rPr>
        <w:t>區</w:t>
      </w:r>
      <w:r w:rsidR="00DD3850">
        <w:rPr>
          <w:rFonts w:hint="eastAsia"/>
        </w:rPr>
        <w:t>供日常生活所需之用，均有一定</w:t>
      </w:r>
      <w:r w:rsidR="006F145A" w:rsidRPr="005079F1">
        <w:rPr>
          <w:rFonts w:hint="eastAsia"/>
        </w:rPr>
        <w:t>之背景與定位，</w:t>
      </w:r>
      <w:r w:rsidR="00647A2C" w:rsidRPr="005079F1">
        <w:rPr>
          <w:rFonts w:hAnsi="標楷體" w:hint="eastAsia"/>
        </w:rPr>
        <w:t>然而截至109年</w:t>
      </w:r>
      <w:r w:rsidR="003F0BCE" w:rsidRPr="005079F1">
        <w:rPr>
          <w:rFonts w:hAnsi="標楷體" w:hint="eastAsia"/>
        </w:rPr>
        <w:t>4</w:t>
      </w:r>
      <w:r w:rsidR="00647A2C" w:rsidRPr="005079F1">
        <w:rPr>
          <w:rFonts w:hAnsi="標楷體" w:hint="eastAsia"/>
        </w:rPr>
        <w:t>月止，上述地區</w:t>
      </w:r>
      <w:r w:rsidR="00647A2C" w:rsidRPr="005079F1">
        <w:rPr>
          <w:rFonts w:hint="eastAsia"/>
        </w:rPr>
        <w:t>尚有3</w:t>
      </w:r>
      <w:r w:rsidR="00F922EE" w:rsidRPr="005079F1">
        <w:rPr>
          <w:rFonts w:hint="eastAsia"/>
        </w:rPr>
        <w:t>處</w:t>
      </w:r>
      <w:r w:rsidR="003F0BCE" w:rsidRPr="005079F1">
        <w:rPr>
          <w:rFonts w:hint="eastAsia"/>
        </w:rPr>
        <w:t>206</w:t>
      </w:r>
      <w:r w:rsidR="00364EBE" w:rsidRPr="005079F1">
        <w:rPr>
          <w:rFonts w:hint="eastAsia"/>
        </w:rPr>
        <w:t>戶仍以住家用稅率繳納</w:t>
      </w:r>
      <w:r w:rsidR="00647A2C" w:rsidRPr="005079F1">
        <w:rPr>
          <w:rFonts w:hint="eastAsia"/>
        </w:rPr>
        <w:t>房屋稅，其中尤以內湖區舊宗段及南港區向陽段等2區，臺北市政府</w:t>
      </w:r>
      <w:r w:rsidR="001873ED" w:rsidRPr="005079F1">
        <w:rPr>
          <w:rFonts w:hint="eastAsia"/>
        </w:rPr>
        <w:t>迄</w:t>
      </w:r>
      <w:r w:rsidR="003B4659" w:rsidRPr="005079F1">
        <w:rPr>
          <w:rFonts w:hint="eastAsia"/>
        </w:rPr>
        <w:t>未</w:t>
      </w:r>
      <w:r w:rsidR="00647A2C" w:rsidRPr="005079F1">
        <w:rPr>
          <w:rFonts w:hint="eastAsia"/>
        </w:rPr>
        <w:t>進行查處作為。</w:t>
      </w:r>
      <w:r w:rsidR="0022408F" w:rsidRPr="005079F1">
        <w:rPr>
          <w:rFonts w:hint="eastAsia"/>
        </w:rPr>
        <w:t>臺北市政府雖稱</w:t>
      </w:r>
      <w:r w:rsidR="008A06C8">
        <w:rPr>
          <w:rFonts w:hint="eastAsia"/>
        </w:rPr>
        <w:t>已建立多項</w:t>
      </w:r>
      <w:r w:rsidR="001873ED" w:rsidRPr="005079F1">
        <w:rPr>
          <w:rFonts w:hint="eastAsia"/>
        </w:rPr>
        <w:t>防範措施，俾從源頭管控，避免違規案件持續新增，並稱</w:t>
      </w:r>
      <w:r w:rsidR="0022408F" w:rsidRPr="005079F1">
        <w:rPr>
          <w:rFonts w:hint="eastAsia"/>
        </w:rPr>
        <w:t>人力有限，</w:t>
      </w:r>
      <w:r w:rsidR="001873ED" w:rsidRPr="005079F1">
        <w:rPr>
          <w:rFonts w:hint="eastAsia"/>
        </w:rPr>
        <w:t>將俟大彎北段、內湖五期專案查處作業辦理完竣後，再依序訂定其他地區處理期程</w:t>
      </w:r>
      <w:r w:rsidR="0022408F" w:rsidRPr="005079F1">
        <w:rPr>
          <w:rFonts w:hint="eastAsia"/>
        </w:rPr>
        <w:t>云云。</w:t>
      </w:r>
    </w:p>
    <w:p w:rsidR="004F5740" w:rsidRPr="0076382F" w:rsidRDefault="00F67871" w:rsidP="008A06C8">
      <w:pPr>
        <w:pStyle w:val="3"/>
      </w:pPr>
      <w:r w:rsidRPr="0076382F">
        <w:rPr>
          <w:rFonts w:hAnsi="標楷體" w:hint="eastAsia"/>
          <w:szCs w:val="32"/>
        </w:rPr>
        <w:t>惟</w:t>
      </w:r>
      <w:r w:rsidR="00832FF2" w:rsidRPr="0076382F">
        <w:rPr>
          <w:rFonts w:hAnsi="標楷體" w:hint="eastAsia"/>
          <w:szCs w:val="32"/>
        </w:rPr>
        <w:t>查</w:t>
      </w:r>
      <w:r w:rsidRPr="0076382F">
        <w:rPr>
          <w:rFonts w:hAnsi="標楷體" w:hint="eastAsia"/>
          <w:szCs w:val="32"/>
        </w:rPr>
        <w:t>，</w:t>
      </w:r>
      <w:r w:rsidR="0028685A" w:rsidRPr="0076382F">
        <w:rPr>
          <w:rFonts w:hAnsi="標楷體" w:hint="eastAsia"/>
          <w:szCs w:val="32"/>
        </w:rPr>
        <w:t>臺北市政府</w:t>
      </w:r>
      <w:r w:rsidR="00E24C3C" w:rsidRPr="0076382F">
        <w:rPr>
          <w:rFonts w:hAnsi="標楷體" w:hint="eastAsia"/>
          <w:szCs w:val="32"/>
        </w:rPr>
        <w:t>基於大彎北段</w:t>
      </w:r>
      <w:r w:rsidR="000D7048" w:rsidRPr="0076382F">
        <w:rPr>
          <w:rFonts w:hAnsi="標楷體" w:hint="eastAsia"/>
          <w:szCs w:val="32"/>
        </w:rPr>
        <w:t>在臺北市長遠發展中所扮演的角色</w:t>
      </w:r>
      <w:r w:rsidR="009B3BCF" w:rsidRPr="0076382F">
        <w:rPr>
          <w:rFonts w:hAnsi="標楷體" w:hint="eastAsia"/>
          <w:szCs w:val="32"/>
        </w:rPr>
        <w:t>與</w:t>
      </w:r>
      <w:r w:rsidR="000D7048" w:rsidRPr="0076382F">
        <w:rPr>
          <w:rFonts w:hAnsi="標楷體" w:hint="eastAsia"/>
          <w:szCs w:val="32"/>
        </w:rPr>
        <w:t>解決既有違規使用之事實，</w:t>
      </w:r>
      <w:r w:rsidR="00F07C69" w:rsidRPr="0076382F">
        <w:rPr>
          <w:rFonts w:hAnsi="標楷體" w:hint="eastAsia"/>
          <w:szCs w:val="32"/>
        </w:rPr>
        <w:t>爰</w:t>
      </w:r>
      <w:r w:rsidR="0028685A" w:rsidRPr="0076382F">
        <w:rPr>
          <w:rFonts w:hAnsi="標楷體" w:hint="eastAsia"/>
          <w:szCs w:val="32"/>
        </w:rPr>
        <w:t>將</w:t>
      </w:r>
      <w:r w:rsidR="001429E1" w:rsidRPr="0076382F">
        <w:rPr>
          <w:rFonts w:hAnsi="標楷體" w:hint="eastAsia"/>
          <w:szCs w:val="32"/>
        </w:rPr>
        <w:t>該地區</w:t>
      </w:r>
      <w:r w:rsidR="003869A1" w:rsidRPr="0076382F">
        <w:rPr>
          <w:rFonts w:hAnsi="標楷體" w:hint="eastAsia"/>
          <w:szCs w:val="32"/>
        </w:rPr>
        <w:t>納入</w:t>
      </w:r>
      <w:r w:rsidR="000B5DB9" w:rsidRPr="0076382F">
        <w:rPr>
          <w:rFonts w:hAnsi="標楷體" w:hint="eastAsia"/>
          <w:szCs w:val="32"/>
        </w:rPr>
        <w:t>「</w:t>
      </w:r>
      <w:r w:rsidR="000D7048" w:rsidRPr="0076382F">
        <w:rPr>
          <w:rFonts w:hAnsi="標楷體" w:hint="eastAsia"/>
          <w:szCs w:val="32"/>
        </w:rPr>
        <w:t>中山區都市計畫通盤檢討</w:t>
      </w:r>
      <w:r w:rsidR="000B5DB9" w:rsidRPr="0076382F">
        <w:rPr>
          <w:rFonts w:hAnsi="標楷體" w:hint="eastAsia"/>
          <w:szCs w:val="32"/>
        </w:rPr>
        <w:t>案」</w:t>
      </w:r>
      <w:r w:rsidR="00F07C69" w:rsidRPr="0076382F">
        <w:rPr>
          <w:rFonts w:hAnsi="標楷體" w:hint="eastAsia"/>
          <w:szCs w:val="32"/>
        </w:rPr>
        <w:t>，除</w:t>
      </w:r>
      <w:r w:rsidR="001429E1" w:rsidRPr="0076382F">
        <w:rPr>
          <w:rFonts w:hAnsi="標楷體" w:hint="eastAsia"/>
          <w:szCs w:val="32"/>
        </w:rPr>
        <w:t>調整其定位</w:t>
      </w:r>
      <w:r w:rsidR="000B5DB9" w:rsidRPr="0076382F">
        <w:rPr>
          <w:rFonts w:hAnsi="標楷體" w:hint="eastAsia"/>
          <w:szCs w:val="32"/>
        </w:rPr>
        <w:t>朝</w:t>
      </w:r>
      <w:r w:rsidR="001429E1" w:rsidRPr="0076382F">
        <w:rPr>
          <w:rFonts w:hAnsi="標楷體" w:hint="eastAsia"/>
          <w:szCs w:val="32"/>
        </w:rPr>
        <w:t>地區商業中心發展</w:t>
      </w:r>
      <w:r w:rsidR="00F07C69" w:rsidRPr="0076382F">
        <w:rPr>
          <w:rFonts w:hAnsi="標楷體" w:hint="eastAsia"/>
          <w:szCs w:val="32"/>
        </w:rPr>
        <w:t>，並就原不允許之使用用途，納入住宅使用許可機制，依機制回饋後得作住宅使用</w:t>
      </w:r>
      <w:r w:rsidRPr="0076382F">
        <w:rPr>
          <w:rFonts w:hAnsi="標楷體" w:hint="eastAsia"/>
          <w:szCs w:val="32"/>
        </w:rPr>
        <w:t>。</w:t>
      </w:r>
      <w:r w:rsidR="000B5DB9" w:rsidRPr="0076382F">
        <w:rPr>
          <w:rFonts w:hAnsi="標楷體" w:hint="eastAsia"/>
          <w:szCs w:val="32"/>
        </w:rPr>
        <w:t>「中山區都市計畫通盤檢討案」自107年10月公開展覽起，</w:t>
      </w:r>
      <w:r w:rsidR="00AB48CE" w:rsidRPr="0076382F">
        <w:rPr>
          <w:rFonts w:hAnsi="標楷體" w:hint="eastAsia"/>
          <w:szCs w:val="32"/>
        </w:rPr>
        <w:t>歷經多次會議討論，</w:t>
      </w:r>
      <w:r w:rsidR="00832FF2" w:rsidRPr="0076382F">
        <w:rPr>
          <w:rFonts w:hAnsi="標楷體" w:hint="eastAsia"/>
          <w:szCs w:val="32"/>
        </w:rPr>
        <w:t>業</w:t>
      </w:r>
      <w:r w:rsidR="00AB48CE" w:rsidRPr="0076382F">
        <w:rPr>
          <w:rFonts w:hAnsi="標楷體" w:hint="eastAsia"/>
          <w:szCs w:val="32"/>
        </w:rPr>
        <w:t>經</w:t>
      </w:r>
      <w:r w:rsidR="00DF35DA" w:rsidRPr="0076382F">
        <w:rPr>
          <w:rFonts w:hAnsi="標楷體" w:hint="eastAsia"/>
          <w:szCs w:val="32"/>
        </w:rPr>
        <w:t>108年7月11日、8月8日</w:t>
      </w:r>
      <w:r w:rsidR="00AB48CE" w:rsidRPr="0076382F">
        <w:rPr>
          <w:rFonts w:hAnsi="標楷體" w:hint="eastAsia"/>
          <w:szCs w:val="32"/>
        </w:rPr>
        <w:t>臺北市都市計畫委員會</w:t>
      </w:r>
      <w:r w:rsidR="00DF35DA" w:rsidRPr="0076382F">
        <w:rPr>
          <w:rFonts w:hAnsi="標楷體" w:hint="eastAsia"/>
          <w:szCs w:val="32"/>
        </w:rPr>
        <w:t>第751、752次會議</w:t>
      </w:r>
      <w:r w:rsidR="00AB48CE" w:rsidRPr="0076382F">
        <w:rPr>
          <w:rFonts w:hAnsi="標楷體" w:hint="eastAsia"/>
          <w:szCs w:val="32"/>
        </w:rPr>
        <w:t>審議通過，刻由內政部都市計畫委員會</w:t>
      </w:r>
      <w:r w:rsidR="00AB48CE" w:rsidRPr="0076382F">
        <w:rPr>
          <w:rFonts w:hAnsi="標楷體" w:hint="eastAsia"/>
          <w:szCs w:val="32"/>
        </w:rPr>
        <w:lastRenderedPageBreak/>
        <w:t>審議中</w:t>
      </w:r>
      <w:r w:rsidR="00DF35DA" w:rsidRPr="0076382F">
        <w:rPr>
          <w:rFonts w:hAnsi="標楷體" w:hint="eastAsia"/>
          <w:szCs w:val="32"/>
        </w:rPr>
        <w:t>。</w:t>
      </w:r>
      <w:r w:rsidR="00B01B9D" w:rsidRPr="0076382F">
        <w:rPr>
          <w:rStyle w:val="aff0"/>
          <w:rFonts w:hAnsi="標楷體"/>
          <w:szCs w:val="32"/>
        </w:rPr>
        <w:footnoteReference w:id="1"/>
      </w:r>
      <w:r w:rsidR="0091472A" w:rsidRPr="0076382F">
        <w:rPr>
          <w:rFonts w:hAnsi="標楷體" w:hint="eastAsia"/>
          <w:szCs w:val="32"/>
        </w:rPr>
        <w:t>然而</w:t>
      </w:r>
      <w:r w:rsidR="00DF35DA" w:rsidRPr="0076382F">
        <w:rPr>
          <w:rFonts w:hAnsi="標楷體" w:hint="eastAsia"/>
          <w:szCs w:val="32"/>
        </w:rPr>
        <w:t>過程中，</w:t>
      </w:r>
      <w:r w:rsidR="004450E5" w:rsidRPr="0076382F">
        <w:rPr>
          <w:rFonts w:hAnsi="標楷體" w:hint="eastAsia"/>
          <w:szCs w:val="32"/>
        </w:rPr>
        <w:t>社會輿論與政治</w:t>
      </w:r>
      <w:r w:rsidR="00F07C69" w:rsidRPr="0076382F">
        <w:rPr>
          <w:rFonts w:hAnsi="標楷體" w:hint="eastAsia"/>
          <w:szCs w:val="32"/>
        </w:rPr>
        <w:t>角</w:t>
      </w:r>
      <w:r w:rsidR="004450E5" w:rsidRPr="0076382F">
        <w:rPr>
          <w:rFonts w:hAnsi="標楷體" w:hint="eastAsia"/>
          <w:szCs w:val="32"/>
        </w:rPr>
        <w:t>力不斷，</w:t>
      </w:r>
      <w:r w:rsidR="00AB48CE" w:rsidRPr="0076382F">
        <w:rPr>
          <w:rFonts w:hAnsi="標楷體" w:hint="eastAsia"/>
          <w:szCs w:val="32"/>
        </w:rPr>
        <w:t>究竟何時</w:t>
      </w:r>
      <w:r w:rsidR="0091472A" w:rsidRPr="0076382F">
        <w:rPr>
          <w:rFonts w:hAnsi="標楷體" w:hint="eastAsia"/>
          <w:szCs w:val="32"/>
        </w:rPr>
        <w:t>能</w:t>
      </w:r>
      <w:r w:rsidR="00DF35DA" w:rsidRPr="0076382F">
        <w:rPr>
          <w:rFonts w:hAnsi="標楷體" w:hint="eastAsia"/>
          <w:szCs w:val="32"/>
        </w:rPr>
        <w:t>審議通過</w:t>
      </w:r>
      <w:r w:rsidR="0091472A" w:rsidRPr="0076382F">
        <w:rPr>
          <w:rFonts w:hAnsi="標楷體" w:hint="eastAsia"/>
          <w:szCs w:val="32"/>
        </w:rPr>
        <w:t>據</w:t>
      </w:r>
      <w:r w:rsidR="00832FF2" w:rsidRPr="0076382F">
        <w:rPr>
          <w:rFonts w:hAnsi="標楷體" w:hint="eastAsia"/>
          <w:szCs w:val="32"/>
        </w:rPr>
        <w:t>以</w:t>
      </w:r>
      <w:r w:rsidR="00AB48CE" w:rsidRPr="0076382F">
        <w:rPr>
          <w:rFonts w:hAnsi="標楷體" w:hint="eastAsia"/>
          <w:szCs w:val="32"/>
        </w:rPr>
        <w:t>公告實施</w:t>
      </w:r>
      <w:r w:rsidR="00832FF2" w:rsidRPr="0076382F">
        <w:rPr>
          <w:rFonts w:hAnsi="標楷體" w:hint="eastAsia"/>
          <w:szCs w:val="32"/>
        </w:rPr>
        <w:t>，該府亦</w:t>
      </w:r>
      <w:r w:rsidR="00DF35DA" w:rsidRPr="0076382F">
        <w:rPr>
          <w:rFonts w:hAnsi="標楷體" w:hint="eastAsia"/>
          <w:szCs w:val="32"/>
        </w:rPr>
        <w:t>無</w:t>
      </w:r>
      <w:r w:rsidR="008A06C8" w:rsidRPr="0076382F">
        <w:rPr>
          <w:rFonts w:hAnsi="標楷體" w:hint="eastAsia"/>
          <w:szCs w:val="32"/>
        </w:rPr>
        <w:t>把握</w:t>
      </w:r>
      <w:r w:rsidR="00AB48CE" w:rsidRPr="0076382F">
        <w:rPr>
          <w:rFonts w:hAnsi="標楷體" w:hint="eastAsia"/>
          <w:szCs w:val="32"/>
        </w:rPr>
        <w:t>。</w:t>
      </w:r>
      <w:r w:rsidR="00DF35DA" w:rsidRPr="0076382F">
        <w:rPr>
          <w:rFonts w:hAnsi="標楷體" w:hint="eastAsia"/>
          <w:szCs w:val="32"/>
        </w:rPr>
        <w:t>此</w:t>
      </w:r>
      <w:r w:rsidRPr="0076382F">
        <w:rPr>
          <w:rFonts w:hAnsi="標楷體" w:hint="eastAsia"/>
          <w:szCs w:val="32"/>
        </w:rPr>
        <w:t>外，</w:t>
      </w:r>
      <w:r w:rsidR="00824FC0" w:rsidRPr="0076382F">
        <w:rPr>
          <w:rFonts w:hAnsi="標楷體" w:hint="eastAsia"/>
          <w:szCs w:val="32"/>
        </w:rPr>
        <w:t>大彎北段與內湖五期</w:t>
      </w:r>
      <w:r w:rsidR="00007A87" w:rsidRPr="0076382F">
        <w:rPr>
          <w:rStyle w:val="aff0"/>
          <w:rFonts w:hAnsi="標楷體"/>
          <w:szCs w:val="32"/>
        </w:rPr>
        <w:footnoteReference w:id="2"/>
      </w:r>
      <w:r w:rsidR="00824FC0" w:rsidRPr="0076382F">
        <w:rPr>
          <w:rFonts w:hAnsi="標楷體" w:hint="eastAsia"/>
          <w:szCs w:val="32"/>
        </w:rPr>
        <w:t>專案查處作業</w:t>
      </w:r>
      <w:r w:rsidR="009B3BCF" w:rsidRPr="0076382F">
        <w:rPr>
          <w:rFonts w:hAnsi="標楷體" w:hint="eastAsia"/>
          <w:szCs w:val="32"/>
        </w:rPr>
        <w:t>雖已進行稽查及裁罰程序，刻正受理訴願與訴訟等行政救濟，</w:t>
      </w:r>
      <w:r w:rsidR="00457B00" w:rsidRPr="0076382F">
        <w:rPr>
          <w:rFonts w:hAnsi="標楷體" w:hint="eastAsia"/>
          <w:szCs w:val="32"/>
        </w:rPr>
        <w:t>惟</w:t>
      </w:r>
      <w:r w:rsidR="007341C3" w:rsidRPr="0076382F">
        <w:rPr>
          <w:rFonts w:hAnsi="標楷體" w:hint="eastAsia"/>
          <w:szCs w:val="32"/>
        </w:rPr>
        <w:t>該</w:t>
      </w:r>
      <w:r w:rsidR="00365D50" w:rsidRPr="0076382F">
        <w:rPr>
          <w:rFonts w:hAnsi="標楷體" w:hint="eastAsia"/>
          <w:szCs w:val="32"/>
        </w:rPr>
        <w:t>府</w:t>
      </w:r>
      <w:r w:rsidR="009B3BCF" w:rsidRPr="0076382F">
        <w:rPr>
          <w:rFonts w:hAnsi="標楷體" w:hint="eastAsia"/>
          <w:szCs w:val="32"/>
        </w:rPr>
        <w:t>自承</w:t>
      </w:r>
      <w:r w:rsidR="00365D50" w:rsidRPr="0076382F">
        <w:rPr>
          <w:rFonts w:hAnsi="標楷體" w:hint="eastAsia"/>
          <w:szCs w:val="32"/>
        </w:rPr>
        <w:t>，截至109年1月</w:t>
      </w:r>
      <w:r w:rsidR="009B3BCF" w:rsidRPr="0076382F">
        <w:rPr>
          <w:rFonts w:hAnsi="標楷體" w:hint="eastAsia"/>
          <w:szCs w:val="32"/>
        </w:rPr>
        <w:t>底止</w:t>
      </w:r>
      <w:r w:rsidR="00365D50" w:rsidRPr="0076382F">
        <w:rPr>
          <w:rFonts w:hAnsi="標楷體" w:hint="eastAsia"/>
          <w:szCs w:val="32"/>
        </w:rPr>
        <w:t>，</w:t>
      </w:r>
      <w:r w:rsidR="0030037B" w:rsidRPr="0076382F">
        <w:rPr>
          <w:rFonts w:hAnsi="標楷體" w:hint="eastAsia"/>
          <w:szCs w:val="32"/>
        </w:rPr>
        <w:t>已</w:t>
      </w:r>
      <w:r w:rsidR="00365D50" w:rsidRPr="0076382F">
        <w:rPr>
          <w:rFonts w:hAnsi="標楷體" w:hint="eastAsia"/>
          <w:szCs w:val="32"/>
        </w:rPr>
        <w:t>受理訴願848案，訴訟468案</w:t>
      </w:r>
      <w:r w:rsidR="0030037B" w:rsidRPr="0076382F">
        <w:rPr>
          <w:rFonts w:hAnsi="標楷體" w:hint="eastAsia"/>
          <w:szCs w:val="32"/>
        </w:rPr>
        <w:t>，</w:t>
      </w:r>
      <w:r w:rsidR="00365D50" w:rsidRPr="0076382F">
        <w:rPr>
          <w:rFonts w:hAnsi="標楷體" w:hint="eastAsia"/>
          <w:szCs w:val="32"/>
        </w:rPr>
        <w:t>並持續增加中</w:t>
      </w:r>
      <w:r w:rsidR="007341C3" w:rsidRPr="0076382F">
        <w:rPr>
          <w:rFonts w:hAnsi="標楷體" w:hint="eastAsia"/>
          <w:szCs w:val="32"/>
        </w:rPr>
        <w:t>，</w:t>
      </w:r>
      <w:r w:rsidR="00457B00" w:rsidRPr="0076382F">
        <w:rPr>
          <w:rFonts w:hAnsi="標楷體" w:hint="eastAsia"/>
          <w:szCs w:val="32"/>
        </w:rPr>
        <w:t>顯見</w:t>
      </w:r>
      <w:r w:rsidR="009B3BCF" w:rsidRPr="0076382F">
        <w:rPr>
          <w:rFonts w:hAnsi="標楷體" w:hint="eastAsia"/>
          <w:szCs w:val="32"/>
        </w:rPr>
        <w:t>其查處作業</w:t>
      </w:r>
      <w:r w:rsidR="00457B00" w:rsidRPr="0076382F">
        <w:rPr>
          <w:rFonts w:hAnsi="標楷體" w:hint="eastAsia"/>
          <w:szCs w:val="32"/>
        </w:rPr>
        <w:t>容</w:t>
      </w:r>
      <w:r w:rsidR="009B3BCF" w:rsidRPr="0076382F">
        <w:rPr>
          <w:rFonts w:hAnsi="標楷體" w:hint="eastAsia"/>
          <w:szCs w:val="32"/>
        </w:rPr>
        <w:t>非短期所能竣事。</w:t>
      </w:r>
      <w:r w:rsidR="00C2382A" w:rsidRPr="0076382F">
        <w:rPr>
          <w:rFonts w:hAnsi="標楷體" w:hint="eastAsia"/>
          <w:szCs w:val="32"/>
        </w:rPr>
        <w:t>臺北市政府既</w:t>
      </w:r>
      <w:r w:rsidR="00FA76D7" w:rsidRPr="0076382F">
        <w:rPr>
          <w:rFonts w:hAnsi="標楷體" w:hint="eastAsia"/>
          <w:szCs w:val="32"/>
        </w:rPr>
        <w:t>已掌握各處之違規事實，並稱</w:t>
      </w:r>
      <w:r w:rsidR="00FA76D7" w:rsidRPr="0076382F">
        <w:rPr>
          <w:rFonts w:hint="eastAsia"/>
        </w:rPr>
        <w:t>臺北市內湖區</w:t>
      </w:r>
      <w:r w:rsidR="00736353" w:rsidRPr="0076382F">
        <w:rPr>
          <w:rFonts w:hint="eastAsia"/>
        </w:rPr>
        <w:t>與南港區</w:t>
      </w:r>
      <w:r w:rsidR="00FA76D7" w:rsidRPr="0076382F">
        <w:rPr>
          <w:rFonts w:hint="eastAsia"/>
        </w:rPr>
        <w:t>都市計畫通盤檢討案</w:t>
      </w:r>
      <w:r w:rsidR="00736353" w:rsidRPr="0076382F">
        <w:rPr>
          <w:rFonts w:hint="eastAsia"/>
        </w:rPr>
        <w:t>甫於</w:t>
      </w:r>
      <w:r w:rsidR="00FA76D7" w:rsidRPr="0076382F">
        <w:rPr>
          <w:rFonts w:hint="eastAsia"/>
        </w:rPr>
        <w:t>107</w:t>
      </w:r>
      <w:r w:rsidR="00736353" w:rsidRPr="0076382F">
        <w:rPr>
          <w:rFonts w:hint="eastAsia"/>
        </w:rPr>
        <w:t>年、108</w:t>
      </w:r>
      <w:r w:rsidR="00FA76D7" w:rsidRPr="0076382F">
        <w:rPr>
          <w:rFonts w:hint="eastAsia"/>
        </w:rPr>
        <w:t>年</w:t>
      </w:r>
      <w:r w:rsidR="00736353" w:rsidRPr="0076382F">
        <w:rPr>
          <w:rFonts w:hint="eastAsia"/>
        </w:rPr>
        <w:t>間</w:t>
      </w:r>
      <w:r w:rsidR="00FA76D7" w:rsidRPr="0076382F">
        <w:rPr>
          <w:rFonts w:hint="eastAsia"/>
        </w:rPr>
        <w:t>公告實施</w:t>
      </w:r>
      <w:r w:rsidR="00A22FF8" w:rsidRPr="0076382F">
        <w:rPr>
          <w:rStyle w:val="aff0"/>
        </w:rPr>
        <w:footnoteReference w:id="3"/>
      </w:r>
      <w:r w:rsidR="00FA76D7" w:rsidRPr="0076382F">
        <w:rPr>
          <w:rFonts w:hint="eastAsia"/>
        </w:rPr>
        <w:t>在案，上述通盤檢討案針對內湖區舊宗段、南港區向陽段商業區仍維持不得</w:t>
      </w:r>
      <w:r w:rsidR="00364EBE" w:rsidRPr="0076382F">
        <w:rPr>
          <w:rFonts w:hint="eastAsia"/>
        </w:rPr>
        <w:t>移</w:t>
      </w:r>
      <w:r w:rsidR="00FA76D7" w:rsidRPr="0076382F">
        <w:rPr>
          <w:rFonts w:hint="eastAsia"/>
        </w:rPr>
        <w:t>作住宅使用之規定，</w:t>
      </w:r>
      <w:r w:rsidR="00FA76D7" w:rsidRPr="0076382F">
        <w:rPr>
          <w:rFonts w:hAnsi="標楷體" w:hint="eastAsia"/>
          <w:szCs w:val="32"/>
        </w:rPr>
        <w:t>卻未即時依法查處，</w:t>
      </w:r>
      <w:r w:rsidR="00364EBE" w:rsidRPr="0076382F">
        <w:rPr>
          <w:rFonts w:hAnsi="標楷體" w:hint="eastAsia"/>
          <w:szCs w:val="32"/>
        </w:rPr>
        <w:t>坐</w:t>
      </w:r>
      <w:r w:rsidR="00FA76D7" w:rsidRPr="0076382F">
        <w:rPr>
          <w:rFonts w:hAnsi="標楷體" w:hint="eastAsia"/>
          <w:szCs w:val="32"/>
        </w:rPr>
        <w:t>視違規使用者以住家用稅率</w:t>
      </w:r>
      <w:r w:rsidR="00DD3850" w:rsidRPr="0076382F">
        <w:rPr>
          <w:rFonts w:hAnsi="標楷體" w:hint="eastAsia"/>
          <w:szCs w:val="32"/>
        </w:rPr>
        <w:t>繳交</w:t>
      </w:r>
      <w:r w:rsidR="00FA76D7" w:rsidRPr="0076382F">
        <w:rPr>
          <w:rFonts w:hAnsi="標楷體" w:hint="eastAsia"/>
          <w:szCs w:val="32"/>
        </w:rPr>
        <w:t>房屋</w:t>
      </w:r>
      <w:r w:rsidR="00FA76D7" w:rsidRPr="0076382F">
        <w:rPr>
          <w:rFonts w:hAnsi="標楷體" w:hint="eastAsia"/>
          <w:szCs w:val="32"/>
        </w:rPr>
        <w:lastRenderedPageBreak/>
        <w:t>稅，</w:t>
      </w:r>
      <w:r w:rsidR="00600A38" w:rsidRPr="0076382F">
        <w:rPr>
          <w:rFonts w:hAnsi="標楷體" w:hint="eastAsia"/>
          <w:szCs w:val="32"/>
        </w:rPr>
        <w:t>坐享低稅優惠，有失公平正義，且</w:t>
      </w:r>
      <w:r w:rsidR="00FF32D0" w:rsidRPr="0076382F">
        <w:rPr>
          <w:rFonts w:hAnsi="標楷體" w:hint="eastAsia"/>
          <w:szCs w:val="32"/>
        </w:rPr>
        <w:t>該府先前即因對於</w:t>
      </w:r>
      <w:r w:rsidR="001873ED" w:rsidRPr="0076382F">
        <w:rPr>
          <w:rFonts w:hint="eastAsia"/>
        </w:rPr>
        <w:t>大彎北段</w:t>
      </w:r>
      <w:r w:rsidR="00FF32D0" w:rsidRPr="0076382F">
        <w:rPr>
          <w:rFonts w:hint="eastAsia"/>
        </w:rPr>
        <w:t>之</w:t>
      </w:r>
      <w:r w:rsidR="00BA7B33" w:rsidRPr="0076382F">
        <w:rPr>
          <w:rFonts w:hint="eastAsia"/>
        </w:rPr>
        <w:t>違規事實與稽查作業長期消極放任</w:t>
      </w:r>
      <w:r w:rsidR="001873ED" w:rsidRPr="0076382F">
        <w:rPr>
          <w:rFonts w:hint="eastAsia"/>
        </w:rPr>
        <w:t>，</w:t>
      </w:r>
      <w:r w:rsidR="00BA7B33" w:rsidRPr="0076382F">
        <w:rPr>
          <w:rFonts w:hint="eastAsia"/>
        </w:rPr>
        <w:t>造成</w:t>
      </w:r>
      <w:r w:rsidR="00EE1E92" w:rsidRPr="0076382F">
        <w:rPr>
          <w:rFonts w:hint="eastAsia"/>
        </w:rPr>
        <w:t>嗣後</w:t>
      </w:r>
      <w:r w:rsidR="0022408F" w:rsidRPr="0076382F">
        <w:rPr>
          <w:rFonts w:hAnsi="標楷體" w:hint="eastAsia"/>
        </w:rPr>
        <w:t>為導正</w:t>
      </w:r>
      <w:r w:rsidR="00BA7B33" w:rsidRPr="0076382F">
        <w:rPr>
          <w:rFonts w:hAnsi="標楷體" w:hint="eastAsia"/>
        </w:rPr>
        <w:t>此一</w:t>
      </w:r>
      <w:r w:rsidR="0022408F" w:rsidRPr="0076382F">
        <w:rPr>
          <w:rFonts w:hAnsi="標楷體" w:hint="eastAsia"/>
        </w:rPr>
        <w:t>沉痾</w:t>
      </w:r>
      <w:r w:rsidR="00EE1E92" w:rsidRPr="0076382F">
        <w:rPr>
          <w:rFonts w:hAnsi="標楷體" w:hint="eastAsia"/>
        </w:rPr>
        <w:t>損耗</w:t>
      </w:r>
      <w:r w:rsidR="00DD3850" w:rsidRPr="0076382F">
        <w:rPr>
          <w:rFonts w:hAnsi="標楷體" w:hint="eastAsia"/>
        </w:rPr>
        <w:t>巨大之</w:t>
      </w:r>
      <w:r w:rsidR="0022408F" w:rsidRPr="0076382F">
        <w:rPr>
          <w:rFonts w:hint="eastAsia"/>
        </w:rPr>
        <w:t>行政成本與社會成本，殷鑑猶在，該府</w:t>
      </w:r>
      <w:r w:rsidR="00DD3850" w:rsidRPr="0076382F">
        <w:rPr>
          <w:rFonts w:hint="eastAsia"/>
        </w:rPr>
        <w:t>似</w:t>
      </w:r>
      <w:r w:rsidR="00CF33EA" w:rsidRPr="0076382F">
        <w:rPr>
          <w:rFonts w:hint="eastAsia"/>
        </w:rPr>
        <w:t>不宜等待大彎北段與內湖五期專案查處作業辦理完竣後，或是內政部都市計畫委員會審議通過大彎北段處理方式後，再行著手處理</w:t>
      </w:r>
      <w:r w:rsidR="0022408F" w:rsidRPr="0076382F">
        <w:rPr>
          <w:rFonts w:hint="eastAsia"/>
        </w:rPr>
        <w:t>。</w:t>
      </w:r>
      <w:r w:rsidR="0076382F" w:rsidRPr="0076382F">
        <w:rPr>
          <w:rFonts w:hint="eastAsia"/>
        </w:rPr>
        <w:t>為避免重蹈覆轍，臺北市政府允應積極排定具體時程，落實既有違規案件查處作業，以維土地使用分區管制精神並落實都市計畫預期目標。</w:t>
      </w:r>
    </w:p>
    <w:p w:rsidR="00C84064" w:rsidRPr="004F5740" w:rsidRDefault="004F5740" w:rsidP="008A06C8">
      <w:pPr>
        <w:pStyle w:val="3"/>
      </w:pPr>
      <w:r>
        <w:rPr>
          <w:rFonts w:hAnsi="標楷體" w:hint="eastAsia"/>
        </w:rPr>
        <w:t>綜上所述，</w:t>
      </w:r>
      <w:r w:rsidRPr="004F5740">
        <w:rPr>
          <w:rFonts w:hAnsi="標楷體" w:hint="eastAsia"/>
        </w:rPr>
        <w:t>截至109年4月止，</w:t>
      </w:r>
      <w:r w:rsidRPr="004F5740">
        <w:rPr>
          <w:rFonts w:hint="eastAsia"/>
        </w:rPr>
        <w:t>臺北市都市計畫規定不得移作住宅使用之商業區與特定專用區，除大彎北段外，尚有3處206戶涉移作住宅使用且以住家用稅率繳交房屋稅，違反都市計畫土地使用分區管制之規定。臺北市政府雖辯稱人力有限，將俟大彎北段與內湖五期專案查處作業辦理完竣後，再依序訂定其他地區處理期程云云。</w:t>
      </w:r>
      <w:r w:rsidR="009826E6">
        <w:rPr>
          <w:rFonts w:hint="eastAsia"/>
        </w:rPr>
        <w:t>惟</w:t>
      </w:r>
      <w:r w:rsidRPr="004F5740">
        <w:rPr>
          <w:rFonts w:hint="eastAsia"/>
        </w:rPr>
        <w:t>鑑於各處違規使用之性質與強度不一，大彎北段都市計畫檢討案</w:t>
      </w:r>
      <w:r w:rsidR="00A44A83">
        <w:rPr>
          <w:rFonts w:hint="eastAsia"/>
        </w:rPr>
        <w:t>內政部</w:t>
      </w:r>
      <w:r w:rsidRPr="004F5740">
        <w:rPr>
          <w:rFonts w:hint="eastAsia"/>
        </w:rPr>
        <w:t>何時審議通過亦無定論，相關查處作業又非短期所能竣事，再三延宕的結果，違規使用情形將可能持續增加，平添日後處理之複雜度。大彎北段殷鑑猶在，臺北市政府對於既有違規案件卻遲遲未能履行查處，容任違規事實之導正遙遙無期，殊有未當。</w:t>
      </w:r>
    </w:p>
    <w:p w:rsidR="000949BE" w:rsidRPr="005079F1" w:rsidRDefault="0002668C" w:rsidP="00564DF1">
      <w:pPr>
        <w:pStyle w:val="2"/>
        <w:spacing w:beforeLines="50" w:before="228"/>
        <w:ind w:left="1020" w:hanging="680"/>
        <w:rPr>
          <w:b/>
        </w:rPr>
      </w:pPr>
      <w:r w:rsidRPr="005079F1">
        <w:rPr>
          <w:rFonts w:hint="eastAsia"/>
          <w:b/>
        </w:rPr>
        <w:t>臺北市轄內不得移作住宅使用之商業區與</w:t>
      </w:r>
      <w:r w:rsidR="00953165" w:rsidRPr="005079F1">
        <w:rPr>
          <w:rFonts w:hint="eastAsia"/>
          <w:b/>
        </w:rPr>
        <w:t>特定專用區中，若干地區使用現況與計畫目標迥異，臺北市政府允應確實</w:t>
      </w:r>
      <w:r w:rsidRPr="005079F1">
        <w:rPr>
          <w:rFonts w:hint="eastAsia"/>
          <w:b/>
        </w:rPr>
        <w:t>檢討各該</w:t>
      </w:r>
      <w:r w:rsidR="003814B0" w:rsidRPr="005079F1">
        <w:rPr>
          <w:rFonts w:hint="eastAsia"/>
          <w:b/>
        </w:rPr>
        <w:t>地區</w:t>
      </w:r>
      <w:r w:rsidRPr="005079F1">
        <w:rPr>
          <w:rFonts w:hint="eastAsia"/>
          <w:b/>
        </w:rPr>
        <w:t>之商業階層與商業活動類型，規範適切之使用項目，俾</w:t>
      </w:r>
      <w:r w:rsidR="00DD3850">
        <w:rPr>
          <w:rFonts w:hint="eastAsia"/>
          <w:b/>
        </w:rPr>
        <w:t>帶動</w:t>
      </w:r>
      <w:r w:rsidRPr="005079F1">
        <w:rPr>
          <w:rFonts w:hint="eastAsia"/>
          <w:b/>
        </w:rPr>
        <w:t>都市</w:t>
      </w:r>
      <w:r w:rsidR="00DD3850">
        <w:rPr>
          <w:rFonts w:hint="eastAsia"/>
          <w:b/>
        </w:rPr>
        <w:t>的</w:t>
      </w:r>
      <w:r w:rsidRPr="005079F1">
        <w:rPr>
          <w:rFonts w:hint="eastAsia"/>
          <w:b/>
        </w:rPr>
        <w:t>永續發展</w:t>
      </w:r>
      <w:r w:rsidR="008A06C8">
        <w:rPr>
          <w:rFonts w:hint="eastAsia"/>
          <w:b/>
        </w:rPr>
        <w:t>並減少民怨</w:t>
      </w:r>
      <w:r w:rsidRPr="005079F1">
        <w:rPr>
          <w:rFonts w:hint="eastAsia"/>
          <w:b/>
        </w:rPr>
        <w:t>。</w:t>
      </w:r>
    </w:p>
    <w:p w:rsidR="005471E4" w:rsidRPr="005079F1" w:rsidRDefault="005471E4" w:rsidP="00EA55F3">
      <w:pPr>
        <w:pStyle w:val="3"/>
      </w:pPr>
      <w:r w:rsidRPr="005079F1">
        <w:rPr>
          <w:rFonts w:hint="eastAsia"/>
        </w:rPr>
        <w:t>按「都市計畫定期通盤檢討實施辦法」</w:t>
      </w:r>
      <w:r w:rsidR="00EA55F3" w:rsidRPr="005079F1">
        <w:rPr>
          <w:rFonts w:hint="eastAsia"/>
        </w:rPr>
        <w:t>第2條規定：</w:t>
      </w:r>
      <w:r w:rsidR="00EA55F3" w:rsidRPr="005079F1">
        <w:rPr>
          <w:rFonts w:hint="eastAsia"/>
        </w:rPr>
        <w:lastRenderedPageBreak/>
        <w:t>「都市計畫通盤檢討時，應視實際情形分期分區就本法第15條或第22條規定之事項全部或部分辦理。但都市計畫發布實施已屆滿計畫年限或25年者，應予全面通盤檢討。」</w:t>
      </w:r>
      <w:r w:rsidRPr="005079F1">
        <w:rPr>
          <w:rFonts w:hint="eastAsia"/>
        </w:rPr>
        <w:t>第31條規定：「（第1項）商業區之檢討，應依據都市階層、計畫性質及地方特性區分成不同發展性質及使用強度之商業區，其面積標準應符合下列規定：一、商業區總面積應依下列計畫人口規模檢討之：（一）</w:t>
      </w:r>
      <w:r w:rsidR="0091468A" w:rsidRPr="005079F1">
        <w:rPr>
          <w:rFonts w:hint="eastAsia"/>
        </w:rPr>
        <w:t>3</w:t>
      </w:r>
      <w:r w:rsidRPr="005079F1">
        <w:rPr>
          <w:rFonts w:hint="eastAsia"/>
        </w:rPr>
        <w:t>萬人口以下者，商業區面積以每千人不得超出</w:t>
      </w:r>
      <w:r w:rsidR="0091468A" w:rsidRPr="005079F1">
        <w:rPr>
          <w:rFonts w:hint="eastAsia"/>
        </w:rPr>
        <w:t>0.45</w:t>
      </w:r>
      <w:r w:rsidRPr="005079F1">
        <w:rPr>
          <w:rFonts w:hint="eastAsia"/>
        </w:rPr>
        <w:t>公頃為準。（二）逾</w:t>
      </w:r>
      <w:r w:rsidR="0091468A" w:rsidRPr="005079F1">
        <w:rPr>
          <w:rFonts w:hint="eastAsia"/>
        </w:rPr>
        <w:t>3</w:t>
      </w:r>
      <w:r w:rsidRPr="005079F1">
        <w:rPr>
          <w:rFonts w:hint="eastAsia"/>
        </w:rPr>
        <w:t>萬至</w:t>
      </w:r>
      <w:r w:rsidR="0091468A" w:rsidRPr="005079F1">
        <w:rPr>
          <w:rFonts w:hint="eastAsia"/>
        </w:rPr>
        <w:t>10</w:t>
      </w:r>
      <w:r w:rsidRPr="005079F1">
        <w:rPr>
          <w:rFonts w:hint="eastAsia"/>
        </w:rPr>
        <w:t>萬人口者，超出</w:t>
      </w:r>
      <w:r w:rsidR="0091468A" w:rsidRPr="005079F1">
        <w:rPr>
          <w:rFonts w:hint="eastAsia"/>
        </w:rPr>
        <w:t>3</w:t>
      </w:r>
      <w:r w:rsidRPr="005079F1">
        <w:rPr>
          <w:rFonts w:hint="eastAsia"/>
        </w:rPr>
        <w:t>萬人口部分，商業區面積以每千人不得超出</w:t>
      </w:r>
      <w:r w:rsidR="0091468A" w:rsidRPr="005079F1">
        <w:rPr>
          <w:rFonts w:hint="eastAsia"/>
        </w:rPr>
        <w:t>0.50</w:t>
      </w:r>
      <w:r w:rsidRPr="005079F1">
        <w:rPr>
          <w:rFonts w:hint="eastAsia"/>
        </w:rPr>
        <w:t>公頃為準。（三）逾</w:t>
      </w:r>
      <w:r w:rsidR="0091468A" w:rsidRPr="005079F1">
        <w:rPr>
          <w:rFonts w:hint="eastAsia"/>
        </w:rPr>
        <w:t>10</w:t>
      </w:r>
      <w:r w:rsidRPr="005079F1">
        <w:rPr>
          <w:rFonts w:hint="eastAsia"/>
        </w:rPr>
        <w:t>萬至</w:t>
      </w:r>
      <w:r w:rsidR="0091468A" w:rsidRPr="005079F1">
        <w:rPr>
          <w:rFonts w:hint="eastAsia"/>
        </w:rPr>
        <w:t>20</w:t>
      </w:r>
      <w:r w:rsidRPr="005079F1">
        <w:rPr>
          <w:rFonts w:hint="eastAsia"/>
        </w:rPr>
        <w:t>萬人口者，超出</w:t>
      </w:r>
      <w:r w:rsidR="0091468A" w:rsidRPr="005079F1">
        <w:rPr>
          <w:rFonts w:hint="eastAsia"/>
        </w:rPr>
        <w:t>10</w:t>
      </w:r>
      <w:r w:rsidRPr="005079F1">
        <w:rPr>
          <w:rFonts w:hint="eastAsia"/>
        </w:rPr>
        <w:t>萬人口部分，商業區面積以每千人不得超出</w:t>
      </w:r>
      <w:r w:rsidR="0091468A" w:rsidRPr="005079F1">
        <w:rPr>
          <w:rFonts w:hint="eastAsia"/>
        </w:rPr>
        <w:t>0.55</w:t>
      </w:r>
      <w:r w:rsidRPr="005079F1">
        <w:rPr>
          <w:rFonts w:hint="eastAsia"/>
        </w:rPr>
        <w:t>公頃為準。（四）逾</w:t>
      </w:r>
      <w:r w:rsidR="0091468A" w:rsidRPr="005079F1">
        <w:rPr>
          <w:rFonts w:hint="eastAsia"/>
        </w:rPr>
        <w:t>20</w:t>
      </w:r>
      <w:r w:rsidRPr="005079F1">
        <w:rPr>
          <w:rFonts w:hint="eastAsia"/>
        </w:rPr>
        <w:t>萬至</w:t>
      </w:r>
      <w:r w:rsidR="0091468A" w:rsidRPr="005079F1">
        <w:rPr>
          <w:rFonts w:hint="eastAsia"/>
        </w:rPr>
        <w:t>50</w:t>
      </w:r>
      <w:r w:rsidRPr="005079F1">
        <w:rPr>
          <w:rFonts w:hint="eastAsia"/>
        </w:rPr>
        <w:t>萬人口者，超出</w:t>
      </w:r>
      <w:r w:rsidR="0091468A" w:rsidRPr="005079F1">
        <w:rPr>
          <w:rFonts w:hint="eastAsia"/>
        </w:rPr>
        <w:t>20</w:t>
      </w:r>
      <w:r w:rsidRPr="005079F1">
        <w:rPr>
          <w:rFonts w:hint="eastAsia"/>
        </w:rPr>
        <w:t>萬人口部分，商業區面積以每千人不得超出</w:t>
      </w:r>
      <w:r w:rsidR="0091468A" w:rsidRPr="005079F1">
        <w:rPr>
          <w:rFonts w:hint="eastAsia"/>
        </w:rPr>
        <w:t>0.60</w:t>
      </w:r>
      <w:r w:rsidRPr="005079F1">
        <w:rPr>
          <w:rFonts w:hint="eastAsia"/>
        </w:rPr>
        <w:t>公頃為準。（五）逾</w:t>
      </w:r>
      <w:r w:rsidR="0091468A" w:rsidRPr="005079F1">
        <w:rPr>
          <w:rFonts w:hint="eastAsia"/>
        </w:rPr>
        <w:t>50</w:t>
      </w:r>
      <w:r w:rsidRPr="005079F1">
        <w:rPr>
          <w:rFonts w:hint="eastAsia"/>
        </w:rPr>
        <w:t>萬至</w:t>
      </w:r>
      <w:r w:rsidR="0091468A" w:rsidRPr="005079F1">
        <w:rPr>
          <w:rFonts w:hint="eastAsia"/>
        </w:rPr>
        <w:t>150</w:t>
      </w:r>
      <w:r w:rsidRPr="005079F1">
        <w:rPr>
          <w:rFonts w:hint="eastAsia"/>
        </w:rPr>
        <w:t>萬人口者，超出</w:t>
      </w:r>
      <w:r w:rsidR="0091468A" w:rsidRPr="005079F1">
        <w:rPr>
          <w:rFonts w:hint="eastAsia"/>
        </w:rPr>
        <w:t>50</w:t>
      </w:r>
      <w:r w:rsidRPr="005079F1">
        <w:rPr>
          <w:rFonts w:hint="eastAsia"/>
        </w:rPr>
        <w:t>萬人口部分，商業區面積以每千人不得超出</w:t>
      </w:r>
      <w:r w:rsidR="0091468A" w:rsidRPr="005079F1">
        <w:rPr>
          <w:rFonts w:hint="eastAsia"/>
        </w:rPr>
        <w:t>0.65</w:t>
      </w:r>
      <w:r w:rsidRPr="005079F1">
        <w:rPr>
          <w:rFonts w:hint="eastAsia"/>
        </w:rPr>
        <w:t>公頃為準。（六）逾</w:t>
      </w:r>
      <w:r w:rsidR="0091468A" w:rsidRPr="005079F1">
        <w:rPr>
          <w:rFonts w:hint="eastAsia"/>
        </w:rPr>
        <w:t>150</w:t>
      </w:r>
      <w:r w:rsidRPr="005079F1">
        <w:rPr>
          <w:rFonts w:hint="eastAsia"/>
        </w:rPr>
        <w:t>萬人口者，超出</w:t>
      </w:r>
      <w:r w:rsidR="0091468A" w:rsidRPr="005079F1">
        <w:rPr>
          <w:rFonts w:hint="eastAsia"/>
        </w:rPr>
        <w:t>150</w:t>
      </w:r>
      <w:r w:rsidRPr="005079F1">
        <w:rPr>
          <w:rFonts w:hint="eastAsia"/>
        </w:rPr>
        <w:t>萬人口部分，商業區面積以每千人不得超出</w:t>
      </w:r>
      <w:r w:rsidR="0091468A" w:rsidRPr="005079F1">
        <w:rPr>
          <w:rFonts w:hint="eastAsia"/>
        </w:rPr>
        <w:t>0.70</w:t>
      </w:r>
      <w:r w:rsidRPr="005079F1">
        <w:rPr>
          <w:rFonts w:hint="eastAsia"/>
        </w:rPr>
        <w:t>公頃為準。二、商業區總面積占都市發展用地總面積之比例，依下列規定：（一）區域中心除直轄市不得超過百分之十五外，其餘地區不得超過百分之十二。</w:t>
      </w:r>
      <w:r w:rsidRPr="005079F1">
        <w:rPr>
          <w:rFonts w:hAnsi="標楷體" w:hint="eastAsia"/>
        </w:rPr>
        <w:t>……</w:t>
      </w:r>
      <w:r w:rsidRPr="005079F1">
        <w:rPr>
          <w:rFonts w:hint="eastAsia"/>
        </w:rPr>
        <w:t>（第2項）前項第2款之都市發展用地，指都市計畫總面積扣除農業區、保護區、風景區、遊樂區及行水區等非都市發展用地之面積。（第3項）原計畫商業區實際上已較適宜作其他使用分區，且變更用途後對於鄰近土地使用分區無妨礙者，得將該土地變更為其他使用分區。」</w:t>
      </w:r>
      <w:r w:rsidR="004D61BE" w:rsidRPr="005079F1">
        <w:rPr>
          <w:rFonts w:hint="eastAsia"/>
        </w:rPr>
        <w:t>是以，都市計畫發布實施後應定期全面通盤檢討，商業區</w:t>
      </w:r>
      <w:r w:rsidR="00E62018" w:rsidRPr="005079F1">
        <w:rPr>
          <w:rFonts w:hint="eastAsia"/>
        </w:rPr>
        <w:t>允</w:t>
      </w:r>
      <w:r w:rsidR="004B0479" w:rsidRPr="005079F1">
        <w:rPr>
          <w:rFonts w:hint="eastAsia"/>
        </w:rPr>
        <w:t>應視發展現況</w:t>
      </w:r>
      <w:r w:rsidR="00D66EA2" w:rsidRPr="005079F1">
        <w:rPr>
          <w:rFonts w:hint="eastAsia"/>
        </w:rPr>
        <w:t>、</w:t>
      </w:r>
      <w:r w:rsidR="004B0479" w:rsidRPr="005079F1">
        <w:rPr>
          <w:rFonts w:hint="eastAsia"/>
        </w:rPr>
        <w:t>未來需要</w:t>
      </w:r>
      <w:r w:rsidR="00F75162" w:rsidRPr="005079F1">
        <w:rPr>
          <w:rFonts w:hint="eastAsia"/>
        </w:rPr>
        <w:t>與</w:t>
      </w:r>
      <w:r w:rsidR="004B0479" w:rsidRPr="005079F1">
        <w:rPr>
          <w:rFonts w:hint="eastAsia"/>
        </w:rPr>
        <w:t>計畫人口</w:t>
      </w:r>
      <w:r w:rsidR="0051099F" w:rsidRPr="005079F1">
        <w:rPr>
          <w:rFonts w:hint="eastAsia"/>
        </w:rPr>
        <w:t>等</w:t>
      </w:r>
      <w:r w:rsidR="00D66EA2" w:rsidRPr="005079F1">
        <w:rPr>
          <w:rFonts w:hint="eastAsia"/>
        </w:rPr>
        <w:t>核實檢討劃設</w:t>
      </w:r>
      <w:r w:rsidR="00F75162" w:rsidRPr="005079F1">
        <w:rPr>
          <w:rFonts w:hint="eastAsia"/>
        </w:rPr>
        <w:t>之</w:t>
      </w:r>
      <w:r w:rsidR="00D66EA2" w:rsidRPr="005079F1">
        <w:rPr>
          <w:rFonts w:hint="eastAsia"/>
        </w:rPr>
        <w:t>必要</w:t>
      </w:r>
      <w:r w:rsidR="00F75162" w:rsidRPr="005079F1">
        <w:rPr>
          <w:rFonts w:hint="eastAsia"/>
        </w:rPr>
        <w:t>及其</w:t>
      </w:r>
      <w:r w:rsidR="00D66EA2" w:rsidRPr="005079F1">
        <w:rPr>
          <w:rFonts w:hint="eastAsia"/>
        </w:rPr>
        <w:t>面積規模。</w:t>
      </w:r>
    </w:p>
    <w:p w:rsidR="00235471" w:rsidRPr="005079F1" w:rsidRDefault="00235471" w:rsidP="00EA55F3">
      <w:pPr>
        <w:pStyle w:val="3"/>
      </w:pPr>
      <w:r w:rsidRPr="005079F1">
        <w:rPr>
          <w:rFonts w:hint="eastAsia"/>
        </w:rPr>
        <w:lastRenderedPageBreak/>
        <w:t>我國都市地區是依「都市計畫法」的規定，以劃設「土地使用分區」方式進行土地使用的規劃與管制。臺北市政府為落實「都市計畫法」與「都市計畫土地使用分區管制」之施行，分別制定「臺北市都市計畫施</w:t>
      </w:r>
      <w:r w:rsidR="002D4E27" w:rsidRPr="005079F1">
        <w:rPr>
          <w:rFonts w:hint="eastAsia"/>
        </w:rPr>
        <w:t>行自治條例」及「臺北市土地使用分區管制自治條例」，作為執行準據。政府透過</w:t>
      </w:r>
      <w:r w:rsidRPr="005079F1">
        <w:rPr>
          <w:rFonts w:hint="eastAsia"/>
        </w:rPr>
        <w:t>明確土地使用分區與限制各分區允許使用項目的規劃模式</w:t>
      </w:r>
      <w:r w:rsidR="002D4E27" w:rsidRPr="005079F1">
        <w:rPr>
          <w:rFonts w:hint="eastAsia"/>
        </w:rPr>
        <w:t>，雖然可以</w:t>
      </w:r>
      <w:r w:rsidRPr="005079F1">
        <w:rPr>
          <w:rFonts w:hint="eastAsia"/>
        </w:rPr>
        <w:t>具體型塑城市風貌與空間想像，</w:t>
      </w:r>
      <w:r w:rsidR="00DD3850">
        <w:rPr>
          <w:rFonts w:hint="eastAsia"/>
        </w:rPr>
        <w:t>惟</w:t>
      </w:r>
      <w:r w:rsidRPr="005079F1">
        <w:rPr>
          <w:rFonts w:hint="eastAsia"/>
        </w:rPr>
        <w:t>政府對於分區使用的規劃與管制倘</w:t>
      </w:r>
      <w:r w:rsidR="00ED2F79" w:rsidRPr="005079F1">
        <w:rPr>
          <w:rFonts w:hint="eastAsia"/>
        </w:rPr>
        <w:t>不</w:t>
      </w:r>
      <w:r w:rsidR="00DD3850">
        <w:rPr>
          <w:rFonts w:hint="eastAsia"/>
        </w:rPr>
        <w:t>符時宜</w:t>
      </w:r>
      <w:r w:rsidR="00ED2F79" w:rsidRPr="005079F1">
        <w:rPr>
          <w:rFonts w:hint="eastAsia"/>
        </w:rPr>
        <w:t>或</w:t>
      </w:r>
      <w:r w:rsidRPr="005079F1">
        <w:rPr>
          <w:rFonts w:hint="eastAsia"/>
        </w:rPr>
        <w:t>消極鬆懈，</w:t>
      </w:r>
      <w:r w:rsidR="00ED2F79" w:rsidRPr="005079F1">
        <w:rPr>
          <w:rFonts w:hint="eastAsia"/>
        </w:rPr>
        <w:t>無疑</w:t>
      </w:r>
      <w:r w:rsidRPr="005079F1">
        <w:rPr>
          <w:rFonts w:hint="eastAsia"/>
        </w:rPr>
        <w:t>將使都市計畫目標與</w:t>
      </w:r>
      <w:r w:rsidR="00ED2F79" w:rsidRPr="005079F1">
        <w:rPr>
          <w:rFonts w:hint="eastAsia"/>
        </w:rPr>
        <w:t>都市發展</w:t>
      </w:r>
      <w:r w:rsidRPr="005079F1">
        <w:rPr>
          <w:rFonts w:hint="eastAsia"/>
        </w:rPr>
        <w:t>現實產生落差，從而影響生活環境與城市發展。</w:t>
      </w:r>
    </w:p>
    <w:p w:rsidR="00ED2F79" w:rsidRPr="005079F1" w:rsidRDefault="005A17D5" w:rsidP="00F75162">
      <w:pPr>
        <w:pStyle w:val="3"/>
      </w:pPr>
      <w:r w:rsidRPr="005079F1">
        <w:rPr>
          <w:rFonts w:hint="eastAsia"/>
        </w:rPr>
        <w:t>承本案調查意見一所述，臺北市轄內除大彎北段外，尚有12處商業區與特定專用區其都市計畫規定不得移作住宅使用。據本院實地履勘發現，上述地區發展情況不一，部分尚未進行開發（如松南營區、華光社區等），部分還在開發興建中（如</w:t>
      </w:r>
      <w:r w:rsidR="00F75162" w:rsidRPr="005079F1">
        <w:rPr>
          <w:rFonts w:hint="eastAsia"/>
        </w:rPr>
        <w:t>南港區鐵路地下化沿線【瓶蓋工廠】、</w:t>
      </w:r>
      <w:r w:rsidRPr="005079F1">
        <w:rPr>
          <w:rFonts w:hint="eastAsia"/>
        </w:rPr>
        <w:t>中山區長春段等）。</w:t>
      </w:r>
      <w:r w:rsidR="00F75162" w:rsidRPr="005079F1">
        <w:rPr>
          <w:rFonts w:hint="eastAsia"/>
        </w:rPr>
        <w:t>此</w:t>
      </w:r>
      <w:r w:rsidRPr="005079F1">
        <w:rPr>
          <w:rFonts w:hint="eastAsia"/>
        </w:rPr>
        <w:t>外，其中雖有部分作為純粹之商業設施使用（如信義計畫特定專用區、南港經貿園區等），惟更有部分地區</w:t>
      </w:r>
      <w:r w:rsidR="00ED2F79" w:rsidRPr="005079F1">
        <w:rPr>
          <w:rFonts w:hint="eastAsia"/>
        </w:rPr>
        <w:t>或因使用管制不合理（僵化）、或因商業收益不及住宅效益、或因</w:t>
      </w:r>
      <w:r w:rsidR="002D4E27" w:rsidRPr="005079F1">
        <w:rPr>
          <w:rFonts w:hint="eastAsia"/>
        </w:rPr>
        <w:t>民眾</w:t>
      </w:r>
      <w:r w:rsidR="00ED2F79" w:rsidRPr="005079F1">
        <w:rPr>
          <w:rFonts w:hint="eastAsia"/>
        </w:rPr>
        <w:t>缺乏守法觀念等緣故，</w:t>
      </w:r>
      <w:r w:rsidR="002D4E27" w:rsidRPr="005079F1">
        <w:rPr>
          <w:rFonts w:hint="eastAsia"/>
        </w:rPr>
        <w:t>造成違規移作住宅使用情形</w:t>
      </w:r>
      <w:r w:rsidR="008A06C8">
        <w:rPr>
          <w:rFonts w:hint="eastAsia"/>
        </w:rPr>
        <w:t>頻仍</w:t>
      </w:r>
      <w:r w:rsidR="002D4E27" w:rsidRPr="005079F1">
        <w:rPr>
          <w:rFonts w:hint="eastAsia"/>
        </w:rPr>
        <w:t>，</w:t>
      </w:r>
      <w:r w:rsidR="00953165" w:rsidRPr="005079F1">
        <w:rPr>
          <w:rFonts w:hint="eastAsia"/>
        </w:rPr>
        <w:t>都市計畫目標</w:t>
      </w:r>
      <w:r w:rsidR="00ED2F79" w:rsidRPr="005079F1">
        <w:rPr>
          <w:rFonts w:hint="eastAsia"/>
        </w:rPr>
        <w:t>與市場需求沒有交集，能/是否維持原規劃作純粹商業使用之目的，亟待臺北市政府確實檢討評估。</w:t>
      </w:r>
    </w:p>
    <w:p w:rsidR="00A2731C" w:rsidRPr="005079F1" w:rsidRDefault="00ED2F79" w:rsidP="00E161FB">
      <w:pPr>
        <w:pStyle w:val="3"/>
      </w:pPr>
      <w:r w:rsidRPr="005079F1">
        <w:rPr>
          <w:rFonts w:hint="eastAsia"/>
        </w:rPr>
        <w:t>臺北市都市發展過程中，商住混合、商住並存的現象並不少見</w:t>
      </w:r>
      <w:r w:rsidRPr="005079F1">
        <w:rPr>
          <w:rStyle w:val="aff0"/>
        </w:rPr>
        <w:footnoteReference w:id="4"/>
      </w:r>
      <w:r w:rsidRPr="005079F1">
        <w:rPr>
          <w:rFonts w:hint="eastAsia"/>
        </w:rPr>
        <w:t>，臺北市政府雖然試圖透過都市計畫土</w:t>
      </w:r>
      <w:r w:rsidRPr="005079F1">
        <w:rPr>
          <w:rFonts w:hint="eastAsia"/>
        </w:rPr>
        <w:lastRenderedPageBreak/>
        <w:t>地使用分區管制的手段，建立各地區獨特的商業特性，惟所轄不得移作住宅使用之商業區與特定專用區中，仍有若干地區使用現況與計畫目標迥異</w:t>
      </w:r>
      <w:r w:rsidR="0002668C" w:rsidRPr="005079F1">
        <w:rPr>
          <w:rFonts w:hint="eastAsia"/>
        </w:rPr>
        <w:t>。鑑於</w:t>
      </w:r>
      <w:r w:rsidR="00553262" w:rsidRPr="005079F1">
        <w:rPr>
          <w:rFonts w:hint="eastAsia"/>
        </w:rPr>
        <w:t>都市發展</w:t>
      </w:r>
      <w:r w:rsidR="00235471" w:rsidRPr="005079F1">
        <w:rPr>
          <w:rFonts w:hint="eastAsia"/>
        </w:rPr>
        <w:t>乃</w:t>
      </w:r>
      <w:r w:rsidR="00553262" w:rsidRPr="005079F1">
        <w:rPr>
          <w:rFonts w:hint="eastAsia"/>
        </w:rPr>
        <w:t>動態變化的過程，都市計畫必須因應外在環境的改變，</w:t>
      </w:r>
      <w:r w:rsidR="00235471" w:rsidRPr="005079F1">
        <w:rPr>
          <w:rFonts w:hint="eastAsia"/>
        </w:rPr>
        <w:t>隨之調整</w:t>
      </w:r>
      <w:r w:rsidR="0002668C" w:rsidRPr="005079F1">
        <w:rPr>
          <w:rFonts w:hint="eastAsia"/>
        </w:rPr>
        <w:t>變更</w:t>
      </w:r>
      <w:r w:rsidR="00235471" w:rsidRPr="005079F1">
        <w:rPr>
          <w:rFonts w:hint="eastAsia"/>
        </w:rPr>
        <w:t>，</w:t>
      </w:r>
      <w:r w:rsidR="005A17D5" w:rsidRPr="005079F1">
        <w:rPr>
          <w:rFonts w:hint="eastAsia"/>
        </w:rPr>
        <w:t>臺北市政府</w:t>
      </w:r>
      <w:r w:rsidR="003E1797" w:rsidRPr="005079F1">
        <w:rPr>
          <w:rFonts w:hint="eastAsia"/>
        </w:rPr>
        <w:t>允應</w:t>
      </w:r>
      <w:r w:rsidR="00953165" w:rsidRPr="005079F1">
        <w:rPr>
          <w:rFonts w:hint="eastAsia"/>
        </w:rPr>
        <w:t>確實</w:t>
      </w:r>
      <w:r w:rsidR="003E1797" w:rsidRPr="005079F1">
        <w:rPr>
          <w:rFonts w:hint="eastAsia"/>
        </w:rPr>
        <w:t>檢討各該</w:t>
      </w:r>
      <w:r w:rsidR="003814B0" w:rsidRPr="005079F1">
        <w:rPr>
          <w:rFonts w:hint="eastAsia"/>
        </w:rPr>
        <w:t>地</w:t>
      </w:r>
      <w:r w:rsidR="003E1797" w:rsidRPr="005079F1">
        <w:rPr>
          <w:rFonts w:hint="eastAsia"/>
        </w:rPr>
        <w:t>區</w:t>
      </w:r>
      <w:r w:rsidR="00DF7EC5" w:rsidRPr="005079F1">
        <w:rPr>
          <w:rFonts w:hint="eastAsia"/>
        </w:rPr>
        <w:t>之</w:t>
      </w:r>
      <w:r w:rsidR="003E1797" w:rsidRPr="005079F1">
        <w:rPr>
          <w:rFonts w:hint="eastAsia"/>
        </w:rPr>
        <w:t>商業階層</w:t>
      </w:r>
      <w:r w:rsidR="00DF7EC5" w:rsidRPr="005079F1">
        <w:rPr>
          <w:rFonts w:hint="eastAsia"/>
        </w:rPr>
        <w:t>與商業活動</w:t>
      </w:r>
      <w:r w:rsidR="00CD678D" w:rsidRPr="005079F1">
        <w:rPr>
          <w:rFonts w:hint="eastAsia"/>
        </w:rPr>
        <w:t>類型</w:t>
      </w:r>
      <w:r w:rsidR="00DF7EC5" w:rsidRPr="005079F1">
        <w:rPr>
          <w:rFonts w:hint="eastAsia"/>
        </w:rPr>
        <w:t>，</w:t>
      </w:r>
      <w:r w:rsidR="00235471" w:rsidRPr="005079F1">
        <w:rPr>
          <w:rFonts w:hint="eastAsia"/>
        </w:rPr>
        <w:t>規範</w:t>
      </w:r>
      <w:r w:rsidR="00DF7EC5" w:rsidRPr="005079F1">
        <w:rPr>
          <w:rFonts w:hint="eastAsia"/>
        </w:rPr>
        <w:t>適切之使用項目，俾</w:t>
      </w:r>
      <w:r w:rsidR="00DD3850">
        <w:rPr>
          <w:rFonts w:hint="eastAsia"/>
        </w:rPr>
        <w:t>帶動</w:t>
      </w:r>
      <w:r w:rsidR="00DF7EC5" w:rsidRPr="005079F1">
        <w:rPr>
          <w:rFonts w:hint="eastAsia"/>
        </w:rPr>
        <w:t>都市</w:t>
      </w:r>
      <w:r w:rsidR="00DD3850">
        <w:rPr>
          <w:rFonts w:hint="eastAsia"/>
        </w:rPr>
        <w:t>的</w:t>
      </w:r>
      <w:r w:rsidR="00DF7EC5" w:rsidRPr="005079F1">
        <w:rPr>
          <w:rFonts w:hint="eastAsia"/>
        </w:rPr>
        <w:t>永續發展</w:t>
      </w:r>
      <w:r w:rsidR="008A06C8">
        <w:rPr>
          <w:rFonts w:hint="eastAsia"/>
        </w:rPr>
        <w:t>並減少民怨</w:t>
      </w:r>
      <w:r w:rsidR="00DF7EC5" w:rsidRPr="005079F1">
        <w:rPr>
          <w:rFonts w:hint="eastAsia"/>
        </w:rPr>
        <w:t>。</w:t>
      </w:r>
    </w:p>
    <w:p w:rsidR="003E38A7" w:rsidRPr="005079F1" w:rsidRDefault="006F3DE5" w:rsidP="00564DF1">
      <w:pPr>
        <w:pStyle w:val="2"/>
        <w:spacing w:beforeLines="50" w:before="228"/>
        <w:ind w:left="1020" w:hanging="680"/>
        <w:rPr>
          <w:b/>
        </w:rPr>
      </w:pPr>
      <w:r w:rsidRPr="005079F1">
        <w:rPr>
          <w:rFonts w:hint="eastAsia"/>
          <w:b/>
        </w:rPr>
        <w:t>自助儲物空間為新型態之商業行為，性質上雖為儲物之用，惟其係於營業場所設置多個儲物櫃位供不特定對象申請自行存放物品使用，櫃位鑰匙亦由申請人自行保管，場所自由進出，存放物品控管稽查不易，如遭存放危險物品，將有礙公共安全。</w:t>
      </w:r>
      <w:r w:rsidR="008A06C8">
        <w:rPr>
          <w:rFonts w:hint="eastAsia"/>
          <w:b/>
        </w:rPr>
        <w:t>臺北市政府允宜整合相關配套管理措施，俾業者及其所屬場所有所遵循以</w:t>
      </w:r>
      <w:r w:rsidRPr="005079F1">
        <w:rPr>
          <w:rFonts w:hint="eastAsia"/>
          <w:b/>
        </w:rPr>
        <w:t>符合法令規範，從而維護公共安全。</w:t>
      </w:r>
    </w:p>
    <w:p w:rsidR="00340463" w:rsidRPr="005079F1" w:rsidRDefault="00364EBE" w:rsidP="00F503FF">
      <w:pPr>
        <w:pStyle w:val="3"/>
      </w:pPr>
      <w:r w:rsidRPr="005079F1">
        <w:rPr>
          <w:rFonts w:hint="eastAsia"/>
        </w:rPr>
        <w:t>都市地區人口密</w:t>
      </w:r>
      <w:r w:rsidR="00A43977" w:rsidRPr="005079F1">
        <w:rPr>
          <w:rFonts w:hint="eastAsia"/>
        </w:rPr>
        <w:t>度高、居住空間狹小，自助儲物空間（又稱「迷你倉庫」）遂而興起。因</w:t>
      </w:r>
      <w:r w:rsidR="00F503FF" w:rsidRPr="005079F1">
        <w:rPr>
          <w:rFonts w:hint="eastAsia"/>
        </w:rPr>
        <w:t>應</w:t>
      </w:r>
      <w:r w:rsidR="00A43977" w:rsidRPr="005079F1">
        <w:rPr>
          <w:rFonts w:hint="eastAsia"/>
        </w:rPr>
        <w:t>自助儲物空間營業樣態日趨複雜，</w:t>
      </w:r>
      <w:r w:rsidR="0097147C" w:rsidRPr="005079F1">
        <w:rPr>
          <w:rFonts w:hint="eastAsia"/>
        </w:rPr>
        <w:t>經濟部</w:t>
      </w:r>
      <w:r w:rsidR="00FA521A" w:rsidRPr="005079F1">
        <w:rPr>
          <w:rFonts w:hint="eastAsia"/>
        </w:rPr>
        <w:t>106年5月24日經商字第10602411860號公告，針對從事提供投幣式各型式不同尺寸可上鎖之儲物空間，供自行存放物品使用且不負物品保管責任之行業（但從事倉儲業應歸入G801010倉儲業細類），於不動產買賣租賃業項下新增細類「H703120自助儲物空間業」營業項目代碼。</w:t>
      </w:r>
    </w:p>
    <w:p w:rsidR="00A8524D" w:rsidRPr="005079F1" w:rsidRDefault="00F503FF" w:rsidP="00F503FF">
      <w:pPr>
        <w:pStyle w:val="3"/>
      </w:pPr>
      <w:r w:rsidRPr="005079F1">
        <w:rPr>
          <w:rFonts w:hint="eastAsia"/>
        </w:rPr>
        <w:t>臺北市政府</w:t>
      </w:r>
      <w:r w:rsidR="00FA521A" w:rsidRPr="005079F1">
        <w:rPr>
          <w:rFonts w:hint="eastAsia"/>
        </w:rPr>
        <w:t>則</w:t>
      </w:r>
      <w:r w:rsidR="00340463" w:rsidRPr="005079F1">
        <w:rPr>
          <w:rFonts w:hint="eastAsia"/>
        </w:rPr>
        <w:t>以</w:t>
      </w:r>
      <w:r w:rsidRPr="005079F1">
        <w:rPr>
          <w:rFonts w:hint="eastAsia"/>
        </w:rPr>
        <w:t>106年3月13日府都規字第10539291600號公告所轄自助儲物空間之定義為</w:t>
      </w:r>
      <w:r w:rsidRPr="005079F1">
        <w:rPr>
          <w:rFonts w:hint="eastAsia"/>
        </w:rPr>
        <w:lastRenderedPageBreak/>
        <w:t>「</w:t>
      </w:r>
      <w:r w:rsidR="00226E89" w:rsidRPr="005079F1">
        <w:rPr>
          <w:rFonts w:hint="eastAsia"/>
        </w:rPr>
        <w:t>提供各型式不同尺寸可上鎖之儲物櫃，儲物櫃之長寬不得大於3公尺，高度不得大於2.4公尺，供自行存放物品使用且不負物品保管責任之營利場所</w:t>
      </w:r>
      <w:r w:rsidRPr="005079F1">
        <w:rPr>
          <w:rFonts w:hint="eastAsia"/>
        </w:rPr>
        <w:t>」</w:t>
      </w:r>
      <w:r w:rsidR="00295824" w:rsidRPr="005079F1">
        <w:rPr>
          <w:rFonts w:hint="eastAsia"/>
        </w:rPr>
        <w:t>，</w:t>
      </w:r>
      <w:r w:rsidR="00691F1D" w:rsidRPr="005079F1">
        <w:rPr>
          <w:rFonts w:hint="eastAsia"/>
        </w:rPr>
        <w:t>嗣於108年2月23日修正</w:t>
      </w:r>
      <w:r w:rsidR="00A8524D" w:rsidRPr="005079F1">
        <w:rPr>
          <w:rFonts w:hint="eastAsia"/>
        </w:rPr>
        <w:t>公布「</w:t>
      </w:r>
      <w:r w:rsidR="00691F1D" w:rsidRPr="005079F1">
        <w:rPr>
          <w:rFonts w:hint="eastAsia"/>
        </w:rPr>
        <w:t>臺北市土地使用分區管制自治條例</w:t>
      </w:r>
      <w:r w:rsidR="00A8524D" w:rsidRPr="005079F1">
        <w:rPr>
          <w:rFonts w:hint="eastAsia"/>
        </w:rPr>
        <w:t>」第5條之附表</w:t>
      </w:r>
      <w:r w:rsidR="00691F1D" w:rsidRPr="005079F1">
        <w:rPr>
          <w:rFonts w:hint="eastAsia"/>
        </w:rPr>
        <w:t>，於土地使用組別「第二十七組：一般服務業」項下新增使用項目「（二十九）自助儲物空間」</w:t>
      </w:r>
      <w:r w:rsidRPr="005079F1">
        <w:rPr>
          <w:rFonts w:hint="eastAsia"/>
        </w:rPr>
        <w:t>。</w:t>
      </w:r>
    </w:p>
    <w:p w:rsidR="00564DF1" w:rsidRPr="005079F1" w:rsidRDefault="00A8524D" w:rsidP="00137CF3">
      <w:pPr>
        <w:pStyle w:val="3"/>
      </w:pPr>
      <w:r w:rsidRPr="005079F1">
        <w:rPr>
          <w:rFonts w:hint="eastAsia"/>
        </w:rPr>
        <w:t>由於「</w:t>
      </w:r>
      <w:r w:rsidR="00691F1D" w:rsidRPr="005079F1">
        <w:rPr>
          <w:rFonts w:hint="eastAsia"/>
        </w:rPr>
        <w:t>臺北市土地使用分區管制自治條例</w:t>
      </w:r>
      <w:r w:rsidRPr="005079F1">
        <w:rPr>
          <w:rFonts w:hint="eastAsia"/>
        </w:rPr>
        <w:t>」</w:t>
      </w:r>
      <w:r w:rsidR="00174CAA" w:rsidRPr="005079F1">
        <w:rPr>
          <w:rFonts w:hint="eastAsia"/>
        </w:rPr>
        <w:t>所規範之住宅區，包括</w:t>
      </w:r>
      <w:r w:rsidR="00691F1D" w:rsidRPr="005079F1">
        <w:rPr>
          <w:rFonts w:hint="eastAsia"/>
        </w:rPr>
        <w:t>第6條（第一種住宅區）、第7條（第二種住宅區、第二之一種住宅區、第二之二種住宅區）、</w:t>
      </w:r>
      <w:r w:rsidRPr="005079F1">
        <w:rPr>
          <w:rFonts w:hint="eastAsia"/>
        </w:rPr>
        <w:t>第8條（第三種住宅區）、第8條之1（第三之一種住宅區、第三之二種住宅區）、第9條（第四種住宅區）、第9條之1（第四之一種住宅區）</w:t>
      </w:r>
      <w:r w:rsidR="00174CAA" w:rsidRPr="005079F1">
        <w:rPr>
          <w:rFonts w:hint="eastAsia"/>
        </w:rPr>
        <w:t>皆</w:t>
      </w:r>
      <w:r w:rsidRPr="005079F1">
        <w:rPr>
          <w:rFonts w:hint="eastAsia"/>
        </w:rPr>
        <w:t>屬正面表列</w:t>
      </w:r>
      <w:r w:rsidR="0097147C" w:rsidRPr="005079F1">
        <w:rPr>
          <w:rFonts w:hint="eastAsia"/>
        </w:rPr>
        <w:t>允許使用項目</w:t>
      </w:r>
      <w:r w:rsidRPr="005079F1">
        <w:rPr>
          <w:rFonts w:hint="eastAsia"/>
        </w:rPr>
        <w:t>之使用分區，其等允許或附條件允許使用之項目未列舉「（二十九）自助儲物空間」，因此臺北市轄內之住宅區</w:t>
      </w:r>
      <w:r w:rsidR="00137CF3" w:rsidRPr="005079F1">
        <w:rPr>
          <w:rFonts w:hint="eastAsia"/>
        </w:rPr>
        <w:t>皆</w:t>
      </w:r>
      <w:r w:rsidRPr="005079F1">
        <w:rPr>
          <w:rFonts w:hint="eastAsia"/>
        </w:rPr>
        <w:t>不允許作為自助儲物空間使用</w:t>
      </w:r>
      <w:r w:rsidR="00137CF3" w:rsidRPr="005079F1">
        <w:rPr>
          <w:rFonts w:hint="eastAsia"/>
        </w:rPr>
        <w:t>，亦即臺北市轄內之自助儲物空間業不允許設立於住宅區</w:t>
      </w:r>
      <w:r w:rsidRPr="005079F1">
        <w:rPr>
          <w:rFonts w:hint="eastAsia"/>
        </w:rPr>
        <w:t>。</w:t>
      </w:r>
    </w:p>
    <w:p w:rsidR="00137CF3" w:rsidRPr="005079F1" w:rsidRDefault="00137CF3" w:rsidP="00137CF3">
      <w:pPr>
        <w:pStyle w:val="3"/>
      </w:pPr>
      <w:r w:rsidRPr="005079F1">
        <w:rPr>
          <w:rFonts w:hint="eastAsia"/>
        </w:rPr>
        <w:t>經查臺北市審計處前以臺北市自助儲物空間</w:t>
      </w:r>
      <w:r w:rsidR="0097147C" w:rsidRPr="005079F1">
        <w:rPr>
          <w:rFonts w:hint="eastAsia"/>
        </w:rPr>
        <w:t>之</w:t>
      </w:r>
      <w:r w:rsidRPr="005079F1">
        <w:rPr>
          <w:rFonts w:hint="eastAsia"/>
        </w:rPr>
        <w:t>地址與</w:t>
      </w:r>
      <w:r w:rsidR="0097147C" w:rsidRPr="005079F1">
        <w:rPr>
          <w:rFonts w:hint="eastAsia"/>
        </w:rPr>
        <w:t>其</w:t>
      </w:r>
      <w:r w:rsidRPr="005079F1">
        <w:rPr>
          <w:rFonts w:hint="eastAsia"/>
        </w:rPr>
        <w:t>土地使用分區套疊，發現</w:t>
      </w:r>
      <w:r w:rsidR="00364EBE" w:rsidRPr="005079F1">
        <w:rPr>
          <w:rFonts w:hint="eastAsia"/>
        </w:rPr>
        <w:t>「</w:t>
      </w:r>
      <w:r w:rsidRPr="005079F1">
        <w:rPr>
          <w:rFonts w:hint="eastAsia"/>
        </w:rPr>
        <w:t>收多易南門倉庫</w:t>
      </w:r>
      <w:r w:rsidR="00364EBE" w:rsidRPr="005079F1">
        <w:rPr>
          <w:rFonts w:hint="eastAsia"/>
        </w:rPr>
        <w:t>」</w:t>
      </w:r>
      <w:r w:rsidRPr="005079F1">
        <w:rPr>
          <w:rFonts w:hint="eastAsia"/>
        </w:rPr>
        <w:t>等6處疑似位於住宅區，以及</w:t>
      </w:r>
      <w:r w:rsidR="00364EBE" w:rsidRPr="005079F1">
        <w:rPr>
          <w:rFonts w:hint="eastAsia"/>
        </w:rPr>
        <w:t>「</w:t>
      </w:r>
      <w:r w:rsidRPr="005079F1">
        <w:rPr>
          <w:rFonts w:hint="eastAsia"/>
        </w:rPr>
        <w:t>易儲居大稻埕店</w:t>
      </w:r>
      <w:r w:rsidR="00364EBE" w:rsidRPr="005079F1">
        <w:rPr>
          <w:rFonts w:hint="eastAsia"/>
        </w:rPr>
        <w:t>」</w:t>
      </w:r>
      <w:r w:rsidRPr="005079F1">
        <w:rPr>
          <w:rFonts w:hint="eastAsia"/>
        </w:rPr>
        <w:t>等8處疑似未經商業處列管，有待查明妥處。</w:t>
      </w:r>
      <w:r w:rsidR="00D23BA8" w:rsidRPr="005079F1">
        <w:rPr>
          <w:rFonts w:hint="eastAsia"/>
        </w:rPr>
        <w:t>針對上述審核意見，據臺北市政府查處略以：</w:t>
      </w:r>
    </w:p>
    <w:p w:rsidR="00D23BA8" w:rsidRPr="005079F1" w:rsidRDefault="00D23BA8" w:rsidP="00D23BA8">
      <w:pPr>
        <w:pStyle w:val="4"/>
      </w:pPr>
      <w:r w:rsidRPr="005079F1">
        <w:rPr>
          <w:rFonts w:hint="eastAsia"/>
        </w:rPr>
        <w:t>有關6</w:t>
      </w:r>
      <w:r w:rsidR="00174CAA" w:rsidRPr="005079F1">
        <w:rPr>
          <w:rFonts w:hint="eastAsia"/>
        </w:rPr>
        <w:t>處自助儲物空間疑似設於住宅區部分：經</w:t>
      </w:r>
      <w:r w:rsidRPr="005079F1">
        <w:rPr>
          <w:rFonts w:hint="eastAsia"/>
        </w:rPr>
        <w:t>商業處稽查通報營業態樣，以及都發局審核結果，</w:t>
      </w:r>
      <w:r w:rsidR="0097147C" w:rsidRPr="005079F1">
        <w:rPr>
          <w:rFonts w:hint="eastAsia"/>
        </w:rPr>
        <w:t>計有</w:t>
      </w:r>
      <w:r w:rsidRPr="005079F1">
        <w:rPr>
          <w:rFonts w:hint="eastAsia"/>
        </w:rPr>
        <w:t>5</w:t>
      </w:r>
      <w:r w:rsidR="0097147C" w:rsidRPr="005079F1">
        <w:rPr>
          <w:rFonts w:hint="eastAsia"/>
        </w:rPr>
        <w:t>處</w:t>
      </w:r>
      <w:r w:rsidRPr="005079F1">
        <w:rPr>
          <w:rFonts w:hint="eastAsia"/>
        </w:rPr>
        <w:t>符合規定（3家為不動產租賃、1家為辦公室、1家未營業）；1</w:t>
      </w:r>
      <w:r w:rsidR="0097147C" w:rsidRPr="005079F1">
        <w:rPr>
          <w:rFonts w:hint="eastAsia"/>
        </w:rPr>
        <w:t>處</w:t>
      </w:r>
      <w:r w:rsidRPr="005079F1">
        <w:rPr>
          <w:rFonts w:hint="eastAsia"/>
        </w:rPr>
        <w:t>不符合規定（</w:t>
      </w:r>
      <w:r w:rsidR="0097147C" w:rsidRPr="005079F1">
        <w:rPr>
          <w:rFonts w:hint="eastAsia"/>
        </w:rPr>
        <w:t>為</w:t>
      </w:r>
      <w:r w:rsidR="00174CAA" w:rsidRPr="005079F1">
        <w:rPr>
          <w:rFonts w:hint="eastAsia"/>
        </w:rPr>
        <w:t>自助儲物空間業）。針對不符合規定者，</w:t>
      </w:r>
      <w:r w:rsidRPr="005079F1">
        <w:rPr>
          <w:rFonts w:hint="eastAsia"/>
        </w:rPr>
        <w:t>都發局已於108年6月4日發函行政指導，嗣商業處108年9月18日再次派員現場稽查，訪視結果</w:t>
      </w:r>
      <w:r w:rsidR="0097147C" w:rsidRPr="005079F1">
        <w:rPr>
          <w:rFonts w:hint="eastAsia"/>
        </w:rPr>
        <w:t>該處</w:t>
      </w:r>
      <w:r w:rsidRPr="005079F1">
        <w:rPr>
          <w:rFonts w:hint="eastAsia"/>
        </w:rPr>
        <w:t>已停止</w:t>
      </w:r>
      <w:r w:rsidRPr="005079F1">
        <w:rPr>
          <w:rFonts w:hint="eastAsia"/>
        </w:rPr>
        <w:lastRenderedPageBreak/>
        <w:t>使用並不再營業，已無違反</w:t>
      </w:r>
      <w:r w:rsidR="004A3726" w:rsidRPr="005079F1">
        <w:rPr>
          <w:rFonts w:hint="eastAsia"/>
        </w:rPr>
        <w:t>「</w:t>
      </w:r>
      <w:r w:rsidRPr="005079F1">
        <w:rPr>
          <w:rFonts w:hint="eastAsia"/>
        </w:rPr>
        <w:t>臺北市土地使用分區管制自治條例</w:t>
      </w:r>
      <w:r w:rsidR="004A3726" w:rsidRPr="005079F1">
        <w:rPr>
          <w:rFonts w:hint="eastAsia"/>
        </w:rPr>
        <w:t>」</w:t>
      </w:r>
      <w:r w:rsidRPr="005079F1">
        <w:rPr>
          <w:rFonts w:hint="eastAsia"/>
        </w:rPr>
        <w:t>及相關規定</w:t>
      </w:r>
      <w:r w:rsidR="00DD3850">
        <w:rPr>
          <w:rFonts w:hint="eastAsia"/>
        </w:rPr>
        <w:t>情事</w:t>
      </w:r>
      <w:r w:rsidRPr="005079F1">
        <w:rPr>
          <w:rFonts w:hint="eastAsia"/>
        </w:rPr>
        <w:t>。</w:t>
      </w:r>
    </w:p>
    <w:p w:rsidR="00D23BA8" w:rsidRPr="005079F1" w:rsidRDefault="00D23BA8" w:rsidP="00D23BA8">
      <w:pPr>
        <w:pStyle w:val="4"/>
      </w:pPr>
      <w:r w:rsidRPr="005079F1">
        <w:rPr>
          <w:rFonts w:hint="eastAsia"/>
        </w:rPr>
        <w:t>有關8處自助儲物空間業未經列管部分：經商業處108年3月份查核結果，該8處營業場所皆已辦妥公司登記，商業處</w:t>
      </w:r>
      <w:r w:rsidR="00AA3DA2" w:rsidRPr="005079F1">
        <w:rPr>
          <w:rFonts w:hint="eastAsia"/>
        </w:rPr>
        <w:t>並</w:t>
      </w:r>
      <w:r w:rsidRPr="005079F1">
        <w:rPr>
          <w:rFonts w:hint="eastAsia"/>
        </w:rPr>
        <w:t>以108年5月3日北市商三字第1086023613號函復臺北市審計處在案。</w:t>
      </w:r>
    </w:p>
    <w:p w:rsidR="00AD2065" w:rsidRPr="005079F1" w:rsidRDefault="00AD2065" w:rsidP="005245AF">
      <w:pPr>
        <w:pStyle w:val="3"/>
      </w:pPr>
      <w:r w:rsidRPr="005079F1">
        <w:rPr>
          <w:rFonts w:hint="eastAsia"/>
        </w:rPr>
        <w:t>再查，臺北市政府業於106年10月25日訂定「臺北市自助儲物空間聯合稽查作業要點」，由所屬商業處邀集消防局及建管處指派人員每年至少辦理聯合稽查一次，以確保公共安全。據臺北市政府表示，所屬商業處自106年起，均依規定辦理聯合稽查（106年稽查30處、107年稽查31處、108年稽查49處）。</w:t>
      </w:r>
      <w:r w:rsidR="00364EBE" w:rsidRPr="005079F1">
        <w:rPr>
          <w:rFonts w:hint="eastAsia"/>
        </w:rPr>
        <w:t>此</w:t>
      </w:r>
      <w:r w:rsidRPr="005079F1">
        <w:rPr>
          <w:rFonts w:hint="eastAsia"/>
        </w:rPr>
        <w:t>外，該府為落實源頭管理及降低民眾觸法蒙受損失，前以109年1月20日府授產業商字第1096003129</w:t>
      </w:r>
      <w:r w:rsidR="00DD3850">
        <w:rPr>
          <w:rFonts w:hint="eastAsia"/>
        </w:rPr>
        <w:t>號函修正「臺北市營業場所協助查詢服務作業須知」，擬</w:t>
      </w:r>
      <w:r w:rsidRPr="005079F1">
        <w:rPr>
          <w:rFonts w:hint="eastAsia"/>
        </w:rPr>
        <w:t>自109年1月1日起，凡公司（商業）營業項目登記有「自助儲物空間業」者，申請前述登記時，該府將主動進行其營業場所查詢服務，並告知查詢結果是否符合</w:t>
      </w:r>
      <w:r w:rsidR="004A3726" w:rsidRPr="005079F1">
        <w:rPr>
          <w:rFonts w:hint="eastAsia"/>
        </w:rPr>
        <w:t>「</w:t>
      </w:r>
      <w:r w:rsidRPr="005079F1">
        <w:rPr>
          <w:rFonts w:hint="eastAsia"/>
        </w:rPr>
        <w:t>都市計畫</w:t>
      </w:r>
      <w:r w:rsidR="00364EBE" w:rsidRPr="005079F1">
        <w:rPr>
          <w:rFonts w:hint="eastAsia"/>
        </w:rPr>
        <w:t>法</w:t>
      </w:r>
      <w:r w:rsidR="004A3726" w:rsidRPr="005079F1">
        <w:rPr>
          <w:rFonts w:hint="eastAsia"/>
        </w:rPr>
        <w:t>」</w:t>
      </w:r>
      <w:r w:rsidRPr="005079F1">
        <w:rPr>
          <w:rFonts w:hint="eastAsia"/>
        </w:rPr>
        <w:t>、</w:t>
      </w:r>
      <w:r w:rsidR="004A3726" w:rsidRPr="005079F1">
        <w:rPr>
          <w:rFonts w:hint="eastAsia"/>
        </w:rPr>
        <w:t>「</w:t>
      </w:r>
      <w:r w:rsidRPr="005079F1">
        <w:rPr>
          <w:rFonts w:hint="eastAsia"/>
        </w:rPr>
        <w:t>建築法</w:t>
      </w:r>
      <w:r w:rsidR="004A3726" w:rsidRPr="005079F1">
        <w:rPr>
          <w:rFonts w:hint="eastAsia"/>
        </w:rPr>
        <w:t>」</w:t>
      </w:r>
      <w:r w:rsidRPr="005079F1">
        <w:rPr>
          <w:rFonts w:hint="eastAsia"/>
        </w:rPr>
        <w:t>等相關法令規定，藉此</w:t>
      </w:r>
      <w:r w:rsidR="00DD3850">
        <w:rPr>
          <w:rFonts w:hint="eastAsia"/>
        </w:rPr>
        <w:t>期</w:t>
      </w:r>
      <w:r w:rsidRPr="005079F1">
        <w:rPr>
          <w:rFonts w:hint="eastAsia"/>
        </w:rPr>
        <w:t>提醒及促使業者應慎選合法營業</w:t>
      </w:r>
      <w:r w:rsidR="00DD3850">
        <w:rPr>
          <w:rFonts w:hint="eastAsia"/>
        </w:rPr>
        <w:t>地點</w:t>
      </w:r>
      <w:r w:rsidRPr="005079F1">
        <w:rPr>
          <w:rFonts w:hint="eastAsia"/>
        </w:rPr>
        <w:t>。</w:t>
      </w:r>
    </w:p>
    <w:p w:rsidR="002A6EB7" w:rsidRPr="005079F1" w:rsidRDefault="004A3726" w:rsidP="006F3DE5">
      <w:pPr>
        <w:pStyle w:val="3"/>
      </w:pPr>
      <w:r w:rsidRPr="005079F1">
        <w:rPr>
          <w:rFonts w:hint="eastAsia"/>
        </w:rPr>
        <w:t>經核</w:t>
      </w:r>
      <w:r w:rsidR="00023359" w:rsidRPr="005079F1">
        <w:rPr>
          <w:rFonts w:hint="eastAsia"/>
        </w:rPr>
        <w:t>自助儲物空間業為</w:t>
      </w:r>
      <w:r w:rsidR="00295824" w:rsidRPr="005079F1">
        <w:rPr>
          <w:rFonts w:hint="eastAsia"/>
        </w:rPr>
        <w:t>新型態之商業行為，</w:t>
      </w:r>
      <w:r w:rsidR="00571253" w:rsidRPr="005079F1">
        <w:rPr>
          <w:rFonts w:hint="eastAsia"/>
        </w:rPr>
        <w:t>截至108年底止，臺北市商業處列管</w:t>
      </w:r>
      <w:r w:rsidR="00AD2065" w:rsidRPr="005079F1">
        <w:rPr>
          <w:rFonts w:hint="eastAsia"/>
        </w:rPr>
        <w:t>所轄</w:t>
      </w:r>
      <w:r w:rsidR="00571253" w:rsidRPr="005079F1">
        <w:rPr>
          <w:rFonts w:hint="eastAsia"/>
        </w:rPr>
        <w:t>經營自助儲物空間之營業場所計49處，</w:t>
      </w:r>
      <w:r w:rsidR="00AE739D" w:rsidRPr="005079F1">
        <w:rPr>
          <w:rFonts w:hint="eastAsia"/>
        </w:rPr>
        <w:t>性質上</w:t>
      </w:r>
      <w:r w:rsidR="00DD3850">
        <w:rPr>
          <w:rFonts w:hint="eastAsia"/>
        </w:rPr>
        <w:t>固屬</w:t>
      </w:r>
      <w:r w:rsidR="00AE739D" w:rsidRPr="005079F1">
        <w:rPr>
          <w:rFonts w:hint="eastAsia"/>
        </w:rPr>
        <w:t>儲物之用，</w:t>
      </w:r>
      <w:r w:rsidR="00210DB8" w:rsidRPr="005079F1">
        <w:rPr>
          <w:rFonts w:hint="eastAsia"/>
        </w:rPr>
        <w:t>惟</w:t>
      </w:r>
      <w:r w:rsidR="00AE739D" w:rsidRPr="005079F1">
        <w:rPr>
          <w:rFonts w:hint="eastAsia"/>
        </w:rPr>
        <w:t>自助儲物空間係</w:t>
      </w:r>
      <w:r w:rsidR="00210DB8" w:rsidRPr="005079F1">
        <w:rPr>
          <w:rFonts w:hint="eastAsia"/>
        </w:rPr>
        <w:t>於營業場所</w:t>
      </w:r>
      <w:r w:rsidR="00AE739D" w:rsidRPr="005079F1">
        <w:rPr>
          <w:rFonts w:hint="eastAsia"/>
        </w:rPr>
        <w:t>設置多</w:t>
      </w:r>
      <w:r w:rsidR="00210DB8" w:rsidRPr="005079F1">
        <w:rPr>
          <w:rFonts w:hint="eastAsia"/>
        </w:rPr>
        <w:t>個儲物櫃位</w:t>
      </w:r>
      <w:r w:rsidR="00AE739D" w:rsidRPr="005079F1">
        <w:rPr>
          <w:rFonts w:hint="eastAsia"/>
        </w:rPr>
        <w:t>供不特定對象申請</w:t>
      </w:r>
      <w:r w:rsidR="00210DB8" w:rsidRPr="005079F1">
        <w:rPr>
          <w:rFonts w:hint="eastAsia"/>
        </w:rPr>
        <w:t>自行存放物品</w:t>
      </w:r>
      <w:r w:rsidR="00AE739D" w:rsidRPr="005079F1">
        <w:rPr>
          <w:rFonts w:hint="eastAsia"/>
        </w:rPr>
        <w:t>使用，櫃位鑰匙</w:t>
      </w:r>
      <w:r w:rsidR="00210DB8" w:rsidRPr="005079F1">
        <w:rPr>
          <w:rFonts w:hint="eastAsia"/>
        </w:rPr>
        <w:t>亦</w:t>
      </w:r>
      <w:r w:rsidR="00AE739D" w:rsidRPr="005079F1">
        <w:rPr>
          <w:rFonts w:hint="eastAsia"/>
        </w:rPr>
        <w:t>由申請人自行保管，</w:t>
      </w:r>
      <w:r w:rsidR="00210DB8" w:rsidRPr="005079F1">
        <w:rPr>
          <w:rFonts w:hint="eastAsia"/>
        </w:rPr>
        <w:t>場所</w:t>
      </w:r>
      <w:r w:rsidR="00AE739D" w:rsidRPr="005079F1">
        <w:rPr>
          <w:rFonts w:hint="eastAsia"/>
        </w:rPr>
        <w:t>自由進出，存</w:t>
      </w:r>
      <w:r w:rsidR="00210DB8" w:rsidRPr="005079F1">
        <w:rPr>
          <w:rFonts w:hint="eastAsia"/>
        </w:rPr>
        <w:t>放</w:t>
      </w:r>
      <w:r w:rsidR="00AE739D" w:rsidRPr="005079F1">
        <w:rPr>
          <w:rFonts w:hint="eastAsia"/>
        </w:rPr>
        <w:t>物</w:t>
      </w:r>
      <w:r w:rsidR="00210DB8" w:rsidRPr="005079F1">
        <w:rPr>
          <w:rFonts w:hint="eastAsia"/>
        </w:rPr>
        <w:t>品</w:t>
      </w:r>
      <w:r w:rsidR="00AE739D" w:rsidRPr="005079F1">
        <w:rPr>
          <w:rFonts w:hint="eastAsia"/>
        </w:rPr>
        <w:t>控</w:t>
      </w:r>
      <w:r w:rsidR="00210DB8" w:rsidRPr="005079F1">
        <w:rPr>
          <w:rFonts w:hint="eastAsia"/>
        </w:rPr>
        <w:t>管稽查不易，如遭存</w:t>
      </w:r>
      <w:r w:rsidR="00AE739D" w:rsidRPr="005079F1">
        <w:rPr>
          <w:rFonts w:hint="eastAsia"/>
        </w:rPr>
        <w:t>放危險物品，將有礙公共安全</w:t>
      </w:r>
      <w:r w:rsidR="002A6EB7" w:rsidRPr="005079F1">
        <w:rPr>
          <w:rFonts w:hint="eastAsia"/>
        </w:rPr>
        <w:t>。</w:t>
      </w:r>
      <w:r w:rsidR="002704EC" w:rsidRPr="005079F1">
        <w:rPr>
          <w:rFonts w:hint="eastAsia"/>
        </w:rPr>
        <w:t>是以，</w:t>
      </w:r>
      <w:r w:rsidR="00AD2065" w:rsidRPr="005079F1">
        <w:rPr>
          <w:rFonts w:hint="eastAsia"/>
        </w:rPr>
        <w:t>自助儲物空間仍應符合土地使用分區管制、</w:t>
      </w:r>
      <w:r w:rsidR="002704EC" w:rsidRPr="005079F1">
        <w:rPr>
          <w:rFonts w:hint="eastAsia"/>
        </w:rPr>
        <w:t>建築</w:t>
      </w:r>
      <w:r w:rsidRPr="005079F1">
        <w:rPr>
          <w:rFonts w:hint="eastAsia"/>
        </w:rPr>
        <w:t>管理</w:t>
      </w:r>
      <w:r w:rsidR="002704EC" w:rsidRPr="005079F1">
        <w:rPr>
          <w:rFonts w:hint="eastAsia"/>
        </w:rPr>
        <w:t>與</w:t>
      </w:r>
      <w:r w:rsidR="00AD2065" w:rsidRPr="005079F1">
        <w:rPr>
          <w:rFonts w:hint="eastAsia"/>
        </w:rPr>
        <w:t>消防安全所涉</w:t>
      </w:r>
      <w:r w:rsidR="002704EC" w:rsidRPr="005079F1">
        <w:rPr>
          <w:rFonts w:hint="eastAsia"/>
        </w:rPr>
        <w:t>之相關規範</w:t>
      </w:r>
      <w:r w:rsidR="002A6EB7" w:rsidRPr="005079F1">
        <w:rPr>
          <w:rFonts w:hint="eastAsia"/>
        </w:rPr>
        <w:t>。臺北市政府允宜</w:t>
      </w:r>
      <w:r w:rsidR="00736353" w:rsidRPr="005079F1">
        <w:rPr>
          <w:rFonts w:hint="eastAsia"/>
        </w:rPr>
        <w:t>整</w:t>
      </w:r>
      <w:r w:rsidR="00736353" w:rsidRPr="005079F1">
        <w:rPr>
          <w:rFonts w:hint="eastAsia"/>
        </w:rPr>
        <w:lastRenderedPageBreak/>
        <w:t>合建立</w:t>
      </w:r>
      <w:r w:rsidR="002A6EB7" w:rsidRPr="005079F1">
        <w:rPr>
          <w:rFonts w:hint="eastAsia"/>
        </w:rPr>
        <w:t>土地使用、建築管理、空間設置，以及消防安全等</w:t>
      </w:r>
      <w:r w:rsidR="00571253" w:rsidRPr="005079F1">
        <w:rPr>
          <w:rFonts w:hint="eastAsia"/>
        </w:rPr>
        <w:t>相關配套管理措施，</w:t>
      </w:r>
      <w:r w:rsidR="002A6EB7" w:rsidRPr="005079F1">
        <w:rPr>
          <w:rFonts w:hint="eastAsia"/>
        </w:rPr>
        <w:t>俾</w:t>
      </w:r>
      <w:r w:rsidR="00364EBE" w:rsidRPr="005079F1">
        <w:rPr>
          <w:rFonts w:hint="eastAsia"/>
        </w:rPr>
        <w:t>使</w:t>
      </w:r>
      <w:r w:rsidR="008A06C8">
        <w:rPr>
          <w:rFonts w:hint="eastAsia"/>
        </w:rPr>
        <w:t>業者及其所屬場所有所遵循以</w:t>
      </w:r>
      <w:r w:rsidR="002704EC" w:rsidRPr="005079F1">
        <w:rPr>
          <w:rFonts w:hint="eastAsia"/>
        </w:rPr>
        <w:t>符合法</w:t>
      </w:r>
      <w:r w:rsidR="002A6EB7" w:rsidRPr="005079F1">
        <w:rPr>
          <w:rFonts w:hint="eastAsia"/>
        </w:rPr>
        <w:t>令</w:t>
      </w:r>
      <w:r w:rsidR="002704EC" w:rsidRPr="005079F1">
        <w:rPr>
          <w:rFonts w:hint="eastAsia"/>
        </w:rPr>
        <w:t>規範，</w:t>
      </w:r>
      <w:r w:rsidR="002A6EB7" w:rsidRPr="005079F1">
        <w:rPr>
          <w:rFonts w:hint="eastAsia"/>
        </w:rPr>
        <w:t>從而</w:t>
      </w:r>
      <w:r w:rsidR="002704EC" w:rsidRPr="005079F1">
        <w:rPr>
          <w:rFonts w:hint="eastAsia"/>
        </w:rPr>
        <w:t>維護公共安全</w:t>
      </w:r>
      <w:r w:rsidR="00571253" w:rsidRPr="005079F1">
        <w:rPr>
          <w:rFonts w:hint="eastAsia"/>
        </w:rPr>
        <w:t>。</w:t>
      </w:r>
    </w:p>
    <w:p w:rsidR="003E38A7" w:rsidRPr="005079F1" w:rsidRDefault="003E38A7">
      <w:pPr>
        <w:widowControl/>
        <w:overflowPunct/>
        <w:autoSpaceDE/>
        <w:autoSpaceDN/>
        <w:jc w:val="left"/>
        <w:rPr>
          <w:rFonts w:hAnsi="Arial"/>
          <w:bCs/>
          <w:kern w:val="32"/>
          <w:szCs w:val="52"/>
        </w:rPr>
      </w:pPr>
      <w:r w:rsidRPr="005079F1">
        <w:br w:type="page"/>
      </w:r>
    </w:p>
    <w:p w:rsidR="003E38A7" w:rsidRPr="005079F1" w:rsidRDefault="003E38A7" w:rsidP="003E38A7">
      <w:pPr>
        <w:pStyle w:val="1"/>
        <w:rPr>
          <w:b/>
        </w:rPr>
      </w:pPr>
      <w:r w:rsidRPr="005079F1">
        <w:rPr>
          <w:rFonts w:hint="eastAsia"/>
          <w:b/>
        </w:rPr>
        <w:lastRenderedPageBreak/>
        <w:t>處理辦法：</w:t>
      </w:r>
    </w:p>
    <w:p w:rsidR="009C2266" w:rsidRDefault="00564DF1" w:rsidP="00EF24A9">
      <w:pPr>
        <w:pStyle w:val="2"/>
        <w:numPr>
          <w:ilvl w:val="1"/>
          <w:numId w:val="1"/>
        </w:numPr>
        <w:ind w:left="1020" w:hanging="680"/>
      </w:pPr>
      <w:bookmarkStart w:id="26" w:name="_Toc70241820"/>
      <w:bookmarkStart w:id="27" w:name="_Toc70242209"/>
      <w:bookmarkStart w:id="28" w:name="_Toc421794876"/>
      <w:bookmarkStart w:id="29" w:name="_Toc421795442"/>
      <w:bookmarkStart w:id="30" w:name="_Toc421796023"/>
      <w:bookmarkStart w:id="31" w:name="_Toc422728958"/>
      <w:bookmarkStart w:id="32" w:name="_Toc422834161"/>
      <w:bookmarkStart w:id="33" w:name="_Toc2400396"/>
      <w:bookmarkStart w:id="34" w:name="_Toc4316190"/>
      <w:bookmarkStart w:id="35" w:name="_Toc4473331"/>
      <w:bookmarkStart w:id="36" w:name="_Toc69556898"/>
      <w:bookmarkStart w:id="37" w:name="_Toc69556947"/>
      <w:bookmarkStart w:id="38" w:name="_Toc69609821"/>
      <w:bookmarkStart w:id="39" w:name="_Toc70241817"/>
      <w:bookmarkStart w:id="40" w:name="_Toc70242206"/>
      <w:bookmarkStart w:id="41" w:name="_Toc524902735"/>
      <w:bookmarkStart w:id="42" w:name="_Toc525066149"/>
      <w:bookmarkStart w:id="43" w:name="_Toc525070840"/>
      <w:bookmarkStart w:id="44" w:name="_Toc525938380"/>
      <w:bookmarkStart w:id="45" w:name="_Toc525939228"/>
      <w:bookmarkStart w:id="46" w:name="_Toc525939733"/>
      <w:bookmarkStart w:id="47" w:name="_Toc529218273"/>
      <w:bookmarkStart w:id="48" w:name="_Toc529222690"/>
      <w:bookmarkStart w:id="49" w:name="_Toc529223112"/>
      <w:bookmarkStart w:id="50" w:name="_Toc529223863"/>
      <w:bookmarkStart w:id="51" w:name="_Toc529228266"/>
      <w:r w:rsidRPr="005079F1">
        <w:rPr>
          <w:rFonts w:hint="eastAsia"/>
        </w:rPr>
        <w:t>調查意見</w:t>
      </w:r>
      <w:r w:rsidR="009C2266">
        <w:rPr>
          <w:rFonts w:hint="eastAsia"/>
        </w:rPr>
        <w:t>一</w:t>
      </w:r>
      <w:r w:rsidRPr="005079F1">
        <w:rPr>
          <w:rFonts w:hint="eastAsia"/>
        </w:rPr>
        <w:t>，</w:t>
      </w:r>
      <w:r w:rsidR="009C2266">
        <w:rPr>
          <w:rFonts w:hint="eastAsia"/>
        </w:rPr>
        <w:t>提案糾正臺北市政府。</w:t>
      </w:r>
    </w:p>
    <w:p w:rsidR="00564DF1" w:rsidRPr="005079F1" w:rsidRDefault="009C2266" w:rsidP="00EF24A9">
      <w:pPr>
        <w:pStyle w:val="2"/>
        <w:numPr>
          <w:ilvl w:val="1"/>
          <w:numId w:val="1"/>
        </w:numPr>
        <w:ind w:left="1020" w:hanging="680"/>
      </w:pPr>
      <w:r>
        <w:rPr>
          <w:rFonts w:hint="eastAsia"/>
        </w:rPr>
        <w:t>調查意見二、三，</w:t>
      </w:r>
      <w:r w:rsidR="00564DF1" w:rsidRPr="005079F1">
        <w:rPr>
          <w:rFonts w:hint="eastAsia"/>
        </w:rPr>
        <w:t>函請</w:t>
      </w:r>
      <w:bookmarkEnd w:id="26"/>
      <w:bookmarkEnd w:id="27"/>
      <w:bookmarkEnd w:id="28"/>
      <w:bookmarkEnd w:id="29"/>
      <w:bookmarkEnd w:id="30"/>
      <w:bookmarkEnd w:id="31"/>
      <w:bookmarkEnd w:id="32"/>
      <w:r w:rsidR="00564DF1" w:rsidRPr="005079F1">
        <w:rPr>
          <w:rFonts w:hint="eastAsia"/>
        </w:rPr>
        <w:t>臺北市政府確實檢討改進見復。</w:t>
      </w:r>
    </w:p>
    <w:p w:rsidR="00564DF1" w:rsidRPr="005079F1" w:rsidRDefault="00564DF1" w:rsidP="00564DF1">
      <w:pPr>
        <w:pStyle w:val="2"/>
        <w:numPr>
          <w:ilvl w:val="1"/>
          <w:numId w:val="1"/>
        </w:numPr>
      </w:pPr>
      <w:bookmarkStart w:id="52" w:name="_Toc70241819"/>
      <w:bookmarkStart w:id="53" w:name="_Toc70242208"/>
      <w:bookmarkStart w:id="54" w:name="_Toc421794878"/>
      <w:bookmarkStart w:id="55" w:name="_Toc421795444"/>
      <w:bookmarkStart w:id="56" w:name="_Toc421796025"/>
      <w:bookmarkStart w:id="57" w:name="_Toc422728960"/>
      <w:bookmarkStart w:id="58" w:name="_Toc422834163"/>
      <w:bookmarkStart w:id="59" w:name="_Toc70241818"/>
      <w:bookmarkStart w:id="60" w:name="_Toc70242207"/>
      <w:bookmarkEnd w:id="33"/>
      <w:bookmarkEnd w:id="34"/>
      <w:bookmarkEnd w:id="35"/>
      <w:bookmarkEnd w:id="36"/>
      <w:bookmarkEnd w:id="37"/>
      <w:bookmarkEnd w:id="38"/>
      <w:bookmarkEnd w:id="39"/>
      <w:bookmarkEnd w:id="40"/>
      <w:r w:rsidRPr="005079F1">
        <w:rPr>
          <w:rFonts w:hint="eastAsia"/>
        </w:rPr>
        <w:t>調查意見，函審計部參考。</w:t>
      </w:r>
      <w:bookmarkEnd w:id="52"/>
      <w:bookmarkEnd w:id="53"/>
      <w:bookmarkEnd w:id="54"/>
      <w:bookmarkEnd w:id="55"/>
      <w:bookmarkEnd w:id="56"/>
      <w:bookmarkEnd w:id="57"/>
      <w:bookmarkEnd w:id="58"/>
    </w:p>
    <w:p w:rsidR="00564DF1" w:rsidRPr="005079F1" w:rsidRDefault="00564DF1" w:rsidP="00564DF1">
      <w:pPr>
        <w:pStyle w:val="2"/>
        <w:numPr>
          <w:ilvl w:val="1"/>
          <w:numId w:val="1"/>
        </w:numPr>
      </w:pPr>
      <w:bookmarkStart w:id="61" w:name="_Toc2400397"/>
      <w:bookmarkStart w:id="62" w:name="_Toc4316191"/>
      <w:bookmarkStart w:id="63" w:name="_Toc4473332"/>
      <w:bookmarkStart w:id="64" w:name="_Toc69556901"/>
      <w:bookmarkStart w:id="65" w:name="_Toc69556950"/>
      <w:bookmarkStart w:id="66" w:name="_Toc69609824"/>
      <w:bookmarkStart w:id="67" w:name="_Toc70241822"/>
      <w:bookmarkStart w:id="68" w:name="_Toc70242211"/>
      <w:bookmarkStart w:id="69" w:name="_Toc421794881"/>
      <w:bookmarkStart w:id="70" w:name="_Toc421795447"/>
      <w:bookmarkStart w:id="71" w:name="_Toc421796028"/>
      <w:bookmarkStart w:id="72" w:name="_Toc422728963"/>
      <w:bookmarkStart w:id="73" w:name="_Toc422834166"/>
      <w:bookmarkEnd w:id="41"/>
      <w:bookmarkEnd w:id="42"/>
      <w:bookmarkEnd w:id="43"/>
      <w:bookmarkEnd w:id="44"/>
      <w:bookmarkEnd w:id="45"/>
      <w:bookmarkEnd w:id="46"/>
      <w:bookmarkEnd w:id="47"/>
      <w:bookmarkEnd w:id="48"/>
      <w:bookmarkEnd w:id="49"/>
      <w:bookmarkEnd w:id="50"/>
      <w:bookmarkEnd w:id="51"/>
      <w:bookmarkEnd w:id="59"/>
      <w:bookmarkEnd w:id="60"/>
      <w:r w:rsidRPr="005079F1">
        <w:rPr>
          <w:rFonts w:hint="eastAsia"/>
        </w:rPr>
        <w:t>檢附派查函及相關附件，送請內政及族群委員會處理。</w:t>
      </w:r>
      <w:bookmarkEnd w:id="61"/>
      <w:bookmarkEnd w:id="62"/>
      <w:bookmarkEnd w:id="63"/>
      <w:bookmarkEnd w:id="64"/>
      <w:bookmarkEnd w:id="65"/>
      <w:bookmarkEnd w:id="66"/>
      <w:bookmarkEnd w:id="67"/>
      <w:bookmarkEnd w:id="68"/>
      <w:bookmarkEnd w:id="69"/>
      <w:bookmarkEnd w:id="70"/>
      <w:bookmarkEnd w:id="71"/>
      <w:bookmarkEnd w:id="72"/>
      <w:bookmarkEnd w:id="73"/>
    </w:p>
    <w:p w:rsidR="00564DF1" w:rsidRPr="005079F1" w:rsidRDefault="000F365A" w:rsidP="000F365A">
      <w:pPr>
        <w:pStyle w:val="ab"/>
        <w:spacing w:beforeLines="50" w:before="228" w:afterLines="100" w:after="457"/>
        <w:ind w:left="0"/>
        <w:rPr>
          <w:b w:val="0"/>
          <w:bCs/>
          <w:snapToGrid/>
          <w:spacing w:val="12"/>
          <w:kern w:val="0"/>
          <w:sz w:val="40"/>
        </w:rPr>
      </w:pPr>
      <w:r>
        <w:rPr>
          <w:rFonts w:hint="eastAsia"/>
          <w:b w:val="0"/>
          <w:bCs/>
          <w:snapToGrid/>
          <w:spacing w:val="12"/>
          <w:kern w:val="0"/>
          <w:sz w:val="40"/>
        </w:rPr>
        <w:t xml:space="preserve">    調</w:t>
      </w:r>
      <w:r w:rsidR="00564DF1" w:rsidRPr="005079F1">
        <w:rPr>
          <w:rFonts w:hint="eastAsia"/>
          <w:b w:val="0"/>
          <w:bCs/>
          <w:snapToGrid/>
          <w:spacing w:val="12"/>
          <w:kern w:val="0"/>
          <w:sz w:val="40"/>
        </w:rPr>
        <w:t>查委員：</w:t>
      </w:r>
      <w:r>
        <w:rPr>
          <w:rFonts w:hint="eastAsia"/>
          <w:b w:val="0"/>
          <w:bCs/>
          <w:snapToGrid/>
          <w:spacing w:val="12"/>
          <w:kern w:val="0"/>
          <w:sz w:val="40"/>
        </w:rPr>
        <w:t>陳小紅、章仁香、仉桂美</w:t>
      </w:r>
    </w:p>
    <w:p w:rsidR="00564DF1" w:rsidRPr="005079F1" w:rsidRDefault="00564DF1" w:rsidP="00564DF1">
      <w:pPr>
        <w:pStyle w:val="ab"/>
        <w:spacing w:before="0" w:after="0"/>
        <w:ind w:leftChars="1100" w:left="3742"/>
        <w:rPr>
          <w:rFonts w:ascii="Times New Roman"/>
          <w:b w:val="0"/>
          <w:bCs/>
          <w:snapToGrid/>
          <w:spacing w:val="0"/>
          <w:kern w:val="0"/>
          <w:sz w:val="40"/>
        </w:rPr>
      </w:pPr>
    </w:p>
    <w:p w:rsidR="00564DF1" w:rsidRPr="005079F1" w:rsidRDefault="00564DF1" w:rsidP="00564DF1">
      <w:pPr>
        <w:pStyle w:val="ab"/>
        <w:spacing w:before="0" w:after="0"/>
        <w:ind w:leftChars="1100" w:left="3742"/>
        <w:rPr>
          <w:rFonts w:ascii="Times New Roman"/>
          <w:b w:val="0"/>
          <w:bCs/>
          <w:snapToGrid/>
          <w:spacing w:val="0"/>
          <w:kern w:val="0"/>
          <w:sz w:val="40"/>
        </w:rPr>
      </w:pPr>
    </w:p>
    <w:p w:rsidR="00564DF1" w:rsidRPr="005079F1" w:rsidRDefault="00564DF1" w:rsidP="00564DF1">
      <w:pPr>
        <w:pStyle w:val="ab"/>
        <w:spacing w:before="0" w:after="0"/>
        <w:ind w:leftChars="1100" w:left="3742"/>
        <w:rPr>
          <w:rFonts w:ascii="Times New Roman"/>
          <w:b w:val="0"/>
          <w:bCs/>
          <w:snapToGrid/>
          <w:spacing w:val="0"/>
          <w:kern w:val="0"/>
          <w:sz w:val="40"/>
        </w:rPr>
      </w:pPr>
    </w:p>
    <w:p w:rsidR="00564DF1" w:rsidRPr="005079F1" w:rsidRDefault="00564DF1" w:rsidP="00564DF1">
      <w:pPr>
        <w:pStyle w:val="ab"/>
        <w:spacing w:before="0" w:after="0"/>
        <w:ind w:leftChars="1100" w:left="3742"/>
        <w:rPr>
          <w:rFonts w:ascii="Times New Roman"/>
          <w:b w:val="0"/>
          <w:bCs/>
          <w:snapToGrid/>
          <w:spacing w:val="0"/>
          <w:kern w:val="0"/>
          <w:sz w:val="40"/>
        </w:rPr>
      </w:pPr>
    </w:p>
    <w:p w:rsidR="00564DF1" w:rsidRPr="005079F1" w:rsidRDefault="00564DF1" w:rsidP="00564DF1">
      <w:pPr>
        <w:pStyle w:val="ab"/>
        <w:spacing w:before="0" w:after="0"/>
        <w:ind w:leftChars="1100" w:left="3742"/>
        <w:rPr>
          <w:rFonts w:ascii="Times New Roman"/>
          <w:b w:val="0"/>
          <w:bCs/>
          <w:snapToGrid/>
          <w:spacing w:val="0"/>
          <w:kern w:val="0"/>
          <w:sz w:val="40"/>
        </w:rPr>
      </w:pPr>
    </w:p>
    <w:sectPr w:rsidR="00564DF1" w:rsidRPr="005079F1" w:rsidSect="000F365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3A9" w:rsidRDefault="005D63A9">
      <w:r>
        <w:separator/>
      </w:r>
    </w:p>
  </w:endnote>
  <w:endnote w:type="continuationSeparator" w:id="0">
    <w:p w:rsidR="005D63A9" w:rsidRDefault="005D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C8" w:rsidRDefault="008A06C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F365A">
      <w:rPr>
        <w:rStyle w:val="ad"/>
        <w:noProof/>
        <w:sz w:val="24"/>
      </w:rPr>
      <w:t>17</w:t>
    </w:r>
    <w:r>
      <w:rPr>
        <w:rStyle w:val="ad"/>
        <w:sz w:val="24"/>
      </w:rPr>
      <w:fldChar w:fldCharType="end"/>
    </w:r>
  </w:p>
  <w:p w:rsidR="008A06C8" w:rsidRDefault="008A06C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3A9" w:rsidRDefault="005D63A9">
      <w:r>
        <w:separator/>
      </w:r>
    </w:p>
  </w:footnote>
  <w:footnote w:type="continuationSeparator" w:id="0">
    <w:p w:rsidR="005D63A9" w:rsidRDefault="005D63A9">
      <w:r>
        <w:continuationSeparator/>
      </w:r>
    </w:p>
  </w:footnote>
  <w:footnote w:id="1">
    <w:p w:rsidR="008A06C8" w:rsidRPr="00B01B9D" w:rsidRDefault="008A06C8" w:rsidP="00DE0433">
      <w:pPr>
        <w:pStyle w:val="afe"/>
        <w:wordWrap w:val="0"/>
        <w:ind w:left="176" w:hangingChars="80" w:hanging="176"/>
        <w:jc w:val="both"/>
      </w:pPr>
      <w:r>
        <w:rPr>
          <w:rStyle w:val="aff0"/>
        </w:rPr>
        <w:footnoteRef/>
      </w:r>
      <w:r>
        <w:t xml:space="preserve"> </w:t>
      </w:r>
      <w:r>
        <w:rPr>
          <w:rFonts w:hint="eastAsia"/>
        </w:rPr>
        <w:t>臺北市都市計畫委員會108年7月11日第751次會議針對中山通檢案內之「大直生活圈」部分審議通過。審議通過重點包括:（1）大彎北段全區（包括商業區、娛樂區）有條件放寬住宅使用，非限於既有違規住宅。（2）該通檢計畫案公開展覽（107年10月1日）前領得使用執照之既有建築，1樓仍應維持商業使用，開放2樓以上得作住宅使用，以戶為單元申請並繳交回饋金，取得住宅使用許可；回饋金得分期繳納，以1年為1期，最多5期。其中，商業區（供觀光旅館使用）之既有建築，得在小於50%法定容積比例下，繳交回饋金作住宅使用。（3）其餘包括商業區、娛樂區現有空地及尚未領得使用執照建築基地，開放得在3樓以上且小於50%法定容積比例下，住宅由高樓層往下連續設置為原則，於領得使用執照前繳交回饋金，取得住宅使用許可。（4）回饋金經市府先以107年土地價值進行估算，1坪約8.68萬元。惟考量既有違規住宅之形成，除建商外，部分亦源於政府之稽查實有法未明定致力有未逮之處，基於客觀公平的考量，同時為鼓勵既有違規住宅使用儘速完成合法使用申請，故訂定計畫公告實施5年內申請者，既有建築回饋金得以6折繳交，估算1坪約為5.21萬元。（資料來源：臺北市政府新聞稿，https://www.gov.taipei/News_Content.aspx?n=2044902FC839D045&amp;sms=72544237BBE4C5F6&amp;s=6B841C6758B6262F，瀏覽日期：109年5月1日）</w:t>
      </w:r>
    </w:p>
  </w:footnote>
  <w:footnote w:id="2">
    <w:p w:rsidR="008A06C8" w:rsidRPr="00007A87" w:rsidRDefault="008A06C8" w:rsidP="00007A87">
      <w:pPr>
        <w:pStyle w:val="afe"/>
        <w:ind w:left="176" w:hangingChars="80" w:hanging="176"/>
        <w:jc w:val="both"/>
      </w:pPr>
      <w:r>
        <w:rPr>
          <w:rStyle w:val="aff0"/>
        </w:rPr>
        <w:footnoteRef/>
      </w:r>
      <w:r>
        <w:t xml:space="preserve"> </w:t>
      </w:r>
      <w:r>
        <w:rPr>
          <w:rFonts w:hint="eastAsia"/>
        </w:rPr>
        <w:t>臺北市政府表示：（1）</w:t>
      </w:r>
      <w:r w:rsidRPr="00007A87">
        <w:rPr>
          <w:rFonts w:hint="eastAsia"/>
        </w:rPr>
        <w:t>內湖科技園區發展腹地有限，隨著產業進駐，整體使用已達95%以上，園區發展已趨飽和，為擴大園區發展動能，</w:t>
      </w:r>
      <w:r>
        <w:rPr>
          <w:rFonts w:hint="eastAsia"/>
        </w:rPr>
        <w:t>該</w:t>
      </w:r>
      <w:r w:rsidRPr="00007A87">
        <w:rPr>
          <w:rFonts w:hint="eastAsia"/>
        </w:rPr>
        <w:t>府推動「大內科計畫」，將鄰近內科的大彎南段工業區與內湖五期重劃區之工商混合專用區納入大內湖科技園區範圍，產業使用項目比照內湖科技園區，放寬資通訊、研發設計、金融保險、製造業等產業進駐。</w:t>
      </w:r>
      <w:r>
        <w:rPr>
          <w:rFonts w:hint="eastAsia"/>
        </w:rPr>
        <w:t>（2）</w:t>
      </w:r>
      <w:r w:rsidRPr="00007A87">
        <w:rPr>
          <w:rFonts w:hint="eastAsia"/>
        </w:rPr>
        <w:t>臺北市土地面積約27,180公頃，其中工業區面積約426.91公頃，占全市總面積1.57%，主要分布內湖及南港兩區，兩區即占全市68.01%，為臺北市產業發展重點區域。目前各工業區之使用率（除五期重劃區及蘆洲里、小彎工業區）皆達7成以上，然而在全市工業區及產業用地供給總量無法大量擴增之現況下，各工業區使用已趨飽和，惟臺北市仍有產業用地之需求，臺北市目前儲備之產業用地僅餘北投士林科技園區。</w:t>
      </w:r>
      <w:r>
        <w:rPr>
          <w:rFonts w:hint="eastAsia"/>
        </w:rPr>
        <w:t>（3）</w:t>
      </w:r>
      <w:r w:rsidRPr="00007A87">
        <w:rPr>
          <w:rFonts w:hint="eastAsia"/>
        </w:rPr>
        <w:t>內湖五期特定專用區位於臺北科技走廊產業軸帶核心，且依該府提送內政部之「臺北市都市發展暨工業檢討變更策略」(107年5月29日核定)，將其列為鞏固產業核心地區，故經評估目前產業發展現況及未來都市及產業發展情形，該計畫區尚有產業發展之需求，是以仍維持現行都市計畫，該府目前尚無檢討變更為其他土地使用分區之規劃。</w:t>
      </w:r>
    </w:p>
  </w:footnote>
  <w:footnote w:id="3">
    <w:p w:rsidR="008A06C8" w:rsidRPr="00082A14" w:rsidRDefault="008A06C8" w:rsidP="003814B0">
      <w:pPr>
        <w:pStyle w:val="afe"/>
        <w:ind w:left="176" w:hangingChars="80" w:hanging="176"/>
        <w:jc w:val="both"/>
      </w:pPr>
      <w:r w:rsidRPr="00082A14">
        <w:rPr>
          <w:rStyle w:val="aff0"/>
        </w:rPr>
        <w:footnoteRef/>
      </w:r>
      <w:r w:rsidRPr="00082A14">
        <w:t xml:space="preserve"> </w:t>
      </w:r>
      <w:r w:rsidRPr="00082A14">
        <w:rPr>
          <w:rFonts w:hint="eastAsia"/>
        </w:rPr>
        <w:t>臺北市內湖區都市計畫通盤檢討主要計畫案分別於107年7月17日(第一階段)、108年1月11日(第二階段)、108年3月19日(第三階段)公告實施；南港區都市計畫主要計畫(第二次通盤檢討)案則於107年12月17日公告實施。</w:t>
      </w:r>
    </w:p>
  </w:footnote>
  <w:footnote w:id="4">
    <w:p w:rsidR="008A06C8" w:rsidRPr="00082A14" w:rsidRDefault="008A06C8" w:rsidP="00CF0160">
      <w:pPr>
        <w:pStyle w:val="afe"/>
        <w:ind w:left="220" w:hangingChars="100" w:hanging="220"/>
        <w:jc w:val="both"/>
      </w:pPr>
      <w:r w:rsidRPr="00082A14">
        <w:rPr>
          <w:rStyle w:val="aff0"/>
        </w:rPr>
        <w:footnoteRef/>
      </w:r>
      <w:r w:rsidRPr="00082A14">
        <w:t xml:space="preserve"> </w:t>
      </w:r>
      <w:r w:rsidRPr="00082A14">
        <w:rPr>
          <w:rFonts w:hint="eastAsia"/>
        </w:rPr>
        <w:t>參依「臺北市都市計畫施行自治條例」第10條之1第1款及第2款分別規定：「住宅區：以建築住宅為主，不得為大規模之商業、工業及其他經市政府認定足以發生噪音、震動、特殊氣味、污染或有礙居住安寧、公共安全、衛生之使用。」、「商業區：以建築商場（店）及供商業使用之建築物為主，不得為有礙商業之便利、發展或妨礙公共安全、衛生之使用。」以及「臺北市土地使用分區管制自治條例」第21條至第24條規定，臺北市所轄住宅區內得設置對環境影響較小之商業場所；商業區內，若無特殊規定，原則上允許作為住宅使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D96EBB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DEC0E5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34347D"/>
    <w:multiLevelType w:val="hybridMultilevel"/>
    <w:tmpl w:val="775206CE"/>
    <w:lvl w:ilvl="0" w:tplc="A622077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D27C73F0"/>
    <w:lvl w:ilvl="0" w:tplc="33EC3240">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BF664574"/>
    <w:lvl w:ilvl="0" w:tplc="0562F15A">
      <w:start w:val="1"/>
      <w:numFmt w:val="decimal"/>
      <w:pStyle w:val="a4"/>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2"/>
  </w:num>
  <w:num w:numId="8">
    <w:abstractNumId w:val="10"/>
  </w:num>
  <w:num w:numId="9">
    <w:abstractNumId w:val="6"/>
  </w:num>
  <w:num w:numId="10">
    <w:abstractNumId w:val="2"/>
  </w:num>
  <w:num w:numId="11">
    <w:abstractNumId w:val="2"/>
  </w:num>
  <w:num w:numId="12">
    <w:abstractNumId w:val="2"/>
  </w:num>
  <w:num w:numId="13">
    <w:abstractNumId w:val="2"/>
  </w:num>
  <w:num w:numId="14">
    <w:abstractNumId w:val="5"/>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9"/>
  </w:num>
  <w:num w:numId="26">
    <w:abstractNumId w:val="4"/>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0"/>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3A56"/>
    <w:rsid w:val="000044D0"/>
    <w:rsid w:val="00005286"/>
    <w:rsid w:val="00006961"/>
    <w:rsid w:val="00006F01"/>
    <w:rsid w:val="00007A29"/>
    <w:rsid w:val="00007A87"/>
    <w:rsid w:val="00007E56"/>
    <w:rsid w:val="000103FF"/>
    <w:rsid w:val="000112BF"/>
    <w:rsid w:val="00011B0B"/>
    <w:rsid w:val="00011D73"/>
    <w:rsid w:val="00012233"/>
    <w:rsid w:val="00012E16"/>
    <w:rsid w:val="000135D4"/>
    <w:rsid w:val="00014ED2"/>
    <w:rsid w:val="00015DD6"/>
    <w:rsid w:val="000160B0"/>
    <w:rsid w:val="00016CCA"/>
    <w:rsid w:val="00017318"/>
    <w:rsid w:val="00017A66"/>
    <w:rsid w:val="00022124"/>
    <w:rsid w:val="00023359"/>
    <w:rsid w:val="000238B5"/>
    <w:rsid w:val="000246F7"/>
    <w:rsid w:val="0002668C"/>
    <w:rsid w:val="0003114D"/>
    <w:rsid w:val="00036D76"/>
    <w:rsid w:val="00037738"/>
    <w:rsid w:val="00037941"/>
    <w:rsid w:val="0004173F"/>
    <w:rsid w:val="00042DD5"/>
    <w:rsid w:val="00044A24"/>
    <w:rsid w:val="000469F9"/>
    <w:rsid w:val="00047851"/>
    <w:rsid w:val="00051754"/>
    <w:rsid w:val="00053940"/>
    <w:rsid w:val="00055A41"/>
    <w:rsid w:val="00057F32"/>
    <w:rsid w:val="000608F7"/>
    <w:rsid w:val="0006096D"/>
    <w:rsid w:val="0006240B"/>
    <w:rsid w:val="00062A25"/>
    <w:rsid w:val="000636FE"/>
    <w:rsid w:val="00067354"/>
    <w:rsid w:val="00067720"/>
    <w:rsid w:val="000710EA"/>
    <w:rsid w:val="00073CB5"/>
    <w:rsid w:val="0007425C"/>
    <w:rsid w:val="00076034"/>
    <w:rsid w:val="00077553"/>
    <w:rsid w:val="0008071C"/>
    <w:rsid w:val="00081A70"/>
    <w:rsid w:val="000826B0"/>
    <w:rsid w:val="00082A14"/>
    <w:rsid w:val="00084F83"/>
    <w:rsid w:val="000851A2"/>
    <w:rsid w:val="00087878"/>
    <w:rsid w:val="0009006F"/>
    <w:rsid w:val="000906C1"/>
    <w:rsid w:val="00091088"/>
    <w:rsid w:val="0009144B"/>
    <w:rsid w:val="00092DB1"/>
    <w:rsid w:val="000933E1"/>
    <w:rsid w:val="0009352E"/>
    <w:rsid w:val="000949BE"/>
    <w:rsid w:val="00096B96"/>
    <w:rsid w:val="00096EF5"/>
    <w:rsid w:val="00097F8E"/>
    <w:rsid w:val="000A05C7"/>
    <w:rsid w:val="000A136D"/>
    <w:rsid w:val="000A1AB6"/>
    <w:rsid w:val="000A2137"/>
    <w:rsid w:val="000A224B"/>
    <w:rsid w:val="000A26BE"/>
    <w:rsid w:val="000A2F3F"/>
    <w:rsid w:val="000A4338"/>
    <w:rsid w:val="000A5078"/>
    <w:rsid w:val="000B070E"/>
    <w:rsid w:val="000B0B4A"/>
    <w:rsid w:val="000B17D0"/>
    <w:rsid w:val="000B1C6E"/>
    <w:rsid w:val="000B279A"/>
    <w:rsid w:val="000B2D07"/>
    <w:rsid w:val="000B3237"/>
    <w:rsid w:val="000B37B4"/>
    <w:rsid w:val="000B5DB9"/>
    <w:rsid w:val="000B6058"/>
    <w:rsid w:val="000B61D2"/>
    <w:rsid w:val="000B70A7"/>
    <w:rsid w:val="000B73DD"/>
    <w:rsid w:val="000B7523"/>
    <w:rsid w:val="000C00F0"/>
    <w:rsid w:val="000C24D0"/>
    <w:rsid w:val="000C3568"/>
    <w:rsid w:val="000C3658"/>
    <w:rsid w:val="000C3955"/>
    <w:rsid w:val="000C3F29"/>
    <w:rsid w:val="000C495F"/>
    <w:rsid w:val="000C4C74"/>
    <w:rsid w:val="000D102C"/>
    <w:rsid w:val="000D1F2A"/>
    <w:rsid w:val="000D3179"/>
    <w:rsid w:val="000D5BD2"/>
    <w:rsid w:val="000D69FC"/>
    <w:rsid w:val="000D7048"/>
    <w:rsid w:val="000D75A0"/>
    <w:rsid w:val="000E1706"/>
    <w:rsid w:val="000E18EF"/>
    <w:rsid w:val="000E5A7A"/>
    <w:rsid w:val="000E6431"/>
    <w:rsid w:val="000F18D7"/>
    <w:rsid w:val="000F21A5"/>
    <w:rsid w:val="000F2FB2"/>
    <w:rsid w:val="000F365A"/>
    <w:rsid w:val="000F3FF6"/>
    <w:rsid w:val="000F6509"/>
    <w:rsid w:val="000F67A8"/>
    <w:rsid w:val="000F7461"/>
    <w:rsid w:val="00102B9F"/>
    <w:rsid w:val="0010376B"/>
    <w:rsid w:val="00103A46"/>
    <w:rsid w:val="00103EAA"/>
    <w:rsid w:val="0010728D"/>
    <w:rsid w:val="0011099F"/>
    <w:rsid w:val="00111DD5"/>
    <w:rsid w:val="00112637"/>
    <w:rsid w:val="00112ABC"/>
    <w:rsid w:val="001136F3"/>
    <w:rsid w:val="0011441F"/>
    <w:rsid w:val="001151F8"/>
    <w:rsid w:val="001152C0"/>
    <w:rsid w:val="00115FBB"/>
    <w:rsid w:val="00117DC6"/>
    <w:rsid w:val="0012001E"/>
    <w:rsid w:val="00121225"/>
    <w:rsid w:val="001212B1"/>
    <w:rsid w:val="001235EC"/>
    <w:rsid w:val="00123B72"/>
    <w:rsid w:val="001249ED"/>
    <w:rsid w:val="00125560"/>
    <w:rsid w:val="0012669C"/>
    <w:rsid w:val="00126A55"/>
    <w:rsid w:val="00127903"/>
    <w:rsid w:val="001279DD"/>
    <w:rsid w:val="00130957"/>
    <w:rsid w:val="0013133B"/>
    <w:rsid w:val="00133F08"/>
    <w:rsid w:val="001345E6"/>
    <w:rsid w:val="00135301"/>
    <w:rsid w:val="001378B0"/>
    <w:rsid w:val="00137CF3"/>
    <w:rsid w:val="0014146D"/>
    <w:rsid w:val="001427B1"/>
    <w:rsid w:val="001429E1"/>
    <w:rsid w:val="00142E00"/>
    <w:rsid w:val="00147197"/>
    <w:rsid w:val="0014731A"/>
    <w:rsid w:val="001479B8"/>
    <w:rsid w:val="0015248E"/>
    <w:rsid w:val="001524ED"/>
    <w:rsid w:val="00152793"/>
    <w:rsid w:val="001534CA"/>
    <w:rsid w:val="00153B7E"/>
    <w:rsid w:val="00153EA2"/>
    <w:rsid w:val="00153FCD"/>
    <w:rsid w:val="001545A9"/>
    <w:rsid w:val="0015607B"/>
    <w:rsid w:val="00157347"/>
    <w:rsid w:val="00161EC8"/>
    <w:rsid w:val="001637C7"/>
    <w:rsid w:val="00163B5D"/>
    <w:rsid w:val="0016480E"/>
    <w:rsid w:val="00165487"/>
    <w:rsid w:val="001676F6"/>
    <w:rsid w:val="00167C82"/>
    <w:rsid w:val="0017329B"/>
    <w:rsid w:val="00174297"/>
    <w:rsid w:val="001744E6"/>
    <w:rsid w:val="00174CAA"/>
    <w:rsid w:val="00175508"/>
    <w:rsid w:val="00180C2C"/>
    <w:rsid w:val="00180E06"/>
    <w:rsid w:val="001817B3"/>
    <w:rsid w:val="001817CA"/>
    <w:rsid w:val="00183014"/>
    <w:rsid w:val="00185D22"/>
    <w:rsid w:val="001873ED"/>
    <w:rsid w:val="00187858"/>
    <w:rsid w:val="00191751"/>
    <w:rsid w:val="00191C2A"/>
    <w:rsid w:val="00193D32"/>
    <w:rsid w:val="001945CF"/>
    <w:rsid w:val="00194E5B"/>
    <w:rsid w:val="001959C2"/>
    <w:rsid w:val="0019771B"/>
    <w:rsid w:val="001A0700"/>
    <w:rsid w:val="001A099C"/>
    <w:rsid w:val="001A1939"/>
    <w:rsid w:val="001A22FB"/>
    <w:rsid w:val="001A31DE"/>
    <w:rsid w:val="001A4709"/>
    <w:rsid w:val="001A515A"/>
    <w:rsid w:val="001A51E3"/>
    <w:rsid w:val="001A72ED"/>
    <w:rsid w:val="001A7968"/>
    <w:rsid w:val="001B2E98"/>
    <w:rsid w:val="001B3068"/>
    <w:rsid w:val="001B3193"/>
    <w:rsid w:val="001B3483"/>
    <w:rsid w:val="001B3C1E"/>
    <w:rsid w:val="001B4494"/>
    <w:rsid w:val="001C0D8B"/>
    <w:rsid w:val="001C0DA8"/>
    <w:rsid w:val="001C37FA"/>
    <w:rsid w:val="001C3BCD"/>
    <w:rsid w:val="001C5A03"/>
    <w:rsid w:val="001D072C"/>
    <w:rsid w:val="001D28A8"/>
    <w:rsid w:val="001D32DE"/>
    <w:rsid w:val="001D460A"/>
    <w:rsid w:val="001D4AD7"/>
    <w:rsid w:val="001D61C0"/>
    <w:rsid w:val="001D643C"/>
    <w:rsid w:val="001D7F63"/>
    <w:rsid w:val="001E0255"/>
    <w:rsid w:val="001E0D8A"/>
    <w:rsid w:val="001E1542"/>
    <w:rsid w:val="001E27DB"/>
    <w:rsid w:val="001E4C14"/>
    <w:rsid w:val="001E55D3"/>
    <w:rsid w:val="001E67BA"/>
    <w:rsid w:val="001E74C2"/>
    <w:rsid w:val="001F0E3A"/>
    <w:rsid w:val="001F11E1"/>
    <w:rsid w:val="001F1586"/>
    <w:rsid w:val="001F4EFD"/>
    <w:rsid w:val="001F4F82"/>
    <w:rsid w:val="001F5A48"/>
    <w:rsid w:val="001F6260"/>
    <w:rsid w:val="001F6599"/>
    <w:rsid w:val="001F686C"/>
    <w:rsid w:val="001F6BFB"/>
    <w:rsid w:val="001F7C3E"/>
    <w:rsid w:val="001F7D27"/>
    <w:rsid w:val="001F7ED1"/>
    <w:rsid w:val="00200007"/>
    <w:rsid w:val="00202711"/>
    <w:rsid w:val="002030A5"/>
    <w:rsid w:val="00203131"/>
    <w:rsid w:val="00204B4C"/>
    <w:rsid w:val="00206162"/>
    <w:rsid w:val="002069BC"/>
    <w:rsid w:val="002101D2"/>
    <w:rsid w:val="00210DB8"/>
    <w:rsid w:val="00212B02"/>
    <w:rsid w:val="00212E88"/>
    <w:rsid w:val="00213C9C"/>
    <w:rsid w:val="00213E50"/>
    <w:rsid w:val="00214516"/>
    <w:rsid w:val="00214DD6"/>
    <w:rsid w:val="00215015"/>
    <w:rsid w:val="002166A5"/>
    <w:rsid w:val="00217328"/>
    <w:rsid w:val="0022009E"/>
    <w:rsid w:val="00223241"/>
    <w:rsid w:val="002232B8"/>
    <w:rsid w:val="0022408F"/>
    <w:rsid w:val="0022425C"/>
    <w:rsid w:val="002246DE"/>
    <w:rsid w:val="002248BA"/>
    <w:rsid w:val="00225CBA"/>
    <w:rsid w:val="00226031"/>
    <w:rsid w:val="00226E89"/>
    <w:rsid w:val="002278B1"/>
    <w:rsid w:val="00227D3C"/>
    <w:rsid w:val="00230FD1"/>
    <w:rsid w:val="00231580"/>
    <w:rsid w:val="002334C4"/>
    <w:rsid w:val="002341FC"/>
    <w:rsid w:val="00234544"/>
    <w:rsid w:val="00235471"/>
    <w:rsid w:val="00235617"/>
    <w:rsid w:val="00235AD9"/>
    <w:rsid w:val="0023788F"/>
    <w:rsid w:val="00243A7A"/>
    <w:rsid w:val="00244E52"/>
    <w:rsid w:val="00246662"/>
    <w:rsid w:val="00252BC4"/>
    <w:rsid w:val="00254014"/>
    <w:rsid w:val="00254B39"/>
    <w:rsid w:val="00255422"/>
    <w:rsid w:val="0025633F"/>
    <w:rsid w:val="00256393"/>
    <w:rsid w:val="0025665A"/>
    <w:rsid w:val="00257E2D"/>
    <w:rsid w:val="002626FD"/>
    <w:rsid w:val="00264DFA"/>
    <w:rsid w:val="0026504D"/>
    <w:rsid w:val="00266005"/>
    <w:rsid w:val="002704EC"/>
    <w:rsid w:val="00270878"/>
    <w:rsid w:val="002715AD"/>
    <w:rsid w:val="00272A26"/>
    <w:rsid w:val="00273A2F"/>
    <w:rsid w:val="00274833"/>
    <w:rsid w:val="00276D36"/>
    <w:rsid w:val="002773CA"/>
    <w:rsid w:val="00277720"/>
    <w:rsid w:val="00280986"/>
    <w:rsid w:val="00281ECE"/>
    <w:rsid w:val="00282429"/>
    <w:rsid w:val="002831C7"/>
    <w:rsid w:val="002840C6"/>
    <w:rsid w:val="0028685A"/>
    <w:rsid w:val="002879F2"/>
    <w:rsid w:val="00290343"/>
    <w:rsid w:val="002908BD"/>
    <w:rsid w:val="0029405E"/>
    <w:rsid w:val="002949E6"/>
    <w:rsid w:val="00295174"/>
    <w:rsid w:val="00295824"/>
    <w:rsid w:val="00296172"/>
    <w:rsid w:val="00296B92"/>
    <w:rsid w:val="002A041C"/>
    <w:rsid w:val="002A19E1"/>
    <w:rsid w:val="002A2C22"/>
    <w:rsid w:val="002A2FE6"/>
    <w:rsid w:val="002A5717"/>
    <w:rsid w:val="002A6439"/>
    <w:rsid w:val="002A6EB7"/>
    <w:rsid w:val="002A7986"/>
    <w:rsid w:val="002B02EB"/>
    <w:rsid w:val="002B1146"/>
    <w:rsid w:val="002B2E9B"/>
    <w:rsid w:val="002B3A4E"/>
    <w:rsid w:val="002B5082"/>
    <w:rsid w:val="002B64F1"/>
    <w:rsid w:val="002C0602"/>
    <w:rsid w:val="002C252A"/>
    <w:rsid w:val="002C4C61"/>
    <w:rsid w:val="002C73BF"/>
    <w:rsid w:val="002C78CA"/>
    <w:rsid w:val="002D013C"/>
    <w:rsid w:val="002D1255"/>
    <w:rsid w:val="002D175A"/>
    <w:rsid w:val="002D2505"/>
    <w:rsid w:val="002D3C33"/>
    <w:rsid w:val="002D4E27"/>
    <w:rsid w:val="002D5C16"/>
    <w:rsid w:val="002D751C"/>
    <w:rsid w:val="002D7A6F"/>
    <w:rsid w:val="002D7D53"/>
    <w:rsid w:val="002E1DAC"/>
    <w:rsid w:val="002E273A"/>
    <w:rsid w:val="002E34AB"/>
    <w:rsid w:val="002E373C"/>
    <w:rsid w:val="002E394C"/>
    <w:rsid w:val="002E72D9"/>
    <w:rsid w:val="002F2476"/>
    <w:rsid w:val="002F3DFF"/>
    <w:rsid w:val="002F51C4"/>
    <w:rsid w:val="002F5E05"/>
    <w:rsid w:val="002F7ACF"/>
    <w:rsid w:val="0030037B"/>
    <w:rsid w:val="003005EB"/>
    <w:rsid w:val="00301A85"/>
    <w:rsid w:val="00302B96"/>
    <w:rsid w:val="0030653E"/>
    <w:rsid w:val="00307A76"/>
    <w:rsid w:val="00307B56"/>
    <w:rsid w:val="00307C64"/>
    <w:rsid w:val="00312B92"/>
    <w:rsid w:val="00312BF2"/>
    <w:rsid w:val="00313095"/>
    <w:rsid w:val="00313D4E"/>
    <w:rsid w:val="00314C45"/>
    <w:rsid w:val="00315389"/>
    <w:rsid w:val="00315A16"/>
    <w:rsid w:val="00317053"/>
    <w:rsid w:val="003175D4"/>
    <w:rsid w:val="0031764E"/>
    <w:rsid w:val="003178C3"/>
    <w:rsid w:val="0032109C"/>
    <w:rsid w:val="00322B45"/>
    <w:rsid w:val="00323406"/>
    <w:rsid w:val="00323809"/>
    <w:rsid w:val="00323D41"/>
    <w:rsid w:val="0032432B"/>
    <w:rsid w:val="00324958"/>
    <w:rsid w:val="00325414"/>
    <w:rsid w:val="00325542"/>
    <w:rsid w:val="00327E3B"/>
    <w:rsid w:val="003302F1"/>
    <w:rsid w:val="00330D32"/>
    <w:rsid w:val="00331AA5"/>
    <w:rsid w:val="00332240"/>
    <w:rsid w:val="003347F3"/>
    <w:rsid w:val="00335684"/>
    <w:rsid w:val="00337E62"/>
    <w:rsid w:val="00340463"/>
    <w:rsid w:val="00341735"/>
    <w:rsid w:val="00342142"/>
    <w:rsid w:val="00343C20"/>
    <w:rsid w:val="0034470E"/>
    <w:rsid w:val="00344D96"/>
    <w:rsid w:val="003450E8"/>
    <w:rsid w:val="003473DE"/>
    <w:rsid w:val="00352DB0"/>
    <w:rsid w:val="00352F2D"/>
    <w:rsid w:val="00353DEA"/>
    <w:rsid w:val="00356AC1"/>
    <w:rsid w:val="00360394"/>
    <w:rsid w:val="0036058F"/>
    <w:rsid w:val="00361063"/>
    <w:rsid w:val="00361FDF"/>
    <w:rsid w:val="00363F61"/>
    <w:rsid w:val="003648FC"/>
    <w:rsid w:val="00364EBE"/>
    <w:rsid w:val="00365B0C"/>
    <w:rsid w:val="00365D50"/>
    <w:rsid w:val="00367413"/>
    <w:rsid w:val="00367E04"/>
    <w:rsid w:val="0037094A"/>
    <w:rsid w:val="00370F6B"/>
    <w:rsid w:val="00371ED3"/>
    <w:rsid w:val="00372FFC"/>
    <w:rsid w:val="0037368F"/>
    <w:rsid w:val="003742B5"/>
    <w:rsid w:val="0037728A"/>
    <w:rsid w:val="00380B7D"/>
    <w:rsid w:val="003814B0"/>
    <w:rsid w:val="00381716"/>
    <w:rsid w:val="00381A99"/>
    <w:rsid w:val="003829C2"/>
    <w:rsid w:val="003830B2"/>
    <w:rsid w:val="00384724"/>
    <w:rsid w:val="003855A3"/>
    <w:rsid w:val="00386273"/>
    <w:rsid w:val="003869A1"/>
    <w:rsid w:val="003919B7"/>
    <w:rsid w:val="00391D57"/>
    <w:rsid w:val="00392292"/>
    <w:rsid w:val="00393B0E"/>
    <w:rsid w:val="00394591"/>
    <w:rsid w:val="00394ABD"/>
    <w:rsid w:val="00394F45"/>
    <w:rsid w:val="003950CC"/>
    <w:rsid w:val="003973C7"/>
    <w:rsid w:val="003978C1"/>
    <w:rsid w:val="003A339E"/>
    <w:rsid w:val="003A3D93"/>
    <w:rsid w:val="003A4223"/>
    <w:rsid w:val="003A49F9"/>
    <w:rsid w:val="003A5927"/>
    <w:rsid w:val="003A5F6A"/>
    <w:rsid w:val="003B0D04"/>
    <w:rsid w:val="003B1017"/>
    <w:rsid w:val="003B1606"/>
    <w:rsid w:val="003B35E9"/>
    <w:rsid w:val="003B38C5"/>
    <w:rsid w:val="003B3C07"/>
    <w:rsid w:val="003B4659"/>
    <w:rsid w:val="003B59CF"/>
    <w:rsid w:val="003B6081"/>
    <w:rsid w:val="003B6775"/>
    <w:rsid w:val="003C3CCD"/>
    <w:rsid w:val="003C5FE2"/>
    <w:rsid w:val="003D05FB"/>
    <w:rsid w:val="003D1682"/>
    <w:rsid w:val="003D18EA"/>
    <w:rsid w:val="003D1B16"/>
    <w:rsid w:val="003D393C"/>
    <w:rsid w:val="003D45BF"/>
    <w:rsid w:val="003D508A"/>
    <w:rsid w:val="003D537F"/>
    <w:rsid w:val="003D717B"/>
    <w:rsid w:val="003D7A48"/>
    <w:rsid w:val="003D7B75"/>
    <w:rsid w:val="003E0208"/>
    <w:rsid w:val="003E0E98"/>
    <w:rsid w:val="003E1221"/>
    <w:rsid w:val="003E14E3"/>
    <w:rsid w:val="003E1797"/>
    <w:rsid w:val="003E38A7"/>
    <w:rsid w:val="003E3A28"/>
    <w:rsid w:val="003E4B57"/>
    <w:rsid w:val="003E7196"/>
    <w:rsid w:val="003F019D"/>
    <w:rsid w:val="003F0BCE"/>
    <w:rsid w:val="003F2542"/>
    <w:rsid w:val="003F27E1"/>
    <w:rsid w:val="003F437A"/>
    <w:rsid w:val="003F58F1"/>
    <w:rsid w:val="003F5C2B"/>
    <w:rsid w:val="003F7391"/>
    <w:rsid w:val="003F7822"/>
    <w:rsid w:val="0040049E"/>
    <w:rsid w:val="0040084A"/>
    <w:rsid w:val="00400B85"/>
    <w:rsid w:val="00402089"/>
    <w:rsid w:val="004021E2"/>
    <w:rsid w:val="00402240"/>
    <w:rsid w:val="004023E9"/>
    <w:rsid w:val="0040454A"/>
    <w:rsid w:val="00404FCD"/>
    <w:rsid w:val="00406C6E"/>
    <w:rsid w:val="0041389E"/>
    <w:rsid w:val="00413F83"/>
    <w:rsid w:val="0041467F"/>
    <w:rsid w:val="0041490C"/>
    <w:rsid w:val="00414E3C"/>
    <w:rsid w:val="00415DA1"/>
    <w:rsid w:val="00416158"/>
    <w:rsid w:val="00416191"/>
    <w:rsid w:val="00416721"/>
    <w:rsid w:val="00421EF0"/>
    <w:rsid w:val="004224FA"/>
    <w:rsid w:val="00422673"/>
    <w:rsid w:val="00423D07"/>
    <w:rsid w:val="0042404C"/>
    <w:rsid w:val="0042531A"/>
    <w:rsid w:val="00426BBD"/>
    <w:rsid w:val="00427936"/>
    <w:rsid w:val="00431BF5"/>
    <w:rsid w:val="0043459C"/>
    <w:rsid w:val="00435F06"/>
    <w:rsid w:val="00437962"/>
    <w:rsid w:val="0044346F"/>
    <w:rsid w:val="004445ED"/>
    <w:rsid w:val="004450E5"/>
    <w:rsid w:val="004456DA"/>
    <w:rsid w:val="004460EA"/>
    <w:rsid w:val="00447F20"/>
    <w:rsid w:val="00453CBF"/>
    <w:rsid w:val="00453FF6"/>
    <w:rsid w:val="00454D1F"/>
    <w:rsid w:val="00456B84"/>
    <w:rsid w:val="00457B00"/>
    <w:rsid w:val="0046520A"/>
    <w:rsid w:val="00465766"/>
    <w:rsid w:val="004663B8"/>
    <w:rsid w:val="004672AB"/>
    <w:rsid w:val="004714FE"/>
    <w:rsid w:val="00471F49"/>
    <w:rsid w:val="0047564C"/>
    <w:rsid w:val="00475B4C"/>
    <w:rsid w:val="00476FFB"/>
    <w:rsid w:val="00477BAA"/>
    <w:rsid w:val="00477CC7"/>
    <w:rsid w:val="00477EBF"/>
    <w:rsid w:val="00481686"/>
    <w:rsid w:val="00481A49"/>
    <w:rsid w:val="004840F0"/>
    <w:rsid w:val="00486D75"/>
    <w:rsid w:val="00487C67"/>
    <w:rsid w:val="00492561"/>
    <w:rsid w:val="00495053"/>
    <w:rsid w:val="004A00B6"/>
    <w:rsid w:val="004A176D"/>
    <w:rsid w:val="004A1F59"/>
    <w:rsid w:val="004A29BE"/>
    <w:rsid w:val="004A3225"/>
    <w:rsid w:val="004A33EE"/>
    <w:rsid w:val="004A3726"/>
    <w:rsid w:val="004A3AA8"/>
    <w:rsid w:val="004A7FBD"/>
    <w:rsid w:val="004B0479"/>
    <w:rsid w:val="004B13C7"/>
    <w:rsid w:val="004B2937"/>
    <w:rsid w:val="004B4301"/>
    <w:rsid w:val="004B552D"/>
    <w:rsid w:val="004B6C66"/>
    <w:rsid w:val="004B778F"/>
    <w:rsid w:val="004C0609"/>
    <w:rsid w:val="004C094B"/>
    <w:rsid w:val="004C11CD"/>
    <w:rsid w:val="004C2851"/>
    <w:rsid w:val="004C5486"/>
    <w:rsid w:val="004C5681"/>
    <w:rsid w:val="004D141F"/>
    <w:rsid w:val="004D26EE"/>
    <w:rsid w:val="004D2742"/>
    <w:rsid w:val="004D2B78"/>
    <w:rsid w:val="004D2EDC"/>
    <w:rsid w:val="004D61BE"/>
    <w:rsid w:val="004D6310"/>
    <w:rsid w:val="004D64E1"/>
    <w:rsid w:val="004E0062"/>
    <w:rsid w:val="004E05A1"/>
    <w:rsid w:val="004E1E8D"/>
    <w:rsid w:val="004E1F84"/>
    <w:rsid w:val="004E3F6E"/>
    <w:rsid w:val="004E4BBE"/>
    <w:rsid w:val="004E664C"/>
    <w:rsid w:val="004F00D0"/>
    <w:rsid w:val="004F472A"/>
    <w:rsid w:val="004F5740"/>
    <w:rsid w:val="004F5E57"/>
    <w:rsid w:val="004F6710"/>
    <w:rsid w:val="005003C2"/>
    <w:rsid w:val="00500C3E"/>
    <w:rsid w:val="00502849"/>
    <w:rsid w:val="00502B64"/>
    <w:rsid w:val="00504334"/>
    <w:rsid w:val="0050498D"/>
    <w:rsid w:val="00505490"/>
    <w:rsid w:val="005079F1"/>
    <w:rsid w:val="00507C0F"/>
    <w:rsid w:val="00507C92"/>
    <w:rsid w:val="005104D7"/>
    <w:rsid w:val="0051099F"/>
    <w:rsid w:val="00510B9E"/>
    <w:rsid w:val="005110A8"/>
    <w:rsid w:val="00513BE3"/>
    <w:rsid w:val="00515DE7"/>
    <w:rsid w:val="00516D22"/>
    <w:rsid w:val="00517319"/>
    <w:rsid w:val="00521168"/>
    <w:rsid w:val="00521EF7"/>
    <w:rsid w:val="00522D54"/>
    <w:rsid w:val="00522F59"/>
    <w:rsid w:val="0052415E"/>
    <w:rsid w:val="005245AF"/>
    <w:rsid w:val="00524DCB"/>
    <w:rsid w:val="00526EEA"/>
    <w:rsid w:val="00530DCC"/>
    <w:rsid w:val="00531A24"/>
    <w:rsid w:val="00532683"/>
    <w:rsid w:val="005341FB"/>
    <w:rsid w:val="005356A1"/>
    <w:rsid w:val="00536BC2"/>
    <w:rsid w:val="00537E8F"/>
    <w:rsid w:val="00540241"/>
    <w:rsid w:val="00541EB0"/>
    <w:rsid w:val="005425E1"/>
    <w:rsid w:val="005427C5"/>
    <w:rsid w:val="00542CF6"/>
    <w:rsid w:val="005447FD"/>
    <w:rsid w:val="00546E87"/>
    <w:rsid w:val="005471E4"/>
    <w:rsid w:val="00547FAE"/>
    <w:rsid w:val="00550F2F"/>
    <w:rsid w:val="0055317A"/>
    <w:rsid w:val="00553262"/>
    <w:rsid w:val="0055367B"/>
    <w:rsid w:val="00553C03"/>
    <w:rsid w:val="00553C8D"/>
    <w:rsid w:val="00553E7A"/>
    <w:rsid w:val="005570C6"/>
    <w:rsid w:val="00560421"/>
    <w:rsid w:val="0056084A"/>
    <w:rsid w:val="00562CE6"/>
    <w:rsid w:val="00562DB2"/>
    <w:rsid w:val="00563692"/>
    <w:rsid w:val="00564DF1"/>
    <w:rsid w:val="005672C2"/>
    <w:rsid w:val="00570CFD"/>
    <w:rsid w:val="00571253"/>
    <w:rsid w:val="005713AE"/>
    <w:rsid w:val="00571679"/>
    <w:rsid w:val="0057246D"/>
    <w:rsid w:val="005728DB"/>
    <w:rsid w:val="00572D29"/>
    <w:rsid w:val="005735AF"/>
    <w:rsid w:val="00573B8B"/>
    <w:rsid w:val="0057427E"/>
    <w:rsid w:val="005745FC"/>
    <w:rsid w:val="00576B9F"/>
    <w:rsid w:val="005801F3"/>
    <w:rsid w:val="00581A7A"/>
    <w:rsid w:val="00582735"/>
    <w:rsid w:val="00584181"/>
    <w:rsid w:val="005842A8"/>
    <w:rsid w:val="005844E7"/>
    <w:rsid w:val="005879FA"/>
    <w:rsid w:val="005908B8"/>
    <w:rsid w:val="005909D6"/>
    <w:rsid w:val="00591A55"/>
    <w:rsid w:val="0059512E"/>
    <w:rsid w:val="005960B2"/>
    <w:rsid w:val="005A17D5"/>
    <w:rsid w:val="005A277B"/>
    <w:rsid w:val="005A6B33"/>
    <w:rsid w:val="005A6D59"/>
    <w:rsid w:val="005A6DD2"/>
    <w:rsid w:val="005B337B"/>
    <w:rsid w:val="005B3782"/>
    <w:rsid w:val="005B427C"/>
    <w:rsid w:val="005B4FC2"/>
    <w:rsid w:val="005B6E48"/>
    <w:rsid w:val="005B73A1"/>
    <w:rsid w:val="005B7633"/>
    <w:rsid w:val="005C06CF"/>
    <w:rsid w:val="005C2294"/>
    <w:rsid w:val="005C385D"/>
    <w:rsid w:val="005C426F"/>
    <w:rsid w:val="005C4290"/>
    <w:rsid w:val="005C463A"/>
    <w:rsid w:val="005C4D24"/>
    <w:rsid w:val="005C50F2"/>
    <w:rsid w:val="005C5C72"/>
    <w:rsid w:val="005C77B6"/>
    <w:rsid w:val="005D18B5"/>
    <w:rsid w:val="005D2449"/>
    <w:rsid w:val="005D3398"/>
    <w:rsid w:val="005D3AF6"/>
    <w:rsid w:val="005D3B20"/>
    <w:rsid w:val="005D472A"/>
    <w:rsid w:val="005D5848"/>
    <w:rsid w:val="005D63A9"/>
    <w:rsid w:val="005E069D"/>
    <w:rsid w:val="005E1129"/>
    <w:rsid w:val="005E1D4D"/>
    <w:rsid w:val="005E4759"/>
    <w:rsid w:val="005E5C68"/>
    <w:rsid w:val="005E65C0"/>
    <w:rsid w:val="005F0390"/>
    <w:rsid w:val="005F3F7F"/>
    <w:rsid w:val="005F5A84"/>
    <w:rsid w:val="005F5B67"/>
    <w:rsid w:val="005F5D23"/>
    <w:rsid w:val="00600A38"/>
    <w:rsid w:val="00600AF5"/>
    <w:rsid w:val="00601444"/>
    <w:rsid w:val="00601716"/>
    <w:rsid w:val="00604579"/>
    <w:rsid w:val="00604CCB"/>
    <w:rsid w:val="006072CD"/>
    <w:rsid w:val="00607607"/>
    <w:rsid w:val="00610A13"/>
    <w:rsid w:val="00611593"/>
    <w:rsid w:val="00612023"/>
    <w:rsid w:val="0061251A"/>
    <w:rsid w:val="00612539"/>
    <w:rsid w:val="0061279E"/>
    <w:rsid w:val="00613998"/>
    <w:rsid w:val="00614190"/>
    <w:rsid w:val="0061453E"/>
    <w:rsid w:val="0062094B"/>
    <w:rsid w:val="006221D7"/>
    <w:rsid w:val="00622A99"/>
    <w:rsid w:val="00622E67"/>
    <w:rsid w:val="00626B57"/>
    <w:rsid w:val="00626EDC"/>
    <w:rsid w:val="00627C2D"/>
    <w:rsid w:val="00630EE0"/>
    <w:rsid w:val="0063130D"/>
    <w:rsid w:val="00634C4E"/>
    <w:rsid w:val="00634D5E"/>
    <w:rsid w:val="00636213"/>
    <w:rsid w:val="00641A35"/>
    <w:rsid w:val="00642DE0"/>
    <w:rsid w:val="00643974"/>
    <w:rsid w:val="006463F1"/>
    <w:rsid w:val="0064662C"/>
    <w:rsid w:val="006470EC"/>
    <w:rsid w:val="00647A2C"/>
    <w:rsid w:val="00647B43"/>
    <w:rsid w:val="00651379"/>
    <w:rsid w:val="00652C87"/>
    <w:rsid w:val="0065314D"/>
    <w:rsid w:val="006536DF"/>
    <w:rsid w:val="006542D6"/>
    <w:rsid w:val="0065598E"/>
    <w:rsid w:val="00655AF2"/>
    <w:rsid w:val="00655BC5"/>
    <w:rsid w:val="006568BE"/>
    <w:rsid w:val="0066025D"/>
    <w:rsid w:val="0066091A"/>
    <w:rsid w:val="00661DEA"/>
    <w:rsid w:val="006638E4"/>
    <w:rsid w:val="00664CDA"/>
    <w:rsid w:val="00665745"/>
    <w:rsid w:val="00670ED5"/>
    <w:rsid w:val="00671A49"/>
    <w:rsid w:val="00673BED"/>
    <w:rsid w:val="00673E03"/>
    <w:rsid w:val="006773EC"/>
    <w:rsid w:val="00680504"/>
    <w:rsid w:val="00681CD9"/>
    <w:rsid w:val="00683E30"/>
    <w:rsid w:val="0068471B"/>
    <w:rsid w:val="006847B5"/>
    <w:rsid w:val="00687024"/>
    <w:rsid w:val="00691F1D"/>
    <w:rsid w:val="0069266F"/>
    <w:rsid w:val="00694319"/>
    <w:rsid w:val="00695881"/>
    <w:rsid w:val="00695E22"/>
    <w:rsid w:val="006A15D7"/>
    <w:rsid w:val="006A3F00"/>
    <w:rsid w:val="006A593A"/>
    <w:rsid w:val="006A652C"/>
    <w:rsid w:val="006A666F"/>
    <w:rsid w:val="006A6A87"/>
    <w:rsid w:val="006B0CA1"/>
    <w:rsid w:val="006B1A17"/>
    <w:rsid w:val="006B4340"/>
    <w:rsid w:val="006B51F2"/>
    <w:rsid w:val="006B53C2"/>
    <w:rsid w:val="006B5B70"/>
    <w:rsid w:val="006B7093"/>
    <w:rsid w:val="006B7417"/>
    <w:rsid w:val="006B7A03"/>
    <w:rsid w:val="006C0D32"/>
    <w:rsid w:val="006C2613"/>
    <w:rsid w:val="006C351E"/>
    <w:rsid w:val="006C37FA"/>
    <w:rsid w:val="006D1C6E"/>
    <w:rsid w:val="006D3691"/>
    <w:rsid w:val="006D5A66"/>
    <w:rsid w:val="006D6566"/>
    <w:rsid w:val="006D6B0A"/>
    <w:rsid w:val="006D6B8F"/>
    <w:rsid w:val="006D6D4B"/>
    <w:rsid w:val="006E54B4"/>
    <w:rsid w:val="006E5DFE"/>
    <w:rsid w:val="006E5EF0"/>
    <w:rsid w:val="006F145A"/>
    <w:rsid w:val="006F1B96"/>
    <w:rsid w:val="006F3563"/>
    <w:rsid w:val="006F39D5"/>
    <w:rsid w:val="006F3DE5"/>
    <w:rsid w:val="006F42B9"/>
    <w:rsid w:val="006F4B73"/>
    <w:rsid w:val="006F5650"/>
    <w:rsid w:val="006F6103"/>
    <w:rsid w:val="006F745E"/>
    <w:rsid w:val="006F7C1E"/>
    <w:rsid w:val="00700515"/>
    <w:rsid w:val="007010E1"/>
    <w:rsid w:val="0070344D"/>
    <w:rsid w:val="00704DA1"/>
    <w:rsid w:val="00704E00"/>
    <w:rsid w:val="007063A8"/>
    <w:rsid w:val="00706C91"/>
    <w:rsid w:val="0070771B"/>
    <w:rsid w:val="00707AEE"/>
    <w:rsid w:val="0071042D"/>
    <w:rsid w:val="007112F6"/>
    <w:rsid w:val="00711AD7"/>
    <w:rsid w:val="00711E8A"/>
    <w:rsid w:val="00711EED"/>
    <w:rsid w:val="00714993"/>
    <w:rsid w:val="00714C35"/>
    <w:rsid w:val="007201FD"/>
    <w:rsid w:val="007209E7"/>
    <w:rsid w:val="00722BF0"/>
    <w:rsid w:val="00723C20"/>
    <w:rsid w:val="007241C7"/>
    <w:rsid w:val="007243BC"/>
    <w:rsid w:val="00725264"/>
    <w:rsid w:val="00725E80"/>
    <w:rsid w:val="00726182"/>
    <w:rsid w:val="0072687F"/>
    <w:rsid w:val="00727635"/>
    <w:rsid w:val="00732329"/>
    <w:rsid w:val="0073260C"/>
    <w:rsid w:val="007337CA"/>
    <w:rsid w:val="007341C3"/>
    <w:rsid w:val="00734CE4"/>
    <w:rsid w:val="00735123"/>
    <w:rsid w:val="007353B5"/>
    <w:rsid w:val="0073541F"/>
    <w:rsid w:val="00735C34"/>
    <w:rsid w:val="007360A5"/>
    <w:rsid w:val="00736353"/>
    <w:rsid w:val="007372CE"/>
    <w:rsid w:val="00737AE8"/>
    <w:rsid w:val="007415C2"/>
    <w:rsid w:val="00741837"/>
    <w:rsid w:val="00742238"/>
    <w:rsid w:val="00742982"/>
    <w:rsid w:val="007453E6"/>
    <w:rsid w:val="00746A40"/>
    <w:rsid w:val="00751F5F"/>
    <w:rsid w:val="00752198"/>
    <w:rsid w:val="00755860"/>
    <w:rsid w:val="00756F1B"/>
    <w:rsid w:val="0075717F"/>
    <w:rsid w:val="00760478"/>
    <w:rsid w:val="007613C9"/>
    <w:rsid w:val="0076382F"/>
    <w:rsid w:val="00765F98"/>
    <w:rsid w:val="007671E3"/>
    <w:rsid w:val="00767780"/>
    <w:rsid w:val="007706CC"/>
    <w:rsid w:val="0077309D"/>
    <w:rsid w:val="007759BD"/>
    <w:rsid w:val="00776944"/>
    <w:rsid w:val="007774EE"/>
    <w:rsid w:val="007802C5"/>
    <w:rsid w:val="00781822"/>
    <w:rsid w:val="0078316D"/>
    <w:rsid w:val="00783F21"/>
    <w:rsid w:val="00784A39"/>
    <w:rsid w:val="00785025"/>
    <w:rsid w:val="00785143"/>
    <w:rsid w:val="00787159"/>
    <w:rsid w:val="0079043A"/>
    <w:rsid w:val="00790FAD"/>
    <w:rsid w:val="00791668"/>
    <w:rsid w:val="00791AA1"/>
    <w:rsid w:val="00791C2F"/>
    <w:rsid w:val="0079293C"/>
    <w:rsid w:val="00794A27"/>
    <w:rsid w:val="00794BB7"/>
    <w:rsid w:val="00795EA6"/>
    <w:rsid w:val="007967B9"/>
    <w:rsid w:val="00796BC7"/>
    <w:rsid w:val="007A118B"/>
    <w:rsid w:val="007A2F37"/>
    <w:rsid w:val="007A3793"/>
    <w:rsid w:val="007A5806"/>
    <w:rsid w:val="007A691B"/>
    <w:rsid w:val="007B050F"/>
    <w:rsid w:val="007B17ED"/>
    <w:rsid w:val="007B26CC"/>
    <w:rsid w:val="007B3DC2"/>
    <w:rsid w:val="007B4156"/>
    <w:rsid w:val="007B4AF2"/>
    <w:rsid w:val="007C1BA2"/>
    <w:rsid w:val="007C244C"/>
    <w:rsid w:val="007C2833"/>
    <w:rsid w:val="007C2A06"/>
    <w:rsid w:val="007C2B48"/>
    <w:rsid w:val="007C316B"/>
    <w:rsid w:val="007C316D"/>
    <w:rsid w:val="007C3798"/>
    <w:rsid w:val="007C42E0"/>
    <w:rsid w:val="007C473E"/>
    <w:rsid w:val="007D0275"/>
    <w:rsid w:val="007D1CD5"/>
    <w:rsid w:val="007D20E9"/>
    <w:rsid w:val="007D3CC3"/>
    <w:rsid w:val="007D5600"/>
    <w:rsid w:val="007D65D9"/>
    <w:rsid w:val="007D6C4A"/>
    <w:rsid w:val="007D7881"/>
    <w:rsid w:val="007D7E3A"/>
    <w:rsid w:val="007E0E10"/>
    <w:rsid w:val="007E2C24"/>
    <w:rsid w:val="007E3684"/>
    <w:rsid w:val="007E4153"/>
    <w:rsid w:val="007E4768"/>
    <w:rsid w:val="007E4CFC"/>
    <w:rsid w:val="007E67F7"/>
    <w:rsid w:val="007E777B"/>
    <w:rsid w:val="007F2070"/>
    <w:rsid w:val="007F302C"/>
    <w:rsid w:val="007F378C"/>
    <w:rsid w:val="007F554E"/>
    <w:rsid w:val="007F5D0D"/>
    <w:rsid w:val="008003E1"/>
    <w:rsid w:val="00802420"/>
    <w:rsid w:val="00802711"/>
    <w:rsid w:val="00804D92"/>
    <w:rsid w:val="008053F5"/>
    <w:rsid w:val="008062C4"/>
    <w:rsid w:val="0080777C"/>
    <w:rsid w:val="00807AF7"/>
    <w:rsid w:val="00810198"/>
    <w:rsid w:val="00811835"/>
    <w:rsid w:val="00814070"/>
    <w:rsid w:val="00815041"/>
    <w:rsid w:val="00815DA8"/>
    <w:rsid w:val="00817FDD"/>
    <w:rsid w:val="00820D1E"/>
    <w:rsid w:val="008217F6"/>
    <w:rsid w:val="0082194D"/>
    <w:rsid w:val="008221F9"/>
    <w:rsid w:val="008224B1"/>
    <w:rsid w:val="0082272F"/>
    <w:rsid w:val="0082337C"/>
    <w:rsid w:val="00824FC0"/>
    <w:rsid w:val="00825F20"/>
    <w:rsid w:val="00826361"/>
    <w:rsid w:val="00826EF5"/>
    <w:rsid w:val="00831693"/>
    <w:rsid w:val="00832FF2"/>
    <w:rsid w:val="00834783"/>
    <w:rsid w:val="00840104"/>
    <w:rsid w:val="0084069D"/>
    <w:rsid w:val="00840C1F"/>
    <w:rsid w:val="00841699"/>
    <w:rsid w:val="00841FC5"/>
    <w:rsid w:val="008435FC"/>
    <w:rsid w:val="00843F6E"/>
    <w:rsid w:val="00844FAB"/>
    <w:rsid w:val="00845709"/>
    <w:rsid w:val="008471D0"/>
    <w:rsid w:val="00847529"/>
    <w:rsid w:val="00847609"/>
    <w:rsid w:val="008501C9"/>
    <w:rsid w:val="008506C3"/>
    <w:rsid w:val="00850849"/>
    <w:rsid w:val="00853A36"/>
    <w:rsid w:val="008576BD"/>
    <w:rsid w:val="00860463"/>
    <w:rsid w:val="00862949"/>
    <w:rsid w:val="008648A1"/>
    <w:rsid w:val="0087038B"/>
    <w:rsid w:val="0087040C"/>
    <w:rsid w:val="00870C72"/>
    <w:rsid w:val="00872104"/>
    <w:rsid w:val="008733DA"/>
    <w:rsid w:val="008741CA"/>
    <w:rsid w:val="008769ED"/>
    <w:rsid w:val="00877378"/>
    <w:rsid w:val="00877717"/>
    <w:rsid w:val="00882C6B"/>
    <w:rsid w:val="00884473"/>
    <w:rsid w:val="008850E4"/>
    <w:rsid w:val="00885EFE"/>
    <w:rsid w:val="00886748"/>
    <w:rsid w:val="00887556"/>
    <w:rsid w:val="008877B7"/>
    <w:rsid w:val="00892450"/>
    <w:rsid w:val="008939AB"/>
    <w:rsid w:val="00893B58"/>
    <w:rsid w:val="00896ED2"/>
    <w:rsid w:val="00897128"/>
    <w:rsid w:val="00897AFF"/>
    <w:rsid w:val="00897C7C"/>
    <w:rsid w:val="008A06C8"/>
    <w:rsid w:val="008A12F5"/>
    <w:rsid w:val="008A2807"/>
    <w:rsid w:val="008A3B56"/>
    <w:rsid w:val="008A45D3"/>
    <w:rsid w:val="008A4EF4"/>
    <w:rsid w:val="008A6177"/>
    <w:rsid w:val="008A7632"/>
    <w:rsid w:val="008A7BF2"/>
    <w:rsid w:val="008B1587"/>
    <w:rsid w:val="008B1A95"/>
    <w:rsid w:val="008B1B01"/>
    <w:rsid w:val="008B2208"/>
    <w:rsid w:val="008B3685"/>
    <w:rsid w:val="008B3B66"/>
    <w:rsid w:val="008B3BCD"/>
    <w:rsid w:val="008B3FD1"/>
    <w:rsid w:val="008B4018"/>
    <w:rsid w:val="008B41FB"/>
    <w:rsid w:val="008B433B"/>
    <w:rsid w:val="008B6DF8"/>
    <w:rsid w:val="008B6F3B"/>
    <w:rsid w:val="008C1001"/>
    <w:rsid w:val="008C106C"/>
    <w:rsid w:val="008C10F1"/>
    <w:rsid w:val="008C1926"/>
    <w:rsid w:val="008C1B0C"/>
    <w:rsid w:val="008C1E99"/>
    <w:rsid w:val="008C4EC8"/>
    <w:rsid w:val="008D067C"/>
    <w:rsid w:val="008D2278"/>
    <w:rsid w:val="008D40D8"/>
    <w:rsid w:val="008D45C3"/>
    <w:rsid w:val="008D561F"/>
    <w:rsid w:val="008D7890"/>
    <w:rsid w:val="008E0085"/>
    <w:rsid w:val="008E2AA6"/>
    <w:rsid w:val="008E311B"/>
    <w:rsid w:val="008E3204"/>
    <w:rsid w:val="008E385A"/>
    <w:rsid w:val="008E3A03"/>
    <w:rsid w:val="008E3E2A"/>
    <w:rsid w:val="008E4D37"/>
    <w:rsid w:val="008E4FF0"/>
    <w:rsid w:val="008E68D1"/>
    <w:rsid w:val="008E75A8"/>
    <w:rsid w:val="008E7E72"/>
    <w:rsid w:val="008F1FBD"/>
    <w:rsid w:val="008F46E7"/>
    <w:rsid w:val="008F653D"/>
    <w:rsid w:val="008F6F0B"/>
    <w:rsid w:val="008F74F5"/>
    <w:rsid w:val="00902701"/>
    <w:rsid w:val="00902B9E"/>
    <w:rsid w:val="00903293"/>
    <w:rsid w:val="0090480D"/>
    <w:rsid w:val="00905237"/>
    <w:rsid w:val="009060A6"/>
    <w:rsid w:val="00907BA7"/>
    <w:rsid w:val="0091064E"/>
    <w:rsid w:val="00911FC5"/>
    <w:rsid w:val="00913073"/>
    <w:rsid w:val="00913184"/>
    <w:rsid w:val="0091468A"/>
    <w:rsid w:val="0091472A"/>
    <w:rsid w:val="00915385"/>
    <w:rsid w:val="0091546D"/>
    <w:rsid w:val="009174FE"/>
    <w:rsid w:val="00917DC1"/>
    <w:rsid w:val="009223CB"/>
    <w:rsid w:val="0092377E"/>
    <w:rsid w:val="00925D37"/>
    <w:rsid w:val="00927850"/>
    <w:rsid w:val="00930745"/>
    <w:rsid w:val="009319C8"/>
    <w:rsid w:val="00931A10"/>
    <w:rsid w:val="00933950"/>
    <w:rsid w:val="00934100"/>
    <w:rsid w:val="00934279"/>
    <w:rsid w:val="00934C52"/>
    <w:rsid w:val="009354C1"/>
    <w:rsid w:val="00936271"/>
    <w:rsid w:val="00937B2D"/>
    <w:rsid w:val="00944A68"/>
    <w:rsid w:val="0094794B"/>
    <w:rsid w:val="00947967"/>
    <w:rsid w:val="00953165"/>
    <w:rsid w:val="009550BB"/>
    <w:rsid w:val="00955201"/>
    <w:rsid w:val="00956622"/>
    <w:rsid w:val="009579A4"/>
    <w:rsid w:val="009579E4"/>
    <w:rsid w:val="00960030"/>
    <w:rsid w:val="00965200"/>
    <w:rsid w:val="0096582F"/>
    <w:rsid w:val="009668B3"/>
    <w:rsid w:val="00970D05"/>
    <w:rsid w:val="00971471"/>
    <w:rsid w:val="0097147C"/>
    <w:rsid w:val="00972676"/>
    <w:rsid w:val="00974350"/>
    <w:rsid w:val="009747D8"/>
    <w:rsid w:val="00975FC2"/>
    <w:rsid w:val="00977A39"/>
    <w:rsid w:val="009824C3"/>
    <w:rsid w:val="009826E6"/>
    <w:rsid w:val="00983279"/>
    <w:rsid w:val="0098485D"/>
    <w:rsid w:val="009849C2"/>
    <w:rsid w:val="00984C5D"/>
    <w:rsid w:val="00984D24"/>
    <w:rsid w:val="0098519B"/>
    <w:rsid w:val="009858EB"/>
    <w:rsid w:val="00986C48"/>
    <w:rsid w:val="009874BD"/>
    <w:rsid w:val="00991863"/>
    <w:rsid w:val="00991DEB"/>
    <w:rsid w:val="00993585"/>
    <w:rsid w:val="00993D67"/>
    <w:rsid w:val="00994479"/>
    <w:rsid w:val="009963BB"/>
    <w:rsid w:val="00996592"/>
    <w:rsid w:val="009968D1"/>
    <w:rsid w:val="00997176"/>
    <w:rsid w:val="009977F7"/>
    <w:rsid w:val="009A0FD5"/>
    <w:rsid w:val="009A1462"/>
    <w:rsid w:val="009A328B"/>
    <w:rsid w:val="009A3F47"/>
    <w:rsid w:val="009A405F"/>
    <w:rsid w:val="009A4F83"/>
    <w:rsid w:val="009A543E"/>
    <w:rsid w:val="009A7E08"/>
    <w:rsid w:val="009B0046"/>
    <w:rsid w:val="009B04E1"/>
    <w:rsid w:val="009B1373"/>
    <w:rsid w:val="009B3BCF"/>
    <w:rsid w:val="009B5075"/>
    <w:rsid w:val="009B51BB"/>
    <w:rsid w:val="009B7C5C"/>
    <w:rsid w:val="009C1440"/>
    <w:rsid w:val="009C2107"/>
    <w:rsid w:val="009C2266"/>
    <w:rsid w:val="009C577E"/>
    <w:rsid w:val="009C5D9E"/>
    <w:rsid w:val="009C64BA"/>
    <w:rsid w:val="009C65B6"/>
    <w:rsid w:val="009C6D05"/>
    <w:rsid w:val="009C7058"/>
    <w:rsid w:val="009D1618"/>
    <w:rsid w:val="009D2C3E"/>
    <w:rsid w:val="009D3C8A"/>
    <w:rsid w:val="009D5262"/>
    <w:rsid w:val="009D5AA5"/>
    <w:rsid w:val="009D658F"/>
    <w:rsid w:val="009D6A2D"/>
    <w:rsid w:val="009E02E1"/>
    <w:rsid w:val="009E0625"/>
    <w:rsid w:val="009E126C"/>
    <w:rsid w:val="009E1855"/>
    <w:rsid w:val="009E3034"/>
    <w:rsid w:val="009E3E75"/>
    <w:rsid w:val="009E4DB5"/>
    <w:rsid w:val="009E549F"/>
    <w:rsid w:val="009F28A8"/>
    <w:rsid w:val="009F322F"/>
    <w:rsid w:val="009F3CC3"/>
    <w:rsid w:val="009F4731"/>
    <w:rsid w:val="009F473E"/>
    <w:rsid w:val="009F583E"/>
    <w:rsid w:val="009F682A"/>
    <w:rsid w:val="009F738C"/>
    <w:rsid w:val="009F7B16"/>
    <w:rsid w:val="00A0205D"/>
    <w:rsid w:val="00A022BE"/>
    <w:rsid w:val="00A029AA"/>
    <w:rsid w:val="00A02A09"/>
    <w:rsid w:val="00A06F0F"/>
    <w:rsid w:val="00A07B4B"/>
    <w:rsid w:val="00A10291"/>
    <w:rsid w:val="00A105BC"/>
    <w:rsid w:val="00A12F05"/>
    <w:rsid w:val="00A1387D"/>
    <w:rsid w:val="00A14210"/>
    <w:rsid w:val="00A148C0"/>
    <w:rsid w:val="00A15DB1"/>
    <w:rsid w:val="00A2010F"/>
    <w:rsid w:val="00A20313"/>
    <w:rsid w:val="00A20D12"/>
    <w:rsid w:val="00A21EC2"/>
    <w:rsid w:val="00A22FF8"/>
    <w:rsid w:val="00A23147"/>
    <w:rsid w:val="00A2417B"/>
    <w:rsid w:val="00A24C95"/>
    <w:rsid w:val="00A256E2"/>
    <w:rsid w:val="00A2599A"/>
    <w:rsid w:val="00A25AD8"/>
    <w:rsid w:val="00A26094"/>
    <w:rsid w:val="00A2731C"/>
    <w:rsid w:val="00A301BF"/>
    <w:rsid w:val="00A302B2"/>
    <w:rsid w:val="00A30D30"/>
    <w:rsid w:val="00A30D64"/>
    <w:rsid w:val="00A32263"/>
    <w:rsid w:val="00A331B4"/>
    <w:rsid w:val="00A33979"/>
    <w:rsid w:val="00A3484E"/>
    <w:rsid w:val="00A356D3"/>
    <w:rsid w:val="00A36171"/>
    <w:rsid w:val="00A36ADA"/>
    <w:rsid w:val="00A37253"/>
    <w:rsid w:val="00A405EF"/>
    <w:rsid w:val="00A4071B"/>
    <w:rsid w:val="00A40D5F"/>
    <w:rsid w:val="00A4207B"/>
    <w:rsid w:val="00A438D8"/>
    <w:rsid w:val="00A43915"/>
    <w:rsid w:val="00A43977"/>
    <w:rsid w:val="00A44A83"/>
    <w:rsid w:val="00A473F5"/>
    <w:rsid w:val="00A51388"/>
    <w:rsid w:val="00A51F9D"/>
    <w:rsid w:val="00A54110"/>
    <w:rsid w:val="00A5416A"/>
    <w:rsid w:val="00A56FC1"/>
    <w:rsid w:val="00A57CB2"/>
    <w:rsid w:val="00A61ACB"/>
    <w:rsid w:val="00A6312F"/>
    <w:rsid w:val="00A639F4"/>
    <w:rsid w:val="00A63AB1"/>
    <w:rsid w:val="00A6716C"/>
    <w:rsid w:val="00A716D1"/>
    <w:rsid w:val="00A73450"/>
    <w:rsid w:val="00A74D6E"/>
    <w:rsid w:val="00A74E6A"/>
    <w:rsid w:val="00A810DB"/>
    <w:rsid w:val="00A81A32"/>
    <w:rsid w:val="00A81F2D"/>
    <w:rsid w:val="00A835BD"/>
    <w:rsid w:val="00A83F19"/>
    <w:rsid w:val="00A8402C"/>
    <w:rsid w:val="00A8524D"/>
    <w:rsid w:val="00A929C4"/>
    <w:rsid w:val="00A92EE8"/>
    <w:rsid w:val="00A93181"/>
    <w:rsid w:val="00A936B6"/>
    <w:rsid w:val="00A97804"/>
    <w:rsid w:val="00A97B15"/>
    <w:rsid w:val="00AA0D0C"/>
    <w:rsid w:val="00AA341B"/>
    <w:rsid w:val="00AA3862"/>
    <w:rsid w:val="00AA394F"/>
    <w:rsid w:val="00AA3DA2"/>
    <w:rsid w:val="00AA42D5"/>
    <w:rsid w:val="00AA43BB"/>
    <w:rsid w:val="00AA6271"/>
    <w:rsid w:val="00AA7409"/>
    <w:rsid w:val="00AB16E3"/>
    <w:rsid w:val="00AB1D82"/>
    <w:rsid w:val="00AB2FAB"/>
    <w:rsid w:val="00AB3F40"/>
    <w:rsid w:val="00AB4135"/>
    <w:rsid w:val="00AB48CE"/>
    <w:rsid w:val="00AB5783"/>
    <w:rsid w:val="00AB5C14"/>
    <w:rsid w:val="00AB7290"/>
    <w:rsid w:val="00AB73CF"/>
    <w:rsid w:val="00AB7C7E"/>
    <w:rsid w:val="00AC08E8"/>
    <w:rsid w:val="00AC1EE7"/>
    <w:rsid w:val="00AC2747"/>
    <w:rsid w:val="00AC333F"/>
    <w:rsid w:val="00AC585C"/>
    <w:rsid w:val="00AC6584"/>
    <w:rsid w:val="00AC69D2"/>
    <w:rsid w:val="00AD1925"/>
    <w:rsid w:val="00AD2065"/>
    <w:rsid w:val="00AD5F6E"/>
    <w:rsid w:val="00AE067D"/>
    <w:rsid w:val="00AE739D"/>
    <w:rsid w:val="00AF1181"/>
    <w:rsid w:val="00AF2F79"/>
    <w:rsid w:val="00AF4653"/>
    <w:rsid w:val="00AF4804"/>
    <w:rsid w:val="00AF523C"/>
    <w:rsid w:val="00AF626F"/>
    <w:rsid w:val="00AF78D0"/>
    <w:rsid w:val="00AF7DB7"/>
    <w:rsid w:val="00B0079A"/>
    <w:rsid w:val="00B00D04"/>
    <w:rsid w:val="00B01B9D"/>
    <w:rsid w:val="00B02BEB"/>
    <w:rsid w:val="00B02E1C"/>
    <w:rsid w:val="00B03350"/>
    <w:rsid w:val="00B033F2"/>
    <w:rsid w:val="00B058C8"/>
    <w:rsid w:val="00B10073"/>
    <w:rsid w:val="00B10AE8"/>
    <w:rsid w:val="00B10D02"/>
    <w:rsid w:val="00B114CC"/>
    <w:rsid w:val="00B1524A"/>
    <w:rsid w:val="00B160D0"/>
    <w:rsid w:val="00B16394"/>
    <w:rsid w:val="00B16449"/>
    <w:rsid w:val="00B170E4"/>
    <w:rsid w:val="00B173B6"/>
    <w:rsid w:val="00B201E2"/>
    <w:rsid w:val="00B21153"/>
    <w:rsid w:val="00B21B6C"/>
    <w:rsid w:val="00B21F86"/>
    <w:rsid w:val="00B22E24"/>
    <w:rsid w:val="00B2309B"/>
    <w:rsid w:val="00B245BB"/>
    <w:rsid w:val="00B2564B"/>
    <w:rsid w:val="00B25F62"/>
    <w:rsid w:val="00B26FC2"/>
    <w:rsid w:val="00B2785B"/>
    <w:rsid w:val="00B32463"/>
    <w:rsid w:val="00B33175"/>
    <w:rsid w:val="00B34562"/>
    <w:rsid w:val="00B36243"/>
    <w:rsid w:val="00B36608"/>
    <w:rsid w:val="00B3727F"/>
    <w:rsid w:val="00B40C4C"/>
    <w:rsid w:val="00B443E4"/>
    <w:rsid w:val="00B45781"/>
    <w:rsid w:val="00B53FD5"/>
    <w:rsid w:val="00B5484D"/>
    <w:rsid w:val="00B548E9"/>
    <w:rsid w:val="00B55161"/>
    <w:rsid w:val="00B563EA"/>
    <w:rsid w:val="00B56A92"/>
    <w:rsid w:val="00B56CDF"/>
    <w:rsid w:val="00B57261"/>
    <w:rsid w:val="00B60E51"/>
    <w:rsid w:val="00B63A54"/>
    <w:rsid w:val="00B655B3"/>
    <w:rsid w:val="00B67210"/>
    <w:rsid w:val="00B72505"/>
    <w:rsid w:val="00B7330C"/>
    <w:rsid w:val="00B73CE7"/>
    <w:rsid w:val="00B74253"/>
    <w:rsid w:val="00B77D18"/>
    <w:rsid w:val="00B827A5"/>
    <w:rsid w:val="00B8301C"/>
    <w:rsid w:val="00B8313A"/>
    <w:rsid w:val="00B86AAF"/>
    <w:rsid w:val="00B90A26"/>
    <w:rsid w:val="00B93503"/>
    <w:rsid w:val="00BA0639"/>
    <w:rsid w:val="00BA218D"/>
    <w:rsid w:val="00BA31E8"/>
    <w:rsid w:val="00BA55E0"/>
    <w:rsid w:val="00BA6281"/>
    <w:rsid w:val="00BA671C"/>
    <w:rsid w:val="00BA6BD4"/>
    <w:rsid w:val="00BA6C7A"/>
    <w:rsid w:val="00BA7715"/>
    <w:rsid w:val="00BA7B33"/>
    <w:rsid w:val="00BB02F7"/>
    <w:rsid w:val="00BB0480"/>
    <w:rsid w:val="00BB17D1"/>
    <w:rsid w:val="00BB25A8"/>
    <w:rsid w:val="00BB2F18"/>
    <w:rsid w:val="00BB2F1F"/>
    <w:rsid w:val="00BB3752"/>
    <w:rsid w:val="00BB3A05"/>
    <w:rsid w:val="00BB4610"/>
    <w:rsid w:val="00BB634B"/>
    <w:rsid w:val="00BB6688"/>
    <w:rsid w:val="00BB6B94"/>
    <w:rsid w:val="00BC00EB"/>
    <w:rsid w:val="00BC07F2"/>
    <w:rsid w:val="00BC26D4"/>
    <w:rsid w:val="00BC2E53"/>
    <w:rsid w:val="00BD1269"/>
    <w:rsid w:val="00BD324D"/>
    <w:rsid w:val="00BD5943"/>
    <w:rsid w:val="00BD5B98"/>
    <w:rsid w:val="00BD5D9B"/>
    <w:rsid w:val="00BD6791"/>
    <w:rsid w:val="00BD7C28"/>
    <w:rsid w:val="00BD7E95"/>
    <w:rsid w:val="00BE0C80"/>
    <w:rsid w:val="00BE1222"/>
    <w:rsid w:val="00BE3468"/>
    <w:rsid w:val="00BE68BB"/>
    <w:rsid w:val="00BE6B30"/>
    <w:rsid w:val="00BE746E"/>
    <w:rsid w:val="00BF1927"/>
    <w:rsid w:val="00BF2A42"/>
    <w:rsid w:val="00C00B02"/>
    <w:rsid w:val="00C01B2A"/>
    <w:rsid w:val="00C01C3A"/>
    <w:rsid w:val="00C02A46"/>
    <w:rsid w:val="00C03D8C"/>
    <w:rsid w:val="00C040FC"/>
    <w:rsid w:val="00C04D47"/>
    <w:rsid w:val="00C05233"/>
    <w:rsid w:val="00C055EC"/>
    <w:rsid w:val="00C05AC7"/>
    <w:rsid w:val="00C10110"/>
    <w:rsid w:val="00C10C88"/>
    <w:rsid w:val="00C10DC9"/>
    <w:rsid w:val="00C125BC"/>
    <w:rsid w:val="00C12FB3"/>
    <w:rsid w:val="00C12FF9"/>
    <w:rsid w:val="00C1340E"/>
    <w:rsid w:val="00C137D4"/>
    <w:rsid w:val="00C1677B"/>
    <w:rsid w:val="00C17341"/>
    <w:rsid w:val="00C21A25"/>
    <w:rsid w:val="00C22A7B"/>
    <w:rsid w:val="00C2382A"/>
    <w:rsid w:val="00C243FE"/>
    <w:rsid w:val="00C24EEF"/>
    <w:rsid w:val="00C25229"/>
    <w:rsid w:val="00C25CF6"/>
    <w:rsid w:val="00C25F4A"/>
    <w:rsid w:val="00C26C36"/>
    <w:rsid w:val="00C27C51"/>
    <w:rsid w:val="00C32768"/>
    <w:rsid w:val="00C3415C"/>
    <w:rsid w:val="00C35CC0"/>
    <w:rsid w:val="00C361DE"/>
    <w:rsid w:val="00C361EB"/>
    <w:rsid w:val="00C36E4B"/>
    <w:rsid w:val="00C414F8"/>
    <w:rsid w:val="00C431DF"/>
    <w:rsid w:val="00C4330C"/>
    <w:rsid w:val="00C437E3"/>
    <w:rsid w:val="00C456BD"/>
    <w:rsid w:val="00C45BEF"/>
    <w:rsid w:val="00C5071B"/>
    <w:rsid w:val="00C50A2F"/>
    <w:rsid w:val="00C51EBF"/>
    <w:rsid w:val="00C5219B"/>
    <w:rsid w:val="00C530DC"/>
    <w:rsid w:val="00C5350D"/>
    <w:rsid w:val="00C53DAC"/>
    <w:rsid w:val="00C543CB"/>
    <w:rsid w:val="00C56006"/>
    <w:rsid w:val="00C5750E"/>
    <w:rsid w:val="00C6123C"/>
    <w:rsid w:val="00C61A13"/>
    <w:rsid w:val="00C61D56"/>
    <w:rsid w:val="00C622DD"/>
    <w:rsid w:val="00C6311A"/>
    <w:rsid w:val="00C64D8A"/>
    <w:rsid w:val="00C65124"/>
    <w:rsid w:val="00C701A1"/>
    <w:rsid w:val="00C7084D"/>
    <w:rsid w:val="00C72078"/>
    <w:rsid w:val="00C7232A"/>
    <w:rsid w:val="00C7315E"/>
    <w:rsid w:val="00C74375"/>
    <w:rsid w:val="00C750D6"/>
    <w:rsid w:val="00C75895"/>
    <w:rsid w:val="00C75AB6"/>
    <w:rsid w:val="00C777BF"/>
    <w:rsid w:val="00C80FB7"/>
    <w:rsid w:val="00C81DDC"/>
    <w:rsid w:val="00C81DED"/>
    <w:rsid w:val="00C82082"/>
    <w:rsid w:val="00C83524"/>
    <w:rsid w:val="00C8395C"/>
    <w:rsid w:val="00C83C9F"/>
    <w:rsid w:val="00C83D36"/>
    <w:rsid w:val="00C84064"/>
    <w:rsid w:val="00C86674"/>
    <w:rsid w:val="00C86B4C"/>
    <w:rsid w:val="00C86FDD"/>
    <w:rsid w:val="00C917EC"/>
    <w:rsid w:val="00C94840"/>
    <w:rsid w:val="00C95064"/>
    <w:rsid w:val="00C95C18"/>
    <w:rsid w:val="00C968CE"/>
    <w:rsid w:val="00C9777D"/>
    <w:rsid w:val="00C97D2F"/>
    <w:rsid w:val="00CA0624"/>
    <w:rsid w:val="00CA07AD"/>
    <w:rsid w:val="00CA3364"/>
    <w:rsid w:val="00CA457A"/>
    <w:rsid w:val="00CA4EE3"/>
    <w:rsid w:val="00CA4F3D"/>
    <w:rsid w:val="00CA5552"/>
    <w:rsid w:val="00CA56F3"/>
    <w:rsid w:val="00CA57BF"/>
    <w:rsid w:val="00CA6300"/>
    <w:rsid w:val="00CA76A7"/>
    <w:rsid w:val="00CB027F"/>
    <w:rsid w:val="00CB307C"/>
    <w:rsid w:val="00CB3B7B"/>
    <w:rsid w:val="00CB5CDD"/>
    <w:rsid w:val="00CC0EBB"/>
    <w:rsid w:val="00CC12AF"/>
    <w:rsid w:val="00CC1A42"/>
    <w:rsid w:val="00CC50BB"/>
    <w:rsid w:val="00CC6297"/>
    <w:rsid w:val="00CC7649"/>
    <w:rsid w:val="00CC7690"/>
    <w:rsid w:val="00CC7B82"/>
    <w:rsid w:val="00CD0BDC"/>
    <w:rsid w:val="00CD1986"/>
    <w:rsid w:val="00CD29B2"/>
    <w:rsid w:val="00CD2B91"/>
    <w:rsid w:val="00CD371D"/>
    <w:rsid w:val="00CD3A43"/>
    <w:rsid w:val="00CD4B93"/>
    <w:rsid w:val="00CD54BF"/>
    <w:rsid w:val="00CD566B"/>
    <w:rsid w:val="00CD678D"/>
    <w:rsid w:val="00CD7A71"/>
    <w:rsid w:val="00CD7B1B"/>
    <w:rsid w:val="00CD7B27"/>
    <w:rsid w:val="00CE01E8"/>
    <w:rsid w:val="00CE3C5E"/>
    <w:rsid w:val="00CE4D5C"/>
    <w:rsid w:val="00CE770E"/>
    <w:rsid w:val="00CE7D3E"/>
    <w:rsid w:val="00CF0160"/>
    <w:rsid w:val="00CF05DA"/>
    <w:rsid w:val="00CF05F9"/>
    <w:rsid w:val="00CF203A"/>
    <w:rsid w:val="00CF2379"/>
    <w:rsid w:val="00CF268D"/>
    <w:rsid w:val="00CF2F8F"/>
    <w:rsid w:val="00CF33EA"/>
    <w:rsid w:val="00CF51C9"/>
    <w:rsid w:val="00CF58EB"/>
    <w:rsid w:val="00CF5C24"/>
    <w:rsid w:val="00CF6D84"/>
    <w:rsid w:val="00CF6FEC"/>
    <w:rsid w:val="00D0106E"/>
    <w:rsid w:val="00D0269E"/>
    <w:rsid w:val="00D03649"/>
    <w:rsid w:val="00D05AB5"/>
    <w:rsid w:val="00D06383"/>
    <w:rsid w:val="00D07258"/>
    <w:rsid w:val="00D07B79"/>
    <w:rsid w:val="00D10008"/>
    <w:rsid w:val="00D11E41"/>
    <w:rsid w:val="00D120C3"/>
    <w:rsid w:val="00D14A56"/>
    <w:rsid w:val="00D14FB1"/>
    <w:rsid w:val="00D2005B"/>
    <w:rsid w:val="00D20E85"/>
    <w:rsid w:val="00D22031"/>
    <w:rsid w:val="00D23BA8"/>
    <w:rsid w:val="00D23D44"/>
    <w:rsid w:val="00D24615"/>
    <w:rsid w:val="00D24FD6"/>
    <w:rsid w:val="00D25177"/>
    <w:rsid w:val="00D25A25"/>
    <w:rsid w:val="00D25FAC"/>
    <w:rsid w:val="00D2650F"/>
    <w:rsid w:val="00D272B3"/>
    <w:rsid w:val="00D27D60"/>
    <w:rsid w:val="00D3183D"/>
    <w:rsid w:val="00D32886"/>
    <w:rsid w:val="00D3345C"/>
    <w:rsid w:val="00D342AF"/>
    <w:rsid w:val="00D353DB"/>
    <w:rsid w:val="00D37842"/>
    <w:rsid w:val="00D42DC2"/>
    <w:rsid w:val="00D4302B"/>
    <w:rsid w:val="00D4322F"/>
    <w:rsid w:val="00D43E4A"/>
    <w:rsid w:val="00D46679"/>
    <w:rsid w:val="00D47C92"/>
    <w:rsid w:val="00D50E8D"/>
    <w:rsid w:val="00D51C8E"/>
    <w:rsid w:val="00D52BD8"/>
    <w:rsid w:val="00D537E1"/>
    <w:rsid w:val="00D537F9"/>
    <w:rsid w:val="00D5392E"/>
    <w:rsid w:val="00D550C3"/>
    <w:rsid w:val="00D55BB2"/>
    <w:rsid w:val="00D57295"/>
    <w:rsid w:val="00D57371"/>
    <w:rsid w:val="00D6091A"/>
    <w:rsid w:val="00D63167"/>
    <w:rsid w:val="00D6605A"/>
    <w:rsid w:val="00D6695F"/>
    <w:rsid w:val="00D66EA2"/>
    <w:rsid w:val="00D67735"/>
    <w:rsid w:val="00D701F4"/>
    <w:rsid w:val="00D73455"/>
    <w:rsid w:val="00D73DCE"/>
    <w:rsid w:val="00D747C4"/>
    <w:rsid w:val="00D75608"/>
    <w:rsid w:val="00D75644"/>
    <w:rsid w:val="00D80B26"/>
    <w:rsid w:val="00D81469"/>
    <w:rsid w:val="00D81656"/>
    <w:rsid w:val="00D81A87"/>
    <w:rsid w:val="00D821D0"/>
    <w:rsid w:val="00D82D79"/>
    <w:rsid w:val="00D83422"/>
    <w:rsid w:val="00D83498"/>
    <w:rsid w:val="00D8382A"/>
    <w:rsid w:val="00D83D87"/>
    <w:rsid w:val="00D83E38"/>
    <w:rsid w:val="00D84A6D"/>
    <w:rsid w:val="00D86A30"/>
    <w:rsid w:val="00D9189E"/>
    <w:rsid w:val="00D93EE6"/>
    <w:rsid w:val="00D95FD9"/>
    <w:rsid w:val="00D96B21"/>
    <w:rsid w:val="00D97CB4"/>
    <w:rsid w:val="00D97DD4"/>
    <w:rsid w:val="00DA08BD"/>
    <w:rsid w:val="00DA1DFC"/>
    <w:rsid w:val="00DA3290"/>
    <w:rsid w:val="00DA5A8A"/>
    <w:rsid w:val="00DA66C3"/>
    <w:rsid w:val="00DA72FF"/>
    <w:rsid w:val="00DB0C82"/>
    <w:rsid w:val="00DB1170"/>
    <w:rsid w:val="00DB26CD"/>
    <w:rsid w:val="00DB3DD9"/>
    <w:rsid w:val="00DB441C"/>
    <w:rsid w:val="00DB44AF"/>
    <w:rsid w:val="00DC00E6"/>
    <w:rsid w:val="00DC1C28"/>
    <w:rsid w:val="00DC1F58"/>
    <w:rsid w:val="00DC2031"/>
    <w:rsid w:val="00DC2A4C"/>
    <w:rsid w:val="00DC339B"/>
    <w:rsid w:val="00DC35F8"/>
    <w:rsid w:val="00DC5D40"/>
    <w:rsid w:val="00DC69A7"/>
    <w:rsid w:val="00DC776C"/>
    <w:rsid w:val="00DD08AA"/>
    <w:rsid w:val="00DD23E2"/>
    <w:rsid w:val="00DD2F0D"/>
    <w:rsid w:val="00DD30E9"/>
    <w:rsid w:val="00DD3850"/>
    <w:rsid w:val="00DD3EE2"/>
    <w:rsid w:val="00DD4F47"/>
    <w:rsid w:val="00DD7FBB"/>
    <w:rsid w:val="00DE0433"/>
    <w:rsid w:val="00DE06E2"/>
    <w:rsid w:val="00DE0B9F"/>
    <w:rsid w:val="00DE2A9E"/>
    <w:rsid w:val="00DE4238"/>
    <w:rsid w:val="00DE5322"/>
    <w:rsid w:val="00DE57BD"/>
    <w:rsid w:val="00DE657F"/>
    <w:rsid w:val="00DF0733"/>
    <w:rsid w:val="00DF1218"/>
    <w:rsid w:val="00DF2348"/>
    <w:rsid w:val="00DF35DA"/>
    <w:rsid w:val="00DF6462"/>
    <w:rsid w:val="00DF7721"/>
    <w:rsid w:val="00DF7EC5"/>
    <w:rsid w:val="00E00B33"/>
    <w:rsid w:val="00E01508"/>
    <w:rsid w:val="00E02B58"/>
    <w:rsid w:val="00E02FA0"/>
    <w:rsid w:val="00E031C6"/>
    <w:rsid w:val="00E036DC"/>
    <w:rsid w:val="00E0383D"/>
    <w:rsid w:val="00E03DDF"/>
    <w:rsid w:val="00E054C9"/>
    <w:rsid w:val="00E10454"/>
    <w:rsid w:val="00E10FCE"/>
    <w:rsid w:val="00E112E5"/>
    <w:rsid w:val="00E122D8"/>
    <w:rsid w:val="00E1289A"/>
    <w:rsid w:val="00E12CC8"/>
    <w:rsid w:val="00E12F7F"/>
    <w:rsid w:val="00E1321F"/>
    <w:rsid w:val="00E13335"/>
    <w:rsid w:val="00E13BEA"/>
    <w:rsid w:val="00E142D7"/>
    <w:rsid w:val="00E15352"/>
    <w:rsid w:val="00E161FB"/>
    <w:rsid w:val="00E16F39"/>
    <w:rsid w:val="00E20307"/>
    <w:rsid w:val="00E21CC7"/>
    <w:rsid w:val="00E24C3C"/>
    <w:rsid w:val="00E24D9E"/>
    <w:rsid w:val="00E25849"/>
    <w:rsid w:val="00E262A2"/>
    <w:rsid w:val="00E276CA"/>
    <w:rsid w:val="00E3086D"/>
    <w:rsid w:val="00E3197E"/>
    <w:rsid w:val="00E336BD"/>
    <w:rsid w:val="00E33EC8"/>
    <w:rsid w:val="00E342F8"/>
    <w:rsid w:val="00E351ED"/>
    <w:rsid w:val="00E36A81"/>
    <w:rsid w:val="00E36CF0"/>
    <w:rsid w:val="00E36F72"/>
    <w:rsid w:val="00E47F24"/>
    <w:rsid w:val="00E51A1C"/>
    <w:rsid w:val="00E557AD"/>
    <w:rsid w:val="00E56A07"/>
    <w:rsid w:val="00E57FBE"/>
    <w:rsid w:val="00E6034B"/>
    <w:rsid w:val="00E62018"/>
    <w:rsid w:val="00E62800"/>
    <w:rsid w:val="00E62C0D"/>
    <w:rsid w:val="00E63499"/>
    <w:rsid w:val="00E63E5D"/>
    <w:rsid w:val="00E650D7"/>
    <w:rsid w:val="00E6549E"/>
    <w:rsid w:val="00E65EDE"/>
    <w:rsid w:val="00E6781C"/>
    <w:rsid w:val="00E70F81"/>
    <w:rsid w:val="00E72FD5"/>
    <w:rsid w:val="00E73B24"/>
    <w:rsid w:val="00E765CB"/>
    <w:rsid w:val="00E77055"/>
    <w:rsid w:val="00E77460"/>
    <w:rsid w:val="00E80A43"/>
    <w:rsid w:val="00E80B72"/>
    <w:rsid w:val="00E83ABC"/>
    <w:rsid w:val="00E844F2"/>
    <w:rsid w:val="00E86C6C"/>
    <w:rsid w:val="00E90369"/>
    <w:rsid w:val="00E90AD0"/>
    <w:rsid w:val="00E91ACB"/>
    <w:rsid w:val="00E91D31"/>
    <w:rsid w:val="00E92FCB"/>
    <w:rsid w:val="00E939F3"/>
    <w:rsid w:val="00E95E97"/>
    <w:rsid w:val="00E976B9"/>
    <w:rsid w:val="00EA0033"/>
    <w:rsid w:val="00EA147F"/>
    <w:rsid w:val="00EA1601"/>
    <w:rsid w:val="00EA1679"/>
    <w:rsid w:val="00EA1B4A"/>
    <w:rsid w:val="00EA2CB9"/>
    <w:rsid w:val="00EA3BA5"/>
    <w:rsid w:val="00EA3C79"/>
    <w:rsid w:val="00EA4A27"/>
    <w:rsid w:val="00EA4FA6"/>
    <w:rsid w:val="00EA55F3"/>
    <w:rsid w:val="00EA60DF"/>
    <w:rsid w:val="00EA6534"/>
    <w:rsid w:val="00EA6A01"/>
    <w:rsid w:val="00EB11DC"/>
    <w:rsid w:val="00EB1A25"/>
    <w:rsid w:val="00EB2CEB"/>
    <w:rsid w:val="00EB51E5"/>
    <w:rsid w:val="00EB60F0"/>
    <w:rsid w:val="00EB7CA4"/>
    <w:rsid w:val="00EC3D87"/>
    <w:rsid w:val="00EC4A00"/>
    <w:rsid w:val="00EC5C29"/>
    <w:rsid w:val="00EC7363"/>
    <w:rsid w:val="00ED03AB"/>
    <w:rsid w:val="00ED1963"/>
    <w:rsid w:val="00ED1CD4"/>
    <w:rsid w:val="00ED1D2B"/>
    <w:rsid w:val="00ED2D30"/>
    <w:rsid w:val="00ED2F79"/>
    <w:rsid w:val="00ED35EE"/>
    <w:rsid w:val="00ED64B5"/>
    <w:rsid w:val="00EE0FB2"/>
    <w:rsid w:val="00EE1E92"/>
    <w:rsid w:val="00EE2B04"/>
    <w:rsid w:val="00EE2E6C"/>
    <w:rsid w:val="00EE2FE5"/>
    <w:rsid w:val="00EE6FAD"/>
    <w:rsid w:val="00EE7CCA"/>
    <w:rsid w:val="00EF017B"/>
    <w:rsid w:val="00EF0622"/>
    <w:rsid w:val="00EF07B4"/>
    <w:rsid w:val="00EF24A9"/>
    <w:rsid w:val="00EF24BA"/>
    <w:rsid w:val="00EF3C09"/>
    <w:rsid w:val="00EF535A"/>
    <w:rsid w:val="00F015C1"/>
    <w:rsid w:val="00F01EED"/>
    <w:rsid w:val="00F02B01"/>
    <w:rsid w:val="00F052A8"/>
    <w:rsid w:val="00F06845"/>
    <w:rsid w:val="00F072B3"/>
    <w:rsid w:val="00F07C69"/>
    <w:rsid w:val="00F1253E"/>
    <w:rsid w:val="00F13532"/>
    <w:rsid w:val="00F16A14"/>
    <w:rsid w:val="00F1731F"/>
    <w:rsid w:val="00F2039B"/>
    <w:rsid w:val="00F20E23"/>
    <w:rsid w:val="00F23FA6"/>
    <w:rsid w:val="00F242AA"/>
    <w:rsid w:val="00F24527"/>
    <w:rsid w:val="00F24C9B"/>
    <w:rsid w:val="00F24E02"/>
    <w:rsid w:val="00F27F00"/>
    <w:rsid w:val="00F31300"/>
    <w:rsid w:val="00F344E5"/>
    <w:rsid w:val="00F362D7"/>
    <w:rsid w:val="00F365F6"/>
    <w:rsid w:val="00F37D7B"/>
    <w:rsid w:val="00F4341A"/>
    <w:rsid w:val="00F50373"/>
    <w:rsid w:val="00F503FF"/>
    <w:rsid w:val="00F5314C"/>
    <w:rsid w:val="00F545A2"/>
    <w:rsid w:val="00F54B37"/>
    <w:rsid w:val="00F55251"/>
    <w:rsid w:val="00F567CF"/>
    <w:rsid w:val="00F567D2"/>
    <w:rsid w:val="00F5688C"/>
    <w:rsid w:val="00F60048"/>
    <w:rsid w:val="00F617C1"/>
    <w:rsid w:val="00F635DD"/>
    <w:rsid w:val="00F63759"/>
    <w:rsid w:val="00F641B7"/>
    <w:rsid w:val="00F64CE4"/>
    <w:rsid w:val="00F6627B"/>
    <w:rsid w:val="00F6733B"/>
    <w:rsid w:val="00F67871"/>
    <w:rsid w:val="00F71805"/>
    <w:rsid w:val="00F721E9"/>
    <w:rsid w:val="00F72595"/>
    <w:rsid w:val="00F72722"/>
    <w:rsid w:val="00F7336E"/>
    <w:rsid w:val="00F734F2"/>
    <w:rsid w:val="00F75052"/>
    <w:rsid w:val="00F75162"/>
    <w:rsid w:val="00F75F3C"/>
    <w:rsid w:val="00F77FAD"/>
    <w:rsid w:val="00F804D3"/>
    <w:rsid w:val="00F805A8"/>
    <w:rsid w:val="00F807C7"/>
    <w:rsid w:val="00F80F56"/>
    <w:rsid w:val="00F8130C"/>
    <w:rsid w:val="00F816CB"/>
    <w:rsid w:val="00F81CD2"/>
    <w:rsid w:val="00F82641"/>
    <w:rsid w:val="00F840DE"/>
    <w:rsid w:val="00F8491D"/>
    <w:rsid w:val="00F85AA4"/>
    <w:rsid w:val="00F86378"/>
    <w:rsid w:val="00F87C8D"/>
    <w:rsid w:val="00F90F18"/>
    <w:rsid w:val="00F922EE"/>
    <w:rsid w:val="00F92837"/>
    <w:rsid w:val="00F937E4"/>
    <w:rsid w:val="00F93EFA"/>
    <w:rsid w:val="00F9470A"/>
    <w:rsid w:val="00F956E4"/>
    <w:rsid w:val="00F95C2E"/>
    <w:rsid w:val="00F95EE7"/>
    <w:rsid w:val="00FA01C3"/>
    <w:rsid w:val="00FA2368"/>
    <w:rsid w:val="00FA2637"/>
    <w:rsid w:val="00FA364C"/>
    <w:rsid w:val="00FA39E6"/>
    <w:rsid w:val="00FA410B"/>
    <w:rsid w:val="00FA521A"/>
    <w:rsid w:val="00FA6483"/>
    <w:rsid w:val="00FA6FCE"/>
    <w:rsid w:val="00FA76D7"/>
    <w:rsid w:val="00FA7BC9"/>
    <w:rsid w:val="00FA7F0A"/>
    <w:rsid w:val="00FB378E"/>
    <w:rsid w:val="00FB37F1"/>
    <w:rsid w:val="00FB47C0"/>
    <w:rsid w:val="00FB501B"/>
    <w:rsid w:val="00FB5E8A"/>
    <w:rsid w:val="00FB7770"/>
    <w:rsid w:val="00FC253A"/>
    <w:rsid w:val="00FC4CDC"/>
    <w:rsid w:val="00FC54E3"/>
    <w:rsid w:val="00FD0060"/>
    <w:rsid w:val="00FD015E"/>
    <w:rsid w:val="00FD30DD"/>
    <w:rsid w:val="00FD3B91"/>
    <w:rsid w:val="00FD576B"/>
    <w:rsid w:val="00FD579E"/>
    <w:rsid w:val="00FD58CF"/>
    <w:rsid w:val="00FD6845"/>
    <w:rsid w:val="00FE0D26"/>
    <w:rsid w:val="00FE1194"/>
    <w:rsid w:val="00FE2131"/>
    <w:rsid w:val="00FE2302"/>
    <w:rsid w:val="00FE29C2"/>
    <w:rsid w:val="00FE2C21"/>
    <w:rsid w:val="00FE4516"/>
    <w:rsid w:val="00FE64C8"/>
    <w:rsid w:val="00FE6537"/>
    <w:rsid w:val="00FF0995"/>
    <w:rsid w:val="00FF13EA"/>
    <w:rsid w:val="00FF19A6"/>
    <w:rsid w:val="00FF32D0"/>
    <w:rsid w:val="00FF4D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5:docId w15:val="{8DEB5517-3EC9-4869-A596-BDE7BA086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8"/>
    <w:uiPriority w:val="99"/>
    <w:semiHidden/>
    <w:rsid w:val="00194E5B"/>
    <w:rPr>
      <w:color w:val="808080"/>
    </w:rPr>
  </w:style>
  <w:style w:type="paragraph" w:styleId="afe">
    <w:name w:val="footnote text"/>
    <w:basedOn w:val="a7"/>
    <w:link w:val="aff"/>
    <w:uiPriority w:val="99"/>
    <w:semiHidden/>
    <w:unhideWhenUsed/>
    <w:rsid w:val="00A61ACB"/>
    <w:pPr>
      <w:snapToGrid w:val="0"/>
      <w:jc w:val="left"/>
    </w:pPr>
    <w:rPr>
      <w:sz w:val="20"/>
    </w:rPr>
  </w:style>
  <w:style w:type="character" w:customStyle="1" w:styleId="aff">
    <w:name w:val="註腳文字 字元"/>
    <w:basedOn w:val="a8"/>
    <w:link w:val="afe"/>
    <w:uiPriority w:val="99"/>
    <w:semiHidden/>
    <w:rsid w:val="00A61ACB"/>
    <w:rPr>
      <w:rFonts w:ascii="標楷體" w:eastAsia="標楷體"/>
      <w:kern w:val="2"/>
    </w:rPr>
  </w:style>
  <w:style w:type="character" w:styleId="aff0">
    <w:name w:val="footnote reference"/>
    <w:basedOn w:val="a8"/>
    <w:uiPriority w:val="99"/>
    <w:semiHidden/>
    <w:unhideWhenUsed/>
    <w:rsid w:val="00A61ACB"/>
    <w:rPr>
      <w:vertAlign w:val="superscript"/>
    </w:rPr>
  </w:style>
  <w:style w:type="paragraph" w:styleId="HTML">
    <w:name w:val="HTML Preformatted"/>
    <w:basedOn w:val="a7"/>
    <w:link w:val="HTML0"/>
    <w:uiPriority w:val="99"/>
    <w:semiHidden/>
    <w:unhideWhenUsed/>
    <w:rsid w:val="009A0FD5"/>
    <w:rPr>
      <w:rFonts w:ascii="Courier New" w:hAnsi="Courier New" w:cs="Courier New"/>
      <w:sz w:val="20"/>
    </w:rPr>
  </w:style>
  <w:style w:type="character" w:customStyle="1" w:styleId="HTML0">
    <w:name w:val="HTML 預設格式 字元"/>
    <w:basedOn w:val="a8"/>
    <w:link w:val="HTML"/>
    <w:uiPriority w:val="99"/>
    <w:semiHidden/>
    <w:rsid w:val="009A0FD5"/>
    <w:rPr>
      <w:rFonts w:ascii="Courier New" w:eastAsia="標楷體" w:hAnsi="Courier New" w:cs="Courier New"/>
      <w:kern w:val="2"/>
    </w:rPr>
  </w:style>
  <w:style w:type="table" w:customStyle="1" w:styleId="13">
    <w:name w:val="表格格線1"/>
    <w:basedOn w:val="a9"/>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8"/>
    <w:uiPriority w:val="99"/>
    <w:semiHidden/>
    <w:unhideWhenUsed/>
    <w:rsid w:val="009C6D05"/>
    <w:rPr>
      <w:sz w:val="18"/>
      <w:szCs w:val="18"/>
    </w:rPr>
  </w:style>
  <w:style w:type="paragraph" w:styleId="aff2">
    <w:name w:val="annotation text"/>
    <w:basedOn w:val="a7"/>
    <w:link w:val="aff3"/>
    <w:uiPriority w:val="99"/>
    <w:semiHidden/>
    <w:unhideWhenUsed/>
    <w:rsid w:val="009C6D05"/>
    <w:pPr>
      <w:jc w:val="left"/>
    </w:pPr>
  </w:style>
  <w:style w:type="character" w:customStyle="1" w:styleId="aff3">
    <w:name w:val="註解文字 字元"/>
    <w:basedOn w:val="a8"/>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8"/>
    <w:link w:val="3"/>
    <w:rsid w:val="00E36F72"/>
    <w:rPr>
      <w:rFonts w:ascii="標楷體" w:eastAsia="標楷體" w:hAnsi="Arial"/>
      <w:bCs/>
      <w:kern w:val="32"/>
      <w:sz w:val="32"/>
      <w:szCs w:val="36"/>
    </w:rPr>
  </w:style>
  <w:style w:type="character" w:customStyle="1" w:styleId="40">
    <w:name w:val="標題 4 字元"/>
    <w:basedOn w:val="a8"/>
    <w:link w:val="4"/>
    <w:rsid w:val="00E36F72"/>
    <w:rPr>
      <w:rFonts w:ascii="標楷體" w:eastAsia="標楷體" w:hAnsi="Arial"/>
      <w:kern w:val="32"/>
      <w:sz w:val="32"/>
      <w:szCs w:val="36"/>
    </w:rPr>
  </w:style>
  <w:style w:type="character" w:customStyle="1" w:styleId="50">
    <w:name w:val="標題 5 字元"/>
    <w:basedOn w:val="a8"/>
    <w:link w:val="5"/>
    <w:rsid w:val="00E36F72"/>
    <w:rPr>
      <w:rFonts w:ascii="標楷體" w:eastAsia="標楷體" w:hAnsi="Arial"/>
      <w:bCs/>
      <w:kern w:val="32"/>
      <w:sz w:val="32"/>
      <w:szCs w:val="36"/>
    </w:rPr>
  </w:style>
  <w:style w:type="paragraph" w:customStyle="1" w:styleId="aff6">
    <w:name w:val="(一)內文"/>
    <w:basedOn w:val="a7"/>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character" w:customStyle="1" w:styleId="20">
    <w:name w:val="標題 2 字元"/>
    <w:basedOn w:val="a8"/>
    <w:link w:val="2"/>
    <w:rsid w:val="00564DF1"/>
    <w:rPr>
      <w:rFonts w:ascii="標楷體" w:eastAsia="標楷體" w:hAnsi="Arial"/>
      <w:bCs/>
      <w:kern w:val="32"/>
      <w:sz w:val="32"/>
      <w:szCs w:val="48"/>
    </w:rPr>
  </w:style>
  <w:style w:type="paragraph" w:styleId="a">
    <w:name w:val="List Bullet"/>
    <w:basedOn w:val="a7"/>
    <w:uiPriority w:val="99"/>
    <w:unhideWhenUsed/>
    <w:rsid w:val="00765F98"/>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tif"/><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7DCDB-910A-4552-860A-4DFF5A90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1206</Words>
  <Characters>6878</Characters>
  <Application>Microsoft Office Word</Application>
  <DocSecurity>0</DocSecurity>
  <Lines>57</Lines>
  <Paragraphs>16</Paragraphs>
  <ScaleCrop>false</ScaleCrop>
  <Company>cy</Company>
  <LinksUpToDate>false</LinksUpToDate>
  <CharactersWithSpaces>8068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曾莉雯</cp:lastModifiedBy>
  <cp:revision>2</cp:revision>
  <cp:lastPrinted>2020-05-01T06:28:00Z</cp:lastPrinted>
  <dcterms:created xsi:type="dcterms:W3CDTF">2020-05-19T07:51:00Z</dcterms:created>
  <dcterms:modified xsi:type="dcterms:W3CDTF">2020-05-19T07:51:00Z</dcterms:modified>
</cp:coreProperties>
</file>